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5564" w14:textId="77777777" w:rsidR="004E5C7F" w:rsidRPr="000B5A2C" w:rsidRDefault="004E5C7F" w:rsidP="00FF6DF9">
      <w:pPr>
        <w:pStyle w:val="Heading1"/>
      </w:pPr>
      <w:r w:rsidRPr="000B5A2C">
        <w:t>Fugitive Emission Unit Attributes</w:t>
      </w:r>
    </w:p>
    <w:p w14:paraId="7638C3C1" w14:textId="77777777" w:rsidR="004E5C7F" w:rsidRPr="000B5A2C" w:rsidRDefault="004E5C7F" w:rsidP="00FF6DF9">
      <w:pPr>
        <w:pStyle w:val="Heading1"/>
      </w:pPr>
      <w:r w:rsidRPr="000B5A2C">
        <w:t>Form OP-UA12 (Page 1)</w:t>
      </w:r>
    </w:p>
    <w:p w14:paraId="7ABAA890" w14:textId="77777777" w:rsidR="004E5C7F" w:rsidRPr="000B5A2C" w:rsidRDefault="004E5C7F" w:rsidP="00FF6DF9">
      <w:pPr>
        <w:pStyle w:val="Heading1"/>
      </w:pPr>
      <w:r w:rsidRPr="000B5A2C">
        <w:t>Federal Operating Permit Program</w:t>
      </w:r>
    </w:p>
    <w:p w14:paraId="65E19A6A" w14:textId="77777777" w:rsidR="004E5C7F" w:rsidRPr="000B5A2C" w:rsidRDefault="004E5C7F" w:rsidP="00FF6DF9">
      <w:pPr>
        <w:pStyle w:val="Heading1"/>
      </w:pPr>
      <w:r w:rsidRPr="000B5A2C">
        <w:t>Table 1a:  Title 40 Code of Federal Regulations Part 60 (40 CFR Part 60)</w:t>
      </w:r>
    </w:p>
    <w:p w14:paraId="1AEDC953" w14:textId="14FB7811" w:rsidR="004E5C7F" w:rsidRDefault="004E5C7F" w:rsidP="00FF6DF9">
      <w:pPr>
        <w:pStyle w:val="Heading1"/>
      </w:pPr>
      <w:r w:rsidRPr="000B5A2C">
        <w:t>Subpart KKK:  Standards of Performance for Equipment Leaks of VOC from Onshore Natural Gas Processing Plants</w:t>
      </w:r>
    </w:p>
    <w:p w14:paraId="5ABA02DC" w14:textId="77777777" w:rsidR="00A10F6C" w:rsidRPr="000B5A2C" w:rsidRDefault="00A10F6C" w:rsidP="00FF6DF9">
      <w:pPr>
        <w:pStyle w:val="Heading1"/>
      </w:pPr>
      <w:r w:rsidRPr="000B5A2C">
        <w:t>Texas Commission on Environmental Quality</w:t>
      </w:r>
    </w:p>
    <w:p w14:paraId="2F512F73"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40BBCFB8" w14:textId="77777777" w:rsidTr="00286F80">
        <w:trPr>
          <w:cantSplit/>
          <w:tblHeader/>
        </w:trPr>
        <w:tc>
          <w:tcPr>
            <w:tcW w:w="4800" w:type="dxa"/>
            <w:shd w:val="clear" w:color="auto" w:fill="D9D9D9" w:themeFill="background1" w:themeFillShade="D9"/>
          </w:tcPr>
          <w:p w14:paraId="58960E64"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FB2F456"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F545132"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725BE7AA" w14:textId="77777777" w:rsidTr="00286F80">
        <w:trPr>
          <w:cantSplit/>
          <w:tblHeader/>
        </w:trPr>
        <w:tc>
          <w:tcPr>
            <w:tcW w:w="4800" w:type="dxa"/>
          </w:tcPr>
          <w:p w14:paraId="001C968C" w14:textId="77777777" w:rsidR="004E5C7F" w:rsidRPr="00600EE6" w:rsidRDefault="004E5C7F" w:rsidP="00286F80">
            <w:pPr>
              <w:rPr>
                <w:rFonts w:asciiTheme="majorHAnsi" w:hAnsiTheme="majorHAnsi" w:cstheme="majorHAnsi"/>
                <w:sz w:val="20"/>
                <w:szCs w:val="20"/>
              </w:rPr>
            </w:pPr>
          </w:p>
        </w:tc>
        <w:tc>
          <w:tcPr>
            <w:tcW w:w="4800" w:type="dxa"/>
          </w:tcPr>
          <w:p w14:paraId="63C81E06" w14:textId="77777777" w:rsidR="004E5C7F" w:rsidRPr="00600EE6" w:rsidRDefault="004E5C7F" w:rsidP="00286F80">
            <w:pPr>
              <w:rPr>
                <w:rFonts w:asciiTheme="majorHAnsi" w:hAnsiTheme="majorHAnsi" w:cstheme="majorHAnsi"/>
                <w:sz w:val="20"/>
                <w:szCs w:val="20"/>
              </w:rPr>
            </w:pPr>
          </w:p>
        </w:tc>
        <w:tc>
          <w:tcPr>
            <w:tcW w:w="4800" w:type="dxa"/>
          </w:tcPr>
          <w:p w14:paraId="0F34A99F" w14:textId="77777777" w:rsidR="004E5C7F" w:rsidRPr="00600EE6" w:rsidRDefault="004E5C7F" w:rsidP="00286F80">
            <w:pPr>
              <w:rPr>
                <w:rFonts w:asciiTheme="majorHAnsi" w:hAnsiTheme="majorHAnsi" w:cstheme="majorHAnsi"/>
                <w:sz w:val="20"/>
                <w:szCs w:val="20"/>
              </w:rPr>
            </w:pPr>
          </w:p>
        </w:tc>
      </w:tr>
    </w:tbl>
    <w:p w14:paraId="4AD359B8" w14:textId="77777777" w:rsidR="004E5C7F" w:rsidRPr="00600EE6" w:rsidRDefault="004E5C7F" w:rsidP="008E15DB">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KKK:  Standards of Performance for Equipment Leaks of VOC from Onshore Natural Gas Processing Plants&#10;"/>
      </w:tblPr>
      <w:tblGrid>
        <w:gridCol w:w="1440"/>
        <w:gridCol w:w="1440"/>
        <w:gridCol w:w="1440"/>
        <w:gridCol w:w="1440"/>
        <w:gridCol w:w="1440"/>
        <w:gridCol w:w="1440"/>
        <w:gridCol w:w="1597"/>
        <w:gridCol w:w="900"/>
        <w:gridCol w:w="1710"/>
        <w:gridCol w:w="1553"/>
      </w:tblGrid>
      <w:tr w:rsidR="004E5C7F" w:rsidRPr="00600EE6" w14:paraId="3EA38052" w14:textId="77777777" w:rsidTr="00286F80">
        <w:trPr>
          <w:cantSplit/>
          <w:tblHeader/>
        </w:trPr>
        <w:tc>
          <w:tcPr>
            <w:tcW w:w="1440" w:type="dxa"/>
            <w:tcBorders>
              <w:top w:val="double" w:sz="6" w:space="0" w:color="auto"/>
              <w:bottom w:val="nil"/>
            </w:tcBorders>
            <w:shd w:val="clear" w:color="auto" w:fill="D9D9D9" w:themeFill="background1" w:themeFillShade="D9"/>
          </w:tcPr>
          <w:p w14:paraId="2925D684" w14:textId="77777777" w:rsidR="004E5C7F" w:rsidRPr="00600EE6" w:rsidRDefault="004E5C7F" w:rsidP="008E15DB">
            <w:pPr>
              <w:rPr>
                <w:b/>
                <w:bCs/>
                <w:sz w:val="20"/>
                <w:szCs w:val="20"/>
              </w:rPr>
            </w:pPr>
          </w:p>
        </w:tc>
        <w:tc>
          <w:tcPr>
            <w:tcW w:w="1440" w:type="dxa"/>
            <w:tcBorders>
              <w:top w:val="double" w:sz="6" w:space="0" w:color="auto"/>
              <w:bottom w:val="nil"/>
            </w:tcBorders>
            <w:shd w:val="clear" w:color="auto" w:fill="D9D9D9" w:themeFill="background1" w:themeFillShade="D9"/>
          </w:tcPr>
          <w:p w14:paraId="2BA3444C" w14:textId="77777777" w:rsidR="004E5C7F" w:rsidRPr="00600EE6" w:rsidRDefault="004E5C7F" w:rsidP="008E15DB">
            <w:pPr>
              <w:rPr>
                <w:b/>
                <w:bCs/>
                <w:sz w:val="20"/>
                <w:szCs w:val="20"/>
              </w:rPr>
            </w:pPr>
          </w:p>
        </w:tc>
        <w:tc>
          <w:tcPr>
            <w:tcW w:w="1440" w:type="dxa"/>
            <w:tcBorders>
              <w:top w:val="double" w:sz="6" w:space="0" w:color="auto"/>
              <w:bottom w:val="nil"/>
            </w:tcBorders>
            <w:shd w:val="clear" w:color="auto" w:fill="D9D9D9" w:themeFill="background1" w:themeFillShade="D9"/>
          </w:tcPr>
          <w:p w14:paraId="317FCFE2" w14:textId="77777777" w:rsidR="004E5C7F" w:rsidRPr="00600EE6" w:rsidRDefault="004E5C7F" w:rsidP="008E15DB">
            <w:pPr>
              <w:rPr>
                <w:b/>
                <w:bCs/>
                <w:sz w:val="20"/>
                <w:szCs w:val="20"/>
              </w:rPr>
            </w:pPr>
          </w:p>
        </w:tc>
        <w:tc>
          <w:tcPr>
            <w:tcW w:w="1440" w:type="dxa"/>
            <w:tcBorders>
              <w:top w:val="double" w:sz="6" w:space="0" w:color="auto"/>
              <w:bottom w:val="nil"/>
            </w:tcBorders>
            <w:shd w:val="clear" w:color="auto" w:fill="D9D9D9" w:themeFill="background1" w:themeFillShade="D9"/>
          </w:tcPr>
          <w:p w14:paraId="0F56D464" w14:textId="77777777" w:rsidR="004E5C7F" w:rsidRPr="00600EE6" w:rsidRDefault="004E5C7F" w:rsidP="008E15DB">
            <w:pPr>
              <w:rPr>
                <w:b/>
                <w:bCs/>
                <w:sz w:val="20"/>
                <w:szCs w:val="20"/>
              </w:rPr>
            </w:pPr>
          </w:p>
        </w:tc>
        <w:tc>
          <w:tcPr>
            <w:tcW w:w="1440" w:type="dxa"/>
            <w:tcBorders>
              <w:top w:val="double" w:sz="6" w:space="0" w:color="auto"/>
              <w:bottom w:val="nil"/>
            </w:tcBorders>
            <w:shd w:val="clear" w:color="auto" w:fill="D9D9D9" w:themeFill="background1" w:themeFillShade="D9"/>
          </w:tcPr>
          <w:p w14:paraId="111EB827" w14:textId="77777777" w:rsidR="004E5C7F" w:rsidRPr="00600EE6" w:rsidRDefault="004E5C7F" w:rsidP="008E15DB">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628B7001" w14:textId="77777777" w:rsidR="004E5C7F" w:rsidRPr="00600EE6" w:rsidRDefault="004E5C7F" w:rsidP="008E15DB">
            <w:pPr>
              <w:rPr>
                <w:b/>
                <w:bCs/>
                <w:sz w:val="20"/>
                <w:szCs w:val="20"/>
              </w:rPr>
            </w:pPr>
            <w:r w:rsidRPr="00600EE6">
              <w:rPr>
                <w:b/>
                <w:bCs/>
                <w:sz w:val="20"/>
                <w:szCs w:val="20"/>
              </w:rPr>
              <w:t>Title 40 CFR</w:t>
            </w:r>
          </w:p>
        </w:tc>
        <w:tc>
          <w:tcPr>
            <w:tcW w:w="1597" w:type="dxa"/>
            <w:tcBorders>
              <w:top w:val="double" w:sz="6" w:space="0" w:color="auto"/>
              <w:left w:val="nil"/>
              <w:bottom w:val="single" w:sz="6" w:space="0" w:color="auto"/>
              <w:right w:val="nil"/>
            </w:tcBorders>
            <w:shd w:val="clear" w:color="auto" w:fill="D9D9D9" w:themeFill="background1" w:themeFillShade="D9"/>
          </w:tcPr>
          <w:p w14:paraId="1A54CD47" w14:textId="77777777" w:rsidR="004E5C7F" w:rsidRPr="00600EE6" w:rsidRDefault="004E5C7F" w:rsidP="008E15DB">
            <w:pPr>
              <w:rPr>
                <w:b/>
                <w:bCs/>
                <w:sz w:val="20"/>
                <w:szCs w:val="20"/>
              </w:rPr>
            </w:pPr>
            <w:r w:rsidRPr="00600EE6">
              <w:rPr>
                <w:b/>
                <w:bCs/>
                <w:sz w:val="20"/>
                <w:szCs w:val="20"/>
              </w:rPr>
              <w:t>Part 60, Subpart</w:t>
            </w:r>
          </w:p>
        </w:tc>
        <w:tc>
          <w:tcPr>
            <w:tcW w:w="900" w:type="dxa"/>
            <w:tcBorders>
              <w:top w:val="double" w:sz="6" w:space="0" w:color="auto"/>
              <w:left w:val="nil"/>
              <w:bottom w:val="single" w:sz="6" w:space="0" w:color="auto"/>
              <w:right w:val="nil"/>
            </w:tcBorders>
            <w:shd w:val="clear" w:color="auto" w:fill="D9D9D9" w:themeFill="background1" w:themeFillShade="D9"/>
          </w:tcPr>
          <w:p w14:paraId="4253DA62" w14:textId="77777777" w:rsidR="004E5C7F" w:rsidRPr="00600EE6" w:rsidRDefault="004E5C7F" w:rsidP="008E15DB">
            <w:pPr>
              <w:rPr>
                <w:b/>
                <w:bCs/>
                <w:sz w:val="20"/>
                <w:szCs w:val="20"/>
              </w:rPr>
            </w:pPr>
            <w:r w:rsidRPr="00600EE6">
              <w:rPr>
                <w:b/>
                <w:bCs/>
                <w:sz w:val="20"/>
                <w:szCs w:val="20"/>
              </w:rPr>
              <w:t xml:space="preserve">KKK </w:t>
            </w:r>
          </w:p>
        </w:tc>
        <w:tc>
          <w:tcPr>
            <w:tcW w:w="1710" w:type="dxa"/>
            <w:tcBorders>
              <w:top w:val="double" w:sz="6" w:space="0" w:color="auto"/>
              <w:left w:val="nil"/>
              <w:bottom w:val="single" w:sz="6" w:space="0" w:color="auto"/>
              <w:right w:val="nil"/>
            </w:tcBorders>
            <w:shd w:val="clear" w:color="auto" w:fill="D9D9D9" w:themeFill="background1" w:themeFillShade="D9"/>
          </w:tcPr>
          <w:p w14:paraId="25EDC748" w14:textId="77777777" w:rsidR="004E5C7F" w:rsidRPr="00600EE6" w:rsidRDefault="004E5C7F" w:rsidP="008E15DB">
            <w:pPr>
              <w:rPr>
                <w:b/>
                <w:bCs/>
                <w:sz w:val="20"/>
                <w:szCs w:val="20"/>
              </w:rPr>
            </w:pPr>
            <w:r w:rsidRPr="00600EE6">
              <w:rPr>
                <w:b/>
                <w:bCs/>
                <w:sz w:val="20"/>
                <w:szCs w:val="20"/>
              </w:rPr>
              <w:t>Fugitives Unit</w:t>
            </w:r>
          </w:p>
        </w:tc>
        <w:tc>
          <w:tcPr>
            <w:tcW w:w="1553" w:type="dxa"/>
            <w:tcBorders>
              <w:top w:val="double" w:sz="6" w:space="0" w:color="auto"/>
              <w:left w:val="nil"/>
              <w:bottom w:val="single" w:sz="6" w:space="0" w:color="auto"/>
            </w:tcBorders>
            <w:shd w:val="clear" w:color="auto" w:fill="D9D9D9" w:themeFill="background1" w:themeFillShade="D9"/>
          </w:tcPr>
          <w:p w14:paraId="2E02DB4A" w14:textId="77777777" w:rsidR="004E5C7F" w:rsidRPr="00600EE6" w:rsidRDefault="004E5C7F" w:rsidP="008E15DB">
            <w:pPr>
              <w:rPr>
                <w:b/>
                <w:bCs/>
                <w:sz w:val="20"/>
                <w:szCs w:val="20"/>
              </w:rPr>
            </w:pPr>
            <w:r w:rsidRPr="00600EE6">
              <w:rPr>
                <w:b/>
                <w:bCs/>
                <w:sz w:val="20"/>
                <w:szCs w:val="20"/>
              </w:rPr>
              <w:t>Components</w:t>
            </w:r>
          </w:p>
        </w:tc>
      </w:tr>
      <w:tr w:rsidR="004E5C7F" w:rsidRPr="00452296" w14:paraId="1BA9F1DD"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217EACD9" w14:textId="77777777" w:rsidR="004E5C7F" w:rsidRPr="00452296" w:rsidRDefault="004E5C7F" w:rsidP="00286F80">
            <w:pPr>
              <w:jc w:val="center"/>
              <w:rPr>
                <w:b/>
                <w:bCs/>
                <w:sz w:val="20"/>
                <w:szCs w:val="20"/>
              </w:rPr>
            </w:pPr>
            <w:r w:rsidRPr="00452296">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3B9B942" w14:textId="77777777" w:rsidR="004E5C7F" w:rsidRPr="00452296" w:rsidRDefault="004E5C7F" w:rsidP="00286F80">
            <w:pPr>
              <w:jc w:val="center"/>
              <w:rPr>
                <w:b/>
                <w:bCs/>
                <w:sz w:val="20"/>
                <w:szCs w:val="20"/>
              </w:rPr>
            </w:pPr>
            <w:r w:rsidRPr="00452296">
              <w:rPr>
                <w:b/>
                <w:bCs/>
                <w:color w:val="auto"/>
                <w:sz w:val="20"/>
                <w:szCs w:val="20"/>
              </w:rPr>
              <w:t>SOP/GOP Index No.</w:t>
            </w:r>
          </w:p>
        </w:tc>
        <w:tc>
          <w:tcPr>
            <w:tcW w:w="1440" w:type="dxa"/>
            <w:tcBorders>
              <w:top w:val="nil"/>
              <w:bottom w:val="single" w:sz="6" w:space="0" w:color="auto"/>
            </w:tcBorders>
            <w:shd w:val="clear" w:color="auto" w:fill="D9D9D9" w:themeFill="background1" w:themeFillShade="D9"/>
            <w:vAlign w:val="bottom"/>
          </w:tcPr>
          <w:p w14:paraId="5704C3D6" w14:textId="77777777" w:rsidR="004E5C7F" w:rsidRPr="00452296" w:rsidRDefault="004E5C7F" w:rsidP="00286F80">
            <w:pPr>
              <w:jc w:val="center"/>
              <w:rPr>
                <w:b/>
                <w:bCs/>
                <w:sz w:val="20"/>
                <w:szCs w:val="20"/>
              </w:rPr>
            </w:pPr>
            <w:r w:rsidRPr="00452296">
              <w:rPr>
                <w:b/>
                <w:bCs/>
                <w:color w:val="auto"/>
                <w:sz w:val="20"/>
                <w:szCs w:val="20"/>
              </w:rPr>
              <w:t>Facility Type</w:t>
            </w:r>
          </w:p>
        </w:tc>
        <w:tc>
          <w:tcPr>
            <w:tcW w:w="1440" w:type="dxa"/>
            <w:tcBorders>
              <w:top w:val="nil"/>
              <w:bottom w:val="single" w:sz="6" w:space="0" w:color="auto"/>
            </w:tcBorders>
            <w:shd w:val="clear" w:color="auto" w:fill="D9D9D9" w:themeFill="background1" w:themeFillShade="D9"/>
            <w:vAlign w:val="bottom"/>
          </w:tcPr>
          <w:p w14:paraId="6CD9BEAF" w14:textId="77777777" w:rsidR="004E5C7F" w:rsidRPr="00452296" w:rsidRDefault="004E5C7F" w:rsidP="00286F80">
            <w:pPr>
              <w:jc w:val="center"/>
              <w:rPr>
                <w:b/>
                <w:bCs/>
                <w:sz w:val="20"/>
                <w:szCs w:val="20"/>
              </w:rPr>
            </w:pPr>
            <w:r w:rsidRPr="00452296">
              <w:rPr>
                <w:b/>
                <w:bCs/>
                <w:color w:val="auto"/>
                <w:sz w:val="20"/>
                <w:szCs w:val="20"/>
              </w:rPr>
              <w:t>Construction/ Modification Date</w:t>
            </w:r>
          </w:p>
        </w:tc>
        <w:tc>
          <w:tcPr>
            <w:tcW w:w="1440" w:type="dxa"/>
            <w:tcBorders>
              <w:top w:val="nil"/>
              <w:bottom w:val="single" w:sz="6" w:space="0" w:color="auto"/>
            </w:tcBorders>
            <w:shd w:val="clear" w:color="auto" w:fill="D9D9D9" w:themeFill="background1" w:themeFillShade="D9"/>
            <w:vAlign w:val="bottom"/>
          </w:tcPr>
          <w:p w14:paraId="78752686" w14:textId="77777777" w:rsidR="004E5C7F" w:rsidRPr="00452296" w:rsidRDefault="004E5C7F" w:rsidP="00286F80">
            <w:pPr>
              <w:jc w:val="center"/>
              <w:rPr>
                <w:b/>
                <w:bCs/>
                <w:sz w:val="20"/>
                <w:szCs w:val="20"/>
              </w:rPr>
            </w:pPr>
            <w:r w:rsidRPr="00452296">
              <w:rPr>
                <w:b/>
                <w:bCs/>
                <w:color w:val="auto"/>
                <w:sz w:val="20"/>
                <w:szCs w:val="20"/>
              </w:rPr>
              <w:t>Facility Covered by 40 CFR Part 60, Subparts VV or GGG</w:t>
            </w:r>
          </w:p>
        </w:tc>
        <w:tc>
          <w:tcPr>
            <w:tcW w:w="1440" w:type="dxa"/>
            <w:tcBorders>
              <w:top w:val="single" w:sz="6" w:space="0" w:color="auto"/>
            </w:tcBorders>
            <w:shd w:val="clear" w:color="auto" w:fill="D9D9D9" w:themeFill="background1" w:themeFillShade="D9"/>
            <w:vAlign w:val="bottom"/>
          </w:tcPr>
          <w:p w14:paraId="4153D2B3" w14:textId="77777777" w:rsidR="004E5C7F" w:rsidRPr="00452296" w:rsidRDefault="004E5C7F" w:rsidP="00286F80">
            <w:pPr>
              <w:jc w:val="center"/>
              <w:rPr>
                <w:b/>
                <w:bCs/>
                <w:sz w:val="20"/>
                <w:szCs w:val="20"/>
              </w:rPr>
            </w:pPr>
            <w:r w:rsidRPr="00452296">
              <w:rPr>
                <w:b/>
                <w:bCs/>
                <w:sz w:val="20"/>
                <w:szCs w:val="20"/>
              </w:rPr>
              <w:t>Compressors</w:t>
            </w:r>
          </w:p>
        </w:tc>
        <w:tc>
          <w:tcPr>
            <w:tcW w:w="1597" w:type="dxa"/>
            <w:tcBorders>
              <w:top w:val="single" w:sz="6" w:space="0" w:color="auto"/>
            </w:tcBorders>
            <w:shd w:val="clear" w:color="auto" w:fill="D9D9D9" w:themeFill="background1" w:themeFillShade="D9"/>
            <w:vAlign w:val="bottom"/>
          </w:tcPr>
          <w:p w14:paraId="47C6E5C8" w14:textId="77777777" w:rsidR="004E5C7F" w:rsidRPr="00452296" w:rsidRDefault="004E5C7F" w:rsidP="00286F80">
            <w:pPr>
              <w:pStyle w:val="ColumnHeadings"/>
              <w:rPr>
                <w:bCs/>
                <w:sz w:val="20"/>
                <w:szCs w:val="20"/>
              </w:rPr>
            </w:pPr>
            <w:r w:rsidRPr="00452296">
              <w:rPr>
                <w:bCs/>
                <w:sz w:val="20"/>
                <w:szCs w:val="20"/>
              </w:rPr>
              <w:t>Reciprocating Compressor in Wet Gas Service</w:t>
            </w:r>
          </w:p>
        </w:tc>
        <w:tc>
          <w:tcPr>
            <w:tcW w:w="900" w:type="dxa"/>
            <w:tcBorders>
              <w:top w:val="single" w:sz="6" w:space="0" w:color="auto"/>
            </w:tcBorders>
            <w:shd w:val="clear" w:color="auto" w:fill="D9D9D9" w:themeFill="background1" w:themeFillShade="D9"/>
            <w:vAlign w:val="bottom"/>
          </w:tcPr>
          <w:p w14:paraId="346A11CF" w14:textId="77777777" w:rsidR="004E5C7F" w:rsidRPr="00452296" w:rsidRDefault="004E5C7F" w:rsidP="00286F80">
            <w:pPr>
              <w:jc w:val="center"/>
              <w:rPr>
                <w:b/>
                <w:bCs/>
                <w:sz w:val="20"/>
                <w:szCs w:val="20"/>
              </w:rPr>
            </w:pPr>
            <w:r w:rsidRPr="00452296">
              <w:rPr>
                <w:b/>
                <w:bCs/>
                <w:sz w:val="20"/>
                <w:szCs w:val="20"/>
              </w:rPr>
              <w:t>AMEL</w:t>
            </w:r>
          </w:p>
        </w:tc>
        <w:tc>
          <w:tcPr>
            <w:tcW w:w="1710" w:type="dxa"/>
            <w:tcBorders>
              <w:top w:val="single" w:sz="6" w:space="0" w:color="auto"/>
            </w:tcBorders>
            <w:shd w:val="clear" w:color="auto" w:fill="D9D9D9" w:themeFill="background1" w:themeFillShade="D9"/>
            <w:vAlign w:val="bottom"/>
          </w:tcPr>
          <w:p w14:paraId="6439F81B" w14:textId="77777777" w:rsidR="004E5C7F" w:rsidRPr="00452296" w:rsidRDefault="004E5C7F" w:rsidP="00286F80">
            <w:pPr>
              <w:jc w:val="center"/>
              <w:rPr>
                <w:b/>
                <w:bCs/>
                <w:sz w:val="20"/>
                <w:szCs w:val="20"/>
              </w:rPr>
            </w:pPr>
            <w:r w:rsidRPr="00452296">
              <w:rPr>
                <w:b/>
                <w:bCs/>
                <w:sz w:val="20"/>
                <w:szCs w:val="20"/>
              </w:rPr>
              <w:t>AMEL ID No.</w:t>
            </w:r>
          </w:p>
        </w:tc>
        <w:tc>
          <w:tcPr>
            <w:tcW w:w="1553" w:type="dxa"/>
            <w:tcBorders>
              <w:top w:val="single" w:sz="6" w:space="0" w:color="auto"/>
            </w:tcBorders>
            <w:shd w:val="clear" w:color="auto" w:fill="D9D9D9" w:themeFill="background1" w:themeFillShade="D9"/>
            <w:vAlign w:val="bottom"/>
          </w:tcPr>
          <w:p w14:paraId="1EF00FB5" w14:textId="77777777" w:rsidR="004E5C7F" w:rsidRPr="00452296" w:rsidRDefault="004E5C7F" w:rsidP="00286F80">
            <w:pPr>
              <w:pStyle w:val="ColumnHeadings"/>
              <w:rPr>
                <w:bCs/>
                <w:sz w:val="20"/>
                <w:szCs w:val="20"/>
              </w:rPr>
            </w:pPr>
            <w:r w:rsidRPr="00452296">
              <w:rPr>
                <w:bCs/>
                <w:sz w:val="20"/>
                <w:szCs w:val="20"/>
              </w:rPr>
              <w:t>Complying</w:t>
            </w:r>
          </w:p>
          <w:p w14:paraId="7A975BCE" w14:textId="77777777" w:rsidR="004E5C7F" w:rsidRPr="00452296" w:rsidRDefault="004E5C7F" w:rsidP="00286F80">
            <w:pPr>
              <w:pStyle w:val="ColumnHeadings"/>
              <w:rPr>
                <w:bCs/>
                <w:sz w:val="20"/>
                <w:szCs w:val="20"/>
              </w:rPr>
            </w:pPr>
            <w:r>
              <w:rPr>
                <w:bCs/>
                <w:sz w:val="20"/>
                <w:szCs w:val="20"/>
              </w:rPr>
              <w:t>with</w:t>
            </w:r>
            <w:r w:rsidRPr="00452296">
              <w:rPr>
                <w:bCs/>
                <w:sz w:val="20"/>
                <w:szCs w:val="20"/>
              </w:rPr>
              <w:t xml:space="preserve"> § 60.482-3</w:t>
            </w:r>
          </w:p>
        </w:tc>
      </w:tr>
      <w:tr w:rsidR="004E5C7F" w14:paraId="4A52FDFD" w14:textId="77777777" w:rsidTr="00286F80">
        <w:trPr>
          <w:cantSplit/>
          <w:trHeight w:val="288"/>
          <w:tblHeader/>
        </w:trPr>
        <w:tc>
          <w:tcPr>
            <w:tcW w:w="1440" w:type="dxa"/>
            <w:tcBorders>
              <w:top w:val="single" w:sz="6" w:space="0" w:color="auto"/>
            </w:tcBorders>
          </w:tcPr>
          <w:p w14:paraId="61B060DB" w14:textId="77777777" w:rsidR="004E5C7F" w:rsidRDefault="004E5C7F" w:rsidP="008E15DB"/>
        </w:tc>
        <w:tc>
          <w:tcPr>
            <w:tcW w:w="1440" w:type="dxa"/>
            <w:tcBorders>
              <w:top w:val="single" w:sz="6" w:space="0" w:color="auto"/>
            </w:tcBorders>
          </w:tcPr>
          <w:p w14:paraId="4680ACE4" w14:textId="77777777" w:rsidR="004E5C7F" w:rsidRDefault="004E5C7F" w:rsidP="008E15DB"/>
        </w:tc>
        <w:tc>
          <w:tcPr>
            <w:tcW w:w="1440" w:type="dxa"/>
            <w:tcBorders>
              <w:top w:val="single" w:sz="6" w:space="0" w:color="auto"/>
            </w:tcBorders>
          </w:tcPr>
          <w:p w14:paraId="51757FEB" w14:textId="77777777" w:rsidR="004E5C7F" w:rsidRDefault="004E5C7F" w:rsidP="008E15DB"/>
        </w:tc>
        <w:tc>
          <w:tcPr>
            <w:tcW w:w="1440" w:type="dxa"/>
            <w:tcBorders>
              <w:top w:val="single" w:sz="6" w:space="0" w:color="auto"/>
            </w:tcBorders>
          </w:tcPr>
          <w:p w14:paraId="23B93317" w14:textId="77777777" w:rsidR="004E5C7F" w:rsidRDefault="004E5C7F" w:rsidP="008E15DB"/>
        </w:tc>
        <w:tc>
          <w:tcPr>
            <w:tcW w:w="1440" w:type="dxa"/>
            <w:tcBorders>
              <w:top w:val="single" w:sz="6" w:space="0" w:color="auto"/>
            </w:tcBorders>
          </w:tcPr>
          <w:p w14:paraId="12E9AF3B" w14:textId="77777777" w:rsidR="004E5C7F" w:rsidRDefault="004E5C7F" w:rsidP="008E15DB"/>
        </w:tc>
        <w:tc>
          <w:tcPr>
            <w:tcW w:w="1440" w:type="dxa"/>
          </w:tcPr>
          <w:p w14:paraId="29F434EA" w14:textId="77777777" w:rsidR="004E5C7F" w:rsidRDefault="004E5C7F" w:rsidP="008E15DB"/>
        </w:tc>
        <w:tc>
          <w:tcPr>
            <w:tcW w:w="1597" w:type="dxa"/>
          </w:tcPr>
          <w:p w14:paraId="189EBD9E" w14:textId="77777777" w:rsidR="004E5C7F" w:rsidRDefault="004E5C7F" w:rsidP="008E15DB"/>
        </w:tc>
        <w:tc>
          <w:tcPr>
            <w:tcW w:w="900" w:type="dxa"/>
          </w:tcPr>
          <w:p w14:paraId="1CDD0A40" w14:textId="77777777" w:rsidR="004E5C7F" w:rsidRDefault="004E5C7F" w:rsidP="008E15DB"/>
        </w:tc>
        <w:tc>
          <w:tcPr>
            <w:tcW w:w="1710" w:type="dxa"/>
          </w:tcPr>
          <w:p w14:paraId="66DF0766" w14:textId="77777777" w:rsidR="004E5C7F" w:rsidRDefault="004E5C7F" w:rsidP="008E15DB"/>
        </w:tc>
        <w:tc>
          <w:tcPr>
            <w:tcW w:w="1553" w:type="dxa"/>
          </w:tcPr>
          <w:p w14:paraId="152BBF35" w14:textId="77777777" w:rsidR="004E5C7F" w:rsidRDefault="004E5C7F" w:rsidP="008E15DB"/>
        </w:tc>
      </w:tr>
      <w:tr w:rsidR="004E5C7F" w14:paraId="0BC34CE1" w14:textId="77777777" w:rsidTr="00286F80">
        <w:trPr>
          <w:cantSplit/>
          <w:trHeight w:val="288"/>
          <w:tblHeader/>
        </w:trPr>
        <w:tc>
          <w:tcPr>
            <w:tcW w:w="1440" w:type="dxa"/>
          </w:tcPr>
          <w:p w14:paraId="6CE6B36A" w14:textId="77777777" w:rsidR="004E5C7F" w:rsidRDefault="004E5C7F" w:rsidP="008E15DB"/>
        </w:tc>
        <w:tc>
          <w:tcPr>
            <w:tcW w:w="1440" w:type="dxa"/>
          </w:tcPr>
          <w:p w14:paraId="697DE7E9" w14:textId="77777777" w:rsidR="004E5C7F" w:rsidRDefault="004E5C7F" w:rsidP="008E15DB"/>
        </w:tc>
        <w:tc>
          <w:tcPr>
            <w:tcW w:w="1440" w:type="dxa"/>
          </w:tcPr>
          <w:p w14:paraId="1E36BFF8" w14:textId="77777777" w:rsidR="004E5C7F" w:rsidRDefault="004E5C7F" w:rsidP="008E15DB"/>
        </w:tc>
        <w:tc>
          <w:tcPr>
            <w:tcW w:w="1440" w:type="dxa"/>
          </w:tcPr>
          <w:p w14:paraId="356F5D45" w14:textId="77777777" w:rsidR="004E5C7F" w:rsidRDefault="004E5C7F" w:rsidP="008E15DB"/>
        </w:tc>
        <w:tc>
          <w:tcPr>
            <w:tcW w:w="1440" w:type="dxa"/>
          </w:tcPr>
          <w:p w14:paraId="0C59E12F" w14:textId="77777777" w:rsidR="004E5C7F" w:rsidRDefault="004E5C7F" w:rsidP="008E15DB"/>
        </w:tc>
        <w:tc>
          <w:tcPr>
            <w:tcW w:w="1440" w:type="dxa"/>
          </w:tcPr>
          <w:p w14:paraId="6F2075A1" w14:textId="77777777" w:rsidR="004E5C7F" w:rsidRDefault="004E5C7F" w:rsidP="008E15DB"/>
        </w:tc>
        <w:tc>
          <w:tcPr>
            <w:tcW w:w="1597" w:type="dxa"/>
          </w:tcPr>
          <w:p w14:paraId="4B4D8C1C" w14:textId="77777777" w:rsidR="004E5C7F" w:rsidRDefault="004E5C7F" w:rsidP="008E15DB"/>
        </w:tc>
        <w:tc>
          <w:tcPr>
            <w:tcW w:w="900" w:type="dxa"/>
          </w:tcPr>
          <w:p w14:paraId="7904FA4A" w14:textId="77777777" w:rsidR="004E5C7F" w:rsidRDefault="004E5C7F" w:rsidP="008E15DB"/>
        </w:tc>
        <w:tc>
          <w:tcPr>
            <w:tcW w:w="1710" w:type="dxa"/>
          </w:tcPr>
          <w:p w14:paraId="4F02ED35" w14:textId="77777777" w:rsidR="004E5C7F" w:rsidRDefault="004E5C7F" w:rsidP="008E15DB"/>
        </w:tc>
        <w:tc>
          <w:tcPr>
            <w:tcW w:w="1553" w:type="dxa"/>
          </w:tcPr>
          <w:p w14:paraId="3E52DBB4" w14:textId="77777777" w:rsidR="004E5C7F" w:rsidRDefault="004E5C7F" w:rsidP="008E15DB"/>
        </w:tc>
      </w:tr>
      <w:tr w:rsidR="004E5C7F" w14:paraId="34499C61" w14:textId="77777777" w:rsidTr="00286F80">
        <w:trPr>
          <w:cantSplit/>
          <w:trHeight w:val="288"/>
          <w:tblHeader/>
        </w:trPr>
        <w:tc>
          <w:tcPr>
            <w:tcW w:w="1440" w:type="dxa"/>
          </w:tcPr>
          <w:p w14:paraId="5E6907F6" w14:textId="77777777" w:rsidR="004E5C7F" w:rsidRDefault="004E5C7F" w:rsidP="008E15DB"/>
        </w:tc>
        <w:tc>
          <w:tcPr>
            <w:tcW w:w="1440" w:type="dxa"/>
          </w:tcPr>
          <w:p w14:paraId="7E63595B" w14:textId="77777777" w:rsidR="004E5C7F" w:rsidRDefault="004E5C7F" w:rsidP="008E15DB"/>
        </w:tc>
        <w:tc>
          <w:tcPr>
            <w:tcW w:w="1440" w:type="dxa"/>
          </w:tcPr>
          <w:p w14:paraId="4467F4F7" w14:textId="77777777" w:rsidR="004E5C7F" w:rsidRDefault="004E5C7F" w:rsidP="008E15DB"/>
        </w:tc>
        <w:tc>
          <w:tcPr>
            <w:tcW w:w="1440" w:type="dxa"/>
          </w:tcPr>
          <w:p w14:paraId="632D79C6" w14:textId="77777777" w:rsidR="004E5C7F" w:rsidRDefault="004E5C7F" w:rsidP="008E15DB"/>
        </w:tc>
        <w:tc>
          <w:tcPr>
            <w:tcW w:w="1440" w:type="dxa"/>
          </w:tcPr>
          <w:p w14:paraId="62A59D29" w14:textId="77777777" w:rsidR="004E5C7F" w:rsidRDefault="004E5C7F" w:rsidP="008E15DB"/>
        </w:tc>
        <w:tc>
          <w:tcPr>
            <w:tcW w:w="1440" w:type="dxa"/>
          </w:tcPr>
          <w:p w14:paraId="068B0DE2" w14:textId="77777777" w:rsidR="004E5C7F" w:rsidRDefault="004E5C7F" w:rsidP="008E15DB"/>
        </w:tc>
        <w:tc>
          <w:tcPr>
            <w:tcW w:w="1597" w:type="dxa"/>
          </w:tcPr>
          <w:p w14:paraId="1FA03E5E" w14:textId="77777777" w:rsidR="004E5C7F" w:rsidRDefault="004E5C7F" w:rsidP="008E15DB"/>
        </w:tc>
        <w:tc>
          <w:tcPr>
            <w:tcW w:w="900" w:type="dxa"/>
          </w:tcPr>
          <w:p w14:paraId="61855684" w14:textId="77777777" w:rsidR="004E5C7F" w:rsidRDefault="004E5C7F" w:rsidP="008E15DB"/>
        </w:tc>
        <w:tc>
          <w:tcPr>
            <w:tcW w:w="1710" w:type="dxa"/>
          </w:tcPr>
          <w:p w14:paraId="5354F2E6" w14:textId="77777777" w:rsidR="004E5C7F" w:rsidRDefault="004E5C7F" w:rsidP="008E15DB"/>
        </w:tc>
        <w:tc>
          <w:tcPr>
            <w:tcW w:w="1553" w:type="dxa"/>
          </w:tcPr>
          <w:p w14:paraId="7CF73F70" w14:textId="77777777" w:rsidR="004E5C7F" w:rsidRDefault="004E5C7F" w:rsidP="008E15DB"/>
        </w:tc>
      </w:tr>
      <w:tr w:rsidR="004E5C7F" w14:paraId="3083D6A1" w14:textId="77777777" w:rsidTr="00286F80">
        <w:trPr>
          <w:cantSplit/>
          <w:trHeight w:val="288"/>
          <w:tblHeader/>
        </w:trPr>
        <w:tc>
          <w:tcPr>
            <w:tcW w:w="1440" w:type="dxa"/>
          </w:tcPr>
          <w:p w14:paraId="07011646" w14:textId="77777777" w:rsidR="004E5C7F" w:rsidRDefault="004E5C7F" w:rsidP="008E15DB"/>
        </w:tc>
        <w:tc>
          <w:tcPr>
            <w:tcW w:w="1440" w:type="dxa"/>
          </w:tcPr>
          <w:p w14:paraId="4FC03786" w14:textId="77777777" w:rsidR="004E5C7F" w:rsidRDefault="004E5C7F" w:rsidP="008E15DB"/>
        </w:tc>
        <w:tc>
          <w:tcPr>
            <w:tcW w:w="1440" w:type="dxa"/>
          </w:tcPr>
          <w:p w14:paraId="1C1EDD15" w14:textId="77777777" w:rsidR="004E5C7F" w:rsidRDefault="004E5C7F" w:rsidP="008E15DB"/>
        </w:tc>
        <w:tc>
          <w:tcPr>
            <w:tcW w:w="1440" w:type="dxa"/>
          </w:tcPr>
          <w:p w14:paraId="67143A74" w14:textId="77777777" w:rsidR="004E5C7F" w:rsidRDefault="004E5C7F" w:rsidP="008E15DB"/>
        </w:tc>
        <w:tc>
          <w:tcPr>
            <w:tcW w:w="1440" w:type="dxa"/>
          </w:tcPr>
          <w:p w14:paraId="0E136D74" w14:textId="77777777" w:rsidR="004E5C7F" w:rsidRDefault="004E5C7F" w:rsidP="008E15DB"/>
        </w:tc>
        <w:tc>
          <w:tcPr>
            <w:tcW w:w="1440" w:type="dxa"/>
          </w:tcPr>
          <w:p w14:paraId="1A5AB18B" w14:textId="77777777" w:rsidR="004E5C7F" w:rsidRDefault="004E5C7F" w:rsidP="008E15DB"/>
        </w:tc>
        <w:tc>
          <w:tcPr>
            <w:tcW w:w="1597" w:type="dxa"/>
          </w:tcPr>
          <w:p w14:paraId="2459D007" w14:textId="77777777" w:rsidR="004E5C7F" w:rsidRDefault="004E5C7F" w:rsidP="008E15DB"/>
        </w:tc>
        <w:tc>
          <w:tcPr>
            <w:tcW w:w="900" w:type="dxa"/>
          </w:tcPr>
          <w:p w14:paraId="248E6EAB" w14:textId="77777777" w:rsidR="004E5C7F" w:rsidRDefault="004E5C7F" w:rsidP="008E15DB"/>
        </w:tc>
        <w:tc>
          <w:tcPr>
            <w:tcW w:w="1710" w:type="dxa"/>
          </w:tcPr>
          <w:p w14:paraId="07384C99" w14:textId="77777777" w:rsidR="004E5C7F" w:rsidRDefault="004E5C7F" w:rsidP="008E15DB"/>
        </w:tc>
        <w:tc>
          <w:tcPr>
            <w:tcW w:w="1553" w:type="dxa"/>
          </w:tcPr>
          <w:p w14:paraId="15DF3F15" w14:textId="77777777" w:rsidR="004E5C7F" w:rsidRDefault="004E5C7F" w:rsidP="008E15DB"/>
        </w:tc>
      </w:tr>
      <w:tr w:rsidR="004E5C7F" w14:paraId="04E24692" w14:textId="77777777" w:rsidTr="00286F80">
        <w:trPr>
          <w:cantSplit/>
          <w:trHeight w:val="288"/>
          <w:tblHeader/>
        </w:trPr>
        <w:tc>
          <w:tcPr>
            <w:tcW w:w="1440" w:type="dxa"/>
          </w:tcPr>
          <w:p w14:paraId="4CCDBBB3" w14:textId="77777777" w:rsidR="004E5C7F" w:rsidRDefault="004E5C7F" w:rsidP="008E15DB"/>
        </w:tc>
        <w:tc>
          <w:tcPr>
            <w:tcW w:w="1440" w:type="dxa"/>
          </w:tcPr>
          <w:p w14:paraId="0BA69A5F" w14:textId="77777777" w:rsidR="004E5C7F" w:rsidRDefault="004E5C7F" w:rsidP="008E15DB"/>
        </w:tc>
        <w:tc>
          <w:tcPr>
            <w:tcW w:w="1440" w:type="dxa"/>
          </w:tcPr>
          <w:p w14:paraId="117CE7E9" w14:textId="77777777" w:rsidR="004E5C7F" w:rsidRDefault="004E5C7F" w:rsidP="008E15DB"/>
        </w:tc>
        <w:tc>
          <w:tcPr>
            <w:tcW w:w="1440" w:type="dxa"/>
          </w:tcPr>
          <w:p w14:paraId="7FD98E5D" w14:textId="77777777" w:rsidR="004E5C7F" w:rsidRDefault="004E5C7F" w:rsidP="008E15DB"/>
        </w:tc>
        <w:tc>
          <w:tcPr>
            <w:tcW w:w="1440" w:type="dxa"/>
          </w:tcPr>
          <w:p w14:paraId="583772E1" w14:textId="77777777" w:rsidR="004E5C7F" w:rsidRDefault="004E5C7F" w:rsidP="008E15DB"/>
        </w:tc>
        <w:tc>
          <w:tcPr>
            <w:tcW w:w="1440" w:type="dxa"/>
          </w:tcPr>
          <w:p w14:paraId="623F0D8F" w14:textId="77777777" w:rsidR="004E5C7F" w:rsidRDefault="004E5C7F" w:rsidP="008E15DB"/>
        </w:tc>
        <w:tc>
          <w:tcPr>
            <w:tcW w:w="1597" w:type="dxa"/>
          </w:tcPr>
          <w:p w14:paraId="27F80F67" w14:textId="77777777" w:rsidR="004E5C7F" w:rsidRDefault="004E5C7F" w:rsidP="008E15DB"/>
        </w:tc>
        <w:tc>
          <w:tcPr>
            <w:tcW w:w="900" w:type="dxa"/>
          </w:tcPr>
          <w:p w14:paraId="72739DD5" w14:textId="77777777" w:rsidR="004E5C7F" w:rsidRDefault="004E5C7F" w:rsidP="008E15DB"/>
        </w:tc>
        <w:tc>
          <w:tcPr>
            <w:tcW w:w="1710" w:type="dxa"/>
          </w:tcPr>
          <w:p w14:paraId="587AF627" w14:textId="77777777" w:rsidR="004E5C7F" w:rsidRDefault="004E5C7F" w:rsidP="008E15DB"/>
        </w:tc>
        <w:tc>
          <w:tcPr>
            <w:tcW w:w="1553" w:type="dxa"/>
          </w:tcPr>
          <w:p w14:paraId="00422717" w14:textId="77777777" w:rsidR="004E5C7F" w:rsidRDefault="004E5C7F" w:rsidP="008E15DB"/>
        </w:tc>
      </w:tr>
      <w:tr w:rsidR="004E5C7F" w14:paraId="03CFEBF3" w14:textId="77777777" w:rsidTr="00286F80">
        <w:trPr>
          <w:cantSplit/>
          <w:trHeight w:val="288"/>
          <w:tblHeader/>
        </w:trPr>
        <w:tc>
          <w:tcPr>
            <w:tcW w:w="1440" w:type="dxa"/>
          </w:tcPr>
          <w:p w14:paraId="77B9FEC4" w14:textId="77777777" w:rsidR="004E5C7F" w:rsidRDefault="004E5C7F" w:rsidP="008E15DB"/>
        </w:tc>
        <w:tc>
          <w:tcPr>
            <w:tcW w:w="1440" w:type="dxa"/>
          </w:tcPr>
          <w:p w14:paraId="356FA877" w14:textId="77777777" w:rsidR="004E5C7F" w:rsidRDefault="004E5C7F" w:rsidP="008E15DB"/>
        </w:tc>
        <w:tc>
          <w:tcPr>
            <w:tcW w:w="1440" w:type="dxa"/>
          </w:tcPr>
          <w:p w14:paraId="179EA949" w14:textId="77777777" w:rsidR="004E5C7F" w:rsidRDefault="004E5C7F" w:rsidP="008E15DB"/>
        </w:tc>
        <w:tc>
          <w:tcPr>
            <w:tcW w:w="1440" w:type="dxa"/>
          </w:tcPr>
          <w:p w14:paraId="3CD11702" w14:textId="77777777" w:rsidR="004E5C7F" w:rsidRDefault="004E5C7F" w:rsidP="008E15DB"/>
        </w:tc>
        <w:tc>
          <w:tcPr>
            <w:tcW w:w="1440" w:type="dxa"/>
          </w:tcPr>
          <w:p w14:paraId="3C6C7820" w14:textId="77777777" w:rsidR="004E5C7F" w:rsidRDefault="004E5C7F" w:rsidP="008E15DB"/>
        </w:tc>
        <w:tc>
          <w:tcPr>
            <w:tcW w:w="1440" w:type="dxa"/>
          </w:tcPr>
          <w:p w14:paraId="284939A5" w14:textId="77777777" w:rsidR="004E5C7F" w:rsidRDefault="004E5C7F" w:rsidP="008E15DB"/>
        </w:tc>
        <w:tc>
          <w:tcPr>
            <w:tcW w:w="1597" w:type="dxa"/>
          </w:tcPr>
          <w:p w14:paraId="1C353680" w14:textId="77777777" w:rsidR="004E5C7F" w:rsidRDefault="004E5C7F" w:rsidP="008E15DB"/>
        </w:tc>
        <w:tc>
          <w:tcPr>
            <w:tcW w:w="900" w:type="dxa"/>
          </w:tcPr>
          <w:p w14:paraId="407891E2" w14:textId="77777777" w:rsidR="004E5C7F" w:rsidRDefault="004E5C7F" w:rsidP="008E15DB"/>
        </w:tc>
        <w:tc>
          <w:tcPr>
            <w:tcW w:w="1710" w:type="dxa"/>
          </w:tcPr>
          <w:p w14:paraId="6C816C95" w14:textId="77777777" w:rsidR="004E5C7F" w:rsidRDefault="004E5C7F" w:rsidP="008E15DB"/>
        </w:tc>
        <w:tc>
          <w:tcPr>
            <w:tcW w:w="1553" w:type="dxa"/>
          </w:tcPr>
          <w:p w14:paraId="3C2F7608" w14:textId="77777777" w:rsidR="004E5C7F" w:rsidRDefault="004E5C7F" w:rsidP="008E15DB"/>
        </w:tc>
      </w:tr>
      <w:tr w:rsidR="004E5C7F" w14:paraId="606A162B" w14:textId="77777777" w:rsidTr="00286F80">
        <w:trPr>
          <w:cantSplit/>
          <w:trHeight w:val="288"/>
          <w:tblHeader/>
        </w:trPr>
        <w:tc>
          <w:tcPr>
            <w:tcW w:w="1440" w:type="dxa"/>
          </w:tcPr>
          <w:p w14:paraId="5A9B70FD" w14:textId="77777777" w:rsidR="004E5C7F" w:rsidRDefault="004E5C7F" w:rsidP="008E15DB"/>
        </w:tc>
        <w:tc>
          <w:tcPr>
            <w:tcW w:w="1440" w:type="dxa"/>
          </w:tcPr>
          <w:p w14:paraId="184A7E18" w14:textId="77777777" w:rsidR="004E5C7F" w:rsidRDefault="004E5C7F" w:rsidP="008E15DB"/>
        </w:tc>
        <w:tc>
          <w:tcPr>
            <w:tcW w:w="1440" w:type="dxa"/>
          </w:tcPr>
          <w:p w14:paraId="7CD40C92" w14:textId="77777777" w:rsidR="004E5C7F" w:rsidRDefault="004E5C7F" w:rsidP="008E15DB"/>
        </w:tc>
        <w:tc>
          <w:tcPr>
            <w:tcW w:w="1440" w:type="dxa"/>
          </w:tcPr>
          <w:p w14:paraId="6DF34388" w14:textId="77777777" w:rsidR="004E5C7F" w:rsidRDefault="004E5C7F" w:rsidP="008E15DB"/>
        </w:tc>
        <w:tc>
          <w:tcPr>
            <w:tcW w:w="1440" w:type="dxa"/>
          </w:tcPr>
          <w:p w14:paraId="2872BA69" w14:textId="77777777" w:rsidR="004E5C7F" w:rsidRDefault="004E5C7F" w:rsidP="008E15DB"/>
        </w:tc>
        <w:tc>
          <w:tcPr>
            <w:tcW w:w="1440" w:type="dxa"/>
          </w:tcPr>
          <w:p w14:paraId="54660750" w14:textId="77777777" w:rsidR="004E5C7F" w:rsidRDefault="004E5C7F" w:rsidP="008E15DB"/>
        </w:tc>
        <w:tc>
          <w:tcPr>
            <w:tcW w:w="1597" w:type="dxa"/>
          </w:tcPr>
          <w:p w14:paraId="6933789A" w14:textId="77777777" w:rsidR="004E5C7F" w:rsidRDefault="004E5C7F" w:rsidP="008E15DB"/>
        </w:tc>
        <w:tc>
          <w:tcPr>
            <w:tcW w:w="900" w:type="dxa"/>
          </w:tcPr>
          <w:p w14:paraId="76A6A567" w14:textId="77777777" w:rsidR="004E5C7F" w:rsidRDefault="004E5C7F" w:rsidP="008E15DB"/>
        </w:tc>
        <w:tc>
          <w:tcPr>
            <w:tcW w:w="1710" w:type="dxa"/>
          </w:tcPr>
          <w:p w14:paraId="72244B1D" w14:textId="77777777" w:rsidR="004E5C7F" w:rsidRDefault="004E5C7F" w:rsidP="008E15DB"/>
        </w:tc>
        <w:tc>
          <w:tcPr>
            <w:tcW w:w="1553" w:type="dxa"/>
          </w:tcPr>
          <w:p w14:paraId="75628A8C" w14:textId="77777777" w:rsidR="004E5C7F" w:rsidRDefault="004E5C7F" w:rsidP="008E15DB"/>
        </w:tc>
      </w:tr>
      <w:tr w:rsidR="004E5C7F" w14:paraId="09DB567C" w14:textId="77777777" w:rsidTr="00286F80">
        <w:trPr>
          <w:cantSplit/>
          <w:trHeight w:val="288"/>
          <w:tblHeader/>
        </w:trPr>
        <w:tc>
          <w:tcPr>
            <w:tcW w:w="1440" w:type="dxa"/>
          </w:tcPr>
          <w:p w14:paraId="60E14C75" w14:textId="77777777" w:rsidR="004E5C7F" w:rsidRDefault="004E5C7F" w:rsidP="008E15DB"/>
        </w:tc>
        <w:tc>
          <w:tcPr>
            <w:tcW w:w="1440" w:type="dxa"/>
          </w:tcPr>
          <w:p w14:paraId="3E3F005E" w14:textId="77777777" w:rsidR="004E5C7F" w:rsidRDefault="004E5C7F" w:rsidP="008E15DB"/>
        </w:tc>
        <w:tc>
          <w:tcPr>
            <w:tcW w:w="1440" w:type="dxa"/>
          </w:tcPr>
          <w:p w14:paraId="11FDE427" w14:textId="77777777" w:rsidR="004E5C7F" w:rsidRDefault="004E5C7F" w:rsidP="008E15DB"/>
        </w:tc>
        <w:tc>
          <w:tcPr>
            <w:tcW w:w="1440" w:type="dxa"/>
          </w:tcPr>
          <w:p w14:paraId="54266304" w14:textId="77777777" w:rsidR="004E5C7F" w:rsidRDefault="004E5C7F" w:rsidP="008E15DB"/>
        </w:tc>
        <w:tc>
          <w:tcPr>
            <w:tcW w:w="1440" w:type="dxa"/>
          </w:tcPr>
          <w:p w14:paraId="5FB168CB" w14:textId="77777777" w:rsidR="004E5C7F" w:rsidRDefault="004E5C7F" w:rsidP="008E15DB"/>
        </w:tc>
        <w:tc>
          <w:tcPr>
            <w:tcW w:w="1440" w:type="dxa"/>
          </w:tcPr>
          <w:p w14:paraId="340E1381" w14:textId="77777777" w:rsidR="004E5C7F" w:rsidRDefault="004E5C7F" w:rsidP="008E15DB"/>
        </w:tc>
        <w:tc>
          <w:tcPr>
            <w:tcW w:w="1597" w:type="dxa"/>
          </w:tcPr>
          <w:p w14:paraId="1B0F1AF3" w14:textId="77777777" w:rsidR="004E5C7F" w:rsidRDefault="004E5C7F" w:rsidP="008E15DB"/>
        </w:tc>
        <w:tc>
          <w:tcPr>
            <w:tcW w:w="900" w:type="dxa"/>
          </w:tcPr>
          <w:p w14:paraId="2D89A303" w14:textId="77777777" w:rsidR="004E5C7F" w:rsidRDefault="004E5C7F" w:rsidP="008E15DB"/>
        </w:tc>
        <w:tc>
          <w:tcPr>
            <w:tcW w:w="1710" w:type="dxa"/>
          </w:tcPr>
          <w:p w14:paraId="143F6F8D" w14:textId="77777777" w:rsidR="004E5C7F" w:rsidRDefault="004E5C7F" w:rsidP="008E15DB"/>
        </w:tc>
        <w:tc>
          <w:tcPr>
            <w:tcW w:w="1553" w:type="dxa"/>
          </w:tcPr>
          <w:p w14:paraId="60A7364F" w14:textId="77777777" w:rsidR="004E5C7F" w:rsidRDefault="004E5C7F" w:rsidP="008E15DB"/>
        </w:tc>
      </w:tr>
      <w:tr w:rsidR="004E5C7F" w14:paraId="2B8D0FDF" w14:textId="77777777" w:rsidTr="00286F80">
        <w:trPr>
          <w:cantSplit/>
          <w:trHeight w:val="288"/>
          <w:tblHeader/>
        </w:trPr>
        <w:tc>
          <w:tcPr>
            <w:tcW w:w="1440" w:type="dxa"/>
          </w:tcPr>
          <w:p w14:paraId="3E918819" w14:textId="77777777" w:rsidR="004E5C7F" w:rsidRDefault="004E5C7F" w:rsidP="008E15DB"/>
        </w:tc>
        <w:tc>
          <w:tcPr>
            <w:tcW w:w="1440" w:type="dxa"/>
          </w:tcPr>
          <w:p w14:paraId="701EF1A2" w14:textId="77777777" w:rsidR="004E5C7F" w:rsidRDefault="004E5C7F" w:rsidP="008E15DB"/>
        </w:tc>
        <w:tc>
          <w:tcPr>
            <w:tcW w:w="1440" w:type="dxa"/>
          </w:tcPr>
          <w:p w14:paraId="6E28C9C9" w14:textId="77777777" w:rsidR="004E5C7F" w:rsidRDefault="004E5C7F" w:rsidP="008E15DB"/>
        </w:tc>
        <w:tc>
          <w:tcPr>
            <w:tcW w:w="1440" w:type="dxa"/>
          </w:tcPr>
          <w:p w14:paraId="2DD220A0" w14:textId="77777777" w:rsidR="004E5C7F" w:rsidRDefault="004E5C7F" w:rsidP="008E15DB"/>
        </w:tc>
        <w:tc>
          <w:tcPr>
            <w:tcW w:w="1440" w:type="dxa"/>
          </w:tcPr>
          <w:p w14:paraId="713A76A9" w14:textId="77777777" w:rsidR="004E5C7F" w:rsidRDefault="004E5C7F" w:rsidP="008E15DB"/>
        </w:tc>
        <w:tc>
          <w:tcPr>
            <w:tcW w:w="1440" w:type="dxa"/>
          </w:tcPr>
          <w:p w14:paraId="6AE717BF" w14:textId="77777777" w:rsidR="004E5C7F" w:rsidRDefault="004E5C7F" w:rsidP="008E15DB"/>
        </w:tc>
        <w:tc>
          <w:tcPr>
            <w:tcW w:w="1597" w:type="dxa"/>
          </w:tcPr>
          <w:p w14:paraId="3E86D906" w14:textId="77777777" w:rsidR="004E5C7F" w:rsidRDefault="004E5C7F" w:rsidP="008E15DB"/>
        </w:tc>
        <w:tc>
          <w:tcPr>
            <w:tcW w:w="900" w:type="dxa"/>
          </w:tcPr>
          <w:p w14:paraId="56407E8A" w14:textId="77777777" w:rsidR="004E5C7F" w:rsidRDefault="004E5C7F" w:rsidP="008E15DB"/>
        </w:tc>
        <w:tc>
          <w:tcPr>
            <w:tcW w:w="1710" w:type="dxa"/>
          </w:tcPr>
          <w:p w14:paraId="0343594A" w14:textId="77777777" w:rsidR="004E5C7F" w:rsidRDefault="004E5C7F" w:rsidP="008E15DB"/>
        </w:tc>
        <w:tc>
          <w:tcPr>
            <w:tcW w:w="1553" w:type="dxa"/>
          </w:tcPr>
          <w:p w14:paraId="49C5279A" w14:textId="77777777" w:rsidR="004E5C7F" w:rsidRDefault="004E5C7F" w:rsidP="008E15DB"/>
        </w:tc>
      </w:tr>
      <w:tr w:rsidR="004E5C7F" w14:paraId="23D7626D" w14:textId="77777777" w:rsidTr="00286F80">
        <w:trPr>
          <w:cantSplit/>
          <w:trHeight w:val="288"/>
          <w:tblHeader/>
        </w:trPr>
        <w:tc>
          <w:tcPr>
            <w:tcW w:w="1440" w:type="dxa"/>
          </w:tcPr>
          <w:p w14:paraId="5DA6AF15" w14:textId="77777777" w:rsidR="004E5C7F" w:rsidRDefault="004E5C7F" w:rsidP="008E15DB"/>
        </w:tc>
        <w:tc>
          <w:tcPr>
            <w:tcW w:w="1440" w:type="dxa"/>
          </w:tcPr>
          <w:p w14:paraId="5E97A6FF" w14:textId="77777777" w:rsidR="004E5C7F" w:rsidRDefault="004E5C7F" w:rsidP="008E15DB"/>
        </w:tc>
        <w:tc>
          <w:tcPr>
            <w:tcW w:w="1440" w:type="dxa"/>
          </w:tcPr>
          <w:p w14:paraId="7AEE73D4" w14:textId="77777777" w:rsidR="004E5C7F" w:rsidRDefault="004E5C7F" w:rsidP="008E15DB"/>
        </w:tc>
        <w:tc>
          <w:tcPr>
            <w:tcW w:w="1440" w:type="dxa"/>
          </w:tcPr>
          <w:p w14:paraId="28DE7B23" w14:textId="77777777" w:rsidR="004E5C7F" w:rsidRDefault="004E5C7F" w:rsidP="008E15DB"/>
        </w:tc>
        <w:tc>
          <w:tcPr>
            <w:tcW w:w="1440" w:type="dxa"/>
          </w:tcPr>
          <w:p w14:paraId="7A26AF93" w14:textId="77777777" w:rsidR="004E5C7F" w:rsidRDefault="004E5C7F" w:rsidP="008E15DB"/>
        </w:tc>
        <w:tc>
          <w:tcPr>
            <w:tcW w:w="1440" w:type="dxa"/>
          </w:tcPr>
          <w:p w14:paraId="392A8DA5" w14:textId="77777777" w:rsidR="004E5C7F" w:rsidRDefault="004E5C7F" w:rsidP="008E15DB"/>
        </w:tc>
        <w:tc>
          <w:tcPr>
            <w:tcW w:w="1597" w:type="dxa"/>
          </w:tcPr>
          <w:p w14:paraId="3088B481" w14:textId="77777777" w:rsidR="004E5C7F" w:rsidRDefault="004E5C7F" w:rsidP="008E15DB"/>
        </w:tc>
        <w:tc>
          <w:tcPr>
            <w:tcW w:w="900" w:type="dxa"/>
          </w:tcPr>
          <w:p w14:paraId="0781903C" w14:textId="77777777" w:rsidR="004E5C7F" w:rsidRDefault="004E5C7F" w:rsidP="008E15DB"/>
        </w:tc>
        <w:tc>
          <w:tcPr>
            <w:tcW w:w="1710" w:type="dxa"/>
          </w:tcPr>
          <w:p w14:paraId="1086F955" w14:textId="77777777" w:rsidR="004E5C7F" w:rsidRDefault="004E5C7F" w:rsidP="008E15DB"/>
        </w:tc>
        <w:tc>
          <w:tcPr>
            <w:tcW w:w="1553" w:type="dxa"/>
          </w:tcPr>
          <w:p w14:paraId="2517F9D0" w14:textId="77777777" w:rsidR="004E5C7F" w:rsidRDefault="004E5C7F" w:rsidP="008E15DB"/>
        </w:tc>
      </w:tr>
    </w:tbl>
    <w:p w14:paraId="18E7BC7A" w14:textId="77777777" w:rsidR="004E5C7F" w:rsidRDefault="004E5C7F" w:rsidP="00F219A5">
      <w:r>
        <w:br w:type="page"/>
      </w:r>
    </w:p>
    <w:p w14:paraId="7883D6B9" w14:textId="77777777" w:rsidR="004E5C7F" w:rsidRPr="007466F4" w:rsidRDefault="004E5C7F" w:rsidP="00FF6DF9">
      <w:pPr>
        <w:pStyle w:val="Heading1"/>
      </w:pPr>
      <w:r w:rsidRPr="007466F4">
        <w:lastRenderedPageBreak/>
        <w:t>Fugitive Emission Unit Attributes</w:t>
      </w:r>
    </w:p>
    <w:p w14:paraId="74D177B5" w14:textId="77777777" w:rsidR="004E5C7F" w:rsidRPr="007466F4" w:rsidRDefault="004E5C7F" w:rsidP="00FF6DF9">
      <w:pPr>
        <w:pStyle w:val="Heading1"/>
      </w:pPr>
      <w:r w:rsidRPr="007466F4">
        <w:t>Form OP-UA12 (Page 2)</w:t>
      </w:r>
    </w:p>
    <w:p w14:paraId="22EA4860" w14:textId="77777777" w:rsidR="004E5C7F" w:rsidRPr="007466F4" w:rsidRDefault="004E5C7F" w:rsidP="00FF6DF9">
      <w:pPr>
        <w:pStyle w:val="Heading1"/>
      </w:pPr>
      <w:r w:rsidRPr="007466F4">
        <w:t>Federal Operating Permit Program</w:t>
      </w:r>
    </w:p>
    <w:p w14:paraId="10E75AD4" w14:textId="77777777" w:rsidR="004E5C7F" w:rsidRPr="007466F4" w:rsidRDefault="004E5C7F" w:rsidP="00FF6DF9">
      <w:pPr>
        <w:pStyle w:val="Heading1"/>
      </w:pPr>
      <w:bookmarkStart w:id="0" w:name="TBL1b"/>
      <w:r w:rsidRPr="007466F4">
        <w:t>Table 1b</w:t>
      </w:r>
      <w:bookmarkEnd w:id="0"/>
      <w:r w:rsidRPr="007466F4">
        <w:t>:  Title 40 Code of Federal Regulations Part 60 (40 CFR Part 60)</w:t>
      </w:r>
    </w:p>
    <w:p w14:paraId="1694233A" w14:textId="4924D329" w:rsidR="004E5C7F" w:rsidRDefault="004E5C7F" w:rsidP="00FF6DF9">
      <w:pPr>
        <w:pStyle w:val="Heading1"/>
      </w:pPr>
      <w:r w:rsidRPr="007466F4">
        <w:t>Subpart KKK:  Standards of Performance for Equipment Leaks of VOC from Onshore Natural Gas Processing Plants</w:t>
      </w:r>
    </w:p>
    <w:p w14:paraId="4BA803A9" w14:textId="77777777" w:rsidR="00A76A33" w:rsidRPr="007466F4" w:rsidRDefault="00A76A33" w:rsidP="00FF6DF9">
      <w:pPr>
        <w:pStyle w:val="Heading1"/>
      </w:pPr>
      <w:r w:rsidRPr="007466F4">
        <w:t>Texas Commission on Environmental Quality</w:t>
      </w:r>
    </w:p>
    <w:p w14:paraId="4C1821FD" w14:textId="77777777" w:rsidR="004E5C7F" w:rsidRPr="007466F4" w:rsidRDefault="004E5C7F" w:rsidP="00286F80">
      <w:pPr>
        <w:spacing w:before="24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04A079BB" w14:textId="77777777" w:rsidTr="00286F80">
        <w:trPr>
          <w:cantSplit/>
          <w:tblHeader/>
        </w:trPr>
        <w:tc>
          <w:tcPr>
            <w:tcW w:w="4800" w:type="dxa"/>
            <w:shd w:val="clear" w:color="auto" w:fill="D9D9D9" w:themeFill="background1" w:themeFillShade="D9"/>
          </w:tcPr>
          <w:p w14:paraId="54DCD069"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6341C65"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083216C7"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7536A15" w14:textId="77777777" w:rsidTr="00286F80">
        <w:trPr>
          <w:cantSplit/>
          <w:tblHeader/>
        </w:trPr>
        <w:tc>
          <w:tcPr>
            <w:tcW w:w="4800" w:type="dxa"/>
          </w:tcPr>
          <w:p w14:paraId="1B6ABF92" w14:textId="77777777" w:rsidR="004E5C7F" w:rsidRPr="00600EE6" w:rsidRDefault="004E5C7F" w:rsidP="00286F80">
            <w:pPr>
              <w:rPr>
                <w:rFonts w:asciiTheme="majorHAnsi" w:hAnsiTheme="majorHAnsi" w:cstheme="majorHAnsi"/>
                <w:sz w:val="20"/>
                <w:szCs w:val="20"/>
              </w:rPr>
            </w:pPr>
          </w:p>
        </w:tc>
        <w:tc>
          <w:tcPr>
            <w:tcW w:w="4800" w:type="dxa"/>
          </w:tcPr>
          <w:p w14:paraId="69440633" w14:textId="77777777" w:rsidR="004E5C7F" w:rsidRPr="00600EE6" w:rsidRDefault="004E5C7F" w:rsidP="00286F80">
            <w:pPr>
              <w:rPr>
                <w:rFonts w:asciiTheme="majorHAnsi" w:hAnsiTheme="majorHAnsi" w:cstheme="majorHAnsi"/>
                <w:sz w:val="20"/>
                <w:szCs w:val="20"/>
              </w:rPr>
            </w:pPr>
          </w:p>
        </w:tc>
        <w:tc>
          <w:tcPr>
            <w:tcW w:w="4800" w:type="dxa"/>
          </w:tcPr>
          <w:p w14:paraId="71AEBB46" w14:textId="77777777" w:rsidR="004E5C7F" w:rsidRPr="00600EE6" w:rsidRDefault="004E5C7F" w:rsidP="00286F80">
            <w:pPr>
              <w:rPr>
                <w:rFonts w:asciiTheme="majorHAnsi" w:hAnsiTheme="majorHAnsi" w:cstheme="majorHAnsi"/>
                <w:sz w:val="20"/>
                <w:szCs w:val="20"/>
              </w:rPr>
            </w:pPr>
          </w:p>
        </w:tc>
      </w:tr>
    </w:tbl>
    <w:p w14:paraId="361998FF" w14:textId="77777777" w:rsidR="004E5C7F" w:rsidRPr="00600EE6" w:rsidRDefault="004E5C7F" w:rsidP="008E15DB">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KKK:  Standards of Performance for Equipment Leaks of VOC from Onshore Natural Gas Processing Plants&#10;"/>
      </w:tblPr>
      <w:tblGrid>
        <w:gridCol w:w="1800"/>
        <w:gridCol w:w="1800"/>
        <w:gridCol w:w="1597"/>
        <w:gridCol w:w="2070"/>
        <w:gridCol w:w="1733"/>
        <w:gridCol w:w="1800"/>
        <w:gridCol w:w="1800"/>
        <w:gridCol w:w="1800"/>
      </w:tblGrid>
      <w:tr w:rsidR="004E5C7F" w:rsidRPr="00600EE6" w14:paraId="09790371" w14:textId="77777777" w:rsidTr="00286F80">
        <w:trPr>
          <w:cantSplit/>
          <w:tblHeader/>
        </w:trPr>
        <w:tc>
          <w:tcPr>
            <w:tcW w:w="1800" w:type="dxa"/>
            <w:tcBorders>
              <w:top w:val="double" w:sz="6" w:space="0" w:color="auto"/>
              <w:bottom w:val="nil"/>
            </w:tcBorders>
            <w:shd w:val="clear" w:color="auto" w:fill="D9D9D9" w:themeFill="background1" w:themeFillShade="D9"/>
            <w:vAlign w:val="bottom"/>
          </w:tcPr>
          <w:p w14:paraId="0F0F41A9" w14:textId="77777777" w:rsidR="004E5C7F" w:rsidRPr="00600EE6" w:rsidRDefault="004E5C7F" w:rsidP="008E15DB">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5756ADC2" w14:textId="77777777" w:rsidR="004E5C7F" w:rsidRPr="00600EE6" w:rsidRDefault="004E5C7F" w:rsidP="008E15DB">
            <w:pPr>
              <w:rPr>
                <w:b/>
                <w:bCs/>
                <w:sz w:val="20"/>
                <w:szCs w:val="20"/>
              </w:rPr>
            </w:pPr>
          </w:p>
        </w:tc>
        <w:tc>
          <w:tcPr>
            <w:tcW w:w="1597" w:type="dxa"/>
            <w:tcBorders>
              <w:top w:val="double" w:sz="6" w:space="0" w:color="auto"/>
              <w:bottom w:val="single" w:sz="6" w:space="0" w:color="auto"/>
              <w:right w:val="nil"/>
            </w:tcBorders>
            <w:shd w:val="clear" w:color="auto" w:fill="D9D9D9" w:themeFill="background1" w:themeFillShade="D9"/>
            <w:vAlign w:val="bottom"/>
          </w:tcPr>
          <w:p w14:paraId="3354E29D" w14:textId="77777777" w:rsidR="004E5C7F" w:rsidRPr="00600EE6" w:rsidRDefault="004E5C7F" w:rsidP="00286F80">
            <w:pPr>
              <w:jc w:val="right"/>
              <w:rPr>
                <w:b/>
                <w:bCs/>
                <w:sz w:val="20"/>
                <w:szCs w:val="20"/>
              </w:rPr>
            </w:pPr>
            <w:r w:rsidRPr="00600EE6">
              <w:rPr>
                <w:b/>
                <w:bCs/>
                <w:sz w:val="20"/>
                <w:szCs w:val="20"/>
              </w:rPr>
              <w:t>Title 40 CFR</w:t>
            </w:r>
          </w:p>
        </w:tc>
        <w:tc>
          <w:tcPr>
            <w:tcW w:w="2070" w:type="dxa"/>
            <w:tcBorders>
              <w:top w:val="double" w:sz="6" w:space="0" w:color="auto"/>
              <w:left w:val="nil"/>
              <w:bottom w:val="single" w:sz="6" w:space="0" w:color="auto"/>
              <w:right w:val="nil"/>
            </w:tcBorders>
            <w:shd w:val="clear" w:color="auto" w:fill="D9D9D9" w:themeFill="background1" w:themeFillShade="D9"/>
            <w:vAlign w:val="bottom"/>
          </w:tcPr>
          <w:p w14:paraId="5A867388" w14:textId="77777777" w:rsidR="004E5C7F" w:rsidRPr="00600EE6" w:rsidRDefault="004E5C7F" w:rsidP="008E15DB">
            <w:pPr>
              <w:rPr>
                <w:b/>
                <w:bCs/>
                <w:sz w:val="20"/>
                <w:szCs w:val="20"/>
              </w:rPr>
            </w:pPr>
            <w:r w:rsidRPr="00600EE6">
              <w:rPr>
                <w:b/>
                <w:bCs/>
                <w:sz w:val="20"/>
                <w:szCs w:val="20"/>
              </w:rPr>
              <w:t>Part 60, Subpart KKK</w:t>
            </w:r>
          </w:p>
        </w:tc>
        <w:tc>
          <w:tcPr>
            <w:tcW w:w="1733" w:type="dxa"/>
            <w:tcBorders>
              <w:top w:val="double" w:sz="6" w:space="0" w:color="auto"/>
              <w:left w:val="nil"/>
              <w:bottom w:val="single" w:sz="6" w:space="0" w:color="auto"/>
              <w:right w:val="nil"/>
            </w:tcBorders>
            <w:shd w:val="clear" w:color="auto" w:fill="D9D9D9" w:themeFill="background1" w:themeFillShade="D9"/>
            <w:vAlign w:val="bottom"/>
          </w:tcPr>
          <w:p w14:paraId="730B01B8" w14:textId="77777777" w:rsidR="004E5C7F" w:rsidRPr="00600EE6" w:rsidRDefault="004E5C7F" w:rsidP="008E15DB">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084DDD78" w14:textId="77777777" w:rsidR="004E5C7F" w:rsidRPr="00600EE6" w:rsidRDefault="004E5C7F" w:rsidP="008E15DB">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2E35EE2E" w14:textId="77777777" w:rsidR="004E5C7F" w:rsidRPr="00600EE6" w:rsidRDefault="004E5C7F" w:rsidP="008E15DB">
            <w:pPr>
              <w:rPr>
                <w:b/>
                <w:bCs/>
                <w:sz w:val="20"/>
                <w:szCs w:val="20"/>
              </w:rPr>
            </w:pPr>
            <w:r w:rsidRPr="00600EE6">
              <w:rPr>
                <w:b/>
                <w:bCs/>
                <w:sz w:val="20"/>
                <w:szCs w:val="20"/>
              </w:rPr>
              <w:t>(continued)</w:t>
            </w:r>
          </w:p>
        </w:tc>
        <w:tc>
          <w:tcPr>
            <w:tcW w:w="1800" w:type="dxa"/>
            <w:tcBorders>
              <w:top w:val="double" w:sz="6" w:space="0" w:color="auto"/>
              <w:left w:val="nil"/>
              <w:bottom w:val="single" w:sz="6" w:space="0" w:color="auto"/>
            </w:tcBorders>
            <w:shd w:val="clear" w:color="auto" w:fill="D9D9D9" w:themeFill="background1" w:themeFillShade="D9"/>
            <w:vAlign w:val="bottom"/>
          </w:tcPr>
          <w:p w14:paraId="65FF2D48" w14:textId="77777777" w:rsidR="004E5C7F" w:rsidRPr="00600EE6" w:rsidRDefault="004E5C7F" w:rsidP="008E15DB">
            <w:pPr>
              <w:rPr>
                <w:b/>
                <w:bCs/>
                <w:sz w:val="20"/>
                <w:szCs w:val="20"/>
              </w:rPr>
            </w:pPr>
          </w:p>
        </w:tc>
      </w:tr>
      <w:tr w:rsidR="004E5C7F" w:rsidRPr="00600EE6" w14:paraId="68173259" w14:textId="77777777" w:rsidTr="00286F80">
        <w:trPr>
          <w:cantSplit/>
          <w:tblHeader/>
        </w:trPr>
        <w:tc>
          <w:tcPr>
            <w:tcW w:w="1800" w:type="dxa"/>
            <w:tcBorders>
              <w:top w:val="nil"/>
              <w:bottom w:val="nil"/>
            </w:tcBorders>
            <w:shd w:val="clear" w:color="auto" w:fill="D9D9D9" w:themeFill="background1" w:themeFillShade="D9"/>
            <w:vAlign w:val="bottom"/>
          </w:tcPr>
          <w:p w14:paraId="0285C931" w14:textId="77777777" w:rsidR="004E5C7F" w:rsidRPr="00600EE6" w:rsidRDefault="004E5C7F" w:rsidP="008E15DB">
            <w:pPr>
              <w:rPr>
                <w:b/>
                <w:bCs/>
                <w:sz w:val="20"/>
                <w:szCs w:val="20"/>
              </w:rPr>
            </w:pPr>
          </w:p>
        </w:tc>
        <w:tc>
          <w:tcPr>
            <w:tcW w:w="1800" w:type="dxa"/>
            <w:tcBorders>
              <w:top w:val="nil"/>
              <w:bottom w:val="nil"/>
            </w:tcBorders>
            <w:shd w:val="clear" w:color="auto" w:fill="D9D9D9" w:themeFill="background1" w:themeFillShade="D9"/>
            <w:vAlign w:val="bottom"/>
          </w:tcPr>
          <w:p w14:paraId="618406AF" w14:textId="77777777" w:rsidR="004E5C7F" w:rsidRPr="00600EE6" w:rsidRDefault="004E5C7F" w:rsidP="008E15DB">
            <w:pPr>
              <w:rPr>
                <w:b/>
                <w:bCs/>
                <w:sz w:val="20"/>
                <w:szCs w:val="20"/>
              </w:rPr>
            </w:pPr>
          </w:p>
        </w:tc>
        <w:tc>
          <w:tcPr>
            <w:tcW w:w="1597" w:type="dxa"/>
            <w:tcBorders>
              <w:top w:val="single" w:sz="6" w:space="0" w:color="auto"/>
              <w:bottom w:val="single" w:sz="6" w:space="0" w:color="auto"/>
              <w:right w:val="nil"/>
            </w:tcBorders>
            <w:shd w:val="clear" w:color="auto" w:fill="D9D9D9" w:themeFill="background1" w:themeFillShade="D9"/>
            <w:vAlign w:val="bottom"/>
          </w:tcPr>
          <w:p w14:paraId="21015606" w14:textId="77777777" w:rsidR="004E5C7F" w:rsidRPr="00600EE6" w:rsidRDefault="004E5C7F" w:rsidP="00286F80">
            <w:pPr>
              <w:jc w:val="center"/>
              <w:rPr>
                <w:b/>
                <w:bCs/>
                <w:sz w:val="20"/>
                <w:szCs w:val="20"/>
              </w:rPr>
            </w:pPr>
            <w:r w:rsidRPr="00600EE6">
              <w:rPr>
                <w:b/>
                <w:bCs/>
                <w:sz w:val="20"/>
                <w:szCs w:val="20"/>
              </w:rPr>
              <w:t>Any</w:t>
            </w:r>
          </w:p>
        </w:tc>
        <w:tc>
          <w:tcPr>
            <w:tcW w:w="2070" w:type="dxa"/>
            <w:tcBorders>
              <w:top w:val="single" w:sz="6" w:space="0" w:color="auto"/>
              <w:left w:val="nil"/>
              <w:bottom w:val="single" w:sz="6" w:space="0" w:color="auto"/>
            </w:tcBorders>
            <w:shd w:val="clear" w:color="auto" w:fill="D9D9D9" w:themeFill="background1" w:themeFillShade="D9"/>
            <w:vAlign w:val="bottom"/>
          </w:tcPr>
          <w:p w14:paraId="4B4DE49E" w14:textId="77777777" w:rsidR="004E5C7F" w:rsidRPr="00600EE6" w:rsidRDefault="004E5C7F" w:rsidP="00286F80">
            <w:pPr>
              <w:rPr>
                <w:b/>
                <w:bCs/>
                <w:sz w:val="20"/>
                <w:szCs w:val="20"/>
              </w:rPr>
            </w:pPr>
            <w:r w:rsidRPr="00600EE6">
              <w:rPr>
                <w:b/>
                <w:bCs/>
                <w:sz w:val="20"/>
                <w:szCs w:val="20"/>
              </w:rPr>
              <w:t>Component</w:t>
            </w:r>
          </w:p>
        </w:tc>
        <w:tc>
          <w:tcPr>
            <w:tcW w:w="1733" w:type="dxa"/>
            <w:tcBorders>
              <w:top w:val="single" w:sz="6" w:space="0" w:color="auto"/>
              <w:bottom w:val="single" w:sz="6" w:space="0" w:color="auto"/>
              <w:right w:val="nil"/>
            </w:tcBorders>
            <w:shd w:val="clear" w:color="auto" w:fill="D9D9D9" w:themeFill="background1" w:themeFillShade="D9"/>
            <w:vAlign w:val="bottom"/>
          </w:tcPr>
          <w:p w14:paraId="06486355" w14:textId="77777777" w:rsidR="004E5C7F" w:rsidRPr="00600EE6" w:rsidRDefault="004E5C7F" w:rsidP="008E15DB">
            <w:pP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vAlign w:val="bottom"/>
          </w:tcPr>
          <w:p w14:paraId="221776DE" w14:textId="77777777" w:rsidR="004E5C7F" w:rsidRPr="00600EE6" w:rsidRDefault="004E5C7F" w:rsidP="008E15DB">
            <w:pP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vAlign w:val="bottom"/>
          </w:tcPr>
          <w:p w14:paraId="7937E4F5" w14:textId="77777777" w:rsidR="004E5C7F" w:rsidRPr="00600EE6" w:rsidRDefault="004E5C7F" w:rsidP="008E15DB">
            <w:pPr>
              <w:rPr>
                <w:b/>
                <w:bCs/>
                <w:sz w:val="20"/>
                <w:szCs w:val="20"/>
              </w:rPr>
            </w:pPr>
            <w:r w:rsidRPr="00600EE6">
              <w:rPr>
                <w:b/>
                <w:bCs/>
                <w:sz w:val="20"/>
                <w:szCs w:val="20"/>
              </w:rPr>
              <w:t>Pumps</w:t>
            </w:r>
          </w:p>
        </w:tc>
        <w:tc>
          <w:tcPr>
            <w:tcW w:w="1800" w:type="dxa"/>
            <w:tcBorders>
              <w:top w:val="single" w:sz="6" w:space="0" w:color="auto"/>
              <w:left w:val="nil"/>
              <w:bottom w:val="single" w:sz="6" w:space="0" w:color="auto"/>
            </w:tcBorders>
            <w:shd w:val="clear" w:color="auto" w:fill="D9D9D9" w:themeFill="background1" w:themeFillShade="D9"/>
            <w:vAlign w:val="bottom"/>
          </w:tcPr>
          <w:p w14:paraId="705781B0" w14:textId="77777777" w:rsidR="004E5C7F" w:rsidRPr="00600EE6" w:rsidRDefault="004E5C7F" w:rsidP="008E15DB">
            <w:pPr>
              <w:rPr>
                <w:b/>
                <w:bCs/>
                <w:sz w:val="20"/>
                <w:szCs w:val="20"/>
              </w:rPr>
            </w:pPr>
          </w:p>
        </w:tc>
      </w:tr>
      <w:tr w:rsidR="004E5C7F" w:rsidRPr="00600EE6" w14:paraId="10308279"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5CF37272" w14:textId="77777777" w:rsidR="004E5C7F" w:rsidRPr="00600EE6" w:rsidRDefault="004E5C7F" w:rsidP="00286F80">
            <w:pPr>
              <w:jc w:val="center"/>
              <w:rPr>
                <w:sz w:val="20"/>
                <w:szCs w:val="20"/>
              </w:rPr>
            </w:pPr>
            <w:r w:rsidRPr="00600EE6">
              <w:rPr>
                <w:b/>
                <w:bCs/>
                <w:color w:val="auto"/>
                <w:sz w:val="20"/>
                <w:szCs w:val="20"/>
              </w:rPr>
              <w:t>Unit ID No.</w:t>
            </w:r>
          </w:p>
        </w:tc>
        <w:tc>
          <w:tcPr>
            <w:tcW w:w="1800" w:type="dxa"/>
            <w:tcBorders>
              <w:top w:val="nil"/>
              <w:bottom w:val="single" w:sz="6" w:space="0" w:color="auto"/>
            </w:tcBorders>
            <w:shd w:val="clear" w:color="auto" w:fill="D9D9D9" w:themeFill="background1" w:themeFillShade="D9"/>
            <w:vAlign w:val="bottom"/>
          </w:tcPr>
          <w:p w14:paraId="027A71C2" w14:textId="77777777" w:rsidR="004E5C7F" w:rsidRPr="00600EE6" w:rsidRDefault="004E5C7F" w:rsidP="00286F80">
            <w:pPr>
              <w:jc w:val="center"/>
              <w:rPr>
                <w:sz w:val="20"/>
                <w:szCs w:val="20"/>
              </w:rPr>
            </w:pPr>
            <w:r w:rsidRPr="00600EE6">
              <w:rPr>
                <w:b/>
                <w:bCs/>
                <w:color w:val="auto"/>
                <w:sz w:val="20"/>
                <w:szCs w:val="20"/>
              </w:rPr>
              <w:t>SOP Index No.</w:t>
            </w:r>
          </w:p>
        </w:tc>
        <w:tc>
          <w:tcPr>
            <w:tcW w:w="1597" w:type="dxa"/>
            <w:tcBorders>
              <w:top w:val="single" w:sz="6" w:space="0" w:color="auto"/>
            </w:tcBorders>
            <w:shd w:val="clear" w:color="auto" w:fill="D9D9D9" w:themeFill="background1" w:themeFillShade="D9"/>
            <w:vAlign w:val="bottom"/>
          </w:tcPr>
          <w:p w14:paraId="2E6AD9FF" w14:textId="77777777" w:rsidR="004E5C7F" w:rsidRPr="00600EE6" w:rsidRDefault="004E5C7F" w:rsidP="00286F80">
            <w:pPr>
              <w:jc w:val="center"/>
              <w:rPr>
                <w:sz w:val="20"/>
                <w:szCs w:val="20"/>
              </w:rPr>
            </w:pPr>
            <w:r w:rsidRPr="00600EE6">
              <w:rPr>
                <w:b/>
                <w:bCs/>
                <w:sz w:val="20"/>
                <w:szCs w:val="20"/>
              </w:rPr>
              <w:t>Vacuum Service</w:t>
            </w:r>
          </w:p>
        </w:tc>
        <w:tc>
          <w:tcPr>
            <w:tcW w:w="2070" w:type="dxa"/>
            <w:tcBorders>
              <w:top w:val="single" w:sz="6" w:space="0" w:color="auto"/>
            </w:tcBorders>
            <w:shd w:val="clear" w:color="auto" w:fill="D9D9D9" w:themeFill="background1" w:themeFillShade="D9"/>
            <w:vAlign w:val="bottom"/>
          </w:tcPr>
          <w:p w14:paraId="5439E028" w14:textId="77777777" w:rsidR="004E5C7F" w:rsidRPr="00600EE6" w:rsidRDefault="004E5C7F" w:rsidP="00286F80">
            <w:pPr>
              <w:jc w:val="center"/>
              <w:rPr>
                <w:sz w:val="20"/>
                <w:szCs w:val="20"/>
              </w:rPr>
            </w:pPr>
            <w:r w:rsidRPr="00600EE6">
              <w:rPr>
                <w:b/>
                <w:bCs/>
                <w:sz w:val="20"/>
                <w:szCs w:val="20"/>
              </w:rPr>
              <w:t>Non-VOC or Non-Wet Gas Service</w:t>
            </w:r>
          </w:p>
        </w:tc>
        <w:tc>
          <w:tcPr>
            <w:tcW w:w="1733" w:type="dxa"/>
            <w:tcBorders>
              <w:top w:val="single" w:sz="6" w:space="0" w:color="auto"/>
            </w:tcBorders>
            <w:shd w:val="clear" w:color="auto" w:fill="D9D9D9" w:themeFill="background1" w:themeFillShade="D9"/>
            <w:vAlign w:val="bottom"/>
          </w:tcPr>
          <w:p w14:paraId="4B594B2D" w14:textId="77777777" w:rsidR="004E5C7F" w:rsidRPr="00600EE6" w:rsidRDefault="004E5C7F" w:rsidP="00286F80">
            <w:pPr>
              <w:jc w:val="center"/>
              <w:rPr>
                <w:sz w:val="20"/>
                <w:szCs w:val="20"/>
              </w:rPr>
            </w:pPr>
            <w:r w:rsidRPr="00600EE6">
              <w:rPr>
                <w:b/>
                <w:bCs/>
                <w:sz w:val="20"/>
                <w:szCs w:val="20"/>
              </w:rPr>
              <w:t>Light Liquid Service</w:t>
            </w:r>
          </w:p>
        </w:tc>
        <w:tc>
          <w:tcPr>
            <w:tcW w:w="1800" w:type="dxa"/>
            <w:tcBorders>
              <w:top w:val="single" w:sz="6" w:space="0" w:color="auto"/>
            </w:tcBorders>
            <w:shd w:val="clear" w:color="auto" w:fill="D9D9D9" w:themeFill="background1" w:themeFillShade="D9"/>
            <w:vAlign w:val="bottom"/>
          </w:tcPr>
          <w:p w14:paraId="3BA5E5B9" w14:textId="77777777" w:rsidR="004E5C7F" w:rsidRPr="00600EE6" w:rsidRDefault="004E5C7F" w:rsidP="00286F80">
            <w:pPr>
              <w:jc w:val="center"/>
              <w:rPr>
                <w:sz w:val="20"/>
                <w:szCs w:val="20"/>
              </w:rPr>
            </w:pPr>
            <w:r w:rsidRPr="00600EE6">
              <w:rPr>
                <w:b/>
                <w:bCs/>
                <w:sz w:val="20"/>
                <w:szCs w:val="20"/>
              </w:rPr>
              <w:t>AMEL</w:t>
            </w:r>
          </w:p>
        </w:tc>
        <w:tc>
          <w:tcPr>
            <w:tcW w:w="1800" w:type="dxa"/>
            <w:tcBorders>
              <w:top w:val="single" w:sz="6" w:space="0" w:color="auto"/>
            </w:tcBorders>
            <w:shd w:val="clear" w:color="auto" w:fill="D9D9D9" w:themeFill="background1" w:themeFillShade="D9"/>
            <w:vAlign w:val="bottom"/>
          </w:tcPr>
          <w:p w14:paraId="666AC505" w14:textId="77777777" w:rsidR="004E5C7F" w:rsidRPr="00600EE6" w:rsidRDefault="004E5C7F" w:rsidP="00286F80">
            <w:pPr>
              <w:jc w:val="center"/>
              <w:rPr>
                <w:sz w:val="20"/>
                <w:szCs w:val="20"/>
              </w:rPr>
            </w:pPr>
            <w:r w:rsidRPr="00600EE6">
              <w:rPr>
                <w:b/>
                <w:bCs/>
                <w:sz w:val="20"/>
                <w:szCs w:val="20"/>
              </w:rPr>
              <w:t>AMEL ID No.</w:t>
            </w:r>
          </w:p>
        </w:tc>
        <w:tc>
          <w:tcPr>
            <w:tcW w:w="1800" w:type="dxa"/>
            <w:tcBorders>
              <w:top w:val="single" w:sz="6" w:space="0" w:color="auto"/>
            </w:tcBorders>
            <w:shd w:val="clear" w:color="auto" w:fill="D9D9D9" w:themeFill="background1" w:themeFillShade="D9"/>
            <w:vAlign w:val="bottom"/>
          </w:tcPr>
          <w:p w14:paraId="2915305A" w14:textId="77777777" w:rsidR="004E5C7F" w:rsidRPr="00600EE6" w:rsidRDefault="004E5C7F" w:rsidP="00286F80">
            <w:pPr>
              <w:jc w:val="center"/>
              <w:rPr>
                <w:b/>
                <w:bCs/>
                <w:sz w:val="20"/>
                <w:szCs w:val="20"/>
              </w:rPr>
            </w:pPr>
            <w:r w:rsidRPr="00600EE6">
              <w:rPr>
                <w:b/>
                <w:bCs/>
                <w:sz w:val="20"/>
                <w:szCs w:val="20"/>
              </w:rPr>
              <w:t>Complying</w:t>
            </w:r>
          </w:p>
          <w:p w14:paraId="2CECB6E0" w14:textId="77777777" w:rsidR="004E5C7F" w:rsidRPr="00600EE6" w:rsidRDefault="004E5C7F" w:rsidP="00286F80">
            <w:pPr>
              <w:jc w:val="center"/>
              <w:rPr>
                <w:sz w:val="20"/>
                <w:szCs w:val="20"/>
              </w:rPr>
            </w:pPr>
            <w:r w:rsidRPr="00600EE6">
              <w:rPr>
                <w:b/>
                <w:bCs/>
                <w:sz w:val="20"/>
                <w:szCs w:val="20"/>
              </w:rPr>
              <w:t>with § 60.482-2</w:t>
            </w:r>
          </w:p>
        </w:tc>
      </w:tr>
      <w:tr w:rsidR="004E5C7F" w14:paraId="59A119BE" w14:textId="77777777" w:rsidTr="00286F80">
        <w:trPr>
          <w:cantSplit/>
          <w:trHeight w:val="317"/>
          <w:tblHeader/>
        </w:trPr>
        <w:tc>
          <w:tcPr>
            <w:tcW w:w="1800" w:type="dxa"/>
            <w:tcBorders>
              <w:top w:val="single" w:sz="6" w:space="0" w:color="auto"/>
            </w:tcBorders>
          </w:tcPr>
          <w:p w14:paraId="300A204B" w14:textId="77777777" w:rsidR="004E5C7F" w:rsidRDefault="004E5C7F" w:rsidP="008E15DB"/>
        </w:tc>
        <w:tc>
          <w:tcPr>
            <w:tcW w:w="1800" w:type="dxa"/>
            <w:tcBorders>
              <w:top w:val="single" w:sz="6" w:space="0" w:color="auto"/>
            </w:tcBorders>
          </w:tcPr>
          <w:p w14:paraId="0F85A9E7" w14:textId="77777777" w:rsidR="004E5C7F" w:rsidRDefault="004E5C7F" w:rsidP="008E15DB"/>
        </w:tc>
        <w:tc>
          <w:tcPr>
            <w:tcW w:w="1597" w:type="dxa"/>
          </w:tcPr>
          <w:p w14:paraId="15D3AF6E" w14:textId="77777777" w:rsidR="004E5C7F" w:rsidRDefault="004E5C7F" w:rsidP="008E15DB"/>
        </w:tc>
        <w:tc>
          <w:tcPr>
            <w:tcW w:w="2070" w:type="dxa"/>
          </w:tcPr>
          <w:p w14:paraId="74FDBE63" w14:textId="77777777" w:rsidR="004E5C7F" w:rsidRDefault="004E5C7F" w:rsidP="008E15DB"/>
        </w:tc>
        <w:tc>
          <w:tcPr>
            <w:tcW w:w="1733" w:type="dxa"/>
          </w:tcPr>
          <w:p w14:paraId="457DDB58" w14:textId="77777777" w:rsidR="004E5C7F" w:rsidRDefault="004E5C7F" w:rsidP="008E15DB"/>
        </w:tc>
        <w:tc>
          <w:tcPr>
            <w:tcW w:w="1800" w:type="dxa"/>
          </w:tcPr>
          <w:p w14:paraId="085490B8" w14:textId="77777777" w:rsidR="004E5C7F" w:rsidRDefault="004E5C7F" w:rsidP="008E15DB"/>
        </w:tc>
        <w:tc>
          <w:tcPr>
            <w:tcW w:w="1800" w:type="dxa"/>
          </w:tcPr>
          <w:p w14:paraId="2F409CD7" w14:textId="77777777" w:rsidR="004E5C7F" w:rsidRDefault="004E5C7F" w:rsidP="008E15DB"/>
        </w:tc>
        <w:tc>
          <w:tcPr>
            <w:tcW w:w="1800" w:type="dxa"/>
          </w:tcPr>
          <w:p w14:paraId="5CCDAE35" w14:textId="77777777" w:rsidR="004E5C7F" w:rsidRDefault="004E5C7F" w:rsidP="008E15DB"/>
        </w:tc>
      </w:tr>
      <w:tr w:rsidR="004E5C7F" w14:paraId="3270B996" w14:textId="77777777" w:rsidTr="00286F80">
        <w:trPr>
          <w:cantSplit/>
          <w:trHeight w:val="317"/>
          <w:tblHeader/>
        </w:trPr>
        <w:tc>
          <w:tcPr>
            <w:tcW w:w="1800" w:type="dxa"/>
          </w:tcPr>
          <w:p w14:paraId="14657CD8" w14:textId="77777777" w:rsidR="004E5C7F" w:rsidRDefault="004E5C7F" w:rsidP="008E15DB"/>
        </w:tc>
        <w:tc>
          <w:tcPr>
            <w:tcW w:w="1800" w:type="dxa"/>
          </w:tcPr>
          <w:p w14:paraId="147336C0" w14:textId="77777777" w:rsidR="004E5C7F" w:rsidRDefault="004E5C7F" w:rsidP="008E15DB"/>
        </w:tc>
        <w:tc>
          <w:tcPr>
            <w:tcW w:w="1597" w:type="dxa"/>
          </w:tcPr>
          <w:p w14:paraId="230813C8" w14:textId="77777777" w:rsidR="004E5C7F" w:rsidRDefault="004E5C7F" w:rsidP="008E15DB"/>
        </w:tc>
        <w:tc>
          <w:tcPr>
            <w:tcW w:w="2070" w:type="dxa"/>
          </w:tcPr>
          <w:p w14:paraId="07EBA3B2" w14:textId="77777777" w:rsidR="004E5C7F" w:rsidRDefault="004E5C7F" w:rsidP="008E15DB"/>
        </w:tc>
        <w:tc>
          <w:tcPr>
            <w:tcW w:w="1733" w:type="dxa"/>
          </w:tcPr>
          <w:p w14:paraId="75F39470" w14:textId="77777777" w:rsidR="004E5C7F" w:rsidRDefault="004E5C7F" w:rsidP="008E15DB"/>
        </w:tc>
        <w:tc>
          <w:tcPr>
            <w:tcW w:w="1800" w:type="dxa"/>
          </w:tcPr>
          <w:p w14:paraId="1C929668" w14:textId="77777777" w:rsidR="004E5C7F" w:rsidRDefault="004E5C7F" w:rsidP="008E15DB"/>
        </w:tc>
        <w:tc>
          <w:tcPr>
            <w:tcW w:w="1800" w:type="dxa"/>
          </w:tcPr>
          <w:p w14:paraId="3EA0E83A" w14:textId="77777777" w:rsidR="004E5C7F" w:rsidRDefault="004E5C7F" w:rsidP="008E15DB"/>
        </w:tc>
        <w:tc>
          <w:tcPr>
            <w:tcW w:w="1800" w:type="dxa"/>
          </w:tcPr>
          <w:p w14:paraId="3DF9C7BF" w14:textId="77777777" w:rsidR="004E5C7F" w:rsidRDefault="004E5C7F" w:rsidP="008E15DB"/>
        </w:tc>
      </w:tr>
      <w:tr w:rsidR="004E5C7F" w14:paraId="63C3297C" w14:textId="77777777" w:rsidTr="00286F80">
        <w:trPr>
          <w:cantSplit/>
          <w:trHeight w:val="317"/>
          <w:tblHeader/>
        </w:trPr>
        <w:tc>
          <w:tcPr>
            <w:tcW w:w="1800" w:type="dxa"/>
          </w:tcPr>
          <w:p w14:paraId="298C891C" w14:textId="77777777" w:rsidR="004E5C7F" w:rsidRDefault="004E5C7F" w:rsidP="008E15DB"/>
        </w:tc>
        <w:tc>
          <w:tcPr>
            <w:tcW w:w="1800" w:type="dxa"/>
          </w:tcPr>
          <w:p w14:paraId="0F74B3F1" w14:textId="77777777" w:rsidR="004E5C7F" w:rsidRDefault="004E5C7F" w:rsidP="008E15DB"/>
        </w:tc>
        <w:tc>
          <w:tcPr>
            <w:tcW w:w="1597" w:type="dxa"/>
          </w:tcPr>
          <w:p w14:paraId="0B27E3F2" w14:textId="77777777" w:rsidR="004E5C7F" w:rsidRDefault="004E5C7F" w:rsidP="008E15DB"/>
        </w:tc>
        <w:tc>
          <w:tcPr>
            <w:tcW w:w="2070" w:type="dxa"/>
          </w:tcPr>
          <w:p w14:paraId="146061A8" w14:textId="77777777" w:rsidR="004E5C7F" w:rsidRDefault="004E5C7F" w:rsidP="008E15DB"/>
        </w:tc>
        <w:tc>
          <w:tcPr>
            <w:tcW w:w="1733" w:type="dxa"/>
          </w:tcPr>
          <w:p w14:paraId="508F19FC" w14:textId="77777777" w:rsidR="004E5C7F" w:rsidRDefault="004E5C7F" w:rsidP="008E15DB"/>
        </w:tc>
        <w:tc>
          <w:tcPr>
            <w:tcW w:w="1800" w:type="dxa"/>
          </w:tcPr>
          <w:p w14:paraId="1CE4BBFB" w14:textId="77777777" w:rsidR="004E5C7F" w:rsidRDefault="004E5C7F" w:rsidP="008E15DB"/>
        </w:tc>
        <w:tc>
          <w:tcPr>
            <w:tcW w:w="1800" w:type="dxa"/>
          </w:tcPr>
          <w:p w14:paraId="0E0C4116" w14:textId="77777777" w:rsidR="004E5C7F" w:rsidRDefault="004E5C7F" w:rsidP="008E15DB"/>
        </w:tc>
        <w:tc>
          <w:tcPr>
            <w:tcW w:w="1800" w:type="dxa"/>
          </w:tcPr>
          <w:p w14:paraId="0729A59D" w14:textId="77777777" w:rsidR="004E5C7F" w:rsidRDefault="004E5C7F" w:rsidP="008E15DB"/>
        </w:tc>
      </w:tr>
      <w:tr w:rsidR="004E5C7F" w14:paraId="29F2D64F" w14:textId="77777777" w:rsidTr="00286F80">
        <w:trPr>
          <w:cantSplit/>
          <w:trHeight w:val="317"/>
          <w:tblHeader/>
        </w:trPr>
        <w:tc>
          <w:tcPr>
            <w:tcW w:w="1800" w:type="dxa"/>
          </w:tcPr>
          <w:p w14:paraId="511B75C1" w14:textId="77777777" w:rsidR="004E5C7F" w:rsidRDefault="004E5C7F" w:rsidP="008E15DB"/>
        </w:tc>
        <w:tc>
          <w:tcPr>
            <w:tcW w:w="1800" w:type="dxa"/>
          </w:tcPr>
          <w:p w14:paraId="258142AF" w14:textId="77777777" w:rsidR="004E5C7F" w:rsidRDefault="004E5C7F" w:rsidP="008E15DB"/>
        </w:tc>
        <w:tc>
          <w:tcPr>
            <w:tcW w:w="1597" w:type="dxa"/>
          </w:tcPr>
          <w:p w14:paraId="6AE7F7AF" w14:textId="77777777" w:rsidR="004E5C7F" w:rsidRDefault="004E5C7F" w:rsidP="008E15DB"/>
        </w:tc>
        <w:tc>
          <w:tcPr>
            <w:tcW w:w="2070" w:type="dxa"/>
          </w:tcPr>
          <w:p w14:paraId="6015D2AF" w14:textId="77777777" w:rsidR="004E5C7F" w:rsidRDefault="004E5C7F" w:rsidP="008E15DB"/>
        </w:tc>
        <w:tc>
          <w:tcPr>
            <w:tcW w:w="1733" w:type="dxa"/>
          </w:tcPr>
          <w:p w14:paraId="404062CF" w14:textId="77777777" w:rsidR="004E5C7F" w:rsidRDefault="004E5C7F" w:rsidP="008E15DB"/>
        </w:tc>
        <w:tc>
          <w:tcPr>
            <w:tcW w:w="1800" w:type="dxa"/>
          </w:tcPr>
          <w:p w14:paraId="011B73DF" w14:textId="77777777" w:rsidR="004E5C7F" w:rsidRDefault="004E5C7F" w:rsidP="008E15DB"/>
        </w:tc>
        <w:tc>
          <w:tcPr>
            <w:tcW w:w="1800" w:type="dxa"/>
          </w:tcPr>
          <w:p w14:paraId="1538EF3B" w14:textId="77777777" w:rsidR="004E5C7F" w:rsidRDefault="004E5C7F" w:rsidP="008E15DB"/>
        </w:tc>
        <w:tc>
          <w:tcPr>
            <w:tcW w:w="1800" w:type="dxa"/>
          </w:tcPr>
          <w:p w14:paraId="443E6D45" w14:textId="77777777" w:rsidR="004E5C7F" w:rsidRDefault="004E5C7F" w:rsidP="008E15DB"/>
        </w:tc>
      </w:tr>
      <w:tr w:rsidR="004E5C7F" w14:paraId="7D92386C" w14:textId="77777777" w:rsidTr="00286F80">
        <w:trPr>
          <w:cantSplit/>
          <w:trHeight w:val="317"/>
          <w:tblHeader/>
        </w:trPr>
        <w:tc>
          <w:tcPr>
            <w:tcW w:w="1800" w:type="dxa"/>
          </w:tcPr>
          <w:p w14:paraId="64145596" w14:textId="77777777" w:rsidR="004E5C7F" w:rsidRDefault="004E5C7F" w:rsidP="008E15DB"/>
        </w:tc>
        <w:tc>
          <w:tcPr>
            <w:tcW w:w="1800" w:type="dxa"/>
          </w:tcPr>
          <w:p w14:paraId="7B2440DE" w14:textId="77777777" w:rsidR="004E5C7F" w:rsidRDefault="004E5C7F" w:rsidP="008E15DB"/>
        </w:tc>
        <w:tc>
          <w:tcPr>
            <w:tcW w:w="1597" w:type="dxa"/>
          </w:tcPr>
          <w:p w14:paraId="38D97BA3" w14:textId="77777777" w:rsidR="004E5C7F" w:rsidRDefault="004E5C7F" w:rsidP="008E15DB"/>
        </w:tc>
        <w:tc>
          <w:tcPr>
            <w:tcW w:w="2070" w:type="dxa"/>
          </w:tcPr>
          <w:p w14:paraId="0A68E0C7" w14:textId="77777777" w:rsidR="004E5C7F" w:rsidRDefault="004E5C7F" w:rsidP="008E15DB"/>
        </w:tc>
        <w:tc>
          <w:tcPr>
            <w:tcW w:w="1733" w:type="dxa"/>
          </w:tcPr>
          <w:p w14:paraId="7483ED7C" w14:textId="77777777" w:rsidR="004E5C7F" w:rsidRDefault="004E5C7F" w:rsidP="008E15DB"/>
        </w:tc>
        <w:tc>
          <w:tcPr>
            <w:tcW w:w="1800" w:type="dxa"/>
          </w:tcPr>
          <w:p w14:paraId="043A9AEC" w14:textId="77777777" w:rsidR="004E5C7F" w:rsidRDefault="004E5C7F" w:rsidP="008E15DB"/>
        </w:tc>
        <w:tc>
          <w:tcPr>
            <w:tcW w:w="1800" w:type="dxa"/>
          </w:tcPr>
          <w:p w14:paraId="5756005D" w14:textId="77777777" w:rsidR="004E5C7F" w:rsidRDefault="004E5C7F" w:rsidP="008E15DB"/>
        </w:tc>
        <w:tc>
          <w:tcPr>
            <w:tcW w:w="1800" w:type="dxa"/>
          </w:tcPr>
          <w:p w14:paraId="1958C535" w14:textId="77777777" w:rsidR="004E5C7F" w:rsidRDefault="004E5C7F" w:rsidP="008E15DB"/>
        </w:tc>
      </w:tr>
      <w:tr w:rsidR="004E5C7F" w14:paraId="28CF741A" w14:textId="77777777" w:rsidTr="00286F80">
        <w:trPr>
          <w:cantSplit/>
          <w:trHeight w:val="317"/>
          <w:tblHeader/>
        </w:trPr>
        <w:tc>
          <w:tcPr>
            <w:tcW w:w="1800" w:type="dxa"/>
          </w:tcPr>
          <w:p w14:paraId="6D8B93F2" w14:textId="77777777" w:rsidR="004E5C7F" w:rsidRDefault="004E5C7F" w:rsidP="008E15DB"/>
        </w:tc>
        <w:tc>
          <w:tcPr>
            <w:tcW w:w="1800" w:type="dxa"/>
          </w:tcPr>
          <w:p w14:paraId="1EB7AFEA" w14:textId="77777777" w:rsidR="004E5C7F" w:rsidRDefault="004E5C7F" w:rsidP="008E15DB"/>
        </w:tc>
        <w:tc>
          <w:tcPr>
            <w:tcW w:w="1597" w:type="dxa"/>
          </w:tcPr>
          <w:p w14:paraId="07E4675F" w14:textId="77777777" w:rsidR="004E5C7F" w:rsidRDefault="004E5C7F" w:rsidP="008E15DB"/>
        </w:tc>
        <w:tc>
          <w:tcPr>
            <w:tcW w:w="2070" w:type="dxa"/>
          </w:tcPr>
          <w:p w14:paraId="605E664D" w14:textId="77777777" w:rsidR="004E5C7F" w:rsidRDefault="004E5C7F" w:rsidP="008E15DB"/>
        </w:tc>
        <w:tc>
          <w:tcPr>
            <w:tcW w:w="1733" w:type="dxa"/>
          </w:tcPr>
          <w:p w14:paraId="20877A0E" w14:textId="77777777" w:rsidR="004E5C7F" w:rsidRDefault="004E5C7F" w:rsidP="008E15DB"/>
        </w:tc>
        <w:tc>
          <w:tcPr>
            <w:tcW w:w="1800" w:type="dxa"/>
          </w:tcPr>
          <w:p w14:paraId="08623C03" w14:textId="77777777" w:rsidR="004E5C7F" w:rsidRDefault="004E5C7F" w:rsidP="008E15DB"/>
        </w:tc>
        <w:tc>
          <w:tcPr>
            <w:tcW w:w="1800" w:type="dxa"/>
          </w:tcPr>
          <w:p w14:paraId="3BA4F929" w14:textId="77777777" w:rsidR="004E5C7F" w:rsidRDefault="004E5C7F" w:rsidP="008E15DB"/>
        </w:tc>
        <w:tc>
          <w:tcPr>
            <w:tcW w:w="1800" w:type="dxa"/>
          </w:tcPr>
          <w:p w14:paraId="42F76AF8" w14:textId="77777777" w:rsidR="004E5C7F" w:rsidRDefault="004E5C7F" w:rsidP="008E15DB"/>
        </w:tc>
      </w:tr>
      <w:tr w:rsidR="004E5C7F" w14:paraId="566BF31E" w14:textId="77777777" w:rsidTr="00286F80">
        <w:trPr>
          <w:cantSplit/>
          <w:trHeight w:val="317"/>
          <w:tblHeader/>
        </w:trPr>
        <w:tc>
          <w:tcPr>
            <w:tcW w:w="1800" w:type="dxa"/>
          </w:tcPr>
          <w:p w14:paraId="39A5D247" w14:textId="77777777" w:rsidR="004E5C7F" w:rsidRDefault="004E5C7F" w:rsidP="008E15DB"/>
        </w:tc>
        <w:tc>
          <w:tcPr>
            <w:tcW w:w="1800" w:type="dxa"/>
          </w:tcPr>
          <w:p w14:paraId="2980B68D" w14:textId="77777777" w:rsidR="004E5C7F" w:rsidRDefault="004E5C7F" w:rsidP="008E15DB"/>
        </w:tc>
        <w:tc>
          <w:tcPr>
            <w:tcW w:w="1597" w:type="dxa"/>
          </w:tcPr>
          <w:p w14:paraId="49E80102" w14:textId="77777777" w:rsidR="004E5C7F" w:rsidRDefault="004E5C7F" w:rsidP="008E15DB"/>
        </w:tc>
        <w:tc>
          <w:tcPr>
            <w:tcW w:w="2070" w:type="dxa"/>
          </w:tcPr>
          <w:p w14:paraId="647B95FF" w14:textId="77777777" w:rsidR="004E5C7F" w:rsidRDefault="004E5C7F" w:rsidP="008E15DB"/>
        </w:tc>
        <w:tc>
          <w:tcPr>
            <w:tcW w:w="1733" w:type="dxa"/>
          </w:tcPr>
          <w:p w14:paraId="74364388" w14:textId="77777777" w:rsidR="004E5C7F" w:rsidRDefault="004E5C7F" w:rsidP="008E15DB"/>
        </w:tc>
        <w:tc>
          <w:tcPr>
            <w:tcW w:w="1800" w:type="dxa"/>
          </w:tcPr>
          <w:p w14:paraId="60C9A7D3" w14:textId="77777777" w:rsidR="004E5C7F" w:rsidRDefault="004E5C7F" w:rsidP="008E15DB"/>
        </w:tc>
        <w:tc>
          <w:tcPr>
            <w:tcW w:w="1800" w:type="dxa"/>
          </w:tcPr>
          <w:p w14:paraId="33382764" w14:textId="77777777" w:rsidR="004E5C7F" w:rsidRDefault="004E5C7F" w:rsidP="008E15DB"/>
        </w:tc>
        <w:tc>
          <w:tcPr>
            <w:tcW w:w="1800" w:type="dxa"/>
          </w:tcPr>
          <w:p w14:paraId="0C4BE3B9" w14:textId="77777777" w:rsidR="004E5C7F" w:rsidRDefault="004E5C7F" w:rsidP="008E15DB"/>
        </w:tc>
      </w:tr>
      <w:tr w:rsidR="004E5C7F" w14:paraId="4D9FF30F" w14:textId="77777777" w:rsidTr="00286F80">
        <w:trPr>
          <w:cantSplit/>
          <w:trHeight w:val="317"/>
          <w:tblHeader/>
        </w:trPr>
        <w:tc>
          <w:tcPr>
            <w:tcW w:w="1800" w:type="dxa"/>
          </w:tcPr>
          <w:p w14:paraId="065AA79C" w14:textId="77777777" w:rsidR="004E5C7F" w:rsidRDefault="004E5C7F" w:rsidP="008E15DB"/>
        </w:tc>
        <w:tc>
          <w:tcPr>
            <w:tcW w:w="1800" w:type="dxa"/>
          </w:tcPr>
          <w:p w14:paraId="5EDCB9C0" w14:textId="77777777" w:rsidR="004E5C7F" w:rsidRDefault="004E5C7F" w:rsidP="008E15DB"/>
        </w:tc>
        <w:tc>
          <w:tcPr>
            <w:tcW w:w="1597" w:type="dxa"/>
          </w:tcPr>
          <w:p w14:paraId="54CEEFC9" w14:textId="77777777" w:rsidR="004E5C7F" w:rsidRDefault="004E5C7F" w:rsidP="008E15DB"/>
        </w:tc>
        <w:tc>
          <w:tcPr>
            <w:tcW w:w="2070" w:type="dxa"/>
          </w:tcPr>
          <w:p w14:paraId="21D1E796" w14:textId="77777777" w:rsidR="004E5C7F" w:rsidRDefault="004E5C7F" w:rsidP="008E15DB"/>
        </w:tc>
        <w:tc>
          <w:tcPr>
            <w:tcW w:w="1733" w:type="dxa"/>
          </w:tcPr>
          <w:p w14:paraId="0CAE18BF" w14:textId="77777777" w:rsidR="004E5C7F" w:rsidRDefault="004E5C7F" w:rsidP="008E15DB"/>
        </w:tc>
        <w:tc>
          <w:tcPr>
            <w:tcW w:w="1800" w:type="dxa"/>
          </w:tcPr>
          <w:p w14:paraId="0DF81428" w14:textId="77777777" w:rsidR="004E5C7F" w:rsidRDefault="004E5C7F" w:rsidP="008E15DB"/>
        </w:tc>
        <w:tc>
          <w:tcPr>
            <w:tcW w:w="1800" w:type="dxa"/>
          </w:tcPr>
          <w:p w14:paraId="012A01ED" w14:textId="77777777" w:rsidR="004E5C7F" w:rsidRDefault="004E5C7F" w:rsidP="008E15DB"/>
        </w:tc>
        <w:tc>
          <w:tcPr>
            <w:tcW w:w="1800" w:type="dxa"/>
          </w:tcPr>
          <w:p w14:paraId="439887D6" w14:textId="77777777" w:rsidR="004E5C7F" w:rsidRDefault="004E5C7F" w:rsidP="008E15DB"/>
        </w:tc>
      </w:tr>
      <w:tr w:rsidR="004E5C7F" w14:paraId="3EF40027" w14:textId="77777777" w:rsidTr="00286F80">
        <w:trPr>
          <w:cantSplit/>
          <w:trHeight w:val="317"/>
          <w:tblHeader/>
        </w:trPr>
        <w:tc>
          <w:tcPr>
            <w:tcW w:w="1800" w:type="dxa"/>
          </w:tcPr>
          <w:p w14:paraId="0C3C7559" w14:textId="77777777" w:rsidR="004E5C7F" w:rsidRDefault="004E5C7F" w:rsidP="008E15DB"/>
        </w:tc>
        <w:tc>
          <w:tcPr>
            <w:tcW w:w="1800" w:type="dxa"/>
          </w:tcPr>
          <w:p w14:paraId="066E8438" w14:textId="77777777" w:rsidR="004E5C7F" w:rsidRDefault="004E5C7F" w:rsidP="008E15DB"/>
        </w:tc>
        <w:tc>
          <w:tcPr>
            <w:tcW w:w="1597" w:type="dxa"/>
          </w:tcPr>
          <w:p w14:paraId="58D30440" w14:textId="77777777" w:rsidR="004E5C7F" w:rsidRDefault="004E5C7F" w:rsidP="008E15DB"/>
        </w:tc>
        <w:tc>
          <w:tcPr>
            <w:tcW w:w="2070" w:type="dxa"/>
          </w:tcPr>
          <w:p w14:paraId="3256F606" w14:textId="77777777" w:rsidR="004E5C7F" w:rsidRDefault="004E5C7F" w:rsidP="008E15DB"/>
        </w:tc>
        <w:tc>
          <w:tcPr>
            <w:tcW w:w="1733" w:type="dxa"/>
          </w:tcPr>
          <w:p w14:paraId="4D2917CD" w14:textId="77777777" w:rsidR="004E5C7F" w:rsidRDefault="004E5C7F" w:rsidP="008E15DB"/>
        </w:tc>
        <w:tc>
          <w:tcPr>
            <w:tcW w:w="1800" w:type="dxa"/>
          </w:tcPr>
          <w:p w14:paraId="3C82E239" w14:textId="77777777" w:rsidR="004E5C7F" w:rsidRDefault="004E5C7F" w:rsidP="008E15DB"/>
        </w:tc>
        <w:tc>
          <w:tcPr>
            <w:tcW w:w="1800" w:type="dxa"/>
          </w:tcPr>
          <w:p w14:paraId="042D7AE1" w14:textId="77777777" w:rsidR="004E5C7F" w:rsidRDefault="004E5C7F" w:rsidP="008E15DB"/>
        </w:tc>
        <w:tc>
          <w:tcPr>
            <w:tcW w:w="1800" w:type="dxa"/>
          </w:tcPr>
          <w:p w14:paraId="5FCFB8DE" w14:textId="77777777" w:rsidR="004E5C7F" w:rsidRDefault="004E5C7F" w:rsidP="008E15DB"/>
        </w:tc>
      </w:tr>
      <w:tr w:rsidR="004E5C7F" w14:paraId="2178F10B" w14:textId="77777777" w:rsidTr="00286F80">
        <w:trPr>
          <w:cantSplit/>
          <w:trHeight w:val="317"/>
          <w:tblHeader/>
        </w:trPr>
        <w:tc>
          <w:tcPr>
            <w:tcW w:w="1800" w:type="dxa"/>
          </w:tcPr>
          <w:p w14:paraId="31B6BA66" w14:textId="77777777" w:rsidR="004E5C7F" w:rsidRDefault="004E5C7F" w:rsidP="008E15DB"/>
        </w:tc>
        <w:tc>
          <w:tcPr>
            <w:tcW w:w="1800" w:type="dxa"/>
          </w:tcPr>
          <w:p w14:paraId="4A19B9EA" w14:textId="77777777" w:rsidR="004E5C7F" w:rsidRDefault="004E5C7F" w:rsidP="008E15DB"/>
        </w:tc>
        <w:tc>
          <w:tcPr>
            <w:tcW w:w="1597" w:type="dxa"/>
          </w:tcPr>
          <w:p w14:paraId="57FE1E33" w14:textId="77777777" w:rsidR="004E5C7F" w:rsidRDefault="004E5C7F" w:rsidP="008E15DB"/>
        </w:tc>
        <w:tc>
          <w:tcPr>
            <w:tcW w:w="2070" w:type="dxa"/>
          </w:tcPr>
          <w:p w14:paraId="4AD95C59" w14:textId="77777777" w:rsidR="004E5C7F" w:rsidRDefault="004E5C7F" w:rsidP="008E15DB"/>
        </w:tc>
        <w:tc>
          <w:tcPr>
            <w:tcW w:w="1733" w:type="dxa"/>
          </w:tcPr>
          <w:p w14:paraId="0FB8A9A9" w14:textId="77777777" w:rsidR="004E5C7F" w:rsidRDefault="004E5C7F" w:rsidP="008E15DB"/>
        </w:tc>
        <w:tc>
          <w:tcPr>
            <w:tcW w:w="1800" w:type="dxa"/>
          </w:tcPr>
          <w:p w14:paraId="3A517E61" w14:textId="77777777" w:rsidR="004E5C7F" w:rsidRDefault="004E5C7F" w:rsidP="008E15DB"/>
        </w:tc>
        <w:tc>
          <w:tcPr>
            <w:tcW w:w="1800" w:type="dxa"/>
          </w:tcPr>
          <w:p w14:paraId="636A1BBD" w14:textId="77777777" w:rsidR="004E5C7F" w:rsidRDefault="004E5C7F" w:rsidP="008E15DB"/>
        </w:tc>
        <w:tc>
          <w:tcPr>
            <w:tcW w:w="1800" w:type="dxa"/>
          </w:tcPr>
          <w:p w14:paraId="78B70CF4" w14:textId="77777777" w:rsidR="004E5C7F" w:rsidRDefault="004E5C7F" w:rsidP="008E15DB"/>
        </w:tc>
      </w:tr>
    </w:tbl>
    <w:p w14:paraId="37C3E4F9" w14:textId="77777777" w:rsidR="004E5C7F" w:rsidRDefault="004E5C7F">
      <w:pPr>
        <w:rPr>
          <w:b/>
          <w:bCs/>
          <w:szCs w:val="22"/>
        </w:rPr>
      </w:pPr>
      <w:r>
        <w:rPr>
          <w:b/>
          <w:bCs/>
          <w:szCs w:val="22"/>
        </w:rPr>
        <w:br w:type="page"/>
      </w:r>
    </w:p>
    <w:p w14:paraId="73929110" w14:textId="77777777" w:rsidR="004E5C7F" w:rsidRPr="00364DFA" w:rsidRDefault="004E5C7F" w:rsidP="00FF6DF9">
      <w:pPr>
        <w:pStyle w:val="Heading1"/>
      </w:pPr>
      <w:r w:rsidRPr="00364DFA">
        <w:lastRenderedPageBreak/>
        <w:t>Fugitive Emission Unit Attributes</w:t>
      </w:r>
    </w:p>
    <w:p w14:paraId="58D3FFFB" w14:textId="77777777" w:rsidR="004E5C7F" w:rsidRPr="00364DFA" w:rsidRDefault="004E5C7F" w:rsidP="00FF6DF9">
      <w:pPr>
        <w:pStyle w:val="Heading1"/>
      </w:pPr>
      <w:r w:rsidRPr="00364DFA">
        <w:t>Form OP-UA12 (Page 3)</w:t>
      </w:r>
    </w:p>
    <w:p w14:paraId="5810330C" w14:textId="77777777" w:rsidR="004E5C7F" w:rsidRPr="00364DFA" w:rsidRDefault="004E5C7F" w:rsidP="00FF6DF9">
      <w:pPr>
        <w:pStyle w:val="Heading1"/>
      </w:pPr>
      <w:r w:rsidRPr="00364DFA">
        <w:t>Federal Operating Permit Program</w:t>
      </w:r>
    </w:p>
    <w:p w14:paraId="00833EA9" w14:textId="77777777" w:rsidR="004E5C7F" w:rsidRPr="00364DFA" w:rsidRDefault="004E5C7F" w:rsidP="00FF6DF9">
      <w:pPr>
        <w:pStyle w:val="Heading1"/>
      </w:pPr>
      <w:bookmarkStart w:id="1" w:name="TBL1c"/>
      <w:r w:rsidRPr="00364DFA">
        <w:t>Table 1c</w:t>
      </w:r>
      <w:bookmarkEnd w:id="1"/>
      <w:r w:rsidRPr="00364DFA">
        <w:t>:  Title 40 Code of Federal Regulations Part 60 (40 CFR Part 60)</w:t>
      </w:r>
    </w:p>
    <w:p w14:paraId="46079111" w14:textId="2FEAA306" w:rsidR="004E5C7F" w:rsidRDefault="004E5C7F" w:rsidP="00FF6DF9">
      <w:pPr>
        <w:pStyle w:val="Heading1"/>
      </w:pPr>
      <w:r w:rsidRPr="00364DFA">
        <w:t>Subpart KKK:  Standards of Performance for Equipment Leaks of VOC from Onshore Natural Gas Processing Plants</w:t>
      </w:r>
    </w:p>
    <w:p w14:paraId="6C7FB621" w14:textId="77777777" w:rsidR="00A76A33" w:rsidRPr="00364DFA" w:rsidRDefault="00A76A33" w:rsidP="00FF6DF9">
      <w:pPr>
        <w:pStyle w:val="Heading1"/>
      </w:pPr>
      <w:r w:rsidRPr="00364DFA">
        <w:t>Texas Commission on Environmental Quality</w:t>
      </w:r>
    </w:p>
    <w:p w14:paraId="2B551172" w14:textId="77777777" w:rsidR="004E5C7F" w:rsidRPr="00364DFA"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c: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6B5C951B" w14:textId="77777777" w:rsidTr="00286F80">
        <w:trPr>
          <w:cantSplit/>
          <w:tblHeader/>
        </w:trPr>
        <w:tc>
          <w:tcPr>
            <w:tcW w:w="4800" w:type="dxa"/>
            <w:shd w:val="clear" w:color="auto" w:fill="D9D9D9" w:themeFill="background1" w:themeFillShade="D9"/>
          </w:tcPr>
          <w:p w14:paraId="798B004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64978B86"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4D06FC5"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2674638" w14:textId="77777777" w:rsidTr="00286F80">
        <w:trPr>
          <w:cantSplit/>
          <w:tblHeader/>
        </w:trPr>
        <w:tc>
          <w:tcPr>
            <w:tcW w:w="4800" w:type="dxa"/>
          </w:tcPr>
          <w:p w14:paraId="59D12405" w14:textId="77777777" w:rsidR="004E5C7F" w:rsidRPr="00600EE6" w:rsidRDefault="004E5C7F" w:rsidP="00286F80">
            <w:pPr>
              <w:rPr>
                <w:rFonts w:asciiTheme="majorHAnsi" w:hAnsiTheme="majorHAnsi" w:cstheme="majorHAnsi"/>
                <w:sz w:val="20"/>
                <w:szCs w:val="20"/>
              </w:rPr>
            </w:pPr>
          </w:p>
        </w:tc>
        <w:tc>
          <w:tcPr>
            <w:tcW w:w="4800" w:type="dxa"/>
          </w:tcPr>
          <w:p w14:paraId="475FAD5B" w14:textId="77777777" w:rsidR="004E5C7F" w:rsidRPr="00600EE6" w:rsidRDefault="004E5C7F" w:rsidP="00286F80">
            <w:pPr>
              <w:rPr>
                <w:rFonts w:asciiTheme="majorHAnsi" w:hAnsiTheme="majorHAnsi" w:cstheme="majorHAnsi"/>
                <w:sz w:val="20"/>
                <w:szCs w:val="20"/>
              </w:rPr>
            </w:pPr>
          </w:p>
        </w:tc>
        <w:tc>
          <w:tcPr>
            <w:tcW w:w="4800" w:type="dxa"/>
          </w:tcPr>
          <w:p w14:paraId="3C8A5839" w14:textId="77777777" w:rsidR="004E5C7F" w:rsidRPr="00600EE6" w:rsidRDefault="004E5C7F" w:rsidP="00286F80">
            <w:pPr>
              <w:rPr>
                <w:rFonts w:asciiTheme="majorHAnsi" w:hAnsiTheme="majorHAnsi" w:cstheme="majorHAnsi"/>
                <w:sz w:val="20"/>
                <w:szCs w:val="20"/>
              </w:rPr>
            </w:pPr>
          </w:p>
        </w:tc>
      </w:tr>
    </w:tbl>
    <w:p w14:paraId="6EFD9F11"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c:  Title 40 Code of Federal Regulations Part 60 (40 CFR Part 60)&#10;Subpart KKK:  Standards of Performance for Equipment Leaks of VOC from Onshore Natural Gas Processing Plants&#10;"/>
      </w:tblPr>
      <w:tblGrid>
        <w:gridCol w:w="1440"/>
        <w:gridCol w:w="1440"/>
        <w:gridCol w:w="1440"/>
        <w:gridCol w:w="1440"/>
        <w:gridCol w:w="1440"/>
        <w:gridCol w:w="1507"/>
        <w:gridCol w:w="1373"/>
        <w:gridCol w:w="1327"/>
        <w:gridCol w:w="1440"/>
        <w:gridCol w:w="1553"/>
      </w:tblGrid>
      <w:tr w:rsidR="004E5C7F" w:rsidRPr="00600EE6" w14:paraId="1E3CB919" w14:textId="77777777" w:rsidTr="00286F80">
        <w:trPr>
          <w:cantSplit/>
          <w:tblHeader/>
        </w:trPr>
        <w:tc>
          <w:tcPr>
            <w:tcW w:w="1440" w:type="dxa"/>
            <w:tcBorders>
              <w:top w:val="double" w:sz="6" w:space="0" w:color="auto"/>
              <w:bottom w:val="nil"/>
            </w:tcBorders>
            <w:shd w:val="clear" w:color="auto" w:fill="D9D9D9" w:themeFill="background1" w:themeFillShade="D9"/>
            <w:vAlign w:val="bottom"/>
          </w:tcPr>
          <w:p w14:paraId="12CC4F62" w14:textId="77777777" w:rsidR="004E5C7F" w:rsidRPr="00600EE6" w:rsidRDefault="004E5C7F">
            <w:pPr>
              <w:rPr>
                <w:b/>
                <w:bCs/>
                <w:sz w:val="20"/>
                <w:szCs w:val="20"/>
              </w:rPr>
            </w:pPr>
          </w:p>
        </w:tc>
        <w:tc>
          <w:tcPr>
            <w:tcW w:w="1440" w:type="dxa"/>
            <w:tcBorders>
              <w:top w:val="double" w:sz="6" w:space="0" w:color="auto"/>
              <w:bottom w:val="nil"/>
            </w:tcBorders>
            <w:shd w:val="clear" w:color="auto" w:fill="D9D9D9" w:themeFill="background1" w:themeFillShade="D9"/>
            <w:vAlign w:val="bottom"/>
          </w:tcPr>
          <w:p w14:paraId="430E0DFC" w14:textId="77777777" w:rsidR="004E5C7F" w:rsidRPr="00600EE6" w:rsidRDefault="004E5C7F">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vAlign w:val="bottom"/>
          </w:tcPr>
          <w:p w14:paraId="0D3B5CE8" w14:textId="77777777" w:rsidR="004E5C7F" w:rsidRPr="00600EE6" w:rsidRDefault="004E5C7F">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3967FA63" w14:textId="77777777" w:rsidR="004E5C7F" w:rsidRPr="00600EE6" w:rsidRDefault="004E5C7F">
            <w:pPr>
              <w:rPr>
                <w:b/>
                <w:bCs/>
                <w:sz w:val="20"/>
                <w:szCs w:val="20"/>
              </w:rPr>
            </w:pPr>
            <w:r w:rsidRPr="00600EE6">
              <w:rPr>
                <w:b/>
                <w:bCs/>
                <w:sz w:val="20"/>
                <w:szCs w:val="20"/>
              </w:rPr>
              <w:t>Title 30 CFR</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64FD7417" w14:textId="77777777" w:rsidR="004E5C7F" w:rsidRPr="00600EE6" w:rsidRDefault="004E5C7F">
            <w:pPr>
              <w:rPr>
                <w:b/>
                <w:bCs/>
                <w:sz w:val="20"/>
                <w:szCs w:val="20"/>
              </w:rPr>
            </w:pPr>
            <w:r w:rsidRPr="00600EE6">
              <w:rPr>
                <w:b/>
                <w:bCs/>
                <w:sz w:val="20"/>
                <w:szCs w:val="20"/>
              </w:rPr>
              <w:t>Part 60,</w:t>
            </w:r>
          </w:p>
        </w:tc>
        <w:tc>
          <w:tcPr>
            <w:tcW w:w="1507" w:type="dxa"/>
            <w:tcBorders>
              <w:top w:val="double" w:sz="6" w:space="0" w:color="auto"/>
              <w:left w:val="nil"/>
              <w:bottom w:val="single" w:sz="6" w:space="0" w:color="auto"/>
              <w:right w:val="nil"/>
            </w:tcBorders>
            <w:shd w:val="clear" w:color="auto" w:fill="D9D9D9" w:themeFill="background1" w:themeFillShade="D9"/>
            <w:vAlign w:val="bottom"/>
          </w:tcPr>
          <w:p w14:paraId="6A5B852C" w14:textId="77777777" w:rsidR="004E5C7F" w:rsidRPr="00600EE6" w:rsidRDefault="004E5C7F">
            <w:pPr>
              <w:rPr>
                <w:b/>
                <w:bCs/>
                <w:sz w:val="20"/>
                <w:szCs w:val="20"/>
              </w:rPr>
            </w:pPr>
            <w:r w:rsidRPr="00600EE6">
              <w:rPr>
                <w:b/>
                <w:bCs/>
                <w:sz w:val="20"/>
                <w:szCs w:val="20"/>
              </w:rPr>
              <w:t>Subpart KKK</w:t>
            </w:r>
          </w:p>
        </w:tc>
        <w:tc>
          <w:tcPr>
            <w:tcW w:w="1373" w:type="dxa"/>
            <w:tcBorders>
              <w:top w:val="double" w:sz="6" w:space="0" w:color="auto"/>
              <w:left w:val="nil"/>
              <w:bottom w:val="single" w:sz="6" w:space="0" w:color="auto"/>
              <w:right w:val="nil"/>
            </w:tcBorders>
            <w:shd w:val="clear" w:color="auto" w:fill="D9D9D9" w:themeFill="background1" w:themeFillShade="D9"/>
            <w:vAlign w:val="bottom"/>
          </w:tcPr>
          <w:p w14:paraId="5410DBA0" w14:textId="77777777" w:rsidR="004E5C7F" w:rsidRPr="00600EE6" w:rsidRDefault="004E5C7F">
            <w:pPr>
              <w:rPr>
                <w:b/>
                <w:bCs/>
                <w:sz w:val="20"/>
                <w:szCs w:val="20"/>
              </w:rPr>
            </w:pPr>
            <w:r w:rsidRPr="00600EE6">
              <w:rPr>
                <w:b/>
                <w:bCs/>
                <w:sz w:val="20"/>
                <w:szCs w:val="20"/>
              </w:rPr>
              <w:t>Fugitive Unit</w:t>
            </w:r>
          </w:p>
        </w:tc>
        <w:tc>
          <w:tcPr>
            <w:tcW w:w="1327" w:type="dxa"/>
            <w:tcBorders>
              <w:top w:val="double" w:sz="6" w:space="0" w:color="auto"/>
              <w:left w:val="nil"/>
              <w:bottom w:val="single" w:sz="6" w:space="0" w:color="auto"/>
              <w:right w:val="nil"/>
            </w:tcBorders>
            <w:shd w:val="clear" w:color="auto" w:fill="D9D9D9" w:themeFill="background1" w:themeFillShade="D9"/>
            <w:vAlign w:val="bottom"/>
          </w:tcPr>
          <w:p w14:paraId="25C65F85" w14:textId="77777777" w:rsidR="004E5C7F" w:rsidRPr="00600EE6" w:rsidRDefault="004E5C7F">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464B355A" w14:textId="77777777" w:rsidR="004E5C7F" w:rsidRPr="00600EE6" w:rsidRDefault="004E5C7F">
            <w:pPr>
              <w:rPr>
                <w:b/>
                <w:bCs/>
                <w:sz w:val="20"/>
                <w:szCs w:val="20"/>
              </w:rPr>
            </w:pPr>
            <w:r w:rsidRPr="00600EE6">
              <w:rPr>
                <w:b/>
                <w:bCs/>
                <w:sz w:val="20"/>
                <w:szCs w:val="20"/>
              </w:rPr>
              <w:t>(continued)</w:t>
            </w:r>
          </w:p>
        </w:tc>
        <w:tc>
          <w:tcPr>
            <w:tcW w:w="1553" w:type="dxa"/>
            <w:tcBorders>
              <w:top w:val="double" w:sz="6" w:space="0" w:color="auto"/>
              <w:left w:val="nil"/>
              <w:bottom w:val="single" w:sz="6" w:space="0" w:color="auto"/>
            </w:tcBorders>
            <w:shd w:val="clear" w:color="auto" w:fill="D9D9D9" w:themeFill="background1" w:themeFillShade="D9"/>
            <w:vAlign w:val="bottom"/>
          </w:tcPr>
          <w:p w14:paraId="4E4A94D6" w14:textId="77777777" w:rsidR="004E5C7F" w:rsidRPr="00600EE6" w:rsidRDefault="004E5C7F">
            <w:pPr>
              <w:rPr>
                <w:b/>
                <w:bCs/>
                <w:sz w:val="20"/>
                <w:szCs w:val="20"/>
              </w:rPr>
            </w:pPr>
          </w:p>
        </w:tc>
      </w:tr>
      <w:tr w:rsidR="004E5C7F" w:rsidRPr="00600EE6" w14:paraId="532A2124" w14:textId="77777777" w:rsidTr="00286F80">
        <w:trPr>
          <w:cantSplit/>
          <w:tblHeader/>
        </w:trPr>
        <w:tc>
          <w:tcPr>
            <w:tcW w:w="1440" w:type="dxa"/>
            <w:tcBorders>
              <w:top w:val="nil"/>
              <w:bottom w:val="nil"/>
            </w:tcBorders>
            <w:shd w:val="clear" w:color="auto" w:fill="D9D9D9" w:themeFill="background1" w:themeFillShade="D9"/>
            <w:vAlign w:val="bottom"/>
          </w:tcPr>
          <w:p w14:paraId="1A95C861" w14:textId="77777777" w:rsidR="004E5C7F" w:rsidRPr="00600EE6" w:rsidRDefault="004E5C7F">
            <w:pPr>
              <w:rPr>
                <w:sz w:val="20"/>
                <w:szCs w:val="20"/>
              </w:rPr>
            </w:pPr>
          </w:p>
        </w:tc>
        <w:tc>
          <w:tcPr>
            <w:tcW w:w="1440" w:type="dxa"/>
            <w:tcBorders>
              <w:top w:val="nil"/>
              <w:bottom w:val="nil"/>
            </w:tcBorders>
            <w:shd w:val="clear" w:color="auto" w:fill="D9D9D9" w:themeFill="background1" w:themeFillShade="D9"/>
            <w:vAlign w:val="bottom"/>
          </w:tcPr>
          <w:p w14:paraId="7F34F1F9" w14:textId="77777777" w:rsidR="004E5C7F" w:rsidRPr="00600EE6" w:rsidRDefault="004E5C7F">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vAlign w:val="bottom"/>
          </w:tcPr>
          <w:p w14:paraId="2D33DB43" w14:textId="77777777" w:rsidR="004E5C7F" w:rsidRPr="00600EE6" w:rsidRDefault="004E5C7F">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vAlign w:val="bottom"/>
          </w:tcPr>
          <w:p w14:paraId="396F7248" w14:textId="77777777" w:rsidR="004E5C7F" w:rsidRPr="00600EE6" w:rsidRDefault="004E5C7F">
            <w:pPr>
              <w:rPr>
                <w:b/>
                <w:bCs/>
                <w:sz w:val="20"/>
                <w:szCs w:val="20"/>
              </w:rPr>
            </w:pPr>
            <w:r w:rsidRPr="00600EE6">
              <w:rPr>
                <w:b/>
                <w:bCs/>
                <w:sz w:val="20"/>
                <w:szCs w:val="20"/>
              </w:rPr>
              <w:t>Pumps</w:t>
            </w:r>
          </w:p>
        </w:tc>
        <w:tc>
          <w:tcPr>
            <w:tcW w:w="1440" w:type="dxa"/>
            <w:tcBorders>
              <w:top w:val="single" w:sz="6" w:space="0" w:color="auto"/>
              <w:left w:val="nil"/>
              <w:bottom w:val="single" w:sz="6" w:space="0" w:color="auto"/>
              <w:right w:val="nil"/>
            </w:tcBorders>
            <w:shd w:val="clear" w:color="auto" w:fill="D9D9D9" w:themeFill="background1" w:themeFillShade="D9"/>
            <w:vAlign w:val="bottom"/>
          </w:tcPr>
          <w:p w14:paraId="037FFEF0" w14:textId="77777777" w:rsidR="004E5C7F" w:rsidRPr="00600EE6" w:rsidRDefault="004E5C7F">
            <w:pPr>
              <w:rPr>
                <w:b/>
                <w:bCs/>
                <w:sz w:val="20"/>
                <w:szCs w:val="20"/>
              </w:rPr>
            </w:pPr>
            <w:r w:rsidRPr="00600EE6">
              <w:rPr>
                <w:b/>
                <w:bCs/>
                <w:sz w:val="20"/>
                <w:szCs w:val="20"/>
              </w:rPr>
              <w:t>(continued)</w:t>
            </w:r>
          </w:p>
        </w:tc>
        <w:tc>
          <w:tcPr>
            <w:tcW w:w="1507" w:type="dxa"/>
            <w:tcBorders>
              <w:top w:val="single" w:sz="6" w:space="0" w:color="auto"/>
              <w:left w:val="nil"/>
              <w:bottom w:val="single" w:sz="6" w:space="0" w:color="auto"/>
            </w:tcBorders>
            <w:shd w:val="clear" w:color="auto" w:fill="D9D9D9" w:themeFill="background1" w:themeFillShade="D9"/>
            <w:vAlign w:val="bottom"/>
          </w:tcPr>
          <w:p w14:paraId="6063FB4D" w14:textId="77777777" w:rsidR="004E5C7F" w:rsidRPr="00600EE6" w:rsidRDefault="004E5C7F">
            <w:pPr>
              <w:rPr>
                <w:b/>
                <w:bCs/>
                <w:sz w:val="20"/>
                <w:szCs w:val="20"/>
              </w:rPr>
            </w:pPr>
          </w:p>
        </w:tc>
        <w:tc>
          <w:tcPr>
            <w:tcW w:w="1373" w:type="dxa"/>
            <w:tcBorders>
              <w:top w:val="single" w:sz="6" w:space="0" w:color="auto"/>
              <w:bottom w:val="single" w:sz="6" w:space="0" w:color="auto"/>
              <w:right w:val="nil"/>
            </w:tcBorders>
            <w:shd w:val="clear" w:color="auto" w:fill="D9D9D9" w:themeFill="background1" w:themeFillShade="D9"/>
            <w:vAlign w:val="bottom"/>
          </w:tcPr>
          <w:p w14:paraId="76ACA910" w14:textId="77777777" w:rsidR="004E5C7F" w:rsidRPr="00600EE6" w:rsidRDefault="004E5C7F">
            <w:pPr>
              <w:rPr>
                <w:b/>
                <w:bCs/>
                <w:sz w:val="20"/>
                <w:szCs w:val="20"/>
              </w:rPr>
            </w:pPr>
          </w:p>
        </w:tc>
        <w:tc>
          <w:tcPr>
            <w:tcW w:w="1327" w:type="dxa"/>
            <w:tcBorders>
              <w:top w:val="single" w:sz="6" w:space="0" w:color="auto"/>
              <w:left w:val="nil"/>
              <w:bottom w:val="single" w:sz="6" w:space="0" w:color="auto"/>
              <w:right w:val="nil"/>
            </w:tcBorders>
            <w:shd w:val="clear" w:color="auto" w:fill="D9D9D9" w:themeFill="background1" w:themeFillShade="D9"/>
            <w:vAlign w:val="bottom"/>
          </w:tcPr>
          <w:p w14:paraId="58DEC0D3" w14:textId="77777777" w:rsidR="004E5C7F" w:rsidRPr="00600EE6" w:rsidRDefault="004E5C7F">
            <w:pPr>
              <w:rPr>
                <w:b/>
                <w:bCs/>
                <w:sz w:val="20"/>
                <w:szCs w:val="20"/>
              </w:rPr>
            </w:pPr>
            <w:r w:rsidRPr="00600EE6">
              <w:rPr>
                <w:b/>
                <w:bCs/>
                <w:sz w:val="20"/>
                <w:szCs w:val="20"/>
              </w:rPr>
              <w:t>Pressure</w:t>
            </w:r>
          </w:p>
        </w:tc>
        <w:tc>
          <w:tcPr>
            <w:tcW w:w="1440" w:type="dxa"/>
            <w:tcBorders>
              <w:top w:val="single" w:sz="6" w:space="0" w:color="auto"/>
              <w:left w:val="nil"/>
              <w:bottom w:val="single" w:sz="6" w:space="0" w:color="auto"/>
              <w:right w:val="nil"/>
            </w:tcBorders>
            <w:shd w:val="clear" w:color="auto" w:fill="D9D9D9" w:themeFill="background1" w:themeFillShade="D9"/>
            <w:vAlign w:val="bottom"/>
          </w:tcPr>
          <w:p w14:paraId="74983BC9" w14:textId="77777777" w:rsidR="004E5C7F" w:rsidRPr="00600EE6" w:rsidRDefault="004E5C7F">
            <w:pPr>
              <w:rPr>
                <w:b/>
                <w:bCs/>
                <w:sz w:val="20"/>
                <w:szCs w:val="20"/>
              </w:rPr>
            </w:pPr>
            <w:r w:rsidRPr="00600EE6">
              <w:rPr>
                <w:b/>
                <w:bCs/>
                <w:sz w:val="20"/>
                <w:szCs w:val="20"/>
              </w:rPr>
              <w:t>Relief</w:t>
            </w:r>
          </w:p>
        </w:tc>
        <w:tc>
          <w:tcPr>
            <w:tcW w:w="1553" w:type="dxa"/>
            <w:tcBorders>
              <w:top w:val="single" w:sz="6" w:space="0" w:color="auto"/>
              <w:left w:val="nil"/>
              <w:bottom w:val="single" w:sz="6" w:space="0" w:color="auto"/>
            </w:tcBorders>
            <w:shd w:val="clear" w:color="auto" w:fill="D9D9D9" w:themeFill="background1" w:themeFillShade="D9"/>
            <w:vAlign w:val="bottom"/>
          </w:tcPr>
          <w:p w14:paraId="0F3A85C2" w14:textId="77777777" w:rsidR="004E5C7F" w:rsidRPr="00600EE6" w:rsidRDefault="004E5C7F">
            <w:pPr>
              <w:rPr>
                <w:b/>
                <w:bCs/>
                <w:sz w:val="20"/>
                <w:szCs w:val="20"/>
              </w:rPr>
            </w:pPr>
            <w:r w:rsidRPr="00600EE6">
              <w:rPr>
                <w:b/>
                <w:bCs/>
                <w:sz w:val="20"/>
                <w:szCs w:val="20"/>
              </w:rPr>
              <w:t>Device</w:t>
            </w:r>
          </w:p>
        </w:tc>
      </w:tr>
      <w:tr w:rsidR="004E5C7F" w:rsidRPr="00600EE6" w14:paraId="4F12AB6F"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2464EBA" w14:textId="77777777" w:rsidR="004E5C7F" w:rsidRPr="00600EE6" w:rsidRDefault="004E5C7F" w:rsidP="00286F80">
            <w:pPr>
              <w:jc w:val="center"/>
              <w:rPr>
                <w:sz w:val="20"/>
                <w:szCs w:val="20"/>
              </w:rPr>
            </w:pPr>
            <w:r w:rsidRPr="00600EE6">
              <w:rPr>
                <w:b/>
                <w:bCs/>
                <w:sz w:val="20"/>
                <w:szCs w:val="20"/>
              </w:rPr>
              <w:t>Unit No.</w:t>
            </w:r>
          </w:p>
        </w:tc>
        <w:tc>
          <w:tcPr>
            <w:tcW w:w="1440" w:type="dxa"/>
            <w:tcBorders>
              <w:top w:val="nil"/>
              <w:bottom w:val="single" w:sz="6" w:space="0" w:color="auto"/>
            </w:tcBorders>
            <w:shd w:val="clear" w:color="auto" w:fill="D9D9D9" w:themeFill="background1" w:themeFillShade="D9"/>
            <w:vAlign w:val="bottom"/>
          </w:tcPr>
          <w:p w14:paraId="2E46F795" w14:textId="77777777" w:rsidR="004E5C7F" w:rsidRPr="00600EE6" w:rsidRDefault="004E5C7F" w:rsidP="00286F80">
            <w:pPr>
              <w:jc w:val="center"/>
              <w:rPr>
                <w:sz w:val="20"/>
                <w:szCs w:val="20"/>
              </w:rPr>
            </w:pPr>
            <w:r w:rsidRPr="00600EE6">
              <w:rPr>
                <w:b/>
                <w:bCs/>
                <w:sz w:val="20"/>
                <w:szCs w:val="20"/>
              </w:rPr>
              <w:t>SOP Index No.</w:t>
            </w:r>
          </w:p>
        </w:tc>
        <w:tc>
          <w:tcPr>
            <w:tcW w:w="1440" w:type="dxa"/>
            <w:tcBorders>
              <w:top w:val="single" w:sz="6" w:space="0" w:color="auto"/>
            </w:tcBorders>
            <w:shd w:val="clear" w:color="auto" w:fill="D9D9D9" w:themeFill="background1" w:themeFillShade="D9"/>
            <w:vAlign w:val="bottom"/>
          </w:tcPr>
          <w:p w14:paraId="7394E9F0" w14:textId="77777777" w:rsidR="004E5C7F" w:rsidRPr="00600EE6" w:rsidRDefault="004E5C7F" w:rsidP="00286F80">
            <w:pPr>
              <w:jc w:val="center"/>
              <w:rPr>
                <w:sz w:val="20"/>
                <w:szCs w:val="20"/>
              </w:rPr>
            </w:pPr>
            <w:r w:rsidRPr="00600EE6">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32DFA216" w14:textId="77777777" w:rsidR="004E5C7F" w:rsidRPr="00600EE6" w:rsidRDefault="004E5C7F" w:rsidP="00286F80">
            <w:pPr>
              <w:jc w:val="center"/>
              <w:rPr>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4859F03F" w14:textId="77777777" w:rsidR="004E5C7F" w:rsidRPr="00600EE6" w:rsidRDefault="004E5C7F" w:rsidP="00286F80">
            <w:pPr>
              <w:jc w:val="center"/>
              <w:rPr>
                <w:sz w:val="20"/>
                <w:szCs w:val="20"/>
              </w:rPr>
            </w:pPr>
            <w:r w:rsidRPr="00600EE6">
              <w:rPr>
                <w:b/>
                <w:bCs/>
                <w:sz w:val="20"/>
                <w:szCs w:val="20"/>
              </w:rPr>
              <w:t>AMEL ID No.</w:t>
            </w:r>
          </w:p>
        </w:tc>
        <w:tc>
          <w:tcPr>
            <w:tcW w:w="1507" w:type="dxa"/>
            <w:tcBorders>
              <w:top w:val="single" w:sz="6" w:space="0" w:color="auto"/>
            </w:tcBorders>
            <w:shd w:val="clear" w:color="auto" w:fill="D9D9D9" w:themeFill="background1" w:themeFillShade="D9"/>
            <w:vAlign w:val="bottom"/>
          </w:tcPr>
          <w:p w14:paraId="3D627AF3" w14:textId="77777777" w:rsidR="004E5C7F" w:rsidRPr="00600EE6" w:rsidRDefault="004E5C7F" w:rsidP="00286F80">
            <w:pPr>
              <w:jc w:val="center"/>
              <w:rPr>
                <w:b/>
                <w:bCs/>
                <w:sz w:val="20"/>
                <w:szCs w:val="20"/>
              </w:rPr>
            </w:pPr>
            <w:r w:rsidRPr="00600EE6">
              <w:rPr>
                <w:b/>
                <w:bCs/>
                <w:sz w:val="20"/>
                <w:szCs w:val="20"/>
              </w:rPr>
              <w:t>Complying</w:t>
            </w:r>
          </w:p>
          <w:p w14:paraId="0613A2DC" w14:textId="77777777" w:rsidR="004E5C7F" w:rsidRPr="00600EE6" w:rsidRDefault="004E5C7F" w:rsidP="00286F80">
            <w:pPr>
              <w:jc w:val="center"/>
              <w:rPr>
                <w:sz w:val="20"/>
                <w:szCs w:val="20"/>
              </w:rPr>
            </w:pPr>
            <w:r w:rsidRPr="00600EE6">
              <w:rPr>
                <w:b/>
                <w:bCs/>
                <w:sz w:val="20"/>
                <w:szCs w:val="20"/>
              </w:rPr>
              <w:t>with § 60.482-8</w:t>
            </w:r>
          </w:p>
        </w:tc>
        <w:tc>
          <w:tcPr>
            <w:tcW w:w="1373" w:type="dxa"/>
            <w:tcBorders>
              <w:top w:val="single" w:sz="6" w:space="0" w:color="auto"/>
            </w:tcBorders>
            <w:shd w:val="clear" w:color="auto" w:fill="D9D9D9" w:themeFill="background1" w:themeFillShade="D9"/>
            <w:vAlign w:val="bottom"/>
          </w:tcPr>
          <w:p w14:paraId="3A5B7896" w14:textId="77777777" w:rsidR="004E5C7F" w:rsidRPr="00600EE6" w:rsidRDefault="004E5C7F" w:rsidP="00286F80">
            <w:pPr>
              <w:jc w:val="center"/>
              <w:rPr>
                <w:sz w:val="20"/>
                <w:szCs w:val="20"/>
              </w:rPr>
            </w:pPr>
            <w:r w:rsidRPr="00600EE6">
              <w:rPr>
                <w:b/>
                <w:bCs/>
                <w:sz w:val="20"/>
                <w:szCs w:val="20"/>
              </w:rPr>
              <w:t>Gas/Vapor Service</w:t>
            </w:r>
          </w:p>
        </w:tc>
        <w:tc>
          <w:tcPr>
            <w:tcW w:w="1327" w:type="dxa"/>
            <w:tcBorders>
              <w:top w:val="single" w:sz="6" w:space="0" w:color="auto"/>
            </w:tcBorders>
            <w:shd w:val="clear" w:color="auto" w:fill="D9D9D9" w:themeFill="background1" w:themeFillShade="D9"/>
            <w:vAlign w:val="bottom"/>
          </w:tcPr>
          <w:p w14:paraId="622DE1D7" w14:textId="77777777" w:rsidR="004E5C7F" w:rsidRPr="00600EE6" w:rsidRDefault="004E5C7F" w:rsidP="00286F80">
            <w:pPr>
              <w:jc w:val="center"/>
              <w:rPr>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153DDCA9" w14:textId="77777777" w:rsidR="004E5C7F" w:rsidRPr="00600EE6" w:rsidRDefault="004E5C7F" w:rsidP="00286F80">
            <w:pPr>
              <w:jc w:val="center"/>
              <w:rPr>
                <w:sz w:val="20"/>
                <w:szCs w:val="20"/>
              </w:rPr>
            </w:pPr>
            <w:r w:rsidRPr="00600EE6">
              <w:rPr>
                <w:b/>
                <w:bCs/>
                <w:sz w:val="20"/>
                <w:szCs w:val="20"/>
              </w:rPr>
              <w:t>AMEL ID No.</w:t>
            </w:r>
          </w:p>
        </w:tc>
        <w:tc>
          <w:tcPr>
            <w:tcW w:w="1553" w:type="dxa"/>
            <w:tcBorders>
              <w:top w:val="single" w:sz="6" w:space="0" w:color="auto"/>
            </w:tcBorders>
            <w:shd w:val="clear" w:color="auto" w:fill="D9D9D9" w:themeFill="background1" w:themeFillShade="D9"/>
            <w:vAlign w:val="bottom"/>
          </w:tcPr>
          <w:p w14:paraId="0146F3EC" w14:textId="77777777" w:rsidR="004E5C7F" w:rsidRPr="00600EE6" w:rsidRDefault="004E5C7F" w:rsidP="00286F80">
            <w:pPr>
              <w:jc w:val="center"/>
              <w:rPr>
                <w:b/>
                <w:bCs/>
                <w:sz w:val="20"/>
                <w:szCs w:val="20"/>
              </w:rPr>
            </w:pPr>
            <w:r w:rsidRPr="00600EE6">
              <w:rPr>
                <w:b/>
                <w:bCs/>
                <w:sz w:val="20"/>
                <w:szCs w:val="20"/>
              </w:rPr>
              <w:t>Complying</w:t>
            </w:r>
          </w:p>
          <w:p w14:paraId="1A0864E0" w14:textId="77777777" w:rsidR="004E5C7F" w:rsidRPr="00600EE6" w:rsidRDefault="004E5C7F" w:rsidP="00286F80">
            <w:pPr>
              <w:jc w:val="center"/>
              <w:rPr>
                <w:sz w:val="20"/>
                <w:szCs w:val="20"/>
              </w:rPr>
            </w:pPr>
            <w:r w:rsidRPr="00600EE6">
              <w:rPr>
                <w:b/>
                <w:bCs/>
                <w:sz w:val="20"/>
                <w:szCs w:val="20"/>
              </w:rPr>
              <w:t>with § 60.482-4</w:t>
            </w:r>
          </w:p>
        </w:tc>
      </w:tr>
      <w:tr w:rsidR="004E5C7F" w14:paraId="64B3B80E" w14:textId="77777777" w:rsidTr="00286F80">
        <w:trPr>
          <w:cantSplit/>
          <w:trHeight w:val="317"/>
          <w:tblHeader/>
        </w:trPr>
        <w:tc>
          <w:tcPr>
            <w:tcW w:w="1440" w:type="dxa"/>
            <w:tcBorders>
              <w:top w:val="single" w:sz="6" w:space="0" w:color="auto"/>
            </w:tcBorders>
          </w:tcPr>
          <w:p w14:paraId="1A47A04C" w14:textId="77777777" w:rsidR="004E5C7F" w:rsidRDefault="004E5C7F"/>
        </w:tc>
        <w:tc>
          <w:tcPr>
            <w:tcW w:w="1440" w:type="dxa"/>
            <w:tcBorders>
              <w:top w:val="single" w:sz="6" w:space="0" w:color="auto"/>
            </w:tcBorders>
          </w:tcPr>
          <w:p w14:paraId="48DD5308" w14:textId="77777777" w:rsidR="004E5C7F" w:rsidRDefault="004E5C7F"/>
        </w:tc>
        <w:tc>
          <w:tcPr>
            <w:tcW w:w="1440" w:type="dxa"/>
          </w:tcPr>
          <w:p w14:paraId="6DC7486C" w14:textId="77777777" w:rsidR="004E5C7F" w:rsidRDefault="004E5C7F"/>
        </w:tc>
        <w:tc>
          <w:tcPr>
            <w:tcW w:w="1440" w:type="dxa"/>
          </w:tcPr>
          <w:p w14:paraId="1132545E" w14:textId="77777777" w:rsidR="004E5C7F" w:rsidRDefault="004E5C7F"/>
        </w:tc>
        <w:tc>
          <w:tcPr>
            <w:tcW w:w="1440" w:type="dxa"/>
          </w:tcPr>
          <w:p w14:paraId="52DB5AD0" w14:textId="77777777" w:rsidR="004E5C7F" w:rsidRDefault="004E5C7F"/>
        </w:tc>
        <w:tc>
          <w:tcPr>
            <w:tcW w:w="1507" w:type="dxa"/>
          </w:tcPr>
          <w:p w14:paraId="4437AE09" w14:textId="77777777" w:rsidR="004E5C7F" w:rsidRDefault="004E5C7F"/>
        </w:tc>
        <w:tc>
          <w:tcPr>
            <w:tcW w:w="1373" w:type="dxa"/>
          </w:tcPr>
          <w:p w14:paraId="271C6C42" w14:textId="77777777" w:rsidR="004E5C7F" w:rsidRDefault="004E5C7F"/>
        </w:tc>
        <w:tc>
          <w:tcPr>
            <w:tcW w:w="1327" w:type="dxa"/>
          </w:tcPr>
          <w:p w14:paraId="0871E36A" w14:textId="77777777" w:rsidR="004E5C7F" w:rsidRDefault="004E5C7F"/>
        </w:tc>
        <w:tc>
          <w:tcPr>
            <w:tcW w:w="1440" w:type="dxa"/>
          </w:tcPr>
          <w:p w14:paraId="142E1F45" w14:textId="77777777" w:rsidR="004E5C7F" w:rsidRDefault="004E5C7F"/>
        </w:tc>
        <w:tc>
          <w:tcPr>
            <w:tcW w:w="1553" w:type="dxa"/>
          </w:tcPr>
          <w:p w14:paraId="487251AA" w14:textId="77777777" w:rsidR="004E5C7F" w:rsidRDefault="004E5C7F"/>
        </w:tc>
      </w:tr>
      <w:tr w:rsidR="004E5C7F" w14:paraId="1CB52830" w14:textId="77777777" w:rsidTr="00286F80">
        <w:trPr>
          <w:cantSplit/>
          <w:trHeight w:val="317"/>
          <w:tblHeader/>
        </w:trPr>
        <w:tc>
          <w:tcPr>
            <w:tcW w:w="1440" w:type="dxa"/>
          </w:tcPr>
          <w:p w14:paraId="5DA8CDFF" w14:textId="77777777" w:rsidR="004E5C7F" w:rsidRDefault="004E5C7F"/>
        </w:tc>
        <w:tc>
          <w:tcPr>
            <w:tcW w:w="1440" w:type="dxa"/>
          </w:tcPr>
          <w:p w14:paraId="2FF39278" w14:textId="77777777" w:rsidR="004E5C7F" w:rsidRDefault="004E5C7F"/>
        </w:tc>
        <w:tc>
          <w:tcPr>
            <w:tcW w:w="1440" w:type="dxa"/>
          </w:tcPr>
          <w:p w14:paraId="2E46CF79" w14:textId="77777777" w:rsidR="004E5C7F" w:rsidRDefault="004E5C7F"/>
        </w:tc>
        <w:tc>
          <w:tcPr>
            <w:tcW w:w="1440" w:type="dxa"/>
          </w:tcPr>
          <w:p w14:paraId="6D92328A" w14:textId="77777777" w:rsidR="004E5C7F" w:rsidRDefault="004E5C7F"/>
        </w:tc>
        <w:tc>
          <w:tcPr>
            <w:tcW w:w="1440" w:type="dxa"/>
          </w:tcPr>
          <w:p w14:paraId="1CA9D351" w14:textId="77777777" w:rsidR="004E5C7F" w:rsidRDefault="004E5C7F"/>
        </w:tc>
        <w:tc>
          <w:tcPr>
            <w:tcW w:w="1507" w:type="dxa"/>
          </w:tcPr>
          <w:p w14:paraId="3A1C9594" w14:textId="77777777" w:rsidR="004E5C7F" w:rsidRDefault="004E5C7F"/>
        </w:tc>
        <w:tc>
          <w:tcPr>
            <w:tcW w:w="1373" w:type="dxa"/>
          </w:tcPr>
          <w:p w14:paraId="75A32FB8" w14:textId="77777777" w:rsidR="004E5C7F" w:rsidRDefault="004E5C7F"/>
        </w:tc>
        <w:tc>
          <w:tcPr>
            <w:tcW w:w="1327" w:type="dxa"/>
          </w:tcPr>
          <w:p w14:paraId="106AA7B3" w14:textId="77777777" w:rsidR="004E5C7F" w:rsidRDefault="004E5C7F"/>
        </w:tc>
        <w:tc>
          <w:tcPr>
            <w:tcW w:w="1440" w:type="dxa"/>
          </w:tcPr>
          <w:p w14:paraId="66B02942" w14:textId="77777777" w:rsidR="004E5C7F" w:rsidRDefault="004E5C7F"/>
        </w:tc>
        <w:tc>
          <w:tcPr>
            <w:tcW w:w="1553" w:type="dxa"/>
          </w:tcPr>
          <w:p w14:paraId="0F2BC1C4" w14:textId="77777777" w:rsidR="004E5C7F" w:rsidRDefault="004E5C7F"/>
        </w:tc>
      </w:tr>
      <w:tr w:rsidR="004E5C7F" w14:paraId="5A6C267A" w14:textId="77777777" w:rsidTr="00286F80">
        <w:trPr>
          <w:cantSplit/>
          <w:trHeight w:val="317"/>
          <w:tblHeader/>
        </w:trPr>
        <w:tc>
          <w:tcPr>
            <w:tcW w:w="1440" w:type="dxa"/>
          </w:tcPr>
          <w:p w14:paraId="6CD384D0" w14:textId="77777777" w:rsidR="004E5C7F" w:rsidRDefault="004E5C7F"/>
        </w:tc>
        <w:tc>
          <w:tcPr>
            <w:tcW w:w="1440" w:type="dxa"/>
          </w:tcPr>
          <w:p w14:paraId="099B156E" w14:textId="77777777" w:rsidR="004E5C7F" w:rsidRDefault="004E5C7F"/>
        </w:tc>
        <w:tc>
          <w:tcPr>
            <w:tcW w:w="1440" w:type="dxa"/>
          </w:tcPr>
          <w:p w14:paraId="1D91C5CD" w14:textId="77777777" w:rsidR="004E5C7F" w:rsidRDefault="004E5C7F"/>
        </w:tc>
        <w:tc>
          <w:tcPr>
            <w:tcW w:w="1440" w:type="dxa"/>
          </w:tcPr>
          <w:p w14:paraId="7C5DFCB8" w14:textId="77777777" w:rsidR="004E5C7F" w:rsidRDefault="004E5C7F"/>
        </w:tc>
        <w:tc>
          <w:tcPr>
            <w:tcW w:w="1440" w:type="dxa"/>
          </w:tcPr>
          <w:p w14:paraId="3CB52856" w14:textId="77777777" w:rsidR="004E5C7F" w:rsidRDefault="004E5C7F"/>
        </w:tc>
        <w:tc>
          <w:tcPr>
            <w:tcW w:w="1507" w:type="dxa"/>
          </w:tcPr>
          <w:p w14:paraId="0CD95113" w14:textId="77777777" w:rsidR="004E5C7F" w:rsidRDefault="004E5C7F"/>
        </w:tc>
        <w:tc>
          <w:tcPr>
            <w:tcW w:w="1373" w:type="dxa"/>
          </w:tcPr>
          <w:p w14:paraId="0807F39D" w14:textId="77777777" w:rsidR="004E5C7F" w:rsidRDefault="004E5C7F"/>
        </w:tc>
        <w:tc>
          <w:tcPr>
            <w:tcW w:w="1327" w:type="dxa"/>
          </w:tcPr>
          <w:p w14:paraId="341979DF" w14:textId="77777777" w:rsidR="004E5C7F" w:rsidRDefault="004E5C7F"/>
        </w:tc>
        <w:tc>
          <w:tcPr>
            <w:tcW w:w="1440" w:type="dxa"/>
          </w:tcPr>
          <w:p w14:paraId="50651D74" w14:textId="77777777" w:rsidR="004E5C7F" w:rsidRDefault="004E5C7F"/>
        </w:tc>
        <w:tc>
          <w:tcPr>
            <w:tcW w:w="1553" w:type="dxa"/>
          </w:tcPr>
          <w:p w14:paraId="5227C2E2" w14:textId="77777777" w:rsidR="004E5C7F" w:rsidRDefault="004E5C7F"/>
        </w:tc>
      </w:tr>
      <w:tr w:rsidR="004E5C7F" w14:paraId="18A66409" w14:textId="77777777" w:rsidTr="00286F80">
        <w:trPr>
          <w:cantSplit/>
          <w:trHeight w:val="317"/>
          <w:tblHeader/>
        </w:trPr>
        <w:tc>
          <w:tcPr>
            <w:tcW w:w="1440" w:type="dxa"/>
          </w:tcPr>
          <w:p w14:paraId="020CF003" w14:textId="77777777" w:rsidR="004E5C7F" w:rsidRDefault="004E5C7F"/>
        </w:tc>
        <w:tc>
          <w:tcPr>
            <w:tcW w:w="1440" w:type="dxa"/>
          </w:tcPr>
          <w:p w14:paraId="456066D3" w14:textId="77777777" w:rsidR="004E5C7F" w:rsidRDefault="004E5C7F"/>
        </w:tc>
        <w:tc>
          <w:tcPr>
            <w:tcW w:w="1440" w:type="dxa"/>
          </w:tcPr>
          <w:p w14:paraId="1E558E4A" w14:textId="77777777" w:rsidR="004E5C7F" w:rsidRDefault="004E5C7F"/>
        </w:tc>
        <w:tc>
          <w:tcPr>
            <w:tcW w:w="1440" w:type="dxa"/>
          </w:tcPr>
          <w:p w14:paraId="53406AFF" w14:textId="77777777" w:rsidR="004E5C7F" w:rsidRDefault="004E5C7F"/>
        </w:tc>
        <w:tc>
          <w:tcPr>
            <w:tcW w:w="1440" w:type="dxa"/>
          </w:tcPr>
          <w:p w14:paraId="6955A8BA" w14:textId="77777777" w:rsidR="004E5C7F" w:rsidRDefault="004E5C7F"/>
        </w:tc>
        <w:tc>
          <w:tcPr>
            <w:tcW w:w="1507" w:type="dxa"/>
          </w:tcPr>
          <w:p w14:paraId="1636DD96" w14:textId="77777777" w:rsidR="004E5C7F" w:rsidRDefault="004E5C7F"/>
        </w:tc>
        <w:tc>
          <w:tcPr>
            <w:tcW w:w="1373" w:type="dxa"/>
          </w:tcPr>
          <w:p w14:paraId="51DF7A30" w14:textId="77777777" w:rsidR="004E5C7F" w:rsidRDefault="004E5C7F"/>
        </w:tc>
        <w:tc>
          <w:tcPr>
            <w:tcW w:w="1327" w:type="dxa"/>
          </w:tcPr>
          <w:p w14:paraId="055F7435" w14:textId="77777777" w:rsidR="004E5C7F" w:rsidRDefault="004E5C7F"/>
        </w:tc>
        <w:tc>
          <w:tcPr>
            <w:tcW w:w="1440" w:type="dxa"/>
          </w:tcPr>
          <w:p w14:paraId="39F9D6E4" w14:textId="77777777" w:rsidR="004E5C7F" w:rsidRDefault="004E5C7F"/>
        </w:tc>
        <w:tc>
          <w:tcPr>
            <w:tcW w:w="1553" w:type="dxa"/>
          </w:tcPr>
          <w:p w14:paraId="40B5C72A" w14:textId="77777777" w:rsidR="004E5C7F" w:rsidRDefault="004E5C7F"/>
        </w:tc>
      </w:tr>
      <w:tr w:rsidR="004E5C7F" w14:paraId="51ECE807" w14:textId="77777777" w:rsidTr="00286F80">
        <w:trPr>
          <w:cantSplit/>
          <w:trHeight w:val="317"/>
          <w:tblHeader/>
        </w:trPr>
        <w:tc>
          <w:tcPr>
            <w:tcW w:w="1440" w:type="dxa"/>
          </w:tcPr>
          <w:p w14:paraId="42587593" w14:textId="77777777" w:rsidR="004E5C7F" w:rsidRDefault="004E5C7F"/>
        </w:tc>
        <w:tc>
          <w:tcPr>
            <w:tcW w:w="1440" w:type="dxa"/>
          </w:tcPr>
          <w:p w14:paraId="56A36D1B" w14:textId="77777777" w:rsidR="004E5C7F" w:rsidRDefault="004E5C7F"/>
        </w:tc>
        <w:tc>
          <w:tcPr>
            <w:tcW w:w="1440" w:type="dxa"/>
          </w:tcPr>
          <w:p w14:paraId="569D8371" w14:textId="77777777" w:rsidR="004E5C7F" w:rsidRDefault="004E5C7F"/>
        </w:tc>
        <w:tc>
          <w:tcPr>
            <w:tcW w:w="1440" w:type="dxa"/>
          </w:tcPr>
          <w:p w14:paraId="73C86FB2" w14:textId="77777777" w:rsidR="004E5C7F" w:rsidRDefault="004E5C7F"/>
        </w:tc>
        <w:tc>
          <w:tcPr>
            <w:tcW w:w="1440" w:type="dxa"/>
          </w:tcPr>
          <w:p w14:paraId="6B720436" w14:textId="77777777" w:rsidR="004E5C7F" w:rsidRDefault="004E5C7F"/>
        </w:tc>
        <w:tc>
          <w:tcPr>
            <w:tcW w:w="1507" w:type="dxa"/>
          </w:tcPr>
          <w:p w14:paraId="101871E6" w14:textId="77777777" w:rsidR="004E5C7F" w:rsidRDefault="004E5C7F"/>
        </w:tc>
        <w:tc>
          <w:tcPr>
            <w:tcW w:w="1373" w:type="dxa"/>
          </w:tcPr>
          <w:p w14:paraId="14D635C9" w14:textId="77777777" w:rsidR="004E5C7F" w:rsidRDefault="004E5C7F"/>
        </w:tc>
        <w:tc>
          <w:tcPr>
            <w:tcW w:w="1327" w:type="dxa"/>
          </w:tcPr>
          <w:p w14:paraId="78DA2074" w14:textId="77777777" w:rsidR="004E5C7F" w:rsidRDefault="004E5C7F"/>
        </w:tc>
        <w:tc>
          <w:tcPr>
            <w:tcW w:w="1440" w:type="dxa"/>
          </w:tcPr>
          <w:p w14:paraId="631C0A6F" w14:textId="77777777" w:rsidR="004E5C7F" w:rsidRDefault="004E5C7F"/>
        </w:tc>
        <w:tc>
          <w:tcPr>
            <w:tcW w:w="1553" w:type="dxa"/>
          </w:tcPr>
          <w:p w14:paraId="45C92DC0" w14:textId="77777777" w:rsidR="004E5C7F" w:rsidRDefault="004E5C7F"/>
        </w:tc>
      </w:tr>
      <w:tr w:rsidR="004E5C7F" w14:paraId="78A86342" w14:textId="77777777" w:rsidTr="00286F80">
        <w:trPr>
          <w:cantSplit/>
          <w:trHeight w:val="317"/>
          <w:tblHeader/>
        </w:trPr>
        <w:tc>
          <w:tcPr>
            <w:tcW w:w="1440" w:type="dxa"/>
          </w:tcPr>
          <w:p w14:paraId="088E471D" w14:textId="77777777" w:rsidR="004E5C7F" w:rsidRDefault="004E5C7F"/>
        </w:tc>
        <w:tc>
          <w:tcPr>
            <w:tcW w:w="1440" w:type="dxa"/>
          </w:tcPr>
          <w:p w14:paraId="554ACC98" w14:textId="77777777" w:rsidR="004E5C7F" w:rsidRDefault="004E5C7F"/>
        </w:tc>
        <w:tc>
          <w:tcPr>
            <w:tcW w:w="1440" w:type="dxa"/>
          </w:tcPr>
          <w:p w14:paraId="3197D1BD" w14:textId="77777777" w:rsidR="004E5C7F" w:rsidRDefault="004E5C7F"/>
        </w:tc>
        <w:tc>
          <w:tcPr>
            <w:tcW w:w="1440" w:type="dxa"/>
          </w:tcPr>
          <w:p w14:paraId="2856166E" w14:textId="77777777" w:rsidR="004E5C7F" w:rsidRDefault="004E5C7F"/>
        </w:tc>
        <w:tc>
          <w:tcPr>
            <w:tcW w:w="1440" w:type="dxa"/>
          </w:tcPr>
          <w:p w14:paraId="09A73A7A" w14:textId="77777777" w:rsidR="004E5C7F" w:rsidRDefault="004E5C7F"/>
        </w:tc>
        <w:tc>
          <w:tcPr>
            <w:tcW w:w="1507" w:type="dxa"/>
          </w:tcPr>
          <w:p w14:paraId="6F7B1CDB" w14:textId="77777777" w:rsidR="004E5C7F" w:rsidRDefault="004E5C7F"/>
        </w:tc>
        <w:tc>
          <w:tcPr>
            <w:tcW w:w="1373" w:type="dxa"/>
          </w:tcPr>
          <w:p w14:paraId="610EE2C9" w14:textId="77777777" w:rsidR="004E5C7F" w:rsidRDefault="004E5C7F"/>
        </w:tc>
        <w:tc>
          <w:tcPr>
            <w:tcW w:w="1327" w:type="dxa"/>
          </w:tcPr>
          <w:p w14:paraId="131F2226" w14:textId="77777777" w:rsidR="004E5C7F" w:rsidRDefault="004E5C7F"/>
        </w:tc>
        <w:tc>
          <w:tcPr>
            <w:tcW w:w="1440" w:type="dxa"/>
          </w:tcPr>
          <w:p w14:paraId="2C6DB936" w14:textId="77777777" w:rsidR="004E5C7F" w:rsidRDefault="004E5C7F"/>
        </w:tc>
        <w:tc>
          <w:tcPr>
            <w:tcW w:w="1553" w:type="dxa"/>
          </w:tcPr>
          <w:p w14:paraId="0867294F" w14:textId="77777777" w:rsidR="004E5C7F" w:rsidRDefault="004E5C7F"/>
        </w:tc>
      </w:tr>
      <w:tr w:rsidR="004E5C7F" w14:paraId="71959FE5" w14:textId="77777777" w:rsidTr="00286F80">
        <w:trPr>
          <w:cantSplit/>
          <w:trHeight w:val="317"/>
          <w:tblHeader/>
        </w:trPr>
        <w:tc>
          <w:tcPr>
            <w:tcW w:w="1440" w:type="dxa"/>
          </w:tcPr>
          <w:p w14:paraId="6EF4D794" w14:textId="77777777" w:rsidR="004E5C7F" w:rsidRDefault="004E5C7F"/>
        </w:tc>
        <w:tc>
          <w:tcPr>
            <w:tcW w:w="1440" w:type="dxa"/>
          </w:tcPr>
          <w:p w14:paraId="41FF4BAA" w14:textId="77777777" w:rsidR="004E5C7F" w:rsidRDefault="004E5C7F"/>
        </w:tc>
        <w:tc>
          <w:tcPr>
            <w:tcW w:w="1440" w:type="dxa"/>
          </w:tcPr>
          <w:p w14:paraId="7A069F2E" w14:textId="77777777" w:rsidR="004E5C7F" w:rsidRDefault="004E5C7F"/>
        </w:tc>
        <w:tc>
          <w:tcPr>
            <w:tcW w:w="1440" w:type="dxa"/>
          </w:tcPr>
          <w:p w14:paraId="6B15B386" w14:textId="77777777" w:rsidR="004E5C7F" w:rsidRDefault="004E5C7F"/>
        </w:tc>
        <w:tc>
          <w:tcPr>
            <w:tcW w:w="1440" w:type="dxa"/>
          </w:tcPr>
          <w:p w14:paraId="3A9519C9" w14:textId="77777777" w:rsidR="004E5C7F" w:rsidRDefault="004E5C7F"/>
        </w:tc>
        <w:tc>
          <w:tcPr>
            <w:tcW w:w="1507" w:type="dxa"/>
          </w:tcPr>
          <w:p w14:paraId="050B0279" w14:textId="77777777" w:rsidR="004E5C7F" w:rsidRDefault="004E5C7F"/>
        </w:tc>
        <w:tc>
          <w:tcPr>
            <w:tcW w:w="1373" w:type="dxa"/>
          </w:tcPr>
          <w:p w14:paraId="126A9641" w14:textId="77777777" w:rsidR="004E5C7F" w:rsidRDefault="004E5C7F"/>
        </w:tc>
        <w:tc>
          <w:tcPr>
            <w:tcW w:w="1327" w:type="dxa"/>
          </w:tcPr>
          <w:p w14:paraId="1E12FB3B" w14:textId="77777777" w:rsidR="004E5C7F" w:rsidRDefault="004E5C7F"/>
        </w:tc>
        <w:tc>
          <w:tcPr>
            <w:tcW w:w="1440" w:type="dxa"/>
          </w:tcPr>
          <w:p w14:paraId="593CC213" w14:textId="77777777" w:rsidR="004E5C7F" w:rsidRDefault="004E5C7F"/>
        </w:tc>
        <w:tc>
          <w:tcPr>
            <w:tcW w:w="1553" w:type="dxa"/>
          </w:tcPr>
          <w:p w14:paraId="0AEE4339" w14:textId="77777777" w:rsidR="004E5C7F" w:rsidRDefault="004E5C7F"/>
        </w:tc>
      </w:tr>
      <w:tr w:rsidR="004E5C7F" w14:paraId="1E3BA925" w14:textId="77777777" w:rsidTr="00286F80">
        <w:trPr>
          <w:cantSplit/>
          <w:trHeight w:val="317"/>
          <w:tblHeader/>
        </w:trPr>
        <w:tc>
          <w:tcPr>
            <w:tcW w:w="1440" w:type="dxa"/>
          </w:tcPr>
          <w:p w14:paraId="14240B41" w14:textId="77777777" w:rsidR="004E5C7F" w:rsidRDefault="004E5C7F"/>
        </w:tc>
        <w:tc>
          <w:tcPr>
            <w:tcW w:w="1440" w:type="dxa"/>
          </w:tcPr>
          <w:p w14:paraId="45D08837" w14:textId="77777777" w:rsidR="004E5C7F" w:rsidRDefault="004E5C7F"/>
        </w:tc>
        <w:tc>
          <w:tcPr>
            <w:tcW w:w="1440" w:type="dxa"/>
          </w:tcPr>
          <w:p w14:paraId="6C068A62" w14:textId="77777777" w:rsidR="004E5C7F" w:rsidRDefault="004E5C7F"/>
        </w:tc>
        <w:tc>
          <w:tcPr>
            <w:tcW w:w="1440" w:type="dxa"/>
          </w:tcPr>
          <w:p w14:paraId="51F7BABA" w14:textId="77777777" w:rsidR="004E5C7F" w:rsidRDefault="004E5C7F"/>
        </w:tc>
        <w:tc>
          <w:tcPr>
            <w:tcW w:w="1440" w:type="dxa"/>
          </w:tcPr>
          <w:p w14:paraId="27C3456B" w14:textId="77777777" w:rsidR="004E5C7F" w:rsidRDefault="004E5C7F"/>
        </w:tc>
        <w:tc>
          <w:tcPr>
            <w:tcW w:w="1507" w:type="dxa"/>
          </w:tcPr>
          <w:p w14:paraId="094AD72B" w14:textId="77777777" w:rsidR="004E5C7F" w:rsidRDefault="004E5C7F"/>
        </w:tc>
        <w:tc>
          <w:tcPr>
            <w:tcW w:w="1373" w:type="dxa"/>
          </w:tcPr>
          <w:p w14:paraId="172D3011" w14:textId="77777777" w:rsidR="004E5C7F" w:rsidRDefault="004E5C7F"/>
        </w:tc>
        <w:tc>
          <w:tcPr>
            <w:tcW w:w="1327" w:type="dxa"/>
          </w:tcPr>
          <w:p w14:paraId="3B99AC6E" w14:textId="77777777" w:rsidR="004E5C7F" w:rsidRDefault="004E5C7F"/>
        </w:tc>
        <w:tc>
          <w:tcPr>
            <w:tcW w:w="1440" w:type="dxa"/>
          </w:tcPr>
          <w:p w14:paraId="1178D0E7" w14:textId="77777777" w:rsidR="004E5C7F" w:rsidRDefault="004E5C7F"/>
        </w:tc>
        <w:tc>
          <w:tcPr>
            <w:tcW w:w="1553" w:type="dxa"/>
          </w:tcPr>
          <w:p w14:paraId="62F2F8B2" w14:textId="77777777" w:rsidR="004E5C7F" w:rsidRDefault="004E5C7F"/>
        </w:tc>
      </w:tr>
      <w:tr w:rsidR="004E5C7F" w14:paraId="4B36100C" w14:textId="77777777" w:rsidTr="00286F80">
        <w:trPr>
          <w:cantSplit/>
          <w:trHeight w:val="317"/>
          <w:tblHeader/>
        </w:trPr>
        <w:tc>
          <w:tcPr>
            <w:tcW w:w="1440" w:type="dxa"/>
          </w:tcPr>
          <w:p w14:paraId="71D4BA2B" w14:textId="77777777" w:rsidR="004E5C7F" w:rsidRDefault="004E5C7F"/>
        </w:tc>
        <w:tc>
          <w:tcPr>
            <w:tcW w:w="1440" w:type="dxa"/>
          </w:tcPr>
          <w:p w14:paraId="08F6F9A3" w14:textId="77777777" w:rsidR="004E5C7F" w:rsidRDefault="004E5C7F"/>
        </w:tc>
        <w:tc>
          <w:tcPr>
            <w:tcW w:w="1440" w:type="dxa"/>
          </w:tcPr>
          <w:p w14:paraId="05D398FE" w14:textId="77777777" w:rsidR="004E5C7F" w:rsidRDefault="004E5C7F"/>
        </w:tc>
        <w:tc>
          <w:tcPr>
            <w:tcW w:w="1440" w:type="dxa"/>
          </w:tcPr>
          <w:p w14:paraId="21A0F349" w14:textId="77777777" w:rsidR="004E5C7F" w:rsidRDefault="004E5C7F"/>
        </w:tc>
        <w:tc>
          <w:tcPr>
            <w:tcW w:w="1440" w:type="dxa"/>
          </w:tcPr>
          <w:p w14:paraId="36A1F509" w14:textId="77777777" w:rsidR="004E5C7F" w:rsidRDefault="004E5C7F"/>
        </w:tc>
        <w:tc>
          <w:tcPr>
            <w:tcW w:w="1507" w:type="dxa"/>
          </w:tcPr>
          <w:p w14:paraId="7E4238FA" w14:textId="77777777" w:rsidR="004E5C7F" w:rsidRDefault="004E5C7F"/>
        </w:tc>
        <w:tc>
          <w:tcPr>
            <w:tcW w:w="1373" w:type="dxa"/>
          </w:tcPr>
          <w:p w14:paraId="4D90BF70" w14:textId="77777777" w:rsidR="004E5C7F" w:rsidRDefault="004E5C7F"/>
        </w:tc>
        <w:tc>
          <w:tcPr>
            <w:tcW w:w="1327" w:type="dxa"/>
          </w:tcPr>
          <w:p w14:paraId="450D05D4" w14:textId="77777777" w:rsidR="004E5C7F" w:rsidRDefault="004E5C7F"/>
        </w:tc>
        <w:tc>
          <w:tcPr>
            <w:tcW w:w="1440" w:type="dxa"/>
          </w:tcPr>
          <w:p w14:paraId="1FA55D33" w14:textId="77777777" w:rsidR="004E5C7F" w:rsidRDefault="004E5C7F"/>
        </w:tc>
        <w:tc>
          <w:tcPr>
            <w:tcW w:w="1553" w:type="dxa"/>
          </w:tcPr>
          <w:p w14:paraId="25F5366F" w14:textId="77777777" w:rsidR="004E5C7F" w:rsidRDefault="004E5C7F"/>
        </w:tc>
      </w:tr>
      <w:tr w:rsidR="004E5C7F" w14:paraId="023E16F9" w14:textId="77777777" w:rsidTr="00286F80">
        <w:trPr>
          <w:cantSplit/>
          <w:trHeight w:val="317"/>
          <w:tblHeader/>
        </w:trPr>
        <w:tc>
          <w:tcPr>
            <w:tcW w:w="1440" w:type="dxa"/>
          </w:tcPr>
          <w:p w14:paraId="74128063" w14:textId="77777777" w:rsidR="004E5C7F" w:rsidRDefault="004E5C7F"/>
        </w:tc>
        <w:tc>
          <w:tcPr>
            <w:tcW w:w="1440" w:type="dxa"/>
          </w:tcPr>
          <w:p w14:paraId="04D4429D" w14:textId="77777777" w:rsidR="004E5C7F" w:rsidRDefault="004E5C7F"/>
        </w:tc>
        <w:tc>
          <w:tcPr>
            <w:tcW w:w="1440" w:type="dxa"/>
          </w:tcPr>
          <w:p w14:paraId="5E0C4332" w14:textId="77777777" w:rsidR="004E5C7F" w:rsidRDefault="004E5C7F"/>
        </w:tc>
        <w:tc>
          <w:tcPr>
            <w:tcW w:w="1440" w:type="dxa"/>
          </w:tcPr>
          <w:p w14:paraId="177ABDEB" w14:textId="77777777" w:rsidR="004E5C7F" w:rsidRDefault="004E5C7F"/>
        </w:tc>
        <w:tc>
          <w:tcPr>
            <w:tcW w:w="1440" w:type="dxa"/>
          </w:tcPr>
          <w:p w14:paraId="5AD4914C" w14:textId="77777777" w:rsidR="004E5C7F" w:rsidRDefault="004E5C7F"/>
        </w:tc>
        <w:tc>
          <w:tcPr>
            <w:tcW w:w="1507" w:type="dxa"/>
          </w:tcPr>
          <w:p w14:paraId="27D701E7" w14:textId="77777777" w:rsidR="004E5C7F" w:rsidRDefault="004E5C7F"/>
        </w:tc>
        <w:tc>
          <w:tcPr>
            <w:tcW w:w="1373" w:type="dxa"/>
          </w:tcPr>
          <w:p w14:paraId="7E70C6F7" w14:textId="77777777" w:rsidR="004E5C7F" w:rsidRDefault="004E5C7F"/>
        </w:tc>
        <w:tc>
          <w:tcPr>
            <w:tcW w:w="1327" w:type="dxa"/>
          </w:tcPr>
          <w:p w14:paraId="478DFFF2" w14:textId="77777777" w:rsidR="004E5C7F" w:rsidRDefault="004E5C7F"/>
        </w:tc>
        <w:tc>
          <w:tcPr>
            <w:tcW w:w="1440" w:type="dxa"/>
          </w:tcPr>
          <w:p w14:paraId="2DA0B777" w14:textId="77777777" w:rsidR="004E5C7F" w:rsidRDefault="004E5C7F"/>
        </w:tc>
        <w:tc>
          <w:tcPr>
            <w:tcW w:w="1553" w:type="dxa"/>
          </w:tcPr>
          <w:p w14:paraId="09AB0DD3" w14:textId="77777777" w:rsidR="004E5C7F" w:rsidRDefault="004E5C7F"/>
        </w:tc>
      </w:tr>
    </w:tbl>
    <w:p w14:paraId="2303EE3B" w14:textId="77777777" w:rsidR="004E5C7F" w:rsidRDefault="004E5C7F">
      <w:r>
        <w:br w:type="page"/>
      </w:r>
    </w:p>
    <w:p w14:paraId="1B61D24A" w14:textId="77777777" w:rsidR="004E5C7F" w:rsidRPr="000171BA" w:rsidRDefault="004E5C7F" w:rsidP="00FF6DF9">
      <w:pPr>
        <w:pStyle w:val="Heading1"/>
      </w:pPr>
      <w:r w:rsidRPr="000171BA">
        <w:lastRenderedPageBreak/>
        <w:t>Fugitive Emission Unit Attributes</w:t>
      </w:r>
    </w:p>
    <w:p w14:paraId="12CD103E" w14:textId="77777777" w:rsidR="004E5C7F" w:rsidRPr="000171BA" w:rsidRDefault="004E5C7F" w:rsidP="00FF6DF9">
      <w:pPr>
        <w:pStyle w:val="Heading1"/>
      </w:pPr>
      <w:r w:rsidRPr="000171BA">
        <w:t>Form OP-UA12 (Page 4)</w:t>
      </w:r>
    </w:p>
    <w:p w14:paraId="5FF4C634" w14:textId="77777777" w:rsidR="004E5C7F" w:rsidRPr="000171BA" w:rsidRDefault="004E5C7F" w:rsidP="00FF6DF9">
      <w:pPr>
        <w:pStyle w:val="Heading1"/>
      </w:pPr>
      <w:r w:rsidRPr="000171BA">
        <w:t>Federal Operating Permit Program</w:t>
      </w:r>
    </w:p>
    <w:p w14:paraId="4C64B51F" w14:textId="77777777" w:rsidR="004E5C7F" w:rsidRPr="000171BA" w:rsidRDefault="004E5C7F" w:rsidP="00FF6DF9">
      <w:pPr>
        <w:pStyle w:val="Heading1"/>
      </w:pPr>
      <w:bookmarkStart w:id="2" w:name="TBL1d"/>
      <w:r w:rsidRPr="000171BA">
        <w:t>Table 1d</w:t>
      </w:r>
      <w:bookmarkEnd w:id="2"/>
      <w:r w:rsidRPr="000171BA">
        <w:t>:  Title 40 Code of Federal Regulations Part 60 (40 CFR Part 60)</w:t>
      </w:r>
    </w:p>
    <w:p w14:paraId="4E85463F" w14:textId="29837286" w:rsidR="004E5C7F" w:rsidRDefault="004E5C7F" w:rsidP="00FF6DF9">
      <w:pPr>
        <w:pStyle w:val="Heading1"/>
      </w:pPr>
      <w:r w:rsidRPr="000171BA">
        <w:t>Subpart KKK:  Standards of Performance for Equipment Leaks of VOC from Onshore Natural Gas Processing Plants</w:t>
      </w:r>
    </w:p>
    <w:p w14:paraId="0720A227" w14:textId="77777777" w:rsidR="00A76A33" w:rsidRPr="000171BA" w:rsidRDefault="00A76A33" w:rsidP="00FF6DF9">
      <w:pPr>
        <w:pStyle w:val="Heading1"/>
      </w:pPr>
      <w:r w:rsidRPr="000171BA">
        <w:t>Texas Commission on Environmental Quality</w:t>
      </w:r>
    </w:p>
    <w:p w14:paraId="69E4AC83"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d: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4638D367" w14:textId="77777777" w:rsidTr="00286F80">
        <w:trPr>
          <w:cantSplit/>
          <w:tblHeader/>
        </w:trPr>
        <w:tc>
          <w:tcPr>
            <w:tcW w:w="4800" w:type="dxa"/>
            <w:shd w:val="clear" w:color="auto" w:fill="D9D9D9" w:themeFill="background1" w:themeFillShade="D9"/>
          </w:tcPr>
          <w:p w14:paraId="04BAFE54"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4BB7CBD"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77AD162E"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E43905B" w14:textId="77777777" w:rsidTr="00286F80">
        <w:trPr>
          <w:cantSplit/>
          <w:tblHeader/>
        </w:trPr>
        <w:tc>
          <w:tcPr>
            <w:tcW w:w="4800" w:type="dxa"/>
          </w:tcPr>
          <w:p w14:paraId="0D12F774" w14:textId="77777777" w:rsidR="004E5C7F" w:rsidRPr="00600EE6" w:rsidRDefault="004E5C7F" w:rsidP="00286F80">
            <w:pPr>
              <w:rPr>
                <w:rFonts w:asciiTheme="majorHAnsi" w:hAnsiTheme="majorHAnsi" w:cstheme="majorHAnsi"/>
                <w:sz w:val="20"/>
                <w:szCs w:val="20"/>
              </w:rPr>
            </w:pPr>
          </w:p>
        </w:tc>
        <w:tc>
          <w:tcPr>
            <w:tcW w:w="4800" w:type="dxa"/>
          </w:tcPr>
          <w:p w14:paraId="2BABD93C" w14:textId="77777777" w:rsidR="004E5C7F" w:rsidRPr="00600EE6" w:rsidRDefault="004E5C7F" w:rsidP="00286F80">
            <w:pPr>
              <w:rPr>
                <w:rFonts w:asciiTheme="majorHAnsi" w:hAnsiTheme="majorHAnsi" w:cstheme="majorHAnsi"/>
                <w:sz w:val="20"/>
                <w:szCs w:val="20"/>
              </w:rPr>
            </w:pPr>
          </w:p>
        </w:tc>
        <w:tc>
          <w:tcPr>
            <w:tcW w:w="4800" w:type="dxa"/>
          </w:tcPr>
          <w:p w14:paraId="7AB9A032" w14:textId="77777777" w:rsidR="004E5C7F" w:rsidRPr="00600EE6" w:rsidRDefault="004E5C7F" w:rsidP="00286F80">
            <w:pPr>
              <w:rPr>
                <w:rFonts w:asciiTheme="majorHAnsi" w:hAnsiTheme="majorHAnsi" w:cstheme="majorHAnsi"/>
                <w:sz w:val="20"/>
                <w:szCs w:val="20"/>
              </w:rPr>
            </w:pPr>
          </w:p>
        </w:tc>
      </w:tr>
    </w:tbl>
    <w:p w14:paraId="4105C601" w14:textId="77777777" w:rsidR="004E5C7F" w:rsidRPr="00600EE6" w:rsidRDefault="004E5C7F">
      <w:pPr>
        <w:rPr>
          <w:sz w:val="20"/>
          <w:szCs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d:  Title 40 Code of Federal Regulations Part 60 (40 CFR Part 60)&#10;Subpart KKK:  Standards of Performance for Equipment Leaks of VOC from Onshore Natural Gas Processing Plants&#10;"/>
      </w:tblPr>
      <w:tblGrid>
        <w:gridCol w:w="1436"/>
        <w:gridCol w:w="1436"/>
        <w:gridCol w:w="1436"/>
        <w:gridCol w:w="1436"/>
        <w:gridCol w:w="1435"/>
        <w:gridCol w:w="1435"/>
        <w:gridCol w:w="1435"/>
        <w:gridCol w:w="1435"/>
        <w:gridCol w:w="1435"/>
        <w:gridCol w:w="1435"/>
      </w:tblGrid>
      <w:tr w:rsidR="004E5C7F" w:rsidRPr="00600EE6" w14:paraId="39A4C0C6" w14:textId="77777777" w:rsidTr="00286F80">
        <w:trPr>
          <w:cantSplit/>
          <w:tblHeader/>
        </w:trPr>
        <w:tc>
          <w:tcPr>
            <w:tcW w:w="1436" w:type="dxa"/>
            <w:tcBorders>
              <w:top w:val="double" w:sz="6" w:space="0" w:color="auto"/>
              <w:bottom w:val="nil"/>
            </w:tcBorders>
            <w:shd w:val="clear" w:color="auto" w:fill="D9D9D9" w:themeFill="background1" w:themeFillShade="D9"/>
          </w:tcPr>
          <w:p w14:paraId="1589F121" w14:textId="77777777" w:rsidR="004E5C7F" w:rsidRPr="00600EE6" w:rsidRDefault="004E5C7F" w:rsidP="00286F80">
            <w:pPr>
              <w:rPr>
                <w:b/>
                <w:bCs/>
                <w:sz w:val="20"/>
                <w:szCs w:val="20"/>
              </w:rPr>
            </w:pPr>
          </w:p>
        </w:tc>
        <w:tc>
          <w:tcPr>
            <w:tcW w:w="1436" w:type="dxa"/>
            <w:tcBorders>
              <w:top w:val="double" w:sz="6" w:space="0" w:color="auto"/>
              <w:bottom w:val="nil"/>
            </w:tcBorders>
            <w:shd w:val="clear" w:color="auto" w:fill="D9D9D9" w:themeFill="background1" w:themeFillShade="D9"/>
          </w:tcPr>
          <w:p w14:paraId="67F42D84" w14:textId="77777777" w:rsidR="004E5C7F" w:rsidRPr="00600EE6" w:rsidRDefault="004E5C7F" w:rsidP="00286F80">
            <w:pPr>
              <w:rPr>
                <w:b/>
                <w:bCs/>
                <w:sz w:val="20"/>
                <w:szCs w:val="20"/>
              </w:rPr>
            </w:pPr>
          </w:p>
        </w:tc>
        <w:tc>
          <w:tcPr>
            <w:tcW w:w="1436" w:type="dxa"/>
            <w:tcBorders>
              <w:top w:val="double" w:sz="6" w:space="0" w:color="auto"/>
              <w:bottom w:val="single" w:sz="6" w:space="0" w:color="auto"/>
              <w:right w:val="nil"/>
            </w:tcBorders>
            <w:shd w:val="clear" w:color="auto" w:fill="D9D9D9" w:themeFill="background1" w:themeFillShade="D9"/>
          </w:tcPr>
          <w:p w14:paraId="1D831971" w14:textId="77777777" w:rsidR="004E5C7F" w:rsidRPr="00600EE6" w:rsidRDefault="004E5C7F" w:rsidP="00286F80">
            <w:pPr>
              <w:rPr>
                <w:b/>
                <w:bCs/>
                <w:sz w:val="20"/>
                <w:szCs w:val="20"/>
              </w:rPr>
            </w:pPr>
            <w:r w:rsidRPr="00600EE6">
              <w:rPr>
                <w:b/>
                <w:bCs/>
                <w:sz w:val="20"/>
                <w:szCs w:val="20"/>
              </w:rPr>
              <w:t>Title 40 CFR</w:t>
            </w:r>
          </w:p>
        </w:tc>
        <w:tc>
          <w:tcPr>
            <w:tcW w:w="1436" w:type="dxa"/>
            <w:tcBorders>
              <w:top w:val="double" w:sz="6" w:space="0" w:color="auto"/>
              <w:left w:val="nil"/>
              <w:bottom w:val="single" w:sz="6" w:space="0" w:color="auto"/>
              <w:right w:val="nil"/>
            </w:tcBorders>
            <w:shd w:val="clear" w:color="auto" w:fill="D9D9D9" w:themeFill="background1" w:themeFillShade="D9"/>
          </w:tcPr>
          <w:p w14:paraId="4973BA86" w14:textId="77777777" w:rsidR="004E5C7F" w:rsidRPr="00600EE6" w:rsidRDefault="004E5C7F" w:rsidP="00286F80">
            <w:pPr>
              <w:rPr>
                <w:b/>
                <w:bCs/>
                <w:sz w:val="20"/>
                <w:szCs w:val="20"/>
              </w:rPr>
            </w:pPr>
            <w:r w:rsidRPr="00600EE6">
              <w:rPr>
                <w:b/>
                <w:bCs/>
                <w:sz w:val="20"/>
                <w:szCs w:val="20"/>
              </w:rPr>
              <w:t>Part 60,</w:t>
            </w:r>
          </w:p>
        </w:tc>
        <w:tc>
          <w:tcPr>
            <w:tcW w:w="1435" w:type="dxa"/>
            <w:tcBorders>
              <w:top w:val="double" w:sz="6" w:space="0" w:color="auto"/>
              <w:left w:val="nil"/>
              <w:bottom w:val="single" w:sz="6" w:space="0" w:color="auto"/>
              <w:right w:val="nil"/>
            </w:tcBorders>
            <w:shd w:val="clear" w:color="auto" w:fill="D9D9D9" w:themeFill="background1" w:themeFillShade="D9"/>
          </w:tcPr>
          <w:p w14:paraId="77C7828A" w14:textId="77777777" w:rsidR="004E5C7F" w:rsidRPr="00600EE6" w:rsidRDefault="004E5C7F" w:rsidP="00286F80">
            <w:pPr>
              <w:rPr>
                <w:b/>
                <w:bCs/>
                <w:sz w:val="20"/>
                <w:szCs w:val="20"/>
              </w:rPr>
            </w:pPr>
            <w:r w:rsidRPr="00600EE6">
              <w:rPr>
                <w:b/>
                <w:bCs/>
                <w:sz w:val="20"/>
                <w:szCs w:val="20"/>
              </w:rPr>
              <w:t>Subpart</w:t>
            </w:r>
          </w:p>
        </w:tc>
        <w:tc>
          <w:tcPr>
            <w:tcW w:w="1435" w:type="dxa"/>
            <w:tcBorders>
              <w:top w:val="double" w:sz="6" w:space="0" w:color="auto"/>
              <w:left w:val="nil"/>
              <w:bottom w:val="single" w:sz="6" w:space="0" w:color="auto"/>
              <w:right w:val="nil"/>
            </w:tcBorders>
            <w:shd w:val="clear" w:color="auto" w:fill="D9D9D9" w:themeFill="background1" w:themeFillShade="D9"/>
          </w:tcPr>
          <w:p w14:paraId="3BE7DC7F" w14:textId="77777777" w:rsidR="004E5C7F" w:rsidRPr="00600EE6" w:rsidRDefault="004E5C7F" w:rsidP="00286F80">
            <w:pPr>
              <w:rPr>
                <w:b/>
                <w:bCs/>
                <w:sz w:val="20"/>
                <w:szCs w:val="20"/>
              </w:rPr>
            </w:pPr>
            <w:r w:rsidRPr="00600EE6">
              <w:rPr>
                <w:b/>
                <w:bCs/>
                <w:sz w:val="20"/>
                <w:szCs w:val="20"/>
              </w:rPr>
              <w:t>KKK</w:t>
            </w:r>
          </w:p>
        </w:tc>
        <w:tc>
          <w:tcPr>
            <w:tcW w:w="1435" w:type="dxa"/>
            <w:tcBorders>
              <w:top w:val="double" w:sz="6" w:space="0" w:color="auto"/>
              <w:left w:val="nil"/>
              <w:bottom w:val="single" w:sz="6" w:space="0" w:color="auto"/>
              <w:right w:val="nil"/>
            </w:tcBorders>
            <w:shd w:val="clear" w:color="auto" w:fill="D9D9D9" w:themeFill="background1" w:themeFillShade="D9"/>
          </w:tcPr>
          <w:p w14:paraId="4902D16C" w14:textId="77777777" w:rsidR="004E5C7F" w:rsidRPr="00600EE6" w:rsidRDefault="004E5C7F" w:rsidP="00286F80">
            <w:pPr>
              <w:rPr>
                <w:b/>
                <w:bCs/>
                <w:sz w:val="20"/>
                <w:szCs w:val="20"/>
              </w:rPr>
            </w:pPr>
            <w:r w:rsidRPr="00600EE6">
              <w:rPr>
                <w:b/>
                <w:bCs/>
                <w:sz w:val="20"/>
                <w:szCs w:val="20"/>
              </w:rPr>
              <w:t>Fugitive</w:t>
            </w:r>
          </w:p>
        </w:tc>
        <w:tc>
          <w:tcPr>
            <w:tcW w:w="1435" w:type="dxa"/>
            <w:tcBorders>
              <w:top w:val="double" w:sz="6" w:space="0" w:color="auto"/>
              <w:left w:val="nil"/>
              <w:bottom w:val="single" w:sz="6" w:space="0" w:color="auto"/>
              <w:right w:val="nil"/>
            </w:tcBorders>
            <w:shd w:val="clear" w:color="auto" w:fill="D9D9D9" w:themeFill="background1" w:themeFillShade="D9"/>
          </w:tcPr>
          <w:p w14:paraId="0C28FB8C" w14:textId="77777777" w:rsidR="004E5C7F" w:rsidRPr="00600EE6" w:rsidRDefault="004E5C7F" w:rsidP="00286F80">
            <w:pPr>
              <w:rPr>
                <w:b/>
                <w:bCs/>
                <w:sz w:val="20"/>
                <w:szCs w:val="20"/>
              </w:rPr>
            </w:pPr>
            <w:r w:rsidRPr="00600EE6">
              <w:rPr>
                <w:b/>
                <w:bCs/>
                <w:sz w:val="20"/>
                <w:szCs w:val="20"/>
              </w:rPr>
              <w:t>Unit</w:t>
            </w:r>
          </w:p>
        </w:tc>
        <w:tc>
          <w:tcPr>
            <w:tcW w:w="1435" w:type="dxa"/>
            <w:tcBorders>
              <w:top w:val="double" w:sz="6" w:space="0" w:color="auto"/>
              <w:left w:val="nil"/>
              <w:bottom w:val="single" w:sz="6" w:space="0" w:color="auto"/>
              <w:right w:val="nil"/>
            </w:tcBorders>
            <w:shd w:val="clear" w:color="auto" w:fill="D9D9D9" w:themeFill="background1" w:themeFillShade="D9"/>
          </w:tcPr>
          <w:p w14:paraId="1B46DF23" w14:textId="77777777" w:rsidR="004E5C7F" w:rsidRPr="00600EE6" w:rsidRDefault="004E5C7F" w:rsidP="00286F80">
            <w:pPr>
              <w:rPr>
                <w:b/>
                <w:bCs/>
                <w:sz w:val="20"/>
                <w:szCs w:val="20"/>
              </w:rPr>
            </w:pPr>
            <w:r w:rsidRPr="00600EE6">
              <w:rPr>
                <w:b/>
                <w:bCs/>
                <w:sz w:val="20"/>
                <w:szCs w:val="20"/>
              </w:rPr>
              <w:t>Components</w:t>
            </w:r>
          </w:p>
        </w:tc>
        <w:tc>
          <w:tcPr>
            <w:tcW w:w="1435" w:type="dxa"/>
            <w:tcBorders>
              <w:top w:val="double" w:sz="6" w:space="0" w:color="auto"/>
              <w:left w:val="nil"/>
              <w:bottom w:val="single" w:sz="6" w:space="0" w:color="auto"/>
            </w:tcBorders>
            <w:shd w:val="clear" w:color="auto" w:fill="D9D9D9" w:themeFill="background1" w:themeFillShade="D9"/>
          </w:tcPr>
          <w:p w14:paraId="08EAFAD0" w14:textId="77777777" w:rsidR="004E5C7F" w:rsidRPr="00600EE6" w:rsidRDefault="004E5C7F" w:rsidP="00286F80">
            <w:pPr>
              <w:rPr>
                <w:b/>
                <w:bCs/>
                <w:sz w:val="20"/>
                <w:szCs w:val="20"/>
              </w:rPr>
            </w:pPr>
            <w:r w:rsidRPr="00600EE6">
              <w:rPr>
                <w:b/>
                <w:bCs/>
                <w:sz w:val="20"/>
                <w:szCs w:val="20"/>
              </w:rPr>
              <w:t>(continued)</w:t>
            </w:r>
          </w:p>
        </w:tc>
      </w:tr>
      <w:tr w:rsidR="004E5C7F" w:rsidRPr="00600EE6" w14:paraId="43EC1FC3" w14:textId="77777777" w:rsidTr="00286F80">
        <w:trPr>
          <w:cantSplit/>
          <w:tblHeader/>
        </w:trPr>
        <w:tc>
          <w:tcPr>
            <w:tcW w:w="1436" w:type="dxa"/>
            <w:tcBorders>
              <w:top w:val="nil"/>
              <w:bottom w:val="nil"/>
            </w:tcBorders>
            <w:shd w:val="clear" w:color="auto" w:fill="D9D9D9" w:themeFill="background1" w:themeFillShade="D9"/>
          </w:tcPr>
          <w:p w14:paraId="00844327" w14:textId="77777777" w:rsidR="004E5C7F" w:rsidRPr="00600EE6" w:rsidRDefault="004E5C7F" w:rsidP="00286F80">
            <w:pPr>
              <w:rPr>
                <w:b/>
                <w:bCs/>
                <w:sz w:val="20"/>
                <w:szCs w:val="20"/>
              </w:rPr>
            </w:pPr>
          </w:p>
        </w:tc>
        <w:tc>
          <w:tcPr>
            <w:tcW w:w="1436" w:type="dxa"/>
            <w:tcBorders>
              <w:top w:val="nil"/>
              <w:bottom w:val="nil"/>
            </w:tcBorders>
            <w:shd w:val="clear" w:color="auto" w:fill="D9D9D9" w:themeFill="background1" w:themeFillShade="D9"/>
          </w:tcPr>
          <w:p w14:paraId="6D10CCC3" w14:textId="77777777" w:rsidR="004E5C7F" w:rsidRPr="00600EE6" w:rsidRDefault="004E5C7F" w:rsidP="00286F80">
            <w:pPr>
              <w:rPr>
                <w:b/>
                <w:bCs/>
                <w:sz w:val="20"/>
                <w:szCs w:val="20"/>
              </w:rPr>
            </w:pPr>
          </w:p>
        </w:tc>
        <w:tc>
          <w:tcPr>
            <w:tcW w:w="1436" w:type="dxa"/>
            <w:tcBorders>
              <w:top w:val="single" w:sz="6" w:space="0" w:color="auto"/>
              <w:bottom w:val="single" w:sz="6" w:space="0" w:color="auto"/>
              <w:right w:val="nil"/>
            </w:tcBorders>
            <w:shd w:val="clear" w:color="auto" w:fill="D9D9D9" w:themeFill="background1" w:themeFillShade="D9"/>
          </w:tcPr>
          <w:p w14:paraId="388C4B61" w14:textId="77777777" w:rsidR="004E5C7F" w:rsidRPr="00600EE6" w:rsidRDefault="004E5C7F" w:rsidP="00286F80">
            <w:pPr>
              <w:rPr>
                <w:b/>
                <w:bCs/>
                <w:sz w:val="20"/>
                <w:szCs w:val="20"/>
              </w:rPr>
            </w:pPr>
          </w:p>
        </w:tc>
        <w:tc>
          <w:tcPr>
            <w:tcW w:w="1436" w:type="dxa"/>
            <w:tcBorders>
              <w:top w:val="single" w:sz="6" w:space="0" w:color="auto"/>
              <w:left w:val="nil"/>
              <w:bottom w:val="single" w:sz="6" w:space="0" w:color="auto"/>
              <w:right w:val="nil"/>
            </w:tcBorders>
            <w:shd w:val="clear" w:color="auto" w:fill="D9D9D9" w:themeFill="background1" w:themeFillShade="D9"/>
          </w:tcPr>
          <w:p w14:paraId="793494E3" w14:textId="77777777" w:rsidR="004E5C7F" w:rsidRPr="00600EE6" w:rsidRDefault="004E5C7F" w:rsidP="00286F80">
            <w:pPr>
              <w:rPr>
                <w:b/>
                <w:bCs/>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tcPr>
          <w:p w14:paraId="7140C1B2" w14:textId="77777777" w:rsidR="004E5C7F" w:rsidRPr="00600EE6" w:rsidRDefault="004E5C7F" w:rsidP="00286F80">
            <w:pPr>
              <w:rPr>
                <w:b/>
                <w:bCs/>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tcPr>
          <w:p w14:paraId="5C53C5F8" w14:textId="77777777" w:rsidR="004E5C7F" w:rsidRPr="00600EE6" w:rsidRDefault="004E5C7F" w:rsidP="00286F80">
            <w:pPr>
              <w:rPr>
                <w:b/>
                <w:bCs/>
                <w:sz w:val="20"/>
                <w:szCs w:val="20"/>
              </w:rPr>
            </w:pPr>
            <w:r w:rsidRPr="00600EE6">
              <w:rPr>
                <w:b/>
                <w:bCs/>
                <w:sz w:val="20"/>
                <w:szCs w:val="20"/>
              </w:rPr>
              <w:t>Pressure</w:t>
            </w:r>
          </w:p>
        </w:tc>
        <w:tc>
          <w:tcPr>
            <w:tcW w:w="1435" w:type="dxa"/>
            <w:tcBorders>
              <w:top w:val="single" w:sz="6" w:space="0" w:color="auto"/>
              <w:left w:val="nil"/>
              <w:bottom w:val="single" w:sz="6" w:space="0" w:color="auto"/>
              <w:right w:val="nil"/>
            </w:tcBorders>
            <w:shd w:val="clear" w:color="auto" w:fill="D9D9D9" w:themeFill="background1" w:themeFillShade="D9"/>
          </w:tcPr>
          <w:p w14:paraId="14DEA220" w14:textId="77777777" w:rsidR="004E5C7F" w:rsidRPr="00600EE6" w:rsidRDefault="004E5C7F" w:rsidP="00286F80">
            <w:pPr>
              <w:rPr>
                <w:b/>
                <w:bCs/>
                <w:sz w:val="20"/>
                <w:szCs w:val="20"/>
              </w:rPr>
            </w:pPr>
            <w:r w:rsidRPr="00600EE6">
              <w:rPr>
                <w:b/>
                <w:bCs/>
                <w:sz w:val="20"/>
                <w:szCs w:val="20"/>
              </w:rPr>
              <w:t xml:space="preserve">Relief Devices </w:t>
            </w:r>
          </w:p>
        </w:tc>
        <w:tc>
          <w:tcPr>
            <w:tcW w:w="1435" w:type="dxa"/>
            <w:tcBorders>
              <w:top w:val="single" w:sz="6" w:space="0" w:color="auto"/>
              <w:left w:val="nil"/>
              <w:bottom w:val="single" w:sz="6" w:space="0" w:color="auto"/>
              <w:right w:val="nil"/>
            </w:tcBorders>
            <w:shd w:val="clear" w:color="auto" w:fill="D9D9D9" w:themeFill="background1" w:themeFillShade="D9"/>
          </w:tcPr>
          <w:p w14:paraId="3BFE4FBC" w14:textId="77777777" w:rsidR="004E5C7F" w:rsidRPr="00600EE6" w:rsidRDefault="004E5C7F" w:rsidP="00286F80">
            <w:pPr>
              <w:rPr>
                <w:b/>
                <w:bCs/>
                <w:sz w:val="20"/>
                <w:szCs w:val="20"/>
              </w:rPr>
            </w:pPr>
            <w:r w:rsidRPr="00600EE6">
              <w:rPr>
                <w:b/>
                <w:bCs/>
                <w:sz w:val="20"/>
                <w:szCs w:val="20"/>
              </w:rPr>
              <w:t>(continued)</w:t>
            </w:r>
          </w:p>
        </w:tc>
        <w:tc>
          <w:tcPr>
            <w:tcW w:w="1435" w:type="dxa"/>
            <w:tcBorders>
              <w:top w:val="single" w:sz="6" w:space="0" w:color="auto"/>
              <w:left w:val="nil"/>
              <w:bottom w:val="single" w:sz="6" w:space="0" w:color="auto"/>
              <w:right w:val="nil"/>
            </w:tcBorders>
            <w:shd w:val="clear" w:color="auto" w:fill="D9D9D9" w:themeFill="background1" w:themeFillShade="D9"/>
          </w:tcPr>
          <w:p w14:paraId="2645BC49" w14:textId="77777777" w:rsidR="004E5C7F" w:rsidRPr="00600EE6" w:rsidRDefault="004E5C7F" w:rsidP="00286F80">
            <w:pPr>
              <w:rPr>
                <w:b/>
                <w:bCs/>
                <w:sz w:val="20"/>
                <w:szCs w:val="20"/>
              </w:rPr>
            </w:pPr>
          </w:p>
        </w:tc>
        <w:tc>
          <w:tcPr>
            <w:tcW w:w="1435" w:type="dxa"/>
            <w:tcBorders>
              <w:top w:val="single" w:sz="6" w:space="0" w:color="auto"/>
              <w:left w:val="nil"/>
              <w:bottom w:val="single" w:sz="6" w:space="0" w:color="auto"/>
            </w:tcBorders>
            <w:shd w:val="clear" w:color="auto" w:fill="D9D9D9" w:themeFill="background1" w:themeFillShade="D9"/>
          </w:tcPr>
          <w:p w14:paraId="5C54FFF4" w14:textId="77777777" w:rsidR="004E5C7F" w:rsidRPr="00600EE6" w:rsidRDefault="004E5C7F" w:rsidP="00286F80">
            <w:pPr>
              <w:rPr>
                <w:b/>
                <w:bCs/>
                <w:sz w:val="20"/>
                <w:szCs w:val="20"/>
              </w:rPr>
            </w:pPr>
          </w:p>
        </w:tc>
      </w:tr>
      <w:tr w:rsidR="004E5C7F" w:rsidRPr="00600EE6" w14:paraId="25801F14" w14:textId="77777777" w:rsidTr="00286F80">
        <w:trPr>
          <w:cantSplit/>
          <w:tblHeader/>
        </w:trPr>
        <w:tc>
          <w:tcPr>
            <w:tcW w:w="1436" w:type="dxa"/>
            <w:tcBorders>
              <w:top w:val="nil"/>
              <w:bottom w:val="single" w:sz="6" w:space="0" w:color="auto"/>
            </w:tcBorders>
            <w:shd w:val="clear" w:color="auto" w:fill="D9D9D9" w:themeFill="background1" w:themeFillShade="D9"/>
            <w:vAlign w:val="bottom"/>
          </w:tcPr>
          <w:p w14:paraId="548B59CD" w14:textId="77777777" w:rsidR="004E5C7F" w:rsidRPr="00600EE6" w:rsidRDefault="004E5C7F" w:rsidP="00286F80">
            <w:pPr>
              <w:jc w:val="center"/>
              <w:rPr>
                <w:b/>
                <w:bCs/>
                <w:sz w:val="20"/>
                <w:szCs w:val="20"/>
              </w:rPr>
            </w:pPr>
            <w:r w:rsidRPr="00600EE6">
              <w:rPr>
                <w:b/>
                <w:bCs/>
                <w:sz w:val="20"/>
                <w:szCs w:val="20"/>
              </w:rPr>
              <w:t>Unit ID No.</w:t>
            </w:r>
          </w:p>
        </w:tc>
        <w:tc>
          <w:tcPr>
            <w:tcW w:w="1436" w:type="dxa"/>
            <w:tcBorders>
              <w:top w:val="nil"/>
              <w:bottom w:val="single" w:sz="6" w:space="0" w:color="auto"/>
            </w:tcBorders>
            <w:shd w:val="clear" w:color="auto" w:fill="D9D9D9" w:themeFill="background1" w:themeFillShade="D9"/>
            <w:vAlign w:val="bottom"/>
          </w:tcPr>
          <w:p w14:paraId="0100DEC6" w14:textId="77777777" w:rsidR="004E5C7F" w:rsidRPr="00600EE6" w:rsidRDefault="004E5C7F" w:rsidP="00286F80">
            <w:pPr>
              <w:jc w:val="center"/>
              <w:rPr>
                <w:b/>
                <w:bCs/>
                <w:sz w:val="20"/>
                <w:szCs w:val="20"/>
              </w:rPr>
            </w:pPr>
            <w:r w:rsidRPr="00600EE6">
              <w:rPr>
                <w:b/>
                <w:bCs/>
                <w:sz w:val="20"/>
                <w:szCs w:val="20"/>
              </w:rPr>
              <w:t>SOP Index No.</w:t>
            </w:r>
          </w:p>
        </w:tc>
        <w:tc>
          <w:tcPr>
            <w:tcW w:w="1436" w:type="dxa"/>
            <w:tcBorders>
              <w:top w:val="single" w:sz="6" w:space="0" w:color="auto"/>
            </w:tcBorders>
            <w:shd w:val="clear" w:color="auto" w:fill="D9D9D9" w:themeFill="background1" w:themeFillShade="D9"/>
            <w:vAlign w:val="bottom"/>
          </w:tcPr>
          <w:p w14:paraId="196F087B" w14:textId="77777777" w:rsidR="004E5C7F" w:rsidRPr="00600EE6" w:rsidRDefault="004E5C7F" w:rsidP="00286F80">
            <w:pPr>
              <w:jc w:val="center"/>
              <w:rPr>
                <w:b/>
                <w:bCs/>
                <w:sz w:val="20"/>
                <w:szCs w:val="20"/>
              </w:rPr>
            </w:pPr>
            <w:r w:rsidRPr="00600EE6">
              <w:rPr>
                <w:b/>
                <w:bCs/>
                <w:sz w:val="20"/>
                <w:szCs w:val="20"/>
              </w:rPr>
              <w:t>Light Liquid Service</w:t>
            </w:r>
          </w:p>
        </w:tc>
        <w:tc>
          <w:tcPr>
            <w:tcW w:w="1436" w:type="dxa"/>
            <w:tcBorders>
              <w:top w:val="single" w:sz="6" w:space="0" w:color="auto"/>
            </w:tcBorders>
            <w:shd w:val="clear" w:color="auto" w:fill="D9D9D9" w:themeFill="background1" w:themeFillShade="D9"/>
            <w:vAlign w:val="bottom"/>
          </w:tcPr>
          <w:p w14:paraId="53A51327" w14:textId="77777777" w:rsidR="004E5C7F" w:rsidRPr="00600EE6" w:rsidRDefault="004E5C7F" w:rsidP="00286F80">
            <w:pPr>
              <w:jc w:val="center"/>
              <w:rPr>
                <w:b/>
                <w:bCs/>
                <w:sz w:val="20"/>
                <w:szCs w:val="20"/>
              </w:rPr>
            </w:pPr>
            <w:r w:rsidRPr="00600EE6">
              <w:rPr>
                <w:b/>
                <w:bCs/>
                <w:sz w:val="20"/>
                <w:szCs w:val="20"/>
              </w:rPr>
              <w:t>AMEL</w:t>
            </w:r>
          </w:p>
        </w:tc>
        <w:tc>
          <w:tcPr>
            <w:tcW w:w="1435" w:type="dxa"/>
            <w:tcBorders>
              <w:top w:val="single" w:sz="6" w:space="0" w:color="auto"/>
            </w:tcBorders>
            <w:shd w:val="clear" w:color="auto" w:fill="D9D9D9" w:themeFill="background1" w:themeFillShade="D9"/>
            <w:vAlign w:val="bottom"/>
          </w:tcPr>
          <w:p w14:paraId="7EDC948C" w14:textId="77777777" w:rsidR="004E5C7F" w:rsidRPr="00600EE6" w:rsidRDefault="004E5C7F" w:rsidP="00286F80">
            <w:pPr>
              <w:jc w:val="center"/>
              <w:rPr>
                <w:b/>
                <w:bCs/>
                <w:sz w:val="20"/>
                <w:szCs w:val="20"/>
              </w:rPr>
            </w:pPr>
            <w:r w:rsidRPr="00600EE6">
              <w:rPr>
                <w:b/>
                <w:bCs/>
                <w:sz w:val="20"/>
                <w:szCs w:val="20"/>
              </w:rPr>
              <w:t>AMEL ID No.</w:t>
            </w:r>
          </w:p>
        </w:tc>
        <w:tc>
          <w:tcPr>
            <w:tcW w:w="1435" w:type="dxa"/>
            <w:tcBorders>
              <w:top w:val="single" w:sz="6" w:space="0" w:color="auto"/>
            </w:tcBorders>
            <w:shd w:val="clear" w:color="auto" w:fill="D9D9D9" w:themeFill="background1" w:themeFillShade="D9"/>
            <w:vAlign w:val="bottom"/>
          </w:tcPr>
          <w:p w14:paraId="6F3BAB0E" w14:textId="77777777" w:rsidR="004E5C7F" w:rsidRPr="00600EE6" w:rsidRDefault="004E5C7F" w:rsidP="00286F80">
            <w:pPr>
              <w:pStyle w:val="ColumnHeadings"/>
              <w:rPr>
                <w:b w:val="0"/>
                <w:bCs/>
                <w:sz w:val="20"/>
                <w:szCs w:val="20"/>
              </w:rPr>
            </w:pPr>
            <w:r w:rsidRPr="00600EE6">
              <w:rPr>
                <w:bCs/>
                <w:sz w:val="20"/>
                <w:szCs w:val="20"/>
              </w:rPr>
              <w:t>Complying with § 60.482-8</w:t>
            </w:r>
          </w:p>
        </w:tc>
        <w:tc>
          <w:tcPr>
            <w:tcW w:w="1435" w:type="dxa"/>
            <w:tcBorders>
              <w:top w:val="single" w:sz="6" w:space="0" w:color="auto"/>
            </w:tcBorders>
            <w:shd w:val="clear" w:color="auto" w:fill="D9D9D9" w:themeFill="background1" w:themeFillShade="D9"/>
            <w:vAlign w:val="bottom"/>
          </w:tcPr>
          <w:p w14:paraId="5F1E1D03" w14:textId="77777777" w:rsidR="004E5C7F" w:rsidRPr="00600EE6" w:rsidRDefault="004E5C7F" w:rsidP="00286F80">
            <w:pPr>
              <w:jc w:val="center"/>
              <w:rPr>
                <w:b/>
                <w:bCs/>
                <w:sz w:val="20"/>
                <w:szCs w:val="20"/>
              </w:rPr>
            </w:pPr>
            <w:r w:rsidRPr="00600EE6">
              <w:rPr>
                <w:b/>
                <w:bCs/>
                <w:sz w:val="20"/>
                <w:szCs w:val="20"/>
              </w:rPr>
              <w:t>Heavy Liquid Service</w:t>
            </w:r>
          </w:p>
        </w:tc>
        <w:tc>
          <w:tcPr>
            <w:tcW w:w="1435" w:type="dxa"/>
            <w:tcBorders>
              <w:top w:val="single" w:sz="6" w:space="0" w:color="auto"/>
            </w:tcBorders>
            <w:shd w:val="clear" w:color="auto" w:fill="D9D9D9" w:themeFill="background1" w:themeFillShade="D9"/>
            <w:vAlign w:val="bottom"/>
          </w:tcPr>
          <w:p w14:paraId="214BEFB5" w14:textId="77777777" w:rsidR="004E5C7F" w:rsidRPr="00600EE6" w:rsidRDefault="004E5C7F" w:rsidP="00286F80">
            <w:pPr>
              <w:jc w:val="center"/>
              <w:rPr>
                <w:b/>
                <w:bCs/>
                <w:sz w:val="20"/>
                <w:szCs w:val="20"/>
              </w:rPr>
            </w:pPr>
            <w:r w:rsidRPr="00600EE6">
              <w:rPr>
                <w:b/>
                <w:bCs/>
                <w:sz w:val="20"/>
                <w:szCs w:val="20"/>
              </w:rPr>
              <w:t>AMEL</w:t>
            </w:r>
          </w:p>
        </w:tc>
        <w:tc>
          <w:tcPr>
            <w:tcW w:w="1435" w:type="dxa"/>
            <w:tcBorders>
              <w:top w:val="single" w:sz="6" w:space="0" w:color="auto"/>
            </w:tcBorders>
            <w:shd w:val="clear" w:color="auto" w:fill="D9D9D9" w:themeFill="background1" w:themeFillShade="D9"/>
            <w:vAlign w:val="bottom"/>
          </w:tcPr>
          <w:p w14:paraId="7937B0A4" w14:textId="77777777" w:rsidR="004E5C7F" w:rsidRPr="00600EE6" w:rsidRDefault="004E5C7F" w:rsidP="00286F80">
            <w:pPr>
              <w:jc w:val="center"/>
              <w:rPr>
                <w:b/>
                <w:bCs/>
                <w:sz w:val="20"/>
                <w:szCs w:val="20"/>
              </w:rPr>
            </w:pPr>
            <w:r w:rsidRPr="00600EE6">
              <w:rPr>
                <w:b/>
                <w:bCs/>
                <w:sz w:val="20"/>
                <w:szCs w:val="20"/>
              </w:rPr>
              <w:t>AMEL ID No.</w:t>
            </w:r>
          </w:p>
        </w:tc>
        <w:tc>
          <w:tcPr>
            <w:tcW w:w="1435" w:type="dxa"/>
            <w:tcBorders>
              <w:top w:val="single" w:sz="6" w:space="0" w:color="auto"/>
            </w:tcBorders>
            <w:shd w:val="clear" w:color="auto" w:fill="D9D9D9" w:themeFill="background1" w:themeFillShade="D9"/>
            <w:vAlign w:val="bottom"/>
          </w:tcPr>
          <w:p w14:paraId="68808521" w14:textId="77777777" w:rsidR="004E5C7F" w:rsidRPr="00600EE6" w:rsidRDefault="004E5C7F" w:rsidP="00286F80">
            <w:pPr>
              <w:pStyle w:val="ColumnHeadings"/>
              <w:rPr>
                <w:b w:val="0"/>
                <w:bCs/>
                <w:sz w:val="20"/>
                <w:szCs w:val="20"/>
              </w:rPr>
            </w:pPr>
            <w:r w:rsidRPr="00600EE6">
              <w:rPr>
                <w:bCs/>
                <w:sz w:val="20"/>
                <w:szCs w:val="20"/>
              </w:rPr>
              <w:t>Complying with § 60.482-8</w:t>
            </w:r>
          </w:p>
        </w:tc>
      </w:tr>
      <w:tr w:rsidR="004E5C7F" w14:paraId="77A0612A" w14:textId="77777777" w:rsidTr="00286F80">
        <w:trPr>
          <w:cantSplit/>
          <w:trHeight w:val="288"/>
          <w:tblHeader/>
        </w:trPr>
        <w:tc>
          <w:tcPr>
            <w:tcW w:w="1436" w:type="dxa"/>
            <w:tcBorders>
              <w:top w:val="single" w:sz="6" w:space="0" w:color="auto"/>
            </w:tcBorders>
          </w:tcPr>
          <w:p w14:paraId="3F34FECF" w14:textId="77777777" w:rsidR="004E5C7F" w:rsidRDefault="004E5C7F" w:rsidP="00286F80"/>
        </w:tc>
        <w:tc>
          <w:tcPr>
            <w:tcW w:w="1436" w:type="dxa"/>
            <w:tcBorders>
              <w:top w:val="single" w:sz="6" w:space="0" w:color="auto"/>
            </w:tcBorders>
          </w:tcPr>
          <w:p w14:paraId="6F201C0B" w14:textId="77777777" w:rsidR="004E5C7F" w:rsidRDefault="004E5C7F" w:rsidP="00286F80"/>
        </w:tc>
        <w:tc>
          <w:tcPr>
            <w:tcW w:w="1436" w:type="dxa"/>
          </w:tcPr>
          <w:p w14:paraId="3DE0D1D3" w14:textId="77777777" w:rsidR="004E5C7F" w:rsidRDefault="004E5C7F" w:rsidP="00286F80"/>
        </w:tc>
        <w:tc>
          <w:tcPr>
            <w:tcW w:w="1436" w:type="dxa"/>
          </w:tcPr>
          <w:p w14:paraId="74DE60FE" w14:textId="77777777" w:rsidR="004E5C7F" w:rsidRDefault="004E5C7F" w:rsidP="00286F80"/>
        </w:tc>
        <w:tc>
          <w:tcPr>
            <w:tcW w:w="1435" w:type="dxa"/>
          </w:tcPr>
          <w:p w14:paraId="123BEC35" w14:textId="77777777" w:rsidR="004E5C7F" w:rsidRDefault="004E5C7F" w:rsidP="00286F80"/>
        </w:tc>
        <w:tc>
          <w:tcPr>
            <w:tcW w:w="1435" w:type="dxa"/>
          </w:tcPr>
          <w:p w14:paraId="1FE17184" w14:textId="77777777" w:rsidR="004E5C7F" w:rsidRDefault="004E5C7F" w:rsidP="00286F80"/>
        </w:tc>
        <w:tc>
          <w:tcPr>
            <w:tcW w:w="1435" w:type="dxa"/>
          </w:tcPr>
          <w:p w14:paraId="26CC9AA3" w14:textId="77777777" w:rsidR="004E5C7F" w:rsidRDefault="004E5C7F" w:rsidP="00286F80"/>
        </w:tc>
        <w:tc>
          <w:tcPr>
            <w:tcW w:w="1435" w:type="dxa"/>
          </w:tcPr>
          <w:p w14:paraId="12553636" w14:textId="77777777" w:rsidR="004E5C7F" w:rsidRDefault="004E5C7F" w:rsidP="00286F80"/>
        </w:tc>
        <w:tc>
          <w:tcPr>
            <w:tcW w:w="1435" w:type="dxa"/>
          </w:tcPr>
          <w:p w14:paraId="6A0D64AB" w14:textId="77777777" w:rsidR="004E5C7F" w:rsidRDefault="004E5C7F" w:rsidP="00286F80"/>
        </w:tc>
        <w:tc>
          <w:tcPr>
            <w:tcW w:w="1435" w:type="dxa"/>
          </w:tcPr>
          <w:p w14:paraId="1EDBF706" w14:textId="77777777" w:rsidR="004E5C7F" w:rsidRDefault="004E5C7F" w:rsidP="00286F80"/>
        </w:tc>
      </w:tr>
      <w:tr w:rsidR="004E5C7F" w14:paraId="49BD0F82" w14:textId="77777777" w:rsidTr="00286F80">
        <w:trPr>
          <w:cantSplit/>
          <w:trHeight w:val="288"/>
          <w:tblHeader/>
        </w:trPr>
        <w:tc>
          <w:tcPr>
            <w:tcW w:w="1436" w:type="dxa"/>
          </w:tcPr>
          <w:p w14:paraId="5EBC8D1B" w14:textId="77777777" w:rsidR="004E5C7F" w:rsidRDefault="004E5C7F" w:rsidP="00286F80"/>
        </w:tc>
        <w:tc>
          <w:tcPr>
            <w:tcW w:w="1436" w:type="dxa"/>
          </w:tcPr>
          <w:p w14:paraId="027E209A" w14:textId="77777777" w:rsidR="004E5C7F" w:rsidRDefault="004E5C7F" w:rsidP="00286F80"/>
        </w:tc>
        <w:tc>
          <w:tcPr>
            <w:tcW w:w="1436" w:type="dxa"/>
          </w:tcPr>
          <w:p w14:paraId="3BB5549D" w14:textId="77777777" w:rsidR="004E5C7F" w:rsidRDefault="004E5C7F" w:rsidP="00286F80"/>
        </w:tc>
        <w:tc>
          <w:tcPr>
            <w:tcW w:w="1436" w:type="dxa"/>
          </w:tcPr>
          <w:p w14:paraId="367BEC5F" w14:textId="77777777" w:rsidR="004E5C7F" w:rsidRDefault="004E5C7F" w:rsidP="00286F80"/>
        </w:tc>
        <w:tc>
          <w:tcPr>
            <w:tcW w:w="1435" w:type="dxa"/>
          </w:tcPr>
          <w:p w14:paraId="4B27C11E" w14:textId="77777777" w:rsidR="004E5C7F" w:rsidRDefault="004E5C7F" w:rsidP="00286F80"/>
        </w:tc>
        <w:tc>
          <w:tcPr>
            <w:tcW w:w="1435" w:type="dxa"/>
          </w:tcPr>
          <w:p w14:paraId="4F28761D" w14:textId="77777777" w:rsidR="004E5C7F" w:rsidRDefault="004E5C7F" w:rsidP="00286F80"/>
        </w:tc>
        <w:tc>
          <w:tcPr>
            <w:tcW w:w="1435" w:type="dxa"/>
          </w:tcPr>
          <w:p w14:paraId="5E4804AF" w14:textId="77777777" w:rsidR="004E5C7F" w:rsidRDefault="004E5C7F" w:rsidP="00286F80"/>
        </w:tc>
        <w:tc>
          <w:tcPr>
            <w:tcW w:w="1435" w:type="dxa"/>
          </w:tcPr>
          <w:p w14:paraId="0BE898BA" w14:textId="77777777" w:rsidR="004E5C7F" w:rsidRDefault="004E5C7F" w:rsidP="00286F80"/>
        </w:tc>
        <w:tc>
          <w:tcPr>
            <w:tcW w:w="1435" w:type="dxa"/>
          </w:tcPr>
          <w:p w14:paraId="7537C14D" w14:textId="77777777" w:rsidR="004E5C7F" w:rsidRDefault="004E5C7F" w:rsidP="00286F80"/>
        </w:tc>
        <w:tc>
          <w:tcPr>
            <w:tcW w:w="1435" w:type="dxa"/>
          </w:tcPr>
          <w:p w14:paraId="76FFADD7" w14:textId="77777777" w:rsidR="004E5C7F" w:rsidRDefault="004E5C7F" w:rsidP="00286F80"/>
        </w:tc>
      </w:tr>
      <w:tr w:rsidR="004E5C7F" w14:paraId="4309B8F6" w14:textId="77777777" w:rsidTr="00286F80">
        <w:trPr>
          <w:cantSplit/>
          <w:trHeight w:val="288"/>
          <w:tblHeader/>
        </w:trPr>
        <w:tc>
          <w:tcPr>
            <w:tcW w:w="1436" w:type="dxa"/>
          </w:tcPr>
          <w:p w14:paraId="7508D88C" w14:textId="77777777" w:rsidR="004E5C7F" w:rsidRDefault="004E5C7F" w:rsidP="00286F80"/>
        </w:tc>
        <w:tc>
          <w:tcPr>
            <w:tcW w:w="1436" w:type="dxa"/>
          </w:tcPr>
          <w:p w14:paraId="6F686965" w14:textId="77777777" w:rsidR="004E5C7F" w:rsidRDefault="004E5C7F" w:rsidP="00286F80"/>
        </w:tc>
        <w:tc>
          <w:tcPr>
            <w:tcW w:w="1436" w:type="dxa"/>
          </w:tcPr>
          <w:p w14:paraId="13A02F52" w14:textId="77777777" w:rsidR="004E5C7F" w:rsidRDefault="004E5C7F" w:rsidP="00286F80"/>
        </w:tc>
        <w:tc>
          <w:tcPr>
            <w:tcW w:w="1436" w:type="dxa"/>
          </w:tcPr>
          <w:p w14:paraId="0344185C" w14:textId="77777777" w:rsidR="004E5C7F" w:rsidRDefault="004E5C7F" w:rsidP="00286F80"/>
        </w:tc>
        <w:tc>
          <w:tcPr>
            <w:tcW w:w="1435" w:type="dxa"/>
          </w:tcPr>
          <w:p w14:paraId="66674468" w14:textId="77777777" w:rsidR="004E5C7F" w:rsidRDefault="004E5C7F" w:rsidP="00286F80"/>
        </w:tc>
        <w:tc>
          <w:tcPr>
            <w:tcW w:w="1435" w:type="dxa"/>
          </w:tcPr>
          <w:p w14:paraId="22B83276" w14:textId="77777777" w:rsidR="004E5C7F" w:rsidRDefault="004E5C7F" w:rsidP="00286F80"/>
        </w:tc>
        <w:tc>
          <w:tcPr>
            <w:tcW w:w="1435" w:type="dxa"/>
          </w:tcPr>
          <w:p w14:paraId="0F7499D5" w14:textId="77777777" w:rsidR="004E5C7F" w:rsidRDefault="004E5C7F" w:rsidP="00286F80"/>
        </w:tc>
        <w:tc>
          <w:tcPr>
            <w:tcW w:w="1435" w:type="dxa"/>
          </w:tcPr>
          <w:p w14:paraId="073E465E" w14:textId="77777777" w:rsidR="004E5C7F" w:rsidRDefault="004E5C7F" w:rsidP="00286F80"/>
        </w:tc>
        <w:tc>
          <w:tcPr>
            <w:tcW w:w="1435" w:type="dxa"/>
          </w:tcPr>
          <w:p w14:paraId="7B1E2A49" w14:textId="77777777" w:rsidR="004E5C7F" w:rsidRDefault="004E5C7F" w:rsidP="00286F80"/>
        </w:tc>
        <w:tc>
          <w:tcPr>
            <w:tcW w:w="1435" w:type="dxa"/>
          </w:tcPr>
          <w:p w14:paraId="4F491DD1" w14:textId="77777777" w:rsidR="004E5C7F" w:rsidRDefault="004E5C7F" w:rsidP="00286F80"/>
        </w:tc>
      </w:tr>
      <w:tr w:rsidR="004E5C7F" w14:paraId="65C00972" w14:textId="77777777" w:rsidTr="00286F80">
        <w:trPr>
          <w:cantSplit/>
          <w:trHeight w:val="288"/>
          <w:tblHeader/>
        </w:trPr>
        <w:tc>
          <w:tcPr>
            <w:tcW w:w="1436" w:type="dxa"/>
          </w:tcPr>
          <w:p w14:paraId="67098DA1" w14:textId="77777777" w:rsidR="004E5C7F" w:rsidRDefault="004E5C7F" w:rsidP="00286F80"/>
        </w:tc>
        <w:tc>
          <w:tcPr>
            <w:tcW w:w="1436" w:type="dxa"/>
          </w:tcPr>
          <w:p w14:paraId="748B58A4" w14:textId="77777777" w:rsidR="004E5C7F" w:rsidRDefault="004E5C7F" w:rsidP="00286F80"/>
        </w:tc>
        <w:tc>
          <w:tcPr>
            <w:tcW w:w="1436" w:type="dxa"/>
          </w:tcPr>
          <w:p w14:paraId="20D46EC9" w14:textId="77777777" w:rsidR="004E5C7F" w:rsidRDefault="004E5C7F" w:rsidP="00286F80"/>
        </w:tc>
        <w:tc>
          <w:tcPr>
            <w:tcW w:w="1436" w:type="dxa"/>
          </w:tcPr>
          <w:p w14:paraId="10AADB61" w14:textId="77777777" w:rsidR="004E5C7F" w:rsidRDefault="004E5C7F" w:rsidP="00286F80"/>
        </w:tc>
        <w:tc>
          <w:tcPr>
            <w:tcW w:w="1435" w:type="dxa"/>
          </w:tcPr>
          <w:p w14:paraId="05AEE139" w14:textId="77777777" w:rsidR="004E5C7F" w:rsidRDefault="004E5C7F" w:rsidP="00286F80"/>
        </w:tc>
        <w:tc>
          <w:tcPr>
            <w:tcW w:w="1435" w:type="dxa"/>
          </w:tcPr>
          <w:p w14:paraId="2102F80A" w14:textId="77777777" w:rsidR="004E5C7F" w:rsidRDefault="004E5C7F" w:rsidP="00286F80"/>
        </w:tc>
        <w:tc>
          <w:tcPr>
            <w:tcW w:w="1435" w:type="dxa"/>
          </w:tcPr>
          <w:p w14:paraId="09F2512E" w14:textId="77777777" w:rsidR="004E5C7F" w:rsidRDefault="004E5C7F" w:rsidP="00286F80"/>
        </w:tc>
        <w:tc>
          <w:tcPr>
            <w:tcW w:w="1435" w:type="dxa"/>
          </w:tcPr>
          <w:p w14:paraId="3021185F" w14:textId="77777777" w:rsidR="004E5C7F" w:rsidRDefault="004E5C7F" w:rsidP="00286F80"/>
        </w:tc>
        <w:tc>
          <w:tcPr>
            <w:tcW w:w="1435" w:type="dxa"/>
          </w:tcPr>
          <w:p w14:paraId="00B0B302" w14:textId="77777777" w:rsidR="004E5C7F" w:rsidRDefault="004E5C7F" w:rsidP="00286F80"/>
        </w:tc>
        <w:tc>
          <w:tcPr>
            <w:tcW w:w="1435" w:type="dxa"/>
          </w:tcPr>
          <w:p w14:paraId="15CFF393" w14:textId="77777777" w:rsidR="004E5C7F" w:rsidRDefault="004E5C7F" w:rsidP="00286F80"/>
        </w:tc>
      </w:tr>
      <w:tr w:rsidR="004E5C7F" w14:paraId="5F57B577" w14:textId="77777777" w:rsidTr="00286F80">
        <w:trPr>
          <w:cantSplit/>
          <w:trHeight w:val="288"/>
          <w:tblHeader/>
        </w:trPr>
        <w:tc>
          <w:tcPr>
            <w:tcW w:w="1436" w:type="dxa"/>
          </w:tcPr>
          <w:p w14:paraId="133744DA" w14:textId="77777777" w:rsidR="004E5C7F" w:rsidRDefault="004E5C7F" w:rsidP="00286F80"/>
        </w:tc>
        <w:tc>
          <w:tcPr>
            <w:tcW w:w="1436" w:type="dxa"/>
          </w:tcPr>
          <w:p w14:paraId="4A5926AD" w14:textId="77777777" w:rsidR="004E5C7F" w:rsidRDefault="004E5C7F" w:rsidP="00286F80"/>
        </w:tc>
        <w:tc>
          <w:tcPr>
            <w:tcW w:w="1436" w:type="dxa"/>
          </w:tcPr>
          <w:p w14:paraId="592D9FA0" w14:textId="77777777" w:rsidR="004E5C7F" w:rsidRDefault="004E5C7F" w:rsidP="00286F80"/>
        </w:tc>
        <w:tc>
          <w:tcPr>
            <w:tcW w:w="1436" w:type="dxa"/>
          </w:tcPr>
          <w:p w14:paraId="4651A2BA" w14:textId="77777777" w:rsidR="004E5C7F" w:rsidRDefault="004E5C7F" w:rsidP="00286F80"/>
        </w:tc>
        <w:tc>
          <w:tcPr>
            <w:tcW w:w="1435" w:type="dxa"/>
          </w:tcPr>
          <w:p w14:paraId="44DC9F19" w14:textId="77777777" w:rsidR="004E5C7F" w:rsidRDefault="004E5C7F" w:rsidP="00286F80"/>
        </w:tc>
        <w:tc>
          <w:tcPr>
            <w:tcW w:w="1435" w:type="dxa"/>
          </w:tcPr>
          <w:p w14:paraId="5ED060A4" w14:textId="77777777" w:rsidR="004E5C7F" w:rsidRDefault="004E5C7F" w:rsidP="00286F80"/>
        </w:tc>
        <w:tc>
          <w:tcPr>
            <w:tcW w:w="1435" w:type="dxa"/>
          </w:tcPr>
          <w:p w14:paraId="7B185641" w14:textId="77777777" w:rsidR="004E5C7F" w:rsidRDefault="004E5C7F" w:rsidP="00286F80"/>
        </w:tc>
        <w:tc>
          <w:tcPr>
            <w:tcW w:w="1435" w:type="dxa"/>
          </w:tcPr>
          <w:p w14:paraId="6FB20448" w14:textId="77777777" w:rsidR="004E5C7F" w:rsidRDefault="004E5C7F" w:rsidP="00286F80"/>
        </w:tc>
        <w:tc>
          <w:tcPr>
            <w:tcW w:w="1435" w:type="dxa"/>
          </w:tcPr>
          <w:p w14:paraId="1B5B23FD" w14:textId="77777777" w:rsidR="004E5C7F" w:rsidRDefault="004E5C7F" w:rsidP="00286F80"/>
        </w:tc>
        <w:tc>
          <w:tcPr>
            <w:tcW w:w="1435" w:type="dxa"/>
          </w:tcPr>
          <w:p w14:paraId="12804EB2" w14:textId="77777777" w:rsidR="004E5C7F" w:rsidRDefault="004E5C7F" w:rsidP="00286F80"/>
        </w:tc>
      </w:tr>
      <w:tr w:rsidR="004E5C7F" w14:paraId="0AF3A5C0" w14:textId="77777777" w:rsidTr="00286F80">
        <w:trPr>
          <w:cantSplit/>
          <w:trHeight w:val="288"/>
          <w:tblHeader/>
        </w:trPr>
        <w:tc>
          <w:tcPr>
            <w:tcW w:w="1436" w:type="dxa"/>
          </w:tcPr>
          <w:p w14:paraId="42D975EA" w14:textId="77777777" w:rsidR="004E5C7F" w:rsidRDefault="004E5C7F" w:rsidP="00286F80"/>
        </w:tc>
        <w:tc>
          <w:tcPr>
            <w:tcW w:w="1436" w:type="dxa"/>
          </w:tcPr>
          <w:p w14:paraId="2B8D6A20" w14:textId="77777777" w:rsidR="004E5C7F" w:rsidRDefault="004E5C7F" w:rsidP="00286F80"/>
        </w:tc>
        <w:tc>
          <w:tcPr>
            <w:tcW w:w="1436" w:type="dxa"/>
          </w:tcPr>
          <w:p w14:paraId="6B2D187A" w14:textId="77777777" w:rsidR="004E5C7F" w:rsidRDefault="004E5C7F" w:rsidP="00286F80"/>
        </w:tc>
        <w:tc>
          <w:tcPr>
            <w:tcW w:w="1436" w:type="dxa"/>
          </w:tcPr>
          <w:p w14:paraId="3C10EBC5" w14:textId="77777777" w:rsidR="004E5C7F" w:rsidRDefault="004E5C7F" w:rsidP="00286F80"/>
        </w:tc>
        <w:tc>
          <w:tcPr>
            <w:tcW w:w="1435" w:type="dxa"/>
          </w:tcPr>
          <w:p w14:paraId="7031AA52" w14:textId="77777777" w:rsidR="004E5C7F" w:rsidRDefault="004E5C7F" w:rsidP="00286F80"/>
        </w:tc>
        <w:tc>
          <w:tcPr>
            <w:tcW w:w="1435" w:type="dxa"/>
          </w:tcPr>
          <w:p w14:paraId="3C60101D" w14:textId="77777777" w:rsidR="004E5C7F" w:rsidRDefault="004E5C7F" w:rsidP="00286F80"/>
        </w:tc>
        <w:tc>
          <w:tcPr>
            <w:tcW w:w="1435" w:type="dxa"/>
          </w:tcPr>
          <w:p w14:paraId="4C56F9FB" w14:textId="77777777" w:rsidR="004E5C7F" w:rsidRDefault="004E5C7F" w:rsidP="00286F80"/>
        </w:tc>
        <w:tc>
          <w:tcPr>
            <w:tcW w:w="1435" w:type="dxa"/>
          </w:tcPr>
          <w:p w14:paraId="3FC0FD08" w14:textId="77777777" w:rsidR="004E5C7F" w:rsidRDefault="004E5C7F" w:rsidP="00286F80"/>
        </w:tc>
        <w:tc>
          <w:tcPr>
            <w:tcW w:w="1435" w:type="dxa"/>
          </w:tcPr>
          <w:p w14:paraId="69B7F67E" w14:textId="77777777" w:rsidR="004E5C7F" w:rsidRDefault="004E5C7F" w:rsidP="00286F80"/>
        </w:tc>
        <w:tc>
          <w:tcPr>
            <w:tcW w:w="1435" w:type="dxa"/>
          </w:tcPr>
          <w:p w14:paraId="517830C4" w14:textId="77777777" w:rsidR="004E5C7F" w:rsidRDefault="004E5C7F" w:rsidP="00286F80"/>
        </w:tc>
      </w:tr>
      <w:tr w:rsidR="004E5C7F" w14:paraId="653E68FB" w14:textId="77777777" w:rsidTr="00286F80">
        <w:trPr>
          <w:cantSplit/>
          <w:trHeight w:val="288"/>
          <w:tblHeader/>
        </w:trPr>
        <w:tc>
          <w:tcPr>
            <w:tcW w:w="1436" w:type="dxa"/>
          </w:tcPr>
          <w:p w14:paraId="402A625C" w14:textId="77777777" w:rsidR="004E5C7F" w:rsidRDefault="004E5C7F" w:rsidP="00286F80"/>
        </w:tc>
        <w:tc>
          <w:tcPr>
            <w:tcW w:w="1436" w:type="dxa"/>
          </w:tcPr>
          <w:p w14:paraId="350C3253" w14:textId="77777777" w:rsidR="004E5C7F" w:rsidRDefault="004E5C7F" w:rsidP="00286F80"/>
        </w:tc>
        <w:tc>
          <w:tcPr>
            <w:tcW w:w="1436" w:type="dxa"/>
          </w:tcPr>
          <w:p w14:paraId="2FF357E5" w14:textId="77777777" w:rsidR="004E5C7F" w:rsidRDefault="004E5C7F" w:rsidP="00286F80"/>
        </w:tc>
        <w:tc>
          <w:tcPr>
            <w:tcW w:w="1436" w:type="dxa"/>
          </w:tcPr>
          <w:p w14:paraId="257FB972" w14:textId="77777777" w:rsidR="004E5C7F" w:rsidRDefault="004E5C7F" w:rsidP="00286F80"/>
        </w:tc>
        <w:tc>
          <w:tcPr>
            <w:tcW w:w="1435" w:type="dxa"/>
          </w:tcPr>
          <w:p w14:paraId="2FFA084E" w14:textId="77777777" w:rsidR="004E5C7F" w:rsidRDefault="004E5C7F" w:rsidP="00286F80"/>
        </w:tc>
        <w:tc>
          <w:tcPr>
            <w:tcW w:w="1435" w:type="dxa"/>
          </w:tcPr>
          <w:p w14:paraId="261D7387" w14:textId="77777777" w:rsidR="004E5C7F" w:rsidRDefault="004E5C7F" w:rsidP="00286F80"/>
        </w:tc>
        <w:tc>
          <w:tcPr>
            <w:tcW w:w="1435" w:type="dxa"/>
          </w:tcPr>
          <w:p w14:paraId="52E5B7B1" w14:textId="77777777" w:rsidR="004E5C7F" w:rsidRDefault="004E5C7F" w:rsidP="00286F80"/>
        </w:tc>
        <w:tc>
          <w:tcPr>
            <w:tcW w:w="1435" w:type="dxa"/>
          </w:tcPr>
          <w:p w14:paraId="51C4DD3D" w14:textId="77777777" w:rsidR="004E5C7F" w:rsidRDefault="004E5C7F" w:rsidP="00286F80"/>
        </w:tc>
        <w:tc>
          <w:tcPr>
            <w:tcW w:w="1435" w:type="dxa"/>
          </w:tcPr>
          <w:p w14:paraId="08684222" w14:textId="77777777" w:rsidR="004E5C7F" w:rsidRDefault="004E5C7F" w:rsidP="00286F80"/>
        </w:tc>
        <w:tc>
          <w:tcPr>
            <w:tcW w:w="1435" w:type="dxa"/>
          </w:tcPr>
          <w:p w14:paraId="22BDC515" w14:textId="77777777" w:rsidR="004E5C7F" w:rsidRDefault="004E5C7F" w:rsidP="00286F80"/>
        </w:tc>
      </w:tr>
      <w:tr w:rsidR="004E5C7F" w14:paraId="748BD65D" w14:textId="77777777" w:rsidTr="00286F80">
        <w:trPr>
          <w:cantSplit/>
          <w:trHeight w:val="288"/>
          <w:tblHeader/>
        </w:trPr>
        <w:tc>
          <w:tcPr>
            <w:tcW w:w="1436" w:type="dxa"/>
          </w:tcPr>
          <w:p w14:paraId="264E416C" w14:textId="77777777" w:rsidR="004E5C7F" w:rsidRDefault="004E5C7F" w:rsidP="00286F80"/>
        </w:tc>
        <w:tc>
          <w:tcPr>
            <w:tcW w:w="1436" w:type="dxa"/>
          </w:tcPr>
          <w:p w14:paraId="233096B7" w14:textId="77777777" w:rsidR="004E5C7F" w:rsidRDefault="004E5C7F" w:rsidP="00286F80"/>
        </w:tc>
        <w:tc>
          <w:tcPr>
            <w:tcW w:w="1436" w:type="dxa"/>
          </w:tcPr>
          <w:p w14:paraId="1A12B317" w14:textId="77777777" w:rsidR="004E5C7F" w:rsidRDefault="004E5C7F" w:rsidP="00286F80"/>
        </w:tc>
        <w:tc>
          <w:tcPr>
            <w:tcW w:w="1436" w:type="dxa"/>
          </w:tcPr>
          <w:p w14:paraId="5A6D2D34" w14:textId="77777777" w:rsidR="004E5C7F" w:rsidRDefault="004E5C7F" w:rsidP="00286F80"/>
        </w:tc>
        <w:tc>
          <w:tcPr>
            <w:tcW w:w="1435" w:type="dxa"/>
          </w:tcPr>
          <w:p w14:paraId="296C1868" w14:textId="77777777" w:rsidR="004E5C7F" w:rsidRDefault="004E5C7F" w:rsidP="00286F80"/>
        </w:tc>
        <w:tc>
          <w:tcPr>
            <w:tcW w:w="1435" w:type="dxa"/>
          </w:tcPr>
          <w:p w14:paraId="32F11291" w14:textId="77777777" w:rsidR="004E5C7F" w:rsidRDefault="004E5C7F" w:rsidP="00286F80"/>
        </w:tc>
        <w:tc>
          <w:tcPr>
            <w:tcW w:w="1435" w:type="dxa"/>
          </w:tcPr>
          <w:p w14:paraId="656214C6" w14:textId="77777777" w:rsidR="004E5C7F" w:rsidRDefault="004E5C7F" w:rsidP="00286F80"/>
        </w:tc>
        <w:tc>
          <w:tcPr>
            <w:tcW w:w="1435" w:type="dxa"/>
          </w:tcPr>
          <w:p w14:paraId="7EC3D06F" w14:textId="77777777" w:rsidR="004E5C7F" w:rsidRDefault="004E5C7F" w:rsidP="00286F80"/>
        </w:tc>
        <w:tc>
          <w:tcPr>
            <w:tcW w:w="1435" w:type="dxa"/>
          </w:tcPr>
          <w:p w14:paraId="392030BB" w14:textId="77777777" w:rsidR="004E5C7F" w:rsidRDefault="004E5C7F" w:rsidP="00286F80"/>
        </w:tc>
        <w:tc>
          <w:tcPr>
            <w:tcW w:w="1435" w:type="dxa"/>
          </w:tcPr>
          <w:p w14:paraId="22FA39E5" w14:textId="77777777" w:rsidR="004E5C7F" w:rsidRDefault="004E5C7F" w:rsidP="00286F80"/>
        </w:tc>
      </w:tr>
      <w:tr w:rsidR="004E5C7F" w14:paraId="4917DF0E" w14:textId="77777777" w:rsidTr="00286F80">
        <w:trPr>
          <w:cantSplit/>
          <w:trHeight w:val="288"/>
          <w:tblHeader/>
        </w:trPr>
        <w:tc>
          <w:tcPr>
            <w:tcW w:w="1436" w:type="dxa"/>
          </w:tcPr>
          <w:p w14:paraId="33AB9543" w14:textId="77777777" w:rsidR="004E5C7F" w:rsidRDefault="004E5C7F" w:rsidP="00286F80"/>
        </w:tc>
        <w:tc>
          <w:tcPr>
            <w:tcW w:w="1436" w:type="dxa"/>
          </w:tcPr>
          <w:p w14:paraId="5889FF55" w14:textId="77777777" w:rsidR="004E5C7F" w:rsidRDefault="004E5C7F" w:rsidP="00286F80"/>
        </w:tc>
        <w:tc>
          <w:tcPr>
            <w:tcW w:w="1436" w:type="dxa"/>
          </w:tcPr>
          <w:p w14:paraId="41155178" w14:textId="77777777" w:rsidR="004E5C7F" w:rsidRDefault="004E5C7F" w:rsidP="00286F80"/>
        </w:tc>
        <w:tc>
          <w:tcPr>
            <w:tcW w:w="1436" w:type="dxa"/>
          </w:tcPr>
          <w:p w14:paraId="69E35084" w14:textId="77777777" w:rsidR="004E5C7F" w:rsidRDefault="004E5C7F" w:rsidP="00286F80"/>
        </w:tc>
        <w:tc>
          <w:tcPr>
            <w:tcW w:w="1435" w:type="dxa"/>
          </w:tcPr>
          <w:p w14:paraId="5094D5AF" w14:textId="77777777" w:rsidR="004E5C7F" w:rsidRDefault="004E5C7F" w:rsidP="00286F80"/>
        </w:tc>
        <w:tc>
          <w:tcPr>
            <w:tcW w:w="1435" w:type="dxa"/>
          </w:tcPr>
          <w:p w14:paraId="78D66C78" w14:textId="77777777" w:rsidR="004E5C7F" w:rsidRDefault="004E5C7F" w:rsidP="00286F80"/>
        </w:tc>
        <w:tc>
          <w:tcPr>
            <w:tcW w:w="1435" w:type="dxa"/>
          </w:tcPr>
          <w:p w14:paraId="550C25E3" w14:textId="77777777" w:rsidR="004E5C7F" w:rsidRDefault="004E5C7F" w:rsidP="00286F80"/>
        </w:tc>
        <w:tc>
          <w:tcPr>
            <w:tcW w:w="1435" w:type="dxa"/>
          </w:tcPr>
          <w:p w14:paraId="4E165DB1" w14:textId="77777777" w:rsidR="004E5C7F" w:rsidRDefault="004E5C7F" w:rsidP="00286F80"/>
        </w:tc>
        <w:tc>
          <w:tcPr>
            <w:tcW w:w="1435" w:type="dxa"/>
          </w:tcPr>
          <w:p w14:paraId="4B151C2D" w14:textId="77777777" w:rsidR="004E5C7F" w:rsidRDefault="004E5C7F" w:rsidP="00286F80"/>
        </w:tc>
        <w:tc>
          <w:tcPr>
            <w:tcW w:w="1435" w:type="dxa"/>
          </w:tcPr>
          <w:p w14:paraId="03E6D221" w14:textId="77777777" w:rsidR="004E5C7F" w:rsidRDefault="004E5C7F" w:rsidP="00286F80"/>
        </w:tc>
      </w:tr>
      <w:tr w:rsidR="004E5C7F" w14:paraId="50F18411" w14:textId="77777777" w:rsidTr="00286F80">
        <w:trPr>
          <w:cantSplit/>
          <w:trHeight w:val="288"/>
          <w:tblHeader/>
        </w:trPr>
        <w:tc>
          <w:tcPr>
            <w:tcW w:w="1436" w:type="dxa"/>
          </w:tcPr>
          <w:p w14:paraId="33D4F63A" w14:textId="77777777" w:rsidR="004E5C7F" w:rsidRDefault="004E5C7F" w:rsidP="00286F80"/>
        </w:tc>
        <w:tc>
          <w:tcPr>
            <w:tcW w:w="1436" w:type="dxa"/>
          </w:tcPr>
          <w:p w14:paraId="0BF6D641" w14:textId="77777777" w:rsidR="004E5C7F" w:rsidRDefault="004E5C7F" w:rsidP="00286F80"/>
        </w:tc>
        <w:tc>
          <w:tcPr>
            <w:tcW w:w="1436" w:type="dxa"/>
          </w:tcPr>
          <w:p w14:paraId="17864485" w14:textId="77777777" w:rsidR="004E5C7F" w:rsidRDefault="004E5C7F" w:rsidP="00286F80"/>
        </w:tc>
        <w:tc>
          <w:tcPr>
            <w:tcW w:w="1436" w:type="dxa"/>
          </w:tcPr>
          <w:p w14:paraId="14FF720B" w14:textId="77777777" w:rsidR="004E5C7F" w:rsidRDefault="004E5C7F" w:rsidP="00286F80"/>
        </w:tc>
        <w:tc>
          <w:tcPr>
            <w:tcW w:w="1435" w:type="dxa"/>
          </w:tcPr>
          <w:p w14:paraId="26C6CDAA" w14:textId="77777777" w:rsidR="004E5C7F" w:rsidRDefault="004E5C7F" w:rsidP="00286F80"/>
        </w:tc>
        <w:tc>
          <w:tcPr>
            <w:tcW w:w="1435" w:type="dxa"/>
          </w:tcPr>
          <w:p w14:paraId="33CCB90B" w14:textId="77777777" w:rsidR="004E5C7F" w:rsidRDefault="004E5C7F" w:rsidP="00286F80"/>
        </w:tc>
        <w:tc>
          <w:tcPr>
            <w:tcW w:w="1435" w:type="dxa"/>
          </w:tcPr>
          <w:p w14:paraId="4FE39D02" w14:textId="77777777" w:rsidR="004E5C7F" w:rsidRDefault="004E5C7F" w:rsidP="00286F80"/>
        </w:tc>
        <w:tc>
          <w:tcPr>
            <w:tcW w:w="1435" w:type="dxa"/>
          </w:tcPr>
          <w:p w14:paraId="6A0B308A" w14:textId="77777777" w:rsidR="004E5C7F" w:rsidRDefault="004E5C7F" w:rsidP="00286F80"/>
        </w:tc>
        <w:tc>
          <w:tcPr>
            <w:tcW w:w="1435" w:type="dxa"/>
          </w:tcPr>
          <w:p w14:paraId="4A51FDAB" w14:textId="77777777" w:rsidR="004E5C7F" w:rsidRDefault="004E5C7F" w:rsidP="00286F80"/>
        </w:tc>
        <w:tc>
          <w:tcPr>
            <w:tcW w:w="1435" w:type="dxa"/>
          </w:tcPr>
          <w:p w14:paraId="467D534D" w14:textId="77777777" w:rsidR="004E5C7F" w:rsidRDefault="004E5C7F" w:rsidP="00286F80"/>
        </w:tc>
      </w:tr>
    </w:tbl>
    <w:p w14:paraId="5C646ADF" w14:textId="77777777" w:rsidR="004E5C7F" w:rsidRDefault="004E5C7F">
      <w:r>
        <w:br w:type="page"/>
      </w:r>
    </w:p>
    <w:p w14:paraId="1FF33F6A" w14:textId="77777777" w:rsidR="004E5C7F" w:rsidRPr="00EB41EF" w:rsidRDefault="004E5C7F" w:rsidP="00FF6DF9">
      <w:pPr>
        <w:pStyle w:val="Heading1"/>
      </w:pPr>
      <w:r w:rsidRPr="00EB41EF">
        <w:lastRenderedPageBreak/>
        <w:t>Fugitive Emission Unit Attributes</w:t>
      </w:r>
    </w:p>
    <w:p w14:paraId="51D49B4D" w14:textId="77777777" w:rsidR="004E5C7F" w:rsidRPr="00EB41EF" w:rsidRDefault="004E5C7F" w:rsidP="00FF6DF9">
      <w:pPr>
        <w:pStyle w:val="Heading1"/>
      </w:pPr>
      <w:r w:rsidRPr="00EB41EF">
        <w:t>Form OP-UA12 (Page 5)</w:t>
      </w:r>
    </w:p>
    <w:p w14:paraId="6456B1FC" w14:textId="77777777" w:rsidR="004E5C7F" w:rsidRPr="00EB41EF" w:rsidRDefault="004E5C7F" w:rsidP="00FF6DF9">
      <w:pPr>
        <w:pStyle w:val="Heading1"/>
      </w:pPr>
      <w:r w:rsidRPr="00EB41EF">
        <w:t>Federal Operating Permit Program</w:t>
      </w:r>
    </w:p>
    <w:p w14:paraId="6CF708A8" w14:textId="77777777" w:rsidR="004E5C7F" w:rsidRPr="00EB41EF" w:rsidRDefault="004E5C7F" w:rsidP="00FF6DF9">
      <w:pPr>
        <w:pStyle w:val="Heading1"/>
      </w:pPr>
      <w:bookmarkStart w:id="3" w:name="TBL1e"/>
      <w:r w:rsidRPr="00EB41EF">
        <w:t>Table 1e</w:t>
      </w:r>
      <w:bookmarkEnd w:id="3"/>
      <w:r w:rsidRPr="00EB41EF">
        <w:t>:  Title 40 Code of Federal Regulations Part 60 (40 CFR Part 60)</w:t>
      </w:r>
    </w:p>
    <w:p w14:paraId="5C13F563" w14:textId="6FA560A2" w:rsidR="004E5C7F" w:rsidRDefault="004E5C7F" w:rsidP="00FF6DF9">
      <w:pPr>
        <w:pStyle w:val="Heading1"/>
      </w:pPr>
      <w:r w:rsidRPr="00EB41EF">
        <w:t>Subpart KKK:  Standards of Performance for Equipment Leaks of VOC from Onshore Natural Gas Processing Plants</w:t>
      </w:r>
    </w:p>
    <w:p w14:paraId="5CA34675" w14:textId="77777777" w:rsidR="00A76A33" w:rsidRPr="00EB41EF" w:rsidRDefault="00A76A33" w:rsidP="00FF6DF9">
      <w:pPr>
        <w:pStyle w:val="Heading1"/>
      </w:pPr>
      <w:r w:rsidRPr="00EB41EF">
        <w:t>Texas Commission on Environmental Quality</w:t>
      </w:r>
    </w:p>
    <w:p w14:paraId="04B9C796" w14:textId="77777777" w:rsidR="004E5C7F" w:rsidRPr="00EB41EF"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e: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61D0490D" w14:textId="77777777" w:rsidTr="00286F80">
        <w:trPr>
          <w:cantSplit/>
          <w:tblHeader/>
        </w:trPr>
        <w:tc>
          <w:tcPr>
            <w:tcW w:w="4800" w:type="dxa"/>
            <w:shd w:val="clear" w:color="auto" w:fill="D9D9D9" w:themeFill="background1" w:themeFillShade="D9"/>
          </w:tcPr>
          <w:p w14:paraId="662A793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6783362"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4C57DD44"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BEFA884" w14:textId="77777777" w:rsidTr="00286F80">
        <w:trPr>
          <w:cantSplit/>
          <w:tblHeader/>
        </w:trPr>
        <w:tc>
          <w:tcPr>
            <w:tcW w:w="4800" w:type="dxa"/>
          </w:tcPr>
          <w:p w14:paraId="0E8F5F47" w14:textId="77777777" w:rsidR="004E5C7F" w:rsidRPr="00600EE6" w:rsidRDefault="004E5C7F" w:rsidP="00286F80">
            <w:pPr>
              <w:rPr>
                <w:rFonts w:asciiTheme="majorHAnsi" w:hAnsiTheme="majorHAnsi" w:cstheme="majorHAnsi"/>
                <w:sz w:val="20"/>
                <w:szCs w:val="20"/>
              </w:rPr>
            </w:pPr>
          </w:p>
        </w:tc>
        <w:tc>
          <w:tcPr>
            <w:tcW w:w="4800" w:type="dxa"/>
          </w:tcPr>
          <w:p w14:paraId="2D46DB52" w14:textId="77777777" w:rsidR="004E5C7F" w:rsidRPr="00600EE6" w:rsidRDefault="004E5C7F" w:rsidP="00286F80">
            <w:pPr>
              <w:rPr>
                <w:rFonts w:asciiTheme="majorHAnsi" w:hAnsiTheme="majorHAnsi" w:cstheme="majorHAnsi"/>
                <w:sz w:val="20"/>
                <w:szCs w:val="20"/>
              </w:rPr>
            </w:pPr>
          </w:p>
        </w:tc>
        <w:tc>
          <w:tcPr>
            <w:tcW w:w="4800" w:type="dxa"/>
          </w:tcPr>
          <w:p w14:paraId="125898EE" w14:textId="77777777" w:rsidR="004E5C7F" w:rsidRPr="00600EE6" w:rsidRDefault="004E5C7F" w:rsidP="00286F80">
            <w:pPr>
              <w:rPr>
                <w:rFonts w:asciiTheme="majorHAnsi" w:hAnsiTheme="majorHAnsi" w:cstheme="majorHAnsi"/>
                <w:sz w:val="20"/>
                <w:szCs w:val="20"/>
              </w:rPr>
            </w:pPr>
          </w:p>
        </w:tc>
      </w:tr>
    </w:tbl>
    <w:p w14:paraId="6420C9C9"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e:  Title 40 Code of Federal Regulations Part 60 (40 CFR Part 60)&#10;Subpart KKK:  Standards of Performance for Equipment Leaks of VOC from Onshore Natural Gas Processing Plants&#10;"/>
      </w:tblPr>
      <w:tblGrid>
        <w:gridCol w:w="1440"/>
        <w:gridCol w:w="1440"/>
        <w:gridCol w:w="1440"/>
        <w:gridCol w:w="1440"/>
        <w:gridCol w:w="1440"/>
        <w:gridCol w:w="1507"/>
        <w:gridCol w:w="1530"/>
        <w:gridCol w:w="1283"/>
        <w:gridCol w:w="1440"/>
        <w:gridCol w:w="1440"/>
      </w:tblGrid>
      <w:tr w:rsidR="004E5C7F" w:rsidRPr="00600EE6" w14:paraId="7F4ED32C" w14:textId="77777777" w:rsidTr="00286F80">
        <w:trPr>
          <w:cantSplit/>
          <w:tblHeader/>
        </w:trPr>
        <w:tc>
          <w:tcPr>
            <w:tcW w:w="1440" w:type="dxa"/>
            <w:tcBorders>
              <w:top w:val="double" w:sz="6" w:space="0" w:color="auto"/>
              <w:bottom w:val="nil"/>
            </w:tcBorders>
            <w:shd w:val="clear" w:color="auto" w:fill="D9D9D9" w:themeFill="background1" w:themeFillShade="D9"/>
            <w:vAlign w:val="bottom"/>
          </w:tcPr>
          <w:p w14:paraId="58EA0B58" w14:textId="77777777" w:rsidR="004E5C7F" w:rsidRPr="00600EE6" w:rsidRDefault="004E5C7F">
            <w:pPr>
              <w:rPr>
                <w:b/>
                <w:bCs/>
                <w:sz w:val="20"/>
                <w:szCs w:val="20"/>
              </w:rPr>
            </w:pPr>
          </w:p>
        </w:tc>
        <w:tc>
          <w:tcPr>
            <w:tcW w:w="1440" w:type="dxa"/>
            <w:tcBorders>
              <w:top w:val="double" w:sz="6" w:space="0" w:color="auto"/>
              <w:bottom w:val="nil"/>
            </w:tcBorders>
            <w:shd w:val="clear" w:color="auto" w:fill="D9D9D9" w:themeFill="background1" w:themeFillShade="D9"/>
            <w:vAlign w:val="bottom"/>
          </w:tcPr>
          <w:p w14:paraId="25C21B51" w14:textId="77777777" w:rsidR="004E5C7F" w:rsidRPr="00600EE6" w:rsidRDefault="004E5C7F">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vAlign w:val="bottom"/>
          </w:tcPr>
          <w:p w14:paraId="229EBEEE" w14:textId="77777777" w:rsidR="004E5C7F" w:rsidRPr="00600EE6" w:rsidRDefault="004E5C7F">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3F0F7565" w14:textId="77777777" w:rsidR="004E5C7F" w:rsidRPr="00600EE6" w:rsidRDefault="004E5C7F">
            <w:pPr>
              <w:rPr>
                <w:b/>
                <w:bCs/>
                <w:sz w:val="20"/>
                <w:szCs w:val="20"/>
              </w:rPr>
            </w:pPr>
            <w:r w:rsidRPr="00600EE6">
              <w:rPr>
                <w:b/>
                <w:bCs/>
                <w:sz w:val="20"/>
                <w:szCs w:val="20"/>
              </w:rPr>
              <w:t xml:space="preserve">Part 60, </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4F1781BA" w14:textId="77777777" w:rsidR="004E5C7F" w:rsidRPr="00600EE6" w:rsidRDefault="004E5C7F">
            <w:pPr>
              <w:rPr>
                <w:b/>
                <w:bCs/>
                <w:sz w:val="20"/>
                <w:szCs w:val="20"/>
              </w:rPr>
            </w:pPr>
            <w:r w:rsidRPr="00600EE6">
              <w:rPr>
                <w:b/>
                <w:bCs/>
                <w:sz w:val="20"/>
                <w:szCs w:val="20"/>
              </w:rPr>
              <w:t>Subpart KKK</w:t>
            </w:r>
          </w:p>
        </w:tc>
        <w:tc>
          <w:tcPr>
            <w:tcW w:w="1507" w:type="dxa"/>
            <w:tcBorders>
              <w:top w:val="double" w:sz="6" w:space="0" w:color="auto"/>
              <w:left w:val="nil"/>
              <w:bottom w:val="single" w:sz="6" w:space="0" w:color="auto"/>
              <w:right w:val="nil"/>
            </w:tcBorders>
            <w:shd w:val="clear" w:color="auto" w:fill="D9D9D9" w:themeFill="background1" w:themeFillShade="D9"/>
            <w:vAlign w:val="bottom"/>
          </w:tcPr>
          <w:p w14:paraId="53D894D6" w14:textId="77777777" w:rsidR="004E5C7F" w:rsidRPr="00600EE6" w:rsidRDefault="004E5C7F">
            <w:pPr>
              <w:rPr>
                <w:b/>
                <w:bCs/>
                <w:sz w:val="20"/>
                <w:szCs w:val="20"/>
              </w:rPr>
            </w:pPr>
            <w:r w:rsidRPr="00600EE6">
              <w:rPr>
                <w:b/>
                <w:bCs/>
                <w:sz w:val="20"/>
                <w:szCs w:val="20"/>
              </w:rPr>
              <w:t>Fugitive Unit</w:t>
            </w:r>
          </w:p>
        </w:tc>
        <w:tc>
          <w:tcPr>
            <w:tcW w:w="1530" w:type="dxa"/>
            <w:tcBorders>
              <w:top w:val="double" w:sz="6" w:space="0" w:color="auto"/>
              <w:left w:val="nil"/>
              <w:bottom w:val="single" w:sz="6" w:space="0" w:color="auto"/>
              <w:right w:val="nil"/>
            </w:tcBorders>
            <w:shd w:val="clear" w:color="auto" w:fill="D9D9D9" w:themeFill="background1" w:themeFillShade="D9"/>
            <w:vAlign w:val="bottom"/>
          </w:tcPr>
          <w:p w14:paraId="36D2AE88" w14:textId="77777777" w:rsidR="004E5C7F" w:rsidRPr="00600EE6" w:rsidRDefault="004E5C7F">
            <w:pPr>
              <w:rPr>
                <w:b/>
                <w:bCs/>
                <w:sz w:val="20"/>
                <w:szCs w:val="20"/>
              </w:rPr>
            </w:pPr>
            <w:r w:rsidRPr="00600EE6">
              <w:rPr>
                <w:b/>
                <w:bCs/>
                <w:sz w:val="20"/>
                <w:szCs w:val="20"/>
              </w:rPr>
              <w:t xml:space="preserve">Components </w:t>
            </w:r>
          </w:p>
        </w:tc>
        <w:tc>
          <w:tcPr>
            <w:tcW w:w="1283" w:type="dxa"/>
            <w:tcBorders>
              <w:top w:val="double" w:sz="6" w:space="0" w:color="auto"/>
              <w:left w:val="nil"/>
              <w:bottom w:val="single" w:sz="6" w:space="0" w:color="auto"/>
              <w:right w:val="nil"/>
            </w:tcBorders>
            <w:shd w:val="clear" w:color="auto" w:fill="D9D9D9" w:themeFill="background1" w:themeFillShade="D9"/>
            <w:vAlign w:val="bottom"/>
          </w:tcPr>
          <w:p w14:paraId="4B7E7A9C" w14:textId="77777777" w:rsidR="004E5C7F" w:rsidRPr="00600EE6" w:rsidRDefault="004E5C7F">
            <w:pPr>
              <w:rPr>
                <w:b/>
                <w:bCs/>
                <w:sz w:val="20"/>
                <w:szCs w:val="20"/>
              </w:rPr>
            </w:pPr>
            <w:r w:rsidRPr="00600EE6">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4E329F64" w14:textId="77777777" w:rsidR="004E5C7F" w:rsidRPr="00600EE6" w:rsidRDefault="004E5C7F">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vAlign w:val="bottom"/>
          </w:tcPr>
          <w:p w14:paraId="0719AEAD" w14:textId="77777777" w:rsidR="004E5C7F" w:rsidRPr="00600EE6" w:rsidRDefault="004E5C7F">
            <w:pPr>
              <w:rPr>
                <w:b/>
                <w:bCs/>
                <w:sz w:val="20"/>
                <w:szCs w:val="20"/>
              </w:rPr>
            </w:pPr>
          </w:p>
        </w:tc>
      </w:tr>
      <w:tr w:rsidR="004E5C7F" w:rsidRPr="00600EE6" w14:paraId="6E7478B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0E084542" w14:textId="77777777" w:rsidR="004E5C7F" w:rsidRPr="00600EE6" w:rsidRDefault="004E5C7F" w:rsidP="00286F80">
            <w:pPr>
              <w:jc w:val="center"/>
              <w:rPr>
                <w:b/>
                <w:bCs/>
                <w:sz w:val="20"/>
                <w:szCs w:val="20"/>
              </w:rPr>
            </w:pPr>
            <w:r w:rsidRPr="00600EE6">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6E55BBA2" w14:textId="77777777" w:rsidR="004E5C7F" w:rsidRPr="00600EE6" w:rsidRDefault="004E5C7F" w:rsidP="00286F80">
            <w:pPr>
              <w:jc w:val="center"/>
              <w:rPr>
                <w:b/>
                <w:bCs/>
                <w:sz w:val="20"/>
                <w:szCs w:val="20"/>
              </w:rPr>
            </w:pPr>
            <w:r w:rsidRPr="00600EE6">
              <w:rPr>
                <w:b/>
                <w:bCs/>
                <w:sz w:val="20"/>
                <w:szCs w:val="20"/>
              </w:rPr>
              <w:t>SOP Index No.</w:t>
            </w:r>
          </w:p>
        </w:tc>
        <w:tc>
          <w:tcPr>
            <w:tcW w:w="1440" w:type="dxa"/>
            <w:tcBorders>
              <w:top w:val="single" w:sz="6" w:space="0" w:color="auto"/>
            </w:tcBorders>
            <w:shd w:val="clear" w:color="auto" w:fill="D9D9D9" w:themeFill="background1" w:themeFillShade="D9"/>
            <w:vAlign w:val="bottom"/>
          </w:tcPr>
          <w:p w14:paraId="6A0C1AB4" w14:textId="53E2EDD7" w:rsidR="004E5C7F" w:rsidRPr="00600EE6" w:rsidRDefault="004E5C7F" w:rsidP="00286F80">
            <w:pPr>
              <w:jc w:val="center"/>
              <w:rPr>
                <w:b/>
                <w:bCs/>
                <w:sz w:val="20"/>
                <w:szCs w:val="20"/>
              </w:rPr>
            </w:pPr>
            <w:r w:rsidRPr="00600EE6">
              <w:rPr>
                <w:b/>
                <w:bCs/>
                <w:sz w:val="20"/>
                <w:szCs w:val="20"/>
              </w:rPr>
              <w:t>Open-</w:t>
            </w:r>
            <w:r w:rsidR="00B20D2C" w:rsidRPr="00600EE6">
              <w:rPr>
                <w:b/>
                <w:bCs/>
                <w:sz w:val="20"/>
                <w:szCs w:val="20"/>
              </w:rPr>
              <w:t>e</w:t>
            </w:r>
            <w:r w:rsidRPr="00600EE6">
              <w:rPr>
                <w:b/>
                <w:bCs/>
                <w:sz w:val="20"/>
                <w:szCs w:val="20"/>
              </w:rPr>
              <w:t>nded Valves or Lines</w:t>
            </w:r>
          </w:p>
        </w:tc>
        <w:tc>
          <w:tcPr>
            <w:tcW w:w="1440" w:type="dxa"/>
            <w:tcBorders>
              <w:top w:val="single" w:sz="6" w:space="0" w:color="auto"/>
            </w:tcBorders>
            <w:shd w:val="clear" w:color="auto" w:fill="D9D9D9" w:themeFill="background1" w:themeFillShade="D9"/>
            <w:vAlign w:val="bottom"/>
          </w:tcPr>
          <w:p w14:paraId="6D69581C" w14:textId="77777777" w:rsidR="004E5C7F" w:rsidRPr="00600EE6" w:rsidRDefault="004E5C7F" w:rsidP="00286F80">
            <w:pPr>
              <w:jc w:val="center"/>
              <w:rPr>
                <w:b/>
                <w:bCs/>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7D661983" w14:textId="77777777" w:rsidR="004E5C7F" w:rsidRPr="00600EE6" w:rsidRDefault="004E5C7F" w:rsidP="00286F80">
            <w:pPr>
              <w:jc w:val="center"/>
              <w:rPr>
                <w:b/>
                <w:bCs/>
                <w:sz w:val="20"/>
                <w:szCs w:val="20"/>
              </w:rPr>
            </w:pPr>
            <w:r w:rsidRPr="00600EE6">
              <w:rPr>
                <w:b/>
                <w:bCs/>
                <w:sz w:val="20"/>
                <w:szCs w:val="20"/>
              </w:rPr>
              <w:t>AMEL ID No.</w:t>
            </w:r>
          </w:p>
        </w:tc>
        <w:tc>
          <w:tcPr>
            <w:tcW w:w="1507" w:type="dxa"/>
            <w:tcBorders>
              <w:top w:val="single" w:sz="6" w:space="0" w:color="auto"/>
            </w:tcBorders>
            <w:shd w:val="clear" w:color="auto" w:fill="D9D9D9" w:themeFill="background1" w:themeFillShade="D9"/>
            <w:vAlign w:val="bottom"/>
          </w:tcPr>
          <w:p w14:paraId="50EDB3CB" w14:textId="77777777" w:rsidR="004E5C7F" w:rsidRPr="00600EE6" w:rsidRDefault="004E5C7F" w:rsidP="00286F80">
            <w:pPr>
              <w:jc w:val="center"/>
              <w:rPr>
                <w:b/>
                <w:bCs/>
                <w:sz w:val="20"/>
                <w:szCs w:val="20"/>
              </w:rPr>
            </w:pPr>
            <w:r w:rsidRPr="00600EE6">
              <w:rPr>
                <w:b/>
                <w:bCs/>
                <w:sz w:val="20"/>
                <w:szCs w:val="20"/>
              </w:rPr>
              <w:t>Complying</w:t>
            </w:r>
          </w:p>
          <w:p w14:paraId="4A1760AA" w14:textId="77777777" w:rsidR="004E5C7F" w:rsidRPr="00600EE6" w:rsidRDefault="004E5C7F" w:rsidP="00286F80">
            <w:pPr>
              <w:jc w:val="center"/>
              <w:rPr>
                <w:b/>
                <w:bCs/>
                <w:sz w:val="20"/>
                <w:szCs w:val="20"/>
              </w:rPr>
            </w:pPr>
            <w:r w:rsidRPr="00600EE6">
              <w:rPr>
                <w:b/>
                <w:bCs/>
                <w:sz w:val="20"/>
                <w:szCs w:val="20"/>
              </w:rPr>
              <w:t>with § 60.482-6</w:t>
            </w:r>
          </w:p>
        </w:tc>
        <w:tc>
          <w:tcPr>
            <w:tcW w:w="1530" w:type="dxa"/>
            <w:tcBorders>
              <w:top w:val="single" w:sz="6" w:space="0" w:color="auto"/>
            </w:tcBorders>
            <w:shd w:val="clear" w:color="auto" w:fill="D9D9D9" w:themeFill="background1" w:themeFillShade="D9"/>
            <w:vAlign w:val="bottom"/>
          </w:tcPr>
          <w:p w14:paraId="7DE44580" w14:textId="77777777" w:rsidR="004E5C7F" w:rsidRPr="00600EE6" w:rsidRDefault="004E5C7F" w:rsidP="00286F80">
            <w:pPr>
              <w:pStyle w:val="ColumnHeadings"/>
              <w:rPr>
                <w:bCs/>
                <w:sz w:val="20"/>
                <w:szCs w:val="20"/>
              </w:rPr>
            </w:pPr>
            <w:r w:rsidRPr="00600EE6">
              <w:rPr>
                <w:bCs/>
                <w:sz w:val="20"/>
                <w:szCs w:val="20"/>
              </w:rPr>
              <w:t>Flanges and Other Connectors</w:t>
            </w:r>
          </w:p>
        </w:tc>
        <w:tc>
          <w:tcPr>
            <w:tcW w:w="1283" w:type="dxa"/>
            <w:tcBorders>
              <w:top w:val="single" w:sz="6" w:space="0" w:color="auto"/>
            </w:tcBorders>
            <w:shd w:val="clear" w:color="auto" w:fill="D9D9D9" w:themeFill="background1" w:themeFillShade="D9"/>
            <w:vAlign w:val="bottom"/>
          </w:tcPr>
          <w:p w14:paraId="394B4759" w14:textId="77777777" w:rsidR="004E5C7F" w:rsidRPr="00600EE6" w:rsidRDefault="004E5C7F" w:rsidP="00286F80">
            <w:pPr>
              <w:jc w:val="center"/>
              <w:rPr>
                <w:b/>
                <w:bCs/>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17FCE0F3" w14:textId="77777777" w:rsidR="004E5C7F" w:rsidRPr="00600EE6" w:rsidRDefault="004E5C7F" w:rsidP="00286F80">
            <w:pPr>
              <w:jc w:val="center"/>
              <w:rPr>
                <w:b/>
                <w:bCs/>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5B4E85EB" w14:textId="77777777" w:rsidR="004E5C7F" w:rsidRPr="00600EE6" w:rsidRDefault="004E5C7F" w:rsidP="00286F80">
            <w:pPr>
              <w:jc w:val="center"/>
              <w:rPr>
                <w:b/>
                <w:bCs/>
                <w:sz w:val="20"/>
                <w:szCs w:val="20"/>
              </w:rPr>
            </w:pPr>
            <w:r w:rsidRPr="00600EE6">
              <w:rPr>
                <w:b/>
                <w:bCs/>
                <w:sz w:val="20"/>
                <w:szCs w:val="20"/>
              </w:rPr>
              <w:t>Complying with § 60.482-8</w:t>
            </w:r>
          </w:p>
        </w:tc>
      </w:tr>
      <w:tr w:rsidR="004E5C7F" w14:paraId="42FE62A8" w14:textId="77777777" w:rsidTr="00286F80">
        <w:trPr>
          <w:cantSplit/>
          <w:trHeight w:val="346"/>
          <w:tblHeader/>
        </w:trPr>
        <w:tc>
          <w:tcPr>
            <w:tcW w:w="1440" w:type="dxa"/>
            <w:tcBorders>
              <w:top w:val="single" w:sz="6" w:space="0" w:color="auto"/>
            </w:tcBorders>
          </w:tcPr>
          <w:p w14:paraId="0546DC7F" w14:textId="77777777" w:rsidR="004E5C7F" w:rsidRDefault="004E5C7F"/>
        </w:tc>
        <w:tc>
          <w:tcPr>
            <w:tcW w:w="1440" w:type="dxa"/>
            <w:tcBorders>
              <w:top w:val="single" w:sz="6" w:space="0" w:color="auto"/>
            </w:tcBorders>
          </w:tcPr>
          <w:p w14:paraId="0A859EA0" w14:textId="77777777" w:rsidR="004E5C7F" w:rsidRDefault="004E5C7F"/>
        </w:tc>
        <w:tc>
          <w:tcPr>
            <w:tcW w:w="1440" w:type="dxa"/>
          </w:tcPr>
          <w:p w14:paraId="4323133A" w14:textId="77777777" w:rsidR="004E5C7F" w:rsidRDefault="004E5C7F"/>
        </w:tc>
        <w:tc>
          <w:tcPr>
            <w:tcW w:w="1440" w:type="dxa"/>
          </w:tcPr>
          <w:p w14:paraId="33A56D44" w14:textId="77777777" w:rsidR="004E5C7F" w:rsidRDefault="004E5C7F"/>
        </w:tc>
        <w:tc>
          <w:tcPr>
            <w:tcW w:w="1440" w:type="dxa"/>
          </w:tcPr>
          <w:p w14:paraId="6C5D9155" w14:textId="77777777" w:rsidR="004E5C7F" w:rsidRDefault="004E5C7F"/>
        </w:tc>
        <w:tc>
          <w:tcPr>
            <w:tcW w:w="1507" w:type="dxa"/>
          </w:tcPr>
          <w:p w14:paraId="5C9D5C98" w14:textId="77777777" w:rsidR="004E5C7F" w:rsidRDefault="004E5C7F"/>
        </w:tc>
        <w:tc>
          <w:tcPr>
            <w:tcW w:w="1530" w:type="dxa"/>
          </w:tcPr>
          <w:p w14:paraId="1BF610A8" w14:textId="77777777" w:rsidR="004E5C7F" w:rsidRDefault="004E5C7F"/>
        </w:tc>
        <w:tc>
          <w:tcPr>
            <w:tcW w:w="1283" w:type="dxa"/>
          </w:tcPr>
          <w:p w14:paraId="49E9C3EA" w14:textId="77777777" w:rsidR="004E5C7F" w:rsidRDefault="004E5C7F"/>
        </w:tc>
        <w:tc>
          <w:tcPr>
            <w:tcW w:w="1440" w:type="dxa"/>
          </w:tcPr>
          <w:p w14:paraId="280DBB68" w14:textId="77777777" w:rsidR="004E5C7F" w:rsidRDefault="004E5C7F"/>
        </w:tc>
        <w:tc>
          <w:tcPr>
            <w:tcW w:w="1440" w:type="dxa"/>
          </w:tcPr>
          <w:p w14:paraId="31DB3EA1" w14:textId="77777777" w:rsidR="004E5C7F" w:rsidRDefault="004E5C7F"/>
        </w:tc>
      </w:tr>
      <w:tr w:rsidR="004E5C7F" w14:paraId="356F91EE" w14:textId="77777777" w:rsidTr="00286F80">
        <w:trPr>
          <w:cantSplit/>
          <w:trHeight w:val="346"/>
          <w:tblHeader/>
        </w:trPr>
        <w:tc>
          <w:tcPr>
            <w:tcW w:w="1440" w:type="dxa"/>
          </w:tcPr>
          <w:p w14:paraId="341B9B67" w14:textId="77777777" w:rsidR="004E5C7F" w:rsidRDefault="004E5C7F"/>
        </w:tc>
        <w:tc>
          <w:tcPr>
            <w:tcW w:w="1440" w:type="dxa"/>
          </w:tcPr>
          <w:p w14:paraId="22258620" w14:textId="77777777" w:rsidR="004E5C7F" w:rsidRDefault="004E5C7F"/>
        </w:tc>
        <w:tc>
          <w:tcPr>
            <w:tcW w:w="1440" w:type="dxa"/>
          </w:tcPr>
          <w:p w14:paraId="14974CF3" w14:textId="77777777" w:rsidR="004E5C7F" w:rsidRDefault="004E5C7F"/>
        </w:tc>
        <w:tc>
          <w:tcPr>
            <w:tcW w:w="1440" w:type="dxa"/>
          </w:tcPr>
          <w:p w14:paraId="0B6FB928" w14:textId="77777777" w:rsidR="004E5C7F" w:rsidRDefault="004E5C7F"/>
        </w:tc>
        <w:tc>
          <w:tcPr>
            <w:tcW w:w="1440" w:type="dxa"/>
          </w:tcPr>
          <w:p w14:paraId="581EF3D2" w14:textId="77777777" w:rsidR="004E5C7F" w:rsidRDefault="004E5C7F"/>
        </w:tc>
        <w:tc>
          <w:tcPr>
            <w:tcW w:w="1507" w:type="dxa"/>
          </w:tcPr>
          <w:p w14:paraId="367C9349" w14:textId="77777777" w:rsidR="004E5C7F" w:rsidRDefault="004E5C7F"/>
        </w:tc>
        <w:tc>
          <w:tcPr>
            <w:tcW w:w="1530" w:type="dxa"/>
          </w:tcPr>
          <w:p w14:paraId="642B22BF" w14:textId="77777777" w:rsidR="004E5C7F" w:rsidRDefault="004E5C7F"/>
        </w:tc>
        <w:tc>
          <w:tcPr>
            <w:tcW w:w="1283" w:type="dxa"/>
          </w:tcPr>
          <w:p w14:paraId="65E0E14F" w14:textId="77777777" w:rsidR="004E5C7F" w:rsidRDefault="004E5C7F"/>
        </w:tc>
        <w:tc>
          <w:tcPr>
            <w:tcW w:w="1440" w:type="dxa"/>
          </w:tcPr>
          <w:p w14:paraId="7F30916D" w14:textId="77777777" w:rsidR="004E5C7F" w:rsidRDefault="004E5C7F"/>
        </w:tc>
        <w:tc>
          <w:tcPr>
            <w:tcW w:w="1440" w:type="dxa"/>
          </w:tcPr>
          <w:p w14:paraId="0547FADD" w14:textId="77777777" w:rsidR="004E5C7F" w:rsidRDefault="004E5C7F"/>
        </w:tc>
      </w:tr>
      <w:tr w:rsidR="004E5C7F" w14:paraId="4121AE19" w14:textId="77777777" w:rsidTr="00286F80">
        <w:trPr>
          <w:cantSplit/>
          <w:trHeight w:val="346"/>
          <w:tblHeader/>
        </w:trPr>
        <w:tc>
          <w:tcPr>
            <w:tcW w:w="1440" w:type="dxa"/>
          </w:tcPr>
          <w:p w14:paraId="143E204B" w14:textId="77777777" w:rsidR="004E5C7F" w:rsidRDefault="004E5C7F"/>
        </w:tc>
        <w:tc>
          <w:tcPr>
            <w:tcW w:w="1440" w:type="dxa"/>
          </w:tcPr>
          <w:p w14:paraId="2E69A601" w14:textId="77777777" w:rsidR="004E5C7F" w:rsidRDefault="004E5C7F"/>
        </w:tc>
        <w:tc>
          <w:tcPr>
            <w:tcW w:w="1440" w:type="dxa"/>
          </w:tcPr>
          <w:p w14:paraId="26123627" w14:textId="77777777" w:rsidR="004E5C7F" w:rsidRDefault="004E5C7F"/>
        </w:tc>
        <w:tc>
          <w:tcPr>
            <w:tcW w:w="1440" w:type="dxa"/>
          </w:tcPr>
          <w:p w14:paraId="23B43C14" w14:textId="77777777" w:rsidR="004E5C7F" w:rsidRDefault="004E5C7F"/>
        </w:tc>
        <w:tc>
          <w:tcPr>
            <w:tcW w:w="1440" w:type="dxa"/>
          </w:tcPr>
          <w:p w14:paraId="547190CC" w14:textId="77777777" w:rsidR="004E5C7F" w:rsidRDefault="004E5C7F"/>
        </w:tc>
        <w:tc>
          <w:tcPr>
            <w:tcW w:w="1507" w:type="dxa"/>
          </w:tcPr>
          <w:p w14:paraId="23CCD188" w14:textId="77777777" w:rsidR="004E5C7F" w:rsidRDefault="004E5C7F"/>
        </w:tc>
        <w:tc>
          <w:tcPr>
            <w:tcW w:w="1530" w:type="dxa"/>
          </w:tcPr>
          <w:p w14:paraId="038F05B5" w14:textId="77777777" w:rsidR="004E5C7F" w:rsidRDefault="004E5C7F"/>
        </w:tc>
        <w:tc>
          <w:tcPr>
            <w:tcW w:w="1283" w:type="dxa"/>
          </w:tcPr>
          <w:p w14:paraId="20DAA62E" w14:textId="77777777" w:rsidR="004E5C7F" w:rsidRDefault="004E5C7F"/>
        </w:tc>
        <w:tc>
          <w:tcPr>
            <w:tcW w:w="1440" w:type="dxa"/>
          </w:tcPr>
          <w:p w14:paraId="7F25F9BD" w14:textId="77777777" w:rsidR="004E5C7F" w:rsidRDefault="004E5C7F"/>
        </w:tc>
        <w:tc>
          <w:tcPr>
            <w:tcW w:w="1440" w:type="dxa"/>
          </w:tcPr>
          <w:p w14:paraId="6EEACF5A" w14:textId="77777777" w:rsidR="004E5C7F" w:rsidRDefault="004E5C7F"/>
        </w:tc>
      </w:tr>
      <w:tr w:rsidR="004E5C7F" w14:paraId="32C2AAFC" w14:textId="77777777" w:rsidTr="00286F80">
        <w:trPr>
          <w:cantSplit/>
          <w:trHeight w:val="346"/>
          <w:tblHeader/>
        </w:trPr>
        <w:tc>
          <w:tcPr>
            <w:tcW w:w="1440" w:type="dxa"/>
          </w:tcPr>
          <w:p w14:paraId="4420DF68" w14:textId="77777777" w:rsidR="004E5C7F" w:rsidRDefault="004E5C7F"/>
        </w:tc>
        <w:tc>
          <w:tcPr>
            <w:tcW w:w="1440" w:type="dxa"/>
          </w:tcPr>
          <w:p w14:paraId="3C2768F5" w14:textId="77777777" w:rsidR="004E5C7F" w:rsidRDefault="004E5C7F"/>
        </w:tc>
        <w:tc>
          <w:tcPr>
            <w:tcW w:w="1440" w:type="dxa"/>
          </w:tcPr>
          <w:p w14:paraId="4EF2401E" w14:textId="77777777" w:rsidR="004E5C7F" w:rsidRDefault="004E5C7F"/>
        </w:tc>
        <w:tc>
          <w:tcPr>
            <w:tcW w:w="1440" w:type="dxa"/>
          </w:tcPr>
          <w:p w14:paraId="3E9292D2" w14:textId="77777777" w:rsidR="004E5C7F" w:rsidRDefault="004E5C7F"/>
        </w:tc>
        <w:tc>
          <w:tcPr>
            <w:tcW w:w="1440" w:type="dxa"/>
          </w:tcPr>
          <w:p w14:paraId="1817468D" w14:textId="77777777" w:rsidR="004E5C7F" w:rsidRDefault="004E5C7F"/>
        </w:tc>
        <w:tc>
          <w:tcPr>
            <w:tcW w:w="1507" w:type="dxa"/>
          </w:tcPr>
          <w:p w14:paraId="4FFA54E8" w14:textId="77777777" w:rsidR="004E5C7F" w:rsidRDefault="004E5C7F"/>
        </w:tc>
        <w:tc>
          <w:tcPr>
            <w:tcW w:w="1530" w:type="dxa"/>
          </w:tcPr>
          <w:p w14:paraId="51981F46" w14:textId="77777777" w:rsidR="004E5C7F" w:rsidRDefault="004E5C7F"/>
        </w:tc>
        <w:tc>
          <w:tcPr>
            <w:tcW w:w="1283" w:type="dxa"/>
          </w:tcPr>
          <w:p w14:paraId="53F495D9" w14:textId="77777777" w:rsidR="004E5C7F" w:rsidRDefault="004E5C7F"/>
        </w:tc>
        <w:tc>
          <w:tcPr>
            <w:tcW w:w="1440" w:type="dxa"/>
          </w:tcPr>
          <w:p w14:paraId="6925825E" w14:textId="77777777" w:rsidR="004E5C7F" w:rsidRDefault="004E5C7F"/>
        </w:tc>
        <w:tc>
          <w:tcPr>
            <w:tcW w:w="1440" w:type="dxa"/>
          </w:tcPr>
          <w:p w14:paraId="5F073680" w14:textId="77777777" w:rsidR="004E5C7F" w:rsidRDefault="004E5C7F"/>
        </w:tc>
      </w:tr>
      <w:tr w:rsidR="004E5C7F" w14:paraId="0613FA66" w14:textId="77777777" w:rsidTr="00286F80">
        <w:trPr>
          <w:cantSplit/>
          <w:trHeight w:val="346"/>
          <w:tblHeader/>
        </w:trPr>
        <w:tc>
          <w:tcPr>
            <w:tcW w:w="1440" w:type="dxa"/>
          </w:tcPr>
          <w:p w14:paraId="71266142" w14:textId="77777777" w:rsidR="004E5C7F" w:rsidRDefault="004E5C7F"/>
        </w:tc>
        <w:tc>
          <w:tcPr>
            <w:tcW w:w="1440" w:type="dxa"/>
          </w:tcPr>
          <w:p w14:paraId="686E0767" w14:textId="77777777" w:rsidR="004E5C7F" w:rsidRDefault="004E5C7F"/>
        </w:tc>
        <w:tc>
          <w:tcPr>
            <w:tcW w:w="1440" w:type="dxa"/>
          </w:tcPr>
          <w:p w14:paraId="601EDFF2" w14:textId="77777777" w:rsidR="004E5C7F" w:rsidRDefault="004E5C7F"/>
        </w:tc>
        <w:tc>
          <w:tcPr>
            <w:tcW w:w="1440" w:type="dxa"/>
          </w:tcPr>
          <w:p w14:paraId="1B82257A" w14:textId="77777777" w:rsidR="004E5C7F" w:rsidRDefault="004E5C7F"/>
        </w:tc>
        <w:tc>
          <w:tcPr>
            <w:tcW w:w="1440" w:type="dxa"/>
          </w:tcPr>
          <w:p w14:paraId="6AE475A3" w14:textId="77777777" w:rsidR="004E5C7F" w:rsidRDefault="004E5C7F"/>
        </w:tc>
        <w:tc>
          <w:tcPr>
            <w:tcW w:w="1507" w:type="dxa"/>
          </w:tcPr>
          <w:p w14:paraId="5981D085" w14:textId="77777777" w:rsidR="004E5C7F" w:rsidRDefault="004E5C7F"/>
        </w:tc>
        <w:tc>
          <w:tcPr>
            <w:tcW w:w="1530" w:type="dxa"/>
          </w:tcPr>
          <w:p w14:paraId="64296424" w14:textId="77777777" w:rsidR="004E5C7F" w:rsidRDefault="004E5C7F"/>
        </w:tc>
        <w:tc>
          <w:tcPr>
            <w:tcW w:w="1283" w:type="dxa"/>
          </w:tcPr>
          <w:p w14:paraId="22F3B383" w14:textId="77777777" w:rsidR="004E5C7F" w:rsidRDefault="004E5C7F"/>
        </w:tc>
        <w:tc>
          <w:tcPr>
            <w:tcW w:w="1440" w:type="dxa"/>
          </w:tcPr>
          <w:p w14:paraId="7A3A7AC8" w14:textId="77777777" w:rsidR="004E5C7F" w:rsidRDefault="004E5C7F"/>
        </w:tc>
        <w:tc>
          <w:tcPr>
            <w:tcW w:w="1440" w:type="dxa"/>
          </w:tcPr>
          <w:p w14:paraId="308554D3" w14:textId="77777777" w:rsidR="004E5C7F" w:rsidRDefault="004E5C7F"/>
        </w:tc>
      </w:tr>
      <w:tr w:rsidR="004E5C7F" w14:paraId="37B9A66C" w14:textId="77777777" w:rsidTr="00286F80">
        <w:trPr>
          <w:cantSplit/>
          <w:trHeight w:val="346"/>
          <w:tblHeader/>
        </w:trPr>
        <w:tc>
          <w:tcPr>
            <w:tcW w:w="1440" w:type="dxa"/>
          </w:tcPr>
          <w:p w14:paraId="4779C311" w14:textId="77777777" w:rsidR="004E5C7F" w:rsidRDefault="004E5C7F"/>
        </w:tc>
        <w:tc>
          <w:tcPr>
            <w:tcW w:w="1440" w:type="dxa"/>
          </w:tcPr>
          <w:p w14:paraId="253D3CDE" w14:textId="77777777" w:rsidR="004E5C7F" w:rsidRDefault="004E5C7F"/>
        </w:tc>
        <w:tc>
          <w:tcPr>
            <w:tcW w:w="1440" w:type="dxa"/>
          </w:tcPr>
          <w:p w14:paraId="3954D462" w14:textId="77777777" w:rsidR="004E5C7F" w:rsidRDefault="004E5C7F"/>
        </w:tc>
        <w:tc>
          <w:tcPr>
            <w:tcW w:w="1440" w:type="dxa"/>
          </w:tcPr>
          <w:p w14:paraId="0664953D" w14:textId="77777777" w:rsidR="004E5C7F" w:rsidRDefault="004E5C7F"/>
        </w:tc>
        <w:tc>
          <w:tcPr>
            <w:tcW w:w="1440" w:type="dxa"/>
          </w:tcPr>
          <w:p w14:paraId="5BBDEC45" w14:textId="77777777" w:rsidR="004E5C7F" w:rsidRDefault="004E5C7F"/>
        </w:tc>
        <w:tc>
          <w:tcPr>
            <w:tcW w:w="1507" w:type="dxa"/>
          </w:tcPr>
          <w:p w14:paraId="201E0C3A" w14:textId="77777777" w:rsidR="004E5C7F" w:rsidRDefault="004E5C7F"/>
        </w:tc>
        <w:tc>
          <w:tcPr>
            <w:tcW w:w="1530" w:type="dxa"/>
          </w:tcPr>
          <w:p w14:paraId="3BC7DBE5" w14:textId="77777777" w:rsidR="004E5C7F" w:rsidRDefault="004E5C7F"/>
        </w:tc>
        <w:tc>
          <w:tcPr>
            <w:tcW w:w="1283" w:type="dxa"/>
          </w:tcPr>
          <w:p w14:paraId="7D4BBD53" w14:textId="77777777" w:rsidR="004E5C7F" w:rsidRDefault="004E5C7F"/>
        </w:tc>
        <w:tc>
          <w:tcPr>
            <w:tcW w:w="1440" w:type="dxa"/>
          </w:tcPr>
          <w:p w14:paraId="5DAB10E3" w14:textId="77777777" w:rsidR="004E5C7F" w:rsidRDefault="004E5C7F"/>
        </w:tc>
        <w:tc>
          <w:tcPr>
            <w:tcW w:w="1440" w:type="dxa"/>
          </w:tcPr>
          <w:p w14:paraId="06B3B87F" w14:textId="77777777" w:rsidR="004E5C7F" w:rsidRDefault="004E5C7F"/>
        </w:tc>
      </w:tr>
      <w:tr w:rsidR="004E5C7F" w14:paraId="786F7AAC" w14:textId="77777777" w:rsidTr="00286F80">
        <w:trPr>
          <w:cantSplit/>
          <w:trHeight w:val="346"/>
          <w:tblHeader/>
        </w:trPr>
        <w:tc>
          <w:tcPr>
            <w:tcW w:w="1440" w:type="dxa"/>
          </w:tcPr>
          <w:p w14:paraId="68323F3E" w14:textId="77777777" w:rsidR="004E5C7F" w:rsidRDefault="004E5C7F"/>
        </w:tc>
        <w:tc>
          <w:tcPr>
            <w:tcW w:w="1440" w:type="dxa"/>
          </w:tcPr>
          <w:p w14:paraId="6AB12EB3" w14:textId="77777777" w:rsidR="004E5C7F" w:rsidRDefault="004E5C7F"/>
        </w:tc>
        <w:tc>
          <w:tcPr>
            <w:tcW w:w="1440" w:type="dxa"/>
          </w:tcPr>
          <w:p w14:paraId="2A596890" w14:textId="77777777" w:rsidR="004E5C7F" w:rsidRDefault="004E5C7F"/>
        </w:tc>
        <w:tc>
          <w:tcPr>
            <w:tcW w:w="1440" w:type="dxa"/>
          </w:tcPr>
          <w:p w14:paraId="430D267E" w14:textId="77777777" w:rsidR="004E5C7F" w:rsidRDefault="004E5C7F"/>
        </w:tc>
        <w:tc>
          <w:tcPr>
            <w:tcW w:w="1440" w:type="dxa"/>
          </w:tcPr>
          <w:p w14:paraId="6A8A82DE" w14:textId="77777777" w:rsidR="004E5C7F" w:rsidRDefault="004E5C7F"/>
        </w:tc>
        <w:tc>
          <w:tcPr>
            <w:tcW w:w="1507" w:type="dxa"/>
          </w:tcPr>
          <w:p w14:paraId="5ECB6958" w14:textId="77777777" w:rsidR="004E5C7F" w:rsidRDefault="004E5C7F"/>
        </w:tc>
        <w:tc>
          <w:tcPr>
            <w:tcW w:w="1530" w:type="dxa"/>
          </w:tcPr>
          <w:p w14:paraId="3C9547FC" w14:textId="77777777" w:rsidR="004E5C7F" w:rsidRDefault="004E5C7F"/>
        </w:tc>
        <w:tc>
          <w:tcPr>
            <w:tcW w:w="1283" w:type="dxa"/>
          </w:tcPr>
          <w:p w14:paraId="45F7616B" w14:textId="77777777" w:rsidR="004E5C7F" w:rsidRDefault="004E5C7F"/>
        </w:tc>
        <w:tc>
          <w:tcPr>
            <w:tcW w:w="1440" w:type="dxa"/>
          </w:tcPr>
          <w:p w14:paraId="3E611BAA" w14:textId="77777777" w:rsidR="004E5C7F" w:rsidRDefault="004E5C7F"/>
        </w:tc>
        <w:tc>
          <w:tcPr>
            <w:tcW w:w="1440" w:type="dxa"/>
          </w:tcPr>
          <w:p w14:paraId="2E6F21C6" w14:textId="77777777" w:rsidR="004E5C7F" w:rsidRDefault="004E5C7F"/>
        </w:tc>
      </w:tr>
      <w:tr w:rsidR="004E5C7F" w14:paraId="366E13AA" w14:textId="77777777" w:rsidTr="00286F80">
        <w:trPr>
          <w:cantSplit/>
          <w:trHeight w:val="346"/>
          <w:tblHeader/>
        </w:trPr>
        <w:tc>
          <w:tcPr>
            <w:tcW w:w="1440" w:type="dxa"/>
          </w:tcPr>
          <w:p w14:paraId="67C21F34" w14:textId="77777777" w:rsidR="004E5C7F" w:rsidRDefault="004E5C7F"/>
        </w:tc>
        <w:tc>
          <w:tcPr>
            <w:tcW w:w="1440" w:type="dxa"/>
          </w:tcPr>
          <w:p w14:paraId="1D33FE83" w14:textId="77777777" w:rsidR="004E5C7F" w:rsidRDefault="004E5C7F"/>
        </w:tc>
        <w:tc>
          <w:tcPr>
            <w:tcW w:w="1440" w:type="dxa"/>
          </w:tcPr>
          <w:p w14:paraId="6EB79B4A" w14:textId="77777777" w:rsidR="004E5C7F" w:rsidRDefault="004E5C7F"/>
        </w:tc>
        <w:tc>
          <w:tcPr>
            <w:tcW w:w="1440" w:type="dxa"/>
          </w:tcPr>
          <w:p w14:paraId="14CD4C76" w14:textId="77777777" w:rsidR="004E5C7F" w:rsidRDefault="004E5C7F"/>
        </w:tc>
        <w:tc>
          <w:tcPr>
            <w:tcW w:w="1440" w:type="dxa"/>
          </w:tcPr>
          <w:p w14:paraId="22FB17F8" w14:textId="77777777" w:rsidR="004E5C7F" w:rsidRDefault="004E5C7F"/>
        </w:tc>
        <w:tc>
          <w:tcPr>
            <w:tcW w:w="1507" w:type="dxa"/>
          </w:tcPr>
          <w:p w14:paraId="15D35B6A" w14:textId="77777777" w:rsidR="004E5C7F" w:rsidRDefault="004E5C7F"/>
        </w:tc>
        <w:tc>
          <w:tcPr>
            <w:tcW w:w="1530" w:type="dxa"/>
          </w:tcPr>
          <w:p w14:paraId="6866AE92" w14:textId="77777777" w:rsidR="004E5C7F" w:rsidRDefault="004E5C7F"/>
        </w:tc>
        <w:tc>
          <w:tcPr>
            <w:tcW w:w="1283" w:type="dxa"/>
          </w:tcPr>
          <w:p w14:paraId="464418AA" w14:textId="77777777" w:rsidR="004E5C7F" w:rsidRDefault="004E5C7F"/>
        </w:tc>
        <w:tc>
          <w:tcPr>
            <w:tcW w:w="1440" w:type="dxa"/>
          </w:tcPr>
          <w:p w14:paraId="3D7314BD" w14:textId="77777777" w:rsidR="004E5C7F" w:rsidRDefault="004E5C7F"/>
        </w:tc>
        <w:tc>
          <w:tcPr>
            <w:tcW w:w="1440" w:type="dxa"/>
          </w:tcPr>
          <w:p w14:paraId="02EF6E7B" w14:textId="77777777" w:rsidR="004E5C7F" w:rsidRDefault="004E5C7F"/>
        </w:tc>
      </w:tr>
      <w:tr w:rsidR="004E5C7F" w14:paraId="4C078DC6" w14:textId="77777777" w:rsidTr="00286F80">
        <w:trPr>
          <w:cantSplit/>
          <w:trHeight w:val="346"/>
          <w:tblHeader/>
        </w:trPr>
        <w:tc>
          <w:tcPr>
            <w:tcW w:w="1440" w:type="dxa"/>
          </w:tcPr>
          <w:p w14:paraId="37F53654" w14:textId="77777777" w:rsidR="004E5C7F" w:rsidRDefault="004E5C7F"/>
        </w:tc>
        <w:tc>
          <w:tcPr>
            <w:tcW w:w="1440" w:type="dxa"/>
          </w:tcPr>
          <w:p w14:paraId="55320FA1" w14:textId="77777777" w:rsidR="004E5C7F" w:rsidRDefault="004E5C7F"/>
        </w:tc>
        <w:tc>
          <w:tcPr>
            <w:tcW w:w="1440" w:type="dxa"/>
          </w:tcPr>
          <w:p w14:paraId="7C8E6887" w14:textId="77777777" w:rsidR="004E5C7F" w:rsidRDefault="004E5C7F"/>
        </w:tc>
        <w:tc>
          <w:tcPr>
            <w:tcW w:w="1440" w:type="dxa"/>
          </w:tcPr>
          <w:p w14:paraId="7E4D0976" w14:textId="77777777" w:rsidR="004E5C7F" w:rsidRDefault="004E5C7F"/>
        </w:tc>
        <w:tc>
          <w:tcPr>
            <w:tcW w:w="1440" w:type="dxa"/>
          </w:tcPr>
          <w:p w14:paraId="6C70EEF9" w14:textId="77777777" w:rsidR="004E5C7F" w:rsidRDefault="004E5C7F"/>
        </w:tc>
        <w:tc>
          <w:tcPr>
            <w:tcW w:w="1507" w:type="dxa"/>
          </w:tcPr>
          <w:p w14:paraId="438CB115" w14:textId="77777777" w:rsidR="004E5C7F" w:rsidRDefault="004E5C7F"/>
        </w:tc>
        <w:tc>
          <w:tcPr>
            <w:tcW w:w="1530" w:type="dxa"/>
          </w:tcPr>
          <w:p w14:paraId="07723864" w14:textId="77777777" w:rsidR="004E5C7F" w:rsidRDefault="004E5C7F"/>
        </w:tc>
        <w:tc>
          <w:tcPr>
            <w:tcW w:w="1283" w:type="dxa"/>
          </w:tcPr>
          <w:p w14:paraId="43EA0BED" w14:textId="77777777" w:rsidR="004E5C7F" w:rsidRDefault="004E5C7F"/>
        </w:tc>
        <w:tc>
          <w:tcPr>
            <w:tcW w:w="1440" w:type="dxa"/>
          </w:tcPr>
          <w:p w14:paraId="04D85466" w14:textId="77777777" w:rsidR="004E5C7F" w:rsidRDefault="004E5C7F"/>
        </w:tc>
        <w:tc>
          <w:tcPr>
            <w:tcW w:w="1440" w:type="dxa"/>
          </w:tcPr>
          <w:p w14:paraId="7A2A8399" w14:textId="77777777" w:rsidR="004E5C7F" w:rsidRDefault="004E5C7F"/>
        </w:tc>
      </w:tr>
      <w:tr w:rsidR="004E5C7F" w14:paraId="2BF0D67B" w14:textId="77777777" w:rsidTr="00286F80">
        <w:trPr>
          <w:cantSplit/>
          <w:trHeight w:val="346"/>
          <w:tblHeader/>
        </w:trPr>
        <w:tc>
          <w:tcPr>
            <w:tcW w:w="1440" w:type="dxa"/>
          </w:tcPr>
          <w:p w14:paraId="58D6D53F" w14:textId="77777777" w:rsidR="004E5C7F" w:rsidRDefault="004E5C7F"/>
        </w:tc>
        <w:tc>
          <w:tcPr>
            <w:tcW w:w="1440" w:type="dxa"/>
          </w:tcPr>
          <w:p w14:paraId="44BFB671" w14:textId="77777777" w:rsidR="004E5C7F" w:rsidRDefault="004E5C7F"/>
        </w:tc>
        <w:tc>
          <w:tcPr>
            <w:tcW w:w="1440" w:type="dxa"/>
          </w:tcPr>
          <w:p w14:paraId="09C6DDC1" w14:textId="77777777" w:rsidR="004E5C7F" w:rsidRDefault="004E5C7F"/>
        </w:tc>
        <w:tc>
          <w:tcPr>
            <w:tcW w:w="1440" w:type="dxa"/>
          </w:tcPr>
          <w:p w14:paraId="2D35DA47" w14:textId="77777777" w:rsidR="004E5C7F" w:rsidRDefault="004E5C7F"/>
        </w:tc>
        <w:tc>
          <w:tcPr>
            <w:tcW w:w="1440" w:type="dxa"/>
          </w:tcPr>
          <w:p w14:paraId="0603B33B" w14:textId="77777777" w:rsidR="004E5C7F" w:rsidRDefault="004E5C7F"/>
        </w:tc>
        <w:tc>
          <w:tcPr>
            <w:tcW w:w="1507" w:type="dxa"/>
          </w:tcPr>
          <w:p w14:paraId="56FFA551" w14:textId="77777777" w:rsidR="004E5C7F" w:rsidRDefault="004E5C7F"/>
        </w:tc>
        <w:tc>
          <w:tcPr>
            <w:tcW w:w="1530" w:type="dxa"/>
          </w:tcPr>
          <w:p w14:paraId="2875E7D3" w14:textId="77777777" w:rsidR="004E5C7F" w:rsidRDefault="004E5C7F"/>
        </w:tc>
        <w:tc>
          <w:tcPr>
            <w:tcW w:w="1283" w:type="dxa"/>
          </w:tcPr>
          <w:p w14:paraId="4E4B437F" w14:textId="77777777" w:rsidR="004E5C7F" w:rsidRDefault="004E5C7F"/>
        </w:tc>
        <w:tc>
          <w:tcPr>
            <w:tcW w:w="1440" w:type="dxa"/>
          </w:tcPr>
          <w:p w14:paraId="386941AB" w14:textId="77777777" w:rsidR="004E5C7F" w:rsidRDefault="004E5C7F"/>
        </w:tc>
        <w:tc>
          <w:tcPr>
            <w:tcW w:w="1440" w:type="dxa"/>
          </w:tcPr>
          <w:p w14:paraId="3909117E" w14:textId="77777777" w:rsidR="004E5C7F" w:rsidRDefault="004E5C7F"/>
        </w:tc>
      </w:tr>
    </w:tbl>
    <w:p w14:paraId="51610001" w14:textId="77777777" w:rsidR="004E5C7F" w:rsidRDefault="004E5C7F" w:rsidP="005B68B2">
      <w:pPr>
        <w:pStyle w:val="TablePageTitle"/>
        <w:spacing w:after="0"/>
        <w:contextualSpacing w:val="0"/>
        <w:jc w:val="left"/>
      </w:pPr>
      <w:r w:rsidRPr="00CF6E69">
        <w:br w:type="page"/>
      </w:r>
    </w:p>
    <w:p w14:paraId="5EDF9D98" w14:textId="77777777" w:rsidR="004E5C7F" w:rsidRPr="00585772" w:rsidRDefault="004E5C7F" w:rsidP="00FF6DF9">
      <w:pPr>
        <w:pStyle w:val="Heading1"/>
      </w:pPr>
      <w:r w:rsidRPr="00585772">
        <w:lastRenderedPageBreak/>
        <w:t>Fugitive Emission Unit Attributes</w:t>
      </w:r>
    </w:p>
    <w:p w14:paraId="43ADCA94" w14:textId="77777777" w:rsidR="004E5C7F" w:rsidRPr="00585772" w:rsidRDefault="004E5C7F" w:rsidP="00FF6DF9">
      <w:pPr>
        <w:pStyle w:val="Heading1"/>
      </w:pPr>
      <w:r w:rsidRPr="00585772">
        <w:t>Form OP-UA12 (Page 6)</w:t>
      </w:r>
    </w:p>
    <w:p w14:paraId="7D415AFD" w14:textId="77777777" w:rsidR="004E5C7F" w:rsidRPr="00585772" w:rsidRDefault="004E5C7F" w:rsidP="00FF6DF9">
      <w:pPr>
        <w:pStyle w:val="Heading1"/>
      </w:pPr>
      <w:r w:rsidRPr="00585772">
        <w:t>Federal Operating Permit Program</w:t>
      </w:r>
    </w:p>
    <w:p w14:paraId="4F4CAA33" w14:textId="77777777" w:rsidR="004E5C7F" w:rsidRPr="00585772" w:rsidRDefault="004E5C7F" w:rsidP="00FF6DF9">
      <w:pPr>
        <w:pStyle w:val="Heading1"/>
      </w:pPr>
      <w:bookmarkStart w:id="4" w:name="TBL1f"/>
      <w:r w:rsidRPr="00585772">
        <w:t>Table 1f</w:t>
      </w:r>
      <w:bookmarkEnd w:id="4"/>
      <w:r w:rsidRPr="00585772">
        <w:t>:  Title 40 Code of Federal Regulations Part 60 (40 CFR Part 60)</w:t>
      </w:r>
    </w:p>
    <w:p w14:paraId="4B2A3DF8" w14:textId="3676560A" w:rsidR="004E5C7F" w:rsidRDefault="004E5C7F" w:rsidP="00FF6DF9">
      <w:pPr>
        <w:pStyle w:val="Heading1"/>
      </w:pPr>
      <w:r w:rsidRPr="00585772">
        <w:t>Subpart KKK:  Standards of Performance for Equipment Leaks of VOC from Onshore Natural Gas Processing Plants</w:t>
      </w:r>
    </w:p>
    <w:p w14:paraId="5C3A7FE2" w14:textId="77777777" w:rsidR="00FB01D7" w:rsidRPr="00585772" w:rsidRDefault="00FB01D7" w:rsidP="00FF6DF9">
      <w:pPr>
        <w:pStyle w:val="Heading1"/>
      </w:pPr>
      <w:r w:rsidRPr="00585772">
        <w:t>Texas Commission on Environmental Quality</w:t>
      </w:r>
    </w:p>
    <w:p w14:paraId="2E982BF6" w14:textId="77777777" w:rsidR="004E5C7F" w:rsidRPr="00585772"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f: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0BDA3707" w14:textId="77777777" w:rsidTr="00286F80">
        <w:trPr>
          <w:cantSplit/>
          <w:tblHeader/>
        </w:trPr>
        <w:tc>
          <w:tcPr>
            <w:tcW w:w="4800" w:type="dxa"/>
            <w:shd w:val="clear" w:color="auto" w:fill="D9D9D9" w:themeFill="background1" w:themeFillShade="D9"/>
          </w:tcPr>
          <w:p w14:paraId="1EDB402E"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5C39E6F2"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45DC1A2"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7508035C" w14:textId="77777777" w:rsidTr="00286F80">
        <w:trPr>
          <w:cantSplit/>
          <w:tblHeader/>
        </w:trPr>
        <w:tc>
          <w:tcPr>
            <w:tcW w:w="4800" w:type="dxa"/>
          </w:tcPr>
          <w:p w14:paraId="4D7DAC7B" w14:textId="77777777" w:rsidR="004E5C7F" w:rsidRPr="00600EE6" w:rsidRDefault="004E5C7F" w:rsidP="00286F80">
            <w:pPr>
              <w:rPr>
                <w:rFonts w:asciiTheme="majorHAnsi" w:hAnsiTheme="majorHAnsi" w:cstheme="majorHAnsi"/>
                <w:sz w:val="20"/>
                <w:szCs w:val="20"/>
              </w:rPr>
            </w:pPr>
          </w:p>
        </w:tc>
        <w:tc>
          <w:tcPr>
            <w:tcW w:w="4800" w:type="dxa"/>
          </w:tcPr>
          <w:p w14:paraId="694ED993" w14:textId="77777777" w:rsidR="004E5C7F" w:rsidRPr="00600EE6" w:rsidRDefault="004E5C7F" w:rsidP="00286F80">
            <w:pPr>
              <w:rPr>
                <w:rFonts w:asciiTheme="majorHAnsi" w:hAnsiTheme="majorHAnsi" w:cstheme="majorHAnsi"/>
                <w:sz w:val="20"/>
                <w:szCs w:val="20"/>
              </w:rPr>
            </w:pPr>
          </w:p>
        </w:tc>
        <w:tc>
          <w:tcPr>
            <w:tcW w:w="4800" w:type="dxa"/>
          </w:tcPr>
          <w:p w14:paraId="10FDD604" w14:textId="77777777" w:rsidR="004E5C7F" w:rsidRPr="00600EE6" w:rsidRDefault="004E5C7F" w:rsidP="00286F80">
            <w:pPr>
              <w:rPr>
                <w:rFonts w:asciiTheme="majorHAnsi" w:hAnsiTheme="majorHAnsi" w:cstheme="majorHAnsi"/>
                <w:sz w:val="20"/>
                <w:szCs w:val="20"/>
              </w:rPr>
            </w:pPr>
          </w:p>
        </w:tc>
      </w:tr>
    </w:tbl>
    <w:p w14:paraId="4F75CB32"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f:  Title 40 Code of Federal Regulations Part 60 (40 CFR Part 60)&#10;Subpart KKK:  Standards of Performance for Equipment Leaks of VOC from Onshore Natural Gas Processing Plants&#10;"/>
      </w:tblPr>
      <w:tblGrid>
        <w:gridCol w:w="1295"/>
        <w:gridCol w:w="1445"/>
        <w:gridCol w:w="1153"/>
        <w:gridCol w:w="1305"/>
        <w:gridCol w:w="1214"/>
        <w:gridCol w:w="1387"/>
        <w:gridCol w:w="1305"/>
        <w:gridCol w:w="1300"/>
        <w:gridCol w:w="1194"/>
        <w:gridCol w:w="1496"/>
        <w:gridCol w:w="1306"/>
      </w:tblGrid>
      <w:tr w:rsidR="004E5C7F" w:rsidRPr="00600EE6" w14:paraId="551CA09D" w14:textId="77777777" w:rsidTr="00286F80">
        <w:trPr>
          <w:cantSplit/>
          <w:tblHeader/>
        </w:trPr>
        <w:tc>
          <w:tcPr>
            <w:tcW w:w="1308" w:type="dxa"/>
            <w:tcBorders>
              <w:top w:val="double" w:sz="6" w:space="0" w:color="auto"/>
              <w:bottom w:val="nil"/>
            </w:tcBorders>
            <w:shd w:val="clear" w:color="auto" w:fill="D9D9D9" w:themeFill="background1" w:themeFillShade="D9"/>
            <w:vAlign w:val="bottom"/>
          </w:tcPr>
          <w:p w14:paraId="750110DB" w14:textId="77777777" w:rsidR="004E5C7F" w:rsidRPr="00600EE6" w:rsidRDefault="004E5C7F">
            <w:pPr>
              <w:rPr>
                <w:b/>
                <w:bCs/>
                <w:sz w:val="20"/>
                <w:szCs w:val="20"/>
              </w:rPr>
            </w:pPr>
          </w:p>
        </w:tc>
        <w:tc>
          <w:tcPr>
            <w:tcW w:w="1459" w:type="dxa"/>
            <w:tcBorders>
              <w:top w:val="double" w:sz="6" w:space="0" w:color="auto"/>
              <w:bottom w:val="nil"/>
            </w:tcBorders>
            <w:shd w:val="clear" w:color="auto" w:fill="D9D9D9" w:themeFill="background1" w:themeFillShade="D9"/>
            <w:vAlign w:val="bottom"/>
          </w:tcPr>
          <w:p w14:paraId="44F09DA4" w14:textId="77777777" w:rsidR="004E5C7F" w:rsidRPr="00600EE6" w:rsidRDefault="004E5C7F">
            <w:pPr>
              <w:rPr>
                <w:b/>
                <w:bCs/>
                <w:sz w:val="20"/>
                <w:szCs w:val="20"/>
              </w:rPr>
            </w:pPr>
          </w:p>
        </w:tc>
        <w:tc>
          <w:tcPr>
            <w:tcW w:w="1159" w:type="dxa"/>
            <w:tcBorders>
              <w:top w:val="double" w:sz="6" w:space="0" w:color="auto"/>
              <w:bottom w:val="single" w:sz="6" w:space="0" w:color="auto"/>
              <w:right w:val="nil"/>
            </w:tcBorders>
            <w:shd w:val="clear" w:color="auto" w:fill="D9D9D9" w:themeFill="background1" w:themeFillShade="D9"/>
            <w:vAlign w:val="bottom"/>
          </w:tcPr>
          <w:p w14:paraId="5DDC6EA0" w14:textId="77777777" w:rsidR="004E5C7F" w:rsidRPr="00600EE6" w:rsidRDefault="004E5C7F">
            <w:pPr>
              <w:rPr>
                <w:b/>
                <w:bCs/>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6C8CC5FE" w14:textId="77777777" w:rsidR="004E5C7F" w:rsidRPr="00600EE6" w:rsidRDefault="004E5C7F">
            <w:pPr>
              <w:rPr>
                <w:b/>
                <w:bCs/>
                <w:sz w:val="20"/>
                <w:szCs w:val="20"/>
              </w:rPr>
            </w:pPr>
            <w:r w:rsidRPr="00600EE6">
              <w:rPr>
                <w:b/>
                <w:bCs/>
                <w:sz w:val="20"/>
                <w:szCs w:val="20"/>
              </w:rPr>
              <w:t>Title 40 CFR</w:t>
            </w:r>
          </w:p>
        </w:tc>
        <w:tc>
          <w:tcPr>
            <w:tcW w:w="1222" w:type="dxa"/>
            <w:tcBorders>
              <w:top w:val="double" w:sz="6" w:space="0" w:color="auto"/>
              <w:left w:val="nil"/>
              <w:bottom w:val="single" w:sz="6" w:space="0" w:color="auto"/>
              <w:right w:val="nil"/>
            </w:tcBorders>
            <w:shd w:val="clear" w:color="auto" w:fill="D9D9D9" w:themeFill="background1" w:themeFillShade="D9"/>
            <w:vAlign w:val="bottom"/>
          </w:tcPr>
          <w:p w14:paraId="6F948141" w14:textId="77777777" w:rsidR="004E5C7F" w:rsidRPr="00600EE6" w:rsidRDefault="004E5C7F">
            <w:pPr>
              <w:rPr>
                <w:b/>
                <w:bCs/>
                <w:sz w:val="20"/>
                <w:szCs w:val="20"/>
              </w:rPr>
            </w:pPr>
            <w:r w:rsidRPr="00600EE6">
              <w:rPr>
                <w:b/>
                <w:bCs/>
                <w:sz w:val="20"/>
                <w:szCs w:val="20"/>
              </w:rPr>
              <w:t xml:space="preserve">Part 60, </w:t>
            </w:r>
          </w:p>
        </w:tc>
        <w:tc>
          <w:tcPr>
            <w:tcW w:w="1396" w:type="dxa"/>
            <w:tcBorders>
              <w:top w:val="double" w:sz="6" w:space="0" w:color="auto"/>
              <w:left w:val="nil"/>
              <w:bottom w:val="single" w:sz="6" w:space="0" w:color="auto"/>
              <w:right w:val="nil"/>
            </w:tcBorders>
            <w:shd w:val="clear" w:color="auto" w:fill="D9D9D9" w:themeFill="background1" w:themeFillShade="D9"/>
            <w:vAlign w:val="bottom"/>
          </w:tcPr>
          <w:p w14:paraId="2F2F8EAE" w14:textId="77777777" w:rsidR="004E5C7F" w:rsidRPr="00600EE6" w:rsidRDefault="004E5C7F">
            <w:pPr>
              <w:rPr>
                <w:b/>
                <w:bCs/>
                <w:sz w:val="20"/>
                <w:szCs w:val="20"/>
              </w:rPr>
            </w:pPr>
            <w:r w:rsidRPr="00600EE6">
              <w:rPr>
                <w:b/>
                <w:bCs/>
                <w:sz w:val="20"/>
                <w:szCs w:val="20"/>
              </w:rPr>
              <w:t>Subpart KKK</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4E816A9F" w14:textId="77777777" w:rsidR="004E5C7F" w:rsidRPr="00600EE6" w:rsidRDefault="004E5C7F">
            <w:pPr>
              <w:rPr>
                <w:b/>
                <w:bCs/>
                <w:sz w:val="20"/>
                <w:szCs w:val="20"/>
              </w:rPr>
            </w:pPr>
            <w:r w:rsidRPr="00600EE6">
              <w:rPr>
                <w:b/>
                <w:bCs/>
                <w:sz w:val="20"/>
                <w:szCs w:val="20"/>
              </w:rPr>
              <w:t>Fugitive</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55E4458E" w14:textId="77777777" w:rsidR="004E5C7F" w:rsidRPr="00600EE6" w:rsidRDefault="004E5C7F">
            <w:pPr>
              <w:rPr>
                <w:b/>
                <w:bCs/>
                <w:sz w:val="20"/>
                <w:szCs w:val="20"/>
              </w:rPr>
            </w:pPr>
            <w:r w:rsidRPr="00600EE6">
              <w:rPr>
                <w:b/>
                <w:bCs/>
                <w:sz w:val="20"/>
                <w:szCs w:val="20"/>
              </w:rPr>
              <w:t>Unit</w:t>
            </w:r>
          </w:p>
        </w:tc>
        <w:tc>
          <w:tcPr>
            <w:tcW w:w="1116" w:type="dxa"/>
            <w:tcBorders>
              <w:top w:val="double" w:sz="6" w:space="0" w:color="auto"/>
              <w:left w:val="nil"/>
              <w:bottom w:val="single" w:sz="6" w:space="0" w:color="auto"/>
              <w:right w:val="nil"/>
            </w:tcBorders>
            <w:shd w:val="clear" w:color="auto" w:fill="D9D9D9" w:themeFill="background1" w:themeFillShade="D9"/>
            <w:vAlign w:val="bottom"/>
          </w:tcPr>
          <w:p w14:paraId="314D32BA" w14:textId="77777777" w:rsidR="004E5C7F" w:rsidRPr="00600EE6" w:rsidRDefault="004E5C7F">
            <w:pPr>
              <w:rPr>
                <w:b/>
                <w:bCs/>
                <w:sz w:val="20"/>
                <w:szCs w:val="20"/>
              </w:rPr>
            </w:pPr>
            <w:r w:rsidRPr="00600EE6">
              <w:rPr>
                <w:b/>
                <w:bCs/>
                <w:sz w:val="20"/>
                <w:szCs w:val="20"/>
              </w:rPr>
              <w:t>Components</w:t>
            </w:r>
          </w:p>
        </w:tc>
        <w:tc>
          <w:tcPr>
            <w:tcW w:w="1503" w:type="dxa"/>
            <w:tcBorders>
              <w:top w:val="double" w:sz="6" w:space="0" w:color="auto"/>
              <w:left w:val="nil"/>
              <w:bottom w:val="single" w:sz="6" w:space="0" w:color="auto"/>
              <w:right w:val="nil"/>
            </w:tcBorders>
            <w:shd w:val="clear" w:color="auto" w:fill="D9D9D9" w:themeFill="background1" w:themeFillShade="D9"/>
            <w:vAlign w:val="bottom"/>
          </w:tcPr>
          <w:p w14:paraId="799FD0C0" w14:textId="77777777" w:rsidR="004E5C7F" w:rsidRPr="00600EE6" w:rsidRDefault="004E5C7F">
            <w:pPr>
              <w:rPr>
                <w:b/>
                <w:bCs/>
                <w:sz w:val="20"/>
                <w:szCs w:val="20"/>
              </w:rPr>
            </w:pPr>
            <w:r w:rsidRPr="00600EE6">
              <w:rPr>
                <w:b/>
                <w:bCs/>
                <w:sz w:val="20"/>
                <w:szCs w:val="20"/>
              </w:rPr>
              <w:t>(continued)</w:t>
            </w:r>
          </w:p>
        </w:tc>
        <w:tc>
          <w:tcPr>
            <w:tcW w:w="1310" w:type="dxa"/>
            <w:tcBorders>
              <w:top w:val="double" w:sz="6" w:space="0" w:color="auto"/>
              <w:left w:val="nil"/>
              <w:bottom w:val="single" w:sz="6" w:space="0" w:color="auto"/>
            </w:tcBorders>
            <w:shd w:val="clear" w:color="auto" w:fill="D9D9D9" w:themeFill="background1" w:themeFillShade="D9"/>
            <w:vAlign w:val="bottom"/>
          </w:tcPr>
          <w:p w14:paraId="03184506" w14:textId="77777777" w:rsidR="004E5C7F" w:rsidRPr="00600EE6" w:rsidRDefault="004E5C7F">
            <w:pPr>
              <w:rPr>
                <w:b/>
                <w:bCs/>
                <w:sz w:val="20"/>
                <w:szCs w:val="20"/>
              </w:rPr>
            </w:pPr>
          </w:p>
        </w:tc>
      </w:tr>
      <w:tr w:rsidR="004E5C7F" w:rsidRPr="00600EE6" w14:paraId="0FADF47D" w14:textId="77777777" w:rsidTr="00286F80">
        <w:trPr>
          <w:cantSplit/>
          <w:tblHeader/>
        </w:trPr>
        <w:tc>
          <w:tcPr>
            <w:tcW w:w="1308" w:type="dxa"/>
            <w:tcBorders>
              <w:top w:val="nil"/>
              <w:bottom w:val="nil"/>
            </w:tcBorders>
            <w:shd w:val="clear" w:color="auto" w:fill="D9D9D9" w:themeFill="background1" w:themeFillShade="D9"/>
            <w:vAlign w:val="bottom"/>
          </w:tcPr>
          <w:p w14:paraId="464A9209" w14:textId="77777777" w:rsidR="004E5C7F" w:rsidRPr="00600EE6" w:rsidRDefault="004E5C7F">
            <w:pPr>
              <w:rPr>
                <w:b/>
                <w:bCs/>
                <w:sz w:val="20"/>
                <w:szCs w:val="20"/>
              </w:rPr>
            </w:pPr>
          </w:p>
        </w:tc>
        <w:tc>
          <w:tcPr>
            <w:tcW w:w="1459" w:type="dxa"/>
            <w:tcBorders>
              <w:top w:val="nil"/>
              <w:bottom w:val="nil"/>
            </w:tcBorders>
            <w:shd w:val="clear" w:color="auto" w:fill="D9D9D9" w:themeFill="background1" w:themeFillShade="D9"/>
            <w:vAlign w:val="bottom"/>
          </w:tcPr>
          <w:p w14:paraId="35D13C6F" w14:textId="77777777" w:rsidR="004E5C7F" w:rsidRPr="00600EE6" w:rsidRDefault="004E5C7F">
            <w:pPr>
              <w:rPr>
                <w:b/>
                <w:bCs/>
                <w:sz w:val="20"/>
                <w:szCs w:val="20"/>
              </w:rPr>
            </w:pPr>
          </w:p>
        </w:tc>
        <w:tc>
          <w:tcPr>
            <w:tcW w:w="1159" w:type="dxa"/>
            <w:tcBorders>
              <w:top w:val="single" w:sz="6" w:space="0" w:color="auto"/>
              <w:bottom w:val="single" w:sz="6" w:space="0" w:color="auto"/>
              <w:right w:val="nil"/>
            </w:tcBorders>
            <w:shd w:val="clear" w:color="auto" w:fill="D9D9D9" w:themeFill="background1" w:themeFillShade="D9"/>
            <w:vAlign w:val="bottom"/>
          </w:tcPr>
          <w:p w14:paraId="37084E02" w14:textId="77777777" w:rsidR="004E5C7F" w:rsidRPr="00600EE6"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54A57AD7" w14:textId="77777777" w:rsidR="004E5C7F" w:rsidRPr="00600EE6" w:rsidRDefault="004E5C7F">
            <w:pPr>
              <w:rPr>
                <w:b/>
                <w:bCs/>
                <w:sz w:val="20"/>
                <w:szCs w:val="20"/>
              </w:rPr>
            </w:pPr>
          </w:p>
        </w:tc>
        <w:tc>
          <w:tcPr>
            <w:tcW w:w="1222" w:type="dxa"/>
            <w:tcBorders>
              <w:top w:val="single" w:sz="6" w:space="0" w:color="auto"/>
              <w:left w:val="nil"/>
              <w:bottom w:val="single" w:sz="6" w:space="0" w:color="auto"/>
              <w:right w:val="nil"/>
            </w:tcBorders>
            <w:shd w:val="clear" w:color="auto" w:fill="D9D9D9" w:themeFill="background1" w:themeFillShade="D9"/>
            <w:vAlign w:val="bottom"/>
          </w:tcPr>
          <w:p w14:paraId="6B667B52" w14:textId="77777777" w:rsidR="004E5C7F" w:rsidRPr="00600EE6" w:rsidRDefault="004E5C7F">
            <w:pPr>
              <w:rPr>
                <w:b/>
                <w:bCs/>
                <w:sz w:val="20"/>
                <w:szCs w:val="20"/>
              </w:rPr>
            </w:pPr>
          </w:p>
        </w:tc>
        <w:tc>
          <w:tcPr>
            <w:tcW w:w="1396" w:type="dxa"/>
            <w:tcBorders>
              <w:top w:val="single" w:sz="6" w:space="0" w:color="auto"/>
              <w:left w:val="nil"/>
              <w:bottom w:val="single" w:sz="6" w:space="0" w:color="auto"/>
              <w:right w:val="nil"/>
            </w:tcBorders>
            <w:shd w:val="clear" w:color="auto" w:fill="D9D9D9" w:themeFill="background1" w:themeFillShade="D9"/>
            <w:vAlign w:val="bottom"/>
          </w:tcPr>
          <w:p w14:paraId="5595E43C" w14:textId="77777777" w:rsidR="004E5C7F" w:rsidRPr="00600EE6"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7261BDEA" w14:textId="77777777" w:rsidR="004E5C7F" w:rsidRPr="00600EE6" w:rsidRDefault="004E5C7F">
            <w:pPr>
              <w:rPr>
                <w:b/>
                <w:bCs/>
                <w:sz w:val="20"/>
                <w:szCs w:val="20"/>
              </w:rPr>
            </w:pPr>
            <w:r w:rsidRPr="00600EE6">
              <w:rPr>
                <w:b/>
                <w:bCs/>
                <w:sz w:val="20"/>
                <w:szCs w:val="20"/>
              </w:rPr>
              <w:t>Valves</w:t>
            </w: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2ABFBE55" w14:textId="77777777" w:rsidR="004E5C7F" w:rsidRPr="00600EE6" w:rsidRDefault="004E5C7F">
            <w:pPr>
              <w:rPr>
                <w:b/>
                <w:bCs/>
                <w:sz w:val="20"/>
                <w:szCs w:val="20"/>
              </w:rPr>
            </w:pPr>
          </w:p>
        </w:tc>
        <w:tc>
          <w:tcPr>
            <w:tcW w:w="1116" w:type="dxa"/>
            <w:tcBorders>
              <w:top w:val="single" w:sz="6" w:space="0" w:color="auto"/>
              <w:left w:val="nil"/>
              <w:bottom w:val="single" w:sz="6" w:space="0" w:color="auto"/>
              <w:right w:val="nil"/>
            </w:tcBorders>
            <w:shd w:val="clear" w:color="auto" w:fill="D9D9D9" w:themeFill="background1" w:themeFillShade="D9"/>
            <w:vAlign w:val="bottom"/>
          </w:tcPr>
          <w:p w14:paraId="18F59454" w14:textId="77777777" w:rsidR="004E5C7F" w:rsidRPr="00600EE6" w:rsidRDefault="004E5C7F">
            <w:pPr>
              <w:rPr>
                <w:b/>
                <w:bCs/>
                <w:sz w:val="20"/>
                <w:szCs w:val="20"/>
              </w:rPr>
            </w:pPr>
          </w:p>
        </w:tc>
        <w:tc>
          <w:tcPr>
            <w:tcW w:w="1503" w:type="dxa"/>
            <w:tcBorders>
              <w:top w:val="single" w:sz="6" w:space="0" w:color="auto"/>
              <w:left w:val="nil"/>
              <w:bottom w:val="single" w:sz="6" w:space="0" w:color="auto"/>
              <w:right w:val="nil"/>
            </w:tcBorders>
            <w:shd w:val="clear" w:color="auto" w:fill="D9D9D9" w:themeFill="background1" w:themeFillShade="D9"/>
            <w:vAlign w:val="bottom"/>
          </w:tcPr>
          <w:p w14:paraId="20481F01" w14:textId="77777777" w:rsidR="004E5C7F" w:rsidRPr="00600EE6" w:rsidRDefault="004E5C7F">
            <w:pPr>
              <w:rPr>
                <w:b/>
                <w:bCs/>
                <w:sz w:val="20"/>
                <w:szCs w:val="20"/>
              </w:rPr>
            </w:pPr>
          </w:p>
        </w:tc>
        <w:tc>
          <w:tcPr>
            <w:tcW w:w="1310" w:type="dxa"/>
            <w:tcBorders>
              <w:top w:val="single" w:sz="6" w:space="0" w:color="auto"/>
              <w:left w:val="nil"/>
              <w:bottom w:val="single" w:sz="6" w:space="0" w:color="auto"/>
            </w:tcBorders>
            <w:shd w:val="clear" w:color="auto" w:fill="D9D9D9" w:themeFill="background1" w:themeFillShade="D9"/>
            <w:vAlign w:val="bottom"/>
          </w:tcPr>
          <w:p w14:paraId="09DA1D98" w14:textId="77777777" w:rsidR="004E5C7F" w:rsidRPr="00600EE6" w:rsidRDefault="004E5C7F">
            <w:pPr>
              <w:rPr>
                <w:b/>
                <w:bCs/>
                <w:sz w:val="20"/>
                <w:szCs w:val="20"/>
              </w:rPr>
            </w:pPr>
          </w:p>
        </w:tc>
      </w:tr>
      <w:tr w:rsidR="004E5C7F" w:rsidRPr="00FF40B0" w14:paraId="16162A13"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1F890F97" w14:textId="77777777" w:rsidR="004E5C7F" w:rsidRPr="00FF40B0" w:rsidRDefault="004E5C7F" w:rsidP="00286F80">
            <w:pPr>
              <w:jc w:val="center"/>
              <w:rPr>
                <w:b/>
                <w:bCs/>
                <w:sz w:val="20"/>
                <w:szCs w:val="20"/>
              </w:rPr>
            </w:pPr>
            <w:r w:rsidRPr="00FF40B0">
              <w:rPr>
                <w:b/>
                <w:bCs/>
                <w:sz w:val="20"/>
                <w:szCs w:val="20"/>
              </w:rPr>
              <w:t>Unit ID No.</w:t>
            </w:r>
          </w:p>
        </w:tc>
        <w:tc>
          <w:tcPr>
            <w:tcW w:w="1459" w:type="dxa"/>
            <w:tcBorders>
              <w:top w:val="nil"/>
              <w:bottom w:val="single" w:sz="6" w:space="0" w:color="auto"/>
            </w:tcBorders>
            <w:shd w:val="clear" w:color="auto" w:fill="D9D9D9" w:themeFill="background1" w:themeFillShade="D9"/>
            <w:vAlign w:val="bottom"/>
          </w:tcPr>
          <w:p w14:paraId="6827E5D3" w14:textId="77777777" w:rsidR="004E5C7F" w:rsidRPr="00FF40B0" w:rsidRDefault="004E5C7F" w:rsidP="00286F80">
            <w:pPr>
              <w:jc w:val="center"/>
              <w:rPr>
                <w:b/>
                <w:bCs/>
                <w:sz w:val="20"/>
                <w:szCs w:val="20"/>
              </w:rPr>
            </w:pPr>
            <w:r w:rsidRPr="00FF40B0">
              <w:rPr>
                <w:b/>
                <w:bCs/>
                <w:sz w:val="20"/>
                <w:szCs w:val="20"/>
              </w:rPr>
              <w:t>SOP Index No.</w:t>
            </w:r>
          </w:p>
        </w:tc>
        <w:tc>
          <w:tcPr>
            <w:tcW w:w="1159" w:type="dxa"/>
            <w:tcBorders>
              <w:top w:val="single" w:sz="6" w:space="0" w:color="auto"/>
            </w:tcBorders>
            <w:shd w:val="clear" w:color="auto" w:fill="D9D9D9" w:themeFill="background1" w:themeFillShade="D9"/>
            <w:vAlign w:val="bottom"/>
          </w:tcPr>
          <w:p w14:paraId="5DA8C4EA" w14:textId="77777777" w:rsidR="004E5C7F" w:rsidRPr="00FF40B0" w:rsidRDefault="004E5C7F" w:rsidP="00286F80">
            <w:pPr>
              <w:jc w:val="center"/>
              <w:rPr>
                <w:b/>
                <w:bCs/>
                <w:sz w:val="20"/>
                <w:szCs w:val="20"/>
              </w:rPr>
            </w:pPr>
            <w:r w:rsidRPr="00815384">
              <w:rPr>
                <w:b/>
                <w:bCs/>
                <w:sz w:val="20"/>
                <w:szCs w:val="20"/>
              </w:rPr>
              <w:t>2% Valves Leaking</w:t>
            </w:r>
          </w:p>
        </w:tc>
        <w:tc>
          <w:tcPr>
            <w:tcW w:w="1309" w:type="dxa"/>
            <w:tcBorders>
              <w:top w:val="single" w:sz="6" w:space="0" w:color="auto"/>
            </w:tcBorders>
            <w:shd w:val="clear" w:color="auto" w:fill="D9D9D9" w:themeFill="background1" w:themeFillShade="D9"/>
            <w:vAlign w:val="bottom"/>
          </w:tcPr>
          <w:p w14:paraId="2E97291D" w14:textId="77777777" w:rsidR="004E5C7F" w:rsidRPr="00FF40B0" w:rsidRDefault="004E5C7F" w:rsidP="00286F80">
            <w:pPr>
              <w:jc w:val="center"/>
              <w:rPr>
                <w:b/>
                <w:bCs/>
                <w:sz w:val="20"/>
                <w:szCs w:val="20"/>
              </w:rPr>
            </w:pPr>
            <w:r w:rsidRPr="00815384">
              <w:rPr>
                <w:b/>
                <w:bCs/>
                <w:sz w:val="20"/>
                <w:szCs w:val="20"/>
              </w:rPr>
              <w:t>Gas/Vapor Service</w:t>
            </w:r>
          </w:p>
        </w:tc>
        <w:tc>
          <w:tcPr>
            <w:tcW w:w="1222" w:type="dxa"/>
            <w:tcBorders>
              <w:top w:val="single" w:sz="6" w:space="0" w:color="auto"/>
            </w:tcBorders>
            <w:shd w:val="clear" w:color="auto" w:fill="D9D9D9" w:themeFill="background1" w:themeFillShade="D9"/>
            <w:vAlign w:val="bottom"/>
          </w:tcPr>
          <w:p w14:paraId="78110AC8" w14:textId="77777777" w:rsidR="004E5C7F" w:rsidRPr="00FF40B0" w:rsidRDefault="004E5C7F" w:rsidP="00286F80">
            <w:pPr>
              <w:jc w:val="center"/>
              <w:rPr>
                <w:b/>
                <w:bCs/>
                <w:sz w:val="20"/>
                <w:szCs w:val="20"/>
              </w:rPr>
            </w:pPr>
            <w:r w:rsidRPr="00815384">
              <w:rPr>
                <w:b/>
                <w:bCs/>
                <w:sz w:val="20"/>
                <w:szCs w:val="20"/>
              </w:rPr>
              <w:t>AMEL</w:t>
            </w:r>
          </w:p>
        </w:tc>
        <w:tc>
          <w:tcPr>
            <w:tcW w:w="1396" w:type="dxa"/>
            <w:tcBorders>
              <w:top w:val="single" w:sz="6" w:space="0" w:color="auto"/>
            </w:tcBorders>
            <w:shd w:val="clear" w:color="auto" w:fill="D9D9D9" w:themeFill="background1" w:themeFillShade="D9"/>
            <w:vAlign w:val="bottom"/>
          </w:tcPr>
          <w:p w14:paraId="40D7A546" w14:textId="77777777" w:rsidR="004E5C7F" w:rsidRPr="00FF40B0" w:rsidRDefault="004E5C7F" w:rsidP="00286F80">
            <w:pPr>
              <w:jc w:val="center"/>
              <w:rPr>
                <w:b/>
                <w:bCs/>
                <w:sz w:val="20"/>
                <w:szCs w:val="20"/>
              </w:rPr>
            </w:pPr>
            <w:r w:rsidRPr="00815384">
              <w:rPr>
                <w:b/>
                <w:bCs/>
                <w:sz w:val="20"/>
                <w:szCs w:val="20"/>
              </w:rPr>
              <w:t>AMEL ID No.</w:t>
            </w:r>
          </w:p>
        </w:tc>
        <w:tc>
          <w:tcPr>
            <w:tcW w:w="1309" w:type="dxa"/>
            <w:tcBorders>
              <w:top w:val="single" w:sz="6" w:space="0" w:color="auto"/>
            </w:tcBorders>
            <w:shd w:val="clear" w:color="auto" w:fill="D9D9D9" w:themeFill="background1" w:themeFillShade="D9"/>
            <w:vAlign w:val="bottom"/>
          </w:tcPr>
          <w:p w14:paraId="2BEC49C5" w14:textId="66AB2666" w:rsidR="004E5C7F" w:rsidRPr="00FF40B0" w:rsidRDefault="004E5C7F" w:rsidP="00286F80">
            <w:pPr>
              <w:jc w:val="center"/>
              <w:rPr>
                <w:b/>
                <w:bCs/>
                <w:sz w:val="20"/>
                <w:szCs w:val="20"/>
              </w:rPr>
            </w:pPr>
            <w:r w:rsidRPr="00815384">
              <w:rPr>
                <w:b/>
                <w:bCs/>
                <w:sz w:val="20"/>
                <w:szCs w:val="20"/>
              </w:rPr>
              <w:t xml:space="preserve">Complying </w:t>
            </w:r>
            <w:r w:rsidR="00B20D2C">
              <w:rPr>
                <w:b/>
                <w:bCs/>
                <w:sz w:val="20"/>
                <w:szCs w:val="20"/>
              </w:rPr>
              <w:t>w</w:t>
            </w:r>
            <w:r w:rsidRPr="00815384">
              <w:rPr>
                <w:b/>
                <w:bCs/>
                <w:sz w:val="20"/>
                <w:szCs w:val="20"/>
              </w:rPr>
              <w:t>ith § 60.482-7</w:t>
            </w:r>
          </w:p>
        </w:tc>
        <w:tc>
          <w:tcPr>
            <w:tcW w:w="1309" w:type="dxa"/>
            <w:tcBorders>
              <w:top w:val="single" w:sz="6" w:space="0" w:color="auto"/>
            </w:tcBorders>
            <w:shd w:val="clear" w:color="auto" w:fill="D9D9D9" w:themeFill="background1" w:themeFillShade="D9"/>
            <w:vAlign w:val="bottom"/>
          </w:tcPr>
          <w:p w14:paraId="22D6CE27" w14:textId="77777777" w:rsidR="004E5C7F" w:rsidRPr="00FF40B0" w:rsidRDefault="004E5C7F" w:rsidP="00286F80">
            <w:pPr>
              <w:jc w:val="center"/>
              <w:rPr>
                <w:b/>
                <w:bCs/>
                <w:sz w:val="20"/>
                <w:szCs w:val="20"/>
              </w:rPr>
            </w:pPr>
            <w:r w:rsidRPr="00815384">
              <w:rPr>
                <w:b/>
                <w:bCs/>
                <w:sz w:val="20"/>
                <w:szCs w:val="20"/>
              </w:rPr>
              <w:t>Light Liquid Service</w:t>
            </w:r>
          </w:p>
        </w:tc>
        <w:tc>
          <w:tcPr>
            <w:tcW w:w="1116" w:type="dxa"/>
            <w:tcBorders>
              <w:top w:val="single" w:sz="6" w:space="0" w:color="auto"/>
            </w:tcBorders>
            <w:shd w:val="clear" w:color="auto" w:fill="D9D9D9" w:themeFill="background1" w:themeFillShade="D9"/>
            <w:vAlign w:val="bottom"/>
          </w:tcPr>
          <w:p w14:paraId="25AF81DD" w14:textId="77777777" w:rsidR="004E5C7F" w:rsidRPr="00FF40B0" w:rsidRDefault="004E5C7F" w:rsidP="00286F80">
            <w:pPr>
              <w:jc w:val="center"/>
              <w:rPr>
                <w:b/>
                <w:bCs/>
                <w:sz w:val="20"/>
                <w:szCs w:val="20"/>
              </w:rPr>
            </w:pPr>
            <w:r w:rsidRPr="00815384">
              <w:rPr>
                <w:b/>
                <w:bCs/>
                <w:sz w:val="20"/>
                <w:szCs w:val="20"/>
              </w:rPr>
              <w:t>AMEL</w:t>
            </w:r>
          </w:p>
        </w:tc>
        <w:tc>
          <w:tcPr>
            <w:tcW w:w="1503" w:type="dxa"/>
            <w:tcBorders>
              <w:top w:val="single" w:sz="6" w:space="0" w:color="auto"/>
            </w:tcBorders>
            <w:shd w:val="clear" w:color="auto" w:fill="D9D9D9" w:themeFill="background1" w:themeFillShade="D9"/>
            <w:vAlign w:val="bottom"/>
          </w:tcPr>
          <w:p w14:paraId="5915D100" w14:textId="77777777" w:rsidR="004E5C7F" w:rsidRPr="00FF40B0" w:rsidRDefault="004E5C7F" w:rsidP="00286F80">
            <w:pPr>
              <w:jc w:val="center"/>
              <w:rPr>
                <w:b/>
                <w:bCs/>
                <w:sz w:val="20"/>
                <w:szCs w:val="20"/>
              </w:rPr>
            </w:pPr>
            <w:r w:rsidRPr="00815384">
              <w:rPr>
                <w:b/>
                <w:bCs/>
                <w:sz w:val="20"/>
                <w:szCs w:val="20"/>
              </w:rPr>
              <w:t>AMEL ID No.</w:t>
            </w:r>
          </w:p>
        </w:tc>
        <w:tc>
          <w:tcPr>
            <w:tcW w:w="1310" w:type="dxa"/>
            <w:tcBorders>
              <w:top w:val="single" w:sz="6" w:space="0" w:color="auto"/>
            </w:tcBorders>
            <w:shd w:val="clear" w:color="auto" w:fill="D9D9D9" w:themeFill="background1" w:themeFillShade="D9"/>
            <w:vAlign w:val="bottom"/>
          </w:tcPr>
          <w:p w14:paraId="34FFE569" w14:textId="6557EAC8" w:rsidR="004E5C7F" w:rsidRPr="00815384" w:rsidRDefault="004E5C7F" w:rsidP="00286F80">
            <w:pPr>
              <w:pStyle w:val="ColumnHeadings"/>
              <w:rPr>
                <w:bCs/>
                <w:sz w:val="20"/>
                <w:szCs w:val="20"/>
              </w:rPr>
            </w:pPr>
            <w:r w:rsidRPr="00815384">
              <w:rPr>
                <w:bCs/>
                <w:sz w:val="20"/>
                <w:szCs w:val="20"/>
              </w:rPr>
              <w:t xml:space="preserve">Complying </w:t>
            </w:r>
            <w:r w:rsidR="00B20D2C">
              <w:rPr>
                <w:bCs/>
                <w:sz w:val="20"/>
                <w:szCs w:val="20"/>
              </w:rPr>
              <w:t>w</w:t>
            </w:r>
            <w:r>
              <w:rPr>
                <w:bCs/>
                <w:sz w:val="20"/>
                <w:szCs w:val="20"/>
              </w:rPr>
              <w:t>ith</w:t>
            </w:r>
          </w:p>
          <w:p w14:paraId="5810C303" w14:textId="77777777" w:rsidR="004E5C7F" w:rsidRPr="00FF40B0" w:rsidRDefault="004E5C7F" w:rsidP="00286F80">
            <w:pPr>
              <w:jc w:val="center"/>
              <w:rPr>
                <w:b/>
                <w:bCs/>
                <w:sz w:val="20"/>
                <w:szCs w:val="20"/>
              </w:rPr>
            </w:pPr>
            <w:r w:rsidRPr="00815384">
              <w:rPr>
                <w:b/>
                <w:bCs/>
                <w:sz w:val="20"/>
                <w:szCs w:val="20"/>
              </w:rPr>
              <w:t>§ 60.482-7</w:t>
            </w:r>
          </w:p>
        </w:tc>
      </w:tr>
      <w:tr w:rsidR="004E5C7F" w14:paraId="6C2D72B9" w14:textId="77777777" w:rsidTr="00286F80">
        <w:trPr>
          <w:cantSplit/>
          <w:trHeight w:val="288"/>
          <w:tblHeader/>
        </w:trPr>
        <w:tc>
          <w:tcPr>
            <w:tcW w:w="1308" w:type="dxa"/>
            <w:tcBorders>
              <w:top w:val="single" w:sz="6" w:space="0" w:color="auto"/>
            </w:tcBorders>
            <w:vAlign w:val="bottom"/>
          </w:tcPr>
          <w:p w14:paraId="6B58E887" w14:textId="77777777" w:rsidR="004E5C7F" w:rsidRDefault="004E5C7F"/>
        </w:tc>
        <w:tc>
          <w:tcPr>
            <w:tcW w:w="1459" w:type="dxa"/>
            <w:tcBorders>
              <w:top w:val="single" w:sz="6" w:space="0" w:color="auto"/>
            </w:tcBorders>
            <w:vAlign w:val="bottom"/>
          </w:tcPr>
          <w:p w14:paraId="4CDD63C6" w14:textId="77777777" w:rsidR="004E5C7F" w:rsidRDefault="004E5C7F"/>
        </w:tc>
        <w:tc>
          <w:tcPr>
            <w:tcW w:w="1159" w:type="dxa"/>
            <w:vAlign w:val="bottom"/>
          </w:tcPr>
          <w:p w14:paraId="64498FF3" w14:textId="77777777" w:rsidR="004E5C7F" w:rsidRDefault="004E5C7F"/>
        </w:tc>
        <w:tc>
          <w:tcPr>
            <w:tcW w:w="1309" w:type="dxa"/>
            <w:vAlign w:val="bottom"/>
          </w:tcPr>
          <w:p w14:paraId="75244221" w14:textId="77777777" w:rsidR="004E5C7F" w:rsidRDefault="004E5C7F"/>
        </w:tc>
        <w:tc>
          <w:tcPr>
            <w:tcW w:w="1222" w:type="dxa"/>
            <w:vAlign w:val="bottom"/>
          </w:tcPr>
          <w:p w14:paraId="0B09D890" w14:textId="77777777" w:rsidR="004E5C7F" w:rsidRDefault="004E5C7F"/>
        </w:tc>
        <w:tc>
          <w:tcPr>
            <w:tcW w:w="1396" w:type="dxa"/>
            <w:vAlign w:val="bottom"/>
          </w:tcPr>
          <w:p w14:paraId="13C5C76F" w14:textId="77777777" w:rsidR="004E5C7F" w:rsidRDefault="004E5C7F"/>
        </w:tc>
        <w:tc>
          <w:tcPr>
            <w:tcW w:w="1309" w:type="dxa"/>
            <w:vAlign w:val="bottom"/>
          </w:tcPr>
          <w:p w14:paraId="2580ACDE" w14:textId="77777777" w:rsidR="004E5C7F" w:rsidRDefault="004E5C7F"/>
        </w:tc>
        <w:tc>
          <w:tcPr>
            <w:tcW w:w="1309" w:type="dxa"/>
            <w:vAlign w:val="bottom"/>
          </w:tcPr>
          <w:p w14:paraId="54747552" w14:textId="77777777" w:rsidR="004E5C7F" w:rsidRDefault="004E5C7F"/>
        </w:tc>
        <w:tc>
          <w:tcPr>
            <w:tcW w:w="1116" w:type="dxa"/>
            <w:vAlign w:val="bottom"/>
          </w:tcPr>
          <w:p w14:paraId="12C5BF3B" w14:textId="77777777" w:rsidR="004E5C7F" w:rsidRDefault="004E5C7F"/>
        </w:tc>
        <w:tc>
          <w:tcPr>
            <w:tcW w:w="1503" w:type="dxa"/>
            <w:vAlign w:val="bottom"/>
          </w:tcPr>
          <w:p w14:paraId="4745F840" w14:textId="77777777" w:rsidR="004E5C7F" w:rsidRDefault="004E5C7F"/>
        </w:tc>
        <w:tc>
          <w:tcPr>
            <w:tcW w:w="1310" w:type="dxa"/>
            <w:vAlign w:val="bottom"/>
          </w:tcPr>
          <w:p w14:paraId="62518378" w14:textId="77777777" w:rsidR="004E5C7F" w:rsidRDefault="004E5C7F"/>
        </w:tc>
      </w:tr>
      <w:tr w:rsidR="004E5C7F" w14:paraId="775A3D09" w14:textId="77777777" w:rsidTr="00286F80">
        <w:trPr>
          <w:cantSplit/>
          <w:trHeight w:val="288"/>
          <w:tblHeader/>
        </w:trPr>
        <w:tc>
          <w:tcPr>
            <w:tcW w:w="1308" w:type="dxa"/>
            <w:vAlign w:val="bottom"/>
          </w:tcPr>
          <w:p w14:paraId="26972522" w14:textId="77777777" w:rsidR="004E5C7F" w:rsidRDefault="004E5C7F"/>
        </w:tc>
        <w:tc>
          <w:tcPr>
            <w:tcW w:w="1459" w:type="dxa"/>
            <w:vAlign w:val="bottom"/>
          </w:tcPr>
          <w:p w14:paraId="0F7861FF" w14:textId="77777777" w:rsidR="004E5C7F" w:rsidRDefault="004E5C7F"/>
        </w:tc>
        <w:tc>
          <w:tcPr>
            <w:tcW w:w="1159" w:type="dxa"/>
            <w:vAlign w:val="bottom"/>
          </w:tcPr>
          <w:p w14:paraId="1854228B" w14:textId="77777777" w:rsidR="004E5C7F" w:rsidRDefault="004E5C7F"/>
        </w:tc>
        <w:tc>
          <w:tcPr>
            <w:tcW w:w="1309" w:type="dxa"/>
            <w:vAlign w:val="bottom"/>
          </w:tcPr>
          <w:p w14:paraId="6EBDFD18" w14:textId="77777777" w:rsidR="004E5C7F" w:rsidRDefault="004E5C7F"/>
        </w:tc>
        <w:tc>
          <w:tcPr>
            <w:tcW w:w="1222" w:type="dxa"/>
            <w:vAlign w:val="bottom"/>
          </w:tcPr>
          <w:p w14:paraId="09A37051" w14:textId="77777777" w:rsidR="004E5C7F" w:rsidRDefault="004E5C7F"/>
        </w:tc>
        <w:tc>
          <w:tcPr>
            <w:tcW w:w="1396" w:type="dxa"/>
            <w:vAlign w:val="bottom"/>
          </w:tcPr>
          <w:p w14:paraId="5E188ACC" w14:textId="77777777" w:rsidR="004E5C7F" w:rsidRDefault="004E5C7F"/>
        </w:tc>
        <w:tc>
          <w:tcPr>
            <w:tcW w:w="1309" w:type="dxa"/>
            <w:vAlign w:val="bottom"/>
          </w:tcPr>
          <w:p w14:paraId="6E9196DD" w14:textId="77777777" w:rsidR="004E5C7F" w:rsidRDefault="004E5C7F"/>
        </w:tc>
        <w:tc>
          <w:tcPr>
            <w:tcW w:w="1309" w:type="dxa"/>
            <w:vAlign w:val="bottom"/>
          </w:tcPr>
          <w:p w14:paraId="6255858F" w14:textId="77777777" w:rsidR="004E5C7F" w:rsidRDefault="004E5C7F"/>
        </w:tc>
        <w:tc>
          <w:tcPr>
            <w:tcW w:w="1116" w:type="dxa"/>
            <w:vAlign w:val="bottom"/>
          </w:tcPr>
          <w:p w14:paraId="05F1A0BC" w14:textId="77777777" w:rsidR="004E5C7F" w:rsidRDefault="004E5C7F"/>
        </w:tc>
        <w:tc>
          <w:tcPr>
            <w:tcW w:w="1503" w:type="dxa"/>
            <w:vAlign w:val="bottom"/>
          </w:tcPr>
          <w:p w14:paraId="21B00159" w14:textId="77777777" w:rsidR="004E5C7F" w:rsidRDefault="004E5C7F"/>
        </w:tc>
        <w:tc>
          <w:tcPr>
            <w:tcW w:w="1310" w:type="dxa"/>
            <w:vAlign w:val="bottom"/>
          </w:tcPr>
          <w:p w14:paraId="78307DE2" w14:textId="77777777" w:rsidR="004E5C7F" w:rsidRDefault="004E5C7F"/>
        </w:tc>
      </w:tr>
      <w:tr w:rsidR="004E5C7F" w14:paraId="20D3339F" w14:textId="77777777" w:rsidTr="00286F80">
        <w:trPr>
          <w:cantSplit/>
          <w:trHeight w:val="288"/>
          <w:tblHeader/>
        </w:trPr>
        <w:tc>
          <w:tcPr>
            <w:tcW w:w="1308" w:type="dxa"/>
            <w:vAlign w:val="bottom"/>
          </w:tcPr>
          <w:p w14:paraId="5BE47EE0" w14:textId="77777777" w:rsidR="004E5C7F" w:rsidRDefault="004E5C7F"/>
        </w:tc>
        <w:tc>
          <w:tcPr>
            <w:tcW w:w="1459" w:type="dxa"/>
            <w:vAlign w:val="bottom"/>
          </w:tcPr>
          <w:p w14:paraId="67E433E9" w14:textId="77777777" w:rsidR="004E5C7F" w:rsidRDefault="004E5C7F"/>
        </w:tc>
        <w:tc>
          <w:tcPr>
            <w:tcW w:w="1159" w:type="dxa"/>
            <w:vAlign w:val="bottom"/>
          </w:tcPr>
          <w:p w14:paraId="38A857FF" w14:textId="77777777" w:rsidR="004E5C7F" w:rsidRDefault="004E5C7F"/>
        </w:tc>
        <w:tc>
          <w:tcPr>
            <w:tcW w:w="1309" w:type="dxa"/>
            <w:vAlign w:val="bottom"/>
          </w:tcPr>
          <w:p w14:paraId="2D44B01F" w14:textId="77777777" w:rsidR="004E5C7F" w:rsidRDefault="004E5C7F"/>
        </w:tc>
        <w:tc>
          <w:tcPr>
            <w:tcW w:w="1222" w:type="dxa"/>
            <w:vAlign w:val="bottom"/>
          </w:tcPr>
          <w:p w14:paraId="3F2570F9" w14:textId="77777777" w:rsidR="004E5C7F" w:rsidRDefault="004E5C7F"/>
        </w:tc>
        <w:tc>
          <w:tcPr>
            <w:tcW w:w="1396" w:type="dxa"/>
            <w:vAlign w:val="bottom"/>
          </w:tcPr>
          <w:p w14:paraId="1A6BE6E3" w14:textId="77777777" w:rsidR="004E5C7F" w:rsidRDefault="004E5C7F"/>
        </w:tc>
        <w:tc>
          <w:tcPr>
            <w:tcW w:w="1309" w:type="dxa"/>
            <w:vAlign w:val="bottom"/>
          </w:tcPr>
          <w:p w14:paraId="3885518E" w14:textId="77777777" w:rsidR="004E5C7F" w:rsidRDefault="004E5C7F"/>
        </w:tc>
        <w:tc>
          <w:tcPr>
            <w:tcW w:w="1309" w:type="dxa"/>
            <w:vAlign w:val="bottom"/>
          </w:tcPr>
          <w:p w14:paraId="6D968C2D" w14:textId="77777777" w:rsidR="004E5C7F" w:rsidRDefault="004E5C7F"/>
        </w:tc>
        <w:tc>
          <w:tcPr>
            <w:tcW w:w="1116" w:type="dxa"/>
            <w:vAlign w:val="bottom"/>
          </w:tcPr>
          <w:p w14:paraId="438C8126" w14:textId="77777777" w:rsidR="004E5C7F" w:rsidRDefault="004E5C7F"/>
        </w:tc>
        <w:tc>
          <w:tcPr>
            <w:tcW w:w="1503" w:type="dxa"/>
            <w:vAlign w:val="bottom"/>
          </w:tcPr>
          <w:p w14:paraId="004370BD" w14:textId="77777777" w:rsidR="004E5C7F" w:rsidRDefault="004E5C7F"/>
        </w:tc>
        <w:tc>
          <w:tcPr>
            <w:tcW w:w="1310" w:type="dxa"/>
            <w:vAlign w:val="bottom"/>
          </w:tcPr>
          <w:p w14:paraId="3648C5A6" w14:textId="77777777" w:rsidR="004E5C7F" w:rsidRDefault="004E5C7F"/>
        </w:tc>
      </w:tr>
      <w:tr w:rsidR="004E5C7F" w14:paraId="30CFCEFE" w14:textId="77777777" w:rsidTr="00286F80">
        <w:trPr>
          <w:cantSplit/>
          <w:trHeight w:val="288"/>
          <w:tblHeader/>
        </w:trPr>
        <w:tc>
          <w:tcPr>
            <w:tcW w:w="1308" w:type="dxa"/>
            <w:vAlign w:val="bottom"/>
          </w:tcPr>
          <w:p w14:paraId="6170131B" w14:textId="77777777" w:rsidR="004E5C7F" w:rsidRDefault="004E5C7F"/>
        </w:tc>
        <w:tc>
          <w:tcPr>
            <w:tcW w:w="1459" w:type="dxa"/>
            <w:vAlign w:val="bottom"/>
          </w:tcPr>
          <w:p w14:paraId="2399E36E" w14:textId="77777777" w:rsidR="004E5C7F" w:rsidRDefault="004E5C7F"/>
        </w:tc>
        <w:tc>
          <w:tcPr>
            <w:tcW w:w="1159" w:type="dxa"/>
            <w:vAlign w:val="bottom"/>
          </w:tcPr>
          <w:p w14:paraId="61B6A6A9" w14:textId="77777777" w:rsidR="004E5C7F" w:rsidRDefault="004E5C7F"/>
        </w:tc>
        <w:tc>
          <w:tcPr>
            <w:tcW w:w="1309" w:type="dxa"/>
            <w:vAlign w:val="bottom"/>
          </w:tcPr>
          <w:p w14:paraId="372487F9" w14:textId="77777777" w:rsidR="004E5C7F" w:rsidRDefault="004E5C7F"/>
        </w:tc>
        <w:tc>
          <w:tcPr>
            <w:tcW w:w="1222" w:type="dxa"/>
            <w:vAlign w:val="bottom"/>
          </w:tcPr>
          <w:p w14:paraId="0F81287D" w14:textId="77777777" w:rsidR="004E5C7F" w:rsidRDefault="004E5C7F"/>
        </w:tc>
        <w:tc>
          <w:tcPr>
            <w:tcW w:w="1396" w:type="dxa"/>
            <w:vAlign w:val="bottom"/>
          </w:tcPr>
          <w:p w14:paraId="68FAEC65" w14:textId="77777777" w:rsidR="004E5C7F" w:rsidRDefault="004E5C7F"/>
        </w:tc>
        <w:tc>
          <w:tcPr>
            <w:tcW w:w="1309" w:type="dxa"/>
            <w:vAlign w:val="bottom"/>
          </w:tcPr>
          <w:p w14:paraId="7D4BC63D" w14:textId="77777777" w:rsidR="004E5C7F" w:rsidRDefault="004E5C7F"/>
        </w:tc>
        <w:tc>
          <w:tcPr>
            <w:tcW w:w="1309" w:type="dxa"/>
            <w:vAlign w:val="bottom"/>
          </w:tcPr>
          <w:p w14:paraId="5F011369" w14:textId="77777777" w:rsidR="004E5C7F" w:rsidRDefault="004E5C7F"/>
        </w:tc>
        <w:tc>
          <w:tcPr>
            <w:tcW w:w="1116" w:type="dxa"/>
            <w:vAlign w:val="bottom"/>
          </w:tcPr>
          <w:p w14:paraId="475289B9" w14:textId="77777777" w:rsidR="004E5C7F" w:rsidRDefault="004E5C7F"/>
        </w:tc>
        <w:tc>
          <w:tcPr>
            <w:tcW w:w="1503" w:type="dxa"/>
            <w:vAlign w:val="bottom"/>
          </w:tcPr>
          <w:p w14:paraId="447A4B3C" w14:textId="77777777" w:rsidR="004E5C7F" w:rsidRDefault="004E5C7F"/>
        </w:tc>
        <w:tc>
          <w:tcPr>
            <w:tcW w:w="1310" w:type="dxa"/>
            <w:vAlign w:val="bottom"/>
          </w:tcPr>
          <w:p w14:paraId="22A50C26" w14:textId="77777777" w:rsidR="004E5C7F" w:rsidRDefault="004E5C7F"/>
        </w:tc>
      </w:tr>
      <w:tr w:rsidR="004E5C7F" w14:paraId="714FC6C7" w14:textId="77777777" w:rsidTr="00286F80">
        <w:trPr>
          <w:cantSplit/>
          <w:trHeight w:val="288"/>
          <w:tblHeader/>
        </w:trPr>
        <w:tc>
          <w:tcPr>
            <w:tcW w:w="1308" w:type="dxa"/>
            <w:vAlign w:val="bottom"/>
          </w:tcPr>
          <w:p w14:paraId="2F44C12A" w14:textId="77777777" w:rsidR="004E5C7F" w:rsidRDefault="004E5C7F"/>
        </w:tc>
        <w:tc>
          <w:tcPr>
            <w:tcW w:w="1459" w:type="dxa"/>
            <w:vAlign w:val="bottom"/>
          </w:tcPr>
          <w:p w14:paraId="7BB32865" w14:textId="77777777" w:rsidR="004E5C7F" w:rsidRDefault="004E5C7F"/>
        </w:tc>
        <w:tc>
          <w:tcPr>
            <w:tcW w:w="1159" w:type="dxa"/>
            <w:vAlign w:val="bottom"/>
          </w:tcPr>
          <w:p w14:paraId="2321971D" w14:textId="77777777" w:rsidR="004E5C7F" w:rsidRDefault="004E5C7F"/>
        </w:tc>
        <w:tc>
          <w:tcPr>
            <w:tcW w:w="1309" w:type="dxa"/>
            <w:vAlign w:val="bottom"/>
          </w:tcPr>
          <w:p w14:paraId="5AAF0714" w14:textId="77777777" w:rsidR="004E5C7F" w:rsidRDefault="004E5C7F"/>
        </w:tc>
        <w:tc>
          <w:tcPr>
            <w:tcW w:w="1222" w:type="dxa"/>
            <w:vAlign w:val="bottom"/>
          </w:tcPr>
          <w:p w14:paraId="07AF786A" w14:textId="77777777" w:rsidR="004E5C7F" w:rsidRDefault="004E5C7F"/>
        </w:tc>
        <w:tc>
          <w:tcPr>
            <w:tcW w:w="1396" w:type="dxa"/>
            <w:vAlign w:val="bottom"/>
          </w:tcPr>
          <w:p w14:paraId="71AB2E6E" w14:textId="77777777" w:rsidR="004E5C7F" w:rsidRDefault="004E5C7F"/>
        </w:tc>
        <w:tc>
          <w:tcPr>
            <w:tcW w:w="1309" w:type="dxa"/>
            <w:vAlign w:val="bottom"/>
          </w:tcPr>
          <w:p w14:paraId="4F212D71" w14:textId="77777777" w:rsidR="004E5C7F" w:rsidRDefault="004E5C7F"/>
        </w:tc>
        <w:tc>
          <w:tcPr>
            <w:tcW w:w="1309" w:type="dxa"/>
            <w:vAlign w:val="bottom"/>
          </w:tcPr>
          <w:p w14:paraId="46D92F14" w14:textId="77777777" w:rsidR="004E5C7F" w:rsidRDefault="004E5C7F"/>
        </w:tc>
        <w:tc>
          <w:tcPr>
            <w:tcW w:w="1116" w:type="dxa"/>
            <w:vAlign w:val="bottom"/>
          </w:tcPr>
          <w:p w14:paraId="14EFE2BE" w14:textId="77777777" w:rsidR="004E5C7F" w:rsidRDefault="004E5C7F"/>
        </w:tc>
        <w:tc>
          <w:tcPr>
            <w:tcW w:w="1503" w:type="dxa"/>
            <w:vAlign w:val="bottom"/>
          </w:tcPr>
          <w:p w14:paraId="51DA49A5" w14:textId="77777777" w:rsidR="004E5C7F" w:rsidRDefault="004E5C7F"/>
        </w:tc>
        <w:tc>
          <w:tcPr>
            <w:tcW w:w="1310" w:type="dxa"/>
            <w:vAlign w:val="bottom"/>
          </w:tcPr>
          <w:p w14:paraId="3E4828BE" w14:textId="77777777" w:rsidR="004E5C7F" w:rsidRDefault="004E5C7F"/>
        </w:tc>
      </w:tr>
      <w:tr w:rsidR="004E5C7F" w14:paraId="7E3AAC8B" w14:textId="77777777" w:rsidTr="00286F80">
        <w:trPr>
          <w:cantSplit/>
          <w:trHeight w:val="288"/>
          <w:tblHeader/>
        </w:trPr>
        <w:tc>
          <w:tcPr>
            <w:tcW w:w="1308" w:type="dxa"/>
            <w:vAlign w:val="bottom"/>
          </w:tcPr>
          <w:p w14:paraId="1C89C49E" w14:textId="77777777" w:rsidR="004E5C7F" w:rsidRDefault="004E5C7F"/>
        </w:tc>
        <w:tc>
          <w:tcPr>
            <w:tcW w:w="1459" w:type="dxa"/>
            <w:vAlign w:val="bottom"/>
          </w:tcPr>
          <w:p w14:paraId="6C48B2D8" w14:textId="77777777" w:rsidR="004E5C7F" w:rsidRDefault="004E5C7F"/>
        </w:tc>
        <w:tc>
          <w:tcPr>
            <w:tcW w:w="1159" w:type="dxa"/>
            <w:vAlign w:val="bottom"/>
          </w:tcPr>
          <w:p w14:paraId="3C01F351" w14:textId="77777777" w:rsidR="004E5C7F" w:rsidRDefault="004E5C7F"/>
        </w:tc>
        <w:tc>
          <w:tcPr>
            <w:tcW w:w="1309" w:type="dxa"/>
            <w:vAlign w:val="bottom"/>
          </w:tcPr>
          <w:p w14:paraId="31E0452A" w14:textId="77777777" w:rsidR="004E5C7F" w:rsidRDefault="004E5C7F"/>
        </w:tc>
        <w:tc>
          <w:tcPr>
            <w:tcW w:w="1222" w:type="dxa"/>
            <w:vAlign w:val="bottom"/>
          </w:tcPr>
          <w:p w14:paraId="03CA34D4" w14:textId="77777777" w:rsidR="004E5C7F" w:rsidRDefault="004E5C7F"/>
        </w:tc>
        <w:tc>
          <w:tcPr>
            <w:tcW w:w="1396" w:type="dxa"/>
            <w:vAlign w:val="bottom"/>
          </w:tcPr>
          <w:p w14:paraId="7F5950F3" w14:textId="77777777" w:rsidR="004E5C7F" w:rsidRDefault="004E5C7F"/>
        </w:tc>
        <w:tc>
          <w:tcPr>
            <w:tcW w:w="1309" w:type="dxa"/>
            <w:vAlign w:val="bottom"/>
          </w:tcPr>
          <w:p w14:paraId="2083735D" w14:textId="77777777" w:rsidR="004E5C7F" w:rsidRDefault="004E5C7F"/>
        </w:tc>
        <w:tc>
          <w:tcPr>
            <w:tcW w:w="1309" w:type="dxa"/>
            <w:vAlign w:val="bottom"/>
          </w:tcPr>
          <w:p w14:paraId="6DED7EA4" w14:textId="77777777" w:rsidR="004E5C7F" w:rsidRDefault="004E5C7F"/>
        </w:tc>
        <w:tc>
          <w:tcPr>
            <w:tcW w:w="1116" w:type="dxa"/>
            <w:vAlign w:val="bottom"/>
          </w:tcPr>
          <w:p w14:paraId="4B203AD6" w14:textId="77777777" w:rsidR="004E5C7F" w:rsidRDefault="004E5C7F"/>
        </w:tc>
        <w:tc>
          <w:tcPr>
            <w:tcW w:w="1503" w:type="dxa"/>
            <w:vAlign w:val="bottom"/>
          </w:tcPr>
          <w:p w14:paraId="2E7DF4E4" w14:textId="77777777" w:rsidR="004E5C7F" w:rsidRDefault="004E5C7F"/>
        </w:tc>
        <w:tc>
          <w:tcPr>
            <w:tcW w:w="1310" w:type="dxa"/>
            <w:vAlign w:val="bottom"/>
          </w:tcPr>
          <w:p w14:paraId="31289DCE" w14:textId="77777777" w:rsidR="004E5C7F" w:rsidRDefault="004E5C7F"/>
        </w:tc>
      </w:tr>
      <w:tr w:rsidR="004E5C7F" w14:paraId="530F0078" w14:textId="77777777" w:rsidTr="00286F80">
        <w:trPr>
          <w:cantSplit/>
          <w:trHeight w:val="288"/>
          <w:tblHeader/>
        </w:trPr>
        <w:tc>
          <w:tcPr>
            <w:tcW w:w="1308" w:type="dxa"/>
            <w:vAlign w:val="bottom"/>
          </w:tcPr>
          <w:p w14:paraId="2BFA3FFE" w14:textId="77777777" w:rsidR="004E5C7F" w:rsidRDefault="004E5C7F"/>
        </w:tc>
        <w:tc>
          <w:tcPr>
            <w:tcW w:w="1459" w:type="dxa"/>
            <w:vAlign w:val="bottom"/>
          </w:tcPr>
          <w:p w14:paraId="3A75B18A" w14:textId="77777777" w:rsidR="004E5C7F" w:rsidRDefault="004E5C7F"/>
        </w:tc>
        <w:tc>
          <w:tcPr>
            <w:tcW w:w="1159" w:type="dxa"/>
            <w:vAlign w:val="bottom"/>
          </w:tcPr>
          <w:p w14:paraId="5028D2CC" w14:textId="77777777" w:rsidR="004E5C7F" w:rsidRDefault="004E5C7F"/>
        </w:tc>
        <w:tc>
          <w:tcPr>
            <w:tcW w:w="1309" w:type="dxa"/>
            <w:vAlign w:val="bottom"/>
          </w:tcPr>
          <w:p w14:paraId="492BC9E1" w14:textId="77777777" w:rsidR="004E5C7F" w:rsidRDefault="004E5C7F"/>
        </w:tc>
        <w:tc>
          <w:tcPr>
            <w:tcW w:w="1222" w:type="dxa"/>
            <w:vAlign w:val="bottom"/>
          </w:tcPr>
          <w:p w14:paraId="2FEC9A8D" w14:textId="77777777" w:rsidR="004E5C7F" w:rsidRDefault="004E5C7F"/>
        </w:tc>
        <w:tc>
          <w:tcPr>
            <w:tcW w:w="1396" w:type="dxa"/>
            <w:vAlign w:val="bottom"/>
          </w:tcPr>
          <w:p w14:paraId="22F1D696" w14:textId="77777777" w:rsidR="004E5C7F" w:rsidRDefault="004E5C7F"/>
        </w:tc>
        <w:tc>
          <w:tcPr>
            <w:tcW w:w="1309" w:type="dxa"/>
            <w:vAlign w:val="bottom"/>
          </w:tcPr>
          <w:p w14:paraId="32C1F749" w14:textId="77777777" w:rsidR="004E5C7F" w:rsidRDefault="004E5C7F"/>
        </w:tc>
        <w:tc>
          <w:tcPr>
            <w:tcW w:w="1309" w:type="dxa"/>
            <w:vAlign w:val="bottom"/>
          </w:tcPr>
          <w:p w14:paraId="5638673D" w14:textId="77777777" w:rsidR="004E5C7F" w:rsidRDefault="004E5C7F"/>
        </w:tc>
        <w:tc>
          <w:tcPr>
            <w:tcW w:w="1116" w:type="dxa"/>
            <w:vAlign w:val="bottom"/>
          </w:tcPr>
          <w:p w14:paraId="4CDD6015" w14:textId="77777777" w:rsidR="004E5C7F" w:rsidRDefault="004E5C7F"/>
        </w:tc>
        <w:tc>
          <w:tcPr>
            <w:tcW w:w="1503" w:type="dxa"/>
            <w:vAlign w:val="bottom"/>
          </w:tcPr>
          <w:p w14:paraId="63BBE60F" w14:textId="77777777" w:rsidR="004E5C7F" w:rsidRDefault="004E5C7F"/>
        </w:tc>
        <w:tc>
          <w:tcPr>
            <w:tcW w:w="1310" w:type="dxa"/>
            <w:vAlign w:val="bottom"/>
          </w:tcPr>
          <w:p w14:paraId="3A75C4E3" w14:textId="77777777" w:rsidR="004E5C7F" w:rsidRDefault="004E5C7F"/>
        </w:tc>
      </w:tr>
      <w:tr w:rsidR="004E5C7F" w14:paraId="0427C40C" w14:textId="77777777" w:rsidTr="00286F80">
        <w:trPr>
          <w:cantSplit/>
          <w:trHeight w:val="288"/>
          <w:tblHeader/>
        </w:trPr>
        <w:tc>
          <w:tcPr>
            <w:tcW w:w="1308" w:type="dxa"/>
            <w:vAlign w:val="bottom"/>
          </w:tcPr>
          <w:p w14:paraId="0191EACB" w14:textId="77777777" w:rsidR="004E5C7F" w:rsidRDefault="004E5C7F"/>
        </w:tc>
        <w:tc>
          <w:tcPr>
            <w:tcW w:w="1459" w:type="dxa"/>
            <w:vAlign w:val="bottom"/>
          </w:tcPr>
          <w:p w14:paraId="55E91023" w14:textId="77777777" w:rsidR="004E5C7F" w:rsidRDefault="004E5C7F"/>
        </w:tc>
        <w:tc>
          <w:tcPr>
            <w:tcW w:w="1159" w:type="dxa"/>
            <w:vAlign w:val="bottom"/>
          </w:tcPr>
          <w:p w14:paraId="691CF6DD" w14:textId="77777777" w:rsidR="004E5C7F" w:rsidRDefault="004E5C7F"/>
        </w:tc>
        <w:tc>
          <w:tcPr>
            <w:tcW w:w="1309" w:type="dxa"/>
            <w:vAlign w:val="bottom"/>
          </w:tcPr>
          <w:p w14:paraId="17377406" w14:textId="77777777" w:rsidR="004E5C7F" w:rsidRDefault="004E5C7F"/>
        </w:tc>
        <w:tc>
          <w:tcPr>
            <w:tcW w:w="1222" w:type="dxa"/>
            <w:vAlign w:val="bottom"/>
          </w:tcPr>
          <w:p w14:paraId="456AC7B2" w14:textId="77777777" w:rsidR="004E5C7F" w:rsidRDefault="004E5C7F"/>
        </w:tc>
        <w:tc>
          <w:tcPr>
            <w:tcW w:w="1396" w:type="dxa"/>
            <w:vAlign w:val="bottom"/>
          </w:tcPr>
          <w:p w14:paraId="2C7BD660" w14:textId="77777777" w:rsidR="004E5C7F" w:rsidRDefault="004E5C7F"/>
        </w:tc>
        <w:tc>
          <w:tcPr>
            <w:tcW w:w="1309" w:type="dxa"/>
            <w:vAlign w:val="bottom"/>
          </w:tcPr>
          <w:p w14:paraId="25DBEB22" w14:textId="77777777" w:rsidR="004E5C7F" w:rsidRDefault="004E5C7F"/>
        </w:tc>
        <w:tc>
          <w:tcPr>
            <w:tcW w:w="1309" w:type="dxa"/>
            <w:vAlign w:val="bottom"/>
          </w:tcPr>
          <w:p w14:paraId="00D82B0E" w14:textId="77777777" w:rsidR="004E5C7F" w:rsidRDefault="004E5C7F"/>
        </w:tc>
        <w:tc>
          <w:tcPr>
            <w:tcW w:w="1116" w:type="dxa"/>
            <w:vAlign w:val="bottom"/>
          </w:tcPr>
          <w:p w14:paraId="7FF8784C" w14:textId="77777777" w:rsidR="004E5C7F" w:rsidRDefault="004E5C7F"/>
        </w:tc>
        <w:tc>
          <w:tcPr>
            <w:tcW w:w="1503" w:type="dxa"/>
            <w:vAlign w:val="bottom"/>
          </w:tcPr>
          <w:p w14:paraId="7A2BEEFF" w14:textId="77777777" w:rsidR="004E5C7F" w:rsidRDefault="004E5C7F"/>
        </w:tc>
        <w:tc>
          <w:tcPr>
            <w:tcW w:w="1310" w:type="dxa"/>
            <w:vAlign w:val="bottom"/>
          </w:tcPr>
          <w:p w14:paraId="027CADE4" w14:textId="77777777" w:rsidR="004E5C7F" w:rsidRDefault="004E5C7F"/>
        </w:tc>
      </w:tr>
      <w:tr w:rsidR="004E5C7F" w14:paraId="68063D7D" w14:textId="77777777" w:rsidTr="00286F80">
        <w:trPr>
          <w:cantSplit/>
          <w:trHeight w:val="288"/>
          <w:tblHeader/>
        </w:trPr>
        <w:tc>
          <w:tcPr>
            <w:tcW w:w="1308" w:type="dxa"/>
            <w:vAlign w:val="bottom"/>
          </w:tcPr>
          <w:p w14:paraId="0498A707" w14:textId="77777777" w:rsidR="004E5C7F" w:rsidRDefault="004E5C7F"/>
        </w:tc>
        <w:tc>
          <w:tcPr>
            <w:tcW w:w="1459" w:type="dxa"/>
            <w:vAlign w:val="bottom"/>
          </w:tcPr>
          <w:p w14:paraId="6F4C7785" w14:textId="77777777" w:rsidR="004E5C7F" w:rsidRDefault="004E5C7F"/>
        </w:tc>
        <w:tc>
          <w:tcPr>
            <w:tcW w:w="1159" w:type="dxa"/>
            <w:vAlign w:val="bottom"/>
          </w:tcPr>
          <w:p w14:paraId="63921EE8" w14:textId="77777777" w:rsidR="004E5C7F" w:rsidRDefault="004E5C7F"/>
        </w:tc>
        <w:tc>
          <w:tcPr>
            <w:tcW w:w="1309" w:type="dxa"/>
            <w:vAlign w:val="bottom"/>
          </w:tcPr>
          <w:p w14:paraId="77B88B4F" w14:textId="77777777" w:rsidR="004E5C7F" w:rsidRDefault="004E5C7F"/>
        </w:tc>
        <w:tc>
          <w:tcPr>
            <w:tcW w:w="1222" w:type="dxa"/>
            <w:vAlign w:val="bottom"/>
          </w:tcPr>
          <w:p w14:paraId="7DC55E84" w14:textId="77777777" w:rsidR="004E5C7F" w:rsidRDefault="004E5C7F"/>
        </w:tc>
        <w:tc>
          <w:tcPr>
            <w:tcW w:w="1396" w:type="dxa"/>
            <w:vAlign w:val="bottom"/>
          </w:tcPr>
          <w:p w14:paraId="17C7E1DF" w14:textId="77777777" w:rsidR="004E5C7F" w:rsidRDefault="004E5C7F"/>
        </w:tc>
        <w:tc>
          <w:tcPr>
            <w:tcW w:w="1309" w:type="dxa"/>
            <w:vAlign w:val="bottom"/>
          </w:tcPr>
          <w:p w14:paraId="6A30DB7C" w14:textId="77777777" w:rsidR="004E5C7F" w:rsidRDefault="004E5C7F"/>
        </w:tc>
        <w:tc>
          <w:tcPr>
            <w:tcW w:w="1309" w:type="dxa"/>
            <w:vAlign w:val="bottom"/>
          </w:tcPr>
          <w:p w14:paraId="6F611C14" w14:textId="77777777" w:rsidR="004E5C7F" w:rsidRDefault="004E5C7F"/>
        </w:tc>
        <w:tc>
          <w:tcPr>
            <w:tcW w:w="1116" w:type="dxa"/>
            <w:vAlign w:val="bottom"/>
          </w:tcPr>
          <w:p w14:paraId="7B7F2B04" w14:textId="77777777" w:rsidR="004E5C7F" w:rsidRDefault="004E5C7F"/>
        </w:tc>
        <w:tc>
          <w:tcPr>
            <w:tcW w:w="1503" w:type="dxa"/>
            <w:vAlign w:val="bottom"/>
          </w:tcPr>
          <w:p w14:paraId="58A22D1E" w14:textId="77777777" w:rsidR="004E5C7F" w:rsidRDefault="004E5C7F"/>
        </w:tc>
        <w:tc>
          <w:tcPr>
            <w:tcW w:w="1310" w:type="dxa"/>
            <w:vAlign w:val="bottom"/>
          </w:tcPr>
          <w:p w14:paraId="60A9AAB1" w14:textId="77777777" w:rsidR="004E5C7F" w:rsidRDefault="004E5C7F"/>
        </w:tc>
      </w:tr>
      <w:tr w:rsidR="004E5C7F" w14:paraId="1617F25C" w14:textId="77777777" w:rsidTr="00286F80">
        <w:trPr>
          <w:cantSplit/>
          <w:trHeight w:val="288"/>
          <w:tblHeader/>
        </w:trPr>
        <w:tc>
          <w:tcPr>
            <w:tcW w:w="1308" w:type="dxa"/>
            <w:vAlign w:val="bottom"/>
          </w:tcPr>
          <w:p w14:paraId="5271C18C" w14:textId="77777777" w:rsidR="004E5C7F" w:rsidRDefault="004E5C7F"/>
        </w:tc>
        <w:tc>
          <w:tcPr>
            <w:tcW w:w="1459" w:type="dxa"/>
            <w:vAlign w:val="bottom"/>
          </w:tcPr>
          <w:p w14:paraId="711AE93B" w14:textId="77777777" w:rsidR="004E5C7F" w:rsidRDefault="004E5C7F"/>
        </w:tc>
        <w:tc>
          <w:tcPr>
            <w:tcW w:w="1159" w:type="dxa"/>
            <w:vAlign w:val="bottom"/>
          </w:tcPr>
          <w:p w14:paraId="30726050" w14:textId="77777777" w:rsidR="004E5C7F" w:rsidRDefault="004E5C7F"/>
        </w:tc>
        <w:tc>
          <w:tcPr>
            <w:tcW w:w="1309" w:type="dxa"/>
            <w:vAlign w:val="bottom"/>
          </w:tcPr>
          <w:p w14:paraId="2EE5BBD9" w14:textId="77777777" w:rsidR="004E5C7F" w:rsidRDefault="004E5C7F"/>
        </w:tc>
        <w:tc>
          <w:tcPr>
            <w:tcW w:w="1222" w:type="dxa"/>
            <w:vAlign w:val="bottom"/>
          </w:tcPr>
          <w:p w14:paraId="3E64450E" w14:textId="77777777" w:rsidR="004E5C7F" w:rsidRDefault="004E5C7F"/>
        </w:tc>
        <w:tc>
          <w:tcPr>
            <w:tcW w:w="1396" w:type="dxa"/>
            <w:vAlign w:val="bottom"/>
          </w:tcPr>
          <w:p w14:paraId="27BA0008" w14:textId="77777777" w:rsidR="004E5C7F" w:rsidRDefault="004E5C7F"/>
        </w:tc>
        <w:tc>
          <w:tcPr>
            <w:tcW w:w="1309" w:type="dxa"/>
            <w:vAlign w:val="bottom"/>
          </w:tcPr>
          <w:p w14:paraId="259FF37F" w14:textId="77777777" w:rsidR="004E5C7F" w:rsidRDefault="004E5C7F"/>
        </w:tc>
        <w:tc>
          <w:tcPr>
            <w:tcW w:w="1309" w:type="dxa"/>
            <w:vAlign w:val="bottom"/>
          </w:tcPr>
          <w:p w14:paraId="044D18A5" w14:textId="77777777" w:rsidR="004E5C7F" w:rsidRDefault="004E5C7F"/>
        </w:tc>
        <w:tc>
          <w:tcPr>
            <w:tcW w:w="1116" w:type="dxa"/>
            <w:vAlign w:val="bottom"/>
          </w:tcPr>
          <w:p w14:paraId="1CB72CB0" w14:textId="77777777" w:rsidR="004E5C7F" w:rsidRDefault="004E5C7F"/>
        </w:tc>
        <w:tc>
          <w:tcPr>
            <w:tcW w:w="1503" w:type="dxa"/>
            <w:vAlign w:val="bottom"/>
          </w:tcPr>
          <w:p w14:paraId="3A3A1F00" w14:textId="77777777" w:rsidR="004E5C7F" w:rsidRDefault="004E5C7F"/>
        </w:tc>
        <w:tc>
          <w:tcPr>
            <w:tcW w:w="1310" w:type="dxa"/>
            <w:vAlign w:val="bottom"/>
          </w:tcPr>
          <w:p w14:paraId="62C40C47" w14:textId="77777777" w:rsidR="004E5C7F" w:rsidRDefault="004E5C7F"/>
        </w:tc>
      </w:tr>
    </w:tbl>
    <w:p w14:paraId="2FB982D9" w14:textId="77777777" w:rsidR="004E5C7F" w:rsidRDefault="004E5C7F">
      <w:r>
        <w:br w:type="page"/>
      </w:r>
    </w:p>
    <w:p w14:paraId="1F906EAE" w14:textId="77777777" w:rsidR="004E5C7F" w:rsidRPr="005E63D9" w:rsidRDefault="004E5C7F" w:rsidP="00FF6DF9">
      <w:pPr>
        <w:pStyle w:val="Heading1"/>
      </w:pPr>
      <w:r w:rsidRPr="005E63D9">
        <w:lastRenderedPageBreak/>
        <w:t>Fugitive Emission Unit Attributes</w:t>
      </w:r>
    </w:p>
    <w:p w14:paraId="02F2C9E1" w14:textId="77777777" w:rsidR="004E5C7F" w:rsidRPr="005E63D9" w:rsidRDefault="004E5C7F" w:rsidP="00FF6DF9">
      <w:pPr>
        <w:pStyle w:val="Heading1"/>
      </w:pPr>
      <w:r w:rsidRPr="005E63D9">
        <w:t>Form OP-UA12 (Page 7)</w:t>
      </w:r>
    </w:p>
    <w:p w14:paraId="373766D9" w14:textId="77777777" w:rsidR="004E5C7F" w:rsidRPr="005E63D9" w:rsidRDefault="004E5C7F" w:rsidP="00FF6DF9">
      <w:pPr>
        <w:pStyle w:val="Heading1"/>
      </w:pPr>
      <w:r w:rsidRPr="005E63D9">
        <w:t>Federal Operating Permit Program</w:t>
      </w:r>
    </w:p>
    <w:p w14:paraId="63716FD2" w14:textId="77777777" w:rsidR="004E5C7F" w:rsidRPr="005E63D9" w:rsidRDefault="004E5C7F" w:rsidP="00FF6DF9">
      <w:pPr>
        <w:pStyle w:val="Heading1"/>
      </w:pPr>
      <w:bookmarkStart w:id="5" w:name="TBL1g"/>
      <w:r w:rsidRPr="005E63D9">
        <w:t>Table 1g</w:t>
      </w:r>
      <w:bookmarkEnd w:id="5"/>
      <w:r w:rsidRPr="005E63D9">
        <w:t>:  Title 40 Code of Federal Regulations Part 60 (40 CFR Part 60)</w:t>
      </w:r>
    </w:p>
    <w:p w14:paraId="11DBA5BB" w14:textId="5F8FD75B" w:rsidR="004E5C7F" w:rsidRDefault="004E5C7F" w:rsidP="00FF6DF9">
      <w:pPr>
        <w:pStyle w:val="Heading1"/>
      </w:pPr>
      <w:r w:rsidRPr="005E63D9">
        <w:t>Subpart KKK:  Standards of Performance for Equipment Leaks of VOC from Onshore Natural Gas Processing Plants</w:t>
      </w:r>
    </w:p>
    <w:p w14:paraId="0930F292" w14:textId="77777777" w:rsidR="00FB01D7" w:rsidRPr="005E63D9" w:rsidRDefault="00FB01D7" w:rsidP="00FF6DF9">
      <w:pPr>
        <w:pStyle w:val="Heading1"/>
      </w:pPr>
      <w:r w:rsidRPr="005E63D9">
        <w:t>Texas Commission on Environmental Quality</w:t>
      </w:r>
    </w:p>
    <w:p w14:paraId="3271B3A0" w14:textId="77777777" w:rsidR="004E5C7F" w:rsidRPr="005E63D9"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g: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139827CF" w14:textId="77777777" w:rsidTr="00286F80">
        <w:trPr>
          <w:cantSplit/>
          <w:tblHeader/>
        </w:trPr>
        <w:tc>
          <w:tcPr>
            <w:tcW w:w="4800" w:type="dxa"/>
            <w:shd w:val="clear" w:color="auto" w:fill="D9D9D9" w:themeFill="background1" w:themeFillShade="D9"/>
          </w:tcPr>
          <w:p w14:paraId="4F04DFE9"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90EBEDF"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15BD2098"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972F198" w14:textId="77777777" w:rsidTr="00286F80">
        <w:trPr>
          <w:cantSplit/>
          <w:tblHeader/>
        </w:trPr>
        <w:tc>
          <w:tcPr>
            <w:tcW w:w="4800" w:type="dxa"/>
          </w:tcPr>
          <w:p w14:paraId="4F3BF9B4" w14:textId="77777777" w:rsidR="004E5C7F" w:rsidRPr="00600EE6" w:rsidRDefault="004E5C7F" w:rsidP="00286F80">
            <w:pPr>
              <w:rPr>
                <w:rFonts w:asciiTheme="majorHAnsi" w:hAnsiTheme="majorHAnsi" w:cstheme="majorHAnsi"/>
                <w:sz w:val="20"/>
                <w:szCs w:val="20"/>
              </w:rPr>
            </w:pPr>
          </w:p>
        </w:tc>
        <w:tc>
          <w:tcPr>
            <w:tcW w:w="4800" w:type="dxa"/>
          </w:tcPr>
          <w:p w14:paraId="4AE74F7F" w14:textId="77777777" w:rsidR="004E5C7F" w:rsidRPr="00600EE6" w:rsidRDefault="004E5C7F" w:rsidP="00286F80">
            <w:pPr>
              <w:rPr>
                <w:rFonts w:asciiTheme="majorHAnsi" w:hAnsiTheme="majorHAnsi" w:cstheme="majorHAnsi"/>
                <w:sz w:val="20"/>
                <w:szCs w:val="20"/>
              </w:rPr>
            </w:pPr>
          </w:p>
        </w:tc>
        <w:tc>
          <w:tcPr>
            <w:tcW w:w="4800" w:type="dxa"/>
          </w:tcPr>
          <w:p w14:paraId="26E1A490" w14:textId="77777777" w:rsidR="004E5C7F" w:rsidRPr="00600EE6" w:rsidRDefault="004E5C7F" w:rsidP="00286F80">
            <w:pPr>
              <w:rPr>
                <w:rFonts w:asciiTheme="majorHAnsi" w:hAnsiTheme="majorHAnsi" w:cstheme="majorHAnsi"/>
                <w:sz w:val="20"/>
                <w:szCs w:val="20"/>
              </w:rPr>
            </w:pPr>
          </w:p>
        </w:tc>
      </w:tr>
    </w:tbl>
    <w:p w14:paraId="09AB206D"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g:  Title 40 Code of Federal Regulations Part 60 (40 CFR Part 60)&#10;Subpart KKK:  Standards of Performance for Equipment Leaks of VOC from Onshore Natural Gas Processing Plants&#10;"/>
      </w:tblPr>
      <w:tblGrid>
        <w:gridCol w:w="1300"/>
        <w:gridCol w:w="1361"/>
        <w:gridCol w:w="1244"/>
        <w:gridCol w:w="1176"/>
        <w:gridCol w:w="1434"/>
        <w:gridCol w:w="1306"/>
        <w:gridCol w:w="1304"/>
        <w:gridCol w:w="1429"/>
        <w:gridCol w:w="1344"/>
        <w:gridCol w:w="1194"/>
        <w:gridCol w:w="1308"/>
      </w:tblGrid>
      <w:tr w:rsidR="004E5C7F" w:rsidRPr="00600EE6" w14:paraId="05799500" w14:textId="77777777" w:rsidTr="00286F80">
        <w:trPr>
          <w:cantSplit/>
          <w:tblHeader/>
        </w:trPr>
        <w:tc>
          <w:tcPr>
            <w:tcW w:w="1308" w:type="dxa"/>
            <w:tcBorders>
              <w:top w:val="double" w:sz="6" w:space="0" w:color="auto"/>
              <w:bottom w:val="nil"/>
            </w:tcBorders>
            <w:shd w:val="clear" w:color="auto" w:fill="D9D9D9" w:themeFill="background1" w:themeFillShade="D9"/>
            <w:vAlign w:val="bottom"/>
          </w:tcPr>
          <w:p w14:paraId="05079EAA" w14:textId="77777777" w:rsidR="004E5C7F" w:rsidRPr="00600EE6" w:rsidRDefault="004E5C7F">
            <w:pPr>
              <w:rPr>
                <w:b/>
                <w:bCs/>
                <w:sz w:val="20"/>
                <w:szCs w:val="20"/>
              </w:rPr>
            </w:pPr>
          </w:p>
        </w:tc>
        <w:tc>
          <w:tcPr>
            <w:tcW w:w="1369" w:type="dxa"/>
            <w:tcBorders>
              <w:top w:val="double" w:sz="6" w:space="0" w:color="auto"/>
              <w:bottom w:val="nil"/>
            </w:tcBorders>
            <w:shd w:val="clear" w:color="auto" w:fill="D9D9D9" w:themeFill="background1" w:themeFillShade="D9"/>
            <w:vAlign w:val="bottom"/>
          </w:tcPr>
          <w:p w14:paraId="105E818E" w14:textId="77777777" w:rsidR="004E5C7F" w:rsidRPr="00600EE6" w:rsidRDefault="004E5C7F">
            <w:pPr>
              <w:rPr>
                <w:b/>
                <w:bCs/>
                <w:sz w:val="20"/>
                <w:szCs w:val="20"/>
              </w:rPr>
            </w:pPr>
          </w:p>
        </w:tc>
        <w:tc>
          <w:tcPr>
            <w:tcW w:w="1249" w:type="dxa"/>
            <w:tcBorders>
              <w:top w:val="double" w:sz="6" w:space="0" w:color="auto"/>
              <w:bottom w:val="single" w:sz="6" w:space="0" w:color="auto"/>
              <w:right w:val="nil"/>
            </w:tcBorders>
            <w:shd w:val="clear" w:color="auto" w:fill="D9D9D9" w:themeFill="background1" w:themeFillShade="D9"/>
            <w:vAlign w:val="bottom"/>
          </w:tcPr>
          <w:p w14:paraId="149CD4FE" w14:textId="77777777" w:rsidR="004E5C7F" w:rsidRPr="00600EE6" w:rsidRDefault="004E5C7F">
            <w:pPr>
              <w:rPr>
                <w:b/>
                <w:bCs/>
                <w:sz w:val="20"/>
                <w:szCs w:val="20"/>
              </w:rPr>
            </w:pPr>
          </w:p>
        </w:tc>
        <w:tc>
          <w:tcPr>
            <w:tcW w:w="1181" w:type="dxa"/>
            <w:tcBorders>
              <w:top w:val="double" w:sz="6" w:space="0" w:color="auto"/>
              <w:left w:val="nil"/>
              <w:bottom w:val="single" w:sz="6" w:space="0" w:color="auto"/>
              <w:right w:val="nil"/>
            </w:tcBorders>
            <w:shd w:val="clear" w:color="auto" w:fill="D9D9D9" w:themeFill="background1" w:themeFillShade="D9"/>
            <w:vAlign w:val="bottom"/>
          </w:tcPr>
          <w:p w14:paraId="5FA3D4C9" w14:textId="77777777" w:rsidR="004E5C7F" w:rsidRPr="00600EE6" w:rsidRDefault="004E5C7F">
            <w:pPr>
              <w:rPr>
                <w:b/>
                <w:bCs/>
                <w:sz w:val="20"/>
                <w:szCs w:val="20"/>
              </w:rPr>
            </w:pPr>
            <w:r w:rsidRPr="00600EE6">
              <w:rPr>
                <w:b/>
                <w:bCs/>
                <w:sz w:val="20"/>
                <w:szCs w:val="20"/>
              </w:rPr>
              <w:t xml:space="preserve">Title 40 </w:t>
            </w:r>
          </w:p>
        </w:tc>
        <w:tc>
          <w:tcPr>
            <w:tcW w:w="1437" w:type="dxa"/>
            <w:tcBorders>
              <w:top w:val="double" w:sz="6" w:space="0" w:color="auto"/>
              <w:left w:val="nil"/>
              <w:bottom w:val="single" w:sz="6" w:space="0" w:color="auto"/>
              <w:right w:val="nil"/>
            </w:tcBorders>
            <w:shd w:val="clear" w:color="auto" w:fill="D9D9D9" w:themeFill="background1" w:themeFillShade="D9"/>
            <w:vAlign w:val="bottom"/>
          </w:tcPr>
          <w:p w14:paraId="2B270BEC" w14:textId="77777777" w:rsidR="004E5C7F" w:rsidRPr="00600EE6" w:rsidRDefault="004E5C7F">
            <w:pPr>
              <w:rPr>
                <w:b/>
                <w:bCs/>
                <w:sz w:val="20"/>
                <w:szCs w:val="20"/>
              </w:rPr>
            </w:pPr>
            <w:r w:rsidRPr="00600EE6">
              <w:rPr>
                <w:b/>
                <w:bCs/>
                <w:sz w:val="20"/>
                <w:szCs w:val="20"/>
              </w:rPr>
              <w:t>CFR Part 60,</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14011B9A" w14:textId="77777777" w:rsidR="004E5C7F" w:rsidRPr="00600EE6" w:rsidRDefault="004E5C7F">
            <w:pPr>
              <w:rPr>
                <w:b/>
                <w:bCs/>
                <w:sz w:val="20"/>
                <w:szCs w:val="20"/>
              </w:rPr>
            </w:pPr>
            <w:r w:rsidRPr="00600EE6">
              <w:rPr>
                <w:b/>
                <w:bCs/>
                <w:sz w:val="20"/>
                <w:szCs w:val="20"/>
              </w:rPr>
              <w:t xml:space="preserve">Subpart </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098CA5A3" w14:textId="77777777" w:rsidR="004E5C7F" w:rsidRPr="00600EE6" w:rsidRDefault="004E5C7F">
            <w:pPr>
              <w:rPr>
                <w:b/>
                <w:bCs/>
                <w:sz w:val="20"/>
                <w:szCs w:val="20"/>
              </w:rPr>
            </w:pPr>
            <w:r w:rsidRPr="00600EE6">
              <w:rPr>
                <w:b/>
                <w:bCs/>
                <w:sz w:val="20"/>
                <w:szCs w:val="20"/>
              </w:rPr>
              <w:t xml:space="preserve">KKK </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73BB04A6" w14:textId="77777777" w:rsidR="004E5C7F" w:rsidRPr="00600EE6" w:rsidRDefault="004E5C7F">
            <w:pPr>
              <w:rPr>
                <w:b/>
                <w:bCs/>
                <w:sz w:val="20"/>
                <w:szCs w:val="20"/>
              </w:rPr>
            </w:pPr>
            <w:r w:rsidRPr="00600EE6">
              <w:rPr>
                <w:b/>
                <w:bCs/>
                <w:sz w:val="20"/>
                <w:szCs w:val="20"/>
              </w:rPr>
              <w:t>Fugitive</w:t>
            </w:r>
          </w:p>
        </w:tc>
        <w:tc>
          <w:tcPr>
            <w:tcW w:w="1350" w:type="dxa"/>
            <w:tcBorders>
              <w:top w:val="double" w:sz="6" w:space="0" w:color="auto"/>
              <w:left w:val="nil"/>
              <w:bottom w:val="single" w:sz="6" w:space="0" w:color="auto"/>
              <w:right w:val="nil"/>
            </w:tcBorders>
            <w:shd w:val="clear" w:color="auto" w:fill="D9D9D9" w:themeFill="background1" w:themeFillShade="D9"/>
            <w:vAlign w:val="bottom"/>
          </w:tcPr>
          <w:p w14:paraId="68AE5B79" w14:textId="77777777" w:rsidR="004E5C7F" w:rsidRPr="00600EE6" w:rsidRDefault="004E5C7F">
            <w:pPr>
              <w:rPr>
                <w:b/>
                <w:bCs/>
                <w:sz w:val="20"/>
                <w:szCs w:val="20"/>
              </w:rPr>
            </w:pPr>
            <w:r w:rsidRPr="00600EE6">
              <w:rPr>
                <w:b/>
                <w:bCs/>
                <w:sz w:val="20"/>
                <w:szCs w:val="20"/>
              </w:rPr>
              <w:t xml:space="preserve">Unit </w:t>
            </w:r>
          </w:p>
        </w:tc>
        <w:tc>
          <w:tcPr>
            <w:tcW w:w="1143" w:type="dxa"/>
            <w:tcBorders>
              <w:top w:val="double" w:sz="6" w:space="0" w:color="auto"/>
              <w:left w:val="nil"/>
              <w:bottom w:val="single" w:sz="6" w:space="0" w:color="auto"/>
              <w:right w:val="nil"/>
            </w:tcBorders>
            <w:shd w:val="clear" w:color="auto" w:fill="D9D9D9" w:themeFill="background1" w:themeFillShade="D9"/>
            <w:vAlign w:val="bottom"/>
          </w:tcPr>
          <w:p w14:paraId="03F824E0" w14:textId="77777777" w:rsidR="004E5C7F" w:rsidRPr="00600EE6" w:rsidRDefault="004E5C7F">
            <w:pPr>
              <w:rPr>
                <w:b/>
                <w:bCs/>
                <w:sz w:val="20"/>
                <w:szCs w:val="20"/>
              </w:rPr>
            </w:pPr>
            <w:r w:rsidRPr="00600EE6">
              <w:rPr>
                <w:b/>
                <w:bCs/>
                <w:sz w:val="20"/>
                <w:szCs w:val="20"/>
              </w:rPr>
              <w:t>Components</w:t>
            </w:r>
          </w:p>
        </w:tc>
        <w:tc>
          <w:tcPr>
            <w:tcW w:w="1310" w:type="dxa"/>
            <w:tcBorders>
              <w:top w:val="double" w:sz="6" w:space="0" w:color="auto"/>
              <w:left w:val="nil"/>
              <w:bottom w:val="single" w:sz="6" w:space="0" w:color="auto"/>
            </w:tcBorders>
            <w:shd w:val="clear" w:color="auto" w:fill="D9D9D9" w:themeFill="background1" w:themeFillShade="D9"/>
            <w:vAlign w:val="bottom"/>
          </w:tcPr>
          <w:p w14:paraId="61AB58C6" w14:textId="77777777" w:rsidR="004E5C7F" w:rsidRPr="00600EE6" w:rsidRDefault="004E5C7F">
            <w:pPr>
              <w:rPr>
                <w:b/>
                <w:bCs/>
                <w:sz w:val="20"/>
                <w:szCs w:val="20"/>
              </w:rPr>
            </w:pPr>
            <w:r w:rsidRPr="00600EE6">
              <w:rPr>
                <w:b/>
                <w:bCs/>
                <w:sz w:val="20"/>
                <w:szCs w:val="20"/>
              </w:rPr>
              <w:t>(continued)</w:t>
            </w:r>
          </w:p>
        </w:tc>
      </w:tr>
      <w:tr w:rsidR="004E5C7F" w:rsidRPr="00600EE6" w14:paraId="609CD2FE" w14:textId="77777777" w:rsidTr="00286F80">
        <w:trPr>
          <w:cantSplit/>
          <w:tblHeader/>
        </w:trPr>
        <w:tc>
          <w:tcPr>
            <w:tcW w:w="1308" w:type="dxa"/>
            <w:tcBorders>
              <w:top w:val="nil"/>
              <w:bottom w:val="nil"/>
            </w:tcBorders>
            <w:shd w:val="clear" w:color="auto" w:fill="D9D9D9" w:themeFill="background1" w:themeFillShade="D9"/>
            <w:vAlign w:val="bottom"/>
          </w:tcPr>
          <w:p w14:paraId="2455D826" w14:textId="77777777" w:rsidR="004E5C7F" w:rsidRPr="00600EE6" w:rsidRDefault="004E5C7F">
            <w:pPr>
              <w:rPr>
                <w:b/>
                <w:bCs/>
                <w:sz w:val="20"/>
                <w:szCs w:val="20"/>
              </w:rPr>
            </w:pPr>
          </w:p>
        </w:tc>
        <w:tc>
          <w:tcPr>
            <w:tcW w:w="1369" w:type="dxa"/>
            <w:tcBorders>
              <w:top w:val="nil"/>
              <w:bottom w:val="nil"/>
            </w:tcBorders>
            <w:shd w:val="clear" w:color="auto" w:fill="D9D9D9" w:themeFill="background1" w:themeFillShade="D9"/>
            <w:vAlign w:val="bottom"/>
          </w:tcPr>
          <w:p w14:paraId="0C51F7A9" w14:textId="77777777" w:rsidR="004E5C7F" w:rsidRPr="00600EE6" w:rsidRDefault="004E5C7F">
            <w:pPr>
              <w:rPr>
                <w:b/>
                <w:bCs/>
                <w:sz w:val="20"/>
                <w:szCs w:val="20"/>
              </w:rPr>
            </w:pPr>
          </w:p>
        </w:tc>
        <w:tc>
          <w:tcPr>
            <w:tcW w:w="1249" w:type="dxa"/>
            <w:tcBorders>
              <w:top w:val="single" w:sz="6" w:space="0" w:color="auto"/>
              <w:bottom w:val="single" w:sz="6" w:space="0" w:color="auto"/>
              <w:right w:val="nil"/>
            </w:tcBorders>
            <w:shd w:val="clear" w:color="auto" w:fill="D9D9D9" w:themeFill="background1" w:themeFillShade="D9"/>
            <w:vAlign w:val="bottom"/>
          </w:tcPr>
          <w:p w14:paraId="3F96B74E" w14:textId="77777777" w:rsidR="004E5C7F" w:rsidRPr="00600EE6" w:rsidRDefault="004E5C7F">
            <w:pPr>
              <w:rPr>
                <w:b/>
                <w:bCs/>
                <w:sz w:val="20"/>
                <w:szCs w:val="20"/>
              </w:rPr>
            </w:pPr>
          </w:p>
        </w:tc>
        <w:tc>
          <w:tcPr>
            <w:tcW w:w="1181" w:type="dxa"/>
            <w:tcBorders>
              <w:top w:val="single" w:sz="6" w:space="0" w:color="auto"/>
              <w:left w:val="nil"/>
              <w:bottom w:val="single" w:sz="6" w:space="0" w:color="auto"/>
              <w:right w:val="nil"/>
            </w:tcBorders>
            <w:shd w:val="clear" w:color="auto" w:fill="D9D9D9" w:themeFill="background1" w:themeFillShade="D9"/>
            <w:vAlign w:val="bottom"/>
          </w:tcPr>
          <w:p w14:paraId="14030BEC" w14:textId="77777777" w:rsidR="004E5C7F" w:rsidRPr="00600EE6" w:rsidRDefault="004E5C7F">
            <w:pPr>
              <w:rPr>
                <w:b/>
                <w:bCs/>
                <w:sz w:val="20"/>
                <w:szCs w:val="20"/>
              </w:rPr>
            </w:pPr>
            <w:r w:rsidRPr="00600EE6">
              <w:rPr>
                <w:b/>
                <w:bCs/>
                <w:sz w:val="20"/>
                <w:szCs w:val="20"/>
              </w:rPr>
              <w:t>Valves</w:t>
            </w:r>
          </w:p>
        </w:tc>
        <w:tc>
          <w:tcPr>
            <w:tcW w:w="1437" w:type="dxa"/>
            <w:tcBorders>
              <w:top w:val="single" w:sz="6" w:space="0" w:color="auto"/>
              <w:left w:val="nil"/>
              <w:bottom w:val="single" w:sz="6" w:space="0" w:color="auto"/>
              <w:right w:val="nil"/>
            </w:tcBorders>
            <w:shd w:val="clear" w:color="auto" w:fill="D9D9D9" w:themeFill="background1" w:themeFillShade="D9"/>
            <w:vAlign w:val="bottom"/>
          </w:tcPr>
          <w:p w14:paraId="53ED1561" w14:textId="77777777" w:rsidR="004E5C7F" w:rsidRPr="00600EE6" w:rsidRDefault="004E5C7F">
            <w:pPr>
              <w:rPr>
                <w:b/>
                <w:bCs/>
                <w:sz w:val="20"/>
                <w:szCs w:val="20"/>
              </w:rPr>
            </w:pPr>
            <w:r w:rsidRPr="00600EE6">
              <w:rPr>
                <w:b/>
                <w:bCs/>
                <w:sz w:val="20"/>
                <w:szCs w:val="20"/>
              </w:rPr>
              <w:t>(continued)</w:t>
            </w:r>
          </w:p>
        </w:tc>
        <w:tc>
          <w:tcPr>
            <w:tcW w:w="1309" w:type="dxa"/>
            <w:tcBorders>
              <w:top w:val="single" w:sz="6" w:space="0" w:color="auto"/>
              <w:left w:val="nil"/>
              <w:bottom w:val="single" w:sz="6" w:space="0" w:color="auto"/>
            </w:tcBorders>
            <w:shd w:val="clear" w:color="auto" w:fill="D9D9D9" w:themeFill="background1" w:themeFillShade="D9"/>
            <w:vAlign w:val="bottom"/>
          </w:tcPr>
          <w:p w14:paraId="495A105E" w14:textId="77777777" w:rsidR="004E5C7F" w:rsidRPr="00600EE6" w:rsidRDefault="004E5C7F">
            <w:pPr>
              <w:rPr>
                <w:b/>
                <w:bCs/>
                <w:sz w:val="20"/>
                <w:szCs w:val="20"/>
              </w:rPr>
            </w:pPr>
          </w:p>
        </w:tc>
        <w:tc>
          <w:tcPr>
            <w:tcW w:w="1309" w:type="dxa"/>
            <w:tcBorders>
              <w:top w:val="single" w:sz="6" w:space="0" w:color="auto"/>
              <w:bottom w:val="single" w:sz="6" w:space="0" w:color="auto"/>
              <w:right w:val="nil"/>
            </w:tcBorders>
            <w:shd w:val="clear" w:color="auto" w:fill="D9D9D9" w:themeFill="background1" w:themeFillShade="D9"/>
            <w:vAlign w:val="bottom"/>
          </w:tcPr>
          <w:p w14:paraId="1F32AFBB" w14:textId="77777777" w:rsidR="004E5C7F" w:rsidRPr="00600EE6" w:rsidRDefault="004E5C7F">
            <w:pPr>
              <w:rPr>
                <w:b/>
                <w:bCs/>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768C5AA5" w14:textId="77777777" w:rsidR="004E5C7F" w:rsidRPr="00600EE6" w:rsidRDefault="004E5C7F">
            <w:pPr>
              <w:rPr>
                <w:b/>
                <w:bCs/>
                <w:sz w:val="20"/>
                <w:szCs w:val="20"/>
              </w:rPr>
            </w:pPr>
            <w:r w:rsidRPr="00600EE6">
              <w:rPr>
                <w:b/>
                <w:bCs/>
                <w:sz w:val="20"/>
                <w:szCs w:val="20"/>
              </w:rPr>
              <w:t>Closed Vent</w:t>
            </w:r>
          </w:p>
        </w:tc>
        <w:tc>
          <w:tcPr>
            <w:tcW w:w="1350" w:type="dxa"/>
            <w:tcBorders>
              <w:top w:val="single" w:sz="6" w:space="0" w:color="auto"/>
              <w:left w:val="nil"/>
              <w:bottom w:val="single" w:sz="6" w:space="0" w:color="auto"/>
              <w:right w:val="nil"/>
            </w:tcBorders>
            <w:shd w:val="clear" w:color="auto" w:fill="D9D9D9" w:themeFill="background1" w:themeFillShade="D9"/>
            <w:vAlign w:val="bottom"/>
          </w:tcPr>
          <w:p w14:paraId="017E5140" w14:textId="77777777" w:rsidR="004E5C7F" w:rsidRPr="00600EE6" w:rsidRDefault="004E5C7F">
            <w:pPr>
              <w:rPr>
                <w:b/>
                <w:bCs/>
                <w:sz w:val="20"/>
                <w:szCs w:val="20"/>
              </w:rPr>
            </w:pPr>
            <w:r w:rsidRPr="00600EE6">
              <w:rPr>
                <w:b/>
                <w:bCs/>
                <w:sz w:val="20"/>
                <w:szCs w:val="20"/>
              </w:rPr>
              <w:t>Systems and</w:t>
            </w:r>
          </w:p>
        </w:tc>
        <w:tc>
          <w:tcPr>
            <w:tcW w:w="1143" w:type="dxa"/>
            <w:tcBorders>
              <w:top w:val="single" w:sz="6" w:space="0" w:color="auto"/>
              <w:left w:val="nil"/>
              <w:bottom w:val="single" w:sz="6" w:space="0" w:color="auto"/>
              <w:right w:val="nil"/>
            </w:tcBorders>
            <w:shd w:val="clear" w:color="auto" w:fill="D9D9D9" w:themeFill="background1" w:themeFillShade="D9"/>
            <w:vAlign w:val="bottom"/>
          </w:tcPr>
          <w:p w14:paraId="65FFA78A" w14:textId="77777777" w:rsidR="004E5C7F" w:rsidRPr="00600EE6" w:rsidRDefault="004E5C7F">
            <w:pPr>
              <w:rPr>
                <w:b/>
                <w:bCs/>
                <w:sz w:val="20"/>
                <w:szCs w:val="20"/>
              </w:rPr>
            </w:pPr>
            <w:r w:rsidRPr="00600EE6">
              <w:rPr>
                <w:b/>
                <w:bCs/>
                <w:sz w:val="20"/>
                <w:szCs w:val="20"/>
              </w:rPr>
              <w:t xml:space="preserve">Control </w:t>
            </w:r>
          </w:p>
        </w:tc>
        <w:tc>
          <w:tcPr>
            <w:tcW w:w="1310" w:type="dxa"/>
            <w:tcBorders>
              <w:top w:val="single" w:sz="6" w:space="0" w:color="auto"/>
              <w:left w:val="nil"/>
              <w:bottom w:val="single" w:sz="6" w:space="0" w:color="auto"/>
            </w:tcBorders>
            <w:shd w:val="clear" w:color="auto" w:fill="D9D9D9" w:themeFill="background1" w:themeFillShade="D9"/>
            <w:vAlign w:val="bottom"/>
          </w:tcPr>
          <w:p w14:paraId="1BCB482E" w14:textId="77777777" w:rsidR="004E5C7F" w:rsidRPr="00600EE6" w:rsidRDefault="004E5C7F">
            <w:pPr>
              <w:rPr>
                <w:b/>
                <w:bCs/>
                <w:sz w:val="20"/>
                <w:szCs w:val="20"/>
              </w:rPr>
            </w:pPr>
            <w:r w:rsidRPr="00600EE6">
              <w:rPr>
                <w:b/>
                <w:bCs/>
                <w:sz w:val="20"/>
                <w:szCs w:val="20"/>
              </w:rPr>
              <w:t>Devices</w:t>
            </w:r>
          </w:p>
        </w:tc>
      </w:tr>
      <w:tr w:rsidR="004E5C7F" w14:paraId="708F51C2"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7B5742A5" w14:textId="77777777" w:rsidR="004E5C7F" w:rsidRPr="00561452" w:rsidRDefault="004E5C7F" w:rsidP="00286F80">
            <w:pPr>
              <w:jc w:val="center"/>
              <w:rPr>
                <w:sz w:val="20"/>
                <w:szCs w:val="20"/>
              </w:rPr>
            </w:pPr>
            <w:r w:rsidRPr="003C0D4F">
              <w:rPr>
                <w:b/>
                <w:bCs/>
                <w:sz w:val="20"/>
                <w:szCs w:val="20"/>
              </w:rPr>
              <w:t>Unit ID No.</w:t>
            </w:r>
          </w:p>
        </w:tc>
        <w:tc>
          <w:tcPr>
            <w:tcW w:w="1369" w:type="dxa"/>
            <w:tcBorders>
              <w:top w:val="nil"/>
              <w:bottom w:val="single" w:sz="6" w:space="0" w:color="auto"/>
            </w:tcBorders>
            <w:shd w:val="clear" w:color="auto" w:fill="D9D9D9" w:themeFill="background1" w:themeFillShade="D9"/>
            <w:vAlign w:val="bottom"/>
          </w:tcPr>
          <w:p w14:paraId="5DA4B51E" w14:textId="77777777" w:rsidR="004E5C7F" w:rsidRPr="00561452" w:rsidRDefault="004E5C7F" w:rsidP="00286F80">
            <w:pPr>
              <w:jc w:val="center"/>
              <w:rPr>
                <w:sz w:val="20"/>
                <w:szCs w:val="20"/>
              </w:rPr>
            </w:pPr>
            <w:r w:rsidRPr="003C0D4F">
              <w:rPr>
                <w:b/>
                <w:bCs/>
                <w:sz w:val="20"/>
                <w:szCs w:val="20"/>
              </w:rPr>
              <w:t>SOP Index No</w:t>
            </w:r>
          </w:p>
        </w:tc>
        <w:tc>
          <w:tcPr>
            <w:tcW w:w="1249" w:type="dxa"/>
            <w:tcBorders>
              <w:top w:val="single" w:sz="6" w:space="0" w:color="auto"/>
            </w:tcBorders>
            <w:shd w:val="clear" w:color="auto" w:fill="D9D9D9" w:themeFill="background1" w:themeFillShade="D9"/>
            <w:vAlign w:val="bottom"/>
          </w:tcPr>
          <w:p w14:paraId="12C51F6F" w14:textId="77777777" w:rsidR="004E5C7F" w:rsidRPr="00561452" w:rsidRDefault="004E5C7F" w:rsidP="00286F80">
            <w:pPr>
              <w:jc w:val="center"/>
              <w:rPr>
                <w:sz w:val="20"/>
                <w:szCs w:val="20"/>
              </w:rPr>
            </w:pPr>
            <w:r w:rsidRPr="00B94236">
              <w:rPr>
                <w:b/>
                <w:bCs/>
                <w:sz w:val="20"/>
                <w:szCs w:val="20"/>
              </w:rPr>
              <w:t>Heavy Liquid Service</w:t>
            </w:r>
          </w:p>
        </w:tc>
        <w:tc>
          <w:tcPr>
            <w:tcW w:w="1181" w:type="dxa"/>
            <w:tcBorders>
              <w:top w:val="single" w:sz="6" w:space="0" w:color="auto"/>
            </w:tcBorders>
            <w:shd w:val="clear" w:color="auto" w:fill="D9D9D9" w:themeFill="background1" w:themeFillShade="D9"/>
            <w:vAlign w:val="bottom"/>
          </w:tcPr>
          <w:p w14:paraId="2F53AF81" w14:textId="77777777" w:rsidR="004E5C7F" w:rsidRPr="00561452" w:rsidRDefault="004E5C7F" w:rsidP="00286F80">
            <w:pPr>
              <w:jc w:val="center"/>
              <w:rPr>
                <w:sz w:val="20"/>
                <w:szCs w:val="20"/>
              </w:rPr>
            </w:pPr>
            <w:r w:rsidRPr="00B94236">
              <w:rPr>
                <w:b/>
                <w:bCs/>
                <w:sz w:val="20"/>
                <w:szCs w:val="20"/>
              </w:rPr>
              <w:t>AMEL</w:t>
            </w:r>
          </w:p>
        </w:tc>
        <w:tc>
          <w:tcPr>
            <w:tcW w:w="1437" w:type="dxa"/>
            <w:tcBorders>
              <w:top w:val="single" w:sz="6" w:space="0" w:color="auto"/>
            </w:tcBorders>
            <w:shd w:val="clear" w:color="auto" w:fill="D9D9D9" w:themeFill="background1" w:themeFillShade="D9"/>
            <w:vAlign w:val="bottom"/>
          </w:tcPr>
          <w:p w14:paraId="3880BAF6" w14:textId="77777777" w:rsidR="004E5C7F" w:rsidRPr="00561452" w:rsidRDefault="004E5C7F" w:rsidP="00286F80">
            <w:pPr>
              <w:jc w:val="center"/>
              <w:rPr>
                <w:sz w:val="20"/>
                <w:szCs w:val="20"/>
              </w:rPr>
            </w:pPr>
            <w:r w:rsidRPr="00B94236">
              <w:rPr>
                <w:b/>
                <w:bCs/>
                <w:sz w:val="20"/>
                <w:szCs w:val="20"/>
              </w:rPr>
              <w:t>AMEL ID No.</w:t>
            </w:r>
          </w:p>
        </w:tc>
        <w:tc>
          <w:tcPr>
            <w:tcW w:w="1309" w:type="dxa"/>
            <w:tcBorders>
              <w:top w:val="single" w:sz="6" w:space="0" w:color="auto"/>
            </w:tcBorders>
            <w:shd w:val="clear" w:color="auto" w:fill="D9D9D9" w:themeFill="background1" w:themeFillShade="D9"/>
            <w:vAlign w:val="bottom"/>
          </w:tcPr>
          <w:p w14:paraId="3D9133B4" w14:textId="77777777" w:rsidR="004E5C7F" w:rsidRDefault="004E5C7F" w:rsidP="00286F80">
            <w:pPr>
              <w:jc w:val="center"/>
              <w:rPr>
                <w:b/>
                <w:bCs/>
                <w:sz w:val="20"/>
                <w:szCs w:val="20"/>
              </w:rPr>
            </w:pPr>
            <w:r w:rsidRPr="00B94236">
              <w:rPr>
                <w:b/>
                <w:bCs/>
                <w:sz w:val="20"/>
                <w:szCs w:val="20"/>
              </w:rPr>
              <w:t>Complying</w:t>
            </w:r>
          </w:p>
          <w:p w14:paraId="06794D0C" w14:textId="77777777" w:rsidR="004E5C7F" w:rsidRPr="00561452" w:rsidRDefault="004E5C7F" w:rsidP="00286F80">
            <w:pPr>
              <w:jc w:val="center"/>
              <w:rPr>
                <w:sz w:val="20"/>
                <w:szCs w:val="20"/>
              </w:rPr>
            </w:pPr>
            <w:r>
              <w:rPr>
                <w:b/>
                <w:bCs/>
                <w:sz w:val="20"/>
                <w:szCs w:val="20"/>
              </w:rPr>
              <w:t>with</w:t>
            </w:r>
            <w:r w:rsidRPr="00B94236">
              <w:rPr>
                <w:b/>
                <w:bCs/>
                <w:sz w:val="20"/>
                <w:szCs w:val="20"/>
              </w:rPr>
              <w:t xml:space="preserve"> § 60.482-8</w:t>
            </w:r>
          </w:p>
        </w:tc>
        <w:tc>
          <w:tcPr>
            <w:tcW w:w="1309" w:type="dxa"/>
            <w:tcBorders>
              <w:top w:val="single" w:sz="6" w:space="0" w:color="auto"/>
            </w:tcBorders>
            <w:shd w:val="clear" w:color="auto" w:fill="D9D9D9" w:themeFill="background1" w:themeFillShade="D9"/>
            <w:vAlign w:val="bottom"/>
          </w:tcPr>
          <w:p w14:paraId="768D71DD" w14:textId="77777777" w:rsidR="004E5C7F" w:rsidRPr="00561452" w:rsidRDefault="004E5C7F" w:rsidP="00286F80">
            <w:pPr>
              <w:jc w:val="center"/>
              <w:rPr>
                <w:sz w:val="20"/>
                <w:szCs w:val="20"/>
              </w:rPr>
            </w:pPr>
            <w:r w:rsidRPr="00B94236">
              <w:rPr>
                <w:b/>
                <w:bCs/>
                <w:sz w:val="20"/>
                <w:szCs w:val="20"/>
              </w:rPr>
              <w:t xml:space="preserve">Control Devices </w:t>
            </w:r>
            <w:r>
              <w:rPr>
                <w:b/>
                <w:bCs/>
                <w:sz w:val="20"/>
                <w:szCs w:val="20"/>
              </w:rPr>
              <w:t>u</w:t>
            </w:r>
            <w:r w:rsidRPr="00B94236">
              <w:rPr>
                <w:b/>
                <w:bCs/>
                <w:sz w:val="20"/>
                <w:szCs w:val="20"/>
              </w:rPr>
              <w:t xml:space="preserve">sed to </w:t>
            </w:r>
            <w:r>
              <w:rPr>
                <w:b/>
                <w:bCs/>
                <w:sz w:val="20"/>
                <w:szCs w:val="20"/>
              </w:rPr>
              <w:t>c</w:t>
            </w:r>
            <w:r w:rsidRPr="00B94236">
              <w:rPr>
                <w:b/>
                <w:bCs/>
                <w:sz w:val="20"/>
                <w:szCs w:val="20"/>
              </w:rPr>
              <w:t xml:space="preserve">omply </w:t>
            </w:r>
            <w:r>
              <w:rPr>
                <w:b/>
                <w:bCs/>
                <w:sz w:val="20"/>
                <w:szCs w:val="20"/>
              </w:rPr>
              <w:t>with</w:t>
            </w:r>
            <w:r w:rsidRPr="00B94236">
              <w:rPr>
                <w:b/>
                <w:bCs/>
                <w:sz w:val="20"/>
                <w:szCs w:val="20"/>
              </w:rPr>
              <w:t xml:space="preserve"> AMEL</w:t>
            </w:r>
          </w:p>
        </w:tc>
        <w:tc>
          <w:tcPr>
            <w:tcW w:w="1435" w:type="dxa"/>
            <w:tcBorders>
              <w:top w:val="single" w:sz="6" w:space="0" w:color="auto"/>
            </w:tcBorders>
            <w:shd w:val="clear" w:color="auto" w:fill="D9D9D9" w:themeFill="background1" w:themeFillShade="D9"/>
            <w:vAlign w:val="bottom"/>
          </w:tcPr>
          <w:p w14:paraId="2B562771" w14:textId="77777777" w:rsidR="004E5C7F" w:rsidRPr="00561452" w:rsidRDefault="004E5C7F" w:rsidP="00286F80">
            <w:pPr>
              <w:jc w:val="center"/>
              <w:rPr>
                <w:sz w:val="20"/>
                <w:szCs w:val="20"/>
              </w:rPr>
            </w:pPr>
            <w:r w:rsidRPr="00B94236">
              <w:rPr>
                <w:b/>
                <w:bCs/>
                <w:sz w:val="20"/>
                <w:szCs w:val="20"/>
              </w:rPr>
              <w:t>AMEL ID No.</w:t>
            </w:r>
          </w:p>
        </w:tc>
        <w:tc>
          <w:tcPr>
            <w:tcW w:w="1350" w:type="dxa"/>
            <w:tcBorders>
              <w:top w:val="single" w:sz="6" w:space="0" w:color="auto"/>
            </w:tcBorders>
            <w:shd w:val="clear" w:color="auto" w:fill="D9D9D9" w:themeFill="background1" w:themeFillShade="D9"/>
            <w:vAlign w:val="bottom"/>
          </w:tcPr>
          <w:p w14:paraId="2333F325" w14:textId="77777777" w:rsidR="004E5C7F" w:rsidRPr="00561452" w:rsidRDefault="004E5C7F" w:rsidP="00286F80">
            <w:pPr>
              <w:jc w:val="center"/>
              <w:rPr>
                <w:sz w:val="20"/>
                <w:szCs w:val="20"/>
              </w:rPr>
            </w:pPr>
            <w:r w:rsidRPr="00B94236">
              <w:rPr>
                <w:b/>
                <w:bCs/>
                <w:sz w:val="20"/>
                <w:szCs w:val="20"/>
              </w:rPr>
              <w:t>Flare</w:t>
            </w:r>
          </w:p>
        </w:tc>
        <w:tc>
          <w:tcPr>
            <w:tcW w:w="1143" w:type="dxa"/>
            <w:tcBorders>
              <w:top w:val="single" w:sz="6" w:space="0" w:color="auto"/>
            </w:tcBorders>
            <w:shd w:val="clear" w:color="auto" w:fill="D9D9D9" w:themeFill="background1" w:themeFillShade="D9"/>
            <w:vAlign w:val="bottom"/>
          </w:tcPr>
          <w:p w14:paraId="1B0384CC" w14:textId="77777777" w:rsidR="004E5C7F" w:rsidRDefault="004E5C7F" w:rsidP="00286F80">
            <w:pPr>
              <w:jc w:val="center"/>
              <w:rPr>
                <w:b/>
                <w:bCs/>
                <w:sz w:val="20"/>
                <w:szCs w:val="20"/>
              </w:rPr>
            </w:pPr>
            <w:r w:rsidRPr="00B94236">
              <w:rPr>
                <w:b/>
                <w:bCs/>
                <w:sz w:val="20"/>
                <w:szCs w:val="20"/>
              </w:rPr>
              <w:t>Control Device</w:t>
            </w:r>
          </w:p>
          <w:p w14:paraId="710A3BFB" w14:textId="77777777" w:rsidR="004E5C7F" w:rsidRPr="00561452" w:rsidRDefault="004E5C7F" w:rsidP="00286F80">
            <w:pPr>
              <w:jc w:val="center"/>
              <w:rPr>
                <w:sz w:val="20"/>
                <w:szCs w:val="20"/>
              </w:rPr>
            </w:pPr>
            <w:r w:rsidRPr="00B94236">
              <w:rPr>
                <w:b/>
                <w:bCs/>
                <w:sz w:val="20"/>
                <w:szCs w:val="20"/>
              </w:rPr>
              <w:t>ID No.</w:t>
            </w:r>
          </w:p>
        </w:tc>
        <w:tc>
          <w:tcPr>
            <w:tcW w:w="1310" w:type="dxa"/>
            <w:tcBorders>
              <w:top w:val="single" w:sz="6" w:space="0" w:color="auto"/>
            </w:tcBorders>
            <w:shd w:val="clear" w:color="auto" w:fill="D9D9D9" w:themeFill="background1" w:themeFillShade="D9"/>
            <w:vAlign w:val="bottom"/>
          </w:tcPr>
          <w:p w14:paraId="30ABFD07" w14:textId="77777777" w:rsidR="004E5C7F" w:rsidRDefault="004E5C7F" w:rsidP="00286F80">
            <w:pPr>
              <w:jc w:val="center"/>
              <w:rPr>
                <w:b/>
                <w:bCs/>
                <w:sz w:val="20"/>
                <w:szCs w:val="20"/>
              </w:rPr>
            </w:pPr>
            <w:r w:rsidRPr="00B94236">
              <w:rPr>
                <w:b/>
                <w:bCs/>
                <w:sz w:val="20"/>
                <w:szCs w:val="20"/>
              </w:rPr>
              <w:t xml:space="preserve">Complying </w:t>
            </w:r>
            <w:r>
              <w:rPr>
                <w:b/>
                <w:bCs/>
                <w:sz w:val="20"/>
                <w:szCs w:val="20"/>
              </w:rPr>
              <w:t>with</w:t>
            </w:r>
          </w:p>
          <w:p w14:paraId="5116BE4C" w14:textId="77777777" w:rsidR="004E5C7F" w:rsidRPr="00561452" w:rsidRDefault="004E5C7F" w:rsidP="00286F80">
            <w:pPr>
              <w:jc w:val="center"/>
              <w:rPr>
                <w:sz w:val="20"/>
                <w:szCs w:val="20"/>
              </w:rPr>
            </w:pPr>
            <w:r w:rsidRPr="00B94236">
              <w:rPr>
                <w:b/>
                <w:bCs/>
                <w:sz w:val="20"/>
                <w:szCs w:val="20"/>
              </w:rPr>
              <w:t>§60.482-10</w:t>
            </w:r>
          </w:p>
        </w:tc>
      </w:tr>
      <w:tr w:rsidR="004E5C7F" w14:paraId="7D6C2C6B" w14:textId="77777777" w:rsidTr="00286F80">
        <w:trPr>
          <w:cantSplit/>
          <w:trHeight w:val="288"/>
          <w:tblHeader/>
        </w:trPr>
        <w:tc>
          <w:tcPr>
            <w:tcW w:w="1308" w:type="dxa"/>
            <w:tcBorders>
              <w:top w:val="single" w:sz="6" w:space="0" w:color="auto"/>
            </w:tcBorders>
            <w:vAlign w:val="bottom"/>
          </w:tcPr>
          <w:p w14:paraId="45406BBF" w14:textId="77777777" w:rsidR="004E5C7F" w:rsidRDefault="004E5C7F"/>
        </w:tc>
        <w:tc>
          <w:tcPr>
            <w:tcW w:w="1369" w:type="dxa"/>
            <w:tcBorders>
              <w:top w:val="single" w:sz="6" w:space="0" w:color="auto"/>
            </w:tcBorders>
            <w:vAlign w:val="bottom"/>
          </w:tcPr>
          <w:p w14:paraId="53726A5C" w14:textId="77777777" w:rsidR="004E5C7F" w:rsidRDefault="004E5C7F"/>
        </w:tc>
        <w:tc>
          <w:tcPr>
            <w:tcW w:w="1249" w:type="dxa"/>
            <w:vAlign w:val="bottom"/>
          </w:tcPr>
          <w:p w14:paraId="67671B71" w14:textId="77777777" w:rsidR="004E5C7F" w:rsidRDefault="004E5C7F"/>
        </w:tc>
        <w:tc>
          <w:tcPr>
            <w:tcW w:w="1181" w:type="dxa"/>
            <w:vAlign w:val="bottom"/>
          </w:tcPr>
          <w:p w14:paraId="7994BDF3" w14:textId="77777777" w:rsidR="004E5C7F" w:rsidRDefault="004E5C7F"/>
        </w:tc>
        <w:tc>
          <w:tcPr>
            <w:tcW w:w="1437" w:type="dxa"/>
            <w:vAlign w:val="bottom"/>
          </w:tcPr>
          <w:p w14:paraId="5A4815CD" w14:textId="77777777" w:rsidR="004E5C7F" w:rsidRDefault="004E5C7F"/>
        </w:tc>
        <w:tc>
          <w:tcPr>
            <w:tcW w:w="1309" w:type="dxa"/>
            <w:vAlign w:val="bottom"/>
          </w:tcPr>
          <w:p w14:paraId="1A794380" w14:textId="77777777" w:rsidR="004E5C7F" w:rsidRDefault="004E5C7F"/>
        </w:tc>
        <w:tc>
          <w:tcPr>
            <w:tcW w:w="1309" w:type="dxa"/>
            <w:vAlign w:val="bottom"/>
          </w:tcPr>
          <w:p w14:paraId="391F39CD" w14:textId="77777777" w:rsidR="004E5C7F" w:rsidRDefault="004E5C7F"/>
        </w:tc>
        <w:tc>
          <w:tcPr>
            <w:tcW w:w="1435" w:type="dxa"/>
            <w:vAlign w:val="bottom"/>
          </w:tcPr>
          <w:p w14:paraId="7DF93F11" w14:textId="77777777" w:rsidR="004E5C7F" w:rsidRDefault="004E5C7F"/>
        </w:tc>
        <w:tc>
          <w:tcPr>
            <w:tcW w:w="1350" w:type="dxa"/>
            <w:vAlign w:val="bottom"/>
          </w:tcPr>
          <w:p w14:paraId="5DF567F5" w14:textId="77777777" w:rsidR="004E5C7F" w:rsidRDefault="004E5C7F"/>
        </w:tc>
        <w:tc>
          <w:tcPr>
            <w:tcW w:w="1143" w:type="dxa"/>
            <w:vAlign w:val="bottom"/>
          </w:tcPr>
          <w:p w14:paraId="2AA21AB7" w14:textId="77777777" w:rsidR="004E5C7F" w:rsidRDefault="004E5C7F"/>
        </w:tc>
        <w:tc>
          <w:tcPr>
            <w:tcW w:w="1310" w:type="dxa"/>
            <w:vAlign w:val="bottom"/>
          </w:tcPr>
          <w:p w14:paraId="27E7A9DC" w14:textId="77777777" w:rsidR="004E5C7F" w:rsidRDefault="004E5C7F"/>
        </w:tc>
      </w:tr>
      <w:tr w:rsidR="004E5C7F" w14:paraId="12B4E7A3" w14:textId="77777777" w:rsidTr="00286F80">
        <w:trPr>
          <w:cantSplit/>
          <w:trHeight w:val="288"/>
          <w:tblHeader/>
        </w:trPr>
        <w:tc>
          <w:tcPr>
            <w:tcW w:w="1308" w:type="dxa"/>
            <w:vAlign w:val="bottom"/>
          </w:tcPr>
          <w:p w14:paraId="39F0FA5C" w14:textId="77777777" w:rsidR="004E5C7F" w:rsidRDefault="004E5C7F"/>
        </w:tc>
        <w:tc>
          <w:tcPr>
            <w:tcW w:w="1369" w:type="dxa"/>
            <w:vAlign w:val="bottom"/>
          </w:tcPr>
          <w:p w14:paraId="6CC16E11" w14:textId="77777777" w:rsidR="004E5C7F" w:rsidRDefault="004E5C7F"/>
        </w:tc>
        <w:tc>
          <w:tcPr>
            <w:tcW w:w="1249" w:type="dxa"/>
            <w:vAlign w:val="bottom"/>
          </w:tcPr>
          <w:p w14:paraId="53A8696D" w14:textId="77777777" w:rsidR="004E5C7F" w:rsidRDefault="004E5C7F"/>
        </w:tc>
        <w:tc>
          <w:tcPr>
            <w:tcW w:w="1181" w:type="dxa"/>
            <w:vAlign w:val="bottom"/>
          </w:tcPr>
          <w:p w14:paraId="7EE1601F" w14:textId="77777777" w:rsidR="004E5C7F" w:rsidRDefault="004E5C7F"/>
        </w:tc>
        <w:tc>
          <w:tcPr>
            <w:tcW w:w="1437" w:type="dxa"/>
            <w:vAlign w:val="bottom"/>
          </w:tcPr>
          <w:p w14:paraId="27318A30" w14:textId="77777777" w:rsidR="004E5C7F" w:rsidRDefault="004E5C7F"/>
        </w:tc>
        <w:tc>
          <w:tcPr>
            <w:tcW w:w="1309" w:type="dxa"/>
            <w:vAlign w:val="bottom"/>
          </w:tcPr>
          <w:p w14:paraId="328F0FE8" w14:textId="77777777" w:rsidR="004E5C7F" w:rsidRDefault="004E5C7F"/>
        </w:tc>
        <w:tc>
          <w:tcPr>
            <w:tcW w:w="1309" w:type="dxa"/>
            <w:vAlign w:val="bottom"/>
          </w:tcPr>
          <w:p w14:paraId="35620129" w14:textId="77777777" w:rsidR="004E5C7F" w:rsidRDefault="004E5C7F"/>
        </w:tc>
        <w:tc>
          <w:tcPr>
            <w:tcW w:w="1435" w:type="dxa"/>
            <w:vAlign w:val="bottom"/>
          </w:tcPr>
          <w:p w14:paraId="0BD35F7C" w14:textId="77777777" w:rsidR="004E5C7F" w:rsidRDefault="004E5C7F"/>
        </w:tc>
        <w:tc>
          <w:tcPr>
            <w:tcW w:w="1350" w:type="dxa"/>
            <w:vAlign w:val="bottom"/>
          </w:tcPr>
          <w:p w14:paraId="4702C681" w14:textId="77777777" w:rsidR="004E5C7F" w:rsidRDefault="004E5C7F"/>
        </w:tc>
        <w:tc>
          <w:tcPr>
            <w:tcW w:w="1143" w:type="dxa"/>
            <w:vAlign w:val="bottom"/>
          </w:tcPr>
          <w:p w14:paraId="50860E04" w14:textId="77777777" w:rsidR="004E5C7F" w:rsidRDefault="004E5C7F"/>
        </w:tc>
        <w:tc>
          <w:tcPr>
            <w:tcW w:w="1310" w:type="dxa"/>
            <w:vAlign w:val="bottom"/>
          </w:tcPr>
          <w:p w14:paraId="41D49069" w14:textId="77777777" w:rsidR="004E5C7F" w:rsidRDefault="004E5C7F"/>
        </w:tc>
      </w:tr>
      <w:tr w:rsidR="004E5C7F" w14:paraId="00B39127" w14:textId="77777777" w:rsidTr="00286F80">
        <w:trPr>
          <w:cantSplit/>
          <w:trHeight w:val="288"/>
          <w:tblHeader/>
        </w:trPr>
        <w:tc>
          <w:tcPr>
            <w:tcW w:w="1308" w:type="dxa"/>
            <w:vAlign w:val="bottom"/>
          </w:tcPr>
          <w:p w14:paraId="41270360" w14:textId="77777777" w:rsidR="004E5C7F" w:rsidRDefault="004E5C7F"/>
        </w:tc>
        <w:tc>
          <w:tcPr>
            <w:tcW w:w="1369" w:type="dxa"/>
            <w:vAlign w:val="bottom"/>
          </w:tcPr>
          <w:p w14:paraId="10B94555" w14:textId="77777777" w:rsidR="004E5C7F" w:rsidRDefault="004E5C7F"/>
        </w:tc>
        <w:tc>
          <w:tcPr>
            <w:tcW w:w="1249" w:type="dxa"/>
            <w:vAlign w:val="bottom"/>
          </w:tcPr>
          <w:p w14:paraId="2EA57DFC" w14:textId="77777777" w:rsidR="004E5C7F" w:rsidRDefault="004E5C7F"/>
        </w:tc>
        <w:tc>
          <w:tcPr>
            <w:tcW w:w="1181" w:type="dxa"/>
            <w:vAlign w:val="bottom"/>
          </w:tcPr>
          <w:p w14:paraId="1DDEF78D" w14:textId="77777777" w:rsidR="004E5C7F" w:rsidRDefault="004E5C7F"/>
        </w:tc>
        <w:tc>
          <w:tcPr>
            <w:tcW w:w="1437" w:type="dxa"/>
            <w:vAlign w:val="bottom"/>
          </w:tcPr>
          <w:p w14:paraId="0DCBAF3F" w14:textId="77777777" w:rsidR="004E5C7F" w:rsidRDefault="004E5C7F"/>
        </w:tc>
        <w:tc>
          <w:tcPr>
            <w:tcW w:w="1309" w:type="dxa"/>
            <w:vAlign w:val="bottom"/>
          </w:tcPr>
          <w:p w14:paraId="5A0EC140" w14:textId="77777777" w:rsidR="004E5C7F" w:rsidRDefault="004E5C7F"/>
        </w:tc>
        <w:tc>
          <w:tcPr>
            <w:tcW w:w="1309" w:type="dxa"/>
            <w:vAlign w:val="bottom"/>
          </w:tcPr>
          <w:p w14:paraId="0318AB64" w14:textId="77777777" w:rsidR="004E5C7F" w:rsidRDefault="004E5C7F"/>
        </w:tc>
        <w:tc>
          <w:tcPr>
            <w:tcW w:w="1435" w:type="dxa"/>
            <w:vAlign w:val="bottom"/>
          </w:tcPr>
          <w:p w14:paraId="6473C776" w14:textId="77777777" w:rsidR="004E5C7F" w:rsidRDefault="004E5C7F"/>
        </w:tc>
        <w:tc>
          <w:tcPr>
            <w:tcW w:w="1350" w:type="dxa"/>
            <w:vAlign w:val="bottom"/>
          </w:tcPr>
          <w:p w14:paraId="48B7D32F" w14:textId="77777777" w:rsidR="004E5C7F" w:rsidRDefault="004E5C7F"/>
        </w:tc>
        <w:tc>
          <w:tcPr>
            <w:tcW w:w="1143" w:type="dxa"/>
            <w:vAlign w:val="bottom"/>
          </w:tcPr>
          <w:p w14:paraId="4F2D9055" w14:textId="77777777" w:rsidR="004E5C7F" w:rsidRDefault="004E5C7F"/>
        </w:tc>
        <w:tc>
          <w:tcPr>
            <w:tcW w:w="1310" w:type="dxa"/>
            <w:vAlign w:val="bottom"/>
          </w:tcPr>
          <w:p w14:paraId="2206FA0D" w14:textId="77777777" w:rsidR="004E5C7F" w:rsidRDefault="004E5C7F"/>
        </w:tc>
      </w:tr>
      <w:tr w:rsidR="004E5C7F" w14:paraId="4DE7DD02" w14:textId="77777777" w:rsidTr="00286F80">
        <w:trPr>
          <w:cantSplit/>
          <w:trHeight w:val="288"/>
          <w:tblHeader/>
        </w:trPr>
        <w:tc>
          <w:tcPr>
            <w:tcW w:w="1308" w:type="dxa"/>
            <w:vAlign w:val="bottom"/>
          </w:tcPr>
          <w:p w14:paraId="03D44323" w14:textId="77777777" w:rsidR="004E5C7F" w:rsidRDefault="004E5C7F"/>
        </w:tc>
        <w:tc>
          <w:tcPr>
            <w:tcW w:w="1369" w:type="dxa"/>
            <w:vAlign w:val="bottom"/>
          </w:tcPr>
          <w:p w14:paraId="01205183" w14:textId="77777777" w:rsidR="004E5C7F" w:rsidRDefault="004E5C7F"/>
        </w:tc>
        <w:tc>
          <w:tcPr>
            <w:tcW w:w="1249" w:type="dxa"/>
            <w:vAlign w:val="bottom"/>
          </w:tcPr>
          <w:p w14:paraId="4FE3CB9D" w14:textId="77777777" w:rsidR="004E5C7F" w:rsidRDefault="004E5C7F"/>
        </w:tc>
        <w:tc>
          <w:tcPr>
            <w:tcW w:w="1181" w:type="dxa"/>
            <w:vAlign w:val="bottom"/>
          </w:tcPr>
          <w:p w14:paraId="7107295D" w14:textId="77777777" w:rsidR="004E5C7F" w:rsidRDefault="004E5C7F"/>
        </w:tc>
        <w:tc>
          <w:tcPr>
            <w:tcW w:w="1437" w:type="dxa"/>
            <w:vAlign w:val="bottom"/>
          </w:tcPr>
          <w:p w14:paraId="3ACADB22" w14:textId="77777777" w:rsidR="004E5C7F" w:rsidRDefault="004E5C7F"/>
        </w:tc>
        <w:tc>
          <w:tcPr>
            <w:tcW w:w="1309" w:type="dxa"/>
            <w:vAlign w:val="bottom"/>
          </w:tcPr>
          <w:p w14:paraId="1345750E" w14:textId="77777777" w:rsidR="004E5C7F" w:rsidRDefault="004E5C7F"/>
        </w:tc>
        <w:tc>
          <w:tcPr>
            <w:tcW w:w="1309" w:type="dxa"/>
            <w:vAlign w:val="bottom"/>
          </w:tcPr>
          <w:p w14:paraId="6AA85B6C" w14:textId="77777777" w:rsidR="004E5C7F" w:rsidRDefault="004E5C7F"/>
        </w:tc>
        <w:tc>
          <w:tcPr>
            <w:tcW w:w="1435" w:type="dxa"/>
            <w:vAlign w:val="bottom"/>
          </w:tcPr>
          <w:p w14:paraId="57C8270F" w14:textId="77777777" w:rsidR="004E5C7F" w:rsidRDefault="004E5C7F"/>
        </w:tc>
        <w:tc>
          <w:tcPr>
            <w:tcW w:w="1350" w:type="dxa"/>
            <w:vAlign w:val="bottom"/>
          </w:tcPr>
          <w:p w14:paraId="348F48B6" w14:textId="77777777" w:rsidR="004E5C7F" w:rsidRDefault="004E5C7F"/>
        </w:tc>
        <w:tc>
          <w:tcPr>
            <w:tcW w:w="1143" w:type="dxa"/>
            <w:vAlign w:val="bottom"/>
          </w:tcPr>
          <w:p w14:paraId="77E534EC" w14:textId="77777777" w:rsidR="004E5C7F" w:rsidRDefault="004E5C7F"/>
        </w:tc>
        <w:tc>
          <w:tcPr>
            <w:tcW w:w="1310" w:type="dxa"/>
            <w:vAlign w:val="bottom"/>
          </w:tcPr>
          <w:p w14:paraId="2F2C3487" w14:textId="77777777" w:rsidR="004E5C7F" w:rsidRDefault="004E5C7F"/>
        </w:tc>
      </w:tr>
      <w:tr w:rsidR="004E5C7F" w14:paraId="61EBA886" w14:textId="77777777" w:rsidTr="00286F80">
        <w:trPr>
          <w:cantSplit/>
          <w:trHeight w:val="288"/>
          <w:tblHeader/>
        </w:trPr>
        <w:tc>
          <w:tcPr>
            <w:tcW w:w="1308" w:type="dxa"/>
            <w:vAlign w:val="bottom"/>
          </w:tcPr>
          <w:p w14:paraId="531677E2" w14:textId="77777777" w:rsidR="004E5C7F" w:rsidRDefault="004E5C7F"/>
        </w:tc>
        <w:tc>
          <w:tcPr>
            <w:tcW w:w="1369" w:type="dxa"/>
            <w:vAlign w:val="bottom"/>
          </w:tcPr>
          <w:p w14:paraId="2001F0FF" w14:textId="77777777" w:rsidR="004E5C7F" w:rsidRDefault="004E5C7F"/>
        </w:tc>
        <w:tc>
          <w:tcPr>
            <w:tcW w:w="1249" w:type="dxa"/>
            <w:vAlign w:val="bottom"/>
          </w:tcPr>
          <w:p w14:paraId="05871C97" w14:textId="77777777" w:rsidR="004E5C7F" w:rsidRDefault="004E5C7F"/>
        </w:tc>
        <w:tc>
          <w:tcPr>
            <w:tcW w:w="1181" w:type="dxa"/>
            <w:vAlign w:val="bottom"/>
          </w:tcPr>
          <w:p w14:paraId="2B6077F1" w14:textId="77777777" w:rsidR="004E5C7F" w:rsidRDefault="004E5C7F"/>
        </w:tc>
        <w:tc>
          <w:tcPr>
            <w:tcW w:w="1437" w:type="dxa"/>
            <w:vAlign w:val="bottom"/>
          </w:tcPr>
          <w:p w14:paraId="2EE61D09" w14:textId="77777777" w:rsidR="004E5C7F" w:rsidRDefault="004E5C7F"/>
        </w:tc>
        <w:tc>
          <w:tcPr>
            <w:tcW w:w="1309" w:type="dxa"/>
            <w:vAlign w:val="bottom"/>
          </w:tcPr>
          <w:p w14:paraId="4CF4BCDB" w14:textId="77777777" w:rsidR="004E5C7F" w:rsidRDefault="004E5C7F"/>
        </w:tc>
        <w:tc>
          <w:tcPr>
            <w:tcW w:w="1309" w:type="dxa"/>
            <w:vAlign w:val="bottom"/>
          </w:tcPr>
          <w:p w14:paraId="63FE0E8C" w14:textId="77777777" w:rsidR="004E5C7F" w:rsidRDefault="004E5C7F"/>
        </w:tc>
        <w:tc>
          <w:tcPr>
            <w:tcW w:w="1435" w:type="dxa"/>
            <w:vAlign w:val="bottom"/>
          </w:tcPr>
          <w:p w14:paraId="24810DC4" w14:textId="77777777" w:rsidR="004E5C7F" w:rsidRDefault="004E5C7F"/>
        </w:tc>
        <w:tc>
          <w:tcPr>
            <w:tcW w:w="1350" w:type="dxa"/>
            <w:vAlign w:val="bottom"/>
          </w:tcPr>
          <w:p w14:paraId="05F9EA2E" w14:textId="77777777" w:rsidR="004E5C7F" w:rsidRDefault="004E5C7F"/>
        </w:tc>
        <w:tc>
          <w:tcPr>
            <w:tcW w:w="1143" w:type="dxa"/>
            <w:vAlign w:val="bottom"/>
          </w:tcPr>
          <w:p w14:paraId="5F998F3F" w14:textId="77777777" w:rsidR="004E5C7F" w:rsidRDefault="004E5C7F"/>
        </w:tc>
        <w:tc>
          <w:tcPr>
            <w:tcW w:w="1310" w:type="dxa"/>
            <w:vAlign w:val="bottom"/>
          </w:tcPr>
          <w:p w14:paraId="211947FE" w14:textId="77777777" w:rsidR="004E5C7F" w:rsidRDefault="004E5C7F"/>
        </w:tc>
      </w:tr>
      <w:tr w:rsidR="004E5C7F" w14:paraId="304F81FD" w14:textId="77777777" w:rsidTr="00286F80">
        <w:trPr>
          <w:cantSplit/>
          <w:trHeight w:val="288"/>
          <w:tblHeader/>
        </w:trPr>
        <w:tc>
          <w:tcPr>
            <w:tcW w:w="1308" w:type="dxa"/>
            <w:vAlign w:val="bottom"/>
          </w:tcPr>
          <w:p w14:paraId="28AD00EF" w14:textId="77777777" w:rsidR="004E5C7F" w:rsidRDefault="004E5C7F"/>
        </w:tc>
        <w:tc>
          <w:tcPr>
            <w:tcW w:w="1369" w:type="dxa"/>
            <w:vAlign w:val="bottom"/>
          </w:tcPr>
          <w:p w14:paraId="1009AC04" w14:textId="77777777" w:rsidR="004E5C7F" w:rsidRDefault="004E5C7F"/>
        </w:tc>
        <w:tc>
          <w:tcPr>
            <w:tcW w:w="1249" w:type="dxa"/>
            <w:vAlign w:val="bottom"/>
          </w:tcPr>
          <w:p w14:paraId="5E18CB1A" w14:textId="77777777" w:rsidR="004E5C7F" w:rsidRDefault="004E5C7F"/>
        </w:tc>
        <w:tc>
          <w:tcPr>
            <w:tcW w:w="1181" w:type="dxa"/>
            <w:vAlign w:val="bottom"/>
          </w:tcPr>
          <w:p w14:paraId="78348061" w14:textId="77777777" w:rsidR="004E5C7F" w:rsidRDefault="004E5C7F"/>
        </w:tc>
        <w:tc>
          <w:tcPr>
            <w:tcW w:w="1437" w:type="dxa"/>
            <w:vAlign w:val="bottom"/>
          </w:tcPr>
          <w:p w14:paraId="112E0493" w14:textId="77777777" w:rsidR="004E5C7F" w:rsidRDefault="004E5C7F"/>
        </w:tc>
        <w:tc>
          <w:tcPr>
            <w:tcW w:w="1309" w:type="dxa"/>
            <w:vAlign w:val="bottom"/>
          </w:tcPr>
          <w:p w14:paraId="2D722E48" w14:textId="77777777" w:rsidR="004E5C7F" w:rsidRDefault="004E5C7F"/>
        </w:tc>
        <w:tc>
          <w:tcPr>
            <w:tcW w:w="1309" w:type="dxa"/>
            <w:vAlign w:val="bottom"/>
          </w:tcPr>
          <w:p w14:paraId="10664073" w14:textId="77777777" w:rsidR="004E5C7F" w:rsidRDefault="004E5C7F"/>
        </w:tc>
        <w:tc>
          <w:tcPr>
            <w:tcW w:w="1435" w:type="dxa"/>
            <w:vAlign w:val="bottom"/>
          </w:tcPr>
          <w:p w14:paraId="3DC32969" w14:textId="77777777" w:rsidR="004E5C7F" w:rsidRDefault="004E5C7F"/>
        </w:tc>
        <w:tc>
          <w:tcPr>
            <w:tcW w:w="1350" w:type="dxa"/>
            <w:vAlign w:val="bottom"/>
          </w:tcPr>
          <w:p w14:paraId="03186C60" w14:textId="77777777" w:rsidR="004E5C7F" w:rsidRDefault="004E5C7F"/>
        </w:tc>
        <w:tc>
          <w:tcPr>
            <w:tcW w:w="1143" w:type="dxa"/>
            <w:vAlign w:val="bottom"/>
          </w:tcPr>
          <w:p w14:paraId="5B026070" w14:textId="77777777" w:rsidR="004E5C7F" w:rsidRDefault="004E5C7F"/>
        </w:tc>
        <w:tc>
          <w:tcPr>
            <w:tcW w:w="1310" w:type="dxa"/>
            <w:vAlign w:val="bottom"/>
          </w:tcPr>
          <w:p w14:paraId="053A800F" w14:textId="77777777" w:rsidR="004E5C7F" w:rsidRDefault="004E5C7F"/>
        </w:tc>
      </w:tr>
      <w:tr w:rsidR="004E5C7F" w14:paraId="16798DD6" w14:textId="77777777" w:rsidTr="00286F80">
        <w:trPr>
          <w:cantSplit/>
          <w:trHeight w:val="288"/>
          <w:tblHeader/>
        </w:trPr>
        <w:tc>
          <w:tcPr>
            <w:tcW w:w="1308" w:type="dxa"/>
            <w:vAlign w:val="bottom"/>
          </w:tcPr>
          <w:p w14:paraId="753A85C6" w14:textId="77777777" w:rsidR="004E5C7F" w:rsidRDefault="004E5C7F"/>
        </w:tc>
        <w:tc>
          <w:tcPr>
            <w:tcW w:w="1369" w:type="dxa"/>
            <w:vAlign w:val="bottom"/>
          </w:tcPr>
          <w:p w14:paraId="612AE5FA" w14:textId="77777777" w:rsidR="004E5C7F" w:rsidRDefault="004E5C7F"/>
        </w:tc>
        <w:tc>
          <w:tcPr>
            <w:tcW w:w="1249" w:type="dxa"/>
            <w:vAlign w:val="bottom"/>
          </w:tcPr>
          <w:p w14:paraId="45C59B23" w14:textId="77777777" w:rsidR="004E5C7F" w:rsidRDefault="004E5C7F"/>
        </w:tc>
        <w:tc>
          <w:tcPr>
            <w:tcW w:w="1181" w:type="dxa"/>
            <w:vAlign w:val="bottom"/>
          </w:tcPr>
          <w:p w14:paraId="48DD5618" w14:textId="77777777" w:rsidR="004E5C7F" w:rsidRDefault="004E5C7F"/>
        </w:tc>
        <w:tc>
          <w:tcPr>
            <w:tcW w:w="1437" w:type="dxa"/>
            <w:vAlign w:val="bottom"/>
          </w:tcPr>
          <w:p w14:paraId="6E3CC263" w14:textId="77777777" w:rsidR="004E5C7F" w:rsidRDefault="004E5C7F"/>
        </w:tc>
        <w:tc>
          <w:tcPr>
            <w:tcW w:w="1309" w:type="dxa"/>
            <w:vAlign w:val="bottom"/>
          </w:tcPr>
          <w:p w14:paraId="2BFA50D8" w14:textId="77777777" w:rsidR="004E5C7F" w:rsidRDefault="004E5C7F"/>
        </w:tc>
        <w:tc>
          <w:tcPr>
            <w:tcW w:w="1309" w:type="dxa"/>
            <w:vAlign w:val="bottom"/>
          </w:tcPr>
          <w:p w14:paraId="3CFC3221" w14:textId="77777777" w:rsidR="004E5C7F" w:rsidRDefault="004E5C7F"/>
        </w:tc>
        <w:tc>
          <w:tcPr>
            <w:tcW w:w="1435" w:type="dxa"/>
            <w:vAlign w:val="bottom"/>
          </w:tcPr>
          <w:p w14:paraId="321BF6A7" w14:textId="77777777" w:rsidR="004E5C7F" w:rsidRDefault="004E5C7F"/>
        </w:tc>
        <w:tc>
          <w:tcPr>
            <w:tcW w:w="1350" w:type="dxa"/>
            <w:vAlign w:val="bottom"/>
          </w:tcPr>
          <w:p w14:paraId="75D23643" w14:textId="77777777" w:rsidR="004E5C7F" w:rsidRDefault="004E5C7F"/>
        </w:tc>
        <w:tc>
          <w:tcPr>
            <w:tcW w:w="1143" w:type="dxa"/>
            <w:vAlign w:val="bottom"/>
          </w:tcPr>
          <w:p w14:paraId="1C78A120" w14:textId="77777777" w:rsidR="004E5C7F" w:rsidRDefault="004E5C7F"/>
        </w:tc>
        <w:tc>
          <w:tcPr>
            <w:tcW w:w="1310" w:type="dxa"/>
            <w:vAlign w:val="bottom"/>
          </w:tcPr>
          <w:p w14:paraId="5ACA1AF8" w14:textId="77777777" w:rsidR="004E5C7F" w:rsidRDefault="004E5C7F"/>
        </w:tc>
      </w:tr>
      <w:tr w:rsidR="004E5C7F" w14:paraId="275F2683" w14:textId="77777777" w:rsidTr="00286F80">
        <w:trPr>
          <w:cantSplit/>
          <w:trHeight w:val="288"/>
          <w:tblHeader/>
        </w:trPr>
        <w:tc>
          <w:tcPr>
            <w:tcW w:w="1308" w:type="dxa"/>
            <w:vAlign w:val="bottom"/>
          </w:tcPr>
          <w:p w14:paraId="50431A3E" w14:textId="77777777" w:rsidR="004E5C7F" w:rsidRDefault="004E5C7F"/>
        </w:tc>
        <w:tc>
          <w:tcPr>
            <w:tcW w:w="1369" w:type="dxa"/>
            <w:vAlign w:val="bottom"/>
          </w:tcPr>
          <w:p w14:paraId="39528BA6" w14:textId="77777777" w:rsidR="004E5C7F" w:rsidRDefault="004E5C7F"/>
        </w:tc>
        <w:tc>
          <w:tcPr>
            <w:tcW w:w="1249" w:type="dxa"/>
            <w:vAlign w:val="bottom"/>
          </w:tcPr>
          <w:p w14:paraId="2EC431F4" w14:textId="77777777" w:rsidR="004E5C7F" w:rsidRDefault="004E5C7F"/>
        </w:tc>
        <w:tc>
          <w:tcPr>
            <w:tcW w:w="1181" w:type="dxa"/>
            <w:vAlign w:val="bottom"/>
          </w:tcPr>
          <w:p w14:paraId="37BD1E88" w14:textId="77777777" w:rsidR="004E5C7F" w:rsidRDefault="004E5C7F"/>
        </w:tc>
        <w:tc>
          <w:tcPr>
            <w:tcW w:w="1437" w:type="dxa"/>
            <w:vAlign w:val="bottom"/>
          </w:tcPr>
          <w:p w14:paraId="6D49066B" w14:textId="77777777" w:rsidR="004E5C7F" w:rsidRDefault="004E5C7F"/>
        </w:tc>
        <w:tc>
          <w:tcPr>
            <w:tcW w:w="1309" w:type="dxa"/>
            <w:vAlign w:val="bottom"/>
          </w:tcPr>
          <w:p w14:paraId="25882DDC" w14:textId="77777777" w:rsidR="004E5C7F" w:rsidRDefault="004E5C7F"/>
        </w:tc>
        <w:tc>
          <w:tcPr>
            <w:tcW w:w="1309" w:type="dxa"/>
            <w:vAlign w:val="bottom"/>
          </w:tcPr>
          <w:p w14:paraId="7454157A" w14:textId="77777777" w:rsidR="004E5C7F" w:rsidRDefault="004E5C7F"/>
        </w:tc>
        <w:tc>
          <w:tcPr>
            <w:tcW w:w="1435" w:type="dxa"/>
            <w:vAlign w:val="bottom"/>
          </w:tcPr>
          <w:p w14:paraId="58C8F13D" w14:textId="77777777" w:rsidR="004E5C7F" w:rsidRDefault="004E5C7F"/>
        </w:tc>
        <w:tc>
          <w:tcPr>
            <w:tcW w:w="1350" w:type="dxa"/>
            <w:vAlign w:val="bottom"/>
          </w:tcPr>
          <w:p w14:paraId="2FDB9E2F" w14:textId="77777777" w:rsidR="004E5C7F" w:rsidRDefault="004E5C7F"/>
        </w:tc>
        <w:tc>
          <w:tcPr>
            <w:tcW w:w="1143" w:type="dxa"/>
            <w:vAlign w:val="bottom"/>
          </w:tcPr>
          <w:p w14:paraId="17502F91" w14:textId="77777777" w:rsidR="004E5C7F" w:rsidRDefault="004E5C7F"/>
        </w:tc>
        <w:tc>
          <w:tcPr>
            <w:tcW w:w="1310" w:type="dxa"/>
            <w:vAlign w:val="bottom"/>
          </w:tcPr>
          <w:p w14:paraId="7A3D93E1" w14:textId="77777777" w:rsidR="004E5C7F" w:rsidRDefault="004E5C7F"/>
        </w:tc>
      </w:tr>
      <w:tr w:rsidR="004E5C7F" w14:paraId="1F054AAD" w14:textId="77777777" w:rsidTr="00286F80">
        <w:trPr>
          <w:cantSplit/>
          <w:trHeight w:val="288"/>
          <w:tblHeader/>
        </w:trPr>
        <w:tc>
          <w:tcPr>
            <w:tcW w:w="1308" w:type="dxa"/>
            <w:vAlign w:val="bottom"/>
          </w:tcPr>
          <w:p w14:paraId="0855282A" w14:textId="77777777" w:rsidR="004E5C7F" w:rsidRDefault="004E5C7F"/>
        </w:tc>
        <w:tc>
          <w:tcPr>
            <w:tcW w:w="1369" w:type="dxa"/>
            <w:vAlign w:val="bottom"/>
          </w:tcPr>
          <w:p w14:paraId="45F28C0E" w14:textId="77777777" w:rsidR="004E5C7F" w:rsidRDefault="004E5C7F"/>
        </w:tc>
        <w:tc>
          <w:tcPr>
            <w:tcW w:w="1249" w:type="dxa"/>
            <w:vAlign w:val="bottom"/>
          </w:tcPr>
          <w:p w14:paraId="04F3C2CA" w14:textId="77777777" w:rsidR="004E5C7F" w:rsidRDefault="004E5C7F"/>
        </w:tc>
        <w:tc>
          <w:tcPr>
            <w:tcW w:w="1181" w:type="dxa"/>
            <w:vAlign w:val="bottom"/>
          </w:tcPr>
          <w:p w14:paraId="168480B9" w14:textId="77777777" w:rsidR="004E5C7F" w:rsidRDefault="004E5C7F"/>
        </w:tc>
        <w:tc>
          <w:tcPr>
            <w:tcW w:w="1437" w:type="dxa"/>
            <w:vAlign w:val="bottom"/>
          </w:tcPr>
          <w:p w14:paraId="744AFBAA" w14:textId="77777777" w:rsidR="004E5C7F" w:rsidRDefault="004E5C7F"/>
        </w:tc>
        <w:tc>
          <w:tcPr>
            <w:tcW w:w="1309" w:type="dxa"/>
            <w:vAlign w:val="bottom"/>
          </w:tcPr>
          <w:p w14:paraId="7BA5AD61" w14:textId="77777777" w:rsidR="004E5C7F" w:rsidRDefault="004E5C7F"/>
        </w:tc>
        <w:tc>
          <w:tcPr>
            <w:tcW w:w="1309" w:type="dxa"/>
            <w:vAlign w:val="bottom"/>
          </w:tcPr>
          <w:p w14:paraId="1DF94F90" w14:textId="77777777" w:rsidR="004E5C7F" w:rsidRDefault="004E5C7F"/>
        </w:tc>
        <w:tc>
          <w:tcPr>
            <w:tcW w:w="1435" w:type="dxa"/>
            <w:vAlign w:val="bottom"/>
          </w:tcPr>
          <w:p w14:paraId="006DFB64" w14:textId="77777777" w:rsidR="004E5C7F" w:rsidRDefault="004E5C7F"/>
        </w:tc>
        <w:tc>
          <w:tcPr>
            <w:tcW w:w="1350" w:type="dxa"/>
            <w:vAlign w:val="bottom"/>
          </w:tcPr>
          <w:p w14:paraId="1651E806" w14:textId="77777777" w:rsidR="004E5C7F" w:rsidRDefault="004E5C7F"/>
        </w:tc>
        <w:tc>
          <w:tcPr>
            <w:tcW w:w="1143" w:type="dxa"/>
            <w:vAlign w:val="bottom"/>
          </w:tcPr>
          <w:p w14:paraId="5F3EE69A" w14:textId="77777777" w:rsidR="004E5C7F" w:rsidRDefault="004E5C7F"/>
        </w:tc>
        <w:tc>
          <w:tcPr>
            <w:tcW w:w="1310" w:type="dxa"/>
            <w:vAlign w:val="bottom"/>
          </w:tcPr>
          <w:p w14:paraId="0B217EAC" w14:textId="77777777" w:rsidR="004E5C7F" w:rsidRDefault="004E5C7F"/>
        </w:tc>
      </w:tr>
      <w:tr w:rsidR="004E5C7F" w14:paraId="4BBA6768" w14:textId="77777777" w:rsidTr="00286F80">
        <w:trPr>
          <w:cantSplit/>
          <w:trHeight w:val="288"/>
          <w:tblHeader/>
        </w:trPr>
        <w:tc>
          <w:tcPr>
            <w:tcW w:w="1308" w:type="dxa"/>
            <w:vAlign w:val="bottom"/>
          </w:tcPr>
          <w:p w14:paraId="290E9F8C" w14:textId="77777777" w:rsidR="004E5C7F" w:rsidRDefault="004E5C7F"/>
        </w:tc>
        <w:tc>
          <w:tcPr>
            <w:tcW w:w="1369" w:type="dxa"/>
            <w:vAlign w:val="bottom"/>
          </w:tcPr>
          <w:p w14:paraId="310B8963" w14:textId="77777777" w:rsidR="004E5C7F" w:rsidRDefault="004E5C7F"/>
        </w:tc>
        <w:tc>
          <w:tcPr>
            <w:tcW w:w="1249" w:type="dxa"/>
            <w:vAlign w:val="bottom"/>
          </w:tcPr>
          <w:p w14:paraId="22A27867" w14:textId="77777777" w:rsidR="004E5C7F" w:rsidRDefault="004E5C7F"/>
        </w:tc>
        <w:tc>
          <w:tcPr>
            <w:tcW w:w="1181" w:type="dxa"/>
            <w:vAlign w:val="bottom"/>
          </w:tcPr>
          <w:p w14:paraId="4DF1CE4D" w14:textId="77777777" w:rsidR="004E5C7F" w:rsidRDefault="004E5C7F"/>
        </w:tc>
        <w:tc>
          <w:tcPr>
            <w:tcW w:w="1437" w:type="dxa"/>
            <w:vAlign w:val="bottom"/>
          </w:tcPr>
          <w:p w14:paraId="5084335E" w14:textId="77777777" w:rsidR="004E5C7F" w:rsidRDefault="004E5C7F"/>
        </w:tc>
        <w:tc>
          <w:tcPr>
            <w:tcW w:w="1309" w:type="dxa"/>
            <w:vAlign w:val="bottom"/>
          </w:tcPr>
          <w:p w14:paraId="7AB37D5A" w14:textId="77777777" w:rsidR="004E5C7F" w:rsidRDefault="004E5C7F"/>
        </w:tc>
        <w:tc>
          <w:tcPr>
            <w:tcW w:w="1309" w:type="dxa"/>
            <w:vAlign w:val="bottom"/>
          </w:tcPr>
          <w:p w14:paraId="52DCEE97" w14:textId="77777777" w:rsidR="004E5C7F" w:rsidRDefault="004E5C7F"/>
        </w:tc>
        <w:tc>
          <w:tcPr>
            <w:tcW w:w="1435" w:type="dxa"/>
            <w:vAlign w:val="bottom"/>
          </w:tcPr>
          <w:p w14:paraId="00B9EB4E" w14:textId="77777777" w:rsidR="004E5C7F" w:rsidRDefault="004E5C7F"/>
        </w:tc>
        <w:tc>
          <w:tcPr>
            <w:tcW w:w="1350" w:type="dxa"/>
            <w:vAlign w:val="bottom"/>
          </w:tcPr>
          <w:p w14:paraId="7784B7A5" w14:textId="77777777" w:rsidR="004E5C7F" w:rsidRDefault="004E5C7F"/>
        </w:tc>
        <w:tc>
          <w:tcPr>
            <w:tcW w:w="1143" w:type="dxa"/>
            <w:vAlign w:val="bottom"/>
          </w:tcPr>
          <w:p w14:paraId="39862A81" w14:textId="77777777" w:rsidR="004E5C7F" w:rsidRDefault="004E5C7F"/>
        </w:tc>
        <w:tc>
          <w:tcPr>
            <w:tcW w:w="1310" w:type="dxa"/>
            <w:vAlign w:val="bottom"/>
          </w:tcPr>
          <w:p w14:paraId="6B197C17" w14:textId="77777777" w:rsidR="004E5C7F" w:rsidRDefault="004E5C7F"/>
        </w:tc>
      </w:tr>
    </w:tbl>
    <w:p w14:paraId="491DCDBB" w14:textId="77777777" w:rsidR="004E5C7F" w:rsidRDefault="004E5C7F">
      <w:r>
        <w:br w:type="page"/>
      </w:r>
    </w:p>
    <w:p w14:paraId="68FE7184" w14:textId="77777777" w:rsidR="004E5C7F" w:rsidRPr="005E63D9" w:rsidRDefault="004E5C7F" w:rsidP="00FF6DF9">
      <w:pPr>
        <w:pStyle w:val="Heading1"/>
      </w:pPr>
      <w:r w:rsidRPr="005E63D9">
        <w:lastRenderedPageBreak/>
        <w:t>Fugitive Emission Unit Attributes</w:t>
      </w:r>
    </w:p>
    <w:p w14:paraId="0455D5D5" w14:textId="77777777" w:rsidR="004E5C7F" w:rsidRPr="005E63D9" w:rsidRDefault="004E5C7F" w:rsidP="00FF6DF9">
      <w:pPr>
        <w:pStyle w:val="Heading1"/>
      </w:pPr>
      <w:r w:rsidRPr="005E63D9">
        <w:t>Form OP-UA12 (Page 8)</w:t>
      </w:r>
    </w:p>
    <w:p w14:paraId="6BF91009" w14:textId="77777777" w:rsidR="004E5C7F" w:rsidRPr="005E63D9" w:rsidRDefault="004E5C7F" w:rsidP="00FF6DF9">
      <w:pPr>
        <w:pStyle w:val="Heading1"/>
      </w:pPr>
      <w:r w:rsidRPr="005E63D9">
        <w:t>Federal Operating Permit Program</w:t>
      </w:r>
    </w:p>
    <w:p w14:paraId="4CE92A4C" w14:textId="77777777" w:rsidR="004E5C7F" w:rsidRPr="005E63D9" w:rsidRDefault="004E5C7F" w:rsidP="00FF6DF9">
      <w:pPr>
        <w:pStyle w:val="Heading1"/>
      </w:pPr>
      <w:bookmarkStart w:id="6" w:name="TBL1h"/>
      <w:r w:rsidRPr="005E63D9">
        <w:t>Table 1h</w:t>
      </w:r>
      <w:bookmarkEnd w:id="6"/>
      <w:r w:rsidRPr="005E63D9">
        <w:t>:  Title 40 Code of Federal Regulations Part 60 (40 CFR Part 60)</w:t>
      </w:r>
    </w:p>
    <w:p w14:paraId="2808775C" w14:textId="330ED915" w:rsidR="004E5C7F" w:rsidRDefault="004E5C7F" w:rsidP="00FF6DF9">
      <w:pPr>
        <w:pStyle w:val="Heading1"/>
      </w:pPr>
      <w:r w:rsidRPr="005E63D9">
        <w:t>Subpart KKK:  Standards of Performance for Equipment Leaks of VOC from Onshore Natural Gas Processing Plant</w:t>
      </w:r>
      <w:r w:rsidRPr="00E57581">
        <w:t>s</w:t>
      </w:r>
    </w:p>
    <w:p w14:paraId="444F69A3" w14:textId="77777777" w:rsidR="00FB01D7" w:rsidRPr="005E63D9" w:rsidRDefault="00FB01D7" w:rsidP="00FF6DF9">
      <w:pPr>
        <w:pStyle w:val="Heading1"/>
      </w:pPr>
      <w:r w:rsidRPr="005E63D9">
        <w:t>Texas Commission on Environmental Quality</w:t>
      </w:r>
    </w:p>
    <w:p w14:paraId="67D7BE6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h:  Title 40 Code of Federal Regulations Part 60 (40 CFR Part 60)&#10;Subpart KKK:  Standards of Performance for Equipment Leaks of VOC from Onshore Natural Gas Processing Plants&#10;&#10;"/>
      </w:tblPr>
      <w:tblGrid>
        <w:gridCol w:w="4800"/>
        <w:gridCol w:w="4800"/>
        <w:gridCol w:w="4800"/>
      </w:tblGrid>
      <w:tr w:rsidR="004E5C7F" w:rsidRPr="00600EE6" w14:paraId="72D82C92" w14:textId="77777777" w:rsidTr="00286F80">
        <w:trPr>
          <w:cantSplit/>
          <w:tblHeader/>
        </w:trPr>
        <w:tc>
          <w:tcPr>
            <w:tcW w:w="4800" w:type="dxa"/>
            <w:shd w:val="clear" w:color="auto" w:fill="D9D9D9" w:themeFill="background1" w:themeFillShade="D9"/>
          </w:tcPr>
          <w:p w14:paraId="5AB0D8F9"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D80BAF2"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E90C4BB"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EADFE60" w14:textId="77777777" w:rsidTr="00286F80">
        <w:trPr>
          <w:cantSplit/>
          <w:tblHeader/>
        </w:trPr>
        <w:tc>
          <w:tcPr>
            <w:tcW w:w="4800" w:type="dxa"/>
          </w:tcPr>
          <w:p w14:paraId="6A32D9CB" w14:textId="77777777" w:rsidR="004E5C7F" w:rsidRPr="00600EE6" w:rsidRDefault="004E5C7F" w:rsidP="00286F80">
            <w:pPr>
              <w:rPr>
                <w:rFonts w:asciiTheme="majorHAnsi" w:hAnsiTheme="majorHAnsi" w:cstheme="majorHAnsi"/>
                <w:sz w:val="20"/>
                <w:szCs w:val="20"/>
              </w:rPr>
            </w:pPr>
          </w:p>
        </w:tc>
        <w:tc>
          <w:tcPr>
            <w:tcW w:w="4800" w:type="dxa"/>
          </w:tcPr>
          <w:p w14:paraId="3BDA2B38" w14:textId="77777777" w:rsidR="004E5C7F" w:rsidRPr="00600EE6" w:rsidRDefault="004E5C7F" w:rsidP="00286F80">
            <w:pPr>
              <w:rPr>
                <w:rFonts w:asciiTheme="majorHAnsi" w:hAnsiTheme="majorHAnsi" w:cstheme="majorHAnsi"/>
                <w:sz w:val="20"/>
                <w:szCs w:val="20"/>
              </w:rPr>
            </w:pPr>
          </w:p>
        </w:tc>
        <w:tc>
          <w:tcPr>
            <w:tcW w:w="4800" w:type="dxa"/>
          </w:tcPr>
          <w:p w14:paraId="3BB8E174" w14:textId="77777777" w:rsidR="004E5C7F" w:rsidRPr="00600EE6" w:rsidRDefault="004E5C7F" w:rsidP="00286F80">
            <w:pPr>
              <w:rPr>
                <w:rFonts w:asciiTheme="majorHAnsi" w:hAnsiTheme="majorHAnsi" w:cstheme="majorHAnsi"/>
                <w:sz w:val="20"/>
                <w:szCs w:val="20"/>
              </w:rPr>
            </w:pPr>
          </w:p>
        </w:tc>
      </w:tr>
    </w:tbl>
    <w:p w14:paraId="34047D8C"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h:  Title 40 Code of Federal Regulations Part 60 (40 CFR Part 60)&#10;Subpart KKK:  Standards of Performance for Equipment Leaks of VOC from Onshore Natural Gas Processing Plants&#10;"/>
      </w:tblPr>
      <w:tblGrid>
        <w:gridCol w:w="1687"/>
        <w:gridCol w:w="1620"/>
        <w:gridCol w:w="1710"/>
        <w:gridCol w:w="2183"/>
        <w:gridCol w:w="1800"/>
        <w:gridCol w:w="1327"/>
        <w:gridCol w:w="2273"/>
        <w:gridCol w:w="1800"/>
      </w:tblGrid>
      <w:tr w:rsidR="004E5C7F" w:rsidRPr="00600EE6" w14:paraId="011A0383" w14:textId="77777777" w:rsidTr="00286F80">
        <w:trPr>
          <w:cantSplit/>
          <w:tblHeader/>
        </w:trPr>
        <w:tc>
          <w:tcPr>
            <w:tcW w:w="1687" w:type="dxa"/>
            <w:tcBorders>
              <w:top w:val="double" w:sz="6" w:space="0" w:color="auto"/>
              <w:bottom w:val="nil"/>
            </w:tcBorders>
            <w:shd w:val="clear" w:color="auto" w:fill="D9D9D9" w:themeFill="background1" w:themeFillShade="D9"/>
            <w:vAlign w:val="bottom"/>
          </w:tcPr>
          <w:p w14:paraId="2B512114" w14:textId="77777777" w:rsidR="004E5C7F" w:rsidRPr="00600EE6" w:rsidRDefault="004E5C7F">
            <w:pPr>
              <w:rPr>
                <w:rFonts w:cs="Times New Roman"/>
                <w:b/>
                <w:bCs/>
                <w:sz w:val="20"/>
                <w:szCs w:val="20"/>
              </w:rPr>
            </w:pPr>
          </w:p>
        </w:tc>
        <w:tc>
          <w:tcPr>
            <w:tcW w:w="1620" w:type="dxa"/>
            <w:tcBorders>
              <w:top w:val="double" w:sz="6" w:space="0" w:color="auto"/>
              <w:bottom w:val="nil"/>
            </w:tcBorders>
            <w:shd w:val="clear" w:color="auto" w:fill="D9D9D9" w:themeFill="background1" w:themeFillShade="D9"/>
            <w:vAlign w:val="bottom"/>
          </w:tcPr>
          <w:p w14:paraId="626EBF1A" w14:textId="77777777" w:rsidR="004E5C7F" w:rsidRPr="00600EE6" w:rsidRDefault="004E5C7F">
            <w:pPr>
              <w:rPr>
                <w:rFonts w:cs="Times New Roman"/>
                <w:b/>
                <w:bCs/>
                <w:sz w:val="20"/>
                <w:szCs w:val="20"/>
              </w:rPr>
            </w:pPr>
          </w:p>
        </w:tc>
        <w:tc>
          <w:tcPr>
            <w:tcW w:w="1710" w:type="dxa"/>
            <w:tcBorders>
              <w:top w:val="double" w:sz="6" w:space="0" w:color="auto"/>
              <w:bottom w:val="single" w:sz="6" w:space="0" w:color="auto"/>
              <w:right w:val="nil"/>
            </w:tcBorders>
            <w:shd w:val="clear" w:color="auto" w:fill="D9D9D9" w:themeFill="background1" w:themeFillShade="D9"/>
            <w:vAlign w:val="bottom"/>
          </w:tcPr>
          <w:p w14:paraId="4DA6232F" w14:textId="77777777" w:rsidR="004E5C7F" w:rsidRPr="00600EE6" w:rsidRDefault="004E5C7F">
            <w:pPr>
              <w:rPr>
                <w:rFonts w:cs="Times New Roman"/>
                <w:b/>
                <w:bCs/>
                <w:sz w:val="20"/>
                <w:szCs w:val="20"/>
              </w:rPr>
            </w:pPr>
          </w:p>
        </w:tc>
        <w:tc>
          <w:tcPr>
            <w:tcW w:w="2183" w:type="dxa"/>
            <w:tcBorders>
              <w:top w:val="double" w:sz="6" w:space="0" w:color="auto"/>
              <w:left w:val="nil"/>
              <w:bottom w:val="single" w:sz="6" w:space="0" w:color="auto"/>
              <w:right w:val="nil"/>
            </w:tcBorders>
            <w:shd w:val="clear" w:color="auto" w:fill="D9D9D9" w:themeFill="background1" w:themeFillShade="D9"/>
            <w:vAlign w:val="bottom"/>
          </w:tcPr>
          <w:p w14:paraId="79A09AA3" w14:textId="77777777" w:rsidR="004E5C7F" w:rsidRPr="00600EE6" w:rsidRDefault="004E5C7F">
            <w:pPr>
              <w:rPr>
                <w:rFonts w:cs="Times New Roman"/>
                <w:b/>
                <w:bCs/>
                <w:sz w:val="20"/>
                <w:szCs w:val="20"/>
              </w:rPr>
            </w:pPr>
            <w:r w:rsidRPr="00600EE6">
              <w:rPr>
                <w:rFonts w:cs="Times New Roman"/>
                <w:b/>
                <w:bCs/>
                <w:sz w:val="20"/>
                <w:szCs w:val="20"/>
              </w:rPr>
              <w:t>Title 40 CFR Part 60,</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215953E1" w14:textId="77777777" w:rsidR="004E5C7F" w:rsidRPr="00600EE6" w:rsidRDefault="004E5C7F">
            <w:pPr>
              <w:rPr>
                <w:rFonts w:cs="Times New Roman"/>
                <w:b/>
                <w:bCs/>
                <w:sz w:val="20"/>
                <w:szCs w:val="20"/>
              </w:rPr>
            </w:pPr>
            <w:r w:rsidRPr="00600EE6">
              <w:rPr>
                <w:rFonts w:cs="Times New Roman"/>
                <w:b/>
                <w:bCs/>
                <w:sz w:val="20"/>
                <w:szCs w:val="20"/>
              </w:rPr>
              <w:t>Subpart KKK</w:t>
            </w:r>
          </w:p>
        </w:tc>
        <w:tc>
          <w:tcPr>
            <w:tcW w:w="1327" w:type="dxa"/>
            <w:tcBorders>
              <w:top w:val="double" w:sz="6" w:space="0" w:color="auto"/>
              <w:left w:val="nil"/>
              <w:bottom w:val="single" w:sz="6" w:space="0" w:color="auto"/>
              <w:right w:val="nil"/>
            </w:tcBorders>
            <w:shd w:val="clear" w:color="auto" w:fill="D9D9D9" w:themeFill="background1" w:themeFillShade="D9"/>
            <w:vAlign w:val="bottom"/>
          </w:tcPr>
          <w:p w14:paraId="7AF3B188" w14:textId="77777777" w:rsidR="004E5C7F" w:rsidRPr="00600EE6" w:rsidRDefault="004E5C7F">
            <w:pPr>
              <w:rPr>
                <w:rFonts w:cs="Times New Roman"/>
                <w:b/>
                <w:bCs/>
                <w:sz w:val="20"/>
                <w:szCs w:val="20"/>
              </w:rPr>
            </w:pPr>
            <w:r w:rsidRPr="00600EE6">
              <w:rPr>
                <w:rFonts w:cs="Times New Roman"/>
                <w:b/>
                <w:bCs/>
                <w:sz w:val="20"/>
                <w:szCs w:val="20"/>
              </w:rPr>
              <w:t>Fugitive</w:t>
            </w:r>
          </w:p>
        </w:tc>
        <w:tc>
          <w:tcPr>
            <w:tcW w:w="2273" w:type="dxa"/>
            <w:tcBorders>
              <w:top w:val="double" w:sz="6" w:space="0" w:color="auto"/>
              <w:left w:val="nil"/>
              <w:bottom w:val="single" w:sz="6" w:space="0" w:color="auto"/>
              <w:right w:val="nil"/>
            </w:tcBorders>
            <w:shd w:val="clear" w:color="auto" w:fill="D9D9D9" w:themeFill="background1" w:themeFillShade="D9"/>
            <w:vAlign w:val="bottom"/>
          </w:tcPr>
          <w:p w14:paraId="71EEA397" w14:textId="77777777" w:rsidR="004E5C7F" w:rsidRPr="00600EE6" w:rsidRDefault="004E5C7F">
            <w:pPr>
              <w:rPr>
                <w:rFonts w:cs="Times New Roman"/>
                <w:b/>
                <w:bCs/>
                <w:sz w:val="20"/>
                <w:szCs w:val="20"/>
              </w:rPr>
            </w:pPr>
            <w:r w:rsidRPr="00600EE6">
              <w:rPr>
                <w:rFonts w:cs="Times New Roman"/>
                <w:b/>
                <w:bCs/>
                <w:sz w:val="20"/>
                <w:szCs w:val="20"/>
              </w:rPr>
              <w:t>Unit Components</w:t>
            </w:r>
          </w:p>
        </w:tc>
        <w:tc>
          <w:tcPr>
            <w:tcW w:w="1800" w:type="dxa"/>
            <w:tcBorders>
              <w:top w:val="double" w:sz="6" w:space="0" w:color="auto"/>
              <w:left w:val="nil"/>
              <w:bottom w:val="single" w:sz="6" w:space="0" w:color="auto"/>
            </w:tcBorders>
            <w:shd w:val="clear" w:color="auto" w:fill="D9D9D9" w:themeFill="background1" w:themeFillShade="D9"/>
            <w:vAlign w:val="bottom"/>
          </w:tcPr>
          <w:p w14:paraId="6B06DB5A" w14:textId="77777777" w:rsidR="004E5C7F" w:rsidRPr="00600EE6" w:rsidRDefault="004E5C7F">
            <w:pPr>
              <w:rPr>
                <w:rFonts w:cs="Times New Roman"/>
                <w:b/>
                <w:bCs/>
                <w:sz w:val="20"/>
                <w:szCs w:val="20"/>
              </w:rPr>
            </w:pPr>
            <w:r w:rsidRPr="00600EE6">
              <w:rPr>
                <w:rFonts w:cs="Times New Roman"/>
                <w:b/>
                <w:bCs/>
                <w:sz w:val="20"/>
                <w:szCs w:val="20"/>
              </w:rPr>
              <w:t>(continued)</w:t>
            </w:r>
          </w:p>
        </w:tc>
      </w:tr>
      <w:tr w:rsidR="004E5C7F" w:rsidRPr="00600EE6" w14:paraId="4BE2FC2A" w14:textId="77777777" w:rsidTr="00286F80">
        <w:trPr>
          <w:cantSplit/>
          <w:tblHeader/>
        </w:trPr>
        <w:tc>
          <w:tcPr>
            <w:tcW w:w="1687" w:type="dxa"/>
            <w:tcBorders>
              <w:top w:val="nil"/>
              <w:bottom w:val="nil"/>
            </w:tcBorders>
            <w:shd w:val="clear" w:color="auto" w:fill="D9D9D9" w:themeFill="background1" w:themeFillShade="D9"/>
            <w:vAlign w:val="bottom"/>
          </w:tcPr>
          <w:p w14:paraId="5E0556C9" w14:textId="77777777" w:rsidR="004E5C7F" w:rsidRPr="00600EE6" w:rsidRDefault="004E5C7F">
            <w:pPr>
              <w:rPr>
                <w:rFonts w:cs="Times New Roman"/>
                <w:b/>
                <w:bCs/>
                <w:sz w:val="20"/>
                <w:szCs w:val="20"/>
              </w:rPr>
            </w:pPr>
          </w:p>
        </w:tc>
        <w:tc>
          <w:tcPr>
            <w:tcW w:w="1620" w:type="dxa"/>
            <w:tcBorders>
              <w:top w:val="nil"/>
              <w:bottom w:val="nil"/>
            </w:tcBorders>
            <w:shd w:val="clear" w:color="auto" w:fill="D9D9D9" w:themeFill="background1" w:themeFillShade="D9"/>
            <w:vAlign w:val="bottom"/>
          </w:tcPr>
          <w:p w14:paraId="0DDF3E95" w14:textId="77777777" w:rsidR="004E5C7F" w:rsidRPr="00600EE6" w:rsidRDefault="004E5C7F">
            <w:pPr>
              <w:rPr>
                <w:rFonts w:cs="Times New Roman"/>
                <w:b/>
                <w:bCs/>
                <w:sz w:val="20"/>
                <w:szCs w:val="20"/>
              </w:rPr>
            </w:pPr>
          </w:p>
        </w:tc>
        <w:tc>
          <w:tcPr>
            <w:tcW w:w="1710" w:type="dxa"/>
            <w:tcBorders>
              <w:top w:val="single" w:sz="6" w:space="0" w:color="auto"/>
              <w:bottom w:val="single" w:sz="6" w:space="0" w:color="auto"/>
              <w:right w:val="nil"/>
            </w:tcBorders>
            <w:shd w:val="clear" w:color="auto" w:fill="D9D9D9" w:themeFill="background1" w:themeFillShade="D9"/>
            <w:vAlign w:val="bottom"/>
          </w:tcPr>
          <w:p w14:paraId="487085BD" w14:textId="77777777" w:rsidR="004E5C7F" w:rsidRPr="00600EE6" w:rsidRDefault="004E5C7F">
            <w:pPr>
              <w:rPr>
                <w:rFonts w:cs="Times New Roman"/>
                <w:b/>
                <w:bCs/>
                <w:sz w:val="20"/>
                <w:szCs w:val="20"/>
              </w:rPr>
            </w:pPr>
          </w:p>
        </w:tc>
        <w:tc>
          <w:tcPr>
            <w:tcW w:w="2183" w:type="dxa"/>
            <w:tcBorders>
              <w:top w:val="single" w:sz="6" w:space="0" w:color="auto"/>
              <w:left w:val="nil"/>
              <w:bottom w:val="single" w:sz="6" w:space="0" w:color="auto"/>
              <w:right w:val="nil"/>
            </w:tcBorders>
            <w:shd w:val="clear" w:color="auto" w:fill="D9D9D9" w:themeFill="background1" w:themeFillShade="D9"/>
            <w:vAlign w:val="bottom"/>
          </w:tcPr>
          <w:p w14:paraId="1FC77290" w14:textId="77777777" w:rsidR="004E5C7F" w:rsidRPr="00600EE6" w:rsidRDefault="004E5C7F">
            <w:pPr>
              <w:rPr>
                <w:rFonts w:cs="Times New Roman"/>
                <w:b/>
                <w:bCs/>
                <w:sz w:val="20"/>
                <w:szCs w:val="20"/>
              </w:rPr>
            </w:pPr>
            <w:r w:rsidRPr="00600EE6">
              <w:rPr>
                <w:rFonts w:cs="Times New Roman"/>
                <w:b/>
                <w:bCs/>
                <w:sz w:val="20"/>
                <w:szCs w:val="20"/>
              </w:rPr>
              <w:t>Closed Vent Systems</w:t>
            </w:r>
          </w:p>
        </w:tc>
        <w:tc>
          <w:tcPr>
            <w:tcW w:w="1800" w:type="dxa"/>
            <w:tcBorders>
              <w:top w:val="single" w:sz="6" w:space="0" w:color="auto"/>
              <w:left w:val="nil"/>
              <w:bottom w:val="single" w:sz="6" w:space="0" w:color="auto"/>
              <w:right w:val="nil"/>
            </w:tcBorders>
            <w:shd w:val="clear" w:color="auto" w:fill="D9D9D9" w:themeFill="background1" w:themeFillShade="D9"/>
            <w:vAlign w:val="bottom"/>
          </w:tcPr>
          <w:p w14:paraId="4182BC0E" w14:textId="77777777" w:rsidR="004E5C7F" w:rsidRPr="00600EE6" w:rsidRDefault="004E5C7F">
            <w:pPr>
              <w:rPr>
                <w:rFonts w:cs="Times New Roman"/>
                <w:b/>
                <w:bCs/>
                <w:sz w:val="20"/>
                <w:szCs w:val="20"/>
              </w:rPr>
            </w:pPr>
            <w:r w:rsidRPr="00600EE6">
              <w:rPr>
                <w:rFonts w:cs="Times New Roman"/>
                <w:b/>
                <w:bCs/>
                <w:sz w:val="20"/>
                <w:szCs w:val="20"/>
              </w:rPr>
              <w:t>and Control</w:t>
            </w:r>
          </w:p>
        </w:tc>
        <w:tc>
          <w:tcPr>
            <w:tcW w:w="1327" w:type="dxa"/>
            <w:tcBorders>
              <w:top w:val="single" w:sz="6" w:space="0" w:color="auto"/>
              <w:left w:val="nil"/>
              <w:bottom w:val="single" w:sz="6" w:space="0" w:color="auto"/>
              <w:right w:val="nil"/>
            </w:tcBorders>
            <w:shd w:val="clear" w:color="auto" w:fill="D9D9D9" w:themeFill="background1" w:themeFillShade="D9"/>
            <w:vAlign w:val="bottom"/>
          </w:tcPr>
          <w:p w14:paraId="4F753256" w14:textId="77777777" w:rsidR="004E5C7F" w:rsidRPr="00600EE6" w:rsidRDefault="004E5C7F">
            <w:pPr>
              <w:rPr>
                <w:rFonts w:cs="Times New Roman"/>
                <w:b/>
                <w:bCs/>
                <w:sz w:val="20"/>
                <w:szCs w:val="20"/>
              </w:rPr>
            </w:pPr>
            <w:r w:rsidRPr="00600EE6">
              <w:rPr>
                <w:rFonts w:cs="Times New Roman"/>
                <w:b/>
                <w:bCs/>
                <w:sz w:val="20"/>
                <w:szCs w:val="20"/>
              </w:rPr>
              <w:t>Devices</w:t>
            </w:r>
          </w:p>
        </w:tc>
        <w:tc>
          <w:tcPr>
            <w:tcW w:w="2273" w:type="dxa"/>
            <w:tcBorders>
              <w:top w:val="single" w:sz="6" w:space="0" w:color="auto"/>
              <w:left w:val="nil"/>
              <w:bottom w:val="single" w:sz="6" w:space="0" w:color="auto"/>
              <w:right w:val="nil"/>
            </w:tcBorders>
            <w:shd w:val="clear" w:color="auto" w:fill="D9D9D9" w:themeFill="background1" w:themeFillShade="D9"/>
            <w:vAlign w:val="bottom"/>
          </w:tcPr>
          <w:p w14:paraId="5E18F17F" w14:textId="77777777" w:rsidR="004E5C7F" w:rsidRPr="00600EE6" w:rsidRDefault="004E5C7F">
            <w:pPr>
              <w:rPr>
                <w:rFonts w:cs="Times New Roman"/>
                <w:b/>
                <w:bCs/>
                <w:sz w:val="20"/>
                <w:szCs w:val="20"/>
              </w:rPr>
            </w:pPr>
            <w:r w:rsidRPr="00600EE6">
              <w:rPr>
                <w:rFonts w:cs="Times New Roman"/>
                <w:b/>
                <w:bCs/>
                <w:sz w:val="20"/>
                <w:szCs w:val="20"/>
              </w:rPr>
              <w:t>(continued)</w:t>
            </w:r>
          </w:p>
        </w:tc>
        <w:tc>
          <w:tcPr>
            <w:tcW w:w="1800" w:type="dxa"/>
            <w:tcBorders>
              <w:top w:val="single" w:sz="6" w:space="0" w:color="auto"/>
              <w:left w:val="nil"/>
              <w:bottom w:val="single" w:sz="6" w:space="0" w:color="auto"/>
            </w:tcBorders>
            <w:shd w:val="clear" w:color="auto" w:fill="D9D9D9" w:themeFill="background1" w:themeFillShade="D9"/>
            <w:vAlign w:val="bottom"/>
          </w:tcPr>
          <w:p w14:paraId="7DF57052" w14:textId="77777777" w:rsidR="004E5C7F" w:rsidRPr="00600EE6" w:rsidRDefault="004E5C7F">
            <w:pPr>
              <w:rPr>
                <w:rFonts w:cs="Times New Roman"/>
                <w:b/>
                <w:bCs/>
                <w:sz w:val="20"/>
                <w:szCs w:val="20"/>
              </w:rPr>
            </w:pPr>
          </w:p>
        </w:tc>
      </w:tr>
      <w:tr w:rsidR="004E5C7F" w:rsidRPr="00600EE6" w14:paraId="7210D256" w14:textId="77777777" w:rsidTr="00286F80">
        <w:trPr>
          <w:cantSplit/>
          <w:tblHeader/>
        </w:trPr>
        <w:tc>
          <w:tcPr>
            <w:tcW w:w="1687" w:type="dxa"/>
            <w:tcBorders>
              <w:top w:val="nil"/>
              <w:bottom w:val="single" w:sz="6" w:space="0" w:color="auto"/>
            </w:tcBorders>
            <w:shd w:val="clear" w:color="auto" w:fill="D9D9D9" w:themeFill="background1" w:themeFillShade="D9"/>
            <w:vAlign w:val="bottom"/>
          </w:tcPr>
          <w:p w14:paraId="5DF0B331" w14:textId="77777777" w:rsidR="004E5C7F" w:rsidRPr="00600EE6" w:rsidRDefault="004E5C7F" w:rsidP="00286F80">
            <w:pPr>
              <w:jc w:val="center"/>
              <w:rPr>
                <w:rFonts w:cs="Times New Roman"/>
                <w:sz w:val="20"/>
                <w:szCs w:val="20"/>
              </w:rPr>
            </w:pPr>
            <w:r w:rsidRPr="00600EE6">
              <w:rPr>
                <w:b/>
                <w:bCs/>
                <w:sz w:val="20"/>
                <w:szCs w:val="20"/>
              </w:rPr>
              <w:t>Unit ID No.</w:t>
            </w:r>
          </w:p>
        </w:tc>
        <w:tc>
          <w:tcPr>
            <w:tcW w:w="1620" w:type="dxa"/>
            <w:tcBorders>
              <w:top w:val="nil"/>
              <w:bottom w:val="single" w:sz="6" w:space="0" w:color="auto"/>
            </w:tcBorders>
            <w:shd w:val="clear" w:color="auto" w:fill="D9D9D9" w:themeFill="background1" w:themeFillShade="D9"/>
            <w:vAlign w:val="bottom"/>
          </w:tcPr>
          <w:p w14:paraId="76175A21" w14:textId="77777777" w:rsidR="004E5C7F" w:rsidRPr="00600EE6" w:rsidRDefault="004E5C7F" w:rsidP="00286F80">
            <w:pPr>
              <w:jc w:val="center"/>
              <w:rPr>
                <w:rFonts w:cs="Times New Roman"/>
                <w:sz w:val="20"/>
                <w:szCs w:val="20"/>
              </w:rPr>
            </w:pPr>
            <w:r w:rsidRPr="00600EE6">
              <w:rPr>
                <w:b/>
                <w:bCs/>
                <w:sz w:val="20"/>
                <w:szCs w:val="20"/>
              </w:rPr>
              <w:t>SOP Index No.</w:t>
            </w:r>
          </w:p>
        </w:tc>
        <w:tc>
          <w:tcPr>
            <w:tcW w:w="1710" w:type="dxa"/>
            <w:tcBorders>
              <w:top w:val="single" w:sz="6" w:space="0" w:color="auto"/>
            </w:tcBorders>
            <w:shd w:val="clear" w:color="auto" w:fill="D9D9D9" w:themeFill="background1" w:themeFillShade="D9"/>
            <w:vAlign w:val="bottom"/>
          </w:tcPr>
          <w:p w14:paraId="78E9A370" w14:textId="77777777" w:rsidR="004E5C7F" w:rsidRPr="00600EE6" w:rsidRDefault="004E5C7F" w:rsidP="00286F80">
            <w:pPr>
              <w:jc w:val="center"/>
              <w:rPr>
                <w:rFonts w:cs="Times New Roman"/>
                <w:sz w:val="20"/>
                <w:szCs w:val="20"/>
              </w:rPr>
            </w:pPr>
            <w:r w:rsidRPr="00600EE6">
              <w:rPr>
                <w:b/>
                <w:bCs/>
                <w:sz w:val="20"/>
                <w:szCs w:val="20"/>
              </w:rPr>
              <w:t>Vapor Recovery System</w:t>
            </w:r>
          </w:p>
        </w:tc>
        <w:tc>
          <w:tcPr>
            <w:tcW w:w="2183" w:type="dxa"/>
            <w:tcBorders>
              <w:top w:val="single" w:sz="6" w:space="0" w:color="auto"/>
            </w:tcBorders>
            <w:shd w:val="clear" w:color="auto" w:fill="D9D9D9" w:themeFill="background1" w:themeFillShade="D9"/>
            <w:vAlign w:val="bottom"/>
          </w:tcPr>
          <w:p w14:paraId="362FFED7" w14:textId="77777777" w:rsidR="004E5C7F" w:rsidRPr="00600EE6" w:rsidRDefault="004E5C7F" w:rsidP="00286F80">
            <w:pPr>
              <w:jc w:val="center"/>
              <w:rPr>
                <w:rFonts w:cs="Times New Roman"/>
                <w:sz w:val="20"/>
                <w:szCs w:val="20"/>
              </w:rPr>
            </w:pPr>
            <w:r w:rsidRPr="00600EE6">
              <w:rPr>
                <w:b/>
                <w:bCs/>
                <w:sz w:val="20"/>
                <w:szCs w:val="20"/>
              </w:rPr>
              <w:t>Control Device ID No.</w:t>
            </w:r>
          </w:p>
        </w:tc>
        <w:tc>
          <w:tcPr>
            <w:tcW w:w="1800" w:type="dxa"/>
            <w:tcBorders>
              <w:top w:val="single" w:sz="6" w:space="0" w:color="auto"/>
            </w:tcBorders>
            <w:shd w:val="clear" w:color="auto" w:fill="D9D9D9" w:themeFill="background1" w:themeFillShade="D9"/>
            <w:vAlign w:val="bottom"/>
          </w:tcPr>
          <w:p w14:paraId="6A506162" w14:textId="77777777" w:rsidR="004E5C7F" w:rsidRPr="00600EE6" w:rsidRDefault="004E5C7F" w:rsidP="00286F80">
            <w:pPr>
              <w:jc w:val="center"/>
              <w:rPr>
                <w:b/>
                <w:bCs/>
                <w:sz w:val="20"/>
                <w:szCs w:val="20"/>
              </w:rPr>
            </w:pPr>
            <w:r w:rsidRPr="00600EE6">
              <w:rPr>
                <w:b/>
                <w:bCs/>
                <w:sz w:val="20"/>
                <w:szCs w:val="20"/>
              </w:rPr>
              <w:t>Complying</w:t>
            </w:r>
          </w:p>
          <w:p w14:paraId="28B4E04B" w14:textId="77777777" w:rsidR="004E5C7F" w:rsidRPr="00600EE6" w:rsidRDefault="004E5C7F" w:rsidP="00286F80">
            <w:pPr>
              <w:jc w:val="center"/>
              <w:rPr>
                <w:rFonts w:cs="Times New Roman"/>
                <w:sz w:val="20"/>
                <w:szCs w:val="20"/>
              </w:rPr>
            </w:pPr>
            <w:r w:rsidRPr="00600EE6">
              <w:rPr>
                <w:b/>
                <w:bCs/>
                <w:sz w:val="20"/>
                <w:szCs w:val="20"/>
              </w:rPr>
              <w:t>with § 60.482-10</w:t>
            </w:r>
          </w:p>
        </w:tc>
        <w:tc>
          <w:tcPr>
            <w:tcW w:w="1327" w:type="dxa"/>
            <w:tcBorders>
              <w:top w:val="single" w:sz="6" w:space="0" w:color="auto"/>
            </w:tcBorders>
            <w:shd w:val="clear" w:color="auto" w:fill="D9D9D9" w:themeFill="background1" w:themeFillShade="D9"/>
            <w:vAlign w:val="bottom"/>
          </w:tcPr>
          <w:p w14:paraId="3E0D621B" w14:textId="77777777" w:rsidR="004E5C7F" w:rsidRPr="00600EE6" w:rsidRDefault="004E5C7F" w:rsidP="00286F80">
            <w:pPr>
              <w:jc w:val="center"/>
              <w:rPr>
                <w:rFonts w:cs="Times New Roman"/>
                <w:sz w:val="20"/>
                <w:szCs w:val="20"/>
              </w:rPr>
            </w:pPr>
            <w:r w:rsidRPr="00600EE6">
              <w:rPr>
                <w:b/>
                <w:bCs/>
                <w:sz w:val="20"/>
                <w:szCs w:val="20"/>
              </w:rPr>
              <w:t>Enclosed Combustion Device</w:t>
            </w:r>
          </w:p>
        </w:tc>
        <w:tc>
          <w:tcPr>
            <w:tcW w:w="2273" w:type="dxa"/>
            <w:tcBorders>
              <w:top w:val="single" w:sz="6" w:space="0" w:color="auto"/>
            </w:tcBorders>
            <w:shd w:val="clear" w:color="auto" w:fill="D9D9D9" w:themeFill="background1" w:themeFillShade="D9"/>
            <w:vAlign w:val="bottom"/>
          </w:tcPr>
          <w:p w14:paraId="22797CE1" w14:textId="77777777" w:rsidR="004E5C7F" w:rsidRPr="00600EE6" w:rsidRDefault="004E5C7F" w:rsidP="00286F80">
            <w:pPr>
              <w:jc w:val="center"/>
              <w:rPr>
                <w:rFonts w:cs="Times New Roman"/>
                <w:sz w:val="20"/>
                <w:szCs w:val="20"/>
              </w:rPr>
            </w:pPr>
            <w:r w:rsidRPr="00600EE6">
              <w:rPr>
                <w:b/>
                <w:bCs/>
                <w:sz w:val="20"/>
                <w:szCs w:val="20"/>
              </w:rPr>
              <w:t>Control Device ID No.</w:t>
            </w:r>
          </w:p>
        </w:tc>
        <w:tc>
          <w:tcPr>
            <w:tcW w:w="1800" w:type="dxa"/>
            <w:tcBorders>
              <w:top w:val="single" w:sz="6" w:space="0" w:color="auto"/>
            </w:tcBorders>
            <w:shd w:val="clear" w:color="auto" w:fill="D9D9D9" w:themeFill="background1" w:themeFillShade="D9"/>
            <w:vAlign w:val="bottom"/>
          </w:tcPr>
          <w:p w14:paraId="29B879C3" w14:textId="77777777" w:rsidR="004E5C7F" w:rsidRPr="00600EE6" w:rsidRDefault="004E5C7F" w:rsidP="00286F80">
            <w:pPr>
              <w:pStyle w:val="ColumnHeadings"/>
              <w:rPr>
                <w:bCs/>
                <w:sz w:val="20"/>
                <w:szCs w:val="20"/>
              </w:rPr>
            </w:pPr>
            <w:r w:rsidRPr="00600EE6">
              <w:rPr>
                <w:bCs/>
                <w:sz w:val="20"/>
                <w:szCs w:val="20"/>
              </w:rPr>
              <w:t>Complying</w:t>
            </w:r>
          </w:p>
          <w:p w14:paraId="25240642" w14:textId="77777777" w:rsidR="004E5C7F" w:rsidRPr="00600EE6" w:rsidRDefault="004E5C7F" w:rsidP="00286F80">
            <w:pPr>
              <w:pStyle w:val="ColumnHeadings"/>
              <w:rPr>
                <w:sz w:val="20"/>
                <w:szCs w:val="20"/>
              </w:rPr>
            </w:pPr>
            <w:r w:rsidRPr="00600EE6">
              <w:rPr>
                <w:bCs/>
                <w:sz w:val="20"/>
                <w:szCs w:val="20"/>
              </w:rPr>
              <w:t xml:space="preserve">with </w:t>
            </w:r>
            <w:r w:rsidRPr="00600EE6">
              <w:rPr>
                <w:sz w:val="20"/>
                <w:szCs w:val="20"/>
              </w:rPr>
              <w:t>§ 60.482-10</w:t>
            </w:r>
          </w:p>
        </w:tc>
      </w:tr>
      <w:tr w:rsidR="004E5C7F" w:rsidRPr="00022242" w14:paraId="7B20DFBE" w14:textId="77777777" w:rsidTr="00286F80">
        <w:trPr>
          <w:cantSplit/>
          <w:trHeight w:val="317"/>
          <w:tblHeader/>
        </w:trPr>
        <w:tc>
          <w:tcPr>
            <w:tcW w:w="1687" w:type="dxa"/>
            <w:tcBorders>
              <w:top w:val="single" w:sz="6" w:space="0" w:color="auto"/>
            </w:tcBorders>
          </w:tcPr>
          <w:p w14:paraId="0A622E92" w14:textId="77777777" w:rsidR="004E5C7F" w:rsidRPr="00022242" w:rsidRDefault="004E5C7F">
            <w:pPr>
              <w:rPr>
                <w:rFonts w:cs="Times New Roman"/>
                <w:sz w:val="20"/>
                <w:szCs w:val="20"/>
              </w:rPr>
            </w:pPr>
          </w:p>
        </w:tc>
        <w:tc>
          <w:tcPr>
            <w:tcW w:w="1620" w:type="dxa"/>
            <w:tcBorders>
              <w:top w:val="single" w:sz="6" w:space="0" w:color="auto"/>
            </w:tcBorders>
          </w:tcPr>
          <w:p w14:paraId="73A15E4B" w14:textId="77777777" w:rsidR="004E5C7F" w:rsidRPr="00022242" w:rsidRDefault="004E5C7F">
            <w:pPr>
              <w:rPr>
                <w:rFonts w:cs="Times New Roman"/>
                <w:sz w:val="20"/>
                <w:szCs w:val="20"/>
              </w:rPr>
            </w:pPr>
          </w:p>
        </w:tc>
        <w:tc>
          <w:tcPr>
            <w:tcW w:w="1710" w:type="dxa"/>
          </w:tcPr>
          <w:p w14:paraId="10AB597C" w14:textId="77777777" w:rsidR="004E5C7F" w:rsidRPr="00022242" w:rsidRDefault="004E5C7F">
            <w:pPr>
              <w:rPr>
                <w:rFonts w:cs="Times New Roman"/>
                <w:sz w:val="20"/>
                <w:szCs w:val="20"/>
              </w:rPr>
            </w:pPr>
          </w:p>
        </w:tc>
        <w:tc>
          <w:tcPr>
            <w:tcW w:w="2183" w:type="dxa"/>
          </w:tcPr>
          <w:p w14:paraId="1894B5CD" w14:textId="77777777" w:rsidR="004E5C7F" w:rsidRPr="00022242" w:rsidRDefault="004E5C7F">
            <w:pPr>
              <w:rPr>
                <w:rFonts w:cs="Times New Roman"/>
                <w:sz w:val="20"/>
                <w:szCs w:val="20"/>
              </w:rPr>
            </w:pPr>
          </w:p>
        </w:tc>
        <w:tc>
          <w:tcPr>
            <w:tcW w:w="1800" w:type="dxa"/>
          </w:tcPr>
          <w:p w14:paraId="1C0F4574" w14:textId="77777777" w:rsidR="004E5C7F" w:rsidRPr="00022242" w:rsidRDefault="004E5C7F">
            <w:pPr>
              <w:rPr>
                <w:rFonts w:cs="Times New Roman"/>
                <w:sz w:val="20"/>
                <w:szCs w:val="20"/>
              </w:rPr>
            </w:pPr>
          </w:p>
        </w:tc>
        <w:tc>
          <w:tcPr>
            <w:tcW w:w="1327" w:type="dxa"/>
          </w:tcPr>
          <w:p w14:paraId="10E82DAA" w14:textId="77777777" w:rsidR="004E5C7F" w:rsidRPr="00022242" w:rsidRDefault="004E5C7F">
            <w:pPr>
              <w:rPr>
                <w:rFonts w:cs="Times New Roman"/>
                <w:sz w:val="20"/>
                <w:szCs w:val="20"/>
              </w:rPr>
            </w:pPr>
          </w:p>
        </w:tc>
        <w:tc>
          <w:tcPr>
            <w:tcW w:w="2273" w:type="dxa"/>
          </w:tcPr>
          <w:p w14:paraId="362C80EA" w14:textId="77777777" w:rsidR="004E5C7F" w:rsidRPr="00022242" w:rsidRDefault="004E5C7F">
            <w:pPr>
              <w:rPr>
                <w:rFonts w:cs="Times New Roman"/>
                <w:sz w:val="20"/>
                <w:szCs w:val="20"/>
              </w:rPr>
            </w:pPr>
          </w:p>
        </w:tc>
        <w:tc>
          <w:tcPr>
            <w:tcW w:w="1800" w:type="dxa"/>
          </w:tcPr>
          <w:p w14:paraId="645A66A6" w14:textId="77777777" w:rsidR="004E5C7F" w:rsidRPr="00022242" w:rsidRDefault="004E5C7F">
            <w:pPr>
              <w:rPr>
                <w:rFonts w:cs="Times New Roman"/>
                <w:sz w:val="20"/>
                <w:szCs w:val="20"/>
              </w:rPr>
            </w:pPr>
          </w:p>
        </w:tc>
      </w:tr>
      <w:tr w:rsidR="004E5C7F" w:rsidRPr="00022242" w14:paraId="15B057B8" w14:textId="77777777" w:rsidTr="00286F80">
        <w:trPr>
          <w:cantSplit/>
          <w:trHeight w:val="317"/>
          <w:tblHeader/>
        </w:trPr>
        <w:tc>
          <w:tcPr>
            <w:tcW w:w="1687" w:type="dxa"/>
          </w:tcPr>
          <w:p w14:paraId="37347C60" w14:textId="77777777" w:rsidR="004E5C7F" w:rsidRPr="00022242" w:rsidRDefault="004E5C7F">
            <w:pPr>
              <w:rPr>
                <w:rFonts w:cs="Times New Roman"/>
                <w:sz w:val="20"/>
                <w:szCs w:val="20"/>
              </w:rPr>
            </w:pPr>
          </w:p>
        </w:tc>
        <w:tc>
          <w:tcPr>
            <w:tcW w:w="1620" w:type="dxa"/>
          </w:tcPr>
          <w:p w14:paraId="73944E8E" w14:textId="77777777" w:rsidR="004E5C7F" w:rsidRPr="00022242" w:rsidRDefault="004E5C7F">
            <w:pPr>
              <w:rPr>
                <w:rFonts w:cs="Times New Roman"/>
                <w:sz w:val="20"/>
                <w:szCs w:val="20"/>
              </w:rPr>
            </w:pPr>
          </w:p>
        </w:tc>
        <w:tc>
          <w:tcPr>
            <w:tcW w:w="1710" w:type="dxa"/>
          </w:tcPr>
          <w:p w14:paraId="1B969C11" w14:textId="77777777" w:rsidR="004E5C7F" w:rsidRPr="00022242" w:rsidRDefault="004E5C7F">
            <w:pPr>
              <w:rPr>
                <w:rFonts w:cs="Times New Roman"/>
                <w:sz w:val="20"/>
                <w:szCs w:val="20"/>
              </w:rPr>
            </w:pPr>
          </w:p>
        </w:tc>
        <w:tc>
          <w:tcPr>
            <w:tcW w:w="2183" w:type="dxa"/>
          </w:tcPr>
          <w:p w14:paraId="7BEE0307" w14:textId="77777777" w:rsidR="004E5C7F" w:rsidRPr="00022242" w:rsidRDefault="004E5C7F">
            <w:pPr>
              <w:rPr>
                <w:rFonts w:cs="Times New Roman"/>
                <w:sz w:val="20"/>
                <w:szCs w:val="20"/>
              </w:rPr>
            </w:pPr>
          </w:p>
        </w:tc>
        <w:tc>
          <w:tcPr>
            <w:tcW w:w="1800" w:type="dxa"/>
          </w:tcPr>
          <w:p w14:paraId="74F70EFD" w14:textId="77777777" w:rsidR="004E5C7F" w:rsidRPr="00022242" w:rsidRDefault="004E5C7F">
            <w:pPr>
              <w:rPr>
                <w:rFonts w:cs="Times New Roman"/>
                <w:sz w:val="20"/>
                <w:szCs w:val="20"/>
              </w:rPr>
            </w:pPr>
          </w:p>
        </w:tc>
        <w:tc>
          <w:tcPr>
            <w:tcW w:w="1327" w:type="dxa"/>
          </w:tcPr>
          <w:p w14:paraId="4506EC08" w14:textId="77777777" w:rsidR="004E5C7F" w:rsidRPr="00022242" w:rsidRDefault="004E5C7F">
            <w:pPr>
              <w:rPr>
                <w:rFonts w:cs="Times New Roman"/>
                <w:sz w:val="20"/>
                <w:szCs w:val="20"/>
              </w:rPr>
            </w:pPr>
          </w:p>
        </w:tc>
        <w:tc>
          <w:tcPr>
            <w:tcW w:w="2273" w:type="dxa"/>
          </w:tcPr>
          <w:p w14:paraId="3599CCF1" w14:textId="77777777" w:rsidR="004E5C7F" w:rsidRPr="00022242" w:rsidRDefault="004E5C7F">
            <w:pPr>
              <w:rPr>
                <w:rFonts w:cs="Times New Roman"/>
                <w:sz w:val="20"/>
                <w:szCs w:val="20"/>
              </w:rPr>
            </w:pPr>
          </w:p>
        </w:tc>
        <w:tc>
          <w:tcPr>
            <w:tcW w:w="1800" w:type="dxa"/>
          </w:tcPr>
          <w:p w14:paraId="685811D0" w14:textId="77777777" w:rsidR="004E5C7F" w:rsidRPr="00022242" w:rsidRDefault="004E5C7F">
            <w:pPr>
              <w:rPr>
                <w:rFonts w:cs="Times New Roman"/>
                <w:sz w:val="20"/>
                <w:szCs w:val="20"/>
              </w:rPr>
            </w:pPr>
          </w:p>
        </w:tc>
      </w:tr>
      <w:tr w:rsidR="004E5C7F" w:rsidRPr="00022242" w14:paraId="0B54DDBA" w14:textId="77777777" w:rsidTr="00286F80">
        <w:trPr>
          <w:cantSplit/>
          <w:trHeight w:val="317"/>
          <w:tblHeader/>
        </w:trPr>
        <w:tc>
          <w:tcPr>
            <w:tcW w:w="1687" w:type="dxa"/>
          </w:tcPr>
          <w:p w14:paraId="2921EAB0" w14:textId="77777777" w:rsidR="004E5C7F" w:rsidRPr="00022242" w:rsidRDefault="004E5C7F">
            <w:pPr>
              <w:rPr>
                <w:rFonts w:cs="Times New Roman"/>
                <w:sz w:val="20"/>
                <w:szCs w:val="20"/>
              </w:rPr>
            </w:pPr>
          </w:p>
        </w:tc>
        <w:tc>
          <w:tcPr>
            <w:tcW w:w="1620" w:type="dxa"/>
          </w:tcPr>
          <w:p w14:paraId="1535284C" w14:textId="77777777" w:rsidR="004E5C7F" w:rsidRPr="00022242" w:rsidRDefault="004E5C7F">
            <w:pPr>
              <w:rPr>
                <w:rFonts w:cs="Times New Roman"/>
                <w:sz w:val="20"/>
                <w:szCs w:val="20"/>
              </w:rPr>
            </w:pPr>
          </w:p>
        </w:tc>
        <w:tc>
          <w:tcPr>
            <w:tcW w:w="1710" w:type="dxa"/>
          </w:tcPr>
          <w:p w14:paraId="3357B497" w14:textId="77777777" w:rsidR="004E5C7F" w:rsidRPr="00022242" w:rsidRDefault="004E5C7F">
            <w:pPr>
              <w:rPr>
                <w:rFonts w:cs="Times New Roman"/>
                <w:sz w:val="20"/>
                <w:szCs w:val="20"/>
              </w:rPr>
            </w:pPr>
          </w:p>
        </w:tc>
        <w:tc>
          <w:tcPr>
            <w:tcW w:w="2183" w:type="dxa"/>
          </w:tcPr>
          <w:p w14:paraId="46B7DB8C" w14:textId="77777777" w:rsidR="004E5C7F" w:rsidRPr="00022242" w:rsidRDefault="004E5C7F">
            <w:pPr>
              <w:rPr>
                <w:rFonts w:cs="Times New Roman"/>
                <w:sz w:val="20"/>
                <w:szCs w:val="20"/>
              </w:rPr>
            </w:pPr>
          </w:p>
        </w:tc>
        <w:tc>
          <w:tcPr>
            <w:tcW w:w="1800" w:type="dxa"/>
          </w:tcPr>
          <w:p w14:paraId="166E69C5" w14:textId="77777777" w:rsidR="004E5C7F" w:rsidRPr="00022242" w:rsidRDefault="004E5C7F">
            <w:pPr>
              <w:rPr>
                <w:rFonts w:cs="Times New Roman"/>
                <w:sz w:val="20"/>
                <w:szCs w:val="20"/>
              </w:rPr>
            </w:pPr>
          </w:p>
        </w:tc>
        <w:tc>
          <w:tcPr>
            <w:tcW w:w="1327" w:type="dxa"/>
          </w:tcPr>
          <w:p w14:paraId="24DC713A" w14:textId="77777777" w:rsidR="004E5C7F" w:rsidRPr="00022242" w:rsidRDefault="004E5C7F">
            <w:pPr>
              <w:rPr>
                <w:rFonts w:cs="Times New Roman"/>
                <w:sz w:val="20"/>
                <w:szCs w:val="20"/>
              </w:rPr>
            </w:pPr>
          </w:p>
        </w:tc>
        <w:tc>
          <w:tcPr>
            <w:tcW w:w="2273" w:type="dxa"/>
          </w:tcPr>
          <w:p w14:paraId="37F07C90" w14:textId="77777777" w:rsidR="004E5C7F" w:rsidRPr="00022242" w:rsidRDefault="004E5C7F">
            <w:pPr>
              <w:rPr>
                <w:rFonts w:cs="Times New Roman"/>
                <w:sz w:val="20"/>
                <w:szCs w:val="20"/>
              </w:rPr>
            </w:pPr>
          </w:p>
        </w:tc>
        <w:tc>
          <w:tcPr>
            <w:tcW w:w="1800" w:type="dxa"/>
          </w:tcPr>
          <w:p w14:paraId="1FE76686" w14:textId="77777777" w:rsidR="004E5C7F" w:rsidRPr="00022242" w:rsidRDefault="004E5C7F">
            <w:pPr>
              <w:rPr>
                <w:rFonts w:cs="Times New Roman"/>
                <w:sz w:val="20"/>
                <w:szCs w:val="20"/>
              </w:rPr>
            </w:pPr>
          </w:p>
        </w:tc>
      </w:tr>
      <w:tr w:rsidR="004E5C7F" w:rsidRPr="00022242" w14:paraId="2BCEFF06" w14:textId="77777777" w:rsidTr="00286F80">
        <w:trPr>
          <w:cantSplit/>
          <w:trHeight w:val="317"/>
          <w:tblHeader/>
        </w:trPr>
        <w:tc>
          <w:tcPr>
            <w:tcW w:w="1687" w:type="dxa"/>
          </w:tcPr>
          <w:p w14:paraId="51CAE124" w14:textId="77777777" w:rsidR="004E5C7F" w:rsidRPr="00022242" w:rsidRDefault="004E5C7F">
            <w:pPr>
              <w:rPr>
                <w:rFonts w:cs="Times New Roman"/>
                <w:sz w:val="20"/>
                <w:szCs w:val="20"/>
              </w:rPr>
            </w:pPr>
          </w:p>
        </w:tc>
        <w:tc>
          <w:tcPr>
            <w:tcW w:w="1620" w:type="dxa"/>
          </w:tcPr>
          <w:p w14:paraId="6F2C013C" w14:textId="77777777" w:rsidR="004E5C7F" w:rsidRPr="00022242" w:rsidRDefault="004E5C7F">
            <w:pPr>
              <w:rPr>
                <w:rFonts w:cs="Times New Roman"/>
                <w:sz w:val="20"/>
                <w:szCs w:val="20"/>
              </w:rPr>
            </w:pPr>
          </w:p>
        </w:tc>
        <w:tc>
          <w:tcPr>
            <w:tcW w:w="1710" w:type="dxa"/>
          </w:tcPr>
          <w:p w14:paraId="06384EDD" w14:textId="77777777" w:rsidR="004E5C7F" w:rsidRPr="00022242" w:rsidRDefault="004E5C7F">
            <w:pPr>
              <w:rPr>
                <w:rFonts w:cs="Times New Roman"/>
                <w:sz w:val="20"/>
                <w:szCs w:val="20"/>
              </w:rPr>
            </w:pPr>
          </w:p>
        </w:tc>
        <w:tc>
          <w:tcPr>
            <w:tcW w:w="2183" w:type="dxa"/>
          </w:tcPr>
          <w:p w14:paraId="393635B3" w14:textId="77777777" w:rsidR="004E5C7F" w:rsidRPr="00022242" w:rsidRDefault="004E5C7F">
            <w:pPr>
              <w:rPr>
                <w:rFonts w:cs="Times New Roman"/>
                <w:sz w:val="20"/>
                <w:szCs w:val="20"/>
              </w:rPr>
            </w:pPr>
          </w:p>
        </w:tc>
        <w:tc>
          <w:tcPr>
            <w:tcW w:w="1800" w:type="dxa"/>
          </w:tcPr>
          <w:p w14:paraId="6FB6DD74" w14:textId="77777777" w:rsidR="004E5C7F" w:rsidRPr="00022242" w:rsidRDefault="004E5C7F">
            <w:pPr>
              <w:rPr>
                <w:rFonts w:cs="Times New Roman"/>
                <w:sz w:val="20"/>
                <w:szCs w:val="20"/>
              </w:rPr>
            </w:pPr>
          </w:p>
        </w:tc>
        <w:tc>
          <w:tcPr>
            <w:tcW w:w="1327" w:type="dxa"/>
          </w:tcPr>
          <w:p w14:paraId="555AABA4" w14:textId="77777777" w:rsidR="004E5C7F" w:rsidRPr="00022242" w:rsidRDefault="004E5C7F">
            <w:pPr>
              <w:rPr>
                <w:rFonts w:cs="Times New Roman"/>
                <w:sz w:val="20"/>
                <w:szCs w:val="20"/>
              </w:rPr>
            </w:pPr>
          </w:p>
        </w:tc>
        <w:tc>
          <w:tcPr>
            <w:tcW w:w="2273" w:type="dxa"/>
          </w:tcPr>
          <w:p w14:paraId="1277A034" w14:textId="77777777" w:rsidR="004E5C7F" w:rsidRPr="00022242" w:rsidRDefault="004E5C7F">
            <w:pPr>
              <w:rPr>
                <w:rFonts w:cs="Times New Roman"/>
                <w:sz w:val="20"/>
                <w:szCs w:val="20"/>
              </w:rPr>
            </w:pPr>
          </w:p>
        </w:tc>
        <w:tc>
          <w:tcPr>
            <w:tcW w:w="1800" w:type="dxa"/>
          </w:tcPr>
          <w:p w14:paraId="12499467" w14:textId="77777777" w:rsidR="004E5C7F" w:rsidRPr="00022242" w:rsidRDefault="004E5C7F">
            <w:pPr>
              <w:rPr>
                <w:rFonts w:cs="Times New Roman"/>
                <w:sz w:val="20"/>
                <w:szCs w:val="20"/>
              </w:rPr>
            </w:pPr>
          </w:p>
        </w:tc>
      </w:tr>
      <w:tr w:rsidR="004E5C7F" w:rsidRPr="00022242" w14:paraId="2E8A39B0" w14:textId="77777777" w:rsidTr="00286F80">
        <w:trPr>
          <w:cantSplit/>
          <w:trHeight w:val="317"/>
          <w:tblHeader/>
        </w:trPr>
        <w:tc>
          <w:tcPr>
            <w:tcW w:w="1687" w:type="dxa"/>
          </w:tcPr>
          <w:p w14:paraId="3F1A4738" w14:textId="77777777" w:rsidR="004E5C7F" w:rsidRPr="00022242" w:rsidRDefault="004E5C7F">
            <w:pPr>
              <w:rPr>
                <w:rFonts w:cs="Times New Roman"/>
                <w:sz w:val="20"/>
                <w:szCs w:val="20"/>
              </w:rPr>
            </w:pPr>
          </w:p>
        </w:tc>
        <w:tc>
          <w:tcPr>
            <w:tcW w:w="1620" w:type="dxa"/>
          </w:tcPr>
          <w:p w14:paraId="6E2B1877" w14:textId="77777777" w:rsidR="004E5C7F" w:rsidRPr="00022242" w:rsidRDefault="004E5C7F">
            <w:pPr>
              <w:rPr>
                <w:rFonts w:cs="Times New Roman"/>
                <w:sz w:val="20"/>
                <w:szCs w:val="20"/>
              </w:rPr>
            </w:pPr>
          </w:p>
        </w:tc>
        <w:tc>
          <w:tcPr>
            <w:tcW w:w="1710" w:type="dxa"/>
          </w:tcPr>
          <w:p w14:paraId="0656875E" w14:textId="77777777" w:rsidR="004E5C7F" w:rsidRPr="00022242" w:rsidRDefault="004E5C7F">
            <w:pPr>
              <w:rPr>
                <w:rFonts w:cs="Times New Roman"/>
                <w:sz w:val="20"/>
                <w:szCs w:val="20"/>
              </w:rPr>
            </w:pPr>
          </w:p>
        </w:tc>
        <w:tc>
          <w:tcPr>
            <w:tcW w:w="2183" w:type="dxa"/>
          </w:tcPr>
          <w:p w14:paraId="4093D79F" w14:textId="77777777" w:rsidR="004E5C7F" w:rsidRPr="00022242" w:rsidRDefault="004E5C7F">
            <w:pPr>
              <w:rPr>
                <w:rFonts w:cs="Times New Roman"/>
                <w:sz w:val="20"/>
                <w:szCs w:val="20"/>
              </w:rPr>
            </w:pPr>
          </w:p>
        </w:tc>
        <w:tc>
          <w:tcPr>
            <w:tcW w:w="1800" w:type="dxa"/>
          </w:tcPr>
          <w:p w14:paraId="02C3CAA1" w14:textId="77777777" w:rsidR="004E5C7F" w:rsidRPr="00022242" w:rsidRDefault="004E5C7F">
            <w:pPr>
              <w:rPr>
                <w:rFonts w:cs="Times New Roman"/>
                <w:sz w:val="20"/>
                <w:szCs w:val="20"/>
              </w:rPr>
            </w:pPr>
          </w:p>
        </w:tc>
        <w:tc>
          <w:tcPr>
            <w:tcW w:w="1327" w:type="dxa"/>
          </w:tcPr>
          <w:p w14:paraId="2C412A20" w14:textId="77777777" w:rsidR="004E5C7F" w:rsidRPr="00022242" w:rsidRDefault="004E5C7F">
            <w:pPr>
              <w:rPr>
                <w:rFonts w:cs="Times New Roman"/>
                <w:sz w:val="20"/>
                <w:szCs w:val="20"/>
              </w:rPr>
            </w:pPr>
          </w:p>
        </w:tc>
        <w:tc>
          <w:tcPr>
            <w:tcW w:w="2273" w:type="dxa"/>
          </w:tcPr>
          <w:p w14:paraId="5AF9EAD6" w14:textId="77777777" w:rsidR="004E5C7F" w:rsidRPr="00022242" w:rsidRDefault="004E5C7F">
            <w:pPr>
              <w:rPr>
                <w:rFonts w:cs="Times New Roman"/>
                <w:sz w:val="20"/>
                <w:szCs w:val="20"/>
              </w:rPr>
            </w:pPr>
          </w:p>
        </w:tc>
        <w:tc>
          <w:tcPr>
            <w:tcW w:w="1800" w:type="dxa"/>
          </w:tcPr>
          <w:p w14:paraId="40B30316" w14:textId="77777777" w:rsidR="004E5C7F" w:rsidRPr="00022242" w:rsidRDefault="004E5C7F">
            <w:pPr>
              <w:rPr>
                <w:rFonts w:cs="Times New Roman"/>
                <w:sz w:val="20"/>
                <w:szCs w:val="20"/>
              </w:rPr>
            </w:pPr>
          </w:p>
        </w:tc>
      </w:tr>
      <w:tr w:rsidR="004E5C7F" w:rsidRPr="00022242" w14:paraId="4393F4B6" w14:textId="77777777" w:rsidTr="00286F80">
        <w:trPr>
          <w:cantSplit/>
          <w:trHeight w:val="317"/>
          <w:tblHeader/>
        </w:trPr>
        <w:tc>
          <w:tcPr>
            <w:tcW w:w="1687" w:type="dxa"/>
          </w:tcPr>
          <w:p w14:paraId="07D3CE7C" w14:textId="77777777" w:rsidR="004E5C7F" w:rsidRPr="00022242" w:rsidRDefault="004E5C7F">
            <w:pPr>
              <w:rPr>
                <w:rFonts w:cs="Times New Roman"/>
                <w:sz w:val="20"/>
                <w:szCs w:val="20"/>
              </w:rPr>
            </w:pPr>
          </w:p>
        </w:tc>
        <w:tc>
          <w:tcPr>
            <w:tcW w:w="1620" w:type="dxa"/>
          </w:tcPr>
          <w:p w14:paraId="63A531B4" w14:textId="77777777" w:rsidR="004E5C7F" w:rsidRPr="00022242" w:rsidRDefault="004E5C7F">
            <w:pPr>
              <w:rPr>
                <w:rFonts w:cs="Times New Roman"/>
                <w:sz w:val="20"/>
                <w:szCs w:val="20"/>
              </w:rPr>
            </w:pPr>
          </w:p>
        </w:tc>
        <w:tc>
          <w:tcPr>
            <w:tcW w:w="1710" w:type="dxa"/>
          </w:tcPr>
          <w:p w14:paraId="5370AB3E" w14:textId="77777777" w:rsidR="004E5C7F" w:rsidRPr="00022242" w:rsidRDefault="004E5C7F">
            <w:pPr>
              <w:rPr>
                <w:rFonts w:cs="Times New Roman"/>
                <w:sz w:val="20"/>
                <w:szCs w:val="20"/>
              </w:rPr>
            </w:pPr>
          </w:p>
        </w:tc>
        <w:tc>
          <w:tcPr>
            <w:tcW w:w="2183" w:type="dxa"/>
          </w:tcPr>
          <w:p w14:paraId="24665619" w14:textId="77777777" w:rsidR="004E5C7F" w:rsidRPr="00022242" w:rsidRDefault="004E5C7F">
            <w:pPr>
              <w:rPr>
                <w:rFonts w:cs="Times New Roman"/>
                <w:sz w:val="20"/>
                <w:szCs w:val="20"/>
              </w:rPr>
            </w:pPr>
          </w:p>
        </w:tc>
        <w:tc>
          <w:tcPr>
            <w:tcW w:w="1800" w:type="dxa"/>
          </w:tcPr>
          <w:p w14:paraId="0501B821" w14:textId="77777777" w:rsidR="004E5C7F" w:rsidRPr="00022242" w:rsidRDefault="004E5C7F">
            <w:pPr>
              <w:rPr>
                <w:rFonts w:cs="Times New Roman"/>
                <w:sz w:val="20"/>
                <w:szCs w:val="20"/>
              </w:rPr>
            </w:pPr>
          </w:p>
        </w:tc>
        <w:tc>
          <w:tcPr>
            <w:tcW w:w="1327" w:type="dxa"/>
          </w:tcPr>
          <w:p w14:paraId="2E018290" w14:textId="77777777" w:rsidR="004E5C7F" w:rsidRPr="00022242" w:rsidRDefault="004E5C7F">
            <w:pPr>
              <w:rPr>
                <w:rFonts w:cs="Times New Roman"/>
                <w:sz w:val="20"/>
                <w:szCs w:val="20"/>
              </w:rPr>
            </w:pPr>
          </w:p>
        </w:tc>
        <w:tc>
          <w:tcPr>
            <w:tcW w:w="2273" w:type="dxa"/>
          </w:tcPr>
          <w:p w14:paraId="0AFA871D" w14:textId="77777777" w:rsidR="004E5C7F" w:rsidRPr="00022242" w:rsidRDefault="004E5C7F">
            <w:pPr>
              <w:rPr>
                <w:rFonts w:cs="Times New Roman"/>
                <w:sz w:val="20"/>
                <w:szCs w:val="20"/>
              </w:rPr>
            </w:pPr>
          </w:p>
        </w:tc>
        <w:tc>
          <w:tcPr>
            <w:tcW w:w="1800" w:type="dxa"/>
          </w:tcPr>
          <w:p w14:paraId="481E0ADF" w14:textId="77777777" w:rsidR="004E5C7F" w:rsidRPr="00022242" w:rsidRDefault="004E5C7F">
            <w:pPr>
              <w:rPr>
                <w:rFonts w:cs="Times New Roman"/>
                <w:sz w:val="20"/>
                <w:szCs w:val="20"/>
              </w:rPr>
            </w:pPr>
          </w:p>
        </w:tc>
      </w:tr>
      <w:tr w:rsidR="004E5C7F" w:rsidRPr="00022242" w14:paraId="011C4114" w14:textId="77777777" w:rsidTr="00286F80">
        <w:trPr>
          <w:cantSplit/>
          <w:trHeight w:val="317"/>
          <w:tblHeader/>
        </w:trPr>
        <w:tc>
          <w:tcPr>
            <w:tcW w:w="1687" w:type="dxa"/>
          </w:tcPr>
          <w:p w14:paraId="1E1FD2F2" w14:textId="77777777" w:rsidR="004E5C7F" w:rsidRPr="00022242" w:rsidRDefault="004E5C7F">
            <w:pPr>
              <w:rPr>
                <w:rFonts w:cs="Times New Roman"/>
                <w:sz w:val="20"/>
                <w:szCs w:val="20"/>
              </w:rPr>
            </w:pPr>
          </w:p>
        </w:tc>
        <w:tc>
          <w:tcPr>
            <w:tcW w:w="1620" w:type="dxa"/>
          </w:tcPr>
          <w:p w14:paraId="45EC45CF" w14:textId="77777777" w:rsidR="004E5C7F" w:rsidRPr="00022242" w:rsidRDefault="004E5C7F">
            <w:pPr>
              <w:rPr>
                <w:rFonts w:cs="Times New Roman"/>
                <w:sz w:val="20"/>
                <w:szCs w:val="20"/>
              </w:rPr>
            </w:pPr>
          </w:p>
        </w:tc>
        <w:tc>
          <w:tcPr>
            <w:tcW w:w="1710" w:type="dxa"/>
          </w:tcPr>
          <w:p w14:paraId="143F035F" w14:textId="77777777" w:rsidR="004E5C7F" w:rsidRPr="00022242" w:rsidRDefault="004E5C7F">
            <w:pPr>
              <w:rPr>
                <w:rFonts w:cs="Times New Roman"/>
                <w:sz w:val="20"/>
                <w:szCs w:val="20"/>
              </w:rPr>
            </w:pPr>
          </w:p>
        </w:tc>
        <w:tc>
          <w:tcPr>
            <w:tcW w:w="2183" w:type="dxa"/>
          </w:tcPr>
          <w:p w14:paraId="50711FF0" w14:textId="77777777" w:rsidR="004E5C7F" w:rsidRPr="00022242" w:rsidRDefault="004E5C7F">
            <w:pPr>
              <w:rPr>
                <w:rFonts w:cs="Times New Roman"/>
                <w:sz w:val="20"/>
                <w:szCs w:val="20"/>
              </w:rPr>
            </w:pPr>
          </w:p>
        </w:tc>
        <w:tc>
          <w:tcPr>
            <w:tcW w:w="1800" w:type="dxa"/>
          </w:tcPr>
          <w:p w14:paraId="1EE31E85" w14:textId="77777777" w:rsidR="004E5C7F" w:rsidRPr="00022242" w:rsidRDefault="004E5C7F">
            <w:pPr>
              <w:rPr>
                <w:rFonts w:cs="Times New Roman"/>
                <w:sz w:val="20"/>
                <w:szCs w:val="20"/>
              </w:rPr>
            </w:pPr>
          </w:p>
        </w:tc>
        <w:tc>
          <w:tcPr>
            <w:tcW w:w="1327" w:type="dxa"/>
          </w:tcPr>
          <w:p w14:paraId="0A16901D" w14:textId="77777777" w:rsidR="004E5C7F" w:rsidRPr="00022242" w:rsidRDefault="004E5C7F">
            <w:pPr>
              <w:rPr>
                <w:rFonts w:cs="Times New Roman"/>
                <w:sz w:val="20"/>
                <w:szCs w:val="20"/>
              </w:rPr>
            </w:pPr>
          </w:p>
        </w:tc>
        <w:tc>
          <w:tcPr>
            <w:tcW w:w="2273" w:type="dxa"/>
          </w:tcPr>
          <w:p w14:paraId="1EA35A11" w14:textId="77777777" w:rsidR="004E5C7F" w:rsidRPr="00022242" w:rsidRDefault="004E5C7F">
            <w:pPr>
              <w:rPr>
                <w:rFonts w:cs="Times New Roman"/>
                <w:sz w:val="20"/>
                <w:szCs w:val="20"/>
              </w:rPr>
            </w:pPr>
          </w:p>
        </w:tc>
        <w:tc>
          <w:tcPr>
            <w:tcW w:w="1800" w:type="dxa"/>
          </w:tcPr>
          <w:p w14:paraId="7BC2F41F" w14:textId="77777777" w:rsidR="004E5C7F" w:rsidRPr="00022242" w:rsidRDefault="004E5C7F">
            <w:pPr>
              <w:rPr>
                <w:rFonts w:cs="Times New Roman"/>
                <w:sz w:val="20"/>
                <w:szCs w:val="20"/>
              </w:rPr>
            </w:pPr>
          </w:p>
        </w:tc>
      </w:tr>
      <w:tr w:rsidR="004E5C7F" w:rsidRPr="00022242" w14:paraId="66A7E866" w14:textId="77777777" w:rsidTr="00286F80">
        <w:trPr>
          <w:cantSplit/>
          <w:trHeight w:val="317"/>
          <w:tblHeader/>
        </w:trPr>
        <w:tc>
          <w:tcPr>
            <w:tcW w:w="1687" w:type="dxa"/>
          </w:tcPr>
          <w:p w14:paraId="33F93A76" w14:textId="77777777" w:rsidR="004E5C7F" w:rsidRPr="00022242" w:rsidRDefault="004E5C7F">
            <w:pPr>
              <w:rPr>
                <w:rFonts w:cs="Times New Roman"/>
                <w:sz w:val="20"/>
                <w:szCs w:val="20"/>
              </w:rPr>
            </w:pPr>
          </w:p>
        </w:tc>
        <w:tc>
          <w:tcPr>
            <w:tcW w:w="1620" w:type="dxa"/>
          </w:tcPr>
          <w:p w14:paraId="7B44A26C" w14:textId="77777777" w:rsidR="004E5C7F" w:rsidRPr="00022242" w:rsidRDefault="004E5C7F">
            <w:pPr>
              <w:rPr>
                <w:rFonts w:cs="Times New Roman"/>
                <w:sz w:val="20"/>
                <w:szCs w:val="20"/>
              </w:rPr>
            </w:pPr>
          </w:p>
        </w:tc>
        <w:tc>
          <w:tcPr>
            <w:tcW w:w="1710" w:type="dxa"/>
          </w:tcPr>
          <w:p w14:paraId="1318019C" w14:textId="77777777" w:rsidR="004E5C7F" w:rsidRPr="00022242" w:rsidRDefault="004E5C7F">
            <w:pPr>
              <w:rPr>
                <w:rFonts w:cs="Times New Roman"/>
                <w:sz w:val="20"/>
                <w:szCs w:val="20"/>
              </w:rPr>
            </w:pPr>
          </w:p>
        </w:tc>
        <w:tc>
          <w:tcPr>
            <w:tcW w:w="2183" w:type="dxa"/>
          </w:tcPr>
          <w:p w14:paraId="1B027CFD" w14:textId="77777777" w:rsidR="004E5C7F" w:rsidRPr="00022242" w:rsidRDefault="004E5C7F">
            <w:pPr>
              <w:rPr>
                <w:rFonts w:cs="Times New Roman"/>
                <w:sz w:val="20"/>
                <w:szCs w:val="20"/>
              </w:rPr>
            </w:pPr>
          </w:p>
        </w:tc>
        <w:tc>
          <w:tcPr>
            <w:tcW w:w="1800" w:type="dxa"/>
          </w:tcPr>
          <w:p w14:paraId="4981BC0B" w14:textId="77777777" w:rsidR="004E5C7F" w:rsidRPr="00022242" w:rsidRDefault="004E5C7F">
            <w:pPr>
              <w:rPr>
                <w:rFonts w:cs="Times New Roman"/>
                <w:sz w:val="20"/>
                <w:szCs w:val="20"/>
              </w:rPr>
            </w:pPr>
          </w:p>
        </w:tc>
        <w:tc>
          <w:tcPr>
            <w:tcW w:w="1327" w:type="dxa"/>
          </w:tcPr>
          <w:p w14:paraId="1117CC70" w14:textId="77777777" w:rsidR="004E5C7F" w:rsidRPr="00022242" w:rsidRDefault="004E5C7F">
            <w:pPr>
              <w:rPr>
                <w:rFonts w:cs="Times New Roman"/>
                <w:sz w:val="20"/>
                <w:szCs w:val="20"/>
              </w:rPr>
            </w:pPr>
          </w:p>
        </w:tc>
        <w:tc>
          <w:tcPr>
            <w:tcW w:w="2273" w:type="dxa"/>
          </w:tcPr>
          <w:p w14:paraId="590AA161" w14:textId="77777777" w:rsidR="004E5C7F" w:rsidRPr="00022242" w:rsidRDefault="004E5C7F">
            <w:pPr>
              <w:rPr>
                <w:rFonts w:cs="Times New Roman"/>
                <w:sz w:val="20"/>
                <w:szCs w:val="20"/>
              </w:rPr>
            </w:pPr>
          </w:p>
        </w:tc>
        <w:tc>
          <w:tcPr>
            <w:tcW w:w="1800" w:type="dxa"/>
          </w:tcPr>
          <w:p w14:paraId="07DDE507" w14:textId="77777777" w:rsidR="004E5C7F" w:rsidRPr="00022242" w:rsidRDefault="004E5C7F">
            <w:pPr>
              <w:rPr>
                <w:rFonts w:cs="Times New Roman"/>
                <w:sz w:val="20"/>
                <w:szCs w:val="20"/>
              </w:rPr>
            </w:pPr>
          </w:p>
        </w:tc>
      </w:tr>
      <w:tr w:rsidR="004E5C7F" w:rsidRPr="00022242" w14:paraId="25742172" w14:textId="77777777" w:rsidTr="00286F80">
        <w:trPr>
          <w:cantSplit/>
          <w:trHeight w:val="317"/>
          <w:tblHeader/>
        </w:trPr>
        <w:tc>
          <w:tcPr>
            <w:tcW w:w="1687" w:type="dxa"/>
          </w:tcPr>
          <w:p w14:paraId="528B8D5C" w14:textId="77777777" w:rsidR="004E5C7F" w:rsidRPr="00022242" w:rsidRDefault="004E5C7F">
            <w:pPr>
              <w:rPr>
                <w:rFonts w:cs="Times New Roman"/>
                <w:sz w:val="20"/>
                <w:szCs w:val="20"/>
              </w:rPr>
            </w:pPr>
          </w:p>
        </w:tc>
        <w:tc>
          <w:tcPr>
            <w:tcW w:w="1620" w:type="dxa"/>
          </w:tcPr>
          <w:p w14:paraId="4EBAE95F" w14:textId="77777777" w:rsidR="004E5C7F" w:rsidRPr="00022242" w:rsidRDefault="004E5C7F">
            <w:pPr>
              <w:rPr>
                <w:rFonts w:cs="Times New Roman"/>
                <w:sz w:val="20"/>
                <w:szCs w:val="20"/>
              </w:rPr>
            </w:pPr>
          </w:p>
        </w:tc>
        <w:tc>
          <w:tcPr>
            <w:tcW w:w="1710" w:type="dxa"/>
          </w:tcPr>
          <w:p w14:paraId="7397D160" w14:textId="77777777" w:rsidR="004E5C7F" w:rsidRPr="00022242" w:rsidRDefault="004E5C7F">
            <w:pPr>
              <w:rPr>
                <w:rFonts w:cs="Times New Roman"/>
                <w:sz w:val="20"/>
                <w:szCs w:val="20"/>
              </w:rPr>
            </w:pPr>
          </w:p>
        </w:tc>
        <w:tc>
          <w:tcPr>
            <w:tcW w:w="2183" w:type="dxa"/>
          </w:tcPr>
          <w:p w14:paraId="22485759" w14:textId="77777777" w:rsidR="004E5C7F" w:rsidRPr="00022242" w:rsidRDefault="004E5C7F">
            <w:pPr>
              <w:rPr>
                <w:rFonts w:cs="Times New Roman"/>
                <w:sz w:val="20"/>
                <w:szCs w:val="20"/>
              </w:rPr>
            </w:pPr>
          </w:p>
        </w:tc>
        <w:tc>
          <w:tcPr>
            <w:tcW w:w="1800" w:type="dxa"/>
          </w:tcPr>
          <w:p w14:paraId="4C4BB464" w14:textId="77777777" w:rsidR="004E5C7F" w:rsidRPr="00022242" w:rsidRDefault="004E5C7F">
            <w:pPr>
              <w:rPr>
                <w:rFonts w:cs="Times New Roman"/>
                <w:sz w:val="20"/>
                <w:szCs w:val="20"/>
              </w:rPr>
            </w:pPr>
          </w:p>
        </w:tc>
        <w:tc>
          <w:tcPr>
            <w:tcW w:w="1327" w:type="dxa"/>
          </w:tcPr>
          <w:p w14:paraId="0F544FF9" w14:textId="77777777" w:rsidR="004E5C7F" w:rsidRPr="00022242" w:rsidRDefault="004E5C7F">
            <w:pPr>
              <w:rPr>
                <w:rFonts w:cs="Times New Roman"/>
                <w:sz w:val="20"/>
                <w:szCs w:val="20"/>
              </w:rPr>
            </w:pPr>
          </w:p>
        </w:tc>
        <w:tc>
          <w:tcPr>
            <w:tcW w:w="2273" w:type="dxa"/>
          </w:tcPr>
          <w:p w14:paraId="308CCFA9" w14:textId="77777777" w:rsidR="004E5C7F" w:rsidRPr="00022242" w:rsidRDefault="004E5C7F">
            <w:pPr>
              <w:rPr>
                <w:rFonts w:cs="Times New Roman"/>
                <w:sz w:val="20"/>
                <w:szCs w:val="20"/>
              </w:rPr>
            </w:pPr>
          </w:p>
        </w:tc>
        <w:tc>
          <w:tcPr>
            <w:tcW w:w="1800" w:type="dxa"/>
          </w:tcPr>
          <w:p w14:paraId="250755D2" w14:textId="77777777" w:rsidR="004E5C7F" w:rsidRPr="00022242" w:rsidRDefault="004E5C7F">
            <w:pPr>
              <w:rPr>
                <w:rFonts w:cs="Times New Roman"/>
                <w:sz w:val="20"/>
                <w:szCs w:val="20"/>
              </w:rPr>
            </w:pPr>
          </w:p>
        </w:tc>
      </w:tr>
      <w:tr w:rsidR="004E5C7F" w:rsidRPr="00022242" w14:paraId="46D623BF" w14:textId="77777777" w:rsidTr="00286F80">
        <w:trPr>
          <w:cantSplit/>
          <w:trHeight w:val="317"/>
          <w:tblHeader/>
        </w:trPr>
        <w:tc>
          <w:tcPr>
            <w:tcW w:w="1687" w:type="dxa"/>
          </w:tcPr>
          <w:p w14:paraId="7333E92E" w14:textId="77777777" w:rsidR="004E5C7F" w:rsidRPr="00022242" w:rsidRDefault="004E5C7F">
            <w:pPr>
              <w:rPr>
                <w:rFonts w:cs="Times New Roman"/>
                <w:sz w:val="20"/>
                <w:szCs w:val="20"/>
              </w:rPr>
            </w:pPr>
          </w:p>
        </w:tc>
        <w:tc>
          <w:tcPr>
            <w:tcW w:w="1620" w:type="dxa"/>
          </w:tcPr>
          <w:p w14:paraId="29857097" w14:textId="77777777" w:rsidR="004E5C7F" w:rsidRPr="00022242" w:rsidRDefault="004E5C7F">
            <w:pPr>
              <w:rPr>
                <w:rFonts w:cs="Times New Roman"/>
                <w:sz w:val="20"/>
                <w:szCs w:val="20"/>
              </w:rPr>
            </w:pPr>
          </w:p>
        </w:tc>
        <w:tc>
          <w:tcPr>
            <w:tcW w:w="1710" w:type="dxa"/>
          </w:tcPr>
          <w:p w14:paraId="7F3D1377" w14:textId="77777777" w:rsidR="004E5C7F" w:rsidRPr="00022242" w:rsidRDefault="004E5C7F">
            <w:pPr>
              <w:rPr>
                <w:rFonts w:cs="Times New Roman"/>
                <w:sz w:val="20"/>
                <w:szCs w:val="20"/>
              </w:rPr>
            </w:pPr>
          </w:p>
        </w:tc>
        <w:tc>
          <w:tcPr>
            <w:tcW w:w="2183" w:type="dxa"/>
          </w:tcPr>
          <w:p w14:paraId="6520A86D" w14:textId="77777777" w:rsidR="004E5C7F" w:rsidRPr="00022242" w:rsidRDefault="004E5C7F">
            <w:pPr>
              <w:rPr>
                <w:rFonts w:cs="Times New Roman"/>
                <w:sz w:val="20"/>
                <w:szCs w:val="20"/>
              </w:rPr>
            </w:pPr>
          </w:p>
        </w:tc>
        <w:tc>
          <w:tcPr>
            <w:tcW w:w="1800" w:type="dxa"/>
          </w:tcPr>
          <w:p w14:paraId="30EA4287" w14:textId="77777777" w:rsidR="004E5C7F" w:rsidRPr="00022242" w:rsidRDefault="004E5C7F">
            <w:pPr>
              <w:rPr>
                <w:rFonts w:cs="Times New Roman"/>
                <w:sz w:val="20"/>
                <w:szCs w:val="20"/>
              </w:rPr>
            </w:pPr>
          </w:p>
        </w:tc>
        <w:tc>
          <w:tcPr>
            <w:tcW w:w="1327" w:type="dxa"/>
          </w:tcPr>
          <w:p w14:paraId="26070239" w14:textId="77777777" w:rsidR="004E5C7F" w:rsidRPr="00022242" w:rsidRDefault="004E5C7F">
            <w:pPr>
              <w:rPr>
                <w:rFonts w:cs="Times New Roman"/>
                <w:sz w:val="20"/>
                <w:szCs w:val="20"/>
              </w:rPr>
            </w:pPr>
          </w:p>
        </w:tc>
        <w:tc>
          <w:tcPr>
            <w:tcW w:w="2273" w:type="dxa"/>
          </w:tcPr>
          <w:p w14:paraId="75ECFBA0" w14:textId="77777777" w:rsidR="004E5C7F" w:rsidRPr="00022242" w:rsidRDefault="004E5C7F">
            <w:pPr>
              <w:rPr>
                <w:rFonts w:cs="Times New Roman"/>
                <w:sz w:val="20"/>
                <w:szCs w:val="20"/>
              </w:rPr>
            </w:pPr>
          </w:p>
        </w:tc>
        <w:tc>
          <w:tcPr>
            <w:tcW w:w="1800" w:type="dxa"/>
          </w:tcPr>
          <w:p w14:paraId="1F7E2ECD" w14:textId="77777777" w:rsidR="004E5C7F" w:rsidRPr="00022242" w:rsidRDefault="004E5C7F">
            <w:pPr>
              <w:rPr>
                <w:rFonts w:cs="Times New Roman"/>
                <w:sz w:val="20"/>
                <w:szCs w:val="20"/>
              </w:rPr>
            </w:pPr>
          </w:p>
        </w:tc>
      </w:tr>
    </w:tbl>
    <w:p w14:paraId="202635D9" w14:textId="77777777" w:rsidR="004E5C7F" w:rsidRDefault="004E5C7F">
      <w:r>
        <w:br w:type="page"/>
      </w:r>
    </w:p>
    <w:p w14:paraId="31524237" w14:textId="77777777" w:rsidR="004E5C7F" w:rsidRPr="005E63D9" w:rsidRDefault="004E5C7F" w:rsidP="00FF6DF9">
      <w:pPr>
        <w:pStyle w:val="Heading1"/>
      </w:pPr>
      <w:r w:rsidRPr="005E63D9">
        <w:lastRenderedPageBreak/>
        <w:t>Fugitive Emission Unit Attributes</w:t>
      </w:r>
    </w:p>
    <w:p w14:paraId="3BC2FBF1" w14:textId="77777777" w:rsidR="004E5C7F" w:rsidRPr="005E63D9" w:rsidRDefault="004E5C7F" w:rsidP="00FF6DF9">
      <w:pPr>
        <w:pStyle w:val="Heading1"/>
      </w:pPr>
      <w:r w:rsidRPr="005E63D9">
        <w:t>Form OP-UA12 (Page 9)</w:t>
      </w:r>
    </w:p>
    <w:p w14:paraId="42481CB9" w14:textId="77777777" w:rsidR="004E5C7F" w:rsidRPr="005E63D9" w:rsidRDefault="004E5C7F" w:rsidP="00FF6DF9">
      <w:pPr>
        <w:pStyle w:val="Heading1"/>
      </w:pPr>
      <w:r w:rsidRPr="005E63D9">
        <w:t>Federal Operating Permit Program</w:t>
      </w:r>
    </w:p>
    <w:p w14:paraId="6382CCAE" w14:textId="77777777" w:rsidR="004E5C7F" w:rsidRPr="005E63D9" w:rsidRDefault="004E5C7F" w:rsidP="00FF6DF9">
      <w:pPr>
        <w:pStyle w:val="Heading1"/>
      </w:pPr>
      <w:bookmarkStart w:id="7" w:name="TBL1i"/>
      <w:r w:rsidRPr="005E63D9">
        <w:t>Table 1i</w:t>
      </w:r>
      <w:bookmarkEnd w:id="7"/>
      <w:r w:rsidRPr="005E63D9">
        <w:t>:  Title 40 Code of Federal Regulations Part 60 (40 CFR Part 60)</w:t>
      </w:r>
    </w:p>
    <w:p w14:paraId="2BF3297F" w14:textId="3FAC3394" w:rsidR="004E5C7F" w:rsidRDefault="004E5C7F" w:rsidP="00FF6DF9">
      <w:pPr>
        <w:pStyle w:val="Heading1"/>
      </w:pPr>
      <w:r w:rsidRPr="005E63D9">
        <w:t>Subpart KKK:  Standards of Performance for Equipment Leaks of VOC from Onshore Natural Gas Processing Plants</w:t>
      </w:r>
    </w:p>
    <w:p w14:paraId="57217DB6" w14:textId="77777777" w:rsidR="00FB01D7" w:rsidRPr="005E63D9" w:rsidRDefault="00FB01D7" w:rsidP="00FF6DF9">
      <w:pPr>
        <w:pStyle w:val="Heading1"/>
      </w:pPr>
      <w:r w:rsidRPr="005E63D9">
        <w:t>Texas Commission on Environmental Quality</w:t>
      </w:r>
    </w:p>
    <w:p w14:paraId="2A8BB166" w14:textId="77777777" w:rsidR="004E5C7F" w:rsidRPr="005F120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i:  Title 40 Code of Federal Regulations Part 60 (40 CFR Part 60)&#10;Subpart KKK:  Standards of Performance for Equipment Leaks of VOC from Onshore Natural Gas Processing Plants&#10;"/>
      </w:tblPr>
      <w:tblGrid>
        <w:gridCol w:w="4800"/>
        <w:gridCol w:w="4800"/>
        <w:gridCol w:w="4800"/>
      </w:tblGrid>
      <w:tr w:rsidR="004E5C7F" w:rsidRPr="00600EE6" w14:paraId="70CE0C87" w14:textId="77777777" w:rsidTr="00286F80">
        <w:trPr>
          <w:cantSplit/>
          <w:tblHeader/>
        </w:trPr>
        <w:tc>
          <w:tcPr>
            <w:tcW w:w="4800" w:type="dxa"/>
            <w:shd w:val="clear" w:color="auto" w:fill="D9D9D9" w:themeFill="background1" w:themeFillShade="D9"/>
          </w:tcPr>
          <w:p w14:paraId="4C215BB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6C938A7"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608F3416"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06CA25A9" w14:textId="77777777" w:rsidTr="00286F80">
        <w:trPr>
          <w:cantSplit/>
          <w:tblHeader/>
        </w:trPr>
        <w:tc>
          <w:tcPr>
            <w:tcW w:w="4800" w:type="dxa"/>
          </w:tcPr>
          <w:p w14:paraId="2BC37D66" w14:textId="77777777" w:rsidR="004E5C7F" w:rsidRPr="00600EE6" w:rsidRDefault="004E5C7F" w:rsidP="00286F80">
            <w:pPr>
              <w:rPr>
                <w:rFonts w:asciiTheme="majorHAnsi" w:hAnsiTheme="majorHAnsi" w:cstheme="majorHAnsi"/>
                <w:sz w:val="20"/>
                <w:szCs w:val="20"/>
              </w:rPr>
            </w:pPr>
          </w:p>
        </w:tc>
        <w:tc>
          <w:tcPr>
            <w:tcW w:w="4800" w:type="dxa"/>
          </w:tcPr>
          <w:p w14:paraId="05AE6A54" w14:textId="77777777" w:rsidR="004E5C7F" w:rsidRPr="00600EE6" w:rsidRDefault="004E5C7F" w:rsidP="00286F80">
            <w:pPr>
              <w:rPr>
                <w:rFonts w:asciiTheme="majorHAnsi" w:hAnsiTheme="majorHAnsi" w:cstheme="majorHAnsi"/>
                <w:sz w:val="20"/>
                <w:szCs w:val="20"/>
              </w:rPr>
            </w:pPr>
          </w:p>
        </w:tc>
        <w:tc>
          <w:tcPr>
            <w:tcW w:w="4800" w:type="dxa"/>
          </w:tcPr>
          <w:p w14:paraId="0F31DBCE" w14:textId="77777777" w:rsidR="004E5C7F" w:rsidRPr="00600EE6" w:rsidRDefault="004E5C7F" w:rsidP="00286F80">
            <w:pPr>
              <w:rPr>
                <w:rFonts w:asciiTheme="majorHAnsi" w:hAnsiTheme="majorHAnsi" w:cstheme="majorHAnsi"/>
                <w:sz w:val="20"/>
                <w:szCs w:val="20"/>
              </w:rPr>
            </w:pPr>
          </w:p>
        </w:tc>
      </w:tr>
    </w:tbl>
    <w:p w14:paraId="1413843D" w14:textId="77777777" w:rsidR="004E5C7F" w:rsidRPr="00600EE6" w:rsidRDefault="004E5C7F">
      <w:pPr>
        <w:rPr>
          <w:sz w:val="20"/>
          <w:szCs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i:  Title 40 Code of Federal Regulations Part 60 (40 CFR Part 60)&#10;Subpart KKK:  Standards of Performance for Equipment Leaks of VOC from Onshore Natural Gas Processing Plants&#10;&#10;"/>
      </w:tblPr>
      <w:tblGrid>
        <w:gridCol w:w="2870"/>
        <w:gridCol w:w="2871"/>
        <w:gridCol w:w="2871"/>
        <w:gridCol w:w="2871"/>
        <w:gridCol w:w="2871"/>
      </w:tblGrid>
      <w:tr w:rsidR="004E5C7F" w:rsidRPr="00600EE6" w14:paraId="4259C695" w14:textId="77777777" w:rsidTr="00286F80">
        <w:trPr>
          <w:cantSplit/>
          <w:tblHeader/>
        </w:trPr>
        <w:tc>
          <w:tcPr>
            <w:tcW w:w="2870" w:type="dxa"/>
            <w:tcBorders>
              <w:top w:val="double" w:sz="6" w:space="0" w:color="auto"/>
              <w:bottom w:val="nil"/>
            </w:tcBorders>
            <w:shd w:val="clear" w:color="auto" w:fill="D9D9D9" w:themeFill="background1" w:themeFillShade="D9"/>
            <w:vAlign w:val="bottom"/>
          </w:tcPr>
          <w:p w14:paraId="4BC4C258" w14:textId="77777777" w:rsidR="004E5C7F" w:rsidRPr="00600EE6" w:rsidRDefault="004E5C7F">
            <w:pPr>
              <w:rPr>
                <w:b/>
                <w:bCs/>
                <w:sz w:val="20"/>
                <w:szCs w:val="20"/>
              </w:rPr>
            </w:pPr>
          </w:p>
        </w:tc>
        <w:tc>
          <w:tcPr>
            <w:tcW w:w="2871" w:type="dxa"/>
            <w:tcBorders>
              <w:top w:val="double" w:sz="6" w:space="0" w:color="auto"/>
              <w:bottom w:val="nil"/>
            </w:tcBorders>
            <w:shd w:val="clear" w:color="auto" w:fill="D9D9D9" w:themeFill="background1" w:themeFillShade="D9"/>
            <w:vAlign w:val="bottom"/>
          </w:tcPr>
          <w:p w14:paraId="56608DEC" w14:textId="77777777" w:rsidR="004E5C7F" w:rsidRPr="00600EE6" w:rsidRDefault="004E5C7F">
            <w:pPr>
              <w:rPr>
                <w:b/>
                <w:bCs/>
                <w:sz w:val="20"/>
                <w:szCs w:val="20"/>
              </w:rPr>
            </w:pPr>
          </w:p>
        </w:tc>
        <w:tc>
          <w:tcPr>
            <w:tcW w:w="2871" w:type="dxa"/>
            <w:tcBorders>
              <w:top w:val="double" w:sz="6" w:space="0" w:color="auto"/>
              <w:bottom w:val="single" w:sz="6" w:space="0" w:color="auto"/>
              <w:right w:val="nil"/>
            </w:tcBorders>
            <w:shd w:val="clear" w:color="auto" w:fill="D9D9D9" w:themeFill="background1" w:themeFillShade="D9"/>
            <w:vAlign w:val="bottom"/>
          </w:tcPr>
          <w:p w14:paraId="51317C69" w14:textId="77777777" w:rsidR="004E5C7F" w:rsidRPr="00600EE6" w:rsidRDefault="004E5C7F">
            <w:pPr>
              <w:rPr>
                <w:b/>
                <w:bCs/>
                <w:sz w:val="20"/>
                <w:szCs w:val="20"/>
              </w:rPr>
            </w:pPr>
            <w:r w:rsidRPr="00600EE6">
              <w:rPr>
                <w:b/>
                <w:bCs/>
                <w:sz w:val="20"/>
                <w:szCs w:val="20"/>
              </w:rPr>
              <w:t>Title 40 CFR Part 60, Subpart</w:t>
            </w:r>
          </w:p>
        </w:tc>
        <w:tc>
          <w:tcPr>
            <w:tcW w:w="2871" w:type="dxa"/>
            <w:tcBorders>
              <w:top w:val="double" w:sz="6" w:space="0" w:color="auto"/>
              <w:left w:val="nil"/>
              <w:bottom w:val="single" w:sz="6" w:space="0" w:color="auto"/>
              <w:right w:val="nil"/>
            </w:tcBorders>
            <w:shd w:val="clear" w:color="auto" w:fill="D9D9D9" w:themeFill="background1" w:themeFillShade="D9"/>
            <w:vAlign w:val="bottom"/>
          </w:tcPr>
          <w:p w14:paraId="727EB4A3" w14:textId="77777777" w:rsidR="004E5C7F" w:rsidRPr="00600EE6" w:rsidRDefault="004E5C7F">
            <w:pPr>
              <w:rPr>
                <w:b/>
                <w:bCs/>
                <w:sz w:val="20"/>
                <w:szCs w:val="20"/>
              </w:rPr>
            </w:pPr>
            <w:r w:rsidRPr="00600EE6">
              <w:rPr>
                <w:b/>
                <w:bCs/>
                <w:sz w:val="20"/>
                <w:szCs w:val="20"/>
              </w:rPr>
              <w:t xml:space="preserve">KKK Fugitive Unit </w:t>
            </w:r>
          </w:p>
        </w:tc>
        <w:tc>
          <w:tcPr>
            <w:tcW w:w="2871" w:type="dxa"/>
            <w:tcBorders>
              <w:top w:val="double" w:sz="6" w:space="0" w:color="auto"/>
              <w:left w:val="nil"/>
              <w:bottom w:val="single" w:sz="6" w:space="0" w:color="auto"/>
            </w:tcBorders>
            <w:shd w:val="clear" w:color="auto" w:fill="D9D9D9" w:themeFill="background1" w:themeFillShade="D9"/>
            <w:vAlign w:val="bottom"/>
          </w:tcPr>
          <w:p w14:paraId="01E4D205" w14:textId="77777777" w:rsidR="004E5C7F" w:rsidRPr="00600EE6" w:rsidRDefault="004E5C7F">
            <w:pPr>
              <w:rPr>
                <w:b/>
                <w:bCs/>
                <w:sz w:val="20"/>
                <w:szCs w:val="20"/>
              </w:rPr>
            </w:pPr>
            <w:r w:rsidRPr="00600EE6">
              <w:rPr>
                <w:b/>
                <w:bCs/>
                <w:sz w:val="20"/>
                <w:szCs w:val="20"/>
              </w:rPr>
              <w:t>Components (continued)</w:t>
            </w:r>
          </w:p>
        </w:tc>
      </w:tr>
      <w:tr w:rsidR="004E5C7F" w:rsidRPr="00600EE6" w14:paraId="3D49CE01" w14:textId="77777777" w:rsidTr="00286F80">
        <w:trPr>
          <w:cantSplit/>
          <w:tblHeader/>
        </w:trPr>
        <w:tc>
          <w:tcPr>
            <w:tcW w:w="2870" w:type="dxa"/>
            <w:tcBorders>
              <w:top w:val="nil"/>
              <w:bottom w:val="nil"/>
            </w:tcBorders>
            <w:shd w:val="clear" w:color="auto" w:fill="D9D9D9" w:themeFill="background1" w:themeFillShade="D9"/>
            <w:vAlign w:val="bottom"/>
          </w:tcPr>
          <w:p w14:paraId="092427E3" w14:textId="77777777" w:rsidR="004E5C7F" w:rsidRPr="00600EE6" w:rsidRDefault="004E5C7F">
            <w:pPr>
              <w:rPr>
                <w:b/>
                <w:bCs/>
                <w:sz w:val="20"/>
                <w:szCs w:val="20"/>
              </w:rPr>
            </w:pPr>
          </w:p>
        </w:tc>
        <w:tc>
          <w:tcPr>
            <w:tcW w:w="2871" w:type="dxa"/>
            <w:tcBorders>
              <w:top w:val="nil"/>
              <w:bottom w:val="nil"/>
            </w:tcBorders>
            <w:shd w:val="clear" w:color="auto" w:fill="D9D9D9" w:themeFill="background1" w:themeFillShade="D9"/>
            <w:vAlign w:val="bottom"/>
          </w:tcPr>
          <w:p w14:paraId="4B1AED35" w14:textId="77777777" w:rsidR="004E5C7F" w:rsidRPr="00600EE6" w:rsidRDefault="004E5C7F">
            <w:pPr>
              <w:rPr>
                <w:b/>
                <w:bCs/>
                <w:sz w:val="20"/>
                <w:szCs w:val="20"/>
              </w:rPr>
            </w:pPr>
          </w:p>
        </w:tc>
        <w:tc>
          <w:tcPr>
            <w:tcW w:w="2871" w:type="dxa"/>
            <w:tcBorders>
              <w:top w:val="single" w:sz="6" w:space="0" w:color="auto"/>
              <w:bottom w:val="single" w:sz="6" w:space="0" w:color="auto"/>
              <w:right w:val="nil"/>
            </w:tcBorders>
            <w:shd w:val="clear" w:color="auto" w:fill="D9D9D9" w:themeFill="background1" w:themeFillShade="D9"/>
            <w:vAlign w:val="bottom"/>
          </w:tcPr>
          <w:p w14:paraId="630AD781" w14:textId="77777777" w:rsidR="004E5C7F" w:rsidRPr="00600EE6" w:rsidRDefault="004E5C7F">
            <w:pPr>
              <w:rPr>
                <w:b/>
                <w:bCs/>
                <w:sz w:val="20"/>
                <w:szCs w:val="20"/>
              </w:rPr>
            </w:pPr>
            <w:r w:rsidRPr="00600EE6">
              <w:rPr>
                <w:b/>
                <w:bCs/>
                <w:sz w:val="20"/>
                <w:szCs w:val="20"/>
              </w:rPr>
              <w:t>Control Device(s) and Closed</w:t>
            </w:r>
          </w:p>
        </w:tc>
        <w:tc>
          <w:tcPr>
            <w:tcW w:w="2871" w:type="dxa"/>
            <w:tcBorders>
              <w:top w:val="single" w:sz="6" w:space="0" w:color="auto"/>
              <w:left w:val="nil"/>
              <w:bottom w:val="single" w:sz="6" w:space="0" w:color="auto"/>
              <w:right w:val="nil"/>
            </w:tcBorders>
            <w:shd w:val="clear" w:color="auto" w:fill="D9D9D9" w:themeFill="background1" w:themeFillShade="D9"/>
            <w:vAlign w:val="bottom"/>
          </w:tcPr>
          <w:p w14:paraId="31FA541E" w14:textId="77777777" w:rsidR="004E5C7F" w:rsidRPr="00600EE6" w:rsidRDefault="004E5C7F">
            <w:pPr>
              <w:rPr>
                <w:b/>
                <w:bCs/>
                <w:sz w:val="20"/>
                <w:szCs w:val="20"/>
              </w:rPr>
            </w:pPr>
            <w:r w:rsidRPr="00600EE6">
              <w:rPr>
                <w:b/>
                <w:bCs/>
                <w:sz w:val="20"/>
                <w:szCs w:val="20"/>
              </w:rPr>
              <w:t>Vent Systems (continued)</w:t>
            </w:r>
          </w:p>
        </w:tc>
        <w:tc>
          <w:tcPr>
            <w:tcW w:w="2871" w:type="dxa"/>
            <w:tcBorders>
              <w:top w:val="single" w:sz="6" w:space="0" w:color="auto"/>
              <w:left w:val="nil"/>
              <w:bottom w:val="single" w:sz="6" w:space="0" w:color="auto"/>
            </w:tcBorders>
            <w:shd w:val="clear" w:color="auto" w:fill="D9D9D9" w:themeFill="background1" w:themeFillShade="D9"/>
            <w:vAlign w:val="bottom"/>
          </w:tcPr>
          <w:p w14:paraId="6B79DE15" w14:textId="77777777" w:rsidR="004E5C7F" w:rsidRPr="00600EE6" w:rsidRDefault="004E5C7F">
            <w:pPr>
              <w:rPr>
                <w:b/>
                <w:bCs/>
                <w:sz w:val="20"/>
                <w:szCs w:val="20"/>
              </w:rPr>
            </w:pPr>
          </w:p>
        </w:tc>
      </w:tr>
      <w:tr w:rsidR="004E5C7F" w:rsidRPr="00600EE6" w14:paraId="30A7C49A" w14:textId="77777777" w:rsidTr="00286F80">
        <w:trPr>
          <w:cantSplit/>
          <w:tblHeader/>
        </w:trPr>
        <w:tc>
          <w:tcPr>
            <w:tcW w:w="2870" w:type="dxa"/>
            <w:tcBorders>
              <w:top w:val="nil"/>
              <w:bottom w:val="single" w:sz="6" w:space="0" w:color="auto"/>
            </w:tcBorders>
            <w:shd w:val="clear" w:color="auto" w:fill="D9D9D9" w:themeFill="background1" w:themeFillShade="D9"/>
            <w:vAlign w:val="bottom"/>
          </w:tcPr>
          <w:p w14:paraId="5370D84D" w14:textId="77777777" w:rsidR="004E5C7F" w:rsidRPr="00600EE6" w:rsidRDefault="004E5C7F" w:rsidP="00286F80">
            <w:pPr>
              <w:jc w:val="center"/>
              <w:rPr>
                <w:b/>
                <w:bCs/>
                <w:sz w:val="20"/>
                <w:szCs w:val="20"/>
              </w:rPr>
            </w:pPr>
            <w:r w:rsidRPr="00600EE6">
              <w:rPr>
                <w:b/>
                <w:bCs/>
                <w:sz w:val="20"/>
                <w:szCs w:val="20"/>
              </w:rPr>
              <w:t>Unit ID No.</w:t>
            </w:r>
          </w:p>
        </w:tc>
        <w:tc>
          <w:tcPr>
            <w:tcW w:w="2871" w:type="dxa"/>
            <w:tcBorders>
              <w:top w:val="nil"/>
              <w:bottom w:val="single" w:sz="6" w:space="0" w:color="auto"/>
            </w:tcBorders>
            <w:shd w:val="clear" w:color="auto" w:fill="D9D9D9" w:themeFill="background1" w:themeFillShade="D9"/>
            <w:vAlign w:val="bottom"/>
          </w:tcPr>
          <w:p w14:paraId="2B26D6F1" w14:textId="77777777" w:rsidR="004E5C7F" w:rsidRPr="00600EE6" w:rsidRDefault="004E5C7F" w:rsidP="00286F80">
            <w:pPr>
              <w:jc w:val="center"/>
              <w:rPr>
                <w:b/>
                <w:bCs/>
                <w:sz w:val="20"/>
                <w:szCs w:val="20"/>
              </w:rPr>
            </w:pPr>
            <w:r w:rsidRPr="00600EE6">
              <w:rPr>
                <w:b/>
                <w:bCs/>
                <w:sz w:val="20"/>
                <w:szCs w:val="20"/>
              </w:rPr>
              <w:t>SOP Index No.</w:t>
            </w:r>
          </w:p>
        </w:tc>
        <w:tc>
          <w:tcPr>
            <w:tcW w:w="2871" w:type="dxa"/>
            <w:tcBorders>
              <w:top w:val="single" w:sz="6" w:space="0" w:color="auto"/>
            </w:tcBorders>
            <w:shd w:val="clear" w:color="auto" w:fill="D9D9D9" w:themeFill="background1" w:themeFillShade="D9"/>
            <w:vAlign w:val="bottom"/>
          </w:tcPr>
          <w:p w14:paraId="0C10B4A5" w14:textId="77777777" w:rsidR="004E5C7F" w:rsidRPr="00600EE6" w:rsidRDefault="004E5C7F" w:rsidP="00286F80">
            <w:pPr>
              <w:jc w:val="center"/>
              <w:rPr>
                <w:b/>
                <w:bCs/>
                <w:sz w:val="20"/>
                <w:szCs w:val="20"/>
              </w:rPr>
            </w:pPr>
            <w:r w:rsidRPr="00600EE6">
              <w:rPr>
                <w:b/>
                <w:bCs/>
                <w:sz w:val="20"/>
                <w:szCs w:val="20"/>
              </w:rPr>
              <w:t>Closed-Vent Systems</w:t>
            </w:r>
          </w:p>
        </w:tc>
        <w:tc>
          <w:tcPr>
            <w:tcW w:w="2871" w:type="dxa"/>
            <w:tcBorders>
              <w:top w:val="single" w:sz="6" w:space="0" w:color="auto"/>
            </w:tcBorders>
            <w:shd w:val="clear" w:color="auto" w:fill="D9D9D9" w:themeFill="background1" w:themeFillShade="D9"/>
            <w:vAlign w:val="bottom"/>
          </w:tcPr>
          <w:p w14:paraId="77EED04A" w14:textId="77777777" w:rsidR="004E5C7F" w:rsidRPr="00600EE6" w:rsidRDefault="004E5C7F" w:rsidP="00286F80">
            <w:pPr>
              <w:jc w:val="center"/>
              <w:rPr>
                <w:b/>
                <w:bCs/>
                <w:sz w:val="20"/>
                <w:szCs w:val="20"/>
              </w:rPr>
            </w:pPr>
            <w:r w:rsidRPr="00600EE6">
              <w:rPr>
                <w:b/>
                <w:bCs/>
                <w:sz w:val="20"/>
                <w:szCs w:val="20"/>
              </w:rPr>
              <w:t>Complying with § 60.482-10</w:t>
            </w:r>
          </w:p>
        </w:tc>
        <w:tc>
          <w:tcPr>
            <w:tcW w:w="2871" w:type="dxa"/>
            <w:tcBorders>
              <w:top w:val="single" w:sz="6" w:space="0" w:color="auto"/>
            </w:tcBorders>
            <w:shd w:val="clear" w:color="auto" w:fill="D9D9D9" w:themeFill="background1" w:themeFillShade="D9"/>
            <w:vAlign w:val="bottom"/>
          </w:tcPr>
          <w:p w14:paraId="1FB9A97C" w14:textId="77777777" w:rsidR="004E5C7F" w:rsidRPr="00600EE6" w:rsidRDefault="004E5C7F" w:rsidP="00286F80">
            <w:pPr>
              <w:jc w:val="center"/>
              <w:rPr>
                <w:b/>
                <w:bCs/>
                <w:sz w:val="20"/>
                <w:szCs w:val="20"/>
              </w:rPr>
            </w:pPr>
            <w:r w:rsidRPr="00600EE6">
              <w:rPr>
                <w:b/>
                <w:bCs/>
                <w:sz w:val="20"/>
                <w:szCs w:val="20"/>
              </w:rPr>
              <w:t>Control Device ID No.</w:t>
            </w:r>
          </w:p>
        </w:tc>
      </w:tr>
      <w:tr w:rsidR="004E5C7F" w14:paraId="2CC509E8" w14:textId="77777777" w:rsidTr="00286F80">
        <w:trPr>
          <w:cantSplit/>
          <w:trHeight w:val="317"/>
        </w:trPr>
        <w:tc>
          <w:tcPr>
            <w:tcW w:w="2870" w:type="dxa"/>
            <w:tcBorders>
              <w:top w:val="single" w:sz="6" w:space="0" w:color="auto"/>
            </w:tcBorders>
          </w:tcPr>
          <w:p w14:paraId="2F2E1785" w14:textId="77777777" w:rsidR="004E5C7F" w:rsidRDefault="004E5C7F"/>
        </w:tc>
        <w:tc>
          <w:tcPr>
            <w:tcW w:w="2871" w:type="dxa"/>
            <w:tcBorders>
              <w:top w:val="single" w:sz="6" w:space="0" w:color="auto"/>
            </w:tcBorders>
          </w:tcPr>
          <w:p w14:paraId="16491F69" w14:textId="77777777" w:rsidR="004E5C7F" w:rsidRDefault="004E5C7F"/>
        </w:tc>
        <w:tc>
          <w:tcPr>
            <w:tcW w:w="2871" w:type="dxa"/>
          </w:tcPr>
          <w:p w14:paraId="0E46CDAC" w14:textId="77777777" w:rsidR="004E5C7F" w:rsidRDefault="004E5C7F"/>
        </w:tc>
        <w:tc>
          <w:tcPr>
            <w:tcW w:w="2871" w:type="dxa"/>
          </w:tcPr>
          <w:p w14:paraId="4D4D00BF" w14:textId="77777777" w:rsidR="004E5C7F" w:rsidRDefault="004E5C7F"/>
        </w:tc>
        <w:tc>
          <w:tcPr>
            <w:tcW w:w="2871" w:type="dxa"/>
          </w:tcPr>
          <w:p w14:paraId="1E22813F" w14:textId="77777777" w:rsidR="004E5C7F" w:rsidRDefault="004E5C7F"/>
        </w:tc>
      </w:tr>
      <w:tr w:rsidR="004E5C7F" w14:paraId="3CBA4BF0" w14:textId="77777777" w:rsidTr="00286F80">
        <w:trPr>
          <w:cantSplit/>
          <w:trHeight w:val="317"/>
        </w:trPr>
        <w:tc>
          <w:tcPr>
            <w:tcW w:w="2870" w:type="dxa"/>
          </w:tcPr>
          <w:p w14:paraId="1E19CFB7" w14:textId="77777777" w:rsidR="004E5C7F" w:rsidRDefault="004E5C7F"/>
        </w:tc>
        <w:tc>
          <w:tcPr>
            <w:tcW w:w="2871" w:type="dxa"/>
          </w:tcPr>
          <w:p w14:paraId="5F426F6D" w14:textId="77777777" w:rsidR="004E5C7F" w:rsidRDefault="004E5C7F"/>
        </w:tc>
        <w:tc>
          <w:tcPr>
            <w:tcW w:w="2871" w:type="dxa"/>
          </w:tcPr>
          <w:p w14:paraId="12B9A189" w14:textId="77777777" w:rsidR="004E5C7F" w:rsidRDefault="004E5C7F"/>
        </w:tc>
        <w:tc>
          <w:tcPr>
            <w:tcW w:w="2871" w:type="dxa"/>
          </w:tcPr>
          <w:p w14:paraId="7676BEB0" w14:textId="77777777" w:rsidR="004E5C7F" w:rsidRDefault="004E5C7F"/>
        </w:tc>
        <w:tc>
          <w:tcPr>
            <w:tcW w:w="2871" w:type="dxa"/>
          </w:tcPr>
          <w:p w14:paraId="447E4F70" w14:textId="77777777" w:rsidR="004E5C7F" w:rsidRDefault="004E5C7F"/>
        </w:tc>
      </w:tr>
      <w:tr w:rsidR="004E5C7F" w14:paraId="7845FECE" w14:textId="77777777" w:rsidTr="00286F80">
        <w:trPr>
          <w:cantSplit/>
          <w:trHeight w:val="317"/>
        </w:trPr>
        <w:tc>
          <w:tcPr>
            <w:tcW w:w="2870" w:type="dxa"/>
          </w:tcPr>
          <w:p w14:paraId="51FFFE45" w14:textId="77777777" w:rsidR="004E5C7F" w:rsidRDefault="004E5C7F"/>
        </w:tc>
        <w:tc>
          <w:tcPr>
            <w:tcW w:w="2871" w:type="dxa"/>
          </w:tcPr>
          <w:p w14:paraId="64CA6CDD" w14:textId="77777777" w:rsidR="004E5C7F" w:rsidRDefault="004E5C7F"/>
        </w:tc>
        <w:tc>
          <w:tcPr>
            <w:tcW w:w="2871" w:type="dxa"/>
          </w:tcPr>
          <w:p w14:paraId="44BF4548" w14:textId="77777777" w:rsidR="004E5C7F" w:rsidRDefault="004E5C7F"/>
        </w:tc>
        <w:tc>
          <w:tcPr>
            <w:tcW w:w="2871" w:type="dxa"/>
          </w:tcPr>
          <w:p w14:paraId="78D1C3AE" w14:textId="77777777" w:rsidR="004E5C7F" w:rsidRDefault="004E5C7F"/>
        </w:tc>
        <w:tc>
          <w:tcPr>
            <w:tcW w:w="2871" w:type="dxa"/>
          </w:tcPr>
          <w:p w14:paraId="224CD2F6" w14:textId="77777777" w:rsidR="004E5C7F" w:rsidRDefault="004E5C7F"/>
        </w:tc>
      </w:tr>
      <w:tr w:rsidR="004E5C7F" w14:paraId="52D9C016" w14:textId="77777777" w:rsidTr="00286F80">
        <w:trPr>
          <w:cantSplit/>
          <w:trHeight w:val="317"/>
        </w:trPr>
        <w:tc>
          <w:tcPr>
            <w:tcW w:w="2870" w:type="dxa"/>
          </w:tcPr>
          <w:p w14:paraId="304D2411" w14:textId="77777777" w:rsidR="004E5C7F" w:rsidRDefault="004E5C7F"/>
        </w:tc>
        <w:tc>
          <w:tcPr>
            <w:tcW w:w="2871" w:type="dxa"/>
          </w:tcPr>
          <w:p w14:paraId="1A6D6423" w14:textId="77777777" w:rsidR="004E5C7F" w:rsidRDefault="004E5C7F"/>
        </w:tc>
        <w:tc>
          <w:tcPr>
            <w:tcW w:w="2871" w:type="dxa"/>
          </w:tcPr>
          <w:p w14:paraId="71A762E3" w14:textId="77777777" w:rsidR="004E5C7F" w:rsidRDefault="004E5C7F"/>
        </w:tc>
        <w:tc>
          <w:tcPr>
            <w:tcW w:w="2871" w:type="dxa"/>
          </w:tcPr>
          <w:p w14:paraId="3D8985F1" w14:textId="77777777" w:rsidR="004E5C7F" w:rsidRDefault="004E5C7F"/>
        </w:tc>
        <w:tc>
          <w:tcPr>
            <w:tcW w:w="2871" w:type="dxa"/>
          </w:tcPr>
          <w:p w14:paraId="5FE4428B" w14:textId="77777777" w:rsidR="004E5C7F" w:rsidRDefault="004E5C7F"/>
        </w:tc>
      </w:tr>
      <w:tr w:rsidR="004E5C7F" w14:paraId="013A499C" w14:textId="77777777" w:rsidTr="00286F80">
        <w:trPr>
          <w:cantSplit/>
          <w:trHeight w:val="317"/>
        </w:trPr>
        <w:tc>
          <w:tcPr>
            <w:tcW w:w="2870" w:type="dxa"/>
          </w:tcPr>
          <w:p w14:paraId="06AAF3EC" w14:textId="77777777" w:rsidR="004E5C7F" w:rsidRDefault="004E5C7F"/>
        </w:tc>
        <w:tc>
          <w:tcPr>
            <w:tcW w:w="2871" w:type="dxa"/>
          </w:tcPr>
          <w:p w14:paraId="675C55BC" w14:textId="77777777" w:rsidR="004E5C7F" w:rsidRDefault="004E5C7F"/>
        </w:tc>
        <w:tc>
          <w:tcPr>
            <w:tcW w:w="2871" w:type="dxa"/>
          </w:tcPr>
          <w:p w14:paraId="5C52058E" w14:textId="77777777" w:rsidR="004E5C7F" w:rsidRDefault="004E5C7F"/>
        </w:tc>
        <w:tc>
          <w:tcPr>
            <w:tcW w:w="2871" w:type="dxa"/>
          </w:tcPr>
          <w:p w14:paraId="51AC06E1" w14:textId="77777777" w:rsidR="004E5C7F" w:rsidRDefault="004E5C7F"/>
        </w:tc>
        <w:tc>
          <w:tcPr>
            <w:tcW w:w="2871" w:type="dxa"/>
          </w:tcPr>
          <w:p w14:paraId="4F90CDF7" w14:textId="77777777" w:rsidR="004E5C7F" w:rsidRDefault="004E5C7F"/>
        </w:tc>
      </w:tr>
      <w:tr w:rsidR="004E5C7F" w14:paraId="47158DED" w14:textId="77777777" w:rsidTr="00286F80">
        <w:trPr>
          <w:cantSplit/>
          <w:trHeight w:val="317"/>
        </w:trPr>
        <w:tc>
          <w:tcPr>
            <w:tcW w:w="2870" w:type="dxa"/>
          </w:tcPr>
          <w:p w14:paraId="3426A716" w14:textId="77777777" w:rsidR="004E5C7F" w:rsidRDefault="004E5C7F"/>
        </w:tc>
        <w:tc>
          <w:tcPr>
            <w:tcW w:w="2871" w:type="dxa"/>
          </w:tcPr>
          <w:p w14:paraId="49E4C06C" w14:textId="77777777" w:rsidR="004E5C7F" w:rsidRDefault="004E5C7F"/>
        </w:tc>
        <w:tc>
          <w:tcPr>
            <w:tcW w:w="2871" w:type="dxa"/>
          </w:tcPr>
          <w:p w14:paraId="67B6D4DF" w14:textId="77777777" w:rsidR="004E5C7F" w:rsidRDefault="004E5C7F"/>
        </w:tc>
        <w:tc>
          <w:tcPr>
            <w:tcW w:w="2871" w:type="dxa"/>
          </w:tcPr>
          <w:p w14:paraId="6C116B3E" w14:textId="77777777" w:rsidR="004E5C7F" w:rsidRDefault="004E5C7F"/>
        </w:tc>
        <w:tc>
          <w:tcPr>
            <w:tcW w:w="2871" w:type="dxa"/>
          </w:tcPr>
          <w:p w14:paraId="734C0981" w14:textId="77777777" w:rsidR="004E5C7F" w:rsidRDefault="004E5C7F"/>
        </w:tc>
      </w:tr>
      <w:tr w:rsidR="004E5C7F" w14:paraId="26368DCB" w14:textId="77777777" w:rsidTr="00286F80">
        <w:trPr>
          <w:cantSplit/>
          <w:trHeight w:val="317"/>
        </w:trPr>
        <w:tc>
          <w:tcPr>
            <w:tcW w:w="2870" w:type="dxa"/>
          </w:tcPr>
          <w:p w14:paraId="20F2A4E0" w14:textId="77777777" w:rsidR="004E5C7F" w:rsidRDefault="004E5C7F"/>
        </w:tc>
        <w:tc>
          <w:tcPr>
            <w:tcW w:w="2871" w:type="dxa"/>
          </w:tcPr>
          <w:p w14:paraId="17ABEECF" w14:textId="77777777" w:rsidR="004E5C7F" w:rsidRDefault="004E5C7F"/>
        </w:tc>
        <w:tc>
          <w:tcPr>
            <w:tcW w:w="2871" w:type="dxa"/>
          </w:tcPr>
          <w:p w14:paraId="39F52EFA" w14:textId="77777777" w:rsidR="004E5C7F" w:rsidRDefault="004E5C7F"/>
        </w:tc>
        <w:tc>
          <w:tcPr>
            <w:tcW w:w="2871" w:type="dxa"/>
          </w:tcPr>
          <w:p w14:paraId="0E17F401" w14:textId="77777777" w:rsidR="004E5C7F" w:rsidRDefault="004E5C7F"/>
        </w:tc>
        <w:tc>
          <w:tcPr>
            <w:tcW w:w="2871" w:type="dxa"/>
          </w:tcPr>
          <w:p w14:paraId="47F89345" w14:textId="77777777" w:rsidR="004E5C7F" w:rsidRDefault="004E5C7F"/>
        </w:tc>
      </w:tr>
      <w:tr w:rsidR="004E5C7F" w14:paraId="262B0920" w14:textId="77777777" w:rsidTr="00286F80">
        <w:trPr>
          <w:cantSplit/>
          <w:trHeight w:val="317"/>
        </w:trPr>
        <w:tc>
          <w:tcPr>
            <w:tcW w:w="2870" w:type="dxa"/>
          </w:tcPr>
          <w:p w14:paraId="15EA626A" w14:textId="77777777" w:rsidR="004E5C7F" w:rsidRDefault="004E5C7F"/>
        </w:tc>
        <w:tc>
          <w:tcPr>
            <w:tcW w:w="2871" w:type="dxa"/>
          </w:tcPr>
          <w:p w14:paraId="5BCE42CA" w14:textId="77777777" w:rsidR="004E5C7F" w:rsidRDefault="004E5C7F"/>
        </w:tc>
        <w:tc>
          <w:tcPr>
            <w:tcW w:w="2871" w:type="dxa"/>
          </w:tcPr>
          <w:p w14:paraId="12E527C3" w14:textId="77777777" w:rsidR="004E5C7F" w:rsidRDefault="004E5C7F"/>
        </w:tc>
        <w:tc>
          <w:tcPr>
            <w:tcW w:w="2871" w:type="dxa"/>
          </w:tcPr>
          <w:p w14:paraId="7C331849" w14:textId="77777777" w:rsidR="004E5C7F" w:rsidRDefault="004E5C7F"/>
        </w:tc>
        <w:tc>
          <w:tcPr>
            <w:tcW w:w="2871" w:type="dxa"/>
          </w:tcPr>
          <w:p w14:paraId="4F37AE6A" w14:textId="77777777" w:rsidR="004E5C7F" w:rsidRDefault="004E5C7F"/>
        </w:tc>
      </w:tr>
      <w:tr w:rsidR="004E5C7F" w14:paraId="47D111C3" w14:textId="77777777" w:rsidTr="00286F80">
        <w:trPr>
          <w:cantSplit/>
          <w:trHeight w:val="317"/>
        </w:trPr>
        <w:tc>
          <w:tcPr>
            <w:tcW w:w="2870" w:type="dxa"/>
          </w:tcPr>
          <w:p w14:paraId="5C09EAB0" w14:textId="77777777" w:rsidR="004E5C7F" w:rsidRDefault="004E5C7F"/>
        </w:tc>
        <w:tc>
          <w:tcPr>
            <w:tcW w:w="2871" w:type="dxa"/>
          </w:tcPr>
          <w:p w14:paraId="037D4885" w14:textId="77777777" w:rsidR="004E5C7F" w:rsidRDefault="004E5C7F"/>
        </w:tc>
        <w:tc>
          <w:tcPr>
            <w:tcW w:w="2871" w:type="dxa"/>
          </w:tcPr>
          <w:p w14:paraId="7853BCFA" w14:textId="77777777" w:rsidR="004E5C7F" w:rsidRDefault="004E5C7F"/>
        </w:tc>
        <w:tc>
          <w:tcPr>
            <w:tcW w:w="2871" w:type="dxa"/>
          </w:tcPr>
          <w:p w14:paraId="3F85B888" w14:textId="77777777" w:rsidR="004E5C7F" w:rsidRDefault="004E5C7F"/>
        </w:tc>
        <w:tc>
          <w:tcPr>
            <w:tcW w:w="2871" w:type="dxa"/>
          </w:tcPr>
          <w:p w14:paraId="08052109" w14:textId="77777777" w:rsidR="004E5C7F" w:rsidRDefault="004E5C7F"/>
        </w:tc>
      </w:tr>
      <w:tr w:rsidR="004E5C7F" w14:paraId="3D0F7C6D" w14:textId="77777777" w:rsidTr="00286F80">
        <w:trPr>
          <w:cantSplit/>
          <w:trHeight w:val="317"/>
        </w:trPr>
        <w:tc>
          <w:tcPr>
            <w:tcW w:w="2870" w:type="dxa"/>
          </w:tcPr>
          <w:p w14:paraId="3AA34839" w14:textId="77777777" w:rsidR="004E5C7F" w:rsidRDefault="004E5C7F"/>
        </w:tc>
        <w:tc>
          <w:tcPr>
            <w:tcW w:w="2871" w:type="dxa"/>
          </w:tcPr>
          <w:p w14:paraId="25167924" w14:textId="77777777" w:rsidR="004E5C7F" w:rsidRDefault="004E5C7F"/>
        </w:tc>
        <w:tc>
          <w:tcPr>
            <w:tcW w:w="2871" w:type="dxa"/>
          </w:tcPr>
          <w:p w14:paraId="6A322A06" w14:textId="77777777" w:rsidR="004E5C7F" w:rsidRDefault="004E5C7F"/>
        </w:tc>
        <w:tc>
          <w:tcPr>
            <w:tcW w:w="2871" w:type="dxa"/>
          </w:tcPr>
          <w:p w14:paraId="2183211E" w14:textId="77777777" w:rsidR="004E5C7F" w:rsidRDefault="004E5C7F"/>
        </w:tc>
        <w:tc>
          <w:tcPr>
            <w:tcW w:w="2871" w:type="dxa"/>
          </w:tcPr>
          <w:p w14:paraId="3E9A35D2" w14:textId="77777777" w:rsidR="004E5C7F" w:rsidRDefault="004E5C7F"/>
        </w:tc>
      </w:tr>
    </w:tbl>
    <w:p w14:paraId="162531D9" w14:textId="77777777" w:rsidR="004E5C7F" w:rsidRDefault="004E5C7F">
      <w:r>
        <w:br w:type="page"/>
      </w:r>
    </w:p>
    <w:p w14:paraId="1B4CF5CF" w14:textId="77777777" w:rsidR="004E5C7F" w:rsidRPr="005F1203" w:rsidRDefault="004E5C7F" w:rsidP="00FF6DF9">
      <w:pPr>
        <w:pStyle w:val="Heading1"/>
      </w:pPr>
      <w:r w:rsidRPr="005F1203">
        <w:lastRenderedPageBreak/>
        <w:t>Fugitive Emission Unit Attributes</w:t>
      </w:r>
    </w:p>
    <w:p w14:paraId="727ECAD5" w14:textId="77777777" w:rsidR="004E5C7F" w:rsidRPr="005F1203" w:rsidRDefault="004E5C7F" w:rsidP="00FF6DF9">
      <w:pPr>
        <w:pStyle w:val="Heading1"/>
      </w:pPr>
      <w:r w:rsidRPr="005F1203">
        <w:t>Form OP-UA12 (Page 10)</w:t>
      </w:r>
    </w:p>
    <w:p w14:paraId="053835E8" w14:textId="77777777" w:rsidR="004E5C7F" w:rsidRPr="005F1203" w:rsidRDefault="004E5C7F" w:rsidP="00FF6DF9">
      <w:pPr>
        <w:pStyle w:val="Heading1"/>
      </w:pPr>
      <w:r w:rsidRPr="005F1203">
        <w:t>Federal Operating Permit Program</w:t>
      </w:r>
    </w:p>
    <w:p w14:paraId="5878C7BE" w14:textId="77777777" w:rsidR="004E5C7F" w:rsidRPr="005F1203" w:rsidRDefault="004E5C7F" w:rsidP="00FF6DF9">
      <w:pPr>
        <w:pStyle w:val="Heading1"/>
      </w:pPr>
      <w:bookmarkStart w:id="8" w:name="TBL1j"/>
      <w:r w:rsidRPr="005F1203">
        <w:t>Table 1j</w:t>
      </w:r>
      <w:bookmarkEnd w:id="8"/>
      <w:r w:rsidRPr="005F1203">
        <w:t>:  Title 40 Code of Federal Regulations Part 60 (40 CFR Part 60)</w:t>
      </w:r>
    </w:p>
    <w:p w14:paraId="2C93A249" w14:textId="32296E6A" w:rsidR="004E5C7F" w:rsidRDefault="004E5C7F" w:rsidP="00FF6DF9">
      <w:pPr>
        <w:pStyle w:val="Heading1"/>
      </w:pPr>
      <w:r w:rsidRPr="005F1203">
        <w:t xml:space="preserve">Subpart KKK:  Standards of Performance for Equipment Leaks of VOC from Onshore Natural Gas Processing </w:t>
      </w:r>
      <w:r w:rsidRPr="00E167C1">
        <w:t>Plants</w:t>
      </w:r>
    </w:p>
    <w:p w14:paraId="4201FF95" w14:textId="77777777" w:rsidR="00FB01D7" w:rsidRPr="005F1203" w:rsidRDefault="00FB01D7" w:rsidP="00FF6DF9">
      <w:pPr>
        <w:pStyle w:val="Heading1"/>
      </w:pPr>
      <w:r w:rsidRPr="005F1203">
        <w:t>Texas Commission on Environmental Quality</w:t>
      </w:r>
    </w:p>
    <w:p w14:paraId="36C59154" w14:textId="77777777" w:rsidR="004E5C7F" w:rsidRPr="00EA638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j:  Title 40 Code of Federal Regulations Part 60 (40 CFR Part 60)&#10;Subpart KKK:  Standards of Performance for Equipment Leaks of VOC from Onshore Natural Gas Processing Plants&#10;"/>
      </w:tblPr>
      <w:tblGrid>
        <w:gridCol w:w="4800"/>
        <w:gridCol w:w="4800"/>
        <w:gridCol w:w="4800"/>
      </w:tblGrid>
      <w:tr w:rsidR="004E5C7F" w:rsidRPr="00600EE6" w14:paraId="22BAD216" w14:textId="77777777" w:rsidTr="00286F80">
        <w:trPr>
          <w:cantSplit/>
          <w:tblHeader/>
        </w:trPr>
        <w:tc>
          <w:tcPr>
            <w:tcW w:w="4800" w:type="dxa"/>
            <w:shd w:val="clear" w:color="auto" w:fill="D9D9D9" w:themeFill="background1" w:themeFillShade="D9"/>
          </w:tcPr>
          <w:p w14:paraId="54650FF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42174E1"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28DBDE5"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ED7A182" w14:textId="77777777" w:rsidTr="00286F80">
        <w:trPr>
          <w:cantSplit/>
          <w:tblHeader/>
        </w:trPr>
        <w:tc>
          <w:tcPr>
            <w:tcW w:w="4800" w:type="dxa"/>
          </w:tcPr>
          <w:p w14:paraId="741A4BF0" w14:textId="77777777" w:rsidR="004E5C7F" w:rsidRPr="00600EE6" w:rsidRDefault="004E5C7F" w:rsidP="00286F80">
            <w:pPr>
              <w:rPr>
                <w:rFonts w:asciiTheme="majorHAnsi" w:hAnsiTheme="majorHAnsi" w:cstheme="majorHAnsi"/>
                <w:sz w:val="20"/>
                <w:szCs w:val="20"/>
              </w:rPr>
            </w:pPr>
          </w:p>
        </w:tc>
        <w:tc>
          <w:tcPr>
            <w:tcW w:w="4800" w:type="dxa"/>
          </w:tcPr>
          <w:p w14:paraId="2FE02E00" w14:textId="77777777" w:rsidR="004E5C7F" w:rsidRPr="00600EE6" w:rsidRDefault="004E5C7F" w:rsidP="00286F80">
            <w:pPr>
              <w:rPr>
                <w:rFonts w:asciiTheme="majorHAnsi" w:hAnsiTheme="majorHAnsi" w:cstheme="majorHAnsi"/>
                <w:sz w:val="20"/>
                <w:szCs w:val="20"/>
              </w:rPr>
            </w:pPr>
          </w:p>
        </w:tc>
        <w:tc>
          <w:tcPr>
            <w:tcW w:w="4800" w:type="dxa"/>
          </w:tcPr>
          <w:p w14:paraId="46517A8F" w14:textId="77777777" w:rsidR="004E5C7F" w:rsidRPr="00600EE6" w:rsidRDefault="004E5C7F" w:rsidP="00286F80">
            <w:pPr>
              <w:rPr>
                <w:rFonts w:asciiTheme="majorHAnsi" w:hAnsiTheme="majorHAnsi" w:cstheme="majorHAnsi"/>
                <w:sz w:val="20"/>
                <w:szCs w:val="20"/>
              </w:rPr>
            </w:pPr>
          </w:p>
        </w:tc>
      </w:tr>
    </w:tbl>
    <w:p w14:paraId="715BBEBB"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j:  Title 40 Code of Federal Regulations Part 60 (40 CFR Part 60)&#10;Subpart KKK:  Standards of Performance for Equipment Leaks of VOC from Onshore Natural Gas Processing Plants&#10;"/>
      </w:tblPr>
      <w:tblGrid>
        <w:gridCol w:w="4398"/>
        <w:gridCol w:w="4399"/>
        <w:gridCol w:w="5603"/>
      </w:tblGrid>
      <w:tr w:rsidR="004E5C7F" w:rsidRPr="00C40A49" w14:paraId="52569860" w14:textId="77777777" w:rsidTr="00286F80">
        <w:trPr>
          <w:cantSplit/>
          <w:trHeight w:val="346"/>
          <w:tblHeader/>
        </w:trPr>
        <w:tc>
          <w:tcPr>
            <w:tcW w:w="4398" w:type="dxa"/>
            <w:shd w:val="clear" w:color="auto" w:fill="D9D9D9" w:themeFill="background1" w:themeFillShade="D9"/>
            <w:vAlign w:val="bottom"/>
          </w:tcPr>
          <w:p w14:paraId="67B10936" w14:textId="77777777" w:rsidR="004E5C7F" w:rsidRPr="00C40A49" w:rsidRDefault="004E5C7F" w:rsidP="00286F80">
            <w:pPr>
              <w:jc w:val="center"/>
              <w:rPr>
                <w:b/>
                <w:bCs/>
              </w:rPr>
            </w:pPr>
            <w:r w:rsidRPr="00C40A49">
              <w:rPr>
                <w:b/>
                <w:bCs/>
                <w:sz w:val="20"/>
                <w:szCs w:val="20"/>
              </w:rPr>
              <w:t>Unit ID No.</w:t>
            </w:r>
          </w:p>
        </w:tc>
        <w:tc>
          <w:tcPr>
            <w:tcW w:w="4399" w:type="dxa"/>
            <w:shd w:val="clear" w:color="auto" w:fill="D9D9D9" w:themeFill="background1" w:themeFillShade="D9"/>
            <w:vAlign w:val="bottom"/>
          </w:tcPr>
          <w:p w14:paraId="0DBB516F" w14:textId="77777777" w:rsidR="004E5C7F" w:rsidRPr="00C40A49" w:rsidRDefault="004E5C7F" w:rsidP="00286F80">
            <w:pPr>
              <w:jc w:val="center"/>
              <w:rPr>
                <w:b/>
                <w:bCs/>
              </w:rPr>
            </w:pPr>
            <w:r w:rsidRPr="00C40A49">
              <w:rPr>
                <w:b/>
                <w:bCs/>
                <w:sz w:val="20"/>
                <w:szCs w:val="20"/>
              </w:rPr>
              <w:t>SOP Index No.</w:t>
            </w:r>
          </w:p>
        </w:tc>
        <w:tc>
          <w:tcPr>
            <w:tcW w:w="5603" w:type="dxa"/>
            <w:shd w:val="clear" w:color="auto" w:fill="D9D9D9" w:themeFill="background1" w:themeFillShade="D9"/>
            <w:vAlign w:val="bottom"/>
          </w:tcPr>
          <w:p w14:paraId="662FC99E" w14:textId="77777777" w:rsidR="004E5C7F" w:rsidRPr="00C40A49" w:rsidRDefault="004E5C7F" w:rsidP="00286F80">
            <w:pPr>
              <w:jc w:val="center"/>
              <w:rPr>
                <w:b/>
                <w:bCs/>
              </w:rPr>
            </w:pPr>
            <w:r w:rsidRPr="00C40A49">
              <w:rPr>
                <w:b/>
                <w:bCs/>
                <w:sz w:val="20"/>
                <w:szCs w:val="20"/>
              </w:rPr>
              <w:t>Title 40 CFR Part 60, Subpart KKK Fugitive Unit Description</w:t>
            </w:r>
          </w:p>
        </w:tc>
      </w:tr>
      <w:tr w:rsidR="004E5C7F" w14:paraId="3B51A16D" w14:textId="77777777" w:rsidTr="00286F80">
        <w:trPr>
          <w:cantSplit/>
          <w:trHeight w:val="346"/>
          <w:tblHeader/>
        </w:trPr>
        <w:tc>
          <w:tcPr>
            <w:tcW w:w="4398" w:type="dxa"/>
            <w:vAlign w:val="bottom"/>
          </w:tcPr>
          <w:p w14:paraId="5F207CE1" w14:textId="77777777" w:rsidR="004E5C7F" w:rsidRDefault="004E5C7F"/>
        </w:tc>
        <w:tc>
          <w:tcPr>
            <w:tcW w:w="4399" w:type="dxa"/>
            <w:vAlign w:val="bottom"/>
          </w:tcPr>
          <w:p w14:paraId="7C63B40D" w14:textId="77777777" w:rsidR="004E5C7F" w:rsidRDefault="004E5C7F"/>
        </w:tc>
        <w:tc>
          <w:tcPr>
            <w:tcW w:w="5603" w:type="dxa"/>
            <w:vAlign w:val="bottom"/>
          </w:tcPr>
          <w:p w14:paraId="17FF61A4" w14:textId="77777777" w:rsidR="004E5C7F" w:rsidRDefault="004E5C7F"/>
        </w:tc>
      </w:tr>
      <w:tr w:rsidR="004E5C7F" w14:paraId="590C88C6" w14:textId="77777777" w:rsidTr="00286F80">
        <w:trPr>
          <w:cantSplit/>
          <w:trHeight w:val="346"/>
          <w:tblHeader/>
        </w:trPr>
        <w:tc>
          <w:tcPr>
            <w:tcW w:w="4398" w:type="dxa"/>
            <w:vAlign w:val="bottom"/>
          </w:tcPr>
          <w:p w14:paraId="45AAAC10" w14:textId="77777777" w:rsidR="004E5C7F" w:rsidRDefault="004E5C7F"/>
        </w:tc>
        <w:tc>
          <w:tcPr>
            <w:tcW w:w="4399" w:type="dxa"/>
            <w:vAlign w:val="bottom"/>
          </w:tcPr>
          <w:p w14:paraId="3F97B702" w14:textId="77777777" w:rsidR="004E5C7F" w:rsidRDefault="004E5C7F"/>
        </w:tc>
        <w:tc>
          <w:tcPr>
            <w:tcW w:w="5603" w:type="dxa"/>
            <w:vAlign w:val="bottom"/>
          </w:tcPr>
          <w:p w14:paraId="3A548F5C" w14:textId="77777777" w:rsidR="004E5C7F" w:rsidRDefault="004E5C7F"/>
        </w:tc>
      </w:tr>
      <w:tr w:rsidR="004E5C7F" w14:paraId="6CD881FA" w14:textId="77777777" w:rsidTr="00286F80">
        <w:trPr>
          <w:cantSplit/>
          <w:trHeight w:val="346"/>
          <w:tblHeader/>
        </w:trPr>
        <w:tc>
          <w:tcPr>
            <w:tcW w:w="4398" w:type="dxa"/>
            <w:vAlign w:val="bottom"/>
          </w:tcPr>
          <w:p w14:paraId="50E7F14A" w14:textId="77777777" w:rsidR="004E5C7F" w:rsidRDefault="004E5C7F"/>
        </w:tc>
        <w:tc>
          <w:tcPr>
            <w:tcW w:w="4399" w:type="dxa"/>
            <w:vAlign w:val="bottom"/>
          </w:tcPr>
          <w:p w14:paraId="6D208A28" w14:textId="77777777" w:rsidR="004E5C7F" w:rsidRDefault="004E5C7F"/>
        </w:tc>
        <w:tc>
          <w:tcPr>
            <w:tcW w:w="5603" w:type="dxa"/>
            <w:vAlign w:val="bottom"/>
          </w:tcPr>
          <w:p w14:paraId="14611E6A" w14:textId="77777777" w:rsidR="004E5C7F" w:rsidRDefault="004E5C7F"/>
        </w:tc>
      </w:tr>
      <w:tr w:rsidR="004E5C7F" w14:paraId="23440CBD" w14:textId="77777777" w:rsidTr="00286F80">
        <w:trPr>
          <w:cantSplit/>
          <w:trHeight w:val="346"/>
          <w:tblHeader/>
        </w:trPr>
        <w:tc>
          <w:tcPr>
            <w:tcW w:w="4398" w:type="dxa"/>
            <w:vAlign w:val="bottom"/>
          </w:tcPr>
          <w:p w14:paraId="48FF39DF" w14:textId="77777777" w:rsidR="004E5C7F" w:rsidRDefault="004E5C7F"/>
        </w:tc>
        <w:tc>
          <w:tcPr>
            <w:tcW w:w="4399" w:type="dxa"/>
            <w:vAlign w:val="bottom"/>
          </w:tcPr>
          <w:p w14:paraId="025C0924" w14:textId="77777777" w:rsidR="004E5C7F" w:rsidRDefault="004E5C7F"/>
        </w:tc>
        <w:tc>
          <w:tcPr>
            <w:tcW w:w="5603" w:type="dxa"/>
            <w:vAlign w:val="bottom"/>
          </w:tcPr>
          <w:p w14:paraId="1FD7577D" w14:textId="77777777" w:rsidR="004E5C7F" w:rsidRDefault="004E5C7F"/>
        </w:tc>
      </w:tr>
      <w:tr w:rsidR="004E5C7F" w14:paraId="311EDC5F" w14:textId="77777777" w:rsidTr="00286F80">
        <w:trPr>
          <w:cantSplit/>
          <w:trHeight w:val="346"/>
          <w:tblHeader/>
        </w:trPr>
        <w:tc>
          <w:tcPr>
            <w:tcW w:w="4398" w:type="dxa"/>
            <w:vAlign w:val="bottom"/>
          </w:tcPr>
          <w:p w14:paraId="04A96D3B" w14:textId="77777777" w:rsidR="004E5C7F" w:rsidRDefault="004E5C7F"/>
        </w:tc>
        <w:tc>
          <w:tcPr>
            <w:tcW w:w="4399" w:type="dxa"/>
            <w:vAlign w:val="bottom"/>
          </w:tcPr>
          <w:p w14:paraId="72D0173E" w14:textId="77777777" w:rsidR="004E5C7F" w:rsidRDefault="004E5C7F"/>
        </w:tc>
        <w:tc>
          <w:tcPr>
            <w:tcW w:w="5603" w:type="dxa"/>
            <w:vAlign w:val="bottom"/>
          </w:tcPr>
          <w:p w14:paraId="3418A92C" w14:textId="77777777" w:rsidR="004E5C7F" w:rsidRDefault="004E5C7F"/>
        </w:tc>
      </w:tr>
      <w:tr w:rsidR="004E5C7F" w14:paraId="194ED76B" w14:textId="77777777" w:rsidTr="00286F80">
        <w:trPr>
          <w:cantSplit/>
          <w:trHeight w:val="346"/>
          <w:tblHeader/>
        </w:trPr>
        <w:tc>
          <w:tcPr>
            <w:tcW w:w="4398" w:type="dxa"/>
            <w:vAlign w:val="bottom"/>
          </w:tcPr>
          <w:p w14:paraId="07F8E4C2" w14:textId="77777777" w:rsidR="004E5C7F" w:rsidRDefault="004E5C7F"/>
        </w:tc>
        <w:tc>
          <w:tcPr>
            <w:tcW w:w="4399" w:type="dxa"/>
            <w:vAlign w:val="bottom"/>
          </w:tcPr>
          <w:p w14:paraId="726C9B73" w14:textId="77777777" w:rsidR="004E5C7F" w:rsidRDefault="004E5C7F"/>
        </w:tc>
        <w:tc>
          <w:tcPr>
            <w:tcW w:w="5603" w:type="dxa"/>
            <w:vAlign w:val="bottom"/>
          </w:tcPr>
          <w:p w14:paraId="4B9474BA" w14:textId="77777777" w:rsidR="004E5C7F" w:rsidRDefault="004E5C7F"/>
        </w:tc>
      </w:tr>
      <w:tr w:rsidR="004E5C7F" w14:paraId="2C290E5E" w14:textId="77777777" w:rsidTr="00286F80">
        <w:trPr>
          <w:cantSplit/>
          <w:trHeight w:val="346"/>
          <w:tblHeader/>
        </w:trPr>
        <w:tc>
          <w:tcPr>
            <w:tcW w:w="4398" w:type="dxa"/>
            <w:vAlign w:val="bottom"/>
          </w:tcPr>
          <w:p w14:paraId="00AAE12B" w14:textId="77777777" w:rsidR="004E5C7F" w:rsidRDefault="004E5C7F"/>
        </w:tc>
        <w:tc>
          <w:tcPr>
            <w:tcW w:w="4399" w:type="dxa"/>
            <w:vAlign w:val="bottom"/>
          </w:tcPr>
          <w:p w14:paraId="368CD210" w14:textId="77777777" w:rsidR="004E5C7F" w:rsidRDefault="004E5C7F"/>
        </w:tc>
        <w:tc>
          <w:tcPr>
            <w:tcW w:w="5603" w:type="dxa"/>
            <w:vAlign w:val="bottom"/>
          </w:tcPr>
          <w:p w14:paraId="5363866E" w14:textId="77777777" w:rsidR="004E5C7F" w:rsidRDefault="004E5C7F"/>
        </w:tc>
      </w:tr>
      <w:tr w:rsidR="004E5C7F" w14:paraId="6D0E8316" w14:textId="77777777" w:rsidTr="00286F80">
        <w:trPr>
          <w:cantSplit/>
          <w:trHeight w:val="346"/>
          <w:tblHeader/>
        </w:trPr>
        <w:tc>
          <w:tcPr>
            <w:tcW w:w="4398" w:type="dxa"/>
            <w:vAlign w:val="bottom"/>
          </w:tcPr>
          <w:p w14:paraId="3E18EEE9" w14:textId="77777777" w:rsidR="004E5C7F" w:rsidRDefault="004E5C7F"/>
        </w:tc>
        <w:tc>
          <w:tcPr>
            <w:tcW w:w="4399" w:type="dxa"/>
            <w:vAlign w:val="bottom"/>
          </w:tcPr>
          <w:p w14:paraId="5D92346A" w14:textId="77777777" w:rsidR="004E5C7F" w:rsidRDefault="004E5C7F"/>
        </w:tc>
        <w:tc>
          <w:tcPr>
            <w:tcW w:w="5603" w:type="dxa"/>
            <w:vAlign w:val="bottom"/>
          </w:tcPr>
          <w:p w14:paraId="4CF1A332" w14:textId="77777777" w:rsidR="004E5C7F" w:rsidRDefault="004E5C7F"/>
        </w:tc>
      </w:tr>
      <w:tr w:rsidR="004E5C7F" w14:paraId="4DC11BE2" w14:textId="77777777" w:rsidTr="00286F80">
        <w:trPr>
          <w:cantSplit/>
          <w:trHeight w:val="346"/>
          <w:tblHeader/>
        </w:trPr>
        <w:tc>
          <w:tcPr>
            <w:tcW w:w="4398" w:type="dxa"/>
            <w:vAlign w:val="bottom"/>
          </w:tcPr>
          <w:p w14:paraId="60C7DF99" w14:textId="77777777" w:rsidR="004E5C7F" w:rsidRDefault="004E5C7F"/>
        </w:tc>
        <w:tc>
          <w:tcPr>
            <w:tcW w:w="4399" w:type="dxa"/>
            <w:vAlign w:val="bottom"/>
          </w:tcPr>
          <w:p w14:paraId="6ED9CD1E" w14:textId="77777777" w:rsidR="004E5C7F" w:rsidRDefault="004E5C7F"/>
        </w:tc>
        <w:tc>
          <w:tcPr>
            <w:tcW w:w="5603" w:type="dxa"/>
            <w:vAlign w:val="bottom"/>
          </w:tcPr>
          <w:p w14:paraId="349EDE40" w14:textId="77777777" w:rsidR="004E5C7F" w:rsidRDefault="004E5C7F"/>
        </w:tc>
      </w:tr>
      <w:tr w:rsidR="004E5C7F" w14:paraId="09D84118" w14:textId="77777777" w:rsidTr="00286F80">
        <w:trPr>
          <w:cantSplit/>
          <w:trHeight w:val="346"/>
          <w:tblHeader/>
        </w:trPr>
        <w:tc>
          <w:tcPr>
            <w:tcW w:w="4398" w:type="dxa"/>
            <w:vAlign w:val="bottom"/>
          </w:tcPr>
          <w:p w14:paraId="045796C1" w14:textId="77777777" w:rsidR="004E5C7F" w:rsidRDefault="004E5C7F"/>
        </w:tc>
        <w:tc>
          <w:tcPr>
            <w:tcW w:w="4399" w:type="dxa"/>
            <w:vAlign w:val="bottom"/>
          </w:tcPr>
          <w:p w14:paraId="2F3F21F0" w14:textId="77777777" w:rsidR="004E5C7F" w:rsidRDefault="004E5C7F"/>
        </w:tc>
        <w:tc>
          <w:tcPr>
            <w:tcW w:w="5603" w:type="dxa"/>
            <w:vAlign w:val="bottom"/>
          </w:tcPr>
          <w:p w14:paraId="2405B407" w14:textId="77777777" w:rsidR="004E5C7F" w:rsidRDefault="004E5C7F"/>
        </w:tc>
      </w:tr>
    </w:tbl>
    <w:p w14:paraId="4845F34F" w14:textId="77777777" w:rsidR="004E5C7F" w:rsidRDefault="004E5C7F"/>
    <w:p w14:paraId="3E940361" w14:textId="77777777" w:rsidR="004E5C7F" w:rsidRDefault="004E5C7F">
      <w:r>
        <w:br w:type="page"/>
      </w:r>
    </w:p>
    <w:p w14:paraId="272E24F4" w14:textId="77777777" w:rsidR="004E5C7F" w:rsidRPr="005826D7" w:rsidRDefault="004E5C7F" w:rsidP="00FF6DF9">
      <w:pPr>
        <w:pStyle w:val="Heading1"/>
      </w:pPr>
      <w:r w:rsidRPr="005826D7">
        <w:lastRenderedPageBreak/>
        <w:t>Fugitive Emission Unit Attributes</w:t>
      </w:r>
    </w:p>
    <w:p w14:paraId="304C6155" w14:textId="77777777" w:rsidR="004E5C7F" w:rsidRPr="005826D7" w:rsidRDefault="004E5C7F" w:rsidP="00FF6DF9">
      <w:pPr>
        <w:pStyle w:val="Heading1"/>
      </w:pPr>
      <w:r w:rsidRPr="005826D7">
        <w:t>Form OP-UA12 (Page 11)</w:t>
      </w:r>
    </w:p>
    <w:p w14:paraId="7D3ED8A9" w14:textId="77777777" w:rsidR="004E5C7F" w:rsidRPr="005826D7" w:rsidRDefault="004E5C7F" w:rsidP="00FF6DF9">
      <w:pPr>
        <w:pStyle w:val="Heading1"/>
      </w:pPr>
      <w:r w:rsidRPr="005826D7">
        <w:t>Federal Operating Permit Program</w:t>
      </w:r>
      <w:bookmarkStart w:id="9" w:name="TBL2a"/>
    </w:p>
    <w:p w14:paraId="6F0AC2FA" w14:textId="77777777" w:rsidR="004E5C7F" w:rsidRPr="005826D7" w:rsidRDefault="004E5C7F" w:rsidP="00FF6DF9">
      <w:pPr>
        <w:pStyle w:val="Heading1"/>
      </w:pPr>
      <w:r w:rsidRPr="005826D7">
        <w:t>Table 2a</w:t>
      </w:r>
      <w:bookmarkEnd w:id="9"/>
      <w:r w:rsidRPr="005826D7">
        <w:t>:  Title 30 Texas Administrative Code Chapter 115 (30 TAC Chapter 115)</w:t>
      </w:r>
    </w:p>
    <w:p w14:paraId="0AE6ED21" w14:textId="358C4C6D" w:rsidR="004E5C7F" w:rsidRDefault="004E5C7F" w:rsidP="00FF6DF9">
      <w:pPr>
        <w:pStyle w:val="Heading1"/>
      </w:pPr>
      <w:r w:rsidRPr="005826D7">
        <w:t>Subchapter D:  Fugitive Emission Control in Petroleum Refining, Natural Gas/Gasoline Processing, and Petrochemical Processes in Ozone Nonattainment A</w:t>
      </w:r>
      <w:r w:rsidRPr="00E167C1">
        <w:t>reas</w:t>
      </w:r>
    </w:p>
    <w:p w14:paraId="1CC19BB1" w14:textId="77777777" w:rsidR="00FB01D7" w:rsidRPr="005826D7" w:rsidRDefault="00FB01D7" w:rsidP="00FF6DF9">
      <w:pPr>
        <w:pStyle w:val="Heading1"/>
      </w:pPr>
      <w:r w:rsidRPr="005826D7">
        <w:t>Texas Commission on Environmental Quality</w:t>
      </w:r>
    </w:p>
    <w:p w14:paraId="5823CBA6"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381B9FAA" w14:textId="77777777" w:rsidTr="00286F80">
        <w:trPr>
          <w:cantSplit/>
          <w:tblHeader/>
        </w:trPr>
        <w:tc>
          <w:tcPr>
            <w:tcW w:w="4800" w:type="dxa"/>
            <w:shd w:val="clear" w:color="auto" w:fill="D9D9D9" w:themeFill="background1" w:themeFillShade="D9"/>
          </w:tcPr>
          <w:p w14:paraId="70489623"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2BB4C011"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0390FAF"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DDD3497" w14:textId="77777777" w:rsidTr="00286F80">
        <w:trPr>
          <w:cantSplit/>
          <w:tblHeader/>
        </w:trPr>
        <w:tc>
          <w:tcPr>
            <w:tcW w:w="4800" w:type="dxa"/>
          </w:tcPr>
          <w:p w14:paraId="16C9169A" w14:textId="77777777" w:rsidR="004E5C7F" w:rsidRPr="00600EE6" w:rsidRDefault="004E5C7F" w:rsidP="00286F80">
            <w:pPr>
              <w:rPr>
                <w:rFonts w:asciiTheme="majorHAnsi" w:hAnsiTheme="majorHAnsi" w:cstheme="majorHAnsi"/>
                <w:sz w:val="20"/>
                <w:szCs w:val="20"/>
              </w:rPr>
            </w:pPr>
          </w:p>
        </w:tc>
        <w:tc>
          <w:tcPr>
            <w:tcW w:w="4800" w:type="dxa"/>
          </w:tcPr>
          <w:p w14:paraId="3B74BD41" w14:textId="77777777" w:rsidR="004E5C7F" w:rsidRPr="00600EE6" w:rsidRDefault="004E5C7F" w:rsidP="00286F80">
            <w:pPr>
              <w:rPr>
                <w:rFonts w:asciiTheme="majorHAnsi" w:hAnsiTheme="majorHAnsi" w:cstheme="majorHAnsi"/>
                <w:sz w:val="20"/>
                <w:szCs w:val="20"/>
              </w:rPr>
            </w:pPr>
          </w:p>
        </w:tc>
        <w:tc>
          <w:tcPr>
            <w:tcW w:w="4800" w:type="dxa"/>
          </w:tcPr>
          <w:p w14:paraId="088D4002" w14:textId="77777777" w:rsidR="004E5C7F" w:rsidRPr="00600EE6" w:rsidRDefault="004E5C7F" w:rsidP="00286F80">
            <w:pPr>
              <w:rPr>
                <w:rFonts w:asciiTheme="majorHAnsi" w:hAnsiTheme="majorHAnsi" w:cstheme="majorHAnsi"/>
                <w:sz w:val="20"/>
                <w:szCs w:val="20"/>
              </w:rPr>
            </w:pPr>
          </w:p>
        </w:tc>
      </w:tr>
    </w:tbl>
    <w:p w14:paraId="1A37509C" w14:textId="77777777" w:rsidR="004E5C7F" w:rsidRPr="00600EE6" w:rsidRDefault="004E5C7F" w:rsidP="00184E26">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4A0" w:firstRow="1" w:lastRow="0" w:firstColumn="1" w:lastColumn="0" w:noHBand="0" w:noVBand="1"/>
        <w:tblDescription w:val="Table 2a:  Title 30 Texas Administrative Code Chapter 115 (30 TAC Chapter 115)&#10;Subchapter D:  Fugitive Emission Control in Petroleum Refining, Natural Gas/Gasoline Processing,&#10;and Petrochemical Processes in Ozone Nonattainment Areas&#10;"/>
      </w:tblPr>
      <w:tblGrid>
        <w:gridCol w:w="2399"/>
        <w:gridCol w:w="2399"/>
        <w:gridCol w:w="2400"/>
        <w:gridCol w:w="2400"/>
        <w:gridCol w:w="2401"/>
        <w:gridCol w:w="2401"/>
      </w:tblGrid>
      <w:tr w:rsidR="004E5C7F" w:rsidRPr="00600EE6" w14:paraId="386CC061" w14:textId="77777777" w:rsidTr="00286F80">
        <w:trPr>
          <w:cantSplit/>
          <w:trHeight w:val="317"/>
          <w:tblHeader/>
        </w:trPr>
        <w:tc>
          <w:tcPr>
            <w:tcW w:w="2399" w:type="dxa"/>
            <w:shd w:val="clear" w:color="auto" w:fill="D9D9D9" w:themeFill="background1" w:themeFillShade="D9"/>
            <w:vAlign w:val="bottom"/>
          </w:tcPr>
          <w:p w14:paraId="571C3CA6" w14:textId="77777777" w:rsidR="004E5C7F" w:rsidRPr="00600EE6" w:rsidRDefault="004E5C7F" w:rsidP="00286F80">
            <w:pPr>
              <w:jc w:val="center"/>
              <w:rPr>
                <w:b/>
                <w:bCs/>
                <w:sz w:val="20"/>
                <w:szCs w:val="20"/>
              </w:rPr>
            </w:pPr>
            <w:r w:rsidRPr="00600EE6">
              <w:rPr>
                <w:b/>
                <w:bCs/>
                <w:sz w:val="20"/>
                <w:szCs w:val="20"/>
              </w:rPr>
              <w:t>Unit ID No.</w:t>
            </w:r>
          </w:p>
        </w:tc>
        <w:tc>
          <w:tcPr>
            <w:tcW w:w="2399" w:type="dxa"/>
            <w:shd w:val="clear" w:color="auto" w:fill="D9D9D9" w:themeFill="background1" w:themeFillShade="D9"/>
            <w:vAlign w:val="bottom"/>
          </w:tcPr>
          <w:p w14:paraId="714F8D2F" w14:textId="77777777" w:rsidR="004E5C7F" w:rsidRPr="00600EE6" w:rsidRDefault="004E5C7F" w:rsidP="00286F80">
            <w:pPr>
              <w:jc w:val="center"/>
              <w:rPr>
                <w:b/>
                <w:bCs/>
                <w:sz w:val="20"/>
                <w:szCs w:val="20"/>
              </w:rPr>
            </w:pPr>
            <w:r w:rsidRPr="00600EE6">
              <w:rPr>
                <w:b/>
                <w:bCs/>
                <w:sz w:val="20"/>
                <w:szCs w:val="20"/>
              </w:rPr>
              <w:t>SOP/GOP Index No.</w:t>
            </w:r>
          </w:p>
        </w:tc>
        <w:tc>
          <w:tcPr>
            <w:tcW w:w="2400" w:type="dxa"/>
            <w:shd w:val="clear" w:color="auto" w:fill="D9D9D9" w:themeFill="background1" w:themeFillShade="D9"/>
            <w:vAlign w:val="bottom"/>
          </w:tcPr>
          <w:p w14:paraId="13E83EF6" w14:textId="77777777" w:rsidR="004E5C7F" w:rsidRPr="00600EE6" w:rsidRDefault="004E5C7F" w:rsidP="00286F80">
            <w:pPr>
              <w:jc w:val="center"/>
              <w:rPr>
                <w:b/>
                <w:bCs/>
                <w:sz w:val="20"/>
                <w:szCs w:val="20"/>
              </w:rPr>
            </w:pPr>
            <w:r w:rsidRPr="00600EE6">
              <w:rPr>
                <w:b/>
                <w:bCs/>
                <w:sz w:val="20"/>
                <w:szCs w:val="20"/>
              </w:rPr>
              <w:t>Title 30 TAC § 115.352 Applicable</w:t>
            </w:r>
          </w:p>
        </w:tc>
        <w:tc>
          <w:tcPr>
            <w:tcW w:w="2400" w:type="dxa"/>
            <w:shd w:val="clear" w:color="auto" w:fill="D9D9D9" w:themeFill="background1" w:themeFillShade="D9"/>
            <w:vAlign w:val="bottom"/>
          </w:tcPr>
          <w:p w14:paraId="4FC412A5" w14:textId="77777777" w:rsidR="004E5C7F" w:rsidRPr="00600EE6" w:rsidRDefault="004E5C7F" w:rsidP="00286F80">
            <w:pPr>
              <w:pStyle w:val="ColumnHeadings"/>
              <w:rPr>
                <w:bCs/>
                <w:sz w:val="20"/>
                <w:szCs w:val="20"/>
              </w:rPr>
            </w:pPr>
            <w:r w:rsidRPr="00600EE6">
              <w:rPr>
                <w:bCs/>
                <w:sz w:val="20"/>
                <w:szCs w:val="20"/>
              </w:rPr>
              <w:t>&lt; 250</w:t>
            </w:r>
          </w:p>
          <w:p w14:paraId="300C3562" w14:textId="77777777" w:rsidR="004E5C7F" w:rsidRPr="00600EE6" w:rsidRDefault="004E5C7F" w:rsidP="00286F80">
            <w:pPr>
              <w:jc w:val="center"/>
              <w:rPr>
                <w:b/>
                <w:bCs/>
                <w:sz w:val="20"/>
                <w:szCs w:val="20"/>
              </w:rPr>
            </w:pPr>
            <w:r w:rsidRPr="00600EE6">
              <w:rPr>
                <w:b/>
                <w:bCs/>
                <w:sz w:val="20"/>
                <w:szCs w:val="20"/>
              </w:rPr>
              <w:t>Components at Site</w:t>
            </w:r>
          </w:p>
        </w:tc>
        <w:tc>
          <w:tcPr>
            <w:tcW w:w="2401" w:type="dxa"/>
            <w:shd w:val="clear" w:color="auto" w:fill="D9D9D9" w:themeFill="background1" w:themeFillShade="D9"/>
            <w:vAlign w:val="bottom"/>
          </w:tcPr>
          <w:p w14:paraId="5F68CA97" w14:textId="77777777" w:rsidR="004E5C7F" w:rsidRPr="00600EE6" w:rsidRDefault="004E5C7F" w:rsidP="00286F80">
            <w:pPr>
              <w:jc w:val="center"/>
              <w:rPr>
                <w:b/>
                <w:bCs/>
                <w:sz w:val="20"/>
                <w:szCs w:val="20"/>
              </w:rPr>
            </w:pPr>
            <w:r w:rsidRPr="00600EE6">
              <w:rPr>
                <w:b/>
                <w:bCs/>
                <w:sz w:val="20"/>
                <w:szCs w:val="20"/>
              </w:rPr>
              <w:t>Weight Percent VOC</w:t>
            </w:r>
          </w:p>
        </w:tc>
        <w:tc>
          <w:tcPr>
            <w:tcW w:w="2401" w:type="dxa"/>
            <w:shd w:val="clear" w:color="auto" w:fill="D9D9D9" w:themeFill="background1" w:themeFillShade="D9"/>
            <w:vAlign w:val="bottom"/>
          </w:tcPr>
          <w:p w14:paraId="5230E277" w14:textId="77777777" w:rsidR="004E5C7F" w:rsidRPr="00600EE6" w:rsidRDefault="004E5C7F" w:rsidP="00286F80">
            <w:pPr>
              <w:jc w:val="center"/>
              <w:rPr>
                <w:b/>
                <w:bCs/>
                <w:sz w:val="20"/>
                <w:szCs w:val="20"/>
              </w:rPr>
            </w:pPr>
            <w:r w:rsidRPr="00600EE6">
              <w:rPr>
                <w:b/>
                <w:bCs/>
                <w:sz w:val="20"/>
                <w:szCs w:val="20"/>
              </w:rPr>
              <w:t>Reciprocating Compressors or Positive Displacement Pumps</w:t>
            </w:r>
          </w:p>
        </w:tc>
      </w:tr>
      <w:tr w:rsidR="004E5C7F" w:rsidRPr="00D346CE" w14:paraId="7686AB2A" w14:textId="77777777" w:rsidTr="00286F80">
        <w:trPr>
          <w:cantSplit/>
          <w:trHeight w:val="317"/>
          <w:tblHeader/>
        </w:trPr>
        <w:tc>
          <w:tcPr>
            <w:tcW w:w="2399" w:type="dxa"/>
          </w:tcPr>
          <w:p w14:paraId="3F1D1837" w14:textId="77777777" w:rsidR="004E5C7F" w:rsidRPr="00D346CE" w:rsidRDefault="004E5C7F" w:rsidP="00184E26">
            <w:pPr>
              <w:rPr>
                <w:sz w:val="20"/>
                <w:szCs w:val="20"/>
              </w:rPr>
            </w:pPr>
          </w:p>
        </w:tc>
        <w:tc>
          <w:tcPr>
            <w:tcW w:w="2399" w:type="dxa"/>
          </w:tcPr>
          <w:p w14:paraId="5A36BAB0" w14:textId="77777777" w:rsidR="004E5C7F" w:rsidRPr="00D346CE" w:rsidRDefault="004E5C7F" w:rsidP="00184E26">
            <w:pPr>
              <w:rPr>
                <w:sz w:val="20"/>
                <w:szCs w:val="20"/>
              </w:rPr>
            </w:pPr>
          </w:p>
        </w:tc>
        <w:tc>
          <w:tcPr>
            <w:tcW w:w="2400" w:type="dxa"/>
          </w:tcPr>
          <w:p w14:paraId="00A4E16F" w14:textId="77777777" w:rsidR="004E5C7F" w:rsidRPr="00D346CE" w:rsidRDefault="004E5C7F" w:rsidP="00184E26">
            <w:pPr>
              <w:rPr>
                <w:sz w:val="20"/>
                <w:szCs w:val="20"/>
              </w:rPr>
            </w:pPr>
          </w:p>
        </w:tc>
        <w:tc>
          <w:tcPr>
            <w:tcW w:w="2400" w:type="dxa"/>
          </w:tcPr>
          <w:p w14:paraId="50691D97" w14:textId="77777777" w:rsidR="004E5C7F" w:rsidRPr="00D346CE" w:rsidRDefault="004E5C7F" w:rsidP="00184E26">
            <w:pPr>
              <w:rPr>
                <w:sz w:val="20"/>
                <w:szCs w:val="20"/>
              </w:rPr>
            </w:pPr>
          </w:p>
        </w:tc>
        <w:tc>
          <w:tcPr>
            <w:tcW w:w="2401" w:type="dxa"/>
          </w:tcPr>
          <w:p w14:paraId="6BA10185" w14:textId="77777777" w:rsidR="004E5C7F" w:rsidRPr="00D346CE" w:rsidRDefault="004E5C7F" w:rsidP="00184E26">
            <w:pPr>
              <w:rPr>
                <w:sz w:val="20"/>
                <w:szCs w:val="20"/>
              </w:rPr>
            </w:pPr>
          </w:p>
        </w:tc>
        <w:tc>
          <w:tcPr>
            <w:tcW w:w="2401" w:type="dxa"/>
          </w:tcPr>
          <w:p w14:paraId="1AC4448E" w14:textId="77777777" w:rsidR="004E5C7F" w:rsidRPr="00D346CE" w:rsidRDefault="004E5C7F" w:rsidP="00184E26">
            <w:pPr>
              <w:rPr>
                <w:sz w:val="20"/>
                <w:szCs w:val="20"/>
              </w:rPr>
            </w:pPr>
          </w:p>
        </w:tc>
      </w:tr>
      <w:tr w:rsidR="004E5C7F" w:rsidRPr="00D346CE" w14:paraId="0C9FF689" w14:textId="77777777" w:rsidTr="00286F80">
        <w:trPr>
          <w:cantSplit/>
          <w:trHeight w:val="317"/>
          <w:tblHeader/>
        </w:trPr>
        <w:tc>
          <w:tcPr>
            <w:tcW w:w="2399" w:type="dxa"/>
          </w:tcPr>
          <w:p w14:paraId="27615136" w14:textId="77777777" w:rsidR="004E5C7F" w:rsidRPr="00D346CE" w:rsidRDefault="004E5C7F" w:rsidP="00184E26">
            <w:pPr>
              <w:rPr>
                <w:sz w:val="20"/>
                <w:szCs w:val="20"/>
              </w:rPr>
            </w:pPr>
          </w:p>
        </w:tc>
        <w:tc>
          <w:tcPr>
            <w:tcW w:w="2399" w:type="dxa"/>
          </w:tcPr>
          <w:p w14:paraId="5B754E45" w14:textId="77777777" w:rsidR="004E5C7F" w:rsidRPr="00D346CE" w:rsidRDefault="004E5C7F" w:rsidP="00184E26">
            <w:pPr>
              <w:rPr>
                <w:sz w:val="20"/>
                <w:szCs w:val="20"/>
              </w:rPr>
            </w:pPr>
          </w:p>
        </w:tc>
        <w:tc>
          <w:tcPr>
            <w:tcW w:w="2400" w:type="dxa"/>
          </w:tcPr>
          <w:p w14:paraId="3E489C1C" w14:textId="77777777" w:rsidR="004E5C7F" w:rsidRPr="00D346CE" w:rsidRDefault="004E5C7F" w:rsidP="00184E26">
            <w:pPr>
              <w:rPr>
                <w:sz w:val="20"/>
                <w:szCs w:val="20"/>
              </w:rPr>
            </w:pPr>
          </w:p>
        </w:tc>
        <w:tc>
          <w:tcPr>
            <w:tcW w:w="2400" w:type="dxa"/>
          </w:tcPr>
          <w:p w14:paraId="0299BF5C" w14:textId="77777777" w:rsidR="004E5C7F" w:rsidRPr="00D346CE" w:rsidRDefault="004E5C7F" w:rsidP="00184E26">
            <w:pPr>
              <w:rPr>
                <w:sz w:val="20"/>
                <w:szCs w:val="20"/>
              </w:rPr>
            </w:pPr>
          </w:p>
        </w:tc>
        <w:tc>
          <w:tcPr>
            <w:tcW w:w="2401" w:type="dxa"/>
          </w:tcPr>
          <w:p w14:paraId="5F4ED016" w14:textId="77777777" w:rsidR="004E5C7F" w:rsidRPr="00D346CE" w:rsidRDefault="004E5C7F" w:rsidP="00184E26">
            <w:pPr>
              <w:rPr>
                <w:sz w:val="20"/>
                <w:szCs w:val="20"/>
              </w:rPr>
            </w:pPr>
          </w:p>
        </w:tc>
        <w:tc>
          <w:tcPr>
            <w:tcW w:w="2401" w:type="dxa"/>
          </w:tcPr>
          <w:p w14:paraId="6D91C784" w14:textId="77777777" w:rsidR="004E5C7F" w:rsidRPr="00D346CE" w:rsidRDefault="004E5C7F" w:rsidP="00184E26">
            <w:pPr>
              <w:rPr>
                <w:sz w:val="20"/>
                <w:szCs w:val="20"/>
              </w:rPr>
            </w:pPr>
          </w:p>
        </w:tc>
      </w:tr>
      <w:tr w:rsidR="004E5C7F" w:rsidRPr="00D346CE" w14:paraId="41F81F6B" w14:textId="77777777" w:rsidTr="00286F80">
        <w:trPr>
          <w:cantSplit/>
          <w:trHeight w:val="317"/>
          <w:tblHeader/>
        </w:trPr>
        <w:tc>
          <w:tcPr>
            <w:tcW w:w="2399" w:type="dxa"/>
          </w:tcPr>
          <w:p w14:paraId="6FC1A8AE" w14:textId="77777777" w:rsidR="004E5C7F" w:rsidRPr="00D346CE" w:rsidRDefault="004E5C7F" w:rsidP="00184E26">
            <w:pPr>
              <w:rPr>
                <w:sz w:val="20"/>
                <w:szCs w:val="20"/>
              </w:rPr>
            </w:pPr>
          </w:p>
        </w:tc>
        <w:tc>
          <w:tcPr>
            <w:tcW w:w="2399" w:type="dxa"/>
          </w:tcPr>
          <w:p w14:paraId="7370FCEA" w14:textId="77777777" w:rsidR="004E5C7F" w:rsidRPr="00D346CE" w:rsidRDefault="004E5C7F" w:rsidP="00184E26">
            <w:pPr>
              <w:rPr>
                <w:sz w:val="20"/>
                <w:szCs w:val="20"/>
              </w:rPr>
            </w:pPr>
          </w:p>
        </w:tc>
        <w:tc>
          <w:tcPr>
            <w:tcW w:w="2400" w:type="dxa"/>
          </w:tcPr>
          <w:p w14:paraId="50A397D1" w14:textId="77777777" w:rsidR="004E5C7F" w:rsidRPr="00D346CE" w:rsidRDefault="004E5C7F" w:rsidP="00184E26">
            <w:pPr>
              <w:rPr>
                <w:sz w:val="20"/>
                <w:szCs w:val="20"/>
              </w:rPr>
            </w:pPr>
          </w:p>
        </w:tc>
        <w:tc>
          <w:tcPr>
            <w:tcW w:w="2400" w:type="dxa"/>
          </w:tcPr>
          <w:p w14:paraId="2F03FBAD" w14:textId="77777777" w:rsidR="004E5C7F" w:rsidRPr="00D346CE" w:rsidRDefault="004E5C7F" w:rsidP="00184E26">
            <w:pPr>
              <w:rPr>
                <w:sz w:val="20"/>
                <w:szCs w:val="20"/>
              </w:rPr>
            </w:pPr>
          </w:p>
        </w:tc>
        <w:tc>
          <w:tcPr>
            <w:tcW w:w="2401" w:type="dxa"/>
          </w:tcPr>
          <w:p w14:paraId="46DAF204" w14:textId="77777777" w:rsidR="004E5C7F" w:rsidRPr="00D346CE" w:rsidRDefault="004E5C7F" w:rsidP="00184E26">
            <w:pPr>
              <w:rPr>
                <w:sz w:val="20"/>
                <w:szCs w:val="20"/>
              </w:rPr>
            </w:pPr>
          </w:p>
        </w:tc>
        <w:tc>
          <w:tcPr>
            <w:tcW w:w="2401" w:type="dxa"/>
          </w:tcPr>
          <w:p w14:paraId="588358F2" w14:textId="77777777" w:rsidR="004E5C7F" w:rsidRPr="00D346CE" w:rsidRDefault="004E5C7F" w:rsidP="00184E26">
            <w:pPr>
              <w:rPr>
                <w:sz w:val="20"/>
                <w:szCs w:val="20"/>
              </w:rPr>
            </w:pPr>
          </w:p>
        </w:tc>
      </w:tr>
      <w:tr w:rsidR="004E5C7F" w:rsidRPr="00D346CE" w14:paraId="6E66A851" w14:textId="77777777" w:rsidTr="00286F80">
        <w:trPr>
          <w:cantSplit/>
          <w:trHeight w:val="317"/>
          <w:tblHeader/>
        </w:trPr>
        <w:tc>
          <w:tcPr>
            <w:tcW w:w="2399" w:type="dxa"/>
          </w:tcPr>
          <w:p w14:paraId="66DA2E1A" w14:textId="77777777" w:rsidR="004E5C7F" w:rsidRPr="00D346CE" w:rsidRDefault="004E5C7F" w:rsidP="00184E26">
            <w:pPr>
              <w:rPr>
                <w:sz w:val="20"/>
                <w:szCs w:val="20"/>
              </w:rPr>
            </w:pPr>
          </w:p>
        </w:tc>
        <w:tc>
          <w:tcPr>
            <w:tcW w:w="2399" w:type="dxa"/>
          </w:tcPr>
          <w:p w14:paraId="5B277A4E" w14:textId="77777777" w:rsidR="004E5C7F" w:rsidRPr="00D346CE" w:rsidRDefault="004E5C7F" w:rsidP="00184E26">
            <w:pPr>
              <w:rPr>
                <w:sz w:val="20"/>
                <w:szCs w:val="20"/>
              </w:rPr>
            </w:pPr>
          </w:p>
        </w:tc>
        <w:tc>
          <w:tcPr>
            <w:tcW w:w="2400" w:type="dxa"/>
          </w:tcPr>
          <w:p w14:paraId="148BDA88" w14:textId="77777777" w:rsidR="004E5C7F" w:rsidRPr="00D346CE" w:rsidRDefault="004E5C7F" w:rsidP="00184E26">
            <w:pPr>
              <w:rPr>
                <w:sz w:val="20"/>
                <w:szCs w:val="20"/>
              </w:rPr>
            </w:pPr>
          </w:p>
        </w:tc>
        <w:tc>
          <w:tcPr>
            <w:tcW w:w="2400" w:type="dxa"/>
          </w:tcPr>
          <w:p w14:paraId="544B3EDD" w14:textId="77777777" w:rsidR="004E5C7F" w:rsidRPr="00D346CE" w:rsidRDefault="004E5C7F" w:rsidP="00184E26">
            <w:pPr>
              <w:rPr>
                <w:sz w:val="20"/>
                <w:szCs w:val="20"/>
              </w:rPr>
            </w:pPr>
          </w:p>
        </w:tc>
        <w:tc>
          <w:tcPr>
            <w:tcW w:w="2401" w:type="dxa"/>
          </w:tcPr>
          <w:p w14:paraId="65B78B9C" w14:textId="77777777" w:rsidR="004E5C7F" w:rsidRPr="00D346CE" w:rsidRDefault="004E5C7F" w:rsidP="00184E26">
            <w:pPr>
              <w:rPr>
                <w:sz w:val="20"/>
                <w:szCs w:val="20"/>
              </w:rPr>
            </w:pPr>
          </w:p>
        </w:tc>
        <w:tc>
          <w:tcPr>
            <w:tcW w:w="2401" w:type="dxa"/>
          </w:tcPr>
          <w:p w14:paraId="4D73CC05" w14:textId="77777777" w:rsidR="004E5C7F" w:rsidRPr="00D346CE" w:rsidRDefault="004E5C7F" w:rsidP="00184E26">
            <w:pPr>
              <w:rPr>
                <w:sz w:val="20"/>
                <w:szCs w:val="20"/>
              </w:rPr>
            </w:pPr>
          </w:p>
        </w:tc>
      </w:tr>
      <w:tr w:rsidR="004E5C7F" w:rsidRPr="00D346CE" w14:paraId="2F72D773" w14:textId="77777777" w:rsidTr="00286F80">
        <w:trPr>
          <w:cantSplit/>
          <w:trHeight w:val="317"/>
          <w:tblHeader/>
        </w:trPr>
        <w:tc>
          <w:tcPr>
            <w:tcW w:w="2399" w:type="dxa"/>
          </w:tcPr>
          <w:p w14:paraId="735416B8" w14:textId="77777777" w:rsidR="004E5C7F" w:rsidRPr="00D346CE" w:rsidRDefault="004E5C7F" w:rsidP="00184E26">
            <w:pPr>
              <w:rPr>
                <w:sz w:val="20"/>
                <w:szCs w:val="20"/>
              </w:rPr>
            </w:pPr>
          </w:p>
        </w:tc>
        <w:tc>
          <w:tcPr>
            <w:tcW w:w="2399" w:type="dxa"/>
          </w:tcPr>
          <w:p w14:paraId="7BF8953D" w14:textId="77777777" w:rsidR="004E5C7F" w:rsidRPr="00D346CE" w:rsidRDefault="004E5C7F" w:rsidP="00184E26">
            <w:pPr>
              <w:rPr>
                <w:sz w:val="20"/>
                <w:szCs w:val="20"/>
              </w:rPr>
            </w:pPr>
          </w:p>
        </w:tc>
        <w:tc>
          <w:tcPr>
            <w:tcW w:w="2400" w:type="dxa"/>
          </w:tcPr>
          <w:p w14:paraId="0A8243DE" w14:textId="77777777" w:rsidR="004E5C7F" w:rsidRPr="00D346CE" w:rsidRDefault="004E5C7F" w:rsidP="00184E26">
            <w:pPr>
              <w:rPr>
                <w:sz w:val="20"/>
                <w:szCs w:val="20"/>
              </w:rPr>
            </w:pPr>
          </w:p>
        </w:tc>
        <w:tc>
          <w:tcPr>
            <w:tcW w:w="2400" w:type="dxa"/>
          </w:tcPr>
          <w:p w14:paraId="4272551E" w14:textId="77777777" w:rsidR="004E5C7F" w:rsidRPr="00D346CE" w:rsidRDefault="004E5C7F" w:rsidP="00184E26">
            <w:pPr>
              <w:rPr>
                <w:sz w:val="20"/>
                <w:szCs w:val="20"/>
              </w:rPr>
            </w:pPr>
          </w:p>
        </w:tc>
        <w:tc>
          <w:tcPr>
            <w:tcW w:w="2401" w:type="dxa"/>
          </w:tcPr>
          <w:p w14:paraId="373845F4" w14:textId="77777777" w:rsidR="004E5C7F" w:rsidRPr="00D346CE" w:rsidRDefault="004E5C7F" w:rsidP="00184E26">
            <w:pPr>
              <w:rPr>
                <w:sz w:val="20"/>
                <w:szCs w:val="20"/>
              </w:rPr>
            </w:pPr>
          </w:p>
        </w:tc>
        <w:tc>
          <w:tcPr>
            <w:tcW w:w="2401" w:type="dxa"/>
          </w:tcPr>
          <w:p w14:paraId="04E06441" w14:textId="77777777" w:rsidR="004E5C7F" w:rsidRPr="00D346CE" w:rsidRDefault="004E5C7F" w:rsidP="00184E26">
            <w:pPr>
              <w:rPr>
                <w:sz w:val="20"/>
                <w:szCs w:val="20"/>
              </w:rPr>
            </w:pPr>
          </w:p>
        </w:tc>
      </w:tr>
      <w:tr w:rsidR="004E5C7F" w:rsidRPr="00D346CE" w14:paraId="39ACEF74" w14:textId="77777777" w:rsidTr="00286F80">
        <w:trPr>
          <w:cantSplit/>
          <w:trHeight w:val="317"/>
          <w:tblHeader/>
        </w:trPr>
        <w:tc>
          <w:tcPr>
            <w:tcW w:w="2399" w:type="dxa"/>
          </w:tcPr>
          <w:p w14:paraId="63C01557" w14:textId="77777777" w:rsidR="004E5C7F" w:rsidRPr="00D346CE" w:rsidRDefault="004E5C7F" w:rsidP="00184E26">
            <w:pPr>
              <w:rPr>
                <w:sz w:val="20"/>
                <w:szCs w:val="20"/>
              </w:rPr>
            </w:pPr>
          </w:p>
        </w:tc>
        <w:tc>
          <w:tcPr>
            <w:tcW w:w="2399" w:type="dxa"/>
          </w:tcPr>
          <w:p w14:paraId="5AFF9E25" w14:textId="77777777" w:rsidR="004E5C7F" w:rsidRPr="00D346CE" w:rsidRDefault="004E5C7F" w:rsidP="00184E26">
            <w:pPr>
              <w:rPr>
                <w:sz w:val="20"/>
                <w:szCs w:val="20"/>
              </w:rPr>
            </w:pPr>
          </w:p>
        </w:tc>
        <w:tc>
          <w:tcPr>
            <w:tcW w:w="2400" w:type="dxa"/>
          </w:tcPr>
          <w:p w14:paraId="1B62CEBB" w14:textId="77777777" w:rsidR="004E5C7F" w:rsidRPr="00D346CE" w:rsidRDefault="004E5C7F" w:rsidP="00184E26">
            <w:pPr>
              <w:rPr>
                <w:sz w:val="20"/>
                <w:szCs w:val="20"/>
              </w:rPr>
            </w:pPr>
          </w:p>
        </w:tc>
        <w:tc>
          <w:tcPr>
            <w:tcW w:w="2400" w:type="dxa"/>
          </w:tcPr>
          <w:p w14:paraId="38A194E1" w14:textId="77777777" w:rsidR="004E5C7F" w:rsidRPr="00D346CE" w:rsidRDefault="004E5C7F" w:rsidP="00184E26">
            <w:pPr>
              <w:rPr>
                <w:sz w:val="20"/>
                <w:szCs w:val="20"/>
              </w:rPr>
            </w:pPr>
          </w:p>
        </w:tc>
        <w:tc>
          <w:tcPr>
            <w:tcW w:w="2401" w:type="dxa"/>
          </w:tcPr>
          <w:p w14:paraId="29D95761" w14:textId="77777777" w:rsidR="004E5C7F" w:rsidRPr="00D346CE" w:rsidRDefault="004E5C7F" w:rsidP="00184E26">
            <w:pPr>
              <w:rPr>
                <w:sz w:val="20"/>
                <w:szCs w:val="20"/>
              </w:rPr>
            </w:pPr>
          </w:p>
        </w:tc>
        <w:tc>
          <w:tcPr>
            <w:tcW w:w="2401" w:type="dxa"/>
          </w:tcPr>
          <w:p w14:paraId="11F9DD56" w14:textId="77777777" w:rsidR="004E5C7F" w:rsidRPr="00D346CE" w:rsidRDefault="004E5C7F" w:rsidP="00184E26">
            <w:pPr>
              <w:rPr>
                <w:sz w:val="20"/>
                <w:szCs w:val="20"/>
              </w:rPr>
            </w:pPr>
          </w:p>
        </w:tc>
      </w:tr>
      <w:tr w:rsidR="004E5C7F" w:rsidRPr="00D346CE" w14:paraId="5504295A" w14:textId="77777777" w:rsidTr="00286F80">
        <w:trPr>
          <w:cantSplit/>
          <w:trHeight w:val="317"/>
          <w:tblHeader/>
        </w:trPr>
        <w:tc>
          <w:tcPr>
            <w:tcW w:w="2399" w:type="dxa"/>
          </w:tcPr>
          <w:p w14:paraId="3A6B0C5C" w14:textId="77777777" w:rsidR="004E5C7F" w:rsidRPr="00D346CE" w:rsidRDefault="004E5C7F" w:rsidP="00184E26">
            <w:pPr>
              <w:rPr>
                <w:sz w:val="20"/>
                <w:szCs w:val="20"/>
              </w:rPr>
            </w:pPr>
          </w:p>
        </w:tc>
        <w:tc>
          <w:tcPr>
            <w:tcW w:w="2399" w:type="dxa"/>
          </w:tcPr>
          <w:p w14:paraId="37C5E962" w14:textId="77777777" w:rsidR="004E5C7F" w:rsidRPr="00D346CE" w:rsidRDefault="004E5C7F" w:rsidP="00184E26">
            <w:pPr>
              <w:rPr>
                <w:sz w:val="20"/>
                <w:szCs w:val="20"/>
              </w:rPr>
            </w:pPr>
          </w:p>
        </w:tc>
        <w:tc>
          <w:tcPr>
            <w:tcW w:w="2400" w:type="dxa"/>
          </w:tcPr>
          <w:p w14:paraId="3E9724C6" w14:textId="77777777" w:rsidR="004E5C7F" w:rsidRPr="00D346CE" w:rsidRDefault="004E5C7F" w:rsidP="00184E26">
            <w:pPr>
              <w:rPr>
                <w:sz w:val="20"/>
                <w:szCs w:val="20"/>
              </w:rPr>
            </w:pPr>
          </w:p>
        </w:tc>
        <w:tc>
          <w:tcPr>
            <w:tcW w:w="2400" w:type="dxa"/>
          </w:tcPr>
          <w:p w14:paraId="476AA768" w14:textId="77777777" w:rsidR="004E5C7F" w:rsidRPr="00D346CE" w:rsidRDefault="004E5C7F" w:rsidP="00184E26">
            <w:pPr>
              <w:rPr>
                <w:sz w:val="20"/>
                <w:szCs w:val="20"/>
              </w:rPr>
            </w:pPr>
          </w:p>
        </w:tc>
        <w:tc>
          <w:tcPr>
            <w:tcW w:w="2401" w:type="dxa"/>
          </w:tcPr>
          <w:p w14:paraId="61A514B3" w14:textId="77777777" w:rsidR="004E5C7F" w:rsidRPr="00D346CE" w:rsidRDefault="004E5C7F" w:rsidP="00184E26">
            <w:pPr>
              <w:rPr>
                <w:sz w:val="20"/>
                <w:szCs w:val="20"/>
              </w:rPr>
            </w:pPr>
          </w:p>
        </w:tc>
        <w:tc>
          <w:tcPr>
            <w:tcW w:w="2401" w:type="dxa"/>
          </w:tcPr>
          <w:p w14:paraId="151801A7" w14:textId="77777777" w:rsidR="004E5C7F" w:rsidRPr="00D346CE" w:rsidRDefault="004E5C7F" w:rsidP="00184E26">
            <w:pPr>
              <w:rPr>
                <w:sz w:val="20"/>
                <w:szCs w:val="20"/>
              </w:rPr>
            </w:pPr>
          </w:p>
        </w:tc>
      </w:tr>
      <w:tr w:rsidR="004E5C7F" w:rsidRPr="00D346CE" w14:paraId="55CBA2C1" w14:textId="77777777" w:rsidTr="00286F80">
        <w:trPr>
          <w:cantSplit/>
          <w:trHeight w:val="317"/>
          <w:tblHeader/>
        </w:trPr>
        <w:tc>
          <w:tcPr>
            <w:tcW w:w="2399" w:type="dxa"/>
          </w:tcPr>
          <w:p w14:paraId="1BB338B1" w14:textId="77777777" w:rsidR="004E5C7F" w:rsidRPr="00D346CE" w:rsidRDefault="004E5C7F" w:rsidP="00184E26">
            <w:pPr>
              <w:rPr>
                <w:sz w:val="20"/>
                <w:szCs w:val="20"/>
              </w:rPr>
            </w:pPr>
          </w:p>
        </w:tc>
        <w:tc>
          <w:tcPr>
            <w:tcW w:w="2399" w:type="dxa"/>
          </w:tcPr>
          <w:p w14:paraId="45928D5B" w14:textId="77777777" w:rsidR="004E5C7F" w:rsidRPr="00D346CE" w:rsidRDefault="004E5C7F" w:rsidP="00184E26">
            <w:pPr>
              <w:rPr>
                <w:sz w:val="20"/>
                <w:szCs w:val="20"/>
              </w:rPr>
            </w:pPr>
          </w:p>
        </w:tc>
        <w:tc>
          <w:tcPr>
            <w:tcW w:w="2400" w:type="dxa"/>
          </w:tcPr>
          <w:p w14:paraId="2245B899" w14:textId="77777777" w:rsidR="004E5C7F" w:rsidRPr="00D346CE" w:rsidRDefault="004E5C7F" w:rsidP="00184E26">
            <w:pPr>
              <w:rPr>
                <w:sz w:val="20"/>
                <w:szCs w:val="20"/>
              </w:rPr>
            </w:pPr>
          </w:p>
        </w:tc>
        <w:tc>
          <w:tcPr>
            <w:tcW w:w="2400" w:type="dxa"/>
          </w:tcPr>
          <w:p w14:paraId="67C78592" w14:textId="77777777" w:rsidR="004E5C7F" w:rsidRPr="00D346CE" w:rsidRDefault="004E5C7F" w:rsidP="00184E26">
            <w:pPr>
              <w:rPr>
                <w:sz w:val="20"/>
                <w:szCs w:val="20"/>
              </w:rPr>
            </w:pPr>
          </w:p>
        </w:tc>
        <w:tc>
          <w:tcPr>
            <w:tcW w:w="2401" w:type="dxa"/>
          </w:tcPr>
          <w:p w14:paraId="6C5C1085" w14:textId="77777777" w:rsidR="004E5C7F" w:rsidRPr="00D346CE" w:rsidRDefault="004E5C7F" w:rsidP="00184E26">
            <w:pPr>
              <w:rPr>
                <w:sz w:val="20"/>
                <w:szCs w:val="20"/>
              </w:rPr>
            </w:pPr>
          </w:p>
        </w:tc>
        <w:tc>
          <w:tcPr>
            <w:tcW w:w="2401" w:type="dxa"/>
          </w:tcPr>
          <w:p w14:paraId="22F2C065" w14:textId="77777777" w:rsidR="004E5C7F" w:rsidRPr="00D346CE" w:rsidRDefault="004E5C7F" w:rsidP="00184E26">
            <w:pPr>
              <w:rPr>
                <w:sz w:val="20"/>
                <w:szCs w:val="20"/>
              </w:rPr>
            </w:pPr>
          </w:p>
        </w:tc>
      </w:tr>
      <w:tr w:rsidR="004E5C7F" w:rsidRPr="00D346CE" w14:paraId="6B0065F2" w14:textId="77777777" w:rsidTr="00286F80">
        <w:trPr>
          <w:cantSplit/>
          <w:trHeight w:val="317"/>
          <w:tblHeader/>
        </w:trPr>
        <w:tc>
          <w:tcPr>
            <w:tcW w:w="2399" w:type="dxa"/>
          </w:tcPr>
          <w:p w14:paraId="002FAB92" w14:textId="77777777" w:rsidR="004E5C7F" w:rsidRPr="00D346CE" w:rsidRDefault="004E5C7F" w:rsidP="00184E26">
            <w:pPr>
              <w:rPr>
                <w:sz w:val="20"/>
                <w:szCs w:val="20"/>
              </w:rPr>
            </w:pPr>
          </w:p>
        </w:tc>
        <w:tc>
          <w:tcPr>
            <w:tcW w:w="2399" w:type="dxa"/>
          </w:tcPr>
          <w:p w14:paraId="3FD5B144" w14:textId="77777777" w:rsidR="004E5C7F" w:rsidRPr="00D346CE" w:rsidRDefault="004E5C7F" w:rsidP="00184E26">
            <w:pPr>
              <w:rPr>
                <w:sz w:val="20"/>
                <w:szCs w:val="20"/>
              </w:rPr>
            </w:pPr>
          </w:p>
        </w:tc>
        <w:tc>
          <w:tcPr>
            <w:tcW w:w="2400" w:type="dxa"/>
          </w:tcPr>
          <w:p w14:paraId="03FE6483" w14:textId="77777777" w:rsidR="004E5C7F" w:rsidRPr="00D346CE" w:rsidRDefault="004E5C7F" w:rsidP="00184E26">
            <w:pPr>
              <w:rPr>
                <w:sz w:val="20"/>
                <w:szCs w:val="20"/>
              </w:rPr>
            </w:pPr>
          </w:p>
        </w:tc>
        <w:tc>
          <w:tcPr>
            <w:tcW w:w="2400" w:type="dxa"/>
          </w:tcPr>
          <w:p w14:paraId="5162992E" w14:textId="77777777" w:rsidR="004E5C7F" w:rsidRPr="00D346CE" w:rsidRDefault="004E5C7F" w:rsidP="00184E26">
            <w:pPr>
              <w:rPr>
                <w:sz w:val="20"/>
                <w:szCs w:val="20"/>
              </w:rPr>
            </w:pPr>
          </w:p>
        </w:tc>
        <w:tc>
          <w:tcPr>
            <w:tcW w:w="2401" w:type="dxa"/>
          </w:tcPr>
          <w:p w14:paraId="4E9B5E44" w14:textId="77777777" w:rsidR="004E5C7F" w:rsidRPr="00D346CE" w:rsidRDefault="004E5C7F" w:rsidP="00184E26">
            <w:pPr>
              <w:rPr>
                <w:sz w:val="20"/>
                <w:szCs w:val="20"/>
              </w:rPr>
            </w:pPr>
          </w:p>
        </w:tc>
        <w:tc>
          <w:tcPr>
            <w:tcW w:w="2401" w:type="dxa"/>
          </w:tcPr>
          <w:p w14:paraId="397C2767" w14:textId="77777777" w:rsidR="004E5C7F" w:rsidRPr="00D346CE" w:rsidRDefault="004E5C7F" w:rsidP="00184E26">
            <w:pPr>
              <w:rPr>
                <w:sz w:val="20"/>
                <w:szCs w:val="20"/>
              </w:rPr>
            </w:pPr>
          </w:p>
        </w:tc>
      </w:tr>
      <w:tr w:rsidR="004E5C7F" w:rsidRPr="00D346CE" w14:paraId="462CB38F" w14:textId="77777777" w:rsidTr="00286F80">
        <w:trPr>
          <w:cantSplit/>
          <w:trHeight w:val="317"/>
          <w:tblHeader/>
        </w:trPr>
        <w:tc>
          <w:tcPr>
            <w:tcW w:w="2399" w:type="dxa"/>
          </w:tcPr>
          <w:p w14:paraId="0953D25A" w14:textId="77777777" w:rsidR="004E5C7F" w:rsidRPr="00D346CE" w:rsidRDefault="004E5C7F" w:rsidP="00184E26">
            <w:pPr>
              <w:rPr>
                <w:sz w:val="20"/>
                <w:szCs w:val="20"/>
              </w:rPr>
            </w:pPr>
          </w:p>
        </w:tc>
        <w:tc>
          <w:tcPr>
            <w:tcW w:w="2399" w:type="dxa"/>
          </w:tcPr>
          <w:p w14:paraId="6FB98DA6" w14:textId="77777777" w:rsidR="004E5C7F" w:rsidRPr="00D346CE" w:rsidRDefault="004E5C7F" w:rsidP="00184E26">
            <w:pPr>
              <w:rPr>
                <w:sz w:val="20"/>
                <w:szCs w:val="20"/>
              </w:rPr>
            </w:pPr>
          </w:p>
        </w:tc>
        <w:tc>
          <w:tcPr>
            <w:tcW w:w="2400" w:type="dxa"/>
          </w:tcPr>
          <w:p w14:paraId="3C7C1A08" w14:textId="77777777" w:rsidR="004E5C7F" w:rsidRPr="00D346CE" w:rsidRDefault="004E5C7F" w:rsidP="00184E26">
            <w:pPr>
              <w:rPr>
                <w:sz w:val="20"/>
                <w:szCs w:val="20"/>
              </w:rPr>
            </w:pPr>
          </w:p>
        </w:tc>
        <w:tc>
          <w:tcPr>
            <w:tcW w:w="2400" w:type="dxa"/>
          </w:tcPr>
          <w:p w14:paraId="7FFF8124" w14:textId="77777777" w:rsidR="004E5C7F" w:rsidRPr="00D346CE" w:rsidRDefault="004E5C7F" w:rsidP="00184E26">
            <w:pPr>
              <w:rPr>
                <w:sz w:val="20"/>
                <w:szCs w:val="20"/>
              </w:rPr>
            </w:pPr>
          </w:p>
        </w:tc>
        <w:tc>
          <w:tcPr>
            <w:tcW w:w="2401" w:type="dxa"/>
          </w:tcPr>
          <w:p w14:paraId="080A32ED" w14:textId="77777777" w:rsidR="004E5C7F" w:rsidRPr="00D346CE" w:rsidRDefault="004E5C7F" w:rsidP="00184E26">
            <w:pPr>
              <w:rPr>
                <w:sz w:val="20"/>
                <w:szCs w:val="20"/>
              </w:rPr>
            </w:pPr>
          </w:p>
        </w:tc>
        <w:tc>
          <w:tcPr>
            <w:tcW w:w="2401" w:type="dxa"/>
          </w:tcPr>
          <w:p w14:paraId="0A50507E" w14:textId="77777777" w:rsidR="004E5C7F" w:rsidRPr="00D346CE" w:rsidRDefault="004E5C7F" w:rsidP="00184E26">
            <w:pPr>
              <w:rPr>
                <w:sz w:val="20"/>
                <w:szCs w:val="20"/>
              </w:rPr>
            </w:pPr>
          </w:p>
        </w:tc>
      </w:tr>
    </w:tbl>
    <w:p w14:paraId="3BF16139" w14:textId="77777777" w:rsidR="004E5C7F" w:rsidRDefault="004E5C7F">
      <w:r>
        <w:br w:type="page"/>
      </w:r>
    </w:p>
    <w:p w14:paraId="3FD64C94" w14:textId="77777777" w:rsidR="004E5C7F" w:rsidRPr="005826D7" w:rsidRDefault="004E5C7F" w:rsidP="00FF6DF9">
      <w:pPr>
        <w:pStyle w:val="Heading1"/>
      </w:pPr>
      <w:r w:rsidRPr="005826D7">
        <w:lastRenderedPageBreak/>
        <w:t>Fugitive Emission Unit Attributes</w:t>
      </w:r>
    </w:p>
    <w:p w14:paraId="1B44A76E" w14:textId="77777777" w:rsidR="004E5C7F" w:rsidRPr="005826D7" w:rsidRDefault="004E5C7F" w:rsidP="00FF6DF9">
      <w:pPr>
        <w:pStyle w:val="Heading1"/>
      </w:pPr>
      <w:r w:rsidRPr="005826D7">
        <w:t>Form OP-UA12 (Page 12)</w:t>
      </w:r>
    </w:p>
    <w:p w14:paraId="33D7DC63" w14:textId="77777777" w:rsidR="004E5C7F" w:rsidRPr="005826D7" w:rsidRDefault="004E5C7F" w:rsidP="00FF6DF9">
      <w:pPr>
        <w:pStyle w:val="Heading1"/>
      </w:pPr>
      <w:r w:rsidRPr="005826D7">
        <w:t>Federal Operating Permit Program</w:t>
      </w:r>
    </w:p>
    <w:p w14:paraId="7B2E88FE" w14:textId="77777777" w:rsidR="004E5C7F" w:rsidRPr="005826D7" w:rsidRDefault="004E5C7F" w:rsidP="00FF6DF9">
      <w:pPr>
        <w:pStyle w:val="Heading1"/>
      </w:pPr>
      <w:bookmarkStart w:id="10" w:name="TBL2b"/>
      <w:r w:rsidRPr="005826D7">
        <w:t>Table 2b</w:t>
      </w:r>
      <w:bookmarkEnd w:id="10"/>
      <w:r w:rsidRPr="005826D7">
        <w:t>:  Title 30 Texas Administrative Code Chapter 115 (30 TAC Chapter 115)</w:t>
      </w:r>
    </w:p>
    <w:p w14:paraId="434A7FF8" w14:textId="3199D774" w:rsidR="004E5C7F" w:rsidRDefault="004E5C7F" w:rsidP="00FF6DF9">
      <w:pPr>
        <w:pStyle w:val="Heading1"/>
      </w:pPr>
      <w:r w:rsidRPr="005826D7">
        <w:t>Subchapter D:  Fugitive Emission Control in Petroleum Refining, Natural Gas/Gasoline Processing, and Petrochemical Processes in Ozone Nonattain</w:t>
      </w:r>
      <w:r w:rsidRPr="00E167C1">
        <w:t>ment Areas</w:t>
      </w:r>
    </w:p>
    <w:p w14:paraId="5D838EBD" w14:textId="77777777" w:rsidR="00FB01D7" w:rsidRPr="005826D7" w:rsidRDefault="00FB01D7" w:rsidP="00FF6DF9">
      <w:pPr>
        <w:pStyle w:val="Heading1"/>
      </w:pPr>
      <w:r w:rsidRPr="005826D7">
        <w:t>Texas Commission on Environmental Quality</w:t>
      </w:r>
    </w:p>
    <w:p w14:paraId="1C1C2523" w14:textId="77777777" w:rsidR="004E5C7F" w:rsidRDefault="004E5C7F" w:rsidP="00B20D2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0548EFD6" w14:textId="77777777" w:rsidTr="00286F80">
        <w:trPr>
          <w:cantSplit/>
          <w:tblHeader/>
        </w:trPr>
        <w:tc>
          <w:tcPr>
            <w:tcW w:w="4800" w:type="dxa"/>
            <w:shd w:val="clear" w:color="auto" w:fill="D9D9D9" w:themeFill="background1" w:themeFillShade="D9"/>
          </w:tcPr>
          <w:p w14:paraId="7EC97399"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164A427"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CFA317A"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660A091" w14:textId="77777777" w:rsidTr="00286F80">
        <w:trPr>
          <w:cantSplit/>
          <w:tblHeader/>
        </w:trPr>
        <w:tc>
          <w:tcPr>
            <w:tcW w:w="4800" w:type="dxa"/>
          </w:tcPr>
          <w:p w14:paraId="5A25A867" w14:textId="77777777" w:rsidR="004E5C7F" w:rsidRPr="00600EE6" w:rsidRDefault="004E5C7F" w:rsidP="00286F80">
            <w:pPr>
              <w:rPr>
                <w:rFonts w:asciiTheme="majorHAnsi" w:hAnsiTheme="majorHAnsi" w:cstheme="majorHAnsi"/>
                <w:sz w:val="20"/>
                <w:szCs w:val="20"/>
              </w:rPr>
            </w:pPr>
          </w:p>
        </w:tc>
        <w:tc>
          <w:tcPr>
            <w:tcW w:w="4800" w:type="dxa"/>
          </w:tcPr>
          <w:p w14:paraId="71BA5214" w14:textId="77777777" w:rsidR="004E5C7F" w:rsidRPr="00600EE6" w:rsidRDefault="004E5C7F" w:rsidP="00286F80">
            <w:pPr>
              <w:rPr>
                <w:rFonts w:asciiTheme="majorHAnsi" w:hAnsiTheme="majorHAnsi" w:cstheme="majorHAnsi"/>
                <w:sz w:val="20"/>
                <w:szCs w:val="20"/>
              </w:rPr>
            </w:pPr>
          </w:p>
        </w:tc>
        <w:tc>
          <w:tcPr>
            <w:tcW w:w="4800" w:type="dxa"/>
          </w:tcPr>
          <w:p w14:paraId="13EBC13B" w14:textId="77777777" w:rsidR="004E5C7F" w:rsidRPr="00600EE6" w:rsidRDefault="004E5C7F" w:rsidP="00286F80">
            <w:pPr>
              <w:rPr>
                <w:rFonts w:asciiTheme="majorHAnsi" w:hAnsiTheme="majorHAnsi" w:cstheme="majorHAnsi"/>
                <w:sz w:val="20"/>
                <w:szCs w:val="20"/>
              </w:rPr>
            </w:pPr>
          </w:p>
        </w:tc>
      </w:tr>
    </w:tbl>
    <w:p w14:paraId="53FCB3FD" w14:textId="77777777" w:rsidR="004E5C7F" w:rsidRPr="00600EE6" w:rsidRDefault="004E5C7F" w:rsidP="00E75DA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b:  Title 30 Texas Administrative Code Chapter 115 (30 TAC Chapter 115)&#10;Subchapter D:  Fugitive Emission Control in Petroleum Refining, Natural Gas/Gasoline Processing,&#10;and Petrochemical Processes in Ozone Nonattainment Areas&#10;"/>
      </w:tblPr>
      <w:tblGrid>
        <w:gridCol w:w="2399"/>
        <w:gridCol w:w="2399"/>
        <w:gridCol w:w="2400"/>
        <w:gridCol w:w="2400"/>
        <w:gridCol w:w="2401"/>
        <w:gridCol w:w="2401"/>
      </w:tblGrid>
      <w:tr w:rsidR="004E5C7F" w14:paraId="11F1FDED" w14:textId="77777777" w:rsidTr="00286F80">
        <w:trPr>
          <w:cantSplit/>
          <w:trHeight w:val="346"/>
          <w:tblHeader/>
        </w:trPr>
        <w:tc>
          <w:tcPr>
            <w:tcW w:w="2399" w:type="dxa"/>
            <w:shd w:val="clear" w:color="auto" w:fill="D9D9D9" w:themeFill="background1" w:themeFillShade="D9"/>
            <w:vAlign w:val="bottom"/>
          </w:tcPr>
          <w:p w14:paraId="2091DE88" w14:textId="77777777" w:rsidR="004E5C7F" w:rsidRPr="00610191" w:rsidRDefault="004E5C7F" w:rsidP="00286F80">
            <w:pPr>
              <w:jc w:val="center"/>
              <w:rPr>
                <w:b/>
                <w:bCs/>
                <w:sz w:val="20"/>
                <w:szCs w:val="20"/>
              </w:rPr>
            </w:pPr>
            <w:bookmarkStart w:id="11" w:name="Table2b"/>
            <w:r w:rsidRPr="00610191">
              <w:rPr>
                <w:b/>
                <w:bCs/>
                <w:sz w:val="20"/>
                <w:szCs w:val="20"/>
              </w:rPr>
              <w:t>Unit ID No.</w:t>
            </w:r>
          </w:p>
        </w:tc>
        <w:tc>
          <w:tcPr>
            <w:tcW w:w="2399" w:type="dxa"/>
            <w:shd w:val="clear" w:color="auto" w:fill="D9D9D9" w:themeFill="background1" w:themeFillShade="D9"/>
            <w:vAlign w:val="bottom"/>
          </w:tcPr>
          <w:p w14:paraId="1712D748" w14:textId="77777777" w:rsidR="004E5C7F" w:rsidRPr="00610191" w:rsidRDefault="004E5C7F" w:rsidP="00286F80">
            <w:pPr>
              <w:jc w:val="center"/>
              <w:rPr>
                <w:b/>
                <w:bCs/>
                <w:sz w:val="20"/>
                <w:szCs w:val="20"/>
              </w:rPr>
            </w:pPr>
            <w:r w:rsidRPr="00610191">
              <w:rPr>
                <w:b/>
                <w:bCs/>
                <w:sz w:val="20"/>
                <w:szCs w:val="20"/>
              </w:rPr>
              <w:t>SOP/GOP Index No.</w:t>
            </w:r>
          </w:p>
        </w:tc>
        <w:tc>
          <w:tcPr>
            <w:tcW w:w="2400" w:type="dxa"/>
            <w:shd w:val="clear" w:color="auto" w:fill="D9D9D9" w:themeFill="background1" w:themeFillShade="D9"/>
            <w:vAlign w:val="bottom"/>
          </w:tcPr>
          <w:p w14:paraId="48D9B0C2" w14:textId="77777777" w:rsidR="004E5C7F" w:rsidRPr="00610191" w:rsidRDefault="004E5C7F" w:rsidP="00286F80">
            <w:pPr>
              <w:jc w:val="center"/>
              <w:rPr>
                <w:b/>
                <w:bCs/>
                <w:sz w:val="20"/>
                <w:szCs w:val="20"/>
              </w:rPr>
            </w:pPr>
            <w:r w:rsidRPr="00610191">
              <w:rPr>
                <w:b/>
                <w:bCs/>
                <w:sz w:val="20"/>
                <w:szCs w:val="20"/>
              </w:rPr>
              <w:t>Rupture Disks</w:t>
            </w:r>
          </w:p>
        </w:tc>
        <w:tc>
          <w:tcPr>
            <w:tcW w:w="2400" w:type="dxa"/>
            <w:shd w:val="clear" w:color="auto" w:fill="D9D9D9" w:themeFill="background1" w:themeFillShade="D9"/>
            <w:vAlign w:val="bottom"/>
          </w:tcPr>
          <w:p w14:paraId="625EE6E1" w14:textId="77777777" w:rsidR="004E5C7F" w:rsidRPr="00610191" w:rsidRDefault="004E5C7F" w:rsidP="00286F80">
            <w:pPr>
              <w:jc w:val="center"/>
              <w:rPr>
                <w:b/>
                <w:bCs/>
                <w:sz w:val="20"/>
                <w:szCs w:val="20"/>
              </w:rPr>
            </w:pPr>
            <w:r w:rsidRPr="00610191">
              <w:rPr>
                <w:b/>
                <w:bCs/>
                <w:sz w:val="20"/>
                <w:szCs w:val="20"/>
              </w:rPr>
              <w:t>Instrumentation Systems</w:t>
            </w:r>
          </w:p>
        </w:tc>
        <w:tc>
          <w:tcPr>
            <w:tcW w:w="2401" w:type="dxa"/>
            <w:shd w:val="clear" w:color="auto" w:fill="D9D9D9" w:themeFill="background1" w:themeFillShade="D9"/>
            <w:vAlign w:val="bottom"/>
          </w:tcPr>
          <w:p w14:paraId="6DCC2EDC" w14:textId="77777777" w:rsidR="004E5C7F" w:rsidRPr="00610191" w:rsidRDefault="004E5C7F" w:rsidP="00286F80">
            <w:pPr>
              <w:jc w:val="center"/>
              <w:rPr>
                <w:b/>
                <w:bCs/>
                <w:sz w:val="20"/>
                <w:szCs w:val="20"/>
              </w:rPr>
            </w:pPr>
            <w:r w:rsidRPr="00610191">
              <w:rPr>
                <w:b/>
                <w:bCs/>
                <w:sz w:val="20"/>
                <w:szCs w:val="20"/>
              </w:rPr>
              <w:t>Sampling Connection Systems</w:t>
            </w:r>
          </w:p>
        </w:tc>
        <w:tc>
          <w:tcPr>
            <w:tcW w:w="2401" w:type="dxa"/>
            <w:shd w:val="clear" w:color="auto" w:fill="D9D9D9" w:themeFill="background1" w:themeFillShade="D9"/>
            <w:vAlign w:val="bottom"/>
          </w:tcPr>
          <w:p w14:paraId="4D2EA80E" w14:textId="77777777" w:rsidR="004E5C7F" w:rsidRPr="00610191" w:rsidRDefault="004E5C7F" w:rsidP="00286F80">
            <w:pPr>
              <w:jc w:val="center"/>
              <w:rPr>
                <w:b/>
                <w:bCs/>
                <w:sz w:val="20"/>
                <w:szCs w:val="20"/>
              </w:rPr>
            </w:pPr>
            <w:r w:rsidRPr="00610191">
              <w:rPr>
                <w:b/>
                <w:bCs/>
                <w:sz w:val="20"/>
                <w:szCs w:val="20"/>
              </w:rPr>
              <w:t>TVP ≤ 0.002 psia</w:t>
            </w:r>
          </w:p>
        </w:tc>
      </w:tr>
      <w:bookmarkEnd w:id="11"/>
      <w:tr w:rsidR="004E5C7F" w14:paraId="252BEAC6" w14:textId="77777777" w:rsidTr="00286F80">
        <w:trPr>
          <w:cantSplit/>
          <w:trHeight w:val="346"/>
          <w:tblHeader/>
        </w:trPr>
        <w:tc>
          <w:tcPr>
            <w:tcW w:w="2399" w:type="dxa"/>
            <w:vAlign w:val="bottom"/>
          </w:tcPr>
          <w:p w14:paraId="0BA7229A" w14:textId="77777777" w:rsidR="004E5C7F" w:rsidRDefault="004E5C7F" w:rsidP="00E75DA1">
            <w:pPr>
              <w:rPr>
                <w:sz w:val="20"/>
                <w:szCs w:val="20"/>
              </w:rPr>
            </w:pPr>
          </w:p>
        </w:tc>
        <w:tc>
          <w:tcPr>
            <w:tcW w:w="2399" w:type="dxa"/>
            <w:vAlign w:val="bottom"/>
          </w:tcPr>
          <w:p w14:paraId="25E71596" w14:textId="77777777" w:rsidR="004E5C7F" w:rsidRDefault="004E5C7F" w:rsidP="00E75DA1">
            <w:pPr>
              <w:rPr>
                <w:sz w:val="20"/>
                <w:szCs w:val="20"/>
              </w:rPr>
            </w:pPr>
          </w:p>
        </w:tc>
        <w:tc>
          <w:tcPr>
            <w:tcW w:w="2400" w:type="dxa"/>
            <w:vAlign w:val="bottom"/>
          </w:tcPr>
          <w:p w14:paraId="2D33D257" w14:textId="77777777" w:rsidR="004E5C7F" w:rsidRDefault="004E5C7F" w:rsidP="00E75DA1">
            <w:pPr>
              <w:rPr>
                <w:sz w:val="20"/>
                <w:szCs w:val="20"/>
              </w:rPr>
            </w:pPr>
          </w:p>
        </w:tc>
        <w:tc>
          <w:tcPr>
            <w:tcW w:w="2400" w:type="dxa"/>
            <w:vAlign w:val="bottom"/>
          </w:tcPr>
          <w:p w14:paraId="38192BF2" w14:textId="77777777" w:rsidR="004E5C7F" w:rsidRDefault="004E5C7F" w:rsidP="00E75DA1">
            <w:pPr>
              <w:rPr>
                <w:sz w:val="20"/>
                <w:szCs w:val="20"/>
              </w:rPr>
            </w:pPr>
          </w:p>
        </w:tc>
        <w:tc>
          <w:tcPr>
            <w:tcW w:w="2401" w:type="dxa"/>
            <w:vAlign w:val="bottom"/>
          </w:tcPr>
          <w:p w14:paraId="38B7C2AC" w14:textId="77777777" w:rsidR="004E5C7F" w:rsidRDefault="004E5C7F" w:rsidP="00E75DA1">
            <w:pPr>
              <w:rPr>
                <w:sz w:val="20"/>
                <w:szCs w:val="20"/>
              </w:rPr>
            </w:pPr>
          </w:p>
        </w:tc>
        <w:tc>
          <w:tcPr>
            <w:tcW w:w="2401" w:type="dxa"/>
            <w:vAlign w:val="bottom"/>
          </w:tcPr>
          <w:p w14:paraId="7CB41F91" w14:textId="77777777" w:rsidR="004E5C7F" w:rsidRDefault="004E5C7F" w:rsidP="00E75DA1">
            <w:pPr>
              <w:rPr>
                <w:sz w:val="20"/>
                <w:szCs w:val="20"/>
              </w:rPr>
            </w:pPr>
          </w:p>
        </w:tc>
      </w:tr>
      <w:tr w:rsidR="004E5C7F" w14:paraId="2059EA91" w14:textId="77777777" w:rsidTr="00286F80">
        <w:trPr>
          <w:cantSplit/>
          <w:trHeight w:val="346"/>
          <w:tblHeader/>
        </w:trPr>
        <w:tc>
          <w:tcPr>
            <w:tcW w:w="2399" w:type="dxa"/>
            <w:vAlign w:val="bottom"/>
          </w:tcPr>
          <w:p w14:paraId="20DA7364" w14:textId="77777777" w:rsidR="004E5C7F" w:rsidRDefault="004E5C7F" w:rsidP="00E75DA1">
            <w:pPr>
              <w:rPr>
                <w:sz w:val="20"/>
                <w:szCs w:val="20"/>
              </w:rPr>
            </w:pPr>
          </w:p>
        </w:tc>
        <w:tc>
          <w:tcPr>
            <w:tcW w:w="2399" w:type="dxa"/>
            <w:vAlign w:val="bottom"/>
          </w:tcPr>
          <w:p w14:paraId="77898569" w14:textId="77777777" w:rsidR="004E5C7F" w:rsidRDefault="004E5C7F" w:rsidP="00E75DA1">
            <w:pPr>
              <w:rPr>
                <w:sz w:val="20"/>
                <w:szCs w:val="20"/>
              </w:rPr>
            </w:pPr>
          </w:p>
        </w:tc>
        <w:tc>
          <w:tcPr>
            <w:tcW w:w="2400" w:type="dxa"/>
            <w:vAlign w:val="bottom"/>
          </w:tcPr>
          <w:p w14:paraId="71D01549" w14:textId="77777777" w:rsidR="004E5C7F" w:rsidRDefault="004E5C7F" w:rsidP="00E75DA1">
            <w:pPr>
              <w:rPr>
                <w:sz w:val="20"/>
                <w:szCs w:val="20"/>
              </w:rPr>
            </w:pPr>
          </w:p>
        </w:tc>
        <w:tc>
          <w:tcPr>
            <w:tcW w:w="2400" w:type="dxa"/>
            <w:vAlign w:val="bottom"/>
          </w:tcPr>
          <w:p w14:paraId="56CD935F" w14:textId="77777777" w:rsidR="004E5C7F" w:rsidRDefault="004E5C7F" w:rsidP="00E75DA1">
            <w:pPr>
              <w:rPr>
                <w:sz w:val="20"/>
                <w:szCs w:val="20"/>
              </w:rPr>
            </w:pPr>
          </w:p>
        </w:tc>
        <w:tc>
          <w:tcPr>
            <w:tcW w:w="2401" w:type="dxa"/>
            <w:vAlign w:val="bottom"/>
          </w:tcPr>
          <w:p w14:paraId="279B751C" w14:textId="77777777" w:rsidR="004E5C7F" w:rsidRDefault="004E5C7F" w:rsidP="00E75DA1">
            <w:pPr>
              <w:rPr>
                <w:sz w:val="20"/>
                <w:szCs w:val="20"/>
              </w:rPr>
            </w:pPr>
          </w:p>
        </w:tc>
        <w:tc>
          <w:tcPr>
            <w:tcW w:w="2401" w:type="dxa"/>
            <w:vAlign w:val="bottom"/>
          </w:tcPr>
          <w:p w14:paraId="11E88599" w14:textId="77777777" w:rsidR="004E5C7F" w:rsidRDefault="004E5C7F" w:rsidP="00E75DA1">
            <w:pPr>
              <w:rPr>
                <w:sz w:val="20"/>
                <w:szCs w:val="20"/>
              </w:rPr>
            </w:pPr>
          </w:p>
        </w:tc>
      </w:tr>
      <w:tr w:rsidR="004E5C7F" w14:paraId="5F641D66" w14:textId="77777777" w:rsidTr="00286F80">
        <w:trPr>
          <w:cantSplit/>
          <w:trHeight w:val="346"/>
          <w:tblHeader/>
        </w:trPr>
        <w:tc>
          <w:tcPr>
            <w:tcW w:w="2399" w:type="dxa"/>
            <w:vAlign w:val="bottom"/>
          </w:tcPr>
          <w:p w14:paraId="3488880E" w14:textId="77777777" w:rsidR="004E5C7F" w:rsidRDefault="004E5C7F" w:rsidP="00E75DA1">
            <w:pPr>
              <w:rPr>
                <w:sz w:val="20"/>
                <w:szCs w:val="20"/>
              </w:rPr>
            </w:pPr>
          </w:p>
        </w:tc>
        <w:tc>
          <w:tcPr>
            <w:tcW w:w="2399" w:type="dxa"/>
            <w:vAlign w:val="bottom"/>
          </w:tcPr>
          <w:p w14:paraId="74D85095" w14:textId="77777777" w:rsidR="004E5C7F" w:rsidRDefault="004E5C7F" w:rsidP="00E75DA1">
            <w:pPr>
              <w:rPr>
                <w:sz w:val="20"/>
                <w:szCs w:val="20"/>
              </w:rPr>
            </w:pPr>
          </w:p>
        </w:tc>
        <w:tc>
          <w:tcPr>
            <w:tcW w:w="2400" w:type="dxa"/>
            <w:vAlign w:val="bottom"/>
          </w:tcPr>
          <w:p w14:paraId="2998599E" w14:textId="77777777" w:rsidR="004E5C7F" w:rsidRDefault="004E5C7F" w:rsidP="00E75DA1">
            <w:pPr>
              <w:rPr>
                <w:sz w:val="20"/>
                <w:szCs w:val="20"/>
              </w:rPr>
            </w:pPr>
          </w:p>
        </w:tc>
        <w:tc>
          <w:tcPr>
            <w:tcW w:w="2400" w:type="dxa"/>
            <w:vAlign w:val="bottom"/>
          </w:tcPr>
          <w:p w14:paraId="54B2D50B" w14:textId="77777777" w:rsidR="004E5C7F" w:rsidRDefault="004E5C7F" w:rsidP="00E75DA1">
            <w:pPr>
              <w:rPr>
                <w:sz w:val="20"/>
                <w:szCs w:val="20"/>
              </w:rPr>
            </w:pPr>
          </w:p>
        </w:tc>
        <w:tc>
          <w:tcPr>
            <w:tcW w:w="2401" w:type="dxa"/>
            <w:vAlign w:val="bottom"/>
          </w:tcPr>
          <w:p w14:paraId="6BA3EE3F" w14:textId="77777777" w:rsidR="004E5C7F" w:rsidRDefault="004E5C7F" w:rsidP="00E75DA1">
            <w:pPr>
              <w:rPr>
                <w:sz w:val="20"/>
                <w:szCs w:val="20"/>
              </w:rPr>
            </w:pPr>
          </w:p>
        </w:tc>
        <w:tc>
          <w:tcPr>
            <w:tcW w:w="2401" w:type="dxa"/>
            <w:vAlign w:val="bottom"/>
          </w:tcPr>
          <w:p w14:paraId="0AF7CC45" w14:textId="77777777" w:rsidR="004E5C7F" w:rsidRDefault="004E5C7F" w:rsidP="00E75DA1">
            <w:pPr>
              <w:rPr>
                <w:sz w:val="20"/>
                <w:szCs w:val="20"/>
              </w:rPr>
            </w:pPr>
          </w:p>
        </w:tc>
      </w:tr>
      <w:tr w:rsidR="004E5C7F" w14:paraId="5813D330" w14:textId="77777777" w:rsidTr="00286F80">
        <w:trPr>
          <w:cantSplit/>
          <w:trHeight w:val="346"/>
          <w:tblHeader/>
        </w:trPr>
        <w:tc>
          <w:tcPr>
            <w:tcW w:w="2399" w:type="dxa"/>
            <w:vAlign w:val="bottom"/>
          </w:tcPr>
          <w:p w14:paraId="1EC8C3F3" w14:textId="77777777" w:rsidR="004E5C7F" w:rsidRDefault="004E5C7F" w:rsidP="00E75DA1">
            <w:pPr>
              <w:rPr>
                <w:sz w:val="20"/>
                <w:szCs w:val="20"/>
              </w:rPr>
            </w:pPr>
          </w:p>
        </w:tc>
        <w:tc>
          <w:tcPr>
            <w:tcW w:w="2399" w:type="dxa"/>
            <w:vAlign w:val="bottom"/>
          </w:tcPr>
          <w:p w14:paraId="1711F85A" w14:textId="77777777" w:rsidR="004E5C7F" w:rsidRDefault="004E5C7F" w:rsidP="00E75DA1">
            <w:pPr>
              <w:rPr>
                <w:sz w:val="20"/>
                <w:szCs w:val="20"/>
              </w:rPr>
            </w:pPr>
          </w:p>
        </w:tc>
        <w:tc>
          <w:tcPr>
            <w:tcW w:w="2400" w:type="dxa"/>
            <w:vAlign w:val="bottom"/>
          </w:tcPr>
          <w:p w14:paraId="27715B94" w14:textId="77777777" w:rsidR="004E5C7F" w:rsidRDefault="004E5C7F" w:rsidP="00E75DA1">
            <w:pPr>
              <w:rPr>
                <w:sz w:val="20"/>
                <w:szCs w:val="20"/>
              </w:rPr>
            </w:pPr>
          </w:p>
        </w:tc>
        <w:tc>
          <w:tcPr>
            <w:tcW w:w="2400" w:type="dxa"/>
            <w:vAlign w:val="bottom"/>
          </w:tcPr>
          <w:p w14:paraId="42D31029" w14:textId="77777777" w:rsidR="004E5C7F" w:rsidRDefault="004E5C7F" w:rsidP="00E75DA1">
            <w:pPr>
              <w:rPr>
                <w:sz w:val="20"/>
                <w:szCs w:val="20"/>
              </w:rPr>
            </w:pPr>
          </w:p>
        </w:tc>
        <w:tc>
          <w:tcPr>
            <w:tcW w:w="2401" w:type="dxa"/>
            <w:vAlign w:val="bottom"/>
          </w:tcPr>
          <w:p w14:paraId="361FD51A" w14:textId="77777777" w:rsidR="004E5C7F" w:rsidRDefault="004E5C7F" w:rsidP="00E75DA1">
            <w:pPr>
              <w:rPr>
                <w:sz w:val="20"/>
                <w:szCs w:val="20"/>
              </w:rPr>
            </w:pPr>
          </w:p>
        </w:tc>
        <w:tc>
          <w:tcPr>
            <w:tcW w:w="2401" w:type="dxa"/>
            <w:vAlign w:val="bottom"/>
          </w:tcPr>
          <w:p w14:paraId="7E3F28F9" w14:textId="77777777" w:rsidR="004E5C7F" w:rsidRDefault="004E5C7F" w:rsidP="00E75DA1">
            <w:pPr>
              <w:rPr>
                <w:sz w:val="20"/>
                <w:szCs w:val="20"/>
              </w:rPr>
            </w:pPr>
          </w:p>
        </w:tc>
      </w:tr>
      <w:tr w:rsidR="004E5C7F" w14:paraId="279E4B31" w14:textId="77777777" w:rsidTr="00286F80">
        <w:trPr>
          <w:cantSplit/>
          <w:trHeight w:val="346"/>
          <w:tblHeader/>
        </w:trPr>
        <w:tc>
          <w:tcPr>
            <w:tcW w:w="2399" w:type="dxa"/>
            <w:vAlign w:val="bottom"/>
          </w:tcPr>
          <w:p w14:paraId="0B99C6A9" w14:textId="77777777" w:rsidR="004E5C7F" w:rsidRDefault="004E5C7F" w:rsidP="00E75DA1">
            <w:pPr>
              <w:rPr>
                <w:sz w:val="20"/>
                <w:szCs w:val="20"/>
              </w:rPr>
            </w:pPr>
          </w:p>
        </w:tc>
        <w:tc>
          <w:tcPr>
            <w:tcW w:w="2399" w:type="dxa"/>
            <w:vAlign w:val="bottom"/>
          </w:tcPr>
          <w:p w14:paraId="2566FC4A" w14:textId="77777777" w:rsidR="004E5C7F" w:rsidRDefault="004E5C7F" w:rsidP="00E75DA1">
            <w:pPr>
              <w:rPr>
                <w:sz w:val="20"/>
                <w:szCs w:val="20"/>
              </w:rPr>
            </w:pPr>
          </w:p>
        </w:tc>
        <w:tc>
          <w:tcPr>
            <w:tcW w:w="2400" w:type="dxa"/>
            <w:vAlign w:val="bottom"/>
          </w:tcPr>
          <w:p w14:paraId="7AE973E1" w14:textId="77777777" w:rsidR="004E5C7F" w:rsidRDefault="004E5C7F" w:rsidP="00E75DA1">
            <w:pPr>
              <w:rPr>
                <w:sz w:val="20"/>
                <w:szCs w:val="20"/>
              </w:rPr>
            </w:pPr>
          </w:p>
        </w:tc>
        <w:tc>
          <w:tcPr>
            <w:tcW w:w="2400" w:type="dxa"/>
            <w:vAlign w:val="bottom"/>
          </w:tcPr>
          <w:p w14:paraId="690F6623" w14:textId="77777777" w:rsidR="004E5C7F" w:rsidRDefault="004E5C7F" w:rsidP="00E75DA1">
            <w:pPr>
              <w:rPr>
                <w:sz w:val="20"/>
                <w:szCs w:val="20"/>
              </w:rPr>
            </w:pPr>
          </w:p>
        </w:tc>
        <w:tc>
          <w:tcPr>
            <w:tcW w:w="2401" w:type="dxa"/>
            <w:vAlign w:val="bottom"/>
          </w:tcPr>
          <w:p w14:paraId="0ECE4008" w14:textId="77777777" w:rsidR="004E5C7F" w:rsidRDefault="004E5C7F" w:rsidP="00E75DA1">
            <w:pPr>
              <w:rPr>
                <w:sz w:val="20"/>
                <w:szCs w:val="20"/>
              </w:rPr>
            </w:pPr>
          </w:p>
        </w:tc>
        <w:tc>
          <w:tcPr>
            <w:tcW w:w="2401" w:type="dxa"/>
            <w:vAlign w:val="bottom"/>
          </w:tcPr>
          <w:p w14:paraId="197B3B4A" w14:textId="77777777" w:rsidR="004E5C7F" w:rsidRDefault="004E5C7F" w:rsidP="00E75DA1">
            <w:pPr>
              <w:rPr>
                <w:sz w:val="20"/>
                <w:szCs w:val="20"/>
              </w:rPr>
            </w:pPr>
          </w:p>
        </w:tc>
      </w:tr>
      <w:tr w:rsidR="004E5C7F" w14:paraId="26D1E106" w14:textId="77777777" w:rsidTr="00286F80">
        <w:trPr>
          <w:cantSplit/>
          <w:trHeight w:val="346"/>
          <w:tblHeader/>
        </w:trPr>
        <w:tc>
          <w:tcPr>
            <w:tcW w:w="2399" w:type="dxa"/>
            <w:vAlign w:val="bottom"/>
          </w:tcPr>
          <w:p w14:paraId="7EB77150" w14:textId="77777777" w:rsidR="004E5C7F" w:rsidRDefault="004E5C7F" w:rsidP="00E75DA1">
            <w:pPr>
              <w:rPr>
                <w:sz w:val="20"/>
                <w:szCs w:val="20"/>
              </w:rPr>
            </w:pPr>
          </w:p>
        </w:tc>
        <w:tc>
          <w:tcPr>
            <w:tcW w:w="2399" w:type="dxa"/>
            <w:vAlign w:val="bottom"/>
          </w:tcPr>
          <w:p w14:paraId="5E82F416" w14:textId="77777777" w:rsidR="004E5C7F" w:rsidRDefault="004E5C7F" w:rsidP="00E75DA1">
            <w:pPr>
              <w:rPr>
                <w:sz w:val="20"/>
                <w:szCs w:val="20"/>
              </w:rPr>
            </w:pPr>
          </w:p>
        </w:tc>
        <w:tc>
          <w:tcPr>
            <w:tcW w:w="2400" w:type="dxa"/>
            <w:vAlign w:val="bottom"/>
          </w:tcPr>
          <w:p w14:paraId="60DACABB" w14:textId="77777777" w:rsidR="004E5C7F" w:rsidRDefault="004E5C7F" w:rsidP="00E75DA1">
            <w:pPr>
              <w:rPr>
                <w:sz w:val="20"/>
                <w:szCs w:val="20"/>
              </w:rPr>
            </w:pPr>
          </w:p>
        </w:tc>
        <w:tc>
          <w:tcPr>
            <w:tcW w:w="2400" w:type="dxa"/>
            <w:vAlign w:val="bottom"/>
          </w:tcPr>
          <w:p w14:paraId="44A04080" w14:textId="77777777" w:rsidR="004E5C7F" w:rsidRDefault="004E5C7F" w:rsidP="00E75DA1">
            <w:pPr>
              <w:rPr>
                <w:sz w:val="20"/>
                <w:szCs w:val="20"/>
              </w:rPr>
            </w:pPr>
          </w:p>
        </w:tc>
        <w:tc>
          <w:tcPr>
            <w:tcW w:w="2401" w:type="dxa"/>
            <w:vAlign w:val="bottom"/>
          </w:tcPr>
          <w:p w14:paraId="52D73CCD" w14:textId="77777777" w:rsidR="004E5C7F" w:rsidRDefault="004E5C7F" w:rsidP="00E75DA1">
            <w:pPr>
              <w:rPr>
                <w:sz w:val="20"/>
                <w:szCs w:val="20"/>
              </w:rPr>
            </w:pPr>
          </w:p>
        </w:tc>
        <w:tc>
          <w:tcPr>
            <w:tcW w:w="2401" w:type="dxa"/>
            <w:vAlign w:val="bottom"/>
          </w:tcPr>
          <w:p w14:paraId="26445732" w14:textId="77777777" w:rsidR="004E5C7F" w:rsidRDefault="004E5C7F" w:rsidP="00E75DA1">
            <w:pPr>
              <w:rPr>
                <w:sz w:val="20"/>
                <w:szCs w:val="20"/>
              </w:rPr>
            </w:pPr>
          </w:p>
        </w:tc>
      </w:tr>
      <w:tr w:rsidR="004E5C7F" w14:paraId="1DF44DF2" w14:textId="77777777" w:rsidTr="00286F80">
        <w:trPr>
          <w:cantSplit/>
          <w:trHeight w:val="346"/>
          <w:tblHeader/>
        </w:trPr>
        <w:tc>
          <w:tcPr>
            <w:tcW w:w="2399" w:type="dxa"/>
            <w:vAlign w:val="bottom"/>
          </w:tcPr>
          <w:p w14:paraId="5CB25E12" w14:textId="77777777" w:rsidR="004E5C7F" w:rsidRDefault="004E5C7F" w:rsidP="00E75DA1">
            <w:pPr>
              <w:rPr>
                <w:sz w:val="20"/>
                <w:szCs w:val="20"/>
              </w:rPr>
            </w:pPr>
          </w:p>
        </w:tc>
        <w:tc>
          <w:tcPr>
            <w:tcW w:w="2399" w:type="dxa"/>
            <w:vAlign w:val="bottom"/>
          </w:tcPr>
          <w:p w14:paraId="41CFCFE6" w14:textId="77777777" w:rsidR="004E5C7F" w:rsidRDefault="004E5C7F" w:rsidP="00E75DA1">
            <w:pPr>
              <w:rPr>
                <w:sz w:val="20"/>
                <w:szCs w:val="20"/>
              </w:rPr>
            </w:pPr>
          </w:p>
        </w:tc>
        <w:tc>
          <w:tcPr>
            <w:tcW w:w="2400" w:type="dxa"/>
            <w:vAlign w:val="bottom"/>
          </w:tcPr>
          <w:p w14:paraId="5C6791F4" w14:textId="77777777" w:rsidR="004E5C7F" w:rsidRDefault="004E5C7F" w:rsidP="00E75DA1">
            <w:pPr>
              <w:rPr>
                <w:sz w:val="20"/>
                <w:szCs w:val="20"/>
              </w:rPr>
            </w:pPr>
          </w:p>
        </w:tc>
        <w:tc>
          <w:tcPr>
            <w:tcW w:w="2400" w:type="dxa"/>
            <w:vAlign w:val="bottom"/>
          </w:tcPr>
          <w:p w14:paraId="0C5730F5" w14:textId="77777777" w:rsidR="004E5C7F" w:rsidRDefault="004E5C7F" w:rsidP="00E75DA1">
            <w:pPr>
              <w:rPr>
                <w:sz w:val="20"/>
                <w:szCs w:val="20"/>
              </w:rPr>
            </w:pPr>
          </w:p>
        </w:tc>
        <w:tc>
          <w:tcPr>
            <w:tcW w:w="2401" w:type="dxa"/>
            <w:vAlign w:val="bottom"/>
          </w:tcPr>
          <w:p w14:paraId="07FDEF63" w14:textId="77777777" w:rsidR="004E5C7F" w:rsidRDefault="004E5C7F" w:rsidP="00E75DA1">
            <w:pPr>
              <w:rPr>
                <w:sz w:val="20"/>
                <w:szCs w:val="20"/>
              </w:rPr>
            </w:pPr>
          </w:p>
        </w:tc>
        <w:tc>
          <w:tcPr>
            <w:tcW w:w="2401" w:type="dxa"/>
            <w:vAlign w:val="bottom"/>
          </w:tcPr>
          <w:p w14:paraId="33D56E46" w14:textId="77777777" w:rsidR="004E5C7F" w:rsidRDefault="004E5C7F" w:rsidP="00E75DA1">
            <w:pPr>
              <w:rPr>
                <w:sz w:val="20"/>
                <w:szCs w:val="20"/>
              </w:rPr>
            </w:pPr>
          </w:p>
        </w:tc>
      </w:tr>
      <w:tr w:rsidR="004E5C7F" w14:paraId="05DFE361" w14:textId="77777777" w:rsidTr="00286F80">
        <w:trPr>
          <w:cantSplit/>
          <w:trHeight w:val="346"/>
          <w:tblHeader/>
        </w:trPr>
        <w:tc>
          <w:tcPr>
            <w:tcW w:w="2399" w:type="dxa"/>
            <w:vAlign w:val="bottom"/>
          </w:tcPr>
          <w:p w14:paraId="405F0093" w14:textId="77777777" w:rsidR="004E5C7F" w:rsidRDefault="004E5C7F" w:rsidP="00E75DA1">
            <w:pPr>
              <w:rPr>
                <w:sz w:val="20"/>
                <w:szCs w:val="20"/>
              </w:rPr>
            </w:pPr>
          </w:p>
        </w:tc>
        <w:tc>
          <w:tcPr>
            <w:tcW w:w="2399" w:type="dxa"/>
            <w:vAlign w:val="bottom"/>
          </w:tcPr>
          <w:p w14:paraId="17A5E212" w14:textId="77777777" w:rsidR="004E5C7F" w:rsidRDefault="004E5C7F" w:rsidP="00E75DA1">
            <w:pPr>
              <w:rPr>
                <w:sz w:val="20"/>
                <w:szCs w:val="20"/>
              </w:rPr>
            </w:pPr>
          </w:p>
        </w:tc>
        <w:tc>
          <w:tcPr>
            <w:tcW w:w="2400" w:type="dxa"/>
            <w:vAlign w:val="bottom"/>
          </w:tcPr>
          <w:p w14:paraId="51DE77C6" w14:textId="77777777" w:rsidR="004E5C7F" w:rsidRDefault="004E5C7F" w:rsidP="00E75DA1">
            <w:pPr>
              <w:rPr>
                <w:sz w:val="20"/>
                <w:szCs w:val="20"/>
              </w:rPr>
            </w:pPr>
          </w:p>
        </w:tc>
        <w:tc>
          <w:tcPr>
            <w:tcW w:w="2400" w:type="dxa"/>
            <w:vAlign w:val="bottom"/>
          </w:tcPr>
          <w:p w14:paraId="5EA5B959" w14:textId="77777777" w:rsidR="004E5C7F" w:rsidRDefault="004E5C7F" w:rsidP="00E75DA1">
            <w:pPr>
              <w:rPr>
                <w:sz w:val="20"/>
                <w:szCs w:val="20"/>
              </w:rPr>
            </w:pPr>
          </w:p>
        </w:tc>
        <w:tc>
          <w:tcPr>
            <w:tcW w:w="2401" w:type="dxa"/>
            <w:vAlign w:val="bottom"/>
          </w:tcPr>
          <w:p w14:paraId="16C4840B" w14:textId="77777777" w:rsidR="004E5C7F" w:rsidRDefault="004E5C7F" w:rsidP="00E75DA1">
            <w:pPr>
              <w:rPr>
                <w:sz w:val="20"/>
                <w:szCs w:val="20"/>
              </w:rPr>
            </w:pPr>
          </w:p>
        </w:tc>
        <w:tc>
          <w:tcPr>
            <w:tcW w:w="2401" w:type="dxa"/>
            <w:vAlign w:val="bottom"/>
          </w:tcPr>
          <w:p w14:paraId="0C0A6561" w14:textId="77777777" w:rsidR="004E5C7F" w:rsidRDefault="004E5C7F" w:rsidP="00E75DA1">
            <w:pPr>
              <w:rPr>
                <w:sz w:val="20"/>
                <w:szCs w:val="20"/>
              </w:rPr>
            </w:pPr>
          </w:p>
        </w:tc>
      </w:tr>
      <w:tr w:rsidR="004E5C7F" w14:paraId="2A57C666" w14:textId="77777777" w:rsidTr="00286F80">
        <w:trPr>
          <w:cantSplit/>
          <w:trHeight w:val="346"/>
          <w:tblHeader/>
        </w:trPr>
        <w:tc>
          <w:tcPr>
            <w:tcW w:w="2399" w:type="dxa"/>
            <w:vAlign w:val="bottom"/>
          </w:tcPr>
          <w:p w14:paraId="7922A8FF" w14:textId="77777777" w:rsidR="004E5C7F" w:rsidRDefault="004E5C7F" w:rsidP="00E75DA1">
            <w:pPr>
              <w:rPr>
                <w:sz w:val="20"/>
                <w:szCs w:val="20"/>
              </w:rPr>
            </w:pPr>
          </w:p>
        </w:tc>
        <w:tc>
          <w:tcPr>
            <w:tcW w:w="2399" w:type="dxa"/>
            <w:vAlign w:val="bottom"/>
          </w:tcPr>
          <w:p w14:paraId="41BA37A5" w14:textId="77777777" w:rsidR="004E5C7F" w:rsidRDefault="004E5C7F" w:rsidP="00E75DA1">
            <w:pPr>
              <w:rPr>
                <w:sz w:val="20"/>
                <w:szCs w:val="20"/>
              </w:rPr>
            </w:pPr>
          </w:p>
        </w:tc>
        <w:tc>
          <w:tcPr>
            <w:tcW w:w="2400" w:type="dxa"/>
            <w:vAlign w:val="bottom"/>
          </w:tcPr>
          <w:p w14:paraId="1FF59C45" w14:textId="77777777" w:rsidR="004E5C7F" w:rsidRDefault="004E5C7F" w:rsidP="00E75DA1">
            <w:pPr>
              <w:rPr>
                <w:sz w:val="20"/>
                <w:szCs w:val="20"/>
              </w:rPr>
            </w:pPr>
          </w:p>
        </w:tc>
        <w:tc>
          <w:tcPr>
            <w:tcW w:w="2400" w:type="dxa"/>
            <w:vAlign w:val="bottom"/>
          </w:tcPr>
          <w:p w14:paraId="2C78C90D" w14:textId="77777777" w:rsidR="004E5C7F" w:rsidRDefault="004E5C7F" w:rsidP="00E75DA1">
            <w:pPr>
              <w:rPr>
                <w:sz w:val="20"/>
                <w:szCs w:val="20"/>
              </w:rPr>
            </w:pPr>
          </w:p>
        </w:tc>
        <w:tc>
          <w:tcPr>
            <w:tcW w:w="2401" w:type="dxa"/>
            <w:vAlign w:val="bottom"/>
          </w:tcPr>
          <w:p w14:paraId="30C5C43A" w14:textId="77777777" w:rsidR="004E5C7F" w:rsidRDefault="004E5C7F" w:rsidP="00E75DA1">
            <w:pPr>
              <w:rPr>
                <w:sz w:val="20"/>
                <w:szCs w:val="20"/>
              </w:rPr>
            </w:pPr>
          </w:p>
        </w:tc>
        <w:tc>
          <w:tcPr>
            <w:tcW w:w="2401" w:type="dxa"/>
            <w:vAlign w:val="bottom"/>
          </w:tcPr>
          <w:p w14:paraId="2E05AA01" w14:textId="77777777" w:rsidR="004E5C7F" w:rsidRDefault="004E5C7F" w:rsidP="00E75DA1">
            <w:pPr>
              <w:rPr>
                <w:sz w:val="20"/>
                <w:szCs w:val="20"/>
              </w:rPr>
            </w:pPr>
          </w:p>
        </w:tc>
      </w:tr>
      <w:tr w:rsidR="004E5C7F" w14:paraId="2FC56542" w14:textId="77777777" w:rsidTr="00286F80">
        <w:trPr>
          <w:cantSplit/>
          <w:trHeight w:val="346"/>
          <w:tblHeader/>
        </w:trPr>
        <w:tc>
          <w:tcPr>
            <w:tcW w:w="2399" w:type="dxa"/>
            <w:vAlign w:val="bottom"/>
          </w:tcPr>
          <w:p w14:paraId="04630F53" w14:textId="77777777" w:rsidR="004E5C7F" w:rsidRDefault="004E5C7F" w:rsidP="00E75DA1">
            <w:pPr>
              <w:rPr>
                <w:sz w:val="20"/>
                <w:szCs w:val="20"/>
              </w:rPr>
            </w:pPr>
          </w:p>
        </w:tc>
        <w:tc>
          <w:tcPr>
            <w:tcW w:w="2399" w:type="dxa"/>
            <w:vAlign w:val="bottom"/>
          </w:tcPr>
          <w:p w14:paraId="674F9594" w14:textId="77777777" w:rsidR="004E5C7F" w:rsidRDefault="004E5C7F" w:rsidP="00E75DA1">
            <w:pPr>
              <w:rPr>
                <w:sz w:val="20"/>
                <w:szCs w:val="20"/>
              </w:rPr>
            </w:pPr>
          </w:p>
        </w:tc>
        <w:tc>
          <w:tcPr>
            <w:tcW w:w="2400" w:type="dxa"/>
            <w:vAlign w:val="bottom"/>
          </w:tcPr>
          <w:p w14:paraId="732A31F8" w14:textId="77777777" w:rsidR="004E5C7F" w:rsidRDefault="004E5C7F" w:rsidP="00E75DA1">
            <w:pPr>
              <w:rPr>
                <w:sz w:val="20"/>
                <w:szCs w:val="20"/>
              </w:rPr>
            </w:pPr>
          </w:p>
        </w:tc>
        <w:tc>
          <w:tcPr>
            <w:tcW w:w="2400" w:type="dxa"/>
            <w:vAlign w:val="bottom"/>
          </w:tcPr>
          <w:p w14:paraId="34CBE3D1" w14:textId="77777777" w:rsidR="004E5C7F" w:rsidRDefault="004E5C7F" w:rsidP="00E75DA1">
            <w:pPr>
              <w:rPr>
                <w:sz w:val="20"/>
                <w:szCs w:val="20"/>
              </w:rPr>
            </w:pPr>
          </w:p>
        </w:tc>
        <w:tc>
          <w:tcPr>
            <w:tcW w:w="2401" w:type="dxa"/>
            <w:vAlign w:val="bottom"/>
          </w:tcPr>
          <w:p w14:paraId="0CEF91FC" w14:textId="77777777" w:rsidR="004E5C7F" w:rsidRDefault="004E5C7F" w:rsidP="00E75DA1">
            <w:pPr>
              <w:rPr>
                <w:sz w:val="20"/>
                <w:szCs w:val="20"/>
              </w:rPr>
            </w:pPr>
          </w:p>
        </w:tc>
        <w:tc>
          <w:tcPr>
            <w:tcW w:w="2401" w:type="dxa"/>
            <w:vAlign w:val="bottom"/>
          </w:tcPr>
          <w:p w14:paraId="5DC027D8" w14:textId="77777777" w:rsidR="004E5C7F" w:rsidRDefault="004E5C7F" w:rsidP="00E75DA1">
            <w:pPr>
              <w:rPr>
                <w:sz w:val="20"/>
                <w:szCs w:val="20"/>
              </w:rPr>
            </w:pPr>
          </w:p>
        </w:tc>
      </w:tr>
    </w:tbl>
    <w:p w14:paraId="42CA5C02" w14:textId="77777777" w:rsidR="004E5C7F" w:rsidRDefault="004E5C7F">
      <w:pPr>
        <w:rPr>
          <w:sz w:val="20"/>
          <w:szCs w:val="20"/>
        </w:rPr>
      </w:pPr>
      <w:r>
        <w:rPr>
          <w:sz w:val="20"/>
          <w:szCs w:val="20"/>
        </w:rPr>
        <w:br w:type="page"/>
      </w:r>
    </w:p>
    <w:p w14:paraId="5E7B096A" w14:textId="77777777" w:rsidR="004E5C7F" w:rsidRPr="005826D7" w:rsidRDefault="004E5C7F" w:rsidP="00FF6DF9">
      <w:pPr>
        <w:pStyle w:val="Heading1"/>
      </w:pPr>
      <w:r w:rsidRPr="005826D7">
        <w:lastRenderedPageBreak/>
        <w:t>Fugitive Emission Unit Attributes</w:t>
      </w:r>
    </w:p>
    <w:p w14:paraId="31250ACA" w14:textId="77777777" w:rsidR="004E5C7F" w:rsidRPr="005826D7" w:rsidRDefault="004E5C7F" w:rsidP="00FF6DF9">
      <w:pPr>
        <w:pStyle w:val="Heading1"/>
      </w:pPr>
      <w:r w:rsidRPr="005826D7">
        <w:t>Form OP-UA12 (Page 13)</w:t>
      </w:r>
    </w:p>
    <w:p w14:paraId="751BB4B5" w14:textId="77777777" w:rsidR="004E5C7F" w:rsidRPr="005826D7" w:rsidRDefault="004E5C7F" w:rsidP="00FF6DF9">
      <w:pPr>
        <w:pStyle w:val="Heading1"/>
      </w:pPr>
      <w:r w:rsidRPr="005826D7">
        <w:t>Federal Operating Permit Program</w:t>
      </w:r>
    </w:p>
    <w:p w14:paraId="42F06EFA" w14:textId="77777777" w:rsidR="004E5C7F" w:rsidRPr="005826D7" w:rsidRDefault="004E5C7F" w:rsidP="00FF6DF9">
      <w:pPr>
        <w:pStyle w:val="Heading1"/>
      </w:pPr>
      <w:bookmarkStart w:id="12" w:name="TBL2c"/>
      <w:r w:rsidRPr="005826D7">
        <w:t>Table 2c</w:t>
      </w:r>
      <w:bookmarkEnd w:id="12"/>
      <w:r w:rsidRPr="005826D7">
        <w:t>:  Title 30 Texas Administrative Code Chapter 115 (30 TAC Chapter 115)</w:t>
      </w:r>
    </w:p>
    <w:p w14:paraId="1CDE43F7" w14:textId="1D0D55E4" w:rsidR="004E5C7F" w:rsidRDefault="004E5C7F" w:rsidP="00FF6DF9">
      <w:pPr>
        <w:pStyle w:val="Heading1"/>
      </w:pPr>
      <w:r w:rsidRPr="005826D7">
        <w:t>Subchapter D:  Fugitive Emission Control in Petroleum Refining, Natural Gas/Gasoline Processing, and Petrochemical Processes in Ozone Nonattainm</w:t>
      </w:r>
      <w:r w:rsidRPr="00E167C1">
        <w:t>ent Areas</w:t>
      </w:r>
    </w:p>
    <w:p w14:paraId="048ACB26" w14:textId="77777777" w:rsidR="00FB01D7" w:rsidRPr="005826D7" w:rsidRDefault="00FB01D7" w:rsidP="00FF6DF9">
      <w:pPr>
        <w:pStyle w:val="Heading1"/>
      </w:pPr>
      <w:r w:rsidRPr="005826D7">
        <w:t>Texas Commission on Environmental Quality</w:t>
      </w:r>
    </w:p>
    <w:p w14:paraId="15E217BA" w14:textId="77777777" w:rsidR="004E5C7F" w:rsidRDefault="004E5C7F" w:rsidP="00B20D2C">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148412D5" w14:textId="77777777" w:rsidTr="00286F80">
        <w:trPr>
          <w:cantSplit/>
          <w:tblHeader/>
        </w:trPr>
        <w:tc>
          <w:tcPr>
            <w:tcW w:w="4800" w:type="dxa"/>
            <w:shd w:val="clear" w:color="auto" w:fill="D9D9D9" w:themeFill="background1" w:themeFillShade="D9"/>
          </w:tcPr>
          <w:p w14:paraId="1DB4E88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0485D9A"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33BB463"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EB56C14" w14:textId="77777777" w:rsidTr="00286F80">
        <w:trPr>
          <w:cantSplit/>
          <w:tblHeader/>
        </w:trPr>
        <w:tc>
          <w:tcPr>
            <w:tcW w:w="4800" w:type="dxa"/>
          </w:tcPr>
          <w:p w14:paraId="29D33931" w14:textId="77777777" w:rsidR="004E5C7F" w:rsidRPr="00600EE6" w:rsidRDefault="004E5C7F" w:rsidP="00286F80">
            <w:pPr>
              <w:rPr>
                <w:rFonts w:asciiTheme="majorHAnsi" w:hAnsiTheme="majorHAnsi" w:cstheme="majorHAnsi"/>
                <w:sz w:val="20"/>
                <w:szCs w:val="20"/>
              </w:rPr>
            </w:pPr>
          </w:p>
        </w:tc>
        <w:tc>
          <w:tcPr>
            <w:tcW w:w="4800" w:type="dxa"/>
          </w:tcPr>
          <w:p w14:paraId="2745CF0A" w14:textId="77777777" w:rsidR="004E5C7F" w:rsidRPr="00600EE6" w:rsidRDefault="004E5C7F" w:rsidP="00286F80">
            <w:pPr>
              <w:rPr>
                <w:rFonts w:asciiTheme="majorHAnsi" w:hAnsiTheme="majorHAnsi" w:cstheme="majorHAnsi"/>
                <w:sz w:val="20"/>
                <w:szCs w:val="20"/>
              </w:rPr>
            </w:pPr>
          </w:p>
        </w:tc>
        <w:tc>
          <w:tcPr>
            <w:tcW w:w="4800" w:type="dxa"/>
          </w:tcPr>
          <w:p w14:paraId="3C247BFD" w14:textId="77777777" w:rsidR="004E5C7F" w:rsidRPr="00600EE6" w:rsidRDefault="004E5C7F" w:rsidP="00286F80">
            <w:pPr>
              <w:rPr>
                <w:rFonts w:asciiTheme="majorHAnsi" w:hAnsiTheme="majorHAnsi" w:cstheme="majorHAnsi"/>
                <w:sz w:val="20"/>
                <w:szCs w:val="20"/>
              </w:rPr>
            </w:pPr>
          </w:p>
        </w:tc>
      </w:tr>
    </w:tbl>
    <w:p w14:paraId="71002CEE"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c:  Title 30 Texas Administrative Code Chapter 115 (30 TAC Chapter 115)&#10;Subchapter D:  Fugitive Emission Control in Petroleum Refining, Natural Gas/Gasoline Processing,&#10;and Petrochemical Processes in Ozone Nonattainment Areas&#10;"/>
      </w:tblPr>
      <w:tblGrid>
        <w:gridCol w:w="1800"/>
        <w:gridCol w:w="1800"/>
        <w:gridCol w:w="1800"/>
        <w:gridCol w:w="1800"/>
        <w:gridCol w:w="1800"/>
        <w:gridCol w:w="1800"/>
        <w:gridCol w:w="1800"/>
        <w:gridCol w:w="1800"/>
      </w:tblGrid>
      <w:tr w:rsidR="004E5C7F" w:rsidRPr="00600EE6" w14:paraId="3221AA0B" w14:textId="77777777" w:rsidTr="00286F80">
        <w:trPr>
          <w:cantSplit/>
          <w:trHeight w:val="288"/>
          <w:tblHeader/>
        </w:trPr>
        <w:tc>
          <w:tcPr>
            <w:tcW w:w="1800" w:type="dxa"/>
            <w:tcBorders>
              <w:top w:val="double" w:sz="6" w:space="0" w:color="auto"/>
              <w:bottom w:val="nil"/>
            </w:tcBorders>
            <w:shd w:val="clear" w:color="auto" w:fill="D9D9D9" w:themeFill="background1" w:themeFillShade="D9"/>
            <w:vAlign w:val="bottom"/>
          </w:tcPr>
          <w:p w14:paraId="2EC8955B"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6016974D"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vAlign w:val="bottom"/>
          </w:tcPr>
          <w:p w14:paraId="5DB75D9B"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5E8EEE14"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2C506F40" w14:textId="77777777" w:rsidR="004E5C7F" w:rsidRPr="00600EE6" w:rsidRDefault="004E5C7F"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24C8B900" w14:textId="72E12FAD"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436E0B2B" w14:textId="77777777"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tcBorders>
            <w:shd w:val="clear" w:color="auto" w:fill="D9D9D9" w:themeFill="background1" w:themeFillShade="D9"/>
            <w:vAlign w:val="bottom"/>
          </w:tcPr>
          <w:p w14:paraId="6FAF461D" w14:textId="77777777" w:rsidR="004E5C7F" w:rsidRPr="00600EE6" w:rsidRDefault="004E5C7F" w:rsidP="00F219A5">
            <w:pPr>
              <w:rPr>
                <w:b/>
                <w:bCs/>
                <w:sz w:val="20"/>
                <w:szCs w:val="20"/>
              </w:rPr>
            </w:pPr>
            <w:r w:rsidRPr="00600EE6">
              <w:rPr>
                <w:b/>
                <w:bCs/>
                <w:sz w:val="20"/>
                <w:szCs w:val="20"/>
              </w:rPr>
              <w:t>Components</w:t>
            </w:r>
          </w:p>
        </w:tc>
      </w:tr>
      <w:tr w:rsidR="004E5C7F" w:rsidRPr="00101D0C" w14:paraId="71890C13" w14:textId="77777777" w:rsidTr="00286F80">
        <w:trPr>
          <w:cantSplit/>
          <w:trHeight w:val="288"/>
          <w:tblHeader/>
        </w:trPr>
        <w:tc>
          <w:tcPr>
            <w:tcW w:w="1800" w:type="dxa"/>
            <w:tcBorders>
              <w:top w:val="nil"/>
              <w:bottom w:val="single" w:sz="6" w:space="0" w:color="auto"/>
            </w:tcBorders>
            <w:shd w:val="clear" w:color="auto" w:fill="D9D9D9" w:themeFill="background1" w:themeFillShade="D9"/>
            <w:vAlign w:val="bottom"/>
          </w:tcPr>
          <w:p w14:paraId="508523DD" w14:textId="77777777" w:rsidR="004E5C7F" w:rsidRPr="00101D0C" w:rsidRDefault="004E5C7F" w:rsidP="00286F80">
            <w:pPr>
              <w:jc w:val="center"/>
              <w:rPr>
                <w:b/>
                <w:bCs/>
                <w:sz w:val="20"/>
                <w:szCs w:val="20"/>
              </w:rPr>
            </w:pPr>
            <w:r w:rsidRPr="00101D0C">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1EBDB426" w14:textId="77777777" w:rsidR="004E5C7F" w:rsidRPr="00101D0C" w:rsidRDefault="004E5C7F" w:rsidP="00286F80">
            <w:pPr>
              <w:jc w:val="center"/>
              <w:rPr>
                <w:b/>
                <w:bCs/>
                <w:sz w:val="20"/>
                <w:szCs w:val="20"/>
              </w:rPr>
            </w:pPr>
            <w:r w:rsidRPr="00101D0C">
              <w:rPr>
                <w:b/>
                <w:bCs/>
                <w:sz w:val="20"/>
                <w:szCs w:val="20"/>
              </w:rPr>
              <w:t>SOP Index No.</w:t>
            </w:r>
          </w:p>
        </w:tc>
        <w:tc>
          <w:tcPr>
            <w:tcW w:w="1800" w:type="dxa"/>
            <w:tcBorders>
              <w:top w:val="single" w:sz="6" w:space="0" w:color="auto"/>
            </w:tcBorders>
            <w:shd w:val="clear" w:color="auto" w:fill="D9D9D9" w:themeFill="background1" w:themeFillShade="D9"/>
            <w:vAlign w:val="bottom"/>
          </w:tcPr>
          <w:p w14:paraId="6EB4C7A1" w14:textId="77777777" w:rsidR="004E5C7F" w:rsidRPr="00101D0C" w:rsidRDefault="004E5C7F" w:rsidP="00286F80">
            <w:pPr>
              <w:jc w:val="center"/>
              <w:rPr>
                <w:b/>
                <w:bCs/>
                <w:sz w:val="20"/>
                <w:szCs w:val="20"/>
              </w:rPr>
            </w:pPr>
            <w:r w:rsidRPr="00101D0C">
              <w:rPr>
                <w:b/>
                <w:bCs/>
                <w:sz w:val="20"/>
                <w:szCs w:val="20"/>
              </w:rPr>
              <w:t>Process Drains</w:t>
            </w:r>
          </w:p>
        </w:tc>
        <w:tc>
          <w:tcPr>
            <w:tcW w:w="1800" w:type="dxa"/>
            <w:tcBorders>
              <w:top w:val="single" w:sz="6" w:space="0" w:color="auto"/>
            </w:tcBorders>
            <w:shd w:val="clear" w:color="auto" w:fill="D9D9D9" w:themeFill="background1" w:themeFillShade="D9"/>
            <w:vAlign w:val="bottom"/>
          </w:tcPr>
          <w:p w14:paraId="285B63AD" w14:textId="77777777" w:rsidR="004E5C7F" w:rsidRPr="00101D0C" w:rsidRDefault="004E5C7F" w:rsidP="00286F80">
            <w:pPr>
              <w:jc w:val="center"/>
              <w:rPr>
                <w:b/>
                <w:bCs/>
                <w:sz w:val="20"/>
                <w:szCs w:val="20"/>
              </w:rPr>
            </w:pPr>
            <w:r w:rsidRPr="00101D0C">
              <w:rPr>
                <w:b/>
                <w:bCs/>
                <w:sz w:val="20"/>
                <w:szCs w:val="20"/>
              </w:rPr>
              <w:t>ACR</w:t>
            </w:r>
          </w:p>
        </w:tc>
        <w:tc>
          <w:tcPr>
            <w:tcW w:w="1800" w:type="dxa"/>
            <w:tcBorders>
              <w:top w:val="single" w:sz="6" w:space="0" w:color="auto"/>
            </w:tcBorders>
            <w:shd w:val="clear" w:color="auto" w:fill="D9D9D9" w:themeFill="background1" w:themeFillShade="D9"/>
            <w:vAlign w:val="bottom"/>
          </w:tcPr>
          <w:p w14:paraId="550BA4CF" w14:textId="77777777" w:rsidR="004E5C7F" w:rsidRPr="00101D0C" w:rsidRDefault="004E5C7F" w:rsidP="00286F80">
            <w:pPr>
              <w:jc w:val="center"/>
              <w:rPr>
                <w:b/>
                <w:bCs/>
                <w:sz w:val="20"/>
                <w:szCs w:val="20"/>
              </w:rPr>
            </w:pPr>
            <w:r w:rsidRPr="00101D0C">
              <w:rPr>
                <w:b/>
                <w:bCs/>
                <w:sz w:val="20"/>
                <w:szCs w:val="20"/>
              </w:rPr>
              <w:t>ACR ID No.</w:t>
            </w:r>
          </w:p>
        </w:tc>
        <w:tc>
          <w:tcPr>
            <w:tcW w:w="1800" w:type="dxa"/>
            <w:tcBorders>
              <w:top w:val="single" w:sz="6" w:space="0" w:color="auto"/>
            </w:tcBorders>
            <w:shd w:val="clear" w:color="auto" w:fill="D9D9D9" w:themeFill="background1" w:themeFillShade="D9"/>
            <w:vAlign w:val="bottom"/>
          </w:tcPr>
          <w:p w14:paraId="3ABE858C" w14:textId="77777777" w:rsidR="004E5C7F" w:rsidRDefault="004E5C7F" w:rsidP="00286F80">
            <w:pPr>
              <w:jc w:val="center"/>
              <w:rPr>
                <w:b/>
                <w:bCs/>
                <w:sz w:val="20"/>
                <w:szCs w:val="20"/>
              </w:rPr>
            </w:pPr>
            <w:r w:rsidRPr="00101D0C">
              <w:rPr>
                <w:b/>
                <w:bCs/>
                <w:sz w:val="20"/>
                <w:szCs w:val="20"/>
              </w:rPr>
              <w:t>Complying</w:t>
            </w:r>
          </w:p>
          <w:p w14:paraId="3A16185D" w14:textId="77777777" w:rsidR="004E5C7F" w:rsidRPr="00101D0C" w:rsidRDefault="004E5C7F" w:rsidP="00286F80">
            <w:pPr>
              <w:jc w:val="center"/>
              <w:rPr>
                <w:b/>
                <w:bCs/>
                <w:sz w:val="20"/>
                <w:szCs w:val="20"/>
              </w:rPr>
            </w:pPr>
            <w:r>
              <w:rPr>
                <w:b/>
                <w:bCs/>
                <w:sz w:val="20"/>
                <w:szCs w:val="20"/>
              </w:rPr>
              <w:t>with</w:t>
            </w:r>
            <w:r w:rsidRPr="00101D0C">
              <w:rPr>
                <w:b/>
                <w:bCs/>
                <w:sz w:val="20"/>
                <w:szCs w:val="20"/>
              </w:rPr>
              <w:t xml:space="preserve"> § 115.352(1)</w:t>
            </w:r>
          </w:p>
        </w:tc>
        <w:tc>
          <w:tcPr>
            <w:tcW w:w="1800" w:type="dxa"/>
            <w:tcBorders>
              <w:top w:val="single" w:sz="6" w:space="0" w:color="auto"/>
            </w:tcBorders>
            <w:shd w:val="clear" w:color="auto" w:fill="D9D9D9" w:themeFill="background1" w:themeFillShade="D9"/>
            <w:vAlign w:val="bottom"/>
          </w:tcPr>
          <w:p w14:paraId="7CB16CB7" w14:textId="77777777" w:rsidR="004E5C7F" w:rsidRPr="00101D0C" w:rsidRDefault="004E5C7F" w:rsidP="00286F80">
            <w:pPr>
              <w:jc w:val="center"/>
              <w:rPr>
                <w:b/>
                <w:bCs/>
                <w:sz w:val="20"/>
                <w:szCs w:val="20"/>
              </w:rPr>
            </w:pPr>
            <w:r w:rsidRPr="00101D0C">
              <w:rPr>
                <w:b/>
                <w:bCs/>
                <w:sz w:val="20"/>
                <w:szCs w:val="20"/>
              </w:rPr>
              <w:t xml:space="preserve">TVP of Process Fluid VOC </w:t>
            </w:r>
            <w:r w:rsidRPr="00101D0C">
              <w:rPr>
                <w:b/>
                <w:bCs/>
                <w:sz w:val="20"/>
                <w:szCs w:val="20"/>
                <w:u w:val="single"/>
              </w:rPr>
              <w:t>&lt;</w:t>
            </w:r>
            <w:r w:rsidRPr="00101D0C">
              <w:rPr>
                <w:b/>
                <w:bCs/>
                <w:sz w:val="20"/>
                <w:szCs w:val="20"/>
              </w:rPr>
              <w:t xml:space="preserve"> 0.044 psia at 68°F</w:t>
            </w:r>
          </w:p>
        </w:tc>
        <w:tc>
          <w:tcPr>
            <w:tcW w:w="1800" w:type="dxa"/>
            <w:tcBorders>
              <w:top w:val="single" w:sz="6" w:space="0" w:color="auto"/>
            </w:tcBorders>
            <w:shd w:val="clear" w:color="auto" w:fill="D9D9D9" w:themeFill="background1" w:themeFillShade="D9"/>
            <w:vAlign w:val="bottom"/>
          </w:tcPr>
          <w:p w14:paraId="3DA4ACE1" w14:textId="77777777" w:rsidR="004E5C7F" w:rsidRPr="00101D0C" w:rsidRDefault="004E5C7F" w:rsidP="00286F80">
            <w:pPr>
              <w:jc w:val="center"/>
              <w:rPr>
                <w:b/>
                <w:bCs/>
                <w:sz w:val="20"/>
                <w:szCs w:val="20"/>
              </w:rPr>
            </w:pPr>
            <w:r w:rsidRPr="00101D0C">
              <w:rPr>
                <w:b/>
                <w:bCs/>
                <w:sz w:val="20"/>
                <w:szCs w:val="20"/>
              </w:rPr>
              <w:t>TVP of Process Fluid VOC &gt; 0.044 psia at 68°F</w:t>
            </w:r>
          </w:p>
        </w:tc>
      </w:tr>
      <w:tr w:rsidR="004E5C7F" w14:paraId="060A0DA7" w14:textId="77777777" w:rsidTr="00B20D2C">
        <w:trPr>
          <w:cantSplit/>
          <w:trHeight w:val="288"/>
          <w:tblHeader/>
        </w:trPr>
        <w:tc>
          <w:tcPr>
            <w:tcW w:w="1800" w:type="dxa"/>
            <w:tcBorders>
              <w:top w:val="single" w:sz="6" w:space="0" w:color="auto"/>
            </w:tcBorders>
          </w:tcPr>
          <w:p w14:paraId="31A13B06" w14:textId="77777777" w:rsidR="004E5C7F" w:rsidRDefault="004E5C7F" w:rsidP="00F219A5">
            <w:pPr>
              <w:rPr>
                <w:sz w:val="20"/>
                <w:szCs w:val="20"/>
              </w:rPr>
            </w:pPr>
          </w:p>
        </w:tc>
        <w:tc>
          <w:tcPr>
            <w:tcW w:w="1800" w:type="dxa"/>
            <w:tcBorders>
              <w:top w:val="single" w:sz="6" w:space="0" w:color="auto"/>
            </w:tcBorders>
          </w:tcPr>
          <w:p w14:paraId="1162346B" w14:textId="77777777" w:rsidR="004E5C7F" w:rsidRDefault="004E5C7F" w:rsidP="00F219A5">
            <w:pPr>
              <w:rPr>
                <w:sz w:val="20"/>
                <w:szCs w:val="20"/>
              </w:rPr>
            </w:pPr>
          </w:p>
        </w:tc>
        <w:tc>
          <w:tcPr>
            <w:tcW w:w="1800" w:type="dxa"/>
          </w:tcPr>
          <w:p w14:paraId="7F819B2C" w14:textId="77777777" w:rsidR="004E5C7F" w:rsidRDefault="004E5C7F" w:rsidP="00F219A5">
            <w:pPr>
              <w:rPr>
                <w:sz w:val="20"/>
                <w:szCs w:val="20"/>
              </w:rPr>
            </w:pPr>
          </w:p>
        </w:tc>
        <w:tc>
          <w:tcPr>
            <w:tcW w:w="1800" w:type="dxa"/>
          </w:tcPr>
          <w:p w14:paraId="2A2AF0EE" w14:textId="77777777" w:rsidR="004E5C7F" w:rsidRDefault="004E5C7F" w:rsidP="00F219A5">
            <w:pPr>
              <w:rPr>
                <w:sz w:val="20"/>
                <w:szCs w:val="20"/>
              </w:rPr>
            </w:pPr>
          </w:p>
        </w:tc>
        <w:tc>
          <w:tcPr>
            <w:tcW w:w="1800" w:type="dxa"/>
          </w:tcPr>
          <w:p w14:paraId="4C699D5F" w14:textId="77777777" w:rsidR="004E5C7F" w:rsidRDefault="004E5C7F" w:rsidP="00F219A5">
            <w:pPr>
              <w:rPr>
                <w:sz w:val="20"/>
                <w:szCs w:val="20"/>
              </w:rPr>
            </w:pPr>
          </w:p>
        </w:tc>
        <w:tc>
          <w:tcPr>
            <w:tcW w:w="1800" w:type="dxa"/>
          </w:tcPr>
          <w:p w14:paraId="0AC72739" w14:textId="77777777" w:rsidR="004E5C7F" w:rsidRDefault="004E5C7F" w:rsidP="00F219A5">
            <w:pPr>
              <w:rPr>
                <w:sz w:val="20"/>
                <w:szCs w:val="20"/>
              </w:rPr>
            </w:pPr>
          </w:p>
        </w:tc>
        <w:tc>
          <w:tcPr>
            <w:tcW w:w="1800" w:type="dxa"/>
          </w:tcPr>
          <w:p w14:paraId="153863CA" w14:textId="77777777" w:rsidR="004E5C7F" w:rsidRDefault="004E5C7F" w:rsidP="00F219A5">
            <w:pPr>
              <w:rPr>
                <w:sz w:val="20"/>
                <w:szCs w:val="20"/>
              </w:rPr>
            </w:pPr>
          </w:p>
        </w:tc>
        <w:tc>
          <w:tcPr>
            <w:tcW w:w="1800" w:type="dxa"/>
          </w:tcPr>
          <w:p w14:paraId="2F590B0F" w14:textId="77777777" w:rsidR="004E5C7F" w:rsidRDefault="004E5C7F" w:rsidP="00F219A5">
            <w:pPr>
              <w:rPr>
                <w:sz w:val="20"/>
                <w:szCs w:val="20"/>
              </w:rPr>
            </w:pPr>
          </w:p>
        </w:tc>
      </w:tr>
      <w:tr w:rsidR="004E5C7F" w14:paraId="2CF980DC" w14:textId="77777777" w:rsidTr="00B20D2C">
        <w:trPr>
          <w:cantSplit/>
          <w:trHeight w:val="288"/>
          <w:tblHeader/>
        </w:trPr>
        <w:tc>
          <w:tcPr>
            <w:tcW w:w="1800" w:type="dxa"/>
          </w:tcPr>
          <w:p w14:paraId="4ABA72EB" w14:textId="77777777" w:rsidR="004E5C7F" w:rsidRDefault="004E5C7F" w:rsidP="00F219A5">
            <w:pPr>
              <w:rPr>
                <w:sz w:val="20"/>
                <w:szCs w:val="20"/>
              </w:rPr>
            </w:pPr>
          </w:p>
        </w:tc>
        <w:tc>
          <w:tcPr>
            <w:tcW w:w="1800" w:type="dxa"/>
          </w:tcPr>
          <w:p w14:paraId="6DD78480" w14:textId="77777777" w:rsidR="004E5C7F" w:rsidRDefault="004E5C7F" w:rsidP="00F219A5">
            <w:pPr>
              <w:rPr>
                <w:sz w:val="20"/>
                <w:szCs w:val="20"/>
              </w:rPr>
            </w:pPr>
          </w:p>
        </w:tc>
        <w:tc>
          <w:tcPr>
            <w:tcW w:w="1800" w:type="dxa"/>
          </w:tcPr>
          <w:p w14:paraId="00030842" w14:textId="77777777" w:rsidR="004E5C7F" w:rsidRDefault="004E5C7F" w:rsidP="00F219A5">
            <w:pPr>
              <w:rPr>
                <w:sz w:val="20"/>
                <w:szCs w:val="20"/>
              </w:rPr>
            </w:pPr>
          </w:p>
        </w:tc>
        <w:tc>
          <w:tcPr>
            <w:tcW w:w="1800" w:type="dxa"/>
          </w:tcPr>
          <w:p w14:paraId="0F6072DE" w14:textId="77777777" w:rsidR="004E5C7F" w:rsidRDefault="004E5C7F" w:rsidP="00F219A5">
            <w:pPr>
              <w:rPr>
                <w:sz w:val="20"/>
                <w:szCs w:val="20"/>
              </w:rPr>
            </w:pPr>
          </w:p>
        </w:tc>
        <w:tc>
          <w:tcPr>
            <w:tcW w:w="1800" w:type="dxa"/>
          </w:tcPr>
          <w:p w14:paraId="02236C8B" w14:textId="77777777" w:rsidR="004E5C7F" w:rsidRDefault="004E5C7F" w:rsidP="00F219A5">
            <w:pPr>
              <w:rPr>
                <w:sz w:val="20"/>
                <w:szCs w:val="20"/>
              </w:rPr>
            </w:pPr>
          </w:p>
        </w:tc>
        <w:tc>
          <w:tcPr>
            <w:tcW w:w="1800" w:type="dxa"/>
          </w:tcPr>
          <w:p w14:paraId="2407D326" w14:textId="77777777" w:rsidR="004E5C7F" w:rsidRDefault="004E5C7F" w:rsidP="00F219A5">
            <w:pPr>
              <w:rPr>
                <w:sz w:val="20"/>
                <w:szCs w:val="20"/>
              </w:rPr>
            </w:pPr>
          </w:p>
        </w:tc>
        <w:tc>
          <w:tcPr>
            <w:tcW w:w="1800" w:type="dxa"/>
          </w:tcPr>
          <w:p w14:paraId="5B3C0EF1" w14:textId="77777777" w:rsidR="004E5C7F" w:rsidRDefault="004E5C7F" w:rsidP="00F219A5">
            <w:pPr>
              <w:rPr>
                <w:sz w:val="20"/>
                <w:szCs w:val="20"/>
              </w:rPr>
            </w:pPr>
          </w:p>
        </w:tc>
        <w:tc>
          <w:tcPr>
            <w:tcW w:w="1800" w:type="dxa"/>
          </w:tcPr>
          <w:p w14:paraId="2A161A3E" w14:textId="77777777" w:rsidR="004E5C7F" w:rsidRDefault="004E5C7F" w:rsidP="00F219A5">
            <w:pPr>
              <w:rPr>
                <w:sz w:val="20"/>
                <w:szCs w:val="20"/>
              </w:rPr>
            </w:pPr>
          </w:p>
        </w:tc>
      </w:tr>
      <w:tr w:rsidR="004E5C7F" w14:paraId="08C23BF5" w14:textId="77777777" w:rsidTr="00B20D2C">
        <w:trPr>
          <w:cantSplit/>
          <w:trHeight w:val="288"/>
          <w:tblHeader/>
        </w:trPr>
        <w:tc>
          <w:tcPr>
            <w:tcW w:w="1800" w:type="dxa"/>
          </w:tcPr>
          <w:p w14:paraId="7AD14492" w14:textId="77777777" w:rsidR="004E5C7F" w:rsidRDefault="004E5C7F" w:rsidP="00F219A5">
            <w:pPr>
              <w:rPr>
                <w:sz w:val="20"/>
                <w:szCs w:val="20"/>
              </w:rPr>
            </w:pPr>
          </w:p>
        </w:tc>
        <w:tc>
          <w:tcPr>
            <w:tcW w:w="1800" w:type="dxa"/>
          </w:tcPr>
          <w:p w14:paraId="49408E46" w14:textId="77777777" w:rsidR="004E5C7F" w:rsidRDefault="004E5C7F" w:rsidP="00F219A5">
            <w:pPr>
              <w:rPr>
                <w:sz w:val="20"/>
                <w:szCs w:val="20"/>
              </w:rPr>
            </w:pPr>
          </w:p>
        </w:tc>
        <w:tc>
          <w:tcPr>
            <w:tcW w:w="1800" w:type="dxa"/>
          </w:tcPr>
          <w:p w14:paraId="4C9EE95F" w14:textId="77777777" w:rsidR="004E5C7F" w:rsidRDefault="004E5C7F" w:rsidP="00F219A5">
            <w:pPr>
              <w:rPr>
                <w:sz w:val="20"/>
                <w:szCs w:val="20"/>
              </w:rPr>
            </w:pPr>
          </w:p>
        </w:tc>
        <w:tc>
          <w:tcPr>
            <w:tcW w:w="1800" w:type="dxa"/>
          </w:tcPr>
          <w:p w14:paraId="076BC878" w14:textId="77777777" w:rsidR="004E5C7F" w:rsidRDefault="004E5C7F" w:rsidP="00F219A5">
            <w:pPr>
              <w:rPr>
                <w:sz w:val="20"/>
                <w:szCs w:val="20"/>
              </w:rPr>
            </w:pPr>
          </w:p>
        </w:tc>
        <w:tc>
          <w:tcPr>
            <w:tcW w:w="1800" w:type="dxa"/>
          </w:tcPr>
          <w:p w14:paraId="4CF646BC" w14:textId="77777777" w:rsidR="004E5C7F" w:rsidRDefault="004E5C7F" w:rsidP="00F219A5">
            <w:pPr>
              <w:rPr>
                <w:sz w:val="20"/>
                <w:szCs w:val="20"/>
              </w:rPr>
            </w:pPr>
          </w:p>
        </w:tc>
        <w:tc>
          <w:tcPr>
            <w:tcW w:w="1800" w:type="dxa"/>
          </w:tcPr>
          <w:p w14:paraId="1F047B68" w14:textId="77777777" w:rsidR="004E5C7F" w:rsidRDefault="004E5C7F" w:rsidP="00F219A5">
            <w:pPr>
              <w:rPr>
                <w:sz w:val="20"/>
                <w:szCs w:val="20"/>
              </w:rPr>
            </w:pPr>
          </w:p>
        </w:tc>
        <w:tc>
          <w:tcPr>
            <w:tcW w:w="1800" w:type="dxa"/>
          </w:tcPr>
          <w:p w14:paraId="09FF07D8" w14:textId="77777777" w:rsidR="004E5C7F" w:rsidRDefault="004E5C7F" w:rsidP="00F219A5">
            <w:pPr>
              <w:rPr>
                <w:sz w:val="20"/>
                <w:szCs w:val="20"/>
              </w:rPr>
            </w:pPr>
          </w:p>
        </w:tc>
        <w:tc>
          <w:tcPr>
            <w:tcW w:w="1800" w:type="dxa"/>
          </w:tcPr>
          <w:p w14:paraId="17DCB2C0" w14:textId="77777777" w:rsidR="004E5C7F" w:rsidRDefault="004E5C7F" w:rsidP="00F219A5">
            <w:pPr>
              <w:rPr>
                <w:sz w:val="20"/>
                <w:szCs w:val="20"/>
              </w:rPr>
            </w:pPr>
          </w:p>
        </w:tc>
      </w:tr>
      <w:tr w:rsidR="004E5C7F" w14:paraId="4C2D4C9F" w14:textId="77777777" w:rsidTr="00B20D2C">
        <w:trPr>
          <w:cantSplit/>
          <w:trHeight w:val="288"/>
          <w:tblHeader/>
        </w:trPr>
        <w:tc>
          <w:tcPr>
            <w:tcW w:w="1800" w:type="dxa"/>
          </w:tcPr>
          <w:p w14:paraId="1E82CF11" w14:textId="77777777" w:rsidR="004E5C7F" w:rsidRDefault="004E5C7F" w:rsidP="00F219A5">
            <w:pPr>
              <w:rPr>
                <w:sz w:val="20"/>
                <w:szCs w:val="20"/>
              </w:rPr>
            </w:pPr>
          </w:p>
        </w:tc>
        <w:tc>
          <w:tcPr>
            <w:tcW w:w="1800" w:type="dxa"/>
          </w:tcPr>
          <w:p w14:paraId="1B4E8756" w14:textId="77777777" w:rsidR="004E5C7F" w:rsidRDefault="004E5C7F" w:rsidP="00F219A5">
            <w:pPr>
              <w:rPr>
                <w:sz w:val="20"/>
                <w:szCs w:val="20"/>
              </w:rPr>
            </w:pPr>
          </w:p>
        </w:tc>
        <w:tc>
          <w:tcPr>
            <w:tcW w:w="1800" w:type="dxa"/>
          </w:tcPr>
          <w:p w14:paraId="2EAA9EA6" w14:textId="77777777" w:rsidR="004E5C7F" w:rsidRDefault="004E5C7F" w:rsidP="00F219A5">
            <w:pPr>
              <w:rPr>
                <w:sz w:val="20"/>
                <w:szCs w:val="20"/>
              </w:rPr>
            </w:pPr>
          </w:p>
        </w:tc>
        <w:tc>
          <w:tcPr>
            <w:tcW w:w="1800" w:type="dxa"/>
          </w:tcPr>
          <w:p w14:paraId="629506D1" w14:textId="77777777" w:rsidR="004E5C7F" w:rsidRDefault="004E5C7F" w:rsidP="00F219A5">
            <w:pPr>
              <w:rPr>
                <w:sz w:val="20"/>
                <w:szCs w:val="20"/>
              </w:rPr>
            </w:pPr>
          </w:p>
        </w:tc>
        <w:tc>
          <w:tcPr>
            <w:tcW w:w="1800" w:type="dxa"/>
          </w:tcPr>
          <w:p w14:paraId="0A3368D4" w14:textId="77777777" w:rsidR="004E5C7F" w:rsidRDefault="004E5C7F" w:rsidP="00F219A5">
            <w:pPr>
              <w:rPr>
                <w:sz w:val="20"/>
                <w:szCs w:val="20"/>
              </w:rPr>
            </w:pPr>
          </w:p>
        </w:tc>
        <w:tc>
          <w:tcPr>
            <w:tcW w:w="1800" w:type="dxa"/>
          </w:tcPr>
          <w:p w14:paraId="71494BE1" w14:textId="77777777" w:rsidR="004E5C7F" w:rsidRDefault="004E5C7F" w:rsidP="00F219A5">
            <w:pPr>
              <w:rPr>
                <w:sz w:val="20"/>
                <w:szCs w:val="20"/>
              </w:rPr>
            </w:pPr>
          </w:p>
        </w:tc>
        <w:tc>
          <w:tcPr>
            <w:tcW w:w="1800" w:type="dxa"/>
          </w:tcPr>
          <w:p w14:paraId="23F0DFCA" w14:textId="77777777" w:rsidR="004E5C7F" w:rsidRDefault="004E5C7F" w:rsidP="00F219A5">
            <w:pPr>
              <w:rPr>
                <w:sz w:val="20"/>
                <w:szCs w:val="20"/>
              </w:rPr>
            </w:pPr>
          </w:p>
        </w:tc>
        <w:tc>
          <w:tcPr>
            <w:tcW w:w="1800" w:type="dxa"/>
          </w:tcPr>
          <w:p w14:paraId="6AC61555" w14:textId="77777777" w:rsidR="004E5C7F" w:rsidRDefault="004E5C7F" w:rsidP="00F219A5">
            <w:pPr>
              <w:rPr>
                <w:sz w:val="20"/>
                <w:szCs w:val="20"/>
              </w:rPr>
            </w:pPr>
          </w:p>
        </w:tc>
      </w:tr>
      <w:tr w:rsidR="004E5C7F" w14:paraId="6A936A70" w14:textId="77777777" w:rsidTr="00B20D2C">
        <w:trPr>
          <w:cantSplit/>
          <w:trHeight w:val="288"/>
          <w:tblHeader/>
        </w:trPr>
        <w:tc>
          <w:tcPr>
            <w:tcW w:w="1800" w:type="dxa"/>
          </w:tcPr>
          <w:p w14:paraId="00E15B96" w14:textId="77777777" w:rsidR="004E5C7F" w:rsidRDefault="004E5C7F" w:rsidP="00F219A5">
            <w:pPr>
              <w:rPr>
                <w:sz w:val="20"/>
                <w:szCs w:val="20"/>
              </w:rPr>
            </w:pPr>
          </w:p>
        </w:tc>
        <w:tc>
          <w:tcPr>
            <w:tcW w:w="1800" w:type="dxa"/>
          </w:tcPr>
          <w:p w14:paraId="60834B94" w14:textId="77777777" w:rsidR="004E5C7F" w:rsidRDefault="004E5C7F" w:rsidP="00F219A5">
            <w:pPr>
              <w:rPr>
                <w:sz w:val="20"/>
                <w:szCs w:val="20"/>
              </w:rPr>
            </w:pPr>
          </w:p>
        </w:tc>
        <w:tc>
          <w:tcPr>
            <w:tcW w:w="1800" w:type="dxa"/>
          </w:tcPr>
          <w:p w14:paraId="27F74E8D" w14:textId="77777777" w:rsidR="004E5C7F" w:rsidRDefault="004E5C7F" w:rsidP="00F219A5">
            <w:pPr>
              <w:rPr>
                <w:sz w:val="20"/>
                <w:szCs w:val="20"/>
              </w:rPr>
            </w:pPr>
          </w:p>
        </w:tc>
        <w:tc>
          <w:tcPr>
            <w:tcW w:w="1800" w:type="dxa"/>
          </w:tcPr>
          <w:p w14:paraId="558D37BC" w14:textId="77777777" w:rsidR="004E5C7F" w:rsidRDefault="004E5C7F" w:rsidP="00F219A5">
            <w:pPr>
              <w:rPr>
                <w:sz w:val="20"/>
                <w:szCs w:val="20"/>
              </w:rPr>
            </w:pPr>
          </w:p>
        </w:tc>
        <w:tc>
          <w:tcPr>
            <w:tcW w:w="1800" w:type="dxa"/>
          </w:tcPr>
          <w:p w14:paraId="25A01033" w14:textId="77777777" w:rsidR="004E5C7F" w:rsidRDefault="004E5C7F" w:rsidP="00F219A5">
            <w:pPr>
              <w:rPr>
                <w:sz w:val="20"/>
                <w:szCs w:val="20"/>
              </w:rPr>
            </w:pPr>
          </w:p>
        </w:tc>
        <w:tc>
          <w:tcPr>
            <w:tcW w:w="1800" w:type="dxa"/>
          </w:tcPr>
          <w:p w14:paraId="089A3365" w14:textId="77777777" w:rsidR="004E5C7F" w:rsidRDefault="004E5C7F" w:rsidP="00F219A5">
            <w:pPr>
              <w:rPr>
                <w:sz w:val="20"/>
                <w:szCs w:val="20"/>
              </w:rPr>
            </w:pPr>
          </w:p>
        </w:tc>
        <w:tc>
          <w:tcPr>
            <w:tcW w:w="1800" w:type="dxa"/>
          </w:tcPr>
          <w:p w14:paraId="1EB26C61" w14:textId="77777777" w:rsidR="004E5C7F" w:rsidRDefault="004E5C7F" w:rsidP="00F219A5">
            <w:pPr>
              <w:rPr>
                <w:sz w:val="20"/>
                <w:szCs w:val="20"/>
              </w:rPr>
            </w:pPr>
          </w:p>
        </w:tc>
        <w:tc>
          <w:tcPr>
            <w:tcW w:w="1800" w:type="dxa"/>
          </w:tcPr>
          <w:p w14:paraId="3DF4920A" w14:textId="77777777" w:rsidR="004E5C7F" w:rsidRDefault="004E5C7F" w:rsidP="00F219A5">
            <w:pPr>
              <w:rPr>
                <w:sz w:val="20"/>
                <w:szCs w:val="20"/>
              </w:rPr>
            </w:pPr>
          </w:p>
        </w:tc>
      </w:tr>
      <w:tr w:rsidR="004E5C7F" w14:paraId="62F9213F" w14:textId="77777777" w:rsidTr="00B20D2C">
        <w:trPr>
          <w:cantSplit/>
          <w:trHeight w:val="288"/>
          <w:tblHeader/>
        </w:trPr>
        <w:tc>
          <w:tcPr>
            <w:tcW w:w="1800" w:type="dxa"/>
          </w:tcPr>
          <w:p w14:paraId="34673E9A" w14:textId="77777777" w:rsidR="004E5C7F" w:rsidRDefault="004E5C7F" w:rsidP="00F219A5">
            <w:pPr>
              <w:rPr>
                <w:sz w:val="20"/>
                <w:szCs w:val="20"/>
              </w:rPr>
            </w:pPr>
          </w:p>
        </w:tc>
        <w:tc>
          <w:tcPr>
            <w:tcW w:w="1800" w:type="dxa"/>
          </w:tcPr>
          <w:p w14:paraId="77D973B5" w14:textId="77777777" w:rsidR="004E5C7F" w:rsidRDefault="004E5C7F" w:rsidP="00F219A5">
            <w:pPr>
              <w:rPr>
                <w:sz w:val="20"/>
                <w:szCs w:val="20"/>
              </w:rPr>
            </w:pPr>
          </w:p>
        </w:tc>
        <w:tc>
          <w:tcPr>
            <w:tcW w:w="1800" w:type="dxa"/>
          </w:tcPr>
          <w:p w14:paraId="6C38D7D1" w14:textId="77777777" w:rsidR="004E5C7F" w:rsidRDefault="004E5C7F" w:rsidP="00F219A5">
            <w:pPr>
              <w:rPr>
                <w:sz w:val="20"/>
                <w:szCs w:val="20"/>
              </w:rPr>
            </w:pPr>
          </w:p>
        </w:tc>
        <w:tc>
          <w:tcPr>
            <w:tcW w:w="1800" w:type="dxa"/>
          </w:tcPr>
          <w:p w14:paraId="5BBC70E0" w14:textId="77777777" w:rsidR="004E5C7F" w:rsidRDefault="004E5C7F" w:rsidP="00F219A5">
            <w:pPr>
              <w:rPr>
                <w:sz w:val="20"/>
                <w:szCs w:val="20"/>
              </w:rPr>
            </w:pPr>
          </w:p>
        </w:tc>
        <w:tc>
          <w:tcPr>
            <w:tcW w:w="1800" w:type="dxa"/>
          </w:tcPr>
          <w:p w14:paraId="67431644" w14:textId="77777777" w:rsidR="004E5C7F" w:rsidRDefault="004E5C7F" w:rsidP="00F219A5">
            <w:pPr>
              <w:rPr>
                <w:sz w:val="20"/>
                <w:szCs w:val="20"/>
              </w:rPr>
            </w:pPr>
          </w:p>
        </w:tc>
        <w:tc>
          <w:tcPr>
            <w:tcW w:w="1800" w:type="dxa"/>
          </w:tcPr>
          <w:p w14:paraId="13BA2731" w14:textId="77777777" w:rsidR="004E5C7F" w:rsidRDefault="004E5C7F" w:rsidP="00F219A5">
            <w:pPr>
              <w:rPr>
                <w:sz w:val="20"/>
                <w:szCs w:val="20"/>
              </w:rPr>
            </w:pPr>
          </w:p>
        </w:tc>
        <w:tc>
          <w:tcPr>
            <w:tcW w:w="1800" w:type="dxa"/>
          </w:tcPr>
          <w:p w14:paraId="677E3946" w14:textId="77777777" w:rsidR="004E5C7F" w:rsidRDefault="004E5C7F" w:rsidP="00F219A5">
            <w:pPr>
              <w:rPr>
                <w:sz w:val="20"/>
                <w:szCs w:val="20"/>
              </w:rPr>
            </w:pPr>
          </w:p>
        </w:tc>
        <w:tc>
          <w:tcPr>
            <w:tcW w:w="1800" w:type="dxa"/>
          </w:tcPr>
          <w:p w14:paraId="70680E4A" w14:textId="77777777" w:rsidR="004E5C7F" w:rsidRDefault="004E5C7F" w:rsidP="00F219A5">
            <w:pPr>
              <w:rPr>
                <w:sz w:val="20"/>
                <w:szCs w:val="20"/>
              </w:rPr>
            </w:pPr>
          </w:p>
        </w:tc>
      </w:tr>
      <w:tr w:rsidR="004E5C7F" w14:paraId="11B51B1B" w14:textId="77777777" w:rsidTr="00B20D2C">
        <w:trPr>
          <w:cantSplit/>
          <w:trHeight w:val="288"/>
          <w:tblHeader/>
        </w:trPr>
        <w:tc>
          <w:tcPr>
            <w:tcW w:w="1800" w:type="dxa"/>
          </w:tcPr>
          <w:p w14:paraId="0A7D4B2D" w14:textId="77777777" w:rsidR="004E5C7F" w:rsidRDefault="004E5C7F" w:rsidP="00F219A5">
            <w:pPr>
              <w:rPr>
                <w:sz w:val="20"/>
                <w:szCs w:val="20"/>
              </w:rPr>
            </w:pPr>
          </w:p>
        </w:tc>
        <w:tc>
          <w:tcPr>
            <w:tcW w:w="1800" w:type="dxa"/>
          </w:tcPr>
          <w:p w14:paraId="03B9B64C" w14:textId="77777777" w:rsidR="004E5C7F" w:rsidRDefault="004E5C7F" w:rsidP="00F219A5">
            <w:pPr>
              <w:rPr>
                <w:sz w:val="20"/>
                <w:szCs w:val="20"/>
              </w:rPr>
            </w:pPr>
          </w:p>
        </w:tc>
        <w:tc>
          <w:tcPr>
            <w:tcW w:w="1800" w:type="dxa"/>
          </w:tcPr>
          <w:p w14:paraId="069336E3" w14:textId="77777777" w:rsidR="004E5C7F" w:rsidRDefault="004E5C7F" w:rsidP="00F219A5">
            <w:pPr>
              <w:rPr>
                <w:sz w:val="20"/>
                <w:szCs w:val="20"/>
              </w:rPr>
            </w:pPr>
          </w:p>
        </w:tc>
        <w:tc>
          <w:tcPr>
            <w:tcW w:w="1800" w:type="dxa"/>
          </w:tcPr>
          <w:p w14:paraId="58AD5B8F" w14:textId="77777777" w:rsidR="004E5C7F" w:rsidRDefault="004E5C7F" w:rsidP="00F219A5">
            <w:pPr>
              <w:rPr>
                <w:sz w:val="20"/>
                <w:szCs w:val="20"/>
              </w:rPr>
            </w:pPr>
          </w:p>
        </w:tc>
        <w:tc>
          <w:tcPr>
            <w:tcW w:w="1800" w:type="dxa"/>
          </w:tcPr>
          <w:p w14:paraId="0D9E6687" w14:textId="77777777" w:rsidR="004E5C7F" w:rsidRDefault="004E5C7F" w:rsidP="00F219A5">
            <w:pPr>
              <w:rPr>
                <w:sz w:val="20"/>
                <w:szCs w:val="20"/>
              </w:rPr>
            </w:pPr>
          </w:p>
        </w:tc>
        <w:tc>
          <w:tcPr>
            <w:tcW w:w="1800" w:type="dxa"/>
          </w:tcPr>
          <w:p w14:paraId="10CFF9E6" w14:textId="77777777" w:rsidR="004E5C7F" w:rsidRDefault="004E5C7F" w:rsidP="00F219A5">
            <w:pPr>
              <w:rPr>
                <w:sz w:val="20"/>
                <w:szCs w:val="20"/>
              </w:rPr>
            </w:pPr>
          </w:p>
        </w:tc>
        <w:tc>
          <w:tcPr>
            <w:tcW w:w="1800" w:type="dxa"/>
          </w:tcPr>
          <w:p w14:paraId="15B2B084" w14:textId="77777777" w:rsidR="004E5C7F" w:rsidRDefault="004E5C7F" w:rsidP="00F219A5">
            <w:pPr>
              <w:rPr>
                <w:sz w:val="20"/>
                <w:szCs w:val="20"/>
              </w:rPr>
            </w:pPr>
          </w:p>
        </w:tc>
        <w:tc>
          <w:tcPr>
            <w:tcW w:w="1800" w:type="dxa"/>
          </w:tcPr>
          <w:p w14:paraId="032A8821" w14:textId="77777777" w:rsidR="004E5C7F" w:rsidRDefault="004E5C7F" w:rsidP="00F219A5">
            <w:pPr>
              <w:rPr>
                <w:sz w:val="20"/>
                <w:szCs w:val="20"/>
              </w:rPr>
            </w:pPr>
          </w:p>
        </w:tc>
      </w:tr>
      <w:tr w:rsidR="004E5C7F" w14:paraId="7B671E35" w14:textId="77777777" w:rsidTr="00B20D2C">
        <w:trPr>
          <w:cantSplit/>
          <w:trHeight w:val="288"/>
          <w:tblHeader/>
        </w:trPr>
        <w:tc>
          <w:tcPr>
            <w:tcW w:w="1800" w:type="dxa"/>
          </w:tcPr>
          <w:p w14:paraId="6BDD885D" w14:textId="77777777" w:rsidR="004E5C7F" w:rsidRDefault="004E5C7F" w:rsidP="00F219A5">
            <w:pPr>
              <w:rPr>
                <w:sz w:val="20"/>
                <w:szCs w:val="20"/>
              </w:rPr>
            </w:pPr>
          </w:p>
        </w:tc>
        <w:tc>
          <w:tcPr>
            <w:tcW w:w="1800" w:type="dxa"/>
          </w:tcPr>
          <w:p w14:paraId="2CC5596A" w14:textId="77777777" w:rsidR="004E5C7F" w:rsidRDefault="004E5C7F" w:rsidP="00F219A5">
            <w:pPr>
              <w:rPr>
                <w:sz w:val="20"/>
                <w:szCs w:val="20"/>
              </w:rPr>
            </w:pPr>
          </w:p>
        </w:tc>
        <w:tc>
          <w:tcPr>
            <w:tcW w:w="1800" w:type="dxa"/>
          </w:tcPr>
          <w:p w14:paraId="2A03F447" w14:textId="77777777" w:rsidR="004E5C7F" w:rsidRDefault="004E5C7F" w:rsidP="00F219A5">
            <w:pPr>
              <w:rPr>
                <w:sz w:val="20"/>
                <w:szCs w:val="20"/>
              </w:rPr>
            </w:pPr>
          </w:p>
        </w:tc>
        <w:tc>
          <w:tcPr>
            <w:tcW w:w="1800" w:type="dxa"/>
          </w:tcPr>
          <w:p w14:paraId="74BF072E" w14:textId="77777777" w:rsidR="004E5C7F" w:rsidRDefault="004E5C7F" w:rsidP="00F219A5">
            <w:pPr>
              <w:rPr>
                <w:sz w:val="20"/>
                <w:szCs w:val="20"/>
              </w:rPr>
            </w:pPr>
          </w:p>
        </w:tc>
        <w:tc>
          <w:tcPr>
            <w:tcW w:w="1800" w:type="dxa"/>
          </w:tcPr>
          <w:p w14:paraId="5F83632D" w14:textId="77777777" w:rsidR="004E5C7F" w:rsidRDefault="004E5C7F" w:rsidP="00F219A5">
            <w:pPr>
              <w:rPr>
                <w:sz w:val="20"/>
                <w:szCs w:val="20"/>
              </w:rPr>
            </w:pPr>
          </w:p>
        </w:tc>
        <w:tc>
          <w:tcPr>
            <w:tcW w:w="1800" w:type="dxa"/>
          </w:tcPr>
          <w:p w14:paraId="4E808BBD" w14:textId="77777777" w:rsidR="004E5C7F" w:rsidRDefault="004E5C7F" w:rsidP="00F219A5">
            <w:pPr>
              <w:rPr>
                <w:sz w:val="20"/>
                <w:szCs w:val="20"/>
              </w:rPr>
            </w:pPr>
          </w:p>
        </w:tc>
        <w:tc>
          <w:tcPr>
            <w:tcW w:w="1800" w:type="dxa"/>
          </w:tcPr>
          <w:p w14:paraId="347DBC0F" w14:textId="77777777" w:rsidR="004E5C7F" w:rsidRDefault="004E5C7F" w:rsidP="00F219A5">
            <w:pPr>
              <w:rPr>
                <w:sz w:val="20"/>
                <w:szCs w:val="20"/>
              </w:rPr>
            </w:pPr>
          </w:p>
        </w:tc>
        <w:tc>
          <w:tcPr>
            <w:tcW w:w="1800" w:type="dxa"/>
          </w:tcPr>
          <w:p w14:paraId="56A46297" w14:textId="77777777" w:rsidR="004E5C7F" w:rsidRDefault="004E5C7F" w:rsidP="00F219A5">
            <w:pPr>
              <w:rPr>
                <w:sz w:val="20"/>
                <w:szCs w:val="20"/>
              </w:rPr>
            </w:pPr>
          </w:p>
        </w:tc>
      </w:tr>
      <w:tr w:rsidR="004E5C7F" w14:paraId="460E2518" w14:textId="77777777" w:rsidTr="00B20D2C">
        <w:trPr>
          <w:cantSplit/>
          <w:trHeight w:val="288"/>
          <w:tblHeader/>
        </w:trPr>
        <w:tc>
          <w:tcPr>
            <w:tcW w:w="1800" w:type="dxa"/>
          </w:tcPr>
          <w:p w14:paraId="3DFED1E9" w14:textId="77777777" w:rsidR="004E5C7F" w:rsidRDefault="004E5C7F" w:rsidP="00F219A5">
            <w:pPr>
              <w:rPr>
                <w:sz w:val="20"/>
                <w:szCs w:val="20"/>
              </w:rPr>
            </w:pPr>
          </w:p>
        </w:tc>
        <w:tc>
          <w:tcPr>
            <w:tcW w:w="1800" w:type="dxa"/>
          </w:tcPr>
          <w:p w14:paraId="73C7BED1" w14:textId="77777777" w:rsidR="004E5C7F" w:rsidRDefault="004E5C7F" w:rsidP="00F219A5">
            <w:pPr>
              <w:rPr>
                <w:sz w:val="20"/>
                <w:szCs w:val="20"/>
              </w:rPr>
            </w:pPr>
          </w:p>
        </w:tc>
        <w:tc>
          <w:tcPr>
            <w:tcW w:w="1800" w:type="dxa"/>
          </w:tcPr>
          <w:p w14:paraId="50F05CB3" w14:textId="77777777" w:rsidR="004E5C7F" w:rsidRDefault="004E5C7F" w:rsidP="00F219A5">
            <w:pPr>
              <w:rPr>
                <w:sz w:val="20"/>
                <w:szCs w:val="20"/>
              </w:rPr>
            </w:pPr>
          </w:p>
        </w:tc>
        <w:tc>
          <w:tcPr>
            <w:tcW w:w="1800" w:type="dxa"/>
          </w:tcPr>
          <w:p w14:paraId="302113C6" w14:textId="77777777" w:rsidR="004E5C7F" w:rsidRDefault="004E5C7F" w:rsidP="00F219A5">
            <w:pPr>
              <w:rPr>
                <w:sz w:val="20"/>
                <w:szCs w:val="20"/>
              </w:rPr>
            </w:pPr>
          </w:p>
        </w:tc>
        <w:tc>
          <w:tcPr>
            <w:tcW w:w="1800" w:type="dxa"/>
          </w:tcPr>
          <w:p w14:paraId="0000571E" w14:textId="77777777" w:rsidR="004E5C7F" w:rsidRDefault="004E5C7F" w:rsidP="00F219A5">
            <w:pPr>
              <w:rPr>
                <w:sz w:val="20"/>
                <w:szCs w:val="20"/>
              </w:rPr>
            </w:pPr>
          </w:p>
        </w:tc>
        <w:tc>
          <w:tcPr>
            <w:tcW w:w="1800" w:type="dxa"/>
          </w:tcPr>
          <w:p w14:paraId="281AD89D" w14:textId="77777777" w:rsidR="004E5C7F" w:rsidRDefault="004E5C7F" w:rsidP="00F219A5">
            <w:pPr>
              <w:rPr>
                <w:sz w:val="20"/>
                <w:szCs w:val="20"/>
              </w:rPr>
            </w:pPr>
          </w:p>
        </w:tc>
        <w:tc>
          <w:tcPr>
            <w:tcW w:w="1800" w:type="dxa"/>
          </w:tcPr>
          <w:p w14:paraId="28F4DA27" w14:textId="77777777" w:rsidR="004E5C7F" w:rsidRDefault="004E5C7F" w:rsidP="00F219A5">
            <w:pPr>
              <w:rPr>
                <w:sz w:val="20"/>
                <w:szCs w:val="20"/>
              </w:rPr>
            </w:pPr>
          </w:p>
        </w:tc>
        <w:tc>
          <w:tcPr>
            <w:tcW w:w="1800" w:type="dxa"/>
          </w:tcPr>
          <w:p w14:paraId="5461C6A2" w14:textId="77777777" w:rsidR="004E5C7F" w:rsidRDefault="004E5C7F" w:rsidP="00F219A5">
            <w:pPr>
              <w:rPr>
                <w:sz w:val="20"/>
                <w:szCs w:val="20"/>
              </w:rPr>
            </w:pPr>
          </w:p>
        </w:tc>
      </w:tr>
      <w:tr w:rsidR="004E5C7F" w14:paraId="7F1AD5B9" w14:textId="77777777" w:rsidTr="00B20D2C">
        <w:trPr>
          <w:cantSplit/>
          <w:trHeight w:val="288"/>
          <w:tblHeader/>
        </w:trPr>
        <w:tc>
          <w:tcPr>
            <w:tcW w:w="1800" w:type="dxa"/>
          </w:tcPr>
          <w:p w14:paraId="27B1E74E" w14:textId="77777777" w:rsidR="004E5C7F" w:rsidRDefault="004E5C7F" w:rsidP="00F219A5">
            <w:pPr>
              <w:rPr>
                <w:sz w:val="20"/>
                <w:szCs w:val="20"/>
              </w:rPr>
            </w:pPr>
          </w:p>
        </w:tc>
        <w:tc>
          <w:tcPr>
            <w:tcW w:w="1800" w:type="dxa"/>
          </w:tcPr>
          <w:p w14:paraId="6F037027" w14:textId="77777777" w:rsidR="004E5C7F" w:rsidRDefault="004E5C7F" w:rsidP="00F219A5">
            <w:pPr>
              <w:rPr>
                <w:sz w:val="20"/>
                <w:szCs w:val="20"/>
              </w:rPr>
            </w:pPr>
          </w:p>
        </w:tc>
        <w:tc>
          <w:tcPr>
            <w:tcW w:w="1800" w:type="dxa"/>
          </w:tcPr>
          <w:p w14:paraId="71F279AE" w14:textId="77777777" w:rsidR="004E5C7F" w:rsidRDefault="004E5C7F" w:rsidP="00F219A5">
            <w:pPr>
              <w:rPr>
                <w:sz w:val="20"/>
                <w:szCs w:val="20"/>
              </w:rPr>
            </w:pPr>
          </w:p>
        </w:tc>
        <w:tc>
          <w:tcPr>
            <w:tcW w:w="1800" w:type="dxa"/>
          </w:tcPr>
          <w:p w14:paraId="7E330F9A" w14:textId="77777777" w:rsidR="004E5C7F" w:rsidRDefault="004E5C7F" w:rsidP="00F219A5">
            <w:pPr>
              <w:rPr>
                <w:sz w:val="20"/>
                <w:szCs w:val="20"/>
              </w:rPr>
            </w:pPr>
          </w:p>
        </w:tc>
        <w:tc>
          <w:tcPr>
            <w:tcW w:w="1800" w:type="dxa"/>
          </w:tcPr>
          <w:p w14:paraId="07EA8FD8" w14:textId="77777777" w:rsidR="004E5C7F" w:rsidRDefault="004E5C7F" w:rsidP="00F219A5">
            <w:pPr>
              <w:rPr>
                <w:sz w:val="20"/>
                <w:szCs w:val="20"/>
              </w:rPr>
            </w:pPr>
          </w:p>
        </w:tc>
        <w:tc>
          <w:tcPr>
            <w:tcW w:w="1800" w:type="dxa"/>
          </w:tcPr>
          <w:p w14:paraId="4C9CFF8D" w14:textId="77777777" w:rsidR="004E5C7F" w:rsidRDefault="004E5C7F" w:rsidP="00F219A5">
            <w:pPr>
              <w:rPr>
                <w:sz w:val="20"/>
                <w:szCs w:val="20"/>
              </w:rPr>
            </w:pPr>
          </w:p>
        </w:tc>
        <w:tc>
          <w:tcPr>
            <w:tcW w:w="1800" w:type="dxa"/>
          </w:tcPr>
          <w:p w14:paraId="3E0492E6" w14:textId="77777777" w:rsidR="004E5C7F" w:rsidRDefault="004E5C7F" w:rsidP="00F219A5">
            <w:pPr>
              <w:rPr>
                <w:sz w:val="20"/>
                <w:szCs w:val="20"/>
              </w:rPr>
            </w:pPr>
          </w:p>
        </w:tc>
        <w:tc>
          <w:tcPr>
            <w:tcW w:w="1800" w:type="dxa"/>
          </w:tcPr>
          <w:p w14:paraId="508450C1" w14:textId="77777777" w:rsidR="004E5C7F" w:rsidRDefault="004E5C7F" w:rsidP="00F219A5">
            <w:pPr>
              <w:rPr>
                <w:sz w:val="20"/>
                <w:szCs w:val="20"/>
              </w:rPr>
            </w:pPr>
          </w:p>
        </w:tc>
      </w:tr>
    </w:tbl>
    <w:p w14:paraId="438623B3" w14:textId="77777777" w:rsidR="004E5C7F" w:rsidRDefault="004E5C7F" w:rsidP="00F219A5">
      <w:pPr>
        <w:rPr>
          <w:sz w:val="20"/>
          <w:szCs w:val="20"/>
        </w:rPr>
      </w:pPr>
      <w:r>
        <w:rPr>
          <w:sz w:val="20"/>
          <w:szCs w:val="20"/>
        </w:rPr>
        <w:br w:type="page"/>
      </w:r>
    </w:p>
    <w:p w14:paraId="0713F8A2" w14:textId="77777777" w:rsidR="004E5C7F" w:rsidRPr="005826D7" w:rsidRDefault="004E5C7F" w:rsidP="00FF6DF9">
      <w:pPr>
        <w:pStyle w:val="Heading1"/>
      </w:pPr>
      <w:r w:rsidRPr="005826D7">
        <w:lastRenderedPageBreak/>
        <w:t>Fugitive Emission Unit Attributes</w:t>
      </w:r>
    </w:p>
    <w:p w14:paraId="24360AB0" w14:textId="77777777" w:rsidR="004E5C7F" w:rsidRPr="005826D7" w:rsidRDefault="004E5C7F" w:rsidP="00FF6DF9">
      <w:pPr>
        <w:pStyle w:val="Heading1"/>
      </w:pPr>
      <w:r w:rsidRPr="005826D7">
        <w:t>Form OP-UA12 (Page 14)</w:t>
      </w:r>
    </w:p>
    <w:p w14:paraId="4844BF61" w14:textId="77777777" w:rsidR="004E5C7F" w:rsidRPr="005826D7" w:rsidRDefault="004E5C7F" w:rsidP="00FF6DF9">
      <w:pPr>
        <w:pStyle w:val="Heading1"/>
      </w:pPr>
      <w:r w:rsidRPr="005826D7">
        <w:t>Federal Operating Permit Program</w:t>
      </w:r>
    </w:p>
    <w:p w14:paraId="106EC3FC" w14:textId="77777777" w:rsidR="004E5C7F" w:rsidRPr="005826D7" w:rsidRDefault="004E5C7F" w:rsidP="00FF6DF9">
      <w:pPr>
        <w:pStyle w:val="Heading1"/>
      </w:pPr>
      <w:bookmarkStart w:id="13" w:name="TBL2d"/>
      <w:r w:rsidRPr="005826D7">
        <w:t>Table 2d</w:t>
      </w:r>
      <w:bookmarkEnd w:id="13"/>
      <w:r w:rsidRPr="005826D7">
        <w:t>:  Title 30 Texas Administrative Code Chapter 115 (30 TAC Chapter 115)</w:t>
      </w:r>
    </w:p>
    <w:p w14:paraId="04614290" w14:textId="3E469D81" w:rsidR="004E5C7F" w:rsidRDefault="004E5C7F" w:rsidP="00FF6DF9">
      <w:pPr>
        <w:pStyle w:val="Heading1"/>
      </w:pPr>
      <w:r w:rsidRPr="005826D7">
        <w:t>Subchapter D:  Fugitive Emission Control in Petroleum Refining, Natural Gas/Gasoline Processing, and Petrochemical Processes in Ozone Nonat</w:t>
      </w:r>
      <w:r w:rsidRPr="00E167C1">
        <w:t>tainment Areas</w:t>
      </w:r>
    </w:p>
    <w:p w14:paraId="66BC096C" w14:textId="77777777" w:rsidR="00FB01D7" w:rsidRPr="005826D7" w:rsidRDefault="00FB01D7" w:rsidP="00FF6DF9">
      <w:pPr>
        <w:pStyle w:val="Heading1"/>
      </w:pPr>
      <w:r w:rsidRPr="005826D7">
        <w:t>Texas Commission on Environmental Quality</w:t>
      </w:r>
    </w:p>
    <w:p w14:paraId="224341A4"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d: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29B39BE0" w14:textId="77777777" w:rsidTr="00286F80">
        <w:trPr>
          <w:cantSplit/>
          <w:tblHeader/>
        </w:trPr>
        <w:tc>
          <w:tcPr>
            <w:tcW w:w="4800" w:type="dxa"/>
            <w:shd w:val="clear" w:color="auto" w:fill="D9D9D9" w:themeFill="background1" w:themeFillShade="D9"/>
          </w:tcPr>
          <w:p w14:paraId="0939F45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F5E82B3"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7C8B424"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E59C8DE" w14:textId="77777777" w:rsidTr="00286F80">
        <w:trPr>
          <w:cantSplit/>
          <w:tblHeader/>
        </w:trPr>
        <w:tc>
          <w:tcPr>
            <w:tcW w:w="4800" w:type="dxa"/>
          </w:tcPr>
          <w:p w14:paraId="6A6FAF33" w14:textId="77777777" w:rsidR="004E5C7F" w:rsidRPr="00600EE6" w:rsidRDefault="004E5C7F" w:rsidP="00286F80">
            <w:pPr>
              <w:rPr>
                <w:rFonts w:asciiTheme="majorHAnsi" w:hAnsiTheme="majorHAnsi" w:cstheme="majorHAnsi"/>
                <w:sz w:val="20"/>
                <w:szCs w:val="20"/>
              </w:rPr>
            </w:pPr>
          </w:p>
        </w:tc>
        <w:tc>
          <w:tcPr>
            <w:tcW w:w="4800" w:type="dxa"/>
          </w:tcPr>
          <w:p w14:paraId="59A114A9" w14:textId="77777777" w:rsidR="004E5C7F" w:rsidRPr="00600EE6" w:rsidRDefault="004E5C7F" w:rsidP="00286F80">
            <w:pPr>
              <w:rPr>
                <w:rFonts w:asciiTheme="majorHAnsi" w:hAnsiTheme="majorHAnsi" w:cstheme="majorHAnsi"/>
                <w:sz w:val="20"/>
                <w:szCs w:val="20"/>
              </w:rPr>
            </w:pPr>
          </w:p>
        </w:tc>
        <w:tc>
          <w:tcPr>
            <w:tcW w:w="4800" w:type="dxa"/>
          </w:tcPr>
          <w:p w14:paraId="13A28F22" w14:textId="77777777" w:rsidR="004E5C7F" w:rsidRPr="00600EE6" w:rsidRDefault="004E5C7F" w:rsidP="00286F80">
            <w:pPr>
              <w:rPr>
                <w:rFonts w:asciiTheme="majorHAnsi" w:hAnsiTheme="majorHAnsi" w:cstheme="majorHAnsi"/>
                <w:sz w:val="20"/>
                <w:szCs w:val="20"/>
              </w:rPr>
            </w:pPr>
          </w:p>
        </w:tc>
      </w:tr>
    </w:tbl>
    <w:p w14:paraId="357BCB5C" w14:textId="77777777" w:rsidR="004E5C7F" w:rsidRPr="00600EE6" w:rsidRDefault="004E5C7F" w:rsidP="00F219A5">
      <w:pPr>
        <w:rPr>
          <w:sz w:val="20"/>
          <w:szCs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d:  Title 30 Texas Administrative Code Chapter 115 (30 TAC Chapter 115)&#10;Subchapter D:  Fugitive Emission Control in Petroleum Refining, Natural Gas/Gasoline Processing,&#10;and Petrochemical Processes in Ozone Nonattainment Areas&#10;"/>
      </w:tblPr>
      <w:tblGrid>
        <w:gridCol w:w="1795"/>
        <w:gridCol w:w="1795"/>
        <w:gridCol w:w="1794"/>
        <w:gridCol w:w="1794"/>
        <w:gridCol w:w="1794"/>
        <w:gridCol w:w="1794"/>
        <w:gridCol w:w="1794"/>
        <w:gridCol w:w="1794"/>
      </w:tblGrid>
      <w:tr w:rsidR="004E5C7F" w:rsidRPr="00600EE6" w14:paraId="1E59427C" w14:textId="77777777" w:rsidTr="00286F80">
        <w:trPr>
          <w:cantSplit/>
          <w:tblHeader/>
        </w:trPr>
        <w:tc>
          <w:tcPr>
            <w:tcW w:w="1795" w:type="dxa"/>
            <w:tcBorders>
              <w:top w:val="double" w:sz="6" w:space="0" w:color="auto"/>
              <w:bottom w:val="nil"/>
            </w:tcBorders>
            <w:shd w:val="clear" w:color="auto" w:fill="D9D9D9" w:themeFill="background1" w:themeFillShade="D9"/>
          </w:tcPr>
          <w:p w14:paraId="693552AC" w14:textId="77777777" w:rsidR="004E5C7F" w:rsidRPr="00600EE6" w:rsidRDefault="004E5C7F" w:rsidP="00F219A5">
            <w:pPr>
              <w:rPr>
                <w:sz w:val="20"/>
                <w:szCs w:val="20"/>
              </w:rPr>
            </w:pPr>
          </w:p>
        </w:tc>
        <w:tc>
          <w:tcPr>
            <w:tcW w:w="1795" w:type="dxa"/>
            <w:tcBorders>
              <w:top w:val="double" w:sz="6" w:space="0" w:color="auto"/>
              <w:bottom w:val="nil"/>
            </w:tcBorders>
            <w:shd w:val="clear" w:color="auto" w:fill="D9D9D9" w:themeFill="background1" w:themeFillShade="D9"/>
          </w:tcPr>
          <w:p w14:paraId="3DB190E9" w14:textId="77777777" w:rsidR="004E5C7F" w:rsidRPr="00600EE6" w:rsidRDefault="004E5C7F" w:rsidP="00F219A5">
            <w:pPr>
              <w:rPr>
                <w:sz w:val="20"/>
                <w:szCs w:val="20"/>
              </w:rPr>
            </w:pPr>
          </w:p>
        </w:tc>
        <w:tc>
          <w:tcPr>
            <w:tcW w:w="1794" w:type="dxa"/>
            <w:tcBorders>
              <w:top w:val="double" w:sz="6" w:space="0" w:color="auto"/>
              <w:bottom w:val="single" w:sz="6" w:space="0" w:color="auto"/>
              <w:right w:val="nil"/>
            </w:tcBorders>
            <w:shd w:val="clear" w:color="auto" w:fill="D9D9D9" w:themeFill="background1" w:themeFillShade="D9"/>
          </w:tcPr>
          <w:p w14:paraId="60112138" w14:textId="77777777" w:rsidR="004E5C7F" w:rsidRPr="00600EE6" w:rsidRDefault="004E5C7F" w:rsidP="00F219A5">
            <w:pPr>
              <w:rPr>
                <w:sz w:val="20"/>
                <w:szCs w:val="20"/>
              </w:rPr>
            </w:pPr>
          </w:p>
        </w:tc>
        <w:tc>
          <w:tcPr>
            <w:tcW w:w="1794" w:type="dxa"/>
            <w:tcBorders>
              <w:top w:val="double" w:sz="6" w:space="0" w:color="auto"/>
              <w:left w:val="nil"/>
              <w:bottom w:val="single" w:sz="6" w:space="0" w:color="auto"/>
              <w:right w:val="nil"/>
            </w:tcBorders>
            <w:shd w:val="clear" w:color="auto" w:fill="D9D9D9" w:themeFill="background1" w:themeFillShade="D9"/>
          </w:tcPr>
          <w:p w14:paraId="0C3454BD" w14:textId="77777777" w:rsidR="004E5C7F" w:rsidRPr="00600EE6" w:rsidRDefault="004E5C7F" w:rsidP="00F219A5">
            <w:pPr>
              <w:rPr>
                <w:b/>
                <w:bCs/>
                <w:sz w:val="20"/>
                <w:szCs w:val="20"/>
              </w:rPr>
            </w:pPr>
            <w:r w:rsidRPr="00600EE6">
              <w:rPr>
                <w:b/>
                <w:bCs/>
                <w:sz w:val="20"/>
                <w:szCs w:val="20"/>
              </w:rPr>
              <w:t>Title 30 TAC</w:t>
            </w:r>
          </w:p>
        </w:tc>
        <w:tc>
          <w:tcPr>
            <w:tcW w:w="1794" w:type="dxa"/>
            <w:tcBorders>
              <w:top w:val="double" w:sz="6" w:space="0" w:color="auto"/>
              <w:left w:val="nil"/>
              <w:bottom w:val="single" w:sz="6" w:space="0" w:color="auto"/>
              <w:right w:val="nil"/>
            </w:tcBorders>
            <w:shd w:val="clear" w:color="auto" w:fill="D9D9D9" w:themeFill="background1" w:themeFillShade="D9"/>
          </w:tcPr>
          <w:p w14:paraId="4EA37FA5" w14:textId="43EEFE8D"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794" w:type="dxa"/>
            <w:tcBorders>
              <w:top w:val="double" w:sz="6" w:space="0" w:color="auto"/>
              <w:left w:val="nil"/>
              <w:bottom w:val="single" w:sz="6" w:space="0" w:color="auto"/>
              <w:right w:val="nil"/>
            </w:tcBorders>
            <w:shd w:val="clear" w:color="auto" w:fill="D9D9D9" w:themeFill="background1" w:themeFillShade="D9"/>
          </w:tcPr>
          <w:p w14:paraId="7164C47D" w14:textId="77777777" w:rsidR="004E5C7F" w:rsidRPr="00600EE6" w:rsidRDefault="004E5C7F" w:rsidP="00F219A5">
            <w:pPr>
              <w:rPr>
                <w:b/>
                <w:bCs/>
                <w:sz w:val="20"/>
                <w:szCs w:val="20"/>
              </w:rPr>
            </w:pPr>
            <w:r w:rsidRPr="00600EE6">
              <w:rPr>
                <w:b/>
                <w:bCs/>
                <w:sz w:val="20"/>
                <w:szCs w:val="20"/>
              </w:rPr>
              <w:t xml:space="preserve">Fugitive Unit </w:t>
            </w:r>
          </w:p>
        </w:tc>
        <w:tc>
          <w:tcPr>
            <w:tcW w:w="1794" w:type="dxa"/>
            <w:tcBorders>
              <w:top w:val="double" w:sz="6" w:space="0" w:color="auto"/>
              <w:left w:val="nil"/>
              <w:bottom w:val="single" w:sz="6" w:space="0" w:color="auto"/>
              <w:right w:val="nil"/>
            </w:tcBorders>
            <w:shd w:val="clear" w:color="auto" w:fill="D9D9D9" w:themeFill="background1" w:themeFillShade="D9"/>
          </w:tcPr>
          <w:p w14:paraId="41D2F0A9" w14:textId="77777777" w:rsidR="004E5C7F" w:rsidRPr="00600EE6" w:rsidRDefault="004E5C7F" w:rsidP="00F219A5">
            <w:pPr>
              <w:rPr>
                <w:b/>
                <w:bCs/>
                <w:sz w:val="20"/>
                <w:szCs w:val="20"/>
              </w:rPr>
            </w:pPr>
            <w:r w:rsidRPr="00600EE6">
              <w:rPr>
                <w:b/>
                <w:bCs/>
                <w:sz w:val="20"/>
                <w:szCs w:val="20"/>
              </w:rPr>
              <w:t>Components</w:t>
            </w:r>
          </w:p>
        </w:tc>
        <w:tc>
          <w:tcPr>
            <w:tcW w:w="1794" w:type="dxa"/>
            <w:tcBorders>
              <w:top w:val="double" w:sz="6" w:space="0" w:color="auto"/>
              <w:left w:val="nil"/>
              <w:bottom w:val="single" w:sz="6" w:space="0" w:color="auto"/>
            </w:tcBorders>
            <w:shd w:val="clear" w:color="auto" w:fill="D9D9D9" w:themeFill="background1" w:themeFillShade="D9"/>
          </w:tcPr>
          <w:p w14:paraId="546769F8" w14:textId="77777777" w:rsidR="004E5C7F" w:rsidRPr="00600EE6" w:rsidRDefault="004E5C7F" w:rsidP="00F219A5">
            <w:pPr>
              <w:rPr>
                <w:b/>
                <w:bCs/>
                <w:sz w:val="20"/>
                <w:szCs w:val="20"/>
              </w:rPr>
            </w:pPr>
            <w:r w:rsidRPr="00600EE6">
              <w:rPr>
                <w:b/>
                <w:bCs/>
                <w:sz w:val="20"/>
                <w:szCs w:val="20"/>
              </w:rPr>
              <w:t>(continued)</w:t>
            </w:r>
          </w:p>
        </w:tc>
      </w:tr>
      <w:tr w:rsidR="004E5C7F" w14:paraId="4F5D80F5" w14:textId="77777777" w:rsidTr="00286F80">
        <w:trPr>
          <w:cantSplit/>
          <w:tblHeader/>
        </w:trPr>
        <w:tc>
          <w:tcPr>
            <w:tcW w:w="1795" w:type="dxa"/>
            <w:tcBorders>
              <w:top w:val="nil"/>
              <w:bottom w:val="single" w:sz="6" w:space="0" w:color="auto"/>
            </w:tcBorders>
            <w:shd w:val="clear" w:color="auto" w:fill="D9D9D9" w:themeFill="background1" w:themeFillShade="D9"/>
            <w:vAlign w:val="bottom"/>
          </w:tcPr>
          <w:p w14:paraId="61585E65" w14:textId="77777777" w:rsidR="004E5C7F" w:rsidRPr="005039B2" w:rsidRDefault="004E5C7F" w:rsidP="00286F80">
            <w:pPr>
              <w:jc w:val="center"/>
              <w:rPr>
                <w:b/>
                <w:bCs/>
                <w:sz w:val="20"/>
                <w:szCs w:val="20"/>
              </w:rPr>
            </w:pPr>
            <w:r w:rsidRPr="005039B2">
              <w:rPr>
                <w:b/>
                <w:bCs/>
                <w:sz w:val="20"/>
                <w:szCs w:val="20"/>
              </w:rPr>
              <w:t>Unit ID No.</w:t>
            </w:r>
          </w:p>
        </w:tc>
        <w:tc>
          <w:tcPr>
            <w:tcW w:w="1795" w:type="dxa"/>
            <w:tcBorders>
              <w:top w:val="nil"/>
              <w:bottom w:val="single" w:sz="6" w:space="0" w:color="auto"/>
            </w:tcBorders>
            <w:shd w:val="clear" w:color="auto" w:fill="D9D9D9" w:themeFill="background1" w:themeFillShade="D9"/>
            <w:vAlign w:val="bottom"/>
          </w:tcPr>
          <w:p w14:paraId="162A303F" w14:textId="77777777" w:rsidR="004E5C7F" w:rsidRPr="005039B2" w:rsidRDefault="004E5C7F" w:rsidP="00286F80">
            <w:pPr>
              <w:jc w:val="center"/>
              <w:rPr>
                <w:b/>
                <w:bCs/>
                <w:sz w:val="20"/>
                <w:szCs w:val="20"/>
              </w:rPr>
            </w:pPr>
            <w:r w:rsidRPr="005039B2">
              <w:rPr>
                <w:b/>
                <w:bCs/>
                <w:sz w:val="20"/>
                <w:szCs w:val="20"/>
              </w:rPr>
              <w:t>SOP Index No.</w:t>
            </w:r>
          </w:p>
        </w:tc>
        <w:tc>
          <w:tcPr>
            <w:tcW w:w="1794" w:type="dxa"/>
            <w:tcBorders>
              <w:top w:val="single" w:sz="6" w:space="0" w:color="auto"/>
            </w:tcBorders>
            <w:shd w:val="clear" w:color="auto" w:fill="D9D9D9" w:themeFill="background1" w:themeFillShade="D9"/>
            <w:vAlign w:val="bottom"/>
          </w:tcPr>
          <w:p w14:paraId="6B899569" w14:textId="77777777" w:rsidR="004E5C7F" w:rsidRPr="005039B2" w:rsidRDefault="004E5C7F" w:rsidP="00286F80">
            <w:pPr>
              <w:jc w:val="center"/>
              <w:rPr>
                <w:b/>
                <w:bCs/>
                <w:sz w:val="20"/>
                <w:szCs w:val="20"/>
              </w:rPr>
            </w:pPr>
            <w:r w:rsidRPr="005039B2">
              <w:rPr>
                <w:b/>
                <w:bCs/>
                <w:sz w:val="20"/>
                <w:szCs w:val="20"/>
              </w:rPr>
              <w:t>Pressure Relief Valves</w:t>
            </w:r>
          </w:p>
        </w:tc>
        <w:tc>
          <w:tcPr>
            <w:tcW w:w="1794" w:type="dxa"/>
            <w:tcBorders>
              <w:top w:val="single" w:sz="6" w:space="0" w:color="auto"/>
            </w:tcBorders>
            <w:shd w:val="clear" w:color="auto" w:fill="D9D9D9" w:themeFill="background1" w:themeFillShade="D9"/>
            <w:vAlign w:val="bottom"/>
          </w:tcPr>
          <w:p w14:paraId="1835C3A6" w14:textId="77777777" w:rsidR="004E5C7F" w:rsidRPr="005039B2" w:rsidRDefault="004E5C7F" w:rsidP="00286F80">
            <w:pPr>
              <w:jc w:val="center"/>
              <w:rPr>
                <w:b/>
                <w:bCs/>
                <w:sz w:val="20"/>
                <w:szCs w:val="20"/>
              </w:rPr>
            </w:pPr>
            <w:r w:rsidRPr="005039B2">
              <w:rPr>
                <w:b/>
                <w:bCs/>
                <w:sz w:val="20"/>
                <w:szCs w:val="20"/>
              </w:rPr>
              <w:t>ACR</w:t>
            </w:r>
          </w:p>
        </w:tc>
        <w:tc>
          <w:tcPr>
            <w:tcW w:w="1794" w:type="dxa"/>
            <w:tcBorders>
              <w:top w:val="single" w:sz="6" w:space="0" w:color="auto"/>
            </w:tcBorders>
            <w:shd w:val="clear" w:color="auto" w:fill="D9D9D9" w:themeFill="background1" w:themeFillShade="D9"/>
            <w:vAlign w:val="bottom"/>
          </w:tcPr>
          <w:p w14:paraId="619F7D5C" w14:textId="77777777" w:rsidR="004E5C7F" w:rsidRPr="005039B2" w:rsidRDefault="004E5C7F" w:rsidP="00286F80">
            <w:pPr>
              <w:jc w:val="center"/>
              <w:rPr>
                <w:b/>
                <w:bCs/>
                <w:sz w:val="20"/>
                <w:szCs w:val="20"/>
              </w:rPr>
            </w:pPr>
            <w:r w:rsidRPr="005039B2">
              <w:rPr>
                <w:b/>
                <w:bCs/>
                <w:sz w:val="20"/>
                <w:szCs w:val="20"/>
              </w:rPr>
              <w:t>ACR ID No.</w:t>
            </w:r>
          </w:p>
        </w:tc>
        <w:tc>
          <w:tcPr>
            <w:tcW w:w="1794" w:type="dxa"/>
            <w:tcBorders>
              <w:top w:val="single" w:sz="6" w:space="0" w:color="auto"/>
            </w:tcBorders>
            <w:shd w:val="clear" w:color="auto" w:fill="D9D9D9" w:themeFill="background1" w:themeFillShade="D9"/>
            <w:vAlign w:val="bottom"/>
          </w:tcPr>
          <w:p w14:paraId="3E992C41" w14:textId="77777777" w:rsidR="004E5C7F" w:rsidRDefault="004E5C7F" w:rsidP="00286F80">
            <w:pPr>
              <w:pStyle w:val="ColumnHeadings"/>
              <w:rPr>
                <w:bCs/>
                <w:sz w:val="20"/>
                <w:szCs w:val="20"/>
              </w:rPr>
            </w:pPr>
            <w:r w:rsidRPr="005039B2">
              <w:rPr>
                <w:bCs/>
                <w:sz w:val="20"/>
                <w:szCs w:val="20"/>
              </w:rPr>
              <w:t>Complying</w:t>
            </w:r>
          </w:p>
          <w:p w14:paraId="1543A0CB" w14:textId="77777777" w:rsidR="004E5C7F" w:rsidRPr="005039B2" w:rsidRDefault="004E5C7F" w:rsidP="00286F80">
            <w:pPr>
              <w:pStyle w:val="ColumnHeadings"/>
              <w:rPr>
                <w:b w:val="0"/>
                <w:bCs/>
                <w:sz w:val="20"/>
                <w:szCs w:val="20"/>
              </w:rPr>
            </w:pPr>
            <w:r>
              <w:rPr>
                <w:bCs/>
                <w:sz w:val="20"/>
                <w:szCs w:val="20"/>
              </w:rPr>
              <w:t xml:space="preserve">with </w:t>
            </w:r>
            <w:r w:rsidRPr="005039B2">
              <w:rPr>
                <w:bCs/>
                <w:sz w:val="20"/>
                <w:szCs w:val="20"/>
              </w:rPr>
              <w:t>§115.352(1)</w:t>
            </w:r>
          </w:p>
        </w:tc>
        <w:tc>
          <w:tcPr>
            <w:tcW w:w="1794" w:type="dxa"/>
            <w:tcBorders>
              <w:top w:val="single" w:sz="6" w:space="0" w:color="auto"/>
            </w:tcBorders>
            <w:shd w:val="clear" w:color="auto" w:fill="D9D9D9" w:themeFill="background1" w:themeFillShade="D9"/>
            <w:vAlign w:val="bottom"/>
          </w:tcPr>
          <w:p w14:paraId="5E7C43CA" w14:textId="77777777" w:rsidR="004E5C7F" w:rsidRPr="005039B2" w:rsidRDefault="004E5C7F" w:rsidP="00286F80">
            <w:pPr>
              <w:jc w:val="center"/>
              <w:rPr>
                <w:b/>
                <w:bCs/>
                <w:sz w:val="20"/>
                <w:szCs w:val="20"/>
              </w:rPr>
            </w:pPr>
            <w:r w:rsidRPr="005039B2">
              <w:rPr>
                <w:b/>
                <w:bCs/>
                <w:sz w:val="20"/>
                <w:szCs w:val="20"/>
              </w:rPr>
              <w:t>TVP of Process Fluid VOC ≤ 0.044 psia at 68° F</w:t>
            </w:r>
          </w:p>
        </w:tc>
        <w:tc>
          <w:tcPr>
            <w:tcW w:w="1794" w:type="dxa"/>
            <w:tcBorders>
              <w:top w:val="single" w:sz="6" w:space="0" w:color="auto"/>
            </w:tcBorders>
            <w:shd w:val="clear" w:color="auto" w:fill="D9D9D9" w:themeFill="background1" w:themeFillShade="D9"/>
            <w:vAlign w:val="bottom"/>
          </w:tcPr>
          <w:p w14:paraId="6041977D" w14:textId="77777777" w:rsidR="004E5C7F" w:rsidRPr="005039B2" w:rsidRDefault="004E5C7F" w:rsidP="00286F80">
            <w:pPr>
              <w:jc w:val="center"/>
              <w:rPr>
                <w:b/>
                <w:bCs/>
                <w:sz w:val="20"/>
                <w:szCs w:val="20"/>
              </w:rPr>
            </w:pPr>
            <w:r w:rsidRPr="005039B2">
              <w:rPr>
                <w:b/>
                <w:bCs/>
                <w:sz w:val="20"/>
                <w:szCs w:val="20"/>
              </w:rPr>
              <w:t>TVP of Process Fluid VOC &gt; 0.044 psia at 68° F</w:t>
            </w:r>
          </w:p>
        </w:tc>
      </w:tr>
      <w:tr w:rsidR="004E5C7F" w14:paraId="6BE79238" w14:textId="77777777" w:rsidTr="00B20D2C">
        <w:trPr>
          <w:cantSplit/>
          <w:trHeight w:val="288"/>
          <w:tblHeader/>
        </w:trPr>
        <w:tc>
          <w:tcPr>
            <w:tcW w:w="1795" w:type="dxa"/>
            <w:tcBorders>
              <w:top w:val="single" w:sz="6" w:space="0" w:color="auto"/>
            </w:tcBorders>
          </w:tcPr>
          <w:p w14:paraId="51291C15" w14:textId="77777777" w:rsidR="004E5C7F" w:rsidRDefault="004E5C7F" w:rsidP="00F219A5">
            <w:pPr>
              <w:rPr>
                <w:sz w:val="20"/>
                <w:szCs w:val="20"/>
              </w:rPr>
            </w:pPr>
          </w:p>
        </w:tc>
        <w:tc>
          <w:tcPr>
            <w:tcW w:w="1795" w:type="dxa"/>
            <w:tcBorders>
              <w:top w:val="single" w:sz="6" w:space="0" w:color="auto"/>
            </w:tcBorders>
          </w:tcPr>
          <w:p w14:paraId="31272CBE" w14:textId="77777777" w:rsidR="004E5C7F" w:rsidRDefault="004E5C7F" w:rsidP="00F219A5">
            <w:pPr>
              <w:rPr>
                <w:sz w:val="20"/>
                <w:szCs w:val="20"/>
              </w:rPr>
            </w:pPr>
          </w:p>
        </w:tc>
        <w:tc>
          <w:tcPr>
            <w:tcW w:w="1794" w:type="dxa"/>
          </w:tcPr>
          <w:p w14:paraId="46EC4A11" w14:textId="77777777" w:rsidR="004E5C7F" w:rsidRDefault="004E5C7F" w:rsidP="00F219A5">
            <w:pPr>
              <w:rPr>
                <w:sz w:val="20"/>
                <w:szCs w:val="20"/>
              </w:rPr>
            </w:pPr>
          </w:p>
        </w:tc>
        <w:tc>
          <w:tcPr>
            <w:tcW w:w="1794" w:type="dxa"/>
          </w:tcPr>
          <w:p w14:paraId="71E24E3B" w14:textId="77777777" w:rsidR="004E5C7F" w:rsidRDefault="004E5C7F" w:rsidP="00F219A5">
            <w:pPr>
              <w:rPr>
                <w:sz w:val="20"/>
                <w:szCs w:val="20"/>
              </w:rPr>
            </w:pPr>
          </w:p>
        </w:tc>
        <w:tc>
          <w:tcPr>
            <w:tcW w:w="1794" w:type="dxa"/>
          </w:tcPr>
          <w:p w14:paraId="11E02865" w14:textId="77777777" w:rsidR="004E5C7F" w:rsidRDefault="004E5C7F" w:rsidP="00F219A5">
            <w:pPr>
              <w:rPr>
                <w:sz w:val="20"/>
                <w:szCs w:val="20"/>
              </w:rPr>
            </w:pPr>
          </w:p>
        </w:tc>
        <w:tc>
          <w:tcPr>
            <w:tcW w:w="1794" w:type="dxa"/>
          </w:tcPr>
          <w:p w14:paraId="5F7A6103" w14:textId="77777777" w:rsidR="004E5C7F" w:rsidRDefault="004E5C7F" w:rsidP="00F219A5">
            <w:pPr>
              <w:rPr>
                <w:sz w:val="20"/>
                <w:szCs w:val="20"/>
              </w:rPr>
            </w:pPr>
          </w:p>
        </w:tc>
        <w:tc>
          <w:tcPr>
            <w:tcW w:w="1794" w:type="dxa"/>
          </w:tcPr>
          <w:p w14:paraId="74E8A460" w14:textId="77777777" w:rsidR="004E5C7F" w:rsidRDefault="004E5C7F" w:rsidP="00F219A5">
            <w:pPr>
              <w:rPr>
                <w:sz w:val="20"/>
                <w:szCs w:val="20"/>
              </w:rPr>
            </w:pPr>
          </w:p>
        </w:tc>
        <w:tc>
          <w:tcPr>
            <w:tcW w:w="1794" w:type="dxa"/>
          </w:tcPr>
          <w:p w14:paraId="1BF6F37C" w14:textId="77777777" w:rsidR="004E5C7F" w:rsidRDefault="004E5C7F" w:rsidP="00F219A5">
            <w:pPr>
              <w:rPr>
                <w:sz w:val="20"/>
                <w:szCs w:val="20"/>
              </w:rPr>
            </w:pPr>
          </w:p>
        </w:tc>
      </w:tr>
      <w:tr w:rsidR="004E5C7F" w14:paraId="21B11412" w14:textId="77777777" w:rsidTr="00B20D2C">
        <w:trPr>
          <w:cantSplit/>
          <w:trHeight w:val="288"/>
          <w:tblHeader/>
        </w:trPr>
        <w:tc>
          <w:tcPr>
            <w:tcW w:w="1795" w:type="dxa"/>
          </w:tcPr>
          <w:p w14:paraId="2DE154B2" w14:textId="77777777" w:rsidR="004E5C7F" w:rsidRDefault="004E5C7F" w:rsidP="00F219A5">
            <w:pPr>
              <w:rPr>
                <w:sz w:val="20"/>
                <w:szCs w:val="20"/>
              </w:rPr>
            </w:pPr>
          </w:p>
        </w:tc>
        <w:tc>
          <w:tcPr>
            <w:tcW w:w="1795" w:type="dxa"/>
          </w:tcPr>
          <w:p w14:paraId="387B0F4D" w14:textId="77777777" w:rsidR="004E5C7F" w:rsidRDefault="004E5C7F" w:rsidP="00F219A5">
            <w:pPr>
              <w:rPr>
                <w:sz w:val="20"/>
                <w:szCs w:val="20"/>
              </w:rPr>
            </w:pPr>
          </w:p>
        </w:tc>
        <w:tc>
          <w:tcPr>
            <w:tcW w:w="1794" w:type="dxa"/>
          </w:tcPr>
          <w:p w14:paraId="6406C042" w14:textId="77777777" w:rsidR="004E5C7F" w:rsidRDefault="004E5C7F" w:rsidP="00F219A5">
            <w:pPr>
              <w:rPr>
                <w:sz w:val="20"/>
                <w:szCs w:val="20"/>
              </w:rPr>
            </w:pPr>
          </w:p>
        </w:tc>
        <w:tc>
          <w:tcPr>
            <w:tcW w:w="1794" w:type="dxa"/>
          </w:tcPr>
          <w:p w14:paraId="720A8229" w14:textId="77777777" w:rsidR="004E5C7F" w:rsidRDefault="004E5C7F" w:rsidP="00F219A5">
            <w:pPr>
              <w:rPr>
                <w:sz w:val="20"/>
                <w:szCs w:val="20"/>
              </w:rPr>
            </w:pPr>
          </w:p>
        </w:tc>
        <w:tc>
          <w:tcPr>
            <w:tcW w:w="1794" w:type="dxa"/>
          </w:tcPr>
          <w:p w14:paraId="18304519" w14:textId="77777777" w:rsidR="004E5C7F" w:rsidRDefault="004E5C7F" w:rsidP="00F219A5">
            <w:pPr>
              <w:rPr>
                <w:sz w:val="20"/>
                <w:szCs w:val="20"/>
              </w:rPr>
            </w:pPr>
          </w:p>
        </w:tc>
        <w:tc>
          <w:tcPr>
            <w:tcW w:w="1794" w:type="dxa"/>
          </w:tcPr>
          <w:p w14:paraId="0ED7A0A2" w14:textId="77777777" w:rsidR="004E5C7F" w:rsidRDefault="004E5C7F" w:rsidP="00F219A5">
            <w:pPr>
              <w:rPr>
                <w:sz w:val="20"/>
                <w:szCs w:val="20"/>
              </w:rPr>
            </w:pPr>
          </w:p>
        </w:tc>
        <w:tc>
          <w:tcPr>
            <w:tcW w:w="1794" w:type="dxa"/>
          </w:tcPr>
          <w:p w14:paraId="013A2472" w14:textId="77777777" w:rsidR="004E5C7F" w:rsidRDefault="004E5C7F" w:rsidP="00F219A5">
            <w:pPr>
              <w:rPr>
                <w:sz w:val="20"/>
                <w:szCs w:val="20"/>
              </w:rPr>
            </w:pPr>
          </w:p>
        </w:tc>
        <w:tc>
          <w:tcPr>
            <w:tcW w:w="1794" w:type="dxa"/>
          </w:tcPr>
          <w:p w14:paraId="2E94E8BB" w14:textId="77777777" w:rsidR="004E5C7F" w:rsidRDefault="004E5C7F" w:rsidP="00F219A5">
            <w:pPr>
              <w:rPr>
                <w:sz w:val="20"/>
                <w:szCs w:val="20"/>
              </w:rPr>
            </w:pPr>
          </w:p>
        </w:tc>
      </w:tr>
      <w:tr w:rsidR="004E5C7F" w14:paraId="5A562ABE" w14:textId="77777777" w:rsidTr="00B20D2C">
        <w:trPr>
          <w:cantSplit/>
          <w:trHeight w:val="288"/>
          <w:tblHeader/>
        </w:trPr>
        <w:tc>
          <w:tcPr>
            <w:tcW w:w="1795" w:type="dxa"/>
          </w:tcPr>
          <w:p w14:paraId="215BB61E" w14:textId="77777777" w:rsidR="004E5C7F" w:rsidRDefault="004E5C7F" w:rsidP="00F219A5">
            <w:pPr>
              <w:rPr>
                <w:sz w:val="20"/>
                <w:szCs w:val="20"/>
              </w:rPr>
            </w:pPr>
          </w:p>
        </w:tc>
        <w:tc>
          <w:tcPr>
            <w:tcW w:w="1795" w:type="dxa"/>
          </w:tcPr>
          <w:p w14:paraId="5666683D" w14:textId="77777777" w:rsidR="004E5C7F" w:rsidRDefault="004E5C7F" w:rsidP="00F219A5">
            <w:pPr>
              <w:rPr>
                <w:sz w:val="20"/>
                <w:szCs w:val="20"/>
              </w:rPr>
            </w:pPr>
          </w:p>
        </w:tc>
        <w:tc>
          <w:tcPr>
            <w:tcW w:w="1794" w:type="dxa"/>
          </w:tcPr>
          <w:p w14:paraId="31B9CB5C" w14:textId="77777777" w:rsidR="004E5C7F" w:rsidRDefault="004E5C7F" w:rsidP="00F219A5">
            <w:pPr>
              <w:rPr>
                <w:sz w:val="20"/>
                <w:szCs w:val="20"/>
              </w:rPr>
            </w:pPr>
          </w:p>
        </w:tc>
        <w:tc>
          <w:tcPr>
            <w:tcW w:w="1794" w:type="dxa"/>
          </w:tcPr>
          <w:p w14:paraId="3FBB4676" w14:textId="77777777" w:rsidR="004E5C7F" w:rsidRDefault="004E5C7F" w:rsidP="00F219A5">
            <w:pPr>
              <w:rPr>
                <w:sz w:val="20"/>
                <w:szCs w:val="20"/>
              </w:rPr>
            </w:pPr>
          </w:p>
        </w:tc>
        <w:tc>
          <w:tcPr>
            <w:tcW w:w="1794" w:type="dxa"/>
          </w:tcPr>
          <w:p w14:paraId="0E8B05FF" w14:textId="77777777" w:rsidR="004E5C7F" w:rsidRDefault="004E5C7F" w:rsidP="00F219A5">
            <w:pPr>
              <w:rPr>
                <w:sz w:val="20"/>
                <w:szCs w:val="20"/>
              </w:rPr>
            </w:pPr>
          </w:p>
        </w:tc>
        <w:tc>
          <w:tcPr>
            <w:tcW w:w="1794" w:type="dxa"/>
          </w:tcPr>
          <w:p w14:paraId="0671B50C" w14:textId="77777777" w:rsidR="004E5C7F" w:rsidRDefault="004E5C7F" w:rsidP="00F219A5">
            <w:pPr>
              <w:rPr>
                <w:sz w:val="20"/>
                <w:szCs w:val="20"/>
              </w:rPr>
            </w:pPr>
          </w:p>
        </w:tc>
        <w:tc>
          <w:tcPr>
            <w:tcW w:w="1794" w:type="dxa"/>
          </w:tcPr>
          <w:p w14:paraId="533B43AE" w14:textId="77777777" w:rsidR="004E5C7F" w:rsidRDefault="004E5C7F" w:rsidP="00F219A5">
            <w:pPr>
              <w:rPr>
                <w:sz w:val="20"/>
                <w:szCs w:val="20"/>
              </w:rPr>
            </w:pPr>
          </w:p>
        </w:tc>
        <w:tc>
          <w:tcPr>
            <w:tcW w:w="1794" w:type="dxa"/>
          </w:tcPr>
          <w:p w14:paraId="23A05E80" w14:textId="77777777" w:rsidR="004E5C7F" w:rsidRDefault="004E5C7F" w:rsidP="00F219A5">
            <w:pPr>
              <w:rPr>
                <w:sz w:val="20"/>
                <w:szCs w:val="20"/>
              </w:rPr>
            </w:pPr>
          </w:p>
        </w:tc>
      </w:tr>
      <w:tr w:rsidR="004E5C7F" w14:paraId="6115E6BE" w14:textId="77777777" w:rsidTr="00B20D2C">
        <w:trPr>
          <w:cantSplit/>
          <w:trHeight w:val="288"/>
          <w:tblHeader/>
        </w:trPr>
        <w:tc>
          <w:tcPr>
            <w:tcW w:w="1795" w:type="dxa"/>
          </w:tcPr>
          <w:p w14:paraId="36B2977C" w14:textId="77777777" w:rsidR="004E5C7F" w:rsidRDefault="004E5C7F" w:rsidP="00F219A5">
            <w:pPr>
              <w:rPr>
                <w:sz w:val="20"/>
                <w:szCs w:val="20"/>
              </w:rPr>
            </w:pPr>
          </w:p>
        </w:tc>
        <w:tc>
          <w:tcPr>
            <w:tcW w:w="1795" w:type="dxa"/>
          </w:tcPr>
          <w:p w14:paraId="7C6A4F6D" w14:textId="77777777" w:rsidR="004E5C7F" w:rsidRDefault="004E5C7F" w:rsidP="00F219A5">
            <w:pPr>
              <w:rPr>
                <w:sz w:val="20"/>
                <w:szCs w:val="20"/>
              </w:rPr>
            </w:pPr>
          </w:p>
        </w:tc>
        <w:tc>
          <w:tcPr>
            <w:tcW w:w="1794" w:type="dxa"/>
          </w:tcPr>
          <w:p w14:paraId="15761192" w14:textId="77777777" w:rsidR="004E5C7F" w:rsidRDefault="004E5C7F" w:rsidP="00F219A5">
            <w:pPr>
              <w:rPr>
                <w:sz w:val="20"/>
                <w:szCs w:val="20"/>
              </w:rPr>
            </w:pPr>
          </w:p>
        </w:tc>
        <w:tc>
          <w:tcPr>
            <w:tcW w:w="1794" w:type="dxa"/>
          </w:tcPr>
          <w:p w14:paraId="6D8CC303" w14:textId="77777777" w:rsidR="004E5C7F" w:rsidRDefault="004E5C7F" w:rsidP="00F219A5">
            <w:pPr>
              <w:rPr>
                <w:sz w:val="20"/>
                <w:szCs w:val="20"/>
              </w:rPr>
            </w:pPr>
          </w:p>
        </w:tc>
        <w:tc>
          <w:tcPr>
            <w:tcW w:w="1794" w:type="dxa"/>
          </w:tcPr>
          <w:p w14:paraId="4C22340A" w14:textId="77777777" w:rsidR="004E5C7F" w:rsidRDefault="004E5C7F" w:rsidP="00F219A5">
            <w:pPr>
              <w:rPr>
                <w:sz w:val="20"/>
                <w:szCs w:val="20"/>
              </w:rPr>
            </w:pPr>
          </w:p>
        </w:tc>
        <w:tc>
          <w:tcPr>
            <w:tcW w:w="1794" w:type="dxa"/>
          </w:tcPr>
          <w:p w14:paraId="5733377A" w14:textId="77777777" w:rsidR="004E5C7F" w:rsidRDefault="004E5C7F" w:rsidP="00F219A5">
            <w:pPr>
              <w:rPr>
                <w:sz w:val="20"/>
                <w:szCs w:val="20"/>
              </w:rPr>
            </w:pPr>
          </w:p>
        </w:tc>
        <w:tc>
          <w:tcPr>
            <w:tcW w:w="1794" w:type="dxa"/>
          </w:tcPr>
          <w:p w14:paraId="62E426F9" w14:textId="77777777" w:rsidR="004E5C7F" w:rsidRDefault="004E5C7F" w:rsidP="00F219A5">
            <w:pPr>
              <w:rPr>
                <w:sz w:val="20"/>
                <w:szCs w:val="20"/>
              </w:rPr>
            </w:pPr>
          </w:p>
        </w:tc>
        <w:tc>
          <w:tcPr>
            <w:tcW w:w="1794" w:type="dxa"/>
          </w:tcPr>
          <w:p w14:paraId="65B80E9F" w14:textId="77777777" w:rsidR="004E5C7F" w:rsidRDefault="004E5C7F" w:rsidP="00F219A5">
            <w:pPr>
              <w:rPr>
                <w:sz w:val="20"/>
                <w:szCs w:val="20"/>
              </w:rPr>
            </w:pPr>
          </w:p>
        </w:tc>
      </w:tr>
      <w:tr w:rsidR="004E5C7F" w14:paraId="1BFA320C" w14:textId="77777777" w:rsidTr="00B20D2C">
        <w:trPr>
          <w:cantSplit/>
          <w:trHeight w:val="288"/>
          <w:tblHeader/>
        </w:trPr>
        <w:tc>
          <w:tcPr>
            <w:tcW w:w="1795" w:type="dxa"/>
          </w:tcPr>
          <w:p w14:paraId="2041DFF7" w14:textId="77777777" w:rsidR="004E5C7F" w:rsidRDefault="004E5C7F" w:rsidP="00F219A5">
            <w:pPr>
              <w:rPr>
                <w:sz w:val="20"/>
                <w:szCs w:val="20"/>
              </w:rPr>
            </w:pPr>
          </w:p>
        </w:tc>
        <w:tc>
          <w:tcPr>
            <w:tcW w:w="1795" w:type="dxa"/>
          </w:tcPr>
          <w:p w14:paraId="1A39D183" w14:textId="77777777" w:rsidR="004E5C7F" w:rsidRDefault="004E5C7F" w:rsidP="00F219A5">
            <w:pPr>
              <w:rPr>
                <w:sz w:val="20"/>
                <w:szCs w:val="20"/>
              </w:rPr>
            </w:pPr>
          </w:p>
        </w:tc>
        <w:tc>
          <w:tcPr>
            <w:tcW w:w="1794" w:type="dxa"/>
          </w:tcPr>
          <w:p w14:paraId="37274CB5" w14:textId="77777777" w:rsidR="004E5C7F" w:rsidRDefault="004E5C7F" w:rsidP="00F219A5">
            <w:pPr>
              <w:rPr>
                <w:sz w:val="20"/>
                <w:szCs w:val="20"/>
              </w:rPr>
            </w:pPr>
          </w:p>
        </w:tc>
        <w:tc>
          <w:tcPr>
            <w:tcW w:w="1794" w:type="dxa"/>
          </w:tcPr>
          <w:p w14:paraId="79B6857B" w14:textId="77777777" w:rsidR="004E5C7F" w:rsidRDefault="004E5C7F" w:rsidP="00F219A5">
            <w:pPr>
              <w:rPr>
                <w:sz w:val="20"/>
                <w:szCs w:val="20"/>
              </w:rPr>
            </w:pPr>
          </w:p>
        </w:tc>
        <w:tc>
          <w:tcPr>
            <w:tcW w:w="1794" w:type="dxa"/>
          </w:tcPr>
          <w:p w14:paraId="6A2BB5B2" w14:textId="77777777" w:rsidR="004E5C7F" w:rsidRDefault="004E5C7F" w:rsidP="00F219A5">
            <w:pPr>
              <w:rPr>
                <w:sz w:val="20"/>
                <w:szCs w:val="20"/>
              </w:rPr>
            </w:pPr>
          </w:p>
        </w:tc>
        <w:tc>
          <w:tcPr>
            <w:tcW w:w="1794" w:type="dxa"/>
          </w:tcPr>
          <w:p w14:paraId="29E64ACD" w14:textId="77777777" w:rsidR="004E5C7F" w:rsidRDefault="004E5C7F" w:rsidP="00F219A5">
            <w:pPr>
              <w:rPr>
                <w:sz w:val="20"/>
                <w:szCs w:val="20"/>
              </w:rPr>
            </w:pPr>
          </w:p>
        </w:tc>
        <w:tc>
          <w:tcPr>
            <w:tcW w:w="1794" w:type="dxa"/>
          </w:tcPr>
          <w:p w14:paraId="02D06BD9" w14:textId="77777777" w:rsidR="004E5C7F" w:rsidRDefault="004E5C7F" w:rsidP="00F219A5">
            <w:pPr>
              <w:rPr>
                <w:sz w:val="20"/>
                <w:szCs w:val="20"/>
              </w:rPr>
            </w:pPr>
          </w:p>
        </w:tc>
        <w:tc>
          <w:tcPr>
            <w:tcW w:w="1794" w:type="dxa"/>
          </w:tcPr>
          <w:p w14:paraId="10C6215A" w14:textId="77777777" w:rsidR="004E5C7F" w:rsidRDefault="004E5C7F" w:rsidP="00F219A5">
            <w:pPr>
              <w:rPr>
                <w:sz w:val="20"/>
                <w:szCs w:val="20"/>
              </w:rPr>
            </w:pPr>
          </w:p>
        </w:tc>
      </w:tr>
      <w:tr w:rsidR="004E5C7F" w14:paraId="523301FF" w14:textId="77777777" w:rsidTr="00B20D2C">
        <w:trPr>
          <w:cantSplit/>
          <w:trHeight w:val="288"/>
          <w:tblHeader/>
        </w:trPr>
        <w:tc>
          <w:tcPr>
            <w:tcW w:w="1795" w:type="dxa"/>
          </w:tcPr>
          <w:p w14:paraId="685EB140" w14:textId="77777777" w:rsidR="004E5C7F" w:rsidRDefault="004E5C7F" w:rsidP="00F219A5">
            <w:pPr>
              <w:rPr>
                <w:sz w:val="20"/>
                <w:szCs w:val="20"/>
              </w:rPr>
            </w:pPr>
          </w:p>
        </w:tc>
        <w:tc>
          <w:tcPr>
            <w:tcW w:w="1795" w:type="dxa"/>
          </w:tcPr>
          <w:p w14:paraId="13C2DB9D" w14:textId="77777777" w:rsidR="004E5C7F" w:rsidRDefault="004E5C7F" w:rsidP="00F219A5">
            <w:pPr>
              <w:rPr>
                <w:sz w:val="20"/>
                <w:szCs w:val="20"/>
              </w:rPr>
            </w:pPr>
          </w:p>
        </w:tc>
        <w:tc>
          <w:tcPr>
            <w:tcW w:w="1794" w:type="dxa"/>
          </w:tcPr>
          <w:p w14:paraId="356FD713" w14:textId="77777777" w:rsidR="004E5C7F" w:rsidRDefault="004E5C7F" w:rsidP="00F219A5">
            <w:pPr>
              <w:rPr>
                <w:sz w:val="20"/>
                <w:szCs w:val="20"/>
              </w:rPr>
            </w:pPr>
          </w:p>
        </w:tc>
        <w:tc>
          <w:tcPr>
            <w:tcW w:w="1794" w:type="dxa"/>
          </w:tcPr>
          <w:p w14:paraId="1E9AC0DB" w14:textId="77777777" w:rsidR="004E5C7F" w:rsidRDefault="004E5C7F" w:rsidP="00F219A5">
            <w:pPr>
              <w:rPr>
                <w:sz w:val="20"/>
                <w:szCs w:val="20"/>
              </w:rPr>
            </w:pPr>
          </w:p>
        </w:tc>
        <w:tc>
          <w:tcPr>
            <w:tcW w:w="1794" w:type="dxa"/>
          </w:tcPr>
          <w:p w14:paraId="31E559F1" w14:textId="77777777" w:rsidR="004E5C7F" w:rsidRDefault="004E5C7F" w:rsidP="00F219A5">
            <w:pPr>
              <w:rPr>
                <w:sz w:val="20"/>
                <w:szCs w:val="20"/>
              </w:rPr>
            </w:pPr>
          </w:p>
        </w:tc>
        <w:tc>
          <w:tcPr>
            <w:tcW w:w="1794" w:type="dxa"/>
          </w:tcPr>
          <w:p w14:paraId="46B837DC" w14:textId="77777777" w:rsidR="004E5C7F" w:rsidRDefault="004E5C7F" w:rsidP="00F219A5">
            <w:pPr>
              <w:rPr>
                <w:sz w:val="20"/>
                <w:szCs w:val="20"/>
              </w:rPr>
            </w:pPr>
          </w:p>
        </w:tc>
        <w:tc>
          <w:tcPr>
            <w:tcW w:w="1794" w:type="dxa"/>
          </w:tcPr>
          <w:p w14:paraId="2443CD70" w14:textId="77777777" w:rsidR="004E5C7F" w:rsidRDefault="004E5C7F" w:rsidP="00F219A5">
            <w:pPr>
              <w:rPr>
                <w:sz w:val="20"/>
                <w:szCs w:val="20"/>
              </w:rPr>
            </w:pPr>
          </w:p>
        </w:tc>
        <w:tc>
          <w:tcPr>
            <w:tcW w:w="1794" w:type="dxa"/>
          </w:tcPr>
          <w:p w14:paraId="582D0559" w14:textId="77777777" w:rsidR="004E5C7F" w:rsidRDefault="004E5C7F" w:rsidP="00F219A5">
            <w:pPr>
              <w:rPr>
                <w:sz w:val="20"/>
                <w:szCs w:val="20"/>
              </w:rPr>
            </w:pPr>
          </w:p>
        </w:tc>
      </w:tr>
      <w:tr w:rsidR="004E5C7F" w14:paraId="375C32FF" w14:textId="77777777" w:rsidTr="00B20D2C">
        <w:trPr>
          <w:cantSplit/>
          <w:trHeight w:val="288"/>
          <w:tblHeader/>
        </w:trPr>
        <w:tc>
          <w:tcPr>
            <w:tcW w:w="1795" w:type="dxa"/>
          </w:tcPr>
          <w:p w14:paraId="09E0653D" w14:textId="77777777" w:rsidR="004E5C7F" w:rsidRDefault="004E5C7F" w:rsidP="00F219A5">
            <w:pPr>
              <w:rPr>
                <w:sz w:val="20"/>
                <w:szCs w:val="20"/>
              </w:rPr>
            </w:pPr>
          </w:p>
        </w:tc>
        <w:tc>
          <w:tcPr>
            <w:tcW w:w="1795" w:type="dxa"/>
          </w:tcPr>
          <w:p w14:paraId="00988139" w14:textId="77777777" w:rsidR="004E5C7F" w:rsidRDefault="004E5C7F" w:rsidP="00F219A5">
            <w:pPr>
              <w:rPr>
                <w:sz w:val="20"/>
                <w:szCs w:val="20"/>
              </w:rPr>
            </w:pPr>
          </w:p>
        </w:tc>
        <w:tc>
          <w:tcPr>
            <w:tcW w:w="1794" w:type="dxa"/>
          </w:tcPr>
          <w:p w14:paraId="75A213B0" w14:textId="77777777" w:rsidR="004E5C7F" w:rsidRDefault="004E5C7F" w:rsidP="00F219A5">
            <w:pPr>
              <w:rPr>
                <w:sz w:val="20"/>
                <w:szCs w:val="20"/>
              </w:rPr>
            </w:pPr>
          </w:p>
        </w:tc>
        <w:tc>
          <w:tcPr>
            <w:tcW w:w="1794" w:type="dxa"/>
          </w:tcPr>
          <w:p w14:paraId="65DA38AE" w14:textId="77777777" w:rsidR="004E5C7F" w:rsidRDefault="004E5C7F" w:rsidP="00F219A5">
            <w:pPr>
              <w:rPr>
                <w:sz w:val="20"/>
                <w:szCs w:val="20"/>
              </w:rPr>
            </w:pPr>
          </w:p>
        </w:tc>
        <w:tc>
          <w:tcPr>
            <w:tcW w:w="1794" w:type="dxa"/>
          </w:tcPr>
          <w:p w14:paraId="7FBD463F" w14:textId="77777777" w:rsidR="004E5C7F" w:rsidRDefault="004E5C7F" w:rsidP="00F219A5">
            <w:pPr>
              <w:rPr>
                <w:sz w:val="20"/>
                <w:szCs w:val="20"/>
              </w:rPr>
            </w:pPr>
          </w:p>
        </w:tc>
        <w:tc>
          <w:tcPr>
            <w:tcW w:w="1794" w:type="dxa"/>
          </w:tcPr>
          <w:p w14:paraId="1B3CD354" w14:textId="77777777" w:rsidR="004E5C7F" w:rsidRDefault="004E5C7F" w:rsidP="00F219A5">
            <w:pPr>
              <w:rPr>
                <w:sz w:val="20"/>
                <w:szCs w:val="20"/>
              </w:rPr>
            </w:pPr>
          </w:p>
        </w:tc>
        <w:tc>
          <w:tcPr>
            <w:tcW w:w="1794" w:type="dxa"/>
          </w:tcPr>
          <w:p w14:paraId="0783FB7C" w14:textId="77777777" w:rsidR="004E5C7F" w:rsidRDefault="004E5C7F" w:rsidP="00F219A5">
            <w:pPr>
              <w:rPr>
                <w:sz w:val="20"/>
                <w:szCs w:val="20"/>
              </w:rPr>
            </w:pPr>
          </w:p>
        </w:tc>
        <w:tc>
          <w:tcPr>
            <w:tcW w:w="1794" w:type="dxa"/>
          </w:tcPr>
          <w:p w14:paraId="6D537FD6" w14:textId="77777777" w:rsidR="004E5C7F" w:rsidRDefault="004E5C7F" w:rsidP="00F219A5">
            <w:pPr>
              <w:rPr>
                <w:sz w:val="20"/>
                <w:szCs w:val="20"/>
              </w:rPr>
            </w:pPr>
          </w:p>
        </w:tc>
      </w:tr>
      <w:tr w:rsidR="004E5C7F" w14:paraId="4784006D" w14:textId="77777777" w:rsidTr="00B20D2C">
        <w:trPr>
          <w:cantSplit/>
          <w:trHeight w:val="288"/>
          <w:tblHeader/>
        </w:trPr>
        <w:tc>
          <w:tcPr>
            <w:tcW w:w="1795" w:type="dxa"/>
          </w:tcPr>
          <w:p w14:paraId="671D3D05" w14:textId="77777777" w:rsidR="004E5C7F" w:rsidRDefault="004E5C7F" w:rsidP="00F219A5">
            <w:pPr>
              <w:rPr>
                <w:sz w:val="20"/>
                <w:szCs w:val="20"/>
              </w:rPr>
            </w:pPr>
          </w:p>
        </w:tc>
        <w:tc>
          <w:tcPr>
            <w:tcW w:w="1795" w:type="dxa"/>
          </w:tcPr>
          <w:p w14:paraId="67BAE798" w14:textId="77777777" w:rsidR="004E5C7F" w:rsidRDefault="004E5C7F" w:rsidP="00F219A5">
            <w:pPr>
              <w:rPr>
                <w:sz w:val="20"/>
                <w:szCs w:val="20"/>
              </w:rPr>
            </w:pPr>
          </w:p>
        </w:tc>
        <w:tc>
          <w:tcPr>
            <w:tcW w:w="1794" w:type="dxa"/>
          </w:tcPr>
          <w:p w14:paraId="085398F3" w14:textId="77777777" w:rsidR="004E5C7F" w:rsidRDefault="004E5C7F" w:rsidP="00F219A5">
            <w:pPr>
              <w:rPr>
                <w:sz w:val="20"/>
                <w:szCs w:val="20"/>
              </w:rPr>
            </w:pPr>
          </w:p>
        </w:tc>
        <w:tc>
          <w:tcPr>
            <w:tcW w:w="1794" w:type="dxa"/>
          </w:tcPr>
          <w:p w14:paraId="0A1F56E1" w14:textId="77777777" w:rsidR="004E5C7F" w:rsidRDefault="004E5C7F" w:rsidP="00F219A5">
            <w:pPr>
              <w:rPr>
                <w:sz w:val="20"/>
                <w:szCs w:val="20"/>
              </w:rPr>
            </w:pPr>
          </w:p>
        </w:tc>
        <w:tc>
          <w:tcPr>
            <w:tcW w:w="1794" w:type="dxa"/>
          </w:tcPr>
          <w:p w14:paraId="6F54BCD8" w14:textId="77777777" w:rsidR="004E5C7F" w:rsidRDefault="004E5C7F" w:rsidP="00F219A5">
            <w:pPr>
              <w:rPr>
                <w:sz w:val="20"/>
                <w:szCs w:val="20"/>
              </w:rPr>
            </w:pPr>
          </w:p>
        </w:tc>
        <w:tc>
          <w:tcPr>
            <w:tcW w:w="1794" w:type="dxa"/>
          </w:tcPr>
          <w:p w14:paraId="20DD92C5" w14:textId="77777777" w:rsidR="004E5C7F" w:rsidRDefault="004E5C7F" w:rsidP="00F219A5">
            <w:pPr>
              <w:rPr>
                <w:sz w:val="20"/>
                <w:szCs w:val="20"/>
              </w:rPr>
            </w:pPr>
          </w:p>
        </w:tc>
        <w:tc>
          <w:tcPr>
            <w:tcW w:w="1794" w:type="dxa"/>
          </w:tcPr>
          <w:p w14:paraId="6F546369" w14:textId="77777777" w:rsidR="004E5C7F" w:rsidRDefault="004E5C7F" w:rsidP="00F219A5">
            <w:pPr>
              <w:rPr>
                <w:sz w:val="20"/>
                <w:szCs w:val="20"/>
              </w:rPr>
            </w:pPr>
          </w:p>
        </w:tc>
        <w:tc>
          <w:tcPr>
            <w:tcW w:w="1794" w:type="dxa"/>
          </w:tcPr>
          <w:p w14:paraId="137696CD" w14:textId="77777777" w:rsidR="004E5C7F" w:rsidRDefault="004E5C7F" w:rsidP="00F219A5">
            <w:pPr>
              <w:rPr>
                <w:sz w:val="20"/>
                <w:szCs w:val="20"/>
              </w:rPr>
            </w:pPr>
          </w:p>
        </w:tc>
      </w:tr>
      <w:tr w:rsidR="004E5C7F" w14:paraId="12DC5E20" w14:textId="77777777" w:rsidTr="00B20D2C">
        <w:trPr>
          <w:cantSplit/>
          <w:trHeight w:val="288"/>
          <w:tblHeader/>
        </w:trPr>
        <w:tc>
          <w:tcPr>
            <w:tcW w:w="1795" w:type="dxa"/>
          </w:tcPr>
          <w:p w14:paraId="2E113A27" w14:textId="77777777" w:rsidR="004E5C7F" w:rsidRDefault="004E5C7F" w:rsidP="00F219A5">
            <w:pPr>
              <w:rPr>
                <w:sz w:val="20"/>
                <w:szCs w:val="20"/>
              </w:rPr>
            </w:pPr>
          </w:p>
        </w:tc>
        <w:tc>
          <w:tcPr>
            <w:tcW w:w="1795" w:type="dxa"/>
          </w:tcPr>
          <w:p w14:paraId="65F0BADD" w14:textId="77777777" w:rsidR="004E5C7F" w:rsidRDefault="004E5C7F" w:rsidP="00F219A5">
            <w:pPr>
              <w:rPr>
                <w:sz w:val="20"/>
                <w:szCs w:val="20"/>
              </w:rPr>
            </w:pPr>
          </w:p>
        </w:tc>
        <w:tc>
          <w:tcPr>
            <w:tcW w:w="1794" w:type="dxa"/>
          </w:tcPr>
          <w:p w14:paraId="5F3DA22D" w14:textId="77777777" w:rsidR="004E5C7F" w:rsidRDefault="004E5C7F" w:rsidP="00F219A5">
            <w:pPr>
              <w:rPr>
                <w:sz w:val="20"/>
                <w:szCs w:val="20"/>
              </w:rPr>
            </w:pPr>
          </w:p>
        </w:tc>
        <w:tc>
          <w:tcPr>
            <w:tcW w:w="1794" w:type="dxa"/>
          </w:tcPr>
          <w:p w14:paraId="5A8375C8" w14:textId="77777777" w:rsidR="004E5C7F" w:rsidRDefault="004E5C7F" w:rsidP="00F219A5">
            <w:pPr>
              <w:rPr>
                <w:sz w:val="20"/>
                <w:szCs w:val="20"/>
              </w:rPr>
            </w:pPr>
          </w:p>
        </w:tc>
        <w:tc>
          <w:tcPr>
            <w:tcW w:w="1794" w:type="dxa"/>
          </w:tcPr>
          <w:p w14:paraId="004A66E8" w14:textId="77777777" w:rsidR="004E5C7F" w:rsidRDefault="004E5C7F" w:rsidP="00F219A5">
            <w:pPr>
              <w:rPr>
                <w:sz w:val="20"/>
                <w:szCs w:val="20"/>
              </w:rPr>
            </w:pPr>
          </w:p>
        </w:tc>
        <w:tc>
          <w:tcPr>
            <w:tcW w:w="1794" w:type="dxa"/>
          </w:tcPr>
          <w:p w14:paraId="415A7F50" w14:textId="77777777" w:rsidR="004E5C7F" w:rsidRDefault="004E5C7F" w:rsidP="00F219A5">
            <w:pPr>
              <w:rPr>
                <w:sz w:val="20"/>
                <w:szCs w:val="20"/>
              </w:rPr>
            </w:pPr>
          </w:p>
        </w:tc>
        <w:tc>
          <w:tcPr>
            <w:tcW w:w="1794" w:type="dxa"/>
          </w:tcPr>
          <w:p w14:paraId="47D30046" w14:textId="77777777" w:rsidR="004E5C7F" w:rsidRDefault="004E5C7F" w:rsidP="00F219A5">
            <w:pPr>
              <w:rPr>
                <w:sz w:val="20"/>
                <w:szCs w:val="20"/>
              </w:rPr>
            </w:pPr>
          </w:p>
        </w:tc>
        <w:tc>
          <w:tcPr>
            <w:tcW w:w="1794" w:type="dxa"/>
          </w:tcPr>
          <w:p w14:paraId="04BE47FD" w14:textId="77777777" w:rsidR="004E5C7F" w:rsidRDefault="004E5C7F" w:rsidP="00F219A5">
            <w:pPr>
              <w:rPr>
                <w:sz w:val="20"/>
                <w:szCs w:val="20"/>
              </w:rPr>
            </w:pPr>
          </w:p>
        </w:tc>
      </w:tr>
      <w:tr w:rsidR="004E5C7F" w14:paraId="6298A7E2" w14:textId="77777777" w:rsidTr="00B20D2C">
        <w:trPr>
          <w:cantSplit/>
          <w:trHeight w:val="288"/>
          <w:tblHeader/>
        </w:trPr>
        <w:tc>
          <w:tcPr>
            <w:tcW w:w="1795" w:type="dxa"/>
          </w:tcPr>
          <w:p w14:paraId="2B13A15B" w14:textId="77777777" w:rsidR="004E5C7F" w:rsidRDefault="004E5C7F" w:rsidP="00F219A5">
            <w:pPr>
              <w:rPr>
                <w:sz w:val="20"/>
                <w:szCs w:val="20"/>
              </w:rPr>
            </w:pPr>
          </w:p>
        </w:tc>
        <w:tc>
          <w:tcPr>
            <w:tcW w:w="1795" w:type="dxa"/>
          </w:tcPr>
          <w:p w14:paraId="2B21EE96" w14:textId="77777777" w:rsidR="004E5C7F" w:rsidRDefault="004E5C7F" w:rsidP="00F219A5">
            <w:pPr>
              <w:rPr>
                <w:sz w:val="20"/>
                <w:szCs w:val="20"/>
              </w:rPr>
            </w:pPr>
          </w:p>
        </w:tc>
        <w:tc>
          <w:tcPr>
            <w:tcW w:w="1794" w:type="dxa"/>
          </w:tcPr>
          <w:p w14:paraId="4FCAB1C1" w14:textId="77777777" w:rsidR="004E5C7F" w:rsidRDefault="004E5C7F" w:rsidP="00F219A5">
            <w:pPr>
              <w:rPr>
                <w:sz w:val="20"/>
                <w:szCs w:val="20"/>
              </w:rPr>
            </w:pPr>
          </w:p>
        </w:tc>
        <w:tc>
          <w:tcPr>
            <w:tcW w:w="1794" w:type="dxa"/>
          </w:tcPr>
          <w:p w14:paraId="2E121AF9" w14:textId="77777777" w:rsidR="004E5C7F" w:rsidRDefault="004E5C7F" w:rsidP="00F219A5">
            <w:pPr>
              <w:rPr>
                <w:sz w:val="20"/>
                <w:szCs w:val="20"/>
              </w:rPr>
            </w:pPr>
          </w:p>
        </w:tc>
        <w:tc>
          <w:tcPr>
            <w:tcW w:w="1794" w:type="dxa"/>
          </w:tcPr>
          <w:p w14:paraId="07A17E7A" w14:textId="77777777" w:rsidR="004E5C7F" w:rsidRDefault="004E5C7F" w:rsidP="00F219A5">
            <w:pPr>
              <w:rPr>
                <w:sz w:val="20"/>
                <w:szCs w:val="20"/>
              </w:rPr>
            </w:pPr>
          </w:p>
        </w:tc>
        <w:tc>
          <w:tcPr>
            <w:tcW w:w="1794" w:type="dxa"/>
          </w:tcPr>
          <w:p w14:paraId="597DD4C0" w14:textId="77777777" w:rsidR="004E5C7F" w:rsidRDefault="004E5C7F" w:rsidP="00F219A5">
            <w:pPr>
              <w:rPr>
                <w:sz w:val="20"/>
                <w:szCs w:val="20"/>
              </w:rPr>
            </w:pPr>
          </w:p>
        </w:tc>
        <w:tc>
          <w:tcPr>
            <w:tcW w:w="1794" w:type="dxa"/>
          </w:tcPr>
          <w:p w14:paraId="4B57C010" w14:textId="77777777" w:rsidR="004E5C7F" w:rsidRDefault="004E5C7F" w:rsidP="00F219A5">
            <w:pPr>
              <w:rPr>
                <w:sz w:val="20"/>
                <w:szCs w:val="20"/>
              </w:rPr>
            </w:pPr>
          </w:p>
        </w:tc>
        <w:tc>
          <w:tcPr>
            <w:tcW w:w="1794" w:type="dxa"/>
          </w:tcPr>
          <w:p w14:paraId="006FF863" w14:textId="77777777" w:rsidR="004E5C7F" w:rsidRDefault="004E5C7F" w:rsidP="00F219A5">
            <w:pPr>
              <w:rPr>
                <w:sz w:val="20"/>
                <w:szCs w:val="20"/>
              </w:rPr>
            </w:pPr>
          </w:p>
        </w:tc>
      </w:tr>
    </w:tbl>
    <w:p w14:paraId="156D729B" w14:textId="77777777" w:rsidR="004E5C7F" w:rsidRDefault="004E5C7F">
      <w:pPr>
        <w:rPr>
          <w:sz w:val="20"/>
          <w:szCs w:val="20"/>
        </w:rPr>
      </w:pPr>
      <w:r>
        <w:rPr>
          <w:sz w:val="20"/>
          <w:szCs w:val="20"/>
        </w:rPr>
        <w:br w:type="page"/>
      </w:r>
    </w:p>
    <w:p w14:paraId="7AC66874" w14:textId="77777777" w:rsidR="004E5C7F" w:rsidRPr="00E748EA" w:rsidRDefault="004E5C7F" w:rsidP="00FF6DF9">
      <w:pPr>
        <w:pStyle w:val="Heading1"/>
      </w:pPr>
      <w:r w:rsidRPr="00E748EA">
        <w:lastRenderedPageBreak/>
        <w:t>Fugitive Emission Unit Attributes</w:t>
      </w:r>
    </w:p>
    <w:p w14:paraId="28A235F5" w14:textId="77777777" w:rsidR="004E5C7F" w:rsidRPr="00E748EA" w:rsidRDefault="004E5C7F" w:rsidP="00FF6DF9">
      <w:pPr>
        <w:pStyle w:val="Heading1"/>
      </w:pPr>
      <w:r w:rsidRPr="00E748EA">
        <w:t>Form OP-UA12 (Page 15)</w:t>
      </w:r>
    </w:p>
    <w:p w14:paraId="71FCCFBE" w14:textId="77777777" w:rsidR="004E5C7F" w:rsidRPr="00E748EA" w:rsidRDefault="004E5C7F" w:rsidP="00FF6DF9">
      <w:pPr>
        <w:pStyle w:val="Heading1"/>
      </w:pPr>
      <w:r w:rsidRPr="00E748EA">
        <w:t>Federal Operating Permit Program</w:t>
      </w:r>
    </w:p>
    <w:p w14:paraId="0ABAA0C4" w14:textId="77777777" w:rsidR="004E5C7F" w:rsidRPr="00E748EA" w:rsidRDefault="004E5C7F" w:rsidP="00FF6DF9">
      <w:pPr>
        <w:pStyle w:val="Heading1"/>
      </w:pPr>
      <w:bookmarkStart w:id="14" w:name="TBL2e"/>
      <w:r w:rsidRPr="00E748EA">
        <w:t>Table 2e</w:t>
      </w:r>
      <w:bookmarkEnd w:id="14"/>
      <w:r w:rsidRPr="00E748EA">
        <w:t>:  Title 30 Texas Administrative Code Chapter 115 (30 TAC Chapter 115)</w:t>
      </w:r>
    </w:p>
    <w:p w14:paraId="34B632AE" w14:textId="39DDEB27" w:rsidR="004E5C7F" w:rsidRDefault="004E5C7F" w:rsidP="00FF6DF9">
      <w:pPr>
        <w:pStyle w:val="Heading1"/>
      </w:pPr>
      <w:r w:rsidRPr="00E748EA">
        <w:t>Subchapter D:  Fugitive Emission Control in Petroleum Refining, Natural</w:t>
      </w:r>
      <w:r w:rsidRPr="00E167C1">
        <w:t xml:space="preserve"> Gas/Gasoline Processing,</w:t>
      </w:r>
      <w:r>
        <w:t xml:space="preserve"> </w:t>
      </w:r>
      <w:r w:rsidRPr="00E167C1">
        <w:t>and Petrochemical Processes in Ozone Nonattainment Areas</w:t>
      </w:r>
    </w:p>
    <w:p w14:paraId="528D2510" w14:textId="77777777" w:rsidR="00FB01D7" w:rsidRPr="00E748EA" w:rsidRDefault="00FB01D7" w:rsidP="00FF6DF9">
      <w:pPr>
        <w:pStyle w:val="Heading1"/>
      </w:pPr>
      <w:r w:rsidRPr="00E748EA">
        <w:t>Texas Commission on Environmental Quality</w:t>
      </w:r>
    </w:p>
    <w:p w14:paraId="4CC30EE2" w14:textId="77777777" w:rsidR="004E5C7F" w:rsidRDefault="004E5C7F" w:rsidP="00B20D2C">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e: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1784A818" w14:textId="77777777" w:rsidTr="00286F80">
        <w:trPr>
          <w:cantSplit/>
          <w:tblHeader/>
        </w:trPr>
        <w:tc>
          <w:tcPr>
            <w:tcW w:w="4800" w:type="dxa"/>
            <w:shd w:val="clear" w:color="auto" w:fill="D9D9D9" w:themeFill="background1" w:themeFillShade="D9"/>
          </w:tcPr>
          <w:p w14:paraId="721ECD7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22BE2900"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7437B0C0"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0DBF040C" w14:textId="77777777" w:rsidTr="00286F80">
        <w:trPr>
          <w:cantSplit/>
          <w:tblHeader/>
        </w:trPr>
        <w:tc>
          <w:tcPr>
            <w:tcW w:w="4800" w:type="dxa"/>
          </w:tcPr>
          <w:p w14:paraId="57315B63" w14:textId="77777777" w:rsidR="004E5C7F" w:rsidRPr="00600EE6" w:rsidRDefault="004E5C7F" w:rsidP="00286F80">
            <w:pPr>
              <w:rPr>
                <w:rFonts w:asciiTheme="majorHAnsi" w:hAnsiTheme="majorHAnsi" w:cstheme="majorHAnsi"/>
                <w:sz w:val="20"/>
                <w:szCs w:val="20"/>
              </w:rPr>
            </w:pPr>
          </w:p>
        </w:tc>
        <w:tc>
          <w:tcPr>
            <w:tcW w:w="4800" w:type="dxa"/>
          </w:tcPr>
          <w:p w14:paraId="1B8BC76C" w14:textId="77777777" w:rsidR="004E5C7F" w:rsidRPr="00600EE6" w:rsidRDefault="004E5C7F" w:rsidP="00286F80">
            <w:pPr>
              <w:rPr>
                <w:rFonts w:asciiTheme="majorHAnsi" w:hAnsiTheme="majorHAnsi" w:cstheme="majorHAnsi"/>
                <w:sz w:val="20"/>
                <w:szCs w:val="20"/>
              </w:rPr>
            </w:pPr>
          </w:p>
        </w:tc>
        <w:tc>
          <w:tcPr>
            <w:tcW w:w="4800" w:type="dxa"/>
          </w:tcPr>
          <w:p w14:paraId="5C6E47A2" w14:textId="77777777" w:rsidR="004E5C7F" w:rsidRPr="00600EE6" w:rsidRDefault="004E5C7F" w:rsidP="00286F80">
            <w:pPr>
              <w:rPr>
                <w:rFonts w:asciiTheme="majorHAnsi" w:hAnsiTheme="majorHAnsi" w:cstheme="majorHAnsi"/>
                <w:sz w:val="20"/>
                <w:szCs w:val="20"/>
              </w:rPr>
            </w:pPr>
          </w:p>
        </w:tc>
      </w:tr>
    </w:tbl>
    <w:p w14:paraId="740AECF0"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e:  Title 30 Texas Administrative Code Chapter 115 (30 TAC Chapter 115)&#10;Subchapter D:  Fugitive Emission Control in Petroleum Refining, Natural Gas/Gasoline Processing,&#10;and Petrochemical Processes in Ozone Nonattainment Areas&#10;"/>
      </w:tblPr>
      <w:tblGrid>
        <w:gridCol w:w="1800"/>
        <w:gridCol w:w="1800"/>
        <w:gridCol w:w="1800"/>
        <w:gridCol w:w="1800"/>
        <w:gridCol w:w="1800"/>
        <w:gridCol w:w="1800"/>
        <w:gridCol w:w="1800"/>
        <w:gridCol w:w="1800"/>
      </w:tblGrid>
      <w:tr w:rsidR="004E5C7F" w:rsidRPr="00600EE6" w14:paraId="7EF7786D" w14:textId="77777777" w:rsidTr="00286F80">
        <w:trPr>
          <w:cantSplit/>
          <w:tblHeader/>
        </w:trPr>
        <w:tc>
          <w:tcPr>
            <w:tcW w:w="1800" w:type="dxa"/>
            <w:tcBorders>
              <w:top w:val="double" w:sz="6" w:space="0" w:color="auto"/>
              <w:bottom w:val="nil"/>
            </w:tcBorders>
            <w:shd w:val="clear" w:color="auto" w:fill="D9D9D9" w:themeFill="background1" w:themeFillShade="D9"/>
            <w:vAlign w:val="bottom"/>
          </w:tcPr>
          <w:p w14:paraId="6230B64F"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01CEF01C"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vAlign w:val="bottom"/>
          </w:tcPr>
          <w:p w14:paraId="7ADE1BDD"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5DFE83F" w14:textId="77777777" w:rsidR="004E5C7F" w:rsidRPr="00600EE6" w:rsidRDefault="004E5C7F"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69DD8623" w14:textId="42A8470E"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726FD0F7" w14:textId="77777777"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46B09548" w14:textId="77777777" w:rsidR="004E5C7F" w:rsidRPr="00600EE6" w:rsidRDefault="004E5C7F" w:rsidP="00F219A5">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vAlign w:val="bottom"/>
          </w:tcPr>
          <w:p w14:paraId="7F5BC73D" w14:textId="77777777" w:rsidR="004E5C7F" w:rsidRPr="00600EE6" w:rsidRDefault="004E5C7F" w:rsidP="00F219A5">
            <w:pPr>
              <w:rPr>
                <w:b/>
                <w:bCs/>
                <w:sz w:val="20"/>
                <w:szCs w:val="20"/>
              </w:rPr>
            </w:pPr>
            <w:r w:rsidRPr="00600EE6">
              <w:rPr>
                <w:b/>
                <w:bCs/>
                <w:sz w:val="20"/>
                <w:szCs w:val="20"/>
              </w:rPr>
              <w:t>(continued)</w:t>
            </w:r>
          </w:p>
        </w:tc>
      </w:tr>
      <w:tr w:rsidR="004E5C7F" w:rsidRPr="009A79AF" w14:paraId="53C4A330"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76D3E4CE" w14:textId="77777777" w:rsidR="004E5C7F" w:rsidRPr="009A79AF" w:rsidRDefault="004E5C7F" w:rsidP="00286F80">
            <w:pPr>
              <w:jc w:val="center"/>
              <w:rPr>
                <w:b/>
                <w:bCs/>
                <w:sz w:val="20"/>
                <w:szCs w:val="20"/>
              </w:rPr>
            </w:pPr>
            <w:r w:rsidRPr="009A79AF">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39FDB2BD" w14:textId="77777777" w:rsidR="004E5C7F" w:rsidRPr="009A79AF" w:rsidRDefault="004E5C7F" w:rsidP="00286F80">
            <w:pPr>
              <w:jc w:val="center"/>
              <w:rPr>
                <w:b/>
                <w:bCs/>
                <w:sz w:val="20"/>
                <w:szCs w:val="20"/>
              </w:rPr>
            </w:pPr>
            <w:r w:rsidRPr="009A79AF">
              <w:rPr>
                <w:b/>
                <w:bCs/>
                <w:sz w:val="20"/>
                <w:szCs w:val="20"/>
              </w:rPr>
              <w:t>SOP Index No.</w:t>
            </w:r>
          </w:p>
        </w:tc>
        <w:tc>
          <w:tcPr>
            <w:tcW w:w="1800" w:type="dxa"/>
            <w:tcBorders>
              <w:top w:val="single" w:sz="6" w:space="0" w:color="auto"/>
            </w:tcBorders>
            <w:shd w:val="clear" w:color="auto" w:fill="D9D9D9" w:themeFill="background1" w:themeFillShade="D9"/>
            <w:vAlign w:val="bottom"/>
          </w:tcPr>
          <w:p w14:paraId="54BED8E5" w14:textId="77777777" w:rsidR="004E5C7F" w:rsidRPr="009A79AF" w:rsidRDefault="004E5C7F" w:rsidP="00286F80">
            <w:pPr>
              <w:jc w:val="center"/>
              <w:rPr>
                <w:b/>
                <w:bCs/>
                <w:sz w:val="20"/>
                <w:szCs w:val="20"/>
              </w:rPr>
            </w:pPr>
            <w:r w:rsidRPr="009A79AF">
              <w:rPr>
                <w:b/>
                <w:bCs/>
                <w:sz w:val="20"/>
                <w:szCs w:val="20"/>
              </w:rPr>
              <w:t>Open-ended Valves and Lines</w:t>
            </w:r>
          </w:p>
        </w:tc>
        <w:tc>
          <w:tcPr>
            <w:tcW w:w="1800" w:type="dxa"/>
            <w:tcBorders>
              <w:top w:val="single" w:sz="6" w:space="0" w:color="auto"/>
            </w:tcBorders>
            <w:shd w:val="clear" w:color="auto" w:fill="D9D9D9" w:themeFill="background1" w:themeFillShade="D9"/>
            <w:vAlign w:val="bottom"/>
          </w:tcPr>
          <w:p w14:paraId="3893BA09" w14:textId="77777777" w:rsidR="004E5C7F" w:rsidRPr="009A79AF" w:rsidRDefault="004E5C7F" w:rsidP="00286F80">
            <w:pPr>
              <w:jc w:val="center"/>
              <w:rPr>
                <w:b/>
                <w:bCs/>
                <w:sz w:val="20"/>
                <w:szCs w:val="20"/>
              </w:rPr>
            </w:pPr>
            <w:r w:rsidRPr="009A79AF">
              <w:rPr>
                <w:b/>
                <w:bCs/>
                <w:sz w:val="20"/>
                <w:szCs w:val="20"/>
              </w:rPr>
              <w:t>ACR</w:t>
            </w:r>
          </w:p>
        </w:tc>
        <w:tc>
          <w:tcPr>
            <w:tcW w:w="1800" w:type="dxa"/>
            <w:tcBorders>
              <w:top w:val="single" w:sz="6" w:space="0" w:color="auto"/>
            </w:tcBorders>
            <w:shd w:val="clear" w:color="auto" w:fill="D9D9D9" w:themeFill="background1" w:themeFillShade="D9"/>
            <w:vAlign w:val="bottom"/>
          </w:tcPr>
          <w:p w14:paraId="1654B3E1" w14:textId="77777777" w:rsidR="004E5C7F" w:rsidRPr="009A79AF" w:rsidRDefault="004E5C7F" w:rsidP="00286F80">
            <w:pPr>
              <w:jc w:val="center"/>
              <w:rPr>
                <w:b/>
                <w:bCs/>
                <w:sz w:val="20"/>
                <w:szCs w:val="20"/>
              </w:rPr>
            </w:pPr>
            <w:r w:rsidRPr="009A79AF">
              <w:rPr>
                <w:b/>
                <w:bCs/>
                <w:sz w:val="20"/>
                <w:szCs w:val="20"/>
              </w:rPr>
              <w:t>ACR ID No.</w:t>
            </w:r>
          </w:p>
        </w:tc>
        <w:tc>
          <w:tcPr>
            <w:tcW w:w="1800" w:type="dxa"/>
            <w:tcBorders>
              <w:top w:val="single" w:sz="6" w:space="0" w:color="auto"/>
            </w:tcBorders>
            <w:shd w:val="clear" w:color="auto" w:fill="D9D9D9" w:themeFill="background1" w:themeFillShade="D9"/>
            <w:vAlign w:val="bottom"/>
          </w:tcPr>
          <w:p w14:paraId="4A857297" w14:textId="77777777" w:rsidR="004E5C7F" w:rsidRDefault="004E5C7F" w:rsidP="00286F80">
            <w:pPr>
              <w:jc w:val="center"/>
              <w:rPr>
                <w:b/>
                <w:bCs/>
                <w:sz w:val="20"/>
                <w:szCs w:val="20"/>
              </w:rPr>
            </w:pPr>
            <w:r w:rsidRPr="009A79AF">
              <w:rPr>
                <w:b/>
                <w:bCs/>
                <w:sz w:val="20"/>
                <w:szCs w:val="20"/>
              </w:rPr>
              <w:t>Complying</w:t>
            </w:r>
          </w:p>
          <w:p w14:paraId="7C89D901" w14:textId="77777777" w:rsidR="004E5C7F" w:rsidRPr="009A79AF" w:rsidRDefault="004E5C7F" w:rsidP="00286F80">
            <w:pPr>
              <w:jc w:val="center"/>
              <w:rPr>
                <w:b/>
                <w:bCs/>
                <w:sz w:val="20"/>
                <w:szCs w:val="20"/>
              </w:rPr>
            </w:pPr>
            <w:r>
              <w:rPr>
                <w:b/>
                <w:bCs/>
                <w:sz w:val="20"/>
                <w:szCs w:val="20"/>
              </w:rPr>
              <w:t>with</w:t>
            </w:r>
            <w:r w:rsidRPr="009A79AF">
              <w:rPr>
                <w:b/>
                <w:bCs/>
                <w:sz w:val="20"/>
                <w:szCs w:val="20"/>
              </w:rPr>
              <w:t xml:space="preserve"> § 115.352(1)</w:t>
            </w:r>
          </w:p>
        </w:tc>
        <w:tc>
          <w:tcPr>
            <w:tcW w:w="1800" w:type="dxa"/>
            <w:tcBorders>
              <w:top w:val="single" w:sz="6" w:space="0" w:color="auto"/>
            </w:tcBorders>
            <w:shd w:val="clear" w:color="auto" w:fill="D9D9D9" w:themeFill="background1" w:themeFillShade="D9"/>
            <w:vAlign w:val="bottom"/>
          </w:tcPr>
          <w:p w14:paraId="4F56E683" w14:textId="77777777" w:rsidR="004E5C7F" w:rsidRPr="009A79AF" w:rsidRDefault="004E5C7F" w:rsidP="00286F80">
            <w:pPr>
              <w:jc w:val="center"/>
              <w:rPr>
                <w:b/>
                <w:bCs/>
                <w:sz w:val="20"/>
                <w:szCs w:val="20"/>
              </w:rPr>
            </w:pPr>
            <w:r w:rsidRPr="009A79AF">
              <w:rPr>
                <w:b/>
                <w:bCs/>
                <w:sz w:val="20"/>
                <w:szCs w:val="20"/>
              </w:rPr>
              <w:t xml:space="preserve">TVP of Process Fluid VOC </w:t>
            </w:r>
            <w:r w:rsidRPr="009A79AF">
              <w:rPr>
                <w:b/>
                <w:bCs/>
                <w:sz w:val="20"/>
                <w:szCs w:val="20"/>
                <w:u w:val="single"/>
              </w:rPr>
              <w:t>&lt;</w:t>
            </w:r>
            <w:r w:rsidRPr="009A79AF">
              <w:rPr>
                <w:b/>
                <w:bCs/>
                <w:sz w:val="20"/>
                <w:szCs w:val="20"/>
              </w:rPr>
              <w:t xml:space="preserve"> 0.044 psia at 68°F</w:t>
            </w:r>
          </w:p>
        </w:tc>
        <w:tc>
          <w:tcPr>
            <w:tcW w:w="1800" w:type="dxa"/>
            <w:tcBorders>
              <w:top w:val="single" w:sz="6" w:space="0" w:color="auto"/>
            </w:tcBorders>
            <w:shd w:val="clear" w:color="auto" w:fill="D9D9D9" w:themeFill="background1" w:themeFillShade="D9"/>
            <w:vAlign w:val="bottom"/>
          </w:tcPr>
          <w:p w14:paraId="53D5FFD6" w14:textId="77777777" w:rsidR="004E5C7F" w:rsidRPr="009A79AF" w:rsidRDefault="004E5C7F" w:rsidP="00286F80">
            <w:pPr>
              <w:jc w:val="center"/>
              <w:rPr>
                <w:b/>
                <w:bCs/>
                <w:sz w:val="20"/>
                <w:szCs w:val="20"/>
              </w:rPr>
            </w:pPr>
            <w:r w:rsidRPr="009A79AF">
              <w:rPr>
                <w:b/>
                <w:bCs/>
                <w:sz w:val="20"/>
                <w:szCs w:val="20"/>
              </w:rPr>
              <w:t>TVP of Process Fluid VOC &gt; 0.044 psia at 68°F</w:t>
            </w:r>
          </w:p>
        </w:tc>
      </w:tr>
      <w:tr w:rsidR="004E5C7F" w14:paraId="546A6C13" w14:textId="77777777" w:rsidTr="00B20D2C">
        <w:trPr>
          <w:cantSplit/>
          <w:trHeight w:val="288"/>
          <w:tblHeader/>
        </w:trPr>
        <w:tc>
          <w:tcPr>
            <w:tcW w:w="1800" w:type="dxa"/>
            <w:tcBorders>
              <w:top w:val="single" w:sz="6" w:space="0" w:color="auto"/>
            </w:tcBorders>
          </w:tcPr>
          <w:p w14:paraId="39B5383D" w14:textId="77777777" w:rsidR="004E5C7F" w:rsidRDefault="004E5C7F" w:rsidP="00F219A5">
            <w:pPr>
              <w:rPr>
                <w:sz w:val="20"/>
                <w:szCs w:val="20"/>
              </w:rPr>
            </w:pPr>
          </w:p>
        </w:tc>
        <w:tc>
          <w:tcPr>
            <w:tcW w:w="1800" w:type="dxa"/>
            <w:tcBorders>
              <w:top w:val="single" w:sz="6" w:space="0" w:color="auto"/>
            </w:tcBorders>
          </w:tcPr>
          <w:p w14:paraId="783B40CB" w14:textId="77777777" w:rsidR="004E5C7F" w:rsidRDefault="004E5C7F" w:rsidP="00F219A5">
            <w:pPr>
              <w:rPr>
                <w:sz w:val="20"/>
                <w:szCs w:val="20"/>
              </w:rPr>
            </w:pPr>
          </w:p>
        </w:tc>
        <w:tc>
          <w:tcPr>
            <w:tcW w:w="1800" w:type="dxa"/>
          </w:tcPr>
          <w:p w14:paraId="14319446" w14:textId="77777777" w:rsidR="004E5C7F" w:rsidRDefault="004E5C7F" w:rsidP="00F219A5">
            <w:pPr>
              <w:rPr>
                <w:sz w:val="20"/>
                <w:szCs w:val="20"/>
              </w:rPr>
            </w:pPr>
          </w:p>
        </w:tc>
        <w:tc>
          <w:tcPr>
            <w:tcW w:w="1800" w:type="dxa"/>
          </w:tcPr>
          <w:p w14:paraId="4D1203E4" w14:textId="77777777" w:rsidR="004E5C7F" w:rsidRDefault="004E5C7F" w:rsidP="00F219A5">
            <w:pPr>
              <w:rPr>
                <w:sz w:val="20"/>
                <w:szCs w:val="20"/>
              </w:rPr>
            </w:pPr>
          </w:p>
        </w:tc>
        <w:tc>
          <w:tcPr>
            <w:tcW w:w="1800" w:type="dxa"/>
          </w:tcPr>
          <w:p w14:paraId="472C2016" w14:textId="77777777" w:rsidR="004E5C7F" w:rsidRDefault="004E5C7F" w:rsidP="00F219A5">
            <w:pPr>
              <w:rPr>
                <w:sz w:val="20"/>
                <w:szCs w:val="20"/>
              </w:rPr>
            </w:pPr>
          </w:p>
        </w:tc>
        <w:tc>
          <w:tcPr>
            <w:tcW w:w="1800" w:type="dxa"/>
          </w:tcPr>
          <w:p w14:paraId="02D7D92B" w14:textId="77777777" w:rsidR="004E5C7F" w:rsidRDefault="004E5C7F" w:rsidP="00F219A5">
            <w:pPr>
              <w:rPr>
                <w:sz w:val="20"/>
                <w:szCs w:val="20"/>
              </w:rPr>
            </w:pPr>
          </w:p>
        </w:tc>
        <w:tc>
          <w:tcPr>
            <w:tcW w:w="1800" w:type="dxa"/>
          </w:tcPr>
          <w:p w14:paraId="2DB2ECB0" w14:textId="77777777" w:rsidR="004E5C7F" w:rsidRDefault="004E5C7F" w:rsidP="00F219A5">
            <w:pPr>
              <w:rPr>
                <w:sz w:val="20"/>
                <w:szCs w:val="20"/>
              </w:rPr>
            </w:pPr>
          </w:p>
        </w:tc>
        <w:tc>
          <w:tcPr>
            <w:tcW w:w="1800" w:type="dxa"/>
          </w:tcPr>
          <w:p w14:paraId="442ED9E8" w14:textId="77777777" w:rsidR="004E5C7F" w:rsidRDefault="004E5C7F" w:rsidP="00F219A5">
            <w:pPr>
              <w:rPr>
                <w:sz w:val="20"/>
                <w:szCs w:val="20"/>
              </w:rPr>
            </w:pPr>
          </w:p>
        </w:tc>
      </w:tr>
      <w:tr w:rsidR="004E5C7F" w14:paraId="2052DE20" w14:textId="77777777" w:rsidTr="00B20D2C">
        <w:trPr>
          <w:cantSplit/>
          <w:trHeight w:val="288"/>
          <w:tblHeader/>
        </w:trPr>
        <w:tc>
          <w:tcPr>
            <w:tcW w:w="1800" w:type="dxa"/>
          </w:tcPr>
          <w:p w14:paraId="11C10A18" w14:textId="77777777" w:rsidR="004E5C7F" w:rsidRDefault="004E5C7F" w:rsidP="00F219A5">
            <w:pPr>
              <w:rPr>
                <w:sz w:val="20"/>
                <w:szCs w:val="20"/>
              </w:rPr>
            </w:pPr>
          </w:p>
        </w:tc>
        <w:tc>
          <w:tcPr>
            <w:tcW w:w="1800" w:type="dxa"/>
          </w:tcPr>
          <w:p w14:paraId="35ACF17E" w14:textId="77777777" w:rsidR="004E5C7F" w:rsidRDefault="004E5C7F" w:rsidP="00F219A5">
            <w:pPr>
              <w:rPr>
                <w:sz w:val="20"/>
                <w:szCs w:val="20"/>
              </w:rPr>
            </w:pPr>
          </w:p>
        </w:tc>
        <w:tc>
          <w:tcPr>
            <w:tcW w:w="1800" w:type="dxa"/>
          </w:tcPr>
          <w:p w14:paraId="46B94025" w14:textId="77777777" w:rsidR="004E5C7F" w:rsidRDefault="004E5C7F" w:rsidP="00F219A5">
            <w:pPr>
              <w:rPr>
                <w:sz w:val="20"/>
                <w:szCs w:val="20"/>
              </w:rPr>
            </w:pPr>
          </w:p>
        </w:tc>
        <w:tc>
          <w:tcPr>
            <w:tcW w:w="1800" w:type="dxa"/>
          </w:tcPr>
          <w:p w14:paraId="4BDEAF52" w14:textId="77777777" w:rsidR="004E5C7F" w:rsidRDefault="004E5C7F" w:rsidP="00F219A5">
            <w:pPr>
              <w:rPr>
                <w:sz w:val="20"/>
                <w:szCs w:val="20"/>
              </w:rPr>
            </w:pPr>
          </w:p>
        </w:tc>
        <w:tc>
          <w:tcPr>
            <w:tcW w:w="1800" w:type="dxa"/>
          </w:tcPr>
          <w:p w14:paraId="38F8BB80" w14:textId="77777777" w:rsidR="004E5C7F" w:rsidRDefault="004E5C7F" w:rsidP="00F219A5">
            <w:pPr>
              <w:rPr>
                <w:sz w:val="20"/>
                <w:szCs w:val="20"/>
              </w:rPr>
            </w:pPr>
          </w:p>
        </w:tc>
        <w:tc>
          <w:tcPr>
            <w:tcW w:w="1800" w:type="dxa"/>
          </w:tcPr>
          <w:p w14:paraId="393DE7C1" w14:textId="77777777" w:rsidR="004E5C7F" w:rsidRDefault="004E5C7F" w:rsidP="00F219A5">
            <w:pPr>
              <w:rPr>
                <w:sz w:val="20"/>
                <w:szCs w:val="20"/>
              </w:rPr>
            </w:pPr>
          </w:p>
        </w:tc>
        <w:tc>
          <w:tcPr>
            <w:tcW w:w="1800" w:type="dxa"/>
          </w:tcPr>
          <w:p w14:paraId="16F0B12E" w14:textId="77777777" w:rsidR="004E5C7F" w:rsidRDefault="004E5C7F" w:rsidP="00F219A5">
            <w:pPr>
              <w:rPr>
                <w:sz w:val="20"/>
                <w:szCs w:val="20"/>
              </w:rPr>
            </w:pPr>
          </w:p>
        </w:tc>
        <w:tc>
          <w:tcPr>
            <w:tcW w:w="1800" w:type="dxa"/>
          </w:tcPr>
          <w:p w14:paraId="2AC9F1ED" w14:textId="77777777" w:rsidR="004E5C7F" w:rsidRDefault="004E5C7F" w:rsidP="00F219A5">
            <w:pPr>
              <w:rPr>
                <w:sz w:val="20"/>
                <w:szCs w:val="20"/>
              </w:rPr>
            </w:pPr>
          </w:p>
        </w:tc>
      </w:tr>
      <w:tr w:rsidR="004E5C7F" w14:paraId="5724CA59" w14:textId="77777777" w:rsidTr="00B20D2C">
        <w:trPr>
          <w:cantSplit/>
          <w:trHeight w:val="288"/>
          <w:tblHeader/>
        </w:trPr>
        <w:tc>
          <w:tcPr>
            <w:tcW w:w="1800" w:type="dxa"/>
          </w:tcPr>
          <w:p w14:paraId="262040FA" w14:textId="77777777" w:rsidR="004E5C7F" w:rsidRDefault="004E5C7F" w:rsidP="00F219A5">
            <w:pPr>
              <w:rPr>
                <w:sz w:val="20"/>
                <w:szCs w:val="20"/>
              </w:rPr>
            </w:pPr>
          </w:p>
        </w:tc>
        <w:tc>
          <w:tcPr>
            <w:tcW w:w="1800" w:type="dxa"/>
          </w:tcPr>
          <w:p w14:paraId="3E697802" w14:textId="77777777" w:rsidR="004E5C7F" w:rsidRDefault="004E5C7F" w:rsidP="00F219A5">
            <w:pPr>
              <w:rPr>
                <w:sz w:val="20"/>
                <w:szCs w:val="20"/>
              </w:rPr>
            </w:pPr>
          </w:p>
        </w:tc>
        <w:tc>
          <w:tcPr>
            <w:tcW w:w="1800" w:type="dxa"/>
          </w:tcPr>
          <w:p w14:paraId="6F2DBF9D" w14:textId="77777777" w:rsidR="004E5C7F" w:rsidRDefault="004E5C7F" w:rsidP="00F219A5">
            <w:pPr>
              <w:rPr>
                <w:sz w:val="20"/>
                <w:szCs w:val="20"/>
              </w:rPr>
            </w:pPr>
          </w:p>
        </w:tc>
        <w:tc>
          <w:tcPr>
            <w:tcW w:w="1800" w:type="dxa"/>
          </w:tcPr>
          <w:p w14:paraId="491CD089" w14:textId="77777777" w:rsidR="004E5C7F" w:rsidRDefault="004E5C7F" w:rsidP="00F219A5">
            <w:pPr>
              <w:rPr>
                <w:sz w:val="20"/>
                <w:szCs w:val="20"/>
              </w:rPr>
            </w:pPr>
          </w:p>
        </w:tc>
        <w:tc>
          <w:tcPr>
            <w:tcW w:w="1800" w:type="dxa"/>
          </w:tcPr>
          <w:p w14:paraId="71790430" w14:textId="77777777" w:rsidR="004E5C7F" w:rsidRDefault="004E5C7F" w:rsidP="00F219A5">
            <w:pPr>
              <w:rPr>
                <w:sz w:val="20"/>
                <w:szCs w:val="20"/>
              </w:rPr>
            </w:pPr>
          </w:p>
        </w:tc>
        <w:tc>
          <w:tcPr>
            <w:tcW w:w="1800" w:type="dxa"/>
          </w:tcPr>
          <w:p w14:paraId="4AA29F45" w14:textId="77777777" w:rsidR="004E5C7F" w:rsidRDefault="004E5C7F" w:rsidP="00F219A5">
            <w:pPr>
              <w:rPr>
                <w:sz w:val="20"/>
                <w:szCs w:val="20"/>
              </w:rPr>
            </w:pPr>
          </w:p>
        </w:tc>
        <w:tc>
          <w:tcPr>
            <w:tcW w:w="1800" w:type="dxa"/>
          </w:tcPr>
          <w:p w14:paraId="5BC50164" w14:textId="77777777" w:rsidR="004E5C7F" w:rsidRDefault="004E5C7F" w:rsidP="00F219A5">
            <w:pPr>
              <w:rPr>
                <w:sz w:val="20"/>
                <w:szCs w:val="20"/>
              </w:rPr>
            </w:pPr>
          </w:p>
        </w:tc>
        <w:tc>
          <w:tcPr>
            <w:tcW w:w="1800" w:type="dxa"/>
          </w:tcPr>
          <w:p w14:paraId="2FD345AD" w14:textId="77777777" w:rsidR="004E5C7F" w:rsidRDefault="004E5C7F" w:rsidP="00F219A5">
            <w:pPr>
              <w:rPr>
                <w:sz w:val="20"/>
                <w:szCs w:val="20"/>
              </w:rPr>
            </w:pPr>
          </w:p>
        </w:tc>
      </w:tr>
      <w:tr w:rsidR="004E5C7F" w14:paraId="64E7F8FD" w14:textId="77777777" w:rsidTr="00B20D2C">
        <w:trPr>
          <w:cantSplit/>
          <w:trHeight w:val="288"/>
          <w:tblHeader/>
        </w:trPr>
        <w:tc>
          <w:tcPr>
            <w:tcW w:w="1800" w:type="dxa"/>
          </w:tcPr>
          <w:p w14:paraId="3973A3A1" w14:textId="77777777" w:rsidR="004E5C7F" w:rsidRDefault="004E5C7F" w:rsidP="00F219A5">
            <w:pPr>
              <w:rPr>
                <w:sz w:val="20"/>
                <w:szCs w:val="20"/>
              </w:rPr>
            </w:pPr>
          </w:p>
        </w:tc>
        <w:tc>
          <w:tcPr>
            <w:tcW w:w="1800" w:type="dxa"/>
          </w:tcPr>
          <w:p w14:paraId="24593586" w14:textId="77777777" w:rsidR="004E5C7F" w:rsidRDefault="004E5C7F" w:rsidP="00F219A5">
            <w:pPr>
              <w:rPr>
                <w:sz w:val="20"/>
                <w:szCs w:val="20"/>
              </w:rPr>
            </w:pPr>
          </w:p>
        </w:tc>
        <w:tc>
          <w:tcPr>
            <w:tcW w:w="1800" w:type="dxa"/>
          </w:tcPr>
          <w:p w14:paraId="0D672DF3" w14:textId="77777777" w:rsidR="004E5C7F" w:rsidRDefault="004E5C7F" w:rsidP="00F219A5">
            <w:pPr>
              <w:rPr>
                <w:sz w:val="20"/>
                <w:szCs w:val="20"/>
              </w:rPr>
            </w:pPr>
          </w:p>
        </w:tc>
        <w:tc>
          <w:tcPr>
            <w:tcW w:w="1800" w:type="dxa"/>
          </w:tcPr>
          <w:p w14:paraId="4A5A75B4" w14:textId="77777777" w:rsidR="004E5C7F" w:rsidRDefault="004E5C7F" w:rsidP="00F219A5">
            <w:pPr>
              <w:rPr>
                <w:sz w:val="20"/>
                <w:szCs w:val="20"/>
              </w:rPr>
            </w:pPr>
          </w:p>
        </w:tc>
        <w:tc>
          <w:tcPr>
            <w:tcW w:w="1800" w:type="dxa"/>
          </w:tcPr>
          <w:p w14:paraId="0B625D99" w14:textId="77777777" w:rsidR="004E5C7F" w:rsidRDefault="004E5C7F" w:rsidP="00F219A5">
            <w:pPr>
              <w:rPr>
                <w:sz w:val="20"/>
                <w:szCs w:val="20"/>
              </w:rPr>
            </w:pPr>
          </w:p>
        </w:tc>
        <w:tc>
          <w:tcPr>
            <w:tcW w:w="1800" w:type="dxa"/>
          </w:tcPr>
          <w:p w14:paraId="57AD7CF0" w14:textId="77777777" w:rsidR="004E5C7F" w:rsidRDefault="004E5C7F" w:rsidP="00F219A5">
            <w:pPr>
              <w:rPr>
                <w:sz w:val="20"/>
                <w:szCs w:val="20"/>
              </w:rPr>
            </w:pPr>
          </w:p>
        </w:tc>
        <w:tc>
          <w:tcPr>
            <w:tcW w:w="1800" w:type="dxa"/>
          </w:tcPr>
          <w:p w14:paraId="359EF288" w14:textId="77777777" w:rsidR="004E5C7F" w:rsidRDefault="004E5C7F" w:rsidP="00F219A5">
            <w:pPr>
              <w:rPr>
                <w:sz w:val="20"/>
                <w:szCs w:val="20"/>
              </w:rPr>
            </w:pPr>
          </w:p>
        </w:tc>
        <w:tc>
          <w:tcPr>
            <w:tcW w:w="1800" w:type="dxa"/>
          </w:tcPr>
          <w:p w14:paraId="2DCB221A" w14:textId="77777777" w:rsidR="004E5C7F" w:rsidRDefault="004E5C7F" w:rsidP="00F219A5">
            <w:pPr>
              <w:rPr>
                <w:sz w:val="20"/>
                <w:szCs w:val="20"/>
              </w:rPr>
            </w:pPr>
          </w:p>
        </w:tc>
      </w:tr>
      <w:tr w:rsidR="004E5C7F" w14:paraId="314BC46B" w14:textId="77777777" w:rsidTr="00B20D2C">
        <w:trPr>
          <w:cantSplit/>
          <w:trHeight w:val="288"/>
          <w:tblHeader/>
        </w:trPr>
        <w:tc>
          <w:tcPr>
            <w:tcW w:w="1800" w:type="dxa"/>
          </w:tcPr>
          <w:p w14:paraId="3247EEEF" w14:textId="77777777" w:rsidR="004E5C7F" w:rsidRDefault="004E5C7F" w:rsidP="00F219A5">
            <w:pPr>
              <w:rPr>
                <w:sz w:val="20"/>
                <w:szCs w:val="20"/>
              </w:rPr>
            </w:pPr>
          </w:p>
        </w:tc>
        <w:tc>
          <w:tcPr>
            <w:tcW w:w="1800" w:type="dxa"/>
          </w:tcPr>
          <w:p w14:paraId="0CA60551" w14:textId="77777777" w:rsidR="004E5C7F" w:rsidRDefault="004E5C7F" w:rsidP="00F219A5">
            <w:pPr>
              <w:rPr>
                <w:sz w:val="20"/>
                <w:szCs w:val="20"/>
              </w:rPr>
            </w:pPr>
          </w:p>
        </w:tc>
        <w:tc>
          <w:tcPr>
            <w:tcW w:w="1800" w:type="dxa"/>
          </w:tcPr>
          <w:p w14:paraId="5826BAA2" w14:textId="77777777" w:rsidR="004E5C7F" w:rsidRDefault="004E5C7F" w:rsidP="00F219A5">
            <w:pPr>
              <w:rPr>
                <w:sz w:val="20"/>
                <w:szCs w:val="20"/>
              </w:rPr>
            </w:pPr>
          </w:p>
        </w:tc>
        <w:tc>
          <w:tcPr>
            <w:tcW w:w="1800" w:type="dxa"/>
          </w:tcPr>
          <w:p w14:paraId="60D2BA42" w14:textId="77777777" w:rsidR="004E5C7F" w:rsidRDefault="004E5C7F" w:rsidP="00F219A5">
            <w:pPr>
              <w:rPr>
                <w:sz w:val="20"/>
                <w:szCs w:val="20"/>
              </w:rPr>
            </w:pPr>
          </w:p>
        </w:tc>
        <w:tc>
          <w:tcPr>
            <w:tcW w:w="1800" w:type="dxa"/>
          </w:tcPr>
          <w:p w14:paraId="0F4054EA" w14:textId="77777777" w:rsidR="004E5C7F" w:rsidRDefault="004E5C7F" w:rsidP="00F219A5">
            <w:pPr>
              <w:rPr>
                <w:sz w:val="20"/>
                <w:szCs w:val="20"/>
              </w:rPr>
            </w:pPr>
          </w:p>
        </w:tc>
        <w:tc>
          <w:tcPr>
            <w:tcW w:w="1800" w:type="dxa"/>
          </w:tcPr>
          <w:p w14:paraId="32064DCE" w14:textId="77777777" w:rsidR="004E5C7F" w:rsidRDefault="004E5C7F" w:rsidP="00F219A5">
            <w:pPr>
              <w:rPr>
                <w:sz w:val="20"/>
                <w:szCs w:val="20"/>
              </w:rPr>
            </w:pPr>
          </w:p>
        </w:tc>
        <w:tc>
          <w:tcPr>
            <w:tcW w:w="1800" w:type="dxa"/>
          </w:tcPr>
          <w:p w14:paraId="36E3A58A" w14:textId="77777777" w:rsidR="004E5C7F" w:rsidRDefault="004E5C7F" w:rsidP="00F219A5">
            <w:pPr>
              <w:rPr>
                <w:sz w:val="20"/>
                <w:szCs w:val="20"/>
              </w:rPr>
            </w:pPr>
          </w:p>
        </w:tc>
        <w:tc>
          <w:tcPr>
            <w:tcW w:w="1800" w:type="dxa"/>
          </w:tcPr>
          <w:p w14:paraId="56526078" w14:textId="77777777" w:rsidR="004E5C7F" w:rsidRDefault="004E5C7F" w:rsidP="00F219A5">
            <w:pPr>
              <w:rPr>
                <w:sz w:val="20"/>
                <w:szCs w:val="20"/>
              </w:rPr>
            </w:pPr>
          </w:p>
        </w:tc>
      </w:tr>
      <w:tr w:rsidR="004E5C7F" w14:paraId="4D8C92F5" w14:textId="77777777" w:rsidTr="00B20D2C">
        <w:trPr>
          <w:cantSplit/>
          <w:trHeight w:val="288"/>
          <w:tblHeader/>
        </w:trPr>
        <w:tc>
          <w:tcPr>
            <w:tcW w:w="1800" w:type="dxa"/>
          </w:tcPr>
          <w:p w14:paraId="42BB1B22" w14:textId="77777777" w:rsidR="004E5C7F" w:rsidRDefault="004E5C7F" w:rsidP="00F219A5">
            <w:pPr>
              <w:rPr>
                <w:sz w:val="20"/>
                <w:szCs w:val="20"/>
              </w:rPr>
            </w:pPr>
          </w:p>
        </w:tc>
        <w:tc>
          <w:tcPr>
            <w:tcW w:w="1800" w:type="dxa"/>
          </w:tcPr>
          <w:p w14:paraId="1F0CAE29" w14:textId="77777777" w:rsidR="004E5C7F" w:rsidRDefault="004E5C7F" w:rsidP="00F219A5">
            <w:pPr>
              <w:rPr>
                <w:sz w:val="20"/>
                <w:szCs w:val="20"/>
              </w:rPr>
            </w:pPr>
          </w:p>
        </w:tc>
        <w:tc>
          <w:tcPr>
            <w:tcW w:w="1800" w:type="dxa"/>
          </w:tcPr>
          <w:p w14:paraId="44822752" w14:textId="77777777" w:rsidR="004E5C7F" w:rsidRDefault="004E5C7F" w:rsidP="00F219A5">
            <w:pPr>
              <w:rPr>
                <w:sz w:val="20"/>
                <w:szCs w:val="20"/>
              </w:rPr>
            </w:pPr>
          </w:p>
        </w:tc>
        <w:tc>
          <w:tcPr>
            <w:tcW w:w="1800" w:type="dxa"/>
          </w:tcPr>
          <w:p w14:paraId="502B591E" w14:textId="77777777" w:rsidR="004E5C7F" w:rsidRDefault="004E5C7F" w:rsidP="00F219A5">
            <w:pPr>
              <w:rPr>
                <w:sz w:val="20"/>
                <w:szCs w:val="20"/>
              </w:rPr>
            </w:pPr>
          </w:p>
        </w:tc>
        <w:tc>
          <w:tcPr>
            <w:tcW w:w="1800" w:type="dxa"/>
          </w:tcPr>
          <w:p w14:paraId="2A06B60E" w14:textId="77777777" w:rsidR="004E5C7F" w:rsidRDefault="004E5C7F" w:rsidP="00F219A5">
            <w:pPr>
              <w:rPr>
                <w:sz w:val="20"/>
                <w:szCs w:val="20"/>
              </w:rPr>
            </w:pPr>
          </w:p>
        </w:tc>
        <w:tc>
          <w:tcPr>
            <w:tcW w:w="1800" w:type="dxa"/>
          </w:tcPr>
          <w:p w14:paraId="5E830EFA" w14:textId="77777777" w:rsidR="004E5C7F" w:rsidRDefault="004E5C7F" w:rsidP="00F219A5">
            <w:pPr>
              <w:rPr>
                <w:sz w:val="20"/>
                <w:szCs w:val="20"/>
              </w:rPr>
            </w:pPr>
          </w:p>
        </w:tc>
        <w:tc>
          <w:tcPr>
            <w:tcW w:w="1800" w:type="dxa"/>
          </w:tcPr>
          <w:p w14:paraId="64E26921" w14:textId="77777777" w:rsidR="004E5C7F" w:rsidRDefault="004E5C7F" w:rsidP="00F219A5">
            <w:pPr>
              <w:rPr>
                <w:sz w:val="20"/>
                <w:szCs w:val="20"/>
              </w:rPr>
            </w:pPr>
          </w:p>
        </w:tc>
        <w:tc>
          <w:tcPr>
            <w:tcW w:w="1800" w:type="dxa"/>
          </w:tcPr>
          <w:p w14:paraId="5CE80ECC" w14:textId="77777777" w:rsidR="004E5C7F" w:rsidRDefault="004E5C7F" w:rsidP="00F219A5">
            <w:pPr>
              <w:rPr>
                <w:sz w:val="20"/>
                <w:szCs w:val="20"/>
              </w:rPr>
            </w:pPr>
          </w:p>
        </w:tc>
      </w:tr>
      <w:tr w:rsidR="004E5C7F" w14:paraId="33DFA327" w14:textId="77777777" w:rsidTr="00B20D2C">
        <w:trPr>
          <w:cantSplit/>
          <w:trHeight w:val="288"/>
          <w:tblHeader/>
        </w:trPr>
        <w:tc>
          <w:tcPr>
            <w:tcW w:w="1800" w:type="dxa"/>
          </w:tcPr>
          <w:p w14:paraId="24EE9B98" w14:textId="77777777" w:rsidR="004E5C7F" w:rsidRDefault="004E5C7F" w:rsidP="00F219A5">
            <w:pPr>
              <w:rPr>
                <w:sz w:val="20"/>
                <w:szCs w:val="20"/>
              </w:rPr>
            </w:pPr>
          </w:p>
        </w:tc>
        <w:tc>
          <w:tcPr>
            <w:tcW w:w="1800" w:type="dxa"/>
          </w:tcPr>
          <w:p w14:paraId="70D3E0D8" w14:textId="77777777" w:rsidR="004E5C7F" w:rsidRDefault="004E5C7F" w:rsidP="00F219A5">
            <w:pPr>
              <w:rPr>
                <w:sz w:val="20"/>
                <w:szCs w:val="20"/>
              </w:rPr>
            </w:pPr>
          </w:p>
        </w:tc>
        <w:tc>
          <w:tcPr>
            <w:tcW w:w="1800" w:type="dxa"/>
          </w:tcPr>
          <w:p w14:paraId="0B65BB61" w14:textId="77777777" w:rsidR="004E5C7F" w:rsidRDefault="004E5C7F" w:rsidP="00F219A5">
            <w:pPr>
              <w:rPr>
                <w:sz w:val="20"/>
                <w:szCs w:val="20"/>
              </w:rPr>
            </w:pPr>
          </w:p>
        </w:tc>
        <w:tc>
          <w:tcPr>
            <w:tcW w:w="1800" w:type="dxa"/>
          </w:tcPr>
          <w:p w14:paraId="58D223EC" w14:textId="77777777" w:rsidR="004E5C7F" w:rsidRDefault="004E5C7F" w:rsidP="00F219A5">
            <w:pPr>
              <w:rPr>
                <w:sz w:val="20"/>
                <w:szCs w:val="20"/>
              </w:rPr>
            </w:pPr>
          </w:p>
        </w:tc>
        <w:tc>
          <w:tcPr>
            <w:tcW w:w="1800" w:type="dxa"/>
          </w:tcPr>
          <w:p w14:paraId="10B8EA9B" w14:textId="77777777" w:rsidR="004E5C7F" w:rsidRDefault="004E5C7F" w:rsidP="00F219A5">
            <w:pPr>
              <w:rPr>
                <w:sz w:val="20"/>
                <w:szCs w:val="20"/>
              </w:rPr>
            </w:pPr>
          </w:p>
        </w:tc>
        <w:tc>
          <w:tcPr>
            <w:tcW w:w="1800" w:type="dxa"/>
          </w:tcPr>
          <w:p w14:paraId="210CF5EE" w14:textId="77777777" w:rsidR="004E5C7F" w:rsidRDefault="004E5C7F" w:rsidP="00F219A5">
            <w:pPr>
              <w:rPr>
                <w:sz w:val="20"/>
                <w:szCs w:val="20"/>
              </w:rPr>
            </w:pPr>
          </w:p>
        </w:tc>
        <w:tc>
          <w:tcPr>
            <w:tcW w:w="1800" w:type="dxa"/>
          </w:tcPr>
          <w:p w14:paraId="09437917" w14:textId="77777777" w:rsidR="004E5C7F" w:rsidRDefault="004E5C7F" w:rsidP="00F219A5">
            <w:pPr>
              <w:rPr>
                <w:sz w:val="20"/>
                <w:szCs w:val="20"/>
              </w:rPr>
            </w:pPr>
          </w:p>
        </w:tc>
        <w:tc>
          <w:tcPr>
            <w:tcW w:w="1800" w:type="dxa"/>
          </w:tcPr>
          <w:p w14:paraId="7C8921B9" w14:textId="77777777" w:rsidR="004E5C7F" w:rsidRDefault="004E5C7F" w:rsidP="00F219A5">
            <w:pPr>
              <w:rPr>
                <w:sz w:val="20"/>
                <w:szCs w:val="20"/>
              </w:rPr>
            </w:pPr>
          </w:p>
        </w:tc>
      </w:tr>
      <w:tr w:rsidR="004E5C7F" w14:paraId="0E00233C" w14:textId="77777777" w:rsidTr="00B20D2C">
        <w:trPr>
          <w:cantSplit/>
          <w:trHeight w:val="288"/>
          <w:tblHeader/>
        </w:trPr>
        <w:tc>
          <w:tcPr>
            <w:tcW w:w="1800" w:type="dxa"/>
          </w:tcPr>
          <w:p w14:paraId="2582ED34" w14:textId="77777777" w:rsidR="004E5C7F" w:rsidRDefault="004E5C7F" w:rsidP="00F219A5">
            <w:pPr>
              <w:rPr>
                <w:sz w:val="20"/>
                <w:szCs w:val="20"/>
              </w:rPr>
            </w:pPr>
          </w:p>
        </w:tc>
        <w:tc>
          <w:tcPr>
            <w:tcW w:w="1800" w:type="dxa"/>
          </w:tcPr>
          <w:p w14:paraId="2AD2BC28" w14:textId="77777777" w:rsidR="004E5C7F" w:rsidRDefault="004E5C7F" w:rsidP="00F219A5">
            <w:pPr>
              <w:rPr>
                <w:sz w:val="20"/>
                <w:szCs w:val="20"/>
              </w:rPr>
            </w:pPr>
          </w:p>
        </w:tc>
        <w:tc>
          <w:tcPr>
            <w:tcW w:w="1800" w:type="dxa"/>
          </w:tcPr>
          <w:p w14:paraId="71892352" w14:textId="77777777" w:rsidR="004E5C7F" w:rsidRDefault="004E5C7F" w:rsidP="00F219A5">
            <w:pPr>
              <w:rPr>
                <w:sz w:val="20"/>
                <w:szCs w:val="20"/>
              </w:rPr>
            </w:pPr>
          </w:p>
        </w:tc>
        <w:tc>
          <w:tcPr>
            <w:tcW w:w="1800" w:type="dxa"/>
          </w:tcPr>
          <w:p w14:paraId="351CE3FF" w14:textId="77777777" w:rsidR="004E5C7F" w:rsidRDefault="004E5C7F" w:rsidP="00F219A5">
            <w:pPr>
              <w:rPr>
                <w:sz w:val="20"/>
                <w:szCs w:val="20"/>
              </w:rPr>
            </w:pPr>
          </w:p>
        </w:tc>
        <w:tc>
          <w:tcPr>
            <w:tcW w:w="1800" w:type="dxa"/>
          </w:tcPr>
          <w:p w14:paraId="306373FF" w14:textId="77777777" w:rsidR="004E5C7F" w:rsidRDefault="004E5C7F" w:rsidP="00F219A5">
            <w:pPr>
              <w:rPr>
                <w:sz w:val="20"/>
                <w:szCs w:val="20"/>
              </w:rPr>
            </w:pPr>
          </w:p>
        </w:tc>
        <w:tc>
          <w:tcPr>
            <w:tcW w:w="1800" w:type="dxa"/>
          </w:tcPr>
          <w:p w14:paraId="7265C69D" w14:textId="77777777" w:rsidR="004E5C7F" w:rsidRDefault="004E5C7F" w:rsidP="00F219A5">
            <w:pPr>
              <w:rPr>
                <w:sz w:val="20"/>
                <w:szCs w:val="20"/>
              </w:rPr>
            </w:pPr>
          </w:p>
        </w:tc>
        <w:tc>
          <w:tcPr>
            <w:tcW w:w="1800" w:type="dxa"/>
          </w:tcPr>
          <w:p w14:paraId="45817217" w14:textId="77777777" w:rsidR="004E5C7F" w:rsidRDefault="004E5C7F" w:rsidP="00F219A5">
            <w:pPr>
              <w:rPr>
                <w:sz w:val="20"/>
                <w:szCs w:val="20"/>
              </w:rPr>
            </w:pPr>
          </w:p>
        </w:tc>
        <w:tc>
          <w:tcPr>
            <w:tcW w:w="1800" w:type="dxa"/>
          </w:tcPr>
          <w:p w14:paraId="1202BC57" w14:textId="77777777" w:rsidR="004E5C7F" w:rsidRDefault="004E5C7F" w:rsidP="00F219A5">
            <w:pPr>
              <w:rPr>
                <w:sz w:val="20"/>
                <w:szCs w:val="20"/>
              </w:rPr>
            </w:pPr>
          </w:p>
        </w:tc>
      </w:tr>
      <w:tr w:rsidR="004E5C7F" w14:paraId="4CD3FDD9" w14:textId="77777777" w:rsidTr="00B20D2C">
        <w:trPr>
          <w:cantSplit/>
          <w:trHeight w:val="288"/>
          <w:tblHeader/>
        </w:trPr>
        <w:tc>
          <w:tcPr>
            <w:tcW w:w="1800" w:type="dxa"/>
          </w:tcPr>
          <w:p w14:paraId="36546F2B" w14:textId="77777777" w:rsidR="004E5C7F" w:rsidRDefault="004E5C7F" w:rsidP="00F219A5">
            <w:pPr>
              <w:rPr>
                <w:sz w:val="20"/>
                <w:szCs w:val="20"/>
              </w:rPr>
            </w:pPr>
          </w:p>
        </w:tc>
        <w:tc>
          <w:tcPr>
            <w:tcW w:w="1800" w:type="dxa"/>
          </w:tcPr>
          <w:p w14:paraId="60398B34" w14:textId="77777777" w:rsidR="004E5C7F" w:rsidRDefault="004E5C7F" w:rsidP="00F219A5">
            <w:pPr>
              <w:rPr>
                <w:sz w:val="20"/>
                <w:szCs w:val="20"/>
              </w:rPr>
            </w:pPr>
          </w:p>
        </w:tc>
        <w:tc>
          <w:tcPr>
            <w:tcW w:w="1800" w:type="dxa"/>
          </w:tcPr>
          <w:p w14:paraId="1A9E27C7" w14:textId="77777777" w:rsidR="004E5C7F" w:rsidRDefault="004E5C7F" w:rsidP="00F219A5">
            <w:pPr>
              <w:rPr>
                <w:sz w:val="20"/>
                <w:szCs w:val="20"/>
              </w:rPr>
            </w:pPr>
          </w:p>
        </w:tc>
        <w:tc>
          <w:tcPr>
            <w:tcW w:w="1800" w:type="dxa"/>
          </w:tcPr>
          <w:p w14:paraId="4068C79F" w14:textId="77777777" w:rsidR="004E5C7F" w:rsidRDefault="004E5C7F" w:rsidP="00F219A5">
            <w:pPr>
              <w:rPr>
                <w:sz w:val="20"/>
                <w:szCs w:val="20"/>
              </w:rPr>
            </w:pPr>
          </w:p>
        </w:tc>
        <w:tc>
          <w:tcPr>
            <w:tcW w:w="1800" w:type="dxa"/>
          </w:tcPr>
          <w:p w14:paraId="0EBEFFCC" w14:textId="77777777" w:rsidR="004E5C7F" w:rsidRDefault="004E5C7F" w:rsidP="00F219A5">
            <w:pPr>
              <w:rPr>
                <w:sz w:val="20"/>
                <w:szCs w:val="20"/>
              </w:rPr>
            </w:pPr>
          </w:p>
        </w:tc>
        <w:tc>
          <w:tcPr>
            <w:tcW w:w="1800" w:type="dxa"/>
          </w:tcPr>
          <w:p w14:paraId="5067F134" w14:textId="77777777" w:rsidR="004E5C7F" w:rsidRDefault="004E5C7F" w:rsidP="00F219A5">
            <w:pPr>
              <w:rPr>
                <w:sz w:val="20"/>
                <w:szCs w:val="20"/>
              </w:rPr>
            </w:pPr>
          </w:p>
        </w:tc>
        <w:tc>
          <w:tcPr>
            <w:tcW w:w="1800" w:type="dxa"/>
          </w:tcPr>
          <w:p w14:paraId="3E9D254B" w14:textId="77777777" w:rsidR="004E5C7F" w:rsidRDefault="004E5C7F" w:rsidP="00F219A5">
            <w:pPr>
              <w:rPr>
                <w:sz w:val="20"/>
                <w:szCs w:val="20"/>
              </w:rPr>
            </w:pPr>
          </w:p>
        </w:tc>
        <w:tc>
          <w:tcPr>
            <w:tcW w:w="1800" w:type="dxa"/>
          </w:tcPr>
          <w:p w14:paraId="2DAC7A13" w14:textId="77777777" w:rsidR="004E5C7F" w:rsidRDefault="004E5C7F" w:rsidP="00F219A5">
            <w:pPr>
              <w:rPr>
                <w:sz w:val="20"/>
                <w:szCs w:val="20"/>
              </w:rPr>
            </w:pPr>
          </w:p>
        </w:tc>
      </w:tr>
      <w:tr w:rsidR="004E5C7F" w14:paraId="3D36B9DE" w14:textId="77777777" w:rsidTr="00B20D2C">
        <w:trPr>
          <w:cantSplit/>
          <w:trHeight w:val="288"/>
          <w:tblHeader/>
        </w:trPr>
        <w:tc>
          <w:tcPr>
            <w:tcW w:w="1800" w:type="dxa"/>
          </w:tcPr>
          <w:p w14:paraId="7BBE4A97" w14:textId="77777777" w:rsidR="004E5C7F" w:rsidRDefault="004E5C7F" w:rsidP="00F219A5">
            <w:pPr>
              <w:rPr>
                <w:sz w:val="20"/>
                <w:szCs w:val="20"/>
              </w:rPr>
            </w:pPr>
          </w:p>
        </w:tc>
        <w:tc>
          <w:tcPr>
            <w:tcW w:w="1800" w:type="dxa"/>
          </w:tcPr>
          <w:p w14:paraId="4E407E1D" w14:textId="77777777" w:rsidR="004E5C7F" w:rsidRDefault="004E5C7F" w:rsidP="00F219A5">
            <w:pPr>
              <w:rPr>
                <w:sz w:val="20"/>
                <w:szCs w:val="20"/>
              </w:rPr>
            </w:pPr>
          </w:p>
        </w:tc>
        <w:tc>
          <w:tcPr>
            <w:tcW w:w="1800" w:type="dxa"/>
          </w:tcPr>
          <w:p w14:paraId="1B32F0BC" w14:textId="77777777" w:rsidR="004E5C7F" w:rsidRDefault="004E5C7F" w:rsidP="00F219A5">
            <w:pPr>
              <w:rPr>
                <w:sz w:val="20"/>
                <w:szCs w:val="20"/>
              </w:rPr>
            </w:pPr>
          </w:p>
        </w:tc>
        <w:tc>
          <w:tcPr>
            <w:tcW w:w="1800" w:type="dxa"/>
          </w:tcPr>
          <w:p w14:paraId="0C4A19BE" w14:textId="77777777" w:rsidR="004E5C7F" w:rsidRDefault="004E5C7F" w:rsidP="00F219A5">
            <w:pPr>
              <w:rPr>
                <w:sz w:val="20"/>
                <w:szCs w:val="20"/>
              </w:rPr>
            </w:pPr>
          </w:p>
        </w:tc>
        <w:tc>
          <w:tcPr>
            <w:tcW w:w="1800" w:type="dxa"/>
          </w:tcPr>
          <w:p w14:paraId="11CA3F68" w14:textId="77777777" w:rsidR="004E5C7F" w:rsidRDefault="004E5C7F" w:rsidP="00F219A5">
            <w:pPr>
              <w:rPr>
                <w:sz w:val="20"/>
                <w:szCs w:val="20"/>
              </w:rPr>
            </w:pPr>
          </w:p>
        </w:tc>
        <w:tc>
          <w:tcPr>
            <w:tcW w:w="1800" w:type="dxa"/>
          </w:tcPr>
          <w:p w14:paraId="16EF20CC" w14:textId="77777777" w:rsidR="004E5C7F" w:rsidRDefault="004E5C7F" w:rsidP="00F219A5">
            <w:pPr>
              <w:rPr>
                <w:sz w:val="20"/>
                <w:szCs w:val="20"/>
              </w:rPr>
            </w:pPr>
          </w:p>
        </w:tc>
        <w:tc>
          <w:tcPr>
            <w:tcW w:w="1800" w:type="dxa"/>
          </w:tcPr>
          <w:p w14:paraId="6EC9E56F" w14:textId="77777777" w:rsidR="004E5C7F" w:rsidRDefault="004E5C7F" w:rsidP="00F219A5">
            <w:pPr>
              <w:rPr>
                <w:sz w:val="20"/>
                <w:szCs w:val="20"/>
              </w:rPr>
            </w:pPr>
          </w:p>
        </w:tc>
        <w:tc>
          <w:tcPr>
            <w:tcW w:w="1800" w:type="dxa"/>
          </w:tcPr>
          <w:p w14:paraId="5273BD6C" w14:textId="77777777" w:rsidR="004E5C7F" w:rsidRDefault="004E5C7F" w:rsidP="00F219A5">
            <w:pPr>
              <w:rPr>
                <w:sz w:val="20"/>
                <w:szCs w:val="20"/>
              </w:rPr>
            </w:pPr>
          </w:p>
        </w:tc>
      </w:tr>
    </w:tbl>
    <w:p w14:paraId="7785471F" w14:textId="77777777" w:rsidR="004E5C7F" w:rsidRDefault="004E5C7F" w:rsidP="00F219A5">
      <w:pPr>
        <w:rPr>
          <w:sz w:val="20"/>
          <w:szCs w:val="20"/>
        </w:rPr>
      </w:pPr>
      <w:r>
        <w:rPr>
          <w:sz w:val="20"/>
          <w:szCs w:val="20"/>
        </w:rPr>
        <w:br w:type="page"/>
      </w:r>
    </w:p>
    <w:p w14:paraId="44072322" w14:textId="77777777" w:rsidR="004E5C7F" w:rsidRPr="009C1CD1" w:rsidRDefault="004E5C7F" w:rsidP="00FF6DF9">
      <w:pPr>
        <w:pStyle w:val="Heading1"/>
      </w:pPr>
      <w:r w:rsidRPr="009C1CD1">
        <w:lastRenderedPageBreak/>
        <w:t>Fugitive Emission Unit Attributes</w:t>
      </w:r>
    </w:p>
    <w:p w14:paraId="60DBB374" w14:textId="77777777" w:rsidR="004E5C7F" w:rsidRPr="009C1CD1" w:rsidRDefault="004E5C7F" w:rsidP="00FF6DF9">
      <w:pPr>
        <w:pStyle w:val="Heading1"/>
      </w:pPr>
      <w:r w:rsidRPr="009C1CD1">
        <w:t>Form OP-UA12 (Page 16)</w:t>
      </w:r>
    </w:p>
    <w:p w14:paraId="67805CC1" w14:textId="77777777" w:rsidR="004E5C7F" w:rsidRPr="009C1CD1" w:rsidRDefault="004E5C7F" w:rsidP="00FF6DF9">
      <w:pPr>
        <w:pStyle w:val="Heading1"/>
      </w:pPr>
      <w:r w:rsidRPr="009C1CD1">
        <w:t>Federal Operating Permit Program</w:t>
      </w:r>
    </w:p>
    <w:p w14:paraId="42733C5E" w14:textId="77777777" w:rsidR="004E5C7F" w:rsidRPr="009C1CD1" w:rsidRDefault="004E5C7F" w:rsidP="00FF6DF9">
      <w:pPr>
        <w:pStyle w:val="Heading1"/>
      </w:pPr>
      <w:bookmarkStart w:id="15" w:name="TBL2f"/>
      <w:r w:rsidRPr="009C1CD1">
        <w:t>Table 2f</w:t>
      </w:r>
      <w:bookmarkEnd w:id="15"/>
      <w:r w:rsidRPr="009C1CD1">
        <w:t>:  Title 30 Texas Administrative Code Chapter 115 (30 TAC Chapter 115)</w:t>
      </w:r>
    </w:p>
    <w:p w14:paraId="59DFBD56" w14:textId="0FEEFA46" w:rsidR="004E5C7F" w:rsidRDefault="004E5C7F" w:rsidP="00FF6DF9">
      <w:pPr>
        <w:pStyle w:val="Heading1"/>
      </w:pPr>
      <w:r w:rsidRPr="009C1CD1">
        <w:t>Subchapter D:  Fugitive Emission Control in Petroleum Refining, Natural Gas/Gasoline Processing, and Petrochemical Processes in Ozone Nonattainment Areas</w:t>
      </w:r>
    </w:p>
    <w:p w14:paraId="5E4049CD" w14:textId="77777777" w:rsidR="00FB01D7" w:rsidRPr="009C1CD1" w:rsidRDefault="00FB01D7" w:rsidP="00FF6DF9">
      <w:pPr>
        <w:pStyle w:val="Heading1"/>
      </w:pPr>
      <w:r w:rsidRPr="009C1CD1">
        <w:t>Texas Commission on Environmental Quality</w:t>
      </w:r>
    </w:p>
    <w:p w14:paraId="776F6840" w14:textId="77777777" w:rsidR="004E5C7F" w:rsidRPr="009C1CD1"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f: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67F7E895" w14:textId="77777777" w:rsidTr="00286F80">
        <w:trPr>
          <w:cantSplit/>
          <w:tblHeader/>
        </w:trPr>
        <w:tc>
          <w:tcPr>
            <w:tcW w:w="4800" w:type="dxa"/>
            <w:shd w:val="clear" w:color="auto" w:fill="D9D9D9" w:themeFill="background1" w:themeFillShade="D9"/>
          </w:tcPr>
          <w:p w14:paraId="07FF618E"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6B4E3344"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21197C3"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C6526A9" w14:textId="77777777" w:rsidTr="00286F80">
        <w:trPr>
          <w:cantSplit/>
          <w:tblHeader/>
        </w:trPr>
        <w:tc>
          <w:tcPr>
            <w:tcW w:w="4800" w:type="dxa"/>
          </w:tcPr>
          <w:p w14:paraId="2CA286AE" w14:textId="77777777" w:rsidR="004E5C7F" w:rsidRPr="00600EE6" w:rsidRDefault="004E5C7F" w:rsidP="00286F80">
            <w:pPr>
              <w:rPr>
                <w:rFonts w:asciiTheme="majorHAnsi" w:hAnsiTheme="majorHAnsi" w:cstheme="majorHAnsi"/>
                <w:sz w:val="20"/>
                <w:szCs w:val="20"/>
              </w:rPr>
            </w:pPr>
          </w:p>
        </w:tc>
        <w:tc>
          <w:tcPr>
            <w:tcW w:w="4800" w:type="dxa"/>
          </w:tcPr>
          <w:p w14:paraId="72157FEC" w14:textId="77777777" w:rsidR="004E5C7F" w:rsidRPr="00600EE6" w:rsidRDefault="004E5C7F" w:rsidP="00286F80">
            <w:pPr>
              <w:rPr>
                <w:rFonts w:asciiTheme="majorHAnsi" w:hAnsiTheme="majorHAnsi" w:cstheme="majorHAnsi"/>
                <w:sz w:val="20"/>
                <w:szCs w:val="20"/>
              </w:rPr>
            </w:pPr>
          </w:p>
        </w:tc>
        <w:tc>
          <w:tcPr>
            <w:tcW w:w="4800" w:type="dxa"/>
          </w:tcPr>
          <w:p w14:paraId="3DD98236" w14:textId="77777777" w:rsidR="004E5C7F" w:rsidRPr="00600EE6" w:rsidRDefault="004E5C7F" w:rsidP="00286F80">
            <w:pPr>
              <w:rPr>
                <w:rFonts w:asciiTheme="majorHAnsi" w:hAnsiTheme="majorHAnsi" w:cstheme="majorHAnsi"/>
                <w:sz w:val="20"/>
                <w:szCs w:val="20"/>
              </w:rPr>
            </w:pPr>
          </w:p>
        </w:tc>
      </w:tr>
    </w:tbl>
    <w:p w14:paraId="2F890174"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f:  Title 30 Texas Administrative Code Chapter 115 (30 TAC Chapter 115)&#10;Subchapter D:  Fugitive Emission Control in Petroleum Refining, Natural Gas/Gasoline Processing,&#10;and Petrochemical Processes in Ozone Nonattainment Areas&#10;"/>
      </w:tblPr>
      <w:tblGrid>
        <w:gridCol w:w="1800"/>
        <w:gridCol w:w="1800"/>
        <w:gridCol w:w="1800"/>
        <w:gridCol w:w="1800"/>
        <w:gridCol w:w="1800"/>
        <w:gridCol w:w="1800"/>
        <w:gridCol w:w="1800"/>
        <w:gridCol w:w="1800"/>
      </w:tblGrid>
      <w:tr w:rsidR="004E5C7F" w:rsidRPr="00600EE6" w14:paraId="6E03EC6E" w14:textId="77777777" w:rsidTr="00286F80">
        <w:trPr>
          <w:cantSplit/>
          <w:tblHeader/>
        </w:trPr>
        <w:tc>
          <w:tcPr>
            <w:tcW w:w="1800" w:type="dxa"/>
            <w:tcBorders>
              <w:top w:val="double" w:sz="6" w:space="0" w:color="auto"/>
              <w:bottom w:val="nil"/>
            </w:tcBorders>
            <w:shd w:val="clear" w:color="auto" w:fill="D9D9D9" w:themeFill="background1" w:themeFillShade="D9"/>
          </w:tcPr>
          <w:p w14:paraId="360993BC"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tcPr>
          <w:p w14:paraId="28756FE9"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3C53049A"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57E4624F" w14:textId="77777777" w:rsidR="004E5C7F" w:rsidRPr="00600EE6" w:rsidRDefault="004E5C7F"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tcPr>
          <w:p w14:paraId="6F9C4CC9" w14:textId="4CBACA23"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tcPr>
          <w:p w14:paraId="5A3A9DEC" w14:textId="34E989B1"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15C95DF3" w14:textId="77777777" w:rsidR="004E5C7F" w:rsidRPr="00600EE6" w:rsidRDefault="004E5C7F" w:rsidP="00F219A5">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6925E660" w14:textId="77777777" w:rsidR="004E5C7F" w:rsidRPr="00600EE6" w:rsidRDefault="004E5C7F" w:rsidP="00F219A5">
            <w:pPr>
              <w:rPr>
                <w:b/>
                <w:bCs/>
                <w:sz w:val="20"/>
                <w:szCs w:val="20"/>
              </w:rPr>
            </w:pPr>
            <w:r w:rsidRPr="00600EE6">
              <w:rPr>
                <w:b/>
                <w:bCs/>
                <w:sz w:val="20"/>
                <w:szCs w:val="20"/>
              </w:rPr>
              <w:t>(continued)</w:t>
            </w:r>
          </w:p>
        </w:tc>
      </w:tr>
      <w:tr w:rsidR="004E5C7F" w:rsidRPr="00103492" w14:paraId="03EF3407"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279225F5" w14:textId="77777777" w:rsidR="004E5C7F" w:rsidRPr="00103492" w:rsidRDefault="004E5C7F" w:rsidP="00286F80">
            <w:pPr>
              <w:jc w:val="center"/>
              <w:rPr>
                <w:b/>
                <w:bCs/>
                <w:sz w:val="20"/>
                <w:szCs w:val="20"/>
              </w:rPr>
            </w:pPr>
            <w:r w:rsidRPr="00103492">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2CC6F45B" w14:textId="77777777" w:rsidR="004E5C7F" w:rsidRPr="00103492" w:rsidRDefault="004E5C7F" w:rsidP="00286F80">
            <w:pPr>
              <w:jc w:val="center"/>
              <w:rPr>
                <w:b/>
                <w:bCs/>
                <w:sz w:val="20"/>
                <w:szCs w:val="20"/>
              </w:rPr>
            </w:pPr>
            <w:r w:rsidRPr="00103492">
              <w:rPr>
                <w:b/>
                <w:bCs/>
                <w:sz w:val="20"/>
                <w:szCs w:val="20"/>
              </w:rPr>
              <w:t>SOP Index No.</w:t>
            </w:r>
          </w:p>
        </w:tc>
        <w:tc>
          <w:tcPr>
            <w:tcW w:w="1800" w:type="dxa"/>
            <w:tcBorders>
              <w:top w:val="single" w:sz="6" w:space="0" w:color="auto"/>
            </w:tcBorders>
            <w:shd w:val="clear" w:color="auto" w:fill="D9D9D9" w:themeFill="background1" w:themeFillShade="D9"/>
            <w:vAlign w:val="bottom"/>
          </w:tcPr>
          <w:p w14:paraId="6799246B" w14:textId="77777777" w:rsidR="004E5C7F" w:rsidRPr="00103492" w:rsidRDefault="004E5C7F" w:rsidP="00286F80">
            <w:pPr>
              <w:pStyle w:val="ColumnHeadings"/>
              <w:rPr>
                <w:bCs/>
                <w:sz w:val="20"/>
                <w:szCs w:val="20"/>
              </w:rPr>
            </w:pPr>
            <w:r w:rsidRPr="00103492">
              <w:rPr>
                <w:bCs/>
                <w:sz w:val="20"/>
                <w:szCs w:val="20"/>
              </w:rPr>
              <w:t>Valves (other than pressure relief and</w:t>
            </w:r>
          </w:p>
          <w:p w14:paraId="79170325" w14:textId="77777777" w:rsidR="004E5C7F" w:rsidRPr="00103492" w:rsidRDefault="004E5C7F" w:rsidP="00286F80">
            <w:pPr>
              <w:jc w:val="center"/>
              <w:rPr>
                <w:b/>
                <w:bCs/>
                <w:sz w:val="20"/>
                <w:szCs w:val="20"/>
              </w:rPr>
            </w:pPr>
            <w:r w:rsidRPr="00103492">
              <w:rPr>
                <w:b/>
                <w:bCs/>
                <w:sz w:val="20"/>
                <w:szCs w:val="20"/>
              </w:rPr>
              <w:t>open-ended)</w:t>
            </w:r>
          </w:p>
        </w:tc>
        <w:tc>
          <w:tcPr>
            <w:tcW w:w="1800" w:type="dxa"/>
            <w:tcBorders>
              <w:top w:val="single" w:sz="6" w:space="0" w:color="auto"/>
            </w:tcBorders>
            <w:shd w:val="clear" w:color="auto" w:fill="D9D9D9" w:themeFill="background1" w:themeFillShade="D9"/>
            <w:vAlign w:val="bottom"/>
          </w:tcPr>
          <w:p w14:paraId="02E0A053" w14:textId="77777777" w:rsidR="004E5C7F" w:rsidRPr="00103492" w:rsidRDefault="004E5C7F" w:rsidP="00286F80">
            <w:pPr>
              <w:jc w:val="center"/>
              <w:rPr>
                <w:b/>
                <w:bCs/>
                <w:sz w:val="20"/>
                <w:szCs w:val="20"/>
              </w:rPr>
            </w:pPr>
            <w:r w:rsidRPr="00103492">
              <w:rPr>
                <w:b/>
                <w:bCs/>
                <w:sz w:val="20"/>
                <w:szCs w:val="20"/>
              </w:rPr>
              <w:t>ACR</w:t>
            </w:r>
          </w:p>
        </w:tc>
        <w:tc>
          <w:tcPr>
            <w:tcW w:w="1800" w:type="dxa"/>
            <w:tcBorders>
              <w:top w:val="single" w:sz="6" w:space="0" w:color="auto"/>
            </w:tcBorders>
            <w:shd w:val="clear" w:color="auto" w:fill="D9D9D9" w:themeFill="background1" w:themeFillShade="D9"/>
            <w:vAlign w:val="bottom"/>
          </w:tcPr>
          <w:p w14:paraId="7E73499E" w14:textId="77777777" w:rsidR="004E5C7F" w:rsidRPr="00103492" w:rsidRDefault="004E5C7F" w:rsidP="00286F80">
            <w:pPr>
              <w:jc w:val="center"/>
              <w:rPr>
                <w:b/>
                <w:bCs/>
                <w:sz w:val="20"/>
                <w:szCs w:val="20"/>
              </w:rPr>
            </w:pPr>
            <w:r w:rsidRPr="00103492">
              <w:rPr>
                <w:b/>
                <w:bCs/>
                <w:sz w:val="20"/>
                <w:szCs w:val="20"/>
              </w:rPr>
              <w:t>ACR ID No.</w:t>
            </w:r>
          </w:p>
        </w:tc>
        <w:tc>
          <w:tcPr>
            <w:tcW w:w="1800" w:type="dxa"/>
            <w:tcBorders>
              <w:top w:val="single" w:sz="6" w:space="0" w:color="auto"/>
            </w:tcBorders>
            <w:shd w:val="clear" w:color="auto" w:fill="D9D9D9" w:themeFill="background1" w:themeFillShade="D9"/>
            <w:vAlign w:val="bottom"/>
          </w:tcPr>
          <w:p w14:paraId="27DC3ED1" w14:textId="77777777" w:rsidR="004E5C7F" w:rsidRDefault="004E5C7F" w:rsidP="00286F80">
            <w:pPr>
              <w:jc w:val="center"/>
              <w:rPr>
                <w:b/>
                <w:bCs/>
                <w:sz w:val="20"/>
                <w:szCs w:val="20"/>
              </w:rPr>
            </w:pPr>
            <w:r w:rsidRPr="00103492">
              <w:rPr>
                <w:b/>
                <w:bCs/>
                <w:sz w:val="20"/>
                <w:szCs w:val="20"/>
              </w:rPr>
              <w:t>Complying</w:t>
            </w:r>
          </w:p>
          <w:p w14:paraId="4762B19D" w14:textId="77777777" w:rsidR="004E5C7F" w:rsidRPr="00103492" w:rsidRDefault="004E5C7F" w:rsidP="00286F80">
            <w:pPr>
              <w:jc w:val="center"/>
              <w:rPr>
                <w:b/>
                <w:bCs/>
                <w:sz w:val="20"/>
                <w:szCs w:val="20"/>
              </w:rPr>
            </w:pPr>
            <w:r>
              <w:rPr>
                <w:b/>
                <w:bCs/>
                <w:sz w:val="20"/>
                <w:szCs w:val="20"/>
              </w:rPr>
              <w:t>with</w:t>
            </w:r>
            <w:r w:rsidRPr="00103492">
              <w:rPr>
                <w:b/>
                <w:bCs/>
                <w:sz w:val="20"/>
                <w:szCs w:val="20"/>
              </w:rPr>
              <w:t xml:space="preserve"> § 115.352(1)</w:t>
            </w:r>
          </w:p>
        </w:tc>
        <w:tc>
          <w:tcPr>
            <w:tcW w:w="1800" w:type="dxa"/>
            <w:tcBorders>
              <w:top w:val="single" w:sz="6" w:space="0" w:color="auto"/>
            </w:tcBorders>
            <w:shd w:val="clear" w:color="auto" w:fill="D9D9D9" w:themeFill="background1" w:themeFillShade="D9"/>
            <w:vAlign w:val="bottom"/>
          </w:tcPr>
          <w:p w14:paraId="3044BE23" w14:textId="77777777" w:rsidR="004E5C7F" w:rsidRPr="00103492" w:rsidRDefault="004E5C7F" w:rsidP="00286F80">
            <w:pPr>
              <w:jc w:val="center"/>
              <w:rPr>
                <w:b/>
                <w:bCs/>
                <w:sz w:val="20"/>
                <w:szCs w:val="20"/>
              </w:rPr>
            </w:pPr>
            <w:r w:rsidRPr="00103492">
              <w:rPr>
                <w:b/>
                <w:bCs/>
                <w:sz w:val="20"/>
                <w:szCs w:val="20"/>
              </w:rPr>
              <w:t>TVP of Process Fluid VOC ≤ 0.044 psia at 68°F</w:t>
            </w:r>
          </w:p>
        </w:tc>
        <w:tc>
          <w:tcPr>
            <w:tcW w:w="1800" w:type="dxa"/>
            <w:tcBorders>
              <w:top w:val="single" w:sz="6" w:space="0" w:color="auto"/>
            </w:tcBorders>
            <w:shd w:val="clear" w:color="auto" w:fill="D9D9D9" w:themeFill="background1" w:themeFillShade="D9"/>
            <w:vAlign w:val="bottom"/>
          </w:tcPr>
          <w:p w14:paraId="583EFFFB" w14:textId="77777777" w:rsidR="004E5C7F" w:rsidRPr="00103492" w:rsidRDefault="004E5C7F" w:rsidP="00286F80">
            <w:pPr>
              <w:jc w:val="center"/>
              <w:rPr>
                <w:b/>
                <w:bCs/>
                <w:sz w:val="20"/>
                <w:szCs w:val="20"/>
              </w:rPr>
            </w:pPr>
            <w:r w:rsidRPr="00103492">
              <w:rPr>
                <w:b/>
                <w:bCs/>
                <w:sz w:val="20"/>
                <w:szCs w:val="20"/>
              </w:rPr>
              <w:t>TVP of Process Fluid VOC &gt; 0.044 psia at 68°F</w:t>
            </w:r>
          </w:p>
        </w:tc>
      </w:tr>
      <w:tr w:rsidR="004E5C7F" w14:paraId="5BAE6F5E" w14:textId="77777777" w:rsidTr="00B20D2C">
        <w:trPr>
          <w:cantSplit/>
          <w:trHeight w:val="288"/>
          <w:tblHeader/>
        </w:trPr>
        <w:tc>
          <w:tcPr>
            <w:tcW w:w="1800" w:type="dxa"/>
            <w:tcBorders>
              <w:top w:val="single" w:sz="6" w:space="0" w:color="auto"/>
            </w:tcBorders>
          </w:tcPr>
          <w:p w14:paraId="0AAB9CFB" w14:textId="77777777" w:rsidR="004E5C7F" w:rsidRDefault="004E5C7F" w:rsidP="00F219A5">
            <w:pPr>
              <w:rPr>
                <w:sz w:val="20"/>
                <w:szCs w:val="20"/>
              </w:rPr>
            </w:pPr>
          </w:p>
        </w:tc>
        <w:tc>
          <w:tcPr>
            <w:tcW w:w="1800" w:type="dxa"/>
            <w:tcBorders>
              <w:top w:val="single" w:sz="6" w:space="0" w:color="auto"/>
            </w:tcBorders>
          </w:tcPr>
          <w:p w14:paraId="74B1F1A4" w14:textId="77777777" w:rsidR="004E5C7F" w:rsidRDefault="004E5C7F" w:rsidP="00F219A5">
            <w:pPr>
              <w:rPr>
                <w:sz w:val="20"/>
                <w:szCs w:val="20"/>
              </w:rPr>
            </w:pPr>
          </w:p>
        </w:tc>
        <w:tc>
          <w:tcPr>
            <w:tcW w:w="1800" w:type="dxa"/>
          </w:tcPr>
          <w:p w14:paraId="69902413" w14:textId="77777777" w:rsidR="004E5C7F" w:rsidRDefault="004E5C7F" w:rsidP="00F219A5">
            <w:pPr>
              <w:rPr>
                <w:sz w:val="20"/>
                <w:szCs w:val="20"/>
              </w:rPr>
            </w:pPr>
          </w:p>
        </w:tc>
        <w:tc>
          <w:tcPr>
            <w:tcW w:w="1800" w:type="dxa"/>
          </w:tcPr>
          <w:p w14:paraId="59C4E4B6" w14:textId="77777777" w:rsidR="004E5C7F" w:rsidRDefault="004E5C7F" w:rsidP="00F219A5">
            <w:pPr>
              <w:rPr>
                <w:sz w:val="20"/>
                <w:szCs w:val="20"/>
              </w:rPr>
            </w:pPr>
          </w:p>
        </w:tc>
        <w:tc>
          <w:tcPr>
            <w:tcW w:w="1800" w:type="dxa"/>
          </w:tcPr>
          <w:p w14:paraId="718704F6" w14:textId="77777777" w:rsidR="004E5C7F" w:rsidRDefault="004E5C7F" w:rsidP="00F219A5">
            <w:pPr>
              <w:rPr>
                <w:sz w:val="20"/>
                <w:szCs w:val="20"/>
              </w:rPr>
            </w:pPr>
          </w:p>
        </w:tc>
        <w:tc>
          <w:tcPr>
            <w:tcW w:w="1800" w:type="dxa"/>
          </w:tcPr>
          <w:p w14:paraId="63D65251" w14:textId="77777777" w:rsidR="004E5C7F" w:rsidRDefault="004E5C7F" w:rsidP="00F219A5">
            <w:pPr>
              <w:rPr>
                <w:sz w:val="20"/>
                <w:szCs w:val="20"/>
              </w:rPr>
            </w:pPr>
          </w:p>
        </w:tc>
        <w:tc>
          <w:tcPr>
            <w:tcW w:w="1800" w:type="dxa"/>
          </w:tcPr>
          <w:p w14:paraId="3020DE7E" w14:textId="77777777" w:rsidR="004E5C7F" w:rsidRDefault="004E5C7F" w:rsidP="00F219A5">
            <w:pPr>
              <w:rPr>
                <w:sz w:val="20"/>
                <w:szCs w:val="20"/>
              </w:rPr>
            </w:pPr>
          </w:p>
        </w:tc>
        <w:tc>
          <w:tcPr>
            <w:tcW w:w="1800" w:type="dxa"/>
          </w:tcPr>
          <w:p w14:paraId="78046548" w14:textId="77777777" w:rsidR="004E5C7F" w:rsidRDefault="004E5C7F" w:rsidP="00F219A5">
            <w:pPr>
              <w:rPr>
                <w:sz w:val="20"/>
                <w:szCs w:val="20"/>
              </w:rPr>
            </w:pPr>
          </w:p>
        </w:tc>
      </w:tr>
      <w:tr w:rsidR="004E5C7F" w14:paraId="08804A55" w14:textId="77777777" w:rsidTr="00B20D2C">
        <w:trPr>
          <w:cantSplit/>
          <w:trHeight w:val="288"/>
          <w:tblHeader/>
        </w:trPr>
        <w:tc>
          <w:tcPr>
            <w:tcW w:w="1800" w:type="dxa"/>
          </w:tcPr>
          <w:p w14:paraId="4DF35EDC" w14:textId="77777777" w:rsidR="004E5C7F" w:rsidRDefault="004E5C7F" w:rsidP="00F219A5">
            <w:pPr>
              <w:rPr>
                <w:sz w:val="20"/>
                <w:szCs w:val="20"/>
              </w:rPr>
            </w:pPr>
          </w:p>
        </w:tc>
        <w:tc>
          <w:tcPr>
            <w:tcW w:w="1800" w:type="dxa"/>
          </w:tcPr>
          <w:p w14:paraId="0C8B057A" w14:textId="77777777" w:rsidR="004E5C7F" w:rsidRDefault="004E5C7F" w:rsidP="00F219A5">
            <w:pPr>
              <w:rPr>
                <w:sz w:val="20"/>
                <w:szCs w:val="20"/>
              </w:rPr>
            </w:pPr>
          </w:p>
        </w:tc>
        <w:tc>
          <w:tcPr>
            <w:tcW w:w="1800" w:type="dxa"/>
          </w:tcPr>
          <w:p w14:paraId="4C5DCDD8" w14:textId="77777777" w:rsidR="004E5C7F" w:rsidRDefault="004E5C7F" w:rsidP="00F219A5">
            <w:pPr>
              <w:rPr>
                <w:sz w:val="20"/>
                <w:szCs w:val="20"/>
              </w:rPr>
            </w:pPr>
          </w:p>
        </w:tc>
        <w:tc>
          <w:tcPr>
            <w:tcW w:w="1800" w:type="dxa"/>
          </w:tcPr>
          <w:p w14:paraId="45AEBDF8" w14:textId="77777777" w:rsidR="004E5C7F" w:rsidRDefault="004E5C7F" w:rsidP="00F219A5">
            <w:pPr>
              <w:rPr>
                <w:sz w:val="20"/>
                <w:szCs w:val="20"/>
              </w:rPr>
            </w:pPr>
          </w:p>
        </w:tc>
        <w:tc>
          <w:tcPr>
            <w:tcW w:w="1800" w:type="dxa"/>
          </w:tcPr>
          <w:p w14:paraId="5BBABF83" w14:textId="77777777" w:rsidR="004E5C7F" w:rsidRDefault="004E5C7F" w:rsidP="00F219A5">
            <w:pPr>
              <w:rPr>
                <w:sz w:val="20"/>
                <w:szCs w:val="20"/>
              </w:rPr>
            </w:pPr>
          </w:p>
        </w:tc>
        <w:tc>
          <w:tcPr>
            <w:tcW w:w="1800" w:type="dxa"/>
          </w:tcPr>
          <w:p w14:paraId="2651FE6D" w14:textId="77777777" w:rsidR="004E5C7F" w:rsidRDefault="004E5C7F" w:rsidP="00F219A5">
            <w:pPr>
              <w:rPr>
                <w:sz w:val="20"/>
                <w:szCs w:val="20"/>
              </w:rPr>
            </w:pPr>
          </w:p>
        </w:tc>
        <w:tc>
          <w:tcPr>
            <w:tcW w:w="1800" w:type="dxa"/>
          </w:tcPr>
          <w:p w14:paraId="329A5C69" w14:textId="77777777" w:rsidR="004E5C7F" w:rsidRDefault="004E5C7F" w:rsidP="00F219A5">
            <w:pPr>
              <w:rPr>
                <w:sz w:val="20"/>
                <w:szCs w:val="20"/>
              </w:rPr>
            </w:pPr>
          </w:p>
        </w:tc>
        <w:tc>
          <w:tcPr>
            <w:tcW w:w="1800" w:type="dxa"/>
          </w:tcPr>
          <w:p w14:paraId="66D8068D" w14:textId="77777777" w:rsidR="004E5C7F" w:rsidRDefault="004E5C7F" w:rsidP="00F219A5">
            <w:pPr>
              <w:rPr>
                <w:sz w:val="20"/>
                <w:szCs w:val="20"/>
              </w:rPr>
            </w:pPr>
          </w:p>
        </w:tc>
      </w:tr>
      <w:tr w:rsidR="004E5C7F" w14:paraId="449B5BF1" w14:textId="77777777" w:rsidTr="00B20D2C">
        <w:trPr>
          <w:cantSplit/>
          <w:trHeight w:val="288"/>
          <w:tblHeader/>
        </w:trPr>
        <w:tc>
          <w:tcPr>
            <w:tcW w:w="1800" w:type="dxa"/>
          </w:tcPr>
          <w:p w14:paraId="3CB06310" w14:textId="77777777" w:rsidR="004E5C7F" w:rsidRDefault="004E5C7F" w:rsidP="00F219A5">
            <w:pPr>
              <w:rPr>
                <w:sz w:val="20"/>
                <w:szCs w:val="20"/>
              </w:rPr>
            </w:pPr>
          </w:p>
        </w:tc>
        <w:tc>
          <w:tcPr>
            <w:tcW w:w="1800" w:type="dxa"/>
          </w:tcPr>
          <w:p w14:paraId="55D541E4" w14:textId="77777777" w:rsidR="004E5C7F" w:rsidRDefault="004E5C7F" w:rsidP="00F219A5">
            <w:pPr>
              <w:rPr>
                <w:sz w:val="20"/>
                <w:szCs w:val="20"/>
              </w:rPr>
            </w:pPr>
          </w:p>
        </w:tc>
        <w:tc>
          <w:tcPr>
            <w:tcW w:w="1800" w:type="dxa"/>
          </w:tcPr>
          <w:p w14:paraId="714DA2F0" w14:textId="77777777" w:rsidR="004E5C7F" w:rsidRDefault="004E5C7F" w:rsidP="00F219A5">
            <w:pPr>
              <w:rPr>
                <w:sz w:val="20"/>
                <w:szCs w:val="20"/>
              </w:rPr>
            </w:pPr>
          </w:p>
        </w:tc>
        <w:tc>
          <w:tcPr>
            <w:tcW w:w="1800" w:type="dxa"/>
          </w:tcPr>
          <w:p w14:paraId="4A70CC98" w14:textId="77777777" w:rsidR="004E5C7F" w:rsidRDefault="004E5C7F" w:rsidP="00F219A5">
            <w:pPr>
              <w:rPr>
                <w:sz w:val="20"/>
                <w:szCs w:val="20"/>
              </w:rPr>
            </w:pPr>
          </w:p>
        </w:tc>
        <w:tc>
          <w:tcPr>
            <w:tcW w:w="1800" w:type="dxa"/>
          </w:tcPr>
          <w:p w14:paraId="6465C35A" w14:textId="77777777" w:rsidR="004E5C7F" w:rsidRDefault="004E5C7F" w:rsidP="00F219A5">
            <w:pPr>
              <w:rPr>
                <w:sz w:val="20"/>
                <w:szCs w:val="20"/>
              </w:rPr>
            </w:pPr>
          </w:p>
        </w:tc>
        <w:tc>
          <w:tcPr>
            <w:tcW w:w="1800" w:type="dxa"/>
          </w:tcPr>
          <w:p w14:paraId="2F042F42" w14:textId="77777777" w:rsidR="004E5C7F" w:rsidRDefault="004E5C7F" w:rsidP="00F219A5">
            <w:pPr>
              <w:rPr>
                <w:sz w:val="20"/>
                <w:szCs w:val="20"/>
              </w:rPr>
            </w:pPr>
          </w:p>
        </w:tc>
        <w:tc>
          <w:tcPr>
            <w:tcW w:w="1800" w:type="dxa"/>
          </w:tcPr>
          <w:p w14:paraId="4E95CF77" w14:textId="77777777" w:rsidR="004E5C7F" w:rsidRDefault="004E5C7F" w:rsidP="00F219A5">
            <w:pPr>
              <w:rPr>
                <w:sz w:val="20"/>
                <w:szCs w:val="20"/>
              </w:rPr>
            </w:pPr>
          </w:p>
        </w:tc>
        <w:tc>
          <w:tcPr>
            <w:tcW w:w="1800" w:type="dxa"/>
          </w:tcPr>
          <w:p w14:paraId="6444F5EC" w14:textId="77777777" w:rsidR="004E5C7F" w:rsidRDefault="004E5C7F" w:rsidP="00F219A5">
            <w:pPr>
              <w:rPr>
                <w:sz w:val="20"/>
                <w:szCs w:val="20"/>
              </w:rPr>
            </w:pPr>
          </w:p>
        </w:tc>
      </w:tr>
      <w:tr w:rsidR="004E5C7F" w14:paraId="12F09CFF" w14:textId="77777777" w:rsidTr="00B20D2C">
        <w:trPr>
          <w:cantSplit/>
          <w:trHeight w:val="288"/>
          <w:tblHeader/>
        </w:trPr>
        <w:tc>
          <w:tcPr>
            <w:tcW w:w="1800" w:type="dxa"/>
          </w:tcPr>
          <w:p w14:paraId="1722F409" w14:textId="77777777" w:rsidR="004E5C7F" w:rsidRDefault="004E5C7F" w:rsidP="00F219A5">
            <w:pPr>
              <w:rPr>
                <w:sz w:val="20"/>
                <w:szCs w:val="20"/>
              </w:rPr>
            </w:pPr>
          </w:p>
        </w:tc>
        <w:tc>
          <w:tcPr>
            <w:tcW w:w="1800" w:type="dxa"/>
          </w:tcPr>
          <w:p w14:paraId="32F8BBB0" w14:textId="77777777" w:rsidR="004E5C7F" w:rsidRDefault="004E5C7F" w:rsidP="00F219A5">
            <w:pPr>
              <w:rPr>
                <w:sz w:val="20"/>
                <w:szCs w:val="20"/>
              </w:rPr>
            </w:pPr>
          </w:p>
        </w:tc>
        <w:tc>
          <w:tcPr>
            <w:tcW w:w="1800" w:type="dxa"/>
          </w:tcPr>
          <w:p w14:paraId="0B450E2E" w14:textId="77777777" w:rsidR="004E5C7F" w:rsidRDefault="004E5C7F" w:rsidP="00F219A5">
            <w:pPr>
              <w:rPr>
                <w:sz w:val="20"/>
                <w:szCs w:val="20"/>
              </w:rPr>
            </w:pPr>
          </w:p>
        </w:tc>
        <w:tc>
          <w:tcPr>
            <w:tcW w:w="1800" w:type="dxa"/>
          </w:tcPr>
          <w:p w14:paraId="733DB9DF" w14:textId="77777777" w:rsidR="004E5C7F" w:rsidRDefault="004E5C7F" w:rsidP="00F219A5">
            <w:pPr>
              <w:rPr>
                <w:sz w:val="20"/>
                <w:szCs w:val="20"/>
              </w:rPr>
            </w:pPr>
          </w:p>
        </w:tc>
        <w:tc>
          <w:tcPr>
            <w:tcW w:w="1800" w:type="dxa"/>
          </w:tcPr>
          <w:p w14:paraId="2210A4F0" w14:textId="77777777" w:rsidR="004E5C7F" w:rsidRDefault="004E5C7F" w:rsidP="00F219A5">
            <w:pPr>
              <w:rPr>
                <w:sz w:val="20"/>
                <w:szCs w:val="20"/>
              </w:rPr>
            </w:pPr>
          </w:p>
        </w:tc>
        <w:tc>
          <w:tcPr>
            <w:tcW w:w="1800" w:type="dxa"/>
          </w:tcPr>
          <w:p w14:paraId="739447A7" w14:textId="77777777" w:rsidR="004E5C7F" w:rsidRDefault="004E5C7F" w:rsidP="00F219A5">
            <w:pPr>
              <w:rPr>
                <w:sz w:val="20"/>
                <w:szCs w:val="20"/>
              </w:rPr>
            </w:pPr>
          </w:p>
        </w:tc>
        <w:tc>
          <w:tcPr>
            <w:tcW w:w="1800" w:type="dxa"/>
          </w:tcPr>
          <w:p w14:paraId="1A8DC1EA" w14:textId="77777777" w:rsidR="004E5C7F" w:rsidRDefault="004E5C7F" w:rsidP="00F219A5">
            <w:pPr>
              <w:rPr>
                <w:sz w:val="20"/>
                <w:szCs w:val="20"/>
              </w:rPr>
            </w:pPr>
          </w:p>
        </w:tc>
        <w:tc>
          <w:tcPr>
            <w:tcW w:w="1800" w:type="dxa"/>
          </w:tcPr>
          <w:p w14:paraId="4B54E561" w14:textId="77777777" w:rsidR="004E5C7F" w:rsidRDefault="004E5C7F" w:rsidP="00F219A5">
            <w:pPr>
              <w:rPr>
                <w:sz w:val="20"/>
                <w:szCs w:val="20"/>
              </w:rPr>
            </w:pPr>
          </w:p>
        </w:tc>
      </w:tr>
      <w:tr w:rsidR="004E5C7F" w14:paraId="07374748" w14:textId="77777777" w:rsidTr="00B20D2C">
        <w:trPr>
          <w:cantSplit/>
          <w:trHeight w:val="288"/>
          <w:tblHeader/>
        </w:trPr>
        <w:tc>
          <w:tcPr>
            <w:tcW w:w="1800" w:type="dxa"/>
          </w:tcPr>
          <w:p w14:paraId="33C3A58C" w14:textId="77777777" w:rsidR="004E5C7F" w:rsidRDefault="004E5C7F" w:rsidP="00F219A5">
            <w:pPr>
              <w:rPr>
                <w:sz w:val="20"/>
                <w:szCs w:val="20"/>
              </w:rPr>
            </w:pPr>
          </w:p>
        </w:tc>
        <w:tc>
          <w:tcPr>
            <w:tcW w:w="1800" w:type="dxa"/>
          </w:tcPr>
          <w:p w14:paraId="73B2CD90" w14:textId="77777777" w:rsidR="004E5C7F" w:rsidRDefault="004E5C7F" w:rsidP="00F219A5">
            <w:pPr>
              <w:rPr>
                <w:sz w:val="20"/>
                <w:szCs w:val="20"/>
              </w:rPr>
            </w:pPr>
          </w:p>
        </w:tc>
        <w:tc>
          <w:tcPr>
            <w:tcW w:w="1800" w:type="dxa"/>
          </w:tcPr>
          <w:p w14:paraId="2D85081F" w14:textId="77777777" w:rsidR="004E5C7F" w:rsidRDefault="004E5C7F" w:rsidP="00F219A5">
            <w:pPr>
              <w:rPr>
                <w:sz w:val="20"/>
                <w:szCs w:val="20"/>
              </w:rPr>
            </w:pPr>
          </w:p>
        </w:tc>
        <w:tc>
          <w:tcPr>
            <w:tcW w:w="1800" w:type="dxa"/>
          </w:tcPr>
          <w:p w14:paraId="63955C02" w14:textId="77777777" w:rsidR="004E5C7F" w:rsidRDefault="004E5C7F" w:rsidP="00F219A5">
            <w:pPr>
              <w:rPr>
                <w:sz w:val="20"/>
                <w:szCs w:val="20"/>
              </w:rPr>
            </w:pPr>
          </w:p>
        </w:tc>
        <w:tc>
          <w:tcPr>
            <w:tcW w:w="1800" w:type="dxa"/>
          </w:tcPr>
          <w:p w14:paraId="73F7B541" w14:textId="77777777" w:rsidR="004E5C7F" w:rsidRDefault="004E5C7F" w:rsidP="00F219A5">
            <w:pPr>
              <w:rPr>
                <w:sz w:val="20"/>
                <w:szCs w:val="20"/>
              </w:rPr>
            </w:pPr>
          </w:p>
        </w:tc>
        <w:tc>
          <w:tcPr>
            <w:tcW w:w="1800" w:type="dxa"/>
          </w:tcPr>
          <w:p w14:paraId="00F17A79" w14:textId="77777777" w:rsidR="004E5C7F" w:rsidRDefault="004E5C7F" w:rsidP="00F219A5">
            <w:pPr>
              <w:rPr>
                <w:sz w:val="20"/>
                <w:szCs w:val="20"/>
              </w:rPr>
            </w:pPr>
          </w:p>
        </w:tc>
        <w:tc>
          <w:tcPr>
            <w:tcW w:w="1800" w:type="dxa"/>
          </w:tcPr>
          <w:p w14:paraId="4AF4312C" w14:textId="77777777" w:rsidR="004E5C7F" w:rsidRDefault="004E5C7F" w:rsidP="00F219A5">
            <w:pPr>
              <w:rPr>
                <w:sz w:val="20"/>
                <w:szCs w:val="20"/>
              </w:rPr>
            </w:pPr>
          </w:p>
        </w:tc>
        <w:tc>
          <w:tcPr>
            <w:tcW w:w="1800" w:type="dxa"/>
          </w:tcPr>
          <w:p w14:paraId="150F4E30" w14:textId="77777777" w:rsidR="004E5C7F" w:rsidRDefault="004E5C7F" w:rsidP="00F219A5">
            <w:pPr>
              <w:rPr>
                <w:sz w:val="20"/>
                <w:szCs w:val="20"/>
              </w:rPr>
            </w:pPr>
          </w:p>
        </w:tc>
      </w:tr>
      <w:tr w:rsidR="004E5C7F" w14:paraId="637353AF" w14:textId="77777777" w:rsidTr="00B20D2C">
        <w:trPr>
          <w:cantSplit/>
          <w:trHeight w:val="288"/>
          <w:tblHeader/>
        </w:trPr>
        <w:tc>
          <w:tcPr>
            <w:tcW w:w="1800" w:type="dxa"/>
          </w:tcPr>
          <w:p w14:paraId="6EB63F57" w14:textId="77777777" w:rsidR="004E5C7F" w:rsidRDefault="004E5C7F" w:rsidP="00F219A5">
            <w:pPr>
              <w:rPr>
                <w:sz w:val="20"/>
                <w:szCs w:val="20"/>
              </w:rPr>
            </w:pPr>
          </w:p>
        </w:tc>
        <w:tc>
          <w:tcPr>
            <w:tcW w:w="1800" w:type="dxa"/>
          </w:tcPr>
          <w:p w14:paraId="60A8D08F" w14:textId="77777777" w:rsidR="004E5C7F" w:rsidRDefault="004E5C7F" w:rsidP="00F219A5">
            <w:pPr>
              <w:rPr>
                <w:sz w:val="20"/>
                <w:szCs w:val="20"/>
              </w:rPr>
            </w:pPr>
          </w:p>
        </w:tc>
        <w:tc>
          <w:tcPr>
            <w:tcW w:w="1800" w:type="dxa"/>
          </w:tcPr>
          <w:p w14:paraId="4755E3C7" w14:textId="77777777" w:rsidR="004E5C7F" w:rsidRDefault="004E5C7F" w:rsidP="00F219A5">
            <w:pPr>
              <w:rPr>
                <w:sz w:val="20"/>
                <w:szCs w:val="20"/>
              </w:rPr>
            </w:pPr>
          </w:p>
        </w:tc>
        <w:tc>
          <w:tcPr>
            <w:tcW w:w="1800" w:type="dxa"/>
          </w:tcPr>
          <w:p w14:paraId="45101D5D" w14:textId="77777777" w:rsidR="004E5C7F" w:rsidRDefault="004E5C7F" w:rsidP="00F219A5">
            <w:pPr>
              <w:rPr>
                <w:sz w:val="20"/>
                <w:szCs w:val="20"/>
              </w:rPr>
            </w:pPr>
          </w:p>
        </w:tc>
        <w:tc>
          <w:tcPr>
            <w:tcW w:w="1800" w:type="dxa"/>
          </w:tcPr>
          <w:p w14:paraId="16434AFC" w14:textId="77777777" w:rsidR="004E5C7F" w:rsidRDefault="004E5C7F" w:rsidP="00F219A5">
            <w:pPr>
              <w:rPr>
                <w:sz w:val="20"/>
                <w:szCs w:val="20"/>
              </w:rPr>
            </w:pPr>
          </w:p>
        </w:tc>
        <w:tc>
          <w:tcPr>
            <w:tcW w:w="1800" w:type="dxa"/>
          </w:tcPr>
          <w:p w14:paraId="2EA062FD" w14:textId="77777777" w:rsidR="004E5C7F" w:rsidRDefault="004E5C7F" w:rsidP="00F219A5">
            <w:pPr>
              <w:rPr>
                <w:sz w:val="20"/>
                <w:szCs w:val="20"/>
              </w:rPr>
            </w:pPr>
          </w:p>
        </w:tc>
        <w:tc>
          <w:tcPr>
            <w:tcW w:w="1800" w:type="dxa"/>
          </w:tcPr>
          <w:p w14:paraId="5A025BA6" w14:textId="77777777" w:rsidR="004E5C7F" w:rsidRDefault="004E5C7F" w:rsidP="00F219A5">
            <w:pPr>
              <w:rPr>
                <w:sz w:val="20"/>
                <w:szCs w:val="20"/>
              </w:rPr>
            </w:pPr>
          </w:p>
        </w:tc>
        <w:tc>
          <w:tcPr>
            <w:tcW w:w="1800" w:type="dxa"/>
          </w:tcPr>
          <w:p w14:paraId="2782E40B" w14:textId="77777777" w:rsidR="004E5C7F" w:rsidRDefault="004E5C7F" w:rsidP="00F219A5">
            <w:pPr>
              <w:rPr>
                <w:sz w:val="20"/>
                <w:szCs w:val="20"/>
              </w:rPr>
            </w:pPr>
          </w:p>
        </w:tc>
      </w:tr>
      <w:tr w:rsidR="004E5C7F" w14:paraId="279D1867" w14:textId="77777777" w:rsidTr="00B20D2C">
        <w:trPr>
          <w:cantSplit/>
          <w:trHeight w:val="288"/>
          <w:tblHeader/>
        </w:trPr>
        <w:tc>
          <w:tcPr>
            <w:tcW w:w="1800" w:type="dxa"/>
          </w:tcPr>
          <w:p w14:paraId="5A5E4AAC" w14:textId="77777777" w:rsidR="004E5C7F" w:rsidRDefault="004E5C7F" w:rsidP="00F219A5">
            <w:pPr>
              <w:rPr>
                <w:sz w:val="20"/>
                <w:szCs w:val="20"/>
              </w:rPr>
            </w:pPr>
          </w:p>
        </w:tc>
        <w:tc>
          <w:tcPr>
            <w:tcW w:w="1800" w:type="dxa"/>
          </w:tcPr>
          <w:p w14:paraId="6E638A1D" w14:textId="77777777" w:rsidR="004E5C7F" w:rsidRDefault="004E5C7F" w:rsidP="00F219A5">
            <w:pPr>
              <w:rPr>
                <w:sz w:val="20"/>
                <w:szCs w:val="20"/>
              </w:rPr>
            </w:pPr>
          </w:p>
        </w:tc>
        <w:tc>
          <w:tcPr>
            <w:tcW w:w="1800" w:type="dxa"/>
          </w:tcPr>
          <w:p w14:paraId="7BB66E5F" w14:textId="77777777" w:rsidR="004E5C7F" w:rsidRDefault="004E5C7F" w:rsidP="00F219A5">
            <w:pPr>
              <w:rPr>
                <w:sz w:val="20"/>
                <w:szCs w:val="20"/>
              </w:rPr>
            </w:pPr>
          </w:p>
        </w:tc>
        <w:tc>
          <w:tcPr>
            <w:tcW w:w="1800" w:type="dxa"/>
          </w:tcPr>
          <w:p w14:paraId="20B52BD3" w14:textId="77777777" w:rsidR="004E5C7F" w:rsidRDefault="004E5C7F" w:rsidP="00F219A5">
            <w:pPr>
              <w:rPr>
                <w:sz w:val="20"/>
                <w:szCs w:val="20"/>
              </w:rPr>
            </w:pPr>
          </w:p>
        </w:tc>
        <w:tc>
          <w:tcPr>
            <w:tcW w:w="1800" w:type="dxa"/>
          </w:tcPr>
          <w:p w14:paraId="615EF420" w14:textId="77777777" w:rsidR="004E5C7F" w:rsidRDefault="004E5C7F" w:rsidP="00F219A5">
            <w:pPr>
              <w:rPr>
                <w:sz w:val="20"/>
                <w:szCs w:val="20"/>
              </w:rPr>
            </w:pPr>
          </w:p>
        </w:tc>
        <w:tc>
          <w:tcPr>
            <w:tcW w:w="1800" w:type="dxa"/>
          </w:tcPr>
          <w:p w14:paraId="12C84B7D" w14:textId="77777777" w:rsidR="004E5C7F" w:rsidRDefault="004E5C7F" w:rsidP="00F219A5">
            <w:pPr>
              <w:rPr>
                <w:sz w:val="20"/>
                <w:szCs w:val="20"/>
              </w:rPr>
            </w:pPr>
          </w:p>
        </w:tc>
        <w:tc>
          <w:tcPr>
            <w:tcW w:w="1800" w:type="dxa"/>
          </w:tcPr>
          <w:p w14:paraId="2904C86A" w14:textId="77777777" w:rsidR="004E5C7F" w:rsidRDefault="004E5C7F" w:rsidP="00F219A5">
            <w:pPr>
              <w:rPr>
                <w:sz w:val="20"/>
                <w:szCs w:val="20"/>
              </w:rPr>
            </w:pPr>
          </w:p>
        </w:tc>
        <w:tc>
          <w:tcPr>
            <w:tcW w:w="1800" w:type="dxa"/>
          </w:tcPr>
          <w:p w14:paraId="3789415B" w14:textId="77777777" w:rsidR="004E5C7F" w:rsidRDefault="004E5C7F" w:rsidP="00F219A5">
            <w:pPr>
              <w:rPr>
                <w:sz w:val="20"/>
                <w:szCs w:val="20"/>
              </w:rPr>
            </w:pPr>
          </w:p>
        </w:tc>
      </w:tr>
      <w:tr w:rsidR="004E5C7F" w14:paraId="3F6A9079" w14:textId="77777777" w:rsidTr="00B20D2C">
        <w:trPr>
          <w:cantSplit/>
          <w:trHeight w:val="288"/>
          <w:tblHeader/>
        </w:trPr>
        <w:tc>
          <w:tcPr>
            <w:tcW w:w="1800" w:type="dxa"/>
          </w:tcPr>
          <w:p w14:paraId="50BDE0D0" w14:textId="77777777" w:rsidR="004E5C7F" w:rsidRDefault="004E5C7F" w:rsidP="00F219A5">
            <w:pPr>
              <w:rPr>
                <w:sz w:val="20"/>
                <w:szCs w:val="20"/>
              </w:rPr>
            </w:pPr>
          </w:p>
        </w:tc>
        <w:tc>
          <w:tcPr>
            <w:tcW w:w="1800" w:type="dxa"/>
          </w:tcPr>
          <w:p w14:paraId="1F666AA6" w14:textId="77777777" w:rsidR="004E5C7F" w:rsidRDefault="004E5C7F" w:rsidP="00F219A5">
            <w:pPr>
              <w:rPr>
                <w:sz w:val="20"/>
                <w:szCs w:val="20"/>
              </w:rPr>
            </w:pPr>
          </w:p>
        </w:tc>
        <w:tc>
          <w:tcPr>
            <w:tcW w:w="1800" w:type="dxa"/>
          </w:tcPr>
          <w:p w14:paraId="3716290A" w14:textId="77777777" w:rsidR="004E5C7F" w:rsidRDefault="004E5C7F" w:rsidP="00F219A5">
            <w:pPr>
              <w:rPr>
                <w:sz w:val="20"/>
                <w:szCs w:val="20"/>
              </w:rPr>
            </w:pPr>
          </w:p>
        </w:tc>
        <w:tc>
          <w:tcPr>
            <w:tcW w:w="1800" w:type="dxa"/>
          </w:tcPr>
          <w:p w14:paraId="68312A17" w14:textId="77777777" w:rsidR="004E5C7F" w:rsidRDefault="004E5C7F" w:rsidP="00F219A5">
            <w:pPr>
              <w:rPr>
                <w:sz w:val="20"/>
                <w:szCs w:val="20"/>
              </w:rPr>
            </w:pPr>
          </w:p>
        </w:tc>
        <w:tc>
          <w:tcPr>
            <w:tcW w:w="1800" w:type="dxa"/>
          </w:tcPr>
          <w:p w14:paraId="41289CCE" w14:textId="77777777" w:rsidR="004E5C7F" w:rsidRDefault="004E5C7F" w:rsidP="00F219A5">
            <w:pPr>
              <w:rPr>
                <w:sz w:val="20"/>
                <w:szCs w:val="20"/>
              </w:rPr>
            </w:pPr>
          </w:p>
        </w:tc>
        <w:tc>
          <w:tcPr>
            <w:tcW w:w="1800" w:type="dxa"/>
          </w:tcPr>
          <w:p w14:paraId="4E146C9E" w14:textId="77777777" w:rsidR="004E5C7F" w:rsidRDefault="004E5C7F" w:rsidP="00F219A5">
            <w:pPr>
              <w:rPr>
                <w:sz w:val="20"/>
                <w:szCs w:val="20"/>
              </w:rPr>
            </w:pPr>
          </w:p>
        </w:tc>
        <w:tc>
          <w:tcPr>
            <w:tcW w:w="1800" w:type="dxa"/>
          </w:tcPr>
          <w:p w14:paraId="0097C4D1" w14:textId="77777777" w:rsidR="004E5C7F" w:rsidRDefault="004E5C7F" w:rsidP="00F219A5">
            <w:pPr>
              <w:rPr>
                <w:sz w:val="20"/>
                <w:szCs w:val="20"/>
              </w:rPr>
            </w:pPr>
          </w:p>
        </w:tc>
        <w:tc>
          <w:tcPr>
            <w:tcW w:w="1800" w:type="dxa"/>
          </w:tcPr>
          <w:p w14:paraId="59662A1D" w14:textId="77777777" w:rsidR="004E5C7F" w:rsidRDefault="004E5C7F" w:rsidP="00F219A5">
            <w:pPr>
              <w:rPr>
                <w:sz w:val="20"/>
                <w:szCs w:val="20"/>
              </w:rPr>
            </w:pPr>
          </w:p>
        </w:tc>
      </w:tr>
      <w:tr w:rsidR="004E5C7F" w14:paraId="5C4B07F5" w14:textId="77777777" w:rsidTr="00B20D2C">
        <w:trPr>
          <w:cantSplit/>
          <w:trHeight w:val="288"/>
          <w:tblHeader/>
        </w:trPr>
        <w:tc>
          <w:tcPr>
            <w:tcW w:w="1800" w:type="dxa"/>
          </w:tcPr>
          <w:p w14:paraId="76355383" w14:textId="77777777" w:rsidR="004E5C7F" w:rsidRDefault="004E5C7F" w:rsidP="00F219A5">
            <w:pPr>
              <w:rPr>
                <w:sz w:val="20"/>
                <w:szCs w:val="20"/>
              </w:rPr>
            </w:pPr>
          </w:p>
        </w:tc>
        <w:tc>
          <w:tcPr>
            <w:tcW w:w="1800" w:type="dxa"/>
          </w:tcPr>
          <w:p w14:paraId="76D1B575" w14:textId="77777777" w:rsidR="004E5C7F" w:rsidRDefault="004E5C7F" w:rsidP="00F219A5">
            <w:pPr>
              <w:rPr>
                <w:sz w:val="20"/>
                <w:szCs w:val="20"/>
              </w:rPr>
            </w:pPr>
          </w:p>
        </w:tc>
        <w:tc>
          <w:tcPr>
            <w:tcW w:w="1800" w:type="dxa"/>
          </w:tcPr>
          <w:p w14:paraId="662B46DB" w14:textId="77777777" w:rsidR="004E5C7F" w:rsidRDefault="004E5C7F" w:rsidP="00F219A5">
            <w:pPr>
              <w:rPr>
                <w:sz w:val="20"/>
                <w:szCs w:val="20"/>
              </w:rPr>
            </w:pPr>
          </w:p>
        </w:tc>
        <w:tc>
          <w:tcPr>
            <w:tcW w:w="1800" w:type="dxa"/>
          </w:tcPr>
          <w:p w14:paraId="254A3B6B" w14:textId="77777777" w:rsidR="004E5C7F" w:rsidRDefault="004E5C7F" w:rsidP="00F219A5">
            <w:pPr>
              <w:rPr>
                <w:sz w:val="20"/>
                <w:szCs w:val="20"/>
              </w:rPr>
            </w:pPr>
          </w:p>
        </w:tc>
        <w:tc>
          <w:tcPr>
            <w:tcW w:w="1800" w:type="dxa"/>
          </w:tcPr>
          <w:p w14:paraId="2BD63504" w14:textId="77777777" w:rsidR="004E5C7F" w:rsidRDefault="004E5C7F" w:rsidP="00F219A5">
            <w:pPr>
              <w:rPr>
                <w:sz w:val="20"/>
                <w:szCs w:val="20"/>
              </w:rPr>
            </w:pPr>
          </w:p>
        </w:tc>
        <w:tc>
          <w:tcPr>
            <w:tcW w:w="1800" w:type="dxa"/>
          </w:tcPr>
          <w:p w14:paraId="53BC9652" w14:textId="77777777" w:rsidR="004E5C7F" w:rsidRDefault="004E5C7F" w:rsidP="00F219A5">
            <w:pPr>
              <w:rPr>
                <w:sz w:val="20"/>
                <w:szCs w:val="20"/>
              </w:rPr>
            </w:pPr>
          </w:p>
        </w:tc>
        <w:tc>
          <w:tcPr>
            <w:tcW w:w="1800" w:type="dxa"/>
          </w:tcPr>
          <w:p w14:paraId="04DFA6A7" w14:textId="77777777" w:rsidR="004E5C7F" w:rsidRDefault="004E5C7F" w:rsidP="00F219A5">
            <w:pPr>
              <w:rPr>
                <w:sz w:val="20"/>
                <w:szCs w:val="20"/>
              </w:rPr>
            </w:pPr>
          </w:p>
        </w:tc>
        <w:tc>
          <w:tcPr>
            <w:tcW w:w="1800" w:type="dxa"/>
          </w:tcPr>
          <w:p w14:paraId="13090680" w14:textId="77777777" w:rsidR="004E5C7F" w:rsidRDefault="004E5C7F" w:rsidP="00F219A5">
            <w:pPr>
              <w:rPr>
                <w:sz w:val="20"/>
                <w:szCs w:val="20"/>
              </w:rPr>
            </w:pPr>
          </w:p>
        </w:tc>
      </w:tr>
      <w:tr w:rsidR="004E5C7F" w14:paraId="7479D614" w14:textId="77777777" w:rsidTr="00B20D2C">
        <w:trPr>
          <w:cantSplit/>
          <w:trHeight w:val="288"/>
          <w:tblHeader/>
        </w:trPr>
        <w:tc>
          <w:tcPr>
            <w:tcW w:w="1800" w:type="dxa"/>
          </w:tcPr>
          <w:p w14:paraId="457D2954" w14:textId="77777777" w:rsidR="004E5C7F" w:rsidRDefault="004E5C7F" w:rsidP="00F219A5">
            <w:pPr>
              <w:rPr>
                <w:sz w:val="20"/>
                <w:szCs w:val="20"/>
              </w:rPr>
            </w:pPr>
          </w:p>
        </w:tc>
        <w:tc>
          <w:tcPr>
            <w:tcW w:w="1800" w:type="dxa"/>
          </w:tcPr>
          <w:p w14:paraId="6DA767DC" w14:textId="77777777" w:rsidR="004E5C7F" w:rsidRDefault="004E5C7F" w:rsidP="00F219A5">
            <w:pPr>
              <w:rPr>
                <w:sz w:val="20"/>
                <w:szCs w:val="20"/>
              </w:rPr>
            </w:pPr>
          </w:p>
        </w:tc>
        <w:tc>
          <w:tcPr>
            <w:tcW w:w="1800" w:type="dxa"/>
          </w:tcPr>
          <w:p w14:paraId="4A4855C9" w14:textId="77777777" w:rsidR="004E5C7F" w:rsidRDefault="004E5C7F" w:rsidP="00F219A5">
            <w:pPr>
              <w:rPr>
                <w:sz w:val="20"/>
                <w:szCs w:val="20"/>
              </w:rPr>
            </w:pPr>
          </w:p>
        </w:tc>
        <w:tc>
          <w:tcPr>
            <w:tcW w:w="1800" w:type="dxa"/>
          </w:tcPr>
          <w:p w14:paraId="540FEB64" w14:textId="77777777" w:rsidR="004E5C7F" w:rsidRDefault="004E5C7F" w:rsidP="00F219A5">
            <w:pPr>
              <w:rPr>
                <w:sz w:val="20"/>
                <w:szCs w:val="20"/>
              </w:rPr>
            </w:pPr>
          </w:p>
        </w:tc>
        <w:tc>
          <w:tcPr>
            <w:tcW w:w="1800" w:type="dxa"/>
          </w:tcPr>
          <w:p w14:paraId="01C64056" w14:textId="77777777" w:rsidR="004E5C7F" w:rsidRDefault="004E5C7F" w:rsidP="00F219A5">
            <w:pPr>
              <w:rPr>
                <w:sz w:val="20"/>
                <w:szCs w:val="20"/>
              </w:rPr>
            </w:pPr>
          </w:p>
        </w:tc>
        <w:tc>
          <w:tcPr>
            <w:tcW w:w="1800" w:type="dxa"/>
          </w:tcPr>
          <w:p w14:paraId="2D9ED106" w14:textId="77777777" w:rsidR="004E5C7F" w:rsidRDefault="004E5C7F" w:rsidP="00F219A5">
            <w:pPr>
              <w:rPr>
                <w:sz w:val="20"/>
                <w:szCs w:val="20"/>
              </w:rPr>
            </w:pPr>
          </w:p>
        </w:tc>
        <w:tc>
          <w:tcPr>
            <w:tcW w:w="1800" w:type="dxa"/>
          </w:tcPr>
          <w:p w14:paraId="40C5AC59" w14:textId="77777777" w:rsidR="004E5C7F" w:rsidRDefault="004E5C7F" w:rsidP="00F219A5">
            <w:pPr>
              <w:rPr>
                <w:sz w:val="20"/>
                <w:szCs w:val="20"/>
              </w:rPr>
            </w:pPr>
          </w:p>
        </w:tc>
        <w:tc>
          <w:tcPr>
            <w:tcW w:w="1800" w:type="dxa"/>
          </w:tcPr>
          <w:p w14:paraId="7A71A2A7" w14:textId="77777777" w:rsidR="004E5C7F" w:rsidRDefault="004E5C7F" w:rsidP="00F219A5">
            <w:pPr>
              <w:rPr>
                <w:sz w:val="20"/>
                <w:szCs w:val="20"/>
              </w:rPr>
            </w:pPr>
          </w:p>
        </w:tc>
      </w:tr>
    </w:tbl>
    <w:p w14:paraId="0116AF63" w14:textId="77777777" w:rsidR="004E5C7F" w:rsidRDefault="004E5C7F" w:rsidP="00F219A5">
      <w:pPr>
        <w:rPr>
          <w:sz w:val="20"/>
          <w:szCs w:val="20"/>
        </w:rPr>
      </w:pPr>
      <w:r>
        <w:rPr>
          <w:sz w:val="20"/>
          <w:szCs w:val="20"/>
        </w:rPr>
        <w:br w:type="page"/>
      </w:r>
    </w:p>
    <w:p w14:paraId="33660485" w14:textId="77777777" w:rsidR="004E5C7F" w:rsidRPr="009C1CD1" w:rsidRDefault="004E5C7F" w:rsidP="00FF6DF9">
      <w:pPr>
        <w:pStyle w:val="Heading1"/>
      </w:pPr>
      <w:r w:rsidRPr="009C1CD1">
        <w:lastRenderedPageBreak/>
        <w:t>Fugitive Emission Unit Attributes</w:t>
      </w:r>
    </w:p>
    <w:p w14:paraId="6BC83E2D" w14:textId="77777777" w:rsidR="004E5C7F" w:rsidRPr="009C1CD1" w:rsidRDefault="004E5C7F" w:rsidP="00FF6DF9">
      <w:pPr>
        <w:pStyle w:val="Heading1"/>
      </w:pPr>
      <w:r w:rsidRPr="009C1CD1">
        <w:t>Form OP-UA12 (Page 17)</w:t>
      </w:r>
    </w:p>
    <w:p w14:paraId="7C0638B5" w14:textId="77777777" w:rsidR="004E5C7F" w:rsidRPr="009C1CD1" w:rsidRDefault="004E5C7F" w:rsidP="00FF6DF9">
      <w:pPr>
        <w:pStyle w:val="Heading1"/>
      </w:pPr>
      <w:r w:rsidRPr="009C1CD1">
        <w:t>Federal Operating Permit Program</w:t>
      </w:r>
    </w:p>
    <w:p w14:paraId="15BA7B68" w14:textId="77777777" w:rsidR="004E5C7F" w:rsidRPr="009C1CD1" w:rsidRDefault="004E5C7F" w:rsidP="00FF6DF9">
      <w:pPr>
        <w:pStyle w:val="Heading1"/>
      </w:pPr>
      <w:bookmarkStart w:id="16" w:name="TBL2g"/>
      <w:r w:rsidRPr="009C1CD1">
        <w:t>Table 2g</w:t>
      </w:r>
      <w:bookmarkEnd w:id="16"/>
      <w:r w:rsidRPr="009C1CD1">
        <w:t>:  Title 30 Texas Administrative Code Chapter 115 (30 TAC Chapter 115)</w:t>
      </w:r>
    </w:p>
    <w:p w14:paraId="2E1CFDCE" w14:textId="28BC1F30" w:rsidR="004E5C7F" w:rsidRDefault="004E5C7F" w:rsidP="00FF6DF9">
      <w:pPr>
        <w:pStyle w:val="Heading1"/>
      </w:pPr>
      <w:r w:rsidRPr="009C1CD1">
        <w:t>Subchapter D:  Fugitive Emission Control in Petroleum Refining, Natural Gas/Gasoline Processing, and Petrochemical Processes in Ozone Nonattainment Are</w:t>
      </w:r>
      <w:r w:rsidRPr="00E167C1">
        <w:t>as</w:t>
      </w:r>
    </w:p>
    <w:p w14:paraId="683A46C0" w14:textId="77777777" w:rsidR="00FB01D7" w:rsidRPr="009C1CD1" w:rsidRDefault="00FB01D7" w:rsidP="00FF6DF9">
      <w:pPr>
        <w:pStyle w:val="Heading1"/>
      </w:pPr>
      <w:r w:rsidRPr="009C1CD1">
        <w:t>Texas Commission on Environmental Quality</w:t>
      </w:r>
    </w:p>
    <w:p w14:paraId="29418414" w14:textId="77777777" w:rsidR="004E5C7F" w:rsidRPr="00E167C1"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g: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40E9992F" w14:textId="77777777" w:rsidTr="00286F80">
        <w:trPr>
          <w:cantSplit/>
          <w:tblHeader/>
        </w:trPr>
        <w:tc>
          <w:tcPr>
            <w:tcW w:w="4800" w:type="dxa"/>
            <w:shd w:val="clear" w:color="auto" w:fill="D9D9D9" w:themeFill="background1" w:themeFillShade="D9"/>
          </w:tcPr>
          <w:p w14:paraId="5174CE9A"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926D3E6"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19BCBE3"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189D828" w14:textId="77777777" w:rsidTr="00286F80">
        <w:trPr>
          <w:cantSplit/>
          <w:tblHeader/>
        </w:trPr>
        <w:tc>
          <w:tcPr>
            <w:tcW w:w="4800" w:type="dxa"/>
          </w:tcPr>
          <w:p w14:paraId="5CA6721F" w14:textId="77777777" w:rsidR="004E5C7F" w:rsidRPr="00600EE6" w:rsidRDefault="004E5C7F" w:rsidP="00286F80">
            <w:pPr>
              <w:rPr>
                <w:rFonts w:asciiTheme="majorHAnsi" w:hAnsiTheme="majorHAnsi" w:cstheme="majorHAnsi"/>
                <w:sz w:val="20"/>
                <w:szCs w:val="20"/>
              </w:rPr>
            </w:pPr>
          </w:p>
        </w:tc>
        <w:tc>
          <w:tcPr>
            <w:tcW w:w="4800" w:type="dxa"/>
          </w:tcPr>
          <w:p w14:paraId="7874E520" w14:textId="77777777" w:rsidR="004E5C7F" w:rsidRPr="00600EE6" w:rsidRDefault="004E5C7F" w:rsidP="00286F80">
            <w:pPr>
              <w:rPr>
                <w:rFonts w:asciiTheme="majorHAnsi" w:hAnsiTheme="majorHAnsi" w:cstheme="majorHAnsi"/>
                <w:sz w:val="20"/>
                <w:szCs w:val="20"/>
              </w:rPr>
            </w:pPr>
          </w:p>
        </w:tc>
        <w:tc>
          <w:tcPr>
            <w:tcW w:w="4800" w:type="dxa"/>
          </w:tcPr>
          <w:p w14:paraId="378702F9" w14:textId="77777777" w:rsidR="004E5C7F" w:rsidRPr="00600EE6" w:rsidRDefault="004E5C7F" w:rsidP="00286F80">
            <w:pPr>
              <w:rPr>
                <w:rFonts w:asciiTheme="majorHAnsi" w:hAnsiTheme="majorHAnsi" w:cstheme="majorHAnsi"/>
                <w:sz w:val="20"/>
                <w:szCs w:val="20"/>
              </w:rPr>
            </w:pPr>
          </w:p>
        </w:tc>
      </w:tr>
    </w:tbl>
    <w:p w14:paraId="30365E3C"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g:  Title 30 Texas Administrative Code Chapter 115 (30 TAC Chapter 115)&#10;Subchapter D:  Fugitive Emission Control in Petroleum Refining, Natural Gas/Gasoline Processing,&#10;and Petrochemical Processes in Ozone Nonattainment Areas&#10;"/>
      </w:tblPr>
      <w:tblGrid>
        <w:gridCol w:w="1800"/>
        <w:gridCol w:w="1800"/>
        <w:gridCol w:w="1800"/>
        <w:gridCol w:w="1800"/>
        <w:gridCol w:w="1800"/>
        <w:gridCol w:w="1800"/>
        <w:gridCol w:w="1800"/>
        <w:gridCol w:w="1800"/>
      </w:tblGrid>
      <w:tr w:rsidR="004E5C7F" w:rsidRPr="00600EE6" w14:paraId="211492CC" w14:textId="77777777" w:rsidTr="00286F80">
        <w:trPr>
          <w:cantSplit/>
          <w:tblHeader/>
        </w:trPr>
        <w:tc>
          <w:tcPr>
            <w:tcW w:w="1800" w:type="dxa"/>
            <w:tcBorders>
              <w:top w:val="double" w:sz="6" w:space="0" w:color="auto"/>
              <w:bottom w:val="nil"/>
            </w:tcBorders>
            <w:shd w:val="clear" w:color="auto" w:fill="D9D9D9" w:themeFill="background1" w:themeFillShade="D9"/>
          </w:tcPr>
          <w:p w14:paraId="30C9E642"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tcPr>
          <w:p w14:paraId="4C93503C"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4A79FAF8"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449DC885" w14:textId="77777777" w:rsidR="004E5C7F" w:rsidRPr="00600EE6" w:rsidRDefault="004E5C7F"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tcPr>
          <w:p w14:paraId="74227AA4" w14:textId="7E541121"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tcPr>
          <w:p w14:paraId="69C7EE18" w14:textId="77777777"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36060D20" w14:textId="77777777" w:rsidR="004E5C7F" w:rsidRPr="00600EE6" w:rsidRDefault="004E5C7F" w:rsidP="00F219A5">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21324883" w14:textId="77777777" w:rsidR="004E5C7F" w:rsidRPr="00600EE6" w:rsidRDefault="004E5C7F" w:rsidP="00F219A5">
            <w:pPr>
              <w:rPr>
                <w:b/>
                <w:bCs/>
                <w:sz w:val="20"/>
                <w:szCs w:val="20"/>
              </w:rPr>
            </w:pPr>
            <w:r w:rsidRPr="00600EE6">
              <w:rPr>
                <w:b/>
                <w:bCs/>
                <w:sz w:val="20"/>
                <w:szCs w:val="20"/>
              </w:rPr>
              <w:t>(continued)</w:t>
            </w:r>
          </w:p>
        </w:tc>
      </w:tr>
      <w:tr w:rsidR="004E5C7F" w:rsidRPr="00E62A25" w14:paraId="282E0DE7"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2D506158" w14:textId="77777777" w:rsidR="004E5C7F" w:rsidRPr="00E62A25" w:rsidRDefault="004E5C7F" w:rsidP="00286F80">
            <w:pPr>
              <w:jc w:val="center"/>
              <w:rPr>
                <w:b/>
                <w:bCs/>
                <w:sz w:val="20"/>
                <w:szCs w:val="20"/>
              </w:rPr>
            </w:pPr>
            <w:r w:rsidRPr="00E62A25">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7FB34083" w14:textId="77777777" w:rsidR="004E5C7F" w:rsidRPr="00E62A25" w:rsidRDefault="004E5C7F" w:rsidP="00286F80">
            <w:pPr>
              <w:jc w:val="center"/>
              <w:rPr>
                <w:b/>
                <w:bCs/>
                <w:sz w:val="20"/>
                <w:szCs w:val="20"/>
              </w:rPr>
            </w:pPr>
            <w:r w:rsidRPr="00E62A25">
              <w:rPr>
                <w:b/>
                <w:bCs/>
                <w:sz w:val="20"/>
                <w:szCs w:val="20"/>
              </w:rPr>
              <w:t>SOP Index No.</w:t>
            </w:r>
          </w:p>
        </w:tc>
        <w:tc>
          <w:tcPr>
            <w:tcW w:w="1800" w:type="dxa"/>
            <w:tcBorders>
              <w:top w:val="single" w:sz="6" w:space="0" w:color="auto"/>
            </w:tcBorders>
            <w:shd w:val="clear" w:color="auto" w:fill="D9D9D9" w:themeFill="background1" w:themeFillShade="D9"/>
            <w:vAlign w:val="bottom"/>
          </w:tcPr>
          <w:p w14:paraId="1ABECFBD" w14:textId="77777777" w:rsidR="004E5C7F" w:rsidRPr="00E62A25" w:rsidRDefault="004E5C7F" w:rsidP="00286F80">
            <w:pPr>
              <w:jc w:val="center"/>
              <w:rPr>
                <w:b/>
                <w:bCs/>
                <w:sz w:val="20"/>
                <w:szCs w:val="20"/>
              </w:rPr>
            </w:pPr>
            <w:r w:rsidRPr="00E62A25">
              <w:rPr>
                <w:b/>
                <w:bCs/>
                <w:sz w:val="20"/>
                <w:szCs w:val="20"/>
              </w:rPr>
              <w:t>Flanges</w:t>
            </w:r>
          </w:p>
        </w:tc>
        <w:tc>
          <w:tcPr>
            <w:tcW w:w="1800" w:type="dxa"/>
            <w:tcBorders>
              <w:top w:val="single" w:sz="6" w:space="0" w:color="auto"/>
            </w:tcBorders>
            <w:shd w:val="clear" w:color="auto" w:fill="D9D9D9" w:themeFill="background1" w:themeFillShade="D9"/>
            <w:vAlign w:val="bottom"/>
          </w:tcPr>
          <w:p w14:paraId="253439BD" w14:textId="77777777" w:rsidR="004E5C7F" w:rsidRPr="00E62A25" w:rsidRDefault="004E5C7F" w:rsidP="00286F80">
            <w:pPr>
              <w:jc w:val="center"/>
              <w:rPr>
                <w:b/>
                <w:bCs/>
                <w:sz w:val="20"/>
                <w:szCs w:val="20"/>
              </w:rPr>
            </w:pPr>
            <w:r w:rsidRPr="00E62A25">
              <w:rPr>
                <w:b/>
                <w:bCs/>
                <w:sz w:val="20"/>
                <w:szCs w:val="20"/>
              </w:rPr>
              <w:t>ACR</w:t>
            </w:r>
          </w:p>
        </w:tc>
        <w:tc>
          <w:tcPr>
            <w:tcW w:w="1800" w:type="dxa"/>
            <w:tcBorders>
              <w:top w:val="single" w:sz="6" w:space="0" w:color="auto"/>
            </w:tcBorders>
            <w:shd w:val="clear" w:color="auto" w:fill="D9D9D9" w:themeFill="background1" w:themeFillShade="D9"/>
            <w:vAlign w:val="bottom"/>
          </w:tcPr>
          <w:p w14:paraId="5F97C45A" w14:textId="77777777" w:rsidR="004E5C7F" w:rsidRPr="00E62A25" w:rsidRDefault="004E5C7F" w:rsidP="00286F80">
            <w:pPr>
              <w:jc w:val="center"/>
              <w:rPr>
                <w:b/>
                <w:bCs/>
                <w:sz w:val="20"/>
                <w:szCs w:val="20"/>
              </w:rPr>
            </w:pPr>
            <w:r w:rsidRPr="00E62A25">
              <w:rPr>
                <w:b/>
                <w:bCs/>
                <w:sz w:val="20"/>
                <w:szCs w:val="20"/>
              </w:rPr>
              <w:t>ACR ID No.</w:t>
            </w:r>
          </w:p>
        </w:tc>
        <w:tc>
          <w:tcPr>
            <w:tcW w:w="1800" w:type="dxa"/>
            <w:tcBorders>
              <w:top w:val="single" w:sz="6" w:space="0" w:color="auto"/>
            </w:tcBorders>
            <w:shd w:val="clear" w:color="auto" w:fill="D9D9D9" w:themeFill="background1" w:themeFillShade="D9"/>
            <w:vAlign w:val="bottom"/>
          </w:tcPr>
          <w:p w14:paraId="5C548F7A" w14:textId="77777777" w:rsidR="004E5C7F" w:rsidRDefault="004E5C7F" w:rsidP="00286F80">
            <w:pPr>
              <w:jc w:val="center"/>
              <w:rPr>
                <w:b/>
                <w:bCs/>
                <w:sz w:val="20"/>
                <w:szCs w:val="20"/>
              </w:rPr>
            </w:pPr>
            <w:r w:rsidRPr="00E62A25">
              <w:rPr>
                <w:b/>
                <w:bCs/>
                <w:sz w:val="20"/>
                <w:szCs w:val="20"/>
              </w:rPr>
              <w:t>Complying</w:t>
            </w:r>
          </w:p>
          <w:p w14:paraId="331132E8" w14:textId="77777777" w:rsidR="004E5C7F" w:rsidRPr="00E62A25" w:rsidRDefault="004E5C7F" w:rsidP="00286F80">
            <w:pPr>
              <w:jc w:val="center"/>
              <w:rPr>
                <w:b/>
                <w:bCs/>
                <w:sz w:val="20"/>
                <w:szCs w:val="20"/>
              </w:rPr>
            </w:pPr>
            <w:r>
              <w:rPr>
                <w:b/>
                <w:bCs/>
                <w:sz w:val="20"/>
                <w:szCs w:val="20"/>
              </w:rPr>
              <w:t>with</w:t>
            </w:r>
            <w:r w:rsidRPr="00E62A25">
              <w:rPr>
                <w:b/>
                <w:bCs/>
                <w:sz w:val="20"/>
                <w:szCs w:val="20"/>
              </w:rPr>
              <w:t xml:space="preserve"> § 115.352(1)</w:t>
            </w:r>
          </w:p>
        </w:tc>
        <w:tc>
          <w:tcPr>
            <w:tcW w:w="1800" w:type="dxa"/>
            <w:tcBorders>
              <w:top w:val="single" w:sz="6" w:space="0" w:color="auto"/>
            </w:tcBorders>
            <w:shd w:val="clear" w:color="auto" w:fill="D9D9D9" w:themeFill="background1" w:themeFillShade="D9"/>
            <w:vAlign w:val="bottom"/>
          </w:tcPr>
          <w:p w14:paraId="35DAC43A" w14:textId="77777777" w:rsidR="004E5C7F" w:rsidRPr="00E62A25" w:rsidRDefault="004E5C7F" w:rsidP="00286F80">
            <w:pPr>
              <w:jc w:val="center"/>
              <w:rPr>
                <w:b/>
                <w:bCs/>
                <w:sz w:val="20"/>
                <w:szCs w:val="20"/>
              </w:rPr>
            </w:pPr>
            <w:r w:rsidRPr="00E62A25">
              <w:rPr>
                <w:b/>
                <w:bCs/>
                <w:sz w:val="20"/>
                <w:szCs w:val="20"/>
              </w:rPr>
              <w:t xml:space="preserve">TVP of Process Fluid VOC </w:t>
            </w:r>
            <w:r w:rsidRPr="00E62A25">
              <w:rPr>
                <w:b/>
                <w:bCs/>
                <w:sz w:val="20"/>
                <w:szCs w:val="20"/>
                <w:u w:val="single"/>
              </w:rPr>
              <w:t>&lt;</w:t>
            </w:r>
            <w:r w:rsidRPr="00E62A25">
              <w:rPr>
                <w:b/>
                <w:bCs/>
                <w:sz w:val="20"/>
                <w:szCs w:val="20"/>
              </w:rPr>
              <w:t xml:space="preserve"> 0.044 psia at 68°F</w:t>
            </w:r>
          </w:p>
        </w:tc>
        <w:tc>
          <w:tcPr>
            <w:tcW w:w="1800" w:type="dxa"/>
            <w:tcBorders>
              <w:top w:val="single" w:sz="6" w:space="0" w:color="auto"/>
            </w:tcBorders>
            <w:shd w:val="clear" w:color="auto" w:fill="D9D9D9" w:themeFill="background1" w:themeFillShade="D9"/>
            <w:vAlign w:val="bottom"/>
          </w:tcPr>
          <w:p w14:paraId="24A6A5A9" w14:textId="77777777" w:rsidR="004E5C7F" w:rsidRPr="00E62A25" w:rsidRDefault="004E5C7F" w:rsidP="00286F80">
            <w:pPr>
              <w:jc w:val="center"/>
              <w:rPr>
                <w:b/>
                <w:bCs/>
                <w:sz w:val="20"/>
                <w:szCs w:val="20"/>
              </w:rPr>
            </w:pPr>
            <w:r w:rsidRPr="00E62A25">
              <w:rPr>
                <w:b/>
                <w:bCs/>
                <w:sz w:val="20"/>
                <w:szCs w:val="20"/>
              </w:rPr>
              <w:t>TVP of Process Fluid VOC &gt; 0.044 psia at 68°F</w:t>
            </w:r>
          </w:p>
        </w:tc>
      </w:tr>
      <w:tr w:rsidR="004E5C7F" w14:paraId="7AFE9854" w14:textId="77777777" w:rsidTr="00B20D2C">
        <w:trPr>
          <w:cantSplit/>
          <w:trHeight w:val="288"/>
          <w:tblHeader/>
        </w:trPr>
        <w:tc>
          <w:tcPr>
            <w:tcW w:w="1800" w:type="dxa"/>
            <w:tcBorders>
              <w:top w:val="single" w:sz="6" w:space="0" w:color="auto"/>
            </w:tcBorders>
          </w:tcPr>
          <w:p w14:paraId="09D811AA" w14:textId="77777777" w:rsidR="004E5C7F" w:rsidRDefault="004E5C7F" w:rsidP="00F219A5">
            <w:pPr>
              <w:rPr>
                <w:sz w:val="20"/>
                <w:szCs w:val="20"/>
              </w:rPr>
            </w:pPr>
          </w:p>
        </w:tc>
        <w:tc>
          <w:tcPr>
            <w:tcW w:w="1800" w:type="dxa"/>
            <w:tcBorders>
              <w:top w:val="single" w:sz="6" w:space="0" w:color="auto"/>
            </w:tcBorders>
          </w:tcPr>
          <w:p w14:paraId="412A69D2" w14:textId="77777777" w:rsidR="004E5C7F" w:rsidRDefault="004E5C7F" w:rsidP="00F219A5">
            <w:pPr>
              <w:rPr>
                <w:sz w:val="20"/>
                <w:szCs w:val="20"/>
              </w:rPr>
            </w:pPr>
          </w:p>
        </w:tc>
        <w:tc>
          <w:tcPr>
            <w:tcW w:w="1800" w:type="dxa"/>
          </w:tcPr>
          <w:p w14:paraId="132A6692" w14:textId="77777777" w:rsidR="004E5C7F" w:rsidRDefault="004E5C7F" w:rsidP="00F219A5">
            <w:pPr>
              <w:rPr>
                <w:sz w:val="20"/>
                <w:szCs w:val="20"/>
              </w:rPr>
            </w:pPr>
          </w:p>
        </w:tc>
        <w:tc>
          <w:tcPr>
            <w:tcW w:w="1800" w:type="dxa"/>
          </w:tcPr>
          <w:p w14:paraId="5CADBB3D" w14:textId="77777777" w:rsidR="004E5C7F" w:rsidRDefault="004E5C7F" w:rsidP="00F219A5">
            <w:pPr>
              <w:rPr>
                <w:sz w:val="20"/>
                <w:szCs w:val="20"/>
              </w:rPr>
            </w:pPr>
          </w:p>
        </w:tc>
        <w:tc>
          <w:tcPr>
            <w:tcW w:w="1800" w:type="dxa"/>
          </w:tcPr>
          <w:p w14:paraId="0FF508F3" w14:textId="77777777" w:rsidR="004E5C7F" w:rsidRDefault="004E5C7F" w:rsidP="00F219A5">
            <w:pPr>
              <w:rPr>
                <w:sz w:val="20"/>
                <w:szCs w:val="20"/>
              </w:rPr>
            </w:pPr>
          </w:p>
        </w:tc>
        <w:tc>
          <w:tcPr>
            <w:tcW w:w="1800" w:type="dxa"/>
          </w:tcPr>
          <w:p w14:paraId="46651A6F" w14:textId="77777777" w:rsidR="004E5C7F" w:rsidRDefault="004E5C7F" w:rsidP="00F219A5">
            <w:pPr>
              <w:rPr>
                <w:sz w:val="20"/>
                <w:szCs w:val="20"/>
              </w:rPr>
            </w:pPr>
          </w:p>
        </w:tc>
        <w:tc>
          <w:tcPr>
            <w:tcW w:w="1800" w:type="dxa"/>
          </w:tcPr>
          <w:p w14:paraId="2FB3EB18" w14:textId="77777777" w:rsidR="004E5C7F" w:rsidRDefault="004E5C7F" w:rsidP="00F219A5">
            <w:pPr>
              <w:rPr>
                <w:sz w:val="20"/>
                <w:szCs w:val="20"/>
              </w:rPr>
            </w:pPr>
          </w:p>
        </w:tc>
        <w:tc>
          <w:tcPr>
            <w:tcW w:w="1800" w:type="dxa"/>
          </w:tcPr>
          <w:p w14:paraId="244EB83C" w14:textId="77777777" w:rsidR="004E5C7F" w:rsidRDefault="004E5C7F" w:rsidP="00F219A5">
            <w:pPr>
              <w:rPr>
                <w:sz w:val="20"/>
                <w:szCs w:val="20"/>
              </w:rPr>
            </w:pPr>
          </w:p>
        </w:tc>
      </w:tr>
      <w:tr w:rsidR="004E5C7F" w14:paraId="410E2456" w14:textId="77777777" w:rsidTr="00B20D2C">
        <w:trPr>
          <w:cantSplit/>
          <w:trHeight w:val="288"/>
          <w:tblHeader/>
        </w:trPr>
        <w:tc>
          <w:tcPr>
            <w:tcW w:w="1800" w:type="dxa"/>
          </w:tcPr>
          <w:p w14:paraId="1426DA1C" w14:textId="77777777" w:rsidR="004E5C7F" w:rsidRDefault="004E5C7F" w:rsidP="00F219A5">
            <w:pPr>
              <w:rPr>
                <w:sz w:val="20"/>
                <w:szCs w:val="20"/>
              </w:rPr>
            </w:pPr>
          </w:p>
        </w:tc>
        <w:tc>
          <w:tcPr>
            <w:tcW w:w="1800" w:type="dxa"/>
          </w:tcPr>
          <w:p w14:paraId="318A26EF" w14:textId="77777777" w:rsidR="004E5C7F" w:rsidRDefault="004E5C7F" w:rsidP="00F219A5">
            <w:pPr>
              <w:rPr>
                <w:sz w:val="20"/>
                <w:szCs w:val="20"/>
              </w:rPr>
            </w:pPr>
          </w:p>
        </w:tc>
        <w:tc>
          <w:tcPr>
            <w:tcW w:w="1800" w:type="dxa"/>
          </w:tcPr>
          <w:p w14:paraId="1C047299" w14:textId="77777777" w:rsidR="004E5C7F" w:rsidRDefault="004E5C7F" w:rsidP="00F219A5">
            <w:pPr>
              <w:rPr>
                <w:sz w:val="20"/>
                <w:szCs w:val="20"/>
              </w:rPr>
            </w:pPr>
          </w:p>
        </w:tc>
        <w:tc>
          <w:tcPr>
            <w:tcW w:w="1800" w:type="dxa"/>
          </w:tcPr>
          <w:p w14:paraId="71AD0DE7" w14:textId="77777777" w:rsidR="004E5C7F" w:rsidRDefault="004E5C7F" w:rsidP="00F219A5">
            <w:pPr>
              <w:rPr>
                <w:sz w:val="20"/>
                <w:szCs w:val="20"/>
              </w:rPr>
            </w:pPr>
          </w:p>
        </w:tc>
        <w:tc>
          <w:tcPr>
            <w:tcW w:w="1800" w:type="dxa"/>
          </w:tcPr>
          <w:p w14:paraId="16FB4B36" w14:textId="77777777" w:rsidR="004E5C7F" w:rsidRDefault="004E5C7F" w:rsidP="00F219A5">
            <w:pPr>
              <w:rPr>
                <w:sz w:val="20"/>
                <w:szCs w:val="20"/>
              </w:rPr>
            </w:pPr>
          </w:p>
        </w:tc>
        <w:tc>
          <w:tcPr>
            <w:tcW w:w="1800" w:type="dxa"/>
          </w:tcPr>
          <w:p w14:paraId="4181067F" w14:textId="77777777" w:rsidR="004E5C7F" w:rsidRDefault="004E5C7F" w:rsidP="00F219A5">
            <w:pPr>
              <w:rPr>
                <w:sz w:val="20"/>
                <w:szCs w:val="20"/>
              </w:rPr>
            </w:pPr>
          </w:p>
        </w:tc>
        <w:tc>
          <w:tcPr>
            <w:tcW w:w="1800" w:type="dxa"/>
          </w:tcPr>
          <w:p w14:paraId="0DE3129A" w14:textId="77777777" w:rsidR="004E5C7F" w:rsidRDefault="004E5C7F" w:rsidP="00F219A5">
            <w:pPr>
              <w:rPr>
                <w:sz w:val="20"/>
                <w:szCs w:val="20"/>
              </w:rPr>
            </w:pPr>
          </w:p>
        </w:tc>
        <w:tc>
          <w:tcPr>
            <w:tcW w:w="1800" w:type="dxa"/>
          </w:tcPr>
          <w:p w14:paraId="5B4D56F7" w14:textId="77777777" w:rsidR="004E5C7F" w:rsidRDefault="004E5C7F" w:rsidP="00F219A5">
            <w:pPr>
              <w:rPr>
                <w:sz w:val="20"/>
                <w:szCs w:val="20"/>
              </w:rPr>
            </w:pPr>
          </w:p>
        </w:tc>
      </w:tr>
      <w:tr w:rsidR="004E5C7F" w14:paraId="149AEE97" w14:textId="77777777" w:rsidTr="00B20D2C">
        <w:trPr>
          <w:cantSplit/>
          <w:trHeight w:val="288"/>
          <w:tblHeader/>
        </w:trPr>
        <w:tc>
          <w:tcPr>
            <w:tcW w:w="1800" w:type="dxa"/>
          </w:tcPr>
          <w:p w14:paraId="5694D294" w14:textId="77777777" w:rsidR="004E5C7F" w:rsidRDefault="004E5C7F" w:rsidP="00F219A5">
            <w:pPr>
              <w:rPr>
                <w:sz w:val="20"/>
                <w:szCs w:val="20"/>
              </w:rPr>
            </w:pPr>
          </w:p>
        </w:tc>
        <w:tc>
          <w:tcPr>
            <w:tcW w:w="1800" w:type="dxa"/>
          </w:tcPr>
          <w:p w14:paraId="265F61B7" w14:textId="77777777" w:rsidR="004E5C7F" w:rsidRDefault="004E5C7F" w:rsidP="00F219A5">
            <w:pPr>
              <w:rPr>
                <w:sz w:val="20"/>
                <w:szCs w:val="20"/>
              </w:rPr>
            </w:pPr>
          </w:p>
        </w:tc>
        <w:tc>
          <w:tcPr>
            <w:tcW w:w="1800" w:type="dxa"/>
          </w:tcPr>
          <w:p w14:paraId="34347D2D" w14:textId="77777777" w:rsidR="004E5C7F" w:rsidRDefault="004E5C7F" w:rsidP="00F219A5">
            <w:pPr>
              <w:rPr>
                <w:sz w:val="20"/>
                <w:szCs w:val="20"/>
              </w:rPr>
            </w:pPr>
          </w:p>
        </w:tc>
        <w:tc>
          <w:tcPr>
            <w:tcW w:w="1800" w:type="dxa"/>
          </w:tcPr>
          <w:p w14:paraId="5CB2FD10" w14:textId="77777777" w:rsidR="004E5C7F" w:rsidRDefault="004E5C7F" w:rsidP="00F219A5">
            <w:pPr>
              <w:rPr>
                <w:sz w:val="20"/>
                <w:szCs w:val="20"/>
              </w:rPr>
            </w:pPr>
          </w:p>
        </w:tc>
        <w:tc>
          <w:tcPr>
            <w:tcW w:w="1800" w:type="dxa"/>
          </w:tcPr>
          <w:p w14:paraId="59A34739" w14:textId="77777777" w:rsidR="004E5C7F" w:rsidRDefault="004E5C7F" w:rsidP="00F219A5">
            <w:pPr>
              <w:rPr>
                <w:sz w:val="20"/>
                <w:szCs w:val="20"/>
              </w:rPr>
            </w:pPr>
          </w:p>
        </w:tc>
        <w:tc>
          <w:tcPr>
            <w:tcW w:w="1800" w:type="dxa"/>
          </w:tcPr>
          <w:p w14:paraId="67F02B93" w14:textId="77777777" w:rsidR="004E5C7F" w:rsidRDefault="004E5C7F" w:rsidP="00F219A5">
            <w:pPr>
              <w:rPr>
                <w:sz w:val="20"/>
                <w:szCs w:val="20"/>
              </w:rPr>
            </w:pPr>
          </w:p>
        </w:tc>
        <w:tc>
          <w:tcPr>
            <w:tcW w:w="1800" w:type="dxa"/>
          </w:tcPr>
          <w:p w14:paraId="03C48664" w14:textId="77777777" w:rsidR="004E5C7F" w:rsidRDefault="004E5C7F" w:rsidP="00F219A5">
            <w:pPr>
              <w:rPr>
                <w:sz w:val="20"/>
                <w:szCs w:val="20"/>
              </w:rPr>
            </w:pPr>
          </w:p>
        </w:tc>
        <w:tc>
          <w:tcPr>
            <w:tcW w:w="1800" w:type="dxa"/>
          </w:tcPr>
          <w:p w14:paraId="25645198" w14:textId="77777777" w:rsidR="004E5C7F" w:rsidRDefault="004E5C7F" w:rsidP="00F219A5">
            <w:pPr>
              <w:rPr>
                <w:sz w:val="20"/>
                <w:szCs w:val="20"/>
              </w:rPr>
            </w:pPr>
          </w:p>
        </w:tc>
      </w:tr>
      <w:tr w:rsidR="004E5C7F" w14:paraId="7676A253" w14:textId="77777777" w:rsidTr="00B20D2C">
        <w:trPr>
          <w:cantSplit/>
          <w:trHeight w:val="288"/>
          <w:tblHeader/>
        </w:trPr>
        <w:tc>
          <w:tcPr>
            <w:tcW w:w="1800" w:type="dxa"/>
          </w:tcPr>
          <w:p w14:paraId="16BFDD71" w14:textId="77777777" w:rsidR="004E5C7F" w:rsidRDefault="004E5C7F" w:rsidP="00F219A5">
            <w:pPr>
              <w:rPr>
                <w:sz w:val="20"/>
                <w:szCs w:val="20"/>
              </w:rPr>
            </w:pPr>
          </w:p>
        </w:tc>
        <w:tc>
          <w:tcPr>
            <w:tcW w:w="1800" w:type="dxa"/>
          </w:tcPr>
          <w:p w14:paraId="599EEF92" w14:textId="77777777" w:rsidR="004E5C7F" w:rsidRDefault="004E5C7F" w:rsidP="00F219A5">
            <w:pPr>
              <w:rPr>
                <w:sz w:val="20"/>
                <w:szCs w:val="20"/>
              </w:rPr>
            </w:pPr>
          </w:p>
        </w:tc>
        <w:tc>
          <w:tcPr>
            <w:tcW w:w="1800" w:type="dxa"/>
          </w:tcPr>
          <w:p w14:paraId="4159A4BB" w14:textId="77777777" w:rsidR="004E5C7F" w:rsidRDefault="004E5C7F" w:rsidP="00F219A5">
            <w:pPr>
              <w:rPr>
                <w:sz w:val="20"/>
                <w:szCs w:val="20"/>
              </w:rPr>
            </w:pPr>
          </w:p>
        </w:tc>
        <w:tc>
          <w:tcPr>
            <w:tcW w:w="1800" w:type="dxa"/>
          </w:tcPr>
          <w:p w14:paraId="27117AF8" w14:textId="77777777" w:rsidR="004E5C7F" w:rsidRDefault="004E5C7F" w:rsidP="00F219A5">
            <w:pPr>
              <w:rPr>
                <w:sz w:val="20"/>
                <w:szCs w:val="20"/>
              </w:rPr>
            </w:pPr>
          </w:p>
        </w:tc>
        <w:tc>
          <w:tcPr>
            <w:tcW w:w="1800" w:type="dxa"/>
          </w:tcPr>
          <w:p w14:paraId="64A7382F" w14:textId="77777777" w:rsidR="004E5C7F" w:rsidRDefault="004E5C7F" w:rsidP="00F219A5">
            <w:pPr>
              <w:rPr>
                <w:sz w:val="20"/>
                <w:szCs w:val="20"/>
              </w:rPr>
            </w:pPr>
          </w:p>
        </w:tc>
        <w:tc>
          <w:tcPr>
            <w:tcW w:w="1800" w:type="dxa"/>
          </w:tcPr>
          <w:p w14:paraId="7E2356D6" w14:textId="77777777" w:rsidR="004E5C7F" w:rsidRDefault="004E5C7F" w:rsidP="00F219A5">
            <w:pPr>
              <w:rPr>
                <w:sz w:val="20"/>
                <w:szCs w:val="20"/>
              </w:rPr>
            </w:pPr>
          </w:p>
        </w:tc>
        <w:tc>
          <w:tcPr>
            <w:tcW w:w="1800" w:type="dxa"/>
          </w:tcPr>
          <w:p w14:paraId="2CC741EF" w14:textId="77777777" w:rsidR="004E5C7F" w:rsidRDefault="004E5C7F" w:rsidP="00F219A5">
            <w:pPr>
              <w:rPr>
                <w:sz w:val="20"/>
                <w:szCs w:val="20"/>
              </w:rPr>
            </w:pPr>
          </w:p>
        </w:tc>
        <w:tc>
          <w:tcPr>
            <w:tcW w:w="1800" w:type="dxa"/>
          </w:tcPr>
          <w:p w14:paraId="733940C4" w14:textId="77777777" w:rsidR="004E5C7F" w:rsidRDefault="004E5C7F" w:rsidP="00F219A5">
            <w:pPr>
              <w:rPr>
                <w:sz w:val="20"/>
                <w:szCs w:val="20"/>
              </w:rPr>
            </w:pPr>
          </w:p>
        </w:tc>
      </w:tr>
      <w:tr w:rsidR="004E5C7F" w14:paraId="7D0E60E2" w14:textId="77777777" w:rsidTr="00B20D2C">
        <w:trPr>
          <w:cantSplit/>
          <w:trHeight w:val="288"/>
          <w:tblHeader/>
        </w:trPr>
        <w:tc>
          <w:tcPr>
            <w:tcW w:w="1800" w:type="dxa"/>
          </w:tcPr>
          <w:p w14:paraId="403E458F" w14:textId="77777777" w:rsidR="004E5C7F" w:rsidRDefault="004E5C7F" w:rsidP="00F219A5">
            <w:pPr>
              <w:rPr>
                <w:sz w:val="20"/>
                <w:szCs w:val="20"/>
              </w:rPr>
            </w:pPr>
          </w:p>
        </w:tc>
        <w:tc>
          <w:tcPr>
            <w:tcW w:w="1800" w:type="dxa"/>
          </w:tcPr>
          <w:p w14:paraId="2FFF5F15" w14:textId="77777777" w:rsidR="004E5C7F" w:rsidRDefault="004E5C7F" w:rsidP="00F219A5">
            <w:pPr>
              <w:rPr>
                <w:sz w:val="20"/>
                <w:szCs w:val="20"/>
              </w:rPr>
            </w:pPr>
          </w:p>
        </w:tc>
        <w:tc>
          <w:tcPr>
            <w:tcW w:w="1800" w:type="dxa"/>
          </w:tcPr>
          <w:p w14:paraId="72EF8430" w14:textId="77777777" w:rsidR="004E5C7F" w:rsidRDefault="004E5C7F" w:rsidP="00F219A5">
            <w:pPr>
              <w:rPr>
                <w:sz w:val="20"/>
                <w:szCs w:val="20"/>
              </w:rPr>
            </w:pPr>
          </w:p>
        </w:tc>
        <w:tc>
          <w:tcPr>
            <w:tcW w:w="1800" w:type="dxa"/>
          </w:tcPr>
          <w:p w14:paraId="69AF244A" w14:textId="77777777" w:rsidR="004E5C7F" w:rsidRDefault="004E5C7F" w:rsidP="00F219A5">
            <w:pPr>
              <w:rPr>
                <w:sz w:val="20"/>
                <w:szCs w:val="20"/>
              </w:rPr>
            </w:pPr>
          </w:p>
        </w:tc>
        <w:tc>
          <w:tcPr>
            <w:tcW w:w="1800" w:type="dxa"/>
          </w:tcPr>
          <w:p w14:paraId="7F1018A6" w14:textId="77777777" w:rsidR="004E5C7F" w:rsidRDefault="004E5C7F" w:rsidP="00F219A5">
            <w:pPr>
              <w:rPr>
                <w:sz w:val="20"/>
                <w:szCs w:val="20"/>
              </w:rPr>
            </w:pPr>
          </w:p>
        </w:tc>
        <w:tc>
          <w:tcPr>
            <w:tcW w:w="1800" w:type="dxa"/>
          </w:tcPr>
          <w:p w14:paraId="278E9C7B" w14:textId="77777777" w:rsidR="004E5C7F" w:rsidRDefault="004E5C7F" w:rsidP="00F219A5">
            <w:pPr>
              <w:rPr>
                <w:sz w:val="20"/>
                <w:szCs w:val="20"/>
              </w:rPr>
            </w:pPr>
          </w:p>
        </w:tc>
        <w:tc>
          <w:tcPr>
            <w:tcW w:w="1800" w:type="dxa"/>
          </w:tcPr>
          <w:p w14:paraId="2515DE0C" w14:textId="77777777" w:rsidR="004E5C7F" w:rsidRDefault="004E5C7F" w:rsidP="00F219A5">
            <w:pPr>
              <w:rPr>
                <w:sz w:val="20"/>
                <w:szCs w:val="20"/>
              </w:rPr>
            </w:pPr>
          </w:p>
        </w:tc>
        <w:tc>
          <w:tcPr>
            <w:tcW w:w="1800" w:type="dxa"/>
          </w:tcPr>
          <w:p w14:paraId="52F43126" w14:textId="77777777" w:rsidR="004E5C7F" w:rsidRDefault="004E5C7F" w:rsidP="00F219A5">
            <w:pPr>
              <w:rPr>
                <w:sz w:val="20"/>
                <w:szCs w:val="20"/>
              </w:rPr>
            </w:pPr>
          </w:p>
        </w:tc>
      </w:tr>
      <w:tr w:rsidR="004E5C7F" w14:paraId="2153BB4D" w14:textId="77777777" w:rsidTr="00B20D2C">
        <w:trPr>
          <w:cantSplit/>
          <w:trHeight w:val="288"/>
          <w:tblHeader/>
        </w:trPr>
        <w:tc>
          <w:tcPr>
            <w:tcW w:w="1800" w:type="dxa"/>
          </w:tcPr>
          <w:p w14:paraId="2BA7B564" w14:textId="77777777" w:rsidR="004E5C7F" w:rsidRDefault="004E5C7F" w:rsidP="00F219A5">
            <w:pPr>
              <w:rPr>
                <w:sz w:val="20"/>
                <w:szCs w:val="20"/>
              </w:rPr>
            </w:pPr>
          </w:p>
        </w:tc>
        <w:tc>
          <w:tcPr>
            <w:tcW w:w="1800" w:type="dxa"/>
          </w:tcPr>
          <w:p w14:paraId="5BE67765" w14:textId="77777777" w:rsidR="004E5C7F" w:rsidRDefault="004E5C7F" w:rsidP="00F219A5">
            <w:pPr>
              <w:rPr>
                <w:sz w:val="20"/>
                <w:szCs w:val="20"/>
              </w:rPr>
            </w:pPr>
          </w:p>
        </w:tc>
        <w:tc>
          <w:tcPr>
            <w:tcW w:w="1800" w:type="dxa"/>
          </w:tcPr>
          <w:p w14:paraId="337F5521" w14:textId="77777777" w:rsidR="004E5C7F" w:rsidRDefault="004E5C7F" w:rsidP="00F219A5">
            <w:pPr>
              <w:rPr>
                <w:sz w:val="20"/>
                <w:szCs w:val="20"/>
              </w:rPr>
            </w:pPr>
          </w:p>
        </w:tc>
        <w:tc>
          <w:tcPr>
            <w:tcW w:w="1800" w:type="dxa"/>
          </w:tcPr>
          <w:p w14:paraId="36F19AFF" w14:textId="77777777" w:rsidR="004E5C7F" w:rsidRDefault="004E5C7F" w:rsidP="00F219A5">
            <w:pPr>
              <w:rPr>
                <w:sz w:val="20"/>
                <w:szCs w:val="20"/>
              </w:rPr>
            </w:pPr>
          </w:p>
        </w:tc>
        <w:tc>
          <w:tcPr>
            <w:tcW w:w="1800" w:type="dxa"/>
          </w:tcPr>
          <w:p w14:paraId="6DD3F177" w14:textId="77777777" w:rsidR="004E5C7F" w:rsidRDefault="004E5C7F" w:rsidP="00F219A5">
            <w:pPr>
              <w:rPr>
                <w:sz w:val="20"/>
                <w:szCs w:val="20"/>
              </w:rPr>
            </w:pPr>
          </w:p>
        </w:tc>
        <w:tc>
          <w:tcPr>
            <w:tcW w:w="1800" w:type="dxa"/>
          </w:tcPr>
          <w:p w14:paraId="76E35159" w14:textId="77777777" w:rsidR="004E5C7F" w:rsidRDefault="004E5C7F" w:rsidP="00F219A5">
            <w:pPr>
              <w:rPr>
                <w:sz w:val="20"/>
                <w:szCs w:val="20"/>
              </w:rPr>
            </w:pPr>
          </w:p>
        </w:tc>
        <w:tc>
          <w:tcPr>
            <w:tcW w:w="1800" w:type="dxa"/>
          </w:tcPr>
          <w:p w14:paraId="09B4AB90" w14:textId="77777777" w:rsidR="004E5C7F" w:rsidRDefault="004E5C7F" w:rsidP="00F219A5">
            <w:pPr>
              <w:rPr>
                <w:sz w:val="20"/>
                <w:szCs w:val="20"/>
              </w:rPr>
            </w:pPr>
          </w:p>
        </w:tc>
        <w:tc>
          <w:tcPr>
            <w:tcW w:w="1800" w:type="dxa"/>
          </w:tcPr>
          <w:p w14:paraId="732659E6" w14:textId="77777777" w:rsidR="004E5C7F" w:rsidRDefault="004E5C7F" w:rsidP="00F219A5">
            <w:pPr>
              <w:rPr>
                <w:sz w:val="20"/>
                <w:szCs w:val="20"/>
              </w:rPr>
            </w:pPr>
          </w:p>
        </w:tc>
      </w:tr>
      <w:tr w:rsidR="004E5C7F" w14:paraId="531F303A" w14:textId="77777777" w:rsidTr="00B20D2C">
        <w:trPr>
          <w:cantSplit/>
          <w:trHeight w:val="288"/>
          <w:tblHeader/>
        </w:trPr>
        <w:tc>
          <w:tcPr>
            <w:tcW w:w="1800" w:type="dxa"/>
          </w:tcPr>
          <w:p w14:paraId="24453E6F" w14:textId="77777777" w:rsidR="004E5C7F" w:rsidRDefault="004E5C7F" w:rsidP="00F219A5">
            <w:pPr>
              <w:rPr>
                <w:sz w:val="20"/>
                <w:szCs w:val="20"/>
              </w:rPr>
            </w:pPr>
          </w:p>
        </w:tc>
        <w:tc>
          <w:tcPr>
            <w:tcW w:w="1800" w:type="dxa"/>
          </w:tcPr>
          <w:p w14:paraId="0F78EA6A" w14:textId="77777777" w:rsidR="004E5C7F" w:rsidRDefault="004E5C7F" w:rsidP="00F219A5">
            <w:pPr>
              <w:rPr>
                <w:sz w:val="20"/>
                <w:szCs w:val="20"/>
              </w:rPr>
            </w:pPr>
          </w:p>
        </w:tc>
        <w:tc>
          <w:tcPr>
            <w:tcW w:w="1800" w:type="dxa"/>
          </w:tcPr>
          <w:p w14:paraId="2CC59FED" w14:textId="77777777" w:rsidR="004E5C7F" w:rsidRDefault="004E5C7F" w:rsidP="00F219A5">
            <w:pPr>
              <w:rPr>
                <w:sz w:val="20"/>
                <w:szCs w:val="20"/>
              </w:rPr>
            </w:pPr>
          </w:p>
        </w:tc>
        <w:tc>
          <w:tcPr>
            <w:tcW w:w="1800" w:type="dxa"/>
          </w:tcPr>
          <w:p w14:paraId="34952283" w14:textId="77777777" w:rsidR="004E5C7F" w:rsidRDefault="004E5C7F" w:rsidP="00F219A5">
            <w:pPr>
              <w:rPr>
                <w:sz w:val="20"/>
                <w:szCs w:val="20"/>
              </w:rPr>
            </w:pPr>
          </w:p>
        </w:tc>
        <w:tc>
          <w:tcPr>
            <w:tcW w:w="1800" w:type="dxa"/>
          </w:tcPr>
          <w:p w14:paraId="5859C624" w14:textId="77777777" w:rsidR="004E5C7F" w:rsidRDefault="004E5C7F" w:rsidP="00F219A5">
            <w:pPr>
              <w:rPr>
                <w:sz w:val="20"/>
                <w:szCs w:val="20"/>
              </w:rPr>
            </w:pPr>
          </w:p>
        </w:tc>
        <w:tc>
          <w:tcPr>
            <w:tcW w:w="1800" w:type="dxa"/>
          </w:tcPr>
          <w:p w14:paraId="07134905" w14:textId="77777777" w:rsidR="004E5C7F" w:rsidRDefault="004E5C7F" w:rsidP="00F219A5">
            <w:pPr>
              <w:rPr>
                <w:sz w:val="20"/>
                <w:szCs w:val="20"/>
              </w:rPr>
            </w:pPr>
          </w:p>
        </w:tc>
        <w:tc>
          <w:tcPr>
            <w:tcW w:w="1800" w:type="dxa"/>
          </w:tcPr>
          <w:p w14:paraId="09E4F48D" w14:textId="77777777" w:rsidR="004E5C7F" w:rsidRDefault="004E5C7F" w:rsidP="00F219A5">
            <w:pPr>
              <w:rPr>
                <w:sz w:val="20"/>
                <w:szCs w:val="20"/>
              </w:rPr>
            </w:pPr>
          </w:p>
        </w:tc>
        <w:tc>
          <w:tcPr>
            <w:tcW w:w="1800" w:type="dxa"/>
          </w:tcPr>
          <w:p w14:paraId="2F866D63" w14:textId="77777777" w:rsidR="004E5C7F" w:rsidRDefault="004E5C7F" w:rsidP="00F219A5">
            <w:pPr>
              <w:rPr>
                <w:sz w:val="20"/>
                <w:szCs w:val="20"/>
              </w:rPr>
            </w:pPr>
          </w:p>
        </w:tc>
      </w:tr>
      <w:tr w:rsidR="004E5C7F" w14:paraId="7A7000FB" w14:textId="77777777" w:rsidTr="00B20D2C">
        <w:trPr>
          <w:cantSplit/>
          <w:trHeight w:val="288"/>
          <w:tblHeader/>
        </w:trPr>
        <w:tc>
          <w:tcPr>
            <w:tcW w:w="1800" w:type="dxa"/>
          </w:tcPr>
          <w:p w14:paraId="6E8A02ED" w14:textId="77777777" w:rsidR="004E5C7F" w:rsidRDefault="004E5C7F" w:rsidP="00F219A5">
            <w:pPr>
              <w:rPr>
                <w:sz w:val="20"/>
                <w:szCs w:val="20"/>
              </w:rPr>
            </w:pPr>
          </w:p>
        </w:tc>
        <w:tc>
          <w:tcPr>
            <w:tcW w:w="1800" w:type="dxa"/>
          </w:tcPr>
          <w:p w14:paraId="3F9F207B" w14:textId="77777777" w:rsidR="004E5C7F" w:rsidRDefault="004E5C7F" w:rsidP="00F219A5">
            <w:pPr>
              <w:rPr>
                <w:sz w:val="20"/>
                <w:szCs w:val="20"/>
              </w:rPr>
            </w:pPr>
          </w:p>
        </w:tc>
        <w:tc>
          <w:tcPr>
            <w:tcW w:w="1800" w:type="dxa"/>
          </w:tcPr>
          <w:p w14:paraId="56ADD531" w14:textId="77777777" w:rsidR="004E5C7F" w:rsidRDefault="004E5C7F" w:rsidP="00F219A5">
            <w:pPr>
              <w:rPr>
                <w:sz w:val="20"/>
                <w:szCs w:val="20"/>
              </w:rPr>
            </w:pPr>
          </w:p>
        </w:tc>
        <w:tc>
          <w:tcPr>
            <w:tcW w:w="1800" w:type="dxa"/>
          </w:tcPr>
          <w:p w14:paraId="65D88FB7" w14:textId="77777777" w:rsidR="004E5C7F" w:rsidRDefault="004E5C7F" w:rsidP="00F219A5">
            <w:pPr>
              <w:rPr>
                <w:sz w:val="20"/>
                <w:szCs w:val="20"/>
              </w:rPr>
            </w:pPr>
          </w:p>
        </w:tc>
        <w:tc>
          <w:tcPr>
            <w:tcW w:w="1800" w:type="dxa"/>
          </w:tcPr>
          <w:p w14:paraId="400E544B" w14:textId="77777777" w:rsidR="004E5C7F" w:rsidRDefault="004E5C7F" w:rsidP="00F219A5">
            <w:pPr>
              <w:rPr>
                <w:sz w:val="20"/>
                <w:szCs w:val="20"/>
              </w:rPr>
            </w:pPr>
          </w:p>
        </w:tc>
        <w:tc>
          <w:tcPr>
            <w:tcW w:w="1800" w:type="dxa"/>
          </w:tcPr>
          <w:p w14:paraId="00C4A1E8" w14:textId="77777777" w:rsidR="004E5C7F" w:rsidRDefault="004E5C7F" w:rsidP="00F219A5">
            <w:pPr>
              <w:rPr>
                <w:sz w:val="20"/>
                <w:szCs w:val="20"/>
              </w:rPr>
            </w:pPr>
          </w:p>
        </w:tc>
        <w:tc>
          <w:tcPr>
            <w:tcW w:w="1800" w:type="dxa"/>
          </w:tcPr>
          <w:p w14:paraId="128400E6" w14:textId="77777777" w:rsidR="004E5C7F" w:rsidRDefault="004E5C7F" w:rsidP="00F219A5">
            <w:pPr>
              <w:rPr>
                <w:sz w:val="20"/>
                <w:szCs w:val="20"/>
              </w:rPr>
            </w:pPr>
          </w:p>
        </w:tc>
        <w:tc>
          <w:tcPr>
            <w:tcW w:w="1800" w:type="dxa"/>
          </w:tcPr>
          <w:p w14:paraId="6D233332" w14:textId="77777777" w:rsidR="004E5C7F" w:rsidRDefault="004E5C7F" w:rsidP="00F219A5">
            <w:pPr>
              <w:rPr>
                <w:sz w:val="20"/>
                <w:szCs w:val="20"/>
              </w:rPr>
            </w:pPr>
          </w:p>
        </w:tc>
      </w:tr>
      <w:tr w:rsidR="004E5C7F" w14:paraId="5D3E5F1C" w14:textId="77777777" w:rsidTr="00B20D2C">
        <w:trPr>
          <w:cantSplit/>
          <w:trHeight w:val="288"/>
          <w:tblHeader/>
        </w:trPr>
        <w:tc>
          <w:tcPr>
            <w:tcW w:w="1800" w:type="dxa"/>
          </w:tcPr>
          <w:p w14:paraId="35E29080" w14:textId="77777777" w:rsidR="004E5C7F" w:rsidRDefault="004E5C7F" w:rsidP="00F219A5">
            <w:pPr>
              <w:rPr>
                <w:sz w:val="20"/>
                <w:szCs w:val="20"/>
              </w:rPr>
            </w:pPr>
          </w:p>
        </w:tc>
        <w:tc>
          <w:tcPr>
            <w:tcW w:w="1800" w:type="dxa"/>
          </w:tcPr>
          <w:p w14:paraId="4FCE46F4" w14:textId="77777777" w:rsidR="004E5C7F" w:rsidRDefault="004E5C7F" w:rsidP="00F219A5">
            <w:pPr>
              <w:rPr>
                <w:sz w:val="20"/>
                <w:szCs w:val="20"/>
              </w:rPr>
            </w:pPr>
          </w:p>
        </w:tc>
        <w:tc>
          <w:tcPr>
            <w:tcW w:w="1800" w:type="dxa"/>
          </w:tcPr>
          <w:p w14:paraId="3784F148" w14:textId="77777777" w:rsidR="004E5C7F" w:rsidRDefault="004E5C7F" w:rsidP="00F219A5">
            <w:pPr>
              <w:rPr>
                <w:sz w:val="20"/>
                <w:szCs w:val="20"/>
              </w:rPr>
            </w:pPr>
          </w:p>
        </w:tc>
        <w:tc>
          <w:tcPr>
            <w:tcW w:w="1800" w:type="dxa"/>
          </w:tcPr>
          <w:p w14:paraId="02292D8D" w14:textId="77777777" w:rsidR="004E5C7F" w:rsidRDefault="004E5C7F" w:rsidP="00F219A5">
            <w:pPr>
              <w:rPr>
                <w:sz w:val="20"/>
                <w:szCs w:val="20"/>
              </w:rPr>
            </w:pPr>
          </w:p>
        </w:tc>
        <w:tc>
          <w:tcPr>
            <w:tcW w:w="1800" w:type="dxa"/>
          </w:tcPr>
          <w:p w14:paraId="00C53E43" w14:textId="77777777" w:rsidR="004E5C7F" w:rsidRDefault="004E5C7F" w:rsidP="00F219A5">
            <w:pPr>
              <w:rPr>
                <w:sz w:val="20"/>
                <w:szCs w:val="20"/>
              </w:rPr>
            </w:pPr>
          </w:p>
        </w:tc>
        <w:tc>
          <w:tcPr>
            <w:tcW w:w="1800" w:type="dxa"/>
          </w:tcPr>
          <w:p w14:paraId="29F2411F" w14:textId="77777777" w:rsidR="004E5C7F" w:rsidRDefault="004E5C7F" w:rsidP="00F219A5">
            <w:pPr>
              <w:rPr>
                <w:sz w:val="20"/>
                <w:szCs w:val="20"/>
              </w:rPr>
            </w:pPr>
          </w:p>
        </w:tc>
        <w:tc>
          <w:tcPr>
            <w:tcW w:w="1800" w:type="dxa"/>
          </w:tcPr>
          <w:p w14:paraId="4DB91640" w14:textId="77777777" w:rsidR="004E5C7F" w:rsidRDefault="004E5C7F" w:rsidP="00F219A5">
            <w:pPr>
              <w:rPr>
                <w:sz w:val="20"/>
                <w:szCs w:val="20"/>
              </w:rPr>
            </w:pPr>
          </w:p>
        </w:tc>
        <w:tc>
          <w:tcPr>
            <w:tcW w:w="1800" w:type="dxa"/>
          </w:tcPr>
          <w:p w14:paraId="509773B2" w14:textId="77777777" w:rsidR="004E5C7F" w:rsidRDefault="004E5C7F" w:rsidP="00F219A5">
            <w:pPr>
              <w:rPr>
                <w:sz w:val="20"/>
                <w:szCs w:val="20"/>
              </w:rPr>
            </w:pPr>
          </w:p>
        </w:tc>
      </w:tr>
      <w:tr w:rsidR="004E5C7F" w14:paraId="4FEAC896" w14:textId="77777777" w:rsidTr="00B20D2C">
        <w:trPr>
          <w:cantSplit/>
          <w:trHeight w:val="288"/>
          <w:tblHeader/>
        </w:trPr>
        <w:tc>
          <w:tcPr>
            <w:tcW w:w="1800" w:type="dxa"/>
          </w:tcPr>
          <w:p w14:paraId="3CD3A125" w14:textId="77777777" w:rsidR="004E5C7F" w:rsidRDefault="004E5C7F" w:rsidP="00F219A5">
            <w:pPr>
              <w:rPr>
                <w:sz w:val="20"/>
                <w:szCs w:val="20"/>
              </w:rPr>
            </w:pPr>
          </w:p>
        </w:tc>
        <w:tc>
          <w:tcPr>
            <w:tcW w:w="1800" w:type="dxa"/>
          </w:tcPr>
          <w:p w14:paraId="1DD9D878" w14:textId="77777777" w:rsidR="004E5C7F" w:rsidRDefault="004E5C7F" w:rsidP="00F219A5">
            <w:pPr>
              <w:rPr>
                <w:sz w:val="20"/>
                <w:szCs w:val="20"/>
              </w:rPr>
            </w:pPr>
          </w:p>
        </w:tc>
        <w:tc>
          <w:tcPr>
            <w:tcW w:w="1800" w:type="dxa"/>
          </w:tcPr>
          <w:p w14:paraId="495226C5" w14:textId="77777777" w:rsidR="004E5C7F" w:rsidRDefault="004E5C7F" w:rsidP="00F219A5">
            <w:pPr>
              <w:rPr>
                <w:sz w:val="20"/>
                <w:szCs w:val="20"/>
              </w:rPr>
            </w:pPr>
          </w:p>
        </w:tc>
        <w:tc>
          <w:tcPr>
            <w:tcW w:w="1800" w:type="dxa"/>
          </w:tcPr>
          <w:p w14:paraId="6FA62FBA" w14:textId="77777777" w:rsidR="004E5C7F" w:rsidRDefault="004E5C7F" w:rsidP="00F219A5">
            <w:pPr>
              <w:rPr>
                <w:sz w:val="20"/>
                <w:szCs w:val="20"/>
              </w:rPr>
            </w:pPr>
          </w:p>
        </w:tc>
        <w:tc>
          <w:tcPr>
            <w:tcW w:w="1800" w:type="dxa"/>
          </w:tcPr>
          <w:p w14:paraId="5581DC71" w14:textId="77777777" w:rsidR="004E5C7F" w:rsidRDefault="004E5C7F" w:rsidP="00F219A5">
            <w:pPr>
              <w:rPr>
                <w:sz w:val="20"/>
                <w:szCs w:val="20"/>
              </w:rPr>
            </w:pPr>
          </w:p>
        </w:tc>
        <w:tc>
          <w:tcPr>
            <w:tcW w:w="1800" w:type="dxa"/>
          </w:tcPr>
          <w:p w14:paraId="71F2CE36" w14:textId="77777777" w:rsidR="004E5C7F" w:rsidRDefault="004E5C7F" w:rsidP="00F219A5">
            <w:pPr>
              <w:rPr>
                <w:sz w:val="20"/>
                <w:szCs w:val="20"/>
              </w:rPr>
            </w:pPr>
          </w:p>
        </w:tc>
        <w:tc>
          <w:tcPr>
            <w:tcW w:w="1800" w:type="dxa"/>
          </w:tcPr>
          <w:p w14:paraId="0ADDF4CB" w14:textId="77777777" w:rsidR="004E5C7F" w:rsidRDefault="004E5C7F" w:rsidP="00F219A5">
            <w:pPr>
              <w:rPr>
                <w:sz w:val="20"/>
                <w:szCs w:val="20"/>
              </w:rPr>
            </w:pPr>
          </w:p>
        </w:tc>
        <w:tc>
          <w:tcPr>
            <w:tcW w:w="1800" w:type="dxa"/>
          </w:tcPr>
          <w:p w14:paraId="0004B6F0" w14:textId="77777777" w:rsidR="004E5C7F" w:rsidRDefault="004E5C7F" w:rsidP="00F219A5">
            <w:pPr>
              <w:rPr>
                <w:sz w:val="20"/>
                <w:szCs w:val="20"/>
              </w:rPr>
            </w:pPr>
          </w:p>
        </w:tc>
      </w:tr>
    </w:tbl>
    <w:p w14:paraId="7D1E138F" w14:textId="77777777" w:rsidR="004E5C7F" w:rsidRDefault="004E5C7F" w:rsidP="00F219A5">
      <w:pPr>
        <w:rPr>
          <w:sz w:val="20"/>
          <w:szCs w:val="20"/>
        </w:rPr>
      </w:pPr>
      <w:r>
        <w:rPr>
          <w:sz w:val="20"/>
          <w:szCs w:val="20"/>
        </w:rPr>
        <w:br w:type="page"/>
      </w:r>
    </w:p>
    <w:p w14:paraId="2D6D6EDE" w14:textId="77777777" w:rsidR="004E5C7F" w:rsidRPr="007C59C5" w:rsidRDefault="004E5C7F" w:rsidP="00FF6DF9">
      <w:pPr>
        <w:pStyle w:val="Heading1"/>
      </w:pPr>
      <w:r w:rsidRPr="007C59C5">
        <w:lastRenderedPageBreak/>
        <w:t>Fugitive Emission Unit Attributes</w:t>
      </w:r>
    </w:p>
    <w:p w14:paraId="5A4315C3" w14:textId="77777777" w:rsidR="004E5C7F" w:rsidRPr="007C59C5" w:rsidRDefault="004E5C7F" w:rsidP="00FF6DF9">
      <w:pPr>
        <w:pStyle w:val="Heading1"/>
      </w:pPr>
      <w:r w:rsidRPr="007C59C5">
        <w:t>Form OP-UA12 (Page 18)</w:t>
      </w:r>
    </w:p>
    <w:p w14:paraId="5AA6AEE2" w14:textId="77777777" w:rsidR="004E5C7F" w:rsidRPr="007C59C5" w:rsidRDefault="004E5C7F" w:rsidP="00FF6DF9">
      <w:pPr>
        <w:pStyle w:val="Heading1"/>
      </w:pPr>
      <w:r w:rsidRPr="007C59C5">
        <w:t>Federal Operating Permit Program</w:t>
      </w:r>
    </w:p>
    <w:p w14:paraId="478FF429" w14:textId="77777777" w:rsidR="004E5C7F" w:rsidRPr="007C59C5" w:rsidRDefault="004E5C7F" w:rsidP="00FF6DF9">
      <w:pPr>
        <w:pStyle w:val="Heading1"/>
      </w:pPr>
      <w:bookmarkStart w:id="17" w:name="TBL2h"/>
      <w:r w:rsidRPr="007C59C5">
        <w:t>Table 2h</w:t>
      </w:r>
      <w:bookmarkEnd w:id="17"/>
      <w:r w:rsidRPr="007C59C5">
        <w:t>:  Title 30 Texas Administrative Code Chapter 115 (30 TAC Chapter 115)</w:t>
      </w:r>
    </w:p>
    <w:p w14:paraId="78969D7C" w14:textId="77777777" w:rsidR="004E5C7F" w:rsidRPr="007C59C5" w:rsidRDefault="004E5C7F" w:rsidP="00FF6DF9">
      <w:pPr>
        <w:pStyle w:val="Heading1"/>
      </w:pPr>
      <w:r w:rsidRPr="007C59C5">
        <w:t>Subchapter D:  Fugitive Emission Control in Petroleum Refining, Natural Gas/Gasoline Processing,</w:t>
      </w:r>
    </w:p>
    <w:p w14:paraId="4524A106" w14:textId="1ABA6B7B" w:rsidR="004E5C7F" w:rsidRDefault="004E5C7F" w:rsidP="00FF6DF9">
      <w:pPr>
        <w:pStyle w:val="Heading1"/>
      </w:pPr>
      <w:r w:rsidRPr="007C59C5">
        <w:t>and Petrochemical Processes in Ozone Nonattai</w:t>
      </w:r>
      <w:r w:rsidRPr="00E167C1">
        <w:t>nment Areas</w:t>
      </w:r>
    </w:p>
    <w:p w14:paraId="061EDB54" w14:textId="77777777" w:rsidR="00FB01D7" w:rsidRPr="007C59C5" w:rsidRDefault="00FB01D7" w:rsidP="00FF6DF9">
      <w:pPr>
        <w:pStyle w:val="Heading1"/>
      </w:pPr>
      <w:r w:rsidRPr="007C59C5">
        <w:t>Texas Commission on Environmental Quality</w:t>
      </w:r>
    </w:p>
    <w:p w14:paraId="29422A23" w14:textId="77777777" w:rsidR="004E5C7F" w:rsidRDefault="004E5C7F" w:rsidP="00B20D2C">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h: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0AC121CC" w14:textId="77777777" w:rsidTr="00286F80">
        <w:trPr>
          <w:cantSplit/>
          <w:tblHeader/>
        </w:trPr>
        <w:tc>
          <w:tcPr>
            <w:tcW w:w="4800" w:type="dxa"/>
            <w:shd w:val="clear" w:color="auto" w:fill="D9D9D9" w:themeFill="background1" w:themeFillShade="D9"/>
          </w:tcPr>
          <w:p w14:paraId="6A575B13"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44DEA5B"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C24619A"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1A7A2785" w14:textId="77777777" w:rsidTr="00286F80">
        <w:trPr>
          <w:cantSplit/>
          <w:tblHeader/>
        </w:trPr>
        <w:tc>
          <w:tcPr>
            <w:tcW w:w="4800" w:type="dxa"/>
          </w:tcPr>
          <w:p w14:paraId="2E3A4236" w14:textId="77777777" w:rsidR="004E5C7F" w:rsidRPr="00600EE6" w:rsidRDefault="004E5C7F" w:rsidP="00286F80">
            <w:pPr>
              <w:rPr>
                <w:rFonts w:asciiTheme="majorHAnsi" w:hAnsiTheme="majorHAnsi" w:cstheme="majorHAnsi"/>
                <w:sz w:val="20"/>
                <w:szCs w:val="20"/>
              </w:rPr>
            </w:pPr>
          </w:p>
        </w:tc>
        <w:tc>
          <w:tcPr>
            <w:tcW w:w="4800" w:type="dxa"/>
          </w:tcPr>
          <w:p w14:paraId="0C0AE6D0" w14:textId="77777777" w:rsidR="004E5C7F" w:rsidRPr="00600EE6" w:rsidRDefault="004E5C7F" w:rsidP="00286F80">
            <w:pPr>
              <w:rPr>
                <w:rFonts w:asciiTheme="majorHAnsi" w:hAnsiTheme="majorHAnsi" w:cstheme="majorHAnsi"/>
                <w:sz w:val="20"/>
                <w:szCs w:val="20"/>
              </w:rPr>
            </w:pPr>
          </w:p>
        </w:tc>
        <w:tc>
          <w:tcPr>
            <w:tcW w:w="4800" w:type="dxa"/>
          </w:tcPr>
          <w:p w14:paraId="19458132" w14:textId="77777777" w:rsidR="004E5C7F" w:rsidRPr="00600EE6" w:rsidRDefault="004E5C7F" w:rsidP="00286F80">
            <w:pPr>
              <w:rPr>
                <w:rFonts w:asciiTheme="majorHAnsi" w:hAnsiTheme="majorHAnsi" w:cstheme="majorHAnsi"/>
                <w:sz w:val="20"/>
                <w:szCs w:val="20"/>
              </w:rPr>
            </w:pPr>
          </w:p>
        </w:tc>
      </w:tr>
    </w:tbl>
    <w:p w14:paraId="5B4AD050"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Description w:val="Table 2h:  Title 30 Texas Administrative Code Chapter 115 (30 TAC Chapter 115)&#10;Subchapter D:  Fugitive Emission Control in Petroleum Refining, Natural Gas/Gasoline Processing,&#10;and Petrochemical Processes in Ozone Nonattainment Areas&#10;"/>
      </w:tblPr>
      <w:tblGrid>
        <w:gridCol w:w="1800"/>
        <w:gridCol w:w="1800"/>
        <w:gridCol w:w="1800"/>
        <w:gridCol w:w="1800"/>
        <w:gridCol w:w="1800"/>
        <w:gridCol w:w="1800"/>
        <w:gridCol w:w="1800"/>
        <w:gridCol w:w="1800"/>
      </w:tblGrid>
      <w:tr w:rsidR="004E5C7F" w:rsidRPr="00600EE6" w14:paraId="691E6528" w14:textId="77777777" w:rsidTr="00286F80">
        <w:trPr>
          <w:cantSplit/>
          <w:tblHeader/>
        </w:trPr>
        <w:tc>
          <w:tcPr>
            <w:tcW w:w="1800" w:type="dxa"/>
            <w:tcBorders>
              <w:top w:val="double" w:sz="6" w:space="0" w:color="auto"/>
              <w:bottom w:val="nil"/>
            </w:tcBorders>
            <w:shd w:val="clear" w:color="auto" w:fill="D9D9D9" w:themeFill="background1" w:themeFillShade="D9"/>
          </w:tcPr>
          <w:p w14:paraId="60267357"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tcPr>
          <w:p w14:paraId="3E23A81F"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78F58D18"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7F32B7C4" w14:textId="77777777" w:rsidR="004E5C7F" w:rsidRPr="00600EE6" w:rsidRDefault="004E5C7F"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tcPr>
          <w:p w14:paraId="57C0E9B1" w14:textId="7A222A47" w:rsidR="004E5C7F" w:rsidRPr="00600EE6" w:rsidRDefault="006751DC" w:rsidP="00F219A5">
            <w:pPr>
              <w:rPr>
                <w:b/>
                <w:bCs/>
                <w:sz w:val="20"/>
                <w:szCs w:val="20"/>
              </w:rPr>
            </w:pPr>
            <w:r>
              <w:rPr>
                <w:b/>
                <w:bCs/>
                <w:sz w:val="20"/>
                <w:szCs w:val="20"/>
              </w:rPr>
              <w:t>§</w:t>
            </w:r>
            <w:r w:rsidR="004E5C7F"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tcPr>
          <w:p w14:paraId="1ED1FF26" w14:textId="77777777"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79361218" w14:textId="77777777" w:rsidR="004E5C7F" w:rsidRPr="00600EE6" w:rsidRDefault="004E5C7F" w:rsidP="00F219A5">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2A6112E3" w14:textId="77777777" w:rsidR="004E5C7F" w:rsidRPr="00600EE6" w:rsidRDefault="004E5C7F" w:rsidP="00F219A5">
            <w:pPr>
              <w:rPr>
                <w:b/>
                <w:bCs/>
                <w:sz w:val="20"/>
                <w:szCs w:val="20"/>
              </w:rPr>
            </w:pPr>
            <w:r w:rsidRPr="00600EE6">
              <w:rPr>
                <w:b/>
                <w:bCs/>
                <w:sz w:val="20"/>
                <w:szCs w:val="20"/>
              </w:rPr>
              <w:t>(continued)</w:t>
            </w:r>
          </w:p>
        </w:tc>
      </w:tr>
      <w:tr w:rsidR="004E5C7F" w:rsidRPr="00DF474C" w14:paraId="19018293"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4E1B8F70" w14:textId="77777777" w:rsidR="004E5C7F" w:rsidRPr="00DF474C" w:rsidRDefault="004E5C7F" w:rsidP="00286F80">
            <w:pPr>
              <w:jc w:val="center"/>
              <w:rPr>
                <w:b/>
                <w:bCs/>
                <w:sz w:val="20"/>
                <w:szCs w:val="20"/>
              </w:rPr>
            </w:pPr>
            <w:r w:rsidRPr="00DF474C">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125AA8B6" w14:textId="77777777" w:rsidR="004E5C7F" w:rsidRPr="00DF474C" w:rsidRDefault="004E5C7F" w:rsidP="00286F80">
            <w:pPr>
              <w:jc w:val="center"/>
              <w:rPr>
                <w:b/>
                <w:bCs/>
                <w:sz w:val="20"/>
                <w:szCs w:val="20"/>
              </w:rPr>
            </w:pPr>
            <w:r w:rsidRPr="00DF474C">
              <w:rPr>
                <w:b/>
                <w:bCs/>
                <w:sz w:val="20"/>
                <w:szCs w:val="20"/>
              </w:rPr>
              <w:t>SOP Index No.</w:t>
            </w:r>
          </w:p>
        </w:tc>
        <w:tc>
          <w:tcPr>
            <w:tcW w:w="1800" w:type="dxa"/>
            <w:tcBorders>
              <w:top w:val="single" w:sz="6" w:space="0" w:color="auto"/>
            </w:tcBorders>
            <w:shd w:val="clear" w:color="auto" w:fill="D9D9D9" w:themeFill="background1" w:themeFillShade="D9"/>
            <w:vAlign w:val="bottom"/>
          </w:tcPr>
          <w:p w14:paraId="3B070C9C" w14:textId="77777777" w:rsidR="004E5C7F" w:rsidRPr="00DF474C" w:rsidRDefault="004E5C7F" w:rsidP="00286F80">
            <w:pPr>
              <w:jc w:val="center"/>
              <w:rPr>
                <w:b/>
                <w:bCs/>
                <w:sz w:val="20"/>
                <w:szCs w:val="20"/>
              </w:rPr>
            </w:pPr>
            <w:r w:rsidRPr="00DF474C">
              <w:rPr>
                <w:b/>
                <w:bCs/>
                <w:sz w:val="20"/>
                <w:szCs w:val="20"/>
              </w:rPr>
              <w:t>Agitators</w:t>
            </w:r>
          </w:p>
        </w:tc>
        <w:tc>
          <w:tcPr>
            <w:tcW w:w="1800" w:type="dxa"/>
            <w:tcBorders>
              <w:top w:val="single" w:sz="6" w:space="0" w:color="auto"/>
            </w:tcBorders>
            <w:shd w:val="clear" w:color="auto" w:fill="D9D9D9" w:themeFill="background1" w:themeFillShade="D9"/>
            <w:vAlign w:val="bottom"/>
          </w:tcPr>
          <w:p w14:paraId="187B82E2" w14:textId="77777777" w:rsidR="004E5C7F" w:rsidRPr="00DF474C" w:rsidRDefault="004E5C7F" w:rsidP="00286F80">
            <w:pPr>
              <w:jc w:val="center"/>
              <w:rPr>
                <w:b/>
                <w:bCs/>
                <w:sz w:val="20"/>
                <w:szCs w:val="20"/>
              </w:rPr>
            </w:pPr>
            <w:r w:rsidRPr="00DF474C">
              <w:rPr>
                <w:b/>
                <w:bCs/>
                <w:sz w:val="20"/>
                <w:szCs w:val="20"/>
              </w:rPr>
              <w:t>ACR</w:t>
            </w:r>
          </w:p>
        </w:tc>
        <w:tc>
          <w:tcPr>
            <w:tcW w:w="1800" w:type="dxa"/>
            <w:tcBorders>
              <w:top w:val="single" w:sz="6" w:space="0" w:color="auto"/>
            </w:tcBorders>
            <w:shd w:val="clear" w:color="auto" w:fill="D9D9D9" w:themeFill="background1" w:themeFillShade="D9"/>
            <w:vAlign w:val="bottom"/>
          </w:tcPr>
          <w:p w14:paraId="5558D325" w14:textId="77777777" w:rsidR="004E5C7F" w:rsidRPr="00DF474C" w:rsidRDefault="004E5C7F" w:rsidP="00286F80">
            <w:pPr>
              <w:jc w:val="center"/>
              <w:rPr>
                <w:b/>
                <w:bCs/>
                <w:sz w:val="20"/>
                <w:szCs w:val="20"/>
              </w:rPr>
            </w:pPr>
            <w:r w:rsidRPr="00DF474C">
              <w:rPr>
                <w:b/>
                <w:bCs/>
                <w:sz w:val="20"/>
                <w:szCs w:val="20"/>
              </w:rPr>
              <w:t>ACR ID No.</w:t>
            </w:r>
          </w:p>
        </w:tc>
        <w:tc>
          <w:tcPr>
            <w:tcW w:w="1800" w:type="dxa"/>
            <w:tcBorders>
              <w:top w:val="single" w:sz="6" w:space="0" w:color="auto"/>
            </w:tcBorders>
            <w:shd w:val="clear" w:color="auto" w:fill="D9D9D9" w:themeFill="background1" w:themeFillShade="D9"/>
            <w:vAlign w:val="bottom"/>
          </w:tcPr>
          <w:p w14:paraId="4BA91160" w14:textId="77777777" w:rsidR="004E5C7F" w:rsidRDefault="004E5C7F" w:rsidP="00286F80">
            <w:pPr>
              <w:jc w:val="center"/>
              <w:rPr>
                <w:b/>
                <w:bCs/>
                <w:sz w:val="20"/>
                <w:szCs w:val="20"/>
              </w:rPr>
            </w:pPr>
            <w:r w:rsidRPr="00DF474C">
              <w:rPr>
                <w:b/>
                <w:bCs/>
                <w:sz w:val="20"/>
                <w:szCs w:val="20"/>
              </w:rPr>
              <w:t>Complying</w:t>
            </w:r>
          </w:p>
          <w:p w14:paraId="300C6F09" w14:textId="77777777" w:rsidR="004E5C7F" w:rsidRPr="00DF474C" w:rsidRDefault="004E5C7F" w:rsidP="00286F80">
            <w:pPr>
              <w:jc w:val="center"/>
              <w:rPr>
                <w:b/>
                <w:bCs/>
                <w:sz w:val="20"/>
                <w:szCs w:val="20"/>
              </w:rPr>
            </w:pPr>
            <w:r>
              <w:rPr>
                <w:b/>
                <w:bCs/>
                <w:sz w:val="20"/>
                <w:szCs w:val="20"/>
              </w:rPr>
              <w:t>with</w:t>
            </w:r>
            <w:r w:rsidRPr="00DF474C">
              <w:rPr>
                <w:b/>
                <w:bCs/>
                <w:sz w:val="20"/>
                <w:szCs w:val="20"/>
              </w:rPr>
              <w:t xml:space="preserve"> § 115.352(1)</w:t>
            </w:r>
          </w:p>
        </w:tc>
        <w:tc>
          <w:tcPr>
            <w:tcW w:w="1800" w:type="dxa"/>
            <w:tcBorders>
              <w:top w:val="single" w:sz="6" w:space="0" w:color="auto"/>
            </w:tcBorders>
            <w:shd w:val="clear" w:color="auto" w:fill="D9D9D9" w:themeFill="background1" w:themeFillShade="D9"/>
            <w:vAlign w:val="bottom"/>
          </w:tcPr>
          <w:p w14:paraId="680C79F8" w14:textId="77777777" w:rsidR="004E5C7F" w:rsidRPr="00DF474C" w:rsidRDefault="004E5C7F" w:rsidP="00286F80">
            <w:pPr>
              <w:jc w:val="center"/>
              <w:rPr>
                <w:b/>
                <w:bCs/>
                <w:sz w:val="20"/>
                <w:szCs w:val="20"/>
              </w:rPr>
            </w:pPr>
            <w:r w:rsidRPr="00DF474C">
              <w:rPr>
                <w:b/>
                <w:bCs/>
                <w:sz w:val="20"/>
                <w:szCs w:val="20"/>
              </w:rPr>
              <w:t xml:space="preserve">TVP of Process Fluid VOC </w:t>
            </w:r>
            <w:r w:rsidRPr="00DF474C">
              <w:rPr>
                <w:b/>
                <w:bCs/>
                <w:sz w:val="20"/>
                <w:szCs w:val="20"/>
                <w:u w:val="single"/>
              </w:rPr>
              <w:t>&lt;</w:t>
            </w:r>
            <w:r w:rsidRPr="00DF474C">
              <w:rPr>
                <w:b/>
                <w:bCs/>
                <w:sz w:val="20"/>
                <w:szCs w:val="20"/>
              </w:rPr>
              <w:t xml:space="preserve"> 0.044 psia at 68°F</w:t>
            </w:r>
          </w:p>
        </w:tc>
        <w:tc>
          <w:tcPr>
            <w:tcW w:w="1800" w:type="dxa"/>
            <w:tcBorders>
              <w:top w:val="single" w:sz="6" w:space="0" w:color="auto"/>
            </w:tcBorders>
            <w:shd w:val="clear" w:color="auto" w:fill="D9D9D9" w:themeFill="background1" w:themeFillShade="D9"/>
            <w:vAlign w:val="bottom"/>
          </w:tcPr>
          <w:p w14:paraId="41B006CB" w14:textId="77777777" w:rsidR="004E5C7F" w:rsidRPr="00DF474C" w:rsidRDefault="004E5C7F" w:rsidP="00286F80">
            <w:pPr>
              <w:jc w:val="center"/>
              <w:rPr>
                <w:b/>
                <w:bCs/>
                <w:sz w:val="20"/>
                <w:szCs w:val="20"/>
              </w:rPr>
            </w:pPr>
            <w:r w:rsidRPr="00DF474C">
              <w:rPr>
                <w:b/>
                <w:bCs/>
                <w:sz w:val="20"/>
                <w:szCs w:val="20"/>
              </w:rPr>
              <w:t>TVP of Process Fluid VOC &gt; 0.044 psia at 68°F</w:t>
            </w:r>
          </w:p>
        </w:tc>
      </w:tr>
      <w:tr w:rsidR="004E5C7F" w14:paraId="521E9400" w14:textId="77777777" w:rsidTr="00286F80">
        <w:trPr>
          <w:cantSplit/>
          <w:trHeight w:val="317"/>
          <w:tblHeader/>
        </w:trPr>
        <w:tc>
          <w:tcPr>
            <w:tcW w:w="1800" w:type="dxa"/>
            <w:tcBorders>
              <w:top w:val="single" w:sz="6" w:space="0" w:color="auto"/>
            </w:tcBorders>
            <w:shd w:val="clear" w:color="auto" w:fill="FFFFFF" w:themeFill="background1"/>
          </w:tcPr>
          <w:p w14:paraId="69FAF94C" w14:textId="77777777" w:rsidR="004E5C7F" w:rsidRDefault="004E5C7F" w:rsidP="00F219A5">
            <w:pPr>
              <w:rPr>
                <w:sz w:val="20"/>
                <w:szCs w:val="20"/>
              </w:rPr>
            </w:pPr>
          </w:p>
        </w:tc>
        <w:tc>
          <w:tcPr>
            <w:tcW w:w="1800" w:type="dxa"/>
            <w:tcBorders>
              <w:top w:val="single" w:sz="6" w:space="0" w:color="auto"/>
            </w:tcBorders>
            <w:shd w:val="clear" w:color="auto" w:fill="FFFFFF" w:themeFill="background1"/>
          </w:tcPr>
          <w:p w14:paraId="5C3AC5C7" w14:textId="77777777" w:rsidR="004E5C7F" w:rsidRDefault="004E5C7F" w:rsidP="00F219A5">
            <w:pPr>
              <w:rPr>
                <w:sz w:val="20"/>
                <w:szCs w:val="20"/>
              </w:rPr>
            </w:pPr>
          </w:p>
        </w:tc>
        <w:tc>
          <w:tcPr>
            <w:tcW w:w="1800" w:type="dxa"/>
            <w:shd w:val="clear" w:color="auto" w:fill="FFFFFF" w:themeFill="background1"/>
          </w:tcPr>
          <w:p w14:paraId="55C25615" w14:textId="77777777" w:rsidR="004E5C7F" w:rsidRDefault="004E5C7F" w:rsidP="00F219A5">
            <w:pPr>
              <w:rPr>
                <w:sz w:val="20"/>
                <w:szCs w:val="20"/>
              </w:rPr>
            </w:pPr>
          </w:p>
        </w:tc>
        <w:tc>
          <w:tcPr>
            <w:tcW w:w="1800" w:type="dxa"/>
            <w:shd w:val="clear" w:color="auto" w:fill="FFFFFF" w:themeFill="background1"/>
          </w:tcPr>
          <w:p w14:paraId="1B6D47F6" w14:textId="77777777" w:rsidR="004E5C7F" w:rsidRDefault="004E5C7F" w:rsidP="00F219A5">
            <w:pPr>
              <w:rPr>
                <w:sz w:val="20"/>
                <w:szCs w:val="20"/>
              </w:rPr>
            </w:pPr>
          </w:p>
        </w:tc>
        <w:tc>
          <w:tcPr>
            <w:tcW w:w="1800" w:type="dxa"/>
            <w:shd w:val="clear" w:color="auto" w:fill="FFFFFF" w:themeFill="background1"/>
          </w:tcPr>
          <w:p w14:paraId="4A6E6429" w14:textId="77777777" w:rsidR="004E5C7F" w:rsidRDefault="004E5C7F" w:rsidP="00F219A5">
            <w:pPr>
              <w:rPr>
                <w:sz w:val="20"/>
                <w:szCs w:val="20"/>
              </w:rPr>
            </w:pPr>
          </w:p>
        </w:tc>
        <w:tc>
          <w:tcPr>
            <w:tcW w:w="1800" w:type="dxa"/>
            <w:shd w:val="clear" w:color="auto" w:fill="FFFFFF" w:themeFill="background1"/>
          </w:tcPr>
          <w:p w14:paraId="080550CA" w14:textId="77777777" w:rsidR="004E5C7F" w:rsidRDefault="004E5C7F" w:rsidP="00F219A5">
            <w:pPr>
              <w:rPr>
                <w:sz w:val="20"/>
                <w:szCs w:val="20"/>
              </w:rPr>
            </w:pPr>
          </w:p>
        </w:tc>
        <w:tc>
          <w:tcPr>
            <w:tcW w:w="1800" w:type="dxa"/>
            <w:shd w:val="clear" w:color="auto" w:fill="FFFFFF" w:themeFill="background1"/>
          </w:tcPr>
          <w:p w14:paraId="4EF90B55" w14:textId="77777777" w:rsidR="004E5C7F" w:rsidRDefault="004E5C7F" w:rsidP="00F219A5">
            <w:pPr>
              <w:rPr>
                <w:sz w:val="20"/>
                <w:szCs w:val="20"/>
              </w:rPr>
            </w:pPr>
          </w:p>
        </w:tc>
        <w:tc>
          <w:tcPr>
            <w:tcW w:w="1800" w:type="dxa"/>
            <w:shd w:val="clear" w:color="auto" w:fill="FFFFFF" w:themeFill="background1"/>
          </w:tcPr>
          <w:p w14:paraId="43348D53" w14:textId="77777777" w:rsidR="004E5C7F" w:rsidRDefault="004E5C7F" w:rsidP="00F219A5">
            <w:pPr>
              <w:rPr>
                <w:sz w:val="20"/>
                <w:szCs w:val="20"/>
              </w:rPr>
            </w:pPr>
          </w:p>
        </w:tc>
      </w:tr>
      <w:tr w:rsidR="004E5C7F" w14:paraId="366FB03A" w14:textId="77777777" w:rsidTr="00B20D2C">
        <w:trPr>
          <w:cantSplit/>
          <w:trHeight w:val="288"/>
          <w:tblHeader/>
        </w:trPr>
        <w:tc>
          <w:tcPr>
            <w:tcW w:w="1800" w:type="dxa"/>
            <w:shd w:val="clear" w:color="auto" w:fill="FFFFFF" w:themeFill="background1"/>
          </w:tcPr>
          <w:p w14:paraId="7A209E96" w14:textId="77777777" w:rsidR="004E5C7F" w:rsidRDefault="004E5C7F" w:rsidP="00F219A5">
            <w:pPr>
              <w:rPr>
                <w:sz w:val="20"/>
                <w:szCs w:val="20"/>
              </w:rPr>
            </w:pPr>
          </w:p>
        </w:tc>
        <w:tc>
          <w:tcPr>
            <w:tcW w:w="1800" w:type="dxa"/>
            <w:shd w:val="clear" w:color="auto" w:fill="FFFFFF" w:themeFill="background1"/>
          </w:tcPr>
          <w:p w14:paraId="5070D17C" w14:textId="77777777" w:rsidR="004E5C7F" w:rsidRDefault="004E5C7F" w:rsidP="00F219A5">
            <w:pPr>
              <w:rPr>
                <w:sz w:val="20"/>
                <w:szCs w:val="20"/>
              </w:rPr>
            </w:pPr>
          </w:p>
        </w:tc>
        <w:tc>
          <w:tcPr>
            <w:tcW w:w="1800" w:type="dxa"/>
            <w:shd w:val="clear" w:color="auto" w:fill="FFFFFF" w:themeFill="background1"/>
          </w:tcPr>
          <w:p w14:paraId="13215898" w14:textId="77777777" w:rsidR="004E5C7F" w:rsidRDefault="004E5C7F" w:rsidP="00F219A5">
            <w:pPr>
              <w:rPr>
                <w:sz w:val="20"/>
                <w:szCs w:val="20"/>
              </w:rPr>
            </w:pPr>
          </w:p>
        </w:tc>
        <w:tc>
          <w:tcPr>
            <w:tcW w:w="1800" w:type="dxa"/>
            <w:shd w:val="clear" w:color="auto" w:fill="FFFFFF" w:themeFill="background1"/>
          </w:tcPr>
          <w:p w14:paraId="01506AD5" w14:textId="77777777" w:rsidR="004E5C7F" w:rsidRDefault="004E5C7F" w:rsidP="00F219A5">
            <w:pPr>
              <w:rPr>
                <w:sz w:val="20"/>
                <w:szCs w:val="20"/>
              </w:rPr>
            </w:pPr>
          </w:p>
        </w:tc>
        <w:tc>
          <w:tcPr>
            <w:tcW w:w="1800" w:type="dxa"/>
            <w:shd w:val="clear" w:color="auto" w:fill="FFFFFF" w:themeFill="background1"/>
          </w:tcPr>
          <w:p w14:paraId="051F15EB" w14:textId="77777777" w:rsidR="004E5C7F" w:rsidRDefault="004E5C7F" w:rsidP="00F219A5">
            <w:pPr>
              <w:rPr>
                <w:sz w:val="20"/>
                <w:szCs w:val="20"/>
              </w:rPr>
            </w:pPr>
          </w:p>
        </w:tc>
        <w:tc>
          <w:tcPr>
            <w:tcW w:w="1800" w:type="dxa"/>
            <w:shd w:val="clear" w:color="auto" w:fill="FFFFFF" w:themeFill="background1"/>
          </w:tcPr>
          <w:p w14:paraId="1498961E" w14:textId="77777777" w:rsidR="004E5C7F" w:rsidRDefault="004E5C7F" w:rsidP="00F219A5">
            <w:pPr>
              <w:rPr>
                <w:sz w:val="20"/>
                <w:szCs w:val="20"/>
              </w:rPr>
            </w:pPr>
          </w:p>
        </w:tc>
        <w:tc>
          <w:tcPr>
            <w:tcW w:w="1800" w:type="dxa"/>
            <w:shd w:val="clear" w:color="auto" w:fill="FFFFFF" w:themeFill="background1"/>
          </w:tcPr>
          <w:p w14:paraId="3CC3AF49" w14:textId="77777777" w:rsidR="004E5C7F" w:rsidRDefault="004E5C7F" w:rsidP="00F219A5">
            <w:pPr>
              <w:rPr>
                <w:sz w:val="20"/>
                <w:szCs w:val="20"/>
              </w:rPr>
            </w:pPr>
          </w:p>
        </w:tc>
        <w:tc>
          <w:tcPr>
            <w:tcW w:w="1800" w:type="dxa"/>
            <w:shd w:val="clear" w:color="auto" w:fill="FFFFFF" w:themeFill="background1"/>
          </w:tcPr>
          <w:p w14:paraId="3A28486F" w14:textId="77777777" w:rsidR="004E5C7F" w:rsidRDefault="004E5C7F" w:rsidP="00F219A5">
            <w:pPr>
              <w:rPr>
                <w:sz w:val="20"/>
                <w:szCs w:val="20"/>
              </w:rPr>
            </w:pPr>
          </w:p>
        </w:tc>
      </w:tr>
      <w:tr w:rsidR="004E5C7F" w14:paraId="240F34C6" w14:textId="77777777" w:rsidTr="00B20D2C">
        <w:trPr>
          <w:cantSplit/>
          <w:trHeight w:val="288"/>
          <w:tblHeader/>
        </w:trPr>
        <w:tc>
          <w:tcPr>
            <w:tcW w:w="1800" w:type="dxa"/>
            <w:shd w:val="clear" w:color="auto" w:fill="FFFFFF" w:themeFill="background1"/>
          </w:tcPr>
          <w:p w14:paraId="75C87C1B" w14:textId="77777777" w:rsidR="004E5C7F" w:rsidRDefault="004E5C7F" w:rsidP="00F219A5">
            <w:pPr>
              <w:rPr>
                <w:sz w:val="20"/>
                <w:szCs w:val="20"/>
              </w:rPr>
            </w:pPr>
          </w:p>
        </w:tc>
        <w:tc>
          <w:tcPr>
            <w:tcW w:w="1800" w:type="dxa"/>
            <w:shd w:val="clear" w:color="auto" w:fill="FFFFFF" w:themeFill="background1"/>
          </w:tcPr>
          <w:p w14:paraId="274E0C40" w14:textId="77777777" w:rsidR="004E5C7F" w:rsidRDefault="004E5C7F" w:rsidP="00F219A5">
            <w:pPr>
              <w:rPr>
                <w:sz w:val="20"/>
                <w:szCs w:val="20"/>
              </w:rPr>
            </w:pPr>
          </w:p>
        </w:tc>
        <w:tc>
          <w:tcPr>
            <w:tcW w:w="1800" w:type="dxa"/>
            <w:shd w:val="clear" w:color="auto" w:fill="FFFFFF" w:themeFill="background1"/>
          </w:tcPr>
          <w:p w14:paraId="7838B136" w14:textId="77777777" w:rsidR="004E5C7F" w:rsidRDefault="004E5C7F" w:rsidP="00F219A5">
            <w:pPr>
              <w:rPr>
                <w:sz w:val="20"/>
                <w:szCs w:val="20"/>
              </w:rPr>
            </w:pPr>
          </w:p>
        </w:tc>
        <w:tc>
          <w:tcPr>
            <w:tcW w:w="1800" w:type="dxa"/>
            <w:shd w:val="clear" w:color="auto" w:fill="FFFFFF" w:themeFill="background1"/>
          </w:tcPr>
          <w:p w14:paraId="31F36D23" w14:textId="77777777" w:rsidR="004E5C7F" w:rsidRDefault="004E5C7F" w:rsidP="00F219A5">
            <w:pPr>
              <w:rPr>
                <w:sz w:val="20"/>
                <w:szCs w:val="20"/>
              </w:rPr>
            </w:pPr>
          </w:p>
        </w:tc>
        <w:tc>
          <w:tcPr>
            <w:tcW w:w="1800" w:type="dxa"/>
            <w:shd w:val="clear" w:color="auto" w:fill="FFFFFF" w:themeFill="background1"/>
          </w:tcPr>
          <w:p w14:paraId="62AEAFC1" w14:textId="77777777" w:rsidR="004E5C7F" w:rsidRDefault="004E5C7F" w:rsidP="00F219A5">
            <w:pPr>
              <w:rPr>
                <w:sz w:val="20"/>
                <w:szCs w:val="20"/>
              </w:rPr>
            </w:pPr>
          </w:p>
        </w:tc>
        <w:tc>
          <w:tcPr>
            <w:tcW w:w="1800" w:type="dxa"/>
            <w:shd w:val="clear" w:color="auto" w:fill="FFFFFF" w:themeFill="background1"/>
          </w:tcPr>
          <w:p w14:paraId="6299695C" w14:textId="77777777" w:rsidR="004E5C7F" w:rsidRDefault="004E5C7F" w:rsidP="00F219A5">
            <w:pPr>
              <w:rPr>
                <w:sz w:val="20"/>
                <w:szCs w:val="20"/>
              </w:rPr>
            </w:pPr>
          </w:p>
        </w:tc>
        <w:tc>
          <w:tcPr>
            <w:tcW w:w="1800" w:type="dxa"/>
            <w:shd w:val="clear" w:color="auto" w:fill="FFFFFF" w:themeFill="background1"/>
          </w:tcPr>
          <w:p w14:paraId="326BDDFE" w14:textId="77777777" w:rsidR="004E5C7F" w:rsidRDefault="004E5C7F" w:rsidP="00F219A5">
            <w:pPr>
              <w:rPr>
                <w:sz w:val="20"/>
                <w:szCs w:val="20"/>
              </w:rPr>
            </w:pPr>
          </w:p>
        </w:tc>
        <w:tc>
          <w:tcPr>
            <w:tcW w:w="1800" w:type="dxa"/>
            <w:shd w:val="clear" w:color="auto" w:fill="FFFFFF" w:themeFill="background1"/>
          </w:tcPr>
          <w:p w14:paraId="6F301E81" w14:textId="77777777" w:rsidR="004E5C7F" w:rsidRDefault="004E5C7F" w:rsidP="00F219A5">
            <w:pPr>
              <w:rPr>
                <w:sz w:val="20"/>
                <w:szCs w:val="20"/>
              </w:rPr>
            </w:pPr>
          </w:p>
        </w:tc>
      </w:tr>
      <w:tr w:rsidR="004E5C7F" w14:paraId="3E829226" w14:textId="77777777" w:rsidTr="00B20D2C">
        <w:trPr>
          <w:cantSplit/>
          <w:trHeight w:val="288"/>
          <w:tblHeader/>
        </w:trPr>
        <w:tc>
          <w:tcPr>
            <w:tcW w:w="1800" w:type="dxa"/>
            <w:shd w:val="clear" w:color="auto" w:fill="FFFFFF" w:themeFill="background1"/>
          </w:tcPr>
          <w:p w14:paraId="766857C8" w14:textId="77777777" w:rsidR="004E5C7F" w:rsidRDefault="004E5C7F" w:rsidP="00F219A5">
            <w:pPr>
              <w:rPr>
                <w:sz w:val="20"/>
                <w:szCs w:val="20"/>
              </w:rPr>
            </w:pPr>
          </w:p>
        </w:tc>
        <w:tc>
          <w:tcPr>
            <w:tcW w:w="1800" w:type="dxa"/>
            <w:shd w:val="clear" w:color="auto" w:fill="FFFFFF" w:themeFill="background1"/>
          </w:tcPr>
          <w:p w14:paraId="1BFC9B47" w14:textId="77777777" w:rsidR="004E5C7F" w:rsidRDefault="004E5C7F" w:rsidP="00F219A5">
            <w:pPr>
              <w:rPr>
                <w:sz w:val="20"/>
                <w:szCs w:val="20"/>
              </w:rPr>
            </w:pPr>
          </w:p>
        </w:tc>
        <w:tc>
          <w:tcPr>
            <w:tcW w:w="1800" w:type="dxa"/>
            <w:shd w:val="clear" w:color="auto" w:fill="FFFFFF" w:themeFill="background1"/>
          </w:tcPr>
          <w:p w14:paraId="44DDC3F1" w14:textId="77777777" w:rsidR="004E5C7F" w:rsidRDefault="004E5C7F" w:rsidP="00F219A5">
            <w:pPr>
              <w:rPr>
                <w:sz w:val="20"/>
                <w:szCs w:val="20"/>
              </w:rPr>
            </w:pPr>
          </w:p>
        </w:tc>
        <w:tc>
          <w:tcPr>
            <w:tcW w:w="1800" w:type="dxa"/>
            <w:shd w:val="clear" w:color="auto" w:fill="FFFFFF" w:themeFill="background1"/>
          </w:tcPr>
          <w:p w14:paraId="0AB2C387" w14:textId="77777777" w:rsidR="004E5C7F" w:rsidRDefault="004E5C7F" w:rsidP="00F219A5">
            <w:pPr>
              <w:rPr>
                <w:sz w:val="20"/>
                <w:szCs w:val="20"/>
              </w:rPr>
            </w:pPr>
          </w:p>
        </w:tc>
        <w:tc>
          <w:tcPr>
            <w:tcW w:w="1800" w:type="dxa"/>
            <w:shd w:val="clear" w:color="auto" w:fill="FFFFFF" w:themeFill="background1"/>
          </w:tcPr>
          <w:p w14:paraId="0703D6C2" w14:textId="77777777" w:rsidR="004E5C7F" w:rsidRDefault="004E5C7F" w:rsidP="00F219A5">
            <w:pPr>
              <w:rPr>
                <w:sz w:val="20"/>
                <w:szCs w:val="20"/>
              </w:rPr>
            </w:pPr>
          </w:p>
        </w:tc>
        <w:tc>
          <w:tcPr>
            <w:tcW w:w="1800" w:type="dxa"/>
            <w:shd w:val="clear" w:color="auto" w:fill="FFFFFF" w:themeFill="background1"/>
          </w:tcPr>
          <w:p w14:paraId="3952733E" w14:textId="77777777" w:rsidR="004E5C7F" w:rsidRDefault="004E5C7F" w:rsidP="00F219A5">
            <w:pPr>
              <w:rPr>
                <w:sz w:val="20"/>
                <w:szCs w:val="20"/>
              </w:rPr>
            </w:pPr>
          </w:p>
        </w:tc>
        <w:tc>
          <w:tcPr>
            <w:tcW w:w="1800" w:type="dxa"/>
            <w:shd w:val="clear" w:color="auto" w:fill="FFFFFF" w:themeFill="background1"/>
          </w:tcPr>
          <w:p w14:paraId="2B1BF627" w14:textId="77777777" w:rsidR="004E5C7F" w:rsidRDefault="004E5C7F" w:rsidP="00F219A5">
            <w:pPr>
              <w:rPr>
                <w:sz w:val="20"/>
                <w:szCs w:val="20"/>
              </w:rPr>
            </w:pPr>
          </w:p>
        </w:tc>
        <w:tc>
          <w:tcPr>
            <w:tcW w:w="1800" w:type="dxa"/>
            <w:shd w:val="clear" w:color="auto" w:fill="FFFFFF" w:themeFill="background1"/>
          </w:tcPr>
          <w:p w14:paraId="6ABF0DD5" w14:textId="77777777" w:rsidR="004E5C7F" w:rsidRDefault="004E5C7F" w:rsidP="00F219A5">
            <w:pPr>
              <w:rPr>
                <w:sz w:val="20"/>
                <w:szCs w:val="20"/>
              </w:rPr>
            </w:pPr>
          </w:p>
        </w:tc>
      </w:tr>
      <w:tr w:rsidR="004E5C7F" w14:paraId="7F91AC7A" w14:textId="77777777" w:rsidTr="00B20D2C">
        <w:trPr>
          <w:cantSplit/>
          <w:trHeight w:val="288"/>
          <w:tblHeader/>
        </w:trPr>
        <w:tc>
          <w:tcPr>
            <w:tcW w:w="1800" w:type="dxa"/>
            <w:shd w:val="clear" w:color="auto" w:fill="FFFFFF" w:themeFill="background1"/>
          </w:tcPr>
          <w:p w14:paraId="322D999E" w14:textId="77777777" w:rsidR="004E5C7F" w:rsidRDefault="004E5C7F" w:rsidP="00F219A5">
            <w:pPr>
              <w:rPr>
                <w:sz w:val="20"/>
                <w:szCs w:val="20"/>
              </w:rPr>
            </w:pPr>
          </w:p>
        </w:tc>
        <w:tc>
          <w:tcPr>
            <w:tcW w:w="1800" w:type="dxa"/>
            <w:shd w:val="clear" w:color="auto" w:fill="FFFFFF" w:themeFill="background1"/>
          </w:tcPr>
          <w:p w14:paraId="1A6B05C3" w14:textId="77777777" w:rsidR="004E5C7F" w:rsidRDefault="004E5C7F" w:rsidP="00F219A5">
            <w:pPr>
              <w:rPr>
                <w:sz w:val="20"/>
                <w:szCs w:val="20"/>
              </w:rPr>
            </w:pPr>
          </w:p>
        </w:tc>
        <w:tc>
          <w:tcPr>
            <w:tcW w:w="1800" w:type="dxa"/>
            <w:shd w:val="clear" w:color="auto" w:fill="FFFFFF" w:themeFill="background1"/>
          </w:tcPr>
          <w:p w14:paraId="16C8C8A2" w14:textId="77777777" w:rsidR="004E5C7F" w:rsidRDefault="004E5C7F" w:rsidP="00F219A5">
            <w:pPr>
              <w:rPr>
                <w:sz w:val="20"/>
                <w:szCs w:val="20"/>
              </w:rPr>
            </w:pPr>
          </w:p>
        </w:tc>
        <w:tc>
          <w:tcPr>
            <w:tcW w:w="1800" w:type="dxa"/>
            <w:shd w:val="clear" w:color="auto" w:fill="FFFFFF" w:themeFill="background1"/>
          </w:tcPr>
          <w:p w14:paraId="2FC5AA92" w14:textId="77777777" w:rsidR="004E5C7F" w:rsidRDefault="004E5C7F" w:rsidP="00F219A5">
            <w:pPr>
              <w:rPr>
                <w:sz w:val="20"/>
                <w:szCs w:val="20"/>
              </w:rPr>
            </w:pPr>
          </w:p>
        </w:tc>
        <w:tc>
          <w:tcPr>
            <w:tcW w:w="1800" w:type="dxa"/>
            <w:shd w:val="clear" w:color="auto" w:fill="FFFFFF" w:themeFill="background1"/>
          </w:tcPr>
          <w:p w14:paraId="4D2D73F6" w14:textId="77777777" w:rsidR="004E5C7F" w:rsidRDefault="004E5C7F" w:rsidP="00F219A5">
            <w:pPr>
              <w:rPr>
                <w:sz w:val="20"/>
                <w:szCs w:val="20"/>
              </w:rPr>
            </w:pPr>
          </w:p>
        </w:tc>
        <w:tc>
          <w:tcPr>
            <w:tcW w:w="1800" w:type="dxa"/>
            <w:shd w:val="clear" w:color="auto" w:fill="FFFFFF" w:themeFill="background1"/>
          </w:tcPr>
          <w:p w14:paraId="63C684CC" w14:textId="77777777" w:rsidR="004E5C7F" w:rsidRDefault="004E5C7F" w:rsidP="00F219A5">
            <w:pPr>
              <w:rPr>
                <w:sz w:val="20"/>
                <w:szCs w:val="20"/>
              </w:rPr>
            </w:pPr>
          </w:p>
        </w:tc>
        <w:tc>
          <w:tcPr>
            <w:tcW w:w="1800" w:type="dxa"/>
            <w:shd w:val="clear" w:color="auto" w:fill="FFFFFF" w:themeFill="background1"/>
          </w:tcPr>
          <w:p w14:paraId="51E17D8B" w14:textId="77777777" w:rsidR="004E5C7F" w:rsidRDefault="004E5C7F" w:rsidP="00F219A5">
            <w:pPr>
              <w:rPr>
                <w:sz w:val="20"/>
                <w:szCs w:val="20"/>
              </w:rPr>
            </w:pPr>
          </w:p>
        </w:tc>
        <w:tc>
          <w:tcPr>
            <w:tcW w:w="1800" w:type="dxa"/>
            <w:shd w:val="clear" w:color="auto" w:fill="FFFFFF" w:themeFill="background1"/>
          </w:tcPr>
          <w:p w14:paraId="529A2BDD" w14:textId="77777777" w:rsidR="004E5C7F" w:rsidRDefault="004E5C7F" w:rsidP="00F219A5">
            <w:pPr>
              <w:rPr>
                <w:sz w:val="20"/>
                <w:szCs w:val="20"/>
              </w:rPr>
            </w:pPr>
          </w:p>
        </w:tc>
      </w:tr>
      <w:tr w:rsidR="004E5C7F" w14:paraId="17182F76" w14:textId="77777777" w:rsidTr="00B20D2C">
        <w:trPr>
          <w:cantSplit/>
          <w:trHeight w:val="288"/>
          <w:tblHeader/>
        </w:trPr>
        <w:tc>
          <w:tcPr>
            <w:tcW w:w="1800" w:type="dxa"/>
            <w:shd w:val="clear" w:color="auto" w:fill="FFFFFF" w:themeFill="background1"/>
          </w:tcPr>
          <w:p w14:paraId="1292B371" w14:textId="77777777" w:rsidR="004E5C7F" w:rsidRDefault="004E5C7F" w:rsidP="00F219A5">
            <w:pPr>
              <w:rPr>
                <w:sz w:val="20"/>
                <w:szCs w:val="20"/>
              </w:rPr>
            </w:pPr>
          </w:p>
        </w:tc>
        <w:tc>
          <w:tcPr>
            <w:tcW w:w="1800" w:type="dxa"/>
            <w:shd w:val="clear" w:color="auto" w:fill="FFFFFF" w:themeFill="background1"/>
          </w:tcPr>
          <w:p w14:paraId="20FAB7EA" w14:textId="77777777" w:rsidR="004E5C7F" w:rsidRDefault="004E5C7F" w:rsidP="00F219A5">
            <w:pPr>
              <w:rPr>
                <w:sz w:val="20"/>
                <w:szCs w:val="20"/>
              </w:rPr>
            </w:pPr>
          </w:p>
        </w:tc>
        <w:tc>
          <w:tcPr>
            <w:tcW w:w="1800" w:type="dxa"/>
            <w:shd w:val="clear" w:color="auto" w:fill="FFFFFF" w:themeFill="background1"/>
          </w:tcPr>
          <w:p w14:paraId="4D6E58E2" w14:textId="77777777" w:rsidR="004E5C7F" w:rsidRDefault="004E5C7F" w:rsidP="00F219A5">
            <w:pPr>
              <w:rPr>
                <w:sz w:val="20"/>
                <w:szCs w:val="20"/>
              </w:rPr>
            </w:pPr>
          </w:p>
        </w:tc>
        <w:tc>
          <w:tcPr>
            <w:tcW w:w="1800" w:type="dxa"/>
            <w:shd w:val="clear" w:color="auto" w:fill="FFFFFF" w:themeFill="background1"/>
          </w:tcPr>
          <w:p w14:paraId="1D54BDE1" w14:textId="77777777" w:rsidR="004E5C7F" w:rsidRDefault="004E5C7F" w:rsidP="00F219A5">
            <w:pPr>
              <w:rPr>
                <w:sz w:val="20"/>
                <w:szCs w:val="20"/>
              </w:rPr>
            </w:pPr>
          </w:p>
        </w:tc>
        <w:tc>
          <w:tcPr>
            <w:tcW w:w="1800" w:type="dxa"/>
            <w:shd w:val="clear" w:color="auto" w:fill="FFFFFF" w:themeFill="background1"/>
          </w:tcPr>
          <w:p w14:paraId="57052A2B" w14:textId="77777777" w:rsidR="004E5C7F" w:rsidRDefault="004E5C7F" w:rsidP="00F219A5">
            <w:pPr>
              <w:rPr>
                <w:sz w:val="20"/>
                <w:szCs w:val="20"/>
              </w:rPr>
            </w:pPr>
          </w:p>
        </w:tc>
        <w:tc>
          <w:tcPr>
            <w:tcW w:w="1800" w:type="dxa"/>
            <w:shd w:val="clear" w:color="auto" w:fill="FFFFFF" w:themeFill="background1"/>
          </w:tcPr>
          <w:p w14:paraId="7C2F8DC2" w14:textId="77777777" w:rsidR="004E5C7F" w:rsidRDefault="004E5C7F" w:rsidP="00F219A5">
            <w:pPr>
              <w:rPr>
                <w:sz w:val="20"/>
                <w:szCs w:val="20"/>
              </w:rPr>
            </w:pPr>
          </w:p>
        </w:tc>
        <w:tc>
          <w:tcPr>
            <w:tcW w:w="1800" w:type="dxa"/>
            <w:shd w:val="clear" w:color="auto" w:fill="FFFFFF" w:themeFill="background1"/>
          </w:tcPr>
          <w:p w14:paraId="475E3906" w14:textId="77777777" w:rsidR="004E5C7F" w:rsidRDefault="004E5C7F" w:rsidP="00F219A5">
            <w:pPr>
              <w:rPr>
                <w:sz w:val="20"/>
                <w:szCs w:val="20"/>
              </w:rPr>
            </w:pPr>
          </w:p>
        </w:tc>
        <w:tc>
          <w:tcPr>
            <w:tcW w:w="1800" w:type="dxa"/>
            <w:shd w:val="clear" w:color="auto" w:fill="FFFFFF" w:themeFill="background1"/>
          </w:tcPr>
          <w:p w14:paraId="04BE643D" w14:textId="77777777" w:rsidR="004E5C7F" w:rsidRDefault="004E5C7F" w:rsidP="00F219A5">
            <w:pPr>
              <w:rPr>
                <w:sz w:val="20"/>
                <w:szCs w:val="20"/>
              </w:rPr>
            </w:pPr>
          </w:p>
        </w:tc>
      </w:tr>
      <w:tr w:rsidR="004E5C7F" w14:paraId="42ADAA2E" w14:textId="77777777" w:rsidTr="00B20D2C">
        <w:trPr>
          <w:cantSplit/>
          <w:trHeight w:val="288"/>
          <w:tblHeader/>
        </w:trPr>
        <w:tc>
          <w:tcPr>
            <w:tcW w:w="1800" w:type="dxa"/>
            <w:shd w:val="clear" w:color="auto" w:fill="FFFFFF" w:themeFill="background1"/>
          </w:tcPr>
          <w:p w14:paraId="15E1774B" w14:textId="77777777" w:rsidR="004E5C7F" w:rsidRDefault="004E5C7F" w:rsidP="00F219A5">
            <w:pPr>
              <w:rPr>
                <w:sz w:val="20"/>
                <w:szCs w:val="20"/>
              </w:rPr>
            </w:pPr>
          </w:p>
        </w:tc>
        <w:tc>
          <w:tcPr>
            <w:tcW w:w="1800" w:type="dxa"/>
            <w:shd w:val="clear" w:color="auto" w:fill="FFFFFF" w:themeFill="background1"/>
          </w:tcPr>
          <w:p w14:paraId="05AA3F48" w14:textId="77777777" w:rsidR="004E5C7F" w:rsidRDefault="004E5C7F" w:rsidP="00F219A5">
            <w:pPr>
              <w:rPr>
                <w:sz w:val="20"/>
                <w:szCs w:val="20"/>
              </w:rPr>
            </w:pPr>
          </w:p>
        </w:tc>
        <w:tc>
          <w:tcPr>
            <w:tcW w:w="1800" w:type="dxa"/>
            <w:shd w:val="clear" w:color="auto" w:fill="FFFFFF" w:themeFill="background1"/>
          </w:tcPr>
          <w:p w14:paraId="6F4A681F" w14:textId="77777777" w:rsidR="004E5C7F" w:rsidRDefault="004E5C7F" w:rsidP="00F219A5">
            <w:pPr>
              <w:rPr>
                <w:sz w:val="20"/>
                <w:szCs w:val="20"/>
              </w:rPr>
            </w:pPr>
          </w:p>
        </w:tc>
        <w:tc>
          <w:tcPr>
            <w:tcW w:w="1800" w:type="dxa"/>
            <w:shd w:val="clear" w:color="auto" w:fill="FFFFFF" w:themeFill="background1"/>
          </w:tcPr>
          <w:p w14:paraId="14896B98" w14:textId="77777777" w:rsidR="004E5C7F" w:rsidRDefault="004E5C7F" w:rsidP="00F219A5">
            <w:pPr>
              <w:rPr>
                <w:sz w:val="20"/>
                <w:szCs w:val="20"/>
              </w:rPr>
            </w:pPr>
          </w:p>
        </w:tc>
        <w:tc>
          <w:tcPr>
            <w:tcW w:w="1800" w:type="dxa"/>
            <w:shd w:val="clear" w:color="auto" w:fill="FFFFFF" w:themeFill="background1"/>
          </w:tcPr>
          <w:p w14:paraId="76F16348" w14:textId="77777777" w:rsidR="004E5C7F" w:rsidRDefault="004E5C7F" w:rsidP="00F219A5">
            <w:pPr>
              <w:rPr>
                <w:sz w:val="20"/>
                <w:szCs w:val="20"/>
              </w:rPr>
            </w:pPr>
          </w:p>
        </w:tc>
        <w:tc>
          <w:tcPr>
            <w:tcW w:w="1800" w:type="dxa"/>
            <w:shd w:val="clear" w:color="auto" w:fill="FFFFFF" w:themeFill="background1"/>
          </w:tcPr>
          <w:p w14:paraId="257AC2C9" w14:textId="77777777" w:rsidR="004E5C7F" w:rsidRDefault="004E5C7F" w:rsidP="00F219A5">
            <w:pPr>
              <w:rPr>
                <w:sz w:val="20"/>
                <w:szCs w:val="20"/>
              </w:rPr>
            </w:pPr>
          </w:p>
        </w:tc>
        <w:tc>
          <w:tcPr>
            <w:tcW w:w="1800" w:type="dxa"/>
            <w:shd w:val="clear" w:color="auto" w:fill="FFFFFF" w:themeFill="background1"/>
          </w:tcPr>
          <w:p w14:paraId="718F55C9" w14:textId="77777777" w:rsidR="004E5C7F" w:rsidRDefault="004E5C7F" w:rsidP="00F219A5">
            <w:pPr>
              <w:rPr>
                <w:sz w:val="20"/>
                <w:szCs w:val="20"/>
              </w:rPr>
            </w:pPr>
          </w:p>
        </w:tc>
        <w:tc>
          <w:tcPr>
            <w:tcW w:w="1800" w:type="dxa"/>
            <w:shd w:val="clear" w:color="auto" w:fill="FFFFFF" w:themeFill="background1"/>
          </w:tcPr>
          <w:p w14:paraId="22DAE5C6" w14:textId="77777777" w:rsidR="004E5C7F" w:rsidRDefault="004E5C7F" w:rsidP="00F219A5">
            <w:pPr>
              <w:rPr>
                <w:sz w:val="20"/>
                <w:szCs w:val="20"/>
              </w:rPr>
            </w:pPr>
          </w:p>
        </w:tc>
      </w:tr>
      <w:tr w:rsidR="004E5C7F" w14:paraId="246E5B00" w14:textId="77777777" w:rsidTr="00B20D2C">
        <w:trPr>
          <w:cantSplit/>
          <w:trHeight w:val="288"/>
          <w:tblHeader/>
        </w:trPr>
        <w:tc>
          <w:tcPr>
            <w:tcW w:w="1800" w:type="dxa"/>
            <w:shd w:val="clear" w:color="auto" w:fill="FFFFFF" w:themeFill="background1"/>
          </w:tcPr>
          <w:p w14:paraId="1B668AF8" w14:textId="77777777" w:rsidR="004E5C7F" w:rsidRDefault="004E5C7F" w:rsidP="00F219A5">
            <w:pPr>
              <w:rPr>
                <w:sz w:val="20"/>
                <w:szCs w:val="20"/>
              </w:rPr>
            </w:pPr>
          </w:p>
        </w:tc>
        <w:tc>
          <w:tcPr>
            <w:tcW w:w="1800" w:type="dxa"/>
            <w:shd w:val="clear" w:color="auto" w:fill="FFFFFF" w:themeFill="background1"/>
          </w:tcPr>
          <w:p w14:paraId="47EE00EB" w14:textId="77777777" w:rsidR="004E5C7F" w:rsidRDefault="004E5C7F" w:rsidP="00F219A5">
            <w:pPr>
              <w:rPr>
                <w:sz w:val="20"/>
                <w:szCs w:val="20"/>
              </w:rPr>
            </w:pPr>
          </w:p>
        </w:tc>
        <w:tc>
          <w:tcPr>
            <w:tcW w:w="1800" w:type="dxa"/>
            <w:shd w:val="clear" w:color="auto" w:fill="FFFFFF" w:themeFill="background1"/>
          </w:tcPr>
          <w:p w14:paraId="10A61363" w14:textId="77777777" w:rsidR="004E5C7F" w:rsidRDefault="004E5C7F" w:rsidP="00F219A5">
            <w:pPr>
              <w:rPr>
                <w:sz w:val="20"/>
                <w:szCs w:val="20"/>
              </w:rPr>
            </w:pPr>
          </w:p>
        </w:tc>
        <w:tc>
          <w:tcPr>
            <w:tcW w:w="1800" w:type="dxa"/>
            <w:shd w:val="clear" w:color="auto" w:fill="FFFFFF" w:themeFill="background1"/>
          </w:tcPr>
          <w:p w14:paraId="4E42728A" w14:textId="77777777" w:rsidR="004E5C7F" w:rsidRDefault="004E5C7F" w:rsidP="00F219A5">
            <w:pPr>
              <w:rPr>
                <w:sz w:val="20"/>
                <w:szCs w:val="20"/>
              </w:rPr>
            </w:pPr>
          </w:p>
        </w:tc>
        <w:tc>
          <w:tcPr>
            <w:tcW w:w="1800" w:type="dxa"/>
            <w:shd w:val="clear" w:color="auto" w:fill="FFFFFF" w:themeFill="background1"/>
          </w:tcPr>
          <w:p w14:paraId="6630ED19" w14:textId="77777777" w:rsidR="004E5C7F" w:rsidRDefault="004E5C7F" w:rsidP="00F219A5">
            <w:pPr>
              <w:rPr>
                <w:sz w:val="20"/>
                <w:szCs w:val="20"/>
              </w:rPr>
            </w:pPr>
          </w:p>
        </w:tc>
        <w:tc>
          <w:tcPr>
            <w:tcW w:w="1800" w:type="dxa"/>
            <w:shd w:val="clear" w:color="auto" w:fill="FFFFFF" w:themeFill="background1"/>
          </w:tcPr>
          <w:p w14:paraId="7E04D788" w14:textId="77777777" w:rsidR="004E5C7F" w:rsidRDefault="004E5C7F" w:rsidP="00F219A5">
            <w:pPr>
              <w:rPr>
                <w:sz w:val="20"/>
                <w:szCs w:val="20"/>
              </w:rPr>
            </w:pPr>
          </w:p>
        </w:tc>
        <w:tc>
          <w:tcPr>
            <w:tcW w:w="1800" w:type="dxa"/>
            <w:shd w:val="clear" w:color="auto" w:fill="FFFFFF" w:themeFill="background1"/>
          </w:tcPr>
          <w:p w14:paraId="1ACD7B7D" w14:textId="77777777" w:rsidR="004E5C7F" w:rsidRDefault="004E5C7F" w:rsidP="00F219A5">
            <w:pPr>
              <w:rPr>
                <w:sz w:val="20"/>
                <w:szCs w:val="20"/>
              </w:rPr>
            </w:pPr>
          </w:p>
        </w:tc>
        <w:tc>
          <w:tcPr>
            <w:tcW w:w="1800" w:type="dxa"/>
            <w:shd w:val="clear" w:color="auto" w:fill="FFFFFF" w:themeFill="background1"/>
          </w:tcPr>
          <w:p w14:paraId="58072048" w14:textId="77777777" w:rsidR="004E5C7F" w:rsidRDefault="004E5C7F" w:rsidP="00F219A5">
            <w:pPr>
              <w:rPr>
                <w:sz w:val="20"/>
                <w:szCs w:val="20"/>
              </w:rPr>
            </w:pPr>
          </w:p>
        </w:tc>
      </w:tr>
      <w:tr w:rsidR="004E5C7F" w14:paraId="23230603" w14:textId="77777777" w:rsidTr="00B20D2C">
        <w:trPr>
          <w:cantSplit/>
          <w:trHeight w:val="288"/>
          <w:tblHeader/>
        </w:trPr>
        <w:tc>
          <w:tcPr>
            <w:tcW w:w="1800" w:type="dxa"/>
            <w:shd w:val="clear" w:color="auto" w:fill="FFFFFF" w:themeFill="background1"/>
          </w:tcPr>
          <w:p w14:paraId="38A5D79B" w14:textId="77777777" w:rsidR="004E5C7F" w:rsidRDefault="004E5C7F" w:rsidP="00F219A5">
            <w:pPr>
              <w:rPr>
                <w:sz w:val="20"/>
                <w:szCs w:val="20"/>
              </w:rPr>
            </w:pPr>
          </w:p>
        </w:tc>
        <w:tc>
          <w:tcPr>
            <w:tcW w:w="1800" w:type="dxa"/>
            <w:shd w:val="clear" w:color="auto" w:fill="FFFFFF" w:themeFill="background1"/>
          </w:tcPr>
          <w:p w14:paraId="4D4D2F86" w14:textId="77777777" w:rsidR="004E5C7F" w:rsidRDefault="004E5C7F" w:rsidP="00F219A5">
            <w:pPr>
              <w:rPr>
                <w:sz w:val="20"/>
                <w:szCs w:val="20"/>
              </w:rPr>
            </w:pPr>
          </w:p>
        </w:tc>
        <w:tc>
          <w:tcPr>
            <w:tcW w:w="1800" w:type="dxa"/>
            <w:shd w:val="clear" w:color="auto" w:fill="FFFFFF" w:themeFill="background1"/>
          </w:tcPr>
          <w:p w14:paraId="2524F5D5" w14:textId="77777777" w:rsidR="004E5C7F" w:rsidRDefault="004E5C7F" w:rsidP="00F219A5">
            <w:pPr>
              <w:rPr>
                <w:sz w:val="20"/>
                <w:szCs w:val="20"/>
              </w:rPr>
            </w:pPr>
          </w:p>
        </w:tc>
        <w:tc>
          <w:tcPr>
            <w:tcW w:w="1800" w:type="dxa"/>
            <w:shd w:val="clear" w:color="auto" w:fill="FFFFFF" w:themeFill="background1"/>
          </w:tcPr>
          <w:p w14:paraId="15F7B12A" w14:textId="77777777" w:rsidR="004E5C7F" w:rsidRDefault="004E5C7F" w:rsidP="00F219A5">
            <w:pPr>
              <w:rPr>
                <w:sz w:val="20"/>
                <w:szCs w:val="20"/>
              </w:rPr>
            </w:pPr>
          </w:p>
        </w:tc>
        <w:tc>
          <w:tcPr>
            <w:tcW w:w="1800" w:type="dxa"/>
            <w:shd w:val="clear" w:color="auto" w:fill="FFFFFF" w:themeFill="background1"/>
          </w:tcPr>
          <w:p w14:paraId="5A54685B" w14:textId="77777777" w:rsidR="004E5C7F" w:rsidRDefault="004E5C7F" w:rsidP="00F219A5">
            <w:pPr>
              <w:rPr>
                <w:sz w:val="20"/>
                <w:szCs w:val="20"/>
              </w:rPr>
            </w:pPr>
          </w:p>
        </w:tc>
        <w:tc>
          <w:tcPr>
            <w:tcW w:w="1800" w:type="dxa"/>
            <w:shd w:val="clear" w:color="auto" w:fill="FFFFFF" w:themeFill="background1"/>
          </w:tcPr>
          <w:p w14:paraId="73344B90" w14:textId="77777777" w:rsidR="004E5C7F" w:rsidRDefault="004E5C7F" w:rsidP="00F219A5">
            <w:pPr>
              <w:rPr>
                <w:sz w:val="20"/>
                <w:szCs w:val="20"/>
              </w:rPr>
            </w:pPr>
          </w:p>
        </w:tc>
        <w:tc>
          <w:tcPr>
            <w:tcW w:w="1800" w:type="dxa"/>
            <w:shd w:val="clear" w:color="auto" w:fill="FFFFFF" w:themeFill="background1"/>
          </w:tcPr>
          <w:p w14:paraId="3843D1B8" w14:textId="77777777" w:rsidR="004E5C7F" w:rsidRDefault="004E5C7F" w:rsidP="00F219A5">
            <w:pPr>
              <w:rPr>
                <w:sz w:val="20"/>
                <w:szCs w:val="20"/>
              </w:rPr>
            </w:pPr>
          </w:p>
        </w:tc>
        <w:tc>
          <w:tcPr>
            <w:tcW w:w="1800" w:type="dxa"/>
            <w:shd w:val="clear" w:color="auto" w:fill="FFFFFF" w:themeFill="background1"/>
          </w:tcPr>
          <w:p w14:paraId="1CD143CE" w14:textId="77777777" w:rsidR="004E5C7F" w:rsidRDefault="004E5C7F" w:rsidP="00F219A5">
            <w:pPr>
              <w:rPr>
                <w:sz w:val="20"/>
                <w:szCs w:val="20"/>
              </w:rPr>
            </w:pPr>
          </w:p>
        </w:tc>
      </w:tr>
      <w:tr w:rsidR="004E5C7F" w14:paraId="08F8AAD3" w14:textId="77777777" w:rsidTr="00B20D2C">
        <w:trPr>
          <w:cantSplit/>
          <w:trHeight w:val="288"/>
          <w:tblHeader/>
        </w:trPr>
        <w:tc>
          <w:tcPr>
            <w:tcW w:w="1800" w:type="dxa"/>
            <w:shd w:val="clear" w:color="auto" w:fill="FFFFFF" w:themeFill="background1"/>
          </w:tcPr>
          <w:p w14:paraId="11AA6235" w14:textId="77777777" w:rsidR="004E5C7F" w:rsidRDefault="004E5C7F" w:rsidP="00F219A5">
            <w:pPr>
              <w:rPr>
                <w:sz w:val="20"/>
                <w:szCs w:val="20"/>
              </w:rPr>
            </w:pPr>
          </w:p>
        </w:tc>
        <w:tc>
          <w:tcPr>
            <w:tcW w:w="1800" w:type="dxa"/>
            <w:shd w:val="clear" w:color="auto" w:fill="FFFFFF" w:themeFill="background1"/>
          </w:tcPr>
          <w:p w14:paraId="508638CF" w14:textId="77777777" w:rsidR="004E5C7F" w:rsidRDefault="004E5C7F" w:rsidP="00F219A5">
            <w:pPr>
              <w:rPr>
                <w:sz w:val="20"/>
                <w:szCs w:val="20"/>
              </w:rPr>
            </w:pPr>
          </w:p>
        </w:tc>
        <w:tc>
          <w:tcPr>
            <w:tcW w:w="1800" w:type="dxa"/>
            <w:shd w:val="clear" w:color="auto" w:fill="FFFFFF" w:themeFill="background1"/>
          </w:tcPr>
          <w:p w14:paraId="483E47D2" w14:textId="77777777" w:rsidR="004E5C7F" w:rsidRDefault="004E5C7F" w:rsidP="00F219A5">
            <w:pPr>
              <w:rPr>
                <w:sz w:val="20"/>
                <w:szCs w:val="20"/>
              </w:rPr>
            </w:pPr>
          </w:p>
        </w:tc>
        <w:tc>
          <w:tcPr>
            <w:tcW w:w="1800" w:type="dxa"/>
            <w:shd w:val="clear" w:color="auto" w:fill="FFFFFF" w:themeFill="background1"/>
          </w:tcPr>
          <w:p w14:paraId="18562F57" w14:textId="77777777" w:rsidR="004E5C7F" w:rsidRDefault="004E5C7F" w:rsidP="00F219A5">
            <w:pPr>
              <w:rPr>
                <w:sz w:val="20"/>
                <w:szCs w:val="20"/>
              </w:rPr>
            </w:pPr>
          </w:p>
        </w:tc>
        <w:tc>
          <w:tcPr>
            <w:tcW w:w="1800" w:type="dxa"/>
            <w:shd w:val="clear" w:color="auto" w:fill="FFFFFF" w:themeFill="background1"/>
          </w:tcPr>
          <w:p w14:paraId="3D62CD3C" w14:textId="77777777" w:rsidR="004E5C7F" w:rsidRDefault="004E5C7F" w:rsidP="00F219A5">
            <w:pPr>
              <w:rPr>
                <w:sz w:val="20"/>
                <w:szCs w:val="20"/>
              </w:rPr>
            </w:pPr>
          </w:p>
        </w:tc>
        <w:tc>
          <w:tcPr>
            <w:tcW w:w="1800" w:type="dxa"/>
            <w:shd w:val="clear" w:color="auto" w:fill="FFFFFF" w:themeFill="background1"/>
          </w:tcPr>
          <w:p w14:paraId="12684C38" w14:textId="77777777" w:rsidR="004E5C7F" w:rsidRDefault="004E5C7F" w:rsidP="00F219A5">
            <w:pPr>
              <w:rPr>
                <w:sz w:val="20"/>
                <w:szCs w:val="20"/>
              </w:rPr>
            </w:pPr>
          </w:p>
        </w:tc>
        <w:tc>
          <w:tcPr>
            <w:tcW w:w="1800" w:type="dxa"/>
            <w:shd w:val="clear" w:color="auto" w:fill="FFFFFF" w:themeFill="background1"/>
          </w:tcPr>
          <w:p w14:paraId="4640B684" w14:textId="77777777" w:rsidR="004E5C7F" w:rsidRDefault="004E5C7F" w:rsidP="00F219A5">
            <w:pPr>
              <w:rPr>
                <w:sz w:val="20"/>
                <w:szCs w:val="20"/>
              </w:rPr>
            </w:pPr>
          </w:p>
        </w:tc>
        <w:tc>
          <w:tcPr>
            <w:tcW w:w="1800" w:type="dxa"/>
            <w:shd w:val="clear" w:color="auto" w:fill="FFFFFF" w:themeFill="background1"/>
          </w:tcPr>
          <w:p w14:paraId="3BA6CC4E" w14:textId="77777777" w:rsidR="004E5C7F" w:rsidRDefault="004E5C7F" w:rsidP="00F219A5">
            <w:pPr>
              <w:rPr>
                <w:sz w:val="20"/>
                <w:szCs w:val="20"/>
              </w:rPr>
            </w:pPr>
          </w:p>
        </w:tc>
      </w:tr>
    </w:tbl>
    <w:p w14:paraId="46BE1600" w14:textId="77777777" w:rsidR="004E5C7F" w:rsidRDefault="004E5C7F" w:rsidP="00286F80">
      <w:r>
        <w:br w:type="page"/>
      </w:r>
    </w:p>
    <w:p w14:paraId="246E0F0D" w14:textId="77777777" w:rsidR="004E5C7F" w:rsidRPr="00092A62" w:rsidRDefault="004E5C7F" w:rsidP="00FF6DF9">
      <w:pPr>
        <w:pStyle w:val="Heading1"/>
      </w:pPr>
      <w:r w:rsidRPr="00092A62">
        <w:lastRenderedPageBreak/>
        <w:t>Fugitive Emission Unit Attributes</w:t>
      </w:r>
    </w:p>
    <w:p w14:paraId="2D443D51" w14:textId="77777777" w:rsidR="004E5C7F" w:rsidRPr="00092A62" w:rsidRDefault="004E5C7F" w:rsidP="00FF6DF9">
      <w:pPr>
        <w:pStyle w:val="Heading1"/>
      </w:pPr>
      <w:r w:rsidRPr="00092A62">
        <w:t>Form OP-UA12 (Page 19)</w:t>
      </w:r>
    </w:p>
    <w:p w14:paraId="2DF10CDE" w14:textId="77777777" w:rsidR="004E5C7F" w:rsidRPr="00092A62" w:rsidRDefault="004E5C7F" w:rsidP="00FF6DF9">
      <w:pPr>
        <w:pStyle w:val="Heading1"/>
      </w:pPr>
      <w:r w:rsidRPr="00092A62">
        <w:t>Federal Operating Permit Program</w:t>
      </w:r>
    </w:p>
    <w:p w14:paraId="13875C38" w14:textId="77777777" w:rsidR="004E5C7F" w:rsidRPr="00092A62" w:rsidRDefault="004E5C7F" w:rsidP="00FF6DF9">
      <w:pPr>
        <w:pStyle w:val="Heading1"/>
      </w:pPr>
      <w:bookmarkStart w:id="18" w:name="TBL2i"/>
      <w:r w:rsidRPr="00092A62">
        <w:t>Table 2i</w:t>
      </w:r>
      <w:bookmarkEnd w:id="18"/>
      <w:r w:rsidRPr="00092A62">
        <w:t>:  Title 30 Texas Administrative Code Chapter 115 (30 TAC Chapter 115)</w:t>
      </w:r>
    </w:p>
    <w:p w14:paraId="4AE99354" w14:textId="2FE815FB" w:rsidR="004E5C7F" w:rsidRDefault="004E5C7F" w:rsidP="00FF6DF9">
      <w:pPr>
        <w:pStyle w:val="Heading1"/>
      </w:pPr>
      <w:r w:rsidRPr="00092A62">
        <w:t>Subchapter D:  Fugitive Emission Control in Petroleum Refining, Natural Gas/Gasoline Processing, and Petrochemical Processes in Ozone Nonattainment Areas</w:t>
      </w:r>
    </w:p>
    <w:p w14:paraId="1A2DEB33" w14:textId="77777777" w:rsidR="00FB01D7" w:rsidRPr="00092A62" w:rsidRDefault="00FB01D7" w:rsidP="00FF6DF9">
      <w:pPr>
        <w:pStyle w:val="Heading1"/>
      </w:pPr>
      <w:r w:rsidRPr="00092A62">
        <w:t>Texas Commission on Environmental Quality</w:t>
      </w:r>
    </w:p>
    <w:p w14:paraId="7DC5E630"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i: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29C5500E" w14:textId="77777777" w:rsidTr="00286F80">
        <w:trPr>
          <w:cantSplit/>
          <w:tblHeader/>
        </w:trPr>
        <w:tc>
          <w:tcPr>
            <w:tcW w:w="4800" w:type="dxa"/>
            <w:shd w:val="clear" w:color="auto" w:fill="D9D9D9" w:themeFill="background1" w:themeFillShade="D9"/>
          </w:tcPr>
          <w:p w14:paraId="2C1CB620"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6483B8AC"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C509087"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0A8B8A0" w14:textId="77777777" w:rsidTr="00286F80">
        <w:trPr>
          <w:cantSplit/>
          <w:tblHeader/>
        </w:trPr>
        <w:tc>
          <w:tcPr>
            <w:tcW w:w="4800" w:type="dxa"/>
          </w:tcPr>
          <w:p w14:paraId="119CE7BB" w14:textId="77777777" w:rsidR="004E5C7F" w:rsidRPr="00600EE6" w:rsidRDefault="004E5C7F" w:rsidP="00286F80">
            <w:pPr>
              <w:rPr>
                <w:rFonts w:asciiTheme="majorHAnsi" w:hAnsiTheme="majorHAnsi" w:cstheme="majorHAnsi"/>
                <w:sz w:val="20"/>
                <w:szCs w:val="20"/>
              </w:rPr>
            </w:pPr>
          </w:p>
        </w:tc>
        <w:tc>
          <w:tcPr>
            <w:tcW w:w="4800" w:type="dxa"/>
          </w:tcPr>
          <w:p w14:paraId="4B729EB7" w14:textId="77777777" w:rsidR="004E5C7F" w:rsidRPr="00600EE6" w:rsidRDefault="004E5C7F" w:rsidP="00286F80">
            <w:pPr>
              <w:rPr>
                <w:rFonts w:asciiTheme="majorHAnsi" w:hAnsiTheme="majorHAnsi" w:cstheme="majorHAnsi"/>
                <w:sz w:val="20"/>
                <w:szCs w:val="20"/>
              </w:rPr>
            </w:pPr>
          </w:p>
        </w:tc>
        <w:tc>
          <w:tcPr>
            <w:tcW w:w="4800" w:type="dxa"/>
          </w:tcPr>
          <w:p w14:paraId="073FABA6" w14:textId="77777777" w:rsidR="004E5C7F" w:rsidRPr="00600EE6" w:rsidRDefault="004E5C7F" w:rsidP="00286F80">
            <w:pPr>
              <w:rPr>
                <w:rFonts w:asciiTheme="majorHAnsi" w:hAnsiTheme="majorHAnsi" w:cstheme="majorHAnsi"/>
                <w:sz w:val="20"/>
                <w:szCs w:val="20"/>
              </w:rPr>
            </w:pPr>
          </w:p>
        </w:tc>
      </w:tr>
    </w:tbl>
    <w:p w14:paraId="53BFAA3D"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i:  Title 30 Texas Administrative Code Chapter 115 (30 TAC Chapter 115) Subchapter D:  Fugitive Emission Control in Petroleum Refining, Natural Gas/Gasoline Processing,&#10;and Petrochemical Processes in Ozone Nonattainment Areas&#10;"/>
      </w:tblPr>
      <w:tblGrid>
        <w:gridCol w:w="1357"/>
        <w:gridCol w:w="1381"/>
        <w:gridCol w:w="1503"/>
        <w:gridCol w:w="1368"/>
        <w:gridCol w:w="1416"/>
        <w:gridCol w:w="1501"/>
        <w:gridCol w:w="1461"/>
        <w:gridCol w:w="1510"/>
        <w:gridCol w:w="1488"/>
        <w:gridCol w:w="1415"/>
      </w:tblGrid>
      <w:tr w:rsidR="00F61084" w:rsidRPr="00600EE6" w14:paraId="62A6A2D9" w14:textId="77777777" w:rsidTr="00892084">
        <w:trPr>
          <w:cantSplit/>
          <w:tblHeader/>
        </w:trPr>
        <w:tc>
          <w:tcPr>
            <w:tcW w:w="1600" w:type="dxa"/>
            <w:tcBorders>
              <w:top w:val="double" w:sz="6" w:space="0" w:color="auto"/>
              <w:bottom w:val="nil"/>
            </w:tcBorders>
            <w:shd w:val="clear" w:color="auto" w:fill="D9D9D9" w:themeFill="background1" w:themeFillShade="D9"/>
            <w:vAlign w:val="bottom"/>
          </w:tcPr>
          <w:p w14:paraId="7AF2D760" w14:textId="77777777" w:rsidR="008333F6" w:rsidRPr="00600EE6" w:rsidRDefault="008333F6" w:rsidP="00F219A5">
            <w:pPr>
              <w:rPr>
                <w:b/>
                <w:bCs/>
                <w:sz w:val="20"/>
                <w:szCs w:val="20"/>
              </w:rPr>
            </w:pPr>
          </w:p>
        </w:tc>
        <w:tc>
          <w:tcPr>
            <w:tcW w:w="1600" w:type="dxa"/>
            <w:tcBorders>
              <w:top w:val="double" w:sz="6" w:space="0" w:color="auto"/>
              <w:bottom w:val="nil"/>
            </w:tcBorders>
            <w:shd w:val="clear" w:color="auto" w:fill="D9D9D9" w:themeFill="background1" w:themeFillShade="D9"/>
            <w:vAlign w:val="bottom"/>
          </w:tcPr>
          <w:p w14:paraId="513D6952" w14:textId="77777777" w:rsidR="008333F6" w:rsidRPr="00600EE6" w:rsidRDefault="008333F6" w:rsidP="00F219A5">
            <w:pPr>
              <w:rPr>
                <w:b/>
                <w:bCs/>
                <w:sz w:val="20"/>
                <w:szCs w:val="20"/>
              </w:rPr>
            </w:pPr>
          </w:p>
        </w:tc>
        <w:tc>
          <w:tcPr>
            <w:tcW w:w="1600" w:type="dxa"/>
            <w:tcBorders>
              <w:top w:val="double" w:sz="6" w:space="0" w:color="auto"/>
              <w:bottom w:val="single" w:sz="6" w:space="0" w:color="auto"/>
              <w:right w:val="nil"/>
            </w:tcBorders>
            <w:shd w:val="clear" w:color="auto" w:fill="D9D9D9" w:themeFill="background1" w:themeFillShade="D9"/>
            <w:vAlign w:val="bottom"/>
          </w:tcPr>
          <w:p w14:paraId="3BFE5AE9" w14:textId="77777777" w:rsidR="008333F6" w:rsidRPr="00600EE6" w:rsidRDefault="008333F6" w:rsidP="00F219A5">
            <w:pPr>
              <w:rPr>
                <w:b/>
                <w:bCs/>
                <w:sz w:val="20"/>
                <w:szCs w:val="20"/>
              </w:rPr>
            </w:pP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27F27A9B" w14:textId="77777777" w:rsidR="008333F6" w:rsidRPr="00600EE6" w:rsidRDefault="008333F6" w:rsidP="00F219A5">
            <w:pPr>
              <w:rPr>
                <w:b/>
                <w:bCs/>
                <w:sz w:val="20"/>
                <w:szCs w:val="20"/>
              </w:rPr>
            </w:pPr>
            <w:r w:rsidRPr="00600EE6">
              <w:rPr>
                <w:b/>
                <w:bCs/>
                <w:sz w:val="20"/>
                <w:szCs w:val="20"/>
              </w:rPr>
              <w:t>Title 30 TAC</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1C565D9C" w14:textId="0BBCD969" w:rsidR="008333F6" w:rsidRPr="00600EE6" w:rsidRDefault="006751DC" w:rsidP="00F219A5">
            <w:pPr>
              <w:rPr>
                <w:b/>
                <w:bCs/>
                <w:sz w:val="20"/>
                <w:szCs w:val="20"/>
              </w:rPr>
            </w:pPr>
            <w:r>
              <w:rPr>
                <w:b/>
                <w:bCs/>
                <w:sz w:val="20"/>
                <w:szCs w:val="20"/>
              </w:rPr>
              <w:t>§</w:t>
            </w:r>
            <w:r w:rsidR="008333F6" w:rsidRPr="00600EE6">
              <w:rPr>
                <w:b/>
                <w:bCs/>
                <w:sz w:val="20"/>
                <w:szCs w:val="20"/>
              </w:rPr>
              <w:t xml:space="preserve"> 115</w:t>
            </w:r>
            <w:r>
              <w:rPr>
                <w:b/>
                <w:bCs/>
                <w:sz w:val="20"/>
                <w:szCs w:val="20"/>
              </w:rPr>
              <w:t>.352</w:t>
            </w:r>
            <w:r w:rsidR="008333F6" w:rsidRPr="00600EE6">
              <w:rPr>
                <w:b/>
                <w:bCs/>
                <w:sz w:val="20"/>
                <w:szCs w:val="20"/>
              </w:rPr>
              <w:t xml:space="preserve"> </w:t>
            </w:r>
          </w:p>
        </w:tc>
        <w:tc>
          <w:tcPr>
            <w:tcW w:w="1600" w:type="dxa"/>
            <w:tcBorders>
              <w:top w:val="double" w:sz="6" w:space="0" w:color="auto"/>
              <w:left w:val="nil"/>
              <w:bottom w:val="single" w:sz="6" w:space="0" w:color="auto"/>
              <w:right w:val="nil"/>
            </w:tcBorders>
            <w:shd w:val="clear" w:color="auto" w:fill="D9D9D9" w:themeFill="background1" w:themeFillShade="D9"/>
          </w:tcPr>
          <w:p w14:paraId="2E41CFC8" w14:textId="77777777" w:rsidR="008333F6" w:rsidRPr="00600EE6" w:rsidRDefault="008333F6" w:rsidP="00F219A5">
            <w:pPr>
              <w:rPr>
                <w:b/>
                <w:bCs/>
                <w:sz w:val="20"/>
                <w:szCs w:val="20"/>
              </w:rPr>
            </w:pP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3851E038" w14:textId="68E4D810" w:rsidR="008333F6" w:rsidRPr="00600EE6" w:rsidRDefault="008333F6" w:rsidP="00F219A5">
            <w:pPr>
              <w:rPr>
                <w:b/>
                <w:bCs/>
                <w:sz w:val="20"/>
                <w:szCs w:val="20"/>
              </w:rPr>
            </w:pPr>
            <w:r w:rsidRPr="00600EE6">
              <w:rPr>
                <w:b/>
                <w:bCs/>
                <w:sz w:val="20"/>
                <w:szCs w:val="20"/>
              </w:rPr>
              <w:t>Fugitive Unit</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3813A72D" w14:textId="77777777" w:rsidR="008333F6" w:rsidRPr="00600EE6" w:rsidRDefault="008333F6" w:rsidP="00F219A5">
            <w:pPr>
              <w:rPr>
                <w:b/>
                <w:bCs/>
                <w:sz w:val="20"/>
                <w:szCs w:val="20"/>
              </w:rPr>
            </w:pPr>
            <w:r w:rsidRPr="00600EE6">
              <w:rPr>
                <w:b/>
                <w:bCs/>
                <w:sz w:val="20"/>
                <w:szCs w:val="20"/>
              </w:rPr>
              <w:t>Components</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6501333A" w14:textId="77777777" w:rsidR="008333F6" w:rsidRPr="00600EE6" w:rsidRDefault="008333F6" w:rsidP="00F219A5">
            <w:pPr>
              <w:rPr>
                <w:b/>
                <w:bCs/>
                <w:sz w:val="20"/>
                <w:szCs w:val="20"/>
              </w:rPr>
            </w:pPr>
            <w:r w:rsidRPr="00600EE6">
              <w:rPr>
                <w:b/>
                <w:bCs/>
                <w:sz w:val="20"/>
                <w:szCs w:val="20"/>
              </w:rPr>
              <w:t>(continued)</w:t>
            </w:r>
          </w:p>
        </w:tc>
        <w:tc>
          <w:tcPr>
            <w:tcW w:w="1600" w:type="dxa"/>
            <w:tcBorders>
              <w:top w:val="double" w:sz="6" w:space="0" w:color="auto"/>
              <w:left w:val="nil"/>
              <w:bottom w:val="single" w:sz="6" w:space="0" w:color="auto"/>
            </w:tcBorders>
            <w:shd w:val="clear" w:color="auto" w:fill="D9D9D9" w:themeFill="background1" w:themeFillShade="D9"/>
            <w:vAlign w:val="bottom"/>
          </w:tcPr>
          <w:p w14:paraId="7A1715A7" w14:textId="77777777" w:rsidR="008333F6" w:rsidRPr="00600EE6" w:rsidRDefault="008333F6" w:rsidP="00F219A5">
            <w:pPr>
              <w:rPr>
                <w:b/>
                <w:bCs/>
                <w:sz w:val="20"/>
                <w:szCs w:val="20"/>
              </w:rPr>
            </w:pPr>
          </w:p>
        </w:tc>
      </w:tr>
      <w:tr w:rsidR="00F61084" w:rsidRPr="004F0403" w14:paraId="7DE5FB86" w14:textId="77777777" w:rsidTr="00892084">
        <w:trPr>
          <w:cantSplit/>
          <w:tblHeader/>
        </w:trPr>
        <w:tc>
          <w:tcPr>
            <w:tcW w:w="1600" w:type="dxa"/>
            <w:tcBorders>
              <w:top w:val="nil"/>
              <w:bottom w:val="single" w:sz="6" w:space="0" w:color="auto"/>
            </w:tcBorders>
            <w:shd w:val="clear" w:color="auto" w:fill="D9D9D9" w:themeFill="background1" w:themeFillShade="D9"/>
            <w:vAlign w:val="bottom"/>
          </w:tcPr>
          <w:p w14:paraId="2DC2505A" w14:textId="77777777" w:rsidR="008333F6" w:rsidRPr="004F0403" w:rsidRDefault="008333F6" w:rsidP="00286F80">
            <w:pPr>
              <w:jc w:val="center"/>
              <w:rPr>
                <w:b/>
                <w:bCs/>
                <w:sz w:val="20"/>
                <w:szCs w:val="20"/>
              </w:rPr>
            </w:pPr>
            <w:r w:rsidRPr="004F0403">
              <w:rPr>
                <w:b/>
                <w:bCs/>
                <w:sz w:val="20"/>
                <w:szCs w:val="20"/>
              </w:rPr>
              <w:t>Unit ID No.</w:t>
            </w:r>
          </w:p>
        </w:tc>
        <w:tc>
          <w:tcPr>
            <w:tcW w:w="1600" w:type="dxa"/>
            <w:tcBorders>
              <w:top w:val="nil"/>
              <w:bottom w:val="single" w:sz="6" w:space="0" w:color="auto"/>
            </w:tcBorders>
            <w:shd w:val="clear" w:color="auto" w:fill="D9D9D9" w:themeFill="background1" w:themeFillShade="D9"/>
            <w:vAlign w:val="bottom"/>
          </w:tcPr>
          <w:p w14:paraId="1291474B" w14:textId="77777777" w:rsidR="008333F6" w:rsidRPr="004F0403" w:rsidRDefault="008333F6" w:rsidP="00286F80">
            <w:pPr>
              <w:jc w:val="center"/>
              <w:rPr>
                <w:b/>
                <w:bCs/>
                <w:sz w:val="20"/>
                <w:szCs w:val="20"/>
              </w:rPr>
            </w:pPr>
            <w:r w:rsidRPr="004F0403">
              <w:rPr>
                <w:b/>
                <w:bCs/>
                <w:sz w:val="20"/>
                <w:szCs w:val="20"/>
              </w:rPr>
              <w:t>SOP Index No.</w:t>
            </w:r>
          </w:p>
        </w:tc>
        <w:tc>
          <w:tcPr>
            <w:tcW w:w="1600" w:type="dxa"/>
            <w:tcBorders>
              <w:top w:val="single" w:sz="6" w:space="0" w:color="auto"/>
            </w:tcBorders>
            <w:shd w:val="clear" w:color="auto" w:fill="D9D9D9" w:themeFill="background1" w:themeFillShade="D9"/>
            <w:vAlign w:val="bottom"/>
          </w:tcPr>
          <w:p w14:paraId="6A68BD5E" w14:textId="77777777" w:rsidR="008333F6" w:rsidRPr="004F0403" w:rsidRDefault="008333F6" w:rsidP="00286F80">
            <w:pPr>
              <w:jc w:val="center"/>
              <w:rPr>
                <w:b/>
                <w:bCs/>
                <w:sz w:val="20"/>
                <w:szCs w:val="20"/>
              </w:rPr>
            </w:pPr>
            <w:r w:rsidRPr="004F0403">
              <w:rPr>
                <w:b/>
                <w:bCs/>
                <w:sz w:val="20"/>
                <w:szCs w:val="20"/>
              </w:rPr>
              <w:t>Compressor Seals</w:t>
            </w:r>
          </w:p>
        </w:tc>
        <w:tc>
          <w:tcPr>
            <w:tcW w:w="1600" w:type="dxa"/>
            <w:tcBorders>
              <w:top w:val="single" w:sz="6" w:space="0" w:color="auto"/>
            </w:tcBorders>
            <w:shd w:val="clear" w:color="auto" w:fill="D9D9D9" w:themeFill="background1" w:themeFillShade="D9"/>
            <w:vAlign w:val="bottom"/>
          </w:tcPr>
          <w:p w14:paraId="4F35B708" w14:textId="77777777" w:rsidR="008333F6" w:rsidRPr="004F0403" w:rsidRDefault="008333F6" w:rsidP="00286F80">
            <w:pPr>
              <w:jc w:val="center"/>
              <w:rPr>
                <w:b/>
                <w:bCs/>
                <w:sz w:val="20"/>
                <w:szCs w:val="20"/>
              </w:rPr>
            </w:pPr>
            <w:r w:rsidRPr="004F0403">
              <w:rPr>
                <w:b/>
                <w:bCs/>
                <w:sz w:val="20"/>
                <w:szCs w:val="20"/>
              </w:rPr>
              <w:t>ACR</w:t>
            </w:r>
          </w:p>
        </w:tc>
        <w:tc>
          <w:tcPr>
            <w:tcW w:w="1600" w:type="dxa"/>
            <w:tcBorders>
              <w:top w:val="single" w:sz="6" w:space="0" w:color="auto"/>
            </w:tcBorders>
            <w:shd w:val="clear" w:color="auto" w:fill="D9D9D9" w:themeFill="background1" w:themeFillShade="D9"/>
            <w:vAlign w:val="bottom"/>
          </w:tcPr>
          <w:p w14:paraId="5ABB9FB9" w14:textId="77777777" w:rsidR="008333F6" w:rsidRPr="004F0403" w:rsidRDefault="008333F6" w:rsidP="00286F80">
            <w:pPr>
              <w:jc w:val="center"/>
              <w:rPr>
                <w:b/>
                <w:bCs/>
                <w:sz w:val="20"/>
                <w:szCs w:val="20"/>
              </w:rPr>
            </w:pPr>
            <w:r w:rsidRPr="004F0403">
              <w:rPr>
                <w:b/>
                <w:bCs/>
                <w:sz w:val="20"/>
                <w:szCs w:val="20"/>
              </w:rPr>
              <w:t>ACR ID No.</w:t>
            </w:r>
          </w:p>
        </w:tc>
        <w:tc>
          <w:tcPr>
            <w:tcW w:w="1600" w:type="dxa"/>
            <w:tcBorders>
              <w:top w:val="single" w:sz="6" w:space="0" w:color="auto"/>
            </w:tcBorders>
            <w:shd w:val="clear" w:color="auto" w:fill="D9D9D9" w:themeFill="background1" w:themeFillShade="D9"/>
            <w:vAlign w:val="bottom"/>
          </w:tcPr>
          <w:p w14:paraId="292E3ACA" w14:textId="5738C677" w:rsidR="008333F6" w:rsidRPr="004F0403" w:rsidRDefault="00892084" w:rsidP="00F61084">
            <w:pPr>
              <w:jc w:val="center"/>
              <w:rPr>
                <w:b/>
                <w:bCs/>
                <w:sz w:val="20"/>
                <w:szCs w:val="20"/>
              </w:rPr>
            </w:pPr>
            <w:r w:rsidRPr="00FB286C">
              <w:rPr>
                <w:b/>
                <w:bCs/>
                <w:sz w:val="20"/>
                <w:szCs w:val="20"/>
              </w:rPr>
              <w:t>Complying</w:t>
            </w:r>
            <w:r w:rsidR="00F61084">
              <w:rPr>
                <w:b/>
                <w:bCs/>
                <w:sz w:val="20"/>
                <w:szCs w:val="20"/>
              </w:rPr>
              <w:t xml:space="preserve"> </w:t>
            </w:r>
            <w:r w:rsidRPr="00FB286C">
              <w:rPr>
                <w:b/>
                <w:bCs/>
                <w:sz w:val="20"/>
                <w:szCs w:val="20"/>
              </w:rPr>
              <w:t>with § 115.352(1)</w:t>
            </w:r>
          </w:p>
        </w:tc>
        <w:tc>
          <w:tcPr>
            <w:tcW w:w="1600" w:type="dxa"/>
            <w:tcBorders>
              <w:top w:val="single" w:sz="6" w:space="0" w:color="auto"/>
            </w:tcBorders>
            <w:shd w:val="clear" w:color="auto" w:fill="D9D9D9" w:themeFill="background1" w:themeFillShade="D9"/>
            <w:vAlign w:val="bottom"/>
          </w:tcPr>
          <w:p w14:paraId="6AEB52AC" w14:textId="2DCCE9B3" w:rsidR="008333F6" w:rsidRPr="004F0403" w:rsidRDefault="008333F6" w:rsidP="00286F80">
            <w:pPr>
              <w:jc w:val="center"/>
              <w:rPr>
                <w:b/>
                <w:bCs/>
                <w:sz w:val="20"/>
                <w:szCs w:val="20"/>
              </w:rPr>
            </w:pPr>
            <w:r w:rsidRPr="004F0403">
              <w:rPr>
                <w:b/>
                <w:bCs/>
                <w:sz w:val="20"/>
                <w:szCs w:val="20"/>
              </w:rPr>
              <w:t>Hydrogen Content to Exceed 50% by Volume</w:t>
            </w:r>
          </w:p>
        </w:tc>
        <w:tc>
          <w:tcPr>
            <w:tcW w:w="1600" w:type="dxa"/>
            <w:tcBorders>
              <w:top w:val="single" w:sz="6" w:space="0" w:color="auto"/>
            </w:tcBorders>
            <w:shd w:val="clear" w:color="auto" w:fill="D9D9D9" w:themeFill="background1" w:themeFillShade="D9"/>
            <w:vAlign w:val="bottom"/>
          </w:tcPr>
          <w:p w14:paraId="60CF81D9" w14:textId="77777777" w:rsidR="008333F6" w:rsidRPr="004F0403" w:rsidRDefault="008333F6" w:rsidP="00286F80">
            <w:pPr>
              <w:jc w:val="center"/>
              <w:rPr>
                <w:b/>
                <w:bCs/>
                <w:sz w:val="20"/>
                <w:szCs w:val="20"/>
              </w:rPr>
            </w:pPr>
            <w:r w:rsidRPr="004F0403">
              <w:rPr>
                <w:b/>
                <w:bCs/>
                <w:sz w:val="20"/>
                <w:szCs w:val="20"/>
              </w:rPr>
              <w:t>Shaft Seal System</w:t>
            </w:r>
          </w:p>
        </w:tc>
        <w:tc>
          <w:tcPr>
            <w:tcW w:w="1600" w:type="dxa"/>
            <w:tcBorders>
              <w:top w:val="single" w:sz="6" w:space="0" w:color="auto"/>
            </w:tcBorders>
            <w:shd w:val="clear" w:color="auto" w:fill="D9D9D9" w:themeFill="background1" w:themeFillShade="D9"/>
            <w:vAlign w:val="bottom"/>
          </w:tcPr>
          <w:p w14:paraId="13B55B4B" w14:textId="77777777" w:rsidR="008333F6" w:rsidRPr="004F0403" w:rsidRDefault="008333F6" w:rsidP="00286F80">
            <w:pPr>
              <w:jc w:val="center"/>
              <w:rPr>
                <w:b/>
                <w:bCs/>
                <w:sz w:val="20"/>
                <w:szCs w:val="20"/>
              </w:rPr>
            </w:pPr>
            <w:r w:rsidRPr="004F0403">
              <w:rPr>
                <w:b/>
                <w:bCs/>
                <w:sz w:val="20"/>
                <w:szCs w:val="20"/>
              </w:rPr>
              <w:t>TVP of Process Fluid VOC ≤ 0.044 psia at 68°F</w:t>
            </w:r>
          </w:p>
        </w:tc>
        <w:tc>
          <w:tcPr>
            <w:tcW w:w="1600" w:type="dxa"/>
            <w:tcBorders>
              <w:top w:val="single" w:sz="6" w:space="0" w:color="auto"/>
            </w:tcBorders>
            <w:shd w:val="clear" w:color="auto" w:fill="D9D9D9" w:themeFill="background1" w:themeFillShade="D9"/>
            <w:vAlign w:val="bottom"/>
          </w:tcPr>
          <w:p w14:paraId="4594F0C8" w14:textId="22ABC25B" w:rsidR="008333F6" w:rsidRPr="00892084" w:rsidRDefault="00892084" w:rsidP="00286F80">
            <w:pPr>
              <w:jc w:val="center"/>
              <w:rPr>
                <w:b/>
                <w:bCs/>
                <w:sz w:val="20"/>
                <w:szCs w:val="20"/>
              </w:rPr>
            </w:pPr>
            <w:r w:rsidRPr="00D80C14">
              <w:rPr>
                <w:b/>
                <w:bCs/>
                <w:sz w:val="20"/>
                <w:szCs w:val="20"/>
              </w:rPr>
              <w:t>TVP of Process Fluid VOC &gt; 0.044 psia at 68°F</w:t>
            </w:r>
          </w:p>
        </w:tc>
      </w:tr>
      <w:tr w:rsidR="008333F6" w14:paraId="487342A6" w14:textId="77777777" w:rsidTr="00D80C14">
        <w:trPr>
          <w:cantSplit/>
          <w:trHeight w:val="288"/>
          <w:tblHeader/>
        </w:trPr>
        <w:tc>
          <w:tcPr>
            <w:tcW w:w="1600" w:type="dxa"/>
            <w:tcBorders>
              <w:top w:val="single" w:sz="6" w:space="0" w:color="auto"/>
            </w:tcBorders>
          </w:tcPr>
          <w:p w14:paraId="7AEF3FD5" w14:textId="77777777" w:rsidR="008333F6" w:rsidRDefault="008333F6" w:rsidP="00F219A5">
            <w:pPr>
              <w:rPr>
                <w:sz w:val="20"/>
                <w:szCs w:val="20"/>
              </w:rPr>
            </w:pPr>
          </w:p>
        </w:tc>
        <w:tc>
          <w:tcPr>
            <w:tcW w:w="1600" w:type="dxa"/>
            <w:tcBorders>
              <w:top w:val="single" w:sz="6" w:space="0" w:color="auto"/>
            </w:tcBorders>
          </w:tcPr>
          <w:p w14:paraId="4770CDD5" w14:textId="77777777" w:rsidR="008333F6" w:rsidRDefault="008333F6" w:rsidP="00F219A5">
            <w:pPr>
              <w:rPr>
                <w:sz w:val="20"/>
                <w:szCs w:val="20"/>
              </w:rPr>
            </w:pPr>
          </w:p>
        </w:tc>
        <w:tc>
          <w:tcPr>
            <w:tcW w:w="1600" w:type="dxa"/>
          </w:tcPr>
          <w:p w14:paraId="4D953D2B" w14:textId="77777777" w:rsidR="008333F6" w:rsidRDefault="008333F6" w:rsidP="00F219A5">
            <w:pPr>
              <w:rPr>
                <w:sz w:val="20"/>
                <w:szCs w:val="20"/>
              </w:rPr>
            </w:pPr>
          </w:p>
        </w:tc>
        <w:tc>
          <w:tcPr>
            <w:tcW w:w="1600" w:type="dxa"/>
          </w:tcPr>
          <w:p w14:paraId="71587DD3" w14:textId="77777777" w:rsidR="008333F6" w:rsidRDefault="008333F6" w:rsidP="00F219A5">
            <w:pPr>
              <w:rPr>
                <w:sz w:val="20"/>
                <w:szCs w:val="20"/>
              </w:rPr>
            </w:pPr>
          </w:p>
        </w:tc>
        <w:tc>
          <w:tcPr>
            <w:tcW w:w="1600" w:type="dxa"/>
          </w:tcPr>
          <w:p w14:paraId="6ADFF45F" w14:textId="77777777" w:rsidR="008333F6" w:rsidRDefault="008333F6" w:rsidP="00F219A5">
            <w:pPr>
              <w:rPr>
                <w:sz w:val="20"/>
                <w:szCs w:val="20"/>
              </w:rPr>
            </w:pPr>
          </w:p>
        </w:tc>
        <w:tc>
          <w:tcPr>
            <w:tcW w:w="1600" w:type="dxa"/>
          </w:tcPr>
          <w:p w14:paraId="1B8E53DB" w14:textId="77777777" w:rsidR="008333F6" w:rsidRDefault="008333F6" w:rsidP="00F219A5">
            <w:pPr>
              <w:rPr>
                <w:sz w:val="20"/>
                <w:szCs w:val="20"/>
              </w:rPr>
            </w:pPr>
          </w:p>
        </w:tc>
        <w:tc>
          <w:tcPr>
            <w:tcW w:w="1600" w:type="dxa"/>
          </w:tcPr>
          <w:p w14:paraId="2CAECFEE" w14:textId="6D922B26" w:rsidR="008333F6" w:rsidRDefault="008333F6" w:rsidP="00F219A5">
            <w:pPr>
              <w:rPr>
                <w:sz w:val="20"/>
                <w:szCs w:val="20"/>
              </w:rPr>
            </w:pPr>
          </w:p>
        </w:tc>
        <w:tc>
          <w:tcPr>
            <w:tcW w:w="1600" w:type="dxa"/>
          </w:tcPr>
          <w:p w14:paraId="496BBB32" w14:textId="77777777" w:rsidR="008333F6" w:rsidRDefault="008333F6" w:rsidP="00F219A5">
            <w:pPr>
              <w:rPr>
                <w:sz w:val="20"/>
                <w:szCs w:val="20"/>
              </w:rPr>
            </w:pPr>
          </w:p>
        </w:tc>
        <w:tc>
          <w:tcPr>
            <w:tcW w:w="1600" w:type="dxa"/>
          </w:tcPr>
          <w:p w14:paraId="44F94FEB" w14:textId="77777777" w:rsidR="008333F6" w:rsidRDefault="008333F6" w:rsidP="00F219A5">
            <w:pPr>
              <w:rPr>
                <w:sz w:val="20"/>
                <w:szCs w:val="20"/>
              </w:rPr>
            </w:pPr>
          </w:p>
        </w:tc>
        <w:tc>
          <w:tcPr>
            <w:tcW w:w="1600" w:type="dxa"/>
          </w:tcPr>
          <w:p w14:paraId="2B7BD3A6" w14:textId="77777777" w:rsidR="008333F6" w:rsidRDefault="008333F6" w:rsidP="00F219A5">
            <w:pPr>
              <w:rPr>
                <w:sz w:val="20"/>
                <w:szCs w:val="20"/>
              </w:rPr>
            </w:pPr>
          </w:p>
        </w:tc>
      </w:tr>
      <w:tr w:rsidR="008333F6" w14:paraId="6E1A60EA" w14:textId="77777777" w:rsidTr="00D80C14">
        <w:trPr>
          <w:cantSplit/>
          <w:trHeight w:val="288"/>
          <w:tblHeader/>
        </w:trPr>
        <w:tc>
          <w:tcPr>
            <w:tcW w:w="1600" w:type="dxa"/>
          </w:tcPr>
          <w:p w14:paraId="08D0AEC1" w14:textId="77777777" w:rsidR="008333F6" w:rsidRDefault="008333F6" w:rsidP="00F219A5">
            <w:pPr>
              <w:rPr>
                <w:sz w:val="20"/>
                <w:szCs w:val="20"/>
              </w:rPr>
            </w:pPr>
          </w:p>
        </w:tc>
        <w:tc>
          <w:tcPr>
            <w:tcW w:w="1600" w:type="dxa"/>
          </w:tcPr>
          <w:p w14:paraId="48CCCA6D" w14:textId="77777777" w:rsidR="008333F6" w:rsidRDefault="008333F6" w:rsidP="00F219A5">
            <w:pPr>
              <w:rPr>
                <w:sz w:val="20"/>
                <w:szCs w:val="20"/>
              </w:rPr>
            </w:pPr>
          </w:p>
        </w:tc>
        <w:tc>
          <w:tcPr>
            <w:tcW w:w="1600" w:type="dxa"/>
          </w:tcPr>
          <w:p w14:paraId="737E86CB" w14:textId="77777777" w:rsidR="008333F6" w:rsidRDefault="008333F6" w:rsidP="00F219A5">
            <w:pPr>
              <w:rPr>
                <w:sz w:val="20"/>
                <w:szCs w:val="20"/>
              </w:rPr>
            </w:pPr>
          </w:p>
        </w:tc>
        <w:tc>
          <w:tcPr>
            <w:tcW w:w="1600" w:type="dxa"/>
          </w:tcPr>
          <w:p w14:paraId="580619B9" w14:textId="77777777" w:rsidR="008333F6" w:rsidRDefault="008333F6" w:rsidP="00F219A5">
            <w:pPr>
              <w:rPr>
                <w:sz w:val="20"/>
                <w:szCs w:val="20"/>
              </w:rPr>
            </w:pPr>
          </w:p>
        </w:tc>
        <w:tc>
          <w:tcPr>
            <w:tcW w:w="1600" w:type="dxa"/>
          </w:tcPr>
          <w:p w14:paraId="7D15B155" w14:textId="77777777" w:rsidR="008333F6" w:rsidRDefault="008333F6" w:rsidP="00F219A5">
            <w:pPr>
              <w:rPr>
                <w:sz w:val="20"/>
                <w:szCs w:val="20"/>
              </w:rPr>
            </w:pPr>
          </w:p>
        </w:tc>
        <w:tc>
          <w:tcPr>
            <w:tcW w:w="1600" w:type="dxa"/>
          </w:tcPr>
          <w:p w14:paraId="63553928" w14:textId="77777777" w:rsidR="008333F6" w:rsidRDefault="008333F6" w:rsidP="00F219A5">
            <w:pPr>
              <w:rPr>
                <w:sz w:val="20"/>
                <w:szCs w:val="20"/>
              </w:rPr>
            </w:pPr>
          </w:p>
        </w:tc>
        <w:tc>
          <w:tcPr>
            <w:tcW w:w="1600" w:type="dxa"/>
          </w:tcPr>
          <w:p w14:paraId="444115FF" w14:textId="3E33C68F" w:rsidR="008333F6" w:rsidRDefault="008333F6" w:rsidP="00F219A5">
            <w:pPr>
              <w:rPr>
                <w:sz w:val="20"/>
                <w:szCs w:val="20"/>
              </w:rPr>
            </w:pPr>
          </w:p>
        </w:tc>
        <w:tc>
          <w:tcPr>
            <w:tcW w:w="1600" w:type="dxa"/>
          </w:tcPr>
          <w:p w14:paraId="0FF5A4E4" w14:textId="77777777" w:rsidR="008333F6" w:rsidRDefault="008333F6" w:rsidP="00F219A5">
            <w:pPr>
              <w:rPr>
                <w:sz w:val="20"/>
                <w:szCs w:val="20"/>
              </w:rPr>
            </w:pPr>
          </w:p>
        </w:tc>
        <w:tc>
          <w:tcPr>
            <w:tcW w:w="1600" w:type="dxa"/>
          </w:tcPr>
          <w:p w14:paraId="5DC37CB8" w14:textId="77777777" w:rsidR="008333F6" w:rsidRDefault="008333F6" w:rsidP="00F219A5">
            <w:pPr>
              <w:rPr>
                <w:sz w:val="20"/>
                <w:szCs w:val="20"/>
              </w:rPr>
            </w:pPr>
          </w:p>
        </w:tc>
        <w:tc>
          <w:tcPr>
            <w:tcW w:w="1600" w:type="dxa"/>
          </w:tcPr>
          <w:p w14:paraId="2F947A08" w14:textId="77777777" w:rsidR="008333F6" w:rsidRDefault="008333F6" w:rsidP="00F219A5">
            <w:pPr>
              <w:rPr>
                <w:sz w:val="20"/>
                <w:szCs w:val="20"/>
              </w:rPr>
            </w:pPr>
          </w:p>
        </w:tc>
      </w:tr>
      <w:tr w:rsidR="008333F6" w14:paraId="5A7C8CCD" w14:textId="77777777" w:rsidTr="00D80C14">
        <w:trPr>
          <w:cantSplit/>
          <w:trHeight w:val="288"/>
          <w:tblHeader/>
        </w:trPr>
        <w:tc>
          <w:tcPr>
            <w:tcW w:w="1600" w:type="dxa"/>
          </w:tcPr>
          <w:p w14:paraId="0504F350" w14:textId="77777777" w:rsidR="008333F6" w:rsidRDefault="008333F6" w:rsidP="00F219A5">
            <w:pPr>
              <w:rPr>
                <w:sz w:val="20"/>
                <w:szCs w:val="20"/>
              </w:rPr>
            </w:pPr>
          </w:p>
        </w:tc>
        <w:tc>
          <w:tcPr>
            <w:tcW w:w="1600" w:type="dxa"/>
          </w:tcPr>
          <w:p w14:paraId="29F6F2BF" w14:textId="77777777" w:rsidR="008333F6" w:rsidRDefault="008333F6" w:rsidP="00F219A5">
            <w:pPr>
              <w:rPr>
                <w:sz w:val="20"/>
                <w:szCs w:val="20"/>
              </w:rPr>
            </w:pPr>
          </w:p>
        </w:tc>
        <w:tc>
          <w:tcPr>
            <w:tcW w:w="1600" w:type="dxa"/>
          </w:tcPr>
          <w:p w14:paraId="01CB4316" w14:textId="77777777" w:rsidR="008333F6" w:rsidRDefault="008333F6" w:rsidP="00F219A5">
            <w:pPr>
              <w:rPr>
                <w:sz w:val="20"/>
                <w:szCs w:val="20"/>
              </w:rPr>
            </w:pPr>
          </w:p>
        </w:tc>
        <w:tc>
          <w:tcPr>
            <w:tcW w:w="1600" w:type="dxa"/>
          </w:tcPr>
          <w:p w14:paraId="6DD95138" w14:textId="77777777" w:rsidR="008333F6" w:rsidRDefault="008333F6" w:rsidP="00F219A5">
            <w:pPr>
              <w:rPr>
                <w:sz w:val="20"/>
                <w:szCs w:val="20"/>
              </w:rPr>
            </w:pPr>
          </w:p>
        </w:tc>
        <w:tc>
          <w:tcPr>
            <w:tcW w:w="1600" w:type="dxa"/>
          </w:tcPr>
          <w:p w14:paraId="450DD452" w14:textId="77777777" w:rsidR="008333F6" w:rsidRDefault="008333F6" w:rsidP="00F219A5">
            <w:pPr>
              <w:rPr>
                <w:sz w:val="20"/>
                <w:szCs w:val="20"/>
              </w:rPr>
            </w:pPr>
          </w:p>
        </w:tc>
        <w:tc>
          <w:tcPr>
            <w:tcW w:w="1600" w:type="dxa"/>
          </w:tcPr>
          <w:p w14:paraId="3288878E" w14:textId="77777777" w:rsidR="008333F6" w:rsidRDefault="008333F6" w:rsidP="00F219A5">
            <w:pPr>
              <w:rPr>
                <w:sz w:val="20"/>
                <w:szCs w:val="20"/>
              </w:rPr>
            </w:pPr>
          </w:p>
        </w:tc>
        <w:tc>
          <w:tcPr>
            <w:tcW w:w="1600" w:type="dxa"/>
          </w:tcPr>
          <w:p w14:paraId="3E972BD3" w14:textId="577EB23C" w:rsidR="008333F6" w:rsidRDefault="008333F6" w:rsidP="00F219A5">
            <w:pPr>
              <w:rPr>
                <w:sz w:val="20"/>
                <w:szCs w:val="20"/>
              </w:rPr>
            </w:pPr>
          </w:p>
        </w:tc>
        <w:tc>
          <w:tcPr>
            <w:tcW w:w="1600" w:type="dxa"/>
          </w:tcPr>
          <w:p w14:paraId="487915EB" w14:textId="77777777" w:rsidR="008333F6" w:rsidRDefault="008333F6" w:rsidP="00F219A5">
            <w:pPr>
              <w:rPr>
                <w:sz w:val="20"/>
                <w:szCs w:val="20"/>
              </w:rPr>
            </w:pPr>
          </w:p>
        </w:tc>
        <w:tc>
          <w:tcPr>
            <w:tcW w:w="1600" w:type="dxa"/>
          </w:tcPr>
          <w:p w14:paraId="684AB129" w14:textId="77777777" w:rsidR="008333F6" w:rsidRDefault="008333F6" w:rsidP="00F219A5">
            <w:pPr>
              <w:rPr>
                <w:sz w:val="20"/>
                <w:szCs w:val="20"/>
              </w:rPr>
            </w:pPr>
          </w:p>
        </w:tc>
        <w:tc>
          <w:tcPr>
            <w:tcW w:w="1600" w:type="dxa"/>
          </w:tcPr>
          <w:p w14:paraId="147B551A" w14:textId="77777777" w:rsidR="008333F6" w:rsidRDefault="008333F6" w:rsidP="00F219A5">
            <w:pPr>
              <w:rPr>
                <w:sz w:val="20"/>
                <w:szCs w:val="20"/>
              </w:rPr>
            </w:pPr>
          </w:p>
        </w:tc>
      </w:tr>
      <w:tr w:rsidR="008333F6" w14:paraId="21C8727A" w14:textId="77777777" w:rsidTr="00D80C14">
        <w:trPr>
          <w:cantSplit/>
          <w:trHeight w:val="288"/>
          <w:tblHeader/>
        </w:trPr>
        <w:tc>
          <w:tcPr>
            <w:tcW w:w="1600" w:type="dxa"/>
          </w:tcPr>
          <w:p w14:paraId="773283D0" w14:textId="77777777" w:rsidR="008333F6" w:rsidRDefault="008333F6" w:rsidP="00F219A5">
            <w:pPr>
              <w:rPr>
                <w:sz w:val="20"/>
                <w:szCs w:val="20"/>
              </w:rPr>
            </w:pPr>
          </w:p>
        </w:tc>
        <w:tc>
          <w:tcPr>
            <w:tcW w:w="1600" w:type="dxa"/>
          </w:tcPr>
          <w:p w14:paraId="67F7BF9E" w14:textId="77777777" w:rsidR="008333F6" w:rsidRDefault="008333F6" w:rsidP="00F219A5">
            <w:pPr>
              <w:rPr>
                <w:sz w:val="20"/>
                <w:szCs w:val="20"/>
              </w:rPr>
            </w:pPr>
          </w:p>
        </w:tc>
        <w:tc>
          <w:tcPr>
            <w:tcW w:w="1600" w:type="dxa"/>
          </w:tcPr>
          <w:p w14:paraId="267EF062" w14:textId="77777777" w:rsidR="008333F6" w:rsidRDefault="008333F6" w:rsidP="00F219A5">
            <w:pPr>
              <w:rPr>
                <w:sz w:val="20"/>
                <w:szCs w:val="20"/>
              </w:rPr>
            </w:pPr>
          </w:p>
        </w:tc>
        <w:tc>
          <w:tcPr>
            <w:tcW w:w="1600" w:type="dxa"/>
          </w:tcPr>
          <w:p w14:paraId="6ED8AD3A" w14:textId="77777777" w:rsidR="008333F6" w:rsidRDefault="008333F6" w:rsidP="00F219A5">
            <w:pPr>
              <w:rPr>
                <w:sz w:val="20"/>
                <w:szCs w:val="20"/>
              </w:rPr>
            </w:pPr>
          </w:p>
        </w:tc>
        <w:tc>
          <w:tcPr>
            <w:tcW w:w="1600" w:type="dxa"/>
          </w:tcPr>
          <w:p w14:paraId="097A6ACE" w14:textId="77777777" w:rsidR="008333F6" w:rsidRDefault="008333F6" w:rsidP="00F219A5">
            <w:pPr>
              <w:rPr>
                <w:sz w:val="20"/>
                <w:szCs w:val="20"/>
              </w:rPr>
            </w:pPr>
          </w:p>
        </w:tc>
        <w:tc>
          <w:tcPr>
            <w:tcW w:w="1600" w:type="dxa"/>
          </w:tcPr>
          <w:p w14:paraId="3A0F5A38" w14:textId="77777777" w:rsidR="008333F6" w:rsidRDefault="008333F6" w:rsidP="00F219A5">
            <w:pPr>
              <w:rPr>
                <w:sz w:val="20"/>
                <w:szCs w:val="20"/>
              </w:rPr>
            </w:pPr>
          </w:p>
        </w:tc>
        <w:tc>
          <w:tcPr>
            <w:tcW w:w="1600" w:type="dxa"/>
          </w:tcPr>
          <w:p w14:paraId="3860277E" w14:textId="3AC531AC" w:rsidR="008333F6" w:rsidRDefault="008333F6" w:rsidP="00F219A5">
            <w:pPr>
              <w:rPr>
                <w:sz w:val="20"/>
                <w:szCs w:val="20"/>
              </w:rPr>
            </w:pPr>
          </w:p>
        </w:tc>
        <w:tc>
          <w:tcPr>
            <w:tcW w:w="1600" w:type="dxa"/>
          </w:tcPr>
          <w:p w14:paraId="5BD7F1A0" w14:textId="77777777" w:rsidR="008333F6" w:rsidRDefault="008333F6" w:rsidP="00F219A5">
            <w:pPr>
              <w:rPr>
                <w:sz w:val="20"/>
                <w:szCs w:val="20"/>
              </w:rPr>
            </w:pPr>
          </w:p>
        </w:tc>
        <w:tc>
          <w:tcPr>
            <w:tcW w:w="1600" w:type="dxa"/>
          </w:tcPr>
          <w:p w14:paraId="065D73B3" w14:textId="77777777" w:rsidR="008333F6" w:rsidRDefault="008333F6" w:rsidP="00F219A5">
            <w:pPr>
              <w:rPr>
                <w:sz w:val="20"/>
                <w:szCs w:val="20"/>
              </w:rPr>
            </w:pPr>
          </w:p>
        </w:tc>
        <w:tc>
          <w:tcPr>
            <w:tcW w:w="1600" w:type="dxa"/>
          </w:tcPr>
          <w:p w14:paraId="4A2C5512" w14:textId="77777777" w:rsidR="008333F6" w:rsidRDefault="008333F6" w:rsidP="00F219A5">
            <w:pPr>
              <w:rPr>
                <w:sz w:val="20"/>
                <w:szCs w:val="20"/>
              </w:rPr>
            </w:pPr>
          </w:p>
        </w:tc>
      </w:tr>
      <w:tr w:rsidR="008333F6" w14:paraId="29E6DF0A" w14:textId="77777777" w:rsidTr="00D80C14">
        <w:trPr>
          <w:cantSplit/>
          <w:trHeight w:val="288"/>
          <w:tblHeader/>
        </w:trPr>
        <w:tc>
          <w:tcPr>
            <w:tcW w:w="1600" w:type="dxa"/>
          </w:tcPr>
          <w:p w14:paraId="21DC6B1E" w14:textId="77777777" w:rsidR="008333F6" w:rsidRDefault="008333F6" w:rsidP="00F219A5">
            <w:pPr>
              <w:rPr>
                <w:sz w:val="20"/>
                <w:szCs w:val="20"/>
              </w:rPr>
            </w:pPr>
          </w:p>
        </w:tc>
        <w:tc>
          <w:tcPr>
            <w:tcW w:w="1600" w:type="dxa"/>
          </w:tcPr>
          <w:p w14:paraId="20062B9A" w14:textId="77777777" w:rsidR="008333F6" w:rsidRDefault="008333F6" w:rsidP="00F219A5">
            <w:pPr>
              <w:rPr>
                <w:sz w:val="20"/>
                <w:szCs w:val="20"/>
              </w:rPr>
            </w:pPr>
          </w:p>
        </w:tc>
        <w:tc>
          <w:tcPr>
            <w:tcW w:w="1600" w:type="dxa"/>
          </w:tcPr>
          <w:p w14:paraId="27C37449" w14:textId="77777777" w:rsidR="008333F6" w:rsidRDefault="008333F6" w:rsidP="00F219A5">
            <w:pPr>
              <w:rPr>
                <w:sz w:val="20"/>
                <w:szCs w:val="20"/>
              </w:rPr>
            </w:pPr>
          </w:p>
        </w:tc>
        <w:tc>
          <w:tcPr>
            <w:tcW w:w="1600" w:type="dxa"/>
          </w:tcPr>
          <w:p w14:paraId="1050D6FC" w14:textId="77777777" w:rsidR="008333F6" w:rsidRDefault="008333F6" w:rsidP="00F219A5">
            <w:pPr>
              <w:rPr>
                <w:sz w:val="20"/>
                <w:szCs w:val="20"/>
              </w:rPr>
            </w:pPr>
          </w:p>
        </w:tc>
        <w:tc>
          <w:tcPr>
            <w:tcW w:w="1600" w:type="dxa"/>
          </w:tcPr>
          <w:p w14:paraId="08543972" w14:textId="77777777" w:rsidR="008333F6" w:rsidRDefault="008333F6" w:rsidP="00F219A5">
            <w:pPr>
              <w:rPr>
                <w:sz w:val="20"/>
                <w:szCs w:val="20"/>
              </w:rPr>
            </w:pPr>
          </w:p>
        </w:tc>
        <w:tc>
          <w:tcPr>
            <w:tcW w:w="1600" w:type="dxa"/>
          </w:tcPr>
          <w:p w14:paraId="27712FED" w14:textId="77777777" w:rsidR="008333F6" w:rsidRDefault="008333F6" w:rsidP="00F219A5">
            <w:pPr>
              <w:rPr>
                <w:sz w:val="20"/>
                <w:szCs w:val="20"/>
              </w:rPr>
            </w:pPr>
          </w:p>
        </w:tc>
        <w:tc>
          <w:tcPr>
            <w:tcW w:w="1600" w:type="dxa"/>
          </w:tcPr>
          <w:p w14:paraId="222C9139" w14:textId="7A04DBCD" w:rsidR="008333F6" w:rsidRDefault="008333F6" w:rsidP="00F219A5">
            <w:pPr>
              <w:rPr>
                <w:sz w:val="20"/>
                <w:szCs w:val="20"/>
              </w:rPr>
            </w:pPr>
          </w:p>
        </w:tc>
        <w:tc>
          <w:tcPr>
            <w:tcW w:w="1600" w:type="dxa"/>
          </w:tcPr>
          <w:p w14:paraId="22CC0423" w14:textId="77777777" w:rsidR="008333F6" w:rsidRDefault="008333F6" w:rsidP="00F219A5">
            <w:pPr>
              <w:rPr>
                <w:sz w:val="20"/>
                <w:szCs w:val="20"/>
              </w:rPr>
            </w:pPr>
          </w:p>
        </w:tc>
        <w:tc>
          <w:tcPr>
            <w:tcW w:w="1600" w:type="dxa"/>
          </w:tcPr>
          <w:p w14:paraId="07C770AF" w14:textId="77777777" w:rsidR="008333F6" w:rsidRDefault="008333F6" w:rsidP="00F219A5">
            <w:pPr>
              <w:rPr>
                <w:sz w:val="20"/>
                <w:szCs w:val="20"/>
              </w:rPr>
            </w:pPr>
          </w:p>
        </w:tc>
        <w:tc>
          <w:tcPr>
            <w:tcW w:w="1600" w:type="dxa"/>
          </w:tcPr>
          <w:p w14:paraId="093AA55F" w14:textId="77777777" w:rsidR="008333F6" w:rsidRDefault="008333F6" w:rsidP="00F219A5">
            <w:pPr>
              <w:rPr>
                <w:sz w:val="20"/>
                <w:szCs w:val="20"/>
              </w:rPr>
            </w:pPr>
          </w:p>
        </w:tc>
      </w:tr>
      <w:tr w:rsidR="008333F6" w14:paraId="724CF26D" w14:textId="77777777" w:rsidTr="00D80C14">
        <w:trPr>
          <w:cantSplit/>
          <w:trHeight w:val="288"/>
          <w:tblHeader/>
        </w:trPr>
        <w:tc>
          <w:tcPr>
            <w:tcW w:w="1600" w:type="dxa"/>
          </w:tcPr>
          <w:p w14:paraId="19075EF2" w14:textId="77777777" w:rsidR="008333F6" w:rsidRDefault="008333F6" w:rsidP="00F219A5">
            <w:pPr>
              <w:rPr>
                <w:sz w:val="20"/>
                <w:szCs w:val="20"/>
              </w:rPr>
            </w:pPr>
          </w:p>
        </w:tc>
        <w:tc>
          <w:tcPr>
            <w:tcW w:w="1600" w:type="dxa"/>
          </w:tcPr>
          <w:p w14:paraId="4AD23B5C" w14:textId="77777777" w:rsidR="008333F6" w:rsidRDefault="008333F6" w:rsidP="00F219A5">
            <w:pPr>
              <w:rPr>
                <w:sz w:val="20"/>
                <w:szCs w:val="20"/>
              </w:rPr>
            </w:pPr>
          </w:p>
        </w:tc>
        <w:tc>
          <w:tcPr>
            <w:tcW w:w="1600" w:type="dxa"/>
          </w:tcPr>
          <w:p w14:paraId="7E3C2344" w14:textId="77777777" w:rsidR="008333F6" w:rsidRDefault="008333F6" w:rsidP="00F219A5">
            <w:pPr>
              <w:rPr>
                <w:sz w:val="20"/>
                <w:szCs w:val="20"/>
              </w:rPr>
            </w:pPr>
          </w:p>
        </w:tc>
        <w:tc>
          <w:tcPr>
            <w:tcW w:w="1600" w:type="dxa"/>
          </w:tcPr>
          <w:p w14:paraId="6421E8A7" w14:textId="77777777" w:rsidR="008333F6" w:rsidRDefault="008333F6" w:rsidP="00F219A5">
            <w:pPr>
              <w:rPr>
                <w:sz w:val="20"/>
                <w:szCs w:val="20"/>
              </w:rPr>
            </w:pPr>
          </w:p>
        </w:tc>
        <w:tc>
          <w:tcPr>
            <w:tcW w:w="1600" w:type="dxa"/>
          </w:tcPr>
          <w:p w14:paraId="03E73FBD" w14:textId="77777777" w:rsidR="008333F6" w:rsidRDefault="008333F6" w:rsidP="00F219A5">
            <w:pPr>
              <w:rPr>
                <w:sz w:val="20"/>
                <w:szCs w:val="20"/>
              </w:rPr>
            </w:pPr>
          </w:p>
        </w:tc>
        <w:tc>
          <w:tcPr>
            <w:tcW w:w="1600" w:type="dxa"/>
          </w:tcPr>
          <w:p w14:paraId="3D982D1C" w14:textId="77777777" w:rsidR="008333F6" w:rsidRDefault="008333F6" w:rsidP="00F219A5">
            <w:pPr>
              <w:rPr>
                <w:sz w:val="20"/>
                <w:szCs w:val="20"/>
              </w:rPr>
            </w:pPr>
          </w:p>
        </w:tc>
        <w:tc>
          <w:tcPr>
            <w:tcW w:w="1600" w:type="dxa"/>
          </w:tcPr>
          <w:p w14:paraId="5984ECCE" w14:textId="3C4852AB" w:rsidR="008333F6" w:rsidRDefault="008333F6" w:rsidP="00F219A5">
            <w:pPr>
              <w:rPr>
                <w:sz w:val="20"/>
                <w:szCs w:val="20"/>
              </w:rPr>
            </w:pPr>
          </w:p>
        </w:tc>
        <w:tc>
          <w:tcPr>
            <w:tcW w:w="1600" w:type="dxa"/>
          </w:tcPr>
          <w:p w14:paraId="5B7D8F0C" w14:textId="77777777" w:rsidR="008333F6" w:rsidRDefault="008333F6" w:rsidP="00F219A5">
            <w:pPr>
              <w:rPr>
                <w:sz w:val="20"/>
                <w:szCs w:val="20"/>
              </w:rPr>
            </w:pPr>
          </w:p>
        </w:tc>
        <w:tc>
          <w:tcPr>
            <w:tcW w:w="1600" w:type="dxa"/>
          </w:tcPr>
          <w:p w14:paraId="7AE5B4FE" w14:textId="77777777" w:rsidR="008333F6" w:rsidRDefault="008333F6" w:rsidP="00F219A5">
            <w:pPr>
              <w:rPr>
                <w:sz w:val="20"/>
                <w:szCs w:val="20"/>
              </w:rPr>
            </w:pPr>
          </w:p>
        </w:tc>
        <w:tc>
          <w:tcPr>
            <w:tcW w:w="1600" w:type="dxa"/>
          </w:tcPr>
          <w:p w14:paraId="595D7B38" w14:textId="77777777" w:rsidR="008333F6" w:rsidRDefault="008333F6" w:rsidP="00F219A5">
            <w:pPr>
              <w:rPr>
                <w:sz w:val="20"/>
                <w:szCs w:val="20"/>
              </w:rPr>
            </w:pPr>
          </w:p>
        </w:tc>
      </w:tr>
      <w:tr w:rsidR="008333F6" w14:paraId="6846868B" w14:textId="77777777" w:rsidTr="00D80C14">
        <w:trPr>
          <w:cantSplit/>
          <w:trHeight w:val="288"/>
          <w:tblHeader/>
        </w:trPr>
        <w:tc>
          <w:tcPr>
            <w:tcW w:w="1600" w:type="dxa"/>
          </w:tcPr>
          <w:p w14:paraId="0CFD2CB2" w14:textId="77777777" w:rsidR="008333F6" w:rsidRDefault="008333F6" w:rsidP="00F219A5">
            <w:pPr>
              <w:rPr>
                <w:sz w:val="20"/>
                <w:szCs w:val="20"/>
              </w:rPr>
            </w:pPr>
          </w:p>
        </w:tc>
        <w:tc>
          <w:tcPr>
            <w:tcW w:w="1600" w:type="dxa"/>
          </w:tcPr>
          <w:p w14:paraId="67A86E1F" w14:textId="77777777" w:rsidR="008333F6" w:rsidRDefault="008333F6" w:rsidP="00F219A5">
            <w:pPr>
              <w:rPr>
                <w:sz w:val="20"/>
                <w:szCs w:val="20"/>
              </w:rPr>
            </w:pPr>
          </w:p>
        </w:tc>
        <w:tc>
          <w:tcPr>
            <w:tcW w:w="1600" w:type="dxa"/>
          </w:tcPr>
          <w:p w14:paraId="439583B6" w14:textId="77777777" w:rsidR="008333F6" w:rsidRDefault="008333F6" w:rsidP="00F219A5">
            <w:pPr>
              <w:rPr>
                <w:sz w:val="20"/>
                <w:szCs w:val="20"/>
              </w:rPr>
            </w:pPr>
          </w:p>
        </w:tc>
        <w:tc>
          <w:tcPr>
            <w:tcW w:w="1600" w:type="dxa"/>
          </w:tcPr>
          <w:p w14:paraId="59EABEE6" w14:textId="77777777" w:rsidR="008333F6" w:rsidRDefault="008333F6" w:rsidP="00F219A5">
            <w:pPr>
              <w:rPr>
                <w:sz w:val="20"/>
                <w:szCs w:val="20"/>
              </w:rPr>
            </w:pPr>
          </w:p>
        </w:tc>
        <w:tc>
          <w:tcPr>
            <w:tcW w:w="1600" w:type="dxa"/>
          </w:tcPr>
          <w:p w14:paraId="1DAA58F8" w14:textId="77777777" w:rsidR="008333F6" w:rsidRDefault="008333F6" w:rsidP="00F219A5">
            <w:pPr>
              <w:rPr>
                <w:sz w:val="20"/>
                <w:szCs w:val="20"/>
              </w:rPr>
            </w:pPr>
          </w:p>
        </w:tc>
        <w:tc>
          <w:tcPr>
            <w:tcW w:w="1600" w:type="dxa"/>
          </w:tcPr>
          <w:p w14:paraId="3D345E5F" w14:textId="77777777" w:rsidR="008333F6" w:rsidRDefault="008333F6" w:rsidP="00F219A5">
            <w:pPr>
              <w:rPr>
                <w:sz w:val="20"/>
                <w:szCs w:val="20"/>
              </w:rPr>
            </w:pPr>
          </w:p>
        </w:tc>
        <w:tc>
          <w:tcPr>
            <w:tcW w:w="1600" w:type="dxa"/>
          </w:tcPr>
          <w:p w14:paraId="2B23ECA6" w14:textId="12074D7D" w:rsidR="008333F6" w:rsidRDefault="008333F6" w:rsidP="00F219A5">
            <w:pPr>
              <w:rPr>
                <w:sz w:val="20"/>
                <w:szCs w:val="20"/>
              </w:rPr>
            </w:pPr>
          </w:p>
        </w:tc>
        <w:tc>
          <w:tcPr>
            <w:tcW w:w="1600" w:type="dxa"/>
          </w:tcPr>
          <w:p w14:paraId="1C3A6BE2" w14:textId="77777777" w:rsidR="008333F6" w:rsidRDefault="008333F6" w:rsidP="00F219A5">
            <w:pPr>
              <w:rPr>
                <w:sz w:val="20"/>
                <w:szCs w:val="20"/>
              </w:rPr>
            </w:pPr>
          </w:p>
        </w:tc>
        <w:tc>
          <w:tcPr>
            <w:tcW w:w="1600" w:type="dxa"/>
          </w:tcPr>
          <w:p w14:paraId="08496CD6" w14:textId="77777777" w:rsidR="008333F6" w:rsidRDefault="008333F6" w:rsidP="00F219A5">
            <w:pPr>
              <w:rPr>
                <w:sz w:val="20"/>
                <w:szCs w:val="20"/>
              </w:rPr>
            </w:pPr>
          </w:p>
        </w:tc>
        <w:tc>
          <w:tcPr>
            <w:tcW w:w="1600" w:type="dxa"/>
          </w:tcPr>
          <w:p w14:paraId="03E0F5E8" w14:textId="77777777" w:rsidR="008333F6" w:rsidRDefault="008333F6" w:rsidP="00F219A5">
            <w:pPr>
              <w:rPr>
                <w:sz w:val="20"/>
                <w:szCs w:val="20"/>
              </w:rPr>
            </w:pPr>
          </w:p>
        </w:tc>
      </w:tr>
      <w:tr w:rsidR="008333F6" w14:paraId="5431A8C1" w14:textId="77777777" w:rsidTr="00D80C14">
        <w:trPr>
          <w:cantSplit/>
          <w:trHeight w:val="288"/>
          <w:tblHeader/>
        </w:trPr>
        <w:tc>
          <w:tcPr>
            <w:tcW w:w="1600" w:type="dxa"/>
          </w:tcPr>
          <w:p w14:paraId="74A46459" w14:textId="77777777" w:rsidR="008333F6" w:rsidRDefault="008333F6" w:rsidP="00F219A5">
            <w:pPr>
              <w:rPr>
                <w:sz w:val="20"/>
                <w:szCs w:val="20"/>
              </w:rPr>
            </w:pPr>
          </w:p>
        </w:tc>
        <w:tc>
          <w:tcPr>
            <w:tcW w:w="1600" w:type="dxa"/>
          </w:tcPr>
          <w:p w14:paraId="61AAB313" w14:textId="77777777" w:rsidR="008333F6" w:rsidRDefault="008333F6" w:rsidP="00F219A5">
            <w:pPr>
              <w:rPr>
                <w:sz w:val="20"/>
                <w:szCs w:val="20"/>
              </w:rPr>
            </w:pPr>
          </w:p>
        </w:tc>
        <w:tc>
          <w:tcPr>
            <w:tcW w:w="1600" w:type="dxa"/>
          </w:tcPr>
          <w:p w14:paraId="6CA4CCC5" w14:textId="77777777" w:rsidR="008333F6" w:rsidRDefault="008333F6" w:rsidP="00F219A5">
            <w:pPr>
              <w:rPr>
                <w:sz w:val="20"/>
                <w:szCs w:val="20"/>
              </w:rPr>
            </w:pPr>
          </w:p>
        </w:tc>
        <w:tc>
          <w:tcPr>
            <w:tcW w:w="1600" w:type="dxa"/>
          </w:tcPr>
          <w:p w14:paraId="09509EDA" w14:textId="77777777" w:rsidR="008333F6" w:rsidRDefault="008333F6" w:rsidP="00F219A5">
            <w:pPr>
              <w:rPr>
                <w:sz w:val="20"/>
                <w:szCs w:val="20"/>
              </w:rPr>
            </w:pPr>
          </w:p>
        </w:tc>
        <w:tc>
          <w:tcPr>
            <w:tcW w:w="1600" w:type="dxa"/>
          </w:tcPr>
          <w:p w14:paraId="74EAB947" w14:textId="77777777" w:rsidR="008333F6" w:rsidRDefault="008333F6" w:rsidP="00F219A5">
            <w:pPr>
              <w:rPr>
                <w:sz w:val="20"/>
                <w:szCs w:val="20"/>
              </w:rPr>
            </w:pPr>
          </w:p>
        </w:tc>
        <w:tc>
          <w:tcPr>
            <w:tcW w:w="1600" w:type="dxa"/>
          </w:tcPr>
          <w:p w14:paraId="511B2CFD" w14:textId="77777777" w:rsidR="008333F6" w:rsidRDefault="008333F6" w:rsidP="00F219A5">
            <w:pPr>
              <w:rPr>
                <w:sz w:val="20"/>
                <w:szCs w:val="20"/>
              </w:rPr>
            </w:pPr>
          </w:p>
        </w:tc>
        <w:tc>
          <w:tcPr>
            <w:tcW w:w="1600" w:type="dxa"/>
          </w:tcPr>
          <w:p w14:paraId="6BD2DFD0" w14:textId="1D153190" w:rsidR="008333F6" w:rsidRDefault="008333F6" w:rsidP="00F219A5">
            <w:pPr>
              <w:rPr>
                <w:sz w:val="20"/>
                <w:szCs w:val="20"/>
              </w:rPr>
            </w:pPr>
          </w:p>
        </w:tc>
        <w:tc>
          <w:tcPr>
            <w:tcW w:w="1600" w:type="dxa"/>
          </w:tcPr>
          <w:p w14:paraId="13E114B1" w14:textId="77777777" w:rsidR="008333F6" w:rsidRDefault="008333F6" w:rsidP="00F219A5">
            <w:pPr>
              <w:rPr>
                <w:sz w:val="20"/>
                <w:szCs w:val="20"/>
              </w:rPr>
            </w:pPr>
          </w:p>
        </w:tc>
        <w:tc>
          <w:tcPr>
            <w:tcW w:w="1600" w:type="dxa"/>
          </w:tcPr>
          <w:p w14:paraId="3CE393F5" w14:textId="77777777" w:rsidR="008333F6" w:rsidRDefault="008333F6" w:rsidP="00F219A5">
            <w:pPr>
              <w:rPr>
                <w:sz w:val="20"/>
                <w:szCs w:val="20"/>
              </w:rPr>
            </w:pPr>
          </w:p>
        </w:tc>
        <w:tc>
          <w:tcPr>
            <w:tcW w:w="1600" w:type="dxa"/>
          </w:tcPr>
          <w:p w14:paraId="01AFE6B0" w14:textId="77777777" w:rsidR="008333F6" w:rsidRDefault="008333F6" w:rsidP="00F219A5">
            <w:pPr>
              <w:rPr>
                <w:sz w:val="20"/>
                <w:szCs w:val="20"/>
              </w:rPr>
            </w:pPr>
          </w:p>
        </w:tc>
      </w:tr>
      <w:tr w:rsidR="008333F6" w14:paraId="5DD69B37" w14:textId="77777777" w:rsidTr="00D80C14">
        <w:trPr>
          <w:cantSplit/>
          <w:trHeight w:val="288"/>
          <w:tblHeader/>
        </w:trPr>
        <w:tc>
          <w:tcPr>
            <w:tcW w:w="1600" w:type="dxa"/>
          </w:tcPr>
          <w:p w14:paraId="1023E483" w14:textId="77777777" w:rsidR="008333F6" w:rsidRDefault="008333F6" w:rsidP="00F219A5">
            <w:pPr>
              <w:rPr>
                <w:sz w:val="20"/>
                <w:szCs w:val="20"/>
              </w:rPr>
            </w:pPr>
          </w:p>
        </w:tc>
        <w:tc>
          <w:tcPr>
            <w:tcW w:w="1600" w:type="dxa"/>
          </w:tcPr>
          <w:p w14:paraId="4C022B63" w14:textId="77777777" w:rsidR="008333F6" w:rsidRDefault="008333F6" w:rsidP="00F219A5">
            <w:pPr>
              <w:rPr>
                <w:sz w:val="20"/>
                <w:szCs w:val="20"/>
              </w:rPr>
            </w:pPr>
          </w:p>
        </w:tc>
        <w:tc>
          <w:tcPr>
            <w:tcW w:w="1600" w:type="dxa"/>
          </w:tcPr>
          <w:p w14:paraId="0A475ED8" w14:textId="77777777" w:rsidR="008333F6" w:rsidRDefault="008333F6" w:rsidP="00F219A5">
            <w:pPr>
              <w:rPr>
                <w:sz w:val="20"/>
                <w:szCs w:val="20"/>
              </w:rPr>
            </w:pPr>
          </w:p>
        </w:tc>
        <w:tc>
          <w:tcPr>
            <w:tcW w:w="1600" w:type="dxa"/>
          </w:tcPr>
          <w:p w14:paraId="6F0E2AD4" w14:textId="77777777" w:rsidR="008333F6" w:rsidRDefault="008333F6" w:rsidP="00F219A5">
            <w:pPr>
              <w:rPr>
                <w:sz w:val="20"/>
                <w:szCs w:val="20"/>
              </w:rPr>
            </w:pPr>
          </w:p>
        </w:tc>
        <w:tc>
          <w:tcPr>
            <w:tcW w:w="1600" w:type="dxa"/>
          </w:tcPr>
          <w:p w14:paraId="0D8E0739" w14:textId="77777777" w:rsidR="008333F6" w:rsidRDefault="008333F6" w:rsidP="00F219A5">
            <w:pPr>
              <w:rPr>
                <w:sz w:val="20"/>
                <w:szCs w:val="20"/>
              </w:rPr>
            </w:pPr>
          </w:p>
        </w:tc>
        <w:tc>
          <w:tcPr>
            <w:tcW w:w="1600" w:type="dxa"/>
          </w:tcPr>
          <w:p w14:paraId="19FE9C2A" w14:textId="77777777" w:rsidR="008333F6" w:rsidRDefault="008333F6" w:rsidP="00F219A5">
            <w:pPr>
              <w:rPr>
                <w:sz w:val="20"/>
                <w:szCs w:val="20"/>
              </w:rPr>
            </w:pPr>
          </w:p>
        </w:tc>
        <w:tc>
          <w:tcPr>
            <w:tcW w:w="1600" w:type="dxa"/>
          </w:tcPr>
          <w:p w14:paraId="1CB7C118" w14:textId="1A99D149" w:rsidR="008333F6" w:rsidRDefault="008333F6" w:rsidP="00F219A5">
            <w:pPr>
              <w:rPr>
                <w:sz w:val="20"/>
                <w:szCs w:val="20"/>
              </w:rPr>
            </w:pPr>
          </w:p>
        </w:tc>
        <w:tc>
          <w:tcPr>
            <w:tcW w:w="1600" w:type="dxa"/>
          </w:tcPr>
          <w:p w14:paraId="50776FB6" w14:textId="77777777" w:rsidR="008333F6" w:rsidRDefault="008333F6" w:rsidP="00F219A5">
            <w:pPr>
              <w:rPr>
                <w:sz w:val="20"/>
                <w:szCs w:val="20"/>
              </w:rPr>
            </w:pPr>
          </w:p>
        </w:tc>
        <w:tc>
          <w:tcPr>
            <w:tcW w:w="1600" w:type="dxa"/>
          </w:tcPr>
          <w:p w14:paraId="11058996" w14:textId="77777777" w:rsidR="008333F6" w:rsidRDefault="008333F6" w:rsidP="00F219A5">
            <w:pPr>
              <w:rPr>
                <w:sz w:val="20"/>
                <w:szCs w:val="20"/>
              </w:rPr>
            </w:pPr>
          </w:p>
        </w:tc>
        <w:tc>
          <w:tcPr>
            <w:tcW w:w="1600" w:type="dxa"/>
          </w:tcPr>
          <w:p w14:paraId="1C7C0B9F" w14:textId="77777777" w:rsidR="008333F6" w:rsidRDefault="008333F6" w:rsidP="00F219A5">
            <w:pPr>
              <w:rPr>
                <w:sz w:val="20"/>
                <w:szCs w:val="20"/>
              </w:rPr>
            </w:pPr>
          </w:p>
        </w:tc>
      </w:tr>
      <w:tr w:rsidR="008333F6" w14:paraId="2A6D9A94" w14:textId="77777777" w:rsidTr="00D80C14">
        <w:trPr>
          <w:cantSplit/>
          <w:trHeight w:val="288"/>
          <w:tblHeader/>
        </w:trPr>
        <w:tc>
          <w:tcPr>
            <w:tcW w:w="1600" w:type="dxa"/>
          </w:tcPr>
          <w:p w14:paraId="0D0D7FA0" w14:textId="77777777" w:rsidR="008333F6" w:rsidRDefault="008333F6" w:rsidP="00F219A5">
            <w:pPr>
              <w:rPr>
                <w:sz w:val="20"/>
                <w:szCs w:val="20"/>
              </w:rPr>
            </w:pPr>
          </w:p>
        </w:tc>
        <w:tc>
          <w:tcPr>
            <w:tcW w:w="1600" w:type="dxa"/>
          </w:tcPr>
          <w:p w14:paraId="59E5CD27" w14:textId="77777777" w:rsidR="008333F6" w:rsidRDefault="008333F6" w:rsidP="00F219A5">
            <w:pPr>
              <w:rPr>
                <w:sz w:val="20"/>
                <w:szCs w:val="20"/>
              </w:rPr>
            </w:pPr>
          </w:p>
        </w:tc>
        <w:tc>
          <w:tcPr>
            <w:tcW w:w="1600" w:type="dxa"/>
          </w:tcPr>
          <w:p w14:paraId="5FFC3B91" w14:textId="77777777" w:rsidR="008333F6" w:rsidRDefault="008333F6" w:rsidP="00F219A5">
            <w:pPr>
              <w:rPr>
                <w:sz w:val="20"/>
                <w:szCs w:val="20"/>
              </w:rPr>
            </w:pPr>
          </w:p>
        </w:tc>
        <w:tc>
          <w:tcPr>
            <w:tcW w:w="1600" w:type="dxa"/>
          </w:tcPr>
          <w:p w14:paraId="6A8600D1" w14:textId="77777777" w:rsidR="008333F6" w:rsidRDefault="008333F6" w:rsidP="00F219A5">
            <w:pPr>
              <w:rPr>
                <w:sz w:val="20"/>
                <w:szCs w:val="20"/>
              </w:rPr>
            </w:pPr>
          </w:p>
        </w:tc>
        <w:tc>
          <w:tcPr>
            <w:tcW w:w="1600" w:type="dxa"/>
          </w:tcPr>
          <w:p w14:paraId="31DA3548" w14:textId="77777777" w:rsidR="008333F6" w:rsidRDefault="008333F6" w:rsidP="00F219A5">
            <w:pPr>
              <w:rPr>
                <w:sz w:val="20"/>
                <w:szCs w:val="20"/>
              </w:rPr>
            </w:pPr>
          </w:p>
        </w:tc>
        <w:tc>
          <w:tcPr>
            <w:tcW w:w="1600" w:type="dxa"/>
          </w:tcPr>
          <w:p w14:paraId="07FD49CD" w14:textId="77777777" w:rsidR="008333F6" w:rsidRDefault="008333F6" w:rsidP="00F219A5">
            <w:pPr>
              <w:rPr>
                <w:sz w:val="20"/>
                <w:szCs w:val="20"/>
              </w:rPr>
            </w:pPr>
          </w:p>
        </w:tc>
        <w:tc>
          <w:tcPr>
            <w:tcW w:w="1600" w:type="dxa"/>
          </w:tcPr>
          <w:p w14:paraId="1B3ADF74" w14:textId="57B9A50A" w:rsidR="008333F6" w:rsidRDefault="008333F6" w:rsidP="00F219A5">
            <w:pPr>
              <w:rPr>
                <w:sz w:val="20"/>
                <w:szCs w:val="20"/>
              </w:rPr>
            </w:pPr>
          </w:p>
        </w:tc>
        <w:tc>
          <w:tcPr>
            <w:tcW w:w="1600" w:type="dxa"/>
          </w:tcPr>
          <w:p w14:paraId="3C9B25E1" w14:textId="77777777" w:rsidR="008333F6" w:rsidRDefault="008333F6" w:rsidP="00F219A5">
            <w:pPr>
              <w:rPr>
                <w:sz w:val="20"/>
                <w:szCs w:val="20"/>
              </w:rPr>
            </w:pPr>
          </w:p>
        </w:tc>
        <w:tc>
          <w:tcPr>
            <w:tcW w:w="1600" w:type="dxa"/>
          </w:tcPr>
          <w:p w14:paraId="2709002E" w14:textId="77777777" w:rsidR="008333F6" w:rsidRDefault="008333F6" w:rsidP="00F219A5">
            <w:pPr>
              <w:rPr>
                <w:sz w:val="20"/>
                <w:szCs w:val="20"/>
              </w:rPr>
            </w:pPr>
          </w:p>
        </w:tc>
        <w:tc>
          <w:tcPr>
            <w:tcW w:w="1600" w:type="dxa"/>
          </w:tcPr>
          <w:p w14:paraId="1F58BD94" w14:textId="77777777" w:rsidR="008333F6" w:rsidRDefault="008333F6" w:rsidP="00F219A5">
            <w:pPr>
              <w:rPr>
                <w:sz w:val="20"/>
                <w:szCs w:val="20"/>
              </w:rPr>
            </w:pPr>
          </w:p>
        </w:tc>
      </w:tr>
    </w:tbl>
    <w:p w14:paraId="49CFE201" w14:textId="77777777" w:rsidR="004E5C7F" w:rsidRPr="001A6CEA" w:rsidRDefault="004E5C7F" w:rsidP="00286F80"/>
    <w:p w14:paraId="471E09B8" w14:textId="77777777" w:rsidR="004E5C7F" w:rsidRDefault="004E5C7F" w:rsidP="00286F80">
      <w:r>
        <w:br w:type="page"/>
      </w:r>
    </w:p>
    <w:p w14:paraId="71837201" w14:textId="77777777" w:rsidR="004E5C7F" w:rsidRPr="0070418D" w:rsidRDefault="004E5C7F" w:rsidP="00FF6DF9">
      <w:pPr>
        <w:pStyle w:val="Heading1"/>
      </w:pPr>
      <w:r w:rsidRPr="0070418D">
        <w:lastRenderedPageBreak/>
        <w:t>Fugitive Emission Unit Attributes</w:t>
      </w:r>
    </w:p>
    <w:p w14:paraId="5AB989F8" w14:textId="77777777" w:rsidR="004E5C7F" w:rsidRPr="0070418D" w:rsidRDefault="004E5C7F" w:rsidP="00FF6DF9">
      <w:pPr>
        <w:pStyle w:val="Heading1"/>
      </w:pPr>
      <w:r w:rsidRPr="0070418D">
        <w:t>Form OP-UA12 (Page 20)</w:t>
      </w:r>
    </w:p>
    <w:p w14:paraId="1AEEE7CE" w14:textId="77777777" w:rsidR="004E5C7F" w:rsidRPr="0070418D" w:rsidRDefault="004E5C7F" w:rsidP="00FF6DF9">
      <w:pPr>
        <w:pStyle w:val="Heading1"/>
      </w:pPr>
      <w:r w:rsidRPr="0070418D">
        <w:t>Federal Operating Permit Program</w:t>
      </w:r>
    </w:p>
    <w:p w14:paraId="5A3F9536" w14:textId="77777777" w:rsidR="004E5C7F" w:rsidRPr="0070418D" w:rsidRDefault="004E5C7F" w:rsidP="00FF6DF9">
      <w:pPr>
        <w:pStyle w:val="Heading1"/>
      </w:pPr>
      <w:bookmarkStart w:id="19" w:name="TBL2j"/>
      <w:r w:rsidRPr="0070418D">
        <w:t>Table 2j</w:t>
      </w:r>
      <w:bookmarkEnd w:id="19"/>
      <w:r w:rsidRPr="0070418D">
        <w:t>:  Title 30 Texas Administrative Code Chapter 115 (30 TAC Chapter 115)</w:t>
      </w:r>
    </w:p>
    <w:p w14:paraId="544C2E7A" w14:textId="77777777" w:rsidR="004E5C7F" w:rsidRPr="0070418D" w:rsidRDefault="004E5C7F" w:rsidP="00FF6DF9">
      <w:pPr>
        <w:pStyle w:val="Heading1"/>
      </w:pPr>
      <w:r w:rsidRPr="0070418D">
        <w:t>Subchapter D:  Fugitive Emission Control in Petroleum Refining, Natural Gas/Gasoline Processing,</w:t>
      </w:r>
    </w:p>
    <w:p w14:paraId="099FF3D0" w14:textId="634A6356" w:rsidR="004E5C7F" w:rsidRDefault="004E5C7F" w:rsidP="00FF6DF9">
      <w:pPr>
        <w:pStyle w:val="Heading1"/>
      </w:pPr>
      <w:r w:rsidRPr="0070418D">
        <w:t>and Petrochemical Processes in Ozone Nonattai</w:t>
      </w:r>
      <w:r w:rsidRPr="00933FBE">
        <w:t>nment Areas</w:t>
      </w:r>
    </w:p>
    <w:p w14:paraId="061B3718" w14:textId="77777777" w:rsidR="00FB01D7" w:rsidRPr="0070418D" w:rsidRDefault="00FB01D7" w:rsidP="00FF6DF9">
      <w:pPr>
        <w:pStyle w:val="Heading1"/>
      </w:pPr>
      <w:r w:rsidRPr="000171BA">
        <w:t>T</w:t>
      </w:r>
      <w:r w:rsidRPr="0070418D">
        <w:t>exas Commission on Environmental Quality</w:t>
      </w:r>
    </w:p>
    <w:p w14:paraId="58591ED8" w14:textId="77777777" w:rsidR="004E5C7F" w:rsidRDefault="004E5C7F" w:rsidP="006B4CF4">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j: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595C7F4F" w14:textId="77777777" w:rsidTr="00286F80">
        <w:trPr>
          <w:cantSplit/>
          <w:tblHeader/>
        </w:trPr>
        <w:tc>
          <w:tcPr>
            <w:tcW w:w="4800" w:type="dxa"/>
            <w:shd w:val="clear" w:color="auto" w:fill="D9D9D9" w:themeFill="background1" w:themeFillShade="D9"/>
          </w:tcPr>
          <w:p w14:paraId="6E012BB8"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DF7173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4B42B668"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4B3E3707" w14:textId="77777777" w:rsidTr="00286F80">
        <w:trPr>
          <w:cantSplit/>
          <w:tblHeader/>
        </w:trPr>
        <w:tc>
          <w:tcPr>
            <w:tcW w:w="4800" w:type="dxa"/>
          </w:tcPr>
          <w:p w14:paraId="4C8CD722" w14:textId="77777777" w:rsidR="004E5C7F" w:rsidRPr="00600EE6" w:rsidRDefault="004E5C7F" w:rsidP="00286F80">
            <w:pPr>
              <w:rPr>
                <w:rFonts w:asciiTheme="majorHAnsi" w:hAnsiTheme="majorHAnsi" w:cstheme="majorHAnsi"/>
                <w:sz w:val="20"/>
                <w:szCs w:val="20"/>
              </w:rPr>
            </w:pPr>
          </w:p>
        </w:tc>
        <w:tc>
          <w:tcPr>
            <w:tcW w:w="4800" w:type="dxa"/>
          </w:tcPr>
          <w:p w14:paraId="52262099" w14:textId="77777777" w:rsidR="004E5C7F" w:rsidRPr="00600EE6" w:rsidRDefault="004E5C7F" w:rsidP="00286F80">
            <w:pPr>
              <w:rPr>
                <w:rFonts w:asciiTheme="majorHAnsi" w:hAnsiTheme="majorHAnsi" w:cstheme="majorHAnsi"/>
                <w:sz w:val="20"/>
                <w:szCs w:val="20"/>
              </w:rPr>
            </w:pPr>
          </w:p>
        </w:tc>
        <w:tc>
          <w:tcPr>
            <w:tcW w:w="4800" w:type="dxa"/>
          </w:tcPr>
          <w:p w14:paraId="1BBD60FB" w14:textId="77777777" w:rsidR="004E5C7F" w:rsidRPr="00600EE6" w:rsidRDefault="004E5C7F" w:rsidP="00286F80">
            <w:pPr>
              <w:rPr>
                <w:rFonts w:asciiTheme="majorHAnsi" w:hAnsiTheme="majorHAnsi" w:cstheme="majorHAnsi"/>
                <w:sz w:val="20"/>
                <w:szCs w:val="20"/>
              </w:rPr>
            </w:pPr>
          </w:p>
        </w:tc>
      </w:tr>
    </w:tbl>
    <w:p w14:paraId="2CD1EA13"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j:  Title 30 Texas Administrative Code Chapter 115 (30 TAC Chapter 115) Subchapter D:  Fugitive Emission Control in Petroleum Refining, Natural Gas/Gasoline Processing,&#10;and Petrochemical Processes in Ozone Nonattainment Areas&#10;"/>
      </w:tblPr>
      <w:tblGrid>
        <w:gridCol w:w="1536"/>
        <w:gridCol w:w="1559"/>
        <w:gridCol w:w="1563"/>
        <w:gridCol w:w="1547"/>
        <w:gridCol w:w="1591"/>
        <w:gridCol w:w="1669"/>
        <w:gridCol w:w="1601"/>
        <w:gridCol w:w="1677"/>
        <w:gridCol w:w="1657"/>
      </w:tblGrid>
      <w:tr w:rsidR="00A738DD" w:rsidRPr="00600EE6" w14:paraId="78BA38AC" w14:textId="77777777" w:rsidTr="00D80C14">
        <w:trPr>
          <w:cantSplit/>
          <w:tblHeader/>
        </w:trPr>
        <w:tc>
          <w:tcPr>
            <w:tcW w:w="1800" w:type="dxa"/>
            <w:tcBorders>
              <w:top w:val="double" w:sz="6" w:space="0" w:color="auto"/>
              <w:bottom w:val="nil"/>
            </w:tcBorders>
            <w:shd w:val="clear" w:color="auto" w:fill="D9D9D9" w:themeFill="background1" w:themeFillShade="D9"/>
            <w:vAlign w:val="bottom"/>
          </w:tcPr>
          <w:p w14:paraId="0C0DAF46" w14:textId="77777777" w:rsidR="00A738DD" w:rsidRPr="00600EE6" w:rsidRDefault="00A738DD" w:rsidP="00F219A5">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0409D824" w14:textId="77777777" w:rsidR="00A738DD" w:rsidRPr="00600EE6" w:rsidRDefault="00A738DD"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vAlign w:val="bottom"/>
          </w:tcPr>
          <w:p w14:paraId="08B58A0A" w14:textId="77777777" w:rsidR="00A738DD" w:rsidRPr="00600EE6" w:rsidRDefault="00A738DD"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77D5483" w14:textId="77777777" w:rsidR="00A738DD" w:rsidRPr="00600EE6" w:rsidRDefault="00A738DD" w:rsidP="00F219A5">
            <w:pPr>
              <w:rPr>
                <w:b/>
                <w:bCs/>
                <w:sz w:val="20"/>
                <w:szCs w:val="20"/>
              </w:rPr>
            </w:pPr>
            <w:r w:rsidRPr="00600EE6">
              <w:rPr>
                <w:b/>
                <w:bCs/>
                <w:sz w:val="20"/>
                <w:szCs w:val="20"/>
              </w:rPr>
              <w:t>Title 30 TAC</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5E1FE5E0" w14:textId="66ED4F1C" w:rsidR="00A738DD" w:rsidRPr="00600EE6" w:rsidRDefault="006751DC" w:rsidP="00F219A5">
            <w:pPr>
              <w:rPr>
                <w:b/>
                <w:bCs/>
                <w:sz w:val="20"/>
                <w:szCs w:val="20"/>
              </w:rPr>
            </w:pPr>
            <w:r>
              <w:rPr>
                <w:b/>
                <w:bCs/>
                <w:sz w:val="20"/>
                <w:szCs w:val="20"/>
              </w:rPr>
              <w:t>§</w:t>
            </w:r>
            <w:r w:rsidR="00A738DD" w:rsidRPr="00600EE6">
              <w:rPr>
                <w:b/>
                <w:bCs/>
                <w:sz w:val="20"/>
                <w:szCs w:val="20"/>
              </w:rPr>
              <w:t xml:space="preserve"> 115</w:t>
            </w:r>
            <w:r>
              <w:rPr>
                <w:b/>
                <w:bCs/>
                <w:sz w:val="20"/>
                <w:szCs w:val="20"/>
              </w:rPr>
              <w:t>.352</w:t>
            </w:r>
          </w:p>
        </w:tc>
        <w:tc>
          <w:tcPr>
            <w:tcW w:w="1800" w:type="dxa"/>
            <w:tcBorders>
              <w:top w:val="double" w:sz="6" w:space="0" w:color="auto"/>
              <w:left w:val="nil"/>
              <w:bottom w:val="single" w:sz="6" w:space="0" w:color="auto"/>
              <w:right w:val="nil"/>
            </w:tcBorders>
            <w:shd w:val="clear" w:color="auto" w:fill="D9D9D9" w:themeFill="background1" w:themeFillShade="D9"/>
          </w:tcPr>
          <w:p w14:paraId="3816FB7B" w14:textId="77777777" w:rsidR="00A738DD" w:rsidRPr="00600EE6" w:rsidRDefault="00A738DD"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08C2BCBD" w14:textId="332BF306" w:rsidR="00A738DD" w:rsidRPr="00600EE6" w:rsidRDefault="00A738DD"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1CF4387" w14:textId="77777777" w:rsidR="00A738DD" w:rsidRPr="00600EE6" w:rsidRDefault="00A738DD" w:rsidP="00F219A5">
            <w:pPr>
              <w:rPr>
                <w:b/>
                <w:bCs/>
                <w:sz w:val="20"/>
                <w:szCs w:val="20"/>
              </w:rPr>
            </w:pPr>
            <w:r w:rsidRPr="00600EE6">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vAlign w:val="bottom"/>
          </w:tcPr>
          <w:p w14:paraId="775E539A" w14:textId="77777777" w:rsidR="00A738DD" w:rsidRPr="00600EE6" w:rsidRDefault="00A738DD" w:rsidP="00F219A5">
            <w:pPr>
              <w:rPr>
                <w:b/>
                <w:bCs/>
                <w:sz w:val="20"/>
                <w:szCs w:val="20"/>
              </w:rPr>
            </w:pPr>
            <w:r w:rsidRPr="00600EE6">
              <w:rPr>
                <w:b/>
                <w:bCs/>
                <w:sz w:val="20"/>
                <w:szCs w:val="20"/>
              </w:rPr>
              <w:t>(continued)</w:t>
            </w:r>
          </w:p>
        </w:tc>
      </w:tr>
      <w:tr w:rsidR="00A738DD" w:rsidRPr="00C25FFB" w14:paraId="48F24D57" w14:textId="77777777" w:rsidTr="00D80C14">
        <w:trPr>
          <w:cantSplit/>
          <w:tblHeader/>
        </w:trPr>
        <w:tc>
          <w:tcPr>
            <w:tcW w:w="1800" w:type="dxa"/>
            <w:tcBorders>
              <w:top w:val="nil"/>
              <w:bottom w:val="single" w:sz="6" w:space="0" w:color="auto"/>
            </w:tcBorders>
            <w:shd w:val="clear" w:color="auto" w:fill="D9D9D9" w:themeFill="background1" w:themeFillShade="D9"/>
            <w:vAlign w:val="bottom"/>
          </w:tcPr>
          <w:p w14:paraId="1B1D16E6" w14:textId="77777777" w:rsidR="00A738DD" w:rsidRPr="00C25FFB" w:rsidRDefault="00A738DD" w:rsidP="00286F80">
            <w:pPr>
              <w:jc w:val="center"/>
              <w:rPr>
                <w:b/>
                <w:bCs/>
                <w:sz w:val="20"/>
                <w:szCs w:val="20"/>
              </w:rPr>
            </w:pPr>
            <w:r w:rsidRPr="00C25FFB">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46042522" w14:textId="77777777" w:rsidR="00A738DD" w:rsidRPr="00C25FFB" w:rsidRDefault="00A738DD" w:rsidP="00286F80">
            <w:pPr>
              <w:jc w:val="center"/>
              <w:rPr>
                <w:b/>
                <w:bCs/>
                <w:sz w:val="20"/>
                <w:szCs w:val="20"/>
              </w:rPr>
            </w:pPr>
            <w:r w:rsidRPr="00C25FFB">
              <w:rPr>
                <w:b/>
                <w:bCs/>
                <w:sz w:val="20"/>
                <w:szCs w:val="20"/>
              </w:rPr>
              <w:t>SOP Index No.</w:t>
            </w:r>
          </w:p>
        </w:tc>
        <w:tc>
          <w:tcPr>
            <w:tcW w:w="1800" w:type="dxa"/>
            <w:tcBorders>
              <w:top w:val="single" w:sz="6" w:space="0" w:color="auto"/>
            </w:tcBorders>
            <w:shd w:val="clear" w:color="auto" w:fill="D9D9D9" w:themeFill="background1" w:themeFillShade="D9"/>
            <w:vAlign w:val="bottom"/>
          </w:tcPr>
          <w:p w14:paraId="2811704E" w14:textId="77777777" w:rsidR="00A738DD" w:rsidRPr="00C25FFB" w:rsidRDefault="00A738DD" w:rsidP="00286F80">
            <w:pPr>
              <w:jc w:val="center"/>
              <w:rPr>
                <w:b/>
                <w:bCs/>
                <w:sz w:val="20"/>
                <w:szCs w:val="20"/>
              </w:rPr>
            </w:pPr>
            <w:r w:rsidRPr="00C25FFB">
              <w:rPr>
                <w:b/>
                <w:bCs/>
                <w:sz w:val="20"/>
                <w:szCs w:val="20"/>
              </w:rPr>
              <w:t>Pump Seals</w:t>
            </w:r>
          </w:p>
        </w:tc>
        <w:tc>
          <w:tcPr>
            <w:tcW w:w="1800" w:type="dxa"/>
            <w:tcBorders>
              <w:top w:val="single" w:sz="6" w:space="0" w:color="auto"/>
            </w:tcBorders>
            <w:shd w:val="clear" w:color="auto" w:fill="D9D9D9" w:themeFill="background1" w:themeFillShade="D9"/>
            <w:vAlign w:val="bottom"/>
          </w:tcPr>
          <w:p w14:paraId="400E29D7" w14:textId="77777777" w:rsidR="00A738DD" w:rsidRPr="00C25FFB" w:rsidRDefault="00A738DD" w:rsidP="00286F80">
            <w:pPr>
              <w:jc w:val="center"/>
              <w:rPr>
                <w:b/>
                <w:bCs/>
                <w:sz w:val="20"/>
                <w:szCs w:val="20"/>
              </w:rPr>
            </w:pPr>
            <w:r w:rsidRPr="00C25FFB">
              <w:rPr>
                <w:b/>
                <w:bCs/>
                <w:sz w:val="20"/>
                <w:szCs w:val="20"/>
              </w:rPr>
              <w:t>ACR</w:t>
            </w:r>
          </w:p>
        </w:tc>
        <w:tc>
          <w:tcPr>
            <w:tcW w:w="1800" w:type="dxa"/>
            <w:tcBorders>
              <w:top w:val="single" w:sz="6" w:space="0" w:color="auto"/>
            </w:tcBorders>
            <w:shd w:val="clear" w:color="auto" w:fill="D9D9D9" w:themeFill="background1" w:themeFillShade="D9"/>
            <w:vAlign w:val="bottom"/>
          </w:tcPr>
          <w:p w14:paraId="7A67FE36" w14:textId="77777777" w:rsidR="00A738DD" w:rsidRPr="00C25FFB" w:rsidRDefault="00A738DD" w:rsidP="00286F80">
            <w:pPr>
              <w:jc w:val="center"/>
              <w:rPr>
                <w:b/>
                <w:bCs/>
                <w:sz w:val="20"/>
                <w:szCs w:val="20"/>
              </w:rPr>
            </w:pPr>
            <w:r w:rsidRPr="00C25FFB">
              <w:rPr>
                <w:b/>
                <w:bCs/>
                <w:sz w:val="20"/>
                <w:szCs w:val="20"/>
              </w:rPr>
              <w:t>ACR ID No.</w:t>
            </w:r>
          </w:p>
        </w:tc>
        <w:tc>
          <w:tcPr>
            <w:tcW w:w="1800" w:type="dxa"/>
            <w:tcBorders>
              <w:top w:val="single" w:sz="6" w:space="0" w:color="auto"/>
            </w:tcBorders>
            <w:shd w:val="clear" w:color="auto" w:fill="D9D9D9" w:themeFill="background1" w:themeFillShade="D9"/>
            <w:vAlign w:val="bottom"/>
          </w:tcPr>
          <w:p w14:paraId="1E50ECF6" w14:textId="77777777" w:rsidR="00A738DD" w:rsidRPr="00FB286C" w:rsidRDefault="00A738DD" w:rsidP="00A738DD">
            <w:pPr>
              <w:jc w:val="center"/>
              <w:rPr>
                <w:b/>
                <w:bCs/>
                <w:sz w:val="20"/>
                <w:szCs w:val="20"/>
              </w:rPr>
            </w:pPr>
            <w:r w:rsidRPr="00FB286C">
              <w:rPr>
                <w:b/>
                <w:bCs/>
                <w:sz w:val="20"/>
                <w:szCs w:val="20"/>
              </w:rPr>
              <w:t>Complying</w:t>
            </w:r>
          </w:p>
          <w:p w14:paraId="5F770DA3" w14:textId="219F4C65" w:rsidR="00A738DD" w:rsidRPr="00C25FFB" w:rsidRDefault="00A738DD" w:rsidP="00A738DD">
            <w:pPr>
              <w:jc w:val="center"/>
              <w:rPr>
                <w:b/>
                <w:bCs/>
                <w:sz w:val="20"/>
                <w:szCs w:val="20"/>
              </w:rPr>
            </w:pPr>
            <w:r w:rsidRPr="00FB286C">
              <w:rPr>
                <w:b/>
                <w:bCs/>
                <w:sz w:val="20"/>
                <w:szCs w:val="20"/>
              </w:rPr>
              <w:t>with § 115.352(1)</w:t>
            </w:r>
          </w:p>
        </w:tc>
        <w:tc>
          <w:tcPr>
            <w:tcW w:w="1800" w:type="dxa"/>
            <w:tcBorders>
              <w:top w:val="single" w:sz="6" w:space="0" w:color="auto"/>
            </w:tcBorders>
            <w:shd w:val="clear" w:color="auto" w:fill="D9D9D9" w:themeFill="background1" w:themeFillShade="D9"/>
            <w:vAlign w:val="bottom"/>
          </w:tcPr>
          <w:p w14:paraId="0290470C" w14:textId="64BA7067" w:rsidR="00A738DD" w:rsidRPr="00C25FFB" w:rsidRDefault="00A738DD" w:rsidP="00286F80">
            <w:pPr>
              <w:jc w:val="center"/>
              <w:rPr>
                <w:b/>
                <w:bCs/>
                <w:sz w:val="20"/>
                <w:szCs w:val="20"/>
              </w:rPr>
            </w:pPr>
            <w:r w:rsidRPr="00C25FFB">
              <w:rPr>
                <w:b/>
                <w:bCs/>
                <w:sz w:val="20"/>
                <w:szCs w:val="20"/>
              </w:rPr>
              <w:t>Shaft Seal System</w:t>
            </w:r>
          </w:p>
        </w:tc>
        <w:tc>
          <w:tcPr>
            <w:tcW w:w="1800" w:type="dxa"/>
            <w:tcBorders>
              <w:top w:val="single" w:sz="6" w:space="0" w:color="auto"/>
            </w:tcBorders>
            <w:shd w:val="clear" w:color="auto" w:fill="D9D9D9" w:themeFill="background1" w:themeFillShade="D9"/>
            <w:vAlign w:val="bottom"/>
          </w:tcPr>
          <w:p w14:paraId="74023A59" w14:textId="77777777" w:rsidR="00A738DD" w:rsidRPr="00C25FFB" w:rsidRDefault="00A738DD" w:rsidP="00286F80">
            <w:pPr>
              <w:jc w:val="center"/>
              <w:rPr>
                <w:b/>
                <w:bCs/>
                <w:sz w:val="20"/>
                <w:szCs w:val="20"/>
              </w:rPr>
            </w:pPr>
            <w:r w:rsidRPr="00C25FFB">
              <w:rPr>
                <w:b/>
                <w:bCs/>
                <w:sz w:val="20"/>
                <w:szCs w:val="20"/>
              </w:rPr>
              <w:t>TVP of Process Fluid VOC ≤ 0.044 psia at 68°F</w:t>
            </w:r>
          </w:p>
        </w:tc>
        <w:tc>
          <w:tcPr>
            <w:tcW w:w="1800" w:type="dxa"/>
            <w:tcBorders>
              <w:top w:val="single" w:sz="6" w:space="0" w:color="auto"/>
            </w:tcBorders>
            <w:shd w:val="clear" w:color="auto" w:fill="D9D9D9" w:themeFill="background1" w:themeFillShade="D9"/>
            <w:vAlign w:val="bottom"/>
          </w:tcPr>
          <w:p w14:paraId="5C086407" w14:textId="0347EBE5" w:rsidR="00A738DD" w:rsidRPr="00C25FFB" w:rsidRDefault="00A738DD" w:rsidP="00286F80">
            <w:pPr>
              <w:jc w:val="center"/>
              <w:rPr>
                <w:b/>
                <w:bCs/>
                <w:sz w:val="20"/>
                <w:szCs w:val="20"/>
              </w:rPr>
            </w:pPr>
            <w:r w:rsidRPr="00D80C14">
              <w:rPr>
                <w:b/>
                <w:bCs/>
                <w:sz w:val="20"/>
                <w:szCs w:val="20"/>
              </w:rPr>
              <w:t>TVP of Process Fluid VOC &gt; 0.044 psia at 68°F</w:t>
            </w:r>
          </w:p>
        </w:tc>
      </w:tr>
      <w:tr w:rsidR="00A738DD" w14:paraId="2CFE1ACF" w14:textId="77777777" w:rsidTr="00D80C14">
        <w:trPr>
          <w:cantSplit/>
          <w:trHeight w:val="317"/>
          <w:tblHeader/>
        </w:trPr>
        <w:tc>
          <w:tcPr>
            <w:tcW w:w="1800" w:type="dxa"/>
            <w:tcBorders>
              <w:top w:val="single" w:sz="6" w:space="0" w:color="auto"/>
            </w:tcBorders>
          </w:tcPr>
          <w:p w14:paraId="128DD28F" w14:textId="77777777" w:rsidR="00A738DD" w:rsidRDefault="00A738DD" w:rsidP="00F219A5">
            <w:pPr>
              <w:rPr>
                <w:sz w:val="20"/>
                <w:szCs w:val="20"/>
              </w:rPr>
            </w:pPr>
          </w:p>
        </w:tc>
        <w:tc>
          <w:tcPr>
            <w:tcW w:w="1800" w:type="dxa"/>
            <w:tcBorders>
              <w:top w:val="single" w:sz="6" w:space="0" w:color="auto"/>
            </w:tcBorders>
          </w:tcPr>
          <w:p w14:paraId="65D36428" w14:textId="77777777" w:rsidR="00A738DD" w:rsidRDefault="00A738DD" w:rsidP="00F219A5">
            <w:pPr>
              <w:rPr>
                <w:sz w:val="20"/>
                <w:szCs w:val="20"/>
              </w:rPr>
            </w:pPr>
          </w:p>
        </w:tc>
        <w:tc>
          <w:tcPr>
            <w:tcW w:w="1800" w:type="dxa"/>
          </w:tcPr>
          <w:p w14:paraId="79B632D0" w14:textId="77777777" w:rsidR="00A738DD" w:rsidRDefault="00A738DD" w:rsidP="00F219A5">
            <w:pPr>
              <w:rPr>
                <w:sz w:val="20"/>
                <w:szCs w:val="20"/>
              </w:rPr>
            </w:pPr>
          </w:p>
        </w:tc>
        <w:tc>
          <w:tcPr>
            <w:tcW w:w="1800" w:type="dxa"/>
          </w:tcPr>
          <w:p w14:paraId="5DC83F0F" w14:textId="77777777" w:rsidR="00A738DD" w:rsidRDefault="00A738DD" w:rsidP="00F219A5">
            <w:pPr>
              <w:rPr>
                <w:sz w:val="20"/>
                <w:szCs w:val="20"/>
              </w:rPr>
            </w:pPr>
          </w:p>
        </w:tc>
        <w:tc>
          <w:tcPr>
            <w:tcW w:w="1800" w:type="dxa"/>
          </w:tcPr>
          <w:p w14:paraId="6628190F" w14:textId="77777777" w:rsidR="00A738DD" w:rsidRDefault="00A738DD" w:rsidP="00F219A5">
            <w:pPr>
              <w:rPr>
                <w:sz w:val="20"/>
                <w:szCs w:val="20"/>
              </w:rPr>
            </w:pPr>
          </w:p>
        </w:tc>
        <w:tc>
          <w:tcPr>
            <w:tcW w:w="1800" w:type="dxa"/>
          </w:tcPr>
          <w:p w14:paraId="0D527DF5" w14:textId="77777777" w:rsidR="00A738DD" w:rsidRDefault="00A738DD" w:rsidP="00F219A5">
            <w:pPr>
              <w:rPr>
                <w:sz w:val="20"/>
                <w:szCs w:val="20"/>
              </w:rPr>
            </w:pPr>
          </w:p>
        </w:tc>
        <w:tc>
          <w:tcPr>
            <w:tcW w:w="1800" w:type="dxa"/>
          </w:tcPr>
          <w:p w14:paraId="2B5642E5" w14:textId="75530778" w:rsidR="00A738DD" w:rsidRDefault="00A738DD" w:rsidP="00F219A5">
            <w:pPr>
              <w:rPr>
                <w:sz w:val="20"/>
                <w:szCs w:val="20"/>
              </w:rPr>
            </w:pPr>
          </w:p>
        </w:tc>
        <w:tc>
          <w:tcPr>
            <w:tcW w:w="1800" w:type="dxa"/>
          </w:tcPr>
          <w:p w14:paraId="27511AFE" w14:textId="77777777" w:rsidR="00A738DD" w:rsidRDefault="00A738DD" w:rsidP="00F219A5">
            <w:pPr>
              <w:rPr>
                <w:sz w:val="20"/>
                <w:szCs w:val="20"/>
              </w:rPr>
            </w:pPr>
          </w:p>
        </w:tc>
        <w:tc>
          <w:tcPr>
            <w:tcW w:w="1800" w:type="dxa"/>
          </w:tcPr>
          <w:p w14:paraId="6D8546E8" w14:textId="77777777" w:rsidR="00A738DD" w:rsidRDefault="00A738DD" w:rsidP="00F219A5">
            <w:pPr>
              <w:rPr>
                <w:sz w:val="20"/>
                <w:szCs w:val="20"/>
              </w:rPr>
            </w:pPr>
          </w:p>
        </w:tc>
      </w:tr>
      <w:tr w:rsidR="00A738DD" w14:paraId="0D99FAAA" w14:textId="77777777" w:rsidTr="00D80C14">
        <w:trPr>
          <w:cantSplit/>
          <w:trHeight w:val="317"/>
          <w:tblHeader/>
        </w:trPr>
        <w:tc>
          <w:tcPr>
            <w:tcW w:w="1800" w:type="dxa"/>
          </w:tcPr>
          <w:p w14:paraId="2B5739AA" w14:textId="77777777" w:rsidR="00A738DD" w:rsidRDefault="00A738DD" w:rsidP="00F219A5">
            <w:pPr>
              <w:rPr>
                <w:sz w:val="20"/>
                <w:szCs w:val="20"/>
              </w:rPr>
            </w:pPr>
          </w:p>
        </w:tc>
        <w:tc>
          <w:tcPr>
            <w:tcW w:w="1800" w:type="dxa"/>
          </w:tcPr>
          <w:p w14:paraId="4C4BE6A7" w14:textId="77777777" w:rsidR="00A738DD" w:rsidRDefault="00A738DD" w:rsidP="00F219A5">
            <w:pPr>
              <w:rPr>
                <w:sz w:val="20"/>
                <w:szCs w:val="20"/>
              </w:rPr>
            </w:pPr>
          </w:p>
        </w:tc>
        <w:tc>
          <w:tcPr>
            <w:tcW w:w="1800" w:type="dxa"/>
          </w:tcPr>
          <w:p w14:paraId="16DC81D7" w14:textId="77777777" w:rsidR="00A738DD" w:rsidRDefault="00A738DD" w:rsidP="00F219A5">
            <w:pPr>
              <w:rPr>
                <w:sz w:val="20"/>
                <w:szCs w:val="20"/>
              </w:rPr>
            </w:pPr>
          </w:p>
        </w:tc>
        <w:tc>
          <w:tcPr>
            <w:tcW w:w="1800" w:type="dxa"/>
          </w:tcPr>
          <w:p w14:paraId="246DE189" w14:textId="77777777" w:rsidR="00A738DD" w:rsidRDefault="00A738DD" w:rsidP="00F219A5">
            <w:pPr>
              <w:rPr>
                <w:sz w:val="20"/>
                <w:szCs w:val="20"/>
              </w:rPr>
            </w:pPr>
          </w:p>
        </w:tc>
        <w:tc>
          <w:tcPr>
            <w:tcW w:w="1800" w:type="dxa"/>
          </w:tcPr>
          <w:p w14:paraId="267202BD" w14:textId="77777777" w:rsidR="00A738DD" w:rsidRDefault="00A738DD" w:rsidP="00F219A5">
            <w:pPr>
              <w:rPr>
                <w:sz w:val="20"/>
                <w:szCs w:val="20"/>
              </w:rPr>
            </w:pPr>
          </w:p>
        </w:tc>
        <w:tc>
          <w:tcPr>
            <w:tcW w:w="1800" w:type="dxa"/>
          </w:tcPr>
          <w:p w14:paraId="72E70FD1" w14:textId="77777777" w:rsidR="00A738DD" w:rsidRDefault="00A738DD" w:rsidP="00F219A5">
            <w:pPr>
              <w:rPr>
                <w:sz w:val="20"/>
                <w:szCs w:val="20"/>
              </w:rPr>
            </w:pPr>
          </w:p>
        </w:tc>
        <w:tc>
          <w:tcPr>
            <w:tcW w:w="1800" w:type="dxa"/>
          </w:tcPr>
          <w:p w14:paraId="7EDFC873" w14:textId="30B6E11E" w:rsidR="00A738DD" w:rsidRDefault="00A738DD" w:rsidP="00F219A5">
            <w:pPr>
              <w:rPr>
                <w:sz w:val="20"/>
                <w:szCs w:val="20"/>
              </w:rPr>
            </w:pPr>
          </w:p>
        </w:tc>
        <w:tc>
          <w:tcPr>
            <w:tcW w:w="1800" w:type="dxa"/>
          </w:tcPr>
          <w:p w14:paraId="6A19E207" w14:textId="77777777" w:rsidR="00A738DD" w:rsidRDefault="00A738DD" w:rsidP="00F219A5">
            <w:pPr>
              <w:rPr>
                <w:sz w:val="20"/>
                <w:szCs w:val="20"/>
              </w:rPr>
            </w:pPr>
          </w:p>
        </w:tc>
        <w:tc>
          <w:tcPr>
            <w:tcW w:w="1800" w:type="dxa"/>
          </w:tcPr>
          <w:p w14:paraId="7E01294A" w14:textId="77777777" w:rsidR="00A738DD" w:rsidRDefault="00A738DD" w:rsidP="00F219A5">
            <w:pPr>
              <w:rPr>
                <w:sz w:val="20"/>
                <w:szCs w:val="20"/>
              </w:rPr>
            </w:pPr>
          </w:p>
        </w:tc>
      </w:tr>
      <w:tr w:rsidR="00A738DD" w14:paraId="62202E54" w14:textId="77777777" w:rsidTr="00D80C14">
        <w:trPr>
          <w:cantSplit/>
          <w:trHeight w:val="317"/>
          <w:tblHeader/>
        </w:trPr>
        <w:tc>
          <w:tcPr>
            <w:tcW w:w="1800" w:type="dxa"/>
          </w:tcPr>
          <w:p w14:paraId="67320C1F" w14:textId="77777777" w:rsidR="00A738DD" w:rsidRDefault="00A738DD" w:rsidP="00F219A5">
            <w:pPr>
              <w:rPr>
                <w:sz w:val="20"/>
                <w:szCs w:val="20"/>
              </w:rPr>
            </w:pPr>
          </w:p>
        </w:tc>
        <w:tc>
          <w:tcPr>
            <w:tcW w:w="1800" w:type="dxa"/>
          </w:tcPr>
          <w:p w14:paraId="0607DC3B" w14:textId="77777777" w:rsidR="00A738DD" w:rsidRDefault="00A738DD" w:rsidP="00F219A5">
            <w:pPr>
              <w:rPr>
                <w:sz w:val="20"/>
                <w:szCs w:val="20"/>
              </w:rPr>
            </w:pPr>
          </w:p>
        </w:tc>
        <w:tc>
          <w:tcPr>
            <w:tcW w:w="1800" w:type="dxa"/>
          </w:tcPr>
          <w:p w14:paraId="7698642D" w14:textId="77777777" w:rsidR="00A738DD" w:rsidRDefault="00A738DD" w:rsidP="00F219A5">
            <w:pPr>
              <w:rPr>
                <w:sz w:val="20"/>
                <w:szCs w:val="20"/>
              </w:rPr>
            </w:pPr>
          </w:p>
        </w:tc>
        <w:tc>
          <w:tcPr>
            <w:tcW w:w="1800" w:type="dxa"/>
          </w:tcPr>
          <w:p w14:paraId="4F47FAA6" w14:textId="77777777" w:rsidR="00A738DD" w:rsidRDefault="00A738DD" w:rsidP="00F219A5">
            <w:pPr>
              <w:rPr>
                <w:sz w:val="20"/>
                <w:szCs w:val="20"/>
              </w:rPr>
            </w:pPr>
          </w:p>
        </w:tc>
        <w:tc>
          <w:tcPr>
            <w:tcW w:w="1800" w:type="dxa"/>
          </w:tcPr>
          <w:p w14:paraId="17678627" w14:textId="77777777" w:rsidR="00A738DD" w:rsidRDefault="00A738DD" w:rsidP="00F219A5">
            <w:pPr>
              <w:rPr>
                <w:sz w:val="20"/>
                <w:szCs w:val="20"/>
              </w:rPr>
            </w:pPr>
          </w:p>
        </w:tc>
        <w:tc>
          <w:tcPr>
            <w:tcW w:w="1800" w:type="dxa"/>
          </w:tcPr>
          <w:p w14:paraId="099979FC" w14:textId="77777777" w:rsidR="00A738DD" w:rsidRDefault="00A738DD" w:rsidP="00F219A5">
            <w:pPr>
              <w:rPr>
                <w:sz w:val="20"/>
                <w:szCs w:val="20"/>
              </w:rPr>
            </w:pPr>
          </w:p>
        </w:tc>
        <w:tc>
          <w:tcPr>
            <w:tcW w:w="1800" w:type="dxa"/>
          </w:tcPr>
          <w:p w14:paraId="79924375" w14:textId="2556AF8D" w:rsidR="00A738DD" w:rsidRDefault="00A738DD" w:rsidP="00F219A5">
            <w:pPr>
              <w:rPr>
                <w:sz w:val="20"/>
                <w:szCs w:val="20"/>
              </w:rPr>
            </w:pPr>
          </w:p>
        </w:tc>
        <w:tc>
          <w:tcPr>
            <w:tcW w:w="1800" w:type="dxa"/>
          </w:tcPr>
          <w:p w14:paraId="7B32CFAB" w14:textId="77777777" w:rsidR="00A738DD" w:rsidRDefault="00A738DD" w:rsidP="00F219A5">
            <w:pPr>
              <w:rPr>
                <w:sz w:val="20"/>
                <w:szCs w:val="20"/>
              </w:rPr>
            </w:pPr>
          </w:p>
        </w:tc>
        <w:tc>
          <w:tcPr>
            <w:tcW w:w="1800" w:type="dxa"/>
          </w:tcPr>
          <w:p w14:paraId="6755D02D" w14:textId="77777777" w:rsidR="00A738DD" w:rsidRDefault="00A738DD" w:rsidP="00F219A5">
            <w:pPr>
              <w:rPr>
                <w:sz w:val="20"/>
                <w:szCs w:val="20"/>
              </w:rPr>
            </w:pPr>
          </w:p>
        </w:tc>
      </w:tr>
      <w:tr w:rsidR="00A738DD" w14:paraId="3A2BB2D7" w14:textId="77777777" w:rsidTr="00D80C14">
        <w:trPr>
          <w:cantSplit/>
          <w:trHeight w:val="317"/>
          <w:tblHeader/>
        </w:trPr>
        <w:tc>
          <w:tcPr>
            <w:tcW w:w="1800" w:type="dxa"/>
          </w:tcPr>
          <w:p w14:paraId="079E4082" w14:textId="77777777" w:rsidR="00A738DD" w:rsidRDefault="00A738DD" w:rsidP="00F219A5">
            <w:pPr>
              <w:rPr>
                <w:sz w:val="20"/>
                <w:szCs w:val="20"/>
              </w:rPr>
            </w:pPr>
          </w:p>
        </w:tc>
        <w:tc>
          <w:tcPr>
            <w:tcW w:w="1800" w:type="dxa"/>
          </w:tcPr>
          <w:p w14:paraId="5D1D7598" w14:textId="77777777" w:rsidR="00A738DD" w:rsidRDefault="00A738DD" w:rsidP="00F219A5">
            <w:pPr>
              <w:rPr>
                <w:sz w:val="20"/>
                <w:szCs w:val="20"/>
              </w:rPr>
            </w:pPr>
          </w:p>
        </w:tc>
        <w:tc>
          <w:tcPr>
            <w:tcW w:w="1800" w:type="dxa"/>
          </w:tcPr>
          <w:p w14:paraId="4E35352A" w14:textId="77777777" w:rsidR="00A738DD" w:rsidRDefault="00A738DD" w:rsidP="00F219A5">
            <w:pPr>
              <w:rPr>
                <w:sz w:val="20"/>
                <w:szCs w:val="20"/>
              </w:rPr>
            </w:pPr>
          </w:p>
        </w:tc>
        <w:tc>
          <w:tcPr>
            <w:tcW w:w="1800" w:type="dxa"/>
          </w:tcPr>
          <w:p w14:paraId="6A456A24" w14:textId="77777777" w:rsidR="00A738DD" w:rsidRDefault="00A738DD" w:rsidP="00F219A5">
            <w:pPr>
              <w:rPr>
                <w:sz w:val="20"/>
                <w:szCs w:val="20"/>
              </w:rPr>
            </w:pPr>
          </w:p>
        </w:tc>
        <w:tc>
          <w:tcPr>
            <w:tcW w:w="1800" w:type="dxa"/>
          </w:tcPr>
          <w:p w14:paraId="0405D7C6" w14:textId="77777777" w:rsidR="00A738DD" w:rsidRDefault="00A738DD" w:rsidP="00F219A5">
            <w:pPr>
              <w:rPr>
                <w:sz w:val="20"/>
                <w:szCs w:val="20"/>
              </w:rPr>
            </w:pPr>
          </w:p>
        </w:tc>
        <w:tc>
          <w:tcPr>
            <w:tcW w:w="1800" w:type="dxa"/>
          </w:tcPr>
          <w:p w14:paraId="19800CBE" w14:textId="77777777" w:rsidR="00A738DD" w:rsidRDefault="00A738DD" w:rsidP="00F219A5">
            <w:pPr>
              <w:rPr>
                <w:sz w:val="20"/>
                <w:szCs w:val="20"/>
              </w:rPr>
            </w:pPr>
          </w:p>
        </w:tc>
        <w:tc>
          <w:tcPr>
            <w:tcW w:w="1800" w:type="dxa"/>
          </w:tcPr>
          <w:p w14:paraId="6F338199" w14:textId="5FE97024" w:rsidR="00A738DD" w:rsidRDefault="00A738DD" w:rsidP="00F219A5">
            <w:pPr>
              <w:rPr>
                <w:sz w:val="20"/>
                <w:szCs w:val="20"/>
              </w:rPr>
            </w:pPr>
          </w:p>
        </w:tc>
        <w:tc>
          <w:tcPr>
            <w:tcW w:w="1800" w:type="dxa"/>
          </w:tcPr>
          <w:p w14:paraId="25FFAD0A" w14:textId="77777777" w:rsidR="00A738DD" w:rsidRDefault="00A738DD" w:rsidP="00F219A5">
            <w:pPr>
              <w:rPr>
                <w:sz w:val="20"/>
                <w:szCs w:val="20"/>
              </w:rPr>
            </w:pPr>
          </w:p>
        </w:tc>
        <w:tc>
          <w:tcPr>
            <w:tcW w:w="1800" w:type="dxa"/>
          </w:tcPr>
          <w:p w14:paraId="5C9E262F" w14:textId="77777777" w:rsidR="00A738DD" w:rsidRDefault="00A738DD" w:rsidP="00F219A5">
            <w:pPr>
              <w:rPr>
                <w:sz w:val="20"/>
                <w:szCs w:val="20"/>
              </w:rPr>
            </w:pPr>
          </w:p>
        </w:tc>
      </w:tr>
      <w:tr w:rsidR="00A738DD" w14:paraId="60AE24A9" w14:textId="77777777" w:rsidTr="00D80C14">
        <w:trPr>
          <w:cantSplit/>
          <w:trHeight w:val="317"/>
          <w:tblHeader/>
        </w:trPr>
        <w:tc>
          <w:tcPr>
            <w:tcW w:w="1800" w:type="dxa"/>
          </w:tcPr>
          <w:p w14:paraId="3978ACCF" w14:textId="77777777" w:rsidR="00A738DD" w:rsidRDefault="00A738DD" w:rsidP="00F219A5">
            <w:pPr>
              <w:rPr>
                <w:sz w:val="20"/>
                <w:szCs w:val="20"/>
              </w:rPr>
            </w:pPr>
          </w:p>
        </w:tc>
        <w:tc>
          <w:tcPr>
            <w:tcW w:w="1800" w:type="dxa"/>
          </w:tcPr>
          <w:p w14:paraId="658A5EB5" w14:textId="77777777" w:rsidR="00A738DD" w:rsidRDefault="00A738DD" w:rsidP="00F219A5">
            <w:pPr>
              <w:rPr>
                <w:sz w:val="20"/>
                <w:szCs w:val="20"/>
              </w:rPr>
            </w:pPr>
          </w:p>
        </w:tc>
        <w:tc>
          <w:tcPr>
            <w:tcW w:w="1800" w:type="dxa"/>
          </w:tcPr>
          <w:p w14:paraId="086039F9" w14:textId="77777777" w:rsidR="00A738DD" w:rsidRDefault="00A738DD" w:rsidP="00F219A5">
            <w:pPr>
              <w:rPr>
                <w:sz w:val="20"/>
                <w:szCs w:val="20"/>
              </w:rPr>
            </w:pPr>
          </w:p>
        </w:tc>
        <w:tc>
          <w:tcPr>
            <w:tcW w:w="1800" w:type="dxa"/>
          </w:tcPr>
          <w:p w14:paraId="6E9CAE5E" w14:textId="77777777" w:rsidR="00A738DD" w:rsidRDefault="00A738DD" w:rsidP="00F219A5">
            <w:pPr>
              <w:rPr>
                <w:sz w:val="20"/>
                <w:szCs w:val="20"/>
              </w:rPr>
            </w:pPr>
          </w:p>
        </w:tc>
        <w:tc>
          <w:tcPr>
            <w:tcW w:w="1800" w:type="dxa"/>
          </w:tcPr>
          <w:p w14:paraId="0BDA2CBC" w14:textId="77777777" w:rsidR="00A738DD" w:rsidRDefault="00A738DD" w:rsidP="00F219A5">
            <w:pPr>
              <w:rPr>
                <w:sz w:val="20"/>
                <w:szCs w:val="20"/>
              </w:rPr>
            </w:pPr>
          </w:p>
        </w:tc>
        <w:tc>
          <w:tcPr>
            <w:tcW w:w="1800" w:type="dxa"/>
          </w:tcPr>
          <w:p w14:paraId="187842DF" w14:textId="77777777" w:rsidR="00A738DD" w:rsidRDefault="00A738DD" w:rsidP="00F219A5">
            <w:pPr>
              <w:rPr>
                <w:sz w:val="20"/>
                <w:szCs w:val="20"/>
              </w:rPr>
            </w:pPr>
          </w:p>
        </w:tc>
        <w:tc>
          <w:tcPr>
            <w:tcW w:w="1800" w:type="dxa"/>
          </w:tcPr>
          <w:p w14:paraId="4BF2E104" w14:textId="60758B92" w:rsidR="00A738DD" w:rsidRDefault="00A738DD" w:rsidP="00F219A5">
            <w:pPr>
              <w:rPr>
                <w:sz w:val="20"/>
                <w:szCs w:val="20"/>
              </w:rPr>
            </w:pPr>
          </w:p>
        </w:tc>
        <w:tc>
          <w:tcPr>
            <w:tcW w:w="1800" w:type="dxa"/>
          </w:tcPr>
          <w:p w14:paraId="3FAF438D" w14:textId="77777777" w:rsidR="00A738DD" w:rsidRDefault="00A738DD" w:rsidP="00F219A5">
            <w:pPr>
              <w:rPr>
                <w:sz w:val="20"/>
                <w:szCs w:val="20"/>
              </w:rPr>
            </w:pPr>
          </w:p>
        </w:tc>
        <w:tc>
          <w:tcPr>
            <w:tcW w:w="1800" w:type="dxa"/>
          </w:tcPr>
          <w:p w14:paraId="41BF3DAE" w14:textId="77777777" w:rsidR="00A738DD" w:rsidRDefault="00A738DD" w:rsidP="00F219A5">
            <w:pPr>
              <w:rPr>
                <w:sz w:val="20"/>
                <w:szCs w:val="20"/>
              </w:rPr>
            </w:pPr>
          </w:p>
        </w:tc>
      </w:tr>
      <w:tr w:rsidR="00A738DD" w14:paraId="3A58D4A3" w14:textId="77777777" w:rsidTr="00D80C14">
        <w:trPr>
          <w:cantSplit/>
          <w:trHeight w:val="317"/>
          <w:tblHeader/>
        </w:trPr>
        <w:tc>
          <w:tcPr>
            <w:tcW w:w="1800" w:type="dxa"/>
          </w:tcPr>
          <w:p w14:paraId="13C1492E" w14:textId="77777777" w:rsidR="00A738DD" w:rsidRDefault="00A738DD" w:rsidP="00F219A5">
            <w:pPr>
              <w:rPr>
                <w:sz w:val="20"/>
                <w:szCs w:val="20"/>
              </w:rPr>
            </w:pPr>
          </w:p>
        </w:tc>
        <w:tc>
          <w:tcPr>
            <w:tcW w:w="1800" w:type="dxa"/>
          </w:tcPr>
          <w:p w14:paraId="79211EC2" w14:textId="77777777" w:rsidR="00A738DD" w:rsidRDefault="00A738DD" w:rsidP="00F219A5">
            <w:pPr>
              <w:rPr>
                <w:sz w:val="20"/>
                <w:szCs w:val="20"/>
              </w:rPr>
            </w:pPr>
          </w:p>
        </w:tc>
        <w:tc>
          <w:tcPr>
            <w:tcW w:w="1800" w:type="dxa"/>
          </w:tcPr>
          <w:p w14:paraId="06A5E966" w14:textId="77777777" w:rsidR="00A738DD" w:rsidRDefault="00A738DD" w:rsidP="00F219A5">
            <w:pPr>
              <w:rPr>
                <w:sz w:val="20"/>
                <w:szCs w:val="20"/>
              </w:rPr>
            </w:pPr>
          </w:p>
        </w:tc>
        <w:tc>
          <w:tcPr>
            <w:tcW w:w="1800" w:type="dxa"/>
          </w:tcPr>
          <w:p w14:paraId="25F79758" w14:textId="77777777" w:rsidR="00A738DD" w:rsidRDefault="00A738DD" w:rsidP="00F219A5">
            <w:pPr>
              <w:rPr>
                <w:sz w:val="20"/>
                <w:szCs w:val="20"/>
              </w:rPr>
            </w:pPr>
          </w:p>
        </w:tc>
        <w:tc>
          <w:tcPr>
            <w:tcW w:w="1800" w:type="dxa"/>
          </w:tcPr>
          <w:p w14:paraId="2675C1AB" w14:textId="77777777" w:rsidR="00A738DD" w:rsidRDefault="00A738DD" w:rsidP="00F219A5">
            <w:pPr>
              <w:rPr>
                <w:sz w:val="20"/>
                <w:szCs w:val="20"/>
              </w:rPr>
            </w:pPr>
          </w:p>
        </w:tc>
        <w:tc>
          <w:tcPr>
            <w:tcW w:w="1800" w:type="dxa"/>
          </w:tcPr>
          <w:p w14:paraId="13D5BE6B" w14:textId="77777777" w:rsidR="00A738DD" w:rsidRDefault="00A738DD" w:rsidP="00F219A5">
            <w:pPr>
              <w:rPr>
                <w:sz w:val="20"/>
                <w:szCs w:val="20"/>
              </w:rPr>
            </w:pPr>
          </w:p>
        </w:tc>
        <w:tc>
          <w:tcPr>
            <w:tcW w:w="1800" w:type="dxa"/>
          </w:tcPr>
          <w:p w14:paraId="0E938787" w14:textId="58AA2EE4" w:rsidR="00A738DD" w:rsidRDefault="00A738DD" w:rsidP="00F219A5">
            <w:pPr>
              <w:rPr>
                <w:sz w:val="20"/>
                <w:szCs w:val="20"/>
              </w:rPr>
            </w:pPr>
          </w:p>
        </w:tc>
        <w:tc>
          <w:tcPr>
            <w:tcW w:w="1800" w:type="dxa"/>
          </w:tcPr>
          <w:p w14:paraId="4CC307AE" w14:textId="77777777" w:rsidR="00A738DD" w:rsidRDefault="00A738DD" w:rsidP="00F219A5">
            <w:pPr>
              <w:rPr>
                <w:sz w:val="20"/>
                <w:szCs w:val="20"/>
              </w:rPr>
            </w:pPr>
          </w:p>
        </w:tc>
        <w:tc>
          <w:tcPr>
            <w:tcW w:w="1800" w:type="dxa"/>
          </w:tcPr>
          <w:p w14:paraId="710A7C8B" w14:textId="77777777" w:rsidR="00A738DD" w:rsidRDefault="00A738DD" w:rsidP="00F219A5">
            <w:pPr>
              <w:rPr>
                <w:sz w:val="20"/>
                <w:szCs w:val="20"/>
              </w:rPr>
            </w:pPr>
          </w:p>
        </w:tc>
      </w:tr>
      <w:tr w:rsidR="00A738DD" w14:paraId="13870772" w14:textId="77777777" w:rsidTr="00D80C14">
        <w:trPr>
          <w:cantSplit/>
          <w:trHeight w:val="317"/>
          <w:tblHeader/>
        </w:trPr>
        <w:tc>
          <w:tcPr>
            <w:tcW w:w="1800" w:type="dxa"/>
          </w:tcPr>
          <w:p w14:paraId="7CE239AB" w14:textId="77777777" w:rsidR="00A738DD" w:rsidRDefault="00A738DD" w:rsidP="00F219A5">
            <w:pPr>
              <w:rPr>
                <w:sz w:val="20"/>
                <w:szCs w:val="20"/>
              </w:rPr>
            </w:pPr>
          </w:p>
        </w:tc>
        <w:tc>
          <w:tcPr>
            <w:tcW w:w="1800" w:type="dxa"/>
          </w:tcPr>
          <w:p w14:paraId="0DCB47C4" w14:textId="77777777" w:rsidR="00A738DD" w:rsidRDefault="00A738DD" w:rsidP="00F219A5">
            <w:pPr>
              <w:rPr>
                <w:sz w:val="20"/>
                <w:szCs w:val="20"/>
              </w:rPr>
            </w:pPr>
          </w:p>
        </w:tc>
        <w:tc>
          <w:tcPr>
            <w:tcW w:w="1800" w:type="dxa"/>
          </w:tcPr>
          <w:p w14:paraId="4A8CDA62" w14:textId="77777777" w:rsidR="00A738DD" w:rsidRDefault="00A738DD" w:rsidP="00F219A5">
            <w:pPr>
              <w:rPr>
                <w:sz w:val="20"/>
                <w:szCs w:val="20"/>
              </w:rPr>
            </w:pPr>
          </w:p>
        </w:tc>
        <w:tc>
          <w:tcPr>
            <w:tcW w:w="1800" w:type="dxa"/>
          </w:tcPr>
          <w:p w14:paraId="18A2B393" w14:textId="77777777" w:rsidR="00A738DD" w:rsidRDefault="00A738DD" w:rsidP="00F219A5">
            <w:pPr>
              <w:rPr>
                <w:sz w:val="20"/>
                <w:szCs w:val="20"/>
              </w:rPr>
            </w:pPr>
          </w:p>
        </w:tc>
        <w:tc>
          <w:tcPr>
            <w:tcW w:w="1800" w:type="dxa"/>
          </w:tcPr>
          <w:p w14:paraId="34CFDD4E" w14:textId="77777777" w:rsidR="00A738DD" w:rsidRDefault="00A738DD" w:rsidP="00F219A5">
            <w:pPr>
              <w:rPr>
                <w:sz w:val="20"/>
                <w:szCs w:val="20"/>
              </w:rPr>
            </w:pPr>
          </w:p>
        </w:tc>
        <w:tc>
          <w:tcPr>
            <w:tcW w:w="1800" w:type="dxa"/>
          </w:tcPr>
          <w:p w14:paraId="59CA0AAB" w14:textId="77777777" w:rsidR="00A738DD" w:rsidRDefault="00A738DD" w:rsidP="00F219A5">
            <w:pPr>
              <w:rPr>
                <w:sz w:val="20"/>
                <w:szCs w:val="20"/>
              </w:rPr>
            </w:pPr>
          </w:p>
        </w:tc>
        <w:tc>
          <w:tcPr>
            <w:tcW w:w="1800" w:type="dxa"/>
          </w:tcPr>
          <w:p w14:paraId="2569B714" w14:textId="09F6BD55" w:rsidR="00A738DD" w:rsidRDefault="00A738DD" w:rsidP="00F219A5">
            <w:pPr>
              <w:rPr>
                <w:sz w:val="20"/>
                <w:szCs w:val="20"/>
              </w:rPr>
            </w:pPr>
          </w:p>
        </w:tc>
        <w:tc>
          <w:tcPr>
            <w:tcW w:w="1800" w:type="dxa"/>
          </w:tcPr>
          <w:p w14:paraId="63A14784" w14:textId="77777777" w:rsidR="00A738DD" w:rsidRDefault="00A738DD" w:rsidP="00F219A5">
            <w:pPr>
              <w:rPr>
                <w:sz w:val="20"/>
                <w:szCs w:val="20"/>
              </w:rPr>
            </w:pPr>
          </w:p>
        </w:tc>
        <w:tc>
          <w:tcPr>
            <w:tcW w:w="1800" w:type="dxa"/>
          </w:tcPr>
          <w:p w14:paraId="3D417735" w14:textId="77777777" w:rsidR="00A738DD" w:rsidRDefault="00A738DD" w:rsidP="00F219A5">
            <w:pPr>
              <w:rPr>
                <w:sz w:val="20"/>
                <w:szCs w:val="20"/>
              </w:rPr>
            </w:pPr>
          </w:p>
        </w:tc>
      </w:tr>
      <w:tr w:rsidR="00A738DD" w14:paraId="036D58D9" w14:textId="77777777" w:rsidTr="00D80C14">
        <w:trPr>
          <w:cantSplit/>
          <w:trHeight w:val="317"/>
          <w:tblHeader/>
        </w:trPr>
        <w:tc>
          <w:tcPr>
            <w:tcW w:w="1800" w:type="dxa"/>
          </w:tcPr>
          <w:p w14:paraId="3E355610" w14:textId="77777777" w:rsidR="00A738DD" w:rsidRDefault="00A738DD" w:rsidP="00F219A5">
            <w:pPr>
              <w:rPr>
                <w:sz w:val="20"/>
                <w:szCs w:val="20"/>
              </w:rPr>
            </w:pPr>
          </w:p>
        </w:tc>
        <w:tc>
          <w:tcPr>
            <w:tcW w:w="1800" w:type="dxa"/>
          </w:tcPr>
          <w:p w14:paraId="1F337FC0" w14:textId="77777777" w:rsidR="00A738DD" w:rsidRDefault="00A738DD" w:rsidP="00F219A5">
            <w:pPr>
              <w:rPr>
                <w:sz w:val="20"/>
                <w:szCs w:val="20"/>
              </w:rPr>
            </w:pPr>
          </w:p>
        </w:tc>
        <w:tc>
          <w:tcPr>
            <w:tcW w:w="1800" w:type="dxa"/>
          </w:tcPr>
          <w:p w14:paraId="15B8BDB9" w14:textId="77777777" w:rsidR="00A738DD" w:rsidRDefault="00A738DD" w:rsidP="00F219A5">
            <w:pPr>
              <w:rPr>
                <w:sz w:val="20"/>
                <w:szCs w:val="20"/>
              </w:rPr>
            </w:pPr>
          </w:p>
        </w:tc>
        <w:tc>
          <w:tcPr>
            <w:tcW w:w="1800" w:type="dxa"/>
          </w:tcPr>
          <w:p w14:paraId="6B5314EE" w14:textId="77777777" w:rsidR="00A738DD" w:rsidRDefault="00A738DD" w:rsidP="00F219A5">
            <w:pPr>
              <w:rPr>
                <w:sz w:val="20"/>
                <w:szCs w:val="20"/>
              </w:rPr>
            </w:pPr>
          </w:p>
        </w:tc>
        <w:tc>
          <w:tcPr>
            <w:tcW w:w="1800" w:type="dxa"/>
          </w:tcPr>
          <w:p w14:paraId="6D56ED89" w14:textId="77777777" w:rsidR="00A738DD" w:rsidRDefault="00A738DD" w:rsidP="00F219A5">
            <w:pPr>
              <w:rPr>
                <w:sz w:val="20"/>
                <w:szCs w:val="20"/>
              </w:rPr>
            </w:pPr>
          </w:p>
        </w:tc>
        <w:tc>
          <w:tcPr>
            <w:tcW w:w="1800" w:type="dxa"/>
          </w:tcPr>
          <w:p w14:paraId="4E3691C1" w14:textId="77777777" w:rsidR="00A738DD" w:rsidRDefault="00A738DD" w:rsidP="00F219A5">
            <w:pPr>
              <w:rPr>
                <w:sz w:val="20"/>
                <w:szCs w:val="20"/>
              </w:rPr>
            </w:pPr>
          </w:p>
        </w:tc>
        <w:tc>
          <w:tcPr>
            <w:tcW w:w="1800" w:type="dxa"/>
          </w:tcPr>
          <w:p w14:paraId="3AE3A35F" w14:textId="37082314" w:rsidR="00A738DD" w:rsidRDefault="00A738DD" w:rsidP="00F219A5">
            <w:pPr>
              <w:rPr>
                <w:sz w:val="20"/>
                <w:szCs w:val="20"/>
              </w:rPr>
            </w:pPr>
          </w:p>
        </w:tc>
        <w:tc>
          <w:tcPr>
            <w:tcW w:w="1800" w:type="dxa"/>
          </w:tcPr>
          <w:p w14:paraId="49FF3E11" w14:textId="77777777" w:rsidR="00A738DD" w:rsidRDefault="00A738DD" w:rsidP="00F219A5">
            <w:pPr>
              <w:rPr>
                <w:sz w:val="20"/>
                <w:szCs w:val="20"/>
              </w:rPr>
            </w:pPr>
          </w:p>
        </w:tc>
        <w:tc>
          <w:tcPr>
            <w:tcW w:w="1800" w:type="dxa"/>
          </w:tcPr>
          <w:p w14:paraId="5FFCE1BF" w14:textId="77777777" w:rsidR="00A738DD" w:rsidRDefault="00A738DD" w:rsidP="00F219A5">
            <w:pPr>
              <w:rPr>
                <w:sz w:val="20"/>
                <w:szCs w:val="20"/>
              </w:rPr>
            </w:pPr>
          </w:p>
        </w:tc>
      </w:tr>
      <w:tr w:rsidR="00A738DD" w14:paraId="4193AC87" w14:textId="77777777" w:rsidTr="00D80C14">
        <w:trPr>
          <w:cantSplit/>
          <w:trHeight w:val="317"/>
          <w:tblHeader/>
        </w:trPr>
        <w:tc>
          <w:tcPr>
            <w:tcW w:w="1800" w:type="dxa"/>
          </w:tcPr>
          <w:p w14:paraId="14F624FF" w14:textId="77777777" w:rsidR="00A738DD" w:rsidRDefault="00A738DD" w:rsidP="00F219A5">
            <w:pPr>
              <w:rPr>
                <w:sz w:val="20"/>
                <w:szCs w:val="20"/>
              </w:rPr>
            </w:pPr>
          </w:p>
        </w:tc>
        <w:tc>
          <w:tcPr>
            <w:tcW w:w="1800" w:type="dxa"/>
          </w:tcPr>
          <w:p w14:paraId="41F60BE6" w14:textId="77777777" w:rsidR="00A738DD" w:rsidRDefault="00A738DD" w:rsidP="00F219A5">
            <w:pPr>
              <w:rPr>
                <w:sz w:val="20"/>
                <w:szCs w:val="20"/>
              </w:rPr>
            </w:pPr>
          </w:p>
        </w:tc>
        <w:tc>
          <w:tcPr>
            <w:tcW w:w="1800" w:type="dxa"/>
          </w:tcPr>
          <w:p w14:paraId="1733586A" w14:textId="77777777" w:rsidR="00A738DD" w:rsidRDefault="00A738DD" w:rsidP="00F219A5">
            <w:pPr>
              <w:rPr>
                <w:sz w:val="20"/>
                <w:szCs w:val="20"/>
              </w:rPr>
            </w:pPr>
          </w:p>
        </w:tc>
        <w:tc>
          <w:tcPr>
            <w:tcW w:w="1800" w:type="dxa"/>
          </w:tcPr>
          <w:p w14:paraId="27D39687" w14:textId="77777777" w:rsidR="00A738DD" w:rsidRDefault="00A738DD" w:rsidP="00F219A5">
            <w:pPr>
              <w:rPr>
                <w:sz w:val="20"/>
                <w:szCs w:val="20"/>
              </w:rPr>
            </w:pPr>
          </w:p>
        </w:tc>
        <w:tc>
          <w:tcPr>
            <w:tcW w:w="1800" w:type="dxa"/>
          </w:tcPr>
          <w:p w14:paraId="7B427F79" w14:textId="77777777" w:rsidR="00A738DD" w:rsidRDefault="00A738DD" w:rsidP="00F219A5">
            <w:pPr>
              <w:rPr>
                <w:sz w:val="20"/>
                <w:szCs w:val="20"/>
              </w:rPr>
            </w:pPr>
          </w:p>
        </w:tc>
        <w:tc>
          <w:tcPr>
            <w:tcW w:w="1800" w:type="dxa"/>
          </w:tcPr>
          <w:p w14:paraId="0C41BAAC" w14:textId="77777777" w:rsidR="00A738DD" w:rsidRDefault="00A738DD" w:rsidP="00F219A5">
            <w:pPr>
              <w:rPr>
                <w:sz w:val="20"/>
                <w:szCs w:val="20"/>
              </w:rPr>
            </w:pPr>
          </w:p>
        </w:tc>
        <w:tc>
          <w:tcPr>
            <w:tcW w:w="1800" w:type="dxa"/>
          </w:tcPr>
          <w:p w14:paraId="41213B45" w14:textId="1E826AA3" w:rsidR="00A738DD" w:rsidRDefault="00A738DD" w:rsidP="00F219A5">
            <w:pPr>
              <w:rPr>
                <w:sz w:val="20"/>
                <w:szCs w:val="20"/>
              </w:rPr>
            </w:pPr>
          </w:p>
        </w:tc>
        <w:tc>
          <w:tcPr>
            <w:tcW w:w="1800" w:type="dxa"/>
          </w:tcPr>
          <w:p w14:paraId="32EB98B7" w14:textId="77777777" w:rsidR="00A738DD" w:rsidRDefault="00A738DD" w:rsidP="00F219A5">
            <w:pPr>
              <w:rPr>
                <w:sz w:val="20"/>
                <w:szCs w:val="20"/>
              </w:rPr>
            </w:pPr>
          </w:p>
        </w:tc>
        <w:tc>
          <w:tcPr>
            <w:tcW w:w="1800" w:type="dxa"/>
          </w:tcPr>
          <w:p w14:paraId="134E655F" w14:textId="77777777" w:rsidR="00A738DD" w:rsidRDefault="00A738DD" w:rsidP="00F219A5">
            <w:pPr>
              <w:rPr>
                <w:sz w:val="20"/>
                <w:szCs w:val="20"/>
              </w:rPr>
            </w:pPr>
          </w:p>
        </w:tc>
      </w:tr>
      <w:tr w:rsidR="00A738DD" w14:paraId="714300CA" w14:textId="77777777" w:rsidTr="00D80C14">
        <w:trPr>
          <w:cantSplit/>
          <w:trHeight w:val="317"/>
          <w:tblHeader/>
        </w:trPr>
        <w:tc>
          <w:tcPr>
            <w:tcW w:w="1800" w:type="dxa"/>
          </w:tcPr>
          <w:p w14:paraId="594E87AA" w14:textId="77777777" w:rsidR="00A738DD" w:rsidRDefault="00A738DD" w:rsidP="00F219A5">
            <w:pPr>
              <w:rPr>
                <w:sz w:val="20"/>
                <w:szCs w:val="20"/>
              </w:rPr>
            </w:pPr>
          </w:p>
        </w:tc>
        <w:tc>
          <w:tcPr>
            <w:tcW w:w="1800" w:type="dxa"/>
          </w:tcPr>
          <w:p w14:paraId="34B76FAE" w14:textId="77777777" w:rsidR="00A738DD" w:rsidRDefault="00A738DD" w:rsidP="00F219A5">
            <w:pPr>
              <w:rPr>
                <w:sz w:val="20"/>
                <w:szCs w:val="20"/>
              </w:rPr>
            </w:pPr>
          </w:p>
        </w:tc>
        <w:tc>
          <w:tcPr>
            <w:tcW w:w="1800" w:type="dxa"/>
          </w:tcPr>
          <w:p w14:paraId="7C4447C4" w14:textId="77777777" w:rsidR="00A738DD" w:rsidRDefault="00A738DD" w:rsidP="00F219A5">
            <w:pPr>
              <w:rPr>
                <w:sz w:val="20"/>
                <w:szCs w:val="20"/>
              </w:rPr>
            </w:pPr>
          </w:p>
        </w:tc>
        <w:tc>
          <w:tcPr>
            <w:tcW w:w="1800" w:type="dxa"/>
          </w:tcPr>
          <w:p w14:paraId="62821712" w14:textId="77777777" w:rsidR="00A738DD" w:rsidRDefault="00A738DD" w:rsidP="00F219A5">
            <w:pPr>
              <w:rPr>
                <w:sz w:val="20"/>
                <w:szCs w:val="20"/>
              </w:rPr>
            </w:pPr>
          </w:p>
        </w:tc>
        <w:tc>
          <w:tcPr>
            <w:tcW w:w="1800" w:type="dxa"/>
          </w:tcPr>
          <w:p w14:paraId="33BC0AE5" w14:textId="77777777" w:rsidR="00A738DD" w:rsidRDefault="00A738DD" w:rsidP="00F219A5">
            <w:pPr>
              <w:rPr>
                <w:sz w:val="20"/>
                <w:szCs w:val="20"/>
              </w:rPr>
            </w:pPr>
          </w:p>
        </w:tc>
        <w:tc>
          <w:tcPr>
            <w:tcW w:w="1800" w:type="dxa"/>
          </w:tcPr>
          <w:p w14:paraId="198D53DD" w14:textId="77777777" w:rsidR="00A738DD" w:rsidRDefault="00A738DD" w:rsidP="00F219A5">
            <w:pPr>
              <w:rPr>
                <w:sz w:val="20"/>
                <w:szCs w:val="20"/>
              </w:rPr>
            </w:pPr>
          </w:p>
        </w:tc>
        <w:tc>
          <w:tcPr>
            <w:tcW w:w="1800" w:type="dxa"/>
          </w:tcPr>
          <w:p w14:paraId="4FFAC89C" w14:textId="50A30896" w:rsidR="00A738DD" w:rsidRDefault="00A738DD" w:rsidP="00F219A5">
            <w:pPr>
              <w:rPr>
                <w:sz w:val="20"/>
                <w:szCs w:val="20"/>
              </w:rPr>
            </w:pPr>
          </w:p>
        </w:tc>
        <w:tc>
          <w:tcPr>
            <w:tcW w:w="1800" w:type="dxa"/>
          </w:tcPr>
          <w:p w14:paraId="62EEE535" w14:textId="77777777" w:rsidR="00A738DD" w:rsidRDefault="00A738DD" w:rsidP="00F219A5">
            <w:pPr>
              <w:rPr>
                <w:sz w:val="20"/>
                <w:szCs w:val="20"/>
              </w:rPr>
            </w:pPr>
          </w:p>
        </w:tc>
        <w:tc>
          <w:tcPr>
            <w:tcW w:w="1800" w:type="dxa"/>
          </w:tcPr>
          <w:p w14:paraId="01DC089C" w14:textId="77777777" w:rsidR="00A738DD" w:rsidRDefault="00A738DD" w:rsidP="00F219A5">
            <w:pPr>
              <w:rPr>
                <w:sz w:val="20"/>
                <w:szCs w:val="20"/>
              </w:rPr>
            </w:pPr>
          </w:p>
        </w:tc>
      </w:tr>
    </w:tbl>
    <w:p w14:paraId="32824776" w14:textId="77777777" w:rsidR="004E5C7F" w:rsidRDefault="004E5C7F" w:rsidP="00F219A5">
      <w:pPr>
        <w:rPr>
          <w:sz w:val="20"/>
          <w:szCs w:val="20"/>
        </w:rPr>
      </w:pPr>
    </w:p>
    <w:p w14:paraId="4AFC5102" w14:textId="77777777" w:rsidR="004E5C7F" w:rsidRDefault="004E5C7F" w:rsidP="00F219A5">
      <w:pPr>
        <w:rPr>
          <w:sz w:val="20"/>
          <w:szCs w:val="20"/>
        </w:rPr>
      </w:pPr>
      <w:r>
        <w:rPr>
          <w:sz w:val="20"/>
          <w:szCs w:val="20"/>
        </w:rPr>
        <w:br w:type="page"/>
      </w:r>
    </w:p>
    <w:p w14:paraId="7AE302EC" w14:textId="77777777" w:rsidR="004E5C7F" w:rsidRPr="0070418D" w:rsidRDefault="004E5C7F" w:rsidP="00FF6DF9">
      <w:pPr>
        <w:pStyle w:val="Heading1"/>
      </w:pPr>
      <w:r w:rsidRPr="0070418D">
        <w:lastRenderedPageBreak/>
        <w:t>Fugitive Emission Unit Attributes</w:t>
      </w:r>
    </w:p>
    <w:p w14:paraId="71F3FED5" w14:textId="77777777" w:rsidR="004E5C7F" w:rsidRPr="0070418D" w:rsidRDefault="004E5C7F" w:rsidP="00FF6DF9">
      <w:pPr>
        <w:pStyle w:val="Heading1"/>
      </w:pPr>
      <w:r w:rsidRPr="0070418D">
        <w:t>Form OP-UA12 (Page 21)</w:t>
      </w:r>
    </w:p>
    <w:p w14:paraId="38842F2F" w14:textId="77777777" w:rsidR="004E5C7F" w:rsidRPr="0070418D" w:rsidRDefault="004E5C7F" w:rsidP="00FF6DF9">
      <w:pPr>
        <w:pStyle w:val="Heading1"/>
      </w:pPr>
      <w:r w:rsidRPr="0070418D">
        <w:t>Federal Operating Permit Program</w:t>
      </w:r>
    </w:p>
    <w:p w14:paraId="4212F704" w14:textId="77777777" w:rsidR="004E5C7F" w:rsidRPr="0070418D" w:rsidRDefault="004E5C7F" w:rsidP="00FF6DF9">
      <w:pPr>
        <w:pStyle w:val="Heading1"/>
      </w:pPr>
      <w:bookmarkStart w:id="20" w:name="TBL2k"/>
      <w:r w:rsidRPr="0070418D">
        <w:t>Table 2k</w:t>
      </w:r>
      <w:bookmarkEnd w:id="20"/>
      <w:r w:rsidRPr="0070418D">
        <w:t>:  Title 30 Texas Administrative Code Chapter 115 (30 TAC Chapter 115)</w:t>
      </w:r>
    </w:p>
    <w:p w14:paraId="6C9B1F3B" w14:textId="75DE463F" w:rsidR="004E5C7F" w:rsidRDefault="004E5C7F" w:rsidP="00FF6DF9">
      <w:pPr>
        <w:pStyle w:val="Heading1"/>
      </w:pPr>
      <w:r w:rsidRPr="0070418D">
        <w:t>Subchapter D:  Fugitive Emission Control in Petroleum Refining, Natural Gas/Gasoline Processing, and Petrochemical Processes in Ozone Nonattainment A</w:t>
      </w:r>
      <w:r w:rsidRPr="00933FBE">
        <w:t>reas</w:t>
      </w:r>
    </w:p>
    <w:p w14:paraId="255B90AD" w14:textId="77777777" w:rsidR="00FB01D7" w:rsidRPr="0070418D" w:rsidRDefault="00FB01D7" w:rsidP="00FF6DF9">
      <w:pPr>
        <w:pStyle w:val="Heading1"/>
      </w:pPr>
      <w:r w:rsidRPr="0070418D">
        <w:t>Texas Commission on Environmental Quality</w:t>
      </w:r>
    </w:p>
    <w:p w14:paraId="1609FEEA"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k:  Title 30 Texas Administrative Code Chapter 115 (30 TAC Chapter 115) Subchapter D:  Fugitive Emission Control in Petroleum Refining, Natural Gas/Gasoline Processing, and Petrochemical Processes in Ozone Nonattainment Areas&#10;"/>
      </w:tblPr>
      <w:tblGrid>
        <w:gridCol w:w="4800"/>
        <w:gridCol w:w="4800"/>
        <w:gridCol w:w="4800"/>
      </w:tblGrid>
      <w:tr w:rsidR="004E5C7F" w:rsidRPr="00600EE6" w14:paraId="0C00AC73" w14:textId="77777777" w:rsidTr="00286F80">
        <w:trPr>
          <w:cantSplit/>
          <w:tblHeader/>
        </w:trPr>
        <w:tc>
          <w:tcPr>
            <w:tcW w:w="4800" w:type="dxa"/>
            <w:shd w:val="clear" w:color="auto" w:fill="D9D9D9" w:themeFill="background1" w:themeFillShade="D9"/>
          </w:tcPr>
          <w:p w14:paraId="188520D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648A22E"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6B8297A6"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BEE3911" w14:textId="77777777" w:rsidTr="00286F80">
        <w:trPr>
          <w:cantSplit/>
          <w:tblHeader/>
        </w:trPr>
        <w:tc>
          <w:tcPr>
            <w:tcW w:w="4800" w:type="dxa"/>
          </w:tcPr>
          <w:p w14:paraId="10E4760C" w14:textId="77777777" w:rsidR="004E5C7F" w:rsidRPr="00600EE6" w:rsidRDefault="004E5C7F" w:rsidP="00286F80">
            <w:pPr>
              <w:rPr>
                <w:rFonts w:asciiTheme="majorHAnsi" w:hAnsiTheme="majorHAnsi" w:cstheme="majorHAnsi"/>
                <w:sz w:val="20"/>
                <w:szCs w:val="20"/>
              </w:rPr>
            </w:pPr>
          </w:p>
        </w:tc>
        <w:tc>
          <w:tcPr>
            <w:tcW w:w="4800" w:type="dxa"/>
          </w:tcPr>
          <w:p w14:paraId="27915BAA" w14:textId="77777777" w:rsidR="004E5C7F" w:rsidRPr="00600EE6" w:rsidRDefault="004E5C7F" w:rsidP="00286F80">
            <w:pPr>
              <w:rPr>
                <w:rFonts w:asciiTheme="majorHAnsi" w:hAnsiTheme="majorHAnsi" w:cstheme="majorHAnsi"/>
                <w:sz w:val="20"/>
                <w:szCs w:val="20"/>
              </w:rPr>
            </w:pPr>
          </w:p>
        </w:tc>
        <w:tc>
          <w:tcPr>
            <w:tcW w:w="4800" w:type="dxa"/>
          </w:tcPr>
          <w:p w14:paraId="0E76502B" w14:textId="77777777" w:rsidR="004E5C7F" w:rsidRPr="00600EE6" w:rsidRDefault="004E5C7F" w:rsidP="00286F80">
            <w:pPr>
              <w:rPr>
                <w:rFonts w:asciiTheme="majorHAnsi" w:hAnsiTheme="majorHAnsi" w:cstheme="majorHAnsi"/>
                <w:sz w:val="20"/>
                <w:szCs w:val="20"/>
              </w:rPr>
            </w:pPr>
          </w:p>
        </w:tc>
      </w:tr>
    </w:tbl>
    <w:p w14:paraId="2D102AE7"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k:  Title 30 Texas Administrative Code Chapter 115 (30 TAC Chapter 115) Subchapter D:  Fugitive Emission Control in Petroleum Refining, Natural Gas/Gasoline Processing, and Petrochemical Processes in Ozone Nonattainment Areas&#10;"/>
      </w:tblPr>
      <w:tblGrid>
        <w:gridCol w:w="3599"/>
        <w:gridCol w:w="3599"/>
        <w:gridCol w:w="3601"/>
        <w:gridCol w:w="3601"/>
      </w:tblGrid>
      <w:tr w:rsidR="004E5C7F" w:rsidRPr="00600EE6" w14:paraId="17024F4A" w14:textId="77777777" w:rsidTr="00286F80">
        <w:trPr>
          <w:cantSplit/>
          <w:trHeight w:val="346"/>
          <w:tblHeader/>
        </w:trPr>
        <w:tc>
          <w:tcPr>
            <w:tcW w:w="3599" w:type="dxa"/>
            <w:shd w:val="clear" w:color="auto" w:fill="D9D9D9" w:themeFill="background1" w:themeFillShade="D9"/>
            <w:vAlign w:val="bottom"/>
          </w:tcPr>
          <w:p w14:paraId="604A9EC8" w14:textId="77777777" w:rsidR="004E5C7F" w:rsidRPr="00600EE6" w:rsidRDefault="004E5C7F" w:rsidP="00286F80">
            <w:pPr>
              <w:jc w:val="center"/>
              <w:rPr>
                <w:b/>
                <w:bCs/>
                <w:sz w:val="20"/>
                <w:szCs w:val="20"/>
              </w:rPr>
            </w:pPr>
            <w:r w:rsidRPr="00600EE6">
              <w:rPr>
                <w:b/>
                <w:bCs/>
                <w:sz w:val="20"/>
                <w:szCs w:val="20"/>
              </w:rPr>
              <w:t>Unit ID No.</w:t>
            </w:r>
          </w:p>
        </w:tc>
        <w:tc>
          <w:tcPr>
            <w:tcW w:w="3599" w:type="dxa"/>
            <w:shd w:val="clear" w:color="auto" w:fill="D9D9D9" w:themeFill="background1" w:themeFillShade="D9"/>
            <w:vAlign w:val="bottom"/>
          </w:tcPr>
          <w:p w14:paraId="29BA47B5" w14:textId="77777777" w:rsidR="004E5C7F" w:rsidRPr="00600EE6" w:rsidRDefault="004E5C7F" w:rsidP="00286F80">
            <w:pPr>
              <w:jc w:val="center"/>
              <w:rPr>
                <w:b/>
                <w:bCs/>
                <w:sz w:val="20"/>
                <w:szCs w:val="20"/>
              </w:rPr>
            </w:pPr>
            <w:r w:rsidRPr="00600EE6">
              <w:rPr>
                <w:b/>
                <w:bCs/>
                <w:sz w:val="20"/>
                <w:szCs w:val="20"/>
              </w:rPr>
              <w:t>SOP Index No.</w:t>
            </w:r>
          </w:p>
        </w:tc>
        <w:tc>
          <w:tcPr>
            <w:tcW w:w="3601" w:type="dxa"/>
            <w:shd w:val="clear" w:color="auto" w:fill="D9D9D9" w:themeFill="background1" w:themeFillShade="D9"/>
            <w:vAlign w:val="bottom"/>
          </w:tcPr>
          <w:p w14:paraId="6A5DB78E" w14:textId="77777777" w:rsidR="004E5C7F" w:rsidRPr="00600EE6" w:rsidRDefault="004E5C7F" w:rsidP="00286F80">
            <w:pPr>
              <w:jc w:val="center"/>
              <w:rPr>
                <w:b/>
                <w:bCs/>
                <w:sz w:val="20"/>
                <w:szCs w:val="20"/>
              </w:rPr>
            </w:pPr>
            <w:r w:rsidRPr="00600EE6">
              <w:rPr>
                <w:b/>
                <w:bCs/>
                <w:sz w:val="20"/>
                <w:szCs w:val="20"/>
              </w:rPr>
              <w:t>Components Utilizing Alternative Work Practice in § 115.358</w:t>
            </w:r>
          </w:p>
        </w:tc>
        <w:tc>
          <w:tcPr>
            <w:tcW w:w="3601" w:type="dxa"/>
            <w:shd w:val="clear" w:color="auto" w:fill="D9D9D9" w:themeFill="background1" w:themeFillShade="D9"/>
            <w:vAlign w:val="bottom"/>
          </w:tcPr>
          <w:p w14:paraId="2857A365" w14:textId="3900C754" w:rsidR="004E5C7F" w:rsidRPr="00600EE6" w:rsidRDefault="004E5C7F" w:rsidP="00286F80">
            <w:pPr>
              <w:jc w:val="center"/>
              <w:rPr>
                <w:b/>
                <w:bCs/>
                <w:sz w:val="20"/>
                <w:szCs w:val="20"/>
              </w:rPr>
            </w:pPr>
            <w:r w:rsidRPr="00600EE6">
              <w:rPr>
                <w:b/>
                <w:bCs/>
                <w:sz w:val="20"/>
                <w:szCs w:val="20"/>
              </w:rPr>
              <w:t xml:space="preserve">Title 30 TAC </w:t>
            </w:r>
            <w:r w:rsidR="006751DC">
              <w:rPr>
                <w:b/>
                <w:bCs/>
                <w:sz w:val="20"/>
                <w:szCs w:val="20"/>
              </w:rPr>
              <w:t>§</w:t>
            </w:r>
            <w:r w:rsidRPr="00600EE6">
              <w:rPr>
                <w:b/>
                <w:bCs/>
                <w:sz w:val="20"/>
                <w:szCs w:val="20"/>
              </w:rPr>
              <w:t xml:space="preserve"> 115</w:t>
            </w:r>
            <w:r w:rsidR="006751DC">
              <w:rPr>
                <w:b/>
                <w:bCs/>
                <w:sz w:val="20"/>
                <w:szCs w:val="20"/>
              </w:rPr>
              <w:t>.358</w:t>
            </w:r>
          </w:p>
          <w:p w14:paraId="4524273E" w14:textId="77777777" w:rsidR="004E5C7F" w:rsidRPr="00600EE6" w:rsidRDefault="004E5C7F" w:rsidP="00286F80">
            <w:pPr>
              <w:jc w:val="center"/>
              <w:rPr>
                <w:b/>
                <w:bCs/>
                <w:sz w:val="20"/>
                <w:szCs w:val="20"/>
              </w:rPr>
            </w:pPr>
            <w:r w:rsidRPr="00600EE6">
              <w:rPr>
                <w:b/>
                <w:bCs/>
                <w:sz w:val="20"/>
                <w:szCs w:val="20"/>
              </w:rPr>
              <w:t>Fugitive Unit Description</w:t>
            </w:r>
          </w:p>
        </w:tc>
      </w:tr>
      <w:tr w:rsidR="004E5C7F" w:rsidRPr="00600EE6" w14:paraId="22977733" w14:textId="77777777" w:rsidTr="00286F80">
        <w:trPr>
          <w:cantSplit/>
          <w:trHeight w:val="346"/>
          <w:tblHeader/>
        </w:trPr>
        <w:tc>
          <w:tcPr>
            <w:tcW w:w="3599" w:type="dxa"/>
            <w:vAlign w:val="bottom"/>
          </w:tcPr>
          <w:p w14:paraId="4EA89496" w14:textId="77777777" w:rsidR="004E5C7F" w:rsidRPr="00600EE6" w:rsidRDefault="004E5C7F" w:rsidP="00F219A5">
            <w:pPr>
              <w:rPr>
                <w:sz w:val="20"/>
                <w:szCs w:val="20"/>
              </w:rPr>
            </w:pPr>
          </w:p>
        </w:tc>
        <w:tc>
          <w:tcPr>
            <w:tcW w:w="3599" w:type="dxa"/>
            <w:vAlign w:val="bottom"/>
          </w:tcPr>
          <w:p w14:paraId="34591C01" w14:textId="77777777" w:rsidR="004E5C7F" w:rsidRPr="00600EE6" w:rsidRDefault="004E5C7F" w:rsidP="00F219A5">
            <w:pPr>
              <w:rPr>
                <w:sz w:val="20"/>
                <w:szCs w:val="20"/>
              </w:rPr>
            </w:pPr>
          </w:p>
        </w:tc>
        <w:tc>
          <w:tcPr>
            <w:tcW w:w="3601" w:type="dxa"/>
            <w:vAlign w:val="bottom"/>
          </w:tcPr>
          <w:p w14:paraId="59942036" w14:textId="77777777" w:rsidR="004E5C7F" w:rsidRPr="00600EE6" w:rsidRDefault="004E5C7F" w:rsidP="00F219A5">
            <w:pPr>
              <w:rPr>
                <w:sz w:val="20"/>
                <w:szCs w:val="20"/>
              </w:rPr>
            </w:pPr>
          </w:p>
        </w:tc>
        <w:tc>
          <w:tcPr>
            <w:tcW w:w="3601" w:type="dxa"/>
            <w:vAlign w:val="bottom"/>
          </w:tcPr>
          <w:p w14:paraId="22A4AD42" w14:textId="77777777" w:rsidR="004E5C7F" w:rsidRPr="00600EE6" w:rsidRDefault="004E5C7F" w:rsidP="00F219A5">
            <w:pPr>
              <w:rPr>
                <w:sz w:val="20"/>
                <w:szCs w:val="20"/>
              </w:rPr>
            </w:pPr>
          </w:p>
        </w:tc>
      </w:tr>
      <w:tr w:rsidR="004E5C7F" w14:paraId="70EFC5F9" w14:textId="77777777" w:rsidTr="00286F80">
        <w:trPr>
          <w:cantSplit/>
          <w:trHeight w:val="346"/>
          <w:tblHeader/>
        </w:trPr>
        <w:tc>
          <w:tcPr>
            <w:tcW w:w="3599" w:type="dxa"/>
            <w:vAlign w:val="bottom"/>
          </w:tcPr>
          <w:p w14:paraId="27C4982D" w14:textId="77777777" w:rsidR="004E5C7F" w:rsidRDefault="004E5C7F" w:rsidP="00F219A5">
            <w:pPr>
              <w:rPr>
                <w:sz w:val="20"/>
                <w:szCs w:val="20"/>
              </w:rPr>
            </w:pPr>
          </w:p>
        </w:tc>
        <w:tc>
          <w:tcPr>
            <w:tcW w:w="3599" w:type="dxa"/>
            <w:vAlign w:val="bottom"/>
          </w:tcPr>
          <w:p w14:paraId="3C0EB61D" w14:textId="77777777" w:rsidR="004E5C7F" w:rsidRDefault="004E5C7F" w:rsidP="00F219A5">
            <w:pPr>
              <w:rPr>
                <w:sz w:val="20"/>
                <w:szCs w:val="20"/>
              </w:rPr>
            </w:pPr>
          </w:p>
        </w:tc>
        <w:tc>
          <w:tcPr>
            <w:tcW w:w="3601" w:type="dxa"/>
            <w:vAlign w:val="bottom"/>
          </w:tcPr>
          <w:p w14:paraId="1B6D401E" w14:textId="77777777" w:rsidR="004E5C7F" w:rsidRDefault="004E5C7F" w:rsidP="00F219A5">
            <w:pPr>
              <w:rPr>
                <w:sz w:val="20"/>
                <w:szCs w:val="20"/>
              </w:rPr>
            </w:pPr>
          </w:p>
        </w:tc>
        <w:tc>
          <w:tcPr>
            <w:tcW w:w="3601" w:type="dxa"/>
            <w:vAlign w:val="bottom"/>
          </w:tcPr>
          <w:p w14:paraId="4941809C" w14:textId="77777777" w:rsidR="004E5C7F" w:rsidRDefault="004E5C7F" w:rsidP="00F219A5">
            <w:pPr>
              <w:rPr>
                <w:sz w:val="20"/>
                <w:szCs w:val="20"/>
              </w:rPr>
            </w:pPr>
          </w:p>
        </w:tc>
      </w:tr>
      <w:tr w:rsidR="004E5C7F" w14:paraId="48B8212C" w14:textId="77777777" w:rsidTr="00286F80">
        <w:trPr>
          <w:cantSplit/>
          <w:trHeight w:val="346"/>
          <w:tblHeader/>
        </w:trPr>
        <w:tc>
          <w:tcPr>
            <w:tcW w:w="3599" w:type="dxa"/>
            <w:vAlign w:val="bottom"/>
          </w:tcPr>
          <w:p w14:paraId="398AD17A" w14:textId="77777777" w:rsidR="004E5C7F" w:rsidRDefault="004E5C7F" w:rsidP="00F219A5">
            <w:pPr>
              <w:rPr>
                <w:sz w:val="20"/>
                <w:szCs w:val="20"/>
              </w:rPr>
            </w:pPr>
          </w:p>
        </w:tc>
        <w:tc>
          <w:tcPr>
            <w:tcW w:w="3599" w:type="dxa"/>
            <w:vAlign w:val="bottom"/>
          </w:tcPr>
          <w:p w14:paraId="1D92FE14" w14:textId="77777777" w:rsidR="004E5C7F" w:rsidRDefault="004E5C7F" w:rsidP="00F219A5">
            <w:pPr>
              <w:rPr>
                <w:sz w:val="20"/>
                <w:szCs w:val="20"/>
              </w:rPr>
            </w:pPr>
          </w:p>
        </w:tc>
        <w:tc>
          <w:tcPr>
            <w:tcW w:w="3601" w:type="dxa"/>
            <w:vAlign w:val="bottom"/>
          </w:tcPr>
          <w:p w14:paraId="2B2A070E" w14:textId="77777777" w:rsidR="004E5C7F" w:rsidRDefault="004E5C7F" w:rsidP="00F219A5">
            <w:pPr>
              <w:rPr>
                <w:sz w:val="20"/>
                <w:szCs w:val="20"/>
              </w:rPr>
            </w:pPr>
          </w:p>
        </w:tc>
        <w:tc>
          <w:tcPr>
            <w:tcW w:w="3601" w:type="dxa"/>
            <w:vAlign w:val="bottom"/>
          </w:tcPr>
          <w:p w14:paraId="065D69FF" w14:textId="77777777" w:rsidR="004E5C7F" w:rsidRDefault="004E5C7F" w:rsidP="00F219A5">
            <w:pPr>
              <w:rPr>
                <w:sz w:val="20"/>
                <w:szCs w:val="20"/>
              </w:rPr>
            </w:pPr>
          </w:p>
        </w:tc>
      </w:tr>
      <w:tr w:rsidR="004E5C7F" w14:paraId="25D91B41" w14:textId="77777777" w:rsidTr="00286F80">
        <w:trPr>
          <w:cantSplit/>
          <w:trHeight w:val="346"/>
          <w:tblHeader/>
        </w:trPr>
        <w:tc>
          <w:tcPr>
            <w:tcW w:w="3599" w:type="dxa"/>
            <w:vAlign w:val="bottom"/>
          </w:tcPr>
          <w:p w14:paraId="5ADD5E0A" w14:textId="77777777" w:rsidR="004E5C7F" w:rsidRDefault="004E5C7F" w:rsidP="00F219A5">
            <w:pPr>
              <w:rPr>
                <w:sz w:val="20"/>
                <w:szCs w:val="20"/>
              </w:rPr>
            </w:pPr>
          </w:p>
        </w:tc>
        <w:tc>
          <w:tcPr>
            <w:tcW w:w="3599" w:type="dxa"/>
            <w:vAlign w:val="bottom"/>
          </w:tcPr>
          <w:p w14:paraId="796D834A" w14:textId="77777777" w:rsidR="004E5C7F" w:rsidRDefault="004E5C7F" w:rsidP="00F219A5">
            <w:pPr>
              <w:rPr>
                <w:sz w:val="20"/>
                <w:szCs w:val="20"/>
              </w:rPr>
            </w:pPr>
          </w:p>
        </w:tc>
        <w:tc>
          <w:tcPr>
            <w:tcW w:w="3601" w:type="dxa"/>
            <w:vAlign w:val="bottom"/>
          </w:tcPr>
          <w:p w14:paraId="7952B008" w14:textId="77777777" w:rsidR="004E5C7F" w:rsidRDefault="004E5C7F" w:rsidP="00F219A5">
            <w:pPr>
              <w:rPr>
                <w:sz w:val="20"/>
                <w:szCs w:val="20"/>
              </w:rPr>
            </w:pPr>
          </w:p>
        </w:tc>
        <w:tc>
          <w:tcPr>
            <w:tcW w:w="3601" w:type="dxa"/>
            <w:vAlign w:val="bottom"/>
          </w:tcPr>
          <w:p w14:paraId="74381060" w14:textId="77777777" w:rsidR="004E5C7F" w:rsidRDefault="004E5C7F" w:rsidP="00F219A5">
            <w:pPr>
              <w:rPr>
                <w:sz w:val="20"/>
                <w:szCs w:val="20"/>
              </w:rPr>
            </w:pPr>
          </w:p>
        </w:tc>
      </w:tr>
      <w:tr w:rsidR="004E5C7F" w14:paraId="4C278983" w14:textId="77777777" w:rsidTr="00286F80">
        <w:trPr>
          <w:cantSplit/>
          <w:trHeight w:val="346"/>
          <w:tblHeader/>
        </w:trPr>
        <w:tc>
          <w:tcPr>
            <w:tcW w:w="3599" w:type="dxa"/>
            <w:vAlign w:val="bottom"/>
          </w:tcPr>
          <w:p w14:paraId="14F74124" w14:textId="77777777" w:rsidR="004E5C7F" w:rsidRDefault="004E5C7F" w:rsidP="00F219A5">
            <w:pPr>
              <w:rPr>
                <w:sz w:val="20"/>
                <w:szCs w:val="20"/>
              </w:rPr>
            </w:pPr>
          </w:p>
        </w:tc>
        <w:tc>
          <w:tcPr>
            <w:tcW w:w="3599" w:type="dxa"/>
            <w:vAlign w:val="bottom"/>
          </w:tcPr>
          <w:p w14:paraId="6C8AC237" w14:textId="77777777" w:rsidR="004E5C7F" w:rsidRDefault="004E5C7F" w:rsidP="00F219A5">
            <w:pPr>
              <w:rPr>
                <w:sz w:val="20"/>
                <w:szCs w:val="20"/>
              </w:rPr>
            </w:pPr>
          </w:p>
        </w:tc>
        <w:tc>
          <w:tcPr>
            <w:tcW w:w="3601" w:type="dxa"/>
            <w:vAlign w:val="bottom"/>
          </w:tcPr>
          <w:p w14:paraId="2249A467" w14:textId="77777777" w:rsidR="004E5C7F" w:rsidRDefault="004E5C7F" w:rsidP="00F219A5">
            <w:pPr>
              <w:rPr>
                <w:sz w:val="20"/>
                <w:szCs w:val="20"/>
              </w:rPr>
            </w:pPr>
          </w:p>
        </w:tc>
        <w:tc>
          <w:tcPr>
            <w:tcW w:w="3601" w:type="dxa"/>
            <w:vAlign w:val="bottom"/>
          </w:tcPr>
          <w:p w14:paraId="7E34D6F6" w14:textId="77777777" w:rsidR="004E5C7F" w:rsidRDefault="004E5C7F" w:rsidP="00F219A5">
            <w:pPr>
              <w:rPr>
                <w:sz w:val="20"/>
                <w:szCs w:val="20"/>
              </w:rPr>
            </w:pPr>
          </w:p>
        </w:tc>
      </w:tr>
      <w:tr w:rsidR="004E5C7F" w14:paraId="2881C554" w14:textId="77777777" w:rsidTr="00286F80">
        <w:trPr>
          <w:cantSplit/>
          <w:trHeight w:val="346"/>
          <w:tblHeader/>
        </w:trPr>
        <w:tc>
          <w:tcPr>
            <w:tcW w:w="3599" w:type="dxa"/>
            <w:vAlign w:val="bottom"/>
          </w:tcPr>
          <w:p w14:paraId="23D34108" w14:textId="77777777" w:rsidR="004E5C7F" w:rsidRDefault="004E5C7F" w:rsidP="00F219A5">
            <w:pPr>
              <w:rPr>
                <w:sz w:val="20"/>
                <w:szCs w:val="20"/>
              </w:rPr>
            </w:pPr>
          </w:p>
        </w:tc>
        <w:tc>
          <w:tcPr>
            <w:tcW w:w="3599" w:type="dxa"/>
            <w:vAlign w:val="bottom"/>
          </w:tcPr>
          <w:p w14:paraId="7A728C98" w14:textId="77777777" w:rsidR="004E5C7F" w:rsidRDefault="004E5C7F" w:rsidP="00F219A5">
            <w:pPr>
              <w:rPr>
                <w:sz w:val="20"/>
                <w:szCs w:val="20"/>
              </w:rPr>
            </w:pPr>
          </w:p>
        </w:tc>
        <w:tc>
          <w:tcPr>
            <w:tcW w:w="3601" w:type="dxa"/>
            <w:vAlign w:val="bottom"/>
          </w:tcPr>
          <w:p w14:paraId="1788A85E" w14:textId="77777777" w:rsidR="004E5C7F" w:rsidRDefault="004E5C7F" w:rsidP="00F219A5">
            <w:pPr>
              <w:rPr>
                <w:sz w:val="20"/>
                <w:szCs w:val="20"/>
              </w:rPr>
            </w:pPr>
          </w:p>
        </w:tc>
        <w:tc>
          <w:tcPr>
            <w:tcW w:w="3601" w:type="dxa"/>
            <w:vAlign w:val="bottom"/>
          </w:tcPr>
          <w:p w14:paraId="70AFEF71" w14:textId="77777777" w:rsidR="004E5C7F" w:rsidRDefault="004E5C7F" w:rsidP="00F219A5">
            <w:pPr>
              <w:rPr>
                <w:sz w:val="20"/>
                <w:szCs w:val="20"/>
              </w:rPr>
            </w:pPr>
          </w:p>
        </w:tc>
      </w:tr>
      <w:tr w:rsidR="004E5C7F" w14:paraId="49B33E58" w14:textId="77777777" w:rsidTr="00286F80">
        <w:trPr>
          <w:cantSplit/>
          <w:trHeight w:val="346"/>
          <w:tblHeader/>
        </w:trPr>
        <w:tc>
          <w:tcPr>
            <w:tcW w:w="3599" w:type="dxa"/>
            <w:vAlign w:val="bottom"/>
          </w:tcPr>
          <w:p w14:paraId="157BE3FC" w14:textId="77777777" w:rsidR="004E5C7F" w:rsidRDefault="004E5C7F" w:rsidP="00F219A5">
            <w:pPr>
              <w:rPr>
                <w:sz w:val="20"/>
                <w:szCs w:val="20"/>
              </w:rPr>
            </w:pPr>
          </w:p>
        </w:tc>
        <w:tc>
          <w:tcPr>
            <w:tcW w:w="3599" w:type="dxa"/>
            <w:vAlign w:val="bottom"/>
          </w:tcPr>
          <w:p w14:paraId="4CE6046D" w14:textId="77777777" w:rsidR="004E5C7F" w:rsidRDefault="004E5C7F" w:rsidP="00F219A5">
            <w:pPr>
              <w:rPr>
                <w:sz w:val="20"/>
                <w:szCs w:val="20"/>
              </w:rPr>
            </w:pPr>
          </w:p>
        </w:tc>
        <w:tc>
          <w:tcPr>
            <w:tcW w:w="3601" w:type="dxa"/>
            <w:vAlign w:val="bottom"/>
          </w:tcPr>
          <w:p w14:paraId="2F44A72F" w14:textId="77777777" w:rsidR="004E5C7F" w:rsidRDefault="004E5C7F" w:rsidP="00F219A5">
            <w:pPr>
              <w:rPr>
                <w:sz w:val="20"/>
                <w:szCs w:val="20"/>
              </w:rPr>
            </w:pPr>
          </w:p>
        </w:tc>
        <w:tc>
          <w:tcPr>
            <w:tcW w:w="3601" w:type="dxa"/>
            <w:vAlign w:val="bottom"/>
          </w:tcPr>
          <w:p w14:paraId="77CE8AE4" w14:textId="77777777" w:rsidR="004E5C7F" w:rsidRDefault="004E5C7F" w:rsidP="00F219A5">
            <w:pPr>
              <w:rPr>
                <w:sz w:val="20"/>
                <w:szCs w:val="20"/>
              </w:rPr>
            </w:pPr>
          </w:p>
        </w:tc>
      </w:tr>
      <w:tr w:rsidR="004E5C7F" w14:paraId="1D3E96E7" w14:textId="77777777" w:rsidTr="00286F80">
        <w:trPr>
          <w:cantSplit/>
          <w:trHeight w:val="346"/>
          <w:tblHeader/>
        </w:trPr>
        <w:tc>
          <w:tcPr>
            <w:tcW w:w="3599" w:type="dxa"/>
            <w:vAlign w:val="bottom"/>
          </w:tcPr>
          <w:p w14:paraId="7C6B96FF" w14:textId="77777777" w:rsidR="004E5C7F" w:rsidRDefault="004E5C7F" w:rsidP="00F219A5">
            <w:pPr>
              <w:rPr>
                <w:sz w:val="20"/>
                <w:szCs w:val="20"/>
              </w:rPr>
            </w:pPr>
          </w:p>
        </w:tc>
        <w:tc>
          <w:tcPr>
            <w:tcW w:w="3599" w:type="dxa"/>
            <w:vAlign w:val="bottom"/>
          </w:tcPr>
          <w:p w14:paraId="468CBD75" w14:textId="77777777" w:rsidR="004E5C7F" w:rsidRDefault="004E5C7F" w:rsidP="00F219A5">
            <w:pPr>
              <w:rPr>
                <w:sz w:val="20"/>
                <w:szCs w:val="20"/>
              </w:rPr>
            </w:pPr>
          </w:p>
        </w:tc>
        <w:tc>
          <w:tcPr>
            <w:tcW w:w="3601" w:type="dxa"/>
            <w:vAlign w:val="bottom"/>
          </w:tcPr>
          <w:p w14:paraId="204CFF0F" w14:textId="77777777" w:rsidR="004E5C7F" w:rsidRDefault="004E5C7F" w:rsidP="00F219A5">
            <w:pPr>
              <w:rPr>
                <w:sz w:val="20"/>
                <w:szCs w:val="20"/>
              </w:rPr>
            </w:pPr>
          </w:p>
        </w:tc>
        <w:tc>
          <w:tcPr>
            <w:tcW w:w="3601" w:type="dxa"/>
            <w:vAlign w:val="bottom"/>
          </w:tcPr>
          <w:p w14:paraId="44E195DA" w14:textId="77777777" w:rsidR="004E5C7F" w:rsidRDefault="004E5C7F" w:rsidP="00F219A5">
            <w:pPr>
              <w:rPr>
                <w:sz w:val="20"/>
                <w:szCs w:val="20"/>
              </w:rPr>
            </w:pPr>
          </w:p>
        </w:tc>
      </w:tr>
      <w:tr w:rsidR="004E5C7F" w14:paraId="74B77C3C" w14:textId="77777777" w:rsidTr="00286F80">
        <w:trPr>
          <w:cantSplit/>
          <w:trHeight w:val="346"/>
          <w:tblHeader/>
        </w:trPr>
        <w:tc>
          <w:tcPr>
            <w:tcW w:w="3599" w:type="dxa"/>
            <w:vAlign w:val="bottom"/>
          </w:tcPr>
          <w:p w14:paraId="052FD312" w14:textId="77777777" w:rsidR="004E5C7F" w:rsidRDefault="004E5C7F" w:rsidP="00F219A5">
            <w:pPr>
              <w:rPr>
                <w:sz w:val="20"/>
                <w:szCs w:val="20"/>
              </w:rPr>
            </w:pPr>
          </w:p>
        </w:tc>
        <w:tc>
          <w:tcPr>
            <w:tcW w:w="3599" w:type="dxa"/>
            <w:vAlign w:val="bottom"/>
          </w:tcPr>
          <w:p w14:paraId="16C10107" w14:textId="77777777" w:rsidR="004E5C7F" w:rsidRDefault="004E5C7F" w:rsidP="00F219A5">
            <w:pPr>
              <w:rPr>
                <w:sz w:val="20"/>
                <w:szCs w:val="20"/>
              </w:rPr>
            </w:pPr>
          </w:p>
        </w:tc>
        <w:tc>
          <w:tcPr>
            <w:tcW w:w="3601" w:type="dxa"/>
            <w:vAlign w:val="bottom"/>
          </w:tcPr>
          <w:p w14:paraId="055138D2" w14:textId="77777777" w:rsidR="004E5C7F" w:rsidRDefault="004E5C7F" w:rsidP="00F219A5">
            <w:pPr>
              <w:rPr>
                <w:sz w:val="20"/>
                <w:szCs w:val="20"/>
              </w:rPr>
            </w:pPr>
          </w:p>
        </w:tc>
        <w:tc>
          <w:tcPr>
            <w:tcW w:w="3601" w:type="dxa"/>
            <w:vAlign w:val="bottom"/>
          </w:tcPr>
          <w:p w14:paraId="17FD8A83" w14:textId="77777777" w:rsidR="004E5C7F" w:rsidRDefault="004E5C7F" w:rsidP="00F219A5">
            <w:pPr>
              <w:rPr>
                <w:sz w:val="20"/>
                <w:szCs w:val="20"/>
              </w:rPr>
            </w:pPr>
          </w:p>
        </w:tc>
      </w:tr>
      <w:tr w:rsidR="004E5C7F" w14:paraId="6C10047D" w14:textId="77777777" w:rsidTr="00286F80">
        <w:trPr>
          <w:cantSplit/>
          <w:trHeight w:val="346"/>
          <w:tblHeader/>
        </w:trPr>
        <w:tc>
          <w:tcPr>
            <w:tcW w:w="3599" w:type="dxa"/>
            <w:vAlign w:val="bottom"/>
          </w:tcPr>
          <w:p w14:paraId="3E25EFED" w14:textId="77777777" w:rsidR="004E5C7F" w:rsidRDefault="004E5C7F" w:rsidP="00F219A5">
            <w:pPr>
              <w:rPr>
                <w:sz w:val="20"/>
                <w:szCs w:val="20"/>
              </w:rPr>
            </w:pPr>
          </w:p>
        </w:tc>
        <w:tc>
          <w:tcPr>
            <w:tcW w:w="3599" w:type="dxa"/>
            <w:vAlign w:val="bottom"/>
          </w:tcPr>
          <w:p w14:paraId="507220C0" w14:textId="77777777" w:rsidR="004E5C7F" w:rsidRDefault="004E5C7F" w:rsidP="00F219A5">
            <w:pPr>
              <w:rPr>
                <w:sz w:val="20"/>
                <w:szCs w:val="20"/>
              </w:rPr>
            </w:pPr>
          </w:p>
        </w:tc>
        <w:tc>
          <w:tcPr>
            <w:tcW w:w="3601" w:type="dxa"/>
            <w:vAlign w:val="bottom"/>
          </w:tcPr>
          <w:p w14:paraId="455F54CB" w14:textId="77777777" w:rsidR="004E5C7F" w:rsidRDefault="004E5C7F" w:rsidP="00F219A5">
            <w:pPr>
              <w:rPr>
                <w:sz w:val="20"/>
                <w:szCs w:val="20"/>
              </w:rPr>
            </w:pPr>
          </w:p>
        </w:tc>
        <w:tc>
          <w:tcPr>
            <w:tcW w:w="3601" w:type="dxa"/>
            <w:vAlign w:val="bottom"/>
          </w:tcPr>
          <w:p w14:paraId="7544D0ED" w14:textId="77777777" w:rsidR="004E5C7F" w:rsidRDefault="004E5C7F" w:rsidP="00F219A5">
            <w:pPr>
              <w:rPr>
                <w:sz w:val="20"/>
                <w:szCs w:val="20"/>
              </w:rPr>
            </w:pPr>
          </w:p>
        </w:tc>
      </w:tr>
    </w:tbl>
    <w:p w14:paraId="3D891AEF" w14:textId="77777777" w:rsidR="004E5C7F" w:rsidRDefault="004E5C7F" w:rsidP="00F219A5">
      <w:pPr>
        <w:rPr>
          <w:sz w:val="20"/>
          <w:szCs w:val="20"/>
        </w:rPr>
      </w:pPr>
    </w:p>
    <w:p w14:paraId="4FDB0F7A" w14:textId="77777777" w:rsidR="004E5C7F" w:rsidRDefault="004E5C7F" w:rsidP="00F219A5">
      <w:pPr>
        <w:rPr>
          <w:sz w:val="20"/>
          <w:szCs w:val="20"/>
        </w:rPr>
      </w:pPr>
      <w:r>
        <w:rPr>
          <w:sz w:val="20"/>
          <w:szCs w:val="20"/>
        </w:rPr>
        <w:br w:type="page"/>
      </w:r>
    </w:p>
    <w:p w14:paraId="3174C398" w14:textId="77777777" w:rsidR="004E5C7F" w:rsidRPr="006D65FE" w:rsidRDefault="004E5C7F" w:rsidP="00FF6DF9">
      <w:pPr>
        <w:pStyle w:val="Heading1"/>
      </w:pPr>
      <w:r w:rsidRPr="006D65FE">
        <w:lastRenderedPageBreak/>
        <w:t>Fugitive Emission Unit Attributes</w:t>
      </w:r>
    </w:p>
    <w:p w14:paraId="6780773B" w14:textId="77777777" w:rsidR="004E5C7F" w:rsidRPr="006D65FE" w:rsidRDefault="004E5C7F" w:rsidP="00FF6DF9">
      <w:pPr>
        <w:pStyle w:val="Heading1"/>
      </w:pPr>
      <w:r w:rsidRPr="006D65FE">
        <w:t>Form OP-UA12 (Page 22)</w:t>
      </w:r>
    </w:p>
    <w:p w14:paraId="466B0A8B" w14:textId="77777777" w:rsidR="004E5C7F" w:rsidRPr="006D65FE" w:rsidRDefault="004E5C7F" w:rsidP="00FF6DF9">
      <w:pPr>
        <w:pStyle w:val="Heading1"/>
      </w:pPr>
      <w:r w:rsidRPr="006D65FE">
        <w:t>Federal Operating Permit Program</w:t>
      </w:r>
    </w:p>
    <w:p w14:paraId="138056DB" w14:textId="77777777" w:rsidR="004E5C7F" w:rsidRPr="006D65FE" w:rsidRDefault="004E5C7F" w:rsidP="00FF6DF9">
      <w:pPr>
        <w:pStyle w:val="Heading1"/>
      </w:pPr>
      <w:bookmarkStart w:id="21" w:name="TBL3a"/>
      <w:r w:rsidRPr="006D65FE">
        <w:t>Table 3a</w:t>
      </w:r>
      <w:bookmarkEnd w:id="21"/>
      <w:r w:rsidRPr="006D65FE">
        <w:t>:  Title 40 Code of Federal Regulations Part 61 (40 CFR Part 61)</w:t>
      </w:r>
    </w:p>
    <w:p w14:paraId="3D90D9AA" w14:textId="36C431CB" w:rsidR="004E5C7F" w:rsidRDefault="004E5C7F" w:rsidP="00FF6DF9">
      <w:pPr>
        <w:pStyle w:val="Heading1"/>
      </w:pPr>
      <w:r w:rsidRPr="006D65FE">
        <w:t>Subpart V:  National Emission Standard for Equipment Leaks (Fugitiv</w:t>
      </w:r>
      <w:r w:rsidRPr="00933FBE">
        <w:t>e Emission Sources)</w:t>
      </w:r>
    </w:p>
    <w:p w14:paraId="4CFA9A0B" w14:textId="77777777" w:rsidR="00FB01D7" w:rsidRPr="006D65FE" w:rsidRDefault="00FB01D7" w:rsidP="00FF6DF9">
      <w:pPr>
        <w:pStyle w:val="Heading1"/>
      </w:pPr>
      <w:r w:rsidRPr="006D65FE">
        <w:t>Texas Commission on Environmental Quality</w:t>
      </w:r>
    </w:p>
    <w:p w14:paraId="78FB1AE2" w14:textId="77777777" w:rsidR="004E5C7F" w:rsidRDefault="004E5C7F" w:rsidP="006B4CF4">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1 (40 CFR Part 61)&#10;Subpart V:  National Emission Standard for Equipment Leaks (Fugitive Emission Sources)&#10;"/>
      </w:tblPr>
      <w:tblGrid>
        <w:gridCol w:w="4800"/>
        <w:gridCol w:w="4800"/>
        <w:gridCol w:w="4800"/>
      </w:tblGrid>
      <w:tr w:rsidR="004E5C7F" w:rsidRPr="00600EE6" w14:paraId="5BA277F9" w14:textId="77777777" w:rsidTr="00286F80">
        <w:trPr>
          <w:cantSplit/>
          <w:tblHeader/>
        </w:trPr>
        <w:tc>
          <w:tcPr>
            <w:tcW w:w="4800" w:type="dxa"/>
            <w:shd w:val="clear" w:color="auto" w:fill="D9D9D9" w:themeFill="background1" w:themeFillShade="D9"/>
          </w:tcPr>
          <w:p w14:paraId="54433EEB"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2D1B016"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15D195B"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31DF6CE" w14:textId="77777777" w:rsidTr="00286F80">
        <w:trPr>
          <w:cantSplit/>
          <w:tblHeader/>
        </w:trPr>
        <w:tc>
          <w:tcPr>
            <w:tcW w:w="4800" w:type="dxa"/>
          </w:tcPr>
          <w:p w14:paraId="02E162FA" w14:textId="77777777" w:rsidR="004E5C7F" w:rsidRPr="00600EE6" w:rsidRDefault="004E5C7F" w:rsidP="00286F80">
            <w:pPr>
              <w:rPr>
                <w:rFonts w:asciiTheme="majorHAnsi" w:hAnsiTheme="majorHAnsi" w:cstheme="majorHAnsi"/>
                <w:sz w:val="20"/>
                <w:szCs w:val="20"/>
              </w:rPr>
            </w:pPr>
          </w:p>
        </w:tc>
        <w:tc>
          <w:tcPr>
            <w:tcW w:w="4800" w:type="dxa"/>
          </w:tcPr>
          <w:p w14:paraId="1B9ECA4B" w14:textId="77777777" w:rsidR="004E5C7F" w:rsidRPr="00600EE6" w:rsidRDefault="004E5C7F" w:rsidP="00286F80">
            <w:pPr>
              <w:rPr>
                <w:rFonts w:asciiTheme="majorHAnsi" w:hAnsiTheme="majorHAnsi" w:cstheme="majorHAnsi"/>
                <w:sz w:val="20"/>
                <w:szCs w:val="20"/>
              </w:rPr>
            </w:pPr>
          </w:p>
        </w:tc>
        <w:tc>
          <w:tcPr>
            <w:tcW w:w="4800" w:type="dxa"/>
          </w:tcPr>
          <w:p w14:paraId="35C35EF0" w14:textId="77777777" w:rsidR="004E5C7F" w:rsidRPr="00600EE6" w:rsidRDefault="004E5C7F" w:rsidP="00286F80">
            <w:pPr>
              <w:rPr>
                <w:rFonts w:asciiTheme="majorHAnsi" w:hAnsiTheme="majorHAnsi" w:cstheme="majorHAnsi"/>
                <w:sz w:val="20"/>
                <w:szCs w:val="20"/>
              </w:rPr>
            </w:pPr>
          </w:p>
        </w:tc>
      </w:tr>
    </w:tbl>
    <w:p w14:paraId="4F91F99A"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Federal Operating Permit Program&#10;57BTable 3a:  Title 40 Code of Federal Regulations Part 61 (40 CFR Part 61)&#10;Subpart V:  National Emission Standard for Equipment Leaks (Fugitive Emission Sources)&#10;"/>
      </w:tblPr>
      <w:tblGrid>
        <w:gridCol w:w="1800"/>
        <w:gridCol w:w="1800"/>
        <w:gridCol w:w="1800"/>
        <w:gridCol w:w="1800"/>
        <w:gridCol w:w="1800"/>
        <w:gridCol w:w="1800"/>
        <w:gridCol w:w="1800"/>
        <w:gridCol w:w="1800"/>
      </w:tblGrid>
      <w:tr w:rsidR="004E5C7F" w:rsidRPr="00600EE6" w14:paraId="5B3DA094" w14:textId="77777777" w:rsidTr="00286F80">
        <w:trPr>
          <w:cantSplit/>
          <w:tblHeader/>
        </w:trPr>
        <w:tc>
          <w:tcPr>
            <w:tcW w:w="1800" w:type="dxa"/>
            <w:tcBorders>
              <w:top w:val="double" w:sz="6" w:space="0" w:color="auto"/>
              <w:bottom w:val="nil"/>
            </w:tcBorders>
            <w:shd w:val="clear" w:color="auto" w:fill="D9D9D9" w:themeFill="background1" w:themeFillShade="D9"/>
            <w:vAlign w:val="bottom"/>
          </w:tcPr>
          <w:p w14:paraId="2E216EB3" w14:textId="77777777" w:rsidR="004E5C7F" w:rsidRPr="00600EE6"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53A09621" w14:textId="77777777" w:rsidR="004E5C7F" w:rsidRPr="00600EE6"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vAlign w:val="bottom"/>
          </w:tcPr>
          <w:p w14:paraId="52AC464E" w14:textId="77777777" w:rsidR="004E5C7F" w:rsidRPr="00600EE6" w:rsidRDefault="004E5C7F" w:rsidP="00F219A5">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61201C4" w14:textId="77777777" w:rsidR="004E5C7F" w:rsidRPr="00600EE6" w:rsidRDefault="004E5C7F" w:rsidP="00F219A5">
            <w:pPr>
              <w:rPr>
                <w:b/>
                <w:bCs/>
                <w:sz w:val="20"/>
                <w:szCs w:val="20"/>
              </w:rPr>
            </w:pPr>
            <w:r w:rsidRPr="00600EE6">
              <w:rPr>
                <w:b/>
                <w:bCs/>
                <w:sz w:val="20"/>
                <w:szCs w:val="20"/>
              </w:rPr>
              <w:t>Title 40 CFR Part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6BDA9777" w14:textId="77777777" w:rsidR="004E5C7F" w:rsidRPr="00600EE6" w:rsidRDefault="004E5C7F" w:rsidP="00F219A5">
            <w:pPr>
              <w:rPr>
                <w:b/>
                <w:bCs/>
                <w:sz w:val="20"/>
                <w:szCs w:val="20"/>
              </w:rPr>
            </w:pPr>
            <w:r w:rsidRPr="00600EE6">
              <w:rPr>
                <w:b/>
                <w:bCs/>
                <w:sz w:val="20"/>
                <w:szCs w:val="20"/>
              </w:rPr>
              <w:t>61, Subpart V</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BF19336" w14:textId="77777777" w:rsidR="004E5C7F" w:rsidRPr="00600EE6" w:rsidRDefault="004E5C7F" w:rsidP="00F219A5">
            <w:pPr>
              <w:rPr>
                <w:b/>
                <w:bCs/>
                <w:sz w:val="20"/>
                <w:szCs w:val="20"/>
              </w:rPr>
            </w:pPr>
            <w:r w:rsidRPr="00600EE6">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DA95682" w14:textId="77777777" w:rsidR="004E5C7F" w:rsidRPr="00600EE6" w:rsidRDefault="004E5C7F" w:rsidP="00F219A5">
            <w:pPr>
              <w:rPr>
                <w:b/>
                <w:bCs/>
                <w:sz w:val="20"/>
                <w:szCs w:val="20"/>
              </w:rPr>
            </w:pPr>
            <w:r w:rsidRPr="00600EE6">
              <w:rPr>
                <w:b/>
                <w:bCs/>
                <w:sz w:val="20"/>
                <w:szCs w:val="20"/>
              </w:rPr>
              <w:t>Component</w:t>
            </w:r>
          </w:p>
        </w:tc>
        <w:tc>
          <w:tcPr>
            <w:tcW w:w="1800" w:type="dxa"/>
            <w:tcBorders>
              <w:top w:val="double" w:sz="6" w:space="0" w:color="auto"/>
              <w:left w:val="nil"/>
              <w:bottom w:val="single" w:sz="6" w:space="0" w:color="auto"/>
            </w:tcBorders>
            <w:shd w:val="clear" w:color="auto" w:fill="D9D9D9" w:themeFill="background1" w:themeFillShade="D9"/>
            <w:vAlign w:val="bottom"/>
          </w:tcPr>
          <w:p w14:paraId="2468958A" w14:textId="77777777" w:rsidR="004E5C7F" w:rsidRPr="00600EE6" w:rsidRDefault="004E5C7F" w:rsidP="00F219A5">
            <w:pPr>
              <w:rPr>
                <w:b/>
                <w:bCs/>
                <w:sz w:val="20"/>
                <w:szCs w:val="20"/>
              </w:rPr>
            </w:pPr>
          </w:p>
        </w:tc>
      </w:tr>
      <w:tr w:rsidR="004E5C7F" w:rsidRPr="00600EE6" w14:paraId="1FE1F5B4" w14:textId="77777777" w:rsidTr="00286F80">
        <w:trPr>
          <w:cantSplit/>
          <w:tblHeader/>
        </w:trPr>
        <w:tc>
          <w:tcPr>
            <w:tcW w:w="1800" w:type="dxa"/>
            <w:tcBorders>
              <w:top w:val="nil"/>
              <w:bottom w:val="nil"/>
            </w:tcBorders>
            <w:shd w:val="clear" w:color="auto" w:fill="D9D9D9" w:themeFill="background1" w:themeFillShade="D9"/>
            <w:vAlign w:val="bottom"/>
          </w:tcPr>
          <w:p w14:paraId="6646389D" w14:textId="77777777" w:rsidR="004E5C7F" w:rsidRPr="00600EE6" w:rsidRDefault="004E5C7F" w:rsidP="00F219A5">
            <w:pPr>
              <w:rPr>
                <w:b/>
                <w:bCs/>
                <w:sz w:val="20"/>
                <w:szCs w:val="20"/>
              </w:rPr>
            </w:pPr>
          </w:p>
        </w:tc>
        <w:tc>
          <w:tcPr>
            <w:tcW w:w="1800" w:type="dxa"/>
            <w:tcBorders>
              <w:top w:val="nil"/>
              <w:bottom w:val="nil"/>
            </w:tcBorders>
            <w:shd w:val="clear" w:color="auto" w:fill="D9D9D9" w:themeFill="background1" w:themeFillShade="D9"/>
            <w:vAlign w:val="bottom"/>
          </w:tcPr>
          <w:p w14:paraId="2EF6B9A0" w14:textId="77777777" w:rsidR="004E5C7F" w:rsidRPr="00600EE6" w:rsidRDefault="004E5C7F" w:rsidP="00F219A5">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vAlign w:val="bottom"/>
          </w:tcPr>
          <w:p w14:paraId="4A3BF9C1" w14:textId="77777777" w:rsidR="004E5C7F" w:rsidRPr="00600EE6" w:rsidRDefault="004E5C7F" w:rsidP="00286F80">
            <w:pPr>
              <w:jc w:val="center"/>
              <w:rPr>
                <w:b/>
                <w:bCs/>
                <w:sz w:val="20"/>
                <w:szCs w:val="20"/>
              </w:rPr>
            </w:pPr>
            <w:r w:rsidRPr="00600EE6">
              <w:rPr>
                <w:b/>
                <w:bCs/>
                <w:sz w:val="20"/>
                <w:szCs w:val="20"/>
              </w:rPr>
              <w:t>Any Component</w:t>
            </w:r>
          </w:p>
        </w:tc>
        <w:tc>
          <w:tcPr>
            <w:tcW w:w="1800" w:type="dxa"/>
            <w:tcBorders>
              <w:top w:val="single" w:sz="6" w:space="0" w:color="auto"/>
              <w:left w:val="nil"/>
              <w:bottom w:val="single" w:sz="6" w:space="0" w:color="auto"/>
            </w:tcBorders>
            <w:shd w:val="clear" w:color="auto" w:fill="D9D9D9" w:themeFill="background1" w:themeFillShade="D9"/>
            <w:vAlign w:val="bottom"/>
          </w:tcPr>
          <w:p w14:paraId="79E937A7" w14:textId="77777777" w:rsidR="004E5C7F" w:rsidRPr="00600EE6" w:rsidRDefault="004E5C7F" w:rsidP="00F219A5">
            <w:pPr>
              <w:rPr>
                <w:b/>
                <w:bCs/>
                <w:sz w:val="20"/>
                <w:szCs w:val="20"/>
              </w:rPr>
            </w:pPr>
          </w:p>
        </w:tc>
        <w:tc>
          <w:tcPr>
            <w:tcW w:w="1800" w:type="dxa"/>
            <w:tcBorders>
              <w:top w:val="single" w:sz="6" w:space="0" w:color="auto"/>
              <w:bottom w:val="nil"/>
            </w:tcBorders>
            <w:shd w:val="clear" w:color="auto" w:fill="D9D9D9" w:themeFill="background1" w:themeFillShade="D9"/>
            <w:vAlign w:val="bottom"/>
          </w:tcPr>
          <w:p w14:paraId="0308FA02" w14:textId="77777777" w:rsidR="004E5C7F" w:rsidRPr="00600EE6" w:rsidRDefault="004E5C7F" w:rsidP="00F219A5">
            <w:pPr>
              <w:rPr>
                <w:b/>
                <w:bCs/>
                <w:sz w:val="20"/>
                <w:szCs w:val="20"/>
              </w:rPr>
            </w:pPr>
          </w:p>
        </w:tc>
        <w:tc>
          <w:tcPr>
            <w:tcW w:w="1800" w:type="dxa"/>
            <w:tcBorders>
              <w:top w:val="single" w:sz="6" w:space="0" w:color="auto"/>
              <w:bottom w:val="nil"/>
            </w:tcBorders>
            <w:shd w:val="clear" w:color="auto" w:fill="D9D9D9" w:themeFill="background1" w:themeFillShade="D9"/>
            <w:vAlign w:val="bottom"/>
          </w:tcPr>
          <w:p w14:paraId="0A6BC76B" w14:textId="77777777" w:rsidR="004E5C7F" w:rsidRPr="00600EE6" w:rsidRDefault="004E5C7F" w:rsidP="00F219A5">
            <w:pPr>
              <w:rPr>
                <w:b/>
                <w:bCs/>
                <w:sz w:val="20"/>
                <w:szCs w:val="20"/>
              </w:rPr>
            </w:pPr>
          </w:p>
        </w:tc>
        <w:tc>
          <w:tcPr>
            <w:tcW w:w="1800" w:type="dxa"/>
            <w:tcBorders>
              <w:top w:val="single" w:sz="6" w:space="0" w:color="auto"/>
              <w:bottom w:val="nil"/>
            </w:tcBorders>
            <w:shd w:val="clear" w:color="auto" w:fill="D9D9D9" w:themeFill="background1" w:themeFillShade="D9"/>
            <w:vAlign w:val="bottom"/>
          </w:tcPr>
          <w:p w14:paraId="63CDF930" w14:textId="77777777" w:rsidR="004E5C7F" w:rsidRPr="00600EE6" w:rsidRDefault="004E5C7F" w:rsidP="00F219A5">
            <w:pPr>
              <w:rPr>
                <w:b/>
                <w:bCs/>
                <w:sz w:val="20"/>
                <w:szCs w:val="20"/>
              </w:rPr>
            </w:pPr>
          </w:p>
        </w:tc>
        <w:tc>
          <w:tcPr>
            <w:tcW w:w="1800" w:type="dxa"/>
            <w:tcBorders>
              <w:top w:val="single" w:sz="6" w:space="0" w:color="auto"/>
              <w:bottom w:val="nil"/>
            </w:tcBorders>
            <w:shd w:val="clear" w:color="auto" w:fill="D9D9D9" w:themeFill="background1" w:themeFillShade="D9"/>
            <w:vAlign w:val="bottom"/>
          </w:tcPr>
          <w:p w14:paraId="6FDD8270" w14:textId="77777777" w:rsidR="004E5C7F" w:rsidRPr="00600EE6" w:rsidRDefault="004E5C7F" w:rsidP="00F219A5">
            <w:pPr>
              <w:rPr>
                <w:b/>
                <w:bCs/>
                <w:sz w:val="20"/>
                <w:szCs w:val="20"/>
              </w:rPr>
            </w:pPr>
          </w:p>
        </w:tc>
      </w:tr>
      <w:tr w:rsidR="004E5C7F" w:rsidRPr="00B23AD9" w14:paraId="4DCA43E9"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3A9BCD56" w14:textId="77777777" w:rsidR="004E5C7F" w:rsidRPr="00B23AD9" w:rsidRDefault="004E5C7F" w:rsidP="00286F80">
            <w:pPr>
              <w:jc w:val="center"/>
              <w:rPr>
                <w:b/>
                <w:bCs/>
                <w:sz w:val="20"/>
                <w:szCs w:val="20"/>
              </w:rPr>
            </w:pPr>
            <w:r w:rsidRPr="00B23AD9">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06213902" w14:textId="77777777" w:rsidR="004E5C7F" w:rsidRPr="00B23AD9" w:rsidRDefault="004E5C7F" w:rsidP="00286F80">
            <w:pPr>
              <w:jc w:val="center"/>
              <w:rPr>
                <w:b/>
                <w:bCs/>
                <w:sz w:val="20"/>
                <w:szCs w:val="20"/>
              </w:rPr>
            </w:pPr>
            <w:r w:rsidRPr="00B23AD9">
              <w:rPr>
                <w:b/>
                <w:bCs/>
                <w:sz w:val="20"/>
                <w:szCs w:val="20"/>
              </w:rPr>
              <w:t>SOP Index No.</w:t>
            </w:r>
          </w:p>
        </w:tc>
        <w:tc>
          <w:tcPr>
            <w:tcW w:w="1800" w:type="dxa"/>
            <w:tcBorders>
              <w:top w:val="single" w:sz="6" w:space="0" w:color="auto"/>
            </w:tcBorders>
            <w:shd w:val="clear" w:color="auto" w:fill="D9D9D9" w:themeFill="background1" w:themeFillShade="D9"/>
            <w:vAlign w:val="bottom"/>
          </w:tcPr>
          <w:p w14:paraId="4394B042" w14:textId="77777777" w:rsidR="004E5C7F" w:rsidRPr="00B23AD9" w:rsidRDefault="004E5C7F" w:rsidP="00286F80">
            <w:pPr>
              <w:jc w:val="center"/>
              <w:rPr>
                <w:b/>
                <w:bCs/>
                <w:sz w:val="20"/>
                <w:szCs w:val="20"/>
              </w:rPr>
            </w:pPr>
            <w:r w:rsidRPr="00646D76">
              <w:rPr>
                <w:b/>
                <w:bCs/>
                <w:color w:val="auto"/>
                <w:sz w:val="20"/>
                <w:szCs w:val="20"/>
              </w:rPr>
              <w:t>Vacuum Service</w:t>
            </w:r>
          </w:p>
        </w:tc>
        <w:tc>
          <w:tcPr>
            <w:tcW w:w="1800" w:type="dxa"/>
            <w:tcBorders>
              <w:top w:val="single" w:sz="6" w:space="0" w:color="auto"/>
            </w:tcBorders>
            <w:shd w:val="clear" w:color="auto" w:fill="D9D9D9" w:themeFill="background1" w:themeFillShade="D9"/>
            <w:vAlign w:val="bottom"/>
          </w:tcPr>
          <w:p w14:paraId="3A3AA619" w14:textId="77777777" w:rsidR="004E5C7F" w:rsidRPr="00B23AD9" w:rsidRDefault="004E5C7F" w:rsidP="00286F80">
            <w:pPr>
              <w:jc w:val="center"/>
              <w:rPr>
                <w:b/>
                <w:bCs/>
                <w:sz w:val="20"/>
                <w:szCs w:val="20"/>
              </w:rPr>
            </w:pPr>
            <w:r w:rsidRPr="00646D76">
              <w:rPr>
                <w:b/>
                <w:bCs/>
                <w:color w:val="auto"/>
                <w:sz w:val="20"/>
                <w:szCs w:val="20"/>
              </w:rPr>
              <w:t>VHAP Service</w:t>
            </w:r>
          </w:p>
        </w:tc>
        <w:tc>
          <w:tcPr>
            <w:tcW w:w="1800" w:type="dxa"/>
            <w:tcBorders>
              <w:top w:val="nil"/>
              <w:bottom w:val="single" w:sz="6" w:space="0" w:color="auto"/>
            </w:tcBorders>
            <w:shd w:val="clear" w:color="auto" w:fill="D9D9D9" w:themeFill="background1" w:themeFillShade="D9"/>
            <w:vAlign w:val="bottom"/>
          </w:tcPr>
          <w:p w14:paraId="7702E9EA" w14:textId="77777777" w:rsidR="004E5C7F" w:rsidRPr="00B23AD9" w:rsidRDefault="004E5C7F" w:rsidP="00286F80">
            <w:pPr>
              <w:jc w:val="center"/>
              <w:rPr>
                <w:b/>
                <w:bCs/>
                <w:sz w:val="20"/>
                <w:szCs w:val="20"/>
              </w:rPr>
            </w:pPr>
            <w:r w:rsidRPr="00646D76">
              <w:rPr>
                <w:b/>
                <w:bCs/>
                <w:color w:val="auto"/>
                <w:sz w:val="20"/>
                <w:szCs w:val="20"/>
              </w:rPr>
              <w:t>Pumps</w:t>
            </w:r>
          </w:p>
        </w:tc>
        <w:tc>
          <w:tcPr>
            <w:tcW w:w="1800" w:type="dxa"/>
            <w:tcBorders>
              <w:top w:val="nil"/>
              <w:bottom w:val="single" w:sz="6" w:space="0" w:color="auto"/>
            </w:tcBorders>
            <w:shd w:val="clear" w:color="auto" w:fill="D9D9D9" w:themeFill="background1" w:themeFillShade="D9"/>
            <w:vAlign w:val="bottom"/>
          </w:tcPr>
          <w:p w14:paraId="45D4B83C" w14:textId="77777777" w:rsidR="004E5C7F" w:rsidRPr="00B23AD9" w:rsidRDefault="004E5C7F" w:rsidP="00286F80">
            <w:pPr>
              <w:jc w:val="center"/>
              <w:rPr>
                <w:b/>
                <w:bCs/>
                <w:sz w:val="20"/>
                <w:szCs w:val="20"/>
              </w:rPr>
            </w:pPr>
            <w:r w:rsidRPr="00646D76">
              <w:rPr>
                <w:b/>
                <w:bCs/>
                <w:color w:val="auto"/>
                <w:sz w:val="20"/>
                <w:szCs w:val="20"/>
              </w:rPr>
              <w:t>AMEL</w:t>
            </w:r>
          </w:p>
        </w:tc>
        <w:tc>
          <w:tcPr>
            <w:tcW w:w="1800" w:type="dxa"/>
            <w:tcBorders>
              <w:top w:val="nil"/>
              <w:bottom w:val="single" w:sz="6" w:space="0" w:color="auto"/>
            </w:tcBorders>
            <w:shd w:val="clear" w:color="auto" w:fill="D9D9D9" w:themeFill="background1" w:themeFillShade="D9"/>
            <w:vAlign w:val="bottom"/>
          </w:tcPr>
          <w:p w14:paraId="0CACA3F3" w14:textId="77777777" w:rsidR="004E5C7F" w:rsidRPr="00B23AD9" w:rsidRDefault="004E5C7F" w:rsidP="00286F80">
            <w:pPr>
              <w:jc w:val="center"/>
              <w:rPr>
                <w:b/>
                <w:bCs/>
                <w:sz w:val="20"/>
                <w:szCs w:val="20"/>
              </w:rPr>
            </w:pPr>
            <w:r w:rsidRPr="00646D76">
              <w:rPr>
                <w:b/>
                <w:bCs/>
                <w:color w:val="auto"/>
                <w:sz w:val="20"/>
                <w:szCs w:val="20"/>
              </w:rPr>
              <w:t>AMEL ID No.</w:t>
            </w:r>
          </w:p>
        </w:tc>
        <w:tc>
          <w:tcPr>
            <w:tcW w:w="1800" w:type="dxa"/>
            <w:tcBorders>
              <w:top w:val="nil"/>
              <w:bottom w:val="single" w:sz="6" w:space="0" w:color="auto"/>
            </w:tcBorders>
            <w:shd w:val="clear" w:color="auto" w:fill="D9D9D9" w:themeFill="background1" w:themeFillShade="D9"/>
            <w:vAlign w:val="bottom"/>
          </w:tcPr>
          <w:p w14:paraId="4D7E2A05" w14:textId="77777777" w:rsidR="006B4CF4" w:rsidRDefault="004E5C7F" w:rsidP="00286F80">
            <w:pPr>
              <w:jc w:val="center"/>
              <w:rPr>
                <w:b/>
                <w:bCs/>
                <w:color w:val="auto"/>
                <w:sz w:val="20"/>
                <w:szCs w:val="20"/>
              </w:rPr>
            </w:pPr>
            <w:r w:rsidRPr="00646D76">
              <w:rPr>
                <w:b/>
                <w:bCs/>
                <w:color w:val="auto"/>
                <w:sz w:val="20"/>
                <w:szCs w:val="20"/>
              </w:rPr>
              <w:t xml:space="preserve">Complying </w:t>
            </w:r>
          </w:p>
          <w:p w14:paraId="561A660F" w14:textId="62C57DF6" w:rsidR="004E5C7F" w:rsidRPr="00B23AD9" w:rsidRDefault="004E5C7F" w:rsidP="00286F80">
            <w:pPr>
              <w:jc w:val="center"/>
              <w:rPr>
                <w:b/>
                <w:bCs/>
                <w:sz w:val="20"/>
                <w:szCs w:val="20"/>
              </w:rPr>
            </w:pPr>
            <w:r>
              <w:rPr>
                <w:b/>
                <w:bCs/>
                <w:color w:val="auto"/>
                <w:sz w:val="20"/>
                <w:szCs w:val="20"/>
              </w:rPr>
              <w:t>w</w:t>
            </w:r>
            <w:r w:rsidRPr="00646D76">
              <w:rPr>
                <w:b/>
                <w:bCs/>
                <w:color w:val="auto"/>
                <w:sz w:val="20"/>
                <w:szCs w:val="20"/>
              </w:rPr>
              <w:t>ith § 61.242-2</w:t>
            </w:r>
          </w:p>
        </w:tc>
      </w:tr>
      <w:tr w:rsidR="004E5C7F" w14:paraId="659D173A" w14:textId="77777777" w:rsidTr="006B4CF4">
        <w:trPr>
          <w:cantSplit/>
          <w:trHeight w:val="288"/>
        </w:trPr>
        <w:tc>
          <w:tcPr>
            <w:tcW w:w="1800" w:type="dxa"/>
            <w:tcBorders>
              <w:top w:val="single" w:sz="6" w:space="0" w:color="auto"/>
            </w:tcBorders>
          </w:tcPr>
          <w:p w14:paraId="639C2226" w14:textId="77777777" w:rsidR="004E5C7F" w:rsidRDefault="004E5C7F" w:rsidP="00F219A5">
            <w:pPr>
              <w:rPr>
                <w:sz w:val="20"/>
                <w:szCs w:val="20"/>
              </w:rPr>
            </w:pPr>
          </w:p>
        </w:tc>
        <w:tc>
          <w:tcPr>
            <w:tcW w:w="1800" w:type="dxa"/>
            <w:tcBorders>
              <w:top w:val="single" w:sz="6" w:space="0" w:color="auto"/>
            </w:tcBorders>
          </w:tcPr>
          <w:p w14:paraId="77D70A35" w14:textId="77777777" w:rsidR="004E5C7F" w:rsidRDefault="004E5C7F" w:rsidP="00F219A5">
            <w:pPr>
              <w:rPr>
                <w:sz w:val="20"/>
                <w:szCs w:val="20"/>
              </w:rPr>
            </w:pPr>
          </w:p>
        </w:tc>
        <w:tc>
          <w:tcPr>
            <w:tcW w:w="1800" w:type="dxa"/>
          </w:tcPr>
          <w:p w14:paraId="0FAF7D81" w14:textId="77777777" w:rsidR="004E5C7F" w:rsidRDefault="004E5C7F" w:rsidP="00F219A5">
            <w:pPr>
              <w:rPr>
                <w:sz w:val="20"/>
                <w:szCs w:val="20"/>
              </w:rPr>
            </w:pPr>
          </w:p>
        </w:tc>
        <w:tc>
          <w:tcPr>
            <w:tcW w:w="1800" w:type="dxa"/>
          </w:tcPr>
          <w:p w14:paraId="5A6E8737" w14:textId="77777777" w:rsidR="004E5C7F" w:rsidRDefault="004E5C7F" w:rsidP="00F219A5">
            <w:pPr>
              <w:rPr>
                <w:sz w:val="20"/>
                <w:szCs w:val="20"/>
              </w:rPr>
            </w:pPr>
          </w:p>
        </w:tc>
        <w:tc>
          <w:tcPr>
            <w:tcW w:w="1800" w:type="dxa"/>
            <w:tcBorders>
              <w:top w:val="single" w:sz="6" w:space="0" w:color="auto"/>
            </w:tcBorders>
          </w:tcPr>
          <w:p w14:paraId="5D464283" w14:textId="77777777" w:rsidR="004E5C7F" w:rsidRDefault="004E5C7F" w:rsidP="00F219A5">
            <w:pPr>
              <w:rPr>
                <w:sz w:val="20"/>
                <w:szCs w:val="20"/>
              </w:rPr>
            </w:pPr>
          </w:p>
        </w:tc>
        <w:tc>
          <w:tcPr>
            <w:tcW w:w="1800" w:type="dxa"/>
            <w:tcBorders>
              <w:top w:val="single" w:sz="6" w:space="0" w:color="auto"/>
            </w:tcBorders>
          </w:tcPr>
          <w:p w14:paraId="6B728D41" w14:textId="77777777" w:rsidR="004E5C7F" w:rsidRDefault="004E5C7F" w:rsidP="00F219A5">
            <w:pPr>
              <w:rPr>
                <w:sz w:val="20"/>
                <w:szCs w:val="20"/>
              </w:rPr>
            </w:pPr>
          </w:p>
        </w:tc>
        <w:tc>
          <w:tcPr>
            <w:tcW w:w="1800" w:type="dxa"/>
            <w:tcBorders>
              <w:top w:val="single" w:sz="6" w:space="0" w:color="auto"/>
            </w:tcBorders>
          </w:tcPr>
          <w:p w14:paraId="24A1E582" w14:textId="77777777" w:rsidR="004E5C7F" w:rsidRDefault="004E5C7F" w:rsidP="00F219A5">
            <w:pPr>
              <w:rPr>
                <w:sz w:val="20"/>
                <w:szCs w:val="20"/>
              </w:rPr>
            </w:pPr>
          </w:p>
        </w:tc>
        <w:tc>
          <w:tcPr>
            <w:tcW w:w="1800" w:type="dxa"/>
            <w:tcBorders>
              <w:top w:val="single" w:sz="6" w:space="0" w:color="auto"/>
            </w:tcBorders>
          </w:tcPr>
          <w:p w14:paraId="71EE7F78" w14:textId="77777777" w:rsidR="004E5C7F" w:rsidRDefault="004E5C7F" w:rsidP="00F219A5">
            <w:pPr>
              <w:rPr>
                <w:sz w:val="20"/>
                <w:szCs w:val="20"/>
              </w:rPr>
            </w:pPr>
          </w:p>
        </w:tc>
      </w:tr>
      <w:tr w:rsidR="004E5C7F" w14:paraId="78E59DDC" w14:textId="77777777" w:rsidTr="006B4CF4">
        <w:trPr>
          <w:cantSplit/>
          <w:trHeight w:val="288"/>
        </w:trPr>
        <w:tc>
          <w:tcPr>
            <w:tcW w:w="1800" w:type="dxa"/>
          </w:tcPr>
          <w:p w14:paraId="5690F6FE" w14:textId="77777777" w:rsidR="004E5C7F" w:rsidRDefault="004E5C7F" w:rsidP="00F219A5">
            <w:pPr>
              <w:rPr>
                <w:sz w:val="20"/>
                <w:szCs w:val="20"/>
              </w:rPr>
            </w:pPr>
          </w:p>
        </w:tc>
        <w:tc>
          <w:tcPr>
            <w:tcW w:w="1800" w:type="dxa"/>
          </w:tcPr>
          <w:p w14:paraId="12604FD5" w14:textId="77777777" w:rsidR="004E5C7F" w:rsidRDefault="004E5C7F" w:rsidP="00F219A5">
            <w:pPr>
              <w:rPr>
                <w:sz w:val="20"/>
                <w:szCs w:val="20"/>
              </w:rPr>
            </w:pPr>
          </w:p>
        </w:tc>
        <w:tc>
          <w:tcPr>
            <w:tcW w:w="1800" w:type="dxa"/>
          </w:tcPr>
          <w:p w14:paraId="13E364E4" w14:textId="77777777" w:rsidR="004E5C7F" w:rsidRDefault="004E5C7F" w:rsidP="00F219A5">
            <w:pPr>
              <w:rPr>
                <w:sz w:val="20"/>
                <w:szCs w:val="20"/>
              </w:rPr>
            </w:pPr>
          </w:p>
        </w:tc>
        <w:tc>
          <w:tcPr>
            <w:tcW w:w="1800" w:type="dxa"/>
          </w:tcPr>
          <w:p w14:paraId="15A22F62" w14:textId="77777777" w:rsidR="004E5C7F" w:rsidRDefault="004E5C7F" w:rsidP="00F219A5">
            <w:pPr>
              <w:rPr>
                <w:sz w:val="20"/>
                <w:szCs w:val="20"/>
              </w:rPr>
            </w:pPr>
          </w:p>
        </w:tc>
        <w:tc>
          <w:tcPr>
            <w:tcW w:w="1800" w:type="dxa"/>
          </w:tcPr>
          <w:p w14:paraId="0A00910E" w14:textId="77777777" w:rsidR="004E5C7F" w:rsidRDefault="004E5C7F" w:rsidP="00F219A5">
            <w:pPr>
              <w:rPr>
                <w:sz w:val="20"/>
                <w:szCs w:val="20"/>
              </w:rPr>
            </w:pPr>
          </w:p>
        </w:tc>
        <w:tc>
          <w:tcPr>
            <w:tcW w:w="1800" w:type="dxa"/>
          </w:tcPr>
          <w:p w14:paraId="52C98061" w14:textId="77777777" w:rsidR="004E5C7F" w:rsidRDefault="004E5C7F" w:rsidP="00F219A5">
            <w:pPr>
              <w:rPr>
                <w:sz w:val="20"/>
                <w:szCs w:val="20"/>
              </w:rPr>
            </w:pPr>
          </w:p>
        </w:tc>
        <w:tc>
          <w:tcPr>
            <w:tcW w:w="1800" w:type="dxa"/>
          </w:tcPr>
          <w:p w14:paraId="174EEF38" w14:textId="77777777" w:rsidR="004E5C7F" w:rsidRDefault="004E5C7F" w:rsidP="00F219A5">
            <w:pPr>
              <w:rPr>
                <w:sz w:val="20"/>
                <w:szCs w:val="20"/>
              </w:rPr>
            </w:pPr>
          </w:p>
        </w:tc>
        <w:tc>
          <w:tcPr>
            <w:tcW w:w="1800" w:type="dxa"/>
          </w:tcPr>
          <w:p w14:paraId="4A3BF2FD" w14:textId="77777777" w:rsidR="004E5C7F" w:rsidRDefault="004E5C7F" w:rsidP="00F219A5">
            <w:pPr>
              <w:rPr>
                <w:sz w:val="20"/>
                <w:szCs w:val="20"/>
              </w:rPr>
            </w:pPr>
          </w:p>
        </w:tc>
      </w:tr>
      <w:tr w:rsidR="004E5C7F" w14:paraId="00CDF03B" w14:textId="77777777" w:rsidTr="006B4CF4">
        <w:trPr>
          <w:cantSplit/>
          <w:trHeight w:val="288"/>
        </w:trPr>
        <w:tc>
          <w:tcPr>
            <w:tcW w:w="1800" w:type="dxa"/>
          </w:tcPr>
          <w:p w14:paraId="1BE60BD7" w14:textId="77777777" w:rsidR="004E5C7F" w:rsidRDefault="004E5C7F" w:rsidP="00F219A5">
            <w:pPr>
              <w:rPr>
                <w:sz w:val="20"/>
                <w:szCs w:val="20"/>
              </w:rPr>
            </w:pPr>
          </w:p>
        </w:tc>
        <w:tc>
          <w:tcPr>
            <w:tcW w:w="1800" w:type="dxa"/>
          </w:tcPr>
          <w:p w14:paraId="636107F4" w14:textId="77777777" w:rsidR="004E5C7F" w:rsidRDefault="004E5C7F" w:rsidP="00F219A5">
            <w:pPr>
              <w:rPr>
                <w:sz w:val="20"/>
                <w:szCs w:val="20"/>
              </w:rPr>
            </w:pPr>
          </w:p>
        </w:tc>
        <w:tc>
          <w:tcPr>
            <w:tcW w:w="1800" w:type="dxa"/>
          </w:tcPr>
          <w:p w14:paraId="1C7AF51C" w14:textId="77777777" w:rsidR="004E5C7F" w:rsidRDefault="004E5C7F" w:rsidP="00F219A5">
            <w:pPr>
              <w:rPr>
                <w:sz w:val="20"/>
                <w:szCs w:val="20"/>
              </w:rPr>
            </w:pPr>
          </w:p>
        </w:tc>
        <w:tc>
          <w:tcPr>
            <w:tcW w:w="1800" w:type="dxa"/>
          </w:tcPr>
          <w:p w14:paraId="3419E201" w14:textId="77777777" w:rsidR="004E5C7F" w:rsidRDefault="004E5C7F" w:rsidP="00F219A5">
            <w:pPr>
              <w:rPr>
                <w:sz w:val="20"/>
                <w:szCs w:val="20"/>
              </w:rPr>
            </w:pPr>
          </w:p>
        </w:tc>
        <w:tc>
          <w:tcPr>
            <w:tcW w:w="1800" w:type="dxa"/>
          </w:tcPr>
          <w:p w14:paraId="600007FE" w14:textId="77777777" w:rsidR="004E5C7F" w:rsidRDefault="004E5C7F" w:rsidP="00F219A5">
            <w:pPr>
              <w:rPr>
                <w:sz w:val="20"/>
                <w:szCs w:val="20"/>
              </w:rPr>
            </w:pPr>
          </w:p>
        </w:tc>
        <w:tc>
          <w:tcPr>
            <w:tcW w:w="1800" w:type="dxa"/>
          </w:tcPr>
          <w:p w14:paraId="7C3F8DFC" w14:textId="77777777" w:rsidR="004E5C7F" w:rsidRDefault="004E5C7F" w:rsidP="00F219A5">
            <w:pPr>
              <w:rPr>
                <w:sz w:val="20"/>
                <w:szCs w:val="20"/>
              </w:rPr>
            </w:pPr>
          </w:p>
        </w:tc>
        <w:tc>
          <w:tcPr>
            <w:tcW w:w="1800" w:type="dxa"/>
          </w:tcPr>
          <w:p w14:paraId="2D370046" w14:textId="77777777" w:rsidR="004E5C7F" w:rsidRDefault="004E5C7F" w:rsidP="00F219A5">
            <w:pPr>
              <w:rPr>
                <w:sz w:val="20"/>
                <w:szCs w:val="20"/>
              </w:rPr>
            </w:pPr>
          </w:p>
        </w:tc>
        <w:tc>
          <w:tcPr>
            <w:tcW w:w="1800" w:type="dxa"/>
          </w:tcPr>
          <w:p w14:paraId="32123D7F" w14:textId="77777777" w:rsidR="004E5C7F" w:rsidRDefault="004E5C7F" w:rsidP="00F219A5">
            <w:pPr>
              <w:rPr>
                <w:sz w:val="20"/>
                <w:szCs w:val="20"/>
              </w:rPr>
            </w:pPr>
          </w:p>
        </w:tc>
      </w:tr>
      <w:tr w:rsidR="004E5C7F" w14:paraId="507672AE" w14:textId="77777777" w:rsidTr="006B4CF4">
        <w:trPr>
          <w:cantSplit/>
          <w:trHeight w:val="288"/>
        </w:trPr>
        <w:tc>
          <w:tcPr>
            <w:tcW w:w="1800" w:type="dxa"/>
          </w:tcPr>
          <w:p w14:paraId="7785B8A9" w14:textId="77777777" w:rsidR="004E5C7F" w:rsidRDefault="004E5C7F" w:rsidP="00F219A5">
            <w:pPr>
              <w:rPr>
                <w:sz w:val="20"/>
                <w:szCs w:val="20"/>
              </w:rPr>
            </w:pPr>
          </w:p>
        </w:tc>
        <w:tc>
          <w:tcPr>
            <w:tcW w:w="1800" w:type="dxa"/>
          </w:tcPr>
          <w:p w14:paraId="600A1232" w14:textId="77777777" w:rsidR="004E5C7F" w:rsidRDefault="004E5C7F" w:rsidP="00F219A5">
            <w:pPr>
              <w:rPr>
                <w:sz w:val="20"/>
                <w:szCs w:val="20"/>
              </w:rPr>
            </w:pPr>
          </w:p>
        </w:tc>
        <w:tc>
          <w:tcPr>
            <w:tcW w:w="1800" w:type="dxa"/>
          </w:tcPr>
          <w:p w14:paraId="7D68F5A2" w14:textId="77777777" w:rsidR="004E5C7F" w:rsidRDefault="004E5C7F" w:rsidP="00F219A5">
            <w:pPr>
              <w:rPr>
                <w:sz w:val="20"/>
                <w:szCs w:val="20"/>
              </w:rPr>
            </w:pPr>
          </w:p>
        </w:tc>
        <w:tc>
          <w:tcPr>
            <w:tcW w:w="1800" w:type="dxa"/>
          </w:tcPr>
          <w:p w14:paraId="3EA43027" w14:textId="77777777" w:rsidR="004E5C7F" w:rsidRDefault="004E5C7F" w:rsidP="00F219A5">
            <w:pPr>
              <w:rPr>
                <w:sz w:val="20"/>
                <w:szCs w:val="20"/>
              </w:rPr>
            </w:pPr>
          </w:p>
        </w:tc>
        <w:tc>
          <w:tcPr>
            <w:tcW w:w="1800" w:type="dxa"/>
          </w:tcPr>
          <w:p w14:paraId="3BD81C03" w14:textId="77777777" w:rsidR="004E5C7F" w:rsidRDefault="004E5C7F" w:rsidP="00F219A5">
            <w:pPr>
              <w:rPr>
                <w:sz w:val="20"/>
                <w:szCs w:val="20"/>
              </w:rPr>
            </w:pPr>
          </w:p>
        </w:tc>
        <w:tc>
          <w:tcPr>
            <w:tcW w:w="1800" w:type="dxa"/>
          </w:tcPr>
          <w:p w14:paraId="6CB782BE" w14:textId="77777777" w:rsidR="004E5C7F" w:rsidRDefault="004E5C7F" w:rsidP="00F219A5">
            <w:pPr>
              <w:rPr>
                <w:sz w:val="20"/>
                <w:szCs w:val="20"/>
              </w:rPr>
            </w:pPr>
          </w:p>
        </w:tc>
        <w:tc>
          <w:tcPr>
            <w:tcW w:w="1800" w:type="dxa"/>
          </w:tcPr>
          <w:p w14:paraId="571FA331" w14:textId="77777777" w:rsidR="004E5C7F" w:rsidRDefault="004E5C7F" w:rsidP="00F219A5">
            <w:pPr>
              <w:rPr>
                <w:sz w:val="20"/>
                <w:szCs w:val="20"/>
              </w:rPr>
            </w:pPr>
          </w:p>
        </w:tc>
        <w:tc>
          <w:tcPr>
            <w:tcW w:w="1800" w:type="dxa"/>
          </w:tcPr>
          <w:p w14:paraId="73C4657D" w14:textId="77777777" w:rsidR="004E5C7F" w:rsidRDefault="004E5C7F" w:rsidP="00F219A5">
            <w:pPr>
              <w:rPr>
                <w:sz w:val="20"/>
                <w:szCs w:val="20"/>
              </w:rPr>
            </w:pPr>
          </w:p>
        </w:tc>
      </w:tr>
      <w:tr w:rsidR="004E5C7F" w14:paraId="75090B0F" w14:textId="77777777" w:rsidTr="006B4CF4">
        <w:trPr>
          <w:cantSplit/>
          <w:trHeight w:val="288"/>
        </w:trPr>
        <w:tc>
          <w:tcPr>
            <w:tcW w:w="1800" w:type="dxa"/>
          </w:tcPr>
          <w:p w14:paraId="6B1A6A3B" w14:textId="77777777" w:rsidR="004E5C7F" w:rsidRDefault="004E5C7F" w:rsidP="00F219A5">
            <w:pPr>
              <w:rPr>
                <w:sz w:val="20"/>
                <w:szCs w:val="20"/>
              </w:rPr>
            </w:pPr>
          </w:p>
        </w:tc>
        <w:tc>
          <w:tcPr>
            <w:tcW w:w="1800" w:type="dxa"/>
          </w:tcPr>
          <w:p w14:paraId="6F6A3E49" w14:textId="77777777" w:rsidR="004E5C7F" w:rsidRDefault="004E5C7F" w:rsidP="00F219A5">
            <w:pPr>
              <w:rPr>
                <w:sz w:val="20"/>
                <w:szCs w:val="20"/>
              </w:rPr>
            </w:pPr>
          </w:p>
        </w:tc>
        <w:tc>
          <w:tcPr>
            <w:tcW w:w="1800" w:type="dxa"/>
          </w:tcPr>
          <w:p w14:paraId="59E4633D" w14:textId="77777777" w:rsidR="004E5C7F" w:rsidRDefault="004E5C7F" w:rsidP="00F219A5">
            <w:pPr>
              <w:rPr>
                <w:sz w:val="20"/>
                <w:szCs w:val="20"/>
              </w:rPr>
            </w:pPr>
          </w:p>
        </w:tc>
        <w:tc>
          <w:tcPr>
            <w:tcW w:w="1800" w:type="dxa"/>
          </w:tcPr>
          <w:p w14:paraId="29C00A95" w14:textId="77777777" w:rsidR="004E5C7F" w:rsidRDefault="004E5C7F" w:rsidP="00F219A5">
            <w:pPr>
              <w:rPr>
                <w:sz w:val="20"/>
                <w:szCs w:val="20"/>
              </w:rPr>
            </w:pPr>
          </w:p>
        </w:tc>
        <w:tc>
          <w:tcPr>
            <w:tcW w:w="1800" w:type="dxa"/>
          </w:tcPr>
          <w:p w14:paraId="4762AD6D" w14:textId="77777777" w:rsidR="004E5C7F" w:rsidRDefault="004E5C7F" w:rsidP="00F219A5">
            <w:pPr>
              <w:rPr>
                <w:sz w:val="20"/>
                <w:szCs w:val="20"/>
              </w:rPr>
            </w:pPr>
          </w:p>
        </w:tc>
        <w:tc>
          <w:tcPr>
            <w:tcW w:w="1800" w:type="dxa"/>
          </w:tcPr>
          <w:p w14:paraId="2FA40A63" w14:textId="77777777" w:rsidR="004E5C7F" w:rsidRDefault="004E5C7F" w:rsidP="00F219A5">
            <w:pPr>
              <w:rPr>
                <w:sz w:val="20"/>
                <w:szCs w:val="20"/>
              </w:rPr>
            </w:pPr>
          </w:p>
        </w:tc>
        <w:tc>
          <w:tcPr>
            <w:tcW w:w="1800" w:type="dxa"/>
          </w:tcPr>
          <w:p w14:paraId="432F3EFF" w14:textId="77777777" w:rsidR="004E5C7F" w:rsidRDefault="004E5C7F" w:rsidP="00F219A5">
            <w:pPr>
              <w:rPr>
                <w:sz w:val="20"/>
                <w:szCs w:val="20"/>
              </w:rPr>
            </w:pPr>
          </w:p>
        </w:tc>
        <w:tc>
          <w:tcPr>
            <w:tcW w:w="1800" w:type="dxa"/>
          </w:tcPr>
          <w:p w14:paraId="06909DF9" w14:textId="77777777" w:rsidR="004E5C7F" w:rsidRDefault="004E5C7F" w:rsidP="00F219A5">
            <w:pPr>
              <w:rPr>
                <w:sz w:val="20"/>
                <w:szCs w:val="20"/>
              </w:rPr>
            </w:pPr>
          </w:p>
        </w:tc>
      </w:tr>
      <w:tr w:rsidR="004E5C7F" w14:paraId="39D0458D" w14:textId="77777777" w:rsidTr="006B4CF4">
        <w:trPr>
          <w:cantSplit/>
          <w:trHeight w:val="288"/>
        </w:trPr>
        <w:tc>
          <w:tcPr>
            <w:tcW w:w="1800" w:type="dxa"/>
          </w:tcPr>
          <w:p w14:paraId="76FA21BA" w14:textId="77777777" w:rsidR="004E5C7F" w:rsidRDefault="004E5C7F" w:rsidP="00F219A5">
            <w:pPr>
              <w:rPr>
                <w:sz w:val="20"/>
                <w:szCs w:val="20"/>
              </w:rPr>
            </w:pPr>
          </w:p>
        </w:tc>
        <w:tc>
          <w:tcPr>
            <w:tcW w:w="1800" w:type="dxa"/>
          </w:tcPr>
          <w:p w14:paraId="74ECD055" w14:textId="77777777" w:rsidR="004E5C7F" w:rsidRDefault="004E5C7F" w:rsidP="00F219A5">
            <w:pPr>
              <w:rPr>
                <w:sz w:val="20"/>
                <w:szCs w:val="20"/>
              </w:rPr>
            </w:pPr>
          </w:p>
        </w:tc>
        <w:tc>
          <w:tcPr>
            <w:tcW w:w="1800" w:type="dxa"/>
          </w:tcPr>
          <w:p w14:paraId="3C013F25" w14:textId="77777777" w:rsidR="004E5C7F" w:rsidRDefault="004E5C7F" w:rsidP="00F219A5">
            <w:pPr>
              <w:rPr>
                <w:sz w:val="20"/>
                <w:szCs w:val="20"/>
              </w:rPr>
            </w:pPr>
          </w:p>
        </w:tc>
        <w:tc>
          <w:tcPr>
            <w:tcW w:w="1800" w:type="dxa"/>
          </w:tcPr>
          <w:p w14:paraId="16E0486F" w14:textId="77777777" w:rsidR="004E5C7F" w:rsidRDefault="004E5C7F" w:rsidP="00F219A5">
            <w:pPr>
              <w:rPr>
                <w:sz w:val="20"/>
                <w:szCs w:val="20"/>
              </w:rPr>
            </w:pPr>
          </w:p>
        </w:tc>
        <w:tc>
          <w:tcPr>
            <w:tcW w:w="1800" w:type="dxa"/>
          </w:tcPr>
          <w:p w14:paraId="35478392" w14:textId="77777777" w:rsidR="004E5C7F" w:rsidRDefault="004E5C7F" w:rsidP="00F219A5">
            <w:pPr>
              <w:rPr>
                <w:sz w:val="20"/>
                <w:szCs w:val="20"/>
              </w:rPr>
            </w:pPr>
          </w:p>
        </w:tc>
        <w:tc>
          <w:tcPr>
            <w:tcW w:w="1800" w:type="dxa"/>
          </w:tcPr>
          <w:p w14:paraId="138F4930" w14:textId="77777777" w:rsidR="004E5C7F" w:rsidRDefault="004E5C7F" w:rsidP="00F219A5">
            <w:pPr>
              <w:rPr>
                <w:sz w:val="20"/>
                <w:szCs w:val="20"/>
              </w:rPr>
            </w:pPr>
          </w:p>
        </w:tc>
        <w:tc>
          <w:tcPr>
            <w:tcW w:w="1800" w:type="dxa"/>
          </w:tcPr>
          <w:p w14:paraId="7AF78569" w14:textId="77777777" w:rsidR="004E5C7F" w:rsidRDefault="004E5C7F" w:rsidP="00F219A5">
            <w:pPr>
              <w:rPr>
                <w:sz w:val="20"/>
                <w:szCs w:val="20"/>
              </w:rPr>
            </w:pPr>
          </w:p>
        </w:tc>
        <w:tc>
          <w:tcPr>
            <w:tcW w:w="1800" w:type="dxa"/>
          </w:tcPr>
          <w:p w14:paraId="04C5F839" w14:textId="77777777" w:rsidR="004E5C7F" w:rsidRDefault="004E5C7F" w:rsidP="00F219A5">
            <w:pPr>
              <w:rPr>
                <w:sz w:val="20"/>
                <w:szCs w:val="20"/>
              </w:rPr>
            </w:pPr>
          </w:p>
        </w:tc>
      </w:tr>
      <w:tr w:rsidR="004E5C7F" w14:paraId="51AE0015" w14:textId="77777777" w:rsidTr="006B4CF4">
        <w:trPr>
          <w:cantSplit/>
          <w:trHeight w:val="288"/>
        </w:trPr>
        <w:tc>
          <w:tcPr>
            <w:tcW w:w="1800" w:type="dxa"/>
          </w:tcPr>
          <w:p w14:paraId="0608F776" w14:textId="77777777" w:rsidR="004E5C7F" w:rsidRDefault="004E5C7F" w:rsidP="00F219A5">
            <w:pPr>
              <w:rPr>
                <w:sz w:val="20"/>
                <w:szCs w:val="20"/>
              </w:rPr>
            </w:pPr>
          </w:p>
        </w:tc>
        <w:tc>
          <w:tcPr>
            <w:tcW w:w="1800" w:type="dxa"/>
          </w:tcPr>
          <w:p w14:paraId="210A170D" w14:textId="77777777" w:rsidR="004E5C7F" w:rsidRDefault="004E5C7F" w:rsidP="00F219A5">
            <w:pPr>
              <w:rPr>
                <w:sz w:val="20"/>
                <w:szCs w:val="20"/>
              </w:rPr>
            </w:pPr>
          </w:p>
        </w:tc>
        <w:tc>
          <w:tcPr>
            <w:tcW w:w="1800" w:type="dxa"/>
          </w:tcPr>
          <w:p w14:paraId="1B231582" w14:textId="77777777" w:rsidR="004E5C7F" w:rsidRDefault="004E5C7F" w:rsidP="00F219A5">
            <w:pPr>
              <w:rPr>
                <w:sz w:val="20"/>
                <w:szCs w:val="20"/>
              </w:rPr>
            </w:pPr>
          </w:p>
        </w:tc>
        <w:tc>
          <w:tcPr>
            <w:tcW w:w="1800" w:type="dxa"/>
          </w:tcPr>
          <w:p w14:paraId="2BFCD027" w14:textId="77777777" w:rsidR="004E5C7F" w:rsidRDefault="004E5C7F" w:rsidP="00F219A5">
            <w:pPr>
              <w:rPr>
                <w:sz w:val="20"/>
                <w:szCs w:val="20"/>
              </w:rPr>
            </w:pPr>
          </w:p>
        </w:tc>
        <w:tc>
          <w:tcPr>
            <w:tcW w:w="1800" w:type="dxa"/>
          </w:tcPr>
          <w:p w14:paraId="1CCA3D4A" w14:textId="77777777" w:rsidR="004E5C7F" w:rsidRDefault="004E5C7F" w:rsidP="00F219A5">
            <w:pPr>
              <w:rPr>
                <w:sz w:val="20"/>
                <w:szCs w:val="20"/>
              </w:rPr>
            </w:pPr>
          </w:p>
        </w:tc>
        <w:tc>
          <w:tcPr>
            <w:tcW w:w="1800" w:type="dxa"/>
          </w:tcPr>
          <w:p w14:paraId="159E008D" w14:textId="77777777" w:rsidR="004E5C7F" w:rsidRDefault="004E5C7F" w:rsidP="00F219A5">
            <w:pPr>
              <w:rPr>
                <w:sz w:val="20"/>
                <w:szCs w:val="20"/>
              </w:rPr>
            </w:pPr>
          </w:p>
        </w:tc>
        <w:tc>
          <w:tcPr>
            <w:tcW w:w="1800" w:type="dxa"/>
          </w:tcPr>
          <w:p w14:paraId="6987CB55" w14:textId="77777777" w:rsidR="004E5C7F" w:rsidRDefault="004E5C7F" w:rsidP="00F219A5">
            <w:pPr>
              <w:rPr>
                <w:sz w:val="20"/>
                <w:szCs w:val="20"/>
              </w:rPr>
            </w:pPr>
          </w:p>
        </w:tc>
        <w:tc>
          <w:tcPr>
            <w:tcW w:w="1800" w:type="dxa"/>
          </w:tcPr>
          <w:p w14:paraId="199058DE" w14:textId="77777777" w:rsidR="004E5C7F" w:rsidRDefault="004E5C7F" w:rsidP="00F219A5">
            <w:pPr>
              <w:rPr>
                <w:sz w:val="20"/>
                <w:szCs w:val="20"/>
              </w:rPr>
            </w:pPr>
          </w:p>
        </w:tc>
      </w:tr>
      <w:tr w:rsidR="004E5C7F" w14:paraId="35E0B590" w14:textId="77777777" w:rsidTr="006B4CF4">
        <w:trPr>
          <w:cantSplit/>
          <w:trHeight w:val="288"/>
        </w:trPr>
        <w:tc>
          <w:tcPr>
            <w:tcW w:w="1800" w:type="dxa"/>
          </w:tcPr>
          <w:p w14:paraId="1B4611C1" w14:textId="77777777" w:rsidR="004E5C7F" w:rsidRDefault="004E5C7F" w:rsidP="00F219A5">
            <w:pPr>
              <w:rPr>
                <w:sz w:val="20"/>
                <w:szCs w:val="20"/>
              </w:rPr>
            </w:pPr>
          </w:p>
        </w:tc>
        <w:tc>
          <w:tcPr>
            <w:tcW w:w="1800" w:type="dxa"/>
          </w:tcPr>
          <w:p w14:paraId="6A23D0B5" w14:textId="77777777" w:rsidR="004E5C7F" w:rsidRDefault="004E5C7F" w:rsidP="00F219A5">
            <w:pPr>
              <w:rPr>
                <w:sz w:val="20"/>
                <w:szCs w:val="20"/>
              </w:rPr>
            </w:pPr>
          </w:p>
        </w:tc>
        <w:tc>
          <w:tcPr>
            <w:tcW w:w="1800" w:type="dxa"/>
          </w:tcPr>
          <w:p w14:paraId="7B0AA769" w14:textId="77777777" w:rsidR="004E5C7F" w:rsidRDefault="004E5C7F" w:rsidP="00F219A5">
            <w:pPr>
              <w:rPr>
                <w:sz w:val="20"/>
                <w:szCs w:val="20"/>
              </w:rPr>
            </w:pPr>
          </w:p>
        </w:tc>
        <w:tc>
          <w:tcPr>
            <w:tcW w:w="1800" w:type="dxa"/>
          </w:tcPr>
          <w:p w14:paraId="62C56A6B" w14:textId="77777777" w:rsidR="004E5C7F" w:rsidRDefault="004E5C7F" w:rsidP="00F219A5">
            <w:pPr>
              <w:rPr>
                <w:sz w:val="20"/>
                <w:szCs w:val="20"/>
              </w:rPr>
            </w:pPr>
          </w:p>
        </w:tc>
        <w:tc>
          <w:tcPr>
            <w:tcW w:w="1800" w:type="dxa"/>
          </w:tcPr>
          <w:p w14:paraId="4A906DB4" w14:textId="77777777" w:rsidR="004E5C7F" w:rsidRDefault="004E5C7F" w:rsidP="00F219A5">
            <w:pPr>
              <w:rPr>
                <w:sz w:val="20"/>
                <w:szCs w:val="20"/>
              </w:rPr>
            </w:pPr>
          </w:p>
        </w:tc>
        <w:tc>
          <w:tcPr>
            <w:tcW w:w="1800" w:type="dxa"/>
          </w:tcPr>
          <w:p w14:paraId="21CD5C46" w14:textId="77777777" w:rsidR="004E5C7F" w:rsidRDefault="004E5C7F" w:rsidP="00F219A5">
            <w:pPr>
              <w:rPr>
                <w:sz w:val="20"/>
                <w:szCs w:val="20"/>
              </w:rPr>
            </w:pPr>
          </w:p>
        </w:tc>
        <w:tc>
          <w:tcPr>
            <w:tcW w:w="1800" w:type="dxa"/>
          </w:tcPr>
          <w:p w14:paraId="5E59A0A6" w14:textId="77777777" w:rsidR="004E5C7F" w:rsidRDefault="004E5C7F" w:rsidP="00F219A5">
            <w:pPr>
              <w:rPr>
                <w:sz w:val="20"/>
                <w:szCs w:val="20"/>
              </w:rPr>
            </w:pPr>
          </w:p>
        </w:tc>
        <w:tc>
          <w:tcPr>
            <w:tcW w:w="1800" w:type="dxa"/>
          </w:tcPr>
          <w:p w14:paraId="2F74FB7D" w14:textId="77777777" w:rsidR="004E5C7F" w:rsidRDefault="004E5C7F" w:rsidP="00F219A5">
            <w:pPr>
              <w:rPr>
                <w:sz w:val="20"/>
                <w:szCs w:val="20"/>
              </w:rPr>
            </w:pPr>
          </w:p>
        </w:tc>
      </w:tr>
      <w:tr w:rsidR="004E5C7F" w14:paraId="5BDB9ABE" w14:textId="77777777" w:rsidTr="006B4CF4">
        <w:trPr>
          <w:cantSplit/>
          <w:trHeight w:val="288"/>
        </w:trPr>
        <w:tc>
          <w:tcPr>
            <w:tcW w:w="1800" w:type="dxa"/>
          </w:tcPr>
          <w:p w14:paraId="08A23646" w14:textId="77777777" w:rsidR="004E5C7F" w:rsidRDefault="004E5C7F" w:rsidP="00F219A5">
            <w:pPr>
              <w:rPr>
                <w:sz w:val="20"/>
                <w:szCs w:val="20"/>
              </w:rPr>
            </w:pPr>
          </w:p>
        </w:tc>
        <w:tc>
          <w:tcPr>
            <w:tcW w:w="1800" w:type="dxa"/>
          </w:tcPr>
          <w:p w14:paraId="5208D08E" w14:textId="77777777" w:rsidR="004E5C7F" w:rsidRDefault="004E5C7F" w:rsidP="00F219A5">
            <w:pPr>
              <w:rPr>
                <w:sz w:val="20"/>
                <w:szCs w:val="20"/>
              </w:rPr>
            </w:pPr>
          </w:p>
        </w:tc>
        <w:tc>
          <w:tcPr>
            <w:tcW w:w="1800" w:type="dxa"/>
          </w:tcPr>
          <w:p w14:paraId="3735A91C" w14:textId="77777777" w:rsidR="004E5C7F" w:rsidRDefault="004E5C7F" w:rsidP="00F219A5">
            <w:pPr>
              <w:rPr>
                <w:sz w:val="20"/>
                <w:szCs w:val="20"/>
              </w:rPr>
            </w:pPr>
          </w:p>
        </w:tc>
        <w:tc>
          <w:tcPr>
            <w:tcW w:w="1800" w:type="dxa"/>
          </w:tcPr>
          <w:p w14:paraId="20A562A0" w14:textId="77777777" w:rsidR="004E5C7F" w:rsidRDefault="004E5C7F" w:rsidP="00F219A5">
            <w:pPr>
              <w:rPr>
                <w:sz w:val="20"/>
                <w:szCs w:val="20"/>
              </w:rPr>
            </w:pPr>
          </w:p>
        </w:tc>
        <w:tc>
          <w:tcPr>
            <w:tcW w:w="1800" w:type="dxa"/>
          </w:tcPr>
          <w:p w14:paraId="03C56A99" w14:textId="77777777" w:rsidR="004E5C7F" w:rsidRDefault="004E5C7F" w:rsidP="00F219A5">
            <w:pPr>
              <w:rPr>
                <w:sz w:val="20"/>
                <w:szCs w:val="20"/>
              </w:rPr>
            </w:pPr>
          </w:p>
        </w:tc>
        <w:tc>
          <w:tcPr>
            <w:tcW w:w="1800" w:type="dxa"/>
          </w:tcPr>
          <w:p w14:paraId="47971439" w14:textId="77777777" w:rsidR="004E5C7F" w:rsidRDefault="004E5C7F" w:rsidP="00F219A5">
            <w:pPr>
              <w:rPr>
                <w:sz w:val="20"/>
                <w:szCs w:val="20"/>
              </w:rPr>
            </w:pPr>
          </w:p>
        </w:tc>
        <w:tc>
          <w:tcPr>
            <w:tcW w:w="1800" w:type="dxa"/>
          </w:tcPr>
          <w:p w14:paraId="09EFA1BB" w14:textId="77777777" w:rsidR="004E5C7F" w:rsidRDefault="004E5C7F" w:rsidP="00F219A5">
            <w:pPr>
              <w:rPr>
                <w:sz w:val="20"/>
                <w:szCs w:val="20"/>
              </w:rPr>
            </w:pPr>
          </w:p>
        </w:tc>
        <w:tc>
          <w:tcPr>
            <w:tcW w:w="1800" w:type="dxa"/>
          </w:tcPr>
          <w:p w14:paraId="491C404D" w14:textId="77777777" w:rsidR="004E5C7F" w:rsidRDefault="004E5C7F" w:rsidP="00F219A5">
            <w:pPr>
              <w:rPr>
                <w:sz w:val="20"/>
                <w:szCs w:val="20"/>
              </w:rPr>
            </w:pPr>
          </w:p>
        </w:tc>
      </w:tr>
      <w:tr w:rsidR="004E5C7F" w14:paraId="41EEDA74" w14:textId="77777777" w:rsidTr="006B4CF4">
        <w:trPr>
          <w:cantSplit/>
          <w:trHeight w:val="288"/>
        </w:trPr>
        <w:tc>
          <w:tcPr>
            <w:tcW w:w="1800" w:type="dxa"/>
          </w:tcPr>
          <w:p w14:paraId="12CC63E3" w14:textId="77777777" w:rsidR="004E5C7F" w:rsidRDefault="004E5C7F" w:rsidP="00F219A5">
            <w:pPr>
              <w:rPr>
                <w:sz w:val="20"/>
                <w:szCs w:val="20"/>
              </w:rPr>
            </w:pPr>
          </w:p>
        </w:tc>
        <w:tc>
          <w:tcPr>
            <w:tcW w:w="1800" w:type="dxa"/>
          </w:tcPr>
          <w:p w14:paraId="4620AE6B" w14:textId="77777777" w:rsidR="004E5C7F" w:rsidRDefault="004E5C7F" w:rsidP="00F219A5">
            <w:pPr>
              <w:rPr>
                <w:sz w:val="20"/>
                <w:szCs w:val="20"/>
              </w:rPr>
            </w:pPr>
          </w:p>
        </w:tc>
        <w:tc>
          <w:tcPr>
            <w:tcW w:w="1800" w:type="dxa"/>
          </w:tcPr>
          <w:p w14:paraId="6ED00620" w14:textId="77777777" w:rsidR="004E5C7F" w:rsidRDefault="004E5C7F" w:rsidP="00F219A5">
            <w:pPr>
              <w:rPr>
                <w:sz w:val="20"/>
                <w:szCs w:val="20"/>
              </w:rPr>
            </w:pPr>
          </w:p>
        </w:tc>
        <w:tc>
          <w:tcPr>
            <w:tcW w:w="1800" w:type="dxa"/>
          </w:tcPr>
          <w:p w14:paraId="3D87EFDD" w14:textId="77777777" w:rsidR="004E5C7F" w:rsidRDefault="004E5C7F" w:rsidP="00F219A5">
            <w:pPr>
              <w:rPr>
                <w:sz w:val="20"/>
                <w:szCs w:val="20"/>
              </w:rPr>
            </w:pPr>
          </w:p>
        </w:tc>
        <w:tc>
          <w:tcPr>
            <w:tcW w:w="1800" w:type="dxa"/>
          </w:tcPr>
          <w:p w14:paraId="2309BD0A" w14:textId="77777777" w:rsidR="004E5C7F" w:rsidRDefault="004E5C7F" w:rsidP="00F219A5">
            <w:pPr>
              <w:rPr>
                <w:sz w:val="20"/>
                <w:szCs w:val="20"/>
              </w:rPr>
            </w:pPr>
          </w:p>
        </w:tc>
        <w:tc>
          <w:tcPr>
            <w:tcW w:w="1800" w:type="dxa"/>
          </w:tcPr>
          <w:p w14:paraId="47A5F49C" w14:textId="77777777" w:rsidR="004E5C7F" w:rsidRDefault="004E5C7F" w:rsidP="00F219A5">
            <w:pPr>
              <w:rPr>
                <w:sz w:val="20"/>
                <w:szCs w:val="20"/>
              </w:rPr>
            </w:pPr>
          </w:p>
        </w:tc>
        <w:tc>
          <w:tcPr>
            <w:tcW w:w="1800" w:type="dxa"/>
          </w:tcPr>
          <w:p w14:paraId="44A5E58E" w14:textId="77777777" w:rsidR="004E5C7F" w:rsidRDefault="004E5C7F" w:rsidP="00F219A5">
            <w:pPr>
              <w:rPr>
                <w:sz w:val="20"/>
                <w:szCs w:val="20"/>
              </w:rPr>
            </w:pPr>
          </w:p>
        </w:tc>
        <w:tc>
          <w:tcPr>
            <w:tcW w:w="1800" w:type="dxa"/>
          </w:tcPr>
          <w:p w14:paraId="2B644D1B" w14:textId="77777777" w:rsidR="004E5C7F" w:rsidRDefault="004E5C7F" w:rsidP="00F219A5">
            <w:pPr>
              <w:rPr>
                <w:sz w:val="20"/>
                <w:szCs w:val="20"/>
              </w:rPr>
            </w:pPr>
          </w:p>
        </w:tc>
      </w:tr>
    </w:tbl>
    <w:p w14:paraId="033F5F39" w14:textId="77777777" w:rsidR="004E5C7F" w:rsidRPr="001A6CEA" w:rsidRDefault="004E5C7F" w:rsidP="00286F80"/>
    <w:p w14:paraId="3134C155" w14:textId="77777777" w:rsidR="004E5C7F" w:rsidRDefault="004E5C7F" w:rsidP="00286F80">
      <w:r>
        <w:br w:type="page"/>
      </w:r>
    </w:p>
    <w:p w14:paraId="547DD88F" w14:textId="77777777" w:rsidR="004E5C7F" w:rsidRPr="006D65FE" w:rsidRDefault="004E5C7F" w:rsidP="00FF6DF9">
      <w:pPr>
        <w:pStyle w:val="Heading1"/>
      </w:pPr>
      <w:r w:rsidRPr="006D65FE">
        <w:lastRenderedPageBreak/>
        <w:t>Fugitive Emission Unit Attributes</w:t>
      </w:r>
    </w:p>
    <w:p w14:paraId="7AE9D238" w14:textId="77777777" w:rsidR="004E5C7F" w:rsidRPr="006D65FE" w:rsidRDefault="004E5C7F" w:rsidP="00FF6DF9">
      <w:pPr>
        <w:pStyle w:val="Heading1"/>
      </w:pPr>
      <w:r w:rsidRPr="006D65FE">
        <w:t>Form OP-UA12 (Page 23)</w:t>
      </w:r>
    </w:p>
    <w:p w14:paraId="77329A3D" w14:textId="77777777" w:rsidR="004E5C7F" w:rsidRPr="006D65FE" w:rsidRDefault="004E5C7F" w:rsidP="00FF6DF9">
      <w:pPr>
        <w:pStyle w:val="Heading1"/>
      </w:pPr>
      <w:r w:rsidRPr="006D65FE">
        <w:t>Federal Operating Permit Program</w:t>
      </w:r>
    </w:p>
    <w:p w14:paraId="6B540594" w14:textId="77777777" w:rsidR="004E5C7F" w:rsidRPr="006D65FE" w:rsidRDefault="004E5C7F" w:rsidP="00FF6DF9">
      <w:pPr>
        <w:pStyle w:val="Heading1"/>
      </w:pPr>
      <w:bookmarkStart w:id="22" w:name="TBL3b"/>
      <w:r w:rsidRPr="006D65FE">
        <w:t>Table 3b</w:t>
      </w:r>
      <w:bookmarkEnd w:id="22"/>
      <w:r w:rsidRPr="006D65FE">
        <w:t>:  Title 40 Code of Federal Regulations Part 61 (40 CFR Part 61)</w:t>
      </w:r>
    </w:p>
    <w:p w14:paraId="1166DC81" w14:textId="67767AC0" w:rsidR="004E5C7F" w:rsidRDefault="004E5C7F" w:rsidP="00FF6DF9">
      <w:pPr>
        <w:pStyle w:val="Heading1"/>
      </w:pPr>
      <w:r w:rsidRPr="006D65FE">
        <w:t>Subpart V:  National Emission Standard for Equipment Leaks (Fugitive Emission Sources)</w:t>
      </w:r>
    </w:p>
    <w:p w14:paraId="662123E8" w14:textId="77777777" w:rsidR="00FB01D7" w:rsidRPr="006D65FE" w:rsidRDefault="00FB01D7" w:rsidP="00FF6DF9">
      <w:pPr>
        <w:pStyle w:val="Heading1"/>
      </w:pPr>
      <w:r w:rsidRPr="006D65FE">
        <w:t>Texas Commission on Environmental Quality</w:t>
      </w:r>
    </w:p>
    <w:p w14:paraId="3225FD55" w14:textId="77777777" w:rsidR="004E5C7F" w:rsidRPr="006D65FE" w:rsidRDefault="004E5C7F" w:rsidP="006B4CF4">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1 (40 CFR Part 61)&#10;Subpart V:  National Emission Standard for Equipment Leaks (Fugitive Emission Sources)&#10;"/>
      </w:tblPr>
      <w:tblGrid>
        <w:gridCol w:w="4800"/>
        <w:gridCol w:w="4800"/>
        <w:gridCol w:w="4800"/>
      </w:tblGrid>
      <w:tr w:rsidR="004E5C7F" w:rsidRPr="00600EE6" w14:paraId="50679EF3" w14:textId="77777777" w:rsidTr="00286F80">
        <w:trPr>
          <w:cantSplit/>
          <w:tblHeader/>
        </w:trPr>
        <w:tc>
          <w:tcPr>
            <w:tcW w:w="4800" w:type="dxa"/>
            <w:shd w:val="clear" w:color="auto" w:fill="D9D9D9" w:themeFill="background1" w:themeFillShade="D9"/>
          </w:tcPr>
          <w:p w14:paraId="76746FC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6BF0430F"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7B4991B4"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730F95C" w14:textId="77777777" w:rsidTr="00286F80">
        <w:trPr>
          <w:cantSplit/>
          <w:tblHeader/>
        </w:trPr>
        <w:tc>
          <w:tcPr>
            <w:tcW w:w="4800" w:type="dxa"/>
          </w:tcPr>
          <w:p w14:paraId="3249B428" w14:textId="77777777" w:rsidR="004E5C7F" w:rsidRPr="00600EE6" w:rsidRDefault="004E5C7F" w:rsidP="00286F80">
            <w:pPr>
              <w:rPr>
                <w:rFonts w:asciiTheme="majorHAnsi" w:hAnsiTheme="majorHAnsi" w:cstheme="majorHAnsi"/>
                <w:sz w:val="20"/>
                <w:szCs w:val="20"/>
              </w:rPr>
            </w:pPr>
          </w:p>
        </w:tc>
        <w:tc>
          <w:tcPr>
            <w:tcW w:w="4800" w:type="dxa"/>
          </w:tcPr>
          <w:p w14:paraId="5091413D" w14:textId="77777777" w:rsidR="004E5C7F" w:rsidRPr="00600EE6" w:rsidRDefault="004E5C7F" w:rsidP="00286F80">
            <w:pPr>
              <w:rPr>
                <w:rFonts w:asciiTheme="majorHAnsi" w:hAnsiTheme="majorHAnsi" w:cstheme="majorHAnsi"/>
                <w:sz w:val="20"/>
                <w:szCs w:val="20"/>
              </w:rPr>
            </w:pPr>
          </w:p>
        </w:tc>
        <w:tc>
          <w:tcPr>
            <w:tcW w:w="4800" w:type="dxa"/>
          </w:tcPr>
          <w:p w14:paraId="6F80B1C6" w14:textId="77777777" w:rsidR="004E5C7F" w:rsidRPr="00600EE6" w:rsidRDefault="004E5C7F" w:rsidP="00286F80">
            <w:pPr>
              <w:rPr>
                <w:rFonts w:asciiTheme="majorHAnsi" w:hAnsiTheme="majorHAnsi" w:cstheme="majorHAnsi"/>
                <w:sz w:val="20"/>
                <w:szCs w:val="20"/>
              </w:rPr>
            </w:pPr>
          </w:p>
        </w:tc>
      </w:tr>
    </w:tbl>
    <w:p w14:paraId="6CDAFEC8"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b:  Title 40 Code of Federal Regulations Part 61 (40 CFR Part 61)&#10;Subpart V:  National Emission Standard for Equipment Leaks (Fugitive Emission Sources)&#10;"/>
      </w:tblPr>
      <w:tblGrid>
        <w:gridCol w:w="2353"/>
        <w:gridCol w:w="2353"/>
        <w:gridCol w:w="2354"/>
        <w:gridCol w:w="2353"/>
        <w:gridCol w:w="2354"/>
        <w:gridCol w:w="2633"/>
      </w:tblGrid>
      <w:tr w:rsidR="004E5C7F" w:rsidRPr="00600EE6" w14:paraId="5F51B04B" w14:textId="77777777" w:rsidTr="00286F80">
        <w:trPr>
          <w:cantSplit/>
          <w:tblHeader/>
        </w:trPr>
        <w:tc>
          <w:tcPr>
            <w:tcW w:w="2353" w:type="dxa"/>
            <w:tcBorders>
              <w:top w:val="double" w:sz="6" w:space="0" w:color="auto"/>
              <w:bottom w:val="nil"/>
            </w:tcBorders>
            <w:shd w:val="clear" w:color="auto" w:fill="D9D9D9" w:themeFill="background1" w:themeFillShade="D9"/>
            <w:vAlign w:val="bottom"/>
          </w:tcPr>
          <w:p w14:paraId="286D3FFC" w14:textId="77777777" w:rsidR="004E5C7F" w:rsidRPr="00600EE6" w:rsidRDefault="004E5C7F" w:rsidP="00F219A5">
            <w:pPr>
              <w:rPr>
                <w:sz w:val="20"/>
                <w:szCs w:val="20"/>
              </w:rPr>
            </w:pPr>
          </w:p>
        </w:tc>
        <w:tc>
          <w:tcPr>
            <w:tcW w:w="2353" w:type="dxa"/>
            <w:tcBorders>
              <w:top w:val="double" w:sz="6" w:space="0" w:color="auto"/>
              <w:bottom w:val="nil"/>
            </w:tcBorders>
            <w:shd w:val="clear" w:color="auto" w:fill="D9D9D9" w:themeFill="background1" w:themeFillShade="D9"/>
            <w:vAlign w:val="bottom"/>
          </w:tcPr>
          <w:p w14:paraId="023C6DCF" w14:textId="77777777" w:rsidR="004E5C7F" w:rsidRPr="00600EE6" w:rsidRDefault="004E5C7F" w:rsidP="00F219A5">
            <w:pPr>
              <w:rPr>
                <w:sz w:val="20"/>
                <w:szCs w:val="20"/>
              </w:rPr>
            </w:pPr>
          </w:p>
        </w:tc>
        <w:tc>
          <w:tcPr>
            <w:tcW w:w="2354" w:type="dxa"/>
            <w:tcBorders>
              <w:top w:val="double" w:sz="6" w:space="0" w:color="auto"/>
              <w:bottom w:val="single" w:sz="6" w:space="0" w:color="auto"/>
              <w:right w:val="nil"/>
            </w:tcBorders>
            <w:shd w:val="clear" w:color="auto" w:fill="D9D9D9" w:themeFill="background1" w:themeFillShade="D9"/>
            <w:vAlign w:val="bottom"/>
          </w:tcPr>
          <w:p w14:paraId="634D47B5" w14:textId="77777777" w:rsidR="004E5C7F" w:rsidRPr="00600EE6" w:rsidRDefault="004E5C7F" w:rsidP="00F219A5">
            <w:pPr>
              <w:rPr>
                <w:sz w:val="20"/>
                <w:szCs w:val="20"/>
              </w:rPr>
            </w:pPr>
          </w:p>
        </w:tc>
        <w:tc>
          <w:tcPr>
            <w:tcW w:w="2353" w:type="dxa"/>
            <w:tcBorders>
              <w:top w:val="double" w:sz="6" w:space="0" w:color="auto"/>
              <w:left w:val="nil"/>
              <w:bottom w:val="single" w:sz="6" w:space="0" w:color="auto"/>
              <w:right w:val="nil"/>
            </w:tcBorders>
            <w:shd w:val="clear" w:color="auto" w:fill="D9D9D9" w:themeFill="background1" w:themeFillShade="D9"/>
            <w:vAlign w:val="bottom"/>
          </w:tcPr>
          <w:p w14:paraId="26C4DCB9" w14:textId="77777777" w:rsidR="004E5C7F" w:rsidRPr="00600EE6" w:rsidRDefault="004E5C7F" w:rsidP="00F219A5">
            <w:pPr>
              <w:rPr>
                <w:b/>
                <w:bCs/>
                <w:sz w:val="20"/>
                <w:szCs w:val="20"/>
              </w:rPr>
            </w:pPr>
            <w:r w:rsidRPr="00600EE6">
              <w:rPr>
                <w:b/>
                <w:bCs/>
                <w:sz w:val="20"/>
                <w:szCs w:val="20"/>
              </w:rPr>
              <w:t>Title 40 CFR Part 61,</w:t>
            </w:r>
          </w:p>
        </w:tc>
        <w:tc>
          <w:tcPr>
            <w:tcW w:w="2354" w:type="dxa"/>
            <w:tcBorders>
              <w:top w:val="double" w:sz="6" w:space="0" w:color="auto"/>
              <w:left w:val="nil"/>
              <w:bottom w:val="single" w:sz="6" w:space="0" w:color="auto"/>
              <w:right w:val="nil"/>
            </w:tcBorders>
            <w:shd w:val="clear" w:color="auto" w:fill="D9D9D9" w:themeFill="background1" w:themeFillShade="D9"/>
            <w:vAlign w:val="bottom"/>
          </w:tcPr>
          <w:p w14:paraId="69547A40" w14:textId="77777777" w:rsidR="004E5C7F" w:rsidRPr="00600EE6" w:rsidRDefault="004E5C7F" w:rsidP="00F219A5">
            <w:pPr>
              <w:rPr>
                <w:b/>
                <w:bCs/>
                <w:sz w:val="20"/>
                <w:szCs w:val="20"/>
              </w:rPr>
            </w:pPr>
            <w:r w:rsidRPr="00600EE6">
              <w:rPr>
                <w:b/>
                <w:bCs/>
                <w:sz w:val="20"/>
                <w:szCs w:val="20"/>
              </w:rPr>
              <w:t>Subpart V Fugitive Unit</w:t>
            </w:r>
          </w:p>
        </w:tc>
        <w:tc>
          <w:tcPr>
            <w:tcW w:w="2633" w:type="dxa"/>
            <w:tcBorders>
              <w:top w:val="double" w:sz="6" w:space="0" w:color="auto"/>
              <w:left w:val="nil"/>
              <w:bottom w:val="single" w:sz="6" w:space="0" w:color="auto"/>
            </w:tcBorders>
            <w:shd w:val="clear" w:color="auto" w:fill="D9D9D9" w:themeFill="background1" w:themeFillShade="D9"/>
            <w:vAlign w:val="bottom"/>
          </w:tcPr>
          <w:p w14:paraId="68E2C94E" w14:textId="77777777" w:rsidR="004E5C7F" w:rsidRPr="00600EE6" w:rsidRDefault="004E5C7F" w:rsidP="00F219A5">
            <w:pPr>
              <w:rPr>
                <w:b/>
                <w:bCs/>
                <w:sz w:val="20"/>
                <w:szCs w:val="20"/>
              </w:rPr>
            </w:pPr>
            <w:r w:rsidRPr="00600EE6">
              <w:rPr>
                <w:b/>
                <w:bCs/>
                <w:sz w:val="20"/>
                <w:szCs w:val="20"/>
              </w:rPr>
              <w:t>Components (continued)</w:t>
            </w:r>
          </w:p>
        </w:tc>
      </w:tr>
      <w:tr w:rsidR="004E5C7F" w:rsidRPr="00600EE6" w14:paraId="41F8FF84" w14:textId="77777777" w:rsidTr="00286F80">
        <w:trPr>
          <w:cantSplit/>
          <w:tblHeader/>
        </w:trPr>
        <w:tc>
          <w:tcPr>
            <w:tcW w:w="2353" w:type="dxa"/>
            <w:tcBorders>
              <w:top w:val="nil"/>
              <w:bottom w:val="single" w:sz="6" w:space="0" w:color="auto"/>
            </w:tcBorders>
            <w:shd w:val="clear" w:color="auto" w:fill="D9D9D9" w:themeFill="background1" w:themeFillShade="D9"/>
            <w:vAlign w:val="bottom"/>
          </w:tcPr>
          <w:p w14:paraId="5BE509DB" w14:textId="77777777" w:rsidR="004E5C7F" w:rsidRPr="00600EE6" w:rsidRDefault="004E5C7F" w:rsidP="00286F80">
            <w:pPr>
              <w:jc w:val="center"/>
              <w:rPr>
                <w:sz w:val="20"/>
                <w:szCs w:val="20"/>
              </w:rPr>
            </w:pPr>
            <w:r w:rsidRPr="00600EE6">
              <w:rPr>
                <w:b/>
                <w:bCs/>
                <w:sz w:val="20"/>
                <w:szCs w:val="20"/>
              </w:rPr>
              <w:t>Unit ID No.</w:t>
            </w:r>
          </w:p>
        </w:tc>
        <w:tc>
          <w:tcPr>
            <w:tcW w:w="2353" w:type="dxa"/>
            <w:tcBorders>
              <w:top w:val="nil"/>
              <w:bottom w:val="single" w:sz="6" w:space="0" w:color="auto"/>
            </w:tcBorders>
            <w:shd w:val="clear" w:color="auto" w:fill="D9D9D9" w:themeFill="background1" w:themeFillShade="D9"/>
            <w:vAlign w:val="bottom"/>
          </w:tcPr>
          <w:p w14:paraId="7CB803E0" w14:textId="77777777" w:rsidR="004E5C7F" w:rsidRPr="00600EE6" w:rsidRDefault="004E5C7F" w:rsidP="00286F80">
            <w:pPr>
              <w:jc w:val="center"/>
              <w:rPr>
                <w:sz w:val="20"/>
                <w:szCs w:val="20"/>
              </w:rPr>
            </w:pPr>
            <w:r w:rsidRPr="00600EE6">
              <w:rPr>
                <w:b/>
                <w:bCs/>
                <w:sz w:val="20"/>
                <w:szCs w:val="20"/>
              </w:rPr>
              <w:t>SOP Index No.</w:t>
            </w:r>
          </w:p>
        </w:tc>
        <w:tc>
          <w:tcPr>
            <w:tcW w:w="2354" w:type="dxa"/>
            <w:tcBorders>
              <w:top w:val="single" w:sz="6" w:space="0" w:color="auto"/>
            </w:tcBorders>
            <w:shd w:val="clear" w:color="auto" w:fill="D9D9D9" w:themeFill="background1" w:themeFillShade="D9"/>
            <w:vAlign w:val="bottom"/>
          </w:tcPr>
          <w:p w14:paraId="3A79A91A" w14:textId="77777777" w:rsidR="004E5C7F" w:rsidRPr="00600EE6" w:rsidRDefault="004E5C7F" w:rsidP="00286F80">
            <w:pPr>
              <w:jc w:val="center"/>
              <w:rPr>
                <w:sz w:val="20"/>
                <w:szCs w:val="20"/>
              </w:rPr>
            </w:pPr>
            <w:r w:rsidRPr="00600EE6">
              <w:rPr>
                <w:b/>
                <w:bCs/>
                <w:sz w:val="20"/>
                <w:szCs w:val="20"/>
              </w:rPr>
              <w:t>Compressors</w:t>
            </w:r>
          </w:p>
        </w:tc>
        <w:tc>
          <w:tcPr>
            <w:tcW w:w="2353" w:type="dxa"/>
            <w:tcBorders>
              <w:top w:val="single" w:sz="6" w:space="0" w:color="auto"/>
            </w:tcBorders>
            <w:shd w:val="clear" w:color="auto" w:fill="D9D9D9" w:themeFill="background1" w:themeFillShade="D9"/>
            <w:vAlign w:val="bottom"/>
          </w:tcPr>
          <w:p w14:paraId="685926AE" w14:textId="77777777" w:rsidR="004E5C7F" w:rsidRPr="00600EE6" w:rsidRDefault="004E5C7F" w:rsidP="00286F80">
            <w:pPr>
              <w:jc w:val="center"/>
              <w:rPr>
                <w:sz w:val="20"/>
                <w:szCs w:val="20"/>
              </w:rPr>
            </w:pPr>
            <w:r w:rsidRPr="00600EE6">
              <w:rPr>
                <w:b/>
                <w:bCs/>
                <w:sz w:val="20"/>
                <w:szCs w:val="20"/>
              </w:rPr>
              <w:t>AMEL</w:t>
            </w:r>
          </w:p>
        </w:tc>
        <w:tc>
          <w:tcPr>
            <w:tcW w:w="2354" w:type="dxa"/>
            <w:tcBorders>
              <w:top w:val="single" w:sz="6" w:space="0" w:color="auto"/>
            </w:tcBorders>
            <w:shd w:val="clear" w:color="auto" w:fill="D9D9D9" w:themeFill="background1" w:themeFillShade="D9"/>
            <w:vAlign w:val="bottom"/>
          </w:tcPr>
          <w:p w14:paraId="3F2DD20E" w14:textId="77777777" w:rsidR="004E5C7F" w:rsidRPr="00600EE6" w:rsidRDefault="004E5C7F" w:rsidP="00286F80">
            <w:pPr>
              <w:jc w:val="center"/>
              <w:rPr>
                <w:sz w:val="20"/>
                <w:szCs w:val="20"/>
              </w:rPr>
            </w:pPr>
            <w:r w:rsidRPr="00600EE6">
              <w:rPr>
                <w:b/>
                <w:bCs/>
                <w:sz w:val="20"/>
                <w:szCs w:val="20"/>
              </w:rPr>
              <w:t>AMEL ID No.</w:t>
            </w:r>
          </w:p>
        </w:tc>
        <w:tc>
          <w:tcPr>
            <w:tcW w:w="2633" w:type="dxa"/>
            <w:tcBorders>
              <w:top w:val="single" w:sz="6" w:space="0" w:color="auto"/>
            </w:tcBorders>
            <w:shd w:val="clear" w:color="auto" w:fill="D9D9D9" w:themeFill="background1" w:themeFillShade="D9"/>
            <w:vAlign w:val="bottom"/>
          </w:tcPr>
          <w:p w14:paraId="5BE02BB1" w14:textId="77777777" w:rsidR="004E5C7F" w:rsidRPr="00600EE6" w:rsidRDefault="004E5C7F" w:rsidP="00286F80">
            <w:pPr>
              <w:jc w:val="center"/>
              <w:rPr>
                <w:sz w:val="20"/>
                <w:szCs w:val="20"/>
              </w:rPr>
            </w:pPr>
            <w:r w:rsidRPr="00600EE6">
              <w:rPr>
                <w:b/>
                <w:bCs/>
                <w:sz w:val="20"/>
                <w:szCs w:val="20"/>
              </w:rPr>
              <w:t>Complying with § 61.242-3</w:t>
            </w:r>
          </w:p>
        </w:tc>
      </w:tr>
      <w:tr w:rsidR="004E5C7F" w14:paraId="676797F9" w14:textId="77777777" w:rsidTr="00286F80">
        <w:trPr>
          <w:cantSplit/>
          <w:trHeight w:val="346"/>
          <w:tblHeader/>
        </w:trPr>
        <w:tc>
          <w:tcPr>
            <w:tcW w:w="2353" w:type="dxa"/>
            <w:tcBorders>
              <w:top w:val="single" w:sz="6" w:space="0" w:color="auto"/>
            </w:tcBorders>
          </w:tcPr>
          <w:p w14:paraId="086F391B" w14:textId="77777777" w:rsidR="004E5C7F" w:rsidRDefault="004E5C7F" w:rsidP="00F219A5">
            <w:pPr>
              <w:rPr>
                <w:sz w:val="20"/>
                <w:szCs w:val="20"/>
              </w:rPr>
            </w:pPr>
          </w:p>
        </w:tc>
        <w:tc>
          <w:tcPr>
            <w:tcW w:w="2353" w:type="dxa"/>
            <w:tcBorders>
              <w:top w:val="single" w:sz="6" w:space="0" w:color="auto"/>
            </w:tcBorders>
          </w:tcPr>
          <w:p w14:paraId="2DEE8598" w14:textId="77777777" w:rsidR="004E5C7F" w:rsidRDefault="004E5C7F" w:rsidP="00F219A5">
            <w:pPr>
              <w:rPr>
                <w:sz w:val="20"/>
                <w:szCs w:val="20"/>
              </w:rPr>
            </w:pPr>
          </w:p>
        </w:tc>
        <w:tc>
          <w:tcPr>
            <w:tcW w:w="2354" w:type="dxa"/>
          </w:tcPr>
          <w:p w14:paraId="3287E851" w14:textId="77777777" w:rsidR="004E5C7F" w:rsidRDefault="004E5C7F" w:rsidP="00F219A5">
            <w:pPr>
              <w:rPr>
                <w:sz w:val="20"/>
                <w:szCs w:val="20"/>
              </w:rPr>
            </w:pPr>
          </w:p>
        </w:tc>
        <w:tc>
          <w:tcPr>
            <w:tcW w:w="2353" w:type="dxa"/>
          </w:tcPr>
          <w:p w14:paraId="22E84BEF" w14:textId="77777777" w:rsidR="004E5C7F" w:rsidRDefault="004E5C7F" w:rsidP="00F219A5">
            <w:pPr>
              <w:rPr>
                <w:sz w:val="20"/>
                <w:szCs w:val="20"/>
              </w:rPr>
            </w:pPr>
          </w:p>
        </w:tc>
        <w:tc>
          <w:tcPr>
            <w:tcW w:w="2354" w:type="dxa"/>
          </w:tcPr>
          <w:p w14:paraId="44B5E7DD" w14:textId="77777777" w:rsidR="004E5C7F" w:rsidRDefault="004E5C7F" w:rsidP="00F219A5">
            <w:pPr>
              <w:rPr>
                <w:sz w:val="20"/>
                <w:szCs w:val="20"/>
              </w:rPr>
            </w:pPr>
          </w:p>
        </w:tc>
        <w:tc>
          <w:tcPr>
            <w:tcW w:w="2633" w:type="dxa"/>
          </w:tcPr>
          <w:p w14:paraId="118CF389" w14:textId="77777777" w:rsidR="004E5C7F" w:rsidRDefault="004E5C7F" w:rsidP="00F219A5">
            <w:pPr>
              <w:rPr>
                <w:sz w:val="20"/>
                <w:szCs w:val="20"/>
              </w:rPr>
            </w:pPr>
          </w:p>
        </w:tc>
      </w:tr>
      <w:tr w:rsidR="004E5C7F" w14:paraId="04E14848" w14:textId="77777777" w:rsidTr="00286F80">
        <w:trPr>
          <w:cantSplit/>
          <w:trHeight w:val="346"/>
          <w:tblHeader/>
        </w:trPr>
        <w:tc>
          <w:tcPr>
            <w:tcW w:w="2353" w:type="dxa"/>
          </w:tcPr>
          <w:p w14:paraId="0C3E170F" w14:textId="77777777" w:rsidR="004E5C7F" w:rsidRDefault="004E5C7F" w:rsidP="00F219A5">
            <w:pPr>
              <w:rPr>
                <w:sz w:val="20"/>
                <w:szCs w:val="20"/>
              </w:rPr>
            </w:pPr>
          </w:p>
        </w:tc>
        <w:tc>
          <w:tcPr>
            <w:tcW w:w="2353" w:type="dxa"/>
          </w:tcPr>
          <w:p w14:paraId="450747A2" w14:textId="77777777" w:rsidR="004E5C7F" w:rsidRDefault="004E5C7F" w:rsidP="00F219A5">
            <w:pPr>
              <w:rPr>
                <w:sz w:val="20"/>
                <w:szCs w:val="20"/>
              </w:rPr>
            </w:pPr>
          </w:p>
        </w:tc>
        <w:tc>
          <w:tcPr>
            <w:tcW w:w="2354" w:type="dxa"/>
          </w:tcPr>
          <w:p w14:paraId="4353D9A2" w14:textId="77777777" w:rsidR="004E5C7F" w:rsidRDefault="004E5C7F" w:rsidP="00F219A5">
            <w:pPr>
              <w:rPr>
                <w:sz w:val="20"/>
                <w:szCs w:val="20"/>
              </w:rPr>
            </w:pPr>
          </w:p>
        </w:tc>
        <w:tc>
          <w:tcPr>
            <w:tcW w:w="2353" w:type="dxa"/>
          </w:tcPr>
          <w:p w14:paraId="02D0F625" w14:textId="77777777" w:rsidR="004E5C7F" w:rsidRDefault="004E5C7F" w:rsidP="00F219A5">
            <w:pPr>
              <w:rPr>
                <w:sz w:val="20"/>
                <w:szCs w:val="20"/>
              </w:rPr>
            </w:pPr>
          </w:p>
        </w:tc>
        <w:tc>
          <w:tcPr>
            <w:tcW w:w="2354" w:type="dxa"/>
          </w:tcPr>
          <w:p w14:paraId="257F9833" w14:textId="77777777" w:rsidR="004E5C7F" w:rsidRDefault="004E5C7F" w:rsidP="00F219A5">
            <w:pPr>
              <w:rPr>
                <w:sz w:val="20"/>
                <w:szCs w:val="20"/>
              </w:rPr>
            </w:pPr>
          </w:p>
        </w:tc>
        <w:tc>
          <w:tcPr>
            <w:tcW w:w="2633" w:type="dxa"/>
          </w:tcPr>
          <w:p w14:paraId="2AFE9D32" w14:textId="77777777" w:rsidR="004E5C7F" w:rsidRDefault="004E5C7F" w:rsidP="00F219A5">
            <w:pPr>
              <w:rPr>
                <w:sz w:val="20"/>
                <w:szCs w:val="20"/>
              </w:rPr>
            </w:pPr>
          </w:p>
        </w:tc>
      </w:tr>
      <w:tr w:rsidR="004E5C7F" w14:paraId="34A788DD" w14:textId="77777777" w:rsidTr="00286F80">
        <w:trPr>
          <w:cantSplit/>
          <w:trHeight w:val="346"/>
          <w:tblHeader/>
        </w:trPr>
        <w:tc>
          <w:tcPr>
            <w:tcW w:w="2353" w:type="dxa"/>
          </w:tcPr>
          <w:p w14:paraId="519E9FB6" w14:textId="77777777" w:rsidR="004E5C7F" w:rsidRDefault="004E5C7F" w:rsidP="00F219A5">
            <w:pPr>
              <w:rPr>
                <w:sz w:val="20"/>
                <w:szCs w:val="20"/>
              </w:rPr>
            </w:pPr>
          </w:p>
        </w:tc>
        <w:tc>
          <w:tcPr>
            <w:tcW w:w="2353" w:type="dxa"/>
          </w:tcPr>
          <w:p w14:paraId="4D61F3BD" w14:textId="77777777" w:rsidR="004E5C7F" w:rsidRDefault="004E5C7F" w:rsidP="00F219A5">
            <w:pPr>
              <w:rPr>
                <w:sz w:val="20"/>
                <w:szCs w:val="20"/>
              </w:rPr>
            </w:pPr>
          </w:p>
        </w:tc>
        <w:tc>
          <w:tcPr>
            <w:tcW w:w="2354" w:type="dxa"/>
          </w:tcPr>
          <w:p w14:paraId="41D085B5" w14:textId="77777777" w:rsidR="004E5C7F" w:rsidRDefault="004E5C7F" w:rsidP="00F219A5">
            <w:pPr>
              <w:rPr>
                <w:sz w:val="20"/>
                <w:szCs w:val="20"/>
              </w:rPr>
            </w:pPr>
          </w:p>
        </w:tc>
        <w:tc>
          <w:tcPr>
            <w:tcW w:w="2353" w:type="dxa"/>
          </w:tcPr>
          <w:p w14:paraId="77A647BE" w14:textId="77777777" w:rsidR="004E5C7F" w:rsidRDefault="004E5C7F" w:rsidP="00F219A5">
            <w:pPr>
              <w:rPr>
                <w:sz w:val="20"/>
                <w:szCs w:val="20"/>
              </w:rPr>
            </w:pPr>
          </w:p>
        </w:tc>
        <w:tc>
          <w:tcPr>
            <w:tcW w:w="2354" w:type="dxa"/>
          </w:tcPr>
          <w:p w14:paraId="411B3FCE" w14:textId="77777777" w:rsidR="004E5C7F" w:rsidRDefault="004E5C7F" w:rsidP="00F219A5">
            <w:pPr>
              <w:rPr>
                <w:sz w:val="20"/>
                <w:szCs w:val="20"/>
              </w:rPr>
            </w:pPr>
          </w:p>
        </w:tc>
        <w:tc>
          <w:tcPr>
            <w:tcW w:w="2633" w:type="dxa"/>
          </w:tcPr>
          <w:p w14:paraId="4D6B9E5F" w14:textId="77777777" w:rsidR="004E5C7F" w:rsidRDefault="004E5C7F" w:rsidP="00F219A5">
            <w:pPr>
              <w:rPr>
                <w:sz w:val="20"/>
                <w:szCs w:val="20"/>
              </w:rPr>
            </w:pPr>
          </w:p>
        </w:tc>
      </w:tr>
      <w:tr w:rsidR="004E5C7F" w14:paraId="6949D4D1" w14:textId="77777777" w:rsidTr="00286F80">
        <w:trPr>
          <w:cantSplit/>
          <w:trHeight w:val="346"/>
          <w:tblHeader/>
        </w:trPr>
        <w:tc>
          <w:tcPr>
            <w:tcW w:w="2353" w:type="dxa"/>
          </w:tcPr>
          <w:p w14:paraId="1A3A64C6" w14:textId="77777777" w:rsidR="004E5C7F" w:rsidRDefault="004E5C7F" w:rsidP="00F219A5">
            <w:pPr>
              <w:rPr>
                <w:sz w:val="20"/>
                <w:szCs w:val="20"/>
              </w:rPr>
            </w:pPr>
          </w:p>
        </w:tc>
        <w:tc>
          <w:tcPr>
            <w:tcW w:w="2353" w:type="dxa"/>
          </w:tcPr>
          <w:p w14:paraId="4D38B547" w14:textId="77777777" w:rsidR="004E5C7F" w:rsidRDefault="004E5C7F" w:rsidP="00F219A5">
            <w:pPr>
              <w:rPr>
                <w:sz w:val="20"/>
                <w:szCs w:val="20"/>
              </w:rPr>
            </w:pPr>
          </w:p>
        </w:tc>
        <w:tc>
          <w:tcPr>
            <w:tcW w:w="2354" w:type="dxa"/>
          </w:tcPr>
          <w:p w14:paraId="138F4B39" w14:textId="77777777" w:rsidR="004E5C7F" w:rsidRDefault="004E5C7F" w:rsidP="00F219A5">
            <w:pPr>
              <w:rPr>
                <w:sz w:val="20"/>
                <w:szCs w:val="20"/>
              </w:rPr>
            </w:pPr>
          </w:p>
        </w:tc>
        <w:tc>
          <w:tcPr>
            <w:tcW w:w="2353" w:type="dxa"/>
          </w:tcPr>
          <w:p w14:paraId="7B4588CB" w14:textId="77777777" w:rsidR="004E5C7F" w:rsidRDefault="004E5C7F" w:rsidP="00F219A5">
            <w:pPr>
              <w:rPr>
                <w:sz w:val="20"/>
                <w:szCs w:val="20"/>
              </w:rPr>
            </w:pPr>
          </w:p>
        </w:tc>
        <w:tc>
          <w:tcPr>
            <w:tcW w:w="2354" w:type="dxa"/>
          </w:tcPr>
          <w:p w14:paraId="359DD1B4" w14:textId="77777777" w:rsidR="004E5C7F" w:rsidRDefault="004E5C7F" w:rsidP="00F219A5">
            <w:pPr>
              <w:rPr>
                <w:sz w:val="20"/>
                <w:szCs w:val="20"/>
              </w:rPr>
            </w:pPr>
          </w:p>
        </w:tc>
        <w:tc>
          <w:tcPr>
            <w:tcW w:w="2633" w:type="dxa"/>
          </w:tcPr>
          <w:p w14:paraId="0282A6E8" w14:textId="77777777" w:rsidR="004E5C7F" w:rsidRDefault="004E5C7F" w:rsidP="00F219A5">
            <w:pPr>
              <w:rPr>
                <w:sz w:val="20"/>
                <w:szCs w:val="20"/>
              </w:rPr>
            </w:pPr>
          </w:p>
        </w:tc>
      </w:tr>
      <w:tr w:rsidR="004E5C7F" w14:paraId="75F553DA" w14:textId="77777777" w:rsidTr="00286F80">
        <w:trPr>
          <w:cantSplit/>
          <w:trHeight w:val="346"/>
          <w:tblHeader/>
        </w:trPr>
        <w:tc>
          <w:tcPr>
            <w:tcW w:w="2353" w:type="dxa"/>
          </w:tcPr>
          <w:p w14:paraId="50763B28" w14:textId="77777777" w:rsidR="004E5C7F" w:rsidRDefault="004E5C7F" w:rsidP="00F219A5">
            <w:pPr>
              <w:rPr>
                <w:sz w:val="20"/>
                <w:szCs w:val="20"/>
              </w:rPr>
            </w:pPr>
          </w:p>
        </w:tc>
        <w:tc>
          <w:tcPr>
            <w:tcW w:w="2353" w:type="dxa"/>
          </w:tcPr>
          <w:p w14:paraId="62C84738" w14:textId="77777777" w:rsidR="004E5C7F" w:rsidRDefault="004E5C7F" w:rsidP="00F219A5">
            <w:pPr>
              <w:rPr>
                <w:sz w:val="20"/>
                <w:szCs w:val="20"/>
              </w:rPr>
            </w:pPr>
          </w:p>
        </w:tc>
        <w:tc>
          <w:tcPr>
            <w:tcW w:w="2354" w:type="dxa"/>
          </w:tcPr>
          <w:p w14:paraId="38611971" w14:textId="77777777" w:rsidR="004E5C7F" w:rsidRDefault="004E5C7F" w:rsidP="00F219A5">
            <w:pPr>
              <w:rPr>
                <w:sz w:val="20"/>
                <w:szCs w:val="20"/>
              </w:rPr>
            </w:pPr>
          </w:p>
        </w:tc>
        <w:tc>
          <w:tcPr>
            <w:tcW w:w="2353" w:type="dxa"/>
          </w:tcPr>
          <w:p w14:paraId="0019E5B0" w14:textId="77777777" w:rsidR="004E5C7F" w:rsidRDefault="004E5C7F" w:rsidP="00F219A5">
            <w:pPr>
              <w:rPr>
                <w:sz w:val="20"/>
                <w:szCs w:val="20"/>
              </w:rPr>
            </w:pPr>
          </w:p>
        </w:tc>
        <w:tc>
          <w:tcPr>
            <w:tcW w:w="2354" w:type="dxa"/>
          </w:tcPr>
          <w:p w14:paraId="7C8D380C" w14:textId="77777777" w:rsidR="004E5C7F" w:rsidRDefault="004E5C7F" w:rsidP="00F219A5">
            <w:pPr>
              <w:rPr>
                <w:sz w:val="20"/>
                <w:szCs w:val="20"/>
              </w:rPr>
            </w:pPr>
          </w:p>
        </w:tc>
        <w:tc>
          <w:tcPr>
            <w:tcW w:w="2633" w:type="dxa"/>
          </w:tcPr>
          <w:p w14:paraId="50AC1D85" w14:textId="77777777" w:rsidR="004E5C7F" w:rsidRDefault="004E5C7F" w:rsidP="00F219A5">
            <w:pPr>
              <w:rPr>
                <w:sz w:val="20"/>
                <w:szCs w:val="20"/>
              </w:rPr>
            </w:pPr>
          </w:p>
        </w:tc>
      </w:tr>
      <w:tr w:rsidR="004E5C7F" w14:paraId="561C04BB" w14:textId="77777777" w:rsidTr="00286F80">
        <w:trPr>
          <w:cantSplit/>
          <w:trHeight w:val="346"/>
          <w:tblHeader/>
        </w:trPr>
        <w:tc>
          <w:tcPr>
            <w:tcW w:w="2353" w:type="dxa"/>
          </w:tcPr>
          <w:p w14:paraId="5F9EB88C" w14:textId="77777777" w:rsidR="004E5C7F" w:rsidRDefault="004E5C7F" w:rsidP="00F219A5">
            <w:pPr>
              <w:rPr>
                <w:sz w:val="20"/>
                <w:szCs w:val="20"/>
              </w:rPr>
            </w:pPr>
          </w:p>
        </w:tc>
        <w:tc>
          <w:tcPr>
            <w:tcW w:w="2353" w:type="dxa"/>
          </w:tcPr>
          <w:p w14:paraId="671AB17E" w14:textId="77777777" w:rsidR="004E5C7F" w:rsidRDefault="004E5C7F" w:rsidP="00F219A5">
            <w:pPr>
              <w:rPr>
                <w:sz w:val="20"/>
                <w:szCs w:val="20"/>
              </w:rPr>
            </w:pPr>
          </w:p>
        </w:tc>
        <w:tc>
          <w:tcPr>
            <w:tcW w:w="2354" w:type="dxa"/>
          </w:tcPr>
          <w:p w14:paraId="0618186D" w14:textId="77777777" w:rsidR="004E5C7F" w:rsidRDefault="004E5C7F" w:rsidP="00F219A5">
            <w:pPr>
              <w:rPr>
                <w:sz w:val="20"/>
                <w:szCs w:val="20"/>
              </w:rPr>
            </w:pPr>
          </w:p>
        </w:tc>
        <w:tc>
          <w:tcPr>
            <w:tcW w:w="2353" w:type="dxa"/>
          </w:tcPr>
          <w:p w14:paraId="656DC56B" w14:textId="77777777" w:rsidR="004E5C7F" w:rsidRDefault="004E5C7F" w:rsidP="00F219A5">
            <w:pPr>
              <w:rPr>
                <w:sz w:val="20"/>
                <w:szCs w:val="20"/>
              </w:rPr>
            </w:pPr>
          </w:p>
        </w:tc>
        <w:tc>
          <w:tcPr>
            <w:tcW w:w="2354" w:type="dxa"/>
          </w:tcPr>
          <w:p w14:paraId="3F3B8013" w14:textId="77777777" w:rsidR="004E5C7F" w:rsidRDefault="004E5C7F" w:rsidP="00F219A5">
            <w:pPr>
              <w:rPr>
                <w:sz w:val="20"/>
                <w:szCs w:val="20"/>
              </w:rPr>
            </w:pPr>
          </w:p>
        </w:tc>
        <w:tc>
          <w:tcPr>
            <w:tcW w:w="2633" w:type="dxa"/>
          </w:tcPr>
          <w:p w14:paraId="68AD2973" w14:textId="77777777" w:rsidR="004E5C7F" w:rsidRDefault="004E5C7F" w:rsidP="00F219A5">
            <w:pPr>
              <w:rPr>
                <w:sz w:val="20"/>
                <w:szCs w:val="20"/>
              </w:rPr>
            </w:pPr>
          </w:p>
        </w:tc>
      </w:tr>
      <w:tr w:rsidR="004E5C7F" w14:paraId="3ED6AEFC" w14:textId="77777777" w:rsidTr="00286F80">
        <w:trPr>
          <w:cantSplit/>
          <w:trHeight w:val="346"/>
          <w:tblHeader/>
        </w:trPr>
        <w:tc>
          <w:tcPr>
            <w:tcW w:w="2353" w:type="dxa"/>
          </w:tcPr>
          <w:p w14:paraId="0BEE5F9D" w14:textId="77777777" w:rsidR="004E5C7F" w:rsidRDefault="004E5C7F" w:rsidP="00F219A5">
            <w:pPr>
              <w:rPr>
                <w:sz w:val="20"/>
                <w:szCs w:val="20"/>
              </w:rPr>
            </w:pPr>
          </w:p>
        </w:tc>
        <w:tc>
          <w:tcPr>
            <w:tcW w:w="2353" w:type="dxa"/>
          </w:tcPr>
          <w:p w14:paraId="52D6D02B" w14:textId="77777777" w:rsidR="004E5C7F" w:rsidRDefault="004E5C7F" w:rsidP="00F219A5">
            <w:pPr>
              <w:rPr>
                <w:sz w:val="20"/>
                <w:szCs w:val="20"/>
              </w:rPr>
            </w:pPr>
          </w:p>
        </w:tc>
        <w:tc>
          <w:tcPr>
            <w:tcW w:w="2354" w:type="dxa"/>
          </w:tcPr>
          <w:p w14:paraId="15FCDC10" w14:textId="77777777" w:rsidR="004E5C7F" w:rsidRDefault="004E5C7F" w:rsidP="00F219A5">
            <w:pPr>
              <w:rPr>
                <w:sz w:val="20"/>
                <w:szCs w:val="20"/>
              </w:rPr>
            </w:pPr>
          </w:p>
        </w:tc>
        <w:tc>
          <w:tcPr>
            <w:tcW w:w="2353" w:type="dxa"/>
          </w:tcPr>
          <w:p w14:paraId="20930E82" w14:textId="77777777" w:rsidR="004E5C7F" w:rsidRDefault="004E5C7F" w:rsidP="00F219A5">
            <w:pPr>
              <w:rPr>
                <w:sz w:val="20"/>
                <w:szCs w:val="20"/>
              </w:rPr>
            </w:pPr>
          </w:p>
        </w:tc>
        <w:tc>
          <w:tcPr>
            <w:tcW w:w="2354" w:type="dxa"/>
          </w:tcPr>
          <w:p w14:paraId="44A049A6" w14:textId="77777777" w:rsidR="004E5C7F" w:rsidRDefault="004E5C7F" w:rsidP="00F219A5">
            <w:pPr>
              <w:rPr>
                <w:sz w:val="20"/>
                <w:szCs w:val="20"/>
              </w:rPr>
            </w:pPr>
          </w:p>
        </w:tc>
        <w:tc>
          <w:tcPr>
            <w:tcW w:w="2633" w:type="dxa"/>
          </w:tcPr>
          <w:p w14:paraId="54363687" w14:textId="77777777" w:rsidR="004E5C7F" w:rsidRDefault="004E5C7F" w:rsidP="00F219A5">
            <w:pPr>
              <w:rPr>
                <w:sz w:val="20"/>
                <w:szCs w:val="20"/>
              </w:rPr>
            </w:pPr>
          </w:p>
        </w:tc>
      </w:tr>
      <w:tr w:rsidR="004E5C7F" w14:paraId="269737C3" w14:textId="77777777" w:rsidTr="00286F80">
        <w:trPr>
          <w:cantSplit/>
          <w:trHeight w:val="346"/>
          <w:tblHeader/>
        </w:trPr>
        <w:tc>
          <w:tcPr>
            <w:tcW w:w="2353" w:type="dxa"/>
          </w:tcPr>
          <w:p w14:paraId="4D03E07F" w14:textId="77777777" w:rsidR="004E5C7F" w:rsidRDefault="004E5C7F" w:rsidP="00F219A5">
            <w:pPr>
              <w:rPr>
                <w:sz w:val="20"/>
                <w:szCs w:val="20"/>
              </w:rPr>
            </w:pPr>
          </w:p>
        </w:tc>
        <w:tc>
          <w:tcPr>
            <w:tcW w:w="2353" w:type="dxa"/>
          </w:tcPr>
          <w:p w14:paraId="28C85802" w14:textId="77777777" w:rsidR="004E5C7F" w:rsidRDefault="004E5C7F" w:rsidP="00F219A5">
            <w:pPr>
              <w:rPr>
                <w:sz w:val="20"/>
                <w:szCs w:val="20"/>
              </w:rPr>
            </w:pPr>
          </w:p>
        </w:tc>
        <w:tc>
          <w:tcPr>
            <w:tcW w:w="2354" w:type="dxa"/>
          </w:tcPr>
          <w:p w14:paraId="28E4FF79" w14:textId="77777777" w:rsidR="004E5C7F" w:rsidRDefault="004E5C7F" w:rsidP="00F219A5">
            <w:pPr>
              <w:rPr>
                <w:sz w:val="20"/>
                <w:szCs w:val="20"/>
              </w:rPr>
            </w:pPr>
          </w:p>
        </w:tc>
        <w:tc>
          <w:tcPr>
            <w:tcW w:w="2353" w:type="dxa"/>
          </w:tcPr>
          <w:p w14:paraId="74298804" w14:textId="77777777" w:rsidR="004E5C7F" w:rsidRDefault="004E5C7F" w:rsidP="00F219A5">
            <w:pPr>
              <w:rPr>
                <w:sz w:val="20"/>
                <w:szCs w:val="20"/>
              </w:rPr>
            </w:pPr>
          </w:p>
        </w:tc>
        <w:tc>
          <w:tcPr>
            <w:tcW w:w="2354" w:type="dxa"/>
          </w:tcPr>
          <w:p w14:paraId="7853F118" w14:textId="77777777" w:rsidR="004E5C7F" w:rsidRDefault="004E5C7F" w:rsidP="00F219A5">
            <w:pPr>
              <w:rPr>
                <w:sz w:val="20"/>
                <w:szCs w:val="20"/>
              </w:rPr>
            </w:pPr>
          </w:p>
        </w:tc>
        <w:tc>
          <w:tcPr>
            <w:tcW w:w="2633" w:type="dxa"/>
          </w:tcPr>
          <w:p w14:paraId="4755186F" w14:textId="77777777" w:rsidR="004E5C7F" w:rsidRDefault="004E5C7F" w:rsidP="00F219A5">
            <w:pPr>
              <w:rPr>
                <w:sz w:val="20"/>
                <w:szCs w:val="20"/>
              </w:rPr>
            </w:pPr>
          </w:p>
        </w:tc>
      </w:tr>
      <w:tr w:rsidR="004E5C7F" w14:paraId="0F60D72A" w14:textId="77777777" w:rsidTr="00286F80">
        <w:trPr>
          <w:cantSplit/>
          <w:trHeight w:val="346"/>
          <w:tblHeader/>
        </w:trPr>
        <w:tc>
          <w:tcPr>
            <w:tcW w:w="2353" w:type="dxa"/>
          </w:tcPr>
          <w:p w14:paraId="1242FABA" w14:textId="77777777" w:rsidR="004E5C7F" w:rsidRDefault="004E5C7F" w:rsidP="00F219A5">
            <w:pPr>
              <w:rPr>
                <w:sz w:val="20"/>
                <w:szCs w:val="20"/>
              </w:rPr>
            </w:pPr>
          </w:p>
        </w:tc>
        <w:tc>
          <w:tcPr>
            <w:tcW w:w="2353" w:type="dxa"/>
          </w:tcPr>
          <w:p w14:paraId="2E995E9B" w14:textId="77777777" w:rsidR="004E5C7F" w:rsidRDefault="004E5C7F" w:rsidP="00F219A5">
            <w:pPr>
              <w:rPr>
                <w:sz w:val="20"/>
                <w:szCs w:val="20"/>
              </w:rPr>
            </w:pPr>
          </w:p>
        </w:tc>
        <w:tc>
          <w:tcPr>
            <w:tcW w:w="2354" w:type="dxa"/>
          </w:tcPr>
          <w:p w14:paraId="4CCF1A27" w14:textId="77777777" w:rsidR="004E5C7F" w:rsidRDefault="004E5C7F" w:rsidP="00F219A5">
            <w:pPr>
              <w:rPr>
                <w:sz w:val="20"/>
                <w:szCs w:val="20"/>
              </w:rPr>
            </w:pPr>
          </w:p>
        </w:tc>
        <w:tc>
          <w:tcPr>
            <w:tcW w:w="2353" w:type="dxa"/>
          </w:tcPr>
          <w:p w14:paraId="402B2CB3" w14:textId="77777777" w:rsidR="004E5C7F" w:rsidRDefault="004E5C7F" w:rsidP="00F219A5">
            <w:pPr>
              <w:rPr>
                <w:sz w:val="20"/>
                <w:szCs w:val="20"/>
              </w:rPr>
            </w:pPr>
          </w:p>
        </w:tc>
        <w:tc>
          <w:tcPr>
            <w:tcW w:w="2354" w:type="dxa"/>
          </w:tcPr>
          <w:p w14:paraId="535EA365" w14:textId="77777777" w:rsidR="004E5C7F" w:rsidRDefault="004E5C7F" w:rsidP="00F219A5">
            <w:pPr>
              <w:rPr>
                <w:sz w:val="20"/>
                <w:szCs w:val="20"/>
              </w:rPr>
            </w:pPr>
          </w:p>
        </w:tc>
        <w:tc>
          <w:tcPr>
            <w:tcW w:w="2633" w:type="dxa"/>
          </w:tcPr>
          <w:p w14:paraId="70AF47C2" w14:textId="77777777" w:rsidR="004E5C7F" w:rsidRDefault="004E5C7F" w:rsidP="00F219A5">
            <w:pPr>
              <w:rPr>
                <w:sz w:val="20"/>
                <w:szCs w:val="20"/>
              </w:rPr>
            </w:pPr>
          </w:p>
        </w:tc>
      </w:tr>
      <w:tr w:rsidR="004E5C7F" w14:paraId="33F74A85" w14:textId="77777777" w:rsidTr="00286F80">
        <w:trPr>
          <w:cantSplit/>
          <w:trHeight w:val="346"/>
          <w:tblHeader/>
        </w:trPr>
        <w:tc>
          <w:tcPr>
            <w:tcW w:w="2353" w:type="dxa"/>
          </w:tcPr>
          <w:p w14:paraId="112B1923" w14:textId="77777777" w:rsidR="004E5C7F" w:rsidRDefault="004E5C7F" w:rsidP="00F219A5">
            <w:pPr>
              <w:rPr>
                <w:sz w:val="20"/>
                <w:szCs w:val="20"/>
              </w:rPr>
            </w:pPr>
          </w:p>
        </w:tc>
        <w:tc>
          <w:tcPr>
            <w:tcW w:w="2353" w:type="dxa"/>
          </w:tcPr>
          <w:p w14:paraId="3D701401" w14:textId="77777777" w:rsidR="004E5C7F" w:rsidRDefault="004E5C7F" w:rsidP="00F219A5">
            <w:pPr>
              <w:rPr>
                <w:sz w:val="20"/>
                <w:szCs w:val="20"/>
              </w:rPr>
            </w:pPr>
          </w:p>
        </w:tc>
        <w:tc>
          <w:tcPr>
            <w:tcW w:w="2354" w:type="dxa"/>
          </w:tcPr>
          <w:p w14:paraId="0FBC3E5C" w14:textId="77777777" w:rsidR="004E5C7F" w:rsidRDefault="004E5C7F" w:rsidP="00F219A5">
            <w:pPr>
              <w:rPr>
                <w:sz w:val="20"/>
                <w:szCs w:val="20"/>
              </w:rPr>
            </w:pPr>
          </w:p>
        </w:tc>
        <w:tc>
          <w:tcPr>
            <w:tcW w:w="2353" w:type="dxa"/>
          </w:tcPr>
          <w:p w14:paraId="43B11AA6" w14:textId="77777777" w:rsidR="004E5C7F" w:rsidRDefault="004E5C7F" w:rsidP="00F219A5">
            <w:pPr>
              <w:rPr>
                <w:sz w:val="20"/>
                <w:szCs w:val="20"/>
              </w:rPr>
            </w:pPr>
          </w:p>
        </w:tc>
        <w:tc>
          <w:tcPr>
            <w:tcW w:w="2354" w:type="dxa"/>
          </w:tcPr>
          <w:p w14:paraId="7C583A3A" w14:textId="77777777" w:rsidR="004E5C7F" w:rsidRDefault="004E5C7F" w:rsidP="00F219A5">
            <w:pPr>
              <w:rPr>
                <w:sz w:val="20"/>
                <w:szCs w:val="20"/>
              </w:rPr>
            </w:pPr>
          </w:p>
        </w:tc>
        <w:tc>
          <w:tcPr>
            <w:tcW w:w="2633" w:type="dxa"/>
          </w:tcPr>
          <w:p w14:paraId="5FBEC0CC" w14:textId="77777777" w:rsidR="004E5C7F" w:rsidRDefault="004E5C7F" w:rsidP="00F219A5">
            <w:pPr>
              <w:rPr>
                <w:sz w:val="20"/>
                <w:szCs w:val="20"/>
              </w:rPr>
            </w:pPr>
          </w:p>
        </w:tc>
      </w:tr>
    </w:tbl>
    <w:p w14:paraId="30F2A62F" w14:textId="77777777" w:rsidR="004E5C7F" w:rsidRDefault="004E5C7F" w:rsidP="00F219A5">
      <w:pPr>
        <w:rPr>
          <w:sz w:val="20"/>
          <w:szCs w:val="20"/>
        </w:rPr>
      </w:pPr>
    </w:p>
    <w:p w14:paraId="67DE390E" w14:textId="77777777" w:rsidR="004E5C7F" w:rsidRDefault="004E5C7F" w:rsidP="00F219A5">
      <w:pPr>
        <w:rPr>
          <w:sz w:val="20"/>
          <w:szCs w:val="20"/>
        </w:rPr>
      </w:pPr>
      <w:r>
        <w:rPr>
          <w:sz w:val="20"/>
          <w:szCs w:val="20"/>
        </w:rPr>
        <w:br w:type="page"/>
      </w:r>
    </w:p>
    <w:p w14:paraId="500533A2" w14:textId="77777777" w:rsidR="004E5C7F" w:rsidRPr="006D65FE" w:rsidRDefault="004E5C7F" w:rsidP="00FF6DF9">
      <w:pPr>
        <w:pStyle w:val="Heading1"/>
      </w:pPr>
      <w:r w:rsidRPr="006D65FE">
        <w:lastRenderedPageBreak/>
        <w:t>Fugitive Emission Unit Attributes</w:t>
      </w:r>
    </w:p>
    <w:p w14:paraId="729ABACB" w14:textId="77777777" w:rsidR="004E5C7F" w:rsidRPr="006D65FE" w:rsidRDefault="004E5C7F" w:rsidP="00FF6DF9">
      <w:pPr>
        <w:pStyle w:val="Heading1"/>
      </w:pPr>
      <w:r w:rsidRPr="006D65FE">
        <w:t>Form OP-UA12 (Page 24)</w:t>
      </w:r>
    </w:p>
    <w:p w14:paraId="34FD01FF" w14:textId="77777777" w:rsidR="004E5C7F" w:rsidRPr="006D65FE" w:rsidRDefault="004E5C7F" w:rsidP="00FF6DF9">
      <w:pPr>
        <w:pStyle w:val="Heading1"/>
      </w:pPr>
      <w:r w:rsidRPr="006D65FE">
        <w:t>Federal Operating Permit Program</w:t>
      </w:r>
    </w:p>
    <w:p w14:paraId="69425E0A" w14:textId="77777777" w:rsidR="004E5C7F" w:rsidRPr="006D65FE" w:rsidRDefault="004E5C7F" w:rsidP="00FF6DF9">
      <w:pPr>
        <w:pStyle w:val="Heading1"/>
      </w:pPr>
      <w:bookmarkStart w:id="23" w:name="TBL3c"/>
      <w:r w:rsidRPr="006D65FE">
        <w:t>Table 3c</w:t>
      </w:r>
      <w:bookmarkEnd w:id="23"/>
      <w:r w:rsidRPr="006D65FE">
        <w:t>:  Title 40 Code of Federal Regulations Part 61 (40 CFR Part 61)</w:t>
      </w:r>
    </w:p>
    <w:p w14:paraId="321E8DA2" w14:textId="345FE331" w:rsidR="004E5C7F" w:rsidRDefault="004E5C7F" w:rsidP="00FF6DF9">
      <w:pPr>
        <w:pStyle w:val="Heading1"/>
      </w:pPr>
      <w:r w:rsidRPr="006D65FE">
        <w:t>Subpart V:  National Emission Standard for Equipment Leaks (Fugitive Emission Sources)</w:t>
      </w:r>
    </w:p>
    <w:p w14:paraId="37B2AC7A" w14:textId="77777777" w:rsidR="00FB01D7" w:rsidRPr="00C551D9" w:rsidRDefault="00FB01D7" w:rsidP="00FF6DF9">
      <w:pPr>
        <w:pStyle w:val="Heading1"/>
      </w:pPr>
      <w:r w:rsidRPr="00C551D9">
        <w:t>Texas Commission on Environmental Quality</w:t>
      </w:r>
    </w:p>
    <w:p w14:paraId="592C5E2F"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c:  Title 40 Code of Federal Regulations Part 61 (40 CFR Part 61)&#10;Subpart V:  National Emission Standard for Equipment Leaks (Fugitive Emission Sources)&#10;"/>
      </w:tblPr>
      <w:tblGrid>
        <w:gridCol w:w="4800"/>
        <w:gridCol w:w="4800"/>
        <w:gridCol w:w="4800"/>
      </w:tblGrid>
      <w:tr w:rsidR="004E5C7F" w:rsidRPr="00600EE6" w14:paraId="79F23957" w14:textId="77777777" w:rsidTr="00286F80">
        <w:trPr>
          <w:cantSplit/>
          <w:tblHeader/>
        </w:trPr>
        <w:tc>
          <w:tcPr>
            <w:tcW w:w="4800" w:type="dxa"/>
            <w:shd w:val="clear" w:color="auto" w:fill="D9D9D9" w:themeFill="background1" w:themeFillShade="D9"/>
          </w:tcPr>
          <w:p w14:paraId="16262537"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506E774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8E31039"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1E783465" w14:textId="77777777" w:rsidTr="00286F80">
        <w:trPr>
          <w:cantSplit/>
          <w:tblHeader/>
        </w:trPr>
        <w:tc>
          <w:tcPr>
            <w:tcW w:w="4800" w:type="dxa"/>
          </w:tcPr>
          <w:p w14:paraId="5C8EA841" w14:textId="77777777" w:rsidR="004E5C7F" w:rsidRPr="00600EE6" w:rsidRDefault="004E5C7F" w:rsidP="00286F80">
            <w:pPr>
              <w:rPr>
                <w:rFonts w:asciiTheme="majorHAnsi" w:hAnsiTheme="majorHAnsi" w:cstheme="majorHAnsi"/>
                <w:sz w:val="20"/>
                <w:szCs w:val="20"/>
              </w:rPr>
            </w:pPr>
          </w:p>
        </w:tc>
        <w:tc>
          <w:tcPr>
            <w:tcW w:w="4800" w:type="dxa"/>
          </w:tcPr>
          <w:p w14:paraId="67D9A3F2" w14:textId="77777777" w:rsidR="004E5C7F" w:rsidRPr="00600EE6" w:rsidRDefault="004E5C7F" w:rsidP="00286F80">
            <w:pPr>
              <w:rPr>
                <w:rFonts w:asciiTheme="majorHAnsi" w:hAnsiTheme="majorHAnsi" w:cstheme="majorHAnsi"/>
                <w:sz w:val="20"/>
                <w:szCs w:val="20"/>
              </w:rPr>
            </w:pPr>
          </w:p>
        </w:tc>
        <w:tc>
          <w:tcPr>
            <w:tcW w:w="4800" w:type="dxa"/>
          </w:tcPr>
          <w:p w14:paraId="23736F0E" w14:textId="77777777" w:rsidR="004E5C7F" w:rsidRPr="00600EE6" w:rsidRDefault="004E5C7F" w:rsidP="00286F80">
            <w:pPr>
              <w:rPr>
                <w:rFonts w:asciiTheme="majorHAnsi" w:hAnsiTheme="majorHAnsi" w:cstheme="majorHAnsi"/>
                <w:sz w:val="20"/>
                <w:szCs w:val="20"/>
              </w:rPr>
            </w:pPr>
          </w:p>
        </w:tc>
      </w:tr>
    </w:tbl>
    <w:p w14:paraId="047EC509"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c:  Title 40 Code of Federal Regulations Part 61 (40 CFR Part 61)&#10;Subpart V:  National Emission Standard for Equipment Leaks (Fugitive Emission Sources)&#10;"/>
      </w:tblPr>
      <w:tblGrid>
        <w:gridCol w:w="1440"/>
        <w:gridCol w:w="1440"/>
        <w:gridCol w:w="1440"/>
        <w:gridCol w:w="1440"/>
        <w:gridCol w:w="1440"/>
        <w:gridCol w:w="1440"/>
        <w:gridCol w:w="1440"/>
        <w:gridCol w:w="1440"/>
        <w:gridCol w:w="1440"/>
        <w:gridCol w:w="1440"/>
      </w:tblGrid>
      <w:tr w:rsidR="004E5C7F" w:rsidRPr="00600EE6" w14:paraId="17C5CE7B" w14:textId="77777777" w:rsidTr="00286F80">
        <w:trPr>
          <w:cantSplit/>
          <w:tblHeader/>
        </w:trPr>
        <w:tc>
          <w:tcPr>
            <w:tcW w:w="1440" w:type="dxa"/>
            <w:tcBorders>
              <w:top w:val="double" w:sz="6" w:space="0" w:color="auto"/>
              <w:bottom w:val="nil"/>
            </w:tcBorders>
            <w:shd w:val="clear" w:color="auto" w:fill="D9D9D9" w:themeFill="background1" w:themeFillShade="D9"/>
          </w:tcPr>
          <w:p w14:paraId="0E59A28B" w14:textId="77777777" w:rsidR="004E5C7F" w:rsidRPr="00600EE6" w:rsidRDefault="004E5C7F">
            <w:pPr>
              <w:rPr>
                <w:sz w:val="20"/>
                <w:szCs w:val="20"/>
              </w:rPr>
            </w:pPr>
          </w:p>
        </w:tc>
        <w:tc>
          <w:tcPr>
            <w:tcW w:w="1440" w:type="dxa"/>
            <w:tcBorders>
              <w:top w:val="double" w:sz="6" w:space="0" w:color="auto"/>
              <w:bottom w:val="nil"/>
            </w:tcBorders>
            <w:shd w:val="clear" w:color="auto" w:fill="D9D9D9" w:themeFill="background1" w:themeFillShade="D9"/>
          </w:tcPr>
          <w:p w14:paraId="1FBD71C9" w14:textId="77777777" w:rsidR="004E5C7F" w:rsidRPr="00600EE6" w:rsidRDefault="004E5C7F">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41C2E3D7" w14:textId="77777777" w:rsidR="004E5C7F" w:rsidRPr="00600EE6" w:rsidRDefault="004E5C7F">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6CAB954E" w14:textId="77777777" w:rsidR="004E5C7F" w:rsidRPr="00600EE6" w:rsidRDefault="004E5C7F">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0D8BC840" w14:textId="77777777" w:rsidR="004E5C7F" w:rsidRPr="00600EE6" w:rsidRDefault="004E5C7F">
            <w:pPr>
              <w:rPr>
                <w:b/>
                <w:bCs/>
                <w:sz w:val="20"/>
                <w:szCs w:val="20"/>
              </w:rPr>
            </w:pPr>
            <w:r w:rsidRPr="00600EE6">
              <w:rPr>
                <w:b/>
                <w:bCs/>
                <w:sz w:val="20"/>
                <w:szCs w:val="20"/>
              </w:rPr>
              <w:t>Part 61,</w:t>
            </w:r>
          </w:p>
        </w:tc>
        <w:tc>
          <w:tcPr>
            <w:tcW w:w="1440" w:type="dxa"/>
            <w:tcBorders>
              <w:top w:val="double" w:sz="6" w:space="0" w:color="auto"/>
              <w:left w:val="nil"/>
              <w:bottom w:val="single" w:sz="6" w:space="0" w:color="auto"/>
              <w:right w:val="nil"/>
            </w:tcBorders>
            <w:shd w:val="clear" w:color="auto" w:fill="D9D9D9" w:themeFill="background1" w:themeFillShade="D9"/>
          </w:tcPr>
          <w:p w14:paraId="468DFCEA" w14:textId="77777777" w:rsidR="004E5C7F" w:rsidRPr="00600EE6" w:rsidRDefault="004E5C7F">
            <w:pPr>
              <w:rPr>
                <w:b/>
                <w:bCs/>
                <w:sz w:val="20"/>
                <w:szCs w:val="20"/>
              </w:rPr>
            </w:pPr>
            <w:r w:rsidRPr="00600EE6">
              <w:rPr>
                <w:b/>
                <w:bCs/>
                <w:sz w:val="20"/>
                <w:szCs w:val="20"/>
              </w:rPr>
              <w:t>Subpart V</w:t>
            </w:r>
          </w:p>
        </w:tc>
        <w:tc>
          <w:tcPr>
            <w:tcW w:w="1440" w:type="dxa"/>
            <w:tcBorders>
              <w:top w:val="double" w:sz="6" w:space="0" w:color="auto"/>
              <w:left w:val="nil"/>
              <w:bottom w:val="single" w:sz="6" w:space="0" w:color="auto"/>
              <w:right w:val="nil"/>
            </w:tcBorders>
            <w:shd w:val="clear" w:color="auto" w:fill="D9D9D9" w:themeFill="background1" w:themeFillShade="D9"/>
          </w:tcPr>
          <w:p w14:paraId="502C89A7" w14:textId="77777777" w:rsidR="004E5C7F" w:rsidRPr="00600EE6" w:rsidRDefault="004E5C7F">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57A9B40B" w14:textId="77777777" w:rsidR="004E5C7F" w:rsidRPr="00600EE6" w:rsidRDefault="004E5C7F">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246CE4D0" w14:textId="77777777" w:rsidR="004E5C7F" w:rsidRPr="00600EE6" w:rsidRDefault="004E5C7F">
            <w:pPr>
              <w:rPr>
                <w:b/>
                <w:bCs/>
                <w:sz w:val="20"/>
                <w:szCs w:val="20"/>
              </w:rPr>
            </w:pPr>
            <w:r w:rsidRPr="00600EE6">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0092B8BD" w14:textId="77777777" w:rsidR="004E5C7F" w:rsidRPr="00600EE6" w:rsidRDefault="004E5C7F">
            <w:pPr>
              <w:rPr>
                <w:b/>
                <w:bCs/>
                <w:sz w:val="20"/>
                <w:szCs w:val="20"/>
              </w:rPr>
            </w:pPr>
          </w:p>
        </w:tc>
      </w:tr>
      <w:tr w:rsidR="004E5C7F" w:rsidRPr="00600EE6" w14:paraId="0A7E5586" w14:textId="77777777" w:rsidTr="00286F80">
        <w:trPr>
          <w:cantSplit/>
          <w:tblHeader/>
        </w:trPr>
        <w:tc>
          <w:tcPr>
            <w:tcW w:w="1440" w:type="dxa"/>
            <w:tcBorders>
              <w:top w:val="nil"/>
              <w:bottom w:val="nil"/>
            </w:tcBorders>
            <w:shd w:val="clear" w:color="auto" w:fill="D9D9D9" w:themeFill="background1" w:themeFillShade="D9"/>
          </w:tcPr>
          <w:p w14:paraId="1A8EF16B" w14:textId="77777777" w:rsidR="004E5C7F" w:rsidRPr="00600EE6" w:rsidRDefault="004E5C7F">
            <w:pPr>
              <w:rPr>
                <w:sz w:val="20"/>
                <w:szCs w:val="20"/>
              </w:rPr>
            </w:pPr>
          </w:p>
        </w:tc>
        <w:tc>
          <w:tcPr>
            <w:tcW w:w="1440" w:type="dxa"/>
            <w:tcBorders>
              <w:top w:val="nil"/>
              <w:bottom w:val="nil"/>
            </w:tcBorders>
            <w:shd w:val="clear" w:color="auto" w:fill="D9D9D9" w:themeFill="background1" w:themeFillShade="D9"/>
          </w:tcPr>
          <w:p w14:paraId="78D065B4" w14:textId="77777777" w:rsidR="004E5C7F" w:rsidRPr="00600EE6" w:rsidRDefault="004E5C7F">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6DDAAC0D" w14:textId="77777777" w:rsidR="004E5C7F" w:rsidRPr="00600EE6" w:rsidRDefault="004E5C7F">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7907687A" w14:textId="77777777" w:rsidR="004E5C7F" w:rsidRPr="00600EE6" w:rsidRDefault="004E5C7F">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2C4016F8" w14:textId="77777777" w:rsidR="004E5C7F" w:rsidRPr="00600EE6" w:rsidRDefault="004E5C7F">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31BDEB4E" w14:textId="77777777" w:rsidR="004E5C7F" w:rsidRPr="00600EE6" w:rsidRDefault="004E5C7F">
            <w:pPr>
              <w:rPr>
                <w:b/>
                <w:bCs/>
                <w:sz w:val="20"/>
                <w:szCs w:val="20"/>
              </w:rPr>
            </w:pPr>
            <w:r w:rsidRPr="00600EE6">
              <w:rPr>
                <w:b/>
                <w:bCs/>
                <w:sz w:val="20"/>
                <w:szCs w:val="20"/>
              </w:rPr>
              <w:t>Pressure</w:t>
            </w:r>
          </w:p>
        </w:tc>
        <w:tc>
          <w:tcPr>
            <w:tcW w:w="1440" w:type="dxa"/>
            <w:tcBorders>
              <w:top w:val="single" w:sz="6" w:space="0" w:color="auto"/>
              <w:left w:val="nil"/>
              <w:bottom w:val="single" w:sz="6" w:space="0" w:color="auto"/>
              <w:right w:val="nil"/>
            </w:tcBorders>
            <w:shd w:val="clear" w:color="auto" w:fill="D9D9D9" w:themeFill="background1" w:themeFillShade="D9"/>
          </w:tcPr>
          <w:p w14:paraId="5DF8E68D" w14:textId="77777777" w:rsidR="004E5C7F" w:rsidRPr="00600EE6" w:rsidRDefault="004E5C7F">
            <w:pPr>
              <w:rPr>
                <w:b/>
                <w:bCs/>
                <w:sz w:val="20"/>
                <w:szCs w:val="20"/>
              </w:rPr>
            </w:pPr>
            <w:r w:rsidRPr="00600EE6">
              <w:rPr>
                <w:b/>
                <w:bCs/>
                <w:sz w:val="20"/>
                <w:szCs w:val="20"/>
              </w:rPr>
              <w:t>Relief Device</w:t>
            </w:r>
          </w:p>
        </w:tc>
        <w:tc>
          <w:tcPr>
            <w:tcW w:w="1440" w:type="dxa"/>
            <w:tcBorders>
              <w:top w:val="single" w:sz="6" w:space="0" w:color="auto"/>
              <w:left w:val="nil"/>
              <w:bottom w:val="single" w:sz="6" w:space="0" w:color="auto"/>
              <w:right w:val="nil"/>
            </w:tcBorders>
            <w:shd w:val="clear" w:color="auto" w:fill="D9D9D9" w:themeFill="background1" w:themeFillShade="D9"/>
          </w:tcPr>
          <w:p w14:paraId="30B1998C" w14:textId="77777777" w:rsidR="004E5C7F" w:rsidRPr="00600EE6" w:rsidRDefault="004E5C7F">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285C6009" w14:textId="77777777" w:rsidR="004E5C7F" w:rsidRPr="00600EE6" w:rsidRDefault="004E5C7F">
            <w:pPr>
              <w:rPr>
                <w:b/>
                <w:bCs/>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7ADCFA61" w14:textId="77777777" w:rsidR="004E5C7F" w:rsidRPr="00600EE6" w:rsidRDefault="004E5C7F">
            <w:pPr>
              <w:rPr>
                <w:b/>
                <w:bCs/>
                <w:sz w:val="20"/>
                <w:szCs w:val="20"/>
              </w:rPr>
            </w:pPr>
          </w:p>
        </w:tc>
      </w:tr>
      <w:tr w:rsidR="004E5C7F" w:rsidRPr="00600EE6" w14:paraId="744ED5E5"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2BA3B9F1" w14:textId="77777777" w:rsidR="004E5C7F" w:rsidRPr="00600EE6" w:rsidRDefault="004E5C7F" w:rsidP="00286F80">
            <w:pPr>
              <w:jc w:val="center"/>
              <w:rPr>
                <w:sz w:val="20"/>
                <w:szCs w:val="20"/>
              </w:rPr>
            </w:pPr>
            <w:r w:rsidRPr="00600EE6">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4321183C" w14:textId="77777777" w:rsidR="004E5C7F" w:rsidRPr="00600EE6" w:rsidRDefault="004E5C7F" w:rsidP="00286F80">
            <w:pPr>
              <w:jc w:val="center"/>
              <w:rPr>
                <w:sz w:val="20"/>
                <w:szCs w:val="20"/>
              </w:rPr>
            </w:pPr>
            <w:r w:rsidRPr="00600EE6">
              <w:rPr>
                <w:b/>
                <w:bCs/>
                <w:sz w:val="20"/>
                <w:szCs w:val="20"/>
              </w:rPr>
              <w:t>SOP Index No.</w:t>
            </w:r>
          </w:p>
        </w:tc>
        <w:tc>
          <w:tcPr>
            <w:tcW w:w="1440" w:type="dxa"/>
            <w:tcBorders>
              <w:top w:val="single" w:sz="6" w:space="0" w:color="auto"/>
            </w:tcBorders>
            <w:shd w:val="clear" w:color="auto" w:fill="D9D9D9" w:themeFill="background1" w:themeFillShade="D9"/>
            <w:vAlign w:val="bottom"/>
          </w:tcPr>
          <w:p w14:paraId="67AB8CC9" w14:textId="77777777" w:rsidR="004E5C7F" w:rsidRPr="00600EE6" w:rsidRDefault="004E5C7F" w:rsidP="00286F80">
            <w:pPr>
              <w:jc w:val="center"/>
              <w:rPr>
                <w:sz w:val="20"/>
                <w:szCs w:val="20"/>
              </w:rPr>
            </w:pPr>
            <w:r w:rsidRPr="00600EE6">
              <w:rPr>
                <w:b/>
                <w:bCs/>
                <w:sz w:val="20"/>
                <w:szCs w:val="20"/>
              </w:rPr>
              <w:t>Gas/Vapor Service</w:t>
            </w:r>
          </w:p>
        </w:tc>
        <w:tc>
          <w:tcPr>
            <w:tcW w:w="1440" w:type="dxa"/>
            <w:tcBorders>
              <w:top w:val="single" w:sz="6" w:space="0" w:color="auto"/>
            </w:tcBorders>
            <w:shd w:val="clear" w:color="auto" w:fill="D9D9D9" w:themeFill="background1" w:themeFillShade="D9"/>
            <w:vAlign w:val="bottom"/>
          </w:tcPr>
          <w:p w14:paraId="3B44F6CD" w14:textId="77777777" w:rsidR="004E5C7F" w:rsidRPr="00600EE6" w:rsidRDefault="004E5C7F" w:rsidP="00286F80">
            <w:pPr>
              <w:jc w:val="center"/>
              <w:rPr>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5FBCF302" w14:textId="77777777" w:rsidR="004E5C7F" w:rsidRPr="00600EE6" w:rsidRDefault="004E5C7F" w:rsidP="00286F80">
            <w:pPr>
              <w:jc w:val="center"/>
              <w:rPr>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6EC37A13" w14:textId="77777777" w:rsidR="004E5C7F" w:rsidRPr="00600EE6" w:rsidRDefault="004E5C7F" w:rsidP="00286F80">
            <w:pPr>
              <w:jc w:val="center"/>
              <w:rPr>
                <w:sz w:val="20"/>
                <w:szCs w:val="20"/>
              </w:rPr>
            </w:pPr>
            <w:r w:rsidRPr="00600EE6">
              <w:rPr>
                <w:b/>
                <w:bCs/>
                <w:sz w:val="20"/>
                <w:szCs w:val="20"/>
              </w:rPr>
              <w:t>Complying with § 61.242-4</w:t>
            </w:r>
          </w:p>
        </w:tc>
        <w:tc>
          <w:tcPr>
            <w:tcW w:w="1440" w:type="dxa"/>
            <w:tcBorders>
              <w:top w:val="single" w:sz="6" w:space="0" w:color="auto"/>
            </w:tcBorders>
            <w:shd w:val="clear" w:color="auto" w:fill="D9D9D9" w:themeFill="background1" w:themeFillShade="D9"/>
            <w:vAlign w:val="bottom"/>
          </w:tcPr>
          <w:p w14:paraId="5C2F2FC0" w14:textId="77777777" w:rsidR="004E5C7F" w:rsidRPr="00600EE6" w:rsidRDefault="004E5C7F" w:rsidP="00286F80">
            <w:pPr>
              <w:jc w:val="center"/>
              <w:rPr>
                <w:sz w:val="20"/>
                <w:szCs w:val="20"/>
              </w:rPr>
            </w:pPr>
            <w:r w:rsidRPr="00600EE6">
              <w:rPr>
                <w:b/>
                <w:bCs/>
                <w:sz w:val="20"/>
                <w:szCs w:val="20"/>
              </w:rPr>
              <w:t>Liquid Service</w:t>
            </w:r>
          </w:p>
        </w:tc>
        <w:tc>
          <w:tcPr>
            <w:tcW w:w="1440" w:type="dxa"/>
            <w:tcBorders>
              <w:top w:val="single" w:sz="6" w:space="0" w:color="auto"/>
            </w:tcBorders>
            <w:shd w:val="clear" w:color="auto" w:fill="D9D9D9" w:themeFill="background1" w:themeFillShade="D9"/>
            <w:vAlign w:val="bottom"/>
          </w:tcPr>
          <w:p w14:paraId="1947B48A" w14:textId="77777777" w:rsidR="004E5C7F" w:rsidRPr="00600EE6" w:rsidRDefault="004E5C7F" w:rsidP="00286F80">
            <w:pPr>
              <w:jc w:val="center"/>
              <w:rPr>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6EE5D92A" w14:textId="77777777" w:rsidR="004E5C7F" w:rsidRPr="00600EE6" w:rsidRDefault="004E5C7F" w:rsidP="00286F80">
            <w:pPr>
              <w:jc w:val="center"/>
              <w:rPr>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02C90198" w14:textId="77777777" w:rsidR="004E5C7F" w:rsidRPr="00600EE6" w:rsidRDefault="004E5C7F" w:rsidP="00286F80">
            <w:pPr>
              <w:jc w:val="center"/>
              <w:rPr>
                <w:sz w:val="20"/>
                <w:szCs w:val="20"/>
              </w:rPr>
            </w:pPr>
            <w:r w:rsidRPr="00600EE6">
              <w:rPr>
                <w:b/>
                <w:bCs/>
                <w:sz w:val="20"/>
                <w:szCs w:val="20"/>
              </w:rPr>
              <w:t>Complying with § 61.242-8</w:t>
            </w:r>
          </w:p>
        </w:tc>
      </w:tr>
      <w:tr w:rsidR="004E5C7F" w14:paraId="1AC4A077" w14:textId="77777777" w:rsidTr="006B4CF4">
        <w:trPr>
          <w:cantSplit/>
          <w:trHeight w:val="288"/>
          <w:tblHeader/>
        </w:trPr>
        <w:tc>
          <w:tcPr>
            <w:tcW w:w="1440" w:type="dxa"/>
            <w:tcBorders>
              <w:top w:val="single" w:sz="6" w:space="0" w:color="auto"/>
            </w:tcBorders>
          </w:tcPr>
          <w:p w14:paraId="0F709C72" w14:textId="77777777" w:rsidR="004E5C7F" w:rsidRDefault="004E5C7F">
            <w:pPr>
              <w:rPr>
                <w:sz w:val="20"/>
                <w:szCs w:val="20"/>
              </w:rPr>
            </w:pPr>
          </w:p>
        </w:tc>
        <w:tc>
          <w:tcPr>
            <w:tcW w:w="1440" w:type="dxa"/>
            <w:tcBorders>
              <w:top w:val="single" w:sz="6" w:space="0" w:color="auto"/>
            </w:tcBorders>
          </w:tcPr>
          <w:p w14:paraId="6E2E7B55" w14:textId="77777777" w:rsidR="004E5C7F" w:rsidRDefault="004E5C7F">
            <w:pPr>
              <w:rPr>
                <w:sz w:val="20"/>
                <w:szCs w:val="20"/>
              </w:rPr>
            </w:pPr>
          </w:p>
        </w:tc>
        <w:tc>
          <w:tcPr>
            <w:tcW w:w="1440" w:type="dxa"/>
          </w:tcPr>
          <w:p w14:paraId="083E5562" w14:textId="77777777" w:rsidR="004E5C7F" w:rsidRDefault="004E5C7F">
            <w:pPr>
              <w:rPr>
                <w:sz w:val="20"/>
                <w:szCs w:val="20"/>
              </w:rPr>
            </w:pPr>
          </w:p>
        </w:tc>
        <w:tc>
          <w:tcPr>
            <w:tcW w:w="1440" w:type="dxa"/>
          </w:tcPr>
          <w:p w14:paraId="5A5E3A7C" w14:textId="77777777" w:rsidR="004E5C7F" w:rsidRDefault="004E5C7F">
            <w:pPr>
              <w:rPr>
                <w:sz w:val="20"/>
                <w:szCs w:val="20"/>
              </w:rPr>
            </w:pPr>
          </w:p>
        </w:tc>
        <w:tc>
          <w:tcPr>
            <w:tcW w:w="1440" w:type="dxa"/>
          </w:tcPr>
          <w:p w14:paraId="6BF6957D" w14:textId="77777777" w:rsidR="004E5C7F" w:rsidRDefault="004E5C7F">
            <w:pPr>
              <w:rPr>
                <w:sz w:val="20"/>
                <w:szCs w:val="20"/>
              </w:rPr>
            </w:pPr>
          </w:p>
        </w:tc>
        <w:tc>
          <w:tcPr>
            <w:tcW w:w="1440" w:type="dxa"/>
          </w:tcPr>
          <w:p w14:paraId="6DD1D292" w14:textId="77777777" w:rsidR="004E5C7F" w:rsidRDefault="004E5C7F">
            <w:pPr>
              <w:rPr>
                <w:sz w:val="20"/>
                <w:szCs w:val="20"/>
              </w:rPr>
            </w:pPr>
          </w:p>
        </w:tc>
        <w:tc>
          <w:tcPr>
            <w:tcW w:w="1440" w:type="dxa"/>
          </w:tcPr>
          <w:p w14:paraId="2588161D" w14:textId="77777777" w:rsidR="004E5C7F" w:rsidRDefault="004E5C7F">
            <w:pPr>
              <w:rPr>
                <w:sz w:val="20"/>
                <w:szCs w:val="20"/>
              </w:rPr>
            </w:pPr>
          </w:p>
        </w:tc>
        <w:tc>
          <w:tcPr>
            <w:tcW w:w="1440" w:type="dxa"/>
          </w:tcPr>
          <w:p w14:paraId="70C51FBD" w14:textId="77777777" w:rsidR="004E5C7F" w:rsidRDefault="004E5C7F">
            <w:pPr>
              <w:rPr>
                <w:sz w:val="20"/>
                <w:szCs w:val="20"/>
              </w:rPr>
            </w:pPr>
          </w:p>
        </w:tc>
        <w:tc>
          <w:tcPr>
            <w:tcW w:w="1440" w:type="dxa"/>
          </w:tcPr>
          <w:p w14:paraId="555F8142" w14:textId="77777777" w:rsidR="004E5C7F" w:rsidRDefault="004E5C7F">
            <w:pPr>
              <w:rPr>
                <w:sz w:val="20"/>
                <w:szCs w:val="20"/>
              </w:rPr>
            </w:pPr>
          </w:p>
        </w:tc>
        <w:tc>
          <w:tcPr>
            <w:tcW w:w="1440" w:type="dxa"/>
          </w:tcPr>
          <w:p w14:paraId="4BEE9485" w14:textId="77777777" w:rsidR="004E5C7F" w:rsidRDefault="004E5C7F">
            <w:pPr>
              <w:rPr>
                <w:sz w:val="20"/>
                <w:szCs w:val="20"/>
              </w:rPr>
            </w:pPr>
          </w:p>
        </w:tc>
      </w:tr>
      <w:tr w:rsidR="004E5C7F" w14:paraId="264AA518" w14:textId="77777777" w:rsidTr="006B4CF4">
        <w:trPr>
          <w:cantSplit/>
          <w:trHeight w:val="288"/>
          <w:tblHeader/>
        </w:trPr>
        <w:tc>
          <w:tcPr>
            <w:tcW w:w="1440" w:type="dxa"/>
          </w:tcPr>
          <w:p w14:paraId="044CA929" w14:textId="77777777" w:rsidR="004E5C7F" w:rsidRDefault="004E5C7F">
            <w:pPr>
              <w:rPr>
                <w:sz w:val="20"/>
                <w:szCs w:val="20"/>
              </w:rPr>
            </w:pPr>
          </w:p>
        </w:tc>
        <w:tc>
          <w:tcPr>
            <w:tcW w:w="1440" w:type="dxa"/>
          </w:tcPr>
          <w:p w14:paraId="0C0238A7" w14:textId="77777777" w:rsidR="004E5C7F" w:rsidRDefault="004E5C7F">
            <w:pPr>
              <w:rPr>
                <w:sz w:val="20"/>
                <w:szCs w:val="20"/>
              </w:rPr>
            </w:pPr>
          </w:p>
        </w:tc>
        <w:tc>
          <w:tcPr>
            <w:tcW w:w="1440" w:type="dxa"/>
          </w:tcPr>
          <w:p w14:paraId="4C441F55" w14:textId="77777777" w:rsidR="004E5C7F" w:rsidRDefault="004E5C7F">
            <w:pPr>
              <w:rPr>
                <w:sz w:val="20"/>
                <w:szCs w:val="20"/>
              </w:rPr>
            </w:pPr>
          </w:p>
        </w:tc>
        <w:tc>
          <w:tcPr>
            <w:tcW w:w="1440" w:type="dxa"/>
          </w:tcPr>
          <w:p w14:paraId="6C72D059" w14:textId="77777777" w:rsidR="004E5C7F" w:rsidRDefault="004E5C7F">
            <w:pPr>
              <w:rPr>
                <w:sz w:val="20"/>
                <w:szCs w:val="20"/>
              </w:rPr>
            </w:pPr>
          </w:p>
        </w:tc>
        <w:tc>
          <w:tcPr>
            <w:tcW w:w="1440" w:type="dxa"/>
          </w:tcPr>
          <w:p w14:paraId="0BAFE9AF" w14:textId="77777777" w:rsidR="004E5C7F" w:rsidRDefault="004E5C7F">
            <w:pPr>
              <w:rPr>
                <w:sz w:val="20"/>
                <w:szCs w:val="20"/>
              </w:rPr>
            </w:pPr>
          </w:p>
        </w:tc>
        <w:tc>
          <w:tcPr>
            <w:tcW w:w="1440" w:type="dxa"/>
          </w:tcPr>
          <w:p w14:paraId="76A4A215" w14:textId="77777777" w:rsidR="004E5C7F" w:rsidRDefault="004E5C7F">
            <w:pPr>
              <w:rPr>
                <w:sz w:val="20"/>
                <w:szCs w:val="20"/>
              </w:rPr>
            </w:pPr>
          </w:p>
        </w:tc>
        <w:tc>
          <w:tcPr>
            <w:tcW w:w="1440" w:type="dxa"/>
          </w:tcPr>
          <w:p w14:paraId="24EAF2B9" w14:textId="77777777" w:rsidR="004E5C7F" w:rsidRDefault="004E5C7F">
            <w:pPr>
              <w:rPr>
                <w:sz w:val="20"/>
                <w:szCs w:val="20"/>
              </w:rPr>
            </w:pPr>
          </w:p>
        </w:tc>
        <w:tc>
          <w:tcPr>
            <w:tcW w:w="1440" w:type="dxa"/>
          </w:tcPr>
          <w:p w14:paraId="646E56AE" w14:textId="77777777" w:rsidR="004E5C7F" w:rsidRDefault="004E5C7F">
            <w:pPr>
              <w:rPr>
                <w:sz w:val="20"/>
                <w:szCs w:val="20"/>
              </w:rPr>
            </w:pPr>
          </w:p>
        </w:tc>
        <w:tc>
          <w:tcPr>
            <w:tcW w:w="1440" w:type="dxa"/>
          </w:tcPr>
          <w:p w14:paraId="7800493E" w14:textId="77777777" w:rsidR="004E5C7F" w:rsidRDefault="004E5C7F">
            <w:pPr>
              <w:rPr>
                <w:sz w:val="20"/>
                <w:szCs w:val="20"/>
              </w:rPr>
            </w:pPr>
          </w:p>
        </w:tc>
        <w:tc>
          <w:tcPr>
            <w:tcW w:w="1440" w:type="dxa"/>
          </w:tcPr>
          <w:p w14:paraId="3E06CF47" w14:textId="77777777" w:rsidR="004E5C7F" w:rsidRDefault="004E5C7F">
            <w:pPr>
              <w:rPr>
                <w:sz w:val="20"/>
                <w:szCs w:val="20"/>
              </w:rPr>
            </w:pPr>
          </w:p>
        </w:tc>
      </w:tr>
      <w:tr w:rsidR="004E5C7F" w14:paraId="67B2D5E7" w14:textId="77777777" w:rsidTr="006B4CF4">
        <w:trPr>
          <w:cantSplit/>
          <w:trHeight w:val="288"/>
          <w:tblHeader/>
        </w:trPr>
        <w:tc>
          <w:tcPr>
            <w:tcW w:w="1440" w:type="dxa"/>
          </w:tcPr>
          <w:p w14:paraId="18AC5C71" w14:textId="77777777" w:rsidR="004E5C7F" w:rsidRDefault="004E5C7F">
            <w:pPr>
              <w:rPr>
                <w:sz w:val="20"/>
                <w:szCs w:val="20"/>
              </w:rPr>
            </w:pPr>
          </w:p>
        </w:tc>
        <w:tc>
          <w:tcPr>
            <w:tcW w:w="1440" w:type="dxa"/>
          </w:tcPr>
          <w:p w14:paraId="276322E9" w14:textId="77777777" w:rsidR="004E5C7F" w:rsidRDefault="004E5C7F">
            <w:pPr>
              <w:rPr>
                <w:sz w:val="20"/>
                <w:szCs w:val="20"/>
              </w:rPr>
            </w:pPr>
          </w:p>
        </w:tc>
        <w:tc>
          <w:tcPr>
            <w:tcW w:w="1440" w:type="dxa"/>
          </w:tcPr>
          <w:p w14:paraId="213EFF8A" w14:textId="77777777" w:rsidR="004E5C7F" w:rsidRDefault="004E5C7F">
            <w:pPr>
              <w:rPr>
                <w:sz w:val="20"/>
                <w:szCs w:val="20"/>
              </w:rPr>
            </w:pPr>
          </w:p>
        </w:tc>
        <w:tc>
          <w:tcPr>
            <w:tcW w:w="1440" w:type="dxa"/>
          </w:tcPr>
          <w:p w14:paraId="08DE2222" w14:textId="77777777" w:rsidR="004E5C7F" w:rsidRDefault="004E5C7F">
            <w:pPr>
              <w:rPr>
                <w:sz w:val="20"/>
                <w:szCs w:val="20"/>
              </w:rPr>
            </w:pPr>
          </w:p>
        </w:tc>
        <w:tc>
          <w:tcPr>
            <w:tcW w:w="1440" w:type="dxa"/>
          </w:tcPr>
          <w:p w14:paraId="4CD03364" w14:textId="77777777" w:rsidR="004E5C7F" w:rsidRDefault="004E5C7F">
            <w:pPr>
              <w:rPr>
                <w:sz w:val="20"/>
                <w:szCs w:val="20"/>
              </w:rPr>
            </w:pPr>
          </w:p>
        </w:tc>
        <w:tc>
          <w:tcPr>
            <w:tcW w:w="1440" w:type="dxa"/>
          </w:tcPr>
          <w:p w14:paraId="6A505047" w14:textId="77777777" w:rsidR="004E5C7F" w:rsidRDefault="004E5C7F">
            <w:pPr>
              <w:rPr>
                <w:sz w:val="20"/>
                <w:szCs w:val="20"/>
              </w:rPr>
            </w:pPr>
          </w:p>
        </w:tc>
        <w:tc>
          <w:tcPr>
            <w:tcW w:w="1440" w:type="dxa"/>
          </w:tcPr>
          <w:p w14:paraId="2624A28A" w14:textId="77777777" w:rsidR="004E5C7F" w:rsidRDefault="004E5C7F">
            <w:pPr>
              <w:rPr>
                <w:sz w:val="20"/>
                <w:szCs w:val="20"/>
              </w:rPr>
            </w:pPr>
          </w:p>
        </w:tc>
        <w:tc>
          <w:tcPr>
            <w:tcW w:w="1440" w:type="dxa"/>
          </w:tcPr>
          <w:p w14:paraId="667C4D71" w14:textId="77777777" w:rsidR="004E5C7F" w:rsidRDefault="004E5C7F">
            <w:pPr>
              <w:rPr>
                <w:sz w:val="20"/>
                <w:szCs w:val="20"/>
              </w:rPr>
            </w:pPr>
          </w:p>
        </w:tc>
        <w:tc>
          <w:tcPr>
            <w:tcW w:w="1440" w:type="dxa"/>
          </w:tcPr>
          <w:p w14:paraId="49B3C290" w14:textId="77777777" w:rsidR="004E5C7F" w:rsidRDefault="004E5C7F">
            <w:pPr>
              <w:rPr>
                <w:sz w:val="20"/>
                <w:szCs w:val="20"/>
              </w:rPr>
            </w:pPr>
          </w:p>
        </w:tc>
        <w:tc>
          <w:tcPr>
            <w:tcW w:w="1440" w:type="dxa"/>
          </w:tcPr>
          <w:p w14:paraId="103BF857" w14:textId="77777777" w:rsidR="004E5C7F" w:rsidRDefault="004E5C7F">
            <w:pPr>
              <w:rPr>
                <w:sz w:val="20"/>
                <w:szCs w:val="20"/>
              </w:rPr>
            </w:pPr>
          </w:p>
        </w:tc>
      </w:tr>
      <w:tr w:rsidR="004E5C7F" w14:paraId="18F21CE1" w14:textId="77777777" w:rsidTr="006B4CF4">
        <w:trPr>
          <w:cantSplit/>
          <w:trHeight w:val="288"/>
          <w:tblHeader/>
        </w:trPr>
        <w:tc>
          <w:tcPr>
            <w:tcW w:w="1440" w:type="dxa"/>
          </w:tcPr>
          <w:p w14:paraId="52C4F6E1" w14:textId="77777777" w:rsidR="004E5C7F" w:rsidRDefault="004E5C7F">
            <w:pPr>
              <w:rPr>
                <w:sz w:val="20"/>
                <w:szCs w:val="20"/>
              </w:rPr>
            </w:pPr>
          </w:p>
        </w:tc>
        <w:tc>
          <w:tcPr>
            <w:tcW w:w="1440" w:type="dxa"/>
          </w:tcPr>
          <w:p w14:paraId="693FE828" w14:textId="77777777" w:rsidR="004E5C7F" w:rsidRDefault="004E5C7F">
            <w:pPr>
              <w:rPr>
                <w:sz w:val="20"/>
                <w:szCs w:val="20"/>
              </w:rPr>
            </w:pPr>
          </w:p>
        </w:tc>
        <w:tc>
          <w:tcPr>
            <w:tcW w:w="1440" w:type="dxa"/>
          </w:tcPr>
          <w:p w14:paraId="53BA3F3D" w14:textId="77777777" w:rsidR="004E5C7F" w:rsidRDefault="004E5C7F">
            <w:pPr>
              <w:rPr>
                <w:sz w:val="20"/>
                <w:szCs w:val="20"/>
              </w:rPr>
            </w:pPr>
          </w:p>
        </w:tc>
        <w:tc>
          <w:tcPr>
            <w:tcW w:w="1440" w:type="dxa"/>
          </w:tcPr>
          <w:p w14:paraId="2B18F8E7" w14:textId="77777777" w:rsidR="004E5C7F" w:rsidRDefault="004E5C7F">
            <w:pPr>
              <w:rPr>
                <w:sz w:val="20"/>
                <w:szCs w:val="20"/>
              </w:rPr>
            </w:pPr>
          </w:p>
        </w:tc>
        <w:tc>
          <w:tcPr>
            <w:tcW w:w="1440" w:type="dxa"/>
          </w:tcPr>
          <w:p w14:paraId="7811856A" w14:textId="77777777" w:rsidR="004E5C7F" w:rsidRDefault="004E5C7F">
            <w:pPr>
              <w:rPr>
                <w:sz w:val="20"/>
                <w:szCs w:val="20"/>
              </w:rPr>
            </w:pPr>
          </w:p>
        </w:tc>
        <w:tc>
          <w:tcPr>
            <w:tcW w:w="1440" w:type="dxa"/>
          </w:tcPr>
          <w:p w14:paraId="533828FF" w14:textId="77777777" w:rsidR="004E5C7F" w:rsidRDefault="004E5C7F">
            <w:pPr>
              <w:rPr>
                <w:sz w:val="20"/>
                <w:szCs w:val="20"/>
              </w:rPr>
            </w:pPr>
          </w:p>
        </w:tc>
        <w:tc>
          <w:tcPr>
            <w:tcW w:w="1440" w:type="dxa"/>
          </w:tcPr>
          <w:p w14:paraId="2C899149" w14:textId="77777777" w:rsidR="004E5C7F" w:rsidRDefault="004E5C7F">
            <w:pPr>
              <w:rPr>
                <w:sz w:val="20"/>
                <w:szCs w:val="20"/>
              </w:rPr>
            </w:pPr>
          </w:p>
        </w:tc>
        <w:tc>
          <w:tcPr>
            <w:tcW w:w="1440" w:type="dxa"/>
          </w:tcPr>
          <w:p w14:paraId="34975E69" w14:textId="77777777" w:rsidR="004E5C7F" w:rsidRDefault="004E5C7F">
            <w:pPr>
              <w:rPr>
                <w:sz w:val="20"/>
                <w:szCs w:val="20"/>
              </w:rPr>
            </w:pPr>
          </w:p>
        </w:tc>
        <w:tc>
          <w:tcPr>
            <w:tcW w:w="1440" w:type="dxa"/>
          </w:tcPr>
          <w:p w14:paraId="2E0DA129" w14:textId="77777777" w:rsidR="004E5C7F" w:rsidRDefault="004E5C7F">
            <w:pPr>
              <w:rPr>
                <w:sz w:val="20"/>
                <w:szCs w:val="20"/>
              </w:rPr>
            </w:pPr>
          </w:p>
        </w:tc>
        <w:tc>
          <w:tcPr>
            <w:tcW w:w="1440" w:type="dxa"/>
          </w:tcPr>
          <w:p w14:paraId="5BEC7284" w14:textId="77777777" w:rsidR="004E5C7F" w:rsidRDefault="004E5C7F">
            <w:pPr>
              <w:rPr>
                <w:sz w:val="20"/>
                <w:szCs w:val="20"/>
              </w:rPr>
            </w:pPr>
          </w:p>
        </w:tc>
      </w:tr>
      <w:tr w:rsidR="004E5C7F" w14:paraId="3B155507" w14:textId="77777777" w:rsidTr="006B4CF4">
        <w:trPr>
          <w:cantSplit/>
          <w:trHeight w:val="288"/>
          <w:tblHeader/>
        </w:trPr>
        <w:tc>
          <w:tcPr>
            <w:tcW w:w="1440" w:type="dxa"/>
          </w:tcPr>
          <w:p w14:paraId="1B4A9EEF" w14:textId="77777777" w:rsidR="004E5C7F" w:rsidRDefault="004E5C7F">
            <w:pPr>
              <w:rPr>
                <w:sz w:val="20"/>
                <w:szCs w:val="20"/>
              </w:rPr>
            </w:pPr>
          </w:p>
        </w:tc>
        <w:tc>
          <w:tcPr>
            <w:tcW w:w="1440" w:type="dxa"/>
          </w:tcPr>
          <w:p w14:paraId="18BFFD56" w14:textId="77777777" w:rsidR="004E5C7F" w:rsidRDefault="004E5C7F">
            <w:pPr>
              <w:rPr>
                <w:sz w:val="20"/>
                <w:szCs w:val="20"/>
              </w:rPr>
            </w:pPr>
          </w:p>
        </w:tc>
        <w:tc>
          <w:tcPr>
            <w:tcW w:w="1440" w:type="dxa"/>
          </w:tcPr>
          <w:p w14:paraId="18667CCC" w14:textId="77777777" w:rsidR="004E5C7F" w:rsidRDefault="004E5C7F">
            <w:pPr>
              <w:rPr>
                <w:sz w:val="20"/>
                <w:szCs w:val="20"/>
              </w:rPr>
            </w:pPr>
          </w:p>
        </w:tc>
        <w:tc>
          <w:tcPr>
            <w:tcW w:w="1440" w:type="dxa"/>
          </w:tcPr>
          <w:p w14:paraId="2ECE6C90" w14:textId="77777777" w:rsidR="004E5C7F" w:rsidRDefault="004E5C7F">
            <w:pPr>
              <w:rPr>
                <w:sz w:val="20"/>
                <w:szCs w:val="20"/>
              </w:rPr>
            </w:pPr>
          </w:p>
        </w:tc>
        <w:tc>
          <w:tcPr>
            <w:tcW w:w="1440" w:type="dxa"/>
          </w:tcPr>
          <w:p w14:paraId="40278A9B" w14:textId="77777777" w:rsidR="004E5C7F" w:rsidRDefault="004E5C7F">
            <w:pPr>
              <w:rPr>
                <w:sz w:val="20"/>
                <w:szCs w:val="20"/>
              </w:rPr>
            </w:pPr>
          </w:p>
        </w:tc>
        <w:tc>
          <w:tcPr>
            <w:tcW w:w="1440" w:type="dxa"/>
          </w:tcPr>
          <w:p w14:paraId="47FD4249" w14:textId="77777777" w:rsidR="004E5C7F" w:rsidRDefault="004E5C7F">
            <w:pPr>
              <w:rPr>
                <w:sz w:val="20"/>
                <w:szCs w:val="20"/>
              </w:rPr>
            </w:pPr>
          </w:p>
        </w:tc>
        <w:tc>
          <w:tcPr>
            <w:tcW w:w="1440" w:type="dxa"/>
          </w:tcPr>
          <w:p w14:paraId="59E4CC86" w14:textId="77777777" w:rsidR="004E5C7F" w:rsidRDefault="004E5C7F">
            <w:pPr>
              <w:rPr>
                <w:sz w:val="20"/>
                <w:szCs w:val="20"/>
              </w:rPr>
            </w:pPr>
          </w:p>
        </w:tc>
        <w:tc>
          <w:tcPr>
            <w:tcW w:w="1440" w:type="dxa"/>
          </w:tcPr>
          <w:p w14:paraId="398720FF" w14:textId="77777777" w:rsidR="004E5C7F" w:rsidRDefault="004E5C7F">
            <w:pPr>
              <w:rPr>
                <w:sz w:val="20"/>
                <w:szCs w:val="20"/>
              </w:rPr>
            </w:pPr>
          </w:p>
        </w:tc>
        <w:tc>
          <w:tcPr>
            <w:tcW w:w="1440" w:type="dxa"/>
          </w:tcPr>
          <w:p w14:paraId="1009BB32" w14:textId="77777777" w:rsidR="004E5C7F" w:rsidRDefault="004E5C7F">
            <w:pPr>
              <w:rPr>
                <w:sz w:val="20"/>
                <w:szCs w:val="20"/>
              </w:rPr>
            </w:pPr>
          </w:p>
        </w:tc>
        <w:tc>
          <w:tcPr>
            <w:tcW w:w="1440" w:type="dxa"/>
          </w:tcPr>
          <w:p w14:paraId="605F177F" w14:textId="77777777" w:rsidR="004E5C7F" w:rsidRDefault="004E5C7F">
            <w:pPr>
              <w:rPr>
                <w:sz w:val="20"/>
                <w:szCs w:val="20"/>
              </w:rPr>
            </w:pPr>
          </w:p>
        </w:tc>
      </w:tr>
      <w:tr w:rsidR="004E5C7F" w14:paraId="40371888" w14:textId="77777777" w:rsidTr="006B4CF4">
        <w:trPr>
          <w:cantSplit/>
          <w:trHeight w:val="288"/>
          <w:tblHeader/>
        </w:trPr>
        <w:tc>
          <w:tcPr>
            <w:tcW w:w="1440" w:type="dxa"/>
          </w:tcPr>
          <w:p w14:paraId="3C6BCAFB" w14:textId="77777777" w:rsidR="004E5C7F" w:rsidRDefault="004E5C7F">
            <w:pPr>
              <w:rPr>
                <w:sz w:val="20"/>
                <w:szCs w:val="20"/>
              </w:rPr>
            </w:pPr>
          </w:p>
        </w:tc>
        <w:tc>
          <w:tcPr>
            <w:tcW w:w="1440" w:type="dxa"/>
          </w:tcPr>
          <w:p w14:paraId="0E56C612" w14:textId="77777777" w:rsidR="004E5C7F" w:rsidRDefault="004E5C7F">
            <w:pPr>
              <w:rPr>
                <w:sz w:val="20"/>
                <w:szCs w:val="20"/>
              </w:rPr>
            </w:pPr>
          </w:p>
        </w:tc>
        <w:tc>
          <w:tcPr>
            <w:tcW w:w="1440" w:type="dxa"/>
          </w:tcPr>
          <w:p w14:paraId="31F94D92" w14:textId="77777777" w:rsidR="004E5C7F" w:rsidRDefault="004E5C7F">
            <w:pPr>
              <w:rPr>
                <w:sz w:val="20"/>
                <w:szCs w:val="20"/>
              </w:rPr>
            </w:pPr>
          </w:p>
        </w:tc>
        <w:tc>
          <w:tcPr>
            <w:tcW w:w="1440" w:type="dxa"/>
          </w:tcPr>
          <w:p w14:paraId="4421BA3F" w14:textId="77777777" w:rsidR="004E5C7F" w:rsidRDefault="004E5C7F">
            <w:pPr>
              <w:rPr>
                <w:sz w:val="20"/>
                <w:szCs w:val="20"/>
              </w:rPr>
            </w:pPr>
          </w:p>
        </w:tc>
        <w:tc>
          <w:tcPr>
            <w:tcW w:w="1440" w:type="dxa"/>
          </w:tcPr>
          <w:p w14:paraId="5CF2E56A" w14:textId="77777777" w:rsidR="004E5C7F" w:rsidRDefault="004E5C7F">
            <w:pPr>
              <w:rPr>
                <w:sz w:val="20"/>
                <w:szCs w:val="20"/>
              </w:rPr>
            </w:pPr>
          </w:p>
        </w:tc>
        <w:tc>
          <w:tcPr>
            <w:tcW w:w="1440" w:type="dxa"/>
          </w:tcPr>
          <w:p w14:paraId="6D580E3D" w14:textId="77777777" w:rsidR="004E5C7F" w:rsidRDefault="004E5C7F">
            <w:pPr>
              <w:rPr>
                <w:sz w:val="20"/>
                <w:szCs w:val="20"/>
              </w:rPr>
            </w:pPr>
          </w:p>
        </w:tc>
        <w:tc>
          <w:tcPr>
            <w:tcW w:w="1440" w:type="dxa"/>
          </w:tcPr>
          <w:p w14:paraId="6627283A" w14:textId="77777777" w:rsidR="004E5C7F" w:rsidRDefault="004E5C7F">
            <w:pPr>
              <w:rPr>
                <w:sz w:val="20"/>
                <w:szCs w:val="20"/>
              </w:rPr>
            </w:pPr>
          </w:p>
        </w:tc>
        <w:tc>
          <w:tcPr>
            <w:tcW w:w="1440" w:type="dxa"/>
          </w:tcPr>
          <w:p w14:paraId="073F32D5" w14:textId="77777777" w:rsidR="004E5C7F" w:rsidRDefault="004E5C7F">
            <w:pPr>
              <w:rPr>
                <w:sz w:val="20"/>
                <w:szCs w:val="20"/>
              </w:rPr>
            </w:pPr>
          </w:p>
        </w:tc>
        <w:tc>
          <w:tcPr>
            <w:tcW w:w="1440" w:type="dxa"/>
          </w:tcPr>
          <w:p w14:paraId="1E8DCF3A" w14:textId="77777777" w:rsidR="004E5C7F" w:rsidRDefault="004E5C7F">
            <w:pPr>
              <w:rPr>
                <w:sz w:val="20"/>
                <w:szCs w:val="20"/>
              </w:rPr>
            </w:pPr>
          </w:p>
        </w:tc>
        <w:tc>
          <w:tcPr>
            <w:tcW w:w="1440" w:type="dxa"/>
          </w:tcPr>
          <w:p w14:paraId="4153A03D" w14:textId="77777777" w:rsidR="004E5C7F" w:rsidRDefault="004E5C7F">
            <w:pPr>
              <w:rPr>
                <w:sz w:val="20"/>
                <w:szCs w:val="20"/>
              </w:rPr>
            </w:pPr>
          </w:p>
        </w:tc>
      </w:tr>
      <w:tr w:rsidR="004E5C7F" w14:paraId="43C73980" w14:textId="77777777" w:rsidTr="006B4CF4">
        <w:trPr>
          <w:cantSplit/>
          <w:trHeight w:val="288"/>
          <w:tblHeader/>
        </w:trPr>
        <w:tc>
          <w:tcPr>
            <w:tcW w:w="1440" w:type="dxa"/>
          </w:tcPr>
          <w:p w14:paraId="1CB4E11D" w14:textId="77777777" w:rsidR="004E5C7F" w:rsidRDefault="004E5C7F">
            <w:pPr>
              <w:rPr>
                <w:sz w:val="20"/>
                <w:szCs w:val="20"/>
              </w:rPr>
            </w:pPr>
          </w:p>
        </w:tc>
        <w:tc>
          <w:tcPr>
            <w:tcW w:w="1440" w:type="dxa"/>
          </w:tcPr>
          <w:p w14:paraId="622CE8DB" w14:textId="77777777" w:rsidR="004E5C7F" w:rsidRDefault="004E5C7F">
            <w:pPr>
              <w:rPr>
                <w:sz w:val="20"/>
                <w:szCs w:val="20"/>
              </w:rPr>
            </w:pPr>
          </w:p>
        </w:tc>
        <w:tc>
          <w:tcPr>
            <w:tcW w:w="1440" w:type="dxa"/>
          </w:tcPr>
          <w:p w14:paraId="6FEDF2CC" w14:textId="77777777" w:rsidR="004E5C7F" w:rsidRDefault="004E5C7F">
            <w:pPr>
              <w:rPr>
                <w:sz w:val="20"/>
                <w:szCs w:val="20"/>
              </w:rPr>
            </w:pPr>
          </w:p>
        </w:tc>
        <w:tc>
          <w:tcPr>
            <w:tcW w:w="1440" w:type="dxa"/>
          </w:tcPr>
          <w:p w14:paraId="168862C4" w14:textId="77777777" w:rsidR="004E5C7F" w:rsidRDefault="004E5C7F">
            <w:pPr>
              <w:rPr>
                <w:sz w:val="20"/>
                <w:szCs w:val="20"/>
              </w:rPr>
            </w:pPr>
          </w:p>
        </w:tc>
        <w:tc>
          <w:tcPr>
            <w:tcW w:w="1440" w:type="dxa"/>
          </w:tcPr>
          <w:p w14:paraId="0941A6FD" w14:textId="77777777" w:rsidR="004E5C7F" w:rsidRDefault="004E5C7F">
            <w:pPr>
              <w:rPr>
                <w:sz w:val="20"/>
                <w:szCs w:val="20"/>
              </w:rPr>
            </w:pPr>
          </w:p>
        </w:tc>
        <w:tc>
          <w:tcPr>
            <w:tcW w:w="1440" w:type="dxa"/>
          </w:tcPr>
          <w:p w14:paraId="36AFEAB6" w14:textId="77777777" w:rsidR="004E5C7F" w:rsidRDefault="004E5C7F">
            <w:pPr>
              <w:rPr>
                <w:sz w:val="20"/>
                <w:szCs w:val="20"/>
              </w:rPr>
            </w:pPr>
          </w:p>
        </w:tc>
        <w:tc>
          <w:tcPr>
            <w:tcW w:w="1440" w:type="dxa"/>
          </w:tcPr>
          <w:p w14:paraId="15CC27CE" w14:textId="77777777" w:rsidR="004E5C7F" w:rsidRDefault="004E5C7F">
            <w:pPr>
              <w:rPr>
                <w:sz w:val="20"/>
                <w:szCs w:val="20"/>
              </w:rPr>
            </w:pPr>
          </w:p>
        </w:tc>
        <w:tc>
          <w:tcPr>
            <w:tcW w:w="1440" w:type="dxa"/>
          </w:tcPr>
          <w:p w14:paraId="541FBB96" w14:textId="77777777" w:rsidR="004E5C7F" w:rsidRDefault="004E5C7F">
            <w:pPr>
              <w:rPr>
                <w:sz w:val="20"/>
                <w:szCs w:val="20"/>
              </w:rPr>
            </w:pPr>
          </w:p>
        </w:tc>
        <w:tc>
          <w:tcPr>
            <w:tcW w:w="1440" w:type="dxa"/>
          </w:tcPr>
          <w:p w14:paraId="606C5AB5" w14:textId="77777777" w:rsidR="004E5C7F" w:rsidRDefault="004E5C7F">
            <w:pPr>
              <w:rPr>
                <w:sz w:val="20"/>
                <w:szCs w:val="20"/>
              </w:rPr>
            </w:pPr>
          </w:p>
        </w:tc>
        <w:tc>
          <w:tcPr>
            <w:tcW w:w="1440" w:type="dxa"/>
          </w:tcPr>
          <w:p w14:paraId="37E0BD34" w14:textId="77777777" w:rsidR="004E5C7F" w:rsidRDefault="004E5C7F">
            <w:pPr>
              <w:rPr>
                <w:sz w:val="20"/>
                <w:szCs w:val="20"/>
              </w:rPr>
            </w:pPr>
          </w:p>
        </w:tc>
      </w:tr>
      <w:tr w:rsidR="004E5C7F" w14:paraId="4429D416" w14:textId="77777777" w:rsidTr="006B4CF4">
        <w:trPr>
          <w:cantSplit/>
          <w:trHeight w:val="288"/>
          <w:tblHeader/>
        </w:trPr>
        <w:tc>
          <w:tcPr>
            <w:tcW w:w="1440" w:type="dxa"/>
          </w:tcPr>
          <w:p w14:paraId="4CF5B386" w14:textId="77777777" w:rsidR="004E5C7F" w:rsidRDefault="004E5C7F">
            <w:pPr>
              <w:rPr>
                <w:sz w:val="20"/>
                <w:szCs w:val="20"/>
              </w:rPr>
            </w:pPr>
          </w:p>
        </w:tc>
        <w:tc>
          <w:tcPr>
            <w:tcW w:w="1440" w:type="dxa"/>
          </w:tcPr>
          <w:p w14:paraId="08F4F539" w14:textId="77777777" w:rsidR="004E5C7F" w:rsidRDefault="004E5C7F">
            <w:pPr>
              <w:rPr>
                <w:sz w:val="20"/>
                <w:szCs w:val="20"/>
              </w:rPr>
            </w:pPr>
          </w:p>
        </w:tc>
        <w:tc>
          <w:tcPr>
            <w:tcW w:w="1440" w:type="dxa"/>
          </w:tcPr>
          <w:p w14:paraId="38704182" w14:textId="77777777" w:rsidR="004E5C7F" w:rsidRDefault="004E5C7F">
            <w:pPr>
              <w:rPr>
                <w:sz w:val="20"/>
                <w:szCs w:val="20"/>
              </w:rPr>
            </w:pPr>
          </w:p>
        </w:tc>
        <w:tc>
          <w:tcPr>
            <w:tcW w:w="1440" w:type="dxa"/>
          </w:tcPr>
          <w:p w14:paraId="458DDBBD" w14:textId="77777777" w:rsidR="004E5C7F" w:rsidRDefault="004E5C7F">
            <w:pPr>
              <w:rPr>
                <w:sz w:val="20"/>
                <w:szCs w:val="20"/>
              </w:rPr>
            </w:pPr>
          </w:p>
        </w:tc>
        <w:tc>
          <w:tcPr>
            <w:tcW w:w="1440" w:type="dxa"/>
          </w:tcPr>
          <w:p w14:paraId="6E33AE62" w14:textId="77777777" w:rsidR="004E5C7F" w:rsidRDefault="004E5C7F">
            <w:pPr>
              <w:rPr>
                <w:sz w:val="20"/>
                <w:szCs w:val="20"/>
              </w:rPr>
            </w:pPr>
          </w:p>
        </w:tc>
        <w:tc>
          <w:tcPr>
            <w:tcW w:w="1440" w:type="dxa"/>
          </w:tcPr>
          <w:p w14:paraId="4FB5E5CE" w14:textId="77777777" w:rsidR="004E5C7F" w:rsidRDefault="004E5C7F">
            <w:pPr>
              <w:rPr>
                <w:sz w:val="20"/>
                <w:szCs w:val="20"/>
              </w:rPr>
            </w:pPr>
          </w:p>
        </w:tc>
        <w:tc>
          <w:tcPr>
            <w:tcW w:w="1440" w:type="dxa"/>
          </w:tcPr>
          <w:p w14:paraId="103DE196" w14:textId="77777777" w:rsidR="004E5C7F" w:rsidRDefault="004E5C7F">
            <w:pPr>
              <w:rPr>
                <w:sz w:val="20"/>
                <w:szCs w:val="20"/>
              </w:rPr>
            </w:pPr>
          </w:p>
        </w:tc>
        <w:tc>
          <w:tcPr>
            <w:tcW w:w="1440" w:type="dxa"/>
          </w:tcPr>
          <w:p w14:paraId="3103F17D" w14:textId="77777777" w:rsidR="004E5C7F" w:rsidRDefault="004E5C7F">
            <w:pPr>
              <w:rPr>
                <w:sz w:val="20"/>
                <w:szCs w:val="20"/>
              </w:rPr>
            </w:pPr>
          </w:p>
        </w:tc>
        <w:tc>
          <w:tcPr>
            <w:tcW w:w="1440" w:type="dxa"/>
          </w:tcPr>
          <w:p w14:paraId="7F541283" w14:textId="77777777" w:rsidR="004E5C7F" w:rsidRDefault="004E5C7F">
            <w:pPr>
              <w:rPr>
                <w:sz w:val="20"/>
                <w:szCs w:val="20"/>
              </w:rPr>
            </w:pPr>
          </w:p>
        </w:tc>
        <w:tc>
          <w:tcPr>
            <w:tcW w:w="1440" w:type="dxa"/>
          </w:tcPr>
          <w:p w14:paraId="57571E14" w14:textId="77777777" w:rsidR="004E5C7F" w:rsidRDefault="004E5C7F">
            <w:pPr>
              <w:rPr>
                <w:sz w:val="20"/>
                <w:szCs w:val="20"/>
              </w:rPr>
            </w:pPr>
          </w:p>
        </w:tc>
      </w:tr>
      <w:tr w:rsidR="004E5C7F" w14:paraId="0BDDB417" w14:textId="77777777" w:rsidTr="006B4CF4">
        <w:trPr>
          <w:cantSplit/>
          <w:trHeight w:val="288"/>
          <w:tblHeader/>
        </w:trPr>
        <w:tc>
          <w:tcPr>
            <w:tcW w:w="1440" w:type="dxa"/>
          </w:tcPr>
          <w:p w14:paraId="13BA1C46" w14:textId="77777777" w:rsidR="004E5C7F" w:rsidRDefault="004E5C7F">
            <w:pPr>
              <w:rPr>
                <w:sz w:val="20"/>
                <w:szCs w:val="20"/>
              </w:rPr>
            </w:pPr>
          </w:p>
        </w:tc>
        <w:tc>
          <w:tcPr>
            <w:tcW w:w="1440" w:type="dxa"/>
          </w:tcPr>
          <w:p w14:paraId="65DB5975" w14:textId="77777777" w:rsidR="004E5C7F" w:rsidRDefault="004E5C7F">
            <w:pPr>
              <w:rPr>
                <w:sz w:val="20"/>
                <w:szCs w:val="20"/>
              </w:rPr>
            </w:pPr>
          </w:p>
        </w:tc>
        <w:tc>
          <w:tcPr>
            <w:tcW w:w="1440" w:type="dxa"/>
          </w:tcPr>
          <w:p w14:paraId="2B03C7E7" w14:textId="77777777" w:rsidR="004E5C7F" w:rsidRDefault="004E5C7F">
            <w:pPr>
              <w:rPr>
                <w:sz w:val="20"/>
                <w:szCs w:val="20"/>
              </w:rPr>
            </w:pPr>
          </w:p>
        </w:tc>
        <w:tc>
          <w:tcPr>
            <w:tcW w:w="1440" w:type="dxa"/>
          </w:tcPr>
          <w:p w14:paraId="4B18C00F" w14:textId="77777777" w:rsidR="004E5C7F" w:rsidRDefault="004E5C7F">
            <w:pPr>
              <w:rPr>
                <w:sz w:val="20"/>
                <w:szCs w:val="20"/>
              </w:rPr>
            </w:pPr>
          </w:p>
        </w:tc>
        <w:tc>
          <w:tcPr>
            <w:tcW w:w="1440" w:type="dxa"/>
          </w:tcPr>
          <w:p w14:paraId="0F8CE2CF" w14:textId="77777777" w:rsidR="004E5C7F" w:rsidRDefault="004E5C7F">
            <w:pPr>
              <w:rPr>
                <w:sz w:val="20"/>
                <w:szCs w:val="20"/>
              </w:rPr>
            </w:pPr>
          </w:p>
        </w:tc>
        <w:tc>
          <w:tcPr>
            <w:tcW w:w="1440" w:type="dxa"/>
          </w:tcPr>
          <w:p w14:paraId="2AE5CD22" w14:textId="77777777" w:rsidR="004E5C7F" w:rsidRDefault="004E5C7F">
            <w:pPr>
              <w:rPr>
                <w:sz w:val="20"/>
                <w:szCs w:val="20"/>
              </w:rPr>
            </w:pPr>
          </w:p>
        </w:tc>
        <w:tc>
          <w:tcPr>
            <w:tcW w:w="1440" w:type="dxa"/>
          </w:tcPr>
          <w:p w14:paraId="4CFB5217" w14:textId="77777777" w:rsidR="004E5C7F" w:rsidRDefault="004E5C7F">
            <w:pPr>
              <w:rPr>
                <w:sz w:val="20"/>
                <w:szCs w:val="20"/>
              </w:rPr>
            </w:pPr>
          </w:p>
        </w:tc>
        <w:tc>
          <w:tcPr>
            <w:tcW w:w="1440" w:type="dxa"/>
          </w:tcPr>
          <w:p w14:paraId="608913CC" w14:textId="77777777" w:rsidR="004E5C7F" w:rsidRDefault="004E5C7F">
            <w:pPr>
              <w:rPr>
                <w:sz w:val="20"/>
                <w:szCs w:val="20"/>
              </w:rPr>
            </w:pPr>
          </w:p>
        </w:tc>
        <w:tc>
          <w:tcPr>
            <w:tcW w:w="1440" w:type="dxa"/>
          </w:tcPr>
          <w:p w14:paraId="05C951FA" w14:textId="77777777" w:rsidR="004E5C7F" w:rsidRDefault="004E5C7F">
            <w:pPr>
              <w:rPr>
                <w:sz w:val="20"/>
                <w:szCs w:val="20"/>
              </w:rPr>
            </w:pPr>
          </w:p>
        </w:tc>
        <w:tc>
          <w:tcPr>
            <w:tcW w:w="1440" w:type="dxa"/>
          </w:tcPr>
          <w:p w14:paraId="175AA7A2" w14:textId="77777777" w:rsidR="004E5C7F" w:rsidRDefault="004E5C7F">
            <w:pPr>
              <w:rPr>
                <w:sz w:val="20"/>
                <w:szCs w:val="20"/>
              </w:rPr>
            </w:pPr>
          </w:p>
        </w:tc>
      </w:tr>
      <w:tr w:rsidR="004E5C7F" w14:paraId="35A8D846" w14:textId="77777777" w:rsidTr="006B4CF4">
        <w:trPr>
          <w:cantSplit/>
          <w:trHeight w:val="288"/>
          <w:tblHeader/>
        </w:trPr>
        <w:tc>
          <w:tcPr>
            <w:tcW w:w="1440" w:type="dxa"/>
          </w:tcPr>
          <w:p w14:paraId="53529FB6" w14:textId="77777777" w:rsidR="004E5C7F" w:rsidRDefault="004E5C7F">
            <w:pPr>
              <w:rPr>
                <w:sz w:val="20"/>
                <w:szCs w:val="20"/>
              </w:rPr>
            </w:pPr>
          </w:p>
        </w:tc>
        <w:tc>
          <w:tcPr>
            <w:tcW w:w="1440" w:type="dxa"/>
          </w:tcPr>
          <w:p w14:paraId="23C5DC4A" w14:textId="77777777" w:rsidR="004E5C7F" w:rsidRDefault="004E5C7F">
            <w:pPr>
              <w:rPr>
                <w:sz w:val="20"/>
                <w:szCs w:val="20"/>
              </w:rPr>
            </w:pPr>
          </w:p>
        </w:tc>
        <w:tc>
          <w:tcPr>
            <w:tcW w:w="1440" w:type="dxa"/>
          </w:tcPr>
          <w:p w14:paraId="78A0CE2F" w14:textId="77777777" w:rsidR="004E5C7F" w:rsidRDefault="004E5C7F">
            <w:pPr>
              <w:rPr>
                <w:sz w:val="20"/>
                <w:szCs w:val="20"/>
              </w:rPr>
            </w:pPr>
          </w:p>
        </w:tc>
        <w:tc>
          <w:tcPr>
            <w:tcW w:w="1440" w:type="dxa"/>
          </w:tcPr>
          <w:p w14:paraId="4C12CFF8" w14:textId="77777777" w:rsidR="004E5C7F" w:rsidRDefault="004E5C7F">
            <w:pPr>
              <w:rPr>
                <w:sz w:val="20"/>
                <w:szCs w:val="20"/>
              </w:rPr>
            </w:pPr>
          </w:p>
        </w:tc>
        <w:tc>
          <w:tcPr>
            <w:tcW w:w="1440" w:type="dxa"/>
          </w:tcPr>
          <w:p w14:paraId="08C13058" w14:textId="77777777" w:rsidR="004E5C7F" w:rsidRDefault="004E5C7F">
            <w:pPr>
              <w:rPr>
                <w:sz w:val="20"/>
                <w:szCs w:val="20"/>
              </w:rPr>
            </w:pPr>
          </w:p>
        </w:tc>
        <w:tc>
          <w:tcPr>
            <w:tcW w:w="1440" w:type="dxa"/>
          </w:tcPr>
          <w:p w14:paraId="76684BE0" w14:textId="77777777" w:rsidR="004E5C7F" w:rsidRDefault="004E5C7F">
            <w:pPr>
              <w:rPr>
                <w:sz w:val="20"/>
                <w:szCs w:val="20"/>
              </w:rPr>
            </w:pPr>
          </w:p>
        </w:tc>
        <w:tc>
          <w:tcPr>
            <w:tcW w:w="1440" w:type="dxa"/>
          </w:tcPr>
          <w:p w14:paraId="1A33BB27" w14:textId="77777777" w:rsidR="004E5C7F" w:rsidRDefault="004E5C7F">
            <w:pPr>
              <w:rPr>
                <w:sz w:val="20"/>
                <w:szCs w:val="20"/>
              </w:rPr>
            </w:pPr>
          </w:p>
        </w:tc>
        <w:tc>
          <w:tcPr>
            <w:tcW w:w="1440" w:type="dxa"/>
          </w:tcPr>
          <w:p w14:paraId="4D9F7480" w14:textId="77777777" w:rsidR="004E5C7F" w:rsidRDefault="004E5C7F">
            <w:pPr>
              <w:rPr>
                <w:sz w:val="20"/>
                <w:szCs w:val="20"/>
              </w:rPr>
            </w:pPr>
          </w:p>
        </w:tc>
        <w:tc>
          <w:tcPr>
            <w:tcW w:w="1440" w:type="dxa"/>
          </w:tcPr>
          <w:p w14:paraId="79452837" w14:textId="77777777" w:rsidR="004E5C7F" w:rsidRDefault="004E5C7F">
            <w:pPr>
              <w:rPr>
                <w:sz w:val="20"/>
                <w:szCs w:val="20"/>
              </w:rPr>
            </w:pPr>
          </w:p>
        </w:tc>
        <w:tc>
          <w:tcPr>
            <w:tcW w:w="1440" w:type="dxa"/>
          </w:tcPr>
          <w:p w14:paraId="6D24BE63" w14:textId="77777777" w:rsidR="004E5C7F" w:rsidRDefault="004E5C7F">
            <w:pPr>
              <w:rPr>
                <w:sz w:val="20"/>
                <w:szCs w:val="20"/>
              </w:rPr>
            </w:pPr>
          </w:p>
        </w:tc>
      </w:tr>
    </w:tbl>
    <w:p w14:paraId="297DB618" w14:textId="77777777" w:rsidR="004E5C7F" w:rsidRDefault="004E5C7F">
      <w:pPr>
        <w:rPr>
          <w:sz w:val="20"/>
          <w:szCs w:val="20"/>
        </w:rPr>
      </w:pPr>
      <w:r>
        <w:rPr>
          <w:sz w:val="20"/>
          <w:szCs w:val="20"/>
        </w:rPr>
        <w:br w:type="page"/>
      </w:r>
    </w:p>
    <w:p w14:paraId="0CB23FCA" w14:textId="77777777" w:rsidR="004E5C7F" w:rsidRPr="00C551D9" w:rsidRDefault="004E5C7F" w:rsidP="00FF6DF9">
      <w:pPr>
        <w:pStyle w:val="Heading1"/>
      </w:pPr>
      <w:r w:rsidRPr="00C551D9">
        <w:lastRenderedPageBreak/>
        <w:t>Fugitive Emission Unit Attributes</w:t>
      </w:r>
    </w:p>
    <w:p w14:paraId="2D45EBD2" w14:textId="77777777" w:rsidR="004E5C7F" w:rsidRPr="00C551D9" w:rsidRDefault="004E5C7F" w:rsidP="00FF6DF9">
      <w:pPr>
        <w:pStyle w:val="Heading1"/>
      </w:pPr>
      <w:r w:rsidRPr="00C551D9">
        <w:t>Form OP-UA12 (Page 25)</w:t>
      </w:r>
    </w:p>
    <w:p w14:paraId="6E749D0B" w14:textId="77777777" w:rsidR="004E5C7F" w:rsidRPr="00C551D9" w:rsidRDefault="004E5C7F" w:rsidP="00FF6DF9">
      <w:pPr>
        <w:pStyle w:val="Heading1"/>
      </w:pPr>
      <w:r w:rsidRPr="00C551D9">
        <w:t>Federal Operating Permit Program</w:t>
      </w:r>
    </w:p>
    <w:p w14:paraId="0AB9B353" w14:textId="77777777" w:rsidR="004E5C7F" w:rsidRPr="00C551D9" w:rsidRDefault="004E5C7F" w:rsidP="00FF6DF9">
      <w:pPr>
        <w:pStyle w:val="Heading1"/>
      </w:pPr>
      <w:bookmarkStart w:id="24" w:name="TBL3d"/>
      <w:r w:rsidRPr="00C551D9">
        <w:t>Table 3d</w:t>
      </w:r>
      <w:bookmarkEnd w:id="24"/>
      <w:r w:rsidRPr="00C551D9">
        <w:t>:  Title 40 Code of Federal Regulations Part 61 (40 CFR Part 61)</w:t>
      </w:r>
    </w:p>
    <w:p w14:paraId="1121223D" w14:textId="3CF574C9" w:rsidR="004E5C7F" w:rsidRDefault="004E5C7F" w:rsidP="00FF6DF9">
      <w:pPr>
        <w:pStyle w:val="Heading1"/>
      </w:pPr>
      <w:r w:rsidRPr="00C551D9">
        <w:t>Subpart V:  National Emission Standard for Equipment Leaks (Fugitive Emission Sources)</w:t>
      </w:r>
    </w:p>
    <w:p w14:paraId="76ABBB7C" w14:textId="77777777" w:rsidR="00FB01D7" w:rsidRPr="00C551D9" w:rsidRDefault="00FB01D7" w:rsidP="00FF6DF9">
      <w:pPr>
        <w:pStyle w:val="Heading1"/>
      </w:pPr>
      <w:r w:rsidRPr="00C551D9">
        <w:t>Texas Commission on Environmental Quality</w:t>
      </w:r>
    </w:p>
    <w:p w14:paraId="3F2B42A5" w14:textId="77777777" w:rsidR="004E5C7F" w:rsidRPr="00C551D9"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d:  Title 40 Code of Federal Regulations Part 61 (40 CFR Part 61)&#10;Subpart V:  National Emission Standard for Equipment Leaks (Fugitive Emission Sources)&#10;"/>
      </w:tblPr>
      <w:tblGrid>
        <w:gridCol w:w="4800"/>
        <w:gridCol w:w="4800"/>
        <w:gridCol w:w="4800"/>
      </w:tblGrid>
      <w:tr w:rsidR="004E5C7F" w:rsidRPr="00600EE6" w14:paraId="420F6289" w14:textId="77777777" w:rsidTr="00286F80">
        <w:trPr>
          <w:cantSplit/>
          <w:tblHeader/>
        </w:trPr>
        <w:tc>
          <w:tcPr>
            <w:tcW w:w="4800" w:type="dxa"/>
            <w:shd w:val="clear" w:color="auto" w:fill="D9D9D9" w:themeFill="background1" w:themeFillShade="D9"/>
          </w:tcPr>
          <w:p w14:paraId="79A88E87"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5270C20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4AD0A9D0"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321480B" w14:textId="77777777" w:rsidTr="00286F80">
        <w:trPr>
          <w:cantSplit/>
          <w:tblHeader/>
        </w:trPr>
        <w:tc>
          <w:tcPr>
            <w:tcW w:w="4800" w:type="dxa"/>
          </w:tcPr>
          <w:p w14:paraId="6343F0AB" w14:textId="77777777" w:rsidR="004E5C7F" w:rsidRPr="00600EE6" w:rsidRDefault="004E5C7F" w:rsidP="00286F80">
            <w:pPr>
              <w:rPr>
                <w:rFonts w:asciiTheme="majorHAnsi" w:hAnsiTheme="majorHAnsi" w:cstheme="majorHAnsi"/>
                <w:sz w:val="20"/>
                <w:szCs w:val="20"/>
              </w:rPr>
            </w:pPr>
          </w:p>
        </w:tc>
        <w:tc>
          <w:tcPr>
            <w:tcW w:w="4800" w:type="dxa"/>
          </w:tcPr>
          <w:p w14:paraId="4074B43A" w14:textId="77777777" w:rsidR="004E5C7F" w:rsidRPr="00600EE6" w:rsidRDefault="004E5C7F" w:rsidP="00286F80">
            <w:pPr>
              <w:rPr>
                <w:rFonts w:asciiTheme="majorHAnsi" w:hAnsiTheme="majorHAnsi" w:cstheme="majorHAnsi"/>
                <w:sz w:val="20"/>
                <w:szCs w:val="20"/>
              </w:rPr>
            </w:pPr>
          </w:p>
        </w:tc>
        <w:tc>
          <w:tcPr>
            <w:tcW w:w="4800" w:type="dxa"/>
          </w:tcPr>
          <w:p w14:paraId="5832E252" w14:textId="77777777" w:rsidR="004E5C7F" w:rsidRPr="00600EE6" w:rsidRDefault="004E5C7F" w:rsidP="00286F80">
            <w:pPr>
              <w:rPr>
                <w:rFonts w:asciiTheme="majorHAnsi" w:hAnsiTheme="majorHAnsi" w:cstheme="majorHAnsi"/>
                <w:sz w:val="20"/>
                <w:szCs w:val="20"/>
              </w:rPr>
            </w:pPr>
          </w:p>
        </w:tc>
      </w:tr>
    </w:tbl>
    <w:p w14:paraId="1ED5A930"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d:  Title 40 Code of Federal Regulations Part 61 (40 CFR Part 61)&#10;Subpart V:  National Emission Standard for Equipment Leaks (Fugitive Emission Sources)&#10;"/>
      </w:tblPr>
      <w:tblGrid>
        <w:gridCol w:w="1440"/>
        <w:gridCol w:w="1440"/>
        <w:gridCol w:w="1440"/>
        <w:gridCol w:w="1440"/>
        <w:gridCol w:w="1440"/>
        <w:gridCol w:w="1440"/>
        <w:gridCol w:w="1440"/>
        <w:gridCol w:w="1440"/>
        <w:gridCol w:w="1440"/>
        <w:gridCol w:w="1440"/>
      </w:tblGrid>
      <w:tr w:rsidR="004E5C7F" w:rsidRPr="00600EE6" w14:paraId="04E7E925" w14:textId="77777777" w:rsidTr="00286F80">
        <w:trPr>
          <w:cantSplit/>
          <w:tblHeader/>
        </w:trPr>
        <w:tc>
          <w:tcPr>
            <w:tcW w:w="1440" w:type="dxa"/>
            <w:tcBorders>
              <w:top w:val="double" w:sz="6" w:space="0" w:color="auto"/>
              <w:bottom w:val="nil"/>
            </w:tcBorders>
            <w:shd w:val="clear" w:color="auto" w:fill="D9D9D9" w:themeFill="background1" w:themeFillShade="D9"/>
          </w:tcPr>
          <w:p w14:paraId="05C84C17" w14:textId="77777777" w:rsidR="004E5C7F" w:rsidRPr="00600EE6"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701BC3ED" w14:textId="77777777" w:rsidR="004E5C7F" w:rsidRPr="00600EE6" w:rsidRDefault="004E5C7F" w:rsidP="00286F80">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7438566D" w14:textId="77777777" w:rsidR="004E5C7F" w:rsidRPr="00600EE6" w:rsidRDefault="004E5C7F" w:rsidP="00286F80">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30589334" w14:textId="77777777" w:rsidR="004E5C7F" w:rsidRPr="00600EE6" w:rsidRDefault="004E5C7F" w:rsidP="00286F80">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5113F241" w14:textId="77777777" w:rsidR="004E5C7F" w:rsidRPr="00600EE6" w:rsidRDefault="004E5C7F" w:rsidP="00286F80">
            <w:pPr>
              <w:rPr>
                <w:b/>
                <w:bCs/>
                <w:sz w:val="20"/>
                <w:szCs w:val="20"/>
              </w:rPr>
            </w:pPr>
            <w:r w:rsidRPr="00600EE6">
              <w:rPr>
                <w:b/>
                <w:bCs/>
                <w:sz w:val="20"/>
                <w:szCs w:val="20"/>
              </w:rPr>
              <w:t>Part 61,</w:t>
            </w:r>
          </w:p>
        </w:tc>
        <w:tc>
          <w:tcPr>
            <w:tcW w:w="1440" w:type="dxa"/>
            <w:tcBorders>
              <w:top w:val="double" w:sz="6" w:space="0" w:color="auto"/>
              <w:left w:val="nil"/>
              <w:bottom w:val="single" w:sz="6" w:space="0" w:color="auto"/>
              <w:right w:val="nil"/>
            </w:tcBorders>
            <w:shd w:val="clear" w:color="auto" w:fill="D9D9D9" w:themeFill="background1" w:themeFillShade="D9"/>
          </w:tcPr>
          <w:p w14:paraId="05418295" w14:textId="77777777" w:rsidR="004E5C7F" w:rsidRPr="00600EE6" w:rsidRDefault="004E5C7F" w:rsidP="00286F80">
            <w:pPr>
              <w:rPr>
                <w:b/>
                <w:bCs/>
                <w:sz w:val="20"/>
                <w:szCs w:val="20"/>
              </w:rPr>
            </w:pPr>
            <w:r w:rsidRPr="00600EE6">
              <w:rPr>
                <w:b/>
                <w:bCs/>
                <w:sz w:val="20"/>
                <w:szCs w:val="20"/>
              </w:rPr>
              <w:t>Subpart V</w:t>
            </w:r>
          </w:p>
        </w:tc>
        <w:tc>
          <w:tcPr>
            <w:tcW w:w="1440" w:type="dxa"/>
            <w:tcBorders>
              <w:top w:val="double" w:sz="6" w:space="0" w:color="auto"/>
              <w:left w:val="nil"/>
              <w:bottom w:val="single" w:sz="6" w:space="0" w:color="auto"/>
              <w:right w:val="nil"/>
            </w:tcBorders>
            <w:shd w:val="clear" w:color="auto" w:fill="D9D9D9" w:themeFill="background1" w:themeFillShade="D9"/>
          </w:tcPr>
          <w:p w14:paraId="3D3B2EE0" w14:textId="77777777" w:rsidR="004E5C7F" w:rsidRPr="00600EE6" w:rsidRDefault="004E5C7F" w:rsidP="00286F80">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22820950" w14:textId="77777777" w:rsidR="004E5C7F" w:rsidRPr="00600EE6" w:rsidRDefault="004E5C7F" w:rsidP="00286F80">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71AC15E8" w14:textId="77777777" w:rsidR="004E5C7F" w:rsidRPr="00600EE6" w:rsidRDefault="004E5C7F" w:rsidP="00286F80">
            <w:pPr>
              <w:rPr>
                <w:b/>
                <w:bCs/>
                <w:sz w:val="20"/>
                <w:szCs w:val="20"/>
              </w:rPr>
            </w:pPr>
            <w:r w:rsidRPr="00600EE6">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71D148EF" w14:textId="77777777" w:rsidR="004E5C7F" w:rsidRPr="00600EE6" w:rsidRDefault="004E5C7F" w:rsidP="00286F80">
            <w:pPr>
              <w:rPr>
                <w:b/>
                <w:bCs/>
                <w:sz w:val="20"/>
                <w:szCs w:val="20"/>
              </w:rPr>
            </w:pPr>
          </w:p>
        </w:tc>
      </w:tr>
      <w:tr w:rsidR="004E5C7F" w:rsidRPr="00600EE6" w14:paraId="20CE385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FE7EEB5" w14:textId="77777777" w:rsidR="004E5C7F" w:rsidRPr="00600EE6" w:rsidRDefault="004E5C7F" w:rsidP="00286F80">
            <w:pPr>
              <w:jc w:val="center"/>
              <w:rPr>
                <w:sz w:val="20"/>
                <w:szCs w:val="20"/>
              </w:rPr>
            </w:pPr>
            <w:r w:rsidRPr="00600EE6">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FBD6D6C" w14:textId="77777777" w:rsidR="004E5C7F" w:rsidRPr="00600EE6" w:rsidRDefault="004E5C7F" w:rsidP="00286F80">
            <w:pPr>
              <w:jc w:val="center"/>
              <w:rPr>
                <w:sz w:val="20"/>
                <w:szCs w:val="20"/>
              </w:rPr>
            </w:pPr>
            <w:r w:rsidRPr="00600EE6">
              <w:rPr>
                <w:b/>
                <w:bCs/>
                <w:sz w:val="20"/>
                <w:szCs w:val="20"/>
              </w:rPr>
              <w:t>SOP Index No.</w:t>
            </w:r>
          </w:p>
        </w:tc>
        <w:tc>
          <w:tcPr>
            <w:tcW w:w="1440" w:type="dxa"/>
            <w:tcBorders>
              <w:top w:val="single" w:sz="6" w:space="0" w:color="auto"/>
            </w:tcBorders>
            <w:shd w:val="clear" w:color="auto" w:fill="D9D9D9" w:themeFill="background1" w:themeFillShade="D9"/>
            <w:vAlign w:val="bottom"/>
          </w:tcPr>
          <w:p w14:paraId="711B8FA3" w14:textId="77777777" w:rsidR="004E5C7F" w:rsidRPr="00600EE6" w:rsidRDefault="004E5C7F" w:rsidP="00286F80">
            <w:pPr>
              <w:jc w:val="center"/>
              <w:rPr>
                <w:b/>
                <w:bCs/>
                <w:sz w:val="20"/>
                <w:szCs w:val="20"/>
              </w:rPr>
            </w:pPr>
            <w:r w:rsidRPr="00600EE6">
              <w:rPr>
                <w:b/>
                <w:bCs/>
                <w:sz w:val="20"/>
                <w:szCs w:val="20"/>
              </w:rPr>
              <w:t>Sampling Connection Systems</w:t>
            </w:r>
          </w:p>
        </w:tc>
        <w:tc>
          <w:tcPr>
            <w:tcW w:w="1440" w:type="dxa"/>
            <w:tcBorders>
              <w:top w:val="single" w:sz="6" w:space="0" w:color="auto"/>
            </w:tcBorders>
            <w:shd w:val="clear" w:color="auto" w:fill="D9D9D9" w:themeFill="background1" w:themeFillShade="D9"/>
            <w:vAlign w:val="bottom"/>
          </w:tcPr>
          <w:p w14:paraId="49626463" w14:textId="77777777" w:rsidR="004E5C7F" w:rsidRPr="00600EE6" w:rsidRDefault="004E5C7F" w:rsidP="00286F80">
            <w:pPr>
              <w:jc w:val="center"/>
              <w:rPr>
                <w:b/>
                <w:bCs/>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5EB213B0" w14:textId="77777777" w:rsidR="004E5C7F" w:rsidRPr="00600EE6" w:rsidRDefault="004E5C7F" w:rsidP="00286F80">
            <w:pPr>
              <w:jc w:val="center"/>
              <w:rPr>
                <w:b/>
                <w:bCs/>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70AA2C17" w14:textId="77777777" w:rsidR="004E5C7F" w:rsidRPr="00600EE6" w:rsidRDefault="004E5C7F" w:rsidP="00286F80">
            <w:pPr>
              <w:jc w:val="center"/>
              <w:rPr>
                <w:b/>
                <w:bCs/>
                <w:sz w:val="20"/>
                <w:szCs w:val="20"/>
              </w:rPr>
            </w:pPr>
            <w:r w:rsidRPr="00600EE6">
              <w:rPr>
                <w:b/>
                <w:bCs/>
                <w:sz w:val="20"/>
                <w:szCs w:val="20"/>
              </w:rPr>
              <w:t>Complying with § 61.242-5</w:t>
            </w:r>
          </w:p>
        </w:tc>
        <w:tc>
          <w:tcPr>
            <w:tcW w:w="1440" w:type="dxa"/>
            <w:tcBorders>
              <w:top w:val="single" w:sz="6" w:space="0" w:color="auto"/>
            </w:tcBorders>
            <w:shd w:val="clear" w:color="auto" w:fill="D9D9D9" w:themeFill="background1" w:themeFillShade="D9"/>
            <w:vAlign w:val="bottom"/>
          </w:tcPr>
          <w:p w14:paraId="4B6A5070" w14:textId="56C34547" w:rsidR="004E5C7F" w:rsidRPr="00600EE6" w:rsidRDefault="004E5C7F" w:rsidP="00286F80">
            <w:pPr>
              <w:jc w:val="center"/>
              <w:rPr>
                <w:b/>
                <w:bCs/>
                <w:sz w:val="20"/>
                <w:szCs w:val="20"/>
              </w:rPr>
            </w:pPr>
            <w:r w:rsidRPr="00600EE6">
              <w:rPr>
                <w:b/>
                <w:bCs/>
                <w:sz w:val="20"/>
                <w:szCs w:val="20"/>
              </w:rPr>
              <w:t>Open-</w:t>
            </w:r>
            <w:r w:rsidR="00414CFD" w:rsidRPr="00600EE6">
              <w:rPr>
                <w:b/>
                <w:bCs/>
                <w:sz w:val="20"/>
                <w:szCs w:val="20"/>
              </w:rPr>
              <w:t>e</w:t>
            </w:r>
            <w:r w:rsidRPr="00600EE6">
              <w:rPr>
                <w:b/>
                <w:bCs/>
                <w:sz w:val="20"/>
                <w:szCs w:val="20"/>
              </w:rPr>
              <w:t>nded Valves or Lines</w:t>
            </w:r>
          </w:p>
        </w:tc>
        <w:tc>
          <w:tcPr>
            <w:tcW w:w="1440" w:type="dxa"/>
            <w:tcBorders>
              <w:top w:val="single" w:sz="6" w:space="0" w:color="auto"/>
            </w:tcBorders>
            <w:shd w:val="clear" w:color="auto" w:fill="D9D9D9" w:themeFill="background1" w:themeFillShade="D9"/>
            <w:vAlign w:val="bottom"/>
          </w:tcPr>
          <w:p w14:paraId="489CA9AF" w14:textId="77777777" w:rsidR="004E5C7F" w:rsidRPr="00600EE6" w:rsidRDefault="004E5C7F" w:rsidP="00286F80">
            <w:pPr>
              <w:jc w:val="center"/>
              <w:rPr>
                <w:b/>
                <w:bCs/>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3D2685FA" w14:textId="77777777" w:rsidR="004E5C7F" w:rsidRPr="00600EE6" w:rsidRDefault="004E5C7F" w:rsidP="00286F80">
            <w:pPr>
              <w:jc w:val="center"/>
              <w:rPr>
                <w:b/>
                <w:bCs/>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09EE94C6" w14:textId="77777777" w:rsidR="004E5C7F" w:rsidRPr="00600EE6" w:rsidRDefault="004E5C7F" w:rsidP="00286F80">
            <w:pPr>
              <w:jc w:val="center"/>
              <w:rPr>
                <w:b/>
                <w:bCs/>
                <w:sz w:val="20"/>
                <w:szCs w:val="20"/>
              </w:rPr>
            </w:pPr>
            <w:r w:rsidRPr="00600EE6">
              <w:rPr>
                <w:b/>
                <w:bCs/>
                <w:sz w:val="20"/>
                <w:szCs w:val="20"/>
              </w:rPr>
              <w:t>Complying with § 61.242-6</w:t>
            </w:r>
          </w:p>
        </w:tc>
      </w:tr>
      <w:tr w:rsidR="004E5C7F" w:rsidRPr="00600EE6" w14:paraId="3A80A32D" w14:textId="77777777" w:rsidTr="00286F80">
        <w:trPr>
          <w:cantSplit/>
          <w:trHeight w:val="317"/>
          <w:tblHeader/>
        </w:trPr>
        <w:tc>
          <w:tcPr>
            <w:tcW w:w="1440" w:type="dxa"/>
            <w:tcBorders>
              <w:top w:val="single" w:sz="6" w:space="0" w:color="auto"/>
            </w:tcBorders>
          </w:tcPr>
          <w:p w14:paraId="22531A60" w14:textId="77777777" w:rsidR="004E5C7F" w:rsidRPr="00600EE6" w:rsidRDefault="004E5C7F" w:rsidP="00286F80">
            <w:pPr>
              <w:rPr>
                <w:sz w:val="20"/>
                <w:szCs w:val="20"/>
              </w:rPr>
            </w:pPr>
          </w:p>
        </w:tc>
        <w:tc>
          <w:tcPr>
            <w:tcW w:w="1440" w:type="dxa"/>
            <w:tcBorders>
              <w:top w:val="single" w:sz="6" w:space="0" w:color="auto"/>
            </w:tcBorders>
          </w:tcPr>
          <w:p w14:paraId="69278906" w14:textId="77777777" w:rsidR="004E5C7F" w:rsidRPr="00600EE6" w:rsidRDefault="004E5C7F" w:rsidP="00286F80">
            <w:pPr>
              <w:rPr>
                <w:sz w:val="20"/>
                <w:szCs w:val="20"/>
              </w:rPr>
            </w:pPr>
          </w:p>
        </w:tc>
        <w:tc>
          <w:tcPr>
            <w:tcW w:w="1440" w:type="dxa"/>
          </w:tcPr>
          <w:p w14:paraId="2CC09534" w14:textId="77777777" w:rsidR="004E5C7F" w:rsidRPr="00600EE6" w:rsidRDefault="004E5C7F" w:rsidP="00286F80">
            <w:pPr>
              <w:rPr>
                <w:sz w:val="20"/>
                <w:szCs w:val="20"/>
              </w:rPr>
            </w:pPr>
          </w:p>
        </w:tc>
        <w:tc>
          <w:tcPr>
            <w:tcW w:w="1440" w:type="dxa"/>
          </w:tcPr>
          <w:p w14:paraId="7328C68D" w14:textId="77777777" w:rsidR="004E5C7F" w:rsidRPr="00600EE6" w:rsidRDefault="004E5C7F" w:rsidP="00286F80">
            <w:pPr>
              <w:rPr>
                <w:sz w:val="20"/>
                <w:szCs w:val="20"/>
              </w:rPr>
            </w:pPr>
          </w:p>
        </w:tc>
        <w:tc>
          <w:tcPr>
            <w:tcW w:w="1440" w:type="dxa"/>
          </w:tcPr>
          <w:p w14:paraId="7E56072E" w14:textId="77777777" w:rsidR="004E5C7F" w:rsidRPr="00600EE6" w:rsidRDefault="004E5C7F" w:rsidP="00286F80">
            <w:pPr>
              <w:rPr>
                <w:sz w:val="20"/>
                <w:szCs w:val="20"/>
              </w:rPr>
            </w:pPr>
          </w:p>
        </w:tc>
        <w:tc>
          <w:tcPr>
            <w:tcW w:w="1440" w:type="dxa"/>
          </w:tcPr>
          <w:p w14:paraId="455E6892" w14:textId="77777777" w:rsidR="004E5C7F" w:rsidRPr="00600EE6" w:rsidRDefault="004E5C7F" w:rsidP="00286F80">
            <w:pPr>
              <w:rPr>
                <w:sz w:val="20"/>
                <w:szCs w:val="20"/>
              </w:rPr>
            </w:pPr>
          </w:p>
        </w:tc>
        <w:tc>
          <w:tcPr>
            <w:tcW w:w="1440" w:type="dxa"/>
          </w:tcPr>
          <w:p w14:paraId="51DE826E" w14:textId="77777777" w:rsidR="004E5C7F" w:rsidRPr="00600EE6" w:rsidRDefault="004E5C7F" w:rsidP="00286F80">
            <w:pPr>
              <w:rPr>
                <w:sz w:val="20"/>
                <w:szCs w:val="20"/>
              </w:rPr>
            </w:pPr>
          </w:p>
        </w:tc>
        <w:tc>
          <w:tcPr>
            <w:tcW w:w="1440" w:type="dxa"/>
          </w:tcPr>
          <w:p w14:paraId="603E842F" w14:textId="77777777" w:rsidR="004E5C7F" w:rsidRPr="00600EE6" w:rsidRDefault="004E5C7F" w:rsidP="00286F80">
            <w:pPr>
              <w:rPr>
                <w:sz w:val="20"/>
                <w:szCs w:val="20"/>
              </w:rPr>
            </w:pPr>
          </w:p>
        </w:tc>
        <w:tc>
          <w:tcPr>
            <w:tcW w:w="1440" w:type="dxa"/>
          </w:tcPr>
          <w:p w14:paraId="5961F130" w14:textId="77777777" w:rsidR="004E5C7F" w:rsidRPr="00600EE6" w:rsidRDefault="004E5C7F" w:rsidP="00286F80">
            <w:pPr>
              <w:rPr>
                <w:sz w:val="20"/>
                <w:szCs w:val="20"/>
              </w:rPr>
            </w:pPr>
          </w:p>
        </w:tc>
        <w:tc>
          <w:tcPr>
            <w:tcW w:w="1440" w:type="dxa"/>
          </w:tcPr>
          <w:p w14:paraId="1D6EB0C8" w14:textId="77777777" w:rsidR="004E5C7F" w:rsidRPr="00600EE6" w:rsidRDefault="004E5C7F" w:rsidP="00286F80">
            <w:pPr>
              <w:rPr>
                <w:sz w:val="20"/>
                <w:szCs w:val="20"/>
              </w:rPr>
            </w:pPr>
          </w:p>
        </w:tc>
      </w:tr>
      <w:tr w:rsidR="004E5C7F" w14:paraId="396B8C32" w14:textId="77777777" w:rsidTr="00286F80">
        <w:trPr>
          <w:cantSplit/>
          <w:trHeight w:val="317"/>
          <w:tblHeader/>
        </w:trPr>
        <w:tc>
          <w:tcPr>
            <w:tcW w:w="1440" w:type="dxa"/>
          </w:tcPr>
          <w:p w14:paraId="7400C9DD" w14:textId="77777777" w:rsidR="004E5C7F" w:rsidRDefault="004E5C7F" w:rsidP="00286F80">
            <w:pPr>
              <w:rPr>
                <w:sz w:val="20"/>
                <w:szCs w:val="20"/>
              </w:rPr>
            </w:pPr>
          </w:p>
        </w:tc>
        <w:tc>
          <w:tcPr>
            <w:tcW w:w="1440" w:type="dxa"/>
          </w:tcPr>
          <w:p w14:paraId="5D4D1F4A" w14:textId="77777777" w:rsidR="004E5C7F" w:rsidRDefault="004E5C7F" w:rsidP="00286F80">
            <w:pPr>
              <w:rPr>
                <w:sz w:val="20"/>
                <w:szCs w:val="20"/>
              </w:rPr>
            </w:pPr>
          </w:p>
        </w:tc>
        <w:tc>
          <w:tcPr>
            <w:tcW w:w="1440" w:type="dxa"/>
          </w:tcPr>
          <w:p w14:paraId="72B64B65" w14:textId="77777777" w:rsidR="004E5C7F" w:rsidRDefault="004E5C7F" w:rsidP="00286F80">
            <w:pPr>
              <w:rPr>
                <w:sz w:val="20"/>
                <w:szCs w:val="20"/>
              </w:rPr>
            </w:pPr>
          </w:p>
        </w:tc>
        <w:tc>
          <w:tcPr>
            <w:tcW w:w="1440" w:type="dxa"/>
          </w:tcPr>
          <w:p w14:paraId="56776903" w14:textId="77777777" w:rsidR="004E5C7F" w:rsidRDefault="004E5C7F" w:rsidP="00286F80">
            <w:pPr>
              <w:rPr>
                <w:sz w:val="20"/>
                <w:szCs w:val="20"/>
              </w:rPr>
            </w:pPr>
          </w:p>
        </w:tc>
        <w:tc>
          <w:tcPr>
            <w:tcW w:w="1440" w:type="dxa"/>
          </w:tcPr>
          <w:p w14:paraId="3E0473BA" w14:textId="77777777" w:rsidR="004E5C7F" w:rsidRDefault="004E5C7F" w:rsidP="00286F80">
            <w:pPr>
              <w:rPr>
                <w:sz w:val="20"/>
                <w:szCs w:val="20"/>
              </w:rPr>
            </w:pPr>
          </w:p>
        </w:tc>
        <w:tc>
          <w:tcPr>
            <w:tcW w:w="1440" w:type="dxa"/>
          </w:tcPr>
          <w:p w14:paraId="4BD88607" w14:textId="77777777" w:rsidR="004E5C7F" w:rsidRDefault="004E5C7F" w:rsidP="00286F80">
            <w:pPr>
              <w:rPr>
                <w:sz w:val="20"/>
                <w:szCs w:val="20"/>
              </w:rPr>
            </w:pPr>
          </w:p>
        </w:tc>
        <w:tc>
          <w:tcPr>
            <w:tcW w:w="1440" w:type="dxa"/>
          </w:tcPr>
          <w:p w14:paraId="4C9AA41E" w14:textId="77777777" w:rsidR="004E5C7F" w:rsidRDefault="004E5C7F" w:rsidP="00286F80">
            <w:pPr>
              <w:rPr>
                <w:sz w:val="20"/>
                <w:szCs w:val="20"/>
              </w:rPr>
            </w:pPr>
          </w:p>
        </w:tc>
        <w:tc>
          <w:tcPr>
            <w:tcW w:w="1440" w:type="dxa"/>
          </w:tcPr>
          <w:p w14:paraId="6396EA1D" w14:textId="77777777" w:rsidR="004E5C7F" w:rsidRDefault="004E5C7F" w:rsidP="00286F80">
            <w:pPr>
              <w:rPr>
                <w:sz w:val="20"/>
                <w:szCs w:val="20"/>
              </w:rPr>
            </w:pPr>
          </w:p>
        </w:tc>
        <w:tc>
          <w:tcPr>
            <w:tcW w:w="1440" w:type="dxa"/>
          </w:tcPr>
          <w:p w14:paraId="2FA044DC" w14:textId="77777777" w:rsidR="004E5C7F" w:rsidRDefault="004E5C7F" w:rsidP="00286F80">
            <w:pPr>
              <w:rPr>
                <w:sz w:val="20"/>
                <w:szCs w:val="20"/>
              </w:rPr>
            </w:pPr>
          </w:p>
        </w:tc>
        <w:tc>
          <w:tcPr>
            <w:tcW w:w="1440" w:type="dxa"/>
          </w:tcPr>
          <w:p w14:paraId="327E7C19" w14:textId="77777777" w:rsidR="004E5C7F" w:rsidRDefault="004E5C7F" w:rsidP="00286F80">
            <w:pPr>
              <w:rPr>
                <w:sz w:val="20"/>
                <w:szCs w:val="20"/>
              </w:rPr>
            </w:pPr>
          </w:p>
        </w:tc>
      </w:tr>
      <w:tr w:rsidR="004E5C7F" w14:paraId="6E364377" w14:textId="77777777" w:rsidTr="00286F80">
        <w:trPr>
          <w:cantSplit/>
          <w:trHeight w:val="317"/>
          <w:tblHeader/>
        </w:trPr>
        <w:tc>
          <w:tcPr>
            <w:tcW w:w="1440" w:type="dxa"/>
          </w:tcPr>
          <w:p w14:paraId="6DEE2E15" w14:textId="77777777" w:rsidR="004E5C7F" w:rsidRDefault="004E5C7F" w:rsidP="00286F80">
            <w:pPr>
              <w:rPr>
                <w:sz w:val="20"/>
                <w:szCs w:val="20"/>
              </w:rPr>
            </w:pPr>
          </w:p>
        </w:tc>
        <w:tc>
          <w:tcPr>
            <w:tcW w:w="1440" w:type="dxa"/>
          </w:tcPr>
          <w:p w14:paraId="656AC640" w14:textId="77777777" w:rsidR="004E5C7F" w:rsidRDefault="004E5C7F" w:rsidP="00286F80">
            <w:pPr>
              <w:rPr>
                <w:sz w:val="20"/>
                <w:szCs w:val="20"/>
              </w:rPr>
            </w:pPr>
          </w:p>
        </w:tc>
        <w:tc>
          <w:tcPr>
            <w:tcW w:w="1440" w:type="dxa"/>
          </w:tcPr>
          <w:p w14:paraId="4C44715F" w14:textId="77777777" w:rsidR="004E5C7F" w:rsidRDefault="004E5C7F" w:rsidP="00286F80">
            <w:pPr>
              <w:rPr>
                <w:sz w:val="20"/>
                <w:szCs w:val="20"/>
              </w:rPr>
            </w:pPr>
          </w:p>
        </w:tc>
        <w:tc>
          <w:tcPr>
            <w:tcW w:w="1440" w:type="dxa"/>
          </w:tcPr>
          <w:p w14:paraId="78BE2778" w14:textId="77777777" w:rsidR="004E5C7F" w:rsidRDefault="004E5C7F" w:rsidP="00286F80">
            <w:pPr>
              <w:rPr>
                <w:sz w:val="20"/>
                <w:szCs w:val="20"/>
              </w:rPr>
            </w:pPr>
          </w:p>
        </w:tc>
        <w:tc>
          <w:tcPr>
            <w:tcW w:w="1440" w:type="dxa"/>
          </w:tcPr>
          <w:p w14:paraId="31FD1E41" w14:textId="77777777" w:rsidR="004E5C7F" w:rsidRDefault="004E5C7F" w:rsidP="00286F80">
            <w:pPr>
              <w:rPr>
                <w:sz w:val="20"/>
                <w:szCs w:val="20"/>
              </w:rPr>
            </w:pPr>
          </w:p>
        </w:tc>
        <w:tc>
          <w:tcPr>
            <w:tcW w:w="1440" w:type="dxa"/>
          </w:tcPr>
          <w:p w14:paraId="567E8099" w14:textId="77777777" w:rsidR="004E5C7F" w:rsidRDefault="004E5C7F" w:rsidP="00286F80">
            <w:pPr>
              <w:rPr>
                <w:sz w:val="20"/>
                <w:szCs w:val="20"/>
              </w:rPr>
            </w:pPr>
          </w:p>
        </w:tc>
        <w:tc>
          <w:tcPr>
            <w:tcW w:w="1440" w:type="dxa"/>
          </w:tcPr>
          <w:p w14:paraId="4E185761" w14:textId="77777777" w:rsidR="004E5C7F" w:rsidRDefault="004E5C7F" w:rsidP="00286F80">
            <w:pPr>
              <w:rPr>
                <w:sz w:val="20"/>
                <w:szCs w:val="20"/>
              </w:rPr>
            </w:pPr>
          </w:p>
        </w:tc>
        <w:tc>
          <w:tcPr>
            <w:tcW w:w="1440" w:type="dxa"/>
          </w:tcPr>
          <w:p w14:paraId="16DD105D" w14:textId="77777777" w:rsidR="004E5C7F" w:rsidRDefault="004E5C7F" w:rsidP="00286F80">
            <w:pPr>
              <w:rPr>
                <w:sz w:val="20"/>
                <w:szCs w:val="20"/>
              </w:rPr>
            </w:pPr>
          </w:p>
        </w:tc>
        <w:tc>
          <w:tcPr>
            <w:tcW w:w="1440" w:type="dxa"/>
          </w:tcPr>
          <w:p w14:paraId="39C97762" w14:textId="77777777" w:rsidR="004E5C7F" w:rsidRDefault="004E5C7F" w:rsidP="00286F80">
            <w:pPr>
              <w:rPr>
                <w:sz w:val="20"/>
                <w:szCs w:val="20"/>
              </w:rPr>
            </w:pPr>
          </w:p>
        </w:tc>
        <w:tc>
          <w:tcPr>
            <w:tcW w:w="1440" w:type="dxa"/>
          </w:tcPr>
          <w:p w14:paraId="00F5BBE7" w14:textId="77777777" w:rsidR="004E5C7F" w:rsidRDefault="004E5C7F" w:rsidP="00286F80">
            <w:pPr>
              <w:rPr>
                <w:sz w:val="20"/>
                <w:szCs w:val="20"/>
              </w:rPr>
            </w:pPr>
          </w:p>
        </w:tc>
      </w:tr>
      <w:tr w:rsidR="004E5C7F" w14:paraId="3AAAEA89" w14:textId="77777777" w:rsidTr="00286F80">
        <w:trPr>
          <w:cantSplit/>
          <w:trHeight w:val="317"/>
          <w:tblHeader/>
        </w:trPr>
        <w:tc>
          <w:tcPr>
            <w:tcW w:w="1440" w:type="dxa"/>
          </w:tcPr>
          <w:p w14:paraId="32C70F10" w14:textId="77777777" w:rsidR="004E5C7F" w:rsidRDefault="004E5C7F" w:rsidP="00286F80">
            <w:pPr>
              <w:rPr>
                <w:sz w:val="20"/>
                <w:szCs w:val="20"/>
              </w:rPr>
            </w:pPr>
          </w:p>
        </w:tc>
        <w:tc>
          <w:tcPr>
            <w:tcW w:w="1440" w:type="dxa"/>
          </w:tcPr>
          <w:p w14:paraId="1999AE4F" w14:textId="77777777" w:rsidR="004E5C7F" w:rsidRDefault="004E5C7F" w:rsidP="00286F80">
            <w:pPr>
              <w:rPr>
                <w:sz w:val="20"/>
                <w:szCs w:val="20"/>
              </w:rPr>
            </w:pPr>
          </w:p>
        </w:tc>
        <w:tc>
          <w:tcPr>
            <w:tcW w:w="1440" w:type="dxa"/>
          </w:tcPr>
          <w:p w14:paraId="37C0C9D7" w14:textId="77777777" w:rsidR="004E5C7F" w:rsidRDefault="004E5C7F" w:rsidP="00286F80">
            <w:pPr>
              <w:rPr>
                <w:sz w:val="20"/>
                <w:szCs w:val="20"/>
              </w:rPr>
            </w:pPr>
          </w:p>
        </w:tc>
        <w:tc>
          <w:tcPr>
            <w:tcW w:w="1440" w:type="dxa"/>
          </w:tcPr>
          <w:p w14:paraId="7A0C1F55" w14:textId="77777777" w:rsidR="004E5C7F" w:rsidRDefault="004E5C7F" w:rsidP="00286F80">
            <w:pPr>
              <w:rPr>
                <w:sz w:val="20"/>
                <w:szCs w:val="20"/>
              </w:rPr>
            </w:pPr>
          </w:p>
        </w:tc>
        <w:tc>
          <w:tcPr>
            <w:tcW w:w="1440" w:type="dxa"/>
          </w:tcPr>
          <w:p w14:paraId="3E1B051A" w14:textId="77777777" w:rsidR="004E5C7F" w:rsidRDefault="004E5C7F" w:rsidP="00286F80">
            <w:pPr>
              <w:rPr>
                <w:sz w:val="20"/>
                <w:szCs w:val="20"/>
              </w:rPr>
            </w:pPr>
          </w:p>
        </w:tc>
        <w:tc>
          <w:tcPr>
            <w:tcW w:w="1440" w:type="dxa"/>
          </w:tcPr>
          <w:p w14:paraId="2D9F8ECA" w14:textId="77777777" w:rsidR="004E5C7F" w:rsidRDefault="004E5C7F" w:rsidP="00286F80">
            <w:pPr>
              <w:rPr>
                <w:sz w:val="20"/>
                <w:szCs w:val="20"/>
              </w:rPr>
            </w:pPr>
          </w:p>
        </w:tc>
        <w:tc>
          <w:tcPr>
            <w:tcW w:w="1440" w:type="dxa"/>
          </w:tcPr>
          <w:p w14:paraId="5D3594C7" w14:textId="77777777" w:rsidR="004E5C7F" w:rsidRDefault="004E5C7F" w:rsidP="00286F80">
            <w:pPr>
              <w:rPr>
                <w:sz w:val="20"/>
                <w:szCs w:val="20"/>
              </w:rPr>
            </w:pPr>
          </w:p>
        </w:tc>
        <w:tc>
          <w:tcPr>
            <w:tcW w:w="1440" w:type="dxa"/>
          </w:tcPr>
          <w:p w14:paraId="6B997560" w14:textId="77777777" w:rsidR="004E5C7F" w:rsidRDefault="004E5C7F" w:rsidP="00286F80">
            <w:pPr>
              <w:rPr>
                <w:sz w:val="20"/>
                <w:szCs w:val="20"/>
              </w:rPr>
            </w:pPr>
          </w:p>
        </w:tc>
        <w:tc>
          <w:tcPr>
            <w:tcW w:w="1440" w:type="dxa"/>
          </w:tcPr>
          <w:p w14:paraId="7938D0F8" w14:textId="77777777" w:rsidR="004E5C7F" w:rsidRDefault="004E5C7F" w:rsidP="00286F80">
            <w:pPr>
              <w:rPr>
                <w:sz w:val="20"/>
                <w:szCs w:val="20"/>
              </w:rPr>
            </w:pPr>
          </w:p>
        </w:tc>
        <w:tc>
          <w:tcPr>
            <w:tcW w:w="1440" w:type="dxa"/>
          </w:tcPr>
          <w:p w14:paraId="13B5A5EB" w14:textId="77777777" w:rsidR="004E5C7F" w:rsidRDefault="004E5C7F" w:rsidP="00286F80">
            <w:pPr>
              <w:rPr>
                <w:sz w:val="20"/>
                <w:szCs w:val="20"/>
              </w:rPr>
            </w:pPr>
          </w:p>
        </w:tc>
      </w:tr>
      <w:tr w:rsidR="004E5C7F" w14:paraId="674566E6" w14:textId="77777777" w:rsidTr="00286F80">
        <w:trPr>
          <w:cantSplit/>
          <w:trHeight w:val="317"/>
          <w:tblHeader/>
        </w:trPr>
        <w:tc>
          <w:tcPr>
            <w:tcW w:w="1440" w:type="dxa"/>
          </w:tcPr>
          <w:p w14:paraId="49F44C28" w14:textId="77777777" w:rsidR="004E5C7F" w:rsidRDefault="004E5C7F" w:rsidP="00286F80">
            <w:pPr>
              <w:rPr>
                <w:sz w:val="20"/>
                <w:szCs w:val="20"/>
              </w:rPr>
            </w:pPr>
          </w:p>
        </w:tc>
        <w:tc>
          <w:tcPr>
            <w:tcW w:w="1440" w:type="dxa"/>
          </w:tcPr>
          <w:p w14:paraId="3C1A71D3" w14:textId="77777777" w:rsidR="004E5C7F" w:rsidRDefault="004E5C7F" w:rsidP="00286F80">
            <w:pPr>
              <w:rPr>
                <w:sz w:val="20"/>
                <w:szCs w:val="20"/>
              </w:rPr>
            </w:pPr>
          </w:p>
        </w:tc>
        <w:tc>
          <w:tcPr>
            <w:tcW w:w="1440" w:type="dxa"/>
          </w:tcPr>
          <w:p w14:paraId="5D8D7694" w14:textId="77777777" w:rsidR="004E5C7F" w:rsidRDefault="004E5C7F" w:rsidP="00286F80">
            <w:pPr>
              <w:rPr>
                <w:sz w:val="20"/>
                <w:szCs w:val="20"/>
              </w:rPr>
            </w:pPr>
          </w:p>
        </w:tc>
        <w:tc>
          <w:tcPr>
            <w:tcW w:w="1440" w:type="dxa"/>
          </w:tcPr>
          <w:p w14:paraId="170AFE2F" w14:textId="77777777" w:rsidR="004E5C7F" w:rsidRDefault="004E5C7F" w:rsidP="00286F80">
            <w:pPr>
              <w:rPr>
                <w:sz w:val="20"/>
                <w:szCs w:val="20"/>
              </w:rPr>
            </w:pPr>
          </w:p>
        </w:tc>
        <w:tc>
          <w:tcPr>
            <w:tcW w:w="1440" w:type="dxa"/>
          </w:tcPr>
          <w:p w14:paraId="1BC61290" w14:textId="77777777" w:rsidR="004E5C7F" w:rsidRDefault="004E5C7F" w:rsidP="00286F80">
            <w:pPr>
              <w:rPr>
                <w:sz w:val="20"/>
                <w:szCs w:val="20"/>
              </w:rPr>
            </w:pPr>
          </w:p>
        </w:tc>
        <w:tc>
          <w:tcPr>
            <w:tcW w:w="1440" w:type="dxa"/>
          </w:tcPr>
          <w:p w14:paraId="18C2EEB7" w14:textId="77777777" w:rsidR="004E5C7F" w:rsidRDefault="004E5C7F" w:rsidP="00286F80">
            <w:pPr>
              <w:rPr>
                <w:sz w:val="20"/>
                <w:szCs w:val="20"/>
              </w:rPr>
            </w:pPr>
          </w:p>
        </w:tc>
        <w:tc>
          <w:tcPr>
            <w:tcW w:w="1440" w:type="dxa"/>
          </w:tcPr>
          <w:p w14:paraId="094C9223" w14:textId="77777777" w:rsidR="004E5C7F" w:rsidRDefault="004E5C7F" w:rsidP="00286F80">
            <w:pPr>
              <w:rPr>
                <w:sz w:val="20"/>
                <w:szCs w:val="20"/>
              </w:rPr>
            </w:pPr>
          </w:p>
        </w:tc>
        <w:tc>
          <w:tcPr>
            <w:tcW w:w="1440" w:type="dxa"/>
          </w:tcPr>
          <w:p w14:paraId="598F1045" w14:textId="77777777" w:rsidR="004E5C7F" w:rsidRDefault="004E5C7F" w:rsidP="00286F80">
            <w:pPr>
              <w:rPr>
                <w:sz w:val="20"/>
                <w:szCs w:val="20"/>
              </w:rPr>
            </w:pPr>
          </w:p>
        </w:tc>
        <w:tc>
          <w:tcPr>
            <w:tcW w:w="1440" w:type="dxa"/>
          </w:tcPr>
          <w:p w14:paraId="607012D0" w14:textId="77777777" w:rsidR="004E5C7F" w:rsidRDefault="004E5C7F" w:rsidP="00286F80">
            <w:pPr>
              <w:rPr>
                <w:sz w:val="20"/>
                <w:szCs w:val="20"/>
              </w:rPr>
            </w:pPr>
          </w:p>
        </w:tc>
        <w:tc>
          <w:tcPr>
            <w:tcW w:w="1440" w:type="dxa"/>
          </w:tcPr>
          <w:p w14:paraId="468E970B" w14:textId="77777777" w:rsidR="004E5C7F" w:rsidRDefault="004E5C7F" w:rsidP="00286F80">
            <w:pPr>
              <w:rPr>
                <w:sz w:val="20"/>
                <w:szCs w:val="20"/>
              </w:rPr>
            </w:pPr>
          </w:p>
        </w:tc>
      </w:tr>
      <w:tr w:rsidR="004E5C7F" w14:paraId="5F218F28" w14:textId="77777777" w:rsidTr="00286F80">
        <w:trPr>
          <w:cantSplit/>
          <w:trHeight w:val="317"/>
          <w:tblHeader/>
        </w:trPr>
        <w:tc>
          <w:tcPr>
            <w:tcW w:w="1440" w:type="dxa"/>
          </w:tcPr>
          <w:p w14:paraId="6C896097" w14:textId="77777777" w:rsidR="004E5C7F" w:rsidRDefault="004E5C7F" w:rsidP="00286F80">
            <w:pPr>
              <w:rPr>
                <w:sz w:val="20"/>
                <w:szCs w:val="20"/>
              </w:rPr>
            </w:pPr>
          </w:p>
        </w:tc>
        <w:tc>
          <w:tcPr>
            <w:tcW w:w="1440" w:type="dxa"/>
          </w:tcPr>
          <w:p w14:paraId="6D4B754B" w14:textId="77777777" w:rsidR="004E5C7F" w:rsidRDefault="004E5C7F" w:rsidP="00286F80">
            <w:pPr>
              <w:rPr>
                <w:sz w:val="20"/>
                <w:szCs w:val="20"/>
              </w:rPr>
            </w:pPr>
          </w:p>
        </w:tc>
        <w:tc>
          <w:tcPr>
            <w:tcW w:w="1440" w:type="dxa"/>
          </w:tcPr>
          <w:p w14:paraId="02DFA294" w14:textId="77777777" w:rsidR="004E5C7F" w:rsidRDefault="004E5C7F" w:rsidP="00286F80">
            <w:pPr>
              <w:rPr>
                <w:sz w:val="20"/>
                <w:szCs w:val="20"/>
              </w:rPr>
            </w:pPr>
          </w:p>
        </w:tc>
        <w:tc>
          <w:tcPr>
            <w:tcW w:w="1440" w:type="dxa"/>
          </w:tcPr>
          <w:p w14:paraId="586CC3A2" w14:textId="77777777" w:rsidR="004E5C7F" w:rsidRDefault="004E5C7F" w:rsidP="00286F80">
            <w:pPr>
              <w:rPr>
                <w:sz w:val="20"/>
                <w:szCs w:val="20"/>
              </w:rPr>
            </w:pPr>
          </w:p>
        </w:tc>
        <w:tc>
          <w:tcPr>
            <w:tcW w:w="1440" w:type="dxa"/>
          </w:tcPr>
          <w:p w14:paraId="5F99FCB6" w14:textId="77777777" w:rsidR="004E5C7F" w:rsidRDefault="004E5C7F" w:rsidP="00286F80">
            <w:pPr>
              <w:rPr>
                <w:sz w:val="20"/>
                <w:szCs w:val="20"/>
              </w:rPr>
            </w:pPr>
          </w:p>
        </w:tc>
        <w:tc>
          <w:tcPr>
            <w:tcW w:w="1440" w:type="dxa"/>
          </w:tcPr>
          <w:p w14:paraId="3180C150" w14:textId="77777777" w:rsidR="004E5C7F" w:rsidRDefault="004E5C7F" w:rsidP="00286F80">
            <w:pPr>
              <w:rPr>
                <w:sz w:val="20"/>
                <w:szCs w:val="20"/>
              </w:rPr>
            </w:pPr>
          </w:p>
        </w:tc>
        <w:tc>
          <w:tcPr>
            <w:tcW w:w="1440" w:type="dxa"/>
          </w:tcPr>
          <w:p w14:paraId="3384E2D2" w14:textId="77777777" w:rsidR="004E5C7F" w:rsidRDefault="004E5C7F" w:rsidP="00286F80">
            <w:pPr>
              <w:rPr>
                <w:sz w:val="20"/>
                <w:szCs w:val="20"/>
              </w:rPr>
            </w:pPr>
          </w:p>
        </w:tc>
        <w:tc>
          <w:tcPr>
            <w:tcW w:w="1440" w:type="dxa"/>
          </w:tcPr>
          <w:p w14:paraId="0BFE5414" w14:textId="77777777" w:rsidR="004E5C7F" w:rsidRDefault="004E5C7F" w:rsidP="00286F80">
            <w:pPr>
              <w:rPr>
                <w:sz w:val="20"/>
                <w:szCs w:val="20"/>
              </w:rPr>
            </w:pPr>
          </w:p>
        </w:tc>
        <w:tc>
          <w:tcPr>
            <w:tcW w:w="1440" w:type="dxa"/>
          </w:tcPr>
          <w:p w14:paraId="36EC492D" w14:textId="77777777" w:rsidR="004E5C7F" w:rsidRDefault="004E5C7F" w:rsidP="00286F80">
            <w:pPr>
              <w:rPr>
                <w:sz w:val="20"/>
                <w:szCs w:val="20"/>
              </w:rPr>
            </w:pPr>
          </w:p>
        </w:tc>
        <w:tc>
          <w:tcPr>
            <w:tcW w:w="1440" w:type="dxa"/>
          </w:tcPr>
          <w:p w14:paraId="21C008E2" w14:textId="77777777" w:rsidR="004E5C7F" w:rsidRDefault="004E5C7F" w:rsidP="00286F80">
            <w:pPr>
              <w:rPr>
                <w:sz w:val="20"/>
                <w:szCs w:val="20"/>
              </w:rPr>
            </w:pPr>
          </w:p>
        </w:tc>
      </w:tr>
      <w:tr w:rsidR="004E5C7F" w14:paraId="0C300702" w14:textId="77777777" w:rsidTr="00286F80">
        <w:trPr>
          <w:cantSplit/>
          <w:trHeight w:val="317"/>
          <w:tblHeader/>
        </w:trPr>
        <w:tc>
          <w:tcPr>
            <w:tcW w:w="1440" w:type="dxa"/>
          </w:tcPr>
          <w:p w14:paraId="257DCF32" w14:textId="77777777" w:rsidR="004E5C7F" w:rsidRDefault="004E5C7F" w:rsidP="00286F80">
            <w:pPr>
              <w:rPr>
                <w:sz w:val="20"/>
                <w:szCs w:val="20"/>
              </w:rPr>
            </w:pPr>
          </w:p>
        </w:tc>
        <w:tc>
          <w:tcPr>
            <w:tcW w:w="1440" w:type="dxa"/>
          </w:tcPr>
          <w:p w14:paraId="66826696" w14:textId="77777777" w:rsidR="004E5C7F" w:rsidRDefault="004E5C7F" w:rsidP="00286F80">
            <w:pPr>
              <w:rPr>
                <w:sz w:val="20"/>
                <w:szCs w:val="20"/>
              </w:rPr>
            </w:pPr>
          </w:p>
        </w:tc>
        <w:tc>
          <w:tcPr>
            <w:tcW w:w="1440" w:type="dxa"/>
          </w:tcPr>
          <w:p w14:paraId="33A675E3" w14:textId="77777777" w:rsidR="004E5C7F" w:rsidRDefault="004E5C7F" w:rsidP="00286F80">
            <w:pPr>
              <w:rPr>
                <w:sz w:val="20"/>
                <w:szCs w:val="20"/>
              </w:rPr>
            </w:pPr>
          </w:p>
        </w:tc>
        <w:tc>
          <w:tcPr>
            <w:tcW w:w="1440" w:type="dxa"/>
          </w:tcPr>
          <w:p w14:paraId="140566CD" w14:textId="77777777" w:rsidR="004E5C7F" w:rsidRDefault="004E5C7F" w:rsidP="00286F80">
            <w:pPr>
              <w:rPr>
                <w:sz w:val="20"/>
                <w:szCs w:val="20"/>
              </w:rPr>
            </w:pPr>
          </w:p>
        </w:tc>
        <w:tc>
          <w:tcPr>
            <w:tcW w:w="1440" w:type="dxa"/>
          </w:tcPr>
          <w:p w14:paraId="2E457814" w14:textId="77777777" w:rsidR="004E5C7F" w:rsidRDefault="004E5C7F" w:rsidP="00286F80">
            <w:pPr>
              <w:rPr>
                <w:sz w:val="20"/>
                <w:szCs w:val="20"/>
              </w:rPr>
            </w:pPr>
          </w:p>
        </w:tc>
        <w:tc>
          <w:tcPr>
            <w:tcW w:w="1440" w:type="dxa"/>
          </w:tcPr>
          <w:p w14:paraId="3A1C542F" w14:textId="77777777" w:rsidR="004E5C7F" w:rsidRDefault="004E5C7F" w:rsidP="00286F80">
            <w:pPr>
              <w:rPr>
                <w:sz w:val="20"/>
                <w:szCs w:val="20"/>
              </w:rPr>
            </w:pPr>
          </w:p>
        </w:tc>
        <w:tc>
          <w:tcPr>
            <w:tcW w:w="1440" w:type="dxa"/>
          </w:tcPr>
          <w:p w14:paraId="6BD65C66" w14:textId="77777777" w:rsidR="004E5C7F" w:rsidRDefault="004E5C7F" w:rsidP="00286F80">
            <w:pPr>
              <w:rPr>
                <w:sz w:val="20"/>
                <w:szCs w:val="20"/>
              </w:rPr>
            </w:pPr>
          </w:p>
        </w:tc>
        <w:tc>
          <w:tcPr>
            <w:tcW w:w="1440" w:type="dxa"/>
          </w:tcPr>
          <w:p w14:paraId="19A3A048" w14:textId="77777777" w:rsidR="004E5C7F" w:rsidRDefault="004E5C7F" w:rsidP="00286F80">
            <w:pPr>
              <w:rPr>
                <w:sz w:val="20"/>
                <w:szCs w:val="20"/>
              </w:rPr>
            </w:pPr>
          </w:p>
        </w:tc>
        <w:tc>
          <w:tcPr>
            <w:tcW w:w="1440" w:type="dxa"/>
          </w:tcPr>
          <w:p w14:paraId="35489AF0" w14:textId="77777777" w:rsidR="004E5C7F" w:rsidRDefault="004E5C7F" w:rsidP="00286F80">
            <w:pPr>
              <w:rPr>
                <w:sz w:val="20"/>
                <w:szCs w:val="20"/>
              </w:rPr>
            </w:pPr>
          </w:p>
        </w:tc>
        <w:tc>
          <w:tcPr>
            <w:tcW w:w="1440" w:type="dxa"/>
          </w:tcPr>
          <w:p w14:paraId="3D6CA62E" w14:textId="77777777" w:rsidR="004E5C7F" w:rsidRDefault="004E5C7F" w:rsidP="00286F80">
            <w:pPr>
              <w:rPr>
                <w:sz w:val="20"/>
                <w:szCs w:val="20"/>
              </w:rPr>
            </w:pPr>
          </w:p>
        </w:tc>
      </w:tr>
      <w:tr w:rsidR="004E5C7F" w14:paraId="62904940" w14:textId="77777777" w:rsidTr="00286F80">
        <w:trPr>
          <w:cantSplit/>
          <w:trHeight w:val="317"/>
          <w:tblHeader/>
        </w:trPr>
        <w:tc>
          <w:tcPr>
            <w:tcW w:w="1440" w:type="dxa"/>
          </w:tcPr>
          <w:p w14:paraId="29899877" w14:textId="77777777" w:rsidR="004E5C7F" w:rsidRDefault="004E5C7F" w:rsidP="00286F80">
            <w:pPr>
              <w:rPr>
                <w:sz w:val="20"/>
                <w:szCs w:val="20"/>
              </w:rPr>
            </w:pPr>
          </w:p>
        </w:tc>
        <w:tc>
          <w:tcPr>
            <w:tcW w:w="1440" w:type="dxa"/>
          </w:tcPr>
          <w:p w14:paraId="1EAAE4AD" w14:textId="77777777" w:rsidR="004E5C7F" w:rsidRDefault="004E5C7F" w:rsidP="00286F80">
            <w:pPr>
              <w:rPr>
                <w:sz w:val="20"/>
                <w:szCs w:val="20"/>
              </w:rPr>
            </w:pPr>
          </w:p>
        </w:tc>
        <w:tc>
          <w:tcPr>
            <w:tcW w:w="1440" w:type="dxa"/>
          </w:tcPr>
          <w:p w14:paraId="1D13735A" w14:textId="77777777" w:rsidR="004E5C7F" w:rsidRDefault="004E5C7F" w:rsidP="00286F80">
            <w:pPr>
              <w:rPr>
                <w:sz w:val="20"/>
                <w:szCs w:val="20"/>
              </w:rPr>
            </w:pPr>
          </w:p>
        </w:tc>
        <w:tc>
          <w:tcPr>
            <w:tcW w:w="1440" w:type="dxa"/>
          </w:tcPr>
          <w:p w14:paraId="0E3D0782" w14:textId="77777777" w:rsidR="004E5C7F" w:rsidRDefault="004E5C7F" w:rsidP="00286F80">
            <w:pPr>
              <w:rPr>
                <w:sz w:val="20"/>
                <w:szCs w:val="20"/>
              </w:rPr>
            </w:pPr>
          </w:p>
        </w:tc>
        <w:tc>
          <w:tcPr>
            <w:tcW w:w="1440" w:type="dxa"/>
          </w:tcPr>
          <w:p w14:paraId="5655C876" w14:textId="77777777" w:rsidR="004E5C7F" w:rsidRDefault="004E5C7F" w:rsidP="00286F80">
            <w:pPr>
              <w:rPr>
                <w:sz w:val="20"/>
                <w:szCs w:val="20"/>
              </w:rPr>
            </w:pPr>
          </w:p>
        </w:tc>
        <w:tc>
          <w:tcPr>
            <w:tcW w:w="1440" w:type="dxa"/>
          </w:tcPr>
          <w:p w14:paraId="33F84696" w14:textId="77777777" w:rsidR="004E5C7F" w:rsidRDefault="004E5C7F" w:rsidP="00286F80">
            <w:pPr>
              <w:rPr>
                <w:sz w:val="20"/>
                <w:szCs w:val="20"/>
              </w:rPr>
            </w:pPr>
          </w:p>
        </w:tc>
        <w:tc>
          <w:tcPr>
            <w:tcW w:w="1440" w:type="dxa"/>
          </w:tcPr>
          <w:p w14:paraId="56B8BBA9" w14:textId="77777777" w:rsidR="004E5C7F" w:rsidRDefault="004E5C7F" w:rsidP="00286F80">
            <w:pPr>
              <w:rPr>
                <w:sz w:val="20"/>
                <w:szCs w:val="20"/>
              </w:rPr>
            </w:pPr>
          </w:p>
        </w:tc>
        <w:tc>
          <w:tcPr>
            <w:tcW w:w="1440" w:type="dxa"/>
          </w:tcPr>
          <w:p w14:paraId="08043411" w14:textId="77777777" w:rsidR="004E5C7F" w:rsidRDefault="004E5C7F" w:rsidP="00286F80">
            <w:pPr>
              <w:rPr>
                <w:sz w:val="20"/>
                <w:szCs w:val="20"/>
              </w:rPr>
            </w:pPr>
          </w:p>
        </w:tc>
        <w:tc>
          <w:tcPr>
            <w:tcW w:w="1440" w:type="dxa"/>
          </w:tcPr>
          <w:p w14:paraId="244E1258" w14:textId="77777777" w:rsidR="004E5C7F" w:rsidRDefault="004E5C7F" w:rsidP="00286F80">
            <w:pPr>
              <w:rPr>
                <w:sz w:val="20"/>
                <w:szCs w:val="20"/>
              </w:rPr>
            </w:pPr>
          </w:p>
        </w:tc>
        <w:tc>
          <w:tcPr>
            <w:tcW w:w="1440" w:type="dxa"/>
          </w:tcPr>
          <w:p w14:paraId="62228D36" w14:textId="77777777" w:rsidR="004E5C7F" w:rsidRDefault="004E5C7F" w:rsidP="00286F80">
            <w:pPr>
              <w:rPr>
                <w:sz w:val="20"/>
                <w:szCs w:val="20"/>
              </w:rPr>
            </w:pPr>
          </w:p>
        </w:tc>
      </w:tr>
      <w:tr w:rsidR="004E5C7F" w14:paraId="29E2A2A9" w14:textId="77777777" w:rsidTr="00286F80">
        <w:trPr>
          <w:cantSplit/>
          <w:trHeight w:val="317"/>
          <w:tblHeader/>
        </w:trPr>
        <w:tc>
          <w:tcPr>
            <w:tcW w:w="1440" w:type="dxa"/>
          </w:tcPr>
          <w:p w14:paraId="54570706" w14:textId="77777777" w:rsidR="004E5C7F" w:rsidRDefault="004E5C7F" w:rsidP="00286F80">
            <w:pPr>
              <w:rPr>
                <w:sz w:val="20"/>
                <w:szCs w:val="20"/>
              </w:rPr>
            </w:pPr>
          </w:p>
        </w:tc>
        <w:tc>
          <w:tcPr>
            <w:tcW w:w="1440" w:type="dxa"/>
          </w:tcPr>
          <w:p w14:paraId="29B544CD" w14:textId="77777777" w:rsidR="004E5C7F" w:rsidRDefault="004E5C7F" w:rsidP="00286F80">
            <w:pPr>
              <w:rPr>
                <w:sz w:val="20"/>
                <w:szCs w:val="20"/>
              </w:rPr>
            </w:pPr>
          </w:p>
        </w:tc>
        <w:tc>
          <w:tcPr>
            <w:tcW w:w="1440" w:type="dxa"/>
          </w:tcPr>
          <w:p w14:paraId="2A1D3B39" w14:textId="77777777" w:rsidR="004E5C7F" w:rsidRDefault="004E5C7F" w:rsidP="00286F80">
            <w:pPr>
              <w:rPr>
                <w:sz w:val="20"/>
                <w:szCs w:val="20"/>
              </w:rPr>
            </w:pPr>
          </w:p>
        </w:tc>
        <w:tc>
          <w:tcPr>
            <w:tcW w:w="1440" w:type="dxa"/>
          </w:tcPr>
          <w:p w14:paraId="3E75CFE0" w14:textId="77777777" w:rsidR="004E5C7F" w:rsidRDefault="004E5C7F" w:rsidP="00286F80">
            <w:pPr>
              <w:rPr>
                <w:sz w:val="20"/>
                <w:szCs w:val="20"/>
              </w:rPr>
            </w:pPr>
          </w:p>
        </w:tc>
        <w:tc>
          <w:tcPr>
            <w:tcW w:w="1440" w:type="dxa"/>
          </w:tcPr>
          <w:p w14:paraId="48B499DE" w14:textId="77777777" w:rsidR="004E5C7F" w:rsidRDefault="004E5C7F" w:rsidP="00286F80">
            <w:pPr>
              <w:rPr>
                <w:sz w:val="20"/>
                <w:szCs w:val="20"/>
              </w:rPr>
            </w:pPr>
          </w:p>
        </w:tc>
        <w:tc>
          <w:tcPr>
            <w:tcW w:w="1440" w:type="dxa"/>
          </w:tcPr>
          <w:p w14:paraId="537FBD27" w14:textId="77777777" w:rsidR="004E5C7F" w:rsidRDefault="004E5C7F" w:rsidP="00286F80">
            <w:pPr>
              <w:rPr>
                <w:sz w:val="20"/>
                <w:szCs w:val="20"/>
              </w:rPr>
            </w:pPr>
          </w:p>
        </w:tc>
        <w:tc>
          <w:tcPr>
            <w:tcW w:w="1440" w:type="dxa"/>
          </w:tcPr>
          <w:p w14:paraId="66886366" w14:textId="77777777" w:rsidR="004E5C7F" w:rsidRDefault="004E5C7F" w:rsidP="00286F80">
            <w:pPr>
              <w:rPr>
                <w:sz w:val="20"/>
                <w:szCs w:val="20"/>
              </w:rPr>
            </w:pPr>
          </w:p>
        </w:tc>
        <w:tc>
          <w:tcPr>
            <w:tcW w:w="1440" w:type="dxa"/>
          </w:tcPr>
          <w:p w14:paraId="195A1EEB" w14:textId="77777777" w:rsidR="004E5C7F" w:rsidRDefault="004E5C7F" w:rsidP="00286F80">
            <w:pPr>
              <w:rPr>
                <w:sz w:val="20"/>
                <w:szCs w:val="20"/>
              </w:rPr>
            </w:pPr>
          </w:p>
        </w:tc>
        <w:tc>
          <w:tcPr>
            <w:tcW w:w="1440" w:type="dxa"/>
          </w:tcPr>
          <w:p w14:paraId="3160CF33" w14:textId="77777777" w:rsidR="004E5C7F" w:rsidRDefault="004E5C7F" w:rsidP="00286F80">
            <w:pPr>
              <w:rPr>
                <w:sz w:val="20"/>
                <w:szCs w:val="20"/>
              </w:rPr>
            </w:pPr>
          </w:p>
        </w:tc>
        <w:tc>
          <w:tcPr>
            <w:tcW w:w="1440" w:type="dxa"/>
          </w:tcPr>
          <w:p w14:paraId="69F9A959" w14:textId="77777777" w:rsidR="004E5C7F" w:rsidRDefault="004E5C7F" w:rsidP="00286F80">
            <w:pPr>
              <w:rPr>
                <w:sz w:val="20"/>
                <w:szCs w:val="20"/>
              </w:rPr>
            </w:pPr>
          </w:p>
        </w:tc>
      </w:tr>
      <w:tr w:rsidR="004E5C7F" w14:paraId="5D6564BA" w14:textId="77777777" w:rsidTr="00286F80">
        <w:trPr>
          <w:cantSplit/>
          <w:trHeight w:val="317"/>
          <w:tblHeader/>
        </w:trPr>
        <w:tc>
          <w:tcPr>
            <w:tcW w:w="1440" w:type="dxa"/>
          </w:tcPr>
          <w:p w14:paraId="7686F360" w14:textId="77777777" w:rsidR="004E5C7F" w:rsidRDefault="004E5C7F" w:rsidP="00286F80">
            <w:pPr>
              <w:rPr>
                <w:sz w:val="20"/>
                <w:szCs w:val="20"/>
              </w:rPr>
            </w:pPr>
          </w:p>
        </w:tc>
        <w:tc>
          <w:tcPr>
            <w:tcW w:w="1440" w:type="dxa"/>
          </w:tcPr>
          <w:p w14:paraId="32339CBE" w14:textId="77777777" w:rsidR="004E5C7F" w:rsidRDefault="004E5C7F" w:rsidP="00286F80">
            <w:pPr>
              <w:rPr>
                <w:sz w:val="20"/>
                <w:szCs w:val="20"/>
              </w:rPr>
            </w:pPr>
          </w:p>
        </w:tc>
        <w:tc>
          <w:tcPr>
            <w:tcW w:w="1440" w:type="dxa"/>
          </w:tcPr>
          <w:p w14:paraId="0110EA09" w14:textId="77777777" w:rsidR="004E5C7F" w:rsidRDefault="004E5C7F" w:rsidP="00286F80">
            <w:pPr>
              <w:rPr>
                <w:sz w:val="20"/>
                <w:szCs w:val="20"/>
              </w:rPr>
            </w:pPr>
          </w:p>
        </w:tc>
        <w:tc>
          <w:tcPr>
            <w:tcW w:w="1440" w:type="dxa"/>
          </w:tcPr>
          <w:p w14:paraId="00EF19EA" w14:textId="77777777" w:rsidR="004E5C7F" w:rsidRDefault="004E5C7F" w:rsidP="00286F80">
            <w:pPr>
              <w:rPr>
                <w:sz w:val="20"/>
                <w:szCs w:val="20"/>
              </w:rPr>
            </w:pPr>
          </w:p>
        </w:tc>
        <w:tc>
          <w:tcPr>
            <w:tcW w:w="1440" w:type="dxa"/>
          </w:tcPr>
          <w:p w14:paraId="6FC1D3CA" w14:textId="77777777" w:rsidR="004E5C7F" w:rsidRDefault="004E5C7F" w:rsidP="00286F80">
            <w:pPr>
              <w:rPr>
                <w:sz w:val="20"/>
                <w:szCs w:val="20"/>
              </w:rPr>
            </w:pPr>
          </w:p>
        </w:tc>
        <w:tc>
          <w:tcPr>
            <w:tcW w:w="1440" w:type="dxa"/>
          </w:tcPr>
          <w:p w14:paraId="79E6D10B" w14:textId="77777777" w:rsidR="004E5C7F" w:rsidRDefault="004E5C7F" w:rsidP="00286F80">
            <w:pPr>
              <w:rPr>
                <w:sz w:val="20"/>
                <w:szCs w:val="20"/>
              </w:rPr>
            </w:pPr>
          </w:p>
        </w:tc>
        <w:tc>
          <w:tcPr>
            <w:tcW w:w="1440" w:type="dxa"/>
          </w:tcPr>
          <w:p w14:paraId="26EE90CD" w14:textId="77777777" w:rsidR="004E5C7F" w:rsidRDefault="004E5C7F" w:rsidP="00286F80">
            <w:pPr>
              <w:rPr>
                <w:sz w:val="20"/>
                <w:szCs w:val="20"/>
              </w:rPr>
            </w:pPr>
          </w:p>
        </w:tc>
        <w:tc>
          <w:tcPr>
            <w:tcW w:w="1440" w:type="dxa"/>
          </w:tcPr>
          <w:p w14:paraId="2935E16A" w14:textId="77777777" w:rsidR="004E5C7F" w:rsidRDefault="004E5C7F" w:rsidP="00286F80">
            <w:pPr>
              <w:rPr>
                <w:sz w:val="20"/>
                <w:szCs w:val="20"/>
              </w:rPr>
            </w:pPr>
          </w:p>
        </w:tc>
        <w:tc>
          <w:tcPr>
            <w:tcW w:w="1440" w:type="dxa"/>
          </w:tcPr>
          <w:p w14:paraId="13156A4A" w14:textId="77777777" w:rsidR="004E5C7F" w:rsidRDefault="004E5C7F" w:rsidP="00286F80">
            <w:pPr>
              <w:rPr>
                <w:sz w:val="20"/>
                <w:szCs w:val="20"/>
              </w:rPr>
            </w:pPr>
          </w:p>
        </w:tc>
        <w:tc>
          <w:tcPr>
            <w:tcW w:w="1440" w:type="dxa"/>
          </w:tcPr>
          <w:p w14:paraId="379B5700" w14:textId="77777777" w:rsidR="004E5C7F" w:rsidRDefault="004E5C7F" w:rsidP="00286F80">
            <w:pPr>
              <w:rPr>
                <w:sz w:val="20"/>
                <w:szCs w:val="20"/>
              </w:rPr>
            </w:pPr>
          </w:p>
        </w:tc>
      </w:tr>
    </w:tbl>
    <w:p w14:paraId="15D62996" w14:textId="77777777" w:rsidR="004E5C7F" w:rsidRDefault="004E5C7F" w:rsidP="00F219A5">
      <w:pPr>
        <w:rPr>
          <w:sz w:val="20"/>
          <w:szCs w:val="20"/>
        </w:rPr>
      </w:pPr>
    </w:p>
    <w:p w14:paraId="54061630" w14:textId="77777777" w:rsidR="004E5C7F" w:rsidRDefault="004E5C7F" w:rsidP="00F219A5">
      <w:pPr>
        <w:rPr>
          <w:sz w:val="20"/>
          <w:szCs w:val="20"/>
        </w:rPr>
      </w:pPr>
      <w:r>
        <w:rPr>
          <w:sz w:val="20"/>
          <w:szCs w:val="20"/>
        </w:rPr>
        <w:br w:type="page"/>
      </w:r>
    </w:p>
    <w:p w14:paraId="4F7652E4" w14:textId="77777777" w:rsidR="004E5C7F" w:rsidRPr="00C551D9" w:rsidRDefault="004E5C7F" w:rsidP="00FF6DF9">
      <w:pPr>
        <w:pStyle w:val="Heading1"/>
      </w:pPr>
      <w:r w:rsidRPr="00C551D9">
        <w:lastRenderedPageBreak/>
        <w:t>Fugitive Emission Unit Attributes</w:t>
      </w:r>
    </w:p>
    <w:p w14:paraId="0956D32B" w14:textId="77777777" w:rsidR="004E5C7F" w:rsidRPr="00C551D9" w:rsidRDefault="004E5C7F" w:rsidP="00FF6DF9">
      <w:pPr>
        <w:pStyle w:val="Heading1"/>
      </w:pPr>
      <w:r w:rsidRPr="00C551D9">
        <w:t>Form OP-UA12 (Page 26)</w:t>
      </w:r>
    </w:p>
    <w:p w14:paraId="62EFC008" w14:textId="77777777" w:rsidR="004E5C7F" w:rsidRPr="00C551D9" w:rsidRDefault="004E5C7F" w:rsidP="00FF6DF9">
      <w:pPr>
        <w:pStyle w:val="Heading1"/>
      </w:pPr>
      <w:r w:rsidRPr="00C551D9">
        <w:t>Federal Operating Permit Program</w:t>
      </w:r>
    </w:p>
    <w:p w14:paraId="22A6E194" w14:textId="77777777" w:rsidR="004E5C7F" w:rsidRPr="00C551D9" w:rsidRDefault="004E5C7F" w:rsidP="00FF6DF9">
      <w:pPr>
        <w:pStyle w:val="Heading1"/>
      </w:pPr>
      <w:bookmarkStart w:id="25" w:name="TBL3e"/>
      <w:r w:rsidRPr="00C551D9">
        <w:t>Table 3e</w:t>
      </w:r>
      <w:bookmarkEnd w:id="25"/>
      <w:r w:rsidRPr="00C551D9">
        <w:t>:  Title 40 Code of Federal Regulations Part 61 (40 CFR Part 61)</w:t>
      </w:r>
    </w:p>
    <w:p w14:paraId="7728A91A" w14:textId="4C2D1645" w:rsidR="004E5C7F" w:rsidRDefault="004E5C7F" w:rsidP="00FF6DF9">
      <w:pPr>
        <w:pStyle w:val="Heading1"/>
      </w:pPr>
      <w:r w:rsidRPr="00C551D9">
        <w:t>Subpart V:  National Emission Standar</w:t>
      </w:r>
      <w:r w:rsidRPr="00933FBE">
        <w:t>d for Equipment Leaks (Fugitive Emission Sources)</w:t>
      </w:r>
    </w:p>
    <w:p w14:paraId="691DAC65" w14:textId="77777777" w:rsidR="00FB01D7" w:rsidRPr="00C551D9" w:rsidRDefault="00FB01D7" w:rsidP="00FF6DF9">
      <w:pPr>
        <w:pStyle w:val="Heading1"/>
      </w:pPr>
      <w:r w:rsidRPr="00C551D9">
        <w:t>Texas Commission on Environmental Quality</w:t>
      </w:r>
    </w:p>
    <w:p w14:paraId="6DEC4F71"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e:  Title 40 Code of Federal Regulations Part 61 (40 CFR Part 61)&#10;Subpart V:  National Emission Standard for Equipment Leaks (Fugitive Emission Sources)&#10;"/>
      </w:tblPr>
      <w:tblGrid>
        <w:gridCol w:w="4800"/>
        <w:gridCol w:w="4800"/>
        <w:gridCol w:w="4800"/>
      </w:tblGrid>
      <w:tr w:rsidR="004E5C7F" w:rsidRPr="00600EE6" w14:paraId="41CE9BEE" w14:textId="77777777" w:rsidTr="00286F80">
        <w:trPr>
          <w:cantSplit/>
          <w:tblHeader/>
        </w:trPr>
        <w:tc>
          <w:tcPr>
            <w:tcW w:w="4800" w:type="dxa"/>
            <w:shd w:val="clear" w:color="auto" w:fill="D9D9D9" w:themeFill="background1" w:themeFillShade="D9"/>
          </w:tcPr>
          <w:p w14:paraId="1DB08BC7"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8EF102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64BB795"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9B5A6F6" w14:textId="77777777" w:rsidTr="00286F80">
        <w:trPr>
          <w:cantSplit/>
          <w:tblHeader/>
        </w:trPr>
        <w:tc>
          <w:tcPr>
            <w:tcW w:w="4800" w:type="dxa"/>
          </w:tcPr>
          <w:p w14:paraId="2E40DA45" w14:textId="77777777" w:rsidR="004E5C7F" w:rsidRPr="00600EE6" w:rsidRDefault="004E5C7F" w:rsidP="00286F80">
            <w:pPr>
              <w:rPr>
                <w:rFonts w:asciiTheme="majorHAnsi" w:hAnsiTheme="majorHAnsi" w:cstheme="majorHAnsi"/>
                <w:sz w:val="20"/>
                <w:szCs w:val="20"/>
              </w:rPr>
            </w:pPr>
          </w:p>
        </w:tc>
        <w:tc>
          <w:tcPr>
            <w:tcW w:w="4800" w:type="dxa"/>
          </w:tcPr>
          <w:p w14:paraId="0902569F" w14:textId="77777777" w:rsidR="004E5C7F" w:rsidRPr="00600EE6" w:rsidRDefault="004E5C7F" w:rsidP="00286F80">
            <w:pPr>
              <w:rPr>
                <w:rFonts w:asciiTheme="majorHAnsi" w:hAnsiTheme="majorHAnsi" w:cstheme="majorHAnsi"/>
                <w:sz w:val="20"/>
                <w:szCs w:val="20"/>
              </w:rPr>
            </w:pPr>
          </w:p>
        </w:tc>
        <w:tc>
          <w:tcPr>
            <w:tcW w:w="4800" w:type="dxa"/>
          </w:tcPr>
          <w:p w14:paraId="39C1C52A" w14:textId="77777777" w:rsidR="004E5C7F" w:rsidRPr="00600EE6" w:rsidRDefault="004E5C7F" w:rsidP="00286F80">
            <w:pPr>
              <w:rPr>
                <w:rFonts w:asciiTheme="majorHAnsi" w:hAnsiTheme="majorHAnsi" w:cstheme="majorHAnsi"/>
                <w:sz w:val="20"/>
                <w:szCs w:val="20"/>
              </w:rPr>
            </w:pPr>
          </w:p>
        </w:tc>
      </w:tr>
    </w:tbl>
    <w:p w14:paraId="28D308E1"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d:  Title 40 Code of Federal Regulations Part 61 (40 CFR Part 61)&#10;Subpart V:  National Emission Standard for Equipment Leaks (Fugitive Emission Sources)&#10;"/>
      </w:tblPr>
      <w:tblGrid>
        <w:gridCol w:w="1440"/>
        <w:gridCol w:w="1440"/>
        <w:gridCol w:w="1440"/>
        <w:gridCol w:w="1440"/>
        <w:gridCol w:w="1440"/>
        <w:gridCol w:w="1440"/>
        <w:gridCol w:w="1440"/>
        <w:gridCol w:w="1440"/>
        <w:gridCol w:w="1440"/>
        <w:gridCol w:w="1440"/>
      </w:tblGrid>
      <w:tr w:rsidR="004E5C7F" w:rsidRPr="00600EE6" w14:paraId="6F8EB24B" w14:textId="77777777" w:rsidTr="00286F80">
        <w:trPr>
          <w:cantSplit/>
          <w:tblHeader/>
        </w:trPr>
        <w:tc>
          <w:tcPr>
            <w:tcW w:w="1440" w:type="dxa"/>
            <w:tcBorders>
              <w:top w:val="double" w:sz="6" w:space="0" w:color="auto"/>
              <w:bottom w:val="nil"/>
            </w:tcBorders>
            <w:shd w:val="clear" w:color="auto" w:fill="D9D9D9" w:themeFill="background1" w:themeFillShade="D9"/>
          </w:tcPr>
          <w:p w14:paraId="43086D97" w14:textId="77777777" w:rsidR="004E5C7F" w:rsidRPr="00600EE6"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35610921" w14:textId="77777777" w:rsidR="004E5C7F" w:rsidRPr="00600EE6" w:rsidRDefault="004E5C7F" w:rsidP="00286F80">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66A81792" w14:textId="77777777" w:rsidR="004E5C7F" w:rsidRPr="00600EE6" w:rsidRDefault="004E5C7F" w:rsidP="00286F80">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599D1B0C" w14:textId="77777777" w:rsidR="004E5C7F" w:rsidRPr="00600EE6" w:rsidRDefault="004E5C7F" w:rsidP="00286F80">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7B23817C" w14:textId="77777777" w:rsidR="004E5C7F" w:rsidRPr="00600EE6" w:rsidRDefault="004E5C7F" w:rsidP="00286F80">
            <w:pPr>
              <w:rPr>
                <w:b/>
                <w:bCs/>
                <w:sz w:val="20"/>
                <w:szCs w:val="20"/>
              </w:rPr>
            </w:pPr>
            <w:r w:rsidRPr="00600EE6">
              <w:rPr>
                <w:b/>
                <w:bCs/>
                <w:sz w:val="20"/>
                <w:szCs w:val="20"/>
              </w:rPr>
              <w:t>Part 61,</w:t>
            </w:r>
          </w:p>
        </w:tc>
        <w:tc>
          <w:tcPr>
            <w:tcW w:w="1440" w:type="dxa"/>
            <w:tcBorders>
              <w:top w:val="double" w:sz="6" w:space="0" w:color="auto"/>
              <w:left w:val="nil"/>
              <w:bottom w:val="single" w:sz="6" w:space="0" w:color="auto"/>
              <w:right w:val="nil"/>
            </w:tcBorders>
            <w:shd w:val="clear" w:color="auto" w:fill="D9D9D9" w:themeFill="background1" w:themeFillShade="D9"/>
          </w:tcPr>
          <w:p w14:paraId="1C2B61FE" w14:textId="77777777" w:rsidR="004E5C7F" w:rsidRPr="00600EE6" w:rsidRDefault="004E5C7F" w:rsidP="00286F80">
            <w:pPr>
              <w:rPr>
                <w:b/>
                <w:bCs/>
                <w:sz w:val="20"/>
                <w:szCs w:val="20"/>
              </w:rPr>
            </w:pPr>
            <w:r w:rsidRPr="00600EE6">
              <w:rPr>
                <w:b/>
                <w:bCs/>
                <w:sz w:val="20"/>
                <w:szCs w:val="20"/>
              </w:rPr>
              <w:t>Subpart V</w:t>
            </w:r>
          </w:p>
        </w:tc>
        <w:tc>
          <w:tcPr>
            <w:tcW w:w="1440" w:type="dxa"/>
            <w:tcBorders>
              <w:top w:val="double" w:sz="6" w:space="0" w:color="auto"/>
              <w:left w:val="nil"/>
              <w:bottom w:val="single" w:sz="6" w:space="0" w:color="auto"/>
              <w:right w:val="nil"/>
            </w:tcBorders>
            <w:shd w:val="clear" w:color="auto" w:fill="D9D9D9" w:themeFill="background1" w:themeFillShade="D9"/>
          </w:tcPr>
          <w:p w14:paraId="475B0F23" w14:textId="77777777" w:rsidR="004E5C7F" w:rsidRPr="00600EE6" w:rsidRDefault="004E5C7F" w:rsidP="00286F80">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0B607E98" w14:textId="77777777" w:rsidR="004E5C7F" w:rsidRPr="00600EE6" w:rsidRDefault="004E5C7F" w:rsidP="00286F80">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0FE54EA2" w14:textId="77777777" w:rsidR="004E5C7F" w:rsidRPr="00600EE6" w:rsidRDefault="004E5C7F" w:rsidP="00286F80">
            <w:pPr>
              <w:rPr>
                <w:b/>
                <w:bCs/>
                <w:sz w:val="20"/>
                <w:szCs w:val="20"/>
              </w:rPr>
            </w:pPr>
            <w:r w:rsidRPr="00600EE6">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6B066647" w14:textId="77777777" w:rsidR="004E5C7F" w:rsidRPr="00600EE6" w:rsidRDefault="004E5C7F" w:rsidP="00286F80">
            <w:pPr>
              <w:rPr>
                <w:b/>
                <w:bCs/>
                <w:sz w:val="20"/>
                <w:szCs w:val="20"/>
              </w:rPr>
            </w:pPr>
          </w:p>
        </w:tc>
      </w:tr>
      <w:tr w:rsidR="004E5C7F" w14:paraId="6703F4F4"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505AD4DE" w14:textId="77777777" w:rsidR="004E5C7F" w:rsidRDefault="004E5C7F" w:rsidP="00286F80">
            <w:pPr>
              <w:jc w:val="center"/>
              <w:rPr>
                <w:sz w:val="20"/>
                <w:szCs w:val="20"/>
              </w:rPr>
            </w:pPr>
            <w:r w:rsidRPr="00197380">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47A51899" w14:textId="77777777" w:rsidR="004E5C7F" w:rsidRDefault="004E5C7F" w:rsidP="00286F80">
            <w:pPr>
              <w:jc w:val="center"/>
              <w:rPr>
                <w:sz w:val="20"/>
                <w:szCs w:val="20"/>
              </w:rPr>
            </w:pPr>
            <w:r w:rsidRPr="00197380">
              <w:rPr>
                <w:b/>
                <w:bCs/>
                <w:sz w:val="20"/>
                <w:szCs w:val="20"/>
              </w:rPr>
              <w:t>SOP Index No.</w:t>
            </w:r>
          </w:p>
        </w:tc>
        <w:tc>
          <w:tcPr>
            <w:tcW w:w="1440" w:type="dxa"/>
            <w:tcBorders>
              <w:top w:val="single" w:sz="6" w:space="0" w:color="auto"/>
            </w:tcBorders>
            <w:shd w:val="clear" w:color="auto" w:fill="D9D9D9" w:themeFill="background1" w:themeFillShade="D9"/>
            <w:vAlign w:val="bottom"/>
          </w:tcPr>
          <w:p w14:paraId="23AD7828" w14:textId="77777777" w:rsidR="004E5C7F" w:rsidRPr="0033696F" w:rsidRDefault="004E5C7F" w:rsidP="00286F80">
            <w:pPr>
              <w:jc w:val="center"/>
              <w:rPr>
                <w:b/>
                <w:bCs/>
                <w:sz w:val="20"/>
                <w:szCs w:val="20"/>
              </w:rPr>
            </w:pPr>
            <w:r w:rsidRPr="0033696F">
              <w:rPr>
                <w:b/>
                <w:bCs/>
                <w:sz w:val="20"/>
                <w:szCs w:val="20"/>
              </w:rPr>
              <w:t>Valves</w:t>
            </w:r>
          </w:p>
        </w:tc>
        <w:tc>
          <w:tcPr>
            <w:tcW w:w="1440" w:type="dxa"/>
            <w:tcBorders>
              <w:top w:val="single" w:sz="6" w:space="0" w:color="auto"/>
            </w:tcBorders>
            <w:shd w:val="clear" w:color="auto" w:fill="D9D9D9" w:themeFill="background1" w:themeFillShade="D9"/>
            <w:vAlign w:val="bottom"/>
          </w:tcPr>
          <w:p w14:paraId="50E75073" w14:textId="77777777" w:rsidR="004E5C7F" w:rsidRPr="0033696F" w:rsidRDefault="004E5C7F" w:rsidP="00286F80">
            <w:pPr>
              <w:jc w:val="center"/>
              <w:rPr>
                <w:b/>
                <w:bCs/>
                <w:sz w:val="20"/>
                <w:szCs w:val="20"/>
              </w:rPr>
            </w:pPr>
            <w:r w:rsidRPr="0033696F">
              <w:rPr>
                <w:b/>
                <w:bCs/>
                <w:sz w:val="20"/>
                <w:szCs w:val="20"/>
              </w:rPr>
              <w:t>AMEL</w:t>
            </w:r>
          </w:p>
        </w:tc>
        <w:tc>
          <w:tcPr>
            <w:tcW w:w="1440" w:type="dxa"/>
            <w:tcBorders>
              <w:top w:val="single" w:sz="6" w:space="0" w:color="auto"/>
            </w:tcBorders>
            <w:shd w:val="clear" w:color="auto" w:fill="D9D9D9" w:themeFill="background1" w:themeFillShade="D9"/>
            <w:vAlign w:val="bottom"/>
          </w:tcPr>
          <w:p w14:paraId="55063547" w14:textId="77777777" w:rsidR="004E5C7F" w:rsidRPr="0033696F" w:rsidRDefault="004E5C7F" w:rsidP="00286F80">
            <w:pPr>
              <w:jc w:val="center"/>
              <w:rPr>
                <w:b/>
                <w:bCs/>
                <w:sz w:val="20"/>
                <w:szCs w:val="20"/>
              </w:rPr>
            </w:pPr>
            <w:r w:rsidRPr="0033696F">
              <w:rPr>
                <w:b/>
                <w:bCs/>
                <w:sz w:val="20"/>
                <w:szCs w:val="20"/>
              </w:rPr>
              <w:t>AMEL ID No.</w:t>
            </w:r>
          </w:p>
        </w:tc>
        <w:tc>
          <w:tcPr>
            <w:tcW w:w="1440" w:type="dxa"/>
            <w:tcBorders>
              <w:top w:val="single" w:sz="6" w:space="0" w:color="auto"/>
            </w:tcBorders>
            <w:shd w:val="clear" w:color="auto" w:fill="D9D9D9" w:themeFill="background1" w:themeFillShade="D9"/>
            <w:vAlign w:val="bottom"/>
          </w:tcPr>
          <w:p w14:paraId="6A36B50A" w14:textId="77777777" w:rsidR="004E5C7F" w:rsidRPr="0033696F" w:rsidRDefault="004E5C7F" w:rsidP="00286F80">
            <w:pPr>
              <w:jc w:val="center"/>
              <w:rPr>
                <w:b/>
                <w:bCs/>
                <w:sz w:val="20"/>
                <w:szCs w:val="20"/>
              </w:rPr>
            </w:pPr>
            <w:r w:rsidRPr="0033696F">
              <w:rPr>
                <w:b/>
                <w:bCs/>
                <w:sz w:val="20"/>
                <w:szCs w:val="20"/>
              </w:rPr>
              <w:t xml:space="preserve">Complying </w:t>
            </w:r>
            <w:r>
              <w:rPr>
                <w:b/>
                <w:bCs/>
                <w:sz w:val="20"/>
                <w:szCs w:val="20"/>
              </w:rPr>
              <w:t>w</w:t>
            </w:r>
            <w:r w:rsidRPr="0033696F">
              <w:rPr>
                <w:b/>
                <w:bCs/>
                <w:sz w:val="20"/>
                <w:szCs w:val="20"/>
              </w:rPr>
              <w:t>ith</w:t>
            </w:r>
            <w:r>
              <w:rPr>
                <w:b/>
                <w:bCs/>
                <w:sz w:val="20"/>
                <w:szCs w:val="20"/>
              </w:rPr>
              <w:t xml:space="preserve"> </w:t>
            </w:r>
            <w:r w:rsidRPr="0033696F">
              <w:rPr>
                <w:b/>
                <w:bCs/>
                <w:sz w:val="20"/>
                <w:szCs w:val="20"/>
              </w:rPr>
              <w:t>§ 61.242-7</w:t>
            </w:r>
          </w:p>
        </w:tc>
        <w:tc>
          <w:tcPr>
            <w:tcW w:w="1440" w:type="dxa"/>
            <w:tcBorders>
              <w:top w:val="single" w:sz="6" w:space="0" w:color="auto"/>
            </w:tcBorders>
            <w:shd w:val="clear" w:color="auto" w:fill="D9D9D9" w:themeFill="background1" w:themeFillShade="D9"/>
            <w:vAlign w:val="bottom"/>
          </w:tcPr>
          <w:p w14:paraId="4FCC2F14" w14:textId="77777777" w:rsidR="004E5C7F" w:rsidRPr="0033696F" w:rsidRDefault="004E5C7F" w:rsidP="00286F80">
            <w:pPr>
              <w:jc w:val="center"/>
              <w:rPr>
                <w:b/>
                <w:bCs/>
                <w:sz w:val="20"/>
                <w:szCs w:val="20"/>
              </w:rPr>
            </w:pPr>
            <w:r w:rsidRPr="0033696F">
              <w:rPr>
                <w:b/>
                <w:bCs/>
                <w:sz w:val="20"/>
                <w:szCs w:val="20"/>
              </w:rPr>
              <w:t>Flanges and Other Connectors</w:t>
            </w:r>
          </w:p>
        </w:tc>
        <w:tc>
          <w:tcPr>
            <w:tcW w:w="1440" w:type="dxa"/>
            <w:tcBorders>
              <w:top w:val="single" w:sz="6" w:space="0" w:color="auto"/>
            </w:tcBorders>
            <w:shd w:val="clear" w:color="auto" w:fill="D9D9D9" w:themeFill="background1" w:themeFillShade="D9"/>
            <w:vAlign w:val="bottom"/>
          </w:tcPr>
          <w:p w14:paraId="6736E210" w14:textId="77777777" w:rsidR="004E5C7F" w:rsidRPr="0033696F" w:rsidRDefault="004E5C7F" w:rsidP="00286F80">
            <w:pPr>
              <w:jc w:val="center"/>
              <w:rPr>
                <w:b/>
                <w:bCs/>
                <w:sz w:val="20"/>
                <w:szCs w:val="20"/>
              </w:rPr>
            </w:pPr>
            <w:r w:rsidRPr="0033696F">
              <w:rPr>
                <w:b/>
                <w:bCs/>
                <w:sz w:val="20"/>
                <w:szCs w:val="20"/>
              </w:rPr>
              <w:t>AMEL</w:t>
            </w:r>
          </w:p>
        </w:tc>
        <w:tc>
          <w:tcPr>
            <w:tcW w:w="1440" w:type="dxa"/>
            <w:tcBorders>
              <w:top w:val="single" w:sz="6" w:space="0" w:color="auto"/>
            </w:tcBorders>
            <w:shd w:val="clear" w:color="auto" w:fill="D9D9D9" w:themeFill="background1" w:themeFillShade="D9"/>
            <w:vAlign w:val="bottom"/>
          </w:tcPr>
          <w:p w14:paraId="3F8B6ACF" w14:textId="77777777" w:rsidR="004E5C7F" w:rsidRPr="0033696F" w:rsidRDefault="004E5C7F" w:rsidP="00286F80">
            <w:pPr>
              <w:jc w:val="center"/>
              <w:rPr>
                <w:b/>
                <w:bCs/>
                <w:sz w:val="20"/>
                <w:szCs w:val="20"/>
              </w:rPr>
            </w:pPr>
            <w:r w:rsidRPr="0033696F">
              <w:rPr>
                <w:b/>
                <w:bCs/>
                <w:sz w:val="20"/>
                <w:szCs w:val="20"/>
              </w:rPr>
              <w:t>AMEL ID No.</w:t>
            </w:r>
          </w:p>
        </w:tc>
        <w:tc>
          <w:tcPr>
            <w:tcW w:w="1440" w:type="dxa"/>
            <w:tcBorders>
              <w:top w:val="single" w:sz="6" w:space="0" w:color="auto"/>
            </w:tcBorders>
            <w:shd w:val="clear" w:color="auto" w:fill="D9D9D9" w:themeFill="background1" w:themeFillShade="D9"/>
            <w:vAlign w:val="bottom"/>
          </w:tcPr>
          <w:p w14:paraId="628D6FB9" w14:textId="77777777" w:rsidR="004E5C7F" w:rsidRPr="0033696F" w:rsidRDefault="004E5C7F" w:rsidP="00286F80">
            <w:pPr>
              <w:jc w:val="center"/>
              <w:rPr>
                <w:b/>
                <w:bCs/>
                <w:sz w:val="20"/>
                <w:szCs w:val="20"/>
              </w:rPr>
            </w:pPr>
            <w:r w:rsidRPr="0033696F">
              <w:rPr>
                <w:b/>
                <w:bCs/>
                <w:sz w:val="20"/>
                <w:szCs w:val="20"/>
              </w:rPr>
              <w:t xml:space="preserve">Complying </w:t>
            </w:r>
            <w:r>
              <w:rPr>
                <w:b/>
                <w:bCs/>
                <w:sz w:val="20"/>
                <w:szCs w:val="20"/>
              </w:rPr>
              <w:t>w</w:t>
            </w:r>
            <w:r w:rsidRPr="0033696F">
              <w:rPr>
                <w:b/>
                <w:bCs/>
                <w:sz w:val="20"/>
                <w:szCs w:val="20"/>
              </w:rPr>
              <w:t>ith</w:t>
            </w:r>
            <w:r>
              <w:rPr>
                <w:b/>
                <w:bCs/>
                <w:sz w:val="20"/>
                <w:szCs w:val="20"/>
              </w:rPr>
              <w:t xml:space="preserve"> </w:t>
            </w:r>
            <w:r w:rsidRPr="0033696F">
              <w:rPr>
                <w:b/>
                <w:bCs/>
                <w:sz w:val="20"/>
                <w:szCs w:val="20"/>
              </w:rPr>
              <w:t>§ 61.242-8</w:t>
            </w:r>
          </w:p>
        </w:tc>
      </w:tr>
      <w:tr w:rsidR="004E5C7F" w14:paraId="5B512D38" w14:textId="77777777" w:rsidTr="00286F80">
        <w:trPr>
          <w:cantSplit/>
          <w:trHeight w:val="317"/>
          <w:tblHeader/>
        </w:trPr>
        <w:tc>
          <w:tcPr>
            <w:tcW w:w="1440" w:type="dxa"/>
            <w:tcBorders>
              <w:top w:val="single" w:sz="6" w:space="0" w:color="auto"/>
            </w:tcBorders>
          </w:tcPr>
          <w:p w14:paraId="1DD9324C" w14:textId="77777777" w:rsidR="004E5C7F" w:rsidRDefault="004E5C7F" w:rsidP="00286F80">
            <w:pPr>
              <w:rPr>
                <w:sz w:val="20"/>
                <w:szCs w:val="20"/>
              </w:rPr>
            </w:pPr>
          </w:p>
        </w:tc>
        <w:tc>
          <w:tcPr>
            <w:tcW w:w="1440" w:type="dxa"/>
            <w:tcBorders>
              <w:top w:val="single" w:sz="6" w:space="0" w:color="auto"/>
            </w:tcBorders>
          </w:tcPr>
          <w:p w14:paraId="306B588A" w14:textId="77777777" w:rsidR="004E5C7F" w:rsidRDefault="004E5C7F" w:rsidP="00286F80">
            <w:pPr>
              <w:rPr>
                <w:sz w:val="20"/>
                <w:szCs w:val="20"/>
              </w:rPr>
            </w:pPr>
          </w:p>
        </w:tc>
        <w:tc>
          <w:tcPr>
            <w:tcW w:w="1440" w:type="dxa"/>
          </w:tcPr>
          <w:p w14:paraId="21307230" w14:textId="77777777" w:rsidR="004E5C7F" w:rsidRDefault="004E5C7F" w:rsidP="00286F80">
            <w:pPr>
              <w:rPr>
                <w:sz w:val="20"/>
                <w:szCs w:val="20"/>
              </w:rPr>
            </w:pPr>
          </w:p>
        </w:tc>
        <w:tc>
          <w:tcPr>
            <w:tcW w:w="1440" w:type="dxa"/>
          </w:tcPr>
          <w:p w14:paraId="5A995CEC" w14:textId="77777777" w:rsidR="004E5C7F" w:rsidRDefault="004E5C7F" w:rsidP="00286F80">
            <w:pPr>
              <w:rPr>
                <w:sz w:val="20"/>
                <w:szCs w:val="20"/>
              </w:rPr>
            </w:pPr>
          </w:p>
        </w:tc>
        <w:tc>
          <w:tcPr>
            <w:tcW w:w="1440" w:type="dxa"/>
          </w:tcPr>
          <w:p w14:paraId="488EC07F" w14:textId="77777777" w:rsidR="004E5C7F" w:rsidRDefault="004E5C7F" w:rsidP="00286F80">
            <w:pPr>
              <w:rPr>
                <w:sz w:val="20"/>
                <w:szCs w:val="20"/>
              </w:rPr>
            </w:pPr>
          </w:p>
        </w:tc>
        <w:tc>
          <w:tcPr>
            <w:tcW w:w="1440" w:type="dxa"/>
          </w:tcPr>
          <w:p w14:paraId="277B9E28" w14:textId="77777777" w:rsidR="004E5C7F" w:rsidRDefault="004E5C7F" w:rsidP="00286F80">
            <w:pPr>
              <w:rPr>
                <w:sz w:val="20"/>
                <w:szCs w:val="20"/>
              </w:rPr>
            </w:pPr>
          </w:p>
        </w:tc>
        <w:tc>
          <w:tcPr>
            <w:tcW w:w="1440" w:type="dxa"/>
          </w:tcPr>
          <w:p w14:paraId="4C6F2C16" w14:textId="77777777" w:rsidR="004E5C7F" w:rsidRDefault="004E5C7F" w:rsidP="00286F80">
            <w:pPr>
              <w:rPr>
                <w:sz w:val="20"/>
                <w:szCs w:val="20"/>
              </w:rPr>
            </w:pPr>
          </w:p>
        </w:tc>
        <w:tc>
          <w:tcPr>
            <w:tcW w:w="1440" w:type="dxa"/>
          </w:tcPr>
          <w:p w14:paraId="5FFB33BD" w14:textId="77777777" w:rsidR="004E5C7F" w:rsidRDefault="004E5C7F" w:rsidP="00286F80">
            <w:pPr>
              <w:rPr>
                <w:sz w:val="20"/>
                <w:szCs w:val="20"/>
              </w:rPr>
            </w:pPr>
          </w:p>
        </w:tc>
        <w:tc>
          <w:tcPr>
            <w:tcW w:w="1440" w:type="dxa"/>
          </w:tcPr>
          <w:p w14:paraId="42FCBB24" w14:textId="77777777" w:rsidR="004E5C7F" w:rsidRDefault="004E5C7F" w:rsidP="00286F80">
            <w:pPr>
              <w:rPr>
                <w:sz w:val="20"/>
                <w:szCs w:val="20"/>
              </w:rPr>
            </w:pPr>
          </w:p>
        </w:tc>
        <w:tc>
          <w:tcPr>
            <w:tcW w:w="1440" w:type="dxa"/>
          </w:tcPr>
          <w:p w14:paraId="74A439FA" w14:textId="77777777" w:rsidR="004E5C7F" w:rsidRDefault="004E5C7F" w:rsidP="00286F80">
            <w:pPr>
              <w:rPr>
                <w:sz w:val="20"/>
                <w:szCs w:val="20"/>
              </w:rPr>
            </w:pPr>
          </w:p>
        </w:tc>
      </w:tr>
      <w:tr w:rsidR="004E5C7F" w14:paraId="0F76DE8E" w14:textId="77777777" w:rsidTr="00286F80">
        <w:trPr>
          <w:cantSplit/>
          <w:trHeight w:val="317"/>
          <w:tblHeader/>
        </w:trPr>
        <w:tc>
          <w:tcPr>
            <w:tcW w:w="1440" w:type="dxa"/>
          </w:tcPr>
          <w:p w14:paraId="5440B1DB" w14:textId="77777777" w:rsidR="004E5C7F" w:rsidRDefault="004E5C7F" w:rsidP="00286F80">
            <w:pPr>
              <w:rPr>
                <w:sz w:val="20"/>
                <w:szCs w:val="20"/>
              </w:rPr>
            </w:pPr>
          </w:p>
        </w:tc>
        <w:tc>
          <w:tcPr>
            <w:tcW w:w="1440" w:type="dxa"/>
          </w:tcPr>
          <w:p w14:paraId="50F409B5" w14:textId="77777777" w:rsidR="004E5C7F" w:rsidRDefault="004E5C7F" w:rsidP="00286F80">
            <w:pPr>
              <w:rPr>
                <w:sz w:val="20"/>
                <w:szCs w:val="20"/>
              </w:rPr>
            </w:pPr>
          </w:p>
        </w:tc>
        <w:tc>
          <w:tcPr>
            <w:tcW w:w="1440" w:type="dxa"/>
          </w:tcPr>
          <w:p w14:paraId="3D2534DA" w14:textId="77777777" w:rsidR="004E5C7F" w:rsidRDefault="004E5C7F" w:rsidP="00286F80">
            <w:pPr>
              <w:rPr>
                <w:sz w:val="20"/>
                <w:szCs w:val="20"/>
              </w:rPr>
            </w:pPr>
          </w:p>
        </w:tc>
        <w:tc>
          <w:tcPr>
            <w:tcW w:w="1440" w:type="dxa"/>
          </w:tcPr>
          <w:p w14:paraId="57696FB4" w14:textId="77777777" w:rsidR="004E5C7F" w:rsidRDefault="004E5C7F" w:rsidP="00286F80">
            <w:pPr>
              <w:rPr>
                <w:sz w:val="20"/>
                <w:szCs w:val="20"/>
              </w:rPr>
            </w:pPr>
          </w:p>
        </w:tc>
        <w:tc>
          <w:tcPr>
            <w:tcW w:w="1440" w:type="dxa"/>
          </w:tcPr>
          <w:p w14:paraId="02EF246F" w14:textId="77777777" w:rsidR="004E5C7F" w:rsidRDefault="004E5C7F" w:rsidP="00286F80">
            <w:pPr>
              <w:rPr>
                <w:sz w:val="20"/>
                <w:szCs w:val="20"/>
              </w:rPr>
            </w:pPr>
          </w:p>
        </w:tc>
        <w:tc>
          <w:tcPr>
            <w:tcW w:w="1440" w:type="dxa"/>
          </w:tcPr>
          <w:p w14:paraId="2B557A36" w14:textId="77777777" w:rsidR="004E5C7F" w:rsidRDefault="004E5C7F" w:rsidP="00286F80">
            <w:pPr>
              <w:rPr>
                <w:sz w:val="20"/>
                <w:szCs w:val="20"/>
              </w:rPr>
            </w:pPr>
          </w:p>
        </w:tc>
        <w:tc>
          <w:tcPr>
            <w:tcW w:w="1440" w:type="dxa"/>
          </w:tcPr>
          <w:p w14:paraId="093E32D4" w14:textId="77777777" w:rsidR="004E5C7F" w:rsidRDefault="004E5C7F" w:rsidP="00286F80">
            <w:pPr>
              <w:rPr>
                <w:sz w:val="20"/>
                <w:szCs w:val="20"/>
              </w:rPr>
            </w:pPr>
          </w:p>
        </w:tc>
        <w:tc>
          <w:tcPr>
            <w:tcW w:w="1440" w:type="dxa"/>
          </w:tcPr>
          <w:p w14:paraId="3230A4E4" w14:textId="77777777" w:rsidR="004E5C7F" w:rsidRDefault="004E5C7F" w:rsidP="00286F80">
            <w:pPr>
              <w:rPr>
                <w:sz w:val="20"/>
                <w:szCs w:val="20"/>
              </w:rPr>
            </w:pPr>
          </w:p>
        </w:tc>
        <w:tc>
          <w:tcPr>
            <w:tcW w:w="1440" w:type="dxa"/>
          </w:tcPr>
          <w:p w14:paraId="0F32894F" w14:textId="77777777" w:rsidR="004E5C7F" w:rsidRDefault="004E5C7F" w:rsidP="00286F80">
            <w:pPr>
              <w:rPr>
                <w:sz w:val="20"/>
                <w:szCs w:val="20"/>
              </w:rPr>
            </w:pPr>
          </w:p>
        </w:tc>
        <w:tc>
          <w:tcPr>
            <w:tcW w:w="1440" w:type="dxa"/>
          </w:tcPr>
          <w:p w14:paraId="20CA644F" w14:textId="77777777" w:rsidR="004E5C7F" w:rsidRDefault="004E5C7F" w:rsidP="00286F80">
            <w:pPr>
              <w:rPr>
                <w:sz w:val="20"/>
                <w:szCs w:val="20"/>
              </w:rPr>
            </w:pPr>
          </w:p>
        </w:tc>
      </w:tr>
      <w:tr w:rsidR="004E5C7F" w14:paraId="5D2D9DA4" w14:textId="77777777" w:rsidTr="00286F80">
        <w:trPr>
          <w:cantSplit/>
          <w:trHeight w:val="317"/>
          <w:tblHeader/>
        </w:trPr>
        <w:tc>
          <w:tcPr>
            <w:tcW w:w="1440" w:type="dxa"/>
          </w:tcPr>
          <w:p w14:paraId="5E44955F" w14:textId="77777777" w:rsidR="004E5C7F" w:rsidRDefault="004E5C7F" w:rsidP="00286F80">
            <w:pPr>
              <w:rPr>
                <w:sz w:val="20"/>
                <w:szCs w:val="20"/>
              </w:rPr>
            </w:pPr>
          </w:p>
        </w:tc>
        <w:tc>
          <w:tcPr>
            <w:tcW w:w="1440" w:type="dxa"/>
          </w:tcPr>
          <w:p w14:paraId="082348AA" w14:textId="77777777" w:rsidR="004E5C7F" w:rsidRDefault="004E5C7F" w:rsidP="00286F80">
            <w:pPr>
              <w:rPr>
                <w:sz w:val="20"/>
                <w:szCs w:val="20"/>
              </w:rPr>
            </w:pPr>
          </w:p>
        </w:tc>
        <w:tc>
          <w:tcPr>
            <w:tcW w:w="1440" w:type="dxa"/>
          </w:tcPr>
          <w:p w14:paraId="4CA74B7E" w14:textId="77777777" w:rsidR="004E5C7F" w:rsidRDefault="004E5C7F" w:rsidP="00286F80">
            <w:pPr>
              <w:rPr>
                <w:sz w:val="20"/>
                <w:szCs w:val="20"/>
              </w:rPr>
            </w:pPr>
          </w:p>
        </w:tc>
        <w:tc>
          <w:tcPr>
            <w:tcW w:w="1440" w:type="dxa"/>
          </w:tcPr>
          <w:p w14:paraId="49080148" w14:textId="77777777" w:rsidR="004E5C7F" w:rsidRDefault="004E5C7F" w:rsidP="00286F80">
            <w:pPr>
              <w:rPr>
                <w:sz w:val="20"/>
                <w:szCs w:val="20"/>
              </w:rPr>
            </w:pPr>
          </w:p>
        </w:tc>
        <w:tc>
          <w:tcPr>
            <w:tcW w:w="1440" w:type="dxa"/>
          </w:tcPr>
          <w:p w14:paraId="5325FF32" w14:textId="77777777" w:rsidR="004E5C7F" w:rsidRDefault="004E5C7F" w:rsidP="00286F80">
            <w:pPr>
              <w:rPr>
                <w:sz w:val="20"/>
                <w:szCs w:val="20"/>
              </w:rPr>
            </w:pPr>
          </w:p>
        </w:tc>
        <w:tc>
          <w:tcPr>
            <w:tcW w:w="1440" w:type="dxa"/>
          </w:tcPr>
          <w:p w14:paraId="73BC0B69" w14:textId="77777777" w:rsidR="004E5C7F" w:rsidRDefault="004E5C7F" w:rsidP="00286F80">
            <w:pPr>
              <w:rPr>
                <w:sz w:val="20"/>
                <w:szCs w:val="20"/>
              </w:rPr>
            </w:pPr>
          </w:p>
        </w:tc>
        <w:tc>
          <w:tcPr>
            <w:tcW w:w="1440" w:type="dxa"/>
          </w:tcPr>
          <w:p w14:paraId="100EAAB7" w14:textId="77777777" w:rsidR="004E5C7F" w:rsidRDefault="004E5C7F" w:rsidP="00286F80">
            <w:pPr>
              <w:rPr>
                <w:sz w:val="20"/>
                <w:szCs w:val="20"/>
              </w:rPr>
            </w:pPr>
          </w:p>
        </w:tc>
        <w:tc>
          <w:tcPr>
            <w:tcW w:w="1440" w:type="dxa"/>
          </w:tcPr>
          <w:p w14:paraId="1DB7F3CB" w14:textId="77777777" w:rsidR="004E5C7F" w:rsidRDefault="004E5C7F" w:rsidP="00286F80">
            <w:pPr>
              <w:rPr>
                <w:sz w:val="20"/>
                <w:szCs w:val="20"/>
              </w:rPr>
            </w:pPr>
          </w:p>
        </w:tc>
        <w:tc>
          <w:tcPr>
            <w:tcW w:w="1440" w:type="dxa"/>
          </w:tcPr>
          <w:p w14:paraId="351066E6" w14:textId="77777777" w:rsidR="004E5C7F" w:rsidRDefault="004E5C7F" w:rsidP="00286F80">
            <w:pPr>
              <w:rPr>
                <w:sz w:val="20"/>
                <w:szCs w:val="20"/>
              </w:rPr>
            </w:pPr>
          </w:p>
        </w:tc>
        <w:tc>
          <w:tcPr>
            <w:tcW w:w="1440" w:type="dxa"/>
          </w:tcPr>
          <w:p w14:paraId="51484937" w14:textId="77777777" w:rsidR="004E5C7F" w:rsidRDefault="004E5C7F" w:rsidP="00286F80">
            <w:pPr>
              <w:rPr>
                <w:sz w:val="20"/>
                <w:szCs w:val="20"/>
              </w:rPr>
            </w:pPr>
          </w:p>
        </w:tc>
      </w:tr>
      <w:tr w:rsidR="004E5C7F" w14:paraId="621274B7" w14:textId="77777777" w:rsidTr="00286F80">
        <w:trPr>
          <w:cantSplit/>
          <w:trHeight w:val="317"/>
          <w:tblHeader/>
        </w:trPr>
        <w:tc>
          <w:tcPr>
            <w:tcW w:w="1440" w:type="dxa"/>
          </w:tcPr>
          <w:p w14:paraId="3A05948A" w14:textId="77777777" w:rsidR="004E5C7F" w:rsidRDefault="004E5C7F" w:rsidP="00286F80">
            <w:pPr>
              <w:rPr>
                <w:sz w:val="20"/>
                <w:szCs w:val="20"/>
              </w:rPr>
            </w:pPr>
          </w:p>
        </w:tc>
        <w:tc>
          <w:tcPr>
            <w:tcW w:w="1440" w:type="dxa"/>
          </w:tcPr>
          <w:p w14:paraId="0320448F" w14:textId="77777777" w:rsidR="004E5C7F" w:rsidRDefault="004E5C7F" w:rsidP="00286F80">
            <w:pPr>
              <w:rPr>
                <w:sz w:val="20"/>
                <w:szCs w:val="20"/>
              </w:rPr>
            </w:pPr>
          </w:p>
        </w:tc>
        <w:tc>
          <w:tcPr>
            <w:tcW w:w="1440" w:type="dxa"/>
          </w:tcPr>
          <w:p w14:paraId="07F2CDF0" w14:textId="77777777" w:rsidR="004E5C7F" w:rsidRDefault="004E5C7F" w:rsidP="00286F80">
            <w:pPr>
              <w:rPr>
                <w:sz w:val="20"/>
                <w:szCs w:val="20"/>
              </w:rPr>
            </w:pPr>
          </w:p>
        </w:tc>
        <w:tc>
          <w:tcPr>
            <w:tcW w:w="1440" w:type="dxa"/>
          </w:tcPr>
          <w:p w14:paraId="08D31535" w14:textId="77777777" w:rsidR="004E5C7F" w:rsidRDefault="004E5C7F" w:rsidP="00286F80">
            <w:pPr>
              <w:rPr>
                <w:sz w:val="20"/>
                <w:szCs w:val="20"/>
              </w:rPr>
            </w:pPr>
          </w:p>
        </w:tc>
        <w:tc>
          <w:tcPr>
            <w:tcW w:w="1440" w:type="dxa"/>
          </w:tcPr>
          <w:p w14:paraId="24E15263" w14:textId="77777777" w:rsidR="004E5C7F" w:rsidRDefault="004E5C7F" w:rsidP="00286F80">
            <w:pPr>
              <w:rPr>
                <w:sz w:val="20"/>
                <w:szCs w:val="20"/>
              </w:rPr>
            </w:pPr>
          </w:p>
        </w:tc>
        <w:tc>
          <w:tcPr>
            <w:tcW w:w="1440" w:type="dxa"/>
          </w:tcPr>
          <w:p w14:paraId="732256C3" w14:textId="77777777" w:rsidR="004E5C7F" w:rsidRDefault="004E5C7F" w:rsidP="00286F80">
            <w:pPr>
              <w:rPr>
                <w:sz w:val="20"/>
                <w:szCs w:val="20"/>
              </w:rPr>
            </w:pPr>
          </w:p>
        </w:tc>
        <w:tc>
          <w:tcPr>
            <w:tcW w:w="1440" w:type="dxa"/>
          </w:tcPr>
          <w:p w14:paraId="076775FF" w14:textId="77777777" w:rsidR="004E5C7F" w:rsidRDefault="004E5C7F" w:rsidP="00286F80">
            <w:pPr>
              <w:rPr>
                <w:sz w:val="20"/>
                <w:szCs w:val="20"/>
              </w:rPr>
            </w:pPr>
          </w:p>
        </w:tc>
        <w:tc>
          <w:tcPr>
            <w:tcW w:w="1440" w:type="dxa"/>
          </w:tcPr>
          <w:p w14:paraId="2726748E" w14:textId="77777777" w:rsidR="004E5C7F" w:rsidRDefault="004E5C7F" w:rsidP="00286F80">
            <w:pPr>
              <w:rPr>
                <w:sz w:val="20"/>
                <w:szCs w:val="20"/>
              </w:rPr>
            </w:pPr>
          </w:p>
        </w:tc>
        <w:tc>
          <w:tcPr>
            <w:tcW w:w="1440" w:type="dxa"/>
          </w:tcPr>
          <w:p w14:paraId="095238EA" w14:textId="77777777" w:rsidR="004E5C7F" w:rsidRDefault="004E5C7F" w:rsidP="00286F80">
            <w:pPr>
              <w:rPr>
                <w:sz w:val="20"/>
                <w:szCs w:val="20"/>
              </w:rPr>
            </w:pPr>
          </w:p>
        </w:tc>
        <w:tc>
          <w:tcPr>
            <w:tcW w:w="1440" w:type="dxa"/>
          </w:tcPr>
          <w:p w14:paraId="325E2DDE" w14:textId="77777777" w:rsidR="004E5C7F" w:rsidRDefault="004E5C7F" w:rsidP="00286F80">
            <w:pPr>
              <w:rPr>
                <w:sz w:val="20"/>
                <w:szCs w:val="20"/>
              </w:rPr>
            </w:pPr>
          </w:p>
        </w:tc>
      </w:tr>
      <w:tr w:rsidR="004E5C7F" w14:paraId="5DE3070C" w14:textId="77777777" w:rsidTr="00286F80">
        <w:trPr>
          <w:cantSplit/>
          <w:trHeight w:val="317"/>
          <w:tblHeader/>
        </w:trPr>
        <w:tc>
          <w:tcPr>
            <w:tcW w:w="1440" w:type="dxa"/>
          </w:tcPr>
          <w:p w14:paraId="79146CDD" w14:textId="77777777" w:rsidR="004E5C7F" w:rsidRDefault="004E5C7F" w:rsidP="00286F80">
            <w:pPr>
              <w:rPr>
                <w:sz w:val="20"/>
                <w:szCs w:val="20"/>
              </w:rPr>
            </w:pPr>
          </w:p>
        </w:tc>
        <w:tc>
          <w:tcPr>
            <w:tcW w:w="1440" w:type="dxa"/>
          </w:tcPr>
          <w:p w14:paraId="1FA15911" w14:textId="77777777" w:rsidR="004E5C7F" w:rsidRDefault="004E5C7F" w:rsidP="00286F80">
            <w:pPr>
              <w:rPr>
                <w:sz w:val="20"/>
                <w:szCs w:val="20"/>
              </w:rPr>
            </w:pPr>
          </w:p>
        </w:tc>
        <w:tc>
          <w:tcPr>
            <w:tcW w:w="1440" w:type="dxa"/>
          </w:tcPr>
          <w:p w14:paraId="0BE2A18B" w14:textId="77777777" w:rsidR="004E5C7F" w:rsidRDefault="004E5C7F" w:rsidP="00286F80">
            <w:pPr>
              <w:rPr>
                <w:sz w:val="20"/>
                <w:szCs w:val="20"/>
              </w:rPr>
            </w:pPr>
          </w:p>
        </w:tc>
        <w:tc>
          <w:tcPr>
            <w:tcW w:w="1440" w:type="dxa"/>
          </w:tcPr>
          <w:p w14:paraId="105C0619" w14:textId="77777777" w:rsidR="004E5C7F" w:rsidRDefault="004E5C7F" w:rsidP="00286F80">
            <w:pPr>
              <w:rPr>
                <w:sz w:val="20"/>
                <w:szCs w:val="20"/>
              </w:rPr>
            </w:pPr>
          </w:p>
        </w:tc>
        <w:tc>
          <w:tcPr>
            <w:tcW w:w="1440" w:type="dxa"/>
          </w:tcPr>
          <w:p w14:paraId="3562B431" w14:textId="77777777" w:rsidR="004E5C7F" w:rsidRDefault="004E5C7F" w:rsidP="00286F80">
            <w:pPr>
              <w:rPr>
                <w:sz w:val="20"/>
                <w:szCs w:val="20"/>
              </w:rPr>
            </w:pPr>
          </w:p>
        </w:tc>
        <w:tc>
          <w:tcPr>
            <w:tcW w:w="1440" w:type="dxa"/>
          </w:tcPr>
          <w:p w14:paraId="26A77DBD" w14:textId="77777777" w:rsidR="004E5C7F" w:rsidRDefault="004E5C7F" w:rsidP="00286F80">
            <w:pPr>
              <w:rPr>
                <w:sz w:val="20"/>
                <w:szCs w:val="20"/>
              </w:rPr>
            </w:pPr>
          </w:p>
        </w:tc>
        <w:tc>
          <w:tcPr>
            <w:tcW w:w="1440" w:type="dxa"/>
          </w:tcPr>
          <w:p w14:paraId="028F8F82" w14:textId="77777777" w:rsidR="004E5C7F" w:rsidRDefault="004E5C7F" w:rsidP="00286F80">
            <w:pPr>
              <w:rPr>
                <w:sz w:val="20"/>
                <w:szCs w:val="20"/>
              </w:rPr>
            </w:pPr>
          </w:p>
        </w:tc>
        <w:tc>
          <w:tcPr>
            <w:tcW w:w="1440" w:type="dxa"/>
          </w:tcPr>
          <w:p w14:paraId="58812B84" w14:textId="77777777" w:rsidR="004E5C7F" w:rsidRDefault="004E5C7F" w:rsidP="00286F80">
            <w:pPr>
              <w:rPr>
                <w:sz w:val="20"/>
                <w:szCs w:val="20"/>
              </w:rPr>
            </w:pPr>
          </w:p>
        </w:tc>
        <w:tc>
          <w:tcPr>
            <w:tcW w:w="1440" w:type="dxa"/>
          </w:tcPr>
          <w:p w14:paraId="6E6F571F" w14:textId="77777777" w:rsidR="004E5C7F" w:rsidRDefault="004E5C7F" w:rsidP="00286F80">
            <w:pPr>
              <w:rPr>
                <w:sz w:val="20"/>
                <w:szCs w:val="20"/>
              </w:rPr>
            </w:pPr>
          </w:p>
        </w:tc>
        <w:tc>
          <w:tcPr>
            <w:tcW w:w="1440" w:type="dxa"/>
          </w:tcPr>
          <w:p w14:paraId="406E2DE2" w14:textId="77777777" w:rsidR="004E5C7F" w:rsidRDefault="004E5C7F" w:rsidP="00286F80">
            <w:pPr>
              <w:rPr>
                <w:sz w:val="20"/>
                <w:szCs w:val="20"/>
              </w:rPr>
            </w:pPr>
          </w:p>
        </w:tc>
      </w:tr>
      <w:tr w:rsidR="004E5C7F" w14:paraId="14189559" w14:textId="77777777" w:rsidTr="00286F80">
        <w:trPr>
          <w:cantSplit/>
          <w:trHeight w:val="317"/>
          <w:tblHeader/>
        </w:trPr>
        <w:tc>
          <w:tcPr>
            <w:tcW w:w="1440" w:type="dxa"/>
          </w:tcPr>
          <w:p w14:paraId="6992504B" w14:textId="77777777" w:rsidR="004E5C7F" w:rsidRDefault="004E5C7F" w:rsidP="00286F80">
            <w:pPr>
              <w:rPr>
                <w:sz w:val="20"/>
                <w:szCs w:val="20"/>
              </w:rPr>
            </w:pPr>
          </w:p>
        </w:tc>
        <w:tc>
          <w:tcPr>
            <w:tcW w:w="1440" w:type="dxa"/>
          </w:tcPr>
          <w:p w14:paraId="2D1F2D88" w14:textId="77777777" w:rsidR="004E5C7F" w:rsidRDefault="004E5C7F" w:rsidP="00286F80">
            <w:pPr>
              <w:rPr>
                <w:sz w:val="20"/>
                <w:szCs w:val="20"/>
              </w:rPr>
            </w:pPr>
          </w:p>
        </w:tc>
        <w:tc>
          <w:tcPr>
            <w:tcW w:w="1440" w:type="dxa"/>
          </w:tcPr>
          <w:p w14:paraId="20227D8B" w14:textId="77777777" w:rsidR="004E5C7F" w:rsidRDefault="004E5C7F" w:rsidP="00286F80">
            <w:pPr>
              <w:rPr>
                <w:sz w:val="20"/>
                <w:szCs w:val="20"/>
              </w:rPr>
            </w:pPr>
          </w:p>
        </w:tc>
        <w:tc>
          <w:tcPr>
            <w:tcW w:w="1440" w:type="dxa"/>
          </w:tcPr>
          <w:p w14:paraId="66370DBE" w14:textId="77777777" w:rsidR="004E5C7F" w:rsidRDefault="004E5C7F" w:rsidP="00286F80">
            <w:pPr>
              <w:rPr>
                <w:sz w:val="20"/>
                <w:szCs w:val="20"/>
              </w:rPr>
            </w:pPr>
          </w:p>
        </w:tc>
        <w:tc>
          <w:tcPr>
            <w:tcW w:w="1440" w:type="dxa"/>
          </w:tcPr>
          <w:p w14:paraId="69172077" w14:textId="77777777" w:rsidR="004E5C7F" w:rsidRDefault="004E5C7F" w:rsidP="00286F80">
            <w:pPr>
              <w:rPr>
                <w:sz w:val="20"/>
                <w:szCs w:val="20"/>
              </w:rPr>
            </w:pPr>
          </w:p>
        </w:tc>
        <w:tc>
          <w:tcPr>
            <w:tcW w:w="1440" w:type="dxa"/>
          </w:tcPr>
          <w:p w14:paraId="37456B65" w14:textId="77777777" w:rsidR="004E5C7F" w:rsidRDefault="004E5C7F" w:rsidP="00286F80">
            <w:pPr>
              <w:rPr>
                <w:sz w:val="20"/>
                <w:szCs w:val="20"/>
              </w:rPr>
            </w:pPr>
          </w:p>
        </w:tc>
        <w:tc>
          <w:tcPr>
            <w:tcW w:w="1440" w:type="dxa"/>
          </w:tcPr>
          <w:p w14:paraId="7D35C653" w14:textId="77777777" w:rsidR="004E5C7F" w:rsidRDefault="004E5C7F" w:rsidP="00286F80">
            <w:pPr>
              <w:rPr>
                <w:sz w:val="20"/>
                <w:szCs w:val="20"/>
              </w:rPr>
            </w:pPr>
          </w:p>
        </w:tc>
        <w:tc>
          <w:tcPr>
            <w:tcW w:w="1440" w:type="dxa"/>
          </w:tcPr>
          <w:p w14:paraId="130646AE" w14:textId="77777777" w:rsidR="004E5C7F" w:rsidRDefault="004E5C7F" w:rsidP="00286F80">
            <w:pPr>
              <w:rPr>
                <w:sz w:val="20"/>
                <w:szCs w:val="20"/>
              </w:rPr>
            </w:pPr>
          </w:p>
        </w:tc>
        <w:tc>
          <w:tcPr>
            <w:tcW w:w="1440" w:type="dxa"/>
          </w:tcPr>
          <w:p w14:paraId="72D243AB" w14:textId="77777777" w:rsidR="004E5C7F" w:rsidRDefault="004E5C7F" w:rsidP="00286F80">
            <w:pPr>
              <w:rPr>
                <w:sz w:val="20"/>
                <w:szCs w:val="20"/>
              </w:rPr>
            </w:pPr>
          </w:p>
        </w:tc>
        <w:tc>
          <w:tcPr>
            <w:tcW w:w="1440" w:type="dxa"/>
          </w:tcPr>
          <w:p w14:paraId="077AFBBF" w14:textId="77777777" w:rsidR="004E5C7F" w:rsidRDefault="004E5C7F" w:rsidP="00286F80">
            <w:pPr>
              <w:rPr>
                <w:sz w:val="20"/>
                <w:szCs w:val="20"/>
              </w:rPr>
            </w:pPr>
          </w:p>
        </w:tc>
      </w:tr>
      <w:tr w:rsidR="004E5C7F" w14:paraId="4E1F0C10" w14:textId="77777777" w:rsidTr="00286F80">
        <w:trPr>
          <w:cantSplit/>
          <w:trHeight w:val="317"/>
          <w:tblHeader/>
        </w:trPr>
        <w:tc>
          <w:tcPr>
            <w:tcW w:w="1440" w:type="dxa"/>
          </w:tcPr>
          <w:p w14:paraId="0E262B56" w14:textId="77777777" w:rsidR="004E5C7F" w:rsidRDefault="004E5C7F" w:rsidP="00286F80">
            <w:pPr>
              <w:rPr>
                <w:sz w:val="20"/>
                <w:szCs w:val="20"/>
              </w:rPr>
            </w:pPr>
          </w:p>
        </w:tc>
        <w:tc>
          <w:tcPr>
            <w:tcW w:w="1440" w:type="dxa"/>
          </w:tcPr>
          <w:p w14:paraId="695937F7" w14:textId="77777777" w:rsidR="004E5C7F" w:rsidRDefault="004E5C7F" w:rsidP="00286F80">
            <w:pPr>
              <w:rPr>
                <w:sz w:val="20"/>
                <w:szCs w:val="20"/>
              </w:rPr>
            </w:pPr>
          </w:p>
        </w:tc>
        <w:tc>
          <w:tcPr>
            <w:tcW w:w="1440" w:type="dxa"/>
          </w:tcPr>
          <w:p w14:paraId="1EC4E1A3" w14:textId="77777777" w:rsidR="004E5C7F" w:rsidRDefault="004E5C7F" w:rsidP="00286F80">
            <w:pPr>
              <w:rPr>
                <w:sz w:val="20"/>
                <w:szCs w:val="20"/>
              </w:rPr>
            </w:pPr>
          </w:p>
        </w:tc>
        <w:tc>
          <w:tcPr>
            <w:tcW w:w="1440" w:type="dxa"/>
          </w:tcPr>
          <w:p w14:paraId="0210FB11" w14:textId="77777777" w:rsidR="004E5C7F" w:rsidRDefault="004E5C7F" w:rsidP="00286F80">
            <w:pPr>
              <w:rPr>
                <w:sz w:val="20"/>
                <w:szCs w:val="20"/>
              </w:rPr>
            </w:pPr>
          </w:p>
        </w:tc>
        <w:tc>
          <w:tcPr>
            <w:tcW w:w="1440" w:type="dxa"/>
          </w:tcPr>
          <w:p w14:paraId="607C6E46" w14:textId="77777777" w:rsidR="004E5C7F" w:rsidRDefault="004E5C7F" w:rsidP="00286F80">
            <w:pPr>
              <w:rPr>
                <w:sz w:val="20"/>
                <w:szCs w:val="20"/>
              </w:rPr>
            </w:pPr>
          </w:p>
        </w:tc>
        <w:tc>
          <w:tcPr>
            <w:tcW w:w="1440" w:type="dxa"/>
          </w:tcPr>
          <w:p w14:paraId="209F6EFE" w14:textId="77777777" w:rsidR="004E5C7F" w:rsidRDefault="004E5C7F" w:rsidP="00286F80">
            <w:pPr>
              <w:rPr>
                <w:sz w:val="20"/>
                <w:szCs w:val="20"/>
              </w:rPr>
            </w:pPr>
          </w:p>
        </w:tc>
        <w:tc>
          <w:tcPr>
            <w:tcW w:w="1440" w:type="dxa"/>
          </w:tcPr>
          <w:p w14:paraId="1F71BE8C" w14:textId="77777777" w:rsidR="004E5C7F" w:rsidRDefault="004E5C7F" w:rsidP="00286F80">
            <w:pPr>
              <w:rPr>
                <w:sz w:val="20"/>
                <w:szCs w:val="20"/>
              </w:rPr>
            </w:pPr>
          </w:p>
        </w:tc>
        <w:tc>
          <w:tcPr>
            <w:tcW w:w="1440" w:type="dxa"/>
          </w:tcPr>
          <w:p w14:paraId="69A7C425" w14:textId="77777777" w:rsidR="004E5C7F" w:rsidRDefault="004E5C7F" w:rsidP="00286F80">
            <w:pPr>
              <w:rPr>
                <w:sz w:val="20"/>
                <w:szCs w:val="20"/>
              </w:rPr>
            </w:pPr>
          </w:p>
        </w:tc>
        <w:tc>
          <w:tcPr>
            <w:tcW w:w="1440" w:type="dxa"/>
          </w:tcPr>
          <w:p w14:paraId="641C9DA0" w14:textId="77777777" w:rsidR="004E5C7F" w:rsidRDefault="004E5C7F" w:rsidP="00286F80">
            <w:pPr>
              <w:rPr>
                <w:sz w:val="20"/>
                <w:szCs w:val="20"/>
              </w:rPr>
            </w:pPr>
          </w:p>
        </w:tc>
        <w:tc>
          <w:tcPr>
            <w:tcW w:w="1440" w:type="dxa"/>
          </w:tcPr>
          <w:p w14:paraId="38D7E954" w14:textId="77777777" w:rsidR="004E5C7F" w:rsidRDefault="004E5C7F" w:rsidP="00286F80">
            <w:pPr>
              <w:rPr>
                <w:sz w:val="20"/>
                <w:szCs w:val="20"/>
              </w:rPr>
            </w:pPr>
          </w:p>
        </w:tc>
      </w:tr>
      <w:tr w:rsidR="004E5C7F" w14:paraId="473256E7" w14:textId="77777777" w:rsidTr="00286F80">
        <w:trPr>
          <w:cantSplit/>
          <w:trHeight w:val="317"/>
          <w:tblHeader/>
        </w:trPr>
        <w:tc>
          <w:tcPr>
            <w:tcW w:w="1440" w:type="dxa"/>
          </w:tcPr>
          <w:p w14:paraId="181EA5C5" w14:textId="77777777" w:rsidR="004E5C7F" w:rsidRDefault="004E5C7F" w:rsidP="00286F80">
            <w:pPr>
              <w:rPr>
                <w:sz w:val="20"/>
                <w:szCs w:val="20"/>
              </w:rPr>
            </w:pPr>
          </w:p>
        </w:tc>
        <w:tc>
          <w:tcPr>
            <w:tcW w:w="1440" w:type="dxa"/>
          </w:tcPr>
          <w:p w14:paraId="6ACA35E1" w14:textId="77777777" w:rsidR="004E5C7F" w:rsidRDefault="004E5C7F" w:rsidP="00286F80">
            <w:pPr>
              <w:rPr>
                <w:sz w:val="20"/>
                <w:szCs w:val="20"/>
              </w:rPr>
            </w:pPr>
          </w:p>
        </w:tc>
        <w:tc>
          <w:tcPr>
            <w:tcW w:w="1440" w:type="dxa"/>
          </w:tcPr>
          <w:p w14:paraId="6A81E53B" w14:textId="77777777" w:rsidR="004E5C7F" w:rsidRDefault="004E5C7F" w:rsidP="00286F80">
            <w:pPr>
              <w:rPr>
                <w:sz w:val="20"/>
                <w:szCs w:val="20"/>
              </w:rPr>
            </w:pPr>
          </w:p>
        </w:tc>
        <w:tc>
          <w:tcPr>
            <w:tcW w:w="1440" w:type="dxa"/>
          </w:tcPr>
          <w:p w14:paraId="1444093D" w14:textId="77777777" w:rsidR="004E5C7F" w:rsidRDefault="004E5C7F" w:rsidP="00286F80">
            <w:pPr>
              <w:rPr>
                <w:sz w:val="20"/>
                <w:szCs w:val="20"/>
              </w:rPr>
            </w:pPr>
          </w:p>
        </w:tc>
        <w:tc>
          <w:tcPr>
            <w:tcW w:w="1440" w:type="dxa"/>
          </w:tcPr>
          <w:p w14:paraId="112325DB" w14:textId="77777777" w:rsidR="004E5C7F" w:rsidRDefault="004E5C7F" w:rsidP="00286F80">
            <w:pPr>
              <w:rPr>
                <w:sz w:val="20"/>
                <w:szCs w:val="20"/>
              </w:rPr>
            </w:pPr>
          </w:p>
        </w:tc>
        <w:tc>
          <w:tcPr>
            <w:tcW w:w="1440" w:type="dxa"/>
          </w:tcPr>
          <w:p w14:paraId="0C6FFAFC" w14:textId="77777777" w:rsidR="004E5C7F" w:rsidRDefault="004E5C7F" w:rsidP="00286F80">
            <w:pPr>
              <w:rPr>
                <w:sz w:val="20"/>
                <w:szCs w:val="20"/>
              </w:rPr>
            </w:pPr>
          </w:p>
        </w:tc>
        <w:tc>
          <w:tcPr>
            <w:tcW w:w="1440" w:type="dxa"/>
          </w:tcPr>
          <w:p w14:paraId="3EFC4068" w14:textId="77777777" w:rsidR="004E5C7F" w:rsidRDefault="004E5C7F" w:rsidP="00286F80">
            <w:pPr>
              <w:rPr>
                <w:sz w:val="20"/>
                <w:szCs w:val="20"/>
              </w:rPr>
            </w:pPr>
          </w:p>
        </w:tc>
        <w:tc>
          <w:tcPr>
            <w:tcW w:w="1440" w:type="dxa"/>
          </w:tcPr>
          <w:p w14:paraId="6E3FABB9" w14:textId="77777777" w:rsidR="004E5C7F" w:rsidRDefault="004E5C7F" w:rsidP="00286F80">
            <w:pPr>
              <w:rPr>
                <w:sz w:val="20"/>
                <w:szCs w:val="20"/>
              </w:rPr>
            </w:pPr>
          </w:p>
        </w:tc>
        <w:tc>
          <w:tcPr>
            <w:tcW w:w="1440" w:type="dxa"/>
          </w:tcPr>
          <w:p w14:paraId="1BABBF29" w14:textId="77777777" w:rsidR="004E5C7F" w:rsidRDefault="004E5C7F" w:rsidP="00286F80">
            <w:pPr>
              <w:rPr>
                <w:sz w:val="20"/>
                <w:szCs w:val="20"/>
              </w:rPr>
            </w:pPr>
          </w:p>
        </w:tc>
        <w:tc>
          <w:tcPr>
            <w:tcW w:w="1440" w:type="dxa"/>
          </w:tcPr>
          <w:p w14:paraId="26D1518D" w14:textId="77777777" w:rsidR="004E5C7F" w:rsidRDefault="004E5C7F" w:rsidP="00286F80">
            <w:pPr>
              <w:rPr>
                <w:sz w:val="20"/>
                <w:szCs w:val="20"/>
              </w:rPr>
            </w:pPr>
          </w:p>
        </w:tc>
      </w:tr>
      <w:tr w:rsidR="004E5C7F" w14:paraId="09E91003" w14:textId="77777777" w:rsidTr="00286F80">
        <w:trPr>
          <w:cantSplit/>
          <w:trHeight w:val="317"/>
          <w:tblHeader/>
        </w:trPr>
        <w:tc>
          <w:tcPr>
            <w:tcW w:w="1440" w:type="dxa"/>
          </w:tcPr>
          <w:p w14:paraId="713CBD19" w14:textId="77777777" w:rsidR="004E5C7F" w:rsidRDefault="004E5C7F" w:rsidP="00286F80">
            <w:pPr>
              <w:rPr>
                <w:sz w:val="20"/>
                <w:szCs w:val="20"/>
              </w:rPr>
            </w:pPr>
          </w:p>
        </w:tc>
        <w:tc>
          <w:tcPr>
            <w:tcW w:w="1440" w:type="dxa"/>
          </w:tcPr>
          <w:p w14:paraId="422F587A" w14:textId="77777777" w:rsidR="004E5C7F" w:rsidRDefault="004E5C7F" w:rsidP="00286F80">
            <w:pPr>
              <w:rPr>
                <w:sz w:val="20"/>
                <w:szCs w:val="20"/>
              </w:rPr>
            </w:pPr>
          </w:p>
        </w:tc>
        <w:tc>
          <w:tcPr>
            <w:tcW w:w="1440" w:type="dxa"/>
          </w:tcPr>
          <w:p w14:paraId="2D62057B" w14:textId="77777777" w:rsidR="004E5C7F" w:rsidRDefault="004E5C7F" w:rsidP="00286F80">
            <w:pPr>
              <w:rPr>
                <w:sz w:val="20"/>
                <w:szCs w:val="20"/>
              </w:rPr>
            </w:pPr>
          </w:p>
        </w:tc>
        <w:tc>
          <w:tcPr>
            <w:tcW w:w="1440" w:type="dxa"/>
          </w:tcPr>
          <w:p w14:paraId="24790C43" w14:textId="77777777" w:rsidR="004E5C7F" w:rsidRDefault="004E5C7F" w:rsidP="00286F80">
            <w:pPr>
              <w:rPr>
                <w:sz w:val="20"/>
                <w:szCs w:val="20"/>
              </w:rPr>
            </w:pPr>
          </w:p>
        </w:tc>
        <w:tc>
          <w:tcPr>
            <w:tcW w:w="1440" w:type="dxa"/>
          </w:tcPr>
          <w:p w14:paraId="52D8323E" w14:textId="77777777" w:rsidR="004E5C7F" w:rsidRDefault="004E5C7F" w:rsidP="00286F80">
            <w:pPr>
              <w:rPr>
                <w:sz w:val="20"/>
                <w:szCs w:val="20"/>
              </w:rPr>
            </w:pPr>
          </w:p>
        </w:tc>
        <w:tc>
          <w:tcPr>
            <w:tcW w:w="1440" w:type="dxa"/>
          </w:tcPr>
          <w:p w14:paraId="4B0C4E70" w14:textId="77777777" w:rsidR="004E5C7F" w:rsidRDefault="004E5C7F" w:rsidP="00286F80">
            <w:pPr>
              <w:rPr>
                <w:sz w:val="20"/>
                <w:szCs w:val="20"/>
              </w:rPr>
            </w:pPr>
          </w:p>
        </w:tc>
        <w:tc>
          <w:tcPr>
            <w:tcW w:w="1440" w:type="dxa"/>
          </w:tcPr>
          <w:p w14:paraId="3229F754" w14:textId="77777777" w:rsidR="004E5C7F" w:rsidRDefault="004E5C7F" w:rsidP="00286F80">
            <w:pPr>
              <w:rPr>
                <w:sz w:val="20"/>
                <w:szCs w:val="20"/>
              </w:rPr>
            </w:pPr>
          </w:p>
        </w:tc>
        <w:tc>
          <w:tcPr>
            <w:tcW w:w="1440" w:type="dxa"/>
          </w:tcPr>
          <w:p w14:paraId="0F0226CA" w14:textId="77777777" w:rsidR="004E5C7F" w:rsidRDefault="004E5C7F" w:rsidP="00286F80">
            <w:pPr>
              <w:rPr>
                <w:sz w:val="20"/>
                <w:szCs w:val="20"/>
              </w:rPr>
            </w:pPr>
          </w:p>
        </w:tc>
        <w:tc>
          <w:tcPr>
            <w:tcW w:w="1440" w:type="dxa"/>
          </w:tcPr>
          <w:p w14:paraId="6096BB9E" w14:textId="77777777" w:rsidR="004E5C7F" w:rsidRDefault="004E5C7F" w:rsidP="00286F80">
            <w:pPr>
              <w:rPr>
                <w:sz w:val="20"/>
                <w:szCs w:val="20"/>
              </w:rPr>
            </w:pPr>
          </w:p>
        </w:tc>
        <w:tc>
          <w:tcPr>
            <w:tcW w:w="1440" w:type="dxa"/>
          </w:tcPr>
          <w:p w14:paraId="11A88AFF" w14:textId="77777777" w:rsidR="004E5C7F" w:rsidRDefault="004E5C7F" w:rsidP="00286F80">
            <w:pPr>
              <w:rPr>
                <w:sz w:val="20"/>
                <w:szCs w:val="20"/>
              </w:rPr>
            </w:pPr>
          </w:p>
        </w:tc>
      </w:tr>
      <w:tr w:rsidR="004E5C7F" w14:paraId="071D2649" w14:textId="77777777" w:rsidTr="00286F80">
        <w:trPr>
          <w:cantSplit/>
          <w:trHeight w:val="317"/>
          <w:tblHeader/>
        </w:trPr>
        <w:tc>
          <w:tcPr>
            <w:tcW w:w="1440" w:type="dxa"/>
          </w:tcPr>
          <w:p w14:paraId="4D17FF7B" w14:textId="77777777" w:rsidR="004E5C7F" w:rsidRDefault="004E5C7F" w:rsidP="00286F80">
            <w:pPr>
              <w:rPr>
                <w:sz w:val="20"/>
                <w:szCs w:val="20"/>
              </w:rPr>
            </w:pPr>
          </w:p>
        </w:tc>
        <w:tc>
          <w:tcPr>
            <w:tcW w:w="1440" w:type="dxa"/>
          </w:tcPr>
          <w:p w14:paraId="2CB0FAF6" w14:textId="77777777" w:rsidR="004E5C7F" w:rsidRDefault="004E5C7F" w:rsidP="00286F80">
            <w:pPr>
              <w:rPr>
                <w:sz w:val="20"/>
                <w:szCs w:val="20"/>
              </w:rPr>
            </w:pPr>
          </w:p>
        </w:tc>
        <w:tc>
          <w:tcPr>
            <w:tcW w:w="1440" w:type="dxa"/>
          </w:tcPr>
          <w:p w14:paraId="1C986AB6" w14:textId="77777777" w:rsidR="004E5C7F" w:rsidRDefault="004E5C7F" w:rsidP="00286F80">
            <w:pPr>
              <w:rPr>
                <w:sz w:val="20"/>
                <w:szCs w:val="20"/>
              </w:rPr>
            </w:pPr>
          </w:p>
        </w:tc>
        <w:tc>
          <w:tcPr>
            <w:tcW w:w="1440" w:type="dxa"/>
          </w:tcPr>
          <w:p w14:paraId="1E429C90" w14:textId="77777777" w:rsidR="004E5C7F" w:rsidRDefault="004E5C7F" w:rsidP="00286F80">
            <w:pPr>
              <w:rPr>
                <w:sz w:val="20"/>
                <w:szCs w:val="20"/>
              </w:rPr>
            </w:pPr>
          </w:p>
        </w:tc>
        <w:tc>
          <w:tcPr>
            <w:tcW w:w="1440" w:type="dxa"/>
          </w:tcPr>
          <w:p w14:paraId="7C7D0EFC" w14:textId="77777777" w:rsidR="004E5C7F" w:rsidRDefault="004E5C7F" w:rsidP="00286F80">
            <w:pPr>
              <w:rPr>
                <w:sz w:val="20"/>
                <w:szCs w:val="20"/>
              </w:rPr>
            </w:pPr>
          </w:p>
        </w:tc>
        <w:tc>
          <w:tcPr>
            <w:tcW w:w="1440" w:type="dxa"/>
          </w:tcPr>
          <w:p w14:paraId="64B4CF1C" w14:textId="77777777" w:rsidR="004E5C7F" w:rsidRDefault="004E5C7F" w:rsidP="00286F80">
            <w:pPr>
              <w:rPr>
                <w:sz w:val="20"/>
                <w:szCs w:val="20"/>
              </w:rPr>
            </w:pPr>
          </w:p>
        </w:tc>
        <w:tc>
          <w:tcPr>
            <w:tcW w:w="1440" w:type="dxa"/>
          </w:tcPr>
          <w:p w14:paraId="077A3EDD" w14:textId="77777777" w:rsidR="004E5C7F" w:rsidRDefault="004E5C7F" w:rsidP="00286F80">
            <w:pPr>
              <w:rPr>
                <w:sz w:val="20"/>
                <w:szCs w:val="20"/>
              </w:rPr>
            </w:pPr>
          </w:p>
        </w:tc>
        <w:tc>
          <w:tcPr>
            <w:tcW w:w="1440" w:type="dxa"/>
          </w:tcPr>
          <w:p w14:paraId="77CA6804" w14:textId="77777777" w:rsidR="004E5C7F" w:rsidRDefault="004E5C7F" w:rsidP="00286F80">
            <w:pPr>
              <w:rPr>
                <w:sz w:val="20"/>
                <w:szCs w:val="20"/>
              </w:rPr>
            </w:pPr>
          </w:p>
        </w:tc>
        <w:tc>
          <w:tcPr>
            <w:tcW w:w="1440" w:type="dxa"/>
          </w:tcPr>
          <w:p w14:paraId="2B056973" w14:textId="77777777" w:rsidR="004E5C7F" w:rsidRDefault="004E5C7F" w:rsidP="00286F80">
            <w:pPr>
              <w:rPr>
                <w:sz w:val="20"/>
                <w:szCs w:val="20"/>
              </w:rPr>
            </w:pPr>
          </w:p>
        </w:tc>
        <w:tc>
          <w:tcPr>
            <w:tcW w:w="1440" w:type="dxa"/>
          </w:tcPr>
          <w:p w14:paraId="09AB2E55" w14:textId="77777777" w:rsidR="004E5C7F" w:rsidRDefault="004E5C7F" w:rsidP="00286F80">
            <w:pPr>
              <w:rPr>
                <w:sz w:val="20"/>
                <w:szCs w:val="20"/>
              </w:rPr>
            </w:pPr>
          </w:p>
        </w:tc>
      </w:tr>
    </w:tbl>
    <w:p w14:paraId="045262DD" w14:textId="77777777" w:rsidR="004E5C7F" w:rsidRDefault="004E5C7F">
      <w:pPr>
        <w:rPr>
          <w:sz w:val="20"/>
          <w:szCs w:val="20"/>
        </w:rPr>
      </w:pPr>
    </w:p>
    <w:p w14:paraId="67A76F6E" w14:textId="77777777" w:rsidR="004E5C7F" w:rsidRDefault="004E5C7F">
      <w:pPr>
        <w:rPr>
          <w:sz w:val="20"/>
          <w:szCs w:val="20"/>
        </w:rPr>
      </w:pPr>
      <w:r>
        <w:rPr>
          <w:sz w:val="20"/>
          <w:szCs w:val="20"/>
        </w:rPr>
        <w:br w:type="page"/>
      </w:r>
    </w:p>
    <w:p w14:paraId="23CE64A0" w14:textId="77777777" w:rsidR="004E5C7F" w:rsidRPr="00C551D9" w:rsidRDefault="004E5C7F" w:rsidP="00FF6DF9">
      <w:pPr>
        <w:pStyle w:val="Heading1"/>
      </w:pPr>
      <w:r w:rsidRPr="00C551D9">
        <w:lastRenderedPageBreak/>
        <w:t>Fugitive Emission Unit Attributes</w:t>
      </w:r>
    </w:p>
    <w:p w14:paraId="3FF70858" w14:textId="77777777" w:rsidR="004E5C7F" w:rsidRPr="00C551D9" w:rsidRDefault="004E5C7F" w:rsidP="00FF6DF9">
      <w:pPr>
        <w:pStyle w:val="Heading1"/>
      </w:pPr>
      <w:r w:rsidRPr="00C551D9">
        <w:t>Form OP-UA12 (Page 27)</w:t>
      </w:r>
    </w:p>
    <w:p w14:paraId="0307F6FB" w14:textId="77777777" w:rsidR="004E5C7F" w:rsidRPr="00C551D9" w:rsidRDefault="004E5C7F" w:rsidP="00FF6DF9">
      <w:pPr>
        <w:pStyle w:val="Heading1"/>
      </w:pPr>
      <w:r w:rsidRPr="00C551D9">
        <w:t>Federal Operating Permit Program</w:t>
      </w:r>
    </w:p>
    <w:p w14:paraId="639ABAF2" w14:textId="77777777" w:rsidR="004E5C7F" w:rsidRPr="00C551D9" w:rsidRDefault="004E5C7F" w:rsidP="00FF6DF9">
      <w:pPr>
        <w:pStyle w:val="Heading1"/>
      </w:pPr>
      <w:bookmarkStart w:id="26" w:name="TBL3f"/>
      <w:r w:rsidRPr="00C551D9">
        <w:t>Table 3f</w:t>
      </w:r>
      <w:bookmarkEnd w:id="26"/>
      <w:r w:rsidRPr="00C551D9">
        <w:t>:  Title 40 Code of Federal Regulations Part 61 (40 CFR Part 61)</w:t>
      </w:r>
    </w:p>
    <w:p w14:paraId="4202C5DC" w14:textId="27C6275D" w:rsidR="004E5C7F" w:rsidRDefault="004E5C7F" w:rsidP="00FF6DF9">
      <w:pPr>
        <w:pStyle w:val="Heading1"/>
      </w:pPr>
      <w:r w:rsidRPr="00C551D9">
        <w:t>Subpart V:  National Emission Sta</w:t>
      </w:r>
      <w:r w:rsidRPr="00933FBE">
        <w:t>ndard for Equipment Leaks (Fugitive Emission Sources)</w:t>
      </w:r>
    </w:p>
    <w:p w14:paraId="0B96F57E" w14:textId="77777777" w:rsidR="00FB01D7" w:rsidRPr="00C551D9" w:rsidRDefault="00FB01D7" w:rsidP="00FF6DF9">
      <w:pPr>
        <w:pStyle w:val="Heading1"/>
      </w:pPr>
      <w:r w:rsidRPr="00C551D9">
        <w:t>Texas Commission on Environmental Quality</w:t>
      </w:r>
    </w:p>
    <w:p w14:paraId="7F6D61A2"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f:  Title 40 Code of Federal Regulations Part 61 (40 CFR Part 61)&#10;Subpart V:  National Emission Standard for Equipment Leaks (Fugitive Emission Sources)&#10;"/>
      </w:tblPr>
      <w:tblGrid>
        <w:gridCol w:w="4800"/>
        <w:gridCol w:w="4800"/>
        <w:gridCol w:w="4800"/>
      </w:tblGrid>
      <w:tr w:rsidR="004E5C7F" w:rsidRPr="00600EE6" w14:paraId="38183041" w14:textId="77777777" w:rsidTr="00286F80">
        <w:trPr>
          <w:cantSplit/>
          <w:tblHeader/>
        </w:trPr>
        <w:tc>
          <w:tcPr>
            <w:tcW w:w="4800" w:type="dxa"/>
            <w:shd w:val="clear" w:color="auto" w:fill="D9D9D9" w:themeFill="background1" w:themeFillShade="D9"/>
          </w:tcPr>
          <w:p w14:paraId="22478674"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2CFDDAB2"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1BBAE3D"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D98B23F" w14:textId="77777777" w:rsidTr="00286F80">
        <w:trPr>
          <w:cantSplit/>
          <w:tblHeader/>
        </w:trPr>
        <w:tc>
          <w:tcPr>
            <w:tcW w:w="4800" w:type="dxa"/>
          </w:tcPr>
          <w:p w14:paraId="12FFFC24" w14:textId="77777777" w:rsidR="004E5C7F" w:rsidRPr="00600EE6" w:rsidRDefault="004E5C7F" w:rsidP="00286F80">
            <w:pPr>
              <w:rPr>
                <w:rFonts w:asciiTheme="majorHAnsi" w:hAnsiTheme="majorHAnsi" w:cstheme="majorHAnsi"/>
                <w:sz w:val="20"/>
                <w:szCs w:val="20"/>
              </w:rPr>
            </w:pPr>
          </w:p>
        </w:tc>
        <w:tc>
          <w:tcPr>
            <w:tcW w:w="4800" w:type="dxa"/>
          </w:tcPr>
          <w:p w14:paraId="0178B258" w14:textId="77777777" w:rsidR="004E5C7F" w:rsidRPr="00600EE6" w:rsidRDefault="004E5C7F" w:rsidP="00286F80">
            <w:pPr>
              <w:rPr>
                <w:rFonts w:asciiTheme="majorHAnsi" w:hAnsiTheme="majorHAnsi" w:cstheme="majorHAnsi"/>
                <w:sz w:val="20"/>
                <w:szCs w:val="20"/>
              </w:rPr>
            </w:pPr>
          </w:p>
        </w:tc>
        <w:tc>
          <w:tcPr>
            <w:tcW w:w="4800" w:type="dxa"/>
          </w:tcPr>
          <w:p w14:paraId="0E5E9577" w14:textId="77777777" w:rsidR="004E5C7F" w:rsidRPr="00600EE6" w:rsidRDefault="004E5C7F" w:rsidP="00286F80">
            <w:pPr>
              <w:rPr>
                <w:rFonts w:asciiTheme="majorHAnsi" w:hAnsiTheme="majorHAnsi" w:cstheme="majorHAnsi"/>
                <w:sz w:val="20"/>
                <w:szCs w:val="20"/>
              </w:rPr>
            </w:pPr>
          </w:p>
        </w:tc>
      </w:tr>
    </w:tbl>
    <w:p w14:paraId="45FB132F"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f:  Title 40 Code of Federal Regulations Part 61 (40 CFR Part 61)&#10;Subpart V:  National Emission Standard for Equipment Leaks (Fugitive Emission Sources)&#10;"/>
      </w:tblPr>
      <w:tblGrid>
        <w:gridCol w:w="2371"/>
        <w:gridCol w:w="2371"/>
        <w:gridCol w:w="2372"/>
        <w:gridCol w:w="2371"/>
        <w:gridCol w:w="2372"/>
        <w:gridCol w:w="2543"/>
      </w:tblGrid>
      <w:tr w:rsidR="004E5C7F" w:rsidRPr="00600EE6" w14:paraId="512BC5DE" w14:textId="77777777" w:rsidTr="00286F80">
        <w:trPr>
          <w:cantSplit/>
          <w:tblHeader/>
        </w:trPr>
        <w:tc>
          <w:tcPr>
            <w:tcW w:w="2371" w:type="dxa"/>
            <w:tcBorders>
              <w:top w:val="double" w:sz="6" w:space="0" w:color="auto"/>
              <w:bottom w:val="nil"/>
            </w:tcBorders>
            <w:shd w:val="clear" w:color="auto" w:fill="D9D9D9" w:themeFill="background1" w:themeFillShade="D9"/>
            <w:vAlign w:val="bottom"/>
          </w:tcPr>
          <w:p w14:paraId="4C1BD0A2" w14:textId="77777777" w:rsidR="004E5C7F" w:rsidRPr="00600EE6" w:rsidRDefault="004E5C7F" w:rsidP="00F219A5">
            <w:pPr>
              <w:rPr>
                <w:sz w:val="20"/>
                <w:szCs w:val="20"/>
              </w:rPr>
            </w:pPr>
          </w:p>
        </w:tc>
        <w:tc>
          <w:tcPr>
            <w:tcW w:w="2371" w:type="dxa"/>
            <w:tcBorders>
              <w:top w:val="double" w:sz="6" w:space="0" w:color="auto"/>
              <w:bottom w:val="nil"/>
            </w:tcBorders>
            <w:shd w:val="clear" w:color="auto" w:fill="D9D9D9" w:themeFill="background1" w:themeFillShade="D9"/>
            <w:vAlign w:val="bottom"/>
          </w:tcPr>
          <w:p w14:paraId="621FB988" w14:textId="77777777" w:rsidR="004E5C7F" w:rsidRPr="00600EE6" w:rsidRDefault="004E5C7F" w:rsidP="00F219A5">
            <w:pPr>
              <w:rPr>
                <w:sz w:val="20"/>
                <w:szCs w:val="20"/>
              </w:rPr>
            </w:pPr>
          </w:p>
        </w:tc>
        <w:tc>
          <w:tcPr>
            <w:tcW w:w="2372" w:type="dxa"/>
            <w:tcBorders>
              <w:top w:val="double" w:sz="6" w:space="0" w:color="auto"/>
              <w:bottom w:val="single" w:sz="6" w:space="0" w:color="auto"/>
              <w:right w:val="nil"/>
            </w:tcBorders>
            <w:shd w:val="clear" w:color="auto" w:fill="D9D9D9" w:themeFill="background1" w:themeFillShade="D9"/>
            <w:vAlign w:val="bottom"/>
          </w:tcPr>
          <w:p w14:paraId="761D78B6" w14:textId="77777777" w:rsidR="004E5C7F" w:rsidRPr="00600EE6" w:rsidRDefault="004E5C7F" w:rsidP="00F219A5">
            <w:pPr>
              <w:rPr>
                <w:b/>
                <w:bCs/>
                <w:sz w:val="20"/>
                <w:szCs w:val="20"/>
              </w:rPr>
            </w:pPr>
            <w:r w:rsidRPr="00600EE6">
              <w:rPr>
                <w:b/>
                <w:bCs/>
                <w:sz w:val="20"/>
                <w:szCs w:val="20"/>
              </w:rPr>
              <w:t>Title 40 CFR Part 61,</w:t>
            </w:r>
          </w:p>
        </w:tc>
        <w:tc>
          <w:tcPr>
            <w:tcW w:w="2371" w:type="dxa"/>
            <w:tcBorders>
              <w:top w:val="double" w:sz="6" w:space="0" w:color="auto"/>
              <w:left w:val="nil"/>
              <w:bottom w:val="single" w:sz="6" w:space="0" w:color="auto"/>
              <w:right w:val="nil"/>
            </w:tcBorders>
            <w:shd w:val="clear" w:color="auto" w:fill="D9D9D9" w:themeFill="background1" w:themeFillShade="D9"/>
            <w:vAlign w:val="bottom"/>
          </w:tcPr>
          <w:p w14:paraId="63ACC3F1" w14:textId="77777777" w:rsidR="004E5C7F" w:rsidRPr="00600EE6" w:rsidRDefault="004E5C7F" w:rsidP="00F219A5">
            <w:pPr>
              <w:rPr>
                <w:b/>
                <w:bCs/>
                <w:sz w:val="20"/>
                <w:szCs w:val="20"/>
              </w:rPr>
            </w:pPr>
            <w:r w:rsidRPr="00600EE6">
              <w:rPr>
                <w:b/>
                <w:bCs/>
                <w:sz w:val="20"/>
                <w:szCs w:val="20"/>
              </w:rPr>
              <w:t>Subpart V Fugitive Unit</w:t>
            </w:r>
          </w:p>
        </w:tc>
        <w:tc>
          <w:tcPr>
            <w:tcW w:w="2372" w:type="dxa"/>
            <w:tcBorders>
              <w:top w:val="double" w:sz="6" w:space="0" w:color="auto"/>
              <w:left w:val="nil"/>
              <w:bottom w:val="single" w:sz="6" w:space="0" w:color="auto"/>
              <w:right w:val="nil"/>
            </w:tcBorders>
            <w:shd w:val="clear" w:color="auto" w:fill="D9D9D9" w:themeFill="background1" w:themeFillShade="D9"/>
            <w:vAlign w:val="bottom"/>
          </w:tcPr>
          <w:p w14:paraId="75E5EF0E" w14:textId="77777777" w:rsidR="004E5C7F" w:rsidRPr="00600EE6" w:rsidRDefault="004E5C7F" w:rsidP="00F219A5">
            <w:pPr>
              <w:rPr>
                <w:b/>
                <w:bCs/>
                <w:sz w:val="20"/>
                <w:szCs w:val="20"/>
              </w:rPr>
            </w:pPr>
            <w:r w:rsidRPr="00600EE6">
              <w:rPr>
                <w:b/>
                <w:bCs/>
                <w:sz w:val="20"/>
                <w:szCs w:val="20"/>
              </w:rPr>
              <w:t>Components (continued)</w:t>
            </w:r>
          </w:p>
        </w:tc>
        <w:tc>
          <w:tcPr>
            <w:tcW w:w="2543" w:type="dxa"/>
            <w:tcBorders>
              <w:top w:val="double" w:sz="6" w:space="0" w:color="auto"/>
              <w:left w:val="nil"/>
              <w:bottom w:val="single" w:sz="6" w:space="0" w:color="auto"/>
            </w:tcBorders>
            <w:shd w:val="clear" w:color="auto" w:fill="D9D9D9" w:themeFill="background1" w:themeFillShade="D9"/>
            <w:vAlign w:val="bottom"/>
          </w:tcPr>
          <w:p w14:paraId="1110EB9E" w14:textId="77777777" w:rsidR="004E5C7F" w:rsidRPr="00600EE6" w:rsidRDefault="004E5C7F" w:rsidP="00F219A5">
            <w:pPr>
              <w:rPr>
                <w:sz w:val="20"/>
                <w:szCs w:val="20"/>
              </w:rPr>
            </w:pPr>
          </w:p>
        </w:tc>
      </w:tr>
      <w:tr w:rsidR="004E5C7F" w14:paraId="47A8D45F" w14:textId="77777777" w:rsidTr="00286F80">
        <w:trPr>
          <w:cantSplit/>
          <w:tblHeader/>
        </w:trPr>
        <w:tc>
          <w:tcPr>
            <w:tcW w:w="2371" w:type="dxa"/>
            <w:tcBorders>
              <w:top w:val="nil"/>
              <w:bottom w:val="single" w:sz="6" w:space="0" w:color="auto"/>
            </w:tcBorders>
            <w:shd w:val="clear" w:color="auto" w:fill="D9D9D9" w:themeFill="background1" w:themeFillShade="D9"/>
            <w:vAlign w:val="bottom"/>
          </w:tcPr>
          <w:p w14:paraId="1752BBB4" w14:textId="77777777" w:rsidR="004E5C7F" w:rsidRPr="0089249A" w:rsidRDefault="004E5C7F" w:rsidP="00286F80">
            <w:pPr>
              <w:jc w:val="center"/>
              <w:rPr>
                <w:b/>
                <w:bCs/>
                <w:sz w:val="20"/>
                <w:szCs w:val="20"/>
              </w:rPr>
            </w:pPr>
            <w:r w:rsidRPr="0089249A">
              <w:rPr>
                <w:b/>
                <w:bCs/>
                <w:sz w:val="20"/>
                <w:szCs w:val="20"/>
              </w:rPr>
              <w:t>Unit ID No.</w:t>
            </w:r>
          </w:p>
        </w:tc>
        <w:tc>
          <w:tcPr>
            <w:tcW w:w="2371" w:type="dxa"/>
            <w:tcBorders>
              <w:top w:val="nil"/>
              <w:bottom w:val="single" w:sz="6" w:space="0" w:color="auto"/>
            </w:tcBorders>
            <w:shd w:val="clear" w:color="auto" w:fill="D9D9D9" w:themeFill="background1" w:themeFillShade="D9"/>
            <w:vAlign w:val="bottom"/>
          </w:tcPr>
          <w:p w14:paraId="5BF7AB00" w14:textId="77777777" w:rsidR="004E5C7F" w:rsidRPr="0089249A" w:rsidRDefault="004E5C7F" w:rsidP="00286F80">
            <w:pPr>
              <w:jc w:val="center"/>
              <w:rPr>
                <w:b/>
                <w:bCs/>
                <w:sz w:val="20"/>
                <w:szCs w:val="20"/>
              </w:rPr>
            </w:pPr>
            <w:r w:rsidRPr="0089249A">
              <w:rPr>
                <w:b/>
                <w:bCs/>
                <w:sz w:val="20"/>
                <w:szCs w:val="20"/>
              </w:rPr>
              <w:t>SOP Index No.</w:t>
            </w:r>
          </w:p>
        </w:tc>
        <w:tc>
          <w:tcPr>
            <w:tcW w:w="2372" w:type="dxa"/>
            <w:tcBorders>
              <w:top w:val="single" w:sz="6" w:space="0" w:color="auto"/>
            </w:tcBorders>
            <w:shd w:val="clear" w:color="auto" w:fill="D9D9D9" w:themeFill="background1" w:themeFillShade="D9"/>
            <w:vAlign w:val="bottom"/>
          </w:tcPr>
          <w:p w14:paraId="47680B32" w14:textId="77777777" w:rsidR="004E5C7F" w:rsidRPr="0089249A" w:rsidRDefault="004E5C7F" w:rsidP="00286F80">
            <w:pPr>
              <w:jc w:val="center"/>
              <w:rPr>
                <w:b/>
                <w:bCs/>
                <w:sz w:val="20"/>
                <w:szCs w:val="20"/>
              </w:rPr>
            </w:pPr>
            <w:r w:rsidRPr="0089249A">
              <w:rPr>
                <w:b/>
                <w:bCs/>
                <w:sz w:val="20"/>
                <w:szCs w:val="20"/>
              </w:rPr>
              <w:t>Product Accumulator Vessels</w:t>
            </w:r>
          </w:p>
        </w:tc>
        <w:tc>
          <w:tcPr>
            <w:tcW w:w="2371" w:type="dxa"/>
            <w:tcBorders>
              <w:top w:val="single" w:sz="6" w:space="0" w:color="auto"/>
            </w:tcBorders>
            <w:shd w:val="clear" w:color="auto" w:fill="D9D9D9" w:themeFill="background1" w:themeFillShade="D9"/>
            <w:vAlign w:val="bottom"/>
          </w:tcPr>
          <w:p w14:paraId="7D826217" w14:textId="77777777" w:rsidR="004E5C7F" w:rsidRPr="0089249A" w:rsidRDefault="004E5C7F" w:rsidP="00286F80">
            <w:pPr>
              <w:jc w:val="center"/>
              <w:rPr>
                <w:b/>
                <w:bCs/>
                <w:sz w:val="20"/>
                <w:szCs w:val="20"/>
              </w:rPr>
            </w:pPr>
            <w:r w:rsidRPr="0089249A">
              <w:rPr>
                <w:b/>
                <w:bCs/>
                <w:sz w:val="20"/>
                <w:szCs w:val="20"/>
              </w:rPr>
              <w:t>AMEL</w:t>
            </w:r>
          </w:p>
        </w:tc>
        <w:tc>
          <w:tcPr>
            <w:tcW w:w="2372" w:type="dxa"/>
            <w:tcBorders>
              <w:top w:val="single" w:sz="6" w:space="0" w:color="auto"/>
            </w:tcBorders>
            <w:shd w:val="clear" w:color="auto" w:fill="D9D9D9" w:themeFill="background1" w:themeFillShade="D9"/>
            <w:vAlign w:val="bottom"/>
          </w:tcPr>
          <w:p w14:paraId="0DF9FFE6" w14:textId="77777777" w:rsidR="004E5C7F" w:rsidRPr="0089249A" w:rsidRDefault="004E5C7F" w:rsidP="00286F80">
            <w:pPr>
              <w:jc w:val="center"/>
              <w:rPr>
                <w:b/>
                <w:bCs/>
                <w:sz w:val="20"/>
                <w:szCs w:val="20"/>
              </w:rPr>
            </w:pPr>
            <w:r w:rsidRPr="0089249A">
              <w:rPr>
                <w:b/>
                <w:bCs/>
                <w:sz w:val="20"/>
                <w:szCs w:val="20"/>
              </w:rPr>
              <w:t>AMEL ID No.</w:t>
            </w:r>
          </w:p>
        </w:tc>
        <w:tc>
          <w:tcPr>
            <w:tcW w:w="2543" w:type="dxa"/>
            <w:tcBorders>
              <w:top w:val="single" w:sz="6" w:space="0" w:color="auto"/>
            </w:tcBorders>
            <w:shd w:val="clear" w:color="auto" w:fill="D9D9D9" w:themeFill="background1" w:themeFillShade="D9"/>
            <w:vAlign w:val="bottom"/>
          </w:tcPr>
          <w:p w14:paraId="4ADAD1A0" w14:textId="77777777" w:rsidR="004E5C7F" w:rsidRPr="0089249A" w:rsidRDefault="004E5C7F" w:rsidP="00286F80">
            <w:pPr>
              <w:jc w:val="center"/>
              <w:rPr>
                <w:b/>
                <w:bCs/>
                <w:sz w:val="20"/>
                <w:szCs w:val="20"/>
              </w:rPr>
            </w:pPr>
            <w:r w:rsidRPr="0089249A">
              <w:rPr>
                <w:b/>
                <w:bCs/>
                <w:sz w:val="20"/>
                <w:szCs w:val="20"/>
              </w:rPr>
              <w:t xml:space="preserve">Complying </w:t>
            </w:r>
            <w:r>
              <w:rPr>
                <w:b/>
                <w:bCs/>
                <w:sz w:val="20"/>
                <w:szCs w:val="20"/>
              </w:rPr>
              <w:t>w</w:t>
            </w:r>
            <w:r w:rsidRPr="0089249A">
              <w:rPr>
                <w:b/>
                <w:bCs/>
                <w:sz w:val="20"/>
                <w:szCs w:val="20"/>
              </w:rPr>
              <w:t>ith § 61.242-9</w:t>
            </w:r>
          </w:p>
        </w:tc>
      </w:tr>
      <w:tr w:rsidR="004E5C7F" w14:paraId="49B30D9F" w14:textId="77777777" w:rsidTr="00286F80">
        <w:trPr>
          <w:cantSplit/>
          <w:trHeight w:val="346"/>
          <w:tblHeader/>
        </w:trPr>
        <w:tc>
          <w:tcPr>
            <w:tcW w:w="2371" w:type="dxa"/>
            <w:tcBorders>
              <w:top w:val="single" w:sz="6" w:space="0" w:color="auto"/>
            </w:tcBorders>
          </w:tcPr>
          <w:p w14:paraId="32E813E8" w14:textId="77777777" w:rsidR="004E5C7F" w:rsidRDefault="004E5C7F" w:rsidP="00F219A5">
            <w:pPr>
              <w:rPr>
                <w:sz w:val="20"/>
                <w:szCs w:val="20"/>
              </w:rPr>
            </w:pPr>
          </w:p>
        </w:tc>
        <w:tc>
          <w:tcPr>
            <w:tcW w:w="2371" w:type="dxa"/>
            <w:tcBorders>
              <w:top w:val="single" w:sz="6" w:space="0" w:color="auto"/>
            </w:tcBorders>
          </w:tcPr>
          <w:p w14:paraId="0C508B7E" w14:textId="77777777" w:rsidR="004E5C7F" w:rsidRDefault="004E5C7F" w:rsidP="00F219A5">
            <w:pPr>
              <w:rPr>
                <w:sz w:val="20"/>
                <w:szCs w:val="20"/>
              </w:rPr>
            </w:pPr>
          </w:p>
        </w:tc>
        <w:tc>
          <w:tcPr>
            <w:tcW w:w="2372" w:type="dxa"/>
          </w:tcPr>
          <w:p w14:paraId="09041CF2" w14:textId="77777777" w:rsidR="004E5C7F" w:rsidRDefault="004E5C7F" w:rsidP="00F219A5">
            <w:pPr>
              <w:rPr>
                <w:sz w:val="20"/>
                <w:szCs w:val="20"/>
              </w:rPr>
            </w:pPr>
          </w:p>
        </w:tc>
        <w:tc>
          <w:tcPr>
            <w:tcW w:w="2371" w:type="dxa"/>
          </w:tcPr>
          <w:p w14:paraId="7DD71DEB" w14:textId="77777777" w:rsidR="004E5C7F" w:rsidRDefault="004E5C7F" w:rsidP="00F219A5">
            <w:pPr>
              <w:rPr>
                <w:sz w:val="20"/>
                <w:szCs w:val="20"/>
              </w:rPr>
            </w:pPr>
          </w:p>
        </w:tc>
        <w:tc>
          <w:tcPr>
            <w:tcW w:w="2372" w:type="dxa"/>
          </w:tcPr>
          <w:p w14:paraId="40A3AE71" w14:textId="77777777" w:rsidR="004E5C7F" w:rsidRDefault="004E5C7F" w:rsidP="00F219A5">
            <w:pPr>
              <w:rPr>
                <w:sz w:val="20"/>
                <w:szCs w:val="20"/>
              </w:rPr>
            </w:pPr>
          </w:p>
        </w:tc>
        <w:tc>
          <w:tcPr>
            <w:tcW w:w="2543" w:type="dxa"/>
          </w:tcPr>
          <w:p w14:paraId="6267F872" w14:textId="77777777" w:rsidR="004E5C7F" w:rsidRDefault="004E5C7F" w:rsidP="00F219A5">
            <w:pPr>
              <w:rPr>
                <w:sz w:val="20"/>
                <w:szCs w:val="20"/>
              </w:rPr>
            </w:pPr>
          </w:p>
        </w:tc>
      </w:tr>
      <w:tr w:rsidR="004E5C7F" w14:paraId="27D2EDF1" w14:textId="77777777" w:rsidTr="00286F80">
        <w:trPr>
          <w:cantSplit/>
          <w:trHeight w:val="346"/>
          <w:tblHeader/>
        </w:trPr>
        <w:tc>
          <w:tcPr>
            <w:tcW w:w="2371" w:type="dxa"/>
          </w:tcPr>
          <w:p w14:paraId="751E6F4A" w14:textId="77777777" w:rsidR="004E5C7F" w:rsidRDefault="004E5C7F" w:rsidP="00F219A5">
            <w:pPr>
              <w:rPr>
                <w:sz w:val="20"/>
                <w:szCs w:val="20"/>
              </w:rPr>
            </w:pPr>
          </w:p>
        </w:tc>
        <w:tc>
          <w:tcPr>
            <w:tcW w:w="2371" w:type="dxa"/>
          </w:tcPr>
          <w:p w14:paraId="2BA0649E" w14:textId="77777777" w:rsidR="004E5C7F" w:rsidRDefault="004E5C7F" w:rsidP="00F219A5">
            <w:pPr>
              <w:rPr>
                <w:sz w:val="20"/>
                <w:szCs w:val="20"/>
              </w:rPr>
            </w:pPr>
          </w:p>
        </w:tc>
        <w:tc>
          <w:tcPr>
            <w:tcW w:w="2372" w:type="dxa"/>
          </w:tcPr>
          <w:p w14:paraId="4340C941" w14:textId="77777777" w:rsidR="004E5C7F" w:rsidRDefault="004E5C7F" w:rsidP="00F219A5">
            <w:pPr>
              <w:rPr>
                <w:sz w:val="20"/>
                <w:szCs w:val="20"/>
              </w:rPr>
            </w:pPr>
          </w:p>
        </w:tc>
        <w:tc>
          <w:tcPr>
            <w:tcW w:w="2371" w:type="dxa"/>
          </w:tcPr>
          <w:p w14:paraId="2775A3DF" w14:textId="77777777" w:rsidR="004E5C7F" w:rsidRDefault="004E5C7F" w:rsidP="00F219A5">
            <w:pPr>
              <w:rPr>
                <w:sz w:val="20"/>
                <w:szCs w:val="20"/>
              </w:rPr>
            </w:pPr>
          </w:p>
        </w:tc>
        <w:tc>
          <w:tcPr>
            <w:tcW w:w="2372" w:type="dxa"/>
          </w:tcPr>
          <w:p w14:paraId="671C7302" w14:textId="77777777" w:rsidR="004E5C7F" w:rsidRDefault="004E5C7F" w:rsidP="00F219A5">
            <w:pPr>
              <w:rPr>
                <w:sz w:val="20"/>
                <w:szCs w:val="20"/>
              </w:rPr>
            </w:pPr>
          </w:p>
        </w:tc>
        <w:tc>
          <w:tcPr>
            <w:tcW w:w="2543" w:type="dxa"/>
          </w:tcPr>
          <w:p w14:paraId="4974FB21" w14:textId="77777777" w:rsidR="004E5C7F" w:rsidRDefault="004E5C7F" w:rsidP="00F219A5">
            <w:pPr>
              <w:rPr>
                <w:sz w:val="20"/>
                <w:szCs w:val="20"/>
              </w:rPr>
            </w:pPr>
          </w:p>
        </w:tc>
      </w:tr>
      <w:tr w:rsidR="004E5C7F" w14:paraId="291DFE06" w14:textId="77777777" w:rsidTr="00286F80">
        <w:trPr>
          <w:cantSplit/>
          <w:trHeight w:val="346"/>
          <w:tblHeader/>
        </w:trPr>
        <w:tc>
          <w:tcPr>
            <w:tcW w:w="2371" w:type="dxa"/>
          </w:tcPr>
          <w:p w14:paraId="61FEFEEE" w14:textId="77777777" w:rsidR="004E5C7F" w:rsidRDefault="004E5C7F" w:rsidP="00F219A5">
            <w:pPr>
              <w:rPr>
                <w:sz w:val="20"/>
                <w:szCs w:val="20"/>
              </w:rPr>
            </w:pPr>
          </w:p>
        </w:tc>
        <w:tc>
          <w:tcPr>
            <w:tcW w:w="2371" w:type="dxa"/>
          </w:tcPr>
          <w:p w14:paraId="0E86DC23" w14:textId="77777777" w:rsidR="004E5C7F" w:rsidRDefault="004E5C7F" w:rsidP="00F219A5">
            <w:pPr>
              <w:rPr>
                <w:sz w:val="20"/>
                <w:szCs w:val="20"/>
              </w:rPr>
            </w:pPr>
          </w:p>
        </w:tc>
        <w:tc>
          <w:tcPr>
            <w:tcW w:w="2372" w:type="dxa"/>
          </w:tcPr>
          <w:p w14:paraId="66B7DEDD" w14:textId="77777777" w:rsidR="004E5C7F" w:rsidRDefault="004E5C7F" w:rsidP="00F219A5">
            <w:pPr>
              <w:rPr>
                <w:sz w:val="20"/>
                <w:szCs w:val="20"/>
              </w:rPr>
            </w:pPr>
          </w:p>
        </w:tc>
        <w:tc>
          <w:tcPr>
            <w:tcW w:w="2371" w:type="dxa"/>
          </w:tcPr>
          <w:p w14:paraId="36EDAE4F" w14:textId="77777777" w:rsidR="004E5C7F" w:rsidRDefault="004E5C7F" w:rsidP="00F219A5">
            <w:pPr>
              <w:rPr>
                <w:sz w:val="20"/>
                <w:szCs w:val="20"/>
              </w:rPr>
            </w:pPr>
          </w:p>
        </w:tc>
        <w:tc>
          <w:tcPr>
            <w:tcW w:w="2372" w:type="dxa"/>
          </w:tcPr>
          <w:p w14:paraId="5744E75D" w14:textId="77777777" w:rsidR="004E5C7F" w:rsidRDefault="004E5C7F" w:rsidP="00F219A5">
            <w:pPr>
              <w:rPr>
                <w:sz w:val="20"/>
                <w:szCs w:val="20"/>
              </w:rPr>
            </w:pPr>
          </w:p>
        </w:tc>
        <w:tc>
          <w:tcPr>
            <w:tcW w:w="2543" w:type="dxa"/>
          </w:tcPr>
          <w:p w14:paraId="096CAC63" w14:textId="77777777" w:rsidR="004E5C7F" w:rsidRDefault="004E5C7F" w:rsidP="00F219A5">
            <w:pPr>
              <w:rPr>
                <w:sz w:val="20"/>
                <w:szCs w:val="20"/>
              </w:rPr>
            </w:pPr>
          </w:p>
        </w:tc>
      </w:tr>
      <w:tr w:rsidR="004E5C7F" w14:paraId="54C64E06" w14:textId="77777777" w:rsidTr="00286F80">
        <w:trPr>
          <w:cantSplit/>
          <w:trHeight w:val="346"/>
          <w:tblHeader/>
        </w:trPr>
        <w:tc>
          <w:tcPr>
            <w:tcW w:w="2371" w:type="dxa"/>
          </w:tcPr>
          <w:p w14:paraId="7EA6FE86" w14:textId="77777777" w:rsidR="004E5C7F" w:rsidRDefault="004E5C7F" w:rsidP="00F219A5">
            <w:pPr>
              <w:rPr>
                <w:sz w:val="20"/>
                <w:szCs w:val="20"/>
              </w:rPr>
            </w:pPr>
          </w:p>
        </w:tc>
        <w:tc>
          <w:tcPr>
            <w:tcW w:w="2371" w:type="dxa"/>
          </w:tcPr>
          <w:p w14:paraId="677F4C6B" w14:textId="77777777" w:rsidR="004E5C7F" w:rsidRDefault="004E5C7F" w:rsidP="00F219A5">
            <w:pPr>
              <w:rPr>
                <w:sz w:val="20"/>
                <w:szCs w:val="20"/>
              </w:rPr>
            </w:pPr>
          </w:p>
        </w:tc>
        <w:tc>
          <w:tcPr>
            <w:tcW w:w="2372" w:type="dxa"/>
          </w:tcPr>
          <w:p w14:paraId="19A39AE3" w14:textId="77777777" w:rsidR="004E5C7F" w:rsidRDefault="004E5C7F" w:rsidP="00F219A5">
            <w:pPr>
              <w:rPr>
                <w:sz w:val="20"/>
                <w:szCs w:val="20"/>
              </w:rPr>
            </w:pPr>
          </w:p>
        </w:tc>
        <w:tc>
          <w:tcPr>
            <w:tcW w:w="2371" w:type="dxa"/>
          </w:tcPr>
          <w:p w14:paraId="3479AD2A" w14:textId="77777777" w:rsidR="004E5C7F" w:rsidRDefault="004E5C7F" w:rsidP="00F219A5">
            <w:pPr>
              <w:rPr>
                <w:sz w:val="20"/>
                <w:szCs w:val="20"/>
              </w:rPr>
            </w:pPr>
          </w:p>
        </w:tc>
        <w:tc>
          <w:tcPr>
            <w:tcW w:w="2372" w:type="dxa"/>
          </w:tcPr>
          <w:p w14:paraId="3AF4EEAA" w14:textId="77777777" w:rsidR="004E5C7F" w:rsidRDefault="004E5C7F" w:rsidP="00F219A5">
            <w:pPr>
              <w:rPr>
                <w:sz w:val="20"/>
                <w:szCs w:val="20"/>
              </w:rPr>
            </w:pPr>
          </w:p>
        </w:tc>
        <w:tc>
          <w:tcPr>
            <w:tcW w:w="2543" w:type="dxa"/>
          </w:tcPr>
          <w:p w14:paraId="6174B165" w14:textId="77777777" w:rsidR="004E5C7F" w:rsidRDefault="004E5C7F" w:rsidP="00F219A5">
            <w:pPr>
              <w:rPr>
                <w:sz w:val="20"/>
                <w:szCs w:val="20"/>
              </w:rPr>
            </w:pPr>
          </w:p>
        </w:tc>
      </w:tr>
      <w:tr w:rsidR="004E5C7F" w14:paraId="2291B506" w14:textId="77777777" w:rsidTr="00286F80">
        <w:trPr>
          <w:cantSplit/>
          <w:trHeight w:val="346"/>
          <w:tblHeader/>
        </w:trPr>
        <w:tc>
          <w:tcPr>
            <w:tcW w:w="2371" w:type="dxa"/>
          </w:tcPr>
          <w:p w14:paraId="56AC3051" w14:textId="77777777" w:rsidR="004E5C7F" w:rsidRDefault="004E5C7F" w:rsidP="00F219A5">
            <w:pPr>
              <w:rPr>
                <w:sz w:val="20"/>
                <w:szCs w:val="20"/>
              </w:rPr>
            </w:pPr>
          </w:p>
        </w:tc>
        <w:tc>
          <w:tcPr>
            <w:tcW w:w="2371" w:type="dxa"/>
          </w:tcPr>
          <w:p w14:paraId="26C68219" w14:textId="77777777" w:rsidR="004E5C7F" w:rsidRDefault="004E5C7F" w:rsidP="00F219A5">
            <w:pPr>
              <w:rPr>
                <w:sz w:val="20"/>
                <w:szCs w:val="20"/>
              </w:rPr>
            </w:pPr>
          </w:p>
        </w:tc>
        <w:tc>
          <w:tcPr>
            <w:tcW w:w="2372" w:type="dxa"/>
          </w:tcPr>
          <w:p w14:paraId="2879B76D" w14:textId="77777777" w:rsidR="004E5C7F" w:rsidRDefault="004E5C7F" w:rsidP="00F219A5">
            <w:pPr>
              <w:rPr>
                <w:sz w:val="20"/>
                <w:szCs w:val="20"/>
              </w:rPr>
            </w:pPr>
          </w:p>
        </w:tc>
        <w:tc>
          <w:tcPr>
            <w:tcW w:w="2371" w:type="dxa"/>
          </w:tcPr>
          <w:p w14:paraId="607E88DE" w14:textId="77777777" w:rsidR="004E5C7F" w:rsidRDefault="004E5C7F" w:rsidP="00F219A5">
            <w:pPr>
              <w:rPr>
                <w:sz w:val="20"/>
                <w:szCs w:val="20"/>
              </w:rPr>
            </w:pPr>
          </w:p>
        </w:tc>
        <w:tc>
          <w:tcPr>
            <w:tcW w:w="2372" w:type="dxa"/>
          </w:tcPr>
          <w:p w14:paraId="7155964B" w14:textId="77777777" w:rsidR="004E5C7F" w:rsidRDefault="004E5C7F" w:rsidP="00F219A5">
            <w:pPr>
              <w:rPr>
                <w:sz w:val="20"/>
                <w:szCs w:val="20"/>
              </w:rPr>
            </w:pPr>
          </w:p>
        </w:tc>
        <w:tc>
          <w:tcPr>
            <w:tcW w:w="2543" w:type="dxa"/>
          </w:tcPr>
          <w:p w14:paraId="7B73BFCA" w14:textId="77777777" w:rsidR="004E5C7F" w:rsidRDefault="004E5C7F" w:rsidP="00F219A5">
            <w:pPr>
              <w:rPr>
                <w:sz w:val="20"/>
                <w:szCs w:val="20"/>
              </w:rPr>
            </w:pPr>
          </w:p>
        </w:tc>
      </w:tr>
      <w:tr w:rsidR="004E5C7F" w14:paraId="1B282D1A" w14:textId="77777777" w:rsidTr="00286F80">
        <w:trPr>
          <w:cantSplit/>
          <w:trHeight w:val="346"/>
          <w:tblHeader/>
        </w:trPr>
        <w:tc>
          <w:tcPr>
            <w:tcW w:w="2371" w:type="dxa"/>
          </w:tcPr>
          <w:p w14:paraId="4ADA7EC5" w14:textId="77777777" w:rsidR="004E5C7F" w:rsidRDefault="004E5C7F" w:rsidP="00F219A5">
            <w:pPr>
              <w:rPr>
                <w:sz w:val="20"/>
                <w:szCs w:val="20"/>
              </w:rPr>
            </w:pPr>
          </w:p>
        </w:tc>
        <w:tc>
          <w:tcPr>
            <w:tcW w:w="2371" w:type="dxa"/>
          </w:tcPr>
          <w:p w14:paraId="3B3E325E" w14:textId="77777777" w:rsidR="004E5C7F" w:rsidRDefault="004E5C7F" w:rsidP="00F219A5">
            <w:pPr>
              <w:rPr>
                <w:sz w:val="20"/>
                <w:szCs w:val="20"/>
              </w:rPr>
            </w:pPr>
          </w:p>
        </w:tc>
        <w:tc>
          <w:tcPr>
            <w:tcW w:w="2372" w:type="dxa"/>
          </w:tcPr>
          <w:p w14:paraId="5C1F2214" w14:textId="77777777" w:rsidR="004E5C7F" w:rsidRDefault="004E5C7F" w:rsidP="00F219A5">
            <w:pPr>
              <w:rPr>
                <w:sz w:val="20"/>
                <w:szCs w:val="20"/>
              </w:rPr>
            </w:pPr>
          </w:p>
        </w:tc>
        <w:tc>
          <w:tcPr>
            <w:tcW w:w="2371" w:type="dxa"/>
          </w:tcPr>
          <w:p w14:paraId="316B429E" w14:textId="77777777" w:rsidR="004E5C7F" w:rsidRDefault="004E5C7F" w:rsidP="00F219A5">
            <w:pPr>
              <w:rPr>
                <w:sz w:val="20"/>
                <w:szCs w:val="20"/>
              </w:rPr>
            </w:pPr>
          </w:p>
        </w:tc>
        <w:tc>
          <w:tcPr>
            <w:tcW w:w="2372" w:type="dxa"/>
          </w:tcPr>
          <w:p w14:paraId="7AE769B5" w14:textId="77777777" w:rsidR="004E5C7F" w:rsidRDefault="004E5C7F" w:rsidP="00F219A5">
            <w:pPr>
              <w:rPr>
                <w:sz w:val="20"/>
                <w:szCs w:val="20"/>
              </w:rPr>
            </w:pPr>
          </w:p>
        </w:tc>
        <w:tc>
          <w:tcPr>
            <w:tcW w:w="2543" w:type="dxa"/>
          </w:tcPr>
          <w:p w14:paraId="1ACF3B71" w14:textId="77777777" w:rsidR="004E5C7F" w:rsidRDefault="004E5C7F" w:rsidP="00F219A5">
            <w:pPr>
              <w:rPr>
                <w:sz w:val="20"/>
                <w:szCs w:val="20"/>
              </w:rPr>
            </w:pPr>
          </w:p>
        </w:tc>
      </w:tr>
      <w:tr w:rsidR="004E5C7F" w14:paraId="449801C1" w14:textId="77777777" w:rsidTr="00286F80">
        <w:trPr>
          <w:cantSplit/>
          <w:trHeight w:val="346"/>
          <w:tblHeader/>
        </w:trPr>
        <w:tc>
          <w:tcPr>
            <w:tcW w:w="2371" w:type="dxa"/>
          </w:tcPr>
          <w:p w14:paraId="6F570A1F" w14:textId="77777777" w:rsidR="004E5C7F" w:rsidRDefault="004E5C7F" w:rsidP="00F219A5">
            <w:pPr>
              <w:rPr>
                <w:sz w:val="20"/>
                <w:szCs w:val="20"/>
              </w:rPr>
            </w:pPr>
          </w:p>
        </w:tc>
        <w:tc>
          <w:tcPr>
            <w:tcW w:w="2371" w:type="dxa"/>
          </w:tcPr>
          <w:p w14:paraId="792C32A1" w14:textId="77777777" w:rsidR="004E5C7F" w:rsidRDefault="004E5C7F" w:rsidP="00F219A5">
            <w:pPr>
              <w:rPr>
                <w:sz w:val="20"/>
                <w:szCs w:val="20"/>
              </w:rPr>
            </w:pPr>
          </w:p>
        </w:tc>
        <w:tc>
          <w:tcPr>
            <w:tcW w:w="2372" w:type="dxa"/>
          </w:tcPr>
          <w:p w14:paraId="2F9F55EE" w14:textId="77777777" w:rsidR="004E5C7F" w:rsidRDefault="004E5C7F" w:rsidP="00F219A5">
            <w:pPr>
              <w:rPr>
                <w:sz w:val="20"/>
                <w:szCs w:val="20"/>
              </w:rPr>
            </w:pPr>
          </w:p>
        </w:tc>
        <w:tc>
          <w:tcPr>
            <w:tcW w:w="2371" w:type="dxa"/>
          </w:tcPr>
          <w:p w14:paraId="0EB066A7" w14:textId="77777777" w:rsidR="004E5C7F" w:rsidRDefault="004E5C7F" w:rsidP="00F219A5">
            <w:pPr>
              <w:rPr>
                <w:sz w:val="20"/>
                <w:szCs w:val="20"/>
              </w:rPr>
            </w:pPr>
          </w:p>
        </w:tc>
        <w:tc>
          <w:tcPr>
            <w:tcW w:w="2372" w:type="dxa"/>
          </w:tcPr>
          <w:p w14:paraId="205ECA52" w14:textId="77777777" w:rsidR="004E5C7F" w:rsidRDefault="004E5C7F" w:rsidP="00F219A5">
            <w:pPr>
              <w:rPr>
                <w:sz w:val="20"/>
                <w:szCs w:val="20"/>
              </w:rPr>
            </w:pPr>
          </w:p>
        </w:tc>
        <w:tc>
          <w:tcPr>
            <w:tcW w:w="2543" w:type="dxa"/>
          </w:tcPr>
          <w:p w14:paraId="6F84615C" w14:textId="77777777" w:rsidR="004E5C7F" w:rsidRDefault="004E5C7F" w:rsidP="00F219A5">
            <w:pPr>
              <w:rPr>
                <w:sz w:val="20"/>
                <w:szCs w:val="20"/>
              </w:rPr>
            </w:pPr>
          </w:p>
        </w:tc>
      </w:tr>
      <w:tr w:rsidR="004E5C7F" w14:paraId="2D356AEF" w14:textId="77777777" w:rsidTr="00286F80">
        <w:trPr>
          <w:cantSplit/>
          <w:trHeight w:val="346"/>
          <w:tblHeader/>
        </w:trPr>
        <w:tc>
          <w:tcPr>
            <w:tcW w:w="2371" w:type="dxa"/>
          </w:tcPr>
          <w:p w14:paraId="1688225B" w14:textId="77777777" w:rsidR="004E5C7F" w:rsidRDefault="004E5C7F" w:rsidP="00F219A5">
            <w:pPr>
              <w:rPr>
                <w:sz w:val="20"/>
                <w:szCs w:val="20"/>
              </w:rPr>
            </w:pPr>
          </w:p>
        </w:tc>
        <w:tc>
          <w:tcPr>
            <w:tcW w:w="2371" w:type="dxa"/>
          </w:tcPr>
          <w:p w14:paraId="7F9ABD58" w14:textId="77777777" w:rsidR="004E5C7F" w:rsidRDefault="004E5C7F" w:rsidP="00F219A5">
            <w:pPr>
              <w:rPr>
                <w:sz w:val="20"/>
                <w:szCs w:val="20"/>
              </w:rPr>
            </w:pPr>
          </w:p>
        </w:tc>
        <w:tc>
          <w:tcPr>
            <w:tcW w:w="2372" w:type="dxa"/>
          </w:tcPr>
          <w:p w14:paraId="6E5ED353" w14:textId="77777777" w:rsidR="004E5C7F" w:rsidRDefault="004E5C7F" w:rsidP="00F219A5">
            <w:pPr>
              <w:rPr>
                <w:sz w:val="20"/>
                <w:szCs w:val="20"/>
              </w:rPr>
            </w:pPr>
          </w:p>
        </w:tc>
        <w:tc>
          <w:tcPr>
            <w:tcW w:w="2371" w:type="dxa"/>
          </w:tcPr>
          <w:p w14:paraId="46DE08D2" w14:textId="77777777" w:rsidR="004E5C7F" w:rsidRDefault="004E5C7F" w:rsidP="00F219A5">
            <w:pPr>
              <w:rPr>
                <w:sz w:val="20"/>
                <w:szCs w:val="20"/>
              </w:rPr>
            </w:pPr>
          </w:p>
        </w:tc>
        <w:tc>
          <w:tcPr>
            <w:tcW w:w="2372" w:type="dxa"/>
          </w:tcPr>
          <w:p w14:paraId="4F0528E5" w14:textId="77777777" w:rsidR="004E5C7F" w:rsidRDefault="004E5C7F" w:rsidP="00F219A5">
            <w:pPr>
              <w:rPr>
                <w:sz w:val="20"/>
                <w:szCs w:val="20"/>
              </w:rPr>
            </w:pPr>
          </w:p>
        </w:tc>
        <w:tc>
          <w:tcPr>
            <w:tcW w:w="2543" w:type="dxa"/>
          </w:tcPr>
          <w:p w14:paraId="13FEB368" w14:textId="77777777" w:rsidR="004E5C7F" w:rsidRDefault="004E5C7F" w:rsidP="00F219A5">
            <w:pPr>
              <w:rPr>
                <w:sz w:val="20"/>
                <w:szCs w:val="20"/>
              </w:rPr>
            </w:pPr>
          </w:p>
        </w:tc>
      </w:tr>
      <w:tr w:rsidR="004E5C7F" w14:paraId="1E8170D1" w14:textId="77777777" w:rsidTr="00286F80">
        <w:trPr>
          <w:cantSplit/>
          <w:trHeight w:val="346"/>
          <w:tblHeader/>
        </w:trPr>
        <w:tc>
          <w:tcPr>
            <w:tcW w:w="2371" w:type="dxa"/>
          </w:tcPr>
          <w:p w14:paraId="7554179B" w14:textId="77777777" w:rsidR="004E5C7F" w:rsidRDefault="004E5C7F" w:rsidP="00F219A5">
            <w:pPr>
              <w:rPr>
                <w:sz w:val="20"/>
                <w:szCs w:val="20"/>
              </w:rPr>
            </w:pPr>
          </w:p>
        </w:tc>
        <w:tc>
          <w:tcPr>
            <w:tcW w:w="2371" w:type="dxa"/>
          </w:tcPr>
          <w:p w14:paraId="361A8BC5" w14:textId="77777777" w:rsidR="004E5C7F" w:rsidRDefault="004E5C7F" w:rsidP="00F219A5">
            <w:pPr>
              <w:rPr>
                <w:sz w:val="20"/>
                <w:szCs w:val="20"/>
              </w:rPr>
            </w:pPr>
          </w:p>
        </w:tc>
        <w:tc>
          <w:tcPr>
            <w:tcW w:w="2372" w:type="dxa"/>
          </w:tcPr>
          <w:p w14:paraId="3370E526" w14:textId="77777777" w:rsidR="004E5C7F" w:rsidRDefault="004E5C7F" w:rsidP="00F219A5">
            <w:pPr>
              <w:rPr>
                <w:sz w:val="20"/>
                <w:szCs w:val="20"/>
              </w:rPr>
            </w:pPr>
          </w:p>
        </w:tc>
        <w:tc>
          <w:tcPr>
            <w:tcW w:w="2371" w:type="dxa"/>
          </w:tcPr>
          <w:p w14:paraId="0D13C1D1" w14:textId="77777777" w:rsidR="004E5C7F" w:rsidRDefault="004E5C7F" w:rsidP="00F219A5">
            <w:pPr>
              <w:rPr>
                <w:sz w:val="20"/>
                <w:szCs w:val="20"/>
              </w:rPr>
            </w:pPr>
          </w:p>
        </w:tc>
        <w:tc>
          <w:tcPr>
            <w:tcW w:w="2372" w:type="dxa"/>
          </w:tcPr>
          <w:p w14:paraId="49FF2EB1" w14:textId="77777777" w:rsidR="004E5C7F" w:rsidRDefault="004E5C7F" w:rsidP="00F219A5">
            <w:pPr>
              <w:rPr>
                <w:sz w:val="20"/>
                <w:szCs w:val="20"/>
              </w:rPr>
            </w:pPr>
          </w:p>
        </w:tc>
        <w:tc>
          <w:tcPr>
            <w:tcW w:w="2543" w:type="dxa"/>
          </w:tcPr>
          <w:p w14:paraId="5DAF05E1" w14:textId="77777777" w:rsidR="004E5C7F" w:rsidRDefault="004E5C7F" w:rsidP="00F219A5">
            <w:pPr>
              <w:rPr>
                <w:sz w:val="20"/>
                <w:szCs w:val="20"/>
              </w:rPr>
            </w:pPr>
          </w:p>
        </w:tc>
      </w:tr>
      <w:tr w:rsidR="004E5C7F" w14:paraId="7B9B4702" w14:textId="77777777" w:rsidTr="00286F80">
        <w:trPr>
          <w:cantSplit/>
          <w:trHeight w:val="346"/>
          <w:tblHeader/>
        </w:trPr>
        <w:tc>
          <w:tcPr>
            <w:tcW w:w="2371" w:type="dxa"/>
          </w:tcPr>
          <w:p w14:paraId="66D1C0DD" w14:textId="77777777" w:rsidR="004E5C7F" w:rsidRDefault="004E5C7F" w:rsidP="00F219A5">
            <w:pPr>
              <w:rPr>
                <w:sz w:val="20"/>
                <w:szCs w:val="20"/>
              </w:rPr>
            </w:pPr>
          </w:p>
        </w:tc>
        <w:tc>
          <w:tcPr>
            <w:tcW w:w="2371" w:type="dxa"/>
          </w:tcPr>
          <w:p w14:paraId="17E0CE4E" w14:textId="77777777" w:rsidR="004E5C7F" w:rsidRDefault="004E5C7F" w:rsidP="00F219A5">
            <w:pPr>
              <w:rPr>
                <w:sz w:val="20"/>
                <w:szCs w:val="20"/>
              </w:rPr>
            </w:pPr>
          </w:p>
        </w:tc>
        <w:tc>
          <w:tcPr>
            <w:tcW w:w="2372" w:type="dxa"/>
          </w:tcPr>
          <w:p w14:paraId="26574F05" w14:textId="77777777" w:rsidR="004E5C7F" w:rsidRDefault="004E5C7F" w:rsidP="00F219A5">
            <w:pPr>
              <w:rPr>
                <w:sz w:val="20"/>
                <w:szCs w:val="20"/>
              </w:rPr>
            </w:pPr>
          </w:p>
        </w:tc>
        <w:tc>
          <w:tcPr>
            <w:tcW w:w="2371" w:type="dxa"/>
          </w:tcPr>
          <w:p w14:paraId="7E7F2DA2" w14:textId="77777777" w:rsidR="004E5C7F" w:rsidRDefault="004E5C7F" w:rsidP="00F219A5">
            <w:pPr>
              <w:rPr>
                <w:sz w:val="20"/>
                <w:szCs w:val="20"/>
              </w:rPr>
            </w:pPr>
          </w:p>
        </w:tc>
        <w:tc>
          <w:tcPr>
            <w:tcW w:w="2372" w:type="dxa"/>
          </w:tcPr>
          <w:p w14:paraId="7006903E" w14:textId="77777777" w:rsidR="004E5C7F" w:rsidRDefault="004E5C7F" w:rsidP="00F219A5">
            <w:pPr>
              <w:rPr>
                <w:sz w:val="20"/>
                <w:szCs w:val="20"/>
              </w:rPr>
            </w:pPr>
          </w:p>
        </w:tc>
        <w:tc>
          <w:tcPr>
            <w:tcW w:w="2543" w:type="dxa"/>
          </w:tcPr>
          <w:p w14:paraId="46D8860C" w14:textId="77777777" w:rsidR="004E5C7F" w:rsidRDefault="004E5C7F" w:rsidP="00F219A5">
            <w:pPr>
              <w:rPr>
                <w:sz w:val="20"/>
                <w:szCs w:val="20"/>
              </w:rPr>
            </w:pPr>
          </w:p>
        </w:tc>
      </w:tr>
    </w:tbl>
    <w:p w14:paraId="0F0010F7" w14:textId="77777777" w:rsidR="004E5C7F" w:rsidRDefault="004E5C7F">
      <w:pPr>
        <w:rPr>
          <w:sz w:val="20"/>
          <w:szCs w:val="20"/>
        </w:rPr>
      </w:pPr>
    </w:p>
    <w:p w14:paraId="10978350" w14:textId="77777777" w:rsidR="004E5C7F" w:rsidRDefault="004E5C7F">
      <w:pPr>
        <w:rPr>
          <w:sz w:val="20"/>
          <w:szCs w:val="20"/>
        </w:rPr>
      </w:pPr>
      <w:r>
        <w:rPr>
          <w:sz w:val="20"/>
          <w:szCs w:val="20"/>
        </w:rPr>
        <w:br w:type="page"/>
      </w:r>
    </w:p>
    <w:p w14:paraId="3EDD542C" w14:textId="77777777" w:rsidR="004E5C7F" w:rsidRPr="00345EDD" w:rsidRDefault="004E5C7F" w:rsidP="00FF6DF9">
      <w:pPr>
        <w:pStyle w:val="Heading1"/>
      </w:pPr>
      <w:r w:rsidRPr="00345EDD">
        <w:lastRenderedPageBreak/>
        <w:t>Fugitive Emission Unit Attributes</w:t>
      </w:r>
    </w:p>
    <w:p w14:paraId="4BF2FD17" w14:textId="77777777" w:rsidR="004E5C7F" w:rsidRPr="00345EDD" w:rsidRDefault="004E5C7F" w:rsidP="00FF6DF9">
      <w:pPr>
        <w:pStyle w:val="Heading1"/>
      </w:pPr>
      <w:r w:rsidRPr="00345EDD">
        <w:t>Form OP-UA12 (Page 28)</w:t>
      </w:r>
    </w:p>
    <w:p w14:paraId="43E444C8" w14:textId="77777777" w:rsidR="004E5C7F" w:rsidRPr="00345EDD" w:rsidRDefault="004E5C7F" w:rsidP="00FF6DF9">
      <w:pPr>
        <w:pStyle w:val="Heading1"/>
      </w:pPr>
      <w:r w:rsidRPr="00345EDD">
        <w:t>Federal Operating Permit Program</w:t>
      </w:r>
    </w:p>
    <w:p w14:paraId="272F75F0" w14:textId="77777777" w:rsidR="004E5C7F" w:rsidRPr="00345EDD" w:rsidRDefault="004E5C7F" w:rsidP="00FF6DF9">
      <w:pPr>
        <w:pStyle w:val="Heading1"/>
      </w:pPr>
      <w:bookmarkStart w:id="27" w:name="TBL3g"/>
      <w:r w:rsidRPr="00345EDD">
        <w:t>Table 3g</w:t>
      </w:r>
      <w:bookmarkEnd w:id="27"/>
      <w:r w:rsidRPr="00345EDD">
        <w:t>:  Title 40 Code of Federal Regulations Part 61 (40 CFR Part 61)</w:t>
      </w:r>
    </w:p>
    <w:p w14:paraId="62CC4463" w14:textId="06090DBB" w:rsidR="004E5C7F" w:rsidRDefault="004E5C7F" w:rsidP="00FF6DF9">
      <w:pPr>
        <w:pStyle w:val="Heading1"/>
      </w:pPr>
      <w:r w:rsidRPr="00345EDD">
        <w:t xml:space="preserve">Subpart V:  National Emission Standard for </w:t>
      </w:r>
      <w:r w:rsidRPr="00933FBE">
        <w:t>Equipment Leaks (Fugitive Emission Sources)</w:t>
      </w:r>
    </w:p>
    <w:p w14:paraId="2342D59F" w14:textId="77777777" w:rsidR="00FB01D7" w:rsidRPr="00345EDD" w:rsidRDefault="00FB01D7" w:rsidP="00FF6DF9">
      <w:pPr>
        <w:pStyle w:val="Heading1"/>
      </w:pPr>
      <w:r w:rsidRPr="00345EDD">
        <w:t>Texas Commission on Environmental Quality</w:t>
      </w:r>
    </w:p>
    <w:p w14:paraId="51687FC0" w14:textId="77777777" w:rsidR="004E5C7F"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g:  Title 40 Code of Federal Regulations Part 61 (40 CFR Part 61)&#10;Subpart V:  National Emission Standard for Equipment Leaks (Fugitive Emission Sources)&#10;"/>
      </w:tblPr>
      <w:tblGrid>
        <w:gridCol w:w="4800"/>
        <w:gridCol w:w="4800"/>
        <w:gridCol w:w="4800"/>
      </w:tblGrid>
      <w:tr w:rsidR="004E5C7F" w:rsidRPr="00600EE6" w14:paraId="6FCF7896" w14:textId="77777777" w:rsidTr="00286F80">
        <w:trPr>
          <w:cantSplit/>
          <w:tblHeader/>
        </w:trPr>
        <w:tc>
          <w:tcPr>
            <w:tcW w:w="4800" w:type="dxa"/>
            <w:shd w:val="clear" w:color="auto" w:fill="D9D9D9" w:themeFill="background1" w:themeFillShade="D9"/>
          </w:tcPr>
          <w:p w14:paraId="30F9D745"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7BC448D4"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42AFA42"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F8102F0" w14:textId="77777777" w:rsidTr="00286F80">
        <w:trPr>
          <w:cantSplit/>
          <w:tblHeader/>
        </w:trPr>
        <w:tc>
          <w:tcPr>
            <w:tcW w:w="4800" w:type="dxa"/>
          </w:tcPr>
          <w:p w14:paraId="0551FEB1" w14:textId="77777777" w:rsidR="004E5C7F" w:rsidRPr="00600EE6" w:rsidRDefault="004E5C7F" w:rsidP="00286F80">
            <w:pPr>
              <w:rPr>
                <w:rFonts w:asciiTheme="majorHAnsi" w:hAnsiTheme="majorHAnsi" w:cstheme="majorHAnsi"/>
                <w:sz w:val="20"/>
                <w:szCs w:val="20"/>
              </w:rPr>
            </w:pPr>
          </w:p>
        </w:tc>
        <w:tc>
          <w:tcPr>
            <w:tcW w:w="4800" w:type="dxa"/>
          </w:tcPr>
          <w:p w14:paraId="35A48ADE" w14:textId="77777777" w:rsidR="004E5C7F" w:rsidRPr="00600EE6" w:rsidRDefault="004E5C7F" w:rsidP="00286F80">
            <w:pPr>
              <w:rPr>
                <w:rFonts w:asciiTheme="majorHAnsi" w:hAnsiTheme="majorHAnsi" w:cstheme="majorHAnsi"/>
                <w:sz w:val="20"/>
                <w:szCs w:val="20"/>
              </w:rPr>
            </w:pPr>
          </w:p>
        </w:tc>
        <w:tc>
          <w:tcPr>
            <w:tcW w:w="4800" w:type="dxa"/>
          </w:tcPr>
          <w:p w14:paraId="047033D4" w14:textId="77777777" w:rsidR="004E5C7F" w:rsidRPr="00600EE6" w:rsidRDefault="004E5C7F" w:rsidP="00286F80">
            <w:pPr>
              <w:rPr>
                <w:rFonts w:asciiTheme="majorHAnsi" w:hAnsiTheme="majorHAnsi" w:cstheme="majorHAnsi"/>
                <w:sz w:val="20"/>
                <w:szCs w:val="20"/>
              </w:rPr>
            </w:pPr>
          </w:p>
        </w:tc>
      </w:tr>
    </w:tbl>
    <w:p w14:paraId="735A907E" w14:textId="77777777" w:rsidR="004E5C7F" w:rsidRPr="00600EE6" w:rsidRDefault="004E5C7F" w:rsidP="00F219A5">
      <w:pPr>
        <w:rPr>
          <w:sz w:val="20"/>
          <w:szCs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g:  Title 40 Code of Federal Regulations Part 61 (40 CFR Part 61)&#10;Subpart V:  National Emission Standard for Equipment Leaks (Fugitive Emission Sources)&#10;"/>
      </w:tblPr>
      <w:tblGrid>
        <w:gridCol w:w="2049"/>
        <w:gridCol w:w="2050"/>
        <w:gridCol w:w="2178"/>
        <w:gridCol w:w="1924"/>
        <w:gridCol w:w="2051"/>
        <w:gridCol w:w="2051"/>
        <w:gridCol w:w="2051"/>
      </w:tblGrid>
      <w:tr w:rsidR="004E5C7F" w:rsidRPr="00600EE6" w14:paraId="43B1BD22" w14:textId="77777777" w:rsidTr="00286F80">
        <w:trPr>
          <w:cantSplit/>
          <w:tblHeader/>
        </w:trPr>
        <w:tc>
          <w:tcPr>
            <w:tcW w:w="2049" w:type="dxa"/>
            <w:tcBorders>
              <w:top w:val="double" w:sz="6" w:space="0" w:color="auto"/>
              <w:bottom w:val="nil"/>
            </w:tcBorders>
            <w:shd w:val="clear" w:color="auto" w:fill="D9D9D9" w:themeFill="background1" w:themeFillShade="D9"/>
            <w:vAlign w:val="bottom"/>
          </w:tcPr>
          <w:p w14:paraId="746633C5" w14:textId="77777777" w:rsidR="004E5C7F" w:rsidRPr="00600EE6" w:rsidRDefault="004E5C7F" w:rsidP="00F219A5">
            <w:pPr>
              <w:rPr>
                <w:sz w:val="20"/>
                <w:szCs w:val="20"/>
              </w:rPr>
            </w:pPr>
          </w:p>
        </w:tc>
        <w:tc>
          <w:tcPr>
            <w:tcW w:w="2050" w:type="dxa"/>
            <w:tcBorders>
              <w:top w:val="double" w:sz="6" w:space="0" w:color="auto"/>
              <w:bottom w:val="nil"/>
            </w:tcBorders>
            <w:shd w:val="clear" w:color="auto" w:fill="D9D9D9" w:themeFill="background1" w:themeFillShade="D9"/>
            <w:vAlign w:val="bottom"/>
          </w:tcPr>
          <w:p w14:paraId="0FDD1277" w14:textId="77777777" w:rsidR="004E5C7F" w:rsidRPr="00600EE6" w:rsidRDefault="004E5C7F" w:rsidP="00F219A5">
            <w:pPr>
              <w:rPr>
                <w:sz w:val="20"/>
                <w:szCs w:val="20"/>
              </w:rPr>
            </w:pPr>
          </w:p>
        </w:tc>
        <w:tc>
          <w:tcPr>
            <w:tcW w:w="2178" w:type="dxa"/>
            <w:tcBorders>
              <w:top w:val="double" w:sz="6" w:space="0" w:color="auto"/>
              <w:bottom w:val="single" w:sz="6" w:space="0" w:color="auto"/>
              <w:right w:val="nil"/>
            </w:tcBorders>
            <w:shd w:val="clear" w:color="auto" w:fill="D9D9D9" w:themeFill="background1" w:themeFillShade="D9"/>
            <w:vAlign w:val="bottom"/>
          </w:tcPr>
          <w:p w14:paraId="2F1A297C" w14:textId="77777777" w:rsidR="004E5C7F" w:rsidRPr="00600EE6" w:rsidRDefault="004E5C7F" w:rsidP="00F219A5">
            <w:pPr>
              <w:rPr>
                <w:b/>
                <w:bCs/>
                <w:sz w:val="20"/>
                <w:szCs w:val="20"/>
              </w:rPr>
            </w:pPr>
            <w:r w:rsidRPr="00600EE6">
              <w:rPr>
                <w:b/>
                <w:bCs/>
                <w:sz w:val="20"/>
                <w:szCs w:val="20"/>
              </w:rPr>
              <w:t>Title 40 CFR Part 61,</w:t>
            </w:r>
          </w:p>
        </w:tc>
        <w:tc>
          <w:tcPr>
            <w:tcW w:w="1924" w:type="dxa"/>
            <w:tcBorders>
              <w:top w:val="double" w:sz="6" w:space="0" w:color="auto"/>
              <w:left w:val="nil"/>
              <w:bottom w:val="single" w:sz="6" w:space="0" w:color="auto"/>
              <w:right w:val="nil"/>
            </w:tcBorders>
            <w:shd w:val="clear" w:color="auto" w:fill="D9D9D9" w:themeFill="background1" w:themeFillShade="D9"/>
            <w:vAlign w:val="bottom"/>
          </w:tcPr>
          <w:p w14:paraId="19B6541D" w14:textId="77777777" w:rsidR="004E5C7F" w:rsidRPr="00600EE6" w:rsidRDefault="004E5C7F" w:rsidP="00F219A5">
            <w:pPr>
              <w:rPr>
                <w:b/>
                <w:bCs/>
                <w:sz w:val="20"/>
                <w:szCs w:val="20"/>
              </w:rPr>
            </w:pPr>
            <w:r w:rsidRPr="00600EE6">
              <w:rPr>
                <w:b/>
                <w:bCs/>
                <w:sz w:val="20"/>
                <w:szCs w:val="20"/>
              </w:rPr>
              <w:t>Subpart V Fugitive</w:t>
            </w:r>
          </w:p>
        </w:tc>
        <w:tc>
          <w:tcPr>
            <w:tcW w:w="2051" w:type="dxa"/>
            <w:tcBorders>
              <w:top w:val="double" w:sz="6" w:space="0" w:color="auto"/>
              <w:left w:val="nil"/>
              <w:bottom w:val="single" w:sz="6" w:space="0" w:color="auto"/>
              <w:right w:val="nil"/>
            </w:tcBorders>
            <w:shd w:val="clear" w:color="auto" w:fill="D9D9D9" w:themeFill="background1" w:themeFillShade="D9"/>
            <w:vAlign w:val="bottom"/>
          </w:tcPr>
          <w:p w14:paraId="02C59CC1" w14:textId="77777777" w:rsidR="004E5C7F" w:rsidRPr="00600EE6" w:rsidRDefault="004E5C7F" w:rsidP="00F219A5">
            <w:pPr>
              <w:rPr>
                <w:b/>
                <w:bCs/>
                <w:sz w:val="20"/>
                <w:szCs w:val="20"/>
              </w:rPr>
            </w:pPr>
            <w:r w:rsidRPr="00600EE6">
              <w:rPr>
                <w:b/>
                <w:bCs/>
                <w:sz w:val="20"/>
                <w:szCs w:val="20"/>
              </w:rPr>
              <w:t>Unit Components</w:t>
            </w:r>
          </w:p>
        </w:tc>
        <w:tc>
          <w:tcPr>
            <w:tcW w:w="2051" w:type="dxa"/>
            <w:tcBorders>
              <w:top w:val="double" w:sz="6" w:space="0" w:color="auto"/>
              <w:left w:val="nil"/>
              <w:bottom w:val="single" w:sz="6" w:space="0" w:color="auto"/>
              <w:right w:val="nil"/>
            </w:tcBorders>
            <w:shd w:val="clear" w:color="auto" w:fill="D9D9D9" w:themeFill="background1" w:themeFillShade="D9"/>
            <w:vAlign w:val="bottom"/>
          </w:tcPr>
          <w:p w14:paraId="721B3EC6" w14:textId="77777777" w:rsidR="004E5C7F" w:rsidRPr="00600EE6" w:rsidRDefault="004E5C7F" w:rsidP="00F219A5">
            <w:pPr>
              <w:rPr>
                <w:b/>
                <w:bCs/>
                <w:sz w:val="20"/>
                <w:szCs w:val="20"/>
              </w:rPr>
            </w:pPr>
            <w:r w:rsidRPr="00600EE6">
              <w:rPr>
                <w:b/>
                <w:bCs/>
                <w:sz w:val="20"/>
                <w:szCs w:val="20"/>
              </w:rPr>
              <w:t>(continued)</w:t>
            </w:r>
          </w:p>
        </w:tc>
        <w:tc>
          <w:tcPr>
            <w:tcW w:w="2051" w:type="dxa"/>
            <w:tcBorders>
              <w:top w:val="double" w:sz="6" w:space="0" w:color="auto"/>
              <w:left w:val="nil"/>
              <w:bottom w:val="single" w:sz="6" w:space="0" w:color="auto"/>
            </w:tcBorders>
            <w:shd w:val="clear" w:color="auto" w:fill="D9D9D9" w:themeFill="background1" w:themeFillShade="D9"/>
            <w:vAlign w:val="bottom"/>
          </w:tcPr>
          <w:p w14:paraId="1A4427A6" w14:textId="77777777" w:rsidR="004E5C7F" w:rsidRPr="00600EE6" w:rsidRDefault="004E5C7F" w:rsidP="00F219A5">
            <w:pPr>
              <w:rPr>
                <w:sz w:val="20"/>
                <w:szCs w:val="20"/>
              </w:rPr>
            </w:pPr>
          </w:p>
        </w:tc>
      </w:tr>
      <w:tr w:rsidR="004E5C7F" w:rsidRPr="00600EE6" w14:paraId="7A9A6F63" w14:textId="77777777" w:rsidTr="00286F80">
        <w:trPr>
          <w:cantSplit/>
          <w:tblHeader/>
        </w:trPr>
        <w:tc>
          <w:tcPr>
            <w:tcW w:w="2049" w:type="dxa"/>
            <w:tcBorders>
              <w:top w:val="nil"/>
              <w:bottom w:val="nil"/>
            </w:tcBorders>
            <w:shd w:val="clear" w:color="auto" w:fill="D9D9D9" w:themeFill="background1" w:themeFillShade="D9"/>
            <w:vAlign w:val="bottom"/>
          </w:tcPr>
          <w:p w14:paraId="14B1932D" w14:textId="77777777" w:rsidR="004E5C7F" w:rsidRPr="00600EE6" w:rsidRDefault="004E5C7F" w:rsidP="00F219A5">
            <w:pPr>
              <w:rPr>
                <w:sz w:val="20"/>
                <w:szCs w:val="20"/>
              </w:rPr>
            </w:pPr>
          </w:p>
        </w:tc>
        <w:tc>
          <w:tcPr>
            <w:tcW w:w="2050" w:type="dxa"/>
            <w:tcBorders>
              <w:top w:val="nil"/>
              <w:bottom w:val="nil"/>
            </w:tcBorders>
            <w:shd w:val="clear" w:color="auto" w:fill="D9D9D9" w:themeFill="background1" w:themeFillShade="D9"/>
            <w:vAlign w:val="bottom"/>
          </w:tcPr>
          <w:p w14:paraId="7B67E64F" w14:textId="77777777" w:rsidR="004E5C7F" w:rsidRPr="00600EE6" w:rsidRDefault="004E5C7F" w:rsidP="00F219A5">
            <w:pPr>
              <w:rPr>
                <w:sz w:val="20"/>
                <w:szCs w:val="20"/>
              </w:rPr>
            </w:pPr>
          </w:p>
        </w:tc>
        <w:tc>
          <w:tcPr>
            <w:tcW w:w="2178" w:type="dxa"/>
            <w:tcBorders>
              <w:top w:val="single" w:sz="6" w:space="0" w:color="auto"/>
              <w:bottom w:val="single" w:sz="6" w:space="0" w:color="auto"/>
              <w:right w:val="nil"/>
            </w:tcBorders>
            <w:shd w:val="clear" w:color="auto" w:fill="D9D9D9" w:themeFill="background1" w:themeFillShade="D9"/>
            <w:vAlign w:val="bottom"/>
          </w:tcPr>
          <w:p w14:paraId="5BFB510B" w14:textId="77777777" w:rsidR="004E5C7F" w:rsidRPr="00600EE6" w:rsidRDefault="004E5C7F" w:rsidP="00F219A5">
            <w:pPr>
              <w:rPr>
                <w:sz w:val="20"/>
                <w:szCs w:val="20"/>
              </w:rPr>
            </w:pPr>
          </w:p>
        </w:tc>
        <w:tc>
          <w:tcPr>
            <w:tcW w:w="1924" w:type="dxa"/>
            <w:tcBorders>
              <w:top w:val="single" w:sz="6" w:space="0" w:color="auto"/>
              <w:left w:val="nil"/>
              <w:bottom w:val="single" w:sz="6" w:space="0" w:color="auto"/>
              <w:right w:val="nil"/>
            </w:tcBorders>
            <w:shd w:val="clear" w:color="auto" w:fill="D9D9D9" w:themeFill="background1" w:themeFillShade="D9"/>
            <w:vAlign w:val="bottom"/>
          </w:tcPr>
          <w:p w14:paraId="53610603" w14:textId="77777777" w:rsidR="004E5C7F" w:rsidRPr="00600EE6" w:rsidRDefault="004E5C7F" w:rsidP="00F219A5">
            <w:pPr>
              <w:rPr>
                <w:b/>
                <w:bCs/>
                <w:sz w:val="20"/>
                <w:szCs w:val="20"/>
              </w:rPr>
            </w:pPr>
            <w:r w:rsidRPr="00600EE6">
              <w:rPr>
                <w:b/>
                <w:bCs/>
                <w:sz w:val="20"/>
                <w:szCs w:val="20"/>
              </w:rPr>
              <w:t>Closed-Vent Systems</w:t>
            </w:r>
          </w:p>
        </w:tc>
        <w:tc>
          <w:tcPr>
            <w:tcW w:w="2051" w:type="dxa"/>
            <w:tcBorders>
              <w:top w:val="single" w:sz="6" w:space="0" w:color="auto"/>
              <w:left w:val="nil"/>
              <w:bottom w:val="single" w:sz="6" w:space="0" w:color="auto"/>
              <w:right w:val="nil"/>
            </w:tcBorders>
            <w:shd w:val="clear" w:color="auto" w:fill="D9D9D9" w:themeFill="background1" w:themeFillShade="D9"/>
            <w:vAlign w:val="bottom"/>
          </w:tcPr>
          <w:p w14:paraId="4C3073F6" w14:textId="77777777" w:rsidR="004E5C7F" w:rsidRPr="00600EE6" w:rsidRDefault="004E5C7F" w:rsidP="00F219A5">
            <w:pPr>
              <w:rPr>
                <w:b/>
                <w:bCs/>
                <w:sz w:val="20"/>
                <w:szCs w:val="20"/>
              </w:rPr>
            </w:pPr>
            <w:r w:rsidRPr="00600EE6">
              <w:rPr>
                <w:b/>
                <w:bCs/>
                <w:sz w:val="20"/>
                <w:szCs w:val="20"/>
              </w:rPr>
              <w:t>and Control Devices</w:t>
            </w:r>
          </w:p>
        </w:tc>
        <w:tc>
          <w:tcPr>
            <w:tcW w:w="2051" w:type="dxa"/>
            <w:tcBorders>
              <w:top w:val="single" w:sz="6" w:space="0" w:color="auto"/>
              <w:left w:val="nil"/>
              <w:bottom w:val="single" w:sz="6" w:space="0" w:color="auto"/>
              <w:right w:val="nil"/>
            </w:tcBorders>
            <w:shd w:val="clear" w:color="auto" w:fill="D9D9D9" w:themeFill="background1" w:themeFillShade="D9"/>
            <w:vAlign w:val="bottom"/>
          </w:tcPr>
          <w:p w14:paraId="79DD7A28" w14:textId="77777777" w:rsidR="004E5C7F" w:rsidRPr="00600EE6" w:rsidRDefault="004E5C7F" w:rsidP="00F219A5">
            <w:pPr>
              <w:rPr>
                <w:sz w:val="20"/>
                <w:szCs w:val="20"/>
              </w:rPr>
            </w:pPr>
          </w:p>
        </w:tc>
        <w:tc>
          <w:tcPr>
            <w:tcW w:w="2051" w:type="dxa"/>
            <w:tcBorders>
              <w:top w:val="single" w:sz="6" w:space="0" w:color="auto"/>
              <w:left w:val="nil"/>
              <w:bottom w:val="single" w:sz="6" w:space="0" w:color="auto"/>
            </w:tcBorders>
            <w:shd w:val="clear" w:color="auto" w:fill="D9D9D9" w:themeFill="background1" w:themeFillShade="D9"/>
            <w:vAlign w:val="bottom"/>
          </w:tcPr>
          <w:p w14:paraId="40A44FE9" w14:textId="77777777" w:rsidR="004E5C7F" w:rsidRPr="00600EE6" w:rsidRDefault="004E5C7F" w:rsidP="00F219A5">
            <w:pPr>
              <w:rPr>
                <w:sz w:val="20"/>
                <w:szCs w:val="20"/>
              </w:rPr>
            </w:pPr>
          </w:p>
        </w:tc>
      </w:tr>
      <w:tr w:rsidR="004E5C7F" w14:paraId="1B17F76D" w14:textId="77777777" w:rsidTr="00286F80">
        <w:trPr>
          <w:cantSplit/>
          <w:tblHeader/>
        </w:trPr>
        <w:tc>
          <w:tcPr>
            <w:tcW w:w="2049" w:type="dxa"/>
            <w:tcBorders>
              <w:top w:val="nil"/>
              <w:bottom w:val="single" w:sz="6" w:space="0" w:color="auto"/>
            </w:tcBorders>
            <w:shd w:val="clear" w:color="auto" w:fill="D9D9D9" w:themeFill="background1" w:themeFillShade="D9"/>
            <w:vAlign w:val="bottom"/>
          </w:tcPr>
          <w:p w14:paraId="11B02FB0" w14:textId="77777777" w:rsidR="004E5C7F" w:rsidRDefault="004E5C7F" w:rsidP="00286F80">
            <w:pPr>
              <w:jc w:val="center"/>
              <w:rPr>
                <w:sz w:val="20"/>
                <w:szCs w:val="20"/>
              </w:rPr>
            </w:pPr>
            <w:r w:rsidRPr="00252F86">
              <w:rPr>
                <w:b/>
                <w:bCs/>
                <w:sz w:val="20"/>
                <w:szCs w:val="20"/>
              </w:rPr>
              <w:t>Unit ID No.</w:t>
            </w:r>
          </w:p>
        </w:tc>
        <w:tc>
          <w:tcPr>
            <w:tcW w:w="2050" w:type="dxa"/>
            <w:tcBorders>
              <w:top w:val="nil"/>
              <w:bottom w:val="single" w:sz="6" w:space="0" w:color="auto"/>
            </w:tcBorders>
            <w:shd w:val="clear" w:color="auto" w:fill="D9D9D9" w:themeFill="background1" w:themeFillShade="D9"/>
            <w:vAlign w:val="bottom"/>
          </w:tcPr>
          <w:p w14:paraId="2F223D31" w14:textId="77777777" w:rsidR="004E5C7F" w:rsidRPr="00520736" w:rsidRDefault="004E5C7F" w:rsidP="00286F80">
            <w:pPr>
              <w:jc w:val="center"/>
              <w:rPr>
                <w:b/>
                <w:bCs/>
                <w:sz w:val="20"/>
                <w:szCs w:val="20"/>
              </w:rPr>
            </w:pPr>
            <w:r w:rsidRPr="00520736">
              <w:rPr>
                <w:b/>
                <w:bCs/>
                <w:sz w:val="20"/>
                <w:szCs w:val="20"/>
              </w:rPr>
              <w:t>SOP Index No.</w:t>
            </w:r>
          </w:p>
        </w:tc>
        <w:tc>
          <w:tcPr>
            <w:tcW w:w="2178" w:type="dxa"/>
            <w:tcBorders>
              <w:top w:val="single" w:sz="6" w:space="0" w:color="auto"/>
            </w:tcBorders>
            <w:shd w:val="clear" w:color="auto" w:fill="D9D9D9" w:themeFill="background1" w:themeFillShade="D9"/>
            <w:vAlign w:val="bottom"/>
          </w:tcPr>
          <w:p w14:paraId="4F925ADD" w14:textId="77777777" w:rsidR="004E5C7F" w:rsidRPr="00520736" w:rsidRDefault="004E5C7F" w:rsidP="00286F80">
            <w:pPr>
              <w:jc w:val="center"/>
              <w:rPr>
                <w:b/>
                <w:bCs/>
                <w:sz w:val="20"/>
                <w:szCs w:val="20"/>
              </w:rPr>
            </w:pPr>
            <w:r w:rsidRPr="00520736">
              <w:rPr>
                <w:b/>
                <w:bCs/>
                <w:sz w:val="20"/>
                <w:szCs w:val="20"/>
              </w:rPr>
              <w:t xml:space="preserve">Vapor </w:t>
            </w:r>
            <w:r>
              <w:rPr>
                <w:b/>
                <w:bCs/>
                <w:sz w:val="20"/>
                <w:szCs w:val="20"/>
              </w:rPr>
              <w:t>Recovery System</w:t>
            </w:r>
          </w:p>
        </w:tc>
        <w:tc>
          <w:tcPr>
            <w:tcW w:w="1924" w:type="dxa"/>
            <w:tcBorders>
              <w:top w:val="single" w:sz="6" w:space="0" w:color="auto"/>
            </w:tcBorders>
            <w:shd w:val="clear" w:color="auto" w:fill="D9D9D9" w:themeFill="background1" w:themeFillShade="D9"/>
            <w:vAlign w:val="bottom"/>
          </w:tcPr>
          <w:p w14:paraId="3CB4B6DD" w14:textId="77777777" w:rsidR="004E5C7F" w:rsidRPr="009358CD" w:rsidRDefault="004E5C7F" w:rsidP="00286F80">
            <w:pPr>
              <w:jc w:val="center"/>
              <w:rPr>
                <w:b/>
                <w:bCs/>
                <w:sz w:val="20"/>
                <w:szCs w:val="20"/>
              </w:rPr>
            </w:pPr>
            <w:r w:rsidRPr="009358CD">
              <w:rPr>
                <w:b/>
                <w:bCs/>
                <w:sz w:val="20"/>
                <w:szCs w:val="20"/>
              </w:rPr>
              <w:t>AMEL</w:t>
            </w:r>
          </w:p>
        </w:tc>
        <w:tc>
          <w:tcPr>
            <w:tcW w:w="2051" w:type="dxa"/>
            <w:tcBorders>
              <w:top w:val="single" w:sz="6" w:space="0" w:color="auto"/>
            </w:tcBorders>
            <w:shd w:val="clear" w:color="auto" w:fill="D9D9D9" w:themeFill="background1" w:themeFillShade="D9"/>
            <w:vAlign w:val="bottom"/>
          </w:tcPr>
          <w:p w14:paraId="7BD8094F" w14:textId="77777777" w:rsidR="004E5C7F" w:rsidRPr="009358CD" w:rsidRDefault="004E5C7F" w:rsidP="00286F80">
            <w:pPr>
              <w:jc w:val="center"/>
              <w:rPr>
                <w:b/>
                <w:bCs/>
                <w:sz w:val="20"/>
                <w:szCs w:val="20"/>
              </w:rPr>
            </w:pPr>
            <w:r w:rsidRPr="009358CD">
              <w:rPr>
                <w:b/>
                <w:bCs/>
                <w:sz w:val="20"/>
                <w:szCs w:val="20"/>
              </w:rPr>
              <w:t>AMEL ID No.</w:t>
            </w:r>
          </w:p>
        </w:tc>
        <w:tc>
          <w:tcPr>
            <w:tcW w:w="2051" w:type="dxa"/>
            <w:tcBorders>
              <w:top w:val="single" w:sz="6" w:space="0" w:color="auto"/>
            </w:tcBorders>
            <w:shd w:val="clear" w:color="auto" w:fill="D9D9D9" w:themeFill="background1" w:themeFillShade="D9"/>
            <w:vAlign w:val="bottom"/>
          </w:tcPr>
          <w:p w14:paraId="29EA116A" w14:textId="77777777" w:rsidR="004E5C7F" w:rsidRPr="009358CD" w:rsidRDefault="004E5C7F" w:rsidP="00286F80">
            <w:pPr>
              <w:jc w:val="center"/>
              <w:rPr>
                <w:b/>
                <w:bCs/>
                <w:sz w:val="20"/>
                <w:szCs w:val="20"/>
              </w:rPr>
            </w:pPr>
            <w:r>
              <w:rPr>
                <w:b/>
                <w:bCs/>
                <w:sz w:val="20"/>
                <w:szCs w:val="20"/>
              </w:rPr>
              <w:t>Control Device ID No.</w:t>
            </w:r>
          </w:p>
        </w:tc>
        <w:tc>
          <w:tcPr>
            <w:tcW w:w="2051" w:type="dxa"/>
            <w:tcBorders>
              <w:top w:val="single" w:sz="6" w:space="0" w:color="auto"/>
            </w:tcBorders>
            <w:shd w:val="clear" w:color="auto" w:fill="D9D9D9" w:themeFill="background1" w:themeFillShade="D9"/>
            <w:vAlign w:val="bottom"/>
          </w:tcPr>
          <w:p w14:paraId="13AAD0C6" w14:textId="77777777" w:rsidR="004E5C7F" w:rsidRPr="009358CD" w:rsidRDefault="004E5C7F" w:rsidP="00286F80">
            <w:pPr>
              <w:jc w:val="center"/>
              <w:rPr>
                <w:b/>
                <w:bCs/>
                <w:sz w:val="20"/>
                <w:szCs w:val="20"/>
              </w:rPr>
            </w:pPr>
            <w:r w:rsidRPr="00252F86">
              <w:rPr>
                <w:b/>
                <w:bCs/>
                <w:sz w:val="20"/>
                <w:szCs w:val="20"/>
              </w:rPr>
              <w:t xml:space="preserve">Complying </w:t>
            </w:r>
            <w:r>
              <w:rPr>
                <w:b/>
                <w:bCs/>
                <w:sz w:val="20"/>
                <w:szCs w:val="20"/>
              </w:rPr>
              <w:t>w</w:t>
            </w:r>
            <w:r w:rsidRPr="00252F86">
              <w:rPr>
                <w:b/>
                <w:bCs/>
                <w:sz w:val="20"/>
                <w:szCs w:val="20"/>
              </w:rPr>
              <w:t>ith § 61.242-11(b)</w:t>
            </w:r>
          </w:p>
        </w:tc>
      </w:tr>
      <w:tr w:rsidR="004E5C7F" w14:paraId="3C7E57C7" w14:textId="77777777" w:rsidTr="006B4CF4">
        <w:trPr>
          <w:cantSplit/>
          <w:trHeight w:val="288"/>
          <w:tblHeader/>
        </w:trPr>
        <w:tc>
          <w:tcPr>
            <w:tcW w:w="2049" w:type="dxa"/>
            <w:tcBorders>
              <w:top w:val="single" w:sz="6" w:space="0" w:color="auto"/>
            </w:tcBorders>
          </w:tcPr>
          <w:p w14:paraId="017BCC9F" w14:textId="77777777" w:rsidR="004E5C7F" w:rsidRDefault="004E5C7F" w:rsidP="00F219A5">
            <w:pPr>
              <w:rPr>
                <w:sz w:val="20"/>
                <w:szCs w:val="20"/>
              </w:rPr>
            </w:pPr>
          </w:p>
        </w:tc>
        <w:tc>
          <w:tcPr>
            <w:tcW w:w="2050" w:type="dxa"/>
            <w:tcBorders>
              <w:top w:val="single" w:sz="6" w:space="0" w:color="auto"/>
            </w:tcBorders>
          </w:tcPr>
          <w:p w14:paraId="05658FD6" w14:textId="77777777" w:rsidR="004E5C7F" w:rsidRDefault="004E5C7F" w:rsidP="00F219A5">
            <w:pPr>
              <w:rPr>
                <w:sz w:val="20"/>
                <w:szCs w:val="20"/>
              </w:rPr>
            </w:pPr>
          </w:p>
        </w:tc>
        <w:tc>
          <w:tcPr>
            <w:tcW w:w="2178" w:type="dxa"/>
          </w:tcPr>
          <w:p w14:paraId="244BAE55" w14:textId="77777777" w:rsidR="004E5C7F" w:rsidRDefault="004E5C7F" w:rsidP="00F219A5">
            <w:pPr>
              <w:rPr>
                <w:sz w:val="20"/>
                <w:szCs w:val="20"/>
              </w:rPr>
            </w:pPr>
          </w:p>
        </w:tc>
        <w:tc>
          <w:tcPr>
            <w:tcW w:w="1924" w:type="dxa"/>
          </w:tcPr>
          <w:p w14:paraId="066BAA96" w14:textId="77777777" w:rsidR="004E5C7F" w:rsidRDefault="004E5C7F" w:rsidP="00F219A5">
            <w:pPr>
              <w:rPr>
                <w:sz w:val="20"/>
                <w:szCs w:val="20"/>
              </w:rPr>
            </w:pPr>
          </w:p>
        </w:tc>
        <w:tc>
          <w:tcPr>
            <w:tcW w:w="2051" w:type="dxa"/>
          </w:tcPr>
          <w:p w14:paraId="6B7BFD6A" w14:textId="77777777" w:rsidR="004E5C7F" w:rsidRDefault="004E5C7F" w:rsidP="00F219A5">
            <w:pPr>
              <w:rPr>
                <w:sz w:val="20"/>
                <w:szCs w:val="20"/>
              </w:rPr>
            </w:pPr>
          </w:p>
        </w:tc>
        <w:tc>
          <w:tcPr>
            <w:tcW w:w="2051" w:type="dxa"/>
          </w:tcPr>
          <w:p w14:paraId="0EB5C78E" w14:textId="77777777" w:rsidR="004E5C7F" w:rsidRDefault="004E5C7F" w:rsidP="00F219A5">
            <w:pPr>
              <w:rPr>
                <w:sz w:val="20"/>
                <w:szCs w:val="20"/>
              </w:rPr>
            </w:pPr>
          </w:p>
        </w:tc>
        <w:tc>
          <w:tcPr>
            <w:tcW w:w="2051" w:type="dxa"/>
          </w:tcPr>
          <w:p w14:paraId="6EB54E00" w14:textId="77777777" w:rsidR="004E5C7F" w:rsidRDefault="004E5C7F" w:rsidP="00F219A5">
            <w:pPr>
              <w:rPr>
                <w:sz w:val="20"/>
                <w:szCs w:val="20"/>
              </w:rPr>
            </w:pPr>
          </w:p>
        </w:tc>
      </w:tr>
      <w:tr w:rsidR="004E5C7F" w14:paraId="5FDADC87" w14:textId="77777777" w:rsidTr="006B4CF4">
        <w:trPr>
          <w:cantSplit/>
          <w:trHeight w:val="288"/>
          <w:tblHeader/>
        </w:trPr>
        <w:tc>
          <w:tcPr>
            <w:tcW w:w="2049" w:type="dxa"/>
          </w:tcPr>
          <w:p w14:paraId="55FA37D8" w14:textId="77777777" w:rsidR="004E5C7F" w:rsidRDefault="004E5C7F" w:rsidP="00F219A5">
            <w:pPr>
              <w:rPr>
                <w:sz w:val="20"/>
                <w:szCs w:val="20"/>
              </w:rPr>
            </w:pPr>
          </w:p>
        </w:tc>
        <w:tc>
          <w:tcPr>
            <w:tcW w:w="2050" w:type="dxa"/>
          </w:tcPr>
          <w:p w14:paraId="7B3D4F67" w14:textId="77777777" w:rsidR="004E5C7F" w:rsidRDefault="004E5C7F" w:rsidP="00F219A5">
            <w:pPr>
              <w:rPr>
                <w:sz w:val="20"/>
                <w:szCs w:val="20"/>
              </w:rPr>
            </w:pPr>
          </w:p>
        </w:tc>
        <w:tc>
          <w:tcPr>
            <w:tcW w:w="2178" w:type="dxa"/>
          </w:tcPr>
          <w:p w14:paraId="7A1C1EDF" w14:textId="77777777" w:rsidR="004E5C7F" w:rsidRDefault="004E5C7F" w:rsidP="00F219A5">
            <w:pPr>
              <w:rPr>
                <w:sz w:val="20"/>
                <w:szCs w:val="20"/>
              </w:rPr>
            </w:pPr>
          </w:p>
        </w:tc>
        <w:tc>
          <w:tcPr>
            <w:tcW w:w="1924" w:type="dxa"/>
          </w:tcPr>
          <w:p w14:paraId="23D945FA" w14:textId="77777777" w:rsidR="004E5C7F" w:rsidRDefault="004E5C7F" w:rsidP="00F219A5">
            <w:pPr>
              <w:rPr>
                <w:sz w:val="20"/>
                <w:szCs w:val="20"/>
              </w:rPr>
            </w:pPr>
          </w:p>
        </w:tc>
        <w:tc>
          <w:tcPr>
            <w:tcW w:w="2051" w:type="dxa"/>
          </w:tcPr>
          <w:p w14:paraId="615E5020" w14:textId="77777777" w:rsidR="004E5C7F" w:rsidRDefault="004E5C7F" w:rsidP="00F219A5">
            <w:pPr>
              <w:rPr>
                <w:sz w:val="20"/>
                <w:szCs w:val="20"/>
              </w:rPr>
            </w:pPr>
          </w:p>
        </w:tc>
        <w:tc>
          <w:tcPr>
            <w:tcW w:w="2051" w:type="dxa"/>
          </w:tcPr>
          <w:p w14:paraId="7A34C053" w14:textId="77777777" w:rsidR="004E5C7F" w:rsidRDefault="004E5C7F" w:rsidP="00F219A5">
            <w:pPr>
              <w:rPr>
                <w:sz w:val="20"/>
                <w:szCs w:val="20"/>
              </w:rPr>
            </w:pPr>
          </w:p>
        </w:tc>
        <w:tc>
          <w:tcPr>
            <w:tcW w:w="2051" w:type="dxa"/>
          </w:tcPr>
          <w:p w14:paraId="54C33526" w14:textId="77777777" w:rsidR="004E5C7F" w:rsidRDefault="004E5C7F" w:rsidP="00F219A5">
            <w:pPr>
              <w:rPr>
                <w:sz w:val="20"/>
                <w:szCs w:val="20"/>
              </w:rPr>
            </w:pPr>
          </w:p>
        </w:tc>
      </w:tr>
      <w:tr w:rsidR="004E5C7F" w14:paraId="209BFD56" w14:textId="77777777" w:rsidTr="006B4CF4">
        <w:trPr>
          <w:cantSplit/>
          <w:trHeight w:val="288"/>
          <w:tblHeader/>
        </w:trPr>
        <w:tc>
          <w:tcPr>
            <w:tcW w:w="2049" w:type="dxa"/>
          </w:tcPr>
          <w:p w14:paraId="6A4B0C32" w14:textId="77777777" w:rsidR="004E5C7F" w:rsidRDefault="004E5C7F" w:rsidP="00F219A5">
            <w:pPr>
              <w:rPr>
                <w:sz w:val="20"/>
                <w:szCs w:val="20"/>
              </w:rPr>
            </w:pPr>
          </w:p>
        </w:tc>
        <w:tc>
          <w:tcPr>
            <w:tcW w:w="2050" w:type="dxa"/>
          </w:tcPr>
          <w:p w14:paraId="5C1FBC3E" w14:textId="77777777" w:rsidR="004E5C7F" w:rsidRDefault="004E5C7F" w:rsidP="00F219A5">
            <w:pPr>
              <w:rPr>
                <w:sz w:val="20"/>
                <w:szCs w:val="20"/>
              </w:rPr>
            </w:pPr>
          </w:p>
        </w:tc>
        <w:tc>
          <w:tcPr>
            <w:tcW w:w="2178" w:type="dxa"/>
          </w:tcPr>
          <w:p w14:paraId="48858DCF" w14:textId="77777777" w:rsidR="004E5C7F" w:rsidRDefault="004E5C7F" w:rsidP="00F219A5">
            <w:pPr>
              <w:rPr>
                <w:sz w:val="20"/>
                <w:szCs w:val="20"/>
              </w:rPr>
            </w:pPr>
          </w:p>
        </w:tc>
        <w:tc>
          <w:tcPr>
            <w:tcW w:w="1924" w:type="dxa"/>
          </w:tcPr>
          <w:p w14:paraId="469E1EA2" w14:textId="77777777" w:rsidR="004E5C7F" w:rsidRDefault="004E5C7F" w:rsidP="00F219A5">
            <w:pPr>
              <w:rPr>
                <w:sz w:val="20"/>
                <w:szCs w:val="20"/>
              </w:rPr>
            </w:pPr>
          </w:p>
        </w:tc>
        <w:tc>
          <w:tcPr>
            <w:tcW w:w="2051" w:type="dxa"/>
          </w:tcPr>
          <w:p w14:paraId="3B09FDED" w14:textId="77777777" w:rsidR="004E5C7F" w:rsidRDefault="004E5C7F" w:rsidP="00F219A5">
            <w:pPr>
              <w:rPr>
                <w:sz w:val="20"/>
                <w:szCs w:val="20"/>
              </w:rPr>
            </w:pPr>
          </w:p>
        </w:tc>
        <w:tc>
          <w:tcPr>
            <w:tcW w:w="2051" w:type="dxa"/>
          </w:tcPr>
          <w:p w14:paraId="095F351B" w14:textId="77777777" w:rsidR="004E5C7F" w:rsidRDefault="004E5C7F" w:rsidP="00F219A5">
            <w:pPr>
              <w:rPr>
                <w:sz w:val="20"/>
                <w:szCs w:val="20"/>
              </w:rPr>
            </w:pPr>
          </w:p>
        </w:tc>
        <w:tc>
          <w:tcPr>
            <w:tcW w:w="2051" w:type="dxa"/>
          </w:tcPr>
          <w:p w14:paraId="248515A4" w14:textId="77777777" w:rsidR="004E5C7F" w:rsidRDefault="004E5C7F" w:rsidP="00F219A5">
            <w:pPr>
              <w:rPr>
                <w:sz w:val="20"/>
                <w:szCs w:val="20"/>
              </w:rPr>
            </w:pPr>
          </w:p>
        </w:tc>
      </w:tr>
      <w:tr w:rsidR="004E5C7F" w14:paraId="61D073D0" w14:textId="77777777" w:rsidTr="006B4CF4">
        <w:trPr>
          <w:cantSplit/>
          <w:trHeight w:val="288"/>
          <w:tblHeader/>
        </w:trPr>
        <w:tc>
          <w:tcPr>
            <w:tcW w:w="2049" w:type="dxa"/>
          </w:tcPr>
          <w:p w14:paraId="1B528E08" w14:textId="77777777" w:rsidR="004E5C7F" w:rsidRDefault="004E5C7F" w:rsidP="00F219A5">
            <w:pPr>
              <w:rPr>
                <w:sz w:val="20"/>
                <w:szCs w:val="20"/>
              </w:rPr>
            </w:pPr>
          </w:p>
        </w:tc>
        <w:tc>
          <w:tcPr>
            <w:tcW w:w="2050" w:type="dxa"/>
          </w:tcPr>
          <w:p w14:paraId="491F8ED0" w14:textId="77777777" w:rsidR="004E5C7F" w:rsidRDefault="004E5C7F" w:rsidP="00F219A5">
            <w:pPr>
              <w:rPr>
                <w:sz w:val="20"/>
                <w:szCs w:val="20"/>
              </w:rPr>
            </w:pPr>
          </w:p>
        </w:tc>
        <w:tc>
          <w:tcPr>
            <w:tcW w:w="2178" w:type="dxa"/>
          </w:tcPr>
          <w:p w14:paraId="5AB6AD75" w14:textId="77777777" w:rsidR="004E5C7F" w:rsidRDefault="004E5C7F" w:rsidP="00F219A5">
            <w:pPr>
              <w:rPr>
                <w:sz w:val="20"/>
                <w:szCs w:val="20"/>
              </w:rPr>
            </w:pPr>
          </w:p>
        </w:tc>
        <w:tc>
          <w:tcPr>
            <w:tcW w:w="1924" w:type="dxa"/>
          </w:tcPr>
          <w:p w14:paraId="2D2950EC" w14:textId="77777777" w:rsidR="004E5C7F" w:rsidRDefault="004E5C7F" w:rsidP="00F219A5">
            <w:pPr>
              <w:rPr>
                <w:sz w:val="20"/>
                <w:szCs w:val="20"/>
              </w:rPr>
            </w:pPr>
          </w:p>
        </w:tc>
        <w:tc>
          <w:tcPr>
            <w:tcW w:w="2051" w:type="dxa"/>
          </w:tcPr>
          <w:p w14:paraId="25124B66" w14:textId="77777777" w:rsidR="004E5C7F" w:rsidRDefault="004E5C7F" w:rsidP="00F219A5">
            <w:pPr>
              <w:rPr>
                <w:sz w:val="20"/>
                <w:szCs w:val="20"/>
              </w:rPr>
            </w:pPr>
          </w:p>
        </w:tc>
        <w:tc>
          <w:tcPr>
            <w:tcW w:w="2051" w:type="dxa"/>
          </w:tcPr>
          <w:p w14:paraId="49E33D7A" w14:textId="77777777" w:rsidR="004E5C7F" w:rsidRDefault="004E5C7F" w:rsidP="00F219A5">
            <w:pPr>
              <w:rPr>
                <w:sz w:val="20"/>
                <w:szCs w:val="20"/>
              </w:rPr>
            </w:pPr>
          </w:p>
        </w:tc>
        <w:tc>
          <w:tcPr>
            <w:tcW w:w="2051" w:type="dxa"/>
          </w:tcPr>
          <w:p w14:paraId="2DBA5EB8" w14:textId="77777777" w:rsidR="004E5C7F" w:rsidRDefault="004E5C7F" w:rsidP="00F219A5">
            <w:pPr>
              <w:rPr>
                <w:sz w:val="20"/>
                <w:szCs w:val="20"/>
              </w:rPr>
            </w:pPr>
          </w:p>
        </w:tc>
      </w:tr>
      <w:tr w:rsidR="004E5C7F" w14:paraId="67846734" w14:textId="77777777" w:rsidTr="006B4CF4">
        <w:trPr>
          <w:cantSplit/>
          <w:trHeight w:val="288"/>
          <w:tblHeader/>
        </w:trPr>
        <w:tc>
          <w:tcPr>
            <w:tcW w:w="2049" w:type="dxa"/>
          </w:tcPr>
          <w:p w14:paraId="14F7CA88" w14:textId="77777777" w:rsidR="004E5C7F" w:rsidRDefault="004E5C7F" w:rsidP="00F219A5">
            <w:pPr>
              <w:rPr>
                <w:sz w:val="20"/>
                <w:szCs w:val="20"/>
              </w:rPr>
            </w:pPr>
          </w:p>
        </w:tc>
        <w:tc>
          <w:tcPr>
            <w:tcW w:w="2050" w:type="dxa"/>
          </w:tcPr>
          <w:p w14:paraId="01218054" w14:textId="77777777" w:rsidR="004E5C7F" w:rsidRDefault="004E5C7F" w:rsidP="00F219A5">
            <w:pPr>
              <w:rPr>
                <w:sz w:val="20"/>
                <w:szCs w:val="20"/>
              </w:rPr>
            </w:pPr>
          </w:p>
        </w:tc>
        <w:tc>
          <w:tcPr>
            <w:tcW w:w="2178" w:type="dxa"/>
          </w:tcPr>
          <w:p w14:paraId="7D44BD7A" w14:textId="77777777" w:rsidR="004E5C7F" w:rsidRDefault="004E5C7F" w:rsidP="00F219A5">
            <w:pPr>
              <w:rPr>
                <w:sz w:val="20"/>
                <w:szCs w:val="20"/>
              </w:rPr>
            </w:pPr>
          </w:p>
        </w:tc>
        <w:tc>
          <w:tcPr>
            <w:tcW w:w="1924" w:type="dxa"/>
          </w:tcPr>
          <w:p w14:paraId="5125DC8B" w14:textId="77777777" w:rsidR="004E5C7F" w:rsidRDefault="004E5C7F" w:rsidP="00F219A5">
            <w:pPr>
              <w:rPr>
                <w:sz w:val="20"/>
                <w:szCs w:val="20"/>
              </w:rPr>
            </w:pPr>
          </w:p>
        </w:tc>
        <w:tc>
          <w:tcPr>
            <w:tcW w:w="2051" w:type="dxa"/>
          </w:tcPr>
          <w:p w14:paraId="348AA32D" w14:textId="77777777" w:rsidR="004E5C7F" w:rsidRDefault="004E5C7F" w:rsidP="00F219A5">
            <w:pPr>
              <w:rPr>
                <w:sz w:val="20"/>
                <w:szCs w:val="20"/>
              </w:rPr>
            </w:pPr>
          </w:p>
        </w:tc>
        <w:tc>
          <w:tcPr>
            <w:tcW w:w="2051" w:type="dxa"/>
          </w:tcPr>
          <w:p w14:paraId="45A2D7A7" w14:textId="77777777" w:rsidR="004E5C7F" w:rsidRDefault="004E5C7F" w:rsidP="00F219A5">
            <w:pPr>
              <w:rPr>
                <w:sz w:val="20"/>
                <w:szCs w:val="20"/>
              </w:rPr>
            </w:pPr>
          </w:p>
        </w:tc>
        <w:tc>
          <w:tcPr>
            <w:tcW w:w="2051" w:type="dxa"/>
          </w:tcPr>
          <w:p w14:paraId="13380780" w14:textId="77777777" w:rsidR="004E5C7F" w:rsidRDefault="004E5C7F" w:rsidP="00F219A5">
            <w:pPr>
              <w:rPr>
                <w:sz w:val="20"/>
                <w:szCs w:val="20"/>
              </w:rPr>
            </w:pPr>
          </w:p>
        </w:tc>
      </w:tr>
      <w:tr w:rsidR="004E5C7F" w14:paraId="0785891D" w14:textId="77777777" w:rsidTr="006B4CF4">
        <w:trPr>
          <w:cantSplit/>
          <w:trHeight w:val="288"/>
          <w:tblHeader/>
        </w:trPr>
        <w:tc>
          <w:tcPr>
            <w:tcW w:w="2049" w:type="dxa"/>
          </w:tcPr>
          <w:p w14:paraId="5D782E73" w14:textId="77777777" w:rsidR="004E5C7F" w:rsidRDefault="004E5C7F" w:rsidP="00F219A5">
            <w:pPr>
              <w:rPr>
                <w:sz w:val="20"/>
                <w:szCs w:val="20"/>
              </w:rPr>
            </w:pPr>
          </w:p>
        </w:tc>
        <w:tc>
          <w:tcPr>
            <w:tcW w:w="2050" w:type="dxa"/>
          </w:tcPr>
          <w:p w14:paraId="669AD594" w14:textId="77777777" w:rsidR="004E5C7F" w:rsidRDefault="004E5C7F" w:rsidP="00F219A5">
            <w:pPr>
              <w:rPr>
                <w:sz w:val="20"/>
                <w:szCs w:val="20"/>
              </w:rPr>
            </w:pPr>
          </w:p>
        </w:tc>
        <w:tc>
          <w:tcPr>
            <w:tcW w:w="2178" w:type="dxa"/>
          </w:tcPr>
          <w:p w14:paraId="5D008CDE" w14:textId="77777777" w:rsidR="004E5C7F" w:rsidRDefault="004E5C7F" w:rsidP="00F219A5">
            <w:pPr>
              <w:rPr>
                <w:sz w:val="20"/>
                <w:szCs w:val="20"/>
              </w:rPr>
            </w:pPr>
          </w:p>
        </w:tc>
        <w:tc>
          <w:tcPr>
            <w:tcW w:w="1924" w:type="dxa"/>
          </w:tcPr>
          <w:p w14:paraId="79291562" w14:textId="77777777" w:rsidR="004E5C7F" w:rsidRDefault="004E5C7F" w:rsidP="00F219A5">
            <w:pPr>
              <w:rPr>
                <w:sz w:val="20"/>
                <w:szCs w:val="20"/>
              </w:rPr>
            </w:pPr>
          </w:p>
        </w:tc>
        <w:tc>
          <w:tcPr>
            <w:tcW w:w="2051" w:type="dxa"/>
          </w:tcPr>
          <w:p w14:paraId="382650A8" w14:textId="77777777" w:rsidR="004E5C7F" w:rsidRDefault="004E5C7F" w:rsidP="00F219A5">
            <w:pPr>
              <w:rPr>
                <w:sz w:val="20"/>
                <w:szCs w:val="20"/>
              </w:rPr>
            </w:pPr>
          </w:p>
        </w:tc>
        <w:tc>
          <w:tcPr>
            <w:tcW w:w="2051" w:type="dxa"/>
          </w:tcPr>
          <w:p w14:paraId="30F100D8" w14:textId="77777777" w:rsidR="004E5C7F" w:rsidRDefault="004E5C7F" w:rsidP="00F219A5">
            <w:pPr>
              <w:rPr>
                <w:sz w:val="20"/>
                <w:szCs w:val="20"/>
              </w:rPr>
            </w:pPr>
          </w:p>
        </w:tc>
        <w:tc>
          <w:tcPr>
            <w:tcW w:w="2051" w:type="dxa"/>
          </w:tcPr>
          <w:p w14:paraId="28BA20B5" w14:textId="77777777" w:rsidR="004E5C7F" w:rsidRDefault="004E5C7F" w:rsidP="00F219A5">
            <w:pPr>
              <w:rPr>
                <w:sz w:val="20"/>
                <w:szCs w:val="20"/>
              </w:rPr>
            </w:pPr>
          </w:p>
        </w:tc>
      </w:tr>
      <w:tr w:rsidR="004E5C7F" w14:paraId="40AB217F" w14:textId="77777777" w:rsidTr="006B4CF4">
        <w:trPr>
          <w:cantSplit/>
          <w:trHeight w:val="288"/>
          <w:tblHeader/>
        </w:trPr>
        <w:tc>
          <w:tcPr>
            <w:tcW w:w="2049" w:type="dxa"/>
          </w:tcPr>
          <w:p w14:paraId="28E9CA58" w14:textId="77777777" w:rsidR="004E5C7F" w:rsidRDefault="004E5C7F" w:rsidP="00F219A5">
            <w:pPr>
              <w:rPr>
                <w:sz w:val="20"/>
                <w:szCs w:val="20"/>
              </w:rPr>
            </w:pPr>
          </w:p>
        </w:tc>
        <w:tc>
          <w:tcPr>
            <w:tcW w:w="2050" w:type="dxa"/>
          </w:tcPr>
          <w:p w14:paraId="2C045D46" w14:textId="77777777" w:rsidR="004E5C7F" w:rsidRDefault="004E5C7F" w:rsidP="00F219A5">
            <w:pPr>
              <w:rPr>
                <w:sz w:val="20"/>
                <w:szCs w:val="20"/>
              </w:rPr>
            </w:pPr>
          </w:p>
        </w:tc>
        <w:tc>
          <w:tcPr>
            <w:tcW w:w="2178" w:type="dxa"/>
          </w:tcPr>
          <w:p w14:paraId="3E7B0EF6" w14:textId="77777777" w:rsidR="004E5C7F" w:rsidRDefault="004E5C7F" w:rsidP="00F219A5">
            <w:pPr>
              <w:rPr>
                <w:sz w:val="20"/>
                <w:szCs w:val="20"/>
              </w:rPr>
            </w:pPr>
          </w:p>
        </w:tc>
        <w:tc>
          <w:tcPr>
            <w:tcW w:w="1924" w:type="dxa"/>
          </w:tcPr>
          <w:p w14:paraId="11F9C69E" w14:textId="77777777" w:rsidR="004E5C7F" w:rsidRDefault="004E5C7F" w:rsidP="00F219A5">
            <w:pPr>
              <w:rPr>
                <w:sz w:val="20"/>
                <w:szCs w:val="20"/>
              </w:rPr>
            </w:pPr>
          </w:p>
        </w:tc>
        <w:tc>
          <w:tcPr>
            <w:tcW w:w="2051" w:type="dxa"/>
          </w:tcPr>
          <w:p w14:paraId="3645474F" w14:textId="77777777" w:rsidR="004E5C7F" w:rsidRDefault="004E5C7F" w:rsidP="00F219A5">
            <w:pPr>
              <w:rPr>
                <w:sz w:val="20"/>
                <w:szCs w:val="20"/>
              </w:rPr>
            </w:pPr>
          </w:p>
        </w:tc>
        <w:tc>
          <w:tcPr>
            <w:tcW w:w="2051" w:type="dxa"/>
          </w:tcPr>
          <w:p w14:paraId="1ACD661D" w14:textId="77777777" w:rsidR="004E5C7F" w:rsidRDefault="004E5C7F" w:rsidP="00F219A5">
            <w:pPr>
              <w:rPr>
                <w:sz w:val="20"/>
                <w:szCs w:val="20"/>
              </w:rPr>
            </w:pPr>
          </w:p>
        </w:tc>
        <w:tc>
          <w:tcPr>
            <w:tcW w:w="2051" w:type="dxa"/>
          </w:tcPr>
          <w:p w14:paraId="54D313CA" w14:textId="77777777" w:rsidR="004E5C7F" w:rsidRDefault="004E5C7F" w:rsidP="00F219A5">
            <w:pPr>
              <w:rPr>
                <w:sz w:val="20"/>
                <w:szCs w:val="20"/>
              </w:rPr>
            </w:pPr>
          </w:p>
        </w:tc>
      </w:tr>
      <w:tr w:rsidR="004E5C7F" w14:paraId="1465EB67" w14:textId="77777777" w:rsidTr="006B4CF4">
        <w:trPr>
          <w:cantSplit/>
          <w:trHeight w:val="288"/>
          <w:tblHeader/>
        </w:trPr>
        <w:tc>
          <w:tcPr>
            <w:tcW w:w="2049" w:type="dxa"/>
          </w:tcPr>
          <w:p w14:paraId="0030DB4F" w14:textId="77777777" w:rsidR="004E5C7F" w:rsidRDefault="004E5C7F" w:rsidP="00F219A5">
            <w:pPr>
              <w:rPr>
                <w:sz w:val="20"/>
                <w:szCs w:val="20"/>
              </w:rPr>
            </w:pPr>
          </w:p>
        </w:tc>
        <w:tc>
          <w:tcPr>
            <w:tcW w:w="2050" w:type="dxa"/>
          </w:tcPr>
          <w:p w14:paraId="6D5A14D4" w14:textId="77777777" w:rsidR="004E5C7F" w:rsidRDefault="004E5C7F" w:rsidP="00F219A5">
            <w:pPr>
              <w:rPr>
                <w:sz w:val="20"/>
                <w:szCs w:val="20"/>
              </w:rPr>
            </w:pPr>
          </w:p>
        </w:tc>
        <w:tc>
          <w:tcPr>
            <w:tcW w:w="2178" w:type="dxa"/>
          </w:tcPr>
          <w:p w14:paraId="33DDEC86" w14:textId="77777777" w:rsidR="004E5C7F" w:rsidRDefault="004E5C7F" w:rsidP="00F219A5">
            <w:pPr>
              <w:rPr>
                <w:sz w:val="20"/>
                <w:szCs w:val="20"/>
              </w:rPr>
            </w:pPr>
          </w:p>
        </w:tc>
        <w:tc>
          <w:tcPr>
            <w:tcW w:w="1924" w:type="dxa"/>
          </w:tcPr>
          <w:p w14:paraId="63C79AEF" w14:textId="77777777" w:rsidR="004E5C7F" w:rsidRDefault="004E5C7F" w:rsidP="00F219A5">
            <w:pPr>
              <w:rPr>
                <w:sz w:val="20"/>
                <w:szCs w:val="20"/>
              </w:rPr>
            </w:pPr>
          </w:p>
        </w:tc>
        <w:tc>
          <w:tcPr>
            <w:tcW w:w="2051" w:type="dxa"/>
          </w:tcPr>
          <w:p w14:paraId="7B8F9CE2" w14:textId="77777777" w:rsidR="004E5C7F" w:rsidRDefault="004E5C7F" w:rsidP="00F219A5">
            <w:pPr>
              <w:rPr>
                <w:sz w:val="20"/>
                <w:szCs w:val="20"/>
              </w:rPr>
            </w:pPr>
          </w:p>
        </w:tc>
        <w:tc>
          <w:tcPr>
            <w:tcW w:w="2051" w:type="dxa"/>
          </w:tcPr>
          <w:p w14:paraId="4F82970B" w14:textId="77777777" w:rsidR="004E5C7F" w:rsidRDefault="004E5C7F" w:rsidP="00F219A5">
            <w:pPr>
              <w:rPr>
                <w:sz w:val="20"/>
                <w:szCs w:val="20"/>
              </w:rPr>
            </w:pPr>
          </w:p>
        </w:tc>
        <w:tc>
          <w:tcPr>
            <w:tcW w:w="2051" w:type="dxa"/>
          </w:tcPr>
          <w:p w14:paraId="5FE94E18" w14:textId="77777777" w:rsidR="004E5C7F" w:rsidRDefault="004E5C7F" w:rsidP="00F219A5">
            <w:pPr>
              <w:rPr>
                <w:sz w:val="20"/>
                <w:szCs w:val="20"/>
              </w:rPr>
            </w:pPr>
          </w:p>
        </w:tc>
      </w:tr>
      <w:tr w:rsidR="004E5C7F" w14:paraId="6EBAF658" w14:textId="77777777" w:rsidTr="006B4CF4">
        <w:trPr>
          <w:cantSplit/>
          <w:trHeight w:val="288"/>
          <w:tblHeader/>
        </w:trPr>
        <w:tc>
          <w:tcPr>
            <w:tcW w:w="2049" w:type="dxa"/>
          </w:tcPr>
          <w:p w14:paraId="25048B7D" w14:textId="77777777" w:rsidR="004E5C7F" w:rsidRDefault="004E5C7F" w:rsidP="00F219A5">
            <w:pPr>
              <w:rPr>
                <w:sz w:val="20"/>
                <w:szCs w:val="20"/>
              </w:rPr>
            </w:pPr>
          </w:p>
        </w:tc>
        <w:tc>
          <w:tcPr>
            <w:tcW w:w="2050" w:type="dxa"/>
          </w:tcPr>
          <w:p w14:paraId="3A67EF4F" w14:textId="77777777" w:rsidR="004E5C7F" w:rsidRDefault="004E5C7F" w:rsidP="00F219A5">
            <w:pPr>
              <w:rPr>
                <w:sz w:val="20"/>
                <w:szCs w:val="20"/>
              </w:rPr>
            </w:pPr>
          </w:p>
        </w:tc>
        <w:tc>
          <w:tcPr>
            <w:tcW w:w="2178" w:type="dxa"/>
          </w:tcPr>
          <w:p w14:paraId="40548CAE" w14:textId="77777777" w:rsidR="004E5C7F" w:rsidRDefault="004E5C7F" w:rsidP="00F219A5">
            <w:pPr>
              <w:rPr>
                <w:sz w:val="20"/>
                <w:szCs w:val="20"/>
              </w:rPr>
            </w:pPr>
          </w:p>
        </w:tc>
        <w:tc>
          <w:tcPr>
            <w:tcW w:w="1924" w:type="dxa"/>
          </w:tcPr>
          <w:p w14:paraId="06A5C708" w14:textId="77777777" w:rsidR="004E5C7F" w:rsidRDefault="004E5C7F" w:rsidP="00F219A5">
            <w:pPr>
              <w:rPr>
                <w:sz w:val="20"/>
                <w:szCs w:val="20"/>
              </w:rPr>
            </w:pPr>
          </w:p>
        </w:tc>
        <w:tc>
          <w:tcPr>
            <w:tcW w:w="2051" w:type="dxa"/>
          </w:tcPr>
          <w:p w14:paraId="20D12CE3" w14:textId="77777777" w:rsidR="004E5C7F" w:rsidRDefault="004E5C7F" w:rsidP="00F219A5">
            <w:pPr>
              <w:rPr>
                <w:sz w:val="20"/>
                <w:szCs w:val="20"/>
              </w:rPr>
            </w:pPr>
          </w:p>
        </w:tc>
        <w:tc>
          <w:tcPr>
            <w:tcW w:w="2051" w:type="dxa"/>
          </w:tcPr>
          <w:p w14:paraId="13B3D609" w14:textId="77777777" w:rsidR="004E5C7F" w:rsidRDefault="004E5C7F" w:rsidP="00F219A5">
            <w:pPr>
              <w:rPr>
                <w:sz w:val="20"/>
                <w:szCs w:val="20"/>
              </w:rPr>
            </w:pPr>
          </w:p>
        </w:tc>
        <w:tc>
          <w:tcPr>
            <w:tcW w:w="2051" w:type="dxa"/>
          </w:tcPr>
          <w:p w14:paraId="7526DB60" w14:textId="77777777" w:rsidR="004E5C7F" w:rsidRDefault="004E5C7F" w:rsidP="00F219A5">
            <w:pPr>
              <w:rPr>
                <w:sz w:val="20"/>
                <w:szCs w:val="20"/>
              </w:rPr>
            </w:pPr>
          </w:p>
        </w:tc>
      </w:tr>
      <w:tr w:rsidR="004E5C7F" w14:paraId="4A95CDA2" w14:textId="77777777" w:rsidTr="006B4CF4">
        <w:trPr>
          <w:cantSplit/>
          <w:trHeight w:val="288"/>
          <w:tblHeader/>
        </w:trPr>
        <w:tc>
          <w:tcPr>
            <w:tcW w:w="2049" w:type="dxa"/>
          </w:tcPr>
          <w:p w14:paraId="15899392" w14:textId="77777777" w:rsidR="004E5C7F" w:rsidRDefault="004E5C7F" w:rsidP="00F219A5">
            <w:pPr>
              <w:rPr>
                <w:sz w:val="20"/>
                <w:szCs w:val="20"/>
              </w:rPr>
            </w:pPr>
          </w:p>
        </w:tc>
        <w:tc>
          <w:tcPr>
            <w:tcW w:w="2050" w:type="dxa"/>
          </w:tcPr>
          <w:p w14:paraId="59EEF66B" w14:textId="77777777" w:rsidR="004E5C7F" w:rsidRDefault="004E5C7F" w:rsidP="00F219A5">
            <w:pPr>
              <w:rPr>
                <w:sz w:val="20"/>
                <w:szCs w:val="20"/>
              </w:rPr>
            </w:pPr>
          </w:p>
        </w:tc>
        <w:tc>
          <w:tcPr>
            <w:tcW w:w="2178" w:type="dxa"/>
          </w:tcPr>
          <w:p w14:paraId="3F70516B" w14:textId="77777777" w:rsidR="004E5C7F" w:rsidRDefault="004E5C7F" w:rsidP="00F219A5">
            <w:pPr>
              <w:rPr>
                <w:sz w:val="20"/>
                <w:szCs w:val="20"/>
              </w:rPr>
            </w:pPr>
          </w:p>
        </w:tc>
        <w:tc>
          <w:tcPr>
            <w:tcW w:w="1924" w:type="dxa"/>
          </w:tcPr>
          <w:p w14:paraId="52F05AF3" w14:textId="77777777" w:rsidR="004E5C7F" w:rsidRDefault="004E5C7F" w:rsidP="00F219A5">
            <w:pPr>
              <w:rPr>
                <w:sz w:val="20"/>
                <w:szCs w:val="20"/>
              </w:rPr>
            </w:pPr>
          </w:p>
        </w:tc>
        <w:tc>
          <w:tcPr>
            <w:tcW w:w="2051" w:type="dxa"/>
          </w:tcPr>
          <w:p w14:paraId="69DDF763" w14:textId="77777777" w:rsidR="004E5C7F" w:rsidRDefault="004E5C7F" w:rsidP="00F219A5">
            <w:pPr>
              <w:rPr>
                <w:sz w:val="20"/>
                <w:szCs w:val="20"/>
              </w:rPr>
            </w:pPr>
          </w:p>
        </w:tc>
        <w:tc>
          <w:tcPr>
            <w:tcW w:w="2051" w:type="dxa"/>
          </w:tcPr>
          <w:p w14:paraId="03688C60" w14:textId="77777777" w:rsidR="004E5C7F" w:rsidRDefault="004E5C7F" w:rsidP="00F219A5">
            <w:pPr>
              <w:rPr>
                <w:sz w:val="20"/>
                <w:szCs w:val="20"/>
              </w:rPr>
            </w:pPr>
          </w:p>
        </w:tc>
        <w:tc>
          <w:tcPr>
            <w:tcW w:w="2051" w:type="dxa"/>
          </w:tcPr>
          <w:p w14:paraId="5CDDF891" w14:textId="77777777" w:rsidR="004E5C7F" w:rsidRDefault="004E5C7F" w:rsidP="00F219A5">
            <w:pPr>
              <w:rPr>
                <w:sz w:val="20"/>
                <w:szCs w:val="20"/>
              </w:rPr>
            </w:pPr>
          </w:p>
        </w:tc>
      </w:tr>
    </w:tbl>
    <w:p w14:paraId="6FFE9C76" w14:textId="77777777" w:rsidR="004E5C7F" w:rsidRDefault="004E5C7F">
      <w:pPr>
        <w:rPr>
          <w:sz w:val="20"/>
          <w:szCs w:val="20"/>
        </w:rPr>
      </w:pPr>
    </w:p>
    <w:p w14:paraId="15C54831" w14:textId="77777777" w:rsidR="004E5C7F" w:rsidRDefault="004E5C7F">
      <w:pPr>
        <w:rPr>
          <w:sz w:val="20"/>
          <w:szCs w:val="20"/>
        </w:rPr>
      </w:pPr>
      <w:r>
        <w:rPr>
          <w:sz w:val="20"/>
          <w:szCs w:val="20"/>
        </w:rPr>
        <w:br w:type="page"/>
      </w:r>
    </w:p>
    <w:p w14:paraId="6125FB6E" w14:textId="77777777" w:rsidR="004E5C7F" w:rsidRPr="00345EDD" w:rsidRDefault="004E5C7F" w:rsidP="00FF6DF9">
      <w:pPr>
        <w:pStyle w:val="Heading1"/>
      </w:pPr>
      <w:r w:rsidRPr="00345EDD">
        <w:lastRenderedPageBreak/>
        <w:t>Fugitive Emission Unit Attributes</w:t>
      </w:r>
    </w:p>
    <w:p w14:paraId="092B89C0" w14:textId="77777777" w:rsidR="004E5C7F" w:rsidRPr="00345EDD" w:rsidRDefault="004E5C7F" w:rsidP="00FF6DF9">
      <w:pPr>
        <w:pStyle w:val="Heading1"/>
      </w:pPr>
      <w:r w:rsidRPr="00345EDD">
        <w:t>Form OP-UA12 (Page 29)</w:t>
      </w:r>
    </w:p>
    <w:p w14:paraId="6650359B" w14:textId="77777777" w:rsidR="004E5C7F" w:rsidRPr="00345EDD" w:rsidRDefault="004E5C7F" w:rsidP="00FF6DF9">
      <w:pPr>
        <w:pStyle w:val="Heading1"/>
      </w:pPr>
      <w:r w:rsidRPr="00345EDD">
        <w:t>Federal Operating Permit Program</w:t>
      </w:r>
    </w:p>
    <w:p w14:paraId="2E25779E" w14:textId="77777777" w:rsidR="004E5C7F" w:rsidRPr="00345EDD" w:rsidRDefault="004E5C7F" w:rsidP="00FF6DF9">
      <w:pPr>
        <w:pStyle w:val="Heading1"/>
      </w:pPr>
      <w:bookmarkStart w:id="28" w:name="TBL3h"/>
      <w:r w:rsidRPr="00345EDD">
        <w:t>Table 3h</w:t>
      </w:r>
      <w:bookmarkEnd w:id="28"/>
      <w:r w:rsidRPr="00345EDD">
        <w:t>:  Title 40 Code of Federal Regulations Part 61 (40 CFR Part 61)</w:t>
      </w:r>
    </w:p>
    <w:p w14:paraId="6E6AA8FC" w14:textId="19D36DA0" w:rsidR="004E5C7F" w:rsidRDefault="004E5C7F" w:rsidP="00FF6DF9">
      <w:pPr>
        <w:pStyle w:val="Heading1"/>
      </w:pPr>
      <w:r w:rsidRPr="00345EDD">
        <w:t>Subpart V:  National Emission Sta</w:t>
      </w:r>
      <w:r w:rsidRPr="00933FBE">
        <w:t>ndard for Equipment Leaks (Fugitive Emission Sources)</w:t>
      </w:r>
    </w:p>
    <w:p w14:paraId="1AB55296" w14:textId="77777777" w:rsidR="00FB01D7" w:rsidRPr="00345EDD" w:rsidRDefault="00FB01D7" w:rsidP="00FF6DF9">
      <w:pPr>
        <w:pStyle w:val="Heading1"/>
      </w:pPr>
      <w:r w:rsidRPr="000171BA">
        <w:t>Tex</w:t>
      </w:r>
      <w:r w:rsidRPr="00345EDD">
        <w:t>as Commission on Environmental Quality</w:t>
      </w:r>
    </w:p>
    <w:p w14:paraId="0CE1BB6B"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h:  Title 40 Code of Federal Regulations Part 61 (40 CFR Part 61)&#10;Subpart V:  National Emission Standard for Equipment Leaks (Fugitive Emission Sources)&#10;"/>
      </w:tblPr>
      <w:tblGrid>
        <w:gridCol w:w="4800"/>
        <w:gridCol w:w="4800"/>
        <w:gridCol w:w="4800"/>
      </w:tblGrid>
      <w:tr w:rsidR="004E5C7F" w:rsidRPr="00600EE6" w14:paraId="33FAD037" w14:textId="77777777" w:rsidTr="00286F80">
        <w:trPr>
          <w:cantSplit/>
          <w:tblHeader/>
        </w:trPr>
        <w:tc>
          <w:tcPr>
            <w:tcW w:w="4800" w:type="dxa"/>
            <w:shd w:val="clear" w:color="auto" w:fill="D9D9D9" w:themeFill="background1" w:themeFillShade="D9"/>
          </w:tcPr>
          <w:p w14:paraId="4ADFB2B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2D6FA56"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0C4E540B"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5F8BE6B2" w14:textId="77777777" w:rsidTr="00286F80">
        <w:trPr>
          <w:cantSplit/>
          <w:tblHeader/>
        </w:trPr>
        <w:tc>
          <w:tcPr>
            <w:tcW w:w="4800" w:type="dxa"/>
          </w:tcPr>
          <w:p w14:paraId="38128A84" w14:textId="77777777" w:rsidR="004E5C7F" w:rsidRPr="00600EE6" w:rsidRDefault="004E5C7F" w:rsidP="00286F80">
            <w:pPr>
              <w:rPr>
                <w:rFonts w:asciiTheme="majorHAnsi" w:hAnsiTheme="majorHAnsi" w:cstheme="majorHAnsi"/>
                <w:sz w:val="20"/>
                <w:szCs w:val="20"/>
              </w:rPr>
            </w:pPr>
          </w:p>
        </w:tc>
        <w:tc>
          <w:tcPr>
            <w:tcW w:w="4800" w:type="dxa"/>
          </w:tcPr>
          <w:p w14:paraId="3A58AB8E" w14:textId="77777777" w:rsidR="004E5C7F" w:rsidRPr="00600EE6" w:rsidRDefault="004E5C7F" w:rsidP="00286F80">
            <w:pPr>
              <w:rPr>
                <w:rFonts w:asciiTheme="majorHAnsi" w:hAnsiTheme="majorHAnsi" w:cstheme="majorHAnsi"/>
                <w:sz w:val="20"/>
                <w:szCs w:val="20"/>
              </w:rPr>
            </w:pPr>
          </w:p>
        </w:tc>
        <w:tc>
          <w:tcPr>
            <w:tcW w:w="4800" w:type="dxa"/>
          </w:tcPr>
          <w:p w14:paraId="76BA2E37" w14:textId="77777777" w:rsidR="004E5C7F" w:rsidRPr="00600EE6" w:rsidRDefault="004E5C7F" w:rsidP="00286F80">
            <w:pPr>
              <w:rPr>
                <w:rFonts w:asciiTheme="majorHAnsi" w:hAnsiTheme="majorHAnsi" w:cstheme="majorHAnsi"/>
                <w:sz w:val="20"/>
                <w:szCs w:val="20"/>
              </w:rPr>
            </w:pPr>
          </w:p>
        </w:tc>
      </w:tr>
    </w:tbl>
    <w:p w14:paraId="151E181A"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h:  Title 40 Code of Federal Regulations Part 61 (40 CFR Part 61)&#10;Subpart V:  National Emission Standard for Equipment Leaks (Fugitive Emission Sources)&#10;"/>
      </w:tblPr>
      <w:tblGrid>
        <w:gridCol w:w="2057"/>
        <w:gridCol w:w="2057"/>
        <w:gridCol w:w="2058"/>
        <w:gridCol w:w="2057"/>
        <w:gridCol w:w="2057"/>
        <w:gridCol w:w="2057"/>
        <w:gridCol w:w="2057"/>
      </w:tblGrid>
      <w:tr w:rsidR="004E5C7F" w:rsidRPr="00600EE6" w14:paraId="688697D9" w14:textId="77777777" w:rsidTr="00286F80">
        <w:trPr>
          <w:cantSplit/>
          <w:tblHeader/>
        </w:trPr>
        <w:tc>
          <w:tcPr>
            <w:tcW w:w="2057" w:type="dxa"/>
            <w:tcBorders>
              <w:top w:val="double" w:sz="6" w:space="0" w:color="auto"/>
              <w:bottom w:val="nil"/>
            </w:tcBorders>
            <w:shd w:val="clear" w:color="auto" w:fill="D9D9D9" w:themeFill="background1" w:themeFillShade="D9"/>
          </w:tcPr>
          <w:p w14:paraId="3E8F6454" w14:textId="77777777" w:rsidR="004E5C7F" w:rsidRPr="00600EE6"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1E08BDEA" w14:textId="77777777" w:rsidR="004E5C7F" w:rsidRPr="00600EE6"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506A73DA" w14:textId="77777777" w:rsidR="004E5C7F" w:rsidRPr="00600EE6" w:rsidRDefault="004E5C7F" w:rsidP="00F219A5">
            <w:pPr>
              <w:rPr>
                <w:b/>
                <w:bCs/>
                <w:sz w:val="20"/>
                <w:szCs w:val="20"/>
              </w:rPr>
            </w:pPr>
            <w:r w:rsidRPr="00600EE6">
              <w:rPr>
                <w:b/>
                <w:bCs/>
                <w:sz w:val="20"/>
                <w:szCs w:val="20"/>
              </w:rPr>
              <w:t>Title 40 CFR Part 61,</w:t>
            </w:r>
          </w:p>
        </w:tc>
        <w:tc>
          <w:tcPr>
            <w:tcW w:w="2057" w:type="dxa"/>
            <w:tcBorders>
              <w:top w:val="double" w:sz="6" w:space="0" w:color="auto"/>
              <w:left w:val="nil"/>
              <w:bottom w:val="single" w:sz="6" w:space="0" w:color="auto"/>
              <w:right w:val="nil"/>
            </w:tcBorders>
            <w:shd w:val="clear" w:color="auto" w:fill="D9D9D9" w:themeFill="background1" w:themeFillShade="D9"/>
          </w:tcPr>
          <w:p w14:paraId="1EEB54BA" w14:textId="77777777" w:rsidR="004E5C7F" w:rsidRPr="00600EE6" w:rsidRDefault="004E5C7F" w:rsidP="00F219A5">
            <w:pPr>
              <w:rPr>
                <w:b/>
                <w:bCs/>
                <w:sz w:val="20"/>
                <w:szCs w:val="20"/>
              </w:rPr>
            </w:pPr>
            <w:r w:rsidRPr="00600EE6">
              <w:rPr>
                <w:b/>
                <w:bCs/>
                <w:sz w:val="20"/>
                <w:szCs w:val="20"/>
              </w:rPr>
              <w:t>Subpart V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451E37F1" w14:textId="77777777" w:rsidR="004E5C7F" w:rsidRPr="00600EE6" w:rsidRDefault="004E5C7F" w:rsidP="00F219A5">
            <w:pPr>
              <w:rPr>
                <w:b/>
                <w:bCs/>
                <w:sz w:val="20"/>
                <w:szCs w:val="20"/>
              </w:rPr>
            </w:pPr>
            <w:r w:rsidRPr="00600EE6">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3354E042" w14:textId="77777777" w:rsidR="004E5C7F" w:rsidRPr="00600EE6" w:rsidRDefault="004E5C7F" w:rsidP="00F219A5">
            <w:pPr>
              <w:rPr>
                <w:b/>
                <w:bCs/>
                <w:sz w:val="20"/>
                <w:szCs w:val="20"/>
              </w:rPr>
            </w:pPr>
            <w:r w:rsidRPr="00600EE6">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5A2C174C" w14:textId="77777777" w:rsidR="004E5C7F" w:rsidRPr="00600EE6" w:rsidRDefault="004E5C7F" w:rsidP="00F219A5">
            <w:pPr>
              <w:rPr>
                <w:sz w:val="20"/>
                <w:szCs w:val="20"/>
              </w:rPr>
            </w:pPr>
          </w:p>
        </w:tc>
      </w:tr>
      <w:tr w:rsidR="004E5C7F" w:rsidRPr="00600EE6" w14:paraId="56F83875" w14:textId="77777777" w:rsidTr="00286F80">
        <w:trPr>
          <w:cantSplit/>
          <w:tblHeader/>
        </w:trPr>
        <w:tc>
          <w:tcPr>
            <w:tcW w:w="2057" w:type="dxa"/>
            <w:tcBorders>
              <w:top w:val="nil"/>
              <w:bottom w:val="nil"/>
            </w:tcBorders>
            <w:shd w:val="clear" w:color="auto" w:fill="D9D9D9" w:themeFill="background1" w:themeFillShade="D9"/>
          </w:tcPr>
          <w:p w14:paraId="0E7C467D" w14:textId="77777777" w:rsidR="004E5C7F" w:rsidRPr="00600EE6" w:rsidRDefault="004E5C7F" w:rsidP="00F219A5">
            <w:pPr>
              <w:rPr>
                <w:sz w:val="20"/>
                <w:szCs w:val="20"/>
              </w:rPr>
            </w:pPr>
          </w:p>
        </w:tc>
        <w:tc>
          <w:tcPr>
            <w:tcW w:w="2057" w:type="dxa"/>
            <w:tcBorders>
              <w:top w:val="nil"/>
              <w:bottom w:val="nil"/>
            </w:tcBorders>
            <w:shd w:val="clear" w:color="auto" w:fill="D9D9D9" w:themeFill="background1" w:themeFillShade="D9"/>
          </w:tcPr>
          <w:p w14:paraId="50A8D70A" w14:textId="77777777" w:rsidR="004E5C7F" w:rsidRPr="00600EE6"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784E8C39" w14:textId="77777777" w:rsidR="004E5C7F" w:rsidRPr="00600EE6" w:rsidRDefault="004E5C7F" w:rsidP="00F219A5">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8664EA1" w14:textId="77777777" w:rsidR="004E5C7F" w:rsidRPr="00600EE6" w:rsidRDefault="004E5C7F" w:rsidP="00F219A5">
            <w:pPr>
              <w:rPr>
                <w:b/>
                <w:bCs/>
                <w:sz w:val="20"/>
                <w:szCs w:val="20"/>
              </w:rPr>
            </w:pPr>
            <w:r w:rsidRPr="00600EE6">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07E3744C" w14:textId="77777777" w:rsidR="004E5C7F" w:rsidRPr="00600EE6" w:rsidRDefault="004E5C7F" w:rsidP="00F219A5">
            <w:pPr>
              <w:rPr>
                <w:b/>
                <w:bCs/>
                <w:sz w:val="20"/>
                <w:szCs w:val="20"/>
              </w:rPr>
            </w:pPr>
            <w:r w:rsidRPr="00600EE6">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3BF13A30" w14:textId="77777777" w:rsidR="004E5C7F" w:rsidRPr="00600EE6"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30520E38" w14:textId="77777777" w:rsidR="004E5C7F" w:rsidRPr="00600EE6" w:rsidRDefault="004E5C7F" w:rsidP="00F219A5">
            <w:pPr>
              <w:rPr>
                <w:b/>
                <w:bCs/>
                <w:sz w:val="20"/>
                <w:szCs w:val="20"/>
              </w:rPr>
            </w:pPr>
          </w:p>
        </w:tc>
      </w:tr>
      <w:tr w:rsidR="004E5C7F" w14:paraId="66523CC9"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0B9AD09A" w14:textId="77777777" w:rsidR="004E5C7F" w:rsidRDefault="004E5C7F" w:rsidP="00286F80">
            <w:pPr>
              <w:jc w:val="center"/>
              <w:rPr>
                <w:sz w:val="20"/>
                <w:szCs w:val="20"/>
              </w:rPr>
            </w:pPr>
            <w:r w:rsidRPr="00C72255">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D414D3B" w14:textId="77777777" w:rsidR="004E5C7F" w:rsidRDefault="004E5C7F" w:rsidP="00286F80">
            <w:pPr>
              <w:jc w:val="center"/>
              <w:rPr>
                <w:sz w:val="20"/>
                <w:szCs w:val="20"/>
              </w:rPr>
            </w:pPr>
            <w:r w:rsidRPr="00C72255">
              <w:rPr>
                <w:b/>
                <w:bCs/>
                <w:sz w:val="20"/>
                <w:szCs w:val="20"/>
              </w:rPr>
              <w:t>SOP Index No.</w:t>
            </w:r>
          </w:p>
        </w:tc>
        <w:tc>
          <w:tcPr>
            <w:tcW w:w="2058" w:type="dxa"/>
            <w:tcBorders>
              <w:top w:val="single" w:sz="6" w:space="0" w:color="auto"/>
            </w:tcBorders>
            <w:shd w:val="clear" w:color="auto" w:fill="D9D9D9" w:themeFill="background1" w:themeFillShade="D9"/>
            <w:vAlign w:val="bottom"/>
          </w:tcPr>
          <w:p w14:paraId="5D3CAD7E" w14:textId="77777777" w:rsidR="004E5C7F" w:rsidRDefault="004E5C7F" w:rsidP="00286F80">
            <w:pPr>
              <w:jc w:val="center"/>
              <w:rPr>
                <w:sz w:val="20"/>
                <w:szCs w:val="20"/>
              </w:rPr>
            </w:pPr>
            <w:r w:rsidRPr="00C72255">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7BD8AB8A" w14:textId="77777777" w:rsidR="004E5C7F" w:rsidRDefault="004E5C7F" w:rsidP="00286F80">
            <w:pPr>
              <w:jc w:val="center"/>
              <w:rPr>
                <w:sz w:val="20"/>
                <w:szCs w:val="20"/>
              </w:rPr>
            </w:pPr>
            <w:r w:rsidRPr="00C72255">
              <w:rPr>
                <w:b/>
                <w:bCs/>
                <w:sz w:val="20"/>
                <w:szCs w:val="20"/>
              </w:rPr>
              <w:t>AMEL</w:t>
            </w:r>
          </w:p>
        </w:tc>
        <w:tc>
          <w:tcPr>
            <w:tcW w:w="2057" w:type="dxa"/>
            <w:tcBorders>
              <w:top w:val="single" w:sz="6" w:space="0" w:color="auto"/>
            </w:tcBorders>
            <w:shd w:val="clear" w:color="auto" w:fill="D9D9D9" w:themeFill="background1" w:themeFillShade="D9"/>
            <w:vAlign w:val="bottom"/>
          </w:tcPr>
          <w:p w14:paraId="4239B522" w14:textId="77777777" w:rsidR="004E5C7F" w:rsidRDefault="004E5C7F" w:rsidP="00286F80">
            <w:pPr>
              <w:jc w:val="center"/>
              <w:rPr>
                <w:sz w:val="20"/>
                <w:szCs w:val="20"/>
              </w:rPr>
            </w:pPr>
            <w:r w:rsidRPr="00C72255">
              <w:rPr>
                <w:b/>
                <w:bCs/>
                <w:sz w:val="20"/>
                <w:szCs w:val="20"/>
              </w:rPr>
              <w:t>AMEL ID No.</w:t>
            </w:r>
          </w:p>
        </w:tc>
        <w:tc>
          <w:tcPr>
            <w:tcW w:w="2057" w:type="dxa"/>
            <w:tcBorders>
              <w:top w:val="single" w:sz="6" w:space="0" w:color="auto"/>
            </w:tcBorders>
            <w:shd w:val="clear" w:color="auto" w:fill="D9D9D9" w:themeFill="background1" w:themeFillShade="D9"/>
            <w:vAlign w:val="bottom"/>
          </w:tcPr>
          <w:p w14:paraId="174E715D" w14:textId="77777777" w:rsidR="006B4CF4" w:rsidRDefault="004E5C7F" w:rsidP="00286F80">
            <w:pPr>
              <w:jc w:val="center"/>
              <w:rPr>
                <w:b/>
                <w:bCs/>
                <w:sz w:val="20"/>
                <w:szCs w:val="20"/>
              </w:rPr>
            </w:pPr>
            <w:r w:rsidRPr="00C72255">
              <w:rPr>
                <w:b/>
                <w:bCs/>
                <w:sz w:val="20"/>
                <w:szCs w:val="20"/>
              </w:rPr>
              <w:t>Complying</w:t>
            </w:r>
          </w:p>
          <w:p w14:paraId="3AE6B7B0" w14:textId="1B9DFF0E" w:rsidR="004E5C7F" w:rsidRDefault="004E5C7F" w:rsidP="00286F80">
            <w:pPr>
              <w:jc w:val="center"/>
              <w:rPr>
                <w:sz w:val="20"/>
                <w:szCs w:val="20"/>
              </w:rPr>
            </w:pPr>
            <w:r>
              <w:rPr>
                <w:b/>
                <w:bCs/>
                <w:sz w:val="20"/>
                <w:szCs w:val="20"/>
              </w:rPr>
              <w:t>w</w:t>
            </w:r>
            <w:r w:rsidRPr="00C72255">
              <w:rPr>
                <w:b/>
                <w:bCs/>
                <w:sz w:val="20"/>
                <w:szCs w:val="20"/>
              </w:rPr>
              <w:t>ith § 61.242-11(c)</w:t>
            </w:r>
          </w:p>
        </w:tc>
        <w:tc>
          <w:tcPr>
            <w:tcW w:w="2057" w:type="dxa"/>
            <w:tcBorders>
              <w:top w:val="single" w:sz="6" w:space="0" w:color="auto"/>
            </w:tcBorders>
            <w:shd w:val="clear" w:color="auto" w:fill="D9D9D9" w:themeFill="background1" w:themeFillShade="D9"/>
            <w:vAlign w:val="bottom"/>
          </w:tcPr>
          <w:p w14:paraId="4021A8B7" w14:textId="77777777" w:rsidR="004E5C7F" w:rsidRDefault="004E5C7F" w:rsidP="00286F80">
            <w:pPr>
              <w:jc w:val="center"/>
              <w:rPr>
                <w:sz w:val="20"/>
                <w:szCs w:val="20"/>
              </w:rPr>
            </w:pPr>
            <w:r w:rsidRPr="00C72255">
              <w:rPr>
                <w:b/>
                <w:bCs/>
                <w:sz w:val="20"/>
                <w:szCs w:val="20"/>
              </w:rPr>
              <w:t>Control Device ID No.</w:t>
            </w:r>
          </w:p>
        </w:tc>
      </w:tr>
      <w:tr w:rsidR="004E5C7F" w14:paraId="65E16C35" w14:textId="77777777" w:rsidTr="006B4CF4">
        <w:trPr>
          <w:cantSplit/>
          <w:trHeight w:val="288"/>
          <w:tblHeader/>
        </w:trPr>
        <w:tc>
          <w:tcPr>
            <w:tcW w:w="2057" w:type="dxa"/>
            <w:tcBorders>
              <w:top w:val="single" w:sz="6" w:space="0" w:color="auto"/>
            </w:tcBorders>
          </w:tcPr>
          <w:p w14:paraId="7BF2CFB8" w14:textId="77777777" w:rsidR="004E5C7F" w:rsidRDefault="004E5C7F" w:rsidP="00F219A5">
            <w:pPr>
              <w:rPr>
                <w:sz w:val="20"/>
                <w:szCs w:val="20"/>
              </w:rPr>
            </w:pPr>
          </w:p>
        </w:tc>
        <w:tc>
          <w:tcPr>
            <w:tcW w:w="2057" w:type="dxa"/>
            <w:tcBorders>
              <w:top w:val="single" w:sz="6" w:space="0" w:color="auto"/>
            </w:tcBorders>
          </w:tcPr>
          <w:p w14:paraId="2D17CAD8" w14:textId="77777777" w:rsidR="004E5C7F" w:rsidRDefault="004E5C7F" w:rsidP="00F219A5">
            <w:pPr>
              <w:rPr>
                <w:sz w:val="20"/>
                <w:szCs w:val="20"/>
              </w:rPr>
            </w:pPr>
          </w:p>
        </w:tc>
        <w:tc>
          <w:tcPr>
            <w:tcW w:w="2058" w:type="dxa"/>
          </w:tcPr>
          <w:p w14:paraId="04CD83D5" w14:textId="77777777" w:rsidR="004E5C7F" w:rsidRDefault="004E5C7F" w:rsidP="00F219A5">
            <w:pPr>
              <w:rPr>
                <w:sz w:val="20"/>
                <w:szCs w:val="20"/>
              </w:rPr>
            </w:pPr>
          </w:p>
        </w:tc>
        <w:tc>
          <w:tcPr>
            <w:tcW w:w="2057" w:type="dxa"/>
          </w:tcPr>
          <w:p w14:paraId="5B47412B" w14:textId="77777777" w:rsidR="004E5C7F" w:rsidRDefault="004E5C7F" w:rsidP="00F219A5">
            <w:pPr>
              <w:rPr>
                <w:sz w:val="20"/>
                <w:szCs w:val="20"/>
              </w:rPr>
            </w:pPr>
          </w:p>
        </w:tc>
        <w:tc>
          <w:tcPr>
            <w:tcW w:w="2057" w:type="dxa"/>
          </w:tcPr>
          <w:p w14:paraId="579BF0B3" w14:textId="77777777" w:rsidR="004E5C7F" w:rsidRDefault="004E5C7F" w:rsidP="00F219A5">
            <w:pPr>
              <w:rPr>
                <w:sz w:val="20"/>
                <w:szCs w:val="20"/>
              </w:rPr>
            </w:pPr>
          </w:p>
        </w:tc>
        <w:tc>
          <w:tcPr>
            <w:tcW w:w="2057" w:type="dxa"/>
          </w:tcPr>
          <w:p w14:paraId="146DFA51" w14:textId="77777777" w:rsidR="004E5C7F" w:rsidRDefault="004E5C7F" w:rsidP="00F219A5">
            <w:pPr>
              <w:rPr>
                <w:sz w:val="20"/>
                <w:szCs w:val="20"/>
              </w:rPr>
            </w:pPr>
          </w:p>
        </w:tc>
        <w:tc>
          <w:tcPr>
            <w:tcW w:w="2057" w:type="dxa"/>
          </w:tcPr>
          <w:p w14:paraId="5A28AF7E" w14:textId="77777777" w:rsidR="004E5C7F" w:rsidRDefault="004E5C7F" w:rsidP="00F219A5">
            <w:pPr>
              <w:rPr>
                <w:sz w:val="20"/>
                <w:szCs w:val="20"/>
              </w:rPr>
            </w:pPr>
          </w:p>
        </w:tc>
      </w:tr>
      <w:tr w:rsidR="004E5C7F" w14:paraId="09FD3F4F" w14:textId="77777777" w:rsidTr="006B4CF4">
        <w:trPr>
          <w:cantSplit/>
          <w:trHeight w:val="288"/>
          <w:tblHeader/>
        </w:trPr>
        <w:tc>
          <w:tcPr>
            <w:tcW w:w="2057" w:type="dxa"/>
          </w:tcPr>
          <w:p w14:paraId="14011BA0" w14:textId="77777777" w:rsidR="004E5C7F" w:rsidRDefault="004E5C7F" w:rsidP="00F219A5">
            <w:pPr>
              <w:rPr>
                <w:sz w:val="20"/>
                <w:szCs w:val="20"/>
              </w:rPr>
            </w:pPr>
          </w:p>
        </w:tc>
        <w:tc>
          <w:tcPr>
            <w:tcW w:w="2057" w:type="dxa"/>
          </w:tcPr>
          <w:p w14:paraId="098D91F5" w14:textId="77777777" w:rsidR="004E5C7F" w:rsidRDefault="004E5C7F" w:rsidP="00F219A5">
            <w:pPr>
              <w:rPr>
                <w:sz w:val="20"/>
                <w:szCs w:val="20"/>
              </w:rPr>
            </w:pPr>
          </w:p>
        </w:tc>
        <w:tc>
          <w:tcPr>
            <w:tcW w:w="2058" w:type="dxa"/>
          </w:tcPr>
          <w:p w14:paraId="17252CC3" w14:textId="77777777" w:rsidR="004E5C7F" w:rsidRDefault="004E5C7F" w:rsidP="00F219A5">
            <w:pPr>
              <w:rPr>
                <w:sz w:val="20"/>
                <w:szCs w:val="20"/>
              </w:rPr>
            </w:pPr>
          </w:p>
        </w:tc>
        <w:tc>
          <w:tcPr>
            <w:tcW w:w="2057" w:type="dxa"/>
          </w:tcPr>
          <w:p w14:paraId="0832F6A1" w14:textId="77777777" w:rsidR="004E5C7F" w:rsidRDefault="004E5C7F" w:rsidP="00F219A5">
            <w:pPr>
              <w:rPr>
                <w:sz w:val="20"/>
                <w:szCs w:val="20"/>
              </w:rPr>
            </w:pPr>
          </w:p>
        </w:tc>
        <w:tc>
          <w:tcPr>
            <w:tcW w:w="2057" w:type="dxa"/>
          </w:tcPr>
          <w:p w14:paraId="262C4466" w14:textId="77777777" w:rsidR="004E5C7F" w:rsidRDefault="004E5C7F" w:rsidP="00F219A5">
            <w:pPr>
              <w:rPr>
                <w:sz w:val="20"/>
                <w:szCs w:val="20"/>
              </w:rPr>
            </w:pPr>
          </w:p>
        </w:tc>
        <w:tc>
          <w:tcPr>
            <w:tcW w:w="2057" w:type="dxa"/>
          </w:tcPr>
          <w:p w14:paraId="0B48C297" w14:textId="77777777" w:rsidR="004E5C7F" w:rsidRDefault="004E5C7F" w:rsidP="00F219A5">
            <w:pPr>
              <w:rPr>
                <w:sz w:val="20"/>
                <w:szCs w:val="20"/>
              </w:rPr>
            </w:pPr>
          </w:p>
        </w:tc>
        <w:tc>
          <w:tcPr>
            <w:tcW w:w="2057" w:type="dxa"/>
          </w:tcPr>
          <w:p w14:paraId="015DE3EA" w14:textId="77777777" w:rsidR="004E5C7F" w:rsidRDefault="004E5C7F" w:rsidP="00F219A5">
            <w:pPr>
              <w:rPr>
                <w:sz w:val="20"/>
                <w:szCs w:val="20"/>
              </w:rPr>
            </w:pPr>
          </w:p>
        </w:tc>
      </w:tr>
      <w:tr w:rsidR="004E5C7F" w14:paraId="15DC8B3A" w14:textId="77777777" w:rsidTr="006B4CF4">
        <w:trPr>
          <w:cantSplit/>
          <w:trHeight w:val="288"/>
          <w:tblHeader/>
        </w:trPr>
        <w:tc>
          <w:tcPr>
            <w:tcW w:w="2057" w:type="dxa"/>
          </w:tcPr>
          <w:p w14:paraId="53726F20" w14:textId="77777777" w:rsidR="004E5C7F" w:rsidRDefault="004E5C7F" w:rsidP="00F219A5">
            <w:pPr>
              <w:rPr>
                <w:sz w:val="20"/>
                <w:szCs w:val="20"/>
              </w:rPr>
            </w:pPr>
          </w:p>
        </w:tc>
        <w:tc>
          <w:tcPr>
            <w:tcW w:w="2057" w:type="dxa"/>
          </w:tcPr>
          <w:p w14:paraId="681DF128" w14:textId="77777777" w:rsidR="004E5C7F" w:rsidRDefault="004E5C7F" w:rsidP="00F219A5">
            <w:pPr>
              <w:rPr>
                <w:sz w:val="20"/>
                <w:szCs w:val="20"/>
              </w:rPr>
            </w:pPr>
          </w:p>
        </w:tc>
        <w:tc>
          <w:tcPr>
            <w:tcW w:w="2058" w:type="dxa"/>
          </w:tcPr>
          <w:p w14:paraId="5FB97B79" w14:textId="77777777" w:rsidR="004E5C7F" w:rsidRDefault="004E5C7F" w:rsidP="00F219A5">
            <w:pPr>
              <w:rPr>
                <w:sz w:val="20"/>
                <w:szCs w:val="20"/>
              </w:rPr>
            </w:pPr>
          </w:p>
        </w:tc>
        <w:tc>
          <w:tcPr>
            <w:tcW w:w="2057" w:type="dxa"/>
          </w:tcPr>
          <w:p w14:paraId="69C2B908" w14:textId="77777777" w:rsidR="004E5C7F" w:rsidRDefault="004E5C7F" w:rsidP="00F219A5">
            <w:pPr>
              <w:rPr>
                <w:sz w:val="20"/>
                <w:szCs w:val="20"/>
              </w:rPr>
            </w:pPr>
          </w:p>
        </w:tc>
        <w:tc>
          <w:tcPr>
            <w:tcW w:w="2057" w:type="dxa"/>
          </w:tcPr>
          <w:p w14:paraId="6E414D35" w14:textId="77777777" w:rsidR="004E5C7F" w:rsidRDefault="004E5C7F" w:rsidP="00F219A5">
            <w:pPr>
              <w:rPr>
                <w:sz w:val="20"/>
                <w:szCs w:val="20"/>
              </w:rPr>
            </w:pPr>
          </w:p>
        </w:tc>
        <w:tc>
          <w:tcPr>
            <w:tcW w:w="2057" w:type="dxa"/>
          </w:tcPr>
          <w:p w14:paraId="5A3BDA45" w14:textId="77777777" w:rsidR="004E5C7F" w:rsidRDefault="004E5C7F" w:rsidP="00F219A5">
            <w:pPr>
              <w:rPr>
                <w:sz w:val="20"/>
                <w:szCs w:val="20"/>
              </w:rPr>
            </w:pPr>
          </w:p>
        </w:tc>
        <w:tc>
          <w:tcPr>
            <w:tcW w:w="2057" w:type="dxa"/>
          </w:tcPr>
          <w:p w14:paraId="4531782F" w14:textId="77777777" w:rsidR="004E5C7F" w:rsidRDefault="004E5C7F" w:rsidP="00F219A5">
            <w:pPr>
              <w:rPr>
                <w:sz w:val="20"/>
                <w:szCs w:val="20"/>
              </w:rPr>
            </w:pPr>
          </w:p>
        </w:tc>
      </w:tr>
      <w:tr w:rsidR="004E5C7F" w14:paraId="27C436FA" w14:textId="77777777" w:rsidTr="006B4CF4">
        <w:trPr>
          <w:cantSplit/>
          <w:trHeight w:val="288"/>
          <w:tblHeader/>
        </w:trPr>
        <w:tc>
          <w:tcPr>
            <w:tcW w:w="2057" w:type="dxa"/>
          </w:tcPr>
          <w:p w14:paraId="48D5F5FA" w14:textId="77777777" w:rsidR="004E5C7F" w:rsidRDefault="004E5C7F" w:rsidP="00F219A5">
            <w:pPr>
              <w:rPr>
                <w:sz w:val="20"/>
                <w:szCs w:val="20"/>
              </w:rPr>
            </w:pPr>
          </w:p>
        </w:tc>
        <w:tc>
          <w:tcPr>
            <w:tcW w:w="2057" w:type="dxa"/>
          </w:tcPr>
          <w:p w14:paraId="534A63B7" w14:textId="77777777" w:rsidR="004E5C7F" w:rsidRDefault="004E5C7F" w:rsidP="00F219A5">
            <w:pPr>
              <w:rPr>
                <w:sz w:val="20"/>
                <w:szCs w:val="20"/>
              </w:rPr>
            </w:pPr>
          </w:p>
        </w:tc>
        <w:tc>
          <w:tcPr>
            <w:tcW w:w="2058" w:type="dxa"/>
          </w:tcPr>
          <w:p w14:paraId="67E052E6" w14:textId="77777777" w:rsidR="004E5C7F" w:rsidRDefault="004E5C7F" w:rsidP="00F219A5">
            <w:pPr>
              <w:rPr>
                <w:sz w:val="20"/>
                <w:szCs w:val="20"/>
              </w:rPr>
            </w:pPr>
          </w:p>
        </w:tc>
        <w:tc>
          <w:tcPr>
            <w:tcW w:w="2057" w:type="dxa"/>
          </w:tcPr>
          <w:p w14:paraId="23D91F38" w14:textId="77777777" w:rsidR="004E5C7F" w:rsidRDefault="004E5C7F" w:rsidP="00F219A5">
            <w:pPr>
              <w:rPr>
                <w:sz w:val="20"/>
                <w:szCs w:val="20"/>
              </w:rPr>
            </w:pPr>
          </w:p>
        </w:tc>
        <w:tc>
          <w:tcPr>
            <w:tcW w:w="2057" w:type="dxa"/>
          </w:tcPr>
          <w:p w14:paraId="5B8F5CC4" w14:textId="77777777" w:rsidR="004E5C7F" w:rsidRDefault="004E5C7F" w:rsidP="00F219A5">
            <w:pPr>
              <w:rPr>
                <w:sz w:val="20"/>
                <w:szCs w:val="20"/>
              </w:rPr>
            </w:pPr>
          </w:p>
        </w:tc>
        <w:tc>
          <w:tcPr>
            <w:tcW w:w="2057" w:type="dxa"/>
          </w:tcPr>
          <w:p w14:paraId="25E6B89A" w14:textId="77777777" w:rsidR="004E5C7F" w:rsidRDefault="004E5C7F" w:rsidP="00F219A5">
            <w:pPr>
              <w:rPr>
                <w:sz w:val="20"/>
                <w:szCs w:val="20"/>
              </w:rPr>
            </w:pPr>
          </w:p>
        </w:tc>
        <w:tc>
          <w:tcPr>
            <w:tcW w:w="2057" w:type="dxa"/>
          </w:tcPr>
          <w:p w14:paraId="1F44A6EB" w14:textId="77777777" w:rsidR="004E5C7F" w:rsidRDefault="004E5C7F" w:rsidP="00F219A5">
            <w:pPr>
              <w:rPr>
                <w:sz w:val="20"/>
                <w:szCs w:val="20"/>
              </w:rPr>
            </w:pPr>
          </w:p>
        </w:tc>
      </w:tr>
      <w:tr w:rsidR="004E5C7F" w14:paraId="29C82C07" w14:textId="77777777" w:rsidTr="006B4CF4">
        <w:trPr>
          <w:cantSplit/>
          <w:trHeight w:val="288"/>
          <w:tblHeader/>
        </w:trPr>
        <w:tc>
          <w:tcPr>
            <w:tcW w:w="2057" w:type="dxa"/>
          </w:tcPr>
          <w:p w14:paraId="2D7DD1BD" w14:textId="77777777" w:rsidR="004E5C7F" w:rsidRDefault="004E5C7F" w:rsidP="00F219A5">
            <w:pPr>
              <w:rPr>
                <w:sz w:val="20"/>
                <w:szCs w:val="20"/>
              </w:rPr>
            </w:pPr>
          </w:p>
        </w:tc>
        <w:tc>
          <w:tcPr>
            <w:tcW w:w="2057" w:type="dxa"/>
          </w:tcPr>
          <w:p w14:paraId="4EE40CFC" w14:textId="77777777" w:rsidR="004E5C7F" w:rsidRDefault="004E5C7F" w:rsidP="00F219A5">
            <w:pPr>
              <w:rPr>
                <w:sz w:val="20"/>
                <w:szCs w:val="20"/>
              </w:rPr>
            </w:pPr>
          </w:p>
        </w:tc>
        <w:tc>
          <w:tcPr>
            <w:tcW w:w="2058" w:type="dxa"/>
          </w:tcPr>
          <w:p w14:paraId="1DD30AC6" w14:textId="77777777" w:rsidR="004E5C7F" w:rsidRDefault="004E5C7F" w:rsidP="00F219A5">
            <w:pPr>
              <w:rPr>
                <w:sz w:val="20"/>
                <w:szCs w:val="20"/>
              </w:rPr>
            </w:pPr>
          </w:p>
        </w:tc>
        <w:tc>
          <w:tcPr>
            <w:tcW w:w="2057" w:type="dxa"/>
          </w:tcPr>
          <w:p w14:paraId="4450FEA2" w14:textId="77777777" w:rsidR="004E5C7F" w:rsidRDefault="004E5C7F" w:rsidP="00F219A5">
            <w:pPr>
              <w:rPr>
                <w:sz w:val="20"/>
                <w:szCs w:val="20"/>
              </w:rPr>
            </w:pPr>
          </w:p>
        </w:tc>
        <w:tc>
          <w:tcPr>
            <w:tcW w:w="2057" w:type="dxa"/>
          </w:tcPr>
          <w:p w14:paraId="7245693C" w14:textId="77777777" w:rsidR="004E5C7F" w:rsidRDefault="004E5C7F" w:rsidP="00F219A5">
            <w:pPr>
              <w:rPr>
                <w:sz w:val="20"/>
                <w:szCs w:val="20"/>
              </w:rPr>
            </w:pPr>
          </w:p>
        </w:tc>
        <w:tc>
          <w:tcPr>
            <w:tcW w:w="2057" w:type="dxa"/>
          </w:tcPr>
          <w:p w14:paraId="6BE32193" w14:textId="77777777" w:rsidR="004E5C7F" w:rsidRDefault="004E5C7F" w:rsidP="00F219A5">
            <w:pPr>
              <w:rPr>
                <w:sz w:val="20"/>
                <w:szCs w:val="20"/>
              </w:rPr>
            </w:pPr>
          </w:p>
        </w:tc>
        <w:tc>
          <w:tcPr>
            <w:tcW w:w="2057" w:type="dxa"/>
          </w:tcPr>
          <w:p w14:paraId="038BEB22" w14:textId="77777777" w:rsidR="004E5C7F" w:rsidRDefault="004E5C7F" w:rsidP="00F219A5">
            <w:pPr>
              <w:rPr>
                <w:sz w:val="20"/>
                <w:szCs w:val="20"/>
              </w:rPr>
            </w:pPr>
          </w:p>
        </w:tc>
      </w:tr>
      <w:tr w:rsidR="004E5C7F" w14:paraId="76FEF32A" w14:textId="77777777" w:rsidTr="006B4CF4">
        <w:trPr>
          <w:cantSplit/>
          <w:trHeight w:val="288"/>
          <w:tblHeader/>
        </w:trPr>
        <w:tc>
          <w:tcPr>
            <w:tcW w:w="2057" w:type="dxa"/>
          </w:tcPr>
          <w:p w14:paraId="7F4DD69D" w14:textId="77777777" w:rsidR="004E5C7F" w:rsidRDefault="004E5C7F" w:rsidP="00F219A5">
            <w:pPr>
              <w:rPr>
                <w:sz w:val="20"/>
                <w:szCs w:val="20"/>
              </w:rPr>
            </w:pPr>
          </w:p>
        </w:tc>
        <w:tc>
          <w:tcPr>
            <w:tcW w:w="2057" w:type="dxa"/>
          </w:tcPr>
          <w:p w14:paraId="682F4F93" w14:textId="77777777" w:rsidR="004E5C7F" w:rsidRDefault="004E5C7F" w:rsidP="00F219A5">
            <w:pPr>
              <w:rPr>
                <w:sz w:val="20"/>
                <w:szCs w:val="20"/>
              </w:rPr>
            </w:pPr>
          </w:p>
        </w:tc>
        <w:tc>
          <w:tcPr>
            <w:tcW w:w="2058" w:type="dxa"/>
          </w:tcPr>
          <w:p w14:paraId="7A0CB50F" w14:textId="77777777" w:rsidR="004E5C7F" w:rsidRDefault="004E5C7F" w:rsidP="00F219A5">
            <w:pPr>
              <w:rPr>
                <w:sz w:val="20"/>
                <w:szCs w:val="20"/>
              </w:rPr>
            </w:pPr>
          </w:p>
        </w:tc>
        <w:tc>
          <w:tcPr>
            <w:tcW w:w="2057" w:type="dxa"/>
          </w:tcPr>
          <w:p w14:paraId="548AE78D" w14:textId="77777777" w:rsidR="004E5C7F" w:rsidRDefault="004E5C7F" w:rsidP="00F219A5">
            <w:pPr>
              <w:rPr>
                <w:sz w:val="20"/>
                <w:szCs w:val="20"/>
              </w:rPr>
            </w:pPr>
          </w:p>
        </w:tc>
        <w:tc>
          <w:tcPr>
            <w:tcW w:w="2057" w:type="dxa"/>
          </w:tcPr>
          <w:p w14:paraId="6FE1E3A9" w14:textId="77777777" w:rsidR="004E5C7F" w:rsidRDefault="004E5C7F" w:rsidP="00F219A5">
            <w:pPr>
              <w:rPr>
                <w:sz w:val="20"/>
                <w:szCs w:val="20"/>
              </w:rPr>
            </w:pPr>
          </w:p>
        </w:tc>
        <w:tc>
          <w:tcPr>
            <w:tcW w:w="2057" w:type="dxa"/>
          </w:tcPr>
          <w:p w14:paraId="47E7C99F" w14:textId="77777777" w:rsidR="004E5C7F" w:rsidRDefault="004E5C7F" w:rsidP="00F219A5">
            <w:pPr>
              <w:rPr>
                <w:sz w:val="20"/>
                <w:szCs w:val="20"/>
              </w:rPr>
            </w:pPr>
          </w:p>
        </w:tc>
        <w:tc>
          <w:tcPr>
            <w:tcW w:w="2057" w:type="dxa"/>
          </w:tcPr>
          <w:p w14:paraId="222EC316" w14:textId="77777777" w:rsidR="004E5C7F" w:rsidRDefault="004E5C7F" w:rsidP="00F219A5">
            <w:pPr>
              <w:rPr>
                <w:sz w:val="20"/>
                <w:szCs w:val="20"/>
              </w:rPr>
            </w:pPr>
          </w:p>
        </w:tc>
      </w:tr>
      <w:tr w:rsidR="004E5C7F" w14:paraId="2B9A4666" w14:textId="77777777" w:rsidTr="006B4CF4">
        <w:trPr>
          <w:cantSplit/>
          <w:trHeight w:val="288"/>
          <w:tblHeader/>
        </w:trPr>
        <w:tc>
          <w:tcPr>
            <w:tcW w:w="2057" w:type="dxa"/>
          </w:tcPr>
          <w:p w14:paraId="2DC379BC" w14:textId="77777777" w:rsidR="004E5C7F" w:rsidRDefault="004E5C7F" w:rsidP="00F219A5">
            <w:pPr>
              <w:rPr>
                <w:sz w:val="20"/>
                <w:szCs w:val="20"/>
              </w:rPr>
            </w:pPr>
          </w:p>
        </w:tc>
        <w:tc>
          <w:tcPr>
            <w:tcW w:w="2057" w:type="dxa"/>
          </w:tcPr>
          <w:p w14:paraId="3F21F54B" w14:textId="77777777" w:rsidR="004E5C7F" w:rsidRDefault="004E5C7F" w:rsidP="00F219A5">
            <w:pPr>
              <w:rPr>
                <w:sz w:val="20"/>
                <w:szCs w:val="20"/>
              </w:rPr>
            </w:pPr>
          </w:p>
        </w:tc>
        <w:tc>
          <w:tcPr>
            <w:tcW w:w="2058" w:type="dxa"/>
          </w:tcPr>
          <w:p w14:paraId="14CC097A" w14:textId="77777777" w:rsidR="004E5C7F" w:rsidRDefault="004E5C7F" w:rsidP="00F219A5">
            <w:pPr>
              <w:rPr>
                <w:sz w:val="20"/>
                <w:szCs w:val="20"/>
              </w:rPr>
            </w:pPr>
          </w:p>
        </w:tc>
        <w:tc>
          <w:tcPr>
            <w:tcW w:w="2057" w:type="dxa"/>
          </w:tcPr>
          <w:p w14:paraId="72944EE1" w14:textId="77777777" w:rsidR="004E5C7F" w:rsidRDefault="004E5C7F" w:rsidP="00F219A5">
            <w:pPr>
              <w:rPr>
                <w:sz w:val="20"/>
                <w:szCs w:val="20"/>
              </w:rPr>
            </w:pPr>
          </w:p>
        </w:tc>
        <w:tc>
          <w:tcPr>
            <w:tcW w:w="2057" w:type="dxa"/>
          </w:tcPr>
          <w:p w14:paraId="3EA30B78" w14:textId="77777777" w:rsidR="004E5C7F" w:rsidRDefault="004E5C7F" w:rsidP="00F219A5">
            <w:pPr>
              <w:rPr>
                <w:sz w:val="20"/>
                <w:szCs w:val="20"/>
              </w:rPr>
            </w:pPr>
          </w:p>
        </w:tc>
        <w:tc>
          <w:tcPr>
            <w:tcW w:w="2057" w:type="dxa"/>
          </w:tcPr>
          <w:p w14:paraId="0FFBCCA5" w14:textId="77777777" w:rsidR="004E5C7F" w:rsidRDefault="004E5C7F" w:rsidP="00F219A5">
            <w:pPr>
              <w:rPr>
                <w:sz w:val="20"/>
                <w:szCs w:val="20"/>
              </w:rPr>
            </w:pPr>
          </w:p>
        </w:tc>
        <w:tc>
          <w:tcPr>
            <w:tcW w:w="2057" w:type="dxa"/>
          </w:tcPr>
          <w:p w14:paraId="49E68572" w14:textId="77777777" w:rsidR="004E5C7F" w:rsidRDefault="004E5C7F" w:rsidP="00F219A5">
            <w:pPr>
              <w:rPr>
                <w:sz w:val="20"/>
                <w:szCs w:val="20"/>
              </w:rPr>
            </w:pPr>
          </w:p>
        </w:tc>
      </w:tr>
      <w:tr w:rsidR="004E5C7F" w14:paraId="10E04F77" w14:textId="77777777" w:rsidTr="006B4CF4">
        <w:trPr>
          <w:cantSplit/>
          <w:trHeight w:val="288"/>
          <w:tblHeader/>
        </w:trPr>
        <w:tc>
          <w:tcPr>
            <w:tcW w:w="2057" w:type="dxa"/>
          </w:tcPr>
          <w:p w14:paraId="588B84AE" w14:textId="77777777" w:rsidR="004E5C7F" w:rsidRDefault="004E5C7F" w:rsidP="00F219A5">
            <w:pPr>
              <w:rPr>
                <w:sz w:val="20"/>
                <w:szCs w:val="20"/>
              </w:rPr>
            </w:pPr>
          </w:p>
        </w:tc>
        <w:tc>
          <w:tcPr>
            <w:tcW w:w="2057" w:type="dxa"/>
          </w:tcPr>
          <w:p w14:paraId="7B6DE7F1" w14:textId="77777777" w:rsidR="004E5C7F" w:rsidRDefault="004E5C7F" w:rsidP="00F219A5">
            <w:pPr>
              <w:rPr>
                <w:sz w:val="20"/>
                <w:szCs w:val="20"/>
              </w:rPr>
            </w:pPr>
          </w:p>
        </w:tc>
        <w:tc>
          <w:tcPr>
            <w:tcW w:w="2058" w:type="dxa"/>
          </w:tcPr>
          <w:p w14:paraId="4267F57F" w14:textId="77777777" w:rsidR="004E5C7F" w:rsidRDefault="004E5C7F" w:rsidP="00F219A5">
            <w:pPr>
              <w:rPr>
                <w:sz w:val="20"/>
                <w:szCs w:val="20"/>
              </w:rPr>
            </w:pPr>
          </w:p>
        </w:tc>
        <w:tc>
          <w:tcPr>
            <w:tcW w:w="2057" w:type="dxa"/>
          </w:tcPr>
          <w:p w14:paraId="2941E72C" w14:textId="77777777" w:rsidR="004E5C7F" w:rsidRDefault="004E5C7F" w:rsidP="00F219A5">
            <w:pPr>
              <w:rPr>
                <w:sz w:val="20"/>
                <w:szCs w:val="20"/>
              </w:rPr>
            </w:pPr>
          </w:p>
        </w:tc>
        <w:tc>
          <w:tcPr>
            <w:tcW w:w="2057" w:type="dxa"/>
          </w:tcPr>
          <w:p w14:paraId="604E5B40" w14:textId="77777777" w:rsidR="004E5C7F" w:rsidRDefault="004E5C7F" w:rsidP="00F219A5">
            <w:pPr>
              <w:rPr>
                <w:sz w:val="20"/>
                <w:szCs w:val="20"/>
              </w:rPr>
            </w:pPr>
          </w:p>
        </w:tc>
        <w:tc>
          <w:tcPr>
            <w:tcW w:w="2057" w:type="dxa"/>
          </w:tcPr>
          <w:p w14:paraId="390F7F0A" w14:textId="77777777" w:rsidR="004E5C7F" w:rsidRDefault="004E5C7F" w:rsidP="00F219A5">
            <w:pPr>
              <w:rPr>
                <w:sz w:val="20"/>
                <w:szCs w:val="20"/>
              </w:rPr>
            </w:pPr>
          </w:p>
        </w:tc>
        <w:tc>
          <w:tcPr>
            <w:tcW w:w="2057" w:type="dxa"/>
          </w:tcPr>
          <w:p w14:paraId="228985D7" w14:textId="77777777" w:rsidR="004E5C7F" w:rsidRDefault="004E5C7F" w:rsidP="00F219A5">
            <w:pPr>
              <w:rPr>
                <w:sz w:val="20"/>
                <w:szCs w:val="20"/>
              </w:rPr>
            </w:pPr>
          </w:p>
        </w:tc>
      </w:tr>
      <w:tr w:rsidR="004E5C7F" w14:paraId="30FD7ED6" w14:textId="77777777" w:rsidTr="006B4CF4">
        <w:trPr>
          <w:cantSplit/>
          <w:trHeight w:val="288"/>
          <w:tblHeader/>
        </w:trPr>
        <w:tc>
          <w:tcPr>
            <w:tcW w:w="2057" w:type="dxa"/>
          </w:tcPr>
          <w:p w14:paraId="08555137" w14:textId="77777777" w:rsidR="004E5C7F" w:rsidRDefault="004E5C7F" w:rsidP="00F219A5">
            <w:pPr>
              <w:rPr>
                <w:sz w:val="20"/>
                <w:szCs w:val="20"/>
              </w:rPr>
            </w:pPr>
          </w:p>
        </w:tc>
        <w:tc>
          <w:tcPr>
            <w:tcW w:w="2057" w:type="dxa"/>
          </w:tcPr>
          <w:p w14:paraId="4C195B4F" w14:textId="77777777" w:rsidR="004E5C7F" w:rsidRDefault="004E5C7F" w:rsidP="00F219A5">
            <w:pPr>
              <w:rPr>
                <w:sz w:val="20"/>
                <w:szCs w:val="20"/>
              </w:rPr>
            </w:pPr>
          </w:p>
        </w:tc>
        <w:tc>
          <w:tcPr>
            <w:tcW w:w="2058" w:type="dxa"/>
          </w:tcPr>
          <w:p w14:paraId="03D0C59D" w14:textId="77777777" w:rsidR="004E5C7F" w:rsidRDefault="004E5C7F" w:rsidP="00F219A5">
            <w:pPr>
              <w:rPr>
                <w:sz w:val="20"/>
                <w:szCs w:val="20"/>
              </w:rPr>
            </w:pPr>
          </w:p>
        </w:tc>
        <w:tc>
          <w:tcPr>
            <w:tcW w:w="2057" w:type="dxa"/>
          </w:tcPr>
          <w:p w14:paraId="7B39B853" w14:textId="77777777" w:rsidR="004E5C7F" w:rsidRDefault="004E5C7F" w:rsidP="00F219A5">
            <w:pPr>
              <w:rPr>
                <w:sz w:val="20"/>
                <w:szCs w:val="20"/>
              </w:rPr>
            </w:pPr>
          </w:p>
        </w:tc>
        <w:tc>
          <w:tcPr>
            <w:tcW w:w="2057" w:type="dxa"/>
          </w:tcPr>
          <w:p w14:paraId="7061535E" w14:textId="77777777" w:rsidR="004E5C7F" w:rsidRDefault="004E5C7F" w:rsidP="00F219A5">
            <w:pPr>
              <w:rPr>
                <w:sz w:val="20"/>
                <w:szCs w:val="20"/>
              </w:rPr>
            </w:pPr>
          </w:p>
        </w:tc>
        <w:tc>
          <w:tcPr>
            <w:tcW w:w="2057" w:type="dxa"/>
          </w:tcPr>
          <w:p w14:paraId="60C829DE" w14:textId="77777777" w:rsidR="004E5C7F" w:rsidRDefault="004E5C7F" w:rsidP="00F219A5">
            <w:pPr>
              <w:rPr>
                <w:sz w:val="20"/>
                <w:szCs w:val="20"/>
              </w:rPr>
            </w:pPr>
          </w:p>
        </w:tc>
        <w:tc>
          <w:tcPr>
            <w:tcW w:w="2057" w:type="dxa"/>
          </w:tcPr>
          <w:p w14:paraId="79FB1910" w14:textId="77777777" w:rsidR="004E5C7F" w:rsidRDefault="004E5C7F" w:rsidP="00F219A5">
            <w:pPr>
              <w:rPr>
                <w:sz w:val="20"/>
                <w:szCs w:val="20"/>
              </w:rPr>
            </w:pPr>
          </w:p>
        </w:tc>
      </w:tr>
      <w:tr w:rsidR="004E5C7F" w14:paraId="4E4B6337" w14:textId="77777777" w:rsidTr="006B4CF4">
        <w:trPr>
          <w:cantSplit/>
          <w:trHeight w:val="288"/>
          <w:tblHeader/>
        </w:trPr>
        <w:tc>
          <w:tcPr>
            <w:tcW w:w="2057" w:type="dxa"/>
          </w:tcPr>
          <w:p w14:paraId="07F7B3AF" w14:textId="77777777" w:rsidR="004E5C7F" w:rsidRDefault="004E5C7F" w:rsidP="00F219A5">
            <w:pPr>
              <w:rPr>
                <w:sz w:val="20"/>
                <w:szCs w:val="20"/>
              </w:rPr>
            </w:pPr>
          </w:p>
        </w:tc>
        <w:tc>
          <w:tcPr>
            <w:tcW w:w="2057" w:type="dxa"/>
          </w:tcPr>
          <w:p w14:paraId="44B4EF2E" w14:textId="77777777" w:rsidR="004E5C7F" w:rsidRDefault="004E5C7F" w:rsidP="00F219A5">
            <w:pPr>
              <w:rPr>
                <w:sz w:val="20"/>
                <w:szCs w:val="20"/>
              </w:rPr>
            </w:pPr>
          </w:p>
        </w:tc>
        <w:tc>
          <w:tcPr>
            <w:tcW w:w="2058" w:type="dxa"/>
          </w:tcPr>
          <w:p w14:paraId="6C4890CC" w14:textId="77777777" w:rsidR="004E5C7F" w:rsidRDefault="004E5C7F" w:rsidP="00F219A5">
            <w:pPr>
              <w:rPr>
                <w:sz w:val="20"/>
                <w:szCs w:val="20"/>
              </w:rPr>
            </w:pPr>
          </w:p>
        </w:tc>
        <w:tc>
          <w:tcPr>
            <w:tcW w:w="2057" w:type="dxa"/>
          </w:tcPr>
          <w:p w14:paraId="36E7E130" w14:textId="77777777" w:rsidR="004E5C7F" w:rsidRDefault="004E5C7F" w:rsidP="00F219A5">
            <w:pPr>
              <w:rPr>
                <w:sz w:val="20"/>
                <w:szCs w:val="20"/>
              </w:rPr>
            </w:pPr>
          </w:p>
        </w:tc>
        <w:tc>
          <w:tcPr>
            <w:tcW w:w="2057" w:type="dxa"/>
          </w:tcPr>
          <w:p w14:paraId="78B6CAAC" w14:textId="77777777" w:rsidR="004E5C7F" w:rsidRDefault="004E5C7F" w:rsidP="00F219A5">
            <w:pPr>
              <w:rPr>
                <w:sz w:val="20"/>
                <w:szCs w:val="20"/>
              </w:rPr>
            </w:pPr>
          </w:p>
        </w:tc>
        <w:tc>
          <w:tcPr>
            <w:tcW w:w="2057" w:type="dxa"/>
          </w:tcPr>
          <w:p w14:paraId="178A1954" w14:textId="77777777" w:rsidR="004E5C7F" w:rsidRDefault="004E5C7F" w:rsidP="00F219A5">
            <w:pPr>
              <w:rPr>
                <w:sz w:val="20"/>
                <w:szCs w:val="20"/>
              </w:rPr>
            </w:pPr>
          </w:p>
        </w:tc>
        <w:tc>
          <w:tcPr>
            <w:tcW w:w="2057" w:type="dxa"/>
          </w:tcPr>
          <w:p w14:paraId="27FA7446" w14:textId="77777777" w:rsidR="004E5C7F" w:rsidRDefault="004E5C7F" w:rsidP="00F219A5">
            <w:pPr>
              <w:rPr>
                <w:sz w:val="20"/>
                <w:szCs w:val="20"/>
              </w:rPr>
            </w:pPr>
          </w:p>
        </w:tc>
      </w:tr>
    </w:tbl>
    <w:p w14:paraId="3D2A2141" w14:textId="77777777" w:rsidR="004E5C7F" w:rsidRDefault="004E5C7F">
      <w:pPr>
        <w:rPr>
          <w:sz w:val="20"/>
          <w:szCs w:val="20"/>
        </w:rPr>
      </w:pPr>
    </w:p>
    <w:p w14:paraId="144A8026" w14:textId="77777777" w:rsidR="004E5C7F" w:rsidRDefault="004E5C7F">
      <w:pPr>
        <w:rPr>
          <w:sz w:val="20"/>
          <w:szCs w:val="20"/>
        </w:rPr>
      </w:pPr>
      <w:r>
        <w:rPr>
          <w:sz w:val="20"/>
          <w:szCs w:val="20"/>
        </w:rPr>
        <w:br w:type="page"/>
      </w:r>
    </w:p>
    <w:p w14:paraId="4D6FDAEA" w14:textId="77777777" w:rsidR="004E5C7F" w:rsidRPr="00670711" w:rsidRDefault="004E5C7F" w:rsidP="00FF6DF9">
      <w:pPr>
        <w:pStyle w:val="Heading1"/>
      </w:pPr>
      <w:r w:rsidRPr="00670711">
        <w:lastRenderedPageBreak/>
        <w:t>Fugitive Emission Unit Attributes</w:t>
      </w:r>
    </w:p>
    <w:p w14:paraId="572E3067" w14:textId="77777777" w:rsidR="004E5C7F" w:rsidRPr="00670711" w:rsidRDefault="004E5C7F" w:rsidP="00FF6DF9">
      <w:pPr>
        <w:pStyle w:val="Heading1"/>
      </w:pPr>
      <w:r w:rsidRPr="00670711">
        <w:t>Form OP-UA12 (Page 30)</w:t>
      </w:r>
    </w:p>
    <w:p w14:paraId="2203C0C1" w14:textId="77777777" w:rsidR="004E5C7F" w:rsidRPr="00670711" w:rsidRDefault="004E5C7F" w:rsidP="00FF6DF9">
      <w:pPr>
        <w:pStyle w:val="Heading1"/>
      </w:pPr>
      <w:r w:rsidRPr="00670711">
        <w:t>Federal Operating Permit Program</w:t>
      </w:r>
    </w:p>
    <w:p w14:paraId="05065DB8" w14:textId="77777777" w:rsidR="004E5C7F" w:rsidRPr="00670711" w:rsidRDefault="004E5C7F" w:rsidP="00FF6DF9">
      <w:pPr>
        <w:pStyle w:val="Heading1"/>
      </w:pPr>
      <w:bookmarkStart w:id="29" w:name="TBL3i"/>
      <w:r w:rsidRPr="00670711">
        <w:t>Table 3i</w:t>
      </w:r>
      <w:bookmarkEnd w:id="29"/>
      <w:r w:rsidRPr="00670711">
        <w:t>:  Title 40 Code of Federal Regulations Part 61 (40 CFR Part 61)</w:t>
      </w:r>
    </w:p>
    <w:p w14:paraId="604618C2" w14:textId="38E180D4" w:rsidR="004E5C7F" w:rsidRPr="00670711" w:rsidRDefault="004E5C7F" w:rsidP="00FF6DF9">
      <w:pPr>
        <w:pStyle w:val="Heading1"/>
      </w:pPr>
      <w:r w:rsidRPr="00670711">
        <w:t>Subpart V:  National Emission Standard for Equipment Leaks (Fugitive Emission Sources)</w:t>
      </w:r>
    </w:p>
    <w:p w14:paraId="3BF7A52A" w14:textId="77777777" w:rsidR="00FB01D7" w:rsidRPr="00670711" w:rsidRDefault="00FB01D7" w:rsidP="00FF6DF9">
      <w:pPr>
        <w:pStyle w:val="Heading1"/>
      </w:pPr>
      <w:r w:rsidRPr="00670711">
        <w:t>Texas Commission on Environmental Quality</w:t>
      </w:r>
    </w:p>
    <w:p w14:paraId="7C30BE2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i:  Title 40 Code of Federal Regulations Part 61 (40 CFR Part 61)&#10;Subpart V:  National Emission Standard for Equipment Leaks (Fugitive Emission Sources)&#10;"/>
      </w:tblPr>
      <w:tblGrid>
        <w:gridCol w:w="4800"/>
        <w:gridCol w:w="4800"/>
        <w:gridCol w:w="4800"/>
      </w:tblGrid>
      <w:tr w:rsidR="004E5C7F" w:rsidRPr="00600EE6" w14:paraId="3DD293E4" w14:textId="77777777" w:rsidTr="00286F80">
        <w:trPr>
          <w:cantSplit/>
          <w:tblHeader/>
        </w:trPr>
        <w:tc>
          <w:tcPr>
            <w:tcW w:w="4800" w:type="dxa"/>
            <w:shd w:val="clear" w:color="auto" w:fill="D9D9D9" w:themeFill="background1" w:themeFillShade="D9"/>
          </w:tcPr>
          <w:p w14:paraId="74FC3C7A"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BA911D4"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701DAF14"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1B4C716" w14:textId="77777777" w:rsidTr="00286F80">
        <w:trPr>
          <w:cantSplit/>
          <w:tblHeader/>
        </w:trPr>
        <w:tc>
          <w:tcPr>
            <w:tcW w:w="4800" w:type="dxa"/>
          </w:tcPr>
          <w:p w14:paraId="528074F5" w14:textId="77777777" w:rsidR="004E5C7F" w:rsidRPr="00600EE6" w:rsidRDefault="004E5C7F" w:rsidP="00286F80">
            <w:pPr>
              <w:rPr>
                <w:rFonts w:asciiTheme="majorHAnsi" w:hAnsiTheme="majorHAnsi" w:cstheme="majorHAnsi"/>
                <w:sz w:val="20"/>
                <w:szCs w:val="20"/>
              </w:rPr>
            </w:pPr>
          </w:p>
        </w:tc>
        <w:tc>
          <w:tcPr>
            <w:tcW w:w="4800" w:type="dxa"/>
          </w:tcPr>
          <w:p w14:paraId="2513C0C2" w14:textId="77777777" w:rsidR="004E5C7F" w:rsidRPr="00600EE6" w:rsidRDefault="004E5C7F" w:rsidP="00286F80">
            <w:pPr>
              <w:rPr>
                <w:rFonts w:asciiTheme="majorHAnsi" w:hAnsiTheme="majorHAnsi" w:cstheme="majorHAnsi"/>
                <w:sz w:val="20"/>
                <w:szCs w:val="20"/>
              </w:rPr>
            </w:pPr>
          </w:p>
        </w:tc>
        <w:tc>
          <w:tcPr>
            <w:tcW w:w="4800" w:type="dxa"/>
          </w:tcPr>
          <w:p w14:paraId="01D69F95" w14:textId="77777777" w:rsidR="004E5C7F" w:rsidRPr="00600EE6" w:rsidRDefault="004E5C7F" w:rsidP="00286F80">
            <w:pPr>
              <w:rPr>
                <w:rFonts w:asciiTheme="majorHAnsi" w:hAnsiTheme="majorHAnsi" w:cstheme="majorHAnsi"/>
                <w:sz w:val="20"/>
                <w:szCs w:val="20"/>
              </w:rPr>
            </w:pPr>
          </w:p>
        </w:tc>
      </w:tr>
    </w:tbl>
    <w:p w14:paraId="2F465410"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i:  Title 40 Code of Federal Regulations Part 61 (40 CFR Part 61)&#10;Subpart V:  National Emission Standard for Equipment Leaks (Fugitive Emission Sources)&#10;"/>
      </w:tblPr>
      <w:tblGrid>
        <w:gridCol w:w="2057"/>
        <w:gridCol w:w="2057"/>
        <w:gridCol w:w="2058"/>
        <w:gridCol w:w="2057"/>
        <w:gridCol w:w="2057"/>
        <w:gridCol w:w="2057"/>
        <w:gridCol w:w="2057"/>
      </w:tblGrid>
      <w:tr w:rsidR="004E5C7F" w:rsidRPr="00600EE6" w14:paraId="160C1F69" w14:textId="77777777" w:rsidTr="00286F80">
        <w:trPr>
          <w:cantSplit/>
          <w:tblHeader/>
        </w:trPr>
        <w:tc>
          <w:tcPr>
            <w:tcW w:w="2057" w:type="dxa"/>
            <w:tcBorders>
              <w:top w:val="double" w:sz="6" w:space="0" w:color="auto"/>
              <w:bottom w:val="nil"/>
            </w:tcBorders>
            <w:shd w:val="clear" w:color="auto" w:fill="D9D9D9" w:themeFill="background1" w:themeFillShade="D9"/>
          </w:tcPr>
          <w:p w14:paraId="3813B5B7" w14:textId="77777777" w:rsidR="004E5C7F" w:rsidRPr="00600EE6"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672F0764" w14:textId="77777777" w:rsidR="004E5C7F" w:rsidRPr="00600EE6"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23B8656" w14:textId="77777777" w:rsidR="004E5C7F" w:rsidRPr="00600EE6" w:rsidRDefault="004E5C7F" w:rsidP="00F219A5">
            <w:pPr>
              <w:rPr>
                <w:b/>
                <w:bCs/>
                <w:sz w:val="20"/>
                <w:szCs w:val="20"/>
              </w:rPr>
            </w:pPr>
            <w:r w:rsidRPr="00600EE6">
              <w:rPr>
                <w:b/>
                <w:bCs/>
                <w:sz w:val="20"/>
                <w:szCs w:val="20"/>
              </w:rPr>
              <w:t>Title 40 CFR Part 61,</w:t>
            </w:r>
          </w:p>
        </w:tc>
        <w:tc>
          <w:tcPr>
            <w:tcW w:w="2057" w:type="dxa"/>
            <w:tcBorders>
              <w:top w:val="double" w:sz="6" w:space="0" w:color="auto"/>
              <w:left w:val="nil"/>
              <w:bottom w:val="single" w:sz="6" w:space="0" w:color="auto"/>
              <w:right w:val="nil"/>
            </w:tcBorders>
            <w:shd w:val="clear" w:color="auto" w:fill="D9D9D9" w:themeFill="background1" w:themeFillShade="D9"/>
          </w:tcPr>
          <w:p w14:paraId="109D4027" w14:textId="77777777" w:rsidR="004E5C7F" w:rsidRPr="00600EE6" w:rsidRDefault="004E5C7F" w:rsidP="00F219A5">
            <w:pPr>
              <w:rPr>
                <w:b/>
                <w:bCs/>
                <w:sz w:val="20"/>
                <w:szCs w:val="20"/>
              </w:rPr>
            </w:pPr>
            <w:r w:rsidRPr="00600EE6">
              <w:rPr>
                <w:b/>
                <w:bCs/>
                <w:sz w:val="20"/>
                <w:szCs w:val="20"/>
              </w:rPr>
              <w:t>Subpart V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BB2C067" w14:textId="77777777" w:rsidR="004E5C7F" w:rsidRPr="00600EE6" w:rsidRDefault="004E5C7F" w:rsidP="00F219A5">
            <w:pPr>
              <w:rPr>
                <w:b/>
                <w:bCs/>
                <w:sz w:val="20"/>
                <w:szCs w:val="20"/>
              </w:rPr>
            </w:pPr>
            <w:r w:rsidRPr="00600EE6">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138C1E04" w14:textId="77777777" w:rsidR="004E5C7F" w:rsidRPr="00600EE6" w:rsidRDefault="004E5C7F" w:rsidP="00F219A5">
            <w:pPr>
              <w:rPr>
                <w:b/>
                <w:bCs/>
                <w:sz w:val="20"/>
                <w:szCs w:val="20"/>
              </w:rPr>
            </w:pPr>
            <w:r w:rsidRPr="00600EE6">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016836D4" w14:textId="77777777" w:rsidR="004E5C7F" w:rsidRPr="00600EE6" w:rsidRDefault="004E5C7F" w:rsidP="00F219A5">
            <w:pPr>
              <w:rPr>
                <w:b/>
                <w:bCs/>
                <w:sz w:val="20"/>
                <w:szCs w:val="20"/>
              </w:rPr>
            </w:pPr>
          </w:p>
        </w:tc>
      </w:tr>
      <w:tr w:rsidR="004E5C7F" w:rsidRPr="00600EE6" w14:paraId="0E5A21DE" w14:textId="77777777" w:rsidTr="00286F80">
        <w:trPr>
          <w:cantSplit/>
          <w:tblHeader/>
        </w:trPr>
        <w:tc>
          <w:tcPr>
            <w:tcW w:w="2057" w:type="dxa"/>
            <w:tcBorders>
              <w:top w:val="nil"/>
              <w:bottom w:val="nil"/>
            </w:tcBorders>
            <w:shd w:val="clear" w:color="auto" w:fill="D9D9D9" w:themeFill="background1" w:themeFillShade="D9"/>
          </w:tcPr>
          <w:p w14:paraId="6A1DC20E" w14:textId="77777777" w:rsidR="004E5C7F" w:rsidRPr="00600EE6" w:rsidRDefault="004E5C7F" w:rsidP="00F219A5">
            <w:pPr>
              <w:rPr>
                <w:sz w:val="20"/>
                <w:szCs w:val="20"/>
              </w:rPr>
            </w:pPr>
          </w:p>
        </w:tc>
        <w:tc>
          <w:tcPr>
            <w:tcW w:w="2057" w:type="dxa"/>
            <w:tcBorders>
              <w:top w:val="nil"/>
              <w:bottom w:val="nil"/>
            </w:tcBorders>
            <w:shd w:val="clear" w:color="auto" w:fill="D9D9D9" w:themeFill="background1" w:themeFillShade="D9"/>
          </w:tcPr>
          <w:p w14:paraId="12AA804C" w14:textId="77777777" w:rsidR="004E5C7F" w:rsidRPr="00600EE6"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3208A04D" w14:textId="77777777" w:rsidR="004E5C7F" w:rsidRPr="00600EE6"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0FFA88C3" w14:textId="77777777" w:rsidR="004E5C7F" w:rsidRPr="00600EE6" w:rsidRDefault="004E5C7F" w:rsidP="00F219A5">
            <w:pPr>
              <w:rPr>
                <w:b/>
                <w:bCs/>
                <w:sz w:val="20"/>
                <w:szCs w:val="20"/>
              </w:rPr>
            </w:pPr>
            <w:r w:rsidRPr="00600EE6">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195D4BB4" w14:textId="77777777" w:rsidR="004E5C7F" w:rsidRPr="00600EE6" w:rsidRDefault="004E5C7F" w:rsidP="00F219A5">
            <w:pPr>
              <w:rPr>
                <w:b/>
                <w:bCs/>
                <w:sz w:val="20"/>
                <w:szCs w:val="20"/>
              </w:rPr>
            </w:pPr>
            <w:r w:rsidRPr="00600EE6">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2B2DE7F9" w14:textId="77777777" w:rsidR="004E5C7F" w:rsidRPr="00600EE6" w:rsidRDefault="004E5C7F" w:rsidP="00F219A5">
            <w:pPr>
              <w:rPr>
                <w:b/>
                <w:bCs/>
                <w:sz w:val="20"/>
                <w:szCs w:val="20"/>
              </w:rPr>
            </w:pPr>
            <w:r w:rsidRPr="00600EE6">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1B28FC0C" w14:textId="77777777" w:rsidR="004E5C7F" w:rsidRPr="00600EE6" w:rsidRDefault="004E5C7F" w:rsidP="00F219A5">
            <w:pPr>
              <w:rPr>
                <w:b/>
                <w:bCs/>
                <w:sz w:val="20"/>
                <w:szCs w:val="20"/>
              </w:rPr>
            </w:pPr>
          </w:p>
        </w:tc>
      </w:tr>
      <w:tr w:rsidR="004E5C7F" w14:paraId="70BEAE92"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32D1FC65" w14:textId="77777777" w:rsidR="004E5C7F" w:rsidRDefault="004E5C7F" w:rsidP="00286F80">
            <w:pPr>
              <w:jc w:val="center"/>
              <w:rPr>
                <w:sz w:val="20"/>
                <w:szCs w:val="20"/>
              </w:rPr>
            </w:pPr>
            <w:r w:rsidRPr="0009330B">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CCC71C1" w14:textId="77777777" w:rsidR="004E5C7F" w:rsidRDefault="004E5C7F" w:rsidP="00286F80">
            <w:pPr>
              <w:jc w:val="center"/>
              <w:rPr>
                <w:sz w:val="20"/>
                <w:szCs w:val="20"/>
              </w:rPr>
            </w:pPr>
            <w:r w:rsidRPr="0009330B">
              <w:rPr>
                <w:b/>
                <w:bCs/>
                <w:sz w:val="20"/>
                <w:szCs w:val="20"/>
              </w:rPr>
              <w:t>SOP Index No.</w:t>
            </w:r>
          </w:p>
        </w:tc>
        <w:tc>
          <w:tcPr>
            <w:tcW w:w="2058" w:type="dxa"/>
            <w:tcBorders>
              <w:top w:val="single" w:sz="6" w:space="0" w:color="auto"/>
              <w:bottom w:val="single" w:sz="6" w:space="0" w:color="auto"/>
            </w:tcBorders>
            <w:shd w:val="clear" w:color="auto" w:fill="D9D9D9" w:themeFill="background1" w:themeFillShade="D9"/>
            <w:vAlign w:val="bottom"/>
          </w:tcPr>
          <w:p w14:paraId="0A34C266" w14:textId="77777777" w:rsidR="004E5C7F" w:rsidRDefault="004E5C7F" w:rsidP="00286F80">
            <w:pPr>
              <w:jc w:val="center"/>
              <w:rPr>
                <w:sz w:val="20"/>
                <w:szCs w:val="20"/>
              </w:rPr>
            </w:pPr>
            <w:r w:rsidRPr="0009330B">
              <w:rPr>
                <w:b/>
                <w:bCs/>
                <w:sz w:val="20"/>
                <w:szCs w:val="20"/>
              </w:rPr>
              <w:t>Flare</w:t>
            </w:r>
          </w:p>
        </w:tc>
        <w:tc>
          <w:tcPr>
            <w:tcW w:w="2057" w:type="dxa"/>
            <w:tcBorders>
              <w:top w:val="single" w:sz="6" w:space="0" w:color="auto"/>
              <w:bottom w:val="single" w:sz="6" w:space="0" w:color="auto"/>
            </w:tcBorders>
            <w:shd w:val="clear" w:color="auto" w:fill="D9D9D9" w:themeFill="background1" w:themeFillShade="D9"/>
            <w:vAlign w:val="bottom"/>
          </w:tcPr>
          <w:p w14:paraId="251268E5" w14:textId="77777777" w:rsidR="004E5C7F" w:rsidRDefault="004E5C7F" w:rsidP="00286F80">
            <w:pPr>
              <w:jc w:val="center"/>
              <w:rPr>
                <w:sz w:val="20"/>
                <w:szCs w:val="20"/>
              </w:rPr>
            </w:pPr>
            <w:r w:rsidRPr="0009330B">
              <w:rPr>
                <w:b/>
                <w:bCs/>
                <w:sz w:val="20"/>
                <w:szCs w:val="20"/>
              </w:rPr>
              <w:t>AMEL</w:t>
            </w:r>
          </w:p>
        </w:tc>
        <w:tc>
          <w:tcPr>
            <w:tcW w:w="2057" w:type="dxa"/>
            <w:tcBorders>
              <w:top w:val="single" w:sz="6" w:space="0" w:color="auto"/>
              <w:bottom w:val="single" w:sz="6" w:space="0" w:color="auto"/>
            </w:tcBorders>
            <w:shd w:val="clear" w:color="auto" w:fill="D9D9D9" w:themeFill="background1" w:themeFillShade="D9"/>
            <w:vAlign w:val="bottom"/>
          </w:tcPr>
          <w:p w14:paraId="4E4EE89D" w14:textId="77777777" w:rsidR="004E5C7F" w:rsidRDefault="004E5C7F" w:rsidP="00286F80">
            <w:pPr>
              <w:jc w:val="center"/>
              <w:rPr>
                <w:sz w:val="20"/>
                <w:szCs w:val="20"/>
              </w:rPr>
            </w:pPr>
            <w:r w:rsidRPr="0009330B">
              <w:rPr>
                <w:b/>
                <w:bCs/>
                <w:sz w:val="20"/>
                <w:szCs w:val="20"/>
              </w:rPr>
              <w:t>AMEL ID No.</w:t>
            </w:r>
          </w:p>
        </w:tc>
        <w:tc>
          <w:tcPr>
            <w:tcW w:w="2057" w:type="dxa"/>
            <w:tcBorders>
              <w:top w:val="single" w:sz="6" w:space="0" w:color="auto"/>
              <w:bottom w:val="single" w:sz="6" w:space="0" w:color="auto"/>
            </w:tcBorders>
            <w:shd w:val="clear" w:color="auto" w:fill="D9D9D9" w:themeFill="background1" w:themeFillShade="D9"/>
            <w:vAlign w:val="bottom"/>
          </w:tcPr>
          <w:p w14:paraId="49F8CBD1" w14:textId="77777777" w:rsidR="00C31332" w:rsidRDefault="004E5C7F" w:rsidP="00286F80">
            <w:pPr>
              <w:jc w:val="center"/>
              <w:rPr>
                <w:b/>
                <w:bCs/>
                <w:sz w:val="20"/>
                <w:szCs w:val="20"/>
              </w:rPr>
            </w:pPr>
            <w:r w:rsidRPr="0009330B">
              <w:rPr>
                <w:b/>
                <w:bCs/>
                <w:sz w:val="20"/>
                <w:szCs w:val="20"/>
              </w:rPr>
              <w:t>Complying</w:t>
            </w:r>
          </w:p>
          <w:p w14:paraId="443EBD8E" w14:textId="49BF464D" w:rsidR="004E5C7F" w:rsidRDefault="004E5C7F" w:rsidP="00286F80">
            <w:pPr>
              <w:jc w:val="center"/>
              <w:rPr>
                <w:sz w:val="20"/>
                <w:szCs w:val="20"/>
              </w:rPr>
            </w:pPr>
            <w:r>
              <w:rPr>
                <w:b/>
                <w:bCs/>
                <w:sz w:val="20"/>
                <w:szCs w:val="20"/>
              </w:rPr>
              <w:t>w</w:t>
            </w:r>
            <w:r w:rsidRPr="0009330B">
              <w:rPr>
                <w:b/>
                <w:bCs/>
                <w:sz w:val="20"/>
                <w:szCs w:val="20"/>
              </w:rPr>
              <w:t>ith § 61.242-11(d)</w:t>
            </w:r>
          </w:p>
        </w:tc>
        <w:tc>
          <w:tcPr>
            <w:tcW w:w="2057" w:type="dxa"/>
            <w:tcBorders>
              <w:top w:val="single" w:sz="6" w:space="0" w:color="auto"/>
              <w:bottom w:val="single" w:sz="6" w:space="0" w:color="auto"/>
            </w:tcBorders>
            <w:shd w:val="clear" w:color="auto" w:fill="D9D9D9" w:themeFill="background1" w:themeFillShade="D9"/>
            <w:vAlign w:val="bottom"/>
          </w:tcPr>
          <w:p w14:paraId="35FAC75B" w14:textId="77777777" w:rsidR="004E5C7F" w:rsidRDefault="004E5C7F" w:rsidP="00286F80">
            <w:pPr>
              <w:jc w:val="center"/>
              <w:rPr>
                <w:sz w:val="20"/>
                <w:szCs w:val="20"/>
              </w:rPr>
            </w:pPr>
            <w:r w:rsidRPr="0009330B">
              <w:rPr>
                <w:b/>
                <w:bCs/>
                <w:sz w:val="20"/>
                <w:szCs w:val="20"/>
              </w:rPr>
              <w:t>Control Device ID No.</w:t>
            </w:r>
          </w:p>
        </w:tc>
      </w:tr>
      <w:tr w:rsidR="004E5C7F" w14:paraId="7CFF2467" w14:textId="77777777" w:rsidTr="00286F80">
        <w:trPr>
          <w:cantSplit/>
          <w:trHeight w:val="317"/>
          <w:tblHeader/>
        </w:trPr>
        <w:tc>
          <w:tcPr>
            <w:tcW w:w="2057" w:type="dxa"/>
            <w:tcBorders>
              <w:top w:val="single" w:sz="6" w:space="0" w:color="auto"/>
            </w:tcBorders>
          </w:tcPr>
          <w:p w14:paraId="5E3BFFF0" w14:textId="77777777" w:rsidR="004E5C7F" w:rsidRDefault="004E5C7F" w:rsidP="00F219A5">
            <w:pPr>
              <w:rPr>
                <w:sz w:val="20"/>
                <w:szCs w:val="20"/>
              </w:rPr>
            </w:pPr>
          </w:p>
        </w:tc>
        <w:tc>
          <w:tcPr>
            <w:tcW w:w="2057" w:type="dxa"/>
            <w:tcBorders>
              <w:top w:val="single" w:sz="6" w:space="0" w:color="auto"/>
            </w:tcBorders>
          </w:tcPr>
          <w:p w14:paraId="3ED67F6B" w14:textId="77777777" w:rsidR="004E5C7F" w:rsidRDefault="004E5C7F" w:rsidP="00F219A5">
            <w:pPr>
              <w:rPr>
                <w:sz w:val="20"/>
                <w:szCs w:val="20"/>
              </w:rPr>
            </w:pPr>
          </w:p>
        </w:tc>
        <w:tc>
          <w:tcPr>
            <w:tcW w:w="2058" w:type="dxa"/>
            <w:tcBorders>
              <w:top w:val="single" w:sz="6" w:space="0" w:color="auto"/>
            </w:tcBorders>
          </w:tcPr>
          <w:p w14:paraId="45E2EE8F" w14:textId="77777777" w:rsidR="004E5C7F" w:rsidRDefault="004E5C7F" w:rsidP="00F219A5">
            <w:pPr>
              <w:rPr>
                <w:sz w:val="20"/>
                <w:szCs w:val="20"/>
              </w:rPr>
            </w:pPr>
          </w:p>
        </w:tc>
        <w:tc>
          <w:tcPr>
            <w:tcW w:w="2057" w:type="dxa"/>
            <w:tcBorders>
              <w:top w:val="single" w:sz="6" w:space="0" w:color="auto"/>
            </w:tcBorders>
          </w:tcPr>
          <w:p w14:paraId="2DE6B0C1" w14:textId="77777777" w:rsidR="004E5C7F" w:rsidRDefault="004E5C7F" w:rsidP="00F219A5">
            <w:pPr>
              <w:rPr>
                <w:sz w:val="20"/>
                <w:szCs w:val="20"/>
              </w:rPr>
            </w:pPr>
          </w:p>
        </w:tc>
        <w:tc>
          <w:tcPr>
            <w:tcW w:w="2057" w:type="dxa"/>
            <w:tcBorders>
              <w:top w:val="single" w:sz="6" w:space="0" w:color="auto"/>
            </w:tcBorders>
          </w:tcPr>
          <w:p w14:paraId="06179690" w14:textId="77777777" w:rsidR="004E5C7F" w:rsidRDefault="004E5C7F" w:rsidP="00F219A5">
            <w:pPr>
              <w:rPr>
                <w:sz w:val="20"/>
                <w:szCs w:val="20"/>
              </w:rPr>
            </w:pPr>
          </w:p>
        </w:tc>
        <w:tc>
          <w:tcPr>
            <w:tcW w:w="2057" w:type="dxa"/>
            <w:tcBorders>
              <w:top w:val="single" w:sz="6" w:space="0" w:color="auto"/>
            </w:tcBorders>
          </w:tcPr>
          <w:p w14:paraId="51F7B980" w14:textId="77777777" w:rsidR="004E5C7F" w:rsidRDefault="004E5C7F" w:rsidP="00F219A5">
            <w:pPr>
              <w:rPr>
                <w:sz w:val="20"/>
                <w:szCs w:val="20"/>
              </w:rPr>
            </w:pPr>
          </w:p>
        </w:tc>
        <w:tc>
          <w:tcPr>
            <w:tcW w:w="2057" w:type="dxa"/>
            <w:tcBorders>
              <w:top w:val="single" w:sz="6" w:space="0" w:color="auto"/>
            </w:tcBorders>
          </w:tcPr>
          <w:p w14:paraId="27943D44" w14:textId="77777777" w:rsidR="004E5C7F" w:rsidRDefault="004E5C7F" w:rsidP="00F219A5">
            <w:pPr>
              <w:rPr>
                <w:sz w:val="20"/>
                <w:szCs w:val="20"/>
              </w:rPr>
            </w:pPr>
          </w:p>
        </w:tc>
      </w:tr>
      <w:tr w:rsidR="004E5C7F" w14:paraId="650D23AE" w14:textId="77777777" w:rsidTr="00286F80">
        <w:trPr>
          <w:cantSplit/>
          <w:trHeight w:val="317"/>
          <w:tblHeader/>
        </w:trPr>
        <w:tc>
          <w:tcPr>
            <w:tcW w:w="2057" w:type="dxa"/>
          </w:tcPr>
          <w:p w14:paraId="6324874A" w14:textId="77777777" w:rsidR="004E5C7F" w:rsidRDefault="004E5C7F" w:rsidP="00F219A5">
            <w:pPr>
              <w:rPr>
                <w:sz w:val="20"/>
                <w:szCs w:val="20"/>
              </w:rPr>
            </w:pPr>
          </w:p>
        </w:tc>
        <w:tc>
          <w:tcPr>
            <w:tcW w:w="2057" w:type="dxa"/>
          </w:tcPr>
          <w:p w14:paraId="0B67161A" w14:textId="77777777" w:rsidR="004E5C7F" w:rsidRDefault="004E5C7F" w:rsidP="00F219A5">
            <w:pPr>
              <w:rPr>
                <w:sz w:val="20"/>
                <w:szCs w:val="20"/>
              </w:rPr>
            </w:pPr>
          </w:p>
        </w:tc>
        <w:tc>
          <w:tcPr>
            <w:tcW w:w="2058" w:type="dxa"/>
          </w:tcPr>
          <w:p w14:paraId="0CC78C5C" w14:textId="77777777" w:rsidR="004E5C7F" w:rsidRDefault="004E5C7F" w:rsidP="00F219A5">
            <w:pPr>
              <w:rPr>
                <w:sz w:val="20"/>
                <w:szCs w:val="20"/>
              </w:rPr>
            </w:pPr>
          </w:p>
        </w:tc>
        <w:tc>
          <w:tcPr>
            <w:tcW w:w="2057" w:type="dxa"/>
          </w:tcPr>
          <w:p w14:paraId="5E605FA4" w14:textId="77777777" w:rsidR="004E5C7F" w:rsidRDefault="004E5C7F" w:rsidP="00F219A5">
            <w:pPr>
              <w:rPr>
                <w:sz w:val="20"/>
                <w:szCs w:val="20"/>
              </w:rPr>
            </w:pPr>
          </w:p>
        </w:tc>
        <w:tc>
          <w:tcPr>
            <w:tcW w:w="2057" w:type="dxa"/>
          </w:tcPr>
          <w:p w14:paraId="3241F597" w14:textId="77777777" w:rsidR="004E5C7F" w:rsidRDefault="004E5C7F" w:rsidP="00F219A5">
            <w:pPr>
              <w:rPr>
                <w:sz w:val="20"/>
                <w:szCs w:val="20"/>
              </w:rPr>
            </w:pPr>
          </w:p>
        </w:tc>
        <w:tc>
          <w:tcPr>
            <w:tcW w:w="2057" w:type="dxa"/>
          </w:tcPr>
          <w:p w14:paraId="2777619F" w14:textId="77777777" w:rsidR="004E5C7F" w:rsidRDefault="004E5C7F" w:rsidP="00F219A5">
            <w:pPr>
              <w:rPr>
                <w:sz w:val="20"/>
                <w:szCs w:val="20"/>
              </w:rPr>
            </w:pPr>
          </w:p>
        </w:tc>
        <w:tc>
          <w:tcPr>
            <w:tcW w:w="2057" w:type="dxa"/>
          </w:tcPr>
          <w:p w14:paraId="29E8DA58" w14:textId="77777777" w:rsidR="004E5C7F" w:rsidRDefault="004E5C7F" w:rsidP="00F219A5">
            <w:pPr>
              <w:rPr>
                <w:sz w:val="20"/>
                <w:szCs w:val="20"/>
              </w:rPr>
            </w:pPr>
          </w:p>
        </w:tc>
      </w:tr>
      <w:tr w:rsidR="004E5C7F" w14:paraId="603E4EE9" w14:textId="77777777" w:rsidTr="00286F80">
        <w:trPr>
          <w:cantSplit/>
          <w:trHeight w:val="317"/>
          <w:tblHeader/>
        </w:trPr>
        <w:tc>
          <w:tcPr>
            <w:tcW w:w="2057" w:type="dxa"/>
          </w:tcPr>
          <w:p w14:paraId="441EAF84" w14:textId="77777777" w:rsidR="004E5C7F" w:rsidRDefault="004E5C7F" w:rsidP="00F219A5">
            <w:pPr>
              <w:rPr>
                <w:sz w:val="20"/>
                <w:szCs w:val="20"/>
              </w:rPr>
            </w:pPr>
          </w:p>
        </w:tc>
        <w:tc>
          <w:tcPr>
            <w:tcW w:w="2057" w:type="dxa"/>
          </w:tcPr>
          <w:p w14:paraId="6840249B" w14:textId="77777777" w:rsidR="004E5C7F" w:rsidRDefault="004E5C7F" w:rsidP="00F219A5">
            <w:pPr>
              <w:rPr>
                <w:sz w:val="20"/>
                <w:szCs w:val="20"/>
              </w:rPr>
            </w:pPr>
          </w:p>
        </w:tc>
        <w:tc>
          <w:tcPr>
            <w:tcW w:w="2058" w:type="dxa"/>
          </w:tcPr>
          <w:p w14:paraId="7FC93D59" w14:textId="77777777" w:rsidR="004E5C7F" w:rsidRDefault="004E5C7F" w:rsidP="00F219A5">
            <w:pPr>
              <w:rPr>
                <w:sz w:val="20"/>
                <w:szCs w:val="20"/>
              </w:rPr>
            </w:pPr>
          </w:p>
        </w:tc>
        <w:tc>
          <w:tcPr>
            <w:tcW w:w="2057" w:type="dxa"/>
          </w:tcPr>
          <w:p w14:paraId="664386E0" w14:textId="77777777" w:rsidR="004E5C7F" w:rsidRDefault="004E5C7F" w:rsidP="00F219A5">
            <w:pPr>
              <w:rPr>
                <w:sz w:val="20"/>
                <w:szCs w:val="20"/>
              </w:rPr>
            </w:pPr>
          </w:p>
        </w:tc>
        <w:tc>
          <w:tcPr>
            <w:tcW w:w="2057" w:type="dxa"/>
          </w:tcPr>
          <w:p w14:paraId="479A2FD8" w14:textId="77777777" w:rsidR="004E5C7F" w:rsidRDefault="004E5C7F" w:rsidP="00F219A5">
            <w:pPr>
              <w:rPr>
                <w:sz w:val="20"/>
                <w:szCs w:val="20"/>
              </w:rPr>
            </w:pPr>
          </w:p>
        </w:tc>
        <w:tc>
          <w:tcPr>
            <w:tcW w:w="2057" w:type="dxa"/>
          </w:tcPr>
          <w:p w14:paraId="012A3D9A" w14:textId="77777777" w:rsidR="004E5C7F" w:rsidRDefault="004E5C7F" w:rsidP="00F219A5">
            <w:pPr>
              <w:rPr>
                <w:sz w:val="20"/>
                <w:szCs w:val="20"/>
              </w:rPr>
            </w:pPr>
          </w:p>
        </w:tc>
        <w:tc>
          <w:tcPr>
            <w:tcW w:w="2057" w:type="dxa"/>
          </w:tcPr>
          <w:p w14:paraId="4C89DF0A" w14:textId="77777777" w:rsidR="004E5C7F" w:rsidRDefault="004E5C7F" w:rsidP="00F219A5">
            <w:pPr>
              <w:rPr>
                <w:sz w:val="20"/>
                <w:szCs w:val="20"/>
              </w:rPr>
            </w:pPr>
          </w:p>
        </w:tc>
      </w:tr>
      <w:tr w:rsidR="004E5C7F" w14:paraId="0309E45B" w14:textId="77777777" w:rsidTr="00286F80">
        <w:trPr>
          <w:cantSplit/>
          <w:trHeight w:val="317"/>
          <w:tblHeader/>
        </w:trPr>
        <w:tc>
          <w:tcPr>
            <w:tcW w:w="2057" w:type="dxa"/>
          </w:tcPr>
          <w:p w14:paraId="51662280" w14:textId="77777777" w:rsidR="004E5C7F" w:rsidRDefault="004E5C7F" w:rsidP="00F219A5">
            <w:pPr>
              <w:rPr>
                <w:sz w:val="20"/>
                <w:szCs w:val="20"/>
              </w:rPr>
            </w:pPr>
          </w:p>
        </w:tc>
        <w:tc>
          <w:tcPr>
            <w:tcW w:w="2057" w:type="dxa"/>
          </w:tcPr>
          <w:p w14:paraId="56466AE1" w14:textId="77777777" w:rsidR="004E5C7F" w:rsidRDefault="004E5C7F" w:rsidP="00F219A5">
            <w:pPr>
              <w:rPr>
                <w:sz w:val="20"/>
                <w:szCs w:val="20"/>
              </w:rPr>
            </w:pPr>
          </w:p>
        </w:tc>
        <w:tc>
          <w:tcPr>
            <w:tcW w:w="2058" w:type="dxa"/>
          </w:tcPr>
          <w:p w14:paraId="667F2688" w14:textId="77777777" w:rsidR="004E5C7F" w:rsidRDefault="004E5C7F" w:rsidP="00F219A5">
            <w:pPr>
              <w:rPr>
                <w:sz w:val="20"/>
                <w:szCs w:val="20"/>
              </w:rPr>
            </w:pPr>
          </w:p>
        </w:tc>
        <w:tc>
          <w:tcPr>
            <w:tcW w:w="2057" w:type="dxa"/>
          </w:tcPr>
          <w:p w14:paraId="36F625B8" w14:textId="77777777" w:rsidR="004E5C7F" w:rsidRDefault="004E5C7F" w:rsidP="00F219A5">
            <w:pPr>
              <w:rPr>
                <w:sz w:val="20"/>
                <w:szCs w:val="20"/>
              </w:rPr>
            </w:pPr>
          </w:p>
        </w:tc>
        <w:tc>
          <w:tcPr>
            <w:tcW w:w="2057" w:type="dxa"/>
          </w:tcPr>
          <w:p w14:paraId="1C11D66B" w14:textId="77777777" w:rsidR="004E5C7F" w:rsidRDefault="004E5C7F" w:rsidP="00F219A5">
            <w:pPr>
              <w:rPr>
                <w:sz w:val="20"/>
                <w:szCs w:val="20"/>
              </w:rPr>
            </w:pPr>
          </w:p>
        </w:tc>
        <w:tc>
          <w:tcPr>
            <w:tcW w:w="2057" w:type="dxa"/>
          </w:tcPr>
          <w:p w14:paraId="735B80CA" w14:textId="77777777" w:rsidR="004E5C7F" w:rsidRDefault="004E5C7F" w:rsidP="00F219A5">
            <w:pPr>
              <w:rPr>
                <w:sz w:val="20"/>
                <w:szCs w:val="20"/>
              </w:rPr>
            </w:pPr>
          </w:p>
        </w:tc>
        <w:tc>
          <w:tcPr>
            <w:tcW w:w="2057" w:type="dxa"/>
          </w:tcPr>
          <w:p w14:paraId="1868AEE2" w14:textId="77777777" w:rsidR="004E5C7F" w:rsidRDefault="004E5C7F" w:rsidP="00F219A5">
            <w:pPr>
              <w:rPr>
                <w:sz w:val="20"/>
                <w:szCs w:val="20"/>
              </w:rPr>
            </w:pPr>
          </w:p>
        </w:tc>
      </w:tr>
      <w:tr w:rsidR="004E5C7F" w14:paraId="44051725" w14:textId="77777777" w:rsidTr="00286F80">
        <w:trPr>
          <w:cantSplit/>
          <w:trHeight w:val="317"/>
          <w:tblHeader/>
        </w:trPr>
        <w:tc>
          <w:tcPr>
            <w:tcW w:w="2057" w:type="dxa"/>
          </w:tcPr>
          <w:p w14:paraId="2D8A18C7" w14:textId="77777777" w:rsidR="004E5C7F" w:rsidRDefault="004E5C7F" w:rsidP="00F219A5">
            <w:pPr>
              <w:rPr>
                <w:sz w:val="20"/>
                <w:szCs w:val="20"/>
              </w:rPr>
            </w:pPr>
          </w:p>
        </w:tc>
        <w:tc>
          <w:tcPr>
            <w:tcW w:w="2057" w:type="dxa"/>
          </w:tcPr>
          <w:p w14:paraId="25E55A19" w14:textId="77777777" w:rsidR="004E5C7F" w:rsidRDefault="004E5C7F" w:rsidP="00F219A5">
            <w:pPr>
              <w:rPr>
                <w:sz w:val="20"/>
                <w:szCs w:val="20"/>
              </w:rPr>
            </w:pPr>
          </w:p>
        </w:tc>
        <w:tc>
          <w:tcPr>
            <w:tcW w:w="2058" w:type="dxa"/>
          </w:tcPr>
          <w:p w14:paraId="6ABE265B" w14:textId="77777777" w:rsidR="004E5C7F" w:rsidRDefault="004E5C7F" w:rsidP="00F219A5">
            <w:pPr>
              <w:rPr>
                <w:sz w:val="20"/>
                <w:szCs w:val="20"/>
              </w:rPr>
            </w:pPr>
          </w:p>
        </w:tc>
        <w:tc>
          <w:tcPr>
            <w:tcW w:w="2057" w:type="dxa"/>
          </w:tcPr>
          <w:p w14:paraId="1BD25085" w14:textId="77777777" w:rsidR="004E5C7F" w:rsidRDefault="004E5C7F" w:rsidP="00F219A5">
            <w:pPr>
              <w:rPr>
                <w:sz w:val="20"/>
                <w:szCs w:val="20"/>
              </w:rPr>
            </w:pPr>
          </w:p>
        </w:tc>
        <w:tc>
          <w:tcPr>
            <w:tcW w:w="2057" w:type="dxa"/>
          </w:tcPr>
          <w:p w14:paraId="6E67C186" w14:textId="77777777" w:rsidR="004E5C7F" w:rsidRDefault="004E5C7F" w:rsidP="00F219A5">
            <w:pPr>
              <w:rPr>
                <w:sz w:val="20"/>
                <w:szCs w:val="20"/>
              </w:rPr>
            </w:pPr>
          </w:p>
        </w:tc>
        <w:tc>
          <w:tcPr>
            <w:tcW w:w="2057" w:type="dxa"/>
          </w:tcPr>
          <w:p w14:paraId="1D782F43" w14:textId="77777777" w:rsidR="004E5C7F" w:rsidRDefault="004E5C7F" w:rsidP="00F219A5">
            <w:pPr>
              <w:rPr>
                <w:sz w:val="20"/>
                <w:szCs w:val="20"/>
              </w:rPr>
            </w:pPr>
          </w:p>
        </w:tc>
        <w:tc>
          <w:tcPr>
            <w:tcW w:w="2057" w:type="dxa"/>
          </w:tcPr>
          <w:p w14:paraId="26B9E14D" w14:textId="77777777" w:rsidR="004E5C7F" w:rsidRDefault="004E5C7F" w:rsidP="00F219A5">
            <w:pPr>
              <w:rPr>
                <w:sz w:val="20"/>
                <w:szCs w:val="20"/>
              </w:rPr>
            </w:pPr>
          </w:p>
        </w:tc>
      </w:tr>
      <w:tr w:rsidR="004E5C7F" w14:paraId="53100A57" w14:textId="77777777" w:rsidTr="00286F80">
        <w:trPr>
          <w:cantSplit/>
          <w:trHeight w:val="317"/>
          <w:tblHeader/>
        </w:trPr>
        <w:tc>
          <w:tcPr>
            <w:tcW w:w="2057" w:type="dxa"/>
          </w:tcPr>
          <w:p w14:paraId="1255CDEC" w14:textId="77777777" w:rsidR="004E5C7F" w:rsidRDefault="004E5C7F" w:rsidP="00F219A5">
            <w:pPr>
              <w:rPr>
                <w:sz w:val="20"/>
                <w:szCs w:val="20"/>
              </w:rPr>
            </w:pPr>
          </w:p>
        </w:tc>
        <w:tc>
          <w:tcPr>
            <w:tcW w:w="2057" w:type="dxa"/>
          </w:tcPr>
          <w:p w14:paraId="00C9844C" w14:textId="77777777" w:rsidR="004E5C7F" w:rsidRDefault="004E5C7F" w:rsidP="00F219A5">
            <w:pPr>
              <w:rPr>
                <w:sz w:val="20"/>
                <w:szCs w:val="20"/>
              </w:rPr>
            </w:pPr>
          </w:p>
        </w:tc>
        <w:tc>
          <w:tcPr>
            <w:tcW w:w="2058" w:type="dxa"/>
          </w:tcPr>
          <w:p w14:paraId="4DE4F581" w14:textId="77777777" w:rsidR="004E5C7F" w:rsidRDefault="004E5C7F" w:rsidP="00F219A5">
            <w:pPr>
              <w:rPr>
                <w:sz w:val="20"/>
                <w:szCs w:val="20"/>
              </w:rPr>
            </w:pPr>
          </w:p>
        </w:tc>
        <w:tc>
          <w:tcPr>
            <w:tcW w:w="2057" w:type="dxa"/>
          </w:tcPr>
          <w:p w14:paraId="63AB41E9" w14:textId="77777777" w:rsidR="004E5C7F" w:rsidRDefault="004E5C7F" w:rsidP="00F219A5">
            <w:pPr>
              <w:rPr>
                <w:sz w:val="20"/>
                <w:szCs w:val="20"/>
              </w:rPr>
            </w:pPr>
          </w:p>
        </w:tc>
        <w:tc>
          <w:tcPr>
            <w:tcW w:w="2057" w:type="dxa"/>
          </w:tcPr>
          <w:p w14:paraId="3C0C6A1A" w14:textId="77777777" w:rsidR="004E5C7F" w:rsidRDefault="004E5C7F" w:rsidP="00F219A5">
            <w:pPr>
              <w:rPr>
                <w:sz w:val="20"/>
                <w:szCs w:val="20"/>
              </w:rPr>
            </w:pPr>
          </w:p>
        </w:tc>
        <w:tc>
          <w:tcPr>
            <w:tcW w:w="2057" w:type="dxa"/>
          </w:tcPr>
          <w:p w14:paraId="434F34D9" w14:textId="77777777" w:rsidR="004E5C7F" w:rsidRDefault="004E5C7F" w:rsidP="00F219A5">
            <w:pPr>
              <w:rPr>
                <w:sz w:val="20"/>
                <w:szCs w:val="20"/>
              </w:rPr>
            </w:pPr>
          </w:p>
        </w:tc>
        <w:tc>
          <w:tcPr>
            <w:tcW w:w="2057" w:type="dxa"/>
          </w:tcPr>
          <w:p w14:paraId="50AB34A9" w14:textId="77777777" w:rsidR="004E5C7F" w:rsidRDefault="004E5C7F" w:rsidP="00F219A5">
            <w:pPr>
              <w:rPr>
                <w:sz w:val="20"/>
                <w:szCs w:val="20"/>
              </w:rPr>
            </w:pPr>
          </w:p>
        </w:tc>
      </w:tr>
      <w:tr w:rsidR="004E5C7F" w14:paraId="16B9596A" w14:textId="77777777" w:rsidTr="00286F80">
        <w:trPr>
          <w:cantSplit/>
          <w:trHeight w:val="317"/>
          <w:tblHeader/>
        </w:trPr>
        <w:tc>
          <w:tcPr>
            <w:tcW w:w="2057" w:type="dxa"/>
          </w:tcPr>
          <w:p w14:paraId="2969885E" w14:textId="77777777" w:rsidR="004E5C7F" w:rsidRDefault="004E5C7F" w:rsidP="00F219A5">
            <w:pPr>
              <w:rPr>
                <w:sz w:val="20"/>
                <w:szCs w:val="20"/>
              </w:rPr>
            </w:pPr>
          </w:p>
        </w:tc>
        <w:tc>
          <w:tcPr>
            <w:tcW w:w="2057" w:type="dxa"/>
          </w:tcPr>
          <w:p w14:paraId="50A1530B" w14:textId="77777777" w:rsidR="004E5C7F" w:rsidRDefault="004E5C7F" w:rsidP="00F219A5">
            <w:pPr>
              <w:rPr>
                <w:sz w:val="20"/>
                <w:szCs w:val="20"/>
              </w:rPr>
            </w:pPr>
          </w:p>
        </w:tc>
        <w:tc>
          <w:tcPr>
            <w:tcW w:w="2058" w:type="dxa"/>
          </w:tcPr>
          <w:p w14:paraId="57FB9F1E" w14:textId="77777777" w:rsidR="004E5C7F" w:rsidRDefault="004E5C7F" w:rsidP="00F219A5">
            <w:pPr>
              <w:rPr>
                <w:sz w:val="20"/>
                <w:szCs w:val="20"/>
              </w:rPr>
            </w:pPr>
          </w:p>
        </w:tc>
        <w:tc>
          <w:tcPr>
            <w:tcW w:w="2057" w:type="dxa"/>
          </w:tcPr>
          <w:p w14:paraId="6B141EBB" w14:textId="77777777" w:rsidR="004E5C7F" w:rsidRDefault="004E5C7F" w:rsidP="00F219A5">
            <w:pPr>
              <w:rPr>
                <w:sz w:val="20"/>
                <w:szCs w:val="20"/>
              </w:rPr>
            </w:pPr>
          </w:p>
        </w:tc>
        <w:tc>
          <w:tcPr>
            <w:tcW w:w="2057" w:type="dxa"/>
          </w:tcPr>
          <w:p w14:paraId="7DEBEE28" w14:textId="77777777" w:rsidR="004E5C7F" w:rsidRDefault="004E5C7F" w:rsidP="00F219A5">
            <w:pPr>
              <w:rPr>
                <w:sz w:val="20"/>
                <w:szCs w:val="20"/>
              </w:rPr>
            </w:pPr>
          </w:p>
        </w:tc>
        <w:tc>
          <w:tcPr>
            <w:tcW w:w="2057" w:type="dxa"/>
          </w:tcPr>
          <w:p w14:paraId="5F1C690B" w14:textId="77777777" w:rsidR="004E5C7F" w:rsidRDefault="004E5C7F" w:rsidP="00F219A5">
            <w:pPr>
              <w:rPr>
                <w:sz w:val="20"/>
                <w:szCs w:val="20"/>
              </w:rPr>
            </w:pPr>
          </w:p>
        </w:tc>
        <w:tc>
          <w:tcPr>
            <w:tcW w:w="2057" w:type="dxa"/>
          </w:tcPr>
          <w:p w14:paraId="5FF6B638" w14:textId="77777777" w:rsidR="004E5C7F" w:rsidRDefault="004E5C7F" w:rsidP="00F219A5">
            <w:pPr>
              <w:rPr>
                <w:sz w:val="20"/>
                <w:szCs w:val="20"/>
              </w:rPr>
            </w:pPr>
          </w:p>
        </w:tc>
      </w:tr>
      <w:tr w:rsidR="004E5C7F" w14:paraId="564F2F76" w14:textId="77777777" w:rsidTr="00286F80">
        <w:trPr>
          <w:cantSplit/>
          <w:trHeight w:val="317"/>
          <w:tblHeader/>
        </w:trPr>
        <w:tc>
          <w:tcPr>
            <w:tcW w:w="2057" w:type="dxa"/>
          </w:tcPr>
          <w:p w14:paraId="5FA7ED88" w14:textId="77777777" w:rsidR="004E5C7F" w:rsidRDefault="004E5C7F" w:rsidP="00F219A5">
            <w:pPr>
              <w:rPr>
                <w:sz w:val="20"/>
                <w:szCs w:val="20"/>
              </w:rPr>
            </w:pPr>
          </w:p>
        </w:tc>
        <w:tc>
          <w:tcPr>
            <w:tcW w:w="2057" w:type="dxa"/>
          </w:tcPr>
          <w:p w14:paraId="485052D2" w14:textId="77777777" w:rsidR="004E5C7F" w:rsidRDefault="004E5C7F" w:rsidP="00F219A5">
            <w:pPr>
              <w:rPr>
                <w:sz w:val="20"/>
                <w:szCs w:val="20"/>
              </w:rPr>
            </w:pPr>
          </w:p>
        </w:tc>
        <w:tc>
          <w:tcPr>
            <w:tcW w:w="2058" w:type="dxa"/>
          </w:tcPr>
          <w:p w14:paraId="4C862904" w14:textId="77777777" w:rsidR="004E5C7F" w:rsidRDefault="004E5C7F" w:rsidP="00F219A5">
            <w:pPr>
              <w:rPr>
                <w:sz w:val="20"/>
                <w:szCs w:val="20"/>
              </w:rPr>
            </w:pPr>
          </w:p>
        </w:tc>
        <w:tc>
          <w:tcPr>
            <w:tcW w:w="2057" w:type="dxa"/>
          </w:tcPr>
          <w:p w14:paraId="51E0596A" w14:textId="77777777" w:rsidR="004E5C7F" w:rsidRDefault="004E5C7F" w:rsidP="00F219A5">
            <w:pPr>
              <w:rPr>
                <w:sz w:val="20"/>
                <w:szCs w:val="20"/>
              </w:rPr>
            </w:pPr>
          </w:p>
        </w:tc>
        <w:tc>
          <w:tcPr>
            <w:tcW w:w="2057" w:type="dxa"/>
          </w:tcPr>
          <w:p w14:paraId="26D324FB" w14:textId="77777777" w:rsidR="004E5C7F" w:rsidRDefault="004E5C7F" w:rsidP="00F219A5">
            <w:pPr>
              <w:rPr>
                <w:sz w:val="20"/>
                <w:szCs w:val="20"/>
              </w:rPr>
            </w:pPr>
          </w:p>
        </w:tc>
        <w:tc>
          <w:tcPr>
            <w:tcW w:w="2057" w:type="dxa"/>
          </w:tcPr>
          <w:p w14:paraId="0D3E7320" w14:textId="77777777" w:rsidR="004E5C7F" w:rsidRDefault="004E5C7F" w:rsidP="00F219A5">
            <w:pPr>
              <w:rPr>
                <w:sz w:val="20"/>
                <w:szCs w:val="20"/>
              </w:rPr>
            </w:pPr>
          </w:p>
        </w:tc>
        <w:tc>
          <w:tcPr>
            <w:tcW w:w="2057" w:type="dxa"/>
          </w:tcPr>
          <w:p w14:paraId="2FD3401C" w14:textId="77777777" w:rsidR="004E5C7F" w:rsidRDefault="004E5C7F" w:rsidP="00F219A5">
            <w:pPr>
              <w:rPr>
                <w:sz w:val="20"/>
                <w:szCs w:val="20"/>
              </w:rPr>
            </w:pPr>
          </w:p>
        </w:tc>
      </w:tr>
      <w:tr w:rsidR="004E5C7F" w14:paraId="141B833B" w14:textId="77777777" w:rsidTr="00286F80">
        <w:trPr>
          <w:cantSplit/>
          <w:trHeight w:val="317"/>
          <w:tblHeader/>
        </w:trPr>
        <w:tc>
          <w:tcPr>
            <w:tcW w:w="2057" w:type="dxa"/>
          </w:tcPr>
          <w:p w14:paraId="36DCB209" w14:textId="77777777" w:rsidR="004E5C7F" w:rsidRDefault="004E5C7F" w:rsidP="00F219A5">
            <w:pPr>
              <w:rPr>
                <w:sz w:val="20"/>
                <w:szCs w:val="20"/>
              </w:rPr>
            </w:pPr>
          </w:p>
        </w:tc>
        <w:tc>
          <w:tcPr>
            <w:tcW w:w="2057" w:type="dxa"/>
          </w:tcPr>
          <w:p w14:paraId="4BA6D9E3" w14:textId="77777777" w:rsidR="004E5C7F" w:rsidRDefault="004E5C7F" w:rsidP="00F219A5">
            <w:pPr>
              <w:rPr>
                <w:sz w:val="20"/>
                <w:szCs w:val="20"/>
              </w:rPr>
            </w:pPr>
          </w:p>
        </w:tc>
        <w:tc>
          <w:tcPr>
            <w:tcW w:w="2058" w:type="dxa"/>
          </w:tcPr>
          <w:p w14:paraId="5B01B267" w14:textId="77777777" w:rsidR="004E5C7F" w:rsidRDefault="004E5C7F" w:rsidP="00F219A5">
            <w:pPr>
              <w:rPr>
                <w:sz w:val="20"/>
                <w:szCs w:val="20"/>
              </w:rPr>
            </w:pPr>
          </w:p>
        </w:tc>
        <w:tc>
          <w:tcPr>
            <w:tcW w:w="2057" w:type="dxa"/>
          </w:tcPr>
          <w:p w14:paraId="6B260A8F" w14:textId="77777777" w:rsidR="004E5C7F" w:rsidRDefault="004E5C7F" w:rsidP="00F219A5">
            <w:pPr>
              <w:rPr>
                <w:sz w:val="20"/>
                <w:szCs w:val="20"/>
              </w:rPr>
            </w:pPr>
          </w:p>
        </w:tc>
        <w:tc>
          <w:tcPr>
            <w:tcW w:w="2057" w:type="dxa"/>
          </w:tcPr>
          <w:p w14:paraId="2D6FF46E" w14:textId="77777777" w:rsidR="004E5C7F" w:rsidRDefault="004E5C7F" w:rsidP="00F219A5">
            <w:pPr>
              <w:rPr>
                <w:sz w:val="20"/>
                <w:szCs w:val="20"/>
              </w:rPr>
            </w:pPr>
          </w:p>
        </w:tc>
        <w:tc>
          <w:tcPr>
            <w:tcW w:w="2057" w:type="dxa"/>
          </w:tcPr>
          <w:p w14:paraId="3B00E9C4" w14:textId="77777777" w:rsidR="004E5C7F" w:rsidRDefault="004E5C7F" w:rsidP="00F219A5">
            <w:pPr>
              <w:rPr>
                <w:sz w:val="20"/>
                <w:szCs w:val="20"/>
              </w:rPr>
            </w:pPr>
          </w:p>
        </w:tc>
        <w:tc>
          <w:tcPr>
            <w:tcW w:w="2057" w:type="dxa"/>
          </w:tcPr>
          <w:p w14:paraId="2D14DAD2" w14:textId="77777777" w:rsidR="004E5C7F" w:rsidRDefault="004E5C7F" w:rsidP="00F219A5">
            <w:pPr>
              <w:rPr>
                <w:sz w:val="20"/>
                <w:szCs w:val="20"/>
              </w:rPr>
            </w:pPr>
          </w:p>
        </w:tc>
      </w:tr>
      <w:tr w:rsidR="004E5C7F" w14:paraId="63FA09E1" w14:textId="77777777" w:rsidTr="00286F80">
        <w:trPr>
          <w:cantSplit/>
          <w:trHeight w:val="317"/>
          <w:tblHeader/>
        </w:trPr>
        <w:tc>
          <w:tcPr>
            <w:tcW w:w="2057" w:type="dxa"/>
          </w:tcPr>
          <w:p w14:paraId="7E863935" w14:textId="77777777" w:rsidR="004E5C7F" w:rsidRDefault="004E5C7F" w:rsidP="00F219A5">
            <w:pPr>
              <w:rPr>
                <w:sz w:val="20"/>
                <w:szCs w:val="20"/>
              </w:rPr>
            </w:pPr>
          </w:p>
        </w:tc>
        <w:tc>
          <w:tcPr>
            <w:tcW w:w="2057" w:type="dxa"/>
          </w:tcPr>
          <w:p w14:paraId="7E4DB118" w14:textId="77777777" w:rsidR="004E5C7F" w:rsidRDefault="004E5C7F" w:rsidP="00F219A5">
            <w:pPr>
              <w:rPr>
                <w:sz w:val="20"/>
                <w:szCs w:val="20"/>
              </w:rPr>
            </w:pPr>
          </w:p>
        </w:tc>
        <w:tc>
          <w:tcPr>
            <w:tcW w:w="2058" w:type="dxa"/>
          </w:tcPr>
          <w:p w14:paraId="058FD5E4" w14:textId="77777777" w:rsidR="004E5C7F" w:rsidRDefault="004E5C7F" w:rsidP="00F219A5">
            <w:pPr>
              <w:rPr>
                <w:sz w:val="20"/>
                <w:szCs w:val="20"/>
              </w:rPr>
            </w:pPr>
          </w:p>
        </w:tc>
        <w:tc>
          <w:tcPr>
            <w:tcW w:w="2057" w:type="dxa"/>
          </w:tcPr>
          <w:p w14:paraId="7A0D3C27" w14:textId="77777777" w:rsidR="004E5C7F" w:rsidRDefault="004E5C7F" w:rsidP="00F219A5">
            <w:pPr>
              <w:rPr>
                <w:sz w:val="20"/>
                <w:szCs w:val="20"/>
              </w:rPr>
            </w:pPr>
          </w:p>
        </w:tc>
        <w:tc>
          <w:tcPr>
            <w:tcW w:w="2057" w:type="dxa"/>
          </w:tcPr>
          <w:p w14:paraId="68C9AA70" w14:textId="77777777" w:rsidR="004E5C7F" w:rsidRDefault="004E5C7F" w:rsidP="00F219A5">
            <w:pPr>
              <w:rPr>
                <w:sz w:val="20"/>
                <w:szCs w:val="20"/>
              </w:rPr>
            </w:pPr>
          </w:p>
        </w:tc>
        <w:tc>
          <w:tcPr>
            <w:tcW w:w="2057" w:type="dxa"/>
          </w:tcPr>
          <w:p w14:paraId="1B9C77B6" w14:textId="77777777" w:rsidR="004E5C7F" w:rsidRDefault="004E5C7F" w:rsidP="00F219A5">
            <w:pPr>
              <w:rPr>
                <w:sz w:val="20"/>
                <w:szCs w:val="20"/>
              </w:rPr>
            </w:pPr>
          </w:p>
        </w:tc>
        <w:tc>
          <w:tcPr>
            <w:tcW w:w="2057" w:type="dxa"/>
          </w:tcPr>
          <w:p w14:paraId="5CA93F9B" w14:textId="77777777" w:rsidR="004E5C7F" w:rsidRDefault="004E5C7F" w:rsidP="00F219A5">
            <w:pPr>
              <w:rPr>
                <w:sz w:val="20"/>
                <w:szCs w:val="20"/>
              </w:rPr>
            </w:pPr>
          </w:p>
        </w:tc>
      </w:tr>
    </w:tbl>
    <w:p w14:paraId="0A59DE26" w14:textId="77777777" w:rsidR="004E5C7F" w:rsidRDefault="004E5C7F" w:rsidP="00F219A5">
      <w:pPr>
        <w:rPr>
          <w:sz w:val="20"/>
          <w:szCs w:val="20"/>
        </w:rPr>
      </w:pPr>
    </w:p>
    <w:p w14:paraId="34AC1060" w14:textId="77777777" w:rsidR="004E5C7F" w:rsidRDefault="004E5C7F" w:rsidP="00F219A5">
      <w:pPr>
        <w:rPr>
          <w:sz w:val="20"/>
          <w:szCs w:val="20"/>
        </w:rPr>
      </w:pPr>
      <w:r>
        <w:rPr>
          <w:sz w:val="20"/>
          <w:szCs w:val="20"/>
        </w:rPr>
        <w:br w:type="page"/>
      </w:r>
    </w:p>
    <w:p w14:paraId="52A9B0F8" w14:textId="77777777" w:rsidR="004E5C7F" w:rsidRPr="000B4B4C" w:rsidRDefault="004E5C7F" w:rsidP="00FF6DF9">
      <w:pPr>
        <w:pStyle w:val="Heading1"/>
      </w:pPr>
      <w:r w:rsidRPr="000B4B4C">
        <w:lastRenderedPageBreak/>
        <w:t>Fugitive Emission Unit Attributes</w:t>
      </w:r>
    </w:p>
    <w:p w14:paraId="52F701CB" w14:textId="77777777" w:rsidR="004E5C7F" w:rsidRPr="000B4B4C" w:rsidRDefault="004E5C7F" w:rsidP="00FF6DF9">
      <w:pPr>
        <w:pStyle w:val="Heading1"/>
      </w:pPr>
      <w:r w:rsidRPr="000B4B4C">
        <w:t>Form OP-UA12 (Page 31)</w:t>
      </w:r>
    </w:p>
    <w:p w14:paraId="690CB192" w14:textId="77777777" w:rsidR="004E5C7F" w:rsidRPr="000B4B4C" w:rsidRDefault="004E5C7F" w:rsidP="00FF6DF9">
      <w:pPr>
        <w:pStyle w:val="Heading1"/>
      </w:pPr>
      <w:r w:rsidRPr="000B4B4C">
        <w:t>Federal Operating Permit Program</w:t>
      </w:r>
    </w:p>
    <w:p w14:paraId="27050C4D" w14:textId="77777777" w:rsidR="004E5C7F" w:rsidRPr="000B4B4C" w:rsidRDefault="004E5C7F" w:rsidP="00FF6DF9">
      <w:pPr>
        <w:pStyle w:val="Heading1"/>
      </w:pPr>
      <w:bookmarkStart w:id="30" w:name="TBL3j"/>
      <w:r w:rsidRPr="000B4B4C">
        <w:t>Table 3j</w:t>
      </w:r>
      <w:bookmarkEnd w:id="30"/>
      <w:r w:rsidRPr="000B4B4C">
        <w:t>:  Title 40 Code of Federal Regulations Part 61 (40 CFR Part 61)</w:t>
      </w:r>
    </w:p>
    <w:p w14:paraId="07B5ACC9" w14:textId="0DEAE5F7" w:rsidR="004E5C7F" w:rsidRDefault="004E5C7F" w:rsidP="00FF6DF9">
      <w:pPr>
        <w:pStyle w:val="Heading1"/>
      </w:pPr>
      <w:r w:rsidRPr="000B4B4C">
        <w:t>Subpart V:  National Emissio</w:t>
      </w:r>
      <w:r w:rsidRPr="00933FBE">
        <w:t>n Standard for Equipment Leaks (Fugitive Emission Sources)</w:t>
      </w:r>
    </w:p>
    <w:p w14:paraId="0EB662FC" w14:textId="77777777" w:rsidR="00FB01D7" w:rsidRPr="000B4B4C" w:rsidRDefault="00FB01D7" w:rsidP="00FF6DF9">
      <w:pPr>
        <w:pStyle w:val="Heading1"/>
      </w:pPr>
      <w:r w:rsidRPr="000B4B4C">
        <w:t>Texas Commission on Environmental Quality</w:t>
      </w:r>
    </w:p>
    <w:p w14:paraId="5FB24115" w14:textId="77777777" w:rsidR="004E5C7F" w:rsidRPr="0031094F" w:rsidRDefault="004E5C7F" w:rsidP="006B4CF4">
      <w:pPr>
        <w:pStyle w:val="BodyText"/>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j:  Title 40 Code of Federal Regulations Part 61 (40 CFR Part 61)&#10;Subpart V:  National Emission Standard for Equipment Leaks (Fugitive Emission Sources)&#10;"/>
      </w:tblPr>
      <w:tblGrid>
        <w:gridCol w:w="4800"/>
        <w:gridCol w:w="4800"/>
        <w:gridCol w:w="4800"/>
      </w:tblGrid>
      <w:tr w:rsidR="004E5C7F" w:rsidRPr="00600EE6" w14:paraId="5364E655" w14:textId="77777777" w:rsidTr="00286F80">
        <w:trPr>
          <w:cantSplit/>
          <w:tblHeader/>
        </w:trPr>
        <w:tc>
          <w:tcPr>
            <w:tcW w:w="4800" w:type="dxa"/>
            <w:shd w:val="clear" w:color="auto" w:fill="D9D9D9" w:themeFill="background1" w:themeFillShade="D9"/>
          </w:tcPr>
          <w:p w14:paraId="5477A6F5"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D4CE72A"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5A4CE7C9"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19B9C7C" w14:textId="77777777" w:rsidTr="00286F80">
        <w:trPr>
          <w:cantSplit/>
          <w:tblHeader/>
        </w:trPr>
        <w:tc>
          <w:tcPr>
            <w:tcW w:w="4800" w:type="dxa"/>
          </w:tcPr>
          <w:p w14:paraId="60E51C53" w14:textId="77777777" w:rsidR="004E5C7F" w:rsidRPr="00600EE6" w:rsidRDefault="004E5C7F" w:rsidP="00286F80">
            <w:pPr>
              <w:rPr>
                <w:rFonts w:asciiTheme="majorHAnsi" w:hAnsiTheme="majorHAnsi" w:cstheme="majorHAnsi"/>
                <w:sz w:val="20"/>
                <w:szCs w:val="20"/>
              </w:rPr>
            </w:pPr>
          </w:p>
        </w:tc>
        <w:tc>
          <w:tcPr>
            <w:tcW w:w="4800" w:type="dxa"/>
          </w:tcPr>
          <w:p w14:paraId="507C8700" w14:textId="77777777" w:rsidR="004E5C7F" w:rsidRPr="00600EE6" w:rsidRDefault="004E5C7F" w:rsidP="00286F80">
            <w:pPr>
              <w:rPr>
                <w:rFonts w:asciiTheme="majorHAnsi" w:hAnsiTheme="majorHAnsi" w:cstheme="majorHAnsi"/>
                <w:sz w:val="20"/>
                <w:szCs w:val="20"/>
              </w:rPr>
            </w:pPr>
          </w:p>
        </w:tc>
        <w:tc>
          <w:tcPr>
            <w:tcW w:w="4800" w:type="dxa"/>
          </w:tcPr>
          <w:p w14:paraId="5453E596" w14:textId="77777777" w:rsidR="004E5C7F" w:rsidRPr="00600EE6" w:rsidRDefault="004E5C7F" w:rsidP="00286F80">
            <w:pPr>
              <w:rPr>
                <w:rFonts w:asciiTheme="majorHAnsi" w:hAnsiTheme="majorHAnsi" w:cstheme="majorHAnsi"/>
                <w:sz w:val="20"/>
                <w:szCs w:val="20"/>
              </w:rPr>
            </w:pPr>
          </w:p>
        </w:tc>
      </w:tr>
    </w:tbl>
    <w:p w14:paraId="39CF1797" w14:textId="77777777" w:rsidR="004E5C7F" w:rsidRPr="00600EE6" w:rsidRDefault="004E5C7F" w:rsidP="00F219A5">
      <w:pPr>
        <w:rPr>
          <w:sz w:val="20"/>
          <w:szCs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j:  Title 40 Code of Federal Regulations Part 61 (40 CFR Part 61)&#10;Subpart V:  National Emission Standard for Equipment Leaks (Fugitive Emission Sources)&#10;"/>
      </w:tblPr>
      <w:tblGrid>
        <w:gridCol w:w="2392"/>
        <w:gridCol w:w="2392"/>
        <w:gridCol w:w="2392"/>
        <w:gridCol w:w="2392"/>
        <w:gridCol w:w="2393"/>
        <w:gridCol w:w="2393"/>
      </w:tblGrid>
      <w:tr w:rsidR="004E5C7F" w:rsidRPr="00600EE6" w14:paraId="692EE5A1" w14:textId="77777777" w:rsidTr="00286F80">
        <w:trPr>
          <w:cantSplit/>
          <w:tblHeader/>
        </w:trPr>
        <w:tc>
          <w:tcPr>
            <w:tcW w:w="2392" w:type="dxa"/>
            <w:tcBorders>
              <w:top w:val="double" w:sz="6" w:space="0" w:color="auto"/>
              <w:bottom w:val="nil"/>
            </w:tcBorders>
            <w:shd w:val="clear" w:color="auto" w:fill="D9D9D9" w:themeFill="background1" w:themeFillShade="D9"/>
          </w:tcPr>
          <w:p w14:paraId="58C8CDD3" w14:textId="77777777" w:rsidR="004E5C7F" w:rsidRPr="00600EE6" w:rsidRDefault="004E5C7F" w:rsidP="00F219A5">
            <w:pPr>
              <w:rPr>
                <w:b/>
                <w:bCs/>
                <w:sz w:val="20"/>
                <w:szCs w:val="20"/>
              </w:rPr>
            </w:pPr>
          </w:p>
        </w:tc>
        <w:tc>
          <w:tcPr>
            <w:tcW w:w="2392" w:type="dxa"/>
            <w:tcBorders>
              <w:top w:val="double" w:sz="6" w:space="0" w:color="auto"/>
              <w:bottom w:val="nil"/>
            </w:tcBorders>
            <w:shd w:val="clear" w:color="auto" w:fill="D9D9D9" w:themeFill="background1" w:themeFillShade="D9"/>
          </w:tcPr>
          <w:p w14:paraId="2A8D0CEB" w14:textId="77777777" w:rsidR="004E5C7F" w:rsidRPr="00600EE6" w:rsidRDefault="004E5C7F" w:rsidP="00F219A5">
            <w:pPr>
              <w:rPr>
                <w:b/>
                <w:bCs/>
                <w:sz w:val="20"/>
                <w:szCs w:val="20"/>
              </w:rPr>
            </w:pPr>
          </w:p>
        </w:tc>
        <w:tc>
          <w:tcPr>
            <w:tcW w:w="2392" w:type="dxa"/>
            <w:tcBorders>
              <w:top w:val="double" w:sz="6" w:space="0" w:color="auto"/>
              <w:bottom w:val="single" w:sz="6" w:space="0" w:color="auto"/>
              <w:right w:val="nil"/>
            </w:tcBorders>
            <w:shd w:val="clear" w:color="auto" w:fill="D9D9D9" w:themeFill="background1" w:themeFillShade="D9"/>
          </w:tcPr>
          <w:p w14:paraId="0035511E" w14:textId="77777777" w:rsidR="004E5C7F" w:rsidRPr="00600EE6" w:rsidRDefault="004E5C7F" w:rsidP="00286F80">
            <w:pPr>
              <w:jc w:val="center"/>
              <w:rPr>
                <w:b/>
                <w:bCs/>
                <w:sz w:val="20"/>
                <w:szCs w:val="20"/>
              </w:rPr>
            </w:pPr>
            <w:r w:rsidRPr="00600EE6">
              <w:rPr>
                <w:b/>
                <w:bCs/>
                <w:sz w:val="20"/>
                <w:szCs w:val="20"/>
              </w:rPr>
              <w:t>Title 40 CFR Part 61,</w:t>
            </w:r>
          </w:p>
        </w:tc>
        <w:tc>
          <w:tcPr>
            <w:tcW w:w="2392" w:type="dxa"/>
            <w:tcBorders>
              <w:top w:val="double" w:sz="6" w:space="0" w:color="auto"/>
              <w:left w:val="nil"/>
              <w:bottom w:val="single" w:sz="6" w:space="0" w:color="auto"/>
              <w:right w:val="nil"/>
            </w:tcBorders>
            <w:shd w:val="clear" w:color="auto" w:fill="D9D9D9" w:themeFill="background1" w:themeFillShade="D9"/>
          </w:tcPr>
          <w:p w14:paraId="187592CA" w14:textId="77777777" w:rsidR="004E5C7F" w:rsidRPr="00600EE6" w:rsidRDefault="004E5C7F" w:rsidP="00286F80">
            <w:pPr>
              <w:jc w:val="center"/>
              <w:rPr>
                <w:b/>
                <w:bCs/>
                <w:sz w:val="20"/>
                <w:szCs w:val="20"/>
              </w:rPr>
            </w:pPr>
            <w:r w:rsidRPr="00600EE6">
              <w:rPr>
                <w:b/>
                <w:bCs/>
                <w:sz w:val="20"/>
                <w:szCs w:val="20"/>
              </w:rPr>
              <w:t>Subpart V Fugitive Unit</w:t>
            </w:r>
          </w:p>
        </w:tc>
        <w:tc>
          <w:tcPr>
            <w:tcW w:w="2393" w:type="dxa"/>
            <w:tcBorders>
              <w:top w:val="double" w:sz="6" w:space="0" w:color="auto"/>
              <w:left w:val="nil"/>
              <w:bottom w:val="single" w:sz="6" w:space="0" w:color="auto"/>
              <w:right w:val="nil"/>
            </w:tcBorders>
            <w:shd w:val="clear" w:color="auto" w:fill="D9D9D9" w:themeFill="background1" w:themeFillShade="D9"/>
          </w:tcPr>
          <w:p w14:paraId="718D0D46" w14:textId="77777777" w:rsidR="004E5C7F" w:rsidRPr="00600EE6" w:rsidRDefault="004E5C7F" w:rsidP="00F219A5">
            <w:pPr>
              <w:rPr>
                <w:b/>
                <w:bCs/>
                <w:sz w:val="20"/>
                <w:szCs w:val="20"/>
              </w:rPr>
            </w:pPr>
            <w:r w:rsidRPr="00600EE6">
              <w:rPr>
                <w:b/>
                <w:bCs/>
                <w:sz w:val="20"/>
                <w:szCs w:val="20"/>
              </w:rPr>
              <w:t>Components (continued)</w:t>
            </w:r>
          </w:p>
        </w:tc>
        <w:tc>
          <w:tcPr>
            <w:tcW w:w="2393" w:type="dxa"/>
            <w:tcBorders>
              <w:top w:val="double" w:sz="6" w:space="0" w:color="auto"/>
              <w:left w:val="nil"/>
              <w:bottom w:val="single" w:sz="6" w:space="0" w:color="auto"/>
            </w:tcBorders>
            <w:shd w:val="clear" w:color="auto" w:fill="D9D9D9" w:themeFill="background1" w:themeFillShade="D9"/>
          </w:tcPr>
          <w:p w14:paraId="4B431FFC" w14:textId="77777777" w:rsidR="004E5C7F" w:rsidRPr="00600EE6" w:rsidRDefault="004E5C7F" w:rsidP="00F219A5">
            <w:pPr>
              <w:rPr>
                <w:b/>
                <w:bCs/>
                <w:sz w:val="20"/>
                <w:szCs w:val="20"/>
              </w:rPr>
            </w:pPr>
          </w:p>
        </w:tc>
      </w:tr>
      <w:tr w:rsidR="004E5C7F" w:rsidRPr="00600EE6" w14:paraId="7316D508" w14:textId="77777777" w:rsidTr="00286F80">
        <w:trPr>
          <w:cantSplit/>
          <w:tblHeader/>
        </w:trPr>
        <w:tc>
          <w:tcPr>
            <w:tcW w:w="2392" w:type="dxa"/>
            <w:tcBorders>
              <w:top w:val="nil"/>
              <w:bottom w:val="nil"/>
            </w:tcBorders>
            <w:shd w:val="clear" w:color="auto" w:fill="D9D9D9" w:themeFill="background1" w:themeFillShade="D9"/>
          </w:tcPr>
          <w:p w14:paraId="472C3E95" w14:textId="77777777" w:rsidR="004E5C7F" w:rsidRPr="00600EE6" w:rsidRDefault="004E5C7F" w:rsidP="00F219A5">
            <w:pPr>
              <w:rPr>
                <w:b/>
                <w:bCs/>
                <w:sz w:val="20"/>
                <w:szCs w:val="20"/>
              </w:rPr>
            </w:pPr>
          </w:p>
        </w:tc>
        <w:tc>
          <w:tcPr>
            <w:tcW w:w="2392" w:type="dxa"/>
            <w:tcBorders>
              <w:top w:val="nil"/>
              <w:bottom w:val="nil"/>
            </w:tcBorders>
            <w:shd w:val="clear" w:color="auto" w:fill="D9D9D9" w:themeFill="background1" w:themeFillShade="D9"/>
          </w:tcPr>
          <w:p w14:paraId="0769C5F4" w14:textId="77777777" w:rsidR="004E5C7F" w:rsidRPr="00600EE6" w:rsidRDefault="004E5C7F" w:rsidP="00F219A5">
            <w:pPr>
              <w:rPr>
                <w:b/>
                <w:bCs/>
                <w:sz w:val="20"/>
                <w:szCs w:val="20"/>
              </w:rPr>
            </w:pPr>
          </w:p>
        </w:tc>
        <w:tc>
          <w:tcPr>
            <w:tcW w:w="2392" w:type="dxa"/>
            <w:tcBorders>
              <w:top w:val="single" w:sz="6" w:space="0" w:color="auto"/>
              <w:bottom w:val="single" w:sz="6" w:space="0" w:color="auto"/>
              <w:right w:val="nil"/>
            </w:tcBorders>
            <w:shd w:val="clear" w:color="auto" w:fill="D9D9D9" w:themeFill="background1" w:themeFillShade="D9"/>
          </w:tcPr>
          <w:p w14:paraId="7FDBE3B9" w14:textId="77777777" w:rsidR="004E5C7F" w:rsidRPr="00600EE6" w:rsidRDefault="004E5C7F" w:rsidP="00F219A5">
            <w:pPr>
              <w:rPr>
                <w:b/>
                <w:bCs/>
                <w:sz w:val="20"/>
                <w:szCs w:val="20"/>
              </w:rPr>
            </w:pPr>
          </w:p>
        </w:tc>
        <w:tc>
          <w:tcPr>
            <w:tcW w:w="2392" w:type="dxa"/>
            <w:tcBorders>
              <w:top w:val="single" w:sz="6" w:space="0" w:color="auto"/>
              <w:left w:val="nil"/>
              <w:bottom w:val="single" w:sz="6" w:space="0" w:color="auto"/>
              <w:right w:val="nil"/>
            </w:tcBorders>
            <w:shd w:val="clear" w:color="auto" w:fill="D9D9D9" w:themeFill="background1" w:themeFillShade="D9"/>
          </w:tcPr>
          <w:p w14:paraId="31BC385A" w14:textId="77777777" w:rsidR="004E5C7F" w:rsidRPr="00600EE6" w:rsidRDefault="004E5C7F" w:rsidP="00F219A5">
            <w:pPr>
              <w:rPr>
                <w:b/>
                <w:bCs/>
                <w:sz w:val="20"/>
                <w:szCs w:val="20"/>
              </w:rPr>
            </w:pPr>
            <w:r w:rsidRPr="00600EE6">
              <w:rPr>
                <w:b/>
                <w:bCs/>
                <w:sz w:val="20"/>
                <w:szCs w:val="20"/>
              </w:rPr>
              <w:t>Closed-Vent Systems and</w:t>
            </w:r>
          </w:p>
        </w:tc>
        <w:tc>
          <w:tcPr>
            <w:tcW w:w="2393" w:type="dxa"/>
            <w:tcBorders>
              <w:top w:val="single" w:sz="6" w:space="0" w:color="auto"/>
              <w:left w:val="nil"/>
              <w:bottom w:val="single" w:sz="6" w:space="0" w:color="auto"/>
              <w:right w:val="nil"/>
            </w:tcBorders>
            <w:shd w:val="clear" w:color="auto" w:fill="D9D9D9" w:themeFill="background1" w:themeFillShade="D9"/>
          </w:tcPr>
          <w:p w14:paraId="1CCAB02F" w14:textId="77777777" w:rsidR="004E5C7F" w:rsidRPr="00600EE6" w:rsidRDefault="004E5C7F" w:rsidP="00F219A5">
            <w:pPr>
              <w:rPr>
                <w:b/>
                <w:bCs/>
                <w:sz w:val="20"/>
                <w:szCs w:val="20"/>
              </w:rPr>
            </w:pPr>
            <w:r w:rsidRPr="00600EE6">
              <w:rPr>
                <w:b/>
                <w:bCs/>
                <w:sz w:val="20"/>
                <w:szCs w:val="20"/>
              </w:rPr>
              <w:t xml:space="preserve">Control Devices </w:t>
            </w:r>
          </w:p>
        </w:tc>
        <w:tc>
          <w:tcPr>
            <w:tcW w:w="2393" w:type="dxa"/>
            <w:tcBorders>
              <w:top w:val="single" w:sz="6" w:space="0" w:color="auto"/>
              <w:left w:val="nil"/>
              <w:bottom w:val="single" w:sz="6" w:space="0" w:color="auto"/>
            </w:tcBorders>
            <w:shd w:val="clear" w:color="auto" w:fill="D9D9D9" w:themeFill="background1" w:themeFillShade="D9"/>
          </w:tcPr>
          <w:p w14:paraId="26D5CC99" w14:textId="77777777" w:rsidR="004E5C7F" w:rsidRPr="00600EE6" w:rsidRDefault="004E5C7F" w:rsidP="00F219A5">
            <w:pPr>
              <w:rPr>
                <w:b/>
                <w:bCs/>
                <w:sz w:val="20"/>
                <w:szCs w:val="20"/>
              </w:rPr>
            </w:pPr>
            <w:r w:rsidRPr="00600EE6">
              <w:rPr>
                <w:b/>
                <w:bCs/>
                <w:sz w:val="20"/>
                <w:szCs w:val="20"/>
              </w:rPr>
              <w:t>(continued)</w:t>
            </w:r>
          </w:p>
        </w:tc>
      </w:tr>
      <w:tr w:rsidR="004E5C7F" w:rsidRPr="002B2920" w14:paraId="58606E0C" w14:textId="77777777" w:rsidTr="00286F80">
        <w:trPr>
          <w:cantSplit/>
          <w:tblHeader/>
        </w:trPr>
        <w:tc>
          <w:tcPr>
            <w:tcW w:w="2392" w:type="dxa"/>
            <w:tcBorders>
              <w:top w:val="nil"/>
              <w:bottom w:val="single" w:sz="6" w:space="0" w:color="auto"/>
            </w:tcBorders>
            <w:shd w:val="clear" w:color="auto" w:fill="D9D9D9" w:themeFill="background1" w:themeFillShade="D9"/>
            <w:vAlign w:val="bottom"/>
          </w:tcPr>
          <w:p w14:paraId="4DF790BC" w14:textId="77777777" w:rsidR="004E5C7F" w:rsidRPr="002B2920" w:rsidRDefault="004E5C7F" w:rsidP="00286F80">
            <w:pPr>
              <w:jc w:val="center"/>
              <w:rPr>
                <w:b/>
                <w:bCs/>
                <w:sz w:val="20"/>
                <w:szCs w:val="20"/>
              </w:rPr>
            </w:pPr>
            <w:r w:rsidRPr="002B2920">
              <w:rPr>
                <w:b/>
                <w:bCs/>
                <w:color w:val="auto"/>
                <w:sz w:val="20"/>
                <w:szCs w:val="20"/>
              </w:rPr>
              <w:t>Unit ID No.</w:t>
            </w:r>
          </w:p>
        </w:tc>
        <w:tc>
          <w:tcPr>
            <w:tcW w:w="2392" w:type="dxa"/>
            <w:tcBorders>
              <w:top w:val="nil"/>
              <w:bottom w:val="single" w:sz="6" w:space="0" w:color="auto"/>
            </w:tcBorders>
            <w:shd w:val="clear" w:color="auto" w:fill="D9D9D9" w:themeFill="background1" w:themeFillShade="D9"/>
            <w:vAlign w:val="bottom"/>
          </w:tcPr>
          <w:p w14:paraId="2D786DD1" w14:textId="77777777" w:rsidR="004E5C7F" w:rsidRPr="002B2920" w:rsidRDefault="004E5C7F" w:rsidP="00286F80">
            <w:pPr>
              <w:jc w:val="center"/>
              <w:rPr>
                <w:b/>
                <w:bCs/>
                <w:sz w:val="20"/>
                <w:szCs w:val="20"/>
              </w:rPr>
            </w:pPr>
            <w:r w:rsidRPr="002B2920">
              <w:rPr>
                <w:b/>
                <w:bCs/>
                <w:color w:val="auto"/>
                <w:sz w:val="20"/>
                <w:szCs w:val="20"/>
              </w:rPr>
              <w:t>SOP Index No.</w:t>
            </w:r>
          </w:p>
        </w:tc>
        <w:tc>
          <w:tcPr>
            <w:tcW w:w="2392" w:type="dxa"/>
            <w:tcBorders>
              <w:top w:val="single" w:sz="6" w:space="0" w:color="auto"/>
            </w:tcBorders>
            <w:shd w:val="clear" w:color="auto" w:fill="D9D9D9" w:themeFill="background1" w:themeFillShade="D9"/>
            <w:vAlign w:val="bottom"/>
          </w:tcPr>
          <w:p w14:paraId="0019A586" w14:textId="77777777" w:rsidR="004E5C7F" w:rsidRPr="002B2920" w:rsidRDefault="004E5C7F" w:rsidP="00286F80">
            <w:pPr>
              <w:jc w:val="center"/>
              <w:rPr>
                <w:b/>
                <w:bCs/>
                <w:sz w:val="20"/>
                <w:szCs w:val="20"/>
              </w:rPr>
            </w:pPr>
            <w:r w:rsidRPr="002B2920">
              <w:rPr>
                <w:b/>
                <w:bCs/>
                <w:sz w:val="20"/>
                <w:szCs w:val="20"/>
              </w:rPr>
              <w:t>AMEL</w:t>
            </w:r>
          </w:p>
        </w:tc>
        <w:tc>
          <w:tcPr>
            <w:tcW w:w="2392" w:type="dxa"/>
            <w:tcBorders>
              <w:top w:val="single" w:sz="6" w:space="0" w:color="auto"/>
            </w:tcBorders>
            <w:shd w:val="clear" w:color="auto" w:fill="D9D9D9" w:themeFill="background1" w:themeFillShade="D9"/>
            <w:vAlign w:val="bottom"/>
          </w:tcPr>
          <w:p w14:paraId="72EFBACD" w14:textId="77777777" w:rsidR="004E5C7F" w:rsidRPr="002B2920" w:rsidRDefault="004E5C7F" w:rsidP="00286F80">
            <w:pPr>
              <w:jc w:val="center"/>
              <w:rPr>
                <w:b/>
                <w:bCs/>
                <w:sz w:val="20"/>
                <w:szCs w:val="20"/>
              </w:rPr>
            </w:pPr>
            <w:r w:rsidRPr="002B2920">
              <w:rPr>
                <w:b/>
                <w:bCs/>
                <w:sz w:val="20"/>
                <w:szCs w:val="20"/>
              </w:rPr>
              <w:t>AMEL ID No.</w:t>
            </w:r>
          </w:p>
        </w:tc>
        <w:tc>
          <w:tcPr>
            <w:tcW w:w="2393" w:type="dxa"/>
            <w:tcBorders>
              <w:top w:val="single" w:sz="6" w:space="0" w:color="auto"/>
            </w:tcBorders>
            <w:shd w:val="clear" w:color="auto" w:fill="D9D9D9" w:themeFill="background1" w:themeFillShade="D9"/>
            <w:vAlign w:val="bottom"/>
          </w:tcPr>
          <w:p w14:paraId="14B56E48" w14:textId="77777777" w:rsidR="006B4CF4" w:rsidRDefault="004E5C7F" w:rsidP="00286F80">
            <w:pPr>
              <w:jc w:val="center"/>
              <w:rPr>
                <w:b/>
                <w:bCs/>
                <w:sz w:val="20"/>
                <w:szCs w:val="20"/>
              </w:rPr>
            </w:pPr>
            <w:r w:rsidRPr="002B2920">
              <w:rPr>
                <w:b/>
                <w:bCs/>
                <w:sz w:val="20"/>
                <w:szCs w:val="20"/>
              </w:rPr>
              <w:t>Complying</w:t>
            </w:r>
          </w:p>
          <w:p w14:paraId="76A49CA9" w14:textId="385D4313" w:rsidR="004E5C7F" w:rsidRPr="002B2920" w:rsidRDefault="004E5C7F" w:rsidP="006B4CF4">
            <w:pPr>
              <w:jc w:val="center"/>
              <w:rPr>
                <w:b/>
                <w:bCs/>
                <w:sz w:val="20"/>
                <w:szCs w:val="20"/>
              </w:rPr>
            </w:pPr>
            <w:r>
              <w:rPr>
                <w:b/>
                <w:bCs/>
                <w:sz w:val="20"/>
                <w:szCs w:val="20"/>
              </w:rPr>
              <w:t>w</w:t>
            </w:r>
            <w:r w:rsidRPr="002B2920">
              <w:rPr>
                <w:b/>
                <w:bCs/>
                <w:sz w:val="20"/>
                <w:szCs w:val="20"/>
              </w:rPr>
              <w:t>ith</w:t>
            </w:r>
            <w:r w:rsidR="006B4CF4">
              <w:rPr>
                <w:b/>
                <w:bCs/>
                <w:sz w:val="20"/>
                <w:szCs w:val="20"/>
              </w:rPr>
              <w:t xml:space="preserve"> </w:t>
            </w:r>
            <w:r w:rsidRPr="002B2920">
              <w:rPr>
                <w:b/>
                <w:bCs/>
                <w:sz w:val="20"/>
                <w:szCs w:val="20"/>
              </w:rPr>
              <w:t>§ 61.242-11(f)(1)</w:t>
            </w:r>
          </w:p>
        </w:tc>
        <w:tc>
          <w:tcPr>
            <w:tcW w:w="2393" w:type="dxa"/>
            <w:tcBorders>
              <w:top w:val="single" w:sz="6" w:space="0" w:color="auto"/>
            </w:tcBorders>
            <w:shd w:val="clear" w:color="auto" w:fill="D9D9D9" w:themeFill="background1" w:themeFillShade="D9"/>
            <w:vAlign w:val="bottom"/>
          </w:tcPr>
          <w:p w14:paraId="241AE620" w14:textId="77777777" w:rsidR="004E5C7F" w:rsidRDefault="004E5C7F" w:rsidP="00286F80">
            <w:pPr>
              <w:jc w:val="center"/>
              <w:rPr>
                <w:b/>
                <w:bCs/>
                <w:sz w:val="20"/>
                <w:szCs w:val="20"/>
              </w:rPr>
            </w:pPr>
            <w:r w:rsidRPr="002B2920">
              <w:rPr>
                <w:b/>
                <w:bCs/>
                <w:sz w:val="20"/>
                <w:szCs w:val="20"/>
              </w:rPr>
              <w:t>Title 40 CFR Part 61, Subpart V Fugitive</w:t>
            </w:r>
          </w:p>
          <w:p w14:paraId="36FB0E4D" w14:textId="77777777" w:rsidR="004E5C7F" w:rsidRPr="002B2920" w:rsidRDefault="004E5C7F" w:rsidP="00286F80">
            <w:pPr>
              <w:jc w:val="center"/>
              <w:rPr>
                <w:b/>
                <w:bCs/>
                <w:sz w:val="20"/>
                <w:szCs w:val="20"/>
              </w:rPr>
            </w:pPr>
            <w:r w:rsidRPr="002B2920">
              <w:rPr>
                <w:b/>
                <w:bCs/>
                <w:sz w:val="20"/>
                <w:szCs w:val="20"/>
              </w:rPr>
              <w:t>Unit Description</w:t>
            </w:r>
          </w:p>
        </w:tc>
      </w:tr>
      <w:tr w:rsidR="004E5C7F" w14:paraId="0ED44E8B" w14:textId="77777777" w:rsidTr="006B4CF4">
        <w:trPr>
          <w:cantSplit/>
          <w:trHeight w:val="288"/>
          <w:tblHeader/>
        </w:trPr>
        <w:tc>
          <w:tcPr>
            <w:tcW w:w="2392" w:type="dxa"/>
            <w:tcBorders>
              <w:top w:val="single" w:sz="6" w:space="0" w:color="auto"/>
            </w:tcBorders>
          </w:tcPr>
          <w:p w14:paraId="066AA68B" w14:textId="77777777" w:rsidR="004E5C7F" w:rsidRDefault="004E5C7F" w:rsidP="00F219A5">
            <w:pPr>
              <w:rPr>
                <w:sz w:val="20"/>
                <w:szCs w:val="20"/>
              </w:rPr>
            </w:pPr>
          </w:p>
        </w:tc>
        <w:tc>
          <w:tcPr>
            <w:tcW w:w="2392" w:type="dxa"/>
            <w:tcBorders>
              <w:top w:val="single" w:sz="6" w:space="0" w:color="auto"/>
            </w:tcBorders>
          </w:tcPr>
          <w:p w14:paraId="4483D05A" w14:textId="77777777" w:rsidR="004E5C7F" w:rsidRDefault="004E5C7F" w:rsidP="00F219A5">
            <w:pPr>
              <w:rPr>
                <w:sz w:val="20"/>
                <w:szCs w:val="20"/>
              </w:rPr>
            </w:pPr>
          </w:p>
        </w:tc>
        <w:tc>
          <w:tcPr>
            <w:tcW w:w="2392" w:type="dxa"/>
          </w:tcPr>
          <w:p w14:paraId="0FDCECD5" w14:textId="77777777" w:rsidR="004E5C7F" w:rsidRDefault="004E5C7F" w:rsidP="00F219A5">
            <w:pPr>
              <w:rPr>
                <w:sz w:val="20"/>
                <w:szCs w:val="20"/>
              </w:rPr>
            </w:pPr>
          </w:p>
        </w:tc>
        <w:tc>
          <w:tcPr>
            <w:tcW w:w="2392" w:type="dxa"/>
          </w:tcPr>
          <w:p w14:paraId="29765C94" w14:textId="77777777" w:rsidR="004E5C7F" w:rsidRDefault="004E5C7F" w:rsidP="00F219A5">
            <w:pPr>
              <w:rPr>
                <w:sz w:val="20"/>
                <w:szCs w:val="20"/>
              </w:rPr>
            </w:pPr>
          </w:p>
        </w:tc>
        <w:tc>
          <w:tcPr>
            <w:tcW w:w="2393" w:type="dxa"/>
          </w:tcPr>
          <w:p w14:paraId="3CCA7242" w14:textId="77777777" w:rsidR="004E5C7F" w:rsidRDefault="004E5C7F" w:rsidP="00F219A5">
            <w:pPr>
              <w:rPr>
                <w:sz w:val="20"/>
                <w:szCs w:val="20"/>
              </w:rPr>
            </w:pPr>
          </w:p>
        </w:tc>
        <w:tc>
          <w:tcPr>
            <w:tcW w:w="2393" w:type="dxa"/>
          </w:tcPr>
          <w:p w14:paraId="3D8E154F" w14:textId="77777777" w:rsidR="004E5C7F" w:rsidRDefault="004E5C7F" w:rsidP="00F219A5">
            <w:pPr>
              <w:rPr>
                <w:sz w:val="20"/>
                <w:szCs w:val="20"/>
              </w:rPr>
            </w:pPr>
          </w:p>
        </w:tc>
      </w:tr>
      <w:tr w:rsidR="004E5C7F" w14:paraId="6CF4E043" w14:textId="77777777" w:rsidTr="006B4CF4">
        <w:trPr>
          <w:cantSplit/>
          <w:trHeight w:val="288"/>
          <w:tblHeader/>
        </w:trPr>
        <w:tc>
          <w:tcPr>
            <w:tcW w:w="2392" w:type="dxa"/>
          </w:tcPr>
          <w:p w14:paraId="01D5F1FB" w14:textId="77777777" w:rsidR="004E5C7F" w:rsidRDefault="004E5C7F" w:rsidP="00F219A5">
            <w:pPr>
              <w:rPr>
                <w:sz w:val="20"/>
                <w:szCs w:val="20"/>
              </w:rPr>
            </w:pPr>
          </w:p>
        </w:tc>
        <w:tc>
          <w:tcPr>
            <w:tcW w:w="2392" w:type="dxa"/>
          </w:tcPr>
          <w:p w14:paraId="07B0E89A" w14:textId="77777777" w:rsidR="004E5C7F" w:rsidRDefault="004E5C7F" w:rsidP="00F219A5">
            <w:pPr>
              <w:rPr>
                <w:sz w:val="20"/>
                <w:szCs w:val="20"/>
              </w:rPr>
            </w:pPr>
          </w:p>
        </w:tc>
        <w:tc>
          <w:tcPr>
            <w:tcW w:w="2392" w:type="dxa"/>
          </w:tcPr>
          <w:p w14:paraId="28D81B30" w14:textId="77777777" w:rsidR="004E5C7F" w:rsidRDefault="004E5C7F" w:rsidP="00F219A5">
            <w:pPr>
              <w:rPr>
                <w:sz w:val="20"/>
                <w:szCs w:val="20"/>
              </w:rPr>
            </w:pPr>
          </w:p>
        </w:tc>
        <w:tc>
          <w:tcPr>
            <w:tcW w:w="2392" w:type="dxa"/>
          </w:tcPr>
          <w:p w14:paraId="0597D699" w14:textId="77777777" w:rsidR="004E5C7F" w:rsidRDefault="004E5C7F" w:rsidP="00F219A5">
            <w:pPr>
              <w:rPr>
                <w:sz w:val="20"/>
                <w:szCs w:val="20"/>
              </w:rPr>
            </w:pPr>
          </w:p>
        </w:tc>
        <w:tc>
          <w:tcPr>
            <w:tcW w:w="2393" w:type="dxa"/>
          </w:tcPr>
          <w:p w14:paraId="2D1071D4" w14:textId="77777777" w:rsidR="004E5C7F" w:rsidRDefault="004E5C7F" w:rsidP="00F219A5">
            <w:pPr>
              <w:rPr>
                <w:sz w:val="20"/>
                <w:szCs w:val="20"/>
              </w:rPr>
            </w:pPr>
          </w:p>
        </w:tc>
        <w:tc>
          <w:tcPr>
            <w:tcW w:w="2393" w:type="dxa"/>
          </w:tcPr>
          <w:p w14:paraId="6AEBA3B9" w14:textId="77777777" w:rsidR="004E5C7F" w:rsidRDefault="004E5C7F" w:rsidP="00F219A5">
            <w:pPr>
              <w:rPr>
                <w:sz w:val="20"/>
                <w:szCs w:val="20"/>
              </w:rPr>
            </w:pPr>
          </w:p>
        </w:tc>
      </w:tr>
      <w:tr w:rsidR="004E5C7F" w14:paraId="7BF6DF12" w14:textId="77777777" w:rsidTr="006B4CF4">
        <w:trPr>
          <w:cantSplit/>
          <w:trHeight w:val="288"/>
          <w:tblHeader/>
        </w:trPr>
        <w:tc>
          <w:tcPr>
            <w:tcW w:w="2392" w:type="dxa"/>
          </w:tcPr>
          <w:p w14:paraId="094C49BA" w14:textId="77777777" w:rsidR="004E5C7F" w:rsidRDefault="004E5C7F" w:rsidP="00F219A5">
            <w:pPr>
              <w:rPr>
                <w:sz w:val="20"/>
                <w:szCs w:val="20"/>
              </w:rPr>
            </w:pPr>
          </w:p>
        </w:tc>
        <w:tc>
          <w:tcPr>
            <w:tcW w:w="2392" w:type="dxa"/>
          </w:tcPr>
          <w:p w14:paraId="4EB520E3" w14:textId="77777777" w:rsidR="004E5C7F" w:rsidRDefault="004E5C7F" w:rsidP="00F219A5">
            <w:pPr>
              <w:rPr>
                <w:sz w:val="20"/>
                <w:szCs w:val="20"/>
              </w:rPr>
            </w:pPr>
          </w:p>
        </w:tc>
        <w:tc>
          <w:tcPr>
            <w:tcW w:w="2392" w:type="dxa"/>
          </w:tcPr>
          <w:p w14:paraId="15BB86C6" w14:textId="77777777" w:rsidR="004E5C7F" w:rsidRDefault="004E5C7F" w:rsidP="00F219A5">
            <w:pPr>
              <w:rPr>
                <w:sz w:val="20"/>
                <w:szCs w:val="20"/>
              </w:rPr>
            </w:pPr>
          </w:p>
        </w:tc>
        <w:tc>
          <w:tcPr>
            <w:tcW w:w="2392" w:type="dxa"/>
          </w:tcPr>
          <w:p w14:paraId="562E1965" w14:textId="77777777" w:rsidR="004E5C7F" w:rsidRDefault="004E5C7F" w:rsidP="00F219A5">
            <w:pPr>
              <w:rPr>
                <w:sz w:val="20"/>
                <w:szCs w:val="20"/>
              </w:rPr>
            </w:pPr>
          </w:p>
        </w:tc>
        <w:tc>
          <w:tcPr>
            <w:tcW w:w="2393" w:type="dxa"/>
          </w:tcPr>
          <w:p w14:paraId="41910BC3" w14:textId="77777777" w:rsidR="004E5C7F" w:rsidRDefault="004E5C7F" w:rsidP="00F219A5">
            <w:pPr>
              <w:rPr>
                <w:sz w:val="20"/>
                <w:szCs w:val="20"/>
              </w:rPr>
            </w:pPr>
          </w:p>
        </w:tc>
        <w:tc>
          <w:tcPr>
            <w:tcW w:w="2393" w:type="dxa"/>
          </w:tcPr>
          <w:p w14:paraId="747D0A09" w14:textId="77777777" w:rsidR="004E5C7F" w:rsidRDefault="004E5C7F" w:rsidP="00F219A5">
            <w:pPr>
              <w:rPr>
                <w:sz w:val="20"/>
                <w:szCs w:val="20"/>
              </w:rPr>
            </w:pPr>
          </w:p>
        </w:tc>
      </w:tr>
      <w:tr w:rsidR="004E5C7F" w14:paraId="027E6676" w14:textId="77777777" w:rsidTr="006B4CF4">
        <w:trPr>
          <w:cantSplit/>
          <w:trHeight w:val="288"/>
          <w:tblHeader/>
        </w:trPr>
        <w:tc>
          <w:tcPr>
            <w:tcW w:w="2392" w:type="dxa"/>
          </w:tcPr>
          <w:p w14:paraId="48D8B3A5" w14:textId="77777777" w:rsidR="004E5C7F" w:rsidRDefault="004E5C7F" w:rsidP="00F219A5">
            <w:pPr>
              <w:rPr>
                <w:sz w:val="20"/>
                <w:szCs w:val="20"/>
              </w:rPr>
            </w:pPr>
          </w:p>
        </w:tc>
        <w:tc>
          <w:tcPr>
            <w:tcW w:w="2392" w:type="dxa"/>
          </w:tcPr>
          <w:p w14:paraId="3C708F64" w14:textId="77777777" w:rsidR="004E5C7F" w:rsidRDefault="004E5C7F" w:rsidP="00F219A5">
            <w:pPr>
              <w:rPr>
                <w:sz w:val="20"/>
                <w:szCs w:val="20"/>
              </w:rPr>
            </w:pPr>
          </w:p>
        </w:tc>
        <w:tc>
          <w:tcPr>
            <w:tcW w:w="2392" w:type="dxa"/>
          </w:tcPr>
          <w:p w14:paraId="4539CFFC" w14:textId="77777777" w:rsidR="004E5C7F" w:rsidRDefault="004E5C7F" w:rsidP="00F219A5">
            <w:pPr>
              <w:rPr>
                <w:sz w:val="20"/>
                <w:szCs w:val="20"/>
              </w:rPr>
            </w:pPr>
          </w:p>
        </w:tc>
        <w:tc>
          <w:tcPr>
            <w:tcW w:w="2392" w:type="dxa"/>
          </w:tcPr>
          <w:p w14:paraId="55ECDC86" w14:textId="77777777" w:rsidR="004E5C7F" w:rsidRDefault="004E5C7F" w:rsidP="00F219A5">
            <w:pPr>
              <w:rPr>
                <w:sz w:val="20"/>
                <w:szCs w:val="20"/>
              </w:rPr>
            </w:pPr>
          </w:p>
        </w:tc>
        <w:tc>
          <w:tcPr>
            <w:tcW w:w="2393" w:type="dxa"/>
          </w:tcPr>
          <w:p w14:paraId="7AD4E2AF" w14:textId="77777777" w:rsidR="004E5C7F" w:rsidRDefault="004E5C7F" w:rsidP="00F219A5">
            <w:pPr>
              <w:rPr>
                <w:sz w:val="20"/>
                <w:szCs w:val="20"/>
              </w:rPr>
            </w:pPr>
          </w:p>
        </w:tc>
        <w:tc>
          <w:tcPr>
            <w:tcW w:w="2393" w:type="dxa"/>
          </w:tcPr>
          <w:p w14:paraId="540943E4" w14:textId="77777777" w:rsidR="004E5C7F" w:rsidRDefault="004E5C7F" w:rsidP="00F219A5">
            <w:pPr>
              <w:rPr>
                <w:sz w:val="20"/>
                <w:szCs w:val="20"/>
              </w:rPr>
            </w:pPr>
          </w:p>
        </w:tc>
      </w:tr>
      <w:tr w:rsidR="004E5C7F" w14:paraId="70CB02A4" w14:textId="77777777" w:rsidTr="006B4CF4">
        <w:trPr>
          <w:cantSplit/>
          <w:trHeight w:val="288"/>
          <w:tblHeader/>
        </w:trPr>
        <w:tc>
          <w:tcPr>
            <w:tcW w:w="2392" w:type="dxa"/>
          </w:tcPr>
          <w:p w14:paraId="462D6E2C" w14:textId="77777777" w:rsidR="004E5C7F" w:rsidRDefault="004E5C7F" w:rsidP="00F219A5">
            <w:pPr>
              <w:rPr>
                <w:sz w:val="20"/>
                <w:szCs w:val="20"/>
              </w:rPr>
            </w:pPr>
          </w:p>
        </w:tc>
        <w:tc>
          <w:tcPr>
            <w:tcW w:w="2392" w:type="dxa"/>
          </w:tcPr>
          <w:p w14:paraId="57E85564" w14:textId="77777777" w:rsidR="004E5C7F" w:rsidRDefault="004E5C7F" w:rsidP="00F219A5">
            <w:pPr>
              <w:rPr>
                <w:sz w:val="20"/>
                <w:szCs w:val="20"/>
              </w:rPr>
            </w:pPr>
          </w:p>
        </w:tc>
        <w:tc>
          <w:tcPr>
            <w:tcW w:w="2392" w:type="dxa"/>
          </w:tcPr>
          <w:p w14:paraId="0720D225" w14:textId="77777777" w:rsidR="004E5C7F" w:rsidRDefault="004E5C7F" w:rsidP="00F219A5">
            <w:pPr>
              <w:rPr>
                <w:sz w:val="20"/>
                <w:szCs w:val="20"/>
              </w:rPr>
            </w:pPr>
          </w:p>
        </w:tc>
        <w:tc>
          <w:tcPr>
            <w:tcW w:w="2392" w:type="dxa"/>
          </w:tcPr>
          <w:p w14:paraId="112A8FBD" w14:textId="77777777" w:rsidR="004E5C7F" w:rsidRDefault="004E5C7F" w:rsidP="00F219A5">
            <w:pPr>
              <w:rPr>
                <w:sz w:val="20"/>
                <w:szCs w:val="20"/>
              </w:rPr>
            </w:pPr>
          </w:p>
        </w:tc>
        <w:tc>
          <w:tcPr>
            <w:tcW w:w="2393" w:type="dxa"/>
          </w:tcPr>
          <w:p w14:paraId="28D90547" w14:textId="77777777" w:rsidR="004E5C7F" w:rsidRDefault="004E5C7F" w:rsidP="00F219A5">
            <w:pPr>
              <w:rPr>
                <w:sz w:val="20"/>
                <w:szCs w:val="20"/>
              </w:rPr>
            </w:pPr>
          </w:p>
        </w:tc>
        <w:tc>
          <w:tcPr>
            <w:tcW w:w="2393" w:type="dxa"/>
          </w:tcPr>
          <w:p w14:paraId="28AC3070" w14:textId="77777777" w:rsidR="004E5C7F" w:rsidRDefault="004E5C7F" w:rsidP="00F219A5">
            <w:pPr>
              <w:rPr>
                <w:sz w:val="20"/>
                <w:szCs w:val="20"/>
              </w:rPr>
            </w:pPr>
          </w:p>
        </w:tc>
      </w:tr>
      <w:tr w:rsidR="004E5C7F" w14:paraId="163A4E01" w14:textId="77777777" w:rsidTr="006B4CF4">
        <w:trPr>
          <w:cantSplit/>
          <w:trHeight w:val="288"/>
          <w:tblHeader/>
        </w:trPr>
        <w:tc>
          <w:tcPr>
            <w:tcW w:w="2392" w:type="dxa"/>
          </w:tcPr>
          <w:p w14:paraId="37313222" w14:textId="77777777" w:rsidR="004E5C7F" w:rsidRDefault="004E5C7F" w:rsidP="00F219A5">
            <w:pPr>
              <w:rPr>
                <w:sz w:val="20"/>
                <w:szCs w:val="20"/>
              </w:rPr>
            </w:pPr>
          </w:p>
        </w:tc>
        <w:tc>
          <w:tcPr>
            <w:tcW w:w="2392" w:type="dxa"/>
          </w:tcPr>
          <w:p w14:paraId="755D1332" w14:textId="77777777" w:rsidR="004E5C7F" w:rsidRDefault="004E5C7F" w:rsidP="00F219A5">
            <w:pPr>
              <w:rPr>
                <w:sz w:val="20"/>
                <w:szCs w:val="20"/>
              </w:rPr>
            </w:pPr>
          </w:p>
        </w:tc>
        <w:tc>
          <w:tcPr>
            <w:tcW w:w="2392" w:type="dxa"/>
          </w:tcPr>
          <w:p w14:paraId="0EB664FF" w14:textId="77777777" w:rsidR="004E5C7F" w:rsidRDefault="004E5C7F" w:rsidP="00F219A5">
            <w:pPr>
              <w:rPr>
                <w:sz w:val="20"/>
                <w:szCs w:val="20"/>
              </w:rPr>
            </w:pPr>
          </w:p>
        </w:tc>
        <w:tc>
          <w:tcPr>
            <w:tcW w:w="2392" w:type="dxa"/>
          </w:tcPr>
          <w:p w14:paraId="064D399F" w14:textId="77777777" w:rsidR="004E5C7F" w:rsidRDefault="004E5C7F" w:rsidP="00F219A5">
            <w:pPr>
              <w:rPr>
                <w:sz w:val="20"/>
                <w:szCs w:val="20"/>
              </w:rPr>
            </w:pPr>
          </w:p>
        </w:tc>
        <w:tc>
          <w:tcPr>
            <w:tcW w:w="2393" w:type="dxa"/>
          </w:tcPr>
          <w:p w14:paraId="5BA837F7" w14:textId="77777777" w:rsidR="004E5C7F" w:rsidRDefault="004E5C7F" w:rsidP="00F219A5">
            <w:pPr>
              <w:rPr>
                <w:sz w:val="20"/>
                <w:szCs w:val="20"/>
              </w:rPr>
            </w:pPr>
          </w:p>
        </w:tc>
        <w:tc>
          <w:tcPr>
            <w:tcW w:w="2393" w:type="dxa"/>
          </w:tcPr>
          <w:p w14:paraId="5F77E934" w14:textId="77777777" w:rsidR="004E5C7F" w:rsidRDefault="004E5C7F" w:rsidP="00F219A5">
            <w:pPr>
              <w:rPr>
                <w:sz w:val="20"/>
                <w:szCs w:val="20"/>
              </w:rPr>
            </w:pPr>
          </w:p>
        </w:tc>
      </w:tr>
      <w:tr w:rsidR="004E5C7F" w14:paraId="30766F84" w14:textId="77777777" w:rsidTr="006B4CF4">
        <w:trPr>
          <w:cantSplit/>
          <w:trHeight w:val="288"/>
          <w:tblHeader/>
        </w:trPr>
        <w:tc>
          <w:tcPr>
            <w:tcW w:w="2392" w:type="dxa"/>
          </w:tcPr>
          <w:p w14:paraId="55CF353C" w14:textId="77777777" w:rsidR="004E5C7F" w:rsidRDefault="004E5C7F" w:rsidP="00F219A5">
            <w:pPr>
              <w:rPr>
                <w:sz w:val="20"/>
                <w:szCs w:val="20"/>
              </w:rPr>
            </w:pPr>
          </w:p>
        </w:tc>
        <w:tc>
          <w:tcPr>
            <w:tcW w:w="2392" w:type="dxa"/>
          </w:tcPr>
          <w:p w14:paraId="093A1378" w14:textId="77777777" w:rsidR="004E5C7F" w:rsidRDefault="004E5C7F" w:rsidP="00F219A5">
            <w:pPr>
              <w:rPr>
                <w:sz w:val="20"/>
                <w:szCs w:val="20"/>
              </w:rPr>
            </w:pPr>
          </w:p>
        </w:tc>
        <w:tc>
          <w:tcPr>
            <w:tcW w:w="2392" w:type="dxa"/>
          </w:tcPr>
          <w:p w14:paraId="14099FD0" w14:textId="77777777" w:rsidR="004E5C7F" w:rsidRDefault="004E5C7F" w:rsidP="00F219A5">
            <w:pPr>
              <w:rPr>
                <w:sz w:val="20"/>
                <w:szCs w:val="20"/>
              </w:rPr>
            </w:pPr>
          </w:p>
        </w:tc>
        <w:tc>
          <w:tcPr>
            <w:tcW w:w="2392" w:type="dxa"/>
          </w:tcPr>
          <w:p w14:paraId="5044B166" w14:textId="77777777" w:rsidR="004E5C7F" w:rsidRDefault="004E5C7F" w:rsidP="00F219A5">
            <w:pPr>
              <w:rPr>
                <w:sz w:val="20"/>
                <w:szCs w:val="20"/>
              </w:rPr>
            </w:pPr>
          </w:p>
        </w:tc>
        <w:tc>
          <w:tcPr>
            <w:tcW w:w="2393" w:type="dxa"/>
          </w:tcPr>
          <w:p w14:paraId="765670CA" w14:textId="77777777" w:rsidR="004E5C7F" w:rsidRDefault="004E5C7F" w:rsidP="00F219A5">
            <w:pPr>
              <w:rPr>
                <w:sz w:val="20"/>
                <w:szCs w:val="20"/>
              </w:rPr>
            </w:pPr>
          </w:p>
        </w:tc>
        <w:tc>
          <w:tcPr>
            <w:tcW w:w="2393" w:type="dxa"/>
          </w:tcPr>
          <w:p w14:paraId="6D31F44F" w14:textId="77777777" w:rsidR="004E5C7F" w:rsidRDefault="004E5C7F" w:rsidP="00F219A5">
            <w:pPr>
              <w:rPr>
                <w:sz w:val="20"/>
                <w:szCs w:val="20"/>
              </w:rPr>
            </w:pPr>
          </w:p>
        </w:tc>
      </w:tr>
      <w:tr w:rsidR="004E5C7F" w14:paraId="3FDB9F59" w14:textId="77777777" w:rsidTr="006B4CF4">
        <w:trPr>
          <w:cantSplit/>
          <w:trHeight w:val="288"/>
          <w:tblHeader/>
        </w:trPr>
        <w:tc>
          <w:tcPr>
            <w:tcW w:w="2392" w:type="dxa"/>
          </w:tcPr>
          <w:p w14:paraId="4AA0D552" w14:textId="77777777" w:rsidR="004E5C7F" w:rsidRDefault="004E5C7F" w:rsidP="00F219A5">
            <w:pPr>
              <w:rPr>
                <w:sz w:val="20"/>
                <w:szCs w:val="20"/>
              </w:rPr>
            </w:pPr>
          </w:p>
        </w:tc>
        <w:tc>
          <w:tcPr>
            <w:tcW w:w="2392" w:type="dxa"/>
          </w:tcPr>
          <w:p w14:paraId="172497BD" w14:textId="77777777" w:rsidR="004E5C7F" w:rsidRDefault="004E5C7F" w:rsidP="00F219A5">
            <w:pPr>
              <w:rPr>
                <w:sz w:val="20"/>
                <w:szCs w:val="20"/>
              </w:rPr>
            </w:pPr>
          </w:p>
        </w:tc>
        <w:tc>
          <w:tcPr>
            <w:tcW w:w="2392" w:type="dxa"/>
          </w:tcPr>
          <w:p w14:paraId="71DDE52E" w14:textId="77777777" w:rsidR="004E5C7F" w:rsidRDefault="004E5C7F" w:rsidP="00F219A5">
            <w:pPr>
              <w:rPr>
                <w:sz w:val="20"/>
                <w:szCs w:val="20"/>
              </w:rPr>
            </w:pPr>
          </w:p>
        </w:tc>
        <w:tc>
          <w:tcPr>
            <w:tcW w:w="2392" w:type="dxa"/>
          </w:tcPr>
          <w:p w14:paraId="68AE0667" w14:textId="77777777" w:rsidR="004E5C7F" w:rsidRDefault="004E5C7F" w:rsidP="00F219A5">
            <w:pPr>
              <w:rPr>
                <w:sz w:val="20"/>
                <w:szCs w:val="20"/>
              </w:rPr>
            </w:pPr>
          </w:p>
        </w:tc>
        <w:tc>
          <w:tcPr>
            <w:tcW w:w="2393" w:type="dxa"/>
          </w:tcPr>
          <w:p w14:paraId="77387E72" w14:textId="77777777" w:rsidR="004E5C7F" w:rsidRDefault="004E5C7F" w:rsidP="00F219A5">
            <w:pPr>
              <w:rPr>
                <w:sz w:val="20"/>
                <w:szCs w:val="20"/>
              </w:rPr>
            </w:pPr>
          </w:p>
        </w:tc>
        <w:tc>
          <w:tcPr>
            <w:tcW w:w="2393" w:type="dxa"/>
          </w:tcPr>
          <w:p w14:paraId="4D57E43C" w14:textId="77777777" w:rsidR="004E5C7F" w:rsidRDefault="004E5C7F" w:rsidP="00F219A5">
            <w:pPr>
              <w:rPr>
                <w:sz w:val="20"/>
                <w:szCs w:val="20"/>
              </w:rPr>
            </w:pPr>
          </w:p>
        </w:tc>
      </w:tr>
      <w:tr w:rsidR="004E5C7F" w14:paraId="37678735" w14:textId="77777777" w:rsidTr="006B4CF4">
        <w:trPr>
          <w:cantSplit/>
          <w:trHeight w:val="288"/>
          <w:tblHeader/>
        </w:trPr>
        <w:tc>
          <w:tcPr>
            <w:tcW w:w="2392" w:type="dxa"/>
          </w:tcPr>
          <w:p w14:paraId="677CF318" w14:textId="77777777" w:rsidR="004E5C7F" w:rsidRDefault="004E5C7F" w:rsidP="00F219A5">
            <w:pPr>
              <w:rPr>
                <w:sz w:val="20"/>
                <w:szCs w:val="20"/>
              </w:rPr>
            </w:pPr>
          </w:p>
        </w:tc>
        <w:tc>
          <w:tcPr>
            <w:tcW w:w="2392" w:type="dxa"/>
          </w:tcPr>
          <w:p w14:paraId="3F86D0C9" w14:textId="77777777" w:rsidR="004E5C7F" w:rsidRDefault="004E5C7F" w:rsidP="00F219A5">
            <w:pPr>
              <w:rPr>
                <w:sz w:val="20"/>
                <w:szCs w:val="20"/>
              </w:rPr>
            </w:pPr>
          </w:p>
        </w:tc>
        <w:tc>
          <w:tcPr>
            <w:tcW w:w="2392" w:type="dxa"/>
          </w:tcPr>
          <w:p w14:paraId="32048C88" w14:textId="77777777" w:rsidR="004E5C7F" w:rsidRDefault="004E5C7F" w:rsidP="00F219A5">
            <w:pPr>
              <w:rPr>
                <w:sz w:val="20"/>
                <w:szCs w:val="20"/>
              </w:rPr>
            </w:pPr>
          </w:p>
        </w:tc>
        <w:tc>
          <w:tcPr>
            <w:tcW w:w="2392" w:type="dxa"/>
          </w:tcPr>
          <w:p w14:paraId="73900B41" w14:textId="77777777" w:rsidR="004E5C7F" w:rsidRDefault="004E5C7F" w:rsidP="00F219A5">
            <w:pPr>
              <w:rPr>
                <w:sz w:val="20"/>
                <w:szCs w:val="20"/>
              </w:rPr>
            </w:pPr>
          </w:p>
        </w:tc>
        <w:tc>
          <w:tcPr>
            <w:tcW w:w="2393" w:type="dxa"/>
          </w:tcPr>
          <w:p w14:paraId="780CB23F" w14:textId="77777777" w:rsidR="004E5C7F" w:rsidRDefault="004E5C7F" w:rsidP="00F219A5">
            <w:pPr>
              <w:rPr>
                <w:sz w:val="20"/>
                <w:szCs w:val="20"/>
              </w:rPr>
            </w:pPr>
          </w:p>
        </w:tc>
        <w:tc>
          <w:tcPr>
            <w:tcW w:w="2393" w:type="dxa"/>
          </w:tcPr>
          <w:p w14:paraId="1A1F21FC" w14:textId="77777777" w:rsidR="004E5C7F" w:rsidRDefault="004E5C7F" w:rsidP="00F219A5">
            <w:pPr>
              <w:rPr>
                <w:sz w:val="20"/>
                <w:szCs w:val="20"/>
              </w:rPr>
            </w:pPr>
          </w:p>
        </w:tc>
      </w:tr>
      <w:tr w:rsidR="004E5C7F" w14:paraId="492DE21A" w14:textId="77777777" w:rsidTr="006B4CF4">
        <w:trPr>
          <w:cantSplit/>
          <w:trHeight w:val="288"/>
          <w:tblHeader/>
        </w:trPr>
        <w:tc>
          <w:tcPr>
            <w:tcW w:w="2392" w:type="dxa"/>
          </w:tcPr>
          <w:p w14:paraId="19BABABF" w14:textId="77777777" w:rsidR="004E5C7F" w:rsidRDefault="004E5C7F" w:rsidP="00F219A5">
            <w:pPr>
              <w:rPr>
                <w:sz w:val="20"/>
                <w:szCs w:val="20"/>
              </w:rPr>
            </w:pPr>
          </w:p>
        </w:tc>
        <w:tc>
          <w:tcPr>
            <w:tcW w:w="2392" w:type="dxa"/>
          </w:tcPr>
          <w:p w14:paraId="2B9AF799" w14:textId="77777777" w:rsidR="004E5C7F" w:rsidRDefault="004E5C7F" w:rsidP="00F219A5">
            <w:pPr>
              <w:rPr>
                <w:sz w:val="20"/>
                <w:szCs w:val="20"/>
              </w:rPr>
            </w:pPr>
          </w:p>
        </w:tc>
        <w:tc>
          <w:tcPr>
            <w:tcW w:w="2392" w:type="dxa"/>
          </w:tcPr>
          <w:p w14:paraId="7319639F" w14:textId="77777777" w:rsidR="004E5C7F" w:rsidRDefault="004E5C7F" w:rsidP="00F219A5">
            <w:pPr>
              <w:rPr>
                <w:sz w:val="20"/>
                <w:szCs w:val="20"/>
              </w:rPr>
            </w:pPr>
          </w:p>
        </w:tc>
        <w:tc>
          <w:tcPr>
            <w:tcW w:w="2392" w:type="dxa"/>
          </w:tcPr>
          <w:p w14:paraId="300FD00F" w14:textId="77777777" w:rsidR="004E5C7F" w:rsidRDefault="004E5C7F" w:rsidP="00F219A5">
            <w:pPr>
              <w:rPr>
                <w:sz w:val="20"/>
                <w:szCs w:val="20"/>
              </w:rPr>
            </w:pPr>
          </w:p>
        </w:tc>
        <w:tc>
          <w:tcPr>
            <w:tcW w:w="2393" w:type="dxa"/>
          </w:tcPr>
          <w:p w14:paraId="69ADAEAE" w14:textId="77777777" w:rsidR="004E5C7F" w:rsidRDefault="004E5C7F" w:rsidP="00F219A5">
            <w:pPr>
              <w:rPr>
                <w:sz w:val="20"/>
                <w:szCs w:val="20"/>
              </w:rPr>
            </w:pPr>
          </w:p>
        </w:tc>
        <w:tc>
          <w:tcPr>
            <w:tcW w:w="2393" w:type="dxa"/>
          </w:tcPr>
          <w:p w14:paraId="4713443E" w14:textId="77777777" w:rsidR="004E5C7F" w:rsidRDefault="004E5C7F" w:rsidP="00F219A5">
            <w:pPr>
              <w:rPr>
                <w:sz w:val="20"/>
                <w:szCs w:val="20"/>
              </w:rPr>
            </w:pPr>
          </w:p>
        </w:tc>
      </w:tr>
    </w:tbl>
    <w:p w14:paraId="0047E8A6" w14:textId="77777777" w:rsidR="004E5C7F" w:rsidRDefault="004E5C7F">
      <w:pPr>
        <w:rPr>
          <w:sz w:val="20"/>
          <w:szCs w:val="20"/>
        </w:rPr>
      </w:pPr>
    </w:p>
    <w:p w14:paraId="61B4DCAE" w14:textId="77777777" w:rsidR="004E5C7F" w:rsidRDefault="004E5C7F">
      <w:pPr>
        <w:rPr>
          <w:sz w:val="20"/>
          <w:szCs w:val="20"/>
        </w:rPr>
      </w:pPr>
      <w:r>
        <w:rPr>
          <w:sz w:val="20"/>
          <w:szCs w:val="20"/>
        </w:rPr>
        <w:br w:type="page"/>
      </w:r>
    </w:p>
    <w:p w14:paraId="209CC9FB" w14:textId="77777777" w:rsidR="004E5C7F" w:rsidRPr="00506586" w:rsidRDefault="004E5C7F" w:rsidP="00FF6DF9">
      <w:pPr>
        <w:pStyle w:val="Heading1"/>
      </w:pPr>
      <w:r w:rsidRPr="00506586">
        <w:lastRenderedPageBreak/>
        <w:t>Fugitive Emission Unit Attributes</w:t>
      </w:r>
    </w:p>
    <w:p w14:paraId="39FD702F" w14:textId="77777777" w:rsidR="004E5C7F" w:rsidRPr="00506586" w:rsidRDefault="004E5C7F" w:rsidP="00FF6DF9">
      <w:pPr>
        <w:pStyle w:val="Heading1"/>
      </w:pPr>
      <w:r w:rsidRPr="00506586">
        <w:t>Form OP-UA12 (Page 32)</w:t>
      </w:r>
    </w:p>
    <w:p w14:paraId="4AC59849" w14:textId="77777777" w:rsidR="004E5C7F" w:rsidRPr="00506586" w:rsidRDefault="004E5C7F" w:rsidP="00FF6DF9">
      <w:pPr>
        <w:pStyle w:val="Heading1"/>
      </w:pPr>
      <w:r w:rsidRPr="00506586">
        <w:t>Federal Operating Permit Program</w:t>
      </w:r>
    </w:p>
    <w:p w14:paraId="197000DD" w14:textId="77777777" w:rsidR="004E5C7F" w:rsidRPr="00506586" w:rsidRDefault="004E5C7F" w:rsidP="00FF6DF9">
      <w:pPr>
        <w:pStyle w:val="Heading1"/>
      </w:pPr>
      <w:bookmarkStart w:id="31" w:name="TBL4a"/>
      <w:r w:rsidRPr="00506586">
        <w:t>Table 4a</w:t>
      </w:r>
      <w:bookmarkEnd w:id="31"/>
      <w:r w:rsidRPr="00506586">
        <w:t>:  Title 40 Code of Federal Regulations Part 60 (40 CFR Part 60)</w:t>
      </w:r>
    </w:p>
    <w:p w14:paraId="78DDD7AD" w14:textId="099BF10F" w:rsidR="004E5C7F" w:rsidRDefault="004E5C7F" w:rsidP="00FF6DF9">
      <w:pPr>
        <w:pStyle w:val="Heading1"/>
      </w:pPr>
      <w:r w:rsidRPr="00506586">
        <w:t>Subpart VV:  Standards of Performance for Equipment Leaks of VOC in the Synthetic Organic Chemicals Manufacturing Industry for which Construction, Reconstruction, or Modification Commenced Aft</w:t>
      </w:r>
      <w:r w:rsidRPr="002E027A">
        <w:t>er January 5, 1981, and on or Before November 7, 2006</w:t>
      </w:r>
    </w:p>
    <w:p w14:paraId="25379E21" w14:textId="77777777" w:rsidR="00FB01D7" w:rsidRPr="00506586" w:rsidRDefault="00FB01D7" w:rsidP="00FF6DF9">
      <w:pPr>
        <w:pStyle w:val="Heading1"/>
      </w:pPr>
      <w:r w:rsidRPr="00506586">
        <w:t>Texas Commission on Environmental Quality</w:t>
      </w:r>
    </w:p>
    <w:p w14:paraId="71A80D4B"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10;"/>
      </w:tblPr>
      <w:tblGrid>
        <w:gridCol w:w="4800"/>
        <w:gridCol w:w="4800"/>
        <w:gridCol w:w="4800"/>
      </w:tblGrid>
      <w:tr w:rsidR="004E5C7F" w:rsidRPr="00600EE6" w14:paraId="076DBA3D" w14:textId="77777777" w:rsidTr="00286F80">
        <w:trPr>
          <w:cantSplit/>
          <w:tblHeader/>
        </w:trPr>
        <w:tc>
          <w:tcPr>
            <w:tcW w:w="4800" w:type="dxa"/>
            <w:shd w:val="clear" w:color="auto" w:fill="D9D9D9" w:themeFill="background1" w:themeFillShade="D9"/>
          </w:tcPr>
          <w:p w14:paraId="5712E36A"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AAB4C60"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689DC3CF"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7E930F86" w14:textId="77777777" w:rsidTr="00286F80">
        <w:trPr>
          <w:cantSplit/>
          <w:tblHeader/>
        </w:trPr>
        <w:tc>
          <w:tcPr>
            <w:tcW w:w="4800" w:type="dxa"/>
          </w:tcPr>
          <w:p w14:paraId="178E6811" w14:textId="77777777" w:rsidR="004E5C7F" w:rsidRPr="00600EE6" w:rsidRDefault="004E5C7F" w:rsidP="00286F80">
            <w:pPr>
              <w:rPr>
                <w:rFonts w:asciiTheme="majorHAnsi" w:hAnsiTheme="majorHAnsi" w:cstheme="majorHAnsi"/>
                <w:sz w:val="20"/>
                <w:szCs w:val="20"/>
              </w:rPr>
            </w:pPr>
          </w:p>
        </w:tc>
        <w:tc>
          <w:tcPr>
            <w:tcW w:w="4800" w:type="dxa"/>
          </w:tcPr>
          <w:p w14:paraId="4D3B069A" w14:textId="77777777" w:rsidR="004E5C7F" w:rsidRPr="00600EE6" w:rsidRDefault="004E5C7F" w:rsidP="00286F80">
            <w:pPr>
              <w:rPr>
                <w:rFonts w:asciiTheme="majorHAnsi" w:hAnsiTheme="majorHAnsi" w:cstheme="majorHAnsi"/>
                <w:sz w:val="20"/>
                <w:szCs w:val="20"/>
              </w:rPr>
            </w:pPr>
          </w:p>
        </w:tc>
        <w:tc>
          <w:tcPr>
            <w:tcW w:w="4800" w:type="dxa"/>
          </w:tcPr>
          <w:p w14:paraId="6C792526" w14:textId="77777777" w:rsidR="004E5C7F" w:rsidRPr="00600EE6" w:rsidRDefault="004E5C7F" w:rsidP="00286F80">
            <w:pPr>
              <w:rPr>
                <w:rFonts w:asciiTheme="majorHAnsi" w:hAnsiTheme="majorHAnsi" w:cstheme="majorHAnsi"/>
                <w:sz w:val="20"/>
                <w:szCs w:val="20"/>
              </w:rPr>
            </w:pPr>
          </w:p>
        </w:tc>
      </w:tr>
    </w:tbl>
    <w:p w14:paraId="6AC77719"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a: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1600"/>
        <w:gridCol w:w="1600"/>
        <w:gridCol w:w="1600"/>
        <w:gridCol w:w="1600"/>
        <w:gridCol w:w="1600"/>
        <w:gridCol w:w="1600"/>
        <w:gridCol w:w="1600"/>
        <w:gridCol w:w="1600"/>
        <w:gridCol w:w="1600"/>
      </w:tblGrid>
      <w:tr w:rsidR="004E5C7F" w:rsidRPr="00600EE6" w14:paraId="2B11452D" w14:textId="77777777" w:rsidTr="00286F80">
        <w:trPr>
          <w:cantSplit/>
          <w:tblHeader/>
        </w:trPr>
        <w:tc>
          <w:tcPr>
            <w:tcW w:w="1600" w:type="dxa"/>
            <w:shd w:val="clear" w:color="auto" w:fill="D9D9D9" w:themeFill="background1" w:themeFillShade="D9"/>
            <w:vAlign w:val="bottom"/>
          </w:tcPr>
          <w:p w14:paraId="0130D7D2" w14:textId="77777777" w:rsidR="004E5C7F" w:rsidRPr="00600EE6" w:rsidRDefault="004E5C7F" w:rsidP="00286F80">
            <w:pPr>
              <w:jc w:val="center"/>
              <w:rPr>
                <w:b/>
                <w:bCs/>
                <w:sz w:val="20"/>
                <w:szCs w:val="20"/>
              </w:rPr>
            </w:pPr>
            <w:r w:rsidRPr="00600EE6">
              <w:rPr>
                <w:b/>
                <w:bCs/>
                <w:sz w:val="20"/>
                <w:szCs w:val="20"/>
              </w:rPr>
              <w:t>Unit ID No.</w:t>
            </w:r>
          </w:p>
        </w:tc>
        <w:tc>
          <w:tcPr>
            <w:tcW w:w="1600" w:type="dxa"/>
            <w:shd w:val="clear" w:color="auto" w:fill="D9D9D9" w:themeFill="background1" w:themeFillShade="D9"/>
            <w:vAlign w:val="bottom"/>
          </w:tcPr>
          <w:p w14:paraId="49D44FC2" w14:textId="77777777" w:rsidR="004E5C7F" w:rsidRPr="00600EE6" w:rsidRDefault="004E5C7F" w:rsidP="00286F80">
            <w:pPr>
              <w:jc w:val="center"/>
              <w:rPr>
                <w:b/>
                <w:bCs/>
                <w:sz w:val="20"/>
                <w:szCs w:val="20"/>
              </w:rPr>
            </w:pPr>
            <w:r w:rsidRPr="00600EE6">
              <w:rPr>
                <w:b/>
                <w:bCs/>
                <w:sz w:val="20"/>
                <w:szCs w:val="20"/>
              </w:rPr>
              <w:t>SOP Index No.</w:t>
            </w:r>
          </w:p>
        </w:tc>
        <w:tc>
          <w:tcPr>
            <w:tcW w:w="1600" w:type="dxa"/>
            <w:shd w:val="clear" w:color="auto" w:fill="D9D9D9" w:themeFill="background1" w:themeFillShade="D9"/>
            <w:vAlign w:val="bottom"/>
          </w:tcPr>
          <w:p w14:paraId="71048F5B" w14:textId="77777777" w:rsidR="004E5C7F" w:rsidRPr="00600EE6" w:rsidRDefault="004E5C7F" w:rsidP="00286F80">
            <w:pPr>
              <w:jc w:val="center"/>
              <w:rPr>
                <w:b/>
                <w:bCs/>
                <w:sz w:val="20"/>
                <w:szCs w:val="20"/>
              </w:rPr>
            </w:pPr>
            <w:r w:rsidRPr="00600EE6">
              <w:rPr>
                <w:b/>
                <w:bCs/>
                <w:sz w:val="20"/>
                <w:szCs w:val="20"/>
              </w:rPr>
              <w:t>Produces Chemicals</w:t>
            </w:r>
          </w:p>
        </w:tc>
        <w:tc>
          <w:tcPr>
            <w:tcW w:w="1600" w:type="dxa"/>
            <w:shd w:val="clear" w:color="auto" w:fill="D9D9D9" w:themeFill="background1" w:themeFillShade="D9"/>
            <w:vAlign w:val="bottom"/>
          </w:tcPr>
          <w:p w14:paraId="56FC7F1B" w14:textId="77777777" w:rsidR="004E5C7F" w:rsidRPr="00600EE6" w:rsidRDefault="004E5C7F" w:rsidP="00286F80">
            <w:pPr>
              <w:jc w:val="center"/>
              <w:rPr>
                <w:b/>
                <w:bCs/>
                <w:sz w:val="20"/>
                <w:szCs w:val="20"/>
              </w:rPr>
            </w:pPr>
            <w:r w:rsidRPr="00600EE6">
              <w:rPr>
                <w:b/>
                <w:bCs/>
                <w:sz w:val="20"/>
                <w:szCs w:val="20"/>
              </w:rPr>
              <w:t>Affected Facility</w:t>
            </w:r>
          </w:p>
        </w:tc>
        <w:tc>
          <w:tcPr>
            <w:tcW w:w="1600" w:type="dxa"/>
            <w:shd w:val="clear" w:color="auto" w:fill="D9D9D9" w:themeFill="background1" w:themeFillShade="D9"/>
            <w:vAlign w:val="bottom"/>
          </w:tcPr>
          <w:p w14:paraId="2FA52220" w14:textId="77777777" w:rsidR="004E5C7F" w:rsidRPr="00600EE6" w:rsidRDefault="004E5C7F" w:rsidP="00286F80">
            <w:pPr>
              <w:pStyle w:val="ColumnHeadings"/>
              <w:rPr>
                <w:bCs/>
                <w:sz w:val="20"/>
                <w:szCs w:val="20"/>
              </w:rPr>
            </w:pPr>
            <w:r w:rsidRPr="00600EE6">
              <w:rPr>
                <w:bCs/>
                <w:sz w:val="20"/>
                <w:szCs w:val="20"/>
              </w:rPr>
              <w:t>Construction/</w:t>
            </w:r>
          </w:p>
          <w:p w14:paraId="6D1AEE01" w14:textId="77777777" w:rsidR="004E5C7F" w:rsidRPr="00600EE6" w:rsidRDefault="004E5C7F" w:rsidP="00286F80">
            <w:pPr>
              <w:jc w:val="center"/>
              <w:rPr>
                <w:b/>
                <w:bCs/>
                <w:sz w:val="20"/>
                <w:szCs w:val="20"/>
              </w:rPr>
            </w:pPr>
            <w:r w:rsidRPr="00600EE6">
              <w:rPr>
                <w:b/>
                <w:bCs/>
                <w:sz w:val="20"/>
                <w:szCs w:val="20"/>
              </w:rPr>
              <w:t>Modification Date</w:t>
            </w:r>
          </w:p>
        </w:tc>
        <w:tc>
          <w:tcPr>
            <w:tcW w:w="1600" w:type="dxa"/>
            <w:shd w:val="clear" w:color="auto" w:fill="D9D9D9" w:themeFill="background1" w:themeFillShade="D9"/>
            <w:vAlign w:val="bottom"/>
          </w:tcPr>
          <w:p w14:paraId="3D298809" w14:textId="77777777" w:rsidR="004E5C7F" w:rsidRPr="00600EE6" w:rsidRDefault="004E5C7F" w:rsidP="00286F80">
            <w:pPr>
              <w:jc w:val="center"/>
              <w:rPr>
                <w:b/>
                <w:bCs/>
                <w:sz w:val="20"/>
                <w:szCs w:val="20"/>
              </w:rPr>
            </w:pPr>
            <w:r w:rsidRPr="00600EE6">
              <w:rPr>
                <w:b/>
                <w:bCs/>
                <w:sz w:val="20"/>
                <w:szCs w:val="20"/>
              </w:rPr>
              <w:t>Compliance Option</w:t>
            </w:r>
          </w:p>
        </w:tc>
        <w:tc>
          <w:tcPr>
            <w:tcW w:w="1600" w:type="dxa"/>
            <w:shd w:val="clear" w:color="auto" w:fill="D9D9D9" w:themeFill="background1" w:themeFillShade="D9"/>
            <w:vAlign w:val="bottom"/>
          </w:tcPr>
          <w:p w14:paraId="7D549BDB" w14:textId="77777777" w:rsidR="004E5C7F" w:rsidRPr="00600EE6" w:rsidRDefault="004E5C7F" w:rsidP="00286F80">
            <w:pPr>
              <w:jc w:val="center"/>
              <w:rPr>
                <w:b/>
                <w:bCs/>
                <w:sz w:val="20"/>
                <w:szCs w:val="20"/>
              </w:rPr>
            </w:pPr>
            <w:r w:rsidRPr="00600EE6">
              <w:rPr>
                <w:b/>
                <w:bCs/>
                <w:sz w:val="20"/>
                <w:szCs w:val="20"/>
              </w:rPr>
              <w:t>Design Capacity</w:t>
            </w:r>
          </w:p>
        </w:tc>
        <w:tc>
          <w:tcPr>
            <w:tcW w:w="1600" w:type="dxa"/>
            <w:shd w:val="clear" w:color="auto" w:fill="D9D9D9" w:themeFill="background1" w:themeFillShade="D9"/>
            <w:vAlign w:val="bottom"/>
          </w:tcPr>
          <w:p w14:paraId="31EC118D" w14:textId="77777777" w:rsidR="004E5C7F" w:rsidRPr="00600EE6" w:rsidRDefault="004E5C7F" w:rsidP="00286F80">
            <w:pPr>
              <w:jc w:val="center"/>
              <w:rPr>
                <w:b/>
                <w:bCs/>
                <w:sz w:val="20"/>
                <w:szCs w:val="20"/>
              </w:rPr>
            </w:pPr>
            <w:r w:rsidRPr="00600EE6">
              <w:rPr>
                <w:b/>
                <w:bCs/>
                <w:sz w:val="20"/>
                <w:szCs w:val="20"/>
              </w:rPr>
              <w:t>Produces Heavy Liquid Chemicals</w:t>
            </w:r>
          </w:p>
        </w:tc>
        <w:tc>
          <w:tcPr>
            <w:tcW w:w="1600" w:type="dxa"/>
            <w:shd w:val="clear" w:color="auto" w:fill="D9D9D9" w:themeFill="background1" w:themeFillShade="D9"/>
            <w:vAlign w:val="bottom"/>
          </w:tcPr>
          <w:p w14:paraId="486A24C4" w14:textId="77777777" w:rsidR="004E5C7F" w:rsidRPr="00600EE6" w:rsidRDefault="004E5C7F" w:rsidP="00286F80">
            <w:pPr>
              <w:jc w:val="center"/>
              <w:rPr>
                <w:b/>
                <w:bCs/>
                <w:sz w:val="20"/>
                <w:szCs w:val="20"/>
              </w:rPr>
            </w:pPr>
            <w:r w:rsidRPr="00600EE6">
              <w:rPr>
                <w:b/>
                <w:bCs/>
                <w:sz w:val="20"/>
                <w:szCs w:val="20"/>
              </w:rPr>
              <w:t>Beverage Alcohol Production</w:t>
            </w:r>
          </w:p>
        </w:tc>
      </w:tr>
      <w:tr w:rsidR="004E5C7F" w14:paraId="7A55D3B3" w14:textId="77777777" w:rsidTr="00286F80">
        <w:trPr>
          <w:cantSplit/>
          <w:trHeight w:val="346"/>
        </w:trPr>
        <w:tc>
          <w:tcPr>
            <w:tcW w:w="1600" w:type="dxa"/>
          </w:tcPr>
          <w:p w14:paraId="50979E3F" w14:textId="77777777" w:rsidR="004E5C7F" w:rsidRDefault="004E5C7F" w:rsidP="00F219A5">
            <w:pPr>
              <w:rPr>
                <w:sz w:val="20"/>
                <w:szCs w:val="20"/>
              </w:rPr>
            </w:pPr>
          </w:p>
        </w:tc>
        <w:tc>
          <w:tcPr>
            <w:tcW w:w="1600" w:type="dxa"/>
          </w:tcPr>
          <w:p w14:paraId="639EBAFD" w14:textId="77777777" w:rsidR="004E5C7F" w:rsidRDefault="004E5C7F" w:rsidP="00F219A5">
            <w:pPr>
              <w:rPr>
                <w:sz w:val="20"/>
                <w:szCs w:val="20"/>
              </w:rPr>
            </w:pPr>
          </w:p>
        </w:tc>
        <w:tc>
          <w:tcPr>
            <w:tcW w:w="1600" w:type="dxa"/>
          </w:tcPr>
          <w:p w14:paraId="5B786F86" w14:textId="77777777" w:rsidR="004E5C7F" w:rsidRDefault="004E5C7F" w:rsidP="00F219A5">
            <w:pPr>
              <w:rPr>
                <w:sz w:val="20"/>
                <w:szCs w:val="20"/>
              </w:rPr>
            </w:pPr>
          </w:p>
        </w:tc>
        <w:tc>
          <w:tcPr>
            <w:tcW w:w="1600" w:type="dxa"/>
          </w:tcPr>
          <w:p w14:paraId="365B4BEF" w14:textId="77777777" w:rsidR="004E5C7F" w:rsidRDefault="004E5C7F" w:rsidP="00F219A5">
            <w:pPr>
              <w:rPr>
                <w:sz w:val="20"/>
                <w:szCs w:val="20"/>
              </w:rPr>
            </w:pPr>
          </w:p>
        </w:tc>
        <w:tc>
          <w:tcPr>
            <w:tcW w:w="1600" w:type="dxa"/>
          </w:tcPr>
          <w:p w14:paraId="677CEB03" w14:textId="77777777" w:rsidR="004E5C7F" w:rsidRDefault="004E5C7F" w:rsidP="00F219A5">
            <w:pPr>
              <w:rPr>
                <w:sz w:val="20"/>
                <w:szCs w:val="20"/>
              </w:rPr>
            </w:pPr>
          </w:p>
        </w:tc>
        <w:tc>
          <w:tcPr>
            <w:tcW w:w="1600" w:type="dxa"/>
          </w:tcPr>
          <w:p w14:paraId="3E50AE1A" w14:textId="77777777" w:rsidR="004E5C7F" w:rsidRDefault="004E5C7F" w:rsidP="00F219A5">
            <w:pPr>
              <w:rPr>
                <w:sz w:val="20"/>
                <w:szCs w:val="20"/>
              </w:rPr>
            </w:pPr>
          </w:p>
        </w:tc>
        <w:tc>
          <w:tcPr>
            <w:tcW w:w="1600" w:type="dxa"/>
          </w:tcPr>
          <w:p w14:paraId="3833F762" w14:textId="77777777" w:rsidR="004E5C7F" w:rsidRDefault="004E5C7F" w:rsidP="00F219A5">
            <w:pPr>
              <w:rPr>
                <w:sz w:val="20"/>
                <w:szCs w:val="20"/>
              </w:rPr>
            </w:pPr>
          </w:p>
        </w:tc>
        <w:tc>
          <w:tcPr>
            <w:tcW w:w="1600" w:type="dxa"/>
          </w:tcPr>
          <w:p w14:paraId="3CA63F92" w14:textId="77777777" w:rsidR="004E5C7F" w:rsidRDefault="004E5C7F" w:rsidP="00F219A5">
            <w:pPr>
              <w:rPr>
                <w:sz w:val="20"/>
                <w:szCs w:val="20"/>
              </w:rPr>
            </w:pPr>
          </w:p>
        </w:tc>
        <w:tc>
          <w:tcPr>
            <w:tcW w:w="1600" w:type="dxa"/>
          </w:tcPr>
          <w:p w14:paraId="50E19D21" w14:textId="77777777" w:rsidR="004E5C7F" w:rsidRDefault="004E5C7F" w:rsidP="00F219A5">
            <w:pPr>
              <w:rPr>
                <w:sz w:val="20"/>
                <w:szCs w:val="20"/>
              </w:rPr>
            </w:pPr>
          </w:p>
        </w:tc>
      </w:tr>
      <w:tr w:rsidR="004E5C7F" w14:paraId="081E9AED" w14:textId="77777777" w:rsidTr="00286F80">
        <w:trPr>
          <w:cantSplit/>
          <w:trHeight w:val="346"/>
        </w:trPr>
        <w:tc>
          <w:tcPr>
            <w:tcW w:w="1600" w:type="dxa"/>
          </w:tcPr>
          <w:p w14:paraId="49A77CA1" w14:textId="77777777" w:rsidR="004E5C7F" w:rsidRDefault="004E5C7F" w:rsidP="00F219A5">
            <w:pPr>
              <w:rPr>
                <w:sz w:val="20"/>
                <w:szCs w:val="20"/>
              </w:rPr>
            </w:pPr>
          </w:p>
        </w:tc>
        <w:tc>
          <w:tcPr>
            <w:tcW w:w="1600" w:type="dxa"/>
          </w:tcPr>
          <w:p w14:paraId="3964F70B" w14:textId="77777777" w:rsidR="004E5C7F" w:rsidRDefault="004E5C7F" w:rsidP="00F219A5">
            <w:pPr>
              <w:rPr>
                <w:sz w:val="20"/>
                <w:szCs w:val="20"/>
              </w:rPr>
            </w:pPr>
          </w:p>
        </w:tc>
        <w:tc>
          <w:tcPr>
            <w:tcW w:w="1600" w:type="dxa"/>
          </w:tcPr>
          <w:p w14:paraId="71663091" w14:textId="77777777" w:rsidR="004E5C7F" w:rsidRDefault="004E5C7F" w:rsidP="00F219A5">
            <w:pPr>
              <w:rPr>
                <w:sz w:val="20"/>
                <w:szCs w:val="20"/>
              </w:rPr>
            </w:pPr>
          </w:p>
        </w:tc>
        <w:tc>
          <w:tcPr>
            <w:tcW w:w="1600" w:type="dxa"/>
          </w:tcPr>
          <w:p w14:paraId="78622721" w14:textId="77777777" w:rsidR="004E5C7F" w:rsidRDefault="004E5C7F" w:rsidP="00F219A5">
            <w:pPr>
              <w:rPr>
                <w:sz w:val="20"/>
                <w:szCs w:val="20"/>
              </w:rPr>
            </w:pPr>
          </w:p>
        </w:tc>
        <w:tc>
          <w:tcPr>
            <w:tcW w:w="1600" w:type="dxa"/>
          </w:tcPr>
          <w:p w14:paraId="688411F3" w14:textId="77777777" w:rsidR="004E5C7F" w:rsidRDefault="004E5C7F" w:rsidP="00F219A5">
            <w:pPr>
              <w:rPr>
                <w:sz w:val="20"/>
                <w:szCs w:val="20"/>
              </w:rPr>
            </w:pPr>
          </w:p>
        </w:tc>
        <w:tc>
          <w:tcPr>
            <w:tcW w:w="1600" w:type="dxa"/>
          </w:tcPr>
          <w:p w14:paraId="2DB185F3" w14:textId="77777777" w:rsidR="004E5C7F" w:rsidRDefault="004E5C7F" w:rsidP="00F219A5">
            <w:pPr>
              <w:rPr>
                <w:sz w:val="20"/>
                <w:szCs w:val="20"/>
              </w:rPr>
            </w:pPr>
          </w:p>
        </w:tc>
        <w:tc>
          <w:tcPr>
            <w:tcW w:w="1600" w:type="dxa"/>
          </w:tcPr>
          <w:p w14:paraId="0E6C799F" w14:textId="77777777" w:rsidR="004E5C7F" w:rsidRDefault="004E5C7F" w:rsidP="00F219A5">
            <w:pPr>
              <w:rPr>
                <w:sz w:val="20"/>
                <w:szCs w:val="20"/>
              </w:rPr>
            </w:pPr>
          </w:p>
        </w:tc>
        <w:tc>
          <w:tcPr>
            <w:tcW w:w="1600" w:type="dxa"/>
          </w:tcPr>
          <w:p w14:paraId="72828108" w14:textId="77777777" w:rsidR="004E5C7F" w:rsidRDefault="004E5C7F" w:rsidP="00F219A5">
            <w:pPr>
              <w:rPr>
                <w:sz w:val="20"/>
                <w:szCs w:val="20"/>
              </w:rPr>
            </w:pPr>
          </w:p>
        </w:tc>
        <w:tc>
          <w:tcPr>
            <w:tcW w:w="1600" w:type="dxa"/>
          </w:tcPr>
          <w:p w14:paraId="139CF98F" w14:textId="77777777" w:rsidR="004E5C7F" w:rsidRDefault="004E5C7F" w:rsidP="00F219A5">
            <w:pPr>
              <w:rPr>
                <w:sz w:val="20"/>
                <w:szCs w:val="20"/>
              </w:rPr>
            </w:pPr>
          </w:p>
        </w:tc>
      </w:tr>
      <w:tr w:rsidR="004E5C7F" w14:paraId="25B950EA" w14:textId="77777777" w:rsidTr="00286F80">
        <w:trPr>
          <w:cantSplit/>
          <w:trHeight w:val="346"/>
        </w:trPr>
        <w:tc>
          <w:tcPr>
            <w:tcW w:w="1600" w:type="dxa"/>
          </w:tcPr>
          <w:p w14:paraId="192A1D83" w14:textId="77777777" w:rsidR="004E5C7F" w:rsidRDefault="004E5C7F" w:rsidP="00F219A5">
            <w:pPr>
              <w:rPr>
                <w:sz w:val="20"/>
                <w:szCs w:val="20"/>
              </w:rPr>
            </w:pPr>
          </w:p>
        </w:tc>
        <w:tc>
          <w:tcPr>
            <w:tcW w:w="1600" w:type="dxa"/>
          </w:tcPr>
          <w:p w14:paraId="7FBAF2E4" w14:textId="77777777" w:rsidR="004E5C7F" w:rsidRDefault="004E5C7F" w:rsidP="00F219A5">
            <w:pPr>
              <w:rPr>
                <w:sz w:val="20"/>
                <w:szCs w:val="20"/>
              </w:rPr>
            </w:pPr>
          </w:p>
        </w:tc>
        <w:tc>
          <w:tcPr>
            <w:tcW w:w="1600" w:type="dxa"/>
          </w:tcPr>
          <w:p w14:paraId="42051FE5" w14:textId="77777777" w:rsidR="004E5C7F" w:rsidRDefault="004E5C7F" w:rsidP="00F219A5">
            <w:pPr>
              <w:rPr>
                <w:sz w:val="20"/>
                <w:szCs w:val="20"/>
              </w:rPr>
            </w:pPr>
          </w:p>
        </w:tc>
        <w:tc>
          <w:tcPr>
            <w:tcW w:w="1600" w:type="dxa"/>
          </w:tcPr>
          <w:p w14:paraId="59A572D3" w14:textId="77777777" w:rsidR="004E5C7F" w:rsidRDefault="004E5C7F" w:rsidP="00F219A5">
            <w:pPr>
              <w:rPr>
                <w:sz w:val="20"/>
                <w:szCs w:val="20"/>
              </w:rPr>
            </w:pPr>
          </w:p>
        </w:tc>
        <w:tc>
          <w:tcPr>
            <w:tcW w:w="1600" w:type="dxa"/>
          </w:tcPr>
          <w:p w14:paraId="3B32F24D" w14:textId="77777777" w:rsidR="004E5C7F" w:rsidRDefault="004E5C7F" w:rsidP="00F219A5">
            <w:pPr>
              <w:rPr>
                <w:sz w:val="20"/>
                <w:szCs w:val="20"/>
              </w:rPr>
            </w:pPr>
          </w:p>
        </w:tc>
        <w:tc>
          <w:tcPr>
            <w:tcW w:w="1600" w:type="dxa"/>
          </w:tcPr>
          <w:p w14:paraId="2C865229" w14:textId="77777777" w:rsidR="004E5C7F" w:rsidRDefault="004E5C7F" w:rsidP="00F219A5">
            <w:pPr>
              <w:rPr>
                <w:sz w:val="20"/>
                <w:szCs w:val="20"/>
              </w:rPr>
            </w:pPr>
          </w:p>
        </w:tc>
        <w:tc>
          <w:tcPr>
            <w:tcW w:w="1600" w:type="dxa"/>
          </w:tcPr>
          <w:p w14:paraId="380AAEBC" w14:textId="77777777" w:rsidR="004E5C7F" w:rsidRDefault="004E5C7F" w:rsidP="00F219A5">
            <w:pPr>
              <w:rPr>
                <w:sz w:val="20"/>
                <w:szCs w:val="20"/>
              </w:rPr>
            </w:pPr>
          </w:p>
        </w:tc>
        <w:tc>
          <w:tcPr>
            <w:tcW w:w="1600" w:type="dxa"/>
          </w:tcPr>
          <w:p w14:paraId="0CDE32D9" w14:textId="77777777" w:rsidR="004E5C7F" w:rsidRDefault="004E5C7F" w:rsidP="00F219A5">
            <w:pPr>
              <w:rPr>
                <w:sz w:val="20"/>
                <w:szCs w:val="20"/>
              </w:rPr>
            </w:pPr>
          </w:p>
        </w:tc>
        <w:tc>
          <w:tcPr>
            <w:tcW w:w="1600" w:type="dxa"/>
          </w:tcPr>
          <w:p w14:paraId="43516C6C" w14:textId="77777777" w:rsidR="004E5C7F" w:rsidRDefault="004E5C7F" w:rsidP="00F219A5">
            <w:pPr>
              <w:rPr>
                <w:sz w:val="20"/>
                <w:szCs w:val="20"/>
              </w:rPr>
            </w:pPr>
          </w:p>
        </w:tc>
      </w:tr>
      <w:tr w:rsidR="004E5C7F" w14:paraId="70AEC5D9" w14:textId="77777777" w:rsidTr="00286F80">
        <w:trPr>
          <w:cantSplit/>
          <w:trHeight w:val="346"/>
        </w:trPr>
        <w:tc>
          <w:tcPr>
            <w:tcW w:w="1600" w:type="dxa"/>
          </w:tcPr>
          <w:p w14:paraId="5161E724" w14:textId="77777777" w:rsidR="004E5C7F" w:rsidRDefault="004E5C7F" w:rsidP="00F219A5">
            <w:pPr>
              <w:rPr>
                <w:sz w:val="20"/>
                <w:szCs w:val="20"/>
              </w:rPr>
            </w:pPr>
          </w:p>
        </w:tc>
        <w:tc>
          <w:tcPr>
            <w:tcW w:w="1600" w:type="dxa"/>
          </w:tcPr>
          <w:p w14:paraId="33ED2A85" w14:textId="77777777" w:rsidR="004E5C7F" w:rsidRDefault="004E5C7F" w:rsidP="00F219A5">
            <w:pPr>
              <w:rPr>
                <w:sz w:val="20"/>
                <w:szCs w:val="20"/>
              </w:rPr>
            </w:pPr>
          </w:p>
        </w:tc>
        <w:tc>
          <w:tcPr>
            <w:tcW w:w="1600" w:type="dxa"/>
          </w:tcPr>
          <w:p w14:paraId="2C84ED03" w14:textId="77777777" w:rsidR="004E5C7F" w:rsidRDefault="004E5C7F" w:rsidP="00F219A5">
            <w:pPr>
              <w:rPr>
                <w:sz w:val="20"/>
                <w:szCs w:val="20"/>
              </w:rPr>
            </w:pPr>
          </w:p>
        </w:tc>
        <w:tc>
          <w:tcPr>
            <w:tcW w:w="1600" w:type="dxa"/>
          </w:tcPr>
          <w:p w14:paraId="02854484" w14:textId="77777777" w:rsidR="004E5C7F" w:rsidRDefault="004E5C7F" w:rsidP="00F219A5">
            <w:pPr>
              <w:rPr>
                <w:sz w:val="20"/>
                <w:szCs w:val="20"/>
              </w:rPr>
            </w:pPr>
          </w:p>
        </w:tc>
        <w:tc>
          <w:tcPr>
            <w:tcW w:w="1600" w:type="dxa"/>
          </w:tcPr>
          <w:p w14:paraId="4DA226D0" w14:textId="77777777" w:rsidR="004E5C7F" w:rsidRDefault="004E5C7F" w:rsidP="00F219A5">
            <w:pPr>
              <w:rPr>
                <w:sz w:val="20"/>
                <w:szCs w:val="20"/>
              </w:rPr>
            </w:pPr>
          </w:p>
        </w:tc>
        <w:tc>
          <w:tcPr>
            <w:tcW w:w="1600" w:type="dxa"/>
          </w:tcPr>
          <w:p w14:paraId="60B7CF82" w14:textId="77777777" w:rsidR="004E5C7F" w:rsidRDefault="004E5C7F" w:rsidP="00F219A5">
            <w:pPr>
              <w:rPr>
                <w:sz w:val="20"/>
                <w:szCs w:val="20"/>
              </w:rPr>
            </w:pPr>
          </w:p>
        </w:tc>
        <w:tc>
          <w:tcPr>
            <w:tcW w:w="1600" w:type="dxa"/>
          </w:tcPr>
          <w:p w14:paraId="06A085D2" w14:textId="77777777" w:rsidR="004E5C7F" w:rsidRDefault="004E5C7F" w:rsidP="00F219A5">
            <w:pPr>
              <w:rPr>
                <w:sz w:val="20"/>
                <w:szCs w:val="20"/>
              </w:rPr>
            </w:pPr>
          </w:p>
        </w:tc>
        <w:tc>
          <w:tcPr>
            <w:tcW w:w="1600" w:type="dxa"/>
          </w:tcPr>
          <w:p w14:paraId="573A89BA" w14:textId="77777777" w:rsidR="004E5C7F" w:rsidRDefault="004E5C7F" w:rsidP="00F219A5">
            <w:pPr>
              <w:rPr>
                <w:sz w:val="20"/>
                <w:szCs w:val="20"/>
              </w:rPr>
            </w:pPr>
          </w:p>
        </w:tc>
        <w:tc>
          <w:tcPr>
            <w:tcW w:w="1600" w:type="dxa"/>
          </w:tcPr>
          <w:p w14:paraId="7BC28680" w14:textId="77777777" w:rsidR="004E5C7F" w:rsidRDefault="004E5C7F" w:rsidP="00F219A5">
            <w:pPr>
              <w:rPr>
                <w:sz w:val="20"/>
                <w:szCs w:val="20"/>
              </w:rPr>
            </w:pPr>
          </w:p>
        </w:tc>
      </w:tr>
      <w:tr w:rsidR="004E5C7F" w14:paraId="4E7E5347" w14:textId="77777777" w:rsidTr="00286F80">
        <w:trPr>
          <w:cantSplit/>
          <w:trHeight w:val="346"/>
        </w:trPr>
        <w:tc>
          <w:tcPr>
            <w:tcW w:w="1600" w:type="dxa"/>
          </w:tcPr>
          <w:p w14:paraId="7BE8FEA7" w14:textId="77777777" w:rsidR="004E5C7F" w:rsidRDefault="004E5C7F" w:rsidP="00F219A5">
            <w:pPr>
              <w:rPr>
                <w:sz w:val="20"/>
                <w:szCs w:val="20"/>
              </w:rPr>
            </w:pPr>
          </w:p>
        </w:tc>
        <w:tc>
          <w:tcPr>
            <w:tcW w:w="1600" w:type="dxa"/>
          </w:tcPr>
          <w:p w14:paraId="347E515E" w14:textId="77777777" w:rsidR="004E5C7F" w:rsidRDefault="004E5C7F" w:rsidP="00F219A5">
            <w:pPr>
              <w:rPr>
                <w:sz w:val="20"/>
                <w:szCs w:val="20"/>
              </w:rPr>
            </w:pPr>
          </w:p>
        </w:tc>
        <w:tc>
          <w:tcPr>
            <w:tcW w:w="1600" w:type="dxa"/>
          </w:tcPr>
          <w:p w14:paraId="6D0450FF" w14:textId="77777777" w:rsidR="004E5C7F" w:rsidRDefault="004E5C7F" w:rsidP="00F219A5">
            <w:pPr>
              <w:rPr>
                <w:sz w:val="20"/>
                <w:szCs w:val="20"/>
              </w:rPr>
            </w:pPr>
          </w:p>
        </w:tc>
        <w:tc>
          <w:tcPr>
            <w:tcW w:w="1600" w:type="dxa"/>
          </w:tcPr>
          <w:p w14:paraId="59A43C46" w14:textId="77777777" w:rsidR="004E5C7F" w:rsidRDefault="004E5C7F" w:rsidP="00F219A5">
            <w:pPr>
              <w:rPr>
                <w:sz w:val="20"/>
                <w:szCs w:val="20"/>
              </w:rPr>
            </w:pPr>
          </w:p>
        </w:tc>
        <w:tc>
          <w:tcPr>
            <w:tcW w:w="1600" w:type="dxa"/>
          </w:tcPr>
          <w:p w14:paraId="0CA92A2A" w14:textId="77777777" w:rsidR="004E5C7F" w:rsidRDefault="004E5C7F" w:rsidP="00F219A5">
            <w:pPr>
              <w:rPr>
                <w:sz w:val="20"/>
                <w:szCs w:val="20"/>
              </w:rPr>
            </w:pPr>
          </w:p>
        </w:tc>
        <w:tc>
          <w:tcPr>
            <w:tcW w:w="1600" w:type="dxa"/>
          </w:tcPr>
          <w:p w14:paraId="50C353D7" w14:textId="77777777" w:rsidR="004E5C7F" w:rsidRDefault="004E5C7F" w:rsidP="00F219A5">
            <w:pPr>
              <w:rPr>
                <w:sz w:val="20"/>
                <w:szCs w:val="20"/>
              </w:rPr>
            </w:pPr>
          </w:p>
        </w:tc>
        <w:tc>
          <w:tcPr>
            <w:tcW w:w="1600" w:type="dxa"/>
          </w:tcPr>
          <w:p w14:paraId="70743CFD" w14:textId="77777777" w:rsidR="004E5C7F" w:rsidRDefault="004E5C7F" w:rsidP="00F219A5">
            <w:pPr>
              <w:rPr>
                <w:sz w:val="20"/>
                <w:szCs w:val="20"/>
              </w:rPr>
            </w:pPr>
          </w:p>
        </w:tc>
        <w:tc>
          <w:tcPr>
            <w:tcW w:w="1600" w:type="dxa"/>
          </w:tcPr>
          <w:p w14:paraId="3654A69A" w14:textId="77777777" w:rsidR="004E5C7F" w:rsidRDefault="004E5C7F" w:rsidP="00F219A5">
            <w:pPr>
              <w:rPr>
                <w:sz w:val="20"/>
                <w:szCs w:val="20"/>
              </w:rPr>
            </w:pPr>
          </w:p>
        </w:tc>
        <w:tc>
          <w:tcPr>
            <w:tcW w:w="1600" w:type="dxa"/>
          </w:tcPr>
          <w:p w14:paraId="688842FA" w14:textId="77777777" w:rsidR="004E5C7F" w:rsidRDefault="004E5C7F" w:rsidP="00F219A5">
            <w:pPr>
              <w:rPr>
                <w:sz w:val="20"/>
                <w:szCs w:val="20"/>
              </w:rPr>
            </w:pPr>
          </w:p>
        </w:tc>
      </w:tr>
      <w:tr w:rsidR="004E5C7F" w14:paraId="3B6C15E6" w14:textId="77777777" w:rsidTr="00286F80">
        <w:trPr>
          <w:cantSplit/>
          <w:trHeight w:val="346"/>
        </w:trPr>
        <w:tc>
          <w:tcPr>
            <w:tcW w:w="1600" w:type="dxa"/>
          </w:tcPr>
          <w:p w14:paraId="5F4D9831" w14:textId="77777777" w:rsidR="004E5C7F" w:rsidRDefault="004E5C7F" w:rsidP="00F219A5">
            <w:pPr>
              <w:rPr>
                <w:sz w:val="20"/>
                <w:szCs w:val="20"/>
              </w:rPr>
            </w:pPr>
          </w:p>
        </w:tc>
        <w:tc>
          <w:tcPr>
            <w:tcW w:w="1600" w:type="dxa"/>
          </w:tcPr>
          <w:p w14:paraId="3ED481FE" w14:textId="77777777" w:rsidR="004E5C7F" w:rsidRDefault="004E5C7F" w:rsidP="00F219A5">
            <w:pPr>
              <w:rPr>
                <w:sz w:val="20"/>
                <w:szCs w:val="20"/>
              </w:rPr>
            </w:pPr>
          </w:p>
        </w:tc>
        <w:tc>
          <w:tcPr>
            <w:tcW w:w="1600" w:type="dxa"/>
          </w:tcPr>
          <w:p w14:paraId="798BC037" w14:textId="77777777" w:rsidR="004E5C7F" w:rsidRDefault="004E5C7F" w:rsidP="00F219A5">
            <w:pPr>
              <w:rPr>
                <w:sz w:val="20"/>
                <w:szCs w:val="20"/>
              </w:rPr>
            </w:pPr>
          </w:p>
        </w:tc>
        <w:tc>
          <w:tcPr>
            <w:tcW w:w="1600" w:type="dxa"/>
          </w:tcPr>
          <w:p w14:paraId="015A011C" w14:textId="77777777" w:rsidR="004E5C7F" w:rsidRDefault="004E5C7F" w:rsidP="00F219A5">
            <w:pPr>
              <w:rPr>
                <w:sz w:val="20"/>
                <w:szCs w:val="20"/>
              </w:rPr>
            </w:pPr>
          </w:p>
        </w:tc>
        <w:tc>
          <w:tcPr>
            <w:tcW w:w="1600" w:type="dxa"/>
          </w:tcPr>
          <w:p w14:paraId="74E93DD9" w14:textId="77777777" w:rsidR="004E5C7F" w:rsidRDefault="004E5C7F" w:rsidP="00F219A5">
            <w:pPr>
              <w:rPr>
                <w:sz w:val="20"/>
                <w:szCs w:val="20"/>
              </w:rPr>
            </w:pPr>
          </w:p>
        </w:tc>
        <w:tc>
          <w:tcPr>
            <w:tcW w:w="1600" w:type="dxa"/>
          </w:tcPr>
          <w:p w14:paraId="32F6B441" w14:textId="77777777" w:rsidR="004E5C7F" w:rsidRDefault="004E5C7F" w:rsidP="00F219A5">
            <w:pPr>
              <w:rPr>
                <w:sz w:val="20"/>
                <w:szCs w:val="20"/>
              </w:rPr>
            </w:pPr>
          </w:p>
        </w:tc>
        <w:tc>
          <w:tcPr>
            <w:tcW w:w="1600" w:type="dxa"/>
          </w:tcPr>
          <w:p w14:paraId="3D6E01BF" w14:textId="77777777" w:rsidR="004E5C7F" w:rsidRDefault="004E5C7F" w:rsidP="00F219A5">
            <w:pPr>
              <w:rPr>
                <w:sz w:val="20"/>
                <w:szCs w:val="20"/>
              </w:rPr>
            </w:pPr>
          </w:p>
        </w:tc>
        <w:tc>
          <w:tcPr>
            <w:tcW w:w="1600" w:type="dxa"/>
          </w:tcPr>
          <w:p w14:paraId="4045D7F3" w14:textId="77777777" w:rsidR="004E5C7F" w:rsidRDefault="004E5C7F" w:rsidP="00F219A5">
            <w:pPr>
              <w:rPr>
                <w:sz w:val="20"/>
                <w:szCs w:val="20"/>
              </w:rPr>
            </w:pPr>
          </w:p>
        </w:tc>
        <w:tc>
          <w:tcPr>
            <w:tcW w:w="1600" w:type="dxa"/>
          </w:tcPr>
          <w:p w14:paraId="527A5DC4" w14:textId="77777777" w:rsidR="004E5C7F" w:rsidRDefault="004E5C7F" w:rsidP="00F219A5">
            <w:pPr>
              <w:rPr>
                <w:sz w:val="20"/>
                <w:szCs w:val="20"/>
              </w:rPr>
            </w:pPr>
          </w:p>
        </w:tc>
      </w:tr>
      <w:tr w:rsidR="004E5C7F" w14:paraId="57D61EDE" w14:textId="77777777" w:rsidTr="00286F80">
        <w:trPr>
          <w:cantSplit/>
          <w:trHeight w:val="346"/>
        </w:trPr>
        <w:tc>
          <w:tcPr>
            <w:tcW w:w="1600" w:type="dxa"/>
          </w:tcPr>
          <w:p w14:paraId="3C90EF66" w14:textId="77777777" w:rsidR="004E5C7F" w:rsidRDefault="004E5C7F" w:rsidP="00F219A5">
            <w:pPr>
              <w:rPr>
                <w:sz w:val="20"/>
                <w:szCs w:val="20"/>
              </w:rPr>
            </w:pPr>
          </w:p>
        </w:tc>
        <w:tc>
          <w:tcPr>
            <w:tcW w:w="1600" w:type="dxa"/>
          </w:tcPr>
          <w:p w14:paraId="1F3CE38A" w14:textId="77777777" w:rsidR="004E5C7F" w:rsidRDefault="004E5C7F" w:rsidP="00F219A5">
            <w:pPr>
              <w:rPr>
                <w:sz w:val="20"/>
                <w:szCs w:val="20"/>
              </w:rPr>
            </w:pPr>
          </w:p>
        </w:tc>
        <w:tc>
          <w:tcPr>
            <w:tcW w:w="1600" w:type="dxa"/>
          </w:tcPr>
          <w:p w14:paraId="7DF1E38B" w14:textId="77777777" w:rsidR="004E5C7F" w:rsidRDefault="004E5C7F" w:rsidP="00F219A5">
            <w:pPr>
              <w:rPr>
                <w:sz w:val="20"/>
                <w:szCs w:val="20"/>
              </w:rPr>
            </w:pPr>
          </w:p>
        </w:tc>
        <w:tc>
          <w:tcPr>
            <w:tcW w:w="1600" w:type="dxa"/>
          </w:tcPr>
          <w:p w14:paraId="43B35776" w14:textId="77777777" w:rsidR="004E5C7F" w:rsidRDefault="004E5C7F" w:rsidP="00F219A5">
            <w:pPr>
              <w:rPr>
                <w:sz w:val="20"/>
                <w:szCs w:val="20"/>
              </w:rPr>
            </w:pPr>
          </w:p>
        </w:tc>
        <w:tc>
          <w:tcPr>
            <w:tcW w:w="1600" w:type="dxa"/>
          </w:tcPr>
          <w:p w14:paraId="522F2F65" w14:textId="77777777" w:rsidR="004E5C7F" w:rsidRDefault="004E5C7F" w:rsidP="00F219A5">
            <w:pPr>
              <w:rPr>
                <w:sz w:val="20"/>
                <w:szCs w:val="20"/>
              </w:rPr>
            </w:pPr>
          </w:p>
        </w:tc>
        <w:tc>
          <w:tcPr>
            <w:tcW w:w="1600" w:type="dxa"/>
          </w:tcPr>
          <w:p w14:paraId="773A143F" w14:textId="77777777" w:rsidR="004E5C7F" w:rsidRDefault="004E5C7F" w:rsidP="00F219A5">
            <w:pPr>
              <w:rPr>
                <w:sz w:val="20"/>
                <w:szCs w:val="20"/>
              </w:rPr>
            </w:pPr>
          </w:p>
        </w:tc>
        <w:tc>
          <w:tcPr>
            <w:tcW w:w="1600" w:type="dxa"/>
          </w:tcPr>
          <w:p w14:paraId="0A27BDEF" w14:textId="77777777" w:rsidR="004E5C7F" w:rsidRDefault="004E5C7F" w:rsidP="00F219A5">
            <w:pPr>
              <w:rPr>
                <w:sz w:val="20"/>
                <w:szCs w:val="20"/>
              </w:rPr>
            </w:pPr>
          </w:p>
        </w:tc>
        <w:tc>
          <w:tcPr>
            <w:tcW w:w="1600" w:type="dxa"/>
          </w:tcPr>
          <w:p w14:paraId="31AE35D8" w14:textId="77777777" w:rsidR="004E5C7F" w:rsidRDefault="004E5C7F" w:rsidP="00F219A5">
            <w:pPr>
              <w:rPr>
                <w:sz w:val="20"/>
                <w:szCs w:val="20"/>
              </w:rPr>
            </w:pPr>
          </w:p>
        </w:tc>
        <w:tc>
          <w:tcPr>
            <w:tcW w:w="1600" w:type="dxa"/>
          </w:tcPr>
          <w:p w14:paraId="035465E8" w14:textId="77777777" w:rsidR="004E5C7F" w:rsidRDefault="004E5C7F" w:rsidP="00F219A5">
            <w:pPr>
              <w:rPr>
                <w:sz w:val="20"/>
                <w:szCs w:val="20"/>
              </w:rPr>
            </w:pPr>
          </w:p>
        </w:tc>
      </w:tr>
      <w:tr w:rsidR="004E5C7F" w14:paraId="185B2746" w14:textId="77777777" w:rsidTr="00286F80">
        <w:trPr>
          <w:cantSplit/>
          <w:trHeight w:val="346"/>
        </w:trPr>
        <w:tc>
          <w:tcPr>
            <w:tcW w:w="1600" w:type="dxa"/>
          </w:tcPr>
          <w:p w14:paraId="4C6AFD39" w14:textId="77777777" w:rsidR="004E5C7F" w:rsidRDefault="004E5C7F" w:rsidP="00F219A5">
            <w:pPr>
              <w:rPr>
                <w:sz w:val="20"/>
                <w:szCs w:val="20"/>
              </w:rPr>
            </w:pPr>
          </w:p>
        </w:tc>
        <w:tc>
          <w:tcPr>
            <w:tcW w:w="1600" w:type="dxa"/>
          </w:tcPr>
          <w:p w14:paraId="3F8144A1" w14:textId="77777777" w:rsidR="004E5C7F" w:rsidRDefault="004E5C7F" w:rsidP="00F219A5">
            <w:pPr>
              <w:rPr>
                <w:sz w:val="20"/>
                <w:szCs w:val="20"/>
              </w:rPr>
            </w:pPr>
          </w:p>
        </w:tc>
        <w:tc>
          <w:tcPr>
            <w:tcW w:w="1600" w:type="dxa"/>
          </w:tcPr>
          <w:p w14:paraId="5D32B4EB" w14:textId="77777777" w:rsidR="004E5C7F" w:rsidRDefault="004E5C7F" w:rsidP="00F219A5">
            <w:pPr>
              <w:rPr>
                <w:sz w:val="20"/>
                <w:szCs w:val="20"/>
              </w:rPr>
            </w:pPr>
          </w:p>
        </w:tc>
        <w:tc>
          <w:tcPr>
            <w:tcW w:w="1600" w:type="dxa"/>
          </w:tcPr>
          <w:p w14:paraId="7D5392CE" w14:textId="77777777" w:rsidR="004E5C7F" w:rsidRDefault="004E5C7F" w:rsidP="00F219A5">
            <w:pPr>
              <w:rPr>
                <w:sz w:val="20"/>
                <w:szCs w:val="20"/>
              </w:rPr>
            </w:pPr>
          </w:p>
        </w:tc>
        <w:tc>
          <w:tcPr>
            <w:tcW w:w="1600" w:type="dxa"/>
          </w:tcPr>
          <w:p w14:paraId="0A33D735" w14:textId="77777777" w:rsidR="004E5C7F" w:rsidRDefault="004E5C7F" w:rsidP="00F219A5">
            <w:pPr>
              <w:rPr>
                <w:sz w:val="20"/>
                <w:szCs w:val="20"/>
              </w:rPr>
            </w:pPr>
          </w:p>
        </w:tc>
        <w:tc>
          <w:tcPr>
            <w:tcW w:w="1600" w:type="dxa"/>
          </w:tcPr>
          <w:p w14:paraId="01D3D52A" w14:textId="77777777" w:rsidR="004E5C7F" w:rsidRDefault="004E5C7F" w:rsidP="00F219A5">
            <w:pPr>
              <w:rPr>
                <w:sz w:val="20"/>
                <w:szCs w:val="20"/>
              </w:rPr>
            </w:pPr>
          </w:p>
        </w:tc>
        <w:tc>
          <w:tcPr>
            <w:tcW w:w="1600" w:type="dxa"/>
          </w:tcPr>
          <w:p w14:paraId="36A5559E" w14:textId="77777777" w:rsidR="004E5C7F" w:rsidRDefault="004E5C7F" w:rsidP="00F219A5">
            <w:pPr>
              <w:rPr>
                <w:sz w:val="20"/>
                <w:szCs w:val="20"/>
              </w:rPr>
            </w:pPr>
          </w:p>
        </w:tc>
        <w:tc>
          <w:tcPr>
            <w:tcW w:w="1600" w:type="dxa"/>
          </w:tcPr>
          <w:p w14:paraId="7FD2726D" w14:textId="77777777" w:rsidR="004E5C7F" w:rsidRDefault="004E5C7F" w:rsidP="00F219A5">
            <w:pPr>
              <w:rPr>
                <w:sz w:val="20"/>
                <w:szCs w:val="20"/>
              </w:rPr>
            </w:pPr>
          </w:p>
        </w:tc>
        <w:tc>
          <w:tcPr>
            <w:tcW w:w="1600" w:type="dxa"/>
          </w:tcPr>
          <w:p w14:paraId="477CC33F" w14:textId="77777777" w:rsidR="004E5C7F" w:rsidRDefault="004E5C7F" w:rsidP="00F219A5">
            <w:pPr>
              <w:rPr>
                <w:sz w:val="20"/>
                <w:szCs w:val="20"/>
              </w:rPr>
            </w:pPr>
          </w:p>
        </w:tc>
      </w:tr>
      <w:tr w:rsidR="004E5C7F" w14:paraId="76720534" w14:textId="77777777" w:rsidTr="00286F80">
        <w:trPr>
          <w:cantSplit/>
          <w:trHeight w:val="346"/>
        </w:trPr>
        <w:tc>
          <w:tcPr>
            <w:tcW w:w="1600" w:type="dxa"/>
          </w:tcPr>
          <w:p w14:paraId="7BFE64AB" w14:textId="77777777" w:rsidR="004E5C7F" w:rsidRDefault="004E5C7F" w:rsidP="00F219A5">
            <w:pPr>
              <w:rPr>
                <w:sz w:val="20"/>
                <w:szCs w:val="20"/>
              </w:rPr>
            </w:pPr>
          </w:p>
        </w:tc>
        <w:tc>
          <w:tcPr>
            <w:tcW w:w="1600" w:type="dxa"/>
          </w:tcPr>
          <w:p w14:paraId="6968F5D2" w14:textId="77777777" w:rsidR="004E5C7F" w:rsidRDefault="004E5C7F" w:rsidP="00F219A5">
            <w:pPr>
              <w:rPr>
                <w:sz w:val="20"/>
                <w:szCs w:val="20"/>
              </w:rPr>
            </w:pPr>
          </w:p>
        </w:tc>
        <w:tc>
          <w:tcPr>
            <w:tcW w:w="1600" w:type="dxa"/>
          </w:tcPr>
          <w:p w14:paraId="7AAB634F" w14:textId="77777777" w:rsidR="004E5C7F" w:rsidRDefault="004E5C7F" w:rsidP="00F219A5">
            <w:pPr>
              <w:rPr>
                <w:sz w:val="20"/>
                <w:szCs w:val="20"/>
              </w:rPr>
            </w:pPr>
          </w:p>
        </w:tc>
        <w:tc>
          <w:tcPr>
            <w:tcW w:w="1600" w:type="dxa"/>
          </w:tcPr>
          <w:p w14:paraId="1C0DCEBA" w14:textId="77777777" w:rsidR="004E5C7F" w:rsidRDefault="004E5C7F" w:rsidP="00F219A5">
            <w:pPr>
              <w:rPr>
                <w:sz w:val="20"/>
                <w:szCs w:val="20"/>
              </w:rPr>
            </w:pPr>
          </w:p>
        </w:tc>
        <w:tc>
          <w:tcPr>
            <w:tcW w:w="1600" w:type="dxa"/>
          </w:tcPr>
          <w:p w14:paraId="58C08751" w14:textId="77777777" w:rsidR="004E5C7F" w:rsidRDefault="004E5C7F" w:rsidP="00F219A5">
            <w:pPr>
              <w:rPr>
                <w:sz w:val="20"/>
                <w:szCs w:val="20"/>
              </w:rPr>
            </w:pPr>
          </w:p>
        </w:tc>
        <w:tc>
          <w:tcPr>
            <w:tcW w:w="1600" w:type="dxa"/>
          </w:tcPr>
          <w:p w14:paraId="6D140EC8" w14:textId="77777777" w:rsidR="004E5C7F" w:rsidRDefault="004E5C7F" w:rsidP="00F219A5">
            <w:pPr>
              <w:rPr>
                <w:sz w:val="20"/>
                <w:szCs w:val="20"/>
              </w:rPr>
            </w:pPr>
          </w:p>
        </w:tc>
        <w:tc>
          <w:tcPr>
            <w:tcW w:w="1600" w:type="dxa"/>
          </w:tcPr>
          <w:p w14:paraId="3587FF20" w14:textId="77777777" w:rsidR="004E5C7F" w:rsidRDefault="004E5C7F" w:rsidP="00F219A5">
            <w:pPr>
              <w:rPr>
                <w:sz w:val="20"/>
                <w:szCs w:val="20"/>
              </w:rPr>
            </w:pPr>
          </w:p>
        </w:tc>
        <w:tc>
          <w:tcPr>
            <w:tcW w:w="1600" w:type="dxa"/>
          </w:tcPr>
          <w:p w14:paraId="3D533AD4" w14:textId="77777777" w:rsidR="004E5C7F" w:rsidRDefault="004E5C7F" w:rsidP="00F219A5">
            <w:pPr>
              <w:rPr>
                <w:sz w:val="20"/>
                <w:szCs w:val="20"/>
              </w:rPr>
            </w:pPr>
          </w:p>
        </w:tc>
        <w:tc>
          <w:tcPr>
            <w:tcW w:w="1600" w:type="dxa"/>
          </w:tcPr>
          <w:p w14:paraId="3D04A671" w14:textId="77777777" w:rsidR="004E5C7F" w:rsidRDefault="004E5C7F" w:rsidP="00F219A5">
            <w:pPr>
              <w:rPr>
                <w:sz w:val="20"/>
                <w:szCs w:val="20"/>
              </w:rPr>
            </w:pPr>
          </w:p>
        </w:tc>
      </w:tr>
      <w:tr w:rsidR="004E5C7F" w14:paraId="541658CE" w14:textId="77777777" w:rsidTr="00286F80">
        <w:trPr>
          <w:cantSplit/>
          <w:trHeight w:val="346"/>
        </w:trPr>
        <w:tc>
          <w:tcPr>
            <w:tcW w:w="1600" w:type="dxa"/>
          </w:tcPr>
          <w:p w14:paraId="0F3E9906" w14:textId="77777777" w:rsidR="004E5C7F" w:rsidRDefault="004E5C7F" w:rsidP="00F219A5">
            <w:pPr>
              <w:rPr>
                <w:sz w:val="20"/>
                <w:szCs w:val="20"/>
              </w:rPr>
            </w:pPr>
          </w:p>
        </w:tc>
        <w:tc>
          <w:tcPr>
            <w:tcW w:w="1600" w:type="dxa"/>
          </w:tcPr>
          <w:p w14:paraId="6F813BD7" w14:textId="77777777" w:rsidR="004E5C7F" w:rsidRDefault="004E5C7F" w:rsidP="00F219A5">
            <w:pPr>
              <w:rPr>
                <w:sz w:val="20"/>
                <w:szCs w:val="20"/>
              </w:rPr>
            </w:pPr>
          </w:p>
        </w:tc>
        <w:tc>
          <w:tcPr>
            <w:tcW w:w="1600" w:type="dxa"/>
          </w:tcPr>
          <w:p w14:paraId="4BE19DF1" w14:textId="77777777" w:rsidR="004E5C7F" w:rsidRDefault="004E5C7F" w:rsidP="00F219A5">
            <w:pPr>
              <w:rPr>
                <w:sz w:val="20"/>
                <w:szCs w:val="20"/>
              </w:rPr>
            </w:pPr>
          </w:p>
        </w:tc>
        <w:tc>
          <w:tcPr>
            <w:tcW w:w="1600" w:type="dxa"/>
          </w:tcPr>
          <w:p w14:paraId="297503B0" w14:textId="77777777" w:rsidR="004E5C7F" w:rsidRDefault="004E5C7F" w:rsidP="00F219A5">
            <w:pPr>
              <w:rPr>
                <w:sz w:val="20"/>
                <w:szCs w:val="20"/>
              </w:rPr>
            </w:pPr>
          </w:p>
        </w:tc>
        <w:tc>
          <w:tcPr>
            <w:tcW w:w="1600" w:type="dxa"/>
          </w:tcPr>
          <w:p w14:paraId="091B4850" w14:textId="77777777" w:rsidR="004E5C7F" w:rsidRDefault="004E5C7F" w:rsidP="00F219A5">
            <w:pPr>
              <w:rPr>
                <w:sz w:val="20"/>
                <w:szCs w:val="20"/>
              </w:rPr>
            </w:pPr>
          </w:p>
        </w:tc>
        <w:tc>
          <w:tcPr>
            <w:tcW w:w="1600" w:type="dxa"/>
          </w:tcPr>
          <w:p w14:paraId="76B1E293" w14:textId="77777777" w:rsidR="004E5C7F" w:rsidRDefault="004E5C7F" w:rsidP="00F219A5">
            <w:pPr>
              <w:rPr>
                <w:sz w:val="20"/>
                <w:szCs w:val="20"/>
              </w:rPr>
            </w:pPr>
          </w:p>
        </w:tc>
        <w:tc>
          <w:tcPr>
            <w:tcW w:w="1600" w:type="dxa"/>
          </w:tcPr>
          <w:p w14:paraId="214E267A" w14:textId="77777777" w:rsidR="004E5C7F" w:rsidRDefault="004E5C7F" w:rsidP="00F219A5">
            <w:pPr>
              <w:rPr>
                <w:sz w:val="20"/>
                <w:szCs w:val="20"/>
              </w:rPr>
            </w:pPr>
          </w:p>
        </w:tc>
        <w:tc>
          <w:tcPr>
            <w:tcW w:w="1600" w:type="dxa"/>
          </w:tcPr>
          <w:p w14:paraId="4E26E093" w14:textId="77777777" w:rsidR="004E5C7F" w:rsidRDefault="004E5C7F" w:rsidP="00F219A5">
            <w:pPr>
              <w:rPr>
                <w:sz w:val="20"/>
                <w:szCs w:val="20"/>
              </w:rPr>
            </w:pPr>
          </w:p>
        </w:tc>
        <w:tc>
          <w:tcPr>
            <w:tcW w:w="1600" w:type="dxa"/>
          </w:tcPr>
          <w:p w14:paraId="44824177" w14:textId="77777777" w:rsidR="004E5C7F" w:rsidRDefault="004E5C7F" w:rsidP="00F219A5">
            <w:pPr>
              <w:rPr>
                <w:sz w:val="20"/>
                <w:szCs w:val="20"/>
              </w:rPr>
            </w:pPr>
          </w:p>
        </w:tc>
      </w:tr>
    </w:tbl>
    <w:p w14:paraId="7859CA39" w14:textId="77777777" w:rsidR="004E5C7F" w:rsidRDefault="004E5C7F" w:rsidP="00F219A5"/>
    <w:p w14:paraId="27AFE26C" w14:textId="77777777" w:rsidR="004E5C7F" w:rsidRDefault="004E5C7F" w:rsidP="00F219A5">
      <w:pPr>
        <w:rPr>
          <w:b/>
        </w:rPr>
      </w:pPr>
      <w:r>
        <w:br w:type="page"/>
      </w:r>
    </w:p>
    <w:p w14:paraId="218E0A80" w14:textId="77777777" w:rsidR="004E5C7F" w:rsidRPr="00506586" w:rsidRDefault="004E5C7F" w:rsidP="00FF6DF9">
      <w:pPr>
        <w:pStyle w:val="Heading1"/>
      </w:pPr>
      <w:r w:rsidRPr="00506586">
        <w:lastRenderedPageBreak/>
        <w:t>Texas Commission on Environmental Quality</w:t>
      </w:r>
    </w:p>
    <w:p w14:paraId="61358BFE" w14:textId="77777777" w:rsidR="004E5C7F" w:rsidRPr="00506586" w:rsidRDefault="004E5C7F" w:rsidP="00FF6DF9">
      <w:pPr>
        <w:pStyle w:val="Heading1"/>
      </w:pPr>
      <w:r w:rsidRPr="00506586">
        <w:t>Fugitive Emission Unit Attributes</w:t>
      </w:r>
    </w:p>
    <w:p w14:paraId="5E4871A7" w14:textId="77777777" w:rsidR="004E5C7F" w:rsidRPr="00506586" w:rsidRDefault="004E5C7F" w:rsidP="00FF6DF9">
      <w:pPr>
        <w:pStyle w:val="Heading1"/>
      </w:pPr>
      <w:r w:rsidRPr="00506586">
        <w:t>Form OP-UA12 (Page 33)</w:t>
      </w:r>
    </w:p>
    <w:p w14:paraId="1C3D0077" w14:textId="77777777" w:rsidR="004E5C7F" w:rsidRPr="00506586" w:rsidRDefault="004E5C7F" w:rsidP="00FF6DF9">
      <w:pPr>
        <w:pStyle w:val="Heading1"/>
      </w:pPr>
      <w:r w:rsidRPr="00506586">
        <w:t>Federal Operating Permit Program</w:t>
      </w:r>
    </w:p>
    <w:p w14:paraId="6B47A52D" w14:textId="77777777" w:rsidR="004E5C7F" w:rsidRPr="00506586" w:rsidRDefault="004E5C7F" w:rsidP="00FF6DF9">
      <w:pPr>
        <w:pStyle w:val="Heading1"/>
      </w:pPr>
      <w:bookmarkStart w:id="32" w:name="TBL4b"/>
      <w:r w:rsidRPr="00506586">
        <w:t>Table 4b</w:t>
      </w:r>
      <w:bookmarkEnd w:id="32"/>
      <w:r w:rsidRPr="00506586">
        <w:t>:  Title 40 Code of Federal Regulations Part 60 (40 CFR Part 60)</w:t>
      </w:r>
    </w:p>
    <w:p w14:paraId="3698A848" w14:textId="77777777" w:rsidR="004E5C7F" w:rsidRPr="00D520D7" w:rsidRDefault="004E5C7F" w:rsidP="00FF6DF9">
      <w:pPr>
        <w:pStyle w:val="Heading1"/>
      </w:pPr>
      <w:r w:rsidRPr="00506586">
        <w:t>Subpart VV:  Standards of Performance for Equipment Leaks of VOC in the Synthetic Organic Chemicals Manufacturing Industry for which Construction, Reconstruction, or Modification Commenc</w:t>
      </w:r>
      <w:r w:rsidRPr="002E027A">
        <w:t>ed After January 5, 1981, and on or Before November 7, 2006</w:t>
      </w:r>
    </w:p>
    <w:p w14:paraId="197CB297"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46FA5B5A" w14:textId="77777777" w:rsidTr="00286F80">
        <w:trPr>
          <w:cantSplit/>
          <w:tblHeader/>
        </w:trPr>
        <w:tc>
          <w:tcPr>
            <w:tcW w:w="4800" w:type="dxa"/>
            <w:shd w:val="clear" w:color="auto" w:fill="D9D9D9" w:themeFill="background1" w:themeFillShade="D9"/>
          </w:tcPr>
          <w:p w14:paraId="5FDC1BE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A284178"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1564616D"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3281601" w14:textId="77777777" w:rsidTr="00286F80">
        <w:trPr>
          <w:cantSplit/>
          <w:tblHeader/>
        </w:trPr>
        <w:tc>
          <w:tcPr>
            <w:tcW w:w="4800" w:type="dxa"/>
          </w:tcPr>
          <w:p w14:paraId="0D8F73D9" w14:textId="77777777" w:rsidR="004E5C7F" w:rsidRPr="00600EE6" w:rsidRDefault="004E5C7F" w:rsidP="00286F80">
            <w:pPr>
              <w:rPr>
                <w:rFonts w:asciiTheme="majorHAnsi" w:hAnsiTheme="majorHAnsi" w:cstheme="majorHAnsi"/>
                <w:sz w:val="20"/>
                <w:szCs w:val="20"/>
              </w:rPr>
            </w:pPr>
          </w:p>
        </w:tc>
        <w:tc>
          <w:tcPr>
            <w:tcW w:w="4800" w:type="dxa"/>
          </w:tcPr>
          <w:p w14:paraId="535C11BD" w14:textId="77777777" w:rsidR="004E5C7F" w:rsidRPr="00600EE6" w:rsidRDefault="004E5C7F" w:rsidP="00286F80">
            <w:pPr>
              <w:rPr>
                <w:rFonts w:asciiTheme="majorHAnsi" w:hAnsiTheme="majorHAnsi" w:cstheme="majorHAnsi"/>
                <w:sz w:val="20"/>
                <w:szCs w:val="20"/>
              </w:rPr>
            </w:pPr>
          </w:p>
        </w:tc>
        <w:tc>
          <w:tcPr>
            <w:tcW w:w="4800" w:type="dxa"/>
          </w:tcPr>
          <w:p w14:paraId="0E216B8F" w14:textId="77777777" w:rsidR="004E5C7F" w:rsidRPr="00600EE6" w:rsidRDefault="004E5C7F" w:rsidP="00286F80">
            <w:pPr>
              <w:rPr>
                <w:rFonts w:asciiTheme="majorHAnsi" w:hAnsiTheme="majorHAnsi" w:cstheme="majorHAnsi"/>
                <w:sz w:val="20"/>
                <w:szCs w:val="20"/>
              </w:rPr>
            </w:pPr>
          </w:p>
        </w:tc>
      </w:tr>
    </w:tbl>
    <w:p w14:paraId="23E10207" w14:textId="77777777" w:rsidR="004E5C7F" w:rsidRPr="00600EE6"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1600"/>
        <w:gridCol w:w="1600"/>
        <w:gridCol w:w="1600"/>
        <w:gridCol w:w="1600"/>
        <w:gridCol w:w="1600"/>
        <w:gridCol w:w="1600"/>
        <w:gridCol w:w="1600"/>
        <w:gridCol w:w="1600"/>
        <w:gridCol w:w="1600"/>
      </w:tblGrid>
      <w:tr w:rsidR="004E5C7F" w:rsidRPr="00600EE6" w14:paraId="21D8D760" w14:textId="77777777" w:rsidTr="00286F80">
        <w:trPr>
          <w:cantSplit/>
          <w:tblHeader/>
        </w:trPr>
        <w:tc>
          <w:tcPr>
            <w:tcW w:w="1600" w:type="dxa"/>
            <w:tcBorders>
              <w:top w:val="double" w:sz="6" w:space="0" w:color="auto"/>
              <w:bottom w:val="nil"/>
            </w:tcBorders>
            <w:shd w:val="clear" w:color="auto" w:fill="D9D9D9" w:themeFill="background1" w:themeFillShade="D9"/>
          </w:tcPr>
          <w:p w14:paraId="0A177BF8" w14:textId="77777777" w:rsidR="004E5C7F" w:rsidRPr="00600EE6" w:rsidRDefault="004E5C7F">
            <w:pPr>
              <w:rPr>
                <w:sz w:val="20"/>
                <w:szCs w:val="20"/>
              </w:rPr>
            </w:pPr>
          </w:p>
        </w:tc>
        <w:tc>
          <w:tcPr>
            <w:tcW w:w="1600" w:type="dxa"/>
            <w:tcBorders>
              <w:top w:val="double" w:sz="6" w:space="0" w:color="auto"/>
              <w:bottom w:val="nil"/>
            </w:tcBorders>
            <w:shd w:val="clear" w:color="auto" w:fill="D9D9D9" w:themeFill="background1" w:themeFillShade="D9"/>
          </w:tcPr>
          <w:p w14:paraId="41FBA020" w14:textId="77777777" w:rsidR="004E5C7F" w:rsidRPr="00600EE6" w:rsidRDefault="004E5C7F">
            <w:pPr>
              <w:rPr>
                <w:sz w:val="20"/>
                <w:szCs w:val="20"/>
              </w:rPr>
            </w:pPr>
          </w:p>
        </w:tc>
        <w:tc>
          <w:tcPr>
            <w:tcW w:w="1600" w:type="dxa"/>
            <w:tcBorders>
              <w:top w:val="double" w:sz="6" w:space="0" w:color="auto"/>
              <w:bottom w:val="single" w:sz="6" w:space="0" w:color="auto"/>
              <w:right w:val="nil"/>
            </w:tcBorders>
            <w:shd w:val="clear" w:color="auto" w:fill="D9D9D9" w:themeFill="background1" w:themeFillShade="D9"/>
          </w:tcPr>
          <w:p w14:paraId="6D3ACCF4" w14:textId="77777777" w:rsidR="004E5C7F" w:rsidRPr="00600EE6" w:rsidRDefault="004E5C7F" w:rsidP="00286F80">
            <w:pPr>
              <w:jc w:val="center"/>
              <w:rPr>
                <w:sz w:val="20"/>
                <w:szCs w:val="20"/>
              </w:rPr>
            </w:pPr>
            <w:r w:rsidRPr="00600EE6">
              <w:rPr>
                <w:rFonts w:cs="Times New Roman"/>
                <w:b/>
                <w:sz w:val="20"/>
                <w:szCs w:val="20"/>
              </w:rPr>
              <w:t>Title 40 CFR</w:t>
            </w:r>
          </w:p>
        </w:tc>
        <w:tc>
          <w:tcPr>
            <w:tcW w:w="1600" w:type="dxa"/>
            <w:tcBorders>
              <w:top w:val="double" w:sz="6" w:space="0" w:color="auto"/>
              <w:left w:val="nil"/>
              <w:bottom w:val="single" w:sz="6" w:space="0" w:color="auto"/>
              <w:right w:val="nil"/>
            </w:tcBorders>
            <w:shd w:val="clear" w:color="auto" w:fill="D9D9D9" w:themeFill="background1" w:themeFillShade="D9"/>
          </w:tcPr>
          <w:p w14:paraId="03D5AAF9" w14:textId="77777777" w:rsidR="004E5C7F" w:rsidRPr="00600EE6" w:rsidRDefault="004E5C7F">
            <w:pPr>
              <w:rPr>
                <w:sz w:val="20"/>
                <w:szCs w:val="20"/>
              </w:rPr>
            </w:pPr>
            <w:r w:rsidRPr="00600EE6">
              <w:rPr>
                <w:rFonts w:cs="Times New Roman"/>
                <w:b/>
                <w:sz w:val="20"/>
                <w:szCs w:val="20"/>
              </w:rPr>
              <w:t>Part 60, Subpart</w:t>
            </w:r>
          </w:p>
        </w:tc>
        <w:tc>
          <w:tcPr>
            <w:tcW w:w="1600" w:type="dxa"/>
            <w:tcBorders>
              <w:top w:val="double" w:sz="6" w:space="0" w:color="auto"/>
              <w:left w:val="nil"/>
              <w:bottom w:val="single" w:sz="6" w:space="0" w:color="auto"/>
              <w:right w:val="nil"/>
            </w:tcBorders>
            <w:shd w:val="clear" w:color="auto" w:fill="D9D9D9" w:themeFill="background1" w:themeFillShade="D9"/>
          </w:tcPr>
          <w:p w14:paraId="370CCF86" w14:textId="77777777" w:rsidR="004E5C7F" w:rsidRPr="00600EE6" w:rsidRDefault="004E5C7F">
            <w:pPr>
              <w:rPr>
                <w:sz w:val="20"/>
                <w:szCs w:val="20"/>
              </w:rPr>
            </w:pPr>
            <w:r w:rsidRPr="00600EE6">
              <w:rPr>
                <w:rFonts w:cs="Times New Roman"/>
                <w:b/>
                <w:sz w:val="20"/>
                <w:szCs w:val="20"/>
              </w:rPr>
              <w:t>VV Fugitive Unit</w:t>
            </w:r>
          </w:p>
        </w:tc>
        <w:tc>
          <w:tcPr>
            <w:tcW w:w="1600" w:type="dxa"/>
            <w:tcBorders>
              <w:top w:val="double" w:sz="6" w:space="0" w:color="auto"/>
              <w:left w:val="nil"/>
              <w:bottom w:val="single" w:sz="6" w:space="0" w:color="auto"/>
              <w:right w:val="nil"/>
            </w:tcBorders>
            <w:shd w:val="clear" w:color="auto" w:fill="D9D9D9" w:themeFill="background1" w:themeFillShade="D9"/>
          </w:tcPr>
          <w:p w14:paraId="018222F2" w14:textId="77777777" w:rsidR="004E5C7F" w:rsidRPr="00600EE6" w:rsidRDefault="004E5C7F">
            <w:pPr>
              <w:rPr>
                <w:sz w:val="20"/>
                <w:szCs w:val="20"/>
              </w:rPr>
            </w:pPr>
            <w:r w:rsidRPr="00600EE6">
              <w:rPr>
                <w:rFonts w:cs="Times New Roman"/>
                <w:b/>
                <w:sz w:val="20"/>
                <w:szCs w:val="20"/>
              </w:rPr>
              <w:t>Components</w:t>
            </w:r>
          </w:p>
        </w:tc>
        <w:tc>
          <w:tcPr>
            <w:tcW w:w="1600" w:type="dxa"/>
            <w:tcBorders>
              <w:top w:val="double" w:sz="6" w:space="0" w:color="auto"/>
              <w:left w:val="nil"/>
              <w:bottom w:val="single" w:sz="6" w:space="0" w:color="auto"/>
              <w:right w:val="nil"/>
            </w:tcBorders>
            <w:shd w:val="clear" w:color="auto" w:fill="D9D9D9" w:themeFill="background1" w:themeFillShade="D9"/>
          </w:tcPr>
          <w:p w14:paraId="78835A87" w14:textId="77777777" w:rsidR="004E5C7F" w:rsidRPr="00600EE6" w:rsidRDefault="004E5C7F">
            <w:pPr>
              <w:rPr>
                <w:sz w:val="20"/>
                <w:szCs w:val="20"/>
              </w:rPr>
            </w:pPr>
          </w:p>
        </w:tc>
        <w:tc>
          <w:tcPr>
            <w:tcW w:w="1600" w:type="dxa"/>
            <w:tcBorders>
              <w:top w:val="double" w:sz="6" w:space="0" w:color="auto"/>
              <w:left w:val="nil"/>
              <w:bottom w:val="single" w:sz="6" w:space="0" w:color="auto"/>
              <w:right w:val="nil"/>
            </w:tcBorders>
            <w:shd w:val="clear" w:color="auto" w:fill="D9D9D9" w:themeFill="background1" w:themeFillShade="D9"/>
          </w:tcPr>
          <w:p w14:paraId="6234EB39" w14:textId="77777777" w:rsidR="004E5C7F" w:rsidRPr="00600EE6" w:rsidRDefault="004E5C7F">
            <w:pPr>
              <w:rPr>
                <w:sz w:val="20"/>
                <w:szCs w:val="20"/>
              </w:rPr>
            </w:pPr>
          </w:p>
        </w:tc>
        <w:tc>
          <w:tcPr>
            <w:tcW w:w="1600" w:type="dxa"/>
            <w:tcBorders>
              <w:top w:val="double" w:sz="6" w:space="0" w:color="auto"/>
              <w:left w:val="nil"/>
              <w:bottom w:val="single" w:sz="6" w:space="0" w:color="auto"/>
            </w:tcBorders>
            <w:shd w:val="clear" w:color="auto" w:fill="D9D9D9" w:themeFill="background1" w:themeFillShade="D9"/>
          </w:tcPr>
          <w:p w14:paraId="2330CA97" w14:textId="77777777" w:rsidR="004E5C7F" w:rsidRPr="00600EE6" w:rsidRDefault="004E5C7F">
            <w:pPr>
              <w:rPr>
                <w:sz w:val="20"/>
                <w:szCs w:val="20"/>
              </w:rPr>
            </w:pPr>
          </w:p>
        </w:tc>
      </w:tr>
      <w:tr w:rsidR="004E5C7F" w:rsidRPr="00600EE6" w14:paraId="0085166A" w14:textId="77777777" w:rsidTr="00286F80">
        <w:trPr>
          <w:cantSplit/>
          <w:tblHeader/>
        </w:trPr>
        <w:tc>
          <w:tcPr>
            <w:tcW w:w="1600" w:type="dxa"/>
            <w:tcBorders>
              <w:top w:val="nil"/>
              <w:bottom w:val="nil"/>
            </w:tcBorders>
            <w:shd w:val="clear" w:color="auto" w:fill="D9D9D9" w:themeFill="background1" w:themeFillShade="D9"/>
            <w:vAlign w:val="bottom"/>
          </w:tcPr>
          <w:p w14:paraId="16CB5385" w14:textId="77777777" w:rsidR="004E5C7F" w:rsidRPr="00600EE6" w:rsidRDefault="004E5C7F">
            <w:pPr>
              <w:rPr>
                <w:sz w:val="20"/>
                <w:szCs w:val="20"/>
              </w:rPr>
            </w:pPr>
          </w:p>
        </w:tc>
        <w:tc>
          <w:tcPr>
            <w:tcW w:w="1600" w:type="dxa"/>
            <w:tcBorders>
              <w:top w:val="nil"/>
              <w:bottom w:val="nil"/>
            </w:tcBorders>
            <w:shd w:val="clear" w:color="auto" w:fill="D9D9D9" w:themeFill="background1" w:themeFillShade="D9"/>
            <w:vAlign w:val="bottom"/>
          </w:tcPr>
          <w:p w14:paraId="114FE066" w14:textId="77777777" w:rsidR="004E5C7F" w:rsidRPr="00600EE6" w:rsidRDefault="004E5C7F">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vAlign w:val="bottom"/>
          </w:tcPr>
          <w:p w14:paraId="40605CAE" w14:textId="77777777" w:rsidR="004E5C7F" w:rsidRPr="00600EE6" w:rsidRDefault="004E5C7F" w:rsidP="00286F80">
            <w:pPr>
              <w:jc w:val="center"/>
              <w:rPr>
                <w:sz w:val="20"/>
                <w:szCs w:val="20"/>
              </w:rPr>
            </w:pPr>
            <w:r w:rsidRPr="00600EE6">
              <w:rPr>
                <w:rFonts w:cs="Times New Roman"/>
                <w:b/>
                <w:sz w:val="20"/>
                <w:szCs w:val="20"/>
              </w:rPr>
              <w:t>Any Component</w:t>
            </w: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4BD05ED2" w14:textId="77777777" w:rsidR="004E5C7F" w:rsidRPr="00600EE6" w:rsidRDefault="004E5C7F">
            <w:pPr>
              <w:rPr>
                <w:sz w:val="20"/>
                <w:szCs w:val="20"/>
              </w:rPr>
            </w:pPr>
          </w:p>
        </w:tc>
        <w:tc>
          <w:tcPr>
            <w:tcW w:w="1600" w:type="dxa"/>
            <w:tcBorders>
              <w:top w:val="single" w:sz="6" w:space="0" w:color="auto"/>
              <w:left w:val="nil"/>
              <w:bottom w:val="single" w:sz="6" w:space="0" w:color="auto"/>
            </w:tcBorders>
            <w:shd w:val="clear" w:color="auto" w:fill="D9D9D9" w:themeFill="background1" w:themeFillShade="D9"/>
            <w:vAlign w:val="bottom"/>
          </w:tcPr>
          <w:p w14:paraId="13D26F70" w14:textId="77777777" w:rsidR="004E5C7F" w:rsidRPr="00600EE6" w:rsidRDefault="004E5C7F">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vAlign w:val="bottom"/>
          </w:tcPr>
          <w:p w14:paraId="0B09EAAA" w14:textId="77777777" w:rsidR="004E5C7F" w:rsidRPr="00600EE6" w:rsidRDefault="004E5C7F">
            <w:pPr>
              <w:rPr>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167C4078" w14:textId="77777777" w:rsidR="004E5C7F" w:rsidRPr="00600EE6" w:rsidRDefault="004E5C7F">
            <w:pPr>
              <w:rPr>
                <w:sz w:val="20"/>
                <w:szCs w:val="20"/>
              </w:rPr>
            </w:pPr>
            <w:r w:rsidRPr="00600EE6">
              <w:rPr>
                <w:rFonts w:cs="Times New Roman"/>
                <w:b/>
                <w:sz w:val="20"/>
                <w:szCs w:val="20"/>
              </w:rPr>
              <w:t>Pumps</w:t>
            </w: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37C204B9" w14:textId="77777777" w:rsidR="004E5C7F" w:rsidRPr="00600EE6" w:rsidRDefault="004E5C7F">
            <w:pPr>
              <w:rPr>
                <w:sz w:val="20"/>
                <w:szCs w:val="20"/>
              </w:rPr>
            </w:pPr>
          </w:p>
        </w:tc>
        <w:tc>
          <w:tcPr>
            <w:tcW w:w="1600" w:type="dxa"/>
            <w:tcBorders>
              <w:top w:val="single" w:sz="6" w:space="0" w:color="auto"/>
              <w:left w:val="nil"/>
              <w:bottom w:val="single" w:sz="6" w:space="0" w:color="auto"/>
            </w:tcBorders>
            <w:shd w:val="clear" w:color="auto" w:fill="D9D9D9" w:themeFill="background1" w:themeFillShade="D9"/>
            <w:vAlign w:val="bottom"/>
          </w:tcPr>
          <w:p w14:paraId="293C11D6" w14:textId="77777777" w:rsidR="004E5C7F" w:rsidRPr="00600EE6" w:rsidRDefault="004E5C7F">
            <w:pPr>
              <w:rPr>
                <w:sz w:val="20"/>
                <w:szCs w:val="20"/>
              </w:rPr>
            </w:pPr>
          </w:p>
        </w:tc>
      </w:tr>
      <w:tr w:rsidR="004E5C7F" w14:paraId="13A7498C" w14:textId="77777777" w:rsidTr="00286F80">
        <w:trPr>
          <w:cantSplit/>
          <w:tblHeader/>
        </w:trPr>
        <w:tc>
          <w:tcPr>
            <w:tcW w:w="1600" w:type="dxa"/>
            <w:tcBorders>
              <w:top w:val="nil"/>
              <w:bottom w:val="single" w:sz="6" w:space="0" w:color="auto"/>
            </w:tcBorders>
            <w:shd w:val="clear" w:color="auto" w:fill="D9D9D9" w:themeFill="background1" w:themeFillShade="D9"/>
            <w:vAlign w:val="bottom"/>
          </w:tcPr>
          <w:p w14:paraId="0CB9818E" w14:textId="77777777" w:rsidR="004E5C7F" w:rsidRDefault="004E5C7F" w:rsidP="00286F80">
            <w:pPr>
              <w:jc w:val="center"/>
            </w:pPr>
            <w:r w:rsidRPr="00682884">
              <w:rPr>
                <w:b/>
                <w:bCs/>
                <w:sz w:val="20"/>
                <w:szCs w:val="20"/>
              </w:rPr>
              <w:t>Unit ID No.</w:t>
            </w:r>
          </w:p>
        </w:tc>
        <w:tc>
          <w:tcPr>
            <w:tcW w:w="1600" w:type="dxa"/>
            <w:tcBorders>
              <w:top w:val="nil"/>
              <w:bottom w:val="single" w:sz="6" w:space="0" w:color="auto"/>
            </w:tcBorders>
            <w:shd w:val="clear" w:color="auto" w:fill="D9D9D9" w:themeFill="background1" w:themeFillShade="D9"/>
            <w:vAlign w:val="bottom"/>
          </w:tcPr>
          <w:p w14:paraId="43ABDC09" w14:textId="77777777" w:rsidR="004E5C7F" w:rsidRDefault="004E5C7F" w:rsidP="00286F80">
            <w:pPr>
              <w:jc w:val="center"/>
            </w:pPr>
            <w:r w:rsidRPr="00682884">
              <w:rPr>
                <w:b/>
                <w:bCs/>
                <w:sz w:val="20"/>
                <w:szCs w:val="20"/>
              </w:rPr>
              <w:t>SOP</w:t>
            </w:r>
            <w:r>
              <w:rPr>
                <w:b/>
                <w:bCs/>
                <w:sz w:val="20"/>
                <w:szCs w:val="20"/>
              </w:rPr>
              <w:t xml:space="preserve"> </w:t>
            </w:r>
            <w:r w:rsidRPr="00682884">
              <w:rPr>
                <w:b/>
                <w:bCs/>
                <w:sz w:val="20"/>
                <w:szCs w:val="20"/>
              </w:rPr>
              <w:t>Index No.</w:t>
            </w:r>
          </w:p>
        </w:tc>
        <w:tc>
          <w:tcPr>
            <w:tcW w:w="1600" w:type="dxa"/>
            <w:tcBorders>
              <w:top w:val="single" w:sz="6" w:space="0" w:color="auto"/>
            </w:tcBorders>
            <w:shd w:val="clear" w:color="auto" w:fill="D9D9D9" w:themeFill="background1" w:themeFillShade="D9"/>
            <w:vAlign w:val="bottom"/>
          </w:tcPr>
          <w:p w14:paraId="33251422" w14:textId="77777777" w:rsidR="004E5C7F" w:rsidRDefault="004E5C7F" w:rsidP="00286F80">
            <w:pPr>
              <w:jc w:val="center"/>
            </w:pPr>
            <w:r w:rsidRPr="00485422">
              <w:rPr>
                <w:rFonts w:cs="Times New Roman"/>
                <w:b/>
                <w:sz w:val="20"/>
                <w:szCs w:val="20"/>
              </w:rPr>
              <w:t>Equipment in VOC Service</w:t>
            </w:r>
          </w:p>
        </w:tc>
        <w:tc>
          <w:tcPr>
            <w:tcW w:w="1600" w:type="dxa"/>
            <w:tcBorders>
              <w:top w:val="single" w:sz="6" w:space="0" w:color="auto"/>
            </w:tcBorders>
            <w:shd w:val="clear" w:color="auto" w:fill="D9D9D9" w:themeFill="background1" w:themeFillShade="D9"/>
            <w:vAlign w:val="bottom"/>
          </w:tcPr>
          <w:p w14:paraId="308229D4" w14:textId="77777777" w:rsidR="004E5C7F" w:rsidRDefault="004E5C7F" w:rsidP="00286F80">
            <w:pPr>
              <w:jc w:val="center"/>
            </w:pPr>
            <w:r w:rsidRPr="00485422">
              <w:rPr>
                <w:rFonts w:cs="Times New Roman"/>
                <w:b/>
                <w:sz w:val="20"/>
                <w:szCs w:val="20"/>
              </w:rPr>
              <w:t>Vacuum Service</w:t>
            </w:r>
          </w:p>
        </w:tc>
        <w:tc>
          <w:tcPr>
            <w:tcW w:w="1600" w:type="dxa"/>
            <w:tcBorders>
              <w:top w:val="single" w:sz="6" w:space="0" w:color="auto"/>
            </w:tcBorders>
            <w:shd w:val="clear" w:color="auto" w:fill="D9D9D9" w:themeFill="background1" w:themeFillShade="D9"/>
            <w:vAlign w:val="bottom"/>
          </w:tcPr>
          <w:p w14:paraId="0C8B7CD1" w14:textId="77777777" w:rsidR="004E5C7F" w:rsidRDefault="004E5C7F" w:rsidP="00286F80">
            <w:pPr>
              <w:jc w:val="center"/>
            </w:pPr>
            <w:r w:rsidRPr="00485422">
              <w:rPr>
                <w:rFonts w:cs="Times New Roman"/>
                <w:b/>
                <w:sz w:val="20"/>
                <w:szCs w:val="20"/>
              </w:rPr>
              <w:t>VOC Service</w:t>
            </w:r>
          </w:p>
        </w:tc>
        <w:tc>
          <w:tcPr>
            <w:tcW w:w="1600" w:type="dxa"/>
            <w:tcBorders>
              <w:top w:val="single" w:sz="6" w:space="0" w:color="auto"/>
            </w:tcBorders>
            <w:shd w:val="clear" w:color="auto" w:fill="D9D9D9" w:themeFill="background1" w:themeFillShade="D9"/>
            <w:vAlign w:val="bottom"/>
          </w:tcPr>
          <w:p w14:paraId="5E400663" w14:textId="77777777" w:rsidR="004E5C7F" w:rsidRDefault="004E5C7F" w:rsidP="00286F80">
            <w:pPr>
              <w:jc w:val="center"/>
            </w:pPr>
            <w:r w:rsidRPr="00485422">
              <w:rPr>
                <w:rFonts w:cs="Times New Roman"/>
                <w:b/>
                <w:sz w:val="20"/>
                <w:szCs w:val="20"/>
              </w:rPr>
              <w:t>Light Liquid Service</w:t>
            </w:r>
          </w:p>
        </w:tc>
        <w:tc>
          <w:tcPr>
            <w:tcW w:w="1600" w:type="dxa"/>
            <w:tcBorders>
              <w:top w:val="single" w:sz="6" w:space="0" w:color="auto"/>
            </w:tcBorders>
            <w:shd w:val="clear" w:color="auto" w:fill="D9D9D9" w:themeFill="background1" w:themeFillShade="D9"/>
            <w:vAlign w:val="bottom"/>
          </w:tcPr>
          <w:p w14:paraId="5941E119" w14:textId="77777777" w:rsidR="004E5C7F" w:rsidRDefault="004E5C7F" w:rsidP="00286F80">
            <w:pPr>
              <w:jc w:val="center"/>
            </w:pPr>
            <w:r w:rsidRPr="00485422">
              <w:rPr>
                <w:rFonts w:cs="Times New Roman"/>
                <w:b/>
                <w:sz w:val="20"/>
                <w:szCs w:val="20"/>
              </w:rPr>
              <w:t>EEL</w:t>
            </w:r>
          </w:p>
        </w:tc>
        <w:tc>
          <w:tcPr>
            <w:tcW w:w="1600" w:type="dxa"/>
            <w:tcBorders>
              <w:top w:val="single" w:sz="6" w:space="0" w:color="auto"/>
            </w:tcBorders>
            <w:shd w:val="clear" w:color="auto" w:fill="D9D9D9" w:themeFill="background1" w:themeFillShade="D9"/>
            <w:vAlign w:val="bottom"/>
          </w:tcPr>
          <w:p w14:paraId="4F6573D1" w14:textId="77777777" w:rsidR="004E5C7F" w:rsidRDefault="004E5C7F" w:rsidP="00286F80">
            <w:pPr>
              <w:jc w:val="center"/>
            </w:pPr>
            <w:r w:rsidRPr="00485422">
              <w:rPr>
                <w:rFonts w:cs="Times New Roman"/>
                <w:b/>
                <w:sz w:val="20"/>
                <w:szCs w:val="20"/>
              </w:rPr>
              <w:t>EEL ID No.</w:t>
            </w:r>
          </w:p>
        </w:tc>
        <w:tc>
          <w:tcPr>
            <w:tcW w:w="1600" w:type="dxa"/>
            <w:tcBorders>
              <w:top w:val="single" w:sz="6" w:space="0" w:color="auto"/>
            </w:tcBorders>
            <w:shd w:val="clear" w:color="auto" w:fill="D9D9D9" w:themeFill="background1" w:themeFillShade="D9"/>
            <w:vAlign w:val="bottom"/>
          </w:tcPr>
          <w:p w14:paraId="528AC471" w14:textId="77777777" w:rsidR="00C31332" w:rsidRDefault="004E5C7F" w:rsidP="00286F80">
            <w:pPr>
              <w:jc w:val="center"/>
              <w:rPr>
                <w:rFonts w:cs="Times New Roman"/>
                <w:b/>
                <w:sz w:val="20"/>
                <w:szCs w:val="20"/>
              </w:rPr>
            </w:pPr>
            <w:r w:rsidRPr="00485422">
              <w:rPr>
                <w:rFonts w:cs="Times New Roman"/>
                <w:b/>
                <w:sz w:val="20"/>
                <w:szCs w:val="20"/>
              </w:rPr>
              <w:t>Complying</w:t>
            </w:r>
          </w:p>
          <w:p w14:paraId="0218FCCF" w14:textId="4146C1EF" w:rsidR="004E5C7F" w:rsidRDefault="004E5C7F" w:rsidP="00286F80">
            <w:pPr>
              <w:jc w:val="center"/>
            </w:pPr>
            <w:r>
              <w:rPr>
                <w:rFonts w:cs="Times New Roman"/>
                <w:b/>
                <w:sz w:val="20"/>
                <w:szCs w:val="20"/>
              </w:rPr>
              <w:t>w</w:t>
            </w:r>
            <w:r w:rsidRPr="00485422">
              <w:rPr>
                <w:rFonts w:cs="Times New Roman"/>
                <w:b/>
                <w:sz w:val="20"/>
                <w:szCs w:val="20"/>
              </w:rPr>
              <w:t>ith § 60.482-2</w:t>
            </w:r>
          </w:p>
        </w:tc>
      </w:tr>
      <w:tr w:rsidR="004E5C7F" w14:paraId="17FE1D09" w14:textId="77777777" w:rsidTr="006B4CF4">
        <w:trPr>
          <w:cantSplit/>
          <w:trHeight w:val="288"/>
          <w:tblHeader/>
        </w:trPr>
        <w:tc>
          <w:tcPr>
            <w:tcW w:w="1600" w:type="dxa"/>
            <w:tcBorders>
              <w:top w:val="single" w:sz="6" w:space="0" w:color="auto"/>
            </w:tcBorders>
          </w:tcPr>
          <w:p w14:paraId="13BD4A1E" w14:textId="77777777" w:rsidR="004E5C7F" w:rsidRDefault="004E5C7F"/>
        </w:tc>
        <w:tc>
          <w:tcPr>
            <w:tcW w:w="1600" w:type="dxa"/>
            <w:tcBorders>
              <w:top w:val="single" w:sz="6" w:space="0" w:color="auto"/>
            </w:tcBorders>
          </w:tcPr>
          <w:p w14:paraId="5FD12B9A" w14:textId="77777777" w:rsidR="004E5C7F" w:rsidRDefault="004E5C7F"/>
        </w:tc>
        <w:tc>
          <w:tcPr>
            <w:tcW w:w="1600" w:type="dxa"/>
          </w:tcPr>
          <w:p w14:paraId="76829074" w14:textId="77777777" w:rsidR="004E5C7F" w:rsidRDefault="004E5C7F"/>
        </w:tc>
        <w:tc>
          <w:tcPr>
            <w:tcW w:w="1600" w:type="dxa"/>
          </w:tcPr>
          <w:p w14:paraId="09ECA65C" w14:textId="77777777" w:rsidR="004E5C7F" w:rsidRDefault="004E5C7F"/>
        </w:tc>
        <w:tc>
          <w:tcPr>
            <w:tcW w:w="1600" w:type="dxa"/>
          </w:tcPr>
          <w:p w14:paraId="56B6C068" w14:textId="77777777" w:rsidR="004E5C7F" w:rsidRDefault="004E5C7F"/>
        </w:tc>
        <w:tc>
          <w:tcPr>
            <w:tcW w:w="1600" w:type="dxa"/>
          </w:tcPr>
          <w:p w14:paraId="3C003D55" w14:textId="77777777" w:rsidR="004E5C7F" w:rsidRDefault="004E5C7F"/>
        </w:tc>
        <w:tc>
          <w:tcPr>
            <w:tcW w:w="1600" w:type="dxa"/>
          </w:tcPr>
          <w:p w14:paraId="703DC0C4" w14:textId="77777777" w:rsidR="004E5C7F" w:rsidRDefault="004E5C7F"/>
        </w:tc>
        <w:tc>
          <w:tcPr>
            <w:tcW w:w="1600" w:type="dxa"/>
          </w:tcPr>
          <w:p w14:paraId="0C1905B5" w14:textId="77777777" w:rsidR="004E5C7F" w:rsidRDefault="004E5C7F"/>
        </w:tc>
        <w:tc>
          <w:tcPr>
            <w:tcW w:w="1600" w:type="dxa"/>
          </w:tcPr>
          <w:p w14:paraId="36FCB6D0" w14:textId="77777777" w:rsidR="004E5C7F" w:rsidRDefault="004E5C7F"/>
        </w:tc>
      </w:tr>
      <w:tr w:rsidR="004E5C7F" w14:paraId="11960790" w14:textId="77777777" w:rsidTr="006B4CF4">
        <w:trPr>
          <w:cantSplit/>
          <w:trHeight w:val="288"/>
          <w:tblHeader/>
        </w:trPr>
        <w:tc>
          <w:tcPr>
            <w:tcW w:w="1600" w:type="dxa"/>
          </w:tcPr>
          <w:p w14:paraId="0AACA316" w14:textId="77777777" w:rsidR="004E5C7F" w:rsidRDefault="004E5C7F"/>
        </w:tc>
        <w:tc>
          <w:tcPr>
            <w:tcW w:w="1600" w:type="dxa"/>
          </w:tcPr>
          <w:p w14:paraId="1BF93B0B" w14:textId="77777777" w:rsidR="004E5C7F" w:rsidRDefault="004E5C7F"/>
        </w:tc>
        <w:tc>
          <w:tcPr>
            <w:tcW w:w="1600" w:type="dxa"/>
          </w:tcPr>
          <w:p w14:paraId="435AC360" w14:textId="77777777" w:rsidR="004E5C7F" w:rsidRDefault="004E5C7F"/>
        </w:tc>
        <w:tc>
          <w:tcPr>
            <w:tcW w:w="1600" w:type="dxa"/>
          </w:tcPr>
          <w:p w14:paraId="0C06246D" w14:textId="77777777" w:rsidR="004E5C7F" w:rsidRDefault="004E5C7F"/>
        </w:tc>
        <w:tc>
          <w:tcPr>
            <w:tcW w:w="1600" w:type="dxa"/>
          </w:tcPr>
          <w:p w14:paraId="62B02850" w14:textId="77777777" w:rsidR="004E5C7F" w:rsidRDefault="004E5C7F"/>
        </w:tc>
        <w:tc>
          <w:tcPr>
            <w:tcW w:w="1600" w:type="dxa"/>
          </w:tcPr>
          <w:p w14:paraId="1B07602E" w14:textId="77777777" w:rsidR="004E5C7F" w:rsidRDefault="004E5C7F"/>
        </w:tc>
        <w:tc>
          <w:tcPr>
            <w:tcW w:w="1600" w:type="dxa"/>
          </w:tcPr>
          <w:p w14:paraId="05017365" w14:textId="77777777" w:rsidR="004E5C7F" w:rsidRDefault="004E5C7F"/>
        </w:tc>
        <w:tc>
          <w:tcPr>
            <w:tcW w:w="1600" w:type="dxa"/>
          </w:tcPr>
          <w:p w14:paraId="23B4A363" w14:textId="77777777" w:rsidR="004E5C7F" w:rsidRDefault="004E5C7F"/>
        </w:tc>
        <w:tc>
          <w:tcPr>
            <w:tcW w:w="1600" w:type="dxa"/>
          </w:tcPr>
          <w:p w14:paraId="63ECE18F" w14:textId="77777777" w:rsidR="004E5C7F" w:rsidRDefault="004E5C7F"/>
        </w:tc>
      </w:tr>
      <w:tr w:rsidR="004E5C7F" w14:paraId="6212DCEA" w14:textId="77777777" w:rsidTr="006B4CF4">
        <w:trPr>
          <w:cantSplit/>
          <w:trHeight w:val="288"/>
          <w:tblHeader/>
        </w:trPr>
        <w:tc>
          <w:tcPr>
            <w:tcW w:w="1600" w:type="dxa"/>
          </w:tcPr>
          <w:p w14:paraId="43ACE645" w14:textId="77777777" w:rsidR="004E5C7F" w:rsidRDefault="004E5C7F"/>
        </w:tc>
        <w:tc>
          <w:tcPr>
            <w:tcW w:w="1600" w:type="dxa"/>
          </w:tcPr>
          <w:p w14:paraId="5B0ABF6E" w14:textId="77777777" w:rsidR="004E5C7F" w:rsidRDefault="004E5C7F"/>
        </w:tc>
        <w:tc>
          <w:tcPr>
            <w:tcW w:w="1600" w:type="dxa"/>
          </w:tcPr>
          <w:p w14:paraId="465EBB0C" w14:textId="77777777" w:rsidR="004E5C7F" w:rsidRDefault="004E5C7F"/>
        </w:tc>
        <w:tc>
          <w:tcPr>
            <w:tcW w:w="1600" w:type="dxa"/>
          </w:tcPr>
          <w:p w14:paraId="3B3A9E44" w14:textId="77777777" w:rsidR="004E5C7F" w:rsidRDefault="004E5C7F"/>
        </w:tc>
        <w:tc>
          <w:tcPr>
            <w:tcW w:w="1600" w:type="dxa"/>
          </w:tcPr>
          <w:p w14:paraId="52D6678D" w14:textId="77777777" w:rsidR="004E5C7F" w:rsidRDefault="004E5C7F"/>
        </w:tc>
        <w:tc>
          <w:tcPr>
            <w:tcW w:w="1600" w:type="dxa"/>
          </w:tcPr>
          <w:p w14:paraId="064F65B1" w14:textId="77777777" w:rsidR="004E5C7F" w:rsidRDefault="004E5C7F"/>
        </w:tc>
        <w:tc>
          <w:tcPr>
            <w:tcW w:w="1600" w:type="dxa"/>
          </w:tcPr>
          <w:p w14:paraId="2EFCE622" w14:textId="77777777" w:rsidR="004E5C7F" w:rsidRDefault="004E5C7F"/>
        </w:tc>
        <w:tc>
          <w:tcPr>
            <w:tcW w:w="1600" w:type="dxa"/>
          </w:tcPr>
          <w:p w14:paraId="37156DFC" w14:textId="77777777" w:rsidR="004E5C7F" w:rsidRDefault="004E5C7F"/>
        </w:tc>
        <w:tc>
          <w:tcPr>
            <w:tcW w:w="1600" w:type="dxa"/>
          </w:tcPr>
          <w:p w14:paraId="4C2928E6" w14:textId="77777777" w:rsidR="004E5C7F" w:rsidRDefault="004E5C7F"/>
        </w:tc>
      </w:tr>
      <w:tr w:rsidR="004E5C7F" w14:paraId="04EB315E" w14:textId="77777777" w:rsidTr="006B4CF4">
        <w:trPr>
          <w:cantSplit/>
          <w:trHeight w:val="288"/>
          <w:tblHeader/>
        </w:trPr>
        <w:tc>
          <w:tcPr>
            <w:tcW w:w="1600" w:type="dxa"/>
          </w:tcPr>
          <w:p w14:paraId="08B1E34A" w14:textId="77777777" w:rsidR="004E5C7F" w:rsidRDefault="004E5C7F"/>
        </w:tc>
        <w:tc>
          <w:tcPr>
            <w:tcW w:w="1600" w:type="dxa"/>
          </w:tcPr>
          <w:p w14:paraId="2B693F0A" w14:textId="77777777" w:rsidR="004E5C7F" w:rsidRDefault="004E5C7F"/>
        </w:tc>
        <w:tc>
          <w:tcPr>
            <w:tcW w:w="1600" w:type="dxa"/>
          </w:tcPr>
          <w:p w14:paraId="7FA41C19" w14:textId="77777777" w:rsidR="004E5C7F" w:rsidRDefault="004E5C7F"/>
        </w:tc>
        <w:tc>
          <w:tcPr>
            <w:tcW w:w="1600" w:type="dxa"/>
          </w:tcPr>
          <w:p w14:paraId="55D6F77F" w14:textId="77777777" w:rsidR="004E5C7F" w:rsidRDefault="004E5C7F"/>
        </w:tc>
        <w:tc>
          <w:tcPr>
            <w:tcW w:w="1600" w:type="dxa"/>
          </w:tcPr>
          <w:p w14:paraId="32E1AC43" w14:textId="77777777" w:rsidR="004E5C7F" w:rsidRDefault="004E5C7F"/>
        </w:tc>
        <w:tc>
          <w:tcPr>
            <w:tcW w:w="1600" w:type="dxa"/>
          </w:tcPr>
          <w:p w14:paraId="169A5A1D" w14:textId="77777777" w:rsidR="004E5C7F" w:rsidRDefault="004E5C7F"/>
        </w:tc>
        <w:tc>
          <w:tcPr>
            <w:tcW w:w="1600" w:type="dxa"/>
          </w:tcPr>
          <w:p w14:paraId="3A7FC0DC" w14:textId="77777777" w:rsidR="004E5C7F" w:rsidRDefault="004E5C7F"/>
        </w:tc>
        <w:tc>
          <w:tcPr>
            <w:tcW w:w="1600" w:type="dxa"/>
          </w:tcPr>
          <w:p w14:paraId="521685D9" w14:textId="77777777" w:rsidR="004E5C7F" w:rsidRDefault="004E5C7F"/>
        </w:tc>
        <w:tc>
          <w:tcPr>
            <w:tcW w:w="1600" w:type="dxa"/>
          </w:tcPr>
          <w:p w14:paraId="4519AC13" w14:textId="77777777" w:rsidR="004E5C7F" w:rsidRDefault="004E5C7F"/>
        </w:tc>
      </w:tr>
      <w:tr w:rsidR="004E5C7F" w14:paraId="0861BC24" w14:textId="77777777" w:rsidTr="006B4CF4">
        <w:trPr>
          <w:cantSplit/>
          <w:trHeight w:val="288"/>
          <w:tblHeader/>
        </w:trPr>
        <w:tc>
          <w:tcPr>
            <w:tcW w:w="1600" w:type="dxa"/>
          </w:tcPr>
          <w:p w14:paraId="4DD19C2B" w14:textId="77777777" w:rsidR="004E5C7F" w:rsidRDefault="004E5C7F"/>
        </w:tc>
        <w:tc>
          <w:tcPr>
            <w:tcW w:w="1600" w:type="dxa"/>
          </w:tcPr>
          <w:p w14:paraId="7D610039" w14:textId="77777777" w:rsidR="004E5C7F" w:rsidRDefault="004E5C7F"/>
        </w:tc>
        <w:tc>
          <w:tcPr>
            <w:tcW w:w="1600" w:type="dxa"/>
          </w:tcPr>
          <w:p w14:paraId="0D528C69" w14:textId="77777777" w:rsidR="004E5C7F" w:rsidRDefault="004E5C7F"/>
        </w:tc>
        <w:tc>
          <w:tcPr>
            <w:tcW w:w="1600" w:type="dxa"/>
          </w:tcPr>
          <w:p w14:paraId="32E15BCE" w14:textId="77777777" w:rsidR="004E5C7F" w:rsidRDefault="004E5C7F"/>
        </w:tc>
        <w:tc>
          <w:tcPr>
            <w:tcW w:w="1600" w:type="dxa"/>
          </w:tcPr>
          <w:p w14:paraId="0A8BC881" w14:textId="77777777" w:rsidR="004E5C7F" w:rsidRDefault="004E5C7F"/>
        </w:tc>
        <w:tc>
          <w:tcPr>
            <w:tcW w:w="1600" w:type="dxa"/>
          </w:tcPr>
          <w:p w14:paraId="2F97A819" w14:textId="77777777" w:rsidR="004E5C7F" w:rsidRDefault="004E5C7F"/>
        </w:tc>
        <w:tc>
          <w:tcPr>
            <w:tcW w:w="1600" w:type="dxa"/>
          </w:tcPr>
          <w:p w14:paraId="68189980" w14:textId="77777777" w:rsidR="004E5C7F" w:rsidRDefault="004E5C7F"/>
        </w:tc>
        <w:tc>
          <w:tcPr>
            <w:tcW w:w="1600" w:type="dxa"/>
          </w:tcPr>
          <w:p w14:paraId="12C5BC36" w14:textId="77777777" w:rsidR="004E5C7F" w:rsidRDefault="004E5C7F"/>
        </w:tc>
        <w:tc>
          <w:tcPr>
            <w:tcW w:w="1600" w:type="dxa"/>
          </w:tcPr>
          <w:p w14:paraId="46D22EFF" w14:textId="77777777" w:rsidR="004E5C7F" w:rsidRDefault="004E5C7F"/>
        </w:tc>
      </w:tr>
      <w:tr w:rsidR="004E5C7F" w14:paraId="657259CF" w14:textId="77777777" w:rsidTr="006B4CF4">
        <w:trPr>
          <w:cantSplit/>
          <w:trHeight w:val="288"/>
          <w:tblHeader/>
        </w:trPr>
        <w:tc>
          <w:tcPr>
            <w:tcW w:w="1600" w:type="dxa"/>
          </w:tcPr>
          <w:p w14:paraId="287B59D7" w14:textId="77777777" w:rsidR="004E5C7F" w:rsidRDefault="004E5C7F"/>
        </w:tc>
        <w:tc>
          <w:tcPr>
            <w:tcW w:w="1600" w:type="dxa"/>
          </w:tcPr>
          <w:p w14:paraId="1F325FC1" w14:textId="77777777" w:rsidR="004E5C7F" w:rsidRDefault="004E5C7F"/>
        </w:tc>
        <w:tc>
          <w:tcPr>
            <w:tcW w:w="1600" w:type="dxa"/>
          </w:tcPr>
          <w:p w14:paraId="6A903000" w14:textId="77777777" w:rsidR="004E5C7F" w:rsidRDefault="004E5C7F"/>
        </w:tc>
        <w:tc>
          <w:tcPr>
            <w:tcW w:w="1600" w:type="dxa"/>
          </w:tcPr>
          <w:p w14:paraId="388E5561" w14:textId="77777777" w:rsidR="004E5C7F" w:rsidRDefault="004E5C7F"/>
        </w:tc>
        <w:tc>
          <w:tcPr>
            <w:tcW w:w="1600" w:type="dxa"/>
          </w:tcPr>
          <w:p w14:paraId="476E3ADC" w14:textId="77777777" w:rsidR="004E5C7F" w:rsidRDefault="004E5C7F"/>
        </w:tc>
        <w:tc>
          <w:tcPr>
            <w:tcW w:w="1600" w:type="dxa"/>
          </w:tcPr>
          <w:p w14:paraId="6AD4F4D8" w14:textId="77777777" w:rsidR="004E5C7F" w:rsidRDefault="004E5C7F"/>
        </w:tc>
        <w:tc>
          <w:tcPr>
            <w:tcW w:w="1600" w:type="dxa"/>
          </w:tcPr>
          <w:p w14:paraId="06C1E407" w14:textId="77777777" w:rsidR="004E5C7F" w:rsidRDefault="004E5C7F"/>
        </w:tc>
        <w:tc>
          <w:tcPr>
            <w:tcW w:w="1600" w:type="dxa"/>
          </w:tcPr>
          <w:p w14:paraId="5755A733" w14:textId="77777777" w:rsidR="004E5C7F" w:rsidRDefault="004E5C7F"/>
        </w:tc>
        <w:tc>
          <w:tcPr>
            <w:tcW w:w="1600" w:type="dxa"/>
          </w:tcPr>
          <w:p w14:paraId="0BFC3462" w14:textId="77777777" w:rsidR="004E5C7F" w:rsidRDefault="004E5C7F"/>
        </w:tc>
      </w:tr>
      <w:tr w:rsidR="004E5C7F" w14:paraId="0023C6A8" w14:textId="77777777" w:rsidTr="006B4CF4">
        <w:trPr>
          <w:cantSplit/>
          <w:trHeight w:val="288"/>
          <w:tblHeader/>
        </w:trPr>
        <w:tc>
          <w:tcPr>
            <w:tcW w:w="1600" w:type="dxa"/>
          </w:tcPr>
          <w:p w14:paraId="6EEC3B9A" w14:textId="77777777" w:rsidR="004E5C7F" w:rsidRDefault="004E5C7F"/>
        </w:tc>
        <w:tc>
          <w:tcPr>
            <w:tcW w:w="1600" w:type="dxa"/>
          </w:tcPr>
          <w:p w14:paraId="77B7883D" w14:textId="77777777" w:rsidR="004E5C7F" w:rsidRDefault="004E5C7F"/>
        </w:tc>
        <w:tc>
          <w:tcPr>
            <w:tcW w:w="1600" w:type="dxa"/>
          </w:tcPr>
          <w:p w14:paraId="56F291C2" w14:textId="77777777" w:rsidR="004E5C7F" w:rsidRDefault="004E5C7F"/>
        </w:tc>
        <w:tc>
          <w:tcPr>
            <w:tcW w:w="1600" w:type="dxa"/>
          </w:tcPr>
          <w:p w14:paraId="32CE9439" w14:textId="77777777" w:rsidR="004E5C7F" w:rsidRDefault="004E5C7F"/>
        </w:tc>
        <w:tc>
          <w:tcPr>
            <w:tcW w:w="1600" w:type="dxa"/>
          </w:tcPr>
          <w:p w14:paraId="3A1912E4" w14:textId="77777777" w:rsidR="004E5C7F" w:rsidRDefault="004E5C7F"/>
        </w:tc>
        <w:tc>
          <w:tcPr>
            <w:tcW w:w="1600" w:type="dxa"/>
          </w:tcPr>
          <w:p w14:paraId="6EF699E7" w14:textId="77777777" w:rsidR="004E5C7F" w:rsidRDefault="004E5C7F"/>
        </w:tc>
        <w:tc>
          <w:tcPr>
            <w:tcW w:w="1600" w:type="dxa"/>
          </w:tcPr>
          <w:p w14:paraId="057B3466" w14:textId="77777777" w:rsidR="004E5C7F" w:rsidRDefault="004E5C7F"/>
        </w:tc>
        <w:tc>
          <w:tcPr>
            <w:tcW w:w="1600" w:type="dxa"/>
          </w:tcPr>
          <w:p w14:paraId="6295DBBC" w14:textId="77777777" w:rsidR="004E5C7F" w:rsidRDefault="004E5C7F"/>
        </w:tc>
        <w:tc>
          <w:tcPr>
            <w:tcW w:w="1600" w:type="dxa"/>
          </w:tcPr>
          <w:p w14:paraId="2A1B9B5B" w14:textId="77777777" w:rsidR="004E5C7F" w:rsidRDefault="004E5C7F"/>
        </w:tc>
      </w:tr>
      <w:tr w:rsidR="004E5C7F" w14:paraId="3F3445E7" w14:textId="77777777" w:rsidTr="006B4CF4">
        <w:trPr>
          <w:cantSplit/>
          <w:trHeight w:val="288"/>
          <w:tblHeader/>
        </w:trPr>
        <w:tc>
          <w:tcPr>
            <w:tcW w:w="1600" w:type="dxa"/>
          </w:tcPr>
          <w:p w14:paraId="7788D147" w14:textId="77777777" w:rsidR="004E5C7F" w:rsidRDefault="004E5C7F"/>
        </w:tc>
        <w:tc>
          <w:tcPr>
            <w:tcW w:w="1600" w:type="dxa"/>
          </w:tcPr>
          <w:p w14:paraId="56D17E1D" w14:textId="77777777" w:rsidR="004E5C7F" w:rsidRDefault="004E5C7F"/>
        </w:tc>
        <w:tc>
          <w:tcPr>
            <w:tcW w:w="1600" w:type="dxa"/>
          </w:tcPr>
          <w:p w14:paraId="3DE0075C" w14:textId="77777777" w:rsidR="004E5C7F" w:rsidRDefault="004E5C7F"/>
        </w:tc>
        <w:tc>
          <w:tcPr>
            <w:tcW w:w="1600" w:type="dxa"/>
          </w:tcPr>
          <w:p w14:paraId="568732AE" w14:textId="77777777" w:rsidR="004E5C7F" w:rsidRDefault="004E5C7F"/>
        </w:tc>
        <w:tc>
          <w:tcPr>
            <w:tcW w:w="1600" w:type="dxa"/>
          </w:tcPr>
          <w:p w14:paraId="1BB02A62" w14:textId="77777777" w:rsidR="004E5C7F" w:rsidRDefault="004E5C7F"/>
        </w:tc>
        <w:tc>
          <w:tcPr>
            <w:tcW w:w="1600" w:type="dxa"/>
          </w:tcPr>
          <w:p w14:paraId="5056BE07" w14:textId="77777777" w:rsidR="004E5C7F" w:rsidRDefault="004E5C7F"/>
        </w:tc>
        <w:tc>
          <w:tcPr>
            <w:tcW w:w="1600" w:type="dxa"/>
          </w:tcPr>
          <w:p w14:paraId="2AC4F6E0" w14:textId="77777777" w:rsidR="004E5C7F" w:rsidRDefault="004E5C7F"/>
        </w:tc>
        <w:tc>
          <w:tcPr>
            <w:tcW w:w="1600" w:type="dxa"/>
          </w:tcPr>
          <w:p w14:paraId="613FAB2B" w14:textId="77777777" w:rsidR="004E5C7F" w:rsidRDefault="004E5C7F"/>
        </w:tc>
        <w:tc>
          <w:tcPr>
            <w:tcW w:w="1600" w:type="dxa"/>
          </w:tcPr>
          <w:p w14:paraId="62966883" w14:textId="77777777" w:rsidR="004E5C7F" w:rsidRDefault="004E5C7F"/>
        </w:tc>
      </w:tr>
      <w:tr w:rsidR="004E5C7F" w14:paraId="1E02D629" w14:textId="77777777" w:rsidTr="006B4CF4">
        <w:trPr>
          <w:cantSplit/>
          <w:trHeight w:val="288"/>
          <w:tblHeader/>
        </w:trPr>
        <w:tc>
          <w:tcPr>
            <w:tcW w:w="1600" w:type="dxa"/>
          </w:tcPr>
          <w:p w14:paraId="536A805D" w14:textId="77777777" w:rsidR="004E5C7F" w:rsidRDefault="004E5C7F"/>
        </w:tc>
        <w:tc>
          <w:tcPr>
            <w:tcW w:w="1600" w:type="dxa"/>
          </w:tcPr>
          <w:p w14:paraId="37CB5AA2" w14:textId="77777777" w:rsidR="004E5C7F" w:rsidRDefault="004E5C7F"/>
        </w:tc>
        <w:tc>
          <w:tcPr>
            <w:tcW w:w="1600" w:type="dxa"/>
          </w:tcPr>
          <w:p w14:paraId="0F60D371" w14:textId="77777777" w:rsidR="004E5C7F" w:rsidRDefault="004E5C7F"/>
        </w:tc>
        <w:tc>
          <w:tcPr>
            <w:tcW w:w="1600" w:type="dxa"/>
          </w:tcPr>
          <w:p w14:paraId="109C60AF" w14:textId="77777777" w:rsidR="004E5C7F" w:rsidRDefault="004E5C7F"/>
        </w:tc>
        <w:tc>
          <w:tcPr>
            <w:tcW w:w="1600" w:type="dxa"/>
          </w:tcPr>
          <w:p w14:paraId="5A35C9C0" w14:textId="77777777" w:rsidR="004E5C7F" w:rsidRDefault="004E5C7F"/>
        </w:tc>
        <w:tc>
          <w:tcPr>
            <w:tcW w:w="1600" w:type="dxa"/>
          </w:tcPr>
          <w:p w14:paraId="5C89C315" w14:textId="77777777" w:rsidR="004E5C7F" w:rsidRDefault="004E5C7F"/>
        </w:tc>
        <w:tc>
          <w:tcPr>
            <w:tcW w:w="1600" w:type="dxa"/>
          </w:tcPr>
          <w:p w14:paraId="2C0DF1E5" w14:textId="77777777" w:rsidR="004E5C7F" w:rsidRDefault="004E5C7F"/>
        </w:tc>
        <w:tc>
          <w:tcPr>
            <w:tcW w:w="1600" w:type="dxa"/>
          </w:tcPr>
          <w:p w14:paraId="2E059BEF" w14:textId="77777777" w:rsidR="004E5C7F" w:rsidRDefault="004E5C7F"/>
        </w:tc>
        <w:tc>
          <w:tcPr>
            <w:tcW w:w="1600" w:type="dxa"/>
          </w:tcPr>
          <w:p w14:paraId="283BED14" w14:textId="77777777" w:rsidR="004E5C7F" w:rsidRDefault="004E5C7F"/>
        </w:tc>
      </w:tr>
      <w:tr w:rsidR="004E5C7F" w14:paraId="5F7B78A4" w14:textId="77777777" w:rsidTr="006B4CF4">
        <w:trPr>
          <w:cantSplit/>
          <w:trHeight w:val="288"/>
          <w:tblHeader/>
        </w:trPr>
        <w:tc>
          <w:tcPr>
            <w:tcW w:w="1600" w:type="dxa"/>
          </w:tcPr>
          <w:p w14:paraId="6DDE97B7" w14:textId="77777777" w:rsidR="004E5C7F" w:rsidRDefault="004E5C7F"/>
        </w:tc>
        <w:tc>
          <w:tcPr>
            <w:tcW w:w="1600" w:type="dxa"/>
          </w:tcPr>
          <w:p w14:paraId="0F6F49DC" w14:textId="77777777" w:rsidR="004E5C7F" w:rsidRDefault="004E5C7F"/>
        </w:tc>
        <w:tc>
          <w:tcPr>
            <w:tcW w:w="1600" w:type="dxa"/>
          </w:tcPr>
          <w:p w14:paraId="3B71327F" w14:textId="77777777" w:rsidR="004E5C7F" w:rsidRDefault="004E5C7F"/>
        </w:tc>
        <w:tc>
          <w:tcPr>
            <w:tcW w:w="1600" w:type="dxa"/>
          </w:tcPr>
          <w:p w14:paraId="00AB071C" w14:textId="77777777" w:rsidR="004E5C7F" w:rsidRDefault="004E5C7F"/>
        </w:tc>
        <w:tc>
          <w:tcPr>
            <w:tcW w:w="1600" w:type="dxa"/>
          </w:tcPr>
          <w:p w14:paraId="3C3C6FE6" w14:textId="77777777" w:rsidR="004E5C7F" w:rsidRDefault="004E5C7F"/>
        </w:tc>
        <w:tc>
          <w:tcPr>
            <w:tcW w:w="1600" w:type="dxa"/>
          </w:tcPr>
          <w:p w14:paraId="759DA345" w14:textId="77777777" w:rsidR="004E5C7F" w:rsidRDefault="004E5C7F"/>
        </w:tc>
        <w:tc>
          <w:tcPr>
            <w:tcW w:w="1600" w:type="dxa"/>
          </w:tcPr>
          <w:p w14:paraId="3B8D75C5" w14:textId="77777777" w:rsidR="004E5C7F" w:rsidRDefault="004E5C7F"/>
        </w:tc>
        <w:tc>
          <w:tcPr>
            <w:tcW w:w="1600" w:type="dxa"/>
          </w:tcPr>
          <w:p w14:paraId="3CEBC907" w14:textId="77777777" w:rsidR="004E5C7F" w:rsidRDefault="004E5C7F"/>
        </w:tc>
        <w:tc>
          <w:tcPr>
            <w:tcW w:w="1600" w:type="dxa"/>
          </w:tcPr>
          <w:p w14:paraId="3C8BEFCE" w14:textId="77777777" w:rsidR="004E5C7F" w:rsidRDefault="004E5C7F"/>
        </w:tc>
      </w:tr>
    </w:tbl>
    <w:p w14:paraId="1ED01E5F" w14:textId="77777777" w:rsidR="004E5C7F" w:rsidRDefault="004E5C7F"/>
    <w:p w14:paraId="3129E07B" w14:textId="77777777" w:rsidR="004E5C7F" w:rsidRDefault="004E5C7F">
      <w:r>
        <w:br w:type="page"/>
      </w:r>
    </w:p>
    <w:p w14:paraId="39EE4236" w14:textId="77777777" w:rsidR="004E5C7F" w:rsidRPr="009A7156" w:rsidRDefault="004E5C7F" w:rsidP="00FF6DF9">
      <w:pPr>
        <w:pStyle w:val="Heading1"/>
      </w:pPr>
      <w:r w:rsidRPr="009A7156">
        <w:lastRenderedPageBreak/>
        <w:t>Fugitive Emission Unit Attributes</w:t>
      </w:r>
    </w:p>
    <w:p w14:paraId="046EEDEF" w14:textId="77777777" w:rsidR="004E5C7F" w:rsidRPr="009A7156" w:rsidRDefault="004E5C7F" w:rsidP="00FF6DF9">
      <w:pPr>
        <w:pStyle w:val="Heading1"/>
      </w:pPr>
      <w:r w:rsidRPr="009A7156">
        <w:t>Form OP-UA12 (Page 34)</w:t>
      </w:r>
    </w:p>
    <w:p w14:paraId="2EAA94E9" w14:textId="77777777" w:rsidR="004E5C7F" w:rsidRPr="009A7156" w:rsidRDefault="004E5C7F" w:rsidP="00FF6DF9">
      <w:pPr>
        <w:pStyle w:val="Heading1"/>
      </w:pPr>
      <w:r w:rsidRPr="009A7156">
        <w:t>Federal Operating Permit Program</w:t>
      </w:r>
    </w:p>
    <w:p w14:paraId="611F7321" w14:textId="77777777" w:rsidR="004E5C7F" w:rsidRPr="009A7156" w:rsidRDefault="004E5C7F" w:rsidP="00FF6DF9">
      <w:pPr>
        <w:pStyle w:val="Heading1"/>
      </w:pPr>
      <w:bookmarkStart w:id="33" w:name="TBL4c"/>
      <w:r w:rsidRPr="009A7156">
        <w:t>Table 4c</w:t>
      </w:r>
      <w:bookmarkEnd w:id="33"/>
      <w:r w:rsidRPr="009A7156">
        <w:t>:  Title 40 Code of Federal Regulations Part 60 (40 CFR Part 60)</w:t>
      </w:r>
    </w:p>
    <w:p w14:paraId="0E909394" w14:textId="6802F150" w:rsidR="004E5C7F" w:rsidRDefault="004E5C7F" w:rsidP="00FF6DF9">
      <w:pPr>
        <w:pStyle w:val="Heading1"/>
      </w:pPr>
      <w:r w:rsidRPr="009A7156">
        <w:t>Subpart VV:  Standards of Performance for Equipment Leaks of VOC in the Synthetic Organic Chemicals Manufacturing Industry for which Construction, Reconstruction, or Modification Commenced After January 5, 1981, and on or Before November 7, 2006</w:t>
      </w:r>
    </w:p>
    <w:p w14:paraId="4D45CC43" w14:textId="77777777" w:rsidR="002C6A0A" w:rsidRPr="009A7156" w:rsidRDefault="002C6A0A" w:rsidP="00FF6DF9">
      <w:pPr>
        <w:pStyle w:val="Heading1"/>
      </w:pPr>
      <w:r w:rsidRPr="009A7156">
        <w:t>Texas Commission on Environmental Quality</w:t>
      </w:r>
    </w:p>
    <w:p w14:paraId="5B7A5F65" w14:textId="77777777" w:rsidR="004E5C7F" w:rsidRPr="009A7156" w:rsidRDefault="004E5C7F" w:rsidP="006B4CF4">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c: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791E3BD5" w14:textId="77777777" w:rsidTr="00286F80">
        <w:trPr>
          <w:cantSplit/>
          <w:tblHeader/>
        </w:trPr>
        <w:tc>
          <w:tcPr>
            <w:tcW w:w="4800" w:type="dxa"/>
            <w:shd w:val="clear" w:color="auto" w:fill="D9D9D9" w:themeFill="background1" w:themeFillShade="D9"/>
          </w:tcPr>
          <w:p w14:paraId="00AA7C3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276CDBC5"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1637E378" w14:textId="77777777" w:rsidR="004E5C7F" w:rsidRPr="00600EE6" w:rsidRDefault="004E5C7F" w:rsidP="00286F80">
            <w:pPr>
              <w:jc w:val="center"/>
              <w:rPr>
                <w:b/>
                <w:bCs/>
                <w:sz w:val="20"/>
                <w:szCs w:val="20"/>
              </w:rPr>
            </w:pPr>
            <w:r w:rsidRPr="00600EE6">
              <w:rPr>
                <w:b/>
                <w:bCs/>
                <w:sz w:val="20"/>
                <w:szCs w:val="20"/>
              </w:rPr>
              <w:t>Regulated Entity No.</w:t>
            </w:r>
          </w:p>
        </w:tc>
      </w:tr>
      <w:tr w:rsidR="004E5C7F" w14:paraId="4970A4EC" w14:textId="77777777" w:rsidTr="00286F80">
        <w:trPr>
          <w:cantSplit/>
          <w:tblHeader/>
        </w:trPr>
        <w:tc>
          <w:tcPr>
            <w:tcW w:w="4800" w:type="dxa"/>
          </w:tcPr>
          <w:p w14:paraId="17EA5CA5" w14:textId="77777777" w:rsidR="004E5C7F" w:rsidRDefault="004E5C7F" w:rsidP="00286F80">
            <w:pPr>
              <w:rPr>
                <w:rFonts w:asciiTheme="majorHAnsi" w:hAnsiTheme="majorHAnsi" w:cstheme="majorHAnsi"/>
              </w:rPr>
            </w:pPr>
          </w:p>
        </w:tc>
        <w:tc>
          <w:tcPr>
            <w:tcW w:w="4800" w:type="dxa"/>
          </w:tcPr>
          <w:p w14:paraId="14F0E45C" w14:textId="77777777" w:rsidR="004E5C7F" w:rsidRDefault="004E5C7F" w:rsidP="00286F80">
            <w:pPr>
              <w:rPr>
                <w:rFonts w:asciiTheme="majorHAnsi" w:hAnsiTheme="majorHAnsi" w:cstheme="majorHAnsi"/>
              </w:rPr>
            </w:pPr>
          </w:p>
        </w:tc>
        <w:tc>
          <w:tcPr>
            <w:tcW w:w="4800" w:type="dxa"/>
          </w:tcPr>
          <w:p w14:paraId="78755CA9" w14:textId="77777777" w:rsidR="004E5C7F" w:rsidRDefault="004E5C7F" w:rsidP="00286F80">
            <w:pPr>
              <w:rPr>
                <w:rFonts w:asciiTheme="majorHAnsi" w:hAnsiTheme="majorHAnsi" w:cstheme="majorHAnsi"/>
              </w:rPr>
            </w:pPr>
          </w:p>
        </w:tc>
      </w:tr>
    </w:tbl>
    <w:p w14:paraId="0173D05F"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c: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2057"/>
        <w:gridCol w:w="2057"/>
        <w:gridCol w:w="2058"/>
        <w:gridCol w:w="2057"/>
        <w:gridCol w:w="2057"/>
        <w:gridCol w:w="2057"/>
        <w:gridCol w:w="2057"/>
      </w:tblGrid>
      <w:tr w:rsidR="004E5C7F" w:rsidRPr="00FA3028" w14:paraId="7B1A035C" w14:textId="77777777" w:rsidTr="00286F80">
        <w:trPr>
          <w:tblHeader/>
        </w:trPr>
        <w:tc>
          <w:tcPr>
            <w:tcW w:w="2057" w:type="dxa"/>
            <w:tcBorders>
              <w:top w:val="double" w:sz="6" w:space="0" w:color="auto"/>
              <w:bottom w:val="nil"/>
            </w:tcBorders>
            <w:shd w:val="clear" w:color="auto" w:fill="D9D9D9" w:themeFill="background1" w:themeFillShade="D9"/>
            <w:vAlign w:val="bottom"/>
          </w:tcPr>
          <w:p w14:paraId="530D8FCC" w14:textId="77777777" w:rsidR="004E5C7F" w:rsidRPr="00FA3028" w:rsidRDefault="004E5C7F" w:rsidP="00F219A5">
            <w:pPr>
              <w:rPr>
                <w:b/>
                <w:bCs/>
                <w:sz w:val="20"/>
                <w:szCs w:val="20"/>
              </w:rPr>
            </w:pPr>
          </w:p>
        </w:tc>
        <w:tc>
          <w:tcPr>
            <w:tcW w:w="2057" w:type="dxa"/>
            <w:tcBorders>
              <w:top w:val="double" w:sz="6" w:space="0" w:color="auto"/>
              <w:bottom w:val="nil"/>
            </w:tcBorders>
            <w:shd w:val="clear" w:color="auto" w:fill="D9D9D9" w:themeFill="background1" w:themeFillShade="D9"/>
            <w:vAlign w:val="bottom"/>
          </w:tcPr>
          <w:p w14:paraId="4A52634C" w14:textId="77777777" w:rsidR="004E5C7F" w:rsidRPr="00FA3028" w:rsidRDefault="004E5C7F" w:rsidP="00F219A5">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vAlign w:val="bottom"/>
          </w:tcPr>
          <w:p w14:paraId="55B825E9" w14:textId="77777777" w:rsidR="004E5C7F" w:rsidRPr="00FA3028" w:rsidRDefault="004E5C7F" w:rsidP="00286F80">
            <w:pPr>
              <w:jc w:val="center"/>
              <w:rPr>
                <w:b/>
                <w:bCs/>
                <w:sz w:val="20"/>
                <w:szCs w:val="20"/>
              </w:rPr>
            </w:pPr>
            <w:r>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14934A8B" w14:textId="77777777" w:rsidR="004E5C7F" w:rsidRPr="00FA3028" w:rsidRDefault="004E5C7F" w:rsidP="00F219A5">
            <w:pPr>
              <w:rPr>
                <w:b/>
                <w:bCs/>
                <w:sz w:val="20"/>
                <w:szCs w:val="20"/>
              </w:rPr>
            </w:pPr>
            <w:r>
              <w:rPr>
                <w:b/>
                <w:bCs/>
                <w:sz w:val="20"/>
                <w:szCs w:val="20"/>
              </w:rPr>
              <w:t>Subpart VV Fugitive</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719F6360" w14:textId="77777777" w:rsidR="004E5C7F" w:rsidRPr="00FA3028" w:rsidRDefault="004E5C7F" w:rsidP="00F219A5">
            <w:pPr>
              <w:rPr>
                <w:b/>
                <w:bCs/>
                <w:sz w:val="20"/>
                <w:szCs w:val="20"/>
              </w:rPr>
            </w:pPr>
            <w:r>
              <w:rPr>
                <w:b/>
                <w:bCs/>
                <w:sz w:val="20"/>
                <w:szCs w:val="20"/>
              </w:rPr>
              <w:t xml:space="preserve">Unit </w:t>
            </w:r>
            <w:r w:rsidRPr="007E7603">
              <w:rPr>
                <w:b/>
                <w:sz w:val="20"/>
                <w:szCs w:val="20"/>
              </w:rPr>
              <w:t>Components</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0AB45283" w14:textId="77777777" w:rsidR="004E5C7F" w:rsidRPr="00FA3028" w:rsidRDefault="004E5C7F" w:rsidP="00F219A5">
            <w:pPr>
              <w:rPr>
                <w:b/>
                <w:bCs/>
                <w:sz w:val="20"/>
                <w:szCs w:val="20"/>
              </w:rPr>
            </w:pPr>
            <w:r>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vAlign w:val="bottom"/>
          </w:tcPr>
          <w:p w14:paraId="42CE3026" w14:textId="77777777" w:rsidR="004E5C7F" w:rsidRPr="00FA3028" w:rsidRDefault="004E5C7F" w:rsidP="00F219A5">
            <w:pPr>
              <w:rPr>
                <w:b/>
                <w:bCs/>
                <w:sz w:val="20"/>
                <w:szCs w:val="20"/>
              </w:rPr>
            </w:pPr>
          </w:p>
        </w:tc>
      </w:tr>
      <w:tr w:rsidR="004E5C7F" w:rsidRPr="00FA3028" w14:paraId="3241BAB9" w14:textId="77777777" w:rsidTr="00286F80">
        <w:tc>
          <w:tcPr>
            <w:tcW w:w="2057" w:type="dxa"/>
            <w:tcBorders>
              <w:top w:val="nil"/>
              <w:bottom w:val="nil"/>
            </w:tcBorders>
            <w:shd w:val="clear" w:color="auto" w:fill="D9D9D9" w:themeFill="background1" w:themeFillShade="D9"/>
            <w:vAlign w:val="bottom"/>
          </w:tcPr>
          <w:p w14:paraId="2FFFCD4B" w14:textId="77777777" w:rsidR="004E5C7F" w:rsidRPr="00FA3028" w:rsidRDefault="004E5C7F" w:rsidP="00F219A5">
            <w:pPr>
              <w:rPr>
                <w:b/>
                <w:bCs/>
                <w:sz w:val="20"/>
                <w:szCs w:val="20"/>
              </w:rPr>
            </w:pPr>
          </w:p>
        </w:tc>
        <w:tc>
          <w:tcPr>
            <w:tcW w:w="2057" w:type="dxa"/>
            <w:tcBorders>
              <w:top w:val="nil"/>
              <w:bottom w:val="nil"/>
            </w:tcBorders>
            <w:shd w:val="clear" w:color="auto" w:fill="D9D9D9" w:themeFill="background1" w:themeFillShade="D9"/>
            <w:vAlign w:val="bottom"/>
          </w:tcPr>
          <w:p w14:paraId="03738D3E" w14:textId="77777777" w:rsidR="004E5C7F" w:rsidRPr="00FA3028" w:rsidRDefault="004E5C7F" w:rsidP="00F219A5">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vAlign w:val="bottom"/>
          </w:tcPr>
          <w:p w14:paraId="02FE3295" w14:textId="77777777" w:rsidR="004E5C7F" w:rsidRPr="00FA3028"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6CE7344D" w14:textId="77777777" w:rsidR="004E5C7F" w:rsidRPr="00FA3028" w:rsidRDefault="004E5C7F" w:rsidP="00286F80">
            <w:pPr>
              <w:jc w:val="center"/>
              <w:rPr>
                <w:b/>
                <w:bCs/>
                <w:sz w:val="20"/>
                <w:szCs w:val="20"/>
              </w:rPr>
            </w:pPr>
            <w:r>
              <w:rPr>
                <w:b/>
                <w:bCs/>
                <w:sz w:val="20"/>
                <w:szCs w:val="20"/>
              </w:rPr>
              <w:t>Compressor</w:t>
            </w: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7CCE5453" w14:textId="77777777" w:rsidR="004E5C7F" w:rsidRPr="00FA3028"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1285E9B8" w14:textId="77777777" w:rsidR="004E5C7F" w:rsidRPr="00FA3028"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vAlign w:val="bottom"/>
          </w:tcPr>
          <w:p w14:paraId="3663EB2C" w14:textId="77777777" w:rsidR="004E5C7F" w:rsidRPr="00FA3028" w:rsidRDefault="004E5C7F" w:rsidP="00F219A5">
            <w:pPr>
              <w:rPr>
                <w:b/>
                <w:bCs/>
                <w:sz w:val="20"/>
                <w:szCs w:val="20"/>
              </w:rPr>
            </w:pPr>
          </w:p>
        </w:tc>
      </w:tr>
      <w:tr w:rsidR="004E5C7F" w:rsidRPr="00FA3028" w14:paraId="0C46F376" w14:textId="77777777" w:rsidTr="00286F80">
        <w:tc>
          <w:tcPr>
            <w:tcW w:w="2057" w:type="dxa"/>
            <w:tcBorders>
              <w:top w:val="nil"/>
              <w:bottom w:val="single" w:sz="6" w:space="0" w:color="auto"/>
            </w:tcBorders>
            <w:shd w:val="clear" w:color="auto" w:fill="D9D9D9" w:themeFill="background1" w:themeFillShade="D9"/>
            <w:vAlign w:val="bottom"/>
          </w:tcPr>
          <w:p w14:paraId="1EA5067A" w14:textId="77777777" w:rsidR="004E5C7F" w:rsidRPr="00FA3028" w:rsidRDefault="004E5C7F" w:rsidP="00286F80">
            <w:pPr>
              <w:jc w:val="center"/>
              <w:rPr>
                <w:b/>
                <w:bCs/>
                <w:sz w:val="20"/>
                <w:szCs w:val="20"/>
              </w:rPr>
            </w:pPr>
            <w:r w:rsidRPr="00FA3028">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BF643CC" w14:textId="77777777" w:rsidR="004E5C7F" w:rsidRPr="00FA3028" w:rsidRDefault="004E5C7F" w:rsidP="00286F80">
            <w:pPr>
              <w:jc w:val="center"/>
              <w:rPr>
                <w:b/>
                <w:bCs/>
                <w:sz w:val="20"/>
                <w:szCs w:val="20"/>
              </w:rPr>
            </w:pPr>
            <w:r w:rsidRPr="00FA3028">
              <w:rPr>
                <w:b/>
                <w:bCs/>
                <w:sz w:val="20"/>
                <w:szCs w:val="20"/>
              </w:rPr>
              <w:t>SOP Index No.</w:t>
            </w:r>
          </w:p>
        </w:tc>
        <w:tc>
          <w:tcPr>
            <w:tcW w:w="2058" w:type="dxa"/>
            <w:tcBorders>
              <w:top w:val="single" w:sz="6" w:space="0" w:color="auto"/>
            </w:tcBorders>
            <w:shd w:val="clear" w:color="auto" w:fill="D9D9D9" w:themeFill="background1" w:themeFillShade="D9"/>
            <w:vAlign w:val="bottom"/>
          </w:tcPr>
          <w:p w14:paraId="7193BBE7" w14:textId="77777777" w:rsidR="004E5C7F" w:rsidRPr="00FA3028" w:rsidRDefault="004E5C7F" w:rsidP="00286F80">
            <w:pPr>
              <w:jc w:val="center"/>
              <w:rPr>
                <w:b/>
                <w:bCs/>
                <w:sz w:val="20"/>
                <w:szCs w:val="20"/>
              </w:rPr>
            </w:pPr>
            <w:r w:rsidRPr="007E7603">
              <w:rPr>
                <w:b/>
                <w:sz w:val="20"/>
                <w:szCs w:val="20"/>
              </w:rPr>
              <w:t>Compressor</w:t>
            </w:r>
          </w:p>
        </w:tc>
        <w:tc>
          <w:tcPr>
            <w:tcW w:w="2057" w:type="dxa"/>
            <w:tcBorders>
              <w:top w:val="single" w:sz="6" w:space="0" w:color="auto"/>
            </w:tcBorders>
            <w:shd w:val="clear" w:color="auto" w:fill="D9D9D9" w:themeFill="background1" w:themeFillShade="D9"/>
            <w:vAlign w:val="bottom"/>
          </w:tcPr>
          <w:p w14:paraId="4B9C821B" w14:textId="77777777" w:rsidR="004E5C7F" w:rsidRPr="00FA3028" w:rsidRDefault="004E5C7F" w:rsidP="00286F80">
            <w:pPr>
              <w:jc w:val="center"/>
              <w:rPr>
                <w:b/>
                <w:bCs/>
                <w:sz w:val="20"/>
                <w:szCs w:val="20"/>
              </w:rPr>
            </w:pPr>
            <w:r w:rsidRPr="007E7603">
              <w:rPr>
                <w:b/>
                <w:sz w:val="20"/>
                <w:szCs w:val="20"/>
              </w:rPr>
              <w:t>EEL</w:t>
            </w:r>
          </w:p>
        </w:tc>
        <w:tc>
          <w:tcPr>
            <w:tcW w:w="2057" w:type="dxa"/>
            <w:tcBorders>
              <w:top w:val="single" w:sz="6" w:space="0" w:color="auto"/>
            </w:tcBorders>
            <w:shd w:val="clear" w:color="auto" w:fill="D9D9D9" w:themeFill="background1" w:themeFillShade="D9"/>
            <w:vAlign w:val="bottom"/>
          </w:tcPr>
          <w:p w14:paraId="4E3822F2" w14:textId="77777777" w:rsidR="004E5C7F" w:rsidRPr="00FA3028" w:rsidRDefault="004E5C7F" w:rsidP="00286F80">
            <w:pPr>
              <w:jc w:val="center"/>
              <w:rPr>
                <w:b/>
                <w:bCs/>
                <w:sz w:val="20"/>
                <w:szCs w:val="20"/>
              </w:rPr>
            </w:pPr>
            <w:r w:rsidRPr="007E7603">
              <w:rPr>
                <w:b/>
                <w:sz w:val="20"/>
                <w:szCs w:val="20"/>
              </w:rPr>
              <w:t>EEL ID No.</w:t>
            </w:r>
          </w:p>
        </w:tc>
        <w:tc>
          <w:tcPr>
            <w:tcW w:w="2057" w:type="dxa"/>
            <w:tcBorders>
              <w:top w:val="single" w:sz="6" w:space="0" w:color="auto"/>
            </w:tcBorders>
            <w:shd w:val="clear" w:color="auto" w:fill="D9D9D9" w:themeFill="background1" w:themeFillShade="D9"/>
            <w:vAlign w:val="bottom"/>
          </w:tcPr>
          <w:p w14:paraId="5AA16F49" w14:textId="77777777" w:rsidR="004E5C7F" w:rsidRDefault="004E5C7F" w:rsidP="00286F80">
            <w:pPr>
              <w:jc w:val="center"/>
              <w:rPr>
                <w:b/>
                <w:sz w:val="20"/>
                <w:szCs w:val="20"/>
              </w:rPr>
            </w:pPr>
            <w:r w:rsidRPr="007E7603">
              <w:rPr>
                <w:b/>
                <w:sz w:val="20"/>
                <w:szCs w:val="20"/>
              </w:rPr>
              <w:t>Complying</w:t>
            </w:r>
          </w:p>
          <w:p w14:paraId="7E372765" w14:textId="77777777" w:rsidR="004E5C7F" w:rsidRPr="00FA3028" w:rsidRDefault="004E5C7F" w:rsidP="00286F80">
            <w:pPr>
              <w:jc w:val="center"/>
              <w:rPr>
                <w:b/>
                <w:bCs/>
                <w:sz w:val="20"/>
                <w:szCs w:val="20"/>
              </w:rPr>
            </w:pPr>
            <w:r>
              <w:rPr>
                <w:b/>
                <w:sz w:val="20"/>
                <w:szCs w:val="20"/>
              </w:rPr>
              <w:t>with</w:t>
            </w:r>
            <w:r w:rsidRPr="007E7603">
              <w:rPr>
                <w:b/>
                <w:sz w:val="20"/>
                <w:szCs w:val="20"/>
              </w:rPr>
              <w:t xml:space="preserve"> 60.482-3</w:t>
            </w:r>
          </w:p>
        </w:tc>
        <w:tc>
          <w:tcPr>
            <w:tcW w:w="2057" w:type="dxa"/>
            <w:tcBorders>
              <w:top w:val="single" w:sz="6" w:space="0" w:color="auto"/>
            </w:tcBorders>
            <w:shd w:val="clear" w:color="auto" w:fill="D9D9D9" w:themeFill="background1" w:themeFillShade="D9"/>
            <w:vAlign w:val="bottom"/>
          </w:tcPr>
          <w:p w14:paraId="24EF52C4" w14:textId="77777777" w:rsidR="004E5C7F" w:rsidRPr="00FA3028" w:rsidRDefault="004E5C7F" w:rsidP="00286F80">
            <w:pPr>
              <w:jc w:val="center"/>
              <w:rPr>
                <w:b/>
                <w:bCs/>
                <w:sz w:val="20"/>
                <w:szCs w:val="20"/>
              </w:rPr>
            </w:pPr>
            <w:r w:rsidRPr="007E7603">
              <w:rPr>
                <w:b/>
                <w:sz w:val="20"/>
                <w:szCs w:val="20"/>
              </w:rPr>
              <w:t>Pressure</w:t>
            </w:r>
            <w:r>
              <w:rPr>
                <w:b/>
                <w:sz w:val="20"/>
                <w:szCs w:val="20"/>
              </w:rPr>
              <w:t xml:space="preserve"> R</w:t>
            </w:r>
            <w:r w:rsidRPr="007E7603">
              <w:rPr>
                <w:b/>
                <w:sz w:val="20"/>
                <w:szCs w:val="20"/>
              </w:rPr>
              <w:t xml:space="preserve">elief </w:t>
            </w:r>
            <w:r>
              <w:rPr>
                <w:b/>
                <w:sz w:val="20"/>
                <w:szCs w:val="20"/>
              </w:rPr>
              <w:t>D</w:t>
            </w:r>
            <w:r w:rsidRPr="007E7603">
              <w:rPr>
                <w:b/>
                <w:sz w:val="20"/>
                <w:szCs w:val="20"/>
              </w:rPr>
              <w:t>evices in Gas/Vapor Service</w:t>
            </w:r>
          </w:p>
        </w:tc>
      </w:tr>
      <w:tr w:rsidR="004E5C7F" w14:paraId="299D4065" w14:textId="77777777" w:rsidTr="00286F80">
        <w:trPr>
          <w:cantSplit/>
          <w:trHeight w:val="288"/>
        </w:trPr>
        <w:tc>
          <w:tcPr>
            <w:tcW w:w="2057" w:type="dxa"/>
            <w:tcBorders>
              <w:top w:val="single" w:sz="6" w:space="0" w:color="auto"/>
            </w:tcBorders>
          </w:tcPr>
          <w:p w14:paraId="18F6A992" w14:textId="77777777" w:rsidR="004E5C7F" w:rsidRDefault="004E5C7F" w:rsidP="00F219A5">
            <w:pPr>
              <w:rPr>
                <w:sz w:val="20"/>
                <w:szCs w:val="20"/>
              </w:rPr>
            </w:pPr>
          </w:p>
        </w:tc>
        <w:tc>
          <w:tcPr>
            <w:tcW w:w="2057" w:type="dxa"/>
            <w:tcBorders>
              <w:top w:val="single" w:sz="6" w:space="0" w:color="auto"/>
            </w:tcBorders>
          </w:tcPr>
          <w:p w14:paraId="49D40641" w14:textId="77777777" w:rsidR="004E5C7F" w:rsidRDefault="004E5C7F" w:rsidP="00F219A5">
            <w:pPr>
              <w:rPr>
                <w:sz w:val="20"/>
                <w:szCs w:val="20"/>
              </w:rPr>
            </w:pPr>
          </w:p>
        </w:tc>
        <w:tc>
          <w:tcPr>
            <w:tcW w:w="2058" w:type="dxa"/>
          </w:tcPr>
          <w:p w14:paraId="6600B8A3" w14:textId="77777777" w:rsidR="004E5C7F" w:rsidRDefault="004E5C7F" w:rsidP="00F219A5">
            <w:pPr>
              <w:rPr>
                <w:sz w:val="20"/>
                <w:szCs w:val="20"/>
              </w:rPr>
            </w:pPr>
          </w:p>
        </w:tc>
        <w:tc>
          <w:tcPr>
            <w:tcW w:w="2057" w:type="dxa"/>
          </w:tcPr>
          <w:p w14:paraId="44B83AED" w14:textId="77777777" w:rsidR="004E5C7F" w:rsidRDefault="004E5C7F" w:rsidP="00F219A5">
            <w:pPr>
              <w:rPr>
                <w:sz w:val="20"/>
                <w:szCs w:val="20"/>
              </w:rPr>
            </w:pPr>
          </w:p>
        </w:tc>
        <w:tc>
          <w:tcPr>
            <w:tcW w:w="2057" w:type="dxa"/>
          </w:tcPr>
          <w:p w14:paraId="6AB97DA5" w14:textId="77777777" w:rsidR="004E5C7F" w:rsidRDefault="004E5C7F" w:rsidP="00F219A5">
            <w:pPr>
              <w:rPr>
                <w:sz w:val="20"/>
                <w:szCs w:val="20"/>
              </w:rPr>
            </w:pPr>
          </w:p>
        </w:tc>
        <w:tc>
          <w:tcPr>
            <w:tcW w:w="2057" w:type="dxa"/>
          </w:tcPr>
          <w:p w14:paraId="69162431" w14:textId="77777777" w:rsidR="004E5C7F" w:rsidRDefault="004E5C7F" w:rsidP="00F219A5">
            <w:pPr>
              <w:rPr>
                <w:sz w:val="20"/>
                <w:szCs w:val="20"/>
              </w:rPr>
            </w:pPr>
          </w:p>
        </w:tc>
        <w:tc>
          <w:tcPr>
            <w:tcW w:w="2057" w:type="dxa"/>
          </w:tcPr>
          <w:p w14:paraId="1177524E" w14:textId="77777777" w:rsidR="004E5C7F" w:rsidRDefault="004E5C7F" w:rsidP="00F219A5">
            <w:pPr>
              <w:rPr>
                <w:sz w:val="20"/>
                <w:szCs w:val="20"/>
              </w:rPr>
            </w:pPr>
          </w:p>
        </w:tc>
      </w:tr>
      <w:tr w:rsidR="004E5C7F" w14:paraId="6FDAB219" w14:textId="77777777" w:rsidTr="00286F80">
        <w:trPr>
          <w:cantSplit/>
          <w:trHeight w:val="288"/>
        </w:trPr>
        <w:tc>
          <w:tcPr>
            <w:tcW w:w="2057" w:type="dxa"/>
          </w:tcPr>
          <w:p w14:paraId="10BC362A" w14:textId="77777777" w:rsidR="004E5C7F" w:rsidRDefault="004E5C7F" w:rsidP="00F219A5">
            <w:pPr>
              <w:rPr>
                <w:sz w:val="20"/>
                <w:szCs w:val="20"/>
              </w:rPr>
            </w:pPr>
          </w:p>
        </w:tc>
        <w:tc>
          <w:tcPr>
            <w:tcW w:w="2057" w:type="dxa"/>
          </w:tcPr>
          <w:p w14:paraId="1F76AA13" w14:textId="77777777" w:rsidR="004E5C7F" w:rsidRDefault="004E5C7F" w:rsidP="00F219A5">
            <w:pPr>
              <w:rPr>
                <w:sz w:val="20"/>
                <w:szCs w:val="20"/>
              </w:rPr>
            </w:pPr>
          </w:p>
        </w:tc>
        <w:tc>
          <w:tcPr>
            <w:tcW w:w="2058" w:type="dxa"/>
          </w:tcPr>
          <w:p w14:paraId="266752F3" w14:textId="77777777" w:rsidR="004E5C7F" w:rsidRDefault="004E5C7F" w:rsidP="00F219A5">
            <w:pPr>
              <w:rPr>
                <w:sz w:val="20"/>
                <w:szCs w:val="20"/>
              </w:rPr>
            </w:pPr>
          </w:p>
        </w:tc>
        <w:tc>
          <w:tcPr>
            <w:tcW w:w="2057" w:type="dxa"/>
          </w:tcPr>
          <w:p w14:paraId="64E60905" w14:textId="77777777" w:rsidR="004E5C7F" w:rsidRDefault="004E5C7F" w:rsidP="00F219A5">
            <w:pPr>
              <w:rPr>
                <w:sz w:val="20"/>
                <w:szCs w:val="20"/>
              </w:rPr>
            </w:pPr>
          </w:p>
        </w:tc>
        <w:tc>
          <w:tcPr>
            <w:tcW w:w="2057" w:type="dxa"/>
          </w:tcPr>
          <w:p w14:paraId="67F4EF5D" w14:textId="77777777" w:rsidR="004E5C7F" w:rsidRDefault="004E5C7F" w:rsidP="00F219A5">
            <w:pPr>
              <w:rPr>
                <w:sz w:val="20"/>
                <w:szCs w:val="20"/>
              </w:rPr>
            </w:pPr>
          </w:p>
        </w:tc>
        <w:tc>
          <w:tcPr>
            <w:tcW w:w="2057" w:type="dxa"/>
          </w:tcPr>
          <w:p w14:paraId="3A8FA7DD" w14:textId="77777777" w:rsidR="004E5C7F" w:rsidRDefault="004E5C7F" w:rsidP="00F219A5">
            <w:pPr>
              <w:rPr>
                <w:sz w:val="20"/>
                <w:szCs w:val="20"/>
              </w:rPr>
            </w:pPr>
          </w:p>
        </w:tc>
        <w:tc>
          <w:tcPr>
            <w:tcW w:w="2057" w:type="dxa"/>
          </w:tcPr>
          <w:p w14:paraId="3427A466" w14:textId="77777777" w:rsidR="004E5C7F" w:rsidRDefault="004E5C7F" w:rsidP="00F219A5">
            <w:pPr>
              <w:rPr>
                <w:sz w:val="20"/>
                <w:szCs w:val="20"/>
              </w:rPr>
            </w:pPr>
          </w:p>
        </w:tc>
      </w:tr>
      <w:tr w:rsidR="004E5C7F" w14:paraId="6A477228" w14:textId="77777777" w:rsidTr="00286F80">
        <w:trPr>
          <w:cantSplit/>
          <w:trHeight w:val="288"/>
        </w:trPr>
        <w:tc>
          <w:tcPr>
            <w:tcW w:w="2057" w:type="dxa"/>
          </w:tcPr>
          <w:p w14:paraId="33EF4924" w14:textId="77777777" w:rsidR="004E5C7F" w:rsidRDefault="004E5C7F" w:rsidP="00F219A5">
            <w:pPr>
              <w:rPr>
                <w:sz w:val="20"/>
                <w:szCs w:val="20"/>
              </w:rPr>
            </w:pPr>
          </w:p>
        </w:tc>
        <w:tc>
          <w:tcPr>
            <w:tcW w:w="2057" w:type="dxa"/>
          </w:tcPr>
          <w:p w14:paraId="7DD5BED2" w14:textId="77777777" w:rsidR="004E5C7F" w:rsidRDefault="004E5C7F" w:rsidP="00F219A5">
            <w:pPr>
              <w:rPr>
                <w:sz w:val="20"/>
                <w:szCs w:val="20"/>
              </w:rPr>
            </w:pPr>
          </w:p>
        </w:tc>
        <w:tc>
          <w:tcPr>
            <w:tcW w:w="2058" w:type="dxa"/>
          </w:tcPr>
          <w:p w14:paraId="0C0668D7" w14:textId="77777777" w:rsidR="004E5C7F" w:rsidRDefault="004E5C7F" w:rsidP="00F219A5">
            <w:pPr>
              <w:rPr>
                <w:sz w:val="20"/>
                <w:szCs w:val="20"/>
              </w:rPr>
            </w:pPr>
          </w:p>
        </w:tc>
        <w:tc>
          <w:tcPr>
            <w:tcW w:w="2057" w:type="dxa"/>
          </w:tcPr>
          <w:p w14:paraId="6CF0BEF8" w14:textId="77777777" w:rsidR="004E5C7F" w:rsidRDefault="004E5C7F" w:rsidP="00F219A5">
            <w:pPr>
              <w:rPr>
                <w:sz w:val="20"/>
                <w:szCs w:val="20"/>
              </w:rPr>
            </w:pPr>
          </w:p>
        </w:tc>
        <w:tc>
          <w:tcPr>
            <w:tcW w:w="2057" w:type="dxa"/>
          </w:tcPr>
          <w:p w14:paraId="6ADB1924" w14:textId="77777777" w:rsidR="004E5C7F" w:rsidRDefault="004E5C7F" w:rsidP="00F219A5">
            <w:pPr>
              <w:rPr>
                <w:sz w:val="20"/>
                <w:szCs w:val="20"/>
              </w:rPr>
            </w:pPr>
          </w:p>
        </w:tc>
        <w:tc>
          <w:tcPr>
            <w:tcW w:w="2057" w:type="dxa"/>
          </w:tcPr>
          <w:p w14:paraId="72606D64" w14:textId="77777777" w:rsidR="004E5C7F" w:rsidRDefault="004E5C7F" w:rsidP="00F219A5">
            <w:pPr>
              <w:rPr>
                <w:sz w:val="20"/>
                <w:szCs w:val="20"/>
              </w:rPr>
            </w:pPr>
          </w:p>
        </w:tc>
        <w:tc>
          <w:tcPr>
            <w:tcW w:w="2057" w:type="dxa"/>
          </w:tcPr>
          <w:p w14:paraId="78518425" w14:textId="77777777" w:rsidR="004E5C7F" w:rsidRDefault="004E5C7F" w:rsidP="00F219A5">
            <w:pPr>
              <w:rPr>
                <w:sz w:val="20"/>
                <w:szCs w:val="20"/>
              </w:rPr>
            </w:pPr>
          </w:p>
        </w:tc>
      </w:tr>
      <w:tr w:rsidR="004E5C7F" w14:paraId="247133E1" w14:textId="77777777" w:rsidTr="00286F80">
        <w:trPr>
          <w:cantSplit/>
          <w:trHeight w:val="288"/>
        </w:trPr>
        <w:tc>
          <w:tcPr>
            <w:tcW w:w="2057" w:type="dxa"/>
          </w:tcPr>
          <w:p w14:paraId="51F345F7" w14:textId="77777777" w:rsidR="004E5C7F" w:rsidRDefault="004E5C7F" w:rsidP="00F219A5">
            <w:pPr>
              <w:rPr>
                <w:sz w:val="20"/>
                <w:szCs w:val="20"/>
              </w:rPr>
            </w:pPr>
          </w:p>
        </w:tc>
        <w:tc>
          <w:tcPr>
            <w:tcW w:w="2057" w:type="dxa"/>
          </w:tcPr>
          <w:p w14:paraId="7CD001F9" w14:textId="77777777" w:rsidR="004E5C7F" w:rsidRDefault="004E5C7F" w:rsidP="00F219A5">
            <w:pPr>
              <w:rPr>
                <w:sz w:val="20"/>
                <w:szCs w:val="20"/>
              </w:rPr>
            </w:pPr>
          </w:p>
        </w:tc>
        <w:tc>
          <w:tcPr>
            <w:tcW w:w="2058" w:type="dxa"/>
          </w:tcPr>
          <w:p w14:paraId="52E8A737" w14:textId="77777777" w:rsidR="004E5C7F" w:rsidRDefault="004E5C7F" w:rsidP="00F219A5">
            <w:pPr>
              <w:rPr>
                <w:sz w:val="20"/>
                <w:szCs w:val="20"/>
              </w:rPr>
            </w:pPr>
          </w:p>
        </w:tc>
        <w:tc>
          <w:tcPr>
            <w:tcW w:w="2057" w:type="dxa"/>
          </w:tcPr>
          <w:p w14:paraId="4263C943" w14:textId="77777777" w:rsidR="004E5C7F" w:rsidRDefault="004E5C7F" w:rsidP="00F219A5">
            <w:pPr>
              <w:rPr>
                <w:sz w:val="20"/>
                <w:szCs w:val="20"/>
              </w:rPr>
            </w:pPr>
          </w:p>
        </w:tc>
        <w:tc>
          <w:tcPr>
            <w:tcW w:w="2057" w:type="dxa"/>
          </w:tcPr>
          <w:p w14:paraId="092CF8D8" w14:textId="77777777" w:rsidR="004E5C7F" w:rsidRDefault="004E5C7F" w:rsidP="00F219A5">
            <w:pPr>
              <w:rPr>
                <w:sz w:val="20"/>
                <w:szCs w:val="20"/>
              </w:rPr>
            </w:pPr>
          </w:p>
        </w:tc>
        <w:tc>
          <w:tcPr>
            <w:tcW w:w="2057" w:type="dxa"/>
          </w:tcPr>
          <w:p w14:paraId="1D53205B" w14:textId="77777777" w:rsidR="004E5C7F" w:rsidRDefault="004E5C7F" w:rsidP="00F219A5">
            <w:pPr>
              <w:rPr>
                <w:sz w:val="20"/>
                <w:szCs w:val="20"/>
              </w:rPr>
            </w:pPr>
          </w:p>
        </w:tc>
        <w:tc>
          <w:tcPr>
            <w:tcW w:w="2057" w:type="dxa"/>
          </w:tcPr>
          <w:p w14:paraId="190D0B24" w14:textId="77777777" w:rsidR="004E5C7F" w:rsidRDefault="004E5C7F" w:rsidP="00F219A5">
            <w:pPr>
              <w:rPr>
                <w:sz w:val="20"/>
                <w:szCs w:val="20"/>
              </w:rPr>
            </w:pPr>
          </w:p>
        </w:tc>
      </w:tr>
      <w:tr w:rsidR="004E5C7F" w14:paraId="2093B44F" w14:textId="77777777" w:rsidTr="00286F80">
        <w:trPr>
          <w:cantSplit/>
          <w:trHeight w:val="288"/>
        </w:trPr>
        <w:tc>
          <w:tcPr>
            <w:tcW w:w="2057" w:type="dxa"/>
          </w:tcPr>
          <w:p w14:paraId="25E00360" w14:textId="77777777" w:rsidR="004E5C7F" w:rsidRDefault="004E5C7F" w:rsidP="00F219A5">
            <w:pPr>
              <w:rPr>
                <w:sz w:val="20"/>
                <w:szCs w:val="20"/>
              </w:rPr>
            </w:pPr>
          </w:p>
        </w:tc>
        <w:tc>
          <w:tcPr>
            <w:tcW w:w="2057" w:type="dxa"/>
          </w:tcPr>
          <w:p w14:paraId="1DEE3C0A" w14:textId="77777777" w:rsidR="004E5C7F" w:rsidRDefault="004E5C7F" w:rsidP="00F219A5">
            <w:pPr>
              <w:rPr>
                <w:sz w:val="20"/>
                <w:szCs w:val="20"/>
              </w:rPr>
            </w:pPr>
          </w:p>
        </w:tc>
        <w:tc>
          <w:tcPr>
            <w:tcW w:w="2058" w:type="dxa"/>
          </w:tcPr>
          <w:p w14:paraId="57820E05" w14:textId="77777777" w:rsidR="004E5C7F" w:rsidRDefault="004E5C7F" w:rsidP="00F219A5">
            <w:pPr>
              <w:rPr>
                <w:sz w:val="20"/>
                <w:szCs w:val="20"/>
              </w:rPr>
            </w:pPr>
          </w:p>
        </w:tc>
        <w:tc>
          <w:tcPr>
            <w:tcW w:w="2057" w:type="dxa"/>
          </w:tcPr>
          <w:p w14:paraId="3360AD1C" w14:textId="77777777" w:rsidR="004E5C7F" w:rsidRDefault="004E5C7F" w:rsidP="00F219A5">
            <w:pPr>
              <w:rPr>
                <w:sz w:val="20"/>
                <w:szCs w:val="20"/>
              </w:rPr>
            </w:pPr>
          </w:p>
        </w:tc>
        <w:tc>
          <w:tcPr>
            <w:tcW w:w="2057" w:type="dxa"/>
          </w:tcPr>
          <w:p w14:paraId="1EDDD61A" w14:textId="77777777" w:rsidR="004E5C7F" w:rsidRDefault="004E5C7F" w:rsidP="00F219A5">
            <w:pPr>
              <w:rPr>
                <w:sz w:val="20"/>
                <w:szCs w:val="20"/>
              </w:rPr>
            </w:pPr>
          </w:p>
        </w:tc>
        <w:tc>
          <w:tcPr>
            <w:tcW w:w="2057" w:type="dxa"/>
          </w:tcPr>
          <w:p w14:paraId="3F6B6F7F" w14:textId="77777777" w:rsidR="004E5C7F" w:rsidRDefault="004E5C7F" w:rsidP="00F219A5">
            <w:pPr>
              <w:rPr>
                <w:sz w:val="20"/>
                <w:szCs w:val="20"/>
              </w:rPr>
            </w:pPr>
          </w:p>
        </w:tc>
        <w:tc>
          <w:tcPr>
            <w:tcW w:w="2057" w:type="dxa"/>
          </w:tcPr>
          <w:p w14:paraId="17A142FD" w14:textId="77777777" w:rsidR="004E5C7F" w:rsidRDefault="004E5C7F" w:rsidP="00F219A5">
            <w:pPr>
              <w:rPr>
                <w:sz w:val="20"/>
                <w:szCs w:val="20"/>
              </w:rPr>
            </w:pPr>
          </w:p>
        </w:tc>
      </w:tr>
      <w:tr w:rsidR="004E5C7F" w14:paraId="4D15FFA6" w14:textId="77777777" w:rsidTr="00286F80">
        <w:trPr>
          <w:cantSplit/>
          <w:trHeight w:val="288"/>
        </w:trPr>
        <w:tc>
          <w:tcPr>
            <w:tcW w:w="2057" w:type="dxa"/>
          </w:tcPr>
          <w:p w14:paraId="5D7910B7" w14:textId="77777777" w:rsidR="004E5C7F" w:rsidRDefault="004E5C7F" w:rsidP="00F219A5">
            <w:pPr>
              <w:rPr>
                <w:sz w:val="20"/>
                <w:szCs w:val="20"/>
              </w:rPr>
            </w:pPr>
          </w:p>
        </w:tc>
        <w:tc>
          <w:tcPr>
            <w:tcW w:w="2057" w:type="dxa"/>
          </w:tcPr>
          <w:p w14:paraId="08832A67" w14:textId="77777777" w:rsidR="004E5C7F" w:rsidRDefault="004E5C7F" w:rsidP="00F219A5">
            <w:pPr>
              <w:rPr>
                <w:sz w:val="20"/>
                <w:szCs w:val="20"/>
              </w:rPr>
            </w:pPr>
          </w:p>
        </w:tc>
        <w:tc>
          <w:tcPr>
            <w:tcW w:w="2058" w:type="dxa"/>
          </w:tcPr>
          <w:p w14:paraId="2AFE76CE" w14:textId="77777777" w:rsidR="004E5C7F" w:rsidRDefault="004E5C7F" w:rsidP="00F219A5">
            <w:pPr>
              <w:rPr>
                <w:sz w:val="20"/>
                <w:szCs w:val="20"/>
              </w:rPr>
            </w:pPr>
          </w:p>
        </w:tc>
        <w:tc>
          <w:tcPr>
            <w:tcW w:w="2057" w:type="dxa"/>
          </w:tcPr>
          <w:p w14:paraId="7F2077F3" w14:textId="77777777" w:rsidR="004E5C7F" w:rsidRDefault="004E5C7F" w:rsidP="00F219A5">
            <w:pPr>
              <w:rPr>
                <w:sz w:val="20"/>
                <w:szCs w:val="20"/>
              </w:rPr>
            </w:pPr>
          </w:p>
        </w:tc>
        <w:tc>
          <w:tcPr>
            <w:tcW w:w="2057" w:type="dxa"/>
          </w:tcPr>
          <w:p w14:paraId="1BA6B18C" w14:textId="77777777" w:rsidR="004E5C7F" w:rsidRDefault="004E5C7F" w:rsidP="00F219A5">
            <w:pPr>
              <w:rPr>
                <w:sz w:val="20"/>
                <w:szCs w:val="20"/>
              </w:rPr>
            </w:pPr>
          </w:p>
        </w:tc>
        <w:tc>
          <w:tcPr>
            <w:tcW w:w="2057" w:type="dxa"/>
          </w:tcPr>
          <w:p w14:paraId="64F5FC88" w14:textId="77777777" w:rsidR="004E5C7F" w:rsidRDefault="004E5C7F" w:rsidP="00F219A5">
            <w:pPr>
              <w:rPr>
                <w:sz w:val="20"/>
                <w:szCs w:val="20"/>
              </w:rPr>
            </w:pPr>
          </w:p>
        </w:tc>
        <w:tc>
          <w:tcPr>
            <w:tcW w:w="2057" w:type="dxa"/>
          </w:tcPr>
          <w:p w14:paraId="4BE5E1D8" w14:textId="77777777" w:rsidR="004E5C7F" w:rsidRDefault="004E5C7F" w:rsidP="00F219A5">
            <w:pPr>
              <w:rPr>
                <w:sz w:val="20"/>
                <w:szCs w:val="20"/>
              </w:rPr>
            </w:pPr>
          </w:p>
        </w:tc>
      </w:tr>
      <w:tr w:rsidR="004E5C7F" w14:paraId="6B5F9335" w14:textId="77777777" w:rsidTr="00286F80">
        <w:trPr>
          <w:cantSplit/>
          <w:trHeight w:val="288"/>
        </w:trPr>
        <w:tc>
          <w:tcPr>
            <w:tcW w:w="2057" w:type="dxa"/>
          </w:tcPr>
          <w:p w14:paraId="5FFD5786" w14:textId="77777777" w:rsidR="004E5C7F" w:rsidRDefault="004E5C7F" w:rsidP="00F219A5">
            <w:pPr>
              <w:rPr>
                <w:sz w:val="20"/>
                <w:szCs w:val="20"/>
              </w:rPr>
            </w:pPr>
          </w:p>
        </w:tc>
        <w:tc>
          <w:tcPr>
            <w:tcW w:w="2057" w:type="dxa"/>
          </w:tcPr>
          <w:p w14:paraId="15138FD1" w14:textId="77777777" w:rsidR="004E5C7F" w:rsidRDefault="004E5C7F" w:rsidP="00F219A5">
            <w:pPr>
              <w:rPr>
                <w:sz w:val="20"/>
                <w:szCs w:val="20"/>
              </w:rPr>
            </w:pPr>
          </w:p>
        </w:tc>
        <w:tc>
          <w:tcPr>
            <w:tcW w:w="2058" w:type="dxa"/>
          </w:tcPr>
          <w:p w14:paraId="2A80FA20" w14:textId="77777777" w:rsidR="004E5C7F" w:rsidRDefault="004E5C7F" w:rsidP="00F219A5">
            <w:pPr>
              <w:rPr>
                <w:sz w:val="20"/>
                <w:szCs w:val="20"/>
              </w:rPr>
            </w:pPr>
          </w:p>
        </w:tc>
        <w:tc>
          <w:tcPr>
            <w:tcW w:w="2057" w:type="dxa"/>
          </w:tcPr>
          <w:p w14:paraId="3108761E" w14:textId="77777777" w:rsidR="004E5C7F" w:rsidRDefault="004E5C7F" w:rsidP="00F219A5">
            <w:pPr>
              <w:rPr>
                <w:sz w:val="20"/>
                <w:szCs w:val="20"/>
              </w:rPr>
            </w:pPr>
          </w:p>
        </w:tc>
        <w:tc>
          <w:tcPr>
            <w:tcW w:w="2057" w:type="dxa"/>
          </w:tcPr>
          <w:p w14:paraId="2CA8243B" w14:textId="77777777" w:rsidR="004E5C7F" w:rsidRDefault="004E5C7F" w:rsidP="00F219A5">
            <w:pPr>
              <w:rPr>
                <w:sz w:val="20"/>
                <w:szCs w:val="20"/>
              </w:rPr>
            </w:pPr>
          </w:p>
        </w:tc>
        <w:tc>
          <w:tcPr>
            <w:tcW w:w="2057" w:type="dxa"/>
          </w:tcPr>
          <w:p w14:paraId="4982C246" w14:textId="77777777" w:rsidR="004E5C7F" w:rsidRDefault="004E5C7F" w:rsidP="00F219A5">
            <w:pPr>
              <w:rPr>
                <w:sz w:val="20"/>
                <w:szCs w:val="20"/>
              </w:rPr>
            </w:pPr>
          </w:p>
        </w:tc>
        <w:tc>
          <w:tcPr>
            <w:tcW w:w="2057" w:type="dxa"/>
          </w:tcPr>
          <w:p w14:paraId="3863E546" w14:textId="77777777" w:rsidR="004E5C7F" w:rsidRDefault="004E5C7F" w:rsidP="00F219A5">
            <w:pPr>
              <w:rPr>
                <w:sz w:val="20"/>
                <w:szCs w:val="20"/>
              </w:rPr>
            </w:pPr>
          </w:p>
        </w:tc>
      </w:tr>
      <w:tr w:rsidR="004E5C7F" w14:paraId="335E0E81" w14:textId="77777777" w:rsidTr="00286F80">
        <w:trPr>
          <w:cantSplit/>
          <w:trHeight w:val="288"/>
        </w:trPr>
        <w:tc>
          <w:tcPr>
            <w:tcW w:w="2057" w:type="dxa"/>
          </w:tcPr>
          <w:p w14:paraId="4C9F3DDB" w14:textId="77777777" w:rsidR="004E5C7F" w:rsidRDefault="004E5C7F" w:rsidP="00F219A5">
            <w:pPr>
              <w:rPr>
                <w:sz w:val="20"/>
                <w:szCs w:val="20"/>
              </w:rPr>
            </w:pPr>
          </w:p>
        </w:tc>
        <w:tc>
          <w:tcPr>
            <w:tcW w:w="2057" w:type="dxa"/>
          </w:tcPr>
          <w:p w14:paraId="1414E017" w14:textId="77777777" w:rsidR="004E5C7F" w:rsidRDefault="004E5C7F" w:rsidP="00F219A5">
            <w:pPr>
              <w:rPr>
                <w:sz w:val="20"/>
                <w:szCs w:val="20"/>
              </w:rPr>
            </w:pPr>
          </w:p>
        </w:tc>
        <w:tc>
          <w:tcPr>
            <w:tcW w:w="2058" w:type="dxa"/>
          </w:tcPr>
          <w:p w14:paraId="7FE58A8C" w14:textId="77777777" w:rsidR="004E5C7F" w:rsidRDefault="004E5C7F" w:rsidP="00F219A5">
            <w:pPr>
              <w:rPr>
                <w:sz w:val="20"/>
                <w:szCs w:val="20"/>
              </w:rPr>
            </w:pPr>
          </w:p>
        </w:tc>
        <w:tc>
          <w:tcPr>
            <w:tcW w:w="2057" w:type="dxa"/>
          </w:tcPr>
          <w:p w14:paraId="240125E8" w14:textId="77777777" w:rsidR="004E5C7F" w:rsidRDefault="004E5C7F" w:rsidP="00F219A5">
            <w:pPr>
              <w:rPr>
                <w:sz w:val="20"/>
                <w:szCs w:val="20"/>
              </w:rPr>
            </w:pPr>
          </w:p>
        </w:tc>
        <w:tc>
          <w:tcPr>
            <w:tcW w:w="2057" w:type="dxa"/>
          </w:tcPr>
          <w:p w14:paraId="5B17F14C" w14:textId="77777777" w:rsidR="004E5C7F" w:rsidRDefault="004E5C7F" w:rsidP="00F219A5">
            <w:pPr>
              <w:rPr>
                <w:sz w:val="20"/>
                <w:szCs w:val="20"/>
              </w:rPr>
            </w:pPr>
          </w:p>
        </w:tc>
        <w:tc>
          <w:tcPr>
            <w:tcW w:w="2057" w:type="dxa"/>
          </w:tcPr>
          <w:p w14:paraId="4090DD68" w14:textId="77777777" w:rsidR="004E5C7F" w:rsidRDefault="004E5C7F" w:rsidP="00F219A5">
            <w:pPr>
              <w:rPr>
                <w:sz w:val="20"/>
                <w:szCs w:val="20"/>
              </w:rPr>
            </w:pPr>
          </w:p>
        </w:tc>
        <w:tc>
          <w:tcPr>
            <w:tcW w:w="2057" w:type="dxa"/>
          </w:tcPr>
          <w:p w14:paraId="108AAEBC" w14:textId="77777777" w:rsidR="004E5C7F" w:rsidRDefault="004E5C7F" w:rsidP="00F219A5">
            <w:pPr>
              <w:rPr>
                <w:sz w:val="20"/>
                <w:szCs w:val="20"/>
              </w:rPr>
            </w:pPr>
          </w:p>
        </w:tc>
      </w:tr>
      <w:tr w:rsidR="004E5C7F" w14:paraId="75D94AED" w14:textId="77777777" w:rsidTr="00286F80">
        <w:trPr>
          <w:cantSplit/>
          <w:trHeight w:val="288"/>
        </w:trPr>
        <w:tc>
          <w:tcPr>
            <w:tcW w:w="2057" w:type="dxa"/>
          </w:tcPr>
          <w:p w14:paraId="3A5F4B26" w14:textId="77777777" w:rsidR="004E5C7F" w:rsidRDefault="004E5C7F" w:rsidP="00F219A5">
            <w:pPr>
              <w:rPr>
                <w:sz w:val="20"/>
                <w:szCs w:val="20"/>
              </w:rPr>
            </w:pPr>
          </w:p>
        </w:tc>
        <w:tc>
          <w:tcPr>
            <w:tcW w:w="2057" w:type="dxa"/>
          </w:tcPr>
          <w:p w14:paraId="74D2B3F0" w14:textId="77777777" w:rsidR="004E5C7F" w:rsidRDefault="004E5C7F" w:rsidP="00F219A5">
            <w:pPr>
              <w:rPr>
                <w:sz w:val="20"/>
                <w:szCs w:val="20"/>
              </w:rPr>
            </w:pPr>
          </w:p>
        </w:tc>
        <w:tc>
          <w:tcPr>
            <w:tcW w:w="2058" w:type="dxa"/>
          </w:tcPr>
          <w:p w14:paraId="524DF4CC" w14:textId="77777777" w:rsidR="004E5C7F" w:rsidRDefault="004E5C7F" w:rsidP="00F219A5">
            <w:pPr>
              <w:rPr>
                <w:sz w:val="20"/>
                <w:szCs w:val="20"/>
              </w:rPr>
            </w:pPr>
          </w:p>
        </w:tc>
        <w:tc>
          <w:tcPr>
            <w:tcW w:w="2057" w:type="dxa"/>
          </w:tcPr>
          <w:p w14:paraId="13B524A2" w14:textId="77777777" w:rsidR="004E5C7F" w:rsidRDefault="004E5C7F" w:rsidP="00F219A5">
            <w:pPr>
              <w:rPr>
                <w:sz w:val="20"/>
                <w:szCs w:val="20"/>
              </w:rPr>
            </w:pPr>
          </w:p>
        </w:tc>
        <w:tc>
          <w:tcPr>
            <w:tcW w:w="2057" w:type="dxa"/>
          </w:tcPr>
          <w:p w14:paraId="274B0B42" w14:textId="77777777" w:rsidR="004E5C7F" w:rsidRDefault="004E5C7F" w:rsidP="00F219A5">
            <w:pPr>
              <w:rPr>
                <w:sz w:val="20"/>
                <w:szCs w:val="20"/>
              </w:rPr>
            </w:pPr>
          </w:p>
        </w:tc>
        <w:tc>
          <w:tcPr>
            <w:tcW w:w="2057" w:type="dxa"/>
          </w:tcPr>
          <w:p w14:paraId="04FBA37E" w14:textId="77777777" w:rsidR="004E5C7F" w:rsidRDefault="004E5C7F" w:rsidP="00F219A5">
            <w:pPr>
              <w:rPr>
                <w:sz w:val="20"/>
                <w:szCs w:val="20"/>
              </w:rPr>
            </w:pPr>
          </w:p>
        </w:tc>
        <w:tc>
          <w:tcPr>
            <w:tcW w:w="2057" w:type="dxa"/>
          </w:tcPr>
          <w:p w14:paraId="44BBDB4F" w14:textId="77777777" w:rsidR="004E5C7F" w:rsidRDefault="004E5C7F" w:rsidP="00F219A5">
            <w:pPr>
              <w:rPr>
                <w:sz w:val="20"/>
                <w:szCs w:val="20"/>
              </w:rPr>
            </w:pPr>
          </w:p>
        </w:tc>
      </w:tr>
      <w:tr w:rsidR="004E5C7F" w14:paraId="13941BCC" w14:textId="77777777" w:rsidTr="00286F80">
        <w:trPr>
          <w:cantSplit/>
          <w:trHeight w:val="288"/>
        </w:trPr>
        <w:tc>
          <w:tcPr>
            <w:tcW w:w="2057" w:type="dxa"/>
          </w:tcPr>
          <w:p w14:paraId="2C1C4F26" w14:textId="77777777" w:rsidR="004E5C7F" w:rsidRDefault="004E5C7F" w:rsidP="00F219A5">
            <w:pPr>
              <w:rPr>
                <w:sz w:val="20"/>
                <w:szCs w:val="20"/>
              </w:rPr>
            </w:pPr>
          </w:p>
        </w:tc>
        <w:tc>
          <w:tcPr>
            <w:tcW w:w="2057" w:type="dxa"/>
          </w:tcPr>
          <w:p w14:paraId="551531C1" w14:textId="77777777" w:rsidR="004E5C7F" w:rsidRDefault="004E5C7F" w:rsidP="00F219A5">
            <w:pPr>
              <w:rPr>
                <w:sz w:val="20"/>
                <w:szCs w:val="20"/>
              </w:rPr>
            </w:pPr>
          </w:p>
        </w:tc>
        <w:tc>
          <w:tcPr>
            <w:tcW w:w="2058" w:type="dxa"/>
          </w:tcPr>
          <w:p w14:paraId="2922A7DC" w14:textId="77777777" w:rsidR="004E5C7F" w:rsidRDefault="004E5C7F" w:rsidP="00F219A5">
            <w:pPr>
              <w:rPr>
                <w:sz w:val="20"/>
                <w:szCs w:val="20"/>
              </w:rPr>
            </w:pPr>
          </w:p>
        </w:tc>
        <w:tc>
          <w:tcPr>
            <w:tcW w:w="2057" w:type="dxa"/>
          </w:tcPr>
          <w:p w14:paraId="318E683B" w14:textId="77777777" w:rsidR="004E5C7F" w:rsidRDefault="004E5C7F" w:rsidP="00F219A5">
            <w:pPr>
              <w:rPr>
                <w:sz w:val="20"/>
                <w:szCs w:val="20"/>
              </w:rPr>
            </w:pPr>
          </w:p>
        </w:tc>
        <w:tc>
          <w:tcPr>
            <w:tcW w:w="2057" w:type="dxa"/>
          </w:tcPr>
          <w:p w14:paraId="3F4179F3" w14:textId="77777777" w:rsidR="004E5C7F" w:rsidRDefault="004E5C7F" w:rsidP="00F219A5">
            <w:pPr>
              <w:rPr>
                <w:sz w:val="20"/>
                <w:szCs w:val="20"/>
              </w:rPr>
            </w:pPr>
          </w:p>
        </w:tc>
        <w:tc>
          <w:tcPr>
            <w:tcW w:w="2057" w:type="dxa"/>
          </w:tcPr>
          <w:p w14:paraId="4DF022F0" w14:textId="77777777" w:rsidR="004E5C7F" w:rsidRDefault="004E5C7F" w:rsidP="00F219A5">
            <w:pPr>
              <w:rPr>
                <w:sz w:val="20"/>
                <w:szCs w:val="20"/>
              </w:rPr>
            </w:pPr>
          </w:p>
        </w:tc>
        <w:tc>
          <w:tcPr>
            <w:tcW w:w="2057" w:type="dxa"/>
          </w:tcPr>
          <w:p w14:paraId="10792BDB" w14:textId="77777777" w:rsidR="004E5C7F" w:rsidRDefault="004E5C7F" w:rsidP="00F219A5">
            <w:pPr>
              <w:rPr>
                <w:sz w:val="20"/>
                <w:szCs w:val="20"/>
              </w:rPr>
            </w:pPr>
          </w:p>
        </w:tc>
      </w:tr>
    </w:tbl>
    <w:p w14:paraId="33FB0D2B" w14:textId="77777777" w:rsidR="004E5C7F" w:rsidRPr="005D6D28" w:rsidRDefault="004E5C7F" w:rsidP="00286F80"/>
    <w:p w14:paraId="4134FCF8" w14:textId="77777777" w:rsidR="004E5C7F" w:rsidRDefault="004E5C7F" w:rsidP="00286F80">
      <w:r>
        <w:br w:type="page"/>
      </w:r>
    </w:p>
    <w:p w14:paraId="3B48CE75" w14:textId="77777777" w:rsidR="004E5C7F" w:rsidRPr="002070A4" w:rsidRDefault="004E5C7F" w:rsidP="00FF6DF9">
      <w:pPr>
        <w:pStyle w:val="Heading1"/>
      </w:pPr>
      <w:r w:rsidRPr="002070A4">
        <w:lastRenderedPageBreak/>
        <w:t>Fugitive Emission Unit Attributes</w:t>
      </w:r>
    </w:p>
    <w:p w14:paraId="73252DA0" w14:textId="77777777" w:rsidR="004E5C7F" w:rsidRPr="002070A4" w:rsidRDefault="004E5C7F" w:rsidP="00FF6DF9">
      <w:pPr>
        <w:pStyle w:val="Heading1"/>
      </w:pPr>
      <w:r w:rsidRPr="002070A4">
        <w:t>Form OP-UA12 (Page 35)</w:t>
      </w:r>
    </w:p>
    <w:p w14:paraId="74544C22" w14:textId="77777777" w:rsidR="004E5C7F" w:rsidRPr="002070A4" w:rsidRDefault="004E5C7F" w:rsidP="00FF6DF9">
      <w:pPr>
        <w:pStyle w:val="Heading1"/>
      </w:pPr>
      <w:r w:rsidRPr="002070A4">
        <w:t>Federal Operating Permit Program</w:t>
      </w:r>
    </w:p>
    <w:p w14:paraId="60F99BAD" w14:textId="77777777" w:rsidR="004E5C7F" w:rsidRPr="002070A4" w:rsidRDefault="004E5C7F" w:rsidP="00FF6DF9">
      <w:pPr>
        <w:pStyle w:val="Heading1"/>
      </w:pPr>
      <w:bookmarkStart w:id="34" w:name="TBL4d"/>
      <w:r w:rsidRPr="002070A4">
        <w:t>Table 4d</w:t>
      </w:r>
      <w:bookmarkEnd w:id="34"/>
      <w:r w:rsidRPr="002070A4">
        <w:t>:  Title 40 Code of Federal Regulations Part 60 (40 CFR Part 60)</w:t>
      </w:r>
    </w:p>
    <w:p w14:paraId="62D62844" w14:textId="366FF4AA" w:rsidR="004E5C7F" w:rsidRDefault="004E5C7F" w:rsidP="00FF6DF9">
      <w:pPr>
        <w:pStyle w:val="Heading1"/>
      </w:pPr>
      <w:r w:rsidRPr="002070A4">
        <w:t>Subpart VV:  Standards of Performance for Equipment Leaks of VOC in the Synthetic Organic Chemicals Manufacturing Industry for which Construction, Reconstruction, or Modification Commenced After</w:t>
      </w:r>
      <w:r w:rsidRPr="00BF0F19">
        <w:t xml:space="preserve"> January 5, 1981, and on or Before November 7, 2006</w:t>
      </w:r>
    </w:p>
    <w:p w14:paraId="1A9A4CAD" w14:textId="77777777" w:rsidR="002C6A0A" w:rsidRPr="002070A4" w:rsidRDefault="002C6A0A" w:rsidP="00FF6DF9">
      <w:pPr>
        <w:pStyle w:val="Heading1"/>
      </w:pPr>
      <w:r w:rsidRPr="002070A4">
        <w:t>Texas Commission on Environmental Quality</w:t>
      </w:r>
    </w:p>
    <w:p w14:paraId="4CD3B289" w14:textId="77777777" w:rsidR="004E5C7F" w:rsidRPr="005B7F18"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d: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262C19BE" w14:textId="77777777" w:rsidTr="00286F80">
        <w:trPr>
          <w:cantSplit/>
          <w:tblHeader/>
        </w:trPr>
        <w:tc>
          <w:tcPr>
            <w:tcW w:w="4800" w:type="dxa"/>
            <w:shd w:val="clear" w:color="auto" w:fill="D9D9D9" w:themeFill="background1" w:themeFillShade="D9"/>
          </w:tcPr>
          <w:p w14:paraId="707518F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574ADA53"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6DA676E5"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39E21EC" w14:textId="77777777" w:rsidTr="00286F80">
        <w:trPr>
          <w:cantSplit/>
          <w:tblHeader/>
        </w:trPr>
        <w:tc>
          <w:tcPr>
            <w:tcW w:w="4800" w:type="dxa"/>
          </w:tcPr>
          <w:p w14:paraId="04E44CE4" w14:textId="77777777" w:rsidR="004E5C7F" w:rsidRPr="00600EE6" w:rsidRDefault="004E5C7F" w:rsidP="00286F80">
            <w:pPr>
              <w:rPr>
                <w:rFonts w:asciiTheme="majorHAnsi" w:hAnsiTheme="majorHAnsi" w:cstheme="majorHAnsi"/>
                <w:sz w:val="20"/>
                <w:szCs w:val="20"/>
              </w:rPr>
            </w:pPr>
          </w:p>
        </w:tc>
        <w:tc>
          <w:tcPr>
            <w:tcW w:w="4800" w:type="dxa"/>
          </w:tcPr>
          <w:p w14:paraId="45668984" w14:textId="77777777" w:rsidR="004E5C7F" w:rsidRPr="00600EE6" w:rsidRDefault="004E5C7F" w:rsidP="00286F80">
            <w:pPr>
              <w:rPr>
                <w:rFonts w:asciiTheme="majorHAnsi" w:hAnsiTheme="majorHAnsi" w:cstheme="majorHAnsi"/>
                <w:sz w:val="20"/>
                <w:szCs w:val="20"/>
              </w:rPr>
            </w:pPr>
          </w:p>
        </w:tc>
        <w:tc>
          <w:tcPr>
            <w:tcW w:w="4800" w:type="dxa"/>
          </w:tcPr>
          <w:p w14:paraId="09B659C2" w14:textId="77777777" w:rsidR="004E5C7F" w:rsidRPr="00600EE6" w:rsidRDefault="004E5C7F" w:rsidP="00286F80">
            <w:pPr>
              <w:rPr>
                <w:rFonts w:asciiTheme="majorHAnsi" w:hAnsiTheme="majorHAnsi" w:cstheme="majorHAnsi"/>
                <w:sz w:val="20"/>
                <w:szCs w:val="20"/>
              </w:rPr>
            </w:pPr>
          </w:p>
        </w:tc>
      </w:tr>
    </w:tbl>
    <w:p w14:paraId="54882849"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d: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1440"/>
        <w:gridCol w:w="1440"/>
        <w:gridCol w:w="1440"/>
        <w:gridCol w:w="1440"/>
        <w:gridCol w:w="1440"/>
        <w:gridCol w:w="1440"/>
        <w:gridCol w:w="1440"/>
        <w:gridCol w:w="1440"/>
        <w:gridCol w:w="1440"/>
        <w:gridCol w:w="1440"/>
      </w:tblGrid>
      <w:tr w:rsidR="004E5C7F" w:rsidRPr="00600EE6" w14:paraId="44AF49D8" w14:textId="77777777" w:rsidTr="00286F80">
        <w:trPr>
          <w:cantSplit/>
          <w:tblHeader/>
        </w:trPr>
        <w:tc>
          <w:tcPr>
            <w:tcW w:w="1440" w:type="dxa"/>
            <w:tcBorders>
              <w:top w:val="double" w:sz="6" w:space="0" w:color="auto"/>
              <w:bottom w:val="nil"/>
            </w:tcBorders>
            <w:shd w:val="clear" w:color="auto" w:fill="D9D9D9" w:themeFill="background1" w:themeFillShade="D9"/>
          </w:tcPr>
          <w:p w14:paraId="067E524A" w14:textId="77777777" w:rsidR="004E5C7F" w:rsidRPr="00600EE6"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tcPr>
          <w:p w14:paraId="37278539" w14:textId="77777777" w:rsidR="004E5C7F" w:rsidRPr="00600EE6"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22EB939" w14:textId="77777777" w:rsidR="004E5C7F" w:rsidRPr="00600EE6"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55846731" w14:textId="77777777" w:rsidR="004E5C7F" w:rsidRPr="00600EE6" w:rsidRDefault="004E5C7F" w:rsidP="00286F80">
            <w:pPr>
              <w:jc w:val="cente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5377B871" w14:textId="77777777" w:rsidR="004E5C7F" w:rsidRPr="00600EE6" w:rsidRDefault="004E5C7F" w:rsidP="00F219A5">
            <w:pPr>
              <w:rPr>
                <w:b/>
                <w:bCs/>
                <w:sz w:val="20"/>
                <w:szCs w:val="20"/>
              </w:rPr>
            </w:pPr>
            <w:r w:rsidRPr="00600EE6">
              <w:rPr>
                <w:b/>
                <w:bCs/>
                <w:sz w:val="20"/>
                <w:szCs w:val="20"/>
              </w:rPr>
              <w:t xml:space="preserve">Part 60, </w:t>
            </w:r>
          </w:p>
        </w:tc>
        <w:tc>
          <w:tcPr>
            <w:tcW w:w="1440" w:type="dxa"/>
            <w:tcBorders>
              <w:top w:val="double" w:sz="6" w:space="0" w:color="auto"/>
              <w:left w:val="nil"/>
              <w:bottom w:val="single" w:sz="6" w:space="0" w:color="auto"/>
              <w:right w:val="nil"/>
            </w:tcBorders>
            <w:shd w:val="clear" w:color="auto" w:fill="D9D9D9" w:themeFill="background1" w:themeFillShade="D9"/>
          </w:tcPr>
          <w:p w14:paraId="32EB9846" w14:textId="77777777" w:rsidR="004E5C7F" w:rsidRPr="00600EE6" w:rsidRDefault="004E5C7F" w:rsidP="00F219A5">
            <w:pPr>
              <w:rPr>
                <w:b/>
                <w:bCs/>
                <w:sz w:val="20"/>
                <w:szCs w:val="20"/>
              </w:rPr>
            </w:pPr>
            <w:r w:rsidRPr="00600EE6">
              <w:rPr>
                <w:b/>
                <w:bCs/>
                <w:sz w:val="20"/>
                <w:szCs w:val="20"/>
              </w:rPr>
              <w:t>Subpart VV</w:t>
            </w:r>
          </w:p>
        </w:tc>
        <w:tc>
          <w:tcPr>
            <w:tcW w:w="1440" w:type="dxa"/>
            <w:tcBorders>
              <w:top w:val="double" w:sz="6" w:space="0" w:color="auto"/>
              <w:left w:val="nil"/>
              <w:bottom w:val="single" w:sz="6" w:space="0" w:color="auto"/>
              <w:right w:val="nil"/>
            </w:tcBorders>
            <w:shd w:val="clear" w:color="auto" w:fill="D9D9D9" w:themeFill="background1" w:themeFillShade="D9"/>
          </w:tcPr>
          <w:p w14:paraId="133D8B60" w14:textId="77777777" w:rsidR="004E5C7F" w:rsidRPr="00600EE6" w:rsidRDefault="004E5C7F" w:rsidP="00F219A5">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3B18A277" w14:textId="77777777" w:rsidR="004E5C7F" w:rsidRPr="00600EE6" w:rsidRDefault="004E5C7F" w:rsidP="00F219A5">
            <w:pPr>
              <w:rPr>
                <w:b/>
                <w:bCs/>
                <w:sz w:val="20"/>
                <w:szCs w:val="20"/>
              </w:rPr>
            </w:pPr>
            <w:r w:rsidRPr="00600EE6">
              <w:rPr>
                <w:b/>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3B1D78BC" w14:textId="77777777" w:rsidR="004E5C7F" w:rsidRPr="00600EE6" w:rsidRDefault="004E5C7F" w:rsidP="00F219A5">
            <w:pPr>
              <w:rPr>
                <w:b/>
                <w:bCs/>
                <w:sz w:val="20"/>
                <w:szCs w:val="20"/>
              </w:rPr>
            </w:pPr>
            <w:r w:rsidRPr="00600EE6">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74ADA567" w14:textId="77777777" w:rsidR="004E5C7F" w:rsidRPr="00600EE6" w:rsidRDefault="004E5C7F" w:rsidP="00F219A5">
            <w:pPr>
              <w:rPr>
                <w:b/>
                <w:bCs/>
                <w:sz w:val="20"/>
                <w:szCs w:val="20"/>
              </w:rPr>
            </w:pPr>
          </w:p>
        </w:tc>
      </w:tr>
      <w:tr w:rsidR="004E5C7F" w:rsidRPr="00600EE6" w14:paraId="2EAA1CD0" w14:textId="77777777" w:rsidTr="00286F80">
        <w:trPr>
          <w:cantSplit/>
          <w:tblHeader/>
        </w:trPr>
        <w:tc>
          <w:tcPr>
            <w:tcW w:w="1440" w:type="dxa"/>
            <w:tcBorders>
              <w:top w:val="nil"/>
              <w:bottom w:val="nil"/>
            </w:tcBorders>
            <w:shd w:val="clear" w:color="auto" w:fill="D9D9D9" w:themeFill="background1" w:themeFillShade="D9"/>
          </w:tcPr>
          <w:p w14:paraId="13B0ACD4" w14:textId="77777777" w:rsidR="004E5C7F" w:rsidRPr="00600EE6" w:rsidRDefault="004E5C7F" w:rsidP="00F219A5">
            <w:pPr>
              <w:rPr>
                <w:b/>
                <w:bCs/>
                <w:sz w:val="20"/>
                <w:szCs w:val="20"/>
              </w:rPr>
            </w:pPr>
          </w:p>
        </w:tc>
        <w:tc>
          <w:tcPr>
            <w:tcW w:w="1440" w:type="dxa"/>
            <w:tcBorders>
              <w:top w:val="nil"/>
              <w:bottom w:val="nil"/>
            </w:tcBorders>
            <w:shd w:val="clear" w:color="auto" w:fill="D9D9D9" w:themeFill="background1" w:themeFillShade="D9"/>
          </w:tcPr>
          <w:p w14:paraId="7BE2EDD2" w14:textId="77777777" w:rsidR="004E5C7F" w:rsidRPr="00600EE6" w:rsidRDefault="004E5C7F" w:rsidP="00F219A5">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4BCA82F4"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330EB99C" w14:textId="77777777" w:rsidR="004E5C7F" w:rsidRPr="00600EE6" w:rsidRDefault="004E5C7F" w:rsidP="00286F80">
            <w:pPr>
              <w:jc w:val="center"/>
              <w:rPr>
                <w:b/>
                <w:bCs/>
                <w:sz w:val="20"/>
                <w:szCs w:val="20"/>
              </w:rPr>
            </w:pPr>
            <w:r w:rsidRPr="00600EE6">
              <w:rPr>
                <w:b/>
                <w:bCs/>
                <w:sz w:val="20"/>
                <w:szCs w:val="20"/>
              </w:rPr>
              <w:t>Sampling</w:t>
            </w:r>
          </w:p>
        </w:tc>
        <w:tc>
          <w:tcPr>
            <w:tcW w:w="1440" w:type="dxa"/>
            <w:tcBorders>
              <w:top w:val="single" w:sz="6" w:space="0" w:color="auto"/>
              <w:left w:val="nil"/>
              <w:bottom w:val="single" w:sz="6" w:space="0" w:color="auto"/>
              <w:right w:val="nil"/>
            </w:tcBorders>
            <w:shd w:val="clear" w:color="auto" w:fill="D9D9D9" w:themeFill="background1" w:themeFillShade="D9"/>
          </w:tcPr>
          <w:p w14:paraId="56F36FE2" w14:textId="77777777" w:rsidR="004E5C7F" w:rsidRPr="00600EE6" w:rsidRDefault="004E5C7F" w:rsidP="00F219A5">
            <w:pPr>
              <w:rPr>
                <w:b/>
                <w:bCs/>
                <w:sz w:val="20"/>
                <w:szCs w:val="20"/>
              </w:rPr>
            </w:pPr>
            <w:r w:rsidRPr="00600EE6">
              <w:rPr>
                <w:b/>
                <w:bCs/>
                <w:sz w:val="20"/>
                <w:szCs w:val="20"/>
              </w:rPr>
              <w:t>Connection</w:t>
            </w:r>
          </w:p>
        </w:tc>
        <w:tc>
          <w:tcPr>
            <w:tcW w:w="1440" w:type="dxa"/>
            <w:tcBorders>
              <w:top w:val="single" w:sz="6" w:space="0" w:color="auto"/>
              <w:left w:val="nil"/>
              <w:bottom w:val="single" w:sz="6" w:space="0" w:color="auto"/>
            </w:tcBorders>
            <w:shd w:val="clear" w:color="auto" w:fill="D9D9D9" w:themeFill="background1" w:themeFillShade="D9"/>
          </w:tcPr>
          <w:p w14:paraId="5418259D" w14:textId="77777777" w:rsidR="004E5C7F" w:rsidRPr="00600EE6" w:rsidRDefault="004E5C7F" w:rsidP="00F219A5">
            <w:pPr>
              <w:rPr>
                <w:b/>
                <w:bCs/>
                <w:sz w:val="20"/>
                <w:szCs w:val="20"/>
              </w:rPr>
            </w:pPr>
            <w:r w:rsidRPr="00600EE6">
              <w:rPr>
                <w:b/>
                <w:bCs/>
                <w:sz w:val="20"/>
                <w:szCs w:val="20"/>
              </w:rPr>
              <w:t>System</w:t>
            </w:r>
          </w:p>
        </w:tc>
        <w:tc>
          <w:tcPr>
            <w:tcW w:w="1440" w:type="dxa"/>
            <w:tcBorders>
              <w:top w:val="single" w:sz="6" w:space="0" w:color="auto"/>
              <w:bottom w:val="single" w:sz="6" w:space="0" w:color="auto"/>
              <w:right w:val="nil"/>
            </w:tcBorders>
            <w:shd w:val="clear" w:color="auto" w:fill="D9D9D9" w:themeFill="background1" w:themeFillShade="D9"/>
          </w:tcPr>
          <w:p w14:paraId="3D67E32F"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583522C" w14:textId="77777777" w:rsidR="004E5C7F" w:rsidRPr="00600EE6" w:rsidRDefault="004E5C7F" w:rsidP="00F219A5">
            <w:pPr>
              <w:rPr>
                <w:b/>
                <w:bCs/>
                <w:sz w:val="20"/>
                <w:szCs w:val="20"/>
              </w:rPr>
            </w:pPr>
            <w:r w:rsidRPr="00600EE6">
              <w:rPr>
                <w:b/>
                <w:sz w:val="20"/>
                <w:szCs w:val="20"/>
              </w:rPr>
              <w:t>Valves</w:t>
            </w:r>
          </w:p>
        </w:tc>
        <w:tc>
          <w:tcPr>
            <w:tcW w:w="1440" w:type="dxa"/>
            <w:tcBorders>
              <w:top w:val="single" w:sz="6" w:space="0" w:color="auto"/>
              <w:left w:val="nil"/>
              <w:bottom w:val="single" w:sz="6" w:space="0" w:color="auto"/>
              <w:right w:val="nil"/>
            </w:tcBorders>
            <w:shd w:val="clear" w:color="auto" w:fill="D9D9D9" w:themeFill="background1" w:themeFillShade="D9"/>
          </w:tcPr>
          <w:p w14:paraId="29F4427E"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1AA7B3D1" w14:textId="77777777" w:rsidR="004E5C7F" w:rsidRPr="00600EE6" w:rsidRDefault="004E5C7F" w:rsidP="00F219A5">
            <w:pPr>
              <w:rPr>
                <w:b/>
                <w:bCs/>
                <w:sz w:val="20"/>
                <w:szCs w:val="20"/>
              </w:rPr>
            </w:pPr>
          </w:p>
        </w:tc>
      </w:tr>
      <w:tr w:rsidR="004E5C7F" w14:paraId="3755268C"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F2020C4" w14:textId="77777777" w:rsidR="004E5C7F" w:rsidRPr="002B7B94" w:rsidRDefault="004E5C7F" w:rsidP="00286F80">
            <w:pPr>
              <w:jc w:val="center"/>
              <w:rPr>
                <w:b/>
                <w:bCs/>
                <w:sz w:val="20"/>
                <w:szCs w:val="20"/>
              </w:rPr>
            </w:pPr>
            <w:r w:rsidRPr="002B7B94">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E95EACD" w14:textId="77777777" w:rsidR="004E5C7F" w:rsidRPr="002B7B94" w:rsidRDefault="004E5C7F" w:rsidP="00286F80">
            <w:pPr>
              <w:jc w:val="center"/>
              <w:rPr>
                <w:b/>
                <w:bCs/>
                <w:sz w:val="20"/>
                <w:szCs w:val="20"/>
              </w:rPr>
            </w:pPr>
            <w:r w:rsidRPr="002B7B94">
              <w:rPr>
                <w:b/>
                <w:bCs/>
                <w:sz w:val="20"/>
                <w:szCs w:val="20"/>
              </w:rPr>
              <w:t>SOP Index No.</w:t>
            </w:r>
          </w:p>
        </w:tc>
        <w:tc>
          <w:tcPr>
            <w:tcW w:w="1440" w:type="dxa"/>
            <w:tcBorders>
              <w:top w:val="single" w:sz="6" w:space="0" w:color="auto"/>
            </w:tcBorders>
            <w:shd w:val="clear" w:color="auto" w:fill="D9D9D9" w:themeFill="background1" w:themeFillShade="D9"/>
            <w:vAlign w:val="bottom"/>
          </w:tcPr>
          <w:p w14:paraId="785D8E04" w14:textId="77777777" w:rsidR="004E5C7F" w:rsidRDefault="004E5C7F" w:rsidP="00286F80">
            <w:pPr>
              <w:jc w:val="center"/>
              <w:rPr>
                <w:sz w:val="20"/>
                <w:szCs w:val="20"/>
              </w:rPr>
            </w:pPr>
            <w:r w:rsidRPr="00A54786">
              <w:rPr>
                <w:b/>
                <w:sz w:val="20"/>
                <w:szCs w:val="20"/>
              </w:rPr>
              <w:t>Sampling Connection</w:t>
            </w:r>
          </w:p>
        </w:tc>
        <w:tc>
          <w:tcPr>
            <w:tcW w:w="1440" w:type="dxa"/>
            <w:tcBorders>
              <w:top w:val="single" w:sz="6" w:space="0" w:color="auto"/>
            </w:tcBorders>
            <w:shd w:val="clear" w:color="auto" w:fill="D9D9D9" w:themeFill="background1" w:themeFillShade="D9"/>
            <w:vAlign w:val="bottom"/>
          </w:tcPr>
          <w:p w14:paraId="381E1D99" w14:textId="77777777" w:rsidR="004E5C7F" w:rsidRDefault="004E5C7F" w:rsidP="00286F80">
            <w:pPr>
              <w:jc w:val="center"/>
              <w:rPr>
                <w:sz w:val="20"/>
                <w:szCs w:val="20"/>
              </w:rPr>
            </w:pPr>
            <w:r w:rsidRPr="00A54786">
              <w:rPr>
                <w:b/>
                <w:sz w:val="20"/>
                <w:szCs w:val="20"/>
              </w:rPr>
              <w:t>EEL</w:t>
            </w:r>
          </w:p>
        </w:tc>
        <w:tc>
          <w:tcPr>
            <w:tcW w:w="1440" w:type="dxa"/>
            <w:tcBorders>
              <w:top w:val="single" w:sz="6" w:space="0" w:color="auto"/>
            </w:tcBorders>
            <w:shd w:val="clear" w:color="auto" w:fill="D9D9D9" w:themeFill="background1" w:themeFillShade="D9"/>
            <w:vAlign w:val="bottom"/>
          </w:tcPr>
          <w:p w14:paraId="76625104" w14:textId="77777777" w:rsidR="004E5C7F" w:rsidRDefault="004E5C7F" w:rsidP="00286F80">
            <w:pPr>
              <w:jc w:val="center"/>
              <w:rPr>
                <w:sz w:val="20"/>
                <w:szCs w:val="20"/>
              </w:rPr>
            </w:pPr>
            <w:r w:rsidRPr="00A54786">
              <w:rPr>
                <w:b/>
                <w:sz w:val="20"/>
                <w:szCs w:val="20"/>
              </w:rPr>
              <w:t>EEL ID No.</w:t>
            </w:r>
          </w:p>
        </w:tc>
        <w:tc>
          <w:tcPr>
            <w:tcW w:w="1440" w:type="dxa"/>
            <w:tcBorders>
              <w:top w:val="single" w:sz="6" w:space="0" w:color="auto"/>
            </w:tcBorders>
            <w:shd w:val="clear" w:color="auto" w:fill="D9D9D9" w:themeFill="background1" w:themeFillShade="D9"/>
            <w:vAlign w:val="bottom"/>
          </w:tcPr>
          <w:p w14:paraId="34CB0FDF" w14:textId="77777777" w:rsidR="004E5C7F" w:rsidRDefault="004E5C7F" w:rsidP="00286F80">
            <w:pPr>
              <w:jc w:val="center"/>
              <w:rPr>
                <w:sz w:val="20"/>
                <w:szCs w:val="20"/>
              </w:rPr>
            </w:pPr>
            <w:r w:rsidRPr="00A54786">
              <w:rPr>
                <w:b/>
                <w:sz w:val="20"/>
                <w:szCs w:val="20"/>
              </w:rPr>
              <w:t xml:space="preserve">Complying </w:t>
            </w:r>
            <w:r>
              <w:rPr>
                <w:b/>
                <w:sz w:val="20"/>
                <w:szCs w:val="20"/>
              </w:rPr>
              <w:t>with</w:t>
            </w:r>
            <w:r w:rsidRPr="00A54786">
              <w:rPr>
                <w:b/>
                <w:sz w:val="20"/>
                <w:szCs w:val="20"/>
              </w:rPr>
              <w:t xml:space="preserve"> 60.482-5</w:t>
            </w:r>
          </w:p>
        </w:tc>
        <w:tc>
          <w:tcPr>
            <w:tcW w:w="1440" w:type="dxa"/>
            <w:tcBorders>
              <w:top w:val="single" w:sz="6" w:space="0" w:color="auto"/>
            </w:tcBorders>
            <w:shd w:val="clear" w:color="auto" w:fill="D9D9D9" w:themeFill="background1" w:themeFillShade="D9"/>
            <w:vAlign w:val="bottom"/>
          </w:tcPr>
          <w:p w14:paraId="6D2CBCF2" w14:textId="77777777" w:rsidR="004E5C7F" w:rsidRDefault="004E5C7F" w:rsidP="00286F80">
            <w:pPr>
              <w:jc w:val="center"/>
              <w:rPr>
                <w:sz w:val="20"/>
                <w:szCs w:val="20"/>
              </w:rPr>
            </w:pPr>
            <w:r w:rsidRPr="00A54786">
              <w:rPr>
                <w:b/>
                <w:sz w:val="20"/>
                <w:szCs w:val="20"/>
              </w:rPr>
              <w:t>Open-Ended</w:t>
            </w:r>
          </w:p>
        </w:tc>
        <w:tc>
          <w:tcPr>
            <w:tcW w:w="1440" w:type="dxa"/>
            <w:tcBorders>
              <w:top w:val="single" w:sz="6" w:space="0" w:color="auto"/>
            </w:tcBorders>
            <w:shd w:val="clear" w:color="auto" w:fill="D9D9D9" w:themeFill="background1" w:themeFillShade="D9"/>
            <w:vAlign w:val="bottom"/>
          </w:tcPr>
          <w:p w14:paraId="68596F12" w14:textId="77777777" w:rsidR="004E5C7F" w:rsidRDefault="004E5C7F" w:rsidP="00286F80">
            <w:pPr>
              <w:jc w:val="center"/>
              <w:rPr>
                <w:sz w:val="20"/>
                <w:szCs w:val="20"/>
              </w:rPr>
            </w:pPr>
            <w:r w:rsidRPr="00A54786">
              <w:rPr>
                <w:b/>
                <w:sz w:val="20"/>
                <w:szCs w:val="20"/>
              </w:rPr>
              <w:t>EEL</w:t>
            </w:r>
          </w:p>
        </w:tc>
        <w:tc>
          <w:tcPr>
            <w:tcW w:w="1440" w:type="dxa"/>
            <w:tcBorders>
              <w:top w:val="single" w:sz="6" w:space="0" w:color="auto"/>
            </w:tcBorders>
            <w:shd w:val="clear" w:color="auto" w:fill="D9D9D9" w:themeFill="background1" w:themeFillShade="D9"/>
            <w:vAlign w:val="bottom"/>
          </w:tcPr>
          <w:p w14:paraId="4A06F9C1" w14:textId="77777777" w:rsidR="004E5C7F" w:rsidRDefault="004E5C7F" w:rsidP="00286F80">
            <w:pPr>
              <w:jc w:val="center"/>
              <w:rPr>
                <w:sz w:val="20"/>
                <w:szCs w:val="20"/>
              </w:rPr>
            </w:pPr>
            <w:r w:rsidRPr="00A54786">
              <w:rPr>
                <w:b/>
                <w:sz w:val="20"/>
                <w:szCs w:val="20"/>
              </w:rPr>
              <w:t>EEL ID No.</w:t>
            </w:r>
          </w:p>
        </w:tc>
        <w:tc>
          <w:tcPr>
            <w:tcW w:w="1440" w:type="dxa"/>
            <w:tcBorders>
              <w:top w:val="single" w:sz="6" w:space="0" w:color="auto"/>
            </w:tcBorders>
            <w:shd w:val="clear" w:color="auto" w:fill="D9D9D9" w:themeFill="background1" w:themeFillShade="D9"/>
            <w:vAlign w:val="bottom"/>
          </w:tcPr>
          <w:p w14:paraId="08A83064" w14:textId="77777777" w:rsidR="004E5C7F" w:rsidRDefault="004E5C7F" w:rsidP="00286F80">
            <w:pPr>
              <w:jc w:val="center"/>
              <w:rPr>
                <w:sz w:val="20"/>
                <w:szCs w:val="20"/>
              </w:rPr>
            </w:pPr>
            <w:r w:rsidRPr="00A54786">
              <w:rPr>
                <w:b/>
                <w:sz w:val="20"/>
                <w:szCs w:val="20"/>
              </w:rPr>
              <w:t xml:space="preserve">Complying </w:t>
            </w:r>
            <w:r>
              <w:rPr>
                <w:b/>
                <w:sz w:val="20"/>
                <w:szCs w:val="20"/>
              </w:rPr>
              <w:t>with</w:t>
            </w:r>
            <w:r w:rsidRPr="00A54786">
              <w:rPr>
                <w:b/>
                <w:sz w:val="20"/>
                <w:szCs w:val="20"/>
              </w:rPr>
              <w:t xml:space="preserve"> 60.482-6</w:t>
            </w:r>
          </w:p>
        </w:tc>
      </w:tr>
      <w:tr w:rsidR="004E5C7F" w14:paraId="505DACD5" w14:textId="77777777" w:rsidTr="006B4CF4">
        <w:trPr>
          <w:cantSplit/>
          <w:trHeight w:val="288"/>
        </w:trPr>
        <w:tc>
          <w:tcPr>
            <w:tcW w:w="1440" w:type="dxa"/>
            <w:tcBorders>
              <w:top w:val="single" w:sz="6" w:space="0" w:color="auto"/>
            </w:tcBorders>
            <w:vAlign w:val="bottom"/>
          </w:tcPr>
          <w:p w14:paraId="58B4A7DE" w14:textId="77777777" w:rsidR="004E5C7F" w:rsidRDefault="004E5C7F" w:rsidP="00F219A5">
            <w:pPr>
              <w:rPr>
                <w:sz w:val="20"/>
                <w:szCs w:val="20"/>
              </w:rPr>
            </w:pPr>
          </w:p>
        </w:tc>
        <w:tc>
          <w:tcPr>
            <w:tcW w:w="1440" w:type="dxa"/>
            <w:tcBorders>
              <w:top w:val="single" w:sz="6" w:space="0" w:color="auto"/>
            </w:tcBorders>
            <w:vAlign w:val="bottom"/>
          </w:tcPr>
          <w:p w14:paraId="2598D5C7" w14:textId="77777777" w:rsidR="004E5C7F" w:rsidRDefault="004E5C7F" w:rsidP="00F219A5">
            <w:pPr>
              <w:rPr>
                <w:sz w:val="20"/>
                <w:szCs w:val="20"/>
              </w:rPr>
            </w:pPr>
          </w:p>
        </w:tc>
        <w:tc>
          <w:tcPr>
            <w:tcW w:w="1440" w:type="dxa"/>
            <w:vAlign w:val="bottom"/>
          </w:tcPr>
          <w:p w14:paraId="734DFCDF" w14:textId="77777777" w:rsidR="004E5C7F" w:rsidRDefault="004E5C7F" w:rsidP="00F219A5">
            <w:pPr>
              <w:rPr>
                <w:sz w:val="20"/>
                <w:szCs w:val="20"/>
              </w:rPr>
            </w:pPr>
          </w:p>
        </w:tc>
        <w:tc>
          <w:tcPr>
            <w:tcW w:w="1440" w:type="dxa"/>
            <w:vAlign w:val="bottom"/>
          </w:tcPr>
          <w:p w14:paraId="11EADF17" w14:textId="77777777" w:rsidR="004E5C7F" w:rsidRDefault="004E5C7F" w:rsidP="00F219A5">
            <w:pPr>
              <w:rPr>
                <w:sz w:val="20"/>
                <w:szCs w:val="20"/>
              </w:rPr>
            </w:pPr>
          </w:p>
        </w:tc>
        <w:tc>
          <w:tcPr>
            <w:tcW w:w="1440" w:type="dxa"/>
            <w:vAlign w:val="bottom"/>
          </w:tcPr>
          <w:p w14:paraId="7A7D345E" w14:textId="77777777" w:rsidR="004E5C7F" w:rsidRDefault="004E5C7F" w:rsidP="00F219A5">
            <w:pPr>
              <w:rPr>
                <w:sz w:val="20"/>
                <w:szCs w:val="20"/>
              </w:rPr>
            </w:pPr>
          </w:p>
        </w:tc>
        <w:tc>
          <w:tcPr>
            <w:tcW w:w="1440" w:type="dxa"/>
            <w:vAlign w:val="bottom"/>
          </w:tcPr>
          <w:p w14:paraId="304EF123" w14:textId="77777777" w:rsidR="004E5C7F" w:rsidRDefault="004E5C7F" w:rsidP="00F219A5">
            <w:pPr>
              <w:rPr>
                <w:sz w:val="20"/>
                <w:szCs w:val="20"/>
              </w:rPr>
            </w:pPr>
          </w:p>
        </w:tc>
        <w:tc>
          <w:tcPr>
            <w:tcW w:w="1440" w:type="dxa"/>
            <w:vAlign w:val="bottom"/>
          </w:tcPr>
          <w:p w14:paraId="5F859046" w14:textId="77777777" w:rsidR="004E5C7F" w:rsidRDefault="004E5C7F" w:rsidP="00F219A5">
            <w:pPr>
              <w:rPr>
                <w:sz w:val="20"/>
                <w:szCs w:val="20"/>
              </w:rPr>
            </w:pPr>
          </w:p>
        </w:tc>
        <w:tc>
          <w:tcPr>
            <w:tcW w:w="1440" w:type="dxa"/>
            <w:vAlign w:val="bottom"/>
          </w:tcPr>
          <w:p w14:paraId="21FCAEFD" w14:textId="77777777" w:rsidR="004E5C7F" w:rsidRDefault="004E5C7F" w:rsidP="00F219A5">
            <w:pPr>
              <w:rPr>
                <w:sz w:val="20"/>
                <w:szCs w:val="20"/>
              </w:rPr>
            </w:pPr>
          </w:p>
        </w:tc>
        <w:tc>
          <w:tcPr>
            <w:tcW w:w="1440" w:type="dxa"/>
            <w:vAlign w:val="bottom"/>
          </w:tcPr>
          <w:p w14:paraId="75D1E66A" w14:textId="77777777" w:rsidR="004E5C7F" w:rsidRDefault="004E5C7F" w:rsidP="00F219A5">
            <w:pPr>
              <w:rPr>
                <w:sz w:val="20"/>
                <w:szCs w:val="20"/>
              </w:rPr>
            </w:pPr>
          </w:p>
        </w:tc>
        <w:tc>
          <w:tcPr>
            <w:tcW w:w="1440" w:type="dxa"/>
            <w:vAlign w:val="bottom"/>
          </w:tcPr>
          <w:p w14:paraId="10816DCB" w14:textId="77777777" w:rsidR="004E5C7F" w:rsidRDefault="004E5C7F" w:rsidP="00F219A5">
            <w:pPr>
              <w:rPr>
                <w:sz w:val="20"/>
                <w:szCs w:val="20"/>
              </w:rPr>
            </w:pPr>
          </w:p>
        </w:tc>
      </w:tr>
      <w:tr w:rsidR="004E5C7F" w14:paraId="710F5C2D" w14:textId="77777777" w:rsidTr="006B4CF4">
        <w:trPr>
          <w:cantSplit/>
          <w:trHeight w:val="288"/>
        </w:trPr>
        <w:tc>
          <w:tcPr>
            <w:tcW w:w="1440" w:type="dxa"/>
            <w:vAlign w:val="bottom"/>
          </w:tcPr>
          <w:p w14:paraId="34BC480A" w14:textId="77777777" w:rsidR="004E5C7F" w:rsidRDefault="004E5C7F" w:rsidP="00F219A5">
            <w:pPr>
              <w:rPr>
                <w:sz w:val="20"/>
                <w:szCs w:val="20"/>
              </w:rPr>
            </w:pPr>
          </w:p>
        </w:tc>
        <w:tc>
          <w:tcPr>
            <w:tcW w:w="1440" w:type="dxa"/>
            <w:vAlign w:val="bottom"/>
          </w:tcPr>
          <w:p w14:paraId="3624673F" w14:textId="77777777" w:rsidR="004E5C7F" w:rsidRDefault="004E5C7F" w:rsidP="00F219A5">
            <w:pPr>
              <w:rPr>
                <w:sz w:val="20"/>
                <w:szCs w:val="20"/>
              </w:rPr>
            </w:pPr>
          </w:p>
        </w:tc>
        <w:tc>
          <w:tcPr>
            <w:tcW w:w="1440" w:type="dxa"/>
            <w:vAlign w:val="bottom"/>
          </w:tcPr>
          <w:p w14:paraId="2D99BDE5" w14:textId="77777777" w:rsidR="004E5C7F" w:rsidRDefault="004E5C7F" w:rsidP="00F219A5">
            <w:pPr>
              <w:rPr>
                <w:sz w:val="20"/>
                <w:szCs w:val="20"/>
              </w:rPr>
            </w:pPr>
          </w:p>
        </w:tc>
        <w:tc>
          <w:tcPr>
            <w:tcW w:w="1440" w:type="dxa"/>
            <w:vAlign w:val="bottom"/>
          </w:tcPr>
          <w:p w14:paraId="7E16C424" w14:textId="77777777" w:rsidR="004E5C7F" w:rsidRDefault="004E5C7F" w:rsidP="00F219A5">
            <w:pPr>
              <w:rPr>
                <w:sz w:val="20"/>
                <w:szCs w:val="20"/>
              </w:rPr>
            </w:pPr>
          </w:p>
        </w:tc>
        <w:tc>
          <w:tcPr>
            <w:tcW w:w="1440" w:type="dxa"/>
            <w:vAlign w:val="bottom"/>
          </w:tcPr>
          <w:p w14:paraId="4A6FA3FF" w14:textId="77777777" w:rsidR="004E5C7F" w:rsidRDefault="004E5C7F" w:rsidP="00F219A5">
            <w:pPr>
              <w:rPr>
                <w:sz w:val="20"/>
                <w:szCs w:val="20"/>
              </w:rPr>
            </w:pPr>
          </w:p>
        </w:tc>
        <w:tc>
          <w:tcPr>
            <w:tcW w:w="1440" w:type="dxa"/>
            <w:vAlign w:val="bottom"/>
          </w:tcPr>
          <w:p w14:paraId="37F33E7C" w14:textId="77777777" w:rsidR="004E5C7F" w:rsidRDefault="004E5C7F" w:rsidP="00F219A5">
            <w:pPr>
              <w:rPr>
                <w:sz w:val="20"/>
                <w:szCs w:val="20"/>
              </w:rPr>
            </w:pPr>
          </w:p>
        </w:tc>
        <w:tc>
          <w:tcPr>
            <w:tcW w:w="1440" w:type="dxa"/>
            <w:vAlign w:val="bottom"/>
          </w:tcPr>
          <w:p w14:paraId="09B0F484" w14:textId="77777777" w:rsidR="004E5C7F" w:rsidRDefault="004E5C7F" w:rsidP="00F219A5">
            <w:pPr>
              <w:rPr>
                <w:sz w:val="20"/>
                <w:szCs w:val="20"/>
              </w:rPr>
            </w:pPr>
          </w:p>
        </w:tc>
        <w:tc>
          <w:tcPr>
            <w:tcW w:w="1440" w:type="dxa"/>
            <w:vAlign w:val="bottom"/>
          </w:tcPr>
          <w:p w14:paraId="64A11AC8" w14:textId="77777777" w:rsidR="004E5C7F" w:rsidRDefault="004E5C7F" w:rsidP="00F219A5">
            <w:pPr>
              <w:rPr>
                <w:sz w:val="20"/>
                <w:szCs w:val="20"/>
              </w:rPr>
            </w:pPr>
          </w:p>
        </w:tc>
        <w:tc>
          <w:tcPr>
            <w:tcW w:w="1440" w:type="dxa"/>
            <w:vAlign w:val="bottom"/>
          </w:tcPr>
          <w:p w14:paraId="138D58A7" w14:textId="77777777" w:rsidR="004E5C7F" w:rsidRDefault="004E5C7F" w:rsidP="00F219A5">
            <w:pPr>
              <w:rPr>
                <w:sz w:val="20"/>
                <w:szCs w:val="20"/>
              </w:rPr>
            </w:pPr>
          </w:p>
        </w:tc>
        <w:tc>
          <w:tcPr>
            <w:tcW w:w="1440" w:type="dxa"/>
            <w:vAlign w:val="bottom"/>
          </w:tcPr>
          <w:p w14:paraId="308ECB05" w14:textId="77777777" w:rsidR="004E5C7F" w:rsidRDefault="004E5C7F" w:rsidP="00F219A5">
            <w:pPr>
              <w:rPr>
                <w:sz w:val="20"/>
                <w:szCs w:val="20"/>
              </w:rPr>
            </w:pPr>
          </w:p>
        </w:tc>
      </w:tr>
      <w:tr w:rsidR="004E5C7F" w14:paraId="6FB4AA8D" w14:textId="77777777" w:rsidTr="006B4CF4">
        <w:trPr>
          <w:cantSplit/>
          <w:trHeight w:val="288"/>
        </w:trPr>
        <w:tc>
          <w:tcPr>
            <w:tcW w:w="1440" w:type="dxa"/>
            <w:vAlign w:val="bottom"/>
          </w:tcPr>
          <w:p w14:paraId="7550109F" w14:textId="77777777" w:rsidR="004E5C7F" w:rsidRDefault="004E5C7F" w:rsidP="00F219A5">
            <w:pPr>
              <w:rPr>
                <w:sz w:val="20"/>
                <w:szCs w:val="20"/>
              </w:rPr>
            </w:pPr>
          </w:p>
        </w:tc>
        <w:tc>
          <w:tcPr>
            <w:tcW w:w="1440" w:type="dxa"/>
            <w:vAlign w:val="bottom"/>
          </w:tcPr>
          <w:p w14:paraId="1B9AA1B8" w14:textId="77777777" w:rsidR="004E5C7F" w:rsidRDefault="004E5C7F" w:rsidP="00F219A5">
            <w:pPr>
              <w:rPr>
                <w:sz w:val="20"/>
                <w:szCs w:val="20"/>
              </w:rPr>
            </w:pPr>
          </w:p>
        </w:tc>
        <w:tc>
          <w:tcPr>
            <w:tcW w:w="1440" w:type="dxa"/>
            <w:vAlign w:val="bottom"/>
          </w:tcPr>
          <w:p w14:paraId="163AD05C" w14:textId="77777777" w:rsidR="004E5C7F" w:rsidRDefault="004E5C7F" w:rsidP="00F219A5">
            <w:pPr>
              <w:rPr>
                <w:sz w:val="20"/>
                <w:szCs w:val="20"/>
              </w:rPr>
            </w:pPr>
          </w:p>
        </w:tc>
        <w:tc>
          <w:tcPr>
            <w:tcW w:w="1440" w:type="dxa"/>
            <w:vAlign w:val="bottom"/>
          </w:tcPr>
          <w:p w14:paraId="69581BF5" w14:textId="77777777" w:rsidR="004E5C7F" w:rsidRDefault="004E5C7F" w:rsidP="00F219A5">
            <w:pPr>
              <w:rPr>
                <w:sz w:val="20"/>
                <w:szCs w:val="20"/>
              </w:rPr>
            </w:pPr>
          </w:p>
        </w:tc>
        <w:tc>
          <w:tcPr>
            <w:tcW w:w="1440" w:type="dxa"/>
            <w:vAlign w:val="bottom"/>
          </w:tcPr>
          <w:p w14:paraId="74356B3B" w14:textId="77777777" w:rsidR="004E5C7F" w:rsidRDefault="004E5C7F" w:rsidP="00F219A5">
            <w:pPr>
              <w:rPr>
                <w:sz w:val="20"/>
                <w:szCs w:val="20"/>
              </w:rPr>
            </w:pPr>
          </w:p>
        </w:tc>
        <w:tc>
          <w:tcPr>
            <w:tcW w:w="1440" w:type="dxa"/>
            <w:vAlign w:val="bottom"/>
          </w:tcPr>
          <w:p w14:paraId="405F9F7C" w14:textId="77777777" w:rsidR="004E5C7F" w:rsidRDefault="004E5C7F" w:rsidP="00F219A5">
            <w:pPr>
              <w:rPr>
                <w:sz w:val="20"/>
                <w:szCs w:val="20"/>
              </w:rPr>
            </w:pPr>
          </w:p>
        </w:tc>
        <w:tc>
          <w:tcPr>
            <w:tcW w:w="1440" w:type="dxa"/>
            <w:vAlign w:val="bottom"/>
          </w:tcPr>
          <w:p w14:paraId="2F762500" w14:textId="77777777" w:rsidR="004E5C7F" w:rsidRDefault="004E5C7F" w:rsidP="00F219A5">
            <w:pPr>
              <w:rPr>
                <w:sz w:val="20"/>
                <w:szCs w:val="20"/>
              </w:rPr>
            </w:pPr>
          </w:p>
        </w:tc>
        <w:tc>
          <w:tcPr>
            <w:tcW w:w="1440" w:type="dxa"/>
            <w:vAlign w:val="bottom"/>
          </w:tcPr>
          <w:p w14:paraId="62763961" w14:textId="77777777" w:rsidR="004E5C7F" w:rsidRDefault="004E5C7F" w:rsidP="00F219A5">
            <w:pPr>
              <w:rPr>
                <w:sz w:val="20"/>
                <w:szCs w:val="20"/>
              </w:rPr>
            </w:pPr>
          </w:p>
        </w:tc>
        <w:tc>
          <w:tcPr>
            <w:tcW w:w="1440" w:type="dxa"/>
            <w:vAlign w:val="bottom"/>
          </w:tcPr>
          <w:p w14:paraId="6C8429E8" w14:textId="77777777" w:rsidR="004E5C7F" w:rsidRDefault="004E5C7F" w:rsidP="00F219A5">
            <w:pPr>
              <w:rPr>
                <w:sz w:val="20"/>
                <w:szCs w:val="20"/>
              </w:rPr>
            </w:pPr>
          </w:p>
        </w:tc>
        <w:tc>
          <w:tcPr>
            <w:tcW w:w="1440" w:type="dxa"/>
            <w:vAlign w:val="bottom"/>
          </w:tcPr>
          <w:p w14:paraId="2548AA29" w14:textId="77777777" w:rsidR="004E5C7F" w:rsidRDefault="004E5C7F" w:rsidP="00F219A5">
            <w:pPr>
              <w:rPr>
                <w:sz w:val="20"/>
                <w:szCs w:val="20"/>
              </w:rPr>
            </w:pPr>
          </w:p>
        </w:tc>
      </w:tr>
      <w:tr w:rsidR="004E5C7F" w14:paraId="3C8A7BB8" w14:textId="77777777" w:rsidTr="006B4CF4">
        <w:trPr>
          <w:cantSplit/>
          <w:trHeight w:val="288"/>
        </w:trPr>
        <w:tc>
          <w:tcPr>
            <w:tcW w:w="1440" w:type="dxa"/>
            <w:vAlign w:val="bottom"/>
          </w:tcPr>
          <w:p w14:paraId="00FFE441" w14:textId="77777777" w:rsidR="004E5C7F" w:rsidRDefault="004E5C7F" w:rsidP="00F219A5">
            <w:pPr>
              <w:rPr>
                <w:sz w:val="20"/>
                <w:szCs w:val="20"/>
              </w:rPr>
            </w:pPr>
          </w:p>
        </w:tc>
        <w:tc>
          <w:tcPr>
            <w:tcW w:w="1440" w:type="dxa"/>
            <w:vAlign w:val="bottom"/>
          </w:tcPr>
          <w:p w14:paraId="73E43CFE" w14:textId="77777777" w:rsidR="004E5C7F" w:rsidRDefault="004E5C7F" w:rsidP="00F219A5">
            <w:pPr>
              <w:rPr>
                <w:sz w:val="20"/>
                <w:szCs w:val="20"/>
              </w:rPr>
            </w:pPr>
          </w:p>
        </w:tc>
        <w:tc>
          <w:tcPr>
            <w:tcW w:w="1440" w:type="dxa"/>
            <w:vAlign w:val="bottom"/>
          </w:tcPr>
          <w:p w14:paraId="1604E300" w14:textId="77777777" w:rsidR="004E5C7F" w:rsidRDefault="004E5C7F" w:rsidP="00F219A5">
            <w:pPr>
              <w:rPr>
                <w:sz w:val="20"/>
                <w:szCs w:val="20"/>
              </w:rPr>
            </w:pPr>
          </w:p>
        </w:tc>
        <w:tc>
          <w:tcPr>
            <w:tcW w:w="1440" w:type="dxa"/>
            <w:vAlign w:val="bottom"/>
          </w:tcPr>
          <w:p w14:paraId="54852647" w14:textId="77777777" w:rsidR="004E5C7F" w:rsidRDefault="004E5C7F" w:rsidP="00F219A5">
            <w:pPr>
              <w:rPr>
                <w:sz w:val="20"/>
                <w:szCs w:val="20"/>
              </w:rPr>
            </w:pPr>
          </w:p>
        </w:tc>
        <w:tc>
          <w:tcPr>
            <w:tcW w:w="1440" w:type="dxa"/>
            <w:vAlign w:val="bottom"/>
          </w:tcPr>
          <w:p w14:paraId="131A633D" w14:textId="77777777" w:rsidR="004E5C7F" w:rsidRDefault="004E5C7F" w:rsidP="00F219A5">
            <w:pPr>
              <w:rPr>
                <w:sz w:val="20"/>
                <w:szCs w:val="20"/>
              </w:rPr>
            </w:pPr>
          </w:p>
        </w:tc>
        <w:tc>
          <w:tcPr>
            <w:tcW w:w="1440" w:type="dxa"/>
            <w:vAlign w:val="bottom"/>
          </w:tcPr>
          <w:p w14:paraId="765DCEC8" w14:textId="77777777" w:rsidR="004E5C7F" w:rsidRDefault="004E5C7F" w:rsidP="00F219A5">
            <w:pPr>
              <w:rPr>
                <w:sz w:val="20"/>
                <w:szCs w:val="20"/>
              </w:rPr>
            </w:pPr>
          </w:p>
        </w:tc>
        <w:tc>
          <w:tcPr>
            <w:tcW w:w="1440" w:type="dxa"/>
            <w:vAlign w:val="bottom"/>
          </w:tcPr>
          <w:p w14:paraId="07D2D4A2" w14:textId="77777777" w:rsidR="004E5C7F" w:rsidRDefault="004E5C7F" w:rsidP="00F219A5">
            <w:pPr>
              <w:rPr>
                <w:sz w:val="20"/>
                <w:szCs w:val="20"/>
              </w:rPr>
            </w:pPr>
          </w:p>
        </w:tc>
        <w:tc>
          <w:tcPr>
            <w:tcW w:w="1440" w:type="dxa"/>
            <w:vAlign w:val="bottom"/>
          </w:tcPr>
          <w:p w14:paraId="3E33F5A3" w14:textId="77777777" w:rsidR="004E5C7F" w:rsidRDefault="004E5C7F" w:rsidP="00F219A5">
            <w:pPr>
              <w:rPr>
                <w:sz w:val="20"/>
                <w:szCs w:val="20"/>
              </w:rPr>
            </w:pPr>
          </w:p>
        </w:tc>
        <w:tc>
          <w:tcPr>
            <w:tcW w:w="1440" w:type="dxa"/>
            <w:vAlign w:val="bottom"/>
          </w:tcPr>
          <w:p w14:paraId="6A633D30" w14:textId="77777777" w:rsidR="004E5C7F" w:rsidRDefault="004E5C7F" w:rsidP="00F219A5">
            <w:pPr>
              <w:rPr>
                <w:sz w:val="20"/>
                <w:szCs w:val="20"/>
              </w:rPr>
            </w:pPr>
          </w:p>
        </w:tc>
        <w:tc>
          <w:tcPr>
            <w:tcW w:w="1440" w:type="dxa"/>
            <w:vAlign w:val="bottom"/>
          </w:tcPr>
          <w:p w14:paraId="7C2F4582" w14:textId="77777777" w:rsidR="004E5C7F" w:rsidRDefault="004E5C7F" w:rsidP="00F219A5">
            <w:pPr>
              <w:rPr>
                <w:sz w:val="20"/>
                <w:szCs w:val="20"/>
              </w:rPr>
            </w:pPr>
          </w:p>
        </w:tc>
      </w:tr>
      <w:tr w:rsidR="004E5C7F" w14:paraId="7FE2823C" w14:textId="77777777" w:rsidTr="006B4CF4">
        <w:trPr>
          <w:cantSplit/>
          <w:trHeight w:val="288"/>
        </w:trPr>
        <w:tc>
          <w:tcPr>
            <w:tcW w:w="1440" w:type="dxa"/>
            <w:vAlign w:val="bottom"/>
          </w:tcPr>
          <w:p w14:paraId="27B92679" w14:textId="77777777" w:rsidR="004E5C7F" w:rsidRDefault="004E5C7F" w:rsidP="00F219A5">
            <w:pPr>
              <w:rPr>
                <w:sz w:val="20"/>
                <w:szCs w:val="20"/>
              </w:rPr>
            </w:pPr>
          </w:p>
        </w:tc>
        <w:tc>
          <w:tcPr>
            <w:tcW w:w="1440" w:type="dxa"/>
            <w:vAlign w:val="bottom"/>
          </w:tcPr>
          <w:p w14:paraId="0505C7A1" w14:textId="77777777" w:rsidR="004E5C7F" w:rsidRDefault="004E5C7F" w:rsidP="00F219A5">
            <w:pPr>
              <w:rPr>
                <w:sz w:val="20"/>
                <w:szCs w:val="20"/>
              </w:rPr>
            </w:pPr>
          </w:p>
        </w:tc>
        <w:tc>
          <w:tcPr>
            <w:tcW w:w="1440" w:type="dxa"/>
            <w:vAlign w:val="bottom"/>
          </w:tcPr>
          <w:p w14:paraId="49C80C88" w14:textId="77777777" w:rsidR="004E5C7F" w:rsidRDefault="004E5C7F" w:rsidP="00F219A5">
            <w:pPr>
              <w:rPr>
                <w:sz w:val="20"/>
                <w:szCs w:val="20"/>
              </w:rPr>
            </w:pPr>
          </w:p>
        </w:tc>
        <w:tc>
          <w:tcPr>
            <w:tcW w:w="1440" w:type="dxa"/>
            <w:vAlign w:val="bottom"/>
          </w:tcPr>
          <w:p w14:paraId="1A959B38" w14:textId="77777777" w:rsidR="004E5C7F" w:rsidRDefault="004E5C7F" w:rsidP="00F219A5">
            <w:pPr>
              <w:rPr>
                <w:sz w:val="20"/>
                <w:szCs w:val="20"/>
              </w:rPr>
            </w:pPr>
          </w:p>
        </w:tc>
        <w:tc>
          <w:tcPr>
            <w:tcW w:w="1440" w:type="dxa"/>
            <w:vAlign w:val="bottom"/>
          </w:tcPr>
          <w:p w14:paraId="787076B3" w14:textId="77777777" w:rsidR="004E5C7F" w:rsidRDefault="004E5C7F" w:rsidP="00F219A5">
            <w:pPr>
              <w:rPr>
                <w:sz w:val="20"/>
                <w:szCs w:val="20"/>
              </w:rPr>
            </w:pPr>
          </w:p>
        </w:tc>
        <w:tc>
          <w:tcPr>
            <w:tcW w:w="1440" w:type="dxa"/>
            <w:vAlign w:val="bottom"/>
          </w:tcPr>
          <w:p w14:paraId="0D86BC8C" w14:textId="77777777" w:rsidR="004E5C7F" w:rsidRDefault="004E5C7F" w:rsidP="00F219A5">
            <w:pPr>
              <w:rPr>
                <w:sz w:val="20"/>
                <w:szCs w:val="20"/>
              </w:rPr>
            </w:pPr>
          </w:p>
        </w:tc>
        <w:tc>
          <w:tcPr>
            <w:tcW w:w="1440" w:type="dxa"/>
            <w:vAlign w:val="bottom"/>
          </w:tcPr>
          <w:p w14:paraId="04FC02BB" w14:textId="77777777" w:rsidR="004E5C7F" w:rsidRDefault="004E5C7F" w:rsidP="00F219A5">
            <w:pPr>
              <w:rPr>
                <w:sz w:val="20"/>
                <w:szCs w:val="20"/>
              </w:rPr>
            </w:pPr>
          </w:p>
        </w:tc>
        <w:tc>
          <w:tcPr>
            <w:tcW w:w="1440" w:type="dxa"/>
            <w:vAlign w:val="bottom"/>
          </w:tcPr>
          <w:p w14:paraId="5301786E" w14:textId="77777777" w:rsidR="004E5C7F" w:rsidRDefault="004E5C7F" w:rsidP="00F219A5">
            <w:pPr>
              <w:rPr>
                <w:sz w:val="20"/>
                <w:szCs w:val="20"/>
              </w:rPr>
            </w:pPr>
          </w:p>
        </w:tc>
        <w:tc>
          <w:tcPr>
            <w:tcW w:w="1440" w:type="dxa"/>
            <w:vAlign w:val="bottom"/>
          </w:tcPr>
          <w:p w14:paraId="7A75EC26" w14:textId="77777777" w:rsidR="004E5C7F" w:rsidRDefault="004E5C7F" w:rsidP="00F219A5">
            <w:pPr>
              <w:rPr>
                <w:sz w:val="20"/>
                <w:szCs w:val="20"/>
              </w:rPr>
            </w:pPr>
          </w:p>
        </w:tc>
        <w:tc>
          <w:tcPr>
            <w:tcW w:w="1440" w:type="dxa"/>
            <w:vAlign w:val="bottom"/>
          </w:tcPr>
          <w:p w14:paraId="18F165FE" w14:textId="77777777" w:rsidR="004E5C7F" w:rsidRDefault="004E5C7F" w:rsidP="00F219A5">
            <w:pPr>
              <w:rPr>
                <w:sz w:val="20"/>
                <w:szCs w:val="20"/>
              </w:rPr>
            </w:pPr>
          </w:p>
        </w:tc>
      </w:tr>
      <w:tr w:rsidR="004E5C7F" w14:paraId="6395B928" w14:textId="77777777" w:rsidTr="006B4CF4">
        <w:trPr>
          <w:cantSplit/>
          <w:trHeight w:val="288"/>
        </w:trPr>
        <w:tc>
          <w:tcPr>
            <w:tcW w:w="1440" w:type="dxa"/>
            <w:vAlign w:val="bottom"/>
          </w:tcPr>
          <w:p w14:paraId="2FAB2425" w14:textId="77777777" w:rsidR="004E5C7F" w:rsidRDefault="004E5C7F" w:rsidP="00F219A5">
            <w:pPr>
              <w:rPr>
                <w:sz w:val="20"/>
                <w:szCs w:val="20"/>
              </w:rPr>
            </w:pPr>
          </w:p>
        </w:tc>
        <w:tc>
          <w:tcPr>
            <w:tcW w:w="1440" w:type="dxa"/>
            <w:vAlign w:val="bottom"/>
          </w:tcPr>
          <w:p w14:paraId="53966C18" w14:textId="77777777" w:rsidR="004E5C7F" w:rsidRDefault="004E5C7F" w:rsidP="00F219A5">
            <w:pPr>
              <w:rPr>
                <w:sz w:val="20"/>
                <w:szCs w:val="20"/>
              </w:rPr>
            </w:pPr>
          </w:p>
        </w:tc>
        <w:tc>
          <w:tcPr>
            <w:tcW w:w="1440" w:type="dxa"/>
            <w:vAlign w:val="bottom"/>
          </w:tcPr>
          <w:p w14:paraId="4CBDA797" w14:textId="77777777" w:rsidR="004E5C7F" w:rsidRDefault="004E5C7F" w:rsidP="00F219A5">
            <w:pPr>
              <w:rPr>
                <w:sz w:val="20"/>
                <w:szCs w:val="20"/>
              </w:rPr>
            </w:pPr>
          </w:p>
        </w:tc>
        <w:tc>
          <w:tcPr>
            <w:tcW w:w="1440" w:type="dxa"/>
            <w:vAlign w:val="bottom"/>
          </w:tcPr>
          <w:p w14:paraId="22D321A7" w14:textId="77777777" w:rsidR="004E5C7F" w:rsidRDefault="004E5C7F" w:rsidP="00F219A5">
            <w:pPr>
              <w:rPr>
                <w:sz w:val="20"/>
                <w:szCs w:val="20"/>
              </w:rPr>
            </w:pPr>
          </w:p>
        </w:tc>
        <w:tc>
          <w:tcPr>
            <w:tcW w:w="1440" w:type="dxa"/>
            <w:vAlign w:val="bottom"/>
          </w:tcPr>
          <w:p w14:paraId="18BEB652" w14:textId="77777777" w:rsidR="004E5C7F" w:rsidRDefault="004E5C7F" w:rsidP="00F219A5">
            <w:pPr>
              <w:rPr>
                <w:sz w:val="20"/>
                <w:szCs w:val="20"/>
              </w:rPr>
            </w:pPr>
          </w:p>
        </w:tc>
        <w:tc>
          <w:tcPr>
            <w:tcW w:w="1440" w:type="dxa"/>
            <w:vAlign w:val="bottom"/>
          </w:tcPr>
          <w:p w14:paraId="67653989" w14:textId="77777777" w:rsidR="004E5C7F" w:rsidRDefault="004E5C7F" w:rsidP="00F219A5">
            <w:pPr>
              <w:rPr>
                <w:sz w:val="20"/>
                <w:szCs w:val="20"/>
              </w:rPr>
            </w:pPr>
          </w:p>
        </w:tc>
        <w:tc>
          <w:tcPr>
            <w:tcW w:w="1440" w:type="dxa"/>
            <w:vAlign w:val="bottom"/>
          </w:tcPr>
          <w:p w14:paraId="315D1D21" w14:textId="77777777" w:rsidR="004E5C7F" w:rsidRDefault="004E5C7F" w:rsidP="00F219A5">
            <w:pPr>
              <w:rPr>
                <w:sz w:val="20"/>
                <w:szCs w:val="20"/>
              </w:rPr>
            </w:pPr>
          </w:p>
        </w:tc>
        <w:tc>
          <w:tcPr>
            <w:tcW w:w="1440" w:type="dxa"/>
            <w:vAlign w:val="bottom"/>
          </w:tcPr>
          <w:p w14:paraId="5C334517" w14:textId="77777777" w:rsidR="004E5C7F" w:rsidRDefault="004E5C7F" w:rsidP="00F219A5">
            <w:pPr>
              <w:rPr>
                <w:sz w:val="20"/>
                <w:szCs w:val="20"/>
              </w:rPr>
            </w:pPr>
          </w:p>
        </w:tc>
        <w:tc>
          <w:tcPr>
            <w:tcW w:w="1440" w:type="dxa"/>
            <w:vAlign w:val="bottom"/>
          </w:tcPr>
          <w:p w14:paraId="35EE75D9" w14:textId="77777777" w:rsidR="004E5C7F" w:rsidRDefault="004E5C7F" w:rsidP="00F219A5">
            <w:pPr>
              <w:rPr>
                <w:sz w:val="20"/>
                <w:szCs w:val="20"/>
              </w:rPr>
            </w:pPr>
          </w:p>
        </w:tc>
        <w:tc>
          <w:tcPr>
            <w:tcW w:w="1440" w:type="dxa"/>
            <w:vAlign w:val="bottom"/>
          </w:tcPr>
          <w:p w14:paraId="182BCE4A" w14:textId="77777777" w:rsidR="004E5C7F" w:rsidRDefault="004E5C7F" w:rsidP="00F219A5">
            <w:pPr>
              <w:rPr>
                <w:sz w:val="20"/>
                <w:szCs w:val="20"/>
              </w:rPr>
            </w:pPr>
          </w:p>
        </w:tc>
      </w:tr>
      <w:tr w:rsidR="004E5C7F" w14:paraId="7A12AABD" w14:textId="77777777" w:rsidTr="006B4CF4">
        <w:trPr>
          <w:cantSplit/>
          <w:trHeight w:val="288"/>
        </w:trPr>
        <w:tc>
          <w:tcPr>
            <w:tcW w:w="1440" w:type="dxa"/>
            <w:vAlign w:val="bottom"/>
          </w:tcPr>
          <w:p w14:paraId="01ED304A" w14:textId="77777777" w:rsidR="004E5C7F" w:rsidRDefault="004E5C7F" w:rsidP="00F219A5">
            <w:pPr>
              <w:rPr>
                <w:sz w:val="20"/>
                <w:szCs w:val="20"/>
              </w:rPr>
            </w:pPr>
          </w:p>
        </w:tc>
        <w:tc>
          <w:tcPr>
            <w:tcW w:w="1440" w:type="dxa"/>
            <w:vAlign w:val="bottom"/>
          </w:tcPr>
          <w:p w14:paraId="03624AEC" w14:textId="77777777" w:rsidR="004E5C7F" w:rsidRDefault="004E5C7F" w:rsidP="00F219A5">
            <w:pPr>
              <w:rPr>
                <w:sz w:val="20"/>
                <w:szCs w:val="20"/>
              </w:rPr>
            </w:pPr>
          </w:p>
        </w:tc>
        <w:tc>
          <w:tcPr>
            <w:tcW w:w="1440" w:type="dxa"/>
            <w:vAlign w:val="bottom"/>
          </w:tcPr>
          <w:p w14:paraId="6CE0F083" w14:textId="77777777" w:rsidR="004E5C7F" w:rsidRDefault="004E5C7F" w:rsidP="00F219A5">
            <w:pPr>
              <w:rPr>
                <w:sz w:val="20"/>
                <w:szCs w:val="20"/>
              </w:rPr>
            </w:pPr>
          </w:p>
        </w:tc>
        <w:tc>
          <w:tcPr>
            <w:tcW w:w="1440" w:type="dxa"/>
            <w:vAlign w:val="bottom"/>
          </w:tcPr>
          <w:p w14:paraId="0C77CBF1" w14:textId="77777777" w:rsidR="004E5C7F" w:rsidRDefault="004E5C7F" w:rsidP="00F219A5">
            <w:pPr>
              <w:rPr>
                <w:sz w:val="20"/>
                <w:szCs w:val="20"/>
              </w:rPr>
            </w:pPr>
          </w:p>
        </w:tc>
        <w:tc>
          <w:tcPr>
            <w:tcW w:w="1440" w:type="dxa"/>
            <w:vAlign w:val="bottom"/>
          </w:tcPr>
          <w:p w14:paraId="6AD79891" w14:textId="77777777" w:rsidR="004E5C7F" w:rsidRDefault="004E5C7F" w:rsidP="00F219A5">
            <w:pPr>
              <w:rPr>
                <w:sz w:val="20"/>
                <w:szCs w:val="20"/>
              </w:rPr>
            </w:pPr>
          </w:p>
        </w:tc>
        <w:tc>
          <w:tcPr>
            <w:tcW w:w="1440" w:type="dxa"/>
            <w:vAlign w:val="bottom"/>
          </w:tcPr>
          <w:p w14:paraId="6C04DF78" w14:textId="77777777" w:rsidR="004E5C7F" w:rsidRDefault="004E5C7F" w:rsidP="00F219A5">
            <w:pPr>
              <w:rPr>
                <w:sz w:val="20"/>
                <w:szCs w:val="20"/>
              </w:rPr>
            </w:pPr>
          </w:p>
        </w:tc>
        <w:tc>
          <w:tcPr>
            <w:tcW w:w="1440" w:type="dxa"/>
            <w:vAlign w:val="bottom"/>
          </w:tcPr>
          <w:p w14:paraId="11FDF4E9" w14:textId="77777777" w:rsidR="004E5C7F" w:rsidRDefault="004E5C7F" w:rsidP="00F219A5">
            <w:pPr>
              <w:rPr>
                <w:sz w:val="20"/>
                <w:szCs w:val="20"/>
              </w:rPr>
            </w:pPr>
          </w:p>
        </w:tc>
        <w:tc>
          <w:tcPr>
            <w:tcW w:w="1440" w:type="dxa"/>
            <w:vAlign w:val="bottom"/>
          </w:tcPr>
          <w:p w14:paraId="56A93AED" w14:textId="77777777" w:rsidR="004E5C7F" w:rsidRDefault="004E5C7F" w:rsidP="00F219A5">
            <w:pPr>
              <w:rPr>
                <w:sz w:val="20"/>
                <w:szCs w:val="20"/>
              </w:rPr>
            </w:pPr>
          </w:p>
        </w:tc>
        <w:tc>
          <w:tcPr>
            <w:tcW w:w="1440" w:type="dxa"/>
            <w:vAlign w:val="bottom"/>
          </w:tcPr>
          <w:p w14:paraId="35467D5A" w14:textId="77777777" w:rsidR="004E5C7F" w:rsidRDefault="004E5C7F" w:rsidP="00F219A5">
            <w:pPr>
              <w:rPr>
                <w:sz w:val="20"/>
                <w:szCs w:val="20"/>
              </w:rPr>
            </w:pPr>
          </w:p>
        </w:tc>
        <w:tc>
          <w:tcPr>
            <w:tcW w:w="1440" w:type="dxa"/>
            <w:vAlign w:val="bottom"/>
          </w:tcPr>
          <w:p w14:paraId="6C43A4B5" w14:textId="77777777" w:rsidR="004E5C7F" w:rsidRDefault="004E5C7F" w:rsidP="00F219A5">
            <w:pPr>
              <w:rPr>
                <w:sz w:val="20"/>
                <w:szCs w:val="20"/>
              </w:rPr>
            </w:pPr>
          </w:p>
        </w:tc>
      </w:tr>
      <w:tr w:rsidR="004E5C7F" w14:paraId="18AD3610" w14:textId="77777777" w:rsidTr="006B4CF4">
        <w:trPr>
          <w:cantSplit/>
          <w:trHeight w:val="288"/>
        </w:trPr>
        <w:tc>
          <w:tcPr>
            <w:tcW w:w="1440" w:type="dxa"/>
            <w:vAlign w:val="bottom"/>
          </w:tcPr>
          <w:p w14:paraId="392CFF95" w14:textId="77777777" w:rsidR="004E5C7F" w:rsidRDefault="004E5C7F" w:rsidP="00F219A5">
            <w:pPr>
              <w:rPr>
                <w:sz w:val="20"/>
                <w:szCs w:val="20"/>
              </w:rPr>
            </w:pPr>
          </w:p>
        </w:tc>
        <w:tc>
          <w:tcPr>
            <w:tcW w:w="1440" w:type="dxa"/>
            <w:vAlign w:val="bottom"/>
          </w:tcPr>
          <w:p w14:paraId="0E55D8C4" w14:textId="77777777" w:rsidR="004E5C7F" w:rsidRDefault="004E5C7F" w:rsidP="00F219A5">
            <w:pPr>
              <w:rPr>
                <w:sz w:val="20"/>
                <w:szCs w:val="20"/>
              </w:rPr>
            </w:pPr>
          </w:p>
        </w:tc>
        <w:tc>
          <w:tcPr>
            <w:tcW w:w="1440" w:type="dxa"/>
            <w:vAlign w:val="bottom"/>
          </w:tcPr>
          <w:p w14:paraId="0E697E52" w14:textId="77777777" w:rsidR="004E5C7F" w:rsidRDefault="004E5C7F" w:rsidP="00F219A5">
            <w:pPr>
              <w:rPr>
                <w:sz w:val="20"/>
                <w:szCs w:val="20"/>
              </w:rPr>
            </w:pPr>
          </w:p>
        </w:tc>
        <w:tc>
          <w:tcPr>
            <w:tcW w:w="1440" w:type="dxa"/>
            <w:vAlign w:val="bottom"/>
          </w:tcPr>
          <w:p w14:paraId="001FBC3A" w14:textId="77777777" w:rsidR="004E5C7F" w:rsidRDefault="004E5C7F" w:rsidP="00F219A5">
            <w:pPr>
              <w:rPr>
                <w:sz w:val="20"/>
                <w:szCs w:val="20"/>
              </w:rPr>
            </w:pPr>
          </w:p>
        </w:tc>
        <w:tc>
          <w:tcPr>
            <w:tcW w:w="1440" w:type="dxa"/>
            <w:vAlign w:val="bottom"/>
          </w:tcPr>
          <w:p w14:paraId="5C84A588" w14:textId="77777777" w:rsidR="004E5C7F" w:rsidRDefault="004E5C7F" w:rsidP="00F219A5">
            <w:pPr>
              <w:rPr>
                <w:sz w:val="20"/>
                <w:szCs w:val="20"/>
              </w:rPr>
            </w:pPr>
          </w:p>
        </w:tc>
        <w:tc>
          <w:tcPr>
            <w:tcW w:w="1440" w:type="dxa"/>
            <w:vAlign w:val="bottom"/>
          </w:tcPr>
          <w:p w14:paraId="67CF2F8B" w14:textId="77777777" w:rsidR="004E5C7F" w:rsidRDefault="004E5C7F" w:rsidP="00F219A5">
            <w:pPr>
              <w:rPr>
                <w:sz w:val="20"/>
                <w:szCs w:val="20"/>
              </w:rPr>
            </w:pPr>
          </w:p>
        </w:tc>
        <w:tc>
          <w:tcPr>
            <w:tcW w:w="1440" w:type="dxa"/>
            <w:vAlign w:val="bottom"/>
          </w:tcPr>
          <w:p w14:paraId="125FC742" w14:textId="77777777" w:rsidR="004E5C7F" w:rsidRDefault="004E5C7F" w:rsidP="00F219A5">
            <w:pPr>
              <w:rPr>
                <w:sz w:val="20"/>
                <w:szCs w:val="20"/>
              </w:rPr>
            </w:pPr>
          </w:p>
        </w:tc>
        <w:tc>
          <w:tcPr>
            <w:tcW w:w="1440" w:type="dxa"/>
            <w:vAlign w:val="bottom"/>
          </w:tcPr>
          <w:p w14:paraId="7F6BE7B2" w14:textId="77777777" w:rsidR="004E5C7F" w:rsidRDefault="004E5C7F" w:rsidP="00F219A5">
            <w:pPr>
              <w:rPr>
                <w:sz w:val="20"/>
                <w:szCs w:val="20"/>
              </w:rPr>
            </w:pPr>
          </w:p>
        </w:tc>
        <w:tc>
          <w:tcPr>
            <w:tcW w:w="1440" w:type="dxa"/>
            <w:vAlign w:val="bottom"/>
          </w:tcPr>
          <w:p w14:paraId="69A484C2" w14:textId="77777777" w:rsidR="004E5C7F" w:rsidRDefault="004E5C7F" w:rsidP="00F219A5">
            <w:pPr>
              <w:rPr>
                <w:sz w:val="20"/>
                <w:szCs w:val="20"/>
              </w:rPr>
            </w:pPr>
          </w:p>
        </w:tc>
        <w:tc>
          <w:tcPr>
            <w:tcW w:w="1440" w:type="dxa"/>
            <w:vAlign w:val="bottom"/>
          </w:tcPr>
          <w:p w14:paraId="6785F24C" w14:textId="77777777" w:rsidR="004E5C7F" w:rsidRDefault="004E5C7F" w:rsidP="00F219A5">
            <w:pPr>
              <w:rPr>
                <w:sz w:val="20"/>
                <w:szCs w:val="20"/>
              </w:rPr>
            </w:pPr>
          </w:p>
        </w:tc>
      </w:tr>
      <w:tr w:rsidR="004E5C7F" w14:paraId="6755CD1D" w14:textId="77777777" w:rsidTr="006B4CF4">
        <w:trPr>
          <w:cantSplit/>
          <w:trHeight w:val="288"/>
        </w:trPr>
        <w:tc>
          <w:tcPr>
            <w:tcW w:w="1440" w:type="dxa"/>
            <w:vAlign w:val="bottom"/>
          </w:tcPr>
          <w:p w14:paraId="47FFBF3B" w14:textId="77777777" w:rsidR="004E5C7F" w:rsidRDefault="004E5C7F" w:rsidP="00F219A5">
            <w:pPr>
              <w:rPr>
                <w:sz w:val="20"/>
                <w:szCs w:val="20"/>
              </w:rPr>
            </w:pPr>
          </w:p>
        </w:tc>
        <w:tc>
          <w:tcPr>
            <w:tcW w:w="1440" w:type="dxa"/>
            <w:vAlign w:val="bottom"/>
          </w:tcPr>
          <w:p w14:paraId="395815D9" w14:textId="77777777" w:rsidR="004E5C7F" w:rsidRDefault="004E5C7F" w:rsidP="00F219A5">
            <w:pPr>
              <w:rPr>
                <w:sz w:val="20"/>
                <w:szCs w:val="20"/>
              </w:rPr>
            </w:pPr>
          </w:p>
        </w:tc>
        <w:tc>
          <w:tcPr>
            <w:tcW w:w="1440" w:type="dxa"/>
            <w:vAlign w:val="bottom"/>
          </w:tcPr>
          <w:p w14:paraId="034AF064" w14:textId="77777777" w:rsidR="004E5C7F" w:rsidRDefault="004E5C7F" w:rsidP="00F219A5">
            <w:pPr>
              <w:rPr>
                <w:sz w:val="20"/>
                <w:szCs w:val="20"/>
              </w:rPr>
            </w:pPr>
          </w:p>
        </w:tc>
        <w:tc>
          <w:tcPr>
            <w:tcW w:w="1440" w:type="dxa"/>
            <w:vAlign w:val="bottom"/>
          </w:tcPr>
          <w:p w14:paraId="6CF4D589" w14:textId="77777777" w:rsidR="004E5C7F" w:rsidRDefault="004E5C7F" w:rsidP="00F219A5">
            <w:pPr>
              <w:rPr>
                <w:sz w:val="20"/>
                <w:szCs w:val="20"/>
              </w:rPr>
            </w:pPr>
          </w:p>
        </w:tc>
        <w:tc>
          <w:tcPr>
            <w:tcW w:w="1440" w:type="dxa"/>
            <w:vAlign w:val="bottom"/>
          </w:tcPr>
          <w:p w14:paraId="07B0E53B" w14:textId="77777777" w:rsidR="004E5C7F" w:rsidRDefault="004E5C7F" w:rsidP="00F219A5">
            <w:pPr>
              <w:rPr>
                <w:sz w:val="20"/>
                <w:szCs w:val="20"/>
              </w:rPr>
            </w:pPr>
          </w:p>
        </w:tc>
        <w:tc>
          <w:tcPr>
            <w:tcW w:w="1440" w:type="dxa"/>
            <w:vAlign w:val="bottom"/>
          </w:tcPr>
          <w:p w14:paraId="2856C79A" w14:textId="77777777" w:rsidR="004E5C7F" w:rsidRDefault="004E5C7F" w:rsidP="00F219A5">
            <w:pPr>
              <w:rPr>
                <w:sz w:val="20"/>
                <w:szCs w:val="20"/>
              </w:rPr>
            </w:pPr>
          </w:p>
        </w:tc>
        <w:tc>
          <w:tcPr>
            <w:tcW w:w="1440" w:type="dxa"/>
            <w:vAlign w:val="bottom"/>
          </w:tcPr>
          <w:p w14:paraId="24341725" w14:textId="77777777" w:rsidR="004E5C7F" w:rsidRDefault="004E5C7F" w:rsidP="00F219A5">
            <w:pPr>
              <w:rPr>
                <w:sz w:val="20"/>
                <w:szCs w:val="20"/>
              </w:rPr>
            </w:pPr>
          </w:p>
        </w:tc>
        <w:tc>
          <w:tcPr>
            <w:tcW w:w="1440" w:type="dxa"/>
            <w:vAlign w:val="bottom"/>
          </w:tcPr>
          <w:p w14:paraId="7D68A2C1" w14:textId="77777777" w:rsidR="004E5C7F" w:rsidRDefault="004E5C7F" w:rsidP="00F219A5">
            <w:pPr>
              <w:rPr>
                <w:sz w:val="20"/>
                <w:szCs w:val="20"/>
              </w:rPr>
            </w:pPr>
          </w:p>
        </w:tc>
        <w:tc>
          <w:tcPr>
            <w:tcW w:w="1440" w:type="dxa"/>
            <w:vAlign w:val="bottom"/>
          </w:tcPr>
          <w:p w14:paraId="3238CEC9" w14:textId="77777777" w:rsidR="004E5C7F" w:rsidRDefault="004E5C7F" w:rsidP="00F219A5">
            <w:pPr>
              <w:rPr>
                <w:sz w:val="20"/>
                <w:szCs w:val="20"/>
              </w:rPr>
            </w:pPr>
          </w:p>
        </w:tc>
        <w:tc>
          <w:tcPr>
            <w:tcW w:w="1440" w:type="dxa"/>
            <w:vAlign w:val="bottom"/>
          </w:tcPr>
          <w:p w14:paraId="4861B47C" w14:textId="77777777" w:rsidR="004E5C7F" w:rsidRDefault="004E5C7F" w:rsidP="00F219A5">
            <w:pPr>
              <w:rPr>
                <w:sz w:val="20"/>
                <w:szCs w:val="20"/>
              </w:rPr>
            </w:pPr>
          </w:p>
        </w:tc>
      </w:tr>
      <w:tr w:rsidR="004E5C7F" w14:paraId="609BEEA7" w14:textId="77777777" w:rsidTr="006B4CF4">
        <w:trPr>
          <w:cantSplit/>
          <w:trHeight w:val="288"/>
        </w:trPr>
        <w:tc>
          <w:tcPr>
            <w:tcW w:w="1440" w:type="dxa"/>
            <w:vAlign w:val="bottom"/>
          </w:tcPr>
          <w:p w14:paraId="61AACA18" w14:textId="77777777" w:rsidR="004E5C7F" w:rsidRDefault="004E5C7F" w:rsidP="00F219A5">
            <w:pPr>
              <w:rPr>
                <w:sz w:val="20"/>
                <w:szCs w:val="20"/>
              </w:rPr>
            </w:pPr>
          </w:p>
        </w:tc>
        <w:tc>
          <w:tcPr>
            <w:tcW w:w="1440" w:type="dxa"/>
            <w:vAlign w:val="bottom"/>
          </w:tcPr>
          <w:p w14:paraId="7017DE85" w14:textId="77777777" w:rsidR="004E5C7F" w:rsidRDefault="004E5C7F" w:rsidP="00F219A5">
            <w:pPr>
              <w:rPr>
                <w:sz w:val="20"/>
                <w:szCs w:val="20"/>
              </w:rPr>
            </w:pPr>
          </w:p>
        </w:tc>
        <w:tc>
          <w:tcPr>
            <w:tcW w:w="1440" w:type="dxa"/>
            <w:vAlign w:val="bottom"/>
          </w:tcPr>
          <w:p w14:paraId="5EC0926B" w14:textId="77777777" w:rsidR="004E5C7F" w:rsidRDefault="004E5C7F" w:rsidP="00F219A5">
            <w:pPr>
              <w:rPr>
                <w:sz w:val="20"/>
                <w:szCs w:val="20"/>
              </w:rPr>
            </w:pPr>
          </w:p>
        </w:tc>
        <w:tc>
          <w:tcPr>
            <w:tcW w:w="1440" w:type="dxa"/>
            <w:vAlign w:val="bottom"/>
          </w:tcPr>
          <w:p w14:paraId="1CBE07B0" w14:textId="77777777" w:rsidR="004E5C7F" w:rsidRDefault="004E5C7F" w:rsidP="00F219A5">
            <w:pPr>
              <w:rPr>
                <w:sz w:val="20"/>
                <w:szCs w:val="20"/>
              </w:rPr>
            </w:pPr>
          </w:p>
        </w:tc>
        <w:tc>
          <w:tcPr>
            <w:tcW w:w="1440" w:type="dxa"/>
            <w:vAlign w:val="bottom"/>
          </w:tcPr>
          <w:p w14:paraId="4139A53B" w14:textId="77777777" w:rsidR="004E5C7F" w:rsidRDefault="004E5C7F" w:rsidP="00F219A5">
            <w:pPr>
              <w:rPr>
                <w:sz w:val="20"/>
                <w:szCs w:val="20"/>
              </w:rPr>
            </w:pPr>
          </w:p>
        </w:tc>
        <w:tc>
          <w:tcPr>
            <w:tcW w:w="1440" w:type="dxa"/>
            <w:vAlign w:val="bottom"/>
          </w:tcPr>
          <w:p w14:paraId="5B84AE69" w14:textId="77777777" w:rsidR="004E5C7F" w:rsidRDefault="004E5C7F" w:rsidP="00F219A5">
            <w:pPr>
              <w:rPr>
                <w:sz w:val="20"/>
                <w:szCs w:val="20"/>
              </w:rPr>
            </w:pPr>
          </w:p>
        </w:tc>
        <w:tc>
          <w:tcPr>
            <w:tcW w:w="1440" w:type="dxa"/>
            <w:vAlign w:val="bottom"/>
          </w:tcPr>
          <w:p w14:paraId="0C23D427" w14:textId="77777777" w:rsidR="004E5C7F" w:rsidRDefault="004E5C7F" w:rsidP="00F219A5">
            <w:pPr>
              <w:rPr>
                <w:sz w:val="20"/>
                <w:szCs w:val="20"/>
              </w:rPr>
            </w:pPr>
          </w:p>
        </w:tc>
        <w:tc>
          <w:tcPr>
            <w:tcW w:w="1440" w:type="dxa"/>
            <w:vAlign w:val="bottom"/>
          </w:tcPr>
          <w:p w14:paraId="558EA61F" w14:textId="77777777" w:rsidR="004E5C7F" w:rsidRDefault="004E5C7F" w:rsidP="00F219A5">
            <w:pPr>
              <w:rPr>
                <w:sz w:val="20"/>
                <w:szCs w:val="20"/>
              </w:rPr>
            </w:pPr>
          </w:p>
        </w:tc>
        <w:tc>
          <w:tcPr>
            <w:tcW w:w="1440" w:type="dxa"/>
            <w:vAlign w:val="bottom"/>
          </w:tcPr>
          <w:p w14:paraId="5C87D7D0" w14:textId="77777777" w:rsidR="004E5C7F" w:rsidRDefault="004E5C7F" w:rsidP="00F219A5">
            <w:pPr>
              <w:rPr>
                <w:sz w:val="20"/>
                <w:szCs w:val="20"/>
              </w:rPr>
            </w:pPr>
          </w:p>
        </w:tc>
        <w:tc>
          <w:tcPr>
            <w:tcW w:w="1440" w:type="dxa"/>
            <w:vAlign w:val="bottom"/>
          </w:tcPr>
          <w:p w14:paraId="626F3D9F" w14:textId="77777777" w:rsidR="004E5C7F" w:rsidRDefault="004E5C7F" w:rsidP="00F219A5">
            <w:pPr>
              <w:rPr>
                <w:sz w:val="20"/>
                <w:szCs w:val="20"/>
              </w:rPr>
            </w:pPr>
          </w:p>
        </w:tc>
      </w:tr>
    </w:tbl>
    <w:p w14:paraId="591F5A1A" w14:textId="77777777" w:rsidR="004E5C7F" w:rsidRDefault="004E5C7F" w:rsidP="00286F80"/>
    <w:p w14:paraId="22D084B1" w14:textId="77777777" w:rsidR="004E5C7F" w:rsidRDefault="004E5C7F" w:rsidP="00286F80">
      <w:r>
        <w:br w:type="page"/>
      </w:r>
    </w:p>
    <w:p w14:paraId="12D485E0" w14:textId="77777777" w:rsidR="004E5C7F" w:rsidRPr="00FD057F" w:rsidRDefault="004E5C7F" w:rsidP="00FF6DF9">
      <w:pPr>
        <w:pStyle w:val="Heading1"/>
      </w:pPr>
      <w:r w:rsidRPr="00FD057F">
        <w:lastRenderedPageBreak/>
        <w:t>Fugitive Emission Unit Attributes</w:t>
      </w:r>
    </w:p>
    <w:p w14:paraId="7E209E8A" w14:textId="77777777" w:rsidR="004E5C7F" w:rsidRPr="00FD057F" w:rsidRDefault="004E5C7F" w:rsidP="00FF6DF9">
      <w:pPr>
        <w:pStyle w:val="Heading1"/>
      </w:pPr>
      <w:r w:rsidRPr="00FD057F">
        <w:t>Form OP-UA12 (Page 36)</w:t>
      </w:r>
    </w:p>
    <w:p w14:paraId="446F0EDE" w14:textId="77777777" w:rsidR="004E5C7F" w:rsidRPr="00FD057F" w:rsidRDefault="004E5C7F" w:rsidP="00FF6DF9">
      <w:pPr>
        <w:pStyle w:val="Heading1"/>
      </w:pPr>
      <w:r w:rsidRPr="00FD057F">
        <w:t>Federal Operating Permit Program</w:t>
      </w:r>
    </w:p>
    <w:p w14:paraId="739A2280" w14:textId="77777777" w:rsidR="004E5C7F" w:rsidRPr="00FD057F" w:rsidRDefault="004E5C7F" w:rsidP="00FF6DF9">
      <w:pPr>
        <w:pStyle w:val="Heading1"/>
      </w:pPr>
      <w:bookmarkStart w:id="35" w:name="TBL4e"/>
      <w:r w:rsidRPr="00FD057F">
        <w:t>Table 4e</w:t>
      </w:r>
      <w:bookmarkEnd w:id="35"/>
      <w:r w:rsidRPr="00FD057F">
        <w:t>:  Title 40 Code of Federal Regulations Part 60 (40 CFR Part 60)</w:t>
      </w:r>
    </w:p>
    <w:p w14:paraId="7B2A901E" w14:textId="0EFA256F" w:rsidR="004E5C7F" w:rsidRDefault="004E5C7F" w:rsidP="00FF6DF9">
      <w:pPr>
        <w:pStyle w:val="Heading1"/>
      </w:pPr>
      <w:r w:rsidRPr="00FD057F">
        <w:t>Subpart VV:  Standards of Performance for Equipment Leaks of VOC in the Synthetic Organic Chemicals Manufacturing Industry for which Construction, Reconstruction, or Modification Commenc</w:t>
      </w:r>
      <w:r w:rsidRPr="00BF0F19">
        <w:t>ed After January 5, 1981, and on or Before November 7, 2006</w:t>
      </w:r>
    </w:p>
    <w:p w14:paraId="5C45DFD4" w14:textId="77777777" w:rsidR="002C6A0A" w:rsidRPr="00FD057F" w:rsidRDefault="002C6A0A" w:rsidP="00FF6DF9">
      <w:pPr>
        <w:pStyle w:val="Heading1"/>
      </w:pPr>
      <w:r w:rsidRPr="00FD057F">
        <w:t>Texas Commission on Environmental Quality</w:t>
      </w:r>
    </w:p>
    <w:p w14:paraId="2AE7C669" w14:textId="77777777" w:rsidR="004E5C7F" w:rsidRPr="005B7F18"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e: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4E929253" w14:textId="77777777" w:rsidTr="00286F80">
        <w:trPr>
          <w:cantSplit/>
          <w:tblHeader/>
        </w:trPr>
        <w:tc>
          <w:tcPr>
            <w:tcW w:w="4800" w:type="dxa"/>
            <w:shd w:val="clear" w:color="auto" w:fill="D9D9D9" w:themeFill="background1" w:themeFillShade="D9"/>
          </w:tcPr>
          <w:p w14:paraId="18B37932"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83D3ED8"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0A0A97B"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7938026" w14:textId="77777777" w:rsidTr="00286F80">
        <w:trPr>
          <w:cantSplit/>
          <w:tblHeader/>
        </w:trPr>
        <w:tc>
          <w:tcPr>
            <w:tcW w:w="4800" w:type="dxa"/>
          </w:tcPr>
          <w:p w14:paraId="68044E4B" w14:textId="77777777" w:rsidR="004E5C7F" w:rsidRPr="00600EE6" w:rsidRDefault="004E5C7F" w:rsidP="00286F80">
            <w:pPr>
              <w:rPr>
                <w:rFonts w:asciiTheme="majorHAnsi" w:hAnsiTheme="majorHAnsi" w:cstheme="majorHAnsi"/>
                <w:sz w:val="20"/>
                <w:szCs w:val="20"/>
              </w:rPr>
            </w:pPr>
          </w:p>
        </w:tc>
        <w:tc>
          <w:tcPr>
            <w:tcW w:w="4800" w:type="dxa"/>
          </w:tcPr>
          <w:p w14:paraId="083C92C7" w14:textId="77777777" w:rsidR="004E5C7F" w:rsidRPr="00600EE6" w:rsidRDefault="004E5C7F" w:rsidP="00286F80">
            <w:pPr>
              <w:rPr>
                <w:rFonts w:asciiTheme="majorHAnsi" w:hAnsiTheme="majorHAnsi" w:cstheme="majorHAnsi"/>
                <w:sz w:val="20"/>
                <w:szCs w:val="20"/>
              </w:rPr>
            </w:pPr>
          </w:p>
        </w:tc>
        <w:tc>
          <w:tcPr>
            <w:tcW w:w="4800" w:type="dxa"/>
          </w:tcPr>
          <w:p w14:paraId="16D7959E" w14:textId="77777777" w:rsidR="004E5C7F" w:rsidRPr="00600EE6" w:rsidRDefault="004E5C7F" w:rsidP="00286F80">
            <w:pPr>
              <w:rPr>
                <w:rFonts w:asciiTheme="majorHAnsi" w:hAnsiTheme="majorHAnsi" w:cstheme="majorHAnsi"/>
                <w:sz w:val="20"/>
                <w:szCs w:val="20"/>
              </w:rPr>
            </w:pPr>
          </w:p>
        </w:tc>
      </w:tr>
    </w:tbl>
    <w:p w14:paraId="20A82306"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2057"/>
        <w:gridCol w:w="2057"/>
        <w:gridCol w:w="2058"/>
        <w:gridCol w:w="2057"/>
        <w:gridCol w:w="2057"/>
        <w:gridCol w:w="2057"/>
        <w:gridCol w:w="2057"/>
      </w:tblGrid>
      <w:tr w:rsidR="004E5C7F" w:rsidRPr="00600EE6" w14:paraId="428E62D7" w14:textId="77777777" w:rsidTr="00286F80">
        <w:trPr>
          <w:cantSplit/>
          <w:tblHeader/>
        </w:trPr>
        <w:tc>
          <w:tcPr>
            <w:tcW w:w="2057" w:type="dxa"/>
            <w:tcBorders>
              <w:top w:val="double" w:sz="6" w:space="0" w:color="auto"/>
              <w:bottom w:val="nil"/>
            </w:tcBorders>
            <w:shd w:val="clear" w:color="auto" w:fill="D9D9D9" w:themeFill="background1" w:themeFillShade="D9"/>
          </w:tcPr>
          <w:p w14:paraId="6D546243" w14:textId="77777777" w:rsidR="004E5C7F" w:rsidRPr="00600EE6" w:rsidRDefault="004E5C7F" w:rsidP="00286F80">
            <w:pPr>
              <w:rPr>
                <w:b/>
                <w:bCs/>
                <w:sz w:val="20"/>
                <w:szCs w:val="20"/>
              </w:rPr>
            </w:pPr>
          </w:p>
        </w:tc>
        <w:tc>
          <w:tcPr>
            <w:tcW w:w="2057" w:type="dxa"/>
            <w:tcBorders>
              <w:top w:val="double" w:sz="6" w:space="0" w:color="auto"/>
              <w:bottom w:val="nil"/>
            </w:tcBorders>
            <w:shd w:val="clear" w:color="auto" w:fill="D9D9D9" w:themeFill="background1" w:themeFillShade="D9"/>
          </w:tcPr>
          <w:p w14:paraId="594A904F" w14:textId="77777777" w:rsidR="004E5C7F" w:rsidRPr="00600EE6" w:rsidRDefault="004E5C7F" w:rsidP="00286F80">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C8F1D2A" w14:textId="77777777" w:rsidR="004E5C7F" w:rsidRPr="00600EE6" w:rsidRDefault="004E5C7F" w:rsidP="00286F80">
            <w:pPr>
              <w:rPr>
                <w:b/>
                <w:bCs/>
                <w:sz w:val="20"/>
                <w:szCs w:val="20"/>
              </w:rPr>
            </w:pPr>
          </w:p>
        </w:tc>
        <w:tc>
          <w:tcPr>
            <w:tcW w:w="2057" w:type="dxa"/>
            <w:tcBorders>
              <w:top w:val="double" w:sz="6" w:space="0" w:color="auto"/>
              <w:left w:val="nil"/>
              <w:bottom w:val="single" w:sz="6" w:space="0" w:color="auto"/>
              <w:right w:val="nil"/>
            </w:tcBorders>
            <w:shd w:val="clear" w:color="auto" w:fill="D9D9D9" w:themeFill="background1" w:themeFillShade="D9"/>
          </w:tcPr>
          <w:p w14:paraId="395E8E67" w14:textId="77777777" w:rsidR="004E5C7F" w:rsidRPr="00600EE6" w:rsidRDefault="004E5C7F" w:rsidP="00286F80">
            <w:pPr>
              <w:jc w:val="center"/>
              <w:rPr>
                <w:b/>
                <w:bCs/>
                <w:sz w:val="20"/>
                <w:szCs w:val="20"/>
              </w:rPr>
            </w:pPr>
            <w:r w:rsidRPr="00600EE6">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7B89DD75" w14:textId="77777777" w:rsidR="004E5C7F" w:rsidRPr="00600EE6" w:rsidRDefault="004E5C7F" w:rsidP="00286F80">
            <w:pPr>
              <w:rPr>
                <w:b/>
                <w:bCs/>
                <w:sz w:val="20"/>
                <w:szCs w:val="20"/>
              </w:rPr>
            </w:pPr>
            <w:r w:rsidRPr="00600EE6">
              <w:rPr>
                <w:b/>
                <w:bCs/>
                <w:sz w:val="20"/>
                <w:szCs w:val="20"/>
              </w:rPr>
              <w:t>Subpart VV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301BBC0" w14:textId="77777777" w:rsidR="004E5C7F" w:rsidRPr="00600EE6" w:rsidRDefault="004E5C7F" w:rsidP="00286F80">
            <w:pPr>
              <w:rPr>
                <w:b/>
                <w:bCs/>
                <w:sz w:val="20"/>
                <w:szCs w:val="20"/>
              </w:rPr>
            </w:pPr>
            <w:r w:rsidRPr="00600EE6">
              <w:rPr>
                <w:b/>
                <w:bCs/>
                <w:sz w:val="20"/>
                <w:szCs w:val="20"/>
              </w:rPr>
              <w:t>Unit Components</w:t>
            </w:r>
          </w:p>
        </w:tc>
        <w:tc>
          <w:tcPr>
            <w:tcW w:w="2057" w:type="dxa"/>
            <w:tcBorders>
              <w:top w:val="double" w:sz="6" w:space="0" w:color="auto"/>
              <w:left w:val="nil"/>
              <w:bottom w:val="single" w:sz="6" w:space="0" w:color="auto"/>
            </w:tcBorders>
            <w:shd w:val="clear" w:color="auto" w:fill="D9D9D9" w:themeFill="background1" w:themeFillShade="D9"/>
          </w:tcPr>
          <w:p w14:paraId="248CA478" w14:textId="77777777" w:rsidR="004E5C7F" w:rsidRPr="00600EE6" w:rsidRDefault="004E5C7F" w:rsidP="00286F80">
            <w:pPr>
              <w:rPr>
                <w:b/>
                <w:bCs/>
                <w:sz w:val="20"/>
                <w:szCs w:val="20"/>
              </w:rPr>
            </w:pPr>
            <w:r w:rsidRPr="00600EE6">
              <w:rPr>
                <w:b/>
                <w:bCs/>
                <w:sz w:val="20"/>
                <w:szCs w:val="20"/>
              </w:rPr>
              <w:t>(continued)</w:t>
            </w:r>
          </w:p>
        </w:tc>
      </w:tr>
      <w:tr w:rsidR="004E5C7F" w:rsidRPr="00600EE6" w14:paraId="73A4BFAB" w14:textId="77777777" w:rsidTr="00286F80">
        <w:trPr>
          <w:cantSplit/>
          <w:tblHeader/>
        </w:trPr>
        <w:tc>
          <w:tcPr>
            <w:tcW w:w="2057" w:type="dxa"/>
            <w:tcBorders>
              <w:top w:val="nil"/>
              <w:bottom w:val="nil"/>
            </w:tcBorders>
            <w:shd w:val="clear" w:color="auto" w:fill="D9D9D9" w:themeFill="background1" w:themeFillShade="D9"/>
          </w:tcPr>
          <w:p w14:paraId="6B72A460" w14:textId="77777777" w:rsidR="004E5C7F" w:rsidRPr="00600EE6" w:rsidRDefault="004E5C7F" w:rsidP="00286F80">
            <w:pPr>
              <w:rPr>
                <w:b/>
                <w:bCs/>
                <w:sz w:val="20"/>
                <w:szCs w:val="20"/>
              </w:rPr>
            </w:pPr>
          </w:p>
        </w:tc>
        <w:tc>
          <w:tcPr>
            <w:tcW w:w="2057" w:type="dxa"/>
            <w:tcBorders>
              <w:top w:val="nil"/>
              <w:bottom w:val="nil"/>
            </w:tcBorders>
            <w:shd w:val="clear" w:color="auto" w:fill="D9D9D9" w:themeFill="background1" w:themeFillShade="D9"/>
          </w:tcPr>
          <w:p w14:paraId="2818E1A6" w14:textId="77777777" w:rsidR="004E5C7F" w:rsidRPr="00600EE6" w:rsidRDefault="004E5C7F" w:rsidP="00286F80">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5D957100" w14:textId="77777777" w:rsidR="004E5C7F" w:rsidRPr="00600EE6"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491CE2B8" w14:textId="77777777" w:rsidR="004E5C7F" w:rsidRPr="00600EE6"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4327EE3" w14:textId="77777777" w:rsidR="004E5C7F" w:rsidRPr="00600EE6" w:rsidRDefault="004E5C7F" w:rsidP="00286F80">
            <w:pPr>
              <w:rPr>
                <w:b/>
                <w:bCs/>
                <w:sz w:val="20"/>
                <w:szCs w:val="20"/>
              </w:rPr>
            </w:pPr>
            <w:r w:rsidRPr="00600EE6">
              <w:rPr>
                <w:b/>
                <w:bCs/>
                <w:sz w:val="20"/>
                <w:szCs w:val="20"/>
              </w:rPr>
              <w:t>Values (continued)</w:t>
            </w:r>
          </w:p>
        </w:tc>
        <w:tc>
          <w:tcPr>
            <w:tcW w:w="2057" w:type="dxa"/>
            <w:tcBorders>
              <w:top w:val="single" w:sz="6" w:space="0" w:color="auto"/>
              <w:left w:val="nil"/>
              <w:bottom w:val="single" w:sz="6" w:space="0" w:color="auto"/>
              <w:right w:val="nil"/>
            </w:tcBorders>
            <w:shd w:val="clear" w:color="auto" w:fill="D9D9D9" w:themeFill="background1" w:themeFillShade="D9"/>
          </w:tcPr>
          <w:p w14:paraId="503AC6B2" w14:textId="77777777" w:rsidR="004E5C7F" w:rsidRPr="00600EE6" w:rsidRDefault="004E5C7F" w:rsidP="00286F80">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79E57ACB" w14:textId="77777777" w:rsidR="004E5C7F" w:rsidRPr="00600EE6" w:rsidRDefault="004E5C7F" w:rsidP="00286F80">
            <w:pPr>
              <w:rPr>
                <w:b/>
                <w:bCs/>
                <w:sz w:val="20"/>
                <w:szCs w:val="20"/>
              </w:rPr>
            </w:pPr>
          </w:p>
        </w:tc>
      </w:tr>
      <w:tr w:rsidR="004E5C7F" w:rsidRPr="00E6779B" w14:paraId="659133C8"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125A0221" w14:textId="77777777" w:rsidR="004E5C7F" w:rsidRPr="00E6779B" w:rsidRDefault="004E5C7F" w:rsidP="00286F80">
            <w:pPr>
              <w:jc w:val="center"/>
              <w:rPr>
                <w:b/>
                <w:bCs/>
                <w:sz w:val="20"/>
                <w:szCs w:val="20"/>
              </w:rPr>
            </w:pPr>
            <w:r w:rsidRPr="00E6779B">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2105AF8" w14:textId="77777777" w:rsidR="004E5C7F" w:rsidRPr="00E6779B" w:rsidRDefault="004E5C7F" w:rsidP="00286F80">
            <w:pPr>
              <w:jc w:val="center"/>
              <w:rPr>
                <w:b/>
                <w:bCs/>
                <w:sz w:val="20"/>
                <w:szCs w:val="20"/>
              </w:rPr>
            </w:pPr>
            <w:r w:rsidRPr="00E6779B">
              <w:rPr>
                <w:b/>
                <w:bCs/>
                <w:sz w:val="20"/>
                <w:szCs w:val="20"/>
              </w:rPr>
              <w:t>SOP Index No.</w:t>
            </w:r>
          </w:p>
        </w:tc>
        <w:tc>
          <w:tcPr>
            <w:tcW w:w="2058" w:type="dxa"/>
            <w:tcBorders>
              <w:top w:val="single" w:sz="6" w:space="0" w:color="auto"/>
            </w:tcBorders>
            <w:shd w:val="clear" w:color="auto" w:fill="D9D9D9" w:themeFill="background1" w:themeFillShade="D9"/>
            <w:vAlign w:val="bottom"/>
          </w:tcPr>
          <w:p w14:paraId="687EB1A9" w14:textId="77777777" w:rsidR="004E5C7F" w:rsidRPr="00E6779B" w:rsidRDefault="004E5C7F" w:rsidP="00286F80">
            <w:pPr>
              <w:jc w:val="center"/>
              <w:rPr>
                <w:b/>
                <w:bCs/>
                <w:sz w:val="20"/>
                <w:szCs w:val="20"/>
              </w:rPr>
            </w:pPr>
            <w:r w:rsidRPr="001E460E">
              <w:rPr>
                <w:b/>
                <w:sz w:val="20"/>
                <w:szCs w:val="20"/>
              </w:rPr>
              <w:t>Gas/Vapor or Light Liquid Service</w:t>
            </w:r>
          </w:p>
        </w:tc>
        <w:tc>
          <w:tcPr>
            <w:tcW w:w="2057" w:type="dxa"/>
            <w:tcBorders>
              <w:top w:val="single" w:sz="6" w:space="0" w:color="auto"/>
            </w:tcBorders>
            <w:shd w:val="clear" w:color="auto" w:fill="D9D9D9" w:themeFill="background1" w:themeFillShade="D9"/>
            <w:vAlign w:val="bottom"/>
          </w:tcPr>
          <w:p w14:paraId="5F728ADE" w14:textId="77777777" w:rsidR="004E5C7F" w:rsidRPr="00E6779B" w:rsidRDefault="004E5C7F" w:rsidP="00286F80">
            <w:pPr>
              <w:jc w:val="center"/>
              <w:rPr>
                <w:b/>
                <w:bCs/>
                <w:sz w:val="20"/>
                <w:szCs w:val="20"/>
              </w:rPr>
            </w:pPr>
            <w:r w:rsidRPr="001E460E">
              <w:rPr>
                <w:b/>
                <w:sz w:val="20"/>
                <w:szCs w:val="20"/>
              </w:rPr>
              <w:t>2.0%</w:t>
            </w:r>
          </w:p>
        </w:tc>
        <w:tc>
          <w:tcPr>
            <w:tcW w:w="2057" w:type="dxa"/>
            <w:tcBorders>
              <w:top w:val="single" w:sz="6" w:space="0" w:color="auto"/>
            </w:tcBorders>
            <w:shd w:val="clear" w:color="auto" w:fill="D9D9D9" w:themeFill="background1" w:themeFillShade="D9"/>
            <w:vAlign w:val="bottom"/>
          </w:tcPr>
          <w:p w14:paraId="484644C2" w14:textId="77777777" w:rsidR="004E5C7F" w:rsidRPr="00E6779B" w:rsidRDefault="004E5C7F" w:rsidP="00286F80">
            <w:pPr>
              <w:jc w:val="center"/>
              <w:rPr>
                <w:b/>
                <w:bCs/>
                <w:sz w:val="20"/>
                <w:szCs w:val="20"/>
              </w:rPr>
            </w:pPr>
            <w:r w:rsidRPr="001E460E">
              <w:rPr>
                <w:b/>
                <w:sz w:val="20"/>
                <w:szCs w:val="20"/>
              </w:rPr>
              <w:t>EEL</w:t>
            </w:r>
          </w:p>
        </w:tc>
        <w:tc>
          <w:tcPr>
            <w:tcW w:w="2057" w:type="dxa"/>
            <w:tcBorders>
              <w:top w:val="single" w:sz="6" w:space="0" w:color="auto"/>
            </w:tcBorders>
            <w:shd w:val="clear" w:color="auto" w:fill="D9D9D9" w:themeFill="background1" w:themeFillShade="D9"/>
            <w:vAlign w:val="bottom"/>
          </w:tcPr>
          <w:p w14:paraId="4AC8A5B6" w14:textId="77777777" w:rsidR="004E5C7F" w:rsidRPr="00E6779B" w:rsidRDefault="004E5C7F" w:rsidP="00286F80">
            <w:pPr>
              <w:jc w:val="center"/>
              <w:rPr>
                <w:b/>
                <w:bCs/>
                <w:sz w:val="20"/>
                <w:szCs w:val="20"/>
              </w:rPr>
            </w:pPr>
            <w:r w:rsidRPr="001E460E">
              <w:rPr>
                <w:b/>
                <w:sz w:val="20"/>
                <w:szCs w:val="20"/>
              </w:rPr>
              <w:t>EEL ID No.</w:t>
            </w:r>
          </w:p>
        </w:tc>
        <w:tc>
          <w:tcPr>
            <w:tcW w:w="2057" w:type="dxa"/>
            <w:tcBorders>
              <w:top w:val="single" w:sz="6" w:space="0" w:color="auto"/>
            </w:tcBorders>
            <w:shd w:val="clear" w:color="auto" w:fill="D9D9D9" w:themeFill="background1" w:themeFillShade="D9"/>
            <w:vAlign w:val="bottom"/>
          </w:tcPr>
          <w:p w14:paraId="0E8A0BCA" w14:textId="77777777" w:rsidR="004E5C7F" w:rsidRDefault="004E5C7F" w:rsidP="00286F80">
            <w:pPr>
              <w:jc w:val="center"/>
              <w:rPr>
                <w:b/>
                <w:sz w:val="20"/>
                <w:szCs w:val="20"/>
              </w:rPr>
            </w:pPr>
            <w:r w:rsidRPr="001E460E">
              <w:rPr>
                <w:b/>
                <w:sz w:val="20"/>
                <w:szCs w:val="20"/>
              </w:rPr>
              <w:t>Complying</w:t>
            </w:r>
          </w:p>
          <w:p w14:paraId="60F30199" w14:textId="77777777" w:rsidR="004E5C7F" w:rsidRPr="00E6779B" w:rsidRDefault="004E5C7F" w:rsidP="00286F80">
            <w:pPr>
              <w:jc w:val="center"/>
              <w:rPr>
                <w:b/>
                <w:bCs/>
                <w:sz w:val="20"/>
                <w:szCs w:val="20"/>
              </w:rPr>
            </w:pPr>
            <w:r>
              <w:rPr>
                <w:b/>
                <w:sz w:val="20"/>
                <w:szCs w:val="20"/>
              </w:rPr>
              <w:t>with</w:t>
            </w:r>
            <w:r w:rsidRPr="001E460E">
              <w:rPr>
                <w:b/>
                <w:sz w:val="20"/>
                <w:szCs w:val="20"/>
              </w:rPr>
              <w:t xml:space="preserve"> 60.482-7</w:t>
            </w:r>
          </w:p>
        </w:tc>
      </w:tr>
      <w:tr w:rsidR="004E5C7F" w14:paraId="04FDD0E8" w14:textId="77777777" w:rsidTr="006B4CF4">
        <w:trPr>
          <w:cantSplit/>
          <w:trHeight w:val="288"/>
          <w:tblHeader/>
        </w:trPr>
        <w:tc>
          <w:tcPr>
            <w:tcW w:w="2057" w:type="dxa"/>
            <w:tcBorders>
              <w:top w:val="single" w:sz="6" w:space="0" w:color="auto"/>
            </w:tcBorders>
          </w:tcPr>
          <w:p w14:paraId="0E7C5A66" w14:textId="77777777" w:rsidR="004E5C7F" w:rsidRDefault="004E5C7F" w:rsidP="00F219A5">
            <w:pPr>
              <w:rPr>
                <w:sz w:val="20"/>
                <w:szCs w:val="20"/>
              </w:rPr>
            </w:pPr>
          </w:p>
        </w:tc>
        <w:tc>
          <w:tcPr>
            <w:tcW w:w="2057" w:type="dxa"/>
            <w:tcBorders>
              <w:top w:val="single" w:sz="6" w:space="0" w:color="auto"/>
            </w:tcBorders>
          </w:tcPr>
          <w:p w14:paraId="53A4AD41" w14:textId="77777777" w:rsidR="004E5C7F" w:rsidRDefault="004E5C7F" w:rsidP="00F219A5">
            <w:pPr>
              <w:rPr>
                <w:sz w:val="20"/>
                <w:szCs w:val="20"/>
              </w:rPr>
            </w:pPr>
          </w:p>
        </w:tc>
        <w:tc>
          <w:tcPr>
            <w:tcW w:w="2058" w:type="dxa"/>
          </w:tcPr>
          <w:p w14:paraId="6F978B46" w14:textId="77777777" w:rsidR="004E5C7F" w:rsidRDefault="004E5C7F" w:rsidP="00F219A5">
            <w:pPr>
              <w:rPr>
                <w:sz w:val="20"/>
                <w:szCs w:val="20"/>
              </w:rPr>
            </w:pPr>
          </w:p>
        </w:tc>
        <w:tc>
          <w:tcPr>
            <w:tcW w:w="2057" w:type="dxa"/>
          </w:tcPr>
          <w:p w14:paraId="23C6F584" w14:textId="77777777" w:rsidR="004E5C7F" w:rsidRDefault="004E5C7F" w:rsidP="00F219A5">
            <w:pPr>
              <w:rPr>
                <w:sz w:val="20"/>
                <w:szCs w:val="20"/>
              </w:rPr>
            </w:pPr>
          </w:p>
        </w:tc>
        <w:tc>
          <w:tcPr>
            <w:tcW w:w="2057" w:type="dxa"/>
          </w:tcPr>
          <w:p w14:paraId="22C590D0" w14:textId="77777777" w:rsidR="004E5C7F" w:rsidRDefault="004E5C7F" w:rsidP="00F219A5">
            <w:pPr>
              <w:rPr>
                <w:sz w:val="20"/>
                <w:szCs w:val="20"/>
              </w:rPr>
            </w:pPr>
          </w:p>
        </w:tc>
        <w:tc>
          <w:tcPr>
            <w:tcW w:w="2057" w:type="dxa"/>
          </w:tcPr>
          <w:p w14:paraId="10513676" w14:textId="77777777" w:rsidR="004E5C7F" w:rsidRDefault="004E5C7F" w:rsidP="00F219A5">
            <w:pPr>
              <w:rPr>
                <w:sz w:val="20"/>
                <w:szCs w:val="20"/>
              </w:rPr>
            </w:pPr>
          </w:p>
        </w:tc>
        <w:tc>
          <w:tcPr>
            <w:tcW w:w="2057" w:type="dxa"/>
          </w:tcPr>
          <w:p w14:paraId="16A2F781" w14:textId="77777777" w:rsidR="004E5C7F" w:rsidRDefault="004E5C7F" w:rsidP="00F219A5">
            <w:pPr>
              <w:rPr>
                <w:sz w:val="20"/>
                <w:szCs w:val="20"/>
              </w:rPr>
            </w:pPr>
          </w:p>
        </w:tc>
      </w:tr>
      <w:tr w:rsidR="004E5C7F" w14:paraId="4EE5ADCB" w14:textId="77777777" w:rsidTr="006B4CF4">
        <w:trPr>
          <w:cantSplit/>
          <w:trHeight w:val="288"/>
          <w:tblHeader/>
        </w:trPr>
        <w:tc>
          <w:tcPr>
            <w:tcW w:w="2057" w:type="dxa"/>
          </w:tcPr>
          <w:p w14:paraId="1843FADF" w14:textId="77777777" w:rsidR="004E5C7F" w:rsidRDefault="004E5C7F" w:rsidP="00F219A5">
            <w:pPr>
              <w:rPr>
                <w:sz w:val="20"/>
                <w:szCs w:val="20"/>
              </w:rPr>
            </w:pPr>
          </w:p>
        </w:tc>
        <w:tc>
          <w:tcPr>
            <w:tcW w:w="2057" w:type="dxa"/>
          </w:tcPr>
          <w:p w14:paraId="02FC0566" w14:textId="77777777" w:rsidR="004E5C7F" w:rsidRDefault="004E5C7F" w:rsidP="00F219A5">
            <w:pPr>
              <w:rPr>
                <w:sz w:val="20"/>
                <w:szCs w:val="20"/>
              </w:rPr>
            </w:pPr>
          </w:p>
        </w:tc>
        <w:tc>
          <w:tcPr>
            <w:tcW w:w="2058" w:type="dxa"/>
          </w:tcPr>
          <w:p w14:paraId="1967B901" w14:textId="77777777" w:rsidR="004E5C7F" w:rsidRDefault="004E5C7F" w:rsidP="00F219A5">
            <w:pPr>
              <w:rPr>
                <w:sz w:val="20"/>
                <w:szCs w:val="20"/>
              </w:rPr>
            </w:pPr>
          </w:p>
        </w:tc>
        <w:tc>
          <w:tcPr>
            <w:tcW w:w="2057" w:type="dxa"/>
          </w:tcPr>
          <w:p w14:paraId="3B310F84" w14:textId="77777777" w:rsidR="004E5C7F" w:rsidRDefault="004E5C7F" w:rsidP="00F219A5">
            <w:pPr>
              <w:rPr>
                <w:sz w:val="20"/>
                <w:szCs w:val="20"/>
              </w:rPr>
            </w:pPr>
          </w:p>
        </w:tc>
        <w:tc>
          <w:tcPr>
            <w:tcW w:w="2057" w:type="dxa"/>
          </w:tcPr>
          <w:p w14:paraId="642D159D" w14:textId="77777777" w:rsidR="004E5C7F" w:rsidRDefault="004E5C7F" w:rsidP="00F219A5">
            <w:pPr>
              <w:rPr>
                <w:sz w:val="20"/>
                <w:szCs w:val="20"/>
              </w:rPr>
            </w:pPr>
          </w:p>
        </w:tc>
        <w:tc>
          <w:tcPr>
            <w:tcW w:w="2057" w:type="dxa"/>
          </w:tcPr>
          <w:p w14:paraId="30A31FFF" w14:textId="77777777" w:rsidR="004E5C7F" w:rsidRDefault="004E5C7F" w:rsidP="00F219A5">
            <w:pPr>
              <w:rPr>
                <w:sz w:val="20"/>
                <w:szCs w:val="20"/>
              </w:rPr>
            </w:pPr>
          </w:p>
        </w:tc>
        <w:tc>
          <w:tcPr>
            <w:tcW w:w="2057" w:type="dxa"/>
          </w:tcPr>
          <w:p w14:paraId="7D0F4C0E" w14:textId="77777777" w:rsidR="004E5C7F" w:rsidRDefault="004E5C7F" w:rsidP="00F219A5">
            <w:pPr>
              <w:rPr>
                <w:sz w:val="20"/>
                <w:szCs w:val="20"/>
              </w:rPr>
            </w:pPr>
          </w:p>
        </w:tc>
      </w:tr>
      <w:tr w:rsidR="004E5C7F" w14:paraId="2798F879" w14:textId="77777777" w:rsidTr="006B4CF4">
        <w:trPr>
          <w:cantSplit/>
          <w:trHeight w:val="288"/>
          <w:tblHeader/>
        </w:trPr>
        <w:tc>
          <w:tcPr>
            <w:tcW w:w="2057" w:type="dxa"/>
          </w:tcPr>
          <w:p w14:paraId="5C493690" w14:textId="77777777" w:rsidR="004E5C7F" w:rsidRDefault="004E5C7F" w:rsidP="00F219A5">
            <w:pPr>
              <w:rPr>
                <w:sz w:val="20"/>
                <w:szCs w:val="20"/>
              </w:rPr>
            </w:pPr>
          </w:p>
        </w:tc>
        <w:tc>
          <w:tcPr>
            <w:tcW w:w="2057" w:type="dxa"/>
          </w:tcPr>
          <w:p w14:paraId="7FBF08C7" w14:textId="77777777" w:rsidR="004E5C7F" w:rsidRDefault="004E5C7F" w:rsidP="00F219A5">
            <w:pPr>
              <w:rPr>
                <w:sz w:val="20"/>
                <w:szCs w:val="20"/>
              </w:rPr>
            </w:pPr>
          </w:p>
        </w:tc>
        <w:tc>
          <w:tcPr>
            <w:tcW w:w="2058" w:type="dxa"/>
          </w:tcPr>
          <w:p w14:paraId="5EC0ABA8" w14:textId="77777777" w:rsidR="004E5C7F" w:rsidRDefault="004E5C7F" w:rsidP="00F219A5">
            <w:pPr>
              <w:rPr>
                <w:sz w:val="20"/>
                <w:szCs w:val="20"/>
              </w:rPr>
            </w:pPr>
          </w:p>
        </w:tc>
        <w:tc>
          <w:tcPr>
            <w:tcW w:w="2057" w:type="dxa"/>
          </w:tcPr>
          <w:p w14:paraId="2086457E" w14:textId="77777777" w:rsidR="004E5C7F" w:rsidRDefault="004E5C7F" w:rsidP="00F219A5">
            <w:pPr>
              <w:rPr>
                <w:sz w:val="20"/>
                <w:szCs w:val="20"/>
              </w:rPr>
            </w:pPr>
          </w:p>
        </w:tc>
        <w:tc>
          <w:tcPr>
            <w:tcW w:w="2057" w:type="dxa"/>
          </w:tcPr>
          <w:p w14:paraId="5A24B71B" w14:textId="77777777" w:rsidR="004E5C7F" w:rsidRDefault="004E5C7F" w:rsidP="00F219A5">
            <w:pPr>
              <w:rPr>
                <w:sz w:val="20"/>
                <w:szCs w:val="20"/>
              </w:rPr>
            </w:pPr>
          </w:p>
        </w:tc>
        <w:tc>
          <w:tcPr>
            <w:tcW w:w="2057" w:type="dxa"/>
          </w:tcPr>
          <w:p w14:paraId="4D9179D3" w14:textId="77777777" w:rsidR="004E5C7F" w:rsidRDefault="004E5C7F" w:rsidP="00F219A5">
            <w:pPr>
              <w:rPr>
                <w:sz w:val="20"/>
                <w:szCs w:val="20"/>
              </w:rPr>
            </w:pPr>
          </w:p>
        </w:tc>
        <w:tc>
          <w:tcPr>
            <w:tcW w:w="2057" w:type="dxa"/>
          </w:tcPr>
          <w:p w14:paraId="60FB6685" w14:textId="77777777" w:rsidR="004E5C7F" w:rsidRDefault="004E5C7F" w:rsidP="00F219A5">
            <w:pPr>
              <w:rPr>
                <w:sz w:val="20"/>
                <w:szCs w:val="20"/>
              </w:rPr>
            </w:pPr>
          </w:p>
        </w:tc>
      </w:tr>
      <w:tr w:rsidR="004E5C7F" w14:paraId="2BF65E7D" w14:textId="77777777" w:rsidTr="006B4CF4">
        <w:trPr>
          <w:cantSplit/>
          <w:trHeight w:val="288"/>
          <w:tblHeader/>
        </w:trPr>
        <w:tc>
          <w:tcPr>
            <w:tcW w:w="2057" w:type="dxa"/>
          </w:tcPr>
          <w:p w14:paraId="328112F9" w14:textId="77777777" w:rsidR="004E5C7F" w:rsidRDefault="004E5C7F" w:rsidP="00F219A5">
            <w:pPr>
              <w:rPr>
                <w:sz w:val="20"/>
                <w:szCs w:val="20"/>
              </w:rPr>
            </w:pPr>
          </w:p>
        </w:tc>
        <w:tc>
          <w:tcPr>
            <w:tcW w:w="2057" w:type="dxa"/>
          </w:tcPr>
          <w:p w14:paraId="1CC1AC35" w14:textId="77777777" w:rsidR="004E5C7F" w:rsidRDefault="004E5C7F" w:rsidP="00F219A5">
            <w:pPr>
              <w:rPr>
                <w:sz w:val="20"/>
                <w:szCs w:val="20"/>
              </w:rPr>
            </w:pPr>
          </w:p>
        </w:tc>
        <w:tc>
          <w:tcPr>
            <w:tcW w:w="2058" w:type="dxa"/>
          </w:tcPr>
          <w:p w14:paraId="4CF8273F" w14:textId="77777777" w:rsidR="004E5C7F" w:rsidRDefault="004E5C7F" w:rsidP="00F219A5">
            <w:pPr>
              <w:rPr>
                <w:sz w:val="20"/>
                <w:szCs w:val="20"/>
              </w:rPr>
            </w:pPr>
          </w:p>
        </w:tc>
        <w:tc>
          <w:tcPr>
            <w:tcW w:w="2057" w:type="dxa"/>
          </w:tcPr>
          <w:p w14:paraId="67068C5A" w14:textId="77777777" w:rsidR="004E5C7F" w:rsidRDefault="004E5C7F" w:rsidP="00F219A5">
            <w:pPr>
              <w:rPr>
                <w:sz w:val="20"/>
                <w:szCs w:val="20"/>
              </w:rPr>
            </w:pPr>
          </w:p>
        </w:tc>
        <w:tc>
          <w:tcPr>
            <w:tcW w:w="2057" w:type="dxa"/>
          </w:tcPr>
          <w:p w14:paraId="01434B31" w14:textId="77777777" w:rsidR="004E5C7F" w:rsidRDefault="004E5C7F" w:rsidP="00F219A5">
            <w:pPr>
              <w:rPr>
                <w:sz w:val="20"/>
                <w:szCs w:val="20"/>
              </w:rPr>
            </w:pPr>
          </w:p>
        </w:tc>
        <w:tc>
          <w:tcPr>
            <w:tcW w:w="2057" w:type="dxa"/>
          </w:tcPr>
          <w:p w14:paraId="0DA838E6" w14:textId="77777777" w:rsidR="004E5C7F" w:rsidRDefault="004E5C7F" w:rsidP="00F219A5">
            <w:pPr>
              <w:rPr>
                <w:sz w:val="20"/>
                <w:szCs w:val="20"/>
              </w:rPr>
            </w:pPr>
          </w:p>
        </w:tc>
        <w:tc>
          <w:tcPr>
            <w:tcW w:w="2057" w:type="dxa"/>
          </w:tcPr>
          <w:p w14:paraId="099B7579" w14:textId="77777777" w:rsidR="004E5C7F" w:rsidRDefault="004E5C7F" w:rsidP="00F219A5">
            <w:pPr>
              <w:rPr>
                <w:sz w:val="20"/>
                <w:szCs w:val="20"/>
              </w:rPr>
            </w:pPr>
          </w:p>
        </w:tc>
      </w:tr>
      <w:tr w:rsidR="004E5C7F" w14:paraId="67246F99" w14:textId="77777777" w:rsidTr="006B4CF4">
        <w:trPr>
          <w:cantSplit/>
          <w:trHeight w:val="288"/>
          <w:tblHeader/>
        </w:trPr>
        <w:tc>
          <w:tcPr>
            <w:tcW w:w="2057" w:type="dxa"/>
          </w:tcPr>
          <w:p w14:paraId="2593B418" w14:textId="77777777" w:rsidR="004E5C7F" w:rsidRDefault="004E5C7F" w:rsidP="00F219A5">
            <w:pPr>
              <w:rPr>
                <w:sz w:val="20"/>
                <w:szCs w:val="20"/>
              </w:rPr>
            </w:pPr>
          </w:p>
        </w:tc>
        <w:tc>
          <w:tcPr>
            <w:tcW w:w="2057" w:type="dxa"/>
          </w:tcPr>
          <w:p w14:paraId="2E70D446" w14:textId="77777777" w:rsidR="004E5C7F" w:rsidRDefault="004E5C7F" w:rsidP="00F219A5">
            <w:pPr>
              <w:rPr>
                <w:sz w:val="20"/>
                <w:szCs w:val="20"/>
              </w:rPr>
            </w:pPr>
          </w:p>
        </w:tc>
        <w:tc>
          <w:tcPr>
            <w:tcW w:w="2058" w:type="dxa"/>
          </w:tcPr>
          <w:p w14:paraId="398C5191" w14:textId="77777777" w:rsidR="004E5C7F" w:rsidRDefault="004E5C7F" w:rsidP="00F219A5">
            <w:pPr>
              <w:rPr>
                <w:sz w:val="20"/>
                <w:szCs w:val="20"/>
              </w:rPr>
            </w:pPr>
          </w:p>
        </w:tc>
        <w:tc>
          <w:tcPr>
            <w:tcW w:w="2057" w:type="dxa"/>
          </w:tcPr>
          <w:p w14:paraId="5721F87C" w14:textId="77777777" w:rsidR="004E5C7F" w:rsidRDefault="004E5C7F" w:rsidP="00F219A5">
            <w:pPr>
              <w:rPr>
                <w:sz w:val="20"/>
                <w:szCs w:val="20"/>
              </w:rPr>
            </w:pPr>
          </w:p>
        </w:tc>
        <w:tc>
          <w:tcPr>
            <w:tcW w:w="2057" w:type="dxa"/>
          </w:tcPr>
          <w:p w14:paraId="4D46963F" w14:textId="77777777" w:rsidR="004E5C7F" w:rsidRDefault="004E5C7F" w:rsidP="00F219A5">
            <w:pPr>
              <w:rPr>
                <w:sz w:val="20"/>
                <w:szCs w:val="20"/>
              </w:rPr>
            </w:pPr>
          </w:p>
        </w:tc>
        <w:tc>
          <w:tcPr>
            <w:tcW w:w="2057" w:type="dxa"/>
          </w:tcPr>
          <w:p w14:paraId="27FEC9A0" w14:textId="77777777" w:rsidR="004E5C7F" w:rsidRDefault="004E5C7F" w:rsidP="00F219A5">
            <w:pPr>
              <w:rPr>
                <w:sz w:val="20"/>
                <w:szCs w:val="20"/>
              </w:rPr>
            </w:pPr>
          </w:p>
        </w:tc>
        <w:tc>
          <w:tcPr>
            <w:tcW w:w="2057" w:type="dxa"/>
          </w:tcPr>
          <w:p w14:paraId="7489D7B0" w14:textId="77777777" w:rsidR="004E5C7F" w:rsidRDefault="004E5C7F" w:rsidP="00F219A5">
            <w:pPr>
              <w:rPr>
                <w:sz w:val="20"/>
                <w:szCs w:val="20"/>
              </w:rPr>
            </w:pPr>
          </w:p>
        </w:tc>
      </w:tr>
      <w:tr w:rsidR="004E5C7F" w14:paraId="6C86ED6F" w14:textId="77777777" w:rsidTr="006B4CF4">
        <w:trPr>
          <w:cantSplit/>
          <w:trHeight w:val="288"/>
          <w:tblHeader/>
        </w:trPr>
        <w:tc>
          <w:tcPr>
            <w:tcW w:w="2057" w:type="dxa"/>
          </w:tcPr>
          <w:p w14:paraId="7BDA39BD" w14:textId="77777777" w:rsidR="004E5C7F" w:rsidRDefault="004E5C7F" w:rsidP="00F219A5">
            <w:pPr>
              <w:rPr>
                <w:sz w:val="20"/>
                <w:szCs w:val="20"/>
              </w:rPr>
            </w:pPr>
          </w:p>
        </w:tc>
        <w:tc>
          <w:tcPr>
            <w:tcW w:w="2057" w:type="dxa"/>
          </w:tcPr>
          <w:p w14:paraId="7DE5FCD8" w14:textId="77777777" w:rsidR="004E5C7F" w:rsidRDefault="004E5C7F" w:rsidP="00F219A5">
            <w:pPr>
              <w:rPr>
                <w:sz w:val="20"/>
                <w:szCs w:val="20"/>
              </w:rPr>
            </w:pPr>
          </w:p>
        </w:tc>
        <w:tc>
          <w:tcPr>
            <w:tcW w:w="2058" w:type="dxa"/>
          </w:tcPr>
          <w:p w14:paraId="7B21EDF7" w14:textId="77777777" w:rsidR="004E5C7F" w:rsidRDefault="004E5C7F" w:rsidP="00F219A5">
            <w:pPr>
              <w:rPr>
                <w:sz w:val="20"/>
                <w:szCs w:val="20"/>
              </w:rPr>
            </w:pPr>
          </w:p>
        </w:tc>
        <w:tc>
          <w:tcPr>
            <w:tcW w:w="2057" w:type="dxa"/>
          </w:tcPr>
          <w:p w14:paraId="5FB3148A" w14:textId="77777777" w:rsidR="004E5C7F" w:rsidRDefault="004E5C7F" w:rsidP="00F219A5">
            <w:pPr>
              <w:rPr>
                <w:sz w:val="20"/>
                <w:szCs w:val="20"/>
              </w:rPr>
            </w:pPr>
          </w:p>
        </w:tc>
        <w:tc>
          <w:tcPr>
            <w:tcW w:w="2057" w:type="dxa"/>
          </w:tcPr>
          <w:p w14:paraId="7427DD0D" w14:textId="77777777" w:rsidR="004E5C7F" w:rsidRDefault="004E5C7F" w:rsidP="00F219A5">
            <w:pPr>
              <w:rPr>
                <w:sz w:val="20"/>
                <w:szCs w:val="20"/>
              </w:rPr>
            </w:pPr>
          </w:p>
        </w:tc>
        <w:tc>
          <w:tcPr>
            <w:tcW w:w="2057" w:type="dxa"/>
          </w:tcPr>
          <w:p w14:paraId="385843A5" w14:textId="77777777" w:rsidR="004E5C7F" w:rsidRDefault="004E5C7F" w:rsidP="00F219A5">
            <w:pPr>
              <w:rPr>
                <w:sz w:val="20"/>
                <w:szCs w:val="20"/>
              </w:rPr>
            </w:pPr>
          </w:p>
        </w:tc>
        <w:tc>
          <w:tcPr>
            <w:tcW w:w="2057" w:type="dxa"/>
          </w:tcPr>
          <w:p w14:paraId="2D27D79A" w14:textId="77777777" w:rsidR="004E5C7F" w:rsidRDefault="004E5C7F" w:rsidP="00F219A5">
            <w:pPr>
              <w:rPr>
                <w:sz w:val="20"/>
                <w:szCs w:val="20"/>
              </w:rPr>
            </w:pPr>
          </w:p>
        </w:tc>
      </w:tr>
      <w:tr w:rsidR="004E5C7F" w14:paraId="41E2FEC8" w14:textId="77777777" w:rsidTr="006B4CF4">
        <w:trPr>
          <w:cantSplit/>
          <w:trHeight w:val="288"/>
          <w:tblHeader/>
        </w:trPr>
        <w:tc>
          <w:tcPr>
            <w:tcW w:w="2057" w:type="dxa"/>
          </w:tcPr>
          <w:p w14:paraId="0F4FA7E6" w14:textId="77777777" w:rsidR="004E5C7F" w:rsidRDefault="004E5C7F" w:rsidP="00F219A5">
            <w:pPr>
              <w:rPr>
                <w:sz w:val="20"/>
                <w:szCs w:val="20"/>
              </w:rPr>
            </w:pPr>
          </w:p>
        </w:tc>
        <w:tc>
          <w:tcPr>
            <w:tcW w:w="2057" w:type="dxa"/>
          </w:tcPr>
          <w:p w14:paraId="7DE8DDAB" w14:textId="77777777" w:rsidR="004E5C7F" w:rsidRDefault="004E5C7F" w:rsidP="00F219A5">
            <w:pPr>
              <w:rPr>
                <w:sz w:val="20"/>
                <w:szCs w:val="20"/>
              </w:rPr>
            </w:pPr>
          </w:p>
        </w:tc>
        <w:tc>
          <w:tcPr>
            <w:tcW w:w="2058" w:type="dxa"/>
          </w:tcPr>
          <w:p w14:paraId="698CF562" w14:textId="77777777" w:rsidR="004E5C7F" w:rsidRDefault="004E5C7F" w:rsidP="00F219A5">
            <w:pPr>
              <w:rPr>
                <w:sz w:val="20"/>
                <w:szCs w:val="20"/>
              </w:rPr>
            </w:pPr>
          </w:p>
        </w:tc>
        <w:tc>
          <w:tcPr>
            <w:tcW w:w="2057" w:type="dxa"/>
          </w:tcPr>
          <w:p w14:paraId="5FAEB200" w14:textId="77777777" w:rsidR="004E5C7F" w:rsidRDefault="004E5C7F" w:rsidP="00F219A5">
            <w:pPr>
              <w:rPr>
                <w:sz w:val="20"/>
                <w:szCs w:val="20"/>
              </w:rPr>
            </w:pPr>
          </w:p>
        </w:tc>
        <w:tc>
          <w:tcPr>
            <w:tcW w:w="2057" w:type="dxa"/>
          </w:tcPr>
          <w:p w14:paraId="4BEF9E70" w14:textId="77777777" w:rsidR="004E5C7F" w:rsidRDefault="004E5C7F" w:rsidP="00F219A5">
            <w:pPr>
              <w:rPr>
                <w:sz w:val="20"/>
                <w:szCs w:val="20"/>
              </w:rPr>
            </w:pPr>
          </w:p>
        </w:tc>
        <w:tc>
          <w:tcPr>
            <w:tcW w:w="2057" w:type="dxa"/>
          </w:tcPr>
          <w:p w14:paraId="429E12DE" w14:textId="77777777" w:rsidR="004E5C7F" w:rsidRDefault="004E5C7F" w:rsidP="00F219A5">
            <w:pPr>
              <w:rPr>
                <w:sz w:val="20"/>
                <w:szCs w:val="20"/>
              </w:rPr>
            </w:pPr>
          </w:p>
        </w:tc>
        <w:tc>
          <w:tcPr>
            <w:tcW w:w="2057" w:type="dxa"/>
          </w:tcPr>
          <w:p w14:paraId="4546A2DE" w14:textId="77777777" w:rsidR="004E5C7F" w:rsidRDefault="004E5C7F" w:rsidP="00F219A5">
            <w:pPr>
              <w:rPr>
                <w:sz w:val="20"/>
                <w:szCs w:val="20"/>
              </w:rPr>
            </w:pPr>
          </w:p>
        </w:tc>
      </w:tr>
      <w:tr w:rsidR="004E5C7F" w14:paraId="40F29DB5" w14:textId="77777777" w:rsidTr="006B4CF4">
        <w:trPr>
          <w:cantSplit/>
          <w:trHeight w:val="288"/>
          <w:tblHeader/>
        </w:trPr>
        <w:tc>
          <w:tcPr>
            <w:tcW w:w="2057" w:type="dxa"/>
          </w:tcPr>
          <w:p w14:paraId="3C551A38" w14:textId="77777777" w:rsidR="004E5C7F" w:rsidRDefault="004E5C7F" w:rsidP="00F219A5">
            <w:pPr>
              <w:rPr>
                <w:sz w:val="20"/>
                <w:szCs w:val="20"/>
              </w:rPr>
            </w:pPr>
          </w:p>
        </w:tc>
        <w:tc>
          <w:tcPr>
            <w:tcW w:w="2057" w:type="dxa"/>
          </w:tcPr>
          <w:p w14:paraId="27DBAED6" w14:textId="77777777" w:rsidR="004E5C7F" w:rsidRDefault="004E5C7F" w:rsidP="00F219A5">
            <w:pPr>
              <w:rPr>
                <w:sz w:val="20"/>
                <w:szCs w:val="20"/>
              </w:rPr>
            </w:pPr>
          </w:p>
        </w:tc>
        <w:tc>
          <w:tcPr>
            <w:tcW w:w="2058" w:type="dxa"/>
          </w:tcPr>
          <w:p w14:paraId="31CF0F13" w14:textId="77777777" w:rsidR="004E5C7F" w:rsidRDefault="004E5C7F" w:rsidP="00F219A5">
            <w:pPr>
              <w:rPr>
                <w:sz w:val="20"/>
                <w:szCs w:val="20"/>
              </w:rPr>
            </w:pPr>
          </w:p>
        </w:tc>
        <w:tc>
          <w:tcPr>
            <w:tcW w:w="2057" w:type="dxa"/>
          </w:tcPr>
          <w:p w14:paraId="6F8222BE" w14:textId="77777777" w:rsidR="004E5C7F" w:rsidRDefault="004E5C7F" w:rsidP="00F219A5">
            <w:pPr>
              <w:rPr>
                <w:sz w:val="20"/>
                <w:szCs w:val="20"/>
              </w:rPr>
            </w:pPr>
          </w:p>
        </w:tc>
        <w:tc>
          <w:tcPr>
            <w:tcW w:w="2057" w:type="dxa"/>
          </w:tcPr>
          <w:p w14:paraId="6E7BC0DE" w14:textId="77777777" w:rsidR="004E5C7F" w:rsidRDefault="004E5C7F" w:rsidP="00F219A5">
            <w:pPr>
              <w:rPr>
                <w:sz w:val="20"/>
                <w:szCs w:val="20"/>
              </w:rPr>
            </w:pPr>
          </w:p>
        </w:tc>
        <w:tc>
          <w:tcPr>
            <w:tcW w:w="2057" w:type="dxa"/>
          </w:tcPr>
          <w:p w14:paraId="1CA2E994" w14:textId="77777777" w:rsidR="004E5C7F" w:rsidRDefault="004E5C7F" w:rsidP="00F219A5">
            <w:pPr>
              <w:rPr>
                <w:sz w:val="20"/>
                <w:szCs w:val="20"/>
              </w:rPr>
            </w:pPr>
          </w:p>
        </w:tc>
        <w:tc>
          <w:tcPr>
            <w:tcW w:w="2057" w:type="dxa"/>
          </w:tcPr>
          <w:p w14:paraId="30E7A005" w14:textId="77777777" w:rsidR="004E5C7F" w:rsidRDefault="004E5C7F" w:rsidP="00F219A5">
            <w:pPr>
              <w:rPr>
                <w:sz w:val="20"/>
                <w:szCs w:val="20"/>
              </w:rPr>
            </w:pPr>
          </w:p>
        </w:tc>
      </w:tr>
      <w:tr w:rsidR="004E5C7F" w14:paraId="65AADE61" w14:textId="77777777" w:rsidTr="006B4CF4">
        <w:trPr>
          <w:cantSplit/>
          <w:trHeight w:val="288"/>
          <w:tblHeader/>
        </w:trPr>
        <w:tc>
          <w:tcPr>
            <w:tcW w:w="2057" w:type="dxa"/>
          </w:tcPr>
          <w:p w14:paraId="369903F1" w14:textId="77777777" w:rsidR="004E5C7F" w:rsidRDefault="004E5C7F" w:rsidP="00F219A5">
            <w:pPr>
              <w:rPr>
                <w:sz w:val="20"/>
                <w:szCs w:val="20"/>
              </w:rPr>
            </w:pPr>
          </w:p>
        </w:tc>
        <w:tc>
          <w:tcPr>
            <w:tcW w:w="2057" w:type="dxa"/>
          </w:tcPr>
          <w:p w14:paraId="27391091" w14:textId="77777777" w:rsidR="004E5C7F" w:rsidRDefault="004E5C7F" w:rsidP="00F219A5">
            <w:pPr>
              <w:rPr>
                <w:sz w:val="20"/>
                <w:szCs w:val="20"/>
              </w:rPr>
            </w:pPr>
          </w:p>
        </w:tc>
        <w:tc>
          <w:tcPr>
            <w:tcW w:w="2058" w:type="dxa"/>
          </w:tcPr>
          <w:p w14:paraId="533D4040" w14:textId="77777777" w:rsidR="004E5C7F" w:rsidRDefault="004E5C7F" w:rsidP="00F219A5">
            <w:pPr>
              <w:rPr>
                <w:sz w:val="20"/>
                <w:szCs w:val="20"/>
              </w:rPr>
            </w:pPr>
          </w:p>
        </w:tc>
        <w:tc>
          <w:tcPr>
            <w:tcW w:w="2057" w:type="dxa"/>
          </w:tcPr>
          <w:p w14:paraId="6FD6AC37" w14:textId="77777777" w:rsidR="004E5C7F" w:rsidRDefault="004E5C7F" w:rsidP="00F219A5">
            <w:pPr>
              <w:rPr>
                <w:sz w:val="20"/>
                <w:szCs w:val="20"/>
              </w:rPr>
            </w:pPr>
          </w:p>
        </w:tc>
        <w:tc>
          <w:tcPr>
            <w:tcW w:w="2057" w:type="dxa"/>
          </w:tcPr>
          <w:p w14:paraId="1999B970" w14:textId="77777777" w:rsidR="004E5C7F" w:rsidRDefault="004E5C7F" w:rsidP="00F219A5">
            <w:pPr>
              <w:rPr>
                <w:sz w:val="20"/>
                <w:szCs w:val="20"/>
              </w:rPr>
            </w:pPr>
          </w:p>
        </w:tc>
        <w:tc>
          <w:tcPr>
            <w:tcW w:w="2057" w:type="dxa"/>
          </w:tcPr>
          <w:p w14:paraId="396BB01D" w14:textId="77777777" w:rsidR="004E5C7F" w:rsidRDefault="004E5C7F" w:rsidP="00F219A5">
            <w:pPr>
              <w:rPr>
                <w:sz w:val="20"/>
                <w:szCs w:val="20"/>
              </w:rPr>
            </w:pPr>
          </w:p>
        </w:tc>
        <w:tc>
          <w:tcPr>
            <w:tcW w:w="2057" w:type="dxa"/>
          </w:tcPr>
          <w:p w14:paraId="73502BBD" w14:textId="77777777" w:rsidR="004E5C7F" w:rsidRDefault="004E5C7F" w:rsidP="00F219A5">
            <w:pPr>
              <w:rPr>
                <w:sz w:val="20"/>
                <w:szCs w:val="20"/>
              </w:rPr>
            </w:pPr>
          </w:p>
        </w:tc>
      </w:tr>
      <w:tr w:rsidR="004E5C7F" w14:paraId="002AA1E8" w14:textId="77777777" w:rsidTr="006B4CF4">
        <w:trPr>
          <w:cantSplit/>
          <w:trHeight w:val="288"/>
          <w:tblHeader/>
        </w:trPr>
        <w:tc>
          <w:tcPr>
            <w:tcW w:w="2057" w:type="dxa"/>
          </w:tcPr>
          <w:p w14:paraId="67221EA8" w14:textId="77777777" w:rsidR="004E5C7F" w:rsidRDefault="004E5C7F" w:rsidP="00F219A5">
            <w:pPr>
              <w:rPr>
                <w:sz w:val="20"/>
                <w:szCs w:val="20"/>
              </w:rPr>
            </w:pPr>
          </w:p>
        </w:tc>
        <w:tc>
          <w:tcPr>
            <w:tcW w:w="2057" w:type="dxa"/>
          </w:tcPr>
          <w:p w14:paraId="22FEF0B2" w14:textId="77777777" w:rsidR="004E5C7F" w:rsidRDefault="004E5C7F" w:rsidP="00F219A5">
            <w:pPr>
              <w:rPr>
                <w:sz w:val="20"/>
                <w:szCs w:val="20"/>
              </w:rPr>
            </w:pPr>
          </w:p>
        </w:tc>
        <w:tc>
          <w:tcPr>
            <w:tcW w:w="2058" w:type="dxa"/>
          </w:tcPr>
          <w:p w14:paraId="29649217" w14:textId="77777777" w:rsidR="004E5C7F" w:rsidRDefault="004E5C7F" w:rsidP="00F219A5">
            <w:pPr>
              <w:rPr>
                <w:sz w:val="20"/>
                <w:szCs w:val="20"/>
              </w:rPr>
            </w:pPr>
          </w:p>
        </w:tc>
        <w:tc>
          <w:tcPr>
            <w:tcW w:w="2057" w:type="dxa"/>
          </w:tcPr>
          <w:p w14:paraId="12454364" w14:textId="77777777" w:rsidR="004E5C7F" w:rsidRDefault="004E5C7F" w:rsidP="00F219A5">
            <w:pPr>
              <w:rPr>
                <w:sz w:val="20"/>
                <w:szCs w:val="20"/>
              </w:rPr>
            </w:pPr>
          </w:p>
        </w:tc>
        <w:tc>
          <w:tcPr>
            <w:tcW w:w="2057" w:type="dxa"/>
          </w:tcPr>
          <w:p w14:paraId="06370E4D" w14:textId="77777777" w:rsidR="004E5C7F" w:rsidRDefault="004E5C7F" w:rsidP="00F219A5">
            <w:pPr>
              <w:rPr>
                <w:sz w:val="20"/>
                <w:szCs w:val="20"/>
              </w:rPr>
            </w:pPr>
          </w:p>
        </w:tc>
        <w:tc>
          <w:tcPr>
            <w:tcW w:w="2057" w:type="dxa"/>
          </w:tcPr>
          <w:p w14:paraId="092C5194" w14:textId="77777777" w:rsidR="004E5C7F" w:rsidRDefault="004E5C7F" w:rsidP="00F219A5">
            <w:pPr>
              <w:rPr>
                <w:sz w:val="20"/>
                <w:szCs w:val="20"/>
              </w:rPr>
            </w:pPr>
          </w:p>
        </w:tc>
        <w:tc>
          <w:tcPr>
            <w:tcW w:w="2057" w:type="dxa"/>
          </w:tcPr>
          <w:p w14:paraId="044257B0" w14:textId="77777777" w:rsidR="004E5C7F" w:rsidRDefault="004E5C7F" w:rsidP="00F219A5">
            <w:pPr>
              <w:rPr>
                <w:sz w:val="20"/>
                <w:szCs w:val="20"/>
              </w:rPr>
            </w:pPr>
          </w:p>
        </w:tc>
      </w:tr>
    </w:tbl>
    <w:p w14:paraId="7E91DFC6" w14:textId="77777777" w:rsidR="004E5C7F" w:rsidRPr="005D6D28" w:rsidRDefault="004E5C7F" w:rsidP="00286F80"/>
    <w:p w14:paraId="3D42AC5D" w14:textId="77777777" w:rsidR="004E5C7F" w:rsidRDefault="004E5C7F" w:rsidP="00286F80">
      <w:r>
        <w:br w:type="page"/>
      </w:r>
    </w:p>
    <w:p w14:paraId="10D4C1CA" w14:textId="77777777" w:rsidR="004E5C7F" w:rsidRPr="00FD057F" w:rsidRDefault="004E5C7F" w:rsidP="00FF6DF9">
      <w:pPr>
        <w:pStyle w:val="Heading1"/>
      </w:pPr>
      <w:r w:rsidRPr="00FD057F">
        <w:lastRenderedPageBreak/>
        <w:t>Fugitive Emission Unit Attributes</w:t>
      </w:r>
    </w:p>
    <w:p w14:paraId="4D1B0AC5" w14:textId="77777777" w:rsidR="004E5C7F" w:rsidRPr="00FD057F" w:rsidRDefault="004E5C7F" w:rsidP="00FF6DF9">
      <w:pPr>
        <w:pStyle w:val="Heading1"/>
      </w:pPr>
      <w:r w:rsidRPr="00FD057F">
        <w:t>Form OP-UA12 (Page 37)</w:t>
      </w:r>
    </w:p>
    <w:p w14:paraId="2178FDBC" w14:textId="77777777" w:rsidR="004E5C7F" w:rsidRPr="00FD057F" w:rsidRDefault="004E5C7F" w:rsidP="00FF6DF9">
      <w:pPr>
        <w:pStyle w:val="Heading1"/>
      </w:pPr>
      <w:r w:rsidRPr="00FD057F">
        <w:t>Federal Operating Permit Program</w:t>
      </w:r>
    </w:p>
    <w:p w14:paraId="39AAEACA" w14:textId="77777777" w:rsidR="004E5C7F" w:rsidRPr="00FD057F" w:rsidRDefault="004E5C7F" w:rsidP="00FF6DF9">
      <w:pPr>
        <w:pStyle w:val="Heading1"/>
      </w:pPr>
      <w:bookmarkStart w:id="36" w:name="TBL4f"/>
      <w:r w:rsidRPr="00FD057F">
        <w:t>Table 4f</w:t>
      </w:r>
      <w:bookmarkEnd w:id="36"/>
      <w:r w:rsidRPr="00FD057F">
        <w:t>:  Title 40 Code of Federal Regulations Part 60 (40 CFR Part 60)</w:t>
      </w:r>
    </w:p>
    <w:p w14:paraId="6CFE2AE3" w14:textId="7973AF33" w:rsidR="004E5C7F" w:rsidRDefault="004E5C7F" w:rsidP="00FF6DF9">
      <w:pPr>
        <w:pStyle w:val="Heading1"/>
      </w:pPr>
      <w:r w:rsidRPr="00FD057F">
        <w:t>Subpart VV:  Standards of Performance for Equipment Leaks of VOC in the Synthetic Organic Chemicals Manufacturing Industry for which Construction, Reconstruction, or Modification Com</w:t>
      </w:r>
      <w:r w:rsidRPr="00BF0F19">
        <w:t>menced After January 5, 1981, and on or Before November 7, 2006</w:t>
      </w:r>
    </w:p>
    <w:p w14:paraId="53647C95" w14:textId="77777777" w:rsidR="002C6A0A" w:rsidRPr="00FD057F" w:rsidRDefault="002C6A0A" w:rsidP="00FF6DF9">
      <w:pPr>
        <w:pStyle w:val="Heading1"/>
      </w:pPr>
      <w:r w:rsidRPr="000171BA">
        <w:t>T</w:t>
      </w:r>
      <w:r w:rsidRPr="00FD057F">
        <w:t>exas Commission on Environmental Quality</w:t>
      </w:r>
    </w:p>
    <w:p w14:paraId="6DC028B2" w14:textId="77777777" w:rsidR="004E5C7F"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f: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5FE1E3AB" w14:textId="77777777" w:rsidTr="00286F80">
        <w:trPr>
          <w:cantSplit/>
          <w:tblHeader/>
        </w:trPr>
        <w:tc>
          <w:tcPr>
            <w:tcW w:w="4800" w:type="dxa"/>
            <w:shd w:val="clear" w:color="auto" w:fill="D9D9D9" w:themeFill="background1" w:themeFillShade="D9"/>
          </w:tcPr>
          <w:p w14:paraId="7FE61398"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88AB3D1"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3C212DAC"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736E1ED1" w14:textId="77777777" w:rsidTr="00286F80">
        <w:trPr>
          <w:cantSplit/>
          <w:tblHeader/>
        </w:trPr>
        <w:tc>
          <w:tcPr>
            <w:tcW w:w="4800" w:type="dxa"/>
          </w:tcPr>
          <w:p w14:paraId="77E7FC32" w14:textId="77777777" w:rsidR="004E5C7F" w:rsidRPr="00600EE6" w:rsidRDefault="004E5C7F" w:rsidP="00286F80">
            <w:pPr>
              <w:rPr>
                <w:rFonts w:asciiTheme="majorHAnsi" w:hAnsiTheme="majorHAnsi" w:cstheme="majorHAnsi"/>
                <w:sz w:val="20"/>
                <w:szCs w:val="20"/>
              </w:rPr>
            </w:pPr>
          </w:p>
        </w:tc>
        <w:tc>
          <w:tcPr>
            <w:tcW w:w="4800" w:type="dxa"/>
          </w:tcPr>
          <w:p w14:paraId="19C30BA5" w14:textId="77777777" w:rsidR="004E5C7F" w:rsidRPr="00600EE6" w:rsidRDefault="004E5C7F" w:rsidP="00286F80">
            <w:pPr>
              <w:rPr>
                <w:rFonts w:asciiTheme="majorHAnsi" w:hAnsiTheme="majorHAnsi" w:cstheme="majorHAnsi"/>
                <w:sz w:val="20"/>
                <w:szCs w:val="20"/>
              </w:rPr>
            </w:pPr>
          </w:p>
        </w:tc>
        <w:tc>
          <w:tcPr>
            <w:tcW w:w="4800" w:type="dxa"/>
          </w:tcPr>
          <w:p w14:paraId="6AA2679F" w14:textId="77777777" w:rsidR="004E5C7F" w:rsidRPr="00600EE6" w:rsidRDefault="004E5C7F" w:rsidP="00286F80">
            <w:pPr>
              <w:rPr>
                <w:rFonts w:asciiTheme="majorHAnsi" w:hAnsiTheme="majorHAnsi" w:cstheme="majorHAnsi"/>
                <w:sz w:val="20"/>
                <w:szCs w:val="20"/>
              </w:rPr>
            </w:pPr>
          </w:p>
        </w:tc>
      </w:tr>
    </w:tbl>
    <w:p w14:paraId="62A132E2"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f: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1440"/>
        <w:gridCol w:w="1440"/>
        <w:gridCol w:w="1440"/>
        <w:gridCol w:w="1440"/>
        <w:gridCol w:w="1440"/>
        <w:gridCol w:w="1440"/>
        <w:gridCol w:w="1440"/>
        <w:gridCol w:w="1440"/>
        <w:gridCol w:w="1440"/>
        <w:gridCol w:w="1440"/>
      </w:tblGrid>
      <w:tr w:rsidR="004E5C7F" w:rsidRPr="00600EE6" w14:paraId="708CC3B2" w14:textId="77777777" w:rsidTr="00286F80">
        <w:trPr>
          <w:cantSplit/>
          <w:tblHeader/>
        </w:trPr>
        <w:tc>
          <w:tcPr>
            <w:tcW w:w="1440" w:type="dxa"/>
            <w:tcBorders>
              <w:top w:val="double" w:sz="6" w:space="0" w:color="auto"/>
              <w:bottom w:val="nil"/>
            </w:tcBorders>
            <w:shd w:val="clear" w:color="auto" w:fill="D9D9D9" w:themeFill="background1" w:themeFillShade="D9"/>
          </w:tcPr>
          <w:p w14:paraId="5D29E4C9" w14:textId="77777777" w:rsidR="004E5C7F" w:rsidRPr="00600EE6"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tcPr>
          <w:p w14:paraId="2B3AE74F" w14:textId="77777777" w:rsidR="004E5C7F" w:rsidRPr="00600EE6"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DC897F2" w14:textId="77777777" w:rsidR="004E5C7F" w:rsidRPr="00600EE6"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6379D503" w14:textId="77777777" w:rsidR="004E5C7F" w:rsidRPr="00600EE6"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53EDB379" w14:textId="77777777" w:rsidR="004E5C7F" w:rsidRPr="00600EE6" w:rsidRDefault="004E5C7F" w:rsidP="00F219A5">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610B0B90" w14:textId="77777777" w:rsidR="004E5C7F" w:rsidRPr="00600EE6" w:rsidRDefault="004E5C7F" w:rsidP="00F219A5">
            <w:pPr>
              <w:rPr>
                <w:b/>
                <w:bCs/>
                <w:sz w:val="20"/>
                <w:szCs w:val="20"/>
              </w:rPr>
            </w:pPr>
            <w:r w:rsidRPr="00600EE6">
              <w:rPr>
                <w:b/>
                <w:bCs/>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tcPr>
          <w:p w14:paraId="7FC76EA6" w14:textId="77777777" w:rsidR="004E5C7F" w:rsidRPr="00600EE6" w:rsidRDefault="004E5C7F" w:rsidP="00F219A5">
            <w:pPr>
              <w:rPr>
                <w:b/>
                <w:bCs/>
                <w:sz w:val="20"/>
                <w:szCs w:val="20"/>
              </w:rPr>
            </w:pPr>
            <w:r w:rsidRPr="00600EE6">
              <w:rPr>
                <w:b/>
                <w:bCs/>
                <w:sz w:val="20"/>
                <w:szCs w:val="20"/>
              </w:rPr>
              <w:t>Subpart VV</w:t>
            </w:r>
          </w:p>
        </w:tc>
        <w:tc>
          <w:tcPr>
            <w:tcW w:w="1440" w:type="dxa"/>
            <w:tcBorders>
              <w:top w:val="double" w:sz="6" w:space="0" w:color="auto"/>
              <w:left w:val="nil"/>
              <w:bottom w:val="single" w:sz="6" w:space="0" w:color="auto"/>
              <w:right w:val="nil"/>
            </w:tcBorders>
            <w:shd w:val="clear" w:color="auto" w:fill="D9D9D9" w:themeFill="background1" w:themeFillShade="D9"/>
          </w:tcPr>
          <w:p w14:paraId="20ECC041" w14:textId="77777777" w:rsidR="004E5C7F" w:rsidRPr="00600EE6" w:rsidRDefault="004E5C7F" w:rsidP="00F219A5">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35985176" w14:textId="77777777" w:rsidR="004E5C7F" w:rsidRPr="00600EE6" w:rsidRDefault="004E5C7F" w:rsidP="00F219A5">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tcBorders>
            <w:shd w:val="clear" w:color="auto" w:fill="D9D9D9" w:themeFill="background1" w:themeFillShade="D9"/>
          </w:tcPr>
          <w:p w14:paraId="2F79D929" w14:textId="77777777" w:rsidR="004E5C7F" w:rsidRPr="00600EE6" w:rsidRDefault="004E5C7F" w:rsidP="00F219A5">
            <w:pPr>
              <w:rPr>
                <w:b/>
                <w:bCs/>
                <w:sz w:val="20"/>
                <w:szCs w:val="20"/>
              </w:rPr>
            </w:pPr>
            <w:r w:rsidRPr="00600EE6">
              <w:rPr>
                <w:b/>
                <w:bCs/>
                <w:sz w:val="20"/>
                <w:szCs w:val="20"/>
              </w:rPr>
              <w:t>(continued)</w:t>
            </w:r>
          </w:p>
        </w:tc>
      </w:tr>
      <w:tr w:rsidR="004E5C7F" w:rsidRPr="00600EE6" w14:paraId="28422410" w14:textId="77777777" w:rsidTr="00286F80">
        <w:trPr>
          <w:cantSplit/>
          <w:tblHeader/>
        </w:trPr>
        <w:tc>
          <w:tcPr>
            <w:tcW w:w="1440" w:type="dxa"/>
            <w:tcBorders>
              <w:top w:val="nil"/>
              <w:bottom w:val="nil"/>
            </w:tcBorders>
            <w:shd w:val="clear" w:color="auto" w:fill="D9D9D9" w:themeFill="background1" w:themeFillShade="D9"/>
          </w:tcPr>
          <w:p w14:paraId="633C80A5" w14:textId="77777777" w:rsidR="004E5C7F" w:rsidRPr="00600EE6" w:rsidRDefault="004E5C7F" w:rsidP="00F219A5">
            <w:pPr>
              <w:rPr>
                <w:b/>
                <w:bCs/>
                <w:sz w:val="20"/>
                <w:szCs w:val="20"/>
              </w:rPr>
            </w:pPr>
          </w:p>
        </w:tc>
        <w:tc>
          <w:tcPr>
            <w:tcW w:w="1440" w:type="dxa"/>
            <w:tcBorders>
              <w:top w:val="nil"/>
              <w:bottom w:val="nil"/>
            </w:tcBorders>
            <w:shd w:val="clear" w:color="auto" w:fill="D9D9D9" w:themeFill="background1" w:themeFillShade="D9"/>
          </w:tcPr>
          <w:p w14:paraId="232012E2" w14:textId="77777777" w:rsidR="004E5C7F" w:rsidRPr="00600EE6" w:rsidRDefault="004E5C7F" w:rsidP="00F219A5">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08132E2"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1789C638"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1B861C13" w14:textId="77777777" w:rsidR="004E5C7F" w:rsidRPr="00600EE6" w:rsidRDefault="004E5C7F" w:rsidP="00286F80">
            <w:pPr>
              <w:jc w:val="center"/>
              <w:rPr>
                <w:b/>
                <w:bCs/>
                <w:sz w:val="20"/>
                <w:szCs w:val="20"/>
              </w:rPr>
            </w:pPr>
            <w:r w:rsidRPr="00600EE6">
              <w:rPr>
                <w:b/>
                <w:bCs/>
                <w:sz w:val="20"/>
                <w:szCs w:val="20"/>
              </w:rPr>
              <w:t>Pumps</w:t>
            </w:r>
          </w:p>
        </w:tc>
        <w:tc>
          <w:tcPr>
            <w:tcW w:w="1440" w:type="dxa"/>
            <w:tcBorders>
              <w:top w:val="single" w:sz="6" w:space="0" w:color="auto"/>
              <w:left w:val="nil"/>
              <w:bottom w:val="single" w:sz="6" w:space="0" w:color="auto"/>
            </w:tcBorders>
            <w:shd w:val="clear" w:color="auto" w:fill="D9D9D9" w:themeFill="background1" w:themeFillShade="D9"/>
          </w:tcPr>
          <w:p w14:paraId="02EFD48E" w14:textId="77777777" w:rsidR="004E5C7F" w:rsidRPr="00600EE6" w:rsidRDefault="004E5C7F" w:rsidP="00F219A5">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45BA0249"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0BF674EE" w14:textId="77777777" w:rsidR="004E5C7F" w:rsidRPr="00600EE6" w:rsidRDefault="004E5C7F" w:rsidP="00286F80">
            <w:pPr>
              <w:jc w:val="center"/>
              <w:rPr>
                <w:b/>
                <w:bCs/>
                <w:sz w:val="20"/>
                <w:szCs w:val="20"/>
              </w:rPr>
            </w:pPr>
            <w:r w:rsidRPr="00600EE6">
              <w:rPr>
                <w:b/>
                <w:bCs/>
                <w:sz w:val="20"/>
                <w:szCs w:val="20"/>
              </w:rPr>
              <w:t>Valves</w:t>
            </w:r>
          </w:p>
        </w:tc>
        <w:tc>
          <w:tcPr>
            <w:tcW w:w="1440" w:type="dxa"/>
            <w:tcBorders>
              <w:top w:val="single" w:sz="6" w:space="0" w:color="auto"/>
              <w:left w:val="nil"/>
              <w:bottom w:val="single" w:sz="6" w:space="0" w:color="auto"/>
              <w:right w:val="nil"/>
            </w:tcBorders>
            <w:shd w:val="clear" w:color="auto" w:fill="D9D9D9" w:themeFill="background1" w:themeFillShade="D9"/>
          </w:tcPr>
          <w:p w14:paraId="08F080BE" w14:textId="77777777" w:rsidR="004E5C7F" w:rsidRPr="00600EE6" w:rsidRDefault="004E5C7F" w:rsidP="00F219A5">
            <w:pPr>
              <w:rPr>
                <w:b/>
                <w:bCs/>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0D87A7EF" w14:textId="77777777" w:rsidR="004E5C7F" w:rsidRPr="00600EE6" w:rsidRDefault="004E5C7F" w:rsidP="00F219A5">
            <w:pPr>
              <w:rPr>
                <w:b/>
                <w:bCs/>
                <w:sz w:val="20"/>
                <w:szCs w:val="20"/>
              </w:rPr>
            </w:pPr>
          </w:p>
        </w:tc>
      </w:tr>
      <w:tr w:rsidR="004E5C7F" w:rsidRPr="00DC634F" w14:paraId="508484E4"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0C6E420C" w14:textId="77777777" w:rsidR="004E5C7F" w:rsidRPr="00DC634F" w:rsidRDefault="004E5C7F" w:rsidP="00286F80">
            <w:pPr>
              <w:jc w:val="center"/>
              <w:rPr>
                <w:b/>
                <w:bCs/>
                <w:sz w:val="20"/>
                <w:szCs w:val="20"/>
              </w:rPr>
            </w:pPr>
            <w:r w:rsidRPr="001E460E">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7CE87DBA" w14:textId="77777777" w:rsidR="004E5C7F" w:rsidRPr="00DC634F" w:rsidRDefault="004E5C7F" w:rsidP="00286F80">
            <w:pPr>
              <w:jc w:val="center"/>
              <w:rPr>
                <w:b/>
                <w:bCs/>
                <w:sz w:val="20"/>
                <w:szCs w:val="20"/>
              </w:rPr>
            </w:pPr>
            <w:r w:rsidRPr="001E460E">
              <w:rPr>
                <w:b/>
                <w:bCs/>
                <w:sz w:val="20"/>
                <w:szCs w:val="20"/>
              </w:rPr>
              <w:t>SOP Index No.</w:t>
            </w:r>
          </w:p>
        </w:tc>
        <w:tc>
          <w:tcPr>
            <w:tcW w:w="1440" w:type="dxa"/>
            <w:tcBorders>
              <w:top w:val="single" w:sz="6" w:space="0" w:color="auto"/>
            </w:tcBorders>
            <w:shd w:val="clear" w:color="auto" w:fill="D9D9D9" w:themeFill="background1" w:themeFillShade="D9"/>
            <w:vAlign w:val="bottom"/>
          </w:tcPr>
          <w:p w14:paraId="7E2C51B0" w14:textId="77777777" w:rsidR="004E5C7F" w:rsidRPr="00DC634F" w:rsidRDefault="004E5C7F" w:rsidP="00286F80">
            <w:pPr>
              <w:jc w:val="center"/>
              <w:rPr>
                <w:b/>
                <w:bCs/>
                <w:sz w:val="20"/>
                <w:szCs w:val="20"/>
              </w:rPr>
            </w:pPr>
            <w:r w:rsidRPr="001E460E">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0546B65E" w14:textId="77777777" w:rsidR="004E5C7F" w:rsidRPr="00DC634F" w:rsidRDefault="004E5C7F" w:rsidP="00286F80">
            <w:pPr>
              <w:jc w:val="center"/>
              <w:rPr>
                <w:b/>
                <w:bCs/>
                <w:sz w:val="20"/>
                <w:szCs w:val="20"/>
              </w:rPr>
            </w:pPr>
            <w:r w:rsidRPr="001E460E">
              <w:rPr>
                <w:b/>
                <w:bCs/>
                <w:sz w:val="20"/>
                <w:szCs w:val="20"/>
              </w:rPr>
              <w:t>EEL</w:t>
            </w:r>
          </w:p>
        </w:tc>
        <w:tc>
          <w:tcPr>
            <w:tcW w:w="1440" w:type="dxa"/>
            <w:tcBorders>
              <w:top w:val="single" w:sz="6" w:space="0" w:color="auto"/>
            </w:tcBorders>
            <w:shd w:val="clear" w:color="auto" w:fill="D9D9D9" w:themeFill="background1" w:themeFillShade="D9"/>
            <w:vAlign w:val="bottom"/>
          </w:tcPr>
          <w:p w14:paraId="04CED725" w14:textId="77777777" w:rsidR="004E5C7F" w:rsidRPr="00DC634F" w:rsidRDefault="004E5C7F" w:rsidP="00286F80">
            <w:pPr>
              <w:jc w:val="center"/>
              <w:rPr>
                <w:b/>
                <w:bCs/>
                <w:sz w:val="20"/>
                <w:szCs w:val="20"/>
              </w:rPr>
            </w:pPr>
            <w:r w:rsidRPr="001E460E">
              <w:rPr>
                <w:b/>
                <w:bCs/>
                <w:sz w:val="20"/>
                <w:szCs w:val="20"/>
              </w:rPr>
              <w:t>EEL ID No.</w:t>
            </w:r>
          </w:p>
        </w:tc>
        <w:tc>
          <w:tcPr>
            <w:tcW w:w="1440" w:type="dxa"/>
            <w:tcBorders>
              <w:top w:val="single" w:sz="6" w:space="0" w:color="auto"/>
            </w:tcBorders>
            <w:shd w:val="clear" w:color="auto" w:fill="D9D9D9" w:themeFill="background1" w:themeFillShade="D9"/>
            <w:vAlign w:val="bottom"/>
          </w:tcPr>
          <w:p w14:paraId="0E205340" w14:textId="77777777" w:rsidR="004E5C7F" w:rsidRPr="00DC634F" w:rsidRDefault="004E5C7F" w:rsidP="00286F80">
            <w:pPr>
              <w:jc w:val="center"/>
              <w:rPr>
                <w:b/>
                <w:bCs/>
                <w:sz w:val="20"/>
                <w:szCs w:val="20"/>
              </w:rPr>
            </w:pPr>
            <w:r w:rsidRPr="001E460E">
              <w:rPr>
                <w:b/>
                <w:bCs/>
                <w:sz w:val="20"/>
                <w:szCs w:val="20"/>
              </w:rPr>
              <w:t xml:space="preserve">Complying </w:t>
            </w:r>
            <w:r>
              <w:rPr>
                <w:b/>
                <w:bCs/>
                <w:sz w:val="20"/>
                <w:szCs w:val="20"/>
              </w:rPr>
              <w:t>with</w:t>
            </w:r>
            <w:r w:rsidRPr="001E460E">
              <w:rPr>
                <w:b/>
                <w:bCs/>
                <w:sz w:val="20"/>
                <w:szCs w:val="20"/>
              </w:rPr>
              <w:t xml:space="preserve"> 60.482-8</w:t>
            </w:r>
          </w:p>
        </w:tc>
        <w:tc>
          <w:tcPr>
            <w:tcW w:w="1440" w:type="dxa"/>
            <w:tcBorders>
              <w:top w:val="single" w:sz="6" w:space="0" w:color="auto"/>
            </w:tcBorders>
            <w:shd w:val="clear" w:color="auto" w:fill="D9D9D9" w:themeFill="background1" w:themeFillShade="D9"/>
            <w:vAlign w:val="bottom"/>
          </w:tcPr>
          <w:p w14:paraId="0926898E" w14:textId="77777777" w:rsidR="004E5C7F" w:rsidRPr="00DC634F" w:rsidRDefault="004E5C7F" w:rsidP="00286F80">
            <w:pPr>
              <w:jc w:val="center"/>
              <w:rPr>
                <w:b/>
                <w:bCs/>
                <w:sz w:val="20"/>
                <w:szCs w:val="20"/>
              </w:rPr>
            </w:pPr>
            <w:r w:rsidRPr="001E460E">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2677D51E" w14:textId="77777777" w:rsidR="004E5C7F" w:rsidRPr="00DC634F" w:rsidRDefault="004E5C7F" w:rsidP="00286F80">
            <w:pPr>
              <w:jc w:val="center"/>
              <w:rPr>
                <w:b/>
                <w:bCs/>
                <w:sz w:val="20"/>
                <w:szCs w:val="20"/>
              </w:rPr>
            </w:pPr>
            <w:r w:rsidRPr="001E460E">
              <w:rPr>
                <w:b/>
                <w:bCs/>
                <w:sz w:val="20"/>
                <w:szCs w:val="20"/>
              </w:rPr>
              <w:t>EEL</w:t>
            </w:r>
          </w:p>
        </w:tc>
        <w:tc>
          <w:tcPr>
            <w:tcW w:w="1440" w:type="dxa"/>
            <w:tcBorders>
              <w:top w:val="single" w:sz="6" w:space="0" w:color="auto"/>
            </w:tcBorders>
            <w:shd w:val="clear" w:color="auto" w:fill="D9D9D9" w:themeFill="background1" w:themeFillShade="D9"/>
            <w:vAlign w:val="bottom"/>
          </w:tcPr>
          <w:p w14:paraId="5E37B324" w14:textId="77777777" w:rsidR="004E5C7F" w:rsidRPr="00DC634F" w:rsidRDefault="004E5C7F" w:rsidP="00286F80">
            <w:pPr>
              <w:jc w:val="center"/>
              <w:rPr>
                <w:b/>
                <w:bCs/>
                <w:sz w:val="20"/>
                <w:szCs w:val="20"/>
              </w:rPr>
            </w:pPr>
            <w:r w:rsidRPr="001E460E">
              <w:rPr>
                <w:b/>
                <w:bCs/>
                <w:sz w:val="20"/>
                <w:szCs w:val="20"/>
              </w:rPr>
              <w:t>EEL ID No.</w:t>
            </w:r>
          </w:p>
        </w:tc>
        <w:tc>
          <w:tcPr>
            <w:tcW w:w="1440" w:type="dxa"/>
            <w:tcBorders>
              <w:top w:val="single" w:sz="6" w:space="0" w:color="auto"/>
            </w:tcBorders>
            <w:shd w:val="clear" w:color="auto" w:fill="D9D9D9" w:themeFill="background1" w:themeFillShade="D9"/>
            <w:vAlign w:val="bottom"/>
          </w:tcPr>
          <w:p w14:paraId="19E064B7" w14:textId="77777777" w:rsidR="004E5C7F" w:rsidRPr="00DC634F" w:rsidRDefault="004E5C7F" w:rsidP="00286F80">
            <w:pPr>
              <w:jc w:val="center"/>
              <w:rPr>
                <w:b/>
                <w:bCs/>
                <w:sz w:val="20"/>
                <w:szCs w:val="20"/>
              </w:rPr>
            </w:pPr>
            <w:r w:rsidRPr="001E460E">
              <w:rPr>
                <w:b/>
                <w:bCs/>
                <w:sz w:val="20"/>
                <w:szCs w:val="20"/>
              </w:rPr>
              <w:t xml:space="preserve">Complying </w:t>
            </w:r>
            <w:r>
              <w:rPr>
                <w:b/>
                <w:bCs/>
                <w:sz w:val="20"/>
                <w:szCs w:val="20"/>
              </w:rPr>
              <w:t>with</w:t>
            </w:r>
            <w:r w:rsidRPr="001E460E">
              <w:rPr>
                <w:b/>
                <w:bCs/>
                <w:sz w:val="20"/>
                <w:szCs w:val="20"/>
              </w:rPr>
              <w:t xml:space="preserve"> 60.482-8</w:t>
            </w:r>
          </w:p>
        </w:tc>
      </w:tr>
      <w:tr w:rsidR="004E5C7F" w14:paraId="10DB9E20" w14:textId="77777777" w:rsidTr="006B4CF4">
        <w:trPr>
          <w:cantSplit/>
          <w:trHeight w:val="288"/>
        </w:trPr>
        <w:tc>
          <w:tcPr>
            <w:tcW w:w="1440" w:type="dxa"/>
            <w:tcBorders>
              <w:top w:val="single" w:sz="6" w:space="0" w:color="auto"/>
            </w:tcBorders>
          </w:tcPr>
          <w:p w14:paraId="06EAF274" w14:textId="77777777" w:rsidR="004E5C7F" w:rsidRDefault="004E5C7F" w:rsidP="00F219A5">
            <w:pPr>
              <w:rPr>
                <w:sz w:val="20"/>
                <w:szCs w:val="20"/>
              </w:rPr>
            </w:pPr>
          </w:p>
        </w:tc>
        <w:tc>
          <w:tcPr>
            <w:tcW w:w="1440" w:type="dxa"/>
            <w:tcBorders>
              <w:top w:val="single" w:sz="6" w:space="0" w:color="auto"/>
            </w:tcBorders>
          </w:tcPr>
          <w:p w14:paraId="7E63F486" w14:textId="77777777" w:rsidR="004E5C7F" w:rsidRDefault="004E5C7F" w:rsidP="00F219A5">
            <w:pPr>
              <w:rPr>
                <w:sz w:val="20"/>
                <w:szCs w:val="20"/>
              </w:rPr>
            </w:pPr>
          </w:p>
        </w:tc>
        <w:tc>
          <w:tcPr>
            <w:tcW w:w="1440" w:type="dxa"/>
          </w:tcPr>
          <w:p w14:paraId="5BA8B536" w14:textId="77777777" w:rsidR="004E5C7F" w:rsidRDefault="004E5C7F" w:rsidP="00F219A5">
            <w:pPr>
              <w:rPr>
                <w:sz w:val="20"/>
                <w:szCs w:val="20"/>
              </w:rPr>
            </w:pPr>
          </w:p>
        </w:tc>
        <w:tc>
          <w:tcPr>
            <w:tcW w:w="1440" w:type="dxa"/>
          </w:tcPr>
          <w:p w14:paraId="723CAE42" w14:textId="77777777" w:rsidR="004E5C7F" w:rsidRDefault="004E5C7F" w:rsidP="00F219A5">
            <w:pPr>
              <w:rPr>
                <w:sz w:val="20"/>
                <w:szCs w:val="20"/>
              </w:rPr>
            </w:pPr>
          </w:p>
        </w:tc>
        <w:tc>
          <w:tcPr>
            <w:tcW w:w="1440" w:type="dxa"/>
          </w:tcPr>
          <w:p w14:paraId="1CF60B6C" w14:textId="77777777" w:rsidR="004E5C7F" w:rsidRDefault="004E5C7F" w:rsidP="00F219A5">
            <w:pPr>
              <w:rPr>
                <w:sz w:val="20"/>
                <w:szCs w:val="20"/>
              </w:rPr>
            </w:pPr>
          </w:p>
        </w:tc>
        <w:tc>
          <w:tcPr>
            <w:tcW w:w="1440" w:type="dxa"/>
          </w:tcPr>
          <w:p w14:paraId="2620E203" w14:textId="77777777" w:rsidR="004E5C7F" w:rsidRDefault="004E5C7F" w:rsidP="00F219A5">
            <w:pPr>
              <w:rPr>
                <w:sz w:val="20"/>
                <w:szCs w:val="20"/>
              </w:rPr>
            </w:pPr>
          </w:p>
        </w:tc>
        <w:tc>
          <w:tcPr>
            <w:tcW w:w="1440" w:type="dxa"/>
          </w:tcPr>
          <w:p w14:paraId="568B5445" w14:textId="77777777" w:rsidR="004E5C7F" w:rsidRDefault="004E5C7F" w:rsidP="00F219A5">
            <w:pPr>
              <w:rPr>
                <w:sz w:val="20"/>
                <w:szCs w:val="20"/>
              </w:rPr>
            </w:pPr>
          </w:p>
        </w:tc>
        <w:tc>
          <w:tcPr>
            <w:tcW w:w="1440" w:type="dxa"/>
          </w:tcPr>
          <w:p w14:paraId="3A2CCA56" w14:textId="77777777" w:rsidR="004E5C7F" w:rsidRDefault="004E5C7F" w:rsidP="00F219A5">
            <w:pPr>
              <w:rPr>
                <w:sz w:val="20"/>
                <w:szCs w:val="20"/>
              </w:rPr>
            </w:pPr>
          </w:p>
        </w:tc>
        <w:tc>
          <w:tcPr>
            <w:tcW w:w="1440" w:type="dxa"/>
          </w:tcPr>
          <w:p w14:paraId="635B14F7" w14:textId="77777777" w:rsidR="004E5C7F" w:rsidRDefault="004E5C7F" w:rsidP="00F219A5">
            <w:pPr>
              <w:rPr>
                <w:sz w:val="20"/>
                <w:szCs w:val="20"/>
              </w:rPr>
            </w:pPr>
          </w:p>
        </w:tc>
        <w:tc>
          <w:tcPr>
            <w:tcW w:w="1440" w:type="dxa"/>
          </w:tcPr>
          <w:p w14:paraId="38402BC3" w14:textId="77777777" w:rsidR="004E5C7F" w:rsidRDefault="004E5C7F" w:rsidP="00F219A5">
            <w:pPr>
              <w:rPr>
                <w:sz w:val="20"/>
                <w:szCs w:val="20"/>
              </w:rPr>
            </w:pPr>
          </w:p>
        </w:tc>
      </w:tr>
      <w:tr w:rsidR="004E5C7F" w14:paraId="336763B1" w14:textId="77777777" w:rsidTr="006B4CF4">
        <w:trPr>
          <w:cantSplit/>
          <w:trHeight w:val="288"/>
        </w:trPr>
        <w:tc>
          <w:tcPr>
            <w:tcW w:w="1440" w:type="dxa"/>
          </w:tcPr>
          <w:p w14:paraId="544DF3A3" w14:textId="77777777" w:rsidR="004E5C7F" w:rsidRDefault="004E5C7F" w:rsidP="00F219A5">
            <w:pPr>
              <w:rPr>
                <w:sz w:val="20"/>
                <w:szCs w:val="20"/>
              </w:rPr>
            </w:pPr>
          </w:p>
        </w:tc>
        <w:tc>
          <w:tcPr>
            <w:tcW w:w="1440" w:type="dxa"/>
          </w:tcPr>
          <w:p w14:paraId="4D888F07" w14:textId="77777777" w:rsidR="004E5C7F" w:rsidRDefault="004E5C7F" w:rsidP="00F219A5">
            <w:pPr>
              <w:rPr>
                <w:sz w:val="20"/>
                <w:szCs w:val="20"/>
              </w:rPr>
            </w:pPr>
          </w:p>
        </w:tc>
        <w:tc>
          <w:tcPr>
            <w:tcW w:w="1440" w:type="dxa"/>
          </w:tcPr>
          <w:p w14:paraId="0AE3DF15" w14:textId="77777777" w:rsidR="004E5C7F" w:rsidRDefault="004E5C7F" w:rsidP="00F219A5">
            <w:pPr>
              <w:rPr>
                <w:sz w:val="20"/>
                <w:szCs w:val="20"/>
              </w:rPr>
            </w:pPr>
          </w:p>
        </w:tc>
        <w:tc>
          <w:tcPr>
            <w:tcW w:w="1440" w:type="dxa"/>
          </w:tcPr>
          <w:p w14:paraId="62F1CC71" w14:textId="77777777" w:rsidR="004E5C7F" w:rsidRDefault="004E5C7F" w:rsidP="00F219A5">
            <w:pPr>
              <w:rPr>
                <w:sz w:val="20"/>
                <w:szCs w:val="20"/>
              </w:rPr>
            </w:pPr>
          </w:p>
        </w:tc>
        <w:tc>
          <w:tcPr>
            <w:tcW w:w="1440" w:type="dxa"/>
          </w:tcPr>
          <w:p w14:paraId="713D0482" w14:textId="77777777" w:rsidR="004E5C7F" w:rsidRDefault="004E5C7F" w:rsidP="00F219A5">
            <w:pPr>
              <w:rPr>
                <w:sz w:val="20"/>
                <w:szCs w:val="20"/>
              </w:rPr>
            </w:pPr>
          </w:p>
        </w:tc>
        <w:tc>
          <w:tcPr>
            <w:tcW w:w="1440" w:type="dxa"/>
          </w:tcPr>
          <w:p w14:paraId="4CE2D9ED" w14:textId="77777777" w:rsidR="004E5C7F" w:rsidRDefault="004E5C7F" w:rsidP="00F219A5">
            <w:pPr>
              <w:rPr>
                <w:sz w:val="20"/>
                <w:szCs w:val="20"/>
              </w:rPr>
            </w:pPr>
          </w:p>
        </w:tc>
        <w:tc>
          <w:tcPr>
            <w:tcW w:w="1440" w:type="dxa"/>
          </w:tcPr>
          <w:p w14:paraId="35CF25C0" w14:textId="77777777" w:rsidR="004E5C7F" w:rsidRDefault="004E5C7F" w:rsidP="00F219A5">
            <w:pPr>
              <w:rPr>
                <w:sz w:val="20"/>
                <w:szCs w:val="20"/>
              </w:rPr>
            </w:pPr>
          </w:p>
        </w:tc>
        <w:tc>
          <w:tcPr>
            <w:tcW w:w="1440" w:type="dxa"/>
          </w:tcPr>
          <w:p w14:paraId="66E8099E" w14:textId="77777777" w:rsidR="004E5C7F" w:rsidRDefault="004E5C7F" w:rsidP="00F219A5">
            <w:pPr>
              <w:rPr>
                <w:sz w:val="20"/>
                <w:szCs w:val="20"/>
              </w:rPr>
            </w:pPr>
          </w:p>
        </w:tc>
        <w:tc>
          <w:tcPr>
            <w:tcW w:w="1440" w:type="dxa"/>
          </w:tcPr>
          <w:p w14:paraId="6EC5EE8D" w14:textId="77777777" w:rsidR="004E5C7F" w:rsidRDefault="004E5C7F" w:rsidP="00F219A5">
            <w:pPr>
              <w:rPr>
                <w:sz w:val="20"/>
                <w:szCs w:val="20"/>
              </w:rPr>
            </w:pPr>
          </w:p>
        </w:tc>
        <w:tc>
          <w:tcPr>
            <w:tcW w:w="1440" w:type="dxa"/>
          </w:tcPr>
          <w:p w14:paraId="3A5D969A" w14:textId="77777777" w:rsidR="004E5C7F" w:rsidRDefault="004E5C7F" w:rsidP="00F219A5">
            <w:pPr>
              <w:rPr>
                <w:sz w:val="20"/>
                <w:szCs w:val="20"/>
              </w:rPr>
            </w:pPr>
          </w:p>
        </w:tc>
      </w:tr>
      <w:tr w:rsidR="004E5C7F" w14:paraId="53E8009E" w14:textId="77777777" w:rsidTr="006B4CF4">
        <w:trPr>
          <w:cantSplit/>
          <w:trHeight w:val="288"/>
        </w:trPr>
        <w:tc>
          <w:tcPr>
            <w:tcW w:w="1440" w:type="dxa"/>
          </w:tcPr>
          <w:p w14:paraId="20685DA9" w14:textId="77777777" w:rsidR="004E5C7F" w:rsidRDefault="004E5C7F" w:rsidP="00F219A5">
            <w:pPr>
              <w:rPr>
                <w:sz w:val="20"/>
                <w:szCs w:val="20"/>
              </w:rPr>
            </w:pPr>
          </w:p>
        </w:tc>
        <w:tc>
          <w:tcPr>
            <w:tcW w:w="1440" w:type="dxa"/>
          </w:tcPr>
          <w:p w14:paraId="5EDDE67F" w14:textId="77777777" w:rsidR="004E5C7F" w:rsidRDefault="004E5C7F" w:rsidP="00F219A5">
            <w:pPr>
              <w:rPr>
                <w:sz w:val="20"/>
                <w:szCs w:val="20"/>
              </w:rPr>
            </w:pPr>
          </w:p>
        </w:tc>
        <w:tc>
          <w:tcPr>
            <w:tcW w:w="1440" w:type="dxa"/>
          </w:tcPr>
          <w:p w14:paraId="01E088A2" w14:textId="77777777" w:rsidR="004E5C7F" w:rsidRDefault="004E5C7F" w:rsidP="00F219A5">
            <w:pPr>
              <w:rPr>
                <w:sz w:val="20"/>
                <w:szCs w:val="20"/>
              </w:rPr>
            </w:pPr>
          </w:p>
        </w:tc>
        <w:tc>
          <w:tcPr>
            <w:tcW w:w="1440" w:type="dxa"/>
          </w:tcPr>
          <w:p w14:paraId="1DE650F2" w14:textId="77777777" w:rsidR="004E5C7F" w:rsidRDefault="004E5C7F" w:rsidP="00F219A5">
            <w:pPr>
              <w:rPr>
                <w:sz w:val="20"/>
                <w:szCs w:val="20"/>
              </w:rPr>
            </w:pPr>
          </w:p>
        </w:tc>
        <w:tc>
          <w:tcPr>
            <w:tcW w:w="1440" w:type="dxa"/>
          </w:tcPr>
          <w:p w14:paraId="27BC2032" w14:textId="77777777" w:rsidR="004E5C7F" w:rsidRDefault="004E5C7F" w:rsidP="00F219A5">
            <w:pPr>
              <w:rPr>
                <w:sz w:val="20"/>
                <w:szCs w:val="20"/>
              </w:rPr>
            </w:pPr>
          </w:p>
        </w:tc>
        <w:tc>
          <w:tcPr>
            <w:tcW w:w="1440" w:type="dxa"/>
          </w:tcPr>
          <w:p w14:paraId="772BE531" w14:textId="77777777" w:rsidR="004E5C7F" w:rsidRDefault="004E5C7F" w:rsidP="00F219A5">
            <w:pPr>
              <w:rPr>
                <w:sz w:val="20"/>
                <w:szCs w:val="20"/>
              </w:rPr>
            </w:pPr>
          </w:p>
        </w:tc>
        <w:tc>
          <w:tcPr>
            <w:tcW w:w="1440" w:type="dxa"/>
          </w:tcPr>
          <w:p w14:paraId="6A04907E" w14:textId="77777777" w:rsidR="004E5C7F" w:rsidRDefault="004E5C7F" w:rsidP="00F219A5">
            <w:pPr>
              <w:rPr>
                <w:sz w:val="20"/>
                <w:szCs w:val="20"/>
              </w:rPr>
            </w:pPr>
          </w:p>
        </w:tc>
        <w:tc>
          <w:tcPr>
            <w:tcW w:w="1440" w:type="dxa"/>
          </w:tcPr>
          <w:p w14:paraId="4C28302D" w14:textId="77777777" w:rsidR="004E5C7F" w:rsidRDefault="004E5C7F" w:rsidP="00F219A5">
            <w:pPr>
              <w:rPr>
                <w:sz w:val="20"/>
                <w:szCs w:val="20"/>
              </w:rPr>
            </w:pPr>
          </w:p>
        </w:tc>
        <w:tc>
          <w:tcPr>
            <w:tcW w:w="1440" w:type="dxa"/>
          </w:tcPr>
          <w:p w14:paraId="3CCD1899" w14:textId="77777777" w:rsidR="004E5C7F" w:rsidRDefault="004E5C7F" w:rsidP="00F219A5">
            <w:pPr>
              <w:rPr>
                <w:sz w:val="20"/>
                <w:szCs w:val="20"/>
              </w:rPr>
            </w:pPr>
          </w:p>
        </w:tc>
        <w:tc>
          <w:tcPr>
            <w:tcW w:w="1440" w:type="dxa"/>
          </w:tcPr>
          <w:p w14:paraId="23356ECA" w14:textId="77777777" w:rsidR="004E5C7F" w:rsidRDefault="004E5C7F" w:rsidP="00F219A5">
            <w:pPr>
              <w:rPr>
                <w:sz w:val="20"/>
                <w:szCs w:val="20"/>
              </w:rPr>
            </w:pPr>
          </w:p>
        </w:tc>
      </w:tr>
      <w:tr w:rsidR="004E5C7F" w14:paraId="44912223" w14:textId="77777777" w:rsidTr="006B4CF4">
        <w:trPr>
          <w:cantSplit/>
          <w:trHeight w:val="288"/>
        </w:trPr>
        <w:tc>
          <w:tcPr>
            <w:tcW w:w="1440" w:type="dxa"/>
          </w:tcPr>
          <w:p w14:paraId="066C80F3" w14:textId="77777777" w:rsidR="004E5C7F" w:rsidRDefault="004E5C7F" w:rsidP="00F219A5">
            <w:pPr>
              <w:rPr>
                <w:sz w:val="20"/>
                <w:szCs w:val="20"/>
              </w:rPr>
            </w:pPr>
          </w:p>
        </w:tc>
        <w:tc>
          <w:tcPr>
            <w:tcW w:w="1440" w:type="dxa"/>
          </w:tcPr>
          <w:p w14:paraId="0B9B8BB3" w14:textId="77777777" w:rsidR="004E5C7F" w:rsidRDefault="004E5C7F" w:rsidP="00F219A5">
            <w:pPr>
              <w:rPr>
                <w:sz w:val="20"/>
                <w:szCs w:val="20"/>
              </w:rPr>
            </w:pPr>
          </w:p>
        </w:tc>
        <w:tc>
          <w:tcPr>
            <w:tcW w:w="1440" w:type="dxa"/>
          </w:tcPr>
          <w:p w14:paraId="694B05F3" w14:textId="77777777" w:rsidR="004E5C7F" w:rsidRDefault="004E5C7F" w:rsidP="00F219A5">
            <w:pPr>
              <w:rPr>
                <w:sz w:val="20"/>
                <w:szCs w:val="20"/>
              </w:rPr>
            </w:pPr>
          </w:p>
        </w:tc>
        <w:tc>
          <w:tcPr>
            <w:tcW w:w="1440" w:type="dxa"/>
          </w:tcPr>
          <w:p w14:paraId="7E3036C1" w14:textId="77777777" w:rsidR="004E5C7F" w:rsidRDefault="004E5C7F" w:rsidP="00F219A5">
            <w:pPr>
              <w:rPr>
                <w:sz w:val="20"/>
                <w:szCs w:val="20"/>
              </w:rPr>
            </w:pPr>
          </w:p>
        </w:tc>
        <w:tc>
          <w:tcPr>
            <w:tcW w:w="1440" w:type="dxa"/>
          </w:tcPr>
          <w:p w14:paraId="1AB19781" w14:textId="77777777" w:rsidR="004E5C7F" w:rsidRDefault="004E5C7F" w:rsidP="00F219A5">
            <w:pPr>
              <w:rPr>
                <w:sz w:val="20"/>
                <w:szCs w:val="20"/>
              </w:rPr>
            </w:pPr>
          </w:p>
        </w:tc>
        <w:tc>
          <w:tcPr>
            <w:tcW w:w="1440" w:type="dxa"/>
          </w:tcPr>
          <w:p w14:paraId="2A0E006A" w14:textId="77777777" w:rsidR="004E5C7F" w:rsidRDefault="004E5C7F" w:rsidP="00F219A5">
            <w:pPr>
              <w:rPr>
                <w:sz w:val="20"/>
                <w:szCs w:val="20"/>
              </w:rPr>
            </w:pPr>
          </w:p>
        </w:tc>
        <w:tc>
          <w:tcPr>
            <w:tcW w:w="1440" w:type="dxa"/>
          </w:tcPr>
          <w:p w14:paraId="7632A019" w14:textId="77777777" w:rsidR="004E5C7F" w:rsidRDefault="004E5C7F" w:rsidP="00F219A5">
            <w:pPr>
              <w:rPr>
                <w:sz w:val="20"/>
                <w:szCs w:val="20"/>
              </w:rPr>
            </w:pPr>
          </w:p>
        </w:tc>
        <w:tc>
          <w:tcPr>
            <w:tcW w:w="1440" w:type="dxa"/>
          </w:tcPr>
          <w:p w14:paraId="0F34C4C3" w14:textId="77777777" w:rsidR="004E5C7F" w:rsidRDefault="004E5C7F" w:rsidP="00F219A5">
            <w:pPr>
              <w:rPr>
                <w:sz w:val="20"/>
                <w:szCs w:val="20"/>
              </w:rPr>
            </w:pPr>
          </w:p>
        </w:tc>
        <w:tc>
          <w:tcPr>
            <w:tcW w:w="1440" w:type="dxa"/>
          </w:tcPr>
          <w:p w14:paraId="766D330B" w14:textId="77777777" w:rsidR="004E5C7F" w:rsidRDefault="004E5C7F" w:rsidP="00F219A5">
            <w:pPr>
              <w:rPr>
                <w:sz w:val="20"/>
                <w:szCs w:val="20"/>
              </w:rPr>
            </w:pPr>
          </w:p>
        </w:tc>
        <w:tc>
          <w:tcPr>
            <w:tcW w:w="1440" w:type="dxa"/>
          </w:tcPr>
          <w:p w14:paraId="564C34C4" w14:textId="77777777" w:rsidR="004E5C7F" w:rsidRDefault="004E5C7F" w:rsidP="00F219A5">
            <w:pPr>
              <w:rPr>
                <w:sz w:val="20"/>
                <w:szCs w:val="20"/>
              </w:rPr>
            </w:pPr>
          </w:p>
        </w:tc>
      </w:tr>
      <w:tr w:rsidR="004E5C7F" w14:paraId="595EB038" w14:textId="77777777" w:rsidTr="006B4CF4">
        <w:trPr>
          <w:cantSplit/>
          <w:trHeight w:val="288"/>
        </w:trPr>
        <w:tc>
          <w:tcPr>
            <w:tcW w:w="1440" w:type="dxa"/>
          </w:tcPr>
          <w:p w14:paraId="0ED777E1" w14:textId="77777777" w:rsidR="004E5C7F" w:rsidRDefault="004E5C7F" w:rsidP="00F219A5">
            <w:pPr>
              <w:rPr>
                <w:sz w:val="20"/>
                <w:szCs w:val="20"/>
              </w:rPr>
            </w:pPr>
          </w:p>
        </w:tc>
        <w:tc>
          <w:tcPr>
            <w:tcW w:w="1440" w:type="dxa"/>
          </w:tcPr>
          <w:p w14:paraId="7B1E9A13" w14:textId="77777777" w:rsidR="004E5C7F" w:rsidRDefault="004E5C7F" w:rsidP="00F219A5">
            <w:pPr>
              <w:rPr>
                <w:sz w:val="20"/>
                <w:szCs w:val="20"/>
              </w:rPr>
            </w:pPr>
          </w:p>
        </w:tc>
        <w:tc>
          <w:tcPr>
            <w:tcW w:w="1440" w:type="dxa"/>
          </w:tcPr>
          <w:p w14:paraId="6009B29A" w14:textId="77777777" w:rsidR="004E5C7F" w:rsidRDefault="004E5C7F" w:rsidP="00F219A5">
            <w:pPr>
              <w:rPr>
                <w:sz w:val="20"/>
                <w:szCs w:val="20"/>
              </w:rPr>
            </w:pPr>
          </w:p>
        </w:tc>
        <w:tc>
          <w:tcPr>
            <w:tcW w:w="1440" w:type="dxa"/>
          </w:tcPr>
          <w:p w14:paraId="6F15A6C4" w14:textId="77777777" w:rsidR="004E5C7F" w:rsidRDefault="004E5C7F" w:rsidP="00F219A5">
            <w:pPr>
              <w:rPr>
                <w:sz w:val="20"/>
                <w:szCs w:val="20"/>
              </w:rPr>
            </w:pPr>
          </w:p>
        </w:tc>
        <w:tc>
          <w:tcPr>
            <w:tcW w:w="1440" w:type="dxa"/>
          </w:tcPr>
          <w:p w14:paraId="2CABB1D4" w14:textId="77777777" w:rsidR="004E5C7F" w:rsidRDefault="004E5C7F" w:rsidP="00F219A5">
            <w:pPr>
              <w:rPr>
                <w:sz w:val="20"/>
                <w:szCs w:val="20"/>
              </w:rPr>
            </w:pPr>
          </w:p>
        </w:tc>
        <w:tc>
          <w:tcPr>
            <w:tcW w:w="1440" w:type="dxa"/>
          </w:tcPr>
          <w:p w14:paraId="51D1D8F9" w14:textId="77777777" w:rsidR="004E5C7F" w:rsidRDefault="004E5C7F" w:rsidP="00F219A5">
            <w:pPr>
              <w:rPr>
                <w:sz w:val="20"/>
                <w:szCs w:val="20"/>
              </w:rPr>
            </w:pPr>
          </w:p>
        </w:tc>
        <w:tc>
          <w:tcPr>
            <w:tcW w:w="1440" w:type="dxa"/>
          </w:tcPr>
          <w:p w14:paraId="7A7DA2D1" w14:textId="77777777" w:rsidR="004E5C7F" w:rsidRDefault="004E5C7F" w:rsidP="00F219A5">
            <w:pPr>
              <w:rPr>
                <w:sz w:val="20"/>
                <w:szCs w:val="20"/>
              </w:rPr>
            </w:pPr>
          </w:p>
        </w:tc>
        <w:tc>
          <w:tcPr>
            <w:tcW w:w="1440" w:type="dxa"/>
          </w:tcPr>
          <w:p w14:paraId="40DC2E60" w14:textId="77777777" w:rsidR="004E5C7F" w:rsidRDefault="004E5C7F" w:rsidP="00F219A5">
            <w:pPr>
              <w:rPr>
                <w:sz w:val="20"/>
                <w:szCs w:val="20"/>
              </w:rPr>
            </w:pPr>
          </w:p>
        </w:tc>
        <w:tc>
          <w:tcPr>
            <w:tcW w:w="1440" w:type="dxa"/>
          </w:tcPr>
          <w:p w14:paraId="59EBFBDB" w14:textId="77777777" w:rsidR="004E5C7F" w:rsidRDefault="004E5C7F" w:rsidP="00F219A5">
            <w:pPr>
              <w:rPr>
                <w:sz w:val="20"/>
                <w:szCs w:val="20"/>
              </w:rPr>
            </w:pPr>
          </w:p>
        </w:tc>
        <w:tc>
          <w:tcPr>
            <w:tcW w:w="1440" w:type="dxa"/>
          </w:tcPr>
          <w:p w14:paraId="4D29D860" w14:textId="77777777" w:rsidR="004E5C7F" w:rsidRDefault="004E5C7F" w:rsidP="00F219A5">
            <w:pPr>
              <w:rPr>
                <w:sz w:val="20"/>
                <w:szCs w:val="20"/>
              </w:rPr>
            </w:pPr>
          </w:p>
        </w:tc>
      </w:tr>
      <w:tr w:rsidR="004E5C7F" w14:paraId="5A39DF22" w14:textId="77777777" w:rsidTr="006B4CF4">
        <w:trPr>
          <w:cantSplit/>
          <w:trHeight w:val="288"/>
        </w:trPr>
        <w:tc>
          <w:tcPr>
            <w:tcW w:w="1440" w:type="dxa"/>
          </w:tcPr>
          <w:p w14:paraId="209B29EA" w14:textId="77777777" w:rsidR="004E5C7F" w:rsidRDefault="004E5C7F" w:rsidP="00F219A5">
            <w:pPr>
              <w:rPr>
                <w:sz w:val="20"/>
                <w:szCs w:val="20"/>
              </w:rPr>
            </w:pPr>
          </w:p>
        </w:tc>
        <w:tc>
          <w:tcPr>
            <w:tcW w:w="1440" w:type="dxa"/>
          </w:tcPr>
          <w:p w14:paraId="7BA3BA1D" w14:textId="77777777" w:rsidR="004E5C7F" w:rsidRDefault="004E5C7F" w:rsidP="00F219A5">
            <w:pPr>
              <w:rPr>
                <w:sz w:val="20"/>
                <w:szCs w:val="20"/>
              </w:rPr>
            </w:pPr>
          </w:p>
        </w:tc>
        <w:tc>
          <w:tcPr>
            <w:tcW w:w="1440" w:type="dxa"/>
          </w:tcPr>
          <w:p w14:paraId="5327EF02" w14:textId="77777777" w:rsidR="004E5C7F" w:rsidRDefault="004E5C7F" w:rsidP="00F219A5">
            <w:pPr>
              <w:rPr>
                <w:sz w:val="20"/>
                <w:szCs w:val="20"/>
              </w:rPr>
            </w:pPr>
          </w:p>
        </w:tc>
        <w:tc>
          <w:tcPr>
            <w:tcW w:w="1440" w:type="dxa"/>
          </w:tcPr>
          <w:p w14:paraId="3E08FEF6" w14:textId="77777777" w:rsidR="004E5C7F" w:rsidRDefault="004E5C7F" w:rsidP="00F219A5">
            <w:pPr>
              <w:rPr>
                <w:sz w:val="20"/>
                <w:szCs w:val="20"/>
              </w:rPr>
            </w:pPr>
          </w:p>
        </w:tc>
        <w:tc>
          <w:tcPr>
            <w:tcW w:w="1440" w:type="dxa"/>
          </w:tcPr>
          <w:p w14:paraId="7A29F808" w14:textId="77777777" w:rsidR="004E5C7F" w:rsidRDefault="004E5C7F" w:rsidP="00F219A5">
            <w:pPr>
              <w:rPr>
                <w:sz w:val="20"/>
                <w:szCs w:val="20"/>
              </w:rPr>
            </w:pPr>
          </w:p>
        </w:tc>
        <w:tc>
          <w:tcPr>
            <w:tcW w:w="1440" w:type="dxa"/>
          </w:tcPr>
          <w:p w14:paraId="371D54DA" w14:textId="77777777" w:rsidR="004E5C7F" w:rsidRDefault="004E5C7F" w:rsidP="00F219A5">
            <w:pPr>
              <w:rPr>
                <w:sz w:val="20"/>
                <w:szCs w:val="20"/>
              </w:rPr>
            </w:pPr>
          </w:p>
        </w:tc>
        <w:tc>
          <w:tcPr>
            <w:tcW w:w="1440" w:type="dxa"/>
          </w:tcPr>
          <w:p w14:paraId="7B4CF21A" w14:textId="77777777" w:rsidR="004E5C7F" w:rsidRDefault="004E5C7F" w:rsidP="00F219A5">
            <w:pPr>
              <w:rPr>
                <w:sz w:val="20"/>
                <w:szCs w:val="20"/>
              </w:rPr>
            </w:pPr>
          </w:p>
        </w:tc>
        <w:tc>
          <w:tcPr>
            <w:tcW w:w="1440" w:type="dxa"/>
          </w:tcPr>
          <w:p w14:paraId="51F0D784" w14:textId="77777777" w:rsidR="004E5C7F" w:rsidRDefault="004E5C7F" w:rsidP="00F219A5">
            <w:pPr>
              <w:rPr>
                <w:sz w:val="20"/>
                <w:szCs w:val="20"/>
              </w:rPr>
            </w:pPr>
          </w:p>
        </w:tc>
        <w:tc>
          <w:tcPr>
            <w:tcW w:w="1440" w:type="dxa"/>
          </w:tcPr>
          <w:p w14:paraId="1F88B766" w14:textId="77777777" w:rsidR="004E5C7F" w:rsidRDefault="004E5C7F" w:rsidP="00F219A5">
            <w:pPr>
              <w:rPr>
                <w:sz w:val="20"/>
                <w:szCs w:val="20"/>
              </w:rPr>
            </w:pPr>
          </w:p>
        </w:tc>
        <w:tc>
          <w:tcPr>
            <w:tcW w:w="1440" w:type="dxa"/>
          </w:tcPr>
          <w:p w14:paraId="5AF092BA" w14:textId="77777777" w:rsidR="004E5C7F" w:rsidRDefault="004E5C7F" w:rsidP="00F219A5">
            <w:pPr>
              <w:rPr>
                <w:sz w:val="20"/>
                <w:szCs w:val="20"/>
              </w:rPr>
            </w:pPr>
          </w:p>
        </w:tc>
      </w:tr>
      <w:tr w:rsidR="004E5C7F" w14:paraId="5F9A2058" w14:textId="77777777" w:rsidTr="006B4CF4">
        <w:trPr>
          <w:cantSplit/>
          <w:trHeight w:val="288"/>
        </w:trPr>
        <w:tc>
          <w:tcPr>
            <w:tcW w:w="1440" w:type="dxa"/>
          </w:tcPr>
          <w:p w14:paraId="7931F4F6" w14:textId="77777777" w:rsidR="004E5C7F" w:rsidRDefault="004E5C7F" w:rsidP="00F219A5">
            <w:pPr>
              <w:rPr>
                <w:sz w:val="20"/>
                <w:szCs w:val="20"/>
              </w:rPr>
            </w:pPr>
          </w:p>
        </w:tc>
        <w:tc>
          <w:tcPr>
            <w:tcW w:w="1440" w:type="dxa"/>
          </w:tcPr>
          <w:p w14:paraId="0C8F8ADD" w14:textId="77777777" w:rsidR="004E5C7F" w:rsidRDefault="004E5C7F" w:rsidP="00F219A5">
            <w:pPr>
              <w:rPr>
                <w:sz w:val="20"/>
                <w:szCs w:val="20"/>
              </w:rPr>
            </w:pPr>
          </w:p>
        </w:tc>
        <w:tc>
          <w:tcPr>
            <w:tcW w:w="1440" w:type="dxa"/>
          </w:tcPr>
          <w:p w14:paraId="79CEFFBF" w14:textId="77777777" w:rsidR="004E5C7F" w:rsidRDefault="004E5C7F" w:rsidP="00F219A5">
            <w:pPr>
              <w:rPr>
                <w:sz w:val="20"/>
                <w:szCs w:val="20"/>
              </w:rPr>
            </w:pPr>
          </w:p>
        </w:tc>
        <w:tc>
          <w:tcPr>
            <w:tcW w:w="1440" w:type="dxa"/>
          </w:tcPr>
          <w:p w14:paraId="15363CD3" w14:textId="77777777" w:rsidR="004E5C7F" w:rsidRDefault="004E5C7F" w:rsidP="00F219A5">
            <w:pPr>
              <w:rPr>
                <w:sz w:val="20"/>
                <w:szCs w:val="20"/>
              </w:rPr>
            </w:pPr>
          </w:p>
        </w:tc>
        <w:tc>
          <w:tcPr>
            <w:tcW w:w="1440" w:type="dxa"/>
          </w:tcPr>
          <w:p w14:paraId="5CC816A2" w14:textId="77777777" w:rsidR="004E5C7F" w:rsidRDefault="004E5C7F" w:rsidP="00F219A5">
            <w:pPr>
              <w:rPr>
                <w:sz w:val="20"/>
                <w:szCs w:val="20"/>
              </w:rPr>
            </w:pPr>
          </w:p>
        </w:tc>
        <w:tc>
          <w:tcPr>
            <w:tcW w:w="1440" w:type="dxa"/>
          </w:tcPr>
          <w:p w14:paraId="03193699" w14:textId="77777777" w:rsidR="004E5C7F" w:rsidRDefault="004E5C7F" w:rsidP="00F219A5">
            <w:pPr>
              <w:rPr>
                <w:sz w:val="20"/>
                <w:szCs w:val="20"/>
              </w:rPr>
            </w:pPr>
          </w:p>
        </w:tc>
        <w:tc>
          <w:tcPr>
            <w:tcW w:w="1440" w:type="dxa"/>
          </w:tcPr>
          <w:p w14:paraId="795034B7" w14:textId="77777777" w:rsidR="004E5C7F" w:rsidRDefault="004E5C7F" w:rsidP="00F219A5">
            <w:pPr>
              <w:rPr>
                <w:sz w:val="20"/>
                <w:szCs w:val="20"/>
              </w:rPr>
            </w:pPr>
          </w:p>
        </w:tc>
        <w:tc>
          <w:tcPr>
            <w:tcW w:w="1440" w:type="dxa"/>
          </w:tcPr>
          <w:p w14:paraId="150345F9" w14:textId="77777777" w:rsidR="004E5C7F" w:rsidRDefault="004E5C7F" w:rsidP="00F219A5">
            <w:pPr>
              <w:rPr>
                <w:sz w:val="20"/>
                <w:szCs w:val="20"/>
              </w:rPr>
            </w:pPr>
          </w:p>
        </w:tc>
        <w:tc>
          <w:tcPr>
            <w:tcW w:w="1440" w:type="dxa"/>
          </w:tcPr>
          <w:p w14:paraId="39A024D1" w14:textId="77777777" w:rsidR="004E5C7F" w:rsidRDefault="004E5C7F" w:rsidP="00F219A5">
            <w:pPr>
              <w:rPr>
                <w:sz w:val="20"/>
                <w:szCs w:val="20"/>
              </w:rPr>
            </w:pPr>
          </w:p>
        </w:tc>
        <w:tc>
          <w:tcPr>
            <w:tcW w:w="1440" w:type="dxa"/>
          </w:tcPr>
          <w:p w14:paraId="4FB14B14" w14:textId="77777777" w:rsidR="004E5C7F" w:rsidRDefault="004E5C7F" w:rsidP="00F219A5">
            <w:pPr>
              <w:rPr>
                <w:sz w:val="20"/>
                <w:szCs w:val="20"/>
              </w:rPr>
            </w:pPr>
          </w:p>
        </w:tc>
      </w:tr>
      <w:tr w:rsidR="004E5C7F" w14:paraId="0B031128" w14:textId="77777777" w:rsidTr="006B4CF4">
        <w:trPr>
          <w:cantSplit/>
          <w:trHeight w:val="288"/>
        </w:trPr>
        <w:tc>
          <w:tcPr>
            <w:tcW w:w="1440" w:type="dxa"/>
          </w:tcPr>
          <w:p w14:paraId="36D7C741" w14:textId="77777777" w:rsidR="004E5C7F" w:rsidRDefault="004E5C7F" w:rsidP="00F219A5">
            <w:pPr>
              <w:rPr>
                <w:sz w:val="20"/>
                <w:szCs w:val="20"/>
              </w:rPr>
            </w:pPr>
          </w:p>
        </w:tc>
        <w:tc>
          <w:tcPr>
            <w:tcW w:w="1440" w:type="dxa"/>
          </w:tcPr>
          <w:p w14:paraId="0F03E90D" w14:textId="77777777" w:rsidR="004E5C7F" w:rsidRDefault="004E5C7F" w:rsidP="00F219A5">
            <w:pPr>
              <w:rPr>
                <w:sz w:val="20"/>
                <w:szCs w:val="20"/>
              </w:rPr>
            </w:pPr>
          </w:p>
        </w:tc>
        <w:tc>
          <w:tcPr>
            <w:tcW w:w="1440" w:type="dxa"/>
          </w:tcPr>
          <w:p w14:paraId="2410426F" w14:textId="77777777" w:rsidR="004E5C7F" w:rsidRDefault="004E5C7F" w:rsidP="00F219A5">
            <w:pPr>
              <w:rPr>
                <w:sz w:val="20"/>
                <w:szCs w:val="20"/>
              </w:rPr>
            </w:pPr>
          </w:p>
        </w:tc>
        <w:tc>
          <w:tcPr>
            <w:tcW w:w="1440" w:type="dxa"/>
          </w:tcPr>
          <w:p w14:paraId="1ED16455" w14:textId="77777777" w:rsidR="004E5C7F" w:rsidRDefault="004E5C7F" w:rsidP="00F219A5">
            <w:pPr>
              <w:rPr>
                <w:sz w:val="20"/>
                <w:szCs w:val="20"/>
              </w:rPr>
            </w:pPr>
          </w:p>
        </w:tc>
        <w:tc>
          <w:tcPr>
            <w:tcW w:w="1440" w:type="dxa"/>
          </w:tcPr>
          <w:p w14:paraId="6202D9B5" w14:textId="77777777" w:rsidR="004E5C7F" w:rsidRDefault="004E5C7F" w:rsidP="00F219A5">
            <w:pPr>
              <w:rPr>
                <w:sz w:val="20"/>
                <w:szCs w:val="20"/>
              </w:rPr>
            </w:pPr>
          </w:p>
        </w:tc>
        <w:tc>
          <w:tcPr>
            <w:tcW w:w="1440" w:type="dxa"/>
          </w:tcPr>
          <w:p w14:paraId="2266E3E0" w14:textId="77777777" w:rsidR="004E5C7F" w:rsidRDefault="004E5C7F" w:rsidP="00F219A5">
            <w:pPr>
              <w:rPr>
                <w:sz w:val="20"/>
                <w:szCs w:val="20"/>
              </w:rPr>
            </w:pPr>
          </w:p>
        </w:tc>
        <w:tc>
          <w:tcPr>
            <w:tcW w:w="1440" w:type="dxa"/>
          </w:tcPr>
          <w:p w14:paraId="6040CA29" w14:textId="77777777" w:rsidR="004E5C7F" w:rsidRDefault="004E5C7F" w:rsidP="00F219A5">
            <w:pPr>
              <w:rPr>
                <w:sz w:val="20"/>
                <w:szCs w:val="20"/>
              </w:rPr>
            </w:pPr>
          </w:p>
        </w:tc>
        <w:tc>
          <w:tcPr>
            <w:tcW w:w="1440" w:type="dxa"/>
          </w:tcPr>
          <w:p w14:paraId="3098732B" w14:textId="77777777" w:rsidR="004E5C7F" w:rsidRDefault="004E5C7F" w:rsidP="00F219A5">
            <w:pPr>
              <w:rPr>
                <w:sz w:val="20"/>
                <w:szCs w:val="20"/>
              </w:rPr>
            </w:pPr>
          </w:p>
        </w:tc>
        <w:tc>
          <w:tcPr>
            <w:tcW w:w="1440" w:type="dxa"/>
          </w:tcPr>
          <w:p w14:paraId="6386FE27" w14:textId="77777777" w:rsidR="004E5C7F" w:rsidRDefault="004E5C7F" w:rsidP="00F219A5">
            <w:pPr>
              <w:rPr>
                <w:sz w:val="20"/>
                <w:szCs w:val="20"/>
              </w:rPr>
            </w:pPr>
          </w:p>
        </w:tc>
        <w:tc>
          <w:tcPr>
            <w:tcW w:w="1440" w:type="dxa"/>
          </w:tcPr>
          <w:p w14:paraId="4CD10D96" w14:textId="77777777" w:rsidR="004E5C7F" w:rsidRDefault="004E5C7F" w:rsidP="00F219A5">
            <w:pPr>
              <w:rPr>
                <w:sz w:val="20"/>
                <w:szCs w:val="20"/>
              </w:rPr>
            </w:pPr>
          </w:p>
        </w:tc>
      </w:tr>
      <w:tr w:rsidR="004E5C7F" w14:paraId="79FE5F9C" w14:textId="77777777" w:rsidTr="006B4CF4">
        <w:trPr>
          <w:cantSplit/>
          <w:trHeight w:val="288"/>
        </w:trPr>
        <w:tc>
          <w:tcPr>
            <w:tcW w:w="1440" w:type="dxa"/>
          </w:tcPr>
          <w:p w14:paraId="0FB5E0F5" w14:textId="77777777" w:rsidR="004E5C7F" w:rsidRDefault="004E5C7F" w:rsidP="00F219A5">
            <w:pPr>
              <w:rPr>
                <w:sz w:val="20"/>
                <w:szCs w:val="20"/>
              </w:rPr>
            </w:pPr>
          </w:p>
        </w:tc>
        <w:tc>
          <w:tcPr>
            <w:tcW w:w="1440" w:type="dxa"/>
          </w:tcPr>
          <w:p w14:paraId="4F83DE09" w14:textId="77777777" w:rsidR="004E5C7F" w:rsidRDefault="004E5C7F" w:rsidP="00F219A5">
            <w:pPr>
              <w:rPr>
                <w:sz w:val="20"/>
                <w:szCs w:val="20"/>
              </w:rPr>
            </w:pPr>
          </w:p>
        </w:tc>
        <w:tc>
          <w:tcPr>
            <w:tcW w:w="1440" w:type="dxa"/>
          </w:tcPr>
          <w:p w14:paraId="10E9E09B" w14:textId="77777777" w:rsidR="004E5C7F" w:rsidRDefault="004E5C7F" w:rsidP="00F219A5">
            <w:pPr>
              <w:rPr>
                <w:sz w:val="20"/>
                <w:szCs w:val="20"/>
              </w:rPr>
            </w:pPr>
          </w:p>
        </w:tc>
        <w:tc>
          <w:tcPr>
            <w:tcW w:w="1440" w:type="dxa"/>
          </w:tcPr>
          <w:p w14:paraId="775A4BE8" w14:textId="77777777" w:rsidR="004E5C7F" w:rsidRDefault="004E5C7F" w:rsidP="00F219A5">
            <w:pPr>
              <w:rPr>
                <w:sz w:val="20"/>
                <w:szCs w:val="20"/>
              </w:rPr>
            </w:pPr>
          </w:p>
        </w:tc>
        <w:tc>
          <w:tcPr>
            <w:tcW w:w="1440" w:type="dxa"/>
          </w:tcPr>
          <w:p w14:paraId="5E1F0CEC" w14:textId="77777777" w:rsidR="004E5C7F" w:rsidRDefault="004E5C7F" w:rsidP="00F219A5">
            <w:pPr>
              <w:rPr>
                <w:sz w:val="20"/>
                <w:szCs w:val="20"/>
              </w:rPr>
            </w:pPr>
          </w:p>
        </w:tc>
        <w:tc>
          <w:tcPr>
            <w:tcW w:w="1440" w:type="dxa"/>
          </w:tcPr>
          <w:p w14:paraId="683FAD7F" w14:textId="77777777" w:rsidR="004E5C7F" w:rsidRDefault="004E5C7F" w:rsidP="00F219A5">
            <w:pPr>
              <w:rPr>
                <w:sz w:val="20"/>
                <w:szCs w:val="20"/>
              </w:rPr>
            </w:pPr>
          </w:p>
        </w:tc>
        <w:tc>
          <w:tcPr>
            <w:tcW w:w="1440" w:type="dxa"/>
          </w:tcPr>
          <w:p w14:paraId="6DEFD353" w14:textId="77777777" w:rsidR="004E5C7F" w:rsidRDefault="004E5C7F" w:rsidP="00F219A5">
            <w:pPr>
              <w:rPr>
                <w:sz w:val="20"/>
                <w:szCs w:val="20"/>
              </w:rPr>
            </w:pPr>
          </w:p>
        </w:tc>
        <w:tc>
          <w:tcPr>
            <w:tcW w:w="1440" w:type="dxa"/>
          </w:tcPr>
          <w:p w14:paraId="248B1077" w14:textId="77777777" w:rsidR="004E5C7F" w:rsidRDefault="004E5C7F" w:rsidP="00F219A5">
            <w:pPr>
              <w:rPr>
                <w:sz w:val="20"/>
                <w:szCs w:val="20"/>
              </w:rPr>
            </w:pPr>
          </w:p>
        </w:tc>
        <w:tc>
          <w:tcPr>
            <w:tcW w:w="1440" w:type="dxa"/>
          </w:tcPr>
          <w:p w14:paraId="06035BB5" w14:textId="77777777" w:rsidR="004E5C7F" w:rsidRDefault="004E5C7F" w:rsidP="00F219A5">
            <w:pPr>
              <w:rPr>
                <w:sz w:val="20"/>
                <w:szCs w:val="20"/>
              </w:rPr>
            </w:pPr>
          </w:p>
        </w:tc>
        <w:tc>
          <w:tcPr>
            <w:tcW w:w="1440" w:type="dxa"/>
          </w:tcPr>
          <w:p w14:paraId="49E1E441" w14:textId="77777777" w:rsidR="004E5C7F" w:rsidRDefault="004E5C7F" w:rsidP="00F219A5">
            <w:pPr>
              <w:rPr>
                <w:sz w:val="20"/>
                <w:szCs w:val="20"/>
              </w:rPr>
            </w:pPr>
          </w:p>
        </w:tc>
      </w:tr>
      <w:tr w:rsidR="004E5C7F" w14:paraId="357FC725" w14:textId="77777777" w:rsidTr="006B4CF4">
        <w:trPr>
          <w:cantSplit/>
          <w:trHeight w:val="288"/>
        </w:trPr>
        <w:tc>
          <w:tcPr>
            <w:tcW w:w="1440" w:type="dxa"/>
          </w:tcPr>
          <w:p w14:paraId="2EA6E73F" w14:textId="77777777" w:rsidR="004E5C7F" w:rsidRDefault="004E5C7F" w:rsidP="00F219A5">
            <w:pPr>
              <w:rPr>
                <w:sz w:val="20"/>
                <w:szCs w:val="20"/>
              </w:rPr>
            </w:pPr>
          </w:p>
        </w:tc>
        <w:tc>
          <w:tcPr>
            <w:tcW w:w="1440" w:type="dxa"/>
          </w:tcPr>
          <w:p w14:paraId="5402343A" w14:textId="77777777" w:rsidR="004E5C7F" w:rsidRDefault="004E5C7F" w:rsidP="00F219A5">
            <w:pPr>
              <w:rPr>
                <w:sz w:val="20"/>
                <w:szCs w:val="20"/>
              </w:rPr>
            </w:pPr>
          </w:p>
        </w:tc>
        <w:tc>
          <w:tcPr>
            <w:tcW w:w="1440" w:type="dxa"/>
          </w:tcPr>
          <w:p w14:paraId="739A74D3" w14:textId="77777777" w:rsidR="004E5C7F" w:rsidRDefault="004E5C7F" w:rsidP="00F219A5">
            <w:pPr>
              <w:rPr>
                <w:sz w:val="20"/>
                <w:szCs w:val="20"/>
              </w:rPr>
            </w:pPr>
          </w:p>
        </w:tc>
        <w:tc>
          <w:tcPr>
            <w:tcW w:w="1440" w:type="dxa"/>
          </w:tcPr>
          <w:p w14:paraId="0780C81A" w14:textId="77777777" w:rsidR="004E5C7F" w:rsidRDefault="004E5C7F" w:rsidP="00F219A5">
            <w:pPr>
              <w:rPr>
                <w:sz w:val="20"/>
                <w:szCs w:val="20"/>
              </w:rPr>
            </w:pPr>
          </w:p>
        </w:tc>
        <w:tc>
          <w:tcPr>
            <w:tcW w:w="1440" w:type="dxa"/>
          </w:tcPr>
          <w:p w14:paraId="72895440" w14:textId="77777777" w:rsidR="004E5C7F" w:rsidRDefault="004E5C7F" w:rsidP="00F219A5">
            <w:pPr>
              <w:rPr>
                <w:sz w:val="20"/>
                <w:szCs w:val="20"/>
              </w:rPr>
            </w:pPr>
          </w:p>
        </w:tc>
        <w:tc>
          <w:tcPr>
            <w:tcW w:w="1440" w:type="dxa"/>
          </w:tcPr>
          <w:p w14:paraId="19720E0B" w14:textId="77777777" w:rsidR="004E5C7F" w:rsidRDefault="004E5C7F" w:rsidP="00F219A5">
            <w:pPr>
              <w:rPr>
                <w:sz w:val="20"/>
                <w:szCs w:val="20"/>
              </w:rPr>
            </w:pPr>
          </w:p>
        </w:tc>
        <w:tc>
          <w:tcPr>
            <w:tcW w:w="1440" w:type="dxa"/>
          </w:tcPr>
          <w:p w14:paraId="479179F6" w14:textId="77777777" w:rsidR="004E5C7F" w:rsidRDefault="004E5C7F" w:rsidP="00F219A5">
            <w:pPr>
              <w:rPr>
                <w:sz w:val="20"/>
                <w:szCs w:val="20"/>
              </w:rPr>
            </w:pPr>
          </w:p>
        </w:tc>
        <w:tc>
          <w:tcPr>
            <w:tcW w:w="1440" w:type="dxa"/>
          </w:tcPr>
          <w:p w14:paraId="3300B486" w14:textId="77777777" w:rsidR="004E5C7F" w:rsidRDefault="004E5C7F" w:rsidP="00F219A5">
            <w:pPr>
              <w:rPr>
                <w:sz w:val="20"/>
                <w:szCs w:val="20"/>
              </w:rPr>
            </w:pPr>
          </w:p>
        </w:tc>
        <w:tc>
          <w:tcPr>
            <w:tcW w:w="1440" w:type="dxa"/>
          </w:tcPr>
          <w:p w14:paraId="3D1A5092" w14:textId="77777777" w:rsidR="004E5C7F" w:rsidRDefault="004E5C7F" w:rsidP="00F219A5">
            <w:pPr>
              <w:rPr>
                <w:sz w:val="20"/>
                <w:szCs w:val="20"/>
              </w:rPr>
            </w:pPr>
          </w:p>
        </w:tc>
        <w:tc>
          <w:tcPr>
            <w:tcW w:w="1440" w:type="dxa"/>
          </w:tcPr>
          <w:p w14:paraId="3591CD5A" w14:textId="77777777" w:rsidR="004E5C7F" w:rsidRDefault="004E5C7F" w:rsidP="00F219A5">
            <w:pPr>
              <w:rPr>
                <w:sz w:val="20"/>
                <w:szCs w:val="20"/>
              </w:rPr>
            </w:pPr>
          </w:p>
        </w:tc>
      </w:tr>
    </w:tbl>
    <w:p w14:paraId="02079AEE" w14:textId="77777777" w:rsidR="004E5C7F" w:rsidRPr="00B44BCD" w:rsidRDefault="004E5C7F" w:rsidP="00286F80"/>
    <w:p w14:paraId="78CF50AF" w14:textId="77777777" w:rsidR="004E5C7F" w:rsidRDefault="004E5C7F" w:rsidP="00286F80">
      <w:r>
        <w:br w:type="page"/>
      </w:r>
    </w:p>
    <w:p w14:paraId="616EBA4B" w14:textId="77777777" w:rsidR="004E5C7F" w:rsidRPr="002C19EC" w:rsidRDefault="004E5C7F" w:rsidP="00FF6DF9">
      <w:pPr>
        <w:pStyle w:val="Heading1"/>
      </w:pPr>
      <w:r w:rsidRPr="002C19EC">
        <w:lastRenderedPageBreak/>
        <w:t>Fugitive Emission Unit Attributes</w:t>
      </w:r>
    </w:p>
    <w:p w14:paraId="6FEDC57B" w14:textId="77777777" w:rsidR="004E5C7F" w:rsidRPr="002C19EC" w:rsidRDefault="004E5C7F" w:rsidP="00FF6DF9">
      <w:pPr>
        <w:pStyle w:val="Heading1"/>
      </w:pPr>
      <w:r w:rsidRPr="002C19EC">
        <w:t>Form OP-UA12 (Page 38)</w:t>
      </w:r>
    </w:p>
    <w:p w14:paraId="0FBDF1A7" w14:textId="77777777" w:rsidR="004E5C7F" w:rsidRPr="002C19EC" w:rsidRDefault="004E5C7F" w:rsidP="00FF6DF9">
      <w:pPr>
        <w:pStyle w:val="Heading1"/>
      </w:pPr>
      <w:r w:rsidRPr="002C19EC">
        <w:t>Federal Operating Permit Program</w:t>
      </w:r>
    </w:p>
    <w:p w14:paraId="04EC51CA" w14:textId="77777777" w:rsidR="004E5C7F" w:rsidRPr="002C19EC" w:rsidRDefault="004E5C7F" w:rsidP="00FF6DF9">
      <w:pPr>
        <w:pStyle w:val="Heading1"/>
      </w:pPr>
      <w:bookmarkStart w:id="37" w:name="TBL4g"/>
      <w:r w:rsidRPr="002C19EC">
        <w:t>Table 4g</w:t>
      </w:r>
      <w:bookmarkEnd w:id="37"/>
      <w:r w:rsidRPr="002C19EC">
        <w:t>:  Title 40 Code of Federal Regulations Part 60 (40 CFR Part 60)</w:t>
      </w:r>
    </w:p>
    <w:p w14:paraId="790A55BF" w14:textId="353C0ACF" w:rsidR="004E5C7F" w:rsidRDefault="004E5C7F" w:rsidP="00FF6DF9">
      <w:pPr>
        <w:pStyle w:val="Heading1"/>
      </w:pPr>
      <w:r w:rsidRPr="002C19EC">
        <w:t>Subpart VV:  Standards of Performance for Equipment Leaks of VOC in the Synthetic Organic Chemicals Manufacturing Industry for which Construction, Reconstruction, or Modificatio</w:t>
      </w:r>
      <w:r w:rsidRPr="00BF0F19">
        <w:t>n Commenced After January 5, 1981, and on or Before November 7, 2006</w:t>
      </w:r>
    </w:p>
    <w:p w14:paraId="11A139B0" w14:textId="77777777" w:rsidR="002C6A0A" w:rsidRPr="002C19EC" w:rsidRDefault="002C6A0A" w:rsidP="00FF6DF9">
      <w:pPr>
        <w:pStyle w:val="Heading1"/>
      </w:pPr>
      <w:r w:rsidRPr="002C19EC">
        <w:t>Texas Commission on Environmental Quality</w:t>
      </w:r>
    </w:p>
    <w:p w14:paraId="1C887667" w14:textId="77777777" w:rsidR="004E5C7F" w:rsidRPr="005B7F18"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g: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5BBBF0FE" w14:textId="77777777" w:rsidTr="00286F80">
        <w:trPr>
          <w:cantSplit/>
          <w:tblHeader/>
        </w:trPr>
        <w:tc>
          <w:tcPr>
            <w:tcW w:w="4800" w:type="dxa"/>
            <w:shd w:val="clear" w:color="auto" w:fill="D9D9D9" w:themeFill="background1" w:themeFillShade="D9"/>
          </w:tcPr>
          <w:p w14:paraId="3A33043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52349D2C"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477E84DD"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397A3CE" w14:textId="77777777" w:rsidTr="00286F80">
        <w:trPr>
          <w:cantSplit/>
          <w:tblHeader/>
        </w:trPr>
        <w:tc>
          <w:tcPr>
            <w:tcW w:w="4800" w:type="dxa"/>
          </w:tcPr>
          <w:p w14:paraId="541930E4" w14:textId="77777777" w:rsidR="004E5C7F" w:rsidRPr="00600EE6" w:rsidRDefault="004E5C7F" w:rsidP="00286F80">
            <w:pPr>
              <w:rPr>
                <w:rFonts w:asciiTheme="majorHAnsi" w:hAnsiTheme="majorHAnsi" w:cstheme="majorHAnsi"/>
                <w:sz w:val="20"/>
                <w:szCs w:val="20"/>
              </w:rPr>
            </w:pPr>
          </w:p>
        </w:tc>
        <w:tc>
          <w:tcPr>
            <w:tcW w:w="4800" w:type="dxa"/>
          </w:tcPr>
          <w:p w14:paraId="657574E4" w14:textId="77777777" w:rsidR="004E5C7F" w:rsidRPr="00600EE6" w:rsidRDefault="004E5C7F" w:rsidP="00286F80">
            <w:pPr>
              <w:rPr>
                <w:rFonts w:asciiTheme="majorHAnsi" w:hAnsiTheme="majorHAnsi" w:cstheme="majorHAnsi"/>
                <w:sz w:val="20"/>
                <w:szCs w:val="20"/>
              </w:rPr>
            </w:pPr>
          </w:p>
        </w:tc>
        <w:tc>
          <w:tcPr>
            <w:tcW w:w="4800" w:type="dxa"/>
          </w:tcPr>
          <w:p w14:paraId="66123567" w14:textId="77777777" w:rsidR="004E5C7F" w:rsidRPr="00600EE6" w:rsidRDefault="004E5C7F" w:rsidP="00286F80">
            <w:pPr>
              <w:rPr>
                <w:rFonts w:asciiTheme="majorHAnsi" w:hAnsiTheme="majorHAnsi" w:cstheme="majorHAnsi"/>
                <w:sz w:val="20"/>
                <w:szCs w:val="20"/>
              </w:rPr>
            </w:pPr>
          </w:p>
        </w:tc>
      </w:tr>
    </w:tbl>
    <w:p w14:paraId="4B740B8C"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g: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1440"/>
        <w:gridCol w:w="1440"/>
        <w:gridCol w:w="1440"/>
        <w:gridCol w:w="1440"/>
        <w:gridCol w:w="1440"/>
        <w:gridCol w:w="1440"/>
        <w:gridCol w:w="1440"/>
        <w:gridCol w:w="1440"/>
        <w:gridCol w:w="1440"/>
        <w:gridCol w:w="1440"/>
      </w:tblGrid>
      <w:tr w:rsidR="004E5C7F" w:rsidRPr="00600EE6" w14:paraId="37931245" w14:textId="77777777" w:rsidTr="00286F80">
        <w:trPr>
          <w:cantSplit/>
          <w:tblHeader/>
        </w:trPr>
        <w:tc>
          <w:tcPr>
            <w:tcW w:w="1440" w:type="dxa"/>
            <w:tcBorders>
              <w:top w:val="double" w:sz="6" w:space="0" w:color="auto"/>
              <w:bottom w:val="nil"/>
            </w:tcBorders>
            <w:shd w:val="clear" w:color="auto" w:fill="D9D9D9" w:themeFill="background1" w:themeFillShade="D9"/>
          </w:tcPr>
          <w:p w14:paraId="3DEBE169" w14:textId="77777777" w:rsidR="004E5C7F" w:rsidRPr="00600EE6" w:rsidRDefault="004E5C7F" w:rsidP="00286F80">
            <w:pPr>
              <w:rPr>
                <w:b/>
                <w:bCs/>
                <w:sz w:val="20"/>
                <w:szCs w:val="20"/>
              </w:rPr>
            </w:pPr>
          </w:p>
        </w:tc>
        <w:tc>
          <w:tcPr>
            <w:tcW w:w="1440" w:type="dxa"/>
            <w:tcBorders>
              <w:top w:val="double" w:sz="6" w:space="0" w:color="auto"/>
              <w:bottom w:val="nil"/>
            </w:tcBorders>
            <w:shd w:val="clear" w:color="auto" w:fill="D9D9D9" w:themeFill="background1" w:themeFillShade="D9"/>
          </w:tcPr>
          <w:p w14:paraId="1D335409" w14:textId="77777777" w:rsidR="004E5C7F" w:rsidRPr="00600EE6" w:rsidRDefault="004E5C7F" w:rsidP="00286F80">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552B9D68" w14:textId="77777777" w:rsidR="004E5C7F" w:rsidRPr="00600EE6" w:rsidRDefault="004E5C7F" w:rsidP="00286F80">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05428B35" w14:textId="77777777" w:rsidR="004E5C7F" w:rsidRPr="00600EE6" w:rsidRDefault="004E5C7F" w:rsidP="00286F80">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64E31D5C" w14:textId="77777777" w:rsidR="004E5C7F" w:rsidRPr="00600EE6" w:rsidRDefault="004E5C7F" w:rsidP="00286F80">
            <w:pPr>
              <w:rPr>
                <w:b/>
                <w:bCs/>
                <w:sz w:val="20"/>
                <w:szCs w:val="20"/>
              </w:rPr>
            </w:pPr>
            <w:r w:rsidRPr="00600EE6">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77EA3998" w14:textId="77777777" w:rsidR="004E5C7F" w:rsidRPr="00600EE6" w:rsidRDefault="004E5C7F" w:rsidP="00286F80">
            <w:pPr>
              <w:rPr>
                <w:b/>
                <w:bCs/>
                <w:sz w:val="20"/>
                <w:szCs w:val="20"/>
              </w:rPr>
            </w:pPr>
            <w:r w:rsidRPr="00600EE6">
              <w:rPr>
                <w:b/>
                <w:bCs/>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tcPr>
          <w:p w14:paraId="6FB080FD" w14:textId="77777777" w:rsidR="004E5C7F" w:rsidRPr="00600EE6" w:rsidRDefault="004E5C7F" w:rsidP="00286F80">
            <w:pPr>
              <w:rPr>
                <w:b/>
                <w:bCs/>
                <w:sz w:val="20"/>
                <w:szCs w:val="20"/>
              </w:rPr>
            </w:pPr>
            <w:r w:rsidRPr="00600EE6">
              <w:rPr>
                <w:b/>
                <w:bCs/>
                <w:sz w:val="20"/>
                <w:szCs w:val="20"/>
              </w:rPr>
              <w:t>Subpart VV</w:t>
            </w:r>
          </w:p>
        </w:tc>
        <w:tc>
          <w:tcPr>
            <w:tcW w:w="1440" w:type="dxa"/>
            <w:tcBorders>
              <w:top w:val="double" w:sz="6" w:space="0" w:color="auto"/>
              <w:left w:val="nil"/>
              <w:bottom w:val="single" w:sz="6" w:space="0" w:color="auto"/>
              <w:right w:val="nil"/>
            </w:tcBorders>
            <w:shd w:val="clear" w:color="auto" w:fill="D9D9D9" w:themeFill="background1" w:themeFillShade="D9"/>
          </w:tcPr>
          <w:p w14:paraId="61516504" w14:textId="77777777" w:rsidR="004E5C7F" w:rsidRPr="00600EE6" w:rsidRDefault="004E5C7F" w:rsidP="00286F80">
            <w:pPr>
              <w:rPr>
                <w:b/>
                <w:bCs/>
                <w:sz w:val="20"/>
                <w:szCs w:val="20"/>
              </w:rPr>
            </w:pPr>
            <w:r w:rsidRPr="00600EE6">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0A9D3514" w14:textId="77777777" w:rsidR="004E5C7F" w:rsidRPr="00600EE6" w:rsidRDefault="004E5C7F" w:rsidP="00286F80">
            <w:pPr>
              <w:rPr>
                <w:b/>
                <w:bCs/>
                <w:sz w:val="20"/>
                <w:szCs w:val="20"/>
              </w:rPr>
            </w:pPr>
            <w:r w:rsidRPr="00600EE6">
              <w:rPr>
                <w:b/>
                <w:bCs/>
                <w:sz w:val="20"/>
                <w:szCs w:val="20"/>
              </w:rPr>
              <w:t>Components</w:t>
            </w:r>
          </w:p>
        </w:tc>
        <w:tc>
          <w:tcPr>
            <w:tcW w:w="1440" w:type="dxa"/>
            <w:tcBorders>
              <w:top w:val="double" w:sz="6" w:space="0" w:color="auto"/>
              <w:left w:val="nil"/>
              <w:bottom w:val="single" w:sz="6" w:space="0" w:color="auto"/>
            </w:tcBorders>
            <w:shd w:val="clear" w:color="auto" w:fill="D9D9D9" w:themeFill="background1" w:themeFillShade="D9"/>
          </w:tcPr>
          <w:p w14:paraId="4C0A05F3" w14:textId="77777777" w:rsidR="004E5C7F" w:rsidRPr="00600EE6" w:rsidRDefault="004E5C7F" w:rsidP="00286F80">
            <w:pPr>
              <w:rPr>
                <w:b/>
                <w:bCs/>
                <w:sz w:val="20"/>
                <w:szCs w:val="20"/>
              </w:rPr>
            </w:pPr>
            <w:r w:rsidRPr="00600EE6">
              <w:rPr>
                <w:b/>
                <w:bCs/>
                <w:sz w:val="20"/>
                <w:szCs w:val="20"/>
              </w:rPr>
              <w:t>(continued)</w:t>
            </w:r>
          </w:p>
        </w:tc>
      </w:tr>
      <w:tr w:rsidR="004E5C7F" w:rsidRPr="00600EE6" w14:paraId="1AF4A8A2" w14:textId="77777777" w:rsidTr="00286F80">
        <w:trPr>
          <w:cantSplit/>
          <w:tblHeader/>
        </w:trPr>
        <w:tc>
          <w:tcPr>
            <w:tcW w:w="1440" w:type="dxa"/>
            <w:tcBorders>
              <w:top w:val="nil"/>
              <w:bottom w:val="nil"/>
            </w:tcBorders>
            <w:shd w:val="clear" w:color="auto" w:fill="D9D9D9" w:themeFill="background1" w:themeFillShade="D9"/>
          </w:tcPr>
          <w:p w14:paraId="2030B67D" w14:textId="77777777" w:rsidR="004E5C7F" w:rsidRPr="00600EE6" w:rsidRDefault="004E5C7F" w:rsidP="00286F80">
            <w:pPr>
              <w:rPr>
                <w:b/>
                <w:bCs/>
                <w:sz w:val="20"/>
                <w:szCs w:val="20"/>
              </w:rPr>
            </w:pPr>
          </w:p>
        </w:tc>
        <w:tc>
          <w:tcPr>
            <w:tcW w:w="1440" w:type="dxa"/>
            <w:tcBorders>
              <w:top w:val="nil"/>
              <w:bottom w:val="nil"/>
            </w:tcBorders>
            <w:shd w:val="clear" w:color="auto" w:fill="D9D9D9" w:themeFill="background1" w:themeFillShade="D9"/>
          </w:tcPr>
          <w:p w14:paraId="07D58F96" w14:textId="77777777" w:rsidR="004E5C7F" w:rsidRPr="00600EE6" w:rsidRDefault="004E5C7F" w:rsidP="00286F80">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6F22D7C" w14:textId="77777777" w:rsidR="004E5C7F" w:rsidRPr="00600EE6" w:rsidRDefault="004E5C7F" w:rsidP="00286F80">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33C7A62B" w14:textId="77777777" w:rsidR="004E5C7F" w:rsidRPr="00600EE6" w:rsidRDefault="004E5C7F" w:rsidP="00286F80">
            <w:pPr>
              <w:jc w:val="center"/>
              <w:rPr>
                <w:b/>
                <w:bCs/>
                <w:sz w:val="20"/>
                <w:szCs w:val="20"/>
              </w:rPr>
            </w:pPr>
            <w:r w:rsidRPr="00600EE6">
              <w:rPr>
                <w:b/>
                <w:bCs/>
                <w:sz w:val="20"/>
                <w:szCs w:val="20"/>
              </w:rPr>
              <w:t>Pressure</w:t>
            </w:r>
          </w:p>
        </w:tc>
        <w:tc>
          <w:tcPr>
            <w:tcW w:w="1440" w:type="dxa"/>
            <w:tcBorders>
              <w:top w:val="single" w:sz="6" w:space="0" w:color="auto"/>
              <w:left w:val="nil"/>
              <w:bottom w:val="single" w:sz="6" w:space="0" w:color="auto"/>
              <w:right w:val="nil"/>
            </w:tcBorders>
            <w:shd w:val="clear" w:color="auto" w:fill="D9D9D9" w:themeFill="background1" w:themeFillShade="D9"/>
          </w:tcPr>
          <w:p w14:paraId="0D3E9B56" w14:textId="77777777" w:rsidR="004E5C7F" w:rsidRPr="00600EE6" w:rsidRDefault="004E5C7F" w:rsidP="00286F80">
            <w:pPr>
              <w:jc w:val="center"/>
              <w:rPr>
                <w:b/>
                <w:bCs/>
                <w:sz w:val="20"/>
                <w:szCs w:val="20"/>
              </w:rPr>
            </w:pPr>
            <w:r w:rsidRPr="00600EE6">
              <w:rPr>
                <w:b/>
                <w:bCs/>
                <w:sz w:val="20"/>
                <w:szCs w:val="20"/>
              </w:rPr>
              <w:t>Relief Devices</w:t>
            </w:r>
          </w:p>
        </w:tc>
        <w:tc>
          <w:tcPr>
            <w:tcW w:w="1440" w:type="dxa"/>
            <w:tcBorders>
              <w:top w:val="single" w:sz="6" w:space="0" w:color="auto"/>
              <w:left w:val="nil"/>
              <w:bottom w:val="single" w:sz="6" w:space="0" w:color="auto"/>
            </w:tcBorders>
            <w:shd w:val="clear" w:color="auto" w:fill="D9D9D9" w:themeFill="background1" w:themeFillShade="D9"/>
          </w:tcPr>
          <w:p w14:paraId="35D9F24F" w14:textId="77777777" w:rsidR="004E5C7F" w:rsidRPr="00600EE6" w:rsidRDefault="004E5C7F" w:rsidP="00286F80">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05317FCB" w14:textId="77777777" w:rsidR="004E5C7F" w:rsidRPr="00600EE6" w:rsidRDefault="004E5C7F" w:rsidP="00286F80">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7003FF9" w14:textId="77777777" w:rsidR="004E5C7F" w:rsidRPr="00600EE6" w:rsidRDefault="004E5C7F" w:rsidP="00286F80">
            <w:pPr>
              <w:jc w:val="center"/>
              <w:rPr>
                <w:b/>
                <w:bCs/>
                <w:sz w:val="20"/>
                <w:szCs w:val="20"/>
              </w:rPr>
            </w:pPr>
            <w:r w:rsidRPr="00600EE6">
              <w:rPr>
                <w:b/>
                <w:bCs/>
                <w:sz w:val="20"/>
                <w:szCs w:val="20"/>
              </w:rPr>
              <w:t>Connectors</w:t>
            </w:r>
          </w:p>
        </w:tc>
        <w:tc>
          <w:tcPr>
            <w:tcW w:w="1440" w:type="dxa"/>
            <w:tcBorders>
              <w:top w:val="single" w:sz="6" w:space="0" w:color="auto"/>
              <w:left w:val="nil"/>
              <w:bottom w:val="single" w:sz="6" w:space="0" w:color="auto"/>
              <w:right w:val="nil"/>
            </w:tcBorders>
            <w:shd w:val="clear" w:color="auto" w:fill="D9D9D9" w:themeFill="background1" w:themeFillShade="D9"/>
          </w:tcPr>
          <w:p w14:paraId="3FA31A42" w14:textId="77777777" w:rsidR="004E5C7F" w:rsidRPr="00600EE6" w:rsidRDefault="004E5C7F" w:rsidP="00286F80">
            <w:pPr>
              <w:rPr>
                <w:b/>
                <w:bCs/>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6F3337E8" w14:textId="77777777" w:rsidR="004E5C7F" w:rsidRPr="00600EE6" w:rsidRDefault="004E5C7F" w:rsidP="00286F80">
            <w:pPr>
              <w:rPr>
                <w:b/>
                <w:bCs/>
                <w:sz w:val="20"/>
                <w:szCs w:val="20"/>
              </w:rPr>
            </w:pPr>
          </w:p>
        </w:tc>
      </w:tr>
      <w:tr w:rsidR="004E5C7F" w:rsidRPr="00DC634F" w14:paraId="06FF3343"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36F61150" w14:textId="77777777" w:rsidR="004E5C7F" w:rsidRPr="00DC634F" w:rsidRDefault="004E5C7F" w:rsidP="00286F80">
            <w:pPr>
              <w:jc w:val="center"/>
              <w:rPr>
                <w:b/>
                <w:bCs/>
                <w:sz w:val="20"/>
                <w:szCs w:val="20"/>
              </w:rPr>
            </w:pPr>
            <w:r w:rsidRPr="001E460E">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9030853" w14:textId="77777777" w:rsidR="004E5C7F" w:rsidRPr="00DC634F" w:rsidRDefault="004E5C7F" w:rsidP="00286F80">
            <w:pPr>
              <w:jc w:val="center"/>
              <w:rPr>
                <w:b/>
                <w:bCs/>
                <w:sz w:val="20"/>
                <w:szCs w:val="20"/>
              </w:rPr>
            </w:pPr>
            <w:r w:rsidRPr="001E460E">
              <w:rPr>
                <w:b/>
                <w:bCs/>
                <w:sz w:val="20"/>
                <w:szCs w:val="20"/>
              </w:rPr>
              <w:t>SOP Index No.</w:t>
            </w:r>
          </w:p>
        </w:tc>
        <w:tc>
          <w:tcPr>
            <w:tcW w:w="1440" w:type="dxa"/>
            <w:tcBorders>
              <w:top w:val="single" w:sz="6" w:space="0" w:color="auto"/>
            </w:tcBorders>
            <w:shd w:val="clear" w:color="auto" w:fill="D9D9D9" w:themeFill="background1" w:themeFillShade="D9"/>
            <w:vAlign w:val="bottom"/>
          </w:tcPr>
          <w:p w14:paraId="24631EF6" w14:textId="77777777" w:rsidR="004E5C7F" w:rsidRPr="00DC634F" w:rsidRDefault="004E5C7F" w:rsidP="00286F80">
            <w:pPr>
              <w:jc w:val="center"/>
              <w:rPr>
                <w:b/>
                <w:bCs/>
                <w:sz w:val="20"/>
                <w:szCs w:val="20"/>
              </w:rPr>
            </w:pPr>
            <w:r w:rsidRPr="001E460E">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09A78FCC" w14:textId="77777777" w:rsidR="004E5C7F" w:rsidRPr="00DC634F" w:rsidRDefault="004E5C7F" w:rsidP="00286F80">
            <w:pPr>
              <w:jc w:val="center"/>
              <w:rPr>
                <w:b/>
                <w:bCs/>
                <w:sz w:val="20"/>
                <w:szCs w:val="20"/>
              </w:rPr>
            </w:pPr>
            <w:r w:rsidRPr="001E460E">
              <w:rPr>
                <w:b/>
                <w:bCs/>
                <w:sz w:val="20"/>
                <w:szCs w:val="20"/>
              </w:rPr>
              <w:t>EEL</w:t>
            </w:r>
          </w:p>
        </w:tc>
        <w:tc>
          <w:tcPr>
            <w:tcW w:w="1440" w:type="dxa"/>
            <w:tcBorders>
              <w:top w:val="single" w:sz="6" w:space="0" w:color="auto"/>
            </w:tcBorders>
            <w:shd w:val="clear" w:color="auto" w:fill="D9D9D9" w:themeFill="background1" w:themeFillShade="D9"/>
            <w:vAlign w:val="bottom"/>
          </w:tcPr>
          <w:p w14:paraId="7C444312" w14:textId="77777777" w:rsidR="004E5C7F" w:rsidRPr="00DC634F" w:rsidRDefault="004E5C7F" w:rsidP="00286F80">
            <w:pPr>
              <w:jc w:val="center"/>
              <w:rPr>
                <w:b/>
                <w:bCs/>
                <w:sz w:val="20"/>
                <w:szCs w:val="20"/>
              </w:rPr>
            </w:pPr>
            <w:r w:rsidRPr="001E460E">
              <w:rPr>
                <w:b/>
                <w:bCs/>
                <w:sz w:val="20"/>
                <w:szCs w:val="20"/>
              </w:rPr>
              <w:t>EEL ID No.</w:t>
            </w:r>
          </w:p>
        </w:tc>
        <w:tc>
          <w:tcPr>
            <w:tcW w:w="1440" w:type="dxa"/>
            <w:tcBorders>
              <w:top w:val="single" w:sz="6" w:space="0" w:color="auto"/>
            </w:tcBorders>
            <w:shd w:val="clear" w:color="auto" w:fill="D9D9D9" w:themeFill="background1" w:themeFillShade="D9"/>
            <w:vAlign w:val="bottom"/>
          </w:tcPr>
          <w:p w14:paraId="61CE120F" w14:textId="77777777" w:rsidR="004E5C7F" w:rsidRPr="00DC634F" w:rsidRDefault="004E5C7F" w:rsidP="00286F80">
            <w:pPr>
              <w:jc w:val="center"/>
              <w:rPr>
                <w:b/>
                <w:bCs/>
                <w:sz w:val="20"/>
                <w:szCs w:val="20"/>
              </w:rPr>
            </w:pPr>
            <w:r w:rsidRPr="001E460E">
              <w:rPr>
                <w:b/>
                <w:bCs/>
                <w:sz w:val="20"/>
                <w:szCs w:val="20"/>
              </w:rPr>
              <w:t xml:space="preserve">Complying </w:t>
            </w:r>
            <w:r>
              <w:rPr>
                <w:b/>
                <w:bCs/>
                <w:sz w:val="20"/>
                <w:szCs w:val="20"/>
              </w:rPr>
              <w:t>with</w:t>
            </w:r>
            <w:r w:rsidRPr="001E460E">
              <w:rPr>
                <w:b/>
                <w:bCs/>
                <w:sz w:val="20"/>
                <w:szCs w:val="20"/>
              </w:rPr>
              <w:t xml:space="preserve"> 60.482-8</w:t>
            </w:r>
          </w:p>
        </w:tc>
        <w:tc>
          <w:tcPr>
            <w:tcW w:w="1440" w:type="dxa"/>
            <w:tcBorders>
              <w:top w:val="single" w:sz="6" w:space="0" w:color="auto"/>
            </w:tcBorders>
            <w:shd w:val="clear" w:color="auto" w:fill="D9D9D9" w:themeFill="background1" w:themeFillShade="D9"/>
            <w:vAlign w:val="bottom"/>
          </w:tcPr>
          <w:p w14:paraId="3997A17E" w14:textId="77777777" w:rsidR="004E5C7F" w:rsidRPr="00DC634F" w:rsidRDefault="004E5C7F" w:rsidP="00286F80">
            <w:pPr>
              <w:jc w:val="center"/>
              <w:rPr>
                <w:b/>
                <w:bCs/>
                <w:sz w:val="20"/>
                <w:szCs w:val="20"/>
              </w:rPr>
            </w:pPr>
            <w:r w:rsidRPr="00F91535">
              <w:rPr>
                <w:b/>
                <w:bCs/>
                <w:sz w:val="20"/>
                <w:szCs w:val="20"/>
              </w:rPr>
              <w:t>Flanges and Other Connectors</w:t>
            </w:r>
          </w:p>
        </w:tc>
        <w:tc>
          <w:tcPr>
            <w:tcW w:w="1440" w:type="dxa"/>
            <w:tcBorders>
              <w:top w:val="single" w:sz="6" w:space="0" w:color="auto"/>
            </w:tcBorders>
            <w:shd w:val="clear" w:color="auto" w:fill="D9D9D9" w:themeFill="background1" w:themeFillShade="D9"/>
            <w:vAlign w:val="bottom"/>
          </w:tcPr>
          <w:p w14:paraId="091B22AA" w14:textId="77777777" w:rsidR="004E5C7F" w:rsidRPr="00DC634F" w:rsidRDefault="004E5C7F" w:rsidP="00286F80">
            <w:pPr>
              <w:jc w:val="center"/>
              <w:rPr>
                <w:b/>
                <w:bCs/>
                <w:sz w:val="20"/>
                <w:szCs w:val="20"/>
              </w:rPr>
            </w:pPr>
            <w:r w:rsidRPr="001E460E">
              <w:rPr>
                <w:b/>
                <w:bCs/>
                <w:sz w:val="20"/>
                <w:szCs w:val="20"/>
              </w:rPr>
              <w:t>EEL</w:t>
            </w:r>
          </w:p>
        </w:tc>
        <w:tc>
          <w:tcPr>
            <w:tcW w:w="1440" w:type="dxa"/>
            <w:tcBorders>
              <w:top w:val="single" w:sz="6" w:space="0" w:color="auto"/>
            </w:tcBorders>
            <w:shd w:val="clear" w:color="auto" w:fill="D9D9D9" w:themeFill="background1" w:themeFillShade="D9"/>
            <w:vAlign w:val="bottom"/>
          </w:tcPr>
          <w:p w14:paraId="710D7699" w14:textId="77777777" w:rsidR="004E5C7F" w:rsidRPr="00DC634F" w:rsidRDefault="004E5C7F" w:rsidP="00286F80">
            <w:pPr>
              <w:jc w:val="center"/>
              <w:rPr>
                <w:b/>
                <w:bCs/>
                <w:sz w:val="20"/>
                <w:szCs w:val="20"/>
              </w:rPr>
            </w:pPr>
            <w:r w:rsidRPr="001E460E">
              <w:rPr>
                <w:b/>
                <w:bCs/>
                <w:sz w:val="20"/>
                <w:szCs w:val="20"/>
              </w:rPr>
              <w:t>EEL ID No.</w:t>
            </w:r>
          </w:p>
        </w:tc>
        <w:tc>
          <w:tcPr>
            <w:tcW w:w="1440" w:type="dxa"/>
            <w:tcBorders>
              <w:top w:val="single" w:sz="6" w:space="0" w:color="auto"/>
            </w:tcBorders>
            <w:shd w:val="clear" w:color="auto" w:fill="D9D9D9" w:themeFill="background1" w:themeFillShade="D9"/>
            <w:vAlign w:val="bottom"/>
          </w:tcPr>
          <w:p w14:paraId="2C8BB72E" w14:textId="77777777" w:rsidR="004E5C7F" w:rsidRPr="00DC634F" w:rsidRDefault="004E5C7F" w:rsidP="00286F80">
            <w:pPr>
              <w:jc w:val="center"/>
              <w:rPr>
                <w:b/>
                <w:bCs/>
                <w:sz w:val="20"/>
                <w:szCs w:val="20"/>
              </w:rPr>
            </w:pPr>
            <w:r w:rsidRPr="001E460E">
              <w:rPr>
                <w:b/>
                <w:bCs/>
                <w:sz w:val="20"/>
                <w:szCs w:val="20"/>
              </w:rPr>
              <w:t xml:space="preserve">Complying </w:t>
            </w:r>
            <w:r>
              <w:rPr>
                <w:b/>
                <w:bCs/>
                <w:sz w:val="20"/>
                <w:szCs w:val="20"/>
              </w:rPr>
              <w:t>with</w:t>
            </w:r>
            <w:r w:rsidRPr="001E460E">
              <w:rPr>
                <w:b/>
                <w:bCs/>
                <w:sz w:val="20"/>
                <w:szCs w:val="20"/>
              </w:rPr>
              <w:t xml:space="preserve"> 60.482-8</w:t>
            </w:r>
          </w:p>
        </w:tc>
      </w:tr>
      <w:tr w:rsidR="004E5C7F" w14:paraId="4001F473" w14:textId="77777777" w:rsidTr="00286F80">
        <w:trPr>
          <w:cantSplit/>
          <w:trHeight w:val="288"/>
        </w:trPr>
        <w:tc>
          <w:tcPr>
            <w:tcW w:w="1440" w:type="dxa"/>
            <w:tcBorders>
              <w:top w:val="single" w:sz="6" w:space="0" w:color="auto"/>
            </w:tcBorders>
          </w:tcPr>
          <w:p w14:paraId="075E32C3" w14:textId="77777777" w:rsidR="004E5C7F" w:rsidRDefault="004E5C7F" w:rsidP="00286F80">
            <w:pPr>
              <w:rPr>
                <w:sz w:val="20"/>
                <w:szCs w:val="20"/>
              </w:rPr>
            </w:pPr>
          </w:p>
        </w:tc>
        <w:tc>
          <w:tcPr>
            <w:tcW w:w="1440" w:type="dxa"/>
            <w:tcBorders>
              <w:top w:val="single" w:sz="6" w:space="0" w:color="auto"/>
            </w:tcBorders>
          </w:tcPr>
          <w:p w14:paraId="43CE16C4" w14:textId="77777777" w:rsidR="004E5C7F" w:rsidRDefault="004E5C7F" w:rsidP="00286F80">
            <w:pPr>
              <w:rPr>
                <w:sz w:val="20"/>
                <w:szCs w:val="20"/>
              </w:rPr>
            </w:pPr>
          </w:p>
        </w:tc>
        <w:tc>
          <w:tcPr>
            <w:tcW w:w="1440" w:type="dxa"/>
          </w:tcPr>
          <w:p w14:paraId="544C3252" w14:textId="77777777" w:rsidR="004E5C7F" w:rsidRDefault="004E5C7F" w:rsidP="00286F80">
            <w:pPr>
              <w:rPr>
                <w:sz w:val="20"/>
                <w:szCs w:val="20"/>
              </w:rPr>
            </w:pPr>
          </w:p>
        </w:tc>
        <w:tc>
          <w:tcPr>
            <w:tcW w:w="1440" w:type="dxa"/>
          </w:tcPr>
          <w:p w14:paraId="0A335AD2" w14:textId="77777777" w:rsidR="004E5C7F" w:rsidRDefault="004E5C7F" w:rsidP="00286F80">
            <w:pPr>
              <w:rPr>
                <w:sz w:val="20"/>
                <w:szCs w:val="20"/>
              </w:rPr>
            </w:pPr>
          </w:p>
        </w:tc>
        <w:tc>
          <w:tcPr>
            <w:tcW w:w="1440" w:type="dxa"/>
          </w:tcPr>
          <w:p w14:paraId="6F2FD465" w14:textId="77777777" w:rsidR="004E5C7F" w:rsidRDefault="004E5C7F" w:rsidP="00286F80">
            <w:pPr>
              <w:rPr>
                <w:sz w:val="20"/>
                <w:szCs w:val="20"/>
              </w:rPr>
            </w:pPr>
          </w:p>
        </w:tc>
        <w:tc>
          <w:tcPr>
            <w:tcW w:w="1440" w:type="dxa"/>
          </w:tcPr>
          <w:p w14:paraId="18F42A0B" w14:textId="77777777" w:rsidR="004E5C7F" w:rsidRDefault="004E5C7F" w:rsidP="00286F80">
            <w:pPr>
              <w:rPr>
                <w:sz w:val="20"/>
                <w:szCs w:val="20"/>
              </w:rPr>
            </w:pPr>
          </w:p>
        </w:tc>
        <w:tc>
          <w:tcPr>
            <w:tcW w:w="1440" w:type="dxa"/>
          </w:tcPr>
          <w:p w14:paraId="69FDAB81" w14:textId="77777777" w:rsidR="004E5C7F" w:rsidRDefault="004E5C7F" w:rsidP="00286F80">
            <w:pPr>
              <w:rPr>
                <w:sz w:val="20"/>
                <w:szCs w:val="20"/>
              </w:rPr>
            </w:pPr>
          </w:p>
        </w:tc>
        <w:tc>
          <w:tcPr>
            <w:tcW w:w="1440" w:type="dxa"/>
          </w:tcPr>
          <w:p w14:paraId="43A966F4" w14:textId="77777777" w:rsidR="004E5C7F" w:rsidRDefault="004E5C7F" w:rsidP="00286F80">
            <w:pPr>
              <w:rPr>
                <w:sz w:val="20"/>
                <w:szCs w:val="20"/>
              </w:rPr>
            </w:pPr>
          </w:p>
        </w:tc>
        <w:tc>
          <w:tcPr>
            <w:tcW w:w="1440" w:type="dxa"/>
          </w:tcPr>
          <w:p w14:paraId="54DF787B" w14:textId="77777777" w:rsidR="004E5C7F" w:rsidRDefault="004E5C7F" w:rsidP="00286F80">
            <w:pPr>
              <w:rPr>
                <w:sz w:val="20"/>
                <w:szCs w:val="20"/>
              </w:rPr>
            </w:pPr>
          </w:p>
        </w:tc>
        <w:tc>
          <w:tcPr>
            <w:tcW w:w="1440" w:type="dxa"/>
          </w:tcPr>
          <w:p w14:paraId="1C1DD85C" w14:textId="77777777" w:rsidR="004E5C7F" w:rsidRDefault="004E5C7F" w:rsidP="00286F80">
            <w:pPr>
              <w:rPr>
                <w:sz w:val="20"/>
                <w:szCs w:val="20"/>
              </w:rPr>
            </w:pPr>
          </w:p>
        </w:tc>
      </w:tr>
      <w:tr w:rsidR="004E5C7F" w14:paraId="045C82B1" w14:textId="77777777" w:rsidTr="00286F80">
        <w:trPr>
          <w:cantSplit/>
          <w:trHeight w:val="288"/>
        </w:trPr>
        <w:tc>
          <w:tcPr>
            <w:tcW w:w="1440" w:type="dxa"/>
          </w:tcPr>
          <w:p w14:paraId="260BAE01" w14:textId="77777777" w:rsidR="004E5C7F" w:rsidRDefault="004E5C7F" w:rsidP="00286F80">
            <w:pPr>
              <w:rPr>
                <w:sz w:val="20"/>
                <w:szCs w:val="20"/>
              </w:rPr>
            </w:pPr>
          </w:p>
        </w:tc>
        <w:tc>
          <w:tcPr>
            <w:tcW w:w="1440" w:type="dxa"/>
          </w:tcPr>
          <w:p w14:paraId="291F281E" w14:textId="77777777" w:rsidR="004E5C7F" w:rsidRDefault="004E5C7F" w:rsidP="00286F80">
            <w:pPr>
              <w:rPr>
                <w:sz w:val="20"/>
                <w:szCs w:val="20"/>
              </w:rPr>
            </w:pPr>
          </w:p>
        </w:tc>
        <w:tc>
          <w:tcPr>
            <w:tcW w:w="1440" w:type="dxa"/>
          </w:tcPr>
          <w:p w14:paraId="2B52D2E1" w14:textId="77777777" w:rsidR="004E5C7F" w:rsidRDefault="004E5C7F" w:rsidP="00286F80">
            <w:pPr>
              <w:rPr>
                <w:sz w:val="20"/>
                <w:szCs w:val="20"/>
              </w:rPr>
            </w:pPr>
          </w:p>
        </w:tc>
        <w:tc>
          <w:tcPr>
            <w:tcW w:w="1440" w:type="dxa"/>
          </w:tcPr>
          <w:p w14:paraId="2370BC42" w14:textId="77777777" w:rsidR="004E5C7F" w:rsidRDefault="004E5C7F" w:rsidP="00286F80">
            <w:pPr>
              <w:rPr>
                <w:sz w:val="20"/>
                <w:szCs w:val="20"/>
              </w:rPr>
            </w:pPr>
          </w:p>
        </w:tc>
        <w:tc>
          <w:tcPr>
            <w:tcW w:w="1440" w:type="dxa"/>
          </w:tcPr>
          <w:p w14:paraId="36F3047F" w14:textId="77777777" w:rsidR="004E5C7F" w:rsidRDefault="004E5C7F" w:rsidP="00286F80">
            <w:pPr>
              <w:rPr>
                <w:sz w:val="20"/>
                <w:szCs w:val="20"/>
              </w:rPr>
            </w:pPr>
          </w:p>
        </w:tc>
        <w:tc>
          <w:tcPr>
            <w:tcW w:w="1440" w:type="dxa"/>
          </w:tcPr>
          <w:p w14:paraId="240051C8" w14:textId="77777777" w:rsidR="004E5C7F" w:rsidRDefault="004E5C7F" w:rsidP="00286F80">
            <w:pPr>
              <w:rPr>
                <w:sz w:val="20"/>
                <w:szCs w:val="20"/>
              </w:rPr>
            </w:pPr>
          </w:p>
        </w:tc>
        <w:tc>
          <w:tcPr>
            <w:tcW w:w="1440" w:type="dxa"/>
          </w:tcPr>
          <w:p w14:paraId="3B4E30BC" w14:textId="77777777" w:rsidR="004E5C7F" w:rsidRDefault="004E5C7F" w:rsidP="00286F80">
            <w:pPr>
              <w:rPr>
                <w:sz w:val="20"/>
                <w:szCs w:val="20"/>
              </w:rPr>
            </w:pPr>
          </w:p>
        </w:tc>
        <w:tc>
          <w:tcPr>
            <w:tcW w:w="1440" w:type="dxa"/>
          </w:tcPr>
          <w:p w14:paraId="41B07649" w14:textId="77777777" w:rsidR="004E5C7F" w:rsidRDefault="004E5C7F" w:rsidP="00286F80">
            <w:pPr>
              <w:rPr>
                <w:sz w:val="20"/>
                <w:szCs w:val="20"/>
              </w:rPr>
            </w:pPr>
          </w:p>
        </w:tc>
        <w:tc>
          <w:tcPr>
            <w:tcW w:w="1440" w:type="dxa"/>
          </w:tcPr>
          <w:p w14:paraId="29B6AE21" w14:textId="77777777" w:rsidR="004E5C7F" w:rsidRDefault="004E5C7F" w:rsidP="00286F80">
            <w:pPr>
              <w:rPr>
                <w:sz w:val="20"/>
                <w:szCs w:val="20"/>
              </w:rPr>
            </w:pPr>
          </w:p>
        </w:tc>
        <w:tc>
          <w:tcPr>
            <w:tcW w:w="1440" w:type="dxa"/>
          </w:tcPr>
          <w:p w14:paraId="6042F922" w14:textId="77777777" w:rsidR="004E5C7F" w:rsidRDefault="004E5C7F" w:rsidP="00286F80">
            <w:pPr>
              <w:rPr>
                <w:sz w:val="20"/>
                <w:szCs w:val="20"/>
              </w:rPr>
            </w:pPr>
          </w:p>
        </w:tc>
      </w:tr>
      <w:tr w:rsidR="004E5C7F" w14:paraId="6626E6C6" w14:textId="77777777" w:rsidTr="00286F80">
        <w:trPr>
          <w:cantSplit/>
          <w:trHeight w:val="288"/>
        </w:trPr>
        <w:tc>
          <w:tcPr>
            <w:tcW w:w="1440" w:type="dxa"/>
          </w:tcPr>
          <w:p w14:paraId="6C0E8502" w14:textId="77777777" w:rsidR="004E5C7F" w:rsidRDefault="004E5C7F" w:rsidP="00286F80">
            <w:pPr>
              <w:rPr>
                <w:sz w:val="20"/>
                <w:szCs w:val="20"/>
              </w:rPr>
            </w:pPr>
          </w:p>
        </w:tc>
        <w:tc>
          <w:tcPr>
            <w:tcW w:w="1440" w:type="dxa"/>
          </w:tcPr>
          <w:p w14:paraId="04118D39" w14:textId="77777777" w:rsidR="004E5C7F" w:rsidRDefault="004E5C7F" w:rsidP="00286F80">
            <w:pPr>
              <w:rPr>
                <w:sz w:val="20"/>
                <w:szCs w:val="20"/>
              </w:rPr>
            </w:pPr>
          </w:p>
        </w:tc>
        <w:tc>
          <w:tcPr>
            <w:tcW w:w="1440" w:type="dxa"/>
          </w:tcPr>
          <w:p w14:paraId="306381F9" w14:textId="77777777" w:rsidR="004E5C7F" w:rsidRDefault="004E5C7F" w:rsidP="00286F80">
            <w:pPr>
              <w:rPr>
                <w:sz w:val="20"/>
                <w:szCs w:val="20"/>
              </w:rPr>
            </w:pPr>
          </w:p>
        </w:tc>
        <w:tc>
          <w:tcPr>
            <w:tcW w:w="1440" w:type="dxa"/>
          </w:tcPr>
          <w:p w14:paraId="747E051F" w14:textId="77777777" w:rsidR="004E5C7F" w:rsidRDefault="004E5C7F" w:rsidP="00286F80">
            <w:pPr>
              <w:rPr>
                <w:sz w:val="20"/>
                <w:szCs w:val="20"/>
              </w:rPr>
            </w:pPr>
          </w:p>
        </w:tc>
        <w:tc>
          <w:tcPr>
            <w:tcW w:w="1440" w:type="dxa"/>
          </w:tcPr>
          <w:p w14:paraId="21976409" w14:textId="77777777" w:rsidR="004E5C7F" w:rsidRDefault="004E5C7F" w:rsidP="00286F80">
            <w:pPr>
              <w:rPr>
                <w:sz w:val="20"/>
                <w:szCs w:val="20"/>
              </w:rPr>
            </w:pPr>
          </w:p>
        </w:tc>
        <w:tc>
          <w:tcPr>
            <w:tcW w:w="1440" w:type="dxa"/>
          </w:tcPr>
          <w:p w14:paraId="47E564CB" w14:textId="77777777" w:rsidR="004E5C7F" w:rsidRDefault="004E5C7F" w:rsidP="00286F80">
            <w:pPr>
              <w:rPr>
                <w:sz w:val="20"/>
                <w:szCs w:val="20"/>
              </w:rPr>
            </w:pPr>
          </w:p>
        </w:tc>
        <w:tc>
          <w:tcPr>
            <w:tcW w:w="1440" w:type="dxa"/>
          </w:tcPr>
          <w:p w14:paraId="46588A13" w14:textId="77777777" w:rsidR="004E5C7F" w:rsidRDefault="004E5C7F" w:rsidP="00286F80">
            <w:pPr>
              <w:rPr>
                <w:sz w:val="20"/>
                <w:szCs w:val="20"/>
              </w:rPr>
            </w:pPr>
          </w:p>
        </w:tc>
        <w:tc>
          <w:tcPr>
            <w:tcW w:w="1440" w:type="dxa"/>
          </w:tcPr>
          <w:p w14:paraId="4DB5DBEF" w14:textId="77777777" w:rsidR="004E5C7F" w:rsidRDefault="004E5C7F" w:rsidP="00286F80">
            <w:pPr>
              <w:rPr>
                <w:sz w:val="20"/>
                <w:szCs w:val="20"/>
              </w:rPr>
            </w:pPr>
          </w:p>
        </w:tc>
        <w:tc>
          <w:tcPr>
            <w:tcW w:w="1440" w:type="dxa"/>
          </w:tcPr>
          <w:p w14:paraId="54C34247" w14:textId="77777777" w:rsidR="004E5C7F" w:rsidRDefault="004E5C7F" w:rsidP="00286F80">
            <w:pPr>
              <w:rPr>
                <w:sz w:val="20"/>
                <w:szCs w:val="20"/>
              </w:rPr>
            </w:pPr>
          </w:p>
        </w:tc>
        <w:tc>
          <w:tcPr>
            <w:tcW w:w="1440" w:type="dxa"/>
          </w:tcPr>
          <w:p w14:paraId="61D2918E" w14:textId="77777777" w:rsidR="004E5C7F" w:rsidRDefault="004E5C7F" w:rsidP="00286F80">
            <w:pPr>
              <w:rPr>
                <w:sz w:val="20"/>
                <w:szCs w:val="20"/>
              </w:rPr>
            </w:pPr>
          </w:p>
        </w:tc>
      </w:tr>
      <w:tr w:rsidR="004E5C7F" w14:paraId="434F37D0" w14:textId="77777777" w:rsidTr="00286F80">
        <w:trPr>
          <w:cantSplit/>
          <w:trHeight w:val="288"/>
        </w:trPr>
        <w:tc>
          <w:tcPr>
            <w:tcW w:w="1440" w:type="dxa"/>
          </w:tcPr>
          <w:p w14:paraId="7D70333C" w14:textId="77777777" w:rsidR="004E5C7F" w:rsidRDefault="004E5C7F" w:rsidP="00286F80">
            <w:pPr>
              <w:rPr>
                <w:sz w:val="20"/>
                <w:szCs w:val="20"/>
              </w:rPr>
            </w:pPr>
          </w:p>
        </w:tc>
        <w:tc>
          <w:tcPr>
            <w:tcW w:w="1440" w:type="dxa"/>
          </w:tcPr>
          <w:p w14:paraId="546A87EC" w14:textId="77777777" w:rsidR="004E5C7F" w:rsidRDefault="004E5C7F" w:rsidP="00286F80">
            <w:pPr>
              <w:rPr>
                <w:sz w:val="20"/>
                <w:szCs w:val="20"/>
              </w:rPr>
            </w:pPr>
          </w:p>
        </w:tc>
        <w:tc>
          <w:tcPr>
            <w:tcW w:w="1440" w:type="dxa"/>
          </w:tcPr>
          <w:p w14:paraId="15ED3DC8" w14:textId="77777777" w:rsidR="004E5C7F" w:rsidRDefault="004E5C7F" w:rsidP="00286F80">
            <w:pPr>
              <w:rPr>
                <w:sz w:val="20"/>
                <w:szCs w:val="20"/>
              </w:rPr>
            </w:pPr>
          </w:p>
        </w:tc>
        <w:tc>
          <w:tcPr>
            <w:tcW w:w="1440" w:type="dxa"/>
          </w:tcPr>
          <w:p w14:paraId="4967DB5A" w14:textId="77777777" w:rsidR="004E5C7F" w:rsidRDefault="004E5C7F" w:rsidP="00286F80">
            <w:pPr>
              <w:rPr>
                <w:sz w:val="20"/>
                <w:szCs w:val="20"/>
              </w:rPr>
            </w:pPr>
          </w:p>
        </w:tc>
        <w:tc>
          <w:tcPr>
            <w:tcW w:w="1440" w:type="dxa"/>
          </w:tcPr>
          <w:p w14:paraId="3056E04A" w14:textId="77777777" w:rsidR="004E5C7F" w:rsidRDefault="004E5C7F" w:rsidP="00286F80">
            <w:pPr>
              <w:rPr>
                <w:sz w:val="20"/>
                <w:szCs w:val="20"/>
              </w:rPr>
            </w:pPr>
          </w:p>
        </w:tc>
        <w:tc>
          <w:tcPr>
            <w:tcW w:w="1440" w:type="dxa"/>
          </w:tcPr>
          <w:p w14:paraId="0FE7537F" w14:textId="77777777" w:rsidR="004E5C7F" w:rsidRDefault="004E5C7F" w:rsidP="00286F80">
            <w:pPr>
              <w:rPr>
                <w:sz w:val="20"/>
                <w:szCs w:val="20"/>
              </w:rPr>
            </w:pPr>
          </w:p>
        </w:tc>
        <w:tc>
          <w:tcPr>
            <w:tcW w:w="1440" w:type="dxa"/>
          </w:tcPr>
          <w:p w14:paraId="387AF618" w14:textId="77777777" w:rsidR="004E5C7F" w:rsidRDefault="004E5C7F" w:rsidP="00286F80">
            <w:pPr>
              <w:rPr>
                <w:sz w:val="20"/>
                <w:szCs w:val="20"/>
              </w:rPr>
            </w:pPr>
          </w:p>
        </w:tc>
        <w:tc>
          <w:tcPr>
            <w:tcW w:w="1440" w:type="dxa"/>
          </w:tcPr>
          <w:p w14:paraId="603FD115" w14:textId="77777777" w:rsidR="004E5C7F" w:rsidRDefault="004E5C7F" w:rsidP="00286F80">
            <w:pPr>
              <w:rPr>
                <w:sz w:val="20"/>
                <w:szCs w:val="20"/>
              </w:rPr>
            </w:pPr>
          </w:p>
        </w:tc>
        <w:tc>
          <w:tcPr>
            <w:tcW w:w="1440" w:type="dxa"/>
          </w:tcPr>
          <w:p w14:paraId="0B44EEB8" w14:textId="77777777" w:rsidR="004E5C7F" w:rsidRDefault="004E5C7F" w:rsidP="00286F80">
            <w:pPr>
              <w:rPr>
                <w:sz w:val="20"/>
                <w:szCs w:val="20"/>
              </w:rPr>
            </w:pPr>
          </w:p>
        </w:tc>
        <w:tc>
          <w:tcPr>
            <w:tcW w:w="1440" w:type="dxa"/>
          </w:tcPr>
          <w:p w14:paraId="6E86C562" w14:textId="77777777" w:rsidR="004E5C7F" w:rsidRDefault="004E5C7F" w:rsidP="00286F80">
            <w:pPr>
              <w:rPr>
                <w:sz w:val="20"/>
                <w:szCs w:val="20"/>
              </w:rPr>
            </w:pPr>
          </w:p>
        </w:tc>
      </w:tr>
      <w:tr w:rsidR="004E5C7F" w14:paraId="6A47B5ED" w14:textId="77777777" w:rsidTr="00286F80">
        <w:trPr>
          <w:cantSplit/>
          <w:trHeight w:val="288"/>
        </w:trPr>
        <w:tc>
          <w:tcPr>
            <w:tcW w:w="1440" w:type="dxa"/>
          </w:tcPr>
          <w:p w14:paraId="511D001A" w14:textId="77777777" w:rsidR="004E5C7F" w:rsidRDefault="004E5C7F" w:rsidP="00286F80">
            <w:pPr>
              <w:rPr>
                <w:sz w:val="20"/>
                <w:szCs w:val="20"/>
              </w:rPr>
            </w:pPr>
          </w:p>
        </w:tc>
        <w:tc>
          <w:tcPr>
            <w:tcW w:w="1440" w:type="dxa"/>
          </w:tcPr>
          <w:p w14:paraId="6099C19B" w14:textId="77777777" w:rsidR="004E5C7F" w:rsidRDefault="004E5C7F" w:rsidP="00286F80">
            <w:pPr>
              <w:rPr>
                <w:sz w:val="20"/>
                <w:szCs w:val="20"/>
              </w:rPr>
            </w:pPr>
          </w:p>
        </w:tc>
        <w:tc>
          <w:tcPr>
            <w:tcW w:w="1440" w:type="dxa"/>
          </w:tcPr>
          <w:p w14:paraId="05A54130" w14:textId="77777777" w:rsidR="004E5C7F" w:rsidRDefault="004E5C7F" w:rsidP="00286F80">
            <w:pPr>
              <w:rPr>
                <w:sz w:val="20"/>
                <w:szCs w:val="20"/>
              </w:rPr>
            </w:pPr>
          </w:p>
        </w:tc>
        <w:tc>
          <w:tcPr>
            <w:tcW w:w="1440" w:type="dxa"/>
          </w:tcPr>
          <w:p w14:paraId="2FC274CD" w14:textId="77777777" w:rsidR="004E5C7F" w:rsidRDefault="004E5C7F" w:rsidP="00286F80">
            <w:pPr>
              <w:rPr>
                <w:sz w:val="20"/>
                <w:szCs w:val="20"/>
              </w:rPr>
            </w:pPr>
          </w:p>
        </w:tc>
        <w:tc>
          <w:tcPr>
            <w:tcW w:w="1440" w:type="dxa"/>
          </w:tcPr>
          <w:p w14:paraId="5207B650" w14:textId="77777777" w:rsidR="004E5C7F" w:rsidRDefault="004E5C7F" w:rsidP="00286F80">
            <w:pPr>
              <w:rPr>
                <w:sz w:val="20"/>
                <w:szCs w:val="20"/>
              </w:rPr>
            </w:pPr>
          </w:p>
        </w:tc>
        <w:tc>
          <w:tcPr>
            <w:tcW w:w="1440" w:type="dxa"/>
          </w:tcPr>
          <w:p w14:paraId="0CE9ECBD" w14:textId="77777777" w:rsidR="004E5C7F" w:rsidRDefault="004E5C7F" w:rsidP="00286F80">
            <w:pPr>
              <w:rPr>
                <w:sz w:val="20"/>
                <w:szCs w:val="20"/>
              </w:rPr>
            </w:pPr>
          </w:p>
        </w:tc>
        <w:tc>
          <w:tcPr>
            <w:tcW w:w="1440" w:type="dxa"/>
          </w:tcPr>
          <w:p w14:paraId="052BC1B1" w14:textId="77777777" w:rsidR="004E5C7F" w:rsidRDefault="004E5C7F" w:rsidP="00286F80">
            <w:pPr>
              <w:rPr>
                <w:sz w:val="20"/>
                <w:szCs w:val="20"/>
              </w:rPr>
            </w:pPr>
          </w:p>
        </w:tc>
        <w:tc>
          <w:tcPr>
            <w:tcW w:w="1440" w:type="dxa"/>
          </w:tcPr>
          <w:p w14:paraId="7AB24B29" w14:textId="77777777" w:rsidR="004E5C7F" w:rsidRDefault="004E5C7F" w:rsidP="00286F80">
            <w:pPr>
              <w:rPr>
                <w:sz w:val="20"/>
                <w:szCs w:val="20"/>
              </w:rPr>
            </w:pPr>
          </w:p>
        </w:tc>
        <w:tc>
          <w:tcPr>
            <w:tcW w:w="1440" w:type="dxa"/>
          </w:tcPr>
          <w:p w14:paraId="24FA5603" w14:textId="77777777" w:rsidR="004E5C7F" w:rsidRDefault="004E5C7F" w:rsidP="00286F80">
            <w:pPr>
              <w:rPr>
                <w:sz w:val="20"/>
                <w:szCs w:val="20"/>
              </w:rPr>
            </w:pPr>
          </w:p>
        </w:tc>
        <w:tc>
          <w:tcPr>
            <w:tcW w:w="1440" w:type="dxa"/>
          </w:tcPr>
          <w:p w14:paraId="32C27D25" w14:textId="77777777" w:rsidR="004E5C7F" w:rsidRDefault="004E5C7F" w:rsidP="00286F80">
            <w:pPr>
              <w:rPr>
                <w:sz w:val="20"/>
                <w:szCs w:val="20"/>
              </w:rPr>
            </w:pPr>
          </w:p>
        </w:tc>
      </w:tr>
      <w:tr w:rsidR="004E5C7F" w14:paraId="6C0CFFA4" w14:textId="77777777" w:rsidTr="00286F80">
        <w:trPr>
          <w:cantSplit/>
          <w:trHeight w:val="288"/>
        </w:trPr>
        <w:tc>
          <w:tcPr>
            <w:tcW w:w="1440" w:type="dxa"/>
          </w:tcPr>
          <w:p w14:paraId="5C1B3BDC" w14:textId="77777777" w:rsidR="004E5C7F" w:rsidRDefault="004E5C7F" w:rsidP="00286F80">
            <w:pPr>
              <w:rPr>
                <w:sz w:val="20"/>
                <w:szCs w:val="20"/>
              </w:rPr>
            </w:pPr>
          </w:p>
        </w:tc>
        <w:tc>
          <w:tcPr>
            <w:tcW w:w="1440" w:type="dxa"/>
          </w:tcPr>
          <w:p w14:paraId="1BD43CF1" w14:textId="77777777" w:rsidR="004E5C7F" w:rsidRDefault="004E5C7F" w:rsidP="00286F80">
            <w:pPr>
              <w:rPr>
                <w:sz w:val="20"/>
                <w:szCs w:val="20"/>
              </w:rPr>
            </w:pPr>
          </w:p>
        </w:tc>
        <w:tc>
          <w:tcPr>
            <w:tcW w:w="1440" w:type="dxa"/>
          </w:tcPr>
          <w:p w14:paraId="3832B11C" w14:textId="77777777" w:rsidR="004E5C7F" w:rsidRDefault="004E5C7F" w:rsidP="00286F80">
            <w:pPr>
              <w:rPr>
                <w:sz w:val="20"/>
                <w:szCs w:val="20"/>
              </w:rPr>
            </w:pPr>
          </w:p>
        </w:tc>
        <w:tc>
          <w:tcPr>
            <w:tcW w:w="1440" w:type="dxa"/>
          </w:tcPr>
          <w:p w14:paraId="0BC1448F" w14:textId="77777777" w:rsidR="004E5C7F" w:rsidRDefault="004E5C7F" w:rsidP="00286F80">
            <w:pPr>
              <w:rPr>
                <w:sz w:val="20"/>
                <w:szCs w:val="20"/>
              </w:rPr>
            </w:pPr>
          </w:p>
        </w:tc>
        <w:tc>
          <w:tcPr>
            <w:tcW w:w="1440" w:type="dxa"/>
          </w:tcPr>
          <w:p w14:paraId="106FDD12" w14:textId="77777777" w:rsidR="004E5C7F" w:rsidRDefault="004E5C7F" w:rsidP="00286F80">
            <w:pPr>
              <w:rPr>
                <w:sz w:val="20"/>
                <w:szCs w:val="20"/>
              </w:rPr>
            </w:pPr>
          </w:p>
        </w:tc>
        <w:tc>
          <w:tcPr>
            <w:tcW w:w="1440" w:type="dxa"/>
          </w:tcPr>
          <w:p w14:paraId="2E80BB14" w14:textId="77777777" w:rsidR="004E5C7F" w:rsidRDefault="004E5C7F" w:rsidP="00286F80">
            <w:pPr>
              <w:rPr>
                <w:sz w:val="20"/>
                <w:szCs w:val="20"/>
              </w:rPr>
            </w:pPr>
          </w:p>
        </w:tc>
        <w:tc>
          <w:tcPr>
            <w:tcW w:w="1440" w:type="dxa"/>
          </w:tcPr>
          <w:p w14:paraId="1B95C94E" w14:textId="77777777" w:rsidR="004E5C7F" w:rsidRDefault="004E5C7F" w:rsidP="00286F80">
            <w:pPr>
              <w:rPr>
                <w:sz w:val="20"/>
                <w:szCs w:val="20"/>
              </w:rPr>
            </w:pPr>
          </w:p>
        </w:tc>
        <w:tc>
          <w:tcPr>
            <w:tcW w:w="1440" w:type="dxa"/>
          </w:tcPr>
          <w:p w14:paraId="5C588369" w14:textId="77777777" w:rsidR="004E5C7F" w:rsidRDefault="004E5C7F" w:rsidP="00286F80">
            <w:pPr>
              <w:rPr>
                <w:sz w:val="20"/>
                <w:szCs w:val="20"/>
              </w:rPr>
            </w:pPr>
          </w:p>
        </w:tc>
        <w:tc>
          <w:tcPr>
            <w:tcW w:w="1440" w:type="dxa"/>
          </w:tcPr>
          <w:p w14:paraId="4AB63753" w14:textId="77777777" w:rsidR="004E5C7F" w:rsidRDefault="004E5C7F" w:rsidP="00286F80">
            <w:pPr>
              <w:rPr>
                <w:sz w:val="20"/>
                <w:szCs w:val="20"/>
              </w:rPr>
            </w:pPr>
          </w:p>
        </w:tc>
        <w:tc>
          <w:tcPr>
            <w:tcW w:w="1440" w:type="dxa"/>
          </w:tcPr>
          <w:p w14:paraId="4B753F5F" w14:textId="77777777" w:rsidR="004E5C7F" w:rsidRDefault="004E5C7F" w:rsidP="00286F80">
            <w:pPr>
              <w:rPr>
                <w:sz w:val="20"/>
                <w:szCs w:val="20"/>
              </w:rPr>
            </w:pPr>
          </w:p>
        </w:tc>
      </w:tr>
      <w:tr w:rsidR="004E5C7F" w14:paraId="49969F94" w14:textId="77777777" w:rsidTr="00286F80">
        <w:trPr>
          <w:cantSplit/>
          <w:trHeight w:val="288"/>
        </w:trPr>
        <w:tc>
          <w:tcPr>
            <w:tcW w:w="1440" w:type="dxa"/>
          </w:tcPr>
          <w:p w14:paraId="49B83881" w14:textId="77777777" w:rsidR="004E5C7F" w:rsidRDefault="004E5C7F" w:rsidP="00286F80">
            <w:pPr>
              <w:rPr>
                <w:sz w:val="20"/>
                <w:szCs w:val="20"/>
              </w:rPr>
            </w:pPr>
          </w:p>
        </w:tc>
        <w:tc>
          <w:tcPr>
            <w:tcW w:w="1440" w:type="dxa"/>
          </w:tcPr>
          <w:p w14:paraId="3B5C8581" w14:textId="77777777" w:rsidR="004E5C7F" w:rsidRDefault="004E5C7F" w:rsidP="00286F80">
            <w:pPr>
              <w:rPr>
                <w:sz w:val="20"/>
                <w:szCs w:val="20"/>
              </w:rPr>
            </w:pPr>
          </w:p>
        </w:tc>
        <w:tc>
          <w:tcPr>
            <w:tcW w:w="1440" w:type="dxa"/>
          </w:tcPr>
          <w:p w14:paraId="677A7B21" w14:textId="77777777" w:rsidR="004E5C7F" w:rsidRDefault="004E5C7F" w:rsidP="00286F80">
            <w:pPr>
              <w:rPr>
                <w:sz w:val="20"/>
                <w:szCs w:val="20"/>
              </w:rPr>
            </w:pPr>
          </w:p>
        </w:tc>
        <w:tc>
          <w:tcPr>
            <w:tcW w:w="1440" w:type="dxa"/>
          </w:tcPr>
          <w:p w14:paraId="60D295F3" w14:textId="77777777" w:rsidR="004E5C7F" w:rsidRDefault="004E5C7F" w:rsidP="00286F80">
            <w:pPr>
              <w:rPr>
                <w:sz w:val="20"/>
                <w:szCs w:val="20"/>
              </w:rPr>
            </w:pPr>
          </w:p>
        </w:tc>
        <w:tc>
          <w:tcPr>
            <w:tcW w:w="1440" w:type="dxa"/>
          </w:tcPr>
          <w:p w14:paraId="09CF79E0" w14:textId="77777777" w:rsidR="004E5C7F" w:rsidRDefault="004E5C7F" w:rsidP="00286F80">
            <w:pPr>
              <w:rPr>
                <w:sz w:val="20"/>
                <w:szCs w:val="20"/>
              </w:rPr>
            </w:pPr>
          </w:p>
        </w:tc>
        <w:tc>
          <w:tcPr>
            <w:tcW w:w="1440" w:type="dxa"/>
          </w:tcPr>
          <w:p w14:paraId="77833DBE" w14:textId="77777777" w:rsidR="004E5C7F" w:rsidRDefault="004E5C7F" w:rsidP="00286F80">
            <w:pPr>
              <w:rPr>
                <w:sz w:val="20"/>
                <w:szCs w:val="20"/>
              </w:rPr>
            </w:pPr>
          </w:p>
        </w:tc>
        <w:tc>
          <w:tcPr>
            <w:tcW w:w="1440" w:type="dxa"/>
          </w:tcPr>
          <w:p w14:paraId="00E4AB25" w14:textId="77777777" w:rsidR="004E5C7F" w:rsidRDefault="004E5C7F" w:rsidP="00286F80">
            <w:pPr>
              <w:rPr>
                <w:sz w:val="20"/>
                <w:szCs w:val="20"/>
              </w:rPr>
            </w:pPr>
          </w:p>
        </w:tc>
        <w:tc>
          <w:tcPr>
            <w:tcW w:w="1440" w:type="dxa"/>
          </w:tcPr>
          <w:p w14:paraId="5F866D80" w14:textId="77777777" w:rsidR="004E5C7F" w:rsidRDefault="004E5C7F" w:rsidP="00286F80">
            <w:pPr>
              <w:rPr>
                <w:sz w:val="20"/>
                <w:szCs w:val="20"/>
              </w:rPr>
            </w:pPr>
          </w:p>
        </w:tc>
        <w:tc>
          <w:tcPr>
            <w:tcW w:w="1440" w:type="dxa"/>
          </w:tcPr>
          <w:p w14:paraId="4323B725" w14:textId="77777777" w:rsidR="004E5C7F" w:rsidRDefault="004E5C7F" w:rsidP="00286F80">
            <w:pPr>
              <w:rPr>
                <w:sz w:val="20"/>
                <w:szCs w:val="20"/>
              </w:rPr>
            </w:pPr>
          </w:p>
        </w:tc>
        <w:tc>
          <w:tcPr>
            <w:tcW w:w="1440" w:type="dxa"/>
          </w:tcPr>
          <w:p w14:paraId="4C35DE1B" w14:textId="77777777" w:rsidR="004E5C7F" w:rsidRDefault="004E5C7F" w:rsidP="00286F80">
            <w:pPr>
              <w:rPr>
                <w:sz w:val="20"/>
                <w:szCs w:val="20"/>
              </w:rPr>
            </w:pPr>
          </w:p>
        </w:tc>
      </w:tr>
      <w:tr w:rsidR="004E5C7F" w14:paraId="17A5AA32" w14:textId="77777777" w:rsidTr="00286F80">
        <w:trPr>
          <w:cantSplit/>
          <w:trHeight w:val="288"/>
        </w:trPr>
        <w:tc>
          <w:tcPr>
            <w:tcW w:w="1440" w:type="dxa"/>
          </w:tcPr>
          <w:p w14:paraId="3274CE94" w14:textId="77777777" w:rsidR="004E5C7F" w:rsidRDefault="004E5C7F" w:rsidP="00286F80">
            <w:pPr>
              <w:rPr>
                <w:sz w:val="20"/>
                <w:szCs w:val="20"/>
              </w:rPr>
            </w:pPr>
          </w:p>
        </w:tc>
        <w:tc>
          <w:tcPr>
            <w:tcW w:w="1440" w:type="dxa"/>
          </w:tcPr>
          <w:p w14:paraId="4625C720" w14:textId="77777777" w:rsidR="004E5C7F" w:rsidRDefault="004E5C7F" w:rsidP="00286F80">
            <w:pPr>
              <w:rPr>
                <w:sz w:val="20"/>
                <w:szCs w:val="20"/>
              </w:rPr>
            </w:pPr>
          </w:p>
        </w:tc>
        <w:tc>
          <w:tcPr>
            <w:tcW w:w="1440" w:type="dxa"/>
          </w:tcPr>
          <w:p w14:paraId="3254FBC8" w14:textId="77777777" w:rsidR="004E5C7F" w:rsidRDefault="004E5C7F" w:rsidP="00286F80">
            <w:pPr>
              <w:rPr>
                <w:sz w:val="20"/>
                <w:szCs w:val="20"/>
              </w:rPr>
            </w:pPr>
          </w:p>
        </w:tc>
        <w:tc>
          <w:tcPr>
            <w:tcW w:w="1440" w:type="dxa"/>
          </w:tcPr>
          <w:p w14:paraId="014BE361" w14:textId="77777777" w:rsidR="004E5C7F" w:rsidRDefault="004E5C7F" w:rsidP="00286F80">
            <w:pPr>
              <w:rPr>
                <w:sz w:val="20"/>
                <w:szCs w:val="20"/>
              </w:rPr>
            </w:pPr>
          </w:p>
        </w:tc>
        <w:tc>
          <w:tcPr>
            <w:tcW w:w="1440" w:type="dxa"/>
          </w:tcPr>
          <w:p w14:paraId="575EAACC" w14:textId="77777777" w:rsidR="004E5C7F" w:rsidRDefault="004E5C7F" w:rsidP="00286F80">
            <w:pPr>
              <w:rPr>
                <w:sz w:val="20"/>
                <w:szCs w:val="20"/>
              </w:rPr>
            </w:pPr>
          </w:p>
        </w:tc>
        <w:tc>
          <w:tcPr>
            <w:tcW w:w="1440" w:type="dxa"/>
          </w:tcPr>
          <w:p w14:paraId="65CB348B" w14:textId="77777777" w:rsidR="004E5C7F" w:rsidRDefault="004E5C7F" w:rsidP="00286F80">
            <w:pPr>
              <w:rPr>
                <w:sz w:val="20"/>
                <w:szCs w:val="20"/>
              </w:rPr>
            </w:pPr>
          </w:p>
        </w:tc>
        <w:tc>
          <w:tcPr>
            <w:tcW w:w="1440" w:type="dxa"/>
          </w:tcPr>
          <w:p w14:paraId="3FAB9508" w14:textId="77777777" w:rsidR="004E5C7F" w:rsidRDefault="004E5C7F" w:rsidP="00286F80">
            <w:pPr>
              <w:rPr>
                <w:sz w:val="20"/>
                <w:szCs w:val="20"/>
              </w:rPr>
            </w:pPr>
          </w:p>
        </w:tc>
        <w:tc>
          <w:tcPr>
            <w:tcW w:w="1440" w:type="dxa"/>
          </w:tcPr>
          <w:p w14:paraId="34813A42" w14:textId="77777777" w:rsidR="004E5C7F" w:rsidRDefault="004E5C7F" w:rsidP="00286F80">
            <w:pPr>
              <w:rPr>
                <w:sz w:val="20"/>
                <w:szCs w:val="20"/>
              </w:rPr>
            </w:pPr>
          </w:p>
        </w:tc>
        <w:tc>
          <w:tcPr>
            <w:tcW w:w="1440" w:type="dxa"/>
          </w:tcPr>
          <w:p w14:paraId="5CA4D476" w14:textId="77777777" w:rsidR="004E5C7F" w:rsidRDefault="004E5C7F" w:rsidP="00286F80">
            <w:pPr>
              <w:rPr>
                <w:sz w:val="20"/>
                <w:szCs w:val="20"/>
              </w:rPr>
            </w:pPr>
          </w:p>
        </w:tc>
        <w:tc>
          <w:tcPr>
            <w:tcW w:w="1440" w:type="dxa"/>
          </w:tcPr>
          <w:p w14:paraId="3A778E95" w14:textId="77777777" w:rsidR="004E5C7F" w:rsidRDefault="004E5C7F" w:rsidP="00286F80">
            <w:pPr>
              <w:rPr>
                <w:sz w:val="20"/>
                <w:szCs w:val="20"/>
              </w:rPr>
            </w:pPr>
          </w:p>
        </w:tc>
      </w:tr>
      <w:tr w:rsidR="004E5C7F" w14:paraId="353D4EDE" w14:textId="77777777" w:rsidTr="00286F80">
        <w:trPr>
          <w:cantSplit/>
          <w:trHeight w:val="288"/>
        </w:trPr>
        <w:tc>
          <w:tcPr>
            <w:tcW w:w="1440" w:type="dxa"/>
          </w:tcPr>
          <w:p w14:paraId="497EFF41" w14:textId="77777777" w:rsidR="004E5C7F" w:rsidRDefault="004E5C7F" w:rsidP="00286F80">
            <w:pPr>
              <w:rPr>
                <w:sz w:val="20"/>
                <w:szCs w:val="20"/>
              </w:rPr>
            </w:pPr>
          </w:p>
        </w:tc>
        <w:tc>
          <w:tcPr>
            <w:tcW w:w="1440" w:type="dxa"/>
          </w:tcPr>
          <w:p w14:paraId="28133835" w14:textId="77777777" w:rsidR="004E5C7F" w:rsidRDefault="004E5C7F" w:rsidP="00286F80">
            <w:pPr>
              <w:rPr>
                <w:sz w:val="20"/>
                <w:szCs w:val="20"/>
              </w:rPr>
            </w:pPr>
          </w:p>
        </w:tc>
        <w:tc>
          <w:tcPr>
            <w:tcW w:w="1440" w:type="dxa"/>
          </w:tcPr>
          <w:p w14:paraId="046009B2" w14:textId="77777777" w:rsidR="004E5C7F" w:rsidRDefault="004E5C7F" w:rsidP="00286F80">
            <w:pPr>
              <w:rPr>
                <w:sz w:val="20"/>
                <w:szCs w:val="20"/>
              </w:rPr>
            </w:pPr>
          </w:p>
        </w:tc>
        <w:tc>
          <w:tcPr>
            <w:tcW w:w="1440" w:type="dxa"/>
          </w:tcPr>
          <w:p w14:paraId="7360AD3B" w14:textId="77777777" w:rsidR="004E5C7F" w:rsidRDefault="004E5C7F" w:rsidP="00286F80">
            <w:pPr>
              <w:rPr>
                <w:sz w:val="20"/>
                <w:szCs w:val="20"/>
              </w:rPr>
            </w:pPr>
          </w:p>
        </w:tc>
        <w:tc>
          <w:tcPr>
            <w:tcW w:w="1440" w:type="dxa"/>
          </w:tcPr>
          <w:p w14:paraId="5EE299C8" w14:textId="77777777" w:rsidR="004E5C7F" w:rsidRDefault="004E5C7F" w:rsidP="00286F80">
            <w:pPr>
              <w:rPr>
                <w:sz w:val="20"/>
                <w:szCs w:val="20"/>
              </w:rPr>
            </w:pPr>
          </w:p>
        </w:tc>
        <w:tc>
          <w:tcPr>
            <w:tcW w:w="1440" w:type="dxa"/>
          </w:tcPr>
          <w:p w14:paraId="3632767B" w14:textId="77777777" w:rsidR="004E5C7F" w:rsidRDefault="004E5C7F" w:rsidP="00286F80">
            <w:pPr>
              <w:rPr>
                <w:sz w:val="20"/>
                <w:szCs w:val="20"/>
              </w:rPr>
            </w:pPr>
          </w:p>
        </w:tc>
        <w:tc>
          <w:tcPr>
            <w:tcW w:w="1440" w:type="dxa"/>
          </w:tcPr>
          <w:p w14:paraId="48F82AF1" w14:textId="77777777" w:rsidR="004E5C7F" w:rsidRDefault="004E5C7F" w:rsidP="00286F80">
            <w:pPr>
              <w:rPr>
                <w:sz w:val="20"/>
                <w:szCs w:val="20"/>
              </w:rPr>
            </w:pPr>
          </w:p>
        </w:tc>
        <w:tc>
          <w:tcPr>
            <w:tcW w:w="1440" w:type="dxa"/>
          </w:tcPr>
          <w:p w14:paraId="73944CB8" w14:textId="77777777" w:rsidR="004E5C7F" w:rsidRDefault="004E5C7F" w:rsidP="00286F80">
            <w:pPr>
              <w:rPr>
                <w:sz w:val="20"/>
                <w:szCs w:val="20"/>
              </w:rPr>
            </w:pPr>
          </w:p>
        </w:tc>
        <w:tc>
          <w:tcPr>
            <w:tcW w:w="1440" w:type="dxa"/>
          </w:tcPr>
          <w:p w14:paraId="1B5021A3" w14:textId="77777777" w:rsidR="004E5C7F" w:rsidRDefault="004E5C7F" w:rsidP="00286F80">
            <w:pPr>
              <w:rPr>
                <w:sz w:val="20"/>
                <w:szCs w:val="20"/>
              </w:rPr>
            </w:pPr>
          </w:p>
        </w:tc>
        <w:tc>
          <w:tcPr>
            <w:tcW w:w="1440" w:type="dxa"/>
          </w:tcPr>
          <w:p w14:paraId="6C27282E" w14:textId="77777777" w:rsidR="004E5C7F" w:rsidRDefault="004E5C7F" w:rsidP="00286F80">
            <w:pPr>
              <w:rPr>
                <w:sz w:val="20"/>
                <w:szCs w:val="20"/>
              </w:rPr>
            </w:pPr>
          </w:p>
        </w:tc>
      </w:tr>
      <w:tr w:rsidR="004E5C7F" w14:paraId="6E590DC1" w14:textId="77777777" w:rsidTr="00286F80">
        <w:trPr>
          <w:cantSplit/>
          <w:trHeight w:val="288"/>
        </w:trPr>
        <w:tc>
          <w:tcPr>
            <w:tcW w:w="1440" w:type="dxa"/>
          </w:tcPr>
          <w:p w14:paraId="0C0772B1" w14:textId="77777777" w:rsidR="004E5C7F" w:rsidRDefault="004E5C7F" w:rsidP="00286F80">
            <w:pPr>
              <w:rPr>
                <w:sz w:val="20"/>
                <w:szCs w:val="20"/>
              </w:rPr>
            </w:pPr>
          </w:p>
        </w:tc>
        <w:tc>
          <w:tcPr>
            <w:tcW w:w="1440" w:type="dxa"/>
          </w:tcPr>
          <w:p w14:paraId="14C7B430" w14:textId="77777777" w:rsidR="004E5C7F" w:rsidRDefault="004E5C7F" w:rsidP="00286F80">
            <w:pPr>
              <w:rPr>
                <w:sz w:val="20"/>
                <w:szCs w:val="20"/>
              </w:rPr>
            </w:pPr>
          </w:p>
        </w:tc>
        <w:tc>
          <w:tcPr>
            <w:tcW w:w="1440" w:type="dxa"/>
          </w:tcPr>
          <w:p w14:paraId="4C585EA4" w14:textId="77777777" w:rsidR="004E5C7F" w:rsidRDefault="004E5C7F" w:rsidP="00286F80">
            <w:pPr>
              <w:rPr>
                <w:sz w:val="20"/>
                <w:szCs w:val="20"/>
              </w:rPr>
            </w:pPr>
          </w:p>
        </w:tc>
        <w:tc>
          <w:tcPr>
            <w:tcW w:w="1440" w:type="dxa"/>
          </w:tcPr>
          <w:p w14:paraId="7533A52C" w14:textId="77777777" w:rsidR="004E5C7F" w:rsidRDefault="004E5C7F" w:rsidP="00286F80">
            <w:pPr>
              <w:rPr>
                <w:sz w:val="20"/>
                <w:szCs w:val="20"/>
              </w:rPr>
            </w:pPr>
          </w:p>
        </w:tc>
        <w:tc>
          <w:tcPr>
            <w:tcW w:w="1440" w:type="dxa"/>
          </w:tcPr>
          <w:p w14:paraId="595482E4" w14:textId="77777777" w:rsidR="004E5C7F" w:rsidRDefault="004E5C7F" w:rsidP="00286F80">
            <w:pPr>
              <w:rPr>
                <w:sz w:val="20"/>
                <w:szCs w:val="20"/>
              </w:rPr>
            </w:pPr>
          </w:p>
        </w:tc>
        <w:tc>
          <w:tcPr>
            <w:tcW w:w="1440" w:type="dxa"/>
          </w:tcPr>
          <w:p w14:paraId="1A2E530D" w14:textId="77777777" w:rsidR="004E5C7F" w:rsidRDefault="004E5C7F" w:rsidP="00286F80">
            <w:pPr>
              <w:rPr>
                <w:sz w:val="20"/>
                <w:szCs w:val="20"/>
              </w:rPr>
            </w:pPr>
          </w:p>
        </w:tc>
        <w:tc>
          <w:tcPr>
            <w:tcW w:w="1440" w:type="dxa"/>
          </w:tcPr>
          <w:p w14:paraId="7E34D49D" w14:textId="77777777" w:rsidR="004E5C7F" w:rsidRDefault="004E5C7F" w:rsidP="00286F80">
            <w:pPr>
              <w:rPr>
                <w:sz w:val="20"/>
                <w:szCs w:val="20"/>
              </w:rPr>
            </w:pPr>
          </w:p>
        </w:tc>
        <w:tc>
          <w:tcPr>
            <w:tcW w:w="1440" w:type="dxa"/>
          </w:tcPr>
          <w:p w14:paraId="4BCD8265" w14:textId="77777777" w:rsidR="004E5C7F" w:rsidRDefault="004E5C7F" w:rsidP="00286F80">
            <w:pPr>
              <w:rPr>
                <w:sz w:val="20"/>
                <w:szCs w:val="20"/>
              </w:rPr>
            </w:pPr>
          </w:p>
        </w:tc>
        <w:tc>
          <w:tcPr>
            <w:tcW w:w="1440" w:type="dxa"/>
          </w:tcPr>
          <w:p w14:paraId="2610442B" w14:textId="77777777" w:rsidR="004E5C7F" w:rsidRDefault="004E5C7F" w:rsidP="00286F80">
            <w:pPr>
              <w:rPr>
                <w:sz w:val="20"/>
                <w:szCs w:val="20"/>
              </w:rPr>
            </w:pPr>
          </w:p>
        </w:tc>
        <w:tc>
          <w:tcPr>
            <w:tcW w:w="1440" w:type="dxa"/>
          </w:tcPr>
          <w:p w14:paraId="5913F98A" w14:textId="77777777" w:rsidR="004E5C7F" w:rsidRDefault="004E5C7F" w:rsidP="00286F80">
            <w:pPr>
              <w:rPr>
                <w:sz w:val="20"/>
                <w:szCs w:val="20"/>
              </w:rPr>
            </w:pPr>
          </w:p>
        </w:tc>
      </w:tr>
    </w:tbl>
    <w:p w14:paraId="69719128" w14:textId="77777777" w:rsidR="004E5C7F" w:rsidRDefault="004E5C7F" w:rsidP="00286F80"/>
    <w:p w14:paraId="44DAA909" w14:textId="77777777" w:rsidR="004E5C7F" w:rsidRDefault="004E5C7F" w:rsidP="00286F80">
      <w:r>
        <w:br w:type="page"/>
      </w:r>
    </w:p>
    <w:p w14:paraId="21AC4B6C" w14:textId="77777777" w:rsidR="004E5C7F" w:rsidRPr="00484F51" w:rsidRDefault="004E5C7F" w:rsidP="00FF6DF9">
      <w:pPr>
        <w:pStyle w:val="Heading1"/>
      </w:pPr>
      <w:r w:rsidRPr="00484F51">
        <w:lastRenderedPageBreak/>
        <w:t>Fugitive Emission Unit Attributes</w:t>
      </w:r>
    </w:p>
    <w:p w14:paraId="69D62EF8" w14:textId="77777777" w:rsidR="004E5C7F" w:rsidRPr="00484F51" w:rsidRDefault="004E5C7F" w:rsidP="00FF6DF9">
      <w:pPr>
        <w:pStyle w:val="Heading1"/>
      </w:pPr>
      <w:r w:rsidRPr="00484F51">
        <w:t>Form OP-UA12 (Page 39)</w:t>
      </w:r>
    </w:p>
    <w:p w14:paraId="58D4DDE6" w14:textId="77777777" w:rsidR="004E5C7F" w:rsidRPr="00484F51" w:rsidRDefault="004E5C7F" w:rsidP="00FF6DF9">
      <w:pPr>
        <w:pStyle w:val="Heading1"/>
      </w:pPr>
      <w:r w:rsidRPr="00484F51">
        <w:t>Federal Operating Permit Program</w:t>
      </w:r>
    </w:p>
    <w:p w14:paraId="7951996B" w14:textId="77777777" w:rsidR="004E5C7F" w:rsidRPr="00484F51" w:rsidRDefault="004E5C7F" w:rsidP="00FF6DF9">
      <w:pPr>
        <w:pStyle w:val="Heading1"/>
      </w:pPr>
      <w:bookmarkStart w:id="38" w:name="TBL4h"/>
      <w:r w:rsidRPr="00484F51">
        <w:t>Table 4h</w:t>
      </w:r>
      <w:bookmarkEnd w:id="38"/>
      <w:r w:rsidRPr="00484F51">
        <w:t>:  Title 40 Code of Federal Regulations Part 60 (40 CFR Part 60)</w:t>
      </w:r>
    </w:p>
    <w:p w14:paraId="4A77880B" w14:textId="2966C37F" w:rsidR="004E5C7F" w:rsidRDefault="004E5C7F" w:rsidP="00FF6DF9">
      <w:pPr>
        <w:pStyle w:val="Heading1"/>
      </w:pPr>
      <w:r w:rsidRPr="00484F51">
        <w:t>Subpart VV:  Standards of Performance for Equipment Leaks of VOC in the Synthetic Organic Chemicals Manufacturing Industry for which Construction, Reconstruction, or Modification Comm</w:t>
      </w:r>
      <w:r w:rsidRPr="00BF0F19">
        <w:t>enced After January 5, 1981, and on or Before November 7, 2006</w:t>
      </w:r>
    </w:p>
    <w:p w14:paraId="0D2C67FF" w14:textId="77777777" w:rsidR="002C6A0A" w:rsidRPr="00484F51" w:rsidRDefault="002C6A0A" w:rsidP="00FF6DF9">
      <w:pPr>
        <w:pStyle w:val="Heading1"/>
      </w:pPr>
      <w:r w:rsidRPr="00484F51">
        <w:t>Texas Commission on Environmental Quality</w:t>
      </w:r>
    </w:p>
    <w:p w14:paraId="66AAF6AB"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c: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600EE6" w14:paraId="4B494178" w14:textId="77777777" w:rsidTr="00286F80">
        <w:trPr>
          <w:cantSplit/>
          <w:tblHeader/>
        </w:trPr>
        <w:tc>
          <w:tcPr>
            <w:tcW w:w="4800" w:type="dxa"/>
            <w:shd w:val="clear" w:color="auto" w:fill="D9D9D9" w:themeFill="background1" w:themeFillShade="D9"/>
          </w:tcPr>
          <w:p w14:paraId="47C5F4CF"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04D7840"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070AFAEE"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0E62DDFC" w14:textId="77777777" w:rsidTr="00286F80">
        <w:trPr>
          <w:cantSplit/>
          <w:tblHeader/>
        </w:trPr>
        <w:tc>
          <w:tcPr>
            <w:tcW w:w="4800" w:type="dxa"/>
          </w:tcPr>
          <w:p w14:paraId="54617D99" w14:textId="77777777" w:rsidR="004E5C7F" w:rsidRPr="00600EE6" w:rsidRDefault="004E5C7F" w:rsidP="00286F80">
            <w:pPr>
              <w:rPr>
                <w:rFonts w:asciiTheme="majorHAnsi" w:hAnsiTheme="majorHAnsi" w:cstheme="majorHAnsi"/>
                <w:sz w:val="20"/>
                <w:szCs w:val="20"/>
              </w:rPr>
            </w:pPr>
          </w:p>
        </w:tc>
        <w:tc>
          <w:tcPr>
            <w:tcW w:w="4800" w:type="dxa"/>
          </w:tcPr>
          <w:p w14:paraId="3B1C2ABA" w14:textId="77777777" w:rsidR="004E5C7F" w:rsidRPr="00600EE6" w:rsidRDefault="004E5C7F" w:rsidP="00286F80">
            <w:pPr>
              <w:rPr>
                <w:rFonts w:asciiTheme="majorHAnsi" w:hAnsiTheme="majorHAnsi" w:cstheme="majorHAnsi"/>
                <w:sz w:val="20"/>
                <w:szCs w:val="20"/>
              </w:rPr>
            </w:pPr>
          </w:p>
        </w:tc>
        <w:tc>
          <w:tcPr>
            <w:tcW w:w="4800" w:type="dxa"/>
          </w:tcPr>
          <w:p w14:paraId="429FFABC" w14:textId="77777777" w:rsidR="004E5C7F" w:rsidRPr="00600EE6" w:rsidRDefault="004E5C7F" w:rsidP="00286F80">
            <w:pPr>
              <w:rPr>
                <w:rFonts w:asciiTheme="majorHAnsi" w:hAnsiTheme="majorHAnsi" w:cstheme="majorHAnsi"/>
                <w:sz w:val="20"/>
                <w:szCs w:val="20"/>
              </w:rPr>
            </w:pPr>
          </w:p>
        </w:tc>
      </w:tr>
    </w:tbl>
    <w:p w14:paraId="01EABE4E" w14:textId="77777777" w:rsidR="004E5C7F" w:rsidRPr="00600EE6"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h: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2057"/>
        <w:gridCol w:w="2057"/>
        <w:gridCol w:w="2058"/>
        <w:gridCol w:w="2057"/>
        <w:gridCol w:w="2057"/>
        <w:gridCol w:w="2057"/>
        <w:gridCol w:w="2057"/>
      </w:tblGrid>
      <w:tr w:rsidR="004E5C7F" w:rsidRPr="00600EE6" w14:paraId="53122F20" w14:textId="77777777" w:rsidTr="00286F80">
        <w:trPr>
          <w:cantSplit/>
          <w:tblHeader/>
        </w:trPr>
        <w:tc>
          <w:tcPr>
            <w:tcW w:w="2057" w:type="dxa"/>
            <w:tcBorders>
              <w:top w:val="double" w:sz="6" w:space="0" w:color="auto"/>
              <w:bottom w:val="nil"/>
            </w:tcBorders>
            <w:shd w:val="clear" w:color="auto" w:fill="D9D9D9" w:themeFill="background1" w:themeFillShade="D9"/>
            <w:vAlign w:val="bottom"/>
          </w:tcPr>
          <w:p w14:paraId="25935AD4" w14:textId="77777777" w:rsidR="004E5C7F" w:rsidRPr="00600EE6" w:rsidRDefault="004E5C7F" w:rsidP="00F219A5">
            <w:pPr>
              <w:rPr>
                <w:b/>
                <w:bCs/>
                <w:sz w:val="20"/>
                <w:szCs w:val="20"/>
              </w:rPr>
            </w:pPr>
          </w:p>
        </w:tc>
        <w:tc>
          <w:tcPr>
            <w:tcW w:w="2057" w:type="dxa"/>
            <w:tcBorders>
              <w:top w:val="double" w:sz="6" w:space="0" w:color="auto"/>
              <w:bottom w:val="nil"/>
            </w:tcBorders>
            <w:shd w:val="clear" w:color="auto" w:fill="D9D9D9" w:themeFill="background1" w:themeFillShade="D9"/>
            <w:vAlign w:val="bottom"/>
          </w:tcPr>
          <w:p w14:paraId="21103C1B" w14:textId="77777777" w:rsidR="004E5C7F" w:rsidRPr="00600EE6" w:rsidRDefault="004E5C7F" w:rsidP="00F219A5">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vAlign w:val="bottom"/>
          </w:tcPr>
          <w:p w14:paraId="06DE8E0F" w14:textId="77777777" w:rsidR="004E5C7F" w:rsidRPr="00600EE6" w:rsidRDefault="004E5C7F" w:rsidP="00286F80">
            <w:pPr>
              <w:jc w:val="center"/>
              <w:rPr>
                <w:b/>
                <w:bCs/>
                <w:sz w:val="20"/>
                <w:szCs w:val="20"/>
              </w:rPr>
            </w:pPr>
            <w:r w:rsidRPr="00600EE6">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22FC9C69" w14:textId="77777777" w:rsidR="004E5C7F" w:rsidRPr="00600EE6" w:rsidRDefault="004E5C7F" w:rsidP="00F219A5">
            <w:pPr>
              <w:rPr>
                <w:b/>
                <w:bCs/>
                <w:sz w:val="20"/>
                <w:szCs w:val="20"/>
              </w:rPr>
            </w:pPr>
            <w:r w:rsidRPr="00600EE6">
              <w:rPr>
                <w:b/>
                <w:bCs/>
                <w:sz w:val="20"/>
                <w:szCs w:val="20"/>
              </w:rPr>
              <w:t>Subpart VV Fugitive</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50091C25" w14:textId="77777777" w:rsidR="004E5C7F" w:rsidRPr="00600EE6" w:rsidRDefault="004E5C7F" w:rsidP="00F219A5">
            <w:pPr>
              <w:rPr>
                <w:b/>
                <w:bCs/>
                <w:sz w:val="20"/>
                <w:szCs w:val="20"/>
              </w:rPr>
            </w:pPr>
            <w:r w:rsidRPr="00600EE6">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vAlign w:val="bottom"/>
          </w:tcPr>
          <w:p w14:paraId="08899388" w14:textId="77777777" w:rsidR="004E5C7F" w:rsidRPr="00600EE6" w:rsidRDefault="004E5C7F" w:rsidP="00F219A5">
            <w:pPr>
              <w:rPr>
                <w:b/>
                <w:bCs/>
                <w:sz w:val="20"/>
                <w:szCs w:val="20"/>
              </w:rPr>
            </w:pPr>
            <w:r w:rsidRPr="00600EE6">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vAlign w:val="bottom"/>
          </w:tcPr>
          <w:p w14:paraId="20ED84F3" w14:textId="77777777" w:rsidR="004E5C7F" w:rsidRPr="00600EE6" w:rsidRDefault="004E5C7F" w:rsidP="00F219A5">
            <w:pPr>
              <w:rPr>
                <w:b/>
                <w:bCs/>
                <w:sz w:val="20"/>
                <w:szCs w:val="20"/>
              </w:rPr>
            </w:pPr>
          </w:p>
        </w:tc>
      </w:tr>
      <w:tr w:rsidR="004E5C7F" w:rsidRPr="006C56A2" w14:paraId="0D21EA89" w14:textId="77777777" w:rsidTr="00286F80">
        <w:trPr>
          <w:cantSplit/>
          <w:tblHeader/>
        </w:trPr>
        <w:tc>
          <w:tcPr>
            <w:tcW w:w="2057" w:type="dxa"/>
            <w:tcBorders>
              <w:top w:val="nil"/>
              <w:bottom w:val="nil"/>
            </w:tcBorders>
            <w:shd w:val="clear" w:color="auto" w:fill="D9D9D9" w:themeFill="background1" w:themeFillShade="D9"/>
            <w:vAlign w:val="bottom"/>
          </w:tcPr>
          <w:p w14:paraId="7BA6B816" w14:textId="77777777" w:rsidR="004E5C7F" w:rsidRPr="006C56A2" w:rsidRDefault="004E5C7F" w:rsidP="00F219A5">
            <w:pPr>
              <w:rPr>
                <w:b/>
                <w:bCs/>
                <w:sz w:val="20"/>
                <w:szCs w:val="20"/>
              </w:rPr>
            </w:pPr>
          </w:p>
        </w:tc>
        <w:tc>
          <w:tcPr>
            <w:tcW w:w="2057" w:type="dxa"/>
            <w:tcBorders>
              <w:top w:val="nil"/>
              <w:bottom w:val="nil"/>
            </w:tcBorders>
            <w:shd w:val="clear" w:color="auto" w:fill="D9D9D9" w:themeFill="background1" w:themeFillShade="D9"/>
            <w:vAlign w:val="bottom"/>
          </w:tcPr>
          <w:p w14:paraId="45F11F8D" w14:textId="77777777" w:rsidR="004E5C7F" w:rsidRPr="006C56A2" w:rsidRDefault="004E5C7F" w:rsidP="00F219A5">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vAlign w:val="bottom"/>
          </w:tcPr>
          <w:p w14:paraId="4E542BEE" w14:textId="77777777" w:rsidR="004E5C7F" w:rsidRPr="006C56A2"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0E261CC9" w14:textId="77777777" w:rsidR="004E5C7F" w:rsidRPr="006C56A2" w:rsidRDefault="004E5C7F" w:rsidP="00286F80">
            <w:pPr>
              <w:jc w:val="center"/>
              <w:rPr>
                <w:b/>
                <w:bCs/>
                <w:sz w:val="20"/>
                <w:szCs w:val="20"/>
              </w:rPr>
            </w:pPr>
            <w:r w:rsidRPr="00D7303D">
              <w:rPr>
                <w:b/>
                <w:bCs/>
                <w:sz w:val="20"/>
                <w:szCs w:val="20"/>
              </w:rPr>
              <w:t>Closed Vent</w:t>
            </w:r>
            <w:r>
              <w:rPr>
                <w:b/>
                <w:bCs/>
                <w:sz w:val="20"/>
                <w:szCs w:val="20"/>
              </w:rPr>
              <w:t xml:space="preserve"> Systems</w:t>
            </w: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672AFDE5" w14:textId="77777777" w:rsidR="004E5C7F" w:rsidRPr="006C56A2" w:rsidRDefault="004E5C7F" w:rsidP="00F219A5">
            <w:pPr>
              <w:rPr>
                <w:b/>
                <w:bCs/>
                <w:sz w:val="20"/>
                <w:szCs w:val="20"/>
              </w:rPr>
            </w:pPr>
            <w:r>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vAlign w:val="bottom"/>
          </w:tcPr>
          <w:p w14:paraId="775B20D7" w14:textId="77777777" w:rsidR="004E5C7F" w:rsidRPr="006C56A2"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vAlign w:val="bottom"/>
          </w:tcPr>
          <w:p w14:paraId="7E07D276" w14:textId="77777777" w:rsidR="004E5C7F" w:rsidRPr="006C56A2" w:rsidRDefault="004E5C7F" w:rsidP="00F219A5">
            <w:pPr>
              <w:rPr>
                <w:b/>
                <w:bCs/>
                <w:sz w:val="20"/>
                <w:szCs w:val="20"/>
              </w:rPr>
            </w:pPr>
          </w:p>
        </w:tc>
      </w:tr>
      <w:tr w:rsidR="004E5C7F" w:rsidRPr="006C56A2" w14:paraId="32A9942F"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692F525F" w14:textId="77777777" w:rsidR="004E5C7F" w:rsidRPr="006C56A2" w:rsidRDefault="004E5C7F" w:rsidP="00286F80">
            <w:pPr>
              <w:jc w:val="center"/>
              <w:rPr>
                <w:b/>
                <w:bCs/>
                <w:sz w:val="20"/>
                <w:szCs w:val="20"/>
              </w:rPr>
            </w:pPr>
            <w:r w:rsidRPr="006C56A2">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57780716" w14:textId="77777777" w:rsidR="004E5C7F" w:rsidRPr="006C56A2" w:rsidRDefault="004E5C7F" w:rsidP="00286F80">
            <w:pPr>
              <w:jc w:val="center"/>
              <w:rPr>
                <w:b/>
                <w:bCs/>
                <w:sz w:val="20"/>
                <w:szCs w:val="20"/>
              </w:rPr>
            </w:pPr>
            <w:r w:rsidRPr="006C56A2">
              <w:rPr>
                <w:b/>
                <w:bCs/>
                <w:sz w:val="20"/>
                <w:szCs w:val="20"/>
              </w:rPr>
              <w:t>SOP Index No.</w:t>
            </w:r>
          </w:p>
        </w:tc>
        <w:tc>
          <w:tcPr>
            <w:tcW w:w="2058" w:type="dxa"/>
            <w:tcBorders>
              <w:top w:val="single" w:sz="6" w:space="0" w:color="auto"/>
            </w:tcBorders>
            <w:shd w:val="clear" w:color="auto" w:fill="D9D9D9" w:themeFill="background1" w:themeFillShade="D9"/>
            <w:vAlign w:val="bottom"/>
          </w:tcPr>
          <w:p w14:paraId="32B4CB82" w14:textId="77777777" w:rsidR="004E5C7F" w:rsidRPr="006C56A2" w:rsidRDefault="004E5C7F" w:rsidP="00286F80">
            <w:pPr>
              <w:jc w:val="center"/>
              <w:rPr>
                <w:b/>
                <w:bCs/>
                <w:sz w:val="20"/>
                <w:szCs w:val="20"/>
              </w:rPr>
            </w:pPr>
            <w:r w:rsidRPr="00D7303D">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5CEFFF02" w14:textId="77777777" w:rsidR="004E5C7F" w:rsidRPr="006C56A2" w:rsidRDefault="004E5C7F" w:rsidP="00286F80">
            <w:pPr>
              <w:jc w:val="center"/>
              <w:rPr>
                <w:b/>
                <w:bCs/>
                <w:sz w:val="20"/>
                <w:szCs w:val="20"/>
              </w:rPr>
            </w:pPr>
            <w:r w:rsidRPr="00D7303D">
              <w:rPr>
                <w:b/>
                <w:bCs/>
                <w:sz w:val="20"/>
                <w:szCs w:val="20"/>
              </w:rPr>
              <w:t>EEL</w:t>
            </w:r>
          </w:p>
        </w:tc>
        <w:tc>
          <w:tcPr>
            <w:tcW w:w="2057" w:type="dxa"/>
            <w:tcBorders>
              <w:top w:val="single" w:sz="6" w:space="0" w:color="auto"/>
            </w:tcBorders>
            <w:shd w:val="clear" w:color="auto" w:fill="D9D9D9" w:themeFill="background1" w:themeFillShade="D9"/>
            <w:vAlign w:val="bottom"/>
          </w:tcPr>
          <w:p w14:paraId="7E16E62F" w14:textId="77777777" w:rsidR="004E5C7F" w:rsidRPr="006C56A2" w:rsidRDefault="004E5C7F" w:rsidP="00286F80">
            <w:pPr>
              <w:jc w:val="center"/>
              <w:rPr>
                <w:b/>
                <w:bCs/>
                <w:sz w:val="20"/>
                <w:szCs w:val="20"/>
              </w:rPr>
            </w:pPr>
            <w:r w:rsidRPr="00D7303D">
              <w:rPr>
                <w:b/>
                <w:bCs/>
                <w:sz w:val="20"/>
                <w:szCs w:val="20"/>
              </w:rPr>
              <w:t>EEL ID No.</w:t>
            </w:r>
          </w:p>
        </w:tc>
        <w:tc>
          <w:tcPr>
            <w:tcW w:w="2057" w:type="dxa"/>
            <w:tcBorders>
              <w:top w:val="single" w:sz="6" w:space="0" w:color="auto"/>
            </w:tcBorders>
            <w:shd w:val="clear" w:color="auto" w:fill="D9D9D9" w:themeFill="background1" w:themeFillShade="D9"/>
            <w:vAlign w:val="bottom"/>
          </w:tcPr>
          <w:p w14:paraId="4F899FF2" w14:textId="77777777" w:rsidR="004E5C7F" w:rsidRDefault="004E5C7F" w:rsidP="00286F80">
            <w:pPr>
              <w:jc w:val="center"/>
              <w:rPr>
                <w:b/>
                <w:bCs/>
                <w:sz w:val="20"/>
                <w:szCs w:val="20"/>
              </w:rPr>
            </w:pPr>
            <w:r w:rsidRPr="00D7303D">
              <w:rPr>
                <w:b/>
                <w:bCs/>
                <w:sz w:val="20"/>
                <w:szCs w:val="20"/>
              </w:rPr>
              <w:t>Complying</w:t>
            </w:r>
          </w:p>
          <w:p w14:paraId="6DC9DEF4" w14:textId="77777777" w:rsidR="004E5C7F" w:rsidRPr="006C56A2" w:rsidRDefault="004E5C7F" w:rsidP="00286F80">
            <w:pPr>
              <w:jc w:val="center"/>
              <w:rPr>
                <w:b/>
                <w:bCs/>
                <w:sz w:val="20"/>
                <w:szCs w:val="20"/>
              </w:rPr>
            </w:pPr>
            <w:r>
              <w:rPr>
                <w:b/>
                <w:bCs/>
                <w:sz w:val="20"/>
                <w:szCs w:val="20"/>
              </w:rPr>
              <w:t>with</w:t>
            </w:r>
            <w:r w:rsidRPr="00D7303D">
              <w:rPr>
                <w:b/>
                <w:bCs/>
                <w:sz w:val="20"/>
                <w:szCs w:val="20"/>
              </w:rPr>
              <w:t xml:space="preserve"> 60.482-10</w:t>
            </w:r>
          </w:p>
        </w:tc>
        <w:tc>
          <w:tcPr>
            <w:tcW w:w="2057" w:type="dxa"/>
            <w:tcBorders>
              <w:top w:val="single" w:sz="6" w:space="0" w:color="auto"/>
            </w:tcBorders>
            <w:shd w:val="clear" w:color="auto" w:fill="D9D9D9" w:themeFill="background1" w:themeFillShade="D9"/>
            <w:vAlign w:val="bottom"/>
          </w:tcPr>
          <w:p w14:paraId="747B20E3" w14:textId="77777777" w:rsidR="004E5C7F" w:rsidRPr="006C56A2" w:rsidRDefault="004E5C7F" w:rsidP="00286F80">
            <w:pPr>
              <w:jc w:val="center"/>
              <w:rPr>
                <w:b/>
                <w:bCs/>
                <w:sz w:val="20"/>
                <w:szCs w:val="20"/>
              </w:rPr>
            </w:pPr>
            <w:r w:rsidRPr="00D7303D">
              <w:rPr>
                <w:b/>
                <w:bCs/>
                <w:sz w:val="20"/>
                <w:szCs w:val="20"/>
              </w:rPr>
              <w:t>Control Device ID.</w:t>
            </w:r>
          </w:p>
        </w:tc>
      </w:tr>
      <w:tr w:rsidR="004E5C7F" w14:paraId="40CE2589" w14:textId="77777777" w:rsidTr="006B4CF4">
        <w:trPr>
          <w:cantSplit/>
          <w:trHeight w:val="288"/>
        </w:trPr>
        <w:tc>
          <w:tcPr>
            <w:tcW w:w="2057" w:type="dxa"/>
            <w:tcBorders>
              <w:top w:val="single" w:sz="6" w:space="0" w:color="auto"/>
            </w:tcBorders>
          </w:tcPr>
          <w:p w14:paraId="2EA6A252" w14:textId="77777777" w:rsidR="004E5C7F" w:rsidRDefault="004E5C7F" w:rsidP="00F219A5">
            <w:pPr>
              <w:rPr>
                <w:sz w:val="20"/>
                <w:szCs w:val="20"/>
              </w:rPr>
            </w:pPr>
          </w:p>
        </w:tc>
        <w:tc>
          <w:tcPr>
            <w:tcW w:w="2057" w:type="dxa"/>
            <w:tcBorders>
              <w:top w:val="single" w:sz="6" w:space="0" w:color="auto"/>
            </w:tcBorders>
          </w:tcPr>
          <w:p w14:paraId="49ADF60F" w14:textId="77777777" w:rsidR="004E5C7F" w:rsidRDefault="004E5C7F" w:rsidP="00F219A5">
            <w:pPr>
              <w:rPr>
                <w:sz w:val="20"/>
                <w:szCs w:val="20"/>
              </w:rPr>
            </w:pPr>
          </w:p>
        </w:tc>
        <w:tc>
          <w:tcPr>
            <w:tcW w:w="2058" w:type="dxa"/>
          </w:tcPr>
          <w:p w14:paraId="31C58839" w14:textId="77777777" w:rsidR="004E5C7F" w:rsidRDefault="004E5C7F" w:rsidP="00F219A5">
            <w:pPr>
              <w:rPr>
                <w:sz w:val="20"/>
                <w:szCs w:val="20"/>
              </w:rPr>
            </w:pPr>
          </w:p>
        </w:tc>
        <w:tc>
          <w:tcPr>
            <w:tcW w:w="2057" w:type="dxa"/>
          </w:tcPr>
          <w:p w14:paraId="0207C655" w14:textId="77777777" w:rsidR="004E5C7F" w:rsidRDefault="004E5C7F" w:rsidP="00F219A5">
            <w:pPr>
              <w:rPr>
                <w:sz w:val="20"/>
                <w:szCs w:val="20"/>
              </w:rPr>
            </w:pPr>
          </w:p>
        </w:tc>
        <w:tc>
          <w:tcPr>
            <w:tcW w:w="2057" w:type="dxa"/>
          </w:tcPr>
          <w:p w14:paraId="7F505343" w14:textId="77777777" w:rsidR="004E5C7F" w:rsidRDefault="004E5C7F" w:rsidP="00F219A5">
            <w:pPr>
              <w:rPr>
                <w:sz w:val="20"/>
                <w:szCs w:val="20"/>
              </w:rPr>
            </w:pPr>
          </w:p>
        </w:tc>
        <w:tc>
          <w:tcPr>
            <w:tcW w:w="2057" w:type="dxa"/>
          </w:tcPr>
          <w:p w14:paraId="47972DDF" w14:textId="77777777" w:rsidR="004E5C7F" w:rsidRDefault="004E5C7F" w:rsidP="00F219A5">
            <w:pPr>
              <w:rPr>
                <w:sz w:val="20"/>
                <w:szCs w:val="20"/>
              </w:rPr>
            </w:pPr>
          </w:p>
        </w:tc>
        <w:tc>
          <w:tcPr>
            <w:tcW w:w="2057" w:type="dxa"/>
          </w:tcPr>
          <w:p w14:paraId="0DC7B096" w14:textId="77777777" w:rsidR="004E5C7F" w:rsidRDefault="004E5C7F" w:rsidP="00F219A5">
            <w:pPr>
              <w:rPr>
                <w:sz w:val="20"/>
                <w:szCs w:val="20"/>
              </w:rPr>
            </w:pPr>
          </w:p>
        </w:tc>
      </w:tr>
      <w:tr w:rsidR="004E5C7F" w14:paraId="28D386FA" w14:textId="77777777" w:rsidTr="006B4CF4">
        <w:trPr>
          <w:cantSplit/>
          <w:trHeight w:val="288"/>
        </w:trPr>
        <w:tc>
          <w:tcPr>
            <w:tcW w:w="2057" w:type="dxa"/>
          </w:tcPr>
          <w:p w14:paraId="3F82D7B4" w14:textId="77777777" w:rsidR="004E5C7F" w:rsidRDefault="004E5C7F" w:rsidP="00F219A5">
            <w:pPr>
              <w:rPr>
                <w:sz w:val="20"/>
                <w:szCs w:val="20"/>
              </w:rPr>
            </w:pPr>
          </w:p>
        </w:tc>
        <w:tc>
          <w:tcPr>
            <w:tcW w:w="2057" w:type="dxa"/>
          </w:tcPr>
          <w:p w14:paraId="1999F38D" w14:textId="77777777" w:rsidR="004E5C7F" w:rsidRDefault="004E5C7F" w:rsidP="00F219A5">
            <w:pPr>
              <w:rPr>
                <w:sz w:val="20"/>
                <w:szCs w:val="20"/>
              </w:rPr>
            </w:pPr>
          </w:p>
        </w:tc>
        <w:tc>
          <w:tcPr>
            <w:tcW w:w="2058" w:type="dxa"/>
          </w:tcPr>
          <w:p w14:paraId="422135EC" w14:textId="77777777" w:rsidR="004E5C7F" w:rsidRDefault="004E5C7F" w:rsidP="00F219A5">
            <w:pPr>
              <w:rPr>
                <w:sz w:val="20"/>
                <w:szCs w:val="20"/>
              </w:rPr>
            </w:pPr>
          </w:p>
        </w:tc>
        <w:tc>
          <w:tcPr>
            <w:tcW w:w="2057" w:type="dxa"/>
          </w:tcPr>
          <w:p w14:paraId="0F1E8670" w14:textId="77777777" w:rsidR="004E5C7F" w:rsidRDefault="004E5C7F" w:rsidP="00F219A5">
            <w:pPr>
              <w:rPr>
                <w:sz w:val="20"/>
                <w:szCs w:val="20"/>
              </w:rPr>
            </w:pPr>
          </w:p>
        </w:tc>
        <w:tc>
          <w:tcPr>
            <w:tcW w:w="2057" w:type="dxa"/>
          </w:tcPr>
          <w:p w14:paraId="21183927" w14:textId="77777777" w:rsidR="004E5C7F" w:rsidRDefault="004E5C7F" w:rsidP="00F219A5">
            <w:pPr>
              <w:rPr>
                <w:sz w:val="20"/>
                <w:szCs w:val="20"/>
              </w:rPr>
            </w:pPr>
          </w:p>
        </w:tc>
        <w:tc>
          <w:tcPr>
            <w:tcW w:w="2057" w:type="dxa"/>
          </w:tcPr>
          <w:p w14:paraId="39554511" w14:textId="77777777" w:rsidR="004E5C7F" w:rsidRDefault="004E5C7F" w:rsidP="00F219A5">
            <w:pPr>
              <w:rPr>
                <w:sz w:val="20"/>
                <w:szCs w:val="20"/>
              </w:rPr>
            </w:pPr>
          </w:p>
        </w:tc>
        <w:tc>
          <w:tcPr>
            <w:tcW w:w="2057" w:type="dxa"/>
          </w:tcPr>
          <w:p w14:paraId="174763FC" w14:textId="77777777" w:rsidR="004E5C7F" w:rsidRDefault="004E5C7F" w:rsidP="00F219A5">
            <w:pPr>
              <w:rPr>
                <w:sz w:val="20"/>
                <w:szCs w:val="20"/>
              </w:rPr>
            </w:pPr>
          </w:p>
        </w:tc>
      </w:tr>
      <w:tr w:rsidR="004E5C7F" w14:paraId="190B5AEB" w14:textId="77777777" w:rsidTr="006B4CF4">
        <w:trPr>
          <w:cantSplit/>
          <w:trHeight w:val="288"/>
        </w:trPr>
        <w:tc>
          <w:tcPr>
            <w:tcW w:w="2057" w:type="dxa"/>
          </w:tcPr>
          <w:p w14:paraId="55EDE2C9" w14:textId="77777777" w:rsidR="004E5C7F" w:rsidRDefault="004E5C7F" w:rsidP="00F219A5">
            <w:pPr>
              <w:rPr>
                <w:sz w:val="20"/>
                <w:szCs w:val="20"/>
              </w:rPr>
            </w:pPr>
          </w:p>
        </w:tc>
        <w:tc>
          <w:tcPr>
            <w:tcW w:w="2057" w:type="dxa"/>
          </w:tcPr>
          <w:p w14:paraId="22221B2E" w14:textId="77777777" w:rsidR="004E5C7F" w:rsidRDefault="004E5C7F" w:rsidP="00F219A5">
            <w:pPr>
              <w:rPr>
                <w:sz w:val="20"/>
                <w:szCs w:val="20"/>
              </w:rPr>
            </w:pPr>
          </w:p>
        </w:tc>
        <w:tc>
          <w:tcPr>
            <w:tcW w:w="2058" w:type="dxa"/>
          </w:tcPr>
          <w:p w14:paraId="1179653E" w14:textId="77777777" w:rsidR="004E5C7F" w:rsidRDefault="004E5C7F" w:rsidP="00F219A5">
            <w:pPr>
              <w:rPr>
                <w:sz w:val="20"/>
                <w:szCs w:val="20"/>
              </w:rPr>
            </w:pPr>
          </w:p>
        </w:tc>
        <w:tc>
          <w:tcPr>
            <w:tcW w:w="2057" w:type="dxa"/>
          </w:tcPr>
          <w:p w14:paraId="792DB178" w14:textId="77777777" w:rsidR="004E5C7F" w:rsidRDefault="004E5C7F" w:rsidP="00F219A5">
            <w:pPr>
              <w:rPr>
                <w:sz w:val="20"/>
                <w:szCs w:val="20"/>
              </w:rPr>
            </w:pPr>
          </w:p>
        </w:tc>
        <w:tc>
          <w:tcPr>
            <w:tcW w:w="2057" w:type="dxa"/>
          </w:tcPr>
          <w:p w14:paraId="68FE4067" w14:textId="77777777" w:rsidR="004E5C7F" w:rsidRDefault="004E5C7F" w:rsidP="00F219A5">
            <w:pPr>
              <w:rPr>
                <w:sz w:val="20"/>
                <w:szCs w:val="20"/>
              </w:rPr>
            </w:pPr>
          </w:p>
        </w:tc>
        <w:tc>
          <w:tcPr>
            <w:tcW w:w="2057" w:type="dxa"/>
          </w:tcPr>
          <w:p w14:paraId="7CF99A56" w14:textId="77777777" w:rsidR="004E5C7F" w:rsidRDefault="004E5C7F" w:rsidP="00F219A5">
            <w:pPr>
              <w:rPr>
                <w:sz w:val="20"/>
                <w:szCs w:val="20"/>
              </w:rPr>
            </w:pPr>
          </w:p>
        </w:tc>
        <w:tc>
          <w:tcPr>
            <w:tcW w:w="2057" w:type="dxa"/>
          </w:tcPr>
          <w:p w14:paraId="0EA2DD2A" w14:textId="77777777" w:rsidR="004E5C7F" w:rsidRDefault="004E5C7F" w:rsidP="00F219A5">
            <w:pPr>
              <w:rPr>
                <w:sz w:val="20"/>
                <w:szCs w:val="20"/>
              </w:rPr>
            </w:pPr>
          </w:p>
        </w:tc>
      </w:tr>
      <w:tr w:rsidR="004E5C7F" w14:paraId="43EB4DE7" w14:textId="77777777" w:rsidTr="006B4CF4">
        <w:trPr>
          <w:cantSplit/>
          <w:trHeight w:val="288"/>
        </w:trPr>
        <w:tc>
          <w:tcPr>
            <w:tcW w:w="2057" w:type="dxa"/>
          </w:tcPr>
          <w:p w14:paraId="63ABA7DC" w14:textId="77777777" w:rsidR="004E5C7F" w:rsidRDefault="004E5C7F" w:rsidP="00F219A5">
            <w:pPr>
              <w:rPr>
                <w:sz w:val="20"/>
                <w:szCs w:val="20"/>
              </w:rPr>
            </w:pPr>
          </w:p>
        </w:tc>
        <w:tc>
          <w:tcPr>
            <w:tcW w:w="2057" w:type="dxa"/>
          </w:tcPr>
          <w:p w14:paraId="4B538F7E" w14:textId="77777777" w:rsidR="004E5C7F" w:rsidRDefault="004E5C7F" w:rsidP="00F219A5">
            <w:pPr>
              <w:rPr>
                <w:sz w:val="20"/>
                <w:szCs w:val="20"/>
              </w:rPr>
            </w:pPr>
          </w:p>
        </w:tc>
        <w:tc>
          <w:tcPr>
            <w:tcW w:w="2058" w:type="dxa"/>
          </w:tcPr>
          <w:p w14:paraId="5FB4B62E" w14:textId="77777777" w:rsidR="004E5C7F" w:rsidRDefault="004E5C7F" w:rsidP="00F219A5">
            <w:pPr>
              <w:rPr>
                <w:sz w:val="20"/>
                <w:szCs w:val="20"/>
              </w:rPr>
            </w:pPr>
          </w:p>
        </w:tc>
        <w:tc>
          <w:tcPr>
            <w:tcW w:w="2057" w:type="dxa"/>
          </w:tcPr>
          <w:p w14:paraId="32BDE1A5" w14:textId="77777777" w:rsidR="004E5C7F" w:rsidRDefault="004E5C7F" w:rsidP="00F219A5">
            <w:pPr>
              <w:rPr>
                <w:sz w:val="20"/>
                <w:szCs w:val="20"/>
              </w:rPr>
            </w:pPr>
          </w:p>
        </w:tc>
        <w:tc>
          <w:tcPr>
            <w:tcW w:w="2057" w:type="dxa"/>
          </w:tcPr>
          <w:p w14:paraId="3986561A" w14:textId="77777777" w:rsidR="004E5C7F" w:rsidRDefault="004E5C7F" w:rsidP="00F219A5">
            <w:pPr>
              <w:rPr>
                <w:sz w:val="20"/>
                <w:szCs w:val="20"/>
              </w:rPr>
            </w:pPr>
          </w:p>
        </w:tc>
        <w:tc>
          <w:tcPr>
            <w:tcW w:w="2057" w:type="dxa"/>
          </w:tcPr>
          <w:p w14:paraId="71A1F125" w14:textId="77777777" w:rsidR="004E5C7F" w:rsidRDefault="004E5C7F" w:rsidP="00F219A5">
            <w:pPr>
              <w:rPr>
                <w:sz w:val="20"/>
                <w:szCs w:val="20"/>
              </w:rPr>
            </w:pPr>
          </w:p>
        </w:tc>
        <w:tc>
          <w:tcPr>
            <w:tcW w:w="2057" w:type="dxa"/>
          </w:tcPr>
          <w:p w14:paraId="6CAD0024" w14:textId="77777777" w:rsidR="004E5C7F" w:rsidRDefault="004E5C7F" w:rsidP="00F219A5">
            <w:pPr>
              <w:rPr>
                <w:sz w:val="20"/>
                <w:szCs w:val="20"/>
              </w:rPr>
            </w:pPr>
          </w:p>
        </w:tc>
      </w:tr>
      <w:tr w:rsidR="004E5C7F" w14:paraId="4A69D2B5" w14:textId="77777777" w:rsidTr="006B4CF4">
        <w:trPr>
          <w:cantSplit/>
          <w:trHeight w:val="288"/>
        </w:trPr>
        <w:tc>
          <w:tcPr>
            <w:tcW w:w="2057" w:type="dxa"/>
          </w:tcPr>
          <w:p w14:paraId="35187541" w14:textId="77777777" w:rsidR="004E5C7F" w:rsidRDefault="004E5C7F" w:rsidP="00F219A5">
            <w:pPr>
              <w:rPr>
                <w:sz w:val="20"/>
                <w:szCs w:val="20"/>
              </w:rPr>
            </w:pPr>
          </w:p>
        </w:tc>
        <w:tc>
          <w:tcPr>
            <w:tcW w:w="2057" w:type="dxa"/>
          </w:tcPr>
          <w:p w14:paraId="06570C65" w14:textId="77777777" w:rsidR="004E5C7F" w:rsidRDefault="004E5C7F" w:rsidP="00F219A5">
            <w:pPr>
              <w:rPr>
                <w:sz w:val="20"/>
                <w:szCs w:val="20"/>
              </w:rPr>
            </w:pPr>
          </w:p>
        </w:tc>
        <w:tc>
          <w:tcPr>
            <w:tcW w:w="2058" w:type="dxa"/>
          </w:tcPr>
          <w:p w14:paraId="548320A2" w14:textId="77777777" w:rsidR="004E5C7F" w:rsidRDefault="004E5C7F" w:rsidP="00F219A5">
            <w:pPr>
              <w:rPr>
                <w:sz w:val="20"/>
                <w:szCs w:val="20"/>
              </w:rPr>
            </w:pPr>
          </w:p>
        </w:tc>
        <w:tc>
          <w:tcPr>
            <w:tcW w:w="2057" w:type="dxa"/>
          </w:tcPr>
          <w:p w14:paraId="4587CB8E" w14:textId="77777777" w:rsidR="004E5C7F" w:rsidRDefault="004E5C7F" w:rsidP="00F219A5">
            <w:pPr>
              <w:rPr>
                <w:sz w:val="20"/>
                <w:szCs w:val="20"/>
              </w:rPr>
            </w:pPr>
          </w:p>
        </w:tc>
        <w:tc>
          <w:tcPr>
            <w:tcW w:w="2057" w:type="dxa"/>
          </w:tcPr>
          <w:p w14:paraId="0598E539" w14:textId="77777777" w:rsidR="004E5C7F" w:rsidRDefault="004E5C7F" w:rsidP="00F219A5">
            <w:pPr>
              <w:rPr>
                <w:sz w:val="20"/>
                <w:szCs w:val="20"/>
              </w:rPr>
            </w:pPr>
          </w:p>
        </w:tc>
        <w:tc>
          <w:tcPr>
            <w:tcW w:w="2057" w:type="dxa"/>
          </w:tcPr>
          <w:p w14:paraId="559E7EFE" w14:textId="77777777" w:rsidR="004E5C7F" w:rsidRDefault="004E5C7F" w:rsidP="00F219A5">
            <w:pPr>
              <w:rPr>
                <w:sz w:val="20"/>
                <w:szCs w:val="20"/>
              </w:rPr>
            </w:pPr>
          </w:p>
        </w:tc>
        <w:tc>
          <w:tcPr>
            <w:tcW w:w="2057" w:type="dxa"/>
          </w:tcPr>
          <w:p w14:paraId="3C7AB475" w14:textId="77777777" w:rsidR="004E5C7F" w:rsidRDefault="004E5C7F" w:rsidP="00F219A5">
            <w:pPr>
              <w:rPr>
                <w:sz w:val="20"/>
                <w:szCs w:val="20"/>
              </w:rPr>
            </w:pPr>
          </w:p>
        </w:tc>
      </w:tr>
      <w:tr w:rsidR="004E5C7F" w14:paraId="38A9484D" w14:textId="77777777" w:rsidTr="006B4CF4">
        <w:trPr>
          <w:cantSplit/>
          <w:trHeight w:val="288"/>
        </w:trPr>
        <w:tc>
          <w:tcPr>
            <w:tcW w:w="2057" w:type="dxa"/>
          </w:tcPr>
          <w:p w14:paraId="58C53A4D" w14:textId="77777777" w:rsidR="004E5C7F" w:rsidRDefault="004E5C7F" w:rsidP="00F219A5">
            <w:pPr>
              <w:rPr>
                <w:sz w:val="20"/>
                <w:szCs w:val="20"/>
              </w:rPr>
            </w:pPr>
          </w:p>
        </w:tc>
        <w:tc>
          <w:tcPr>
            <w:tcW w:w="2057" w:type="dxa"/>
          </w:tcPr>
          <w:p w14:paraId="215A7FEE" w14:textId="77777777" w:rsidR="004E5C7F" w:rsidRDefault="004E5C7F" w:rsidP="00F219A5">
            <w:pPr>
              <w:rPr>
                <w:sz w:val="20"/>
                <w:szCs w:val="20"/>
              </w:rPr>
            </w:pPr>
          </w:p>
        </w:tc>
        <w:tc>
          <w:tcPr>
            <w:tcW w:w="2058" w:type="dxa"/>
          </w:tcPr>
          <w:p w14:paraId="27EA8CC7" w14:textId="77777777" w:rsidR="004E5C7F" w:rsidRDefault="004E5C7F" w:rsidP="00F219A5">
            <w:pPr>
              <w:rPr>
                <w:sz w:val="20"/>
                <w:szCs w:val="20"/>
              </w:rPr>
            </w:pPr>
          </w:p>
        </w:tc>
        <w:tc>
          <w:tcPr>
            <w:tcW w:w="2057" w:type="dxa"/>
          </w:tcPr>
          <w:p w14:paraId="6C27746C" w14:textId="77777777" w:rsidR="004E5C7F" w:rsidRDefault="004E5C7F" w:rsidP="00F219A5">
            <w:pPr>
              <w:rPr>
                <w:sz w:val="20"/>
                <w:szCs w:val="20"/>
              </w:rPr>
            </w:pPr>
          </w:p>
        </w:tc>
        <w:tc>
          <w:tcPr>
            <w:tcW w:w="2057" w:type="dxa"/>
          </w:tcPr>
          <w:p w14:paraId="40AA5409" w14:textId="77777777" w:rsidR="004E5C7F" w:rsidRDefault="004E5C7F" w:rsidP="00F219A5">
            <w:pPr>
              <w:rPr>
                <w:sz w:val="20"/>
                <w:szCs w:val="20"/>
              </w:rPr>
            </w:pPr>
          </w:p>
        </w:tc>
        <w:tc>
          <w:tcPr>
            <w:tcW w:w="2057" w:type="dxa"/>
          </w:tcPr>
          <w:p w14:paraId="6166C066" w14:textId="77777777" w:rsidR="004E5C7F" w:rsidRDefault="004E5C7F" w:rsidP="00F219A5">
            <w:pPr>
              <w:rPr>
                <w:sz w:val="20"/>
                <w:szCs w:val="20"/>
              </w:rPr>
            </w:pPr>
          </w:p>
        </w:tc>
        <w:tc>
          <w:tcPr>
            <w:tcW w:w="2057" w:type="dxa"/>
          </w:tcPr>
          <w:p w14:paraId="3DEFEECF" w14:textId="77777777" w:rsidR="004E5C7F" w:rsidRDefault="004E5C7F" w:rsidP="00F219A5">
            <w:pPr>
              <w:rPr>
                <w:sz w:val="20"/>
                <w:szCs w:val="20"/>
              </w:rPr>
            </w:pPr>
          </w:p>
        </w:tc>
      </w:tr>
      <w:tr w:rsidR="004E5C7F" w14:paraId="0915F5F5" w14:textId="77777777" w:rsidTr="006B4CF4">
        <w:trPr>
          <w:cantSplit/>
          <w:trHeight w:val="288"/>
        </w:trPr>
        <w:tc>
          <w:tcPr>
            <w:tcW w:w="2057" w:type="dxa"/>
          </w:tcPr>
          <w:p w14:paraId="5147884A" w14:textId="77777777" w:rsidR="004E5C7F" w:rsidRDefault="004E5C7F" w:rsidP="00F219A5">
            <w:pPr>
              <w:rPr>
                <w:sz w:val="20"/>
                <w:szCs w:val="20"/>
              </w:rPr>
            </w:pPr>
          </w:p>
        </w:tc>
        <w:tc>
          <w:tcPr>
            <w:tcW w:w="2057" w:type="dxa"/>
          </w:tcPr>
          <w:p w14:paraId="40446250" w14:textId="77777777" w:rsidR="004E5C7F" w:rsidRDefault="004E5C7F" w:rsidP="00F219A5">
            <w:pPr>
              <w:rPr>
                <w:sz w:val="20"/>
                <w:szCs w:val="20"/>
              </w:rPr>
            </w:pPr>
          </w:p>
        </w:tc>
        <w:tc>
          <w:tcPr>
            <w:tcW w:w="2058" w:type="dxa"/>
          </w:tcPr>
          <w:p w14:paraId="1A7C7254" w14:textId="77777777" w:rsidR="004E5C7F" w:rsidRDefault="004E5C7F" w:rsidP="00F219A5">
            <w:pPr>
              <w:rPr>
                <w:sz w:val="20"/>
                <w:szCs w:val="20"/>
              </w:rPr>
            </w:pPr>
          </w:p>
        </w:tc>
        <w:tc>
          <w:tcPr>
            <w:tcW w:w="2057" w:type="dxa"/>
          </w:tcPr>
          <w:p w14:paraId="333ABD22" w14:textId="77777777" w:rsidR="004E5C7F" w:rsidRDefault="004E5C7F" w:rsidP="00F219A5">
            <w:pPr>
              <w:rPr>
                <w:sz w:val="20"/>
                <w:szCs w:val="20"/>
              </w:rPr>
            </w:pPr>
          </w:p>
        </w:tc>
        <w:tc>
          <w:tcPr>
            <w:tcW w:w="2057" w:type="dxa"/>
          </w:tcPr>
          <w:p w14:paraId="6F76992A" w14:textId="77777777" w:rsidR="004E5C7F" w:rsidRDefault="004E5C7F" w:rsidP="00F219A5">
            <w:pPr>
              <w:rPr>
                <w:sz w:val="20"/>
                <w:szCs w:val="20"/>
              </w:rPr>
            </w:pPr>
          </w:p>
        </w:tc>
        <w:tc>
          <w:tcPr>
            <w:tcW w:w="2057" w:type="dxa"/>
          </w:tcPr>
          <w:p w14:paraId="33DEDBF7" w14:textId="77777777" w:rsidR="004E5C7F" w:rsidRDefault="004E5C7F" w:rsidP="00F219A5">
            <w:pPr>
              <w:rPr>
                <w:sz w:val="20"/>
                <w:szCs w:val="20"/>
              </w:rPr>
            </w:pPr>
          </w:p>
        </w:tc>
        <w:tc>
          <w:tcPr>
            <w:tcW w:w="2057" w:type="dxa"/>
          </w:tcPr>
          <w:p w14:paraId="07A96861" w14:textId="77777777" w:rsidR="004E5C7F" w:rsidRDefault="004E5C7F" w:rsidP="00F219A5">
            <w:pPr>
              <w:rPr>
                <w:sz w:val="20"/>
                <w:szCs w:val="20"/>
              </w:rPr>
            </w:pPr>
          </w:p>
        </w:tc>
      </w:tr>
      <w:tr w:rsidR="004E5C7F" w14:paraId="4CA124B6" w14:textId="77777777" w:rsidTr="006B4CF4">
        <w:trPr>
          <w:cantSplit/>
          <w:trHeight w:val="288"/>
        </w:trPr>
        <w:tc>
          <w:tcPr>
            <w:tcW w:w="2057" w:type="dxa"/>
          </w:tcPr>
          <w:p w14:paraId="2A896BA2" w14:textId="77777777" w:rsidR="004E5C7F" w:rsidRDefault="004E5C7F" w:rsidP="00F219A5">
            <w:pPr>
              <w:rPr>
                <w:sz w:val="20"/>
                <w:szCs w:val="20"/>
              </w:rPr>
            </w:pPr>
          </w:p>
        </w:tc>
        <w:tc>
          <w:tcPr>
            <w:tcW w:w="2057" w:type="dxa"/>
          </w:tcPr>
          <w:p w14:paraId="74F2DF18" w14:textId="77777777" w:rsidR="004E5C7F" w:rsidRDefault="004E5C7F" w:rsidP="00F219A5">
            <w:pPr>
              <w:rPr>
                <w:sz w:val="20"/>
                <w:szCs w:val="20"/>
              </w:rPr>
            </w:pPr>
          </w:p>
        </w:tc>
        <w:tc>
          <w:tcPr>
            <w:tcW w:w="2058" w:type="dxa"/>
          </w:tcPr>
          <w:p w14:paraId="2465933B" w14:textId="77777777" w:rsidR="004E5C7F" w:rsidRDefault="004E5C7F" w:rsidP="00F219A5">
            <w:pPr>
              <w:rPr>
                <w:sz w:val="20"/>
                <w:szCs w:val="20"/>
              </w:rPr>
            </w:pPr>
          </w:p>
        </w:tc>
        <w:tc>
          <w:tcPr>
            <w:tcW w:w="2057" w:type="dxa"/>
          </w:tcPr>
          <w:p w14:paraId="67CE0D7B" w14:textId="77777777" w:rsidR="004E5C7F" w:rsidRDefault="004E5C7F" w:rsidP="00F219A5">
            <w:pPr>
              <w:rPr>
                <w:sz w:val="20"/>
                <w:szCs w:val="20"/>
              </w:rPr>
            </w:pPr>
          </w:p>
        </w:tc>
        <w:tc>
          <w:tcPr>
            <w:tcW w:w="2057" w:type="dxa"/>
          </w:tcPr>
          <w:p w14:paraId="66E819B9" w14:textId="77777777" w:rsidR="004E5C7F" w:rsidRDefault="004E5C7F" w:rsidP="00F219A5">
            <w:pPr>
              <w:rPr>
                <w:sz w:val="20"/>
                <w:szCs w:val="20"/>
              </w:rPr>
            </w:pPr>
          </w:p>
        </w:tc>
        <w:tc>
          <w:tcPr>
            <w:tcW w:w="2057" w:type="dxa"/>
          </w:tcPr>
          <w:p w14:paraId="712FB994" w14:textId="77777777" w:rsidR="004E5C7F" w:rsidRDefault="004E5C7F" w:rsidP="00F219A5">
            <w:pPr>
              <w:rPr>
                <w:sz w:val="20"/>
                <w:szCs w:val="20"/>
              </w:rPr>
            </w:pPr>
          </w:p>
        </w:tc>
        <w:tc>
          <w:tcPr>
            <w:tcW w:w="2057" w:type="dxa"/>
          </w:tcPr>
          <w:p w14:paraId="4EEF47C5" w14:textId="77777777" w:rsidR="004E5C7F" w:rsidRDefault="004E5C7F" w:rsidP="00F219A5">
            <w:pPr>
              <w:rPr>
                <w:sz w:val="20"/>
                <w:szCs w:val="20"/>
              </w:rPr>
            </w:pPr>
          </w:p>
        </w:tc>
      </w:tr>
      <w:tr w:rsidR="004E5C7F" w14:paraId="35C1F732" w14:textId="77777777" w:rsidTr="006B4CF4">
        <w:trPr>
          <w:cantSplit/>
          <w:trHeight w:val="288"/>
        </w:trPr>
        <w:tc>
          <w:tcPr>
            <w:tcW w:w="2057" w:type="dxa"/>
          </w:tcPr>
          <w:p w14:paraId="5D0A3348" w14:textId="77777777" w:rsidR="004E5C7F" w:rsidRDefault="004E5C7F" w:rsidP="00F219A5">
            <w:pPr>
              <w:rPr>
                <w:sz w:val="20"/>
                <w:szCs w:val="20"/>
              </w:rPr>
            </w:pPr>
          </w:p>
        </w:tc>
        <w:tc>
          <w:tcPr>
            <w:tcW w:w="2057" w:type="dxa"/>
          </w:tcPr>
          <w:p w14:paraId="6B5E30D6" w14:textId="77777777" w:rsidR="004E5C7F" w:rsidRDefault="004E5C7F" w:rsidP="00F219A5">
            <w:pPr>
              <w:rPr>
                <w:sz w:val="20"/>
                <w:szCs w:val="20"/>
              </w:rPr>
            </w:pPr>
          </w:p>
        </w:tc>
        <w:tc>
          <w:tcPr>
            <w:tcW w:w="2058" w:type="dxa"/>
          </w:tcPr>
          <w:p w14:paraId="17848039" w14:textId="77777777" w:rsidR="004E5C7F" w:rsidRDefault="004E5C7F" w:rsidP="00F219A5">
            <w:pPr>
              <w:rPr>
                <w:sz w:val="20"/>
                <w:szCs w:val="20"/>
              </w:rPr>
            </w:pPr>
          </w:p>
        </w:tc>
        <w:tc>
          <w:tcPr>
            <w:tcW w:w="2057" w:type="dxa"/>
          </w:tcPr>
          <w:p w14:paraId="5137D58F" w14:textId="77777777" w:rsidR="004E5C7F" w:rsidRDefault="004E5C7F" w:rsidP="00F219A5">
            <w:pPr>
              <w:rPr>
                <w:sz w:val="20"/>
                <w:szCs w:val="20"/>
              </w:rPr>
            </w:pPr>
          </w:p>
        </w:tc>
        <w:tc>
          <w:tcPr>
            <w:tcW w:w="2057" w:type="dxa"/>
          </w:tcPr>
          <w:p w14:paraId="6608BA65" w14:textId="77777777" w:rsidR="004E5C7F" w:rsidRDefault="004E5C7F" w:rsidP="00F219A5">
            <w:pPr>
              <w:rPr>
                <w:sz w:val="20"/>
                <w:szCs w:val="20"/>
              </w:rPr>
            </w:pPr>
          </w:p>
        </w:tc>
        <w:tc>
          <w:tcPr>
            <w:tcW w:w="2057" w:type="dxa"/>
          </w:tcPr>
          <w:p w14:paraId="77E3A0A9" w14:textId="77777777" w:rsidR="004E5C7F" w:rsidRDefault="004E5C7F" w:rsidP="00F219A5">
            <w:pPr>
              <w:rPr>
                <w:sz w:val="20"/>
                <w:szCs w:val="20"/>
              </w:rPr>
            </w:pPr>
          </w:p>
        </w:tc>
        <w:tc>
          <w:tcPr>
            <w:tcW w:w="2057" w:type="dxa"/>
          </w:tcPr>
          <w:p w14:paraId="729769C7" w14:textId="77777777" w:rsidR="004E5C7F" w:rsidRDefault="004E5C7F" w:rsidP="00F219A5">
            <w:pPr>
              <w:rPr>
                <w:sz w:val="20"/>
                <w:szCs w:val="20"/>
              </w:rPr>
            </w:pPr>
          </w:p>
        </w:tc>
      </w:tr>
      <w:tr w:rsidR="004E5C7F" w14:paraId="4C6A2ED7" w14:textId="77777777" w:rsidTr="006B4CF4">
        <w:trPr>
          <w:cantSplit/>
          <w:trHeight w:val="288"/>
        </w:trPr>
        <w:tc>
          <w:tcPr>
            <w:tcW w:w="2057" w:type="dxa"/>
          </w:tcPr>
          <w:p w14:paraId="6D351566" w14:textId="77777777" w:rsidR="004E5C7F" w:rsidRDefault="004E5C7F" w:rsidP="00F219A5">
            <w:pPr>
              <w:rPr>
                <w:sz w:val="20"/>
                <w:szCs w:val="20"/>
              </w:rPr>
            </w:pPr>
          </w:p>
        </w:tc>
        <w:tc>
          <w:tcPr>
            <w:tcW w:w="2057" w:type="dxa"/>
          </w:tcPr>
          <w:p w14:paraId="2882DAE6" w14:textId="77777777" w:rsidR="004E5C7F" w:rsidRDefault="004E5C7F" w:rsidP="00F219A5">
            <w:pPr>
              <w:rPr>
                <w:sz w:val="20"/>
                <w:szCs w:val="20"/>
              </w:rPr>
            </w:pPr>
          </w:p>
        </w:tc>
        <w:tc>
          <w:tcPr>
            <w:tcW w:w="2058" w:type="dxa"/>
          </w:tcPr>
          <w:p w14:paraId="3F14724F" w14:textId="77777777" w:rsidR="004E5C7F" w:rsidRDefault="004E5C7F" w:rsidP="00F219A5">
            <w:pPr>
              <w:rPr>
                <w:sz w:val="20"/>
                <w:szCs w:val="20"/>
              </w:rPr>
            </w:pPr>
          </w:p>
        </w:tc>
        <w:tc>
          <w:tcPr>
            <w:tcW w:w="2057" w:type="dxa"/>
          </w:tcPr>
          <w:p w14:paraId="0E7228DA" w14:textId="77777777" w:rsidR="004E5C7F" w:rsidRDefault="004E5C7F" w:rsidP="00F219A5">
            <w:pPr>
              <w:rPr>
                <w:sz w:val="20"/>
                <w:szCs w:val="20"/>
              </w:rPr>
            </w:pPr>
          </w:p>
        </w:tc>
        <w:tc>
          <w:tcPr>
            <w:tcW w:w="2057" w:type="dxa"/>
          </w:tcPr>
          <w:p w14:paraId="4C95F91A" w14:textId="77777777" w:rsidR="004E5C7F" w:rsidRDefault="004E5C7F" w:rsidP="00F219A5">
            <w:pPr>
              <w:rPr>
                <w:sz w:val="20"/>
                <w:szCs w:val="20"/>
              </w:rPr>
            </w:pPr>
          </w:p>
        </w:tc>
        <w:tc>
          <w:tcPr>
            <w:tcW w:w="2057" w:type="dxa"/>
          </w:tcPr>
          <w:p w14:paraId="30824658" w14:textId="77777777" w:rsidR="004E5C7F" w:rsidRDefault="004E5C7F" w:rsidP="00F219A5">
            <w:pPr>
              <w:rPr>
                <w:sz w:val="20"/>
                <w:szCs w:val="20"/>
              </w:rPr>
            </w:pPr>
          </w:p>
        </w:tc>
        <w:tc>
          <w:tcPr>
            <w:tcW w:w="2057" w:type="dxa"/>
          </w:tcPr>
          <w:p w14:paraId="10D16707" w14:textId="77777777" w:rsidR="004E5C7F" w:rsidRDefault="004E5C7F" w:rsidP="00F219A5">
            <w:pPr>
              <w:rPr>
                <w:sz w:val="20"/>
                <w:szCs w:val="20"/>
              </w:rPr>
            </w:pPr>
          </w:p>
        </w:tc>
      </w:tr>
    </w:tbl>
    <w:p w14:paraId="2093C9E5" w14:textId="77777777" w:rsidR="004E5C7F" w:rsidRDefault="004E5C7F">
      <w:pPr>
        <w:rPr>
          <w:sz w:val="20"/>
          <w:szCs w:val="20"/>
        </w:rPr>
      </w:pPr>
    </w:p>
    <w:p w14:paraId="60B51D39" w14:textId="77777777" w:rsidR="004E5C7F" w:rsidRDefault="004E5C7F">
      <w:pPr>
        <w:rPr>
          <w:sz w:val="20"/>
          <w:szCs w:val="20"/>
        </w:rPr>
      </w:pPr>
      <w:r>
        <w:rPr>
          <w:sz w:val="20"/>
          <w:szCs w:val="20"/>
        </w:rPr>
        <w:br w:type="page"/>
      </w:r>
    </w:p>
    <w:p w14:paraId="677B5899" w14:textId="77777777" w:rsidR="004E5C7F" w:rsidRPr="00484F51" w:rsidRDefault="004E5C7F" w:rsidP="00FF6DF9">
      <w:pPr>
        <w:pStyle w:val="Heading1"/>
      </w:pPr>
      <w:r w:rsidRPr="00484F51">
        <w:lastRenderedPageBreak/>
        <w:t>Fugitive Emission Unit Attributes</w:t>
      </w:r>
    </w:p>
    <w:p w14:paraId="0202C8DE" w14:textId="77777777" w:rsidR="004E5C7F" w:rsidRPr="00484F51" w:rsidRDefault="004E5C7F" w:rsidP="00FF6DF9">
      <w:pPr>
        <w:pStyle w:val="Heading1"/>
      </w:pPr>
      <w:r w:rsidRPr="00484F51">
        <w:t>Form OP-UA12 (Page 40)</w:t>
      </w:r>
    </w:p>
    <w:p w14:paraId="3FE0939D" w14:textId="77777777" w:rsidR="004E5C7F" w:rsidRPr="00484F51" w:rsidRDefault="004E5C7F" w:rsidP="00FF6DF9">
      <w:pPr>
        <w:pStyle w:val="Heading1"/>
      </w:pPr>
      <w:r w:rsidRPr="00484F51">
        <w:t>Federal Operating Permit Program</w:t>
      </w:r>
    </w:p>
    <w:p w14:paraId="258BB2E6" w14:textId="77777777" w:rsidR="004E5C7F" w:rsidRPr="00484F51" w:rsidRDefault="004E5C7F" w:rsidP="00FF6DF9">
      <w:pPr>
        <w:pStyle w:val="Heading1"/>
      </w:pPr>
      <w:bookmarkStart w:id="39" w:name="TBL4i"/>
      <w:r w:rsidRPr="00484F51">
        <w:t>Table 4i</w:t>
      </w:r>
      <w:bookmarkEnd w:id="39"/>
      <w:r w:rsidRPr="00484F51">
        <w:t>:  Title 40 Code of Federal Regulations Part 60 (40 CFR Part 60)</w:t>
      </w:r>
    </w:p>
    <w:p w14:paraId="7B5AE942" w14:textId="6713639E" w:rsidR="004E5C7F" w:rsidRDefault="004E5C7F" w:rsidP="00FF6DF9">
      <w:pPr>
        <w:pStyle w:val="Heading1"/>
      </w:pPr>
      <w:r w:rsidRPr="00484F51">
        <w:t>Subpart VV:  Standards of Performance for Equipment Leaks of VOC in the Synthetic Organic Chemicals Manufacturing Industry for which Construction, Reconstruction, or Modification Commenced After Janu</w:t>
      </w:r>
      <w:r w:rsidRPr="00BF0F19">
        <w:t>ary 5, 1981, and on or Before November 7, 2006</w:t>
      </w:r>
    </w:p>
    <w:p w14:paraId="7F7DF2C7" w14:textId="77777777" w:rsidR="002C6A0A" w:rsidRPr="00484F51" w:rsidRDefault="002C6A0A" w:rsidP="00FF6DF9">
      <w:pPr>
        <w:pStyle w:val="Heading1"/>
      </w:pPr>
      <w:r w:rsidRPr="00484F51">
        <w:t>Texas Commission on Environmental Quality</w:t>
      </w:r>
    </w:p>
    <w:p w14:paraId="69B382A8" w14:textId="77777777" w:rsidR="004E5C7F" w:rsidRPr="00BE1F18"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i: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426297" w14:paraId="742F9E26" w14:textId="77777777" w:rsidTr="00286F80">
        <w:trPr>
          <w:cantSplit/>
          <w:tblHeader/>
        </w:trPr>
        <w:tc>
          <w:tcPr>
            <w:tcW w:w="4800" w:type="dxa"/>
            <w:shd w:val="clear" w:color="auto" w:fill="D9D9D9" w:themeFill="background1" w:themeFillShade="D9"/>
          </w:tcPr>
          <w:p w14:paraId="26A866A3"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25763B81"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43D597DC"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4D652BFC" w14:textId="77777777" w:rsidTr="00286F80">
        <w:trPr>
          <w:cantSplit/>
          <w:tblHeader/>
        </w:trPr>
        <w:tc>
          <w:tcPr>
            <w:tcW w:w="4800" w:type="dxa"/>
          </w:tcPr>
          <w:p w14:paraId="61D2FFBA" w14:textId="77777777" w:rsidR="004E5C7F" w:rsidRPr="00426297" w:rsidRDefault="004E5C7F" w:rsidP="00286F80">
            <w:pPr>
              <w:rPr>
                <w:rFonts w:asciiTheme="majorHAnsi" w:hAnsiTheme="majorHAnsi" w:cstheme="majorHAnsi"/>
                <w:sz w:val="20"/>
                <w:szCs w:val="20"/>
              </w:rPr>
            </w:pPr>
          </w:p>
        </w:tc>
        <w:tc>
          <w:tcPr>
            <w:tcW w:w="4800" w:type="dxa"/>
          </w:tcPr>
          <w:p w14:paraId="76A9805F" w14:textId="77777777" w:rsidR="004E5C7F" w:rsidRPr="00426297" w:rsidRDefault="004E5C7F" w:rsidP="00286F80">
            <w:pPr>
              <w:rPr>
                <w:rFonts w:asciiTheme="majorHAnsi" w:hAnsiTheme="majorHAnsi" w:cstheme="majorHAnsi"/>
                <w:sz w:val="20"/>
                <w:szCs w:val="20"/>
              </w:rPr>
            </w:pPr>
          </w:p>
        </w:tc>
        <w:tc>
          <w:tcPr>
            <w:tcW w:w="4800" w:type="dxa"/>
          </w:tcPr>
          <w:p w14:paraId="5FAEBBBD" w14:textId="77777777" w:rsidR="004E5C7F" w:rsidRPr="00426297" w:rsidRDefault="004E5C7F" w:rsidP="00286F80">
            <w:pPr>
              <w:rPr>
                <w:rFonts w:asciiTheme="majorHAnsi" w:hAnsiTheme="majorHAnsi" w:cstheme="majorHAnsi"/>
                <w:sz w:val="20"/>
                <w:szCs w:val="20"/>
              </w:rPr>
            </w:pPr>
          </w:p>
        </w:tc>
      </w:tr>
    </w:tbl>
    <w:p w14:paraId="3D5532B8"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i: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2057"/>
        <w:gridCol w:w="2057"/>
        <w:gridCol w:w="2058"/>
        <w:gridCol w:w="2057"/>
        <w:gridCol w:w="2057"/>
        <w:gridCol w:w="2057"/>
        <w:gridCol w:w="2057"/>
      </w:tblGrid>
      <w:tr w:rsidR="004E5C7F" w:rsidRPr="00426297" w14:paraId="20347AC5" w14:textId="77777777" w:rsidTr="00286F80">
        <w:trPr>
          <w:cantSplit/>
          <w:tblHeader/>
        </w:trPr>
        <w:tc>
          <w:tcPr>
            <w:tcW w:w="2057" w:type="dxa"/>
            <w:tcBorders>
              <w:top w:val="double" w:sz="6" w:space="0" w:color="auto"/>
              <w:bottom w:val="nil"/>
            </w:tcBorders>
            <w:shd w:val="clear" w:color="auto" w:fill="D9D9D9" w:themeFill="background1" w:themeFillShade="D9"/>
          </w:tcPr>
          <w:p w14:paraId="0887A453" w14:textId="77777777" w:rsidR="004E5C7F" w:rsidRPr="00426297" w:rsidRDefault="004E5C7F" w:rsidP="00F219A5">
            <w:pPr>
              <w:rPr>
                <w:b/>
                <w:bCs/>
                <w:sz w:val="20"/>
                <w:szCs w:val="20"/>
              </w:rPr>
            </w:pPr>
          </w:p>
        </w:tc>
        <w:tc>
          <w:tcPr>
            <w:tcW w:w="2057" w:type="dxa"/>
            <w:tcBorders>
              <w:top w:val="double" w:sz="6" w:space="0" w:color="auto"/>
              <w:bottom w:val="nil"/>
            </w:tcBorders>
            <w:shd w:val="clear" w:color="auto" w:fill="D9D9D9" w:themeFill="background1" w:themeFillShade="D9"/>
          </w:tcPr>
          <w:p w14:paraId="56B7B1B5" w14:textId="77777777" w:rsidR="004E5C7F" w:rsidRPr="00426297" w:rsidRDefault="004E5C7F" w:rsidP="00F219A5">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60295760" w14:textId="77777777" w:rsidR="004E5C7F" w:rsidRPr="00426297" w:rsidRDefault="004E5C7F" w:rsidP="00286F80">
            <w:pPr>
              <w:jc w:val="center"/>
              <w:rPr>
                <w:b/>
                <w:bCs/>
                <w:sz w:val="20"/>
                <w:szCs w:val="20"/>
              </w:rPr>
            </w:pPr>
            <w:r w:rsidRPr="00426297">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2D09E9EC" w14:textId="77777777" w:rsidR="004E5C7F" w:rsidRPr="00426297" w:rsidRDefault="004E5C7F" w:rsidP="00F219A5">
            <w:pPr>
              <w:rPr>
                <w:b/>
                <w:bCs/>
                <w:sz w:val="20"/>
                <w:szCs w:val="20"/>
              </w:rPr>
            </w:pPr>
            <w:r w:rsidRPr="00426297">
              <w:rPr>
                <w:b/>
                <w:bCs/>
                <w:sz w:val="20"/>
                <w:szCs w:val="20"/>
              </w:rPr>
              <w:t>Subpart VV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05FD9B9" w14:textId="77777777" w:rsidR="004E5C7F" w:rsidRPr="00426297" w:rsidRDefault="004E5C7F" w:rsidP="00F219A5">
            <w:pPr>
              <w:rPr>
                <w:b/>
                <w:bCs/>
                <w:sz w:val="20"/>
                <w:szCs w:val="20"/>
              </w:rPr>
            </w:pPr>
            <w:r w:rsidRPr="00426297">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283089FE" w14:textId="77777777" w:rsidR="004E5C7F" w:rsidRPr="00426297" w:rsidRDefault="004E5C7F" w:rsidP="00F219A5">
            <w:pPr>
              <w:rPr>
                <w:b/>
                <w:bCs/>
                <w:sz w:val="20"/>
                <w:szCs w:val="20"/>
              </w:rPr>
            </w:pPr>
            <w:r w:rsidRPr="00426297">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692A8B72" w14:textId="77777777" w:rsidR="004E5C7F" w:rsidRPr="00426297" w:rsidRDefault="004E5C7F" w:rsidP="00F219A5">
            <w:pPr>
              <w:rPr>
                <w:b/>
                <w:bCs/>
                <w:sz w:val="20"/>
                <w:szCs w:val="20"/>
              </w:rPr>
            </w:pPr>
          </w:p>
        </w:tc>
      </w:tr>
      <w:tr w:rsidR="004E5C7F" w:rsidRPr="00426297" w14:paraId="0AD67BF3" w14:textId="77777777" w:rsidTr="00286F80">
        <w:trPr>
          <w:cantSplit/>
        </w:trPr>
        <w:tc>
          <w:tcPr>
            <w:tcW w:w="2057" w:type="dxa"/>
            <w:tcBorders>
              <w:top w:val="nil"/>
              <w:bottom w:val="nil"/>
            </w:tcBorders>
            <w:shd w:val="clear" w:color="auto" w:fill="D9D9D9" w:themeFill="background1" w:themeFillShade="D9"/>
          </w:tcPr>
          <w:p w14:paraId="18568FB1" w14:textId="77777777" w:rsidR="004E5C7F" w:rsidRPr="00426297" w:rsidRDefault="004E5C7F" w:rsidP="00F219A5">
            <w:pPr>
              <w:rPr>
                <w:b/>
                <w:bCs/>
                <w:sz w:val="20"/>
                <w:szCs w:val="20"/>
              </w:rPr>
            </w:pPr>
          </w:p>
        </w:tc>
        <w:tc>
          <w:tcPr>
            <w:tcW w:w="2057" w:type="dxa"/>
            <w:tcBorders>
              <w:top w:val="nil"/>
              <w:bottom w:val="nil"/>
            </w:tcBorders>
            <w:shd w:val="clear" w:color="auto" w:fill="D9D9D9" w:themeFill="background1" w:themeFillShade="D9"/>
          </w:tcPr>
          <w:p w14:paraId="4BD32EA6" w14:textId="77777777" w:rsidR="004E5C7F" w:rsidRPr="00426297" w:rsidRDefault="004E5C7F" w:rsidP="00F219A5">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7FB17CBA" w14:textId="77777777" w:rsidR="004E5C7F" w:rsidRPr="00426297"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570AF763" w14:textId="77777777" w:rsidR="004E5C7F" w:rsidRPr="00426297" w:rsidRDefault="004E5C7F" w:rsidP="00286F80">
            <w:pPr>
              <w:jc w:val="center"/>
              <w:rPr>
                <w:b/>
                <w:bCs/>
                <w:sz w:val="20"/>
                <w:szCs w:val="20"/>
              </w:rPr>
            </w:pPr>
            <w:r w:rsidRPr="00426297">
              <w:rPr>
                <w:b/>
                <w:bCs/>
                <w:sz w:val="20"/>
                <w:szCs w:val="20"/>
              </w:rPr>
              <w:t>Closed 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5AC168B4" w14:textId="77777777" w:rsidR="004E5C7F" w:rsidRPr="00426297" w:rsidRDefault="004E5C7F" w:rsidP="00F219A5">
            <w:pPr>
              <w:rPr>
                <w:b/>
                <w:bCs/>
                <w:sz w:val="20"/>
                <w:szCs w:val="20"/>
              </w:rPr>
            </w:pPr>
            <w:r w:rsidRPr="00426297">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48DAB621" w14:textId="77777777" w:rsidR="004E5C7F" w:rsidRPr="00426297" w:rsidRDefault="004E5C7F" w:rsidP="00F219A5">
            <w:pPr>
              <w:rPr>
                <w:b/>
                <w:bCs/>
                <w:sz w:val="20"/>
                <w:szCs w:val="20"/>
              </w:rPr>
            </w:pPr>
            <w:r w:rsidRPr="00426297">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0989E9AE" w14:textId="77777777" w:rsidR="004E5C7F" w:rsidRPr="00426297" w:rsidRDefault="004E5C7F" w:rsidP="00F219A5">
            <w:pPr>
              <w:rPr>
                <w:b/>
                <w:bCs/>
                <w:sz w:val="20"/>
                <w:szCs w:val="20"/>
              </w:rPr>
            </w:pPr>
          </w:p>
        </w:tc>
      </w:tr>
      <w:tr w:rsidR="004E5C7F" w:rsidRPr="00B70C02" w14:paraId="42A49CA6" w14:textId="77777777" w:rsidTr="00286F80">
        <w:trPr>
          <w:cantSplit/>
        </w:trPr>
        <w:tc>
          <w:tcPr>
            <w:tcW w:w="2057" w:type="dxa"/>
            <w:tcBorders>
              <w:top w:val="nil"/>
              <w:bottom w:val="single" w:sz="6" w:space="0" w:color="auto"/>
            </w:tcBorders>
            <w:shd w:val="clear" w:color="auto" w:fill="D9D9D9" w:themeFill="background1" w:themeFillShade="D9"/>
            <w:vAlign w:val="bottom"/>
          </w:tcPr>
          <w:p w14:paraId="615DD48B" w14:textId="77777777" w:rsidR="004E5C7F" w:rsidRPr="00B70C02" w:rsidRDefault="004E5C7F" w:rsidP="00286F80">
            <w:pPr>
              <w:jc w:val="center"/>
              <w:rPr>
                <w:b/>
                <w:bCs/>
                <w:sz w:val="20"/>
                <w:szCs w:val="20"/>
              </w:rPr>
            </w:pPr>
            <w:r w:rsidRPr="00D7303D">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67AFCC55" w14:textId="77777777" w:rsidR="004E5C7F" w:rsidRPr="00B70C02" w:rsidRDefault="004E5C7F" w:rsidP="00286F80">
            <w:pPr>
              <w:jc w:val="center"/>
              <w:rPr>
                <w:b/>
                <w:bCs/>
                <w:sz w:val="20"/>
                <w:szCs w:val="20"/>
              </w:rPr>
            </w:pPr>
            <w:r w:rsidRPr="00D7303D">
              <w:rPr>
                <w:b/>
                <w:bCs/>
                <w:sz w:val="20"/>
                <w:szCs w:val="20"/>
              </w:rPr>
              <w:t>SOP Index No.</w:t>
            </w:r>
          </w:p>
        </w:tc>
        <w:tc>
          <w:tcPr>
            <w:tcW w:w="2058" w:type="dxa"/>
            <w:tcBorders>
              <w:top w:val="single" w:sz="6" w:space="0" w:color="auto"/>
            </w:tcBorders>
            <w:shd w:val="clear" w:color="auto" w:fill="D9D9D9" w:themeFill="background1" w:themeFillShade="D9"/>
            <w:vAlign w:val="bottom"/>
          </w:tcPr>
          <w:p w14:paraId="5E3ED209" w14:textId="77777777" w:rsidR="004E5C7F" w:rsidRPr="00B70C02" w:rsidRDefault="004E5C7F" w:rsidP="00286F80">
            <w:pPr>
              <w:jc w:val="center"/>
              <w:rPr>
                <w:b/>
                <w:bCs/>
                <w:sz w:val="20"/>
                <w:szCs w:val="20"/>
              </w:rPr>
            </w:pPr>
            <w:r w:rsidRPr="00D7303D">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2B0C9875" w14:textId="77777777" w:rsidR="004E5C7F" w:rsidRPr="00B70C02" w:rsidRDefault="004E5C7F" w:rsidP="00286F80">
            <w:pPr>
              <w:jc w:val="center"/>
              <w:rPr>
                <w:b/>
                <w:bCs/>
                <w:sz w:val="20"/>
                <w:szCs w:val="20"/>
              </w:rPr>
            </w:pPr>
            <w:r w:rsidRPr="00D7303D">
              <w:rPr>
                <w:b/>
                <w:bCs/>
                <w:sz w:val="20"/>
                <w:szCs w:val="20"/>
              </w:rPr>
              <w:t>EEL</w:t>
            </w:r>
          </w:p>
        </w:tc>
        <w:tc>
          <w:tcPr>
            <w:tcW w:w="2057" w:type="dxa"/>
            <w:tcBorders>
              <w:top w:val="single" w:sz="6" w:space="0" w:color="auto"/>
            </w:tcBorders>
            <w:shd w:val="clear" w:color="auto" w:fill="D9D9D9" w:themeFill="background1" w:themeFillShade="D9"/>
            <w:vAlign w:val="bottom"/>
          </w:tcPr>
          <w:p w14:paraId="1D419DA4" w14:textId="77777777" w:rsidR="004E5C7F" w:rsidRPr="00B70C02" w:rsidRDefault="004E5C7F" w:rsidP="00286F80">
            <w:pPr>
              <w:jc w:val="center"/>
              <w:rPr>
                <w:b/>
                <w:bCs/>
                <w:sz w:val="20"/>
                <w:szCs w:val="20"/>
              </w:rPr>
            </w:pPr>
            <w:r w:rsidRPr="00D7303D">
              <w:rPr>
                <w:b/>
                <w:bCs/>
                <w:sz w:val="20"/>
                <w:szCs w:val="20"/>
              </w:rPr>
              <w:t>EEL ID No.</w:t>
            </w:r>
          </w:p>
        </w:tc>
        <w:tc>
          <w:tcPr>
            <w:tcW w:w="2057" w:type="dxa"/>
            <w:tcBorders>
              <w:top w:val="single" w:sz="6" w:space="0" w:color="auto"/>
            </w:tcBorders>
            <w:shd w:val="clear" w:color="auto" w:fill="D9D9D9" w:themeFill="background1" w:themeFillShade="D9"/>
            <w:vAlign w:val="bottom"/>
          </w:tcPr>
          <w:p w14:paraId="79496DF2" w14:textId="77777777" w:rsidR="004E5C7F" w:rsidRDefault="004E5C7F" w:rsidP="00286F80">
            <w:pPr>
              <w:jc w:val="center"/>
              <w:rPr>
                <w:b/>
                <w:bCs/>
                <w:sz w:val="20"/>
                <w:szCs w:val="20"/>
              </w:rPr>
            </w:pPr>
            <w:r w:rsidRPr="00D7303D">
              <w:rPr>
                <w:b/>
                <w:bCs/>
                <w:sz w:val="20"/>
                <w:szCs w:val="20"/>
              </w:rPr>
              <w:t>Complying</w:t>
            </w:r>
          </w:p>
          <w:p w14:paraId="110BE729" w14:textId="77777777" w:rsidR="004E5C7F" w:rsidRPr="00B70C02" w:rsidRDefault="004E5C7F" w:rsidP="00286F80">
            <w:pPr>
              <w:jc w:val="center"/>
              <w:rPr>
                <w:b/>
                <w:bCs/>
                <w:sz w:val="20"/>
                <w:szCs w:val="20"/>
              </w:rPr>
            </w:pPr>
            <w:r>
              <w:rPr>
                <w:b/>
                <w:bCs/>
                <w:sz w:val="20"/>
                <w:szCs w:val="20"/>
              </w:rPr>
              <w:t>with</w:t>
            </w:r>
            <w:r w:rsidRPr="00D7303D">
              <w:rPr>
                <w:b/>
                <w:bCs/>
                <w:sz w:val="20"/>
                <w:szCs w:val="20"/>
              </w:rPr>
              <w:t xml:space="preserve"> 60.482-10</w:t>
            </w:r>
          </w:p>
        </w:tc>
        <w:tc>
          <w:tcPr>
            <w:tcW w:w="2057" w:type="dxa"/>
            <w:tcBorders>
              <w:top w:val="single" w:sz="6" w:space="0" w:color="auto"/>
            </w:tcBorders>
            <w:shd w:val="clear" w:color="auto" w:fill="D9D9D9" w:themeFill="background1" w:themeFillShade="D9"/>
            <w:vAlign w:val="bottom"/>
          </w:tcPr>
          <w:p w14:paraId="10AFC852" w14:textId="77777777" w:rsidR="004E5C7F" w:rsidRPr="00B70C02" w:rsidRDefault="004E5C7F" w:rsidP="00286F80">
            <w:pPr>
              <w:jc w:val="center"/>
              <w:rPr>
                <w:b/>
                <w:bCs/>
                <w:sz w:val="20"/>
                <w:szCs w:val="20"/>
              </w:rPr>
            </w:pPr>
            <w:r w:rsidRPr="00D7303D">
              <w:rPr>
                <w:b/>
                <w:bCs/>
                <w:sz w:val="20"/>
                <w:szCs w:val="20"/>
              </w:rPr>
              <w:t>Control Device ID.</w:t>
            </w:r>
          </w:p>
        </w:tc>
      </w:tr>
      <w:tr w:rsidR="004E5C7F" w14:paraId="70374354" w14:textId="77777777" w:rsidTr="006B4CF4">
        <w:trPr>
          <w:cantSplit/>
          <w:trHeight w:val="288"/>
        </w:trPr>
        <w:tc>
          <w:tcPr>
            <w:tcW w:w="2057" w:type="dxa"/>
            <w:tcBorders>
              <w:top w:val="single" w:sz="6" w:space="0" w:color="auto"/>
            </w:tcBorders>
          </w:tcPr>
          <w:p w14:paraId="401A623F" w14:textId="77777777" w:rsidR="004E5C7F" w:rsidRDefault="004E5C7F" w:rsidP="00F219A5">
            <w:pPr>
              <w:rPr>
                <w:sz w:val="20"/>
                <w:szCs w:val="20"/>
              </w:rPr>
            </w:pPr>
          </w:p>
        </w:tc>
        <w:tc>
          <w:tcPr>
            <w:tcW w:w="2057" w:type="dxa"/>
            <w:tcBorders>
              <w:top w:val="single" w:sz="6" w:space="0" w:color="auto"/>
            </w:tcBorders>
          </w:tcPr>
          <w:p w14:paraId="4F37F1D6" w14:textId="77777777" w:rsidR="004E5C7F" w:rsidRDefault="004E5C7F" w:rsidP="00F219A5">
            <w:pPr>
              <w:rPr>
                <w:sz w:val="20"/>
                <w:szCs w:val="20"/>
              </w:rPr>
            </w:pPr>
          </w:p>
        </w:tc>
        <w:tc>
          <w:tcPr>
            <w:tcW w:w="2058" w:type="dxa"/>
          </w:tcPr>
          <w:p w14:paraId="30458E9D" w14:textId="77777777" w:rsidR="004E5C7F" w:rsidRDefault="004E5C7F" w:rsidP="00F219A5">
            <w:pPr>
              <w:rPr>
                <w:sz w:val="20"/>
                <w:szCs w:val="20"/>
              </w:rPr>
            </w:pPr>
          </w:p>
        </w:tc>
        <w:tc>
          <w:tcPr>
            <w:tcW w:w="2057" w:type="dxa"/>
          </w:tcPr>
          <w:p w14:paraId="777CD7C7" w14:textId="77777777" w:rsidR="004E5C7F" w:rsidRDefault="004E5C7F" w:rsidP="00F219A5">
            <w:pPr>
              <w:rPr>
                <w:sz w:val="20"/>
                <w:szCs w:val="20"/>
              </w:rPr>
            </w:pPr>
          </w:p>
        </w:tc>
        <w:tc>
          <w:tcPr>
            <w:tcW w:w="2057" w:type="dxa"/>
          </w:tcPr>
          <w:p w14:paraId="0B6ED6B8" w14:textId="77777777" w:rsidR="004E5C7F" w:rsidRDefault="004E5C7F" w:rsidP="00F219A5">
            <w:pPr>
              <w:rPr>
                <w:sz w:val="20"/>
                <w:szCs w:val="20"/>
              </w:rPr>
            </w:pPr>
          </w:p>
        </w:tc>
        <w:tc>
          <w:tcPr>
            <w:tcW w:w="2057" w:type="dxa"/>
          </w:tcPr>
          <w:p w14:paraId="36301A33" w14:textId="77777777" w:rsidR="004E5C7F" w:rsidRDefault="004E5C7F" w:rsidP="00F219A5">
            <w:pPr>
              <w:rPr>
                <w:sz w:val="20"/>
                <w:szCs w:val="20"/>
              </w:rPr>
            </w:pPr>
          </w:p>
        </w:tc>
        <w:tc>
          <w:tcPr>
            <w:tcW w:w="2057" w:type="dxa"/>
          </w:tcPr>
          <w:p w14:paraId="6E69E9B2" w14:textId="77777777" w:rsidR="004E5C7F" w:rsidRDefault="004E5C7F" w:rsidP="00F219A5">
            <w:pPr>
              <w:rPr>
                <w:sz w:val="20"/>
                <w:szCs w:val="20"/>
              </w:rPr>
            </w:pPr>
          </w:p>
        </w:tc>
      </w:tr>
      <w:tr w:rsidR="004E5C7F" w14:paraId="55D4D957" w14:textId="77777777" w:rsidTr="006B4CF4">
        <w:trPr>
          <w:cantSplit/>
          <w:trHeight w:val="288"/>
        </w:trPr>
        <w:tc>
          <w:tcPr>
            <w:tcW w:w="2057" w:type="dxa"/>
          </w:tcPr>
          <w:p w14:paraId="131EDC7D" w14:textId="77777777" w:rsidR="004E5C7F" w:rsidRDefault="004E5C7F" w:rsidP="00F219A5">
            <w:pPr>
              <w:rPr>
                <w:sz w:val="20"/>
                <w:szCs w:val="20"/>
              </w:rPr>
            </w:pPr>
          </w:p>
        </w:tc>
        <w:tc>
          <w:tcPr>
            <w:tcW w:w="2057" w:type="dxa"/>
          </w:tcPr>
          <w:p w14:paraId="21FD5B56" w14:textId="77777777" w:rsidR="004E5C7F" w:rsidRDefault="004E5C7F" w:rsidP="00F219A5">
            <w:pPr>
              <w:rPr>
                <w:sz w:val="20"/>
                <w:szCs w:val="20"/>
              </w:rPr>
            </w:pPr>
          </w:p>
        </w:tc>
        <w:tc>
          <w:tcPr>
            <w:tcW w:w="2058" w:type="dxa"/>
          </w:tcPr>
          <w:p w14:paraId="0FA5C75D" w14:textId="77777777" w:rsidR="004E5C7F" w:rsidRDefault="004E5C7F" w:rsidP="00F219A5">
            <w:pPr>
              <w:rPr>
                <w:sz w:val="20"/>
                <w:szCs w:val="20"/>
              </w:rPr>
            </w:pPr>
          </w:p>
        </w:tc>
        <w:tc>
          <w:tcPr>
            <w:tcW w:w="2057" w:type="dxa"/>
          </w:tcPr>
          <w:p w14:paraId="65DDFB72" w14:textId="77777777" w:rsidR="004E5C7F" w:rsidRDefault="004E5C7F" w:rsidP="00F219A5">
            <w:pPr>
              <w:rPr>
                <w:sz w:val="20"/>
                <w:szCs w:val="20"/>
              </w:rPr>
            </w:pPr>
          </w:p>
        </w:tc>
        <w:tc>
          <w:tcPr>
            <w:tcW w:w="2057" w:type="dxa"/>
          </w:tcPr>
          <w:p w14:paraId="10043B41" w14:textId="77777777" w:rsidR="004E5C7F" w:rsidRDefault="004E5C7F" w:rsidP="00F219A5">
            <w:pPr>
              <w:rPr>
                <w:sz w:val="20"/>
                <w:szCs w:val="20"/>
              </w:rPr>
            </w:pPr>
          </w:p>
        </w:tc>
        <w:tc>
          <w:tcPr>
            <w:tcW w:w="2057" w:type="dxa"/>
          </w:tcPr>
          <w:p w14:paraId="0D61E33D" w14:textId="77777777" w:rsidR="004E5C7F" w:rsidRDefault="004E5C7F" w:rsidP="00F219A5">
            <w:pPr>
              <w:rPr>
                <w:sz w:val="20"/>
                <w:szCs w:val="20"/>
              </w:rPr>
            </w:pPr>
          </w:p>
        </w:tc>
        <w:tc>
          <w:tcPr>
            <w:tcW w:w="2057" w:type="dxa"/>
          </w:tcPr>
          <w:p w14:paraId="7F575E98" w14:textId="77777777" w:rsidR="004E5C7F" w:rsidRDefault="004E5C7F" w:rsidP="00F219A5">
            <w:pPr>
              <w:rPr>
                <w:sz w:val="20"/>
                <w:szCs w:val="20"/>
              </w:rPr>
            </w:pPr>
          </w:p>
        </w:tc>
      </w:tr>
      <w:tr w:rsidR="004E5C7F" w14:paraId="67E8BA57" w14:textId="77777777" w:rsidTr="006B4CF4">
        <w:trPr>
          <w:cantSplit/>
          <w:trHeight w:val="288"/>
        </w:trPr>
        <w:tc>
          <w:tcPr>
            <w:tcW w:w="2057" w:type="dxa"/>
          </w:tcPr>
          <w:p w14:paraId="61A2BCA4" w14:textId="77777777" w:rsidR="004E5C7F" w:rsidRDefault="004E5C7F" w:rsidP="00F219A5">
            <w:pPr>
              <w:rPr>
                <w:sz w:val="20"/>
                <w:szCs w:val="20"/>
              </w:rPr>
            </w:pPr>
          </w:p>
        </w:tc>
        <w:tc>
          <w:tcPr>
            <w:tcW w:w="2057" w:type="dxa"/>
          </w:tcPr>
          <w:p w14:paraId="3B2BB7D8" w14:textId="77777777" w:rsidR="004E5C7F" w:rsidRDefault="004E5C7F" w:rsidP="00F219A5">
            <w:pPr>
              <w:rPr>
                <w:sz w:val="20"/>
                <w:szCs w:val="20"/>
              </w:rPr>
            </w:pPr>
          </w:p>
        </w:tc>
        <w:tc>
          <w:tcPr>
            <w:tcW w:w="2058" w:type="dxa"/>
          </w:tcPr>
          <w:p w14:paraId="1738B243" w14:textId="77777777" w:rsidR="004E5C7F" w:rsidRDefault="004E5C7F" w:rsidP="00F219A5">
            <w:pPr>
              <w:rPr>
                <w:sz w:val="20"/>
                <w:szCs w:val="20"/>
              </w:rPr>
            </w:pPr>
          </w:p>
        </w:tc>
        <w:tc>
          <w:tcPr>
            <w:tcW w:w="2057" w:type="dxa"/>
          </w:tcPr>
          <w:p w14:paraId="751B712E" w14:textId="77777777" w:rsidR="004E5C7F" w:rsidRDefault="004E5C7F" w:rsidP="00F219A5">
            <w:pPr>
              <w:rPr>
                <w:sz w:val="20"/>
                <w:szCs w:val="20"/>
              </w:rPr>
            </w:pPr>
          </w:p>
        </w:tc>
        <w:tc>
          <w:tcPr>
            <w:tcW w:w="2057" w:type="dxa"/>
          </w:tcPr>
          <w:p w14:paraId="38D1DE6F" w14:textId="77777777" w:rsidR="004E5C7F" w:rsidRDefault="004E5C7F" w:rsidP="00F219A5">
            <w:pPr>
              <w:rPr>
                <w:sz w:val="20"/>
                <w:szCs w:val="20"/>
              </w:rPr>
            </w:pPr>
          </w:p>
        </w:tc>
        <w:tc>
          <w:tcPr>
            <w:tcW w:w="2057" w:type="dxa"/>
          </w:tcPr>
          <w:p w14:paraId="664F1161" w14:textId="77777777" w:rsidR="004E5C7F" w:rsidRDefault="004E5C7F" w:rsidP="00F219A5">
            <w:pPr>
              <w:rPr>
                <w:sz w:val="20"/>
                <w:szCs w:val="20"/>
              </w:rPr>
            </w:pPr>
          </w:p>
        </w:tc>
        <w:tc>
          <w:tcPr>
            <w:tcW w:w="2057" w:type="dxa"/>
          </w:tcPr>
          <w:p w14:paraId="025A93E7" w14:textId="77777777" w:rsidR="004E5C7F" w:rsidRDefault="004E5C7F" w:rsidP="00F219A5">
            <w:pPr>
              <w:rPr>
                <w:sz w:val="20"/>
                <w:szCs w:val="20"/>
              </w:rPr>
            </w:pPr>
          </w:p>
        </w:tc>
      </w:tr>
      <w:tr w:rsidR="004E5C7F" w14:paraId="130B917A" w14:textId="77777777" w:rsidTr="006B4CF4">
        <w:trPr>
          <w:cantSplit/>
          <w:trHeight w:val="288"/>
        </w:trPr>
        <w:tc>
          <w:tcPr>
            <w:tcW w:w="2057" w:type="dxa"/>
          </w:tcPr>
          <w:p w14:paraId="66418900" w14:textId="77777777" w:rsidR="004E5C7F" w:rsidRDefault="004E5C7F" w:rsidP="00F219A5">
            <w:pPr>
              <w:rPr>
                <w:sz w:val="20"/>
                <w:szCs w:val="20"/>
              </w:rPr>
            </w:pPr>
          </w:p>
        </w:tc>
        <w:tc>
          <w:tcPr>
            <w:tcW w:w="2057" w:type="dxa"/>
          </w:tcPr>
          <w:p w14:paraId="7B31BD55" w14:textId="77777777" w:rsidR="004E5C7F" w:rsidRDefault="004E5C7F" w:rsidP="00F219A5">
            <w:pPr>
              <w:rPr>
                <w:sz w:val="20"/>
                <w:szCs w:val="20"/>
              </w:rPr>
            </w:pPr>
          </w:p>
        </w:tc>
        <w:tc>
          <w:tcPr>
            <w:tcW w:w="2058" w:type="dxa"/>
          </w:tcPr>
          <w:p w14:paraId="3E395B24" w14:textId="77777777" w:rsidR="004E5C7F" w:rsidRDefault="004E5C7F" w:rsidP="00F219A5">
            <w:pPr>
              <w:rPr>
                <w:sz w:val="20"/>
                <w:szCs w:val="20"/>
              </w:rPr>
            </w:pPr>
          </w:p>
        </w:tc>
        <w:tc>
          <w:tcPr>
            <w:tcW w:w="2057" w:type="dxa"/>
          </w:tcPr>
          <w:p w14:paraId="396A5842" w14:textId="77777777" w:rsidR="004E5C7F" w:rsidRDefault="004E5C7F" w:rsidP="00F219A5">
            <w:pPr>
              <w:rPr>
                <w:sz w:val="20"/>
                <w:szCs w:val="20"/>
              </w:rPr>
            </w:pPr>
          </w:p>
        </w:tc>
        <w:tc>
          <w:tcPr>
            <w:tcW w:w="2057" w:type="dxa"/>
          </w:tcPr>
          <w:p w14:paraId="3FC8B032" w14:textId="77777777" w:rsidR="004E5C7F" w:rsidRDefault="004E5C7F" w:rsidP="00F219A5">
            <w:pPr>
              <w:rPr>
                <w:sz w:val="20"/>
                <w:szCs w:val="20"/>
              </w:rPr>
            </w:pPr>
          </w:p>
        </w:tc>
        <w:tc>
          <w:tcPr>
            <w:tcW w:w="2057" w:type="dxa"/>
          </w:tcPr>
          <w:p w14:paraId="111C4E4D" w14:textId="77777777" w:rsidR="004E5C7F" w:rsidRDefault="004E5C7F" w:rsidP="00F219A5">
            <w:pPr>
              <w:rPr>
                <w:sz w:val="20"/>
                <w:szCs w:val="20"/>
              </w:rPr>
            </w:pPr>
          </w:p>
        </w:tc>
        <w:tc>
          <w:tcPr>
            <w:tcW w:w="2057" w:type="dxa"/>
          </w:tcPr>
          <w:p w14:paraId="05F4952D" w14:textId="77777777" w:rsidR="004E5C7F" w:rsidRDefault="004E5C7F" w:rsidP="00F219A5">
            <w:pPr>
              <w:rPr>
                <w:sz w:val="20"/>
                <w:szCs w:val="20"/>
              </w:rPr>
            </w:pPr>
          </w:p>
        </w:tc>
      </w:tr>
      <w:tr w:rsidR="004E5C7F" w14:paraId="11534AF8" w14:textId="77777777" w:rsidTr="006B4CF4">
        <w:trPr>
          <w:cantSplit/>
          <w:trHeight w:val="288"/>
        </w:trPr>
        <w:tc>
          <w:tcPr>
            <w:tcW w:w="2057" w:type="dxa"/>
          </w:tcPr>
          <w:p w14:paraId="3DD8BCA7" w14:textId="77777777" w:rsidR="004E5C7F" w:rsidRDefault="004E5C7F" w:rsidP="00F219A5">
            <w:pPr>
              <w:rPr>
                <w:sz w:val="20"/>
                <w:szCs w:val="20"/>
              </w:rPr>
            </w:pPr>
          </w:p>
        </w:tc>
        <w:tc>
          <w:tcPr>
            <w:tcW w:w="2057" w:type="dxa"/>
          </w:tcPr>
          <w:p w14:paraId="3ECA2983" w14:textId="77777777" w:rsidR="004E5C7F" w:rsidRDefault="004E5C7F" w:rsidP="00F219A5">
            <w:pPr>
              <w:rPr>
                <w:sz w:val="20"/>
                <w:szCs w:val="20"/>
              </w:rPr>
            </w:pPr>
          </w:p>
        </w:tc>
        <w:tc>
          <w:tcPr>
            <w:tcW w:w="2058" w:type="dxa"/>
          </w:tcPr>
          <w:p w14:paraId="6CA74E12" w14:textId="77777777" w:rsidR="004E5C7F" w:rsidRDefault="004E5C7F" w:rsidP="00F219A5">
            <w:pPr>
              <w:rPr>
                <w:sz w:val="20"/>
                <w:szCs w:val="20"/>
              </w:rPr>
            </w:pPr>
          </w:p>
        </w:tc>
        <w:tc>
          <w:tcPr>
            <w:tcW w:w="2057" w:type="dxa"/>
          </w:tcPr>
          <w:p w14:paraId="696AED51" w14:textId="77777777" w:rsidR="004E5C7F" w:rsidRDefault="004E5C7F" w:rsidP="00F219A5">
            <w:pPr>
              <w:rPr>
                <w:sz w:val="20"/>
                <w:szCs w:val="20"/>
              </w:rPr>
            </w:pPr>
          </w:p>
        </w:tc>
        <w:tc>
          <w:tcPr>
            <w:tcW w:w="2057" w:type="dxa"/>
          </w:tcPr>
          <w:p w14:paraId="461F221A" w14:textId="77777777" w:rsidR="004E5C7F" w:rsidRDefault="004E5C7F" w:rsidP="00F219A5">
            <w:pPr>
              <w:rPr>
                <w:sz w:val="20"/>
                <w:szCs w:val="20"/>
              </w:rPr>
            </w:pPr>
          </w:p>
        </w:tc>
        <w:tc>
          <w:tcPr>
            <w:tcW w:w="2057" w:type="dxa"/>
          </w:tcPr>
          <w:p w14:paraId="336C2BF1" w14:textId="77777777" w:rsidR="004E5C7F" w:rsidRDefault="004E5C7F" w:rsidP="00F219A5">
            <w:pPr>
              <w:rPr>
                <w:sz w:val="20"/>
                <w:szCs w:val="20"/>
              </w:rPr>
            </w:pPr>
          </w:p>
        </w:tc>
        <w:tc>
          <w:tcPr>
            <w:tcW w:w="2057" w:type="dxa"/>
          </w:tcPr>
          <w:p w14:paraId="57DE96FD" w14:textId="77777777" w:rsidR="004E5C7F" w:rsidRDefault="004E5C7F" w:rsidP="00F219A5">
            <w:pPr>
              <w:rPr>
                <w:sz w:val="20"/>
                <w:szCs w:val="20"/>
              </w:rPr>
            </w:pPr>
          </w:p>
        </w:tc>
      </w:tr>
      <w:tr w:rsidR="004E5C7F" w14:paraId="69DC27B6" w14:textId="77777777" w:rsidTr="006B4CF4">
        <w:trPr>
          <w:cantSplit/>
          <w:trHeight w:val="288"/>
        </w:trPr>
        <w:tc>
          <w:tcPr>
            <w:tcW w:w="2057" w:type="dxa"/>
          </w:tcPr>
          <w:p w14:paraId="436FC484" w14:textId="77777777" w:rsidR="004E5C7F" w:rsidRDefault="004E5C7F" w:rsidP="00F219A5">
            <w:pPr>
              <w:rPr>
                <w:sz w:val="20"/>
                <w:szCs w:val="20"/>
              </w:rPr>
            </w:pPr>
          </w:p>
        </w:tc>
        <w:tc>
          <w:tcPr>
            <w:tcW w:w="2057" w:type="dxa"/>
          </w:tcPr>
          <w:p w14:paraId="31D2CD2D" w14:textId="77777777" w:rsidR="004E5C7F" w:rsidRDefault="004E5C7F" w:rsidP="00F219A5">
            <w:pPr>
              <w:rPr>
                <w:sz w:val="20"/>
                <w:szCs w:val="20"/>
              </w:rPr>
            </w:pPr>
          </w:p>
        </w:tc>
        <w:tc>
          <w:tcPr>
            <w:tcW w:w="2058" w:type="dxa"/>
          </w:tcPr>
          <w:p w14:paraId="7F160D49" w14:textId="77777777" w:rsidR="004E5C7F" w:rsidRDefault="004E5C7F" w:rsidP="00F219A5">
            <w:pPr>
              <w:rPr>
                <w:sz w:val="20"/>
                <w:szCs w:val="20"/>
              </w:rPr>
            </w:pPr>
          </w:p>
        </w:tc>
        <w:tc>
          <w:tcPr>
            <w:tcW w:w="2057" w:type="dxa"/>
          </w:tcPr>
          <w:p w14:paraId="0C08B6D6" w14:textId="77777777" w:rsidR="004E5C7F" w:rsidRDefault="004E5C7F" w:rsidP="00F219A5">
            <w:pPr>
              <w:rPr>
                <w:sz w:val="20"/>
                <w:szCs w:val="20"/>
              </w:rPr>
            </w:pPr>
          </w:p>
        </w:tc>
        <w:tc>
          <w:tcPr>
            <w:tcW w:w="2057" w:type="dxa"/>
          </w:tcPr>
          <w:p w14:paraId="455AF966" w14:textId="77777777" w:rsidR="004E5C7F" w:rsidRDefault="004E5C7F" w:rsidP="00F219A5">
            <w:pPr>
              <w:rPr>
                <w:sz w:val="20"/>
                <w:szCs w:val="20"/>
              </w:rPr>
            </w:pPr>
          </w:p>
        </w:tc>
        <w:tc>
          <w:tcPr>
            <w:tcW w:w="2057" w:type="dxa"/>
          </w:tcPr>
          <w:p w14:paraId="4E1E86BC" w14:textId="77777777" w:rsidR="004E5C7F" w:rsidRDefault="004E5C7F" w:rsidP="00F219A5">
            <w:pPr>
              <w:rPr>
                <w:sz w:val="20"/>
                <w:szCs w:val="20"/>
              </w:rPr>
            </w:pPr>
          </w:p>
        </w:tc>
        <w:tc>
          <w:tcPr>
            <w:tcW w:w="2057" w:type="dxa"/>
          </w:tcPr>
          <w:p w14:paraId="0423BB7C" w14:textId="77777777" w:rsidR="004E5C7F" w:rsidRDefault="004E5C7F" w:rsidP="00F219A5">
            <w:pPr>
              <w:rPr>
                <w:sz w:val="20"/>
                <w:szCs w:val="20"/>
              </w:rPr>
            </w:pPr>
          </w:p>
        </w:tc>
      </w:tr>
      <w:tr w:rsidR="004E5C7F" w14:paraId="31ADC23F" w14:textId="77777777" w:rsidTr="006B4CF4">
        <w:trPr>
          <w:cantSplit/>
          <w:trHeight w:val="288"/>
        </w:trPr>
        <w:tc>
          <w:tcPr>
            <w:tcW w:w="2057" w:type="dxa"/>
          </w:tcPr>
          <w:p w14:paraId="3DEC5CA4" w14:textId="77777777" w:rsidR="004E5C7F" w:rsidRDefault="004E5C7F" w:rsidP="00F219A5">
            <w:pPr>
              <w:rPr>
                <w:sz w:val="20"/>
                <w:szCs w:val="20"/>
              </w:rPr>
            </w:pPr>
          </w:p>
        </w:tc>
        <w:tc>
          <w:tcPr>
            <w:tcW w:w="2057" w:type="dxa"/>
          </w:tcPr>
          <w:p w14:paraId="2FAACC28" w14:textId="77777777" w:rsidR="004E5C7F" w:rsidRDefault="004E5C7F" w:rsidP="00F219A5">
            <w:pPr>
              <w:rPr>
                <w:sz w:val="20"/>
                <w:szCs w:val="20"/>
              </w:rPr>
            </w:pPr>
          </w:p>
        </w:tc>
        <w:tc>
          <w:tcPr>
            <w:tcW w:w="2058" w:type="dxa"/>
          </w:tcPr>
          <w:p w14:paraId="4666E66F" w14:textId="77777777" w:rsidR="004E5C7F" w:rsidRDefault="004E5C7F" w:rsidP="00F219A5">
            <w:pPr>
              <w:rPr>
                <w:sz w:val="20"/>
                <w:szCs w:val="20"/>
              </w:rPr>
            </w:pPr>
          </w:p>
        </w:tc>
        <w:tc>
          <w:tcPr>
            <w:tcW w:w="2057" w:type="dxa"/>
          </w:tcPr>
          <w:p w14:paraId="74A30A3C" w14:textId="77777777" w:rsidR="004E5C7F" w:rsidRDefault="004E5C7F" w:rsidP="00F219A5">
            <w:pPr>
              <w:rPr>
                <w:sz w:val="20"/>
                <w:szCs w:val="20"/>
              </w:rPr>
            </w:pPr>
          </w:p>
        </w:tc>
        <w:tc>
          <w:tcPr>
            <w:tcW w:w="2057" w:type="dxa"/>
          </w:tcPr>
          <w:p w14:paraId="2DCC9ECD" w14:textId="77777777" w:rsidR="004E5C7F" w:rsidRDefault="004E5C7F" w:rsidP="00F219A5">
            <w:pPr>
              <w:rPr>
                <w:sz w:val="20"/>
                <w:szCs w:val="20"/>
              </w:rPr>
            </w:pPr>
          </w:p>
        </w:tc>
        <w:tc>
          <w:tcPr>
            <w:tcW w:w="2057" w:type="dxa"/>
          </w:tcPr>
          <w:p w14:paraId="1DF4F3D2" w14:textId="77777777" w:rsidR="004E5C7F" w:rsidRDefault="004E5C7F" w:rsidP="00F219A5">
            <w:pPr>
              <w:rPr>
                <w:sz w:val="20"/>
                <w:szCs w:val="20"/>
              </w:rPr>
            </w:pPr>
          </w:p>
        </w:tc>
        <w:tc>
          <w:tcPr>
            <w:tcW w:w="2057" w:type="dxa"/>
          </w:tcPr>
          <w:p w14:paraId="593A6E7E" w14:textId="77777777" w:rsidR="004E5C7F" w:rsidRDefault="004E5C7F" w:rsidP="00F219A5">
            <w:pPr>
              <w:rPr>
                <w:sz w:val="20"/>
                <w:szCs w:val="20"/>
              </w:rPr>
            </w:pPr>
          </w:p>
        </w:tc>
      </w:tr>
      <w:tr w:rsidR="004E5C7F" w14:paraId="65AE7A2F" w14:textId="77777777" w:rsidTr="006B4CF4">
        <w:trPr>
          <w:cantSplit/>
          <w:trHeight w:val="288"/>
        </w:trPr>
        <w:tc>
          <w:tcPr>
            <w:tcW w:w="2057" w:type="dxa"/>
          </w:tcPr>
          <w:p w14:paraId="7201C8FE" w14:textId="77777777" w:rsidR="004E5C7F" w:rsidRDefault="004E5C7F" w:rsidP="00F219A5">
            <w:pPr>
              <w:rPr>
                <w:sz w:val="20"/>
                <w:szCs w:val="20"/>
              </w:rPr>
            </w:pPr>
          </w:p>
        </w:tc>
        <w:tc>
          <w:tcPr>
            <w:tcW w:w="2057" w:type="dxa"/>
          </w:tcPr>
          <w:p w14:paraId="4988BDDF" w14:textId="77777777" w:rsidR="004E5C7F" w:rsidRDefault="004E5C7F" w:rsidP="00F219A5">
            <w:pPr>
              <w:rPr>
                <w:sz w:val="20"/>
                <w:szCs w:val="20"/>
              </w:rPr>
            </w:pPr>
          </w:p>
        </w:tc>
        <w:tc>
          <w:tcPr>
            <w:tcW w:w="2058" w:type="dxa"/>
          </w:tcPr>
          <w:p w14:paraId="1DE8E8C2" w14:textId="77777777" w:rsidR="004E5C7F" w:rsidRDefault="004E5C7F" w:rsidP="00F219A5">
            <w:pPr>
              <w:rPr>
                <w:sz w:val="20"/>
                <w:szCs w:val="20"/>
              </w:rPr>
            </w:pPr>
          </w:p>
        </w:tc>
        <w:tc>
          <w:tcPr>
            <w:tcW w:w="2057" w:type="dxa"/>
          </w:tcPr>
          <w:p w14:paraId="0B361EAA" w14:textId="77777777" w:rsidR="004E5C7F" w:rsidRDefault="004E5C7F" w:rsidP="00F219A5">
            <w:pPr>
              <w:rPr>
                <w:sz w:val="20"/>
                <w:szCs w:val="20"/>
              </w:rPr>
            </w:pPr>
          </w:p>
        </w:tc>
        <w:tc>
          <w:tcPr>
            <w:tcW w:w="2057" w:type="dxa"/>
          </w:tcPr>
          <w:p w14:paraId="36431E79" w14:textId="77777777" w:rsidR="004E5C7F" w:rsidRDefault="004E5C7F" w:rsidP="00F219A5">
            <w:pPr>
              <w:rPr>
                <w:sz w:val="20"/>
                <w:szCs w:val="20"/>
              </w:rPr>
            </w:pPr>
          </w:p>
        </w:tc>
        <w:tc>
          <w:tcPr>
            <w:tcW w:w="2057" w:type="dxa"/>
          </w:tcPr>
          <w:p w14:paraId="47F4E312" w14:textId="77777777" w:rsidR="004E5C7F" w:rsidRDefault="004E5C7F" w:rsidP="00F219A5">
            <w:pPr>
              <w:rPr>
                <w:sz w:val="20"/>
                <w:szCs w:val="20"/>
              </w:rPr>
            </w:pPr>
          </w:p>
        </w:tc>
        <w:tc>
          <w:tcPr>
            <w:tcW w:w="2057" w:type="dxa"/>
          </w:tcPr>
          <w:p w14:paraId="18B7FE96" w14:textId="77777777" w:rsidR="004E5C7F" w:rsidRDefault="004E5C7F" w:rsidP="00F219A5">
            <w:pPr>
              <w:rPr>
                <w:sz w:val="20"/>
                <w:szCs w:val="20"/>
              </w:rPr>
            </w:pPr>
          </w:p>
        </w:tc>
      </w:tr>
      <w:tr w:rsidR="004E5C7F" w14:paraId="51F1749D" w14:textId="77777777" w:rsidTr="006B4CF4">
        <w:trPr>
          <w:cantSplit/>
          <w:trHeight w:val="288"/>
        </w:trPr>
        <w:tc>
          <w:tcPr>
            <w:tcW w:w="2057" w:type="dxa"/>
          </w:tcPr>
          <w:p w14:paraId="71925807" w14:textId="77777777" w:rsidR="004E5C7F" w:rsidRDefault="004E5C7F" w:rsidP="00F219A5">
            <w:pPr>
              <w:rPr>
                <w:sz w:val="20"/>
                <w:szCs w:val="20"/>
              </w:rPr>
            </w:pPr>
          </w:p>
        </w:tc>
        <w:tc>
          <w:tcPr>
            <w:tcW w:w="2057" w:type="dxa"/>
          </w:tcPr>
          <w:p w14:paraId="16480785" w14:textId="77777777" w:rsidR="004E5C7F" w:rsidRDefault="004E5C7F" w:rsidP="00F219A5">
            <w:pPr>
              <w:rPr>
                <w:sz w:val="20"/>
                <w:szCs w:val="20"/>
              </w:rPr>
            </w:pPr>
          </w:p>
        </w:tc>
        <w:tc>
          <w:tcPr>
            <w:tcW w:w="2058" w:type="dxa"/>
          </w:tcPr>
          <w:p w14:paraId="64554046" w14:textId="77777777" w:rsidR="004E5C7F" w:rsidRDefault="004E5C7F" w:rsidP="00F219A5">
            <w:pPr>
              <w:rPr>
                <w:sz w:val="20"/>
                <w:szCs w:val="20"/>
              </w:rPr>
            </w:pPr>
          </w:p>
        </w:tc>
        <w:tc>
          <w:tcPr>
            <w:tcW w:w="2057" w:type="dxa"/>
          </w:tcPr>
          <w:p w14:paraId="358F97CB" w14:textId="77777777" w:rsidR="004E5C7F" w:rsidRDefault="004E5C7F" w:rsidP="00F219A5">
            <w:pPr>
              <w:rPr>
                <w:sz w:val="20"/>
                <w:szCs w:val="20"/>
              </w:rPr>
            </w:pPr>
          </w:p>
        </w:tc>
        <w:tc>
          <w:tcPr>
            <w:tcW w:w="2057" w:type="dxa"/>
          </w:tcPr>
          <w:p w14:paraId="60BF22D5" w14:textId="77777777" w:rsidR="004E5C7F" w:rsidRDefault="004E5C7F" w:rsidP="00F219A5">
            <w:pPr>
              <w:rPr>
                <w:sz w:val="20"/>
                <w:szCs w:val="20"/>
              </w:rPr>
            </w:pPr>
          </w:p>
        </w:tc>
        <w:tc>
          <w:tcPr>
            <w:tcW w:w="2057" w:type="dxa"/>
          </w:tcPr>
          <w:p w14:paraId="1FA82849" w14:textId="77777777" w:rsidR="004E5C7F" w:rsidRDefault="004E5C7F" w:rsidP="00F219A5">
            <w:pPr>
              <w:rPr>
                <w:sz w:val="20"/>
                <w:szCs w:val="20"/>
              </w:rPr>
            </w:pPr>
          </w:p>
        </w:tc>
        <w:tc>
          <w:tcPr>
            <w:tcW w:w="2057" w:type="dxa"/>
          </w:tcPr>
          <w:p w14:paraId="111E495F" w14:textId="77777777" w:rsidR="004E5C7F" w:rsidRDefault="004E5C7F" w:rsidP="00F219A5">
            <w:pPr>
              <w:rPr>
                <w:sz w:val="20"/>
                <w:szCs w:val="20"/>
              </w:rPr>
            </w:pPr>
          </w:p>
        </w:tc>
      </w:tr>
      <w:tr w:rsidR="004E5C7F" w14:paraId="7B4380CB" w14:textId="77777777" w:rsidTr="006B4CF4">
        <w:trPr>
          <w:cantSplit/>
          <w:trHeight w:val="288"/>
        </w:trPr>
        <w:tc>
          <w:tcPr>
            <w:tcW w:w="2057" w:type="dxa"/>
          </w:tcPr>
          <w:p w14:paraId="3713803B" w14:textId="77777777" w:rsidR="004E5C7F" w:rsidRDefault="004E5C7F" w:rsidP="00F219A5">
            <w:pPr>
              <w:rPr>
                <w:sz w:val="20"/>
                <w:szCs w:val="20"/>
              </w:rPr>
            </w:pPr>
          </w:p>
        </w:tc>
        <w:tc>
          <w:tcPr>
            <w:tcW w:w="2057" w:type="dxa"/>
          </w:tcPr>
          <w:p w14:paraId="022B1F12" w14:textId="77777777" w:rsidR="004E5C7F" w:rsidRDefault="004E5C7F" w:rsidP="00F219A5">
            <w:pPr>
              <w:rPr>
                <w:sz w:val="20"/>
                <w:szCs w:val="20"/>
              </w:rPr>
            </w:pPr>
          </w:p>
        </w:tc>
        <w:tc>
          <w:tcPr>
            <w:tcW w:w="2058" w:type="dxa"/>
          </w:tcPr>
          <w:p w14:paraId="4B539B87" w14:textId="77777777" w:rsidR="004E5C7F" w:rsidRDefault="004E5C7F" w:rsidP="00F219A5">
            <w:pPr>
              <w:rPr>
                <w:sz w:val="20"/>
                <w:szCs w:val="20"/>
              </w:rPr>
            </w:pPr>
          </w:p>
        </w:tc>
        <w:tc>
          <w:tcPr>
            <w:tcW w:w="2057" w:type="dxa"/>
          </w:tcPr>
          <w:p w14:paraId="61826767" w14:textId="77777777" w:rsidR="004E5C7F" w:rsidRDefault="004E5C7F" w:rsidP="00F219A5">
            <w:pPr>
              <w:rPr>
                <w:sz w:val="20"/>
                <w:szCs w:val="20"/>
              </w:rPr>
            </w:pPr>
          </w:p>
        </w:tc>
        <w:tc>
          <w:tcPr>
            <w:tcW w:w="2057" w:type="dxa"/>
          </w:tcPr>
          <w:p w14:paraId="62C5D7B2" w14:textId="77777777" w:rsidR="004E5C7F" w:rsidRDefault="004E5C7F" w:rsidP="00F219A5">
            <w:pPr>
              <w:rPr>
                <w:sz w:val="20"/>
                <w:szCs w:val="20"/>
              </w:rPr>
            </w:pPr>
          </w:p>
        </w:tc>
        <w:tc>
          <w:tcPr>
            <w:tcW w:w="2057" w:type="dxa"/>
          </w:tcPr>
          <w:p w14:paraId="5AF0BC7A" w14:textId="77777777" w:rsidR="004E5C7F" w:rsidRDefault="004E5C7F" w:rsidP="00F219A5">
            <w:pPr>
              <w:rPr>
                <w:sz w:val="20"/>
                <w:szCs w:val="20"/>
              </w:rPr>
            </w:pPr>
          </w:p>
        </w:tc>
        <w:tc>
          <w:tcPr>
            <w:tcW w:w="2057" w:type="dxa"/>
          </w:tcPr>
          <w:p w14:paraId="607B74FA" w14:textId="77777777" w:rsidR="004E5C7F" w:rsidRDefault="004E5C7F" w:rsidP="00F219A5">
            <w:pPr>
              <w:rPr>
                <w:sz w:val="20"/>
                <w:szCs w:val="20"/>
              </w:rPr>
            </w:pPr>
          </w:p>
        </w:tc>
      </w:tr>
    </w:tbl>
    <w:p w14:paraId="67B0F41D" w14:textId="77777777" w:rsidR="004E5C7F" w:rsidRPr="00B44BCD" w:rsidRDefault="004E5C7F" w:rsidP="00286F80"/>
    <w:p w14:paraId="0A91ECDB" w14:textId="77777777" w:rsidR="004E5C7F" w:rsidRDefault="004E5C7F" w:rsidP="00286F80">
      <w:r>
        <w:br w:type="page"/>
      </w:r>
    </w:p>
    <w:p w14:paraId="59BED572" w14:textId="77777777" w:rsidR="004E5C7F" w:rsidRPr="00484F51" w:rsidRDefault="004E5C7F" w:rsidP="00FF6DF9">
      <w:pPr>
        <w:pStyle w:val="Heading1"/>
      </w:pPr>
      <w:r w:rsidRPr="00484F51">
        <w:lastRenderedPageBreak/>
        <w:t>Fugitive Emission Unit Attributes</w:t>
      </w:r>
    </w:p>
    <w:p w14:paraId="090F684F" w14:textId="77777777" w:rsidR="004E5C7F" w:rsidRPr="00484F51" w:rsidRDefault="004E5C7F" w:rsidP="00FF6DF9">
      <w:pPr>
        <w:pStyle w:val="Heading1"/>
      </w:pPr>
      <w:r w:rsidRPr="00484F51">
        <w:t>Form OP-UA12 (Page 41)</w:t>
      </w:r>
    </w:p>
    <w:p w14:paraId="2F2155C6" w14:textId="77777777" w:rsidR="004E5C7F" w:rsidRPr="00484F51" w:rsidRDefault="004E5C7F" w:rsidP="00FF6DF9">
      <w:pPr>
        <w:pStyle w:val="Heading1"/>
      </w:pPr>
      <w:r w:rsidRPr="00484F51">
        <w:t>Federal Operating Permit Program</w:t>
      </w:r>
    </w:p>
    <w:p w14:paraId="2CE453D0" w14:textId="77777777" w:rsidR="004E5C7F" w:rsidRPr="00484F51" w:rsidRDefault="004E5C7F" w:rsidP="00FF6DF9">
      <w:pPr>
        <w:pStyle w:val="Heading1"/>
      </w:pPr>
      <w:bookmarkStart w:id="40" w:name="TBL4j"/>
      <w:r w:rsidRPr="00484F51">
        <w:t>Table 4j</w:t>
      </w:r>
      <w:bookmarkEnd w:id="40"/>
      <w:r w:rsidRPr="00484F51">
        <w:t>:  Title 40 Code of Federal Regulations Part 60 (40 CFR Part 60)</w:t>
      </w:r>
    </w:p>
    <w:p w14:paraId="4E7025F5" w14:textId="348554F8" w:rsidR="004E5C7F" w:rsidRDefault="004E5C7F" w:rsidP="00FF6DF9">
      <w:pPr>
        <w:pStyle w:val="Heading1"/>
      </w:pPr>
      <w:r w:rsidRPr="00484F51">
        <w:t>Subpart VV:  Standards of Performance for Equipment Leaks of VOC in the Synthetic Organic Chemicals Manufacturing Industry for which Construction, Reconstruction, or Modification Commenced After January 5, 1981, and</w:t>
      </w:r>
      <w:r w:rsidRPr="00BF0F19">
        <w:t xml:space="preserve"> on or Before November 7, 2006</w:t>
      </w:r>
    </w:p>
    <w:p w14:paraId="405E2F0C" w14:textId="77777777" w:rsidR="002C6A0A" w:rsidRPr="00484F51" w:rsidRDefault="002C6A0A" w:rsidP="00FF6DF9">
      <w:pPr>
        <w:pStyle w:val="Heading1"/>
      </w:pPr>
      <w:r w:rsidRPr="00484F51">
        <w:t>Texas Commission on Environmental Quality</w:t>
      </w:r>
    </w:p>
    <w:p w14:paraId="3F6D0836" w14:textId="77777777" w:rsidR="004E5C7F" w:rsidRPr="005B7F18"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j: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426297" w14:paraId="5E783A68" w14:textId="77777777" w:rsidTr="00286F80">
        <w:trPr>
          <w:cantSplit/>
          <w:tblHeader/>
        </w:trPr>
        <w:tc>
          <w:tcPr>
            <w:tcW w:w="4800" w:type="dxa"/>
            <w:shd w:val="clear" w:color="auto" w:fill="D9D9D9" w:themeFill="background1" w:themeFillShade="D9"/>
          </w:tcPr>
          <w:p w14:paraId="54E0E226"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5250A02C"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7A1DA60D"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2E177A16" w14:textId="77777777" w:rsidTr="00286F80">
        <w:trPr>
          <w:cantSplit/>
          <w:tblHeader/>
        </w:trPr>
        <w:tc>
          <w:tcPr>
            <w:tcW w:w="4800" w:type="dxa"/>
          </w:tcPr>
          <w:p w14:paraId="45658105" w14:textId="77777777" w:rsidR="004E5C7F" w:rsidRPr="00426297" w:rsidRDefault="004E5C7F" w:rsidP="00286F80">
            <w:pPr>
              <w:rPr>
                <w:rFonts w:asciiTheme="majorHAnsi" w:hAnsiTheme="majorHAnsi" w:cstheme="majorHAnsi"/>
                <w:sz w:val="20"/>
                <w:szCs w:val="20"/>
              </w:rPr>
            </w:pPr>
          </w:p>
        </w:tc>
        <w:tc>
          <w:tcPr>
            <w:tcW w:w="4800" w:type="dxa"/>
          </w:tcPr>
          <w:p w14:paraId="62138377" w14:textId="77777777" w:rsidR="004E5C7F" w:rsidRPr="00426297" w:rsidRDefault="004E5C7F" w:rsidP="00286F80">
            <w:pPr>
              <w:rPr>
                <w:rFonts w:asciiTheme="majorHAnsi" w:hAnsiTheme="majorHAnsi" w:cstheme="majorHAnsi"/>
                <w:sz w:val="20"/>
                <w:szCs w:val="20"/>
              </w:rPr>
            </w:pPr>
          </w:p>
        </w:tc>
        <w:tc>
          <w:tcPr>
            <w:tcW w:w="4800" w:type="dxa"/>
          </w:tcPr>
          <w:p w14:paraId="21A76697" w14:textId="77777777" w:rsidR="004E5C7F" w:rsidRPr="00426297" w:rsidRDefault="004E5C7F" w:rsidP="00286F80">
            <w:pPr>
              <w:rPr>
                <w:rFonts w:asciiTheme="majorHAnsi" w:hAnsiTheme="majorHAnsi" w:cstheme="majorHAnsi"/>
                <w:sz w:val="20"/>
                <w:szCs w:val="20"/>
              </w:rPr>
            </w:pPr>
          </w:p>
        </w:tc>
      </w:tr>
    </w:tbl>
    <w:p w14:paraId="55B35F8E"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j: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2057"/>
        <w:gridCol w:w="2057"/>
        <w:gridCol w:w="2058"/>
        <w:gridCol w:w="2057"/>
        <w:gridCol w:w="2057"/>
        <w:gridCol w:w="2057"/>
        <w:gridCol w:w="2057"/>
      </w:tblGrid>
      <w:tr w:rsidR="004E5C7F" w:rsidRPr="00426297" w14:paraId="5F7F02E2" w14:textId="77777777" w:rsidTr="00286F80">
        <w:trPr>
          <w:cantSplit/>
          <w:tblHeader/>
        </w:trPr>
        <w:tc>
          <w:tcPr>
            <w:tcW w:w="2057" w:type="dxa"/>
            <w:tcBorders>
              <w:top w:val="double" w:sz="6" w:space="0" w:color="auto"/>
              <w:bottom w:val="nil"/>
            </w:tcBorders>
            <w:shd w:val="clear" w:color="auto" w:fill="D9D9D9" w:themeFill="background1" w:themeFillShade="D9"/>
          </w:tcPr>
          <w:p w14:paraId="5D65A1F3" w14:textId="77777777" w:rsidR="004E5C7F" w:rsidRPr="00426297"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1F02DF8A" w14:textId="77777777" w:rsidR="004E5C7F" w:rsidRPr="00426297"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C467910" w14:textId="77777777" w:rsidR="004E5C7F" w:rsidRPr="00426297" w:rsidRDefault="004E5C7F" w:rsidP="00286F80">
            <w:pPr>
              <w:jc w:val="center"/>
              <w:rPr>
                <w:sz w:val="20"/>
                <w:szCs w:val="20"/>
              </w:rPr>
            </w:pPr>
            <w:r w:rsidRPr="00426297">
              <w:rPr>
                <w:b/>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469F430A" w14:textId="77777777" w:rsidR="004E5C7F" w:rsidRPr="00426297" w:rsidRDefault="004E5C7F" w:rsidP="00F219A5">
            <w:pPr>
              <w:rPr>
                <w:sz w:val="20"/>
                <w:szCs w:val="20"/>
              </w:rPr>
            </w:pPr>
            <w:r w:rsidRPr="00426297">
              <w:rPr>
                <w:b/>
                <w:sz w:val="20"/>
                <w:szCs w:val="20"/>
              </w:rPr>
              <w:t>Subpart VV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66DBA382" w14:textId="77777777" w:rsidR="004E5C7F" w:rsidRPr="00426297" w:rsidRDefault="004E5C7F" w:rsidP="00F219A5">
            <w:pPr>
              <w:rPr>
                <w:sz w:val="20"/>
                <w:szCs w:val="20"/>
              </w:rPr>
            </w:pPr>
            <w:r w:rsidRPr="00426297">
              <w:rPr>
                <w:b/>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131C9A01" w14:textId="77777777" w:rsidR="004E5C7F" w:rsidRPr="00426297" w:rsidRDefault="004E5C7F" w:rsidP="00F219A5">
            <w:pPr>
              <w:rPr>
                <w:sz w:val="20"/>
                <w:szCs w:val="20"/>
              </w:rPr>
            </w:pPr>
            <w:r w:rsidRPr="00426297">
              <w:rPr>
                <w:b/>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4B4CE1CB" w14:textId="77777777" w:rsidR="004E5C7F" w:rsidRPr="00426297" w:rsidRDefault="004E5C7F" w:rsidP="00F219A5">
            <w:pPr>
              <w:rPr>
                <w:sz w:val="20"/>
                <w:szCs w:val="20"/>
              </w:rPr>
            </w:pPr>
          </w:p>
        </w:tc>
      </w:tr>
      <w:tr w:rsidR="004E5C7F" w:rsidRPr="00426297" w14:paraId="75405FE1" w14:textId="77777777" w:rsidTr="00286F80">
        <w:trPr>
          <w:cantSplit/>
          <w:tblHeader/>
        </w:trPr>
        <w:tc>
          <w:tcPr>
            <w:tcW w:w="2057" w:type="dxa"/>
            <w:tcBorders>
              <w:top w:val="nil"/>
              <w:bottom w:val="nil"/>
            </w:tcBorders>
            <w:shd w:val="clear" w:color="auto" w:fill="D9D9D9" w:themeFill="background1" w:themeFillShade="D9"/>
          </w:tcPr>
          <w:p w14:paraId="269E85A6" w14:textId="77777777" w:rsidR="004E5C7F" w:rsidRPr="00426297" w:rsidRDefault="004E5C7F" w:rsidP="00F219A5">
            <w:pPr>
              <w:rPr>
                <w:sz w:val="20"/>
                <w:szCs w:val="20"/>
              </w:rPr>
            </w:pPr>
          </w:p>
        </w:tc>
        <w:tc>
          <w:tcPr>
            <w:tcW w:w="2057" w:type="dxa"/>
            <w:tcBorders>
              <w:top w:val="nil"/>
              <w:bottom w:val="nil"/>
            </w:tcBorders>
            <w:shd w:val="clear" w:color="auto" w:fill="D9D9D9" w:themeFill="background1" w:themeFillShade="D9"/>
          </w:tcPr>
          <w:p w14:paraId="2A79FA36" w14:textId="77777777" w:rsidR="004E5C7F" w:rsidRPr="00426297"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2480B958" w14:textId="77777777" w:rsidR="004E5C7F" w:rsidRPr="00426297"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95322A2" w14:textId="77777777" w:rsidR="004E5C7F" w:rsidRPr="00426297" w:rsidRDefault="004E5C7F" w:rsidP="00286F80">
            <w:pPr>
              <w:jc w:val="center"/>
              <w:rPr>
                <w:b/>
                <w:bCs/>
                <w:sz w:val="20"/>
                <w:szCs w:val="20"/>
              </w:rPr>
            </w:pPr>
            <w:r w:rsidRPr="00426297">
              <w:rPr>
                <w:b/>
                <w:bCs/>
                <w:sz w:val="20"/>
                <w:szCs w:val="20"/>
              </w:rPr>
              <w:t>Closed Vent System</w:t>
            </w:r>
          </w:p>
        </w:tc>
        <w:tc>
          <w:tcPr>
            <w:tcW w:w="2057" w:type="dxa"/>
            <w:tcBorders>
              <w:top w:val="single" w:sz="6" w:space="0" w:color="auto"/>
              <w:left w:val="nil"/>
              <w:bottom w:val="single" w:sz="6" w:space="0" w:color="auto"/>
              <w:right w:val="nil"/>
            </w:tcBorders>
            <w:shd w:val="clear" w:color="auto" w:fill="D9D9D9" w:themeFill="background1" w:themeFillShade="D9"/>
          </w:tcPr>
          <w:p w14:paraId="05648D80" w14:textId="77777777" w:rsidR="004E5C7F" w:rsidRPr="00426297" w:rsidRDefault="004E5C7F" w:rsidP="00F219A5">
            <w:pPr>
              <w:rPr>
                <w:b/>
                <w:bCs/>
                <w:sz w:val="20"/>
                <w:szCs w:val="20"/>
              </w:rPr>
            </w:pPr>
            <w:r w:rsidRPr="00426297">
              <w:rPr>
                <w:b/>
                <w:bCs/>
                <w:sz w:val="20"/>
                <w:szCs w:val="20"/>
              </w:rPr>
              <w:t>and Control Device</w:t>
            </w:r>
          </w:p>
        </w:tc>
        <w:tc>
          <w:tcPr>
            <w:tcW w:w="2057" w:type="dxa"/>
            <w:tcBorders>
              <w:top w:val="single" w:sz="6" w:space="0" w:color="auto"/>
              <w:left w:val="nil"/>
              <w:bottom w:val="single" w:sz="6" w:space="0" w:color="auto"/>
              <w:right w:val="nil"/>
            </w:tcBorders>
            <w:shd w:val="clear" w:color="auto" w:fill="D9D9D9" w:themeFill="background1" w:themeFillShade="D9"/>
          </w:tcPr>
          <w:p w14:paraId="7D9529A9" w14:textId="77777777" w:rsidR="004E5C7F" w:rsidRPr="00426297"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5E6C2125" w14:textId="77777777" w:rsidR="004E5C7F" w:rsidRPr="00426297" w:rsidRDefault="004E5C7F" w:rsidP="00F219A5">
            <w:pPr>
              <w:rPr>
                <w:b/>
                <w:bCs/>
                <w:sz w:val="20"/>
                <w:szCs w:val="20"/>
              </w:rPr>
            </w:pPr>
          </w:p>
        </w:tc>
      </w:tr>
      <w:tr w:rsidR="004E5C7F" w14:paraId="3AA6DC77"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41AB39F7" w14:textId="77777777" w:rsidR="004E5C7F" w:rsidRPr="007B0017" w:rsidRDefault="004E5C7F" w:rsidP="00286F80">
            <w:pPr>
              <w:jc w:val="center"/>
              <w:rPr>
                <w:b/>
                <w:bCs/>
                <w:sz w:val="20"/>
                <w:szCs w:val="20"/>
              </w:rPr>
            </w:pPr>
            <w:r w:rsidRPr="007B0017">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60DBA30D" w14:textId="77777777" w:rsidR="004E5C7F" w:rsidRDefault="004E5C7F" w:rsidP="00286F80">
            <w:pPr>
              <w:jc w:val="center"/>
              <w:rPr>
                <w:sz w:val="20"/>
                <w:szCs w:val="20"/>
              </w:rPr>
            </w:pPr>
            <w:r w:rsidRPr="00C2535E">
              <w:rPr>
                <w:b/>
                <w:sz w:val="20"/>
                <w:szCs w:val="20"/>
              </w:rPr>
              <w:t>SOP Index No.</w:t>
            </w:r>
          </w:p>
        </w:tc>
        <w:tc>
          <w:tcPr>
            <w:tcW w:w="2058" w:type="dxa"/>
            <w:tcBorders>
              <w:top w:val="single" w:sz="6" w:space="0" w:color="auto"/>
            </w:tcBorders>
            <w:shd w:val="clear" w:color="auto" w:fill="D9D9D9" w:themeFill="background1" w:themeFillShade="D9"/>
            <w:vAlign w:val="bottom"/>
          </w:tcPr>
          <w:p w14:paraId="650B2042" w14:textId="77777777" w:rsidR="004E5C7F" w:rsidRDefault="004E5C7F" w:rsidP="00286F80">
            <w:pPr>
              <w:jc w:val="center"/>
              <w:rPr>
                <w:sz w:val="20"/>
                <w:szCs w:val="20"/>
              </w:rPr>
            </w:pPr>
            <w:r w:rsidRPr="00C2535E">
              <w:rPr>
                <w:b/>
                <w:sz w:val="20"/>
                <w:szCs w:val="20"/>
              </w:rPr>
              <w:t>Flare</w:t>
            </w:r>
          </w:p>
        </w:tc>
        <w:tc>
          <w:tcPr>
            <w:tcW w:w="2057" w:type="dxa"/>
            <w:tcBorders>
              <w:top w:val="single" w:sz="6" w:space="0" w:color="auto"/>
            </w:tcBorders>
            <w:shd w:val="clear" w:color="auto" w:fill="D9D9D9" w:themeFill="background1" w:themeFillShade="D9"/>
            <w:vAlign w:val="bottom"/>
          </w:tcPr>
          <w:p w14:paraId="76E16B73" w14:textId="77777777" w:rsidR="004E5C7F" w:rsidRDefault="004E5C7F" w:rsidP="00286F80">
            <w:pPr>
              <w:jc w:val="center"/>
              <w:rPr>
                <w:sz w:val="20"/>
                <w:szCs w:val="20"/>
              </w:rPr>
            </w:pPr>
            <w:r w:rsidRPr="00C2535E">
              <w:rPr>
                <w:b/>
                <w:sz w:val="20"/>
                <w:szCs w:val="20"/>
              </w:rPr>
              <w:t>EEL</w:t>
            </w:r>
          </w:p>
        </w:tc>
        <w:tc>
          <w:tcPr>
            <w:tcW w:w="2057" w:type="dxa"/>
            <w:tcBorders>
              <w:top w:val="single" w:sz="6" w:space="0" w:color="auto"/>
            </w:tcBorders>
            <w:shd w:val="clear" w:color="auto" w:fill="D9D9D9" w:themeFill="background1" w:themeFillShade="D9"/>
            <w:vAlign w:val="bottom"/>
          </w:tcPr>
          <w:p w14:paraId="40E41510" w14:textId="77777777" w:rsidR="004E5C7F" w:rsidRDefault="004E5C7F" w:rsidP="00286F80">
            <w:pPr>
              <w:jc w:val="center"/>
              <w:rPr>
                <w:sz w:val="20"/>
                <w:szCs w:val="20"/>
              </w:rPr>
            </w:pPr>
            <w:r w:rsidRPr="00C2535E">
              <w:rPr>
                <w:b/>
                <w:sz w:val="20"/>
                <w:szCs w:val="20"/>
              </w:rPr>
              <w:t>EEL ID No.</w:t>
            </w:r>
          </w:p>
        </w:tc>
        <w:tc>
          <w:tcPr>
            <w:tcW w:w="2057" w:type="dxa"/>
            <w:tcBorders>
              <w:top w:val="single" w:sz="6" w:space="0" w:color="auto"/>
            </w:tcBorders>
            <w:shd w:val="clear" w:color="auto" w:fill="D9D9D9" w:themeFill="background1" w:themeFillShade="D9"/>
            <w:vAlign w:val="bottom"/>
          </w:tcPr>
          <w:p w14:paraId="0908CB13" w14:textId="77777777" w:rsidR="004E5C7F" w:rsidRDefault="004E5C7F" w:rsidP="00286F80">
            <w:pPr>
              <w:jc w:val="center"/>
              <w:rPr>
                <w:b/>
                <w:sz w:val="20"/>
                <w:szCs w:val="20"/>
              </w:rPr>
            </w:pPr>
            <w:r w:rsidRPr="00C2535E">
              <w:rPr>
                <w:b/>
                <w:sz w:val="20"/>
                <w:szCs w:val="20"/>
              </w:rPr>
              <w:t>Complying</w:t>
            </w:r>
          </w:p>
          <w:p w14:paraId="31635D96" w14:textId="77777777" w:rsidR="004E5C7F" w:rsidRDefault="004E5C7F" w:rsidP="00286F80">
            <w:pPr>
              <w:jc w:val="center"/>
              <w:rPr>
                <w:sz w:val="20"/>
                <w:szCs w:val="20"/>
              </w:rPr>
            </w:pPr>
            <w:r>
              <w:rPr>
                <w:b/>
                <w:sz w:val="20"/>
                <w:szCs w:val="20"/>
              </w:rPr>
              <w:t>with</w:t>
            </w:r>
            <w:r w:rsidRPr="00C2535E">
              <w:rPr>
                <w:b/>
                <w:sz w:val="20"/>
                <w:szCs w:val="20"/>
              </w:rPr>
              <w:t xml:space="preserve"> 60.482-10</w:t>
            </w:r>
          </w:p>
        </w:tc>
        <w:tc>
          <w:tcPr>
            <w:tcW w:w="2057" w:type="dxa"/>
            <w:tcBorders>
              <w:top w:val="single" w:sz="6" w:space="0" w:color="auto"/>
            </w:tcBorders>
            <w:shd w:val="clear" w:color="auto" w:fill="D9D9D9" w:themeFill="background1" w:themeFillShade="D9"/>
            <w:vAlign w:val="bottom"/>
          </w:tcPr>
          <w:p w14:paraId="4C0A1A7C" w14:textId="77777777" w:rsidR="004E5C7F" w:rsidRDefault="004E5C7F" w:rsidP="00286F80">
            <w:pPr>
              <w:jc w:val="center"/>
              <w:rPr>
                <w:sz w:val="20"/>
                <w:szCs w:val="20"/>
              </w:rPr>
            </w:pPr>
            <w:r w:rsidRPr="00C2535E">
              <w:rPr>
                <w:b/>
                <w:sz w:val="20"/>
                <w:szCs w:val="20"/>
              </w:rPr>
              <w:t>Control Device ID.</w:t>
            </w:r>
          </w:p>
        </w:tc>
      </w:tr>
      <w:tr w:rsidR="004E5C7F" w14:paraId="1B862F02" w14:textId="77777777" w:rsidTr="006B4CF4">
        <w:trPr>
          <w:cantSplit/>
          <w:trHeight w:val="288"/>
          <w:tblHeader/>
        </w:trPr>
        <w:tc>
          <w:tcPr>
            <w:tcW w:w="2057" w:type="dxa"/>
            <w:tcBorders>
              <w:top w:val="single" w:sz="6" w:space="0" w:color="auto"/>
            </w:tcBorders>
          </w:tcPr>
          <w:p w14:paraId="2E649DC5" w14:textId="77777777" w:rsidR="004E5C7F" w:rsidRDefault="004E5C7F" w:rsidP="00F219A5">
            <w:pPr>
              <w:rPr>
                <w:sz w:val="20"/>
                <w:szCs w:val="20"/>
              </w:rPr>
            </w:pPr>
          </w:p>
        </w:tc>
        <w:tc>
          <w:tcPr>
            <w:tcW w:w="2057" w:type="dxa"/>
            <w:tcBorders>
              <w:top w:val="single" w:sz="6" w:space="0" w:color="auto"/>
            </w:tcBorders>
          </w:tcPr>
          <w:p w14:paraId="65054E8E" w14:textId="77777777" w:rsidR="004E5C7F" w:rsidRDefault="004E5C7F" w:rsidP="00F219A5">
            <w:pPr>
              <w:rPr>
                <w:sz w:val="20"/>
                <w:szCs w:val="20"/>
              </w:rPr>
            </w:pPr>
          </w:p>
        </w:tc>
        <w:tc>
          <w:tcPr>
            <w:tcW w:w="2058" w:type="dxa"/>
          </w:tcPr>
          <w:p w14:paraId="17A37C13" w14:textId="77777777" w:rsidR="004E5C7F" w:rsidRDefault="004E5C7F" w:rsidP="00F219A5">
            <w:pPr>
              <w:rPr>
                <w:sz w:val="20"/>
                <w:szCs w:val="20"/>
              </w:rPr>
            </w:pPr>
          </w:p>
        </w:tc>
        <w:tc>
          <w:tcPr>
            <w:tcW w:w="2057" w:type="dxa"/>
          </w:tcPr>
          <w:p w14:paraId="75DB9A40" w14:textId="77777777" w:rsidR="004E5C7F" w:rsidRDefault="004E5C7F" w:rsidP="00F219A5">
            <w:pPr>
              <w:rPr>
                <w:sz w:val="20"/>
                <w:szCs w:val="20"/>
              </w:rPr>
            </w:pPr>
          </w:p>
        </w:tc>
        <w:tc>
          <w:tcPr>
            <w:tcW w:w="2057" w:type="dxa"/>
          </w:tcPr>
          <w:p w14:paraId="04B96FAE" w14:textId="77777777" w:rsidR="004E5C7F" w:rsidRDefault="004E5C7F" w:rsidP="00F219A5">
            <w:pPr>
              <w:rPr>
                <w:sz w:val="20"/>
                <w:szCs w:val="20"/>
              </w:rPr>
            </w:pPr>
          </w:p>
        </w:tc>
        <w:tc>
          <w:tcPr>
            <w:tcW w:w="2057" w:type="dxa"/>
          </w:tcPr>
          <w:p w14:paraId="58FE2560" w14:textId="77777777" w:rsidR="004E5C7F" w:rsidRDefault="004E5C7F" w:rsidP="00F219A5">
            <w:pPr>
              <w:rPr>
                <w:sz w:val="20"/>
                <w:szCs w:val="20"/>
              </w:rPr>
            </w:pPr>
          </w:p>
        </w:tc>
        <w:tc>
          <w:tcPr>
            <w:tcW w:w="2057" w:type="dxa"/>
          </w:tcPr>
          <w:p w14:paraId="28ECB270" w14:textId="77777777" w:rsidR="004E5C7F" w:rsidRDefault="004E5C7F" w:rsidP="00F219A5">
            <w:pPr>
              <w:rPr>
                <w:sz w:val="20"/>
                <w:szCs w:val="20"/>
              </w:rPr>
            </w:pPr>
          </w:p>
        </w:tc>
      </w:tr>
      <w:tr w:rsidR="004E5C7F" w14:paraId="030820FC" w14:textId="77777777" w:rsidTr="006B4CF4">
        <w:trPr>
          <w:cantSplit/>
          <w:trHeight w:val="288"/>
          <w:tblHeader/>
        </w:trPr>
        <w:tc>
          <w:tcPr>
            <w:tcW w:w="2057" w:type="dxa"/>
          </w:tcPr>
          <w:p w14:paraId="05C61BAC" w14:textId="77777777" w:rsidR="004E5C7F" w:rsidRDefault="004E5C7F" w:rsidP="00F219A5">
            <w:pPr>
              <w:rPr>
                <w:sz w:val="20"/>
                <w:szCs w:val="20"/>
              </w:rPr>
            </w:pPr>
          </w:p>
        </w:tc>
        <w:tc>
          <w:tcPr>
            <w:tcW w:w="2057" w:type="dxa"/>
          </w:tcPr>
          <w:p w14:paraId="1C2054F3" w14:textId="77777777" w:rsidR="004E5C7F" w:rsidRDefault="004E5C7F" w:rsidP="00F219A5">
            <w:pPr>
              <w:rPr>
                <w:sz w:val="20"/>
                <w:szCs w:val="20"/>
              </w:rPr>
            </w:pPr>
          </w:p>
        </w:tc>
        <w:tc>
          <w:tcPr>
            <w:tcW w:w="2058" w:type="dxa"/>
          </w:tcPr>
          <w:p w14:paraId="1F67C259" w14:textId="77777777" w:rsidR="004E5C7F" w:rsidRDefault="004E5C7F" w:rsidP="00F219A5">
            <w:pPr>
              <w:rPr>
                <w:sz w:val="20"/>
                <w:szCs w:val="20"/>
              </w:rPr>
            </w:pPr>
          </w:p>
        </w:tc>
        <w:tc>
          <w:tcPr>
            <w:tcW w:w="2057" w:type="dxa"/>
          </w:tcPr>
          <w:p w14:paraId="6A97A287" w14:textId="77777777" w:rsidR="004E5C7F" w:rsidRDefault="004E5C7F" w:rsidP="00F219A5">
            <w:pPr>
              <w:rPr>
                <w:sz w:val="20"/>
                <w:szCs w:val="20"/>
              </w:rPr>
            </w:pPr>
          </w:p>
        </w:tc>
        <w:tc>
          <w:tcPr>
            <w:tcW w:w="2057" w:type="dxa"/>
          </w:tcPr>
          <w:p w14:paraId="5642F8D9" w14:textId="77777777" w:rsidR="004E5C7F" w:rsidRDefault="004E5C7F" w:rsidP="00F219A5">
            <w:pPr>
              <w:rPr>
                <w:sz w:val="20"/>
                <w:szCs w:val="20"/>
              </w:rPr>
            </w:pPr>
          </w:p>
        </w:tc>
        <w:tc>
          <w:tcPr>
            <w:tcW w:w="2057" w:type="dxa"/>
          </w:tcPr>
          <w:p w14:paraId="62517492" w14:textId="77777777" w:rsidR="004E5C7F" w:rsidRDefault="004E5C7F" w:rsidP="00F219A5">
            <w:pPr>
              <w:rPr>
                <w:sz w:val="20"/>
                <w:szCs w:val="20"/>
              </w:rPr>
            </w:pPr>
          </w:p>
        </w:tc>
        <w:tc>
          <w:tcPr>
            <w:tcW w:w="2057" w:type="dxa"/>
          </w:tcPr>
          <w:p w14:paraId="69F1F9C6" w14:textId="77777777" w:rsidR="004E5C7F" w:rsidRDefault="004E5C7F" w:rsidP="00F219A5">
            <w:pPr>
              <w:rPr>
                <w:sz w:val="20"/>
                <w:szCs w:val="20"/>
              </w:rPr>
            </w:pPr>
          </w:p>
        </w:tc>
      </w:tr>
      <w:tr w:rsidR="004E5C7F" w14:paraId="76DC7B3A" w14:textId="77777777" w:rsidTr="006B4CF4">
        <w:trPr>
          <w:cantSplit/>
          <w:trHeight w:val="288"/>
          <w:tblHeader/>
        </w:trPr>
        <w:tc>
          <w:tcPr>
            <w:tcW w:w="2057" w:type="dxa"/>
          </w:tcPr>
          <w:p w14:paraId="69E62748" w14:textId="77777777" w:rsidR="004E5C7F" w:rsidRDefault="004E5C7F" w:rsidP="00F219A5">
            <w:pPr>
              <w:rPr>
                <w:sz w:val="20"/>
                <w:szCs w:val="20"/>
              </w:rPr>
            </w:pPr>
          </w:p>
        </w:tc>
        <w:tc>
          <w:tcPr>
            <w:tcW w:w="2057" w:type="dxa"/>
          </w:tcPr>
          <w:p w14:paraId="3D7DD6CA" w14:textId="77777777" w:rsidR="004E5C7F" w:rsidRDefault="004E5C7F" w:rsidP="00F219A5">
            <w:pPr>
              <w:rPr>
                <w:sz w:val="20"/>
                <w:szCs w:val="20"/>
              </w:rPr>
            </w:pPr>
          </w:p>
        </w:tc>
        <w:tc>
          <w:tcPr>
            <w:tcW w:w="2058" w:type="dxa"/>
          </w:tcPr>
          <w:p w14:paraId="1FA5E7DD" w14:textId="77777777" w:rsidR="004E5C7F" w:rsidRDefault="004E5C7F" w:rsidP="00F219A5">
            <w:pPr>
              <w:rPr>
                <w:sz w:val="20"/>
                <w:szCs w:val="20"/>
              </w:rPr>
            </w:pPr>
          </w:p>
        </w:tc>
        <w:tc>
          <w:tcPr>
            <w:tcW w:w="2057" w:type="dxa"/>
          </w:tcPr>
          <w:p w14:paraId="3ABCD304" w14:textId="77777777" w:rsidR="004E5C7F" w:rsidRDefault="004E5C7F" w:rsidP="00F219A5">
            <w:pPr>
              <w:rPr>
                <w:sz w:val="20"/>
                <w:szCs w:val="20"/>
              </w:rPr>
            </w:pPr>
          </w:p>
        </w:tc>
        <w:tc>
          <w:tcPr>
            <w:tcW w:w="2057" w:type="dxa"/>
          </w:tcPr>
          <w:p w14:paraId="78F81019" w14:textId="77777777" w:rsidR="004E5C7F" w:rsidRDefault="004E5C7F" w:rsidP="00F219A5">
            <w:pPr>
              <w:rPr>
                <w:sz w:val="20"/>
                <w:szCs w:val="20"/>
              </w:rPr>
            </w:pPr>
          </w:p>
        </w:tc>
        <w:tc>
          <w:tcPr>
            <w:tcW w:w="2057" w:type="dxa"/>
          </w:tcPr>
          <w:p w14:paraId="5F8E9281" w14:textId="77777777" w:rsidR="004E5C7F" w:rsidRDefault="004E5C7F" w:rsidP="00F219A5">
            <w:pPr>
              <w:rPr>
                <w:sz w:val="20"/>
                <w:szCs w:val="20"/>
              </w:rPr>
            </w:pPr>
          </w:p>
        </w:tc>
        <w:tc>
          <w:tcPr>
            <w:tcW w:w="2057" w:type="dxa"/>
          </w:tcPr>
          <w:p w14:paraId="7B974FC7" w14:textId="77777777" w:rsidR="004E5C7F" w:rsidRDefault="004E5C7F" w:rsidP="00F219A5">
            <w:pPr>
              <w:rPr>
                <w:sz w:val="20"/>
                <w:szCs w:val="20"/>
              </w:rPr>
            </w:pPr>
          </w:p>
        </w:tc>
      </w:tr>
      <w:tr w:rsidR="004E5C7F" w14:paraId="110200FF" w14:textId="77777777" w:rsidTr="006B4CF4">
        <w:trPr>
          <w:cantSplit/>
          <w:trHeight w:val="288"/>
          <w:tblHeader/>
        </w:trPr>
        <w:tc>
          <w:tcPr>
            <w:tcW w:w="2057" w:type="dxa"/>
          </w:tcPr>
          <w:p w14:paraId="03705CAE" w14:textId="77777777" w:rsidR="004E5C7F" w:rsidRDefault="004E5C7F" w:rsidP="00F219A5">
            <w:pPr>
              <w:rPr>
                <w:sz w:val="20"/>
                <w:szCs w:val="20"/>
              </w:rPr>
            </w:pPr>
          </w:p>
        </w:tc>
        <w:tc>
          <w:tcPr>
            <w:tcW w:w="2057" w:type="dxa"/>
          </w:tcPr>
          <w:p w14:paraId="08A03563" w14:textId="77777777" w:rsidR="004E5C7F" w:rsidRDefault="004E5C7F" w:rsidP="00F219A5">
            <w:pPr>
              <w:rPr>
                <w:sz w:val="20"/>
                <w:szCs w:val="20"/>
              </w:rPr>
            </w:pPr>
          </w:p>
        </w:tc>
        <w:tc>
          <w:tcPr>
            <w:tcW w:w="2058" w:type="dxa"/>
          </w:tcPr>
          <w:p w14:paraId="052CD6F5" w14:textId="77777777" w:rsidR="004E5C7F" w:rsidRDefault="004E5C7F" w:rsidP="00F219A5">
            <w:pPr>
              <w:rPr>
                <w:sz w:val="20"/>
                <w:szCs w:val="20"/>
              </w:rPr>
            </w:pPr>
          </w:p>
        </w:tc>
        <w:tc>
          <w:tcPr>
            <w:tcW w:w="2057" w:type="dxa"/>
          </w:tcPr>
          <w:p w14:paraId="243F2D21" w14:textId="77777777" w:rsidR="004E5C7F" w:rsidRDefault="004E5C7F" w:rsidP="00F219A5">
            <w:pPr>
              <w:rPr>
                <w:sz w:val="20"/>
                <w:szCs w:val="20"/>
              </w:rPr>
            </w:pPr>
          </w:p>
        </w:tc>
        <w:tc>
          <w:tcPr>
            <w:tcW w:w="2057" w:type="dxa"/>
          </w:tcPr>
          <w:p w14:paraId="26B30057" w14:textId="77777777" w:rsidR="004E5C7F" w:rsidRDefault="004E5C7F" w:rsidP="00F219A5">
            <w:pPr>
              <w:rPr>
                <w:sz w:val="20"/>
                <w:szCs w:val="20"/>
              </w:rPr>
            </w:pPr>
          </w:p>
        </w:tc>
        <w:tc>
          <w:tcPr>
            <w:tcW w:w="2057" w:type="dxa"/>
          </w:tcPr>
          <w:p w14:paraId="3C20C9AB" w14:textId="77777777" w:rsidR="004E5C7F" w:rsidRDefault="004E5C7F" w:rsidP="00F219A5">
            <w:pPr>
              <w:rPr>
                <w:sz w:val="20"/>
                <w:szCs w:val="20"/>
              </w:rPr>
            </w:pPr>
          </w:p>
        </w:tc>
        <w:tc>
          <w:tcPr>
            <w:tcW w:w="2057" w:type="dxa"/>
          </w:tcPr>
          <w:p w14:paraId="50E58A93" w14:textId="77777777" w:rsidR="004E5C7F" w:rsidRDefault="004E5C7F" w:rsidP="00F219A5">
            <w:pPr>
              <w:rPr>
                <w:sz w:val="20"/>
                <w:szCs w:val="20"/>
              </w:rPr>
            </w:pPr>
          </w:p>
        </w:tc>
      </w:tr>
      <w:tr w:rsidR="004E5C7F" w14:paraId="1E0280B0" w14:textId="77777777" w:rsidTr="006B4CF4">
        <w:trPr>
          <w:cantSplit/>
          <w:trHeight w:val="288"/>
          <w:tblHeader/>
        </w:trPr>
        <w:tc>
          <w:tcPr>
            <w:tcW w:w="2057" w:type="dxa"/>
          </w:tcPr>
          <w:p w14:paraId="14ECF714" w14:textId="77777777" w:rsidR="004E5C7F" w:rsidRDefault="004E5C7F" w:rsidP="00F219A5">
            <w:pPr>
              <w:rPr>
                <w:sz w:val="20"/>
                <w:szCs w:val="20"/>
              </w:rPr>
            </w:pPr>
          </w:p>
        </w:tc>
        <w:tc>
          <w:tcPr>
            <w:tcW w:w="2057" w:type="dxa"/>
          </w:tcPr>
          <w:p w14:paraId="61CF75D5" w14:textId="77777777" w:rsidR="004E5C7F" w:rsidRDefault="004E5C7F" w:rsidP="00F219A5">
            <w:pPr>
              <w:rPr>
                <w:sz w:val="20"/>
                <w:szCs w:val="20"/>
              </w:rPr>
            </w:pPr>
          </w:p>
        </w:tc>
        <w:tc>
          <w:tcPr>
            <w:tcW w:w="2058" w:type="dxa"/>
          </w:tcPr>
          <w:p w14:paraId="6EE855BA" w14:textId="77777777" w:rsidR="004E5C7F" w:rsidRDefault="004E5C7F" w:rsidP="00F219A5">
            <w:pPr>
              <w:rPr>
                <w:sz w:val="20"/>
                <w:szCs w:val="20"/>
              </w:rPr>
            </w:pPr>
          </w:p>
        </w:tc>
        <w:tc>
          <w:tcPr>
            <w:tcW w:w="2057" w:type="dxa"/>
          </w:tcPr>
          <w:p w14:paraId="622DA93E" w14:textId="77777777" w:rsidR="004E5C7F" w:rsidRDefault="004E5C7F" w:rsidP="00F219A5">
            <w:pPr>
              <w:rPr>
                <w:sz w:val="20"/>
                <w:szCs w:val="20"/>
              </w:rPr>
            </w:pPr>
          </w:p>
        </w:tc>
        <w:tc>
          <w:tcPr>
            <w:tcW w:w="2057" w:type="dxa"/>
          </w:tcPr>
          <w:p w14:paraId="0CC2A64A" w14:textId="77777777" w:rsidR="004E5C7F" w:rsidRDefault="004E5C7F" w:rsidP="00F219A5">
            <w:pPr>
              <w:rPr>
                <w:sz w:val="20"/>
                <w:szCs w:val="20"/>
              </w:rPr>
            </w:pPr>
          </w:p>
        </w:tc>
        <w:tc>
          <w:tcPr>
            <w:tcW w:w="2057" w:type="dxa"/>
          </w:tcPr>
          <w:p w14:paraId="2272148A" w14:textId="77777777" w:rsidR="004E5C7F" w:rsidRDefault="004E5C7F" w:rsidP="00F219A5">
            <w:pPr>
              <w:rPr>
                <w:sz w:val="20"/>
                <w:szCs w:val="20"/>
              </w:rPr>
            </w:pPr>
          </w:p>
        </w:tc>
        <w:tc>
          <w:tcPr>
            <w:tcW w:w="2057" w:type="dxa"/>
          </w:tcPr>
          <w:p w14:paraId="0D8AB9B1" w14:textId="77777777" w:rsidR="004E5C7F" w:rsidRDefault="004E5C7F" w:rsidP="00F219A5">
            <w:pPr>
              <w:rPr>
                <w:sz w:val="20"/>
                <w:szCs w:val="20"/>
              </w:rPr>
            </w:pPr>
          </w:p>
        </w:tc>
      </w:tr>
      <w:tr w:rsidR="004E5C7F" w14:paraId="35F3E142" w14:textId="77777777" w:rsidTr="006B4CF4">
        <w:trPr>
          <w:cantSplit/>
          <w:trHeight w:val="288"/>
          <w:tblHeader/>
        </w:trPr>
        <w:tc>
          <w:tcPr>
            <w:tcW w:w="2057" w:type="dxa"/>
          </w:tcPr>
          <w:p w14:paraId="610F9B0E" w14:textId="77777777" w:rsidR="004E5C7F" w:rsidRDefault="004E5C7F" w:rsidP="00F219A5">
            <w:pPr>
              <w:rPr>
                <w:sz w:val="20"/>
                <w:szCs w:val="20"/>
              </w:rPr>
            </w:pPr>
          </w:p>
        </w:tc>
        <w:tc>
          <w:tcPr>
            <w:tcW w:w="2057" w:type="dxa"/>
          </w:tcPr>
          <w:p w14:paraId="2EBC4DFD" w14:textId="77777777" w:rsidR="004E5C7F" w:rsidRDefault="004E5C7F" w:rsidP="00F219A5">
            <w:pPr>
              <w:rPr>
                <w:sz w:val="20"/>
                <w:szCs w:val="20"/>
              </w:rPr>
            </w:pPr>
          </w:p>
        </w:tc>
        <w:tc>
          <w:tcPr>
            <w:tcW w:w="2058" w:type="dxa"/>
          </w:tcPr>
          <w:p w14:paraId="0908BDF4" w14:textId="77777777" w:rsidR="004E5C7F" w:rsidRDefault="004E5C7F" w:rsidP="00F219A5">
            <w:pPr>
              <w:rPr>
                <w:sz w:val="20"/>
                <w:szCs w:val="20"/>
              </w:rPr>
            </w:pPr>
          </w:p>
        </w:tc>
        <w:tc>
          <w:tcPr>
            <w:tcW w:w="2057" w:type="dxa"/>
          </w:tcPr>
          <w:p w14:paraId="2F6BE15B" w14:textId="77777777" w:rsidR="004E5C7F" w:rsidRDefault="004E5C7F" w:rsidP="00F219A5">
            <w:pPr>
              <w:rPr>
                <w:sz w:val="20"/>
                <w:szCs w:val="20"/>
              </w:rPr>
            </w:pPr>
          </w:p>
        </w:tc>
        <w:tc>
          <w:tcPr>
            <w:tcW w:w="2057" w:type="dxa"/>
          </w:tcPr>
          <w:p w14:paraId="58B11DE0" w14:textId="77777777" w:rsidR="004E5C7F" w:rsidRDefault="004E5C7F" w:rsidP="00F219A5">
            <w:pPr>
              <w:rPr>
                <w:sz w:val="20"/>
                <w:szCs w:val="20"/>
              </w:rPr>
            </w:pPr>
          </w:p>
        </w:tc>
        <w:tc>
          <w:tcPr>
            <w:tcW w:w="2057" w:type="dxa"/>
          </w:tcPr>
          <w:p w14:paraId="1DD3EE99" w14:textId="77777777" w:rsidR="004E5C7F" w:rsidRDefault="004E5C7F" w:rsidP="00F219A5">
            <w:pPr>
              <w:rPr>
                <w:sz w:val="20"/>
                <w:szCs w:val="20"/>
              </w:rPr>
            </w:pPr>
          </w:p>
        </w:tc>
        <w:tc>
          <w:tcPr>
            <w:tcW w:w="2057" w:type="dxa"/>
          </w:tcPr>
          <w:p w14:paraId="66751D5A" w14:textId="77777777" w:rsidR="004E5C7F" w:rsidRDefault="004E5C7F" w:rsidP="00F219A5">
            <w:pPr>
              <w:rPr>
                <w:sz w:val="20"/>
                <w:szCs w:val="20"/>
              </w:rPr>
            </w:pPr>
          </w:p>
        </w:tc>
      </w:tr>
      <w:tr w:rsidR="004E5C7F" w14:paraId="0D4600D4" w14:textId="77777777" w:rsidTr="006B4CF4">
        <w:trPr>
          <w:cantSplit/>
          <w:trHeight w:val="288"/>
          <w:tblHeader/>
        </w:trPr>
        <w:tc>
          <w:tcPr>
            <w:tcW w:w="2057" w:type="dxa"/>
          </w:tcPr>
          <w:p w14:paraId="68157977" w14:textId="77777777" w:rsidR="004E5C7F" w:rsidRDefault="004E5C7F" w:rsidP="00F219A5">
            <w:pPr>
              <w:rPr>
                <w:sz w:val="20"/>
                <w:szCs w:val="20"/>
              </w:rPr>
            </w:pPr>
          </w:p>
        </w:tc>
        <w:tc>
          <w:tcPr>
            <w:tcW w:w="2057" w:type="dxa"/>
          </w:tcPr>
          <w:p w14:paraId="1AE1B7EE" w14:textId="77777777" w:rsidR="004E5C7F" w:rsidRDefault="004E5C7F" w:rsidP="00F219A5">
            <w:pPr>
              <w:rPr>
                <w:sz w:val="20"/>
                <w:szCs w:val="20"/>
              </w:rPr>
            </w:pPr>
          </w:p>
        </w:tc>
        <w:tc>
          <w:tcPr>
            <w:tcW w:w="2058" w:type="dxa"/>
          </w:tcPr>
          <w:p w14:paraId="6059D5F0" w14:textId="77777777" w:rsidR="004E5C7F" w:rsidRDefault="004E5C7F" w:rsidP="00F219A5">
            <w:pPr>
              <w:rPr>
                <w:sz w:val="20"/>
                <w:szCs w:val="20"/>
              </w:rPr>
            </w:pPr>
          </w:p>
        </w:tc>
        <w:tc>
          <w:tcPr>
            <w:tcW w:w="2057" w:type="dxa"/>
          </w:tcPr>
          <w:p w14:paraId="71714608" w14:textId="77777777" w:rsidR="004E5C7F" w:rsidRDefault="004E5C7F" w:rsidP="00F219A5">
            <w:pPr>
              <w:rPr>
                <w:sz w:val="20"/>
                <w:szCs w:val="20"/>
              </w:rPr>
            </w:pPr>
          </w:p>
        </w:tc>
        <w:tc>
          <w:tcPr>
            <w:tcW w:w="2057" w:type="dxa"/>
          </w:tcPr>
          <w:p w14:paraId="219885B0" w14:textId="77777777" w:rsidR="004E5C7F" w:rsidRDefault="004E5C7F" w:rsidP="00F219A5">
            <w:pPr>
              <w:rPr>
                <w:sz w:val="20"/>
                <w:szCs w:val="20"/>
              </w:rPr>
            </w:pPr>
          </w:p>
        </w:tc>
        <w:tc>
          <w:tcPr>
            <w:tcW w:w="2057" w:type="dxa"/>
          </w:tcPr>
          <w:p w14:paraId="734D7040" w14:textId="77777777" w:rsidR="004E5C7F" w:rsidRDefault="004E5C7F" w:rsidP="00F219A5">
            <w:pPr>
              <w:rPr>
                <w:sz w:val="20"/>
                <w:szCs w:val="20"/>
              </w:rPr>
            </w:pPr>
          </w:p>
        </w:tc>
        <w:tc>
          <w:tcPr>
            <w:tcW w:w="2057" w:type="dxa"/>
          </w:tcPr>
          <w:p w14:paraId="7CD833BE" w14:textId="77777777" w:rsidR="004E5C7F" w:rsidRDefault="004E5C7F" w:rsidP="00F219A5">
            <w:pPr>
              <w:rPr>
                <w:sz w:val="20"/>
                <w:szCs w:val="20"/>
              </w:rPr>
            </w:pPr>
          </w:p>
        </w:tc>
      </w:tr>
      <w:tr w:rsidR="004E5C7F" w14:paraId="6DA91E18" w14:textId="77777777" w:rsidTr="006B4CF4">
        <w:trPr>
          <w:cantSplit/>
          <w:trHeight w:val="288"/>
          <w:tblHeader/>
        </w:trPr>
        <w:tc>
          <w:tcPr>
            <w:tcW w:w="2057" w:type="dxa"/>
          </w:tcPr>
          <w:p w14:paraId="519A81C8" w14:textId="77777777" w:rsidR="004E5C7F" w:rsidRDefault="004E5C7F" w:rsidP="00F219A5">
            <w:pPr>
              <w:rPr>
                <w:sz w:val="20"/>
                <w:szCs w:val="20"/>
              </w:rPr>
            </w:pPr>
          </w:p>
        </w:tc>
        <w:tc>
          <w:tcPr>
            <w:tcW w:w="2057" w:type="dxa"/>
          </w:tcPr>
          <w:p w14:paraId="2F71BB69" w14:textId="77777777" w:rsidR="004E5C7F" w:rsidRDefault="004E5C7F" w:rsidP="00F219A5">
            <w:pPr>
              <w:rPr>
                <w:sz w:val="20"/>
                <w:szCs w:val="20"/>
              </w:rPr>
            </w:pPr>
          </w:p>
        </w:tc>
        <w:tc>
          <w:tcPr>
            <w:tcW w:w="2058" w:type="dxa"/>
          </w:tcPr>
          <w:p w14:paraId="392F783F" w14:textId="77777777" w:rsidR="004E5C7F" w:rsidRDefault="004E5C7F" w:rsidP="00F219A5">
            <w:pPr>
              <w:rPr>
                <w:sz w:val="20"/>
                <w:szCs w:val="20"/>
              </w:rPr>
            </w:pPr>
          </w:p>
        </w:tc>
        <w:tc>
          <w:tcPr>
            <w:tcW w:w="2057" w:type="dxa"/>
          </w:tcPr>
          <w:p w14:paraId="6D24DF34" w14:textId="77777777" w:rsidR="004E5C7F" w:rsidRDefault="004E5C7F" w:rsidP="00F219A5">
            <w:pPr>
              <w:rPr>
                <w:sz w:val="20"/>
                <w:szCs w:val="20"/>
              </w:rPr>
            </w:pPr>
          </w:p>
        </w:tc>
        <w:tc>
          <w:tcPr>
            <w:tcW w:w="2057" w:type="dxa"/>
          </w:tcPr>
          <w:p w14:paraId="3A93B152" w14:textId="77777777" w:rsidR="004E5C7F" w:rsidRDefault="004E5C7F" w:rsidP="00F219A5">
            <w:pPr>
              <w:rPr>
                <w:sz w:val="20"/>
                <w:szCs w:val="20"/>
              </w:rPr>
            </w:pPr>
          </w:p>
        </w:tc>
        <w:tc>
          <w:tcPr>
            <w:tcW w:w="2057" w:type="dxa"/>
          </w:tcPr>
          <w:p w14:paraId="4F067220" w14:textId="77777777" w:rsidR="004E5C7F" w:rsidRDefault="004E5C7F" w:rsidP="00F219A5">
            <w:pPr>
              <w:rPr>
                <w:sz w:val="20"/>
                <w:szCs w:val="20"/>
              </w:rPr>
            </w:pPr>
          </w:p>
        </w:tc>
        <w:tc>
          <w:tcPr>
            <w:tcW w:w="2057" w:type="dxa"/>
          </w:tcPr>
          <w:p w14:paraId="45551F93" w14:textId="77777777" w:rsidR="004E5C7F" w:rsidRDefault="004E5C7F" w:rsidP="00F219A5">
            <w:pPr>
              <w:rPr>
                <w:sz w:val="20"/>
                <w:szCs w:val="20"/>
              </w:rPr>
            </w:pPr>
          </w:p>
        </w:tc>
      </w:tr>
      <w:tr w:rsidR="004E5C7F" w14:paraId="69CB43FE" w14:textId="77777777" w:rsidTr="006B4CF4">
        <w:trPr>
          <w:cantSplit/>
          <w:trHeight w:val="288"/>
          <w:tblHeader/>
        </w:trPr>
        <w:tc>
          <w:tcPr>
            <w:tcW w:w="2057" w:type="dxa"/>
          </w:tcPr>
          <w:p w14:paraId="0BF47ACE" w14:textId="77777777" w:rsidR="004E5C7F" w:rsidRDefault="004E5C7F" w:rsidP="00F219A5">
            <w:pPr>
              <w:rPr>
                <w:sz w:val="20"/>
                <w:szCs w:val="20"/>
              </w:rPr>
            </w:pPr>
          </w:p>
        </w:tc>
        <w:tc>
          <w:tcPr>
            <w:tcW w:w="2057" w:type="dxa"/>
          </w:tcPr>
          <w:p w14:paraId="3D17DC85" w14:textId="77777777" w:rsidR="004E5C7F" w:rsidRDefault="004E5C7F" w:rsidP="00F219A5">
            <w:pPr>
              <w:rPr>
                <w:sz w:val="20"/>
                <w:szCs w:val="20"/>
              </w:rPr>
            </w:pPr>
          </w:p>
        </w:tc>
        <w:tc>
          <w:tcPr>
            <w:tcW w:w="2058" w:type="dxa"/>
          </w:tcPr>
          <w:p w14:paraId="5773B02F" w14:textId="77777777" w:rsidR="004E5C7F" w:rsidRDefault="004E5C7F" w:rsidP="00F219A5">
            <w:pPr>
              <w:rPr>
                <w:sz w:val="20"/>
                <w:szCs w:val="20"/>
              </w:rPr>
            </w:pPr>
          </w:p>
        </w:tc>
        <w:tc>
          <w:tcPr>
            <w:tcW w:w="2057" w:type="dxa"/>
          </w:tcPr>
          <w:p w14:paraId="0C3ADB10" w14:textId="77777777" w:rsidR="004E5C7F" w:rsidRDefault="004E5C7F" w:rsidP="00F219A5">
            <w:pPr>
              <w:rPr>
                <w:sz w:val="20"/>
                <w:szCs w:val="20"/>
              </w:rPr>
            </w:pPr>
          </w:p>
        </w:tc>
        <w:tc>
          <w:tcPr>
            <w:tcW w:w="2057" w:type="dxa"/>
          </w:tcPr>
          <w:p w14:paraId="48F29C13" w14:textId="77777777" w:rsidR="004E5C7F" w:rsidRDefault="004E5C7F" w:rsidP="00F219A5">
            <w:pPr>
              <w:rPr>
                <w:sz w:val="20"/>
                <w:szCs w:val="20"/>
              </w:rPr>
            </w:pPr>
          </w:p>
        </w:tc>
        <w:tc>
          <w:tcPr>
            <w:tcW w:w="2057" w:type="dxa"/>
          </w:tcPr>
          <w:p w14:paraId="1E5A65A3" w14:textId="77777777" w:rsidR="004E5C7F" w:rsidRDefault="004E5C7F" w:rsidP="00F219A5">
            <w:pPr>
              <w:rPr>
                <w:sz w:val="20"/>
                <w:szCs w:val="20"/>
              </w:rPr>
            </w:pPr>
          </w:p>
        </w:tc>
        <w:tc>
          <w:tcPr>
            <w:tcW w:w="2057" w:type="dxa"/>
          </w:tcPr>
          <w:p w14:paraId="0CF9E4CD" w14:textId="77777777" w:rsidR="004E5C7F" w:rsidRDefault="004E5C7F" w:rsidP="00F219A5">
            <w:pPr>
              <w:rPr>
                <w:sz w:val="20"/>
                <w:szCs w:val="20"/>
              </w:rPr>
            </w:pPr>
          </w:p>
        </w:tc>
      </w:tr>
      <w:tr w:rsidR="004E5C7F" w14:paraId="327942F7" w14:textId="77777777" w:rsidTr="006B4CF4">
        <w:trPr>
          <w:cantSplit/>
          <w:trHeight w:val="288"/>
          <w:tblHeader/>
        </w:trPr>
        <w:tc>
          <w:tcPr>
            <w:tcW w:w="2057" w:type="dxa"/>
          </w:tcPr>
          <w:p w14:paraId="35FC57F7" w14:textId="77777777" w:rsidR="004E5C7F" w:rsidRDefault="004E5C7F" w:rsidP="00F219A5">
            <w:pPr>
              <w:rPr>
                <w:sz w:val="20"/>
                <w:szCs w:val="20"/>
              </w:rPr>
            </w:pPr>
          </w:p>
        </w:tc>
        <w:tc>
          <w:tcPr>
            <w:tcW w:w="2057" w:type="dxa"/>
          </w:tcPr>
          <w:p w14:paraId="2CC77FC4" w14:textId="77777777" w:rsidR="004E5C7F" w:rsidRDefault="004E5C7F" w:rsidP="00F219A5">
            <w:pPr>
              <w:rPr>
                <w:sz w:val="20"/>
                <w:szCs w:val="20"/>
              </w:rPr>
            </w:pPr>
          </w:p>
        </w:tc>
        <w:tc>
          <w:tcPr>
            <w:tcW w:w="2058" w:type="dxa"/>
          </w:tcPr>
          <w:p w14:paraId="7C7D3E4B" w14:textId="77777777" w:rsidR="004E5C7F" w:rsidRDefault="004E5C7F" w:rsidP="00F219A5">
            <w:pPr>
              <w:rPr>
                <w:sz w:val="20"/>
                <w:szCs w:val="20"/>
              </w:rPr>
            </w:pPr>
          </w:p>
        </w:tc>
        <w:tc>
          <w:tcPr>
            <w:tcW w:w="2057" w:type="dxa"/>
          </w:tcPr>
          <w:p w14:paraId="6BCBB702" w14:textId="77777777" w:rsidR="004E5C7F" w:rsidRDefault="004E5C7F" w:rsidP="00F219A5">
            <w:pPr>
              <w:rPr>
                <w:sz w:val="20"/>
                <w:szCs w:val="20"/>
              </w:rPr>
            </w:pPr>
          </w:p>
        </w:tc>
        <w:tc>
          <w:tcPr>
            <w:tcW w:w="2057" w:type="dxa"/>
          </w:tcPr>
          <w:p w14:paraId="0138B9FF" w14:textId="77777777" w:rsidR="004E5C7F" w:rsidRDefault="004E5C7F" w:rsidP="00F219A5">
            <w:pPr>
              <w:rPr>
                <w:sz w:val="20"/>
                <w:szCs w:val="20"/>
              </w:rPr>
            </w:pPr>
          </w:p>
        </w:tc>
        <w:tc>
          <w:tcPr>
            <w:tcW w:w="2057" w:type="dxa"/>
          </w:tcPr>
          <w:p w14:paraId="78441F42" w14:textId="77777777" w:rsidR="004E5C7F" w:rsidRDefault="004E5C7F" w:rsidP="00F219A5">
            <w:pPr>
              <w:rPr>
                <w:sz w:val="20"/>
                <w:szCs w:val="20"/>
              </w:rPr>
            </w:pPr>
          </w:p>
        </w:tc>
        <w:tc>
          <w:tcPr>
            <w:tcW w:w="2057" w:type="dxa"/>
          </w:tcPr>
          <w:p w14:paraId="68702CF3" w14:textId="77777777" w:rsidR="004E5C7F" w:rsidRDefault="004E5C7F" w:rsidP="00F219A5">
            <w:pPr>
              <w:rPr>
                <w:sz w:val="20"/>
                <w:szCs w:val="20"/>
              </w:rPr>
            </w:pPr>
          </w:p>
        </w:tc>
      </w:tr>
    </w:tbl>
    <w:p w14:paraId="710ACBA7" w14:textId="77777777" w:rsidR="004E5C7F" w:rsidRDefault="004E5C7F">
      <w:pPr>
        <w:rPr>
          <w:sz w:val="20"/>
          <w:szCs w:val="20"/>
        </w:rPr>
      </w:pPr>
    </w:p>
    <w:p w14:paraId="4633C246" w14:textId="77777777" w:rsidR="004E5C7F" w:rsidRDefault="004E5C7F">
      <w:pPr>
        <w:rPr>
          <w:sz w:val="20"/>
          <w:szCs w:val="20"/>
        </w:rPr>
      </w:pPr>
      <w:r>
        <w:rPr>
          <w:sz w:val="20"/>
          <w:szCs w:val="20"/>
        </w:rPr>
        <w:br w:type="page"/>
      </w:r>
    </w:p>
    <w:p w14:paraId="7CC09114" w14:textId="77777777" w:rsidR="004E5C7F" w:rsidRPr="007C77A0" w:rsidRDefault="004E5C7F" w:rsidP="00FF6DF9">
      <w:pPr>
        <w:pStyle w:val="Heading1"/>
      </w:pPr>
      <w:r w:rsidRPr="007C77A0">
        <w:lastRenderedPageBreak/>
        <w:t>Fugitive Emission Unit Attributes</w:t>
      </w:r>
    </w:p>
    <w:p w14:paraId="028AB11E" w14:textId="77777777" w:rsidR="004E5C7F" w:rsidRPr="007C77A0" w:rsidRDefault="004E5C7F" w:rsidP="00FF6DF9">
      <w:pPr>
        <w:pStyle w:val="Heading1"/>
      </w:pPr>
      <w:r w:rsidRPr="007C77A0">
        <w:t>Form OP-UA12 (Page 42)</w:t>
      </w:r>
    </w:p>
    <w:p w14:paraId="1DB98153" w14:textId="77777777" w:rsidR="004E5C7F" w:rsidRPr="007C77A0" w:rsidRDefault="004E5C7F" w:rsidP="00FF6DF9">
      <w:pPr>
        <w:pStyle w:val="Heading1"/>
      </w:pPr>
      <w:r w:rsidRPr="007C77A0">
        <w:t>Federal Operating Permit Program</w:t>
      </w:r>
    </w:p>
    <w:p w14:paraId="70A3142F" w14:textId="77777777" w:rsidR="004E5C7F" w:rsidRPr="007C77A0" w:rsidRDefault="004E5C7F" w:rsidP="00FF6DF9">
      <w:pPr>
        <w:pStyle w:val="Heading1"/>
      </w:pPr>
      <w:bookmarkStart w:id="41" w:name="TBL4k"/>
      <w:r w:rsidRPr="007C77A0">
        <w:t>Table 4k</w:t>
      </w:r>
      <w:bookmarkEnd w:id="41"/>
      <w:r w:rsidRPr="007C77A0">
        <w:t>:  Title 40 Code of Federal Regulations Part 60 (40 CFR Part 60)</w:t>
      </w:r>
    </w:p>
    <w:p w14:paraId="3B4A4769" w14:textId="5C178E89" w:rsidR="004E5C7F" w:rsidRDefault="004E5C7F" w:rsidP="00FF6DF9">
      <w:pPr>
        <w:pStyle w:val="Heading1"/>
      </w:pPr>
      <w:r w:rsidRPr="007C77A0">
        <w:t>Subpart VV:  Standards of Performance for Equipment Leaks of VOC in the Synthetic Organic Chemicals Manufacturing Industry for which Construction, Reconstruction, or Modification Commen</w:t>
      </w:r>
      <w:r w:rsidRPr="00BF0F19">
        <w:t>ced After January 5, 1981, and on or Before November 7, 2006</w:t>
      </w:r>
    </w:p>
    <w:p w14:paraId="1029DFE6" w14:textId="77777777" w:rsidR="002C6A0A" w:rsidRPr="007C77A0" w:rsidRDefault="002C6A0A" w:rsidP="00FF6DF9">
      <w:pPr>
        <w:pStyle w:val="Heading1"/>
      </w:pPr>
      <w:r w:rsidRPr="007C77A0">
        <w:t>Texas Commission on Environmental Quality</w:t>
      </w:r>
    </w:p>
    <w:p w14:paraId="2BA25632" w14:textId="77777777" w:rsidR="004E5C7F" w:rsidRPr="005B7F18" w:rsidRDefault="004E5C7F" w:rsidP="006B4CF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k: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426297" w14:paraId="17F1BB4D" w14:textId="77777777" w:rsidTr="00286F80">
        <w:trPr>
          <w:cantSplit/>
          <w:tblHeader/>
        </w:trPr>
        <w:tc>
          <w:tcPr>
            <w:tcW w:w="4800" w:type="dxa"/>
            <w:shd w:val="clear" w:color="auto" w:fill="D9D9D9" w:themeFill="background1" w:themeFillShade="D9"/>
          </w:tcPr>
          <w:p w14:paraId="0DD187D8"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3A552E7A"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70E4E352"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BA57039" w14:textId="77777777" w:rsidTr="00286F80">
        <w:trPr>
          <w:cantSplit/>
          <w:tblHeader/>
        </w:trPr>
        <w:tc>
          <w:tcPr>
            <w:tcW w:w="4800" w:type="dxa"/>
          </w:tcPr>
          <w:p w14:paraId="2FAB2BDA" w14:textId="77777777" w:rsidR="004E5C7F" w:rsidRPr="00426297" w:rsidRDefault="004E5C7F" w:rsidP="00286F80">
            <w:pPr>
              <w:rPr>
                <w:rFonts w:asciiTheme="majorHAnsi" w:hAnsiTheme="majorHAnsi" w:cstheme="majorHAnsi"/>
                <w:sz w:val="20"/>
                <w:szCs w:val="20"/>
              </w:rPr>
            </w:pPr>
          </w:p>
        </w:tc>
        <w:tc>
          <w:tcPr>
            <w:tcW w:w="4800" w:type="dxa"/>
          </w:tcPr>
          <w:p w14:paraId="54BE0A7C" w14:textId="77777777" w:rsidR="004E5C7F" w:rsidRPr="00426297" w:rsidRDefault="004E5C7F" w:rsidP="00286F80">
            <w:pPr>
              <w:rPr>
                <w:rFonts w:asciiTheme="majorHAnsi" w:hAnsiTheme="majorHAnsi" w:cstheme="majorHAnsi"/>
                <w:sz w:val="20"/>
                <w:szCs w:val="20"/>
              </w:rPr>
            </w:pPr>
          </w:p>
        </w:tc>
        <w:tc>
          <w:tcPr>
            <w:tcW w:w="4800" w:type="dxa"/>
          </w:tcPr>
          <w:p w14:paraId="19A50B0B" w14:textId="77777777" w:rsidR="004E5C7F" w:rsidRPr="00426297" w:rsidRDefault="004E5C7F" w:rsidP="00286F80">
            <w:pPr>
              <w:rPr>
                <w:rFonts w:asciiTheme="majorHAnsi" w:hAnsiTheme="majorHAnsi" w:cstheme="majorHAnsi"/>
                <w:sz w:val="20"/>
                <w:szCs w:val="20"/>
              </w:rPr>
            </w:pPr>
          </w:p>
        </w:tc>
      </w:tr>
    </w:tbl>
    <w:p w14:paraId="44CF22A2"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k: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2399"/>
        <w:gridCol w:w="2399"/>
        <w:gridCol w:w="2400"/>
        <w:gridCol w:w="2400"/>
        <w:gridCol w:w="2401"/>
        <w:gridCol w:w="2401"/>
      </w:tblGrid>
      <w:tr w:rsidR="004E5C7F" w:rsidRPr="00426297" w14:paraId="32DEAE76" w14:textId="77777777" w:rsidTr="00286F80">
        <w:trPr>
          <w:cantSplit/>
          <w:tblHeader/>
        </w:trPr>
        <w:tc>
          <w:tcPr>
            <w:tcW w:w="2399" w:type="dxa"/>
            <w:tcBorders>
              <w:top w:val="double" w:sz="6" w:space="0" w:color="auto"/>
              <w:bottom w:val="nil"/>
            </w:tcBorders>
            <w:shd w:val="clear" w:color="auto" w:fill="D9D9D9" w:themeFill="background1" w:themeFillShade="D9"/>
          </w:tcPr>
          <w:p w14:paraId="5970784B" w14:textId="77777777" w:rsidR="004E5C7F" w:rsidRPr="00426297" w:rsidRDefault="004E5C7F" w:rsidP="00F219A5">
            <w:pPr>
              <w:rPr>
                <w:b/>
                <w:bCs/>
                <w:sz w:val="20"/>
                <w:szCs w:val="20"/>
              </w:rPr>
            </w:pPr>
          </w:p>
        </w:tc>
        <w:tc>
          <w:tcPr>
            <w:tcW w:w="2399" w:type="dxa"/>
            <w:tcBorders>
              <w:top w:val="double" w:sz="6" w:space="0" w:color="auto"/>
              <w:bottom w:val="nil"/>
            </w:tcBorders>
            <w:shd w:val="clear" w:color="auto" w:fill="D9D9D9" w:themeFill="background1" w:themeFillShade="D9"/>
          </w:tcPr>
          <w:p w14:paraId="4AC3AE1C" w14:textId="77777777" w:rsidR="004E5C7F" w:rsidRPr="00426297" w:rsidRDefault="004E5C7F" w:rsidP="00F219A5">
            <w:pPr>
              <w:rPr>
                <w:b/>
                <w:bCs/>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4FFB5258" w14:textId="77777777" w:rsidR="004E5C7F" w:rsidRPr="00426297" w:rsidRDefault="004E5C7F" w:rsidP="00286F80">
            <w:pPr>
              <w:jc w:val="center"/>
              <w:rPr>
                <w:b/>
                <w:bCs/>
                <w:sz w:val="20"/>
                <w:szCs w:val="20"/>
              </w:rPr>
            </w:pPr>
            <w:r w:rsidRPr="00426297">
              <w:rPr>
                <w:b/>
                <w:bCs/>
                <w:sz w:val="20"/>
                <w:szCs w:val="20"/>
              </w:rPr>
              <w:t>Title 40 CFR Part 60,</w:t>
            </w:r>
          </w:p>
        </w:tc>
        <w:tc>
          <w:tcPr>
            <w:tcW w:w="2400" w:type="dxa"/>
            <w:tcBorders>
              <w:top w:val="double" w:sz="6" w:space="0" w:color="auto"/>
              <w:left w:val="nil"/>
              <w:bottom w:val="single" w:sz="6" w:space="0" w:color="auto"/>
              <w:right w:val="nil"/>
            </w:tcBorders>
            <w:shd w:val="clear" w:color="auto" w:fill="D9D9D9" w:themeFill="background1" w:themeFillShade="D9"/>
          </w:tcPr>
          <w:p w14:paraId="7792E291" w14:textId="77777777" w:rsidR="004E5C7F" w:rsidRPr="00426297" w:rsidRDefault="004E5C7F" w:rsidP="00F219A5">
            <w:pPr>
              <w:rPr>
                <w:b/>
                <w:bCs/>
                <w:sz w:val="20"/>
                <w:szCs w:val="20"/>
              </w:rPr>
            </w:pPr>
            <w:r w:rsidRPr="00426297">
              <w:rPr>
                <w:b/>
                <w:bCs/>
                <w:sz w:val="20"/>
                <w:szCs w:val="20"/>
              </w:rPr>
              <w:t>Subpart VV Fugitive Unit</w:t>
            </w:r>
          </w:p>
        </w:tc>
        <w:tc>
          <w:tcPr>
            <w:tcW w:w="2401" w:type="dxa"/>
            <w:tcBorders>
              <w:top w:val="double" w:sz="6" w:space="0" w:color="auto"/>
              <w:left w:val="nil"/>
              <w:bottom w:val="single" w:sz="6" w:space="0" w:color="auto"/>
              <w:right w:val="nil"/>
            </w:tcBorders>
            <w:shd w:val="clear" w:color="auto" w:fill="D9D9D9" w:themeFill="background1" w:themeFillShade="D9"/>
          </w:tcPr>
          <w:p w14:paraId="590AC465" w14:textId="77777777" w:rsidR="004E5C7F" w:rsidRPr="00426297" w:rsidRDefault="004E5C7F" w:rsidP="00F219A5">
            <w:pPr>
              <w:rPr>
                <w:b/>
                <w:bCs/>
                <w:sz w:val="20"/>
                <w:szCs w:val="20"/>
              </w:rPr>
            </w:pPr>
            <w:r w:rsidRPr="00426297">
              <w:rPr>
                <w:b/>
                <w:bCs/>
                <w:sz w:val="20"/>
                <w:szCs w:val="20"/>
              </w:rPr>
              <w:t>Components (continued)</w:t>
            </w:r>
          </w:p>
        </w:tc>
        <w:tc>
          <w:tcPr>
            <w:tcW w:w="2401" w:type="dxa"/>
            <w:tcBorders>
              <w:top w:val="double" w:sz="6" w:space="0" w:color="auto"/>
              <w:left w:val="nil"/>
              <w:bottom w:val="single" w:sz="6" w:space="0" w:color="auto"/>
            </w:tcBorders>
            <w:shd w:val="clear" w:color="auto" w:fill="D9D9D9" w:themeFill="background1" w:themeFillShade="D9"/>
          </w:tcPr>
          <w:p w14:paraId="0D1D29F1" w14:textId="77777777" w:rsidR="004E5C7F" w:rsidRPr="00426297" w:rsidRDefault="004E5C7F" w:rsidP="00F219A5">
            <w:pPr>
              <w:rPr>
                <w:b/>
                <w:bCs/>
                <w:sz w:val="20"/>
                <w:szCs w:val="20"/>
              </w:rPr>
            </w:pPr>
          </w:p>
        </w:tc>
      </w:tr>
      <w:tr w:rsidR="004E5C7F" w:rsidRPr="00426297" w14:paraId="45B20BBF" w14:textId="77777777" w:rsidTr="00286F80">
        <w:trPr>
          <w:cantSplit/>
          <w:tblHeader/>
        </w:trPr>
        <w:tc>
          <w:tcPr>
            <w:tcW w:w="2399" w:type="dxa"/>
            <w:tcBorders>
              <w:top w:val="nil"/>
              <w:bottom w:val="nil"/>
            </w:tcBorders>
            <w:shd w:val="clear" w:color="auto" w:fill="D9D9D9" w:themeFill="background1" w:themeFillShade="D9"/>
          </w:tcPr>
          <w:p w14:paraId="23D7A947" w14:textId="77777777" w:rsidR="004E5C7F" w:rsidRPr="00426297" w:rsidRDefault="004E5C7F" w:rsidP="00F219A5">
            <w:pPr>
              <w:rPr>
                <w:b/>
                <w:bCs/>
                <w:sz w:val="20"/>
                <w:szCs w:val="20"/>
              </w:rPr>
            </w:pPr>
          </w:p>
        </w:tc>
        <w:tc>
          <w:tcPr>
            <w:tcW w:w="2399" w:type="dxa"/>
            <w:tcBorders>
              <w:top w:val="nil"/>
              <w:bottom w:val="nil"/>
            </w:tcBorders>
            <w:shd w:val="clear" w:color="auto" w:fill="D9D9D9" w:themeFill="background1" w:themeFillShade="D9"/>
          </w:tcPr>
          <w:p w14:paraId="2385DC6A" w14:textId="77777777" w:rsidR="004E5C7F" w:rsidRPr="00426297" w:rsidRDefault="004E5C7F" w:rsidP="00F219A5">
            <w:pPr>
              <w:rPr>
                <w:b/>
                <w:bCs/>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61659D41" w14:textId="77777777" w:rsidR="004E5C7F" w:rsidRPr="00426297" w:rsidRDefault="004E5C7F" w:rsidP="00F219A5">
            <w:pPr>
              <w:rPr>
                <w:b/>
                <w:bCs/>
                <w:sz w:val="20"/>
                <w:szCs w:val="20"/>
              </w:rPr>
            </w:pPr>
          </w:p>
        </w:tc>
        <w:tc>
          <w:tcPr>
            <w:tcW w:w="2400" w:type="dxa"/>
            <w:tcBorders>
              <w:top w:val="single" w:sz="6" w:space="0" w:color="auto"/>
              <w:left w:val="nil"/>
              <w:bottom w:val="single" w:sz="6" w:space="0" w:color="auto"/>
              <w:right w:val="nil"/>
            </w:tcBorders>
            <w:shd w:val="clear" w:color="auto" w:fill="D9D9D9" w:themeFill="background1" w:themeFillShade="D9"/>
          </w:tcPr>
          <w:p w14:paraId="124EC326" w14:textId="77777777" w:rsidR="004E5C7F" w:rsidRPr="00426297" w:rsidRDefault="004E5C7F" w:rsidP="00286F80">
            <w:pPr>
              <w:jc w:val="center"/>
              <w:rPr>
                <w:b/>
                <w:bCs/>
                <w:sz w:val="20"/>
                <w:szCs w:val="20"/>
              </w:rPr>
            </w:pPr>
            <w:r w:rsidRPr="00426297">
              <w:rPr>
                <w:b/>
                <w:bCs/>
                <w:sz w:val="20"/>
                <w:szCs w:val="20"/>
              </w:rPr>
              <w:t>Closed Vent System and</w:t>
            </w:r>
          </w:p>
        </w:tc>
        <w:tc>
          <w:tcPr>
            <w:tcW w:w="2401" w:type="dxa"/>
            <w:tcBorders>
              <w:top w:val="single" w:sz="6" w:space="0" w:color="auto"/>
              <w:left w:val="nil"/>
              <w:bottom w:val="single" w:sz="6" w:space="0" w:color="auto"/>
              <w:right w:val="nil"/>
            </w:tcBorders>
            <w:shd w:val="clear" w:color="auto" w:fill="D9D9D9" w:themeFill="background1" w:themeFillShade="D9"/>
          </w:tcPr>
          <w:p w14:paraId="72A137EF" w14:textId="77777777" w:rsidR="004E5C7F" w:rsidRPr="00426297" w:rsidRDefault="004E5C7F" w:rsidP="00F219A5">
            <w:pPr>
              <w:rPr>
                <w:b/>
                <w:bCs/>
                <w:sz w:val="20"/>
                <w:szCs w:val="20"/>
              </w:rPr>
            </w:pPr>
            <w:r w:rsidRPr="00426297">
              <w:rPr>
                <w:b/>
                <w:bCs/>
                <w:sz w:val="20"/>
                <w:szCs w:val="20"/>
              </w:rPr>
              <w:t>Control Devices</w:t>
            </w:r>
          </w:p>
        </w:tc>
        <w:tc>
          <w:tcPr>
            <w:tcW w:w="2401" w:type="dxa"/>
            <w:tcBorders>
              <w:top w:val="single" w:sz="6" w:space="0" w:color="auto"/>
              <w:left w:val="nil"/>
              <w:bottom w:val="single" w:sz="6" w:space="0" w:color="auto"/>
            </w:tcBorders>
            <w:shd w:val="clear" w:color="auto" w:fill="D9D9D9" w:themeFill="background1" w:themeFillShade="D9"/>
          </w:tcPr>
          <w:p w14:paraId="2DEBAF55" w14:textId="77777777" w:rsidR="004E5C7F" w:rsidRPr="00426297" w:rsidRDefault="004E5C7F" w:rsidP="00F219A5">
            <w:pPr>
              <w:rPr>
                <w:b/>
                <w:bCs/>
                <w:sz w:val="20"/>
                <w:szCs w:val="20"/>
              </w:rPr>
            </w:pPr>
          </w:p>
        </w:tc>
      </w:tr>
      <w:tr w:rsidR="004E5C7F" w:rsidRPr="00BC66D5" w14:paraId="56602CB1"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5A797D3F" w14:textId="77777777" w:rsidR="004E5C7F" w:rsidRPr="00BC66D5" w:rsidRDefault="004E5C7F" w:rsidP="00286F80">
            <w:pPr>
              <w:jc w:val="center"/>
              <w:rPr>
                <w:b/>
                <w:bCs/>
                <w:sz w:val="20"/>
                <w:szCs w:val="20"/>
              </w:rPr>
            </w:pPr>
            <w:r w:rsidRPr="002F7E9A">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01C6B215" w14:textId="77777777" w:rsidR="004E5C7F" w:rsidRPr="00BC66D5" w:rsidRDefault="004E5C7F" w:rsidP="00286F80">
            <w:pPr>
              <w:jc w:val="center"/>
              <w:rPr>
                <w:b/>
                <w:bCs/>
                <w:sz w:val="20"/>
                <w:szCs w:val="20"/>
              </w:rPr>
            </w:pPr>
            <w:r w:rsidRPr="002F7E9A">
              <w:rPr>
                <w:b/>
                <w:bCs/>
                <w:sz w:val="20"/>
                <w:szCs w:val="20"/>
              </w:rPr>
              <w:t>SOP Index No.</w:t>
            </w:r>
          </w:p>
        </w:tc>
        <w:tc>
          <w:tcPr>
            <w:tcW w:w="2400" w:type="dxa"/>
            <w:tcBorders>
              <w:top w:val="single" w:sz="6" w:space="0" w:color="auto"/>
            </w:tcBorders>
            <w:shd w:val="clear" w:color="auto" w:fill="D9D9D9" w:themeFill="background1" w:themeFillShade="D9"/>
            <w:vAlign w:val="bottom"/>
          </w:tcPr>
          <w:p w14:paraId="3EAA7B16" w14:textId="19C8B76F" w:rsidR="004E5C7F" w:rsidRPr="00BC66D5" w:rsidRDefault="004E5C7F" w:rsidP="00286F80">
            <w:pPr>
              <w:jc w:val="center"/>
              <w:rPr>
                <w:b/>
                <w:bCs/>
                <w:sz w:val="20"/>
                <w:szCs w:val="20"/>
              </w:rPr>
            </w:pPr>
            <w:r w:rsidRPr="002F7E9A">
              <w:rPr>
                <w:b/>
                <w:bCs/>
                <w:sz w:val="20"/>
                <w:szCs w:val="20"/>
              </w:rPr>
              <w:t>CVS(or Vapor Collection System)</w:t>
            </w:r>
          </w:p>
        </w:tc>
        <w:tc>
          <w:tcPr>
            <w:tcW w:w="2400" w:type="dxa"/>
            <w:tcBorders>
              <w:top w:val="single" w:sz="6" w:space="0" w:color="auto"/>
            </w:tcBorders>
            <w:shd w:val="clear" w:color="auto" w:fill="D9D9D9" w:themeFill="background1" w:themeFillShade="D9"/>
            <w:vAlign w:val="bottom"/>
          </w:tcPr>
          <w:p w14:paraId="2D40E252" w14:textId="77777777" w:rsidR="004E5C7F" w:rsidRPr="00BC66D5" w:rsidRDefault="004E5C7F" w:rsidP="00286F80">
            <w:pPr>
              <w:jc w:val="center"/>
              <w:rPr>
                <w:b/>
                <w:bCs/>
                <w:sz w:val="20"/>
                <w:szCs w:val="20"/>
              </w:rPr>
            </w:pPr>
            <w:r w:rsidRPr="002F7E9A">
              <w:rPr>
                <w:b/>
                <w:bCs/>
                <w:sz w:val="20"/>
                <w:szCs w:val="20"/>
              </w:rPr>
              <w:t>EEL</w:t>
            </w:r>
          </w:p>
        </w:tc>
        <w:tc>
          <w:tcPr>
            <w:tcW w:w="2401" w:type="dxa"/>
            <w:tcBorders>
              <w:top w:val="single" w:sz="6" w:space="0" w:color="auto"/>
            </w:tcBorders>
            <w:shd w:val="clear" w:color="auto" w:fill="D9D9D9" w:themeFill="background1" w:themeFillShade="D9"/>
            <w:vAlign w:val="bottom"/>
          </w:tcPr>
          <w:p w14:paraId="2D3740C7" w14:textId="77777777" w:rsidR="004E5C7F" w:rsidRPr="00BC66D5" w:rsidRDefault="004E5C7F" w:rsidP="00286F80">
            <w:pPr>
              <w:jc w:val="center"/>
              <w:rPr>
                <w:b/>
                <w:bCs/>
                <w:sz w:val="20"/>
                <w:szCs w:val="20"/>
              </w:rPr>
            </w:pPr>
            <w:r w:rsidRPr="002F7E9A">
              <w:rPr>
                <w:b/>
                <w:bCs/>
                <w:sz w:val="20"/>
                <w:szCs w:val="20"/>
              </w:rPr>
              <w:t>EEL ID No.</w:t>
            </w:r>
          </w:p>
        </w:tc>
        <w:tc>
          <w:tcPr>
            <w:tcW w:w="2401" w:type="dxa"/>
            <w:tcBorders>
              <w:top w:val="single" w:sz="6" w:space="0" w:color="auto"/>
            </w:tcBorders>
            <w:shd w:val="clear" w:color="auto" w:fill="D9D9D9" w:themeFill="background1" w:themeFillShade="D9"/>
            <w:vAlign w:val="bottom"/>
          </w:tcPr>
          <w:p w14:paraId="3BBCD5BB" w14:textId="77777777" w:rsidR="004E5C7F" w:rsidRPr="00BC66D5" w:rsidRDefault="004E5C7F" w:rsidP="00286F80">
            <w:pPr>
              <w:jc w:val="center"/>
              <w:rPr>
                <w:b/>
                <w:bCs/>
                <w:sz w:val="20"/>
                <w:szCs w:val="20"/>
              </w:rPr>
            </w:pPr>
            <w:r w:rsidRPr="002F7E9A">
              <w:rPr>
                <w:b/>
                <w:bCs/>
                <w:sz w:val="20"/>
                <w:szCs w:val="20"/>
              </w:rPr>
              <w:t xml:space="preserve">Complying </w:t>
            </w:r>
            <w:r>
              <w:rPr>
                <w:b/>
                <w:bCs/>
                <w:sz w:val="20"/>
                <w:szCs w:val="20"/>
              </w:rPr>
              <w:t>with</w:t>
            </w:r>
            <w:r w:rsidRPr="002F7E9A">
              <w:rPr>
                <w:b/>
                <w:bCs/>
                <w:sz w:val="20"/>
                <w:szCs w:val="20"/>
              </w:rPr>
              <w:t xml:space="preserve"> 60.482-10</w:t>
            </w:r>
          </w:p>
        </w:tc>
      </w:tr>
      <w:tr w:rsidR="004E5C7F" w14:paraId="16B2DA05" w14:textId="77777777" w:rsidTr="006B4CF4">
        <w:trPr>
          <w:cantSplit/>
          <w:trHeight w:val="288"/>
          <w:tblHeader/>
        </w:trPr>
        <w:tc>
          <w:tcPr>
            <w:tcW w:w="2399" w:type="dxa"/>
            <w:tcBorders>
              <w:top w:val="single" w:sz="6" w:space="0" w:color="auto"/>
            </w:tcBorders>
          </w:tcPr>
          <w:p w14:paraId="429F6043" w14:textId="77777777" w:rsidR="004E5C7F" w:rsidRDefault="004E5C7F" w:rsidP="00286F80">
            <w:pPr>
              <w:rPr>
                <w:sz w:val="20"/>
                <w:szCs w:val="20"/>
              </w:rPr>
            </w:pPr>
          </w:p>
        </w:tc>
        <w:tc>
          <w:tcPr>
            <w:tcW w:w="2399" w:type="dxa"/>
            <w:tcBorders>
              <w:top w:val="single" w:sz="6" w:space="0" w:color="auto"/>
            </w:tcBorders>
          </w:tcPr>
          <w:p w14:paraId="773CBBA2" w14:textId="77777777" w:rsidR="004E5C7F" w:rsidRDefault="004E5C7F" w:rsidP="00286F80">
            <w:pPr>
              <w:rPr>
                <w:sz w:val="20"/>
                <w:szCs w:val="20"/>
              </w:rPr>
            </w:pPr>
          </w:p>
        </w:tc>
        <w:tc>
          <w:tcPr>
            <w:tcW w:w="2400" w:type="dxa"/>
          </w:tcPr>
          <w:p w14:paraId="6FF73920" w14:textId="77777777" w:rsidR="004E5C7F" w:rsidRDefault="004E5C7F" w:rsidP="00286F80">
            <w:pPr>
              <w:rPr>
                <w:sz w:val="20"/>
                <w:szCs w:val="20"/>
              </w:rPr>
            </w:pPr>
          </w:p>
        </w:tc>
        <w:tc>
          <w:tcPr>
            <w:tcW w:w="2400" w:type="dxa"/>
          </w:tcPr>
          <w:p w14:paraId="7A576374" w14:textId="77777777" w:rsidR="004E5C7F" w:rsidRDefault="004E5C7F" w:rsidP="00286F80">
            <w:pPr>
              <w:rPr>
                <w:sz w:val="20"/>
                <w:szCs w:val="20"/>
              </w:rPr>
            </w:pPr>
          </w:p>
        </w:tc>
        <w:tc>
          <w:tcPr>
            <w:tcW w:w="2401" w:type="dxa"/>
          </w:tcPr>
          <w:p w14:paraId="058F4976" w14:textId="77777777" w:rsidR="004E5C7F" w:rsidRDefault="004E5C7F" w:rsidP="00286F80">
            <w:pPr>
              <w:rPr>
                <w:sz w:val="20"/>
                <w:szCs w:val="20"/>
              </w:rPr>
            </w:pPr>
          </w:p>
        </w:tc>
        <w:tc>
          <w:tcPr>
            <w:tcW w:w="2401" w:type="dxa"/>
          </w:tcPr>
          <w:p w14:paraId="6501F221" w14:textId="77777777" w:rsidR="004E5C7F" w:rsidRDefault="004E5C7F" w:rsidP="00286F80">
            <w:pPr>
              <w:rPr>
                <w:sz w:val="20"/>
                <w:szCs w:val="20"/>
              </w:rPr>
            </w:pPr>
          </w:p>
        </w:tc>
      </w:tr>
      <w:tr w:rsidR="004E5C7F" w14:paraId="4ADB7FC0" w14:textId="77777777" w:rsidTr="006B4CF4">
        <w:trPr>
          <w:cantSplit/>
          <w:trHeight w:val="288"/>
          <w:tblHeader/>
        </w:trPr>
        <w:tc>
          <w:tcPr>
            <w:tcW w:w="2399" w:type="dxa"/>
          </w:tcPr>
          <w:p w14:paraId="6662B939" w14:textId="77777777" w:rsidR="004E5C7F" w:rsidRDefault="004E5C7F" w:rsidP="00286F80">
            <w:pPr>
              <w:rPr>
                <w:sz w:val="20"/>
                <w:szCs w:val="20"/>
              </w:rPr>
            </w:pPr>
          </w:p>
        </w:tc>
        <w:tc>
          <w:tcPr>
            <w:tcW w:w="2399" w:type="dxa"/>
          </w:tcPr>
          <w:p w14:paraId="74689D84" w14:textId="77777777" w:rsidR="004E5C7F" w:rsidRDefault="004E5C7F" w:rsidP="00286F80">
            <w:pPr>
              <w:rPr>
                <w:sz w:val="20"/>
                <w:szCs w:val="20"/>
              </w:rPr>
            </w:pPr>
          </w:p>
        </w:tc>
        <w:tc>
          <w:tcPr>
            <w:tcW w:w="2400" w:type="dxa"/>
          </w:tcPr>
          <w:p w14:paraId="6C6FBAAD" w14:textId="77777777" w:rsidR="004E5C7F" w:rsidRDefault="004E5C7F" w:rsidP="00286F80">
            <w:pPr>
              <w:rPr>
                <w:sz w:val="20"/>
                <w:szCs w:val="20"/>
              </w:rPr>
            </w:pPr>
          </w:p>
        </w:tc>
        <w:tc>
          <w:tcPr>
            <w:tcW w:w="2400" w:type="dxa"/>
          </w:tcPr>
          <w:p w14:paraId="15596414" w14:textId="77777777" w:rsidR="004E5C7F" w:rsidRDefault="004E5C7F" w:rsidP="00286F80">
            <w:pPr>
              <w:rPr>
                <w:sz w:val="20"/>
                <w:szCs w:val="20"/>
              </w:rPr>
            </w:pPr>
          </w:p>
        </w:tc>
        <w:tc>
          <w:tcPr>
            <w:tcW w:w="2401" w:type="dxa"/>
          </w:tcPr>
          <w:p w14:paraId="21611607" w14:textId="77777777" w:rsidR="004E5C7F" w:rsidRDefault="004E5C7F" w:rsidP="00286F80">
            <w:pPr>
              <w:rPr>
                <w:sz w:val="20"/>
                <w:szCs w:val="20"/>
              </w:rPr>
            </w:pPr>
          </w:p>
        </w:tc>
        <w:tc>
          <w:tcPr>
            <w:tcW w:w="2401" w:type="dxa"/>
          </w:tcPr>
          <w:p w14:paraId="2496DE51" w14:textId="77777777" w:rsidR="004E5C7F" w:rsidRDefault="004E5C7F" w:rsidP="00286F80">
            <w:pPr>
              <w:rPr>
                <w:sz w:val="20"/>
                <w:szCs w:val="20"/>
              </w:rPr>
            </w:pPr>
          </w:p>
        </w:tc>
      </w:tr>
      <w:tr w:rsidR="004E5C7F" w14:paraId="5050606F" w14:textId="77777777" w:rsidTr="006B4CF4">
        <w:trPr>
          <w:cantSplit/>
          <w:trHeight w:val="288"/>
          <w:tblHeader/>
        </w:trPr>
        <w:tc>
          <w:tcPr>
            <w:tcW w:w="2399" w:type="dxa"/>
          </w:tcPr>
          <w:p w14:paraId="61C0B6AC" w14:textId="77777777" w:rsidR="004E5C7F" w:rsidRDefault="004E5C7F" w:rsidP="00286F80">
            <w:pPr>
              <w:rPr>
                <w:sz w:val="20"/>
                <w:szCs w:val="20"/>
              </w:rPr>
            </w:pPr>
          </w:p>
        </w:tc>
        <w:tc>
          <w:tcPr>
            <w:tcW w:w="2399" w:type="dxa"/>
          </w:tcPr>
          <w:p w14:paraId="392CE117" w14:textId="77777777" w:rsidR="004E5C7F" w:rsidRDefault="004E5C7F" w:rsidP="00286F80">
            <w:pPr>
              <w:rPr>
                <w:sz w:val="20"/>
                <w:szCs w:val="20"/>
              </w:rPr>
            </w:pPr>
          </w:p>
        </w:tc>
        <w:tc>
          <w:tcPr>
            <w:tcW w:w="2400" w:type="dxa"/>
          </w:tcPr>
          <w:p w14:paraId="09C40BD2" w14:textId="77777777" w:rsidR="004E5C7F" w:rsidRDefault="004E5C7F" w:rsidP="00286F80">
            <w:pPr>
              <w:rPr>
                <w:sz w:val="20"/>
                <w:szCs w:val="20"/>
              </w:rPr>
            </w:pPr>
          </w:p>
        </w:tc>
        <w:tc>
          <w:tcPr>
            <w:tcW w:w="2400" w:type="dxa"/>
          </w:tcPr>
          <w:p w14:paraId="4106304F" w14:textId="77777777" w:rsidR="004E5C7F" w:rsidRDefault="004E5C7F" w:rsidP="00286F80">
            <w:pPr>
              <w:rPr>
                <w:sz w:val="20"/>
                <w:szCs w:val="20"/>
              </w:rPr>
            </w:pPr>
          </w:p>
        </w:tc>
        <w:tc>
          <w:tcPr>
            <w:tcW w:w="2401" w:type="dxa"/>
          </w:tcPr>
          <w:p w14:paraId="2578294F" w14:textId="77777777" w:rsidR="004E5C7F" w:rsidRDefault="004E5C7F" w:rsidP="00286F80">
            <w:pPr>
              <w:rPr>
                <w:sz w:val="20"/>
                <w:szCs w:val="20"/>
              </w:rPr>
            </w:pPr>
          </w:p>
        </w:tc>
        <w:tc>
          <w:tcPr>
            <w:tcW w:w="2401" w:type="dxa"/>
          </w:tcPr>
          <w:p w14:paraId="0DD570AD" w14:textId="77777777" w:rsidR="004E5C7F" w:rsidRDefault="004E5C7F" w:rsidP="00286F80">
            <w:pPr>
              <w:rPr>
                <w:sz w:val="20"/>
                <w:szCs w:val="20"/>
              </w:rPr>
            </w:pPr>
          </w:p>
        </w:tc>
      </w:tr>
      <w:tr w:rsidR="004E5C7F" w14:paraId="37FA9BAF" w14:textId="77777777" w:rsidTr="006B4CF4">
        <w:trPr>
          <w:cantSplit/>
          <w:trHeight w:val="288"/>
          <w:tblHeader/>
        </w:trPr>
        <w:tc>
          <w:tcPr>
            <w:tcW w:w="2399" w:type="dxa"/>
          </w:tcPr>
          <w:p w14:paraId="36905605" w14:textId="77777777" w:rsidR="004E5C7F" w:rsidRDefault="004E5C7F" w:rsidP="00286F80">
            <w:pPr>
              <w:rPr>
                <w:sz w:val="20"/>
                <w:szCs w:val="20"/>
              </w:rPr>
            </w:pPr>
          </w:p>
        </w:tc>
        <w:tc>
          <w:tcPr>
            <w:tcW w:w="2399" w:type="dxa"/>
          </w:tcPr>
          <w:p w14:paraId="5A40D388" w14:textId="77777777" w:rsidR="004E5C7F" w:rsidRDefault="004E5C7F" w:rsidP="00286F80">
            <w:pPr>
              <w:rPr>
                <w:sz w:val="20"/>
                <w:szCs w:val="20"/>
              </w:rPr>
            </w:pPr>
          </w:p>
        </w:tc>
        <w:tc>
          <w:tcPr>
            <w:tcW w:w="2400" w:type="dxa"/>
          </w:tcPr>
          <w:p w14:paraId="040000D2" w14:textId="77777777" w:rsidR="004E5C7F" w:rsidRDefault="004E5C7F" w:rsidP="00286F80">
            <w:pPr>
              <w:rPr>
                <w:sz w:val="20"/>
                <w:szCs w:val="20"/>
              </w:rPr>
            </w:pPr>
          </w:p>
        </w:tc>
        <w:tc>
          <w:tcPr>
            <w:tcW w:w="2400" w:type="dxa"/>
          </w:tcPr>
          <w:p w14:paraId="0F2C27CC" w14:textId="77777777" w:rsidR="004E5C7F" w:rsidRDefault="004E5C7F" w:rsidP="00286F80">
            <w:pPr>
              <w:rPr>
                <w:sz w:val="20"/>
                <w:szCs w:val="20"/>
              </w:rPr>
            </w:pPr>
          </w:p>
        </w:tc>
        <w:tc>
          <w:tcPr>
            <w:tcW w:w="2401" w:type="dxa"/>
          </w:tcPr>
          <w:p w14:paraId="2BFF76BB" w14:textId="77777777" w:rsidR="004E5C7F" w:rsidRDefault="004E5C7F" w:rsidP="00286F80">
            <w:pPr>
              <w:rPr>
                <w:sz w:val="20"/>
                <w:szCs w:val="20"/>
              </w:rPr>
            </w:pPr>
          </w:p>
        </w:tc>
        <w:tc>
          <w:tcPr>
            <w:tcW w:w="2401" w:type="dxa"/>
          </w:tcPr>
          <w:p w14:paraId="027AB190" w14:textId="77777777" w:rsidR="004E5C7F" w:rsidRDefault="004E5C7F" w:rsidP="00286F80">
            <w:pPr>
              <w:rPr>
                <w:sz w:val="20"/>
                <w:szCs w:val="20"/>
              </w:rPr>
            </w:pPr>
          </w:p>
        </w:tc>
      </w:tr>
      <w:tr w:rsidR="004E5C7F" w14:paraId="2D39ECF6" w14:textId="77777777" w:rsidTr="006B4CF4">
        <w:trPr>
          <w:cantSplit/>
          <w:trHeight w:val="288"/>
          <w:tblHeader/>
        </w:trPr>
        <w:tc>
          <w:tcPr>
            <w:tcW w:w="2399" w:type="dxa"/>
          </w:tcPr>
          <w:p w14:paraId="24334F29" w14:textId="77777777" w:rsidR="004E5C7F" w:rsidRDefault="004E5C7F" w:rsidP="00286F80">
            <w:pPr>
              <w:rPr>
                <w:sz w:val="20"/>
                <w:szCs w:val="20"/>
              </w:rPr>
            </w:pPr>
          </w:p>
        </w:tc>
        <w:tc>
          <w:tcPr>
            <w:tcW w:w="2399" w:type="dxa"/>
          </w:tcPr>
          <w:p w14:paraId="5F70A66B" w14:textId="77777777" w:rsidR="004E5C7F" w:rsidRDefault="004E5C7F" w:rsidP="00286F80">
            <w:pPr>
              <w:rPr>
                <w:sz w:val="20"/>
                <w:szCs w:val="20"/>
              </w:rPr>
            </w:pPr>
          </w:p>
        </w:tc>
        <w:tc>
          <w:tcPr>
            <w:tcW w:w="2400" w:type="dxa"/>
          </w:tcPr>
          <w:p w14:paraId="7FAD3E7E" w14:textId="77777777" w:rsidR="004E5C7F" w:rsidRDefault="004E5C7F" w:rsidP="00286F80">
            <w:pPr>
              <w:rPr>
                <w:sz w:val="20"/>
                <w:szCs w:val="20"/>
              </w:rPr>
            </w:pPr>
          </w:p>
        </w:tc>
        <w:tc>
          <w:tcPr>
            <w:tcW w:w="2400" w:type="dxa"/>
          </w:tcPr>
          <w:p w14:paraId="34436FFE" w14:textId="77777777" w:rsidR="004E5C7F" w:rsidRDefault="004E5C7F" w:rsidP="00286F80">
            <w:pPr>
              <w:rPr>
                <w:sz w:val="20"/>
                <w:szCs w:val="20"/>
              </w:rPr>
            </w:pPr>
          </w:p>
        </w:tc>
        <w:tc>
          <w:tcPr>
            <w:tcW w:w="2401" w:type="dxa"/>
          </w:tcPr>
          <w:p w14:paraId="1A2C45CF" w14:textId="77777777" w:rsidR="004E5C7F" w:rsidRDefault="004E5C7F" w:rsidP="00286F80">
            <w:pPr>
              <w:rPr>
                <w:sz w:val="20"/>
                <w:szCs w:val="20"/>
              </w:rPr>
            </w:pPr>
          </w:p>
        </w:tc>
        <w:tc>
          <w:tcPr>
            <w:tcW w:w="2401" w:type="dxa"/>
          </w:tcPr>
          <w:p w14:paraId="2F7EC435" w14:textId="77777777" w:rsidR="004E5C7F" w:rsidRDefault="004E5C7F" w:rsidP="00286F80">
            <w:pPr>
              <w:rPr>
                <w:sz w:val="20"/>
                <w:szCs w:val="20"/>
              </w:rPr>
            </w:pPr>
          </w:p>
        </w:tc>
      </w:tr>
      <w:tr w:rsidR="004E5C7F" w14:paraId="64990AFB" w14:textId="77777777" w:rsidTr="006B4CF4">
        <w:trPr>
          <w:cantSplit/>
          <w:trHeight w:val="288"/>
          <w:tblHeader/>
        </w:trPr>
        <w:tc>
          <w:tcPr>
            <w:tcW w:w="2399" w:type="dxa"/>
          </w:tcPr>
          <w:p w14:paraId="22446CB1" w14:textId="77777777" w:rsidR="004E5C7F" w:rsidRDefault="004E5C7F" w:rsidP="00286F80">
            <w:pPr>
              <w:rPr>
                <w:sz w:val="20"/>
                <w:szCs w:val="20"/>
              </w:rPr>
            </w:pPr>
          </w:p>
        </w:tc>
        <w:tc>
          <w:tcPr>
            <w:tcW w:w="2399" w:type="dxa"/>
          </w:tcPr>
          <w:p w14:paraId="360A752E" w14:textId="77777777" w:rsidR="004E5C7F" w:rsidRDefault="004E5C7F" w:rsidP="00286F80">
            <w:pPr>
              <w:rPr>
                <w:sz w:val="20"/>
                <w:szCs w:val="20"/>
              </w:rPr>
            </w:pPr>
          </w:p>
        </w:tc>
        <w:tc>
          <w:tcPr>
            <w:tcW w:w="2400" w:type="dxa"/>
          </w:tcPr>
          <w:p w14:paraId="4A3E2600" w14:textId="77777777" w:rsidR="004E5C7F" w:rsidRDefault="004E5C7F" w:rsidP="00286F80">
            <w:pPr>
              <w:rPr>
                <w:sz w:val="20"/>
                <w:szCs w:val="20"/>
              </w:rPr>
            </w:pPr>
          </w:p>
        </w:tc>
        <w:tc>
          <w:tcPr>
            <w:tcW w:w="2400" w:type="dxa"/>
          </w:tcPr>
          <w:p w14:paraId="4D44A1FE" w14:textId="77777777" w:rsidR="004E5C7F" w:rsidRDefault="004E5C7F" w:rsidP="00286F80">
            <w:pPr>
              <w:rPr>
                <w:sz w:val="20"/>
                <w:szCs w:val="20"/>
              </w:rPr>
            </w:pPr>
          </w:p>
        </w:tc>
        <w:tc>
          <w:tcPr>
            <w:tcW w:w="2401" w:type="dxa"/>
          </w:tcPr>
          <w:p w14:paraId="5D077EDD" w14:textId="77777777" w:rsidR="004E5C7F" w:rsidRDefault="004E5C7F" w:rsidP="00286F80">
            <w:pPr>
              <w:rPr>
                <w:sz w:val="20"/>
                <w:szCs w:val="20"/>
              </w:rPr>
            </w:pPr>
          </w:p>
        </w:tc>
        <w:tc>
          <w:tcPr>
            <w:tcW w:w="2401" w:type="dxa"/>
          </w:tcPr>
          <w:p w14:paraId="039ACC37" w14:textId="77777777" w:rsidR="004E5C7F" w:rsidRDefault="004E5C7F" w:rsidP="00286F80">
            <w:pPr>
              <w:rPr>
                <w:sz w:val="20"/>
                <w:szCs w:val="20"/>
              </w:rPr>
            </w:pPr>
          </w:p>
        </w:tc>
      </w:tr>
      <w:tr w:rsidR="004E5C7F" w14:paraId="236C68BF" w14:textId="77777777" w:rsidTr="006B4CF4">
        <w:trPr>
          <w:cantSplit/>
          <w:trHeight w:val="288"/>
          <w:tblHeader/>
        </w:trPr>
        <w:tc>
          <w:tcPr>
            <w:tcW w:w="2399" w:type="dxa"/>
          </w:tcPr>
          <w:p w14:paraId="5E473771" w14:textId="77777777" w:rsidR="004E5C7F" w:rsidRDefault="004E5C7F" w:rsidP="00286F80">
            <w:pPr>
              <w:rPr>
                <w:sz w:val="20"/>
                <w:szCs w:val="20"/>
              </w:rPr>
            </w:pPr>
          </w:p>
        </w:tc>
        <w:tc>
          <w:tcPr>
            <w:tcW w:w="2399" w:type="dxa"/>
          </w:tcPr>
          <w:p w14:paraId="6D26D858" w14:textId="77777777" w:rsidR="004E5C7F" w:rsidRDefault="004E5C7F" w:rsidP="00286F80">
            <w:pPr>
              <w:rPr>
                <w:sz w:val="20"/>
                <w:szCs w:val="20"/>
              </w:rPr>
            </w:pPr>
          </w:p>
        </w:tc>
        <w:tc>
          <w:tcPr>
            <w:tcW w:w="2400" w:type="dxa"/>
          </w:tcPr>
          <w:p w14:paraId="06469033" w14:textId="77777777" w:rsidR="004E5C7F" w:rsidRDefault="004E5C7F" w:rsidP="00286F80">
            <w:pPr>
              <w:rPr>
                <w:sz w:val="20"/>
                <w:szCs w:val="20"/>
              </w:rPr>
            </w:pPr>
          </w:p>
        </w:tc>
        <w:tc>
          <w:tcPr>
            <w:tcW w:w="2400" w:type="dxa"/>
          </w:tcPr>
          <w:p w14:paraId="5C169B1D" w14:textId="77777777" w:rsidR="004E5C7F" w:rsidRDefault="004E5C7F" w:rsidP="00286F80">
            <w:pPr>
              <w:rPr>
                <w:sz w:val="20"/>
                <w:szCs w:val="20"/>
              </w:rPr>
            </w:pPr>
          </w:p>
        </w:tc>
        <w:tc>
          <w:tcPr>
            <w:tcW w:w="2401" w:type="dxa"/>
          </w:tcPr>
          <w:p w14:paraId="6A499647" w14:textId="77777777" w:rsidR="004E5C7F" w:rsidRDefault="004E5C7F" w:rsidP="00286F80">
            <w:pPr>
              <w:rPr>
                <w:sz w:val="20"/>
                <w:szCs w:val="20"/>
              </w:rPr>
            </w:pPr>
          </w:p>
        </w:tc>
        <w:tc>
          <w:tcPr>
            <w:tcW w:w="2401" w:type="dxa"/>
          </w:tcPr>
          <w:p w14:paraId="24170D78" w14:textId="77777777" w:rsidR="004E5C7F" w:rsidRDefault="004E5C7F" w:rsidP="00286F80">
            <w:pPr>
              <w:rPr>
                <w:sz w:val="20"/>
                <w:szCs w:val="20"/>
              </w:rPr>
            </w:pPr>
          </w:p>
        </w:tc>
      </w:tr>
      <w:tr w:rsidR="004E5C7F" w14:paraId="447F5931" w14:textId="77777777" w:rsidTr="006B4CF4">
        <w:trPr>
          <w:cantSplit/>
          <w:trHeight w:val="288"/>
          <w:tblHeader/>
        </w:trPr>
        <w:tc>
          <w:tcPr>
            <w:tcW w:w="2399" w:type="dxa"/>
          </w:tcPr>
          <w:p w14:paraId="10FB2B0D" w14:textId="77777777" w:rsidR="004E5C7F" w:rsidRDefault="004E5C7F" w:rsidP="00286F80">
            <w:pPr>
              <w:rPr>
                <w:sz w:val="20"/>
                <w:szCs w:val="20"/>
              </w:rPr>
            </w:pPr>
          </w:p>
        </w:tc>
        <w:tc>
          <w:tcPr>
            <w:tcW w:w="2399" w:type="dxa"/>
          </w:tcPr>
          <w:p w14:paraId="0EAF4607" w14:textId="77777777" w:rsidR="004E5C7F" w:rsidRDefault="004E5C7F" w:rsidP="00286F80">
            <w:pPr>
              <w:rPr>
                <w:sz w:val="20"/>
                <w:szCs w:val="20"/>
              </w:rPr>
            </w:pPr>
          </w:p>
        </w:tc>
        <w:tc>
          <w:tcPr>
            <w:tcW w:w="2400" w:type="dxa"/>
          </w:tcPr>
          <w:p w14:paraId="751E25C6" w14:textId="77777777" w:rsidR="004E5C7F" w:rsidRDefault="004E5C7F" w:rsidP="00286F80">
            <w:pPr>
              <w:rPr>
                <w:sz w:val="20"/>
                <w:szCs w:val="20"/>
              </w:rPr>
            </w:pPr>
          </w:p>
        </w:tc>
        <w:tc>
          <w:tcPr>
            <w:tcW w:w="2400" w:type="dxa"/>
          </w:tcPr>
          <w:p w14:paraId="209C15B7" w14:textId="77777777" w:rsidR="004E5C7F" w:rsidRDefault="004E5C7F" w:rsidP="00286F80">
            <w:pPr>
              <w:rPr>
                <w:sz w:val="20"/>
                <w:szCs w:val="20"/>
              </w:rPr>
            </w:pPr>
          </w:p>
        </w:tc>
        <w:tc>
          <w:tcPr>
            <w:tcW w:w="2401" w:type="dxa"/>
          </w:tcPr>
          <w:p w14:paraId="1EF9DFD4" w14:textId="77777777" w:rsidR="004E5C7F" w:rsidRDefault="004E5C7F" w:rsidP="00286F80">
            <w:pPr>
              <w:rPr>
                <w:sz w:val="20"/>
                <w:szCs w:val="20"/>
              </w:rPr>
            </w:pPr>
          </w:p>
        </w:tc>
        <w:tc>
          <w:tcPr>
            <w:tcW w:w="2401" w:type="dxa"/>
          </w:tcPr>
          <w:p w14:paraId="730C9364" w14:textId="77777777" w:rsidR="004E5C7F" w:rsidRDefault="004E5C7F" w:rsidP="00286F80">
            <w:pPr>
              <w:rPr>
                <w:sz w:val="20"/>
                <w:szCs w:val="20"/>
              </w:rPr>
            </w:pPr>
          </w:p>
        </w:tc>
      </w:tr>
      <w:tr w:rsidR="004E5C7F" w14:paraId="58BBD854" w14:textId="77777777" w:rsidTr="006B4CF4">
        <w:trPr>
          <w:cantSplit/>
          <w:trHeight w:val="288"/>
          <w:tblHeader/>
        </w:trPr>
        <w:tc>
          <w:tcPr>
            <w:tcW w:w="2399" w:type="dxa"/>
          </w:tcPr>
          <w:p w14:paraId="648D7C00" w14:textId="77777777" w:rsidR="004E5C7F" w:rsidRDefault="004E5C7F" w:rsidP="00286F80">
            <w:pPr>
              <w:rPr>
                <w:sz w:val="20"/>
                <w:szCs w:val="20"/>
              </w:rPr>
            </w:pPr>
          </w:p>
        </w:tc>
        <w:tc>
          <w:tcPr>
            <w:tcW w:w="2399" w:type="dxa"/>
          </w:tcPr>
          <w:p w14:paraId="22DAE59E" w14:textId="77777777" w:rsidR="004E5C7F" w:rsidRDefault="004E5C7F" w:rsidP="00286F80">
            <w:pPr>
              <w:rPr>
                <w:sz w:val="20"/>
                <w:szCs w:val="20"/>
              </w:rPr>
            </w:pPr>
          </w:p>
        </w:tc>
        <w:tc>
          <w:tcPr>
            <w:tcW w:w="2400" w:type="dxa"/>
          </w:tcPr>
          <w:p w14:paraId="42A79B2A" w14:textId="77777777" w:rsidR="004E5C7F" w:rsidRDefault="004E5C7F" w:rsidP="00286F80">
            <w:pPr>
              <w:rPr>
                <w:sz w:val="20"/>
                <w:szCs w:val="20"/>
              </w:rPr>
            </w:pPr>
          </w:p>
        </w:tc>
        <w:tc>
          <w:tcPr>
            <w:tcW w:w="2400" w:type="dxa"/>
          </w:tcPr>
          <w:p w14:paraId="32F88003" w14:textId="77777777" w:rsidR="004E5C7F" w:rsidRDefault="004E5C7F" w:rsidP="00286F80">
            <w:pPr>
              <w:rPr>
                <w:sz w:val="20"/>
                <w:szCs w:val="20"/>
              </w:rPr>
            </w:pPr>
          </w:p>
        </w:tc>
        <w:tc>
          <w:tcPr>
            <w:tcW w:w="2401" w:type="dxa"/>
          </w:tcPr>
          <w:p w14:paraId="0253C032" w14:textId="77777777" w:rsidR="004E5C7F" w:rsidRDefault="004E5C7F" w:rsidP="00286F80">
            <w:pPr>
              <w:rPr>
                <w:sz w:val="20"/>
                <w:szCs w:val="20"/>
              </w:rPr>
            </w:pPr>
          </w:p>
        </w:tc>
        <w:tc>
          <w:tcPr>
            <w:tcW w:w="2401" w:type="dxa"/>
          </w:tcPr>
          <w:p w14:paraId="6200EE1E" w14:textId="77777777" w:rsidR="004E5C7F" w:rsidRDefault="004E5C7F" w:rsidP="00286F80">
            <w:pPr>
              <w:rPr>
                <w:sz w:val="20"/>
                <w:szCs w:val="20"/>
              </w:rPr>
            </w:pPr>
          </w:p>
        </w:tc>
      </w:tr>
      <w:tr w:rsidR="004E5C7F" w14:paraId="37EA2F44" w14:textId="77777777" w:rsidTr="006B4CF4">
        <w:trPr>
          <w:cantSplit/>
          <w:trHeight w:val="288"/>
          <w:tblHeader/>
        </w:trPr>
        <w:tc>
          <w:tcPr>
            <w:tcW w:w="2399" w:type="dxa"/>
          </w:tcPr>
          <w:p w14:paraId="396700C8" w14:textId="77777777" w:rsidR="004E5C7F" w:rsidRDefault="004E5C7F" w:rsidP="00286F80">
            <w:pPr>
              <w:rPr>
                <w:sz w:val="20"/>
                <w:szCs w:val="20"/>
              </w:rPr>
            </w:pPr>
          </w:p>
        </w:tc>
        <w:tc>
          <w:tcPr>
            <w:tcW w:w="2399" w:type="dxa"/>
          </w:tcPr>
          <w:p w14:paraId="3F95D292" w14:textId="77777777" w:rsidR="004E5C7F" w:rsidRDefault="004E5C7F" w:rsidP="00286F80">
            <w:pPr>
              <w:rPr>
                <w:sz w:val="20"/>
                <w:szCs w:val="20"/>
              </w:rPr>
            </w:pPr>
          </w:p>
        </w:tc>
        <w:tc>
          <w:tcPr>
            <w:tcW w:w="2400" w:type="dxa"/>
          </w:tcPr>
          <w:p w14:paraId="71BC03AD" w14:textId="77777777" w:rsidR="004E5C7F" w:rsidRDefault="004E5C7F" w:rsidP="00286F80">
            <w:pPr>
              <w:rPr>
                <w:sz w:val="20"/>
                <w:szCs w:val="20"/>
              </w:rPr>
            </w:pPr>
          </w:p>
        </w:tc>
        <w:tc>
          <w:tcPr>
            <w:tcW w:w="2400" w:type="dxa"/>
          </w:tcPr>
          <w:p w14:paraId="54E5FF7A" w14:textId="77777777" w:rsidR="004E5C7F" w:rsidRDefault="004E5C7F" w:rsidP="00286F80">
            <w:pPr>
              <w:rPr>
                <w:sz w:val="20"/>
                <w:szCs w:val="20"/>
              </w:rPr>
            </w:pPr>
          </w:p>
        </w:tc>
        <w:tc>
          <w:tcPr>
            <w:tcW w:w="2401" w:type="dxa"/>
          </w:tcPr>
          <w:p w14:paraId="1686E070" w14:textId="77777777" w:rsidR="004E5C7F" w:rsidRDefault="004E5C7F" w:rsidP="00286F80">
            <w:pPr>
              <w:rPr>
                <w:sz w:val="20"/>
                <w:szCs w:val="20"/>
              </w:rPr>
            </w:pPr>
          </w:p>
        </w:tc>
        <w:tc>
          <w:tcPr>
            <w:tcW w:w="2401" w:type="dxa"/>
          </w:tcPr>
          <w:p w14:paraId="4F5CD87E" w14:textId="77777777" w:rsidR="004E5C7F" w:rsidRDefault="004E5C7F" w:rsidP="00286F80">
            <w:pPr>
              <w:rPr>
                <w:sz w:val="20"/>
                <w:szCs w:val="20"/>
              </w:rPr>
            </w:pPr>
          </w:p>
        </w:tc>
      </w:tr>
    </w:tbl>
    <w:p w14:paraId="2E242736" w14:textId="77777777" w:rsidR="004E5C7F" w:rsidRDefault="004E5C7F" w:rsidP="00286F80">
      <w:pPr>
        <w:pStyle w:val="TablePageTitle"/>
        <w:spacing w:after="0"/>
        <w:jc w:val="left"/>
      </w:pPr>
    </w:p>
    <w:p w14:paraId="3C00FE7C" w14:textId="77777777" w:rsidR="004E5C7F" w:rsidRDefault="004E5C7F" w:rsidP="00286F80">
      <w:pPr>
        <w:pStyle w:val="TablePageTitle"/>
        <w:spacing w:after="0"/>
        <w:jc w:val="left"/>
      </w:pPr>
      <w:r>
        <w:br w:type="page"/>
      </w:r>
    </w:p>
    <w:p w14:paraId="2318FFAA" w14:textId="77777777" w:rsidR="002C6A0A" w:rsidRPr="0056317B" w:rsidRDefault="002C6A0A" w:rsidP="00FF6DF9">
      <w:pPr>
        <w:pStyle w:val="Heading1"/>
      </w:pPr>
      <w:r w:rsidRPr="0056317B">
        <w:lastRenderedPageBreak/>
        <w:t>Fugitive Emission Unit Attributes</w:t>
      </w:r>
    </w:p>
    <w:p w14:paraId="7AFBD178" w14:textId="7C785402" w:rsidR="004E5C7F" w:rsidRPr="00031696" w:rsidRDefault="004E5C7F" w:rsidP="00FF6DF9">
      <w:pPr>
        <w:pStyle w:val="Heading1"/>
      </w:pPr>
      <w:r w:rsidRPr="00031696">
        <w:t>Form OP-UA12 (Page 43)</w:t>
      </w:r>
    </w:p>
    <w:p w14:paraId="299FE0C8" w14:textId="77777777" w:rsidR="004E5C7F" w:rsidRPr="00031696" w:rsidRDefault="004E5C7F" w:rsidP="00FF6DF9">
      <w:pPr>
        <w:pStyle w:val="Heading1"/>
      </w:pPr>
      <w:r w:rsidRPr="00031696">
        <w:t>Federal Operating Permit Program</w:t>
      </w:r>
    </w:p>
    <w:p w14:paraId="757F199E" w14:textId="77777777" w:rsidR="004E5C7F" w:rsidRPr="00031696" w:rsidRDefault="004E5C7F" w:rsidP="00FF6DF9">
      <w:pPr>
        <w:pStyle w:val="Heading1"/>
      </w:pPr>
      <w:bookmarkStart w:id="42" w:name="TBL4l"/>
      <w:r w:rsidRPr="00031696">
        <w:t>Table 4l</w:t>
      </w:r>
      <w:bookmarkEnd w:id="42"/>
      <w:r w:rsidRPr="00031696">
        <w:t>:  Title 40 Code of Federal Regulations Part 60 (40 CFR Part 60)</w:t>
      </w:r>
    </w:p>
    <w:p w14:paraId="2806AEBF" w14:textId="6E645529" w:rsidR="004E5C7F" w:rsidRDefault="004E5C7F" w:rsidP="00FF6DF9">
      <w:pPr>
        <w:pStyle w:val="Heading1"/>
      </w:pPr>
      <w:r w:rsidRPr="00031696">
        <w:t>Subpart VV:  Standards of Performance for Equipment Leaks of VOC in the Synthetic Organic Chemicals Manufacturing Industry for which Construction, Reconstruction, or Modification Commenc</w:t>
      </w:r>
      <w:r w:rsidRPr="00BF0F19">
        <w:t>ed After January 5, 1981, and on or Before November 7, 2006</w:t>
      </w:r>
    </w:p>
    <w:p w14:paraId="7378B1EF" w14:textId="77777777" w:rsidR="002C6A0A" w:rsidRPr="00031696" w:rsidRDefault="002C6A0A" w:rsidP="00FF6DF9">
      <w:pPr>
        <w:pStyle w:val="Heading1"/>
      </w:pPr>
      <w:r w:rsidRPr="00031696">
        <w:t>Texas Commission on Environmental Quality</w:t>
      </w:r>
    </w:p>
    <w:p w14:paraId="236AA20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l: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4800"/>
        <w:gridCol w:w="4800"/>
        <w:gridCol w:w="4800"/>
      </w:tblGrid>
      <w:tr w:rsidR="004E5C7F" w:rsidRPr="00426297" w14:paraId="5C99A21B" w14:textId="77777777" w:rsidTr="00286F80">
        <w:trPr>
          <w:cantSplit/>
          <w:tblHeader/>
        </w:trPr>
        <w:tc>
          <w:tcPr>
            <w:tcW w:w="4800" w:type="dxa"/>
            <w:shd w:val="clear" w:color="auto" w:fill="D9D9D9" w:themeFill="background1" w:themeFillShade="D9"/>
          </w:tcPr>
          <w:p w14:paraId="4CD72C81"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75D326A7"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407ED40C"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947EB7B" w14:textId="77777777" w:rsidTr="00286F80">
        <w:trPr>
          <w:cantSplit/>
          <w:tblHeader/>
        </w:trPr>
        <w:tc>
          <w:tcPr>
            <w:tcW w:w="4800" w:type="dxa"/>
          </w:tcPr>
          <w:p w14:paraId="0CECC62B" w14:textId="77777777" w:rsidR="004E5C7F" w:rsidRPr="00426297" w:rsidRDefault="004E5C7F" w:rsidP="00286F80">
            <w:pPr>
              <w:rPr>
                <w:rFonts w:asciiTheme="majorHAnsi" w:hAnsiTheme="majorHAnsi" w:cstheme="majorHAnsi"/>
                <w:sz w:val="20"/>
                <w:szCs w:val="20"/>
              </w:rPr>
            </w:pPr>
          </w:p>
        </w:tc>
        <w:tc>
          <w:tcPr>
            <w:tcW w:w="4800" w:type="dxa"/>
          </w:tcPr>
          <w:p w14:paraId="727B29B9" w14:textId="77777777" w:rsidR="004E5C7F" w:rsidRPr="00426297" w:rsidRDefault="004E5C7F" w:rsidP="00286F80">
            <w:pPr>
              <w:rPr>
                <w:rFonts w:asciiTheme="majorHAnsi" w:hAnsiTheme="majorHAnsi" w:cstheme="majorHAnsi"/>
                <w:sz w:val="20"/>
                <w:szCs w:val="20"/>
              </w:rPr>
            </w:pPr>
          </w:p>
        </w:tc>
        <w:tc>
          <w:tcPr>
            <w:tcW w:w="4800" w:type="dxa"/>
          </w:tcPr>
          <w:p w14:paraId="79FC90B2" w14:textId="77777777" w:rsidR="004E5C7F" w:rsidRPr="00426297" w:rsidRDefault="004E5C7F" w:rsidP="00286F80">
            <w:pPr>
              <w:rPr>
                <w:rFonts w:asciiTheme="majorHAnsi" w:hAnsiTheme="majorHAnsi" w:cstheme="majorHAnsi"/>
                <w:sz w:val="20"/>
                <w:szCs w:val="20"/>
              </w:rPr>
            </w:pPr>
          </w:p>
        </w:tc>
      </w:tr>
    </w:tbl>
    <w:p w14:paraId="0721C067"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l:  Title 40 Code of Federal Regulations Part 60 (40 CFR Part 60)&#10;Subpart VV:  Standards of Performance for Equipment Leaks of VOC in the Synthetic Organic Chemicals Manufacturing Industry for which Construction, Reconstruction, or Modification Commenced After January 5, 1981, and on or Before November 7, 2006&#10;"/>
      </w:tblPr>
      <w:tblGrid>
        <w:gridCol w:w="3183"/>
        <w:gridCol w:w="3184"/>
        <w:gridCol w:w="8033"/>
      </w:tblGrid>
      <w:tr w:rsidR="004E5C7F" w:rsidRPr="00426297" w14:paraId="598C4B9A" w14:textId="77777777" w:rsidTr="00286F80">
        <w:trPr>
          <w:tblHeader/>
        </w:trPr>
        <w:tc>
          <w:tcPr>
            <w:tcW w:w="3183" w:type="dxa"/>
            <w:tcBorders>
              <w:top w:val="double" w:sz="6" w:space="0" w:color="auto"/>
              <w:bottom w:val="nil"/>
            </w:tcBorders>
            <w:shd w:val="clear" w:color="auto" w:fill="D9D9D9" w:themeFill="background1" w:themeFillShade="D9"/>
          </w:tcPr>
          <w:p w14:paraId="34DEE66B" w14:textId="77777777" w:rsidR="004E5C7F" w:rsidRPr="00426297" w:rsidRDefault="004E5C7F" w:rsidP="00F219A5">
            <w:pPr>
              <w:rPr>
                <w:b/>
                <w:bCs/>
                <w:sz w:val="20"/>
                <w:szCs w:val="20"/>
              </w:rPr>
            </w:pPr>
          </w:p>
        </w:tc>
        <w:tc>
          <w:tcPr>
            <w:tcW w:w="3184" w:type="dxa"/>
            <w:tcBorders>
              <w:top w:val="double" w:sz="6" w:space="0" w:color="auto"/>
              <w:bottom w:val="nil"/>
            </w:tcBorders>
            <w:shd w:val="clear" w:color="auto" w:fill="D9D9D9" w:themeFill="background1" w:themeFillShade="D9"/>
          </w:tcPr>
          <w:p w14:paraId="663A56C8" w14:textId="77777777" w:rsidR="004E5C7F" w:rsidRPr="00426297" w:rsidRDefault="004E5C7F" w:rsidP="00F219A5">
            <w:pPr>
              <w:rPr>
                <w:b/>
                <w:bCs/>
                <w:sz w:val="20"/>
                <w:szCs w:val="20"/>
              </w:rPr>
            </w:pPr>
          </w:p>
        </w:tc>
        <w:tc>
          <w:tcPr>
            <w:tcW w:w="8033" w:type="dxa"/>
            <w:shd w:val="clear" w:color="auto" w:fill="D9D9D9" w:themeFill="background1" w:themeFillShade="D9"/>
          </w:tcPr>
          <w:p w14:paraId="67203489" w14:textId="77777777" w:rsidR="004E5C7F" w:rsidRPr="00426297" w:rsidRDefault="004E5C7F" w:rsidP="00286F80">
            <w:pPr>
              <w:jc w:val="center"/>
              <w:rPr>
                <w:b/>
                <w:bCs/>
                <w:sz w:val="20"/>
                <w:szCs w:val="20"/>
              </w:rPr>
            </w:pPr>
            <w:r w:rsidRPr="00426297">
              <w:rPr>
                <w:b/>
                <w:bCs/>
                <w:sz w:val="20"/>
                <w:szCs w:val="20"/>
              </w:rPr>
              <w:t>Title 40 CFR Part 60, Subpart VV Fugitive Unit Components (continued)</w:t>
            </w:r>
          </w:p>
        </w:tc>
      </w:tr>
      <w:tr w:rsidR="004E5C7F" w:rsidRPr="00426297" w14:paraId="5FA11472" w14:textId="77777777" w:rsidTr="00286F80">
        <w:trPr>
          <w:tblHeader/>
        </w:trPr>
        <w:tc>
          <w:tcPr>
            <w:tcW w:w="3183" w:type="dxa"/>
            <w:tcBorders>
              <w:top w:val="nil"/>
              <w:bottom w:val="single" w:sz="6" w:space="0" w:color="auto"/>
            </w:tcBorders>
            <w:shd w:val="clear" w:color="auto" w:fill="D9D9D9" w:themeFill="background1" w:themeFillShade="D9"/>
            <w:vAlign w:val="bottom"/>
          </w:tcPr>
          <w:p w14:paraId="763D38FF" w14:textId="77777777" w:rsidR="004E5C7F" w:rsidRPr="00426297" w:rsidRDefault="004E5C7F" w:rsidP="00286F80">
            <w:pPr>
              <w:jc w:val="center"/>
              <w:rPr>
                <w:b/>
                <w:bCs/>
                <w:sz w:val="20"/>
                <w:szCs w:val="20"/>
              </w:rPr>
            </w:pPr>
            <w:r w:rsidRPr="00426297">
              <w:rPr>
                <w:b/>
                <w:bCs/>
                <w:color w:val="auto"/>
                <w:sz w:val="20"/>
                <w:szCs w:val="20"/>
              </w:rPr>
              <w:t>Unit ID No.</w:t>
            </w:r>
          </w:p>
        </w:tc>
        <w:tc>
          <w:tcPr>
            <w:tcW w:w="3184" w:type="dxa"/>
            <w:tcBorders>
              <w:top w:val="nil"/>
              <w:bottom w:val="single" w:sz="6" w:space="0" w:color="auto"/>
            </w:tcBorders>
            <w:shd w:val="clear" w:color="auto" w:fill="D9D9D9" w:themeFill="background1" w:themeFillShade="D9"/>
            <w:vAlign w:val="bottom"/>
          </w:tcPr>
          <w:p w14:paraId="25C0779D" w14:textId="77777777" w:rsidR="004E5C7F" w:rsidRPr="00426297" w:rsidRDefault="004E5C7F" w:rsidP="00286F80">
            <w:pPr>
              <w:jc w:val="center"/>
              <w:rPr>
                <w:b/>
                <w:bCs/>
                <w:sz w:val="20"/>
                <w:szCs w:val="20"/>
              </w:rPr>
            </w:pPr>
            <w:r w:rsidRPr="00426297">
              <w:rPr>
                <w:b/>
                <w:bCs/>
                <w:color w:val="auto"/>
                <w:sz w:val="20"/>
                <w:szCs w:val="20"/>
              </w:rPr>
              <w:t>SOP Index No.</w:t>
            </w:r>
          </w:p>
        </w:tc>
        <w:tc>
          <w:tcPr>
            <w:tcW w:w="8033" w:type="dxa"/>
            <w:shd w:val="clear" w:color="auto" w:fill="D9D9D9" w:themeFill="background1" w:themeFillShade="D9"/>
            <w:vAlign w:val="bottom"/>
          </w:tcPr>
          <w:p w14:paraId="63B987F1" w14:textId="77777777" w:rsidR="004E5C7F" w:rsidRPr="00426297" w:rsidRDefault="004E5C7F" w:rsidP="00286F80">
            <w:pPr>
              <w:jc w:val="center"/>
              <w:rPr>
                <w:b/>
                <w:bCs/>
                <w:sz w:val="20"/>
                <w:szCs w:val="20"/>
              </w:rPr>
            </w:pPr>
            <w:r w:rsidRPr="00426297">
              <w:rPr>
                <w:b/>
                <w:bCs/>
                <w:sz w:val="20"/>
                <w:szCs w:val="20"/>
              </w:rPr>
              <w:t>Title 40 CFR Part 60, Subpart VV Fugitive Unit Description</w:t>
            </w:r>
          </w:p>
        </w:tc>
      </w:tr>
      <w:tr w:rsidR="004E5C7F" w14:paraId="16A83E45" w14:textId="77777777" w:rsidTr="00286F80">
        <w:trPr>
          <w:cantSplit/>
          <w:trHeight w:val="346"/>
          <w:tblHeader/>
        </w:trPr>
        <w:tc>
          <w:tcPr>
            <w:tcW w:w="3183" w:type="dxa"/>
            <w:tcBorders>
              <w:top w:val="single" w:sz="6" w:space="0" w:color="auto"/>
            </w:tcBorders>
          </w:tcPr>
          <w:p w14:paraId="419A48D5" w14:textId="77777777" w:rsidR="004E5C7F" w:rsidRDefault="004E5C7F" w:rsidP="00F219A5">
            <w:pPr>
              <w:rPr>
                <w:sz w:val="20"/>
                <w:szCs w:val="20"/>
              </w:rPr>
            </w:pPr>
          </w:p>
        </w:tc>
        <w:tc>
          <w:tcPr>
            <w:tcW w:w="3184" w:type="dxa"/>
            <w:tcBorders>
              <w:top w:val="single" w:sz="6" w:space="0" w:color="auto"/>
            </w:tcBorders>
          </w:tcPr>
          <w:p w14:paraId="56E8F10A" w14:textId="77777777" w:rsidR="004E5C7F" w:rsidRDefault="004E5C7F" w:rsidP="00F219A5">
            <w:pPr>
              <w:rPr>
                <w:sz w:val="20"/>
                <w:szCs w:val="20"/>
              </w:rPr>
            </w:pPr>
          </w:p>
        </w:tc>
        <w:tc>
          <w:tcPr>
            <w:tcW w:w="8033" w:type="dxa"/>
          </w:tcPr>
          <w:p w14:paraId="4173E86C" w14:textId="77777777" w:rsidR="004E5C7F" w:rsidRDefault="004E5C7F" w:rsidP="00F219A5">
            <w:pPr>
              <w:rPr>
                <w:sz w:val="20"/>
                <w:szCs w:val="20"/>
              </w:rPr>
            </w:pPr>
          </w:p>
        </w:tc>
      </w:tr>
      <w:tr w:rsidR="004E5C7F" w14:paraId="4C89FA97" w14:textId="77777777" w:rsidTr="00286F80">
        <w:trPr>
          <w:cantSplit/>
          <w:trHeight w:val="346"/>
          <w:tblHeader/>
        </w:trPr>
        <w:tc>
          <w:tcPr>
            <w:tcW w:w="3183" w:type="dxa"/>
          </w:tcPr>
          <w:p w14:paraId="4F699809" w14:textId="77777777" w:rsidR="004E5C7F" w:rsidRDefault="004E5C7F" w:rsidP="00F219A5">
            <w:pPr>
              <w:rPr>
                <w:sz w:val="20"/>
                <w:szCs w:val="20"/>
              </w:rPr>
            </w:pPr>
          </w:p>
        </w:tc>
        <w:tc>
          <w:tcPr>
            <w:tcW w:w="3184" w:type="dxa"/>
          </w:tcPr>
          <w:p w14:paraId="20FA693D" w14:textId="77777777" w:rsidR="004E5C7F" w:rsidRDefault="004E5C7F" w:rsidP="00F219A5">
            <w:pPr>
              <w:rPr>
                <w:sz w:val="20"/>
                <w:szCs w:val="20"/>
              </w:rPr>
            </w:pPr>
          </w:p>
        </w:tc>
        <w:tc>
          <w:tcPr>
            <w:tcW w:w="8033" w:type="dxa"/>
          </w:tcPr>
          <w:p w14:paraId="41A40614" w14:textId="77777777" w:rsidR="004E5C7F" w:rsidRDefault="004E5C7F" w:rsidP="00F219A5">
            <w:pPr>
              <w:rPr>
                <w:sz w:val="20"/>
                <w:szCs w:val="20"/>
              </w:rPr>
            </w:pPr>
          </w:p>
        </w:tc>
      </w:tr>
      <w:tr w:rsidR="004E5C7F" w14:paraId="4BD37A1E" w14:textId="77777777" w:rsidTr="00286F80">
        <w:trPr>
          <w:cantSplit/>
          <w:trHeight w:val="346"/>
          <w:tblHeader/>
        </w:trPr>
        <w:tc>
          <w:tcPr>
            <w:tcW w:w="3183" w:type="dxa"/>
          </w:tcPr>
          <w:p w14:paraId="645F5E13" w14:textId="77777777" w:rsidR="004E5C7F" w:rsidRDefault="004E5C7F" w:rsidP="00F219A5">
            <w:pPr>
              <w:rPr>
                <w:sz w:val="20"/>
                <w:szCs w:val="20"/>
              </w:rPr>
            </w:pPr>
          </w:p>
        </w:tc>
        <w:tc>
          <w:tcPr>
            <w:tcW w:w="3184" w:type="dxa"/>
          </w:tcPr>
          <w:p w14:paraId="39A8FC55" w14:textId="77777777" w:rsidR="004E5C7F" w:rsidRDefault="004E5C7F" w:rsidP="00F219A5">
            <w:pPr>
              <w:rPr>
                <w:sz w:val="20"/>
                <w:szCs w:val="20"/>
              </w:rPr>
            </w:pPr>
          </w:p>
        </w:tc>
        <w:tc>
          <w:tcPr>
            <w:tcW w:w="8033" w:type="dxa"/>
          </w:tcPr>
          <w:p w14:paraId="22E52545" w14:textId="77777777" w:rsidR="004E5C7F" w:rsidRDefault="004E5C7F" w:rsidP="00F219A5">
            <w:pPr>
              <w:rPr>
                <w:sz w:val="20"/>
                <w:szCs w:val="20"/>
              </w:rPr>
            </w:pPr>
          </w:p>
        </w:tc>
      </w:tr>
      <w:tr w:rsidR="004E5C7F" w14:paraId="5FA11C2A" w14:textId="77777777" w:rsidTr="00286F80">
        <w:trPr>
          <w:cantSplit/>
          <w:trHeight w:val="346"/>
          <w:tblHeader/>
        </w:trPr>
        <w:tc>
          <w:tcPr>
            <w:tcW w:w="3183" w:type="dxa"/>
          </w:tcPr>
          <w:p w14:paraId="0B00B7A1" w14:textId="77777777" w:rsidR="004E5C7F" w:rsidRDefault="004E5C7F" w:rsidP="00F219A5">
            <w:pPr>
              <w:rPr>
                <w:sz w:val="20"/>
                <w:szCs w:val="20"/>
              </w:rPr>
            </w:pPr>
          </w:p>
        </w:tc>
        <w:tc>
          <w:tcPr>
            <w:tcW w:w="3184" w:type="dxa"/>
          </w:tcPr>
          <w:p w14:paraId="35915017" w14:textId="77777777" w:rsidR="004E5C7F" w:rsidRDefault="004E5C7F" w:rsidP="00F219A5">
            <w:pPr>
              <w:rPr>
                <w:sz w:val="20"/>
                <w:szCs w:val="20"/>
              </w:rPr>
            </w:pPr>
          </w:p>
        </w:tc>
        <w:tc>
          <w:tcPr>
            <w:tcW w:w="8033" w:type="dxa"/>
          </w:tcPr>
          <w:p w14:paraId="22BA4977" w14:textId="77777777" w:rsidR="004E5C7F" w:rsidRDefault="004E5C7F" w:rsidP="00F219A5">
            <w:pPr>
              <w:rPr>
                <w:sz w:val="20"/>
                <w:szCs w:val="20"/>
              </w:rPr>
            </w:pPr>
          </w:p>
        </w:tc>
      </w:tr>
      <w:tr w:rsidR="004E5C7F" w14:paraId="07B6B0B0" w14:textId="77777777" w:rsidTr="00286F80">
        <w:trPr>
          <w:cantSplit/>
          <w:trHeight w:val="346"/>
          <w:tblHeader/>
        </w:trPr>
        <w:tc>
          <w:tcPr>
            <w:tcW w:w="3183" w:type="dxa"/>
          </w:tcPr>
          <w:p w14:paraId="42C27177" w14:textId="77777777" w:rsidR="004E5C7F" w:rsidRDefault="004E5C7F" w:rsidP="00F219A5">
            <w:pPr>
              <w:rPr>
                <w:sz w:val="20"/>
                <w:szCs w:val="20"/>
              </w:rPr>
            </w:pPr>
          </w:p>
        </w:tc>
        <w:tc>
          <w:tcPr>
            <w:tcW w:w="3184" w:type="dxa"/>
          </w:tcPr>
          <w:p w14:paraId="3887C5E3" w14:textId="77777777" w:rsidR="004E5C7F" w:rsidRDefault="004E5C7F" w:rsidP="00F219A5">
            <w:pPr>
              <w:rPr>
                <w:sz w:val="20"/>
                <w:szCs w:val="20"/>
              </w:rPr>
            </w:pPr>
          </w:p>
        </w:tc>
        <w:tc>
          <w:tcPr>
            <w:tcW w:w="8033" w:type="dxa"/>
          </w:tcPr>
          <w:p w14:paraId="4BBF5F45" w14:textId="77777777" w:rsidR="004E5C7F" w:rsidRDefault="004E5C7F" w:rsidP="00F219A5">
            <w:pPr>
              <w:rPr>
                <w:sz w:val="20"/>
                <w:szCs w:val="20"/>
              </w:rPr>
            </w:pPr>
          </w:p>
        </w:tc>
      </w:tr>
      <w:tr w:rsidR="004E5C7F" w14:paraId="02DB5A3E" w14:textId="77777777" w:rsidTr="00286F80">
        <w:trPr>
          <w:cantSplit/>
          <w:trHeight w:val="346"/>
          <w:tblHeader/>
        </w:trPr>
        <w:tc>
          <w:tcPr>
            <w:tcW w:w="3183" w:type="dxa"/>
          </w:tcPr>
          <w:p w14:paraId="06A50285" w14:textId="77777777" w:rsidR="004E5C7F" w:rsidRDefault="004E5C7F" w:rsidP="00F219A5">
            <w:pPr>
              <w:rPr>
                <w:sz w:val="20"/>
                <w:szCs w:val="20"/>
              </w:rPr>
            </w:pPr>
          </w:p>
        </w:tc>
        <w:tc>
          <w:tcPr>
            <w:tcW w:w="3184" w:type="dxa"/>
          </w:tcPr>
          <w:p w14:paraId="035E4CBC" w14:textId="77777777" w:rsidR="004E5C7F" w:rsidRDefault="004E5C7F" w:rsidP="00F219A5">
            <w:pPr>
              <w:rPr>
                <w:sz w:val="20"/>
                <w:szCs w:val="20"/>
              </w:rPr>
            </w:pPr>
          </w:p>
        </w:tc>
        <w:tc>
          <w:tcPr>
            <w:tcW w:w="8033" w:type="dxa"/>
          </w:tcPr>
          <w:p w14:paraId="53B28669" w14:textId="77777777" w:rsidR="004E5C7F" w:rsidRDefault="004E5C7F" w:rsidP="00F219A5">
            <w:pPr>
              <w:rPr>
                <w:sz w:val="20"/>
                <w:szCs w:val="20"/>
              </w:rPr>
            </w:pPr>
          </w:p>
        </w:tc>
      </w:tr>
      <w:tr w:rsidR="004E5C7F" w14:paraId="7F3D8851" w14:textId="77777777" w:rsidTr="00286F80">
        <w:trPr>
          <w:cantSplit/>
          <w:trHeight w:val="346"/>
          <w:tblHeader/>
        </w:trPr>
        <w:tc>
          <w:tcPr>
            <w:tcW w:w="3183" w:type="dxa"/>
          </w:tcPr>
          <w:p w14:paraId="3421A5CF" w14:textId="77777777" w:rsidR="004E5C7F" w:rsidRDefault="004E5C7F" w:rsidP="00F219A5">
            <w:pPr>
              <w:rPr>
                <w:sz w:val="20"/>
                <w:szCs w:val="20"/>
              </w:rPr>
            </w:pPr>
          </w:p>
        </w:tc>
        <w:tc>
          <w:tcPr>
            <w:tcW w:w="3184" w:type="dxa"/>
          </w:tcPr>
          <w:p w14:paraId="09E2D344" w14:textId="77777777" w:rsidR="004E5C7F" w:rsidRDefault="004E5C7F" w:rsidP="00F219A5">
            <w:pPr>
              <w:rPr>
                <w:sz w:val="20"/>
                <w:szCs w:val="20"/>
              </w:rPr>
            </w:pPr>
          </w:p>
        </w:tc>
        <w:tc>
          <w:tcPr>
            <w:tcW w:w="8033" w:type="dxa"/>
          </w:tcPr>
          <w:p w14:paraId="5DCF92BF" w14:textId="77777777" w:rsidR="004E5C7F" w:rsidRDefault="004E5C7F" w:rsidP="00F219A5">
            <w:pPr>
              <w:rPr>
                <w:sz w:val="20"/>
                <w:szCs w:val="20"/>
              </w:rPr>
            </w:pPr>
          </w:p>
        </w:tc>
      </w:tr>
      <w:tr w:rsidR="004E5C7F" w14:paraId="54E1AFDE" w14:textId="77777777" w:rsidTr="00286F80">
        <w:trPr>
          <w:cantSplit/>
          <w:trHeight w:val="346"/>
          <w:tblHeader/>
        </w:trPr>
        <w:tc>
          <w:tcPr>
            <w:tcW w:w="3183" w:type="dxa"/>
          </w:tcPr>
          <w:p w14:paraId="76A390F2" w14:textId="77777777" w:rsidR="004E5C7F" w:rsidRDefault="004E5C7F" w:rsidP="00F219A5">
            <w:pPr>
              <w:rPr>
                <w:sz w:val="20"/>
                <w:szCs w:val="20"/>
              </w:rPr>
            </w:pPr>
          </w:p>
        </w:tc>
        <w:tc>
          <w:tcPr>
            <w:tcW w:w="3184" w:type="dxa"/>
          </w:tcPr>
          <w:p w14:paraId="7BFC8820" w14:textId="77777777" w:rsidR="004E5C7F" w:rsidRDefault="004E5C7F" w:rsidP="00F219A5">
            <w:pPr>
              <w:rPr>
                <w:sz w:val="20"/>
                <w:szCs w:val="20"/>
              </w:rPr>
            </w:pPr>
          </w:p>
        </w:tc>
        <w:tc>
          <w:tcPr>
            <w:tcW w:w="8033" w:type="dxa"/>
          </w:tcPr>
          <w:p w14:paraId="21FF2957" w14:textId="77777777" w:rsidR="004E5C7F" w:rsidRDefault="004E5C7F" w:rsidP="00F219A5">
            <w:pPr>
              <w:rPr>
                <w:sz w:val="20"/>
                <w:szCs w:val="20"/>
              </w:rPr>
            </w:pPr>
          </w:p>
        </w:tc>
      </w:tr>
      <w:tr w:rsidR="004E5C7F" w14:paraId="3D7DC09C" w14:textId="77777777" w:rsidTr="00286F80">
        <w:trPr>
          <w:cantSplit/>
          <w:trHeight w:val="346"/>
          <w:tblHeader/>
        </w:trPr>
        <w:tc>
          <w:tcPr>
            <w:tcW w:w="3183" w:type="dxa"/>
          </w:tcPr>
          <w:p w14:paraId="7124B981" w14:textId="77777777" w:rsidR="004E5C7F" w:rsidRDefault="004E5C7F" w:rsidP="00F219A5">
            <w:pPr>
              <w:rPr>
                <w:sz w:val="20"/>
                <w:szCs w:val="20"/>
              </w:rPr>
            </w:pPr>
          </w:p>
        </w:tc>
        <w:tc>
          <w:tcPr>
            <w:tcW w:w="3184" w:type="dxa"/>
          </w:tcPr>
          <w:p w14:paraId="28ED6C3F" w14:textId="77777777" w:rsidR="004E5C7F" w:rsidRDefault="004E5C7F" w:rsidP="00F219A5">
            <w:pPr>
              <w:rPr>
                <w:sz w:val="20"/>
                <w:szCs w:val="20"/>
              </w:rPr>
            </w:pPr>
          </w:p>
        </w:tc>
        <w:tc>
          <w:tcPr>
            <w:tcW w:w="8033" w:type="dxa"/>
          </w:tcPr>
          <w:p w14:paraId="375E7365" w14:textId="77777777" w:rsidR="004E5C7F" w:rsidRDefault="004E5C7F" w:rsidP="00F219A5">
            <w:pPr>
              <w:rPr>
                <w:sz w:val="20"/>
                <w:szCs w:val="20"/>
              </w:rPr>
            </w:pPr>
          </w:p>
        </w:tc>
      </w:tr>
      <w:tr w:rsidR="004E5C7F" w14:paraId="602BD956" w14:textId="77777777" w:rsidTr="00286F80">
        <w:trPr>
          <w:cantSplit/>
          <w:trHeight w:val="346"/>
          <w:tblHeader/>
        </w:trPr>
        <w:tc>
          <w:tcPr>
            <w:tcW w:w="3183" w:type="dxa"/>
          </w:tcPr>
          <w:p w14:paraId="1C52EF20" w14:textId="77777777" w:rsidR="004E5C7F" w:rsidRDefault="004E5C7F" w:rsidP="00F219A5">
            <w:pPr>
              <w:rPr>
                <w:sz w:val="20"/>
                <w:szCs w:val="20"/>
              </w:rPr>
            </w:pPr>
          </w:p>
        </w:tc>
        <w:tc>
          <w:tcPr>
            <w:tcW w:w="3184" w:type="dxa"/>
          </w:tcPr>
          <w:p w14:paraId="34AC58EC" w14:textId="77777777" w:rsidR="004E5C7F" w:rsidRDefault="004E5C7F" w:rsidP="00F219A5">
            <w:pPr>
              <w:rPr>
                <w:sz w:val="20"/>
                <w:szCs w:val="20"/>
              </w:rPr>
            </w:pPr>
          </w:p>
        </w:tc>
        <w:tc>
          <w:tcPr>
            <w:tcW w:w="8033" w:type="dxa"/>
          </w:tcPr>
          <w:p w14:paraId="52DC1559" w14:textId="77777777" w:rsidR="004E5C7F" w:rsidRDefault="004E5C7F" w:rsidP="00F219A5">
            <w:pPr>
              <w:rPr>
                <w:sz w:val="20"/>
                <w:szCs w:val="20"/>
              </w:rPr>
            </w:pPr>
          </w:p>
        </w:tc>
      </w:tr>
    </w:tbl>
    <w:p w14:paraId="0D3DA890" w14:textId="77777777" w:rsidR="004E5C7F" w:rsidRPr="007B3641" w:rsidRDefault="004E5C7F" w:rsidP="00286F80"/>
    <w:p w14:paraId="11785A82" w14:textId="77777777" w:rsidR="004E5C7F" w:rsidRDefault="004E5C7F" w:rsidP="00286F80">
      <w:r>
        <w:br w:type="page"/>
      </w:r>
    </w:p>
    <w:p w14:paraId="003C9821" w14:textId="77777777" w:rsidR="002C6A0A" w:rsidRPr="0056317B" w:rsidRDefault="002C6A0A" w:rsidP="00FF6DF9">
      <w:pPr>
        <w:pStyle w:val="Heading1"/>
      </w:pPr>
      <w:r w:rsidRPr="0056317B">
        <w:lastRenderedPageBreak/>
        <w:t>Fugitive Emission Unit Attributes</w:t>
      </w:r>
    </w:p>
    <w:p w14:paraId="733E7AD6" w14:textId="2B6F116A" w:rsidR="004E5C7F" w:rsidRPr="00A725B5" w:rsidRDefault="004E5C7F" w:rsidP="00FF6DF9">
      <w:pPr>
        <w:pStyle w:val="Heading1"/>
      </w:pPr>
      <w:r w:rsidRPr="00A725B5">
        <w:t>Form OP-UA12 (Page 44)</w:t>
      </w:r>
    </w:p>
    <w:p w14:paraId="3EFB678B" w14:textId="77777777" w:rsidR="004E5C7F" w:rsidRPr="00A725B5" w:rsidRDefault="004E5C7F" w:rsidP="00FF6DF9">
      <w:pPr>
        <w:pStyle w:val="Heading1"/>
      </w:pPr>
      <w:r w:rsidRPr="00A725B5">
        <w:t>Federal Operating Permit Program</w:t>
      </w:r>
    </w:p>
    <w:p w14:paraId="4DC00674" w14:textId="77777777" w:rsidR="004E5C7F" w:rsidRPr="00A725B5" w:rsidRDefault="004E5C7F" w:rsidP="00FF6DF9">
      <w:pPr>
        <w:pStyle w:val="Heading1"/>
      </w:pPr>
      <w:bookmarkStart w:id="43" w:name="TBL5a"/>
      <w:r w:rsidRPr="00A725B5">
        <w:t>Table 5a</w:t>
      </w:r>
      <w:bookmarkEnd w:id="43"/>
      <w:r w:rsidRPr="00A725B5">
        <w:t>:  Title 40 Code of Federal Regulations Part 60 (40 CFR Part 60)</w:t>
      </w:r>
    </w:p>
    <w:p w14:paraId="5AC46A81" w14:textId="261C0593" w:rsidR="004E5C7F" w:rsidRDefault="004E5C7F" w:rsidP="00FF6DF9">
      <w:pPr>
        <w:pStyle w:val="Heading1"/>
      </w:pPr>
      <w:r w:rsidRPr="00A725B5">
        <w:t>Subpart DDD:  Standards of Performance for Volatile Organic Compound (VOC) Emission</w:t>
      </w:r>
      <w:r w:rsidRPr="005B7F18">
        <w:t>s from the Polymer Manufacturing Industry</w:t>
      </w:r>
    </w:p>
    <w:p w14:paraId="1C0E9B3E" w14:textId="35EE3EC7" w:rsidR="002C6A0A" w:rsidRPr="002C6A0A" w:rsidRDefault="002C6A0A" w:rsidP="002C6A0A">
      <w:pPr>
        <w:pStyle w:val="BodyText"/>
        <w:spacing w:after="0"/>
        <w:jc w:val="center"/>
        <w:rPr>
          <w:rFonts w:ascii="Times New Roman" w:hAnsi="Times New Roman" w:cs="Times New Roman"/>
          <w:b/>
          <w:bCs/>
          <w:sz w:val="22"/>
          <w:szCs w:val="22"/>
        </w:rPr>
      </w:pPr>
      <w:r w:rsidRPr="002C6A0A">
        <w:rPr>
          <w:rFonts w:ascii="Times New Roman" w:hAnsi="Times New Roman" w:cs="Times New Roman"/>
          <w:b/>
          <w:bCs/>
          <w:sz w:val="22"/>
          <w:szCs w:val="22"/>
        </w:rPr>
        <w:t>Texas Commission on Environmental Quality</w:t>
      </w:r>
    </w:p>
    <w:p w14:paraId="3C36B2F3"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616C3AB8" w14:textId="77777777" w:rsidTr="00286F80">
        <w:trPr>
          <w:cantSplit/>
          <w:tblHeader/>
        </w:trPr>
        <w:tc>
          <w:tcPr>
            <w:tcW w:w="4800" w:type="dxa"/>
            <w:shd w:val="clear" w:color="auto" w:fill="D9D9D9" w:themeFill="background1" w:themeFillShade="D9"/>
          </w:tcPr>
          <w:p w14:paraId="197BF72F"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43C696EC"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3498B533"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06FEB391" w14:textId="77777777" w:rsidTr="00286F80">
        <w:trPr>
          <w:cantSplit/>
          <w:tblHeader/>
        </w:trPr>
        <w:tc>
          <w:tcPr>
            <w:tcW w:w="4800" w:type="dxa"/>
          </w:tcPr>
          <w:p w14:paraId="101592D7" w14:textId="77777777" w:rsidR="004E5C7F" w:rsidRPr="00426297" w:rsidRDefault="004E5C7F" w:rsidP="00286F80">
            <w:pPr>
              <w:rPr>
                <w:rFonts w:asciiTheme="majorHAnsi" w:hAnsiTheme="majorHAnsi" w:cstheme="majorHAnsi"/>
                <w:sz w:val="20"/>
                <w:szCs w:val="20"/>
              </w:rPr>
            </w:pPr>
          </w:p>
        </w:tc>
        <w:tc>
          <w:tcPr>
            <w:tcW w:w="4800" w:type="dxa"/>
          </w:tcPr>
          <w:p w14:paraId="26AF0E76" w14:textId="77777777" w:rsidR="004E5C7F" w:rsidRPr="00426297" w:rsidRDefault="004E5C7F" w:rsidP="00286F80">
            <w:pPr>
              <w:rPr>
                <w:rFonts w:asciiTheme="majorHAnsi" w:hAnsiTheme="majorHAnsi" w:cstheme="majorHAnsi"/>
                <w:sz w:val="20"/>
                <w:szCs w:val="20"/>
              </w:rPr>
            </w:pPr>
          </w:p>
        </w:tc>
        <w:tc>
          <w:tcPr>
            <w:tcW w:w="4800" w:type="dxa"/>
          </w:tcPr>
          <w:p w14:paraId="24CA7BDE" w14:textId="77777777" w:rsidR="004E5C7F" w:rsidRPr="00426297" w:rsidRDefault="004E5C7F" w:rsidP="00286F80">
            <w:pPr>
              <w:rPr>
                <w:rFonts w:asciiTheme="majorHAnsi" w:hAnsiTheme="majorHAnsi" w:cstheme="majorHAnsi"/>
                <w:sz w:val="20"/>
                <w:szCs w:val="20"/>
              </w:rPr>
            </w:pPr>
          </w:p>
        </w:tc>
      </w:tr>
    </w:tbl>
    <w:p w14:paraId="743B72D3" w14:textId="77777777" w:rsidR="004E5C7F" w:rsidRPr="00426297" w:rsidRDefault="004E5C7F" w:rsidP="00F219A5">
      <w:pPr>
        <w:rPr>
          <w:sz w:val="20"/>
          <w:szCs w:val="20"/>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a:  Title 40 Code of Federal Regulations Part 60 (40 CFR Part 60)&#10;Subpart DDD:  Standards of Performance for Volatile Organic Compound (VOC) Emissions from the Polymer Manufacturing Industry&#10;"/>
      </w:tblPr>
      <w:tblGrid>
        <w:gridCol w:w="1600"/>
        <w:gridCol w:w="1600"/>
        <w:gridCol w:w="1600"/>
        <w:gridCol w:w="1600"/>
        <w:gridCol w:w="1600"/>
        <w:gridCol w:w="1600"/>
        <w:gridCol w:w="1600"/>
        <w:gridCol w:w="1600"/>
        <w:gridCol w:w="1600"/>
      </w:tblGrid>
      <w:tr w:rsidR="004E5C7F" w:rsidRPr="00426297" w14:paraId="62976AA0" w14:textId="77777777" w:rsidTr="00286F80">
        <w:trPr>
          <w:cantSplit/>
          <w:tblHeader/>
        </w:trPr>
        <w:tc>
          <w:tcPr>
            <w:tcW w:w="1600" w:type="dxa"/>
            <w:shd w:val="clear" w:color="auto" w:fill="D9D9D9" w:themeFill="background1" w:themeFillShade="D9"/>
            <w:vAlign w:val="bottom"/>
          </w:tcPr>
          <w:p w14:paraId="27B10EDA" w14:textId="77777777" w:rsidR="004E5C7F" w:rsidRPr="00426297" w:rsidRDefault="004E5C7F" w:rsidP="00286F80">
            <w:pPr>
              <w:jc w:val="center"/>
              <w:rPr>
                <w:sz w:val="20"/>
                <w:szCs w:val="20"/>
              </w:rPr>
            </w:pPr>
            <w:r w:rsidRPr="00426297">
              <w:rPr>
                <w:b/>
                <w:bCs/>
                <w:sz w:val="20"/>
                <w:szCs w:val="20"/>
              </w:rPr>
              <w:t>Unit ID No.</w:t>
            </w:r>
          </w:p>
        </w:tc>
        <w:tc>
          <w:tcPr>
            <w:tcW w:w="1600" w:type="dxa"/>
            <w:shd w:val="clear" w:color="auto" w:fill="D9D9D9" w:themeFill="background1" w:themeFillShade="D9"/>
            <w:vAlign w:val="bottom"/>
          </w:tcPr>
          <w:p w14:paraId="4E9380F5" w14:textId="77777777" w:rsidR="004E5C7F" w:rsidRPr="00426297" w:rsidRDefault="004E5C7F" w:rsidP="00286F80">
            <w:pPr>
              <w:jc w:val="center"/>
              <w:rPr>
                <w:sz w:val="20"/>
                <w:szCs w:val="20"/>
              </w:rPr>
            </w:pPr>
            <w:r w:rsidRPr="00426297">
              <w:rPr>
                <w:b/>
                <w:bCs/>
                <w:sz w:val="20"/>
                <w:szCs w:val="20"/>
              </w:rPr>
              <w:t>SOP Index No.</w:t>
            </w:r>
          </w:p>
        </w:tc>
        <w:tc>
          <w:tcPr>
            <w:tcW w:w="1600" w:type="dxa"/>
            <w:shd w:val="clear" w:color="auto" w:fill="D9D9D9" w:themeFill="background1" w:themeFillShade="D9"/>
            <w:vAlign w:val="bottom"/>
          </w:tcPr>
          <w:p w14:paraId="0BC726F3" w14:textId="77777777" w:rsidR="004E5C7F" w:rsidRPr="00426297" w:rsidRDefault="004E5C7F" w:rsidP="00286F80">
            <w:pPr>
              <w:jc w:val="center"/>
              <w:rPr>
                <w:sz w:val="20"/>
                <w:szCs w:val="20"/>
              </w:rPr>
            </w:pPr>
            <w:r w:rsidRPr="00426297">
              <w:rPr>
                <w:b/>
                <w:bCs/>
                <w:sz w:val="20"/>
                <w:szCs w:val="20"/>
              </w:rPr>
              <w:t>Manufactured Product</w:t>
            </w:r>
          </w:p>
        </w:tc>
        <w:tc>
          <w:tcPr>
            <w:tcW w:w="1600" w:type="dxa"/>
            <w:shd w:val="clear" w:color="auto" w:fill="D9D9D9" w:themeFill="background1" w:themeFillShade="D9"/>
            <w:vAlign w:val="bottom"/>
          </w:tcPr>
          <w:p w14:paraId="722DF9FD" w14:textId="77777777" w:rsidR="004E5C7F" w:rsidRPr="00426297" w:rsidRDefault="004E5C7F" w:rsidP="00286F80">
            <w:pPr>
              <w:jc w:val="center"/>
              <w:rPr>
                <w:sz w:val="20"/>
                <w:szCs w:val="20"/>
              </w:rPr>
            </w:pPr>
            <w:r w:rsidRPr="00426297">
              <w:rPr>
                <w:b/>
                <w:bCs/>
                <w:sz w:val="20"/>
                <w:szCs w:val="20"/>
              </w:rPr>
              <w:t>Continuous Process</w:t>
            </w:r>
          </w:p>
        </w:tc>
        <w:tc>
          <w:tcPr>
            <w:tcW w:w="1600" w:type="dxa"/>
            <w:shd w:val="clear" w:color="auto" w:fill="D9D9D9" w:themeFill="background1" w:themeFillShade="D9"/>
            <w:vAlign w:val="bottom"/>
          </w:tcPr>
          <w:p w14:paraId="68DC4436" w14:textId="77777777" w:rsidR="004E5C7F" w:rsidRPr="00426297" w:rsidRDefault="004E5C7F" w:rsidP="00286F80">
            <w:pPr>
              <w:jc w:val="center"/>
              <w:rPr>
                <w:sz w:val="20"/>
                <w:szCs w:val="20"/>
              </w:rPr>
            </w:pPr>
            <w:r w:rsidRPr="00426297">
              <w:rPr>
                <w:b/>
                <w:bCs/>
                <w:sz w:val="20"/>
                <w:szCs w:val="20"/>
              </w:rPr>
              <w:t>Construction/ Modification Date</w:t>
            </w:r>
          </w:p>
        </w:tc>
        <w:tc>
          <w:tcPr>
            <w:tcW w:w="1600" w:type="dxa"/>
            <w:shd w:val="clear" w:color="auto" w:fill="D9D9D9" w:themeFill="background1" w:themeFillShade="D9"/>
            <w:vAlign w:val="bottom"/>
          </w:tcPr>
          <w:p w14:paraId="6531BBA2" w14:textId="77777777" w:rsidR="004E5C7F" w:rsidRPr="00426297" w:rsidRDefault="004E5C7F" w:rsidP="00286F80">
            <w:pPr>
              <w:jc w:val="center"/>
              <w:rPr>
                <w:sz w:val="20"/>
                <w:szCs w:val="20"/>
              </w:rPr>
            </w:pPr>
            <w:r w:rsidRPr="00426297">
              <w:rPr>
                <w:b/>
                <w:bCs/>
                <w:sz w:val="20"/>
                <w:szCs w:val="20"/>
              </w:rPr>
              <w:t>VOC Service</w:t>
            </w:r>
          </w:p>
        </w:tc>
        <w:tc>
          <w:tcPr>
            <w:tcW w:w="1600" w:type="dxa"/>
            <w:shd w:val="clear" w:color="auto" w:fill="D9D9D9" w:themeFill="background1" w:themeFillShade="D9"/>
            <w:vAlign w:val="bottom"/>
          </w:tcPr>
          <w:p w14:paraId="3FF824E5" w14:textId="77777777" w:rsidR="004E5C7F" w:rsidRPr="00426297" w:rsidRDefault="004E5C7F" w:rsidP="00286F80">
            <w:pPr>
              <w:jc w:val="center"/>
              <w:rPr>
                <w:sz w:val="20"/>
                <w:szCs w:val="20"/>
              </w:rPr>
            </w:pPr>
            <w:r w:rsidRPr="00426297">
              <w:rPr>
                <w:b/>
                <w:bCs/>
                <w:sz w:val="20"/>
                <w:szCs w:val="20"/>
              </w:rPr>
              <w:t>Design Capacity</w:t>
            </w:r>
          </w:p>
        </w:tc>
        <w:tc>
          <w:tcPr>
            <w:tcW w:w="1600" w:type="dxa"/>
            <w:shd w:val="clear" w:color="auto" w:fill="D9D9D9" w:themeFill="background1" w:themeFillShade="D9"/>
            <w:vAlign w:val="bottom"/>
          </w:tcPr>
          <w:p w14:paraId="2DAC4660" w14:textId="77777777" w:rsidR="004E5C7F" w:rsidRPr="00426297" w:rsidRDefault="004E5C7F" w:rsidP="00286F80">
            <w:pPr>
              <w:jc w:val="center"/>
              <w:rPr>
                <w:sz w:val="20"/>
                <w:szCs w:val="20"/>
              </w:rPr>
            </w:pPr>
            <w:r w:rsidRPr="00426297">
              <w:rPr>
                <w:b/>
                <w:bCs/>
                <w:sz w:val="20"/>
                <w:szCs w:val="20"/>
              </w:rPr>
              <w:t>Equipment in Vacuum Service</w:t>
            </w:r>
          </w:p>
        </w:tc>
        <w:tc>
          <w:tcPr>
            <w:tcW w:w="1600" w:type="dxa"/>
            <w:shd w:val="clear" w:color="auto" w:fill="D9D9D9" w:themeFill="background1" w:themeFillShade="D9"/>
            <w:vAlign w:val="bottom"/>
          </w:tcPr>
          <w:p w14:paraId="45149AE7" w14:textId="77777777" w:rsidR="004E5C7F" w:rsidRPr="00426297" w:rsidRDefault="004E5C7F" w:rsidP="00286F80">
            <w:pPr>
              <w:jc w:val="center"/>
              <w:rPr>
                <w:b/>
                <w:bCs/>
                <w:sz w:val="20"/>
                <w:szCs w:val="20"/>
              </w:rPr>
            </w:pPr>
            <w:r w:rsidRPr="00426297">
              <w:rPr>
                <w:b/>
                <w:bCs/>
                <w:sz w:val="20"/>
                <w:szCs w:val="20"/>
              </w:rPr>
              <w:t>VOC Service Less Than</w:t>
            </w:r>
          </w:p>
          <w:p w14:paraId="42877B71" w14:textId="77777777" w:rsidR="004E5C7F" w:rsidRPr="00426297" w:rsidRDefault="004E5C7F" w:rsidP="00286F80">
            <w:pPr>
              <w:jc w:val="center"/>
              <w:rPr>
                <w:sz w:val="20"/>
                <w:szCs w:val="20"/>
              </w:rPr>
            </w:pPr>
            <w:r w:rsidRPr="00426297">
              <w:rPr>
                <w:b/>
                <w:bCs/>
                <w:sz w:val="20"/>
                <w:szCs w:val="20"/>
              </w:rPr>
              <w:t>300 Hours</w:t>
            </w:r>
          </w:p>
        </w:tc>
      </w:tr>
      <w:tr w:rsidR="004E5C7F" w14:paraId="24705944" w14:textId="77777777" w:rsidTr="00286F80">
        <w:trPr>
          <w:cantSplit/>
          <w:trHeight w:val="346"/>
          <w:tblHeader/>
        </w:trPr>
        <w:tc>
          <w:tcPr>
            <w:tcW w:w="1600" w:type="dxa"/>
          </w:tcPr>
          <w:p w14:paraId="65E26E63" w14:textId="77777777" w:rsidR="004E5C7F" w:rsidRDefault="004E5C7F" w:rsidP="00F219A5">
            <w:pPr>
              <w:rPr>
                <w:sz w:val="20"/>
                <w:szCs w:val="20"/>
              </w:rPr>
            </w:pPr>
          </w:p>
        </w:tc>
        <w:tc>
          <w:tcPr>
            <w:tcW w:w="1600" w:type="dxa"/>
          </w:tcPr>
          <w:p w14:paraId="3AB1CC3E" w14:textId="77777777" w:rsidR="004E5C7F" w:rsidRDefault="004E5C7F" w:rsidP="00F219A5">
            <w:pPr>
              <w:rPr>
                <w:sz w:val="20"/>
                <w:szCs w:val="20"/>
              </w:rPr>
            </w:pPr>
          </w:p>
        </w:tc>
        <w:tc>
          <w:tcPr>
            <w:tcW w:w="1600" w:type="dxa"/>
          </w:tcPr>
          <w:p w14:paraId="51F53F2A" w14:textId="77777777" w:rsidR="004E5C7F" w:rsidRDefault="004E5C7F" w:rsidP="00F219A5">
            <w:pPr>
              <w:rPr>
                <w:sz w:val="20"/>
                <w:szCs w:val="20"/>
              </w:rPr>
            </w:pPr>
          </w:p>
        </w:tc>
        <w:tc>
          <w:tcPr>
            <w:tcW w:w="1600" w:type="dxa"/>
          </w:tcPr>
          <w:p w14:paraId="48850387" w14:textId="77777777" w:rsidR="004E5C7F" w:rsidRDefault="004E5C7F" w:rsidP="00F219A5">
            <w:pPr>
              <w:rPr>
                <w:sz w:val="20"/>
                <w:szCs w:val="20"/>
              </w:rPr>
            </w:pPr>
          </w:p>
        </w:tc>
        <w:tc>
          <w:tcPr>
            <w:tcW w:w="1600" w:type="dxa"/>
          </w:tcPr>
          <w:p w14:paraId="31E520A5" w14:textId="77777777" w:rsidR="004E5C7F" w:rsidRDefault="004E5C7F" w:rsidP="00F219A5">
            <w:pPr>
              <w:rPr>
                <w:sz w:val="20"/>
                <w:szCs w:val="20"/>
              </w:rPr>
            </w:pPr>
          </w:p>
        </w:tc>
        <w:tc>
          <w:tcPr>
            <w:tcW w:w="1600" w:type="dxa"/>
          </w:tcPr>
          <w:p w14:paraId="3E22222C" w14:textId="77777777" w:rsidR="004E5C7F" w:rsidRDefault="004E5C7F" w:rsidP="00F219A5">
            <w:pPr>
              <w:rPr>
                <w:sz w:val="20"/>
                <w:szCs w:val="20"/>
              </w:rPr>
            </w:pPr>
          </w:p>
        </w:tc>
        <w:tc>
          <w:tcPr>
            <w:tcW w:w="1600" w:type="dxa"/>
          </w:tcPr>
          <w:p w14:paraId="3E85CFB8" w14:textId="77777777" w:rsidR="004E5C7F" w:rsidRDefault="004E5C7F" w:rsidP="00F219A5">
            <w:pPr>
              <w:rPr>
                <w:sz w:val="20"/>
                <w:szCs w:val="20"/>
              </w:rPr>
            </w:pPr>
          </w:p>
        </w:tc>
        <w:tc>
          <w:tcPr>
            <w:tcW w:w="1600" w:type="dxa"/>
          </w:tcPr>
          <w:p w14:paraId="2E7EA89A" w14:textId="77777777" w:rsidR="004E5C7F" w:rsidRDefault="004E5C7F" w:rsidP="00F219A5">
            <w:pPr>
              <w:rPr>
                <w:sz w:val="20"/>
                <w:szCs w:val="20"/>
              </w:rPr>
            </w:pPr>
          </w:p>
        </w:tc>
        <w:tc>
          <w:tcPr>
            <w:tcW w:w="1600" w:type="dxa"/>
          </w:tcPr>
          <w:p w14:paraId="4C16DEDB" w14:textId="77777777" w:rsidR="004E5C7F" w:rsidRDefault="004E5C7F" w:rsidP="00F219A5">
            <w:pPr>
              <w:rPr>
                <w:sz w:val="20"/>
                <w:szCs w:val="20"/>
              </w:rPr>
            </w:pPr>
          </w:p>
        </w:tc>
      </w:tr>
      <w:tr w:rsidR="004E5C7F" w14:paraId="659D8B23" w14:textId="77777777" w:rsidTr="00286F80">
        <w:trPr>
          <w:cantSplit/>
          <w:trHeight w:val="346"/>
          <w:tblHeader/>
        </w:trPr>
        <w:tc>
          <w:tcPr>
            <w:tcW w:w="1600" w:type="dxa"/>
          </w:tcPr>
          <w:p w14:paraId="051D5A27" w14:textId="77777777" w:rsidR="004E5C7F" w:rsidRDefault="004E5C7F" w:rsidP="00F219A5">
            <w:pPr>
              <w:rPr>
                <w:sz w:val="20"/>
                <w:szCs w:val="20"/>
              </w:rPr>
            </w:pPr>
          </w:p>
        </w:tc>
        <w:tc>
          <w:tcPr>
            <w:tcW w:w="1600" w:type="dxa"/>
          </w:tcPr>
          <w:p w14:paraId="5218327B" w14:textId="77777777" w:rsidR="004E5C7F" w:rsidRDefault="004E5C7F" w:rsidP="00F219A5">
            <w:pPr>
              <w:rPr>
                <w:sz w:val="20"/>
                <w:szCs w:val="20"/>
              </w:rPr>
            </w:pPr>
          </w:p>
        </w:tc>
        <w:tc>
          <w:tcPr>
            <w:tcW w:w="1600" w:type="dxa"/>
          </w:tcPr>
          <w:p w14:paraId="055567E3" w14:textId="77777777" w:rsidR="004E5C7F" w:rsidRDefault="004E5C7F" w:rsidP="00F219A5">
            <w:pPr>
              <w:rPr>
                <w:sz w:val="20"/>
                <w:szCs w:val="20"/>
              </w:rPr>
            </w:pPr>
          </w:p>
        </w:tc>
        <w:tc>
          <w:tcPr>
            <w:tcW w:w="1600" w:type="dxa"/>
          </w:tcPr>
          <w:p w14:paraId="387F22B7" w14:textId="77777777" w:rsidR="004E5C7F" w:rsidRDefault="004E5C7F" w:rsidP="00F219A5">
            <w:pPr>
              <w:rPr>
                <w:sz w:val="20"/>
                <w:szCs w:val="20"/>
              </w:rPr>
            </w:pPr>
          </w:p>
        </w:tc>
        <w:tc>
          <w:tcPr>
            <w:tcW w:w="1600" w:type="dxa"/>
          </w:tcPr>
          <w:p w14:paraId="0063A99D" w14:textId="77777777" w:rsidR="004E5C7F" w:rsidRDefault="004E5C7F" w:rsidP="00F219A5">
            <w:pPr>
              <w:rPr>
                <w:sz w:val="20"/>
                <w:szCs w:val="20"/>
              </w:rPr>
            </w:pPr>
          </w:p>
        </w:tc>
        <w:tc>
          <w:tcPr>
            <w:tcW w:w="1600" w:type="dxa"/>
          </w:tcPr>
          <w:p w14:paraId="0A6EAB6E" w14:textId="77777777" w:rsidR="004E5C7F" w:rsidRDefault="004E5C7F" w:rsidP="00F219A5">
            <w:pPr>
              <w:rPr>
                <w:sz w:val="20"/>
                <w:szCs w:val="20"/>
              </w:rPr>
            </w:pPr>
          </w:p>
        </w:tc>
        <w:tc>
          <w:tcPr>
            <w:tcW w:w="1600" w:type="dxa"/>
          </w:tcPr>
          <w:p w14:paraId="52B341B3" w14:textId="77777777" w:rsidR="004E5C7F" w:rsidRDefault="004E5C7F" w:rsidP="00F219A5">
            <w:pPr>
              <w:rPr>
                <w:sz w:val="20"/>
                <w:szCs w:val="20"/>
              </w:rPr>
            </w:pPr>
          </w:p>
        </w:tc>
        <w:tc>
          <w:tcPr>
            <w:tcW w:w="1600" w:type="dxa"/>
          </w:tcPr>
          <w:p w14:paraId="41EC54B9" w14:textId="77777777" w:rsidR="004E5C7F" w:rsidRDefault="004E5C7F" w:rsidP="00F219A5">
            <w:pPr>
              <w:rPr>
                <w:sz w:val="20"/>
                <w:szCs w:val="20"/>
              </w:rPr>
            </w:pPr>
          </w:p>
        </w:tc>
        <w:tc>
          <w:tcPr>
            <w:tcW w:w="1600" w:type="dxa"/>
          </w:tcPr>
          <w:p w14:paraId="227B0C8F" w14:textId="77777777" w:rsidR="004E5C7F" w:rsidRDefault="004E5C7F" w:rsidP="00F219A5">
            <w:pPr>
              <w:rPr>
                <w:sz w:val="20"/>
                <w:szCs w:val="20"/>
              </w:rPr>
            </w:pPr>
          </w:p>
        </w:tc>
      </w:tr>
      <w:tr w:rsidR="004E5C7F" w14:paraId="6CCB93F8" w14:textId="77777777" w:rsidTr="00286F80">
        <w:trPr>
          <w:cantSplit/>
          <w:trHeight w:val="346"/>
          <w:tblHeader/>
        </w:trPr>
        <w:tc>
          <w:tcPr>
            <w:tcW w:w="1600" w:type="dxa"/>
          </w:tcPr>
          <w:p w14:paraId="67EF989A" w14:textId="77777777" w:rsidR="004E5C7F" w:rsidRDefault="004E5C7F" w:rsidP="00F219A5">
            <w:pPr>
              <w:rPr>
                <w:sz w:val="20"/>
                <w:szCs w:val="20"/>
              </w:rPr>
            </w:pPr>
          </w:p>
        </w:tc>
        <w:tc>
          <w:tcPr>
            <w:tcW w:w="1600" w:type="dxa"/>
          </w:tcPr>
          <w:p w14:paraId="6DBE3272" w14:textId="77777777" w:rsidR="004E5C7F" w:rsidRDefault="004E5C7F" w:rsidP="00F219A5">
            <w:pPr>
              <w:rPr>
                <w:sz w:val="20"/>
                <w:szCs w:val="20"/>
              </w:rPr>
            </w:pPr>
          </w:p>
        </w:tc>
        <w:tc>
          <w:tcPr>
            <w:tcW w:w="1600" w:type="dxa"/>
          </w:tcPr>
          <w:p w14:paraId="34A22BD6" w14:textId="77777777" w:rsidR="004E5C7F" w:rsidRDefault="004E5C7F" w:rsidP="00F219A5">
            <w:pPr>
              <w:rPr>
                <w:sz w:val="20"/>
                <w:szCs w:val="20"/>
              </w:rPr>
            </w:pPr>
          </w:p>
        </w:tc>
        <w:tc>
          <w:tcPr>
            <w:tcW w:w="1600" w:type="dxa"/>
          </w:tcPr>
          <w:p w14:paraId="4C788449" w14:textId="77777777" w:rsidR="004E5C7F" w:rsidRDefault="004E5C7F" w:rsidP="00F219A5">
            <w:pPr>
              <w:rPr>
                <w:sz w:val="20"/>
                <w:szCs w:val="20"/>
              </w:rPr>
            </w:pPr>
          </w:p>
        </w:tc>
        <w:tc>
          <w:tcPr>
            <w:tcW w:w="1600" w:type="dxa"/>
          </w:tcPr>
          <w:p w14:paraId="4677D2AA" w14:textId="77777777" w:rsidR="004E5C7F" w:rsidRDefault="004E5C7F" w:rsidP="00F219A5">
            <w:pPr>
              <w:rPr>
                <w:sz w:val="20"/>
                <w:szCs w:val="20"/>
              </w:rPr>
            </w:pPr>
          </w:p>
        </w:tc>
        <w:tc>
          <w:tcPr>
            <w:tcW w:w="1600" w:type="dxa"/>
          </w:tcPr>
          <w:p w14:paraId="7DD99E0B" w14:textId="77777777" w:rsidR="004E5C7F" w:rsidRDefault="004E5C7F" w:rsidP="00F219A5">
            <w:pPr>
              <w:rPr>
                <w:sz w:val="20"/>
                <w:szCs w:val="20"/>
              </w:rPr>
            </w:pPr>
          </w:p>
        </w:tc>
        <w:tc>
          <w:tcPr>
            <w:tcW w:w="1600" w:type="dxa"/>
          </w:tcPr>
          <w:p w14:paraId="2091077B" w14:textId="77777777" w:rsidR="004E5C7F" w:rsidRDefault="004E5C7F" w:rsidP="00F219A5">
            <w:pPr>
              <w:rPr>
                <w:sz w:val="20"/>
                <w:szCs w:val="20"/>
              </w:rPr>
            </w:pPr>
          </w:p>
        </w:tc>
        <w:tc>
          <w:tcPr>
            <w:tcW w:w="1600" w:type="dxa"/>
          </w:tcPr>
          <w:p w14:paraId="76D8BA58" w14:textId="77777777" w:rsidR="004E5C7F" w:rsidRDefault="004E5C7F" w:rsidP="00F219A5">
            <w:pPr>
              <w:rPr>
                <w:sz w:val="20"/>
                <w:szCs w:val="20"/>
              </w:rPr>
            </w:pPr>
          </w:p>
        </w:tc>
        <w:tc>
          <w:tcPr>
            <w:tcW w:w="1600" w:type="dxa"/>
          </w:tcPr>
          <w:p w14:paraId="7371B8CD" w14:textId="77777777" w:rsidR="004E5C7F" w:rsidRDefault="004E5C7F" w:rsidP="00F219A5">
            <w:pPr>
              <w:rPr>
                <w:sz w:val="20"/>
                <w:szCs w:val="20"/>
              </w:rPr>
            </w:pPr>
          </w:p>
        </w:tc>
      </w:tr>
      <w:tr w:rsidR="004E5C7F" w14:paraId="4139D756" w14:textId="77777777" w:rsidTr="00286F80">
        <w:trPr>
          <w:cantSplit/>
          <w:trHeight w:val="346"/>
          <w:tblHeader/>
        </w:trPr>
        <w:tc>
          <w:tcPr>
            <w:tcW w:w="1600" w:type="dxa"/>
          </w:tcPr>
          <w:p w14:paraId="58F888E7" w14:textId="77777777" w:rsidR="004E5C7F" w:rsidRDefault="004E5C7F" w:rsidP="00F219A5">
            <w:pPr>
              <w:rPr>
                <w:sz w:val="20"/>
                <w:szCs w:val="20"/>
              </w:rPr>
            </w:pPr>
          </w:p>
        </w:tc>
        <w:tc>
          <w:tcPr>
            <w:tcW w:w="1600" w:type="dxa"/>
          </w:tcPr>
          <w:p w14:paraId="51A8F0D7" w14:textId="77777777" w:rsidR="004E5C7F" w:rsidRDefault="004E5C7F" w:rsidP="00F219A5">
            <w:pPr>
              <w:rPr>
                <w:sz w:val="20"/>
                <w:szCs w:val="20"/>
              </w:rPr>
            </w:pPr>
          </w:p>
        </w:tc>
        <w:tc>
          <w:tcPr>
            <w:tcW w:w="1600" w:type="dxa"/>
          </w:tcPr>
          <w:p w14:paraId="592C49A9" w14:textId="77777777" w:rsidR="004E5C7F" w:rsidRDefault="004E5C7F" w:rsidP="00F219A5">
            <w:pPr>
              <w:rPr>
                <w:sz w:val="20"/>
                <w:szCs w:val="20"/>
              </w:rPr>
            </w:pPr>
          </w:p>
        </w:tc>
        <w:tc>
          <w:tcPr>
            <w:tcW w:w="1600" w:type="dxa"/>
          </w:tcPr>
          <w:p w14:paraId="1312C545" w14:textId="77777777" w:rsidR="004E5C7F" w:rsidRDefault="004E5C7F" w:rsidP="00F219A5">
            <w:pPr>
              <w:rPr>
                <w:sz w:val="20"/>
                <w:szCs w:val="20"/>
              </w:rPr>
            </w:pPr>
          </w:p>
        </w:tc>
        <w:tc>
          <w:tcPr>
            <w:tcW w:w="1600" w:type="dxa"/>
          </w:tcPr>
          <w:p w14:paraId="5226989F" w14:textId="77777777" w:rsidR="004E5C7F" w:rsidRDefault="004E5C7F" w:rsidP="00F219A5">
            <w:pPr>
              <w:rPr>
                <w:sz w:val="20"/>
                <w:szCs w:val="20"/>
              </w:rPr>
            </w:pPr>
          </w:p>
        </w:tc>
        <w:tc>
          <w:tcPr>
            <w:tcW w:w="1600" w:type="dxa"/>
          </w:tcPr>
          <w:p w14:paraId="2DB9DA37" w14:textId="77777777" w:rsidR="004E5C7F" w:rsidRDefault="004E5C7F" w:rsidP="00F219A5">
            <w:pPr>
              <w:rPr>
                <w:sz w:val="20"/>
                <w:szCs w:val="20"/>
              </w:rPr>
            </w:pPr>
          </w:p>
        </w:tc>
        <w:tc>
          <w:tcPr>
            <w:tcW w:w="1600" w:type="dxa"/>
          </w:tcPr>
          <w:p w14:paraId="4DF52A46" w14:textId="77777777" w:rsidR="004E5C7F" w:rsidRDefault="004E5C7F" w:rsidP="00F219A5">
            <w:pPr>
              <w:rPr>
                <w:sz w:val="20"/>
                <w:szCs w:val="20"/>
              </w:rPr>
            </w:pPr>
          </w:p>
        </w:tc>
        <w:tc>
          <w:tcPr>
            <w:tcW w:w="1600" w:type="dxa"/>
          </w:tcPr>
          <w:p w14:paraId="5163A568" w14:textId="77777777" w:rsidR="004E5C7F" w:rsidRDefault="004E5C7F" w:rsidP="00F219A5">
            <w:pPr>
              <w:rPr>
                <w:sz w:val="20"/>
                <w:szCs w:val="20"/>
              </w:rPr>
            </w:pPr>
          </w:p>
        </w:tc>
        <w:tc>
          <w:tcPr>
            <w:tcW w:w="1600" w:type="dxa"/>
          </w:tcPr>
          <w:p w14:paraId="76CD68C9" w14:textId="77777777" w:rsidR="004E5C7F" w:rsidRDefault="004E5C7F" w:rsidP="00F219A5">
            <w:pPr>
              <w:rPr>
                <w:sz w:val="20"/>
                <w:szCs w:val="20"/>
              </w:rPr>
            </w:pPr>
          </w:p>
        </w:tc>
      </w:tr>
      <w:tr w:rsidR="004E5C7F" w14:paraId="3EEB5DAF" w14:textId="77777777" w:rsidTr="00286F80">
        <w:trPr>
          <w:cantSplit/>
          <w:trHeight w:val="346"/>
          <w:tblHeader/>
        </w:trPr>
        <w:tc>
          <w:tcPr>
            <w:tcW w:w="1600" w:type="dxa"/>
          </w:tcPr>
          <w:p w14:paraId="6306E2DE" w14:textId="77777777" w:rsidR="004E5C7F" w:rsidRDefault="004E5C7F" w:rsidP="00F219A5">
            <w:pPr>
              <w:rPr>
                <w:sz w:val="20"/>
                <w:szCs w:val="20"/>
              </w:rPr>
            </w:pPr>
          </w:p>
        </w:tc>
        <w:tc>
          <w:tcPr>
            <w:tcW w:w="1600" w:type="dxa"/>
          </w:tcPr>
          <w:p w14:paraId="1A3A5CAE" w14:textId="77777777" w:rsidR="004E5C7F" w:rsidRDefault="004E5C7F" w:rsidP="00F219A5">
            <w:pPr>
              <w:rPr>
                <w:sz w:val="20"/>
                <w:szCs w:val="20"/>
              </w:rPr>
            </w:pPr>
          </w:p>
        </w:tc>
        <w:tc>
          <w:tcPr>
            <w:tcW w:w="1600" w:type="dxa"/>
          </w:tcPr>
          <w:p w14:paraId="4C02469E" w14:textId="77777777" w:rsidR="004E5C7F" w:rsidRDefault="004E5C7F" w:rsidP="00F219A5">
            <w:pPr>
              <w:rPr>
                <w:sz w:val="20"/>
                <w:szCs w:val="20"/>
              </w:rPr>
            </w:pPr>
          </w:p>
        </w:tc>
        <w:tc>
          <w:tcPr>
            <w:tcW w:w="1600" w:type="dxa"/>
          </w:tcPr>
          <w:p w14:paraId="0E5BF936" w14:textId="77777777" w:rsidR="004E5C7F" w:rsidRDefault="004E5C7F" w:rsidP="00F219A5">
            <w:pPr>
              <w:rPr>
                <w:sz w:val="20"/>
                <w:szCs w:val="20"/>
              </w:rPr>
            </w:pPr>
          </w:p>
        </w:tc>
        <w:tc>
          <w:tcPr>
            <w:tcW w:w="1600" w:type="dxa"/>
          </w:tcPr>
          <w:p w14:paraId="79744FF9" w14:textId="77777777" w:rsidR="004E5C7F" w:rsidRDefault="004E5C7F" w:rsidP="00F219A5">
            <w:pPr>
              <w:rPr>
                <w:sz w:val="20"/>
                <w:szCs w:val="20"/>
              </w:rPr>
            </w:pPr>
          </w:p>
        </w:tc>
        <w:tc>
          <w:tcPr>
            <w:tcW w:w="1600" w:type="dxa"/>
          </w:tcPr>
          <w:p w14:paraId="7E2D0EF8" w14:textId="77777777" w:rsidR="004E5C7F" w:rsidRDefault="004E5C7F" w:rsidP="00F219A5">
            <w:pPr>
              <w:rPr>
                <w:sz w:val="20"/>
                <w:szCs w:val="20"/>
              </w:rPr>
            </w:pPr>
          </w:p>
        </w:tc>
        <w:tc>
          <w:tcPr>
            <w:tcW w:w="1600" w:type="dxa"/>
          </w:tcPr>
          <w:p w14:paraId="21A448B1" w14:textId="77777777" w:rsidR="004E5C7F" w:rsidRDefault="004E5C7F" w:rsidP="00F219A5">
            <w:pPr>
              <w:rPr>
                <w:sz w:val="20"/>
                <w:szCs w:val="20"/>
              </w:rPr>
            </w:pPr>
          </w:p>
        </w:tc>
        <w:tc>
          <w:tcPr>
            <w:tcW w:w="1600" w:type="dxa"/>
          </w:tcPr>
          <w:p w14:paraId="368566DF" w14:textId="77777777" w:rsidR="004E5C7F" w:rsidRDefault="004E5C7F" w:rsidP="00F219A5">
            <w:pPr>
              <w:rPr>
                <w:sz w:val="20"/>
                <w:szCs w:val="20"/>
              </w:rPr>
            </w:pPr>
          </w:p>
        </w:tc>
        <w:tc>
          <w:tcPr>
            <w:tcW w:w="1600" w:type="dxa"/>
          </w:tcPr>
          <w:p w14:paraId="36C8582C" w14:textId="77777777" w:rsidR="004E5C7F" w:rsidRDefault="004E5C7F" w:rsidP="00F219A5">
            <w:pPr>
              <w:rPr>
                <w:sz w:val="20"/>
                <w:szCs w:val="20"/>
              </w:rPr>
            </w:pPr>
          </w:p>
        </w:tc>
      </w:tr>
      <w:tr w:rsidR="004E5C7F" w14:paraId="75F1C608" w14:textId="77777777" w:rsidTr="00286F80">
        <w:trPr>
          <w:cantSplit/>
          <w:trHeight w:val="346"/>
          <w:tblHeader/>
        </w:trPr>
        <w:tc>
          <w:tcPr>
            <w:tcW w:w="1600" w:type="dxa"/>
          </w:tcPr>
          <w:p w14:paraId="6675EA46" w14:textId="77777777" w:rsidR="004E5C7F" w:rsidRDefault="004E5C7F" w:rsidP="00F219A5">
            <w:pPr>
              <w:rPr>
                <w:sz w:val="20"/>
                <w:szCs w:val="20"/>
              </w:rPr>
            </w:pPr>
          </w:p>
        </w:tc>
        <w:tc>
          <w:tcPr>
            <w:tcW w:w="1600" w:type="dxa"/>
          </w:tcPr>
          <w:p w14:paraId="54A96841" w14:textId="77777777" w:rsidR="004E5C7F" w:rsidRDefault="004E5C7F" w:rsidP="00F219A5">
            <w:pPr>
              <w:rPr>
                <w:sz w:val="20"/>
                <w:szCs w:val="20"/>
              </w:rPr>
            </w:pPr>
          </w:p>
        </w:tc>
        <w:tc>
          <w:tcPr>
            <w:tcW w:w="1600" w:type="dxa"/>
          </w:tcPr>
          <w:p w14:paraId="021163E1" w14:textId="77777777" w:rsidR="004E5C7F" w:rsidRDefault="004E5C7F" w:rsidP="00F219A5">
            <w:pPr>
              <w:rPr>
                <w:sz w:val="20"/>
                <w:szCs w:val="20"/>
              </w:rPr>
            </w:pPr>
          </w:p>
        </w:tc>
        <w:tc>
          <w:tcPr>
            <w:tcW w:w="1600" w:type="dxa"/>
          </w:tcPr>
          <w:p w14:paraId="70314F2E" w14:textId="77777777" w:rsidR="004E5C7F" w:rsidRDefault="004E5C7F" w:rsidP="00F219A5">
            <w:pPr>
              <w:rPr>
                <w:sz w:val="20"/>
                <w:szCs w:val="20"/>
              </w:rPr>
            </w:pPr>
          </w:p>
        </w:tc>
        <w:tc>
          <w:tcPr>
            <w:tcW w:w="1600" w:type="dxa"/>
          </w:tcPr>
          <w:p w14:paraId="2EB78A81" w14:textId="77777777" w:rsidR="004E5C7F" w:rsidRDefault="004E5C7F" w:rsidP="00F219A5">
            <w:pPr>
              <w:rPr>
                <w:sz w:val="20"/>
                <w:szCs w:val="20"/>
              </w:rPr>
            </w:pPr>
          </w:p>
        </w:tc>
        <w:tc>
          <w:tcPr>
            <w:tcW w:w="1600" w:type="dxa"/>
          </w:tcPr>
          <w:p w14:paraId="52494BE8" w14:textId="77777777" w:rsidR="004E5C7F" w:rsidRDefault="004E5C7F" w:rsidP="00F219A5">
            <w:pPr>
              <w:rPr>
                <w:sz w:val="20"/>
                <w:szCs w:val="20"/>
              </w:rPr>
            </w:pPr>
          </w:p>
        </w:tc>
        <w:tc>
          <w:tcPr>
            <w:tcW w:w="1600" w:type="dxa"/>
          </w:tcPr>
          <w:p w14:paraId="60F1E356" w14:textId="77777777" w:rsidR="004E5C7F" w:rsidRDefault="004E5C7F" w:rsidP="00F219A5">
            <w:pPr>
              <w:rPr>
                <w:sz w:val="20"/>
                <w:szCs w:val="20"/>
              </w:rPr>
            </w:pPr>
          </w:p>
        </w:tc>
        <w:tc>
          <w:tcPr>
            <w:tcW w:w="1600" w:type="dxa"/>
          </w:tcPr>
          <w:p w14:paraId="3AAB5533" w14:textId="77777777" w:rsidR="004E5C7F" w:rsidRDefault="004E5C7F" w:rsidP="00F219A5">
            <w:pPr>
              <w:rPr>
                <w:sz w:val="20"/>
                <w:szCs w:val="20"/>
              </w:rPr>
            </w:pPr>
          </w:p>
        </w:tc>
        <w:tc>
          <w:tcPr>
            <w:tcW w:w="1600" w:type="dxa"/>
          </w:tcPr>
          <w:p w14:paraId="59F06223" w14:textId="77777777" w:rsidR="004E5C7F" w:rsidRDefault="004E5C7F" w:rsidP="00F219A5">
            <w:pPr>
              <w:rPr>
                <w:sz w:val="20"/>
                <w:szCs w:val="20"/>
              </w:rPr>
            </w:pPr>
          </w:p>
        </w:tc>
      </w:tr>
      <w:tr w:rsidR="004E5C7F" w14:paraId="30756225" w14:textId="77777777" w:rsidTr="00286F80">
        <w:trPr>
          <w:cantSplit/>
          <w:trHeight w:val="346"/>
          <w:tblHeader/>
        </w:trPr>
        <w:tc>
          <w:tcPr>
            <w:tcW w:w="1600" w:type="dxa"/>
          </w:tcPr>
          <w:p w14:paraId="574721A2" w14:textId="77777777" w:rsidR="004E5C7F" w:rsidRDefault="004E5C7F" w:rsidP="00F219A5">
            <w:pPr>
              <w:rPr>
                <w:sz w:val="20"/>
                <w:szCs w:val="20"/>
              </w:rPr>
            </w:pPr>
          </w:p>
        </w:tc>
        <w:tc>
          <w:tcPr>
            <w:tcW w:w="1600" w:type="dxa"/>
          </w:tcPr>
          <w:p w14:paraId="5EE22016" w14:textId="77777777" w:rsidR="004E5C7F" w:rsidRDefault="004E5C7F" w:rsidP="00F219A5">
            <w:pPr>
              <w:rPr>
                <w:sz w:val="20"/>
                <w:szCs w:val="20"/>
              </w:rPr>
            </w:pPr>
          </w:p>
        </w:tc>
        <w:tc>
          <w:tcPr>
            <w:tcW w:w="1600" w:type="dxa"/>
          </w:tcPr>
          <w:p w14:paraId="23F5DCD6" w14:textId="77777777" w:rsidR="004E5C7F" w:rsidRDefault="004E5C7F" w:rsidP="00F219A5">
            <w:pPr>
              <w:rPr>
                <w:sz w:val="20"/>
                <w:szCs w:val="20"/>
              </w:rPr>
            </w:pPr>
          </w:p>
        </w:tc>
        <w:tc>
          <w:tcPr>
            <w:tcW w:w="1600" w:type="dxa"/>
          </w:tcPr>
          <w:p w14:paraId="2A25C659" w14:textId="77777777" w:rsidR="004E5C7F" w:rsidRDefault="004E5C7F" w:rsidP="00F219A5">
            <w:pPr>
              <w:rPr>
                <w:sz w:val="20"/>
                <w:szCs w:val="20"/>
              </w:rPr>
            </w:pPr>
          </w:p>
        </w:tc>
        <w:tc>
          <w:tcPr>
            <w:tcW w:w="1600" w:type="dxa"/>
          </w:tcPr>
          <w:p w14:paraId="06371E8D" w14:textId="77777777" w:rsidR="004E5C7F" w:rsidRDefault="004E5C7F" w:rsidP="00F219A5">
            <w:pPr>
              <w:rPr>
                <w:sz w:val="20"/>
                <w:szCs w:val="20"/>
              </w:rPr>
            </w:pPr>
          </w:p>
        </w:tc>
        <w:tc>
          <w:tcPr>
            <w:tcW w:w="1600" w:type="dxa"/>
          </w:tcPr>
          <w:p w14:paraId="0B9BAF03" w14:textId="77777777" w:rsidR="004E5C7F" w:rsidRDefault="004E5C7F" w:rsidP="00F219A5">
            <w:pPr>
              <w:rPr>
                <w:sz w:val="20"/>
                <w:szCs w:val="20"/>
              </w:rPr>
            </w:pPr>
          </w:p>
        </w:tc>
        <w:tc>
          <w:tcPr>
            <w:tcW w:w="1600" w:type="dxa"/>
          </w:tcPr>
          <w:p w14:paraId="6E95CADF" w14:textId="77777777" w:rsidR="004E5C7F" w:rsidRDefault="004E5C7F" w:rsidP="00F219A5">
            <w:pPr>
              <w:rPr>
                <w:sz w:val="20"/>
                <w:szCs w:val="20"/>
              </w:rPr>
            </w:pPr>
          </w:p>
        </w:tc>
        <w:tc>
          <w:tcPr>
            <w:tcW w:w="1600" w:type="dxa"/>
          </w:tcPr>
          <w:p w14:paraId="0394C37A" w14:textId="77777777" w:rsidR="004E5C7F" w:rsidRDefault="004E5C7F" w:rsidP="00F219A5">
            <w:pPr>
              <w:rPr>
                <w:sz w:val="20"/>
                <w:szCs w:val="20"/>
              </w:rPr>
            </w:pPr>
          </w:p>
        </w:tc>
        <w:tc>
          <w:tcPr>
            <w:tcW w:w="1600" w:type="dxa"/>
          </w:tcPr>
          <w:p w14:paraId="7D1BD989" w14:textId="77777777" w:rsidR="004E5C7F" w:rsidRDefault="004E5C7F" w:rsidP="00F219A5">
            <w:pPr>
              <w:rPr>
                <w:sz w:val="20"/>
                <w:szCs w:val="20"/>
              </w:rPr>
            </w:pPr>
          </w:p>
        </w:tc>
      </w:tr>
      <w:tr w:rsidR="004E5C7F" w14:paraId="62CA858B" w14:textId="77777777" w:rsidTr="00286F80">
        <w:trPr>
          <w:cantSplit/>
          <w:trHeight w:val="346"/>
          <w:tblHeader/>
        </w:trPr>
        <w:tc>
          <w:tcPr>
            <w:tcW w:w="1600" w:type="dxa"/>
          </w:tcPr>
          <w:p w14:paraId="2242E535" w14:textId="77777777" w:rsidR="004E5C7F" w:rsidRDefault="004E5C7F" w:rsidP="00F219A5">
            <w:pPr>
              <w:rPr>
                <w:sz w:val="20"/>
                <w:szCs w:val="20"/>
              </w:rPr>
            </w:pPr>
          </w:p>
        </w:tc>
        <w:tc>
          <w:tcPr>
            <w:tcW w:w="1600" w:type="dxa"/>
          </w:tcPr>
          <w:p w14:paraId="7B5FEBD5" w14:textId="77777777" w:rsidR="004E5C7F" w:rsidRDefault="004E5C7F" w:rsidP="00F219A5">
            <w:pPr>
              <w:rPr>
                <w:sz w:val="20"/>
                <w:szCs w:val="20"/>
              </w:rPr>
            </w:pPr>
          </w:p>
        </w:tc>
        <w:tc>
          <w:tcPr>
            <w:tcW w:w="1600" w:type="dxa"/>
          </w:tcPr>
          <w:p w14:paraId="29E73275" w14:textId="77777777" w:rsidR="004E5C7F" w:rsidRDefault="004E5C7F" w:rsidP="00F219A5">
            <w:pPr>
              <w:rPr>
                <w:sz w:val="20"/>
                <w:szCs w:val="20"/>
              </w:rPr>
            </w:pPr>
          </w:p>
        </w:tc>
        <w:tc>
          <w:tcPr>
            <w:tcW w:w="1600" w:type="dxa"/>
          </w:tcPr>
          <w:p w14:paraId="25877185" w14:textId="77777777" w:rsidR="004E5C7F" w:rsidRDefault="004E5C7F" w:rsidP="00F219A5">
            <w:pPr>
              <w:rPr>
                <w:sz w:val="20"/>
                <w:szCs w:val="20"/>
              </w:rPr>
            </w:pPr>
          </w:p>
        </w:tc>
        <w:tc>
          <w:tcPr>
            <w:tcW w:w="1600" w:type="dxa"/>
          </w:tcPr>
          <w:p w14:paraId="581ACBF0" w14:textId="77777777" w:rsidR="004E5C7F" w:rsidRDefault="004E5C7F" w:rsidP="00F219A5">
            <w:pPr>
              <w:rPr>
                <w:sz w:val="20"/>
                <w:szCs w:val="20"/>
              </w:rPr>
            </w:pPr>
          </w:p>
        </w:tc>
        <w:tc>
          <w:tcPr>
            <w:tcW w:w="1600" w:type="dxa"/>
          </w:tcPr>
          <w:p w14:paraId="170EA11D" w14:textId="77777777" w:rsidR="004E5C7F" w:rsidRDefault="004E5C7F" w:rsidP="00F219A5">
            <w:pPr>
              <w:rPr>
                <w:sz w:val="20"/>
                <w:szCs w:val="20"/>
              </w:rPr>
            </w:pPr>
          </w:p>
        </w:tc>
        <w:tc>
          <w:tcPr>
            <w:tcW w:w="1600" w:type="dxa"/>
          </w:tcPr>
          <w:p w14:paraId="274790BB" w14:textId="77777777" w:rsidR="004E5C7F" w:rsidRDefault="004E5C7F" w:rsidP="00F219A5">
            <w:pPr>
              <w:rPr>
                <w:sz w:val="20"/>
                <w:szCs w:val="20"/>
              </w:rPr>
            </w:pPr>
          </w:p>
        </w:tc>
        <w:tc>
          <w:tcPr>
            <w:tcW w:w="1600" w:type="dxa"/>
          </w:tcPr>
          <w:p w14:paraId="7F881C70" w14:textId="77777777" w:rsidR="004E5C7F" w:rsidRDefault="004E5C7F" w:rsidP="00F219A5">
            <w:pPr>
              <w:rPr>
                <w:sz w:val="20"/>
                <w:szCs w:val="20"/>
              </w:rPr>
            </w:pPr>
          </w:p>
        </w:tc>
        <w:tc>
          <w:tcPr>
            <w:tcW w:w="1600" w:type="dxa"/>
          </w:tcPr>
          <w:p w14:paraId="23B7F1F8" w14:textId="77777777" w:rsidR="004E5C7F" w:rsidRDefault="004E5C7F" w:rsidP="00F219A5">
            <w:pPr>
              <w:rPr>
                <w:sz w:val="20"/>
                <w:szCs w:val="20"/>
              </w:rPr>
            </w:pPr>
          </w:p>
        </w:tc>
      </w:tr>
      <w:tr w:rsidR="004E5C7F" w14:paraId="49B6C0EE" w14:textId="77777777" w:rsidTr="00286F80">
        <w:trPr>
          <w:cantSplit/>
          <w:trHeight w:val="346"/>
          <w:tblHeader/>
        </w:trPr>
        <w:tc>
          <w:tcPr>
            <w:tcW w:w="1600" w:type="dxa"/>
          </w:tcPr>
          <w:p w14:paraId="0E720628" w14:textId="77777777" w:rsidR="004E5C7F" w:rsidRDefault="004E5C7F" w:rsidP="00F219A5">
            <w:pPr>
              <w:rPr>
                <w:sz w:val="20"/>
                <w:szCs w:val="20"/>
              </w:rPr>
            </w:pPr>
          </w:p>
        </w:tc>
        <w:tc>
          <w:tcPr>
            <w:tcW w:w="1600" w:type="dxa"/>
          </w:tcPr>
          <w:p w14:paraId="4762EC25" w14:textId="77777777" w:rsidR="004E5C7F" w:rsidRDefault="004E5C7F" w:rsidP="00F219A5">
            <w:pPr>
              <w:rPr>
                <w:sz w:val="20"/>
                <w:szCs w:val="20"/>
              </w:rPr>
            </w:pPr>
          </w:p>
        </w:tc>
        <w:tc>
          <w:tcPr>
            <w:tcW w:w="1600" w:type="dxa"/>
          </w:tcPr>
          <w:p w14:paraId="390A2973" w14:textId="77777777" w:rsidR="004E5C7F" w:rsidRDefault="004E5C7F" w:rsidP="00F219A5">
            <w:pPr>
              <w:rPr>
                <w:sz w:val="20"/>
                <w:szCs w:val="20"/>
              </w:rPr>
            </w:pPr>
          </w:p>
        </w:tc>
        <w:tc>
          <w:tcPr>
            <w:tcW w:w="1600" w:type="dxa"/>
          </w:tcPr>
          <w:p w14:paraId="55E4EABB" w14:textId="77777777" w:rsidR="004E5C7F" w:rsidRDefault="004E5C7F" w:rsidP="00F219A5">
            <w:pPr>
              <w:rPr>
                <w:sz w:val="20"/>
                <w:szCs w:val="20"/>
              </w:rPr>
            </w:pPr>
          </w:p>
        </w:tc>
        <w:tc>
          <w:tcPr>
            <w:tcW w:w="1600" w:type="dxa"/>
          </w:tcPr>
          <w:p w14:paraId="4A0DEC7D" w14:textId="77777777" w:rsidR="004E5C7F" w:rsidRDefault="004E5C7F" w:rsidP="00F219A5">
            <w:pPr>
              <w:rPr>
                <w:sz w:val="20"/>
                <w:szCs w:val="20"/>
              </w:rPr>
            </w:pPr>
          </w:p>
        </w:tc>
        <w:tc>
          <w:tcPr>
            <w:tcW w:w="1600" w:type="dxa"/>
          </w:tcPr>
          <w:p w14:paraId="1336481C" w14:textId="77777777" w:rsidR="004E5C7F" w:rsidRDefault="004E5C7F" w:rsidP="00F219A5">
            <w:pPr>
              <w:rPr>
                <w:sz w:val="20"/>
                <w:szCs w:val="20"/>
              </w:rPr>
            </w:pPr>
          </w:p>
        </w:tc>
        <w:tc>
          <w:tcPr>
            <w:tcW w:w="1600" w:type="dxa"/>
          </w:tcPr>
          <w:p w14:paraId="247925B4" w14:textId="77777777" w:rsidR="004E5C7F" w:rsidRDefault="004E5C7F" w:rsidP="00F219A5">
            <w:pPr>
              <w:rPr>
                <w:sz w:val="20"/>
                <w:szCs w:val="20"/>
              </w:rPr>
            </w:pPr>
          </w:p>
        </w:tc>
        <w:tc>
          <w:tcPr>
            <w:tcW w:w="1600" w:type="dxa"/>
          </w:tcPr>
          <w:p w14:paraId="56A82176" w14:textId="77777777" w:rsidR="004E5C7F" w:rsidRDefault="004E5C7F" w:rsidP="00F219A5">
            <w:pPr>
              <w:rPr>
                <w:sz w:val="20"/>
                <w:szCs w:val="20"/>
              </w:rPr>
            </w:pPr>
          </w:p>
        </w:tc>
        <w:tc>
          <w:tcPr>
            <w:tcW w:w="1600" w:type="dxa"/>
          </w:tcPr>
          <w:p w14:paraId="0B18991E" w14:textId="77777777" w:rsidR="004E5C7F" w:rsidRDefault="004E5C7F" w:rsidP="00F219A5">
            <w:pPr>
              <w:rPr>
                <w:sz w:val="20"/>
                <w:szCs w:val="20"/>
              </w:rPr>
            </w:pPr>
          </w:p>
        </w:tc>
      </w:tr>
      <w:tr w:rsidR="004E5C7F" w14:paraId="077DBA1B" w14:textId="77777777" w:rsidTr="00286F80">
        <w:trPr>
          <w:cantSplit/>
          <w:trHeight w:val="346"/>
          <w:tblHeader/>
        </w:trPr>
        <w:tc>
          <w:tcPr>
            <w:tcW w:w="1600" w:type="dxa"/>
          </w:tcPr>
          <w:p w14:paraId="03144AAC" w14:textId="77777777" w:rsidR="004E5C7F" w:rsidRDefault="004E5C7F" w:rsidP="00F219A5">
            <w:pPr>
              <w:rPr>
                <w:sz w:val="20"/>
                <w:szCs w:val="20"/>
              </w:rPr>
            </w:pPr>
          </w:p>
        </w:tc>
        <w:tc>
          <w:tcPr>
            <w:tcW w:w="1600" w:type="dxa"/>
          </w:tcPr>
          <w:p w14:paraId="3C8164A7" w14:textId="77777777" w:rsidR="004E5C7F" w:rsidRDefault="004E5C7F" w:rsidP="00F219A5">
            <w:pPr>
              <w:rPr>
                <w:sz w:val="20"/>
                <w:szCs w:val="20"/>
              </w:rPr>
            </w:pPr>
          </w:p>
        </w:tc>
        <w:tc>
          <w:tcPr>
            <w:tcW w:w="1600" w:type="dxa"/>
          </w:tcPr>
          <w:p w14:paraId="4AFF2F0A" w14:textId="77777777" w:rsidR="004E5C7F" w:rsidRDefault="004E5C7F" w:rsidP="00F219A5">
            <w:pPr>
              <w:rPr>
                <w:sz w:val="20"/>
                <w:szCs w:val="20"/>
              </w:rPr>
            </w:pPr>
          </w:p>
        </w:tc>
        <w:tc>
          <w:tcPr>
            <w:tcW w:w="1600" w:type="dxa"/>
          </w:tcPr>
          <w:p w14:paraId="3ABC7158" w14:textId="77777777" w:rsidR="004E5C7F" w:rsidRDefault="004E5C7F" w:rsidP="00F219A5">
            <w:pPr>
              <w:rPr>
                <w:sz w:val="20"/>
                <w:szCs w:val="20"/>
              </w:rPr>
            </w:pPr>
          </w:p>
        </w:tc>
        <w:tc>
          <w:tcPr>
            <w:tcW w:w="1600" w:type="dxa"/>
          </w:tcPr>
          <w:p w14:paraId="6A550738" w14:textId="77777777" w:rsidR="004E5C7F" w:rsidRDefault="004E5C7F" w:rsidP="00F219A5">
            <w:pPr>
              <w:rPr>
                <w:sz w:val="20"/>
                <w:szCs w:val="20"/>
              </w:rPr>
            </w:pPr>
          </w:p>
        </w:tc>
        <w:tc>
          <w:tcPr>
            <w:tcW w:w="1600" w:type="dxa"/>
          </w:tcPr>
          <w:p w14:paraId="5B02EFC5" w14:textId="77777777" w:rsidR="004E5C7F" w:rsidRDefault="004E5C7F" w:rsidP="00F219A5">
            <w:pPr>
              <w:rPr>
                <w:sz w:val="20"/>
                <w:szCs w:val="20"/>
              </w:rPr>
            </w:pPr>
          </w:p>
        </w:tc>
        <w:tc>
          <w:tcPr>
            <w:tcW w:w="1600" w:type="dxa"/>
          </w:tcPr>
          <w:p w14:paraId="1AB53F25" w14:textId="77777777" w:rsidR="004E5C7F" w:rsidRDefault="004E5C7F" w:rsidP="00F219A5">
            <w:pPr>
              <w:rPr>
                <w:sz w:val="20"/>
                <w:szCs w:val="20"/>
              </w:rPr>
            </w:pPr>
          </w:p>
        </w:tc>
        <w:tc>
          <w:tcPr>
            <w:tcW w:w="1600" w:type="dxa"/>
          </w:tcPr>
          <w:p w14:paraId="36443B78" w14:textId="77777777" w:rsidR="004E5C7F" w:rsidRDefault="004E5C7F" w:rsidP="00F219A5">
            <w:pPr>
              <w:rPr>
                <w:sz w:val="20"/>
                <w:szCs w:val="20"/>
              </w:rPr>
            </w:pPr>
          </w:p>
        </w:tc>
        <w:tc>
          <w:tcPr>
            <w:tcW w:w="1600" w:type="dxa"/>
          </w:tcPr>
          <w:p w14:paraId="72AA39F1" w14:textId="77777777" w:rsidR="004E5C7F" w:rsidRDefault="004E5C7F" w:rsidP="00F219A5">
            <w:pPr>
              <w:rPr>
                <w:sz w:val="20"/>
                <w:szCs w:val="20"/>
              </w:rPr>
            </w:pPr>
          </w:p>
        </w:tc>
      </w:tr>
    </w:tbl>
    <w:p w14:paraId="7D59527B" w14:textId="77777777" w:rsidR="004E5C7F" w:rsidRPr="007B3641" w:rsidRDefault="004E5C7F" w:rsidP="00286F80"/>
    <w:p w14:paraId="66BE2D1F" w14:textId="77777777" w:rsidR="004E5C7F" w:rsidRDefault="004E5C7F" w:rsidP="00286F80">
      <w:r>
        <w:br w:type="page"/>
      </w:r>
    </w:p>
    <w:p w14:paraId="30629D03" w14:textId="77777777" w:rsidR="004E5C7F" w:rsidRPr="0056317B" w:rsidRDefault="004E5C7F" w:rsidP="00FF6DF9">
      <w:pPr>
        <w:pStyle w:val="Heading1"/>
      </w:pPr>
      <w:r w:rsidRPr="0056317B">
        <w:lastRenderedPageBreak/>
        <w:t>Fugitive Emission Unit Attributes</w:t>
      </w:r>
    </w:p>
    <w:p w14:paraId="522E53FB" w14:textId="77777777" w:rsidR="004E5C7F" w:rsidRPr="0056317B" w:rsidRDefault="004E5C7F" w:rsidP="00FF6DF9">
      <w:pPr>
        <w:pStyle w:val="Heading1"/>
      </w:pPr>
      <w:r w:rsidRPr="0056317B">
        <w:t>Form OP-UA12 (Page 45)</w:t>
      </w:r>
    </w:p>
    <w:p w14:paraId="5658A07F" w14:textId="77777777" w:rsidR="004E5C7F" w:rsidRPr="0056317B" w:rsidRDefault="004E5C7F" w:rsidP="00FF6DF9">
      <w:pPr>
        <w:pStyle w:val="Heading1"/>
      </w:pPr>
      <w:r w:rsidRPr="0056317B">
        <w:t>Federal Operating Permit Program</w:t>
      </w:r>
    </w:p>
    <w:p w14:paraId="2111F996" w14:textId="77777777" w:rsidR="004E5C7F" w:rsidRPr="0056317B" w:rsidRDefault="004E5C7F" w:rsidP="00FF6DF9">
      <w:pPr>
        <w:pStyle w:val="Heading1"/>
      </w:pPr>
      <w:bookmarkStart w:id="44" w:name="TBL5b"/>
      <w:r w:rsidRPr="0056317B">
        <w:t>Table 5b</w:t>
      </w:r>
      <w:bookmarkEnd w:id="44"/>
      <w:r w:rsidRPr="0056317B">
        <w:t>:  Title 40 Code of Federal Regulations Part 60 (40 CFR Part 60)</w:t>
      </w:r>
    </w:p>
    <w:p w14:paraId="49A0B3FA" w14:textId="409DB278" w:rsidR="004E5C7F" w:rsidRDefault="004E5C7F" w:rsidP="00FF6DF9">
      <w:pPr>
        <w:pStyle w:val="Heading1"/>
      </w:pPr>
      <w:r w:rsidRPr="0056317B">
        <w:t>Subpart DDD:  Standards of Performance for Volatile Organic Compound (V</w:t>
      </w:r>
      <w:r w:rsidRPr="005B7F18">
        <w:t>OC) Emissions from the Polymer Manufacturing Industry</w:t>
      </w:r>
    </w:p>
    <w:p w14:paraId="7E12C38A" w14:textId="77777777" w:rsidR="002C6A0A" w:rsidRPr="0056317B" w:rsidRDefault="002C6A0A" w:rsidP="00FF6DF9">
      <w:pPr>
        <w:pStyle w:val="Heading1"/>
      </w:pPr>
      <w:r w:rsidRPr="000171BA">
        <w:t>T</w:t>
      </w:r>
      <w:r w:rsidRPr="0056317B">
        <w:t>exas Commission on Environmental Quality</w:t>
      </w:r>
    </w:p>
    <w:p w14:paraId="35255869" w14:textId="77777777" w:rsidR="004E5C7F" w:rsidRPr="005B7F18"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6E01283B" w14:textId="77777777" w:rsidTr="00286F80">
        <w:trPr>
          <w:cantSplit/>
          <w:tblHeader/>
        </w:trPr>
        <w:tc>
          <w:tcPr>
            <w:tcW w:w="4800" w:type="dxa"/>
            <w:shd w:val="clear" w:color="auto" w:fill="D9D9D9" w:themeFill="background1" w:themeFillShade="D9"/>
          </w:tcPr>
          <w:p w14:paraId="74BD7EC5"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24B54879"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59AA1C01"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778C247B" w14:textId="77777777" w:rsidTr="00286F80">
        <w:trPr>
          <w:cantSplit/>
          <w:tblHeader/>
        </w:trPr>
        <w:tc>
          <w:tcPr>
            <w:tcW w:w="4800" w:type="dxa"/>
          </w:tcPr>
          <w:p w14:paraId="3D713F6B" w14:textId="77777777" w:rsidR="004E5C7F" w:rsidRPr="00426297" w:rsidRDefault="004E5C7F" w:rsidP="00286F80">
            <w:pPr>
              <w:rPr>
                <w:rFonts w:asciiTheme="majorHAnsi" w:hAnsiTheme="majorHAnsi" w:cstheme="majorHAnsi"/>
                <w:sz w:val="20"/>
                <w:szCs w:val="20"/>
              </w:rPr>
            </w:pPr>
          </w:p>
        </w:tc>
        <w:tc>
          <w:tcPr>
            <w:tcW w:w="4800" w:type="dxa"/>
          </w:tcPr>
          <w:p w14:paraId="3C9AB993" w14:textId="77777777" w:rsidR="004E5C7F" w:rsidRPr="00426297" w:rsidRDefault="004E5C7F" w:rsidP="00286F80">
            <w:pPr>
              <w:rPr>
                <w:rFonts w:asciiTheme="majorHAnsi" w:hAnsiTheme="majorHAnsi" w:cstheme="majorHAnsi"/>
                <w:sz w:val="20"/>
                <w:szCs w:val="20"/>
              </w:rPr>
            </w:pPr>
          </w:p>
        </w:tc>
        <w:tc>
          <w:tcPr>
            <w:tcW w:w="4800" w:type="dxa"/>
          </w:tcPr>
          <w:p w14:paraId="16CDFDBE" w14:textId="77777777" w:rsidR="004E5C7F" w:rsidRPr="00426297" w:rsidRDefault="004E5C7F" w:rsidP="00286F80">
            <w:pPr>
              <w:rPr>
                <w:rFonts w:asciiTheme="majorHAnsi" w:hAnsiTheme="majorHAnsi" w:cstheme="majorHAnsi"/>
                <w:sz w:val="20"/>
                <w:szCs w:val="20"/>
              </w:rPr>
            </w:pPr>
          </w:p>
        </w:tc>
      </w:tr>
    </w:tbl>
    <w:p w14:paraId="5660874E"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b:  Title 40 Code of Federal Regulations Part 60 (40 CFR Part 60)&#10;Subpart DDD:  Standards of Performance for Volatile Organic Compound (VOC) Emissions from the Polymer Manufacturing Industry&#10;"/>
      </w:tblPr>
      <w:tblGrid>
        <w:gridCol w:w="1440"/>
        <w:gridCol w:w="1440"/>
        <w:gridCol w:w="1440"/>
        <w:gridCol w:w="1440"/>
        <w:gridCol w:w="1440"/>
        <w:gridCol w:w="1440"/>
        <w:gridCol w:w="1440"/>
        <w:gridCol w:w="1440"/>
        <w:gridCol w:w="1440"/>
        <w:gridCol w:w="1440"/>
      </w:tblGrid>
      <w:tr w:rsidR="004E5C7F" w:rsidRPr="00426297" w14:paraId="4643970A" w14:textId="77777777" w:rsidTr="00286F80">
        <w:trPr>
          <w:cantSplit/>
          <w:tblHeader/>
        </w:trPr>
        <w:tc>
          <w:tcPr>
            <w:tcW w:w="1436" w:type="dxa"/>
            <w:tcBorders>
              <w:top w:val="double" w:sz="6" w:space="0" w:color="auto"/>
              <w:bottom w:val="nil"/>
            </w:tcBorders>
            <w:shd w:val="clear" w:color="auto" w:fill="D9D9D9" w:themeFill="background1" w:themeFillShade="D9"/>
            <w:vAlign w:val="bottom"/>
          </w:tcPr>
          <w:p w14:paraId="5033A8A8" w14:textId="77777777" w:rsidR="004E5C7F" w:rsidRPr="00426297" w:rsidRDefault="004E5C7F" w:rsidP="00F219A5">
            <w:pPr>
              <w:rPr>
                <w:sz w:val="20"/>
                <w:szCs w:val="20"/>
              </w:rPr>
            </w:pPr>
          </w:p>
        </w:tc>
        <w:tc>
          <w:tcPr>
            <w:tcW w:w="1436" w:type="dxa"/>
            <w:tcBorders>
              <w:top w:val="double" w:sz="6" w:space="0" w:color="auto"/>
              <w:bottom w:val="nil"/>
            </w:tcBorders>
            <w:shd w:val="clear" w:color="auto" w:fill="D9D9D9" w:themeFill="background1" w:themeFillShade="D9"/>
            <w:vAlign w:val="bottom"/>
          </w:tcPr>
          <w:p w14:paraId="68DA0F65" w14:textId="77777777" w:rsidR="004E5C7F" w:rsidRPr="00426297" w:rsidRDefault="004E5C7F" w:rsidP="00F219A5">
            <w:pPr>
              <w:rPr>
                <w:sz w:val="20"/>
                <w:szCs w:val="20"/>
              </w:rPr>
            </w:pPr>
          </w:p>
        </w:tc>
        <w:tc>
          <w:tcPr>
            <w:tcW w:w="1436" w:type="dxa"/>
            <w:tcBorders>
              <w:top w:val="double" w:sz="6" w:space="0" w:color="auto"/>
              <w:bottom w:val="single" w:sz="6" w:space="0" w:color="auto"/>
              <w:right w:val="nil"/>
            </w:tcBorders>
            <w:shd w:val="clear" w:color="auto" w:fill="D9D9D9" w:themeFill="background1" w:themeFillShade="D9"/>
            <w:vAlign w:val="bottom"/>
          </w:tcPr>
          <w:p w14:paraId="108D71C8" w14:textId="77777777" w:rsidR="004E5C7F" w:rsidRPr="00426297" w:rsidRDefault="004E5C7F" w:rsidP="00F219A5">
            <w:pPr>
              <w:rPr>
                <w:sz w:val="20"/>
                <w:szCs w:val="20"/>
              </w:rPr>
            </w:pPr>
          </w:p>
        </w:tc>
        <w:tc>
          <w:tcPr>
            <w:tcW w:w="1436" w:type="dxa"/>
            <w:tcBorders>
              <w:top w:val="double" w:sz="6" w:space="0" w:color="auto"/>
              <w:left w:val="nil"/>
              <w:bottom w:val="single" w:sz="6" w:space="0" w:color="auto"/>
              <w:right w:val="nil"/>
            </w:tcBorders>
            <w:shd w:val="clear" w:color="auto" w:fill="D9D9D9" w:themeFill="background1" w:themeFillShade="D9"/>
            <w:vAlign w:val="bottom"/>
          </w:tcPr>
          <w:p w14:paraId="1D52C233" w14:textId="77777777" w:rsidR="004E5C7F" w:rsidRPr="00426297" w:rsidRDefault="004E5C7F" w:rsidP="00286F80">
            <w:pPr>
              <w:jc w:val="center"/>
              <w:rPr>
                <w:sz w:val="20"/>
                <w:szCs w:val="20"/>
              </w:rPr>
            </w:pPr>
            <w:r w:rsidRPr="00426297">
              <w:rPr>
                <w:b/>
                <w:bCs/>
                <w:sz w:val="20"/>
                <w:szCs w:val="20"/>
              </w:rPr>
              <w:t>Title 40 CFR</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0AF0EF61" w14:textId="77777777" w:rsidR="004E5C7F" w:rsidRPr="00426297" w:rsidRDefault="004E5C7F" w:rsidP="00F219A5">
            <w:pPr>
              <w:rPr>
                <w:sz w:val="20"/>
                <w:szCs w:val="20"/>
              </w:rPr>
            </w:pPr>
            <w:r w:rsidRPr="00426297">
              <w:rPr>
                <w:b/>
                <w:bCs/>
                <w:sz w:val="20"/>
                <w:szCs w:val="20"/>
              </w:rPr>
              <w:t>Part 60,</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581C0F57" w14:textId="77777777" w:rsidR="004E5C7F" w:rsidRPr="00426297" w:rsidRDefault="004E5C7F" w:rsidP="00F219A5">
            <w:pPr>
              <w:rPr>
                <w:sz w:val="20"/>
                <w:szCs w:val="20"/>
              </w:rPr>
            </w:pPr>
            <w:r w:rsidRPr="00426297">
              <w:rPr>
                <w:b/>
                <w:bCs/>
                <w:sz w:val="20"/>
                <w:szCs w:val="20"/>
              </w:rPr>
              <w:t>Subpart DDD</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478551CC" w14:textId="77777777" w:rsidR="004E5C7F" w:rsidRPr="00426297" w:rsidRDefault="004E5C7F" w:rsidP="00F219A5">
            <w:pPr>
              <w:rPr>
                <w:sz w:val="20"/>
                <w:szCs w:val="20"/>
              </w:rPr>
            </w:pPr>
            <w:r w:rsidRPr="00426297">
              <w:rPr>
                <w:b/>
                <w:bCs/>
                <w:sz w:val="20"/>
                <w:szCs w:val="20"/>
              </w:rPr>
              <w:t>Fugitive Unit</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609FED1A" w14:textId="77777777" w:rsidR="004E5C7F" w:rsidRPr="00426297" w:rsidRDefault="004E5C7F" w:rsidP="00F219A5">
            <w:pPr>
              <w:rPr>
                <w:sz w:val="20"/>
                <w:szCs w:val="20"/>
              </w:rPr>
            </w:pPr>
            <w:r w:rsidRPr="00426297">
              <w:rPr>
                <w:b/>
                <w:bCs/>
                <w:sz w:val="20"/>
                <w:szCs w:val="20"/>
              </w:rPr>
              <w:t>Components</w:t>
            </w:r>
          </w:p>
        </w:tc>
        <w:tc>
          <w:tcPr>
            <w:tcW w:w="1435" w:type="dxa"/>
            <w:tcBorders>
              <w:top w:val="double" w:sz="6" w:space="0" w:color="auto"/>
              <w:left w:val="nil"/>
              <w:bottom w:val="single" w:sz="6" w:space="0" w:color="auto"/>
              <w:right w:val="nil"/>
            </w:tcBorders>
            <w:shd w:val="clear" w:color="auto" w:fill="D9D9D9" w:themeFill="background1" w:themeFillShade="D9"/>
            <w:vAlign w:val="bottom"/>
          </w:tcPr>
          <w:p w14:paraId="7257F128" w14:textId="77777777" w:rsidR="004E5C7F" w:rsidRPr="00426297" w:rsidRDefault="004E5C7F" w:rsidP="00F219A5">
            <w:pPr>
              <w:rPr>
                <w:sz w:val="20"/>
                <w:szCs w:val="20"/>
              </w:rPr>
            </w:pPr>
          </w:p>
        </w:tc>
        <w:tc>
          <w:tcPr>
            <w:tcW w:w="1435" w:type="dxa"/>
            <w:tcBorders>
              <w:top w:val="double" w:sz="6" w:space="0" w:color="auto"/>
              <w:left w:val="nil"/>
              <w:bottom w:val="single" w:sz="6" w:space="0" w:color="auto"/>
            </w:tcBorders>
            <w:shd w:val="clear" w:color="auto" w:fill="D9D9D9" w:themeFill="background1" w:themeFillShade="D9"/>
            <w:vAlign w:val="bottom"/>
          </w:tcPr>
          <w:p w14:paraId="32CB8F42" w14:textId="77777777" w:rsidR="004E5C7F" w:rsidRPr="00426297" w:rsidRDefault="004E5C7F" w:rsidP="00F219A5">
            <w:pPr>
              <w:rPr>
                <w:sz w:val="20"/>
                <w:szCs w:val="20"/>
              </w:rPr>
            </w:pPr>
          </w:p>
        </w:tc>
      </w:tr>
      <w:tr w:rsidR="004E5C7F" w:rsidRPr="00426297" w14:paraId="70B9153A" w14:textId="77777777" w:rsidTr="00286F80">
        <w:trPr>
          <w:cantSplit/>
          <w:tblHeader/>
        </w:trPr>
        <w:tc>
          <w:tcPr>
            <w:tcW w:w="1436" w:type="dxa"/>
            <w:tcBorders>
              <w:top w:val="nil"/>
              <w:bottom w:val="nil"/>
            </w:tcBorders>
            <w:shd w:val="clear" w:color="auto" w:fill="D9D9D9" w:themeFill="background1" w:themeFillShade="D9"/>
            <w:vAlign w:val="bottom"/>
          </w:tcPr>
          <w:p w14:paraId="2A064016" w14:textId="77777777" w:rsidR="004E5C7F" w:rsidRPr="00426297" w:rsidRDefault="004E5C7F" w:rsidP="00F219A5">
            <w:pPr>
              <w:rPr>
                <w:sz w:val="20"/>
                <w:szCs w:val="20"/>
              </w:rPr>
            </w:pPr>
          </w:p>
        </w:tc>
        <w:tc>
          <w:tcPr>
            <w:tcW w:w="1436" w:type="dxa"/>
            <w:tcBorders>
              <w:top w:val="nil"/>
              <w:bottom w:val="nil"/>
            </w:tcBorders>
            <w:shd w:val="clear" w:color="auto" w:fill="D9D9D9" w:themeFill="background1" w:themeFillShade="D9"/>
            <w:vAlign w:val="bottom"/>
          </w:tcPr>
          <w:p w14:paraId="4CD56395" w14:textId="77777777" w:rsidR="004E5C7F" w:rsidRPr="00426297" w:rsidRDefault="004E5C7F" w:rsidP="00F219A5">
            <w:pPr>
              <w:rPr>
                <w:sz w:val="20"/>
                <w:szCs w:val="20"/>
              </w:rPr>
            </w:pPr>
          </w:p>
        </w:tc>
        <w:tc>
          <w:tcPr>
            <w:tcW w:w="1436" w:type="dxa"/>
            <w:tcBorders>
              <w:top w:val="single" w:sz="6" w:space="0" w:color="auto"/>
              <w:bottom w:val="single" w:sz="6" w:space="0" w:color="auto"/>
              <w:right w:val="nil"/>
            </w:tcBorders>
            <w:shd w:val="clear" w:color="auto" w:fill="D9D9D9" w:themeFill="background1" w:themeFillShade="D9"/>
            <w:vAlign w:val="bottom"/>
          </w:tcPr>
          <w:p w14:paraId="315A31EF" w14:textId="77777777" w:rsidR="004E5C7F" w:rsidRPr="00426297" w:rsidRDefault="004E5C7F" w:rsidP="00F219A5">
            <w:pPr>
              <w:rPr>
                <w:sz w:val="20"/>
                <w:szCs w:val="20"/>
              </w:rPr>
            </w:pPr>
          </w:p>
        </w:tc>
        <w:tc>
          <w:tcPr>
            <w:tcW w:w="1436" w:type="dxa"/>
            <w:tcBorders>
              <w:top w:val="single" w:sz="6" w:space="0" w:color="auto"/>
              <w:left w:val="nil"/>
              <w:bottom w:val="single" w:sz="6" w:space="0" w:color="auto"/>
              <w:right w:val="nil"/>
            </w:tcBorders>
            <w:shd w:val="clear" w:color="auto" w:fill="D9D9D9" w:themeFill="background1" w:themeFillShade="D9"/>
            <w:vAlign w:val="bottom"/>
          </w:tcPr>
          <w:p w14:paraId="6C3A5964" w14:textId="77777777" w:rsidR="004E5C7F" w:rsidRPr="00426297" w:rsidRDefault="004E5C7F" w:rsidP="00F219A5">
            <w:pPr>
              <w:rPr>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15843AAE" w14:textId="77777777" w:rsidR="004E5C7F" w:rsidRPr="00426297" w:rsidRDefault="004E5C7F" w:rsidP="00F219A5">
            <w:pPr>
              <w:rPr>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0CCBE7AD" w14:textId="77777777" w:rsidR="004E5C7F" w:rsidRPr="00426297" w:rsidRDefault="004E5C7F" w:rsidP="00286F80">
            <w:pPr>
              <w:jc w:val="center"/>
              <w:rPr>
                <w:sz w:val="20"/>
                <w:szCs w:val="20"/>
              </w:rPr>
            </w:pPr>
            <w:r w:rsidRPr="00426297">
              <w:rPr>
                <w:b/>
                <w:bCs/>
                <w:sz w:val="20"/>
                <w:szCs w:val="20"/>
              </w:rPr>
              <w:t>Pumps</w:t>
            </w: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05838FC0" w14:textId="77777777" w:rsidR="004E5C7F" w:rsidRPr="00426297" w:rsidRDefault="004E5C7F" w:rsidP="00F219A5">
            <w:pPr>
              <w:rPr>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232E5932" w14:textId="77777777" w:rsidR="004E5C7F" w:rsidRPr="00426297" w:rsidRDefault="004E5C7F" w:rsidP="00F219A5">
            <w:pPr>
              <w:rPr>
                <w:sz w:val="20"/>
                <w:szCs w:val="20"/>
              </w:rPr>
            </w:pPr>
          </w:p>
        </w:tc>
        <w:tc>
          <w:tcPr>
            <w:tcW w:w="1435" w:type="dxa"/>
            <w:tcBorders>
              <w:top w:val="single" w:sz="6" w:space="0" w:color="auto"/>
              <w:left w:val="nil"/>
              <w:bottom w:val="single" w:sz="6" w:space="0" w:color="auto"/>
              <w:right w:val="nil"/>
            </w:tcBorders>
            <w:shd w:val="clear" w:color="auto" w:fill="D9D9D9" w:themeFill="background1" w:themeFillShade="D9"/>
            <w:vAlign w:val="bottom"/>
          </w:tcPr>
          <w:p w14:paraId="44209F97" w14:textId="77777777" w:rsidR="004E5C7F" w:rsidRPr="00426297" w:rsidRDefault="004E5C7F" w:rsidP="00F219A5">
            <w:pPr>
              <w:rPr>
                <w:sz w:val="20"/>
                <w:szCs w:val="20"/>
              </w:rPr>
            </w:pPr>
          </w:p>
        </w:tc>
        <w:tc>
          <w:tcPr>
            <w:tcW w:w="1435" w:type="dxa"/>
            <w:tcBorders>
              <w:top w:val="single" w:sz="6" w:space="0" w:color="auto"/>
              <w:left w:val="nil"/>
              <w:bottom w:val="single" w:sz="6" w:space="0" w:color="auto"/>
            </w:tcBorders>
            <w:shd w:val="clear" w:color="auto" w:fill="D9D9D9" w:themeFill="background1" w:themeFillShade="D9"/>
            <w:vAlign w:val="bottom"/>
          </w:tcPr>
          <w:p w14:paraId="32974830" w14:textId="77777777" w:rsidR="004E5C7F" w:rsidRPr="00426297" w:rsidRDefault="004E5C7F" w:rsidP="00F219A5">
            <w:pPr>
              <w:rPr>
                <w:sz w:val="20"/>
                <w:szCs w:val="20"/>
              </w:rPr>
            </w:pPr>
          </w:p>
        </w:tc>
      </w:tr>
      <w:tr w:rsidR="004E5C7F" w14:paraId="2E81F0BD" w14:textId="77777777" w:rsidTr="00286F80">
        <w:trPr>
          <w:cantSplit/>
          <w:tblHeader/>
        </w:trPr>
        <w:tc>
          <w:tcPr>
            <w:tcW w:w="1436" w:type="dxa"/>
            <w:tcBorders>
              <w:top w:val="nil"/>
              <w:bottom w:val="single" w:sz="6" w:space="0" w:color="auto"/>
            </w:tcBorders>
            <w:shd w:val="clear" w:color="auto" w:fill="D9D9D9" w:themeFill="background1" w:themeFillShade="D9"/>
            <w:vAlign w:val="bottom"/>
          </w:tcPr>
          <w:p w14:paraId="07705054" w14:textId="77777777" w:rsidR="004E5C7F" w:rsidRDefault="004E5C7F" w:rsidP="00286F80">
            <w:pPr>
              <w:jc w:val="center"/>
              <w:rPr>
                <w:sz w:val="20"/>
                <w:szCs w:val="20"/>
              </w:rPr>
            </w:pPr>
            <w:r w:rsidRPr="00C67297">
              <w:rPr>
                <w:b/>
                <w:bCs/>
                <w:sz w:val="20"/>
                <w:szCs w:val="20"/>
              </w:rPr>
              <w:t>Unit ID. No.</w:t>
            </w:r>
          </w:p>
        </w:tc>
        <w:tc>
          <w:tcPr>
            <w:tcW w:w="1436" w:type="dxa"/>
            <w:tcBorders>
              <w:top w:val="nil"/>
              <w:bottom w:val="single" w:sz="6" w:space="0" w:color="auto"/>
            </w:tcBorders>
            <w:shd w:val="clear" w:color="auto" w:fill="D9D9D9" w:themeFill="background1" w:themeFillShade="D9"/>
            <w:vAlign w:val="bottom"/>
          </w:tcPr>
          <w:p w14:paraId="7AC65C89" w14:textId="77777777" w:rsidR="004E5C7F" w:rsidRDefault="004E5C7F" w:rsidP="00286F80">
            <w:pPr>
              <w:jc w:val="center"/>
              <w:rPr>
                <w:sz w:val="20"/>
                <w:szCs w:val="20"/>
              </w:rPr>
            </w:pPr>
            <w:r w:rsidRPr="00C67297">
              <w:rPr>
                <w:b/>
                <w:bCs/>
                <w:sz w:val="20"/>
                <w:szCs w:val="20"/>
              </w:rPr>
              <w:t>SOP Index No.</w:t>
            </w:r>
          </w:p>
        </w:tc>
        <w:tc>
          <w:tcPr>
            <w:tcW w:w="1436" w:type="dxa"/>
            <w:tcBorders>
              <w:top w:val="single" w:sz="6" w:space="0" w:color="auto"/>
            </w:tcBorders>
            <w:shd w:val="clear" w:color="auto" w:fill="D9D9D9" w:themeFill="background1" w:themeFillShade="D9"/>
            <w:vAlign w:val="bottom"/>
          </w:tcPr>
          <w:p w14:paraId="26D8F28D" w14:textId="77777777" w:rsidR="004E5C7F" w:rsidRDefault="004E5C7F" w:rsidP="00286F80">
            <w:pPr>
              <w:jc w:val="center"/>
              <w:rPr>
                <w:sz w:val="20"/>
                <w:szCs w:val="20"/>
              </w:rPr>
            </w:pPr>
            <w:r w:rsidRPr="00C0516D">
              <w:rPr>
                <w:b/>
                <w:bCs/>
                <w:sz w:val="20"/>
                <w:szCs w:val="20"/>
              </w:rPr>
              <w:t>Light Liquid Service</w:t>
            </w:r>
          </w:p>
        </w:tc>
        <w:tc>
          <w:tcPr>
            <w:tcW w:w="1436" w:type="dxa"/>
            <w:tcBorders>
              <w:top w:val="single" w:sz="6" w:space="0" w:color="auto"/>
            </w:tcBorders>
            <w:shd w:val="clear" w:color="auto" w:fill="D9D9D9" w:themeFill="background1" w:themeFillShade="D9"/>
            <w:vAlign w:val="bottom"/>
          </w:tcPr>
          <w:p w14:paraId="6BDDCB95" w14:textId="77777777" w:rsidR="004E5C7F" w:rsidRDefault="004E5C7F" w:rsidP="00286F80">
            <w:pPr>
              <w:jc w:val="center"/>
              <w:rPr>
                <w:sz w:val="20"/>
                <w:szCs w:val="20"/>
              </w:rPr>
            </w:pPr>
            <w:r w:rsidRPr="00C0516D">
              <w:rPr>
                <w:b/>
                <w:bCs/>
                <w:sz w:val="20"/>
                <w:szCs w:val="20"/>
              </w:rPr>
              <w:t>EEL</w:t>
            </w:r>
          </w:p>
        </w:tc>
        <w:tc>
          <w:tcPr>
            <w:tcW w:w="1435" w:type="dxa"/>
            <w:tcBorders>
              <w:top w:val="single" w:sz="6" w:space="0" w:color="auto"/>
            </w:tcBorders>
            <w:shd w:val="clear" w:color="auto" w:fill="D9D9D9" w:themeFill="background1" w:themeFillShade="D9"/>
            <w:vAlign w:val="bottom"/>
          </w:tcPr>
          <w:p w14:paraId="36D81475" w14:textId="77777777" w:rsidR="004E5C7F" w:rsidRDefault="004E5C7F" w:rsidP="00286F80">
            <w:pPr>
              <w:jc w:val="center"/>
              <w:rPr>
                <w:sz w:val="20"/>
                <w:szCs w:val="20"/>
              </w:rPr>
            </w:pPr>
            <w:r w:rsidRPr="00C0516D">
              <w:rPr>
                <w:b/>
                <w:bCs/>
                <w:sz w:val="20"/>
                <w:szCs w:val="20"/>
              </w:rPr>
              <w:t>EEL ID No.</w:t>
            </w:r>
          </w:p>
        </w:tc>
        <w:tc>
          <w:tcPr>
            <w:tcW w:w="1435" w:type="dxa"/>
            <w:tcBorders>
              <w:top w:val="single" w:sz="6" w:space="0" w:color="auto"/>
            </w:tcBorders>
            <w:shd w:val="clear" w:color="auto" w:fill="D9D9D9" w:themeFill="background1" w:themeFillShade="D9"/>
            <w:vAlign w:val="bottom"/>
          </w:tcPr>
          <w:p w14:paraId="1A9593C3" w14:textId="77777777" w:rsidR="004E5C7F" w:rsidRDefault="004E5C7F" w:rsidP="00286F80">
            <w:pPr>
              <w:jc w:val="center"/>
              <w:rPr>
                <w:sz w:val="20"/>
                <w:szCs w:val="20"/>
              </w:rPr>
            </w:pPr>
            <w:r w:rsidRPr="00C0516D">
              <w:rPr>
                <w:b/>
                <w:bCs/>
                <w:sz w:val="20"/>
                <w:szCs w:val="20"/>
              </w:rPr>
              <w:t xml:space="preserve">Complying </w:t>
            </w:r>
            <w:r>
              <w:rPr>
                <w:b/>
                <w:bCs/>
                <w:sz w:val="20"/>
                <w:szCs w:val="20"/>
              </w:rPr>
              <w:t>with</w:t>
            </w:r>
            <w:r w:rsidRPr="00C0516D">
              <w:rPr>
                <w:b/>
                <w:bCs/>
                <w:sz w:val="20"/>
                <w:szCs w:val="20"/>
              </w:rPr>
              <w:t xml:space="preserve"> § 60.482-2</w:t>
            </w:r>
          </w:p>
        </w:tc>
        <w:tc>
          <w:tcPr>
            <w:tcW w:w="1435" w:type="dxa"/>
            <w:tcBorders>
              <w:top w:val="single" w:sz="6" w:space="0" w:color="auto"/>
            </w:tcBorders>
            <w:shd w:val="clear" w:color="auto" w:fill="D9D9D9" w:themeFill="background1" w:themeFillShade="D9"/>
            <w:vAlign w:val="bottom"/>
          </w:tcPr>
          <w:p w14:paraId="77526FB6" w14:textId="77777777" w:rsidR="004E5C7F" w:rsidRDefault="004E5C7F" w:rsidP="00286F80">
            <w:pPr>
              <w:jc w:val="center"/>
              <w:rPr>
                <w:sz w:val="20"/>
                <w:szCs w:val="20"/>
              </w:rPr>
            </w:pPr>
            <w:r w:rsidRPr="00C0516D">
              <w:rPr>
                <w:b/>
                <w:bCs/>
                <w:sz w:val="20"/>
                <w:szCs w:val="20"/>
              </w:rPr>
              <w:t>Heavy Liquid Service</w:t>
            </w:r>
          </w:p>
        </w:tc>
        <w:tc>
          <w:tcPr>
            <w:tcW w:w="1435" w:type="dxa"/>
            <w:tcBorders>
              <w:top w:val="single" w:sz="6" w:space="0" w:color="auto"/>
            </w:tcBorders>
            <w:shd w:val="clear" w:color="auto" w:fill="D9D9D9" w:themeFill="background1" w:themeFillShade="D9"/>
            <w:vAlign w:val="bottom"/>
          </w:tcPr>
          <w:p w14:paraId="30948B16" w14:textId="77777777" w:rsidR="004E5C7F" w:rsidRDefault="004E5C7F" w:rsidP="00286F80">
            <w:pPr>
              <w:jc w:val="center"/>
              <w:rPr>
                <w:sz w:val="20"/>
                <w:szCs w:val="20"/>
              </w:rPr>
            </w:pPr>
            <w:r w:rsidRPr="00C0516D">
              <w:rPr>
                <w:b/>
                <w:bCs/>
                <w:sz w:val="20"/>
                <w:szCs w:val="20"/>
              </w:rPr>
              <w:t>EEL</w:t>
            </w:r>
          </w:p>
        </w:tc>
        <w:tc>
          <w:tcPr>
            <w:tcW w:w="1435" w:type="dxa"/>
            <w:tcBorders>
              <w:top w:val="single" w:sz="6" w:space="0" w:color="auto"/>
            </w:tcBorders>
            <w:shd w:val="clear" w:color="auto" w:fill="D9D9D9" w:themeFill="background1" w:themeFillShade="D9"/>
            <w:vAlign w:val="bottom"/>
          </w:tcPr>
          <w:p w14:paraId="4DA8891B" w14:textId="77777777" w:rsidR="004E5C7F" w:rsidRDefault="004E5C7F" w:rsidP="00286F80">
            <w:pPr>
              <w:jc w:val="center"/>
              <w:rPr>
                <w:sz w:val="20"/>
                <w:szCs w:val="20"/>
              </w:rPr>
            </w:pPr>
            <w:r w:rsidRPr="00C0516D">
              <w:rPr>
                <w:b/>
                <w:bCs/>
                <w:sz w:val="20"/>
                <w:szCs w:val="20"/>
              </w:rPr>
              <w:t>EEL ID No.</w:t>
            </w:r>
          </w:p>
        </w:tc>
        <w:tc>
          <w:tcPr>
            <w:tcW w:w="1435" w:type="dxa"/>
            <w:tcBorders>
              <w:top w:val="single" w:sz="6" w:space="0" w:color="auto"/>
            </w:tcBorders>
            <w:shd w:val="clear" w:color="auto" w:fill="D9D9D9" w:themeFill="background1" w:themeFillShade="D9"/>
            <w:vAlign w:val="bottom"/>
          </w:tcPr>
          <w:p w14:paraId="13152D92" w14:textId="468F96EC" w:rsidR="004E5C7F" w:rsidRDefault="004E5C7F" w:rsidP="002B7731">
            <w:pPr>
              <w:jc w:val="center"/>
              <w:rPr>
                <w:sz w:val="20"/>
                <w:szCs w:val="20"/>
              </w:rPr>
            </w:pPr>
            <w:r w:rsidRPr="00C0516D">
              <w:rPr>
                <w:b/>
                <w:bCs/>
                <w:sz w:val="20"/>
                <w:szCs w:val="20"/>
              </w:rPr>
              <w:t xml:space="preserve">Complying </w:t>
            </w:r>
            <w:r>
              <w:rPr>
                <w:b/>
                <w:bCs/>
                <w:sz w:val="20"/>
                <w:szCs w:val="20"/>
              </w:rPr>
              <w:t>with</w:t>
            </w:r>
            <w:r w:rsidR="002B7731">
              <w:rPr>
                <w:b/>
                <w:bCs/>
                <w:sz w:val="20"/>
                <w:szCs w:val="20"/>
              </w:rPr>
              <w:t xml:space="preserve"> </w:t>
            </w:r>
            <w:r w:rsidRPr="00C0516D">
              <w:rPr>
                <w:b/>
                <w:bCs/>
                <w:sz w:val="20"/>
                <w:szCs w:val="20"/>
              </w:rPr>
              <w:t>§ 60.482-8</w:t>
            </w:r>
          </w:p>
        </w:tc>
      </w:tr>
      <w:tr w:rsidR="004E5C7F" w14:paraId="150CFBF2" w14:textId="77777777" w:rsidTr="00DE57E3">
        <w:trPr>
          <w:cantSplit/>
          <w:trHeight w:val="288"/>
          <w:tblHeader/>
        </w:trPr>
        <w:tc>
          <w:tcPr>
            <w:tcW w:w="1436" w:type="dxa"/>
            <w:tcBorders>
              <w:top w:val="single" w:sz="6" w:space="0" w:color="auto"/>
            </w:tcBorders>
            <w:vAlign w:val="bottom"/>
          </w:tcPr>
          <w:p w14:paraId="49FD4D10" w14:textId="77777777" w:rsidR="004E5C7F" w:rsidRDefault="004E5C7F" w:rsidP="00F219A5">
            <w:pPr>
              <w:rPr>
                <w:sz w:val="20"/>
                <w:szCs w:val="20"/>
              </w:rPr>
            </w:pPr>
          </w:p>
        </w:tc>
        <w:tc>
          <w:tcPr>
            <w:tcW w:w="1436" w:type="dxa"/>
            <w:tcBorders>
              <w:top w:val="single" w:sz="6" w:space="0" w:color="auto"/>
            </w:tcBorders>
            <w:vAlign w:val="bottom"/>
          </w:tcPr>
          <w:p w14:paraId="158246D1" w14:textId="77777777" w:rsidR="004E5C7F" w:rsidRDefault="004E5C7F" w:rsidP="00F219A5">
            <w:pPr>
              <w:rPr>
                <w:sz w:val="20"/>
                <w:szCs w:val="20"/>
              </w:rPr>
            </w:pPr>
          </w:p>
        </w:tc>
        <w:tc>
          <w:tcPr>
            <w:tcW w:w="1436" w:type="dxa"/>
            <w:vAlign w:val="bottom"/>
          </w:tcPr>
          <w:p w14:paraId="41E377E6" w14:textId="77777777" w:rsidR="004E5C7F" w:rsidRDefault="004E5C7F" w:rsidP="00F219A5">
            <w:pPr>
              <w:rPr>
                <w:sz w:val="20"/>
                <w:szCs w:val="20"/>
              </w:rPr>
            </w:pPr>
          </w:p>
        </w:tc>
        <w:tc>
          <w:tcPr>
            <w:tcW w:w="1436" w:type="dxa"/>
            <w:vAlign w:val="bottom"/>
          </w:tcPr>
          <w:p w14:paraId="4E7B8054" w14:textId="77777777" w:rsidR="004E5C7F" w:rsidRDefault="004E5C7F" w:rsidP="00F219A5">
            <w:pPr>
              <w:rPr>
                <w:sz w:val="20"/>
                <w:szCs w:val="20"/>
              </w:rPr>
            </w:pPr>
          </w:p>
        </w:tc>
        <w:tc>
          <w:tcPr>
            <w:tcW w:w="1435" w:type="dxa"/>
            <w:vAlign w:val="bottom"/>
          </w:tcPr>
          <w:p w14:paraId="72F7052F" w14:textId="77777777" w:rsidR="004E5C7F" w:rsidRDefault="004E5C7F" w:rsidP="00F219A5">
            <w:pPr>
              <w:rPr>
                <w:sz w:val="20"/>
                <w:szCs w:val="20"/>
              </w:rPr>
            </w:pPr>
          </w:p>
        </w:tc>
        <w:tc>
          <w:tcPr>
            <w:tcW w:w="1435" w:type="dxa"/>
            <w:vAlign w:val="bottom"/>
          </w:tcPr>
          <w:p w14:paraId="098EC0C8" w14:textId="77777777" w:rsidR="004E5C7F" w:rsidRDefault="004E5C7F" w:rsidP="00F219A5">
            <w:pPr>
              <w:rPr>
                <w:sz w:val="20"/>
                <w:szCs w:val="20"/>
              </w:rPr>
            </w:pPr>
          </w:p>
        </w:tc>
        <w:tc>
          <w:tcPr>
            <w:tcW w:w="1435" w:type="dxa"/>
            <w:vAlign w:val="bottom"/>
          </w:tcPr>
          <w:p w14:paraId="448670ED" w14:textId="77777777" w:rsidR="004E5C7F" w:rsidRDefault="004E5C7F" w:rsidP="00F219A5">
            <w:pPr>
              <w:rPr>
                <w:sz w:val="20"/>
                <w:szCs w:val="20"/>
              </w:rPr>
            </w:pPr>
          </w:p>
        </w:tc>
        <w:tc>
          <w:tcPr>
            <w:tcW w:w="1435" w:type="dxa"/>
            <w:vAlign w:val="bottom"/>
          </w:tcPr>
          <w:p w14:paraId="74A71DBE" w14:textId="77777777" w:rsidR="004E5C7F" w:rsidRDefault="004E5C7F" w:rsidP="00F219A5">
            <w:pPr>
              <w:rPr>
                <w:sz w:val="20"/>
                <w:szCs w:val="20"/>
              </w:rPr>
            </w:pPr>
          </w:p>
        </w:tc>
        <w:tc>
          <w:tcPr>
            <w:tcW w:w="1435" w:type="dxa"/>
            <w:vAlign w:val="bottom"/>
          </w:tcPr>
          <w:p w14:paraId="4A2D0692" w14:textId="77777777" w:rsidR="004E5C7F" w:rsidRDefault="004E5C7F" w:rsidP="00F219A5">
            <w:pPr>
              <w:rPr>
                <w:sz w:val="20"/>
                <w:szCs w:val="20"/>
              </w:rPr>
            </w:pPr>
          </w:p>
        </w:tc>
        <w:tc>
          <w:tcPr>
            <w:tcW w:w="1435" w:type="dxa"/>
            <w:vAlign w:val="bottom"/>
          </w:tcPr>
          <w:p w14:paraId="3C61F551" w14:textId="77777777" w:rsidR="004E5C7F" w:rsidRDefault="004E5C7F" w:rsidP="00F219A5">
            <w:pPr>
              <w:rPr>
                <w:sz w:val="20"/>
                <w:szCs w:val="20"/>
              </w:rPr>
            </w:pPr>
          </w:p>
        </w:tc>
      </w:tr>
      <w:tr w:rsidR="004E5C7F" w14:paraId="55C9C658" w14:textId="77777777" w:rsidTr="00DE57E3">
        <w:trPr>
          <w:cantSplit/>
          <w:trHeight w:val="288"/>
          <w:tblHeader/>
        </w:trPr>
        <w:tc>
          <w:tcPr>
            <w:tcW w:w="1436" w:type="dxa"/>
            <w:vAlign w:val="bottom"/>
          </w:tcPr>
          <w:p w14:paraId="2E2A2C63" w14:textId="77777777" w:rsidR="004E5C7F" w:rsidRDefault="004E5C7F" w:rsidP="00F219A5">
            <w:pPr>
              <w:rPr>
                <w:sz w:val="20"/>
                <w:szCs w:val="20"/>
              </w:rPr>
            </w:pPr>
          </w:p>
        </w:tc>
        <w:tc>
          <w:tcPr>
            <w:tcW w:w="1436" w:type="dxa"/>
            <w:vAlign w:val="bottom"/>
          </w:tcPr>
          <w:p w14:paraId="22F591A8" w14:textId="77777777" w:rsidR="004E5C7F" w:rsidRDefault="004E5C7F" w:rsidP="00F219A5">
            <w:pPr>
              <w:rPr>
                <w:sz w:val="20"/>
                <w:szCs w:val="20"/>
              </w:rPr>
            </w:pPr>
          </w:p>
        </w:tc>
        <w:tc>
          <w:tcPr>
            <w:tcW w:w="1436" w:type="dxa"/>
            <w:vAlign w:val="bottom"/>
          </w:tcPr>
          <w:p w14:paraId="41E19CA5" w14:textId="77777777" w:rsidR="004E5C7F" w:rsidRDefault="004E5C7F" w:rsidP="00F219A5">
            <w:pPr>
              <w:rPr>
                <w:sz w:val="20"/>
                <w:szCs w:val="20"/>
              </w:rPr>
            </w:pPr>
          </w:p>
        </w:tc>
        <w:tc>
          <w:tcPr>
            <w:tcW w:w="1436" w:type="dxa"/>
            <w:vAlign w:val="bottom"/>
          </w:tcPr>
          <w:p w14:paraId="07432BC7" w14:textId="77777777" w:rsidR="004E5C7F" w:rsidRDefault="004E5C7F" w:rsidP="00F219A5">
            <w:pPr>
              <w:rPr>
                <w:sz w:val="20"/>
                <w:szCs w:val="20"/>
              </w:rPr>
            </w:pPr>
          </w:p>
        </w:tc>
        <w:tc>
          <w:tcPr>
            <w:tcW w:w="1435" w:type="dxa"/>
            <w:vAlign w:val="bottom"/>
          </w:tcPr>
          <w:p w14:paraId="36F32FDC" w14:textId="77777777" w:rsidR="004E5C7F" w:rsidRDefault="004E5C7F" w:rsidP="00F219A5">
            <w:pPr>
              <w:rPr>
                <w:sz w:val="20"/>
                <w:szCs w:val="20"/>
              </w:rPr>
            </w:pPr>
          </w:p>
        </w:tc>
        <w:tc>
          <w:tcPr>
            <w:tcW w:w="1435" w:type="dxa"/>
            <w:vAlign w:val="bottom"/>
          </w:tcPr>
          <w:p w14:paraId="2A7FD81A" w14:textId="77777777" w:rsidR="004E5C7F" w:rsidRDefault="004E5C7F" w:rsidP="00F219A5">
            <w:pPr>
              <w:rPr>
                <w:sz w:val="20"/>
                <w:szCs w:val="20"/>
              </w:rPr>
            </w:pPr>
          </w:p>
        </w:tc>
        <w:tc>
          <w:tcPr>
            <w:tcW w:w="1435" w:type="dxa"/>
            <w:vAlign w:val="bottom"/>
          </w:tcPr>
          <w:p w14:paraId="0592145F" w14:textId="77777777" w:rsidR="004E5C7F" w:rsidRDefault="004E5C7F" w:rsidP="00F219A5">
            <w:pPr>
              <w:rPr>
                <w:sz w:val="20"/>
                <w:szCs w:val="20"/>
              </w:rPr>
            </w:pPr>
          </w:p>
        </w:tc>
        <w:tc>
          <w:tcPr>
            <w:tcW w:w="1435" w:type="dxa"/>
            <w:vAlign w:val="bottom"/>
          </w:tcPr>
          <w:p w14:paraId="50243975" w14:textId="77777777" w:rsidR="004E5C7F" w:rsidRDefault="004E5C7F" w:rsidP="00F219A5">
            <w:pPr>
              <w:rPr>
                <w:sz w:val="20"/>
                <w:szCs w:val="20"/>
              </w:rPr>
            </w:pPr>
          </w:p>
        </w:tc>
        <w:tc>
          <w:tcPr>
            <w:tcW w:w="1435" w:type="dxa"/>
            <w:vAlign w:val="bottom"/>
          </w:tcPr>
          <w:p w14:paraId="18BD1925" w14:textId="77777777" w:rsidR="004E5C7F" w:rsidRDefault="004E5C7F" w:rsidP="00F219A5">
            <w:pPr>
              <w:rPr>
                <w:sz w:val="20"/>
                <w:szCs w:val="20"/>
              </w:rPr>
            </w:pPr>
          </w:p>
        </w:tc>
        <w:tc>
          <w:tcPr>
            <w:tcW w:w="1435" w:type="dxa"/>
            <w:vAlign w:val="bottom"/>
          </w:tcPr>
          <w:p w14:paraId="297A598A" w14:textId="77777777" w:rsidR="004E5C7F" w:rsidRDefault="004E5C7F" w:rsidP="00F219A5">
            <w:pPr>
              <w:rPr>
                <w:sz w:val="20"/>
                <w:szCs w:val="20"/>
              </w:rPr>
            </w:pPr>
          </w:p>
        </w:tc>
      </w:tr>
      <w:tr w:rsidR="004E5C7F" w14:paraId="7F488A48" w14:textId="77777777" w:rsidTr="00DE57E3">
        <w:trPr>
          <w:cantSplit/>
          <w:trHeight w:val="288"/>
          <w:tblHeader/>
        </w:trPr>
        <w:tc>
          <w:tcPr>
            <w:tcW w:w="1436" w:type="dxa"/>
            <w:vAlign w:val="bottom"/>
          </w:tcPr>
          <w:p w14:paraId="38CAF530" w14:textId="77777777" w:rsidR="004E5C7F" w:rsidRDefault="004E5C7F" w:rsidP="00F219A5">
            <w:pPr>
              <w:rPr>
                <w:sz w:val="20"/>
                <w:szCs w:val="20"/>
              </w:rPr>
            </w:pPr>
          </w:p>
        </w:tc>
        <w:tc>
          <w:tcPr>
            <w:tcW w:w="1436" w:type="dxa"/>
            <w:vAlign w:val="bottom"/>
          </w:tcPr>
          <w:p w14:paraId="5D2CF665" w14:textId="77777777" w:rsidR="004E5C7F" w:rsidRDefault="004E5C7F" w:rsidP="00F219A5">
            <w:pPr>
              <w:rPr>
                <w:sz w:val="20"/>
                <w:szCs w:val="20"/>
              </w:rPr>
            </w:pPr>
          </w:p>
        </w:tc>
        <w:tc>
          <w:tcPr>
            <w:tcW w:w="1436" w:type="dxa"/>
            <w:vAlign w:val="bottom"/>
          </w:tcPr>
          <w:p w14:paraId="20F5773B" w14:textId="77777777" w:rsidR="004E5C7F" w:rsidRDefault="004E5C7F" w:rsidP="00F219A5">
            <w:pPr>
              <w:rPr>
                <w:sz w:val="20"/>
                <w:szCs w:val="20"/>
              </w:rPr>
            </w:pPr>
          </w:p>
        </w:tc>
        <w:tc>
          <w:tcPr>
            <w:tcW w:w="1436" w:type="dxa"/>
            <w:vAlign w:val="bottom"/>
          </w:tcPr>
          <w:p w14:paraId="03EBD38D" w14:textId="77777777" w:rsidR="004E5C7F" w:rsidRDefault="004E5C7F" w:rsidP="00F219A5">
            <w:pPr>
              <w:rPr>
                <w:sz w:val="20"/>
                <w:szCs w:val="20"/>
              </w:rPr>
            </w:pPr>
          </w:p>
        </w:tc>
        <w:tc>
          <w:tcPr>
            <w:tcW w:w="1435" w:type="dxa"/>
            <w:vAlign w:val="bottom"/>
          </w:tcPr>
          <w:p w14:paraId="091F75C8" w14:textId="77777777" w:rsidR="004E5C7F" w:rsidRDefault="004E5C7F" w:rsidP="00F219A5">
            <w:pPr>
              <w:rPr>
                <w:sz w:val="20"/>
                <w:szCs w:val="20"/>
              </w:rPr>
            </w:pPr>
          </w:p>
        </w:tc>
        <w:tc>
          <w:tcPr>
            <w:tcW w:w="1435" w:type="dxa"/>
            <w:vAlign w:val="bottom"/>
          </w:tcPr>
          <w:p w14:paraId="16F63DEB" w14:textId="77777777" w:rsidR="004E5C7F" w:rsidRDefault="004E5C7F" w:rsidP="00F219A5">
            <w:pPr>
              <w:rPr>
                <w:sz w:val="20"/>
                <w:szCs w:val="20"/>
              </w:rPr>
            </w:pPr>
          </w:p>
        </w:tc>
        <w:tc>
          <w:tcPr>
            <w:tcW w:w="1435" w:type="dxa"/>
            <w:vAlign w:val="bottom"/>
          </w:tcPr>
          <w:p w14:paraId="7FB2260D" w14:textId="77777777" w:rsidR="004E5C7F" w:rsidRDefault="004E5C7F" w:rsidP="00F219A5">
            <w:pPr>
              <w:rPr>
                <w:sz w:val="20"/>
                <w:szCs w:val="20"/>
              </w:rPr>
            </w:pPr>
          </w:p>
        </w:tc>
        <w:tc>
          <w:tcPr>
            <w:tcW w:w="1435" w:type="dxa"/>
            <w:vAlign w:val="bottom"/>
          </w:tcPr>
          <w:p w14:paraId="706ABE13" w14:textId="77777777" w:rsidR="004E5C7F" w:rsidRDefault="004E5C7F" w:rsidP="00F219A5">
            <w:pPr>
              <w:rPr>
                <w:sz w:val="20"/>
                <w:szCs w:val="20"/>
              </w:rPr>
            </w:pPr>
          </w:p>
        </w:tc>
        <w:tc>
          <w:tcPr>
            <w:tcW w:w="1435" w:type="dxa"/>
            <w:vAlign w:val="bottom"/>
          </w:tcPr>
          <w:p w14:paraId="4A0ADAC2" w14:textId="77777777" w:rsidR="004E5C7F" w:rsidRDefault="004E5C7F" w:rsidP="00F219A5">
            <w:pPr>
              <w:rPr>
                <w:sz w:val="20"/>
                <w:szCs w:val="20"/>
              </w:rPr>
            </w:pPr>
          </w:p>
        </w:tc>
        <w:tc>
          <w:tcPr>
            <w:tcW w:w="1435" w:type="dxa"/>
            <w:vAlign w:val="bottom"/>
          </w:tcPr>
          <w:p w14:paraId="1D77280F" w14:textId="77777777" w:rsidR="004E5C7F" w:rsidRDefault="004E5C7F" w:rsidP="00F219A5">
            <w:pPr>
              <w:rPr>
                <w:sz w:val="20"/>
                <w:szCs w:val="20"/>
              </w:rPr>
            </w:pPr>
          </w:p>
        </w:tc>
      </w:tr>
      <w:tr w:rsidR="004E5C7F" w14:paraId="3BADB28B" w14:textId="77777777" w:rsidTr="00DE57E3">
        <w:trPr>
          <w:cantSplit/>
          <w:trHeight w:val="288"/>
          <w:tblHeader/>
        </w:trPr>
        <w:tc>
          <w:tcPr>
            <w:tcW w:w="1436" w:type="dxa"/>
            <w:vAlign w:val="bottom"/>
          </w:tcPr>
          <w:p w14:paraId="1CEDED43" w14:textId="77777777" w:rsidR="004E5C7F" w:rsidRDefault="004E5C7F" w:rsidP="00F219A5">
            <w:pPr>
              <w:rPr>
                <w:sz w:val="20"/>
                <w:szCs w:val="20"/>
              </w:rPr>
            </w:pPr>
          </w:p>
        </w:tc>
        <w:tc>
          <w:tcPr>
            <w:tcW w:w="1436" w:type="dxa"/>
            <w:vAlign w:val="bottom"/>
          </w:tcPr>
          <w:p w14:paraId="6EB3D59D" w14:textId="77777777" w:rsidR="004E5C7F" w:rsidRDefault="004E5C7F" w:rsidP="00F219A5">
            <w:pPr>
              <w:rPr>
                <w:sz w:val="20"/>
                <w:szCs w:val="20"/>
              </w:rPr>
            </w:pPr>
          </w:p>
        </w:tc>
        <w:tc>
          <w:tcPr>
            <w:tcW w:w="1436" w:type="dxa"/>
            <w:vAlign w:val="bottom"/>
          </w:tcPr>
          <w:p w14:paraId="0416E3AC" w14:textId="77777777" w:rsidR="004E5C7F" w:rsidRDefault="004E5C7F" w:rsidP="00F219A5">
            <w:pPr>
              <w:rPr>
                <w:sz w:val="20"/>
                <w:szCs w:val="20"/>
              </w:rPr>
            </w:pPr>
          </w:p>
        </w:tc>
        <w:tc>
          <w:tcPr>
            <w:tcW w:w="1436" w:type="dxa"/>
            <w:vAlign w:val="bottom"/>
          </w:tcPr>
          <w:p w14:paraId="7D28E5DE" w14:textId="77777777" w:rsidR="004E5C7F" w:rsidRDefault="004E5C7F" w:rsidP="00F219A5">
            <w:pPr>
              <w:rPr>
                <w:sz w:val="20"/>
                <w:szCs w:val="20"/>
              </w:rPr>
            </w:pPr>
          </w:p>
        </w:tc>
        <w:tc>
          <w:tcPr>
            <w:tcW w:w="1435" w:type="dxa"/>
            <w:vAlign w:val="bottom"/>
          </w:tcPr>
          <w:p w14:paraId="2507722E" w14:textId="77777777" w:rsidR="004E5C7F" w:rsidRDefault="004E5C7F" w:rsidP="00F219A5">
            <w:pPr>
              <w:rPr>
                <w:sz w:val="20"/>
                <w:szCs w:val="20"/>
              </w:rPr>
            </w:pPr>
          </w:p>
        </w:tc>
        <w:tc>
          <w:tcPr>
            <w:tcW w:w="1435" w:type="dxa"/>
            <w:vAlign w:val="bottom"/>
          </w:tcPr>
          <w:p w14:paraId="29B4245B" w14:textId="77777777" w:rsidR="004E5C7F" w:rsidRDefault="004E5C7F" w:rsidP="00F219A5">
            <w:pPr>
              <w:rPr>
                <w:sz w:val="20"/>
                <w:szCs w:val="20"/>
              </w:rPr>
            </w:pPr>
          </w:p>
        </w:tc>
        <w:tc>
          <w:tcPr>
            <w:tcW w:w="1435" w:type="dxa"/>
            <w:vAlign w:val="bottom"/>
          </w:tcPr>
          <w:p w14:paraId="7EE38222" w14:textId="77777777" w:rsidR="004E5C7F" w:rsidRDefault="004E5C7F" w:rsidP="00F219A5">
            <w:pPr>
              <w:rPr>
                <w:sz w:val="20"/>
                <w:szCs w:val="20"/>
              </w:rPr>
            </w:pPr>
          </w:p>
        </w:tc>
        <w:tc>
          <w:tcPr>
            <w:tcW w:w="1435" w:type="dxa"/>
            <w:vAlign w:val="bottom"/>
          </w:tcPr>
          <w:p w14:paraId="790452B3" w14:textId="77777777" w:rsidR="004E5C7F" w:rsidRDefault="004E5C7F" w:rsidP="00F219A5">
            <w:pPr>
              <w:rPr>
                <w:sz w:val="20"/>
                <w:szCs w:val="20"/>
              </w:rPr>
            </w:pPr>
          </w:p>
        </w:tc>
        <w:tc>
          <w:tcPr>
            <w:tcW w:w="1435" w:type="dxa"/>
            <w:vAlign w:val="bottom"/>
          </w:tcPr>
          <w:p w14:paraId="35E5A313" w14:textId="77777777" w:rsidR="004E5C7F" w:rsidRDefault="004E5C7F" w:rsidP="00F219A5">
            <w:pPr>
              <w:rPr>
                <w:sz w:val="20"/>
                <w:szCs w:val="20"/>
              </w:rPr>
            </w:pPr>
          </w:p>
        </w:tc>
        <w:tc>
          <w:tcPr>
            <w:tcW w:w="1435" w:type="dxa"/>
            <w:vAlign w:val="bottom"/>
          </w:tcPr>
          <w:p w14:paraId="45ADE818" w14:textId="77777777" w:rsidR="004E5C7F" w:rsidRDefault="004E5C7F" w:rsidP="00F219A5">
            <w:pPr>
              <w:rPr>
                <w:sz w:val="20"/>
                <w:szCs w:val="20"/>
              </w:rPr>
            </w:pPr>
          </w:p>
        </w:tc>
      </w:tr>
      <w:tr w:rsidR="004E5C7F" w14:paraId="51FEFCFA" w14:textId="77777777" w:rsidTr="00DE57E3">
        <w:trPr>
          <w:cantSplit/>
          <w:trHeight w:val="288"/>
          <w:tblHeader/>
        </w:trPr>
        <w:tc>
          <w:tcPr>
            <w:tcW w:w="1436" w:type="dxa"/>
            <w:vAlign w:val="bottom"/>
          </w:tcPr>
          <w:p w14:paraId="11A73F76" w14:textId="77777777" w:rsidR="004E5C7F" w:rsidRDefault="004E5C7F" w:rsidP="00F219A5">
            <w:pPr>
              <w:rPr>
                <w:sz w:val="20"/>
                <w:szCs w:val="20"/>
              </w:rPr>
            </w:pPr>
          </w:p>
        </w:tc>
        <w:tc>
          <w:tcPr>
            <w:tcW w:w="1436" w:type="dxa"/>
            <w:vAlign w:val="bottom"/>
          </w:tcPr>
          <w:p w14:paraId="583A57D9" w14:textId="77777777" w:rsidR="004E5C7F" w:rsidRDefault="004E5C7F" w:rsidP="00F219A5">
            <w:pPr>
              <w:rPr>
                <w:sz w:val="20"/>
                <w:szCs w:val="20"/>
              </w:rPr>
            </w:pPr>
          </w:p>
        </w:tc>
        <w:tc>
          <w:tcPr>
            <w:tcW w:w="1436" w:type="dxa"/>
            <w:vAlign w:val="bottom"/>
          </w:tcPr>
          <w:p w14:paraId="514912B2" w14:textId="77777777" w:rsidR="004E5C7F" w:rsidRDefault="004E5C7F" w:rsidP="00F219A5">
            <w:pPr>
              <w:rPr>
                <w:sz w:val="20"/>
                <w:szCs w:val="20"/>
              </w:rPr>
            </w:pPr>
          </w:p>
        </w:tc>
        <w:tc>
          <w:tcPr>
            <w:tcW w:w="1436" w:type="dxa"/>
            <w:vAlign w:val="bottom"/>
          </w:tcPr>
          <w:p w14:paraId="7B5F21F5" w14:textId="77777777" w:rsidR="004E5C7F" w:rsidRDefault="004E5C7F" w:rsidP="00F219A5">
            <w:pPr>
              <w:rPr>
                <w:sz w:val="20"/>
                <w:szCs w:val="20"/>
              </w:rPr>
            </w:pPr>
          </w:p>
        </w:tc>
        <w:tc>
          <w:tcPr>
            <w:tcW w:w="1435" w:type="dxa"/>
            <w:vAlign w:val="bottom"/>
          </w:tcPr>
          <w:p w14:paraId="0BA6B868" w14:textId="77777777" w:rsidR="004E5C7F" w:rsidRDefault="004E5C7F" w:rsidP="00F219A5">
            <w:pPr>
              <w:rPr>
                <w:sz w:val="20"/>
                <w:szCs w:val="20"/>
              </w:rPr>
            </w:pPr>
          </w:p>
        </w:tc>
        <w:tc>
          <w:tcPr>
            <w:tcW w:w="1435" w:type="dxa"/>
            <w:vAlign w:val="bottom"/>
          </w:tcPr>
          <w:p w14:paraId="15FD1FC3" w14:textId="77777777" w:rsidR="004E5C7F" w:rsidRDefault="004E5C7F" w:rsidP="00F219A5">
            <w:pPr>
              <w:rPr>
                <w:sz w:val="20"/>
                <w:szCs w:val="20"/>
              </w:rPr>
            </w:pPr>
          </w:p>
        </w:tc>
        <w:tc>
          <w:tcPr>
            <w:tcW w:w="1435" w:type="dxa"/>
            <w:vAlign w:val="bottom"/>
          </w:tcPr>
          <w:p w14:paraId="2AB8353D" w14:textId="77777777" w:rsidR="004E5C7F" w:rsidRDefault="004E5C7F" w:rsidP="00F219A5">
            <w:pPr>
              <w:rPr>
                <w:sz w:val="20"/>
                <w:szCs w:val="20"/>
              </w:rPr>
            </w:pPr>
          </w:p>
        </w:tc>
        <w:tc>
          <w:tcPr>
            <w:tcW w:w="1435" w:type="dxa"/>
            <w:vAlign w:val="bottom"/>
          </w:tcPr>
          <w:p w14:paraId="77DF1DE1" w14:textId="77777777" w:rsidR="004E5C7F" w:rsidRDefault="004E5C7F" w:rsidP="00F219A5">
            <w:pPr>
              <w:rPr>
                <w:sz w:val="20"/>
                <w:szCs w:val="20"/>
              </w:rPr>
            </w:pPr>
          </w:p>
        </w:tc>
        <w:tc>
          <w:tcPr>
            <w:tcW w:w="1435" w:type="dxa"/>
            <w:vAlign w:val="bottom"/>
          </w:tcPr>
          <w:p w14:paraId="458A2DD5" w14:textId="77777777" w:rsidR="004E5C7F" w:rsidRDefault="004E5C7F" w:rsidP="00F219A5">
            <w:pPr>
              <w:rPr>
                <w:sz w:val="20"/>
                <w:szCs w:val="20"/>
              </w:rPr>
            </w:pPr>
          </w:p>
        </w:tc>
        <w:tc>
          <w:tcPr>
            <w:tcW w:w="1435" w:type="dxa"/>
            <w:vAlign w:val="bottom"/>
          </w:tcPr>
          <w:p w14:paraId="610D3033" w14:textId="77777777" w:rsidR="004E5C7F" w:rsidRDefault="004E5C7F" w:rsidP="00F219A5">
            <w:pPr>
              <w:rPr>
                <w:sz w:val="20"/>
                <w:szCs w:val="20"/>
              </w:rPr>
            </w:pPr>
          </w:p>
        </w:tc>
      </w:tr>
      <w:tr w:rsidR="004E5C7F" w14:paraId="02CFD506" w14:textId="77777777" w:rsidTr="00DE57E3">
        <w:trPr>
          <w:cantSplit/>
          <w:trHeight w:val="288"/>
          <w:tblHeader/>
        </w:trPr>
        <w:tc>
          <w:tcPr>
            <w:tcW w:w="1436" w:type="dxa"/>
            <w:vAlign w:val="bottom"/>
          </w:tcPr>
          <w:p w14:paraId="3E3BE49A" w14:textId="77777777" w:rsidR="004E5C7F" w:rsidRDefault="004E5C7F" w:rsidP="00F219A5">
            <w:pPr>
              <w:rPr>
                <w:sz w:val="20"/>
                <w:szCs w:val="20"/>
              </w:rPr>
            </w:pPr>
          </w:p>
        </w:tc>
        <w:tc>
          <w:tcPr>
            <w:tcW w:w="1436" w:type="dxa"/>
            <w:vAlign w:val="bottom"/>
          </w:tcPr>
          <w:p w14:paraId="1ABDC35C" w14:textId="77777777" w:rsidR="004E5C7F" w:rsidRDefault="004E5C7F" w:rsidP="00F219A5">
            <w:pPr>
              <w:rPr>
                <w:sz w:val="20"/>
                <w:szCs w:val="20"/>
              </w:rPr>
            </w:pPr>
          </w:p>
        </w:tc>
        <w:tc>
          <w:tcPr>
            <w:tcW w:w="1436" w:type="dxa"/>
            <w:vAlign w:val="bottom"/>
          </w:tcPr>
          <w:p w14:paraId="7CFC6AF9" w14:textId="77777777" w:rsidR="004E5C7F" w:rsidRDefault="004E5C7F" w:rsidP="00F219A5">
            <w:pPr>
              <w:rPr>
                <w:sz w:val="20"/>
                <w:szCs w:val="20"/>
              </w:rPr>
            </w:pPr>
          </w:p>
        </w:tc>
        <w:tc>
          <w:tcPr>
            <w:tcW w:w="1436" w:type="dxa"/>
            <w:vAlign w:val="bottom"/>
          </w:tcPr>
          <w:p w14:paraId="7AA0C864" w14:textId="77777777" w:rsidR="004E5C7F" w:rsidRDefault="004E5C7F" w:rsidP="00F219A5">
            <w:pPr>
              <w:rPr>
                <w:sz w:val="20"/>
                <w:szCs w:val="20"/>
              </w:rPr>
            </w:pPr>
          </w:p>
        </w:tc>
        <w:tc>
          <w:tcPr>
            <w:tcW w:w="1435" w:type="dxa"/>
            <w:vAlign w:val="bottom"/>
          </w:tcPr>
          <w:p w14:paraId="0534A0F0" w14:textId="77777777" w:rsidR="004E5C7F" w:rsidRDefault="004E5C7F" w:rsidP="00F219A5">
            <w:pPr>
              <w:rPr>
                <w:sz w:val="20"/>
                <w:szCs w:val="20"/>
              </w:rPr>
            </w:pPr>
          </w:p>
        </w:tc>
        <w:tc>
          <w:tcPr>
            <w:tcW w:w="1435" w:type="dxa"/>
            <w:vAlign w:val="bottom"/>
          </w:tcPr>
          <w:p w14:paraId="4F0ECD5C" w14:textId="77777777" w:rsidR="004E5C7F" w:rsidRDefault="004E5C7F" w:rsidP="00F219A5">
            <w:pPr>
              <w:rPr>
                <w:sz w:val="20"/>
                <w:szCs w:val="20"/>
              </w:rPr>
            </w:pPr>
          </w:p>
        </w:tc>
        <w:tc>
          <w:tcPr>
            <w:tcW w:w="1435" w:type="dxa"/>
            <w:vAlign w:val="bottom"/>
          </w:tcPr>
          <w:p w14:paraId="05E928C7" w14:textId="77777777" w:rsidR="004E5C7F" w:rsidRDefault="004E5C7F" w:rsidP="00F219A5">
            <w:pPr>
              <w:rPr>
                <w:sz w:val="20"/>
                <w:szCs w:val="20"/>
              </w:rPr>
            </w:pPr>
          </w:p>
        </w:tc>
        <w:tc>
          <w:tcPr>
            <w:tcW w:w="1435" w:type="dxa"/>
            <w:vAlign w:val="bottom"/>
          </w:tcPr>
          <w:p w14:paraId="5CCE126A" w14:textId="77777777" w:rsidR="004E5C7F" w:rsidRDefault="004E5C7F" w:rsidP="00F219A5">
            <w:pPr>
              <w:rPr>
                <w:sz w:val="20"/>
                <w:szCs w:val="20"/>
              </w:rPr>
            </w:pPr>
          </w:p>
        </w:tc>
        <w:tc>
          <w:tcPr>
            <w:tcW w:w="1435" w:type="dxa"/>
            <w:vAlign w:val="bottom"/>
          </w:tcPr>
          <w:p w14:paraId="68A54838" w14:textId="77777777" w:rsidR="004E5C7F" w:rsidRDefault="004E5C7F" w:rsidP="00F219A5">
            <w:pPr>
              <w:rPr>
                <w:sz w:val="20"/>
                <w:szCs w:val="20"/>
              </w:rPr>
            </w:pPr>
          </w:p>
        </w:tc>
        <w:tc>
          <w:tcPr>
            <w:tcW w:w="1435" w:type="dxa"/>
            <w:vAlign w:val="bottom"/>
          </w:tcPr>
          <w:p w14:paraId="27D072C6" w14:textId="77777777" w:rsidR="004E5C7F" w:rsidRDefault="004E5C7F" w:rsidP="00F219A5">
            <w:pPr>
              <w:rPr>
                <w:sz w:val="20"/>
                <w:szCs w:val="20"/>
              </w:rPr>
            </w:pPr>
          </w:p>
        </w:tc>
      </w:tr>
      <w:tr w:rsidR="004E5C7F" w14:paraId="37AA50F1" w14:textId="77777777" w:rsidTr="00DE57E3">
        <w:trPr>
          <w:cantSplit/>
          <w:trHeight w:val="288"/>
          <w:tblHeader/>
        </w:trPr>
        <w:tc>
          <w:tcPr>
            <w:tcW w:w="1436" w:type="dxa"/>
            <w:vAlign w:val="bottom"/>
          </w:tcPr>
          <w:p w14:paraId="7A2BF868" w14:textId="77777777" w:rsidR="004E5C7F" w:rsidRDefault="004E5C7F" w:rsidP="00F219A5">
            <w:pPr>
              <w:rPr>
                <w:sz w:val="20"/>
                <w:szCs w:val="20"/>
              </w:rPr>
            </w:pPr>
          </w:p>
        </w:tc>
        <w:tc>
          <w:tcPr>
            <w:tcW w:w="1436" w:type="dxa"/>
            <w:vAlign w:val="bottom"/>
          </w:tcPr>
          <w:p w14:paraId="03E59497" w14:textId="77777777" w:rsidR="004E5C7F" w:rsidRDefault="004E5C7F" w:rsidP="00F219A5">
            <w:pPr>
              <w:rPr>
                <w:sz w:val="20"/>
                <w:szCs w:val="20"/>
              </w:rPr>
            </w:pPr>
          </w:p>
        </w:tc>
        <w:tc>
          <w:tcPr>
            <w:tcW w:w="1436" w:type="dxa"/>
            <w:vAlign w:val="bottom"/>
          </w:tcPr>
          <w:p w14:paraId="19821124" w14:textId="77777777" w:rsidR="004E5C7F" w:rsidRDefault="004E5C7F" w:rsidP="00F219A5">
            <w:pPr>
              <w:rPr>
                <w:sz w:val="20"/>
                <w:szCs w:val="20"/>
              </w:rPr>
            </w:pPr>
          </w:p>
        </w:tc>
        <w:tc>
          <w:tcPr>
            <w:tcW w:w="1436" w:type="dxa"/>
            <w:vAlign w:val="bottom"/>
          </w:tcPr>
          <w:p w14:paraId="2DD852F8" w14:textId="77777777" w:rsidR="004E5C7F" w:rsidRDefault="004E5C7F" w:rsidP="00F219A5">
            <w:pPr>
              <w:rPr>
                <w:sz w:val="20"/>
                <w:szCs w:val="20"/>
              </w:rPr>
            </w:pPr>
          </w:p>
        </w:tc>
        <w:tc>
          <w:tcPr>
            <w:tcW w:w="1435" w:type="dxa"/>
            <w:vAlign w:val="bottom"/>
          </w:tcPr>
          <w:p w14:paraId="5EF3B31B" w14:textId="77777777" w:rsidR="004E5C7F" w:rsidRDefault="004E5C7F" w:rsidP="00F219A5">
            <w:pPr>
              <w:rPr>
                <w:sz w:val="20"/>
                <w:szCs w:val="20"/>
              </w:rPr>
            </w:pPr>
          </w:p>
        </w:tc>
        <w:tc>
          <w:tcPr>
            <w:tcW w:w="1435" w:type="dxa"/>
            <w:vAlign w:val="bottom"/>
          </w:tcPr>
          <w:p w14:paraId="462B09CB" w14:textId="77777777" w:rsidR="004E5C7F" w:rsidRDefault="004E5C7F" w:rsidP="00F219A5">
            <w:pPr>
              <w:rPr>
                <w:sz w:val="20"/>
                <w:szCs w:val="20"/>
              </w:rPr>
            </w:pPr>
          </w:p>
        </w:tc>
        <w:tc>
          <w:tcPr>
            <w:tcW w:w="1435" w:type="dxa"/>
            <w:vAlign w:val="bottom"/>
          </w:tcPr>
          <w:p w14:paraId="7C239BAA" w14:textId="77777777" w:rsidR="004E5C7F" w:rsidRDefault="004E5C7F" w:rsidP="00F219A5">
            <w:pPr>
              <w:rPr>
                <w:sz w:val="20"/>
                <w:szCs w:val="20"/>
              </w:rPr>
            </w:pPr>
          </w:p>
        </w:tc>
        <w:tc>
          <w:tcPr>
            <w:tcW w:w="1435" w:type="dxa"/>
            <w:vAlign w:val="bottom"/>
          </w:tcPr>
          <w:p w14:paraId="7D17D0AD" w14:textId="77777777" w:rsidR="004E5C7F" w:rsidRDefault="004E5C7F" w:rsidP="00F219A5">
            <w:pPr>
              <w:rPr>
                <w:sz w:val="20"/>
                <w:szCs w:val="20"/>
              </w:rPr>
            </w:pPr>
          </w:p>
        </w:tc>
        <w:tc>
          <w:tcPr>
            <w:tcW w:w="1435" w:type="dxa"/>
            <w:vAlign w:val="bottom"/>
          </w:tcPr>
          <w:p w14:paraId="15AD69DF" w14:textId="77777777" w:rsidR="004E5C7F" w:rsidRDefault="004E5C7F" w:rsidP="00F219A5">
            <w:pPr>
              <w:rPr>
                <w:sz w:val="20"/>
                <w:szCs w:val="20"/>
              </w:rPr>
            </w:pPr>
          </w:p>
        </w:tc>
        <w:tc>
          <w:tcPr>
            <w:tcW w:w="1435" w:type="dxa"/>
            <w:vAlign w:val="bottom"/>
          </w:tcPr>
          <w:p w14:paraId="38C34E94" w14:textId="77777777" w:rsidR="004E5C7F" w:rsidRDefault="004E5C7F" w:rsidP="00F219A5">
            <w:pPr>
              <w:rPr>
                <w:sz w:val="20"/>
                <w:szCs w:val="20"/>
              </w:rPr>
            </w:pPr>
          </w:p>
        </w:tc>
      </w:tr>
      <w:tr w:rsidR="004E5C7F" w14:paraId="17008D57" w14:textId="77777777" w:rsidTr="00DE57E3">
        <w:trPr>
          <w:cantSplit/>
          <w:trHeight w:val="288"/>
          <w:tblHeader/>
        </w:trPr>
        <w:tc>
          <w:tcPr>
            <w:tcW w:w="1436" w:type="dxa"/>
            <w:vAlign w:val="bottom"/>
          </w:tcPr>
          <w:p w14:paraId="1BF00AD7" w14:textId="77777777" w:rsidR="004E5C7F" w:rsidRDefault="004E5C7F" w:rsidP="00F219A5">
            <w:pPr>
              <w:rPr>
                <w:sz w:val="20"/>
                <w:szCs w:val="20"/>
              </w:rPr>
            </w:pPr>
          </w:p>
        </w:tc>
        <w:tc>
          <w:tcPr>
            <w:tcW w:w="1436" w:type="dxa"/>
            <w:vAlign w:val="bottom"/>
          </w:tcPr>
          <w:p w14:paraId="62DC930D" w14:textId="77777777" w:rsidR="004E5C7F" w:rsidRDefault="004E5C7F" w:rsidP="00F219A5">
            <w:pPr>
              <w:rPr>
                <w:sz w:val="20"/>
                <w:szCs w:val="20"/>
              </w:rPr>
            </w:pPr>
          </w:p>
        </w:tc>
        <w:tc>
          <w:tcPr>
            <w:tcW w:w="1436" w:type="dxa"/>
            <w:vAlign w:val="bottom"/>
          </w:tcPr>
          <w:p w14:paraId="4302355C" w14:textId="77777777" w:rsidR="004E5C7F" w:rsidRDefault="004E5C7F" w:rsidP="00F219A5">
            <w:pPr>
              <w:rPr>
                <w:sz w:val="20"/>
                <w:szCs w:val="20"/>
              </w:rPr>
            </w:pPr>
          </w:p>
        </w:tc>
        <w:tc>
          <w:tcPr>
            <w:tcW w:w="1436" w:type="dxa"/>
            <w:vAlign w:val="bottom"/>
          </w:tcPr>
          <w:p w14:paraId="46C5E9E1" w14:textId="77777777" w:rsidR="004E5C7F" w:rsidRDefault="004E5C7F" w:rsidP="00F219A5">
            <w:pPr>
              <w:rPr>
                <w:sz w:val="20"/>
                <w:szCs w:val="20"/>
              </w:rPr>
            </w:pPr>
          </w:p>
        </w:tc>
        <w:tc>
          <w:tcPr>
            <w:tcW w:w="1435" w:type="dxa"/>
            <w:vAlign w:val="bottom"/>
          </w:tcPr>
          <w:p w14:paraId="31AA4650" w14:textId="77777777" w:rsidR="004E5C7F" w:rsidRDefault="004E5C7F" w:rsidP="00F219A5">
            <w:pPr>
              <w:rPr>
                <w:sz w:val="20"/>
                <w:szCs w:val="20"/>
              </w:rPr>
            </w:pPr>
          </w:p>
        </w:tc>
        <w:tc>
          <w:tcPr>
            <w:tcW w:w="1435" w:type="dxa"/>
            <w:vAlign w:val="bottom"/>
          </w:tcPr>
          <w:p w14:paraId="6C584247" w14:textId="77777777" w:rsidR="004E5C7F" w:rsidRDefault="004E5C7F" w:rsidP="00F219A5">
            <w:pPr>
              <w:rPr>
                <w:sz w:val="20"/>
                <w:szCs w:val="20"/>
              </w:rPr>
            </w:pPr>
          </w:p>
        </w:tc>
        <w:tc>
          <w:tcPr>
            <w:tcW w:w="1435" w:type="dxa"/>
            <w:vAlign w:val="bottom"/>
          </w:tcPr>
          <w:p w14:paraId="10F3881F" w14:textId="77777777" w:rsidR="004E5C7F" w:rsidRDefault="004E5C7F" w:rsidP="00F219A5">
            <w:pPr>
              <w:rPr>
                <w:sz w:val="20"/>
                <w:szCs w:val="20"/>
              </w:rPr>
            </w:pPr>
          </w:p>
        </w:tc>
        <w:tc>
          <w:tcPr>
            <w:tcW w:w="1435" w:type="dxa"/>
            <w:vAlign w:val="bottom"/>
          </w:tcPr>
          <w:p w14:paraId="69B9B725" w14:textId="77777777" w:rsidR="004E5C7F" w:rsidRDefault="004E5C7F" w:rsidP="00F219A5">
            <w:pPr>
              <w:rPr>
                <w:sz w:val="20"/>
                <w:szCs w:val="20"/>
              </w:rPr>
            </w:pPr>
          </w:p>
        </w:tc>
        <w:tc>
          <w:tcPr>
            <w:tcW w:w="1435" w:type="dxa"/>
            <w:vAlign w:val="bottom"/>
          </w:tcPr>
          <w:p w14:paraId="14B3F4E4" w14:textId="77777777" w:rsidR="004E5C7F" w:rsidRDefault="004E5C7F" w:rsidP="00F219A5">
            <w:pPr>
              <w:rPr>
                <w:sz w:val="20"/>
                <w:szCs w:val="20"/>
              </w:rPr>
            </w:pPr>
          </w:p>
        </w:tc>
        <w:tc>
          <w:tcPr>
            <w:tcW w:w="1435" w:type="dxa"/>
            <w:vAlign w:val="bottom"/>
          </w:tcPr>
          <w:p w14:paraId="56C67843" w14:textId="77777777" w:rsidR="004E5C7F" w:rsidRDefault="004E5C7F" w:rsidP="00F219A5">
            <w:pPr>
              <w:rPr>
                <w:sz w:val="20"/>
                <w:szCs w:val="20"/>
              </w:rPr>
            </w:pPr>
          </w:p>
        </w:tc>
      </w:tr>
      <w:tr w:rsidR="004E5C7F" w14:paraId="5EF7C6CA" w14:textId="77777777" w:rsidTr="00DE57E3">
        <w:trPr>
          <w:cantSplit/>
          <w:trHeight w:val="288"/>
          <w:tblHeader/>
        </w:trPr>
        <w:tc>
          <w:tcPr>
            <w:tcW w:w="1436" w:type="dxa"/>
            <w:vAlign w:val="bottom"/>
          </w:tcPr>
          <w:p w14:paraId="0B3B04C5" w14:textId="77777777" w:rsidR="004E5C7F" w:rsidRDefault="004E5C7F" w:rsidP="00F219A5">
            <w:pPr>
              <w:rPr>
                <w:sz w:val="20"/>
                <w:szCs w:val="20"/>
              </w:rPr>
            </w:pPr>
          </w:p>
        </w:tc>
        <w:tc>
          <w:tcPr>
            <w:tcW w:w="1436" w:type="dxa"/>
            <w:vAlign w:val="bottom"/>
          </w:tcPr>
          <w:p w14:paraId="7232BBF3" w14:textId="77777777" w:rsidR="004E5C7F" w:rsidRDefault="004E5C7F" w:rsidP="00F219A5">
            <w:pPr>
              <w:rPr>
                <w:sz w:val="20"/>
                <w:szCs w:val="20"/>
              </w:rPr>
            </w:pPr>
          </w:p>
        </w:tc>
        <w:tc>
          <w:tcPr>
            <w:tcW w:w="1436" w:type="dxa"/>
            <w:vAlign w:val="bottom"/>
          </w:tcPr>
          <w:p w14:paraId="1F6156EF" w14:textId="77777777" w:rsidR="004E5C7F" w:rsidRDefault="004E5C7F" w:rsidP="00F219A5">
            <w:pPr>
              <w:rPr>
                <w:sz w:val="20"/>
                <w:szCs w:val="20"/>
              </w:rPr>
            </w:pPr>
          </w:p>
        </w:tc>
        <w:tc>
          <w:tcPr>
            <w:tcW w:w="1436" w:type="dxa"/>
            <w:vAlign w:val="bottom"/>
          </w:tcPr>
          <w:p w14:paraId="7450D9D3" w14:textId="77777777" w:rsidR="004E5C7F" w:rsidRDefault="004E5C7F" w:rsidP="00F219A5">
            <w:pPr>
              <w:rPr>
                <w:sz w:val="20"/>
                <w:szCs w:val="20"/>
              </w:rPr>
            </w:pPr>
          </w:p>
        </w:tc>
        <w:tc>
          <w:tcPr>
            <w:tcW w:w="1435" w:type="dxa"/>
            <w:vAlign w:val="bottom"/>
          </w:tcPr>
          <w:p w14:paraId="5CC16D09" w14:textId="77777777" w:rsidR="004E5C7F" w:rsidRDefault="004E5C7F" w:rsidP="00F219A5">
            <w:pPr>
              <w:rPr>
                <w:sz w:val="20"/>
                <w:szCs w:val="20"/>
              </w:rPr>
            </w:pPr>
          </w:p>
        </w:tc>
        <w:tc>
          <w:tcPr>
            <w:tcW w:w="1435" w:type="dxa"/>
            <w:vAlign w:val="bottom"/>
          </w:tcPr>
          <w:p w14:paraId="0380D601" w14:textId="77777777" w:rsidR="004E5C7F" w:rsidRDefault="004E5C7F" w:rsidP="00F219A5">
            <w:pPr>
              <w:rPr>
                <w:sz w:val="20"/>
                <w:szCs w:val="20"/>
              </w:rPr>
            </w:pPr>
          </w:p>
        </w:tc>
        <w:tc>
          <w:tcPr>
            <w:tcW w:w="1435" w:type="dxa"/>
            <w:vAlign w:val="bottom"/>
          </w:tcPr>
          <w:p w14:paraId="009E8EC7" w14:textId="77777777" w:rsidR="004E5C7F" w:rsidRDefault="004E5C7F" w:rsidP="00F219A5">
            <w:pPr>
              <w:rPr>
                <w:sz w:val="20"/>
                <w:szCs w:val="20"/>
              </w:rPr>
            </w:pPr>
          </w:p>
        </w:tc>
        <w:tc>
          <w:tcPr>
            <w:tcW w:w="1435" w:type="dxa"/>
            <w:vAlign w:val="bottom"/>
          </w:tcPr>
          <w:p w14:paraId="5DD8146D" w14:textId="77777777" w:rsidR="004E5C7F" w:rsidRDefault="004E5C7F" w:rsidP="00F219A5">
            <w:pPr>
              <w:rPr>
                <w:sz w:val="20"/>
                <w:szCs w:val="20"/>
              </w:rPr>
            </w:pPr>
          </w:p>
        </w:tc>
        <w:tc>
          <w:tcPr>
            <w:tcW w:w="1435" w:type="dxa"/>
            <w:vAlign w:val="bottom"/>
          </w:tcPr>
          <w:p w14:paraId="459472EA" w14:textId="77777777" w:rsidR="004E5C7F" w:rsidRDefault="004E5C7F" w:rsidP="00F219A5">
            <w:pPr>
              <w:rPr>
                <w:sz w:val="20"/>
                <w:szCs w:val="20"/>
              </w:rPr>
            </w:pPr>
          </w:p>
        </w:tc>
        <w:tc>
          <w:tcPr>
            <w:tcW w:w="1435" w:type="dxa"/>
            <w:vAlign w:val="bottom"/>
          </w:tcPr>
          <w:p w14:paraId="6B094DBA" w14:textId="77777777" w:rsidR="004E5C7F" w:rsidRDefault="004E5C7F" w:rsidP="00F219A5">
            <w:pPr>
              <w:rPr>
                <w:sz w:val="20"/>
                <w:szCs w:val="20"/>
              </w:rPr>
            </w:pPr>
          </w:p>
        </w:tc>
      </w:tr>
      <w:tr w:rsidR="004E5C7F" w14:paraId="55FE96D4" w14:textId="77777777" w:rsidTr="00DE57E3">
        <w:trPr>
          <w:cantSplit/>
          <w:trHeight w:val="288"/>
          <w:tblHeader/>
        </w:trPr>
        <w:tc>
          <w:tcPr>
            <w:tcW w:w="1436" w:type="dxa"/>
            <w:vAlign w:val="bottom"/>
          </w:tcPr>
          <w:p w14:paraId="629214B6" w14:textId="77777777" w:rsidR="004E5C7F" w:rsidRDefault="004E5C7F" w:rsidP="00F219A5">
            <w:pPr>
              <w:rPr>
                <w:sz w:val="20"/>
                <w:szCs w:val="20"/>
              </w:rPr>
            </w:pPr>
          </w:p>
        </w:tc>
        <w:tc>
          <w:tcPr>
            <w:tcW w:w="1436" w:type="dxa"/>
            <w:vAlign w:val="bottom"/>
          </w:tcPr>
          <w:p w14:paraId="19318873" w14:textId="77777777" w:rsidR="004E5C7F" w:rsidRDefault="004E5C7F" w:rsidP="00F219A5">
            <w:pPr>
              <w:rPr>
                <w:sz w:val="20"/>
                <w:szCs w:val="20"/>
              </w:rPr>
            </w:pPr>
          </w:p>
        </w:tc>
        <w:tc>
          <w:tcPr>
            <w:tcW w:w="1436" w:type="dxa"/>
            <w:vAlign w:val="bottom"/>
          </w:tcPr>
          <w:p w14:paraId="1C4C60B2" w14:textId="77777777" w:rsidR="004E5C7F" w:rsidRDefault="004E5C7F" w:rsidP="00F219A5">
            <w:pPr>
              <w:rPr>
                <w:sz w:val="20"/>
                <w:szCs w:val="20"/>
              </w:rPr>
            </w:pPr>
          </w:p>
        </w:tc>
        <w:tc>
          <w:tcPr>
            <w:tcW w:w="1436" w:type="dxa"/>
            <w:vAlign w:val="bottom"/>
          </w:tcPr>
          <w:p w14:paraId="392659FE" w14:textId="77777777" w:rsidR="004E5C7F" w:rsidRDefault="004E5C7F" w:rsidP="00F219A5">
            <w:pPr>
              <w:rPr>
                <w:sz w:val="20"/>
                <w:szCs w:val="20"/>
              </w:rPr>
            </w:pPr>
          </w:p>
        </w:tc>
        <w:tc>
          <w:tcPr>
            <w:tcW w:w="1435" w:type="dxa"/>
            <w:vAlign w:val="bottom"/>
          </w:tcPr>
          <w:p w14:paraId="0F572A23" w14:textId="77777777" w:rsidR="004E5C7F" w:rsidRDefault="004E5C7F" w:rsidP="00F219A5">
            <w:pPr>
              <w:rPr>
                <w:sz w:val="20"/>
                <w:szCs w:val="20"/>
              </w:rPr>
            </w:pPr>
          </w:p>
        </w:tc>
        <w:tc>
          <w:tcPr>
            <w:tcW w:w="1435" w:type="dxa"/>
            <w:vAlign w:val="bottom"/>
          </w:tcPr>
          <w:p w14:paraId="1DF8316C" w14:textId="77777777" w:rsidR="004E5C7F" w:rsidRDefault="004E5C7F" w:rsidP="00F219A5">
            <w:pPr>
              <w:rPr>
                <w:sz w:val="20"/>
                <w:szCs w:val="20"/>
              </w:rPr>
            </w:pPr>
          </w:p>
        </w:tc>
        <w:tc>
          <w:tcPr>
            <w:tcW w:w="1435" w:type="dxa"/>
            <w:vAlign w:val="bottom"/>
          </w:tcPr>
          <w:p w14:paraId="558CB242" w14:textId="77777777" w:rsidR="004E5C7F" w:rsidRDefault="004E5C7F" w:rsidP="00F219A5">
            <w:pPr>
              <w:rPr>
                <w:sz w:val="20"/>
                <w:szCs w:val="20"/>
              </w:rPr>
            </w:pPr>
          </w:p>
        </w:tc>
        <w:tc>
          <w:tcPr>
            <w:tcW w:w="1435" w:type="dxa"/>
            <w:vAlign w:val="bottom"/>
          </w:tcPr>
          <w:p w14:paraId="119F6665" w14:textId="77777777" w:rsidR="004E5C7F" w:rsidRDefault="004E5C7F" w:rsidP="00F219A5">
            <w:pPr>
              <w:rPr>
                <w:sz w:val="20"/>
                <w:szCs w:val="20"/>
              </w:rPr>
            </w:pPr>
          </w:p>
        </w:tc>
        <w:tc>
          <w:tcPr>
            <w:tcW w:w="1435" w:type="dxa"/>
            <w:vAlign w:val="bottom"/>
          </w:tcPr>
          <w:p w14:paraId="2B27F10E" w14:textId="77777777" w:rsidR="004E5C7F" w:rsidRDefault="004E5C7F" w:rsidP="00F219A5">
            <w:pPr>
              <w:rPr>
                <w:sz w:val="20"/>
                <w:szCs w:val="20"/>
              </w:rPr>
            </w:pPr>
          </w:p>
        </w:tc>
        <w:tc>
          <w:tcPr>
            <w:tcW w:w="1435" w:type="dxa"/>
            <w:vAlign w:val="bottom"/>
          </w:tcPr>
          <w:p w14:paraId="3657810D" w14:textId="77777777" w:rsidR="004E5C7F" w:rsidRDefault="004E5C7F" w:rsidP="00F219A5">
            <w:pPr>
              <w:rPr>
                <w:sz w:val="20"/>
                <w:szCs w:val="20"/>
              </w:rPr>
            </w:pPr>
          </w:p>
        </w:tc>
      </w:tr>
    </w:tbl>
    <w:p w14:paraId="22ED2B51" w14:textId="77777777" w:rsidR="004E5C7F" w:rsidRDefault="004E5C7F" w:rsidP="00F219A5">
      <w:pPr>
        <w:rPr>
          <w:sz w:val="20"/>
          <w:szCs w:val="20"/>
        </w:rPr>
      </w:pPr>
    </w:p>
    <w:p w14:paraId="7FA39644" w14:textId="77777777" w:rsidR="004E5C7F" w:rsidRDefault="004E5C7F" w:rsidP="00F219A5">
      <w:pPr>
        <w:rPr>
          <w:sz w:val="20"/>
          <w:szCs w:val="20"/>
        </w:rPr>
      </w:pPr>
      <w:r>
        <w:rPr>
          <w:sz w:val="20"/>
          <w:szCs w:val="20"/>
        </w:rPr>
        <w:br w:type="page"/>
      </w:r>
    </w:p>
    <w:p w14:paraId="4C635B29" w14:textId="77777777" w:rsidR="004E5C7F" w:rsidRPr="0056317B" w:rsidRDefault="004E5C7F" w:rsidP="00FF6DF9">
      <w:pPr>
        <w:pStyle w:val="Heading1"/>
      </w:pPr>
      <w:r w:rsidRPr="0056317B">
        <w:lastRenderedPageBreak/>
        <w:t>Fugitive Emission Unit Attributes</w:t>
      </w:r>
    </w:p>
    <w:p w14:paraId="1AAD1873" w14:textId="77777777" w:rsidR="004E5C7F" w:rsidRPr="0056317B" w:rsidRDefault="004E5C7F" w:rsidP="00FF6DF9">
      <w:pPr>
        <w:pStyle w:val="Heading1"/>
      </w:pPr>
      <w:r w:rsidRPr="0056317B">
        <w:t>Form OP-UA12 (Page 46)</w:t>
      </w:r>
    </w:p>
    <w:p w14:paraId="7D8FC479" w14:textId="77777777" w:rsidR="004E5C7F" w:rsidRPr="0056317B" w:rsidRDefault="004E5C7F" w:rsidP="00FF6DF9">
      <w:pPr>
        <w:pStyle w:val="Heading1"/>
      </w:pPr>
      <w:r w:rsidRPr="0056317B">
        <w:t>Federal Operating Permit Program</w:t>
      </w:r>
    </w:p>
    <w:p w14:paraId="0F7147DA" w14:textId="77777777" w:rsidR="004E5C7F" w:rsidRPr="0056317B" w:rsidRDefault="004E5C7F" w:rsidP="00FF6DF9">
      <w:pPr>
        <w:pStyle w:val="Heading1"/>
      </w:pPr>
      <w:bookmarkStart w:id="45" w:name="TBL5c"/>
      <w:r w:rsidRPr="0056317B">
        <w:t>Table 5c</w:t>
      </w:r>
      <w:bookmarkEnd w:id="45"/>
      <w:r w:rsidRPr="0056317B">
        <w:t>:  Title 40 Code of Federal Regulations Part 60 (40 CFR Part 60)</w:t>
      </w:r>
    </w:p>
    <w:p w14:paraId="07DE2D45" w14:textId="4AF0D2EF" w:rsidR="004E5C7F" w:rsidRDefault="004E5C7F" w:rsidP="00FF6DF9">
      <w:pPr>
        <w:pStyle w:val="Heading1"/>
      </w:pPr>
      <w:r w:rsidRPr="0056317B">
        <w:t>Subpart DDD:  Standards of Performance for Volatile Organic Compound (VOC) Em</w:t>
      </w:r>
      <w:r w:rsidRPr="005B7F18">
        <w:t>issions from the Polymer Manufacturing Industry</w:t>
      </w:r>
    </w:p>
    <w:p w14:paraId="07488E41" w14:textId="77777777" w:rsidR="002C6A0A" w:rsidRPr="0056317B" w:rsidRDefault="002C6A0A" w:rsidP="00FF6DF9">
      <w:pPr>
        <w:pStyle w:val="Heading1"/>
      </w:pPr>
      <w:r w:rsidRPr="0056317B">
        <w:t>Texas Commission on Environmental Quality</w:t>
      </w:r>
    </w:p>
    <w:p w14:paraId="717B76F2"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c: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4CFDCEA3" w14:textId="77777777" w:rsidTr="00286F80">
        <w:trPr>
          <w:cantSplit/>
          <w:tblHeader/>
        </w:trPr>
        <w:tc>
          <w:tcPr>
            <w:tcW w:w="4800" w:type="dxa"/>
            <w:shd w:val="clear" w:color="auto" w:fill="D9D9D9" w:themeFill="background1" w:themeFillShade="D9"/>
          </w:tcPr>
          <w:p w14:paraId="288F1BAD"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152575C5"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5923C9B3"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7A05E4A2" w14:textId="77777777" w:rsidTr="00286F80">
        <w:trPr>
          <w:cantSplit/>
          <w:tblHeader/>
        </w:trPr>
        <w:tc>
          <w:tcPr>
            <w:tcW w:w="4800" w:type="dxa"/>
          </w:tcPr>
          <w:p w14:paraId="3FED31A9" w14:textId="77777777" w:rsidR="004E5C7F" w:rsidRPr="00426297" w:rsidRDefault="004E5C7F" w:rsidP="00286F80">
            <w:pPr>
              <w:rPr>
                <w:rFonts w:asciiTheme="majorHAnsi" w:hAnsiTheme="majorHAnsi" w:cstheme="majorHAnsi"/>
                <w:sz w:val="20"/>
                <w:szCs w:val="20"/>
              </w:rPr>
            </w:pPr>
          </w:p>
        </w:tc>
        <w:tc>
          <w:tcPr>
            <w:tcW w:w="4800" w:type="dxa"/>
          </w:tcPr>
          <w:p w14:paraId="0996F032" w14:textId="77777777" w:rsidR="004E5C7F" w:rsidRPr="00426297" w:rsidRDefault="004E5C7F" w:rsidP="00286F80">
            <w:pPr>
              <w:rPr>
                <w:rFonts w:asciiTheme="majorHAnsi" w:hAnsiTheme="majorHAnsi" w:cstheme="majorHAnsi"/>
                <w:sz w:val="20"/>
                <w:szCs w:val="20"/>
              </w:rPr>
            </w:pPr>
          </w:p>
        </w:tc>
        <w:tc>
          <w:tcPr>
            <w:tcW w:w="4800" w:type="dxa"/>
          </w:tcPr>
          <w:p w14:paraId="7E8972CB" w14:textId="77777777" w:rsidR="004E5C7F" w:rsidRPr="00426297" w:rsidRDefault="004E5C7F" w:rsidP="00286F80">
            <w:pPr>
              <w:rPr>
                <w:rFonts w:asciiTheme="majorHAnsi" w:hAnsiTheme="majorHAnsi" w:cstheme="majorHAnsi"/>
                <w:sz w:val="20"/>
                <w:szCs w:val="20"/>
              </w:rPr>
            </w:pPr>
          </w:p>
        </w:tc>
      </w:tr>
    </w:tbl>
    <w:p w14:paraId="4F2103AD"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c:  Title 40 Code of Federal Regulations Part 60 (40 CFR Part 60)&#10;Subpart DDD:  Standards of Performance for Volatile Organic Compound (VOC) Emissions from the Polymer Manufacturing Industry&#10;"/>
      </w:tblPr>
      <w:tblGrid>
        <w:gridCol w:w="1440"/>
        <w:gridCol w:w="1440"/>
        <w:gridCol w:w="1440"/>
        <w:gridCol w:w="1440"/>
        <w:gridCol w:w="1440"/>
        <w:gridCol w:w="1440"/>
        <w:gridCol w:w="1440"/>
        <w:gridCol w:w="1440"/>
        <w:gridCol w:w="1440"/>
        <w:gridCol w:w="1440"/>
      </w:tblGrid>
      <w:tr w:rsidR="004E5C7F" w:rsidRPr="00426297" w14:paraId="7A8AD150" w14:textId="77777777" w:rsidTr="00286F80">
        <w:trPr>
          <w:cantSplit/>
          <w:tblHeader/>
        </w:trPr>
        <w:tc>
          <w:tcPr>
            <w:tcW w:w="1440" w:type="dxa"/>
            <w:tcBorders>
              <w:top w:val="double" w:sz="6" w:space="0" w:color="auto"/>
              <w:bottom w:val="nil"/>
            </w:tcBorders>
            <w:shd w:val="clear" w:color="auto" w:fill="D9D9D9" w:themeFill="background1" w:themeFillShade="D9"/>
            <w:vAlign w:val="bottom"/>
          </w:tcPr>
          <w:p w14:paraId="4096E22F" w14:textId="77777777" w:rsidR="004E5C7F" w:rsidRPr="00426297"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vAlign w:val="bottom"/>
          </w:tcPr>
          <w:p w14:paraId="776FF2D9" w14:textId="77777777" w:rsidR="004E5C7F" w:rsidRPr="00426297"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vAlign w:val="bottom"/>
          </w:tcPr>
          <w:p w14:paraId="1CC45D81" w14:textId="77777777" w:rsidR="004E5C7F" w:rsidRPr="00426297"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3443DC48" w14:textId="77777777" w:rsidR="004E5C7F" w:rsidRPr="00426297" w:rsidRDefault="004E5C7F" w:rsidP="00286F80">
            <w:pPr>
              <w:jc w:val="center"/>
              <w:rPr>
                <w:b/>
                <w:bCs/>
                <w:sz w:val="20"/>
                <w:szCs w:val="20"/>
              </w:rPr>
            </w:pPr>
            <w:r w:rsidRPr="00426297">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2A667566" w14:textId="77777777" w:rsidR="004E5C7F" w:rsidRPr="00426297" w:rsidRDefault="004E5C7F" w:rsidP="00F219A5">
            <w:pPr>
              <w:rPr>
                <w:b/>
                <w:bCs/>
                <w:sz w:val="20"/>
                <w:szCs w:val="20"/>
              </w:rPr>
            </w:pPr>
            <w:r w:rsidRPr="00426297">
              <w:rPr>
                <w:b/>
                <w:bCs/>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37B28938" w14:textId="77777777" w:rsidR="004E5C7F" w:rsidRPr="00426297" w:rsidRDefault="004E5C7F" w:rsidP="00F219A5">
            <w:pPr>
              <w:rPr>
                <w:b/>
                <w:bCs/>
                <w:sz w:val="20"/>
                <w:szCs w:val="20"/>
              </w:rPr>
            </w:pPr>
            <w:r w:rsidRPr="00426297">
              <w:rPr>
                <w:b/>
                <w:bCs/>
                <w:sz w:val="20"/>
                <w:szCs w:val="20"/>
              </w:rPr>
              <w:t>Subpart DDD</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574707E7" w14:textId="77777777" w:rsidR="004E5C7F" w:rsidRPr="00426297" w:rsidRDefault="004E5C7F" w:rsidP="00F219A5">
            <w:pPr>
              <w:rPr>
                <w:b/>
                <w:bCs/>
                <w:sz w:val="20"/>
                <w:szCs w:val="20"/>
              </w:rPr>
            </w:pPr>
            <w:r w:rsidRPr="00426297">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5B070B99" w14:textId="77777777" w:rsidR="004E5C7F" w:rsidRPr="00426297" w:rsidRDefault="004E5C7F" w:rsidP="00F219A5">
            <w:pPr>
              <w:rPr>
                <w:b/>
                <w:bCs/>
                <w:sz w:val="20"/>
                <w:szCs w:val="20"/>
              </w:rPr>
            </w:pPr>
            <w:r w:rsidRPr="00426297">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3854CEE4" w14:textId="77777777" w:rsidR="004E5C7F" w:rsidRPr="00426297" w:rsidRDefault="004E5C7F" w:rsidP="00F219A5">
            <w:pPr>
              <w:rPr>
                <w:b/>
                <w:bCs/>
                <w:sz w:val="20"/>
                <w:szCs w:val="20"/>
              </w:rPr>
            </w:pPr>
            <w:r w:rsidRPr="00426297">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vAlign w:val="bottom"/>
          </w:tcPr>
          <w:p w14:paraId="2891C04B" w14:textId="77777777" w:rsidR="004E5C7F" w:rsidRPr="00426297" w:rsidRDefault="004E5C7F" w:rsidP="00F219A5">
            <w:pPr>
              <w:rPr>
                <w:b/>
                <w:bCs/>
                <w:sz w:val="20"/>
                <w:szCs w:val="20"/>
              </w:rPr>
            </w:pPr>
          </w:p>
        </w:tc>
      </w:tr>
      <w:tr w:rsidR="004E5C7F" w14:paraId="0E784F03"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3A8CE29F" w14:textId="77777777" w:rsidR="004E5C7F" w:rsidRPr="007256F1" w:rsidRDefault="004E5C7F" w:rsidP="00286F80">
            <w:pPr>
              <w:jc w:val="center"/>
              <w:rPr>
                <w:b/>
                <w:bCs/>
                <w:sz w:val="20"/>
                <w:szCs w:val="20"/>
              </w:rPr>
            </w:pPr>
            <w:r w:rsidRPr="007256F1">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49DED1A4" w14:textId="77777777" w:rsidR="004E5C7F" w:rsidRPr="007256F1" w:rsidRDefault="004E5C7F" w:rsidP="00286F80">
            <w:pPr>
              <w:jc w:val="center"/>
              <w:rPr>
                <w:b/>
                <w:bCs/>
                <w:sz w:val="20"/>
                <w:szCs w:val="20"/>
              </w:rPr>
            </w:pPr>
            <w:r w:rsidRPr="007256F1">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041D5F4B" w14:textId="77777777" w:rsidR="004E5C7F" w:rsidRPr="007256F1" w:rsidRDefault="004E5C7F" w:rsidP="00286F80">
            <w:pPr>
              <w:jc w:val="center"/>
              <w:rPr>
                <w:b/>
                <w:bCs/>
                <w:sz w:val="20"/>
                <w:szCs w:val="20"/>
              </w:rPr>
            </w:pPr>
            <w:r w:rsidRPr="007256F1">
              <w:rPr>
                <w:b/>
                <w:bCs/>
                <w:sz w:val="20"/>
                <w:szCs w:val="20"/>
              </w:rPr>
              <w:t>Flanges and Other Connectors</w:t>
            </w:r>
          </w:p>
        </w:tc>
        <w:tc>
          <w:tcPr>
            <w:tcW w:w="1440" w:type="dxa"/>
            <w:tcBorders>
              <w:top w:val="single" w:sz="6" w:space="0" w:color="auto"/>
            </w:tcBorders>
            <w:shd w:val="clear" w:color="auto" w:fill="D9D9D9" w:themeFill="background1" w:themeFillShade="D9"/>
            <w:vAlign w:val="bottom"/>
          </w:tcPr>
          <w:p w14:paraId="75DD6422" w14:textId="77777777" w:rsidR="004E5C7F" w:rsidRPr="007256F1" w:rsidRDefault="004E5C7F" w:rsidP="00286F80">
            <w:pPr>
              <w:jc w:val="center"/>
              <w:rPr>
                <w:b/>
                <w:bCs/>
                <w:sz w:val="20"/>
                <w:szCs w:val="20"/>
              </w:rPr>
            </w:pPr>
            <w:r w:rsidRPr="007256F1">
              <w:rPr>
                <w:b/>
                <w:bCs/>
                <w:sz w:val="20"/>
                <w:szCs w:val="20"/>
              </w:rPr>
              <w:t>EEL</w:t>
            </w:r>
          </w:p>
        </w:tc>
        <w:tc>
          <w:tcPr>
            <w:tcW w:w="1440" w:type="dxa"/>
            <w:tcBorders>
              <w:top w:val="single" w:sz="6" w:space="0" w:color="auto"/>
            </w:tcBorders>
            <w:shd w:val="clear" w:color="auto" w:fill="D9D9D9" w:themeFill="background1" w:themeFillShade="D9"/>
            <w:vAlign w:val="bottom"/>
          </w:tcPr>
          <w:p w14:paraId="49576CC7" w14:textId="77777777" w:rsidR="004E5C7F" w:rsidRPr="007256F1" w:rsidRDefault="004E5C7F" w:rsidP="00286F80">
            <w:pPr>
              <w:jc w:val="center"/>
              <w:rPr>
                <w:b/>
                <w:bCs/>
                <w:sz w:val="20"/>
                <w:szCs w:val="20"/>
              </w:rPr>
            </w:pPr>
            <w:r w:rsidRPr="007256F1">
              <w:rPr>
                <w:b/>
                <w:bCs/>
                <w:sz w:val="20"/>
                <w:szCs w:val="20"/>
              </w:rPr>
              <w:t>EEL ID No.</w:t>
            </w:r>
          </w:p>
        </w:tc>
        <w:tc>
          <w:tcPr>
            <w:tcW w:w="1440" w:type="dxa"/>
            <w:tcBorders>
              <w:top w:val="single" w:sz="6" w:space="0" w:color="auto"/>
            </w:tcBorders>
            <w:shd w:val="clear" w:color="auto" w:fill="D9D9D9" w:themeFill="background1" w:themeFillShade="D9"/>
            <w:vAlign w:val="bottom"/>
          </w:tcPr>
          <w:p w14:paraId="39F4F505" w14:textId="77777777" w:rsidR="004E5C7F" w:rsidRDefault="004E5C7F" w:rsidP="00286F80">
            <w:pPr>
              <w:jc w:val="center"/>
              <w:rPr>
                <w:b/>
                <w:bCs/>
                <w:sz w:val="20"/>
                <w:szCs w:val="20"/>
              </w:rPr>
            </w:pPr>
            <w:r w:rsidRPr="007256F1">
              <w:rPr>
                <w:b/>
                <w:bCs/>
                <w:sz w:val="20"/>
                <w:szCs w:val="20"/>
              </w:rPr>
              <w:t xml:space="preserve">Complying </w:t>
            </w:r>
            <w:r>
              <w:rPr>
                <w:b/>
                <w:bCs/>
                <w:sz w:val="20"/>
                <w:szCs w:val="20"/>
              </w:rPr>
              <w:t>with</w:t>
            </w:r>
          </w:p>
          <w:p w14:paraId="05689BC9" w14:textId="77777777" w:rsidR="004E5C7F" w:rsidRPr="007256F1" w:rsidRDefault="004E5C7F" w:rsidP="00286F80">
            <w:pPr>
              <w:jc w:val="center"/>
              <w:rPr>
                <w:b/>
                <w:bCs/>
                <w:sz w:val="20"/>
                <w:szCs w:val="20"/>
              </w:rPr>
            </w:pPr>
            <w:r w:rsidRPr="007256F1">
              <w:rPr>
                <w:b/>
                <w:bCs/>
                <w:sz w:val="20"/>
                <w:szCs w:val="20"/>
              </w:rPr>
              <w:t>§ 60.482-8</w:t>
            </w:r>
          </w:p>
        </w:tc>
        <w:tc>
          <w:tcPr>
            <w:tcW w:w="1440" w:type="dxa"/>
            <w:tcBorders>
              <w:top w:val="single" w:sz="6" w:space="0" w:color="auto"/>
            </w:tcBorders>
            <w:shd w:val="clear" w:color="auto" w:fill="D9D9D9" w:themeFill="background1" w:themeFillShade="D9"/>
            <w:vAlign w:val="bottom"/>
          </w:tcPr>
          <w:p w14:paraId="192D0EC4" w14:textId="77777777" w:rsidR="004E5C7F" w:rsidRPr="007256F1" w:rsidRDefault="004E5C7F" w:rsidP="00286F80">
            <w:pPr>
              <w:jc w:val="center"/>
              <w:rPr>
                <w:b/>
                <w:bCs/>
                <w:sz w:val="20"/>
                <w:szCs w:val="20"/>
              </w:rPr>
            </w:pPr>
            <w:r w:rsidRPr="007256F1">
              <w:rPr>
                <w:b/>
                <w:bCs/>
                <w:sz w:val="20"/>
                <w:szCs w:val="20"/>
              </w:rPr>
              <w:t>Compressors</w:t>
            </w:r>
          </w:p>
        </w:tc>
        <w:tc>
          <w:tcPr>
            <w:tcW w:w="1440" w:type="dxa"/>
            <w:tcBorders>
              <w:top w:val="single" w:sz="6" w:space="0" w:color="auto"/>
            </w:tcBorders>
            <w:shd w:val="clear" w:color="auto" w:fill="D9D9D9" w:themeFill="background1" w:themeFillShade="D9"/>
            <w:vAlign w:val="bottom"/>
          </w:tcPr>
          <w:p w14:paraId="709C3723" w14:textId="77777777" w:rsidR="004E5C7F" w:rsidRPr="007256F1" w:rsidRDefault="004E5C7F" w:rsidP="00286F80">
            <w:pPr>
              <w:jc w:val="center"/>
              <w:rPr>
                <w:b/>
                <w:bCs/>
                <w:sz w:val="20"/>
                <w:szCs w:val="20"/>
              </w:rPr>
            </w:pPr>
            <w:r w:rsidRPr="007256F1">
              <w:rPr>
                <w:b/>
                <w:bCs/>
                <w:sz w:val="20"/>
                <w:szCs w:val="20"/>
              </w:rPr>
              <w:t>EEL</w:t>
            </w:r>
          </w:p>
        </w:tc>
        <w:tc>
          <w:tcPr>
            <w:tcW w:w="1440" w:type="dxa"/>
            <w:tcBorders>
              <w:top w:val="single" w:sz="6" w:space="0" w:color="auto"/>
            </w:tcBorders>
            <w:shd w:val="clear" w:color="auto" w:fill="D9D9D9" w:themeFill="background1" w:themeFillShade="D9"/>
            <w:vAlign w:val="bottom"/>
          </w:tcPr>
          <w:p w14:paraId="33FC33ED" w14:textId="77777777" w:rsidR="004E5C7F" w:rsidRPr="007256F1" w:rsidRDefault="004E5C7F" w:rsidP="00286F80">
            <w:pPr>
              <w:jc w:val="center"/>
              <w:rPr>
                <w:b/>
                <w:bCs/>
                <w:sz w:val="20"/>
                <w:szCs w:val="20"/>
              </w:rPr>
            </w:pPr>
            <w:r w:rsidRPr="007256F1">
              <w:rPr>
                <w:b/>
                <w:bCs/>
                <w:sz w:val="20"/>
                <w:szCs w:val="20"/>
              </w:rPr>
              <w:t>EEL ID No.</w:t>
            </w:r>
          </w:p>
        </w:tc>
        <w:tc>
          <w:tcPr>
            <w:tcW w:w="1440" w:type="dxa"/>
            <w:tcBorders>
              <w:top w:val="single" w:sz="6" w:space="0" w:color="auto"/>
            </w:tcBorders>
            <w:shd w:val="clear" w:color="auto" w:fill="D9D9D9" w:themeFill="background1" w:themeFillShade="D9"/>
            <w:vAlign w:val="bottom"/>
          </w:tcPr>
          <w:p w14:paraId="34F74E01" w14:textId="04706149" w:rsidR="004E5C7F" w:rsidRPr="007256F1" w:rsidRDefault="004E5C7F" w:rsidP="002B7731">
            <w:pPr>
              <w:jc w:val="center"/>
              <w:rPr>
                <w:b/>
                <w:bCs/>
                <w:sz w:val="20"/>
                <w:szCs w:val="20"/>
              </w:rPr>
            </w:pPr>
            <w:r w:rsidRPr="007256F1">
              <w:rPr>
                <w:b/>
                <w:bCs/>
                <w:sz w:val="20"/>
                <w:szCs w:val="20"/>
              </w:rPr>
              <w:t xml:space="preserve">Complying </w:t>
            </w:r>
            <w:r>
              <w:rPr>
                <w:b/>
                <w:bCs/>
                <w:sz w:val="20"/>
                <w:szCs w:val="20"/>
              </w:rPr>
              <w:t>with</w:t>
            </w:r>
            <w:r w:rsidR="002B7731">
              <w:rPr>
                <w:b/>
                <w:bCs/>
                <w:sz w:val="20"/>
                <w:szCs w:val="20"/>
              </w:rPr>
              <w:t xml:space="preserve"> </w:t>
            </w:r>
            <w:r w:rsidRPr="007256F1">
              <w:rPr>
                <w:b/>
                <w:bCs/>
                <w:sz w:val="20"/>
                <w:szCs w:val="20"/>
              </w:rPr>
              <w:t>§ 60.482-3</w:t>
            </w:r>
          </w:p>
        </w:tc>
      </w:tr>
      <w:tr w:rsidR="004E5C7F" w14:paraId="4339D04D" w14:textId="77777777" w:rsidTr="00DE57E3">
        <w:trPr>
          <w:cantSplit/>
          <w:trHeight w:val="288"/>
        </w:trPr>
        <w:tc>
          <w:tcPr>
            <w:tcW w:w="1440" w:type="dxa"/>
            <w:tcBorders>
              <w:top w:val="single" w:sz="6" w:space="0" w:color="auto"/>
            </w:tcBorders>
          </w:tcPr>
          <w:p w14:paraId="387BE6FB" w14:textId="77777777" w:rsidR="004E5C7F" w:rsidRDefault="004E5C7F" w:rsidP="00F219A5">
            <w:pPr>
              <w:rPr>
                <w:sz w:val="20"/>
                <w:szCs w:val="20"/>
              </w:rPr>
            </w:pPr>
          </w:p>
        </w:tc>
        <w:tc>
          <w:tcPr>
            <w:tcW w:w="1440" w:type="dxa"/>
            <w:tcBorders>
              <w:top w:val="single" w:sz="6" w:space="0" w:color="auto"/>
            </w:tcBorders>
          </w:tcPr>
          <w:p w14:paraId="0458EA34" w14:textId="77777777" w:rsidR="004E5C7F" w:rsidRDefault="004E5C7F" w:rsidP="00F219A5">
            <w:pPr>
              <w:rPr>
                <w:sz w:val="20"/>
                <w:szCs w:val="20"/>
              </w:rPr>
            </w:pPr>
          </w:p>
        </w:tc>
        <w:tc>
          <w:tcPr>
            <w:tcW w:w="1440" w:type="dxa"/>
          </w:tcPr>
          <w:p w14:paraId="621D7726" w14:textId="77777777" w:rsidR="004E5C7F" w:rsidRDefault="004E5C7F" w:rsidP="00F219A5">
            <w:pPr>
              <w:rPr>
                <w:sz w:val="20"/>
                <w:szCs w:val="20"/>
              </w:rPr>
            </w:pPr>
          </w:p>
        </w:tc>
        <w:tc>
          <w:tcPr>
            <w:tcW w:w="1440" w:type="dxa"/>
          </w:tcPr>
          <w:p w14:paraId="1F70D7BB" w14:textId="77777777" w:rsidR="004E5C7F" w:rsidRDefault="004E5C7F" w:rsidP="00F219A5">
            <w:pPr>
              <w:rPr>
                <w:sz w:val="20"/>
                <w:szCs w:val="20"/>
              </w:rPr>
            </w:pPr>
          </w:p>
        </w:tc>
        <w:tc>
          <w:tcPr>
            <w:tcW w:w="1440" w:type="dxa"/>
          </w:tcPr>
          <w:p w14:paraId="4710DC20" w14:textId="77777777" w:rsidR="004E5C7F" w:rsidRDefault="004E5C7F" w:rsidP="00F219A5">
            <w:pPr>
              <w:rPr>
                <w:sz w:val="20"/>
                <w:szCs w:val="20"/>
              </w:rPr>
            </w:pPr>
          </w:p>
        </w:tc>
        <w:tc>
          <w:tcPr>
            <w:tcW w:w="1440" w:type="dxa"/>
          </w:tcPr>
          <w:p w14:paraId="6CD9A47E" w14:textId="77777777" w:rsidR="004E5C7F" w:rsidRDefault="004E5C7F" w:rsidP="00F219A5">
            <w:pPr>
              <w:rPr>
                <w:sz w:val="20"/>
                <w:szCs w:val="20"/>
              </w:rPr>
            </w:pPr>
          </w:p>
        </w:tc>
        <w:tc>
          <w:tcPr>
            <w:tcW w:w="1440" w:type="dxa"/>
          </w:tcPr>
          <w:p w14:paraId="7488730D" w14:textId="77777777" w:rsidR="004E5C7F" w:rsidRDefault="004E5C7F" w:rsidP="00F219A5">
            <w:pPr>
              <w:rPr>
                <w:sz w:val="20"/>
                <w:szCs w:val="20"/>
              </w:rPr>
            </w:pPr>
          </w:p>
        </w:tc>
        <w:tc>
          <w:tcPr>
            <w:tcW w:w="1440" w:type="dxa"/>
          </w:tcPr>
          <w:p w14:paraId="31B2AE89" w14:textId="77777777" w:rsidR="004E5C7F" w:rsidRDefault="004E5C7F" w:rsidP="00F219A5">
            <w:pPr>
              <w:rPr>
                <w:sz w:val="20"/>
                <w:szCs w:val="20"/>
              </w:rPr>
            </w:pPr>
          </w:p>
        </w:tc>
        <w:tc>
          <w:tcPr>
            <w:tcW w:w="1440" w:type="dxa"/>
          </w:tcPr>
          <w:p w14:paraId="2EDE9E81" w14:textId="77777777" w:rsidR="004E5C7F" w:rsidRDefault="004E5C7F" w:rsidP="00F219A5">
            <w:pPr>
              <w:rPr>
                <w:sz w:val="20"/>
                <w:szCs w:val="20"/>
              </w:rPr>
            </w:pPr>
          </w:p>
        </w:tc>
        <w:tc>
          <w:tcPr>
            <w:tcW w:w="1440" w:type="dxa"/>
          </w:tcPr>
          <w:p w14:paraId="2D738172" w14:textId="77777777" w:rsidR="004E5C7F" w:rsidRDefault="004E5C7F" w:rsidP="00F219A5">
            <w:pPr>
              <w:rPr>
                <w:sz w:val="20"/>
                <w:szCs w:val="20"/>
              </w:rPr>
            </w:pPr>
          </w:p>
        </w:tc>
      </w:tr>
      <w:tr w:rsidR="004E5C7F" w14:paraId="6628C2E0" w14:textId="77777777" w:rsidTr="00DE57E3">
        <w:trPr>
          <w:cantSplit/>
          <w:trHeight w:val="288"/>
        </w:trPr>
        <w:tc>
          <w:tcPr>
            <w:tcW w:w="1440" w:type="dxa"/>
          </w:tcPr>
          <w:p w14:paraId="1BF8E44E" w14:textId="77777777" w:rsidR="004E5C7F" w:rsidRDefault="004E5C7F" w:rsidP="00F219A5">
            <w:pPr>
              <w:rPr>
                <w:sz w:val="20"/>
                <w:szCs w:val="20"/>
              </w:rPr>
            </w:pPr>
          </w:p>
        </w:tc>
        <w:tc>
          <w:tcPr>
            <w:tcW w:w="1440" w:type="dxa"/>
          </w:tcPr>
          <w:p w14:paraId="365B3F01" w14:textId="77777777" w:rsidR="004E5C7F" w:rsidRDefault="004E5C7F" w:rsidP="00F219A5">
            <w:pPr>
              <w:rPr>
                <w:sz w:val="20"/>
                <w:szCs w:val="20"/>
              </w:rPr>
            </w:pPr>
          </w:p>
        </w:tc>
        <w:tc>
          <w:tcPr>
            <w:tcW w:w="1440" w:type="dxa"/>
          </w:tcPr>
          <w:p w14:paraId="658CEBD1" w14:textId="77777777" w:rsidR="004E5C7F" w:rsidRDefault="004E5C7F" w:rsidP="00F219A5">
            <w:pPr>
              <w:rPr>
                <w:sz w:val="20"/>
                <w:szCs w:val="20"/>
              </w:rPr>
            </w:pPr>
          </w:p>
        </w:tc>
        <w:tc>
          <w:tcPr>
            <w:tcW w:w="1440" w:type="dxa"/>
          </w:tcPr>
          <w:p w14:paraId="6A3FA4B0" w14:textId="77777777" w:rsidR="004E5C7F" w:rsidRDefault="004E5C7F" w:rsidP="00F219A5">
            <w:pPr>
              <w:rPr>
                <w:sz w:val="20"/>
                <w:szCs w:val="20"/>
              </w:rPr>
            </w:pPr>
          </w:p>
        </w:tc>
        <w:tc>
          <w:tcPr>
            <w:tcW w:w="1440" w:type="dxa"/>
          </w:tcPr>
          <w:p w14:paraId="269DE621" w14:textId="77777777" w:rsidR="004E5C7F" w:rsidRDefault="004E5C7F" w:rsidP="00F219A5">
            <w:pPr>
              <w:rPr>
                <w:sz w:val="20"/>
                <w:szCs w:val="20"/>
              </w:rPr>
            </w:pPr>
          </w:p>
        </w:tc>
        <w:tc>
          <w:tcPr>
            <w:tcW w:w="1440" w:type="dxa"/>
          </w:tcPr>
          <w:p w14:paraId="129252F0" w14:textId="77777777" w:rsidR="004E5C7F" w:rsidRDefault="004E5C7F" w:rsidP="00F219A5">
            <w:pPr>
              <w:rPr>
                <w:sz w:val="20"/>
                <w:szCs w:val="20"/>
              </w:rPr>
            </w:pPr>
          </w:p>
        </w:tc>
        <w:tc>
          <w:tcPr>
            <w:tcW w:w="1440" w:type="dxa"/>
          </w:tcPr>
          <w:p w14:paraId="12847797" w14:textId="77777777" w:rsidR="004E5C7F" w:rsidRDefault="004E5C7F" w:rsidP="00F219A5">
            <w:pPr>
              <w:rPr>
                <w:sz w:val="20"/>
                <w:szCs w:val="20"/>
              </w:rPr>
            </w:pPr>
          </w:p>
        </w:tc>
        <w:tc>
          <w:tcPr>
            <w:tcW w:w="1440" w:type="dxa"/>
          </w:tcPr>
          <w:p w14:paraId="7EEC8A62" w14:textId="77777777" w:rsidR="004E5C7F" w:rsidRDefault="004E5C7F" w:rsidP="00F219A5">
            <w:pPr>
              <w:rPr>
                <w:sz w:val="20"/>
                <w:szCs w:val="20"/>
              </w:rPr>
            </w:pPr>
          </w:p>
        </w:tc>
        <w:tc>
          <w:tcPr>
            <w:tcW w:w="1440" w:type="dxa"/>
          </w:tcPr>
          <w:p w14:paraId="5385CA16" w14:textId="77777777" w:rsidR="004E5C7F" w:rsidRDefault="004E5C7F" w:rsidP="00F219A5">
            <w:pPr>
              <w:rPr>
                <w:sz w:val="20"/>
                <w:szCs w:val="20"/>
              </w:rPr>
            </w:pPr>
          </w:p>
        </w:tc>
        <w:tc>
          <w:tcPr>
            <w:tcW w:w="1440" w:type="dxa"/>
          </w:tcPr>
          <w:p w14:paraId="4EA68AD4" w14:textId="77777777" w:rsidR="004E5C7F" w:rsidRDefault="004E5C7F" w:rsidP="00F219A5">
            <w:pPr>
              <w:rPr>
                <w:sz w:val="20"/>
                <w:szCs w:val="20"/>
              </w:rPr>
            </w:pPr>
          </w:p>
        </w:tc>
      </w:tr>
      <w:tr w:rsidR="004E5C7F" w14:paraId="2E55447E" w14:textId="77777777" w:rsidTr="00DE57E3">
        <w:trPr>
          <w:cantSplit/>
          <w:trHeight w:val="288"/>
        </w:trPr>
        <w:tc>
          <w:tcPr>
            <w:tcW w:w="1440" w:type="dxa"/>
          </w:tcPr>
          <w:p w14:paraId="44C8FFBD" w14:textId="77777777" w:rsidR="004E5C7F" w:rsidRDefault="004E5C7F" w:rsidP="00F219A5">
            <w:pPr>
              <w:rPr>
                <w:sz w:val="20"/>
                <w:szCs w:val="20"/>
              </w:rPr>
            </w:pPr>
          </w:p>
        </w:tc>
        <w:tc>
          <w:tcPr>
            <w:tcW w:w="1440" w:type="dxa"/>
          </w:tcPr>
          <w:p w14:paraId="6E07D2DE" w14:textId="77777777" w:rsidR="004E5C7F" w:rsidRDefault="004E5C7F" w:rsidP="00F219A5">
            <w:pPr>
              <w:rPr>
                <w:sz w:val="20"/>
                <w:szCs w:val="20"/>
              </w:rPr>
            </w:pPr>
          </w:p>
        </w:tc>
        <w:tc>
          <w:tcPr>
            <w:tcW w:w="1440" w:type="dxa"/>
          </w:tcPr>
          <w:p w14:paraId="3D318D5A" w14:textId="77777777" w:rsidR="004E5C7F" w:rsidRDefault="004E5C7F" w:rsidP="00F219A5">
            <w:pPr>
              <w:rPr>
                <w:sz w:val="20"/>
                <w:szCs w:val="20"/>
              </w:rPr>
            </w:pPr>
          </w:p>
        </w:tc>
        <w:tc>
          <w:tcPr>
            <w:tcW w:w="1440" w:type="dxa"/>
          </w:tcPr>
          <w:p w14:paraId="31089588" w14:textId="77777777" w:rsidR="004E5C7F" w:rsidRDefault="004E5C7F" w:rsidP="00F219A5">
            <w:pPr>
              <w:rPr>
                <w:sz w:val="20"/>
                <w:szCs w:val="20"/>
              </w:rPr>
            </w:pPr>
          </w:p>
        </w:tc>
        <w:tc>
          <w:tcPr>
            <w:tcW w:w="1440" w:type="dxa"/>
          </w:tcPr>
          <w:p w14:paraId="315D4219" w14:textId="77777777" w:rsidR="004E5C7F" w:rsidRDefault="004E5C7F" w:rsidP="00F219A5">
            <w:pPr>
              <w:rPr>
                <w:sz w:val="20"/>
                <w:szCs w:val="20"/>
              </w:rPr>
            </w:pPr>
          </w:p>
        </w:tc>
        <w:tc>
          <w:tcPr>
            <w:tcW w:w="1440" w:type="dxa"/>
          </w:tcPr>
          <w:p w14:paraId="61BD7BB1" w14:textId="77777777" w:rsidR="004E5C7F" w:rsidRDefault="004E5C7F" w:rsidP="00F219A5">
            <w:pPr>
              <w:rPr>
                <w:sz w:val="20"/>
                <w:szCs w:val="20"/>
              </w:rPr>
            </w:pPr>
          </w:p>
        </w:tc>
        <w:tc>
          <w:tcPr>
            <w:tcW w:w="1440" w:type="dxa"/>
          </w:tcPr>
          <w:p w14:paraId="3D3F217F" w14:textId="77777777" w:rsidR="004E5C7F" w:rsidRDefault="004E5C7F" w:rsidP="00F219A5">
            <w:pPr>
              <w:rPr>
                <w:sz w:val="20"/>
                <w:szCs w:val="20"/>
              </w:rPr>
            </w:pPr>
          </w:p>
        </w:tc>
        <w:tc>
          <w:tcPr>
            <w:tcW w:w="1440" w:type="dxa"/>
          </w:tcPr>
          <w:p w14:paraId="39F4EA11" w14:textId="77777777" w:rsidR="004E5C7F" w:rsidRDefault="004E5C7F" w:rsidP="00F219A5">
            <w:pPr>
              <w:rPr>
                <w:sz w:val="20"/>
                <w:szCs w:val="20"/>
              </w:rPr>
            </w:pPr>
          </w:p>
        </w:tc>
        <w:tc>
          <w:tcPr>
            <w:tcW w:w="1440" w:type="dxa"/>
          </w:tcPr>
          <w:p w14:paraId="03C45B5B" w14:textId="77777777" w:rsidR="004E5C7F" w:rsidRDefault="004E5C7F" w:rsidP="00F219A5">
            <w:pPr>
              <w:rPr>
                <w:sz w:val="20"/>
                <w:szCs w:val="20"/>
              </w:rPr>
            </w:pPr>
          </w:p>
        </w:tc>
        <w:tc>
          <w:tcPr>
            <w:tcW w:w="1440" w:type="dxa"/>
          </w:tcPr>
          <w:p w14:paraId="1EF168FC" w14:textId="77777777" w:rsidR="004E5C7F" w:rsidRDefault="004E5C7F" w:rsidP="00F219A5">
            <w:pPr>
              <w:rPr>
                <w:sz w:val="20"/>
                <w:szCs w:val="20"/>
              </w:rPr>
            </w:pPr>
          </w:p>
        </w:tc>
      </w:tr>
      <w:tr w:rsidR="004E5C7F" w14:paraId="3586ADA8" w14:textId="77777777" w:rsidTr="00DE57E3">
        <w:trPr>
          <w:cantSplit/>
          <w:trHeight w:val="288"/>
        </w:trPr>
        <w:tc>
          <w:tcPr>
            <w:tcW w:w="1440" w:type="dxa"/>
          </w:tcPr>
          <w:p w14:paraId="1831716A" w14:textId="77777777" w:rsidR="004E5C7F" w:rsidRDefault="004E5C7F" w:rsidP="00F219A5">
            <w:pPr>
              <w:rPr>
                <w:sz w:val="20"/>
                <w:szCs w:val="20"/>
              </w:rPr>
            </w:pPr>
          </w:p>
        </w:tc>
        <w:tc>
          <w:tcPr>
            <w:tcW w:w="1440" w:type="dxa"/>
          </w:tcPr>
          <w:p w14:paraId="3BD8A89B" w14:textId="77777777" w:rsidR="004E5C7F" w:rsidRDefault="004E5C7F" w:rsidP="00F219A5">
            <w:pPr>
              <w:rPr>
                <w:sz w:val="20"/>
                <w:szCs w:val="20"/>
              </w:rPr>
            </w:pPr>
          </w:p>
        </w:tc>
        <w:tc>
          <w:tcPr>
            <w:tcW w:w="1440" w:type="dxa"/>
          </w:tcPr>
          <w:p w14:paraId="01C90586" w14:textId="77777777" w:rsidR="004E5C7F" w:rsidRDefault="004E5C7F" w:rsidP="00F219A5">
            <w:pPr>
              <w:rPr>
                <w:sz w:val="20"/>
                <w:szCs w:val="20"/>
              </w:rPr>
            </w:pPr>
          </w:p>
        </w:tc>
        <w:tc>
          <w:tcPr>
            <w:tcW w:w="1440" w:type="dxa"/>
          </w:tcPr>
          <w:p w14:paraId="17E59689" w14:textId="77777777" w:rsidR="004E5C7F" w:rsidRDefault="004E5C7F" w:rsidP="00F219A5">
            <w:pPr>
              <w:rPr>
                <w:sz w:val="20"/>
                <w:szCs w:val="20"/>
              </w:rPr>
            </w:pPr>
          </w:p>
        </w:tc>
        <w:tc>
          <w:tcPr>
            <w:tcW w:w="1440" w:type="dxa"/>
          </w:tcPr>
          <w:p w14:paraId="5DCCC9BB" w14:textId="77777777" w:rsidR="004E5C7F" w:rsidRDefault="004E5C7F" w:rsidP="00F219A5">
            <w:pPr>
              <w:rPr>
                <w:sz w:val="20"/>
                <w:szCs w:val="20"/>
              </w:rPr>
            </w:pPr>
          </w:p>
        </w:tc>
        <w:tc>
          <w:tcPr>
            <w:tcW w:w="1440" w:type="dxa"/>
          </w:tcPr>
          <w:p w14:paraId="1463F21D" w14:textId="77777777" w:rsidR="004E5C7F" w:rsidRDefault="004E5C7F" w:rsidP="00F219A5">
            <w:pPr>
              <w:rPr>
                <w:sz w:val="20"/>
                <w:szCs w:val="20"/>
              </w:rPr>
            </w:pPr>
          </w:p>
        </w:tc>
        <w:tc>
          <w:tcPr>
            <w:tcW w:w="1440" w:type="dxa"/>
          </w:tcPr>
          <w:p w14:paraId="594BFA95" w14:textId="77777777" w:rsidR="004E5C7F" w:rsidRDefault="004E5C7F" w:rsidP="00F219A5">
            <w:pPr>
              <w:rPr>
                <w:sz w:val="20"/>
                <w:szCs w:val="20"/>
              </w:rPr>
            </w:pPr>
          </w:p>
        </w:tc>
        <w:tc>
          <w:tcPr>
            <w:tcW w:w="1440" w:type="dxa"/>
          </w:tcPr>
          <w:p w14:paraId="52D8FADF" w14:textId="77777777" w:rsidR="004E5C7F" w:rsidRDefault="004E5C7F" w:rsidP="00F219A5">
            <w:pPr>
              <w:rPr>
                <w:sz w:val="20"/>
                <w:szCs w:val="20"/>
              </w:rPr>
            </w:pPr>
          </w:p>
        </w:tc>
        <w:tc>
          <w:tcPr>
            <w:tcW w:w="1440" w:type="dxa"/>
          </w:tcPr>
          <w:p w14:paraId="691D278F" w14:textId="77777777" w:rsidR="004E5C7F" w:rsidRDefault="004E5C7F" w:rsidP="00F219A5">
            <w:pPr>
              <w:rPr>
                <w:sz w:val="20"/>
                <w:szCs w:val="20"/>
              </w:rPr>
            </w:pPr>
          </w:p>
        </w:tc>
        <w:tc>
          <w:tcPr>
            <w:tcW w:w="1440" w:type="dxa"/>
          </w:tcPr>
          <w:p w14:paraId="1E837E08" w14:textId="77777777" w:rsidR="004E5C7F" w:rsidRDefault="004E5C7F" w:rsidP="00F219A5">
            <w:pPr>
              <w:rPr>
                <w:sz w:val="20"/>
                <w:szCs w:val="20"/>
              </w:rPr>
            </w:pPr>
          </w:p>
        </w:tc>
      </w:tr>
      <w:tr w:rsidR="004E5C7F" w14:paraId="62D189E8" w14:textId="77777777" w:rsidTr="00DE57E3">
        <w:trPr>
          <w:cantSplit/>
          <w:trHeight w:val="288"/>
        </w:trPr>
        <w:tc>
          <w:tcPr>
            <w:tcW w:w="1440" w:type="dxa"/>
          </w:tcPr>
          <w:p w14:paraId="0AC0DB14" w14:textId="77777777" w:rsidR="004E5C7F" w:rsidRDefault="004E5C7F" w:rsidP="00F219A5">
            <w:pPr>
              <w:rPr>
                <w:sz w:val="20"/>
                <w:szCs w:val="20"/>
              </w:rPr>
            </w:pPr>
          </w:p>
        </w:tc>
        <w:tc>
          <w:tcPr>
            <w:tcW w:w="1440" w:type="dxa"/>
          </w:tcPr>
          <w:p w14:paraId="23A147F6" w14:textId="77777777" w:rsidR="004E5C7F" w:rsidRDefault="004E5C7F" w:rsidP="00F219A5">
            <w:pPr>
              <w:rPr>
                <w:sz w:val="20"/>
                <w:szCs w:val="20"/>
              </w:rPr>
            </w:pPr>
          </w:p>
        </w:tc>
        <w:tc>
          <w:tcPr>
            <w:tcW w:w="1440" w:type="dxa"/>
          </w:tcPr>
          <w:p w14:paraId="7D527CF5" w14:textId="77777777" w:rsidR="004E5C7F" w:rsidRDefault="004E5C7F" w:rsidP="00F219A5">
            <w:pPr>
              <w:rPr>
                <w:sz w:val="20"/>
                <w:szCs w:val="20"/>
              </w:rPr>
            </w:pPr>
          </w:p>
        </w:tc>
        <w:tc>
          <w:tcPr>
            <w:tcW w:w="1440" w:type="dxa"/>
          </w:tcPr>
          <w:p w14:paraId="6090C5FA" w14:textId="77777777" w:rsidR="004E5C7F" w:rsidRDefault="004E5C7F" w:rsidP="00F219A5">
            <w:pPr>
              <w:rPr>
                <w:sz w:val="20"/>
                <w:szCs w:val="20"/>
              </w:rPr>
            </w:pPr>
          </w:p>
        </w:tc>
        <w:tc>
          <w:tcPr>
            <w:tcW w:w="1440" w:type="dxa"/>
          </w:tcPr>
          <w:p w14:paraId="2D07F524" w14:textId="77777777" w:rsidR="004E5C7F" w:rsidRDefault="004E5C7F" w:rsidP="00F219A5">
            <w:pPr>
              <w:rPr>
                <w:sz w:val="20"/>
                <w:szCs w:val="20"/>
              </w:rPr>
            </w:pPr>
          </w:p>
        </w:tc>
        <w:tc>
          <w:tcPr>
            <w:tcW w:w="1440" w:type="dxa"/>
          </w:tcPr>
          <w:p w14:paraId="25544072" w14:textId="77777777" w:rsidR="004E5C7F" w:rsidRDefault="004E5C7F" w:rsidP="00F219A5">
            <w:pPr>
              <w:rPr>
                <w:sz w:val="20"/>
                <w:szCs w:val="20"/>
              </w:rPr>
            </w:pPr>
          </w:p>
        </w:tc>
        <w:tc>
          <w:tcPr>
            <w:tcW w:w="1440" w:type="dxa"/>
          </w:tcPr>
          <w:p w14:paraId="2C390B24" w14:textId="77777777" w:rsidR="004E5C7F" w:rsidRDefault="004E5C7F" w:rsidP="00F219A5">
            <w:pPr>
              <w:rPr>
                <w:sz w:val="20"/>
                <w:szCs w:val="20"/>
              </w:rPr>
            </w:pPr>
          </w:p>
        </w:tc>
        <w:tc>
          <w:tcPr>
            <w:tcW w:w="1440" w:type="dxa"/>
          </w:tcPr>
          <w:p w14:paraId="236D209F" w14:textId="77777777" w:rsidR="004E5C7F" w:rsidRDefault="004E5C7F" w:rsidP="00F219A5">
            <w:pPr>
              <w:rPr>
                <w:sz w:val="20"/>
                <w:szCs w:val="20"/>
              </w:rPr>
            </w:pPr>
          </w:p>
        </w:tc>
        <w:tc>
          <w:tcPr>
            <w:tcW w:w="1440" w:type="dxa"/>
          </w:tcPr>
          <w:p w14:paraId="2C89449C" w14:textId="77777777" w:rsidR="004E5C7F" w:rsidRDefault="004E5C7F" w:rsidP="00F219A5">
            <w:pPr>
              <w:rPr>
                <w:sz w:val="20"/>
                <w:szCs w:val="20"/>
              </w:rPr>
            </w:pPr>
          </w:p>
        </w:tc>
        <w:tc>
          <w:tcPr>
            <w:tcW w:w="1440" w:type="dxa"/>
          </w:tcPr>
          <w:p w14:paraId="2919EE23" w14:textId="77777777" w:rsidR="004E5C7F" w:rsidRDefault="004E5C7F" w:rsidP="00F219A5">
            <w:pPr>
              <w:rPr>
                <w:sz w:val="20"/>
                <w:szCs w:val="20"/>
              </w:rPr>
            </w:pPr>
          </w:p>
        </w:tc>
      </w:tr>
      <w:tr w:rsidR="004E5C7F" w14:paraId="6661F07F" w14:textId="77777777" w:rsidTr="00DE57E3">
        <w:trPr>
          <w:cantSplit/>
          <w:trHeight w:val="288"/>
        </w:trPr>
        <w:tc>
          <w:tcPr>
            <w:tcW w:w="1440" w:type="dxa"/>
          </w:tcPr>
          <w:p w14:paraId="1BA47747" w14:textId="77777777" w:rsidR="004E5C7F" w:rsidRDefault="004E5C7F" w:rsidP="00F219A5">
            <w:pPr>
              <w:rPr>
                <w:sz w:val="20"/>
                <w:szCs w:val="20"/>
              </w:rPr>
            </w:pPr>
          </w:p>
        </w:tc>
        <w:tc>
          <w:tcPr>
            <w:tcW w:w="1440" w:type="dxa"/>
          </w:tcPr>
          <w:p w14:paraId="0F80AB26" w14:textId="77777777" w:rsidR="004E5C7F" w:rsidRDefault="004E5C7F" w:rsidP="00F219A5">
            <w:pPr>
              <w:rPr>
                <w:sz w:val="20"/>
                <w:szCs w:val="20"/>
              </w:rPr>
            </w:pPr>
          </w:p>
        </w:tc>
        <w:tc>
          <w:tcPr>
            <w:tcW w:w="1440" w:type="dxa"/>
          </w:tcPr>
          <w:p w14:paraId="563287CD" w14:textId="77777777" w:rsidR="004E5C7F" w:rsidRDefault="004E5C7F" w:rsidP="00F219A5">
            <w:pPr>
              <w:rPr>
                <w:sz w:val="20"/>
                <w:szCs w:val="20"/>
              </w:rPr>
            </w:pPr>
          </w:p>
        </w:tc>
        <w:tc>
          <w:tcPr>
            <w:tcW w:w="1440" w:type="dxa"/>
          </w:tcPr>
          <w:p w14:paraId="6B90A9BF" w14:textId="77777777" w:rsidR="004E5C7F" w:rsidRDefault="004E5C7F" w:rsidP="00F219A5">
            <w:pPr>
              <w:rPr>
                <w:sz w:val="20"/>
                <w:szCs w:val="20"/>
              </w:rPr>
            </w:pPr>
          </w:p>
        </w:tc>
        <w:tc>
          <w:tcPr>
            <w:tcW w:w="1440" w:type="dxa"/>
          </w:tcPr>
          <w:p w14:paraId="27CD0245" w14:textId="77777777" w:rsidR="004E5C7F" w:rsidRDefault="004E5C7F" w:rsidP="00F219A5">
            <w:pPr>
              <w:rPr>
                <w:sz w:val="20"/>
                <w:szCs w:val="20"/>
              </w:rPr>
            </w:pPr>
          </w:p>
        </w:tc>
        <w:tc>
          <w:tcPr>
            <w:tcW w:w="1440" w:type="dxa"/>
          </w:tcPr>
          <w:p w14:paraId="7EDCCA88" w14:textId="77777777" w:rsidR="004E5C7F" w:rsidRDefault="004E5C7F" w:rsidP="00F219A5">
            <w:pPr>
              <w:rPr>
                <w:sz w:val="20"/>
                <w:szCs w:val="20"/>
              </w:rPr>
            </w:pPr>
          </w:p>
        </w:tc>
        <w:tc>
          <w:tcPr>
            <w:tcW w:w="1440" w:type="dxa"/>
          </w:tcPr>
          <w:p w14:paraId="7752CFD2" w14:textId="77777777" w:rsidR="004E5C7F" w:rsidRDefault="004E5C7F" w:rsidP="00F219A5">
            <w:pPr>
              <w:rPr>
                <w:sz w:val="20"/>
                <w:szCs w:val="20"/>
              </w:rPr>
            </w:pPr>
          </w:p>
        </w:tc>
        <w:tc>
          <w:tcPr>
            <w:tcW w:w="1440" w:type="dxa"/>
          </w:tcPr>
          <w:p w14:paraId="3EFB946A" w14:textId="77777777" w:rsidR="004E5C7F" w:rsidRDefault="004E5C7F" w:rsidP="00F219A5">
            <w:pPr>
              <w:rPr>
                <w:sz w:val="20"/>
                <w:szCs w:val="20"/>
              </w:rPr>
            </w:pPr>
          </w:p>
        </w:tc>
        <w:tc>
          <w:tcPr>
            <w:tcW w:w="1440" w:type="dxa"/>
          </w:tcPr>
          <w:p w14:paraId="54797A5A" w14:textId="77777777" w:rsidR="004E5C7F" w:rsidRDefault="004E5C7F" w:rsidP="00F219A5">
            <w:pPr>
              <w:rPr>
                <w:sz w:val="20"/>
                <w:szCs w:val="20"/>
              </w:rPr>
            </w:pPr>
          </w:p>
        </w:tc>
        <w:tc>
          <w:tcPr>
            <w:tcW w:w="1440" w:type="dxa"/>
          </w:tcPr>
          <w:p w14:paraId="5357B259" w14:textId="77777777" w:rsidR="004E5C7F" w:rsidRDefault="004E5C7F" w:rsidP="00F219A5">
            <w:pPr>
              <w:rPr>
                <w:sz w:val="20"/>
                <w:szCs w:val="20"/>
              </w:rPr>
            </w:pPr>
          </w:p>
        </w:tc>
      </w:tr>
      <w:tr w:rsidR="004E5C7F" w14:paraId="20EE5ECA" w14:textId="77777777" w:rsidTr="00DE57E3">
        <w:trPr>
          <w:cantSplit/>
          <w:trHeight w:val="288"/>
        </w:trPr>
        <w:tc>
          <w:tcPr>
            <w:tcW w:w="1440" w:type="dxa"/>
          </w:tcPr>
          <w:p w14:paraId="5654351E" w14:textId="77777777" w:rsidR="004E5C7F" w:rsidRDefault="004E5C7F" w:rsidP="00F219A5">
            <w:pPr>
              <w:rPr>
                <w:sz w:val="20"/>
                <w:szCs w:val="20"/>
              </w:rPr>
            </w:pPr>
          </w:p>
        </w:tc>
        <w:tc>
          <w:tcPr>
            <w:tcW w:w="1440" w:type="dxa"/>
          </w:tcPr>
          <w:p w14:paraId="778698D6" w14:textId="77777777" w:rsidR="004E5C7F" w:rsidRDefault="004E5C7F" w:rsidP="00F219A5">
            <w:pPr>
              <w:rPr>
                <w:sz w:val="20"/>
                <w:szCs w:val="20"/>
              </w:rPr>
            </w:pPr>
          </w:p>
        </w:tc>
        <w:tc>
          <w:tcPr>
            <w:tcW w:w="1440" w:type="dxa"/>
          </w:tcPr>
          <w:p w14:paraId="01A23AE3" w14:textId="77777777" w:rsidR="004E5C7F" w:rsidRDefault="004E5C7F" w:rsidP="00F219A5">
            <w:pPr>
              <w:rPr>
                <w:sz w:val="20"/>
                <w:szCs w:val="20"/>
              </w:rPr>
            </w:pPr>
          </w:p>
        </w:tc>
        <w:tc>
          <w:tcPr>
            <w:tcW w:w="1440" w:type="dxa"/>
          </w:tcPr>
          <w:p w14:paraId="47B9D4BB" w14:textId="77777777" w:rsidR="004E5C7F" w:rsidRDefault="004E5C7F" w:rsidP="00F219A5">
            <w:pPr>
              <w:rPr>
                <w:sz w:val="20"/>
                <w:szCs w:val="20"/>
              </w:rPr>
            </w:pPr>
          </w:p>
        </w:tc>
        <w:tc>
          <w:tcPr>
            <w:tcW w:w="1440" w:type="dxa"/>
          </w:tcPr>
          <w:p w14:paraId="3F22E19A" w14:textId="77777777" w:rsidR="004E5C7F" w:rsidRDefault="004E5C7F" w:rsidP="00F219A5">
            <w:pPr>
              <w:rPr>
                <w:sz w:val="20"/>
                <w:szCs w:val="20"/>
              </w:rPr>
            </w:pPr>
          </w:p>
        </w:tc>
        <w:tc>
          <w:tcPr>
            <w:tcW w:w="1440" w:type="dxa"/>
          </w:tcPr>
          <w:p w14:paraId="3835A3D1" w14:textId="77777777" w:rsidR="004E5C7F" w:rsidRDefault="004E5C7F" w:rsidP="00F219A5">
            <w:pPr>
              <w:rPr>
                <w:sz w:val="20"/>
                <w:szCs w:val="20"/>
              </w:rPr>
            </w:pPr>
          </w:p>
        </w:tc>
        <w:tc>
          <w:tcPr>
            <w:tcW w:w="1440" w:type="dxa"/>
          </w:tcPr>
          <w:p w14:paraId="7CDA5EB7" w14:textId="77777777" w:rsidR="004E5C7F" w:rsidRDefault="004E5C7F" w:rsidP="00F219A5">
            <w:pPr>
              <w:rPr>
                <w:sz w:val="20"/>
                <w:szCs w:val="20"/>
              </w:rPr>
            </w:pPr>
          </w:p>
        </w:tc>
        <w:tc>
          <w:tcPr>
            <w:tcW w:w="1440" w:type="dxa"/>
          </w:tcPr>
          <w:p w14:paraId="607091DB" w14:textId="77777777" w:rsidR="004E5C7F" w:rsidRDefault="004E5C7F" w:rsidP="00F219A5">
            <w:pPr>
              <w:rPr>
                <w:sz w:val="20"/>
                <w:szCs w:val="20"/>
              </w:rPr>
            </w:pPr>
          </w:p>
        </w:tc>
        <w:tc>
          <w:tcPr>
            <w:tcW w:w="1440" w:type="dxa"/>
          </w:tcPr>
          <w:p w14:paraId="599876AB" w14:textId="77777777" w:rsidR="004E5C7F" w:rsidRDefault="004E5C7F" w:rsidP="00F219A5">
            <w:pPr>
              <w:rPr>
                <w:sz w:val="20"/>
                <w:szCs w:val="20"/>
              </w:rPr>
            </w:pPr>
          </w:p>
        </w:tc>
        <w:tc>
          <w:tcPr>
            <w:tcW w:w="1440" w:type="dxa"/>
          </w:tcPr>
          <w:p w14:paraId="490D5E7B" w14:textId="77777777" w:rsidR="004E5C7F" w:rsidRDefault="004E5C7F" w:rsidP="00F219A5">
            <w:pPr>
              <w:rPr>
                <w:sz w:val="20"/>
                <w:szCs w:val="20"/>
              </w:rPr>
            </w:pPr>
          </w:p>
        </w:tc>
      </w:tr>
      <w:tr w:rsidR="004E5C7F" w14:paraId="2B2D905A" w14:textId="77777777" w:rsidTr="00DE57E3">
        <w:trPr>
          <w:cantSplit/>
          <w:trHeight w:val="288"/>
        </w:trPr>
        <w:tc>
          <w:tcPr>
            <w:tcW w:w="1440" w:type="dxa"/>
          </w:tcPr>
          <w:p w14:paraId="73B73782" w14:textId="77777777" w:rsidR="004E5C7F" w:rsidRDefault="004E5C7F" w:rsidP="00F219A5">
            <w:pPr>
              <w:rPr>
                <w:sz w:val="20"/>
                <w:szCs w:val="20"/>
              </w:rPr>
            </w:pPr>
          </w:p>
        </w:tc>
        <w:tc>
          <w:tcPr>
            <w:tcW w:w="1440" w:type="dxa"/>
          </w:tcPr>
          <w:p w14:paraId="56D9650B" w14:textId="77777777" w:rsidR="004E5C7F" w:rsidRDefault="004E5C7F" w:rsidP="00F219A5">
            <w:pPr>
              <w:rPr>
                <w:sz w:val="20"/>
                <w:szCs w:val="20"/>
              </w:rPr>
            </w:pPr>
          </w:p>
        </w:tc>
        <w:tc>
          <w:tcPr>
            <w:tcW w:w="1440" w:type="dxa"/>
          </w:tcPr>
          <w:p w14:paraId="6D0649B5" w14:textId="77777777" w:rsidR="004E5C7F" w:rsidRDefault="004E5C7F" w:rsidP="00F219A5">
            <w:pPr>
              <w:rPr>
                <w:sz w:val="20"/>
                <w:szCs w:val="20"/>
              </w:rPr>
            </w:pPr>
          </w:p>
        </w:tc>
        <w:tc>
          <w:tcPr>
            <w:tcW w:w="1440" w:type="dxa"/>
          </w:tcPr>
          <w:p w14:paraId="2546A87B" w14:textId="77777777" w:rsidR="004E5C7F" w:rsidRDefault="004E5C7F" w:rsidP="00F219A5">
            <w:pPr>
              <w:rPr>
                <w:sz w:val="20"/>
                <w:szCs w:val="20"/>
              </w:rPr>
            </w:pPr>
          </w:p>
        </w:tc>
        <w:tc>
          <w:tcPr>
            <w:tcW w:w="1440" w:type="dxa"/>
          </w:tcPr>
          <w:p w14:paraId="22BA36C0" w14:textId="77777777" w:rsidR="004E5C7F" w:rsidRDefault="004E5C7F" w:rsidP="00F219A5">
            <w:pPr>
              <w:rPr>
                <w:sz w:val="20"/>
                <w:szCs w:val="20"/>
              </w:rPr>
            </w:pPr>
          </w:p>
        </w:tc>
        <w:tc>
          <w:tcPr>
            <w:tcW w:w="1440" w:type="dxa"/>
          </w:tcPr>
          <w:p w14:paraId="5CD322D7" w14:textId="77777777" w:rsidR="004E5C7F" w:rsidRDefault="004E5C7F" w:rsidP="00F219A5">
            <w:pPr>
              <w:rPr>
                <w:sz w:val="20"/>
                <w:szCs w:val="20"/>
              </w:rPr>
            </w:pPr>
          </w:p>
        </w:tc>
        <w:tc>
          <w:tcPr>
            <w:tcW w:w="1440" w:type="dxa"/>
          </w:tcPr>
          <w:p w14:paraId="2AEC69B3" w14:textId="77777777" w:rsidR="004E5C7F" w:rsidRDefault="004E5C7F" w:rsidP="00F219A5">
            <w:pPr>
              <w:rPr>
                <w:sz w:val="20"/>
                <w:szCs w:val="20"/>
              </w:rPr>
            </w:pPr>
          </w:p>
        </w:tc>
        <w:tc>
          <w:tcPr>
            <w:tcW w:w="1440" w:type="dxa"/>
          </w:tcPr>
          <w:p w14:paraId="4A9FB877" w14:textId="77777777" w:rsidR="004E5C7F" w:rsidRDefault="004E5C7F" w:rsidP="00F219A5">
            <w:pPr>
              <w:rPr>
                <w:sz w:val="20"/>
                <w:szCs w:val="20"/>
              </w:rPr>
            </w:pPr>
          </w:p>
        </w:tc>
        <w:tc>
          <w:tcPr>
            <w:tcW w:w="1440" w:type="dxa"/>
          </w:tcPr>
          <w:p w14:paraId="6C748F29" w14:textId="77777777" w:rsidR="004E5C7F" w:rsidRDefault="004E5C7F" w:rsidP="00F219A5">
            <w:pPr>
              <w:rPr>
                <w:sz w:val="20"/>
                <w:szCs w:val="20"/>
              </w:rPr>
            </w:pPr>
          </w:p>
        </w:tc>
        <w:tc>
          <w:tcPr>
            <w:tcW w:w="1440" w:type="dxa"/>
          </w:tcPr>
          <w:p w14:paraId="4EA5013E" w14:textId="77777777" w:rsidR="004E5C7F" w:rsidRDefault="004E5C7F" w:rsidP="00F219A5">
            <w:pPr>
              <w:rPr>
                <w:sz w:val="20"/>
                <w:szCs w:val="20"/>
              </w:rPr>
            </w:pPr>
          </w:p>
        </w:tc>
      </w:tr>
      <w:tr w:rsidR="004E5C7F" w14:paraId="6422AA0F" w14:textId="77777777" w:rsidTr="00DE57E3">
        <w:trPr>
          <w:cantSplit/>
          <w:trHeight w:val="288"/>
        </w:trPr>
        <w:tc>
          <w:tcPr>
            <w:tcW w:w="1440" w:type="dxa"/>
          </w:tcPr>
          <w:p w14:paraId="0E078498" w14:textId="77777777" w:rsidR="004E5C7F" w:rsidRDefault="004E5C7F" w:rsidP="00F219A5">
            <w:pPr>
              <w:rPr>
                <w:sz w:val="20"/>
                <w:szCs w:val="20"/>
              </w:rPr>
            </w:pPr>
          </w:p>
        </w:tc>
        <w:tc>
          <w:tcPr>
            <w:tcW w:w="1440" w:type="dxa"/>
          </w:tcPr>
          <w:p w14:paraId="51768206" w14:textId="77777777" w:rsidR="004E5C7F" w:rsidRDefault="004E5C7F" w:rsidP="00F219A5">
            <w:pPr>
              <w:rPr>
                <w:sz w:val="20"/>
                <w:szCs w:val="20"/>
              </w:rPr>
            </w:pPr>
          </w:p>
        </w:tc>
        <w:tc>
          <w:tcPr>
            <w:tcW w:w="1440" w:type="dxa"/>
          </w:tcPr>
          <w:p w14:paraId="4A6712F8" w14:textId="77777777" w:rsidR="004E5C7F" w:rsidRDefault="004E5C7F" w:rsidP="00F219A5">
            <w:pPr>
              <w:rPr>
                <w:sz w:val="20"/>
                <w:szCs w:val="20"/>
              </w:rPr>
            </w:pPr>
          </w:p>
        </w:tc>
        <w:tc>
          <w:tcPr>
            <w:tcW w:w="1440" w:type="dxa"/>
          </w:tcPr>
          <w:p w14:paraId="6F4F986C" w14:textId="77777777" w:rsidR="004E5C7F" w:rsidRDefault="004E5C7F" w:rsidP="00F219A5">
            <w:pPr>
              <w:rPr>
                <w:sz w:val="20"/>
                <w:szCs w:val="20"/>
              </w:rPr>
            </w:pPr>
          </w:p>
        </w:tc>
        <w:tc>
          <w:tcPr>
            <w:tcW w:w="1440" w:type="dxa"/>
          </w:tcPr>
          <w:p w14:paraId="5B974964" w14:textId="77777777" w:rsidR="004E5C7F" w:rsidRDefault="004E5C7F" w:rsidP="00F219A5">
            <w:pPr>
              <w:rPr>
                <w:sz w:val="20"/>
                <w:szCs w:val="20"/>
              </w:rPr>
            </w:pPr>
          </w:p>
        </w:tc>
        <w:tc>
          <w:tcPr>
            <w:tcW w:w="1440" w:type="dxa"/>
          </w:tcPr>
          <w:p w14:paraId="55E7595E" w14:textId="77777777" w:rsidR="004E5C7F" w:rsidRDefault="004E5C7F" w:rsidP="00F219A5">
            <w:pPr>
              <w:rPr>
                <w:sz w:val="20"/>
                <w:szCs w:val="20"/>
              </w:rPr>
            </w:pPr>
          </w:p>
        </w:tc>
        <w:tc>
          <w:tcPr>
            <w:tcW w:w="1440" w:type="dxa"/>
          </w:tcPr>
          <w:p w14:paraId="275C5566" w14:textId="77777777" w:rsidR="004E5C7F" w:rsidRDefault="004E5C7F" w:rsidP="00F219A5">
            <w:pPr>
              <w:rPr>
                <w:sz w:val="20"/>
                <w:szCs w:val="20"/>
              </w:rPr>
            </w:pPr>
          </w:p>
        </w:tc>
        <w:tc>
          <w:tcPr>
            <w:tcW w:w="1440" w:type="dxa"/>
          </w:tcPr>
          <w:p w14:paraId="1C44F343" w14:textId="77777777" w:rsidR="004E5C7F" w:rsidRDefault="004E5C7F" w:rsidP="00F219A5">
            <w:pPr>
              <w:rPr>
                <w:sz w:val="20"/>
                <w:szCs w:val="20"/>
              </w:rPr>
            </w:pPr>
          </w:p>
        </w:tc>
        <w:tc>
          <w:tcPr>
            <w:tcW w:w="1440" w:type="dxa"/>
          </w:tcPr>
          <w:p w14:paraId="1C351693" w14:textId="77777777" w:rsidR="004E5C7F" w:rsidRDefault="004E5C7F" w:rsidP="00F219A5">
            <w:pPr>
              <w:rPr>
                <w:sz w:val="20"/>
                <w:szCs w:val="20"/>
              </w:rPr>
            </w:pPr>
          </w:p>
        </w:tc>
        <w:tc>
          <w:tcPr>
            <w:tcW w:w="1440" w:type="dxa"/>
          </w:tcPr>
          <w:p w14:paraId="3BAFD8F3" w14:textId="77777777" w:rsidR="004E5C7F" w:rsidRDefault="004E5C7F" w:rsidP="00F219A5">
            <w:pPr>
              <w:rPr>
                <w:sz w:val="20"/>
                <w:szCs w:val="20"/>
              </w:rPr>
            </w:pPr>
          </w:p>
        </w:tc>
      </w:tr>
      <w:tr w:rsidR="004E5C7F" w14:paraId="6BA73D05" w14:textId="77777777" w:rsidTr="00DE57E3">
        <w:trPr>
          <w:cantSplit/>
          <w:trHeight w:val="288"/>
        </w:trPr>
        <w:tc>
          <w:tcPr>
            <w:tcW w:w="1440" w:type="dxa"/>
          </w:tcPr>
          <w:p w14:paraId="20E2DBBD" w14:textId="77777777" w:rsidR="004E5C7F" w:rsidRDefault="004E5C7F" w:rsidP="00F219A5">
            <w:pPr>
              <w:rPr>
                <w:sz w:val="20"/>
                <w:szCs w:val="20"/>
              </w:rPr>
            </w:pPr>
          </w:p>
        </w:tc>
        <w:tc>
          <w:tcPr>
            <w:tcW w:w="1440" w:type="dxa"/>
          </w:tcPr>
          <w:p w14:paraId="3A14B6C8" w14:textId="77777777" w:rsidR="004E5C7F" w:rsidRDefault="004E5C7F" w:rsidP="00F219A5">
            <w:pPr>
              <w:rPr>
                <w:sz w:val="20"/>
                <w:szCs w:val="20"/>
              </w:rPr>
            </w:pPr>
          </w:p>
        </w:tc>
        <w:tc>
          <w:tcPr>
            <w:tcW w:w="1440" w:type="dxa"/>
          </w:tcPr>
          <w:p w14:paraId="47B4D752" w14:textId="77777777" w:rsidR="004E5C7F" w:rsidRDefault="004E5C7F" w:rsidP="00F219A5">
            <w:pPr>
              <w:rPr>
                <w:sz w:val="20"/>
                <w:szCs w:val="20"/>
              </w:rPr>
            </w:pPr>
          </w:p>
        </w:tc>
        <w:tc>
          <w:tcPr>
            <w:tcW w:w="1440" w:type="dxa"/>
          </w:tcPr>
          <w:p w14:paraId="7FB53542" w14:textId="77777777" w:rsidR="004E5C7F" w:rsidRDefault="004E5C7F" w:rsidP="00F219A5">
            <w:pPr>
              <w:rPr>
                <w:sz w:val="20"/>
                <w:szCs w:val="20"/>
              </w:rPr>
            </w:pPr>
          </w:p>
        </w:tc>
        <w:tc>
          <w:tcPr>
            <w:tcW w:w="1440" w:type="dxa"/>
          </w:tcPr>
          <w:p w14:paraId="65C92853" w14:textId="77777777" w:rsidR="004E5C7F" w:rsidRDefault="004E5C7F" w:rsidP="00F219A5">
            <w:pPr>
              <w:rPr>
                <w:sz w:val="20"/>
                <w:szCs w:val="20"/>
              </w:rPr>
            </w:pPr>
          </w:p>
        </w:tc>
        <w:tc>
          <w:tcPr>
            <w:tcW w:w="1440" w:type="dxa"/>
          </w:tcPr>
          <w:p w14:paraId="711CE206" w14:textId="77777777" w:rsidR="004E5C7F" w:rsidRDefault="004E5C7F" w:rsidP="00F219A5">
            <w:pPr>
              <w:rPr>
                <w:sz w:val="20"/>
                <w:szCs w:val="20"/>
              </w:rPr>
            </w:pPr>
          </w:p>
        </w:tc>
        <w:tc>
          <w:tcPr>
            <w:tcW w:w="1440" w:type="dxa"/>
          </w:tcPr>
          <w:p w14:paraId="7C17F344" w14:textId="77777777" w:rsidR="004E5C7F" w:rsidRDefault="004E5C7F" w:rsidP="00F219A5">
            <w:pPr>
              <w:rPr>
                <w:sz w:val="20"/>
                <w:szCs w:val="20"/>
              </w:rPr>
            </w:pPr>
          </w:p>
        </w:tc>
        <w:tc>
          <w:tcPr>
            <w:tcW w:w="1440" w:type="dxa"/>
          </w:tcPr>
          <w:p w14:paraId="3DDC77E8" w14:textId="77777777" w:rsidR="004E5C7F" w:rsidRDefault="004E5C7F" w:rsidP="00F219A5">
            <w:pPr>
              <w:rPr>
                <w:sz w:val="20"/>
                <w:szCs w:val="20"/>
              </w:rPr>
            </w:pPr>
          </w:p>
        </w:tc>
        <w:tc>
          <w:tcPr>
            <w:tcW w:w="1440" w:type="dxa"/>
          </w:tcPr>
          <w:p w14:paraId="4DF0D107" w14:textId="77777777" w:rsidR="004E5C7F" w:rsidRDefault="004E5C7F" w:rsidP="00F219A5">
            <w:pPr>
              <w:rPr>
                <w:sz w:val="20"/>
                <w:szCs w:val="20"/>
              </w:rPr>
            </w:pPr>
          </w:p>
        </w:tc>
        <w:tc>
          <w:tcPr>
            <w:tcW w:w="1440" w:type="dxa"/>
          </w:tcPr>
          <w:p w14:paraId="2A8FD9E7" w14:textId="77777777" w:rsidR="004E5C7F" w:rsidRDefault="004E5C7F" w:rsidP="00F219A5">
            <w:pPr>
              <w:rPr>
                <w:sz w:val="20"/>
                <w:szCs w:val="20"/>
              </w:rPr>
            </w:pPr>
          </w:p>
        </w:tc>
      </w:tr>
    </w:tbl>
    <w:p w14:paraId="09DCDB4F" w14:textId="77777777" w:rsidR="004E5C7F" w:rsidRPr="007B3641" w:rsidRDefault="004E5C7F" w:rsidP="00286F80"/>
    <w:p w14:paraId="78D62E27" w14:textId="77777777" w:rsidR="004E5C7F" w:rsidRDefault="004E5C7F" w:rsidP="00286F80">
      <w:r>
        <w:br w:type="page"/>
      </w:r>
    </w:p>
    <w:p w14:paraId="0D1B5BBF" w14:textId="77777777" w:rsidR="004E5C7F" w:rsidRPr="0056317B" w:rsidRDefault="004E5C7F" w:rsidP="00FF6DF9">
      <w:pPr>
        <w:pStyle w:val="Heading1"/>
      </w:pPr>
      <w:r w:rsidRPr="0056317B">
        <w:lastRenderedPageBreak/>
        <w:t>Fugitive Emission Unit Attributes</w:t>
      </w:r>
    </w:p>
    <w:p w14:paraId="6D9B59FE" w14:textId="77777777" w:rsidR="004E5C7F" w:rsidRPr="0056317B" w:rsidRDefault="004E5C7F" w:rsidP="00FF6DF9">
      <w:pPr>
        <w:pStyle w:val="Heading1"/>
      </w:pPr>
      <w:r w:rsidRPr="0056317B">
        <w:t>Form OP-UA12 (Page 47)</w:t>
      </w:r>
    </w:p>
    <w:p w14:paraId="7BD85A88" w14:textId="77777777" w:rsidR="004E5C7F" w:rsidRPr="0056317B" w:rsidRDefault="004E5C7F" w:rsidP="00FF6DF9">
      <w:pPr>
        <w:pStyle w:val="Heading1"/>
      </w:pPr>
      <w:r w:rsidRPr="0056317B">
        <w:t>Federal Operating Permit Program</w:t>
      </w:r>
    </w:p>
    <w:p w14:paraId="36161DF3" w14:textId="77777777" w:rsidR="004E5C7F" w:rsidRPr="0056317B" w:rsidRDefault="004E5C7F" w:rsidP="00FF6DF9">
      <w:pPr>
        <w:pStyle w:val="Heading1"/>
      </w:pPr>
      <w:bookmarkStart w:id="46" w:name="TBL5d"/>
      <w:r w:rsidRPr="0056317B">
        <w:t>Table 5d</w:t>
      </w:r>
      <w:bookmarkEnd w:id="46"/>
      <w:r w:rsidRPr="0056317B">
        <w:t>:  Title 40 Code of Federal Regulations Part 60 (40 CFR Part 60)</w:t>
      </w:r>
    </w:p>
    <w:p w14:paraId="0987C793" w14:textId="5C04743F" w:rsidR="004E5C7F" w:rsidRDefault="004E5C7F" w:rsidP="00FF6DF9">
      <w:pPr>
        <w:pStyle w:val="Heading1"/>
      </w:pPr>
      <w:r w:rsidRPr="0056317B">
        <w:t>Subpart DDD:  Standards of Performance for Volatile Organic Compound (VOC) Emissions from the Polymer Manufacturing Industry</w:t>
      </w:r>
    </w:p>
    <w:p w14:paraId="59D8DF47" w14:textId="77777777" w:rsidR="002C6A0A" w:rsidRPr="0056317B" w:rsidRDefault="002C6A0A" w:rsidP="00FF6DF9">
      <w:pPr>
        <w:pStyle w:val="Heading1"/>
      </w:pPr>
      <w:r w:rsidRPr="0056317B">
        <w:t>Texas Commission on Environmental Quality</w:t>
      </w:r>
    </w:p>
    <w:p w14:paraId="39001324" w14:textId="77777777" w:rsidR="004E5C7F" w:rsidRPr="0056317B"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d: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058B8AB5" w14:textId="77777777" w:rsidTr="00286F80">
        <w:trPr>
          <w:cantSplit/>
          <w:tblHeader/>
        </w:trPr>
        <w:tc>
          <w:tcPr>
            <w:tcW w:w="4800" w:type="dxa"/>
            <w:shd w:val="clear" w:color="auto" w:fill="D9D9D9" w:themeFill="background1" w:themeFillShade="D9"/>
          </w:tcPr>
          <w:p w14:paraId="52EB2385"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21BE7E2F"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23FB94E3"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E783124" w14:textId="77777777" w:rsidTr="00286F80">
        <w:trPr>
          <w:cantSplit/>
          <w:tblHeader/>
        </w:trPr>
        <w:tc>
          <w:tcPr>
            <w:tcW w:w="4800" w:type="dxa"/>
          </w:tcPr>
          <w:p w14:paraId="5554E4BF" w14:textId="77777777" w:rsidR="004E5C7F" w:rsidRPr="00426297" w:rsidRDefault="004E5C7F" w:rsidP="00286F80">
            <w:pPr>
              <w:rPr>
                <w:rFonts w:asciiTheme="majorHAnsi" w:hAnsiTheme="majorHAnsi" w:cstheme="majorHAnsi"/>
                <w:sz w:val="20"/>
                <w:szCs w:val="20"/>
              </w:rPr>
            </w:pPr>
          </w:p>
        </w:tc>
        <w:tc>
          <w:tcPr>
            <w:tcW w:w="4800" w:type="dxa"/>
          </w:tcPr>
          <w:p w14:paraId="34D8468F" w14:textId="77777777" w:rsidR="004E5C7F" w:rsidRPr="00426297" w:rsidRDefault="004E5C7F" w:rsidP="00286F80">
            <w:pPr>
              <w:rPr>
                <w:rFonts w:asciiTheme="majorHAnsi" w:hAnsiTheme="majorHAnsi" w:cstheme="majorHAnsi"/>
                <w:sz w:val="20"/>
                <w:szCs w:val="20"/>
              </w:rPr>
            </w:pPr>
          </w:p>
        </w:tc>
        <w:tc>
          <w:tcPr>
            <w:tcW w:w="4800" w:type="dxa"/>
          </w:tcPr>
          <w:p w14:paraId="6817A740" w14:textId="77777777" w:rsidR="004E5C7F" w:rsidRPr="00426297" w:rsidRDefault="004E5C7F" w:rsidP="00286F80">
            <w:pPr>
              <w:rPr>
                <w:rFonts w:asciiTheme="majorHAnsi" w:hAnsiTheme="majorHAnsi" w:cstheme="majorHAnsi"/>
                <w:sz w:val="20"/>
                <w:szCs w:val="20"/>
              </w:rPr>
            </w:pPr>
          </w:p>
        </w:tc>
      </w:tr>
    </w:tbl>
    <w:p w14:paraId="14022BB1"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d:  Title 40 Code of Federal Regulations Part 60 (40 CFR Part 60)&#10;Subpart DDD:  Standards of Performance for Volatile Organic Compound (VOC) Emissions from the Polymer Manufacturing Industry&#10;"/>
      </w:tblPr>
      <w:tblGrid>
        <w:gridCol w:w="1308"/>
        <w:gridCol w:w="1309"/>
        <w:gridCol w:w="1309"/>
        <w:gridCol w:w="1309"/>
        <w:gridCol w:w="1309"/>
        <w:gridCol w:w="1309"/>
        <w:gridCol w:w="1309"/>
        <w:gridCol w:w="1309"/>
        <w:gridCol w:w="1309"/>
        <w:gridCol w:w="1310"/>
        <w:gridCol w:w="1310"/>
      </w:tblGrid>
      <w:tr w:rsidR="004E5C7F" w:rsidRPr="00426297" w14:paraId="6A190325" w14:textId="77777777" w:rsidTr="00286F80">
        <w:trPr>
          <w:cantSplit/>
          <w:tblHeader/>
        </w:trPr>
        <w:tc>
          <w:tcPr>
            <w:tcW w:w="1308" w:type="dxa"/>
            <w:tcBorders>
              <w:top w:val="double" w:sz="6" w:space="0" w:color="auto"/>
              <w:bottom w:val="nil"/>
            </w:tcBorders>
            <w:shd w:val="clear" w:color="auto" w:fill="D9D9D9" w:themeFill="background1" w:themeFillShade="D9"/>
            <w:vAlign w:val="bottom"/>
          </w:tcPr>
          <w:p w14:paraId="3252D149" w14:textId="77777777" w:rsidR="004E5C7F" w:rsidRPr="00426297" w:rsidRDefault="004E5C7F" w:rsidP="00F219A5">
            <w:pPr>
              <w:rPr>
                <w:b/>
                <w:bCs/>
                <w:sz w:val="20"/>
                <w:szCs w:val="20"/>
              </w:rPr>
            </w:pPr>
          </w:p>
        </w:tc>
        <w:tc>
          <w:tcPr>
            <w:tcW w:w="1309" w:type="dxa"/>
            <w:tcBorders>
              <w:top w:val="double" w:sz="6" w:space="0" w:color="auto"/>
              <w:bottom w:val="nil"/>
            </w:tcBorders>
            <w:shd w:val="clear" w:color="auto" w:fill="D9D9D9" w:themeFill="background1" w:themeFillShade="D9"/>
            <w:vAlign w:val="bottom"/>
          </w:tcPr>
          <w:p w14:paraId="2E33A8E6" w14:textId="77777777" w:rsidR="004E5C7F" w:rsidRPr="00426297" w:rsidRDefault="004E5C7F" w:rsidP="00F219A5">
            <w:pPr>
              <w:rPr>
                <w:b/>
                <w:bCs/>
                <w:sz w:val="20"/>
                <w:szCs w:val="20"/>
              </w:rPr>
            </w:pPr>
          </w:p>
        </w:tc>
        <w:tc>
          <w:tcPr>
            <w:tcW w:w="1309" w:type="dxa"/>
            <w:tcBorders>
              <w:top w:val="double" w:sz="6" w:space="0" w:color="auto"/>
              <w:bottom w:val="single" w:sz="6" w:space="0" w:color="auto"/>
              <w:right w:val="nil"/>
            </w:tcBorders>
            <w:shd w:val="clear" w:color="auto" w:fill="D9D9D9" w:themeFill="background1" w:themeFillShade="D9"/>
            <w:vAlign w:val="bottom"/>
          </w:tcPr>
          <w:p w14:paraId="0EE34F0F" w14:textId="77777777" w:rsidR="004E5C7F" w:rsidRPr="00426297" w:rsidRDefault="004E5C7F" w:rsidP="00286F80">
            <w:pPr>
              <w:jc w:val="center"/>
              <w:rPr>
                <w:b/>
                <w:bCs/>
                <w:sz w:val="20"/>
                <w:szCs w:val="20"/>
              </w:rPr>
            </w:pPr>
            <w:r w:rsidRPr="00426297">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415C9B36" w14:textId="77777777" w:rsidR="004E5C7F" w:rsidRPr="00426297" w:rsidRDefault="004E5C7F" w:rsidP="00F219A5">
            <w:pPr>
              <w:rPr>
                <w:b/>
                <w:bCs/>
                <w:sz w:val="20"/>
                <w:szCs w:val="20"/>
              </w:rPr>
            </w:pPr>
            <w:r w:rsidRPr="00426297">
              <w:rPr>
                <w:b/>
                <w:bCs/>
                <w:sz w:val="20"/>
                <w:szCs w:val="20"/>
              </w:rPr>
              <w:t xml:space="preserve">Part 60, </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18BB3944" w14:textId="77777777" w:rsidR="004E5C7F" w:rsidRPr="00426297" w:rsidRDefault="004E5C7F" w:rsidP="00F219A5">
            <w:pPr>
              <w:rPr>
                <w:b/>
                <w:bCs/>
                <w:sz w:val="20"/>
                <w:szCs w:val="20"/>
              </w:rPr>
            </w:pPr>
            <w:r w:rsidRPr="00426297">
              <w:rPr>
                <w:b/>
                <w:bCs/>
                <w:sz w:val="20"/>
                <w:szCs w:val="20"/>
              </w:rPr>
              <w:t>Subpart DDD</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6190A697" w14:textId="77777777" w:rsidR="004E5C7F" w:rsidRPr="00426297" w:rsidRDefault="004E5C7F" w:rsidP="00F219A5">
            <w:pPr>
              <w:rPr>
                <w:b/>
                <w:bCs/>
                <w:sz w:val="20"/>
                <w:szCs w:val="20"/>
              </w:rPr>
            </w:pPr>
            <w:r w:rsidRPr="00426297">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0553D43D" w14:textId="77777777" w:rsidR="004E5C7F" w:rsidRPr="00426297" w:rsidRDefault="004E5C7F" w:rsidP="00F219A5">
            <w:pPr>
              <w:rPr>
                <w:b/>
                <w:bCs/>
                <w:sz w:val="20"/>
                <w:szCs w:val="20"/>
              </w:rPr>
            </w:pPr>
            <w:r w:rsidRPr="00426297">
              <w:rPr>
                <w:b/>
                <w:bCs/>
                <w:sz w:val="20"/>
                <w:szCs w:val="20"/>
              </w:rPr>
              <w:t>Components</w:t>
            </w: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7C01D26B" w14:textId="77777777" w:rsidR="004E5C7F" w:rsidRPr="00426297" w:rsidRDefault="004E5C7F" w:rsidP="00F219A5">
            <w:pPr>
              <w:rPr>
                <w:b/>
                <w:bCs/>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vAlign w:val="bottom"/>
          </w:tcPr>
          <w:p w14:paraId="6CF23DCB" w14:textId="77777777" w:rsidR="004E5C7F" w:rsidRPr="00426297" w:rsidRDefault="004E5C7F" w:rsidP="00F219A5">
            <w:pPr>
              <w:rPr>
                <w:b/>
                <w:bCs/>
                <w:sz w:val="20"/>
                <w:szCs w:val="20"/>
              </w:rPr>
            </w:pPr>
          </w:p>
        </w:tc>
        <w:tc>
          <w:tcPr>
            <w:tcW w:w="1310" w:type="dxa"/>
            <w:tcBorders>
              <w:top w:val="double" w:sz="6" w:space="0" w:color="auto"/>
              <w:left w:val="nil"/>
              <w:bottom w:val="single" w:sz="6" w:space="0" w:color="auto"/>
              <w:right w:val="nil"/>
            </w:tcBorders>
            <w:shd w:val="clear" w:color="auto" w:fill="D9D9D9" w:themeFill="background1" w:themeFillShade="D9"/>
            <w:vAlign w:val="bottom"/>
          </w:tcPr>
          <w:p w14:paraId="24397661" w14:textId="77777777" w:rsidR="004E5C7F" w:rsidRPr="00426297" w:rsidRDefault="004E5C7F" w:rsidP="00F219A5">
            <w:pPr>
              <w:rPr>
                <w:b/>
                <w:bCs/>
                <w:sz w:val="20"/>
                <w:szCs w:val="20"/>
              </w:rPr>
            </w:pPr>
          </w:p>
        </w:tc>
        <w:tc>
          <w:tcPr>
            <w:tcW w:w="1310" w:type="dxa"/>
            <w:tcBorders>
              <w:top w:val="double" w:sz="6" w:space="0" w:color="auto"/>
              <w:left w:val="nil"/>
              <w:bottom w:val="single" w:sz="6" w:space="0" w:color="auto"/>
            </w:tcBorders>
            <w:shd w:val="clear" w:color="auto" w:fill="D9D9D9" w:themeFill="background1" w:themeFillShade="D9"/>
            <w:vAlign w:val="bottom"/>
          </w:tcPr>
          <w:p w14:paraId="4B7F34CA" w14:textId="77777777" w:rsidR="004E5C7F" w:rsidRPr="00426297" w:rsidRDefault="004E5C7F" w:rsidP="00F219A5">
            <w:pPr>
              <w:rPr>
                <w:b/>
                <w:bCs/>
                <w:sz w:val="20"/>
                <w:szCs w:val="20"/>
              </w:rPr>
            </w:pPr>
          </w:p>
        </w:tc>
      </w:tr>
      <w:tr w:rsidR="004E5C7F" w:rsidRPr="00426297" w14:paraId="4645515A" w14:textId="77777777" w:rsidTr="00286F80">
        <w:trPr>
          <w:cantSplit/>
          <w:tblHeader/>
        </w:trPr>
        <w:tc>
          <w:tcPr>
            <w:tcW w:w="1308" w:type="dxa"/>
            <w:tcBorders>
              <w:top w:val="nil"/>
              <w:bottom w:val="nil"/>
            </w:tcBorders>
            <w:shd w:val="clear" w:color="auto" w:fill="D9D9D9" w:themeFill="background1" w:themeFillShade="D9"/>
            <w:vAlign w:val="bottom"/>
          </w:tcPr>
          <w:p w14:paraId="5C9A9382" w14:textId="77777777" w:rsidR="004E5C7F" w:rsidRPr="00426297" w:rsidRDefault="004E5C7F" w:rsidP="00286F80">
            <w:pPr>
              <w:rPr>
                <w:sz w:val="20"/>
                <w:szCs w:val="20"/>
              </w:rPr>
            </w:pPr>
          </w:p>
        </w:tc>
        <w:tc>
          <w:tcPr>
            <w:tcW w:w="1309" w:type="dxa"/>
            <w:tcBorders>
              <w:top w:val="nil"/>
              <w:bottom w:val="nil"/>
            </w:tcBorders>
            <w:shd w:val="clear" w:color="auto" w:fill="D9D9D9" w:themeFill="background1" w:themeFillShade="D9"/>
            <w:vAlign w:val="bottom"/>
          </w:tcPr>
          <w:p w14:paraId="3119BFBD" w14:textId="77777777" w:rsidR="004E5C7F" w:rsidRPr="00426297" w:rsidRDefault="004E5C7F" w:rsidP="00286F80">
            <w:pPr>
              <w:rPr>
                <w:sz w:val="20"/>
                <w:szCs w:val="20"/>
              </w:rPr>
            </w:pPr>
          </w:p>
        </w:tc>
        <w:tc>
          <w:tcPr>
            <w:tcW w:w="1309" w:type="dxa"/>
            <w:tcBorders>
              <w:top w:val="single" w:sz="6" w:space="0" w:color="auto"/>
              <w:bottom w:val="single" w:sz="6" w:space="0" w:color="auto"/>
              <w:right w:val="nil"/>
            </w:tcBorders>
            <w:shd w:val="clear" w:color="auto" w:fill="D9D9D9" w:themeFill="background1" w:themeFillShade="D9"/>
            <w:vAlign w:val="bottom"/>
          </w:tcPr>
          <w:p w14:paraId="43DD8383" w14:textId="77777777" w:rsidR="004E5C7F" w:rsidRPr="00426297" w:rsidRDefault="004E5C7F" w:rsidP="00286F80">
            <w:pPr>
              <w:rPr>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240B07DE" w14:textId="77777777" w:rsidR="004E5C7F" w:rsidRPr="00426297" w:rsidRDefault="004E5C7F" w:rsidP="00286F80">
            <w:pPr>
              <w:jc w:val="center"/>
              <w:rPr>
                <w:sz w:val="20"/>
                <w:szCs w:val="20"/>
              </w:rPr>
            </w:pPr>
            <w:r w:rsidRPr="00426297">
              <w:rPr>
                <w:b/>
                <w:bCs/>
                <w:sz w:val="20"/>
                <w:szCs w:val="20"/>
              </w:rPr>
              <w:t>Pressure</w:t>
            </w: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563989DE" w14:textId="77777777" w:rsidR="004E5C7F" w:rsidRPr="00426297" w:rsidRDefault="004E5C7F" w:rsidP="00286F80">
            <w:pPr>
              <w:rPr>
                <w:sz w:val="20"/>
                <w:szCs w:val="20"/>
              </w:rPr>
            </w:pPr>
            <w:r w:rsidRPr="00426297">
              <w:rPr>
                <w:b/>
                <w:bCs/>
                <w:sz w:val="20"/>
                <w:szCs w:val="20"/>
              </w:rPr>
              <w:t xml:space="preserve">Relief </w:t>
            </w: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786AE8A8" w14:textId="77777777" w:rsidR="004E5C7F" w:rsidRPr="00426297" w:rsidRDefault="004E5C7F" w:rsidP="00286F80">
            <w:pPr>
              <w:rPr>
                <w:sz w:val="20"/>
                <w:szCs w:val="20"/>
              </w:rPr>
            </w:pPr>
            <w:r w:rsidRPr="00426297">
              <w:rPr>
                <w:b/>
                <w:bCs/>
                <w:sz w:val="20"/>
                <w:szCs w:val="20"/>
              </w:rPr>
              <w:t>Devices</w:t>
            </w:r>
          </w:p>
        </w:tc>
        <w:tc>
          <w:tcPr>
            <w:tcW w:w="1309" w:type="dxa"/>
            <w:tcBorders>
              <w:top w:val="single" w:sz="6" w:space="0" w:color="auto"/>
              <w:left w:val="nil"/>
              <w:bottom w:val="single" w:sz="6" w:space="0" w:color="auto"/>
            </w:tcBorders>
            <w:shd w:val="clear" w:color="auto" w:fill="D9D9D9" w:themeFill="background1" w:themeFillShade="D9"/>
            <w:vAlign w:val="bottom"/>
          </w:tcPr>
          <w:p w14:paraId="386C5B29" w14:textId="77777777" w:rsidR="004E5C7F" w:rsidRPr="00426297" w:rsidRDefault="004E5C7F" w:rsidP="00286F80">
            <w:pPr>
              <w:rPr>
                <w:sz w:val="20"/>
                <w:szCs w:val="20"/>
              </w:rPr>
            </w:pPr>
          </w:p>
        </w:tc>
        <w:tc>
          <w:tcPr>
            <w:tcW w:w="1309" w:type="dxa"/>
            <w:tcBorders>
              <w:top w:val="single" w:sz="6" w:space="0" w:color="auto"/>
            </w:tcBorders>
            <w:shd w:val="clear" w:color="auto" w:fill="D9D9D9" w:themeFill="background1" w:themeFillShade="D9"/>
            <w:vAlign w:val="bottom"/>
          </w:tcPr>
          <w:p w14:paraId="2FF1FD8D" w14:textId="77777777" w:rsidR="004E5C7F" w:rsidRPr="00426297" w:rsidRDefault="004E5C7F" w:rsidP="00286F80">
            <w:pPr>
              <w:rPr>
                <w:sz w:val="20"/>
                <w:szCs w:val="20"/>
              </w:rPr>
            </w:pPr>
          </w:p>
        </w:tc>
        <w:tc>
          <w:tcPr>
            <w:tcW w:w="1309" w:type="dxa"/>
            <w:tcBorders>
              <w:top w:val="single" w:sz="6" w:space="0" w:color="auto"/>
            </w:tcBorders>
            <w:shd w:val="clear" w:color="auto" w:fill="D9D9D9" w:themeFill="background1" w:themeFillShade="D9"/>
            <w:vAlign w:val="bottom"/>
          </w:tcPr>
          <w:p w14:paraId="7198D2E7" w14:textId="77777777" w:rsidR="004E5C7F" w:rsidRPr="00426297" w:rsidRDefault="004E5C7F" w:rsidP="00286F80">
            <w:pPr>
              <w:rPr>
                <w:sz w:val="20"/>
                <w:szCs w:val="20"/>
              </w:rPr>
            </w:pPr>
          </w:p>
        </w:tc>
        <w:tc>
          <w:tcPr>
            <w:tcW w:w="1310" w:type="dxa"/>
            <w:tcBorders>
              <w:top w:val="single" w:sz="6" w:space="0" w:color="auto"/>
            </w:tcBorders>
            <w:shd w:val="clear" w:color="auto" w:fill="D9D9D9" w:themeFill="background1" w:themeFillShade="D9"/>
            <w:vAlign w:val="bottom"/>
          </w:tcPr>
          <w:p w14:paraId="0EDFC91A" w14:textId="77777777" w:rsidR="004E5C7F" w:rsidRPr="00426297" w:rsidRDefault="004E5C7F" w:rsidP="00286F80">
            <w:pPr>
              <w:rPr>
                <w:sz w:val="20"/>
                <w:szCs w:val="20"/>
              </w:rPr>
            </w:pPr>
          </w:p>
        </w:tc>
        <w:tc>
          <w:tcPr>
            <w:tcW w:w="1310" w:type="dxa"/>
            <w:tcBorders>
              <w:top w:val="single" w:sz="6" w:space="0" w:color="auto"/>
            </w:tcBorders>
            <w:shd w:val="clear" w:color="auto" w:fill="D9D9D9" w:themeFill="background1" w:themeFillShade="D9"/>
            <w:vAlign w:val="bottom"/>
          </w:tcPr>
          <w:p w14:paraId="3A32B48D" w14:textId="77777777" w:rsidR="004E5C7F" w:rsidRPr="00426297" w:rsidRDefault="004E5C7F" w:rsidP="00286F80">
            <w:pPr>
              <w:rPr>
                <w:sz w:val="20"/>
                <w:szCs w:val="20"/>
              </w:rPr>
            </w:pPr>
          </w:p>
        </w:tc>
      </w:tr>
      <w:tr w:rsidR="004E5C7F" w14:paraId="7A95913C"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6C4EB226" w14:textId="77777777" w:rsidR="004E5C7F" w:rsidRDefault="004E5C7F" w:rsidP="00286F80">
            <w:pPr>
              <w:jc w:val="center"/>
              <w:rPr>
                <w:sz w:val="20"/>
                <w:szCs w:val="20"/>
              </w:rPr>
            </w:pPr>
            <w:r w:rsidRPr="0019070C">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22154E72" w14:textId="77777777" w:rsidR="004E5C7F" w:rsidRDefault="004E5C7F" w:rsidP="00286F80">
            <w:pPr>
              <w:jc w:val="center"/>
              <w:rPr>
                <w:b/>
                <w:bCs/>
                <w:sz w:val="20"/>
                <w:szCs w:val="20"/>
              </w:rPr>
            </w:pPr>
            <w:r w:rsidRPr="0019070C">
              <w:rPr>
                <w:b/>
                <w:bCs/>
                <w:sz w:val="20"/>
                <w:szCs w:val="20"/>
              </w:rPr>
              <w:t>SOP</w:t>
            </w:r>
          </w:p>
          <w:p w14:paraId="266F41F5" w14:textId="77777777" w:rsidR="004E5C7F" w:rsidRDefault="004E5C7F" w:rsidP="00286F80">
            <w:pPr>
              <w:jc w:val="center"/>
              <w:rPr>
                <w:sz w:val="20"/>
                <w:szCs w:val="20"/>
              </w:rPr>
            </w:pPr>
            <w:r w:rsidRPr="0019070C">
              <w:rPr>
                <w:b/>
                <w:bCs/>
                <w:sz w:val="20"/>
                <w:szCs w:val="20"/>
              </w:rPr>
              <w:t>Index No.</w:t>
            </w:r>
          </w:p>
        </w:tc>
        <w:tc>
          <w:tcPr>
            <w:tcW w:w="1309" w:type="dxa"/>
            <w:tcBorders>
              <w:top w:val="single" w:sz="6" w:space="0" w:color="auto"/>
            </w:tcBorders>
            <w:shd w:val="clear" w:color="auto" w:fill="D9D9D9" w:themeFill="background1" w:themeFillShade="D9"/>
            <w:vAlign w:val="bottom"/>
          </w:tcPr>
          <w:p w14:paraId="154225FA" w14:textId="77777777" w:rsidR="004E5C7F" w:rsidRDefault="004E5C7F" w:rsidP="00286F80">
            <w:pPr>
              <w:jc w:val="center"/>
              <w:rPr>
                <w:sz w:val="20"/>
                <w:szCs w:val="20"/>
              </w:rPr>
            </w:pPr>
            <w:r w:rsidRPr="0019070C">
              <w:rPr>
                <w:b/>
                <w:bCs/>
                <w:sz w:val="20"/>
                <w:szCs w:val="20"/>
              </w:rPr>
              <w:t>Gas/Vapor Service</w:t>
            </w:r>
          </w:p>
        </w:tc>
        <w:tc>
          <w:tcPr>
            <w:tcW w:w="1309" w:type="dxa"/>
            <w:tcBorders>
              <w:top w:val="single" w:sz="6" w:space="0" w:color="auto"/>
            </w:tcBorders>
            <w:shd w:val="clear" w:color="auto" w:fill="D9D9D9" w:themeFill="background1" w:themeFillShade="D9"/>
            <w:vAlign w:val="bottom"/>
          </w:tcPr>
          <w:p w14:paraId="25B7B6B9" w14:textId="77777777" w:rsidR="004E5C7F" w:rsidRDefault="004E5C7F" w:rsidP="00286F80">
            <w:pPr>
              <w:jc w:val="center"/>
              <w:rPr>
                <w:sz w:val="20"/>
                <w:szCs w:val="20"/>
              </w:rPr>
            </w:pPr>
            <w:r w:rsidRPr="0019070C">
              <w:rPr>
                <w:b/>
                <w:bCs/>
                <w:sz w:val="20"/>
                <w:szCs w:val="20"/>
              </w:rPr>
              <w:t>Light Liquid or Heavy Liquid Service</w:t>
            </w:r>
          </w:p>
        </w:tc>
        <w:tc>
          <w:tcPr>
            <w:tcW w:w="1309" w:type="dxa"/>
            <w:tcBorders>
              <w:top w:val="single" w:sz="6" w:space="0" w:color="auto"/>
            </w:tcBorders>
            <w:shd w:val="clear" w:color="auto" w:fill="D9D9D9" w:themeFill="background1" w:themeFillShade="D9"/>
            <w:vAlign w:val="bottom"/>
          </w:tcPr>
          <w:p w14:paraId="13E994F3" w14:textId="77777777" w:rsidR="004E5C7F" w:rsidRDefault="004E5C7F" w:rsidP="00286F80">
            <w:pPr>
              <w:jc w:val="center"/>
              <w:rPr>
                <w:sz w:val="20"/>
                <w:szCs w:val="20"/>
              </w:rPr>
            </w:pPr>
            <w:r w:rsidRPr="0019070C">
              <w:rPr>
                <w:b/>
                <w:bCs/>
                <w:sz w:val="20"/>
                <w:szCs w:val="20"/>
              </w:rPr>
              <w:t>EEL</w:t>
            </w:r>
          </w:p>
        </w:tc>
        <w:tc>
          <w:tcPr>
            <w:tcW w:w="1309" w:type="dxa"/>
            <w:tcBorders>
              <w:top w:val="single" w:sz="6" w:space="0" w:color="auto"/>
            </w:tcBorders>
            <w:shd w:val="clear" w:color="auto" w:fill="D9D9D9" w:themeFill="background1" w:themeFillShade="D9"/>
            <w:vAlign w:val="bottom"/>
          </w:tcPr>
          <w:p w14:paraId="0303FB88" w14:textId="77777777" w:rsidR="004E5C7F" w:rsidRDefault="004E5C7F" w:rsidP="00286F80">
            <w:pPr>
              <w:jc w:val="center"/>
              <w:rPr>
                <w:sz w:val="20"/>
                <w:szCs w:val="20"/>
              </w:rPr>
            </w:pPr>
            <w:r w:rsidRPr="0019070C">
              <w:rPr>
                <w:b/>
                <w:bCs/>
                <w:sz w:val="20"/>
                <w:szCs w:val="20"/>
              </w:rPr>
              <w:t>EEL ID No.</w:t>
            </w:r>
          </w:p>
        </w:tc>
        <w:tc>
          <w:tcPr>
            <w:tcW w:w="1309" w:type="dxa"/>
            <w:tcBorders>
              <w:top w:val="single" w:sz="6" w:space="0" w:color="auto"/>
            </w:tcBorders>
            <w:shd w:val="clear" w:color="auto" w:fill="D9D9D9" w:themeFill="background1" w:themeFillShade="D9"/>
            <w:vAlign w:val="bottom"/>
          </w:tcPr>
          <w:p w14:paraId="08D62EFF" w14:textId="77777777" w:rsidR="002B7731" w:rsidRDefault="004E5C7F" w:rsidP="00286F80">
            <w:pPr>
              <w:jc w:val="center"/>
              <w:rPr>
                <w:b/>
                <w:bCs/>
                <w:sz w:val="20"/>
                <w:szCs w:val="20"/>
              </w:rPr>
            </w:pPr>
            <w:r w:rsidRPr="0019070C">
              <w:rPr>
                <w:b/>
                <w:bCs/>
                <w:sz w:val="20"/>
                <w:szCs w:val="20"/>
              </w:rPr>
              <w:t>Complying</w:t>
            </w:r>
          </w:p>
          <w:p w14:paraId="4AD54E4C" w14:textId="1FCFFAD3" w:rsidR="004E5C7F" w:rsidRDefault="004E5C7F" w:rsidP="00286F80">
            <w:pPr>
              <w:jc w:val="center"/>
              <w:rPr>
                <w:sz w:val="20"/>
                <w:szCs w:val="20"/>
              </w:rPr>
            </w:pPr>
            <w:r>
              <w:rPr>
                <w:b/>
                <w:bCs/>
                <w:sz w:val="20"/>
                <w:szCs w:val="20"/>
              </w:rPr>
              <w:t>with</w:t>
            </w:r>
            <w:r w:rsidRPr="0019070C">
              <w:rPr>
                <w:b/>
                <w:bCs/>
                <w:sz w:val="20"/>
                <w:szCs w:val="20"/>
              </w:rPr>
              <w:t xml:space="preserve"> § 60.482-8</w:t>
            </w:r>
          </w:p>
        </w:tc>
        <w:tc>
          <w:tcPr>
            <w:tcW w:w="1309" w:type="dxa"/>
            <w:shd w:val="clear" w:color="auto" w:fill="D9D9D9" w:themeFill="background1" w:themeFillShade="D9"/>
            <w:vAlign w:val="bottom"/>
          </w:tcPr>
          <w:p w14:paraId="742994CC" w14:textId="77777777" w:rsidR="004E5C7F" w:rsidRDefault="004E5C7F" w:rsidP="00286F80">
            <w:pPr>
              <w:jc w:val="center"/>
              <w:rPr>
                <w:sz w:val="20"/>
                <w:szCs w:val="20"/>
              </w:rPr>
            </w:pPr>
            <w:r w:rsidRPr="0019070C">
              <w:rPr>
                <w:b/>
                <w:bCs/>
                <w:sz w:val="20"/>
                <w:szCs w:val="20"/>
              </w:rPr>
              <w:t>Sampling Connection Systems</w:t>
            </w:r>
          </w:p>
        </w:tc>
        <w:tc>
          <w:tcPr>
            <w:tcW w:w="1309" w:type="dxa"/>
            <w:shd w:val="clear" w:color="auto" w:fill="D9D9D9" w:themeFill="background1" w:themeFillShade="D9"/>
            <w:vAlign w:val="bottom"/>
          </w:tcPr>
          <w:p w14:paraId="7A3E491F" w14:textId="77777777" w:rsidR="004E5C7F" w:rsidRDefault="004E5C7F" w:rsidP="00286F80">
            <w:pPr>
              <w:jc w:val="center"/>
              <w:rPr>
                <w:sz w:val="20"/>
                <w:szCs w:val="20"/>
              </w:rPr>
            </w:pPr>
            <w:r w:rsidRPr="0019070C">
              <w:rPr>
                <w:b/>
                <w:bCs/>
                <w:sz w:val="20"/>
                <w:szCs w:val="20"/>
              </w:rPr>
              <w:t>EEL</w:t>
            </w:r>
          </w:p>
        </w:tc>
        <w:tc>
          <w:tcPr>
            <w:tcW w:w="1310" w:type="dxa"/>
            <w:shd w:val="clear" w:color="auto" w:fill="D9D9D9" w:themeFill="background1" w:themeFillShade="D9"/>
            <w:vAlign w:val="bottom"/>
          </w:tcPr>
          <w:p w14:paraId="42882392" w14:textId="77777777" w:rsidR="004E5C7F" w:rsidRDefault="004E5C7F" w:rsidP="00286F80">
            <w:pPr>
              <w:jc w:val="center"/>
              <w:rPr>
                <w:sz w:val="20"/>
                <w:szCs w:val="20"/>
              </w:rPr>
            </w:pPr>
            <w:r w:rsidRPr="0019070C">
              <w:rPr>
                <w:b/>
                <w:bCs/>
                <w:sz w:val="20"/>
                <w:szCs w:val="20"/>
              </w:rPr>
              <w:t>EEL ID No.</w:t>
            </w:r>
          </w:p>
        </w:tc>
        <w:tc>
          <w:tcPr>
            <w:tcW w:w="1310" w:type="dxa"/>
            <w:shd w:val="clear" w:color="auto" w:fill="D9D9D9" w:themeFill="background1" w:themeFillShade="D9"/>
            <w:vAlign w:val="bottom"/>
          </w:tcPr>
          <w:p w14:paraId="7BC974DF" w14:textId="77777777" w:rsidR="004E5C7F" w:rsidRDefault="004E5C7F" w:rsidP="00286F80">
            <w:pPr>
              <w:jc w:val="center"/>
              <w:rPr>
                <w:sz w:val="20"/>
                <w:szCs w:val="20"/>
              </w:rPr>
            </w:pPr>
            <w:r w:rsidRPr="0019070C">
              <w:rPr>
                <w:b/>
                <w:bCs/>
                <w:sz w:val="20"/>
                <w:szCs w:val="20"/>
              </w:rPr>
              <w:t xml:space="preserve">Complying </w:t>
            </w:r>
            <w:r>
              <w:rPr>
                <w:b/>
                <w:bCs/>
                <w:sz w:val="20"/>
                <w:szCs w:val="20"/>
              </w:rPr>
              <w:t>with</w:t>
            </w:r>
            <w:r w:rsidRPr="0019070C">
              <w:rPr>
                <w:b/>
                <w:bCs/>
                <w:sz w:val="20"/>
                <w:szCs w:val="20"/>
              </w:rPr>
              <w:t xml:space="preserve"> § 60.482-5</w:t>
            </w:r>
          </w:p>
        </w:tc>
      </w:tr>
      <w:tr w:rsidR="004E5C7F" w14:paraId="68DA0499" w14:textId="77777777" w:rsidTr="00286F80">
        <w:trPr>
          <w:cantSplit/>
          <w:trHeight w:val="288"/>
          <w:tblHeader/>
        </w:trPr>
        <w:tc>
          <w:tcPr>
            <w:tcW w:w="1308" w:type="dxa"/>
            <w:tcBorders>
              <w:top w:val="single" w:sz="6" w:space="0" w:color="auto"/>
            </w:tcBorders>
          </w:tcPr>
          <w:p w14:paraId="56F19F4F" w14:textId="77777777" w:rsidR="004E5C7F" w:rsidRDefault="004E5C7F" w:rsidP="00286F80">
            <w:pPr>
              <w:rPr>
                <w:sz w:val="20"/>
                <w:szCs w:val="20"/>
              </w:rPr>
            </w:pPr>
          </w:p>
        </w:tc>
        <w:tc>
          <w:tcPr>
            <w:tcW w:w="1309" w:type="dxa"/>
            <w:tcBorders>
              <w:top w:val="single" w:sz="6" w:space="0" w:color="auto"/>
            </w:tcBorders>
          </w:tcPr>
          <w:p w14:paraId="0E7984ED" w14:textId="77777777" w:rsidR="004E5C7F" w:rsidRDefault="004E5C7F" w:rsidP="00286F80">
            <w:pPr>
              <w:rPr>
                <w:sz w:val="20"/>
                <w:szCs w:val="20"/>
              </w:rPr>
            </w:pPr>
          </w:p>
        </w:tc>
        <w:tc>
          <w:tcPr>
            <w:tcW w:w="1309" w:type="dxa"/>
          </w:tcPr>
          <w:p w14:paraId="66ED28CD" w14:textId="77777777" w:rsidR="004E5C7F" w:rsidRDefault="004E5C7F" w:rsidP="00286F80">
            <w:pPr>
              <w:rPr>
                <w:sz w:val="20"/>
                <w:szCs w:val="20"/>
              </w:rPr>
            </w:pPr>
          </w:p>
        </w:tc>
        <w:tc>
          <w:tcPr>
            <w:tcW w:w="1309" w:type="dxa"/>
          </w:tcPr>
          <w:p w14:paraId="33431CDC" w14:textId="77777777" w:rsidR="004E5C7F" w:rsidRDefault="004E5C7F" w:rsidP="00286F80">
            <w:pPr>
              <w:rPr>
                <w:sz w:val="20"/>
                <w:szCs w:val="20"/>
              </w:rPr>
            </w:pPr>
          </w:p>
        </w:tc>
        <w:tc>
          <w:tcPr>
            <w:tcW w:w="1309" w:type="dxa"/>
          </w:tcPr>
          <w:p w14:paraId="30B6FC57" w14:textId="77777777" w:rsidR="004E5C7F" w:rsidRDefault="004E5C7F" w:rsidP="00286F80">
            <w:pPr>
              <w:rPr>
                <w:sz w:val="20"/>
                <w:szCs w:val="20"/>
              </w:rPr>
            </w:pPr>
          </w:p>
        </w:tc>
        <w:tc>
          <w:tcPr>
            <w:tcW w:w="1309" w:type="dxa"/>
          </w:tcPr>
          <w:p w14:paraId="76FB55F7" w14:textId="77777777" w:rsidR="004E5C7F" w:rsidRDefault="004E5C7F" w:rsidP="00286F80">
            <w:pPr>
              <w:rPr>
                <w:sz w:val="20"/>
                <w:szCs w:val="20"/>
              </w:rPr>
            </w:pPr>
          </w:p>
        </w:tc>
        <w:tc>
          <w:tcPr>
            <w:tcW w:w="1309" w:type="dxa"/>
          </w:tcPr>
          <w:p w14:paraId="231DE60F" w14:textId="77777777" w:rsidR="004E5C7F" w:rsidRDefault="004E5C7F" w:rsidP="00286F80">
            <w:pPr>
              <w:rPr>
                <w:sz w:val="20"/>
                <w:szCs w:val="20"/>
              </w:rPr>
            </w:pPr>
          </w:p>
        </w:tc>
        <w:tc>
          <w:tcPr>
            <w:tcW w:w="1309" w:type="dxa"/>
          </w:tcPr>
          <w:p w14:paraId="4D0F94B5" w14:textId="77777777" w:rsidR="004E5C7F" w:rsidRDefault="004E5C7F" w:rsidP="00286F80">
            <w:pPr>
              <w:rPr>
                <w:sz w:val="20"/>
                <w:szCs w:val="20"/>
              </w:rPr>
            </w:pPr>
          </w:p>
        </w:tc>
        <w:tc>
          <w:tcPr>
            <w:tcW w:w="1309" w:type="dxa"/>
          </w:tcPr>
          <w:p w14:paraId="69C8B3A0" w14:textId="77777777" w:rsidR="004E5C7F" w:rsidRDefault="004E5C7F" w:rsidP="00286F80">
            <w:pPr>
              <w:rPr>
                <w:sz w:val="20"/>
                <w:szCs w:val="20"/>
              </w:rPr>
            </w:pPr>
          </w:p>
        </w:tc>
        <w:tc>
          <w:tcPr>
            <w:tcW w:w="1310" w:type="dxa"/>
          </w:tcPr>
          <w:p w14:paraId="539FF317" w14:textId="77777777" w:rsidR="004E5C7F" w:rsidRDefault="004E5C7F" w:rsidP="00286F80">
            <w:pPr>
              <w:rPr>
                <w:sz w:val="20"/>
                <w:szCs w:val="20"/>
              </w:rPr>
            </w:pPr>
          </w:p>
        </w:tc>
        <w:tc>
          <w:tcPr>
            <w:tcW w:w="1310" w:type="dxa"/>
          </w:tcPr>
          <w:p w14:paraId="3A3D9DC3" w14:textId="77777777" w:rsidR="004E5C7F" w:rsidRDefault="004E5C7F" w:rsidP="00286F80">
            <w:pPr>
              <w:rPr>
                <w:sz w:val="20"/>
                <w:szCs w:val="20"/>
              </w:rPr>
            </w:pPr>
          </w:p>
        </w:tc>
      </w:tr>
      <w:tr w:rsidR="004E5C7F" w14:paraId="7046989B" w14:textId="77777777" w:rsidTr="00286F80">
        <w:trPr>
          <w:cantSplit/>
          <w:trHeight w:val="288"/>
          <w:tblHeader/>
        </w:trPr>
        <w:tc>
          <w:tcPr>
            <w:tcW w:w="1308" w:type="dxa"/>
          </w:tcPr>
          <w:p w14:paraId="0EEF5BB8" w14:textId="77777777" w:rsidR="004E5C7F" w:rsidRDefault="004E5C7F" w:rsidP="00286F80">
            <w:pPr>
              <w:rPr>
                <w:sz w:val="20"/>
                <w:szCs w:val="20"/>
              </w:rPr>
            </w:pPr>
          </w:p>
        </w:tc>
        <w:tc>
          <w:tcPr>
            <w:tcW w:w="1309" w:type="dxa"/>
          </w:tcPr>
          <w:p w14:paraId="0F9E582C" w14:textId="77777777" w:rsidR="004E5C7F" w:rsidRDefault="004E5C7F" w:rsidP="00286F80">
            <w:pPr>
              <w:rPr>
                <w:sz w:val="20"/>
                <w:szCs w:val="20"/>
              </w:rPr>
            </w:pPr>
          </w:p>
        </w:tc>
        <w:tc>
          <w:tcPr>
            <w:tcW w:w="1309" w:type="dxa"/>
          </w:tcPr>
          <w:p w14:paraId="48A9378C" w14:textId="77777777" w:rsidR="004E5C7F" w:rsidRDefault="004E5C7F" w:rsidP="00286F80">
            <w:pPr>
              <w:rPr>
                <w:sz w:val="20"/>
                <w:szCs w:val="20"/>
              </w:rPr>
            </w:pPr>
          </w:p>
        </w:tc>
        <w:tc>
          <w:tcPr>
            <w:tcW w:w="1309" w:type="dxa"/>
          </w:tcPr>
          <w:p w14:paraId="1EC4CC1B" w14:textId="77777777" w:rsidR="004E5C7F" w:rsidRDefault="004E5C7F" w:rsidP="00286F80">
            <w:pPr>
              <w:rPr>
                <w:sz w:val="20"/>
                <w:szCs w:val="20"/>
              </w:rPr>
            </w:pPr>
          </w:p>
        </w:tc>
        <w:tc>
          <w:tcPr>
            <w:tcW w:w="1309" w:type="dxa"/>
          </w:tcPr>
          <w:p w14:paraId="7ED6DDE7" w14:textId="77777777" w:rsidR="004E5C7F" w:rsidRDefault="004E5C7F" w:rsidP="00286F80">
            <w:pPr>
              <w:rPr>
                <w:sz w:val="20"/>
                <w:szCs w:val="20"/>
              </w:rPr>
            </w:pPr>
          </w:p>
        </w:tc>
        <w:tc>
          <w:tcPr>
            <w:tcW w:w="1309" w:type="dxa"/>
          </w:tcPr>
          <w:p w14:paraId="140BECAB" w14:textId="77777777" w:rsidR="004E5C7F" w:rsidRDefault="004E5C7F" w:rsidP="00286F80">
            <w:pPr>
              <w:rPr>
                <w:sz w:val="20"/>
                <w:szCs w:val="20"/>
              </w:rPr>
            </w:pPr>
          </w:p>
        </w:tc>
        <w:tc>
          <w:tcPr>
            <w:tcW w:w="1309" w:type="dxa"/>
          </w:tcPr>
          <w:p w14:paraId="28831871" w14:textId="77777777" w:rsidR="004E5C7F" w:rsidRDefault="004E5C7F" w:rsidP="00286F80">
            <w:pPr>
              <w:rPr>
                <w:sz w:val="20"/>
                <w:szCs w:val="20"/>
              </w:rPr>
            </w:pPr>
          </w:p>
        </w:tc>
        <w:tc>
          <w:tcPr>
            <w:tcW w:w="1309" w:type="dxa"/>
          </w:tcPr>
          <w:p w14:paraId="484D62FE" w14:textId="77777777" w:rsidR="004E5C7F" w:rsidRDefault="004E5C7F" w:rsidP="00286F80">
            <w:pPr>
              <w:rPr>
                <w:sz w:val="20"/>
                <w:szCs w:val="20"/>
              </w:rPr>
            </w:pPr>
          </w:p>
        </w:tc>
        <w:tc>
          <w:tcPr>
            <w:tcW w:w="1309" w:type="dxa"/>
          </w:tcPr>
          <w:p w14:paraId="5BDB901A" w14:textId="77777777" w:rsidR="004E5C7F" w:rsidRDefault="004E5C7F" w:rsidP="00286F80">
            <w:pPr>
              <w:rPr>
                <w:sz w:val="20"/>
                <w:szCs w:val="20"/>
              </w:rPr>
            </w:pPr>
          </w:p>
        </w:tc>
        <w:tc>
          <w:tcPr>
            <w:tcW w:w="1310" w:type="dxa"/>
          </w:tcPr>
          <w:p w14:paraId="11340985" w14:textId="77777777" w:rsidR="004E5C7F" w:rsidRDefault="004E5C7F" w:rsidP="00286F80">
            <w:pPr>
              <w:rPr>
                <w:sz w:val="20"/>
                <w:szCs w:val="20"/>
              </w:rPr>
            </w:pPr>
          </w:p>
        </w:tc>
        <w:tc>
          <w:tcPr>
            <w:tcW w:w="1310" w:type="dxa"/>
          </w:tcPr>
          <w:p w14:paraId="145DDF27" w14:textId="77777777" w:rsidR="004E5C7F" w:rsidRDefault="004E5C7F" w:rsidP="00286F80">
            <w:pPr>
              <w:rPr>
                <w:sz w:val="20"/>
                <w:szCs w:val="20"/>
              </w:rPr>
            </w:pPr>
          </w:p>
        </w:tc>
      </w:tr>
      <w:tr w:rsidR="004E5C7F" w14:paraId="23CD5D8F" w14:textId="77777777" w:rsidTr="00286F80">
        <w:trPr>
          <w:cantSplit/>
          <w:trHeight w:val="288"/>
          <w:tblHeader/>
        </w:trPr>
        <w:tc>
          <w:tcPr>
            <w:tcW w:w="1308" w:type="dxa"/>
          </w:tcPr>
          <w:p w14:paraId="5F597069" w14:textId="77777777" w:rsidR="004E5C7F" w:rsidRDefault="004E5C7F" w:rsidP="00286F80">
            <w:pPr>
              <w:rPr>
                <w:sz w:val="20"/>
                <w:szCs w:val="20"/>
              </w:rPr>
            </w:pPr>
          </w:p>
        </w:tc>
        <w:tc>
          <w:tcPr>
            <w:tcW w:w="1309" w:type="dxa"/>
          </w:tcPr>
          <w:p w14:paraId="053A60F6" w14:textId="77777777" w:rsidR="004E5C7F" w:rsidRDefault="004E5C7F" w:rsidP="00286F80">
            <w:pPr>
              <w:rPr>
                <w:sz w:val="20"/>
                <w:szCs w:val="20"/>
              </w:rPr>
            </w:pPr>
          </w:p>
        </w:tc>
        <w:tc>
          <w:tcPr>
            <w:tcW w:w="1309" w:type="dxa"/>
          </w:tcPr>
          <w:p w14:paraId="2BA677AA" w14:textId="77777777" w:rsidR="004E5C7F" w:rsidRDefault="004E5C7F" w:rsidP="00286F80">
            <w:pPr>
              <w:rPr>
                <w:sz w:val="20"/>
                <w:szCs w:val="20"/>
              </w:rPr>
            </w:pPr>
          </w:p>
        </w:tc>
        <w:tc>
          <w:tcPr>
            <w:tcW w:w="1309" w:type="dxa"/>
          </w:tcPr>
          <w:p w14:paraId="2C497460" w14:textId="77777777" w:rsidR="004E5C7F" w:rsidRDefault="004E5C7F" w:rsidP="00286F80">
            <w:pPr>
              <w:rPr>
                <w:sz w:val="20"/>
                <w:szCs w:val="20"/>
              </w:rPr>
            </w:pPr>
          </w:p>
        </w:tc>
        <w:tc>
          <w:tcPr>
            <w:tcW w:w="1309" w:type="dxa"/>
          </w:tcPr>
          <w:p w14:paraId="19024285" w14:textId="77777777" w:rsidR="004E5C7F" w:rsidRDefault="004E5C7F" w:rsidP="00286F80">
            <w:pPr>
              <w:rPr>
                <w:sz w:val="20"/>
                <w:szCs w:val="20"/>
              </w:rPr>
            </w:pPr>
          </w:p>
        </w:tc>
        <w:tc>
          <w:tcPr>
            <w:tcW w:w="1309" w:type="dxa"/>
          </w:tcPr>
          <w:p w14:paraId="06BEB246" w14:textId="77777777" w:rsidR="004E5C7F" w:rsidRDefault="004E5C7F" w:rsidP="00286F80">
            <w:pPr>
              <w:rPr>
                <w:sz w:val="20"/>
                <w:szCs w:val="20"/>
              </w:rPr>
            </w:pPr>
          </w:p>
        </w:tc>
        <w:tc>
          <w:tcPr>
            <w:tcW w:w="1309" w:type="dxa"/>
          </w:tcPr>
          <w:p w14:paraId="5CC9E59E" w14:textId="77777777" w:rsidR="004E5C7F" w:rsidRDefault="004E5C7F" w:rsidP="00286F80">
            <w:pPr>
              <w:rPr>
                <w:sz w:val="20"/>
                <w:szCs w:val="20"/>
              </w:rPr>
            </w:pPr>
          </w:p>
        </w:tc>
        <w:tc>
          <w:tcPr>
            <w:tcW w:w="1309" w:type="dxa"/>
          </w:tcPr>
          <w:p w14:paraId="487AD576" w14:textId="77777777" w:rsidR="004E5C7F" w:rsidRDefault="004E5C7F" w:rsidP="00286F80">
            <w:pPr>
              <w:rPr>
                <w:sz w:val="20"/>
                <w:szCs w:val="20"/>
              </w:rPr>
            </w:pPr>
          </w:p>
        </w:tc>
        <w:tc>
          <w:tcPr>
            <w:tcW w:w="1309" w:type="dxa"/>
          </w:tcPr>
          <w:p w14:paraId="2B5BDB66" w14:textId="77777777" w:rsidR="004E5C7F" w:rsidRDefault="004E5C7F" w:rsidP="00286F80">
            <w:pPr>
              <w:rPr>
                <w:sz w:val="20"/>
                <w:szCs w:val="20"/>
              </w:rPr>
            </w:pPr>
          </w:p>
        </w:tc>
        <w:tc>
          <w:tcPr>
            <w:tcW w:w="1310" w:type="dxa"/>
          </w:tcPr>
          <w:p w14:paraId="7DFC8F20" w14:textId="77777777" w:rsidR="004E5C7F" w:rsidRDefault="004E5C7F" w:rsidP="00286F80">
            <w:pPr>
              <w:rPr>
                <w:sz w:val="20"/>
                <w:szCs w:val="20"/>
              </w:rPr>
            </w:pPr>
          </w:p>
        </w:tc>
        <w:tc>
          <w:tcPr>
            <w:tcW w:w="1310" w:type="dxa"/>
          </w:tcPr>
          <w:p w14:paraId="5D0BABDE" w14:textId="77777777" w:rsidR="004E5C7F" w:rsidRDefault="004E5C7F" w:rsidP="00286F80">
            <w:pPr>
              <w:rPr>
                <w:sz w:val="20"/>
                <w:szCs w:val="20"/>
              </w:rPr>
            </w:pPr>
          </w:p>
        </w:tc>
      </w:tr>
      <w:tr w:rsidR="004E5C7F" w14:paraId="33B47E02" w14:textId="77777777" w:rsidTr="00286F80">
        <w:trPr>
          <w:cantSplit/>
          <w:trHeight w:val="288"/>
          <w:tblHeader/>
        </w:trPr>
        <w:tc>
          <w:tcPr>
            <w:tcW w:w="1308" w:type="dxa"/>
          </w:tcPr>
          <w:p w14:paraId="188AFEBC" w14:textId="77777777" w:rsidR="004E5C7F" w:rsidRDefault="004E5C7F" w:rsidP="00286F80">
            <w:pPr>
              <w:rPr>
                <w:sz w:val="20"/>
                <w:szCs w:val="20"/>
              </w:rPr>
            </w:pPr>
          </w:p>
        </w:tc>
        <w:tc>
          <w:tcPr>
            <w:tcW w:w="1309" w:type="dxa"/>
          </w:tcPr>
          <w:p w14:paraId="275B2639" w14:textId="77777777" w:rsidR="004E5C7F" w:rsidRDefault="004E5C7F" w:rsidP="00286F80">
            <w:pPr>
              <w:rPr>
                <w:sz w:val="20"/>
                <w:szCs w:val="20"/>
              </w:rPr>
            </w:pPr>
          </w:p>
        </w:tc>
        <w:tc>
          <w:tcPr>
            <w:tcW w:w="1309" w:type="dxa"/>
          </w:tcPr>
          <w:p w14:paraId="6ED62DD3" w14:textId="77777777" w:rsidR="004E5C7F" w:rsidRDefault="004E5C7F" w:rsidP="00286F80">
            <w:pPr>
              <w:rPr>
                <w:sz w:val="20"/>
                <w:szCs w:val="20"/>
              </w:rPr>
            </w:pPr>
          </w:p>
        </w:tc>
        <w:tc>
          <w:tcPr>
            <w:tcW w:w="1309" w:type="dxa"/>
          </w:tcPr>
          <w:p w14:paraId="29A8DEAE" w14:textId="77777777" w:rsidR="004E5C7F" w:rsidRDefault="004E5C7F" w:rsidP="00286F80">
            <w:pPr>
              <w:rPr>
                <w:sz w:val="20"/>
                <w:szCs w:val="20"/>
              </w:rPr>
            </w:pPr>
          </w:p>
        </w:tc>
        <w:tc>
          <w:tcPr>
            <w:tcW w:w="1309" w:type="dxa"/>
          </w:tcPr>
          <w:p w14:paraId="4E7389C2" w14:textId="77777777" w:rsidR="004E5C7F" w:rsidRDefault="004E5C7F" w:rsidP="00286F80">
            <w:pPr>
              <w:rPr>
                <w:sz w:val="20"/>
                <w:szCs w:val="20"/>
              </w:rPr>
            </w:pPr>
          </w:p>
        </w:tc>
        <w:tc>
          <w:tcPr>
            <w:tcW w:w="1309" w:type="dxa"/>
          </w:tcPr>
          <w:p w14:paraId="4178BB6E" w14:textId="77777777" w:rsidR="004E5C7F" w:rsidRDefault="004E5C7F" w:rsidP="00286F80">
            <w:pPr>
              <w:rPr>
                <w:sz w:val="20"/>
                <w:szCs w:val="20"/>
              </w:rPr>
            </w:pPr>
          </w:p>
        </w:tc>
        <w:tc>
          <w:tcPr>
            <w:tcW w:w="1309" w:type="dxa"/>
          </w:tcPr>
          <w:p w14:paraId="4FBB50A3" w14:textId="77777777" w:rsidR="004E5C7F" w:rsidRDefault="004E5C7F" w:rsidP="00286F80">
            <w:pPr>
              <w:rPr>
                <w:sz w:val="20"/>
                <w:szCs w:val="20"/>
              </w:rPr>
            </w:pPr>
          </w:p>
        </w:tc>
        <w:tc>
          <w:tcPr>
            <w:tcW w:w="1309" w:type="dxa"/>
          </w:tcPr>
          <w:p w14:paraId="601169B6" w14:textId="77777777" w:rsidR="004E5C7F" w:rsidRDefault="004E5C7F" w:rsidP="00286F80">
            <w:pPr>
              <w:rPr>
                <w:sz w:val="20"/>
                <w:szCs w:val="20"/>
              </w:rPr>
            </w:pPr>
          </w:p>
        </w:tc>
        <w:tc>
          <w:tcPr>
            <w:tcW w:w="1309" w:type="dxa"/>
          </w:tcPr>
          <w:p w14:paraId="1711458F" w14:textId="77777777" w:rsidR="004E5C7F" w:rsidRDefault="004E5C7F" w:rsidP="00286F80">
            <w:pPr>
              <w:rPr>
                <w:sz w:val="20"/>
                <w:szCs w:val="20"/>
              </w:rPr>
            </w:pPr>
          </w:p>
        </w:tc>
        <w:tc>
          <w:tcPr>
            <w:tcW w:w="1310" w:type="dxa"/>
          </w:tcPr>
          <w:p w14:paraId="0CA63BA5" w14:textId="77777777" w:rsidR="004E5C7F" w:rsidRDefault="004E5C7F" w:rsidP="00286F80">
            <w:pPr>
              <w:rPr>
                <w:sz w:val="20"/>
                <w:szCs w:val="20"/>
              </w:rPr>
            </w:pPr>
          </w:p>
        </w:tc>
        <w:tc>
          <w:tcPr>
            <w:tcW w:w="1310" w:type="dxa"/>
          </w:tcPr>
          <w:p w14:paraId="604AE15C" w14:textId="77777777" w:rsidR="004E5C7F" w:rsidRDefault="004E5C7F" w:rsidP="00286F80">
            <w:pPr>
              <w:rPr>
                <w:sz w:val="20"/>
                <w:szCs w:val="20"/>
              </w:rPr>
            </w:pPr>
          </w:p>
        </w:tc>
      </w:tr>
      <w:tr w:rsidR="004E5C7F" w14:paraId="12185B47" w14:textId="77777777" w:rsidTr="00286F80">
        <w:trPr>
          <w:cantSplit/>
          <w:trHeight w:val="288"/>
          <w:tblHeader/>
        </w:trPr>
        <w:tc>
          <w:tcPr>
            <w:tcW w:w="1308" w:type="dxa"/>
          </w:tcPr>
          <w:p w14:paraId="2E52E8AC" w14:textId="77777777" w:rsidR="004E5C7F" w:rsidRDefault="004E5C7F" w:rsidP="00286F80">
            <w:pPr>
              <w:rPr>
                <w:sz w:val="20"/>
                <w:szCs w:val="20"/>
              </w:rPr>
            </w:pPr>
          </w:p>
        </w:tc>
        <w:tc>
          <w:tcPr>
            <w:tcW w:w="1309" w:type="dxa"/>
          </w:tcPr>
          <w:p w14:paraId="3DB4CF13" w14:textId="77777777" w:rsidR="004E5C7F" w:rsidRDefault="004E5C7F" w:rsidP="00286F80">
            <w:pPr>
              <w:rPr>
                <w:sz w:val="20"/>
                <w:szCs w:val="20"/>
              </w:rPr>
            </w:pPr>
          </w:p>
        </w:tc>
        <w:tc>
          <w:tcPr>
            <w:tcW w:w="1309" w:type="dxa"/>
          </w:tcPr>
          <w:p w14:paraId="5C78D568" w14:textId="77777777" w:rsidR="004E5C7F" w:rsidRDefault="004E5C7F" w:rsidP="00286F80">
            <w:pPr>
              <w:rPr>
                <w:sz w:val="20"/>
                <w:szCs w:val="20"/>
              </w:rPr>
            </w:pPr>
          </w:p>
        </w:tc>
        <w:tc>
          <w:tcPr>
            <w:tcW w:w="1309" w:type="dxa"/>
          </w:tcPr>
          <w:p w14:paraId="229FD7E4" w14:textId="77777777" w:rsidR="004E5C7F" w:rsidRDefault="004E5C7F" w:rsidP="00286F80">
            <w:pPr>
              <w:rPr>
                <w:sz w:val="20"/>
                <w:szCs w:val="20"/>
              </w:rPr>
            </w:pPr>
          </w:p>
        </w:tc>
        <w:tc>
          <w:tcPr>
            <w:tcW w:w="1309" w:type="dxa"/>
          </w:tcPr>
          <w:p w14:paraId="692A08E3" w14:textId="77777777" w:rsidR="004E5C7F" w:rsidRDefault="004E5C7F" w:rsidP="00286F80">
            <w:pPr>
              <w:rPr>
                <w:sz w:val="20"/>
                <w:szCs w:val="20"/>
              </w:rPr>
            </w:pPr>
          </w:p>
        </w:tc>
        <w:tc>
          <w:tcPr>
            <w:tcW w:w="1309" w:type="dxa"/>
          </w:tcPr>
          <w:p w14:paraId="0CA3DC1D" w14:textId="77777777" w:rsidR="004E5C7F" w:rsidRDefault="004E5C7F" w:rsidP="00286F80">
            <w:pPr>
              <w:rPr>
                <w:sz w:val="20"/>
                <w:szCs w:val="20"/>
              </w:rPr>
            </w:pPr>
          </w:p>
        </w:tc>
        <w:tc>
          <w:tcPr>
            <w:tcW w:w="1309" w:type="dxa"/>
          </w:tcPr>
          <w:p w14:paraId="053FEA61" w14:textId="77777777" w:rsidR="004E5C7F" w:rsidRDefault="004E5C7F" w:rsidP="00286F80">
            <w:pPr>
              <w:rPr>
                <w:sz w:val="20"/>
                <w:szCs w:val="20"/>
              </w:rPr>
            </w:pPr>
          </w:p>
        </w:tc>
        <w:tc>
          <w:tcPr>
            <w:tcW w:w="1309" w:type="dxa"/>
          </w:tcPr>
          <w:p w14:paraId="000F344E" w14:textId="77777777" w:rsidR="004E5C7F" w:rsidRDefault="004E5C7F" w:rsidP="00286F80">
            <w:pPr>
              <w:rPr>
                <w:sz w:val="20"/>
                <w:szCs w:val="20"/>
              </w:rPr>
            </w:pPr>
          </w:p>
        </w:tc>
        <w:tc>
          <w:tcPr>
            <w:tcW w:w="1309" w:type="dxa"/>
          </w:tcPr>
          <w:p w14:paraId="62563620" w14:textId="77777777" w:rsidR="004E5C7F" w:rsidRDefault="004E5C7F" w:rsidP="00286F80">
            <w:pPr>
              <w:rPr>
                <w:sz w:val="20"/>
                <w:szCs w:val="20"/>
              </w:rPr>
            </w:pPr>
          </w:p>
        </w:tc>
        <w:tc>
          <w:tcPr>
            <w:tcW w:w="1310" w:type="dxa"/>
          </w:tcPr>
          <w:p w14:paraId="206766C2" w14:textId="77777777" w:rsidR="004E5C7F" w:rsidRDefault="004E5C7F" w:rsidP="00286F80">
            <w:pPr>
              <w:rPr>
                <w:sz w:val="20"/>
                <w:szCs w:val="20"/>
              </w:rPr>
            </w:pPr>
          </w:p>
        </w:tc>
        <w:tc>
          <w:tcPr>
            <w:tcW w:w="1310" w:type="dxa"/>
          </w:tcPr>
          <w:p w14:paraId="39DDEEA1" w14:textId="77777777" w:rsidR="004E5C7F" w:rsidRDefault="004E5C7F" w:rsidP="00286F80">
            <w:pPr>
              <w:rPr>
                <w:sz w:val="20"/>
                <w:szCs w:val="20"/>
              </w:rPr>
            </w:pPr>
          </w:p>
        </w:tc>
      </w:tr>
      <w:tr w:rsidR="004E5C7F" w14:paraId="249658A9" w14:textId="77777777" w:rsidTr="00286F80">
        <w:trPr>
          <w:cantSplit/>
          <w:trHeight w:val="288"/>
          <w:tblHeader/>
        </w:trPr>
        <w:tc>
          <w:tcPr>
            <w:tcW w:w="1308" w:type="dxa"/>
          </w:tcPr>
          <w:p w14:paraId="4B725C87" w14:textId="77777777" w:rsidR="004E5C7F" w:rsidRDefault="004E5C7F" w:rsidP="00286F80">
            <w:pPr>
              <w:rPr>
                <w:sz w:val="20"/>
                <w:szCs w:val="20"/>
              </w:rPr>
            </w:pPr>
          </w:p>
        </w:tc>
        <w:tc>
          <w:tcPr>
            <w:tcW w:w="1309" w:type="dxa"/>
          </w:tcPr>
          <w:p w14:paraId="7D54878C" w14:textId="77777777" w:rsidR="004E5C7F" w:rsidRDefault="004E5C7F" w:rsidP="00286F80">
            <w:pPr>
              <w:rPr>
                <w:sz w:val="20"/>
                <w:szCs w:val="20"/>
              </w:rPr>
            </w:pPr>
          </w:p>
        </w:tc>
        <w:tc>
          <w:tcPr>
            <w:tcW w:w="1309" w:type="dxa"/>
          </w:tcPr>
          <w:p w14:paraId="2EE10444" w14:textId="77777777" w:rsidR="004E5C7F" w:rsidRDefault="004E5C7F" w:rsidP="00286F80">
            <w:pPr>
              <w:rPr>
                <w:sz w:val="20"/>
                <w:szCs w:val="20"/>
              </w:rPr>
            </w:pPr>
          </w:p>
        </w:tc>
        <w:tc>
          <w:tcPr>
            <w:tcW w:w="1309" w:type="dxa"/>
          </w:tcPr>
          <w:p w14:paraId="096D68AB" w14:textId="77777777" w:rsidR="004E5C7F" w:rsidRDefault="004E5C7F" w:rsidP="00286F80">
            <w:pPr>
              <w:rPr>
                <w:sz w:val="20"/>
                <w:szCs w:val="20"/>
              </w:rPr>
            </w:pPr>
          </w:p>
        </w:tc>
        <w:tc>
          <w:tcPr>
            <w:tcW w:w="1309" w:type="dxa"/>
          </w:tcPr>
          <w:p w14:paraId="455511EE" w14:textId="77777777" w:rsidR="004E5C7F" w:rsidRDefault="004E5C7F" w:rsidP="00286F80">
            <w:pPr>
              <w:rPr>
                <w:sz w:val="20"/>
                <w:szCs w:val="20"/>
              </w:rPr>
            </w:pPr>
          </w:p>
        </w:tc>
        <w:tc>
          <w:tcPr>
            <w:tcW w:w="1309" w:type="dxa"/>
          </w:tcPr>
          <w:p w14:paraId="6B9DBEEF" w14:textId="77777777" w:rsidR="004E5C7F" w:rsidRDefault="004E5C7F" w:rsidP="00286F80">
            <w:pPr>
              <w:rPr>
                <w:sz w:val="20"/>
                <w:szCs w:val="20"/>
              </w:rPr>
            </w:pPr>
          </w:p>
        </w:tc>
        <w:tc>
          <w:tcPr>
            <w:tcW w:w="1309" w:type="dxa"/>
          </w:tcPr>
          <w:p w14:paraId="1DB2D11C" w14:textId="77777777" w:rsidR="004E5C7F" w:rsidRDefault="004E5C7F" w:rsidP="00286F80">
            <w:pPr>
              <w:rPr>
                <w:sz w:val="20"/>
                <w:szCs w:val="20"/>
              </w:rPr>
            </w:pPr>
          </w:p>
        </w:tc>
        <w:tc>
          <w:tcPr>
            <w:tcW w:w="1309" w:type="dxa"/>
          </w:tcPr>
          <w:p w14:paraId="700CE36E" w14:textId="77777777" w:rsidR="004E5C7F" w:rsidRDefault="004E5C7F" w:rsidP="00286F80">
            <w:pPr>
              <w:rPr>
                <w:sz w:val="20"/>
                <w:szCs w:val="20"/>
              </w:rPr>
            </w:pPr>
          </w:p>
        </w:tc>
        <w:tc>
          <w:tcPr>
            <w:tcW w:w="1309" w:type="dxa"/>
          </w:tcPr>
          <w:p w14:paraId="397DDF02" w14:textId="77777777" w:rsidR="004E5C7F" w:rsidRDefault="004E5C7F" w:rsidP="00286F80">
            <w:pPr>
              <w:rPr>
                <w:sz w:val="20"/>
                <w:szCs w:val="20"/>
              </w:rPr>
            </w:pPr>
          </w:p>
        </w:tc>
        <w:tc>
          <w:tcPr>
            <w:tcW w:w="1310" w:type="dxa"/>
          </w:tcPr>
          <w:p w14:paraId="2CE126DF" w14:textId="77777777" w:rsidR="004E5C7F" w:rsidRDefault="004E5C7F" w:rsidP="00286F80">
            <w:pPr>
              <w:rPr>
                <w:sz w:val="20"/>
                <w:szCs w:val="20"/>
              </w:rPr>
            </w:pPr>
          </w:p>
        </w:tc>
        <w:tc>
          <w:tcPr>
            <w:tcW w:w="1310" w:type="dxa"/>
          </w:tcPr>
          <w:p w14:paraId="549CF601" w14:textId="77777777" w:rsidR="004E5C7F" w:rsidRDefault="004E5C7F" w:rsidP="00286F80">
            <w:pPr>
              <w:rPr>
                <w:sz w:val="20"/>
                <w:szCs w:val="20"/>
              </w:rPr>
            </w:pPr>
          </w:p>
        </w:tc>
      </w:tr>
      <w:tr w:rsidR="004E5C7F" w14:paraId="277ACE3E" w14:textId="77777777" w:rsidTr="00286F80">
        <w:trPr>
          <w:cantSplit/>
          <w:trHeight w:val="288"/>
          <w:tblHeader/>
        </w:trPr>
        <w:tc>
          <w:tcPr>
            <w:tcW w:w="1308" w:type="dxa"/>
          </w:tcPr>
          <w:p w14:paraId="36D40C22" w14:textId="77777777" w:rsidR="004E5C7F" w:rsidRDefault="004E5C7F" w:rsidP="00286F80">
            <w:pPr>
              <w:rPr>
                <w:sz w:val="20"/>
                <w:szCs w:val="20"/>
              </w:rPr>
            </w:pPr>
          </w:p>
        </w:tc>
        <w:tc>
          <w:tcPr>
            <w:tcW w:w="1309" w:type="dxa"/>
          </w:tcPr>
          <w:p w14:paraId="7FE24BCA" w14:textId="77777777" w:rsidR="004E5C7F" w:rsidRDefault="004E5C7F" w:rsidP="00286F80">
            <w:pPr>
              <w:rPr>
                <w:sz w:val="20"/>
                <w:szCs w:val="20"/>
              </w:rPr>
            </w:pPr>
          </w:p>
        </w:tc>
        <w:tc>
          <w:tcPr>
            <w:tcW w:w="1309" w:type="dxa"/>
          </w:tcPr>
          <w:p w14:paraId="2782839D" w14:textId="77777777" w:rsidR="004E5C7F" w:rsidRDefault="004E5C7F" w:rsidP="00286F80">
            <w:pPr>
              <w:rPr>
                <w:sz w:val="20"/>
                <w:szCs w:val="20"/>
              </w:rPr>
            </w:pPr>
          </w:p>
        </w:tc>
        <w:tc>
          <w:tcPr>
            <w:tcW w:w="1309" w:type="dxa"/>
          </w:tcPr>
          <w:p w14:paraId="54FFE1FF" w14:textId="77777777" w:rsidR="004E5C7F" w:rsidRDefault="004E5C7F" w:rsidP="00286F80">
            <w:pPr>
              <w:rPr>
                <w:sz w:val="20"/>
                <w:szCs w:val="20"/>
              </w:rPr>
            </w:pPr>
          </w:p>
        </w:tc>
        <w:tc>
          <w:tcPr>
            <w:tcW w:w="1309" w:type="dxa"/>
          </w:tcPr>
          <w:p w14:paraId="778DC3CF" w14:textId="77777777" w:rsidR="004E5C7F" w:rsidRDefault="004E5C7F" w:rsidP="00286F80">
            <w:pPr>
              <w:rPr>
                <w:sz w:val="20"/>
                <w:szCs w:val="20"/>
              </w:rPr>
            </w:pPr>
          </w:p>
        </w:tc>
        <w:tc>
          <w:tcPr>
            <w:tcW w:w="1309" w:type="dxa"/>
          </w:tcPr>
          <w:p w14:paraId="149DC3AE" w14:textId="77777777" w:rsidR="004E5C7F" w:rsidRDefault="004E5C7F" w:rsidP="00286F80">
            <w:pPr>
              <w:rPr>
                <w:sz w:val="20"/>
                <w:szCs w:val="20"/>
              </w:rPr>
            </w:pPr>
          </w:p>
        </w:tc>
        <w:tc>
          <w:tcPr>
            <w:tcW w:w="1309" w:type="dxa"/>
          </w:tcPr>
          <w:p w14:paraId="036897D9" w14:textId="77777777" w:rsidR="004E5C7F" w:rsidRDefault="004E5C7F" w:rsidP="00286F80">
            <w:pPr>
              <w:rPr>
                <w:sz w:val="20"/>
                <w:szCs w:val="20"/>
              </w:rPr>
            </w:pPr>
          </w:p>
        </w:tc>
        <w:tc>
          <w:tcPr>
            <w:tcW w:w="1309" w:type="dxa"/>
          </w:tcPr>
          <w:p w14:paraId="5E9604B2" w14:textId="77777777" w:rsidR="004E5C7F" w:rsidRDefault="004E5C7F" w:rsidP="00286F80">
            <w:pPr>
              <w:rPr>
                <w:sz w:val="20"/>
                <w:szCs w:val="20"/>
              </w:rPr>
            </w:pPr>
          </w:p>
        </w:tc>
        <w:tc>
          <w:tcPr>
            <w:tcW w:w="1309" w:type="dxa"/>
          </w:tcPr>
          <w:p w14:paraId="3C3F0897" w14:textId="77777777" w:rsidR="004E5C7F" w:rsidRDefault="004E5C7F" w:rsidP="00286F80">
            <w:pPr>
              <w:rPr>
                <w:sz w:val="20"/>
                <w:szCs w:val="20"/>
              </w:rPr>
            </w:pPr>
          </w:p>
        </w:tc>
        <w:tc>
          <w:tcPr>
            <w:tcW w:w="1310" w:type="dxa"/>
          </w:tcPr>
          <w:p w14:paraId="59396038" w14:textId="77777777" w:rsidR="004E5C7F" w:rsidRDefault="004E5C7F" w:rsidP="00286F80">
            <w:pPr>
              <w:rPr>
                <w:sz w:val="20"/>
                <w:szCs w:val="20"/>
              </w:rPr>
            </w:pPr>
          </w:p>
        </w:tc>
        <w:tc>
          <w:tcPr>
            <w:tcW w:w="1310" w:type="dxa"/>
          </w:tcPr>
          <w:p w14:paraId="092D3C9B" w14:textId="77777777" w:rsidR="004E5C7F" w:rsidRDefault="004E5C7F" w:rsidP="00286F80">
            <w:pPr>
              <w:rPr>
                <w:sz w:val="20"/>
                <w:szCs w:val="20"/>
              </w:rPr>
            </w:pPr>
          </w:p>
        </w:tc>
      </w:tr>
      <w:tr w:rsidR="004E5C7F" w14:paraId="6D607444" w14:textId="77777777" w:rsidTr="00286F80">
        <w:trPr>
          <w:cantSplit/>
          <w:trHeight w:val="288"/>
          <w:tblHeader/>
        </w:trPr>
        <w:tc>
          <w:tcPr>
            <w:tcW w:w="1308" w:type="dxa"/>
          </w:tcPr>
          <w:p w14:paraId="2D46E263" w14:textId="77777777" w:rsidR="004E5C7F" w:rsidRDefault="004E5C7F" w:rsidP="00286F80">
            <w:pPr>
              <w:rPr>
                <w:sz w:val="20"/>
                <w:szCs w:val="20"/>
              </w:rPr>
            </w:pPr>
          </w:p>
        </w:tc>
        <w:tc>
          <w:tcPr>
            <w:tcW w:w="1309" w:type="dxa"/>
          </w:tcPr>
          <w:p w14:paraId="1367BCD8" w14:textId="77777777" w:rsidR="004E5C7F" w:rsidRDefault="004E5C7F" w:rsidP="00286F80">
            <w:pPr>
              <w:rPr>
                <w:sz w:val="20"/>
                <w:szCs w:val="20"/>
              </w:rPr>
            </w:pPr>
          </w:p>
        </w:tc>
        <w:tc>
          <w:tcPr>
            <w:tcW w:w="1309" w:type="dxa"/>
          </w:tcPr>
          <w:p w14:paraId="0DC46BE2" w14:textId="77777777" w:rsidR="004E5C7F" w:rsidRDefault="004E5C7F" w:rsidP="00286F80">
            <w:pPr>
              <w:rPr>
                <w:sz w:val="20"/>
                <w:szCs w:val="20"/>
              </w:rPr>
            </w:pPr>
          </w:p>
        </w:tc>
        <w:tc>
          <w:tcPr>
            <w:tcW w:w="1309" w:type="dxa"/>
          </w:tcPr>
          <w:p w14:paraId="436B8688" w14:textId="77777777" w:rsidR="004E5C7F" w:rsidRDefault="004E5C7F" w:rsidP="00286F80">
            <w:pPr>
              <w:rPr>
                <w:sz w:val="20"/>
                <w:szCs w:val="20"/>
              </w:rPr>
            </w:pPr>
          </w:p>
        </w:tc>
        <w:tc>
          <w:tcPr>
            <w:tcW w:w="1309" w:type="dxa"/>
          </w:tcPr>
          <w:p w14:paraId="0F14E98C" w14:textId="77777777" w:rsidR="004E5C7F" w:rsidRDefault="004E5C7F" w:rsidP="00286F80">
            <w:pPr>
              <w:rPr>
                <w:sz w:val="20"/>
                <w:szCs w:val="20"/>
              </w:rPr>
            </w:pPr>
          </w:p>
        </w:tc>
        <w:tc>
          <w:tcPr>
            <w:tcW w:w="1309" w:type="dxa"/>
          </w:tcPr>
          <w:p w14:paraId="3050670B" w14:textId="77777777" w:rsidR="004E5C7F" w:rsidRDefault="004E5C7F" w:rsidP="00286F80">
            <w:pPr>
              <w:rPr>
                <w:sz w:val="20"/>
                <w:szCs w:val="20"/>
              </w:rPr>
            </w:pPr>
          </w:p>
        </w:tc>
        <w:tc>
          <w:tcPr>
            <w:tcW w:w="1309" w:type="dxa"/>
          </w:tcPr>
          <w:p w14:paraId="178DD9E7" w14:textId="77777777" w:rsidR="004E5C7F" w:rsidRDefault="004E5C7F" w:rsidP="00286F80">
            <w:pPr>
              <w:rPr>
                <w:sz w:val="20"/>
                <w:szCs w:val="20"/>
              </w:rPr>
            </w:pPr>
          </w:p>
        </w:tc>
        <w:tc>
          <w:tcPr>
            <w:tcW w:w="1309" w:type="dxa"/>
          </w:tcPr>
          <w:p w14:paraId="37ED42A4" w14:textId="77777777" w:rsidR="004E5C7F" w:rsidRDefault="004E5C7F" w:rsidP="00286F80">
            <w:pPr>
              <w:rPr>
                <w:sz w:val="20"/>
                <w:szCs w:val="20"/>
              </w:rPr>
            </w:pPr>
          </w:p>
        </w:tc>
        <w:tc>
          <w:tcPr>
            <w:tcW w:w="1309" w:type="dxa"/>
          </w:tcPr>
          <w:p w14:paraId="2422719C" w14:textId="77777777" w:rsidR="004E5C7F" w:rsidRDefault="004E5C7F" w:rsidP="00286F80">
            <w:pPr>
              <w:rPr>
                <w:sz w:val="20"/>
                <w:szCs w:val="20"/>
              </w:rPr>
            </w:pPr>
          </w:p>
        </w:tc>
        <w:tc>
          <w:tcPr>
            <w:tcW w:w="1310" w:type="dxa"/>
          </w:tcPr>
          <w:p w14:paraId="586D33F4" w14:textId="77777777" w:rsidR="004E5C7F" w:rsidRDefault="004E5C7F" w:rsidP="00286F80">
            <w:pPr>
              <w:rPr>
                <w:sz w:val="20"/>
                <w:szCs w:val="20"/>
              </w:rPr>
            </w:pPr>
          </w:p>
        </w:tc>
        <w:tc>
          <w:tcPr>
            <w:tcW w:w="1310" w:type="dxa"/>
          </w:tcPr>
          <w:p w14:paraId="706F0003" w14:textId="77777777" w:rsidR="004E5C7F" w:rsidRDefault="004E5C7F" w:rsidP="00286F80">
            <w:pPr>
              <w:rPr>
                <w:sz w:val="20"/>
                <w:szCs w:val="20"/>
              </w:rPr>
            </w:pPr>
          </w:p>
        </w:tc>
      </w:tr>
      <w:tr w:rsidR="004E5C7F" w14:paraId="5E63538F" w14:textId="77777777" w:rsidTr="00286F80">
        <w:trPr>
          <w:cantSplit/>
          <w:trHeight w:val="288"/>
          <w:tblHeader/>
        </w:trPr>
        <w:tc>
          <w:tcPr>
            <w:tcW w:w="1308" w:type="dxa"/>
          </w:tcPr>
          <w:p w14:paraId="2859343D" w14:textId="77777777" w:rsidR="004E5C7F" w:rsidRDefault="004E5C7F" w:rsidP="00286F80">
            <w:pPr>
              <w:rPr>
                <w:sz w:val="20"/>
                <w:szCs w:val="20"/>
              </w:rPr>
            </w:pPr>
          </w:p>
        </w:tc>
        <w:tc>
          <w:tcPr>
            <w:tcW w:w="1309" w:type="dxa"/>
          </w:tcPr>
          <w:p w14:paraId="0135D26B" w14:textId="77777777" w:rsidR="004E5C7F" w:rsidRDefault="004E5C7F" w:rsidP="00286F80">
            <w:pPr>
              <w:rPr>
                <w:sz w:val="20"/>
                <w:szCs w:val="20"/>
              </w:rPr>
            </w:pPr>
          </w:p>
        </w:tc>
        <w:tc>
          <w:tcPr>
            <w:tcW w:w="1309" w:type="dxa"/>
          </w:tcPr>
          <w:p w14:paraId="08D60693" w14:textId="77777777" w:rsidR="004E5C7F" w:rsidRDefault="004E5C7F" w:rsidP="00286F80">
            <w:pPr>
              <w:rPr>
                <w:sz w:val="20"/>
                <w:szCs w:val="20"/>
              </w:rPr>
            </w:pPr>
          </w:p>
        </w:tc>
        <w:tc>
          <w:tcPr>
            <w:tcW w:w="1309" w:type="dxa"/>
          </w:tcPr>
          <w:p w14:paraId="15C6F59F" w14:textId="77777777" w:rsidR="004E5C7F" w:rsidRDefault="004E5C7F" w:rsidP="00286F80">
            <w:pPr>
              <w:rPr>
                <w:sz w:val="20"/>
                <w:szCs w:val="20"/>
              </w:rPr>
            </w:pPr>
          </w:p>
        </w:tc>
        <w:tc>
          <w:tcPr>
            <w:tcW w:w="1309" w:type="dxa"/>
          </w:tcPr>
          <w:p w14:paraId="0CC986EE" w14:textId="77777777" w:rsidR="004E5C7F" w:rsidRDefault="004E5C7F" w:rsidP="00286F80">
            <w:pPr>
              <w:rPr>
                <w:sz w:val="20"/>
                <w:szCs w:val="20"/>
              </w:rPr>
            </w:pPr>
          </w:p>
        </w:tc>
        <w:tc>
          <w:tcPr>
            <w:tcW w:w="1309" w:type="dxa"/>
          </w:tcPr>
          <w:p w14:paraId="2A4A1019" w14:textId="77777777" w:rsidR="004E5C7F" w:rsidRDefault="004E5C7F" w:rsidP="00286F80">
            <w:pPr>
              <w:rPr>
                <w:sz w:val="20"/>
                <w:szCs w:val="20"/>
              </w:rPr>
            </w:pPr>
          </w:p>
        </w:tc>
        <w:tc>
          <w:tcPr>
            <w:tcW w:w="1309" w:type="dxa"/>
          </w:tcPr>
          <w:p w14:paraId="765850AE" w14:textId="77777777" w:rsidR="004E5C7F" w:rsidRDefault="004E5C7F" w:rsidP="00286F80">
            <w:pPr>
              <w:rPr>
                <w:sz w:val="20"/>
                <w:szCs w:val="20"/>
              </w:rPr>
            </w:pPr>
          </w:p>
        </w:tc>
        <w:tc>
          <w:tcPr>
            <w:tcW w:w="1309" w:type="dxa"/>
          </w:tcPr>
          <w:p w14:paraId="351C113E" w14:textId="77777777" w:rsidR="004E5C7F" w:rsidRDefault="004E5C7F" w:rsidP="00286F80">
            <w:pPr>
              <w:rPr>
                <w:sz w:val="20"/>
                <w:szCs w:val="20"/>
              </w:rPr>
            </w:pPr>
          </w:p>
        </w:tc>
        <w:tc>
          <w:tcPr>
            <w:tcW w:w="1309" w:type="dxa"/>
          </w:tcPr>
          <w:p w14:paraId="10CE5AA8" w14:textId="77777777" w:rsidR="004E5C7F" w:rsidRDefault="004E5C7F" w:rsidP="00286F80">
            <w:pPr>
              <w:rPr>
                <w:sz w:val="20"/>
                <w:szCs w:val="20"/>
              </w:rPr>
            </w:pPr>
          </w:p>
        </w:tc>
        <w:tc>
          <w:tcPr>
            <w:tcW w:w="1310" w:type="dxa"/>
          </w:tcPr>
          <w:p w14:paraId="57789E6B" w14:textId="77777777" w:rsidR="004E5C7F" w:rsidRDefault="004E5C7F" w:rsidP="00286F80">
            <w:pPr>
              <w:rPr>
                <w:sz w:val="20"/>
                <w:szCs w:val="20"/>
              </w:rPr>
            </w:pPr>
          </w:p>
        </w:tc>
        <w:tc>
          <w:tcPr>
            <w:tcW w:w="1310" w:type="dxa"/>
          </w:tcPr>
          <w:p w14:paraId="49626256" w14:textId="77777777" w:rsidR="004E5C7F" w:rsidRDefault="004E5C7F" w:rsidP="00286F80">
            <w:pPr>
              <w:rPr>
                <w:sz w:val="20"/>
                <w:szCs w:val="20"/>
              </w:rPr>
            </w:pPr>
          </w:p>
        </w:tc>
      </w:tr>
      <w:tr w:rsidR="004E5C7F" w14:paraId="0393D9C6" w14:textId="77777777" w:rsidTr="00286F80">
        <w:trPr>
          <w:cantSplit/>
          <w:trHeight w:val="288"/>
          <w:tblHeader/>
        </w:trPr>
        <w:tc>
          <w:tcPr>
            <w:tcW w:w="1308" w:type="dxa"/>
          </w:tcPr>
          <w:p w14:paraId="23897862" w14:textId="77777777" w:rsidR="004E5C7F" w:rsidRDefault="004E5C7F" w:rsidP="00286F80">
            <w:pPr>
              <w:rPr>
                <w:sz w:val="20"/>
                <w:szCs w:val="20"/>
              </w:rPr>
            </w:pPr>
          </w:p>
        </w:tc>
        <w:tc>
          <w:tcPr>
            <w:tcW w:w="1309" w:type="dxa"/>
          </w:tcPr>
          <w:p w14:paraId="6BDBFC80" w14:textId="77777777" w:rsidR="004E5C7F" w:rsidRDefault="004E5C7F" w:rsidP="00286F80">
            <w:pPr>
              <w:rPr>
                <w:sz w:val="20"/>
                <w:szCs w:val="20"/>
              </w:rPr>
            </w:pPr>
          </w:p>
        </w:tc>
        <w:tc>
          <w:tcPr>
            <w:tcW w:w="1309" w:type="dxa"/>
          </w:tcPr>
          <w:p w14:paraId="71729D7A" w14:textId="77777777" w:rsidR="004E5C7F" w:rsidRDefault="004E5C7F" w:rsidP="00286F80">
            <w:pPr>
              <w:rPr>
                <w:sz w:val="20"/>
                <w:szCs w:val="20"/>
              </w:rPr>
            </w:pPr>
          </w:p>
        </w:tc>
        <w:tc>
          <w:tcPr>
            <w:tcW w:w="1309" w:type="dxa"/>
          </w:tcPr>
          <w:p w14:paraId="55104F93" w14:textId="77777777" w:rsidR="004E5C7F" w:rsidRDefault="004E5C7F" w:rsidP="00286F80">
            <w:pPr>
              <w:rPr>
                <w:sz w:val="20"/>
                <w:szCs w:val="20"/>
              </w:rPr>
            </w:pPr>
          </w:p>
        </w:tc>
        <w:tc>
          <w:tcPr>
            <w:tcW w:w="1309" w:type="dxa"/>
          </w:tcPr>
          <w:p w14:paraId="6DC996C9" w14:textId="77777777" w:rsidR="004E5C7F" w:rsidRDefault="004E5C7F" w:rsidP="00286F80">
            <w:pPr>
              <w:rPr>
                <w:sz w:val="20"/>
                <w:szCs w:val="20"/>
              </w:rPr>
            </w:pPr>
          </w:p>
        </w:tc>
        <w:tc>
          <w:tcPr>
            <w:tcW w:w="1309" w:type="dxa"/>
          </w:tcPr>
          <w:p w14:paraId="69AA9BCC" w14:textId="77777777" w:rsidR="004E5C7F" w:rsidRDefault="004E5C7F" w:rsidP="00286F80">
            <w:pPr>
              <w:rPr>
                <w:sz w:val="20"/>
                <w:szCs w:val="20"/>
              </w:rPr>
            </w:pPr>
          </w:p>
        </w:tc>
        <w:tc>
          <w:tcPr>
            <w:tcW w:w="1309" w:type="dxa"/>
          </w:tcPr>
          <w:p w14:paraId="5127C7D6" w14:textId="77777777" w:rsidR="004E5C7F" w:rsidRDefault="004E5C7F" w:rsidP="00286F80">
            <w:pPr>
              <w:rPr>
                <w:sz w:val="20"/>
                <w:szCs w:val="20"/>
              </w:rPr>
            </w:pPr>
          </w:p>
        </w:tc>
        <w:tc>
          <w:tcPr>
            <w:tcW w:w="1309" w:type="dxa"/>
          </w:tcPr>
          <w:p w14:paraId="7E2A37B4" w14:textId="77777777" w:rsidR="004E5C7F" w:rsidRDefault="004E5C7F" w:rsidP="00286F80">
            <w:pPr>
              <w:rPr>
                <w:sz w:val="20"/>
                <w:szCs w:val="20"/>
              </w:rPr>
            </w:pPr>
          </w:p>
        </w:tc>
        <w:tc>
          <w:tcPr>
            <w:tcW w:w="1309" w:type="dxa"/>
          </w:tcPr>
          <w:p w14:paraId="34A7E1DD" w14:textId="77777777" w:rsidR="004E5C7F" w:rsidRDefault="004E5C7F" w:rsidP="00286F80">
            <w:pPr>
              <w:rPr>
                <w:sz w:val="20"/>
                <w:szCs w:val="20"/>
              </w:rPr>
            </w:pPr>
          </w:p>
        </w:tc>
        <w:tc>
          <w:tcPr>
            <w:tcW w:w="1310" w:type="dxa"/>
          </w:tcPr>
          <w:p w14:paraId="27909D4C" w14:textId="77777777" w:rsidR="004E5C7F" w:rsidRDefault="004E5C7F" w:rsidP="00286F80">
            <w:pPr>
              <w:rPr>
                <w:sz w:val="20"/>
                <w:szCs w:val="20"/>
              </w:rPr>
            </w:pPr>
          </w:p>
        </w:tc>
        <w:tc>
          <w:tcPr>
            <w:tcW w:w="1310" w:type="dxa"/>
          </w:tcPr>
          <w:p w14:paraId="71EF476B" w14:textId="77777777" w:rsidR="004E5C7F" w:rsidRDefault="004E5C7F" w:rsidP="00286F80">
            <w:pPr>
              <w:rPr>
                <w:sz w:val="20"/>
                <w:szCs w:val="20"/>
              </w:rPr>
            </w:pPr>
          </w:p>
        </w:tc>
      </w:tr>
    </w:tbl>
    <w:p w14:paraId="5A1624D2" w14:textId="77777777" w:rsidR="004E5C7F" w:rsidRDefault="004E5C7F" w:rsidP="00286F80">
      <w:r>
        <w:br w:type="page"/>
      </w:r>
    </w:p>
    <w:p w14:paraId="7E567145" w14:textId="77777777" w:rsidR="004E5C7F" w:rsidRPr="0056317B" w:rsidRDefault="004E5C7F" w:rsidP="00FF6DF9">
      <w:pPr>
        <w:pStyle w:val="Heading1"/>
      </w:pPr>
      <w:r w:rsidRPr="0056317B">
        <w:lastRenderedPageBreak/>
        <w:t>Fugitive Emission Unit Attributes</w:t>
      </w:r>
    </w:p>
    <w:p w14:paraId="55445774" w14:textId="77777777" w:rsidR="004E5C7F" w:rsidRPr="0056317B" w:rsidRDefault="004E5C7F" w:rsidP="00FF6DF9">
      <w:pPr>
        <w:pStyle w:val="Heading1"/>
      </w:pPr>
      <w:r w:rsidRPr="0056317B">
        <w:t>Form OP-UA12 (Page 48)</w:t>
      </w:r>
    </w:p>
    <w:p w14:paraId="39DBF2DB" w14:textId="77777777" w:rsidR="004E5C7F" w:rsidRPr="0056317B" w:rsidRDefault="004E5C7F" w:rsidP="00FF6DF9">
      <w:pPr>
        <w:pStyle w:val="Heading1"/>
      </w:pPr>
      <w:r w:rsidRPr="0056317B">
        <w:t>Federal Operating Permit Program</w:t>
      </w:r>
    </w:p>
    <w:p w14:paraId="46007CBF" w14:textId="77777777" w:rsidR="004E5C7F" w:rsidRPr="0056317B" w:rsidRDefault="004E5C7F" w:rsidP="00FF6DF9">
      <w:pPr>
        <w:pStyle w:val="Heading1"/>
      </w:pPr>
      <w:bookmarkStart w:id="47" w:name="TBL5e"/>
      <w:r w:rsidRPr="0056317B">
        <w:t>Table 5e</w:t>
      </w:r>
      <w:bookmarkEnd w:id="47"/>
      <w:r w:rsidRPr="0056317B">
        <w:t>:  Title 40 Code of Federal Regulations Part 60 (40 CFR Part 60)</w:t>
      </w:r>
    </w:p>
    <w:p w14:paraId="1BBE8647" w14:textId="166CB13D" w:rsidR="004E5C7F" w:rsidRDefault="004E5C7F" w:rsidP="00FF6DF9">
      <w:pPr>
        <w:pStyle w:val="Heading1"/>
      </w:pPr>
      <w:r w:rsidRPr="0056317B">
        <w:t>Subpart DDD:  Standards of Performance for Volatile Organic Compound (VOC) Emissions from the Polymer Manufacturing Industry</w:t>
      </w:r>
    </w:p>
    <w:p w14:paraId="1AFF1C00" w14:textId="77777777" w:rsidR="002C6A0A" w:rsidRPr="0056317B" w:rsidRDefault="002C6A0A" w:rsidP="00FF6DF9">
      <w:pPr>
        <w:pStyle w:val="Heading1"/>
      </w:pPr>
      <w:r w:rsidRPr="0056317B">
        <w:t>Texas Commission on Environmental Quality</w:t>
      </w:r>
    </w:p>
    <w:p w14:paraId="773211EE" w14:textId="77777777" w:rsidR="004E5C7F" w:rsidRPr="0056317B"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e: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21DDF66F" w14:textId="77777777" w:rsidTr="00286F80">
        <w:trPr>
          <w:cantSplit/>
          <w:tblHeader/>
        </w:trPr>
        <w:tc>
          <w:tcPr>
            <w:tcW w:w="4800" w:type="dxa"/>
            <w:shd w:val="clear" w:color="auto" w:fill="D9D9D9" w:themeFill="background1" w:themeFillShade="D9"/>
          </w:tcPr>
          <w:p w14:paraId="56E6C3E2"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6DF588A5"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7F881015"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9E5BFBF" w14:textId="77777777" w:rsidTr="00286F80">
        <w:trPr>
          <w:cantSplit/>
          <w:tblHeader/>
        </w:trPr>
        <w:tc>
          <w:tcPr>
            <w:tcW w:w="4800" w:type="dxa"/>
          </w:tcPr>
          <w:p w14:paraId="5B43BD17" w14:textId="77777777" w:rsidR="004E5C7F" w:rsidRPr="00426297" w:rsidRDefault="004E5C7F" w:rsidP="00286F80">
            <w:pPr>
              <w:rPr>
                <w:rFonts w:asciiTheme="majorHAnsi" w:hAnsiTheme="majorHAnsi" w:cstheme="majorHAnsi"/>
                <w:sz w:val="20"/>
                <w:szCs w:val="20"/>
              </w:rPr>
            </w:pPr>
          </w:p>
        </w:tc>
        <w:tc>
          <w:tcPr>
            <w:tcW w:w="4800" w:type="dxa"/>
          </w:tcPr>
          <w:p w14:paraId="50BA011B" w14:textId="77777777" w:rsidR="004E5C7F" w:rsidRPr="00426297" w:rsidRDefault="004E5C7F" w:rsidP="00286F80">
            <w:pPr>
              <w:rPr>
                <w:rFonts w:asciiTheme="majorHAnsi" w:hAnsiTheme="majorHAnsi" w:cstheme="majorHAnsi"/>
                <w:sz w:val="20"/>
                <w:szCs w:val="20"/>
              </w:rPr>
            </w:pPr>
          </w:p>
        </w:tc>
        <w:tc>
          <w:tcPr>
            <w:tcW w:w="4800" w:type="dxa"/>
          </w:tcPr>
          <w:p w14:paraId="0AC95C47" w14:textId="77777777" w:rsidR="004E5C7F" w:rsidRPr="00426297" w:rsidRDefault="004E5C7F" w:rsidP="00286F80">
            <w:pPr>
              <w:rPr>
                <w:rFonts w:asciiTheme="majorHAnsi" w:hAnsiTheme="majorHAnsi" w:cstheme="majorHAnsi"/>
                <w:sz w:val="20"/>
                <w:szCs w:val="20"/>
              </w:rPr>
            </w:pPr>
          </w:p>
        </w:tc>
      </w:tr>
    </w:tbl>
    <w:p w14:paraId="2DF9E5D1"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e:  Title 40 Code of Federal Regulations Part 60 (40 CFR Part 60)&#10;Subpart DDD:  Standards of Performance for Volatile Organic Compound (VOC) Emissions from the Polymer Manufacturing Industry&#10;"/>
      </w:tblPr>
      <w:tblGrid>
        <w:gridCol w:w="1309"/>
        <w:gridCol w:w="1309"/>
        <w:gridCol w:w="1308"/>
        <w:gridCol w:w="1309"/>
        <w:gridCol w:w="1309"/>
        <w:gridCol w:w="1309"/>
        <w:gridCol w:w="1309"/>
        <w:gridCol w:w="1309"/>
        <w:gridCol w:w="1309"/>
        <w:gridCol w:w="1310"/>
        <w:gridCol w:w="1310"/>
      </w:tblGrid>
      <w:tr w:rsidR="004E5C7F" w:rsidRPr="00426297" w14:paraId="10E2045D" w14:textId="77777777" w:rsidTr="00286F80">
        <w:trPr>
          <w:cantSplit/>
          <w:tblHeader/>
        </w:trPr>
        <w:tc>
          <w:tcPr>
            <w:tcW w:w="1304" w:type="dxa"/>
            <w:tcBorders>
              <w:top w:val="double" w:sz="6" w:space="0" w:color="auto"/>
              <w:bottom w:val="nil"/>
            </w:tcBorders>
            <w:shd w:val="clear" w:color="auto" w:fill="D9D9D9" w:themeFill="background1" w:themeFillShade="D9"/>
          </w:tcPr>
          <w:p w14:paraId="66F25E30" w14:textId="77777777" w:rsidR="004E5C7F" w:rsidRPr="00426297" w:rsidRDefault="004E5C7F" w:rsidP="00F219A5">
            <w:pPr>
              <w:rPr>
                <w:sz w:val="20"/>
                <w:szCs w:val="20"/>
              </w:rPr>
            </w:pPr>
          </w:p>
        </w:tc>
        <w:tc>
          <w:tcPr>
            <w:tcW w:w="1304" w:type="dxa"/>
            <w:tcBorders>
              <w:top w:val="double" w:sz="6" w:space="0" w:color="auto"/>
              <w:bottom w:val="nil"/>
            </w:tcBorders>
            <w:shd w:val="clear" w:color="auto" w:fill="D9D9D9" w:themeFill="background1" w:themeFillShade="D9"/>
          </w:tcPr>
          <w:p w14:paraId="7B143A6A" w14:textId="77777777" w:rsidR="004E5C7F" w:rsidRPr="00426297" w:rsidRDefault="004E5C7F" w:rsidP="00F219A5">
            <w:pPr>
              <w:rPr>
                <w:sz w:val="20"/>
                <w:szCs w:val="20"/>
              </w:rPr>
            </w:pPr>
          </w:p>
        </w:tc>
        <w:tc>
          <w:tcPr>
            <w:tcW w:w="1304" w:type="dxa"/>
            <w:tcBorders>
              <w:top w:val="double" w:sz="6" w:space="0" w:color="auto"/>
              <w:bottom w:val="single" w:sz="6" w:space="0" w:color="auto"/>
              <w:right w:val="nil"/>
            </w:tcBorders>
            <w:shd w:val="clear" w:color="auto" w:fill="D9D9D9" w:themeFill="background1" w:themeFillShade="D9"/>
          </w:tcPr>
          <w:p w14:paraId="5211F2B0" w14:textId="77777777" w:rsidR="004E5C7F" w:rsidRPr="00426297" w:rsidRDefault="004E5C7F" w:rsidP="00F219A5">
            <w:pPr>
              <w:rPr>
                <w:sz w:val="20"/>
                <w:szCs w:val="20"/>
              </w:rPr>
            </w:pPr>
          </w:p>
        </w:tc>
        <w:tc>
          <w:tcPr>
            <w:tcW w:w="1305" w:type="dxa"/>
            <w:tcBorders>
              <w:top w:val="double" w:sz="6" w:space="0" w:color="auto"/>
              <w:left w:val="nil"/>
              <w:bottom w:val="single" w:sz="6" w:space="0" w:color="auto"/>
              <w:right w:val="nil"/>
            </w:tcBorders>
            <w:shd w:val="clear" w:color="auto" w:fill="D9D9D9" w:themeFill="background1" w:themeFillShade="D9"/>
          </w:tcPr>
          <w:p w14:paraId="15981F49" w14:textId="77777777" w:rsidR="004E5C7F" w:rsidRPr="00426297" w:rsidRDefault="004E5C7F" w:rsidP="00F219A5">
            <w:pPr>
              <w:rPr>
                <w:sz w:val="20"/>
                <w:szCs w:val="20"/>
              </w:rPr>
            </w:pPr>
            <w:r w:rsidRPr="00426297">
              <w:rPr>
                <w:b/>
                <w:sz w:val="20"/>
                <w:szCs w:val="20"/>
              </w:rPr>
              <w:t>Title 40 CFR</w:t>
            </w:r>
          </w:p>
        </w:tc>
        <w:tc>
          <w:tcPr>
            <w:tcW w:w="1305" w:type="dxa"/>
            <w:tcBorders>
              <w:top w:val="double" w:sz="6" w:space="0" w:color="auto"/>
              <w:left w:val="nil"/>
              <w:bottom w:val="single" w:sz="6" w:space="0" w:color="auto"/>
              <w:right w:val="nil"/>
            </w:tcBorders>
            <w:shd w:val="clear" w:color="auto" w:fill="D9D9D9" w:themeFill="background1" w:themeFillShade="D9"/>
          </w:tcPr>
          <w:p w14:paraId="07F4E2BA" w14:textId="77777777" w:rsidR="004E5C7F" w:rsidRPr="00426297" w:rsidRDefault="004E5C7F" w:rsidP="00F219A5">
            <w:pPr>
              <w:rPr>
                <w:b/>
                <w:bCs/>
                <w:sz w:val="20"/>
                <w:szCs w:val="20"/>
              </w:rPr>
            </w:pPr>
            <w:r w:rsidRPr="00426297">
              <w:rPr>
                <w:b/>
                <w:bCs/>
                <w:sz w:val="20"/>
                <w:szCs w:val="20"/>
              </w:rPr>
              <w:t>Part 60,</w:t>
            </w:r>
          </w:p>
        </w:tc>
        <w:tc>
          <w:tcPr>
            <w:tcW w:w="1305" w:type="dxa"/>
            <w:tcBorders>
              <w:top w:val="double" w:sz="6" w:space="0" w:color="auto"/>
              <w:left w:val="nil"/>
              <w:bottom w:val="single" w:sz="6" w:space="0" w:color="auto"/>
              <w:right w:val="nil"/>
            </w:tcBorders>
            <w:shd w:val="clear" w:color="auto" w:fill="D9D9D9" w:themeFill="background1" w:themeFillShade="D9"/>
          </w:tcPr>
          <w:p w14:paraId="58AABDAE" w14:textId="77777777" w:rsidR="004E5C7F" w:rsidRPr="00426297" w:rsidRDefault="004E5C7F" w:rsidP="00F219A5">
            <w:pPr>
              <w:rPr>
                <w:b/>
                <w:bCs/>
                <w:sz w:val="20"/>
                <w:szCs w:val="20"/>
              </w:rPr>
            </w:pPr>
            <w:r w:rsidRPr="00426297">
              <w:rPr>
                <w:b/>
                <w:bCs/>
                <w:sz w:val="20"/>
                <w:szCs w:val="20"/>
              </w:rPr>
              <w:t>Subpart DDD</w:t>
            </w:r>
          </w:p>
        </w:tc>
        <w:tc>
          <w:tcPr>
            <w:tcW w:w="1305" w:type="dxa"/>
            <w:tcBorders>
              <w:top w:val="double" w:sz="6" w:space="0" w:color="auto"/>
              <w:left w:val="nil"/>
              <w:bottom w:val="single" w:sz="6" w:space="0" w:color="auto"/>
              <w:right w:val="nil"/>
            </w:tcBorders>
            <w:shd w:val="clear" w:color="auto" w:fill="D9D9D9" w:themeFill="background1" w:themeFillShade="D9"/>
          </w:tcPr>
          <w:p w14:paraId="293B9A53" w14:textId="77777777" w:rsidR="004E5C7F" w:rsidRPr="00426297" w:rsidRDefault="004E5C7F" w:rsidP="00F219A5">
            <w:pPr>
              <w:rPr>
                <w:sz w:val="20"/>
                <w:szCs w:val="20"/>
              </w:rPr>
            </w:pPr>
            <w:r w:rsidRPr="00426297">
              <w:rPr>
                <w:b/>
                <w:sz w:val="20"/>
                <w:szCs w:val="20"/>
              </w:rPr>
              <w:t>Fugitive Unit</w:t>
            </w:r>
          </w:p>
        </w:tc>
        <w:tc>
          <w:tcPr>
            <w:tcW w:w="1305" w:type="dxa"/>
            <w:tcBorders>
              <w:top w:val="double" w:sz="6" w:space="0" w:color="auto"/>
              <w:left w:val="nil"/>
              <w:bottom w:val="single" w:sz="6" w:space="0" w:color="auto"/>
              <w:right w:val="nil"/>
            </w:tcBorders>
            <w:shd w:val="clear" w:color="auto" w:fill="D9D9D9" w:themeFill="background1" w:themeFillShade="D9"/>
          </w:tcPr>
          <w:p w14:paraId="6E9C1B05" w14:textId="77777777" w:rsidR="004E5C7F" w:rsidRPr="00426297" w:rsidRDefault="004E5C7F" w:rsidP="00F219A5">
            <w:pPr>
              <w:rPr>
                <w:sz w:val="20"/>
                <w:szCs w:val="20"/>
              </w:rPr>
            </w:pPr>
            <w:r w:rsidRPr="00426297">
              <w:rPr>
                <w:b/>
                <w:sz w:val="20"/>
                <w:szCs w:val="20"/>
              </w:rPr>
              <w:t>Components</w:t>
            </w:r>
          </w:p>
        </w:tc>
        <w:tc>
          <w:tcPr>
            <w:tcW w:w="1305" w:type="dxa"/>
            <w:tcBorders>
              <w:top w:val="double" w:sz="6" w:space="0" w:color="auto"/>
              <w:left w:val="nil"/>
              <w:bottom w:val="single" w:sz="6" w:space="0" w:color="auto"/>
              <w:right w:val="nil"/>
            </w:tcBorders>
            <w:shd w:val="clear" w:color="auto" w:fill="D9D9D9" w:themeFill="background1" w:themeFillShade="D9"/>
          </w:tcPr>
          <w:p w14:paraId="75C589D9" w14:textId="77777777" w:rsidR="004E5C7F" w:rsidRPr="00426297" w:rsidRDefault="004E5C7F" w:rsidP="00F219A5">
            <w:pPr>
              <w:rPr>
                <w:b/>
                <w:bCs/>
                <w:sz w:val="20"/>
                <w:szCs w:val="20"/>
              </w:rPr>
            </w:pPr>
            <w:r w:rsidRPr="00426297">
              <w:rPr>
                <w:b/>
                <w:bCs/>
                <w:sz w:val="20"/>
                <w:szCs w:val="20"/>
              </w:rPr>
              <w:t>(continued)</w:t>
            </w:r>
          </w:p>
        </w:tc>
        <w:tc>
          <w:tcPr>
            <w:tcW w:w="1306" w:type="dxa"/>
            <w:tcBorders>
              <w:top w:val="double" w:sz="6" w:space="0" w:color="auto"/>
              <w:left w:val="nil"/>
              <w:bottom w:val="single" w:sz="6" w:space="0" w:color="auto"/>
              <w:right w:val="nil"/>
            </w:tcBorders>
            <w:shd w:val="clear" w:color="auto" w:fill="D9D9D9" w:themeFill="background1" w:themeFillShade="D9"/>
          </w:tcPr>
          <w:p w14:paraId="36462D90" w14:textId="77777777" w:rsidR="004E5C7F" w:rsidRPr="00426297" w:rsidRDefault="004E5C7F" w:rsidP="00F219A5">
            <w:pPr>
              <w:rPr>
                <w:sz w:val="20"/>
                <w:szCs w:val="20"/>
              </w:rPr>
            </w:pPr>
          </w:p>
        </w:tc>
        <w:tc>
          <w:tcPr>
            <w:tcW w:w="1306" w:type="dxa"/>
            <w:tcBorders>
              <w:top w:val="double" w:sz="6" w:space="0" w:color="auto"/>
              <w:left w:val="nil"/>
              <w:bottom w:val="single" w:sz="6" w:space="0" w:color="auto"/>
            </w:tcBorders>
            <w:shd w:val="clear" w:color="auto" w:fill="D9D9D9" w:themeFill="background1" w:themeFillShade="D9"/>
          </w:tcPr>
          <w:p w14:paraId="3D4EBE29" w14:textId="77777777" w:rsidR="004E5C7F" w:rsidRPr="00426297" w:rsidRDefault="004E5C7F" w:rsidP="00F219A5">
            <w:pPr>
              <w:rPr>
                <w:sz w:val="20"/>
                <w:szCs w:val="20"/>
              </w:rPr>
            </w:pPr>
          </w:p>
        </w:tc>
      </w:tr>
      <w:tr w:rsidR="004E5C7F" w:rsidRPr="00426297" w14:paraId="794606A0" w14:textId="77777777" w:rsidTr="00286F80">
        <w:trPr>
          <w:cantSplit/>
          <w:tblHeader/>
        </w:trPr>
        <w:tc>
          <w:tcPr>
            <w:tcW w:w="1304" w:type="dxa"/>
            <w:tcBorders>
              <w:top w:val="nil"/>
              <w:bottom w:val="nil"/>
            </w:tcBorders>
            <w:shd w:val="clear" w:color="auto" w:fill="D9D9D9" w:themeFill="background1" w:themeFillShade="D9"/>
          </w:tcPr>
          <w:p w14:paraId="49CE129D" w14:textId="77777777" w:rsidR="004E5C7F" w:rsidRPr="00426297" w:rsidRDefault="004E5C7F" w:rsidP="00F219A5">
            <w:pPr>
              <w:rPr>
                <w:sz w:val="20"/>
                <w:szCs w:val="20"/>
              </w:rPr>
            </w:pPr>
          </w:p>
        </w:tc>
        <w:tc>
          <w:tcPr>
            <w:tcW w:w="1304" w:type="dxa"/>
            <w:tcBorders>
              <w:top w:val="nil"/>
              <w:bottom w:val="nil"/>
            </w:tcBorders>
            <w:shd w:val="clear" w:color="auto" w:fill="D9D9D9" w:themeFill="background1" w:themeFillShade="D9"/>
          </w:tcPr>
          <w:p w14:paraId="01ACFF09" w14:textId="77777777" w:rsidR="004E5C7F" w:rsidRPr="00426297" w:rsidRDefault="004E5C7F" w:rsidP="00F219A5">
            <w:pPr>
              <w:rPr>
                <w:sz w:val="20"/>
                <w:szCs w:val="20"/>
              </w:rPr>
            </w:pPr>
          </w:p>
        </w:tc>
        <w:tc>
          <w:tcPr>
            <w:tcW w:w="1304" w:type="dxa"/>
            <w:tcBorders>
              <w:top w:val="single" w:sz="6" w:space="0" w:color="auto"/>
              <w:bottom w:val="single" w:sz="6" w:space="0" w:color="auto"/>
              <w:right w:val="nil"/>
            </w:tcBorders>
            <w:shd w:val="clear" w:color="auto" w:fill="D9D9D9" w:themeFill="background1" w:themeFillShade="D9"/>
          </w:tcPr>
          <w:p w14:paraId="64C0A242" w14:textId="77777777" w:rsidR="004E5C7F" w:rsidRPr="00426297" w:rsidRDefault="004E5C7F" w:rsidP="00F219A5">
            <w:pPr>
              <w:rPr>
                <w:sz w:val="20"/>
                <w:szCs w:val="20"/>
              </w:rPr>
            </w:pPr>
          </w:p>
        </w:tc>
        <w:tc>
          <w:tcPr>
            <w:tcW w:w="1305" w:type="dxa"/>
            <w:tcBorders>
              <w:top w:val="single" w:sz="6" w:space="0" w:color="auto"/>
              <w:left w:val="nil"/>
              <w:bottom w:val="single" w:sz="6" w:space="0" w:color="auto"/>
              <w:right w:val="nil"/>
            </w:tcBorders>
            <w:shd w:val="clear" w:color="auto" w:fill="D9D9D9" w:themeFill="background1" w:themeFillShade="D9"/>
          </w:tcPr>
          <w:p w14:paraId="4D1D9B57" w14:textId="77777777" w:rsidR="004E5C7F" w:rsidRPr="00426297" w:rsidRDefault="004E5C7F" w:rsidP="00F219A5">
            <w:pPr>
              <w:rPr>
                <w:sz w:val="20"/>
                <w:szCs w:val="20"/>
              </w:rPr>
            </w:pPr>
          </w:p>
        </w:tc>
        <w:tc>
          <w:tcPr>
            <w:tcW w:w="1305" w:type="dxa"/>
            <w:tcBorders>
              <w:top w:val="single" w:sz="6" w:space="0" w:color="auto"/>
              <w:left w:val="nil"/>
              <w:bottom w:val="single" w:sz="6" w:space="0" w:color="auto"/>
              <w:right w:val="nil"/>
            </w:tcBorders>
            <w:shd w:val="clear" w:color="auto" w:fill="D9D9D9" w:themeFill="background1" w:themeFillShade="D9"/>
          </w:tcPr>
          <w:p w14:paraId="03DD2F87" w14:textId="77777777" w:rsidR="004E5C7F" w:rsidRPr="00426297" w:rsidRDefault="004E5C7F" w:rsidP="00F219A5">
            <w:pPr>
              <w:rPr>
                <w:sz w:val="20"/>
                <w:szCs w:val="20"/>
              </w:rPr>
            </w:pPr>
          </w:p>
        </w:tc>
        <w:tc>
          <w:tcPr>
            <w:tcW w:w="1305" w:type="dxa"/>
            <w:tcBorders>
              <w:top w:val="single" w:sz="6" w:space="0" w:color="auto"/>
              <w:left w:val="nil"/>
              <w:bottom w:val="single" w:sz="6" w:space="0" w:color="auto"/>
              <w:right w:val="nil"/>
            </w:tcBorders>
            <w:shd w:val="clear" w:color="auto" w:fill="D9D9D9" w:themeFill="background1" w:themeFillShade="D9"/>
          </w:tcPr>
          <w:p w14:paraId="5774F621" w14:textId="77777777" w:rsidR="004E5C7F" w:rsidRPr="00426297" w:rsidRDefault="004E5C7F" w:rsidP="00F219A5">
            <w:pPr>
              <w:rPr>
                <w:sz w:val="20"/>
                <w:szCs w:val="20"/>
              </w:rPr>
            </w:pPr>
          </w:p>
        </w:tc>
        <w:tc>
          <w:tcPr>
            <w:tcW w:w="1305" w:type="dxa"/>
            <w:tcBorders>
              <w:top w:val="single" w:sz="6" w:space="0" w:color="auto"/>
              <w:left w:val="nil"/>
              <w:bottom w:val="single" w:sz="6" w:space="0" w:color="auto"/>
              <w:right w:val="nil"/>
            </w:tcBorders>
            <w:shd w:val="clear" w:color="auto" w:fill="D9D9D9" w:themeFill="background1" w:themeFillShade="D9"/>
          </w:tcPr>
          <w:p w14:paraId="3D1330A5" w14:textId="77777777" w:rsidR="004E5C7F" w:rsidRPr="00426297" w:rsidRDefault="004E5C7F" w:rsidP="00286F80">
            <w:pPr>
              <w:jc w:val="center"/>
              <w:rPr>
                <w:sz w:val="20"/>
                <w:szCs w:val="20"/>
              </w:rPr>
            </w:pPr>
            <w:r w:rsidRPr="00426297">
              <w:rPr>
                <w:b/>
                <w:sz w:val="20"/>
                <w:szCs w:val="20"/>
              </w:rPr>
              <w:t>Valves</w:t>
            </w:r>
          </w:p>
        </w:tc>
        <w:tc>
          <w:tcPr>
            <w:tcW w:w="1305" w:type="dxa"/>
            <w:tcBorders>
              <w:top w:val="single" w:sz="6" w:space="0" w:color="auto"/>
              <w:left w:val="nil"/>
              <w:bottom w:val="single" w:sz="6" w:space="0" w:color="auto"/>
              <w:right w:val="nil"/>
            </w:tcBorders>
            <w:shd w:val="clear" w:color="auto" w:fill="D9D9D9" w:themeFill="background1" w:themeFillShade="D9"/>
          </w:tcPr>
          <w:p w14:paraId="243E0FEC" w14:textId="77777777" w:rsidR="004E5C7F" w:rsidRPr="00426297" w:rsidRDefault="004E5C7F" w:rsidP="00F219A5">
            <w:pPr>
              <w:rPr>
                <w:sz w:val="20"/>
                <w:szCs w:val="20"/>
              </w:rPr>
            </w:pPr>
          </w:p>
        </w:tc>
        <w:tc>
          <w:tcPr>
            <w:tcW w:w="1305" w:type="dxa"/>
            <w:tcBorders>
              <w:top w:val="single" w:sz="6" w:space="0" w:color="auto"/>
              <w:left w:val="nil"/>
              <w:bottom w:val="single" w:sz="6" w:space="0" w:color="auto"/>
              <w:right w:val="nil"/>
            </w:tcBorders>
            <w:shd w:val="clear" w:color="auto" w:fill="D9D9D9" w:themeFill="background1" w:themeFillShade="D9"/>
          </w:tcPr>
          <w:p w14:paraId="7BF58C60" w14:textId="77777777" w:rsidR="004E5C7F" w:rsidRPr="00426297" w:rsidRDefault="004E5C7F" w:rsidP="00F219A5">
            <w:pPr>
              <w:rPr>
                <w:sz w:val="20"/>
                <w:szCs w:val="20"/>
              </w:rPr>
            </w:pPr>
          </w:p>
        </w:tc>
        <w:tc>
          <w:tcPr>
            <w:tcW w:w="1306" w:type="dxa"/>
            <w:tcBorders>
              <w:top w:val="single" w:sz="6" w:space="0" w:color="auto"/>
              <w:left w:val="nil"/>
              <w:bottom w:val="single" w:sz="6" w:space="0" w:color="auto"/>
              <w:right w:val="nil"/>
            </w:tcBorders>
            <w:shd w:val="clear" w:color="auto" w:fill="D9D9D9" w:themeFill="background1" w:themeFillShade="D9"/>
          </w:tcPr>
          <w:p w14:paraId="16172F32" w14:textId="77777777" w:rsidR="004E5C7F" w:rsidRPr="00426297" w:rsidRDefault="004E5C7F" w:rsidP="00F219A5">
            <w:pPr>
              <w:rPr>
                <w:sz w:val="20"/>
                <w:szCs w:val="20"/>
              </w:rPr>
            </w:pPr>
          </w:p>
        </w:tc>
        <w:tc>
          <w:tcPr>
            <w:tcW w:w="1306" w:type="dxa"/>
            <w:tcBorders>
              <w:top w:val="single" w:sz="6" w:space="0" w:color="auto"/>
              <w:left w:val="nil"/>
              <w:bottom w:val="single" w:sz="6" w:space="0" w:color="auto"/>
            </w:tcBorders>
            <w:shd w:val="clear" w:color="auto" w:fill="D9D9D9" w:themeFill="background1" w:themeFillShade="D9"/>
          </w:tcPr>
          <w:p w14:paraId="127A4F6F" w14:textId="77777777" w:rsidR="004E5C7F" w:rsidRPr="00426297" w:rsidRDefault="004E5C7F" w:rsidP="00F219A5">
            <w:pPr>
              <w:rPr>
                <w:sz w:val="20"/>
                <w:szCs w:val="20"/>
              </w:rPr>
            </w:pPr>
          </w:p>
        </w:tc>
      </w:tr>
      <w:tr w:rsidR="004E5C7F" w14:paraId="0076F284" w14:textId="77777777" w:rsidTr="00286F80">
        <w:trPr>
          <w:cantSplit/>
          <w:tblHeader/>
        </w:trPr>
        <w:tc>
          <w:tcPr>
            <w:tcW w:w="1304" w:type="dxa"/>
            <w:tcBorders>
              <w:top w:val="nil"/>
              <w:bottom w:val="single" w:sz="6" w:space="0" w:color="auto"/>
            </w:tcBorders>
            <w:shd w:val="clear" w:color="auto" w:fill="D9D9D9" w:themeFill="background1" w:themeFillShade="D9"/>
            <w:vAlign w:val="bottom"/>
          </w:tcPr>
          <w:p w14:paraId="0E7915E6" w14:textId="77777777" w:rsidR="004E5C7F" w:rsidRPr="00F73C96" w:rsidRDefault="004E5C7F" w:rsidP="00286F80">
            <w:pPr>
              <w:jc w:val="center"/>
              <w:rPr>
                <w:b/>
                <w:bCs/>
                <w:sz w:val="20"/>
                <w:szCs w:val="20"/>
              </w:rPr>
            </w:pPr>
            <w:r w:rsidRPr="00F73C96">
              <w:rPr>
                <w:b/>
                <w:bCs/>
                <w:sz w:val="20"/>
                <w:szCs w:val="20"/>
              </w:rPr>
              <w:t>Unit ID. No.</w:t>
            </w:r>
          </w:p>
        </w:tc>
        <w:tc>
          <w:tcPr>
            <w:tcW w:w="1304" w:type="dxa"/>
            <w:tcBorders>
              <w:top w:val="nil"/>
              <w:bottom w:val="single" w:sz="6" w:space="0" w:color="auto"/>
            </w:tcBorders>
            <w:shd w:val="clear" w:color="auto" w:fill="D9D9D9" w:themeFill="background1" w:themeFillShade="D9"/>
            <w:vAlign w:val="bottom"/>
          </w:tcPr>
          <w:p w14:paraId="5649D013" w14:textId="77777777" w:rsidR="004E5C7F" w:rsidRDefault="004E5C7F" w:rsidP="00286F80">
            <w:pPr>
              <w:jc w:val="center"/>
              <w:rPr>
                <w:b/>
                <w:bCs/>
                <w:sz w:val="20"/>
                <w:szCs w:val="20"/>
              </w:rPr>
            </w:pPr>
            <w:r w:rsidRPr="00F73C96">
              <w:rPr>
                <w:b/>
                <w:bCs/>
                <w:sz w:val="20"/>
                <w:szCs w:val="20"/>
              </w:rPr>
              <w:t>SOP</w:t>
            </w:r>
          </w:p>
          <w:p w14:paraId="68C05998" w14:textId="77777777" w:rsidR="004E5C7F" w:rsidRPr="00F73C96" w:rsidRDefault="004E5C7F" w:rsidP="00286F80">
            <w:pPr>
              <w:jc w:val="center"/>
              <w:rPr>
                <w:b/>
                <w:bCs/>
                <w:sz w:val="20"/>
                <w:szCs w:val="20"/>
              </w:rPr>
            </w:pPr>
            <w:r w:rsidRPr="00F73C96">
              <w:rPr>
                <w:b/>
                <w:bCs/>
                <w:sz w:val="20"/>
                <w:szCs w:val="20"/>
              </w:rPr>
              <w:t>Index No.</w:t>
            </w:r>
          </w:p>
        </w:tc>
        <w:tc>
          <w:tcPr>
            <w:tcW w:w="1304" w:type="dxa"/>
            <w:tcBorders>
              <w:top w:val="single" w:sz="6" w:space="0" w:color="auto"/>
            </w:tcBorders>
            <w:shd w:val="clear" w:color="auto" w:fill="D9D9D9" w:themeFill="background1" w:themeFillShade="D9"/>
            <w:vAlign w:val="bottom"/>
          </w:tcPr>
          <w:p w14:paraId="3639FD40" w14:textId="77777777" w:rsidR="004E5C7F" w:rsidRDefault="004E5C7F" w:rsidP="00286F80">
            <w:pPr>
              <w:jc w:val="center"/>
              <w:rPr>
                <w:sz w:val="20"/>
                <w:szCs w:val="20"/>
              </w:rPr>
            </w:pPr>
            <w:r w:rsidRPr="0019070C">
              <w:rPr>
                <w:b/>
                <w:sz w:val="20"/>
                <w:szCs w:val="20"/>
              </w:rPr>
              <w:t>Gas/Vapor or Light Liquid Service</w:t>
            </w:r>
          </w:p>
        </w:tc>
        <w:tc>
          <w:tcPr>
            <w:tcW w:w="1305" w:type="dxa"/>
            <w:tcBorders>
              <w:top w:val="single" w:sz="6" w:space="0" w:color="auto"/>
            </w:tcBorders>
            <w:shd w:val="clear" w:color="auto" w:fill="D9D9D9" w:themeFill="background1" w:themeFillShade="D9"/>
            <w:vAlign w:val="bottom"/>
          </w:tcPr>
          <w:p w14:paraId="69B562B4" w14:textId="77777777" w:rsidR="004E5C7F" w:rsidRDefault="004E5C7F" w:rsidP="00286F80">
            <w:pPr>
              <w:jc w:val="center"/>
              <w:rPr>
                <w:sz w:val="20"/>
                <w:szCs w:val="20"/>
              </w:rPr>
            </w:pPr>
            <w:r w:rsidRPr="0019070C">
              <w:rPr>
                <w:b/>
                <w:sz w:val="20"/>
                <w:szCs w:val="20"/>
              </w:rPr>
              <w:t>2.0%</w:t>
            </w:r>
          </w:p>
        </w:tc>
        <w:tc>
          <w:tcPr>
            <w:tcW w:w="1305" w:type="dxa"/>
            <w:tcBorders>
              <w:top w:val="single" w:sz="6" w:space="0" w:color="auto"/>
            </w:tcBorders>
            <w:shd w:val="clear" w:color="auto" w:fill="D9D9D9" w:themeFill="background1" w:themeFillShade="D9"/>
            <w:vAlign w:val="bottom"/>
          </w:tcPr>
          <w:p w14:paraId="6E988727" w14:textId="77777777" w:rsidR="004E5C7F" w:rsidRDefault="004E5C7F" w:rsidP="00286F80">
            <w:pPr>
              <w:jc w:val="center"/>
              <w:rPr>
                <w:sz w:val="20"/>
                <w:szCs w:val="20"/>
              </w:rPr>
            </w:pPr>
            <w:r w:rsidRPr="0019070C">
              <w:rPr>
                <w:b/>
                <w:sz w:val="20"/>
                <w:szCs w:val="20"/>
              </w:rPr>
              <w:t>EEL</w:t>
            </w:r>
          </w:p>
        </w:tc>
        <w:tc>
          <w:tcPr>
            <w:tcW w:w="1305" w:type="dxa"/>
            <w:tcBorders>
              <w:top w:val="single" w:sz="6" w:space="0" w:color="auto"/>
            </w:tcBorders>
            <w:shd w:val="clear" w:color="auto" w:fill="D9D9D9" w:themeFill="background1" w:themeFillShade="D9"/>
            <w:vAlign w:val="bottom"/>
          </w:tcPr>
          <w:p w14:paraId="6C85D55B" w14:textId="77777777" w:rsidR="004E5C7F" w:rsidRDefault="004E5C7F" w:rsidP="00286F80">
            <w:pPr>
              <w:jc w:val="center"/>
              <w:rPr>
                <w:sz w:val="20"/>
                <w:szCs w:val="20"/>
              </w:rPr>
            </w:pPr>
            <w:r w:rsidRPr="0019070C">
              <w:rPr>
                <w:b/>
                <w:sz w:val="20"/>
                <w:szCs w:val="20"/>
              </w:rPr>
              <w:t>EEL ID No.</w:t>
            </w:r>
          </w:p>
        </w:tc>
        <w:tc>
          <w:tcPr>
            <w:tcW w:w="1305" w:type="dxa"/>
            <w:tcBorders>
              <w:top w:val="single" w:sz="6" w:space="0" w:color="auto"/>
            </w:tcBorders>
            <w:shd w:val="clear" w:color="auto" w:fill="D9D9D9" w:themeFill="background1" w:themeFillShade="D9"/>
            <w:vAlign w:val="bottom"/>
          </w:tcPr>
          <w:p w14:paraId="6556FD5E" w14:textId="77777777" w:rsidR="004E5C7F" w:rsidRDefault="004E5C7F" w:rsidP="00286F80">
            <w:pPr>
              <w:jc w:val="center"/>
              <w:rPr>
                <w:sz w:val="20"/>
                <w:szCs w:val="20"/>
              </w:rPr>
            </w:pPr>
            <w:r w:rsidRPr="0019070C">
              <w:rPr>
                <w:b/>
                <w:sz w:val="20"/>
                <w:szCs w:val="20"/>
              </w:rPr>
              <w:t xml:space="preserve">Complying </w:t>
            </w:r>
            <w:r>
              <w:rPr>
                <w:b/>
                <w:sz w:val="20"/>
                <w:szCs w:val="20"/>
              </w:rPr>
              <w:t>with</w:t>
            </w:r>
            <w:r w:rsidRPr="0019070C">
              <w:rPr>
                <w:b/>
                <w:sz w:val="20"/>
                <w:szCs w:val="20"/>
              </w:rPr>
              <w:t xml:space="preserve"> § 60.482-7</w:t>
            </w:r>
          </w:p>
        </w:tc>
        <w:tc>
          <w:tcPr>
            <w:tcW w:w="1305" w:type="dxa"/>
            <w:tcBorders>
              <w:top w:val="single" w:sz="6" w:space="0" w:color="auto"/>
            </w:tcBorders>
            <w:shd w:val="clear" w:color="auto" w:fill="D9D9D9" w:themeFill="background1" w:themeFillShade="D9"/>
            <w:vAlign w:val="bottom"/>
          </w:tcPr>
          <w:p w14:paraId="5542DBFC" w14:textId="77777777" w:rsidR="004E5C7F" w:rsidRDefault="004E5C7F" w:rsidP="00286F80">
            <w:pPr>
              <w:jc w:val="center"/>
              <w:rPr>
                <w:sz w:val="20"/>
                <w:szCs w:val="20"/>
              </w:rPr>
            </w:pPr>
            <w:r w:rsidRPr="0019070C">
              <w:rPr>
                <w:b/>
                <w:sz w:val="20"/>
                <w:szCs w:val="20"/>
              </w:rPr>
              <w:t>Heavy Liquid Service</w:t>
            </w:r>
          </w:p>
        </w:tc>
        <w:tc>
          <w:tcPr>
            <w:tcW w:w="1305" w:type="dxa"/>
            <w:tcBorders>
              <w:top w:val="single" w:sz="6" w:space="0" w:color="auto"/>
            </w:tcBorders>
            <w:shd w:val="clear" w:color="auto" w:fill="D9D9D9" w:themeFill="background1" w:themeFillShade="D9"/>
            <w:vAlign w:val="bottom"/>
          </w:tcPr>
          <w:p w14:paraId="00FE2E6A" w14:textId="77777777" w:rsidR="004E5C7F" w:rsidRDefault="004E5C7F" w:rsidP="00286F80">
            <w:pPr>
              <w:jc w:val="center"/>
              <w:rPr>
                <w:sz w:val="20"/>
                <w:szCs w:val="20"/>
              </w:rPr>
            </w:pPr>
            <w:r w:rsidRPr="0019070C">
              <w:rPr>
                <w:b/>
                <w:sz w:val="20"/>
                <w:szCs w:val="20"/>
              </w:rPr>
              <w:t>EEL</w:t>
            </w:r>
          </w:p>
        </w:tc>
        <w:tc>
          <w:tcPr>
            <w:tcW w:w="1306" w:type="dxa"/>
            <w:tcBorders>
              <w:top w:val="single" w:sz="6" w:space="0" w:color="auto"/>
            </w:tcBorders>
            <w:shd w:val="clear" w:color="auto" w:fill="D9D9D9" w:themeFill="background1" w:themeFillShade="D9"/>
            <w:vAlign w:val="bottom"/>
          </w:tcPr>
          <w:p w14:paraId="32474025" w14:textId="77777777" w:rsidR="004E5C7F" w:rsidRDefault="004E5C7F" w:rsidP="00286F80">
            <w:pPr>
              <w:jc w:val="center"/>
              <w:rPr>
                <w:sz w:val="20"/>
                <w:szCs w:val="20"/>
              </w:rPr>
            </w:pPr>
            <w:r w:rsidRPr="0019070C">
              <w:rPr>
                <w:b/>
                <w:sz w:val="20"/>
                <w:szCs w:val="20"/>
              </w:rPr>
              <w:t>EEL ID No.</w:t>
            </w:r>
          </w:p>
        </w:tc>
        <w:tc>
          <w:tcPr>
            <w:tcW w:w="1306" w:type="dxa"/>
            <w:tcBorders>
              <w:top w:val="single" w:sz="6" w:space="0" w:color="auto"/>
            </w:tcBorders>
            <w:shd w:val="clear" w:color="auto" w:fill="D9D9D9" w:themeFill="background1" w:themeFillShade="D9"/>
            <w:vAlign w:val="bottom"/>
          </w:tcPr>
          <w:p w14:paraId="7274A8A7" w14:textId="77777777" w:rsidR="004E5C7F" w:rsidRDefault="004E5C7F" w:rsidP="00286F80">
            <w:pPr>
              <w:jc w:val="center"/>
              <w:rPr>
                <w:sz w:val="20"/>
                <w:szCs w:val="20"/>
              </w:rPr>
            </w:pPr>
            <w:r w:rsidRPr="0019070C">
              <w:rPr>
                <w:b/>
                <w:sz w:val="20"/>
                <w:szCs w:val="20"/>
              </w:rPr>
              <w:t xml:space="preserve">Complying </w:t>
            </w:r>
            <w:r>
              <w:rPr>
                <w:b/>
                <w:sz w:val="20"/>
                <w:szCs w:val="20"/>
              </w:rPr>
              <w:t>with</w:t>
            </w:r>
            <w:r w:rsidRPr="0019070C">
              <w:rPr>
                <w:b/>
                <w:sz w:val="20"/>
                <w:szCs w:val="20"/>
              </w:rPr>
              <w:t xml:space="preserve"> § 60.482-8</w:t>
            </w:r>
          </w:p>
        </w:tc>
      </w:tr>
      <w:tr w:rsidR="004E5C7F" w14:paraId="2469DED5" w14:textId="77777777" w:rsidTr="00DE57E3">
        <w:trPr>
          <w:cantSplit/>
          <w:trHeight w:val="288"/>
          <w:tblHeader/>
        </w:trPr>
        <w:tc>
          <w:tcPr>
            <w:tcW w:w="1304" w:type="dxa"/>
            <w:tcBorders>
              <w:top w:val="single" w:sz="6" w:space="0" w:color="auto"/>
            </w:tcBorders>
          </w:tcPr>
          <w:p w14:paraId="6E4253BE" w14:textId="77777777" w:rsidR="004E5C7F" w:rsidRDefault="004E5C7F" w:rsidP="00F219A5">
            <w:pPr>
              <w:rPr>
                <w:sz w:val="20"/>
                <w:szCs w:val="20"/>
              </w:rPr>
            </w:pPr>
          </w:p>
        </w:tc>
        <w:tc>
          <w:tcPr>
            <w:tcW w:w="1304" w:type="dxa"/>
            <w:tcBorders>
              <w:top w:val="single" w:sz="6" w:space="0" w:color="auto"/>
            </w:tcBorders>
          </w:tcPr>
          <w:p w14:paraId="01939D29" w14:textId="77777777" w:rsidR="004E5C7F" w:rsidRDefault="004E5C7F" w:rsidP="00F219A5">
            <w:pPr>
              <w:rPr>
                <w:sz w:val="20"/>
                <w:szCs w:val="20"/>
              </w:rPr>
            </w:pPr>
          </w:p>
        </w:tc>
        <w:tc>
          <w:tcPr>
            <w:tcW w:w="1304" w:type="dxa"/>
          </w:tcPr>
          <w:p w14:paraId="1700D396" w14:textId="77777777" w:rsidR="004E5C7F" w:rsidRDefault="004E5C7F" w:rsidP="00F219A5">
            <w:pPr>
              <w:rPr>
                <w:sz w:val="20"/>
                <w:szCs w:val="20"/>
              </w:rPr>
            </w:pPr>
          </w:p>
        </w:tc>
        <w:tc>
          <w:tcPr>
            <w:tcW w:w="1305" w:type="dxa"/>
          </w:tcPr>
          <w:p w14:paraId="15C1E2FC" w14:textId="77777777" w:rsidR="004E5C7F" w:rsidRDefault="004E5C7F" w:rsidP="00F219A5">
            <w:pPr>
              <w:rPr>
                <w:sz w:val="20"/>
                <w:szCs w:val="20"/>
              </w:rPr>
            </w:pPr>
          </w:p>
        </w:tc>
        <w:tc>
          <w:tcPr>
            <w:tcW w:w="1305" w:type="dxa"/>
          </w:tcPr>
          <w:p w14:paraId="4A2D9315" w14:textId="77777777" w:rsidR="004E5C7F" w:rsidRDefault="004E5C7F" w:rsidP="00F219A5">
            <w:pPr>
              <w:rPr>
                <w:sz w:val="20"/>
                <w:szCs w:val="20"/>
              </w:rPr>
            </w:pPr>
          </w:p>
        </w:tc>
        <w:tc>
          <w:tcPr>
            <w:tcW w:w="1305" w:type="dxa"/>
          </w:tcPr>
          <w:p w14:paraId="5170714B" w14:textId="77777777" w:rsidR="004E5C7F" w:rsidRDefault="004E5C7F" w:rsidP="00F219A5">
            <w:pPr>
              <w:rPr>
                <w:sz w:val="20"/>
                <w:szCs w:val="20"/>
              </w:rPr>
            </w:pPr>
          </w:p>
        </w:tc>
        <w:tc>
          <w:tcPr>
            <w:tcW w:w="1305" w:type="dxa"/>
          </w:tcPr>
          <w:p w14:paraId="61B7388A" w14:textId="77777777" w:rsidR="004E5C7F" w:rsidRDefault="004E5C7F" w:rsidP="00F219A5">
            <w:pPr>
              <w:rPr>
                <w:sz w:val="20"/>
                <w:szCs w:val="20"/>
              </w:rPr>
            </w:pPr>
          </w:p>
        </w:tc>
        <w:tc>
          <w:tcPr>
            <w:tcW w:w="1305" w:type="dxa"/>
          </w:tcPr>
          <w:p w14:paraId="4D00EE5C" w14:textId="77777777" w:rsidR="004E5C7F" w:rsidRDefault="004E5C7F" w:rsidP="00F219A5">
            <w:pPr>
              <w:rPr>
                <w:sz w:val="20"/>
                <w:szCs w:val="20"/>
              </w:rPr>
            </w:pPr>
          </w:p>
        </w:tc>
        <w:tc>
          <w:tcPr>
            <w:tcW w:w="1305" w:type="dxa"/>
          </w:tcPr>
          <w:p w14:paraId="37C50C4D" w14:textId="77777777" w:rsidR="004E5C7F" w:rsidRDefault="004E5C7F" w:rsidP="00F219A5">
            <w:pPr>
              <w:rPr>
                <w:sz w:val="20"/>
                <w:szCs w:val="20"/>
              </w:rPr>
            </w:pPr>
          </w:p>
        </w:tc>
        <w:tc>
          <w:tcPr>
            <w:tcW w:w="1306" w:type="dxa"/>
          </w:tcPr>
          <w:p w14:paraId="1D75A763" w14:textId="77777777" w:rsidR="004E5C7F" w:rsidRDefault="004E5C7F" w:rsidP="00F219A5">
            <w:pPr>
              <w:rPr>
                <w:sz w:val="20"/>
                <w:szCs w:val="20"/>
              </w:rPr>
            </w:pPr>
          </w:p>
        </w:tc>
        <w:tc>
          <w:tcPr>
            <w:tcW w:w="1306" w:type="dxa"/>
          </w:tcPr>
          <w:p w14:paraId="45A34A65" w14:textId="77777777" w:rsidR="004E5C7F" w:rsidRDefault="004E5C7F" w:rsidP="00F219A5">
            <w:pPr>
              <w:rPr>
                <w:sz w:val="20"/>
                <w:szCs w:val="20"/>
              </w:rPr>
            </w:pPr>
          </w:p>
        </w:tc>
      </w:tr>
      <w:tr w:rsidR="004E5C7F" w14:paraId="1DE7A272" w14:textId="77777777" w:rsidTr="00DE57E3">
        <w:trPr>
          <w:cantSplit/>
          <w:trHeight w:val="288"/>
          <w:tblHeader/>
        </w:trPr>
        <w:tc>
          <w:tcPr>
            <w:tcW w:w="1304" w:type="dxa"/>
          </w:tcPr>
          <w:p w14:paraId="0C965890" w14:textId="77777777" w:rsidR="004E5C7F" w:rsidRDefault="004E5C7F" w:rsidP="00F219A5">
            <w:pPr>
              <w:rPr>
                <w:sz w:val="20"/>
                <w:szCs w:val="20"/>
              </w:rPr>
            </w:pPr>
          </w:p>
        </w:tc>
        <w:tc>
          <w:tcPr>
            <w:tcW w:w="1304" w:type="dxa"/>
          </w:tcPr>
          <w:p w14:paraId="7ED05537" w14:textId="77777777" w:rsidR="004E5C7F" w:rsidRDefault="004E5C7F" w:rsidP="00F219A5">
            <w:pPr>
              <w:rPr>
                <w:sz w:val="20"/>
                <w:szCs w:val="20"/>
              </w:rPr>
            </w:pPr>
          </w:p>
        </w:tc>
        <w:tc>
          <w:tcPr>
            <w:tcW w:w="1304" w:type="dxa"/>
          </w:tcPr>
          <w:p w14:paraId="19621512" w14:textId="77777777" w:rsidR="004E5C7F" w:rsidRDefault="004E5C7F" w:rsidP="00F219A5">
            <w:pPr>
              <w:rPr>
                <w:sz w:val="20"/>
                <w:szCs w:val="20"/>
              </w:rPr>
            </w:pPr>
          </w:p>
        </w:tc>
        <w:tc>
          <w:tcPr>
            <w:tcW w:w="1305" w:type="dxa"/>
          </w:tcPr>
          <w:p w14:paraId="62CF1134" w14:textId="77777777" w:rsidR="004E5C7F" w:rsidRDefault="004E5C7F" w:rsidP="00F219A5">
            <w:pPr>
              <w:rPr>
                <w:sz w:val="20"/>
                <w:szCs w:val="20"/>
              </w:rPr>
            </w:pPr>
          </w:p>
        </w:tc>
        <w:tc>
          <w:tcPr>
            <w:tcW w:w="1305" w:type="dxa"/>
          </w:tcPr>
          <w:p w14:paraId="3CD3E48A" w14:textId="77777777" w:rsidR="004E5C7F" w:rsidRDefault="004E5C7F" w:rsidP="00F219A5">
            <w:pPr>
              <w:rPr>
                <w:sz w:val="20"/>
                <w:szCs w:val="20"/>
              </w:rPr>
            </w:pPr>
          </w:p>
        </w:tc>
        <w:tc>
          <w:tcPr>
            <w:tcW w:w="1305" w:type="dxa"/>
          </w:tcPr>
          <w:p w14:paraId="27F34425" w14:textId="77777777" w:rsidR="004E5C7F" w:rsidRDefault="004E5C7F" w:rsidP="00F219A5">
            <w:pPr>
              <w:rPr>
                <w:sz w:val="20"/>
                <w:szCs w:val="20"/>
              </w:rPr>
            </w:pPr>
          </w:p>
        </w:tc>
        <w:tc>
          <w:tcPr>
            <w:tcW w:w="1305" w:type="dxa"/>
          </w:tcPr>
          <w:p w14:paraId="3A8A1A41" w14:textId="77777777" w:rsidR="004E5C7F" w:rsidRDefault="004E5C7F" w:rsidP="00F219A5">
            <w:pPr>
              <w:rPr>
                <w:sz w:val="20"/>
                <w:szCs w:val="20"/>
              </w:rPr>
            </w:pPr>
          </w:p>
        </w:tc>
        <w:tc>
          <w:tcPr>
            <w:tcW w:w="1305" w:type="dxa"/>
          </w:tcPr>
          <w:p w14:paraId="5F1E0F25" w14:textId="77777777" w:rsidR="004E5C7F" w:rsidRDefault="004E5C7F" w:rsidP="00F219A5">
            <w:pPr>
              <w:rPr>
                <w:sz w:val="20"/>
                <w:szCs w:val="20"/>
              </w:rPr>
            </w:pPr>
          </w:p>
        </w:tc>
        <w:tc>
          <w:tcPr>
            <w:tcW w:w="1305" w:type="dxa"/>
          </w:tcPr>
          <w:p w14:paraId="1F37EEFC" w14:textId="77777777" w:rsidR="004E5C7F" w:rsidRDefault="004E5C7F" w:rsidP="00F219A5">
            <w:pPr>
              <w:rPr>
                <w:sz w:val="20"/>
                <w:szCs w:val="20"/>
              </w:rPr>
            </w:pPr>
          </w:p>
        </w:tc>
        <w:tc>
          <w:tcPr>
            <w:tcW w:w="1306" w:type="dxa"/>
          </w:tcPr>
          <w:p w14:paraId="3FD80CA5" w14:textId="77777777" w:rsidR="004E5C7F" w:rsidRDefault="004E5C7F" w:rsidP="00F219A5">
            <w:pPr>
              <w:rPr>
                <w:sz w:val="20"/>
                <w:szCs w:val="20"/>
              </w:rPr>
            </w:pPr>
          </w:p>
        </w:tc>
        <w:tc>
          <w:tcPr>
            <w:tcW w:w="1306" w:type="dxa"/>
          </w:tcPr>
          <w:p w14:paraId="5E69DA46" w14:textId="77777777" w:rsidR="004E5C7F" w:rsidRDefault="004E5C7F" w:rsidP="00F219A5">
            <w:pPr>
              <w:rPr>
                <w:sz w:val="20"/>
                <w:szCs w:val="20"/>
              </w:rPr>
            </w:pPr>
          </w:p>
        </w:tc>
      </w:tr>
      <w:tr w:rsidR="004E5C7F" w14:paraId="3593B1CE" w14:textId="77777777" w:rsidTr="00DE57E3">
        <w:trPr>
          <w:cantSplit/>
          <w:trHeight w:val="288"/>
          <w:tblHeader/>
        </w:trPr>
        <w:tc>
          <w:tcPr>
            <w:tcW w:w="1304" w:type="dxa"/>
          </w:tcPr>
          <w:p w14:paraId="5A4FC249" w14:textId="77777777" w:rsidR="004E5C7F" w:rsidRDefault="004E5C7F" w:rsidP="00F219A5">
            <w:pPr>
              <w:rPr>
                <w:sz w:val="20"/>
                <w:szCs w:val="20"/>
              </w:rPr>
            </w:pPr>
          </w:p>
        </w:tc>
        <w:tc>
          <w:tcPr>
            <w:tcW w:w="1304" w:type="dxa"/>
          </w:tcPr>
          <w:p w14:paraId="40DD4050" w14:textId="77777777" w:rsidR="004E5C7F" w:rsidRDefault="004E5C7F" w:rsidP="00F219A5">
            <w:pPr>
              <w:rPr>
                <w:sz w:val="20"/>
                <w:szCs w:val="20"/>
              </w:rPr>
            </w:pPr>
          </w:p>
        </w:tc>
        <w:tc>
          <w:tcPr>
            <w:tcW w:w="1304" w:type="dxa"/>
          </w:tcPr>
          <w:p w14:paraId="02F91615" w14:textId="77777777" w:rsidR="004E5C7F" w:rsidRDefault="004E5C7F" w:rsidP="00F219A5">
            <w:pPr>
              <w:rPr>
                <w:sz w:val="20"/>
                <w:szCs w:val="20"/>
              </w:rPr>
            </w:pPr>
          </w:p>
        </w:tc>
        <w:tc>
          <w:tcPr>
            <w:tcW w:w="1305" w:type="dxa"/>
          </w:tcPr>
          <w:p w14:paraId="28D0CF04" w14:textId="77777777" w:rsidR="004E5C7F" w:rsidRDefault="004E5C7F" w:rsidP="00F219A5">
            <w:pPr>
              <w:rPr>
                <w:sz w:val="20"/>
                <w:szCs w:val="20"/>
              </w:rPr>
            </w:pPr>
          </w:p>
        </w:tc>
        <w:tc>
          <w:tcPr>
            <w:tcW w:w="1305" w:type="dxa"/>
          </w:tcPr>
          <w:p w14:paraId="6DA28673" w14:textId="77777777" w:rsidR="004E5C7F" w:rsidRDefault="004E5C7F" w:rsidP="00F219A5">
            <w:pPr>
              <w:rPr>
                <w:sz w:val="20"/>
                <w:szCs w:val="20"/>
              </w:rPr>
            </w:pPr>
          </w:p>
        </w:tc>
        <w:tc>
          <w:tcPr>
            <w:tcW w:w="1305" w:type="dxa"/>
          </w:tcPr>
          <w:p w14:paraId="0F0CCAE3" w14:textId="77777777" w:rsidR="004E5C7F" w:rsidRDefault="004E5C7F" w:rsidP="00F219A5">
            <w:pPr>
              <w:rPr>
                <w:sz w:val="20"/>
                <w:szCs w:val="20"/>
              </w:rPr>
            </w:pPr>
          </w:p>
        </w:tc>
        <w:tc>
          <w:tcPr>
            <w:tcW w:w="1305" w:type="dxa"/>
          </w:tcPr>
          <w:p w14:paraId="78D02986" w14:textId="77777777" w:rsidR="004E5C7F" w:rsidRDefault="004E5C7F" w:rsidP="00F219A5">
            <w:pPr>
              <w:rPr>
                <w:sz w:val="20"/>
                <w:szCs w:val="20"/>
              </w:rPr>
            </w:pPr>
          </w:p>
        </w:tc>
        <w:tc>
          <w:tcPr>
            <w:tcW w:w="1305" w:type="dxa"/>
          </w:tcPr>
          <w:p w14:paraId="64D5E952" w14:textId="77777777" w:rsidR="004E5C7F" w:rsidRDefault="004E5C7F" w:rsidP="00F219A5">
            <w:pPr>
              <w:rPr>
                <w:sz w:val="20"/>
                <w:szCs w:val="20"/>
              </w:rPr>
            </w:pPr>
          </w:p>
        </w:tc>
        <w:tc>
          <w:tcPr>
            <w:tcW w:w="1305" w:type="dxa"/>
          </w:tcPr>
          <w:p w14:paraId="7D64E180" w14:textId="77777777" w:rsidR="004E5C7F" w:rsidRDefault="004E5C7F" w:rsidP="00F219A5">
            <w:pPr>
              <w:rPr>
                <w:sz w:val="20"/>
                <w:szCs w:val="20"/>
              </w:rPr>
            </w:pPr>
          </w:p>
        </w:tc>
        <w:tc>
          <w:tcPr>
            <w:tcW w:w="1306" w:type="dxa"/>
          </w:tcPr>
          <w:p w14:paraId="222BEF3A" w14:textId="77777777" w:rsidR="004E5C7F" w:rsidRDefault="004E5C7F" w:rsidP="00F219A5">
            <w:pPr>
              <w:rPr>
                <w:sz w:val="20"/>
                <w:szCs w:val="20"/>
              </w:rPr>
            </w:pPr>
          </w:p>
        </w:tc>
        <w:tc>
          <w:tcPr>
            <w:tcW w:w="1306" w:type="dxa"/>
          </w:tcPr>
          <w:p w14:paraId="0A854423" w14:textId="77777777" w:rsidR="004E5C7F" w:rsidRDefault="004E5C7F" w:rsidP="00F219A5">
            <w:pPr>
              <w:rPr>
                <w:sz w:val="20"/>
                <w:szCs w:val="20"/>
              </w:rPr>
            </w:pPr>
          </w:p>
        </w:tc>
      </w:tr>
      <w:tr w:rsidR="004E5C7F" w14:paraId="11E37C79" w14:textId="77777777" w:rsidTr="00DE57E3">
        <w:trPr>
          <w:cantSplit/>
          <w:trHeight w:val="288"/>
          <w:tblHeader/>
        </w:trPr>
        <w:tc>
          <w:tcPr>
            <w:tcW w:w="1304" w:type="dxa"/>
          </w:tcPr>
          <w:p w14:paraId="7E19036C" w14:textId="77777777" w:rsidR="004E5C7F" w:rsidRDefault="004E5C7F" w:rsidP="00F219A5">
            <w:pPr>
              <w:rPr>
                <w:sz w:val="20"/>
                <w:szCs w:val="20"/>
              </w:rPr>
            </w:pPr>
          </w:p>
        </w:tc>
        <w:tc>
          <w:tcPr>
            <w:tcW w:w="1304" w:type="dxa"/>
          </w:tcPr>
          <w:p w14:paraId="20A55367" w14:textId="77777777" w:rsidR="004E5C7F" w:rsidRDefault="004E5C7F" w:rsidP="00F219A5">
            <w:pPr>
              <w:rPr>
                <w:sz w:val="20"/>
                <w:szCs w:val="20"/>
              </w:rPr>
            </w:pPr>
          </w:p>
        </w:tc>
        <w:tc>
          <w:tcPr>
            <w:tcW w:w="1304" w:type="dxa"/>
          </w:tcPr>
          <w:p w14:paraId="017D51FD" w14:textId="77777777" w:rsidR="004E5C7F" w:rsidRDefault="004E5C7F" w:rsidP="00F219A5">
            <w:pPr>
              <w:rPr>
                <w:sz w:val="20"/>
                <w:szCs w:val="20"/>
              </w:rPr>
            </w:pPr>
          </w:p>
        </w:tc>
        <w:tc>
          <w:tcPr>
            <w:tcW w:w="1305" w:type="dxa"/>
          </w:tcPr>
          <w:p w14:paraId="3FBF19E5" w14:textId="77777777" w:rsidR="004E5C7F" w:rsidRDefault="004E5C7F" w:rsidP="00F219A5">
            <w:pPr>
              <w:rPr>
                <w:sz w:val="20"/>
                <w:szCs w:val="20"/>
              </w:rPr>
            </w:pPr>
          </w:p>
        </w:tc>
        <w:tc>
          <w:tcPr>
            <w:tcW w:w="1305" w:type="dxa"/>
          </w:tcPr>
          <w:p w14:paraId="21514EDF" w14:textId="77777777" w:rsidR="004E5C7F" w:rsidRDefault="004E5C7F" w:rsidP="00F219A5">
            <w:pPr>
              <w:rPr>
                <w:sz w:val="20"/>
                <w:szCs w:val="20"/>
              </w:rPr>
            </w:pPr>
          </w:p>
        </w:tc>
        <w:tc>
          <w:tcPr>
            <w:tcW w:w="1305" w:type="dxa"/>
          </w:tcPr>
          <w:p w14:paraId="474B766F" w14:textId="77777777" w:rsidR="004E5C7F" w:rsidRDefault="004E5C7F" w:rsidP="00F219A5">
            <w:pPr>
              <w:rPr>
                <w:sz w:val="20"/>
                <w:szCs w:val="20"/>
              </w:rPr>
            </w:pPr>
          </w:p>
        </w:tc>
        <w:tc>
          <w:tcPr>
            <w:tcW w:w="1305" w:type="dxa"/>
          </w:tcPr>
          <w:p w14:paraId="350B6DB8" w14:textId="77777777" w:rsidR="004E5C7F" w:rsidRDefault="004E5C7F" w:rsidP="00F219A5">
            <w:pPr>
              <w:rPr>
                <w:sz w:val="20"/>
                <w:szCs w:val="20"/>
              </w:rPr>
            </w:pPr>
          </w:p>
        </w:tc>
        <w:tc>
          <w:tcPr>
            <w:tcW w:w="1305" w:type="dxa"/>
          </w:tcPr>
          <w:p w14:paraId="127D0D2E" w14:textId="77777777" w:rsidR="004E5C7F" w:rsidRDefault="004E5C7F" w:rsidP="00F219A5">
            <w:pPr>
              <w:rPr>
                <w:sz w:val="20"/>
                <w:szCs w:val="20"/>
              </w:rPr>
            </w:pPr>
          </w:p>
        </w:tc>
        <w:tc>
          <w:tcPr>
            <w:tcW w:w="1305" w:type="dxa"/>
          </w:tcPr>
          <w:p w14:paraId="626F4F50" w14:textId="77777777" w:rsidR="004E5C7F" w:rsidRDefault="004E5C7F" w:rsidP="00F219A5">
            <w:pPr>
              <w:rPr>
                <w:sz w:val="20"/>
                <w:szCs w:val="20"/>
              </w:rPr>
            </w:pPr>
          </w:p>
        </w:tc>
        <w:tc>
          <w:tcPr>
            <w:tcW w:w="1306" w:type="dxa"/>
          </w:tcPr>
          <w:p w14:paraId="63429357" w14:textId="77777777" w:rsidR="004E5C7F" w:rsidRDefault="004E5C7F" w:rsidP="00F219A5">
            <w:pPr>
              <w:rPr>
                <w:sz w:val="20"/>
                <w:szCs w:val="20"/>
              </w:rPr>
            </w:pPr>
          </w:p>
        </w:tc>
        <w:tc>
          <w:tcPr>
            <w:tcW w:w="1306" w:type="dxa"/>
          </w:tcPr>
          <w:p w14:paraId="0C1B644C" w14:textId="77777777" w:rsidR="004E5C7F" w:rsidRDefault="004E5C7F" w:rsidP="00F219A5">
            <w:pPr>
              <w:rPr>
                <w:sz w:val="20"/>
                <w:szCs w:val="20"/>
              </w:rPr>
            </w:pPr>
          </w:p>
        </w:tc>
      </w:tr>
      <w:tr w:rsidR="004E5C7F" w14:paraId="16DFF790" w14:textId="77777777" w:rsidTr="00DE57E3">
        <w:trPr>
          <w:cantSplit/>
          <w:trHeight w:val="288"/>
          <w:tblHeader/>
        </w:trPr>
        <w:tc>
          <w:tcPr>
            <w:tcW w:w="1304" w:type="dxa"/>
          </w:tcPr>
          <w:p w14:paraId="5F2ADEA9" w14:textId="77777777" w:rsidR="004E5C7F" w:rsidRDefault="004E5C7F" w:rsidP="00F219A5">
            <w:pPr>
              <w:rPr>
                <w:sz w:val="20"/>
                <w:szCs w:val="20"/>
              </w:rPr>
            </w:pPr>
          </w:p>
        </w:tc>
        <w:tc>
          <w:tcPr>
            <w:tcW w:w="1304" w:type="dxa"/>
          </w:tcPr>
          <w:p w14:paraId="0AACD5C9" w14:textId="77777777" w:rsidR="004E5C7F" w:rsidRDefault="004E5C7F" w:rsidP="00F219A5">
            <w:pPr>
              <w:rPr>
                <w:sz w:val="20"/>
                <w:szCs w:val="20"/>
              </w:rPr>
            </w:pPr>
          </w:p>
        </w:tc>
        <w:tc>
          <w:tcPr>
            <w:tcW w:w="1304" w:type="dxa"/>
          </w:tcPr>
          <w:p w14:paraId="23923213" w14:textId="77777777" w:rsidR="004E5C7F" w:rsidRDefault="004E5C7F" w:rsidP="00F219A5">
            <w:pPr>
              <w:rPr>
                <w:sz w:val="20"/>
                <w:szCs w:val="20"/>
              </w:rPr>
            </w:pPr>
          </w:p>
        </w:tc>
        <w:tc>
          <w:tcPr>
            <w:tcW w:w="1305" w:type="dxa"/>
          </w:tcPr>
          <w:p w14:paraId="3A97C344" w14:textId="77777777" w:rsidR="004E5C7F" w:rsidRDefault="004E5C7F" w:rsidP="00F219A5">
            <w:pPr>
              <w:rPr>
                <w:sz w:val="20"/>
                <w:szCs w:val="20"/>
              </w:rPr>
            </w:pPr>
          </w:p>
        </w:tc>
        <w:tc>
          <w:tcPr>
            <w:tcW w:w="1305" w:type="dxa"/>
          </w:tcPr>
          <w:p w14:paraId="6B2AE2AA" w14:textId="77777777" w:rsidR="004E5C7F" w:rsidRDefault="004E5C7F" w:rsidP="00F219A5">
            <w:pPr>
              <w:rPr>
                <w:sz w:val="20"/>
                <w:szCs w:val="20"/>
              </w:rPr>
            </w:pPr>
          </w:p>
        </w:tc>
        <w:tc>
          <w:tcPr>
            <w:tcW w:w="1305" w:type="dxa"/>
          </w:tcPr>
          <w:p w14:paraId="6746813A" w14:textId="77777777" w:rsidR="004E5C7F" w:rsidRDefault="004E5C7F" w:rsidP="00F219A5">
            <w:pPr>
              <w:rPr>
                <w:sz w:val="20"/>
                <w:szCs w:val="20"/>
              </w:rPr>
            </w:pPr>
          </w:p>
        </w:tc>
        <w:tc>
          <w:tcPr>
            <w:tcW w:w="1305" w:type="dxa"/>
          </w:tcPr>
          <w:p w14:paraId="16D87673" w14:textId="77777777" w:rsidR="004E5C7F" w:rsidRDefault="004E5C7F" w:rsidP="00F219A5">
            <w:pPr>
              <w:rPr>
                <w:sz w:val="20"/>
                <w:szCs w:val="20"/>
              </w:rPr>
            </w:pPr>
          </w:p>
        </w:tc>
        <w:tc>
          <w:tcPr>
            <w:tcW w:w="1305" w:type="dxa"/>
          </w:tcPr>
          <w:p w14:paraId="0944CE3B" w14:textId="77777777" w:rsidR="004E5C7F" w:rsidRDefault="004E5C7F" w:rsidP="00F219A5">
            <w:pPr>
              <w:rPr>
                <w:sz w:val="20"/>
                <w:szCs w:val="20"/>
              </w:rPr>
            </w:pPr>
          </w:p>
        </w:tc>
        <w:tc>
          <w:tcPr>
            <w:tcW w:w="1305" w:type="dxa"/>
          </w:tcPr>
          <w:p w14:paraId="2FA8669B" w14:textId="77777777" w:rsidR="004E5C7F" w:rsidRDefault="004E5C7F" w:rsidP="00F219A5">
            <w:pPr>
              <w:rPr>
                <w:sz w:val="20"/>
                <w:szCs w:val="20"/>
              </w:rPr>
            </w:pPr>
          </w:p>
        </w:tc>
        <w:tc>
          <w:tcPr>
            <w:tcW w:w="1306" w:type="dxa"/>
          </w:tcPr>
          <w:p w14:paraId="6A75127C" w14:textId="77777777" w:rsidR="004E5C7F" w:rsidRDefault="004E5C7F" w:rsidP="00F219A5">
            <w:pPr>
              <w:rPr>
                <w:sz w:val="20"/>
                <w:szCs w:val="20"/>
              </w:rPr>
            </w:pPr>
          </w:p>
        </w:tc>
        <w:tc>
          <w:tcPr>
            <w:tcW w:w="1306" w:type="dxa"/>
          </w:tcPr>
          <w:p w14:paraId="28531882" w14:textId="77777777" w:rsidR="004E5C7F" w:rsidRDefault="004E5C7F" w:rsidP="00F219A5">
            <w:pPr>
              <w:rPr>
                <w:sz w:val="20"/>
                <w:szCs w:val="20"/>
              </w:rPr>
            </w:pPr>
          </w:p>
        </w:tc>
      </w:tr>
      <w:tr w:rsidR="004E5C7F" w14:paraId="3CB35326" w14:textId="77777777" w:rsidTr="00DE57E3">
        <w:trPr>
          <w:cantSplit/>
          <w:trHeight w:val="288"/>
          <w:tblHeader/>
        </w:trPr>
        <w:tc>
          <w:tcPr>
            <w:tcW w:w="1304" w:type="dxa"/>
          </w:tcPr>
          <w:p w14:paraId="29291BF7" w14:textId="77777777" w:rsidR="004E5C7F" w:rsidRDefault="004E5C7F" w:rsidP="00F219A5">
            <w:pPr>
              <w:rPr>
                <w:sz w:val="20"/>
                <w:szCs w:val="20"/>
              </w:rPr>
            </w:pPr>
          </w:p>
        </w:tc>
        <w:tc>
          <w:tcPr>
            <w:tcW w:w="1304" w:type="dxa"/>
          </w:tcPr>
          <w:p w14:paraId="2922A59A" w14:textId="77777777" w:rsidR="004E5C7F" w:rsidRDefault="004E5C7F" w:rsidP="00F219A5">
            <w:pPr>
              <w:rPr>
                <w:sz w:val="20"/>
                <w:szCs w:val="20"/>
              </w:rPr>
            </w:pPr>
          </w:p>
        </w:tc>
        <w:tc>
          <w:tcPr>
            <w:tcW w:w="1304" w:type="dxa"/>
          </w:tcPr>
          <w:p w14:paraId="3137DABD" w14:textId="77777777" w:rsidR="004E5C7F" w:rsidRDefault="004E5C7F" w:rsidP="00F219A5">
            <w:pPr>
              <w:rPr>
                <w:sz w:val="20"/>
                <w:szCs w:val="20"/>
              </w:rPr>
            </w:pPr>
          </w:p>
        </w:tc>
        <w:tc>
          <w:tcPr>
            <w:tcW w:w="1305" w:type="dxa"/>
          </w:tcPr>
          <w:p w14:paraId="46CF5DAD" w14:textId="77777777" w:rsidR="004E5C7F" w:rsidRDefault="004E5C7F" w:rsidP="00F219A5">
            <w:pPr>
              <w:rPr>
                <w:sz w:val="20"/>
                <w:szCs w:val="20"/>
              </w:rPr>
            </w:pPr>
          </w:p>
        </w:tc>
        <w:tc>
          <w:tcPr>
            <w:tcW w:w="1305" w:type="dxa"/>
          </w:tcPr>
          <w:p w14:paraId="1C498799" w14:textId="77777777" w:rsidR="004E5C7F" w:rsidRDefault="004E5C7F" w:rsidP="00F219A5">
            <w:pPr>
              <w:rPr>
                <w:sz w:val="20"/>
                <w:szCs w:val="20"/>
              </w:rPr>
            </w:pPr>
          </w:p>
        </w:tc>
        <w:tc>
          <w:tcPr>
            <w:tcW w:w="1305" w:type="dxa"/>
          </w:tcPr>
          <w:p w14:paraId="4BE3B293" w14:textId="77777777" w:rsidR="004E5C7F" w:rsidRDefault="004E5C7F" w:rsidP="00F219A5">
            <w:pPr>
              <w:rPr>
                <w:sz w:val="20"/>
                <w:szCs w:val="20"/>
              </w:rPr>
            </w:pPr>
          </w:p>
        </w:tc>
        <w:tc>
          <w:tcPr>
            <w:tcW w:w="1305" w:type="dxa"/>
          </w:tcPr>
          <w:p w14:paraId="7946A1DE" w14:textId="77777777" w:rsidR="004E5C7F" w:rsidRDefault="004E5C7F" w:rsidP="00F219A5">
            <w:pPr>
              <w:rPr>
                <w:sz w:val="20"/>
                <w:szCs w:val="20"/>
              </w:rPr>
            </w:pPr>
          </w:p>
        </w:tc>
        <w:tc>
          <w:tcPr>
            <w:tcW w:w="1305" w:type="dxa"/>
          </w:tcPr>
          <w:p w14:paraId="25BCB424" w14:textId="77777777" w:rsidR="004E5C7F" w:rsidRDefault="004E5C7F" w:rsidP="00F219A5">
            <w:pPr>
              <w:rPr>
                <w:sz w:val="20"/>
                <w:szCs w:val="20"/>
              </w:rPr>
            </w:pPr>
          </w:p>
        </w:tc>
        <w:tc>
          <w:tcPr>
            <w:tcW w:w="1305" w:type="dxa"/>
          </w:tcPr>
          <w:p w14:paraId="53579188" w14:textId="77777777" w:rsidR="004E5C7F" w:rsidRDefault="004E5C7F" w:rsidP="00F219A5">
            <w:pPr>
              <w:rPr>
                <w:sz w:val="20"/>
                <w:szCs w:val="20"/>
              </w:rPr>
            </w:pPr>
          </w:p>
        </w:tc>
        <w:tc>
          <w:tcPr>
            <w:tcW w:w="1306" w:type="dxa"/>
          </w:tcPr>
          <w:p w14:paraId="6177010B" w14:textId="77777777" w:rsidR="004E5C7F" w:rsidRDefault="004E5C7F" w:rsidP="00F219A5">
            <w:pPr>
              <w:rPr>
                <w:sz w:val="20"/>
                <w:szCs w:val="20"/>
              </w:rPr>
            </w:pPr>
          </w:p>
        </w:tc>
        <w:tc>
          <w:tcPr>
            <w:tcW w:w="1306" w:type="dxa"/>
          </w:tcPr>
          <w:p w14:paraId="2D6FFFC1" w14:textId="77777777" w:rsidR="004E5C7F" w:rsidRDefault="004E5C7F" w:rsidP="00F219A5">
            <w:pPr>
              <w:rPr>
                <w:sz w:val="20"/>
                <w:szCs w:val="20"/>
              </w:rPr>
            </w:pPr>
          </w:p>
        </w:tc>
      </w:tr>
      <w:tr w:rsidR="004E5C7F" w14:paraId="3DF84C59" w14:textId="77777777" w:rsidTr="00DE57E3">
        <w:trPr>
          <w:cantSplit/>
          <w:trHeight w:val="288"/>
          <w:tblHeader/>
        </w:trPr>
        <w:tc>
          <w:tcPr>
            <w:tcW w:w="1304" w:type="dxa"/>
          </w:tcPr>
          <w:p w14:paraId="4689AFF2" w14:textId="77777777" w:rsidR="004E5C7F" w:rsidRDefault="004E5C7F" w:rsidP="00F219A5">
            <w:pPr>
              <w:rPr>
                <w:sz w:val="20"/>
                <w:szCs w:val="20"/>
              </w:rPr>
            </w:pPr>
          </w:p>
        </w:tc>
        <w:tc>
          <w:tcPr>
            <w:tcW w:w="1304" w:type="dxa"/>
          </w:tcPr>
          <w:p w14:paraId="2B2FBA45" w14:textId="77777777" w:rsidR="004E5C7F" w:rsidRDefault="004E5C7F" w:rsidP="00F219A5">
            <w:pPr>
              <w:rPr>
                <w:sz w:val="20"/>
                <w:szCs w:val="20"/>
              </w:rPr>
            </w:pPr>
          </w:p>
        </w:tc>
        <w:tc>
          <w:tcPr>
            <w:tcW w:w="1304" w:type="dxa"/>
          </w:tcPr>
          <w:p w14:paraId="6109BD5C" w14:textId="77777777" w:rsidR="004E5C7F" w:rsidRDefault="004E5C7F" w:rsidP="00F219A5">
            <w:pPr>
              <w:rPr>
                <w:sz w:val="20"/>
                <w:szCs w:val="20"/>
              </w:rPr>
            </w:pPr>
          </w:p>
        </w:tc>
        <w:tc>
          <w:tcPr>
            <w:tcW w:w="1305" w:type="dxa"/>
          </w:tcPr>
          <w:p w14:paraId="4DB25986" w14:textId="77777777" w:rsidR="004E5C7F" w:rsidRDefault="004E5C7F" w:rsidP="00F219A5">
            <w:pPr>
              <w:rPr>
                <w:sz w:val="20"/>
                <w:szCs w:val="20"/>
              </w:rPr>
            </w:pPr>
          </w:p>
        </w:tc>
        <w:tc>
          <w:tcPr>
            <w:tcW w:w="1305" w:type="dxa"/>
          </w:tcPr>
          <w:p w14:paraId="4E21411F" w14:textId="77777777" w:rsidR="004E5C7F" w:rsidRDefault="004E5C7F" w:rsidP="00F219A5">
            <w:pPr>
              <w:rPr>
                <w:sz w:val="20"/>
                <w:szCs w:val="20"/>
              </w:rPr>
            </w:pPr>
          </w:p>
        </w:tc>
        <w:tc>
          <w:tcPr>
            <w:tcW w:w="1305" w:type="dxa"/>
          </w:tcPr>
          <w:p w14:paraId="6CCC1B20" w14:textId="77777777" w:rsidR="004E5C7F" w:rsidRDefault="004E5C7F" w:rsidP="00F219A5">
            <w:pPr>
              <w:rPr>
                <w:sz w:val="20"/>
                <w:szCs w:val="20"/>
              </w:rPr>
            </w:pPr>
          </w:p>
        </w:tc>
        <w:tc>
          <w:tcPr>
            <w:tcW w:w="1305" w:type="dxa"/>
          </w:tcPr>
          <w:p w14:paraId="6D3984CC" w14:textId="77777777" w:rsidR="004E5C7F" w:rsidRDefault="004E5C7F" w:rsidP="00F219A5">
            <w:pPr>
              <w:rPr>
                <w:sz w:val="20"/>
                <w:szCs w:val="20"/>
              </w:rPr>
            </w:pPr>
          </w:p>
        </w:tc>
        <w:tc>
          <w:tcPr>
            <w:tcW w:w="1305" w:type="dxa"/>
          </w:tcPr>
          <w:p w14:paraId="52A86EC9" w14:textId="77777777" w:rsidR="004E5C7F" w:rsidRDefault="004E5C7F" w:rsidP="00F219A5">
            <w:pPr>
              <w:rPr>
                <w:sz w:val="20"/>
                <w:szCs w:val="20"/>
              </w:rPr>
            </w:pPr>
          </w:p>
        </w:tc>
        <w:tc>
          <w:tcPr>
            <w:tcW w:w="1305" w:type="dxa"/>
          </w:tcPr>
          <w:p w14:paraId="22AEE56B" w14:textId="77777777" w:rsidR="004E5C7F" w:rsidRDefault="004E5C7F" w:rsidP="00F219A5">
            <w:pPr>
              <w:rPr>
                <w:sz w:val="20"/>
                <w:szCs w:val="20"/>
              </w:rPr>
            </w:pPr>
          </w:p>
        </w:tc>
        <w:tc>
          <w:tcPr>
            <w:tcW w:w="1306" w:type="dxa"/>
          </w:tcPr>
          <w:p w14:paraId="2AA40FE4" w14:textId="77777777" w:rsidR="004E5C7F" w:rsidRDefault="004E5C7F" w:rsidP="00F219A5">
            <w:pPr>
              <w:rPr>
                <w:sz w:val="20"/>
                <w:szCs w:val="20"/>
              </w:rPr>
            </w:pPr>
          </w:p>
        </w:tc>
        <w:tc>
          <w:tcPr>
            <w:tcW w:w="1306" w:type="dxa"/>
          </w:tcPr>
          <w:p w14:paraId="73026562" w14:textId="77777777" w:rsidR="004E5C7F" w:rsidRDefault="004E5C7F" w:rsidP="00F219A5">
            <w:pPr>
              <w:rPr>
                <w:sz w:val="20"/>
                <w:szCs w:val="20"/>
              </w:rPr>
            </w:pPr>
          </w:p>
        </w:tc>
      </w:tr>
      <w:tr w:rsidR="004E5C7F" w14:paraId="17537EB8" w14:textId="77777777" w:rsidTr="00DE57E3">
        <w:trPr>
          <w:cantSplit/>
          <w:trHeight w:val="288"/>
          <w:tblHeader/>
        </w:trPr>
        <w:tc>
          <w:tcPr>
            <w:tcW w:w="1304" w:type="dxa"/>
          </w:tcPr>
          <w:p w14:paraId="7995D3F6" w14:textId="77777777" w:rsidR="004E5C7F" w:rsidRDefault="004E5C7F" w:rsidP="00F219A5">
            <w:pPr>
              <w:rPr>
                <w:sz w:val="20"/>
                <w:szCs w:val="20"/>
              </w:rPr>
            </w:pPr>
          </w:p>
        </w:tc>
        <w:tc>
          <w:tcPr>
            <w:tcW w:w="1304" w:type="dxa"/>
          </w:tcPr>
          <w:p w14:paraId="03F17836" w14:textId="77777777" w:rsidR="004E5C7F" w:rsidRDefault="004E5C7F" w:rsidP="00F219A5">
            <w:pPr>
              <w:rPr>
                <w:sz w:val="20"/>
                <w:szCs w:val="20"/>
              </w:rPr>
            </w:pPr>
          </w:p>
        </w:tc>
        <w:tc>
          <w:tcPr>
            <w:tcW w:w="1304" w:type="dxa"/>
          </w:tcPr>
          <w:p w14:paraId="619D5C33" w14:textId="77777777" w:rsidR="004E5C7F" w:rsidRDefault="004E5C7F" w:rsidP="00F219A5">
            <w:pPr>
              <w:rPr>
                <w:sz w:val="20"/>
                <w:szCs w:val="20"/>
              </w:rPr>
            </w:pPr>
          </w:p>
        </w:tc>
        <w:tc>
          <w:tcPr>
            <w:tcW w:w="1305" w:type="dxa"/>
          </w:tcPr>
          <w:p w14:paraId="6CE6ED49" w14:textId="77777777" w:rsidR="004E5C7F" w:rsidRDefault="004E5C7F" w:rsidP="00F219A5">
            <w:pPr>
              <w:rPr>
                <w:sz w:val="20"/>
                <w:szCs w:val="20"/>
              </w:rPr>
            </w:pPr>
          </w:p>
        </w:tc>
        <w:tc>
          <w:tcPr>
            <w:tcW w:w="1305" w:type="dxa"/>
          </w:tcPr>
          <w:p w14:paraId="722A04C6" w14:textId="77777777" w:rsidR="004E5C7F" w:rsidRDefault="004E5C7F" w:rsidP="00F219A5">
            <w:pPr>
              <w:rPr>
                <w:sz w:val="20"/>
                <w:szCs w:val="20"/>
              </w:rPr>
            </w:pPr>
          </w:p>
        </w:tc>
        <w:tc>
          <w:tcPr>
            <w:tcW w:w="1305" w:type="dxa"/>
          </w:tcPr>
          <w:p w14:paraId="5106187D" w14:textId="77777777" w:rsidR="004E5C7F" w:rsidRDefault="004E5C7F" w:rsidP="00F219A5">
            <w:pPr>
              <w:rPr>
                <w:sz w:val="20"/>
                <w:szCs w:val="20"/>
              </w:rPr>
            </w:pPr>
          </w:p>
        </w:tc>
        <w:tc>
          <w:tcPr>
            <w:tcW w:w="1305" w:type="dxa"/>
          </w:tcPr>
          <w:p w14:paraId="71E65749" w14:textId="77777777" w:rsidR="004E5C7F" w:rsidRDefault="004E5C7F" w:rsidP="00F219A5">
            <w:pPr>
              <w:rPr>
                <w:sz w:val="20"/>
                <w:szCs w:val="20"/>
              </w:rPr>
            </w:pPr>
          </w:p>
        </w:tc>
        <w:tc>
          <w:tcPr>
            <w:tcW w:w="1305" w:type="dxa"/>
          </w:tcPr>
          <w:p w14:paraId="2CAF9098" w14:textId="77777777" w:rsidR="004E5C7F" w:rsidRDefault="004E5C7F" w:rsidP="00F219A5">
            <w:pPr>
              <w:rPr>
                <w:sz w:val="20"/>
                <w:szCs w:val="20"/>
              </w:rPr>
            </w:pPr>
          </w:p>
        </w:tc>
        <w:tc>
          <w:tcPr>
            <w:tcW w:w="1305" w:type="dxa"/>
          </w:tcPr>
          <w:p w14:paraId="664AE178" w14:textId="77777777" w:rsidR="004E5C7F" w:rsidRDefault="004E5C7F" w:rsidP="00F219A5">
            <w:pPr>
              <w:rPr>
                <w:sz w:val="20"/>
                <w:szCs w:val="20"/>
              </w:rPr>
            </w:pPr>
          </w:p>
        </w:tc>
        <w:tc>
          <w:tcPr>
            <w:tcW w:w="1306" w:type="dxa"/>
          </w:tcPr>
          <w:p w14:paraId="61B8B905" w14:textId="77777777" w:rsidR="004E5C7F" w:rsidRDefault="004E5C7F" w:rsidP="00F219A5">
            <w:pPr>
              <w:rPr>
                <w:sz w:val="20"/>
                <w:szCs w:val="20"/>
              </w:rPr>
            </w:pPr>
          </w:p>
        </w:tc>
        <w:tc>
          <w:tcPr>
            <w:tcW w:w="1306" w:type="dxa"/>
          </w:tcPr>
          <w:p w14:paraId="069EDB66" w14:textId="77777777" w:rsidR="004E5C7F" w:rsidRDefault="004E5C7F" w:rsidP="00F219A5">
            <w:pPr>
              <w:rPr>
                <w:sz w:val="20"/>
                <w:szCs w:val="20"/>
              </w:rPr>
            </w:pPr>
          </w:p>
        </w:tc>
      </w:tr>
      <w:tr w:rsidR="004E5C7F" w14:paraId="25C639FA" w14:textId="77777777" w:rsidTr="00DE57E3">
        <w:trPr>
          <w:cantSplit/>
          <w:trHeight w:val="288"/>
          <w:tblHeader/>
        </w:trPr>
        <w:tc>
          <w:tcPr>
            <w:tcW w:w="1304" w:type="dxa"/>
          </w:tcPr>
          <w:p w14:paraId="79312831" w14:textId="77777777" w:rsidR="004E5C7F" w:rsidRDefault="004E5C7F" w:rsidP="00F219A5">
            <w:pPr>
              <w:rPr>
                <w:sz w:val="20"/>
                <w:szCs w:val="20"/>
              </w:rPr>
            </w:pPr>
          </w:p>
        </w:tc>
        <w:tc>
          <w:tcPr>
            <w:tcW w:w="1304" w:type="dxa"/>
          </w:tcPr>
          <w:p w14:paraId="6DDFC759" w14:textId="77777777" w:rsidR="004E5C7F" w:rsidRDefault="004E5C7F" w:rsidP="00F219A5">
            <w:pPr>
              <w:rPr>
                <w:sz w:val="20"/>
                <w:szCs w:val="20"/>
              </w:rPr>
            </w:pPr>
          </w:p>
        </w:tc>
        <w:tc>
          <w:tcPr>
            <w:tcW w:w="1304" w:type="dxa"/>
          </w:tcPr>
          <w:p w14:paraId="3CEFA2BC" w14:textId="77777777" w:rsidR="004E5C7F" w:rsidRDefault="004E5C7F" w:rsidP="00F219A5">
            <w:pPr>
              <w:rPr>
                <w:sz w:val="20"/>
                <w:szCs w:val="20"/>
              </w:rPr>
            </w:pPr>
          </w:p>
        </w:tc>
        <w:tc>
          <w:tcPr>
            <w:tcW w:w="1305" w:type="dxa"/>
          </w:tcPr>
          <w:p w14:paraId="5042D472" w14:textId="77777777" w:rsidR="004E5C7F" w:rsidRDefault="004E5C7F" w:rsidP="00F219A5">
            <w:pPr>
              <w:rPr>
                <w:sz w:val="20"/>
                <w:szCs w:val="20"/>
              </w:rPr>
            </w:pPr>
          </w:p>
        </w:tc>
        <w:tc>
          <w:tcPr>
            <w:tcW w:w="1305" w:type="dxa"/>
          </w:tcPr>
          <w:p w14:paraId="2EDD0490" w14:textId="77777777" w:rsidR="004E5C7F" w:rsidRDefault="004E5C7F" w:rsidP="00F219A5">
            <w:pPr>
              <w:rPr>
                <w:sz w:val="20"/>
                <w:szCs w:val="20"/>
              </w:rPr>
            </w:pPr>
          </w:p>
        </w:tc>
        <w:tc>
          <w:tcPr>
            <w:tcW w:w="1305" w:type="dxa"/>
          </w:tcPr>
          <w:p w14:paraId="7004D869" w14:textId="77777777" w:rsidR="004E5C7F" w:rsidRDefault="004E5C7F" w:rsidP="00F219A5">
            <w:pPr>
              <w:rPr>
                <w:sz w:val="20"/>
                <w:szCs w:val="20"/>
              </w:rPr>
            </w:pPr>
          </w:p>
        </w:tc>
        <w:tc>
          <w:tcPr>
            <w:tcW w:w="1305" w:type="dxa"/>
          </w:tcPr>
          <w:p w14:paraId="04EF14A8" w14:textId="77777777" w:rsidR="004E5C7F" w:rsidRDefault="004E5C7F" w:rsidP="00F219A5">
            <w:pPr>
              <w:rPr>
                <w:sz w:val="20"/>
                <w:szCs w:val="20"/>
              </w:rPr>
            </w:pPr>
          </w:p>
        </w:tc>
        <w:tc>
          <w:tcPr>
            <w:tcW w:w="1305" w:type="dxa"/>
          </w:tcPr>
          <w:p w14:paraId="62F822B5" w14:textId="77777777" w:rsidR="004E5C7F" w:rsidRDefault="004E5C7F" w:rsidP="00F219A5">
            <w:pPr>
              <w:rPr>
                <w:sz w:val="20"/>
                <w:szCs w:val="20"/>
              </w:rPr>
            </w:pPr>
          </w:p>
        </w:tc>
        <w:tc>
          <w:tcPr>
            <w:tcW w:w="1305" w:type="dxa"/>
          </w:tcPr>
          <w:p w14:paraId="64586400" w14:textId="77777777" w:rsidR="004E5C7F" w:rsidRDefault="004E5C7F" w:rsidP="00F219A5">
            <w:pPr>
              <w:rPr>
                <w:sz w:val="20"/>
                <w:szCs w:val="20"/>
              </w:rPr>
            </w:pPr>
          </w:p>
        </w:tc>
        <w:tc>
          <w:tcPr>
            <w:tcW w:w="1306" w:type="dxa"/>
          </w:tcPr>
          <w:p w14:paraId="2E014392" w14:textId="77777777" w:rsidR="004E5C7F" w:rsidRDefault="004E5C7F" w:rsidP="00F219A5">
            <w:pPr>
              <w:rPr>
                <w:sz w:val="20"/>
                <w:szCs w:val="20"/>
              </w:rPr>
            </w:pPr>
          </w:p>
        </w:tc>
        <w:tc>
          <w:tcPr>
            <w:tcW w:w="1306" w:type="dxa"/>
          </w:tcPr>
          <w:p w14:paraId="0189FD47" w14:textId="77777777" w:rsidR="004E5C7F" w:rsidRDefault="004E5C7F" w:rsidP="00F219A5">
            <w:pPr>
              <w:rPr>
                <w:sz w:val="20"/>
                <w:szCs w:val="20"/>
              </w:rPr>
            </w:pPr>
          </w:p>
        </w:tc>
      </w:tr>
      <w:tr w:rsidR="004E5C7F" w14:paraId="05679700" w14:textId="77777777" w:rsidTr="00DE57E3">
        <w:trPr>
          <w:cantSplit/>
          <w:trHeight w:val="288"/>
          <w:tblHeader/>
        </w:trPr>
        <w:tc>
          <w:tcPr>
            <w:tcW w:w="1304" w:type="dxa"/>
          </w:tcPr>
          <w:p w14:paraId="40AAF39A" w14:textId="77777777" w:rsidR="004E5C7F" w:rsidRDefault="004E5C7F" w:rsidP="00F219A5">
            <w:pPr>
              <w:rPr>
                <w:sz w:val="20"/>
                <w:szCs w:val="20"/>
              </w:rPr>
            </w:pPr>
          </w:p>
        </w:tc>
        <w:tc>
          <w:tcPr>
            <w:tcW w:w="1304" w:type="dxa"/>
          </w:tcPr>
          <w:p w14:paraId="795040BB" w14:textId="77777777" w:rsidR="004E5C7F" w:rsidRDefault="004E5C7F" w:rsidP="00F219A5">
            <w:pPr>
              <w:rPr>
                <w:sz w:val="20"/>
                <w:szCs w:val="20"/>
              </w:rPr>
            </w:pPr>
          </w:p>
        </w:tc>
        <w:tc>
          <w:tcPr>
            <w:tcW w:w="1304" w:type="dxa"/>
          </w:tcPr>
          <w:p w14:paraId="16D0501B" w14:textId="77777777" w:rsidR="004E5C7F" w:rsidRDefault="004E5C7F" w:rsidP="00F219A5">
            <w:pPr>
              <w:rPr>
                <w:sz w:val="20"/>
                <w:szCs w:val="20"/>
              </w:rPr>
            </w:pPr>
          </w:p>
        </w:tc>
        <w:tc>
          <w:tcPr>
            <w:tcW w:w="1305" w:type="dxa"/>
          </w:tcPr>
          <w:p w14:paraId="509DCD30" w14:textId="77777777" w:rsidR="004E5C7F" w:rsidRDefault="004E5C7F" w:rsidP="00F219A5">
            <w:pPr>
              <w:rPr>
                <w:sz w:val="20"/>
                <w:szCs w:val="20"/>
              </w:rPr>
            </w:pPr>
          </w:p>
        </w:tc>
        <w:tc>
          <w:tcPr>
            <w:tcW w:w="1305" w:type="dxa"/>
          </w:tcPr>
          <w:p w14:paraId="50D578D0" w14:textId="77777777" w:rsidR="004E5C7F" w:rsidRDefault="004E5C7F" w:rsidP="00F219A5">
            <w:pPr>
              <w:rPr>
                <w:sz w:val="20"/>
                <w:szCs w:val="20"/>
              </w:rPr>
            </w:pPr>
          </w:p>
        </w:tc>
        <w:tc>
          <w:tcPr>
            <w:tcW w:w="1305" w:type="dxa"/>
          </w:tcPr>
          <w:p w14:paraId="28889D41" w14:textId="77777777" w:rsidR="004E5C7F" w:rsidRDefault="004E5C7F" w:rsidP="00F219A5">
            <w:pPr>
              <w:rPr>
                <w:sz w:val="20"/>
                <w:szCs w:val="20"/>
              </w:rPr>
            </w:pPr>
          </w:p>
        </w:tc>
        <w:tc>
          <w:tcPr>
            <w:tcW w:w="1305" w:type="dxa"/>
          </w:tcPr>
          <w:p w14:paraId="1C058A5A" w14:textId="77777777" w:rsidR="004E5C7F" w:rsidRDefault="004E5C7F" w:rsidP="00F219A5">
            <w:pPr>
              <w:rPr>
                <w:sz w:val="20"/>
                <w:szCs w:val="20"/>
              </w:rPr>
            </w:pPr>
          </w:p>
        </w:tc>
        <w:tc>
          <w:tcPr>
            <w:tcW w:w="1305" w:type="dxa"/>
          </w:tcPr>
          <w:p w14:paraId="1B9959F7" w14:textId="77777777" w:rsidR="004E5C7F" w:rsidRDefault="004E5C7F" w:rsidP="00F219A5">
            <w:pPr>
              <w:rPr>
                <w:sz w:val="20"/>
                <w:szCs w:val="20"/>
              </w:rPr>
            </w:pPr>
          </w:p>
        </w:tc>
        <w:tc>
          <w:tcPr>
            <w:tcW w:w="1305" w:type="dxa"/>
          </w:tcPr>
          <w:p w14:paraId="651D2634" w14:textId="77777777" w:rsidR="004E5C7F" w:rsidRDefault="004E5C7F" w:rsidP="00F219A5">
            <w:pPr>
              <w:rPr>
                <w:sz w:val="20"/>
                <w:szCs w:val="20"/>
              </w:rPr>
            </w:pPr>
          </w:p>
        </w:tc>
        <w:tc>
          <w:tcPr>
            <w:tcW w:w="1306" w:type="dxa"/>
          </w:tcPr>
          <w:p w14:paraId="2A4F920D" w14:textId="77777777" w:rsidR="004E5C7F" w:rsidRDefault="004E5C7F" w:rsidP="00F219A5">
            <w:pPr>
              <w:rPr>
                <w:sz w:val="20"/>
                <w:szCs w:val="20"/>
              </w:rPr>
            </w:pPr>
          </w:p>
        </w:tc>
        <w:tc>
          <w:tcPr>
            <w:tcW w:w="1306" w:type="dxa"/>
          </w:tcPr>
          <w:p w14:paraId="49A2CB8C" w14:textId="77777777" w:rsidR="004E5C7F" w:rsidRDefault="004E5C7F" w:rsidP="00F219A5">
            <w:pPr>
              <w:rPr>
                <w:sz w:val="20"/>
                <w:szCs w:val="20"/>
              </w:rPr>
            </w:pPr>
          </w:p>
        </w:tc>
      </w:tr>
    </w:tbl>
    <w:p w14:paraId="72188602" w14:textId="77777777" w:rsidR="004E5C7F" w:rsidRPr="0056317B" w:rsidRDefault="004E5C7F" w:rsidP="00286F80"/>
    <w:p w14:paraId="31D9DE9B" w14:textId="77777777" w:rsidR="004E5C7F" w:rsidRDefault="004E5C7F" w:rsidP="00FF6DF9">
      <w:pPr>
        <w:pStyle w:val="Heading1"/>
      </w:pPr>
      <w:r>
        <w:br w:type="page"/>
      </w:r>
    </w:p>
    <w:p w14:paraId="71D8CCF0" w14:textId="77777777" w:rsidR="004E5C7F" w:rsidRPr="0056317B" w:rsidRDefault="004E5C7F" w:rsidP="00FF6DF9">
      <w:pPr>
        <w:pStyle w:val="Heading1"/>
      </w:pPr>
      <w:r w:rsidRPr="0056317B">
        <w:lastRenderedPageBreak/>
        <w:t>Fugitive Emission Unit Attributes</w:t>
      </w:r>
    </w:p>
    <w:p w14:paraId="253B0F7F" w14:textId="77777777" w:rsidR="004E5C7F" w:rsidRPr="0056317B" w:rsidRDefault="004E5C7F" w:rsidP="00FF6DF9">
      <w:pPr>
        <w:pStyle w:val="Heading1"/>
      </w:pPr>
      <w:r w:rsidRPr="0056317B">
        <w:t>Form OP-UA12 (Page 49)</w:t>
      </w:r>
    </w:p>
    <w:p w14:paraId="65CE3BCC" w14:textId="77777777" w:rsidR="004E5C7F" w:rsidRPr="0056317B" w:rsidRDefault="004E5C7F" w:rsidP="00FF6DF9">
      <w:pPr>
        <w:pStyle w:val="Heading1"/>
      </w:pPr>
      <w:r w:rsidRPr="0056317B">
        <w:t>Federal Operating Permit Program</w:t>
      </w:r>
    </w:p>
    <w:p w14:paraId="33D8F7F2" w14:textId="77777777" w:rsidR="004E5C7F" w:rsidRPr="0056317B" w:rsidRDefault="004E5C7F" w:rsidP="00FF6DF9">
      <w:pPr>
        <w:pStyle w:val="Heading1"/>
      </w:pPr>
      <w:bookmarkStart w:id="48" w:name="TBL5f"/>
      <w:r w:rsidRPr="0056317B">
        <w:t>Table 5f</w:t>
      </w:r>
      <w:bookmarkEnd w:id="48"/>
      <w:r w:rsidRPr="0056317B">
        <w:t>:  Title 40 Code of Federal Regulations Part 60 (40 CFR Part 60)</w:t>
      </w:r>
    </w:p>
    <w:p w14:paraId="25ACDBE7" w14:textId="7081E9E5" w:rsidR="004E5C7F" w:rsidRDefault="004E5C7F" w:rsidP="00FF6DF9">
      <w:pPr>
        <w:pStyle w:val="Heading1"/>
      </w:pPr>
      <w:r w:rsidRPr="0056317B">
        <w:t xml:space="preserve">Subpart DDD:  Standards of Performance for Volatile Organic Compound (VOC) </w:t>
      </w:r>
      <w:r w:rsidRPr="00750558">
        <w:t>Emissions from the Polymer Manufacturing Industry</w:t>
      </w:r>
    </w:p>
    <w:p w14:paraId="1582C772" w14:textId="77777777" w:rsidR="002C6A0A" w:rsidRPr="0056317B" w:rsidRDefault="002C6A0A" w:rsidP="00FF6DF9">
      <w:pPr>
        <w:pStyle w:val="Heading1"/>
      </w:pPr>
      <w:r w:rsidRPr="000171BA">
        <w:t>T</w:t>
      </w:r>
      <w:r w:rsidRPr="0056317B">
        <w:t>exas Commission on Environmental Quality</w:t>
      </w:r>
    </w:p>
    <w:p w14:paraId="737CF05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f: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50C9BFA4" w14:textId="77777777" w:rsidTr="00286F80">
        <w:trPr>
          <w:cantSplit/>
          <w:tblHeader/>
        </w:trPr>
        <w:tc>
          <w:tcPr>
            <w:tcW w:w="4800" w:type="dxa"/>
            <w:shd w:val="clear" w:color="auto" w:fill="D9D9D9" w:themeFill="background1" w:themeFillShade="D9"/>
          </w:tcPr>
          <w:p w14:paraId="1B1D98D2"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597C67F6"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14AD20A3"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B660F09" w14:textId="77777777" w:rsidTr="00286F80">
        <w:trPr>
          <w:cantSplit/>
          <w:tblHeader/>
        </w:trPr>
        <w:tc>
          <w:tcPr>
            <w:tcW w:w="4800" w:type="dxa"/>
          </w:tcPr>
          <w:p w14:paraId="66C9D9C8" w14:textId="77777777" w:rsidR="004E5C7F" w:rsidRPr="00426297" w:rsidRDefault="004E5C7F" w:rsidP="00286F80">
            <w:pPr>
              <w:rPr>
                <w:rFonts w:asciiTheme="majorHAnsi" w:hAnsiTheme="majorHAnsi" w:cstheme="majorHAnsi"/>
                <w:sz w:val="20"/>
                <w:szCs w:val="20"/>
              </w:rPr>
            </w:pPr>
          </w:p>
        </w:tc>
        <w:tc>
          <w:tcPr>
            <w:tcW w:w="4800" w:type="dxa"/>
          </w:tcPr>
          <w:p w14:paraId="68B4BA60" w14:textId="77777777" w:rsidR="004E5C7F" w:rsidRPr="00426297" w:rsidRDefault="004E5C7F" w:rsidP="00286F80">
            <w:pPr>
              <w:rPr>
                <w:rFonts w:asciiTheme="majorHAnsi" w:hAnsiTheme="majorHAnsi" w:cstheme="majorHAnsi"/>
                <w:sz w:val="20"/>
                <w:szCs w:val="20"/>
              </w:rPr>
            </w:pPr>
          </w:p>
        </w:tc>
        <w:tc>
          <w:tcPr>
            <w:tcW w:w="4800" w:type="dxa"/>
          </w:tcPr>
          <w:p w14:paraId="785EE437" w14:textId="77777777" w:rsidR="004E5C7F" w:rsidRPr="00426297" w:rsidRDefault="004E5C7F" w:rsidP="00286F80">
            <w:pPr>
              <w:rPr>
                <w:rFonts w:asciiTheme="majorHAnsi" w:hAnsiTheme="majorHAnsi" w:cstheme="majorHAnsi"/>
                <w:sz w:val="20"/>
                <w:szCs w:val="20"/>
              </w:rPr>
            </w:pPr>
          </w:p>
        </w:tc>
      </w:tr>
    </w:tbl>
    <w:p w14:paraId="455BAC41"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f:  Title 40 Code of Federal Regulations Part 60 (40 CFR Part 60)&#10;Subpart DDD:  Standards of Performance for Volatile Organic Compound (VOC) Emissions from the Polymer Manufacturing Industry&#10;"/>
      </w:tblPr>
      <w:tblGrid>
        <w:gridCol w:w="1440"/>
        <w:gridCol w:w="1440"/>
        <w:gridCol w:w="1440"/>
        <w:gridCol w:w="1440"/>
        <w:gridCol w:w="1440"/>
        <w:gridCol w:w="1440"/>
        <w:gridCol w:w="1440"/>
        <w:gridCol w:w="1440"/>
        <w:gridCol w:w="1327"/>
        <w:gridCol w:w="1553"/>
      </w:tblGrid>
      <w:tr w:rsidR="004E5C7F" w:rsidRPr="00426297" w14:paraId="514754A9" w14:textId="77777777" w:rsidTr="00286F80">
        <w:trPr>
          <w:cantSplit/>
          <w:tblHeader/>
        </w:trPr>
        <w:tc>
          <w:tcPr>
            <w:tcW w:w="1440" w:type="dxa"/>
            <w:tcBorders>
              <w:top w:val="double" w:sz="6" w:space="0" w:color="auto"/>
              <w:bottom w:val="nil"/>
            </w:tcBorders>
            <w:shd w:val="clear" w:color="auto" w:fill="D9D9D9" w:themeFill="background1" w:themeFillShade="D9"/>
          </w:tcPr>
          <w:p w14:paraId="68EC0750" w14:textId="77777777" w:rsidR="004E5C7F" w:rsidRPr="00426297"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41E16FC3" w14:textId="77777777" w:rsidR="004E5C7F" w:rsidRPr="00426297"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08974AB" w14:textId="77777777" w:rsidR="004E5C7F" w:rsidRPr="00426297" w:rsidRDefault="004E5C7F" w:rsidP="00F219A5">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344D7C05" w14:textId="77777777" w:rsidR="004E5C7F" w:rsidRPr="00426297" w:rsidRDefault="004E5C7F" w:rsidP="00F219A5">
            <w:pPr>
              <w:rPr>
                <w:sz w:val="20"/>
                <w:szCs w:val="20"/>
              </w:rPr>
            </w:pPr>
            <w:r w:rsidRPr="00426297">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1B9B92A1" w14:textId="77777777" w:rsidR="004E5C7F" w:rsidRPr="00426297" w:rsidRDefault="004E5C7F" w:rsidP="00F219A5">
            <w:pPr>
              <w:rPr>
                <w:b/>
                <w:bCs/>
                <w:sz w:val="20"/>
                <w:szCs w:val="20"/>
              </w:rPr>
            </w:pPr>
            <w:r w:rsidRPr="00426297">
              <w:rPr>
                <w:b/>
                <w:bCs/>
                <w:sz w:val="20"/>
                <w:szCs w:val="20"/>
              </w:rPr>
              <w:t xml:space="preserve">Part 60, </w:t>
            </w:r>
          </w:p>
        </w:tc>
        <w:tc>
          <w:tcPr>
            <w:tcW w:w="1440" w:type="dxa"/>
            <w:tcBorders>
              <w:top w:val="double" w:sz="6" w:space="0" w:color="auto"/>
              <w:left w:val="nil"/>
              <w:bottom w:val="single" w:sz="6" w:space="0" w:color="auto"/>
              <w:right w:val="nil"/>
            </w:tcBorders>
            <w:shd w:val="clear" w:color="auto" w:fill="D9D9D9" w:themeFill="background1" w:themeFillShade="D9"/>
          </w:tcPr>
          <w:p w14:paraId="3A54DC0E" w14:textId="77777777" w:rsidR="004E5C7F" w:rsidRPr="00426297" w:rsidRDefault="004E5C7F" w:rsidP="00F219A5">
            <w:pPr>
              <w:rPr>
                <w:sz w:val="20"/>
                <w:szCs w:val="20"/>
              </w:rPr>
            </w:pPr>
            <w:r w:rsidRPr="00426297">
              <w:rPr>
                <w:b/>
                <w:bCs/>
                <w:sz w:val="20"/>
                <w:szCs w:val="20"/>
              </w:rPr>
              <w:t>Subpart</w:t>
            </w:r>
            <w:r w:rsidRPr="00426297">
              <w:rPr>
                <w:sz w:val="20"/>
                <w:szCs w:val="20"/>
              </w:rPr>
              <w:t xml:space="preserve"> </w:t>
            </w:r>
            <w:r w:rsidRPr="00426297">
              <w:rPr>
                <w:b/>
                <w:bCs/>
                <w:sz w:val="20"/>
                <w:szCs w:val="20"/>
              </w:rPr>
              <w:t>DDD</w:t>
            </w:r>
          </w:p>
        </w:tc>
        <w:tc>
          <w:tcPr>
            <w:tcW w:w="1440" w:type="dxa"/>
            <w:tcBorders>
              <w:top w:val="double" w:sz="6" w:space="0" w:color="auto"/>
              <w:left w:val="nil"/>
              <w:bottom w:val="single" w:sz="6" w:space="0" w:color="auto"/>
              <w:right w:val="nil"/>
            </w:tcBorders>
            <w:shd w:val="clear" w:color="auto" w:fill="D9D9D9" w:themeFill="background1" w:themeFillShade="D9"/>
          </w:tcPr>
          <w:p w14:paraId="648AD1B3" w14:textId="77777777" w:rsidR="004E5C7F" w:rsidRPr="00426297" w:rsidRDefault="004E5C7F" w:rsidP="00F219A5">
            <w:pPr>
              <w:rPr>
                <w:sz w:val="20"/>
                <w:szCs w:val="20"/>
              </w:rPr>
            </w:pPr>
            <w:r w:rsidRPr="00426297">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3C9BA2A2" w14:textId="77777777" w:rsidR="004E5C7F" w:rsidRPr="00426297" w:rsidRDefault="004E5C7F" w:rsidP="00F219A5">
            <w:pPr>
              <w:rPr>
                <w:sz w:val="20"/>
                <w:szCs w:val="20"/>
              </w:rPr>
            </w:pPr>
            <w:r w:rsidRPr="00426297">
              <w:rPr>
                <w:b/>
                <w:bCs/>
                <w:sz w:val="20"/>
                <w:szCs w:val="20"/>
              </w:rPr>
              <w:t>Components</w:t>
            </w:r>
          </w:p>
        </w:tc>
        <w:tc>
          <w:tcPr>
            <w:tcW w:w="1327" w:type="dxa"/>
            <w:tcBorders>
              <w:top w:val="double" w:sz="6" w:space="0" w:color="auto"/>
              <w:left w:val="nil"/>
              <w:bottom w:val="single" w:sz="6" w:space="0" w:color="auto"/>
              <w:right w:val="nil"/>
            </w:tcBorders>
            <w:shd w:val="clear" w:color="auto" w:fill="D9D9D9" w:themeFill="background1" w:themeFillShade="D9"/>
          </w:tcPr>
          <w:p w14:paraId="39BAFC31" w14:textId="77777777" w:rsidR="004E5C7F" w:rsidRPr="00426297" w:rsidRDefault="004E5C7F" w:rsidP="00F219A5">
            <w:pPr>
              <w:rPr>
                <w:sz w:val="20"/>
                <w:szCs w:val="20"/>
              </w:rPr>
            </w:pPr>
            <w:r w:rsidRPr="00426297">
              <w:rPr>
                <w:b/>
                <w:bCs/>
                <w:sz w:val="20"/>
                <w:szCs w:val="20"/>
              </w:rPr>
              <w:t>(continued)</w:t>
            </w:r>
          </w:p>
        </w:tc>
        <w:tc>
          <w:tcPr>
            <w:tcW w:w="1553" w:type="dxa"/>
            <w:tcBorders>
              <w:top w:val="double" w:sz="6" w:space="0" w:color="auto"/>
              <w:left w:val="nil"/>
              <w:bottom w:val="single" w:sz="6" w:space="0" w:color="auto"/>
            </w:tcBorders>
            <w:shd w:val="clear" w:color="auto" w:fill="D9D9D9" w:themeFill="background1" w:themeFillShade="D9"/>
          </w:tcPr>
          <w:p w14:paraId="5569A763" w14:textId="77777777" w:rsidR="004E5C7F" w:rsidRPr="00426297" w:rsidRDefault="004E5C7F" w:rsidP="00F219A5">
            <w:pPr>
              <w:rPr>
                <w:sz w:val="20"/>
                <w:szCs w:val="20"/>
              </w:rPr>
            </w:pPr>
          </w:p>
        </w:tc>
      </w:tr>
      <w:tr w:rsidR="004E5C7F" w:rsidRPr="00E924C4" w14:paraId="5C176F17"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3887AD1D" w14:textId="77777777" w:rsidR="004E5C7F" w:rsidRPr="00E924C4" w:rsidRDefault="004E5C7F" w:rsidP="00286F80">
            <w:pPr>
              <w:jc w:val="center"/>
              <w:rPr>
                <w:b/>
                <w:bCs/>
                <w:sz w:val="20"/>
                <w:szCs w:val="20"/>
              </w:rPr>
            </w:pPr>
            <w:r w:rsidRPr="00E924C4">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48090395" w14:textId="77777777" w:rsidR="004E5C7F" w:rsidRPr="00E924C4" w:rsidRDefault="004E5C7F" w:rsidP="00286F80">
            <w:pPr>
              <w:jc w:val="center"/>
              <w:rPr>
                <w:b/>
                <w:bCs/>
                <w:sz w:val="20"/>
                <w:szCs w:val="20"/>
              </w:rPr>
            </w:pPr>
            <w:r w:rsidRPr="00E924C4">
              <w:rPr>
                <w:b/>
                <w:bCs/>
                <w:sz w:val="20"/>
                <w:szCs w:val="20"/>
              </w:rPr>
              <w:t>SOP Index No.</w:t>
            </w:r>
          </w:p>
        </w:tc>
        <w:tc>
          <w:tcPr>
            <w:tcW w:w="1440" w:type="dxa"/>
            <w:tcBorders>
              <w:top w:val="single" w:sz="6" w:space="0" w:color="auto"/>
            </w:tcBorders>
            <w:shd w:val="clear" w:color="auto" w:fill="D9D9D9" w:themeFill="background1" w:themeFillShade="D9"/>
            <w:vAlign w:val="bottom"/>
          </w:tcPr>
          <w:p w14:paraId="1CDB4100" w14:textId="76EC069E" w:rsidR="004E5C7F" w:rsidRPr="00E924C4" w:rsidRDefault="004E5C7F" w:rsidP="00286F80">
            <w:pPr>
              <w:jc w:val="center"/>
              <w:rPr>
                <w:b/>
                <w:bCs/>
                <w:sz w:val="20"/>
                <w:szCs w:val="20"/>
              </w:rPr>
            </w:pPr>
            <w:r w:rsidRPr="00E924C4">
              <w:rPr>
                <w:b/>
                <w:bCs/>
                <w:sz w:val="20"/>
                <w:szCs w:val="20"/>
              </w:rPr>
              <w:t>Open-</w:t>
            </w:r>
            <w:r w:rsidR="00DE57E3">
              <w:rPr>
                <w:b/>
                <w:bCs/>
                <w:sz w:val="20"/>
                <w:szCs w:val="20"/>
              </w:rPr>
              <w:t>e</w:t>
            </w:r>
            <w:r w:rsidRPr="00E924C4">
              <w:rPr>
                <w:b/>
                <w:bCs/>
                <w:sz w:val="20"/>
                <w:szCs w:val="20"/>
              </w:rPr>
              <w:t>nded Valves or Lines</w:t>
            </w:r>
          </w:p>
        </w:tc>
        <w:tc>
          <w:tcPr>
            <w:tcW w:w="1440" w:type="dxa"/>
            <w:tcBorders>
              <w:top w:val="single" w:sz="6" w:space="0" w:color="auto"/>
            </w:tcBorders>
            <w:shd w:val="clear" w:color="auto" w:fill="D9D9D9" w:themeFill="background1" w:themeFillShade="D9"/>
            <w:vAlign w:val="bottom"/>
          </w:tcPr>
          <w:p w14:paraId="2259569F" w14:textId="77777777" w:rsidR="004E5C7F" w:rsidRPr="00E924C4" w:rsidRDefault="004E5C7F" w:rsidP="00286F80">
            <w:pPr>
              <w:jc w:val="center"/>
              <w:rPr>
                <w:b/>
                <w:bCs/>
                <w:sz w:val="20"/>
                <w:szCs w:val="20"/>
              </w:rPr>
            </w:pPr>
            <w:r w:rsidRPr="00E924C4">
              <w:rPr>
                <w:b/>
                <w:bCs/>
                <w:sz w:val="20"/>
                <w:szCs w:val="20"/>
              </w:rPr>
              <w:t>EEL</w:t>
            </w:r>
          </w:p>
        </w:tc>
        <w:tc>
          <w:tcPr>
            <w:tcW w:w="1440" w:type="dxa"/>
            <w:tcBorders>
              <w:top w:val="single" w:sz="6" w:space="0" w:color="auto"/>
            </w:tcBorders>
            <w:shd w:val="clear" w:color="auto" w:fill="D9D9D9" w:themeFill="background1" w:themeFillShade="D9"/>
            <w:vAlign w:val="bottom"/>
          </w:tcPr>
          <w:p w14:paraId="585CDF63" w14:textId="77777777" w:rsidR="004E5C7F" w:rsidRPr="00E924C4" w:rsidRDefault="004E5C7F" w:rsidP="00286F80">
            <w:pPr>
              <w:jc w:val="center"/>
              <w:rPr>
                <w:b/>
                <w:bCs/>
                <w:sz w:val="20"/>
                <w:szCs w:val="20"/>
              </w:rPr>
            </w:pPr>
            <w:r w:rsidRPr="00E924C4">
              <w:rPr>
                <w:b/>
                <w:bCs/>
                <w:sz w:val="20"/>
                <w:szCs w:val="20"/>
              </w:rPr>
              <w:t>EEL ID No.</w:t>
            </w:r>
          </w:p>
        </w:tc>
        <w:tc>
          <w:tcPr>
            <w:tcW w:w="1440" w:type="dxa"/>
            <w:tcBorders>
              <w:top w:val="single" w:sz="6" w:space="0" w:color="auto"/>
            </w:tcBorders>
            <w:shd w:val="clear" w:color="auto" w:fill="D9D9D9" w:themeFill="background1" w:themeFillShade="D9"/>
            <w:vAlign w:val="bottom"/>
          </w:tcPr>
          <w:p w14:paraId="7DF2B9B2" w14:textId="77777777" w:rsidR="004E5C7F" w:rsidRPr="00E924C4" w:rsidRDefault="004E5C7F" w:rsidP="00286F80">
            <w:pPr>
              <w:jc w:val="center"/>
              <w:rPr>
                <w:b/>
                <w:bCs/>
                <w:sz w:val="20"/>
                <w:szCs w:val="20"/>
              </w:rPr>
            </w:pPr>
            <w:r w:rsidRPr="00E924C4">
              <w:rPr>
                <w:b/>
                <w:bCs/>
                <w:sz w:val="20"/>
                <w:szCs w:val="20"/>
              </w:rPr>
              <w:t xml:space="preserve">Complying </w:t>
            </w:r>
            <w:r>
              <w:rPr>
                <w:b/>
                <w:bCs/>
                <w:sz w:val="20"/>
                <w:szCs w:val="20"/>
              </w:rPr>
              <w:t>with</w:t>
            </w:r>
            <w:r w:rsidRPr="00E924C4">
              <w:rPr>
                <w:b/>
                <w:bCs/>
                <w:sz w:val="20"/>
                <w:szCs w:val="20"/>
              </w:rPr>
              <w:t xml:space="preserve"> § 60.482-6</w:t>
            </w:r>
          </w:p>
        </w:tc>
        <w:tc>
          <w:tcPr>
            <w:tcW w:w="1440" w:type="dxa"/>
            <w:tcBorders>
              <w:top w:val="single" w:sz="6" w:space="0" w:color="auto"/>
            </w:tcBorders>
            <w:shd w:val="clear" w:color="auto" w:fill="D9D9D9" w:themeFill="background1" w:themeFillShade="D9"/>
            <w:vAlign w:val="bottom"/>
          </w:tcPr>
          <w:p w14:paraId="63CACE9C" w14:textId="77777777" w:rsidR="004E5C7F" w:rsidRPr="00E924C4" w:rsidRDefault="004E5C7F" w:rsidP="00286F80">
            <w:pPr>
              <w:jc w:val="center"/>
              <w:rPr>
                <w:b/>
                <w:bCs/>
                <w:sz w:val="20"/>
                <w:szCs w:val="20"/>
              </w:rPr>
            </w:pPr>
            <w:r w:rsidRPr="00E924C4">
              <w:rPr>
                <w:b/>
                <w:bCs/>
                <w:sz w:val="20"/>
                <w:szCs w:val="20"/>
              </w:rPr>
              <w:t>Closed-Vent (</w:t>
            </w:r>
            <w:r>
              <w:rPr>
                <w:b/>
                <w:bCs/>
                <w:sz w:val="20"/>
                <w:szCs w:val="20"/>
              </w:rPr>
              <w:t>o</w:t>
            </w:r>
            <w:r w:rsidRPr="00E924C4">
              <w:rPr>
                <w:b/>
                <w:bCs/>
                <w:sz w:val="20"/>
                <w:szCs w:val="20"/>
              </w:rPr>
              <w:t>r Vapor Collection) Systems</w:t>
            </w:r>
          </w:p>
        </w:tc>
        <w:tc>
          <w:tcPr>
            <w:tcW w:w="1440" w:type="dxa"/>
            <w:tcBorders>
              <w:top w:val="single" w:sz="6" w:space="0" w:color="auto"/>
            </w:tcBorders>
            <w:shd w:val="clear" w:color="auto" w:fill="D9D9D9" w:themeFill="background1" w:themeFillShade="D9"/>
            <w:vAlign w:val="bottom"/>
          </w:tcPr>
          <w:p w14:paraId="766514B4" w14:textId="77777777" w:rsidR="004E5C7F" w:rsidRPr="00E924C4" w:rsidRDefault="004E5C7F" w:rsidP="00286F80">
            <w:pPr>
              <w:jc w:val="center"/>
              <w:rPr>
                <w:b/>
                <w:bCs/>
                <w:sz w:val="20"/>
                <w:szCs w:val="20"/>
              </w:rPr>
            </w:pPr>
            <w:r w:rsidRPr="00E924C4">
              <w:rPr>
                <w:b/>
                <w:bCs/>
                <w:sz w:val="20"/>
                <w:szCs w:val="20"/>
              </w:rPr>
              <w:t>EEL</w:t>
            </w:r>
          </w:p>
        </w:tc>
        <w:tc>
          <w:tcPr>
            <w:tcW w:w="1327" w:type="dxa"/>
            <w:tcBorders>
              <w:top w:val="single" w:sz="6" w:space="0" w:color="auto"/>
            </w:tcBorders>
            <w:shd w:val="clear" w:color="auto" w:fill="D9D9D9" w:themeFill="background1" w:themeFillShade="D9"/>
            <w:vAlign w:val="bottom"/>
          </w:tcPr>
          <w:p w14:paraId="1ED83C06" w14:textId="77777777" w:rsidR="004E5C7F" w:rsidRPr="00E924C4" w:rsidRDefault="004E5C7F" w:rsidP="00286F80">
            <w:pPr>
              <w:jc w:val="center"/>
              <w:rPr>
                <w:b/>
                <w:bCs/>
                <w:sz w:val="20"/>
                <w:szCs w:val="20"/>
              </w:rPr>
            </w:pPr>
            <w:r w:rsidRPr="00E924C4">
              <w:rPr>
                <w:b/>
                <w:bCs/>
                <w:sz w:val="20"/>
                <w:szCs w:val="20"/>
              </w:rPr>
              <w:t>EEL ID No.</w:t>
            </w:r>
          </w:p>
        </w:tc>
        <w:tc>
          <w:tcPr>
            <w:tcW w:w="1553" w:type="dxa"/>
            <w:tcBorders>
              <w:top w:val="single" w:sz="6" w:space="0" w:color="auto"/>
            </w:tcBorders>
            <w:shd w:val="clear" w:color="auto" w:fill="D9D9D9" w:themeFill="background1" w:themeFillShade="D9"/>
            <w:vAlign w:val="bottom"/>
          </w:tcPr>
          <w:p w14:paraId="688364C1" w14:textId="77777777" w:rsidR="004E5C7F" w:rsidRDefault="004E5C7F" w:rsidP="00286F80">
            <w:pPr>
              <w:jc w:val="center"/>
              <w:rPr>
                <w:b/>
                <w:bCs/>
                <w:sz w:val="20"/>
                <w:szCs w:val="20"/>
              </w:rPr>
            </w:pPr>
            <w:r w:rsidRPr="00E924C4">
              <w:rPr>
                <w:b/>
                <w:bCs/>
                <w:sz w:val="20"/>
                <w:szCs w:val="20"/>
              </w:rPr>
              <w:t>Complying</w:t>
            </w:r>
          </w:p>
          <w:p w14:paraId="13BD3142" w14:textId="77777777" w:rsidR="004E5C7F" w:rsidRPr="00E924C4" w:rsidRDefault="004E5C7F" w:rsidP="00286F80">
            <w:pPr>
              <w:jc w:val="center"/>
              <w:rPr>
                <w:b/>
                <w:bCs/>
                <w:sz w:val="20"/>
                <w:szCs w:val="20"/>
              </w:rPr>
            </w:pPr>
            <w:r>
              <w:rPr>
                <w:b/>
                <w:bCs/>
                <w:sz w:val="20"/>
                <w:szCs w:val="20"/>
              </w:rPr>
              <w:t xml:space="preserve">with </w:t>
            </w:r>
            <w:r w:rsidRPr="00E924C4">
              <w:rPr>
                <w:b/>
                <w:bCs/>
                <w:sz w:val="20"/>
                <w:szCs w:val="20"/>
              </w:rPr>
              <w:t>§ 60.482-10</w:t>
            </w:r>
          </w:p>
        </w:tc>
      </w:tr>
      <w:tr w:rsidR="004E5C7F" w14:paraId="0039E342" w14:textId="77777777" w:rsidTr="00286F80">
        <w:trPr>
          <w:cantSplit/>
          <w:trHeight w:val="317"/>
        </w:trPr>
        <w:tc>
          <w:tcPr>
            <w:tcW w:w="1440" w:type="dxa"/>
            <w:tcBorders>
              <w:top w:val="single" w:sz="6" w:space="0" w:color="auto"/>
            </w:tcBorders>
          </w:tcPr>
          <w:p w14:paraId="0A0DB574" w14:textId="77777777" w:rsidR="004E5C7F" w:rsidRDefault="004E5C7F" w:rsidP="00F219A5">
            <w:pPr>
              <w:rPr>
                <w:sz w:val="20"/>
                <w:szCs w:val="20"/>
              </w:rPr>
            </w:pPr>
          </w:p>
        </w:tc>
        <w:tc>
          <w:tcPr>
            <w:tcW w:w="1440" w:type="dxa"/>
            <w:tcBorders>
              <w:top w:val="single" w:sz="6" w:space="0" w:color="auto"/>
            </w:tcBorders>
          </w:tcPr>
          <w:p w14:paraId="4AF6CC6D" w14:textId="77777777" w:rsidR="004E5C7F" w:rsidRDefault="004E5C7F" w:rsidP="00F219A5">
            <w:pPr>
              <w:rPr>
                <w:sz w:val="20"/>
                <w:szCs w:val="20"/>
              </w:rPr>
            </w:pPr>
          </w:p>
        </w:tc>
        <w:tc>
          <w:tcPr>
            <w:tcW w:w="1440" w:type="dxa"/>
          </w:tcPr>
          <w:p w14:paraId="790D4EA8" w14:textId="77777777" w:rsidR="004E5C7F" w:rsidRDefault="004E5C7F" w:rsidP="00F219A5">
            <w:pPr>
              <w:rPr>
                <w:sz w:val="20"/>
                <w:szCs w:val="20"/>
              </w:rPr>
            </w:pPr>
          </w:p>
        </w:tc>
        <w:tc>
          <w:tcPr>
            <w:tcW w:w="1440" w:type="dxa"/>
          </w:tcPr>
          <w:p w14:paraId="0E8F73CD" w14:textId="77777777" w:rsidR="004E5C7F" w:rsidRDefault="004E5C7F" w:rsidP="00F219A5">
            <w:pPr>
              <w:rPr>
                <w:sz w:val="20"/>
                <w:szCs w:val="20"/>
              </w:rPr>
            </w:pPr>
          </w:p>
        </w:tc>
        <w:tc>
          <w:tcPr>
            <w:tcW w:w="1440" w:type="dxa"/>
          </w:tcPr>
          <w:p w14:paraId="305A4130" w14:textId="77777777" w:rsidR="004E5C7F" w:rsidRDefault="004E5C7F" w:rsidP="00F219A5">
            <w:pPr>
              <w:rPr>
                <w:sz w:val="20"/>
                <w:szCs w:val="20"/>
              </w:rPr>
            </w:pPr>
          </w:p>
        </w:tc>
        <w:tc>
          <w:tcPr>
            <w:tcW w:w="1440" w:type="dxa"/>
          </w:tcPr>
          <w:p w14:paraId="11838D61" w14:textId="77777777" w:rsidR="004E5C7F" w:rsidRDefault="004E5C7F" w:rsidP="00F219A5">
            <w:pPr>
              <w:rPr>
                <w:sz w:val="20"/>
                <w:szCs w:val="20"/>
              </w:rPr>
            </w:pPr>
          </w:p>
        </w:tc>
        <w:tc>
          <w:tcPr>
            <w:tcW w:w="1440" w:type="dxa"/>
          </w:tcPr>
          <w:p w14:paraId="7ED38BE4" w14:textId="77777777" w:rsidR="004E5C7F" w:rsidRDefault="004E5C7F" w:rsidP="00F219A5">
            <w:pPr>
              <w:rPr>
                <w:sz w:val="20"/>
                <w:szCs w:val="20"/>
              </w:rPr>
            </w:pPr>
          </w:p>
        </w:tc>
        <w:tc>
          <w:tcPr>
            <w:tcW w:w="1440" w:type="dxa"/>
          </w:tcPr>
          <w:p w14:paraId="14AA98E0" w14:textId="77777777" w:rsidR="004E5C7F" w:rsidRDefault="004E5C7F" w:rsidP="00F219A5">
            <w:pPr>
              <w:rPr>
                <w:sz w:val="20"/>
                <w:szCs w:val="20"/>
              </w:rPr>
            </w:pPr>
          </w:p>
        </w:tc>
        <w:tc>
          <w:tcPr>
            <w:tcW w:w="1327" w:type="dxa"/>
          </w:tcPr>
          <w:p w14:paraId="6FB78457" w14:textId="77777777" w:rsidR="004E5C7F" w:rsidRDefault="004E5C7F" w:rsidP="00F219A5">
            <w:pPr>
              <w:rPr>
                <w:sz w:val="20"/>
                <w:szCs w:val="20"/>
              </w:rPr>
            </w:pPr>
          </w:p>
        </w:tc>
        <w:tc>
          <w:tcPr>
            <w:tcW w:w="1553" w:type="dxa"/>
          </w:tcPr>
          <w:p w14:paraId="6E5CFBEF" w14:textId="77777777" w:rsidR="004E5C7F" w:rsidRDefault="004E5C7F" w:rsidP="00F219A5">
            <w:pPr>
              <w:rPr>
                <w:sz w:val="20"/>
                <w:szCs w:val="20"/>
              </w:rPr>
            </w:pPr>
          </w:p>
        </w:tc>
      </w:tr>
      <w:tr w:rsidR="004E5C7F" w14:paraId="2540A1DF" w14:textId="77777777" w:rsidTr="00286F80">
        <w:trPr>
          <w:cantSplit/>
          <w:trHeight w:val="317"/>
        </w:trPr>
        <w:tc>
          <w:tcPr>
            <w:tcW w:w="1440" w:type="dxa"/>
          </w:tcPr>
          <w:p w14:paraId="47D00FF3" w14:textId="77777777" w:rsidR="004E5C7F" w:rsidRDefault="004E5C7F" w:rsidP="00F219A5">
            <w:pPr>
              <w:rPr>
                <w:sz w:val="20"/>
                <w:szCs w:val="20"/>
              </w:rPr>
            </w:pPr>
          </w:p>
        </w:tc>
        <w:tc>
          <w:tcPr>
            <w:tcW w:w="1440" w:type="dxa"/>
          </w:tcPr>
          <w:p w14:paraId="1400C73B" w14:textId="77777777" w:rsidR="004E5C7F" w:rsidRDefault="004E5C7F" w:rsidP="00F219A5">
            <w:pPr>
              <w:rPr>
                <w:sz w:val="20"/>
                <w:szCs w:val="20"/>
              </w:rPr>
            </w:pPr>
          </w:p>
        </w:tc>
        <w:tc>
          <w:tcPr>
            <w:tcW w:w="1440" w:type="dxa"/>
          </w:tcPr>
          <w:p w14:paraId="7CE7DE26" w14:textId="77777777" w:rsidR="004E5C7F" w:rsidRDefault="004E5C7F" w:rsidP="00F219A5">
            <w:pPr>
              <w:rPr>
                <w:sz w:val="20"/>
                <w:szCs w:val="20"/>
              </w:rPr>
            </w:pPr>
          </w:p>
        </w:tc>
        <w:tc>
          <w:tcPr>
            <w:tcW w:w="1440" w:type="dxa"/>
          </w:tcPr>
          <w:p w14:paraId="66424F17" w14:textId="77777777" w:rsidR="004E5C7F" w:rsidRDefault="004E5C7F" w:rsidP="00F219A5">
            <w:pPr>
              <w:rPr>
                <w:sz w:val="20"/>
                <w:szCs w:val="20"/>
              </w:rPr>
            </w:pPr>
          </w:p>
        </w:tc>
        <w:tc>
          <w:tcPr>
            <w:tcW w:w="1440" w:type="dxa"/>
          </w:tcPr>
          <w:p w14:paraId="18E105CA" w14:textId="77777777" w:rsidR="004E5C7F" w:rsidRDefault="004E5C7F" w:rsidP="00F219A5">
            <w:pPr>
              <w:rPr>
                <w:sz w:val="20"/>
                <w:szCs w:val="20"/>
              </w:rPr>
            </w:pPr>
          </w:p>
        </w:tc>
        <w:tc>
          <w:tcPr>
            <w:tcW w:w="1440" w:type="dxa"/>
          </w:tcPr>
          <w:p w14:paraId="0BA7E775" w14:textId="77777777" w:rsidR="004E5C7F" w:rsidRDefault="004E5C7F" w:rsidP="00F219A5">
            <w:pPr>
              <w:rPr>
                <w:sz w:val="20"/>
                <w:szCs w:val="20"/>
              </w:rPr>
            </w:pPr>
          </w:p>
        </w:tc>
        <w:tc>
          <w:tcPr>
            <w:tcW w:w="1440" w:type="dxa"/>
          </w:tcPr>
          <w:p w14:paraId="43673B83" w14:textId="77777777" w:rsidR="004E5C7F" w:rsidRDefault="004E5C7F" w:rsidP="00F219A5">
            <w:pPr>
              <w:rPr>
                <w:sz w:val="20"/>
                <w:szCs w:val="20"/>
              </w:rPr>
            </w:pPr>
          </w:p>
        </w:tc>
        <w:tc>
          <w:tcPr>
            <w:tcW w:w="1440" w:type="dxa"/>
          </w:tcPr>
          <w:p w14:paraId="6A62D96B" w14:textId="77777777" w:rsidR="004E5C7F" w:rsidRDefault="004E5C7F" w:rsidP="00F219A5">
            <w:pPr>
              <w:rPr>
                <w:sz w:val="20"/>
                <w:szCs w:val="20"/>
              </w:rPr>
            </w:pPr>
          </w:p>
        </w:tc>
        <w:tc>
          <w:tcPr>
            <w:tcW w:w="1327" w:type="dxa"/>
          </w:tcPr>
          <w:p w14:paraId="6D3BCCFD" w14:textId="77777777" w:rsidR="004E5C7F" w:rsidRDefault="004E5C7F" w:rsidP="00F219A5">
            <w:pPr>
              <w:rPr>
                <w:sz w:val="20"/>
                <w:szCs w:val="20"/>
              </w:rPr>
            </w:pPr>
          </w:p>
        </w:tc>
        <w:tc>
          <w:tcPr>
            <w:tcW w:w="1553" w:type="dxa"/>
          </w:tcPr>
          <w:p w14:paraId="2A33EE10" w14:textId="77777777" w:rsidR="004E5C7F" w:rsidRDefault="004E5C7F" w:rsidP="00F219A5">
            <w:pPr>
              <w:rPr>
                <w:sz w:val="20"/>
                <w:szCs w:val="20"/>
              </w:rPr>
            </w:pPr>
          </w:p>
        </w:tc>
      </w:tr>
      <w:tr w:rsidR="004E5C7F" w14:paraId="4862B38B" w14:textId="77777777" w:rsidTr="00286F80">
        <w:trPr>
          <w:cantSplit/>
          <w:trHeight w:val="317"/>
        </w:trPr>
        <w:tc>
          <w:tcPr>
            <w:tcW w:w="1440" w:type="dxa"/>
          </w:tcPr>
          <w:p w14:paraId="3B8EBB7C" w14:textId="77777777" w:rsidR="004E5C7F" w:rsidRDefault="004E5C7F" w:rsidP="00F219A5">
            <w:pPr>
              <w:rPr>
                <w:sz w:val="20"/>
                <w:szCs w:val="20"/>
              </w:rPr>
            </w:pPr>
          </w:p>
        </w:tc>
        <w:tc>
          <w:tcPr>
            <w:tcW w:w="1440" w:type="dxa"/>
          </w:tcPr>
          <w:p w14:paraId="6DBB44DB" w14:textId="77777777" w:rsidR="004E5C7F" w:rsidRDefault="004E5C7F" w:rsidP="00F219A5">
            <w:pPr>
              <w:rPr>
                <w:sz w:val="20"/>
                <w:szCs w:val="20"/>
              </w:rPr>
            </w:pPr>
          </w:p>
        </w:tc>
        <w:tc>
          <w:tcPr>
            <w:tcW w:w="1440" w:type="dxa"/>
          </w:tcPr>
          <w:p w14:paraId="444D8A55" w14:textId="77777777" w:rsidR="004E5C7F" w:rsidRDefault="004E5C7F" w:rsidP="00F219A5">
            <w:pPr>
              <w:rPr>
                <w:sz w:val="20"/>
                <w:szCs w:val="20"/>
              </w:rPr>
            </w:pPr>
          </w:p>
        </w:tc>
        <w:tc>
          <w:tcPr>
            <w:tcW w:w="1440" w:type="dxa"/>
          </w:tcPr>
          <w:p w14:paraId="6DC0B39F" w14:textId="77777777" w:rsidR="004E5C7F" w:rsidRDefault="004E5C7F" w:rsidP="00F219A5">
            <w:pPr>
              <w:rPr>
                <w:sz w:val="20"/>
                <w:szCs w:val="20"/>
              </w:rPr>
            </w:pPr>
          </w:p>
        </w:tc>
        <w:tc>
          <w:tcPr>
            <w:tcW w:w="1440" w:type="dxa"/>
          </w:tcPr>
          <w:p w14:paraId="14B7C550" w14:textId="77777777" w:rsidR="004E5C7F" w:rsidRDefault="004E5C7F" w:rsidP="00F219A5">
            <w:pPr>
              <w:rPr>
                <w:sz w:val="20"/>
                <w:szCs w:val="20"/>
              </w:rPr>
            </w:pPr>
          </w:p>
        </w:tc>
        <w:tc>
          <w:tcPr>
            <w:tcW w:w="1440" w:type="dxa"/>
          </w:tcPr>
          <w:p w14:paraId="69194CED" w14:textId="77777777" w:rsidR="004E5C7F" w:rsidRDefault="004E5C7F" w:rsidP="00F219A5">
            <w:pPr>
              <w:rPr>
                <w:sz w:val="20"/>
                <w:szCs w:val="20"/>
              </w:rPr>
            </w:pPr>
          </w:p>
        </w:tc>
        <w:tc>
          <w:tcPr>
            <w:tcW w:w="1440" w:type="dxa"/>
          </w:tcPr>
          <w:p w14:paraId="0AA90927" w14:textId="77777777" w:rsidR="004E5C7F" w:rsidRDefault="004E5C7F" w:rsidP="00F219A5">
            <w:pPr>
              <w:rPr>
                <w:sz w:val="20"/>
                <w:szCs w:val="20"/>
              </w:rPr>
            </w:pPr>
          </w:p>
        </w:tc>
        <w:tc>
          <w:tcPr>
            <w:tcW w:w="1440" w:type="dxa"/>
          </w:tcPr>
          <w:p w14:paraId="11D0C39C" w14:textId="77777777" w:rsidR="004E5C7F" w:rsidRDefault="004E5C7F" w:rsidP="00F219A5">
            <w:pPr>
              <w:rPr>
                <w:sz w:val="20"/>
                <w:szCs w:val="20"/>
              </w:rPr>
            </w:pPr>
          </w:p>
        </w:tc>
        <w:tc>
          <w:tcPr>
            <w:tcW w:w="1327" w:type="dxa"/>
          </w:tcPr>
          <w:p w14:paraId="10ECF21F" w14:textId="77777777" w:rsidR="004E5C7F" w:rsidRDefault="004E5C7F" w:rsidP="00F219A5">
            <w:pPr>
              <w:rPr>
                <w:sz w:val="20"/>
                <w:szCs w:val="20"/>
              </w:rPr>
            </w:pPr>
          </w:p>
        </w:tc>
        <w:tc>
          <w:tcPr>
            <w:tcW w:w="1553" w:type="dxa"/>
          </w:tcPr>
          <w:p w14:paraId="6D113672" w14:textId="77777777" w:rsidR="004E5C7F" w:rsidRDefault="004E5C7F" w:rsidP="00F219A5">
            <w:pPr>
              <w:rPr>
                <w:sz w:val="20"/>
                <w:szCs w:val="20"/>
              </w:rPr>
            </w:pPr>
          </w:p>
        </w:tc>
      </w:tr>
      <w:tr w:rsidR="004E5C7F" w14:paraId="5A210A29" w14:textId="77777777" w:rsidTr="00286F80">
        <w:trPr>
          <w:cantSplit/>
          <w:trHeight w:val="317"/>
        </w:trPr>
        <w:tc>
          <w:tcPr>
            <w:tcW w:w="1440" w:type="dxa"/>
          </w:tcPr>
          <w:p w14:paraId="0D8EA65A" w14:textId="77777777" w:rsidR="004E5C7F" w:rsidRDefault="004E5C7F" w:rsidP="00F219A5">
            <w:pPr>
              <w:rPr>
                <w:sz w:val="20"/>
                <w:szCs w:val="20"/>
              </w:rPr>
            </w:pPr>
          </w:p>
        </w:tc>
        <w:tc>
          <w:tcPr>
            <w:tcW w:w="1440" w:type="dxa"/>
          </w:tcPr>
          <w:p w14:paraId="34908FC8" w14:textId="77777777" w:rsidR="004E5C7F" w:rsidRDefault="004E5C7F" w:rsidP="00F219A5">
            <w:pPr>
              <w:rPr>
                <w:sz w:val="20"/>
                <w:szCs w:val="20"/>
              </w:rPr>
            </w:pPr>
          </w:p>
        </w:tc>
        <w:tc>
          <w:tcPr>
            <w:tcW w:w="1440" w:type="dxa"/>
          </w:tcPr>
          <w:p w14:paraId="28E8B144" w14:textId="77777777" w:rsidR="004E5C7F" w:rsidRDefault="004E5C7F" w:rsidP="00F219A5">
            <w:pPr>
              <w:rPr>
                <w:sz w:val="20"/>
                <w:szCs w:val="20"/>
              </w:rPr>
            </w:pPr>
          </w:p>
        </w:tc>
        <w:tc>
          <w:tcPr>
            <w:tcW w:w="1440" w:type="dxa"/>
          </w:tcPr>
          <w:p w14:paraId="01E54DBB" w14:textId="77777777" w:rsidR="004E5C7F" w:rsidRDefault="004E5C7F" w:rsidP="00F219A5">
            <w:pPr>
              <w:rPr>
                <w:sz w:val="20"/>
                <w:szCs w:val="20"/>
              </w:rPr>
            </w:pPr>
          </w:p>
        </w:tc>
        <w:tc>
          <w:tcPr>
            <w:tcW w:w="1440" w:type="dxa"/>
          </w:tcPr>
          <w:p w14:paraId="54E3B21C" w14:textId="77777777" w:rsidR="004E5C7F" w:rsidRDefault="004E5C7F" w:rsidP="00F219A5">
            <w:pPr>
              <w:rPr>
                <w:sz w:val="20"/>
                <w:szCs w:val="20"/>
              </w:rPr>
            </w:pPr>
          </w:p>
        </w:tc>
        <w:tc>
          <w:tcPr>
            <w:tcW w:w="1440" w:type="dxa"/>
          </w:tcPr>
          <w:p w14:paraId="3E34B856" w14:textId="77777777" w:rsidR="004E5C7F" w:rsidRDefault="004E5C7F" w:rsidP="00F219A5">
            <w:pPr>
              <w:rPr>
                <w:sz w:val="20"/>
                <w:szCs w:val="20"/>
              </w:rPr>
            </w:pPr>
          </w:p>
        </w:tc>
        <w:tc>
          <w:tcPr>
            <w:tcW w:w="1440" w:type="dxa"/>
          </w:tcPr>
          <w:p w14:paraId="079095C2" w14:textId="77777777" w:rsidR="004E5C7F" w:rsidRDefault="004E5C7F" w:rsidP="00F219A5">
            <w:pPr>
              <w:rPr>
                <w:sz w:val="20"/>
                <w:szCs w:val="20"/>
              </w:rPr>
            </w:pPr>
          </w:p>
        </w:tc>
        <w:tc>
          <w:tcPr>
            <w:tcW w:w="1440" w:type="dxa"/>
          </w:tcPr>
          <w:p w14:paraId="50CDF723" w14:textId="77777777" w:rsidR="004E5C7F" w:rsidRDefault="004E5C7F" w:rsidP="00F219A5">
            <w:pPr>
              <w:rPr>
                <w:sz w:val="20"/>
                <w:szCs w:val="20"/>
              </w:rPr>
            </w:pPr>
          </w:p>
        </w:tc>
        <w:tc>
          <w:tcPr>
            <w:tcW w:w="1327" w:type="dxa"/>
          </w:tcPr>
          <w:p w14:paraId="088ED462" w14:textId="77777777" w:rsidR="004E5C7F" w:rsidRDefault="004E5C7F" w:rsidP="00F219A5">
            <w:pPr>
              <w:rPr>
                <w:sz w:val="20"/>
                <w:szCs w:val="20"/>
              </w:rPr>
            </w:pPr>
          </w:p>
        </w:tc>
        <w:tc>
          <w:tcPr>
            <w:tcW w:w="1553" w:type="dxa"/>
          </w:tcPr>
          <w:p w14:paraId="6A765ED5" w14:textId="77777777" w:rsidR="004E5C7F" w:rsidRDefault="004E5C7F" w:rsidP="00F219A5">
            <w:pPr>
              <w:rPr>
                <w:sz w:val="20"/>
                <w:szCs w:val="20"/>
              </w:rPr>
            </w:pPr>
          </w:p>
        </w:tc>
      </w:tr>
      <w:tr w:rsidR="004E5C7F" w14:paraId="1761EA7B" w14:textId="77777777" w:rsidTr="00286F80">
        <w:trPr>
          <w:cantSplit/>
          <w:trHeight w:val="317"/>
        </w:trPr>
        <w:tc>
          <w:tcPr>
            <w:tcW w:w="1440" w:type="dxa"/>
          </w:tcPr>
          <w:p w14:paraId="408FBF9B" w14:textId="77777777" w:rsidR="004E5C7F" w:rsidRDefault="004E5C7F" w:rsidP="00F219A5">
            <w:pPr>
              <w:rPr>
                <w:sz w:val="20"/>
                <w:szCs w:val="20"/>
              </w:rPr>
            </w:pPr>
          </w:p>
        </w:tc>
        <w:tc>
          <w:tcPr>
            <w:tcW w:w="1440" w:type="dxa"/>
          </w:tcPr>
          <w:p w14:paraId="65B668AF" w14:textId="77777777" w:rsidR="004E5C7F" w:rsidRDefault="004E5C7F" w:rsidP="00F219A5">
            <w:pPr>
              <w:rPr>
                <w:sz w:val="20"/>
                <w:szCs w:val="20"/>
              </w:rPr>
            </w:pPr>
          </w:p>
        </w:tc>
        <w:tc>
          <w:tcPr>
            <w:tcW w:w="1440" w:type="dxa"/>
          </w:tcPr>
          <w:p w14:paraId="21DAF770" w14:textId="77777777" w:rsidR="004E5C7F" w:rsidRDefault="004E5C7F" w:rsidP="00F219A5">
            <w:pPr>
              <w:rPr>
                <w:sz w:val="20"/>
                <w:szCs w:val="20"/>
              </w:rPr>
            </w:pPr>
          </w:p>
        </w:tc>
        <w:tc>
          <w:tcPr>
            <w:tcW w:w="1440" w:type="dxa"/>
          </w:tcPr>
          <w:p w14:paraId="685352CF" w14:textId="77777777" w:rsidR="004E5C7F" w:rsidRDefault="004E5C7F" w:rsidP="00F219A5">
            <w:pPr>
              <w:rPr>
                <w:sz w:val="20"/>
                <w:szCs w:val="20"/>
              </w:rPr>
            </w:pPr>
          </w:p>
        </w:tc>
        <w:tc>
          <w:tcPr>
            <w:tcW w:w="1440" w:type="dxa"/>
          </w:tcPr>
          <w:p w14:paraId="5F9CC835" w14:textId="77777777" w:rsidR="004E5C7F" w:rsidRDefault="004E5C7F" w:rsidP="00F219A5">
            <w:pPr>
              <w:rPr>
                <w:sz w:val="20"/>
                <w:szCs w:val="20"/>
              </w:rPr>
            </w:pPr>
          </w:p>
        </w:tc>
        <w:tc>
          <w:tcPr>
            <w:tcW w:w="1440" w:type="dxa"/>
          </w:tcPr>
          <w:p w14:paraId="1CB98082" w14:textId="77777777" w:rsidR="004E5C7F" w:rsidRDefault="004E5C7F" w:rsidP="00F219A5">
            <w:pPr>
              <w:rPr>
                <w:sz w:val="20"/>
                <w:szCs w:val="20"/>
              </w:rPr>
            </w:pPr>
          </w:p>
        </w:tc>
        <w:tc>
          <w:tcPr>
            <w:tcW w:w="1440" w:type="dxa"/>
          </w:tcPr>
          <w:p w14:paraId="1383BA3F" w14:textId="77777777" w:rsidR="004E5C7F" w:rsidRDefault="004E5C7F" w:rsidP="00F219A5">
            <w:pPr>
              <w:rPr>
                <w:sz w:val="20"/>
                <w:szCs w:val="20"/>
              </w:rPr>
            </w:pPr>
          </w:p>
        </w:tc>
        <w:tc>
          <w:tcPr>
            <w:tcW w:w="1440" w:type="dxa"/>
          </w:tcPr>
          <w:p w14:paraId="3F8CAD26" w14:textId="77777777" w:rsidR="004E5C7F" w:rsidRDefault="004E5C7F" w:rsidP="00F219A5">
            <w:pPr>
              <w:rPr>
                <w:sz w:val="20"/>
                <w:szCs w:val="20"/>
              </w:rPr>
            </w:pPr>
          </w:p>
        </w:tc>
        <w:tc>
          <w:tcPr>
            <w:tcW w:w="1327" w:type="dxa"/>
          </w:tcPr>
          <w:p w14:paraId="12DB4F5E" w14:textId="77777777" w:rsidR="004E5C7F" w:rsidRDefault="004E5C7F" w:rsidP="00F219A5">
            <w:pPr>
              <w:rPr>
                <w:sz w:val="20"/>
                <w:szCs w:val="20"/>
              </w:rPr>
            </w:pPr>
          </w:p>
        </w:tc>
        <w:tc>
          <w:tcPr>
            <w:tcW w:w="1553" w:type="dxa"/>
          </w:tcPr>
          <w:p w14:paraId="02808459" w14:textId="77777777" w:rsidR="004E5C7F" w:rsidRDefault="004E5C7F" w:rsidP="00F219A5">
            <w:pPr>
              <w:rPr>
                <w:sz w:val="20"/>
                <w:szCs w:val="20"/>
              </w:rPr>
            </w:pPr>
          </w:p>
        </w:tc>
      </w:tr>
      <w:tr w:rsidR="004E5C7F" w14:paraId="63D5B15D" w14:textId="77777777" w:rsidTr="00286F80">
        <w:trPr>
          <w:cantSplit/>
          <w:trHeight w:val="317"/>
        </w:trPr>
        <w:tc>
          <w:tcPr>
            <w:tcW w:w="1440" w:type="dxa"/>
          </w:tcPr>
          <w:p w14:paraId="226D213E" w14:textId="77777777" w:rsidR="004E5C7F" w:rsidRDefault="004E5C7F" w:rsidP="00F219A5">
            <w:pPr>
              <w:rPr>
                <w:sz w:val="20"/>
                <w:szCs w:val="20"/>
              </w:rPr>
            </w:pPr>
          </w:p>
        </w:tc>
        <w:tc>
          <w:tcPr>
            <w:tcW w:w="1440" w:type="dxa"/>
          </w:tcPr>
          <w:p w14:paraId="4FA1069D" w14:textId="77777777" w:rsidR="004E5C7F" w:rsidRDefault="004E5C7F" w:rsidP="00F219A5">
            <w:pPr>
              <w:rPr>
                <w:sz w:val="20"/>
                <w:szCs w:val="20"/>
              </w:rPr>
            </w:pPr>
          </w:p>
        </w:tc>
        <w:tc>
          <w:tcPr>
            <w:tcW w:w="1440" w:type="dxa"/>
          </w:tcPr>
          <w:p w14:paraId="6F878CA0" w14:textId="77777777" w:rsidR="004E5C7F" w:rsidRDefault="004E5C7F" w:rsidP="00F219A5">
            <w:pPr>
              <w:rPr>
                <w:sz w:val="20"/>
                <w:szCs w:val="20"/>
              </w:rPr>
            </w:pPr>
          </w:p>
        </w:tc>
        <w:tc>
          <w:tcPr>
            <w:tcW w:w="1440" w:type="dxa"/>
          </w:tcPr>
          <w:p w14:paraId="3E2ABCED" w14:textId="77777777" w:rsidR="004E5C7F" w:rsidRDefault="004E5C7F" w:rsidP="00F219A5">
            <w:pPr>
              <w:rPr>
                <w:sz w:val="20"/>
                <w:szCs w:val="20"/>
              </w:rPr>
            </w:pPr>
          </w:p>
        </w:tc>
        <w:tc>
          <w:tcPr>
            <w:tcW w:w="1440" w:type="dxa"/>
          </w:tcPr>
          <w:p w14:paraId="089EB208" w14:textId="77777777" w:rsidR="004E5C7F" w:rsidRDefault="004E5C7F" w:rsidP="00F219A5">
            <w:pPr>
              <w:rPr>
                <w:sz w:val="20"/>
                <w:szCs w:val="20"/>
              </w:rPr>
            </w:pPr>
          </w:p>
        </w:tc>
        <w:tc>
          <w:tcPr>
            <w:tcW w:w="1440" w:type="dxa"/>
          </w:tcPr>
          <w:p w14:paraId="4B209FE4" w14:textId="77777777" w:rsidR="004E5C7F" w:rsidRDefault="004E5C7F" w:rsidP="00F219A5">
            <w:pPr>
              <w:rPr>
                <w:sz w:val="20"/>
                <w:szCs w:val="20"/>
              </w:rPr>
            </w:pPr>
          </w:p>
        </w:tc>
        <w:tc>
          <w:tcPr>
            <w:tcW w:w="1440" w:type="dxa"/>
          </w:tcPr>
          <w:p w14:paraId="3DA2D681" w14:textId="77777777" w:rsidR="004E5C7F" w:rsidRDefault="004E5C7F" w:rsidP="00F219A5">
            <w:pPr>
              <w:rPr>
                <w:sz w:val="20"/>
                <w:szCs w:val="20"/>
              </w:rPr>
            </w:pPr>
          </w:p>
        </w:tc>
        <w:tc>
          <w:tcPr>
            <w:tcW w:w="1440" w:type="dxa"/>
          </w:tcPr>
          <w:p w14:paraId="2B0BE330" w14:textId="77777777" w:rsidR="004E5C7F" w:rsidRDefault="004E5C7F" w:rsidP="00F219A5">
            <w:pPr>
              <w:rPr>
                <w:sz w:val="20"/>
                <w:szCs w:val="20"/>
              </w:rPr>
            </w:pPr>
          </w:p>
        </w:tc>
        <w:tc>
          <w:tcPr>
            <w:tcW w:w="1327" w:type="dxa"/>
          </w:tcPr>
          <w:p w14:paraId="0217777E" w14:textId="77777777" w:rsidR="004E5C7F" w:rsidRDefault="004E5C7F" w:rsidP="00F219A5">
            <w:pPr>
              <w:rPr>
                <w:sz w:val="20"/>
                <w:szCs w:val="20"/>
              </w:rPr>
            </w:pPr>
          </w:p>
        </w:tc>
        <w:tc>
          <w:tcPr>
            <w:tcW w:w="1553" w:type="dxa"/>
          </w:tcPr>
          <w:p w14:paraId="594FC216" w14:textId="77777777" w:rsidR="004E5C7F" w:rsidRDefault="004E5C7F" w:rsidP="00F219A5">
            <w:pPr>
              <w:rPr>
                <w:sz w:val="20"/>
                <w:szCs w:val="20"/>
              </w:rPr>
            </w:pPr>
          </w:p>
        </w:tc>
      </w:tr>
      <w:tr w:rsidR="004E5C7F" w14:paraId="1BD5403F" w14:textId="77777777" w:rsidTr="00286F80">
        <w:trPr>
          <w:cantSplit/>
          <w:trHeight w:val="317"/>
        </w:trPr>
        <w:tc>
          <w:tcPr>
            <w:tcW w:w="1440" w:type="dxa"/>
          </w:tcPr>
          <w:p w14:paraId="180238CB" w14:textId="77777777" w:rsidR="004E5C7F" w:rsidRDefault="004E5C7F" w:rsidP="00F219A5">
            <w:pPr>
              <w:rPr>
                <w:sz w:val="20"/>
                <w:szCs w:val="20"/>
              </w:rPr>
            </w:pPr>
          </w:p>
        </w:tc>
        <w:tc>
          <w:tcPr>
            <w:tcW w:w="1440" w:type="dxa"/>
          </w:tcPr>
          <w:p w14:paraId="28498ED3" w14:textId="77777777" w:rsidR="004E5C7F" w:rsidRDefault="004E5C7F" w:rsidP="00F219A5">
            <w:pPr>
              <w:rPr>
                <w:sz w:val="20"/>
                <w:szCs w:val="20"/>
              </w:rPr>
            </w:pPr>
          </w:p>
        </w:tc>
        <w:tc>
          <w:tcPr>
            <w:tcW w:w="1440" w:type="dxa"/>
          </w:tcPr>
          <w:p w14:paraId="28F90EA5" w14:textId="77777777" w:rsidR="004E5C7F" w:rsidRDefault="004E5C7F" w:rsidP="00F219A5">
            <w:pPr>
              <w:rPr>
                <w:sz w:val="20"/>
                <w:szCs w:val="20"/>
              </w:rPr>
            </w:pPr>
          </w:p>
        </w:tc>
        <w:tc>
          <w:tcPr>
            <w:tcW w:w="1440" w:type="dxa"/>
          </w:tcPr>
          <w:p w14:paraId="75B3892F" w14:textId="77777777" w:rsidR="004E5C7F" w:rsidRDefault="004E5C7F" w:rsidP="00F219A5">
            <w:pPr>
              <w:rPr>
                <w:sz w:val="20"/>
                <w:szCs w:val="20"/>
              </w:rPr>
            </w:pPr>
          </w:p>
        </w:tc>
        <w:tc>
          <w:tcPr>
            <w:tcW w:w="1440" w:type="dxa"/>
          </w:tcPr>
          <w:p w14:paraId="03A2C797" w14:textId="77777777" w:rsidR="004E5C7F" w:rsidRDefault="004E5C7F" w:rsidP="00F219A5">
            <w:pPr>
              <w:rPr>
                <w:sz w:val="20"/>
                <w:szCs w:val="20"/>
              </w:rPr>
            </w:pPr>
          </w:p>
        </w:tc>
        <w:tc>
          <w:tcPr>
            <w:tcW w:w="1440" w:type="dxa"/>
          </w:tcPr>
          <w:p w14:paraId="16CF948B" w14:textId="77777777" w:rsidR="004E5C7F" w:rsidRDefault="004E5C7F" w:rsidP="00F219A5">
            <w:pPr>
              <w:rPr>
                <w:sz w:val="20"/>
                <w:szCs w:val="20"/>
              </w:rPr>
            </w:pPr>
          </w:p>
        </w:tc>
        <w:tc>
          <w:tcPr>
            <w:tcW w:w="1440" w:type="dxa"/>
          </w:tcPr>
          <w:p w14:paraId="3482642D" w14:textId="77777777" w:rsidR="004E5C7F" w:rsidRDefault="004E5C7F" w:rsidP="00F219A5">
            <w:pPr>
              <w:rPr>
                <w:sz w:val="20"/>
                <w:szCs w:val="20"/>
              </w:rPr>
            </w:pPr>
          </w:p>
        </w:tc>
        <w:tc>
          <w:tcPr>
            <w:tcW w:w="1440" w:type="dxa"/>
          </w:tcPr>
          <w:p w14:paraId="0949D75C" w14:textId="77777777" w:rsidR="004E5C7F" w:rsidRDefault="004E5C7F" w:rsidP="00F219A5">
            <w:pPr>
              <w:rPr>
                <w:sz w:val="20"/>
                <w:szCs w:val="20"/>
              </w:rPr>
            </w:pPr>
          </w:p>
        </w:tc>
        <w:tc>
          <w:tcPr>
            <w:tcW w:w="1327" w:type="dxa"/>
          </w:tcPr>
          <w:p w14:paraId="70D7A30F" w14:textId="77777777" w:rsidR="004E5C7F" w:rsidRDefault="004E5C7F" w:rsidP="00F219A5">
            <w:pPr>
              <w:rPr>
                <w:sz w:val="20"/>
                <w:szCs w:val="20"/>
              </w:rPr>
            </w:pPr>
          </w:p>
        </w:tc>
        <w:tc>
          <w:tcPr>
            <w:tcW w:w="1553" w:type="dxa"/>
          </w:tcPr>
          <w:p w14:paraId="1B9770F6" w14:textId="77777777" w:rsidR="004E5C7F" w:rsidRDefault="004E5C7F" w:rsidP="00F219A5">
            <w:pPr>
              <w:rPr>
                <w:sz w:val="20"/>
                <w:szCs w:val="20"/>
              </w:rPr>
            </w:pPr>
          </w:p>
        </w:tc>
      </w:tr>
      <w:tr w:rsidR="004E5C7F" w14:paraId="3F67F030" w14:textId="77777777" w:rsidTr="00286F80">
        <w:trPr>
          <w:cantSplit/>
          <w:trHeight w:val="317"/>
        </w:trPr>
        <w:tc>
          <w:tcPr>
            <w:tcW w:w="1440" w:type="dxa"/>
          </w:tcPr>
          <w:p w14:paraId="5F0E712C" w14:textId="77777777" w:rsidR="004E5C7F" w:rsidRDefault="004E5C7F" w:rsidP="00F219A5">
            <w:pPr>
              <w:rPr>
                <w:sz w:val="20"/>
                <w:szCs w:val="20"/>
              </w:rPr>
            </w:pPr>
          </w:p>
        </w:tc>
        <w:tc>
          <w:tcPr>
            <w:tcW w:w="1440" w:type="dxa"/>
          </w:tcPr>
          <w:p w14:paraId="48189F58" w14:textId="77777777" w:rsidR="004E5C7F" w:rsidRDefault="004E5C7F" w:rsidP="00F219A5">
            <w:pPr>
              <w:rPr>
                <w:sz w:val="20"/>
                <w:szCs w:val="20"/>
              </w:rPr>
            </w:pPr>
          </w:p>
        </w:tc>
        <w:tc>
          <w:tcPr>
            <w:tcW w:w="1440" w:type="dxa"/>
          </w:tcPr>
          <w:p w14:paraId="73A5BE32" w14:textId="77777777" w:rsidR="004E5C7F" w:rsidRDefault="004E5C7F" w:rsidP="00F219A5">
            <w:pPr>
              <w:rPr>
                <w:sz w:val="20"/>
                <w:szCs w:val="20"/>
              </w:rPr>
            </w:pPr>
          </w:p>
        </w:tc>
        <w:tc>
          <w:tcPr>
            <w:tcW w:w="1440" w:type="dxa"/>
          </w:tcPr>
          <w:p w14:paraId="387E6C17" w14:textId="77777777" w:rsidR="004E5C7F" w:rsidRDefault="004E5C7F" w:rsidP="00F219A5">
            <w:pPr>
              <w:rPr>
                <w:sz w:val="20"/>
                <w:szCs w:val="20"/>
              </w:rPr>
            </w:pPr>
          </w:p>
        </w:tc>
        <w:tc>
          <w:tcPr>
            <w:tcW w:w="1440" w:type="dxa"/>
          </w:tcPr>
          <w:p w14:paraId="650585CB" w14:textId="77777777" w:rsidR="004E5C7F" w:rsidRDefault="004E5C7F" w:rsidP="00F219A5">
            <w:pPr>
              <w:rPr>
                <w:sz w:val="20"/>
                <w:szCs w:val="20"/>
              </w:rPr>
            </w:pPr>
          </w:p>
        </w:tc>
        <w:tc>
          <w:tcPr>
            <w:tcW w:w="1440" w:type="dxa"/>
          </w:tcPr>
          <w:p w14:paraId="1FEABBFA" w14:textId="77777777" w:rsidR="004E5C7F" w:rsidRDefault="004E5C7F" w:rsidP="00F219A5">
            <w:pPr>
              <w:rPr>
                <w:sz w:val="20"/>
                <w:szCs w:val="20"/>
              </w:rPr>
            </w:pPr>
          </w:p>
        </w:tc>
        <w:tc>
          <w:tcPr>
            <w:tcW w:w="1440" w:type="dxa"/>
          </w:tcPr>
          <w:p w14:paraId="0B3A29A2" w14:textId="77777777" w:rsidR="004E5C7F" w:rsidRDefault="004E5C7F" w:rsidP="00F219A5">
            <w:pPr>
              <w:rPr>
                <w:sz w:val="20"/>
                <w:szCs w:val="20"/>
              </w:rPr>
            </w:pPr>
          </w:p>
        </w:tc>
        <w:tc>
          <w:tcPr>
            <w:tcW w:w="1440" w:type="dxa"/>
          </w:tcPr>
          <w:p w14:paraId="515BEE16" w14:textId="77777777" w:rsidR="004E5C7F" w:rsidRDefault="004E5C7F" w:rsidP="00F219A5">
            <w:pPr>
              <w:rPr>
                <w:sz w:val="20"/>
                <w:szCs w:val="20"/>
              </w:rPr>
            </w:pPr>
          </w:p>
        </w:tc>
        <w:tc>
          <w:tcPr>
            <w:tcW w:w="1327" w:type="dxa"/>
          </w:tcPr>
          <w:p w14:paraId="4EC9B1B6" w14:textId="77777777" w:rsidR="004E5C7F" w:rsidRDefault="004E5C7F" w:rsidP="00F219A5">
            <w:pPr>
              <w:rPr>
                <w:sz w:val="20"/>
                <w:szCs w:val="20"/>
              </w:rPr>
            </w:pPr>
          </w:p>
        </w:tc>
        <w:tc>
          <w:tcPr>
            <w:tcW w:w="1553" w:type="dxa"/>
          </w:tcPr>
          <w:p w14:paraId="2AB3664A" w14:textId="77777777" w:rsidR="004E5C7F" w:rsidRDefault="004E5C7F" w:rsidP="00F219A5">
            <w:pPr>
              <w:rPr>
                <w:sz w:val="20"/>
                <w:szCs w:val="20"/>
              </w:rPr>
            </w:pPr>
          </w:p>
        </w:tc>
      </w:tr>
      <w:tr w:rsidR="004E5C7F" w14:paraId="656CC9B0" w14:textId="77777777" w:rsidTr="00286F80">
        <w:trPr>
          <w:cantSplit/>
          <w:trHeight w:val="317"/>
        </w:trPr>
        <w:tc>
          <w:tcPr>
            <w:tcW w:w="1440" w:type="dxa"/>
          </w:tcPr>
          <w:p w14:paraId="117629F9" w14:textId="77777777" w:rsidR="004E5C7F" w:rsidRDefault="004E5C7F" w:rsidP="00F219A5">
            <w:pPr>
              <w:rPr>
                <w:sz w:val="20"/>
                <w:szCs w:val="20"/>
              </w:rPr>
            </w:pPr>
          </w:p>
        </w:tc>
        <w:tc>
          <w:tcPr>
            <w:tcW w:w="1440" w:type="dxa"/>
          </w:tcPr>
          <w:p w14:paraId="7D34E256" w14:textId="77777777" w:rsidR="004E5C7F" w:rsidRDefault="004E5C7F" w:rsidP="00F219A5">
            <w:pPr>
              <w:rPr>
                <w:sz w:val="20"/>
                <w:szCs w:val="20"/>
              </w:rPr>
            </w:pPr>
          </w:p>
        </w:tc>
        <w:tc>
          <w:tcPr>
            <w:tcW w:w="1440" w:type="dxa"/>
          </w:tcPr>
          <w:p w14:paraId="70DBF5E0" w14:textId="77777777" w:rsidR="004E5C7F" w:rsidRDefault="004E5C7F" w:rsidP="00F219A5">
            <w:pPr>
              <w:rPr>
                <w:sz w:val="20"/>
                <w:szCs w:val="20"/>
              </w:rPr>
            </w:pPr>
          </w:p>
        </w:tc>
        <w:tc>
          <w:tcPr>
            <w:tcW w:w="1440" w:type="dxa"/>
          </w:tcPr>
          <w:p w14:paraId="41747D4C" w14:textId="77777777" w:rsidR="004E5C7F" w:rsidRDefault="004E5C7F" w:rsidP="00F219A5">
            <w:pPr>
              <w:rPr>
                <w:sz w:val="20"/>
                <w:szCs w:val="20"/>
              </w:rPr>
            </w:pPr>
          </w:p>
        </w:tc>
        <w:tc>
          <w:tcPr>
            <w:tcW w:w="1440" w:type="dxa"/>
          </w:tcPr>
          <w:p w14:paraId="2CF7AE3E" w14:textId="77777777" w:rsidR="004E5C7F" w:rsidRDefault="004E5C7F" w:rsidP="00F219A5">
            <w:pPr>
              <w:rPr>
                <w:sz w:val="20"/>
                <w:szCs w:val="20"/>
              </w:rPr>
            </w:pPr>
          </w:p>
        </w:tc>
        <w:tc>
          <w:tcPr>
            <w:tcW w:w="1440" w:type="dxa"/>
          </w:tcPr>
          <w:p w14:paraId="34E44E00" w14:textId="77777777" w:rsidR="004E5C7F" w:rsidRDefault="004E5C7F" w:rsidP="00F219A5">
            <w:pPr>
              <w:rPr>
                <w:sz w:val="20"/>
                <w:szCs w:val="20"/>
              </w:rPr>
            </w:pPr>
          </w:p>
        </w:tc>
        <w:tc>
          <w:tcPr>
            <w:tcW w:w="1440" w:type="dxa"/>
          </w:tcPr>
          <w:p w14:paraId="359128CC" w14:textId="77777777" w:rsidR="004E5C7F" w:rsidRDefault="004E5C7F" w:rsidP="00F219A5">
            <w:pPr>
              <w:rPr>
                <w:sz w:val="20"/>
                <w:szCs w:val="20"/>
              </w:rPr>
            </w:pPr>
          </w:p>
        </w:tc>
        <w:tc>
          <w:tcPr>
            <w:tcW w:w="1440" w:type="dxa"/>
          </w:tcPr>
          <w:p w14:paraId="1CD6E8F0" w14:textId="77777777" w:rsidR="004E5C7F" w:rsidRDefault="004E5C7F" w:rsidP="00F219A5">
            <w:pPr>
              <w:rPr>
                <w:sz w:val="20"/>
                <w:szCs w:val="20"/>
              </w:rPr>
            </w:pPr>
          </w:p>
        </w:tc>
        <w:tc>
          <w:tcPr>
            <w:tcW w:w="1327" w:type="dxa"/>
          </w:tcPr>
          <w:p w14:paraId="7BB2F5F5" w14:textId="77777777" w:rsidR="004E5C7F" w:rsidRDefault="004E5C7F" w:rsidP="00F219A5">
            <w:pPr>
              <w:rPr>
                <w:sz w:val="20"/>
                <w:szCs w:val="20"/>
              </w:rPr>
            </w:pPr>
          </w:p>
        </w:tc>
        <w:tc>
          <w:tcPr>
            <w:tcW w:w="1553" w:type="dxa"/>
          </w:tcPr>
          <w:p w14:paraId="1B92AFBE" w14:textId="77777777" w:rsidR="004E5C7F" w:rsidRDefault="004E5C7F" w:rsidP="00F219A5">
            <w:pPr>
              <w:rPr>
                <w:sz w:val="20"/>
                <w:szCs w:val="20"/>
              </w:rPr>
            </w:pPr>
          </w:p>
        </w:tc>
      </w:tr>
      <w:tr w:rsidR="004E5C7F" w14:paraId="6B2BF3BD" w14:textId="77777777" w:rsidTr="00286F80">
        <w:trPr>
          <w:cantSplit/>
          <w:trHeight w:val="317"/>
        </w:trPr>
        <w:tc>
          <w:tcPr>
            <w:tcW w:w="1440" w:type="dxa"/>
          </w:tcPr>
          <w:p w14:paraId="19825196" w14:textId="77777777" w:rsidR="004E5C7F" w:rsidRDefault="004E5C7F" w:rsidP="00F219A5">
            <w:pPr>
              <w:rPr>
                <w:sz w:val="20"/>
                <w:szCs w:val="20"/>
              </w:rPr>
            </w:pPr>
          </w:p>
        </w:tc>
        <w:tc>
          <w:tcPr>
            <w:tcW w:w="1440" w:type="dxa"/>
          </w:tcPr>
          <w:p w14:paraId="3780A981" w14:textId="77777777" w:rsidR="004E5C7F" w:rsidRDefault="004E5C7F" w:rsidP="00F219A5">
            <w:pPr>
              <w:rPr>
                <w:sz w:val="20"/>
                <w:szCs w:val="20"/>
              </w:rPr>
            </w:pPr>
          </w:p>
        </w:tc>
        <w:tc>
          <w:tcPr>
            <w:tcW w:w="1440" w:type="dxa"/>
          </w:tcPr>
          <w:p w14:paraId="5DF394AD" w14:textId="77777777" w:rsidR="004E5C7F" w:rsidRDefault="004E5C7F" w:rsidP="00F219A5">
            <w:pPr>
              <w:rPr>
                <w:sz w:val="20"/>
                <w:szCs w:val="20"/>
              </w:rPr>
            </w:pPr>
          </w:p>
        </w:tc>
        <w:tc>
          <w:tcPr>
            <w:tcW w:w="1440" w:type="dxa"/>
          </w:tcPr>
          <w:p w14:paraId="649B9061" w14:textId="77777777" w:rsidR="004E5C7F" w:rsidRDefault="004E5C7F" w:rsidP="00F219A5">
            <w:pPr>
              <w:rPr>
                <w:sz w:val="20"/>
                <w:szCs w:val="20"/>
              </w:rPr>
            </w:pPr>
          </w:p>
        </w:tc>
        <w:tc>
          <w:tcPr>
            <w:tcW w:w="1440" w:type="dxa"/>
          </w:tcPr>
          <w:p w14:paraId="3EFEC9C8" w14:textId="77777777" w:rsidR="004E5C7F" w:rsidRDefault="004E5C7F" w:rsidP="00F219A5">
            <w:pPr>
              <w:rPr>
                <w:sz w:val="20"/>
                <w:szCs w:val="20"/>
              </w:rPr>
            </w:pPr>
          </w:p>
        </w:tc>
        <w:tc>
          <w:tcPr>
            <w:tcW w:w="1440" w:type="dxa"/>
          </w:tcPr>
          <w:p w14:paraId="4F8FD0C0" w14:textId="77777777" w:rsidR="004E5C7F" w:rsidRDefault="004E5C7F" w:rsidP="00F219A5">
            <w:pPr>
              <w:rPr>
                <w:sz w:val="20"/>
                <w:szCs w:val="20"/>
              </w:rPr>
            </w:pPr>
          </w:p>
        </w:tc>
        <w:tc>
          <w:tcPr>
            <w:tcW w:w="1440" w:type="dxa"/>
          </w:tcPr>
          <w:p w14:paraId="5B484072" w14:textId="77777777" w:rsidR="004E5C7F" w:rsidRDefault="004E5C7F" w:rsidP="00F219A5">
            <w:pPr>
              <w:rPr>
                <w:sz w:val="20"/>
                <w:szCs w:val="20"/>
              </w:rPr>
            </w:pPr>
          </w:p>
        </w:tc>
        <w:tc>
          <w:tcPr>
            <w:tcW w:w="1440" w:type="dxa"/>
          </w:tcPr>
          <w:p w14:paraId="7DDD486D" w14:textId="77777777" w:rsidR="004E5C7F" w:rsidRDefault="004E5C7F" w:rsidP="00F219A5">
            <w:pPr>
              <w:rPr>
                <w:sz w:val="20"/>
                <w:szCs w:val="20"/>
              </w:rPr>
            </w:pPr>
          </w:p>
        </w:tc>
        <w:tc>
          <w:tcPr>
            <w:tcW w:w="1327" w:type="dxa"/>
          </w:tcPr>
          <w:p w14:paraId="2D3076D5" w14:textId="77777777" w:rsidR="004E5C7F" w:rsidRDefault="004E5C7F" w:rsidP="00F219A5">
            <w:pPr>
              <w:rPr>
                <w:sz w:val="20"/>
                <w:szCs w:val="20"/>
              </w:rPr>
            </w:pPr>
          </w:p>
        </w:tc>
        <w:tc>
          <w:tcPr>
            <w:tcW w:w="1553" w:type="dxa"/>
          </w:tcPr>
          <w:p w14:paraId="374B9F53" w14:textId="77777777" w:rsidR="004E5C7F" w:rsidRDefault="004E5C7F" w:rsidP="00F219A5">
            <w:pPr>
              <w:rPr>
                <w:sz w:val="20"/>
                <w:szCs w:val="20"/>
              </w:rPr>
            </w:pPr>
          </w:p>
        </w:tc>
      </w:tr>
    </w:tbl>
    <w:p w14:paraId="10328988" w14:textId="77777777" w:rsidR="004E5C7F" w:rsidRPr="0037437F" w:rsidRDefault="004E5C7F" w:rsidP="00286F80"/>
    <w:p w14:paraId="7DD2E139" w14:textId="77777777" w:rsidR="004E5C7F" w:rsidRDefault="004E5C7F" w:rsidP="00286F80">
      <w:r>
        <w:br w:type="page"/>
      </w:r>
    </w:p>
    <w:p w14:paraId="7BD0029A" w14:textId="77777777" w:rsidR="004E5C7F" w:rsidRPr="0076393A" w:rsidRDefault="004E5C7F" w:rsidP="00FF6DF9">
      <w:pPr>
        <w:pStyle w:val="Heading1"/>
      </w:pPr>
      <w:r w:rsidRPr="0076393A">
        <w:lastRenderedPageBreak/>
        <w:t>Fugitive Emission Unit Attributes</w:t>
      </w:r>
    </w:p>
    <w:p w14:paraId="7600C0E2" w14:textId="77777777" w:rsidR="004E5C7F" w:rsidRPr="0076393A" w:rsidRDefault="004E5C7F" w:rsidP="00FF6DF9">
      <w:pPr>
        <w:pStyle w:val="Heading1"/>
      </w:pPr>
      <w:r w:rsidRPr="0076393A">
        <w:t>Form OP-UA12 (Page 50)</w:t>
      </w:r>
    </w:p>
    <w:p w14:paraId="15F49085" w14:textId="77777777" w:rsidR="004E5C7F" w:rsidRPr="0076393A" w:rsidRDefault="004E5C7F" w:rsidP="00FF6DF9">
      <w:pPr>
        <w:pStyle w:val="Heading1"/>
      </w:pPr>
      <w:r w:rsidRPr="0076393A">
        <w:t>Federal Operating Permit Program</w:t>
      </w:r>
    </w:p>
    <w:p w14:paraId="6258FFE0" w14:textId="77777777" w:rsidR="004E5C7F" w:rsidRPr="0076393A" w:rsidRDefault="004E5C7F" w:rsidP="00FF6DF9">
      <w:pPr>
        <w:pStyle w:val="Heading1"/>
      </w:pPr>
      <w:bookmarkStart w:id="49" w:name="TBL5g"/>
      <w:r w:rsidRPr="0076393A">
        <w:t>Table 5g</w:t>
      </w:r>
      <w:bookmarkEnd w:id="49"/>
      <w:r w:rsidRPr="0076393A">
        <w:t>:  Title 40 Code of Federal Regulations Part 60 (40 CFR Part 60)</w:t>
      </w:r>
    </w:p>
    <w:p w14:paraId="0B5D321C" w14:textId="3D79A2C2" w:rsidR="004E5C7F" w:rsidRDefault="004E5C7F" w:rsidP="00FF6DF9">
      <w:pPr>
        <w:pStyle w:val="Heading1"/>
      </w:pPr>
      <w:r w:rsidRPr="0076393A">
        <w:t>Subpart DDD:  Standards of Performance for Volatile Organic Compound (VOC) Emissions from the Polymer Manufacturing Industry</w:t>
      </w:r>
    </w:p>
    <w:p w14:paraId="22C0743A" w14:textId="77777777" w:rsidR="002C6A0A" w:rsidRPr="0076393A" w:rsidRDefault="002C6A0A" w:rsidP="00FF6DF9">
      <w:pPr>
        <w:pStyle w:val="Heading1"/>
      </w:pPr>
      <w:r w:rsidRPr="0076393A">
        <w:t>Texas Commission on Environmental Quality</w:t>
      </w:r>
    </w:p>
    <w:p w14:paraId="115807B5" w14:textId="77777777" w:rsidR="004E5C7F" w:rsidRPr="0076393A"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g: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50AE91FA" w14:textId="77777777" w:rsidTr="00286F80">
        <w:trPr>
          <w:cantSplit/>
          <w:tblHeader/>
        </w:trPr>
        <w:tc>
          <w:tcPr>
            <w:tcW w:w="4800" w:type="dxa"/>
            <w:shd w:val="clear" w:color="auto" w:fill="D9D9D9" w:themeFill="background1" w:themeFillShade="D9"/>
          </w:tcPr>
          <w:p w14:paraId="792C72AF"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39388BCD"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4958046C"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6045C828" w14:textId="77777777" w:rsidTr="00286F80">
        <w:trPr>
          <w:cantSplit/>
          <w:tblHeader/>
        </w:trPr>
        <w:tc>
          <w:tcPr>
            <w:tcW w:w="4800" w:type="dxa"/>
          </w:tcPr>
          <w:p w14:paraId="54230F7E" w14:textId="77777777" w:rsidR="004E5C7F" w:rsidRPr="00426297" w:rsidRDefault="004E5C7F" w:rsidP="00286F80">
            <w:pPr>
              <w:rPr>
                <w:rFonts w:asciiTheme="majorHAnsi" w:hAnsiTheme="majorHAnsi" w:cstheme="majorHAnsi"/>
                <w:sz w:val="20"/>
                <w:szCs w:val="20"/>
              </w:rPr>
            </w:pPr>
          </w:p>
        </w:tc>
        <w:tc>
          <w:tcPr>
            <w:tcW w:w="4800" w:type="dxa"/>
          </w:tcPr>
          <w:p w14:paraId="60162F49" w14:textId="77777777" w:rsidR="004E5C7F" w:rsidRPr="00426297" w:rsidRDefault="004E5C7F" w:rsidP="00286F80">
            <w:pPr>
              <w:rPr>
                <w:rFonts w:asciiTheme="majorHAnsi" w:hAnsiTheme="majorHAnsi" w:cstheme="majorHAnsi"/>
                <w:sz w:val="20"/>
                <w:szCs w:val="20"/>
              </w:rPr>
            </w:pPr>
          </w:p>
        </w:tc>
        <w:tc>
          <w:tcPr>
            <w:tcW w:w="4800" w:type="dxa"/>
          </w:tcPr>
          <w:p w14:paraId="4E20ED8B" w14:textId="77777777" w:rsidR="004E5C7F" w:rsidRPr="00426297" w:rsidRDefault="004E5C7F" w:rsidP="00286F80">
            <w:pPr>
              <w:rPr>
                <w:rFonts w:asciiTheme="majorHAnsi" w:hAnsiTheme="majorHAnsi" w:cstheme="majorHAnsi"/>
                <w:sz w:val="20"/>
                <w:szCs w:val="20"/>
              </w:rPr>
            </w:pPr>
          </w:p>
        </w:tc>
      </w:tr>
    </w:tbl>
    <w:p w14:paraId="701C9E7D"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g:  Title 40 Code of Federal Regulations Part 60 (40 CFR Part 60)&#10;Subpart DDD:  Standards of Performance for Volatile Organic Compound (VOC) Emissions from the Polymer Manufacturing Industry&#10;"/>
      </w:tblPr>
      <w:tblGrid>
        <w:gridCol w:w="1199"/>
        <w:gridCol w:w="1199"/>
        <w:gridCol w:w="1200"/>
        <w:gridCol w:w="1200"/>
        <w:gridCol w:w="1200"/>
        <w:gridCol w:w="1200"/>
        <w:gridCol w:w="1200"/>
        <w:gridCol w:w="1200"/>
        <w:gridCol w:w="1200"/>
        <w:gridCol w:w="1200"/>
        <w:gridCol w:w="1201"/>
        <w:gridCol w:w="1201"/>
      </w:tblGrid>
      <w:tr w:rsidR="004E5C7F" w:rsidRPr="00426297" w14:paraId="5FCDCAA8" w14:textId="77777777" w:rsidTr="00286F80">
        <w:trPr>
          <w:cantSplit/>
          <w:tblHeader/>
        </w:trPr>
        <w:tc>
          <w:tcPr>
            <w:tcW w:w="1199" w:type="dxa"/>
            <w:tcBorders>
              <w:top w:val="double" w:sz="6" w:space="0" w:color="auto"/>
              <w:bottom w:val="nil"/>
            </w:tcBorders>
            <w:shd w:val="clear" w:color="auto" w:fill="D9D9D9" w:themeFill="background1" w:themeFillShade="D9"/>
          </w:tcPr>
          <w:p w14:paraId="14F91A33" w14:textId="77777777" w:rsidR="004E5C7F" w:rsidRPr="00426297" w:rsidRDefault="004E5C7F" w:rsidP="00F219A5">
            <w:pPr>
              <w:rPr>
                <w:sz w:val="20"/>
                <w:szCs w:val="20"/>
              </w:rPr>
            </w:pPr>
          </w:p>
        </w:tc>
        <w:tc>
          <w:tcPr>
            <w:tcW w:w="1199" w:type="dxa"/>
            <w:tcBorders>
              <w:top w:val="double" w:sz="6" w:space="0" w:color="auto"/>
              <w:bottom w:val="nil"/>
            </w:tcBorders>
            <w:shd w:val="clear" w:color="auto" w:fill="D9D9D9" w:themeFill="background1" w:themeFillShade="D9"/>
          </w:tcPr>
          <w:p w14:paraId="336EC283" w14:textId="77777777" w:rsidR="004E5C7F" w:rsidRPr="00426297" w:rsidRDefault="004E5C7F" w:rsidP="00F219A5">
            <w:pPr>
              <w:rPr>
                <w:sz w:val="20"/>
                <w:szCs w:val="20"/>
              </w:rPr>
            </w:pPr>
          </w:p>
        </w:tc>
        <w:tc>
          <w:tcPr>
            <w:tcW w:w="1200" w:type="dxa"/>
            <w:tcBorders>
              <w:top w:val="double" w:sz="6" w:space="0" w:color="auto"/>
              <w:bottom w:val="single" w:sz="6" w:space="0" w:color="auto"/>
              <w:right w:val="nil"/>
            </w:tcBorders>
            <w:shd w:val="clear" w:color="auto" w:fill="D9D9D9" w:themeFill="background1" w:themeFillShade="D9"/>
          </w:tcPr>
          <w:p w14:paraId="3B28E6F8" w14:textId="77777777" w:rsidR="004E5C7F" w:rsidRPr="00426297" w:rsidRDefault="004E5C7F" w:rsidP="00F219A5">
            <w:pPr>
              <w:rPr>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2B318798" w14:textId="77777777" w:rsidR="004E5C7F" w:rsidRPr="00426297" w:rsidRDefault="004E5C7F" w:rsidP="00F219A5">
            <w:pPr>
              <w:rPr>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262BA158" w14:textId="77777777" w:rsidR="004E5C7F" w:rsidRPr="00426297" w:rsidRDefault="004E5C7F" w:rsidP="00F219A5">
            <w:pPr>
              <w:rPr>
                <w:sz w:val="20"/>
                <w:szCs w:val="20"/>
              </w:rPr>
            </w:pPr>
            <w:r w:rsidRPr="00426297">
              <w:rPr>
                <w:b/>
                <w:bCs/>
                <w:sz w:val="20"/>
                <w:szCs w:val="20"/>
              </w:rPr>
              <w:t xml:space="preserve">Title 40 </w:t>
            </w:r>
          </w:p>
        </w:tc>
        <w:tc>
          <w:tcPr>
            <w:tcW w:w="1200" w:type="dxa"/>
            <w:tcBorders>
              <w:top w:val="double" w:sz="6" w:space="0" w:color="auto"/>
              <w:left w:val="nil"/>
              <w:bottom w:val="single" w:sz="6" w:space="0" w:color="auto"/>
              <w:right w:val="nil"/>
            </w:tcBorders>
            <w:shd w:val="clear" w:color="auto" w:fill="D9D9D9" w:themeFill="background1" w:themeFillShade="D9"/>
          </w:tcPr>
          <w:p w14:paraId="72D97F9D" w14:textId="77777777" w:rsidR="004E5C7F" w:rsidRPr="00426297" w:rsidRDefault="004E5C7F" w:rsidP="00F219A5">
            <w:pPr>
              <w:rPr>
                <w:sz w:val="20"/>
                <w:szCs w:val="20"/>
              </w:rPr>
            </w:pPr>
            <w:r w:rsidRPr="00426297">
              <w:rPr>
                <w:b/>
                <w:bCs/>
                <w:sz w:val="20"/>
                <w:szCs w:val="20"/>
              </w:rPr>
              <w:t xml:space="preserve">CFR Part </w:t>
            </w:r>
          </w:p>
        </w:tc>
        <w:tc>
          <w:tcPr>
            <w:tcW w:w="1200" w:type="dxa"/>
            <w:tcBorders>
              <w:top w:val="double" w:sz="6" w:space="0" w:color="auto"/>
              <w:left w:val="nil"/>
              <w:bottom w:val="single" w:sz="6" w:space="0" w:color="auto"/>
              <w:right w:val="nil"/>
            </w:tcBorders>
            <w:shd w:val="clear" w:color="auto" w:fill="D9D9D9" w:themeFill="background1" w:themeFillShade="D9"/>
          </w:tcPr>
          <w:p w14:paraId="1D01914A" w14:textId="77777777" w:rsidR="004E5C7F" w:rsidRPr="00426297" w:rsidRDefault="004E5C7F" w:rsidP="00F219A5">
            <w:pPr>
              <w:rPr>
                <w:b/>
                <w:bCs/>
                <w:sz w:val="20"/>
                <w:szCs w:val="20"/>
              </w:rPr>
            </w:pPr>
            <w:r w:rsidRPr="00426297">
              <w:rPr>
                <w:b/>
                <w:bCs/>
                <w:sz w:val="20"/>
                <w:szCs w:val="20"/>
              </w:rPr>
              <w:t>60, Subpart</w:t>
            </w:r>
          </w:p>
        </w:tc>
        <w:tc>
          <w:tcPr>
            <w:tcW w:w="1200" w:type="dxa"/>
            <w:tcBorders>
              <w:top w:val="double" w:sz="6" w:space="0" w:color="auto"/>
              <w:left w:val="nil"/>
              <w:bottom w:val="single" w:sz="6" w:space="0" w:color="auto"/>
              <w:right w:val="nil"/>
            </w:tcBorders>
            <w:shd w:val="clear" w:color="auto" w:fill="D9D9D9" w:themeFill="background1" w:themeFillShade="D9"/>
          </w:tcPr>
          <w:p w14:paraId="602F830C" w14:textId="77777777" w:rsidR="004E5C7F" w:rsidRPr="00426297" w:rsidRDefault="004E5C7F" w:rsidP="00F219A5">
            <w:pPr>
              <w:rPr>
                <w:b/>
                <w:bCs/>
                <w:sz w:val="20"/>
                <w:szCs w:val="20"/>
              </w:rPr>
            </w:pPr>
            <w:r w:rsidRPr="00426297">
              <w:rPr>
                <w:b/>
                <w:bCs/>
                <w:sz w:val="20"/>
                <w:szCs w:val="20"/>
              </w:rPr>
              <w:t>DDD</w:t>
            </w:r>
          </w:p>
        </w:tc>
        <w:tc>
          <w:tcPr>
            <w:tcW w:w="1200" w:type="dxa"/>
            <w:tcBorders>
              <w:top w:val="double" w:sz="6" w:space="0" w:color="auto"/>
              <w:left w:val="nil"/>
              <w:bottom w:val="single" w:sz="6" w:space="0" w:color="auto"/>
              <w:right w:val="nil"/>
            </w:tcBorders>
            <w:shd w:val="clear" w:color="auto" w:fill="D9D9D9" w:themeFill="background1" w:themeFillShade="D9"/>
          </w:tcPr>
          <w:p w14:paraId="19C341EC" w14:textId="77777777" w:rsidR="004E5C7F" w:rsidRPr="00426297" w:rsidRDefault="004E5C7F" w:rsidP="00F219A5">
            <w:pPr>
              <w:rPr>
                <w:sz w:val="20"/>
                <w:szCs w:val="20"/>
              </w:rPr>
            </w:pPr>
            <w:r w:rsidRPr="00426297">
              <w:rPr>
                <w:b/>
                <w:bCs/>
                <w:sz w:val="20"/>
                <w:szCs w:val="20"/>
              </w:rPr>
              <w:t>Fugitive</w:t>
            </w:r>
          </w:p>
        </w:tc>
        <w:tc>
          <w:tcPr>
            <w:tcW w:w="1200" w:type="dxa"/>
            <w:tcBorders>
              <w:top w:val="double" w:sz="6" w:space="0" w:color="auto"/>
              <w:left w:val="nil"/>
              <w:bottom w:val="single" w:sz="6" w:space="0" w:color="auto"/>
              <w:right w:val="nil"/>
            </w:tcBorders>
            <w:shd w:val="clear" w:color="auto" w:fill="D9D9D9" w:themeFill="background1" w:themeFillShade="D9"/>
          </w:tcPr>
          <w:p w14:paraId="72C4B70D" w14:textId="77777777" w:rsidR="004E5C7F" w:rsidRPr="00426297" w:rsidRDefault="004E5C7F" w:rsidP="00F219A5">
            <w:pPr>
              <w:rPr>
                <w:b/>
                <w:bCs/>
                <w:sz w:val="20"/>
                <w:szCs w:val="20"/>
              </w:rPr>
            </w:pPr>
            <w:r w:rsidRPr="00426297">
              <w:rPr>
                <w:b/>
                <w:bCs/>
                <w:sz w:val="20"/>
                <w:szCs w:val="20"/>
              </w:rPr>
              <w:t>Unit</w:t>
            </w:r>
          </w:p>
        </w:tc>
        <w:tc>
          <w:tcPr>
            <w:tcW w:w="1201" w:type="dxa"/>
            <w:tcBorders>
              <w:top w:val="double" w:sz="6" w:space="0" w:color="auto"/>
              <w:left w:val="nil"/>
              <w:bottom w:val="single" w:sz="6" w:space="0" w:color="auto"/>
              <w:right w:val="nil"/>
            </w:tcBorders>
            <w:shd w:val="clear" w:color="auto" w:fill="D9D9D9" w:themeFill="background1" w:themeFillShade="D9"/>
          </w:tcPr>
          <w:p w14:paraId="7FAF5006" w14:textId="77777777" w:rsidR="004E5C7F" w:rsidRPr="00426297" w:rsidRDefault="004E5C7F" w:rsidP="00F219A5">
            <w:pPr>
              <w:rPr>
                <w:sz w:val="20"/>
                <w:szCs w:val="20"/>
              </w:rPr>
            </w:pPr>
            <w:r w:rsidRPr="00426297">
              <w:rPr>
                <w:b/>
                <w:bCs/>
                <w:sz w:val="20"/>
                <w:szCs w:val="20"/>
              </w:rPr>
              <w:t>Components</w:t>
            </w:r>
          </w:p>
        </w:tc>
        <w:tc>
          <w:tcPr>
            <w:tcW w:w="1201" w:type="dxa"/>
            <w:tcBorders>
              <w:top w:val="double" w:sz="6" w:space="0" w:color="auto"/>
              <w:left w:val="nil"/>
              <w:bottom w:val="single" w:sz="6" w:space="0" w:color="auto"/>
            </w:tcBorders>
            <w:shd w:val="clear" w:color="auto" w:fill="D9D9D9" w:themeFill="background1" w:themeFillShade="D9"/>
          </w:tcPr>
          <w:p w14:paraId="039E0260" w14:textId="77777777" w:rsidR="004E5C7F" w:rsidRPr="00426297" w:rsidRDefault="004E5C7F" w:rsidP="00F219A5">
            <w:pPr>
              <w:rPr>
                <w:b/>
                <w:bCs/>
                <w:sz w:val="20"/>
                <w:szCs w:val="20"/>
              </w:rPr>
            </w:pPr>
            <w:r w:rsidRPr="00426297">
              <w:rPr>
                <w:b/>
                <w:bCs/>
                <w:sz w:val="20"/>
                <w:szCs w:val="20"/>
              </w:rPr>
              <w:t>(continued)</w:t>
            </w:r>
          </w:p>
        </w:tc>
      </w:tr>
      <w:tr w:rsidR="004E5C7F" w14:paraId="34892AE8" w14:textId="77777777" w:rsidTr="00286F80">
        <w:trPr>
          <w:cantSplit/>
          <w:tblHeader/>
        </w:trPr>
        <w:tc>
          <w:tcPr>
            <w:tcW w:w="1199" w:type="dxa"/>
            <w:tcBorders>
              <w:top w:val="nil"/>
              <w:bottom w:val="single" w:sz="6" w:space="0" w:color="auto"/>
            </w:tcBorders>
            <w:shd w:val="clear" w:color="auto" w:fill="D9D9D9" w:themeFill="background1" w:themeFillShade="D9"/>
            <w:vAlign w:val="bottom"/>
          </w:tcPr>
          <w:p w14:paraId="74E46831" w14:textId="77777777" w:rsidR="004E5C7F" w:rsidRDefault="004E5C7F" w:rsidP="00286F80">
            <w:pPr>
              <w:jc w:val="center"/>
              <w:rPr>
                <w:sz w:val="20"/>
                <w:szCs w:val="20"/>
              </w:rPr>
            </w:pPr>
            <w:r w:rsidRPr="003E48AB">
              <w:rPr>
                <w:b/>
                <w:bCs/>
                <w:sz w:val="20"/>
                <w:szCs w:val="20"/>
              </w:rPr>
              <w:t>Unit ID No.</w:t>
            </w:r>
          </w:p>
        </w:tc>
        <w:tc>
          <w:tcPr>
            <w:tcW w:w="1199" w:type="dxa"/>
            <w:tcBorders>
              <w:top w:val="nil"/>
              <w:bottom w:val="single" w:sz="6" w:space="0" w:color="auto"/>
            </w:tcBorders>
            <w:shd w:val="clear" w:color="auto" w:fill="D9D9D9" w:themeFill="background1" w:themeFillShade="D9"/>
            <w:vAlign w:val="bottom"/>
          </w:tcPr>
          <w:p w14:paraId="797E25D8" w14:textId="77777777" w:rsidR="004E5C7F" w:rsidRDefault="004E5C7F" w:rsidP="00286F80">
            <w:pPr>
              <w:jc w:val="center"/>
              <w:rPr>
                <w:b/>
                <w:bCs/>
                <w:sz w:val="20"/>
                <w:szCs w:val="20"/>
              </w:rPr>
            </w:pPr>
            <w:r w:rsidRPr="003E48AB">
              <w:rPr>
                <w:b/>
                <w:bCs/>
                <w:sz w:val="20"/>
                <w:szCs w:val="20"/>
              </w:rPr>
              <w:t>SOP</w:t>
            </w:r>
          </w:p>
          <w:p w14:paraId="777ECE05" w14:textId="77777777" w:rsidR="004E5C7F" w:rsidRDefault="004E5C7F" w:rsidP="00286F80">
            <w:pPr>
              <w:jc w:val="center"/>
              <w:rPr>
                <w:sz w:val="20"/>
                <w:szCs w:val="20"/>
              </w:rPr>
            </w:pPr>
            <w:r w:rsidRPr="003E48AB">
              <w:rPr>
                <w:b/>
                <w:bCs/>
                <w:sz w:val="20"/>
                <w:szCs w:val="20"/>
              </w:rPr>
              <w:t>Index No.</w:t>
            </w:r>
          </w:p>
        </w:tc>
        <w:tc>
          <w:tcPr>
            <w:tcW w:w="1200" w:type="dxa"/>
            <w:tcBorders>
              <w:top w:val="single" w:sz="6" w:space="0" w:color="auto"/>
            </w:tcBorders>
            <w:shd w:val="clear" w:color="auto" w:fill="D9D9D9" w:themeFill="background1" w:themeFillShade="D9"/>
            <w:vAlign w:val="bottom"/>
          </w:tcPr>
          <w:p w14:paraId="56B28E13" w14:textId="77777777" w:rsidR="004E5C7F" w:rsidRDefault="004E5C7F" w:rsidP="00286F80">
            <w:pPr>
              <w:jc w:val="center"/>
              <w:rPr>
                <w:sz w:val="20"/>
                <w:szCs w:val="20"/>
              </w:rPr>
            </w:pPr>
            <w:r w:rsidRPr="003E48AB">
              <w:rPr>
                <w:b/>
                <w:bCs/>
                <w:sz w:val="20"/>
                <w:szCs w:val="20"/>
              </w:rPr>
              <w:t>Vapor Recovery System</w:t>
            </w:r>
          </w:p>
        </w:tc>
        <w:tc>
          <w:tcPr>
            <w:tcW w:w="1200" w:type="dxa"/>
            <w:tcBorders>
              <w:top w:val="single" w:sz="6" w:space="0" w:color="auto"/>
            </w:tcBorders>
            <w:shd w:val="clear" w:color="auto" w:fill="D9D9D9" w:themeFill="background1" w:themeFillShade="D9"/>
            <w:vAlign w:val="bottom"/>
          </w:tcPr>
          <w:p w14:paraId="1B015D46" w14:textId="77777777" w:rsidR="004E5C7F" w:rsidRDefault="004E5C7F" w:rsidP="00286F80">
            <w:pPr>
              <w:jc w:val="center"/>
              <w:rPr>
                <w:sz w:val="20"/>
                <w:szCs w:val="20"/>
              </w:rPr>
            </w:pPr>
            <w:r w:rsidRPr="003E48AB">
              <w:rPr>
                <w:b/>
                <w:bCs/>
                <w:sz w:val="20"/>
                <w:szCs w:val="20"/>
              </w:rPr>
              <w:t>EEL</w:t>
            </w:r>
          </w:p>
        </w:tc>
        <w:tc>
          <w:tcPr>
            <w:tcW w:w="1200" w:type="dxa"/>
            <w:tcBorders>
              <w:top w:val="single" w:sz="6" w:space="0" w:color="auto"/>
            </w:tcBorders>
            <w:shd w:val="clear" w:color="auto" w:fill="D9D9D9" w:themeFill="background1" w:themeFillShade="D9"/>
            <w:vAlign w:val="bottom"/>
          </w:tcPr>
          <w:p w14:paraId="1E640F43" w14:textId="77777777" w:rsidR="004E5C7F" w:rsidRDefault="004E5C7F" w:rsidP="00286F80">
            <w:pPr>
              <w:jc w:val="center"/>
              <w:rPr>
                <w:sz w:val="20"/>
                <w:szCs w:val="20"/>
              </w:rPr>
            </w:pPr>
            <w:r w:rsidRPr="003E48AB">
              <w:rPr>
                <w:b/>
                <w:bCs/>
                <w:sz w:val="20"/>
                <w:szCs w:val="20"/>
              </w:rPr>
              <w:t>EEL ID No.</w:t>
            </w:r>
          </w:p>
        </w:tc>
        <w:tc>
          <w:tcPr>
            <w:tcW w:w="1200" w:type="dxa"/>
            <w:tcBorders>
              <w:top w:val="single" w:sz="6" w:space="0" w:color="auto"/>
            </w:tcBorders>
            <w:shd w:val="clear" w:color="auto" w:fill="D9D9D9" w:themeFill="background1" w:themeFillShade="D9"/>
            <w:vAlign w:val="bottom"/>
          </w:tcPr>
          <w:p w14:paraId="7FAA4617" w14:textId="77777777" w:rsidR="004E5C7F" w:rsidRDefault="004E5C7F" w:rsidP="00286F80">
            <w:pPr>
              <w:jc w:val="center"/>
              <w:rPr>
                <w:sz w:val="20"/>
                <w:szCs w:val="20"/>
              </w:rPr>
            </w:pPr>
            <w:r w:rsidRPr="003E48AB">
              <w:rPr>
                <w:b/>
                <w:bCs/>
                <w:sz w:val="20"/>
                <w:szCs w:val="20"/>
              </w:rPr>
              <w:t xml:space="preserve">Complying </w:t>
            </w:r>
            <w:r>
              <w:rPr>
                <w:b/>
                <w:bCs/>
                <w:sz w:val="20"/>
                <w:szCs w:val="20"/>
              </w:rPr>
              <w:t>with</w:t>
            </w:r>
            <w:r w:rsidRPr="003E48AB">
              <w:rPr>
                <w:b/>
                <w:bCs/>
                <w:sz w:val="20"/>
                <w:szCs w:val="20"/>
              </w:rPr>
              <w:t xml:space="preserve"> § 60.482-10</w:t>
            </w:r>
          </w:p>
        </w:tc>
        <w:tc>
          <w:tcPr>
            <w:tcW w:w="1200" w:type="dxa"/>
            <w:tcBorders>
              <w:top w:val="single" w:sz="6" w:space="0" w:color="auto"/>
            </w:tcBorders>
            <w:shd w:val="clear" w:color="auto" w:fill="D9D9D9" w:themeFill="background1" w:themeFillShade="D9"/>
            <w:vAlign w:val="bottom"/>
          </w:tcPr>
          <w:p w14:paraId="424FEEDF" w14:textId="77777777" w:rsidR="004E5C7F" w:rsidRDefault="004E5C7F" w:rsidP="00286F80">
            <w:pPr>
              <w:jc w:val="center"/>
              <w:rPr>
                <w:b/>
                <w:bCs/>
                <w:sz w:val="20"/>
                <w:szCs w:val="20"/>
              </w:rPr>
            </w:pPr>
            <w:r w:rsidRPr="003E48AB">
              <w:rPr>
                <w:b/>
                <w:bCs/>
                <w:sz w:val="20"/>
                <w:szCs w:val="20"/>
              </w:rPr>
              <w:t>Control Device</w:t>
            </w:r>
          </w:p>
          <w:p w14:paraId="0F8BA713" w14:textId="77777777" w:rsidR="004E5C7F" w:rsidRDefault="004E5C7F" w:rsidP="00286F80">
            <w:pPr>
              <w:jc w:val="center"/>
              <w:rPr>
                <w:sz w:val="20"/>
                <w:szCs w:val="20"/>
              </w:rPr>
            </w:pPr>
            <w:r w:rsidRPr="003E48AB">
              <w:rPr>
                <w:b/>
                <w:bCs/>
                <w:sz w:val="20"/>
                <w:szCs w:val="20"/>
              </w:rPr>
              <w:t>ID No.</w:t>
            </w:r>
          </w:p>
        </w:tc>
        <w:tc>
          <w:tcPr>
            <w:tcW w:w="1200" w:type="dxa"/>
            <w:tcBorders>
              <w:top w:val="single" w:sz="6" w:space="0" w:color="auto"/>
            </w:tcBorders>
            <w:shd w:val="clear" w:color="auto" w:fill="D9D9D9" w:themeFill="background1" w:themeFillShade="D9"/>
            <w:vAlign w:val="bottom"/>
          </w:tcPr>
          <w:p w14:paraId="7B953102" w14:textId="77777777" w:rsidR="004E5C7F" w:rsidRDefault="004E5C7F" w:rsidP="00286F80">
            <w:pPr>
              <w:jc w:val="center"/>
              <w:rPr>
                <w:sz w:val="20"/>
                <w:szCs w:val="20"/>
              </w:rPr>
            </w:pPr>
            <w:r w:rsidRPr="003E48AB">
              <w:rPr>
                <w:b/>
                <w:bCs/>
                <w:sz w:val="20"/>
                <w:szCs w:val="20"/>
              </w:rPr>
              <w:t>Enclosed Combustion Device</w:t>
            </w:r>
          </w:p>
        </w:tc>
        <w:tc>
          <w:tcPr>
            <w:tcW w:w="1200" w:type="dxa"/>
            <w:tcBorders>
              <w:top w:val="single" w:sz="6" w:space="0" w:color="auto"/>
            </w:tcBorders>
            <w:shd w:val="clear" w:color="auto" w:fill="D9D9D9" w:themeFill="background1" w:themeFillShade="D9"/>
            <w:vAlign w:val="bottom"/>
          </w:tcPr>
          <w:p w14:paraId="258600E8" w14:textId="77777777" w:rsidR="004E5C7F" w:rsidRDefault="004E5C7F" w:rsidP="00286F80">
            <w:pPr>
              <w:jc w:val="center"/>
              <w:rPr>
                <w:sz w:val="20"/>
                <w:szCs w:val="20"/>
              </w:rPr>
            </w:pPr>
            <w:r w:rsidRPr="003E48AB">
              <w:rPr>
                <w:b/>
                <w:bCs/>
                <w:sz w:val="20"/>
                <w:szCs w:val="20"/>
              </w:rPr>
              <w:t>EEL</w:t>
            </w:r>
          </w:p>
        </w:tc>
        <w:tc>
          <w:tcPr>
            <w:tcW w:w="1200" w:type="dxa"/>
            <w:tcBorders>
              <w:top w:val="single" w:sz="6" w:space="0" w:color="auto"/>
            </w:tcBorders>
            <w:shd w:val="clear" w:color="auto" w:fill="D9D9D9" w:themeFill="background1" w:themeFillShade="D9"/>
            <w:vAlign w:val="bottom"/>
          </w:tcPr>
          <w:p w14:paraId="20DD7C68" w14:textId="77777777" w:rsidR="004E5C7F" w:rsidRDefault="004E5C7F" w:rsidP="00286F80">
            <w:pPr>
              <w:jc w:val="center"/>
              <w:rPr>
                <w:sz w:val="20"/>
                <w:szCs w:val="20"/>
              </w:rPr>
            </w:pPr>
            <w:r w:rsidRPr="003E48AB">
              <w:rPr>
                <w:b/>
                <w:bCs/>
                <w:sz w:val="20"/>
                <w:szCs w:val="20"/>
              </w:rPr>
              <w:t>EEL ID No.</w:t>
            </w:r>
          </w:p>
        </w:tc>
        <w:tc>
          <w:tcPr>
            <w:tcW w:w="1201" w:type="dxa"/>
            <w:tcBorders>
              <w:top w:val="single" w:sz="6" w:space="0" w:color="auto"/>
            </w:tcBorders>
            <w:shd w:val="clear" w:color="auto" w:fill="D9D9D9" w:themeFill="background1" w:themeFillShade="D9"/>
            <w:vAlign w:val="bottom"/>
          </w:tcPr>
          <w:p w14:paraId="6BFA5721" w14:textId="77777777" w:rsidR="004E5C7F" w:rsidRDefault="004E5C7F" w:rsidP="00286F80">
            <w:pPr>
              <w:jc w:val="center"/>
              <w:rPr>
                <w:sz w:val="20"/>
                <w:szCs w:val="20"/>
              </w:rPr>
            </w:pPr>
            <w:r w:rsidRPr="003E48AB">
              <w:rPr>
                <w:b/>
                <w:bCs/>
                <w:sz w:val="20"/>
                <w:szCs w:val="20"/>
              </w:rPr>
              <w:t xml:space="preserve">Complying </w:t>
            </w:r>
            <w:r>
              <w:rPr>
                <w:b/>
                <w:bCs/>
                <w:sz w:val="20"/>
                <w:szCs w:val="20"/>
              </w:rPr>
              <w:t>with</w:t>
            </w:r>
            <w:r w:rsidRPr="003E48AB">
              <w:rPr>
                <w:b/>
                <w:bCs/>
                <w:sz w:val="20"/>
                <w:szCs w:val="20"/>
              </w:rPr>
              <w:t xml:space="preserve"> § 60.482-10</w:t>
            </w:r>
          </w:p>
        </w:tc>
        <w:tc>
          <w:tcPr>
            <w:tcW w:w="1201" w:type="dxa"/>
            <w:tcBorders>
              <w:top w:val="single" w:sz="6" w:space="0" w:color="auto"/>
            </w:tcBorders>
            <w:shd w:val="clear" w:color="auto" w:fill="D9D9D9" w:themeFill="background1" w:themeFillShade="D9"/>
            <w:vAlign w:val="bottom"/>
          </w:tcPr>
          <w:p w14:paraId="7DED7369" w14:textId="77777777" w:rsidR="004E5C7F" w:rsidRDefault="004E5C7F" w:rsidP="00286F80">
            <w:pPr>
              <w:jc w:val="center"/>
              <w:rPr>
                <w:b/>
                <w:bCs/>
                <w:sz w:val="20"/>
                <w:szCs w:val="20"/>
              </w:rPr>
            </w:pPr>
            <w:r w:rsidRPr="003E48AB">
              <w:rPr>
                <w:b/>
                <w:bCs/>
                <w:sz w:val="20"/>
                <w:szCs w:val="20"/>
              </w:rPr>
              <w:t>Control Device</w:t>
            </w:r>
          </w:p>
          <w:p w14:paraId="19718F0A" w14:textId="77777777" w:rsidR="004E5C7F" w:rsidRDefault="004E5C7F" w:rsidP="00286F80">
            <w:pPr>
              <w:jc w:val="center"/>
              <w:rPr>
                <w:sz w:val="20"/>
                <w:szCs w:val="20"/>
              </w:rPr>
            </w:pPr>
            <w:r w:rsidRPr="003E48AB">
              <w:rPr>
                <w:b/>
                <w:bCs/>
                <w:sz w:val="20"/>
                <w:szCs w:val="20"/>
              </w:rPr>
              <w:t>ID No.</w:t>
            </w:r>
          </w:p>
        </w:tc>
      </w:tr>
      <w:tr w:rsidR="004E5C7F" w14:paraId="28251C3D" w14:textId="77777777" w:rsidTr="00DE57E3">
        <w:trPr>
          <w:cantSplit/>
          <w:trHeight w:val="288"/>
          <w:tblHeader/>
        </w:trPr>
        <w:tc>
          <w:tcPr>
            <w:tcW w:w="1199" w:type="dxa"/>
            <w:tcBorders>
              <w:top w:val="single" w:sz="6" w:space="0" w:color="auto"/>
            </w:tcBorders>
          </w:tcPr>
          <w:p w14:paraId="0D3FC992" w14:textId="77777777" w:rsidR="004E5C7F" w:rsidRDefault="004E5C7F" w:rsidP="00F219A5">
            <w:pPr>
              <w:rPr>
                <w:sz w:val="20"/>
                <w:szCs w:val="20"/>
              </w:rPr>
            </w:pPr>
          </w:p>
        </w:tc>
        <w:tc>
          <w:tcPr>
            <w:tcW w:w="1199" w:type="dxa"/>
            <w:tcBorders>
              <w:top w:val="single" w:sz="6" w:space="0" w:color="auto"/>
            </w:tcBorders>
          </w:tcPr>
          <w:p w14:paraId="63249DDC" w14:textId="77777777" w:rsidR="004E5C7F" w:rsidRDefault="004E5C7F" w:rsidP="00F219A5">
            <w:pPr>
              <w:rPr>
                <w:sz w:val="20"/>
                <w:szCs w:val="20"/>
              </w:rPr>
            </w:pPr>
          </w:p>
        </w:tc>
        <w:tc>
          <w:tcPr>
            <w:tcW w:w="1200" w:type="dxa"/>
          </w:tcPr>
          <w:p w14:paraId="0EC8E721" w14:textId="77777777" w:rsidR="004E5C7F" w:rsidRDefault="004E5C7F" w:rsidP="00F219A5">
            <w:pPr>
              <w:rPr>
                <w:sz w:val="20"/>
                <w:szCs w:val="20"/>
              </w:rPr>
            </w:pPr>
          </w:p>
        </w:tc>
        <w:tc>
          <w:tcPr>
            <w:tcW w:w="1200" w:type="dxa"/>
          </w:tcPr>
          <w:p w14:paraId="4C57872C" w14:textId="77777777" w:rsidR="004E5C7F" w:rsidRDefault="004E5C7F" w:rsidP="00F219A5">
            <w:pPr>
              <w:rPr>
                <w:sz w:val="20"/>
                <w:szCs w:val="20"/>
              </w:rPr>
            </w:pPr>
          </w:p>
        </w:tc>
        <w:tc>
          <w:tcPr>
            <w:tcW w:w="1200" w:type="dxa"/>
          </w:tcPr>
          <w:p w14:paraId="54E986F0" w14:textId="77777777" w:rsidR="004E5C7F" w:rsidRDefault="004E5C7F" w:rsidP="00F219A5">
            <w:pPr>
              <w:rPr>
                <w:sz w:val="20"/>
                <w:szCs w:val="20"/>
              </w:rPr>
            </w:pPr>
          </w:p>
        </w:tc>
        <w:tc>
          <w:tcPr>
            <w:tcW w:w="1200" w:type="dxa"/>
          </w:tcPr>
          <w:p w14:paraId="1DEA8ADE" w14:textId="77777777" w:rsidR="004E5C7F" w:rsidRDefault="004E5C7F" w:rsidP="00F219A5">
            <w:pPr>
              <w:rPr>
                <w:sz w:val="20"/>
                <w:szCs w:val="20"/>
              </w:rPr>
            </w:pPr>
          </w:p>
        </w:tc>
        <w:tc>
          <w:tcPr>
            <w:tcW w:w="1200" w:type="dxa"/>
          </w:tcPr>
          <w:p w14:paraId="49DE2CC8" w14:textId="77777777" w:rsidR="004E5C7F" w:rsidRDefault="004E5C7F" w:rsidP="00F219A5">
            <w:pPr>
              <w:rPr>
                <w:sz w:val="20"/>
                <w:szCs w:val="20"/>
              </w:rPr>
            </w:pPr>
          </w:p>
        </w:tc>
        <w:tc>
          <w:tcPr>
            <w:tcW w:w="1200" w:type="dxa"/>
          </w:tcPr>
          <w:p w14:paraId="6B68CF18" w14:textId="77777777" w:rsidR="004E5C7F" w:rsidRDefault="004E5C7F" w:rsidP="00F219A5">
            <w:pPr>
              <w:rPr>
                <w:sz w:val="20"/>
                <w:szCs w:val="20"/>
              </w:rPr>
            </w:pPr>
          </w:p>
        </w:tc>
        <w:tc>
          <w:tcPr>
            <w:tcW w:w="1200" w:type="dxa"/>
          </w:tcPr>
          <w:p w14:paraId="2EDDAEC6" w14:textId="77777777" w:rsidR="004E5C7F" w:rsidRDefault="004E5C7F" w:rsidP="00F219A5">
            <w:pPr>
              <w:rPr>
                <w:sz w:val="20"/>
                <w:szCs w:val="20"/>
              </w:rPr>
            </w:pPr>
          </w:p>
        </w:tc>
        <w:tc>
          <w:tcPr>
            <w:tcW w:w="1200" w:type="dxa"/>
          </w:tcPr>
          <w:p w14:paraId="0986C0DE" w14:textId="77777777" w:rsidR="004E5C7F" w:rsidRDefault="004E5C7F" w:rsidP="00F219A5">
            <w:pPr>
              <w:rPr>
                <w:sz w:val="20"/>
                <w:szCs w:val="20"/>
              </w:rPr>
            </w:pPr>
          </w:p>
        </w:tc>
        <w:tc>
          <w:tcPr>
            <w:tcW w:w="1201" w:type="dxa"/>
          </w:tcPr>
          <w:p w14:paraId="11A1BD72" w14:textId="77777777" w:rsidR="004E5C7F" w:rsidRDefault="004E5C7F" w:rsidP="00F219A5">
            <w:pPr>
              <w:rPr>
                <w:sz w:val="20"/>
                <w:szCs w:val="20"/>
              </w:rPr>
            </w:pPr>
          </w:p>
        </w:tc>
        <w:tc>
          <w:tcPr>
            <w:tcW w:w="1201" w:type="dxa"/>
          </w:tcPr>
          <w:p w14:paraId="04ED8C1E" w14:textId="77777777" w:rsidR="004E5C7F" w:rsidRDefault="004E5C7F" w:rsidP="00F219A5">
            <w:pPr>
              <w:rPr>
                <w:sz w:val="20"/>
                <w:szCs w:val="20"/>
              </w:rPr>
            </w:pPr>
          </w:p>
        </w:tc>
      </w:tr>
      <w:tr w:rsidR="004E5C7F" w14:paraId="34D5E949" w14:textId="77777777" w:rsidTr="00DE57E3">
        <w:trPr>
          <w:cantSplit/>
          <w:trHeight w:val="288"/>
          <w:tblHeader/>
        </w:trPr>
        <w:tc>
          <w:tcPr>
            <w:tcW w:w="1199" w:type="dxa"/>
          </w:tcPr>
          <w:p w14:paraId="32B9129F" w14:textId="77777777" w:rsidR="004E5C7F" w:rsidRDefault="004E5C7F" w:rsidP="00F219A5">
            <w:pPr>
              <w:rPr>
                <w:sz w:val="20"/>
                <w:szCs w:val="20"/>
              </w:rPr>
            </w:pPr>
          </w:p>
        </w:tc>
        <w:tc>
          <w:tcPr>
            <w:tcW w:w="1199" w:type="dxa"/>
          </w:tcPr>
          <w:p w14:paraId="010C3C07" w14:textId="77777777" w:rsidR="004E5C7F" w:rsidRDefault="004E5C7F" w:rsidP="00F219A5">
            <w:pPr>
              <w:rPr>
                <w:sz w:val="20"/>
                <w:szCs w:val="20"/>
              </w:rPr>
            </w:pPr>
          </w:p>
        </w:tc>
        <w:tc>
          <w:tcPr>
            <w:tcW w:w="1200" w:type="dxa"/>
          </w:tcPr>
          <w:p w14:paraId="4D6778FD" w14:textId="77777777" w:rsidR="004E5C7F" w:rsidRDefault="004E5C7F" w:rsidP="00F219A5">
            <w:pPr>
              <w:rPr>
                <w:sz w:val="20"/>
                <w:szCs w:val="20"/>
              </w:rPr>
            </w:pPr>
          </w:p>
        </w:tc>
        <w:tc>
          <w:tcPr>
            <w:tcW w:w="1200" w:type="dxa"/>
          </w:tcPr>
          <w:p w14:paraId="15994E57" w14:textId="77777777" w:rsidR="004E5C7F" w:rsidRDefault="004E5C7F" w:rsidP="00F219A5">
            <w:pPr>
              <w:rPr>
                <w:sz w:val="20"/>
                <w:szCs w:val="20"/>
              </w:rPr>
            </w:pPr>
          </w:p>
        </w:tc>
        <w:tc>
          <w:tcPr>
            <w:tcW w:w="1200" w:type="dxa"/>
          </w:tcPr>
          <w:p w14:paraId="355F2909" w14:textId="77777777" w:rsidR="004E5C7F" w:rsidRDefault="004E5C7F" w:rsidP="00F219A5">
            <w:pPr>
              <w:rPr>
                <w:sz w:val="20"/>
                <w:szCs w:val="20"/>
              </w:rPr>
            </w:pPr>
          </w:p>
        </w:tc>
        <w:tc>
          <w:tcPr>
            <w:tcW w:w="1200" w:type="dxa"/>
          </w:tcPr>
          <w:p w14:paraId="1EB61869" w14:textId="77777777" w:rsidR="004E5C7F" w:rsidRDefault="004E5C7F" w:rsidP="00F219A5">
            <w:pPr>
              <w:rPr>
                <w:sz w:val="20"/>
                <w:szCs w:val="20"/>
              </w:rPr>
            </w:pPr>
          </w:p>
        </w:tc>
        <w:tc>
          <w:tcPr>
            <w:tcW w:w="1200" w:type="dxa"/>
          </w:tcPr>
          <w:p w14:paraId="4AD33B53" w14:textId="77777777" w:rsidR="004E5C7F" w:rsidRDefault="004E5C7F" w:rsidP="00F219A5">
            <w:pPr>
              <w:rPr>
                <w:sz w:val="20"/>
                <w:szCs w:val="20"/>
              </w:rPr>
            </w:pPr>
          </w:p>
        </w:tc>
        <w:tc>
          <w:tcPr>
            <w:tcW w:w="1200" w:type="dxa"/>
          </w:tcPr>
          <w:p w14:paraId="2497CE6C" w14:textId="77777777" w:rsidR="004E5C7F" w:rsidRDefault="004E5C7F" w:rsidP="00F219A5">
            <w:pPr>
              <w:rPr>
                <w:sz w:val="20"/>
                <w:szCs w:val="20"/>
              </w:rPr>
            </w:pPr>
          </w:p>
        </w:tc>
        <w:tc>
          <w:tcPr>
            <w:tcW w:w="1200" w:type="dxa"/>
          </w:tcPr>
          <w:p w14:paraId="6ED6D4F5" w14:textId="77777777" w:rsidR="004E5C7F" w:rsidRDefault="004E5C7F" w:rsidP="00F219A5">
            <w:pPr>
              <w:rPr>
                <w:sz w:val="20"/>
                <w:szCs w:val="20"/>
              </w:rPr>
            </w:pPr>
          </w:p>
        </w:tc>
        <w:tc>
          <w:tcPr>
            <w:tcW w:w="1200" w:type="dxa"/>
          </w:tcPr>
          <w:p w14:paraId="42B49F09" w14:textId="77777777" w:rsidR="004E5C7F" w:rsidRDefault="004E5C7F" w:rsidP="00F219A5">
            <w:pPr>
              <w:rPr>
                <w:sz w:val="20"/>
                <w:szCs w:val="20"/>
              </w:rPr>
            </w:pPr>
          </w:p>
        </w:tc>
        <w:tc>
          <w:tcPr>
            <w:tcW w:w="1201" w:type="dxa"/>
          </w:tcPr>
          <w:p w14:paraId="2645E2A1" w14:textId="77777777" w:rsidR="004E5C7F" w:rsidRDefault="004E5C7F" w:rsidP="00F219A5">
            <w:pPr>
              <w:rPr>
                <w:sz w:val="20"/>
                <w:szCs w:val="20"/>
              </w:rPr>
            </w:pPr>
          </w:p>
        </w:tc>
        <w:tc>
          <w:tcPr>
            <w:tcW w:w="1201" w:type="dxa"/>
          </w:tcPr>
          <w:p w14:paraId="62140377" w14:textId="77777777" w:rsidR="004E5C7F" w:rsidRDefault="004E5C7F" w:rsidP="00F219A5">
            <w:pPr>
              <w:rPr>
                <w:sz w:val="20"/>
                <w:szCs w:val="20"/>
              </w:rPr>
            </w:pPr>
          </w:p>
        </w:tc>
      </w:tr>
      <w:tr w:rsidR="004E5C7F" w14:paraId="1EA2F4C3" w14:textId="77777777" w:rsidTr="00DE57E3">
        <w:trPr>
          <w:cantSplit/>
          <w:trHeight w:val="288"/>
          <w:tblHeader/>
        </w:trPr>
        <w:tc>
          <w:tcPr>
            <w:tcW w:w="1199" w:type="dxa"/>
          </w:tcPr>
          <w:p w14:paraId="0D63756E" w14:textId="77777777" w:rsidR="004E5C7F" w:rsidRDefault="004E5C7F" w:rsidP="00F219A5">
            <w:pPr>
              <w:rPr>
                <w:sz w:val="20"/>
                <w:szCs w:val="20"/>
              </w:rPr>
            </w:pPr>
          </w:p>
        </w:tc>
        <w:tc>
          <w:tcPr>
            <w:tcW w:w="1199" w:type="dxa"/>
          </w:tcPr>
          <w:p w14:paraId="3B9CC39E" w14:textId="77777777" w:rsidR="004E5C7F" w:rsidRDefault="004E5C7F" w:rsidP="00F219A5">
            <w:pPr>
              <w:rPr>
                <w:sz w:val="20"/>
                <w:szCs w:val="20"/>
              </w:rPr>
            </w:pPr>
          </w:p>
        </w:tc>
        <w:tc>
          <w:tcPr>
            <w:tcW w:w="1200" w:type="dxa"/>
          </w:tcPr>
          <w:p w14:paraId="08096941" w14:textId="77777777" w:rsidR="004E5C7F" w:rsidRDefault="004E5C7F" w:rsidP="00F219A5">
            <w:pPr>
              <w:rPr>
                <w:sz w:val="20"/>
                <w:szCs w:val="20"/>
              </w:rPr>
            </w:pPr>
          </w:p>
        </w:tc>
        <w:tc>
          <w:tcPr>
            <w:tcW w:w="1200" w:type="dxa"/>
          </w:tcPr>
          <w:p w14:paraId="6C17A8D2" w14:textId="77777777" w:rsidR="004E5C7F" w:rsidRDefault="004E5C7F" w:rsidP="00F219A5">
            <w:pPr>
              <w:rPr>
                <w:sz w:val="20"/>
                <w:szCs w:val="20"/>
              </w:rPr>
            </w:pPr>
          </w:p>
        </w:tc>
        <w:tc>
          <w:tcPr>
            <w:tcW w:w="1200" w:type="dxa"/>
          </w:tcPr>
          <w:p w14:paraId="62B461B2" w14:textId="77777777" w:rsidR="004E5C7F" w:rsidRDefault="004E5C7F" w:rsidP="00F219A5">
            <w:pPr>
              <w:rPr>
                <w:sz w:val="20"/>
                <w:szCs w:val="20"/>
              </w:rPr>
            </w:pPr>
          </w:p>
        </w:tc>
        <w:tc>
          <w:tcPr>
            <w:tcW w:w="1200" w:type="dxa"/>
          </w:tcPr>
          <w:p w14:paraId="3D14C899" w14:textId="77777777" w:rsidR="004E5C7F" w:rsidRDefault="004E5C7F" w:rsidP="00F219A5">
            <w:pPr>
              <w:rPr>
                <w:sz w:val="20"/>
                <w:szCs w:val="20"/>
              </w:rPr>
            </w:pPr>
          </w:p>
        </w:tc>
        <w:tc>
          <w:tcPr>
            <w:tcW w:w="1200" w:type="dxa"/>
          </w:tcPr>
          <w:p w14:paraId="616074BD" w14:textId="77777777" w:rsidR="004E5C7F" w:rsidRDefault="004E5C7F" w:rsidP="00F219A5">
            <w:pPr>
              <w:rPr>
                <w:sz w:val="20"/>
                <w:szCs w:val="20"/>
              </w:rPr>
            </w:pPr>
          </w:p>
        </w:tc>
        <w:tc>
          <w:tcPr>
            <w:tcW w:w="1200" w:type="dxa"/>
          </w:tcPr>
          <w:p w14:paraId="4C6B6AB9" w14:textId="77777777" w:rsidR="004E5C7F" w:rsidRDefault="004E5C7F" w:rsidP="00F219A5">
            <w:pPr>
              <w:rPr>
                <w:sz w:val="20"/>
                <w:szCs w:val="20"/>
              </w:rPr>
            </w:pPr>
          </w:p>
        </w:tc>
        <w:tc>
          <w:tcPr>
            <w:tcW w:w="1200" w:type="dxa"/>
          </w:tcPr>
          <w:p w14:paraId="4FEA22E8" w14:textId="77777777" w:rsidR="004E5C7F" w:rsidRDefault="004E5C7F" w:rsidP="00F219A5">
            <w:pPr>
              <w:rPr>
                <w:sz w:val="20"/>
                <w:szCs w:val="20"/>
              </w:rPr>
            </w:pPr>
          </w:p>
        </w:tc>
        <w:tc>
          <w:tcPr>
            <w:tcW w:w="1200" w:type="dxa"/>
          </w:tcPr>
          <w:p w14:paraId="644A071B" w14:textId="77777777" w:rsidR="004E5C7F" w:rsidRDefault="004E5C7F" w:rsidP="00F219A5">
            <w:pPr>
              <w:rPr>
                <w:sz w:val="20"/>
                <w:szCs w:val="20"/>
              </w:rPr>
            </w:pPr>
          </w:p>
        </w:tc>
        <w:tc>
          <w:tcPr>
            <w:tcW w:w="1201" w:type="dxa"/>
          </w:tcPr>
          <w:p w14:paraId="06FF7512" w14:textId="77777777" w:rsidR="004E5C7F" w:rsidRDefault="004E5C7F" w:rsidP="00F219A5">
            <w:pPr>
              <w:rPr>
                <w:sz w:val="20"/>
                <w:szCs w:val="20"/>
              </w:rPr>
            </w:pPr>
          </w:p>
        </w:tc>
        <w:tc>
          <w:tcPr>
            <w:tcW w:w="1201" w:type="dxa"/>
          </w:tcPr>
          <w:p w14:paraId="113AFA59" w14:textId="77777777" w:rsidR="004E5C7F" w:rsidRDefault="004E5C7F" w:rsidP="00F219A5">
            <w:pPr>
              <w:rPr>
                <w:sz w:val="20"/>
                <w:szCs w:val="20"/>
              </w:rPr>
            </w:pPr>
          </w:p>
        </w:tc>
      </w:tr>
      <w:tr w:rsidR="004E5C7F" w14:paraId="43C53995" w14:textId="77777777" w:rsidTr="00DE57E3">
        <w:trPr>
          <w:cantSplit/>
          <w:trHeight w:val="288"/>
          <w:tblHeader/>
        </w:trPr>
        <w:tc>
          <w:tcPr>
            <w:tcW w:w="1199" w:type="dxa"/>
          </w:tcPr>
          <w:p w14:paraId="6C949ACE" w14:textId="77777777" w:rsidR="004E5C7F" w:rsidRDefault="004E5C7F" w:rsidP="00F219A5">
            <w:pPr>
              <w:rPr>
                <w:sz w:val="20"/>
                <w:szCs w:val="20"/>
              </w:rPr>
            </w:pPr>
          </w:p>
        </w:tc>
        <w:tc>
          <w:tcPr>
            <w:tcW w:w="1199" w:type="dxa"/>
          </w:tcPr>
          <w:p w14:paraId="1C03B2FF" w14:textId="77777777" w:rsidR="004E5C7F" w:rsidRDefault="004E5C7F" w:rsidP="00F219A5">
            <w:pPr>
              <w:rPr>
                <w:sz w:val="20"/>
                <w:szCs w:val="20"/>
              </w:rPr>
            </w:pPr>
          </w:p>
        </w:tc>
        <w:tc>
          <w:tcPr>
            <w:tcW w:w="1200" w:type="dxa"/>
          </w:tcPr>
          <w:p w14:paraId="54F69250" w14:textId="77777777" w:rsidR="004E5C7F" w:rsidRDefault="004E5C7F" w:rsidP="00F219A5">
            <w:pPr>
              <w:rPr>
                <w:sz w:val="20"/>
                <w:szCs w:val="20"/>
              </w:rPr>
            </w:pPr>
          </w:p>
        </w:tc>
        <w:tc>
          <w:tcPr>
            <w:tcW w:w="1200" w:type="dxa"/>
          </w:tcPr>
          <w:p w14:paraId="1257F150" w14:textId="77777777" w:rsidR="004E5C7F" w:rsidRDefault="004E5C7F" w:rsidP="00F219A5">
            <w:pPr>
              <w:rPr>
                <w:sz w:val="20"/>
                <w:szCs w:val="20"/>
              </w:rPr>
            </w:pPr>
          </w:p>
        </w:tc>
        <w:tc>
          <w:tcPr>
            <w:tcW w:w="1200" w:type="dxa"/>
          </w:tcPr>
          <w:p w14:paraId="52D15344" w14:textId="77777777" w:rsidR="004E5C7F" w:rsidRDefault="004E5C7F" w:rsidP="00F219A5">
            <w:pPr>
              <w:rPr>
                <w:sz w:val="20"/>
                <w:szCs w:val="20"/>
              </w:rPr>
            </w:pPr>
          </w:p>
        </w:tc>
        <w:tc>
          <w:tcPr>
            <w:tcW w:w="1200" w:type="dxa"/>
          </w:tcPr>
          <w:p w14:paraId="4374434D" w14:textId="77777777" w:rsidR="004E5C7F" w:rsidRDefault="004E5C7F" w:rsidP="00F219A5">
            <w:pPr>
              <w:rPr>
                <w:sz w:val="20"/>
                <w:szCs w:val="20"/>
              </w:rPr>
            </w:pPr>
          </w:p>
        </w:tc>
        <w:tc>
          <w:tcPr>
            <w:tcW w:w="1200" w:type="dxa"/>
          </w:tcPr>
          <w:p w14:paraId="5E46B484" w14:textId="77777777" w:rsidR="004E5C7F" w:rsidRDefault="004E5C7F" w:rsidP="00F219A5">
            <w:pPr>
              <w:rPr>
                <w:sz w:val="20"/>
                <w:szCs w:val="20"/>
              </w:rPr>
            </w:pPr>
          </w:p>
        </w:tc>
        <w:tc>
          <w:tcPr>
            <w:tcW w:w="1200" w:type="dxa"/>
          </w:tcPr>
          <w:p w14:paraId="59881A19" w14:textId="77777777" w:rsidR="004E5C7F" w:rsidRDefault="004E5C7F" w:rsidP="00F219A5">
            <w:pPr>
              <w:rPr>
                <w:sz w:val="20"/>
                <w:szCs w:val="20"/>
              </w:rPr>
            </w:pPr>
          </w:p>
        </w:tc>
        <w:tc>
          <w:tcPr>
            <w:tcW w:w="1200" w:type="dxa"/>
          </w:tcPr>
          <w:p w14:paraId="555E0B5F" w14:textId="77777777" w:rsidR="004E5C7F" w:rsidRDefault="004E5C7F" w:rsidP="00F219A5">
            <w:pPr>
              <w:rPr>
                <w:sz w:val="20"/>
                <w:szCs w:val="20"/>
              </w:rPr>
            </w:pPr>
          </w:p>
        </w:tc>
        <w:tc>
          <w:tcPr>
            <w:tcW w:w="1200" w:type="dxa"/>
          </w:tcPr>
          <w:p w14:paraId="13E710A2" w14:textId="77777777" w:rsidR="004E5C7F" w:rsidRDefault="004E5C7F" w:rsidP="00F219A5">
            <w:pPr>
              <w:rPr>
                <w:sz w:val="20"/>
                <w:szCs w:val="20"/>
              </w:rPr>
            </w:pPr>
          </w:p>
        </w:tc>
        <w:tc>
          <w:tcPr>
            <w:tcW w:w="1201" w:type="dxa"/>
          </w:tcPr>
          <w:p w14:paraId="2275D784" w14:textId="77777777" w:rsidR="004E5C7F" w:rsidRDefault="004E5C7F" w:rsidP="00F219A5">
            <w:pPr>
              <w:rPr>
                <w:sz w:val="20"/>
                <w:szCs w:val="20"/>
              </w:rPr>
            </w:pPr>
          </w:p>
        </w:tc>
        <w:tc>
          <w:tcPr>
            <w:tcW w:w="1201" w:type="dxa"/>
          </w:tcPr>
          <w:p w14:paraId="1DD9B36E" w14:textId="77777777" w:rsidR="004E5C7F" w:rsidRDefault="004E5C7F" w:rsidP="00F219A5">
            <w:pPr>
              <w:rPr>
                <w:sz w:val="20"/>
                <w:szCs w:val="20"/>
              </w:rPr>
            </w:pPr>
          </w:p>
        </w:tc>
      </w:tr>
      <w:tr w:rsidR="004E5C7F" w14:paraId="0EC89600" w14:textId="77777777" w:rsidTr="00DE57E3">
        <w:trPr>
          <w:cantSplit/>
          <w:trHeight w:val="288"/>
          <w:tblHeader/>
        </w:trPr>
        <w:tc>
          <w:tcPr>
            <w:tcW w:w="1199" w:type="dxa"/>
          </w:tcPr>
          <w:p w14:paraId="003EF2EF" w14:textId="77777777" w:rsidR="004E5C7F" w:rsidRDefault="004E5C7F" w:rsidP="00F219A5">
            <w:pPr>
              <w:rPr>
                <w:sz w:val="20"/>
                <w:szCs w:val="20"/>
              </w:rPr>
            </w:pPr>
          </w:p>
        </w:tc>
        <w:tc>
          <w:tcPr>
            <w:tcW w:w="1199" w:type="dxa"/>
          </w:tcPr>
          <w:p w14:paraId="09FA5A39" w14:textId="77777777" w:rsidR="004E5C7F" w:rsidRDefault="004E5C7F" w:rsidP="00F219A5">
            <w:pPr>
              <w:rPr>
                <w:sz w:val="20"/>
                <w:szCs w:val="20"/>
              </w:rPr>
            </w:pPr>
          </w:p>
        </w:tc>
        <w:tc>
          <w:tcPr>
            <w:tcW w:w="1200" w:type="dxa"/>
          </w:tcPr>
          <w:p w14:paraId="6463F44E" w14:textId="77777777" w:rsidR="004E5C7F" w:rsidRDefault="004E5C7F" w:rsidP="00F219A5">
            <w:pPr>
              <w:rPr>
                <w:sz w:val="20"/>
                <w:szCs w:val="20"/>
              </w:rPr>
            </w:pPr>
          </w:p>
        </w:tc>
        <w:tc>
          <w:tcPr>
            <w:tcW w:w="1200" w:type="dxa"/>
          </w:tcPr>
          <w:p w14:paraId="69A03402" w14:textId="77777777" w:rsidR="004E5C7F" w:rsidRDefault="004E5C7F" w:rsidP="00F219A5">
            <w:pPr>
              <w:rPr>
                <w:sz w:val="20"/>
                <w:szCs w:val="20"/>
              </w:rPr>
            </w:pPr>
          </w:p>
        </w:tc>
        <w:tc>
          <w:tcPr>
            <w:tcW w:w="1200" w:type="dxa"/>
          </w:tcPr>
          <w:p w14:paraId="41F81FEC" w14:textId="77777777" w:rsidR="004E5C7F" w:rsidRDefault="004E5C7F" w:rsidP="00F219A5">
            <w:pPr>
              <w:rPr>
                <w:sz w:val="20"/>
                <w:szCs w:val="20"/>
              </w:rPr>
            </w:pPr>
          </w:p>
        </w:tc>
        <w:tc>
          <w:tcPr>
            <w:tcW w:w="1200" w:type="dxa"/>
          </w:tcPr>
          <w:p w14:paraId="66ED697D" w14:textId="77777777" w:rsidR="004E5C7F" w:rsidRDefault="004E5C7F" w:rsidP="00F219A5">
            <w:pPr>
              <w:rPr>
                <w:sz w:val="20"/>
                <w:szCs w:val="20"/>
              </w:rPr>
            </w:pPr>
          </w:p>
        </w:tc>
        <w:tc>
          <w:tcPr>
            <w:tcW w:w="1200" w:type="dxa"/>
          </w:tcPr>
          <w:p w14:paraId="3CF4C890" w14:textId="77777777" w:rsidR="004E5C7F" w:rsidRDefault="004E5C7F" w:rsidP="00F219A5">
            <w:pPr>
              <w:rPr>
                <w:sz w:val="20"/>
                <w:szCs w:val="20"/>
              </w:rPr>
            </w:pPr>
          </w:p>
        </w:tc>
        <w:tc>
          <w:tcPr>
            <w:tcW w:w="1200" w:type="dxa"/>
          </w:tcPr>
          <w:p w14:paraId="15BF0239" w14:textId="77777777" w:rsidR="004E5C7F" w:rsidRDefault="004E5C7F" w:rsidP="00F219A5">
            <w:pPr>
              <w:rPr>
                <w:sz w:val="20"/>
                <w:szCs w:val="20"/>
              </w:rPr>
            </w:pPr>
          </w:p>
        </w:tc>
        <w:tc>
          <w:tcPr>
            <w:tcW w:w="1200" w:type="dxa"/>
          </w:tcPr>
          <w:p w14:paraId="5BC50A3D" w14:textId="77777777" w:rsidR="004E5C7F" w:rsidRDefault="004E5C7F" w:rsidP="00F219A5">
            <w:pPr>
              <w:rPr>
                <w:sz w:val="20"/>
                <w:szCs w:val="20"/>
              </w:rPr>
            </w:pPr>
          </w:p>
        </w:tc>
        <w:tc>
          <w:tcPr>
            <w:tcW w:w="1200" w:type="dxa"/>
          </w:tcPr>
          <w:p w14:paraId="3126B594" w14:textId="77777777" w:rsidR="004E5C7F" w:rsidRDefault="004E5C7F" w:rsidP="00F219A5">
            <w:pPr>
              <w:rPr>
                <w:sz w:val="20"/>
                <w:szCs w:val="20"/>
              </w:rPr>
            </w:pPr>
          </w:p>
        </w:tc>
        <w:tc>
          <w:tcPr>
            <w:tcW w:w="1201" w:type="dxa"/>
          </w:tcPr>
          <w:p w14:paraId="3510CC6D" w14:textId="77777777" w:rsidR="004E5C7F" w:rsidRDefault="004E5C7F" w:rsidP="00F219A5">
            <w:pPr>
              <w:rPr>
                <w:sz w:val="20"/>
                <w:szCs w:val="20"/>
              </w:rPr>
            </w:pPr>
          </w:p>
        </w:tc>
        <w:tc>
          <w:tcPr>
            <w:tcW w:w="1201" w:type="dxa"/>
          </w:tcPr>
          <w:p w14:paraId="607F4D62" w14:textId="77777777" w:rsidR="004E5C7F" w:rsidRDefault="004E5C7F" w:rsidP="00F219A5">
            <w:pPr>
              <w:rPr>
                <w:sz w:val="20"/>
                <w:szCs w:val="20"/>
              </w:rPr>
            </w:pPr>
          </w:p>
        </w:tc>
      </w:tr>
      <w:tr w:rsidR="004E5C7F" w14:paraId="4ACC6B3C" w14:textId="77777777" w:rsidTr="00DE57E3">
        <w:trPr>
          <w:cantSplit/>
          <w:trHeight w:val="288"/>
          <w:tblHeader/>
        </w:trPr>
        <w:tc>
          <w:tcPr>
            <w:tcW w:w="1199" w:type="dxa"/>
          </w:tcPr>
          <w:p w14:paraId="402F38F8" w14:textId="77777777" w:rsidR="004E5C7F" w:rsidRDefault="004E5C7F" w:rsidP="00F219A5">
            <w:pPr>
              <w:rPr>
                <w:sz w:val="20"/>
                <w:szCs w:val="20"/>
              </w:rPr>
            </w:pPr>
          </w:p>
        </w:tc>
        <w:tc>
          <w:tcPr>
            <w:tcW w:w="1199" w:type="dxa"/>
          </w:tcPr>
          <w:p w14:paraId="6EA95A0F" w14:textId="77777777" w:rsidR="004E5C7F" w:rsidRDefault="004E5C7F" w:rsidP="00F219A5">
            <w:pPr>
              <w:rPr>
                <w:sz w:val="20"/>
                <w:szCs w:val="20"/>
              </w:rPr>
            </w:pPr>
          </w:p>
        </w:tc>
        <w:tc>
          <w:tcPr>
            <w:tcW w:w="1200" w:type="dxa"/>
          </w:tcPr>
          <w:p w14:paraId="71F0D4BA" w14:textId="77777777" w:rsidR="004E5C7F" w:rsidRDefault="004E5C7F" w:rsidP="00F219A5">
            <w:pPr>
              <w:rPr>
                <w:sz w:val="20"/>
                <w:szCs w:val="20"/>
              </w:rPr>
            </w:pPr>
          </w:p>
        </w:tc>
        <w:tc>
          <w:tcPr>
            <w:tcW w:w="1200" w:type="dxa"/>
          </w:tcPr>
          <w:p w14:paraId="3F1DD756" w14:textId="77777777" w:rsidR="004E5C7F" w:rsidRDefault="004E5C7F" w:rsidP="00F219A5">
            <w:pPr>
              <w:rPr>
                <w:sz w:val="20"/>
                <w:szCs w:val="20"/>
              </w:rPr>
            </w:pPr>
          </w:p>
        </w:tc>
        <w:tc>
          <w:tcPr>
            <w:tcW w:w="1200" w:type="dxa"/>
          </w:tcPr>
          <w:p w14:paraId="76DACA24" w14:textId="77777777" w:rsidR="004E5C7F" w:rsidRDefault="004E5C7F" w:rsidP="00F219A5">
            <w:pPr>
              <w:rPr>
                <w:sz w:val="20"/>
                <w:szCs w:val="20"/>
              </w:rPr>
            </w:pPr>
          </w:p>
        </w:tc>
        <w:tc>
          <w:tcPr>
            <w:tcW w:w="1200" w:type="dxa"/>
          </w:tcPr>
          <w:p w14:paraId="4289C75B" w14:textId="77777777" w:rsidR="004E5C7F" w:rsidRDefault="004E5C7F" w:rsidP="00F219A5">
            <w:pPr>
              <w:rPr>
                <w:sz w:val="20"/>
                <w:szCs w:val="20"/>
              </w:rPr>
            </w:pPr>
          </w:p>
        </w:tc>
        <w:tc>
          <w:tcPr>
            <w:tcW w:w="1200" w:type="dxa"/>
          </w:tcPr>
          <w:p w14:paraId="3AB1C6B3" w14:textId="77777777" w:rsidR="004E5C7F" w:rsidRDefault="004E5C7F" w:rsidP="00F219A5">
            <w:pPr>
              <w:rPr>
                <w:sz w:val="20"/>
                <w:szCs w:val="20"/>
              </w:rPr>
            </w:pPr>
          </w:p>
        </w:tc>
        <w:tc>
          <w:tcPr>
            <w:tcW w:w="1200" w:type="dxa"/>
          </w:tcPr>
          <w:p w14:paraId="5120964C" w14:textId="77777777" w:rsidR="004E5C7F" w:rsidRDefault="004E5C7F" w:rsidP="00F219A5">
            <w:pPr>
              <w:rPr>
                <w:sz w:val="20"/>
                <w:szCs w:val="20"/>
              </w:rPr>
            </w:pPr>
          </w:p>
        </w:tc>
        <w:tc>
          <w:tcPr>
            <w:tcW w:w="1200" w:type="dxa"/>
          </w:tcPr>
          <w:p w14:paraId="6A32B035" w14:textId="77777777" w:rsidR="004E5C7F" w:rsidRDefault="004E5C7F" w:rsidP="00F219A5">
            <w:pPr>
              <w:rPr>
                <w:sz w:val="20"/>
                <w:szCs w:val="20"/>
              </w:rPr>
            </w:pPr>
          </w:p>
        </w:tc>
        <w:tc>
          <w:tcPr>
            <w:tcW w:w="1200" w:type="dxa"/>
          </w:tcPr>
          <w:p w14:paraId="359ECFD9" w14:textId="77777777" w:rsidR="004E5C7F" w:rsidRDefault="004E5C7F" w:rsidP="00F219A5">
            <w:pPr>
              <w:rPr>
                <w:sz w:val="20"/>
                <w:szCs w:val="20"/>
              </w:rPr>
            </w:pPr>
          </w:p>
        </w:tc>
        <w:tc>
          <w:tcPr>
            <w:tcW w:w="1201" w:type="dxa"/>
          </w:tcPr>
          <w:p w14:paraId="28989592" w14:textId="77777777" w:rsidR="004E5C7F" w:rsidRDefault="004E5C7F" w:rsidP="00F219A5">
            <w:pPr>
              <w:rPr>
                <w:sz w:val="20"/>
                <w:szCs w:val="20"/>
              </w:rPr>
            </w:pPr>
          </w:p>
        </w:tc>
        <w:tc>
          <w:tcPr>
            <w:tcW w:w="1201" w:type="dxa"/>
          </w:tcPr>
          <w:p w14:paraId="00AEBE6F" w14:textId="77777777" w:rsidR="004E5C7F" w:rsidRDefault="004E5C7F" w:rsidP="00F219A5">
            <w:pPr>
              <w:rPr>
                <w:sz w:val="20"/>
                <w:szCs w:val="20"/>
              </w:rPr>
            </w:pPr>
          </w:p>
        </w:tc>
      </w:tr>
      <w:tr w:rsidR="004E5C7F" w14:paraId="1D5C36CE" w14:textId="77777777" w:rsidTr="00DE57E3">
        <w:trPr>
          <w:cantSplit/>
          <w:trHeight w:val="288"/>
          <w:tblHeader/>
        </w:trPr>
        <w:tc>
          <w:tcPr>
            <w:tcW w:w="1199" w:type="dxa"/>
          </w:tcPr>
          <w:p w14:paraId="1F3ABE82" w14:textId="77777777" w:rsidR="004E5C7F" w:rsidRDefault="004E5C7F" w:rsidP="00F219A5">
            <w:pPr>
              <w:rPr>
                <w:sz w:val="20"/>
                <w:szCs w:val="20"/>
              </w:rPr>
            </w:pPr>
          </w:p>
        </w:tc>
        <w:tc>
          <w:tcPr>
            <w:tcW w:w="1199" w:type="dxa"/>
          </w:tcPr>
          <w:p w14:paraId="2BAB3AC6" w14:textId="77777777" w:rsidR="004E5C7F" w:rsidRDefault="004E5C7F" w:rsidP="00F219A5">
            <w:pPr>
              <w:rPr>
                <w:sz w:val="20"/>
                <w:szCs w:val="20"/>
              </w:rPr>
            </w:pPr>
          </w:p>
        </w:tc>
        <w:tc>
          <w:tcPr>
            <w:tcW w:w="1200" w:type="dxa"/>
          </w:tcPr>
          <w:p w14:paraId="62FA8496" w14:textId="77777777" w:rsidR="004E5C7F" w:rsidRDefault="004E5C7F" w:rsidP="00F219A5">
            <w:pPr>
              <w:rPr>
                <w:sz w:val="20"/>
                <w:szCs w:val="20"/>
              </w:rPr>
            </w:pPr>
          </w:p>
        </w:tc>
        <w:tc>
          <w:tcPr>
            <w:tcW w:w="1200" w:type="dxa"/>
          </w:tcPr>
          <w:p w14:paraId="3FBD5359" w14:textId="77777777" w:rsidR="004E5C7F" w:rsidRDefault="004E5C7F" w:rsidP="00F219A5">
            <w:pPr>
              <w:rPr>
                <w:sz w:val="20"/>
                <w:szCs w:val="20"/>
              </w:rPr>
            </w:pPr>
          </w:p>
        </w:tc>
        <w:tc>
          <w:tcPr>
            <w:tcW w:w="1200" w:type="dxa"/>
          </w:tcPr>
          <w:p w14:paraId="5D33438A" w14:textId="77777777" w:rsidR="004E5C7F" w:rsidRDefault="004E5C7F" w:rsidP="00F219A5">
            <w:pPr>
              <w:rPr>
                <w:sz w:val="20"/>
                <w:szCs w:val="20"/>
              </w:rPr>
            </w:pPr>
          </w:p>
        </w:tc>
        <w:tc>
          <w:tcPr>
            <w:tcW w:w="1200" w:type="dxa"/>
          </w:tcPr>
          <w:p w14:paraId="12B2E68B" w14:textId="77777777" w:rsidR="004E5C7F" w:rsidRDefault="004E5C7F" w:rsidP="00F219A5">
            <w:pPr>
              <w:rPr>
                <w:sz w:val="20"/>
                <w:szCs w:val="20"/>
              </w:rPr>
            </w:pPr>
          </w:p>
        </w:tc>
        <w:tc>
          <w:tcPr>
            <w:tcW w:w="1200" w:type="dxa"/>
          </w:tcPr>
          <w:p w14:paraId="74431B10" w14:textId="77777777" w:rsidR="004E5C7F" w:rsidRDefault="004E5C7F" w:rsidP="00F219A5">
            <w:pPr>
              <w:rPr>
                <w:sz w:val="20"/>
                <w:szCs w:val="20"/>
              </w:rPr>
            </w:pPr>
          </w:p>
        </w:tc>
        <w:tc>
          <w:tcPr>
            <w:tcW w:w="1200" w:type="dxa"/>
          </w:tcPr>
          <w:p w14:paraId="4D723A56" w14:textId="77777777" w:rsidR="004E5C7F" w:rsidRDefault="004E5C7F" w:rsidP="00F219A5">
            <w:pPr>
              <w:rPr>
                <w:sz w:val="20"/>
                <w:szCs w:val="20"/>
              </w:rPr>
            </w:pPr>
          </w:p>
        </w:tc>
        <w:tc>
          <w:tcPr>
            <w:tcW w:w="1200" w:type="dxa"/>
          </w:tcPr>
          <w:p w14:paraId="3234C318" w14:textId="77777777" w:rsidR="004E5C7F" w:rsidRDefault="004E5C7F" w:rsidP="00F219A5">
            <w:pPr>
              <w:rPr>
                <w:sz w:val="20"/>
                <w:szCs w:val="20"/>
              </w:rPr>
            </w:pPr>
          </w:p>
        </w:tc>
        <w:tc>
          <w:tcPr>
            <w:tcW w:w="1200" w:type="dxa"/>
          </w:tcPr>
          <w:p w14:paraId="2D2D3EFF" w14:textId="77777777" w:rsidR="004E5C7F" w:rsidRDefault="004E5C7F" w:rsidP="00F219A5">
            <w:pPr>
              <w:rPr>
                <w:sz w:val="20"/>
                <w:szCs w:val="20"/>
              </w:rPr>
            </w:pPr>
          </w:p>
        </w:tc>
        <w:tc>
          <w:tcPr>
            <w:tcW w:w="1201" w:type="dxa"/>
          </w:tcPr>
          <w:p w14:paraId="3BD676DB" w14:textId="77777777" w:rsidR="004E5C7F" w:rsidRDefault="004E5C7F" w:rsidP="00F219A5">
            <w:pPr>
              <w:rPr>
                <w:sz w:val="20"/>
                <w:szCs w:val="20"/>
              </w:rPr>
            </w:pPr>
          </w:p>
        </w:tc>
        <w:tc>
          <w:tcPr>
            <w:tcW w:w="1201" w:type="dxa"/>
          </w:tcPr>
          <w:p w14:paraId="2D9A8E92" w14:textId="77777777" w:rsidR="004E5C7F" w:rsidRDefault="004E5C7F" w:rsidP="00F219A5">
            <w:pPr>
              <w:rPr>
                <w:sz w:val="20"/>
                <w:szCs w:val="20"/>
              </w:rPr>
            </w:pPr>
          </w:p>
        </w:tc>
      </w:tr>
      <w:tr w:rsidR="004E5C7F" w14:paraId="5F3490AE" w14:textId="77777777" w:rsidTr="00DE57E3">
        <w:trPr>
          <w:cantSplit/>
          <w:trHeight w:val="288"/>
          <w:tblHeader/>
        </w:trPr>
        <w:tc>
          <w:tcPr>
            <w:tcW w:w="1199" w:type="dxa"/>
          </w:tcPr>
          <w:p w14:paraId="75AF466A" w14:textId="77777777" w:rsidR="004E5C7F" w:rsidRDefault="004E5C7F" w:rsidP="00F219A5">
            <w:pPr>
              <w:rPr>
                <w:sz w:val="20"/>
                <w:szCs w:val="20"/>
              </w:rPr>
            </w:pPr>
          </w:p>
        </w:tc>
        <w:tc>
          <w:tcPr>
            <w:tcW w:w="1199" w:type="dxa"/>
          </w:tcPr>
          <w:p w14:paraId="602D3895" w14:textId="77777777" w:rsidR="004E5C7F" w:rsidRDefault="004E5C7F" w:rsidP="00F219A5">
            <w:pPr>
              <w:rPr>
                <w:sz w:val="20"/>
                <w:szCs w:val="20"/>
              </w:rPr>
            </w:pPr>
          </w:p>
        </w:tc>
        <w:tc>
          <w:tcPr>
            <w:tcW w:w="1200" w:type="dxa"/>
          </w:tcPr>
          <w:p w14:paraId="41E09182" w14:textId="77777777" w:rsidR="004E5C7F" w:rsidRDefault="004E5C7F" w:rsidP="00F219A5">
            <w:pPr>
              <w:rPr>
                <w:sz w:val="20"/>
                <w:szCs w:val="20"/>
              </w:rPr>
            </w:pPr>
          </w:p>
        </w:tc>
        <w:tc>
          <w:tcPr>
            <w:tcW w:w="1200" w:type="dxa"/>
          </w:tcPr>
          <w:p w14:paraId="5F3AF8D9" w14:textId="77777777" w:rsidR="004E5C7F" w:rsidRDefault="004E5C7F" w:rsidP="00F219A5">
            <w:pPr>
              <w:rPr>
                <w:sz w:val="20"/>
                <w:szCs w:val="20"/>
              </w:rPr>
            </w:pPr>
          </w:p>
        </w:tc>
        <w:tc>
          <w:tcPr>
            <w:tcW w:w="1200" w:type="dxa"/>
          </w:tcPr>
          <w:p w14:paraId="746987C0" w14:textId="77777777" w:rsidR="004E5C7F" w:rsidRDefault="004E5C7F" w:rsidP="00F219A5">
            <w:pPr>
              <w:rPr>
                <w:sz w:val="20"/>
                <w:szCs w:val="20"/>
              </w:rPr>
            </w:pPr>
          </w:p>
        </w:tc>
        <w:tc>
          <w:tcPr>
            <w:tcW w:w="1200" w:type="dxa"/>
          </w:tcPr>
          <w:p w14:paraId="0F89D8AC" w14:textId="77777777" w:rsidR="004E5C7F" w:rsidRDefault="004E5C7F" w:rsidP="00F219A5">
            <w:pPr>
              <w:rPr>
                <w:sz w:val="20"/>
                <w:szCs w:val="20"/>
              </w:rPr>
            </w:pPr>
          </w:p>
        </w:tc>
        <w:tc>
          <w:tcPr>
            <w:tcW w:w="1200" w:type="dxa"/>
          </w:tcPr>
          <w:p w14:paraId="364A0525" w14:textId="77777777" w:rsidR="004E5C7F" w:rsidRDefault="004E5C7F" w:rsidP="00F219A5">
            <w:pPr>
              <w:rPr>
                <w:sz w:val="20"/>
                <w:szCs w:val="20"/>
              </w:rPr>
            </w:pPr>
          </w:p>
        </w:tc>
        <w:tc>
          <w:tcPr>
            <w:tcW w:w="1200" w:type="dxa"/>
          </w:tcPr>
          <w:p w14:paraId="50B41AEE" w14:textId="77777777" w:rsidR="004E5C7F" w:rsidRDefault="004E5C7F" w:rsidP="00F219A5">
            <w:pPr>
              <w:rPr>
                <w:sz w:val="20"/>
                <w:szCs w:val="20"/>
              </w:rPr>
            </w:pPr>
          </w:p>
        </w:tc>
        <w:tc>
          <w:tcPr>
            <w:tcW w:w="1200" w:type="dxa"/>
          </w:tcPr>
          <w:p w14:paraId="287A0909" w14:textId="77777777" w:rsidR="004E5C7F" w:rsidRDefault="004E5C7F" w:rsidP="00F219A5">
            <w:pPr>
              <w:rPr>
                <w:sz w:val="20"/>
                <w:szCs w:val="20"/>
              </w:rPr>
            </w:pPr>
          </w:p>
        </w:tc>
        <w:tc>
          <w:tcPr>
            <w:tcW w:w="1200" w:type="dxa"/>
          </w:tcPr>
          <w:p w14:paraId="6CB95950" w14:textId="77777777" w:rsidR="004E5C7F" w:rsidRDefault="004E5C7F" w:rsidP="00F219A5">
            <w:pPr>
              <w:rPr>
                <w:sz w:val="20"/>
                <w:szCs w:val="20"/>
              </w:rPr>
            </w:pPr>
          </w:p>
        </w:tc>
        <w:tc>
          <w:tcPr>
            <w:tcW w:w="1201" w:type="dxa"/>
          </w:tcPr>
          <w:p w14:paraId="1DA43100" w14:textId="77777777" w:rsidR="004E5C7F" w:rsidRDefault="004E5C7F" w:rsidP="00F219A5">
            <w:pPr>
              <w:rPr>
                <w:sz w:val="20"/>
                <w:szCs w:val="20"/>
              </w:rPr>
            </w:pPr>
          </w:p>
        </w:tc>
        <w:tc>
          <w:tcPr>
            <w:tcW w:w="1201" w:type="dxa"/>
          </w:tcPr>
          <w:p w14:paraId="3EF885DF" w14:textId="77777777" w:rsidR="004E5C7F" w:rsidRDefault="004E5C7F" w:rsidP="00F219A5">
            <w:pPr>
              <w:rPr>
                <w:sz w:val="20"/>
                <w:szCs w:val="20"/>
              </w:rPr>
            </w:pPr>
          </w:p>
        </w:tc>
      </w:tr>
      <w:tr w:rsidR="004E5C7F" w14:paraId="3EFEF45E" w14:textId="77777777" w:rsidTr="00DE57E3">
        <w:trPr>
          <w:cantSplit/>
          <w:trHeight w:val="288"/>
          <w:tblHeader/>
        </w:trPr>
        <w:tc>
          <w:tcPr>
            <w:tcW w:w="1199" w:type="dxa"/>
          </w:tcPr>
          <w:p w14:paraId="7E9F46CA" w14:textId="77777777" w:rsidR="004E5C7F" w:rsidRDefault="004E5C7F" w:rsidP="00F219A5">
            <w:pPr>
              <w:rPr>
                <w:sz w:val="20"/>
                <w:szCs w:val="20"/>
              </w:rPr>
            </w:pPr>
          </w:p>
        </w:tc>
        <w:tc>
          <w:tcPr>
            <w:tcW w:w="1199" w:type="dxa"/>
          </w:tcPr>
          <w:p w14:paraId="3F6B9C95" w14:textId="77777777" w:rsidR="004E5C7F" w:rsidRDefault="004E5C7F" w:rsidP="00F219A5">
            <w:pPr>
              <w:rPr>
                <w:sz w:val="20"/>
                <w:szCs w:val="20"/>
              </w:rPr>
            </w:pPr>
          </w:p>
        </w:tc>
        <w:tc>
          <w:tcPr>
            <w:tcW w:w="1200" w:type="dxa"/>
          </w:tcPr>
          <w:p w14:paraId="1E62DADF" w14:textId="77777777" w:rsidR="004E5C7F" w:rsidRDefault="004E5C7F" w:rsidP="00F219A5">
            <w:pPr>
              <w:rPr>
                <w:sz w:val="20"/>
                <w:szCs w:val="20"/>
              </w:rPr>
            </w:pPr>
          </w:p>
        </w:tc>
        <w:tc>
          <w:tcPr>
            <w:tcW w:w="1200" w:type="dxa"/>
          </w:tcPr>
          <w:p w14:paraId="51734F37" w14:textId="77777777" w:rsidR="004E5C7F" w:rsidRDefault="004E5C7F" w:rsidP="00F219A5">
            <w:pPr>
              <w:rPr>
                <w:sz w:val="20"/>
                <w:szCs w:val="20"/>
              </w:rPr>
            </w:pPr>
          </w:p>
        </w:tc>
        <w:tc>
          <w:tcPr>
            <w:tcW w:w="1200" w:type="dxa"/>
          </w:tcPr>
          <w:p w14:paraId="4FB2BF48" w14:textId="77777777" w:rsidR="004E5C7F" w:rsidRDefault="004E5C7F" w:rsidP="00F219A5">
            <w:pPr>
              <w:rPr>
                <w:sz w:val="20"/>
                <w:szCs w:val="20"/>
              </w:rPr>
            </w:pPr>
          </w:p>
        </w:tc>
        <w:tc>
          <w:tcPr>
            <w:tcW w:w="1200" w:type="dxa"/>
          </w:tcPr>
          <w:p w14:paraId="1760FFE1" w14:textId="77777777" w:rsidR="004E5C7F" w:rsidRDefault="004E5C7F" w:rsidP="00F219A5">
            <w:pPr>
              <w:rPr>
                <w:sz w:val="20"/>
                <w:szCs w:val="20"/>
              </w:rPr>
            </w:pPr>
          </w:p>
        </w:tc>
        <w:tc>
          <w:tcPr>
            <w:tcW w:w="1200" w:type="dxa"/>
          </w:tcPr>
          <w:p w14:paraId="7F452297" w14:textId="77777777" w:rsidR="004E5C7F" w:rsidRDefault="004E5C7F" w:rsidP="00F219A5">
            <w:pPr>
              <w:rPr>
                <w:sz w:val="20"/>
                <w:szCs w:val="20"/>
              </w:rPr>
            </w:pPr>
          </w:p>
        </w:tc>
        <w:tc>
          <w:tcPr>
            <w:tcW w:w="1200" w:type="dxa"/>
          </w:tcPr>
          <w:p w14:paraId="1A4D027A" w14:textId="77777777" w:rsidR="004E5C7F" w:rsidRDefault="004E5C7F" w:rsidP="00F219A5">
            <w:pPr>
              <w:rPr>
                <w:sz w:val="20"/>
                <w:szCs w:val="20"/>
              </w:rPr>
            </w:pPr>
          </w:p>
        </w:tc>
        <w:tc>
          <w:tcPr>
            <w:tcW w:w="1200" w:type="dxa"/>
          </w:tcPr>
          <w:p w14:paraId="1764D378" w14:textId="77777777" w:rsidR="004E5C7F" w:rsidRDefault="004E5C7F" w:rsidP="00F219A5">
            <w:pPr>
              <w:rPr>
                <w:sz w:val="20"/>
                <w:szCs w:val="20"/>
              </w:rPr>
            </w:pPr>
          </w:p>
        </w:tc>
        <w:tc>
          <w:tcPr>
            <w:tcW w:w="1200" w:type="dxa"/>
          </w:tcPr>
          <w:p w14:paraId="12117192" w14:textId="77777777" w:rsidR="004E5C7F" w:rsidRDefault="004E5C7F" w:rsidP="00F219A5">
            <w:pPr>
              <w:rPr>
                <w:sz w:val="20"/>
                <w:szCs w:val="20"/>
              </w:rPr>
            </w:pPr>
          </w:p>
        </w:tc>
        <w:tc>
          <w:tcPr>
            <w:tcW w:w="1201" w:type="dxa"/>
          </w:tcPr>
          <w:p w14:paraId="423EB2C0" w14:textId="77777777" w:rsidR="004E5C7F" w:rsidRDefault="004E5C7F" w:rsidP="00F219A5">
            <w:pPr>
              <w:rPr>
                <w:sz w:val="20"/>
                <w:szCs w:val="20"/>
              </w:rPr>
            </w:pPr>
          </w:p>
        </w:tc>
        <w:tc>
          <w:tcPr>
            <w:tcW w:w="1201" w:type="dxa"/>
          </w:tcPr>
          <w:p w14:paraId="7A5C38E0" w14:textId="77777777" w:rsidR="004E5C7F" w:rsidRDefault="004E5C7F" w:rsidP="00F219A5">
            <w:pPr>
              <w:rPr>
                <w:sz w:val="20"/>
                <w:szCs w:val="20"/>
              </w:rPr>
            </w:pPr>
          </w:p>
        </w:tc>
      </w:tr>
      <w:tr w:rsidR="004E5C7F" w14:paraId="605B28D5" w14:textId="77777777" w:rsidTr="00DE57E3">
        <w:trPr>
          <w:cantSplit/>
          <w:trHeight w:val="288"/>
          <w:tblHeader/>
        </w:trPr>
        <w:tc>
          <w:tcPr>
            <w:tcW w:w="1199" w:type="dxa"/>
          </w:tcPr>
          <w:p w14:paraId="55F191E3" w14:textId="77777777" w:rsidR="004E5C7F" w:rsidRDefault="004E5C7F" w:rsidP="00F219A5">
            <w:pPr>
              <w:rPr>
                <w:sz w:val="20"/>
                <w:szCs w:val="20"/>
              </w:rPr>
            </w:pPr>
          </w:p>
        </w:tc>
        <w:tc>
          <w:tcPr>
            <w:tcW w:w="1199" w:type="dxa"/>
          </w:tcPr>
          <w:p w14:paraId="2F76A634" w14:textId="77777777" w:rsidR="004E5C7F" w:rsidRDefault="004E5C7F" w:rsidP="00F219A5">
            <w:pPr>
              <w:rPr>
                <w:sz w:val="20"/>
                <w:szCs w:val="20"/>
              </w:rPr>
            </w:pPr>
          </w:p>
        </w:tc>
        <w:tc>
          <w:tcPr>
            <w:tcW w:w="1200" w:type="dxa"/>
          </w:tcPr>
          <w:p w14:paraId="75D2F294" w14:textId="77777777" w:rsidR="004E5C7F" w:rsidRDefault="004E5C7F" w:rsidP="00F219A5">
            <w:pPr>
              <w:rPr>
                <w:sz w:val="20"/>
                <w:szCs w:val="20"/>
              </w:rPr>
            </w:pPr>
          </w:p>
        </w:tc>
        <w:tc>
          <w:tcPr>
            <w:tcW w:w="1200" w:type="dxa"/>
          </w:tcPr>
          <w:p w14:paraId="38B101DD" w14:textId="77777777" w:rsidR="004E5C7F" w:rsidRDefault="004E5C7F" w:rsidP="00F219A5">
            <w:pPr>
              <w:rPr>
                <w:sz w:val="20"/>
                <w:szCs w:val="20"/>
              </w:rPr>
            </w:pPr>
          </w:p>
        </w:tc>
        <w:tc>
          <w:tcPr>
            <w:tcW w:w="1200" w:type="dxa"/>
          </w:tcPr>
          <w:p w14:paraId="79A15CEA" w14:textId="77777777" w:rsidR="004E5C7F" w:rsidRDefault="004E5C7F" w:rsidP="00F219A5">
            <w:pPr>
              <w:rPr>
                <w:sz w:val="20"/>
                <w:szCs w:val="20"/>
              </w:rPr>
            </w:pPr>
          </w:p>
        </w:tc>
        <w:tc>
          <w:tcPr>
            <w:tcW w:w="1200" w:type="dxa"/>
          </w:tcPr>
          <w:p w14:paraId="3E7670D9" w14:textId="77777777" w:rsidR="004E5C7F" w:rsidRDefault="004E5C7F" w:rsidP="00F219A5">
            <w:pPr>
              <w:rPr>
                <w:sz w:val="20"/>
                <w:szCs w:val="20"/>
              </w:rPr>
            </w:pPr>
          </w:p>
        </w:tc>
        <w:tc>
          <w:tcPr>
            <w:tcW w:w="1200" w:type="dxa"/>
          </w:tcPr>
          <w:p w14:paraId="60D407C7" w14:textId="77777777" w:rsidR="004E5C7F" w:rsidRDefault="004E5C7F" w:rsidP="00F219A5">
            <w:pPr>
              <w:rPr>
                <w:sz w:val="20"/>
                <w:szCs w:val="20"/>
              </w:rPr>
            </w:pPr>
          </w:p>
        </w:tc>
        <w:tc>
          <w:tcPr>
            <w:tcW w:w="1200" w:type="dxa"/>
          </w:tcPr>
          <w:p w14:paraId="413B3A0E" w14:textId="77777777" w:rsidR="004E5C7F" w:rsidRDefault="004E5C7F" w:rsidP="00F219A5">
            <w:pPr>
              <w:rPr>
                <w:sz w:val="20"/>
                <w:szCs w:val="20"/>
              </w:rPr>
            </w:pPr>
          </w:p>
        </w:tc>
        <w:tc>
          <w:tcPr>
            <w:tcW w:w="1200" w:type="dxa"/>
          </w:tcPr>
          <w:p w14:paraId="182EFFFC" w14:textId="77777777" w:rsidR="004E5C7F" w:rsidRDefault="004E5C7F" w:rsidP="00F219A5">
            <w:pPr>
              <w:rPr>
                <w:sz w:val="20"/>
                <w:szCs w:val="20"/>
              </w:rPr>
            </w:pPr>
          </w:p>
        </w:tc>
        <w:tc>
          <w:tcPr>
            <w:tcW w:w="1200" w:type="dxa"/>
          </w:tcPr>
          <w:p w14:paraId="5E1F124E" w14:textId="77777777" w:rsidR="004E5C7F" w:rsidRDefault="004E5C7F" w:rsidP="00F219A5">
            <w:pPr>
              <w:rPr>
                <w:sz w:val="20"/>
                <w:szCs w:val="20"/>
              </w:rPr>
            </w:pPr>
          </w:p>
        </w:tc>
        <w:tc>
          <w:tcPr>
            <w:tcW w:w="1201" w:type="dxa"/>
          </w:tcPr>
          <w:p w14:paraId="690E172B" w14:textId="77777777" w:rsidR="004E5C7F" w:rsidRDefault="004E5C7F" w:rsidP="00F219A5">
            <w:pPr>
              <w:rPr>
                <w:sz w:val="20"/>
                <w:szCs w:val="20"/>
              </w:rPr>
            </w:pPr>
          </w:p>
        </w:tc>
        <w:tc>
          <w:tcPr>
            <w:tcW w:w="1201" w:type="dxa"/>
          </w:tcPr>
          <w:p w14:paraId="5C9BCED8" w14:textId="77777777" w:rsidR="004E5C7F" w:rsidRDefault="004E5C7F" w:rsidP="00F219A5">
            <w:pPr>
              <w:rPr>
                <w:sz w:val="20"/>
                <w:szCs w:val="20"/>
              </w:rPr>
            </w:pPr>
          </w:p>
        </w:tc>
      </w:tr>
    </w:tbl>
    <w:p w14:paraId="243A5097" w14:textId="77777777" w:rsidR="004E5C7F" w:rsidRPr="0037437F" w:rsidRDefault="004E5C7F" w:rsidP="00286F80"/>
    <w:p w14:paraId="6C328932" w14:textId="77777777" w:rsidR="004E5C7F" w:rsidRDefault="004E5C7F" w:rsidP="00286F80">
      <w:r>
        <w:br w:type="page"/>
      </w:r>
    </w:p>
    <w:p w14:paraId="713696F7" w14:textId="77777777" w:rsidR="004E5C7F" w:rsidRPr="00517B4A" w:rsidRDefault="004E5C7F" w:rsidP="00FF6DF9">
      <w:pPr>
        <w:pStyle w:val="Heading1"/>
      </w:pPr>
      <w:r w:rsidRPr="00517B4A">
        <w:lastRenderedPageBreak/>
        <w:t>Fugitive Emission Unit Attributes</w:t>
      </w:r>
    </w:p>
    <w:p w14:paraId="564A7CC3" w14:textId="77777777" w:rsidR="004E5C7F" w:rsidRPr="00517B4A" w:rsidRDefault="004E5C7F" w:rsidP="00FF6DF9">
      <w:pPr>
        <w:pStyle w:val="Heading1"/>
      </w:pPr>
      <w:r w:rsidRPr="00517B4A">
        <w:t>Form OP-UA12 (Page 51)</w:t>
      </w:r>
    </w:p>
    <w:p w14:paraId="02A12893" w14:textId="77777777" w:rsidR="004E5C7F" w:rsidRPr="00517B4A" w:rsidRDefault="004E5C7F" w:rsidP="00FF6DF9">
      <w:pPr>
        <w:pStyle w:val="Heading1"/>
      </w:pPr>
      <w:r w:rsidRPr="00517B4A">
        <w:t>Federal Operating Permit Program</w:t>
      </w:r>
    </w:p>
    <w:p w14:paraId="7B9E39CF" w14:textId="77777777" w:rsidR="004E5C7F" w:rsidRPr="00517B4A" w:rsidRDefault="004E5C7F" w:rsidP="00FF6DF9">
      <w:pPr>
        <w:pStyle w:val="Heading1"/>
      </w:pPr>
      <w:bookmarkStart w:id="50" w:name="TBL5h"/>
      <w:r w:rsidRPr="00517B4A">
        <w:t>Table 5h</w:t>
      </w:r>
      <w:bookmarkEnd w:id="50"/>
      <w:r w:rsidRPr="00517B4A">
        <w:t>:  Title 40 Code of Federal Regulations Part 60 (40 CFR Part 60)</w:t>
      </w:r>
    </w:p>
    <w:p w14:paraId="001CB311" w14:textId="19ED5F4A" w:rsidR="004E5C7F" w:rsidRDefault="004E5C7F" w:rsidP="00FF6DF9">
      <w:pPr>
        <w:pStyle w:val="Heading1"/>
      </w:pPr>
      <w:r w:rsidRPr="00517B4A">
        <w:t>Subpart DDD:  Standards of Performance for Volatile Organic Compo</w:t>
      </w:r>
      <w:r w:rsidRPr="00750558">
        <w:t>und (VOC) Emissions from the Polymer Manufacturing Industry</w:t>
      </w:r>
    </w:p>
    <w:p w14:paraId="426D621D" w14:textId="7959D044" w:rsidR="002C6A0A" w:rsidRPr="002C6A0A" w:rsidRDefault="002C6A0A" w:rsidP="002C6A0A">
      <w:pPr>
        <w:pStyle w:val="BodyText"/>
        <w:jc w:val="center"/>
        <w:rPr>
          <w:rFonts w:ascii="Times New Roman" w:hAnsi="Times New Roman" w:cs="Times New Roman"/>
          <w:b/>
          <w:bCs/>
          <w:sz w:val="22"/>
          <w:szCs w:val="22"/>
        </w:rPr>
      </w:pPr>
      <w:r w:rsidRPr="002C6A0A">
        <w:rPr>
          <w:rFonts w:ascii="Times New Roman" w:hAnsi="Times New Roman" w:cs="Times New Roman"/>
          <w:b/>
          <w:bCs/>
          <w:sz w:val="22"/>
          <w:szCs w:val="22"/>
        </w:rPr>
        <w:t>Texas Commission on Environmental Quality</w:t>
      </w:r>
    </w:p>
    <w:p w14:paraId="680E36C4"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h:  Title 40 Code of Federal Regulations Part 60 (40 CFR Part 60)&#10;Subpart DDD:  Standards of Performance for Volatile Organic Compound (VOC) Emissions from the Polymer Manufacturing Industry&#10;"/>
      </w:tblPr>
      <w:tblGrid>
        <w:gridCol w:w="4800"/>
        <w:gridCol w:w="4800"/>
        <w:gridCol w:w="4800"/>
      </w:tblGrid>
      <w:tr w:rsidR="004E5C7F" w:rsidRPr="00426297" w14:paraId="5A663ED1" w14:textId="77777777" w:rsidTr="00286F80">
        <w:trPr>
          <w:cantSplit/>
          <w:tblHeader/>
        </w:trPr>
        <w:tc>
          <w:tcPr>
            <w:tcW w:w="4800" w:type="dxa"/>
            <w:shd w:val="clear" w:color="auto" w:fill="D9D9D9" w:themeFill="background1" w:themeFillShade="D9"/>
          </w:tcPr>
          <w:p w14:paraId="0457E1C3"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3A7CAE90"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5C41910B"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5652EBF7" w14:textId="77777777" w:rsidTr="00286F80">
        <w:trPr>
          <w:cantSplit/>
          <w:tblHeader/>
        </w:trPr>
        <w:tc>
          <w:tcPr>
            <w:tcW w:w="4800" w:type="dxa"/>
          </w:tcPr>
          <w:p w14:paraId="1F84C061" w14:textId="77777777" w:rsidR="004E5C7F" w:rsidRPr="00426297" w:rsidRDefault="004E5C7F" w:rsidP="00286F80">
            <w:pPr>
              <w:rPr>
                <w:rFonts w:asciiTheme="majorHAnsi" w:hAnsiTheme="majorHAnsi" w:cstheme="majorHAnsi"/>
                <w:sz w:val="20"/>
                <w:szCs w:val="20"/>
              </w:rPr>
            </w:pPr>
          </w:p>
        </w:tc>
        <w:tc>
          <w:tcPr>
            <w:tcW w:w="4800" w:type="dxa"/>
          </w:tcPr>
          <w:p w14:paraId="42D504A8" w14:textId="77777777" w:rsidR="004E5C7F" w:rsidRPr="00426297" w:rsidRDefault="004E5C7F" w:rsidP="00286F80">
            <w:pPr>
              <w:rPr>
                <w:rFonts w:asciiTheme="majorHAnsi" w:hAnsiTheme="majorHAnsi" w:cstheme="majorHAnsi"/>
                <w:sz w:val="20"/>
                <w:szCs w:val="20"/>
              </w:rPr>
            </w:pPr>
          </w:p>
        </w:tc>
        <w:tc>
          <w:tcPr>
            <w:tcW w:w="4800" w:type="dxa"/>
          </w:tcPr>
          <w:p w14:paraId="01207C73" w14:textId="77777777" w:rsidR="004E5C7F" w:rsidRPr="00426297" w:rsidRDefault="004E5C7F" w:rsidP="00286F80">
            <w:pPr>
              <w:rPr>
                <w:rFonts w:asciiTheme="majorHAnsi" w:hAnsiTheme="majorHAnsi" w:cstheme="majorHAnsi"/>
                <w:sz w:val="20"/>
                <w:szCs w:val="20"/>
              </w:rPr>
            </w:pPr>
          </w:p>
        </w:tc>
      </w:tr>
    </w:tbl>
    <w:p w14:paraId="463358AB"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4A0" w:firstRow="1" w:lastRow="0" w:firstColumn="1" w:lastColumn="0" w:noHBand="0" w:noVBand="1"/>
        <w:tblDescription w:val="Table 5h:  Title 40 Code of Federal Regulations Part 60 (40 CFR Part 60)&#10;Subpart DDD:  Standards of Performance for Volatile Organic Compound (VOC) Emissions from the Polymer Manufacturing Industry&#10;"/>
      </w:tblPr>
      <w:tblGrid>
        <w:gridCol w:w="1800"/>
        <w:gridCol w:w="1800"/>
        <w:gridCol w:w="1800"/>
        <w:gridCol w:w="1800"/>
        <w:gridCol w:w="1800"/>
        <w:gridCol w:w="1800"/>
        <w:gridCol w:w="1800"/>
        <w:gridCol w:w="1800"/>
      </w:tblGrid>
      <w:tr w:rsidR="004E5C7F" w:rsidRPr="00426297" w14:paraId="015D7551" w14:textId="77777777" w:rsidTr="00286F80">
        <w:tc>
          <w:tcPr>
            <w:tcW w:w="1800" w:type="dxa"/>
            <w:tcBorders>
              <w:top w:val="double" w:sz="6" w:space="0" w:color="auto"/>
              <w:bottom w:val="nil"/>
            </w:tcBorders>
            <w:shd w:val="clear" w:color="auto" w:fill="D9D9D9" w:themeFill="background1" w:themeFillShade="D9"/>
          </w:tcPr>
          <w:p w14:paraId="3ADD79AE" w14:textId="77777777" w:rsidR="004E5C7F" w:rsidRPr="00426297" w:rsidRDefault="004E5C7F" w:rsidP="00F219A5">
            <w:pPr>
              <w:rPr>
                <w:sz w:val="20"/>
                <w:szCs w:val="20"/>
              </w:rPr>
            </w:pPr>
          </w:p>
        </w:tc>
        <w:tc>
          <w:tcPr>
            <w:tcW w:w="1800" w:type="dxa"/>
            <w:tcBorders>
              <w:top w:val="double" w:sz="6" w:space="0" w:color="auto"/>
              <w:bottom w:val="nil"/>
            </w:tcBorders>
            <w:shd w:val="clear" w:color="auto" w:fill="D9D9D9" w:themeFill="background1" w:themeFillShade="D9"/>
          </w:tcPr>
          <w:p w14:paraId="5D91CEB8" w14:textId="77777777" w:rsidR="004E5C7F" w:rsidRPr="00426297" w:rsidRDefault="004E5C7F" w:rsidP="00F219A5">
            <w:pPr>
              <w:rPr>
                <w:sz w:val="20"/>
                <w:szCs w:val="20"/>
              </w:rPr>
            </w:pPr>
          </w:p>
        </w:tc>
        <w:tc>
          <w:tcPr>
            <w:tcW w:w="1800" w:type="dxa"/>
            <w:tcBorders>
              <w:top w:val="double" w:sz="6" w:space="0" w:color="auto"/>
              <w:bottom w:val="single" w:sz="4" w:space="0" w:color="auto"/>
              <w:right w:val="nil"/>
            </w:tcBorders>
            <w:shd w:val="clear" w:color="auto" w:fill="D9D9D9" w:themeFill="background1" w:themeFillShade="D9"/>
          </w:tcPr>
          <w:p w14:paraId="3DB43FC3" w14:textId="77777777" w:rsidR="004E5C7F" w:rsidRPr="00426297" w:rsidRDefault="004E5C7F" w:rsidP="00F219A5">
            <w:pPr>
              <w:rPr>
                <w:b/>
                <w:bCs/>
                <w:sz w:val="20"/>
                <w:szCs w:val="20"/>
              </w:rPr>
            </w:pPr>
            <w:r w:rsidRPr="00426297">
              <w:rPr>
                <w:b/>
                <w:bCs/>
                <w:sz w:val="20"/>
                <w:szCs w:val="20"/>
              </w:rPr>
              <w:t>Title 40 CFR Part</w:t>
            </w:r>
          </w:p>
        </w:tc>
        <w:tc>
          <w:tcPr>
            <w:tcW w:w="1800" w:type="dxa"/>
            <w:tcBorders>
              <w:top w:val="double" w:sz="6" w:space="0" w:color="auto"/>
              <w:left w:val="nil"/>
              <w:bottom w:val="single" w:sz="4" w:space="0" w:color="auto"/>
              <w:right w:val="nil"/>
            </w:tcBorders>
            <w:shd w:val="clear" w:color="auto" w:fill="D9D9D9" w:themeFill="background1" w:themeFillShade="D9"/>
          </w:tcPr>
          <w:p w14:paraId="46FEEA4A" w14:textId="77777777" w:rsidR="004E5C7F" w:rsidRPr="00426297" w:rsidRDefault="004E5C7F" w:rsidP="00F219A5">
            <w:pPr>
              <w:rPr>
                <w:sz w:val="20"/>
                <w:szCs w:val="20"/>
              </w:rPr>
            </w:pPr>
            <w:r w:rsidRPr="00426297">
              <w:rPr>
                <w:rFonts w:cs="Times New Roman"/>
                <w:b/>
                <w:bCs/>
                <w:sz w:val="20"/>
                <w:szCs w:val="20"/>
              </w:rPr>
              <w:t>60, Subpart DDD</w:t>
            </w:r>
          </w:p>
        </w:tc>
        <w:tc>
          <w:tcPr>
            <w:tcW w:w="1800" w:type="dxa"/>
            <w:tcBorders>
              <w:top w:val="double" w:sz="6" w:space="0" w:color="auto"/>
              <w:left w:val="nil"/>
              <w:bottom w:val="single" w:sz="4" w:space="0" w:color="auto"/>
              <w:right w:val="nil"/>
            </w:tcBorders>
            <w:shd w:val="clear" w:color="auto" w:fill="D9D9D9" w:themeFill="background1" w:themeFillShade="D9"/>
          </w:tcPr>
          <w:p w14:paraId="3C6EF98A" w14:textId="77777777" w:rsidR="004E5C7F" w:rsidRPr="00426297" w:rsidRDefault="004E5C7F" w:rsidP="00F219A5">
            <w:pPr>
              <w:rPr>
                <w:sz w:val="20"/>
                <w:szCs w:val="20"/>
              </w:rPr>
            </w:pPr>
            <w:r w:rsidRPr="00426297">
              <w:rPr>
                <w:b/>
                <w:bCs/>
                <w:sz w:val="20"/>
                <w:szCs w:val="20"/>
              </w:rPr>
              <w:t>Fugitive Unit</w:t>
            </w:r>
          </w:p>
        </w:tc>
        <w:tc>
          <w:tcPr>
            <w:tcW w:w="1800" w:type="dxa"/>
            <w:tcBorders>
              <w:top w:val="double" w:sz="6" w:space="0" w:color="auto"/>
              <w:left w:val="nil"/>
              <w:bottom w:val="single" w:sz="4" w:space="0" w:color="auto"/>
              <w:right w:val="nil"/>
            </w:tcBorders>
            <w:shd w:val="clear" w:color="auto" w:fill="D9D9D9" w:themeFill="background1" w:themeFillShade="D9"/>
          </w:tcPr>
          <w:p w14:paraId="0868091D" w14:textId="77777777" w:rsidR="004E5C7F" w:rsidRPr="00426297" w:rsidRDefault="004E5C7F" w:rsidP="00F219A5">
            <w:pPr>
              <w:rPr>
                <w:sz w:val="20"/>
                <w:szCs w:val="20"/>
              </w:rPr>
            </w:pPr>
            <w:r w:rsidRPr="00426297">
              <w:rPr>
                <w:rFonts w:cs="Times New Roman"/>
                <w:b/>
                <w:bCs/>
                <w:sz w:val="20"/>
                <w:szCs w:val="20"/>
              </w:rPr>
              <w:t>Components</w:t>
            </w:r>
          </w:p>
        </w:tc>
        <w:tc>
          <w:tcPr>
            <w:tcW w:w="1800" w:type="dxa"/>
            <w:tcBorders>
              <w:top w:val="double" w:sz="6" w:space="0" w:color="auto"/>
              <w:left w:val="nil"/>
              <w:bottom w:val="single" w:sz="4" w:space="0" w:color="auto"/>
            </w:tcBorders>
            <w:shd w:val="clear" w:color="auto" w:fill="D9D9D9" w:themeFill="background1" w:themeFillShade="D9"/>
          </w:tcPr>
          <w:p w14:paraId="1A32592E" w14:textId="77777777" w:rsidR="004E5C7F" w:rsidRPr="00426297" w:rsidRDefault="004E5C7F" w:rsidP="00F219A5">
            <w:pPr>
              <w:rPr>
                <w:b/>
                <w:bCs/>
                <w:sz w:val="20"/>
                <w:szCs w:val="20"/>
              </w:rPr>
            </w:pPr>
            <w:r w:rsidRPr="00426297">
              <w:rPr>
                <w:b/>
                <w:bCs/>
                <w:sz w:val="20"/>
                <w:szCs w:val="20"/>
              </w:rPr>
              <w:t>(continued)</w:t>
            </w:r>
          </w:p>
        </w:tc>
        <w:tc>
          <w:tcPr>
            <w:tcW w:w="1800" w:type="dxa"/>
            <w:tcBorders>
              <w:top w:val="double" w:sz="6" w:space="0" w:color="auto"/>
              <w:bottom w:val="nil"/>
            </w:tcBorders>
            <w:shd w:val="clear" w:color="auto" w:fill="D9D9D9" w:themeFill="background1" w:themeFillShade="D9"/>
          </w:tcPr>
          <w:p w14:paraId="189403AB" w14:textId="77777777" w:rsidR="004E5C7F" w:rsidRPr="00426297" w:rsidRDefault="004E5C7F" w:rsidP="00F219A5">
            <w:pPr>
              <w:rPr>
                <w:b/>
                <w:bCs/>
                <w:sz w:val="20"/>
                <w:szCs w:val="20"/>
              </w:rPr>
            </w:pPr>
          </w:p>
        </w:tc>
      </w:tr>
      <w:tr w:rsidR="004E5C7F" w14:paraId="2773D415" w14:textId="77777777" w:rsidTr="00286F80">
        <w:tc>
          <w:tcPr>
            <w:tcW w:w="1800" w:type="dxa"/>
            <w:tcBorders>
              <w:top w:val="nil"/>
              <w:bottom w:val="single" w:sz="4" w:space="0" w:color="auto"/>
            </w:tcBorders>
            <w:shd w:val="clear" w:color="auto" w:fill="D9D9D9" w:themeFill="background1" w:themeFillShade="D9"/>
            <w:vAlign w:val="bottom"/>
          </w:tcPr>
          <w:p w14:paraId="796A4EC2" w14:textId="77777777" w:rsidR="004E5C7F" w:rsidRDefault="004E5C7F" w:rsidP="00286F80">
            <w:pPr>
              <w:jc w:val="center"/>
              <w:rPr>
                <w:sz w:val="20"/>
                <w:szCs w:val="20"/>
              </w:rPr>
            </w:pPr>
            <w:r w:rsidRPr="00790C1F">
              <w:rPr>
                <w:rFonts w:cs="Times New Roman"/>
                <w:b/>
                <w:bCs/>
                <w:sz w:val="20"/>
                <w:szCs w:val="20"/>
              </w:rPr>
              <w:t>Unit ID No</w:t>
            </w:r>
          </w:p>
        </w:tc>
        <w:tc>
          <w:tcPr>
            <w:tcW w:w="1800" w:type="dxa"/>
            <w:tcBorders>
              <w:top w:val="nil"/>
              <w:bottom w:val="single" w:sz="4" w:space="0" w:color="auto"/>
            </w:tcBorders>
            <w:shd w:val="clear" w:color="auto" w:fill="D9D9D9" w:themeFill="background1" w:themeFillShade="D9"/>
            <w:vAlign w:val="bottom"/>
          </w:tcPr>
          <w:p w14:paraId="7E5C5A5E" w14:textId="77777777" w:rsidR="004E5C7F" w:rsidRDefault="004E5C7F" w:rsidP="00286F80">
            <w:pPr>
              <w:jc w:val="center"/>
              <w:rPr>
                <w:sz w:val="20"/>
                <w:szCs w:val="20"/>
              </w:rPr>
            </w:pPr>
            <w:r w:rsidRPr="00790C1F">
              <w:rPr>
                <w:rFonts w:cs="Times New Roman"/>
                <w:b/>
                <w:bCs/>
                <w:sz w:val="20"/>
                <w:szCs w:val="20"/>
              </w:rPr>
              <w:t>SOP Index No.</w:t>
            </w:r>
          </w:p>
        </w:tc>
        <w:tc>
          <w:tcPr>
            <w:tcW w:w="1800" w:type="dxa"/>
            <w:tcBorders>
              <w:top w:val="single" w:sz="4" w:space="0" w:color="auto"/>
            </w:tcBorders>
            <w:shd w:val="clear" w:color="auto" w:fill="D9D9D9" w:themeFill="background1" w:themeFillShade="D9"/>
            <w:vAlign w:val="bottom"/>
          </w:tcPr>
          <w:p w14:paraId="3803B120" w14:textId="77777777" w:rsidR="004E5C7F" w:rsidRDefault="004E5C7F" w:rsidP="00286F80">
            <w:pPr>
              <w:jc w:val="center"/>
              <w:rPr>
                <w:sz w:val="20"/>
                <w:szCs w:val="20"/>
              </w:rPr>
            </w:pPr>
            <w:r w:rsidRPr="00EF1242">
              <w:rPr>
                <w:rFonts w:cs="Times New Roman"/>
                <w:b/>
                <w:bCs/>
                <w:sz w:val="20"/>
                <w:szCs w:val="20"/>
              </w:rPr>
              <w:t>F</w:t>
            </w:r>
            <w:r w:rsidRPr="00790C1F">
              <w:rPr>
                <w:rFonts w:cs="Times New Roman"/>
                <w:b/>
                <w:bCs/>
                <w:sz w:val="20"/>
                <w:szCs w:val="20"/>
              </w:rPr>
              <w:t>lare</w:t>
            </w:r>
          </w:p>
        </w:tc>
        <w:tc>
          <w:tcPr>
            <w:tcW w:w="1800" w:type="dxa"/>
            <w:tcBorders>
              <w:top w:val="single" w:sz="4" w:space="0" w:color="auto"/>
            </w:tcBorders>
            <w:shd w:val="clear" w:color="auto" w:fill="D9D9D9" w:themeFill="background1" w:themeFillShade="D9"/>
            <w:vAlign w:val="bottom"/>
          </w:tcPr>
          <w:p w14:paraId="00AEDE8A" w14:textId="77777777" w:rsidR="004E5C7F" w:rsidRDefault="004E5C7F" w:rsidP="00286F80">
            <w:pPr>
              <w:jc w:val="center"/>
              <w:rPr>
                <w:sz w:val="20"/>
                <w:szCs w:val="20"/>
              </w:rPr>
            </w:pPr>
            <w:r w:rsidRPr="00EF1242">
              <w:rPr>
                <w:rFonts w:cs="Times New Roman"/>
                <w:b/>
                <w:bCs/>
                <w:color w:val="auto"/>
                <w:sz w:val="20"/>
                <w:szCs w:val="20"/>
              </w:rPr>
              <w:t>B</w:t>
            </w:r>
            <w:r w:rsidRPr="00EF1242">
              <w:rPr>
                <w:rFonts w:cs="Times New Roman"/>
                <w:b/>
                <w:bCs/>
                <w:sz w:val="20"/>
                <w:szCs w:val="20"/>
              </w:rPr>
              <w:t>EEL</w:t>
            </w:r>
          </w:p>
        </w:tc>
        <w:tc>
          <w:tcPr>
            <w:tcW w:w="1800" w:type="dxa"/>
            <w:tcBorders>
              <w:top w:val="single" w:sz="4" w:space="0" w:color="auto"/>
            </w:tcBorders>
            <w:shd w:val="clear" w:color="auto" w:fill="D9D9D9" w:themeFill="background1" w:themeFillShade="D9"/>
            <w:vAlign w:val="bottom"/>
          </w:tcPr>
          <w:p w14:paraId="4F9BF34D" w14:textId="77777777" w:rsidR="004E5C7F" w:rsidRDefault="004E5C7F" w:rsidP="00286F80">
            <w:pPr>
              <w:jc w:val="center"/>
              <w:rPr>
                <w:sz w:val="20"/>
                <w:szCs w:val="20"/>
              </w:rPr>
            </w:pPr>
            <w:r w:rsidRPr="00790C1F">
              <w:rPr>
                <w:rFonts w:cs="Times New Roman"/>
                <w:b/>
                <w:bCs/>
                <w:color w:val="auto"/>
                <w:sz w:val="2"/>
                <w:szCs w:val="2"/>
              </w:rPr>
              <w:t>9</w:t>
            </w:r>
            <w:r w:rsidRPr="00EF1242">
              <w:rPr>
                <w:rFonts w:cs="Times New Roman"/>
                <w:b/>
                <w:bCs/>
                <w:color w:val="auto"/>
                <w:sz w:val="20"/>
                <w:szCs w:val="20"/>
              </w:rPr>
              <w:t>B</w:t>
            </w:r>
            <w:r w:rsidRPr="00EF1242">
              <w:rPr>
                <w:rFonts w:cs="Times New Roman"/>
                <w:b/>
                <w:bCs/>
                <w:sz w:val="20"/>
                <w:szCs w:val="20"/>
              </w:rPr>
              <w:t>EEL ID No.</w:t>
            </w:r>
          </w:p>
        </w:tc>
        <w:tc>
          <w:tcPr>
            <w:tcW w:w="1800" w:type="dxa"/>
            <w:tcBorders>
              <w:top w:val="single" w:sz="4" w:space="0" w:color="auto"/>
            </w:tcBorders>
            <w:shd w:val="clear" w:color="auto" w:fill="D9D9D9" w:themeFill="background1" w:themeFillShade="D9"/>
            <w:vAlign w:val="bottom"/>
          </w:tcPr>
          <w:p w14:paraId="5EF1DBFF" w14:textId="77777777" w:rsidR="002B7731" w:rsidRDefault="004E5C7F" w:rsidP="00286F80">
            <w:pPr>
              <w:jc w:val="center"/>
              <w:rPr>
                <w:rFonts w:cs="Times New Roman"/>
                <w:b/>
                <w:bCs/>
                <w:sz w:val="20"/>
                <w:szCs w:val="20"/>
              </w:rPr>
            </w:pPr>
            <w:r w:rsidRPr="00EF1242">
              <w:rPr>
                <w:rFonts w:cs="Times New Roman"/>
                <w:b/>
                <w:bCs/>
                <w:sz w:val="20"/>
                <w:szCs w:val="20"/>
              </w:rPr>
              <w:t>Complying</w:t>
            </w:r>
          </w:p>
          <w:p w14:paraId="2CD1C065" w14:textId="3848E123" w:rsidR="004E5C7F" w:rsidRDefault="004E5C7F" w:rsidP="00286F80">
            <w:pPr>
              <w:jc w:val="center"/>
              <w:rPr>
                <w:sz w:val="20"/>
                <w:szCs w:val="20"/>
              </w:rPr>
            </w:pPr>
            <w:r>
              <w:rPr>
                <w:rFonts w:cs="Times New Roman"/>
                <w:b/>
                <w:bCs/>
                <w:sz w:val="20"/>
                <w:szCs w:val="20"/>
              </w:rPr>
              <w:t>with</w:t>
            </w:r>
            <w:r w:rsidRPr="00EF1242">
              <w:rPr>
                <w:rFonts w:cs="Times New Roman"/>
                <w:b/>
                <w:bCs/>
                <w:sz w:val="20"/>
                <w:szCs w:val="20"/>
              </w:rPr>
              <w:t xml:space="preserve"> § 60.482-10</w:t>
            </w:r>
          </w:p>
        </w:tc>
        <w:tc>
          <w:tcPr>
            <w:tcW w:w="1800" w:type="dxa"/>
            <w:tcBorders>
              <w:top w:val="single" w:sz="4" w:space="0" w:color="auto"/>
            </w:tcBorders>
            <w:shd w:val="clear" w:color="auto" w:fill="D9D9D9" w:themeFill="background1" w:themeFillShade="D9"/>
            <w:vAlign w:val="bottom"/>
          </w:tcPr>
          <w:p w14:paraId="05CEA575" w14:textId="77777777" w:rsidR="004E5C7F" w:rsidRDefault="004E5C7F" w:rsidP="00286F80">
            <w:pPr>
              <w:jc w:val="center"/>
              <w:rPr>
                <w:rFonts w:cs="Times New Roman"/>
                <w:b/>
                <w:bCs/>
                <w:sz w:val="20"/>
                <w:szCs w:val="20"/>
              </w:rPr>
            </w:pPr>
            <w:r w:rsidRPr="00EF1242">
              <w:rPr>
                <w:rFonts w:cs="Times New Roman"/>
                <w:b/>
                <w:bCs/>
                <w:sz w:val="20"/>
                <w:szCs w:val="20"/>
              </w:rPr>
              <w:t>Control Device</w:t>
            </w:r>
          </w:p>
          <w:p w14:paraId="63AE26E9" w14:textId="77777777" w:rsidR="004E5C7F" w:rsidRDefault="004E5C7F" w:rsidP="00286F80">
            <w:pPr>
              <w:jc w:val="center"/>
              <w:rPr>
                <w:sz w:val="20"/>
                <w:szCs w:val="20"/>
              </w:rPr>
            </w:pPr>
            <w:r w:rsidRPr="00EF1242">
              <w:rPr>
                <w:rFonts w:cs="Times New Roman"/>
                <w:b/>
                <w:bCs/>
                <w:sz w:val="20"/>
                <w:szCs w:val="20"/>
              </w:rPr>
              <w:t>ID No.</w:t>
            </w:r>
          </w:p>
        </w:tc>
        <w:tc>
          <w:tcPr>
            <w:tcW w:w="1800" w:type="dxa"/>
            <w:tcBorders>
              <w:top w:val="nil"/>
            </w:tcBorders>
            <w:shd w:val="clear" w:color="auto" w:fill="D9D9D9" w:themeFill="background1" w:themeFillShade="D9"/>
            <w:vAlign w:val="bottom"/>
          </w:tcPr>
          <w:p w14:paraId="2B179555" w14:textId="77777777" w:rsidR="004E5C7F" w:rsidRDefault="004E5C7F" w:rsidP="00286F80">
            <w:pPr>
              <w:jc w:val="center"/>
              <w:rPr>
                <w:rFonts w:cs="Times New Roman"/>
                <w:b/>
                <w:bCs/>
                <w:sz w:val="20"/>
                <w:szCs w:val="20"/>
              </w:rPr>
            </w:pPr>
            <w:r w:rsidRPr="00EF1242">
              <w:rPr>
                <w:rFonts w:cs="Times New Roman"/>
                <w:b/>
                <w:bCs/>
                <w:sz w:val="20"/>
                <w:szCs w:val="20"/>
              </w:rPr>
              <w:t>Title 40 CFR</w:t>
            </w:r>
          </w:p>
          <w:p w14:paraId="42C8ABCE" w14:textId="77777777" w:rsidR="004E5C7F" w:rsidRDefault="004E5C7F" w:rsidP="00286F80">
            <w:pPr>
              <w:jc w:val="center"/>
              <w:rPr>
                <w:sz w:val="20"/>
                <w:szCs w:val="20"/>
              </w:rPr>
            </w:pPr>
            <w:r w:rsidRPr="00EF1242">
              <w:rPr>
                <w:rFonts w:cs="Times New Roman"/>
                <w:b/>
                <w:bCs/>
                <w:sz w:val="20"/>
                <w:szCs w:val="20"/>
              </w:rPr>
              <w:t>Part 60, Subpart DDD Fugitive Unit Description</w:t>
            </w:r>
          </w:p>
        </w:tc>
      </w:tr>
      <w:tr w:rsidR="004E5C7F" w14:paraId="0BB60555" w14:textId="77777777" w:rsidTr="00286F80">
        <w:trPr>
          <w:cantSplit/>
          <w:trHeight w:val="288"/>
        </w:trPr>
        <w:tc>
          <w:tcPr>
            <w:tcW w:w="1800" w:type="dxa"/>
            <w:tcBorders>
              <w:top w:val="single" w:sz="4" w:space="0" w:color="auto"/>
            </w:tcBorders>
          </w:tcPr>
          <w:p w14:paraId="219BDFBB" w14:textId="77777777" w:rsidR="004E5C7F" w:rsidRDefault="004E5C7F" w:rsidP="00F219A5">
            <w:pPr>
              <w:rPr>
                <w:sz w:val="20"/>
                <w:szCs w:val="20"/>
              </w:rPr>
            </w:pPr>
          </w:p>
        </w:tc>
        <w:tc>
          <w:tcPr>
            <w:tcW w:w="1800" w:type="dxa"/>
            <w:tcBorders>
              <w:top w:val="single" w:sz="4" w:space="0" w:color="auto"/>
            </w:tcBorders>
          </w:tcPr>
          <w:p w14:paraId="73E2C1F4" w14:textId="77777777" w:rsidR="004E5C7F" w:rsidRDefault="004E5C7F" w:rsidP="00F219A5">
            <w:pPr>
              <w:rPr>
                <w:sz w:val="20"/>
                <w:szCs w:val="20"/>
              </w:rPr>
            </w:pPr>
          </w:p>
        </w:tc>
        <w:tc>
          <w:tcPr>
            <w:tcW w:w="1800" w:type="dxa"/>
          </w:tcPr>
          <w:p w14:paraId="5D37903F" w14:textId="77777777" w:rsidR="004E5C7F" w:rsidRDefault="004E5C7F" w:rsidP="00F219A5">
            <w:pPr>
              <w:rPr>
                <w:sz w:val="20"/>
                <w:szCs w:val="20"/>
              </w:rPr>
            </w:pPr>
          </w:p>
        </w:tc>
        <w:tc>
          <w:tcPr>
            <w:tcW w:w="1800" w:type="dxa"/>
          </w:tcPr>
          <w:p w14:paraId="37A59C3A" w14:textId="77777777" w:rsidR="004E5C7F" w:rsidRDefault="004E5C7F" w:rsidP="00F219A5">
            <w:pPr>
              <w:rPr>
                <w:sz w:val="20"/>
                <w:szCs w:val="20"/>
              </w:rPr>
            </w:pPr>
          </w:p>
        </w:tc>
        <w:tc>
          <w:tcPr>
            <w:tcW w:w="1800" w:type="dxa"/>
          </w:tcPr>
          <w:p w14:paraId="676720A7" w14:textId="77777777" w:rsidR="004E5C7F" w:rsidRDefault="004E5C7F" w:rsidP="00F219A5">
            <w:pPr>
              <w:rPr>
                <w:sz w:val="20"/>
                <w:szCs w:val="20"/>
              </w:rPr>
            </w:pPr>
          </w:p>
        </w:tc>
        <w:tc>
          <w:tcPr>
            <w:tcW w:w="1800" w:type="dxa"/>
          </w:tcPr>
          <w:p w14:paraId="7A5CA0B9" w14:textId="77777777" w:rsidR="004E5C7F" w:rsidRDefault="004E5C7F" w:rsidP="00F219A5">
            <w:pPr>
              <w:rPr>
                <w:sz w:val="20"/>
                <w:szCs w:val="20"/>
              </w:rPr>
            </w:pPr>
          </w:p>
        </w:tc>
        <w:tc>
          <w:tcPr>
            <w:tcW w:w="1800" w:type="dxa"/>
          </w:tcPr>
          <w:p w14:paraId="4E8ED54A" w14:textId="77777777" w:rsidR="004E5C7F" w:rsidRDefault="004E5C7F" w:rsidP="00F219A5">
            <w:pPr>
              <w:rPr>
                <w:sz w:val="20"/>
                <w:szCs w:val="20"/>
              </w:rPr>
            </w:pPr>
          </w:p>
        </w:tc>
        <w:tc>
          <w:tcPr>
            <w:tcW w:w="1800" w:type="dxa"/>
          </w:tcPr>
          <w:p w14:paraId="589949EE" w14:textId="77777777" w:rsidR="004E5C7F" w:rsidRDefault="004E5C7F" w:rsidP="00F219A5">
            <w:pPr>
              <w:rPr>
                <w:sz w:val="20"/>
                <w:szCs w:val="20"/>
              </w:rPr>
            </w:pPr>
          </w:p>
        </w:tc>
      </w:tr>
      <w:tr w:rsidR="004E5C7F" w14:paraId="14172206" w14:textId="77777777" w:rsidTr="00286F80">
        <w:trPr>
          <w:cantSplit/>
          <w:trHeight w:val="288"/>
        </w:trPr>
        <w:tc>
          <w:tcPr>
            <w:tcW w:w="1800" w:type="dxa"/>
          </w:tcPr>
          <w:p w14:paraId="60F7477F" w14:textId="77777777" w:rsidR="004E5C7F" w:rsidRDefault="004E5C7F" w:rsidP="00F219A5">
            <w:pPr>
              <w:rPr>
                <w:sz w:val="20"/>
                <w:szCs w:val="20"/>
              </w:rPr>
            </w:pPr>
          </w:p>
        </w:tc>
        <w:tc>
          <w:tcPr>
            <w:tcW w:w="1800" w:type="dxa"/>
          </w:tcPr>
          <w:p w14:paraId="097EC721" w14:textId="77777777" w:rsidR="004E5C7F" w:rsidRDefault="004E5C7F" w:rsidP="00F219A5">
            <w:pPr>
              <w:rPr>
                <w:sz w:val="20"/>
                <w:szCs w:val="20"/>
              </w:rPr>
            </w:pPr>
          </w:p>
        </w:tc>
        <w:tc>
          <w:tcPr>
            <w:tcW w:w="1800" w:type="dxa"/>
          </w:tcPr>
          <w:p w14:paraId="5FA9F75B" w14:textId="77777777" w:rsidR="004E5C7F" w:rsidRDefault="004E5C7F" w:rsidP="00F219A5">
            <w:pPr>
              <w:rPr>
                <w:sz w:val="20"/>
                <w:szCs w:val="20"/>
              </w:rPr>
            </w:pPr>
          </w:p>
        </w:tc>
        <w:tc>
          <w:tcPr>
            <w:tcW w:w="1800" w:type="dxa"/>
          </w:tcPr>
          <w:p w14:paraId="16834B02" w14:textId="77777777" w:rsidR="004E5C7F" w:rsidRDefault="004E5C7F" w:rsidP="00F219A5">
            <w:pPr>
              <w:rPr>
                <w:sz w:val="20"/>
                <w:szCs w:val="20"/>
              </w:rPr>
            </w:pPr>
          </w:p>
        </w:tc>
        <w:tc>
          <w:tcPr>
            <w:tcW w:w="1800" w:type="dxa"/>
          </w:tcPr>
          <w:p w14:paraId="45E14340" w14:textId="77777777" w:rsidR="004E5C7F" w:rsidRDefault="004E5C7F" w:rsidP="00F219A5">
            <w:pPr>
              <w:rPr>
                <w:sz w:val="20"/>
                <w:szCs w:val="20"/>
              </w:rPr>
            </w:pPr>
          </w:p>
        </w:tc>
        <w:tc>
          <w:tcPr>
            <w:tcW w:w="1800" w:type="dxa"/>
          </w:tcPr>
          <w:p w14:paraId="6DDDB894" w14:textId="77777777" w:rsidR="004E5C7F" w:rsidRDefault="004E5C7F" w:rsidP="00F219A5">
            <w:pPr>
              <w:rPr>
                <w:sz w:val="20"/>
                <w:szCs w:val="20"/>
              </w:rPr>
            </w:pPr>
          </w:p>
        </w:tc>
        <w:tc>
          <w:tcPr>
            <w:tcW w:w="1800" w:type="dxa"/>
          </w:tcPr>
          <w:p w14:paraId="6DFEE6CC" w14:textId="77777777" w:rsidR="004E5C7F" w:rsidRDefault="004E5C7F" w:rsidP="00F219A5">
            <w:pPr>
              <w:rPr>
                <w:sz w:val="20"/>
                <w:szCs w:val="20"/>
              </w:rPr>
            </w:pPr>
          </w:p>
        </w:tc>
        <w:tc>
          <w:tcPr>
            <w:tcW w:w="1800" w:type="dxa"/>
          </w:tcPr>
          <w:p w14:paraId="66E902A3" w14:textId="77777777" w:rsidR="004E5C7F" w:rsidRDefault="004E5C7F" w:rsidP="00F219A5">
            <w:pPr>
              <w:rPr>
                <w:sz w:val="20"/>
                <w:szCs w:val="20"/>
              </w:rPr>
            </w:pPr>
          </w:p>
        </w:tc>
      </w:tr>
      <w:tr w:rsidR="004E5C7F" w14:paraId="3BDB99B1" w14:textId="77777777" w:rsidTr="00286F80">
        <w:trPr>
          <w:cantSplit/>
          <w:trHeight w:val="288"/>
        </w:trPr>
        <w:tc>
          <w:tcPr>
            <w:tcW w:w="1800" w:type="dxa"/>
          </w:tcPr>
          <w:p w14:paraId="56810EDA" w14:textId="77777777" w:rsidR="004E5C7F" w:rsidRDefault="004E5C7F" w:rsidP="00F219A5">
            <w:pPr>
              <w:rPr>
                <w:sz w:val="20"/>
                <w:szCs w:val="20"/>
              </w:rPr>
            </w:pPr>
          </w:p>
        </w:tc>
        <w:tc>
          <w:tcPr>
            <w:tcW w:w="1800" w:type="dxa"/>
          </w:tcPr>
          <w:p w14:paraId="3023B6C2" w14:textId="77777777" w:rsidR="004E5C7F" w:rsidRDefault="004E5C7F" w:rsidP="00F219A5">
            <w:pPr>
              <w:rPr>
                <w:sz w:val="20"/>
                <w:szCs w:val="20"/>
              </w:rPr>
            </w:pPr>
          </w:p>
        </w:tc>
        <w:tc>
          <w:tcPr>
            <w:tcW w:w="1800" w:type="dxa"/>
          </w:tcPr>
          <w:p w14:paraId="65270A17" w14:textId="77777777" w:rsidR="004E5C7F" w:rsidRDefault="004E5C7F" w:rsidP="00F219A5">
            <w:pPr>
              <w:rPr>
                <w:sz w:val="20"/>
                <w:szCs w:val="20"/>
              </w:rPr>
            </w:pPr>
          </w:p>
        </w:tc>
        <w:tc>
          <w:tcPr>
            <w:tcW w:w="1800" w:type="dxa"/>
          </w:tcPr>
          <w:p w14:paraId="25BAF77D" w14:textId="77777777" w:rsidR="004E5C7F" w:rsidRDefault="004E5C7F" w:rsidP="00F219A5">
            <w:pPr>
              <w:rPr>
                <w:sz w:val="20"/>
                <w:szCs w:val="20"/>
              </w:rPr>
            </w:pPr>
          </w:p>
        </w:tc>
        <w:tc>
          <w:tcPr>
            <w:tcW w:w="1800" w:type="dxa"/>
          </w:tcPr>
          <w:p w14:paraId="10B535CD" w14:textId="77777777" w:rsidR="004E5C7F" w:rsidRDefault="004E5C7F" w:rsidP="00F219A5">
            <w:pPr>
              <w:rPr>
                <w:sz w:val="20"/>
                <w:szCs w:val="20"/>
              </w:rPr>
            </w:pPr>
          </w:p>
        </w:tc>
        <w:tc>
          <w:tcPr>
            <w:tcW w:w="1800" w:type="dxa"/>
          </w:tcPr>
          <w:p w14:paraId="12DDC694" w14:textId="77777777" w:rsidR="004E5C7F" w:rsidRDefault="004E5C7F" w:rsidP="00F219A5">
            <w:pPr>
              <w:rPr>
                <w:sz w:val="20"/>
                <w:szCs w:val="20"/>
              </w:rPr>
            </w:pPr>
          </w:p>
        </w:tc>
        <w:tc>
          <w:tcPr>
            <w:tcW w:w="1800" w:type="dxa"/>
          </w:tcPr>
          <w:p w14:paraId="6117CBB8" w14:textId="77777777" w:rsidR="004E5C7F" w:rsidRDefault="004E5C7F" w:rsidP="00F219A5">
            <w:pPr>
              <w:rPr>
                <w:sz w:val="20"/>
                <w:szCs w:val="20"/>
              </w:rPr>
            </w:pPr>
          </w:p>
        </w:tc>
        <w:tc>
          <w:tcPr>
            <w:tcW w:w="1800" w:type="dxa"/>
          </w:tcPr>
          <w:p w14:paraId="68EF3545" w14:textId="77777777" w:rsidR="004E5C7F" w:rsidRDefault="004E5C7F" w:rsidP="00F219A5">
            <w:pPr>
              <w:rPr>
                <w:sz w:val="20"/>
                <w:szCs w:val="20"/>
              </w:rPr>
            </w:pPr>
          </w:p>
        </w:tc>
      </w:tr>
      <w:tr w:rsidR="004E5C7F" w14:paraId="015A8D7F" w14:textId="77777777" w:rsidTr="00286F80">
        <w:trPr>
          <w:cantSplit/>
          <w:trHeight w:val="288"/>
        </w:trPr>
        <w:tc>
          <w:tcPr>
            <w:tcW w:w="1800" w:type="dxa"/>
          </w:tcPr>
          <w:p w14:paraId="72A3FE47" w14:textId="77777777" w:rsidR="004E5C7F" w:rsidRDefault="004E5C7F" w:rsidP="00F219A5">
            <w:pPr>
              <w:rPr>
                <w:sz w:val="20"/>
                <w:szCs w:val="20"/>
              </w:rPr>
            </w:pPr>
          </w:p>
        </w:tc>
        <w:tc>
          <w:tcPr>
            <w:tcW w:w="1800" w:type="dxa"/>
          </w:tcPr>
          <w:p w14:paraId="185EE7FA" w14:textId="77777777" w:rsidR="004E5C7F" w:rsidRDefault="004E5C7F" w:rsidP="00F219A5">
            <w:pPr>
              <w:rPr>
                <w:sz w:val="20"/>
                <w:szCs w:val="20"/>
              </w:rPr>
            </w:pPr>
          </w:p>
        </w:tc>
        <w:tc>
          <w:tcPr>
            <w:tcW w:w="1800" w:type="dxa"/>
          </w:tcPr>
          <w:p w14:paraId="0BF610CE" w14:textId="77777777" w:rsidR="004E5C7F" w:rsidRDefault="004E5C7F" w:rsidP="00F219A5">
            <w:pPr>
              <w:rPr>
                <w:sz w:val="20"/>
                <w:szCs w:val="20"/>
              </w:rPr>
            </w:pPr>
          </w:p>
        </w:tc>
        <w:tc>
          <w:tcPr>
            <w:tcW w:w="1800" w:type="dxa"/>
          </w:tcPr>
          <w:p w14:paraId="79EF5E0A" w14:textId="77777777" w:rsidR="004E5C7F" w:rsidRDefault="004E5C7F" w:rsidP="00F219A5">
            <w:pPr>
              <w:rPr>
                <w:sz w:val="20"/>
                <w:szCs w:val="20"/>
              </w:rPr>
            </w:pPr>
          </w:p>
        </w:tc>
        <w:tc>
          <w:tcPr>
            <w:tcW w:w="1800" w:type="dxa"/>
          </w:tcPr>
          <w:p w14:paraId="6EF7901A" w14:textId="77777777" w:rsidR="004E5C7F" w:rsidRDefault="004E5C7F" w:rsidP="00F219A5">
            <w:pPr>
              <w:rPr>
                <w:sz w:val="20"/>
                <w:szCs w:val="20"/>
              </w:rPr>
            </w:pPr>
          </w:p>
        </w:tc>
        <w:tc>
          <w:tcPr>
            <w:tcW w:w="1800" w:type="dxa"/>
          </w:tcPr>
          <w:p w14:paraId="2A6039FF" w14:textId="77777777" w:rsidR="004E5C7F" w:rsidRDefault="004E5C7F" w:rsidP="00F219A5">
            <w:pPr>
              <w:rPr>
                <w:sz w:val="20"/>
                <w:szCs w:val="20"/>
              </w:rPr>
            </w:pPr>
          </w:p>
        </w:tc>
        <w:tc>
          <w:tcPr>
            <w:tcW w:w="1800" w:type="dxa"/>
          </w:tcPr>
          <w:p w14:paraId="489DAB8D" w14:textId="77777777" w:rsidR="004E5C7F" w:rsidRDefault="004E5C7F" w:rsidP="00F219A5">
            <w:pPr>
              <w:rPr>
                <w:sz w:val="20"/>
                <w:szCs w:val="20"/>
              </w:rPr>
            </w:pPr>
          </w:p>
        </w:tc>
        <w:tc>
          <w:tcPr>
            <w:tcW w:w="1800" w:type="dxa"/>
          </w:tcPr>
          <w:p w14:paraId="63CB17BD" w14:textId="77777777" w:rsidR="004E5C7F" w:rsidRDefault="004E5C7F" w:rsidP="00F219A5">
            <w:pPr>
              <w:rPr>
                <w:sz w:val="20"/>
                <w:szCs w:val="20"/>
              </w:rPr>
            </w:pPr>
          </w:p>
        </w:tc>
      </w:tr>
      <w:tr w:rsidR="004E5C7F" w14:paraId="5947348F" w14:textId="77777777" w:rsidTr="00286F80">
        <w:trPr>
          <w:cantSplit/>
          <w:trHeight w:val="288"/>
        </w:trPr>
        <w:tc>
          <w:tcPr>
            <w:tcW w:w="1800" w:type="dxa"/>
          </w:tcPr>
          <w:p w14:paraId="09F300D4" w14:textId="77777777" w:rsidR="004E5C7F" w:rsidRDefault="004E5C7F" w:rsidP="00F219A5">
            <w:pPr>
              <w:rPr>
                <w:sz w:val="20"/>
                <w:szCs w:val="20"/>
              </w:rPr>
            </w:pPr>
          </w:p>
        </w:tc>
        <w:tc>
          <w:tcPr>
            <w:tcW w:w="1800" w:type="dxa"/>
          </w:tcPr>
          <w:p w14:paraId="4A7387A1" w14:textId="77777777" w:rsidR="004E5C7F" w:rsidRDefault="004E5C7F" w:rsidP="00F219A5">
            <w:pPr>
              <w:rPr>
                <w:sz w:val="20"/>
                <w:szCs w:val="20"/>
              </w:rPr>
            </w:pPr>
          </w:p>
        </w:tc>
        <w:tc>
          <w:tcPr>
            <w:tcW w:w="1800" w:type="dxa"/>
          </w:tcPr>
          <w:p w14:paraId="4D26FCD3" w14:textId="77777777" w:rsidR="004E5C7F" w:rsidRDefault="004E5C7F" w:rsidP="00F219A5">
            <w:pPr>
              <w:rPr>
                <w:sz w:val="20"/>
                <w:szCs w:val="20"/>
              </w:rPr>
            </w:pPr>
          </w:p>
        </w:tc>
        <w:tc>
          <w:tcPr>
            <w:tcW w:w="1800" w:type="dxa"/>
          </w:tcPr>
          <w:p w14:paraId="6BBDF7D3" w14:textId="77777777" w:rsidR="004E5C7F" w:rsidRDefault="004E5C7F" w:rsidP="00F219A5">
            <w:pPr>
              <w:rPr>
                <w:sz w:val="20"/>
                <w:szCs w:val="20"/>
              </w:rPr>
            </w:pPr>
          </w:p>
        </w:tc>
        <w:tc>
          <w:tcPr>
            <w:tcW w:w="1800" w:type="dxa"/>
          </w:tcPr>
          <w:p w14:paraId="71D95D4C" w14:textId="77777777" w:rsidR="004E5C7F" w:rsidRDefault="004E5C7F" w:rsidP="00F219A5">
            <w:pPr>
              <w:rPr>
                <w:sz w:val="20"/>
                <w:szCs w:val="20"/>
              </w:rPr>
            </w:pPr>
          </w:p>
        </w:tc>
        <w:tc>
          <w:tcPr>
            <w:tcW w:w="1800" w:type="dxa"/>
          </w:tcPr>
          <w:p w14:paraId="3ADD325B" w14:textId="77777777" w:rsidR="004E5C7F" w:rsidRDefault="004E5C7F" w:rsidP="00F219A5">
            <w:pPr>
              <w:rPr>
                <w:sz w:val="20"/>
                <w:szCs w:val="20"/>
              </w:rPr>
            </w:pPr>
          </w:p>
        </w:tc>
        <w:tc>
          <w:tcPr>
            <w:tcW w:w="1800" w:type="dxa"/>
          </w:tcPr>
          <w:p w14:paraId="52E1AFBD" w14:textId="77777777" w:rsidR="004E5C7F" w:rsidRDefault="004E5C7F" w:rsidP="00F219A5">
            <w:pPr>
              <w:rPr>
                <w:sz w:val="20"/>
                <w:szCs w:val="20"/>
              </w:rPr>
            </w:pPr>
          </w:p>
        </w:tc>
        <w:tc>
          <w:tcPr>
            <w:tcW w:w="1800" w:type="dxa"/>
          </w:tcPr>
          <w:p w14:paraId="371FC7F8" w14:textId="77777777" w:rsidR="004E5C7F" w:rsidRDefault="004E5C7F" w:rsidP="00F219A5">
            <w:pPr>
              <w:rPr>
                <w:sz w:val="20"/>
                <w:szCs w:val="20"/>
              </w:rPr>
            </w:pPr>
          </w:p>
        </w:tc>
      </w:tr>
      <w:tr w:rsidR="004E5C7F" w14:paraId="3DEB2D51" w14:textId="77777777" w:rsidTr="00286F80">
        <w:trPr>
          <w:cantSplit/>
          <w:trHeight w:val="288"/>
        </w:trPr>
        <w:tc>
          <w:tcPr>
            <w:tcW w:w="1800" w:type="dxa"/>
          </w:tcPr>
          <w:p w14:paraId="1BB82605" w14:textId="77777777" w:rsidR="004E5C7F" w:rsidRDefault="004E5C7F" w:rsidP="00F219A5">
            <w:pPr>
              <w:rPr>
                <w:sz w:val="20"/>
                <w:szCs w:val="20"/>
              </w:rPr>
            </w:pPr>
          </w:p>
        </w:tc>
        <w:tc>
          <w:tcPr>
            <w:tcW w:w="1800" w:type="dxa"/>
          </w:tcPr>
          <w:p w14:paraId="02976004" w14:textId="77777777" w:rsidR="004E5C7F" w:rsidRDefault="004E5C7F" w:rsidP="00F219A5">
            <w:pPr>
              <w:rPr>
                <w:sz w:val="20"/>
                <w:szCs w:val="20"/>
              </w:rPr>
            </w:pPr>
          </w:p>
        </w:tc>
        <w:tc>
          <w:tcPr>
            <w:tcW w:w="1800" w:type="dxa"/>
          </w:tcPr>
          <w:p w14:paraId="044B36E6" w14:textId="77777777" w:rsidR="004E5C7F" w:rsidRDefault="004E5C7F" w:rsidP="00F219A5">
            <w:pPr>
              <w:rPr>
                <w:sz w:val="20"/>
                <w:szCs w:val="20"/>
              </w:rPr>
            </w:pPr>
          </w:p>
        </w:tc>
        <w:tc>
          <w:tcPr>
            <w:tcW w:w="1800" w:type="dxa"/>
          </w:tcPr>
          <w:p w14:paraId="5485C6EF" w14:textId="77777777" w:rsidR="004E5C7F" w:rsidRDefault="004E5C7F" w:rsidP="00F219A5">
            <w:pPr>
              <w:rPr>
                <w:sz w:val="20"/>
                <w:szCs w:val="20"/>
              </w:rPr>
            </w:pPr>
          </w:p>
        </w:tc>
        <w:tc>
          <w:tcPr>
            <w:tcW w:w="1800" w:type="dxa"/>
          </w:tcPr>
          <w:p w14:paraId="2B2DA432" w14:textId="77777777" w:rsidR="004E5C7F" w:rsidRDefault="004E5C7F" w:rsidP="00F219A5">
            <w:pPr>
              <w:rPr>
                <w:sz w:val="20"/>
                <w:szCs w:val="20"/>
              </w:rPr>
            </w:pPr>
          </w:p>
        </w:tc>
        <w:tc>
          <w:tcPr>
            <w:tcW w:w="1800" w:type="dxa"/>
          </w:tcPr>
          <w:p w14:paraId="1100D381" w14:textId="77777777" w:rsidR="004E5C7F" w:rsidRDefault="004E5C7F" w:rsidP="00F219A5">
            <w:pPr>
              <w:rPr>
                <w:sz w:val="20"/>
                <w:szCs w:val="20"/>
              </w:rPr>
            </w:pPr>
          </w:p>
        </w:tc>
        <w:tc>
          <w:tcPr>
            <w:tcW w:w="1800" w:type="dxa"/>
          </w:tcPr>
          <w:p w14:paraId="67BEBE53" w14:textId="77777777" w:rsidR="004E5C7F" w:rsidRDefault="004E5C7F" w:rsidP="00F219A5">
            <w:pPr>
              <w:rPr>
                <w:sz w:val="20"/>
                <w:szCs w:val="20"/>
              </w:rPr>
            </w:pPr>
          </w:p>
        </w:tc>
        <w:tc>
          <w:tcPr>
            <w:tcW w:w="1800" w:type="dxa"/>
          </w:tcPr>
          <w:p w14:paraId="1B98546A" w14:textId="77777777" w:rsidR="004E5C7F" w:rsidRDefault="004E5C7F" w:rsidP="00F219A5">
            <w:pPr>
              <w:rPr>
                <w:sz w:val="20"/>
                <w:szCs w:val="20"/>
              </w:rPr>
            </w:pPr>
          </w:p>
        </w:tc>
      </w:tr>
      <w:tr w:rsidR="004E5C7F" w14:paraId="64FEA09A" w14:textId="77777777" w:rsidTr="00286F80">
        <w:trPr>
          <w:cantSplit/>
          <w:trHeight w:val="288"/>
        </w:trPr>
        <w:tc>
          <w:tcPr>
            <w:tcW w:w="1800" w:type="dxa"/>
          </w:tcPr>
          <w:p w14:paraId="023648DB" w14:textId="77777777" w:rsidR="004E5C7F" w:rsidRDefault="004E5C7F" w:rsidP="00F219A5">
            <w:pPr>
              <w:rPr>
                <w:sz w:val="20"/>
                <w:szCs w:val="20"/>
              </w:rPr>
            </w:pPr>
          </w:p>
        </w:tc>
        <w:tc>
          <w:tcPr>
            <w:tcW w:w="1800" w:type="dxa"/>
          </w:tcPr>
          <w:p w14:paraId="7795B785" w14:textId="77777777" w:rsidR="004E5C7F" w:rsidRDefault="004E5C7F" w:rsidP="00F219A5">
            <w:pPr>
              <w:rPr>
                <w:sz w:val="20"/>
                <w:szCs w:val="20"/>
              </w:rPr>
            </w:pPr>
          </w:p>
        </w:tc>
        <w:tc>
          <w:tcPr>
            <w:tcW w:w="1800" w:type="dxa"/>
          </w:tcPr>
          <w:p w14:paraId="45AE71D7" w14:textId="77777777" w:rsidR="004E5C7F" w:rsidRDefault="004E5C7F" w:rsidP="00F219A5">
            <w:pPr>
              <w:rPr>
                <w:sz w:val="20"/>
                <w:szCs w:val="20"/>
              </w:rPr>
            </w:pPr>
          </w:p>
        </w:tc>
        <w:tc>
          <w:tcPr>
            <w:tcW w:w="1800" w:type="dxa"/>
          </w:tcPr>
          <w:p w14:paraId="50520DB6" w14:textId="77777777" w:rsidR="004E5C7F" w:rsidRDefault="004E5C7F" w:rsidP="00F219A5">
            <w:pPr>
              <w:rPr>
                <w:sz w:val="20"/>
                <w:szCs w:val="20"/>
              </w:rPr>
            </w:pPr>
          </w:p>
        </w:tc>
        <w:tc>
          <w:tcPr>
            <w:tcW w:w="1800" w:type="dxa"/>
          </w:tcPr>
          <w:p w14:paraId="76E4D954" w14:textId="77777777" w:rsidR="004E5C7F" w:rsidRDefault="004E5C7F" w:rsidP="00F219A5">
            <w:pPr>
              <w:rPr>
                <w:sz w:val="20"/>
                <w:szCs w:val="20"/>
              </w:rPr>
            </w:pPr>
          </w:p>
        </w:tc>
        <w:tc>
          <w:tcPr>
            <w:tcW w:w="1800" w:type="dxa"/>
          </w:tcPr>
          <w:p w14:paraId="44726007" w14:textId="77777777" w:rsidR="004E5C7F" w:rsidRDefault="004E5C7F" w:rsidP="00F219A5">
            <w:pPr>
              <w:rPr>
                <w:sz w:val="20"/>
                <w:szCs w:val="20"/>
              </w:rPr>
            </w:pPr>
          </w:p>
        </w:tc>
        <w:tc>
          <w:tcPr>
            <w:tcW w:w="1800" w:type="dxa"/>
          </w:tcPr>
          <w:p w14:paraId="72DAD7C3" w14:textId="77777777" w:rsidR="004E5C7F" w:rsidRDefault="004E5C7F" w:rsidP="00F219A5">
            <w:pPr>
              <w:rPr>
                <w:sz w:val="20"/>
                <w:szCs w:val="20"/>
              </w:rPr>
            </w:pPr>
          </w:p>
        </w:tc>
        <w:tc>
          <w:tcPr>
            <w:tcW w:w="1800" w:type="dxa"/>
          </w:tcPr>
          <w:p w14:paraId="50945145" w14:textId="77777777" w:rsidR="004E5C7F" w:rsidRDefault="004E5C7F" w:rsidP="00F219A5">
            <w:pPr>
              <w:rPr>
                <w:sz w:val="20"/>
                <w:szCs w:val="20"/>
              </w:rPr>
            </w:pPr>
          </w:p>
        </w:tc>
      </w:tr>
      <w:tr w:rsidR="004E5C7F" w14:paraId="1613F013" w14:textId="77777777" w:rsidTr="00286F80">
        <w:trPr>
          <w:cantSplit/>
          <w:trHeight w:val="288"/>
        </w:trPr>
        <w:tc>
          <w:tcPr>
            <w:tcW w:w="1800" w:type="dxa"/>
          </w:tcPr>
          <w:p w14:paraId="17641A4D" w14:textId="77777777" w:rsidR="004E5C7F" w:rsidRDefault="004E5C7F" w:rsidP="00F219A5">
            <w:pPr>
              <w:rPr>
                <w:sz w:val="20"/>
                <w:szCs w:val="20"/>
              </w:rPr>
            </w:pPr>
          </w:p>
        </w:tc>
        <w:tc>
          <w:tcPr>
            <w:tcW w:w="1800" w:type="dxa"/>
          </w:tcPr>
          <w:p w14:paraId="7651B417" w14:textId="77777777" w:rsidR="004E5C7F" w:rsidRDefault="004E5C7F" w:rsidP="00F219A5">
            <w:pPr>
              <w:rPr>
                <w:sz w:val="20"/>
                <w:szCs w:val="20"/>
              </w:rPr>
            </w:pPr>
          </w:p>
        </w:tc>
        <w:tc>
          <w:tcPr>
            <w:tcW w:w="1800" w:type="dxa"/>
          </w:tcPr>
          <w:p w14:paraId="3776D86F" w14:textId="77777777" w:rsidR="004E5C7F" w:rsidRDefault="004E5C7F" w:rsidP="00F219A5">
            <w:pPr>
              <w:rPr>
                <w:sz w:val="20"/>
                <w:szCs w:val="20"/>
              </w:rPr>
            </w:pPr>
          </w:p>
        </w:tc>
        <w:tc>
          <w:tcPr>
            <w:tcW w:w="1800" w:type="dxa"/>
          </w:tcPr>
          <w:p w14:paraId="6559DA63" w14:textId="77777777" w:rsidR="004E5C7F" w:rsidRDefault="004E5C7F" w:rsidP="00F219A5">
            <w:pPr>
              <w:rPr>
                <w:sz w:val="20"/>
                <w:szCs w:val="20"/>
              </w:rPr>
            </w:pPr>
          </w:p>
        </w:tc>
        <w:tc>
          <w:tcPr>
            <w:tcW w:w="1800" w:type="dxa"/>
          </w:tcPr>
          <w:p w14:paraId="431BED6B" w14:textId="77777777" w:rsidR="004E5C7F" w:rsidRDefault="004E5C7F" w:rsidP="00F219A5">
            <w:pPr>
              <w:rPr>
                <w:sz w:val="20"/>
                <w:szCs w:val="20"/>
              </w:rPr>
            </w:pPr>
          </w:p>
        </w:tc>
        <w:tc>
          <w:tcPr>
            <w:tcW w:w="1800" w:type="dxa"/>
          </w:tcPr>
          <w:p w14:paraId="216FF977" w14:textId="77777777" w:rsidR="004E5C7F" w:rsidRDefault="004E5C7F" w:rsidP="00F219A5">
            <w:pPr>
              <w:rPr>
                <w:sz w:val="20"/>
                <w:szCs w:val="20"/>
              </w:rPr>
            </w:pPr>
          </w:p>
        </w:tc>
        <w:tc>
          <w:tcPr>
            <w:tcW w:w="1800" w:type="dxa"/>
          </w:tcPr>
          <w:p w14:paraId="5FC20AAB" w14:textId="77777777" w:rsidR="004E5C7F" w:rsidRDefault="004E5C7F" w:rsidP="00F219A5">
            <w:pPr>
              <w:rPr>
                <w:sz w:val="20"/>
                <w:szCs w:val="20"/>
              </w:rPr>
            </w:pPr>
          </w:p>
        </w:tc>
        <w:tc>
          <w:tcPr>
            <w:tcW w:w="1800" w:type="dxa"/>
          </w:tcPr>
          <w:p w14:paraId="3220240E" w14:textId="77777777" w:rsidR="004E5C7F" w:rsidRDefault="004E5C7F" w:rsidP="00F219A5">
            <w:pPr>
              <w:rPr>
                <w:sz w:val="20"/>
                <w:szCs w:val="20"/>
              </w:rPr>
            </w:pPr>
          </w:p>
        </w:tc>
      </w:tr>
      <w:tr w:rsidR="004E5C7F" w14:paraId="6415B144" w14:textId="77777777" w:rsidTr="00286F80">
        <w:trPr>
          <w:cantSplit/>
          <w:trHeight w:val="288"/>
        </w:trPr>
        <w:tc>
          <w:tcPr>
            <w:tcW w:w="1800" w:type="dxa"/>
          </w:tcPr>
          <w:p w14:paraId="15EDCB37" w14:textId="77777777" w:rsidR="004E5C7F" w:rsidRDefault="004E5C7F" w:rsidP="00F219A5">
            <w:pPr>
              <w:rPr>
                <w:sz w:val="20"/>
                <w:szCs w:val="20"/>
              </w:rPr>
            </w:pPr>
          </w:p>
        </w:tc>
        <w:tc>
          <w:tcPr>
            <w:tcW w:w="1800" w:type="dxa"/>
          </w:tcPr>
          <w:p w14:paraId="5E99CD4D" w14:textId="77777777" w:rsidR="004E5C7F" w:rsidRDefault="004E5C7F" w:rsidP="00F219A5">
            <w:pPr>
              <w:rPr>
                <w:sz w:val="20"/>
                <w:szCs w:val="20"/>
              </w:rPr>
            </w:pPr>
          </w:p>
        </w:tc>
        <w:tc>
          <w:tcPr>
            <w:tcW w:w="1800" w:type="dxa"/>
          </w:tcPr>
          <w:p w14:paraId="4D65F863" w14:textId="77777777" w:rsidR="004E5C7F" w:rsidRDefault="004E5C7F" w:rsidP="00F219A5">
            <w:pPr>
              <w:rPr>
                <w:sz w:val="20"/>
                <w:szCs w:val="20"/>
              </w:rPr>
            </w:pPr>
          </w:p>
        </w:tc>
        <w:tc>
          <w:tcPr>
            <w:tcW w:w="1800" w:type="dxa"/>
          </w:tcPr>
          <w:p w14:paraId="5BF6B9A4" w14:textId="77777777" w:rsidR="004E5C7F" w:rsidRDefault="004E5C7F" w:rsidP="00F219A5">
            <w:pPr>
              <w:rPr>
                <w:sz w:val="20"/>
                <w:szCs w:val="20"/>
              </w:rPr>
            </w:pPr>
          </w:p>
        </w:tc>
        <w:tc>
          <w:tcPr>
            <w:tcW w:w="1800" w:type="dxa"/>
          </w:tcPr>
          <w:p w14:paraId="233CB3F4" w14:textId="77777777" w:rsidR="004E5C7F" w:rsidRDefault="004E5C7F" w:rsidP="00F219A5">
            <w:pPr>
              <w:rPr>
                <w:sz w:val="20"/>
                <w:szCs w:val="20"/>
              </w:rPr>
            </w:pPr>
          </w:p>
        </w:tc>
        <w:tc>
          <w:tcPr>
            <w:tcW w:w="1800" w:type="dxa"/>
          </w:tcPr>
          <w:p w14:paraId="6AD05647" w14:textId="77777777" w:rsidR="004E5C7F" w:rsidRDefault="004E5C7F" w:rsidP="00F219A5">
            <w:pPr>
              <w:rPr>
                <w:sz w:val="20"/>
                <w:szCs w:val="20"/>
              </w:rPr>
            </w:pPr>
          </w:p>
        </w:tc>
        <w:tc>
          <w:tcPr>
            <w:tcW w:w="1800" w:type="dxa"/>
          </w:tcPr>
          <w:p w14:paraId="558ADC4D" w14:textId="77777777" w:rsidR="004E5C7F" w:rsidRDefault="004E5C7F" w:rsidP="00F219A5">
            <w:pPr>
              <w:rPr>
                <w:sz w:val="20"/>
                <w:szCs w:val="20"/>
              </w:rPr>
            </w:pPr>
          </w:p>
        </w:tc>
        <w:tc>
          <w:tcPr>
            <w:tcW w:w="1800" w:type="dxa"/>
          </w:tcPr>
          <w:p w14:paraId="4B324F36" w14:textId="77777777" w:rsidR="004E5C7F" w:rsidRDefault="004E5C7F" w:rsidP="00F219A5">
            <w:pPr>
              <w:rPr>
                <w:sz w:val="20"/>
                <w:szCs w:val="20"/>
              </w:rPr>
            </w:pPr>
          </w:p>
        </w:tc>
      </w:tr>
      <w:tr w:rsidR="004E5C7F" w14:paraId="5D323DB5" w14:textId="77777777" w:rsidTr="00286F80">
        <w:trPr>
          <w:cantSplit/>
          <w:trHeight w:val="288"/>
        </w:trPr>
        <w:tc>
          <w:tcPr>
            <w:tcW w:w="1800" w:type="dxa"/>
          </w:tcPr>
          <w:p w14:paraId="2F3E7810" w14:textId="77777777" w:rsidR="004E5C7F" w:rsidRDefault="004E5C7F" w:rsidP="00F219A5">
            <w:pPr>
              <w:rPr>
                <w:sz w:val="20"/>
                <w:szCs w:val="20"/>
              </w:rPr>
            </w:pPr>
          </w:p>
        </w:tc>
        <w:tc>
          <w:tcPr>
            <w:tcW w:w="1800" w:type="dxa"/>
          </w:tcPr>
          <w:p w14:paraId="0A90C90B" w14:textId="77777777" w:rsidR="004E5C7F" w:rsidRDefault="004E5C7F" w:rsidP="00F219A5">
            <w:pPr>
              <w:rPr>
                <w:sz w:val="20"/>
                <w:szCs w:val="20"/>
              </w:rPr>
            </w:pPr>
          </w:p>
        </w:tc>
        <w:tc>
          <w:tcPr>
            <w:tcW w:w="1800" w:type="dxa"/>
          </w:tcPr>
          <w:p w14:paraId="6F7D6C8E" w14:textId="77777777" w:rsidR="004E5C7F" w:rsidRDefault="004E5C7F" w:rsidP="00F219A5">
            <w:pPr>
              <w:rPr>
                <w:sz w:val="20"/>
                <w:szCs w:val="20"/>
              </w:rPr>
            </w:pPr>
          </w:p>
        </w:tc>
        <w:tc>
          <w:tcPr>
            <w:tcW w:w="1800" w:type="dxa"/>
          </w:tcPr>
          <w:p w14:paraId="39BA8151" w14:textId="77777777" w:rsidR="004E5C7F" w:rsidRDefault="004E5C7F" w:rsidP="00F219A5">
            <w:pPr>
              <w:rPr>
                <w:sz w:val="20"/>
                <w:szCs w:val="20"/>
              </w:rPr>
            </w:pPr>
          </w:p>
        </w:tc>
        <w:tc>
          <w:tcPr>
            <w:tcW w:w="1800" w:type="dxa"/>
          </w:tcPr>
          <w:p w14:paraId="42FFD279" w14:textId="77777777" w:rsidR="004E5C7F" w:rsidRDefault="004E5C7F" w:rsidP="00F219A5">
            <w:pPr>
              <w:rPr>
                <w:sz w:val="20"/>
                <w:szCs w:val="20"/>
              </w:rPr>
            </w:pPr>
          </w:p>
        </w:tc>
        <w:tc>
          <w:tcPr>
            <w:tcW w:w="1800" w:type="dxa"/>
          </w:tcPr>
          <w:p w14:paraId="6B3A41D3" w14:textId="77777777" w:rsidR="004E5C7F" w:rsidRDefault="004E5C7F" w:rsidP="00F219A5">
            <w:pPr>
              <w:rPr>
                <w:sz w:val="20"/>
                <w:szCs w:val="20"/>
              </w:rPr>
            </w:pPr>
          </w:p>
        </w:tc>
        <w:tc>
          <w:tcPr>
            <w:tcW w:w="1800" w:type="dxa"/>
          </w:tcPr>
          <w:p w14:paraId="34FC1BA3" w14:textId="77777777" w:rsidR="004E5C7F" w:rsidRDefault="004E5C7F" w:rsidP="00F219A5">
            <w:pPr>
              <w:rPr>
                <w:sz w:val="20"/>
                <w:szCs w:val="20"/>
              </w:rPr>
            </w:pPr>
          </w:p>
        </w:tc>
        <w:tc>
          <w:tcPr>
            <w:tcW w:w="1800" w:type="dxa"/>
          </w:tcPr>
          <w:p w14:paraId="46BD09EA" w14:textId="77777777" w:rsidR="004E5C7F" w:rsidRDefault="004E5C7F" w:rsidP="00F219A5">
            <w:pPr>
              <w:rPr>
                <w:sz w:val="20"/>
                <w:szCs w:val="20"/>
              </w:rPr>
            </w:pPr>
          </w:p>
        </w:tc>
      </w:tr>
    </w:tbl>
    <w:p w14:paraId="6B763194" w14:textId="77777777" w:rsidR="004E5C7F" w:rsidRDefault="004E5C7F" w:rsidP="00286F80">
      <w:r>
        <w:br w:type="page"/>
      </w:r>
    </w:p>
    <w:p w14:paraId="5B8AA880" w14:textId="77777777" w:rsidR="004E5C7F" w:rsidRPr="006325AB" w:rsidRDefault="004E5C7F" w:rsidP="00FF6DF9">
      <w:pPr>
        <w:pStyle w:val="Heading1"/>
      </w:pPr>
      <w:r w:rsidRPr="006325AB">
        <w:lastRenderedPageBreak/>
        <w:t>Fugitive Emission Unit Attributes</w:t>
      </w:r>
    </w:p>
    <w:p w14:paraId="716F10DC" w14:textId="77777777" w:rsidR="004E5C7F" w:rsidRPr="006325AB" w:rsidRDefault="004E5C7F" w:rsidP="00FF6DF9">
      <w:pPr>
        <w:pStyle w:val="Heading1"/>
      </w:pPr>
      <w:r w:rsidRPr="006325AB">
        <w:t>Form OP-UA12 (Page 52)</w:t>
      </w:r>
    </w:p>
    <w:p w14:paraId="4CE6CA5F" w14:textId="77777777" w:rsidR="004E5C7F" w:rsidRPr="006325AB" w:rsidRDefault="004E5C7F" w:rsidP="00FF6DF9">
      <w:pPr>
        <w:pStyle w:val="Heading1"/>
      </w:pPr>
      <w:r w:rsidRPr="006325AB">
        <w:t>Federal Operating Permit Program</w:t>
      </w:r>
    </w:p>
    <w:p w14:paraId="4CEE817E" w14:textId="77777777" w:rsidR="004E5C7F" w:rsidRPr="006325AB" w:rsidRDefault="004E5C7F" w:rsidP="00FF6DF9">
      <w:pPr>
        <w:pStyle w:val="Heading1"/>
      </w:pPr>
      <w:bookmarkStart w:id="51" w:name="TBL6"/>
      <w:r w:rsidRPr="006325AB">
        <w:t>Table 6</w:t>
      </w:r>
      <w:bookmarkEnd w:id="51"/>
      <w:r w:rsidRPr="006325AB">
        <w:t>:  Title 40 Code of Federal Regulations Part 61 (40 CFR Part 61)</w:t>
      </w:r>
    </w:p>
    <w:p w14:paraId="74EA9696" w14:textId="15D5D97E" w:rsidR="004E5C7F" w:rsidRDefault="004E5C7F" w:rsidP="00FF6DF9">
      <w:pPr>
        <w:pStyle w:val="Heading1"/>
      </w:pPr>
      <w:r w:rsidRPr="006325AB">
        <w:t>Subpart J:  National Emission Standard for Equipment Leaks (Fugitive Emission Sources) of Benzene</w:t>
      </w:r>
    </w:p>
    <w:p w14:paraId="11685AD5" w14:textId="77777777" w:rsidR="002C6A0A" w:rsidRPr="006325AB" w:rsidRDefault="002C6A0A" w:rsidP="00FF6DF9">
      <w:pPr>
        <w:pStyle w:val="Heading1"/>
      </w:pPr>
      <w:r w:rsidRPr="006325AB">
        <w:t>Texas Commission on Environmental Quality</w:t>
      </w:r>
    </w:p>
    <w:p w14:paraId="669FF432"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  Title 40 Code of Federal Regulations Part 61 (40 CFR Part 61)&#10;Subpart J:  National Emission Standard for Equipment Leaks (Fugitive Emission Sources) of Benzene&#10;"/>
      </w:tblPr>
      <w:tblGrid>
        <w:gridCol w:w="4800"/>
        <w:gridCol w:w="4800"/>
        <w:gridCol w:w="4800"/>
      </w:tblGrid>
      <w:tr w:rsidR="004E5C7F" w:rsidRPr="00426297" w14:paraId="5AD7CC14" w14:textId="77777777" w:rsidTr="00286F80">
        <w:trPr>
          <w:cantSplit/>
          <w:tblHeader/>
        </w:trPr>
        <w:tc>
          <w:tcPr>
            <w:tcW w:w="4800" w:type="dxa"/>
            <w:shd w:val="clear" w:color="auto" w:fill="D9D9D9" w:themeFill="background1" w:themeFillShade="D9"/>
          </w:tcPr>
          <w:p w14:paraId="21681E2C" w14:textId="77777777" w:rsidR="004E5C7F" w:rsidRPr="00426297" w:rsidRDefault="004E5C7F" w:rsidP="00286F80">
            <w:pPr>
              <w:jc w:val="center"/>
              <w:rPr>
                <w:b/>
                <w:bCs/>
                <w:sz w:val="20"/>
                <w:szCs w:val="20"/>
              </w:rPr>
            </w:pPr>
            <w:r w:rsidRPr="00426297">
              <w:rPr>
                <w:b/>
                <w:bCs/>
                <w:sz w:val="20"/>
                <w:szCs w:val="20"/>
              </w:rPr>
              <w:t>Date</w:t>
            </w:r>
          </w:p>
        </w:tc>
        <w:tc>
          <w:tcPr>
            <w:tcW w:w="4800" w:type="dxa"/>
            <w:shd w:val="clear" w:color="auto" w:fill="D9D9D9" w:themeFill="background1" w:themeFillShade="D9"/>
          </w:tcPr>
          <w:p w14:paraId="325A4910" w14:textId="77777777" w:rsidR="004E5C7F" w:rsidRPr="00426297" w:rsidRDefault="004E5C7F" w:rsidP="00286F80">
            <w:pPr>
              <w:jc w:val="center"/>
              <w:rPr>
                <w:b/>
                <w:bCs/>
                <w:sz w:val="20"/>
                <w:szCs w:val="20"/>
              </w:rPr>
            </w:pPr>
            <w:r w:rsidRPr="00426297">
              <w:rPr>
                <w:b/>
                <w:bCs/>
                <w:sz w:val="20"/>
                <w:szCs w:val="20"/>
              </w:rPr>
              <w:t>Permit No.</w:t>
            </w:r>
          </w:p>
        </w:tc>
        <w:tc>
          <w:tcPr>
            <w:tcW w:w="4800" w:type="dxa"/>
            <w:shd w:val="clear" w:color="auto" w:fill="D9D9D9" w:themeFill="background1" w:themeFillShade="D9"/>
          </w:tcPr>
          <w:p w14:paraId="4CB1C4CD" w14:textId="77777777" w:rsidR="004E5C7F" w:rsidRPr="00426297" w:rsidRDefault="004E5C7F" w:rsidP="00286F80">
            <w:pPr>
              <w:jc w:val="center"/>
              <w:rPr>
                <w:b/>
                <w:bCs/>
                <w:sz w:val="20"/>
                <w:szCs w:val="20"/>
              </w:rPr>
            </w:pPr>
            <w:r w:rsidRPr="00426297">
              <w:rPr>
                <w:b/>
                <w:bCs/>
                <w:sz w:val="20"/>
                <w:szCs w:val="20"/>
              </w:rPr>
              <w:t>Regulated Entity No.</w:t>
            </w:r>
          </w:p>
        </w:tc>
      </w:tr>
      <w:tr w:rsidR="004E5C7F" w:rsidRPr="00426297" w14:paraId="0BA82D6D" w14:textId="77777777" w:rsidTr="00286F80">
        <w:trPr>
          <w:cantSplit/>
          <w:tblHeader/>
        </w:trPr>
        <w:tc>
          <w:tcPr>
            <w:tcW w:w="4800" w:type="dxa"/>
          </w:tcPr>
          <w:p w14:paraId="23BD12C7" w14:textId="77777777" w:rsidR="004E5C7F" w:rsidRPr="00426297" w:rsidRDefault="004E5C7F" w:rsidP="00286F80">
            <w:pPr>
              <w:rPr>
                <w:rFonts w:asciiTheme="majorHAnsi" w:hAnsiTheme="majorHAnsi" w:cstheme="majorHAnsi"/>
                <w:sz w:val="20"/>
                <w:szCs w:val="20"/>
              </w:rPr>
            </w:pPr>
          </w:p>
        </w:tc>
        <w:tc>
          <w:tcPr>
            <w:tcW w:w="4800" w:type="dxa"/>
          </w:tcPr>
          <w:p w14:paraId="27862B45" w14:textId="77777777" w:rsidR="004E5C7F" w:rsidRPr="00426297" w:rsidRDefault="004E5C7F" w:rsidP="00286F80">
            <w:pPr>
              <w:rPr>
                <w:rFonts w:asciiTheme="majorHAnsi" w:hAnsiTheme="majorHAnsi" w:cstheme="majorHAnsi"/>
                <w:sz w:val="20"/>
                <w:szCs w:val="20"/>
              </w:rPr>
            </w:pPr>
          </w:p>
        </w:tc>
        <w:tc>
          <w:tcPr>
            <w:tcW w:w="4800" w:type="dxa"/>
          </w:tcPr>
          <w:p w14:paraId="6136BAC6" w14:textId="77777777" w:rsidR="004E5C7F" w:rsidRPr="00426297" w:rsidRDefault="004E5C7F" w:rsidP="00286F80">
            <w:pPr>
              <w:rPr>
                <w:rFonts w:asciiTheme="majorHAnsi" w:hAnsiTheme="majorHAnsi" w:cstheme="majorHAnsi"/>
                <w:sz w:val="20"/>
                <w:szCs w:val="20"/>
              </w:rPr>
            </w:pPr>
          </w:p>
        </w:tc>
      </w:tr>
    </w:tbl>
    <w:p w14:paraId="4DE36CDD" w14:textId="77777777" w:rsidR="004E5C7F" w:rsidRPr="00426297"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  Title 40 Code of Federal Regulations Part 61 (40 CFR Part 61)&#10;Subpart J:  National Emission Standard for Equipment Leaks (Fugitive Emission Sources) of Benzene&#10;"/>
      </w:tblPr>
      <w:tblGrid>
        <w:gridCol w:w="2399"/>
        <w:gridCol w:w="2399"/>
        <w:gridCol w:w="2400"/>
        <w:gridCol w:w="2400"/>
        <w:gridCol w:w="2401"/>
        <w:gridCol w:w="2401"/>
      </w:tblGrid>
      <w:tr w:rsidR="004E5C7F" w:rsidRPr="00426297" w14:paraId="362C71E5" w14:textId="77777777" w:rsidTr="00286F80">
        <w:trPr>
          <w:cantSplit/>
          <w:tblHeader/>
        </w:trPr>
        <w:tc>
          <w:tcPr>
            <w:tcW w:w="2399" w:type="dxa"/>
            <w:shd w:val="clear" w:color="auto" w:fill="D9D9D9" w:themeFill="background1" w:themeFillShade="D9"/>
            <w:vAlign w:val="bottom"/>
          </w:tcPr>
          <w:p w14:paraId="28D431F4" w14:textId="77777777" w:rsidR="004E5C7F" w:rsidRPr="00426297" w:rsidRDefault="004E5C7F" w:rsidP="00286F80">
            <w:pPr>
              <w:jc w:val="center"/>
              <w:rPr>
                <w:b/>
                <w:bCs/>
                <w:sz w:val="20"/>
                <w:szCs w:val="20"/>
              </w:rPr>
            </w:pPr>
            <w:r w:rsidRPr="00426297">
              <w:rPr>
                <w:b/>
                <w:bCs/>
                <w:sz w:val="20"/>
                <w:szCs w:val="20"/>
              </w:rPr>
              <w:t>Unit ID No.</w:t>
            </w:r>
          </w:p>
        </w:tc>
        <w:tc>
          <w:tcPr>
            <w:tcW w:w="2399" w:type="dxa"/>
            <w:shd w:val="clear" w:color="auto" w:fill="D9D9D9" w:themeFill="background1" w:themeFillShade="D9"/>
            <w:vAlign w:val="bottom"/>
          </w:tcPr>
          <w:p w14:paraId="6F8D250B" w14:textId="77777777" w:rsidR="004E5C7F" w:rsidRPr="00426297" w:rsidRDefault="004E5C7F" w:rsidP="00286F80">
            <w:pPr>
              <w:jc w:val="center"/>
              <w:rPr>
                <w:b/>
                <w:bCs/>
                <w:sz w:val="20"/>
                <w:szCs w:val="20"/>
              </w:rPr>
            </w:pPr>
            <w:r w:rsidRPr="00426297">
              <w:rPr>
                <w:b/>
                <w:bCs/>
                <w:sz w:val="20"/>
                <w:szCs w:val="20"/>
              </w:rPr>
              <w:t>SOP Index No.</w:t>
            </w:r>
          </w:p>
        </w:tc>
        <w:tc>
          <w:tcPr>
            <w:tcW w:w="2400" w:type="dxa"/>
            <w:shd w:val="clear" w:color="auto" w:fill="D9D9D9" w:themeFill="background1" w:themeFillShade="D9"/>
            <w:vAlign w:val="bottom"/>
          </w:tcPr>
          <w:p w14:paraId="14D31B2C" w14:textId="77777777" w:rsidR="004E5C7F" w:rsidRPr="00426297" w:rsidRDefault="004E5C7F" w:rsidP="00286F80">
            <w:pPr>
              <w:jc w:val="center"/>
              <w:rPr>
                <w:b/>
                <w:bCs/>
                <w:sz w:val="20"/>
                <w:szCs w:val="20"/>
              </w:rPr>
            </w:pPr>
            <w:r w:rsidRPr="00426297">
              <w:rPr>
                <w:b/>
                <w:bCs/>
                <w:sz w:val="20"/>
                <w:szCs w:val="20"/>
              </w:rPr>
              <w:t>Design Capacity</w:t>
            </w:r>
          </w:p>
        </w:tc>
        <w:tc>
          <w:tcPr>
            <w:tcW w:w="2400" w:type="dxa"/>
            <w:shd w:val="clear" w:color="auto" w:fill="D9D9D9" w:themeFill="background1" w:themeFillShade="D9"/>
            <w:vAlign w:val="bottom"/>
          </w:tcPr>
          <w:p w14:paraId="01C62A59" w14:textId="77777777" w:rsidR="004E5C7F" w:rsidRPr="00426297" w:rsidRDefault="004E5C7F" w:rsidP="00286F80">
            <w:pPr>
              <w:jc w:val="center"/>
              <w:rPr>
                <w:b/>
                <w:bCs/>
                <w:sz w:val="20"/>
                <w:szCs w:val="20"/>
              </w:rPr>
            </w:pPr>
            <w:r w:rsidRPr="00426297">
              <w:rPr>
                <w:b/>
                <w:bCs/>
                <w:sz w:val="20"/>
                <w:szCs w:val="20"/>
              </w:rPr>
              <w:t>Any Component in Benzene Service</w:t>
            </w:r>
          </w:p>
        </w:tc>
        <w:tc>
          <w:tcPr>
            <w:tcW w:w="2401" w:type="dxa"/>
            <w:shd w:val="clear" w:color="auto" w:fill="D9D9D9" w:themeFill="background1" w:themeFillShade="D9"/>
            <w:vAlign w:val="bottom"/>
          </w:tcPr>
          <w:p w14:paraId="2A535720" w14:textId="77777777" w:rsidR="004E5C7F" w:rsidRPr="00426297" w:rsidRDefault="004E5C7F" w:rsidP="00286F80">
            <w:pPr>
              <w:jc w:val="center"/>
              <w:rPr>
                <w:b/>
                <w:bCs/>
                <w:sz w:val="20"/>
                <w:szCs w:val="20"/>
              </w:rPr>
            </w:pPr>
            <w:r w:rsidRPr="00426297">
              <w:rPr>
                <w:b/>
                <w:bCs/>
                <w:sz w:val="20"/>
                <w:szCs w:val="20"/>
              </w:rPr>
              <w:t>AMEL</w:t>
            </w:r>
          </w:p>
        </w:tc>
        <w:tc>
          <w:tcPr>
            <w:tcW w:w="2401" w:type="dxa"/>
            <w:shd w:val="clear" w:color="auto" w:fill="D9D9D9" w:themeFill="background1" w:themeFillShade="D9"/>
            <w:vAlign w:val="bottom"/>
          </w:tcPr>
          <w:p w14:paraId="5A422258" w14:textId="77777777" w:rsidR="004E5C7F" w:rsidRPr="00426297" w:rsidRDefault="004E5C7F" w:rsidP="00286F80">
            <w:pPr>
              <w:jc w:val="center"/>
              <w:rPr>
                <w:b/>
                <w:bCs/>
                <w:sz w:val="20"/>
                <w:szCs w:val="20"/>
              </w:rPr>
            </w:pPr>
            <w:r w:rsidRPr="00426297">
              <w:rPr>
                <w:b/>
                <w:bCs/>
                <w:sz w:val="20"/>
                <w:szCs w:val="20"/>
              </w:rPr>
              <w:t>AMEL ID No.</w:t>
            </w:r>
          </w:p>
        </w:tc>
      </w:tr>
      <w:tr w:rsidR="004E5C7F" w14:paraId="1AAAA5D3" w14:textId="77777777" w:rsidTr="00286F80">
        <w:trPr>
          <w:cantSplit/>
          <w:trHeight w:val="346"/>
        </w:trPr>
        <w:tc>
          <w:tcPr>
            <w:tcW w:w="2399" w:type="dxa"/>
          </w:tcPr>
          <w:p w14:paraId="621A358E" w14:textId="77777777" w:rsidR="004E5C7F" w:rsidRDefault="004E5C7F" w:rsidP="00F219A5">
            <w:pPr>
              <w:rPr>
                <w:sz w:val="20"/>
                <w:szCs w:val="20"/>
              </w:rPr>
            </w:pPr>
          </w:p>
        </w:tc>
        <w:tc>
          <w:tcPr>
            <w:tcW w:w="2399" w:type="dxa"/>
          </w:tcPr>
          <w:p w14:paraId="228580D9" w14:textId="77777777" w:rsidR="004E5C7F" w:rsidRDefault="004E5C7F" w:rsidP="00F219A5">
            <w:pPr>
              <w:rPr>
                <w:sz w:val="20"/>
                <w:szCs w:val="20"/>
              </w:rPr>
            </w:pPr>
          </w:p>
        </w:tc>
        <w:tc>
          <w:tcPr>
            <w:tcW w:w="2400" w:type="dxa"/>
          </w:tcPr>
          <w:p w14:paraId="76ACCCC3" w14:textId="77777777" w:rsidR="004E5C7F" w:rsidRDefault="004E5C7F" w:rsidP="00F219A5">
            <w:pPr>
              <w:rPr>
                <w:sz w:val="20"/>
                <w:szCs w:val="20"/>
              </w:rPr>
            </w:pPr>
          </w:p>
        </w:tc>
        <w:tc>
          <w:tcPr>
            <w:tcW w:w="2400" w:type="dxa"/>
          </w:tcPr>
          <w:p w14:paraId="5E383D10" w14:textId="77777777" w:rsidR="004E5C7F" w:rsidRDefault="004E5C7F" w:rsidP="00F219A5">
            <w:pPr>
              <w:rPr>
                <w:sz w:val="20"/>
                <w:szCs w:val="20"/>
              </w:rPr>
            </w:pPr>
          </w:p>
        </w:tc>
        <w:tc>
          <w:tcPr>
            <w:tcW w:w="2401" w:type="dxa"/>
          </w:tcPr>
          <w:p w14:paraId="2E8B8221" w14:textId="77777777" w:rsidR="004E5C7F" w:rsidRDefault="004E5C7F" w:rsidP="00F219A5">
            <w:pPr>
              <w:rPr>
                <w:sz w:val="20"/>
                <w:szCs w:val="20"/>
              </w:rPr>
            </w:pPr>
          </w:p>
        </w:tc>
        <w:tc>
          <w:tcPr>
            <w:tcW w:w="2401" w:type="dxa"/>
          </w:tcPr>
          <w:p w14:paraId="390BF45F" w14:textId="77777777" w:rsidR="004E5C7F" w:rsidRDefault="004E5C7F" w:rsidP="00F219A5">
            <w:pPr>
              <w:rPr>
                <w:sz w:val="20"/>
                <w:szCs w:val="20"/>
              </w:rPr>
            </w:pPr>
          </w:p>
        </w:tc>
      </w:tr>
      <w:tr w:rsidR="004E5C7F" w14:paraId="79AC27EE" w14:textId="77777777" w:rsidTr="00286F80">
        <w:trPr>
          <w:cantSplit/>
          <w:trHeight w:val="346"/>
        </w:trPr>
        <w:tc>
          <w:tcPr>
            <w:tcW w:w="2399" w:type="dxa"/>
          </w:tcPr>
          <w:p w14:paraId="1FA843CE" w14:textId="77777777" w:rsidR="004E5C7F" w:rsidRDefault="004E5C7F" w:rsidP="00F219A5">
            <w:pPr>
              <w:rPr>
                <w:sz w:val="20"/>
                <w:szCs w:val="20"/>
              </w:rPr>
            </w:pPr>
          </w:p>
        </w:tc>
        <w:tc>
          <w:tcPr>
            <w:tcW w:w="2399" w:type="dxa"/>
          </w:tcPr>
          <w:p w14:paraId="153DF980" w14:textId="77777777" w:rsidR="004E5C7F" w:rsidRDefault="004E5C7F" w:rsidP="00F219A5">
            <w:pPr>
              <w:rPr>
                <w:sz w:val="20"/>
                <w:szCs w:val="20"/>
              </w:rPr>
            </w:pPr>
          </w:p>
        </w:tc>
        <w:tc>
          <w:tcPr>
            <w:tcW w:w="2400" w:type="dxa"/>
          </w:tcPr>
          <w:p w14:paraId="059957CE" w14:textId="77777777" w:rsidR="004E5C7F" w:rsidRDefault="004E5C7F" w:rsidP="00F219A5">
            <w:pPr>
              <w:rPr>
                <w:sz w:val="20"/>
                <w:szCs w:val="20"/>
              </w:rPr>
            </w:pPr>
          </w:p>
        </w:tc>
        <w:tc>
          <w:tcPr>
            <w:tcW w:w="2400" w:type="dxa"/>
          </w:tcPr>
          <w:p w14:paraId="66CA2511" w14:textId="77777777" w:rsidR="004E5C7F" w:rsidRDefault="004E5C7F" w:rsidP="00F219A5">
            <w:pPr>
              <w:rPr>
                <w:sz w:val="20"/>
                <w:szCs w:val="20"/>
              </w:rPr>
            </w:pPr>
          </w:p>
        </w:tc>
        <w:tc>
          <w:tcPr>
            <w:tcW w:w="2401" w:type="dxa"/>
          </w:tcPr>
          <w:p w14:paraId="73FCF5F5" w14:textId="77777777" w:rsidR="004E5C7F" w:rsidRDefault="004E5C7F" w:rsidP="00F219A5">
            <w:pPr>
              <w:rPr>
                <w:sz w:val="20"/>
                <w:szCs w:val="20"/>
              </w:rPr>
            </w:pPr>
          </w:p>
        </w:tc>
        <w:tc>
          <w:tcPr>
            <w:tcW w:w="2401" w:type="dxa"/>
          </w:tcPr>
          <w:p w14:paraId="4A74B0B7" w14:textId="77777777" w:rsidR="004E5C7F" w:rsidRDefault="004E5C7F" w:rsidP="00F219A5">
            <w:pPr>
              <w:rPr>
                <w:sz w:val="20"/>
                <w:szCs w:val="20"/>
              </w:rPr>
            </w:pPr>
          </w:p>
        </w:tc>
      </w:tr>
      <w:tr w:rsidR="004E5C7F" w14:paraId="10776531" w14:textId="77777777" w:rsidTr="00286F80">
        <w:trPr>
          <w:cantSplit/>
          <w:trHeight w:val="346"/>
        </w:trPr>
        <w:tc>
          <w:tcPr>
            <w:tcW w:w="2399" w:type="dxa"/>
          </w:tcPr>
          <w:p w14:paraId="5C84D24A" w14:textId="77777777" w:rsidR="004E5C7F" w:rsidRDefault="004E5C7F" w:rsidP="00F219A5">
            <w:pPr>
              <w:rPr>
                <w:sz w:val="20"/>
                <w:szCs w:val="20"/>
              </w:rPr>
            </w:pPr>
          </w:p>
        </w:tc>
        <w:tc>
          <w:tcPr>
            <w:tcW w:w="2399" w:type="dxa"/>
          </w:tcPr>
          <w:p w14:paraId="6E845266" w14:textId="77777777" w:rsidR="004E5C7F" w:rsidRDefault="004E5C7F" w:rsidP="00F219A5">
            <w:pPr>
              <w:rPr>
                <w:sz w:val="20"/>
                <w:szCs w:val="20"/>
              </w:rPr>
            </w:pPr>
          </w:p>
        </w:tc>
        <w:tc>
          <w:tcPr>
            <w:tcW w:w="2400" w:type="dxa"/>
          </w:tcPr>
          <w:p w14:paraId="6559F403" w14:textId="77777777" w:rsidR="004E5C7F" w:rsidRDefault="004E5C7F" w:rsidP="00F219A5">
            <w:pPr>
              <w:rPr>
                <w:sz w:val="20"/>
                <w:szCs w:val="20"/>
              </w:rPr>
            </w:pPr>
          </w:p>
        </w:tc>
        <w:tc>
          <w:tcPr>
            <w:tcW w:w="2400" w:type="dxa"/>
          </w:tcPr>
          <w:p w14:paraId="46F2F2BA" w14:textId="77777777" w:rsidR="004E5C7F" w:rsidRDefault="004E5C7F" w:rsidP="00F219A5">
            <w:pPr>
              <w:rPr>
                <w:sz w:val="20"/>
                <w:szCs w:val="20"/>
              </w:rPr>
            </w:pPr>
          </w:p>
        </w:tc>
        <w:tc>
          <w:tcPr>
            <w:tcW w:w="2401" w:type="dxa"/>
          </w:tcPr>
          <w:p w14:paraId="7156A907" w14:textId="77777777" w:rsidR="004E5C7F" w:rsidRDefault="004E5C7F" w:rsidP="00F219A5">
            <w:pPr>
              <w:rPr>
                <w:sz w:val="20"/>
                <w:szCs w:val="20"/>
              </w:rPr>
            </w:pPr>
          </w:p>
        </w:tc>
        <w:tc>
          <w:tcPr>
            <w:tcW w:w="2401" w:type="dxa"/>
          </w:tcPr>
          <w:p w14:paraId="249F5B1E" w14:textId="77777777" w:rsidR="004E5C7F" w:rsidRDefault="004E5C7F" w:rsidP="00F219A5">
            <w:pPr>
              <w:rPr>
                <w:sz w:val="20"/>
                <w:szCs w:val="20"/>
              </w:rPr>
            </w:pPr>
          </w:p>
        </w:tc>
      </w:tr>
      <w:tr w:rsidR="004E5C7F" w14:paraId="382A0B86" w14:textId="77777777" w:rsidTr="00286F80">
        <w:trPr>
          <w:cantSplit/>
          <w:trHeight w:val="346"/>
        </w:trPr>
        <w:tc>
          <w:tcPr>
            <w:tcW w:w="2399" w:type="dxa"/>
          </w:tcPr>
          <w:p w14:paraId="4F71D3BA" w14:textId="77777777" w:rsidR="004E5C7F" w:rsidRDefault="004E5C7F" w:rsidP="00F219A5">
            <w:pPr>
              <w:rPr>
                <w:sz w:val="20"/>
                <w:szCs w:val="20"/>
              </w:rPr>
            </w:pPr>
          </w:p>
        </w:tc>
        <w:tc>
          <w:tcPr>
            <w:tcW w:w="2399" w:type="dxa"/>
          </w:tcPr>
          <w:p w14:paraId="5CD478FC" w14:textId="77777777" w:rsidR="004E5C7F" w:rsidRDefault="004E5C7F" w:rsidP="00F219A5">
            <w:pPr>
              <w:rPr>
                <w:sz w:val="20"/>
                <w:szCs w:val="20"/>
              </w:rPr>
            </w:pPr>
          </w:p>
        </w:tc>
        <w:tc>
          <w:tcPr>
            <w:tcW w:w="2400" w:type="dxa"/>
          </w:tcPr>
          <w:p w14:paraId="5E324365" w14:textId="77777777" w:rsidR="004E5C7F" w:rsidRDefault="004E5C7F" w:rsidP="00F219A5">
            <w:pPr>
              <w:rPr>
                <w:sz w:val="20"/>
                <w:szCs w:val="20"/>
              </w:rPr>
            </w:pPr>
          </w:p>
        </w:tc>
        <w:tc>
          <w:tcPr>
            <w:tcW w:w="2400" w:type="dxa"/>
          </w:tcPr>
          <w:p w14:paraId="49507074" w14:textId="77777777" w:rsidR="004E5C7F" w:rsidRDefault="004E5C7F" w:rsidP="00F219A5">
            <w:pPr>
              <w:rPr>
                <w:sz w:val="20"/>
                <w:szCs w:val="20"/>
              </w:rPr>
            </w:pPr>
          </w:p>
        </w:tc>
        <w:tc>
          <w:tcPr>
            <w:tcW w:w="2401" w:type="dxa"/>
          </w:tcPr>
          <w:p w14:paraId="2DF6E829" w14:textId="77777777" w:rsidR="004E5C7F" w:rsidRDefault="004E5C7F" w:rsidP="00F219A5">
            <w:pPr>
              <w:rPr>
                <w:sz w:val="20"/>
                <w:szCs w:val="20"/>
              </w:rPr>
            </w:pPr>
          </w:p>
        </w:tc>
        <w:tc>
          <w:tcPr>
            <w:tcW w:w="2401" w:type="dxa"/>
          </w:tcPr>
          <w:p w14:paraId="74353473" w14:textId="77777777" w:rsidR="004E5C7F" w:rsidRDefault="004E5C7F" w:rsidP="00F219A5">
            <w:pPr>
              <w:rPr>
                <w:sz w:val="20"/>
                <w:szCs w:val="20"/>
              </w:rPr>
            </w:pPr>
          </w:p>
        </w:tc>
      </w:tr>
      <w:tr w:rsidR="004E5C7F" w14:paraId="10355A4D" w14:textId="77777777" w:rsidTr="00286F80">
        <w:trPr>
          <w:cantSplit/>
          <w:trHeight w:val="346"/>
        </w:trPr>
        <w:tc>
          <w:tcPr>
            <w:tcW w:w="2399" w:type="dxa"/>
          </w:tcPr>
          <w:p w14:paraId="4008F550" w14:textId="77777777" w:rsidR="004E5C7F" w:rsidRDefault="004E5C7F" w:rsidP="00F219A5">
            <w:pPr>
              <w:rPr>
                <w:sz w:val="20"/>
                <w:szCs w:val="20"/>
              </w:rPr>
            </w:pPr>
          </w:p>
        </w:tc>
        <w:tc>
          <w:tcPr>
            <w:tcW w:w="2399" w:type="dxa"/>
          </w:tcPr>
          <w:p w14:paraId="32B7CB8A" w14:textId="77777777" w:rsidR="004E5C7F" w:rsidRDefault="004E5C7F" w:rsidP="00F219A5">
            <w:pPr>
              <w:rPr>
                <w:sz w:val="20"/>
                <w:szCs w:val="20"/>
              </w:rPr>
            </w:pPr>
          </w:p>
        </w:tc>
        <w:tc>
          <w:tcPr>
            <w:tcW w:w="2400" w:type="dxa"/>
          </w:tcPr>
          <w:p w14:paraId="50083FEE" w14:textId="77777777" w:rsidR="004E5C7F" w:rsidRDefault="004E5C7F" w:rsidP="00F219A5">
            <w:pPr>
              <w:rPr>
                <w:sz w:val="20"/>
                <w:szCs w:val="20"/>
              </w:rPr>
            </w:pPr>
          </w:p>
        </w:tc>
        <w:tc>
          <w:tcPr>
            <w:tcW w:w="2400" w:type="dxa"/>
          </w:tcPr>
          <w:p w14:paraId="67895C49" w14:textId="77777777" w:rsidR="004E5C7F" w:rsidRDefault="004E5C7F" w:rsidP="00F219A5">
            <w:pPr>
              <w:rPr>
                <w:sz w:val="20"/>
                <w:szCs w:val="20"/>
              </w:rPr>
            </w:pPr>
          </w:p>
        </w:tc>
        <w:tc>
          <w:tcPr>
            <w:tcW w:w="2401" w:type="dxa"/>
          </w:tcPr>
          <w:p w14:paraId="1BA639A8" w14:textId="77777777" w:rsidR="004E5C7F" w:rsidRDefault="004E5C7F" w:rsidP="00F219A5">
            <w:pPr>
              <w:rPr>
                <w:sz w:val="20"/>
                <w:szCs w:val="20"/>
              </w:rPr>
            </w:pPr>
          </w:p>
        </w:tc>
        <w:tc>
          <w:tcPr>
            <w:tcW w:w="2401" w:type="dxa"/>
          </w:tcPr>
          <w:p w14:paraId="52FEB367" w14:textId="77777777" w:rsidR="004E5C7F" w:rsidRDefault="004E5C7F" w:rsidP="00F219A5">
            <w:pPr>
              <w:rPr>
                <w:sz w:val="20"/>
                <w:szCs w:val="20"/>
              </w:rPr>
            </w:pPr>
          </w:p>
        </w:tc>
      </w:tr>
      <w:tr w:rsidR="004E5C7F" w14:paraId="1F48A485" w14:textId="77777777" w:rsidTr="00286F80">
        <w:trPr>
          <w:cantSplit/>
          <w:trHeight w:val="346"/>
        </w:trPr>
        <w:tc>
          <w:tcPr>
            <w:tcW w:w="2399" w:type="dxa"/>
          </w:tcPr>
          <w:p w14:paraId="69D5F451" w14:textId="77777777" w:rsidR="004E5C7F" w:rsidRDefault="004E5C7F" w:rsidP="00F219A5">
            <w:pPr>
              <w:rPr>
                <w:sz w:val="20"/>
                <w:szCs w:val="20"/>
              </w:rPr>
            </w:pPr>
          </w:p>
        </w:tc>
        <w:tc>
          <w:tcPr>
            <w:tcW w:w="2399" w:type="dxa"/>
          </w:tcPr>
          <w:p w14:paraId="500AB80B" w14:textId="77777777" w:rsidR="004E5C7F" w:rsidRDefault="004E5C7F" w:rsidP="00F219A5">
            <w:pPr>
              <w:rPr>
                <w:sz w:val="20"/>
                <w:szCs w:val="20"/>
              </w:rPr>
            </w:pPr>
          </w:p>
        </w:tc>
        <w:tc>
          <w:tcPr>
            <w:tcW w:w="2400" w:type="dxa"/>
          </w:tcPr>
          <w:p w14:paraId="4643580F" w14:textId="77777777" w:rsidR="004E5C7F" w:rsidRDefault="004E5C7F" w:rsidP="00F219A5">
            <w:pPr>
              <w:rPr>
                <w:sz w:val="20"/>
                <w:szCs w:val="20"/>
              </w:rPr>
            </w:pPr>
          </w:p>
        </w:tc>
        <w:tc>
          <w:tcPr>
            <w:tcW w:w="2400" w:type="dxa"/>
          </w:tcPr>
          <w:p w14:paraId="20961E07" w14:textId="77777777" w:rsidR="004E5C7F" w:rsidRDefault="004E5C7F" w:rsidP="00F219A5">
            <w:pPr>
              <w:rPr>
                <w:sz w:val="20"/>
                <w:szCs w:val="20"/>
              </w:rPr>
            </w:pPr>
          </w:p>
        </w:tc>
        <w:tc>
          <w:tcPr>
            <w:tcW w:w="2401" w:type="dxa"/>
          </w:tcPr>
          <w:p w14:paraId="3A0ABF92" w14:textId="77777777" w:rsidR="004E5C7F" w:rsidRDefault="004E5C7F" w:rsidP="00F219A5">
            <w:pPr>
              <w:rPr>
                <w:sz w:val="20"/>
                <w:szCs w:val="20"/>
              </w:rPr>
            </w:pPr>
          </w:p>
        </w:tc>
        <w:tc>
          <w:tcPr>
            <w:tcW w:w="2401" w:type="dxa"/>
          </w:tcPr>
          <w:p w14:paraId="49641363" w14:textId="77777777" w:rsidR="004E5C7F" w:rsidRDefault="004E5C7F" w:rsidP="00F219A5">
            <w:pPr>
              <w:rPr>
                <w:sz w:val="20"/>
                <w:szCs w:val="20"/>
              </w:rPr>
            </w:pPr>
          </w:p>
        </w:tc>
      </w:tr>
      <w:tr w:rsidR="004E5C7F" w14:paraId="3B2F8F04" w14:textId="77777777" w:rsidTr="00286F80">
        <w:trPr>
          <w:cantSplit/>
          <w:trHeight w:val="346"/>
        </w:trPr>
        <w:tc>
          <w:tcPr>
            <w:tcW w:w="2399" w:type="dxa"/>
          </w:tcPr>
          <w:p w14:paraId="40DC36D7" w14:textId="77777777" w:rsidR="004E5C7F" w:rsidRDefault="004E5C7F" w:rsidP="00F219A5">
            <w:pPr>
              <w:rPr>
                <w:sz w:val="20"/>
                <w:szCs w:val="20"/>
              </w:rPr>
            </w:pPr>
          </w:p>
        </w:tc>
        <w:tc>
          <w:tcPr>
            <w:tcW w:w="2399" w:type="dxa"/>
          </w:tcPr>
          <w:p w14:paraId="5B30BC9B" w14:textId="77777777" w:rsidR="004E5C7F" w:rsidRDefault="004E5C7F" w:rsidP="00F219A5">
            <w:pPr>
              <w:rPr>
                <w:sz w:val="20"/>
                <w:szCs w:val="20"/>
              </w:rPr>
            </w:pPr>
          </w:p>
        </w:tc>
        <w:tc>
          <w:tcPr>
            <w:tcW w:w="2400" w:type="dxa"/>
          </w:tcPr>
          <w:p w14:paraId="77C072BA" w14:textId="77777777" w:rsidR="004E5C7F" w:rsidRDefault="004E5C7F" w:rsidP="00F219A5">
            <w:pPr>
              <w:rPr>
                <w:sz w:val="20"/>
                <w:szCs w:val="20"/>
              </w:rPr>
            </w:pPr>
          </w:p>
        </w:tc>
        <w:tc>
          <w:tcPr>
            <w:tcW w:w="2400" w:type="dxa"/>
          </w:tcPr>
          <w:p w14:paraId="2CFE4368" w14:textId="77777777" w:rsidR="004E5C7F" w:rsidRDefault="004E5C7F" w:rsidP="00F219A5">
            <w:pPr>
              <w:rPr>
                <w:sz w:val="20"/>
                <w:szCs w:val="20"/>
              </w:rPr>
            </w:pPr>
          </w:p>
        </w:tc>
        <w:tc>
          <w:tcPr>
            <w:tcW w:w="2401" w:type="dxa"/>
          </w:tcPr>
          <w:p w14:paraId="316CADBF" w14:textId="77777777" w:rsidR="004E5C7F" w:rsidRDefault="004E5C7F" w:rsidP="00F219A5">
            <w:pPr>
              <w:rPr>
                <w:sz w:val="20"/>
                <w:szCs w:val="20"/>
              </w:rPr>
            </w:pPr>
          </w:p>
        </w:tc>
        <w:tc>
          <w:tcPr>
            <w:tcW w:w="2401" w:type="dxa"/>
          </w:tcPr>
          <w:p w14:paraId="31523E5F" w14:textId="77777777" w:rsidR="004E5C7F" w:rsidRDefault="004E5C7F" w:rsidP="00F219A5">
            <w:pPr>
              <w:rPr>
                <w:sz w:val="20"/>
                <w:szCs w:val="20"/>
              </w:rPr>
            </w:pPr>
          </w:p>
        </w:tc>
      </w:tr>
      <w:tr w:rsidR="004E5C7F" w14:paraId="3A77F45E" w14:textId="77777777" w:rsidTr="00286F80">
        <w:trPr>
          <w:cantSplit/>
          <w:trHeight w:val="346"/>
        </w:trPr>
        <w:tc>
          <w:tcPr>
            <w:tcW w:w="2399" w:type="dxa"/>
          </w:tcPr>
          <w:p w14:paraId="2A8E5164" w14:textId="77777777" w:rsidR="004E5C7F" w:rsidRDefault="004E5C7F" w:rsidP="00F219A5">
            <w:pPr>
              <w:rPr>
                <w:sz w:val="20"/>
                <w:szCs w:val="20"/>
              </w:rPr>
            </w:pPr>
          </w:p>
        </w:tc>
        <w:tc>
          <w:tcPr>
            <w:tcW w:w="2399" w:type="dxa"/>
          </w:tcPr>
          <w:p w14:paraId="30D52100" w14:textId="77777777" w:rsidR="004E5C7F" w:rsidRDefault="004E5C7F" w:rsidP="00F219A5">
            <w:pPr>
              <w:rPr>
                <w:sz w:val="20"/>
                <w:szCs w:val="20"/>
              </w:rPr>
            </w:pPr>
          </w:p>
        </w:tc>
        <w:tc>
          <w:tcPr>
            <w:tcW w:w="2400" w:type="dxa"/>
          </w:tcPr>
          <w:p w14:paraId="7B5FD543" w14:textId="77777777" w:rsidR="004E5C7F" w:rsidRDefault="004E5C7F" w:rsidP="00F219A5">
            <w:pPr>
              <w:rPr>
                <w:sz w:val="20"/>
                <w:szCs w:val="20"/>
              </w:rPr>
            </w:pPr>
          </w:p>
        </w:tc>
        <w:tc>
          <w:tcPr>
            <w:tcW w:w="2400" w:type="dxa"/>
          </w:tcPr>
          <w:p w14:paraId="26856A7F" w14:textId="77777777" w:rsidR="004E5C7F" w:rsidRDefault="004E5C7F" w:rsidP="00F219A5">
            <w:pPr>
              <w:rPr>
                <w:sz w:val="20"/>
                <w:szCs w:val="20"/>
              </w:rPr>
            </w:pPr>
          </w:p>
        </w:tc>
        <w:tc>
          <w:tcPr>
            <w:tcW w:w="2401" w:type="dxa"/>
          </w:tcPr>
          <w:p w14:paraId="6753470D" w14:textId="77777777" w:rsidR="004E5C7F" w:rsidRDefault="004E5C7F" w:rsidP="00F219A5">
            <w:pPr>
              <w:rPr>
                <w:sz w:val="20"/>
                <w:szCs w:val="20"/>
              </w:rPr>
            </w:pPr>
          </w:p>
        </w:tc>
        <w:tc>
          <w:tcPr>
            <w:tcW w:w="2401" w:type="dxa"/>
          </w:tcPr>
          <w:p w14:paraId="00D9B16B" w14:textId="77777777" w:rsidR="004E5C7F" w:rsidRDefault="004E5C7F" w:rsidP="00F219A5">
            <w:pPr>
              <w:rPr>
                <w:sz w:val="20"/>
                <w:szCs w:val="20"/>
              </w:rPr>
            </w:pPr>
          </w:p>
        </w:tc>
      </w:tr>
      <w:tr w:rsidR="004E5C7F" w14:paraId="4D709320" w14:textId="77777777" w:rsidTr="00286F80">
        <w:trPr>
          <w:cantSplit/>
          <w:trHeight w:val="346"/>
        </w:trPr>
        <w:tc>
          <w:tcPr>
            <w:tcW w:w="2399" w:type="dxa"/>
          </w:tcPr>
          <w:p w14:paraId="26E69138" w14:textId="77777777" w:rsidR="004E5C7F" w:rsidRDefault="004E5C7F" w:rsidP="00F219A5">
            <w:pPr>
              <w:rPr>
                <w:sz w:val="20"/>
                <w:szCs w:val="20"/>
              </w:rPr>
            </w:pPr>
          </w:p>
        </w:tc>
        <w:tc>
          <w:tcPr>
            <w:tcW w:w="2399" w:type="dxa"/>
          </w:tcPr>
          <w:p w14:paraId="765DD2D4" w14:textId="77777777" w:rsidR="004E5C7F" w:rsidRDefault="004E5C7F" w:rsidP="00F219A5">
            <w:pPr>
              <w:rPr>
                <w:sz w:val="20"/>
                <w:szCs w:val="20"/>
              </w:rPr>
            </w:pPr>
          </w:p>
        </w:tc>
        <w:tc>
          <w:tcPr>
            <w:tcW w:w="2400" w:type="dxa"/>
          </w:tcPr>
          <w:p w14:paraId="086E05C8" w14:textId="77777777" w:rsidR="004E5C7F" w:rsidRDefault="004E5C7F" w:rsidP="00F219A5">
            <w:pPr>
              <w:rPr>
                <w:sz w:val="20"/>
                <w:szCs w:val="20"/>
              </w:rPr>
            </w:pPr>
          </w:p>
        </w:tc>
        <w:tc>
          <w:tcPr>
            <w:tcW w:w="2400" w:type="dxa"/>
          </w:tcPr>
          <w:p w14:paraId="7FE07962" w14:textId="77777777" w:rsidR="004E5C7F" w:rsidRDefault="004E5C7F" w:rsidP="00F219A5">
            <w:pPr>
              <w:rPr>
                <w:sz w:val="20"/>
                <w:szCs w:val="20"/>
              </w:rPr>
            </w:pPr>
          </w:p>
        </w:tc>
        <w:tc>
          <w:tcPr>
            <w:tcW w:w="2401" w:type="dxa"/>
          </w:tcPr>
          <w:p w14:paraId="619D997D" w14:textId="77777777" w:rsidR="004E5C7F" w:rsidRDefault="004E5C7F" w:rsidP="00F219A5">
            <w:pPr>
              <w:rPr>
                <w:sz w:val="20"/>
                <w:szCs w:val="20"/>
              </w:rPr>
            </w:pPr>
          </w:p>
        </w:tc>
        <w:tc>
          <w:tcPr>
            <w:tcW w:w="2401" w:type="dxa"/>
          </w:tcPr>
          <w:p w14:paraId="76163808" w14:textId="77777777" w:rsidR="004E5C7F" w:rsidRDefault="004E5C7F" w:rsidP="00F219A5">
            <w:pPr>
              <w:rPr>
                <w:sz w:val="20"/>
                <w:szCs w:val="20"/>
              </w:rPr>
            </w:pPr>
          </w:p>
        </w:tc>
      </w:tr>
      <w:tr w:rsidR="004E5C7F" w14:paraId="38A1642D" w14:textId="77777777" w:rsidTr="00286F80">
        <w:trPr>
          <w:cantSplit/>
          <w:trHeight w:val="346"/>
        </w:trPr>
        <w:tc>
          <w:tcPr>
            <w:tcW w:w="2399" w:type="dxa"/>
          </w:tcPr>
          <w:p w14:paraId="72C91527" w14:textId="77777777" w:rsidR="004E5C7F" w:rsidRDefault="004E5C7F" w:rsidP="00F219A5">
            <w:pPr>
              <w:rPr>
                <w:sz w:val="20"/>
                <w:szCs w:val="20"/>
              </w:rPr>
            </w:pPr>
          </w:p>
        </w:tc>
        <w:tc>
          <w:tcPr>
            <w:tcW w:w="2399" w:type="dxa"/>
          </w:tcPr>
          <w:p w14:paraId="273D73E7" w14:textId="77777777" w:rsidR="004E5C7F" w:rsidRDefault="004E5C7F" w:rsidP="00F219A5">
            <w:pPr>
              <w:rPr>
                <w:sz w:val="20"/>
                <w:szCs w:val="20"/>
              </w:rPr>
            </w:pPr>
          </w:p>
        </w:tc>
        <w:tc>
          <w:tcPr>
            <w:tcW w:w="2400" w:type="dxa"/>
          </w:tcPr>
          <w:p w14:paraId="7B942CC5" w14:textId="77777777" w:rsidR="004E5C7F" w:rsidRDefault="004E5C7F" w:rsidP="00F219A5">
            <w:pPr>
              <w:rPr>
                <w:sz w:val="20"/>
                <w:szCs w:val="20"/>
              </w:rPr>
            </w:pPr>
          </w:p>
        </w:tc>
        <w:tc>
          <w:tcPr>
            <w:tcW w:w="2400" w:type="dxa"/>
          </w:tcPr>
          <w:p w14:paraId="7E86892F" w14:textId="77777777" w:rsidR="004E5C7F" w:rsidRDefault="004E5C7F" w:rsidP="00F219A5">
            <w:pPr>
              <w:rPr>
                <w:sz w:val="20"/>
                <w:szCs w:val="20"/>
              </w:rPr>
            </w:pPr>
          </w:p>
        </w:tc>
        <w:tc>
          <w:tcPr>
            <w:tcW w:w="2401" w:type="dxa"/>
          </w:tcPr>
          <w:p w14:paraId="0A49C797" w14:textId="77777777" w:rsidR="004E5C7F" w:rsidRDefault="004E5C7F" w:rsidP="00F219A5">
            <w:pPr>
              <w:rPr>
                <w:sz w:val="20"/>
                <w:szCs w:val="20"/>
              </w:rPr>
            </w:pPr>
          </w:p>
        </w:tc>
        <w:tc>
          <w:tcPr>
            <w:tcW w:w="2401" w:type="dxa"/>
          </w:tcPr>
          <w:p w14:paraId="4B7A948B" w14:textId="77777777" w:rsidR="004E5C7F" w:rsidRDefault="004E5C7F" w:rsidP="00F219A5">
            <w:pPr>
              <w:rPr>
                <w:sz w:val="20"/>
                <w:szCs w:val="20"/>
              </w:rPr>
            </w:pPr>
          </w:p>
        </w:tc>
      </w:tr>
    </w:tbl>
    <w:p w14:paraId="228CD75C" w14:textId="77777777" w:rsidR="004E5C7F" w:rsidRPr="00276D02" w:rsidRDefault="004E5C7F" w:rsidP="00286F80"/>
    <w:p w14:paraId="102EA311" w14:textId="77777777" w:rsidR="004E5C7F" w:rsidRDefault="004E5C7F" w:rsidP="00286F80">
      <w:r>
        <w:br w:type="page"/>
      </w:r>
    </w:p>
    <w:p w14:paraId="73BE914D" w14:textId="77777777" w:rsidR="004E5C7F" w:rsidRPr="00042365" w:rsidRDefault="004E5C7F" w:rsidP="00FF6DF9">
      <w:pPr>
        <w:pStyle w:val="Heading1"/>
      </w:pPr>
      <w:r w:rsidRPr="00042365">
        <w:lastRenderedPageBreak/>
        <w:t>Fugitive Emission Unit Attributes</w:t>
      </w:r>
    </w:p>
    <w:p w14:paraId="70D93586" w14:textId="77777777" w:rsidR="004E5C7F" w:rsidRPr="00042365" w:rsidRDefault="004E5C7F" w:rsidP="00FF6DF9">
      <w:pPr>
        <w:pStyle w:val="Heading1"/>
      </w:pPr>
      <w:r w:rsidRPr="00042365">
        <w:t>Form OP-UA12 (Page 53)</w:t>
      </w:r>
    </w:p>
    <w:p w14:paraId="57E74DF0" w14:textId="77777777" w:rsidR="004E5C7F" w:rsidRPr="00042365" w:rsidRDefault="004E5C7F" w:rsidP="00FF6DF9">
      <w:pPr>
        <w:pStyle w:val="Heading1"/>
      </w:pPr>
      <w:r w:rsidRPr="00042365">
        <w:t>Federal Operating Permit Program</w:t>
      </w:r>
    </w:p>
    <w:p w14:paraId="5FA5DE8E" w14:textId="77777777" w:rsidR="004E5C7F" w:rsidRPr="00042365" w:rsidRDefault="004E5C7F" w:rsidP="00FF6DF9">
      <w:pPr>
        <w:pStyle w:val="Heading1"/>
      </w:pPr>
      <w:bookmarkStart w:id="52" w:name="TBL7a"/>
      <w:r w:rsidRPr="00042365">
        <w:t>Table 7a</w:t>
      </w:r>
      <w:bookmarkEnd w:id="52"/>
      <w:r w:rsidRPr="00042365">
        <w:t>:  Title 30 Texas Administrative Code Chapter 115 (30 TAC Chapter 115)</w:t>
      </w:r>
    </w:p>
    <w:p w14:paraId="7957DCC7" w14:textId="00B189A9" w:rsidR="004E5C7F" w:rsidRDefault="004E5C7F" w:rsidP="00FF6DF9">
      <w:pPr>
        <w:pStyle w:val="Heading1"/>
      </w:pPr>
      <w:r w:rsidRPr="00042365">
        <w:t>Subchapter D:  Fugitive Emission Con</w:t>
      </w:r>
      <w:r w:rsidRPr="00750558">
        <w:t>trol in Petroleum Refineries in Gregg, Nueces, and Victoria Counties</w:t>
      </w:r>
    </w:p>
    <w:p w14:paraId="6E723DF4" w14:textId="77777777" w:rsidR="00044E85" w:rsidRPr="00042365" w:rsidRDefault="00044E85" w:rsidP="00FF6DF9">
      <w:pPr>
        <w:pStyle w:val="Heading1"/>
      </w:pPr>
      <w:r w:rsidRPr="00042365">
        <w:t>Texas Commission on Environmental Quality</w:t>
      </w:r>
    </w:p>
    <w:p w14:paraId="3ABDAD6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004E6D88" w14:textId="77777777" w:rsidTr="00286F80">
        <w:trPr>
          <w:cantSplit/>
          <w:tblHeader/>
        </w:trPr>
        <w:tc>
          <w:tcPr>
            <w:tcW w:w="4800" w:type="dxa"/>
            <w:shd w:val="clear" w:color="auto" w:fill="D9D9D9" w:themeFill="background1" w:themeFillShade="D9"/>
          </w:tcPr>
          <w:p w14:paraId="19B27D5F"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6F807263"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2DB127BE"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345D7BDA" w14:textId="77777777" w:rsidTr="00286F80">
        <w:trPr>
          <w:cantSplit/>
          <w:tblHeader/>
        </w:trPr>
        <w:tc>
          <w:tcPr>
            <w:tcW w:w="4800" w:type="dxa"/>
          </w:tcPr>
          <w:p w14:paraId="5BCCB526" w14:textId="77777777" w:rsidR="004E5C7F" w:rsidRPr="00B12F55" w:rsidRDefault="004E5C7F" w:rsidP="00286F80">
            <w:pPr>
              <w:rPr>
                <w:rFonts w:asciiTheme="majorHAnsi" w:hAnsiTheme="majorHAnsi" w:cstheme="majorHAnsi"/>
                <w:sz w:val="20"/>
                <w:szCs w:val="20"/>
              </w:rPr>
            </w:pPr>
          </w:p>
        </w:tc>
        <w:tc>
          <w:tcPr>
            <w:tcW w:w="4800" w:type="dxa"/>
          </w:tcPr>
          <w:p w14:paraId="574E5C3B" w14:textId="77777777" w:rsidR="004E5C7F" w:rsidRPr="00B12F55" w:rsidRDefault="004E5C7F" w:rsidP="00286F80">
            <w:pPr>
              <w:rPr>
                <w:rFonts w:asciiTheme="majorHAnsi" w:hAnsiTheme="majorHAnsi" w:cstheme="majorHAnsi"/>
                <w:sz w:val="20"/>
                <w:szCs w:val="20"/>
              </w:rPr>
            </w:pPr>
          </w:p>
        </w:tc>
        <w:tc>
          <w:tcPr>
            <w:tcW w:w="4800" w:type="dxa"/>
          </w:tcPr>
          <w:p w14:paraId="74351B19" w14:textId="77777777" w:rsidR="004E5C7F" w:rsidRPr="00B12F55" w:rsidRDefault="004E5C7F" w:rsidP="00286F80">
            <w:pPr>
              <w:rPr>
                <w:rFonts w:asciiTheme="majorHAnsi" w:hAnsiTheme="majorHAnsi" w:cstheme="majorHAnsi"/>
                <w:sz w:val="20"/>
                <w:szCs w:val="20"/>
              </w:rPr>
            </w:pPr>
          </w:p>
        </w:tc>
      </w:tr>
    </w:tbl>
    <w:p w14:paraId="01653816"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a:  Title 30 Texas Administrative Code Chapter 115 (30 TAC Chapter 115)&#10;Subchapter D:  Fugitive Emission Control in Petroleum Refineries in Gregg, Nueces, and Victoria Counties&#10;"/>
      </w:tblPr>
      <w:tblGrid>
        <w:gridCol w:w="2880"/>
        <w:gridCol w:w="2880"/>
        <w:gridCol w:w="2880"/>
        <w:gridCol w:w="2880"/>
        <w:gridCol w:w="2880"/>
      </w:tblGrid>
      <w:tr w:rsidR="004E5C7F" w14:paraId="3728D7A5" w14:textId="77777777" w:rsidTr="00286F80">
        <w:trPr>
          <w:cantSplit/>
          <w:tblHeader/>
        </w:trPr>
        <w:tc>
          <w:tcPr>
            <w:tcW w:w="2880" w:type="dxa"/>
            <w:shd w:val="clear" w:color="auto" w:fill="D9D9D9" w:themeFill="background1" w:themeFillShade="D9"/>
            <w:vAlign w:val="bottom"/>
          </w:tcPr>
          <w:p w14:paraId="232547F6" w14:textId="77777777" w:rsidR="004E5C7F" w:rsidRPr="00E66965" w:rsidRDefault="004E5C7F" w:rsidP="00286F80">
            <w:pPr>
              <w:jc w:val="center"/>
              <w:rPr>
                <w:b/>
                <w:bCs/>
                <w:sz w:val="20"/>
                <w:szCs w:val="20"/>
              </w:rPr>
            </w:pPr>
            <w:r w:rsidRPr="00E66965">
              <w:rPr>
                <w:b/>
                <w:bCs/>
                <w:sz w:val="20"/>
                <w:szCs w:val="20"/>
              </w:rPr>
              <w:t>Unit ID No.</w:t>
            </w:r>
          </w:p>
        </w:tc>
        <w:tc>
          <w:tcPr>
            <w:tcW w:w="2880" w:type="dxa"/>
            <w:shd w:val="clear" w:color="auto" w:fill="D9D9D9" w:themeFill="background1" w:themeFillShade="D9"/>
            <w:vAlign w:val="bottom"/>
          </w:tcPr>
          <w:p w14:paraId="68466309" w14:textId="77777777" w:rsidR="004E5C7F" w:rsidRPr="00E66965" w:rsidRDefault="004E5C7F" w:rsidP="00286F80">
            <w:pPr>
              <w:jc w:val="center"/>
              <w:rPr>
                <w:b/>
                <w:bCs/>
                <w:sz w:val="20"/>
                <w:szCs w:val="20"/>
              </w:rPr>
            </w:pPr>
            <w:r w:rsidRPr="00E66965">
              <w:rPr>
                <w:b/>
                <w:bCs/>
                <w:sz w:val="20"/>
                <w:szCs w:val="20"/>
              </w:rPr>
              <w:t>SOP Index No.</w:t>
            </w:r>
          </w:p>
        </w:tc>
        <w:tc>
          <w:tcPr>
            <w:tcW w:w="2880" w:type="dxa"/>
            <w:shd w:val="clear" w:color="auto" w:fill="D9D9D9" w:themeFill="background1" w:themeFillShade="D9"/>
            <w:vAlign w:val="bottom"/>
          </w:tcPr>
          <w:p w14:paraId="6F523E39" w14:textId="77777777" w:rsidR="004E5C7F" w:rsidRPr="00E66965" w:rsidRDefault="004E5C7F" w:rsidP="00286F80">
            <w:pPr>
              <w:jc w:val="center"/>
              <w:rPr>
                <w:b/>
                <w:bCs/>
                <w:sz w:val="20"/>
                <w:szCs w:val="20"/>
              </w:rPr>
            </w:pPr>
            <w:r w:rsidRPr="00E66965">
              <w:rPr>
                <w:b/>
                <w:bCs/>
                <w:sz w:val="20"/>
                <w:szCs w:val="20"/>
              </w:rPr>
              <w:t>VOC Weight Percent</w:t>
            </w:r>
          </w:p>
        </w:tc>
        <w:tc>
          <w:tcPr>
            <w:tcW w:w="2880" w:type="dxa"/>
            <w:shd w:val="clear" w:color="auto" w:fill="D9D9D9" w:themeFill="background1" w:themeFillShade="D9"/>
            <w:vAlign w:val="bottom"/>
          </w:tcPr>
          <w:p w14:paraId="412A1315" w14:textId="77777777" w:rsidR="004E5C7F" w:rsidRPr="00E66965" w:rsidRDefault="004E5C7F" w:rsidP="00286F80">
            <w:pPr>
              <w:jc w:val="center"/>
              <w:rPr>
                <w:b/>
                <w:bCs/>
                <w:sz w:val="20"/>
                <w:szCs w:val="20"/>
              </w:rPr>
            </w:pPr>
            <w:r w:rsidRPr="00E66965">
              <w:rPr>
                <w:b/>
                <w:bCs/>
                <w:sz w:val="20"/>
                <w:szCs w:val="20"/>
              </w:rPr>
              <w:t>2-Inch Valves</w:t>
            </w:r>
          </w:p>
        </w:tc>
        <w:tc>
          <w:tcPr>
            <w:tcW w:w="2880" w:type="dxa"/>
            <w:shd w:val="clear" w:color="auto" w:fill="D9D9D9" w:themeFill="background1" w:themeFillShade="D9"/>
            <w:vAlign w:val="bottom"/>
          </w:tcPr>
          <w:p w14:paraId="062AE892" w14:textId="77777777" w:rsidR="004E5C7F" w:rsidRPr="00E66965" w:rsidRDefault="004E5C7F" w:rsidP="00286F80">
            <w:pPr>
              <w:jc w:val="center"/>
              <w:rPr>
                <w:b/>
                <w:bCs/>
                <w:sz w:val="20"/>
                <w:szCs w:val="20"/>
              </w:rPr>
            </w:pPr>
            <w:r w:rsidRPr="00E66965">
              <w:rPr>
                <w:b/>
                <w:bCs/>
                <w:sz w:val="20"/>
                <w:szCs w:val="20"/>
              </w:rPr>
              <w:t>Title 30 TAC § 115.322 Fugitive Unit Description</w:t>
            </w:r>
          </w:p>
        </w:tc>
      </w:tr>
      <w:tr w:rsidR="004E5C7F" w14:paraId="4250C6D7" w14:textId="77777777" w:rsidTr="00286F80">
        <w:trPr>
          <w:cantSplit/>
          <w:trHeight w:val="346"/>
          <w:tblHeader/>
        </w:trPr>
        <w:tc>
          <w:tcPr>
            <w:tcW w:w="2880" w:type="dxa"/>
          </w:tcPr>
          <w:p w14:paraId="34E5AE08" w14:textId="77777777" w:rsidR="004E5C7F" w:rsidRDefault="004E5C7F" w:rsidP="00F219A5">
            <w:pPr>
              <w:rPr>
                <w:sz w:val="20"/>
                <w:szCs w:val="20"/>
              </w:rPr>
            </w:pPr>
          </w:p>
        </w:tc>
        <w:tc>
          <w:tcPr>
            <w:tcW w:w="2880" w:type="dxa"/>
          </w:tcPr>
          <w:p w14:paraId="6A52419E" w14:textId="77777777" w:rsidR="004E5C7F" w:rsidRDefault="004E5C7F" w:rsidP="00F219A5">
            <w:pPr>
              <w:rPr>
                <w:sz w:val="20"/>
                <w:szCs w:val="20"/>
              </w:rPr>
            </w:pPr>
          </w:p>
        </w:tc>
        <w:tc>
          <w:tcPr>
            <w:tcW w:w="2880" w:type="dxa"/>
          </w:tcPr>
          <w:p w14:paraId="70AC4CFF" w14:textId="77777777" w:rsidR="004E5C7F" w:rsidRDefault="004E5C7F" w:rsidP="00F219A5">
            <w:pPr>
              <w:rPr>
                <w:sz w:val="20"/>
                <w:szCs w:val="20"/>
              </w:rPr>
            </w:pPr>
          </w:p>
        </w:tc>
        <w:tc>
          <w:tcPr>
            <w:tcW w:w="2880" w:type="dxa"/>
          </w:tcPr>
          <w:p w14:paraId="1D12C37B" w14:textId="77777777" w:rsidR="004E5C7F" w:rsidRDefault="004E5C7F" w:rsidP="00F219A5">
            <w:pPr>
              <w:rPr>
                <w:sz w:val="20"/>
                <w:szCs w:val="20"/>
              </w:rPr>
            </w:pPr>
          </w:p>
        </w:tc>
        <w:tc>
          <w:tcPr>
            <w:tcW w:w="2880" w:type="dxa"/>
          </w:tcPr>
          <w:p w14:paraId="73E20E70" w14:textId="77777777" w:rsidR="004E5C7F" w:rsidRDefault="004E5C7F" w:rsidP="00F219A5">
            <w:pPr>
              <w:rPr>
                <w:sz w:val="20"/>
                <w:szCs w:val="20"/>
              </w:rPr>
            </w:pPr>
          </w:p>
        </w:tc>
      </w:tr>
      <w:tr w:rsidR="004E5C7F" w14:paraId="130DA0BF" w14:textId="77777777" w:rsidTr="00286F80">
        <w:trPr>
          <w:cantSplit/>
          <w:trHeight w:val="346"/>
          <w:tblHeader/>
        </w:trPr>
        <w:tc>
          <w:tcPr>
            <w:tcW w:w="2880" w:type="dxa"/>
          </w:tcPr>
          <w:p w14:paraId="2FE8EC2A" w14:textId="77777777" w:rsidR="004E5C7F" w:rsidRDefault="004E5C7F" w:rsidP="00F219A5">
            <w:pPr>
              <w:rPr>
                <w:sz w:val="20"/>
                <w:szCs w:val="20"/>
              </w:rPr>
            </w:pPr>
          </w:p>
        </w:tc>
        <w:tc>
          <w:tcPr>
            <w:tcW w:w="2880" w:type="dxa"/>
          </w:tcPr>
          <w:p w14:paraId="15B8DABB" w14:textId="77777777" w:rsidR="004E5C7F" w:rsidRDefault="004E5C7F" w:rsidP="00F219A5">
            <w:pPr>
              <w:rPr>
                <w:sz w:val="20"/>
                <w:szCs w:val="20"/>
              </w:rPr>
            </w:pPr>
          </w:p>
        </w:tc>
        <w:tc>
          <w:tcPr>
            <w:tcW w:w="2880" w:type="dxa"/>
          </w:tcPr>
          <w:p w14:paraId="6FABF8BE" w14:textId="77777777" w:rsidR="004E5C7F" w:rsidRDefault="004E5C7F" w:rsidP="00F219A5">
            <w:pPr>
              <w:rPr>
                <w:sz w:val="20"/>
                <w:szCs w:val="20"/>
              </w:rPr>
            </w:pPr>
          </w:p>
        </w:tc>
        <w:tc>
          <w:tcPr>
            <w:tcW w:w="2880" w:type="dxa"/>
          </w:tcPr>
          <w:p w14:paraId="337295CC" w14:textId="77777777" w:rsidR="004E5C7F" w:rsidRDefault="004E5C7F" w:rsidP="00F219A5">
            <w:pPr>
              <w:rPr>
                <w:sz w:val="20"/>
                <w:szCs w:val="20"/>
              </w:rPr>
            </w:pPr>
          </w:p>
        </w:tc>
        <w:tc>
          <w:tcPr>
            <w:tcW w:w="2880" w:type="dxa"/>
          </w:tcPr>
          <w:p w14:paraId="4DE987DA" w14:textId="77777777" w:rsidR="004E5C7F" w:rsidRDefault="004E5C7F" w:rsidP="00F219A5">
            <w:pPr>
              <w:rPr>
                <w:sz w:val="20"/>
                <w:szCs w:val="20"/>
              </w:rPr>
            </w:pPr>
          </w:p>
        </w:tc>
      </w:tr>
      <w:tr w:rsidR="004E5C7F" w14:paraId="486043DD" w14:textId="77777777" w:rsidTr="00286F80">
        <w:trPr>
          <w:cantSplit/>
          <w:trHeight w:val="346"/>
          <w:tblHeader/>
        </w:trPr>
        <w:tc>
          <w:tcPr>
            <w:tcW w:w="2880" w:type="dxa"/>
          </w:tcPr>
          <w:p w14:paraId="0CDC7E1B" w14:textId="77777777" w:rsidR="004E5C7F" w:rsidRDefault="004E5C7F" w:rsidP="00F219A5">
            <w:pPr>
              <w:rPr>
                <w:sz w:val="20"/>
                <w:szCs w:val="20"/>
              </w:rPr>
            </w:pPr>
          </w:p>
        </w:tc>
        <w:tc>
          <w:tcPr>
            <w:tcW w:w="2880" w:type="dxa"/>
          </w:tcPr>
          <w:p w14:paraId="01DE8690" w14:textId="77777777" w:rsidR="004E5C7F" w:rsidRDefault="004E5C7F" w:rsidP="00F219A5">
            <w:pPr>
              <w:rPr>
                <w:sz w:val="20"/>
                <w:szCs w:val="20"/>
              </w:rPr>
            </w:pPr>
          </w:p>
        </w:tc>
        <w:tc>
          <w:tcPr>
            <w:tcW w:w="2880" w:type="dxa"/>
          </w:tcPr>
          <w:p w14:paraId="50DCF0FE" w14:textId="77777777" w:rsidR="004E5C7F" w:rsidRDefault="004E5C7F" w:rsidP="00F219A5">
            <w:pPr>
              <w:rPr>
                <w:sz w:val="20"/>
                <w:szCs w:val="20"/>
              </w:rPr>
            </w:pPr>
          </w:p>
        </w:tc>
        <w:tc>
          <w:tcPr>
            <w:tcW w:w="2880" w:type="dxa"/>
          </w:tcPr>
          <w:p w14:paraId="47162055" w14:textId="77777777" w:rsidR="004E5C7F" w:rsidRDefault="004E5C7F" w:rsidP="00F219A5">
            <w:pPr>
              <w:rPr>
                <w:sz w:val="20"/>
                <w:szCs w:val="20"/>
              </w:rPr>
            </w:pPr>
          </w:p>
        </w:tc>
        <w:tc>
          <w:tcPr>
            <w:tcW w:w="2880" w:type="dxa"/>
          </w:tcPr>
          <w:p w14:paraId="36E3487A" w14:textId="77777777" w:rsidR="004E5C7F" w:rsidRDefault="004E5C7F" w:rsidP="00F219A5">
            <w:pPr>
              <w:rPr>
                <w:sz w:val="20"/>
                <w:szCs w:val="20"/>
              </w:rPr>
            </w:pPr>
          </w:p>
        </w:tc>
      </w:tr>
      <w:tr w:rsidR="004E5C7F" w14:paraId="49FC6938" w14:textId="77777777" w:rsidTr="00286F80">
        <w:trPr>
          <w:cantSplit/>
          <w:trHeight w:val="346"/>
          <w:tblHeader/>
        </w:trPr>
        <w:tc>
          <w:tcPr>
            <w:tcW w:w="2880" w:type="dxa"/>
          </w:tcPr>
          <w:p w14:paraId="3018636E" w14:textId="77777777" w:rsidR="004E5C7F" w:rsidRDefault="004E5C7F" w:rsidP="00F219A5">
            <w:pPr>
              <w:rPr>
                <w:sz w:val="20"/>
                <w:szCs w:val="20"/>
              </w:rPr>
            </w:pPr>
          </w:p>
        </w:tc>
        <w:tc>
          <w:tcPr>
            <w:tcW w:w="2880" w:type="dxa"/>
          </w:tcPr>
          <w:p w14:paraId="32AB4D40" w14:textId="77777777" w:rsidR="004E5C7F" w:rsidRDefault="004E5C7F" w:rsidP="00F219A5">
            <w:pPr>
              <w:rPr>
                <w:sz w:val="20"/>
                <w:szCs w:val="20"/>
              </w:rPr>
            </w:pPr>
          </w:p>
        </w:tc>
        <w:tc>
          <w:tcPr>
            <w:tcW w:w="2880" w:type="dxa"/>
          </w:tcPr>
          <w:p w14:paraId="70BF655E" w14:textId="77777777" w:rsidR="004E5C7F" w:rsidRDefault="004E5C7F" w:rsidP="00F219A5">
            <w:pPr>
              <w:rPr>
                <w:sz w:val="20"/>
                <w:szCs w:val="20"/>
              </w:rPr>
            </w:pPr>
          </w:p>
        </w:tc>
        <w:tc>
          <w:tcPr>
            <w:tcW w:w="2880" w:type="dxa"/>
          </w:tcPr>
          <w:p w14:paraId="79A0AE2C" w14:textId="77777777" w:rsidR="004E5C7F" w:rsidRDefault="004E5C7F" w:rsidP="00F219A5">
            <w:pPr>
              <w:rPr>
                <w:sz w:val="20"/>
                <w:szCs w:val="20"/>
              </w:rPr>
            </w:pPr>
          </w:p>
        </w:tc>
        <w:tc>
          <w:tcPr>
            <w:tcW w:w="2880" w:type="dxa"/>
          </w:tcPr>
          <w:p w14:paraId="2446C4E6" w14:textId="77777777" w:rsidR="004E5C7F" w:rsidRDefault="004E5C7F" w:rsidP="00F219A5">
            <w:pPr>
              <w:rPr>
                <w:sz w:val="20"/>
                <w:szCs w:val="20"/>
              </w:rPr>
            </w:pPr>
          </w:p>
        </w:tc>
      </w:tr>
      <w:tr w:rsidR="004E5C7F" w14:paraId="1829353D" w14:textId="77777777" w:rsidTr="00286F80">
        <w:trPr>
          <w:cantSplit/>
          <w:trHeight w:val="346"/>
          <w:tblHeader/>
        </w:trPr>
        <w:tc>
          <w:tcPr>
            <w:tcW w:w="2880" w:type="dxa"/>
          </w:tcPr>
          <w:p w14:paraId="735D75FD" w14:textId="77777777" w:rsidR="004E5C7F" w:rsidRDefault="004E5C7F" w:rsidP="00F219A5">
            <w:pPr>
              <w:rPr>
                <w:sz w:val="20"/>
                <w:szCs w:val="20"/>
              </w:rPr>
            </w:pPr>
          </w:p>
        </w:tc>
        <w:tc>
          <w:tcPr>
            <w:tcW w:w="2880" w:type="dxa"/>
          </w:tcPr>
          <w:p w14:paraId="63845349" w14:textId="77777777" w:rsidR="004E5C7F" w:rsidRDefault="004E5C7F" w:rsidP="00F219A5">
            <w:pPr>
              <w:rPr>
                <w:sz w:val="20"/>
                <w:szCs w:val="20"/>
              </w:rPr>
            </w:pPr>
          </w:p>
        </w:tc>
        <w:tc>
          <w:tcPr>
            <w:tcW w:w="2880" w:type="dxa"/>
          </w:tcPr>
          <w:p w14:paraId="667BF268" w14:textId="77777777" w:rsidR="004E5C7F" w:rsidRDefault="004E5C7F" w:rsidP="00F219A5">
            <w:pPr>
              <w:rPr>
                <w:sz w:val="20"/>
                <w:szCs w:val="20"/>
              </w:rPr>
            </w:pPr>
          </w:p>
        </w:tc>
        <w:tc>
          <w:tcPr>
            <w:tcW w:w="2880" w:type="dxa"/>
          </w:tcPr>
          <w:p w14:paraId="3C0F6649" w14:textId="77777777" w:rsidR="004E5C7F" w:rsidRDefault="004E5C7F" w:rsidP="00F219A5">
            <w:pPr>
              <w:rPr>
                <w:sz w:val="20"/>
                <w:szCs w:val="20"/>
              </w:rPr>
            </w:pPr>
          </w:p>
        </w:tc>
        <w:tc>
          <w:tcPr>
            <w:tcW w:w="2880" w:type="dxa"/>
          </w:tcPr>
          <w:p w14:paraId="35D3C494" w14:textId="77777777" w:rsidR="004E5C7F" w:rsidRDefault="004E5C7F" w:rsidP="00F219A5">
            <w:pPr>
              <w:rPr>
                <w:sz w:val="20"/>
                <w:szCs w:val="20"/>
              </w:rPr>
            </w:pPr>
          </w:p>
        </w:tc>
      </w:tr>
      <w:tr w:rsidR="004E5C7F" w14:paraId="25EAFD41" w14:textId="77777777" w:rsidTr="00286F80">
        <w:trPr>
          <w:cantSplit/>
          <w:trHeight w:val="346"/>
          <w:tblHeader/>
        </w:trPr>
        <w:tc>
          <w:tcPr>
            <w:tcW w:w="2880" w:type="dxa"/>
          </w:tcPr>
          <w:p w14:paraId="7FEC25F8" w14:textId="77777777" w:rsidR="004E5C7F" w:rsidRDefault="004E5C7F" w:rsidP="00F219A5">
            <w:pPr>
              <w:rPr>
                <w:sz w:val="20"/>
                <w:szCs w:val="20"/>
              </w:rPr>
            </w:pPr>
          </w:p>
        </w:tc>
        <w:tc>
          <w:tcPr>
            <w:tcW w:w="2880" w:type="dxa"/>
          </w:tcPr>
          <w:p w14:paraId="21799FDE" w14:textId="77777777" w:rsidR="004E5C7F" w:rsidRDefault="004E5C7F" w:rsidP="00F219A5">
            <w:pPr>
              <w:rPr>
                <w:sz w:val="20"/>
                <w:szCs w:val="20"/>
              </w:rPr>
            </w:pPr>
          </w:p>
        </w:tc>
        <w:tc>
          <w:tcPr>
            <w:tcW w:w="2880" w:type="dxa"/>
          </w:tcPr>
          <w:p w14:paraId="51F6DC64" w14:textId="77777777" w:rsidR="004E5C7F" w:rsidRDefault="004E5C7F" w:rsidP="00F219A5">
            <w:pPr>
              <w:rPr>
                <w:sz w:val="20"/>
                <w:szCs w:val="20"/>
              </w:rPr>
            </w:pPr>
          </w:p>
        </w:tc>
        <w:tc>
          <w:tcPr>
            <w:tcW w:w="2880" w:type="dxa"/>
          </w:tcPr>
          <w:p w14:paraId="0671D2E1" w14:textId="77777777" w:rsidR="004E5C7F" w:rsidRDefault="004E5C7F" w:rsidP="00F219A5">
            <w:pPr>
              <w:rPr>
                <w:sz w:val="20"/>
                <w:szCs w:val="20"/>
              </w:rPr>
            </w:pPr>
          </w:p>
        </w:tc>
        <w:tc>
          <w:tcPr>
            <w:tcW w:w="2880" w:type="dxa"/>
          </w:tcPr>
          <w:p w14:paraId="57B3C074" w14:textId="77777777" w:rsidR="004E5C7F" w:rsidRDefault="004E5C7F" w:rsidP="00F219A5">
            <w:pPr>
              <w:rPr>
                <w:sz w:val="20"/>
                <w:szCs w:val="20"/>
              </w:rPr>
            </w:pPr>
          </w:p>
        </w:tc>
      </w:tr>
      <w:tr w:rsidR="004E5C7F" w14:paraId="66495662" w14:textId="77777777" w:rsidTr="00286F80">
        <w:trPr>
          <w:cantSplit/>
          <w:trHeight w:val="346"/>
          <w:tblHeader/>
        </w:trPr>
        <w:tc>
          <w:tcPr>
            <w:tcW w:w="2880" w:type="dxa"/>
          </w:tcPr>
          <w:p w14:paraId="43027BA8" w14:textId="77777777" w:rsidR="004E5C7F" w:rsidRDefault="004E5C7F" w:rsidP="00F219A5">
            <w:pPr>
              <w:rPr>
                <w:sz w:val="20"/>
                <w:szCs w:val="20"/>
              </w:rPr>
            </w:pPr>
          </w:p>
        </w:tc>
        <w:tc>
          <w:tcPr>
            <w:tcW w:w="2880" w:type="dxa"/>
          </w:tcPr>
          <w:p w14:paraId="514EBC17" w14:textId="77777777" w:rsidR="004E5C7F" w:rsidRDefault="004E5C7F" w:rsidP="00F219A5">
            <w:pPr>
              <w:rPr>
                <w:sz w:val="20"/>
                <w:szCs w:val="20"/>
              </w:rPr>
            </w:pPr>
          </w:p>
        </w:tc>
        <w:tc>
          <w:tcPr>
            <w:tcW w:w="2880" w:type="dxa"/>
          </w:tcPr>
          <w:p w14:paraId="549292F3" w14:textId="77777777" w:rsidR="004E5C7F" w:rsidRDefault="004E5C7F" w:rsidP="00F219A5">
            <w:pPr>
              <w:rPr>
                <w:sz w:val="20"/>
                <w:szCs w:val="20"/>
              </w:rPr>
            </w:pPr>
          </w:p>
        </w:tc>
        <w:tc>
          <w:tcPr>
            <w:tcW w:w="2880" w:type="dxa"/>
          </w:tcPr>
          <w:p w14:paraId="161C50E4" w14:textId="77777777" w:rsidR="004E5C7F" w:rsidRDefault="004E5C7F" w:rsidP="00F219A5">
            <w:pPr>
              <w:rPr>
                <w:sz w:val="20"/>
                <w:szCs w:val="20"/>
              </w:rPr>
            </w:pPr>
          </w:p>
        </w:tc>
        <w:tc>
          <w:tcPr>
            <w:tcW w:w="2880" w:type="dxa"/>
          </w:tcPr>
          <w:p w14:paraId="575801C9" w14:textId="77777777" w:rsidR="004E5C7F" w:rsidRDefault="004E5C7F" w:rsidP="00F219A5">
            <w:pPr>
              <w:rPr>
                <w:sz w:val="20"/>
                <w:szCs w:val="20"/>
              </w:rPr>
            </w:pPr>
          </w:p>
        </w:tc>
      </w:tr>
      <w:tr w:rsidR="004E5C7F" w14:paraId="079C6BD1" w14:textId="77777777" w:rsidTr="00286F80">
        <w:trPr>
          <w:cantSplit/>
          <w:trHeight w:val="346"/>
          <w:tblHeader/>
        </w:trPr>
        <w:tc>
          <w:tcPr>
            <w:tcW w:w="2880" w:type="dxa"/>
          </w:tcPr>
          <w:p w14:paraId="2683C9B1" w14:textId="77777777" w:rsidR="004E5C7F" w:rsidRDefault="004E5C7F" w:rsidP="00F219A5">
            <w:pPr>
              <w:rPr>
                <w:sz w:val="20"/>
                <w:szCs w:val="20"/>
              </w:rPr>
            </w:pPr>
          </w:p>
        </w:tc>
        <w:tc>
          <w:tcPr>
            <w:tcW w:w="2880" w:type="dxa"/>
          </w:tcPr>
          <w:p w14:paraId="28DD47D8" w14:textId="77777777" w:rsidR="004E5C7F" w:rsidRDefault="004E5C7F" w:rsidP="00F219A5">
            <w:pPr>
              <w:rPr>
                <w:sz w:val="20"/>
                <w:szCs w:val="20"/>
              </w:rPr>
            </w:pPr>
          </w:p>
        </w:tc>
        <w:tc>
          <w:tcPr>
            <w:tcW w:w="2880" w:type="dxa"/>
          </w:tcPr>
          <w:p w14:paraId="4C19FA51" w14:textId="77777777" w:rsidR="004E5C7F" w:rsidRDefault="004E5C7F" w:rsidP="00F219A5">
            <w:pPr>
              <w:rPr>
                <w:sz w:val="20"/>
                <w:szCs w:val="20"/>
              </w:rPr>
            </w:pPr>
          </w:p>
        </w:tc>
        <w:tc>
          <w:tcPr>
            <w:tcW w:w="2880" w:type="dxa"/>
          </w:tcPr>
          <w:p w14:paraId="1BA4CEE5" w14:textId="77777777" w:rsidR="004E5C7F" w:rsidRDefault="004E5C7F" w:rsidP="00F219A5">
            <w:pPr>
              <w:rPr>
                <w:sz w:val="20"/>
                <w:szCs w:val="20"/>
              </w:rPr>
            </w:pPr>
          </w:p>
        </w:tc>
        <w:tc>
          <w:tcPr>
            <w:tcW w:w="2880" w:type="dxa"/>
          </w:tcPr>
          <w:p w14:paraId="1CA1D606" w14:textId="77777777" w:rsidR="004E5C7F" w:rsidRDefault="004E5C7F" w:rsidP="00F219A5">
            <w:pPr>
              <w:rPr>
                <w:sz w:val="20"/>
                <w:szCs w:val="20"/>
              </w:rPr>
            </w:pPr>
          </w:p>
        </w:tc>
      </w:tr>
      <w:tr w:rsidR="004E5C7F" w14:paraId="30660134" w14:textId="77777777" w:rsidTr="00286F80">
        <w:trPr>
          <w:cantSplit/>
          <w:trHeight w:val="346"/>
          <w:tblHeader/>
        </w:trPr>
        <w:tc>
          <w:tcPr>
            <w:tcW w:w="2880" w:type="dxa"/>
          </w:tcPr>
          <w:p w14:paraId="16E0D6EB" w14:textId="77777777" w:rsidR="004E5C7F" w:rsidRDefault="004E5C7F" w:rsidP="00F219A5">
            <w:pPr>
              <w:rPr>
                <w:sz w:val="20"/>
                <w:szCs w:val="20"/>
              </w:rPr>
            </w:pPr>
          </w:p>
        </w:tc>
        <w:tc>
          <w:tcPr>
            <w:tcW w:w="2880" w:type="dxa"/>
          </w:tcPr>
          <w:p w14:paraId="4AA1AC5E" w14:textId="77777777" w:rsidR="004E5C7F" w:rsidRDefault="004E5C7F" w:rsidP="00F219A5">
            <w:pPr>
              <w:rPr>
                <w:sz w:val="20"/>
                <w:szCs w:val="20"/>
              </w:rPr>
            </w:pPr>
          </w:p>
        </w:tc>
        <w:tc>
          <w:tcPr>
            <w:tcW w:w="2880" w:type="dxa"/>
          </w:tcPr>
          <w:p w14:paraId="375E786D" w14:textId="77777777" w:rsidR="004E5C7F" w:rsidRDefault="004E5C7F" w:rsidP="00F219A5">
            <w:pPr>
              <w:rPr>
                <w:sz w:val="20"/>
                <w:szCs w:val="20"/>
              </w:rPr>
            </w:pPr>
          </w:p>
        </w:tc>
        <w:tc>
          <w:tcPr>
            <w:tcW w:w="2880" w:type="dxa"/>
          </w:tcPr>
          <w:p w14:paraId="3E3EC51D" w14:textId="77777777" w:rsidR="004E5C7F" w:rsidRDefault="004E5C7F" w:rsidP="00F219A5">
            <w:pPr>
              <w:rPr>
                <w:sz w:val="20"/>
                <w:szCs w:val="20"/>
              </w:rPr>
            </w:pPr>
          </w:p>
        </w:tc>
        <w:tc>
          <w:tcPr>
            <w:tcW w:w="2880" w:type="dxa"/>
          </w:tcPr>
          <w:p w14:paraId="091CC95F" w14:textId="77777777" w:rsidR="004E5C7F" w:rsidRDefault="004E5C7F" w:rsidP="00F219A5">
            <w:pPr>
              <w:rPr>
                <w:sz w:val="20"/>
                <w:szCs w:val="20"/>
              </w:rPr>
            </w:pPr>
          </w:p>
        </w:tc>
      </w:tr>
      <w:tr w:rsidR="004E5C7F" w14:paraId="7E7CDE20" w14:textId="77777777" w:rsidTr="00286F80">
        <w:trPr>
          <w:cantSplit/>
          <w:trHeight w:val="346"/>
          <w:tblHeader/>
        </w:trPr>
        <w:tc>
          <w:tcPr>
            <w:tcW w:w="2880" w:type="dxa"/>
          </w:tcPr>
          <w:p w14:paraId="5448EA80" w14:textId="77777777" w:rsidR="004E5C7F" w:rsidRDefault="004E5C7F" w:rsidP="00F219A5">
            <w:pPr>
              <w:rPr>
                <w:sz w:val="20"/>
                <w:szCs w:val="20"/>
              </w:rPr>
            </w:pPr>
          </w:p>
        </w:tc>
        <w:tc>
          <w:tcPr>
            <w:tcW w:w="2880" w:type="dxa"/>
          </w:tcPr>
          <w:p w14:paraId="0C591CB3" w14:textId="77777777" w:rsidR="004E5C7F" w:rsidRDefault="004E5C7F" w:rsidP="00F219A5">
            <w:pPr>
              <w:rPr>
                <w:sz w:val="20"/>
                <w:szCs w:val="20"/>
              </w:rPr>
            </w:pPr>
          </w:p>
        </w:tc>
        <w:tc>
          <w:tcPr>
            <w:tcW w:w="2880" w:type="dxa"/>
          </w:tcPr>
          <w:p w14:paraId="51AEBD97" w14:textId="77777777" w:rsidR="004E5C7F" w:rsidRDefault="004E5C7F" w:rsidP="00F219A5">
            <w:pPr>
              <w:rPr>
                <w:sz w:val="20"/>
                <w:szCs w:val="20"/>
              </w:rPr>
            </w:pPr>
          </w:p>
        </w:tc>
        <w:tc>
          <w:tcPr>
            <w:tcW w:w="2880" w:type="dxa"/>
          </w:tcPr>
          <w:p w14:paraId="37AC3D65" w14:textId="77777777" w:rsidR="004E5C7F" w:rsidRDefault="004E5C7F" w:rsidP="00F219A5">
            <w:pPr>
              <w:rPr>
                <w:sz w:val="20"/>
                <w:szCs w:val="20"/>
              </w:rPr>
            </w:pPr>
          </w:p>
        </w:tc>
        <w:tc>
          <w:tcPr>
            <w:tcW w:w="2880" w:type="dxa"/>
          </w:tcPr>
          <w:p w14:paraId="65BC28FA" w14:textId="77777777" w:rsidR="004E5C7F" w:rsidRDefault="004E5C7F" w:rsidP="00F219A5">
            <w:pPr>
              <w:rPr>
                <w:sz w:val="20"/>
                <w:szCs w:val="20"/>
              </w:rPr>
            </w:pPr>
          </w:p>
        </w:tc>
      </w:tr>
    </w:tbl>
    <w:p w14:paraId="176273A1" w14:textId="77777777" w:rsidR="004E5C7F" w:rsidRPr="00783665" w:rsidRDefault="004E5C7F" w:rsidP="00286F80"/>
    <w:p w14:paraId="36FAA0A9" w14:textId="77777777" w:rsidR="004E5C7F" w:rsidRDefault="004E5C7F" w:rsidP="00286F80">
      <w:r>
        <w:br w:type="page"/>
      </w:r>
    </w:p>
    <w:p w14:paraId="33310380" w14:textId="77777777" w:rsidR="004E5C7F" w:rsidRPr="00042365" w:rsidRDefault="004E5C7F" w:rsidP="00FF6DF9">
      <w:pPr>
        <w:pStyle w:val="Heading1"/>
      </w:pPr>
      <w:r w:rsidRPr="00042365">
        <w:lastRenderedPageBreak/>
        <w:t>Fugitive Emission Unit Attributes</w:t>
      </w:r>
    </w:p>
    <w:p w14:paraId="7A6009D5" w14:textId="77777777" w:rsidR="004E5C7F" w:rsidRPr="00042365" w:rsidRDefault="004E5C7F" w:rsidP="00FF6DF9">
      <w:pPr>
        <w:pStyle w:val="Heading1"/>
      </w:pPr>
      <w:r w:rsidRPr="00042365">
        <w:t>Form OP-UA12 (Page 54)</w:t>
      </w:r>
    </w:p>
    <w:p w14:paraId="51662365" w14:textId="77777777" w:rsidR="004E5C7F" w:rsidRPr="00042365" w:rsidRDefault="004E5C7F" w:rsidP="00FF6DF9">
      <w:pPr>
        <w:pStyle w:val="Heading1"/>
      </w:pPr>
      <w:r w:rsidRPr="00042365">
        <w:t>Federal Operating Permit Program</w:t>
      </w:r>
    </w:p>
    <w:p w14:paraId="5668ACA3" w14:textId="77777777" w:rsidR="004E5C7F" w:rsidRPr="00042365" w:rsidRDefault="004E5C7F" w:rsidP="00FF6DF9">
      <w:pPr>
        <w:pStyle w:val="Heading1"/>
      </w:pPr>
      <w:bookmarkStart w:id="53" w:name="TBL7b"/>
      <w:r w:rsidRPr="00042365">
        <w:t>Table 7b</w:t>
      </w:r>
      <w:bookmarkEnd w:id="53"/>
      <w:r w:rsidRPr="00042365">
        <w:t>:  Title 30 Texas Administrative Code Chapter 115 (30 TAC Chapter 115)</w:t>
      </w:r>
    </w:p>
    <w:p w14:paraId="08B3C5FB" w14:textId="29DB8D2A" w:rsidR="004E5C7F" w:rsidRDefault="004E5C7F" w:rsidP="00FF6DF9">
      <w:pPr>
        <w:pStyle w:val="Heading1"/>
      </w:pPr>
      <w:r w:rsidRPr="00042365">
        <w:t>Subchapter D:  Fugitive Emission Control in Petroleum Refineries in Gregg, Nueces, and Victoria Counties</w:t>
      </w:r>
    </w:p>
    <w:p w14:paraId="6B746B00" w14:textId="77777777" w:rsidR="00044E85" w:rsidRPr="00042365" w:rsidRDefault="00044E85" w:rsidP="00FF6DF9">
      <w:pPr>
        <w:pStyle w:val="Heading1"/>
      </w:pPr>
      <w:r w:rsidRPr="00042365">
        <w:t>Texas Commission on Environmental Quality</w:t>
      </w:r>
    </w:p>
    <w:p w14:paraId="73BEDCB6" w14:textId="77777777" w:rsidR="004E5C7F" w:rsidRPr="00042365"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b: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1820E231" w14:textId="77777777" w:rsidTr="00286F80">
        <w:trPr>
          <w:cantSplit/>
          <w:tblHeader/>
        </w:trPr>
        <w:tc>
          <w:tcPr>
            <w:tcW w:w="4800" w:type="dxa"/>
            <w:shd w:val="clear" w:color="auto" w:fill="D9D9D9" w:themeFill="background1" w:themeFillShade="D9"/>
          </w:tcPr>
          <w:p w14:paraId="7C262A99"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5F3D32C8"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9D1FE98"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32B14BF6" w14:textId="77777777" w:rsidTr="00286F80">
        <w:trPr>
          <w:cantSplit/>
          <w:tblHeader/>
        </w:trPr>
        <w:tc>
          <w:tcPr>
            <w:tcW w:w="4800" w:type="dxa"/>
          </w:tcPr>
          <w:p w14:paraId="40922487" w14:textId="77777777" w:rsidR="004E5C7F" w:rsidRPr="00B12F55" w:rsidRDefault="004E5C7F" w:rsidP="00286F80">
            <w:pPr>
              <w:rPr>
                <w:rFonts w:asciiTheme="majorHAnsi" w:hAnsiTheme="majorHAnsi" w:cstheme="majorHAnsi"/>
                <w:sz w:val="20"/>
                <w:szCs w:val="20"/>
              </w:rPr>
            </w:pPr>
          </w:p>
        </w:tc>
        <w:tc>
          <w:tcPr>
            <w:tcW w:w="4800" w:type="dxa"/>
          </w:tcPr>
          <w:p w14:paraId="419027C2" w14:textId="77777777" w:rsidR="004E5C7F" w:rsidRPr="00B12F55" w:rsidRDefault="004E5C7F" w:rsidP="00286F80">
            <w:pPr>
              <w:rPr>
                <w:rFonts w:asciiTheme="majorHAnsi" w:hAnsiTheme="majorHAnsi" w:cstheme="majorHAnsi"/>
                <w:sz w:val="20"/>
                <w:szCs w:val="20"/>
              </w:rPr>
            </w:pPr>
          </w:p>
        </w:tc>
        <w:tc>
          <w:tcPr>
            <w:tcW w:w="4800" w:type="dxa"/>
          </w:tcPr>
          <w:p w14:paraId="525219B6" w14:textId="77777777" w:rsidR="004E5C7F" w:rsidRPr="00B12F55" w:rsidRDefault="004E5C7F" w:rsidP="00286F80">
            <w:pPr>
              <w:rPr>
                <w:rFonts w:asciiTheme="majorHAnsi" w:hAnsiTheme="majorHAnsi" w:cstheme="majorHAnsi"/>
                <w:sz w:val="20"/>
                <w:szCs w:val="20"/>
              </w:rPr>
            </w:pPr>
          </w:p>
        </w:tc>
      </w:tr>
    </w:tbl>
    <w:p w14:paraId="56BBE4F9"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b:  Title 30 Texas Administrative Code Chapter 115 (30 TAC Chapter 115)&#10;Subchapter D:  Fugitive Emission Control in Petroleum Refineries in Gregg, Nueces, and Victoria Counties&#10;"/>
      </w:tblPr>
      <w:tblGrid>
        <w:gridCol w:w="2057"/>
        <w:gridCol w:w="2057"/>
        <w:gridCol w:w="2058"/>
        <w:gridCol w:w="2057"/>
        <w:gridCol w:w="2057"/>
        <w:gridCol w:w="2057"/>
        <w:gridCol w:w="2057"/>
      </w:tblGrid>
      <w:tr w:rsidR="004E5C7F" w:rsidRPr="00B12F55" w14:paraId="165DDF7A" w14:textId="77777777" w:rsidTr="00286F80">
        <w:trPr>
          <w:cantSplit/>
          <w:tblHeader/>
        </w:trPr>
        <w:tc>
          <w:tcPr>
            <w:tcW w:w="2057" w:type="dxa"/>
            <w:tcBorders>
              <w:top w:val="double" w:sz="6" w:space="0" w:color="auto"/>
              <w:bottom w:val="nil"/>
            </w:tcBorders>
            <w:shd w:val="clear" w:color="auto" w:fill="D9D9D9" w:themeFill="background1" w:themeFillShade="D9"/>
          </w:tcPr>
          <w:p w14:paraId="014BFEAD" w14:textId="77777777" w:rsidR="004E5C7F" w:rsidRPr="00B12F55"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5B75DAA2" w14:textId="77777777" w:rsidR="004E5C7F" w:rsidRPr="00B12F55"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53516400" w14:textId="77777777" w:rsidR="004E5C7F" w:rsidRPr="00B12F55" w:rsidRDefault="004E5C7F" w:rsidP="00F219A5">
            <w:pPr>
              <w:rPr>
                <w:sz w:val="20"/>
                <w:szCs w:val="20"/>
              </w:rPr>
            </w:pPr>
          </w:p>
        </w:tc>
        <w:tc>
          <w:tcPr>
            <w:tcW w:w="2057" w:type="dxa"/>
            <w:tcBorders>
              <w:top w:val="double" w:sz="6" w:space="0" w:color="auto"/>
              <w:left w:val="nil"/>
              <w:bottom w:val="single" w:sz="6" w:space="0" w:color="auto"/>
              <w:right w:val="nil"/>
            </w:tcBorders>
            <w:shd w:val="clear" w:color="auto" w:fill="D9D9D9" w:themeFill="background1" w:themeFillShade="D9"/>
          </w:tcPr>
          <w:p w14:paraId="74762F8F" w14:textId="77777777" w:rsidR="004E5C7F" w:rsidRPr="00B12F55" w:rsidRDefault="004E5C7F" w:rsidP="00286F80">
            <w:pPr>
              <w:jc w:val="center"/>
              <w:rPr>
                <w:sz w:val="20"/>
                <w:szCs w:val="20"/>
              </w:rPr>
            </w:pPr>
            <w:r w:rsidRPr="00B12F55">
              <w:rPr>
                <w:b/>
                <w:bCs/>
                <w:sz w:val="20"/>
                <w:szCs w:val="20"/>
              </w:rPr>
              <w:t>Title 30 TAC</w:t>
            </w:r>
          </w:p>
        </w:tc>
        <w:tc>
          <w:tcPr>
            <w:tcW w:w="2057" w:type="dxa"/>
            <w:tcBorders>
              <w:top w:val="double" w:sz="6" w:space="0" w:color="auto"/>
              <w:left w:val="nil"/>
              <w:bottom w:val="single" w:sz="6" w:space="0" w:color="auto"/>
              <w:right w:val="nil"/>
            </w:tcBorders>
            <w:shd w:val="clear" w:color="auto" w:fill="D9D9D9" w:themeFill="background1" w:themeFillShade="D9"/>
          </w:tcPr>
          <w:p w14:paraId="750B7FCD" w14:textId="77777777" w:rsidR="004E5C7F" w:rsidRPr="00B12F55" w:rsidRDefault="004E5C7F" w:rsidP="00F219A5">
            <w:pPr>
              <w:rPr>
                <w:sz w:val="20"/>
                <w:szCs w:val="20"/>
              </w:rPr>
            </w:pPr>
            <w:r w:rsidRPr="00B12F55">
              <w:rPr>
                <w:b/>
                <w:bCs/>
                <w:sz w:val="20"/>
                <w:szCs w:val="20"/>
              </w:rPr>
              <w:t>§ 115.322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5532C93E" w14:textId="77777777" w:rsidR="004E5C7F" w:rsidRPr="00B12F55" w:rsidRDefault="004E5C7F" w:rsidP="00F219A5">
            <w:pPr>
              <w:rPr>
                <w:sz w:val="20"/>
                <w:szCs w:val="20"/>
              </w:rPr>
            </w:pPr>
            <w:r w:rsidRPr="00B12F55">
              <w:rPr>
                <w:b/>
                <w:bCs/>
                <w:sz w:val="20"/>
                <w:szCs w:val="20"/>
              </w:rPr>
              <w:t>Unit Components</w:t>
            </w:r>
          </w:p>
        </w:tc>
        <w:tc>
          <w:tcPr>
            <w:tcW w:w="2057" w:type="dxa"/>
            <w:tcBorders>
              <w:top w:val="double" w:sz="6" w:space="0" w:color="auto"/>
              <w:left w:val="nil"/>
              <w:bottom w:val="single" w:sz="6" w:space="0" w:color="auto"/>
            </w:tcBorders>
            <w:shd w:val="clear" w:color="auto" w:fill="D9D9D9" w:themeFill="background1" w:themeFillShade="D9"/>
          </w:tcPr>
          <w:p w14:paraId="185F2D69" w14:textId="77777777" w:rsidR="004E5C7F" w:rsidRPr="00B12F55" w:rsidRDefault="004E5C7F" w:rsidP="00F219A5">
            <w:pPr>
              <w:rPr>
                <w:sz w:val="20"/>
                <w:szCs w:val="20"/>
              </w:rPr>
            </w:pPr>
          </w:p>
        </w:tc>
      </w:tr>
      <w:tr w:rsidR="004E5C7F" w:rsidRPr="00B12F55" w14:paraId="2746A080"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A5305FE" w14:textId="77777777" w:rsidR="004E5C7F" w:rsidRPr="00B12F55" w:rsidRDefault="004E5C7F" w:rsidP="00286F80">
            <w:pPr>
              <w:jc w:val="center"/>
              <w:rPr>
                <w:sz w:val="20"/>
                <w:szCs w:val="20"/>
              </w:rPr>
            </w:pPr>
            <w:r w:rsidRPr="00B12F55">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E199D5E" w14:textId="77777777" w:rsidR="004E5C7F" w:rsidRPr="00B12F55" w:rsidRDefault="004E5C7F" w:rsidP="00286F80">
            <w:pPr>
              <w:jc w:val="center"/>
              <w:rPr>
                <w:sz w:val="20"/>
                <w:szCs w:val="20"/>
              </w:rPr>
            </w:pPr>
            <w:r w:rsidRPr="00B12F55">
              <w:rPr>
                <w:b/>
                <w:bCs/>
                <w:sz w:val="20"/>
                <w:szCs w:val="20"/>
              </w:rPr>
              <w:t>SOP Index No.</w:t>
            </w:r>
          </w:p>
        </w:tc>
        <w:tc>
          <w:tcPr>
            <w:tcW w:w="2058" w:type="dxa"/>
            <w:tcBorders>
              <w:top w:val="single" w:sz="6" w:space="0" w:color="auto"/>
            </w:tcBorders>
            <w:shd w:val="clear" w:color="auto" w:fill="D9D9D9" w:themeFill="background1" w:themeFillShade="D9"/>
            <w:vAlign w:val="bottom"/>
          </w:tcPr>
          <w:p w14:paraId="47B6EC8D" w14:textId="77777777" w:rsidR="004E5C7F" w:rsidRPr="00B12F55" w:rsidRDefault="004E5C7F" w:rsidP="00286F80">
            <w:pPr>
              <w:jc w:val="center"/>
              <w:rPr>
                <w:sz w:val="20"/>
                <w:szCs w:val="20"/>
              </w:rPr>
            </w:pPr>
            <w:r w:rsidRPr="00B12F55">
              <w:rPr>
                <w:b/>
                <w:bCs/>
                <w:sz w:val="20"/>
                <w:szCs w:val="20"/>
              </w:rPr>
              <w:t>Pump Seals</w:t>
            </w:r>
          </w:p>
        </w:tc>
        <w:tc>
          <w:tcPr>
            <w:tcW w:w="2057" w:type="dxa"/>
            <w:tcBorders>
              <w:top w:val="single" w:sz="6" w:space="0" w:color="auto"/>
            </w:tcBorders>
            <w:shd w:val="clear" w:color="auto" w:fill="D9D9D9" w:themeFill="background1" w:themeFillShade="D9"/>
            <w:vAlign w:val="bottom"/>
          </w:tcPr>
          <w:p w14:paraId="4F9DA90D" w14:textId="77777777" w:rsidR="004E5C7F" w:rsidRPr="00B12F55" w:rsidRDefault="004E5C7F" w:rsidP="00286F80">
            <w:pPr>
              <w:jc w:val="center"/>
              <w:rPr>
                <w:sz w:val="20"/>
                <w:szCs w:val="20"/>
              </w:rPr>
            </w:pPr>
            <w:r w:rsidRPr="00B12F55">
              <w:rPr>
                <w:b/>
                <w:bCs/>
                <w:sz w:val="20"/>
                <w:szCs w:val="20"/>
              </w:rPr>
              <w:t>ACR</w:t>
            </w:r>
          </w:p>
        </w:tc>
        <w:tc>
          <w:tcPr>
            <w:tcW w:w="2057" w:type="dxa"/>
            <w:tcBorders>
              <w:top w:val="single" w:sz="6" w:space="0" w:color="auto"/>
            </w:tcBorders>
            <w:shd w:val="clear" w:color="auto" w:fill="D9D9D9" w:themeFill="background1" w:themeFillShade="D9"/>
            <w:vAlign w:val="bottom"/>
          </w:tcPr>
          <w:p w14:paraId="6E6B2AAA" w14:textId="77777777" w:rsidR="004E5C7F" w:rsidRPr="00B12F55" w:rsidRDefault="004E5C7F" w:rsidP="00286F80">
            <w:pPr>
              <w:jc w:val="center"/>
              <w:rPr>
                <w:sz w:val="20"/>
                <w:szCs w:val="20"/>
              </w:rPr>
            </w:pPr>
            <w:r w:rsidRPr="00B12F55">
              <w:rPr>
                <w:b/>
                <w:bCs/>
                <w:sz w:val="20"/>
                <w:szCs w:val="20"/>
              </w:rPr>
              <w:t>ACR ID No.</w:t>
            </w:r>
          </w:p>
        </w:tc>
        <w:tc>
          <w:tcPr>
            <w:tcW w:w="2057" w:type="dxa"/>
            <w:tcBorders>
              <w:top w:val="single" w:sz="6" w:space="0" w:color="auto"/>
            </w:tcBorders>
            <w:shd w:val="clear" w:color="auto" w:fill="D9D9D9" w:themeFill="background1" w:themeFillShade="D9"/>
            <w:vAlign w:val="bottom"/>
          </w:tcPr>
          <w:p w14:paraId="676A48E2" w14:textId="77777777" w:rsidR="002B7731" w:rsidRPr="00B12F55" w:rsidRDefault="004E5C7F" w:rsidP="00286F80">
            <w:pPr>
              <w:jc w:val="center"/>
              <w:rPr>
                <w:b/>
                <w:bCs/>
                <w:sz w:val="20"/>
                <w:szCs w:val="20"/>
              </w:rPr>
            </w:pPr>
            <w:r w:rsidRPr="00B12F55">
              <w:rPr>
                <w:b/>
                <w:bCs/>
                <w:sz w:val="20"/>
                <w:szCs w:val="20"/>
              </w:rPr>
              <w:t>Complying</w:t>
            </w:r>
          </w:p>
          <w:p w14:paraId="2050BEE2" w14:textId="12F8A1F7" w:rsidR="004E5C7F" w:rsidRPr="00B12F55" w:rsidRDefault="004E5C7F" w:rsidP="00286F80">
            <w:pPr>
              <w:jc w:val="center"/>
              <w:rPr>
                <w:sz w:val="20"/>
                <w:szCs w:val="20"/>
              </w:rPr>
            </w:pPr>
            <w:r w:rsidRPr="00B12F55">
              <w:rPr>
                <w:b/>
                <w:bCs/>
                <w:sz w:val="20"/>
                <w:szCs w:val="20"/>
              </w:rPr>
              <w:t>with § 115.327(3) and § 115.322(1)</w:t>
            </w:r>
          </w:p>
        </w:tc>
        <w:tc>
          <w:tcPr>
            <w:tcW w:w="2057" w:type="dxa"/>
            <w:tcBorders>
              <w:top w:val="single" w:sz="6" w:space="0" w:color="auto"/>
            </w:tcBorders>
            <w:shd w:val="clear" w:color="auto" w:fill="D9D9D9" w:themeFill="background1" w:themeFillShade="D9"/>
            <w:vAlign w:val="bottom"/>
          </w:tcPr>
          <w:p w14:paraId="65FF20AC" w14:textId="77777777" w:rsidR="002B7731" w:rsidRPr="00B12F55" w:rsidRDefault="004E5C7F" w:rsidP="00286F80">
            <w:pPr>
              <w:jc w:val="center"/>
              <w:rPr>
                <w:b/>
                <w:bCs/>
                <w:sz w:val="20"/>
                <w:szCs w:val="20"/>
              </w:rPr>
            </w:pPr>
            <w:r w:rsidRPr="00B12F55">
              <w:rPr>
                <w:b/>
                <w:bCs/>
                <w:sz w:val="20"/>
                <w:szCs w:val="20"/>
              </w:rPr>
              <w:t>Remaining Components Complying</w:t>
            </w:r>
          </w:p>
          <w:p w14:paraId="54B7B925" w14:textId="5137D54F" w:rsidR="004E5C7F" w:rsidRPr="00B12F55" w:rsidRDefault="004E5C7F" w:rsidP="00286F80">
            <w:pPr>
              <w:jc w:val="center"/>
              <w:rPr>
                <w:sz w:val="20"/>
                <w:szCs w:val="20"/>
              </w:rPr>
            </w:pPr>
            <w:r w:rsidRPr="00B12F55">
              <w:rPr>
                <w:b/>
                <w:bCs/>
                <w:sz w:val="20"/>
                <w:szCs w:val="20"/>
              </w:rPr>
              <w:t>with § 115.322(1)</w:t>
            </w:r>
          </w:p>
        </w:tc>
      </w:tr>
      <w:tr w:rsidR="004E5C7F" w:rsidRPr="00B12F55" w14:paraId="630B76D0" w14:textId="77777777" w:rsidTr="00286F80">
        <w:trPr>
          <w:cantSplit/>
          <w:trHeight w:val="317"/>
          <w:tblHeader/>
        </w:trPr>
        <w:tc>
          <w:tcPr>
            <w:tcW w:w="2057" w:type="dxa"/>
            <w:tcBorders>
              <w:top w:val="single" w:sz="6" w:space="0" w:color="auto"/>
            </w:tcBorders>
          </w:tcPr>
          <w:p w14:paraId="5B882318" w14:textId="77777777" w:rsidR="004E5C7F" w:rsidRPr="00B12F55" w:rsidRDefault="004E5C7F" w:rsidP="00F219A5">
            <w:pPr>
              <w:rPr>
                <w:sz w:val="20"/>
                <w:szCs w:val="20"/>
              </w:rPr>
            </w:pPr>
          </w:p>
        </w:tc>
        <w:tc>
          <w:tcPr>
            <w:tcW w:w="2057" w:type="dxa"/>
            <w:tcBorders>
              <w:top w:val="single" w:sz="6" w:space="0" w:color="auto"/>
            </w:tcBorders>
          </w:tcPr>
          <w:p w14:paraId="10B72C55" w14:textId="77777777" w:rsidR="004E5C7F" w:rsidRPr="00B12F55" w:rsidRDefault="004E5C7F" w:rsidP="00F219A5">
            <w:pPr>
              <w:rPr>
                <w:sz w:val="20"/>
                <w:szCs w:val="20"/>
              </w:rPr>
            </w:pPr>
          </w:p>
        </w:tc>
        <w:tc>
          <w:tcPr>
            <w:tcW w:w="2058" w:type="dxa"/>
          </w:tcPr>
          <w:p w14:paraId="5E2C7FD6" w14:textId="77777777" w:rsidR="004E5C7F" w:rsidRPr="00B12F55" w:rsidRDefault="004E5C7F" w:rsidP="00F219A5">
            <w:pPr>
              <w:rPr>
                <w:sz w:val="20"/>
                <w:szCs w:val="20"/>
              </w:rPr>
            </w:pPr>
          </w:p>
        </w:tc>
        <w:tc>
          <w:tcPr>
            <w:tcW w:w="2057" w:type="dxa"/>
          </w:tcPr>
          <w:p w14:paraId="6C310F1A" w14:textId="77777777" w:rsidR="004E5C7F" w:rsidRPr="00B12F55" w:rsidRDefault="004E5C7F" w:rsidP="00F219A5">
            <w:pPr>
              <w:rPr>
                <w:sz w:val="20"/>
                <w:szCs w:val="20"/>
              </w:rPr>
            </w:pPr>
          </w:p>
        </w:tc>
        <w:tc>
          <w:tcPr>
            <w:tcW w:w="2057" w:type="dxa"/>
          </w:tcPr>
          <w:p w14:paraId="311D5AE6" w14:textId="77777777" w:rsidR="004E5C7F" w:rsidRPr="00B12F55" w:rsidRDefault="004E5C7F" w:rsidP="00F219A5">
            <w:pPr>
              <w:rPr>
                <w:sz w:val="20"/>
                <w:szCs w:val="20"/>
              </w:rPr>
            </w:pPr>
          </w:p>
        </w:tc>
        <w:tc>
          <w:tcPr>
            <w:tcW w:w="2057" w:type="dxa"/>
          </w:tcPr>
          <w:p w14:paraId="4E34E62C" w14:textId="77777777" w:rsidR="004E5C7F" w:rsidRPr="00B12F55" w:rsidRDefault="004E5C7F" w:rsidP="00F219A5">
            <w:pPr>
              <w:rPr>
                <w:sz w:val="20"/>
                <w:szCs w:val="20"/>
              </w:rPr>
            </w:pPr>
          </w:p>
        </w:tc>
        <w:tc>
          <w:tcPr>
            <w:tcW w:w="2057" w:type="dxa"/>
          </w:tcPr>
          <w:p w14:paraId="5E6EFDCC" w14:textId="77777777" w:rsidR="004E5C7F" w:rsidRPr="00B12F55" w:rsidRDefault="004E5C7F" w:rsidP="00F219A5">
            <w:pPr>
              <w:rPr>
                <w:sz w:val="20"/>
                <w:szCs w:val="20"/>
              </w:rPr>
            </w:pPr>
          </w:p>
        </w:tc>
      </w:tr>
      <w:tr w:rsidR="004E5C7F" w14:paraId="4158F5DE" w14:textId="77777777" w:rsidTr="00286F80">
        <w:trPr>
          <w:cantSplit/>
          <w:trHeight w:val="317"/>
          <w:tblHeader/>
        </w:trPr>
        <w:tc>
          <w:tcPr>
            <w:tcW w:w="2057" w:type="dxa"/>
          </w:tcPr>
          <w:p w14:paraId="49DA057E" w14:textId="77777777" w:rsidR="004E5C7F" w:rsidRDefault="004E5C7F" w:rsidP="00F219A5">
            <w:pPr>
              <w:rPr>
                <w:sz w:val="20"/>
                <w:szCs w:val="20"/>
              </w:rPr>
            </w:pPr>
          </w:p>
        </w:tc>
        <w:tc>
          <w:tcPr>
            <w:tcW w:w="2057" w:type="dxa"/>
          </w:tcPr>
          <w:p w14:paraId="4C119D3F" w14:textId="77777777" w:rsidR="004E5C7F" w:rsidRDefault="004E5C7F" w:rsidP="00F219A5">
            <w:pPr>
              <w:rPr>
                <w:sz w:val="20"/>
                <w:szCs w:val="20"/>
              </w:rPr>
            </w:pPr>
          </w:p>
        </w:tc>
        <w:tc>
          <w:tcPr>
            <w:tcW w:w="2058" w:type="dxa"/>
          </w:tcPr>
          <w:p w14:paraId="5ACA57FF" w14:textId="77777777" w:rsidR="004E5C7F" w:rsidRDefault="004E5C7F" w:rsidP="00F219A5">
            <w:pPr>
              <w:rPr>
                <w:sz w:val="20"/>
                <w:szCs w:val="20"/>
              </w:rPr>
            </w:pPr>
          </w:p>
        </w:tc>
        <w:tc>
          <w:tcPr>
            <w:tcW w:w="2057" w:type="dxa"/>
          </w:tcPr>
          <w:p w14:paraId="1F9EB0DF" w14:textId="77777777" w:rsidR="004E5C7F" w:rsidRDefault="004E5C7F" w:rsidP="00F219A5">
            <w:pPr>
              <w:rPr>
                <w:sz w:val="20"/>
                <w:szCs w:val="20"/>
              </w:rPr>
            </w:pPr>
          </w:p>
        </w:tc>
        <w:tc>
          <w:tcPr>
            <w:tcW w:w="2057" w:type="dxa"/>
          </w:tcPr>
          <w:p w14:paraId="25F42FAF" w14:textId="77777777" w:rsidR="004E5C7F" w:rsidRDefault="004E5C7F" w:rsidP="00F219A5">
            <w:pPr>
              <w:rPr>
                <w:sz w:val="20"/>
                <w:szCs w:val="20"/>
              </w:rPr>
            </w:pPr>
          </w:p>
        </w:tc>
        <w:tc>
          <w:tcPr>
            <w:tcW w:w="2057" w:type="dxa"/>
          </w:tcPr>
          <w:p w14:paraId="23D609CB" w14:textId="77777777" w:rsidR="004E5C7F" w:rsidRDefault="004E5C7F" w:rsidP="00F219A5">
            <w:pPr>
              <w:rPr>
                <w:sz w:val="20"/>
                <w:szCs w:val="20"/>
              </w:rPr>
            </w:pPr>
          </w:p>
        </w:tc>
        <w:tc>
          <w:tcPr>
            <w:tcW w:w="2057" w:type="dxa"/>
          </w:tcPr>
          <w:p w14:paraId="65427395" w14:textId="77777777" w:rsidR="004E5C7F" w:rsidRDefault="004E5C7F" w:rsidP="00F219A5">
            <w:pPr>
              <w:rPr>
                <w:sz w:val="20"/>
                <w:szCs w:val="20"/>
              </w:rPr>
            </w:pPr>
          </w:p>
        </w:tc>
      </w:tr>
      <w:tr w:rsidR="004E5C7F" w14:paraId="48CDADE6" w14:textId="77777777" w:rsidTr="00286F80">
        <w:trPr>
          <w:cantSplit/>
          <w:trHeight w:val="317"/>
          <w:tblHeader/>
        </w:trPr>
        <w:tc>
          <w:tcPr>
            <w:tcW w:w="2057" w:type="dxa"/>
          </w:tcPr>
          <w:p w14:paraId="0CDD1E38" w14:textId="77777777" w:rsidR="004E5C7F" w:rsidRDefault="004E5C7F" w:rsidP="00F219A5">
            <w:pPr>
              <w:rPr>
                <w:sz w:val="20"/>
                <w:szCs w:val="20"/>
              </w:rPr>
            </w:pPr>
          </w:p>
        </w:tc>
        <w:tc>
          <w:tcPr>
            <w:tcW w:w="2057" w:type="dxa"/>
          </w:tcPr>
          <w:p w14:paraId="19DCF248" w14:textId="77777777" w:rsidR="004E5C7F" w:rsidRDefault="004E5C7F" w:rsidP="00F219A5">
            <w:pPr>
              <w:rPr>
                <w:sz w:val="20"/>
                <w:szCs w:val="20"/>
              </w:rPr>
            </w:pPr>
          </w:p>
        </w:tc>
        <w:tc>
          <w:tcPr>
            <w:tcW w:w="2058" w:type="dxa"/>
          </w:tcPr>
          <w:p w14:paraId="4C4786E0" w14:textId="77777777" w:rsidR="004E5C7F" w:rsidRDefault="004E5C7F" w:rsidP="00F219A5">
            <w:pPr>
              <w:rPr>
                <w:sz w:val="20"/>
                <w:szCs w:val="20"/>
              </w:rPr>
            </w:pPr>
          </w:p>
        </w:tc>
        <w:tc>
          <w:tcPr>
            <w:tcW w:w="2057" w:type="dxa"/>
          </w:tcPr>
          <w:p w14:paraId="6F0E2D98" w14:textId="77777777" w:rsidR="004E5C7F" w:rsidRDefault="004E5C7F" w:rsidP="00F219A5">
            <w:pPr>
              <w:rPr>
                <w:sz w:val="20"/>
                <w:szCs w:val="20"/>
              </w:rPr>
            </w:pPr>
          </w:p>
        </w:tc>
        <w:tc>
          <w:tcPr>
            <w:tcW w:w="2057" w:type="dxa"/>
          </w:tcPr>
          <w:p w14:paraId="0DF8017B" w14:textId="77777777" w:rsidR="004E5C7F" w:rsidRDefault="004E5C7F" w:rsidP="00F219A5">
            <w:pPr>
              <w:rPr>
                <w:sz w:val="20"/>
                <w:szCs w:val="20"/>
              </w:rPr>
            </w:pPr>
          </w:p>
        </w:tc>
        <w:tc>
          <w:tcPr>
            <w:tcW w:w="2057" w:type="dxa"/>
          </w:tcPr>
          <w:p w14:paraId="7E5D7677" w14:textId="77777777" w:rsidR="004E5C7F" w:rsidRDefault="004E5C7F" w:rsidP="00F219A5">
            <w:pPr>
              <w:rPr>
                <w:sz w:val="20"/>
                <w:szCs w:val="20"/>
              </w:rPr>
            </w:pPr>
          </w:p>
        </w:tc>
        <w:tc>
          <w:tcPr>
            <w:tcW w:w="2057" w:type="dxa"/>
          </w:tcPr>
          <w:p w14:paraId="6296A891" w14:textId="77777777" w:rsidR="004E5C7F" w:rsidRDefault="004E5C7F" w:rsidP="00F219A5">
            <w:pPr>
              <w:rPr>
                <w:sz w:val="20"/>
                <w:szCs w:val="20"/>
              </w:rPr>
            </w:pPr>
          </w:p>
        </w:tc>
      </w:tr>
      <w:tr w:rsidR="004E5C7F" w14:paraId="0A0AA852" w14:textId="77777777" w:rsidTr="00286F80">
        <w:trPr>
          <w:cantSplit/>
          <w:trHeight w:val="317"/>
          <w:tblHeader/>
        </w:trPr>
        <w:tc>
          <w:tcPr>
            <w:tcW w:w="2057" w:type="dxa"/>
          </w:tcPr>
          <w:p w14:paraId="159527A0" w14:textId="77777777" w:rsidR="004E5C7F" w:rsidRDefault="004E5C7F" w:rsidP="00F219A5">
            <w:pPr>
              <w:rPr>
                <w:sz w:val="20"/>
                <w:szCs w:val="20"/>
              </w:rPr>
            </w:pPr>
          </w:p>
        </w:tc>
        <w:tc>
          <w:tcPr>
            <w:tcW w:w="2057" w:type="dxa"/>
          </w:tcPr>
          <w:p w14:paraId="161DDB27" w14:textId="77777777" w:rsidR="004E5C7F" w:rsidRDefault="004E5C7F" w:rsidP="00F219A5">
            <w:pPr>
              <w:rPr>
                <w:sz w:val="20"/>
                <w:szCs w:val="20"/>
              </w:rPr>
            </w:pPr>
          </w:p>
        </w:tc>
        <w:tc>
          <w:tcPr>
            <w:tcW w:w="2058" w:type="dxa"/>
          </w:tcPr>
          <w:p w14:paraId="126D1939" w14:textId="77777777" w:rsidR="004E5C7F" w:rsidRDefault="004E5C7F" w:rsidP="00F219A5">
            <w:pPr>
              <w:rPr>
                <w:sz w:val="20"/>
                <w:szCs w:val="20"/>
              </w:rPr>
            </w:pPr>
          </w:p>
        </w:tc>
        <w:tc>
          <w:tcPr>
            <w:tcW w:w="2057" w:type="dxa"/>
          </w:tcPr>
          <w:p w14:paraId="7E6D6011" w14:textId="77777777" w:rsidR="004E5C7F" w:rsidRDefault="004E5C7F" w:rsidP="00F219A5">
            <w:pPr>
              <w:rPr>
                <w:sz w:val="20"/>
                <w:szCs w:val="20"/>
              </w:rPr>
            </w:pPr>
          </w:p>
        </w:tc>
        <w:tc>
          <w:tcPr>
            <w:tcW w:w="2057" w:type="dxa"/>
          </w:tcPr>
          <w:p w14:paraId="450B6D81" w14:textId="77777777" w:rsidR="004E5C7F" w:rsidRDefault="004E5C7F" w:rsidP="00F219A5">
            <w:pPr>
              <w:rPr>
                <w:sz w:val="20"/>
                <w:szCs w:val="20"/>
              </w:rPr>
            </w:pPr>
          </w:p>
        </w:tc>
        <w:tc>
          <w:tcPr>
            <w:tcW w:w="2057" w:type="dxa"/>
          </w:tcPr>
          <w:p w14:paraId="6274B51E" w14:textId="77777777" w:rsidR="004E5C7F" w:rsidRDefault="004E5C7F" w:rsidP="00F219A5">
            <w:pPr>
              <w:rPr>
                <w:sz w:val="20"/>
                <w:szCs w:val="20"/>
              </w:rPr>
            </w:pPr>
          </w:p>
        </w:tc>
        <w:tc>
          <w:tcPr>
            <w:tcW w:w="2057" w:type="dxa"/>
          </w:tcPr>
          <w:p w14:paraId="32553623" w14:textId="77777777" w:rsidR="004E5C7F" w:rsidRDefault="004E5C7F" w:rsidP="00F219A5">
            <w:pPr>
              <w:rPr>
                <w:sz w:val="20"/>
                <w:szCs w:val="20"/>
              </w:rPr>
            </w:pPr>
          </w:p>
        </w:tc>
      </w:tr>
      <w:tr w:rsidR="004E5C7F" w14:paraId="5D3DB603" w14:textId="77777777" w:rsidTr="00286F80">
        <w:trPr>
          <w:cantSplit/>
          <w:trHeight w:val="317"/>
          <w:tblHeader/>
        </w:trPr>
        <w:tc>
          <w:tcPr>
            <w:tcW w:w="2057" w:type="dxa"/>
          </w:tcPr>
          <w:p w14:paraId="55E80FD4" w14:textId="77777777" w:rsidR="004E5C7F" w:rsidRDefault="004E5C7F" w:rsidP="00F219A5">
            <w:pPr>
              <w:rPr>
                <w:sz w:val="20"/>
                <w:szCs w:val="20"/>
              </w:rPr>
            </w:pPr>
          </w:p>
        </w:tc>
        <w:tc>
          <w:tcPr>
            <w:tcW w:w="2057" w:type="dxa"/>
          </w:tcPr>
          <w:p w14:paraId="42B42124" w14:textId="77777777" w:rsidR="004E5C7F" w:rsidRDefault="004E5C7F" w:rsidP="00F219A5">
            <w:pPr>
              <w:rPr>
                <w:sz w:val="20"/>
                <w:szCs w:val="20"/>
              </w:rPr>
            </w:pPr>
          </w:p>
        </w:tc>
        <w:tc>
          <w:tcPr>
            <w:tcW w:w="2058" w:type="dxa"/>
          </w:tcPr>
          <w:p w14:paraId="136835DA" w14:textId="77777777" w:rsidR="004E5C7F" w:rsidRDefault="004E5C7F" w:rsidP="00F219A5">
            <w:pPr>
              <w:rPr>
                <w:sz w:val="20"/>
                <w:szCs w:val="20"/>
              </w:rPr>
            </w:pPr>
          </w:p>
        </w:tc>
        <w:tc>
          <w:tcPr>
            <w:tcW w:w="2057" w:type="dxa"/>
          </w:tcPr>
          <w:p w14:paraId="1FE6A285" w14:textId="77777777" w:rsidR="004E5C7F" w:rsidRDefault="004E5C7F" w:rsidP="00F219A5">
            <w:pPr>
              <w:rPr>
                <w:sz w:val="20"/>
                <w:szCs w:val="20"/>
              </w:rPr>
            </w:pPr>
          </w:p>
        </w:tc>
        <w:tc>
          <w:tcPr>
            <w:tcW w:w="2057" w:type="dxa"/>
          </w:tcPr>
          <w:p w14:paraId="6DF5963D" w14:textId="77777777" w:rsidR="004E5C7F" w:rsidRDefault="004E5C7F" w:rsidP="00F219A5">
            <w:pPr>
              <w:rPr>
                <w:sz w:val="20"/>
                <w:szCs w:val="20"/>
              </w:rPr>
            </w:pPr>
          </w:p>
        </w:tc>
        <w:tc>
          <w:tcPr>
            <w:tcW w:w="2057" w:type="dxa"/>
          </w:tcPr>
          <w:p w14:paraId="01919EC5" w14:textId="77777777" w:rsidR="004E5C7F" w:rsidRDefault="004E5C7F" w:rsidP="00F219A5">
            <w:pPr>
              <w:rPr>
                <w:sz w:val="20"/>
                <w:szCs w:val="20"/>
              </w:rPr>
            </w:pPr>
          </w:p>
        </w:tc>
        <w:tc>
          <w:tcPr>
            <w:tcW w:w="2057" w:type="dxa"/>
          </w:tcPr>
          <w:p w14:paraId="4A84A1BD" w14:textId="77777777" w:rsidR="004E5C7F" w:rsidRDefault="004E5C7F" w:rsidP="00F219A5">
            <w:pPr>
              <w:rPr>
                <w:sz w:val="20"/>
                <w:szCs w:val="20"/>
              </w:rPr>
            </w:pPr>
          </w:p>
        </w:tc>
      </w:tr>
      <w:tr w:rsidR="004E5C7F" w14:paraId="474E9F65" w14:textId="77777777" w:rsidTr="00286F80">
        <w:trPr>
          <w:cantSplit/>
          <w:trHeight w:val="317"/>
          <w:tblHeader/>
        </w:trPr>
        <w:tc>
          <w:tcPr>
            <w:tcW w:w="2057" w:type="dxa"/>
          </w:tcPr>
          <w:p w14:paraId="237C7B0A" w14:textId="77777777" w:rsidR="004E5C7F" w:rsidRDefault="004E5C7F" w:rsidP="00F219A5">
            <w:pPr>
              <w:rPr>
                <w:sz w:val="20"/>
                <w:szCs w:val="20"/>
              </w:rPr>
            </w:pPr>
          </w:p>
        </w:tc>
        <w:tc>
          <w:tcPr>
            <w:tcW w:w="2057" w:type="dxa"/>
          </w:tcPr>
          <w:p w14:paraId="79890253" w14:textId="77777777" w:rsidR="004E5C7F" w:rsidRDefault="004E5C7F" w:rsidP="00F219A5">
            <w:pPr>
              <w:rPr>
                <w:sz w:val="20"/>
                <w:szCs w:val="20"/>
              </w:rPr>
            </w:pPr>
          </w:p>
        </w:tc>
        <w:tc>
          <w:tcPr>
            <w:tcW w:w="2058" w:type="dxa"/>
          </w:tcPr>
          <w:p w14:paraId="182B263D" w14:textId="77777777" w:rsidR="004E5C7F" w:rsidRDefault="004E5C7F" w:rsidP="00F219A5">
            <w:pPr>
              <w:rPr>
                <w:sz w:val="20"/>
                <w:szCs w:val="20"/>
              </w:rPr>
            </w:pPr>
          </w:p>
        </w:tc>
        <w:tc>
          <w:tcPr>
            <w:tcW w:w="2057" w:type="dxa"/>
          </w:tcPr>
          <w:p w14:paraId="4A669DD8" w14:textId="77777777" w:rsidR="004E5C7F" w:rsidRDefault="004E5C7F" w:rsidP="00F219A5">
            <w:pPr>
              <w:rPr>
                <w:sz w:val="20"/>
                <w:szCs w:val="20"/>
              </w:rPr>
            </w:pPr>
          </w:p>
        </w:tc>
        <w:tc>
          <w:tcPr>
            <w:tcW w:w="2057" w:type="dxa"/>
          </w:tcPr>
          <w:p w14:paraId="5DC23D56" w14:textId="77777777" w:rsidR="004E5C7F" w:rsidRDefault="004E5C7F" w:rsidP="00F219A5">
            <w:pPr>
              <w:rPr>
                <w:sz w:val="20"/>
                <w:szCs w:val="20"/>
              </w:rPr>
            </w:pPr>
          </w:p>
        </w:tc>
        <w:tc>
          <w:tcPr>
            <w:tcW w:w="2057" w:type="dxa"/>
          </w:tcPr>
          <w:p w14:paraId="7FB7EC39" w14:textId="77777777" w:rsidR="004E5C7F" w:rsidRDefault="004E5C7F" w:rsidP="00F219A5">
            <w:pPr>
              <w:rPr>
                <w:sz w:val="20"/>
                <w:szCs w:val="20"/>
              </w:rPr>
            </w:pPr>
          </w:p>
        </w:tc>
        <w:tc>
          <w:tcPr>
            <w:tcW w:w="2057" w:type="dxa"/>
          </w:tcPr>
          <w:p w14:paraId="4DEE3AB2" w14:textId="77777777" w:rsidR="004E5C7F" w:rsidRDefault="004E5C7F" w:rsidP="00F219A5">
            <w:pPr>
              <w:rPr>
                <w:sz w:val="20"/>
                <w:szCs w:val="20"/>
              </w:rPr>
            </w:pPr>
          </w:p>
        </w:tc>
      </w:tr>
      <w:tr w:rsidR="004E5C7F" w14:paraId="7C611AF3" w14:textId="77777777" w:rsidTr="00286F80">
        <w:trPr>
          <w:cantSplit/>
          <w:trHeight w:val="317"/>
          <w:tblHeader/>
        </w:trPr>
        <w:tc>
          <w:tcPr>
            <w:tcW w:w="2057" w:type="dxa"/>
          </w:tcPr>
          <w:p w14:paraId="2E45D2A3" w14:textId="77777777" w:rsidR="004E5C7F" w:rsidRDefault="004E5C7F" w:rsidP="00F219A5">
            <w:pPr>
              <w:rPr>
                <w:sz w:val="20"/>
                <w:szCs w:val="20"/>
              </w:rPr>
            </w:pPr>
          </w:p>
        </w:tc>
        <w:tc>
          <w:tcPr>
            <w:tcW w:w="2057" w:type="dxa"/>
          </w:tcPr>
          <w:p w14:paraId="47AE951A" w14:textId="77777777" w:rsidR="004E5C7F" w:rsidRDefault="004E5C7F" w:rsidP="00F219A5">
            <w:pPr>
              <w:rPr>
                <w:sz w:val="20"/>
                <w:szCs w:val="20"/>
              </w:rPr>
            </w:pPr>
          </w:p>
        </w:tc>
        <w:tc>
          <w:tcPr>
            <w:tcW w:w="2058" w:type="dxa"/>
          </w:tcPr>
          <w:p w14:paraId="0F9AD0C7" w14:textId="77777777" w:rsidR="004E5C7F" w:rsidRDefault="004E5C7F" w:rsidP="00F219A5">
            <w:pPr>
              <w:rPr>
                <w:sz w:val="20"/>
                <w:szCs w:val="20"/>
              </w:rPr>
            </w:pPr>
          </w:p>
        </w:tc>
        <w:tc>
          <w:tcPr>
            <w:tcW w:w="2057" w:type="dxa"/>
          </w:tcPr>
          <w:p w14:paraId="41481CF6" w14:textId="77777777" w:rsidR="004E5C7F" w:rsidRDefault="004E5C7F" w:rsidP="00F219A5">
            <w:pPr>
              <w:rPr>
                <w:sz w:val="20"/>
                <w:szCs w:val="20"/>
              </w:rPr>
            </w:pPr>
          </w:p>
        </w:tc>
        <w:tc>
          <w:tcPr>
            <w:tcW w:w="2057" w:type="dxa"/>
          </w:tcPr>
          <w:p w14:paraId="068BEBD4" w14:textId="77777777" w:rsidR="004E5C7F" w:rsidRDefault="004E5C7F" w:rsidP="00F219A5">
            <w:pPr>
              <w:rPr>
                <w:sz w:val="20"/>
                <w:szCs w:val="20"/>
              </w:rPr>
            </w:pPr>
          </w:p>
        </w:tc>
        <w:tc>
          <w:tcPr>
            <w:tcW w:w="2057" w:type="dxa"/>
          </w:tcPr>
          <w:p w14:paraId="40E2CB0E" w14:textId="77777777" w:rsidR="004E5C7F" w:rsidRDefault="004E5C7F" w:rsidP="00F219A5">
            <w:pPr>
              <w:rPr>
                <w:sz w:val="20"/>
                <w:szCs w:val="20"/>
              </w:rPr>
            </w:pPr>
          </w:p>
        </w:tc>
        <w:tc>
          <w:tcPr>
            <w:tcW w:w="2057" w:type="dxa"/>
          </w:tcPr>
          <w:p w14:paraId="5794A3EA" w14:textId="77777777" w:rsidR="004E5C7F" w:rsidRDefault="004E5C7F" w:rsidP="00F219A5">
            <w:pPr>
              <w:rPr>
                <w:sz w:val="20"/>
                <w:szCs w:val="20"/>
              </w:rPr>
            </w:pPr>
          </w:p>
        </w:tc>
      </w:tr>
      <w:tr w:rsidR="004E5C7F" w14:paraId="5BEAF0AD" w14:textId="77777777" w:rsidTr="00286F80">
        <w:trPr>
          <w:cantSplit/>
          <w:trHeight w:val="317"/>
          <w:tblHeader/>
        </w:trPr>
        <w:tc>
          <w:tcPr>
            <w:tcW w:w="2057" w:type="dxa"/>
          </w:tcPr>
          <w:p w14:paraId="3453DF67" w14:textId="77777777" w:rsidR="004E5C7F" w:rsidRDefault="004E5C7F" w:rsidP="00F219A5">
            <w:pPr>
              <w:rPr>
                <w:sz w:val="20"/>
                <w:szCs w:val="20"/>
              </w:rPr>
            </w:pPr>
          </w:p>
        </w:tc>
        <w:tc>
          <w:tcPr>
            <w:tcW w:w="2057" w:type="dxa"/>
          </w:tcPr>
          <w:p w14:paraId="10AE4777" w14:textId="77777777" w:rsidR="004E5C7F" w:rsidRDefault="004E5C7F" w:rsidP="00F219A5">
            <w:pPr>
              <w:rPr>
                <w:sz w:val="20"/>
                <w:szCs w:val="20"/>
              </w:rPr>
            </w:pPr>
          </w:p>
        </w:tc>
        <w:tc>
          <w:tcPr>
            <w:tcW w:w="2058" w:type="dxa"/>
          </w:tcPr>
          <w:p w14:paraId="08F859EE" w14:textId="77777777" w:rsidR="004E5C7F" w:rsidRDefault="004E5C7F" w:rsidP="00F219A5">
            <w:pPr>
              <w:rPr>
                <w:sz w:val="20"/>
                <w:szCs w:val="20"/>
              </w:rPr>
            </w:pPr>
          </w:p>
        </w:tc>
        <w:tc>
          <w:tcPr>
            <w:tcW w:w="2057" w:type="dxa"/>
          </w:tcPr>
          <w:p w14:paraId="3A9EADB1" w14:textId="77777777" w:rsidR="004E5C7F" w:rsidRDefault="004E5C7F" w:rsidP="00F219A5">
            <w:pPr>
              <w:rPr>
                <w:sz w:val="20"/>
                <w:szCs w:val="20"/>
              </w:rPr>
            </w:pPr>
          </w:p>
        </w:tc>
        <w:tc>
          <w:tcPr>
            <w:tcW w:w="2057" w:type="dxa"/>
          </w:tcPr>
          <w:p w14:paraId="747A3BE9" w14:textId="77777777" w:rsidR="004E5C7F" w:rsidRDefault="004E5C7F" w:rsidP="00F219A5">
            <w:pPr>
              <w:rPr>
                <w:sz w:val="20"/>
                <w:szCs w:val="20"/>
              </w:rPr>
            </w:pPr>
          </w:p>
        </w:tc>
        <w:tc>
          <w:tcPr>
            <w:tcW w:w="2057" w:type="dxa"/>
          </w:tcPr>
          <w:p w14:paraId="105946F8" w14:textId="77777777" w:rsidR="004E5C7F" w:rsidRDefault="004E5C7F" w:rsidP="00F219A5">
            <w:pPr>
              <w:rPr>
                <w:sz w:val="20"/>
                <w:szCs w:val="20"/>
              </w:rPr>
            </w:pPr>
          </w:p>
        </w:tc>
        <w:tc>
          <w:tcPr>
            <w:tcW w:w="2057" w:type="dxa"/>
          </w:tcPr>
          <w:p w14:paraId="4C044C2B" w14:textId="77777777" w:rsidR="004E5C7F" w:rsidRDefault="004E5C7F" w:rsidP="00F219A5">
            <w:pPr>
              <w:rPr>
                <w:sz w:val="20"/>
                <w:szCs w:val="20"/>
              </w:rPr>
            </w:pPr>
          </w:p>
        </w:tc>
      </w:tr>
      <w:tr w:rsidR="004E5C7F" w14:paraId="66BA4ED7" w14:textId="77777777" w:rsidTr="00286F80">
        <w:trPr>
          <w:cantSplit/>
          <w:trHeight w:val="317"/>
          <w:tblHeader/>
        </w:trPr>
        <w:tc>
          <w:tcPr>
            <w:tcW w:w="2057" w:type="dxa"/>
          </w:tcPr>
          <w:p w14:paraId="5F1FFBA1" w14:textId="77777777" w:rsidR="004E5C7F" w:rsidRDefault="004E5C7F" w:rsidP="00F219A5">
            <w:pPr>
              <w:rPr>
                <w:sz w:val="20"/>
                <w:szCs w:val="20"/>
              </w:rPr>
            </w:pPr>
          </w:p>
        </w:tc>
        <w:tc>
          <w:tcPr>
            <w:tcW w:w="2057" w:type="dxa"/>
          </w:tcPr>
          <w:p w14:paraId="69054712" w14:textId="77777777" w:rsidR="004E5C7F" w:rsidRDefault="004E5C7F" w:rsidP="00F219A5">
            <w:pPr>
              <w:rPr>
                <w:sz w:val="20"/>
                <w:szCs w:val="20"/>
              </w:rPr>
            </w:pPr>
          </w:p>
        </w:tc>
        <w:tc>
          <w:tcPr>
            <w:tcW w:w="2058" w:type="dxa"/>
          </w:tcPr>
          <w:p w14:paraId="0A8479D9" w14:textId="77777777" w:rsidR="004E5C7F" w:rsidRDefault="004E5C7F" w:rsidP="00F219A5">
            <w:pPr>
              <w:rPr>
                <w:sz w:val="20"/>
                <w:szCs w:val="20"/>
              </w:rPr>
            </w:pPr>
          </w:p>
        </w:tc>
        <w:tc>
          <w:tcPr>
            <w:tcW w:w="2057" w:type="dxa"/>
          </w:tcPr>
          <w:p w14:paraId="17433A6C" w14:textId="77777777" w:rsidR="004E5C7F" w:rsidRDefault="004E5C7F" w:rsidP="00F219A5">
            <w:pPr>
              <w:rPr>
                <w:sz w:val="20"/>
                <w:szCs w:val="20"/>
              </w:rPr>
            </w:pPr>
          </w:p>
        </w:tc>
        <w:tc>
          <w:tcPr>
            <w:tcW w:w="2057" w:type="dxa"/>
          </w:tcPr>
          <w:p w14:paraId="09250ABE" w14:textId="77777777" w:rsidR="004E5C7F" w:rsidRDefault="004E5C7F" w:rsidP="00F219A5">
            <w:pPr>
              <w:rPr>
                <w:sz w:val="20"/>
                <w:szCs w:val="20"/>
              </w:rPr>
            </w:pPr>
          </w:p>
        </w:tc>
        <w:tc>
          <w:tcPr>
            <w:tcW w:w="2057" w:type="dxa"/>
          </w:tcPr>
          <w:p w14:paraId="6D19D5C4" w14:textId="77777777" w:rsidR="004E5C7F" w:rsidRDefault="004E5C7F" w:rsidP="00F219A5">
            <w:pPr>
              <w:rPr>
                <w:sz w:val="20"/>
                <w:szCs w:val="20"/>
              </w:rPr>
            </w:pPr>
          </w:p>
        </w:tc>
        <w:tc>
          <w:tcPr>
            <w:tcW w:w="2057" w:type="dxa"/>
          </w:tcPr>
          <w:p w14:paraId="132AA9A1" w14:textId="77777777" w:rsidR="004E5C7F" w:rsidRDefault="004E5C7F" w:rsidP="00F219A5">
            <w:pPr>
              <w:rPr>
                <w:sz w:val="20"/>
                <w:szCs w:val="20"/>
              </w:rPr>
            </w:pPr>
          </w:p>
        </w:tc>
      </w:tr>
      <w:tr w:rsidR="004E5C7F" w14:paraId="2A0E1CBB" w14:textId="77777777" w:rsidTr="00286F80">
        <w:trPr>
          <w:cantSplit/>
          <w:trHeight w:val="317"/>
          <w:tblHeader/>
        </w:trPr>
        <w:tc>
          <w:tcPr>
            <w:tcW w:w="2057" w:type="dxa"/>
          </w:tcPr>
          <w:p w14:paraId="146F87A4" w14:textId="77777777" w:rsidR="004E5C7F" w:rsidRDefault="004E5C7F" w:rsidP="00F219A5">
            <w:pPr>
              <w:rPr>
                <w:sz w:val="20"/>
                <w:szCs w:val="20"/>
              </w:rPr>
            </w:pPr>
          </w:p>
        </w:tc>
        <w:tc>
          <w:tcPr>
            <w:tcW w:w="2057" w:type="dxa"/>
          </w:tcPr>
          <w:p w14:paraId="15B369E2" w14:textId="77777777" w:rsidR="004E5C7F" w:rsidRDefault="004E5C7F" w:rsidP="00F219A5">
            <w:pPr>
              <w:rPr>
                <w:sz w:val="20"/>
                <w:szCs w:val="20"/>
              </w:rPr>
            </w:pPr>
          </w:p>
        </w:tc>
        <w:tc>
          <w:tcPr>
            <w:tcW w:w="2058" w:type="dxa"/>
          </w:tcPr>
          <w:p w14:paraId="1EF1CBA2" w14:textId="77777777" w:rsidR="004E5C7F" w:rsidRDefault="004E5C7F" w:rsidP="00F219A5">
            <w:pPr>
              <w:rPr>
                <w:sz w:val="20"/>
                <w:szCs w:val="20"/>
              </w:rPr>
            </w:pPr>
          </w:p>
        </w:tc>
        <w:tc>
          <w:tcPr>
            <w:tcW w:w="2057" w:type="dxa"/>
          </w:tcPr>
          <w:p w14:paraId="3D1DD919" w14:textId="77777777" w:rsidR="004E5C7F" w:rsidRDefault="004E5C7F" w:rsidP="00F219A5">
            <w:pPr>
              <w:rPr>
                <w:sz w:val="20"/>
                <w:szCs w:val="20"/>
              </w:rPr>
            </w:pPr>
          </w:p>
        </w:tc>
        <w:tc>
          <w:tcPr>
            <w:tcW w:w="2057" w:type="dxa"/>
          </w:tcPr>
          <w:p w14:paraId="3D1E665B" w14:textId="77777777" w:rsidR="004E5C7F" w:rsidRDefault="004E5C7F" w:rsidP="00F219A5">
            <w:pPr>
              <w:rPr>
                <w:sz w:val="20"/>
                <w:szCs w:val="20"/>
              </w:rPr>
            </w:pPr>
          </w:p>
        </w:tc>
        <w:tc>
          <w:tcPr>
            <w:tcW w:w="2057" w:type="dxa"/>
          </w:tcPr>
          <w:p w14:paraId="52497578" w14:textId="77777777" w:rsidR="004E5C7F" w:rsidRDefault="004E5C7F" w:rsidP="00F219A5">
            <w:pPr>
              <w:rPr>
                <w:sz w:val="20"/>
                <w:szCs w:val="20"/>
              </w:rPr>
            </w:pPr>
          </w:p>
        </w:tc>
        <w:tc>
          <w:tcPr>
            <w:tcW w:w="2057" w:type="dxa"/>
          </w:tcPr>
          <w:p w14:paraId="672C5036" w14:textId="77777777" w:rsidR="004E5C7F" w:rsidRDefault="004E5C7F" w:rsidP="00F219A5">
            <w:pPr>
              <w:rPr>
                <w:sz w:val="20"/>
                <w:szCs w:val="20"/>
              </w:rPr>
            </w:pPr>
          </w:p>
        </w:tc>
      </w:tr>
    </w:tbl>
    <w:p w14:paraId="7A710819" w14:textId="77777777" w:rsidR="004E5C7F" w:rsidRPr="00783665" w:rsidRDefault="004E5C7F" w:rsidP="00286F80"/>
    <w:p w14:paraId="5D50A2F0" w14:textId="77777777" w:rsidR="004E5C7F" w:rsidRDefault="004E5C7F" w:rsidP="00286F80">
      <w:r>
        <w:br w:type="page"/>
      </w:r>
    </w:p>
    <w:p w14:paraId="662EAC67" w14:textId="77777777" w:rsidR="004E5C7F" w:rsidRPr="00750558" w:rsidRDefault="004E5C7F" w:rsidP="00FF6DF9">
      <w:pPr>
        <w:pStyle w:val="Heading1"/>
      </w:pPr>
      <w:r w:rsidRPr="00750558">
        <w:lastRenderedPageBreak/>
        <w:t>Fugitive Emission Unit Attributes</w:t>
      </w:r>
    </w:p>
    <w:p w14:paraId="2798C628" w14:textId="77777777" w:rsidR="004E5C7F" w:rsidRPr="00750558" w:rsidRDefault="004E5C7F" w:rsidP="00FF6DF9">
      <w:pPr>
        <w:pStyle w:val="Heading1"/>
      </w:pPr>
      <w:r w:rsidRPr="00750558">
        <w:t>Form OP-UA12 (Page 5</w:t>
      </w:r>
      <w:r>
        <w:t>5</w:t>
      </w:r>
      <w:r w:rsidRPr="00750558">
        <w:t>)</w:t>
      </w:r>
    </w:p>
    <w:p w14:paraId="2AF6C519" w14:textId="77777777" w:rsidR="004E5C7F" w:rsidRPr="00750558" w:rsidRDefault="004E5C7F" w:rsidP="00FF6DF9">
      <w:pPr>
        <w:pStyle w:val="Heading1"/>
      </w:pPr>
      <w:r w:rsidRPr="00750558">
        <w:t>Federal Operating Permit Program</w:t>
      </w:r>
    </w:p>
    <w:p w14:paraId="57F41E62" w14:textId="77777777" w:rsidR="004E5C7F" w:rsidRPr="00750558" w:rsidRDefault="004E5C7F" w:rsidP="00FF6DF9">
      <w:pPr>
        <w:pStyle w:val="Heading1"/>
      </w:pPr>
      <w:bookmarkStart w:id="54" w:name="TBL7c"/>
      <w:r>
        <w:rPr>
          <w:rFonts w:ascii="ZWAdobeF" w:hAnsi="ZWAdobeF" w:cs="ZWAdobeF"/>
          <w:color w:val="auto"/>
          <w:sz w:val="2"/>
          <w:szCs w:val="2"/>
        </w:rPr>
        <w:t>102B</w:t>
      </w:r>
      <w:r w:rsidRPr="00750558">
        <w:t>Table 7c</w:t>
      </w:r>
      <w:bookmarkEnd w:id="54"/>
      <w:r w:rsidRPr="00750558">
        <w:t>:  Title 30 Texas Administrative Code Chapter 115 (30 TAC Chapter 115)</w:t>
      </w:r>
    </w:p>
    <w:p w14:paraId="4B3E6852" w14:textId="743A21C8" w:rsidR="004E5C7F" w:rsidRDefault="004E5C7F" w:rsidP="00FF6DF9">
      <w:pPr>
        <w:pStyle w:val="Heading1"/>
      </w:pPr>
      <w:r w:rsidRPr="00750558">
        <w:t>Subchapter D:  Fugitive Emission Control in Petroleum Refineries in Gregg, Nueces, and Victoria Counties</w:t>
      </w:r>
    </w:p>
    <w:p w14:paraId="22F748FD" w14:textId="77777777" w:rsidR="00044E85" w:rsidRDefault="00044E85" w:rsidP="00FF6DF9">
      <w:pPr>
        <w:pStyle w:val="Heading1"/>
      </w:pPr>
      <w:r w:rsidRPr="000171BA">
        <w:t>Texas Commission on Environmental Quality</w:t>
      </w:r>
    </w:p>
    <w:p w14:paraId="34350002"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c: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71DE2860" w14:textId="77777777" w:rsidTr="00286F80">
        <w:trPr>
          <w:cantSplit/>
          <w:tblHeader/>
        </w:trPr>
        <w:tc>
          <w:tcPr>
            <w:tcW w:w="4800" w:type="dxa"/>
            <w:shd w:val="clear" w:color="auto" w:fill="D9D9D9" w:themeFill="background1" w:themeFillShade="D9"/>
          </w:tcPr>
          <w:p w14:paraId="704E2DFB"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0246ED8C"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7613D4F8"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655000CE" w14:textId="77777777" w:rsidTr="00286F80">
        <w:trPr>
          <w:cantSplit/>
          <w:tblHeader/>
        </w:trPr>
        <w:tc>
          <w:tcPr>
            <w:tcW w:w="4800" w:type="dxa"/>
          </w:tcPr>
          <w:p w14:paraId="72BFEC93" w14:textId="77777777" w:rsidR="004E5C7F" w:rsidRPr="00B12F55" w:rsidRDefault="004E5C7F" w:rsidP="00286F80">
            <w:pPr>
              <w:rPr>
                <w:rFonts w:asciiTheme="majorHAnsi" w:hAnsiTheme="majorHAnsi" w:cstheme="majorHAnsi"/>
                <w:sz w:val="20"/>
                <w:szCs w:val="20"/>
              </w:rPr>
            </w:pPr>
          </w:p>
        </w:tc>
        <w:tc>
          <w:tcPr>
            <w:tcW w:w="4800" w:type="dxa"/>
          </w:tcPr>
          <w:p w14:paraId="47E3AD6D" w14:textId="77777777" w:rsidR="004E5C7F" w:rsidRPr="00B12F55" w:rsidRDefault="004E5C7F" w:rsidP="00286F80">
            <w:pPr>
              <w:rPr>
                <w:rFonts w:asciiTheme="majorHAnsi" w:hAnsiTheme="majorHAnsi" w:cstheme="majorHAnsi"/>
                <w:sz w:val="20"/>
                <w:szCs w:val="20"/>
              </w:rPr>
            </w:pPr>
          </w:p>
        </w:tc>
        <w:tc>
          <w:tcPr>
            <w:tcW w:w="4800" w:type="dxa"/>
          </w:tcPr>
          <w:p w14:paraId="04810957" w14:textId="77777777" w:rsidR="004E5C7F" w:rsidRPr="00B12F55" w:rsidRDefault="004E5C7F" w:rsidP="00286F80">
            <w:pPr>
              <w:rPr>
                <w:rFonts w:asciiTheme="majorHAnsi" w:hAnsiTheme="majorHAnsi" w:cstheme="majorHAnsi"/>
                <w:sz w:val="20"/>
                <w:szCs w:val="20"/>
              </w:rPr>
            </w:pPr>
          </w:p>
        </w:tc>
      </w:tr>
    </w:tbl>
    <w:p w14:paraId="493BD380"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c:  Title 30 Texas Administrative Code Chapter 115 (30 TAC Chapter 115)&#10;Subchapter D:  Fugitive Emission Control in Petroleum Refineries in Gregg, Nueces, and Victoria Counties&#10;"/>
      </w:tblPr>
      <w:tblGrid>
        <w:gridCol w:w="1169"/>
        <w:gridCol w:w="1173"/>
        <w:gridCol w:w="1185"/>
        <w:gridCol w:w="1173"/>
        <w:gridCol w:w="1179"/>
        <w:gridCol w:w="1339"/>
        <w:gridCol w:w="1200"/>
        <w:gridCol w:w="1186"/>
        <w:gridCol w:w="1200"/>
        <w:gridCol w:w="1196"/>
        <w:gridCol w:w="1199"/>
        <w:gridCol w:w="1201"/>
      </w:tblGrid>
      <w:tr w:rsidR="004E5C7F" w:rsidRPr="00B12F55" w14:paraId="3C8EB7CE" w14:textId="77777777" w:rsidTr="00286F80">
        <w:trPr>
          <w:cantSplit/>
          <w:tblHeader/>
        </w:trPr>
        <w:tc>
          <w:tcPr>
            <w:tcW w:w="1169" w:type="dxa"/>
            <w:tcBorders>
              <w:top w:val="double" w:sz="6" w:space="0" w:color="auto"/>
              <w:bottom w:val="nil"/>
            </w:tcBorders>
            <w:shd w:val="clear" w:color="auto" w:fill="D9D9D9" w:themeFill="background1" w:themeFillShade="D9"/>
          </w:tcPr>
          <w:p w14:paraId="172DA839" w14:textId="77777777" w:rsidR="004E5C7F" w:rsidRPr="00B12F55" w:rsidRDefault="004E5C7F" w:rsidP="00F219A5">
            <w:pPr>
              <w:rPr>
                <w:b/>
                <w:bCs/>
                <w:sz w:val="20"/>
                <w:szCs w:val="20"/>
              </w:rPr>
            </w:pPr>
          </w:p>
        </w:tc>
        <w:tc>
          <w:tcPr>
            <w:tcW w:w="1173" w:type="dxa"/>
            <w:tcBorders>
              <w:top w:val="double" w:sz="6" w:space="0" w:color="auto"/>
              <w:bottom w:val="nil"/>
            </w:tcBorders>
            <w:shd w:val="clear" w:color="auto" w:fill="D9D9D9" w:themeFill="background1" w:themeFillShade="D9"/>
          </w:tcPr>
          <w:p w14:paraId="4D9B5A90" w14:textId="77777777" w:rsidR="004E5C7F" w:rsidRPr="00B12F55" w:rsidRDefault="004E5C7F" w:rsidP="00F219A5">
            <w:pPr>
              <w:rPr>
                <w:b/>
                <w:bCs/>
                <w:sz w:val="20"/>
                <w:szCs w:val="20"/>
              </w:rPr>
            </w:pPr>
          </w:p>
        </w:tc>
        <w:tc>
          <w:tcPr>
            <w:tcW w:w="1185" w:type="dxa"/>
            <w:tcBorders>
              <w:top w:val="double" w:sz="6" w:space="0" w:color="auto"/>
              <w:bottom w:val="single" w:sz="6" w:space="0" w:color="auto"/>
              <w:right w:val="nil"/>
            </w:tcBorders>
            <w:shd w:val="clear" w:color="auto" w:fill="D9D9D9" w:themeFill="background1" w:themeFillShade="D9"/>
          </w:tcPr>
          <w:p w14:paraId="5BEE2791" w14:textId="77777777" w:rsidR="004E5C7F" w:rsidRPr="00B12F55" w:rsidRDefault="004E5C7F" w:rsidP="00F219A5">
            <w:pPr>
              <w:rPr>
                <w:b/>
                <w:bCs/>
                <w:sz w:val="20"/>
                <w:szCs w:val="20"/>
              </w:rPr>
            </w:pPr>
          </w:p>
        </w:tc>
        <w:tc>
          <w:tcPr>
            <w:tcW w:w="1173" w:type="dxa"/>
            <w:tcBorders>
              <w:top w:val="double" w:sz="6" w:space="0" w:color="auto"/>
              <w:left w:val="nil"/>
              <w:bottom w:val="single" w:sz="6" w:space="0" w:color="auto"/>
              <w:right w:val="nil"/>
            </w:tcBorders>
            <w:shd w:val="clear" w:color="auto" w:fill="D9D9D9" w:themeFill="background1" w:themeFillShade="D9"/>
          </w:tcPr>
          <w:p w14:paraId="5A70DD09" w14:textId="77777777" w:rsidR="004E5C7F" w:rsidRPr="00B12F55" w:rsidRDefault="004E5C7F" w:rsidP="00F219A5">
            <w:pPr>
              <w:rPr>
                <w:b/>
                <w:bCs/>
                <w:sz w:val="20"/>
                <w:szCs w:val="20"/>
              </w:rPr>
            </w:pPr>
          </w:p>
        </w:tc>
        <w:tc>
          <w:tcPr>
            <w:tcW w:w="1179" w:type="dxa"/>
            <w:tcBorders>
              <w:top w:val="double" w:sz="6" w:space="0" w:color="auto"/>
              <w:left w:val="nil"/>
              <w:bottom w:val="single" w:sz="6" w:space="0" w:color="auto"/>
              <w:right w:val="nil"/>
            </w:tcBorders>
            <w:shd w:val="clear" w:color="auto" w:fill="D9D9D9" w:themeFill="background1" w:themeFillShade="D9"/>
          </w:tcPr>
          <w:p w14:paraId="36DC89AC" w14:textId="77777777" w:rsidR="004E5C7F" w:rsidRPr="00B12F55" w:rsidRDefault="004E5C7F" w:rsidP="00286F80">
            <w:pPr>
              <w:jc w:val="center"/>
              <w:rPr>
                <w:b/>
                <w:bCs/>
                <w:sz w:val="20"/>
                <w:szCs w:val="20"/>
              </w:rPr>
            </w:pPr>
            <w:r w:rsidRPr="00B12F55">
              <w:rPr>
                <w:b/>
                <w:bCs/>
                <w:sz w:val="20"/>
                <w:szCs w:val="20"/>
              </w:rPr>
              <w:t>Title 30</w:t>
            </w:r>
          </w:p>
        </w:tc>
        <w:tc>
          <w:tcPr>
            <w:tcW w:w="1339" w:type="dxa"/>
            <w:tcBorders>
              <w:top w:val="double" w:sz="6" w:space="0" w:color="auto"/>
              <w:left w:val="nil"/>
              <w:bottom w:val="single" w:sz="6" w:space="0" w:color="auto"/>
              <w:right w:val="nil"/>
            </w:tcBorders>
            <w:shd w:val="clear" w:color="auto" w:fill="D9D9D9" w:themeFill="background1" w:themeFillShade="D9"/>
          </w:tcPr>
          <w:p w14:paraId="459A5870" w14:textId="77777777" w:rsidR="004E5C7F" w:rsidRPr="00B12F55" w:rsidRDefault="004E5C7F" w:rsidP="00F219A5">
            <w:pPr>
              <w:rPr>
                <w:b/>
                <w:bCs/>
                <w:sz w:val="20"/>
                <w:szCs w:val="20"/>
              </w:rPr>
            </w:pPr>
            <w:r w:rsidRPr="00B12F55">
              <w:rPr>
                <w:b/>
                <w:bCs/>
                <w:sz w:val="20"/>
                <w:szCs w:val="20"/>
              </w:rPr>
              <w:t>TAC§ 115.322</w:t>
            </w:r>
          </w:p>
        </w:tc>
        <w:tc>
          <w:tcPr>
            <w:tcW w:w="1200" w:type="dxa"/>
            <w:tcBorders>
              <w:top w:val="double" w:sz="6" w:space="0" w:color="auto"/>
              <w:left w:val="nil"/>
              <w:bottom w:val="single" w:sz="6" w:space="0" w:color="auto"/>
              <w:right w:val="nil"/>
            </w:tcBorders>
            <w:shd w:val="clear" w:color="auto" w:fill="D9D9D9" w:themeFill="background1" w:themeFillShade="D9"/>
          </w:tcPr>
          <w:p w14:paraId="4D3F8911" w14:textId="77777777" w:rsidR="004E5C7F" w:rsidRPr="00B12F55" w:rsidRDefault="004E5C7F" w:rsidP="00F219A5">
            <w:pPr>
              <w:rPr>
                <w:b/>
                <w:bCs/>
                <w:sz w:val="20"/>
                <w:szCs w:val="20"/>
              </w:rPr>
            </w:pPr>
            <w:r w:rsidRPr="00B12F55">
              <w:rPr>
                <w:b/>
                <w:bCs/>
                <w:sz w:val="20"/>
                <w:szCs w:val="20"/>
              </w:rPr>
              <w:t>Fugitive</w:t>
            </w:r>
          </w:p>
        </w:tc>
        <w:tc>
          <w:tcPr>
            <w:tcW w:w="1186" w:type="dxa"/>
            <w:tcBorders>
              <w:top w:val="double" w:sz="6" w:space="0" w:color="auto"/>
              <w:left w:val="nil"/>
              <w:bottom w:val="single" w:sz="6" w:space="0" w:color="auto"/>
              <w:right w:val="nil"/>
            </w:tcBorders>
            <w:shd w:val="clear" w:color="auto" w:fill="D9D9D9" w:themeFill="background1" w:themeFillShade="D9"/>
          </w:tcPr>
          <w:p w14:paraId="197A3CDA" w14:textId="77777777" w:rsidR="004E5C7F" w:rsidRPr="00B12F55" w:rsidRDefault="004E5C7F" w:rsidP="00F219A5">
            <w:pPr>
              <w:rPr>
                <w:b/>
                <w:bCs/>
                <w:sz w:val="20"/>
                <w:szCs w:val="20"/>
              </w:rPr>
            </w:pPr>
            <w:r w:rsidRPr="00B12F55">
              <w:rPr>
                <w:b/>
                <w:bCs/>
                <w:sz w:val="20"/>
                <w:szCs w:val="20"/>
              </w:rPr>
              <w:t>Unit</w:t>
            </w:r>
          </w:p>
        </w:tc>
        <w:tc>
          <w:tcPr>
            <w:tcW w:w="1200" w:type="dxa"/>
            <w:tcBorders>
              <w:top w:val="double" w:sz="6" w:space="0" w:color="auto"/>
              <w:left w:val="nil"/>
              <w:bottom w:val="single" w:sz="6" w:space="0" w:color="auto"/>
              <w:right w:val="nil"/>
            </w:tcBorders>
            <w:shd w:val="clear" w:color="auto" w:fill="D9D9D9" w:themeFill="background1" w:themeFillShade="D9"/>
          </w:tcPr>
          <w:p w14:paraId="017D2B59" w14:textId="77777777" w:rsidR="004E5C7F" w:rsidRPr="00B12F55" w:rsidRDefault="004E5C7F" w:rsidP="00F219A5">
            <w:pPr>
              <w:rPr>
                <w:b/>
                <w:bCs/>
                <w:sz w:val="20"/>
                <w:szCs w:val="20"/>
              </w:rPr>
            </w:pPr>
            <w:r w:rsidRPr="00B12F55">
              <w:rPr>
                <w:b/>
                <w:bCs/>
                <w:sz w:val="20"/>
                <w:szCs w:val="20"/>
              </w:rPr>
              <w:t>Components</w:t>
            </w:r>
          </w:p>
        </w:tc>
        <w:tc>
          <w:tcPr>
            <w:tcW w:w="1196" w:type="dxa"/>
            <w:tcBorders>
              <w:top w:val="double" w:sz="6" w:space="0" w:color="auto"/>
              <w:left w:val="nil"/>
              <w:bottom w:val="single" w:sz="6" w:space="0" w:color="auto"/>
              <w:right w:val="nil"/>
            </w:tcBorders>
            <w:shd w:val="clear" w:color="auto" w:fill="D9D9D9" w:themeFill="background1" w:themeFillShade="D9"/>
          </w:tcPr>
          <w:p w14:paraId="39F4B8FE" w14:textId="77777777" w:rsidR="004E5C7F" w:rsidRPr="00B12F55" w:rsidRDefault="004E5C7F" w:rsidP="00F219A5">
            <w:pPr>
              <w:rPr>
                <w:b/>
                <w:bCs/>
                <w:sz w:val="20"/>
                <w:szCs w:val="20"/>
              </w:rPr>
            </w:pPr>
            <w:r w:rsidRPr="00B12F55">
              <w:rPr>
                <w:b/>
                <w:bCs/>
                <w:sz w:val="20"/>
                <w:szCs w:val="20"/>
              </w:rPr>
              <w:t>(continued)</w:t>
            </w:r>
          </w:p>
        </w:tc>
        <w:tc>
          <w:tcPr>
            <w:tcW w:w="1199" w:type="dxa"/>
            <w:tcBorders>
              <w:top w:val="double" w:sz="6" w:space="0" w:color="auto"/>
              <w:left w:val="nil"/>
              <w:bottom w:val="single" w:sz="6" w:space="0" w:color="auto"/>
              <w:right w:val="nil"/>
            </w:tcBorders>
            <w:shd w:val="clear" w:color="auto" w:fill="D9D9D9" w:themeFill="background1" w:themeFillShade="D9"/>
          </w:tcPr>
          <w:p w14:paraId="7C69C2EF" w14:textId="77777777" w:rsidR="004E5C7F" w:rsidRPr="00B12F55" w:rsidRDefault="004E5C7F" w:rsidP="00F219A5">
            <w:pPr>
              <w:rPr>
                <w:b/>
                <w:bCs/>
                <w:sz w:val="20"/>
                <w:szCs w:val="20"/>
              </w:rPr>
            </w:pPr>
          </w:p>
        </w:tc>
        <w:tc>
          <w:tcPr>
            <w:tcW w:w="1201" w:type="dxa"/>
            <w:tcBorders>
              <w:top w:val="double" w:sz="6" w:space="0" w:color="auto"/>
              <w:left w:val="nil"/>
              <w:bottom w:val="single" w:sz="6" w:space="0" w:color="auto"/>
            </w:tcBorders>
            <w:shd w:val="clear" w:color="auto" w:fill="D9D9D9" w:themeFill="background1" w:themeFillShade="D9"/>
          </w:tcPr>
          <w:p w14:paraId="00684E41" w14:textId="77777777" w:rsidR="004E5C7F" w:rsidRPr="00B12F55" w:rsidRDefault="004E5C7F" w:rsidP="00F219A5">
            <w:pPr>
              <w:rPr>
                <w:b/>
                <w:bCs/>
                <w:sz w:val="20"/>
                <w:szCs w:val="20"/>
              </w:rPr>
            </w:pPr>
          </w:p>
        </w:tc>
      </w:tr>
      <w:tr w:rsidR="004E5C7F" w:rsidRPr="00B12F55" w14:paraId="5ACF28D3" w14:textId="77777777" w:rsidTr="00286F80">
        <w:trPr>
          <w:cantSplit/>
          <w:tblHeader/>
        </w:trPr>
        <w:tc>
          <w:tcPr>
            <w:tcW w:w="1169" w:type="dxa"/>
            <w:tcBorders>
              <w:top w:val="nil"/>
              <w:bottom w:val="nil"/>
            </w:tcBorders>
            <w:shd w:val="clear" w:color="auto" w:fill="D9D9D9" w:themeFill="background1" w:themeFillShade="D9"/>
          </w:tcPr>
          <w:p w14:paraId="4A2E2969" w14:textId="77777777" w:rsidR="004E5C7F" w:rsidRPr="00B12F55" w:rsidRDefault="004E5C7F" w:rsidP="00F219A5">
            <w:pPr>
              <w:rPr>
                <w:sz w:val="20"/>
                <w:szCs w:val="20"/>
              </w:rPr>
            </w:pPr>
          </w:p>
        </w:tc>
        <w:tc>
          <w:tcPr>
            <w:tcW w:w="1173" w:type="dxa"/>
            <w:tcBorders>
              <w:top w:val="nil"/>
              <w:bottom w:val="nil"/>
            </w:tcBorders>
            <w:shd w:val="clear" w:color="auto" w:fill="D9D9D9" w:themeFill="background1" w:themeFillShade="D9"/>
          </w:tcPr>
          <w:p w14:paraId="67F7859F" w14:textId="77777777" w:rsidR="004E5C7F" w:rsidRPr="00B12F55" w:rsidRDefault="004E5C7F" w:rsidP="00F219A5">
            <w:pPr>
              <w:rPr>
                <w:sz w:val="20"/>
                <w:szCs w:val="20"/>
              </w:rPr>
            </w:pPr>
          </w:p>
        </w:tc>
        <w:tc>
          <w:tcPr>
            <w:tcW w:w="1185" w:type="dxa"/>
            <w:tcBorders>
              <w:top w:val="single" w:sz="6" w:space="0" w:color="auto"/>
              <w:bottom w:val="single" w:sz="6" w:space="0" w:color="auto"/>
              <w:right w:val="nil"/>
            </w:tcBorders>
            <w:shd w:val="clear" w:color="auto" w:fill="D9D9D9" w:themeFill="background1" w:themeFillShade="D9"/>
          </w:tcPr>
          <w:p w14:paraId="1DCE14DB" w14:textId="77777777" w:rsidR="004E5C7F" w:rsidRPr="00B12F55" w:rsidRDefault="004E5C7F" w:rsidP="00F219A5">
            <w:pPr>
              <w:rPr>
                <w:sz w:val="20"/>
                <w:szCs w:val="20"/>
              </w:rPr>
            </w:pPr>
          </w:p>
        </w:tc>
        <w:tc>
          <w:tcPr>
            <w:tcW w:w="1173" w:type="dxa"/>
            <w:tcBorders>
              <w:top w:val="single" w:sz="6" w:space="0" w:color="auto"/>
              <w:left w:val="nil"/>
              <w:bottom w:val="single" w:sz="6" w:space="0" w:color="auto"/>
              <w:right w:val="nil"/>
            </w:tcBorders>
            <w:shd w:val="clear" w:color="auto" w:fill="D9D9D9" w:themeFill="background1" w:themeFillShade="D9"/>
          </w:tcPr>
          <w:p w14:paraId="0602E536" w14:textId="77777777" w:rsidR="004E5C7F" w:rsidRPr="00B12F55" w:rsidRDefault="004E5C7F" w:rsidP="00F219A5">
            <w:pPr>
              <w:rPr>
                <w:sz w:val="20"/>
                <w:szCs w:val="20"/>
              </w:rPr>
            </w:pPr>
          </w:p>
        </w:tc>
        <w:tc>
          <w:tcPr>
            <w:tcW w:w="1179" w:type="dxa"/>
            <w:tcBorders>
              <w:top w:val="single" w:sz="6" w:space="0" w:color="auto"/>
              <w:left w:val="nil"/>
              <w:bottom w:val="single" w:sz="6" w:space="0" w:color="auto"/>
              <w:right w:val="nil"/>
            </w:tcBorders>
            <w:shd w:val="clear" w:color="auto" w:fill="D9D9D9" w:themeFill="background1" w:themeFillShade="D9"/>
          </w:tcPr>
          <w:p w14:paraId="381FFF51" w14:textId="77777777" w:rsidR="004E5C7F" w:rsidRPr="00B12F55" w:rsidRDefault="004E5C7F" w:rsidP="00F219A5">
            <w:pPr>
              <w:rPr>
                <w:sz w:val="20"/>
                <w:szCs w:val="20"/>
              </w:rPr>
            </w:pPr>
            <w:r w:rsidRPr="00B12F55">
              <w:rPr>
                <w:b/>
                <w:bCs/>
                <w:sz w:val="20"/>
                <w:szCs w:val="20"/>
              </w:rPr>
              <w:t xml:space="preserve">Valves </w:t>
            </w:r>
          </w:p>
        </w:tc>
        <w:tc>
          <w:tcPr>
            <w:tcW w:w="1339" w:type="dxa"/>
            <w:tcBorders>
              <w:top w:val="single" w:sz="6" w:space="0" w:color="auto"/>
              <w:left w:val="nil"/>
              <w:bottom w:val="single" w:sz="6" w:space="0" w:color="auto"/>
              <w:right w:val="nil"/>
            </w:tcBorders>
            <w:shd w:val="clear" w:color="auto" w:fill="D9D9D9" w:themeFill="background1" w:themeFillShade="D9"/>
          </w:tcPr>
          <w:p w14:paraId="3E9290D4" w14:textId="77777777" w:rsidR="004E5C7F" w:rsidRPr="00B12F55" w:rsidRDefault="004E5C7F" w:rsidP="00F219A5">
            <w:pPr>
              <w:rPr>
                <w:sz w:val="20"/>
                <w:szCs w:val="20"/>
              </w:rPr>
            </w:pPr>
            <w:r w:rsidRPr="00B12F55">
              <w:rPr>
                <w:b/>
                <w:bCs/>
                <w:sz w:val="20"/>
                <w:szCs w:val="20"/>
              </w:rPr>
              <w:t>(Other Than</w:t>
            </w:r>
          </w:p>
        </w:tc>
        <w:tc>
          <w:tcPr>
            <w:tcW w:w="1200" w:type="dxa"/>
            <w:tcBorders>
              <w:top w:val="single" w:sz="6" w:space="0" w:color="auto"/>
              <w:left w:val="nil"/>
              <w:bottom w:val="single" w:sz="6" w:space="0" w:color="auto"/>
              <w:right w:val="nil"/>
            </w:tcBorders>
            <w:shd w:val="clear" w:color="auto" w:fill="D9D9D9" w:themeFill="background1" w:themeFillShade="D9"/>
          </w:tcPr>
          <w:p w14:paraId="17CAFD05" w14:textId="77777777" w:rsidR="004E5C7F" w:rsidRPr="00B12F55" w:rsidRDefault="004E5C7F" w:rsidP="00F219A5">
            <w:pPr>
              <w:rPr>
                <w:sz w:val="20"/>
                <w:szCs w:val="20"/>
              </w:rPr>
            </w:pPr>
            <w:r w:rsidRPr="00B12F55">
              <w:rPr>
                <w:b/>
                <w:bCs/>
                <w:sz w:val="20"/>
                <w:szCs w:val="20"/>
              </w:rPr>
              <w:t>Elevated or</w:t>
            </w:r>
          </w:p>
        </w:tc>
        <w:tc>
          <w:tcPr>
            <w:tcW w:w="1186" w:type="dxa"/>
            <w:tcBorders>
              <w:top w:val="single" w:sz="6" w:space="0" w:color="auto"/>
              <w:left w:val="nil"/>
              <w:bottom w:val="single" w:sz="6" w:space="0" w:color="auto"/>
              <w:right w:val="nil"/>
            </w:tcBorders>
            <w:shd w:val="clear" w:color="auto" w:fill="D9D9D9" w:themeFill="background1" w:themeFillShade="D9"/>
          </w:tcPr>
          <w:p w14:paraId="615960C9" w14:textId="77777777" w:rsidR="004E5C7F" w:rsidRPr="00B12F55" w:rsidRDefault="004E5C7F" w:rsidP="00F219A5">
            <w:pPr>
              <w:rPr>
                <w:sz w:val="20"/>
                <w:szCs w:val="20"/>
              </w:rPr>
            </w:pPr>
            <w:r w:rsidRPr="00B12F55">
              <w:rPr>
                <w:b/>
                <w:bCs/>
                <w:sz w:val="20"/>
                <w:szCs w:val="20"/>
              </w:rPr>
              <w:t>Pressure</w:t>
            </w:r>
          </w:p>
        </w:tc>
        <w:tc>
          <w:tcPr>
            <w:tcW w:w="1200" w:type="dxa"/>
            <w:tcBorders>
              <w:top w:val="single" w:sz="6" w:space="0" w:color="auto"/>
              <w:left w:val="nil"/>
              <w:bottom w:val="single" w:sz="6" w:space="0" w:color="auto"/>
              <w:right w:val="nil"/>
            </w:tcBorders>
            <w:shd w:val="clear" w:color="auto" w:fill="D9D9D9" w:themeFill="background1" w:themeFillShade="D9"/>
          </w:tcPr>
          <w:p w14:paraId="3CE2F329" w14:textId="77777777" w:rsidR="004E5C7F" w:rsidRPr="00B12F55" w:rsidRDefault="004E5C7F" w:rsidP="00F219A5">
            <w:pPr>
              <w:rPr>
                <w:sz w:val="20"/>
                <w:szCs w:val="20"/>
              </w:rPr>
            </w:pPr>
            <w:r w:rsidRPr="00B12F55">
              <w:rPr>
                <w:b/>
                <w:bCs/>
                <w:sz w:val="20"/>
                <w:szCs w:val="20"/>
              </w:rPr>
              <w:t>Relief</w:t>
            </w:r>
          </w:p>
        </w:tc>
        <w:tc>
          <w:tcPr>
            <w:tcW w:w="1196" w:type="dxa"/>
            <w:tcBorders>
              <w:top w:val="single" w:sz="6" w:space="0" w:color="auto"/>
              <w:left w:val="nil"/>
              <w:bottom w:val="single" w:sz="6" w:space="0" w:color="auto"/>
              <w:right w:val="nil"/>
            </w:tcBorders>
            <w:shd w:val="clear" w:color="auto" w:fill="D9D9D9" w:themeFill="background1" w:themeFillShade="D9"/>
          </w:tcPr>
          <w:p w14:paraId="69973433" w14:textId="77777777" w:rsidR="004E5C7F" w:rsidRPr="00B12F55" w:rsidRDefault="004E5C7F" w:rsidP="00F219A5">
            <w:pPr>
              <w:rPr>
                <w:sz w:val="20"/>
                <w:szCs w:val="20"/>
              </w:rPr>
            </w:pPr>
            <w:r w:rsidRPr="00B12F55">
              <w:rPr>
                <w:b/>
                <w:bCs/>
                <w:sz w:val="20"/>
                <w:szCs w:val="20"/>
              </w:rPr>
              <w:t>Valves)</w:t>
            </w:r>
          </w:p>
        </w:tc>
        <w:tc>
          <w:tcPr>
            <w:tcW w:w="1199" w:type="dxa"/>
            <w:tcBorders>
              <w:top w:val="single" w:sz="6" w:space="0" w:color="auto"/>
              <w:left w:val="nil"/>
              <w:bottom w:val="single" w:sz="6" w:space="0" w:color="auto"/>
              <w:right w:val="nil"/>
            </w:tcBorders>
            <w:shd w:val="clear" w:color="auto" w:fill="D9D9D9" w:themeFill="background1" w:themeFillShade="D9"/>
          </w:tcPr>
          <w:p w14:paraId="68BA6D3B" w14:textId="77777777" w:rsidR="004E5C7F" w:rsidRPr="00B12F55" w:rsidRDefault="004E5C7F" w:rsidP="00F219A5">
            <w:pPr>
              <w:rPr>
                <w:sz w:val="20"/>
                <w:szCs w:val="20"/>
              </w:rPr>
            </w:pPr>
          </w:p>
        </w:tc>
        <w:tc>
          <w:tcPr>
            <w:tcW w:w="1201" w:type="dxa"/>
            <w:tcBorders>
              <w:top w:val="single" w:sz="6" w:space="0" w:color="auto"/>
              <w:left w:val="nil"/>
              <w:bottom w:val="single" w:sz="6" w:space="0" w:color="auto"/>
            </w:tcBorders>
            <w:shd w:val="clear" w:color="auto" w:fill="D9D9D9" w:themeFill="background1" w:themeFillShade="D9"/>
          </w:tcPr>
          <w:p w14:paraId="52FD4F11" w14:textId="77777777" w:rsidR="004E5C7F" w:rsidRPr="00B12F55" w:rsidRDefault="004E5C7F" w:rsidP="00F219A5">
            <w:pPr>
              <w:rPr>
                <w:sz w:val="20"/>
                <w:szCs w:val="20"/>
              </w:rPr>
            </w:pPr>
          </w:p>
        </w:tc>
      </w:tr>
      <w:tr w:rsidR="004E5C7F" w:rsidRPr="00B12F55" w14:paraId="31AA9403" w14:textId="77777777" w:rsidTr="00286F80">
        <w:trPr>
          <w:cantSplit/>
          <w:tblHeader/>
        </w:trPr>
        <w:tc>
          <w:tcPr>
            <w:tcW w:w="1169" w:type="dxa"/>
            <w:tcBorders>
              <w:top w:val="nil"/>
              <w:bottom w:val="single" w:sz="6" w:space="0" w:color="auto"/>
            </w:tcBorders>
            <w:shd w:val="clear" w:color="auto" w:fill="D9D9D9" w:themeFill="background1" w:themeFillShade="D9"/>
            <w:vAlign w:val="bottom"/>
          </w:tcPr>
          <w:p w14:paraId="585E04D6" w14:textId="77777777" w:rsidR="004E5C7F" w:rsidRPr="00B12F55" w:rsidRDefault="004E5C7F" w:rsidP="00286F80">
            <w:pPr>
              <w:jc w:val="center"/>
              <w:rPr>
                <w:sz w:val="20"/>
                <w:szCs w:val="20"/>
              </w:rPr>
            </w:pPr>
            <w:r w:rsidRPr="00B12F55">
              <w:rPr>
                <w:b/>
                <w:bCs/>
                <w:sz w:val="20"/>
                <w:szCs w:val="20"/>
              </w:rPr>
              <w:t>Unit ID. No.</w:t>
            </w:r>
          </w:p>
        </w:tc>
        <w:tc>
          <w:tcPr>
            <w:tcW w:w="1173" w:type="dxa"/>
            <w:tcBorders>
              <w:top w:val="nil"/>
              <w:bottom w:val="single" w:sz="6" w:space="0" w:color="auto"/>
            </w:tcBorders>
            <w:shd w:val="clear" w:color="auto" w:fill="D9D9D9" w:themeFill="background1" w:themeFillShade="D9"/>
            <w:vAlign w:val="bottom"/>
          </w:tcPr>
          <w:p w14:paraId="29EC6BF2" w14:textId="77777777" w:rsidR="004E5C7F" w:rsidRPr="00B12F55" w:rsidRDefault="004E5C7F" w:rsidP="00286F80">
            <w:pPr>
              <w:jc w:val="center"/>
              <w:rPr>
                <w:b/>
                <w:bCs/>
                <w:sz w:val="20"/>
                <w:szCs w:val="20"/>
              </w:rPr>
            </w:pPr>
            <w:r w:rsidRPr="00B12F55">
              <w:rPr>
                <w:b/>
                <w:bCs/>
                <w:sz w:val="20"/>
                <w:szCs w:val="20"/>
              </w:rPr>
              <w:t>SOP</w:t>
            </w:r>
          </w:p>
          <w:p w14:paraId="6DF5F376" w14:textId="77777777" w:rsidR="004E5C7F" w:rsidRPr="00B12F55" w:rsidRDefault="004E5C7F" w:rsidP="00286F80">
            <w:pPr>
              <w:jc w:val="center"/>
              <w:rPr>
                <w:sz w:val="20"/>
                <w:szCs w:val="20"/>
              </w:rPr>
            </w:pPr>
            <w:r w:rsidRPr="00B12F55">
              <w:rPr>
                <w:b/>
                <w:bCs/>
                <w:sz w:val="20"/>
                <w:szCs w:val="20"/>
              </w:rPr>
              <w:t>Index No.</w:t>
            </w:r>
          </w:p>
        </w:tc>
        <w:tc>
          <w:tcPr>
            <w:tcW w:w="1185" w:type="dxa"/>
            <w:tcBorders>
              <w:top w:val="single" w:sz="6" w:space="0" w:color="auto"/>
            </w:tcBorders>
            <w:shd w:val="clear" w:color="auto" w:fill="D9D9D9" w:themeFill="background1" w:themeFillShade="D9"/>
            <w:vAlign w:val="bottom"/>
          </w:tcPr>
          <w:p w14:paraId="0F89D9D3" w14:textId="77777777" w:rsidR="004E5C7F" w:rsidRPr="00B12F55" w:rsidRDefault="004E5C7F" w:rsidP="00286F80">
            <w:pPr>
              <w:jc w:val="center"/>
              <w:rPr>
                <w:sz w:val="20"/>
                <w:szCs w:val="20"/>
              </w:rPr>
            </w:pPr>
            <w:r w:rsidRPr="00B12F55">
              <w:rPr>
                <w:b/>
                <w:bCs/>
                <w:sz w:val="20"/>
                <w:szCs w:val="20"/>
              </w:rPr>
              <w:t>Gaseous VOC Service</w:t>
            </w:r>
          </w:p>
        </w:tc>
        <w:tc>
          <w:tcPr>
            <w:tcW w:w="1173" w:type="dxa"/>
            <w:tcBorders>
              <w:top w:val="single" w:sz="6" w:space="0" w:color="auto"/>
            </w:tcBorders>
            <w:shd w:val="clear" w:color="auto" w:fill="D9D9D9" w:themeFill="background1" w:themeFillShade="D9"/>
            <w:vAlign w:val="bottom"/>
          </w:tcPr>
          <w:p w14:paraId="3676331E" w14:textId="77777777" w:rsidR="004E5C7F" w:rsidRPr="00B12F55" w:rsidRDefault="004E5C7F" w:rsidP="00286F80">
            <w:pPr>
              <w:jc w:val="center"/>
              <w:rPr>
                <w:sz w:val="20"/>
                <w:szCs w:val="20"/>
              </w:rPr>
            </w:pPr>
            <w:r w:rsidRPr="00B12F55">
              <w:rPr>
                <w:b/>
                <w:bCs/>
                <w:sz w:val="20"/>
                <w:szCs w:val="20"/>
              </w:rPr>
              <w:t>ACR</w:t>
            </w:r>
          </w:p>
        </w:tc>
        <w:tc>
          <w:tcPr>
            <w:tcW w:w="1179" w:type="dxa"/>
            <w:tcBorders>
              <w:top w:val="single" w:sz="6" w:space="0" w:color="auto"/>
            </w:tcBorders>
            <w:shd w:val="clear" w:color="auto" w:fill="D9D9D9" w:themeFill="background1" w:themeFillShade="D9"/>
            <w:vAlign w:val="bottom"/>
          </w:tcPr>
          <w:p w14:paraId="6F93D9F7" w14:textId="77777777" w:rsidR="004E5C7F" w:rsidRPr="00B12F55" w:rsidRDefault="004E5C7F" w:rsidP="00286F80">
            <w:pPr>
              <w:jc w:val="center"/>
              <w:rPr>
                <w:sz w:val="20"/>
                <w:szCs w:val="20"/>
              </w:rPr>
            </w:pPr>
            <w:r w:rsidRPr="00B12F55">
              <w:rPr>
                <w:b/>
                <w:bCs/>
                <w:sz w:val="20"/>
                <w:szCs w:val="20"/>
              </w:rPr>
              <w:t>ACR ID No.</w:t>
            </w:r>
          </w:p>
        </w:tc>
        <w:tc>
          <w:tcPr>
            <w:tcW w:w="1339" w:type="dxa"/>
            <w:tcBorders>
              <w:top w:val="single" w:sz="6" w:space="0" w:color="auto"/>
            </w:tcBorders>
            <w:shd w:val="clear" w:color="auto" w:fill="D9D9D9" w:themeFill="background1" w:themeFillShade="D9"/>
            <w:vAlign w:val="bottom"/>
          </w:tcPr>
          <w:p w14:paraId="161DD14B" w14:textId="77777777" w:rsidR="004E5C7F" w:rsidRPr="00B12F55" w:rsidRDefault="004E5C7F" w:rsidP="00286F80">
            <w:pPr>
              <w:jc w:val="center"/>
              <w:rPr>
                <w:sz w:val="20"/>
                <w:szCs w:val="20"/>
              </w:rPr>
            </w:pPr>
            <w:r w:rsidRPr="00B12F55">
              <w:rPr>
                <w:b/>
                <w:bCs/>
                <w:sz w:val="20"/>
                <w:szCs w:val="20"/>
              </w:rPr>
              <w:t>Complying with § 115.327(5) and § 115.322(1)</w:t>
            </w:r>
          </w:p>
        </w:tc>
        <w:tc>
          <w:tcPr>
            <w:tcW w:w="1200" w:type="dxa"/>
            <w:tcBorders>
              <w:top w:val="single" w:sz="6" w:space="0" w:color="auto"/>
            </w:tcBorders>
            <w:shd w:val="clear" w:color="auto" w:fill="D9D9D9" w:themeFill="background1" w:themeFillShade="D9"/>
            <w:vAlign w:val="bottom"/>
          </w:tcPr>
          <w:p w14:paraId="10F2E7C4" w14:textId="77777777" w:rsidR="004E5C7F" w:rsidRPr="00B12F55" w:rsidRDefault="004E5C7F" w:rsidP="00286F80">
            <w:pPr>
              <w:jc w:val="center"/>
              <w:rPr>
                <w:sz w:val="20"/>
                <w:szCs w:val="20"/>
              </w:rPr>
            </w:pPr>
            <w:r w:rsidRPr="00B12F55">
              <w:rPr>
                <w:b/>
                <w:bCs/>
                <w:sz w:val="20"/>
                <w:szCs w:val="20"/>
              </w:rPr>
              <w:t>Remaining Components Complying with § 115.322(1)</w:t>
            </w:r>
          </w:p>
        </w:tc>
        <w:tc>
          <w:tcPr>
            <w:tcW w:w="1186" w:type="dxa"/>
            <w:tcBorders>
              <w:top w:val="single" w:sz="6" w:space="0" w:color="auto"/>
            </w:tcBorders>
            <w:shd w:val="clear" w:color="auto" w:fill="D9D9D9" w:themeFill="background1" w:themeFillShade="D9"/>
            <w:vAlign w:val="bottom"/>
          </w:tcPr>
          <w:p w14:paraId="51B2028C" w14:textId="77777777" w:rsidR="004E5C7F" w:rsidRPr="00B12F55" w:rsidRDefault="004E5C7F" w:rsidP="00286F80">
            <w:pPr>
              <w:jc w:val="center"/>
              <w:rPr>
                <w:sz w:val="20"/>
                <w:szCs w:val="20"/>
              </w:rPr>
            </w:pPr>
            <w:r w:rsidRPr="00B12F55">
              <w:rPr>
                <w:b/>
                <w:bCs/>
                <w:sz w:val="20"/>
                <w:szCs w:val="20"/>
              </w:rPr>
              <w:t>Liquid VOC Service</w:t>
            </w:r>
          </w:p>
        </w:tc>
        <w:tc>
          <w:tcPr>
            <w:tcW w:w="1200" w:type="dxa"/>
            <w:tcBorders>
              <w:top w:val="single" w:sz="6" w:space="0" w:color="auto"/>
            </w:tcBorders>
            <w:shd w:val="clear" w:color="auto" w:fill="D9D9D9" w:themeFill="background1" w:themeFillShade="D9"/>
            <w:vAlign w:val="bottom"/>
          </w:tcPr>
          <w:p w14:paraId="3518A57A" w14:textId="77777777" w:rsidR="004E5C7F" w:rsidRPr="00B12F55" w:rsidRDefault="004E5C7F" w:rsidP="00286F80">
            <w:pPr>
              <w:jc w:val="center"/>
              <w:rPr>
                <w:sz w:val="20"/>
                <w:szCs w:val="20"/>
              </w:rPr>
            </w:pPr>
            <w:r w:rsidRPr="00B12F55">
              <w:rPr>
                <w:b/>
                <w:bCs/>
                <w:sz w:val="20"/>
                <w:szCs w:val="20"/>
              </w:rPr>
              <w:t>ACR</w:t>
            </w:r>
          </w:p>
        </w:tc>
        <w:tc>
          <w:tcPr>
            <w:tcW w:w="1196" w:type="dxa"/>
            <w:tcBorders>
              <w:top w:val="single" w:sz="6" w:space="0" w:color="auto"/>
            </w:tcBorders>
            <w:shd w:val="clear" w:color="auto" w:fill="D9D9D9" w:themeFill="background1" w:themeFillShade="D9"/>
            <w:vAlign w:val="bottom"/>
          </w:tcPr>
          <w:p w14:paraId="0D911363" w14:textId="77777777" w:rsidR="004E5C7F" w:rsidRPr="00B12F55" w:rsidRDefault="004E5C7F" w:rsidP="00286F80">
            <w:pPr>
              <w:jc w:val="center"/>
              <w:rPr>
                <w:sz w:val="20"/>
                <w:szCs w:val="20"/>
              </w:rPr>
            </w:pPr>
            <w:r w:rsidRPr="00B12F55">
              <w:rPr>
                <w:b/>
                <w:bCs/>
                <w:sz w:val="20"/>
                <w:szCs w:val="20"/>
              </w:rPr>
              <w:t>ACR ID No.</w:t>
            </w:r>
          </w:p>
        </w:tc>
        <w:tc>
          <w:tcPr>
            <w:tcW w:w="1199" w:type="dxa"/>
            <w:tcBorders>
              <w:top w:val="single" w:sz="6" w:space="0" w:color="auto"/>
            </w:tcBorders>
            <w:shd w:val="clear" w:color="auto" w:fill="D9D9D9" w:themeFill="background1" w:themeFillShade="D9"/>
            <w:vAlign w:val="bottom"/>
          </w:tcPr>
          <w:p w14:paraId="11A17D2E" w14:textId="77777777" w:rsidR="004E5C7F" w:rsidRPr="00B12F55" w:rsidRDefault="004E5C7F" w:rsidP="00286F80">
            <w:pPr>
              <w:jc w:val="center"/>
              <w:rPr>
                <w:sz w:val="20"/>
                <w:szCs w:val="20"/>
              </w:rPr>
            </w:pPr>
            <w:r w:rsidRPr="00B12F55">
              <w:rPr>
                <w:b/>
                <w:bCs/>
                <w:sz w:val="20"/>
                <w:szCs w:val="20"/>
              </w:rPr>
              <w:t>Complying with § 115.327(3) or (5) and § 115.322(1)</w:t>
            </w:r>
          </w:p>
        </w:tc>
        <w:tc>
          <w:tcPr>
            <w:tcW w:w="1201" w:type="dxa"/>
            <w:tcBorders>
              <w:top w:val="single" w:sz="6" w:space="0" w:color="auto"/>
            </w:tcBorders>
            <w:shd w:val="clear" w:color="auto" w:fill="D9D9D9" w:themeFill="background1" w:themeFillShade="D9"/>
            <w:vAlign w:val="bottom"/>
          </w:tcPr>
          <w:p w14:paraId="7B4C1ABC" w14:textId="77777777" w:rsidR="004E5C7F" w:rsidRPr="00B12F55" w:rsidRDefault="004E5C7F" w:rsidP="00286F80">
            <w:pPr>
              <w:jc w:val="center"/>
              <w:rPr>
                <w:sz w:val="20"/>
                <w:szCs w:val="20"/>
              </w:rPr>
            </w:pPr>
            <w:r w:rsidRPr="00B12F55">
              <w:rPr>
                <w:b/>
                <w:bCs/>
                <w:sz w:val="20"/>
                <w:szCs w:val="20"/>
              </w:rPr>
              <w:t>Remaining Components Complying with § 115.322(1)</w:t>
            </w:r>
          </w:p>
        </w:tc>
      </w:tr>
      <w:tr w:rsidR="004E5C7F" w:rsidRPr="00B12F55" w14:paraId="5D911A17" w14:textId="77777777" w:rsidTr="00286F80">
        <w:tc>
          <w:tcPr>
            <w:tcW w:w="1169" w:type="dxa"/>
            <w:tcBorders>
              <w:top w:val="single" w:sz="6" w:space="0" w:color="auto"/>
            </w:tcBorders>
          </w:tcPr>
          <w:p w14:paraId="77FCF859" w14:textId="77777777" w:rsidR="004E5C7F" w:rsidRPr="00B12F55" w:rsidRDefault="004E5C7F" w:rsidP="00F219A5">
            <w:pPr>
              <w:rPr>
                <w:sz w:val="20"/>
                <w:szCs w:val="20"/>
              </w:rPr>
            </w:pPr>
          </w:p>
        </w:tc>
        <w:tc>
          <w:tcPr>
            <w:tcW w:w="1173" w:type="dxa"/>
            <w:tcBorders>
              <w:top w:val="single" w:sz="6" w:space="0" w:color="auto"/>
            </w:tcBorders>
          </w:tcPr>
          <w:p w14:paraId="3ED0768D" w14:textId="77777777" w:rsidR="004E5C7F" w:rsidRPr="00B12F55" w:rsidRDefault="004E5C7F" w:rsidP="00F219A5">
            <w:pPr>
              <w:rPr>
                <w:sz w:val="20"/>
                <w:szCs w:val="20"/>
              </w:rPr>
            </w:pPr>
          </w:p>
        </w:tc>
        <w:tc>
          <w:tcPr>
            <w:tcW w:w="1185" w:type="dxa"/>
          </w:tcPr>
          <w:p w14:paraId="5E60E1C0" w14:textId="77777777" w:rsidR="004E5C7F" w:rsidRPr="00B12F55" w:rsidRDefault="004E5C7F" w:rsidP="00F219A5">
            <w:pPr>
              <w:rPr>
                <w:sz w:val="20"/>
                <w:szCs w:val="20"/>
              </w:rPr>
            </w:pPr>
          </w:p>
        </w:tc>
        <w:tc>
          <w:tcPr>
            <w:tcW w:w="1173" w:type="dxa"/>
          </w:tcPr>
          <w:p w14:paraId="45C17D7C" w14:textId="77777777" w:rsidR="004E5C7F" w:rsidRPr="00B12F55" w:rsidRDefault="004E5C7F" w:rsidP="00F219A5">
            <w:pPr>
              <w:rPr>
                <w:sz w:val="20"/>
                <w:szCs w:val="20"/>
              </w:rPr>
            </w:pPr>
          </w:p>
        </w:tc>
        <w:tc>
          <w:tcPr>
            <w:tcW w:w="1179" w:type="dxa"/>
          </w:tcPr>
          <w:p w14:paraId="2AF7C5C1" w14:textId="77777777" w:rsidR="004E5C7F" w:rsidRPr="00B12F55" w:rsidRDefault="004E5C7F" w:rsidP="00F219A5">
            <w:pPr>
              <w:rPr>
                <w:sz w:val="20"/>
                <w:szCs w:val="20"/>
              </w:rPr>
            </w:pPr>
          </w:p>
        </w:tc>
        <w:tc>
          <w:tcPr>
            <w:tcW w:w="1339" w:type="dxa"/>
          </w:tcPr>
          <w:p w14:paraId="7E6A506E" w14:textId="77777777" w:rsidR="004E5C7F" w:rsidRPr="00B12F55" w:rsidRDefault="004E5C7F" w:rsidP="00F219A5">
            <w:pPr>
              <w:rPr>
                <w:sz w:val="20"/>
                <w:szCs w:val="20"/>
              </w:rPr>
            </w:pPr>
          </w:p>
        </w:tc>
        <w:tc>
          <w:tcPr>
            <w:tcW w:w="1200" w:type="dxa"/>
          </w:tcPr>
          <w:p w14:paraId="4F9C8B90" w14:textId="77777777" w:rsidR="004E5C7F" w:rsidRPr="00B12F55" w:rsidRDefault="004E5C7F" w:rsidP="00F219A5">
            <w:pPr>
              <w:rPr>
                <w:sz w:val="20"/>
                <w:szCs w:val="20"/>
              </w:rPr>
            </w:pPr>
          </w:p>
        </w:tc>
        <w:tc>
          <w:tcPr>
            <w:tcW w:w="1186" w:type="dxa"/>
          </w:tcPr>
          <w:p w14:paraId="43A2FA0A" w14:textId="77777777" w:rsidR="004E5C7F" w:rsidRPr="00B12F55" w:rsidRDefault="004E5C7F" w:rsidP="00F219A5">
            <w:pPr>
              <w:rPr>
                <w:sz w:val="20"/>
                <w:szCs w:val="20"/>
              </w:rPr>
            </w:pPr>
          </w:p>
        </w:tc>
        <w:tc>
          <w:tcPr>
            <w:tcW w:w="1200" w:type="dxa"/>
          </w:tcPr>
          <w:p w14:paraId="5E5F2C98" w14:textId="77777777" w:rsidR="004E5C7F" w:rsidRPr="00B12F55" w:rsidRDefault="004E5C7F" w:rsidP="00F219A5">
            <w:pPr>
              <w:rPr>
                <w:sz w:val="20"/>
                <w:szCs w:val="20"/>
              </w:rPr>
            </w:pPr>
          </w:p>
        </w:tc>
        <w:tc>
          <w:tcPr>
            <w:tcW w:w="1196" w:type="dxa"/>
          </w:tcPr>
          <w:p w14:paraId="043EB0B1" w14:textId="77777777" w:rsidR="004E5C7F" w:rsidRPr="00B12F55" w:rsidRDefault="004E5C7F" w:rsidP="00F219A5">
            <w:pPr>
              <w:rPr>
                <w:sz w:val="20"/>
                <w:szCs w:val="20"/>
              </w:rPr>
            </w:pPr>
          </w:p>
        </w:tc>
        <w:tc>
          <w:tcPr>
            <w:tcW w:w="1199" w:type="dxa"/>
          </w:tcPr>
          <w:p w14:paraId="740D383C" w14:textId="77777777" w:rsidR="004E5C7F" w:rsidRPr="00B12F55" w:rsidRDefault="004E5C7F" w:rsidP="00F219A5">
            <w:pPr>
              <w:rPr>
                <w:sz w:val="20"/>
                <w:szCs w:val="20"/>
              </w:rPr>
            </w:pPr>
          </w:p>
        </w:tc>
        <w:tc>
          <w:tcPr>
            <w:tcW w:w="1201" w:type="dxa"/>
          </w:tcPr>
          <w:p w14:paraId="3A335001" w14:textId="77777777" w:rsidR="004E5C7F" w:rsidRPr="00B12F55" w:rsidRDefault="004E5C7F" w:rsidP="00F219A5">
            <w:pPr>
              <w:rPr>
                <w:sz w:val="20"/>
                <w:szCs w:val="20"/>
              </w:rPr>
            </w:pPr>
          </w:p>
        </w:tc>
      </w:tr>
      <w:tr w:rsidR="004E5C7F" w:rsidRPr="00B12F55" w14:paraId="7C1E648B" w14:textId="77777777" w:rsidTr="00286F80">
        <w:tc>
          <w:tcPr>
            <w:tcW w:w="1169" w:type="dxa"/>
          </w:tcPr>
          <w:p w14:paraId="22A2DB7E" w14:textId="77777777" w:rsidR="004E5C7F" w:rsidRPr="00B12F55" w:rsidRDefault="004E5C7F" w:rsidP="00F219A5">
            <w:pPr>
              <w:rPr>
                <w:sz w:val="20"/>
                <w:szCs w:val="20"/>
              </w:rPr>
            </w:pPr>
          </w:p>
        </w:tc>
        <w:tc>
          <w:tcPr>
            <w:tcW w:w="1173" w:type="dxa"/>
          </w:tcPr>
          <w:p w14:paraId="5CCB4345" w14:textId="77777777" w:rsidR="004E5C7F" w:rsidRPr="00B12F55" w:rsidRDefault="004E5C7F" w:rsidP="00F219A5">
            <w:pPr>
              <w:rPr>
                <w:sz w:val="20"/>
                <w:szCs w:val="20"/>
              </w:rPr>
            </w:pPr>
          </w:p>
        </w:tc>
        <w:tc>
          <w:tcPr>
            <w:tcW w:w="1185" w:type="dxa"/>
          </w:tcPr>
          <w:p w14:paraId="7CE08761" w14:textId="77777777" w:rsidR="004E5C7F" w:rsidRPr="00B12F55" w:rsidRDefault="004E5C7F" w:rsidP="00F219A5">
            <w:pPr>
              <w:rPr>
                <w:sz w:val="20"/>
                <w:szCs w:val="20"/>
              </w:rPr>
            </w:pPr>
          </w:p>
        </w:tc>
        <w:tc>
          <w:tcPr>
            <w:tcW w:w="1173" w:type="dxa"/>
          </w:tcPr>
          <w:p w14:paraId="4CB681DC" w14:textId="77777777" w:rsidR="004E5C7F" w:rsidRPr="00B12F55" w:rsidRDefault="004E5C7F" w:rsidP="00F219A5">
            <w:pPr>
              <w:rPr>
                <w:sz w:val="20"/>
                <w:szCs w:val="20"/>
              </w:rPr>
            </w:pPr>
          </w:p>
        </w:tc>
        <w:tc>
          <w:tcPr>
            <w:tcW w:w="1179" w:type="dxa"/>
          </w:tcPr>
          <w:p w14:paraId="10A0A4E0" w14:textId="77777777" w:rsidR="004E5C7F" w:rsidRPr="00B12F55" w:rsidRDefault="004E5C7F" w:rsidP="00F219A5">
            <w:pPr>
              <w:rPr>
                <w:sz w:val="20"/>
                <w:szCs w:val="20"/>
              </w:rPr>
            </w:pPr>
          </w:p>
        </w:tc>
        <w:tc>
          <w:tcPr>
            <w:tcW w:w="1339" w:type="dxa"/>
          </w:tcPr>
          <w:p w14:paraId="7DE1D194" w14:textId="77777777" w:rsidR="004E5C7F" w:rsidRPr="00B12F55" w:rsidRDefault="004E5C7F" w:rsidP="00F219A5">
            <w:pPr>
              <w:rPr>
                <w:sz w:val="20"/>
                <w:szCs w:val="20"/>
              </w:rPr>
            </w:pPr>
          </w:p>
        </w:tc>
        <w:tc>
          <w:tcPr>
            <w:tcW w:w="1200" w:type="dxa"/>
          </w:tcPr>
          <w:p w14:paraId="5B322169" w14:textId="77777777" w:rsidR="004E5C7F" w:rsidRPr="00B12F55" w:rsidRDefault="004E5C7F" w:rsidP="00F219A5">
            <w:pPr>
              <w:rPr>
                <w:sz w:val="20"/>
                <w:szCs w:val="20"/>
              </w:rPr>
            </w:pPr>
          </w:p>
        </w:tc>
        <w:tc>
          <w:tcPr>
            <w:tcW w:w="1186" w:type="dxa"/>
          </w:tcPr>
          <w:p w14:paraId="2D38A2B8" w14:textId="77777777" w:rsidR="004E5C7F" w:rsidRPr="00B12F55" w:rsidRDefault="004E5C7F" w:rsidP="00F219A5">
            <w:pPr>
              <w:rPr>
                <w:sz w:val="20"/>
                <w:szCs w:val="20"/>
              </w:rPr>
            </w:pPr>
          </w:p>
        </w:tc>
        <w:tc>
          <w:tcPr>
            <w:tcW w:w="1200" w:type="dxa"/>
          </w:tcPr>
          <w:p w14:paraId="70C7440F" w14:textId="77777777" w:rsidR="004E5C7F" w:rsidRPr="00B12F55" w:rsidRDefault="004E5C7F" w:rsidP="00F219A5">
            <w:pPr>
              <w:rPr>
                <w:sz w:val="20"/>
                <w:szCs w:val="20"/>
              </w:rPr>
            </w:pPr>
          </w:p>
        </w:tc>
        <w:tc>
          <w:tcPr>
            <w:tcW w:w="1196" w:type="dxa"/>
          </w:tcPr>
          <w:p w14:paraId="278ADDC6" w14:textId="77777777" w:rsidR="004E5C7F" w:rsidRPr="00B12F55" w:rsidRDefault="004E5C7F" w:rsidP="00F219A5">
            <w:pPr>
              <w:rPr>
                <w:sz w:val="20"/>
                <w:szCs w:val="20"/>
              </w:rPr>
            </w:pPr>
          </w:p>
        </w:tc>
        <w:tc>
          <w:tcPr>
            <w:tcW w:w="1199" w:type="dxa"/>
          </w:tcPr>
          <w:p w14:paraId="156AC52E" w14:textId="77777777" w:rsidR="004E5C7F" w:rsidRPr="00B12F55" w:rsidRDefault="004E5C7F" w:rsidP="00F219A5">
            <w:pPr>
              <w:rPr>
                <w:sz w:val="20"/>
                <w:szCs w:val="20"/>
              </w:rPr>
            </w:pPr>
          </w:p>
        </w:tc>
        <w:tc>
          <w:tcPr>
            <w:tcW w:w="1201" w:type="dxa"/>
          </w:tcPr>
          <w:p w14:paraId="3C1B3DCB" w14:textId="77777777" w:rsidR="004E5C7F" w:rsidRPr="00B12F55" w:rsidRDefault="004E5C7F" w:rsidP="00F219A5">
            <w:pPr>
              <w:rPr>
                <w:sz w:val="20"/>
                <w:szCs w:val="20"/>
              </w:rPr>
            </w:pPr>
          </w:p>
        </w:tc>
      </w:tr>
      <w:tr w:rsidR="004E5C7F" w:rsidRPr="00B12F55" w14:paraId="0487AF45" w14:textId="77777777" w:rsidTr="00286F80">
        <w:tc>
          <w:tcPr>
            <w:tcW w:w="1169" w:type="dxa"/>
          </w:tcPr>
          <w:p w14:paraId="3504137F" w14:textId="77777777" w:rsidR="004E5C7F" w:rsidRPr="00B12F55" w:rsidRDefault="004E5C7F" w:rsidP="00F219A5">
            <w:pPr>
              <w:rPr>
                <w:sz w:val="20"/>
                <w:szCs w:val="20"/>
              </w:rPr>
            </w:pPr>
          </w:p>
        </w:tc>
        <w:tc>
          <w:tcPr>
            <w:tcW w:w="1173" w:type="dxa"/>
          </w:tcPr>
          <w:p w14:paraId="786CB14C" w14:textId="77777777" w:rsidR="004E5C7F" w:rsidRPr="00B12F55" w:rsidRDefault="004E5C7F" w:rsidP="00F219A5">
            <w:pPr>
              <w:rPr>
                <w:sz w:val="20"/>
                <w:szCs w:val="20"/>
              </w:rPr>
            </w:pPr>
          </w:p>
        </w:tc>
        <w:tc>
          <w:tcPr>
            <w:tcW w:w="1185" w:type="dxa"/>
          </w:tcPr>
          <w:p w14:paraId="7CDA995B" w14:textId="77777777" w:rsidR="004E5C7F" w:rsidRPr="00B12F55" w:rsidRDefault="004E5C7F" w:rsidP="00F219A5">
            <w:pPr>
              <w:rPr>
                <w:sz w:val="20"/>
                <w:szCs w:val="20"/>
              </w:rPr>
            </w:pPr>
          </w:p>
        </w:tc>
        <w:tc>
          <w:tcPr>
            <w:tcW w:w="1173" w:type="dxa"/>
          </w:tcPr>
          <w:p w14:paraId="693A35DC" w14:textId="77777777" w:rsidR="004E5C7F" w:rsidRPr="00B12F55" w:rsidRDefault="004E5C7F" w:rsidP="00F219A5">
            <w:pPr>
              <w:rPr>
                <w:sz w:val="20"/>
                <w:szCs w:val="20"/>
              </w:rPr>
            </w:pPr>
          </w:p>
        </w:tc>
        <w:tc>
          <w:tcPr>
            <w:tcW w:w="1179" w:type="dxa"/>
          </w:tcPr>
          <w:p w14:paraId="79313839" w14:textId="77777777" w:rsidR="004E5C7F" w:rsidRPr="00B12F55" w:rsidRDefault="004E5C7F" w:rsidP="00F219A5">
            <w:pPr>
              <w:rPr>
                <w:sz w:val="20"/>
                <w:szCs w:val="20"/>
              </w:rPr>
            </w:pPr>
          </w:p>
        </w:tc>
        <w:tc>
          <w:tcPr>
            <w:tcW w:w="1339" w:type="dxa"/>
          </w:tcPr>
          <w:p w14:paraId="7046D3D9" w14:textId="77777777" w:rsidR="004E5C7F" w:rsidRPr="00B12F55" w:rsidRDefault="004E5C7F" w:rsidP="00F219A5">
            <w:pPr>
              <w:rPr>
                <w:sz w:val="20"/>
                <w:szCs w:val="20"/>
              </w:rPr>
            </w:pPr>
          </w:p>
        </w:tc>
        <w:tc>
          <w:tcPr>
            <w:tcW w:w="1200" w:type="dxa"/>
          </w:tcPr>
          <w:p w14:paraId="683A1075" w14:textId="77777777" w:rsidR="004E5C7F" w:rsidRPr="00B12F55" w:rsidRDefault="004E5C7F" w:rsidP="00F219A5">
            <w:pPr>
              <w:rPr>
                <w:sz w:val="20"/>
                <w:szCs w:val="20"/>
              </w:rPr>
            </w:pPr>
          </w:p>
        </w:tc>
        <w:tc>
          <w:tcPr>
            <w:tcW w:w="1186" w:type="dxa"/>
          </w:tcPr>
          <w:p w14:paraId="1696569C" w14:textId="77777777" w:rsidR="004E5C7F" w:rsidRPr="00B12F55" w:rsidRDefault="004E5C7F" w:rsidP="00F219A5">
            <w:pPr>
              <w:rPr>
                <w:sz w:val="20"/>
                <w:szCs w:val="20"/>
              </w:rPr>
            </w:pPr>
          </w:p>
        </w:tc>
        <w:tc>
          <w:tcPr>
            <w:tcW w:w="1200" w:type="dxa"/>
          </w:tcPr>
          <w:p w14:paraId="20856D0D" w14:textId="77777777" w:rsidR="004E5C7F" w:rsidRPr="00B12F55" w:rsidRDefault="004E5C7F" w:rsidP="00F219A5">
            <w:pPr>
              <w:rPr>
                <w:sz w:val="20"/>
                <w:szCs w:val="20"/>
              </w:rPr>
            </w:pPr>
          </w:p>
        </w:tc>
        <w:tc>
          <w:tcPr>
            <w:tcW w:w="1196" w:type="dxa"/>
          </w:tcPr>
          <w:p w14:paraId="39B53F0D" w14:textId="77777777" w:rsidR="004E5C7F" w:rsidRPr="00B12F55" w:rsidRDefault="004E5C7F" w:rsidP="00F219A5">
            <w:pPr>
              <w:rPr>
                <w:sz w:val="20"/>
                <w:szCs w:val="20"/>
              </w:rPr>
            </w:pPr>
          </w:p>
        </w:tc>
        <w:tc>
          <w:tcPr>
            <w:tcW w:w="1199" w:type="dxa"/>
          </w:tcPr>
          <w:p w14:paraId="79409974" w14:textId="77777777" w:rsidR="004E5C7F" w:rsidRPr="00B12F55" w:rsidRDefault="004E5C7F" w:rsidP="00F219A5">
            <w:pPr>
              <w:rPr>
                <w:sz w:val="20"/>
                <w:szCs w:val="20"/>
              </w:rPr>
            </w:pPr>
          </w:p>
        </w:tc>
        <w:tc>
          <w:tcPr>
            <w:tcW w:w="1201" w:type="dxa"/>
          </w:tcPr>
          <w:p w14:paraId="3E4BFF23" w14:textId="77777777" w:rsidR="004E5C7F" w:rsidRPr="00B12F55" w:rsidRDefault="004E5C7F" w:rsidP="00F219A5">
            <w:pPr>
              <w:rPr>
                <w:sz w:val="20"/>
                <w:szCs w:val="20"/>
              </w:rPr>
            </w:pPr>
          </w:p>
        </w:tc>
      </w:tr>
      <w:tr w:rsidR="004E5C7F" w:rsidRPr="00B12F55" w14:paraId="41939C4E" w14:textId="77777777" w:rsidTr="00286F80">
        <w:tc>
          <w:tcPr>
            <w:tcW w:w="1169" w:type="dxa"/>
          </w:tcPr>
          <w:p w14:paraId="645B9D77" w14:textId="77777777" w:rsidR="004E5C7F" w:rsidRPr="00B12F55" w:rsidRDefault="004E5C7F" w:rsidP="00F219A5">
            <w:pPr>
              <w:rPr>
                <w:sz w:val="20"/>
                <w:szCs w:val="20"/>
              </w:rPr>
            </w:pPr>
          </w:p>
        </w:tc>
        <w:tc>
          <w:tcPr>
            <w:tcW w:w="1173" w:type="dxa"/>
          </w:tcPr>
          <w:p w14:paraId="29B4CF4D" w14:textId="77777777" w:rsidR="004E5C7F" w:rsidRPr="00B12F55" w:rsidRDefault="004E5C7F" w:rsidP="00F219A5">
            <w:pPr>
              <w:rPr>
                <w:sz w:val="20"/>
                <w:szCs w:val="20"/>
              </w:rPr>
            </w:pPr>
          </w:p>
        </w:tc>
        <w:tc>
          <w:tcPr>
            <w:tcW w:w="1185" w:type="dxa"/>
          </w:tcPr>
          <w:p w14:paraId="1881741F" w14:textId="77777777" w:rsidR="004E5C7F" w:rsidRPr="00B12F55" w:rsidRDefault="004E5C7F" w:rsidP="00F219A5">
            <w:pPr>
              <w:rPr>
                <w:sz w:val="20"/>
                <w:szCs w:val="20"/>
              </w:rPr>
            </w:pPr>
          </w:p>
        </w:tc>
        <w:tc>
          <w:tcPr>
            <w:tcW w:w="1173" w:type="dxa"/>
          </w:tcPr>
          <w:p w14:paraId="3950971D" w14:textId="77777777" w:rsidR="004E5C7F" w:rsidRPr="00B12F55" w:rsidRDefault="004E5C7F" w:rsidP="00F219A5">
            <w:pPr>
              <w:rPr>
                <w:sz w:val="20"/>
                <w:szCs w:val="20"/>
              </w:rPr>
            </w:pPr>
          </w:p>
        </w:tc>
        <w:tc>
          <w:tcPr>
            <w:tcW w:w="1179" w:type="dxa"/>
          </w:tcPr>
          <w:p w14:paraId="63C202CF" w14:textId="77777777" w:rsidR="004E5C7F" w:rsidRPr="00B12F55" w:rsidRDefault="004E5C7F" w:rsidP="00F219A5">
            <w:pPr>
              <w:rPr>
                <w:sz w:val="20"/>
                <w:szCs w:val="20"/>
              </w:rPr>
            </w:pPr>
          </w:p>
        </w:tc>
        <w:tc>
          <w:tcPr>
            <w:tcW w:w="1339" w:type="dxa"/>
          </w:tcPr>
          <w:p w14:paraId="24F29FC9" w14:textId="77777777" w:rsidR="004E5C7F" w:rsidRPr="00B12F55" w:rsidRDefault="004E5C7F" w:rsidP="00F219A5">
            <w:pPr>
              <w:rPr>
                <w:sz w:val="20"/>
                <w:szCs w:val="20"/>
              </w:rPr>
            </w:pPr>
          </w:p>
        </w:tc>
        <w:tc>
          <w:tcPr>
            <w:tcW w:w="1200" w:type="dxa"/>
          </w:tcPr>
          <w:p w14:paraId="0AE89AAB" w14:textId="77777777" w:rsidR="004E5C7F" w:rsidRPr="00B12F55" w:rsidRDefault="004E5C7F" w:rsidP="00F219A5">
            <w:pPr>
              <w:rPr>
                <w:sz w:val="20"/>
                <w:szCs w:val="20"/>
              </w:rPr>
            </w:pPr>
          </w:p>
        </w:tc>
        <w:tc>
          <w:tcPr>
            <w:tcW w:w="1186" w:type="dxa"/>
          </w:tcPr>
          <w:p w14:paraId="188251E3" w14:textId="77777777" w:rsidR="004E5C7F" w:rsidRPr="00B12F55" w:rsidRDefault="004E5C7F" w:rsidP="00F219A5">
            <w:pPr>
              <w:rPr>
                <w:sz w:val="20"/>
                <w:szCs w:val="20"/>
              </w:rPr>
            </w:pPr>
          </w:p>
        </w:tc>
        <w:tc>
          <w:tcPr>
            <w:tcW w:w="1200" w:type="dxa"/>
          </w:tcPr>
          <w:p w14:paraId="5A8C3B0B" w14:textId="77777777" w:rsidR="004E5C7F" w:rsidRPr="00B12F55" w:rsidRDefault="004E5C7F" w:rsidP="00F219A5">
            <w:pPr>
              <w:rPr>
                <w:sz w:val="20"/>
                <w:szCs w:val="20"/>
              </w:rPr>
            </w:pPr>
          </w:p>
        </w:tc>
        <w:tc>
          <w:tcPr>
            <w:tcW w:w="1196" w:type="dxa"/>
          </w:tcPr>
          <w:p w14:paraId="50C1FD12" w14:textId="77777777" w:rsidR="004E5C7F" w:rsidRPr="00B12F55" w:rsidRDefault="004E5C7F" w:rsidP="00F219A5">
            <w:pPr>
              <w:rPr>
                <w:sz w:val="20"/>
                <w:szCs w:val="20"/>
              </w:rPr>
            </w:pPr>
          </w:p>
        </w:tc>
        <w:tc>
          <w:tcPr>
            <w:tcW w:w="1199" w:type="dxa"/>
          </w:tcPr>
          <w:p w14:paraId="3D1680D8" w14:textId="77777777" w:rsidR="004E5C7F" w:rsidRPr="00B12F55" w:rsidRDefault="004E5C7F" w:rsidP="00F219A5">
            <w:pPr>
              <w:rPr>
                <w:sz w:val="20"/>
                <w:szCs w:val="20"/>
              </w:rPr>
            </w:pPr>
          </w:p>
        </w:tc>
        <w:tc>
          <w:tcPr>
            <w:tcW w:w="1201" w:type="dxa"/>
          </w:tcPr>
          <w:p w14:paraId="2359A820" w14:textId="77777777" w:rsidR="004E5C7F" w:rsidRPr="00B12F55" w:rsidRDefault="004E5C7F" w:rsidP="00F219A5">
            <w:pPr>
              <w:rPr>
                <w:sz w:val="20"/>
                <w:szCs w:val="20"/>
              </w:rPr>
            </w:pPr>
          </w:p>
        </w:tc>
      </w:tr>
      <w:tr w:rsidR="004E5C7F" w:rsidRPr="00B12F55" w14:paraId="62D30408" w14:textId="77777777" w:rsidTr="00286F80">
        <w:tc>
          <w:tcPr>
            <w:tcW w:w="1169" w:type="dxa"/>
          </w:tcPr>
          <w:p w14:paraId="56E03D84" w14:textId="77777777" w:rsidR="004E5C7F" w:rsidRPr="00B12F55" w:rsidRDefault="004E5C7F" w:rsidP="00F219A5">
            <w:pPr>
              <w:rPr>
                <w:sz w:val="20"/>
                <w:szCs w:val="20"/>
              </w:rPr>
            </w:pPr>
          </w:p>
        </w:tc>
        <w:tc>
          <w:tcPr>
            <w:tcW w:w="1173" w:type="dxa"/>
          </w:tcPr>
          <w:p w14:paraId="73A4E158" w14:textId="77777777" w:rsidR="004E5C7F" w:rsidRPr="00B12F55" w:rsidRDefault="004E5C7F" w:rsidP="00F219A5">
            <w:pPr>
              <w:rPr>
                <w:sz w:val="20"/>
                <w:szCs w:val="20"/>
              </w:rPr>
            </w:pPr>
          </w:p>
        </w:tc>
        <w:tc>
          <w:tcPr>
            <w:tcW w:w="1185" w:type="dxa"/>
          </w:tcPr>
          <w:p w14:paraId="1765D87E" w14:textId="77777777" w:rsidR="004E5C7F" w:rsidRPr="00B12F55" w:rsidRDefault="004E5C7F" w:rsidP="00F219A5">
            <w:pPr>
              <w:rPr>
                <w:sz w:val="20"/>
                <w:szCs w:val="20"/>
              </w:rPr>
            </w:pPr>
          </w:p>
        </w:tc>
        <w:tc>
          <w:tcPr>
            <w:tcW w:w="1173" w:type="dxa"/>
          </w:tcPr>
          <w:p w14:paraId="392F266D" w14:textId="77777777" w:rsidR="004E5C7F" w:rsidRPr="00B12F55" w:rsidRDefault="004E5C7F" w:rsidP="00F219A5">
            <w:pPr>
              <w:rPr>
                <w:sz w:val="20"/>
                <w:szCs w:val="20"/>
              </w:rPr>
            </w:pPr>
          </w:p>
        </w:tc>
        <w:tc>
          <w:tcPr>
            <w:tcW w:w="1179" w:type="dxa"/>
          </w:tcPr>
          <w:p w14:paraId="60E1F677" w14:textId="77777777" w:rsidR="004E5C7F" w:rsidRPr="00B12F55" w:rsidRDefault="004E5C7F" w:rsidP="00F219A5">
            <w:pPr>
              <w:rPr>
                <w:sz w:val="20"/>
                <w:szCs w:val="20"/>
              </w:rPr>
            </w:pPr>
          </w:p>
        </w:tc>
        <w:tc>
          <w:tcPr>
            <w:tcW w:w="1339" w:type="dxa"/>
          </w:tcPr>
          <w:p w14:paraId="57B92F63" w14:textId="77777777" w:rsidR="004E5C7F" w:rsidRPr="00B12F55" w:rsidRDefault="004E5C7F" w:rsidP="00F219A5">
            <w:pPr>
              <w:rPr>
                <w:sz w:val="20"/>
                <w:szCs w:val="20"/>
              </w:rPr>
            </w:pPr>
          </w:p>
        </w:tc>
        <w:tc>
          <w:tcPr>
            <w:tcW w:w="1200" w:type="dxa"/>
          </w:tcPr>
          <w:p w14:paraId="765BC1FA" w14:textId="77777777" w:rsidR="004E5C7F" w:rsidRPr="00B12F55" w:rsidRDefault="004E5C7F" w:rsidP="00F219A5">
            <w:pPr>
              <w:rPr>
                <w:sz w:val="20"/>
                <w:szCs w:val="20"/>
              </w:rPr>
            </w:pPr>
          </w:p>
        </w:tc>
        <w:tc>
          <w:tcPr>
            <w:tcW w:w="1186" w:type="dxa"/>
          </w:tcPr>
          <w:p w14:paraId="392D8BEE" w14:textId="77777777" w:rsidR="004E5C7F" w:rsidRPr="00B12F55" w:rsidRDefault="004E5C7F" w:rsidP="00F219A5">
            <w:pPr>
              <w:rPr>
                <w:sz w:val="20"/>
                <w:szCs w:val="20"/>
              </w:rPr>
            </w:pPr>
          </w:p>
        </w:tc>
        <w:tc>
          <w:tcPr>
            <w:tcW w:w="1200" w:type="dxa"/>
          </w:tcPr>
          <w:p w14:paraId="235E09E5" w14:textId="77777777" w:rsidR="004E5C7F" w:rsidRPr="00B12F55" w:rsidRDefault="004E5C7F" w:rsidP="00F219A5">
            <w:pPr>
              <w:rPr>
                <w:sz w:val="20"/>
                <w:szCs w:val="20"/>
              </w:rPr>
            </w:pPr>
          </w:p>
        </w:tc>
        <w:tc>
          <w:tcPr>
            <w:tcW w:w="1196" w:type="dxa"/>
          </w:tcPr>
          <w:p w14:paraId="69AE6743" w14:textId="77777777" w:rsidR="004E5C7F" w:rsidRPr="00B12F55" w:rsidRDefault="004E5C7F" w:rsidP="00F219A5">
            <w:pPr>
              <w:rPr>
                <w:sz w:val="20"/>
                <w:szCs w:val="20"/>
              </w:rPr>
            </w:pPr>
          </w:p>
        </w:tc>
        <w:tc>
          <w:tcPr>
            <w:tcW w:w="1199" w:type="dxa"/>
          </w:tcPr>
          <w:p w14:paraId="62BC63B5" w14:textId="77777777" w:rsidR="004E5C7F" w:rsidRPr="00B12F55" w:rsidRDefault="004E5C7F" w:rsidP="00F219A5">
            <w:pPr>
              <w:rPr>
                <w:sz w:val="20"/>
                <w:szCs w:val="20"/>
              </w:rPr>
            </w:pPr>
          </w:p>
        </w:tc>
        <w:tc>
          <w:tcPr>
            <w:tcW w:w="1201" w:type="dxa"/>
          </w:tcPr>
          <w:p w14:paraId="704A05F2" w14:textId="77777777" w:rsidR="004E5C7F" w:rsidRPr="00B12F55" w:rsidRDefault="004E5C7F" w:rsidP="00F219A5">
            <w:pPr>
              <w:rPr>
                <w:sz w:val="20"/>
                <w:szCs w:val="20"/>
              </w:rPr>
            </w:pPr>
          </w:p>
        </w:tc>
      </w:tr>
      <w:tr w:rsidR="004E5C7F" w:rsidRPr="00B12F55" w14:paraId="346E326B" w14:textId="77777777" w:rsidTr="00286F80">
        <w:tc>
          <w:tcPr>
            <w:tcW w:w="1169" w:type="dxa"/>
          </w:tcPr>
          <w:p w14:paraId="544E8F21" w14:textId="77777777" w:rsidR="004E5C7F" w:rsidRPr="00B12F55" w:rsidRDefault="004E5C7F" w:rsidP="00F219A5">
            <w:pPr>
              <w:rPr>
                <w:sz w:val="20"/>
                <w:szCs w:val="20"/>
              </w:rPr>
            </w:pPr>
          </w:p>
        </w:tc>
        <w:tc>
          <w:tcPr>
            <w:tcW w:w="1173" w:type="dxa"/>
          </w:tcPr>
          <w:p w14:paraId="64D5D83A" w14:textId="77777777" w:rsidR="004E5C7F" w:rsidRPr="00B12F55" w:rsidRDefault="004E5C7F" w:rsidP="00F219A5">
            <w:pPr>
              <w:rPr>
                <w:sz w:val="20"/>
                <w:szCs w:val="20"/>
              </w:rPr>
            </w:pPr>
          </w:p>
        </w:tc>
        <w:tc>
          <w:tcPr>
            <w:tcW w:w="1185" w:type="dxa"/>
          </w:tcPr>
          <w:p w14:paraId="7AD510D8" w14:textId="77777777" w:rsidR="004E5C7F" w:rsidRPr="00B12F55" w:rsidRDefault="004E5C7F" w:rsidP="00F219A5">
            <w:pPr>
              <w:rPr>
                <w:sz w:val="20"/>
                <w:szCs w:val="20"/>
              </w:rPr>
            </w:pPr>
          </w:p>
        </w:tc>
        <w:tc>
          <w:tcPr>
            <w:tcW w:w="1173" w:type="dxa"/>
          </w:tcPr>
          <w:p w14:paraId="5AF41E43" w14:textId="77777777" w:rsidR="004E5C7F" w:rsidRPr="00B12F55" w:rsidRDefault="004E5C7F" w:rsidP="00F219A5">
            <w:pPr>
              <w:rPr>
                <w:sz w:val="20"/>
                <w:szCs w:val="20"/>
              </w:rPr>
            </w:pPr>
          </w:p>
        </w:tc>
        <w:tc>
          <w:tcPr>
            <w:tcW w:w="1179" w:type="dxa"/>
          </w:tcPr>
          <w:p w14:paraId="6239CA7A" w14:textId="77777777" w:rsidR="004E5C7F" w:rsidRPr="00B12F55" w:rsidRDefault="004E5C7F" w:rsidP="00F219A5">
            <w:pPr>
              <w:rPr>
                <w:sz w:val="20"/>
                <w:szCs w:val="20"/>
              </w:rPr>
            </w:pPr>
          </w:p>
        </w:tc>
        <w:tc>
          <w:tcPr>
            <w:tcW w:w="1339" w:type="dxa"/>
          </w:tcPr>
          <w:p w14:paraId="5E1997DD" w14:textId="77777777" w:rsidR="004E5C7F" w:rsidRPr="00B12F55" w:rsidRDefault="004E5C7F" w:rsidP="00F219A5">
            <w:pPr>
              <w:rPr>
                <w:sz w:val="20"/>
                <w:szCs w:val="20"/>
              </w:rPr>
            </w:pPr>
          </w:p>
        </w:tc>
        <w:tc>
          <w:tcPr>
            <w:tcW w:w="1200" w:type="dxa"/>
          </w:tcPr>
          <w:p w14:paraId="16E3E88E" w14:textId="77777777" w:rsidR="004E5C7F" w:rsidRPr="00B12F55" w:rsidRDefault="004E5C7F" w:rsidP="00F219A5">
            <w:pPr>
              <w:rPr>
                <w:sz w:val="20"/>
                <w:szCs w:val="20"/>
              </w:rPr>
            </w:pPr>
          </w:p>
        </w:tc>
        <w:tc>
          <w:tcPr>
            <w:tcW w:w="1186" w:type="dxa"/>
          </w:tcPr>
          <w:p w14:paraId="405D5F4F" w14:textId="77777777" w:rsidR="004E5C7F" w:rsidRPr="00B12F55" w:rsidRDefault="004E5C7F" w:rsidP="00F219A5">
            <w:pPr>
              <w:rPr>
                <w:sz w:val="20"/>
                <w:szCs w:val="20"/>
              </w:rPr>
            </w:pPr>
          </w:p>
        </w:tc>
        <w:tc>
          <w:tcPr>
            <w:tcW w:w="1200" w:type="dxa"/>
          </w:tcPr>
          <w:p w14:paraId="591E3DBA" w14:textId="77777777" w:rsidR="004E5C7F" w:rsidRPr="00B12F55" w:rsidRDefault="004E5C7F" w:rsidP="00F219A5">
            <w:pPr>
              <w:rPr>
                <w:sz w:val="20"/>
                <w:szCs w:val="20"/>
              </w:rPr>
            </w:pPr>
          </w:p>
        </w:tc>
        <w:tc>
          <w:tcPr>
            <w:tcW w:w="1196" w:type="dxa"/>
          </w:tcPr>
          <w:p w14:paraId="7832F537" w14:textId="77777777" w:rsidR="004E5C7F" w:rsidRPr="00B12F55" w:rsidRDefault="004E5C7F" w:rsidP="00F219A5">
            <w:pPr>
              <w:rPr>
                <w:sz w:val="20"/>
                <w:szCs w:val="20"/>
              </w:rPr>
            </w:pPr>
          </w:p>
        </w:tc>
        <w:tc>
          <w:tcPr>
            <w:tcW w:w="1199" w:type="dxa"/>
          </w:tcPr>
          <w:p w14:paraId="55F6275B" w14:textId="77777777" w:rsidR="004E5C7F" w:rsidRPr="00B12F55" w:rsidRDefault="004E5C7F" w:rsidP="00F219A5">
            <w:pPr>
              <w:rPr>
                <w:sz w:val="20"/>
                <w:szCs w:val="20"/>
              </w:rPr>
            </w:pPr>
          </w:p>
        </w:tc>
        <w:tc>
          <w:tcPr>
            <w:tcW w:w="1201" w:type="dxa"/>
          </w:tcPr>
          <w:p w14:paraId="5F50A8F2" w14:textId="77777777" w:rsidR="004E5C7F" w:rsidRPr="00B12F55" w:rsidRDefault="004E5C7F" w:rsidP="00F219A5">
            <w:pPr>
              <w:rPr>
                <w:sz w:val="20"/>
                <w:szCs w:val="20"/>
              </w:rPr>
            </w:pPr>
          </w:p>
        </w:tc>
      </w:tr>
      <w:tr w:rsidR="004E5C7F" w:rsidRPr="00B12F55" w14:paraId="2B281ED5" w14:textId="77777777" w:rsidTr="00286F80">
        <w:tc>
          <w:tcPr>
            <w:tcW w:w="1169" w:type="dxa"/>
          </w:tcPr>
          <w:p w14:paraId="0290F8EF" w14:textId="77777777" w:rsidR="004E5C7F" w:rsidRPr="00B12F55" w:rsidRDefault="004E5C7F" w:rsidP="00F219A5">
            <w:pPr>
              <w:rPr>
                <w:sz w:val="20"/>
                <w:szCs w:val="20"/>
              </w:rPr>
            </w:pPr>
          </w:p>
        </w:tc>
        <w:tc>
          <w:tcPr>
            <w:tcW w:w="1173" w:type="dxa"/>
          </w:tcPr>
          <w:p w14:paraId="0EAA95EF" w14:textId="77777777" w:rsidR="004E5C7F" w:rsidRPr="00B12F55" w:rsidRDefault="004E5C7F" w:rsidP="00F219A5">
            <w:pPr>
              <w:rPr>
                <w:sz w:val="20"/>
                <w:szCs w:val="20"/>
              </w:rPr>
            </w:pPr>
          </w:p>
        </w:tc>
        <w:tc>
          <w:tcPr>
            <w:tcW w:w="1185" w:type="dxa"/>
          </w:tcPr>
          <w:p w14:paraId="4146B2A4" w14:textId="77777777" w:rsidR="004E5C7F" w:rsidRPr="00B12F55" w:rsidRDefault="004E5C7F" w:rsidP="00F219A5">
            <w:pPr>
              <w:rPr>
                <w:sz w:val="20"/>
                <w:szCs w:val="20"/>
              </w:rPr>
            </w:pPr>
          </w:p>
        </w:tc>
        <w:tc>
          <w:tcPr>
            <w:tcW w:w="1173" w:type="dxa"/>
          </w:tcPr>
          <w:p w14:paraId="50400CA0" w14:textId="77777777" w:rsidR="004E5C7F" w:rsidRPr="00B12F55" w:rsidRDefault="004E5C7F" w:rsidP="00F219A5">
            <w:pPr>
              <w:rPr>
                <w:sz w:val="20"/>
                <w:szCs w:val="20"/>
              </w:rPr>
            </w:pPr>
          </w:p>
        </w:tc>
        <w:tc>
          <w:tcPr>
            <w:tcW w:w="1179" w:type="dxa"/>
          </w:tcPr>
          <w:p w14:paraId="4431482A" w14:textId="77777777" w:rsidR="004E5C7F" w:rsidRPr="00B12F55" w:rsidRDefault="004E5C7F" w:rsidP="00F219A5">
            <w:pPr>
              <w:rPr>
                <w:sz w:val="20"/>
                <w:szCs w:val="20"/>
              </w:rPr>
            </w:pPr>
          </w:p>
        </w:tc>
        <w:tc>
          <w:tcPr>
            <w:tcW w:w="1339" w:type="dxa"/>
          </w:tcPr>
          <w:p w14:paraId="31AA5EA2" w14:textId="77777777" w:rsidR="004E5C7F" w:rsidRPr="00B12F55" w:rsidRDefault="004E5C7F" w:rsidP="00F219A5">
            <w:pPr>
              <w:rPr>
                <w:sz w:val="20"/>
                <w:szCs w:val="20"/>
              </w:rPr>
            </w:pPr>
          </w:p>
        </w:tc>
        <w:tc>
          <w:tcPr>
            <w:tcW w:w="1200" w:type="dxa"/>
          </w:tcPr>
          <w:p w14:paraId="6FFD2B7D" w14:textId="77777777" w:rsidR="004E5C7F" w:rsidRPr="00B12F55" w:rsidRDefault="004E5C7F" w:rsidP="00F219A5">
            <w:pPr>
              <w:rPr>
                <w:sz w:val="20"/>
                <w:szCs w:val="20"/>
              </w:rPr>
            </w:pPr>
          </w:p>
        </w:tc>
        <w:tc>
          <w:tcPr>
            <w:tcW w:w="1186" w:type="dxa"/>
          </w:tcPr>
          <w:p w14:paraId="5E7A54EB" w14:textId="77777777" w:rsidR="004E5C7F" w:rsidRPr="00B12F55" w:rsidRDefault="004E5C7F" w:rsidP="00F219A5">
            <w:pPr>
              <w:rPr>
                <w:sz w:val="20"/>
                <w:szCs w:val="20"/>
              </w:rPr>
            </w:pPr>
          </w:p>
        </w:tc>
        <w:tc>
          <w:tcPr>
            <w:tcW w:w="1200" w:type="dxa"/>
          </w:tcPr>
          <w:p w14:paraId="1618949D" w14:textId="77777777" w:rsidR="004E5C7F" w:rsidRPr="00B12F55" w:rsidRDefault="004E5C7F" w:rsidP="00F219A5">
            <w:pPr>
              <w:rPr>
                <w:sz w:val="20"/>
                <w:szCs w:val="20"/>
              </w:rPr>
            </w:pPr>
          </w:p>
        </w:tc>
        <w:tc>
          <w:tcPr>
            <w:tcW w:w="1196" w:type="dxa"/>
          </w:tcPr>
          <w:p w14:paraId="480A0B53" w14:textId="77777777" w:rsidR="004E5C7F" w:rsidRPr="00B12F55" w:rsidRDefault="004E5C7F" w:rsidP="00F219A5">
            <w:pPr>
              <w:rPr>
                <w:sz w:val="20"/>
                <w:szCs w:val="20"/>
              </w:rPr>
            </w:pPr>
          </w:p>
        </w:tc>
        <w:tc>
          <w:tcPr>
            <w:tcW w:w="1199" w:type="dxa"/>
          </w:tcPr>
          <w:p w14:paraId="44614326" w14:textId="77777777" w:rsidR="004E5C7F" w:rsidRPr="00B12F55" w:rsidRDefault="004E5C7F" w:rsidP="00F219A5">
            <w:pPr>
              <w:rPr>
                <w:sz w:val="20"/>
                <w:szCs w:val="20"/>
              </w:rPr>
            </w:pPr>
          </w:p>
        </w:tc>
        <w:tc>
          <w:tcPr>
            <w:tcW w:w="1201" w:type="dxa"/>
          </w:tcPr>
          <w:p w14:paraId="6259D408" w14:textId="77777777" w:rsidR="004E5C7F" w:rsidRPr="00B12F55" w:rsidRDefault="004E5C7F" w:rsidP="00F219A5">
            <w:pPr>
              <w:rPr>
                <w:sz w:val="20"/>
                <w:szCs w:val="20"/>
              </w:rPr>
            </w:pPr>
          </w:p>
        </w:tc>
      </w:tr>
      <w:tr w:rsidR="004E5C7F" w14:paraId="16FF970A" w14:textId="77777777" w:rsidTr="00286F80">
        <w:tc>
          <w:tcPr>
            <w:tcW w:w="1169" w:type="dxa"/>
          </w:tcPr>
          <w:p w14:paraId="3D33A8BF" w14:textId="77777777" w:rsidR="004E5C7F" w:rsidRDefault="004E5C7F" w:rsidP="00F219A5">
            <w:pPr>
              <w:rPr>
                <w:sz w:val="20"/>
                <w:szCs w:val="20"/>
              </w:rPr>
            </w:pPr>
          </w:p>
        </w:tc>
        <w:tc>
          <w:tcPr>
            <w:tcW w:w="1173" w:type="dxa"/>
          </w:tcPr>
          <w:p w14:paraId="01DD794A" w14:textId="77777777" w:rsidR="004E5C7F" w:rsidRDefault="004E5C7F" w:rsidP="00F219A5">
            <w:pPr>
              <w:rPr>
                <w:sz w:val="20"/>
                <w:szCs w:val="20"/>
              </w:rPr>
            </w:pPr>
          </w:p>
        </w:tc>
        <w:tc>
          <w:tcPr>
            <w:tcW w:w="1185" w:type="dxa"/>
          </w:tcPr>
          <w:p w14:paraId="2882AD74" w14:textId="77777777" w:rsidR="004E5C7F" w:rsidRDefault="004E5C7F" w:rsidP="00F219A5">
            <w:pPr>
              <w:rPr>
                <w:sz w:val="20"/>
                <w:szCs w:val="20"/>
              </w:rPr>
            </w:pPr>
          </w:p>
        </w:tc>
        <w:tc>
          <w:tcPr>
            <w:tcW w:w="1173" w:type="dxa"/>
          </w:tcPr>
          <w:p w14:paraId="3844FD01" w14:textId="77777777" w:rsidR="004E5C7F" w:rsidRDefault="004E5C7F" w:rsidP="00F219A5">
            <w:pPr>
              <w:rPr>
                <w:sz w:val="20"/>
                <w:szCs w:val="20"/>
              </w:rPr>
            </w:pPr>
          </w:p>
        </w:tc>
        <w:tc>
          <w:tcPr>
            <w:tcW w:w="1179" w:type="dxa"/>
          </w:tcPr>
          <w:p w14:paraId="49AAF33E" w14:textId="77777777" w:rsidR="004E5C7F" w:rsidRDefault="004E5C7F" w:rsidP="00F219A5">
            <w:pPr>
              <w:rPr>
                <w:sz w:val="20"/>
                <w:szCs w:val="20"/>
              </w:rPr>
            </w:pPr>
          </w:p>
        </w:tc>
        <w:tc>
          <w:tcPr>
            <w:tcW w:w="1339" w:type="dxa"/>
          </w:tcPr>
          <w:p w14:paraId="3E42703C" w14:textId="77777777" w:rsidR="004E5C7F" w:rsidRDefault="004E5C7F" w:rsidP="00F219A5">
            <w:pPr>
              <w:rPr>
                <w:sz w:val="20"/>
                <w:szCs w:val="20"/>
              </w:rPr>
            </w:pPr>
          </w:p>
        </w:tc>
        <w:tc>
          <w:tcPr>
            <w:tcW w:w="1200" w:type="dxa"/>
          </w:tcPr>
          <w:p w14:paraId="15D8780E" w14:textId="77777777" w:rsidR="004E5C7F" w:rsidRDefault="004E5C7F" w:rsidP="00F219A5">
            <w:pPr>
              <w:rPr>
                <w:sz w:val="20"/>
                <w:szCs w:val="20"/>
              </w:rPr>
            </w:pPr>
          </w:p>
        </w:tc>
        <w:tc>
          <w:tcPr>
            <w:tcW w:w="1186" w:type="dxa"/>
          </w:tcPr>
          <w:p w14:paraId="2C8264CA" w14:textId="77777777" w:rsidR="004E5C7F" w:rsidRDefault="004E5C7F" w:rsidP="00F219A5">
            <w:pPr>
              <w:rPr>
                <w:sz w:val="20"/>
                <w:szCs w:val="20"/>
              </w:rPr>
            </w:pPr>
          </w:p>
        </w:tc>
        <w:tc>
          <w:tcPr>
            <w:tcW w:w="1200" w:type="dxa"/>
          </w:tcPr>
          <w:p w14:paraId="21615999" w14:textId="77777777" w:rsidR="004E5C7F" w:rsidRDefault="004E5C7F" w:rsidP="00F219A5">
            <w:pPr>
              <w:rPr>
                <w:sz w:val="20"/>
                <w:szCs w:val="20"/>
              </w:rPr>
            </w:pPr>
          </w:p>
        </w:tc>
        <w:tc>
          <w:tcPr>
            <w:tcW w:w="1196" w:type="dxa"/>
          </w:tcPr>
          <w:p w14:paraId="2EB70F9C" w14:textId="77777777" w:rsidR="004E5C7F" w:rsidRDefault="004E5C7F" w:rsidP="00F219A5">
            <w:pPr>
              <w:rPr>
                <w:sz w:val="20"/>
                <w:szCs w:val="20"/>
              </w:rPr>
            </w:pPr>
          </w:p>
        </w:tc>
        <w:tc>
          <w:tcPr>
            <w:tcW w:w="1199" w:type="dxa"/>
          </w:tcPr>
          <w:p w14:paraId="3FDEA305" w14:textId="77777777" w:rsidR="004E5C7F" w:rsidRDefault="004E5C7F" w:rsidP="00F219A5">
            <w:pPr>
              <w:rPr>
                <w:sz w:val="20"/>
                <w:szCs w:val="20"/>
              </w:rPr>
            </w:pPr>
          </w:p>
        </w:tc>
        <w:tc>
          <w:tcPr>
            <w:tcW w:w="1201" w:type="dxa"/>
          </w:tcPr>
          <w:p w14:paraId="5B20DE5E" w14:textId="77777777" w:rsidR="004E5C7F" w:rsidRDefault="004E5C7F" w:rsidP="00F219A5">
            <w:pPr>
              <w:rPr>
                <w:sz w:val="20"/>
                <w:szCs w:val="20"/>
              </w:rPr>
            </w:pPr>
          </w:p>
        </w:tc>
      </w:tr>
      <w:tr w:rsidR="004E5C7F" w14:paraId="7E2E4F09" w14:textId="77777777" w:rsidTr="00286F80">
        <w:tc>
          <w:tcPr>
            <w:tcW w:w="1169" w:type="dxa"/>
          </w:tcPr>
          <w:p w14:paraId="66521AC5" w14:textId="77777777" w:rsidR="004E5C7F" w:rsidRDefault="004E5C7F" w:rsidP="00F219A5">
            <w:pPr>
              <w:rPr>
                <w:sz w:val="20"/>
                <w:szCs w:val="20"/>
              </w:rPr>
            </w:pPr>
          </w:p>
        </w:tc>
        <w:tc>
          <w:tcPr>
            <w:tcW w:w="1173" w:type="dxa"/>
          </w:tcPr>
          <w:p w14:paraId="76D9E3FC" w14:textId="77777777" w:rsidR="004E5C7F" w:rsidRDefault="004E5C7F" w:rsidP="00F219A5">
            <w:pPr>
              <w:rPr>
                <w:sz w:val="20"/>
                <w:szCs w:val="20"/>
              </w:rPr>
            </w:pPr>
          </w:p>
        </w:tc>
        <w:tc>
          <w:tcPr>
            <w:tcW w:w="1185" w:type="dxa"/>
          </w:tcPr>
          <w:p w14:paraId="200C3462" w14:textId="77777777" w:rsidR="004E5C7F" w:rsidRDefault="004E5C7F" w:rsidP="00F219A5">
            <w:pPr>
              <w:rPr>
                <w:sz w:val="20"/>
                <w:szCs w:val="20"/>
              </w:rPr>
            </w:pPr>
          </w:p>
        </w:tc>
        <w:tc>
          <w:tcPr>
            <w:tcW w:w="1173" w:type="dxa"/>
          </w:tcPr>
          <w:p w14:paraId="0F425491" w14:textId="77777777" w:rsidR="004E5C7F" w:rsidRDefault="004E5C7F" w:rsidP="00F219A5">
            <w:pPr>
              <w:rPr>
                <w:sz w:val="20"/>
                <w:szCs w:val="20"/>
              </w:rPr>
            </w:pPr>
          </w:p>
        </w:tc>
        <w:tc>
          <w:tcPr>
            <w:tcW w:w="1179" w:type="dxa"/>
          </w:tcPr>
          <w:p w14:paraId="7EB304A8" w14:textId="77777777" w:rsidR="004E5C7F" w:rsidRDefault="004E5C7F" w:rsidP="00F219A5">
            <w:pPr>
              <w:rPr>
                <w:sz w:val="20"/>
                <w:szCs w:val="20"/>
              </w:rPr>
            </w:pPr>
          </w:p>
        </w:tc>
        <w:tc>
          <w:tcPr>
            <w:tcW w:w="1339" w:type="dxa"/>
          </w:tcPr>
          <w:p w14:paraId="34C693E6" w14:textId="77777777" w:rsidR="004E5C7F" w:rsidRDefault="004E5C7F" w:rsidP="00F219A5">
            <w:pPr>
              <w:rPr>
                <w:sz w:val="20"/>
                <w:szCs w:val="20"/>
              </w:rPr>
            </w:pPr>
          </w:p>
        </w:tc>
        <w:tc>
          <w:tcPr>
            <w:tcW w:w="1200" w:type="dxa"/>
          </w:tcPr>
          <w:p w14:paraId="4124A390" w14:textId="77777777" w:rsidR="004E5C7F" w:rsidRDefault="004E5C7F" w:rsidP="00F219A5">
            <w:pPr>
              <w:rPr>
                <w:sz w:val="20"/>
                <w:szCs w:val="20"/>
              </w:rPr>
            </w:pPr>
          </w:p>
        </w:tc>
        <w:tc>
          <w:tcPr>
            <w:tcW w:w="1186" w:type="dxa"/>
          </w:tcPr>
          <w:p w14:paraId="35A3B051" w14:textId="77777777" w:rsidR="004E5C7F" w:rsidRDefault="004E5C7F" w:rsidP="00F219A5">
            <w:pPr>
              <w:rPr>
                <w:sz w:val="20"/>
                <w:szCs w:val="20"/>
              </w:rPr>
            </w:pPr>
          </w:p>
        </w:tc>
        <w:tc>
          <w:tcPr>
            <w:tcW w:w="1200" w:type="dxa"/>
          </w:tcPr>
          <w:p w14:paraId="63AFE792" w14:textId="77777777" w:rsidR="004E5C7F" w:rsidRDefault="004E5C7F" w:rsidP="00F219A5">
            <w:pPr>
              <w:rPr>
                <w:sz w:val="20"/>
                <w:szCs w:val="20"/>
              </w:rPr>
            </w:pPr>
          </w:p>
        </w:tc>
        <w:tc>
          <w:tcPr>
            <w:tcW w:w="1196" w:type="dxa"/>
          </w:tcPr>
          <w:p w14:paraId="6E53A534" w14:textId="77777777" w:rsidR="004E5C7F" w:rsidRDefault="004E5C7F" w:rsidP="00F219A5">
            <w:pPr>
              <w:rPr>
                <w:sz w:val="20"/>
                <w:szCs w:val="20"/>
              </w:rPr>
            </w:pPr>
          </w:p>
        </w:tc>
        <w:tc>
          <w:tcPr>
            <w:tcW w:w="1199" w:type="dxa"/>
          </w:tcPr>
          <w:p w14:paraId="19F59B94" w14:textId="77777777" w:rsidR="004E5C7F" w:rsidRDefault="004E5C7F" w:rsidP="00F219A5">
            <w:pPr>
              <w:rPr>
                <w:sz w:val="20"/>
                <w:szCs w:val="20"/>
              </w:rPr>
            </w:pPr>
          </w:p>
        </w:tc>
        <w:tc>
          <w:tcPr>
            <w:tcW w:w="1201" w:type="dxa"/>
          </w:tcPr>
          <w:p w14:paraId="7E5E2E97" w14:textId="77777777" w:rsidR="004E5C7F" w:rsidRDefault="004E5C7F" w:rsidP="00F219A5">
            <w:pPr>
              <w:rPr>
                <w:sz w:val="20"/>
                <w:szCs w:val="20"/>
              </w:rPr>
            </w:pPr>
          </w:p>
        </w:tc>
      </w:tr>
      <w:tr w:rsidR="004E5C7F" w14:paraId="3788DA68" w14:textId="77777777" w:rsidTr="00286F80">
        <w:tc>
          <w:tcPr>
            <w:tcW w:w="1169" w:type="dxa"/>
          </w:tcPr>
          <w:p w14:paraId="519B19F5" w14:textId="77777777" w:rsidR="004E5C7F" w:rsidRDefault="004E5C7F" w:rsidP="00F219A5">
            <w:pPr>
              <w:rPr>
                <w:sz w:val="20"/>
                <w:szCs w:val="20"/>
              </w:rPr>
            </w:pPr>
          </w:p>
        </w:tc>
        <w:tc>
          <w:tcPr>
            <w:tcW w:w="1173" w:type="dxa"/>
          </w:tcPr>
          <w:p w14:paraId="463FB86D" w14:textId="77777777" w:rsidR="004E5C7F" w:rsidRDefault="004E5C7F" w:rsidP="00F219A5">
            <w:pPr>
              <w:rPr>
                <w:sz w:val="20"/>
                <w:szCs w:val="20"/>
              </w:rPr>
            </w:pPr>
          </w:p>
        </w:tc>
        <w:tc>
          <w:tcPr>
            <w:tcW w:w="1185" w:type="dxa"/>
          </w:tcPr>
          <w:p w14:paraId="15930112" w14:textId="77777777" w:rsidR="004E5C7F" w:rsidRDefault="004E5C7F" w:rsidP="00F219A5">
            <w:pPr>
              <w:rPr>
                <w:sz w:val="20"/>
                <w:szCs w:val="20"/>
              </w:rPr>
            </w:pPr>
          </w:p>
        </w:tc>
        <w:tc>
          <w:tcPr>
            <w:tcW w:w="1173" w:type="dxa"/>
          </w:tcPr>
          <w:p w14:paraId="439CD05A" w14:textId="77777777" w:rsidR="004E5C7F" w:rsidRDefault="004E5C7F" w:rsidP="00F219A5">
            <w:pPr>
              <w:rPr>
                <w:sz w:val="20"/>
                <w:szCs w:val="20"/>
              </w:rPr>
            </w:pPr>
          </w:p>
        </w:tc>
        <w:tc>
          <w:tcPr>
            <w:tcW w:w="1179" w:type="dxa"/>
          </w:tcPr>
          <w:p w14:paraId="71F1EB1A" w14:textId="77777777" w:rsidR="004E5C7F" w:rsidRDefault="004E5C7F" w:rsidP="00F219A5">
            <w:pPr>
              <w:rPr>
                <w:sz w:val="20"/>
                <w:szCs w:val="20"/>
              </w:rPr>
            </w:pPr>
          </w:p>
        </w:tc>
        <w:tc>
          <w:tcPr>
            <w:tcW w:w="1339" w:type="dxa"/>
          </w:tcPr>
          <w:p w14:paraId="68D53F8D" w14:textId="77777777" w:rsidR="004E5C7F" w:rsidRDefault="004E5C7F" w:rsidP="00F219A5">
            <w:pPr>
              <w:rPr>
                <w:sz w:val="20"/>
                <w:szCs w:val="20"/>
              </w:rPr>
            </w:pPr>
          </w:p>
        </w:tc>
        <w:tc>
          <w:tcPr>
            <w:tcW w:w="1200" w:type="dxa"/>
          </w:tcPr>
          <w:p w14:paraId="57F3EED8" w14:textId="77777777" w:rsidR="004E5C7F" w:rsidRDefault="004E5C7F" w:rsidP="00F219A5">
            <w:pPr>
              <w:rPr>
                <w:sz w:val="20"/>
                <w:szCs w:val="20"/>
              </w:rPr>
            </w:pPr>
          </w:p>
        </w:tc>
        <w:tc>
          <w:tcPr>
            <w:tcW w:w="1186" w:type="dxa"/>
          </w:tcPr>
          <w:p w14:paraId="441EC084" w14:textId="77777777" w:rsidR="004E5C7F" w:rsidRDefault="004E5C7F" w:rsidP="00F219A5">
            <w:pPr>
              <w:rPr>
                <w:sz w:val="20"/>
                <w:szCs w:val="20"/>
              </w:rPr>
            </w:pPr>
          </w:p>
        </w:tc>
        <w:tc>
          <w:tcPr>
            <w:tcW w:w="1200" w:type="dxa"/>
          </w:tcPr>
          <w:p w14:paraId="6ACC5EF1" w14:textId="77777777" w:rsidR="004E5C7F" w:rsidRDefault="004E5C7F" w:rsidP="00F219A5">
            <w:pPr>
              <w:rPr>
                <w:sz w:val="20"/>
                <w:szCs w:val="20"/>
              </w:rPr>
            </w:pPr>
          </w:p>
        </w:tc>
        <w:tc>
          <w:tcPr>
            <w:tcW w:w="1196" w:type="dxa"/>
          </w:tcPr>
          <w:p w14:paraId="3D633F55" w14:textId="77777777" w:rsidR="004E5C7F" w:rsidRDefault="004E5C7F" w:rsidP="00F219A5">
            <w:pPr>
              <w:rPr>
                <w:sz w:val="20"/>
                <w:szCs w:val="20"/>
              </w:rPr>
            </w:pPr>
          </w:p>
        </w:tc>
        <w:tc>
          <w:tcPr>
            <w:tcW w:w="1199" w:type="dxa"/>
          </w:tcPr>
          <w:p w14:paraId="23817C6B" w14:textId="77777777" w:rsidR="004E5C7F" w:rsidRDefault="004E5C7F" w:rsidP="00F219A5">
            <w:pPr>
              <w:rPr>
                <w:sz w:val="20"/>
                <w:szCs w:val="20"/>
              </w:rPr>
            </w:pPr>
          </w:p>
        </w:tc>
        <w:tc>
          <w:tcPr>
            <w:tcW w:w="1201" w:type="dxa"/>
          </w:tcPr>
          <w:p w14:paraId="398ED4DC" w14:textId="77777777" w:rsidR="004E5C7F" w:rsidRDefault="004E5C7F" w:rsidP="00F219A5">
            <w:pPr>
              <w:rPr>
                <w:sz w:val="20"/>
                <w:szCs w:val="20"/>
              </w:rPr>
            </w:pPr>
          </w:p>
        </w:tc>
      </w:tr>
    </w:tbl>
    <w:p w14:paraId="182FA37F" w14:textId="77777777" w:rsidR="004E5C7F" w:rsidRPr="001B0378" w:rsidRDefault="004E5C7F" w:rsidP="00286F80"/>
    <w:p w14:paraId="769FFF33" w14:textId="77777777" w:rsidR="004E5C7F" w:rsidRDefault="004E5C7F" w:rsidP="00286F80">
      <w:r>
        <w:br w:type="page"/>
      </w:r>
    </w:p>
    <w:p w14:paraId="01E070EE" w14:textId="77777777" w:rsidR="004E5C7F" w:rsidRPr="00042365" w:rsidRDefault="004E5C7F" w:rsidP="00FF6DF9">
      <w:pPr>
        <w:pStyle w:val="Heading1"/>
      </w:pPr>
      <w:r w:rsidRPr="00042365">
        <w:lastRenderedPageBreak/>
        <w:t>Fugitive Emission Unit Attributes</w:t>
      </w:r>
    </w:p>
    <w:p w14:paraId="1A59028D" w14:textId="77777777" w:rsidR="004E5C7F" w:rsidRPr="00042365" w:rsidRDefault="004E5C7F" w:rsidP="00FF6DF9">
      <w:pPr>
        <w:pStyle w:val="Heading1"/>
      </w:pPr>
      <w:r w:rsidRPr="00042365">
        <w:t>Form OP-UA12 (Page 56)</w:t>
      </w:r>
    </w:p>
    <w:p w14:paraId="63C39584" w14:textId="77777777" w:rsidR="004E5C7F" w:rsidRPr="00042365" w:rsidRDefault="004E5C7F" w:rsidP="00FF6DF9">
      <w:pPr>
        <w:pStyle w:val="Heading1"/>
      </w:pPr>
      <w:r w:rsidRPr="00042365">
        <w:t>Federal Operating Permit Program</w:t>
      </w:r>
    </w:p>
    <w:p w14:paraId="614BE5EF" w14:textId="77777777" w:rsidR="004E5C7F" w:rsidRPr="00042365" w:rsidRDefault="004E5C7F" w:rsidP="00FF6DF9">
      <w:pPr>
        <w:pStyle w:val="Heading1"/>
      </w:pPr>
      <w:bookmarkStart w:id="55" w:name="TBL7d"/>
      <w:r w:rsidRPr="00042365">
        <w:t>Table 7d</w:t>
      </w:r>
      <w:bookmarkEnd w:id="55"/>
      <w:r w:rsidRPr="00042365">
        <w:t>:  Title 30 Texas Administrative Code Chapter 115 (30 TAC Chapter 115)</w:t>
      </w:r>
    </w:p>
    <w:p w14:paraId="37C0DAC4" w14:textId="5B5806DD" w:rsidR="004E5C7F" w:rsidRDefault="004E5C7F" w:rsidP="00FF6DF9">
      <w:pPr>
        <w:pStyle w:val="Heading1"/>
      </w:pPr>
      <w:r w:rsidRPr="00042365">
        <w:t>Subchapter D:  Fugitive Emission Control in Petroleum Refin</w:t>
      </w:r>
      <w:r w:rsidRPr="00750558">
        <w:t>eries in Gregg, Nueces, and Victoria Counties</w:t>
      </w:r>
    </w:p>
    <w:p w14:paraId="7FABC26D" w14:textId="77777777" w:rsidR="00044E85" w:rsidRPr="00042365" w:rsidRDefault="00044E85" w:rsidP="00FF6DF9">
      <w:pPr>
        <w:pStyle w:val="Heading1"/>
      </w:pPr>
      <w:r w:rsidRPr="00042365">
        <w:t>Texas Commission on Environmental Quality</w:t>
      </w:r>
    </w:p>
    <w:p w14:paraId="7C955BFA" w14:textId="77777777" w:rsidR="004E5C7F" w:rsidRDefault="004E5C7F" w:rsidP="00DE57E3">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1D3F7067" w14:textId="77777777" w:rsidTr="00286F80">
        <w:trPr>
          <w:cantSplit/>
          <w:tblHeader/>
        </w:trPr>
        <w:tc>
          <w:tcPr>
            <w:tcW w:w="4800" w:type="dxa"/>
            <w:shd w:val="clear" w:color="auto" w:fill="D9D9D9" w:themeFill="background1" w:themeFillShade="D9"/>
          </w:tcPr>
          <w:p w14:paraId="08F690AB"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7618938F"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27E1D1EE"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404BB122" w14:textId="77777777" w:rsidTr="00286F80">
        <w:trPr>
          <w:cantSplit/>
          <w:tblHeader/>
        </w:trPr>
        <w:tc>
          <w:tcPr>
            <w:tcW w:w="4800" w:type="dxa"/>
          </w:tcPr>
          <w:p w14:paraId="25C7EA33" w14:textId="77777777" w:rsidR="004E5C7F" w:rsidRPr="00B12F55" w:rsidRDefault="004E5C7F" w:rsidP="00286F80">
            <w:pPr>
              <w:rPr>
                <w:rFonts w:asciiTheme="majorHAnsi" w:hAnsiTheme="majorHAnsi" w:cstheme="majorHAnsi"/>
                <w:sz w:val="20"/>
                <w:szCs w:val="20"/>
              </w:rPr>
            </w:pPr>
          </w:p>
        </w:tc>
        <w:tc>
          <w:tcPr>
            <w:tcW w:w="4800" w:type="dxa"/>
          </w:tcPr>
          <w:p w14:paraId="017064A6" w14:textId="77777777" w:rsidR="004E5C7F" w:rsidRPr="00B12F55" w:rsidRDefault="004E5C7F" w:rsidP="00286F80">
            <w:pPr>
              <w:rPr>
                <w:rFonts w:asciiTheme="majorHAnsi" w:hAnsiTheme="majorHAnsi" w:cstheme="majorHAnsi"/>
                <w:sz w:val="20"/>
                <w:szCs w:val="20"/>
              </w:rPr>
            </w:pPr>
          </w:p>
        </w:tc>
        <w:tc>
          <w:tcPr>
            <w:tcW w:w="4800" w:type="dxa"/>
          </w:tcPr>
          <w:p w14:paraId="4FD1D7AC" w14:textId="77777777" w:rsidR="004E5C7F" w:rsidRPr="00B12F55" w:rsidRDefault="004E5C7F" w:rsidP="00286F80">
            <w:pPr>
              <w:rPr>
                <w:rFonts w:asciiTheme="majorHAnsi" w:hAnsiTheme="majorHAnsi" w:cstheme="majorHAnsi"/>
                <w:sz w:val="20"/>
                <w:szCs w:val="20"/>
              </w:rPr>
            </w:pPr>
          </w:p>
        </w:tc>
      </w:tr>
    </w:tbl>
    <w:p w14:paraId="32D74DE1"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d:  Title 30 Texas Administrative Code Chapter 115 (30 TAC Chapter 115)&#10;Subchapter D:  Fugitive Emission Control in Petroleum Refineries in Gregg, Nueces, and Victoria Counties&#10;"/>
      </w:tblPr>
      <w:tblGrid>
        <w:gridCol w:w="1199"/>
        <w:gridCol w:w="1199"/>
        <w:gridCol w:w="1200"/>
        <w:gridCol w:w="1200"/>
        <w:gridCol w:w="1200"/>
        <w:gridCol w:w="1200"/>
        <w:gridCol w:w="1200"/>
        <w:gridCol w:w="1200"/>
        <w:gridCol w:w="1200"/>
        <w:gridCol w:w="1200"/>
        <w:gridCol w:w="1201"/>
        <w:gridCol w:w="1201"/>
      </w:tblGrid>
      <w:tr w:rsidR="004E5C7F" w:rsidRPr="00DD0704" w14:paraId="396498D7" w14:textId="77777777" w:rsidTr="00286F80">
        <w:trPr>
          <w:cantSplit/>
          <w:tblHeader/>
        </w:trPr>
        <w:tc>
          <w:tcPr>
            <w:tcW w:w="1199" w:type="dxa"/>
            <w:tcBorders>
              <w:top w:val="double" w:sz="6" w:space="0" w:color="auto"/>
              <w:bottom w:val="nil"/>
            </w:tcBorders>
            <w:shd w:val="clear" w:color="auto" w:fill="D9D9D9" w:themeFill="background1" w:themeFillShade="D9"/>
          </w:tcPr>
          <w:p w14:paraId="08D37321" w14:textId="77777777" w:rsidR="004E5C7F" w:rsidRPr="00DD0704" w:rsidRDefault="004E5C7F" w:rsidP="00F219A5">
            <w:pPr>
              <w:rPr>
                <w:b/>
                <w:bCs/>
                <w:sz w:val="20"/>
                <w:szCs w:val="20"/>
              </w:rPr>
            </w:pPr>
          </w:p>
        </w:tc>
        <w:tc>
          <w:tcPr>
            <w:tcW w:w="1199" w:type="dxa"/>
            <w:tcBorders>
              <w:top w:val="double" w:sz="6" w:space="0" w:color="auto"/>
              <w:bottom w:val="nil"/>
            </w:tcBorders>
            <w:shd w:val="clear" w:color="auto" w:fill="D9D9D9" w:themeFill="background1" w:themeFillShade="D9"/>
          </w:tcPr>
          <w:p w14:paraId="32F469EB" w14:textId="77777777" w:rsidR="004E5C7F" w:rsidRPr="00DD0704" w:rsidRDefault="004E5C7F" w:rsidP="00F219A5">
            <w:pPr>
              <w:rPr>
                <w:b/>
                <w:bCs/>
                <w:sz w:val="20"/>
                <w:szCs w:val="20"/>
              </w:rPr>
            </w:pPr>
          </w:p>
        </w:tc>
        <w:tc>
          <w:tcPr>
            <w:tcW w:w="1200" w:type="dxa"/>
            <w:tcBorders>
              <w:top w:val="double" w:sz="6" w:space="0" w:color="auto"/>
              <w:bottom w:val="single" w:sz="6" w:space="0" w:color="auto"/>
              <w:right w:val="nil"/>
            </w:tcBorders>
            <w:shd w:val="clear" w:color="auto" w:fill="D9D9D9" w:themeFill="background1" w:themeFillShade="D9"/>
          </w:tcPr>
          <w:p w14:paraId="6590274C" w14:textId="77777777" w:rsidR="004E5C7F" w:rsidRPr="00DD0704" w:rsidRDefault="004E5C7F" w:rsidP="00F219A5">
            <w:pPr>
              <w:rPr>
                <w:b/>
                <w:bCs/>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66408106" w14:textId="77777777" w:rsidR="004E5C7F" w:rsidRPr="00DD0704" w:rsidRDefault="004E5C7F" w:rsidP="00286F80">
            <w:pPr>
              <w:jc w:val="center"/>
              <w:rPr>
                <w:b/>
                <w:bCs/>
                <w:sz w:val="20"/>
                <w:szCs w:val="20"/>
              </w:rPr>
            </w:pPr>
            <w:r w:rsidRPr="00DD0704">
              <w:rPr>
                <w:b/>
                <w:bCs/>
                <w:sz w:val="20"/>
                <w:szCs w:val="20"/>
              </w:rPr>
              <w:t>Title 30</w:t>
            </w:r>
          </w:p>
        </w:tc>
        <w:tc>
          <w:tcPr>
            <w:tcW w:w="1200" w:type="dxa"/>
            <w:tcBorders>
              <w:top w:val="double" w:sz="6" w:space="0" w:color="auto"/>
              <w:left w:val="nil"/>
              <w:bottom w:val="single" w:sz="6" w:space="0" w:color="auto"/>
              <w:right w:val="nil"/>
            </w:tcBorders>
            <w:shd w:val="clear" w:color="auto" w:fill="D9D9D9" w:themeFill="background1" w:themeFillShade="D9"/>
          </w:tcPr>
          <w:p w14:paraId="53A2AB08" w14:textId="77777777" w:rsidR="004E5C7F" w:rsidRPr="00DD0704" w:rsidRDefault="004E5C7F" w:rsidP="00F219A5">
            <w:pPr>
              <w:rPr>
                <w:b/>
                <w:bCs/>
                <w:sz w:val="20"/>
                <w:szCs w:val="20"/>
              </w:rPr>
            </w:pPr>
            <w:r w:rsidRPr="00DD0704">
              <w:rPr>
                <w:b/>
                <w:bCs/>
                <w:sz w:val="20"/>
                <w:szCs w:val="20"/>
              </w:rPr>
              <w:t>TAC</w:t>
            </w:r>
          </w:p>
        </w:tc>
        <w:tc>
          <w:tcPr>
            <w:tcW w:w="1200" w:type="dxa"/>
            <w:tcBorders>
              <w:top w:val="double" w:sz="6" w:space="0" w:color="auto"/>
              <w:left w:val="nil"/>
              <w:bottom w:val="single" w:sz="6" w:space="0" w:color="auto"/>
              <w:right w:val="nil"/>
            </w:tcBorders>
            <w:shd w:val="clear" w:color="auto" w:fill="D9D9D9" w:themeFill="background1" w:themeFillShade="D9"/>
          </w:tcPr>
          <w:p w14:paraId="2288224E" w14:textId="77777777" w:rsidR="004E5C7F" w:rsidRPr="00DD0704" w:rsidRDefault="004E5C7F" w:rsidP="00F219A5">
            <w:pPr>
              <w:rPr>
                <w:b/>
                <w:bCs/>
                <w:sz w:val="20"/>
                <w:szCs w:val="20"/>
              </w:rPr>
            </w:pPr>
            <w:r>
              <w:rPr>
                <w:b/>
                <w:bCs/>
                <w:sz w:val="20"/>
                <w:szCs w:val="20"/>
              </w:rPr>
              <w:t xml:space="preserve">§ </w:t>
            </w:r>
            <w:r w:rsidRPr="001E1BDC">
              <w:rPr>
                <w:b/>
                <w:bCs/>
                <w:sz w:val="20"/>
                <w:szCs w:val="20"/>
              </w:rPr>
              <w:t>115.322</w:t>
            </w:r>
          </w:p>
        </w:tc>
        <w:tc>
          <w:tcPr>
            <w:tcW w:w="1200" w:type="dxa"/>
            <w:tcBorders>
              <w:top w:val="double" w:sz="6" w:space="0" w:color="auto"/>
              <w:left w:val="nil"/>
              <w:bottom w:val="single" w:sz="6" w:space="0" w:color="auto"/>
              <w:right w:val="nil"/>
            </w:tcBorders>
            <w:shd w:val="clear" w:color="auto" w:fill="D9D9D9" w:themeFill="background1" w:themeFillShade="D9"/>
          </w:tcPr>
          <w:p w14:paraId="5B98E05A" w14:textId="77777777" w:rsidR="004E5C7F" w:rsidRPr="00DD0704" w:rsidRDefault="004E5C7F" w:rsidP="00F219A5">
            <w:pPr>
              <w:rPr>
                <w:b/>
                <w:bCs/>
                <w:sz w:val="20"/>
                <w:szCs w:val="20"/>
              </w:rPr>
            </w:pPr>
            <w:r w:rsidRPr="001E1BDC">
              <w:rPr>
                <w:b/>
                <w:bCs/>
                <w:sz w:val="20"/>
                <w:szCs w:val="20"/>
              </w:rPr>
              <w:t>Fugitive</w:t>
            </w:r>
          </w:p>
        </w:tc>
        <w:tc>
          <w:tcPr>
            <w:tcW w:w="1200" w:type="dxa"/>
            <w:tcBorders>
              <w:top w:val="double" w:sz="6" w:space="0" w:color="auto"/>
              <w:left w:val="nil"/>
              <w:bottom w:val="single" w:sz="6" w:space="0" w:color="auto"/>
              <w:right w:val="nil"/>
            </w:tcBorders>
            <w:shd w:val="clear" w:color="auto" w:fill="D9D9D9" w:themeFill="background1" w:themeFillShade="D9"/>
          </w:tcPr>
          <w:p w14:paraId="12E3CA9E" w14:textId="77777777" w:rsidR="004E5C7F" w:rsidRPr="00DD0704" w:rsidRDefault="004E5C7F" w:rsidP="00F219A5">
            <w:pPr>
              <w:rPr>
                <w:b/>
                <w:bCs/>
                <w:sz w:val="20"/>
                <w:szCs w:val="20"/>
              </w:rPr>
            </w:pPr>
            <w:r>
              <w:rPr>
                <w:b/>
                <w:bCs/>
                <w:sz w:val="20"/>
                <w:szCs w:val="20"/>
              </w:rPr>
              <w:t>Unit</w:t>
            </w:r>
          </w:p>
        </w:tc>
        <w:tc>
          <w:tcPr>
            <w:tcW w:w="1200" w:type="dxa"/>
            <w:tcBorders>
              <w:top w:val="double" w:sz="6" w:space="0" w:color="auto"/>
              <w:left w:val="nil"/>
              <w:bottom w:val="single" w:sz="6" w:space="0" w:color="auto"/>
              <w:right w:val="nil"/>
            </w:tcBorders>
            <w:shd w:val="clear" w:color="auto" w:fill="D9D9D9" w:themeFill="background1" w:themeFillShade="D9"/>
          </w:tcPr>
          <w:p w14:paraId="47E0D4C8" w14:textId="77777777" w:rsidR="004E5C7F" w:rsidRPr="00DD0704" w:rsidRDefault="004E5C7F" w:rsidP="00F219A5">
            <w:pPr>
              <w:rPr>
                <w:b/>
                <w:bCs/>
                <w:sz w:val="20"/>
                <w:szCs w:val="20"/>
              </w:rPr>
            </w:pPr>
            <w:r w:rsidRPr="001E1BDC">
              <w:rPr>
                <w:b/>
                <w:bCs/>
                <w:sz w:val="20"/>
                <w:szCs w:val="20"/>
              </w:rPr>
              <w:t>Components</w:t>
            </w:r>
          </w:p>
        </w:tc>
        <w:tc>
          <w:tcPr>
            <w:tcW w:w="1200" w:type="dxa"/>
            <w:tcBorders>
              <w:top w:val="double" w:sz="6" w:space="0" w:color="auto"/>
              <w:left w:val="nil"/>
              <w:bottom w:val="single" w:sz="6" w:space="0" w:color="auto"/>
              <w:right w:val="nil"/>
            </w:tcBorders>
            <w:shd w:val="clear" w:color="auto" w:fill="D9D9D9" w:themeFill="background1" w:themeFillShade="D9"/>
          </w:tcPr>
          <w:p w14:paraId="174FDE24" w14:textId="77777777" w:rsidR="004E5C7F" w:rsidRPr="00DD0704" w:rsidRDefault="004E5C7F" w:rsidP="00F219A5">
            <w:pPr>
              <w:rPr>
                <w:b/>
                <w:bCs/>
                <w:sz w:val="20"/>
                <w:szCs w:val="20"/>
              </w:rPr>
            </w:pPr>
            <w:r>
              <w:rPr>
                <w:b/>
                <w:bCs/>
                <w:sz w:val="20"/>
                <w:szCs w:val="20"/>
              </w:rPr>
              <w:t>(continued)</w:t>
            </w:r>
          </w:p>
        </w:tc>
        <w:tc>
          <w:tcPr>
            <w:tcW w:w="1201" w:type="dxa"/>
            <w:tcBorders>
              <w:top w:val="double" w:sz="6" w:space="0" w:color="auto"/>
              <w:left w:val="nil"/>
              <w:bottom w:val="single" w:sz="6" w:space="0" w:color="auto"/>
              <w:right w:val="nil"/>
            </w:tcBorders>
            <w:shd w:val="clear" w:color="auto" w:fill="D9D9D9" w:themeFill="background1" w:themeFillShade="D9"/>
          </w:tcPr>
          <w:p w14:paraId="6E09CA9D" w14:textId="77777777" w:rsidR="004E5C7F" w:rsidRPr="00DD0704" w:rsidRDefault="004E5C7F" w:rsidP="00F219A5">
            <w:pPr>
              <w:rPr>
                <w:b/>
                <w:bCs/>
                <w:sz w:val="20"/>
                <w:szCs w:val="20"/>
              </w:rPr>
            </w:pPr>
          </w:p>
        </w:tc>
        <w:tc>
          <w:tcPr>
            <w:tcW w:w="1201" w:type="dxa"/>
            <w:tcBorders>
              <w:top w:val="double" w:sz="6" w:space="0" w:color="auto"/>
              <w:left w:val="nil"/>
              <w:bottom w:val="single" w:sz="6" w:space="0" w:color="auto"/>
            </w:tcBorders>
            <w:shd w:val="clear" w:color="auto" w:fill="D9D9D9" w:themeFill="background1" w:themeFillShade="D9"/>
          </w:tcPr>
          <w:p w14:paraId="08AEEA71" w14:textId="77777777" w:rsidR="004E5C7F" w:rsidRPr="00DD0704" w:rsidRDefault="004E5C7F" w:rsidP="00F219A5">
            <w:pPr>
              <w:rPr>
                <w:b/>
                <w:bCs/>
                <w:sz w:val="20"/>
                <w:szCs w:val="20"/>
              </w:rPr>
            </w:pPr>
          </w:p>
        </w:tc>
      </w:tr>
      <w:tr w:rsidR="004E5C7F" w14:paraId="00B0FBBC" w14:textId="77777777" w:rsidTr="00286F80">
        <w:trPr>
          <w:cantSplit/>
          <w:tblHeader/>
        </w:trPr>
        <w:tc>
          <w:tcPr>
            <w:tcW w:w="1199" w:type="dxa"/>
            <w:tcBorders>
              <w:top w:val="nil"/>
              <w:bottom w:val="single" w:sz="6" w:space="0" w:color="auto"/>
            </w:tcBorders>
            <w:shd w:val="clear" w:color="auto" w:fill="D9D9D9" w:themeFill="background1" w:themeFillShade="D9"/>
            <w:vAlign w:val="bottom"/>
          </w:tcPr>
          <w:p w14:paraId="634834E3" w14:textId="77777777" w:rsidR="004E5C7F" w:rsidRDefault="004E5C7F" w:rsidP="00286F80">
            <w:pPr>
              <w:jc w:val="center"/>
              <w:rPr>
                <w:sz w:val="20"/>
                <w:szCs w:val="20"/>
              </w:rPr>
            </w:pPr>
            <w:r w:rsidRPr="001E1BDC">
              <w:rPr>
                <w:b/>
                <w:bCs/>
                <w:sz w:val="20"/>
                <w:szCs w:val="20"/>
              </w:rPr>
              <w:t>Unit ID. No.</w:t>
            </w:r>
          </w:p>
        </w:tc>
        <w:tc>
          <w:tcPr>
            <w:tcW w:w="1199" w:type="dxa"/>
            <w:tcBorders>
              <w:top w:val="nil"/>
              <w:bottom w:val="single" w:sz="6" w:space="0" w:color="auto"/>
            </w:tcBorders>
            <w:shd w:val="clear" w:color="auto" w:fill="D9D9D9" w:themeFill="background1" w:themeFillShade="D9"/>
            <w:vAlign w:val="bottom"/>
          </w:tcPr>
          <w:p w14:paraId="6421DEED" w14:textId="77777777" w:rsidR="004E5C7F" w:rsidRDefault="004E5C7F" w:rsidP="00286F80">
            <w:pPr>
              <w:jc w:val="center"/>
              <w:rPr>
                <w:b/>
                <w:bCs/>
                <w:sz w:val="20"/>
                <w:szCs w:val="20"/>
              </w:rPr>
            </w:pPr>
            <w:r w:rsidRPr="001E1BDC">
              <w:rPr>
                <w:b/>
                <w:bCs/>
                <w:sz w:val="20"/>
                <w:szCs w:val="20"/>
              </w:rPr>
              <w:t>SOP</w:t>
            </w:r>
          </w:p>
          <w:p w14:paraId="02720A9C" w14:textId="77777777" w:rsidR="004E5C7F" w:rsidRDefault="004E5C7F" w:rsidP="00286F80">
            <w:pPr>
              <w:jc w:val="center"/>
              <w:rPr>
                <w:sz w:val="20"/>
                <w:szCs w:val="20"/>
              </w:rPr>
            </w:pPr>
            <w:r w:rsidRPr="001E1BDC">
              <w:rPr>
                <w:b/>
                <w:bCs/>
                <w:sz w:val="20"/>
                <w:szCs w:val="20"/>
              </w:rPr>
              <w:t>Index No.</w:t>
            </w:r>
          </w:p>
        </w:tc>
        <w:tc>
          <w:tcPr>
            <w:tcW w:w="1200" w:type="dxa"/>
            <w:tcBorders>
              <w:top w:val="single" w:sz="6" w:space="0" w:color="auto"/>
            </w:tcBorders>
            <w:shd w:val="clear" w:color="auto" w:fill="D9D9D9" w:themeFill="background1" w:themeFillShade="D9"/>
            <w:vAlign w:val="bottom"/>
          </w:tcPr>
          <w:p w14:paraId="6C0DB459" w14:textId="77777777" w:rsidR="004E5C7F" w:rsidRDefault="004E5C7F" w:rsidP="00286F80">
            <w:pPr>
              <w:jc w:val="center"/>
              <w:rPr>
                <w:sz w:val="20"/>
                <w:szCs w:val="20"/>
              </w:rPr>
            </w:pPr>
            <w:r w:rsidRPr="001E1BDC">
              <w:rPr>
                <w:b/>
                <w:bCs/>
                <w:sz w:val="20"/>
                <w:szCs w:val="20"/>
              </w:rPr>
              <w:t>Process Drains</w:t>
            </w:r>
          </w:p>
        </w:tc>
        <w:tc>
          <w:tcPr>
            <w:tcW w:w="1200" w:type="dxa"/>
            <w:tcBorders>
              <w:top w:val="single" w:sz="6" w:space="0" w:color="auto"/>
            </w:tcBorders>
            <w:shd w:val="clear" w:color="auto" w:fill="D9D9D9" w:themeFill="background1" w:themeFillShade="D9"/>
            <w:vAlign w:val="bottom"/>
          </w:tcPr>
          <w:p w14:paraId="64CCA495" w14:textId="77777777" w:rsidR="004E5C7F" w:rsidRDefault="004E5C7F" w:rsidP="00286F80">
            <w:pPr>
              <w:jc w:val="center"/>
              <w:rPr>
                <w:sz w:val="20"/>
                <w:szCs w:val="20"/>
              </w:rPr>
            </w:pPr>
            <w:r w:rsidRPr="001E1BDC">
              <w:rPr>
                <w:b/>
                <w:bCs/>
                <w:sz w:val="20"/>
                <w:szCs w:val="20"/>
              </w:rPr>
              <w:t>ACR</w:t>
            </w:r>
          </w:p>
        </w:tc>
        <w:tc>
          <w:tcPr>
            <w:tcW w:w="1200" w:type="dxa"/>
            <w:tcBorders>
              <w:top w:val="single" w:sz="6" w:space="0" w:color="auto"/>
            </w:tcBorders>
            <w:shd w:val="clear" w:color="auto" w:fill="D9D9D9" w:themeFill="background1" w:themeFillShade="D9"/>
            <w:vAlign w:val="bottom"/>
          </w:tcPr>
          <w:p w14:paraId="19D2C86A" w14:textId="77777777" w:rsidR="004E5C7F" w:rsidRDefault="004E5C7F" w:rsidP="00286F80">
            <w:pPr>
              <w:jc w:val="center"/>
              <w:rPr>
                <w:b/>
                <w:bCs/>
                <w:sz w:val="20"/>
                <w:szCs w:val="20"/>
              </w:rPr>
            </w:pPr>
            <w:r w:rsidRPr="001E1BDC">
              <w:rPr>
                <w:b/>
                <w:bCs/>
                <w:sz w:val="20"/>
                <w:szCs w:val="20"/>
              </w:rPr>
              <w:t>ACR</w:t>
            </w:r>
          </w:p>
          <w:p w14:paraId="465F4DA5" w14:textId="77777777" w:rsidR="004E5C7F" w:rsidRDefault="004E5C7F" w:rsidP="00286F80">
            <w:pPr>
              <w:jc w:val="center"/>
              <w:rPr>
                <w:sz w:val="20"/>
                <w:szCs w:val="20"/>
              </w:rPr>
            </w:pPr>
            <w:r w:rsidRPr="001E1BDC">
              <w:rPr>
                <w:b/>
                <w:bCs/>
                <w:sz w:val="20"/>
                <w:szCs w:val="20"/>
              </w:rPr>
              <w:t>ID No.</w:t>
            </w:r>
          </w:p>
        </w:tc>
        <w:tc>
          <w:tcPr>
            <w:tcW w:w="1200" w:type="dxa"/>
            <w:tcBorders>
              <w:top w:val="single" w:sz="6" w:space="0" w:color="auto"/>
            </w:tcBorders>
            <w:shd w:val="clear" w:color="auto" w:fill="D9D9D9" w:themeFill="background1" w:themeFillShade="D9"/>
            <w:vAlign w:val="bottom"/>
          </w:tcPr>
          <w:p w14:paraId="51328330" w14:textId="77777777" w:rsidR="004E5C7F" w:rsidRDefault="004E5C7F" w:rsidP="00286F80">
            <w:pPr>
              <w:jc w:val="center"/>
              <w:rPr>
                <w:sz w:val="20"/>
                <w:szCs w:val="20"/>
              </w:rPr>
            </w:pPr>
            <w:r w:rsidRPr="001E1BDC">
              <w:rPr>
                <w:b/>
                <w:bCs/>
                <w:sz w:val="20"/>
                <w:szCs w:val="20"/>
              </w:rPr>
              <w:t xml:space="preserve">Complying </w:t>
            </w:r>
            <w:r>
              <w:rPr>
                <w:b/>
                <w:bCs/>
                <w:sz w:val="20"/>
                <w:szCs w:val="20"/>
              </w:rPr>
              <w:t>w</w:t>
            </w:r>
            <w:r w:rsidRPr="001E1BDC">
              <w:rPr>
                <w:b/>
                <w:bCs/>
                <w:sz w:val="20"/>
                <w:szCs w:val="20"/>
              </w:rPr>
              <w:t>ith § 115.327(3) and § 115.322(1)</w:t>
            </w:r>
          </w:p>
        </w:tc>
        <w:tc>
          <w:tcPr>
            <w:tcW w:w="1200" w:type="dxa"/>
            <w:tcBorders>
              <w:top w:val="single" w:sz="6" w:space="0" w:color="auto"/>
            </w:tcBorders>
            <w:shd w:val="clear" w:color="auto" w:fill="D9D9D9" w:themeFill="background1" w:themeFillShade="D9"/>
            <w:vAlign w:val="bottom"/>
          </w:tcPr>
          <w:p w14:paraId="19DFB6E2" w14:textId="77777777" w:rsidR="004E5C7F" w:rsidRDefault="004E5C7F" w:rsidP="00286F80">
            <w:pPr>
              <w:jc w:val="center"/>
              <w:rPr>
                <w:sz w:val="20"/>
                <w:szCs w:val="20"/>
              </w:rPr>
            </w:pPr>
            <w:r w:rsidRPr="001E1BDC">
              <w:rPr>
                <w:b/>
                <w:bCs/>
                <w:sz w:val="20"/>
                <w:szCs w:val="20"/>
              </w:rPr>
              <w:t xml:space="preserve">Remaining Components Complying </w:t>
            </w:r>
            <w:r>
              <w:rPr>
                <w:b/>
                <w:bCs/>
                <w:sz w:val="20"/>
                <w:szCs w:val="20"/>
              </w:rPr>
              <w:t>w</w:t>
            </w:r>
            <w:r w:rsidRPr="001E1BDC">
              <w:rPr>
                <w:b/>
                <w:bCs/>
                <w:sz w:val="20"/>
                <w:szCs w:val="20"/>
              </w:rPr>
              <w:t>ith § 115.322(1)</w:t>
            </w:r>
          </w:p>
        </w:tc>
        <w:tc>
          <w:tcPr>
            <w:tcW w:w="1200" w:type="dxa"/>
            <w:tcBorders>
              <w:top w:val="single" w:sz="6" w:space="0" w:color="auto"/>
            </w:tcBorders>
            <w:shd w:val="clear" w:color="auto" w:fill="D9D9D9" w:themeFill="background1" w:themeFillShade="D9"/>
            <w:vAlign w:val="bottom"/>
          </w:tcPr>
          <w:p w14:paraId="3677CBE7" w14:textId="77777777" w:rsidR="004E5C7F" w:rsidRDefault="004E5C7F" w:rsidP="00286F80">
            <w:pPr>
              <w:jc w:val="center"/>
              <w:rPr>
                <w:sz w:val="20"/>
                <w:szCs w:val="20"/>
              </w:rPr>
            </w:pPr>
            <w:r w:rsidRPr="001E1BDC">
              <w:rPr>
                <w:b/>
                <w:bCs/>
                <w:sz w:val="20"/>
                <w:szCs w:val="20"/>
              </w:rPr>
              <w:t>Compressor Seals</w:t>
            </w:r>
          </w:p>
        </w:tc>
        <w:tc>
          <w:tcPr>
            <w:tcW w:w="1200" w:type="dxa"/>
            <w:tcBorders>
              <w:top w:val="single" w:sz="6" w:space="0" w:color="auto"/>
            </w:tcBorders>
            <w:shd w:val="clear" w:color="auto" w:fill="D9D9D9" w:themeFill="background1" w:themeFillShade="D9"/>
            <w:vAlign w:val="bottom"/>
          </w:tcPr>
          <w:p w14:paraId="2CD6218E" w14:textId="77777777" w:rsidR="004E5C7F" w:rsidRDefault="004E5C7F" w:rsidP="00286F80">
            <w:pPr>
              <w:jc w:val="center"/>
              <w:rPr>
                <w:sz w:val="20"/>
                <w:szCs w:val="20"/>
              </w:rPr>
            </w:pPr>
            <w:r w:rsidRPr="001E1BDC">
              <w:rPr>
                <w:b/>
                <w:bCs/>
                <w:sz w:val="20"/>
                <w:szCs w:val="20"/>
              </w:rPr>
              <w:t>ACR</w:t>
            </w:r>
          </w:p>
        </w:tc>
        <w:tc>
          <w:tcPr>
            <w:tcW w:w="1200" w:type="dxa"/>
            <w:tcBorders>
              <w:top w:val="single" w:sz="6" w:space="0" w:color="auto"/>
            </w:tcBorders>
            <w:shd w:val="clear" w:color="auto" w:fill="D9D9D9" w:themeFill="background1" w:themeFillShade="D9"/>
            <w:vAlign w:val="bottom"/>
          </w:tcPr>
          <w:p w14:paraId="2DD206C0" w14:textId="77777777" w:rsidR="004E5C7F" w:rsidRDefault="004E5C7F" w:rsidP="00286F80">
            <w:pPr>
              <w:jc w:val="center"/>
              <w:rPr>
                <w:sz w:val="20"/>
                <w:szCs w:val="20"/>
              </w:rPr>
            </w:pPr>
            <w:r w:rsidRPr="001E1BDC">
              <w:rPr>
                <w:b/>
                <w:bCs/>
                <w:sz w:val="20"/>
                <w:szCs w:val="20"/>
              </w:rPr>
              <w:t>ACR ID No.</w:t>
            </w:r>
          </w:p>
        </w:tc>
        <w:tc>
          <w:tcPr>
            <w:tcW w:w="1201" w:type="dxa"/>
            <w:tcBorders>
              <w:top w:val="single" w:sz="6" w:space="0" w:color="auto"/>
            </w:tcBorders>
            <w:shd w:val="clear" w:color="auto" w:fill="D9D9D9" w:themeFill="background1" w:themeFillShade="D9"/>
            <w:vAlign w:val="bottom"/>
          </w:tcPr>
          <w:p w14:paraId="6D59B622" w14:textId="77777777" w:rsidR="004E5C7F" w:rsidRDefault="004E5C7F" w:rsidP="00286F80">
            <w:pPr>
              <w:jc w:val="center"/>
              <w:rPr>
                <w:sz w:val="20"/>
                <w:szCs w:val="20"/>
              </w:rPr>
            </w:pPr>
            <w:r w:rsidRPr="001E1BDC">
              <w:rPr>
                <w:b/>
                <w:bCs/>
                <w:sz w:val="20"/>
                <w:szCs w:val="20"/>
              </w:rPr>
              <w:t xml:space="preserve">Complying </w:t>
            </w:r>
            <w:r>
              <w:rPr>
                <w:b/>
                <w:bCs/>
                <w:sz w:val="20"/>
                <w:szCs w:val="20"/>
              </w:rPr>
              <w:t>with</w:t>
            </w:r>
            <w:r w:rsidRPr="001E1BDC">
              <w:rPr>
                <w:b/>
                <w:bCs/>
                <w:sz w:val="20"/>
                <w:szCs w:val="20"/>
              </w:rPr>
              <w:t xml:space="preserve"> § 115.327(3) or (6) and § 115.322(1)</w:t>
            </w:r>
          </w:p>
        </w:tc>
        <w:tc>
          <w:tcPr>
            <w:tcW w:w="1201" w:type="dxa"/>
            <w:tcBorders>
              <w:top w:val="single" w:sz="6" w:space="0" w:color="auto"/>
            </w:tcBorders>
            <w:shd w:val="clear" w:color="auto" w:fill="D9D9D9" w:themeFill="background1" w:themeFillShade="D9"/>
            <w:vAlign w:val="bottom"/>
          </w:tcPr>
          <w:p w14:paraId="25AD3402" w14:textId="77777777" w:rsidR="004E5C7F" w:rsidRDefault="004E5C7F" w:rsidP="00286F80">
            <w:pPr>
              <w:jc w:val="center"/>
              <w:rPr>
                <w:sz w:val="20"/>
                <w:szCs w:val="20"/>
              </w:rPr>
            </w:pPr>
            <w:r w:rsidRPr="001E1BDC">
              <w:rPr>
                <w:b/>
                <w:bCs/>
                <w:sz w:val="20"/>
                <w:szCs w:val="20"/>
              </w:rPr>
              <w:t xml:space="preserve">Remaining Components Complying </w:t>
            </w:r>
            <w:r>
              <w:rPr>
                <w:b/>
                <w:bCs/>
                <w:sz w:val="20"/>
                <w:szCs w:val="20"/>
              </w:rPr>
              <w:t>w</w:t>
            </w:r>
            <w:r w:rsidRPr="001E1BDC">
              <w:rPr>
                <w:b/>
                <w:bCs/>
                <w:sz w:val="20"/>
                <w:szCs w:val="20"/>
              </w:rPr>
              <w:t>ith § 115.322(1)</w:t>
            </w:r>
          </w:p>
        </w:tc>
      </w:tr>
      <w:tr w:rsidR="004E5C7F" w14:paraId="72FD4C3E" w14:textId="77777777" w:rsidTr="00DE57E3">
        <w:trPr>
          <w:cantSplit/>
          <w:trHeight w:val="288"/>
          <w:tblHeader/>
        </w:trPr>
        <w:tc>
          <w:tcPr>
            <w:tcW w:w="1199" w:type="dxa"/>
            <w:tcBorders>
              <w:top w:val="single" w:sz="6" w:space="0" w:color="auto"/>
            </w:tcBorders>
          </w:tcPr>
          <w:p w14:paraId="20B607F5" w14:textId="77777777" w:rsidR="004E5C7F" w:rsidRDefault="004E5C7F" w:rsidP="00F219A5">
            <w:pPr>
              <w:rPr>
                <w:sz w:val="20"/>
                <w:szCs w:val="20"/>
              </w:rPr>
            </w:pPr>
          </w:p>
        </w:tc>
        <w:tc>
          <w:tcPr>
            <w:tcW w:w="1199" w:type="dxa"/>
            <w:tcBorders>
              <w:top w:val="single" w:sz="6" w:space="0" w:color="auto"/>
            </w:tcBorders>
          </w:tcPr>
          <w:p w14:paraId="025BFF60" w14:textId="77777777" w:rsidR="004E5C7F" w:rsidRDefault="004E5C7F" w:rsidP="00F219A5">
            <w:pPr>
              <w:rPr>
                <w:sz w:val="20"/>
                <w:szCs w:val="20"/>
              </w:rPr>
            </w:pPr>
          </w:p>
        </w:tc>
        <w:tc>
          <w:tcPr>
            <w:tcW w:w="1200" w:type="dxa"/>
          </w:tcPr>
          <w:p w14:paraId="1E60BBCA" w14:textId="77777777" w:rsidR="004E5C7F" w:rsidRDefault="004E5C7F" w:rsidP="00F219A5">
            <w:pPr>
              <w:rPr>
                <w:sz w:val="20"/>
                <w:szCs w:val="20"/>
              </w:rPr>
            </w:pPr>
          </w:p>
        </w:tc>
        <w:tc>
          <w:tcPr>
            <w:tcW w:w="1200" w:type="dxa"/>
          </w:tcPr>
          <w:p w14:paraId="0010EF2C" w14:textId="77777777" w:rsidR="004E5C7F" w:rsidRDefault="004E5C7F" w:rsidP="00F219A5">
            <w:pPr>
              <w:rPr>
                <w:sz w:val="20"/>
                <w:szCs w:val="20"/>
              </w:rPr>
            </w:pPr>
          </w:p>
        </w:tc>
        <w:tc>
          <w:tcPr>
            <w:tcW w:w="1200" w:type="dxa"/>
          </w:tcPr>
          <w:p w14:paraId="24B40EFD" w14:textId="77777777" w:rsidR="004E5C7F" w:rsidRDefault="004E5C7F" w:rsidP="00F219A5">
            <w:pPr>
              <w:rPr>
                <w:sz w:val="20"/>
                <w:szCs w:val="20"/>
              </w:rPr>
            </w:pPr>
          </w:p>
        </w:tc>
        <w:tc>
          <w:tcPr>
            <w:tcW w:w="1200" w:type="dxa"/>
          </w:tcPr>
          <w:p w14:paraId="2AAFD13F" w14:textId="77777777" w:rsidR="004E5C7F" w:rsidRDefault="004E5C7F" w:rsidP="00F219A5">
            <w:pPr>
              <w:rPr>
                <w:sz w:val="20"/>
                <w:szCs w:val="20"/>
              </w:rPr>
            </w:pPr>
          </w:p>
        </w:tc>
        <w:tc>
          <w:tcPr>
            <w:tcW w:w="1200" w:type="dxa"/>
          </w:tcPr>
          <w:p w14:paraId="35FB38BD" w14:textId="77777777" w:rsidR="004E5C7F" w:rsidRDefault="004E5C7F" w:rsidP="00F219A5">
            <w:pPr>
              <w:rPr>
                <w:sz w:val="20"/>
                <w:szCs w:val="20"/>
              </w:rPr>
            </w:pPr>
          </w:p>
        </w:tc>
        <w:tc>
          <w:tcPr>
            <w:tcW w:w="1200" w:type="dxa"/>
          </w:tcPr>
          <w:p w14:paraId="01BC7A80" w14:textId="77777777" w:rsidR="004E5C7F" w:rsidRDefault="004E5C7F" w:rsidP="00F219A5">
            <w:pPr>
              <w:rPr>
                <w:sz w:val="20"/>
                <w:szCs w:val="20"/>
              </w:rPr>
            </w:pPr>
          </w:p>
        </w:tc>
        <w:tc>
          <w:tcPr>
            <w:tcW w:w="1200" w:type="dxa"/>
          </w:tcPr>
          <w:p w14:paraId="36B43566" w14:textId="77777777" w:rsidR="004E5C7F" w:rsidRDefault="004E5C7F" w:rsidP="00F219A5">
            <w:pPr>
              <w:rPr>
                <w:sz w:val="20"/>
                <w:szCs w:val="20"/>
              </w:rPr>
            </w:pPr>
          </w:p>
        </w:tc>
        <w:tc>
          <w:tcPr>
            <w:tcW w:w="1200" w:type="dxa"/>
          </w:tcPr>
          <w:p w14:paraId="3A716D0A" w14:textId="77777777" w:rsidR="004E5C7F" w:rsidRDefault="004E5C7F" w:rsidP="00F219A5">
            <w:pPr>
              <w:rPr>
                <w:sz w:val="20"/>
                <w:szCs w:val="20"/>
              </w:rPr>
            </w:pPr>
          </w:p>
        </w:tc>
        <w:tc>
          <w:tcPr>
            <w:tcW w:w="1201" w:type="dxa"/>
          </w:tcPr>
          <w:p w14:paraId="2C70E117" w14:textId="77777777" w:rsidR="004E5C7F" w:rsidRDefault="004E5C7F" w:rsidP="00F219A5">
            <w:pPr>
              <w:rPr>
                <w:sz w:val="20"/>
                <w:szCs w:val="20"/>
              </w:rPr>
            </w:pPr>
          </w:p>
        </w:tc>
        <w:tc>
          <w:tcPr>
            <w:tcW w:w="1201" w:type="dxa"/>
          </w:tcPr>
          <w:p w14:paraId="0177FBA3" w14:textId="77777777" w:rsidR="004E5C7F" w:rsidRDefault="004E5C7F" w:rsidP="00F219A5">
            <w:pPr>
              <w:rPr>
                <w:sz w:val="20"/>
                <w:szCs w:val="20"/>
              </w:rPr>
            </w:pPr>
          </w:p>
        </w:tc>
      </w:tr>
      <w:tr w:rsidR="004E5C7F" w14:paraId="21F165F7" w14:textId="77777777" w:rsidTr="00DE57E3">
        <w:trPr>
          <w:cantSplit/>
          <w:trHeight w:val="288"/>
          <w:tblHeader/>
        </w:trPr>
        <w:tc>
          <w:tcPr>
            <w:tcW w:w="1199" w:type="dxa"/>
          </w:tcPr>
          <w:p w14:paraId="7A62D0EB" w14:textId="77777777" w:rsidR="004E5C7F" w:rsidRDefault="004E5C7F" w:rsidP="00F219A5">
            <w:pPr>
              <w:rPr>
                <w:sz w:val="20"/>
                <w:szCs w:val="20"/>
              </w:rPr>
            </w:pPr>
          </w:p>
        </w:tc>
        <w:tc>
          <w:tcPr>
            <w:tcW w:w="1199" w:type="dxa"/>
          </w:tcPr>
          <w:p w14:paraId="3BF5D06A" w14:textId="77777777" w:rsidR="004E5C7F" w:rsidRDefault="004E5C7F" w:rsidP="00F219A5">
            <w:pPr>
              <w:rPr>
                <w:sz w:val="20"/>
                <w:szCs w:val="20"/>
              </w:rPr>
            </w:pPr>
          </w:p>
        </w:tc>
        <w:tc>
          <w:tcPr>
            <w:tcW w:w="1200" w:type="dxa"/>
          </w:tcPr>
          <w:p w14:paraId="604954E3" w14:textId="77777777" w:rsidR="004E5C7F" w:rsidRDefault="004E5C7F" w:rsidP="00F219A5">
            <w:pPr>
              <w:rPr>
                <w:sz w:val="20"/>
                <w:szCs w:val="20"/>
              </w:rPr>
            </w:pPr>
          </w:p>
        </w:tc>
        <w:tc>
          <w:tcPr>
            <w:tcW w:w="1200" w:type="dxa"/>
          </w:tcPr>
          <w:p w14:paraId="784A7542" w14:textId="77777777" w:rsidR="004E5C7F" w:rsidRDefault="004E5C7F" w:rsidP="00F219A5">
            <w:pPr>
              <w:rPr>
                <w:sz w:val="20"/>
                <w:szCs w:val="20"/>
              </w:rPr>
            </w:pPr>
          </w:p>
        </w:tc>
        <w:tc>
          <w:tcPr>
            <w:tcW w:w="1200" w:type="dxa"/>
          </w:tcPr>
          <w:p w14:paraId="5B815B49" w14:textId="77777777" w:rsidR="004E5C7F" w:rsidRDefault="004E5C7F" w:rsidP="00F219A5">
            <w:pPr>
              <w:rPr>
                <w:sz w:val="20"/>
                <w:szCs w:val="20"/>
              </w:rPr>
            </w:pPr>
          </w:p>
        </w:tc>
        <w:tc>
          <w:tcPr>
            <w:tcW w:w="1200" w:type="dxa"/>
          </w:tcPr>
          <w:p w14:paraId="0C97F888" w14:textId="77777777" w:rsidR="004E5C7F" w:rsidRDefault="004E5C7F" w:rsidP="00F219A5">
            <w:pPr>
              <w:rPr>
                <w:sz w:val="20"/>
                <w:szCs w:val="20"/>
              </w:rPr>
            </w:pPr>
          </w:p>
        </w:tc>
        <w:tc>
          <w:tcPr>
            <w:tcW w:w="1200" w:type="dxa"/>
          </w:tcPr>
          <w:p w14:paraId="3D263A4B" w14:textId="77777777" w:rsidR="004E5C7F" w:rsidRDefault="004E5C7F" w:rsidP="00F219A5">
            <w:pPr>
              <w:rPr>
                <w:sz w:val="20"/>
                <w:szCs w:val="20"/>
              </w:rPr>
            </w:pPr>
          </w:p>
        </w:tc>
        <w:tc>
          <w:tcPr>
            <w:tcW w:w="1200" w:type="dxa"/>
          </w:tcPr>
          <w:p w14:paraId="7E97349F" w14:textId="77777777" w:rsidR="004E5C7F" w:rsidRDefault="004E5C7F" w:rsidP="00F219A5">
            <w:pPr>
              <w:rPr>
                <w:sz w:val="20"/>
                <w:szCs w:val="20"/>
              </w:rPr>
            </w:pPr>
          </w:p>
        </w:tc>
        <w:tc>
          <w:tcPr>
            <w:tcW w:w="1200" w:type="dxa"/>
          </w:tcPr>
          <w:p w14:paraId="09CAAEC0" w14:textId="77777777" w:rsidR="004E5C7F" w:rsidRDefault="004E5C7F" w:rsidP="00F219A5">
            <w:pPr>
              <w:rPr>
                <w:sz w:val="20"/>
                <w:szCs w:val="20"/>
              </w:rPr>
            </w:pPr>
          </w:p>
        </w:tc>
        <w:tc>
          <w:tcPr>
            <w:tcW w:w="1200" w:type="dxa"/>
          </w:tcPr>
          <w:p w14:paraId="3F9EC04F" w14:textId="77777777" w:rsidR="004E5C7F" w:rsidRDefault="004E5C7F" w:rsidP="00F219A5">
            <w:pPr>
              <w:rPr>
                <w:sz w:val="20"/>
                <w:szCs w:val="20"/>
              </w:rPr>
            </w:pPr>
          </w:p>
        </w:tc>
        <w:tc>
          <w:tcPr>
            <w:tcW w:w="1201" w:type="dxa"/>
          </w:tcPr>
          <w:p w14:paraId="48447841" w14:textId="77777777" w:rsidR="004E5C7F" w:rsidRDefault="004E5C7F" w:rsidP="00F219A5">
            <w:pPr>
              <w:rPr>
                <w:sz w:val="20"/>
                <w:szCs w:val="20"/>
              </w:rPr>
            </w:pPr>
          </w:p>
        </w:tc>
        <w:tc>
          <w:tcPr>
            <w:tcW w:w="1201" w:type="dxa"/>
          </w:tcPr>
          <w:p w14:paraId="05C6427D" w14:textId="77777777" w:rsidR="004E5C7F" w:rsidRDefault="004E5C7F" w:rsidP="00F219A5">
            <w:pPr>
              <w:rPr>
                <w:sz w:val="20"/>
                <w:szCs w:val="20"/>
              </w:rPr>
            </w:pPr>
          </w:p>
        </w:tc>
      </w:tr>
      <w:tr w:rsidR="004E5C7F" w14:paraId="5939AEA6" w14:textId="77777777" w:rsidTr="00DE57E3">
        <w:trPr>
          <w:cantSplit/>
          <w:trHeight w:val="288"/>
          <w:tblHeader/>
        </w:trPr>
        <w:tc>
          <w:tcPr>
            <w:tcW w:w="1199" w:type="dxa"/>
          </w:tcPr>
          <w:p w14:paraId="44E1832E" w14:textId="77777777" w:rsidR="004E5C7F" w:rsidRDefault="004E5C7F" w:rsidP="00F219A5">
            <w:pPr>
              <w:rPr>
                <w:sz w:val="20"/>
                <w:szCs w:val="20"/>
              </w:rPr>
            </w:pPr>
          </w:p>
        </w:tc>
        <w:tc>
          <w:tcPr>
            <w:tcW w:w="1199" w:type="dxa"/>
          </w:tcPr>
          <w:p w14:paraId="1A725C5F" w14:textId="77777777" w:rsidR="004E5C7F" w:rsidRDefault="004E5C7F" w:rsidP="00F219A5">
            <w:pPr>
              <w:rPr>
                <w:sz w:val="20"/>
                <w:szCs w:val="20"/>
              </w:rPr>
            </w:pPr>
          </w:p>
        </w:tc>
        <w:tc>
          <w:tcPr>
            <w:tcW w:w="1200" w:type="dxa"/>
          </w:tcPr>
          <w:p w14:paraId="304E6821" w14:textId="77777777" w:rsidR="004E5C7F" w:rsidRDefault="004E5C7F" w:rsidP="00F219A5">
            <w:pPr>
              <w:rPr>
                <w:sz w:val="20"/>
                <w:szCs w:val="20"/>
              </w:rPr>
            </w:pPr>
          </w:p>
        </w:tc>
        <w:tc>
          <w:tcPr>
            <w:tcW w:w="1200" w:type="dxa"/>
          </w:tcPr>
          <w:p w14:paraId="4AFD75A2" w14:textId="77777777" w:rsidR="004E5C7F" w:rsidRDefault="004E5C7F" w:rsidP="00F219A5">
            <w:pPr>
              <w:rPr>
                <w:sz w:val="20"/>
                <w:szCs w:val="20"/>
              </w:rPr>
            </w:pPr>
          </w:p>
        </w:tc>
        <w:tc>
          <w:tcPr>
            <w:tcW w:w="1200" w:type="dxa"/>
          </w:tcPr>
          <w:p w14:paraId="789691CD" w14:textId="77777777" w:rsidR="004E5C7F" w:rsidRDefault="004E5C7F" w:rsidP="00F219A5">
            <w:pPr>
              <w:rPr>
                <w:sz w:val="20"/>
                <w:szCs w:val="20"/>
              </w:rPr>
            </w:pPr>
          </w:p>
        </w:tc>
        <w:tc>
          <w:tcPr>
            <w:tcW w:w="1200" w:type="dxa"/>
          </w:tcPr>
          <w:p w14:paraId="43647064" w14:textId="77777777" w:rsidR="004E5C7F" w:rsidRDefault="004E5C7F" w:rsidP="00F219A5">
            <w:pPr>
              <w:rPr>
                <w:sz w:val="20"/>
                <w:szCs w:val="20"/>
              </w:rPr>
            </w:pPr>
          </w:p>
        </w:tc>
        <w:tc>
          <w:tcPr>
            <w:tcW w:w="1200" w:type="dxa"/>
          </w:tcPr>
          <w:p w14:paraId="7F387D2C" w14:textId="77777777" w:rsidR="004E5C7F" w:rsidRDefault="004E5C7F" w:rsidP="00F219A5">
            <w:pPr>
              <w:rPr>
                <w:sz w:val="20"/>
                <w:szCs w:val="20"/>
              </w:rPr>
            </w:pPr>
          </w:p>
        </w:tc>
        <w:tc>
          <w:tcPr>
            <w:tcW w:w="1200" w:type="dxa"/>
          </w:tcPr>
          <w:p w14:paraId="352700D0" w14:textId="77777777" w:rsidR="004E5C7F" w:rsidRDefault="004E5C7F" w:rsidP="00F219A5">
            <w:pPr>
              <w:rPr>
                <w:sz w:val="20"/>
                <w:szCs w:val="20"/>
              </w:rPr>
            </w:pPr>
          </w:p>
        </w:tc>
        <w:tc>
          <w:tcPr>
            <w:tcW w:w="1200" w:type="dxa"/>
          </w:tcPr>
          <w:p w14:paraId="345700E8" w14:textId="77777777" w:rsidR="004E5C7F" w:rsidRDefault="004E5C7F" w:rsidP="00F219A5">
            <w:pPr>
              <w:rPr>
                <w:sz w:val="20"/>
                <w:szCs w:val="20"/>
              </w:rPr>
            </w:pPr>
          </w:p>
        </w:tc>
        <w:tc>
          <w:tcPr>
            <w:tcW w:w="1200" w:type="dxa"/>
          </w:tcPr>
          <w:p w14:paraId="08CA99DA" w14:textId="77777777" w:rsidR="004E5C7F" w:rsidRDefault="004E5C7F" w:rsidP="00F219A5">
            <w:pPr>
              <w:rPr>
                <w:sz w:val="20"/>
                <w:szCs w:val="20"/>
              </w:rPr>
            </w:pPr>
          </w:p>
        </w:tc>
        <w:tc>
          <w:tcPr>
            <w:tcW w:w="1201" w:type="dxa"/>
          </w:tcPr>
          <w:p w14:paraId="5F7D044E" w14:textId="77777777" w:rsidR="004E5C7F" w:rsidRDefault="004E5C7F" w:rsidP="00F219A5">
            <w:pPr>
              <w:rPr>
                <w:sz w:val="20"/>
                <w:szCs w:val="20"/>
              </w:rPr>
            </w:pPr>
          </w:p>
        </w:tc>
        <w:tc>
          <w:tcPr>
            <w:tcW w:w="1201" w:type="dxa"/>
          </w:tcPr>
          <w:p w14:paraId="5A1B0272" w14:textId="77777777" w:rsidR="004E5C7F" w:rsidRDefault="004E5C7F" w:rsidP="00F219A5">
            <w:pPr>
              <w:rPr>
                <w:sz w:val="20"/>
                <w:szCs w:val="20"/>
              </w:rPr>
            </w:pPr>
          </w:p>
        </w:tc>
      </w:tr>
      <w:tr w:rsidR="004E5C7F" w14:paraId="3CADE995" w14:textId="77777777" w:rsidTr="00DE57E3">
        <w:trPr>
          <w:cantSplit/>
          <w:trHeight w:val="288"/>
          <w:tblHeader/>
        </w:trPr>
        <w:tc>
          <w:tcPr>
            <w:tcW w:w="1199" w:type="dxa"/>
          </w:tcPr>
          <w:p w14:paraId="14EDEAFA" w14:textId="77777777" w:rsidR="004E5C7F" w:rsidRDefault="004E5C7F" w:rsidP="00F219A5">
            <w:pPr>
              <w:rPr>
                <w:sz w:val="20"/>
                <w:szCs w:val="20"/>
              </w:rPr>
            </w:pPr>
          </w:p>
        </w:tc>
        <w:tc>
          <w:tcPr>
            <w:tcW w:w="1199" w:type="dxa"/>
          </w:tcPr>
          <w:p w14:paraId="065C360A" w14:textId="77777777" w:rsidR="004E5C7F" w:rsidRDefault="004E5C7F" w:rsidP="00F219A5">
            <w:pPr>
              <w:rPr>
                <w:sz w:val="20"/>
                <w:szCs w:val="20"/>
              </w:rPr>
            </w:pPr>
          </w:p>
        </w:tc>
        <w:tc>
          <w:tcPr>
            <w:tcW w:w="1200" w:type="dxa"/>
          </w:tcPr>
          <w:p w14:paraId="1A91E079" w14:textId="77777777" w:rsidR="004E5C7F" w:rsidRDefault="004E5C7F" w:rsidP="00F219A5">
            <w:pPr>
              <w:rPr>
                <w:sz w:val="20"/>
                <w:szCs w:val="20"/>
              </w:rPr>
            </w:pPr>
          </w:p>
        </w:tc>
        <w:tc>
          <w:tcPr>
            <w:tcW w:w="1200" w:type="dxa"/>
          </w:tcPr>
          <w:p w14:paraId="695D3654" w14:textId="77777777" w:rsidR="004E5C7F" w:rsidRDefault="004E5C7F" w:rsidP="00F219A5">
            <w:pPr>
              <w:rPr>
                <w:sz w:val="20"/>
                <w:szCs w:val="20"/>
              </w:rPr>
            </w:pPr>
          </w:p>
        </w:tc>
        <w:tc>
          <w:tcPr>
            <w:tcW w:w="1200" w:type="dxa"/>
          </w:tcPr>
          <w:p w14:paraId="37FA3372" w14:textId="77777777" w:rsidR="004E5C7F" w:rsidRDefault="004E5C7F" w:rsidP="00F219A5">
            <w:pPr>
              <w:rPr>
                <w:sz w:val="20"/>
                <w:szCs w:val="20"/>
              </w:rPr>
            </w:pPr>
          </w:p>
        </w:tc>
        <w:tc>
          <w:tcPr>
            <w:tcW w:w="1200" w:type="dxa"/>
          </w:tcPr>
          <w:p w14:paraId="14946AB8" w14:textId="77777777" w:rsidR="004E5C7F" w:rsidRDefault="004E5C7F" w:rsidP="00F219A5">
            <w:pPr>
              <w:rPr>
                <w:sz w:val="20"/>
                <w:szCs w:val="20"/>
              </w:rPr>
            </w:pPr>
          </w:p>
        </w:tc>
        <w:tc>
          <w:tcPr>
            <w:tcW w:w="1200" w:type="dxa"/>
          </w:tcPr>
          <w:p w14:paraId="1CCEC134" w14:textId="77777777" w:rsidR="004E5C7F" w:rsidRDefault="004E5C7F" w:rsidP="00F219A5">
            <w:pPr>
              <w:rPr>
                <w:sz w:val="20"/>
                <w:szCs w:val="20"/>
              </w:rPr>
            </w:pPr>
          </w:p>
        </w:tc>
        <w:tc>
          <w:tcPr>
            <w:tcW w:w="1200" w:type="dxa"/>
          </w:tcPr>
          <w:p w14:paraId="42D6AFBF" w14:textId="77777777" w:rsidR="004E5C7F" w:rsidRDefault="004E5C7F" w:rsidP="00F219A5">
            <w:pPr>
              <w:rPr>
                <w:sz w:val="20"/>
                <w:szCs w:val="20"/>
              </w:rPr>
            </w:pPr>
          </w:p>
        </w:tc>
        <w:tc>
          <w:tcPr>
            <w:tcW w:w="1200" w:type="dxa"/>
          </w:tcPr>
          <w:p w14:paraId="412113A5" w14:textId="77777777" w:rsidR="004E5C7F" w:rsidRDefault="004E5C7F" w:rsidP="00F219A5">
            <w:pPr>
              <w:rPr>
                <w:sz w:val="20"/>
                <w:szCs w:val="20"/>
              </w:rPr>
            </w:pPr>
          </w:p>
        </w:tc>
        <w:tc>
          <w:tcPr>
            <w:tcW w:w="1200" w:type="dxa"/>
          </w:tcPr>
          <w:p w14:paraId="2CFB71F1" w14:textId="77777777" w:rsidR="004E5C7F" w:rsidRDefault="004E5C7F" w:rsidP="00F219A5">
            <w:pPr>
              <w:rPr>
                <w:sz w:val="20"/>
                <w:szCs w:val="20"/>
              </w:rPr>
            </w:pPr>
          </w:p>
        </w:tc>
        <w:tc>
          <w:tcPr>
            <w:tcW w:w="1201" w:type="dxa"/>
          </w:tcPr>
          <w:p w14:paraId="454EEB97" w14:textId="77777777" w:rsidR="004E5C7F" w:rsidRDefault="004E5C7F" w:rsidP="00F219A5">
            <w:pPr>
              <w:rPr>
                <w:sz w:val="20"/>
                <w:szCs w:val="20"/>
              </w:rPr>
            </w:pPr>
          </w:p>
        </w:tc>
        <w:tc>
          <w:tcPr>
            <w:tcW w:w="1201" w:type="dxa"/>
          </w:tcPr>
          <w:p w14:paraId="7FB0CCCE" w14:textId="77777777" w:rsidR="004E5C7F" w:rsidRDefault="004E5C7F" w:rsidP="00F219A5">
            <w:pPr>
              <w:rPr>
                <w:sz w:val="20"/>
                <w:szCs w:val="20"/>
              </w:rPr>
            </w:pPr>
          </w:p>
        </w:tc>
      </w:tr>
      <w:tr w:rsidR="004E5C7F" w14:paraId="6413B097" w14:textId="77777777" w:rsidTr="00DE57E3">
        <w:trPr>
          <w:cantSplit/>
          <w:trHeight w:val="288"/>
          <w:tblHeader/>
        </w:trPr>
        <w:tc>
          <w:tcPr>
            <w:tcW w:w="1199" w:type="dxa"/>
          </w:tcPr>
          <w:p w14:paraId="76E6BE96" w14:textId="77777777" w:rsidR="004E5C7F" w:rsidRDefault="004E5C7F" w:rsidP="00F219A5">
            <w:pPr>
              <w:rPr>
                <w:sz w:val="20"/>
                <w:szCs w:val="20"/>
              </w:rPr>
            </w:pPr>
          </w:p>
        </w:tc>
        <w:tc>
          <w:tcPr>
            <w:tcW w:w="1199" w:type="dxa"/>
          </w:tcPr>
          <w:p w14:paraId="0D2A68F2" w14:textId="77777777" w:rsidR="004E5C7F" w:rsidRDefault="004E5C7F" w:rsidP="00F219A5">
            <w:pPr>
              <w:rPr>
                <w:sz w:val="20"/>
                <w:szCs w:val="20"/>
              </w:rPr>
            </w:pPr>
          </w:p>
        </w:tc>
        <w:tc>
          <w:tcPr>
            <w:tcW w:w="1200" w:type="dxa"/>
          </w:tcPr>
          <w:p w14:paraId="2F08C77C" w14:textId="77777777" w:rsidR="004E5C7F" w:rsidRDefault="004E5C7F" w:rsidP="00F219A5">
            <w:pPr>
              <w:rPr>
                <w:sz w:val="20"/>
                <w:szCs w:val="20"/>
              </w:rPr>
            </w:pPr>
          </w:p>
        </w:tc>
        <w:tc>
          <w:tcPr>
            <w:tcW w:w="1200" w:type="dxa"/>
          </w:tcPr>
          <w:p w14:paraId="7ED9A307" w14:textId="77777777" w:rsidR="004E5C7F" w:rsidRDefault="004E5C7F" w:rsidP="00F219A5">
            <w:pPr>
              <w:rPr>
                <w:sz w:val="20"/>
                <w:szCs w:val="20"/>
              </w:rPr>
            </w:pPr>
          </w:p>
        </w:tc>
        <w:tc>
          <w:tcPr>
            <w:tcW w:w="1200" w:type="dxa"/>
          </w:tcPr>
          <w:p w14:paraId="7E505294" w14:textId="77777777" w:rsidR="004E5C7F" w:rsidRDefault="004E5C7F" w:rsidP="00F219A5">
            <w:pPr>
              <w:rPr>
                <w:sz w:val="20"/>
                <w:szCs w:val="20"/>
              </w:rPr>
            </w:pPr>
          </w:p>
        </w:tc>
        <w:tc>
          <w:tcPr>
            <w:tcW w:w="1200" w:type="dxa"/>
          </w:tcPr>
          <w:p w14:paraId="6A7CEE86" w14:textId="77777777" w:rsidR="004E5C7F" w:rsidRDefault="004E5C7F" w:rsidP="00F219A5">
            <w:pPr>
              <w:rPr>
                <w:sz w:val="20"/>
                <w:szCs w:val="20"/>
              </w:rPr>
            </w:pPr>
          </w:p>
        </w:tc>
        <w:tc>
          <w:tcPr>
            <w:tcW w:w="1200" w:type="dxa"/>
          </w:tcPr>
          <w:p w14:paraId="55D78722" w14:textId="77777777" w:rsidR="004E5C7F" w:rsidRDefault="004E5C7F" w:rsidP="00F219A5">
            <w:pPr>
              <w:rPr>
                <w:sz w:val="20"/>
                <w:szCs w:val="20"/>
              </w:rPr>
            </w:pPr>
          </w:p>
        </w:tc>
        <w:tc>
          <w:tcPr>
            <w:tcW w:w="1200" w:type="dxa"/>
          </w:tcPr>
          <w:p w14:paraId="4868183D" w14:textId="77777777" w:rsidR="004E5C7F" w:rsidRDefault="004E5C7F" w:rsidP="00F219A5">
            <w:pPr>
              <w:rPr>
                <w:sz w:val="20"/>
                <w:szCs w:val="20"/>
              </w:rPr>
            </w:pPr>
          </w:p>
        </w:tc>
        <w:tc>
          <w:tcPr>
            <w:tcW w:w="1200" w:type="dxa"/>
          </w:tcPr>
          <w:p w14:paraId="5C76C3C9" w14:textId="77777777" w:rsidR="004E5C7F" w:rsidRDefault="004E5C7F" w:rsidP="00F219A5">
            <w:pPr>
              <w:rPr>
                <w:sz w:val="20"/>
                <w:szCs w:val="20"/>
              </w:rPr>
            </w:pPr>
          </w:p>
        </w:tc>
        <w:tc>
          <w:tcPr>
            <w:tcW w:w="1200" w:type="dxa"/>
          </w:tcPr>
          <w:p w14:paraId="5341D7E0" w14:textId="77777777" w:rsidR="004E5C7F" w:rsidRDefault="004E5C7F" w:rsidP="00F219A5">
            <w:pPr>
              <w:rPr>
                <w:sz w:val="20"/>
                <w:szCs w:val="20"/>
              </w:rPr>
            </w:pPr>
          </w:p>
        </w:tc>
        <w:tc>
          <w:tcPr>
            <w:tcW w:w="1201" w:type="dxa"/>
          </w:tcPr>
          <w:p w14:paraId="20038EC2" w14:textId="77777777" w:rsidR="004E5C7F" w:rsidRDefault="004E5C7F" w:rsidP="00F219A5">
            <w:pPr>
              <w:rPr>
                <w:sz w:val="20"/>
                <w:szCs w:val="20"/>
              </w:rPr>
            </w:pPr>
          </w:p>
        </w:tc>
        <w:tc>
          <w:tcPr>
            <w:tcW w:w="1201" w:type="dxa"/>
          </w:tcPr>
          <w:p w14:paraId="43886EE9" w14:textId="77777777" w:rsidR="004E5C7F" w:rsidRDefault="004E5C7F" w:rsidP="00F219A5">
            <w:pPr>
              <w:rPr>
                <w:sz w:val="20"/>
                <w:szCs w:val="20"/>
              </w:rPr>
            </w:pPr>
          </w:p>
        </w:tc>
      </w:tr>
      <w:tr w:rsidR="004E5C7F" w14:paraId="19DD4BE0" w14:textId="77777777" w:rsidTr="00DE57E3">
        <w:trPr>
          <w:cantSplit/>
          <w:trHeight w:val="288"/>
          <w:tblHeader/>
        </w:trPr>
        <w:tc>
          <w:tcPr>
            <w:tcW w:w="1199" w:type="dxa"/>
          </w:tcPr>
          <w:p w14:paraId="626A89CA" w14:textId="77777777" w:rsidR="004E5C7F" w:rsidRDefault="004E5C7F" w:rsidP="00F219A5">
            <w:pPr>
              <w:rPr>
                <w:sz w:val="20"/>
                <w:szCs w:val="20"/>
              </w:rPr>
            </w:pPr>
          </w:p>
        </w:tc>
        <w:tc>
          <w:tcPr>
            <w:tcW w:w="1199" w:type="dxa"/>
          </w:tcPr>
          <w:p w14:paraId="2C34EAAB" w14:textId="77777777" w:rsidR="004E5C7F" w:rsidRDefault="004E5C7F" w:rsidP="00F219A5">
            <w:pPr>
              <w:rPr>
                <w:sz w:val="20"/>
                <w:szCs w:val="20"/>
              </w:rPr>
            </w:pPr>
          </w:p>
        </w:tc>
        <w:tc>
          <w:tcPr>
            <w:tcW w:w="1200" w:type="dxa"/>
          </w:tcPr>
          <w:p w14:paraId="051B6543" w14:textId="77777777" w:rsidR="004E5C7F" w:rsidRDefault="004E5C7F" w:rsidP="00F219A5">
            <w:pPr>
              <w:rPr>
                <w:sz w:val="20"/>
                <w:szCs w:val="20"/>
              </w:rPr>
            </w:pPr>
          </w:p>
        </w:tc>
        <w:tc>
          <w:tcPr>
            <w:tcW w:w="1200" w:type="dxa"/>
          </w:tcPr>
          <w:p w14:paraId="0708653B" w14:textId="77777777" w:rsidR="004E5C7F" w:rsidRDefault="004E5C7F" w:rsidP="00F219A5">
            <w:pPr>
              <w:rPr>
                <w:sz w:val="20"/>
                <w:szCs w:val="20"/>
              </w:rPr>
            </w:pPr>
          </w:p>
        </w:tc>
        <w:tc>
          <w:tcPr>
            <w:tcW w:w="1200" w:type="dxa"/>
          </w:tcPr>
          <w:p w14:paraId="68202A26" w14:textId="77777777" w:rsidR="004E5C7F" w:rsidRDefault="004E5C7F" w:rsidP="00F219A5">
            <w:pPr>
              <w:rPr>
                <w:sz w:val="20"/>
                <w:szCs w:val="20"/>
              </w:rPr>
            </w:pPr>
          </w:p>
        </w:tc>
        <w:tc>
          <w:tcPr>
            <w:tcW w:w="1200" w:type="dxa"/>
          </w:tcPr>
          <w:p w14:paraId="34FDE9F8" w14:textId="77777777" w:rsidR="004E5C7F" w:rsidRDefault="004E5C7F" w:rsidP="00F219A5">
            <w:pPr>
              <w:rPr>
                <w:sz w:val="20"/>
                <w:szCs w:val="20"/>
              </w:rPr>
            </w:pPr>
          </w:p>
        </w:tc>
        <w:tc>
          <w:tcPr>
            <w:tcW w:w="1200" w:type="dxa"/>
          </w:tcPr>
          <w:p w14:paraId="0C0593BB" w14:textId="77777777" w:rsidR="004E5C7F" w:rsidRDefault="004E5C7F" w:rsidP="00F219A5">
            <w:pPr>
              <w:rPr>
                <w:sz w:val="20"/>
                <w:szCs w:val="20"/>
              </w:rPr>
            </w:pPr>
          </w:p>
        </w:tc>
        <w:tc>
          <w:tcPr>
            <w:tcW w:w="1200" w:type="dxa"/>
          </w:tcPr>
          <w:p w14:paraId="4D012F18" w14:textId="77777777" w:rsidR="004E5C7F" w:rsidRDefault="004E5C7F" w:rsidP="00F219A5">
            <w:pPr>
              <w:rPr>
                <w:sz w:val="20"/>
                <w:szCs w:val="20"/>
              </w:rPr>
            </w:pPr>
          </w:p>
        </w:tc>
        <w:tc>
          <w:tcPr>
            <w:tcW w:w="1200" w:type="dxa"/>
          </w:tcPr>
          <w:p w14:paraId="41789478" w14:textId="77777777" w:rsidR="004E5C7F" w:rsidRDefault="004E5C7F" w:rsidP="00F219A5">
            <w:pPr>
              <w:rPr>
                <w:sz w:val="20"/>
                <w:szCs w:val="20"/>
              </w:rPr>
            </w:pPr>
          </w:p>
        </w:tc>
        <w:tc>
          <w:tcPr>
            <w:tcW w:w="1200" w:type="dxa"/>
          </w:tcPr>
          <w:p w14:paraId="49E496E3" w14:textId="77777777" w:rsidR="004E5C7F" w:rsidRDefault="004E5C7F" w:rsidP="00F219A5">
            <w:pPr>
              <w:rPr>
                <w:sz w:val="20"/>
                <w:szCs w:val="20"/>
              </w:rPr>
            </w:pPr>
          </w:p>
        </w:tc>
        <w:tc>
          <w:tcPr>
            <w:tcW w:w="1201" w:type="dxa"/>
          </w:tcPr>
          <w:p w14:paraId="617D4D64" w14:textId="77777777" w:rsidR="004E5C7F" w:rsidRDefault="004E5C7F" w:rsidP="00F219A5">
            <w:pPr>
              <w:rPr>
                <w:sz w:val="20"/>
                <w:szCs w:val="20"/>
              </w:rPr>
            </w:pPr>
          </w:p>
        </w:tc>
        <w:tc>
          <w:tcPr>
            <w:tcW w:w="1201" w:type="dxa"/>
          </w:tcPr>
          <w:p w14:paraId="1F0EE7BF" w14:textId="77777777" w:rsidR="004E5C7F" w:rsidRDefault="004E5C7F" w:rsidP="00F219A5">
            <w:pPr>
              <w:rPr>
                <w:sz w:val="20"/>
                <w:szCs w:val="20"/>
              </w:rPr>
            </w:pPr>
          </w:p>
        </w:tc>
      </w:tr>
      <w:tr w:rsidR="004E5C7F" w14:paraId="05F40E6F" w14:textId="77777777" w:rsidTr="00DE57E3">
        <w:trPr>
          <w:cantSplit/>
          <w:trHeight w:val="288"/>
          <w:tblHeader/>
        </w:trPr>
        <w:tc>
          <w:tcPr>
            <w:tcW w:w="1199" w:type="dxa"/>
          </w:tcPr>
          <w:p w14:paraId="59B4A0C6" w14:textId="77777777" w:rsidR="004E5C7F" w:rsidRDefault="004E5C7F" w:rsidP="00F219A5">
            <w:pPr>
              <w:rPr>
                <w:sz w:val="20"/>
                <w:szCs w:val="20"/>
              </w:rPr>
            </w:pPr>
          </w:p>
        </w:tc>
        <w:tc>
          <w:tcPr>
            <w:tcW w:w="1199" w:type="dxa"/>
          </w:tcPr>
          <w:p w14:paraId="0188A1F4" w14:textId="77777777" w:rsidR="004E5C7F" w:rsidRDefault="004E5C7F" w:rsidP="00F219A5">
            <w:pPr>
              <w:rPr>
                <w:sz w:val="20"/>
                <w:szCs w:val="20"/>
              </w:rPr>
            </w:pPr>
          </w:p>
        </w:tc>
        <w:tc>
          <w:tcPr>
            <w:tcW w:w="1200" w:type="dxa"/>
          </w:tcPr>
          <w:p w14:paraId="71B9AED5" w14:textId="77777777" w:rsidR="004E5C7F" w:rsidRDefault="004E5C7F" w:rsidP="00F219A5">
            <w:pPr>
              <w:rPr>
                <w:sz w:val="20"/>
                <w:szCs w:val="20"/>
              </w:rPr>
            </w:pPr>
          </w:p>
        </w:tc>
        <w:tc>
          <w:tcPr>
            <w:tcW w:w="1200" w:type="dxa"/>
          </w:tcPr>
          <w:p w14:paraId="7B750D20" w14:textId="77777777" w:rsidR="004E5C7F" w:rsidRDefault="004E5C7F" w:rsidP="00F219A5">
            <w:pPr>
              <w:rPr>
                <w:sz w:val="20"/>
                <w:szCs w:val="20"/>
              </w:rPr>
            </w:pPr>
          </w:p>
        </w:tc>
        <w:tc>
          <w:tcPr>
            <w:tcW w:w="1200" w:type="dxa"/>
          </w:tcPr>
          <w:p w14:paraId="548571A5" w14:textId="77777777" w:rsidR="004E5C7F" w:rsidRDefault="004E5C7F" w:rsidP="00F219A5">
            <w:pPr>
              <w:rPr>
                <w:sz w:val="20"/>
                <w:szCs w:val="20"/>
              </w:rPr>
            </w:pPr>
          </w:p>
        </w:tc>
        <w:tc>
          <w:tcPr>
            <w:tcW w:w="1200" w:type="dxa"/>
          </w:tcPr>
          <w:p w14:paraId="1E65ABDF" w14:textId="77777777" w:rsidR="004E5C7F" w:rsidRDefault="004E5C7F" w:rsidP="00F219A5">
            <w:pPr>
              <w:rPr>
                <w:sz w:val="20"/>
                <w:szCs w:val="20"/>
              </w:rPr>
            </w:pPr>
          </w:p>
        </w:tc>
        <w:tc>
          <w:tcPr>
            <w:tcW w:w="1200" w:type="dxa"/>
          </w:tcPr>
          <w:p w14:paraId="3D7F5730" w14:textId="77777777" w:rsidR="004E5C7F" w:rsidRDefault="004E5C7F" w:rsidP="00F219A5">
            <w:pPr>
              <w:rPr>
                <w:sz w:val="20"/>
                <w:szCs w:val="20"/>
              </w:rPr>
            </w:pPr>
          </w:p>
        </w:tc>
        <w:tc>
          <w:tcPr>
            <w:tcW w:w="1200" w:type="dxa"/>
          </w:tcPr>
          <w:p w14:paraId="5940A9B9" w14:textId="77777777" w:rsidR="004E5C7F" w:rsidRDefault="004E5C7F" w:rsidP="00F219A5">
            <w:pPr>
              <w:rPr>
                <w:sz w:val="20"/>
                <w:szCs w:val="20"/>
              </w:rPr>
            </w:pPr>
          </w:p>
        </w:tc>
        <w:tc>
          <w:tcPr>
            <w:tcW w:w="1200" w:type="dxa"/>
          </w:tcPr>
          <w:p w14:paraId="20BBFD85" w14:textId="77777777" w:rsidR="004E5C7F" w:rsidRDefault="004E5C7F" w:rsidP="00F219A5">
            <w:pPr>
              <w:rPr>
                <w:sz w:val="20"/>
                <w:szCs w:val="20"/>
              </w:rPr>
            </w:pPr>
          </w:p>
        </w:tc>
        <w:tc>
          <w:tcPr>
            <w:tcW w:w="1200" w:type="dxa"/>
          </w:tcPr>
          <w:p w14:paraId="66F98C97" w14:textId="77777777" w:rsidR="004E5C7F" w:rsidRDefault="004E5C7F" w:rsidP="00F219A5">
            <w:pPr>
              <w:rPr>
                <w:sz w:val="20"/>
                <w:szCs w:val="20"/>
              </w:rPr>
            </w:pPr>
          </w:p>
        </w:tc>
        <w:tc>
          <w:tcPr>
            <w:tcW w:w="1201" w:type="dxa"/>
          </w:tcPr>
          <w:p w14:paraId="0E935C51" w14:textId="77777777" w:rsidR="004E5C7F" w:rsidRDefault="004E5C7F" w:rsidP="00F219A5">
            <w:pPr>
              <w:rPr>
                <w:sz w:val="20"/>
                <w:szCs w:val="20"/>
              </w:rPr>
            </w:pPr>
          </w:p>
        </w:tc>
        <w:tc>
          <w:tcPr>
            <w:tcW w:w="1201" w:type="dxa"/>
          </w:tcPr>
          <w:p w14:paraId="464952A3" w14:textId="77777777" w:rsidR="004E5C7F" w:rsidRDefault="004E5C7F" w:rsidP="00F219A5">
            <w:pPr>
              <w:rPr>
                <w:sz w:val="20"/>
                <w:szCs w:val="20"/>
              </w:rPr>
            </w:pPr>
          </w:p>
        </w:tc>
      </w:tr>
      <w:tr w:rsidR="004E5C7F" w14:paraId="4C37AAEF" w14:textId="77777777" w:rsidTr="00DE57E3">
        <w:trPr>
          <w:cantSplit/>
          <w:trHeight w:val="288"/>
          <w:tblHeader/>
        </w:trPr>
        <w:tc>
          <w:tcPr>
            <w:tcW w:w="1199" w:type="dxa"/>
          </w:tcPr>
          <w:p w14:paraId="7EDA7C48" w14:textId="77777777" w:rsidR="004E5C7F" w:rsidRDefault="004E5C7F" w:rsidP="00F219A5">
            <w:pPr>
              <w:rPr>
                <w:sz w:val="20"/>
                <w:szCs w:val="20"/>
              </w:rPr>
            </w:pPr>
          </w:p>
        </w:tc>
        <w:tc>
          <w:tcPr>
            <w:tcW w:w="1199" w:type="dxa"/>
          </w:tcPr>
          <w:p w14:paraId="1EDECCB2" w14:textId="77777777" w:rsidR="004E5C7F" w:rsidRDefault="004E5C7F" w:rsidP="00F219A5">
            <w:pPr>
              <w:rPr>
                <w:sz w:val="20"/>
                <w:szCs w:val="20"/>
              </w:rPr>
            </w:pPr>
          </w:p>
        </w:tc>
        <w:tc>
          <w:tcPr>
            <w:tcW w:w="1200" w:type="dxa"/>
          </w:tcPr>
          <w:p w14:paraId="645F89ED" w14:textId="77777777" w:rsidR="004E5C7F" w:rsidRDefault="004E5C7F" w:rsidP="00F219A5">
            <w:pPr>
              <w:rPr>
                <w:sz w:val="20"/>
                <w:szCs w:val="20"/>
              </w:rPr>
            </w:pPr>
          </w:p>
        </w:tc>
        <w:tc>
          <w:tcPr>
            <w:tcW w:w="1200" w:type="dxa"/>
          </w:tcPr>
          <w:p w14:paraId="403B2AF4" w14:textId="77777777" w:rsidR="004E5C7F" w:rsidRDefault="004E5C7F" w:rsidP="00F219A5">
            <w:pPr>
              <w:rPr>
                <w:sz w:val="20"/>
                <w:szCs w:val="20"/>
              </w:rPr>
            </w:pPr>
          </w:p>
        </w:tc>
        <w:tc>
          <w:tcPr>
            <w:tcW w:w="1200" w:type="dxa"/>
          </w:tcPr>
          <w:p w14:paraId="38EBB506" w14:textId="77777777" w:rsidR="004E5C7F" w:rsidRDefault="004E5C7F" w:rsidP="00F219A5">
            <w:pPr>
              <w:rPr>
                <w:sz w:val="20"/>
                <w:szCs w:val="20"/>
              </w:rPr>
            </w:pPr>
          </w:p>
        </w:tc>
        <w:tc>
          <w:tcPr>
            <w:tcW w:w="1200" w:type="dxa"/>
          </w:tcPr>
          <w:p w14:paraId="458C6D9D" w14:textId="77777777" w:rsidR="004E5C7F" w:rsidRDefault="004E5C7F" w:rsidP="00F219A5">
            <w:pPr>
              <w:rPr>
                <w:sz w:val="20"/>
                <w:szCs w:val="20"/>
              </w:rPr>
            </w:pPr>
          </w:p>
        </w:tc>
        <w:tc>
          <w:tcPr>
            <w:tcW w:w="1200" w:type="dxa"/>
          </w:tcPr>
          <w:p w14:paraId="3755EFFC" w14:textId="77777777" w:rsidR="004E5C7F" w:rsidRDefault="004E5C7F" w:rsidP="00F219A5">
            <w:pPr>
              <w:rPr>
                <w:sz w:val="20"/>
                <w:szCs w:val="20"/>
              </w:rPr>
            </w:pPr>
          </w:p>
        </w:tc>
        <w:tc>
          <w:tcPr>
            <w:tcW w:w="1200" w:type="dxa"/>
          </w:tcPr>
          <w:p w14:paraId="76E4691D" w14:textId="77777777" w:rsidR="004E5C7F" w:rsidRDefault="004E5C7F" w:rsidP="00F219A5">
            <w:pPr>
              <w:rPr>
                <w:sz w:val="20"/>
                <w:szCs w:val="20"/>
              </w:rPr>
            </w:pPr>
          </w:p>
        </w:tc>
        <w:tc>
          <w:tcPr>
            <w:tcW w:w="1200" w:type="dxa"/>
          </w:tcPr>
          <w:p w14:paraId="33A1842F" w14:textId="77777777" w:rsidR="004E5C7F" w:rsidRDefault="004E5C7F" w:rsidP="00F219A5">
            <w:pPr>
              <w:rPr>
                <w:sz w:val="20"/>
                <w:szCs w:val="20"/>
              </w:rPr>
            </w:pPr>
          </w:p>
        </w:tc>
        <w:tc>
          <w:tcPr>
            <w:tcW w:w="1200" w:type="dxa"/>
          </w:tcPr>
          <w:p w14:paraId="5658C249" w14:textId="77777777" w:rsidR="004E5C7F" w:rsidRDefault="004E5C7F" w:rsidP="00F219A5">
            <w:pPr>
              <w:rPr>
                <w:sz w:val="20"/>
                <w:szCs w:val="20"/>
              </w:rPr>
            </w:pPr>
          </w:p>
        </w:tc>
        <w:tc>
          <w:tcPr>
            <w:tcW w:w="1201" w:type="dxa"/>
          </w:tcPr>
          <w:p w14:paraId="262241BD" w14:textId="77777777" w:rsidR="004E5C7F" w:rsidRDefault="004E5C7F" w:rsidP="00F219A5">
            <w:pPr>
              <w:rPr>
                <w:sz w:val="20"/>
                <w:szCs w:val="20"/>
              </w:rPr>
            </w:pPr>
          </w:p>
        </w:tc>
        <w:tc>
          <w:tcPr>
            <w:tcW w:w="1201" w:type="dxa"/>
          </w:tcPr>
          <w:p w14:paraId="0B40B3A0" w14:textId="77777777" w:rsidR="004E5C7F" w:rsidRDefault="004E5C7F" w:rsidP="00F219A5">
            <w:pPr>
              <w:rPr>
                <w:sz w:val="20"/>
                <w:szCs w:val="20"/>
              </w:rPr>
            </w:pPr>
          </w:p>
        </w:tc>
      </w:tr>
      <w:tr w:rsidR="004E5C7F" w14:paraId="5E285631" w14:textId="77777777" w:rsidTr="00DE57E3">
        <w:trPr>
          <w:cantSplit/>
          <w:trHeight w:val="288"/>
          <w:tblHeader/>
        </w:trPr>
        <w:tc>
          <w:tcPr>
            <w:tcW w:w="1199" w:type="dxa"/>
          </w:tcPr>
          <w:p w14:paraId="0EA57A4E" w14:textId="77777777" w:rsidR="004E5C7F" w:rsidRDefault="004E5C7F" w:rsidP="00F219A5">
            <w:pPr>
              <w:rPr>
                <w:sz w:val="20"/>
                <w:szCs w:val="20"/>
              </w:rPr>
            </w:pPr>
          </w:p>
        </w:tc>
        <w:tc>
          <w:tcPr>
            <w:tcW w:w="1199" w:type="dxa"/>
          </w:tcPr>
          <w:p w14:paraId="7D51AFE4" w14:textId="77777777" w:rsidR="004E5C7F" w:rsidRDefault="004E5C7F" w:rsidP="00F219A5">
            <w:pPr>
              <w:rPr>
                <w:sz w:val="20"/>
                <w:szCs w:val="20"/>
              </w:rPr>
            </w:pPr>
          </w:p>
        </w:tc>
        <w:tc>
          <w:tcPr>
            <w:tcW w:w="1200" w:type="dxa"/>
          </w:tcPr>
          <w:p w14:paraId="41D5A874" w14:textId="77777777" w:rsidR="004E5C7F" w:rsidRDefault="004E5C7F" w:rsidP="00F219A5">
            <w:pPr>
              <w:rPr>
                <w:sz w:val="20"/>
                <w:szCs w:val="20"/>
              </w:rPr>
            </w:pPr>
          </w:p>
        </w:tc>
        <w:tc>
          <w:tcPr>
            <w:tcW w:w="1200" w:type="dxa"/>
          </w:tcPr>
          <w:p w14:paraId="3CAC2FE6" w14:textId="77777777" w:rsidR="004E5C7F" w:rsidRDefault="004E5C7F" w:rsidP="00F219A5">
            <w:pPr>
              <w:rPr>
                <w:sz w:val="20"/>
                <w:szCs w:val="20"/>
              </w:rPr>
            </w:pPr>
          </w:p>
        </w:tc>
        <w:tc>
          <w:tcPr>
            <w:tcW w:w="1200" w:type="dxa"/>
          </w:tcPr>
          <w:p w14:paraId="34B66884" w14:textId="77777777" w:rsidR="004E5C7F" w:rsidRDefault="004E5C7F" w:rsidP="00F219A5">
            <w:pPr>
              <w:rPr>
                <w:sz w:val="20"/>
                <w:szCs w:val="20"/>
              </w:rPr>
            </w:pPr>
          </w:p>
        </w:tc>
        <w:tc>
          <w:tcPr>
            <w:tcW w:w="1200" w:type="dxa"/>
          </w:tcPr>
          <w:p w14:paraId="54D46140" w14:textId="77777777" w:rsidR="004E5C7F" w:rsidRDefault="004E5C7F" w:rsidP="00F219A5">
            <w:pPr>
              <w:rPr>
                <w:sz w:val="20"/>
                <w:szCs w:val="20"/>
              </w:rPr>
            </w:pPr>
          </w:p>
        </w:tc>
        <w:tc>
          <w:tcPr>
            <w:tcW w:w="1200" w:type="dxa"/>
          </w:tcPr>
          <w:p w14:paraId="72A3B129" w14:textId="77777777" w:rsidR="004E5C7F" w:rsidRDefault="004E5C7F" w:rsidP="00F219A5">
            <w:pPr>
              <w:rPr>
                <w:sz w:val="20"/>
                <w:szCs w:val="20"/>
              </w:rPr>
            </w:pPr>
          </w:p>
        </w:tc>
        <w:tc>
          <w:tcPr>
            <w:tcW w:w="1200" w:type="dxa"/>
          </w:tcPr>
          <w:p w14:paraId="0CD054BA" w14:textId="77777777" w:rsidR="004E5C7F" w:rsidRDefault="004E5C7F" w:rsidP="00F219A5">
            <w:pPr>
              <w:rPr>
                <w:sz w:val="20"/>
                <w:szCs w:val="20"/>
              </w:rPr>
            </w:pPr>
          </w:p>
        </w:tc>
        <w:tc>
          <w:tcPr>
            <w:tcW w:w="1200" w:type="dxa"/>
          </w:tcPr>
          <w:p w14:paraId="2F4F2D87" w14:textId="77777777" w:rsidR="004E5C7F" w:rsidRDefault="004E5C7F" w:rsidP="00F219A5">
            <w:pPr>
              <w:rPr>
                <w:sz w:val="20"/>
                <w:szCs w:val="20"/>
              </w:rPr>
            </w:pPr>
          </w:p>
        </w:tc>
        <w:tc>
          <w:tcPr>
            <w:tcW w:w="1200" w:type="dxa"/>
          </w:tcPr>
          <w:p w14:paraId="0B92523D" w14:textId="77777777" w:rsidR="004E5C7F" w:rsidRDefault="004E5C7F" w:rsidP="00F219A5">
            <w:pPr>
              <w:rPr>
                <w:sz w:val="20"/>
                <w:szCs w:val="20"/>
              </w:rPr>
            </w:pPr>
          </w:p>
        </w:tc>
        <w:tc>
          <w:tcPr>
            <w:tcW w:w="1201" w:type="dxa"/>
          </w:tcPr>
          <w:p w14:paraId="07699880" w14:textId="77777777" w:rsidR="004E5C7F" w:rsidRDefault="004E5C7F" w:rsidP="00F219A5">
            <w:pPr>
              <w:rPr>
                <w:sz w:val="20"/>
                <w:szCs w:val="20"/>
              </w:rPr>
            </w:pPr>
          </w:p>
        </w:tc>
        <w:tc>
          <w:tcPr>
            <w:tcW w:w="1201" w:type="dxa"/>
          </w:tcPr>
          <w:p w14:paraId="790C0BA9" w14:textId="77777777" w:rsidR="004E5C7F" w:rsidRDefault="004E5C7F" w:rsidP="00F219A5">
            <w:pPr>
              <w:rPr>
                <w:sz w:val="20"/>
                <w:szCs w:val="20"/>
              </w:rPr>
            </w:pPr>
          </w:p>
        </w:tc>
      </w:tr>
      <w:tr w:rsidR="004E5C7F" w14:paraId="78276324" w14:textId="77777777" w:rsidTr="00DE57E3">
        <w:trPr>
          <w:cantSplit/>
          <w:trHeight w:val="288"/>
          <w:tblHeader/>
        </w:trPr>
        <w:tc>
          <w:tcPr>
            <w:tcW w:w="1199" w:type="dxa"/>
          </w:tcPr>
          <w:p w14:paraId="4C7F831F" w14:textId="77777777" w:rsidR="004E5C7F" w:rsidRDefault="004E5C7F" w:rsidP="00F219A5">
            <w:pPr>
              <w:rPr>
                <w:sz w:val="20"/>
                <w:szCs w:val="20"/>
              </w:rPr>
            </w:pPr>
          </w:p>
        </w:tc>
        <w:tc>
          <w:tcPr>
            <w:tcW w:w="1199" w:type="dxa"/>
          </w:tcPr>
          <w:p w14:paraId="52D616A0" w14:textId="77777777" w:rsidR="004E5C7F" w:rsidRDefault="004E5C7F" w:rsidP="00F219A5">
            <w:pPr>
              <w:rPr>
                <w:sz w:val="20"/>
                <w:szCs w:val="20"/>
              </w:rPr>
            </w:pPr>
          </w:p>
        </w:tc>
        <w:tc>
          <w:tcPr>
            <w:tcW w:w="1200" w:type="dxa"/>
          </w:tcPr>
          <w:p w14:paraId="7A2ED435" w14:textId="77777777" w:rsidR="004E5C7F" w:rsidRDefault="004E5C7F" w:rsidP="00F219A5">
            <w:pPr>
              <w:rPr>
                <w:sz w:val="20"/>
                <w:szCs w:val="20"/>
              </w:rPr>
            </w:pPr>
          </w:p>
        </w:tc>
        <w:tc>
          <w:tcPr>
            <w:tcW w:w="1200" w:type="dxa"/>
          </w:tcPr>
          <w:p w14:paraId="718FFE85" w14:textId="77777777" w:rsidR="004E5C7F" w:rsidRDefault="004E5C7F" w:rsidP="00F219A5">
            <w:pPr>
              <w:rPr>
                <w:sz w:val="20"/>
                <w:szCs w:val="20"/>
              </w:rPr>
            </w:pPr>
          </w:p>
        </w:tc>
        <w:tc>
          <w:tcPr>
            <w:tcW w:w="1200" w:type="dxa"/>
          </w:tcPr>
          <w:p w14:paraId="3C242B87" w14:textId="77777777" w:rsidR="004E5C7F" w:rsidRDefault="004E5C7F" w:rsidP="00F219A5">
            <w:pPr>
              <w:rPr>
                <w:sz w:val="20"/>
                <w:szCs w:val="20"/>
              </w:rPr>
            </w:pPr>
          </w:p>
        </w:tc>
        <w:tc>
          <w:tcPr>
            <w:tcW w:w="1200" w:type="dxa"/>
          </w:tcPr>
          <w:p w14:paraId="52A6B395" w14:textId="77777777" w:rsidR="004E5C7F" w:rsidRDefault="004E5C7F" w:rsidP="00F219A5">
            <w:pPr>
              <w:rPr>
                <w:sz w:val="20"/>
                <w:szCs w:val="20"/>
              </w:rPr>
            </w:pPr>
          </w:p>
        </w:tc>
        <w:tc>
          <w:tcPr>
            <w:tcW w:w="1200" w:type="dxa"/>
          </w:tcPr>
          <w:p w14:paraId="6044374A" w14:textId="77777777" w:rsidR="004E5C7F" w:rsidRDefault="004E5C7F" w:rsidP="00F219A5">
            <w:pPr>
              <w:rPr>
                <w:sz w:val="20"/>
                <w:szCs w:val="20"/>
              </w:rPr>
            </w:pPr>
          </w:p>
        </w:tc>
        <w:tc>
          <w:tcPr>
            <w:tcW w:w="1200" w:type="dxa"/>
          </w:tcPr>
          <w:p w14:paraId="3409FBC2" w14:textId="77777777" w:rsidR="004E5C7F" w:rsidRDefault="004E5C7F" w:rsidP="00F219A5">
            <w:pPr>
              <w:rPr>
                <w:sz w:val="20"/>
                <w:szCs w:val="20"/>
              </w:rPr>
            </w:pPr>
          </w:p>
        </w:tc>
        <w:tc>
          <w:tcPr>
            <w:tcW w:w="1200" w:type="dxa"/>
          </w:tcPr>
          <w:p w14:paraId="7E0C0E33" w14:textId="77777777" w:rsidR="004E5C7F" w:rsidRDefault="004E5C7F" w:rsidP="00F219A5">
            <w:pPr>
              <w:rPr>
                <w:sz w:val="20"/>
                <w:szCs w:val="20"/>
              </w:rPr>
            </w:pPr>
          </w:p>
        </w:tc>
        <w:tc>
          <w:tcPr>
            <w:tcW w:w="1200" w:type="dxa"/>
          </w:tcPr>
          <w:p w14:paraId="2F89BABB" w14:textId="77777777" w:rsidR="004E5C7F" w:rsidRDefault="004E5C7F" w:rsidP="00F219A5">
            <w:pPr>
              <w:rPr>
                <w:sz w:val="20"/>
                <w:szCs w:val="20"/>
              </w:rPr>
            </w:pPr>
          </w:p>
        </w:tc>
        <w:tc>
          <w:tcPr>
            <w:tcW w:w="1201" w:type="dxa"/>
          </w:tcPr>
          <w:p w14:paraId="51CD69AE" w14:textId="77777777" w:rsidR="004E5C7F" w:rsidRDefault="004E5C7F" w:rsidP="00F219A5">
            <w:pPr>
              <w:rPr>
                <w:sz w:val="20"/>
                <w:szCs w:val="20"/>
              </w:rPr>
            </w:pPr>
          </w:p>
        </w:tc>
        <w:tc>
          <w:tcPr>
            <w:tcW w:w="1201" w:type="dxa"/>
          </w:tcPr>
          <w:p w14:paraId="505C1891" w14:textId="77777777" w:rsidR="004E5C7F" w:rsidRDefault="004E5C7F" w:rsidP="00F219A5">
            <w:pPr>
              <w:rPr>
                <w:sz w:val="20"/>
                <w:szCs w:val="20"/>
              </w:rPr>
            </w:pPr>
          </w:p>
        </w:tc>
      </w:tr>
    </w:tbl>
    <w:p w14:paraId="1A134E92" w14:textId="77777777" w:rsidR="004E5C7F" w:rsidRDefault="004E5C7F" w:rsidP="00286F80"/>
    <w:p w14:paraId="71B9FF7E" w14:textId="77777777" w:rsidR="004E5C7F" w:rsidRDefault="004E5C7F" w:rsidP="00286F80">
      <w:r>
        <w:br w:type="page"/>
      </w:r>
    </w:p>
    <w:p w14:paraId="0C70F40E" w14:textId="77777777" w:rsidR="004E5C7F" w:rsidRPr="00042365" w:rsidRDefault="004E5C7F" w:rsidP="00FF6DF9">
      <w:pPr>
        <w:pStyle w:val="Heading1"/>
      </w:pPr>
      <w:r w:rsidRPr="00042365">
        <w:lastRenderedPageBreak/>
        <w:t>Fugitive Emission Unit Attributes</w:t>
      </w:r>
    </w:p>
    <w:p w14:paraId="644F68B1" w14:textId="77777777" w:rsidR="004E5C7F" w:rsidRPr="00042365" w:rsidRDefault="004E5C7F" w:rsidP="00FF6DF9">
      <w:pPr>
        <w:pStyle w:val="Heading1"/>
      </w:pPr>
      <w:r w:rsidRPr="00042365">
        <w:t>Form OP-UA12 (Page 57)</w:t>
      </w:r>
    </w:p>
    <w:p w14:paraId="55704390" w14:textId="77777777" w:rsidR="004E5C7F" w:rsidRPr="00042365" w:rsidRDefault="004E5C7F" w:rsidP="00FF6DF9">
      <w:pPr>
        <w:pStyle w:val="Heading1"/>
      </w:pPr>
      <w:r w:rsidRPr="00042365">
        <w:t>Federal Operating Permit Program</w:t>
      </w:r>
    </w:p>
    <w:p w14:paraId="4EDCCF6B" w14:textId="77777777" w:rsidR="004E5C7F" w:rsidRPr="00042365" w:rsidRDefault="004E5C7F" w:rsidP="00FF6DF9">
      <w:pPr>
        <w:pStyle w:val="Heading1"/>
      </w:pPr>
      <w:bookmarkStart w:id="56" w:name="TBL7e"/>
      <w:r w:rsidRPr="00042365">
        <w:t>Table 7e</w:t>
      </w:r>
      <w:bookmarkEnd w:id="56"/>
      <w:r w:rsidRPr="00042365">
        <w:t>:  Title 30 Texas Administrative Code Chapter 115 (30 TAC Chapter 115)</w:t>
      </w:r>
    </w:p>
    <w:p w14:paraId="080E0920" w14:textId="69DEA0D3" w:rsidR="004E5C7F" w:rsidRDefault="004E5C7F" w:rsidP="00FF6DF9">
      <w:pPr>
        <w:pStyle w:val="Heading1"/>
      </w:pPr>
      <w:r w:rsidRPr="00042365">
        <w:t>Subchapter D:  Fugitive Emission Control in Petroleum Re</w:t>
      </w:r>
      <w:r w:rsidRPr="00750558">
        <w:t>fineries in Gregg, Nueces, and Victoria Counties</w:t>
      </w:r>
    </w:p>
    <w:p w14:paraId="72F9C94D" w14:textId="77777777" w:rsidR="00044E85" w:rsidRPr="00042365" w:rsidRDefault="00044E85" w:rsidP="00FF6DF9">
      <w:pPr>
        <w:pStyle w:val="Heading1"/>
      </w:pPr>
      <w:r w:rsidRPr="00042365">
        <w:t>Texas Commission on Environmental Quality</w:t>
      </w:r>
    </w:p>
    <w:p w14:paraId="1D80CE85"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e: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1EEFCE38" w14:textId="77777777" w:rsidTr="00286F80">
        <w:trPr>
          <w:cantSplit/>
          <w:tblHeader/>
        </w:trPr>
        <w:tc>
          <w:tcPr>
            <w:tcW w:w="4800" w:type="dxa"/>
            <w:shd w:val="clear" w:color="auto" w:fill="D9D9D9" w:themeFill="background1" w:themeFillShade="D9"/>
          </w:tcPr>
          <w:p w14:paraId="717F7923"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42573617"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26C2EC4B"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2EF6CEAD" w14:textId="77777777" w:rsidTr="00286F80">
        <w:trPr>
          <w:cantSplit/>
          <w:tblHeader/>
        </w:trPr>
        <w:tc>
          <w:tcPr>
            <w:tcW w:w="4800" w:type="dxa"/>
          </w:tcPr>
          <w:p w14:paraId="70C6ED11" w14:textId="77777777" w:rsidR="004E5C7F" w:rsidRPr="00B12F55" w:rsidRDefault="004E5C7F" w:rsidP="00286F80">
            <w:pPr>
              <w:rPr>
                <w:rFonts w:asciiTheme="majorHAnsi" w:hAnsiTheme="majorHAnsi" w:cstheme="majorHAnsi"/>
                <w:sz w:val="20"/>
                <w:szCs w:val="20"/>
              </w:rPr>
            </w:pPr>
          </w:p>
        </w:tc>
        <w:tc>
          <w:tcPr>
            <w:tcW w:w="4800" w:type="dxa"/>
          </w:tcPr>
          <w:p w14:paraId="1A81A442" w14:textId="77777777" w:rsidR="004E5C7F" w:rsidRPr="00B12F55" w:rsidRDefault="004E5C7F" w:rsidP="00286F80">
            <w:pPr>
              <w:rPr>
                <w:rFonts w:asciiTheme="majorHAnsi" w:hAnsiTheme="majorHAnsi" w:cstheme="majorHAnsi"/>
                <w:sz w:val="20"/>
                <w:szCs w:val="20"/>
              </w:rPr>
            </w:pPr>
          </w:p>
        </w:tc>
        <w:tc>
          <w:tcPr>
            <w:tcW w:w="4800" w:type="dxa"/>
          </w:tcPr>
          <w:p w14:paraId="7A872DD9" w14:textId="77777777" w:rsidR="004E5C7F" w:rsidRPr="00B12F55" w:rsidRDefault="004E5C7F" w:rsidP="00286F80">
            <w:pPr>
              <w:rPr>
                <w:rFonts w:asciiTheme="majorHAnsi" w:hAnsiTheme="majorHAnsi" w:cstheme="majorHAnsi"/>
                <w:sz w:val="20"/>
                <w:szCs w:val="20"/>
              </w:rPr>
            </w:pPr>
          </w:p>
        </w:tc>
      </w:tr>
    </w:tbl>
    <w:p w14:paraId="4D638B9A"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e:  Title 30 Texas Administrative Code Chapter 115 (30 TAC Chapter 115)&#10;Subchapter D:  Fugitive Emission Control in Petroleum Refineries in Gregg, Nueces, and Victoria Counties&#10;"/>
      </w:tblPr>
      <w:tblGrid>
        <w:gridCol w:w="1199"/>
        <w:gridCol w:w="1199"/>
        <w:gridCol w:w="1200"/>
        <w:gridCol w:w="1200"/>
        <w:gridCol w:w="1200"/>
        <w:gridCol w:w="1200"/>
        <w:gridCol w:w="1200"/>
        <w:gridCol w:w="1200"/>
        <w:gridCol w:w="1200"/>
        <w:gridCol w:w="1200"/>
        <w:gridCol w:w="1201"/>
        <w:gridCol w:w="1201"/>
      </w:tblGrid>
      <w:tr w:rsidR="004E5C7F" w:rsidRPr="00B12F55" w14:paraId="09495714" w14:textId="77777777" w:rsidTr="00286F80">
        <w:trPr>
          <w:cantSplit/>
          <w:tblHeader/>
        </w:trPr>
        <w:tc>
          <w:tcPr>
            <w:tcW w:w="1199" w:type="dxa"/>
            <w:tcBorders>
              <w:top w:val="double" w:sz="6" w:space="0" w:color="auto"/>
              <w:bottom w:val="nil"/>
            </w:tcBorders>
            <w:shd w:val="clear" w:color="auto" w:fill="D9D9D9" w:themeFill="background1" w:themeFillShade="D9"/>
          </w:tcPr>
          <w:p w14:paraId="7EEF7B18" w14:textId="77777777" w:rsidR="004E5C7F" w:rsidRPr="00B12F55" w:rsidRDefault="004E5C7F" w:rsidP="00F219A5">
            <w:pPr>
              <w:rPr>
                <w:sz w:val="20"/>
                <w:szCs w:val="20"/>
              </w:rPr>
            </w:pPr>
          </w:p>
        </w:tc>
        <w:tc>
          <w:tcPr>
            <w:tcW w:w="1199" w:type="dxa"/>
            <w:tcBorders>
              <w:top w:val="double" w:sz="6" w:space="0" w:color="auto"/>
              <w:bottom w:val="nil"/>
            </w:tcBorders>
            <w:shd w:val="clear" w:color="auto" w:fill="D9D9D9" w:themeFill="background1" w:themeFillShade="D9"/>
          </w:tcPr>
          <w:p w14:paraId="445233FD" w14:textId="77777777" w:rsidR="004E5C7F" w:rsidRPr="00B12F55" w:rsidRDefault="004E5C7F" w:rsidP="00F219A5">
            <w:pPr>
              <w:rPr>
                <w:sz w:val="20"/>
                <w:szCs w:val="20"/>
              </w:rPr>
            </w:pPr>
          </w:p>
        </w:tc>
        <w:tc>
          <w:tcPr>
            <w:tcW w:w="1200" w:type="dxa"/>
            <w:tcBorders>
              <w:top w:val="double" w:sz="6" w:space="0" w:color="auto"/>
              <w:bottom w:val="single" w:sz="6" w:space="0" w:color="auto"/>
              <w:right w:val="nil"/>
            </w:tcBorders>
            <w:shd w:val="clear" w:color="auto" w:fill="D9D9D9" w:themeFill="background1" w:themeFillShade="D9"/>
          </w:tcPr>
          <w:p w14:paraId="20A15CE2" w14:textId="77777777" w:rsidR="004E5C7F" w:rsidRPr="00B12F55" w:rsidRDefault="004E5C7F" w:rsidP="00F219A5">
            <w:pPr>
              <w:rPr>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69751A1F" w14:textId="77777777" w:rsidR="004E5C7F" w:rsidRPr="00B12F55" w:rsidRDefault="004E5C7F" w:rsidP="00F219A5">
            <w:pPr>
              <w:rPr>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4C78172A" w14:textId="77777777" w:rsidR="004E5C7F" w:rsidRPr="00B12F55" w:rsidRDefault="004E5C7F" w:rsidP="00F219A5">
            <w:pPr>
              <w:rPr>
                <w:sz w:val="20"/>
                <w:szCs w:val="20"/>
              </w:rPr>
            </w:pPr>
            <w:r w:rsidRPr="00B12F55">
              <w:rPr>
                <w:b/>
                <w:bCs/>
                <w:sz w:val="20"/>
                <w:szCs w:val="20"/>
              </w:rPr>
              <w:t xml:space="preserve">Title 30 </w:t>
            </w:r>
          </w:p>
        </w:tc>
        <w:tc>
          <w:tcPr>
            <w:tcW w:w="1200" w:type="dxa"/>
            <w:tcBorders>
              <w:top w:val="double" w:sz="6" w:space="0" w:color="auto"/>
              <w:left w:val="nil"/>
              <w:bottom w:val="single" w:sz="6" w:space="0" w:color="auto"/>
              <w:right w:val="nil"/>
            </w:tcBorders>
            <w:shd w:val="clear" w:color="auto" w:fill="D9D9D9" w:themeFill="background1" w:themeFillShade="D9"/>
          </w:tcPr>
          <w:p w14:paraId="361D826C" w14:textId="77777777" w:rsidR="004E5C7F" w:rsidRPr="00B12F55" w:rsidRDefault="004E5C7F" w:rsidP="00F219A5">
            <w:pPr>
              <w:rPr>
                <w:sz w:val="20"/>
                <w:szCs w:val="20"/>
              </w:rPr>
            </w:pPr>
            <w:r w:rsidRPr="00B12F55">
              <w:rPr>
                <w:b/>
                <w:bCs/>
                <w:sz w:val="20"/>
                <w:szCs w:val="20"/>
              </w:rPr>
              <w:t xml:space="preserve">TAC § </w:t>
            </w:r>
          </w:p>
        </w:tc>
        <w:tc>
          <w:tcPr>
            <w:tcW w:w="1200" w:type="dxa"/>
            <w:tcBorders>
              <w:top w:val="double" w:sz="6" w:space="0" w:color="auto"/>
              <w:left w:val="nil"/>
              <w:bottom w:val="single" w:sz="6" w:space="0" w:color="auto"/>
              <w:right w:val="nil"/>
            </w:tcBorders>
            <w:shd w:val="clear" w:color="auto" w:fill="D9D9D9" w:themeFill="background1" w:themeFillShade="D9"/>
          </w:tcPr>
          <w:p w14:paraId="25212CBF" w14:textId="77777777" w:rsidR="004E5C7F" w:rsidRPr="00B12F55" w:rsidRDefault="004E5C7F" w:rsidP="00F219A5">
            <w:pPr>
              <w:rPr>
                <w:sz w:val="20"/>
                <w:szCs w:val="20"/>
              </w:rPr>
            </w:pPr>
            <w:r w:rsidRPr="00B12F55">
              <w:rPr>
                <w:b/>
                <w:bCs/>
                <w:sz w:val="20"/>
                <w:szCs w:val="20"/>
              </w:rPr>
              <w:t>115.322</w:t>
            </w:r>
          </w:p>
        </w:tc>
        <w:tc>
          <w:tcPr>
            <w:tcW w:w="1200" w:type="dxa"/>
            <w:tcBorders>
              <w:top w:val="double" w:sz="6" w:space="0" w:color="auto"/>
              <w:left w:val="nil"/>
              <w:bottom w:val="single" w:sz="6" w:space="0" w:color="auto"/>
              <w:right w:val="nil"/>
            </w:tcBorders>
            <w:shd w:val="clear" w:color="auto" w:fill="D9D9D9" w:themeFill="background1" w:themeFillShade="D9"/>
          </w:tcPr>
          <w:p w14:paraId="04BE681E" w14:textId="77777777" w:rsidR="004E5C7F" w:rsidRPr="00B12F55" w:rsidRDefault="004E5C7F" w:rsidP="00F219A5">
            <w:pPr>
              <w:rPr>
                <w:sz w:val="20"/>
                <w:szCs w:val="20"/>
              </w:rPr>
            </w:pPr>
            <w:r w:rsidRPr="00B12F55">
              <w:rPr>
                <w:b/>
                <w:bCs/>
                <w:sz w:val="20"/>
                <w:szCs w:val="20"/>
              </w:rPr>
              <w:t>Fugitive</w:t>
            </w:r>
          </w:p>
        </w:tc>
        <w:tc>
          <w:tcPr>
            <w:tcW w:w="1200" w:type="dxa"/>
            <w:tcBorders>
              <w:top w:val="double" w:sz="6" w:space="0" w:color="auto"/>
              <w:left w:val="nil"/>
              <w:bottom w:val="single" w:sz="6" w:space="0" w:color="auto"/>
              <w:right w:val="nil"/>
            </w:tcBorders>
            <w:shd w:val="clear" w:color="auto" w:fill="D9D9D9" w:themeFill="background1" w:themeFillShade="D9"/>
          </w:tcPr>
          <w:p w14:paraId="17ACFA61" w14:textId="77777777" w:rsidR="004E5C7F" w:rsidRPr="00B12F55" w:rsidRDefault="004E5C7F" w:rsidP="00F219A5">
            <w:pPr>
              <w:rPr>
                <w:sz w:val="20"/>
                <w:szCs w:val="20"/>
              </w:rPr>
            </w:pPr>
            <w:r w:rsidRPr="00B12F55">
              <w:rPr>
                <w:b/>
                <w:bCs/>
                <w:sz w:val="20"/>
                <w:szCs w:val="20"/>
              </w:rPr>
              <w:t>Unit</w:t>
            </w:r>
          </w:p>
        </w:tc>
        <w:tc>
          <w:tcPr>
            <w:tcW w:w="1200" w:type="dxa"/>
            <w:tcBorders>
              <w:top w:val="double" w:sz="6" w:space="0" w:color="auto"/>
              <w:left w:val="nil"/>
              <w:bottom w:val="single" w:sz="6" w:space="0" w:color="auto"/>
              <w:right w:val="nil"/>
            </w:tcBorders>
            <w:shd w:val="clear" w:color="auto" w:fill="D9D9D9" w:themeFill="background1" w:themeFillShade="D9"/>
          </w:tcPr>
          <w:p w14:paraId="620E068C" w14:textId="77777777" w:rsidR="004E5C7F" w:rsidRPr="00B12F55" w:rsidRDefault="004E5C7F" w:rsidP="00F219A5">
            <w:pPr>
              <w:rPr>
                <w:sz w:val="20"/>
                <w:szCs w:val="20"/>
              </w:rPr>
            </w:pPr>
            <w:r w:rsidRPr="00B12F55">
              <w:rPr>
                <w:b/>
                <w:bCs/>
                <w:sz w:val="20"/>
                <w:szCs w:val="20"/>
              </w:rPr>
              <w:t>Components</w:t>
            </w:r>
          </w:p>
        </w:tc>
        <w:tc>
          <w:tcPr>
            <w:tcW w:w="1201" w:type="dxa"/>
            <w:tcBorders>
              <w:top w:val="double" w:sz="6" w:space="0" w:color="auto"/>
              <w:left w:val="nil"/>
              <w:bottom w:val="single" w:sz="6" w:space="0" w:color="auto"/>
              <w:right w:val="nil"/>
            </w:tcBorders>
            <w:shd w:val="clear" w:color="auto" w:fill="D9D9D9" w:themeFill="background1" w:themeFillShade="D9"/>
          </w:tcPr>
          <w:p w14:paraId="4F1E0240" w14:textId="77777777" w:rsidR="004E5C7F" w:rsidRPr="00B12F55" w:rsidRDefault="004E5C7F" w:rsidP="00F219A5">
            <w:pPr>
              <w:rPr>
                <w:b/>
                <w:bCs/>
                <w:sz w:val="20"/>
                <w:szCs w:val="20"/>
              </w:rPr>
            </w:pPr>
            <w:r w:rsidRPr="00B12F55">
              <w:rPr>
                <w:b/>
                <w:bCs/>
                <w:sz w:val="20"/>
                <w:szCs w:val="20"/>
              </w:rPr>
              <w:t>(continued)</w:t>
            </w:r>
          </w:p>
        </w:tc>
        <w:tc>
          <w:tcPr>
            <w:tcW w:w="1201" w:type="dxa"/>
            <w:tcBorders>
              <w:top w:val="double" w:sz="6" w:space="0" w:color="auto"/>
              <w:left w:val="nil"/>
              <w:bottom w:val="single" w:sz="6" w:space="0" w:color="auto"/>
            </w:tcBorders>
            <w:shd w:val="clear" w:color="auto" w:fill="D9D9D9" w:themeFill="background1" w:themeFillShade="D9"/>
          </w:tcPr>
          <w:p w14:paraId="4D491F7A" w14:textId="77777777" w:rsidR="004E5C7F" w:rsidRPr="00B12F55" w:rsidRDefault="004E5C7F" w:rsidP="00F219A5">
            <w:pPr>
              <w:rPr>
                <w:b/>
                <w:bCs/>
                <w:sz w:val="20"/>
                <w:szCs w:val="20"/>
              </w:rPr>
            </w:pPr>
          </w:p>
        </w:tc>
      </w:tr>
      <w:tr w:rsidR="004E5C7F" w14:paraId="71F9559B" w14:textId="77777777" w:rsidTr="00286F80">
        <w:trPr>
          <w:cantSplit/>
          <w:tblHeader/>
        </w:trPr>
        <w:tc>
          <w:tcPr>
            <w:tcW w:w="1199" w:type="dxa"/>
            <w:tcBorders>
              <w:top w:val="nil"/>
              <w:bottom w:val="single" w:sz="6" w:space="0" w:color="auto"/>
            </w:tcBorders>
            <w:shd w:val="clear" w:color="auto" w:fill="D9D9D9" w:themeFill="background1" w:themeFillShade="D9"/>
            <w:vAlign w:val="bottom"/>
          </w:tcPr>
          <w:p w14:paraId="5D9E3FE1" w14:textId="77777777" w:rsidR="004E5C7F" w:rsidRDefault="004E5C7F" w:rsidP="00286F80">
            <w:pPr>
              <w:jc w:val="center"/>
              <w:rPr>
                <w:sz w:val="20"/>
                <w:szCs w:val="20"/>
              </w:rPr>
            </w:pPr>
            <w:r w:rsidRPr="008F5F37">
              <w:rPr>
                <w:b/>
                <w:bCs/>
                <w:sz w:val="20"/>
                <w:szCs w:val="20"/>
              </w:rPr>
              <w:t>Unit ID No.</w:t>
            </w:r>
          </w:p>
        </w:tc>
        <w:tc>
          <w:tcPr>
            <w:tcW w:w="1199" w:type="dxa"/>
            <w:tcBorders>
              <w:top w:val="nil"/>
              <w:bottom w:val="single" w:sz="6" w:space="0" w:color="auto"/>
            </w:tcBorders>
            <w:shd w:val="clear" w:color="auto" w:fill="D9D9D9" w:themeFill="background1" w:themeFillShade="D9"/>
            <w:vAlign w:val="bottom"/>
          </w:tcPr>
          <w:p w14:paraId="1B057BA0" w14:textId="77777777" w:rsidR="004E5C7F" w:rsidRDefault="004E5C7F" w:rsidP="00286F80">
            <w:pPr>
              <w:jc w:val="center"/>
              <w:rPr>
                <w:b/>
                <w:bCs/>
                <w:sz w:val="20"/>
                <w:szCs w:val="20"/>
              </w:rPr>
            </w:pPr>
            <w:r w:rsidRPr="008F5F37">
              <w:rPr>
                <w:b/>
                <w:bCs/>
                <w:sz w:val="20"/>
                <w:szCs w:val="20"/>
              </w:rPr>
              <w:t>SOP</w:t>
            </w:r>
          </w:p>
          <w:p w14:paraId="3C645748" w14:textId="77777777" w:rsidR="004E5C7F" w:rsidRDefault="004E5C7F" w:rsidP="00286F80">
            <w:pPr>
              <w:jc w:val="center"/>
              <w:rPr>
                <w:sz w:val="20"/>
                <w:szCs w:val="20"/>
              </w:rPr>
            </w:pPr>
            <w:r w:rsidRPr="008F5F37">
              <w:rPr>
                <w:b/>
                <w:bCs/>
                <w:sz w:val="20"/>
                <w:szCs w:val="20"/>
              </w:rPr>
              <w:t>Index No.</w:t>
            </w:r>
          </w:p>
        </w:tc>
        <w:tc>
          <w:tcPr>
            <w:tcW w:w="1200" w:type="dxa"/>
            <w:tcBorders>
              <w:top w:val="single" w:sz="6" w:space="0" w:color="auto"/>
            </w:tcBorders>
            <w:shd w:val="clear" w:color="auto" w:fill="D9D9D9" w:themeFill="background1" w:themeFillShade="D9"/>
            <w:vAlign w:val="bottom"/>
          </w:tcPr>
          <w:p w14:paraId="70753ACC" w14:textId="77777777" w:rsidR="004E5C7F" w:rsidRDefault="004E5C7F" w:rsidP="00286F80">
            <w:pPr>
              <w:jc w:val="center"/>
              <w:rPr>
                <w:sz w:val="20"/>
                <w:szCs w:val="20"/>
              </w:rPr>
            </w:pPr>
            <w:r w:rsidRPr="008F5F37">
              <w:rPr>
                <w:b/>
                <w:bCs/>
                <w:sz w:val="20"/>
                <w:szCs w:val="20"/>
              </w:rPr>
              <w:t>Elevated Valves</w:t>
            </w:r>
          </w:p>
        </w:tc>
        <w:tc>
          <w:tcPr>
            <w:tcW w:w="1200" w:type="dxa"/>
            <w:tcBorders>
              <w:top w:val="single" w:sz="6" w:space="0" w:color="auto"/>
            </w:tcBorders>
            <w:shd w:val="clear" w:color="auto" w:fill="D9D9D9" w:themeFill="background1" w:themeFillShade="D9"/>
            <w:vAlign w:val="bottom"/>
          </w:tcPr>
          <w:p w14:paraId="5C5D958D" w14:textId="77777777" w:rsidR="004E5C7F" w:rsidRDefault="004E5C7F" w:rsidP="00286F80">
            <w:pPr>
              <w:jc w:val="center"/>
              <w:rPr>
                <w:sz w:val="20"/>
                <w:szCs w:val="20"/>
              </w:rPr>
            </w:pPr>
            <w:r w:rsidRPr="008F5F37">
              <w:rPr>
                <w:b/>
                <w:bCs/>
                <w:sz w:val="20"/>
                <w:szCs w:val="20"/>
              </w:rPr>
              <w:t>ACR</w:t>
            </w:r>
          </w:p>
        </w:tc>
        <w:tc>
          <w:tcPr>
            <w:tcW w:w="1200" w:type="dxa"/>
            <w:tcBorders>
              <w:top w:val="single" w:sz="6" w:space="0" w:color="auto"/>
            </w:tcBorders>
            <w:shd w:val="clear" w:color="auto" w:fill="D9D9D9" w:themeFill="background1" w:themeFillShade="D9"/>
            <w:vAlign w:val="bottom"/>
          </w:tcPr>
          <w:p w14:paraId="0D3F1C5D" w14:textId="77777777" w:rsidR="004E5C7F" w:rsidRDefault="004E5C7F" w:rsidP="00286F80">
            <w:pPr>
              <w:jc w:val="center"/>
              <w:rPr>
                <w:sz w:val="20"/>
                <w:szCs w:val="20"/>
              </w:rPr>
            </w:pPr>
            <w:r w:rsidRPr="008F5F37">
              <w:rPr>
                <w:b/>
                <w:bCs/>
                <w:sz w:val="20"/>
                <w:szCs w:val="20"/>
              </w:rPr>
              <w:t>ACR ID No.</w:t>
            </w:r>
          </w:p>
        </w:tc>
        <w:tc>
          <w:tcPr>
            <w:tcW w:w="1200" w:type="dxa"/>
            <w:tcBorders>
              <w:top w:val="single" w:sz="6" w:space="0" w:color="auto"/>
            </w:tcBorders>
            <w:shd w:val="clear" w:color="auto" w:fill="D9D9D9" w:themeFill="background1" w:themeFillShade="D9"/>
            <w:vAlign w:val="bottom"/>
          </w:tcPr>
          <w:p w14:paraId="492FE2F8" w14:textId="77777777" w:rsidR="004E5C7F" w:rsidRDefault="004E5C7F" w:rsidP="00286F80">
            <w:pPr>
              <w:jc w:val="center"/>
              <w:rPr>
                <w:sz w:val="20"/>
                <w:szCs w:val="20"/>
              </w:rPr>
            </w:pPr>
            <w:r w:rsidRPr="008F5F37">
              <w:rPr>
                <w:b/>
                <w:bCs/>
                <w:sz w:val="20"/>
                <w:szCs w:val="20"/>
              </w:rPr>
              <w:t xml:space="preserve">Complying </w:t>
            </w:r>
            <w:r>
              <w:rPr>
                <w:b/>
                <w:bCs/>
                <w:sz w:val="20"/>
                <w:szCs w:val="20"/>
              </w:rPr>
              <w:t>w</w:t>
            </w:r>
            <w:r w:rsidRPr="008F5F37">
              <w:rPr>
                <w:b/>
                <w:bCs/>
                <w:sz w:val="20"/>
                <w:szCs w:val="20"/>
              </w:rPr>
              <w:t>ith § 115.327(3) or (5) and § 115.322(1)</w:t>
            </w:r>
          </w:p>
        </w:tc>
        <w:tc>
          <w:tcPr>
            <w:tcW w:w="1200" w:type="dxa"/>
            <w:tcBorders>
              <w:top w:val="single" w:sz="6" w:space="0" w:color="auto"/>
            </w:tcBorders>
            <w:shd w:val="clear" w:color="auto" w:fill="D9D9D9" w:themeFill="background1" w:themeFillShade="D9"/>
            <w:vAlign w:val="bottom"/>
          </w:tcPr>
          <w:p w14:paraId="4D230D00" w14:textId="77777777" w:rsidR="004E5C7F" w:rsidRDefault="004E5C7F" w:rsidP="00286F80">
            <w:pPr>
              <w:jc w:val="center"/>
              <w:rPr>
                <w:sz w:val="20"/>
                <w:szCs w:val="20"/>
              </w:rPr>
            </w:pPr>
            <w:r w:rsidRPr="008F5F37">
              <w:rPr>
                <w:b/>
                <w:bCs/>
                <w:sz w:val="20"/>
                <w:szCs w:val="20"/>
              </w:rPr>
              <w:t xml:space="preserve">Remaining Components Complying </w:t>
            </w:r>
            <w:r>
              <w:rPr>
                <w:b/>
                <w:bCs/>
                <w:sz w:val="20"/>
                <w:szCs w:val="20"/>
              </w:rPr>
              <w:t>w</w:t>
            </w:r>
            <w:r w:rsidRPr="008F5F37">
              <w:rPr>
                <w:b/>
                <w:bCs/>
                <w:sz w:val="20"/>
                <w:szCs w:val="20"/>
              </w:rPr>
              <w:t>ith § 115.322(1)</w:t>
            </w:r>
          </w:p>
        </w:tc>
        <w:tc>
          <w:tcPr>
            <w:tcW w:w="1200" w:type="dxa"/>
            <w:tcBorders>
              <w:top w:val="single" w:sz="6" w:space="0" w:color="auto"/>
            </w:tcBorders>
            <w:shd w:val="clear" w:color="auto" w:fill="D9D9D9" w:themeFill="background1" w:themeFillShade="D9"/>
            <w:vAlign w:val="bottom"/>
          </w:tcPr>
          <w:p w14:paraId="54B688B9" w14:textId="77777777" w:rsidR="004E5C7F" w:rsidRDefault="004E5C7F" w:rsidP="00286F80">
            <w:pPr>
              <w:jc w:val="center"/>
              <w:rPr>
                <w:sz w:val="20"/>
                <w:szCs w:val="20"/>
              </w:rPr>
            </w:pPr>
            <w:r w:rsidRPr="008F5F37">
              <w:rPr>
                <w:b/>
                <w:bCs/>
                <w:sz w:val="20"/>
                <w:szCs w:val="20"/>
              </w:rPr>
              <w:t>Pressure Relief Valve in Gaseous VOC Service</w:t>
            </w:r>
          </w:p>
        </w:tc>
        <w:tc>
          <w:tcPr>
            <w:tcW w:w="1200" w:type="dxa"/>
            <w:tcBorders>
              <w:top w:val="single" w:sz="6" w:space="0" w:color="auto"/>
            </w:tcBorders>
            <w:shd w:val="clear" w:color="auto" w:fill="D9D9D9" w:themeFill="background1" w:themeFillShade="D9"/>
            <w:vAlign w:val="bottom"/>
          </w:tcPr>
          <w:p w14:paraId="79A8053C" w14:textId="77777777" w:rsidR="004E5C7F" w:rsidRDefault="004E5C7F" w:rsidP="00286F80">
            <w:pPr>
              <w:jc w:val="center"/>
              <w:rPr>
                <w:sz w:val="20"/>
                <w:szCs w:val="20"/>
              </w:rPr>
            </w:pPr>
            <w:r w:rsidRPr="008F5F37">
              <w:rPr>
                <w:b/>
                <w:bCs/>
                <w:sz w:val="20"/>
                <w:szCs w:val="20"/>
              </w:rPr>
              <w:t>ACR</w:t>
            </w:r>
          </w:p>
        </w:tc>
        <w:tc>
          <w:tcPr>
            <w:tcW w:w="1200" w:type="dxa"/>
            <w:tcBorders>
              <w:top w:val="single" w:sz="6" w:space="0" w:color="auto"/>
            </w:tcBorders>
            <w:shd w:val="clear" w:color="auto" w:fill="D9D9D9" w:themeFill="background1" w:themeFillShade="D9"/>
            <w:vAlign w:val="bottom"/>
          </w:tcPr>
          <w:p w14:paraId="3DDDBB72" w14:textId="77777777" w:rsidR="004E5C7F" w:rsidRDefault="004E5C7F" w:rsidP="00286F80">
            <w:pPr>
              <w:jc w:val="center"/>
              <w:rPr>
                <w:sz w:val="20"/>
                <w:szCs w:val="20"/>
              </w:rPr>
            </w:pPr>
            <w:r w:rsidRPr="008F5F37">
              <w:rPr>
                <w:b/>
                <w:bCs/>
                <w:sz w:val="20"/>
                <w:szCs w:val="20"/>
              </w:rPr>
              <w:t>ACR ID No.</w:t>
            </w:r>
          </w:p>
        </w:tc>
        <w:tc>
          <w:tcPr>
            <w:tcW w:w="1201" w:type="dxa"/>
            <w:tcBorders>
              <w:top w:val="single" w:sz="6" w:space="0" w:color="auto"/>
            </w:tcBorders>
            <w:shd w:val="clear" w:color="auto" w:fill="D9D9D9" w:themeFill="background1" w:themeFillShade="D9"/>
            <w:vAlign w:val="bottom"/>
          </w:tcPr>
          <w:p w14:paraId="7E6CC692" w14:textId="77777777" w:rsidR="004E5C7F" w:rsidRDefault="004E5C7F" w:rsidP="00286F80">
            <w:pPr>
              <w:jc w:val="center"/>
              <w:rPr>
                <w:sz w:val="20"/>
                <w:szCs w:val="20"/>
              </w:rPr>
            </w:pPr>
            <w:r w:rsidRPr="008F5F37">
              <w:rPr>
                <w:b/>
                <w:bCs/>
                <w:sz w:val="20"/>
                <w:szCs w:val="20"/>
              </w:rPr>
              <w:t xml:space="preserve">Complying </w:t>
            </w:r>
            <w:r>
              <w:rPr>
                <w:b/>
                <w:bCs/>
                <w:sz w:val="20"/>
                <w:szCs w:val="20"/>
              </w:rPr>
              <w:t>w</w:t>
            </w:r>
            <w:r w:rsidRPr="008F5F37">
              <w:rPr>
                <w:b/>
                <w:bCs/>
                <w:sz w:val="20"/>
                <w:szCs w:val="20"/>
              </w:rPr>
              <w:t>ith § 115.327(3) or (5) and § 115.322(1)</w:t>
            </w:r>
          </w:p>
        </w:tc>
        <w:tc>
          <w:tcPr>
            <w:tcW w:w="1201" w:type="dxa"/>
            <w:tcBorders>
              <w:top w:val="single" w:sz="6" w:space="0" w:color="auto"/>
            </w:tcBorders>
            <w:shd w:val="clear" w:color="auto" w:fill="D9D9D9" w:themeFill="background1" w:themeFillShade="D9"/>
            <w:vAlign w:val="bottom"/>
          </w:tcPr>
          <w:p w14:paraId="2E0ADE27" w14:textId="77777777" w:rsidR="004E5C7F" w:rsidRDefault="004E5C7F" w:rsidP="00286F80">
            <w:pPr>
              <w:jc w:val="center"/>
              <w:rPr>
                <w:sz w:val="20"/>
                <w:szCs w:val="20"/>
              </w:rPr>
            </w:pPr>
            <w:r w:rsidRPr="008F5F37">
              <w:rPr>
                <w:b/>
                <w:bCs/>
                <w:sz w:val="20"/>
                <w:szCs w:val="20"/>
              </w:rPr>
              <w:t xml:space="preserve">Remaining Components Complying </w:t>
            </w:r>
            <w:r>
              <w:rPr>
                <w:b/>
                <w:bCs/>
                <w:sz w:val="20"/>
                <w:szCs w:val="20"/>
              </w:rPr>
              <w:t>w</w:t>
            </w:r>
            <w:r w:rsidRPr="008F5F37">
              <w:rPr>
                <w:b/>
                <w:bCs/>
                <w:sz w:val="20"/>
                <w:szCs w:val="20"/>
              </w:rPr>
              <w:t>ith § 115.322(1)</w:t>
            </w:r>
          </w:p>
        </w:tc>
      </w:tr>
      <w:tr w:rsidR="004E5C7F" w14:paraId="6FC91EB2" w14:textId="77777777" w:rsidTr="00286F80">
        <w:trPr>
          <w:cantSplit/>
          <w:trHeight w:val="288"/>
          <w:tblHeader/>
        </w:trPr>
        <w:tc>
          <w:tcPr>
            <w:tcW w:w="1199" w:type="dxa"/>
            <w:tcBorders>
              <w:top w:val="single" w:sz="6" w:space="0" w:color="auto"/>
            </w:tcBorders>
          </w:tcPr>
          <w:p w14:paraId="05561A8A" w14:textId="77777777" w:rsidR="004E5C7F" w:rsidRDefault="004E5C7F" w:rsidP="00F219A5">
            <w:pPr>
              <w:rPr>
                <w:sz w:val="20"/>
                <w:szCs w:val="20"/>
              </w:rPr>
            </w:pPr>
          </w:p>
        </w:tc>
        <w:tc>
          <w:tcPr>
            <w:tcW w:w="1199" w:type="dxa"/>
            <w:tcBorders>
              <w:top w:val="single" w:sz="6" w:space="0" w:color="auto"/>
            </w:tcBorders>
          </w:tcPr>
          <w:p w14:paraId="5344E418" w14:textId="77777777" w:rsidR="004E5C7F" w:rsidRDefault="004E5C7F" w:rsidP="00F219A5">
            <w:pPr>
              <w:rPr>
                <w:sz w:val="20"/>
                <w:szCs w:val="20"/>
              </w:rPr>
            </w:pPr>
          </w:p>
        </w:tc>
        <w:tc>
          <w:tcPr>
            <w:tcW w:w="1200" w:type="dxa"/>
          </w:tcPr>
          <w:p w14:paraId="14EF3CE5" w14:textId="77777777" w:rsidR="004E5C7F" w:rsidRDefault="004E5C7F" w:rsidP="00F219A5">
            <w:pPr>
              <w:rPr>
                <w:sz w:val="20"/>
                <w:szCs w:val="20"/>
              </w:rPr>
            </w:pPr>
          </w:p>
        </w:tc>
        <w:tc>
          <w:tcPr>
            <w:tcW w:w="1200" w:type="dxa"/>
          </w:tcPr>
          <w:p w14:paraId="38FFDE4E" w14:textId="77777777" w:rsidR="004E5C7F" w:rsidRDefault="004E5C7F" w:rsidP="00F219A5">
            <w:pPr>
              <w:rPr>
                <w:sz w:val="20"/>
                <w:szCs w:val="20"/>
              </w:rPr>
            </w:pPr>
          </w:p>
        </w:tc>
        <w:tc>
          <w:tcPr>
            <w:tcW w:w="1200" w:type="dxa"/>
          </w:tcPr>
          <w:p w14:paraId="4B002A41" w14:textId="77777777" w:rsidR="004E5C7F" w:rsidRDefault="004E5C7F" w:rsidP="00F219A5">
            <w:pPr>
              <w:rPr>
                <w:sz w:val="20"/>
                <w:szCs w:val="20"/>
              </w:rPr>
            </w:pPr>
          </w:p>
        </w:tc>
        <w:tc>
          <w:tcPr>
            <w:tcW w:w="1200" w:type="dxa"/>
          </w:tcPr>
          <w:p w14:paraId="6061EA3C" w14:textId="77777777" w:rsidR="004E5C7F" w:rsidRDefault="004E5C7F" w:rsidP="00F219A5">
            <w:pPr>
              <w:rPr>
                <w:sz w:val="20"/>
                <w:szCs w:val="20"/>
              </w:rPr>
            </w:pPr>
          </w:p>
        </w:tc>
        <w:tc>
          <w:tcPr>
            <w:tcW w:w="1200" w:type="dxa"/>
          </w:tcPr>
          <w:p w14:paraId="2763EBD8" w14:textId="77777777" w:rsidR="004E5C7F" w:rsidRDefault="004E5C7F" w:rsidP="00F219A5">
            <w:pPr>
              <w:rPr>
                <w:sz w:val="20"/>
                <w:szCs w:val="20"/>
              </w:rPr>
            </w:pPr>
          </w:p>
        </w:tc>
        <w:tc>
          <w:tcPr>
            <w:tcW w:w="1200" w:type="dxa"/>
          </w:tcPr>
          <w:p w14:paraId="3F5B9476" w14:textId="77777777" w:rsidR="004E5C7F" w:rsidRDefault="004E5C7F" w:rsidP="00F219A5">
            <w:pPr>
              <w:rPr>
                <w:sz w:val="20"/>
                <w:szCs w:val="20"/>
              </w:rPr>
            </w:pPr>
          </w:p>
        </w:tc>
        <w:tc>
          <w:tcPr>
            <w:tcW w:w="1200" w:type="dxa"/>
          </w:tcPr>
          <w:p w14:paraId="375B4849" w14:textId="77777777" w:rsidR="004E5C7F" w:rsidRDefault="004E5C7F" w:rsidP="00F219A5">
            <w:pPr>
              <w:rPr>
                <w:sz w:val="20"/>
                <w:szCs w:val="20"/>
              </w:rPr>
            </w:pPr>
          </w:p>
        </w:tc>
        <w:tc>
          <w:tcPr>
            <w:tcW w:w="1200" w:type="dxa"/>
          </w:tcPr>
          <w:p w14:paraId="43F0F50E" w14:textId="77777777" w:rsidR="004E5C7F" w:rsidRDefault="004E5C7F" w:rsidP="00F219A5">
            <w:pPr>
              <w:rPr>
                <w:sz w:val="20"/>
                <w:szCs w:val="20"/>
              </w:rPr>
            </w:pPr>
          </w:p>
        </w:tc>
        <w:tc>
          <w:tcPr>
            <w:tcW w:w="1201" w:type="dxa"/>
          </w:tcPr>
          <w:p w14:paraId="0DF60071" w14:textId="77777777" w:rsidR="004E5C7F" w:rsidRDefault="004E5C7F" w:rsidP="00F219A5">
            <w:pPr>
              <w:rPr>
                <w:sz w:val="20"/>
                <w:szCs w:val="20"/>
              </w:rPr>
            </w:pPr>
          </w:p>
        </w:tc>
        <w:tc>
          <w:tcPr>
            <w:tcW w:w="1201" w:type="dxa"/>
          </w:tcPr>
          <w:p w14:paraId="317BA72C" w14:textId="77777777" w:rsidR="004E5C7F" w:rsidRDefault="004E5C7F" w:rsidP="00F219A5">
            <w:pPr>
              <w:rPr>
                <w:sz w:val="20"/>
                <w:szCs w:val="20"/>
              </w:rPr>
            </w:pPr>
          </w:p>
        </w:tc>
      </w:tr>
      <w:tr w:rsidR="004E5C7F" w14:paraId="4720B343" w14:textId="77777777" w:rsidTr="00286F80">
        <w:trPr>
          <w:cantSplit/>
          <w:trHeight w:val="288"/>
          <w:tblHeader/>
        </w:trPr>
        <w:tc>
          <w:tcPr>
            <w:tcW w:w="1199" w:type="dxa"/>
          </w:tcPr>
          <w:p w14:paraId="11AB7918" w14:textId="77777777" w:rsidR="004E5C7F" w:rsidRDefault="004E5C7F" w:rsidP="00F219A5">
            <w:pPr>
              <w:rPr>
                <w:sz w:val="20"/>
                <w:szCs w:val="20"/>
              </w:rPr>
            </w:pPr>
          </w:p>
        </w:tc>
        <w:tc>
          <w:tcPr>
            <w:tcW w:w="1199" w:type="dxa"/>
          </w:tcPr>
          <w:p w14:paraId="7A514CE1" w14:textId="77777777" w:rsidR="004E5C7F" w:rsidRDefault="004E5C7F" w:rsidP="00F219A5">
            <w:pPr>
              <w:rPr>
                <w:sz w:val="20"/>
                <w:szCs w:val="20"/>
              </w:rPr>
            </w:pPr>
          </w:p>
        </w:tc>
        <w:tc>
          <w:tcPr>
            <w:tcW w:w="1200" w:type="dxa"/>
          </w:tcPr>
          <w:p w14:paraId="1BFF58AA" w14:textId="77777777" w:rsidR="004E5C7F" w:rsidRDefault="004E5C7F" w:rsidP="00F219A5">
            <w:pPr>
              <w:rPr>
                <w:sz w:val="20"/>
                <w:szCs w:val="20"/>
              </w:rPr>
            </w:pPr>
          </w:p>
        </w:tc>
        <w:tc>
          <w:tcPr>
            <w:tcW w:w="1200" w:type="dxa"/>
          </w:tcPr>
          <w:p w14:paraId="2DF92E3A" w14:textId="77777777" w:rsidR="004E5C7F" w:rsidRDefault="004E5C7F" w:rsidP="00F219A5">
            <w:pPr>
              <w:rPr>
                <w:sz w:val="20"/>
                <w:szCs w:val="20"/>
              </w:rPr>
            </w:pPr>
          </w:p>
        </w:tc>
        <w:tc>
          <w:tcPr>
            <w:tcW w:w="1200" w:type="dxa"/>
          </w:tcPr>
          <w:p w14:paraId="4B6F30F3" w14:textId="77777777" w:rsidR="004E5C7F" w:rsidRDefault="004E5C7F" w:rsidP="00F219A5">
            <w:pPr>
              <w:rPr>
                <w:sz w:val="20"/>
                <w:szCs w:val="20"/>
              </w:rPr>
            </w:pPr>
          </w:p>
        </w:tc>
        <w:tc>
          <w:tcPr>
            <w:tcW w:w="1200" w:type="dxa"/>
          </w:tcPr>
          <w:p w14:paraId="03B5B7DE" w14:textId="77777777" w:rsidR="004E5C7F" w:rsidRDefault="004E5C7F" w:rsidP="00F219A5">
            <w:pPr>
              <w:rPr>
                <w:sz w:val="20"/>
                <w:szCs w:val="20"/>
              </w:rPr>
            </w:pPr>
          </w:p>
        </w:tc>
        <w:tc>
          <w:tcPr>
            <w:tcW w:w="1200" w:type="dxa"/>
          </w:tcPr>
          <w:p w14:paraId="6D5B6E1A" w14:textId="77777777" w:rsidR="004E5C7F" w:rsidRDefault="004E5C7F" w:rsidP="00F219A5">
            <w:pPr>
              <w:rPr>
                <w:sz w:val="20"/>
                <w:szCs w:val="20"/>
              </w:rPr>
            </w:pPr>
          </w:p>
        </w:tc>
        <w:tc>
          <w:tcPr>
            <w:tcW w:w="1200" w:type="dxa"/>
          </w:tcPr>
          <w:p w14:paraId="679BCCF6" w14:textId="77777777" w:rsidR="004E5C7F" w:rsidRDefault="004E5C7F" w:rsidP="00F219A5">
            <w:pPr>
              <w:rPr>
                <w:sz w:val="20"/>
                <w:szCs w:val="20"/>
              </w:rPr>
            </w:pPr>
          </w:p>
        </w:tc>
        <w:tc>
          <w:tcPr>
            <w:tcW w:w="1200" w:type="dxa"/>
          </w:tcPr>
          <w:p w14:paraId="5F12DA66" w14:textId="77777777" w:rsidR="004E5C7F" w:rsidRDefault="004E5C7F" w:rsidP="00F219A5">
            <w:pPr>
              <w:rPr>
                <w:sz w:val="20"/>
                <w:szCs w:val="20"/>
              </w:rPr>
            </w:pPr>
          </w:p>
        </w:tc>
        <w:tc>
          <w:tcPr>
            <w:tcW w:w="1200" w:type="dxa"/>
          </w:tcPr>
          <w:p w14:paraId="71515D82" w14:textId="77777777" w:rsidR="004E5C7F" w:rsidRDefault="004E5C7F" w:rsidP="00F219A5">
            <w:pPr>
              <w:rPr>
                <w:sz w:val="20"/>
                <w:szCs w:val="20"/>
              </w:rPr>
            </w:pPr>
          </w:p>
        </w:tc>
        <w:tc>
          <w:tcPr>
            <w:tcW w:w="1201" w:type="dxa"/>
          </w:tcPr>
          <w:p w14:paraId="597D37FD" w14:textId="77777777" w:rsidR="004E5C7F" w:rsidRDefault="004E5C7F" w:rsidP="00F219A5">
            <w:pPr>
              <w:rPr>
                <w:sz w:val="20"/>
                <w:szCs w:val="20"/>
              </w:rPr>
            </w:pPr>
          </w:p>
        </w:tc>
        <w:tc>
          <w:tcPr>
            <w:tcW w:w="1201" w:type="dxa"/>
          </w:tcPr>
          <w:p w14:paraId="33D9D72D" w14:textId="77777777" w:rsidR="004E5C7F" w:rsidRDefault="004E5C7F" w:rsidP="00F219A5">
            <w:pPr>
              <w:rPr>
                <w:sz w:val="20"/>
                <w:szCs w:val="20"/>
              </w:rPr>
            </w:pPr>
          </w:p>
        </w:tc>
      </w:tr>
      <w:tr w:rsidR="004E5C7F" w14:paraId="73EED832" w14:textId="77777777" w:rsidTr="00286F80">
        <w:trPr>
          <w:cantSplit/>
          <w:trHeight w:val="288"/>
          <w:tblHeader/>
        </w:trPr>
        <w:tc>
          <w:tcPr>
            <w:tcW w:w="1199" w:type="dxa"/>
          </w:tcPr>
          <w:p w14:paraId="4C89E9FB" w14:textId="77777777" w:rsidR="004E5C7F" w:rsidRDefault="004E5C7F" w:rsidP="00F219A5">
            <w:pPr>
              <w:rPr>
                <w:sz w:val="20"/>
                <w:szCs w:val="20"/>
              </w:rPr>
            </w:pPr>
          </w:p>
        </w:tc>
        <w:tc>
          <w:tcPr>
            <w:tcW w:w="1199" w:type="dxa"/>
          </w:tcPr>
          <w:p w14:paraId="61E21773" w14:textId="77777777" w:rsidR="004E5C7F" w:rsidRDefault="004E5C7F" w:rsidP="00F219A5">
            <w:pPr>
              <w:rPr>
                <w:sz w:val="20"/>
                <w:szCs w:val="20"/>
              </w:rPr>
            </w:pPr>
          </w:p>
        </w:tc>
        <w:tc>
          <w:tcPr>
            <w:tcW w:w="1200" w:type="dxa"/>
          </w:tcPr>
          <w:p w14:paraId="39AA8BBE" w14:textId="77777777" w:rsidR="004E5C7F" w:rsidRDefault="004E5C7F" w:rsidP="00F219A5">
            <w:pPr>
              <w:rPr>
                <w:sz w:val="20"/>
                <w:szCs w:val="20"/>
              </w:rPr>
            </w:pPr>
          </w:p>
        </w:tc>
        <w:tc>
          <w:tcPr>
            <w:tcW w:w="1200" w:type="dxa"/>
          </w:tcPr>
          <w:p w14:paraId="5EBFC041" w14:textId="77777777" w:rsidR="004E5C7F" w:rsidRDefault="004E5C7F" w:rsidP="00F219A5">
            <w:pPr>
              <w:rPr>
                <w:sz w:val="20"/>
                <w:szCs w:val="20"/>
              </w:rPr>
            </w:pPr>
          </w:p>
        </w:tc>
        <w:tc>
          <w:tcPr>
            <w:tcW w:w="1200" w:type="dxa"/>
          </w:tcPr>
          <w:p w14:paraId="7D3F5B58" w14:textId="77777777" w:rsidR="004E5C7F" w:rsidRDefault="004E5C7F" w:rsidP="00F219A5">
            <w:pPr>
              <w:rPr>
                <w:sz w:val="20"/>
                <w:szCs w:val="20"/>
              </w:rPr>
            </w:pPr>
          </w:p>
        </w:tc>
        <w:tc>
          <w:tcPr>
            <w:tcW w:w="1200" w:type="dxa"/>
          </w:tcPr>
          <w:p w14:paraId="02A04817" w14:textId="77777777" w:rsidR="004E5C7F" w:rsidRDefault="004E5C7F" w:rsidP="00F219A5">
            <w:pPr>
              <w:rPr>
                <w:sz w:val="20"/>
                <w:szCs w:val="20"/>
              </w:rPr>
            </w:pPr>
          </w:p>
        </w:tc>
        <w:tc>
          <w:tcPr>
            <w:tcW w:w="1200" w:type="dxa"/>
          </w:tcPr>
          <w:p w14:paraId="59FA5D6A" w14:textId="77777777" w:rsidR="004E5C7F" w:rsidRDefault="004E5C7F" w:rsidP="00F219A5">
            <w:pPr>
              <w:rPr>
                <w:sz w:val="20"/>
                <w:szCs w:val="20"/>
              </w:rPr>
            </w:pPr>
          </w:p>
        </w:tc>
        <w:tc>
          <w:tcPr>
            <w:tcW w:w="1200" w:type="dxa"/>
          </w:tcPr>
          <w:p w14:paraId="74DE9B27" w14:textId="77777777" w:rsidR="004E5C7F" w:rsidRDefault="004E5C7F" w:rsidP="00F219A5">
            <w:pPr>
              <w:rPr>
                <w:sz w:val="20"/>
                <w:szCs w:val="20"/>
              </w:rPr>
            </w:pPr>
          </w:p>
        </w:tc>
        <w:tc>
          <w:tcPr>
            <w:tcW w:w="1200" w:type="dxa"/>
          </w:tcPr>
          <w:p w14:paraId="1AF30A60" w14:textId="77777777" w:rsidR="004E5C7F" w:rsidRDefault="004E5C7F" w:rsidP="00F219A5">
            <w:pPr>
              <w:rPr>
                <w:sz w:val="20"/>
                <w:szCs w:val="20"/>
              </w:rPr>
            </w:pPr>
          </w:p>
        </w:tc>
        <w:tc>
          <w:tcPr>
            <w:tcW w:w="1200" w:type="dxa"/>
          </w:tcPr>
          <w:p w14:paraId="78E1CB3B" w14:textId="77777777" w:rsidR="004E5C7F" w:rsidRDefault="004E5C7F" w:rsidP="00F219A5">
            <w:pPr>
              <w:rPr>
                <w:sz w:val="20"/>
                <w:szCs w:val="20"/>
              </w:rPr>
            </w:pPr>
          </w:p>
        </w:tc>
        <w:tc>
          <w:tcPr>
            <w:tcW w:w="1201" w:type="dxa"/>
          </w:tcPr>
          <w:p w14:paraId="093E85C8" w14:textId="77777777" w:rsidR="004E5C7F" w:rsidRDefault="004E5C7F" w:rsidP="00F219A5">
            <w:pPr>
              <w:rPr>
                <w:sz w:val="20"/>
                <w:szCs w:val="20"/>
              </w:rPr>
            </w:pPr>
          </w:p>
        </w:tc>
        <w:tc>
          <w:tcPr>
            <w:tcW w:w="1201" w:type="dxa"/>
          </w:tcPr>
          <w:p w14:paraId="3E9EFA23" w14:textId="77777777" w:rsidR="004E5C7F" w:rsidRDefault="004E5C7F" w:rsidP="00F219A5">
            <w:pPr>
              <w:rPr>
                <w:sz w:val="20"/>
                <w:szCs w:val="20"/>
              </w:rPr>
            </w:pPr>
          </w:p>
        </w:tc>
      </w:tr>
      <w:tr w:rsidR="004E5C7F" w14:paraId="4D78AB02" w14:textId="77777777" w:rsidTr="00286F80">
        <w:trPr>
          <w:cantSplit/>
          <w:trHeight w:val="288"/>
          <w:tblHeader/>
        </w:trPr>
        <w:tc>
          <w:tcPr>
            <w:tcW w:w="1199" w:type="dxa"/>
          </w:tcPr>
          <w:p w14:paraId="2CE8DAF2" w14:textId="77777777" w:rsidR="004E5C7F" w:rsidRDefault="004E5C7F" w:rsidP="00F219A5">
            <w:pPr>
              <w:rPr>
                <w:sz w:val="20"/>
                <w:szCs w:val="20"/>
              </w:rPr>
            </w:pPr>
          </w:p>
        </w:tc>
        <w:tc>
          <w:tcPr>
            <w:tcW w:w="1199" w:type="dxa"/>
          </w:tcPr>
          <w:p w14:paraId="7C24353A" w14:textId="77777777" w:rsidR="004E5C7F" w:rsidRDefault="004E5C7F" w:rsidP="00F219A5">
            <w:pPr>
              <w:rPr>
                <w:sz w:val="20"/>
                <w:szCs w:val="20"/>
              </w:rPr>
            </w:pPr>
          </w:p>
        </w:tc>
        <w:tc>
          <w:tcPr>
            <w:tcW w:w="1200" w:type="dxa"/>
          </w:tcPr>
          <w:p w14:paraId="141ADE92" w14:textId="77777777" w:rsidR="004E5C7F" w:rsidRDefault="004E5C7F" w:rsidP="00F219A5">
            <w:pPr>
              <w:rPr>
                <w:sz w:val="20"/>
                <w:szCs w:val="20"/>
              </w:rPr>
            </w:pPr>
          </w:p>
        </w:tc>
        <w:tc>
          <w:tcPr>
            <w:tcW w:w="1200" w:type="dxa"/>
          </w:tcPr>
          <w:p w14:paraId="65D93B1D" w14:textId="77777777" w:rsidR="004E5C7F" w:rsidRDefault="004E5C7F" w:rsidP="00F219A5">
            <w:pPr>
              <w:rPr>
                <w:sz w:val="20"/>
                <w:szCs w:val="20"/>
              </w:rPr>
            </w:pPr>
          </w:p>
        </w:tc>
        <w:tc>
          <w:tcPr>
            <w:tcW w:w="1200" w:type="dxa"/>
          </w:tcPr>
          <w:p w14:paraId="59BDAA97" w14:textId="77777777" w:rsidR="004E5C7F" w:rsidRDefault="004E5C7F" w:rsidP="00F219A5">
            <w:pPr>
              <w:rPr>
                <w:sz w:val="20"/>
                <w:szCs w:val="20"/>
              </w:rPr>
            </w:pPr>
          </w:p>
        </w:tc>
        <w:tc>
          <w:tcPr>
            <w:tcW w:w="1200" w:type="dxa"/>
          </w:tcPr>
          <w:p w14:paraId="5C4641A3" w14:textId="77777777" w:rsidR="004E5C7F" w:rsidRDefault="004E5C7F" w:rsidP="00F219A5">
            <w:pPr>
              <w:rPr>
                <w:sz w:val="20"/>
                <w:szCs w:val="20"/>
              </w:rPr>
            </w:pPr>
          </w:p>
        </w:tc>
        <w:tc>
          <w:tcPr>
            <w:tcW w:w="1200" w:type="dxa"/>
          </w:tcPr>
          <w:p w14:paraId="0E5101CE" w14:textId="77777777" w:rsidR="004E5C7F" w:rsidRDefault="004E5C7F" w:rsidP="00F219A5">
            <w:pPr>
              <w:rPr>
                <w:sz w:val="20"/>
                <w:szCs w:val="20"/>
              </w:rPr>
            </w:pPr>
          </w:p>
        </w:tc>
        <w:tc>
          <w:tcPr>
            <w:tcW w:w="1200" w:type="dxa"/>
          </w:tcPr>
          <w:p w14:paraId="54BEEB6A" w14:textId="77777777" w:rsidR="004E5C7F" w:rsidRDefault="004E5C7F" w:rsidP="00F219A5">
            <w:pPr>
              <w:rPr>
                <w:sz w:val="20"/>
                <w:szCs w:val="20"/>
              </w:rPr>
            </w:pPr>
          </w:p>
        </w:tc>
        <w:tc>
          <w:tcPr>
            <w:tcW w:w="1200" w:type="dxa"/>
          </w:tcPr>
          <w:p w14:paraId="3B5A2876" w14:textId="77777777" w:rsidR="004E5C7F" w:rsidRDefault="004E5C7F" w:rsidP="00F219A5">
            <w:pPr>
              <w:rPr>
                <w:sz w:val="20"/>
                <w:szCs w:val="20"/>
              </w:rPr>
            </w:pPr>
          </w:p>
        </w:tc>
        <w:tc>
          <w:tcPr>
            <w:tcW w:w="1200" w:type="dxa"/>
          </w:tcPr>
          <w:p w14:paraId="0CCF0060" w14:textId="77777777" w:rsidR="004E5C7F" w:rsidRDefault="004E5C7F" w:rsidP="00F219A5">
            <w:pPr>
              <w:rPr>
                <w:sz w:val="20"/>
                <w:szCs w:val="20"/>
              </w:rPr>
            </w:pPr>
          </w:p>
        </w:tc>
        <w:tc>
          <w:tcPr>
            <w:tcW w:w="1201" w:type="dxa"/>
          </w:tcPr>
          <w:p w14:paraId="7C4E1D9E" w14:textId="77777777" w:rsidR="004E5C7F" w:rsidRDefault="004E5C7F" w:rsidP="00F219A5">
            <w:pPr>
              <w:rPr>
                <w:sz w:val="20"/>
                <w:szCs w:val="20"/>
              </w:rPr>
            </w:pPr>
          </w:p>
        </w:tc>
        <w:tc>
          <w:tcPr>
            <w:tcW w:w="1201" w:type="dxa"/>
          </w:tcPr>
          <w:p w14:paraId="5BD31FD2" w14:textId="77777777" w:rsidR="004E5C7F" w:rsidRDefault="004E5C7F" w:rsidP="00F219A5">
            <w:pPr>
              <w:rPr>
                <w:sz w:val="20"/>
                <w:szCs w:val="20"/>
              </w:rPr>
            </w:pPr>
          </w:p>
        </w:tc>
      </w:tr>
      <w:tr w:rsidR="004E5C7F" w14:paraId="317BA46D" w14:textId="77777777" w:rsidTr="00286F80">
        <w:trPr>
          <w:cantSplit/>
          <w:trHeight w:val="288"/>
          <w:tblHeader/>
        </w:trPr>
        <w:tc>
          <w:tcPr>
            <w:tcW w:w="1199" w:type="dxa"/>
          </w:tcPr>
          <w:p w14:paraId="29453EE6" w14:textId="77777777" w:rsidR="004E5C7F" w:rsidRDefault="004E5C7F" w:rsidP="00F219A5">
            <w:pPr>
              <w:rPr>
                <w:sz w:val="20"/>
                <w:szCs w:val="20"/>
              </w:rPr>
            </w:pPr>
          </w:p>
        </w:tc>
        <w:tc>
          <w:tcPr>
            <w:tcW w:w="1199" w:type="dxa"/>
          </w:tcPr>
          <w:p w14:paraId="608AC8DB" w14:textId="77777777" w:rsidR="004E5C7F" w:rsidRDefault="004E5C7F" w:rsidP="00F219A5">
            <w:pPr>
              <w:rPr>
                <w:sz w:val="20"/>
                <w:szCs w:val="20"/>
              </w:rPr>
            </w:pPr>
          </w:p>
        </w:tc>
        <w:tc>
          <w:tcPr>
            <w:tcW w:w="1200" w:type="dxa"/>
          </w:tcPr>
          <w:p w14:paraId="47486874" w14:textId="77777777" w:rsidR="004E5C7F" w:rsidRDefault="004E5C7F" w:rsidP="00F219A5">
            <w:pPr>
              <w:rPr>
                <w:sz w:val="20"/>
                <w:szCs w:val="20"/>
              </w:rPr>
            </w:pPr>
          </w:p>
        </w:tc>
        <w:tc>
          <w:tcPr>
            <w:tcW w:w="1200" w:type="dxa"/>
          </w:tcPr>
          <w:p w14:paraId="3FDBFD63" w14:textId="77777777" w:rsidR="004E5C7F" w:rsidRDefault="004E5C7F" w:rsidP="00F219A5">
            <w:pPr>
              <w:rPr>
                <w:sz w:val="20"/>
                <w:szCs w:val="20"/>
              </w:rPr>
            </w:pPr>
          </w:p>
        </w:tc>
        <w:tc>
          <w:tcPr>
            <w:tcW w:w="1200" w:type="dxa"/>
          </w:tcPr>
          <w:p w14:paraId="7594913C" w14:textId="77777777" w:rsidR="004E5C7F" w:rsidRDefault="004E5C7F" w:rsidP="00F219A5">
            <w:pPr>
              <w:rPr>
                <w:sz w:val="20"/>
                <w:szCs w:val="20"/>
              </w:rPr>
            </w:pPr>
          </w:p>
        </w:tc>
        <w:tc>
          <w:tcPr>
            <w:tcW w:w="1200" w:type="dxa"/>
          </w:tcPr>
          <w:p w14:paraId="5F949591" w14:textId="77777777" w:rsidR="004E5C7F" w:rsidRDefault="004E5C7F" w:rsidP="00F219A5">
            <w:pPr>
              <w:rPr>
                <w:sz w:val="20"/>
                <w:szCs w:val="20"/>
              </w:rPr>
            </w:pPr>
          </w:p>
        </w:tc>
        <w:tc>
          <w:tcPr>
            <w:tcW w:w="1200" w:type="dxa"/>
          </w:tcPr>
          <w:p w14:paraId="623AD5BB" w14:textId="77777777" w:rsidR="004E5C7F" w:rsidRDefault="004E5C7F" w:rsidP="00F219A5">
            <w:pPr>
              <w:rPr>
                <w:sz w:val="20"/>
                <w:szCs w:val="20"/>
              </w:rPr>
            </w:pPr>
          </w:p>
        </w:tc>
        <w:tc>
          <w:tcPr>
            <w:tcW w:w="1200" w:type="dxa"/>
          </w:tcPr>
          <w:p w14:paraId="06266305" w14:textId="77777777" w:rsidR="004E5C7F" w:rsidRDefault="004E5C7F" w:rsidP="00F219A5">
            <w:pPr>
              <w:rPr>
                <w:sz w:val="20"/>
                <w:szCs w:val="20"/>
              </w:rPr>
            </w:pPr>
          </w:p>
        </w:tc>
        <w:tc>
          <w:tcPr>
            <w:tcW w:w="1200" w:type="dxa"/>
          </w:tcPr>
          <w:p w14:paraId="09B16281" w14:textId="77777777" w:rsidR="004E5C7F" w:rsidRDefault="004E5C7F" w:rsidP="00F219A5">
            <w:pPr>
              <w:rPr>
                <w:sz w:val="20"/>
                <w:szCs w:val="20"/>
              </w:rPr>
            </w:pPr>
          </w:p>
        </w:tc>
        <w:tc>
          <w:tcPr>
            <w:tcW w:w="1200" w:type="dxa"/>
          </w:tcPr>
          <w:p w14:paraId="751C9E5D" w14:textId="77777777" w:rsidR="004E5C7F" w:rsidRDefault="004E5C7F" w:rsidP="00F219A5">
            <w:pPr>
              <w:rPr>
                <w:sz w:val="20"/>
                <w:szCs w:val="20"/>
              </w:rPr>
            </w:pPr>
          </w:p>
        </w:tc>
        <w:tc>
          <w:tcPr>
            <w:tcW w:w="1201" w:type="dxa"/>
          </w:tcPr>
          <w:p w14:paraId="65F45C21" w14:textId="77777777" w:rsidR="004E5C7F" w:rsidRDefault="004E5C7F" w:rsidP="00F219A5">
            <w:pPr>
              <w:rPr>
                <w:sz w:val="20"/>
                <w:szCs w:val="20"/>
              </w:rPr>
            </w:pPr>
          </w:p>
        </w:tc>
        <w:tc>
          <w:tcPr>
            <w:tcW w:w="1201" w:type="dxa"/>
          </w:tcPr>
          <w:p w14:paraId="6A7F520D" w14:textId="77777777" w:rsidR="004E5C7F" w:rsidRDefault="004E5C7F" w:rsidP="00F219A5">
            <w:pPr>
              <w:rPr>
                <w:sz w:val="20"/>
                <w:szCs w:val="20"/>
              </w:rPr>
            </w:pPr>
          </w:p>
        </w:tc>
      </w:tr>
      <w:tr w:rsidR="004E5C7F" w14:paraId="68F374ED" w14:textId="77777777" w:rsidTr="00286F80">
        <w:trPr>
          <w:cantSplit/>
          <w:trHeight w:val="288"/>
          <w:tblHeader/>
        </w:trPr>
        <w:tc>
          <w:tcPr>
            <w:tcW w:w="1199" w:type="dxa"/>
          </w:tcPr>
          <w:p w14:paraId="6F5FAC0E" w14:textId="77777777" w:rsidR="004E5C7F" w:rsidRDefault="004E5C7F" w:rsidP="00F219A5">
            <w:pPr>
              <w:rPr>
                <w:sz w:val="20"/>
                <w:szCs w:val="20"/>
              </w:rPr>
            </w:pPr>
          </w:p>
        </w:tc>
        <w:tc>
          <w:tcPr>
            <w:tcW w:w="1199" w:type="dxa"/>
          </w:tcPr>
          <w:p w14:paraId="445899B6" w14:textId="77777777" w:rsidR="004E5C7F" w:rsidRDefault="004E5C7F" w:rsidP="00F219A5">
            <w:pPr>
              <w:rPr>
                <w:sz w:val="20"/>
                <w:szCs w:val="20"/>
              </w:rPr>
            </w:pPr>
          </w:p>
        </w:tc>
        <w:tc>
          <w:tcPr>
            <w:tcW w:w="1200" w:type="dxa"/>
          </w:tcPr>
          <w:p w14:paraId="160DA214" w14:textId="77777777" w:rsidR="004E5C7F" w:rsidRDefault="004E5C7F" w:rsidP="00F219A5">
            <w:pPr>
              <w:rPr>
                <w:sz w:val="20"/>
                <w:szCs w:val="20"/>
              </w:rPr>
            </w:pPr>
          </w:p>
        </w:tc>
        <w:tc>
          <w:tcPr>
            <w:tcW w:w="1200" w:type="dxa"/>
          </w:tcPr>
          <w:p w14:paraId="240F8D45" w14:textId="77777777" w:rsidR="004E5C7F" w:rsidRDefault="004E5C7F" w:rsidP="00F219A5">
            <w:pPr>
              <w:rPr>
                <w:sz w:val="20"/>
                <w:szCs w:val="20"/>
              </w:rPr>
            </w:pPr>
          </w:p>
        </w:tc>
        <w:tc>
          <w:tcPr>
            <w:tcW w:w="1200" w:type="dxa"/>
          </w:tcPr>
          <w:p w14:paraId="03AB45CB" w14:textId="77777777" w:rsidR="004E5C7F" w:rsidRDefault="004E5C7F" w:rsidP="00F219A5">
            <w:pPr>
              <w:rPr>
                <w:sz w:val="20"/>
                <w:szCs w:val="20"/>
              </w:rPr>
            </w:pPr>
          </w:p>
        </w:tc>
        <w:tc>
          <w:tcPr>
            <w:tcW w:w="1200" w:type="dxa"/>
          </w:tcPr>
          <w:p w14:paraId="5CA13949" w14:textId="77777777" w:rsidR="004E5C7F" w:rsidRDefault="004E5C7F" w:rsidP="00F219A5">
            <w:pPr>
              <w:rPr>
                <w:sz w:val="20"/>
                <w:szCs w:val="20"/>
              </w:rPr>
            </w:pPr>
          </w:p>
        </w:tc>
        <w:tc>
          <w:tcPr>
            <w:tcW w:w="1200" w:type="dxa"/>
          </w:tcPr>
          <w:p w14:paraId="301F9CBB" w14:textId="77777777" w:rsidR="004E5C7F" w:rsidRDefault="004E5C7F" w:rsidP="00F219A5">
            <w:pPr>
              <w:rPr>
                <w:sz w:val="20"/>
                <w:szCs w:val="20"/>
              </w:rPr>
            </w:pPr>
          </w:p>
        </w:tc>
        <w:tc>
          <w:tcPr>
            <w:tcW w:w="1200" w:type="dxa"/>
          </w:tcPr>
          <w:p w14:paraId="47CC8B66" w14:textId="77777777" w:rsidR="004E5C7F" w:rsidRDefault="004E5C7F" w:rsidP="00F219A5">
            <w:pPr>
              <w:rPr>
                <w:sz w:val="20"/>
                <w:szCs w:val="20"/>
              </w:rPr>
            </w:pPr>
          </w:p>
        </w:tc>
        <w:tc>
          <w:tcPr>
            <w:tcW w:w="1200" w:type="dxa"/>
          </w:tcPr>
          <w:p w14:paraId="0D0C9D40" w14:textId="77777777" w:rsidR="004E5C7F" w:rsidRDefault="004E5C7F" w:rsidP="00F219A5">
            <w:pPr>
              <w:rPr>
                <w:sz w:val="20"/>
                <w:szCs w:val="20"/>
              </w:rPr>
            </w:pPr>
          </w:p>
        </w:tc>
        <w:tc>
          <w:tcPr>
            <w:tcW w:w="1200" w:type="dxa"/>
          </w:tcPr>
          <w:p w14:paraId="37F967E2" w14:textId="77777777" w:rsidR="004E5C7F" w:rsidRDefault="004E5C7F" w:rsidP="00F219A5">
            <w:pPr>
              <w:rPr>
                <w:sz w:val="20"/>
                <w:szCs w:val="20"/>
              </w:rPr>
            </w:pPr>
          </w:p>
        </w:tc>
        <w:tc>
          <w:tcPr>
            <w:tcW w:w="1201" w:type="dxa"/>
          </w:tcPr>
          <w:p w14:paraId="76131573" w14:textId="77777777" w:rsidR="004E5C7F" w:rsidRDefault="004E5C7F" w:rsidP="00F219A5">
            <w:pPr>
              <w:rPr>
                <w:sz w:val="20"/>
                <w:szCs w:val="20"/>
              </w:rPr>
            </w:pPr>
          </w:p>
        </w:tc>
        <w:tc>
          <w:tcPr>
            <w:tcW w:w="1201" w:type="dxa"/>
          </w:tcPr>
          <w:p w14:paraId="552AE080" w14:textId="77777777" w:rsidR="004E5C7F" w:rsidRDefault="004E5C7F" w:rsidP="00F219A5">
            <w:pPr>
              <w:rPr>
                <w:sz w:val="20"/>
                <w:szCs w:val="20"/>
              </w:rPr>
            </w:pPr>
          </w:p>
        </w:tc>
      </w:tr>
      <w:tr w:rsidR="004E5C7F" w14:paraId="54988960" w14:textId="77777777" w:rsidTr="00286F80">
        <w:trPr>
          <w:cantSplit/>
          <w:trHeight w:val="288"/>
          <w:tblHeader/>
        </w:trPr>
        <w:tc>
          <w:tcPr>
            <w:tcW w:w="1199" w:type="dxa"/>
          </w:tcPr>
          <w:p w14:paraId="5ED98D8D" w14:textId="77777777" w:rsidR="004E5C7F" w:rsidRDefault="004E5C7F" w:rsidP="00F219A5">
            <w:pPr>
              <w:rPr>
                <w:sz w:val="20"/>
                <w:szCs w:val="20"/>
              </w:rPr>
            </w:pPr>
          </w:p>
        </w:tc>
        <w:tc>
          <w:tcPr>
            <w:tcW w:w="1199" w:type="dxa"/>
          </w:tcPr>
          <w:p w14:paraId="5B1831D0" w14:textId="77777777" w:rsidR="004E5C7F" w:rsidRDefault="004E5C7F" w:rsidP="00F219A5">
            <w:pPr>
              <w:rPr>
                <w:sz w:val="20"/>
                <w:szCs w:val="20"/>
              </w:rPr>
            </w:pPr>
          </w:p>
        </w:tc>
        <w:tc>
          <w:tcPr>
            <w:tcW w:w="1200" w:type="dxa"/>
          </w:tcPr>
          <w:p w14:paraId="4A3BDF5D" w14:textId="77777777" w:rsidR="004E5C7F" w:rsidRDefault="004E5C7F" w:rsidP="00F219A5">
            <w:pPr>
              <w:rPr>
                <w:sz w:val="20"/>
                <w:szCs w:val="20"/>
              </w:rPr>
            </w:pPr>
          </w:p>
        </w:tc>
        <w:tc>
          <w:tcPr>
            <w:tcW w:w="1200" w:type="dxa"/>
          </w:tcPr>
          <w:p w14:paraId="75F4D4B7" w14:textId="77777777" w:rsidR="004E5C7F" w:rsidRDefault="004E5C7F" w:rsidP="00F219A5">
            <w:pPr>
              <w:rPr>
                <w:sz w:val="20"/>
                <w:szCs w:val="20"/>
              </w:rPr>
            </w:pPr>
          </w:p>
        </w:tc>
        <w:tc>
          <w:tcPr>
            <w:tcW w:w="1200" w:type="dxa"/>
          </w:tcPr>
          <w:p w14:paraId="4C9159D4" w14:textId="77777777" w:rsidR="004E5C7F" w:rsidRDefault="004E5C7F" w:rsidP="00F219A5">
            <w:pPr>
              <w:rPr>
                <w:sz w:val="20"/>
                <w:szCs w:val="20"/>
              </w:rPr>
            </w:pPr>
          </w:p>
        </w:tc>
        <w:tc>
          <w:tcPr>
            <w:tcW w:w="1200" w:type="dxa"/>
          </w:tcPr>
          <w:p w14:paraId="7F3002D6" w14:textId="77777777" w:rsidR="004E5C7F" w:rsidRDefault="004E5C7F" w:rsidP="00F219A5">
            <w:pPr>
              <w:rPr>
                <w:sz w:val="20"/>
                <w:szCs w:val="20"/>
              </w:rPr>
            </w:pPr>
          </w:p>
        </w:tc>
        <w:tc>
          <w:tcPr>
            <w:tcW w:w="1200" w:type="dxa"/>
          </w:tcPr>
          <w:p w14:paraId="6FE9D05D" w14:textId="77777777" w:rsidR="004E5C7F" w:rsidRDefault="004E5C7F" w:rsidP="00F219A5">
            <w:pPr>
              <w:rPr>
                <w:sz w:val="20"/>
                <w:szCs w:val="20"/>
              </w:rPr>
            </w:pPr>
          </w:p>
        </w:tc>
        <w:tc>
          <w:tcPr>
            <w:tcW w:w="1200" w:type="dxa"/>
          </w:tcPr>
          <w:p w14:paraId="77EB6D1A" w14:textId="77777777" w:rsidR="004E5C7F" w:rsidRDefault="004E5C7F" w:rsidP="00F219A5">
            <w:pPr>
              <w:rPr>
                <w:sz w:val="20"/>
                <w:szCs w:val="20"/>
              </w:rPr>
            </w:pPr>
          </w:p>
        </w:tc>
        <w:tc>
          <w:tcPr>
            <w:tcW w:w="1200" w:type="dxa"/>
          </w:tcPr>
          <w:p w14:paraId="1DC57F40" w14:textId="77777777" w:rsidR="004E5C7F" w:rsidRDefault="004E5C7F" w:rsidP="00F219A5">
            <w:pPr>
              <w:rPr>
                <w:sz w:val="20"/>
                <w:szCs w:val="20"/>
              </w:rPr>
            </w:pPr>
          </w:p>
        </w:tc>
        <w:tc>
          <w:tcPr>
            <w:tcW w:w="1200" w:type="dxa"/>
          </w:tcPr>
          <w:p w14:paraId="3CAF7704" w14:textId="77777777" w:rsidR="004E5C7F" w:rsidRDefault="004E5C7F" w:rsidP="00F219A5">
            <w:pPr>
              <w:rPr>
                <w:sz w:val="20"/>
                <w:szCs w:val="20"/>
              </w:rPr>
            </w:pPr>
          </w:p>
        </w:tc>
        <w:tc>
          <w:tcPr>
            <w:tcW w:w="1201" w:type="dxa"/>
          </w:tcPr>
          <w:p w14:paraId="3275BA35" w14:textId="77777777" w:rsidR="004E5C7F" w:rsidRDefault="004E5C7F" w:rsidP="00F219A5">
            <w:pPr>
              <w:rPr>
                <w:sz w:val="20"/>
                <w:szCs w:val="20"/>
              </w:rPr>
            </w:pPr>
          </w:p>
        </w:tc>
        <w:tc>
          <w:tcPr>
            <w:tcW w:w="1201" w:type="dxa"/>
          </w:tcPr>
          <w:p w14:paraId="6975505A" w14:textId="77777777" w:rsidR="004E5C7F" w:rsidRDefault="004E5C7F" w:rsidP="00F219A5">
            <w:pPr>
              <w:rPr>
                <w:sz w:val="20"/>
                <w:szCs w:val="20"/>
              </w:rPr>
            </w:pPr>
          </w:p>
        </w:tc>
      </w:tr>
      <w:tr w:rsidR="004E5C7F" w14:paraId="2C4EC171" w14:textId="77777777" w:rsidTr="00286F80">
        <w:trPr>
          <w:cantSplit/>
          <w:trHeight w:val="288"/>
          <w:tblHeader/>
        </w:trPr>
        <w:tc>
          <w:tcPr>
            <w:tcW w:w="1199" w:type="dxa"/>
          </w:tcPr>
          <w:p w14:paraId="7ADB0B4D" w14:textId="77777777" w:rsidR="004E5C7F" w:rsidRDefault="004E5C7F" w:rsidP="00F219A5">
            <w:pPr>
              <w:rPr>
                <w:sz w:val="20"/>
                <w:szCs w:val="20"/>
              </w:rPr>
            </w:pPr>
          </w:p>
        </w:tc>
        <w:tc>
          <w:tcPr>
            <w:tcW w:w="1199" w:type="dxa"/>
          </w:tcPr>
          <w:p w14:paraId="404D8A99" w14:textId="77777777" w:rsidR="004E5C7F" w:rsidRDefault="004E5C7F" w:rsidP="00F219A5">
            <w:pPr>
              <w:rPr>
                <w:sz w:val="20"/>
                <w:szCs w:val="20"/>
              </w:rPr>
            </w:pPr>
          </w:p>
        </w:tc>
        <w:tc>
          <w:tcPr>
            <w:tcW w:w="1200" w:type="dxa"/>
          </w:tcPr>
          <w:p w14:paraId="79CAF2B5" w14:textId="77777777" w:rsidR="004E5C7F" w:rsidRDefault="004E5C7F" w:rsidP="00F219A5">
            <w:pPr>
              <w:rPr>
                <w:sz w:val="20"/>
                <w:szCs w:val="20"/>
              </w:rPr>
            </w:pPr>
          </w:p>
        </w:tc>
        <w:tc>
          <w:tcPr>
            <w:tcW w:w="1200" w:type="dxa"/>
          </w:tcPr>
          <w:p w14:paraId="79CE15DE" w14:textId="77777777" w:rsidR="004E5C7F" w:rsidRDefault="004E5C7F" w:rsidP="00F219A5">
            <w:pPr>
              <w:rPr>
                <w:sz w:val="20"/>
                <w:szCs w:val="20"/>
              </w:rPr>
            </w:pPr>
          </w:p>
        </w:tc>
        <w:tc>
          <w:tcPr>
            <w:tcW w:w="1200" w:type="dxa"/>
          </w:tcPr>
          <w:p w14:paraId="7229D943" w14:textId="77777777" w:rsidR="004E5C7F" w:rsidRDefault="004E5C7F" w:rsidP="00F219A5">
            <w:pPr>
              <w:rPr>
                <w:sz w:val="20"/>
                <w:szCs w:val="20"/>
              </w:rPr>
            </w:pPr>
          </w:p>
        </w:tc>
        <w:tc>
          <w:tcPr>
            <w:tcW w:w="1200" w:type="dxa"/>
          </w:tcPr>
          <w:p w14:paraId="4A80C3AB" w14:textId="77777777" w:rsidR="004E5C7F" w:rsidRDefault="004E5C7F" w:rsidP="00F219A5">
            <w:pPr>
              <w:rPr>
                <w:sz w:val="20"/>
                <w:szCs w:val="20"/>
              </w:rPr>
            </w:pPr>
          </w:p>
        </w:tc>
        <w:tc>
          <w:tcPr>
            <w:tcW w:w="1200" w:type="dxa"/>
          </w:tcPr>
          <w:p w14:paraId="48DF595A" w14:textId="77777777" w:rsidR="004E5C7F" w:rsidRDefault="004E5C7F" w:rsidP="00F219A5">
            <w:pPr>
              <w:rPr>
                <w:sz w:val="20"/>
                <w:szCs w:val="20"/>
              </w:rPr>
            </w:pPr>
          </w:p>
        </w:tc>
        <w:tc>
          <w:tcPr>
            <w:tcW w:w="1200" w:type="dxa"/>
          </w:tcPr>
          <w:p w14:paraId="3B73B08E" w14:textId="77777777" w:rsidR="004E5C7F" w:rsidRDefault="004E5C7F" w:rsidP="00F219A5">
            <w:pPr>
              <w:rPr>
                <w:sz w:val="20"/>
                <w:szCs w:val="20"/>
              </w:rPr>
            </w:pPr>
          </w:p>
        </w:tc>
        <w:tc>
          <w:tcPr>
            <w:tcW w:w="1200" w:type="dxa"/>
          </w:tcPr>
          <w:p w14:paraId="60490FC6" w14:textId="77777777" w:rsidR="004E5C7F" w:rsidRDefault="004E5C7F" w:rsidP="00F219A5">
            <w:pPr>
              <w:rPr>
                <w:sz w:val="20"/>
                <w:szCs w:val="20"/>
              </w:rPr>
            </w:pPr>
          </w:p>
        </w:tc>
        <w:tc>
          <w:tcPr>
            <w:tcW w:w="1200" w:type="dxa"/>
          </w:tcPr>
          <w:p w14:paraId="6DEF171D" w14:textId="77777777" w:rsidR="004E5C7F" w:rsidRDefault="004E5C7F" w:rsidP="00F219A5">
            <w:pPr>
              <w:rPr>
                <w:sz w:val="20"/>
                <w:szCs w:val="20"/>
              </w:rPr>
            </w:pPr>
          </w:p>
        </w:tc>
        <w:tc>
          <w:tcPr>
            <w:tcW w:w="1201" w:type="dxa"/>
          </w:tcPr>
          <w:p w14:paraId="08569ADD" w14:textId="77777777" w:rsidR="004E5C7F" w:rsidRDefault="004E5C7F" w:rsidP="00F219A5">
            <w:pPr>
              <w:rPr>
                <w:sz w:val="20"/>
                <w:szCs w:val="20"/>
              </w:rPr>
            </w:pPr>
          </w:p>
        </w:tc>
        <w:tc>
          <w:tcPr>
            <w:tcW w:w="1201" w:type="dxa"/>
          </w:tcPr>
          <w:p w14:paraId="7D7FD657" w14:textId="77777777" w:rsidR="004E5C7F" w:rsidRDefault="004E5C7F" w:rsidP="00F219A5">
            <w:pPr>
              <w:rPr>
                <w:sz w:val="20"/>
                <w:szCs w:val="20"/>
              </w:rPr>
            </w:pPr>
          </w:p>
        </w:tc>
      </w:tr>
      <w:tr w:rsidR="004E5C7F" w14:paraId="6BFAB105" w14:textId="77777777" w:rsidTr="00286F80">
        <w:trPr>
          <w:cantSplit/>
          <w:trHeight w:val="288"/>
          <w:tblHeader/>
        </w:trPr>
        <w:tc>
          <w:tcPr>
            <w:tcW w:w="1199" w:type="dxa"/>
          </w:tcPr>
          <w:p w14:paraId="645FCD03" w14:textId="77777777" w:rsidR="004E5C7F" w:rsidRDefault="004E5C7F" w:rsidP="00F219A5">
            <w:pPr>
              <w:rPr>
                <w:sz w:val="20"/>
                <w:szCs w:val="20"/>
              </w:rPr>
            </w:pPr>
          </w:p>
        </w:tc>
        <w:tc>
          <w:tcPr>
            <w:tcW w:w="1199" w:type="dxa"/>
          </w:tcPr>
          <w:p w14:paraId="4A48D870" w14:textId="77777777" w:rsidR="004E5C7F" w:rsidRDefault="004E5C7F" w:rsidP="00F219A5">
            <w:pPr>
              <w:rPr>
                <w:sz w:val="20"/>
                <w:szCs w:val="20"/>
              </w:rPr>
            </w:pPr>
          </w:p>
        </w:tc>
        <w:tc>
          <w:tcPr>
            <w:tcW w:w="1200" w:type="dxa"/>
          </w:tcPr>
          <w:p w14:paraId="67A40D30" w14:textId="77777777" w:rsidR="004E5C7F" w:rsidRDefault="004E5C7F" w:rsidP="00F219A5">
            <w:pPr>
              <w:rPr>
                <w:sz w:val="20"/>
                <w:szCs w:val="20"/>
              </w:rPr>
            </w:pPr>
          </w:p>
        </w:tc>
        <w:tc>
          <w:tcPr>
            <w:tcW w:w="1200" w:type="dxa"/>
          </w:tcPr>
          <w:p w14:paraId="1B9AD5BD" w14:textId="77777777" w:rsidR="004E5C7F" w:rsidRDefault="004E5C7F" w:rsidP="00F219A5">
            <w:pPr>
              <w:rPr>
                <w:sz w:val="20"/>
                <w:szCs w:val="20"/>
              </w:rPr>
            </w:pPr>
          </w:p>
        </w:tc>
        <w:tc>
          <w:tcPr>
            <w:tcW w:w="1200" w:type="dxa"/>
          </w:tcPr>
          <w:p w14:paraId="1E066B56" w14:textId="77777777" w:rsidR="004E5C7F" w:rsidRDefault="004E5C7F" w:rsidP="00F219A5">
            <w:pPr>
              <w:rPr>
                <w:sz w:val="20"/>
                <w:szCs w:val="20"/>
              </w:rPr>
            </w:pPr>
          </w:p>
        </w:tc>
        <w:tc>
          <w:tcPr>
            <w:tcW w:w="1200" w:type="dxa"/>
          </w:tcPr>
          <w:p w14:paraId="77507424" w14:textId="77777777" w:rsidR="004E5C7F" w:rsidRDefault="004E5C7F" w:rsidP="00F219A5">
            <w:pPr>
              <w:rPr>
                <w:sz w:val="20"/>
                <w:szCs w:val="20"/>
              </w:rPr>
            </w:pPr>
          </w:p>
        </w:tc>
        <w:tc>
          <w:tcPr>
            <w:tcW w:w="1200" w:type="dxa"/>
          </w:tcPr>
          <w:p w14:paraId="6484883B" w14:textId="77777777" w:rsidR="004E5C7F" w:rsidRDefault="004E5C7F" w:rsidP="00F219A5">
            <w:pPr>
              <w:rPr>
                <w:sz w:val="20"/>
                <w:szCs w:val="20"/>
              </w:rPr>
            </w:pPr>
          </w:p>
        </w:tc>
        <w:tc>
          <w:tcPr>
            <w:tcW w:w="1200" w:type="dxa"/>
          </w:tcPr>
          <w:p w14:paraId="4B6B22B7" w14:textId="77777777" w:rsidR="004E5C7F" w:rsidRDefault="004E5C7F" w:rsidP="00F219A5">
            <w:pPr>
              <w:rPr>
                <w:sz w:val="20"/>
                <w:szCs w:val="20"/>
              </w:rPr>
            </w:pPr>
          </w:p>
        </w:tc>
        <w:tc>
          <w:tcPr>
            <w:tcW w:w="1200" w:type="dxa"/>
          </w:tcPr>
          <w:p w14:paraId="681F93CE" w14:textId="77777777" w:rsidR="004E5C7F" w:rsidRDefault="004E5C7F" w:rsidP="00F219A5">
            <w:pPr>
              <w:rPr>
                <w:sz w:val="20"/>
                <w:szCs w:val="20"/>
              </w:rPr>
            </w:pPr>
          </w:p>
        </w:tc>
        <w:tc>
          <w:tcPr>
            <w:tcW w:w="1200" w:type="dxa"/>
          </w:tcPr>
          <w:p w14:paraId="1E763110" w14:textId="77777777" w:rsidR="004E5C7F" w:rsidRDefault="004E5C7F" w:rsidP="00F219A5">
            <w:pPr>
              <w:rPr>
                <w:sz w:val="20"/>
                <w:szCs w:val="20"/>
              </w:rPr>
            </w:pPr>
          </w:p>
        </w:tc>
        <w:tc>
          <w:tcPr>
            <w:tcW w:w="1201" w:type="dxa"/>
          </w:tcPr>
          <w:p w14:paraId="3744E384" w14:textId="77777777" w:rsidR="004E5C7F" w:rsidRDefault="004E5C7F" w:rsidP="00F219A5">
            <w:pPr>
              <w:rPr>
                <w:sz w:val="20"/>
                <w:szCs w:val="20"/>
              </w:rPr>
            </w:pPr>
          </w:p>
        </w:tc>
        <w:tc>
          <w:tcPr>
            <w:tcW w:w="1201" w:type="dxa"/>
          </w:tcPr>
          <w:p w14:paraId="68D91B56" w14:textId="77777777" w:rsidR="004E5C7F" w:rsidRDefault="004E5C7F" w:rsidP="00F219A5">
            <w:pPr>
              <w:rPr>
                <w:sz w:val="20"/>
                <w:szCs w:val="20"/>
              </w:rPr>
            </w:pPr>
          </w:p>
        </w:tc>
      </w:tr>
      <w:tr w:rsidR="004E5C7F" w14:paraId="042C45A9" w14:textId="77777777" w:rsidTr="00286F80">
        <w:trPr>
          <w:cantSplit/>
          <w:trHeight w:val="288"/>
          <w:tblHeader/>
        </w:trPr>
        <w:tc>
          <w:tcPr>
            <w:tcW w:w="1199" w:type="dxa"/>
          </w:tcPr>
          <w:p w14:paraId="0B65F38C" w14:textId="77777777" w:rsidR="004E5C7F" w:rsidRDefault="004E5C7F" w:rsidP="00F219A5">
            <w:pPr>
              <w:rPr>
                <w:sz w:val="20"/>
                <w:szCs w:val="20"/>
              </w:rPr>
            </w:pPr>
          </w:p>
        </w:tc>
        <w:tc>
          <w:tcPr>
            <w:tcW w:w="1199" w:type="dxa"/>
          </w:tcPr>
          <w:p w14:paraId="613CF688" w14:textId="77777777" w:rsidR="004E5C7F" w:rsidRDefault="004E5C7F" w:rsidP="00F219A5">
            <w:pPr>
              <w:rPr>
                <w:sz w:val="20"/>
                <w:szCs w:val="20"/>
              </w:rPr>
            </w:pPr>
          </w:p>
        </w:tc>
        <w:tc>
          <w:tcPr>
            <w:tcW w:w="1200" w:type="dxa"/>
          </w:tcPr>
          <w:p w14:paraId="7ACAB3D7" w14:textId="77777777" w:rsidR="004E5C7F" w:rsidRDefault="004E5C7F" w:rsidP="00F219A5">
            <w:pPr>
              <w:rPr>
                <w:sz w:val="20"/>
                <w:szCs w:val="20"/>
              </w:rPr>
            </w:pPr>
          </w:p>
        </w:tc>
        <w:tc>
          <w:tcPr>
            <w:tcW w:w="1200" w:type="dxa"/>
          </w:tcPr>
          <w:p w14:paraId="4D6249A6" w14:textId="77777777" w:rsidR="004E5C7F" w:rsidRDefault="004E5C7F" w:rsidP="00F219A5">
            <w:pPr>
              <w:rPr>
                <w:sz w:val="20"/>
                <w:szCs w:val="20"/>
              </w:rPr>
            </w:pPr>
          </w:p>
        </w:tc>
        <w:tc>
          <w:tcPr>
            <w:tcW w:w="1200" w:type="dxa"/>
          </w:tcPr>
          <w:p w14:paraId="4EB03999" w14:textId="77777777" w:rsidR="004E5C7F" w:rsidRDefault="004E5C7F" w:rsidP="00F219A5">
            <w:pPr>
              <w:rPr>
                <w:sz w:val="20"/>
                <w:szCs w:val="20"/>
              </w:rPr>
            </w:pPr>
          </w:p>
        </w:tc>
        <w:tc>
          <w:tcPr>
            <w:tcW w:w="1200" w:type="dxa"/>
          </w:tcPr>
          <w:p w14:paraId="599E89AF" w14:textId="77777777" w:rsidR="004E5C7F" w:rsidRDefault="004E5C7F" w:rsidP="00F219A5">
            <w:pPr>
              <w:rPr>
                <w:sz w:val="20"/>
                <w:szCs w:val="20"/>
              </w:rPr>
            </w:pPr>
          </w:p>
        </w:tc>
        <w:tc>
          <w:tcPr>
            <w:tcW w:w="1200" w:type="dxa"/>
          </w:tcPr>
          <w:p w14:paraId="3214D604" w14:textId="77777777" w:rsidR="004E5C7F" w:rsidRDefault="004E5C7F" w:rsidP="00F219A5">
            <w:pPr>
              <w:rPr>
                <w:sz w:val="20"/>
                <w:szCs w:val="20"/>
              </w:rPr>
            </w:pPr>
          </w:p>
        </w:tc>
        <w:tc>
          <w:tcPr>
            <w:tcW w:w="1200" w:type="dxa"/>
          </w:tcPr>
          <w:p w14:paraId="64633051" w14:textId="77777777" w:rsidR="004E5C7F" w:rsidRDefault="004E5C7F" w:rsidP="00F219A5">
            <w:pPr>
              <w:rPr>
                <w:sz w:val="20"/>
                <w:szCs w:val="20"/>
              </w:rPr>
            </w:pPr>
          </w:p>
        </w:tc>
        <w:tc>
          <w:tcPr>
            <w:tcW w:w="1200" w:type="dxa"/>
          </w:tcPr>
          <w:p w14:paraId="4C417D99" w14:textId="77777777" w:rsidR="004E5C7F" w:rsidRDefault="004E5C7F" w:rsidP="00F219A5">
            <w:pPr>
              <w:rPr>
                <w:sz w:val="20"/>
                <w:szCs w:val="20"/>
              </w:rPr>
            </w:pPr>
          </w:p>
        </w:tc>
        <w:tc>
          <w:tcPr>
            <w:tcW w:w="1200" w:type="dxa"/>
          </w:tcPr>
          <w:p w14:paraId="077C3F30" w14:textId="77777777" w:rsidR="004E5C7F" w:rsidRDefault="004E5C7F" w:rsidP="00F219A5">
            <w:pPr>
              <w:rPr>
                <w:sz w:val="20"/>
                <w:szCs w:val="20"/>
              </w:rPr>
            </w:pPr>
          </w:p>
        </w:tc>
        <w:tc>
          <w:tcPr>
            <w:tcW w:w="1201" w:type="dxa"/>
          </w:tcPr>
          <w:p w14:paraId="4490B76E" w14:textId="77777777" w:rsidR="004E5C7F" w:rsidRDefault="004E5C7F" w:rsidP="00F219A5">
            <w:pPr>
              <w:rPr>
                <w:sz w:val="20"/>
                <w:szCs w:val="20"/>
              </w:rPr>
            </w:pPr>
          </w:p>
        </w:tc>
        <w:tc>
          <w:tcPr>
            <w:tcW w:w="1201" w:type="dxa"/>
          </w:tcPr>
          <w:p w14:paraId="7ED9CA21" w14:textId="77777777" w:rsidR="004E5C7F" w:rsidRDefault="004E5C7F" w:rsidP="00F219A5">
            <w:pPr>
              <w:rPr>
                <w:sz w:val="20"/>
                <w:szCs w:val="20"/>
              </w:rPr>
            </w:pPr>
          </w:p>
        </w:tc>
      </w:tr>
    </w:tbl>
    <w:p w14:paraId="317906A3" w14:textId="77777777" w:rsidR="004E5C7F" w:rsidRDefault="004E5C7F" w:rsidP="00286F80"/>
    <w:p w14:paraId="0B00756F" w14:textId="77777777" w:rsidR="004E5C7F" w:rsidRDefault="004E5C7F" w:rsidP="00286F80">
      <w:r>
        <w:br w:type="page"/>
      </w:r>
    </w:p>
    <w:p w14:paraId="126DDC53" w14:textId="77777777" w:rsidR="004E5C7F" w:rsidRPr="00F95760" w:rsidRDefault="004E5C7F" w:rsidP="00FF6DF9">
      <w:pPr>
        <w:pStyle w:val="Heading1"/>
      </w:pPr>
      <w:r w:rsidRPr="00F95760">
        <w:lastRenderedPageBreak/>
        <w:t>Fugitive Emission Unit Attributes</w:t>
      </w:r>
    </w:p>
    <w:p w14:paraId="1BAA05E4" w14:textId="77777777" w:rsidR="004E5C7F" w:rsidRPr="00F95760" w:rsidRDefault="004E5C7F" w:rsidP="00FF6DF9">
      <w:pPr>
        <w:pStyle w:val="Heading1"/>
      </w:pPr>
      <w:r w:rsidRPr="00F95760">
        <w:t>Form OP-UA12 (Page 58)</w:t>
      </w:r>
    </w:p>
    <w:p w14:paraId="64B0B5F8" w14:textId="77777777" w:rsidR="004E5C7F" w:rsidRPr="00F95760" w:rsidRDefault="004E5C7F" w:rsidP="00FF6DF9">
      <w:pPr>
        <w:pStyle w:val="Heading1"/>
      </w:pPr>
      <w:r w:rsidRPr="00F95760">
        <w:t>Federal Operating Permit Program</w:t>
      </w:r>
    </w:p>
    <w:p w14:paraId="6A41E97F" w14:textId="77777777" w:rsidR="004E5C7F" w:rsidRPr="00F95760" w:rsidRDefault="004E5C7F" w:rsidP="00FF6DF9">
      <w:pPr>
        <w:pStyle w:val="Heading1"/>
      </w:pPr>
      <w:bookmarkStart w:id="57" w:name="TBL7f"/>
      <w:r w:rsidRPr="00F95760">
        <w:t>Table 7f</w:t>
      </w:r>
      <w:bookmarkEnd w:id="57"/>
      <w:r w:rsidRPr="00F95760">
        <w:t>:  Title 30 Texas Administrative Code Chapter 115 (30 TAC Chapter 115)</w:t>
      </w:r>
    </w:p>
    <w:p w14:paraId="7DA79762" w14:textId="0223F2B8" w:rsidR="004E5C7F" w:rsidRDefault="004E5C7F" w:rsidP="00FF6DF9">
      <w:pPr>
        <w:pStyle w:val="Heading1"/>
      </w:pPr>
      <w:r w:rsidRPr="00F95760">
        <w:t xml:space="preserve">Subchapter D:  Fugitive Emission Control in Petroleum Refineries in </w:t>
      </w:r>
      <w:r w:rsidRPr="00750558">
        <w:t>Gregg, Nueces, and Victoria Counties</w:t>
      </w:r>
    </w:p>
    <w:p w14:paraId="38DF0D04" w14:textId="77777777" w:rsidR="00044E85" w:rsidRPr="00F95760" w:rsidRDefault="00044E85" w:rsidP="00FF6DF9">
      <w:pPr>
        <w:pStyle w:val="Heading1"/>
      </w:pPr>
      <w:r w:rsidRPr="00F95760">
        <w:t>Texas Commission on Environmental Quality</w:t>
      </w:r>
    </w:p>
    <w:p w14:paraId="21677A2C"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f:  Title 30 Texas Administrative Code Chapter 115 (30 TAC Chapter 115) Subchapter D:  Fugitive Emission Control in Petroleum Refineries in Gregg, Nueces, and Victoria Counties&#10;"/>
      </w:tblPr>
      <w:tblGrid>
        <w:gridCol w:w="4800"/>
        <w:gridCol w:w="4800"/>
        <w:gridCol w:w="4800"/>
      </w:tblGrid>
      <w:tr w:rsidR="004E5C7F" w:rsidRPr="00B12F55" w14:paraId="63470F3D" w14:textId="77777777" w:rsidTr="00286F80">
        <w:trPr>
          <w:cantSplit/>
          <w:tblHeader/>
        </w:trPr>
        <w:tc>
          <w:tcPr>
            <w:tcW w:w="4800" w:type="dxa"/>
            <w:shd w:val="clear" w:color="auto" w:fill="D9D9D9" w:themeFill="background1" w:themeFillShade="D9"/>
          </w:tcPr>
          <w:p w14:paraId="19C6AF4C"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763FAAC2"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0386BE81"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32061D27" w14:textId="77777777" w:rsidTr="00286F80">
        <w:trPr>
          <w:cantSplit/>
          <w:tblHeader/>
        </w:trPr>
        <w:tc>
          <w:tcPr>
            <w:tcW w:w="4800" w:type="dxa"/>
          </w:tcPr>
          <w:p w14:paraId="38206FBA" w14:textId="77777777" w:rsidR="004E5C7F" w:rsidRPr="00B12F55" w:rsidRDefault="004E5C7F" w:rsidP="00286F80">
            <w:pPr>
              <w:rPr>
                <w:rFonts w:asciiTheme="majorHAnsi" w:hAnsiTheme="majorHAnsi" w:cstheme="majorHAnsi"/>
                <w:sz w:val="20"/>
                <w:szCs w:val="20"/>
              </w:rPr>
            </w:pPr>
          </w:p>
        </w:tc>
        <w:tc>
          <w:tcPr>
            <w:tcW w:w="4800" w:type="dxa"/>
          </w:tcPr>
          <w:p w14:paraId="4F6B00DF" w14:textId="77777777" w:rsidR="004E5C7F" w:rsidRPr="00B12F55" w:rsidRDefault="004E5C7F" w:rsidP="00286F80">
            <w:pPr>
              <w:rPr>
                <w:rFonts w:asciiTheme="majorHAnsi" w:hAnsiTheme="majorHAnsi" w:cstheme="majorHAnsi"/>
                <w:sz w:val="20"/>
                <w:szCs w:val="20"/>
              </w:rPr>
            </w:pPr>
          </w:p>
        </w:tc>
        <w:tc>
          <w:tcPr>
            <w:tcW w:w="4800" w:type="dxa"/>
          </w:tcPr>
          <w:p w14:paraId="570D3DBB" w14:textId="77777777" w:rsidR="004E5C7F" w:rsidRPr="00B12F55" w:rsidRDefault="004E5C7F" w:rsidP="00286F80">
            <w:pPr>
              <w:rPr>
                <w:rFonts w:asciiTheme="majorHAnsi" w:hAnsiTheme="majorHAnsi" w:cstheme="majorHAnsi"/>
                <w:sz w:val="20"/>
                <w:szCs w:val="20"/>
              </w:rPr>
            </w:pPr>
          </w:p>
        </w:tc>
      </w:tr>
    </w:tbl>
    <w:p w14:paraId="2F99426D"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f:  Title 30 Texas Administrative Code Chapter 115 (30 TAC Chapter 115) Subchapter D:  Fugitive Emission Control in Petroleum Refineries in Gregg, Nueces, and Victoria Counties&#10;"/>
      </w:tblPr>
      <w:tblGrid>
        <w:gridCol w:w="1800"/>
        <w:gridCol w:w="1800"/>
        <w:gridCol w:w="1800"/>
        <w:gridCol w:w="1800"/>
        <w:gridCol w:w="1800"/>
        <w:gridCol w:w="1800"/>
        <w:gridCol w:w="1800"/>
        <w:gridCol w:w="1800"/>
      </w:tblGrid>
      <w:tr w:rsidR="004E5C7F" w:rsidRPr="00B12F55" w14:paraId="0ED11676" w14:textId="77777777" w:rsidTr="00286F80">
        <w:trPr>
          <w:cantSplit/>
          <w:tblHeader/>
        </w:trPr>
        <w:tc>
          <w:tcPr>
            <w:tcW w:w="1800" w:type="dxa"/>
            <w:tcBorders>
              <w:top w:val="double" w:sz="6" w:space="0" w:color="auto"/>
              <w:bottom w:val="nil"/>
            </w:tcBorders>
            <w:shd w:val="clear" w:color="auto" w:fill="D9D9D9" w:themeFill="background1" w:themeFillShade="D9"/>
          </w:tcPr>
          <w:p w14:paraId="25962099" w14:textId="77777777" w:rsidR="004E5C7F" w:rsidRPr="00B12F55" w:rsidRDefault="004E5C7F" w:rsidP="00F219A5">
            <w:pPr>
              <w:rPr>
                <w:sz w:val="20"/>
                <w:szCs w:val="20"/>
              </w:rPr>
            </w:pPr>
          </w:p>
        </w:tc>
        <w:tc>
          <w:tcPr>
            <w:tcW w:w="1800" w:type="dxa"/>
            <w:tcBorders>
              <w:top w:val="double" w:sz="6" w:space="0" w:color="auto"/>
              <w:bottom w:val="nil"/>
            </w:tcBorders>
            <w:shd w:val="clear" w:color="auto" w:fill="D9D9D9" w:themeFill="background1" w:themeFillShade="D9"/>
          </w:tcPr>
          <w:p w14:paraId="0B6D4EA0" w14:textId="77777777" w:rsidR="004E5C7F" w:rsidRPr="00B12F55" w:rsidRDefault="004E5C7F" w:rsidP="00F219A5">
            <w:pPr>
              <w:rPr>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7B6DF6B6" w14:textId="77777777" w:rsidR="004E5C7F" w:rsidRPr="00B12F55" w:rsidRDefault="004E5C7F" w:rsidP="00F219A5">
            <w:pPr>
              <w:rPr>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449E92DC" w14:textId="77777777" w:rsidR="004E5C7F" w:rsidRPr="00B12F55" w:rsidRDefault="004E5C7F" w:rsidP="00F219A5">
            <w:pPr>
              <w:rPr>
                <w:sz w:val="20"/>
                <w:szCs w:val="20"/>
              </w:rPr>
            </w:pPr>
            <w:r w:rsidRPr="00B12F55">
              <w:rPr>
                <w:b/>
                <w:bCs/>
                <w:sz w:val="20"/>
                <w:szCs w:val="20"/>
              </w:rPr>
              <w:t>30 TAC § 115.322</w:t>
            </w:r>
          </w:p>
        </w:tc>
        <w:tc>
          <w:tcPr>
            <w:tcW w:w="1800" w:type="dxa"/>
            <w:tcBorders>
              <w:top w:val="double" w:sz="6" w:space="0" w:color="auto"/>
              <w:left w:val="nil"/>
              <w:bottom w:val="single" w:sz="6" w:space="0" w:color="auto"/>
              <w:right w:val="nil"/>
            </w:tcBorders>
            <w:shd w:val="clear" w:color="auto" w:fill="D9D9D9" w:themeFill="background1" w:themeFillShade="D9"/>
          </w:tcPr>
          <w:p w14:paraId="1274EDBF" w14:textId="77777777" w:rsidR="004E5C7F" w:rsidRPr="00B12F55" w:rsidRDefault="004E5C7F" w:rsidP="00F219A5">
            <w:pPr>
              <w:rPr>
                <w:sz w:val="20"/>
                <w:szCs w:val="20"/>
              </w:rPr>
            </w:pPr>
            <w:r w:rsidRPr="00B12F55">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2AD17A7A" w14:textId="77777777" w:rsidR="004E5C7F" w:rsidRPr="00B12F55" w:rsidRDefault="004E5C7F" w:rsidP="00F219A5">
            <w:pPr>
              <w:rPr>
                <w:sz w:val="20"/>
                <w:szCs w:val="20"/>
              </w:rPr>
            </w:pPr>
            <w:r w:rsidRPr="00B12F55">
              <w:rPr>
                <w:b/>
                <w:bCs/>
                <w:sz w:val="20"/>
                <w:szCs w:val="20"/>
              </w:rPr>
              <w:t>Components</w:t>
            </w:r>
          </w:p>
        </w:tc>
        <w:tc>
          <w:tcPr>
            <w:tcW w:w="1800" w:type="dxa"/>
            <w:tcBorders>
              <w:top w:val="double" w:sz="6" w:space="0" w:color="auto"/>
              <w:left w:val="nil"/>
              <w:bottom w:val="single" w:sz="6" w:space="0" w:color="auto"/>
              <w:right w:val="nil"/>
            </w:tcBorders>
            <w:shd w:val="clear" w:color="auto" w:fill="D9D9D9" w:themeFill="background1" w:themeFillShade="D9"/>
          </w:tcPr>
          <w:p w14:paraId="415455BD" w14:textId="77777777" w:rsidR="004E5C7F" w:rsidRPr="00B12F55" w:rsidRDefault="004E5C7F" w:rsidP="00F219A5">
            <w:pPr>
              <w:rPr>
                <w:b/>
                <w:bCs/>
                <w:sz w:val="20"/>
                <w:szCs w:val="20"/>
              </w:rPr>
            </w:pPr>
            <w:r w:rsidRPr="00B12F55">
              <w:rPr>
                <w:b/>
                <w:bCs/>
                <w:sz w:val="20"/>
                <w:szCs w:val="20"/>
              </w:rPr>
              <w:t>(continued)</w:t>
            </w:r>
          </w:p>
        </w:tc>
        <w:tc>
          <w:tcPr>
            <w:tcW w:w="1800" w:type="dxa"/>
            <w:tcBorders>
              <w:top w:val="double" w:sz="6" w:space="0" w:color="auto"/>
              <w:left w:val="nil"/>
              <w:bottom w:val="single" w:sz="6" w:space="0" w:color="auto"/>
            </w:tcBorders>
            <w:shd w:val="clear" w:color="auto" w:fill="D9D9D9" w:themeFill="background1" w:themeFillShade="D9"/>
          </w:tcPr>
          <w:p w14:paraId="5B6A0F12" w14:textId="77777777" w:rsidR="004E5C7F" w:rsidRPr="00B12F55" w:rsidRDefault="004E5C7F" w:rsidP="00F219A5">
            <w:pPr>
              <w:rPr>
                <w:sz w:val="20"/>
                <w:szCs w:val="20"/>
              </w:rPr>
            </w:pPr>
          </w:p>
        </w:tc>
      </w:tr>
      <w:tr w:rsidR="004E5C7F" w14:paraId="47C8019D"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06575615" w14:textId="77777777" w:rsidR="004E5C7F" w:rsidRDefault="004E5C7F" w:rsidP="00286F80">
            <w:pPr>
              <w:jc w:val="center"/>
              <w:rPr>
                <w:sz w:val="20"/>
                <w:szCs w:val="20"/>
              </w:rPr>
            </w:pPr>
            <w:r w:rsidRPr="00B84CAD">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5F8E135B" w14:textId="77777777" w:rsidR="004E5C7F" w:rsidRDefault="004E5C7F" w:rsidP="00286F80">
            <w:pPr>
              <w:jc w:val="center"/>
              <w:rPr>
                <w:sz w:val="20"/>
                <w:szCs w:val="20"/>
              </w:rPr>
            </w:pPr>
            <w:r w:rsidRPr="00B84CAD">
              <w:rPr>
                <w:b/>
                <w:bCs/>
                <w:sz w:val="20"/>
                <w:szCs w:val="20"/>
              </w:rPr>
              <w:t>SOP Index No.</w:t>
            </w:r>
          </w:p>
        </w:tc>
        <w:tc>
          <w:tcPr>
            <w:tcW w:w="1800" w:type="dxa"/>
            <w:tcBorders>
              <w:top w:val="single" w:sz="6" w:space="0" w:color="auto"/>
            </w:tcBorders>
            <w:shd w:val="clear" w:color="auto" w:fill="D9D9D9" w:themeFill="background1" w:themeFillShade="D9"/>
            <w:vAlign w:val="bottom"/>
          </w:tcPr>
          <w:p w14:paraId="68897EF2" w14:textId="77777777" w:rsidR="004E5C7F" w:rsidRDefault="004E5C7F" w:rsidP="00286F80">
            <w:pPr>
              <w:jc w:val="center"/>
              <w:rPr>
                <w:sz w:val="20"/>
                <w:szCs w:val="20"/>
              </w:rPr>
            </w:pPr>
            <w:r w:rsidRPr="00B84CAD">
              <w:rPr>
                <w:b/>
                <w:bCs/>
                <w:sz w:val="20"/>
                <w:szCs w:val="20"/>
              </w:rPr>
              <w:t>Connectors</w:t>
            </w:r>
          </w:p>
        </w:tc>
        <w:tc>
          <w:tcPr>
            <w:tcW w:w="1800" w:type="dxa"/>
            <w:tcBorders>
              <w:top w:val="single" w:sz="6" w:space="0" w:color="auto"/>
            </w:tcBorders>
            <w:shd w:val="clear" w:color="auto" w:fill="D9D9D9" w:themeFill="background1" w:themeFillShade="D9"/>
            <w:vAlign w:val="bottom"/>
          </w:tcPr>
          <w:p w14:paraId="7DD7F189" w14:textId="77777777" w:rsidR="004E5C7F" w:rsidRDefault="004E5C7F" w:rsidP="00286F80">
            <w:pPr>
              <w:jc w:val="center"/>
              <w:rPr>
                <w:sz w:val="20"/>
                <w:szCs w:val="20"/>
              </w:rPr>
            </w:pPr>
            <w:r w:rsidRPr="00B84CAD">
              <w:rPr>
                <w:b/>
                <w:bCs/>
                <w:sz w:val="20"/>
                <w:szCs w:val="20"/>
              </w:rPr>
              <w:t>ACR</w:t>
            </w:r>
          </w:p>
        </w:tc>
        <w:tc>
          <w:tcPr>
            <w:tcW w:w="1800" w:type="dxa"/>
            <w:tcBorders>
              <w:top w:val="single" w:sz="6" w:space="0" w:color="auto"/>
            </w:tcBorders>
            <w:shd w:val="clear" w:color="auto" w:fill="D9D9D9" w:themeFill="background1" w:themeFillShade="D9"/>
            <w:vAlign w:val="bottom"/>
          </w:tcPr>
          <w:p w14:paraId="605A1CFD" w14:textId="77777777" w:rsidR="004E5C7F" w:rsidRDefault="004E5C7F" w:rsidP="00286F80">
            <w:pPr>
              <w:jc w:val="center"/>
              <w:rPr>
                <w:sz w:val="20"/>
                <w:szCs w:val="20"/>
              </w:rPr>
            </w:pPr>
            <w:r w:rsidRPr="00B84CAD">
              <w:rPr>
                <w:b/>
                <w:bCs/>
                <w:sz w:val="20"/>
                <w:szCs w:val="20"/>
              </w:rPr>
              <w:t>ACR ID No.</w:t>
            </w:r>
          </w:p>
        </w:tc>
        <w:tc>
          <w:tcPr>
            <w:tcW w:w="1800" w:type="dxa"/>
            <w:tcBorders>
              <w:top w:val="single" w:sz="6" w:space="0" w:color="auto"/>
            </w:tcBorders>
            <w:shd w:val="clear" w:color="auto" w:fill="D9D9D9" w:themeFill="background1" w:themeFillShade="D9"/>
            <w:vAlign w:val="bottom"/>
          </w:tcPr>
          <w:p w14:paraId="7C16F870" w14:textId="77777777" w:rsidR="004E5C7F" w:rsidRDefault="004E5C7F" w:rsidP="00286F80">
            <w:pPr>
              <w:jc w:val="center"/>
              <w:rPr>
                <w:sz w:val="20"/>
                <w:szCs w:val="20"/>
              </w:rPr>
            </w:pPr>
            <w:r w:rsidRPr="00B84CAD">
              <w:rPr>
                <w:b/>
                <w:bCs/>
                <w:sz w:val="20"/>
                <w:szCs w:val="20"/>
              </w:rPr>
              <w:t xml:space="preserve">Complying </w:t>
            </w:r>
            <w:r>
              <w:rPr>
                <w:b/>
                <w:bCs/>
                <w:sz w:val="20"/>
                <w:szCs w:val="20"/>
              </w:rPr>
              <w:t>w</w:t>
            </w:r>
            <w:r w:rsidRPr="00B84CAD">
              <w:rPr>
                <w:b/>
                <w:bCs/>
                <w:sz w:val="20"/>
                <w:szCs w:val="20"/>
              </w:rPr>
              <w:t>ith § 115.327(3) and § 115.322(1)</w:t>
            </w:r>
          </w:p>
        </w:tc>
        <w:tc>
          <w:tcPr>
            <w:tcW w:w="1800" w:type="dxa"/>
            <w:tcBorders>
              <w:top w:val="single" w:sz="6" w:space="0" w:color="auto"/>
            </w:tcBorders>
            <w:shd w:val="clear" w:color="auto" w:fill="D9D9D9" w:themeFill="background1" w:themeFillShade="D9"/>
            <w:vAlign w:val="bottom"/>
          </w:tcPr>
          <w:p w14:paraId="1845DB6C" w14:textId="77777777" w:rsidR="004E5C7F" w:rsidRDefault="004E5C7F" w:rsidP="00286F80">
            <w:pPr>
              <w:jc w:val="center"/>
              <w:rPr>
                <w:sz w:val="20"/>
                <w:szCs w:val="20"/>
              </w:rPr>
            </w:pPr>
            <w:r w:rsidRPr="00B84CAD">
              <w:rPr>
                <w:b/>
                <w:bCs/>
                <w:sz w:val="20"/>
                <w:szCs w:val="20"/>
              </w:rPr>
              <w:t xml:space="preserve">Remaining Components Complying </w:t>
            </w:r>
            <w:r>
              <w:rPr>
                <w:b/>
                <w:bCs/>
                <w:sz w:val="20"/>
                <w:szCs w:val="20"/>
              </w:rPr>
              <w:t>w</w:t>
            </w:r>
            <w:r w:rsidRPr="00B84CAD">
              <w:rPr>
                <w:b/>
                <w:bCs/>
                <w:sz w:val="20"/>
                <w:szCs w:val="20"/>
              </w:rPr>
              <w:t>ith § 115.322(1)</w:t>
            </w:r>
          </w:p>
        </w:tc>
        <w:tc>
          <w:tcPr>
            <w:tcW w:w="1800" w:type="dxa"/>
            <w:tcBorders>
              <w:top w:val="single" w:sz="6" w:space="0" w:color="auto"/>
            </w:tcBorders>
            <w:shd w:val="clear" w:color="auto" w:fill="D9D9D9" w:themeFill="background1" w:themeFillShade="D9"/>
            <w:vAlign w:val="bottom"/>
          </w:tcPr>
          <w:p w14:paraId="4AFF8617" w14:textId="77777777" w:rsidR="004E5C7F" w:rsidRDefault="004E5C7F" w:rsidP="00286F80">
            <w:pPr>
              <w:jc w:val="center"/>
              <w:rPr>
                <w:sz w:val="20"/>
                <w:szCs w:val="20"/>
              </w:rPr>
            </w:pPr>
            <w:r w:rsidRPr="00B84CAD">
              <w:rPr>
                <w:b/>
                <w:bCs/>
                <w:sz w:val="20"/>
                <w:szCs w:val="20"/>
              </w:rPr>
              <w:t xml:space="preserve">Components Complying </w:t>
            </w:r>
            <w:r>
              <w:rPr>
                <w:b/>
                <w:bCs/>
                <w:sz w:val="20"/>
                <w:szCs w:val="20"/>
              </w:rPr>
              <w:t>with</w:t>
            </w:r>
            <w:r w:rsidRPr="00B84CAD">
              <w:rPr>
                <w:b/>
                <w:bCs/>
                <w:sz w:val="20"/>
                <w:szCs w:val="20"/>
              </w:rPr>
              <w:t xml:space="preserve"> § 115.358</w:t>
            </w:r>
          </w:p>
        </w:tc>
      </w:tr>
      <w:tr w:rsidR="004E5C7F" w14:paraId="5CF74227" w14:textId="77777777" w:rsidTr="00286F80">
        <w:trPr>
          <w:cantSplit/>
          <w:trHeight w:val="288"/>
        </w:trPr>
        <w:tc>
          <w:tcPr>
            <w:tcW w:w="1800" w:type="dxa"/>
            <w:tcBorders>
              <w:top w:val="single" w:sz="6" w:space="0" w:color="auto"/>
            </w:tcBorders>
          </w:tcPr>
          <w:p w14:paraId="5EF2B508" w14:textId="77777777" w:rsidR="004E5C7F" w:rsidRDefault="004E5C7F" w:rsidP="00F219A5">
            <w:pPr>
              <w:rPr>
                <w:sz w:val="20"/>
                <w:szCs w:val="20"/>
              </w:rPr>
            </w:pPr>
          </w:p>
        </w:tc>
        <w:tc>
          <w:tcPr>
            <w:tcW w:w="1800" w:type="dxa"/>
            <w:tcBorders>
              <w:top w:val="single" w:sz="6" w:space="0" w:color="auto"/>
            </w:tcBorders>
          </w:tcPr>
          <w:p w14:paraId="2017DB4F" w14:textId="77777777" w:rsidR="004E5C7F" w:rsidRDefault="004E5C7F" w:rsidP="00F219A5">
            <w:pPr>
              <w:rPr>
                <w:sz w:val="20"/>
                <w:szCs w:val="20"/>
              </w:rPr>
            </w:pPr>
          </w:p>
        </w:tc>
        <w:tc>
          <w:tcPr>
            <w:tcW w:w="1800" w:type="dxa"/>
          </w:tcPr>
          <w:p w14:paraId="4E4532A6" w14:textId="77777777" w:rsidR="004E5C7F" w:rsidRDefault="004E5C7F" w:rsidP="00F219A5">
            <w:pPr>
              <w:rPr>
                <w:sz w:val="20"/>
                <w:szCs w:val="20"/>
              </w:rPr>
            </w:pPr>
          </w:p>
        </w:tc>
        <w:tc>
          <w:tcPr>
            <w:tcW w:w="1800" w:type="dxa"/>
          </w:tcPr>
          <w:p w14:paraId="4FB4F90C" w14:textId="77777777" w:rsidR="004E5C7F" w:rsidRDefault="004E5C7F" w:rsidP="00F219A5">
            <w:pPr>
              <w:rPr>
                <w:sz w:val="20"/>
                <w:szCs w:val="20"/>
              </w:rPr>
            </w:pPr>
          </w:p>
        </w:tc>
        <w:tc>
          <w:tcPr>
            <w:tcW w:w="1800" w:type="dxa"/>
          </w:tcPr>
          <w:p w14:paraId="6CC32D07" w14:textId="77777777" w:rsidR="004E5C7F" w:rsidRDefault="004E5C7F" w:rsidP="00F219A5">
            <w:pPr>
              <w:rPr>
                <w:sz w:val="20"/>
                <w:szCs w:val="20"/>
              </w:rPr>
            </w:pPr>
          </w:p>
        </w:tc>
        <w:tc>
          <w:tcPr>
            <w:tcW w:w="1800" w:type="dxa"/>
          </w:tcPr>
          <w:p w14:paraId="16A3666C" w14:textId="77777777" w:rsidR="004E5C7F" w:rsidRDefault="004E5C7F" w:rsidP="00F219A5">
            <w:pPr>
              <w:rPr>
                <w:sz w:val="20"/>
                <w:szCs w:val="20"/>
              </w:rPr>
            </w:pPr>
          </w:p>
        </w:tc>
        <w:tc>
          <w:tcPr>
            <w:tcW w:w="1800" w:type="dxa"/>
          </w:tcPr>
          <w:p w14:paraId="159D00E6" w14:textId="77777777" w:rsidR="004E5C7F" w:rsidRDefault="004E5C7F" w:rsidP="00F219A5">
            <w:pPr>
              <w:rPr>
                <w:sz w:val="20"/>
                <w:szCs w:val="20"/>
              </w:rPr>
            </w:pPr>
          </w:p>
        </w:tc>
        <w:tc>
          <w:tcPr>
            <w:tcW w:w="1800" w:type="dxa"/>
          </w:tcPr>
          <w:p w14:paraId="43382BDB" w14:textId="77777777" w:rsidR="004E5C7F" w:rsidRDefault="004E5C7F" w:rsidP="00F219A5">
            <w:pPr>
              <w:rPr>
                <w:sz w:val="20"/>
                <w:szCs w:val="20"/>
              </w:rPr>
            </w:pPr>
          </w:p>
        </w:tc>
      </w:tr>
      <w:tr w:rsidR="004E5C7F" w14:paraId="337A5C30" w14:textId="77777777" w:rsidTr="00286F80">
        <w:trPr>
          <w:cantSplit/>
          <w:trHeight w:val="288"/>
        </w:trPr>
        <w:tc>
          <w:tcPr>
            <w:tcW w:w="1800" w:type="dxa"/>
          </w:tcPr>
          <w:p w14:paraId="14B1CAF5" w14:textId="77777777" w:rsidR="004E5C7F" w:rsidRDefault="004E5C7F" w:rsidP="00F219A5">
            <w:pPr>
              <w:rPr>
                <w:sz w:val="20"/>
                <w:szCs w:val="20"/>
              </w:rPr>
            </w:pPr>
          </w:p>
        </w:tc>
        <w:tc>
          <w:tcPr>
            <w:tcW w:w="1800" w:type="dxa"/>
          </w:tcPr>
          <w:p w14:paraId="03C3C4FE" w14:textId="77777777" w:rsidR="004E5C7F" w:rsidRDefault="004E5C7F" w:rsidP="00F219A5">
            <w:pPr>
              <w:rPr>
                <w:sz w:val="20"/>
                <w:szCs w:val="20"/>
              </w:rPr>
            </w:pPr>
          </w:p>
        </w:tc>
        <w:tc>
          <w:tcPr>
            <w:tcW w:w="1800" w:type="dxa"/>
          </w:tcPr>
          <w:p w14:paraId="0868E94B" w14:textId="77777777" w:rsidR="004E5C7F" w:rsidRDefault="004E5C7F" w:rsidP="00F219A5">
            <w:pPr>
              <w:rPr>
                <w:sz w:val="20"/>
                <w:szCs w:val="20"/>
              </w:rPr>
            </w:pPr>
          </w:p>
        </w:tc>
        <w:tc>
          <w:tcPr>
            <w:tcW w:w="1800" w:type="dxa"/>
          </w:tcPr>
          <w:p w14:paraId="3BCA8B62" w14:textId="77777777" w:rsidR="004E5C7F" w:rsidRDefault="004E5C7F" w:rsidP="00F219A5">
            <w:pPr>
              <w:rPr>
                <w:sz w:val="20"/>
                <w:szCs w:val="20"/>
              </w:rPr>
            </w:pPr>
          </w:p>
        </w:tc>
        <w:tc>
          <w:tcPr>
            <w:tcW w:w="1800" w:type="dxa"/>
          </w:tcPr>
          <w:p w14:paraId="6451FDB9" w14:textId="77777777" w:rsidR="004E5C7F" w:rsidRDefault="004E5C7F" w:rsidP="00F219A5">
            <w:pPr>
              <w:rPr>
                <w:sz w:val="20"/>
                <w:szCs w:val="20"/>
              </w:rPr>
            </w:pPr>
          </w:p>
        </w:tc>
        <w:tc>
          <w:tcPr>
            <w:tcW w:w="1800" w:type="dxa"/>
          </w:tcPr>
          <w:p w14:paraId="387F9B38" w14:textId="77777777" w:rsidR="004E5C7F" w:rsidRDefault="004E5C7F" w:rsidP="00F219A5">
            <w:pPr>
              <w:rPr>
                <w:sz w:val="20"/>
                <w:szCs w:val="20"/>
              </w:rPr>
            </w:pPr>
          </w:p>
        </w:tc>
        <w:tc>
          <w:tcPr>
            <w:tcW w:w="1800" w:type="dxa"/>
          </w:tcPr>
          <w:p w14:paraId="1272743C" w14:textId="77777777" w:rsidR="004E5C7F" w:rsidRDefault="004E5C7F" w:rsidP="00F219A5">
            <w:pPr>
              <w:rPr>
                <w:sz w:val="20"/>
                <w:szCs w:val="20"/>
              </w:rPr>
            </w:pPr>
          </w:p>
        </w:tc>
        <w:tc>
          <w:tcPr>
            <w:tcW w:w="1800" w:type="dxa"/>
          </w:tcPr>
          <w:p w14:paraId="4BE1E0D0" w14:textId="77777777" w:rsidR="004E5C7F" w:rsidRDefault="004E5C7F" w:rsidP="00F219A5">
            <w:pPr>
              <w:rPr>
                <w:sz w:val="20"/>
                <w:szCs w:val="20"/>
              </w:rPr>
            </w:pPr>
          </w:p>
        </w:tc>
      </w:tr>
      <w:tr w:rsidR="004E5C7F" w14:paraId="105241CE" w14:textId="77777777" w:rsidTr="00286F80">
        <w:trPr>
          <w:cantSplit/>
          <w:trHeight w:val="288"/>
        </w:trPr>
        <w:tc>
          <w:tcPr>
            <w:tcW w:w="1800" w:type="dxa"/>
          </w:tcPr>
          <w:p w14:paraId="782F61FE" w14:textId="77777777" w:rsidR="004E5C7F" w:rsidRDefault="004E5C7F" w:rsidP="00F219A5">
            <w:pPr>
              <w:rPr>
                <w:sz w:val="20"/>
                <w:szCs w:val="20"/>
              </w:rPr>
            </w:pPr>
          </w:p>
        </w:tc>
        <w:tc>
          <w:tcPr>
            <w:tcW w:w="1800" w:type="dxa"/>
          </w:tcPr>
          <w:p w14:paraId="4CCF5531" w14:textId="77777777" w:rsidR="004E5C7F" w:rsidRDefault="004E5C7F" w:rsidP="00F219A5">
            <w:pPr>
              <w:rPr>
                <w:sz w:val="20"/>
                <w:szCs w:val="20"/>
              </w:rPr>
            </w:pPr>
          </w:p>
        </w:tc>
        <w:tc>
          <w:tcPr>
            <w:tcW w:w="1800" w:type="dxa"/>
          </w:tcPr>
          <w:p w14:paraId="490425D2" w14:textId="77777777" w:rsidR="004E5C7F" w:rsidRDefault="004E5C7F" w:rsidP="00F219A5">
            <w:pPr>
              <w:rPr>
                <w:sz w:val="20"/>
                <w:szCs w:val="20"/>
              </w:rPr>
            </w:pPr>
          </w:p>
        </w:tc>
        <w:tc>
          <w:tcPr>
            <w:tcW w:w="1800" w:type="dxa"/>
          </w:tcPr>
          <w:p w14:paraId="3F2BCE25" w14:textId="77777777" w:rsidR="004E5C7F" w:rsidRDefault="004E5C7F" w:rsidP="00F219A5">
            <w:pPr>
              <w:rPr>
                <w:sz w:val="20"/>
                <w:szCs w:val="20"/>
              </w:rPr>
            </w:pPr>
          </w:p>
        </w:tc>
        <w:tc>
          <w:tcPr>
            <w:tcW w:w="1800" w:type="dxa"/>
          </w:tcPr>
          <w:p w14:paraId="0E9027A7" w14:textId="77777777" w:rsidR="004E5C7F" w:rsidRDefault="004E5C7F" w:rsidP="00F219A5">
            <w:pPr>
              <w:rPr>
                <w:sz w:val="20"/>
                <w:szCs w:val="20"/>
              </w:rPr>
            </w:pPr>
          </w:p>
        </w:tc>
        <w:tc>
          <w:tcPr>
            <w:tcW w:w="1800" w:type="dxa"/>
          </w:tcPr>
          <w:p w14:paraId="4B4DECB6" w14:textId="77777777" w:rsidR="004E5C7F" w:rsidRDefault="004E5C7F" w:rsidP="00F219A5">
            <w:pPr>
              <w:rPr>
                <w:sz w:val="20"/>
                <w:szCs w:val="20"/>
              </w:rPr>
            </w:pPr>
          </w:p>
        </w:tc>
        <w:tc>
          <w:tcPr>
            <w:tcW w:w="1800" w:type="dxa"/>
          </w:tcPr>
          <w:p w14:paraId="077EE10E" w14:textId="77777777" w:rsidR="004E5C7F" w:rsidRDefault="004E5C7F" w:rsidP="00F219A5">
            <w:pPr>
              <w:rPr>
                <w:sz w:val="20"/>
                <w:szCs w:val="20"/>
              </w:rPr>
            </w:pPr>
          </w:p>
        </w:tc>
        <w:tc>
          <w:tcPr>
            <w:tcW w:w="1800" w:type="dxa"/>
          </w:tcPr>
          <w:p w14:paraId="298C8EE2" w14:textId="77777777" w:rsidR="004E5C7F" w:rsidRDefault="004E5C7F" w:rsidP="00F219A5">
            <w:pPr>
              <w:rPr>
                <w:sz w:val="20"/>
                <w:szCs w:val="20"/>
              </w:rPr>
            </w:pPr>
          </w:p>
        </w:tc>
      </w:tr>
      <w:tr w:rsidR="004E5C7F" w14:paraId="5B659C26" w14:textId="77777777" w:rsidTr="00286F80">
        <w:trPr>
          <w:cantSplit/>
          <w:trHeight w:val="288"/>
        </w:trPr>
        <w:tc>
          <w:tcPr>
            <w:tcW w:w="1800" w:type="dxa"/>
          </w:tcPr>
          <w:p w14:paraId="3EB33D2C" w14:textId="77777777" w:rsidR="004E5C7F" w:rsidRDefault="004E5C7F" w:rsidP="00F219A5">
            <w:pPr>
              <w:rPr>
                <w:sz w:val="20"/>
                <w:szCs w:val="20"/>
              </w:rPr>
            </w:pPr>
          </w:p>
        </w:tc>
        <w:tc>
          <w:tcPr>
            <w:tcW w:w="1800" w:type="dxa"/>
          </w:tcPr>
          <w:p w14:paraId="7D3EA9CE" w14:textId="77777777" w:rsidR="004E5C7F" w:rsidRDefault="004E5C7F" w:rsidP="00F219A5">
            <w:pPr>
              <w:rPr>
                <w:sz w:val="20"/>
                <w:szCs w:val="20"/>
              </w:rPr>
            </w:pPr>
          </w:p>
        </w:tc>
        <w:tc>
          <w:tcPr>
            <w:tcW w:w="1800" w:type="dxa"/>
          </w:tcPr>
          <w:p w14:paraId="68054875" w14:textId="77777777" w:rsidR="004E5C7F" w:rsidRDefault="004E5C7F" w:rsidP="00F219A5">
            <w:pPr>
              <w:rPr>
                <w:sz w:val="20"/>
                <w:szCs w:val="20"/>
              </w:rPr>
            </w:pPr>
          </w:p>
        </w:tc>
        <w:tc>
          <w:tcPr>
            <w:tcW w:w="1800" w:type="dxa"/>
          </w:tcPr>
          <w:p w14:paraId="2DB99DD3" w14:textId="77777777" w:rsidR="004E5C7F" w:rsidRDefault="004E5C7F" w:rsidP="00F219A5">
            <w:pPr>
              <w:rPr>
                <w:sz w:val="20"/>
                <w:szCs w:val="20"/>
              </w:rPr>
            </w:pPr>
          </w:p>
        </w:tc>
        <w:tc>
          <w:tcPr>
            <w:tcW w:w="1800" w:type="dxa"/>
          </w:tcPr>
          <w:p w14:paraId="44E88204" w14:textId="77777777" w:rsidR="004E5C7F" w:rsidRDefault="004E5C7F" w:rsidP="00F219A5">
            <w:pPr>
              <w:rPr>
                <w:sz w:val="20"/>
                <w:szCs w:val="20"/>
              </w:rPr>
            </w:pPr>
          </w:p>
        </w:tc>
        <w:tc>
          <w:tcPr>
            <w:tcW w:w="1800" w:type="dxa"/>
          </w:tcPr>
          <w:p w14:paraId="26D0AF8B" w14:textId="77777777" w:rsidR="004E5C7F" w:rsidRDefault="004E5C7F" w:rsidP="00F219A5">
            <w:pPr>
              <w:rPr>
                <w:sz w:val="20"/>
                <w:szCs w:val="20"/>
              </w:rPr>
            </w:pPr>
          </w:p>
        </w:tc>
        <w:tc>
          <w:tcPr>
            <w:tcW w:w="1800" w:type="dxa"/>
          </w:tcPr>
          <w:p w14:paraId="2EEB240A" w14:textId="77777777" w:rsidR="004E5C7F" w:rsidRDefault="004E5C7F" w:rsidP="00F219A5">
            <w:pPr>
              <w:rPr>
                <w:sz w:val="20"/>
                <w:szCs w:val="20"/>
              </w:rPr>
            </w:pPr>
          </w:p>
        </w:tc>
        <w:tc>
          <w:tcPr>
            <w:tcW w:w="1800" w:type="dxa"/>
          </w:tcPr>
          <w:p w14:paraId="0DD2647C" w14:textId="77777777" w:rsidR="004E5C7F" w:rsidRDefault="004E5C7F" w:rsidP="00F219A5">
            <w:pPr>
              <w:rPr>
                <w:sz w:val="20"/>
                <w:szCs w:val="20"/>
              </w:rPr>
            </w:pPr>
          </w:p>
        </w:tc>
      </w:tr>
      <w:tr w:rsidR="004E5C7F" w14:paraId="64A253E0" w14:textId="77777777" w:rsidTr="00286F80">
        <w:trPr>
          <w:cantSplit/>
          <w:trHeight w:val="288"/>
        </w:trPr>
        <w:tc>
          <w:tcPr>
            <w:tcW w:w="1800" w:type="dxa"/>
          </w:tcPr>
          <w:p w14:paraId="642432FF" w14:textId="77777777" w:rsidR="004E5C7F" w:rsidRDefault="004E5C7F" w:rsidP="00F219A5">
            <w:pPr>
              <w:rPr>
                <w:sz w:val="20"/>
                <w:szCs w:val="20"/>
              </w:rPr>
            </w:pPr>
          </w:p>
        </w:tc>
        <w:tc>
          <w:tcPr>
            <w:tcW w:w="1800" w:type="dxa"/>
          </w:tcPr>
          <w:p w14:paraId="5BC54EA1" w14:textId="77777777" w:rsidR="004E5C7F" w:rsidRDefault="004E5C7F" w:rsidP="00F219A5">
            <w:pPr>
              <w:rPr>
                <w:sz w:val="20"/>
                <w:szCs w:val="20"/>
              </w:rPr>
            </w:pPr>
          </w:p>
        </w:tc>
        <w:tc>
          <w:tcPr>
            <w:tcW w:w="1800" w:type="dxa"/>
          </w:tcPr>
          <w:p w14:paraId="3B666934" w14:textId="77777777" w:rsidR="004E5C7F" w:rsidRDefault="004E5C7F" w:rsidP="00F219A5">
            <w:pPr>
              <w:rPr>
                <w:sz w:val="20"/>
                <w:szCs w:val="20"/>
              </w:rPr>
            </w:pPr>
          </w:p>
        </w:tc>
        <w:tc>
          <w:tcPr>
            <w:tcW w:w="1800" w:type="dxa"/>
          </w:tcPr>
          <w:p w14:paraId="62DECD40" w14:textId="77777777" w:rsidR="004E5C7F" w:rsidRDefault="004E5C7F" w:rsidP="00F219A5">
            <w:pPr>
              <w:rPr>
                <w:sz w:val="20"/>
                <w:szCs w:val="20"/>
              </w:rPr>
            </w:pPr>
          </w:p>
        </w:tc>
        <w:tc>
          <w:tcPr>
            <w:tcW w:w="1800" w:type="dxa"/>
          </w:tcPr>
          <w:p w14:paraId="1874F688" w14:textId="77777777" w:rsidR="004E5C7F" w:rsidRDefault="004E5C7F" w:rsidP="00F219A5">
            <w:pPr>
              <w:rPr>
                <w:sz w:val="20"/>
                <w:szCs w:val="20"/>
              </w:rPr>
            </w:pPr>
          </w:p>
        </w:tc>
        <w:tc>
          <w:tcPr>
            <w:tcW w:w="1800" w:type="dxa"/>
          </w:tcPr>
          <w:p w14:paraId="5A22708F" w14:textId="77777777" w:rsidR="004E5C7F" w:rsidRDefault="004E5C7F" w:rsidP="00F219A5">
            <w:pPr>
              <w:rPr>
                <w:sz w:val="20"/>
                <w:szCs w:val="20"/>
              </w:rPr>
            </w:pPr>
          </w:p>
        </w:tc>
        <w:tc>
          <w:tcPr>
            <w:tcW w:w="1800" w:type="dxa"/>
          </w:tcPr>
          <w:p w14:paraId="7644FDC8" w14:textId="77777777" w:rsidR="004E5C7F" w:rsidRDefault="004E5C7F" w:rsidP="00F219A5">
            <w:pPr>
              <w:rPr>
                <w:sz w:val="20"/>
                <w:szCs w:val="20"/>
              </w:rPr>
            </w:pPr>
          </w:p>
        </w:tc>
        <w:tc>
          <w:tcPr>
            <w:tcW w:w="1800" w:type="dxa"/>
          </w:tcPr>
          <w:p w14:paraId="4FC8C7B5" w14:textId="77777777" w:rsidR="004E5C7F" w:rsidRDefault="004E5C7F" w:rsidP="00F219A5">
            <w:pPr>
              <w:rPr>
                <w:sz w:val="20"/>
                <w:szCs w:val="20"/>
              </w:rPr>
            </w:pPr>
          </w:p>
        </w:tc>
      </w:tr>
      <w:tr w:rsidR="004E5C7F" w14:paraId="005BA44A" w14:textId="77777777" w:rsidTr="00286F80">
        <w:trPr>
          <w:cantSplit/>
          <w:trHeight w:val="288"/>
        </w:trPr>
        <w:tc>
          <w:tcPr>
            <w:tcW w:w="1800" w:type="dxa"/>
          </w:tcPr>
          <w:p w14:paraId="4278B282" w14:textId="77777777" w:rsidR="004E5C7F" w:rsidRDefault="004E5C7F" w:rsidP="00F219A5">
            <w:pPr>
              <w:rPr>
                <w:sz w:val="20"/>
                <w:szCs w:val="20"/>
              </w:rPr>
            </w:pPr>
          </w:p>
        </w:tc>
        <w:tc>
          <w:tcPr>
            <w:tcW w:w="1800" w:type="dxa"/>
          </w:tcPr>
          <w:p w14:paraId="2B6501EA" w14:textId="77777777" w:rsidR="004E5C7F" w:rsidRDefault="004E5C7F" w:rsidP="00F219A5">
            <w:pPr>
              <w:rPr>
                <w:sz w:val="20"/>
                <w:szCs w:val="20"/>
              </w:rPr>
            </w:pPr>
          </w:p>
        </w:tc>
        <w:tc>
          <w:tcPr>
            <w:tcW w:w="1800" w:type="dxa"/>
          </w:tcPr>
          <w:p w14:paraId="5D073BEF" w14:textId="77777777" w:rsidR="004E5C7F" w:rsidRDefault="004E5C7F" w:rsidP="00F219A5">
            <w:pPr>
              <w:rPr>
                <w:sz w:val="20"/>
                <w:szCs w:val="20"/>
              </w:rPr>
            </w:pPr>
          </w:p>
        </w:tc>
        <w:tc>
          <w:tcPr>
            <w:tcW w:w="1800" w:type="dxa"/>
          </w:tcPr>
          <w:p w14:paraId="79931610" w14:textId="77777777" w:rsidR="004E5C7F" w:rsidRDefault="004E5C7F" w:rsidP="00F219A5">
            <w:pPr>
              <w:rPr>
                <w:sz w:val="20"/>
                <w:szCs w:val="20"/>
              </w:rPr>
            </w:pPr>
          </w:p>
        </w:tc>
        <w:tc>
          <w:tcPr>
            <w:tcW w:w="1800" w:type="dxa"/>
          </w:tcPr>
          <w:p w14:paraId="1AC266A4" w14:textId="77777777" w:rsidR="004E5C7F" w:rsidRDefault="004E5C7F" w:rsidP="00F219A5">
            <w:pPr>
              <w:rPr>
                <w:sz w:val="20"/>
                <w:szCs w:val="20"/>
              </w:rPr>
            </w:pPr>
          </w:p>
        </w:tc>
        <w:tc>
          <w:tcPr>
            <w:tcW w:w="1800" w:type="dxa"/>
          </w:tcPr>
          <w:p w14:paraId="2EE85AC0" w14:textId="77777777" w:rsidR="004E5C7F" w:rsidRDefault="004E5C7F" w:rsidP="00F219A5">
            <w:pPr>
              <w:rPr>
                <w:sz w:val="20"/>
                <w:szCs w:val="20"/>
              </w:rPr>
            </w:pPr>
          </w:p>
        </w:tc>
        <w:tc>
          <w:tcPr>
            <w:tcW w:w="1800" w:type="dxa"/>
          </w:tcPr>
          <w:p w14:paraId="22EE41EE" w14:textId="77777777" w:rsidR="004E5C7F" w:rsidRDefault="004E5C7F" w:rsidP="00F219A5">
            <w:pPr>
              <w:rPr>
                <w:sz w:val="20"/>
                <w:szCs w:val="20"/>
              </w:rPr>
            </w:pPr>
          </w:p>
        </w:tc>
        <w:tc>
          <w:tcPr>
            <w:tcW w:w="1800" w:type="dxa"/>
          </w:tcPr>
          <w:p w14:paraId="29641A8F" w14:textId="77777777" w:rsidR="004E5C7F" w:rsidRDefault="004E5C7F" w:rsidP="00F219A5">
            <w:pPr>
              <w:rPr>
                <w:sz w:val="20"/>
                <w:szCs w:val="20"/>
              </w:rPr>
            </w:pPr>
          </w:p>
        </w:tc>
      </w:tr>
      <w:tr w:rsidR="004E5C7F" w14:paraId="3DD82DBA" w14:textId="77777777" w:rsidTr="00286F80">
        <w:trPr>
          <w:cantSplit/>
          <w:trHeight w:val="288"/>
        </w:trPr>
        <w:tc>
          <w:tcPr>
            <w:tcW w:w="1800" w:type="dxa"/>
          </w:tcPr>
          <w:p w14:paraId="56BA512C" w14:textId="77777777" w:rsidR="004E5C7F" w:rsidRDefault="004E5C7F" w:rsidP="00F219A5">
            <w:pPr>
              <w:rPr>
                <w:sz w:val="20"/>
                <w:szCs w:val="20"/>
              </w:rPr>
            </w:pPr>
          </w:p>
        </w:tc>
        <w:tc>
          <w:tcPr>
            <w:tcW w:w="1800" w:type="dxa"/>
          </w:tcPr>
          <w:p w14:paraId="44C8D7DB" w14:textId="77777777" w:rsidR="004E5C7F" w:rsidRDefault="004E5C7F" w:rsidP="00F219A5">
            <w:pPr>
              <w:rPr>
                <w:sz w:val="20"/>
                <w:szCs w:val="20"/>
              </w:rPr>
            </w:pPr>
          </w:p>
        </w:tc>
        <w:tc>
          <w:tcPr>
            <w:tcW w:w="1800" w:type="dxa"/>
          </w:tcPr>
          <w:p w14:paraId="680DD0BC" w14:textId="77777777" w:rsidR="004E5C7F" w:rsidRDefault="004E5C7F" w:rsidP="00F219A5">
            <w:pPr>
              <w:rPr>
                <w:sz w:val="20"/>
                <w:szCs w:val="20"/>
              </w:rPr>
            </w:pPr>
          </w:p>
        </w:tc>
        <w:tc>
          <w:tcPr>
            <w:tcW w:w="1800" w:type="dxa"/>
          </w:tcPr>
          <w:p w14:paraId="750DB6E0" w14:textId="77777777" w:rsidR="004E5C7F" w:rsidRDefault="004E5C7F" w:rsidP="00F219A5">
            <w:pPr>
              <w:rPr>
                <w:sz w:val="20"/>
                <w:szCs w:val="20"/>
              </w:rPr>
            </w:pPr>
          </w:p>
        </w:tc>
        <w:tc>
          <w:tcPr>
            <w:tcW w:w="1800" w:type="dxa"/>
          </w:tcPr>
          <w:p w14:paraId="2A2DB5DF" w14:textId="77777777" w:rsidR="004E5C7F" w:rsidRDefault="004E5C7F" w:rsidP="00F219A5">
            <w:pPr>
              <w:rPr>
                <w:sz w:val="20"/>
                <w:szCs w:val="20"/>
              </w:rPr>
            </w:pPr>
          </w:p>
        </w:tc>
        <w:tc>
          <w:tcPr>
            <w:tcW w:w="1800" w:type="dxa"/>
          </w:tcPr>
          <w:p w14:paraId="36A707A6" w14:textId="77777777" w:rsidR="004E5C7F" w:rsidRDefault="004E5C7F" w:rsidP="00F219A5">
            <w:pPr>
              <w:rPr>
                <w:sz w:val="20"/>
                <w:szCs w:val="20"/>
              </w:rPr>
            </w:pPr>
          </w:p>
        </w:tc>
        <w:tc>
          <w:tcPr>
            <w:tcW w:w="1800" w:type="dxa"/>
          </w:tcPr>
          <w:p w14:paraId="40DD4AC3" w14:textId="77777777" w:rsidR="004E5C7F" w:rsidRDefault="004E5C7F" w:rsidP="00F219A5">
            <w:pPr>
              <w:rPr>
                <w:sz w:val="20"/>
                <w:szCs w:val="20"/>
              </w:rPr>
            </w:pPr>
          </w:p>
        </w:tc>
        <w:tc>
          <w:tcPr>
            <w:tcW w:w="1800" w:type="dxa"/>
          </w:tcPr>
          <w:p w14:paraId="048A046B" w14:textId="77777777" w:rsidR="004E5C7F" w:rsidRDefault="004E5C7F" w:rsidP="00F219A5">
            <w:pPr>
              <w:rPr>
                <w:sz w:val="20"/>
                <w:szCs w:val="20"/>
              </w:rPr>
            </w:pPr>
          </w:p>
        </w:tc>
      </w:tr>
      <w:tr w:rsidR="004E5C7F" w14:paraId="60B36BA2" w14:textId="77777777" w:rsidTr="00286F80">
        <w:trPr>
          <w:cantSplit/>
          <w:trHeight w:val="288"/>
        </w:trPr>
        <w:tc>
          <w:tcPr>
            <w:tcW w:w="1800" w:type="dxa"/>
          </w:tcPr>
          <w:p w14:paraId="295EFC88" w14:textId="77777777" w:rsidR="004E5C7F" w:rsidRDefault="004E5C7F" w:rsidP="00F219A5">
            <w:pPr>
              <w:rPr>
                <w:sz w:val="20"/>
                <w:szCs w:val="20"/>
              </w:rPr>
            </w:pPr>
          </w:p>
        </w:tc>
        <w:tc>
          <w:tcPr>
            <w:tcW w:w="1800" w:type="dxa"/>
          </w:tcPr>
          <w:p w14:paraId="3C0ABD95" w14:textId="77777777" w:rsidR="004E5C7F" w:rsidRDefault="004E5C7F" w:rsidP="00F219A5">
            <w:pPr>
              <w:rPr>
                <w:sz w:val="20"/>
                <w:szCs w:val="20"/>
              </w:rPr>
            </w:pPr>
          </w:p>
        </w:tc>
        <w:tc>
          <w:tcPr>
            <w:tcW w:w="1800" w:type="dxa"/>
          </w:tcPr>
          <w:p w14:paraId="0317BE3F" w14:textId="77777777" w:rsidR="004E5C7F" w:rsidRDefault="004E5C7F" w:rsidP="00F219A5">
            <w:pPr>
              <w:rPr>
                <w:sz w:val="20"/>
                <w:szCs w:val="20"/>
              </w:rPr>
            </w:pPr>
          </w:p>
        </w:tc>
        <w:tc>
          <w:tcPr>
            <w:tcW w:w="1800" w:type="dxa"/>
          </w:tcPr>
          <w:p w14:paraId="40EA2472" w14:textId="77777777" w:rsidR="004E5C7F" w:rsidRDefault="004E5C7F" w:rsidP="00F219A5">
            <w:pPr>
              <w:rPr>
                <w:sz w:val="20"/>
                <w:szCs w:val="20"/>
              </w:rPr>
            </w:pPr>
          </w:p>
        </w:tc>
        <w:tc>
          <w:tcPr>
            <w:tcW w:w="1800" w:type="dxa"/>
          </w:tcPr>
          <w:p w14:paraId="7184EDAC" w14:textId="77777777" w:rsidR="004E5C7F" w:rsidRDefault="004E5C7F" w:rsidP="00F219A5">
            <w:pPr>
              <w:rPr>
                <w:sz w:val="20"/>
                <w:szCs w:val="20"/>
              </w:rPr>
            </w:pPr>
          </w:p>
        </w:tc>
        <w:tc>
          <w:tcPr>
            <w:tcW w:w="1800" w:type="dxa"/>
          </w:tcPr>
          <w:p w14:paraId="139EE289" w14:textId="77777777" w:rsidR="004E5C7F" w:rsidRDefault="004E5C7F" w:rsidP="00F219A5">
            <w:pPr>
              <w:rPr>
                <w:sz w:val="20"/>
                <w:szCs w:val="20"/>
              </w:rPr>
            </w:pPr>
          </w:p>
        </w:tc>
        <w:tc>
          <w:tcPr>
            <w:tcW w:w="1800" w:type="dxa"/>
          </w:tcPr>
          <w:p w14:paraId="51656FC5" w14:textId="77777777" w:rsidR="004E5C7F" w:rsidRDefault="004E5C7F" w:rsidP="00F219A5">
            <w:pPr>
              <w:rPr>
                <w:sz w:val="20"/>
                <w:szCs w:val="20"/>
              </w:rPr>
            </w:pPr>
          </w:p>
        </w:tc>
        <w:tc>
          <w:tcPr>
            <w:tcW w:w="1800" w:type="dxa"/>
          </w:tcPr>
          <w:p w14:paraId="3B7DB5C7" w14:textId="77777777" w:rsidR="004E5C7F" w:rsidRDefault="004E5C7F" w:rsidP="00F219A5">
            <w:pPr>
              <w:rPr>
                <w:sz w:val="20"/>
                <w:szCs w:val="20"/>
              </w:rPr>
            </w:pPr>
          </w:p>
        </w:tc>
      </w:tr>
      <w:tr w:rsidR="004E5C7F" w14:paraId="3D50D4C5" w14:textId="77777777" w:rsidTr="00286F80">
        <w:trPr>
          <w:cantSplit/>
          <w:trHeight w:val="288"/>
        </w:trPr>
        <w:tc>
          <w:tcPr>
            <w:tcW w:w="1800" w:type="dxa"/>
          </w:tcPr>
          <w:p w14:paraId="5E35059C" w14:textId="77777777" w:rsidR="004E5C7F" w:rsidRDefault="004E5C7F" w:rsidP="00F219A5">
            <w:pPr>
              <w:rPr>
                <w:sz w:val="20"/>
                <w:szCs w:val="20"/>
              </w:rPr>
            </w:pPr>
          </w:p>
        </w:tc>
        <w:tc>
          <w:tcPr>
            <w:tcW w:w="1800" w:type="dxa"/>
          </w:tcPr>
          <w:p w14:paraId="332510C2" w14:textId="77777777" w:rsidR="004E5C7F" w:rsidRDefault="004E5C7F" w:rsidP="00F219A5">
            <w:pPr>
              <w:rPr>
                <w:sz w:val="20"/>
                <w:szCs w:val="20"/>
              </w:rPr>
            </w:pPr>
          </w:p>
        </w:tc>
        <w:tc>
          <w:tcPr>
            <w:tcW w:w="1800" w:type="dxa"/>
          </w:tcPr>
          <w:p w14:paraId="3000A936" w14:textId="77777777" w:rsidR="004E5C7F" w:rsidRDefault="004E5C7F" w:rsidP="00F219A5">
            <w:pPr>
              <w:rPr>
                <w:sz w:val="20"/>
                <w:szCs w:val="20"/>
              </w:rPr>
            </w:pPr>
          </w:p>
        </w:tc>
        <w:tc>
          <w:tcPr>
            <w:tcW w:w="1800" w:type="dxa"/>
          </w:tcPr>
          <w:p w14:paraId="24684214" w14:textId="77777777" w:rsidR="004E5C7F" w:rsidRDefault="004E5C7F" w:rsidP="00F219A5">
            <w:pPr>
              <w:rPr>
                <w:sz w:val="20"/>
                <w:szCs w:val="20"/>
              </w:rPr>
            </w:pPr>
          </w:p>
        </w:tc>
        <w:tc>
          <w:tcPr>
            <w:tcW w:w="1800" w:type="dxa"/>
          </w:tcPr>
          <w:p w14:paraId="4EBBBB5A" w14:textId="77777777" w:rsidR="004E5C7F" w:rsidRDefault="004E5C7F" w:rsidP="00F219A5">
            <w:pPr>
              <w:rPr>
                <w:sz w:val="20"/>
                <w:szCs w:val="20"/>
              </w:rPr>
            </w:pPr>
          </w:p>
        </w:tc>
        <w:tc>
          <w:tcPr>
            <w:tcW w:w="1800" w:type="dxa"/>
          </w:tcPr>
          <w:p w14:paraId="130F4D7B" w14:textId="77777777" w:rsidR="004E5C7F" w:rsidRDefault="004E5C7F" w:rsidP="00F219A5">
            <w:pPr>
              <w:rPr>
                <w:sz w:val="20"/>
                <w:szCs w:val="20"/>
              </w:rPr>
            </w:pPr>
          </w:p>
        </w:tc>
        <w:tc>
          <w:tcPr>
            <w:tcW w:w="1800" w:type="dxa"/>
          </w:tcPr>
          <w:p w14:paraId="4D1C1CBB" w14:textId="77777777" w:rsidR="004E5C7F" w:rsidRDefault="004E5C7F" w:rsidP="00F219A5">
            <w:pPr>
              <w:rPr>
                <w:sz w:val="20"/>
                <w:szCs w:val="20"/>
              </w:rPr>
            </w:pPr>
          </w:p>
        </w:tc>
        <w:tc>
          <w:tcPr>
            <w:tcW w:w="1800" w:type="dxa"/>
          </w:tcPr>
          <w:p w14:paraId="4A8722DA" w14:textId="77777777" w:rsidR="004E5C7F" w:rsidRDefault="004E5C7F" w:rsidP="00F219A5">
            <w:pPr>
              <w:rPr>
                <w:sz w:val="20"/>
                <w:szCs w:val="20"/>
              </w:rPr>
            </w:pPr>
          </w:p>
        </w:tc>
      </w:tr>
      <w:tr w:rsidR="004E5C7F" w14:paraId="4F8B26F0" w14:textId="77777777" w:rsidTr="00286F80">
        <w:trPr>
          <w:cantSplit/>
          <w:trHeight w:val="288"/>
        </w:trPr>
        <w:tc>
          <w:tcPr>
            <w:tcW w:w="1800" w:type="dxa"/>
          </w:tcPr>
          <w:p w14:paraId="60FF5FA8" w14:textId="77777777" w:rsidR="004E5C7F" w:rsidRDefault="004E5C7F" w:rsidP="00F219A5">
            <w:pPr>
              <w:rPr>
                <w:sz w:val="20"/>
                <w:szCs w:val="20"/>
              </w:rPr>
            </w:pPr>
          </w:p>
        </w:tc>
        <w:tc>
          <w:tcPr>
            <w:tcW w:w="1800" w:type="dxa"/>
          </w:tcPr>
          <w:p w14:paraId="4005A4EB" w14:textId="77777777" w:rsidR="004E5C7F" w:rsidRDefault="004E5C7F" w:rsidP="00F219A5">
            <w:pPr>
              <w:rPr>
                <w:sz w:val="20"/>
                <w:szCs w:val="20"/>
              </w:rPr>
            </w:pPr>
          </w:p>
        </w:tc>
        <w:tc>
          <w:tcPr>
            <w:tcW w:w="1800" w:type="dxa"/>
          </w:tcPr>
          <w:p w14:paraId="3394B2FF" w14:textId="77777777" w:rsidR="004E5C7F" w:rsidRDefault="004E5C7F" w:rsidP="00F219A5">
            <w:pPr>
              <w:rPr>
                <w:sz w:val="20"/>
                <w:szCs w:val="20"/>
              </w:rPr>
            </w:pPr>
          </w:p>
        </w:tc>
        <w:tc>
          <w:tcPr>
            <w:tcW w:w="1800" w:type="dxa"/>
          </w:tcPr>
          <w:p w14:paraId="6AA3C27E" w14:textId="77777777" w:rsidR="004E5C7F" w:rsidRDefault="004E5C7F" w:rsidP="00F219A5">
            <w:pPr>
              <w:rPr>
                <w:sz w:val="20"/>
                <w:szCs w:val="20"/>
              </w:rPr>
            </w:pPr>
          </w:p>
        </w:tc>
        <w:tc>
          <w:tcPr>
            <w:tcW w:w="1800" w:type="dxa"/>
          </w:tcPr>
          <w:p w14:paraId="27693E28" w14:textId="77777777" w:rsidR="004E5C7F" w:rsidRDefault="004E5C7F" w:rsidP="00F219A5">
            <w:pPr>
              <w:rPr>
                <w:sz w:val="20"/>
                <w:szCs w:val="20"/>
              </w:rPr>
            </w:pPr>
          </w:p>
        </w:tc>
        <w:tc>
          <w:tcPr>
            <w:tcW w:w="1800" w:type="dxa"/>
          </w:tcPr>
          <w:p w14:paraId="0B824AF8" w14:textId="77777777" w:rsidR="004E5C7F" w:rsidRDefault="004E5C7F" w:rsidP="00F219A5">
            <w:pPr>
              <w:rPr>
                <w:sz w:val="20"/>
                <w:szCs w:val="20"/>
              </w:rPr>
            </w:pPr>
          </w:p>
        </w:tc>
        <w:tc>
          <w:tcPr>
            <w:tcW w:w="1800" w:type="dxa"/>
          </w:tcPr>
          <w:p w14:paraId="2082B5AE" w14:textId="77777777" w:rsidR="004E5C7F" w:rsidRDefault="004E5C7F" w:rsidP="00F219A5">
            <w:pPr>
              <w:rPr>
                <w:sz w:val="20"/>
                <w:szCs w:val="20"/>
              </w:rPr>
            </w:pPr>
          </w:p>
        </w:tc>
        <w:tc>
          <w:tcPr>
            <w:tcW w:w="1800" w:type="dxa"/>
          </w:tcPr>
          <w:p w14:paraId="5180A6C8" w14:textId="77777777" w:rsidR="004E5C7F" w:rsidRDefault="004E5C7F" w:rsidP="00F219A5">
            <w:pPr>
              <w:rPr>
                <w:sz w:val="20"/>
                <w:szCs w:val="20"/>
              </w:rPr>
            </w:pPr>
          </w:p>
        </w:tc>
      </w:tr>
    </w:tbl>
    <w:p w14:paraId="2861AEB0" w14:textId="77777777" w:rsidR="004E5C7F" w:rsidRPr="00373BB6" w:rsidRDefault="004E5C7F" w:rsidP="00286F80"/>
    <w:p w14:paraId="46776630" w14:textId="77777777" w:rsidR="004E5C7F" w:rsidRDefault="004E5C7F" w:rsidP="00286F80">
      <w:r>
        <w:br w:type="page"/>
      </w:r>
    </w:p>
    <w:p w14:paraId="7C65491D" w14:textId="77777777" w:rsidR="004E5C7F" w:rsidRPr="00722332" w:rsidRDefault="004E5C7F" w:rsidP="00FF6DF9">
      <w:pPr>
        <w:pStyle w:val="Heading1"/>
      </w:pPr>
      <w:r w:rsidRPr="00722332">
        <w:lastRenderedPageBreak/>
        <w:t>Fugitive Emission Unit Attributes</w:t>
      </w:r>
    </w:p>
    <w:p w14:paraId="54B2C89B" w14:textId="77777777" w:rsidR="004E5C7F" w:rsidRPr="00722332" w:rsidRDefault="004E5C7F" w:rsidP="00FF6DF9">
      <w:pPr>
        <w:pStyle w:val="Heading1"/>
      </w:pPr>
      <w:r w:rsidRPr="00722332">
        <w:t>Form OP-UA12 (Page 59)</w:t>
      </w:r>
    </w:p>
    <w:p w14:paraId="69C6D1E0" w14:textId="77777777" w:rsidR="004E5C7F" w:rsidRPr="00722332" w:rsidRDefault="004E5C7F" w:rsidP="00FF6DF9">
      <w:pPr>
        <w:pStyle w:val="Heading1"/>
      </w:pPr>
      <w:r w:rsidRPr="00722332">
        <w:t>Federal Operating Permit Program</w:t>
      </w:r>
    </w:p>
    <w:p w14:paraId="0B6E69FA" w14:textId="77777777" w:rsidR="004E5C7F" w:rsidRPr="00722332" w:rsidRDefault="004E5C7F" w:rsidP="00FF6DF9">
      <w:pPr>
        <w:pStyle w:val="Heading1"/>
      </w:pPr>
      <w:bookmarkStart w:id="58" w:name="TBL8a"/>
      <w:r w:rsidRPr="00722332">
        <w:t>Table 8a</w:t>
      </w:r>
      <w:bookmarkEnd w:id="58"/>
      <w:r w:rsidRPr="00722332">
        <w:t>:  Title 40 Code of Federal Regulations Part 60 (40 CFR Part 60)</w:t>
      </w:r>
    </w:p>
    <w:p w14:paraId="25E44901" w14:textId="66E0F470" w:rsidR="004E5C7F" w:rsidRDefault="004E5C7F" w:rsidP="00FF6DF9">
      <w:pPr>
        <w:pStyle w:val="Heading1"/>
      </w:pPr>
      <w:r w:rsidRPr="00722332">
        <w:t xml:space="preserve">Subpart GGG:  Standards of Performance for Equipment Leaks of VOC in Petroleum Refineries for which Construction, Reconstruction, or Modification Commenced after January 4, 1983, </w:t>
      </w:r>
      <w:r w:rsidRPr="00EA2421">
        <w:t>and on or Before November 7, 2006</w:t>
      </w:r>
    </w:p>
    <w:p w14:paraId="463246FC" w14:textId="77777777" w:rsidR="00044E85" w:rsidRPr="00722332" w:rsidRDefault="00044E85" w:rsidP="00FF6DF9">
      <w:pPr>
        <w:pStyle w:val="Heading1"/>
      </w:pPr>
      <w:r w:rsidRPr="00722332">
        <w:t>Texas Commission on Environmental Quality</w:t>
      </w:r>
    </w:p>
    <w:p w14:paraId="41D17325"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a: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0C0F3A3A" w14:textId="77777777" w:rsidTr="00286F80">
        <w:trPr>
          <w:cantSplit/>
          <w:tblHeader/>
        </w:trPr>
        <w:tc>
          <w:tcPr>
            <w:tcW w:w="4800" w:type="dxa"/>
            <w:shd w:val="clear" w:color="auto" w:fill="D9D9D9" w:themeFill="background1" w:themeFillShade="D9"/>
          </w:tcPr>
          <w:p w14:paraId="1B3B2CBC"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482FD70D"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6E59F4BF"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4D6BB541" w14:textId="77777777" w:rsidTr="00286F80">
        <w:trPr>
          <w:cantSplit/>
          <w:tblHeader/>
        </w:trPr>
        <w:tc>
          <w:tcPr>
            <w:tcW w:w="4800" w:type="dxa"/>
          </w:tcPr>
          <w:p w14:paraId="3F3979D8" w14:textId="77777777" w:rsidR="004E5C7F" w:rsidRPr="00B12F55" w:rsidRDefault="004E5C7F" w:rsidP="00286F80">
            <w:pPr>
              <w:rPr>
                <w:rFonts w:asciiTheme="majorHAnsi" w:hAnsiTheme="majorHAnsi" w:cstheme="majorHAnsi"/>
                <w:sz w:val="20"/>
                <w:szCs w:val="20"/>
              </w:rPr>
            </w:pPr>
          </w:p>
        </w:tc>
        <w:tc>
          <w:tcPr>
            <w:tcW w:w="4800" w:type="dxa"/>
          </w:tcPr>
          <w:p w14:paraId="1B0424D8" w14:textId="77777777" w:rsidR="004E5C7F" w:rsidRPr="00B12F55" w:rsidRDefault="004E5C7F" w:rsidP="00286F80">
            <w:pPr>
              <w:rPr>
                <w:rFonts w:asciiTheme="majorHAnsi" w:hAnsiTheme="majorHAnsi" w:cstheme="majorHAnsi"/>
                <w:sz w:val="20"/>
                <w:szCs w:val="20"/>
              </w:rPr>
            </w:pPr>
          </w:p>
        </w:tc>
        <w:tc>
          <w:tcPr>
            <w:tcW w:w="4800" w:type="dxa"/>
          </w:tcPr>
          <w:p w14:paraId="09062FFD" w14:textId="77777777" w:rsidR="004E5C7F" w:rsidRPr="00B12F55" w:rsidRDefault="004E5C7F" w:rsidP="00286F80">
            <w:pPr>
              <w:rPr>
                <w:rFonts w:asciiTheme="majorHAnsi" w:hAnsiTheme="majorHAnsi" w:cstheme="majorHAnsi"/>
                <w:sz w:val="20"/>
                <w:szCs w:val="20"/>
              </w:rPr>
            </w:pPr>
          </w:p>
        </w:tc>
      </w:tr>
    </w:tbl>
    <w:p w14:paraId="38156F3B"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a: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2692"/>
        <w:gridCol w:w="2505"/>
        <w:gridCol w:w="2880"/>
        <w:gridCol w:w="6323"/>
      </w:tblGrid>
      <w:tr w:rsidR="004E5C7F" w:rsidRPr="00B12F55" w14:paraId="025B7BF5" w14:textId="77777777" w:rsidTr="00286F80">
        <w:trPr>
          <w:cantSplit/>
          <w:trHeight w:val="346"/>
          <w:tblHeader/>
        </w:trPr>
        <w:tc>
          <w:tcPr>
            <w:tcW w:w="2692" w:type="dxa"/>
            <w:shd w:val="clear" w:color="auto" w:fill="D9D9D9" w:themeFill="background1" w:themeFillShade="D9"/>
            <w:vAlign w:val="bottom"/>
          </w:tcPr>
          <w:p w14:paraId="29590480" w14:textId="77777777" w:rsidR="004E5C7F" w:rsidRPr="00B12F55" w:rsidRDefault="004E5C7F" w:rsidP="00286F80">
            <w:pPr>
              <w:jc w:val="center"/>
              <w:rPr>
                <w:b/>
                <w:bCs/>
                <w:sz w:val="20"/>
                <w:szCs w:val="20"/>
              </w:rPr>
            </w:pPr>
            <w:r w:rsidRPr="00B12F55">
              <w:rPr>
                <w:b/>
                <w:bCs/>
                <w:sz w:val="20"/>
                <w:szCs w:val="20"/>
              </w:rPr>
              <w:t>Unit ID No.</w:t>
            </w:r>
          </w:p>
        </w:tc>
        <w:tc>
          <w:tcPr>
            <w:tcW w:w="2505" w:type="dxa"/>
            <w:shd w:val="clear" w:color="auto" w:fill="D9D9D9" w:themeFill="background1" w:themeFillShade="D9"/>
            <w:vAlign w:val="bottom"/>
          </w:tcPr>
          <w:p w14:paraId="570E62B6" w14:textId="77777777" w:rsidR="004E5C7F" w:rsidRPr="00B12F55" w:rsidRDefault="004E5C7F" w:rsidP="00286F80">
            <w:pPr>
              <w:jc w:val="center"/>
              <w:rPr>
                <w:b/>
                <w:bCs/>
                <w:sz w:val="20"/>
                <w:szCs w:val="20"/>
              </w:rPr>
            </w:pPr>
            <w:r w:rsidRPr="00B12F55">
              <w:rPr>
                <w:b/>
                <w:bCs/>
                <w:sz w:val="20"/>
                <w:szCs w:val="20"/>
              </w:rPr>
              <w:t>SOP Index No.</w:t>
            </w:r>
          </w:p>
        </w:tc>
        <w:tc>
          <w:tcPr>
            <w:tcW w:w="2880" w:type="dxa"/>
            <w:shd w:val="clear" w:color="auto" w:fill="D9D9D9" w:themeFill="background1" w:themeFillShade="D9"/>
            <w:vAlign w:val="bottom"/>
          </w:tcPr>
          <w:p w14:paraId="5DEDD381" w14:textId="77777777" w:rsidR="004E5C7F" w:rsidRPr="00B12F55" w:rsidRDefault="004E5C7F" w:rsidP="00286F80">
            <w:pPr>
              <w:jc w:val="center"/>
              <w:rPr>
                <w:b/>
                <w:bCs/>
                <w:sz w:val="20"/>
                <w:szCs w:val="20"/>
              </w:rPr>
            </w:pPr>
            <w:r w:rsidRPr="00B12F55">
              <w:rPr>
                <w:b/>
                <w:bCs/>
                <w:sz w:val="20"/>
                <w:szCs w:val="20"/>
              </w:rPr>
              <w:t>Construction/Modification Date</w:t>
            </w:r>
          </w:p>
        </w:tc>
        <w:tc>
          <w:tcPr>
            <w:tcW w:w="6323" w:type="dxa"/>
            <w:shd w:val="clear" w:color="auto" w:fill="D9D9D9" w:themeFill="background1" w:themeFillShade="D9"/>
            <w:vAlign w:val="bottom"/>
          </w:tcPr>
          <w:p w14:paraId="07D7F194" w14:textId="77777777" w:rsidR="004E5C7F" w:rsidRPr="00B12F55" w:rsidRDefault="004E5C7F" w:rsidP="00286F80">
            <w:pPr>
              <w:jc w:val="center"/>
              <w:rPr>
                <w:b/>
                <w:bCs/>
                <w:sz w:val="20"/>
                <w:szCs w:val="20"/>
              </w:rPr>
            </w:pPr>
            <w:r w:rsidRPr="00B12F55">
              <w:rPr>
                <w:b/>
                <w:bCs/>
                <w:sz w:val="20"/>
                <w:szCs w:val="20"/>
              </w:rPr>
              <w:t>Affected Facility Covered by 40 CFR 60 Subparts VV or KKK</w:t>
            </w:r>
          </w:p>
        </w:tc>
      </w:tr>
      <w:tr w:rsidR="004E5C7F" w14:paraId="4EE13B58" w14:textId="77777777" w:rsidTr="00286F80">
        <w:trPr>
          <w:cantSplit/>
          <w:trHeight w:val="346"/>
          <w:tblHeader/>
        </w:trPr>
        <w:tc>
          <w:tcPr>
            <w:tcW w:w="2692" w:type="dxa"/>
          </w:tcPr>
          <w:p w14:paraId="0AAF1A88" w14:textId="77777777" w:rsidR="004E5C7F" w:rsidRDefault="004E5C7F" w:rsidP="00F219A5">
            <w:pPr>
              <w:rPr>
                <w:sz w:val="20"/>
                <w:szCs w:val="20"/>
              </w:rPr>
            </w:pPr>
          </w:p>
        </w:tc>
        <w:tc>
          <w:tcPr>
            <w:tcW w:w="2505" w:type="dxa"/>
          </w:tcPr>
          <w:p w14:paraId="7A99938B" w14:textId="77777777" w:rsidR="004E5C7F" w:rsidRDefault="004E5C7F" w:rsidP="00F219A5">
            <w:pPr>
              <w:rPr>
                <w:sz w:val="20"/>
                <w:szCs w:val="20"/>
              </w:rPr>
            </w:pPr>
          </w:p>
        </w:tc>
        <w:tc>
          <w:tcPr>
            <w:tcW w:w="2880" w:type="dxa"/>
          </w:tcPr>
          <w:p w14:paraId="70BE3EE9" w14:textId="77777777" w:rsidR="004E5C7F" w:rsidRDefault="004E5C7F" w:rsidP="00F219A5">
            <w:pPr>
              <w:rPr>
                <w:sz w:val="20"/>
                <w:szCs w:val="20"/>
              </w:rPr>
            </w:pPr>
          </w:p>
        </w:tc>
        <w:tc>
          <w:tcPr>
            <w:tcW w:w="6323" w:type="dxa"/>
          </w:tcPr>
          <w:p w14:paraId="4D805247" w14:textId="77777777" w:rsidR="004E5C7F" w:rsidRDefault="004E5C7F" w:rsidP="00F219A5">
            <w:pPr>
              <w:rPr>
                <w:sz w:val="20"/>
                <w:szCs w:val="20"/>
              </w:rPr>
            </w:pPr>
          </w:p>
        </w:tc>
      </w:tr>
      <w:tr w:rsidR="004E5C7F" w14:paraId="451F6153" w14:textId="77777777" w:rsidTr="00286F80">
        <w:trPr>
          <w:cantSplit/>
          <w:trHeight w:val="346"/>
          <w:tblHeader/>
        </w:trPr>
        <w:tc>
          <w:tcPr>
            <w:tcW w:w="2692" w:type="dxa"/>
          </w:tcPr>
          <w:p w14:paraId="31AE78BC" w14:textId="77777777" w:rsidR="004E5C7F" w:rsidRDefault="004E5C7F" w:rsidP="00F219A5">
            <w:pPr>
              <w:rPr>
                <w:sz w:val="20"/>
                <w:szCs w:val="20"/>
              </w:rPr>
            </w:pPr>
          </w:p>
        </w:tc>
        <w:tc>
          <w:tcPr>
            <w:tcW w:w="2505" w:type="dxa"/>
          </w:tcPr>
          <w:p w14:paraId="0D5A8F01" w14:textId="77777777" w:rsidR="004E5C7F" w:rsidRDefault="004E5C7F" w:rsidP="00F219A5">
            <w:pPr>
              <w:rPr>
                <w:sz w:val="20"/>
                <w:szCs w:val="20"/>
              </w:rPr>
            </w:pPr>
          </w:p>
        </w:tc>
        <w:tc>
          <w:tcPr>
            <w:tcW w:w="2880" w:type="dxa"/>
          </w:tcPr>
          <w:p w14:paraId="662CD082" w14:textId="77777777" w:rsidR="004E5C7F" w:rsidRDefault="004E5C7F" w:rsidP="00F219A5">
            <w:pPr>
              <w:rPr>
                <w:sz w:val="20"/>
                <w:szCs w:val="20"/>
              </w:rPr>
            </w:pPr>
          </w:p>
        </w:tc>
        <w:tc>
          <w:tcPr>
            <w:tcW w:w="6323" w:type="dxa"/>
          </w:tcPr>
          <w:p w14:paraId="6047FF70" w14:textId="77777777" w:rsidR="004E5C7F" w:rsidRDefault="004E5C7F" w:rsidP="00F219A5">
            <w:pPr>
              <w:rPr>
                <w:sz w:val="20"/>
                <w:szCs w:val="20"/>
              </w:rPr>
            </w:pPr>
          </w:p>
        </w:tc>
      </w:tr>
      <w:tr w:rsidR="004E5C7F" w14:paraId="47536D46" w14:textId="77777777" w:rsidTr="00286F80">
        <w:trPr>
          <w:cantSplit/>
          <w:trHeight w:val="346"/>
          <w:tblHeader/>
        </w:trPr>
        <w:tc>
          <w:tcPr>
            <w:tcW w:w="2692" w:type="dxa"/>
          </w:tcPr>
          <w:p w14:paraId="5FE58DBC" w14:textId="77777777" w:rsidR="004E5C7F" w:rsidRDefault="004E5C7F" w:rsidP="00F219A5">
            <w:pPr>
              <w:rPr>
                <w:sz w:val="20"/>
                <w:szCs w:val="20"/>
              </w:rPr>
            </w:pPr>
          </w:p>
        </w:tc>
        <w:tc>
          <w:tcPr>
            <w:tcW w:w="2505" w:type="dxa"/>
          </w:tcPr>
          <w:p w14:paraId="047B444F" w14:textId="77777777" w:rsidR="004E5C7F" w:rsidRDefault="004E5C7F" w:rsidP="00F219A5">
            <w:pPr>
              <w:rPr>
                <w:sz w:val="20"/>
                <w:szCs w:val="20"/>
              </w:rPr>
            </w:pPr>
          </w:p>
        </w:tc>
        <w:tc>
          <w:tcPr>
            <w:tcW w:w="2880" w:type="dxa"/>
          </w:tcPr>
          <w:p w14:paraId="07F84A78" w14:textId="77777777" w:rsidR="004E5C7F" w:rsidRDefault="004E5C7F" w:rsidP="00F219A5">
            <w:pPr>
              <w:rPr>
                <w:sz w:val="20"/>
                <w:szCs w:val="20"/>
              </w:rPr>
            </w:pPr>
          </w:p>
        </w:tc>
        <w:tc>
          <w:tcPr>
            <w:tcW w:w="6323" w:type="dxa"/>
          </w:tcPr>
          <w:p w14:paraId="5B4D80CF" w14:textId="77777777" w:rsidR="004E5C7F" w:rsidRDefault="004E5C7F" w:rsidP="00F219A5">
            <w:pPr>
              <w:rPr>
                <w:sz w:val="20"/>
                <w:szCs w:val="20"/>
              </w:rPr>
            </w:pPr>
          </w:p>
        </w:tc>
      </w:tr>
      <w:tr w:rsidR="004E5C7F" w14:paraId="7E07F17C" w14:textId="77777777" w:rsidTr="00286F80">
        <w:trPr>
          <w:cantSplit/>
          <w:trHeight w:val="346"/>
          <w:tblHeader/>
        </w:trPr>
        <w:tc>
          <w:tcPr>
            <w:tcW w:w="2692" w:type="dxa"/>
          </w:tcPr>
          <w:p w14:paraId="6693FBBB" w14:textId="77777777" w:rsidR="004E5C7F" w:rsidRDefault="004E5C7F" w:rsidP="00F219A5">
            <w:pPr>
              <w:rPr>
                <w:sz w:val="20"/>
                <w:szCs w:val="20"/>
              </w:rPr>
            </w:pPr>
          </w:p>
        </w:tc>
        <w:tc>
          <w:tcPr>
            <w:tcW w:w="2505" w:type="dxa"/>
          </w:tcPr>
          <w:p w14:paraId="562D24F3" w14:textId="77777777" w:rsidR="004E5C7F" w:rsidRDefault="004E5C7F" w:rsidP="00F219A5">
            <w:pPr>
              <w:rPr>
                <w:sz w:val="20"/>
                <w:szCs w:val="20"/>
              </w:rPr>
            </w:pPr>
          </w:p>
        </w:tc>
        <w:tc>
          <w:tcPr>
            <w:tcW w:w="2880" w:type="dxa"/>
          </w:tcPr>
          <w:p w14:paraId="1CEF6D53" w14:textId="77777777" w:rsidR="004E5C7F" w:rsidRDefault="004E5C7F" w:rsidP="00F219A5">
            <w:pPr>
              <w:rPr>
                <w:sz w:val="20"/>
                <w:szCs w:val="20"/>
              </w:rPr>
            </w:pPr>
          </w:p>
        </w:tc>
        <w:tc>
          <w:tcPr>
            <w:tcW w:w="6323" w:type="dxa"/>
          </w:tcPr>
          <w:p w14:paraId="2841C3F9" w14:textId="77777777" w:rsidR="004E5C7F" w:rsidRDefault="004E5C7F" w:rsidP="00F219A5">
            <w:pPr>
              <w:rPr>
                <w:sz w:val="20"/>
                <w:szCs w:val="20"/>
              </w:rPr>
            </w:pPr>
          </w:p>
        </w:tc>
      </w:tr>
      <w:tr w:rsidR="004E5C7F" w14:paraId="70642361" w14:textId="77777777" w:rsidTr="00286F80">
        <w:trPr>
          <w:cantSplit/>
          <w:trHeight w:val="346"/>
          <w:tblHeader/>
        </w:trPr>
        <w:tc>
          <w:tcPr>
            <w:tcW w:w="2692" w:type="dxa"/>
          </w:tcPr>
          <w:p w14:paraId="11C80D92" w14:textId="77777777" w:rsidR="004E5C7F" w:rsidRDefault="004E5C7F" w:rsidP="00F219A5">
            <w:pPr>
              <w:rPr>
                <w:sz w:val="20"/>
                <w:szCs w:val="20"/>
              </w:rPr>
            </w:pPr>
          </w:p>
        </w:tc>
        <w:tc>
          <w:tcPr>
            <w:tcW w:w="2505" w:type="dxa"/>
          </w:tcPr>
          <w:p w14:paraId="42BD66B1" w14:textId="77777777" w:rsidR="004E5C7F" w:rsidRDefault="004E5C7F" w:rsidP="00F219A5">
            <w:pPr>
              <w:rPr>
                <w:sz w:val="20"/>
                <w:szCs w:val="20"/>
              </w:rPr>
            </w:pPr>
          </w:p>
        </w:tc>
        <w:tc>
          <w:tcPr>
            <w:tcW w:w="2880" w:type="dxa"/>
          </w:tcPr>
          <w:p w14:paraId="7719672B" w14:textId="77777777" w:rsidR="004E5C7F" w:rsidRDefault="004E5C7F" w:rsidP="00F219A5">
            <w:pPr>
              <w:rPr>
                <w:sz w:val="20"/>
                <w:szCs w:val="20"/>
              </w:rPr>
            </w:pPr>
          </w:p>
        </w:tc>
        <w:tc>
          <w:tcPr>
            <w:tcW w:w="6323" w:type="dxa"/>
          </w:tcPr>
          <w:p w14:paraId="2497D8C7" w14:textId="77777777" w:rsidR="004E5C7F" w:rsidRDefault="004E5C7F" w:rsidP="00F219A5">
            <w:pPr>
              <w:rPr>
                <w:sz w:val="20"/>
                <w:szCs w:val="20"/>
              </w:rPr>
            </w:pPr>
          </w:p>
        </w:tc>
      </w:tr>
      <w:tr w:rsidR="004E5C7F" w14:paraId="51B7C36B" w14:textId="77777777" w:rsidTr="00286F80">
        <w:trPr>
          <w:cantSplit/>
          <w:trHeight w:val="346"/>
          <w:tblHeader/>
        </w:trPr>
        <w:tc>
          <w:tcPr>
            <w:tcW w:w="2692" w:type="dxa"/>
          </w:tcPr>
          <w:p w14:paraId="4CAE3F51" w14:textId="77777777" w:rsidR="004E5C7F" w:rsidRDefault="004E5C7F" w:rsidP="00F219A5">
            <w:pPr>
              <w:rPr>
                <w:sz w:val="20"/>
                <w:szCs w:val="20"/>
              </w:rPr>
            </w:pPr>
          </w:p>
        </w:tc>
        <w:tc>
          <w:tcPr>
            <w:tcW w:w="2505" w:type="dxa"/>
          </w:tcPr>
          <w:p w14:paraId="53BFE2A9" w14:textId="77777777" w:rsidR="004E5C7F" w:rsidRDefault="004E5C7F" w:rsidP="00F219A5">
            <w:pPr>
              <w:rPr>
                <w:sz w:val="20"/>
                <w:szCs w:val="20"/>
              </w:rPr>
            </w:pPr>
          </w:p>
        </w:tc>
        <w:tc>
          <w:tcPr>
            <w:tcW w:w="2880" w:type="dxa"/>
          </w:tcPr>
          <w:p w14:paraId="03675E3E" w14:textId="77777777" w:rsidR="004E5C7F" w:rsidRDefault="004E5C7F" w:rsidP="00F219A5">
            <w:pPr>
              <w:rPr>
                <w:sz w:val="20"/>
                <w:szCs w:val="20"/>
              </w:rPr>
            </w:pPr>
          </w:p>
        </w:tc>
        <w:tc>
          <w:tcPr>
            <w:tcW w:w="6323" w:type="dxa"/>
          </w:tcPr>
          <w:p w14:paraId="2F9712C4" w14:textId="77777777" w:rsidR="004E5C7F" w:rsidRDefault="004E5C7F" w:rsidP="00F219A5">
            <w:pPr>
              <w:rPr>
                <w:sz w:val="20"/>
                <w:szCs w:val="20"/>
              </w:rPr>
            </w:pPr>
          </w:p>
        </w:tc>
      </w:tr>
      <w:tr w:rsidR="004E5C7F" w14:paraId="3E30E8B9" w14:textId="77777777" w:rsidTr="00286F80">
        <w:trPr>
          <w:cantSplit/>
          <w:trHeight w:val="346"/>
          <w:tblHeader/>
        </w:trPr>
        <w:tc>
          <w:tcPr>
            <w:tcW w:w="2692" w:type="dxa"/>
          </w:tcPr>
          <w:p w14:paraId="11D0AE06" w14:textId="77777777" w:rsidR="004E5C7F" w:rsidRDefault="004E5C7F" w:rsidP="00F219A5">
            <w:pPr>
              <w:rPr>
                <w:sz w:val="20"/>
                <w:szCs w:val="20"/>
              </w:rPr>
            </w:pPr>
          </w:p>
        </w:tc>
        <w:tc>
          <w:tcPr>
            <w:tcW w:w="2505" w:type="dxa"/>
          </w:tcPr>
          <w:p w14:paraId="0DB0E0F8" w14:textId="77777777" w:rsidR="004E5C7F" w:rsidRDefault="004E5C7F" w:rsidP="00F219A5">
            <w:pPr>
              <w:rPr>
                <w:sz w:val="20"/>
                <w:szCs w:val="20"/>
              </w:rPr>
            </w:pPr>
          </w:p>
        </w:tc>
        <w:tc>
          <w:tcPr>
            <w:tcW w:w="2880" w:type="dxa"/>
          </w:tcPr>
          <w:p w14:paraId="55B333D4" w14:textId="77777777" w:rsidR="004E5C7F" w:rsidRDefault="004E5C7F" w:rsidP="00F219A5">
            <w:pPr>
              <w:rPr>
                <w:sz w:val="20"/>
                <w:szCs w:val="20"/>
              </w:rPr>
            </w:pPr>
          </w:p>
        </w:tc>
        <w:tc>
          <w:tcPr>
            <w:tcW w:w="6323" w:type="dxa"/>
          </w:tcPr>
          <w:p w14:paraId="56D82C86" w14:textId="77777777" w:rsidR="004E5C7F" w:rsidRDefault="004E5C7F" w:rsidP="00F219A5">
            <w:pPr>
              <w:rPr>
                <w:sz w:val="20"/>
                <w:szCs w:val="20"/>
              </w:rPr>
            </w:pPr>
          </w:p>
        </w:tc>
      </w:tr>
      <w:tr w:rsidR="004E5C7F" w14:paraId="2CF4F959" w14:textId="77777777" w:rsidTr="00286F80">
        <w:trPr>
          <w:cantSplit/>
          <w:trHeight w:val="346"/>
          <w:tblHeader/>
        </w:trPr>
        <w:tc>
          <w:tcPr>
            <w:tcW w:w="2692" w:type="dxa"/>
          </w:tcPr>
          <w:p w14:paraId="755CC517" w14:textId="77777777" w:rsidR="004E5C7F" w:rsidRDefault="004E5C7F" w:rsidP="00F219A5">
            <w:pPr>
              <w:rPr>
                <w:sz w:val="20"/>
                <w:szCs w:val="20"/>
              </w:rPr>
            </w:pPr>
          </w:p>
        </w:tc>
        <w:tc>
          <w:tcPr>
            <w:tcW w:w="2505" w:type="dxa"/>
          </w:tcPr>
          <w:p w14:paraId="0301F2EE" w14:textId="77777777" w:rsidR="004E5C7F" w:rsidRDefault="004E5C7F" w:rsidP="00F219A5">
            <w:pPr>
              <w:rPr>
                <w:sz w:val="20"/>
                <w:szCs w:val="20"/>
              </w:rPr>
            </w:pPr>
          </w:p>
        </w:tc>
        <w:tc>
          <w:tcPr>
            <w:tcW w:w="2880" w:type="dxa"/>
          </w:tcPr>
          <w:p w14:paraId="7CD13367" w14:textId="77777777" w:rsidR="004E5C7F" w:rsidRDefault="004E5C7F" w:rsidP="00F219A5">
            <w:pPr>
              <w:rPr>
                <w:sz w:val="20"/>
                <w:szCs w:val="20"/>
              </w:rPr>
            </w:pPr>
          </w:p>
        </w:tc>
        <w:tc>
          <w:tcPr>
            <w:tcW w:w="6323" w:type="dxa"/>
          </w:tcPr>
          <w:p w14:paraId="00ADF74D" w14:textId="77777777" w:rsidR="004E5C7F" w:rsidRDefault="004E5C7F" w:rsidP="00F219A5">
            <w:pPr>
              <w:rPr>
                <w:sz w:val="20"/>
                <w:szCs w:val="20"/>
              </w:rPr>
            </w:pPr>
          </w:p>
        </w:tc>
      </w:tr>
      <w:tr w:rsidR="004E5C7F" w14:paraId="49F4DA7E" w14:textId="77777777" w:rsidTr="00286F80">
        <w:trPr>
          <w:cantSplit/>
          <w:trHeight w:val="346"/>
          <w:tblHeader/>
        </w:trPr>
        <w:tc>
          <w:tcPr>
            <w:tcW w:w="2692" w:type="dxa"/>
          </w:tcPr>
          <w:p w14:paraId="4D0EA3E6" w14:textId="77777777" w:rsidR="004E5C7F" w:rsidRDefault="004E5C7F" w:rsidP="00F219A5">
            <w:pPr>
              <w:rPr>
                <w:sz w:val="20"/>
                <w:szCs w:val="20"/>
              </w:rPr>
            </w:pPr>
          </w:p>
        </w:tc>
        <w:tc>
          <w:tcPr>
            <w:tcW w:w="2505" w:type="dxa"/>
          </w:tcPr>
          <w:p w14:paraId="45B2885B" w14:textId="77777777" w:rsidR="004E5C7F" w:rsidRDefault="004E5C7F" w:rsidP="00F219A5">
            <w:pPr>
              <w:rPr>
                <w:sz w:val="20"/>
                <w:szCs w:val="20"/>
              </w:rPr>
            </w:pPr>
          </w:p>
        </w:tc>
        <w:tc>
          <w:tcPr>
            <w:tcW w:w="2880" w:type="dxa"/>
          </w:tcPr>
          <w:p w14:paraId="6D25EC77" w14:textId="77777777" w:rsidR="004E5C7F" w:rsidRDefault="004E5C7F" w:rsidP="00F219A5">
            <w:pPr>
              <w:rPr>
                <w:sz w:val="20"/>
                <w:szCs w:val="20"/>
              </w:rPr>
            </w:pPr>
          </w:p>
        </w:tc>
        <w:tc>
          <w:tcPr>
            <w:tcW w:w="6323" w:type="dxa"/>
          </w:tcPr>
          <w:p w14:paraId="62ED702A" w14:textId="77777777" w:rsidR="004E5C7F" w:rsidRDefault="004E5C7F" w:rsidP="00F219A5">
            <w:pPr>
              <w:rPr>
                <w:sz w:val="20"/>
                <w:szCs w:val="20"/>
              </w:rPr>
            </w:pPr>
          </w:p>
        </w:tc>
      </w:tr>
      <w:tr w:rsidR="004E5C7F" w14:paraId="2E446A6A" w14:textId="77777777" w:rsidTr="00286F80">
        <w:trPr>
          <w:cantSplit/>
          <w:trHeight w:val="346"/>
          <w:tblHeader/>
        </w:trPr>
        <w:tc>
          <w:tcPr>
            <w:tcW w:w="2692" w:type="dxa"/>
          </w:tcPr>
          <w:p w14:paraId="516EE871" w14:textId="77777777" w:rsidR="004E5C7F" w:rsidRDefault="004E5C7F" w:rsidP="00F219A5">
            <w:pPr>
              <w:rPr>
                <w:sz w:val="20"/>
                <w:szCs w:val="20"/>
              </w:rPr>
            </w:pPr>
          </w:p>
        </w:tc>
        <w:tc>
          <w:tcPr>
            <w:tcW w:w="2505" w:type="dxa"/>
          </w:tcPr>
          <w:p w14:paraId="26D81AA2" w14:textId="77777777" w:rsidR="004E5C7F" w:rsidRDefault="004E5C7F" w:rsidP="00F219A5">
            <w:pPr>
              <w:rPr>
                <w:sz w:val="20"/>
                <w:szCs w:val="20"/>
              </w:rPr>
            </w:pPr>
          </w:p>
        </w:tc>
        <w:tc>
          <w:tcPr>
            <w:tcW w:w="2880" w:type="dxa"/>
          </w:tcPr>
          <w:p w14:paraId="4B827BB0" w14:textId="77777777" w:rsidR="004E5C7F" w:rsidRDefault="004E5C7F" w:rsidP="00F219A5">
            <w:pPr>
              <w:rPr>
                <w:sz w:val="20"/>
                <w:szCs w:val="20"/>
              </w:rPr>
            </w:pPr>
          </w:p>
        </w:tc>
        <w:tc>
          <w:tcPr>
            <w:tcW w:w="6323" w:type="dxa"/>
          </w:tcPr>
          <w:p w14:paraId="67CFE9AC" w14:textId="77777777" w:rsidR="004E5C7F" w:rsidRDefault="004E5C7F" w:rsidP="00F219A5">
            <w:pPr>
              <w:rPr>
                <w:sz w:val="20"/>
                <w:szCs w:val="20"/>
              </w:rPr>
            </w:pPr>
          </w:p>
        </w:tc>
      </w:tr>
    </w:tbl>
    <w:p w14:paraId="11B332D0" w14:textId="77777777" w:rsidR="004E5C7F" w:rsidRDefault="004E5C7F" w:rsidP="00286F80">
      <w:pPr>
        <w:rPr>
          <w:rFonts w:eastAsia="Times New Roman" w:cs="Times New Roman"/>
          <w:szCs w:val="22"/>
        </w:rPr>
      </w:pPr>
      <w:r>
        <w:br w:type="page"/>
      </w:r>
    </w:p>
    <w:p w14:paraId="7BA38296" w14:textId="77777777" w:rsidR="004E5C7F" w:rsidRPr="00E351A6" w:rsidRDefault="004E5C7F" w:rsidP="00FF6DF9">
      <w:pPr>
        <w:pStyle w:val="Heading1"/>
      </w:pPr>
      <w:r w:rsidRPr="00E351A6">
        <w:lastRenderedPageBreak/>
        <w:t>Fugitive Emission Unit Attributes</w:t>
      </w:r>
    </w:p>
    <w:p w14:paraId="4AD5BC1D" w14:textId="77777777" w:rsidR="004E5C7F" w:rsidRPr="00E351A6" w:rsidRDefault="004E5C7F" w:rsidP="00FF6DF9">
      <w:pPr>
        <w:pStyle w:val="Heading1"/>
      </w:pPr>
      <w:r w:rsidRPr="00E351A6">
        <w:t>Form OP-UA12 (Page 60)</w:t>
      </w:r>
    </w:p>
    <w:p w14:paraId="049E75B0" w14:textId="77777777" w:rsidR="004E5C7F" w:rsidRPr="00E351A6" w:rsidRDefault="004E5C7F" w:rsidP="00FF6DF9">
      <w:pPr>
        <w:pStyle w:val="Heading1"/>
      </w:pPr>
      <w:r w:rsidRPr="00E351A6">
        <w:t>Federal Operating Permit Program</w:t>
      </w:r>
    </w:p>
    <w:p w14:paraId="4E15898C" w14:textId="77777777" w:rsidR="004E5C7F" w:rsidRPr="00E351A6" w:rsidRDefault="004E5C7F" w:rsidP="00FF6DF9">
      <w:pPr>
        <w:pStyle w:val="Heading1"/>
      </w:pPr>
      <w:bookmarkStart w:id="59" w:name="TBL8b"/>
      <w:r w:rsidRPr="00E351A6">
        <w:t>Table 8b</w:t>
      </w:r>
      <w:bookmarkEnd w:id="59"/>
      <w:r w:rsidRPr="00E351A6">
        <w:t>:  Title 40 Code of Federal Regulations Part 60 (40 CFR Part 60)</w:t>
      </w:r>
    </w:p>
    <w:p w14:paraId="2B4AAAEF" w14:textId="2FE8EEA3" w:rsidR="004E5C7F" w:rsidRDefault="004E5C7F" w:rsidP="00FF6DF9">
      <w:pPr>
        <w:pStyle w:val="Heading1"/>
      </w:pPr>
      <w:r w:rsidRPr="00E351A6">
        <w:t>Subpart GGG:  Standards of Performance for Equipment Leaks of VOC in Petroleum Refineries for which Construction, Reconstruction, or Modification Commenced after Janu</w:t>
      </w:r>
      <w:r w:rsidRPr="00671990">
        <w:t>ary 4, 1983, and on or Before November 7, 2006</w:t>
      </w:r>
    </w:p>
    <w:p w14:paraId="27243A9D" w14:textId="77777777" w:rsidR="00044E85" w:rsidRPr="00E351A6" w:rsidRDefault="00044E85" w:rsidP="00FF6DF9">
      <w:pPr>
        <w:pStyle w:val="Heading1"/>
      </w:pPr>
      <w:r w:rsidRPr="00E351A6">
        <w:t>Texas Commission on Environmental Quality</w:t>
      </w:r>
    </w:p>
    <w:p w14:paraId="6A8C5BF4" w14:textId="77777777" w:rsidR="004E5C7F" w:rsidRDefault="004E5C7F" w:rsidP="002B7731">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30D5D047" w14:textId="77777777" w:rsidTr="00286F80">
        <w:trPr>
          <w:cantSplit/>
          <w:tblHeader/>
        </w:trPr>
        <w:tc>
          <w:tcPr>
            <w:tcW w:w="4800" w:type="dxa"/>
            <w:shd w:val="clear" w:color="auto" w:fill="D9D9D9" w:themeFill="background1" w:themeFillShade="D9"/>
          </w:tcPr>
          <w:p w14:paraId="25B08445"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7FCF22BB"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8744DB4"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16D935CB" w14:textId="77777777" w:rsidTr="00286F80">
        <w:trPr>
          <w:cantSplit/>
          <w:tblHeader/>
        </w:trPr>
        <w:tc>
          <w:tcPr>
            <w:tcW w:w="4800" w:type="dxa"/>
          </w:tcPr>
          <w:p w14:paraId="15A3FE20" w14:textId="77777777" w:rsidR="004E5C7F" w:rsidRPr="00B12F55" w:rsidRDefault="004E5C7F" w:rsidP="00286F80">
            <w:pPr>
              <w:rPr>
                <w:rFonts w:asciiTheme="majorHAnsi" w:hAnsiTheme="majorHAnsi" w:cstheme="majorHAnsi"/>
                <w:sz w:val="20"/>
                <w:szCs w:val="20"/>
              </w:rPr>
            </w:pPr>
          </w:p>
        </w:tc>
        <w:tc>
          <w:tcPr>
            <w:tcW w:w="4800" w:type="dxa"/>
          </w:tcPr>
          <w:p w14:paraId="4F58CC4B" w14:textId="77777777" w:rsidR="004E5C7F" w:rsidRPr="00B12F55" w:rsidRDefault="004E5C7F" w:rsidP="00286F80">
            <w:pPr>
              <w:rPr>
                <w:rFonts w:asciiTheme="majorHAnsi" w:hAnsiTheme="majorHAnsi" w:cstheme="majorHAnsi"/>
                <w:sz w:val="20"/>
                <w:szCs w:val="20"/>
              </w:rPr>
            </w:pPr>
          </w:p>
        </w:tc>
        <w:tc>
          <w:tcPr>
            <w:tcW w:w="4800" w:type="dxa"/>
          </w:tcPr>
          <w:p w14:paraId="1CA23BB4" w14:textId="77777777" w:rsidR="004E5C7F" w:rsidRPr="00B12F55" w:rsidRDefault="004E5C7F" w:rsidP="00286F80">
            <w:pPr>
              <w:rPr>
                <w:rFonts w:asciiTheme="majorHAnsi" w:hAnsiTheme="majorHAnsi" w:cstheme="majorHAnsi"/>
                <w:sz w:val="20"/>
                <w:szCs w:val="20"/>
              </w:rPr>
            </w:pPr>
          </w:p>
        </w:tc>
      </w:tr>
    </w:tbl>
    <w:p w14:paraId="25F17893"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b: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308"/>
        <w:gridCol w:w="1309"/>
        <w:gridCol w:w="1309"/>
        <w:gridCol w:w="1309"/>
        <w:gridCol w:w="1309"/>
        <w:gridCol w:w="1309"/>
        <w:gridCol w:w="1309"/>
        <w:gridCol w:w="1309"/>
        <w:gridCol w:w="1309"/>
        <w:gridCol w:w="1310"/>
        <w:gridCol w:w="1310"/>
      </w:tblGrid>
      <w:tr w:rsidR="004E5C7F" w14:paraId="432ADA20" w14:textId="77777777" w:rsidTr="00470541">
        <w:trPr>
          <w:cantSplit/>
          <w:tblHeader/>
        </w:trPr>
        <w:tc>
          <w:tcPr>
            <w:tcW w:w="1308" w:type="dxa"/>
            <w:tcBorders>
              <w:top w:val="double" w:sz="6" w:space="0" w:color="auto"/>
              <w:bottom w:val="nil"/>
              <w:right w:val="single" w:sz="4" w:space="0" w:color="auto"/>
            </w:tcBorders>
            <w:shd w:val="clear" w:color="auto" w:fill="D9D9D9" w:themeFill="background1" w:themeFillShade="D9"/>
          </w:tcPr>
          <w:p w14:paraId="3BAB7259" w14:textId="77777777" w:rsidR="004E5C7F" w:rsidRDefault="004E5C7F" w:rsidP="00F219A5">
            <w:pPr>
              <w:rPr>
                <w:sz w:val="20"/>
                <w:szCs w:val="20"/>
              </w:rPr>
            </w:pPr>
          </w:p>
        </w:tc>
        <w:tc>
          <w:tcPr>
            <w:tcW w:w="1309" w:type="dxa"/>
            <w:tcBorders>
              <w:top w:val="double" w:sz="6" w:space="0" w:color="auto"/>
              <w:left w:val="single" w:sz="4" w:space="0" w:color="auto"/>
              <w:bottom w:val="nil"/>
              <w:right w:val="single" w:sz="4" w:space="0" w:color="auto"/>
            </w:tcBorders>
            <w:shd w:val="clear" w:color="auto" w:fill="D9D9D9" w:themeFill="background1" w:themeFillShade="D9"/>
          </w:tcPr>
          <w:p w14:paraId="3B4E9D18" w14:textId="77777777" w:rsidR="004E5C7F" w:rsidRDefault="004E5C7F" w:rsidP="00F219A5">
            <w:pPr>
              <w:rPr>
                <w:sz w:val="20"/>
                <w:szCs w:val="20"/>
              </w:rPr>
            </w:pPr>
          </w:p>
        </w:tc>
        <w:tc>
          <w:tcPr>
            <w:tcW w:w="1309" w:type="dxa"/>
            <w:tcBorders>
              <w:top w:val="double" w:sz="6" w:space="0" w:color="auto"/>
              <w:left w:val="single" w:sz="4" w:space="0" w:color="auto"/>
              <w:bottom w:val="single" w:sz="6" w:space="0" w:color="auto"/>
              <w:right w:val="nil"/>
            </w:tcBorders>
            <w:shd w:val="clear" w:color="auto" w:fill="D9D9D9" w:themeFill="background1" w:themeFillShade="D9"/>
          </w:tcPr>
          <w:p w14:paraId="51ED769D" w14:textId="77777777" w:rsidR="004E5C7F" w:rsidRDefault="004E5C7F" w:rsidP="00F219A5">
            <w:pPr>
              <w:rPr>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tcPr>
          <w:p w14:paraId="1DEC3729" w14:textId="77777777" w:rsidR="004E5C7F" w:rsidRDefault="004E5C7F" w:rsidP="00F219A5">
            <w:pPr>
              <w:rPr>
                <w:sz w:val="20"/>
                <w:szCs w:val="20"/>
              </w:rPr>
            </w:pPr>
            <w:r w:rsidRPr="00806388">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0A0CD65F" w14:textId="77777777" w:rsidR="004E5C7F" w:rsidRDefault="004E5C7F" w:rsidP="00F219A5">
            <w:pPr>
              <w:rPr>
                <w:sz w:val="20"/>
                <w:szCs w:val="20"/>
              </w:rPr>
            </w:pPr>
            <w:r w:rsidRPr="00806388">
              <w:rPr>
                <w:b/>
                <w:bCs/>
                <w:sz w:val="20"/>
                <w:szCs w:val="20"/>
              </w:rPr>
              <w:t>Part 60</w:t>
            </w:r>
            <w:r>
              <w:rPr>
                <w:b/>
                <w:bCs/>
                <w:sz w:val="20"/>
                <w:szCs w:val="20"/>
              </w:rPr>
              <w:t>,</w:t>
            </w:r>
          </w:p>
        </w:tc>
        <w:tc>
          <w:tcPr>
            <w:tcW w:w="1309" w:type="dxa"/>
            <w:tcBorders>
              <w:top w:val="double" w:sz="6" w:space="0" w:color="auto"/>
              <w:left w:val="nil"/>
              <w:bottom w:val="single" w:sz="6" w:space="0" w:color="auto"/>
              <w:right w:val="nil"/>
            </w:tcBorders>
            <w:shd w:val="clear" w:color="auto" w:fill="D9D9D9" w:themeFill="background1" w:themeFillShade="D9"/>
          </w:tcPr>
          <w:p w14:paraId="2988B003" w14:textId="77777777" w:rsidR="004E5C7F" w:rsidRDefault="004E5C7F" w:rsidP="00F219A5">
            <w:pPr>
              <w:rPr>
                <w:sz w:val="20"/>
                <w:szCs w:val="20"/>
              </w:rPr>
            </w:pPr>
            <w:r w:rsidRPr="00806388">
              <w:rPr>
                <w:b/>
                <w:bCs/>
                <w:sz w:val="20"/>
                <w:szCs w:val="20"/>
              </w:rPr>
              <w:t xml:space="preserve">Subpart </w:t>
            </w:r>
          </w:p>
        </w:tc>
        <w:tc>
          <w:tcPr>
            <w:tcW w:w="1309" w:type="dxa"/>
            <w:tcBorders>
              <w:top w:val="double" w:sz="6" w:space="0" w:color="auto"/>
              <w:left w:val="nil"/>
              <w:bottom w:val="single" w:sz="6" w:space="0" w:color="auto"/>
              <w:right w:val="nil"/>
            </w:tcBorders>
            <w:shd w:val="clear" w:color="auto" w:fill="D9D9D9" w:themeFill="background1" w:themeFillShade="D9"/>
          </w:tcPr>
          <w:p w14:paraId="7BD53116" w14:textId="77777777" w:rsidR="004E5C7F" w:rsidRDefault="004E5C7F" w:rsidP="00F219A5">
            <w:pPr>
              <w:rPr>
                <w:sz w:val="20"/>
                <w:szCs w:val="20"/>
              </w:rPr>
            </w:pPr>
            <w:r w:rsidRPr="00806388">
              <w:rPr>
                <w:b/>
                <w:bCs/>
                <w:sz w:val="20"/>
                <w:szCs w:val="20"/>
              </w:rPr>
              <w:t>GGG</w:t>
            </w:r>
          </w:p>
        </w:tc>
        <w:tc>
          <w:tcPr>
            <w:tcW w:w="1309" w:type="dxa"/>
            <w:tcBorders>
              <w:top w:val="double" w:sz="6" w:space="0" w:color="auto"/>
              <w:left w:val="nil"/>
              <w:bottom w:val="single" w:sz="6" w:space="0" w:color="auto"/>
              <w:right w:val="nil"/>
            </w:tcBorders>
            <w:shd w:val="clear" w:color="auto" w:fill="D9D9D9" w:themeFill="background1" w:themeFillShade="D9"/>
          </w:tcPr>
          <w:p w14:paraId="3CC91C91" w14:textId="77777777" w:rsidR="004E5C7F" w:rsidRDefault="004E5C7F" w:rsidP="00F219A5">
            <w:pPr>
              <w:rPr>
                <w:sz w:val="20"/>
                <w:szCs w:val="20"/>
              </w:rPr>
            </w:pPr>
            <w:r w:rsidRPr="00806388">
              <w:rPr>
                <w:b/>
                <w:bCs/>
                <w:sz w:val="20"/>
                <w:szCs w:val="20"/>
              </w:rPr>
              <w:t>Fugitive</w:t>
            </w:r>
          </w:p>
        </w:tc>
        <w:tc>
          <w:tcPr>
            <w:tcW w:w="1309" w:type="dxa"/>
            <w:tcBorders>
              <w:top w:val="double" w:sz="6" w:space="0" w:color="auto"/>
              <w:left w:val="nil"/>
              <w:bottom w:val="single" w:sz="6" w:space="0" w:color="auto"/>
              <w:right w:val="nil"/>
            </w:tcBorders>
            <w:shd w:val="clear" w:color="auto" w:fill="D9D9D9" w:themeFill="background1" w:themeFillShade="D9"/>
          </w:tcPr>
          <w:p w14:paraId="0A59BF05" w14:textId="77777777" w:rsidR="004E5C7F" w:rsidRDefault="004E5C7F" w:rsidP="00F219A5">
            <w:pPr>
              <w:rPr>
                <w:sz w:val="20"/>
                <w:szCs w:val="20"/>
              </w:rPr>
            </w:pPr>
            <w:r w:rsidRPr="00806388">
              <w:rPr>
                <w:b/>
                <w:bCs/>
                <w:sz w:val="20"/>
                <w:szCs w:val="20"/>
              </w:rPr>
              <w:t xml:space="preserve">Unit </w:t>
            </w:r>
          </w:p>
        </w:tc>
        <w:tc>
          <w:tcPr>
            <w:tcW w:w="1310" w:type="dxa"/>
            <w:tcBorders>
              <w:top w:val="double" w:sz="6" w:space="0" w:color="auto"/>
              <w:left w:val="nil"/>
              <w:bottom w:val="single" w:sz="6" w:space="0" w:color="auto"/>
              <w:right w:val="nil"/>
            </w:tcBorders>
            <w:shd w:val="clear" w:color="auto" w:fill="D9D9D9" w:themeFill="background1" w:themeFillShade="D9"/>
          </w:tcPr>
          <w:p w14:paraId="3001DC36" w14:textId="77777777" w:rsidR="004E5C7F" w:rsidRDefault="004E5C7F" w:rsidP="00F219A5">
            <w:pPr>
              <w:rPr>
                <w:sz w:val="20"/>
                <w:szCs w:val="20"/>
              </w:rPr>
            </w:pPr>
            <w:r w:rsidRPr="00806388">
              <w:rPr>
                <w:b/>
                <w:bCs/>
                <w:sz w:val="20"/>
                <w:szCs w:val="20"/>
              </w:rPr>
              <w:t>Components</w:t>
            </w:r>
          </w:p>
        </w:tc>
        <w:tc>
          <w:tcPr>
            <w:tcW w:w="1310" w:type="dxa"/>
            <w:tcBorders>
              <w:top w:val="double" w:sz="6" w:space="0" w:color="auto"/>
              <w:left w:val="nil"/>
              <w:bottom w:val="single" w:sz="6" w:space="0" w:color="auto"/>
            </w:tcBorders>
            <w:shd w:val="clear" w:color="auto" w:fill="D9D9D9" w:themeFill="background1" w:themeFillShade="D9"/>
          </w:tcPr>
          <w:p w14:paraId="5269E2B3" w14:textId="77777777" w:rsidR="004E5C7F" w:rsidRDefault="004E5C7F" w:rsidP="00F219A5">
            <w:pPr>
              <w:rPr>
                <w:sz w:val="20"/>
                <w:szCs w:val="20"/>
              </w:rPr>
            </w:pPr>
          </w:p>
        </w:tc>
      </w:tr>
      <w:tr w:rsidR="004E5C7F" w14:paraId="1C3ECD6A" w14:textId="77777777" w:rsidTr="00470541">
        <w:trPr>
          <w:cantSplit/>
          <w:tblHeader/>
        </w:trPr>
        <w:tc>
          <w:tcPr>
            <w:tcW w:w="1308" w:type="dxa"/>
            <w:tcBorders>
              <w:top w:val="nil"/>
              <w:bottom w:val="nil"/>
              <w:right w:val="single" w:sz="4" w:space="0" w:color="auto"/>
            </w:tcBorders>
            <w:shd w:val="clear" w:color="auto" w:fill="D9D9D9" w:themeFill="background1" w:themeFillShade="D9"/>
          </w:tcPr>
          <w:p w14:paraId="5DFEC315" w14:textId="77777777" w:rsidR="004E5C7F" w:rsidRDefault="004E5C7F" w:rsidP="00F219A5">
            <w:pPr>
              <w:rPr>
                <w:sz w:val="20"/>
                <w:szCs w:val="20"/>
              </w:rPr>
            </w:pPr>
          </w:p>
        </w:tc>
        <w:tc>
          <w:tcPr>
            <w:tcW w:w="1309" w:type="dxa"/>
            <w:tcBorders>
              <w:top w:val="nil"/>
              <w:left w:val="single" w:sz="4" w:space="0" w:color="auto"/>
              <w:bottom w:val="nil"/>
              <w:right w:val="single" w:sz="4" w:space="0" w:color="auto"/>
            </w:tcBorders>
            <w:shd w:val="clear" w:color="auto" w:fill="D9D9D9" w:themeFill="background1" w:themeFillShade="D9"/>
          </w:tcPr>
          <w:p w14:paraId="118EE515" w14:textId="77777777" w:rsidR="004E5C7F" w:rsidRDefault="004E5C7F" w:rsidP="00F219A5">
            <w:pPr>
              <w:rPr>
                <w:sz w:val="20"/>
                <w:szCs w:val="20"/>
              </w:rPr>
            </w:pPr>
          </w:p>
        </w:tc>
        <w:tc>
          <w:tcPr>
            <w:tcW w:w="1309" w:type="dxa"/>
            <w:tcBorders>
              <w:top w:val="single" w:sz="6" w:space="0" w:color="auto"/>
              <w:left w:val="single" w:sz="4" w:space="0" w:color="auto"/>
              <w:bottom w:val="nil"/>
              <w:right w:val="single" w:sz="4" w:space="0" w:color="auto"/>
            </w:tcBorders>
            <w:shd w:val="clear" w:color="auto" w:fill="D9D9D9" w:themeFill="background1" w:themeFillShade="D9"/>
          </w:tcPr>
          <w:p w14:paraId="31F7120C" w14:textId="77777777" w:rsidR="004E5C7F" w:rsidRDefault="004E5C7F" w:rsidP="00F219A5">
            <w:pPr>
              <w:rPr>
                <w:sz w:val="20"/>
                <w:szCs w:val="20"/>
              </w:rPr>
            </w:pPr>
          </w:p>
        </w:tc>
        <w:tc>
          <w:tcPr>
            <w:tcW w:w="1309" w:type="dxa"/>
            <w:tcBorders>
              <w:top w:val="single" w:sz="6" w:space="0" w:color="auto"/>
              <w:left w:val="single" w:sz="4" w:space="0" w:color="auto"/>
              <w:bottom w:val="single" w:sz="6" w:space="0" w:color="auto"/>
              <w:right w:val="nil"/>
            </w:tcBorders>
            <w:shd w:val="clear" w:color="auto" w:fill="D9D9D9" w:themeFill="background1" w:themeFillShade="D9"/>
          </w:tcPr>
          <w:p w14:paraId="6E7C31C5" w14:textId="77777777" w:rsidR="004E5C7F" w:rsidRDefault="004E5C7F" w:rsidP="00F219A5">
            <w:pPr>
              <w:rPr>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2D8E437C" w14:textId="77777777" w:rsidR="004E5C7F" w:rsidRPr="006737E3" w:rsidRDefault="004E5C7F" w:rsidP="00F219A5">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45BFBBB2" w14:textId="2BABF055" w:rsidR="004E5C7F" w:rsidRPr="006737E3" w:rsidRDefault="004E5C7F" w:rsidP="00286F80">
            <w:pPr>
              <w:jc w:val="cente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679078B9" w14:textId="7E2FC657" w:rsidR="004E5C7F" w:rsidRDefault="00470541" w:rsidP="00F219A5">
            <w:pPr>
              <w:rPr>
                <w:sz w:val="20"/>
                <w:szCs w:val="20"/>
              </w:rPr>
            </w:pPr>
            <w:r w:rsidRPr="006737E3">
              <w:rPr>
                <w:b/>
                <w:bCs/>
                <w:sz w:val="20"/>
                <w:szCs w:val="20"/>
              </w:rPr>
              <w:t>Pumps</w:t>
            </w:r>
          </w:p>
        </w:tc>
        <w:tc>
          <w:tcPr>
            <w:tcW w:w="1309" w:type="dxa"/>
            <w:tcBorders>
              <w:top w:val="single" w:sz="6" w:space="0" w:color="auto"/>
              <w:left w:val="nil"/>
              <w:bottom w:val="single" w:sz="6" w:space="0" w:color="auto"/>
              <w:right w:val="nil"/>
            </w:tcBorders>
            <w:shd w:val="clear" w:color="auto" w:fill="D9D9D9" w:themeFill="background1" w:themeFillShade="D9"/>
          </w:tcPr>
          <w:p w14:paraId="2C7441FA" w14:textId="77777777" w:rsidR="004E5C7F" w:rsidRDefault="004E5C7F" w:rsidP="00F219A5">
            <w:pPr>
              <w:rPr>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0313D576" w14:textId="77777777" w:rsidR="004E5C7F" w:rsidRDefault="004E5C7F" w:rsidP="00F219A5">
            <w:pPr>
              <w:rPr>
                <w:sz w:val="20"/>
                <w:szCs w:val="20"/>
              </w:rPr>
            </w:pPr>
          </w:p>
        </w:tc>
        <w:tc>
          <w:tcPr>
            <w:tcW w:w="1310" w:type="dxa"/>
            <w:tcBorders>
              <w:top w:val="single" w:sz="6" w:space="0" w:color="auto"/>
              <w:left w:val="nil"/>
              <w:bottom w:val="single" w:sz="6" w:space="0" w:color="auto"/>
              <w:right w:val="nil"/>
            </w:tcBorders>
            <w:shd w:val="clear" w:color="auto" w:fill="D9D9D9" w:themeFill="background1" w:themeFillShade="D9"/>
          </w:tcPr>
          <w:p w14:paraId="2AF0C7D7" w14:textId="77777777" w:rsidR="004E5C7F" w:rsidRDefault="004E5C7F" w:rsidP="00F219A5">
            <w:pPr>
              <w:rPr>
                <w:sz w:val="20"/>
                <w:szCs w:val="20"/>
              </w:rPr>
            </w:pPr>
          </w:p>
        </w:tc>
        <w:tc>
          <w:tcPr>
            <w:tcW w:w="1310" w:type="dxa"/>
            <w:tcBorders>
              <w:top w:val="single" w:sz="6" w:space="0" w:color="auto"/>
              <w:left w:val="nil"/>
              <w:bottom w:val="single" w:sz="6" w:space="0" w:color="auto"/>
            </w:tcBorders>
            <w:shd w:val="clear" w:color="auto" w:fill="D9D9D9" w:themeFill="background1" w:themeFillShade="D9"/>
          </w:tcPr>
          <w:p w14:paraId="722F50E1" w14:textId="77777777" w:rsidR="004E5C7F" w:rsidRDefault="004E5C7F" w:rsidP="00F219A5">
            <w:pPr>
              <w:rPr>
                <w:sz w:val="20"/>
                <w:szCs w:val="20"/>
              </w:rPr>
            </w:pPr>
          </w:p>
        </w:tc>
      </w:tr>
      <w:tr w:rsidR="004E5C7F" w14:paraId="7912A268" w14:textId="77777777" w:rsidTr="00470541">
        <w:trPr>
          <w:cantSplit/>
          <w:tblHeader/>
        </w:trPr>
        <w:tc>
          <w:tcPr>
            <w:tcW w:w="1308" w:type="dxa"/>
            <w:tcBorders>
              <w:top w:val="nil"/>
              <w:bottom w:val="single" w:sz="6" w:space="0" w:color="auto"/>
              <w:right w:val="single" w:sz="4" w:space="0" w:color="auto"/>
            </w:tcBorders>
            <w:shd w:val="clear" w:color="auto" w:fill="D9D9D9" w:themeFill="background1" w:themeFillShade="D9"/>
            <w:vAlign w:val="bottom"/>
          </w:tcPr>
          <w:p w14:paraId="305B10C8" w14:textId="77777777" w:rsidR="004E5C7F" w:rsidRDefault="004E5C7F" w:rsidP="00286F80">
            <w:pPr>
              <w:jc w:val="center"/>
              <w:rPr>
                <w:sz w:val="20"/>
                <w:szCs w:val="20"/>
              </w:rPr>
            </w:pPr>
            <w:r w:rsidRPr="00806388">
              <w:rPr>
                <w:b/>
                <w:bCs/>
                <w:color w:val="auto"/>
                <w:sz w:val="20"/>
                <w:szCs w:val="20"/>
              </w:rPr>
              <w:t>Unit ID No.</w:t>
            </w:r>
          </w:p>
        </w:tc>
        <w:tc>
          <w:tcPr>
            <w:tcW w:w="1309" w:type="dxa"/>
            <w:tcBorders>
              <w:top w:val="nil"/>
              <w:left w:val="single" w:sz="4" w:space="0" w:color="auto"/>
              <w:bottom w:val="single" w:sz="6" w:space="0" w:color="auto"/>
              <w:right w:val="single" w:sz="4" w:space="0" w:color="auto"/>
            </w:tcBorders>
            <w:shd w:val="clear" w:color="auto" w:fill="D9D9D9" w:themeFill="background1" w:themeFillShade="D9"/>
            <w:vAlign w:val="bottom"/>
          </w:tcPr>
          <w:p w14:paraId="309FA81E" w14:textId="77777777" w:rsidR="004E5C7F" w:rsidRDefault="004E5C7F" w:rsidP="00286F80">
            <w:pPr>
              <w:jc w:val="center"/>
              <w:rPr>
                <w:b/>
                <w:bCs/>
                <w:color w:val="auto"/>
                <w:sz w:val="20"/>
                <w:szCs w:val="20"/>
              </w:rPr>
            </w:pPr>
            <w:r w:rsidRPr="00806388">
              <w:rPr>
                <w:b/>
                <w:bCs/>
                <w:color w:val="auto"/>
                <w:sz w:val="20"/>
                <w:szCs w:val="20"/>
              </w:rPr>
              <w:t>SOP</w:t>
            </w:r>
          </w:p>
          <w:p w14:paraId="78014A1B" w14:textId="77777777" w:rsidR="004E5C7F" w:rsidRDefault="004E5C7F" w:rsidP="00286F80">
            <w:pPr>
              <w:jc w:val="center"/>
              <w:rPr>
                <w:sz w:val="20"/>
                <w:szCs w:val="20"/>
              </w:rPr>
            </w:pPr>
            <w:r w:rsidRPr="00806388">
              <w:rPr>
                <w:b/>
                <w:bCs/>
                <w:color w:val="auto"/>
                <w:sz w:val="20"/>
                <w:szCs w:val="20"/>
              </w:rPr>
              <w:t>Index No.</w:t>
            </w:r>
          </w:p>
        </w:tc>
        <w:tc>
          <w:tcPr>
            <w:tcW w:w="1309" w:type="dxa"/>
            <w:tcBorders>
              <w:top w:val="nil"/>
              <w:left w:val="single" w:sz="4" w:space="0" w:color="auto"/>
              <w:bottom w:val="single" w:sz="6" w:space="0" w:color="auto"/>
              <w:right w:val="single" w:sz="4" w:space="0" w:color="auto"/>
            </w:tcBorders>
            <w:shd w:val="clear" w:color="auto" w:fill="D9D9D9" w:themeFill="background1" w:themeFillShade="D9"/>
            <w:vAlign w:val="bottom"/>
          </w:tcPr>
          <w:p w14:paraId="6484EB63" w14:textId="77777777" w:rsidR="004E5C7F" w:rsidRDefault="004E5C7F" w:rsidP="00286F80">
            <w:pPr>
              <w:jc w:val="center"/>
              <w:rPr>
                <w:sz w:val="20"/>
                <w:szCs w:val="20"/>
              </w:rPr>
            </w:pPr>
            <w:r w:rsidRPr="00806388">
              <w:rPr>
                <w:b/>
                <w:bCs/>
                <w:color w:val="auto"/>
                <w:sz w:val="20"/>
                <w:szCs w:val="20"/>
              </w:rPr>
              <w:t>Vacuum Service</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5A471F49" w14:textId="77777777" w:rsidR="004E5C7F" w:rsidRDefault="004E5C7F" w:rsidP="00286F80">
            <w:pPr>
              <w:jc w:val="center"/>
              <w:rPr>
                <w:sz w:val="20"/>
                <w:szCs w:val="20"/>
              </w:rPr>
            </w:pPr>
            <w:r w:rsidRPr="00806388">
              <w:rPr>
                <w:b/>
                <w:bCs/>
                <w:color w:val="auto"/>
                <w:sz w:val="20"/>
                <w:szCs w:val="20"/>
              </w:rPr>
              <w:t>Light Liquid Service</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75882A0E" w14:textId="77777777" w:rsidR="004E5C7F" w:rsidRDefault="004E5C7F" w:rsidP="00286F80">
            <w:pPr>
              <w:jc w:val="center"/>
              <w:rPr>
                <w:sz w:val="20"/>
                <w:szCs w:val="20"/>
              </w:rPr>
            </w:pPr>
            <w:r w:rsidRPr="00806388">
              <w:rPr>
                <w:b/>
                <w:bCs/>
                <w:color w:val="auto"/>
                <w:sz w:val="20"/>
                <w:szCs w:val="20"/>
              </w:rPr>
              <w:t>EEL</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03C24291" w14:textId="77777777" w:rsidR="004E5C7F" w:rsidRDefault="004E5C7F" w:rsidP="00286F80">
            <w:pPr>
              <w:jc w:val="center"/>
              <w:rPr>
                <w:sz w:val="20"/>
                <w:szCs w:val="20"/>
              </w:rPr>
            </w:pPr>
            <w:r w:rsidRPr="00806388">
              <w:rPr>
                <w:b/>
                <w:bCs/>
                <w:color w:val="auto"/>
                <w:sz w:val="20"/>
                <w:szCs w:val="20"/>
              </w:rPr>
              <w:t>EEL ID No.</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4E80624E" w14:textId="77777777" w:rsidR="004E5C7F" w:rsidRDefault="004E5C7F" w:rsidP="00286F80">
            <w:pPr>
              <w:jc w:val="center"/>
              <w:rPr>
                <w:sz w:val="20"/>
                <w:szCs w:val="20"/>
              </w:rPr>
            </w:pPr>
            <w:r w:rsidRPr="00806388">
              <w:rPr>
                <w:b/>
                <w:bCs/>
                <w:color w:val="auto"/>
                <w:sz w:val="20"/>
                <w:szCs w:val="20"/>
              </w:rPr>
              <w:t xml:space="preserve">Complying </w:t>
            </w:r>
            <w:r>
              <w:rPr>
                <w:b/>
                <w:bCs/>
                <w:color w:val="auto"/>
                <w:sz w:val="20"/>
                <w:szCs w:val="20"/>
              </w:rPr>
              <w:t>w</w:t>
            </w:r>
            <w:r w:rsidRPr="00806388">
              <w:rPr>
                <w:b/>
                <w:bCs/>
                <w:color w:val="auto"/>
                <w:sz w:val="20"/>
                <w:szCs w:val="20"/>
              </w:rPr>
              <w:t>ith § 60.482-2</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2E483BEE" w14:textId="77777777" w:rsidR="004E5C7F" w:rsidRDefault="004E5C7F" w:rsidP="00286F80">
            <w:pPr>
              <w:jc w:val="center"/>
              <w:rPr>
                <w:sz w:val="20"/>
                <w:szCs w:val="20"/>
              </w:rPr>
            </w:pPr>
            <w:r w:rsidRPr="00806388">
              <w:rPr>
                <w:b/>
                <w:bCs/>
                <w:color w:val="auto"/>
                <w:sz w:val="20"/>
                <w:szCs w:val="20"/>
              </w:rPr>
              <w:t>Heavy Liquid Service</w:t>
            </w:r>
          </w:p>
        </w:tc>
        <w:tc>
          <w:tcPr>
            <w:tcW w:w="1309" w:type="dxa"/>
            <w:tcBorders>
              <w:top w:val="single" w:sz="6" w:space="0" w:color="auto"/>
              <w:left w:val="single" w:sz="4" w:space="0" w:color="auto"/>
              <w:right w:val="single" w:sz="4" w:space="0" w:color="auto"/>
            </w:tcBorders>
            <w:shd w:val="clear" w:color="auto" w:fill="D9D9D9" w:themeFill="background1" w:themeFillShade="D9"/>
            <w:vAlign w:val="bottom"/>
          </w:tcPr>
          <w:p w14:paraId="242FDB06" w14:textId="77777777" w:rsidR="004E5C7F" w:rsidRDefault="004E5C7F" w:rsidP="00286F80">
            <w:pPr>
              <w:jc w:val="center"/>
              <w:rPr>
                <w:sz w:val="20"/>
                <w:szCs w:val="20"/>
              </w:rPr>
            </w:pPr>
            <w:r w:rsidRPr="00806388">
              <w:rPr>
                <w:b/>
                <w:bCs/>
                <w:color w:val="auto"/>
                <w:sz w:val="20"/>
                <w:szCs w:val="20"/>
              </w:rPr>
              <w:t>EEL</w:t>
            </w:r>
          </w:p>
        </w:tc>
        <w:tc>
          <w:tcPr>
            <w:tcW w:w="1310" w:type="dxa"/>
            <w:tcBorders>
              <w:top w:val="single" w:sz="6" w:space="0" w:color="auto"/>
              <w:left w:val="single" w:sz="4" w:space="0" w:color="auto"/>
              <w:right w:val="single" w:sz="4" w:space="0" w:color="auto"/>
            </w:tcBorders>
            <w:shd w:val="clear" w:color="auto" w:fill="D9D9D9" w:themeFill="background1" w:themeFillShade="D9"/>
            <w:vAlign w:val="bottom"/>
          </w:tcPr>
          <w:p w14:paraId="5AF24C8B" w14:textId="77777777" w:rsidR="004E5C7F" w:rsidRDefault="004E5C7F" w:rsidP="00286F80">
            <w:pPr>
              <w:jc w:val="center"/>
              <w:rPr>
                <w:sz w:val="20"/>
                <w:szCs w:val="20"/>
              </w:rPr>
            </w:pPr>
            <w:r w:rsidRPr="00806388">
              <w:rPr>
                <w:b/>
                <w:bCs/>
                <w:color w:val="auto"/>
                <w:sz w:val="20"/>
                <w:szCs w:val="20"/>
              </w:rPr>
              <w:t>EEL ID No.</w:t>
            </w:r>
          </w:p>
        </w:tc>
        <w:tc>
          <w:tcPr>
            <w:tcW w:w="1310" w:type="dxa"/>
            <w:tcBorders>
              <w:top w:val="single" w:sz="6" w:space="0" w:color="auto"/>
              <w:left w:val="single" w:sz="4" w:space="0" w:color="auto"/>
            </w:tcBorders>
            <w:shd w:val="clear" w:color="auto" w:fill="D9D9D9" w:themeFill="background1" w:themeFillShade="D9"/>
            <w:vAlign w:val="bottom"/>
          </w:tcPr>
          <w:p w14:paraId="1C6F68C2" w14:textId="77777777" w:rsidR="004E5C7F" w:rsidRDefault="004E5C7F" w:rsidP="00286F80">
            <w:pPr>
              <w:jc w:val="center"/>
              <w:rPr>
                <w:sz w:val="20"/>
                <w:szCs w:val="20"/>
              </w:rPr>
            </w:pPr>
            <w:r w:rsidRPr="00806388">
              <w:rPr>
                <w:b/>
                <w:bCs/>
                <w:color w:val="auto"/>
                <w:sz w:val="20"/>
                <w:szCs w:val="20"/>
              </w:rPr>
              <w:t xml:space="preserve">Complying </w:t>
            </w:r>
            <w:r>
              <w:rPr>
                <w:b/>
                <w:bCs/>
                <w:color w:val="auto"/>
                <w:sz w:val="20"/>
                <w:szCs w:val="20"/>
              </w:rPr>
              <w:t>w</w:t>
            </w:r>
            <w:r w:rsidRPr="00806388">
              <w:rPr>
                <w:b/>
                <w:bCs/>
                <w:color w:val="auto"/>
                <w:sz w:val="20"/>
                <w:szCs w:val="20"/>
              </w:rPr>
              <w:t>ith § 60.482-8</w:t>
            </w:r>
          </w:p>
        </w:tc>
      </w:tr>
      <w:tr w:rsidR="004E5C7F" w14:paraId="4391AA41" w14:textId="77777777" w:rsidTr="00470541">
        <w:trPr>
          <w:cantSplit/>
          <w:trHeight w:val="288"/>
          <w:tblHeader/>
        </w:trPr>
        <w:tc>
          <w:tcPr>
            <w:tcW w:w="1308" w:type="dxa"/>
            <w:tcBorders>
              <w:top w:val="single" w:sz="6" w:space="0" w:color="auto"/>
              <w:right w:val="single" w:sz="4" w:space="0" w:color="auto"/>
            </w:tcBorders>
          </w:tcPr>
          <w:p w14:paraId="5AED5801" w14:textId="77777777" w:rsidR="004E5C7F" w:rsidRDefault="004E5C7F" w:rsidP="00F219A5">
            <w:pPr>
              <w:rPr>
                <w:sz w:val="20"/>
                <w:szCs w:val="20"/>
              </w:rPr>
            </w:pPr>
          </w:p>
        </w:tc>
        <w:tc>
          <w:tcPr>
            <w:tcW w:w="1309" w:type="dxa"/>
            <w:tcBorders>
              <w:top w:val="single" w:sz="6" w:space="0" w:color="auto"/>
              <w:left w:val="single" w:sz="4" w:space="0" w:color="auto"/>
              <w:right w:val="single" w:sz="4" w:space="0" w:color="auto"/>
            </w:tcBorders>
          </w:tcPr>
          <w:p w14:paraId="5E5611AD" w14:textId="77777777" w:rsidR="004E5C7F" w:rsidRDefault="004E5C7F" w:rsidP="00F219A5">
            <w:pPr>
              <w:rPr>
                <w:sz w:val="20"/>
                <w:szCs w:val="20"/>
              </w:rPr>
            </w:pPr>
          </w:p>
        </w:tc>
        <w:tc>
          <w:tcPr>
            <w:tcW w:w="1309" w:type="dxa"/>
            <w:tcBorders>
              <w:top w:val="single" w:sz="6" w:space="0" w:color="auto"/>
              <w:left w:val="single" w:sz="4" w:space="0" w:color="auto"/>
              <w:right w:val="single" w:sz="4" w:space="0" w:color="auto"/>
            </w:tcBorders>
          </w:tcPr>
          <w:p w14:paraId="26F10898" w14:textId="77777777" w:rsidR="004E5C7F" w:rsidRDefault="004E5C7F" w:rsidP="00F219A5">
            <w:pPr>
              <w:rPr>
                <w:sz w:val="20"/>
                <w:szCs w:val="20"/>
              </w:rPr>
            </w:pPr>
          </w:p>
        </w:tc>
        <w:tc>
          <w:tcPr>
            <w:tcW w:w="1309" w:type="dxa"/>
            <w:tcBorders>
              <w:left w:val="single" w:sz="4" w:space="0" w:color="auto"/>
              <w:right w:val="single" w:sz="4" w:space="0" w:color="auto"/>
            </w:tcBorders>
          </w:tcPr>
          <w:p w14:paraId="07E37488" w14:textId="77777777" w:rsidR="004E5C7F" w:rsidRDefault="004E5C7F" w:rsidP="00F219A5">
            <w:pPr>
              <w:rPr>
                <w:sz w:val="20"/>
                <w:szCs w:val="20"/>
              </w:rPr>
            </w:pPr>
          </w:p>
        </w:tc>
        <w:tc>
          <w:tcPr>
            <w:tcW w:w="1309" w:type="dxa"/>
            <w:tcBorders>
              <w:left w:val="single" w:sz="4" w:space="0" w:color="auto"/>
              <w:right w:val="single" w:sz="4" w:space="0" w:color="auto"/>
            </w:tcBorders>
          </w:tcPr>
          <w:p w14:paraId="3BFA398F" w14:textId="77777777" w:rsidR="004E5C7F" w:rsidRDefault="004E5C7F" w:rsidP="00F219A5">
            <w:pPr>
              <w:rPr>
                <w:sz w:val="20"/>
                <w:szCs w:val="20"/>
              </w:rPr>
            </w:pPr>
          </w:p>
        </w:tc>
        <w:tc>
          <w:tcPr>
            <w:tcW w:w="1309" w:type="dxa"/>
            <w:tcBorders>
              <w:left w:val="single" w:sz="4" w:space="0" w:color="auto"/>
              <w:right w:val="single" w:sz="4" w:space="0" w:color="auto"/>
            </w:tcBorders>
          </w:tcPr>
          <w:p w14:paraId="097EE69D" w14:textId="77777777" w:rsidR="004E5C7F" w:rsidRDefault="004E5C7F" w:rsidP="00F219A5">
            <w:pPr>
              <w:rPr>
                <w:sz w:val="20"/>
                <w:szCs w:val="20"/>
              </w:rPr>
            </w:pPr>
          </w:p>
        </w:tc>
        <w:tc>
          <w:tcPr>
            <w:tcW w:w="1309" w:type="dxa"/>
            <w:tcBorders>
              <w:left w:val="single" w:sz="4" w:space="0" w:color="auto"/>
              <w:right w:val="single" w:sz="4" w:space="0" w:color="auto"/>
            </w:tcBorders>
          </w:tcPr>
          <w:p w14:paraId="6461C955" w14:textId="77777777" w:rsidR="004E5C7F" w:rsidRDefault="004E5C7F" w:rsidP="00F219A5">
            <w:pPr>
              <w:rPr>
                <w:sz w:val="20"/>
                <w:szCs w:val="20"/>
              </w:rPr>
            </w:pPr>
          </w:p>
        </w:tc>
        <w:tc>
          <w:tcPr>
            <w:tcW w:w="1309" w:type="dxa"/>
            <w:tcBorders>
              <w:left w:val="single" w:sz="4" w:space="0" w:color="auto"/>
              <w:right w:val="single" w:sz="4" w:space="0" w:color="auto"/>
            </w:tcBorders>
          </w:tcPr>
          <w:p w14:paraId="1675B9D8" w14:textId="77777777" w:rsidR="004E5C7F" w:rsidRDefault="004E5C7F" w:rsidP="00F219A5">
            <w:pPr>
              <w:rPr>
                <w:sz w:val="20"/>
                <w:szCs w:val="20"/>
              </w:rPr>
            </w:pPr>
          </w:p>
        </w:tc>
        <w:tc>
          <w:tcPr>
            <w:tcW w:w="1309" w:type="dxa"/>
            <w:tcBorders>
              <w:left w:val="single" w:sz="4" w:space="0" w:color="auto"/>
              <w:right w:val="single" w:sz="4" w:space="0" w:color="auto"/>
            </w:tcBorders>
          </w:tcPr>
          <w:p w14:paraId="3D673F87" w14:textId="77777777" w:rsidR="004E5C7F" w:rsidRDefault="004E5C7F" w:rsidP="00F219A5">
            <w:pPr>
              <w:rPr>
                <w:sz w:val="20"/>
                <w:szCs w:val="20"/>
              </w:rPr>
            </w:pPr>
          </w:p>
        </w:tc>
        <w:tc>
          <w:tcPr>
            <w:tcW w:w="1310" w:type="dxa"/>
            <w:tcBorders>
              <w:left w:val="single" w:sz="4" w:space="0" w:color="auto"/>
              <w:right w:val="single" w:sz="4" w:space="0" w:color="auto"/>
            </w:tcBorders>
          </w:tcPr>
          <w:p w14:paraId="3CFCF064" w14:textId="77777777" w:rsidR="004E5C7F" w:rsidRDefault="004E5C7F" w:rsidP="00F219A5">
            <w:pPr>
              <w:rPr>
                <w:sz w:val="20"/>
                <w:szCs w:val="20"/>
              </w:rPr>
            </w:pPr>
          </w:p>
        </w:tc>
        <w:tc>
          <w:tcPr>
            <w:tcW w:w="1310" w:type="dxa"/>
            <w:tcBorders>
              <w:left w:val="single" w:sz="4" w:space="0" w:color="auto"/>
            </w:tcBorders>
          </w:tcPr>
          <w:p w14:paraId="4E9EF7B5" w14:textId="77777777" w:rsidR="004E5C7F" w:rsidRDefault="004E5C7F" w:rsidP="00F219A5">
            <w:pPr>
              <w:rPr>
                <w:sz w:val="20"/>
                <w:szCs w:val="20"/>
              </w:rPr>
            </w:pPr>
          </w:p>
        </w:tc>
      </w:tr>
      <w:tr w:rsidR="004E5C7F" w14:paraId="6948F0BF" w14:textId="77777777" w:rsidTr="00470541">
        <w:trPr>
          <w:cantSplit/>
          <w:trHeight w:val="288"/>
          <w:tblHeader/>
        </w:trPr>
        <w:tc>
          <w:tcPr>
            <w:tcW w:w="1308" w:type="dxa"/>
            <w:tcBorders>
              <w:right w:val="single" w:sz="4" w:space="0" w:color="auto"/>
            </w:tcBorders>
          </w:tcPr>
          <w:p w14:paraId="463D4EBD" w14:textId="77777777" w:rsidR="004E5C7F" w:rsidRDefault="004E5C7F" w:rsidP="00F219A5">
            <w:pPr>
              <w:rPr>
                <w:sz w:val="20"/>
                <w:szCs w:val="20"/>
              </w:rPr>
            </w:pPr>
          </w:p>
        </w:tc>
        <w:tc>
          <w:tcPr>
            <w:tcW w:w="1309" w:type="dxa"/>
            <w:tcBorders>
              <w:left w:val="single" w:sz="4" w:space="0" w:color="auto"/>
              <w:right w:val="single" w:sz="4" w:space="0" w:color="auto"/>
            </w:tcBorders>
          </w:tcPr>
          <w:p w14:paraId="39027B4F" w14:textId="77777777" w:rsidR="004E5C7F" w:rsidRDefault="004E5C7F" w:rsidP="00F219A5">
            <w:pPr>
              <w:rPr>
                <w:sz w:val="20"/>
                <w:szCs w:val="20"/>
              </w:rPr>
            </w:pPr>
          </w:p>
        </w:tc>
        <w:tc>
          <w:tcPr>
            <w:tcW w:w="1309" w:type="dxa"/>
            <w:tcBorders>
              <w:left w:val="single" w:sz="4" w:space="0" w:color="auto"/>
              <w:right w:val="single" w:sz="4" w:space="0" w:color="auto"/>
            </w:tcBorders>
          </w:tcPr>
          <w:p w14:paraId="2F414697" w14:textId="77777777" w:rsidR="004E5C7F" w:rsidRDefault="004E5C7F" w:rsidP="00F219A5">
            <w:pPr>
              <w:rPr>
                <w:sz w:val="20"/>
                <w:szCs w:val="20"/>
              </w:rPr>
            </w:pPr>
          </w:p>
        </w:tc>
        <w:tc>
          <w:tcPr>
            <w:tcW w:w="1309" w:type="dxa"/>
            <w:tcBorders>
              <w:left w:val="single" w:sz="4" w:space="0" w:color="auto"/>
              <w:right w:val="single" w:sz="4" w:space="0" w:color="auto"/>
            </w:tcBorders>
          </w:tcPr>
          <w:p w14:paraId="763DCDDE" w14:textId="77777777" w:rsidR="004E5C7F" w:rsidRDefault="004E5C7F" w:rsidP="00F219A5">
            <w:pPr>
              <w:rPr>
                <w:sz w:val="20"/>
                <w:szCs w:val="20"/>
              </w:rPr>
            </w:pPr>
          </w:p>
        </w:tc>
        <w:tc>
          <w:tcPr>
            <w:tcW w:w="1309" w:type="dxa"/>
            <w:tcBorders>
              <w:left w:val="single" w:sz="4" w:space="0" w:color="auto"/>
              <w:right w:val="single" w:sz="4" w:space="0" w:color="auto"/>
            </w:tcBorders>
          </w:tcPr>
          <w:p w14:paraId="3C0FB4A3" w14:textId="77777777" w:rsidR="004E5C7F" w:rsidRDefault="004E5C7F" w:rsidP="00F219A5">
            <w:pPr>
              <w:rPr>
                <w:sz w:val="20"/>
                <w:szCs w:val="20"/>
              </w:rPr>
            </w:pPr>
          </w:p>
        </w:tc>
        <w:tc>
          <w:tcPr>
            <w:tcW w:w="1309" w:type="dxa"/>
            <w:tcBorders>
              <w:left w:val="single" w:sz="4" w:space="0" w:color="auto"/>
              <w:right w:val="single" w:sz="4" w:space="0" w:color="auto"/>
            </w:tcBorders>
          </w:tcPr>
          <w:p w14:paraId="419195C6" w14:textId="77777777" w:rsidR="004E5C7F" w:rsidRDefault="004E5C7F" w:rsidP="00F219A5">
            <w:pPr>
              <w:rPr>
                <w:sz w:val="20"/>
                <w:szCs w:val="20"/>
              </w:rPr>
            </w:pPr>
          </w:p>
        </w:tc>
        <w:tc>
          <w:tcPr>
            <w:tcW w:w="1309" w:type="dxa"/>
            <w:tcBorders>
              <w:left w:val="single" w:sz="4" w:space="0" w:color="auto"/>
              <w:right w:val="single" w:sz="4" w:space="0" w:color="auto"/>
            </w:tcBorders>
          </w:tcPr>
          <w:p w14:paraId="092BAE7D" w14:textId="77777777" w:rsidR="004E5C7F" w:rsidRDefault="004E5C7F" w:rsidP="00F219A5">
            <w:pPr>
              <w:rPr>
                <w:sz w:val="20"/>
                <w:szCs w:val="20"/>
              </w:rPr>
            </w:pPr>
          </w:p>
        </w:tc>
        <w:tc>
          <w:tcPr>
            <w:tcW w:w="1309" w:type="dxa"/>
            <w:tcBorders>
              <w:left w:val="single" w:sz="4" w:space="0" w:color="auto"/>
              <w:right w:val="single" w:sz="4" w:space="0" w:color="auto"/>
            </w:tcBorders>
          </w:tcPr>
          <w:p w14:paraId="6BD1B7EA" w14:textId="77777777" w:rsidR="004E5C7F" w:rsidRDefault="004E5C7F" w:rsidP="00F219A5">
            <w:pPr>
              <w:rPr>
                <w:sz w:val="20"/>
                <w:szCs w:val="20"/>
              </w:rPr>
            </w:pPr>
          </w:p>
        </w:tc>
        <w:tc>
          <w:tcPr>
            <w:tcW w:w="1309" w:type="dxa"/>
            <w:tcBorders>
              <w:left w:val="single" w:sz="4" w:space="0" w:color="auto"/>
              <w:right w:val="single" w:sz="4" w:space="0" w:color="auto"/>
            </w:tcBorders>
          </w:tcPr>
          <w:p w14:paraId="67898949" w14:textId="77777777" w:rsidR="004E5C7F" w:rsidRDefault="004E5C7F" w:rsidP="00F219A5">
            <w:pPr>
              <w:rPr>
                <w:sz w:val="20"/>
                <w:szCs w:val="20"/>
              </w:rPr>
            </w:pPr>
          </w:p>
        </w:tc>
        <w:tc>
          <w:tcPr>
            <w:tcW w:w="1310" w:type="dxa"/>
            <w:tcBorders>
              <w:left w:val="single" w:sz="4" w:space="0" w:color="auto"/>
              <w:right w:val="single" w:sz="4" w:space="0" w:color="auto"/>
            </w:tcBorders>
          </w:tcPr>
          <w:p w14:paraId="2264AA56" w14:textId="77777777" w:rsidR="004E5C7F" w:rsidRDefault="004E5C7F" w:rsidP="00F219A5">
            <w:pPr>
              <w:rPr>
                <w:sz w:val="20"/>
                <w:szCs w:val="20"/>
              </w:rPr>
            </w:pPr>
          </w:p>
        </w:tc>
        <w:tc>
          <w:tcPr>
            <w:tcW w:w="1310" w:type="dxa"/>
            <w:tcBorders>
              <w:left w:val="single" w:sz="4" w:space="0" w:color="auto"/>
            </w:tcBorders>
          </w:tcPr>
          <w:p w14:paraId="0AE75F8A" w14:textId="77777777" w:rsidR="004E5C7F" w:rsidRDefault="004E5C7F" w:rsidP="00F219A5">
            <w:pPr>
              <w:rPr>
                <w:sz w:val="20"/>
                <w:szCs w:val="20"/>
              </w:rPr>
            </w:pPr>
          </w:p>
        </w:tc>
      </w:tr>
      <w:tr w:rsidR="004E5C7F" w14:paraId="5AA1D651" w14:textId="77777777" w:rsidTr="00470541">
        <w:trPr>
          <w:cantSplit/>
          <w:trHeight w:val="288"/>
          <w:tblHeader/>
        </w:trPr>
        <w:tc>
          <w:tcPr>
            <w:tcW w:w="1308" w:type="dxa"/>
            <w:tcBorders>
              <w:right w:val="single" w:sz="4" w:space="0" w:color="auto"/>
            </w:tcBorders>
          </w:tcPr>
          <w:p w14:paraId="2E48B165" w14:textId="77777777" w:rsidR="004E5C7F" w:rsidRDefault="004E5C7F" w:rsidP="00F219A5">
            <w:pPr>
              <w:rPr>
                <w:sz w:val="20"/>
                <w:szCs w:val="20"/>
              </w:rPr>
            </w:pPr>
          </w:p>
        </w:tc>
        <w:tc>
          <w:tcPr>
            <w:tcW w:w="1309" w:type="dxa"/>
            <w:tcBorders>
              <w:left w:val="single" w:sz="4" w:space="0" w:color="auto"/>
              <w:right w:val="single" w:sz="4" w:space="0" w:color="auto"/>
            </w:tcBorders>
          </w:tcPr>
          <w:p w14:paraId="35CA39A6" w14:textId="77777777" w:rsidR="004E5C7F" w:rsidRDefault="004E5C7F" w:rsidP="00F219A5">
            <w:pPr>
              <w:rPr>
                <w:sz w:val="20"/>
                <w:szCs w:val="20"/>
              </w:rPr>
            </w:pPr>
          </w:p>
        </w:tc>
        <w:tc>
          <w:tcPr>
            <w:tcW w:w="1309" w:type="dxa"/>
            <w:tcBorders>
              <w:left w:val="single" w:sz="4" w:space="0" w:color="auto"/>
              <w:right w:val="single" w:sz="4" w:space="0" w:color="auto"/>
            </w:tcBorders>
          </w:tcPr>
          <w:p w14:paraId="2A12537F" w14:textId="77777777" w:rsidR="004E5C7F" w:rsidRDefault="004E5C7F" w:rsidP="00F219A5">
            <w:pPr>
              <w:rPr>
                <w:sz w:val="20"/>
                <w:szCs w:val="20"/>
              </w:rPr>
            </w:pPr>
          </w:p>
        </w:tc>
        <w:tc>
          <w:tcPr>
            <w:tcW w:w="1309" w:type="dxa"/>
            <w:tcBorders>
              <w:left w:val="single" w:sz="4" w:space="0" w:color="auto"/>
              <w:right w:val="single" w:sz="4" w:space="0" w:color="auto"/>
            </w:tcBorders>
          </w:tcPr>
          <w:p w14:paraId="1C19FFD6" w14:textId="77777777" w:rsidR="004E5C7F" w:rsidRDefault="004E5C7F" w:rsidP="00F219A5">
            <w:pPr>
              <w:rPr>
                <w:sz w:val="20"/>
                <w:szCs w:val="20"/>
              </w:rPr>
            </w:pPr>
          </w:p>
        </w:tc>
        <w:tc>
          <w:tcPr>
            <w:tcW w:w="1309" w:type="dxa"/>
            <w:tcBorders>
              <w:left w:val="single" w:sz="4" w:space="0" w:color="auto"/>
              <w:right w:val="single" w:sz="4" w:space="0" w:color="auto"/>
            </w:tcBorders>
          </w:tcPr>
          <w:p w14:paraId="2C788045" w14:textId="77777777" w:rsidR="004E5C7F" w:rsidRDefault="004E5C7F" w:rsidP="00F219A5">
            <w:pPr>
              <w:rPr>
                <w:sz w:val="20"/>
                <w:szCs w:val="20"/>
              </w:rPr>
            </w:pPr>
          </w:p>
        </w:tc>
        <w:tc>
          <w:tcPr>
            <w:tcW w:w="1309" w:type="dxa"/>
            <w:tcBorders>
              <w:left w:val="single" w:sz="4" w:space="0" w:color="auto"/>
              <w:right w:val="single" w:sz="4" w:space="0" w:color="auto"/>
            </w:tcBorders>
          </w:tcPr>
          <w:p w14:paraId="25DDB481" w14:textId="77777777" w:rsidR="004E5C7F" w:rsidRDefault="004E5C7F" w:rsidP="00F219A5">
            <w:pPr>
              <w:rPr>
                <w:sz w:val="20"/>
                <w:szCs w:val="20"/>
              </w:rPr>
            </w:pPr>
          </w:p>
        </w:tc>
        <w:tc>
          <w:tcPr>
            <w:tcW w:w="1309" w:type="dxa"/>
            <w:tcBorders>
              <w:left w:val="single" w:sz="4" w:space="0" w:color="auto"/>
              <w:right w:val="single" w:sz="4" w:space="0" w:color="auto"/>
            </w:tcBorders>
          </w:tcPr>
          <w:p w14:paraId="45627FBF" w14:textId="77777777" w:rsidR="004E5C7F" w:rsidRDefault="004E5C7F" w:rsidP="00F219A5">
            <w:pPr>
              <w:rPr>
                <w:sz w:val="20"/>
                <w:szCs w:val="20"/>
              </w:rPr>
            </w:pPr>
          </w:p>
        </w:tc>
        <w:tc>
          <w:tcPr>
            <w:tcW w:w="1309" w:type="dxa"/>
            <w:tcBorders>
              <w:left w:val="single" w:sz="4" w:space="0" w:color="auto"/>
              <w:right w:val="single" w:sz="4" w:space="0" w:color="auto"/>
            </w:tcBorders>
          </w:tcPr>
          <w:p w14:paraId="6ECB95C8" w14:textId="77777777" w:rsidR="004E5C7F" w:rsidRDefault="004E5C7F" w:rsidP="00F219A5">
            <w:pPr>
              <w:rPr>
                <w:sz w:val="20"/>
                <w:szCs w:val="20"/>
              </w:rPr>
            </w:pPr>
          </w:p>
        </w:tc>
        <w:tc>
          <w:tcPr>
            <w:tcW w:w="1309" w:type="dxa"/>
            <w:tcBorders>
              <w:left w:val="single" w:sz="4" w:space="0" w:color="auto"/>
              <w:right w:val="single" w:sz="4" w:space="0" w:color="auto"/>
            </w:tcBorders>
          </w:tcPr>
          <w:p w14:paraId="133DF9DE" w14:textId="77777777" w:rsidR="004E5C7F" w:rsidRDefault="004E5C7F" w:rsidP="00F219A5">
            <w:pPr>
              <w:rPr>
                <w:sz w:val="20"/>
                <w:szCs w:val="20"/>
              </w:rPr>
            </w:pPr>
          </w:p>
        </w:tc>
        <w:tc>
          <w:tcPr>
            <w:tcW w:w="1310" w:type="dxa"/>
            <w:tcBorders>
              <w:left w:val="single" w:sz="4" w:space="0" w:color="auto"/>
              <w:right w:val="single" w:sz="4" w:space="0" w:color="auto"/>
            </w:tcBorders>
          </w:tcPr>
          <w:p w14:paraId="4BA775D1" w14:textId="77777777" w:rsidR="004E5C7F" w:rsidRDefault="004E5C7F" w:rsidP="00F219A5">
            <w:pPr>
              <w:rPr>
                <w:sz w:val="20"/>
                <w:szCs w:val="20"/>
              </w:rPr>
            </w:pPr>
          </w:p>
        </w:tc>
        <w:tc>
          <w:tcPr>
            <w:tcW w:w="1310" w:type="dxa"/>
            <w:tcBorders>
              <w:left w:val="single" w:sz="4" w:space="0" w:color="auto"/>
            </w:tcBorders>
          </w:tcPr>
          <w:p w14:paraId="725FA74B" w14:textId="77777777" w:rsidR="004E5C7F" w:rsidRDefault="004E5C7F" w:rsidP="00F219A5">
            <w:pPr>
              <w:rPr>
                <w:sz w:val="20"/>
                <w:szCs w:val="20"/>
              </w:rPr>
            </w:pPr>
          </w:p>
        </w:tc>
      </w:tr>
      <w:tr w:rsidR="004E5C7F" w14:paraId="6B870798" w14:textId="77777777" w:rsidTr="00470541">
        <w:trPr>
          <w:cantSplit/>
          <w:trHeight w:val="288"/>
          <w:tblHeader/>
        </w:trPr>
        <w:tc>
          <w:tcPr>
            <w:tcW w:w="1308" w:type="dxa"/>
            <w:tcBorders>
              <w:right w:val="single" w:sz="4" w:space="0" w:color="auto"/>
            </w:tcBorders>
          </w:tcPr>
          <w:p w14:paraId="0DA7B4D3" w14:textId="77777777" w:rsidR="004E5C7F" w:rsidRDefault="004E5C7F" w:rsidP="00F219A5">
            <w:pPr>
              <w:rPr>
                <w:sz w:val="20"/>
                <w:szCs w:val="20"/>
              </w:rPr>
            </w:pPr>
          </w:p>
        </w:tc>
        <w:tc>
          <w:tcPr>
            <w:tcW w:w="1309" w:type="dxa"/>
            <w:tcBorders>
              <w:left w:val="single" w:sz="4" w:space="0" w:color="auto"/>
              <w:right w:val="single" w:sz="4" w:space="0" w:color="auto"/>
            </w:tcBorders>
          </w:tcPr>
          <w:p w14:paraId="75D0BC7E" w14:textId="77777777" w:rsidR="004E5C7F" w:rsidRDefault="004E5C7F" w:rsidP="00F219A5">
            <w:pPr>
              <w:rPr>
                <w:sz w:val="20"/>
                <w:szCs w:val="20"/>
              </w:rPr>
            </w:pPr>
          </w:p>
        </w:tc>
        <w:tc>
          <w:tcPr>
            <w:tcW w:w="1309" w:type="dxa"/>
            <w:tcBorders>
              <w:left w:val="single" w:sz="4" w:space="0" w:color="auto"/>
              <w:right w:val="single" w:sz="4" w:space="0" w:color="auto"/>
            </w:tcBorders>
          </w:tcPr>
          <w:p w14:paraId="63DC36AA" w14:textId="77777777" w:rsidR="004E5C7F" w:rsidRDefault="004E5C7F" w:rsidP="00F219A5">
            <w:pPr>
              <w:rPr>
                <w:sz w:val="20"/>
                <w:szCs w:val="20"/>
              </w:rPr>
            </w:pPr>
          </w:p>
        </w:tc>
        <w:tc>
          <w:tcPr>
            <w:tcW w:w="1309" w:type="dxa"/>
            <w:tcBorders>
              <w:left w:val="single" w:sz="4" w:space="0" w:color="auto"/>
              <w:right w:val="single" w:sz="4" w:space="0" w:color="auto"/>
            </w:tcBorders>
          </w:tcPr>
          <w:p w14:paraId="122A1292" w14:textId="77777777" w:rsidR="004E5C7F" w:rsidRDefault="004E5C7F" w:rsidP="00F219A5">
            <w:pPr>
              <w:rPr>
                <w:sz w:val="20"/>
                <w:szCs w:val="20"/>
              </w:rPr>
            </w:pPr>
          </w:p>
        </w:tc>
        <w:tc>
          <w:tcPr>
            <w:tcW w:w="1309" w:type="dxa"/>
            <w:tcBorders>
              <w:left w:val="single" w:sz="4" w:space="0" w:color="auto"/>
              <w:right w:val="single" w:sz="4" w:space="0" w:color="auto"/>
            </w:tcBorders>
          </w:tcPr>
          <w:p w14:paraId="73171359" w14:textId="77777777" w:rsidR="004E5C7F" w:rsidRDefault="004E5C7F" w:rsidP="00F219A5">
            <w:pPr>
              <w:rPr>
                <w:sz w:val="20"/>
                <w:szCs w:val="20"/>
              </w:rPr>
            </w:pPr>
          </w:p>
        </w:tc>
        <w:tc>
          <w:tcPr>
            <w:tcW w:w="1309" w:type="dxa"/>
            <w:tcBorders>
              <w:left w:val="single" w:sz="4" w:space="0" w:color="auto"/>
              <w:right w:val="single" w:sz="4" w:space="0" w:color="auto"/>
            </w:tcBorders>
          </w:tcPr>
          <w:p w14:paraId="574E32E5" w14:textId="77777777" w:rsidR="004E5C7F" w:rsidRDefault="004E5C7F" w:rsidP="00F219A5">
            <w:pPr>
              <w:rPr>
                <w:sz w:val="20"/>
                <w:szCs w:val="20"/>
              </w:rPr>
            </w:pPr>
          </w:p>
        </w:tc>
        <w:tc>
          <w:tcPr>
            <w:tcW w:w="1309" w:type="dxa"/>
            <w:tcBorders>
              <w:left w:val="single" w:sz="4" w:space="0" w:color="auto"/>
              <w:right w:val="single" w:sz="4" w:space="0" w:color="auto"/>
            </w:tcBorders>
          </w:tcPr>
          <w:p w14:paraId="6E0354E1" w14:textId="77777777" w:rsidR="004E5C7F" w:rsidRDefault="004E5C7F" w:rsidP="00F219A5">
            <w:pPr>
              <w:rPr>
                <w:sz w:val="20"/>
                <w:szCs w:val="20"/>
              </w:rPr>
            </w:pPr>
          </w:p>
        </w:tc>
        <w:tc>
          <w:tcPr>
            <w:tcW w:w="1309" w:type="dxa"/>
            <w:tcBorders>
              <w:left w:val="single" w:sz="4" w:space="0" w:color="auto"/>
              <w:right w:val="single" w:sz="4" w:space="0" w:color="auto"/>
            </w:tcBorders>
          </w:tcPr>
          <w:p w14:paraId="10DC25D7" w14:textId="77777777" w:rsidR="004E5C7F" w:rsidRDefault="004E5C7F" w:rsidP="00F219A5">
            <w:pPr>
              <w:rPr>
                <w:sz w:val="20"/>
                <w:szCs w:val="20"/>
              </w:rPr>
            </w:pPr>
          </w:p>
        </w:tc>
        <w:tc>
          <w:tcPr>
            <w:tcW w:w="1309" w:type="dxa"/>
            <w:tcBorders>
              <w:left w:val="single" w:sz="4" w:space="0" w:color="auto"/>
              <w:right w:val="single" w:sz="4" w:space="0" w:color="auto"/>
            </w:tcBorders>
          </w:tcPr>
          <w:p w14:paraId="68A4645F" w14:textId="77777777" w:rsidR="004E5C7F" w:rsidRDefault="004E5C7F" w:rsidP="00F219A5">
            <w:pPr>
              <w:rPr>
                <w:sz w:val="20"/>
                <w:szCs w:val="20"/>
              </w:rPr>
            </w:pPr>
          </w:p>
        </w:tc>
        <w:tc>
          <w:tcPr>
            <w:tcW w:w="1310" w:type="dxa"/>
            <w:tcBorders>
              <w:left w:val="single" w:sz="4" w:space="0" w:color="auto"/>
              <w:right w:val="single" w:sz="4" w:space="0" w:color="auto"/>
            </w:tcBorders>
          </w:tcPr>
          <w:p w14:paraId="05AB845B" w14:textId="77777777" w:rsidR="004E5C7F" w:rsidRDefault="004E5C7F" w:rsidP="00F219A5">
            <w:pPr>
              <w:rPr>
                <w:sz w:val="20"/>
                <w:szCs w:val="20"/>
              </w:rPr>
            </w:pPr>
          </w:p>
        </w:tc>
        <w:tc>
          <w:tcPr>
            <w:tcW w:w="1310" w:type="dxa"/>
            <w:tcBorders>
              <w:left w:val="single" w:sz="4" w:space="0" w:color="auto"/>
            </w:tcBorders>
          </w:tcPr>
          <w:p w14:paraId="2001437E" w14:textId="77777777" w:rsidR="004E5C7F" w:rsidRDefault="004E5C7F" w:rsidP="00F219A5">
            <w:pPr>
              <w:rPr>
                <w:sz w:val="20"/>
                <w:szCs w:val="20"/>
              </w:rPr>
            </w:pPr>
          </w:p>
        </w:tc>
      </w:tr>
      <w:tr w:rsidR="004E5C7F" w14:paraId="6DF80E04" w14:textId="77777777" w:rsidTr="00470541">
        <w:trPr>
          <w:cantSplit/>
          <w:trHeight w:val="288"/>
          <w:tblHeader/>
        </w:trPr>
        <w:tc>
          <w:tcPr>
            <w:tcW w:w="1308" w:type="dxa"/>
            <w:tcBorders>
              <w:right w:val="single" w:sz="4" w:space="0" w:color="auto"/>
            </w:tcBorders>
          </w:tcPr>
          <w:p w14:paraId="363B55B8" w14:textId="77777777" w:rsidR="004E5C7F" w:rsidRDefault="004E5C7F" w:rsidP="00F219A5">
            <w:pPr>
              <w:rPr>
                <w:sz w:val="20"/>
                <w:szCs w:val="20"/>
              </w:rPr>
            </w:pPr>
          </w:p>
        </w:tc>
        <w:tc>
          <w:tcPr>
            <w:tcW w:w="1309" w:type="dxa"/>
            <w:tcBorders>
              <w:left w:val="single" w:sz="4" w:space="0" w:color="auto"/>
              <w:right w:val="single" w:sz="4" w:space="0" w:color="auto"/>
            </w:tcBorders>
          </w:tcPr>
          <w:p w14:paraId="1D54454B" w14:textId="77777777" w:rsidR="004E5C7F" w:rsidRDefault="004E5C7F" w:rsidP="00F219A5">
            <w:pPr>
              <w:rPr>
                <w:sz w:val="20"/>
                <w:szCs w:val="20"/>
              </w:rPr>
            </w:pPr>
          </w:p>
        </w:tc>
        <w:tc>
          <w:tcPr>
            <w:tcW w:w="1309" w:type="dxa"/>
            <w:tcBorders>
              <w:left w:val="single" w:sz="4" w:space="0" w:color="auto"/>
              <w:right w:val="single" w:sz="4" w:space="0" w:color="auto"/>
            </w:tcBorders>
          </w:tcPr>
          <w:p w14:paraId="44F312BB" w14:textId="77777777" w:rsidR="004E5C7F" w:rsidRDefault="004E5C7F" w:rsidP="00F219A5">
            <w:pPr>
              <w:rPr>
                <w:sz w:val="20"/>
                <w:szCs w:val="20"/>
              </w:rPr>
            </w:pPr>
          </w:p>
        </w:tc>
        <w:tc>
          <w:tcPr>
            <w:tcW w:w="1309" w:type="dxa"/>
            <w:tcBorders>
              <w:left w:val="single" w:sz="4" w:space="0" w:color="auto"/>
              <w:right w:val="single" w:sz="4" w:space="0" w:color="auto"/>
            </w:tcBorders>
          </w:tcPr>
          <w:p w14:paraId="3C226A86" w14:textId="77777777" w:rsidR="004E5C7F" w:rsidRDefault="004E5C7F" w:rsidP="00F219A5">
            <w:pPr>
              <w:rPr>
                <w:sz w:val="20"/>
                <w:szCs w:val="20"/>
              </w:rPr>
            </w:pPr>
          </w:p>
        </w:tc>
        <w:tc>
          <w:tcPr>
            <w:tcW w:w="1309" w:type="dxa"/>
            <w:tcBorders>
              <w:left w:val="single" w:sz="4" w:space="0" w:color="auto"/>
              <w:right w:val="single" w:sz="4" w:space="0" w:color="auto"/>
            </w:tcBorders>
          </w:tcPr>
          <w:p w14:paraId="0F5D6150" w14:textId="77777777" w:rsidR="004E5C7F" w:rsidRDefault="004E5C7F" w:rsidP="00F219A5">
            <w:pPr>
              <w:rPr>
                <w:sz w:val="20"/>
                <w:szCs w:val="20"/>
              </w:rPr>
            </w:pPr>
          </w:p>
        </w:tc>
        <w:tc>
          <w:tcPr>
            <w:tcW w:w="1309" w:type="dxa"/>
            <w:tcBorders>
              <w:left w:val="single" w:sz="4" w:space="0" w:color="auto"/>
              <w:right w:val="single" w:sz="4" w:space="0" w:color="auto"/>
            </w:tcBorders>
          </w:tcPr>
          <w:p w14:paraId="0C6AEA3F" w14:textId="77777777" w:rsidR="004E5C7F" w:rsidRDefault="004E5C7F" w:rsidP="00F219A5">
            <w:pPr>
              <w:rPr>
                <w:sz w:val="20"/>
                <w:szCs w:val="20"/>
              </w:rPr>
            </w:pPr>
          </w:p>
        </w:tc>
        <w:tc>
          <w:tcPr>
            <w:tcW w:w="1309" w:type="dxa"/>
            <w:tcBorders>
              <w:left w:val="single" w:sz="4" w:space="0" w:color="auto"/>
              <w:right w:val="single" w:sz="4" w:space="0" w:color="auto"/>
            </w:tcBorders>
          </w:tcPr>
          <w:p w14:paraId="7CA91E7E" w14:textId="77777777" w:rsidR="004E5C7F" w:rsidRDefault="004E5C7F" w:rsidP="00F219A5">
            <w:pPr>
              <w:rPr>
                <w:sz w:val="20"/>
                <w:szCs w:val="20"/>
              </w:rPr>
            </w:pPr>
          </w:p>
        </w:tc>
        <w:tc>
          <w:tcPr>
            <w:tcW w:w="1309" w:type="dxa"/>
            <w:tcBorders>
              <w:left w:val="single" w:sz="4" w:space="0" w:color="auto"/>
              <w:right w:val="single" w:sz="4" w:space="0" w:color="auto"/>
            </w:tcBorders>
          </w:tcPr>
          <w:p w14:paraId="7F03BD08" w14:textId="77777777" w:rsidR="004E5C7F" w:rsidRDefault="004E5C7F" w:rsidP="00F219A5">
            <w:pPr>
              <w:rPr>
                <w:sz w:val="20"/>
                <w:szCs w:val="20"/>
              </w:rPr>
            </w:pPr>
          </w:p>
        </w:tc>
        <w:tc>
          <w:tcPr>
            <w:tcW w:w="1309" w:type="dxa"/>
            <w:tcBorders>
              <w:left w:val="single" w:sz="4" w:space="0" w:color="auto"/>
              <w:right w:val="single" w:sz="4" w:space="0" w:color="auto"/>
            </w:tcBorders>
          </w:tcPr>
          <w:p w14:paraId="4D77E673" w14:textId="77777777" w:rsidR="004E5C7F" w:rsidRDefault="004E5C7F" w:rsidP="00F219A5">
            <w:pPr>
              <w:rPr>
                <w:sz w:val="20"/>
                <w:szCs w:val="20"/>
              </w:rPr>
            </w:pPr>
          </w:p>
        </w:tc>
        <w:tc>
          <w:tcPr>
            <w:tcW w:w="1310" w:type="dxa"/>
            <w:tcBorders>
              <w:left w:val="single" w:sz="4" w:space="0" w:color="auto"/>
              <w:right w:val="single" w:sz="4" w:space="0" w:color="auto"/>
            </w:tcBorders>
          </w:tcPr>
          <w:p w14:paraId="0BD09E13" w14:textId="77777777" w:rsidR="004E5C7F" w:rsidRDefault="004E5C7F" w:rsidP="00F219A5">
            <w:pPr>
              <w:rPr>
                <w:sz w:val="20"/>
                <w:szCs w:val="20"/>
              </w:rPr>
            </w:pPr>
          </w:p>
        </w:tc>
        <w:tc>
          <w:tcPr>
            <w:tcW w:w="1310" w:type="dxa"/>
            <w:tcBorders>
              <w:left w:val="single" w:sz="4" w:space="0" w:color="auto"/>
            </w:tcBorders>
          </w:tcPr>
          <w:p w14:paraId="5D4CFFA4" w14:textId="77777777" w:rsidR="004E5C7F" w:rsidRDefault="004E5C7F" w:rsidP="00F219A5">
            <w:pPr>
              <w:rPr>
                <w:sz w:val="20"/>
                <w:szCs w:val="20"/>
              </w:rPr>
            </w:pPr>
          </w:p>
        </w:tc>
      </w:tr>
      <w:tr w:rsidR="004E5C7F" w14:paraId="7CCCD797" w14:textId="77777777" w:rsidTr="00470541">
        <w:trPr>
          <w:cantSplit/>
          <w:trHeight w:val="288"/>
          <w:tblHeader/>
        </w:trPr>
        <w:tc>
          <w:tcPr>
            <w:tcW w:w="1308" w:type="dxa"/>
            <w:tcBorders>
              <w:right w:val="single" w:sz="4" w:space="0" w:color="auto"/>
            </w:tcBorders>
          </w:tcPr>
          <w:p w14:paraId="603EAEAE" w14:textId="77777777" w:rsidR="004E5C7F" w:rsidRDefault="004E5C7F" w:rsidP="00F219A5">
            <w:pPr>
              <w:rPr>
                <w:sz w:val="20"/>
                <w:szCs w:val="20"/>
              </w:rPr>
            </w:pPr>
          </w:p>
        </w:tc>
        <w:tc>
          <w:tcPr>
            <w:tcW w:w="1309" w:type="dxa"/>
            <w:tcBorders>
              <w:left w:val="single" w:sz="4" w:space="0" w:color="auto"/>
              <w:right w:val="single" w:sz="4" w:space="0" w:color="auto"/>
            </w:tcBorders>
          </w:tcPr>
          <w:p w14:paraId="5FC03388" w14:textId="77777777" w:rsidR="004E5C7F" w:rsidRDefault="004E5C7F" w:rsidP="00F219A5">
            <w:pPr>
              <w:rPr>
                <w:sz w:val="20"/>
                <w:szCs w:val="20"/>
              </w:rPr>
            </w:pPr>
          </w:p>
        </w:tc>
        <w:tc>
          <w:tcPr>
            <w:tcW w:w="1309" w:type="dxa"/>
            <w:tcBorders>
              <w:left w:val="single" w:sz="4" w:space="0" w:color="auto"/>
              <w:right w:val="single" w:sz="4" w:space="0" w:color="auto"/>
            </w:tcBorders>
          </w:tcPr>
          <w:p w14:paraId="6B85DEF1" w14:textId="77777777" w:rsidR="004E5C7F" w:rsidRDefault="004E5C7F" w:rsidP="00F219A5">
            <w:pPr>
              <w:rPr>
                <w:sz w:val="20"/>
                <w:szCs w:val="20"/>
              </w:rPr>
            </w:pPr>
          </w:p>
        </w:tc>
        <w:tc>
          <w:tcPr>
            <w:tcW w:w="1309" w:type="dxa"/>
            <w:tcBorders>
              <w:left w:val="single" w:sz="4" w:space="0" w:color="auto"/>
              <w:right w:val="single" w:sz="4" w:space="0" w:color="auto"/>
            </w:tcBorders>
          </w:tcPr>
          <w:p w14:paraId="09C6AB08" w14:textId="77777777" w:rsidR="004E5C7F" w:rsidRDefault="004E5C7F" w:rsidP="00F219A5">
            <w:pPr>
              <w:rPr>
                <w:sz w:val="20"/>
                <w:szCs w:val="20"/>
              </w:rPr>
            </w:pPr>
          </w:p>
        </w:tc>
        <w:tc>
          <w:tcPr>
            <w:tcW w:w="1309" w:type="dxa"/>
            <w:tcBorders>
              <w:left w:val="single" w:sz="4" w:space="0" w:color="auto"/>
              <w:right w:val="single" w:sz="4" w:space="0" w:color="auto"/>
            </w:tcBorders>
          </w:tcPr>
          <w:p w14:paraId="259BFF8A" w14:textId="77777777" w:rsidR="004E5C7F" w:rsidRDefault="004E5C7F" w:rsidP="00F219A5">
            <w:pPr>
              <w:rPr>
                <w:sz w:val="20"/>
                <w:szCs w:val="20"/>
              </w:rPr>
            </w:pPr>
          </w:p>
        </w:tc>
        <w:tc>
          <w:tcPr>
            <w:tcW w:w="1309" w:type="dxa"/>
            <w:tcBorders>
              <w:left w:val="single" w:sz="4" w:space="0" w:color="auto"/>
              <w:right w:val="single" w:sz="4" w:space="0" w:color="auto"/>
            </w:tcBorders>
          </w:tcPr>
          <w:p w14:paraId="6CA71C5C" w14:textId="77777777" w:rsidR="004E5C7F" w:rsidRDefault="004E5C7F" w:rsidP="00F219A5">
            <w:pPr>
              <w:rPr>
                <w:sz w:val="20"/>
                <w:szCs w:val="20"/>
              </w:rPr>
            </w:pPr>
          </w:p>
        </w:tc>
        <w:tc>
          <w:tcPr>
            <w:tcW w:w="1309" w:type="dxa"/>
            <w:tcBorders>
              <w:left w:val="single" w:sz="4" w:space="0" w:color="auto"/>
              <w:right w:val="single" w:sz="4" w:space="0" w:color="auto"/>
            </w:tcBorders>
          </w:tcPr>
          <w:p w14:paraId="61F7DD58" w14:textId="77777777" w:rsidR="004E5C7F" w:rsidRDefault="004E5C7F" w:rsidP="00F219A5">
            <w:pPr>
              <w:rPr>
                <w:sz w:val="20"/>
                <w:szCs w:val="20"/>
              </w:rPr>
            </w:pPr>
          </w:p>
        </w:tc>
        <w:tc>
          <w:tcPr>
            <w:tcW w:w="1309" w:type="dxa"/>
            <w:tcBorders>
              <w:left w:val="single" w:sz="4" w:space="0" w:color="auto"/>
              <w:right w:val="single" w:sz="4" w:space="0" w:color="auto"/>
            </w:tcBorders>
          </w:tcPr>
          <w:p w14:paraId="7CF376C5" w14:textId="77777777" w:rsidR="004E5C7F" w:rsidRDefault="004E5C7F" w:rsidP="00F219A5">
            <w:pPr>
              <w:rPr>
                <w:sz w:val="20"/>
                <w:szCs w:val="20"/>
              </w:rPr>
            </w:pPr>
          </w:p>
        </w:tc>
        <w:tc>
          <w:tcPr>
            <w:tcW w:w="1309" w:type="dxa"/>
            <w:tcBorders>
              <w:left w:val="single" w:sz="4" w:space="0" w:color="auto"/>
              <w:right w:val="single" w:sz="4" w:space="0" w:color="auto"/>
            </w:tcBorders>
          </w:tcPr>
          <w:p w14:paraId="232062CC" w14:textId="77777777" w:rsidR="004E5C7F" w:rsidRDefault="004E5C7F" w:rsidP="00F219A5">
            <w:pPr>
              <w:rPr>
                <w:sz w:val="20"/>
                <w:szCs w:val="20"/>
              </w:rPr>
            </w:pPr>
          </w:p>
        </w:tc>
        <w:tc>
          <w:tcPr>
            <w:tcW w:w="1310" w:type="dxa"/>
            <w:tcBorders>
              <w:left w:val="single" w:sz="4" w:space="0" w:color="auto"/>
              <w:right w:val="single" w:sz="4" w:space="0" w:color="auto"/>
            </w:tcBorders>
          </w:tcPr>
          <w:p w14:paraId="2C7AF012" w14:textId="77777777" w:rsidR="004E5C7F" w:rsidRDefault="004E5C7F" w:rsidP="00F219A5">
            <w:pPr>
              <w:rPr>
                <w:sz w:val="20"/>
                <w:szCs w:val="20"/>
              </w:rPr>
            </w:pPr>
          </w:p>
        </w:tc>
        <w:tc>
          <w:tcPr>
            <w:tcW w:w="1310" w:type="dxa"/>
            <w:tcBorders>
              <w:left w:val="single" w:sz="4" w:space="0" w:color="auto"/>
            </w:tcBorders>
          </w:tcPr>
          <w:p w14:paraId="0358B2B7" w14:textId="77777777" w:rsidR="004E5C7F" w:rsidRDefault="004E5C7F" w:rsidP="00F219A5">
            <w:pPr>
              <w:rPr>
                <w:sz w:val="20"/>
                <w:szCs w:val="20"/>
              </w:rPr>
            </w:pPr>
          </w:p>
        </w:tc>
      </w:tr>
      <w:tr w:rsidR="004E5C7F" w14:paraId="690B5674" w14:textId="77777777" w:rsidTr="00470541">
        <w:trPr>
          <w:cantSplit/>
          <w:trHeight w:val="288"/>
          <w:tblHeader/>
        </w:trPr>
        <w:tc>
          <w:tcPr>
            <w:tcW w:w="1308" w:type="dxa"/>
            <w:tcBorders>
              <w:right w:val="single" w:sz="4" w:space="0" w:color="auto"/>
            </w:tcBorders>
          </w:tcPr>
          <w:p w14:paraId="5977B623" w14:textId="77777777" w:rsidR="004E5C7F" w:rsidRDefault="004E5C7F" w:rsidP="00F219A5">
            <w:pPr>
              <w:rPr>
                <w:sz w:val="20"/>
                <w:szCs w:val="20"/>
              </w:rPr>
            </w:pPr>
          </w:p>
        </w:tc>
        <w:tc>
          <w:tcPr>
            <w:tcW w:w="1309" w:type="dxa"/>
            <w:tcBorders>
              <w:left w:val="single" w:sz="4" w:space="0" w:color="auto"/>
              <w:right w:val="single" w:sz="4" w:space="0" w:color="auto"/>
            </w:tcBorders>
          </w:tcPr>
          <w:p w14:paraId="60934756" w14:textId="77777777" w:rsidR="004E5C7F" w:rsidRDefault="004E5C7F" w:rsidP="00F219A5">
            <w:pPr>
              <w:rPr>
                <w:sz w:val="20"/>
                <w:szCs w:val="20"/>
              </w:rPr>
            </w:pPr>
          </w:p>
        </w:tc>
        <w:tc>
          <w:tcPr>
            <w:tcW w:w="1309" w:type="dxa"/>
            <w:tcBorders>
              <w:left w:val="single" w:sz="4" w:space="0" w:color="auto"/>
              <w:right w:val="single" w:sz="4" w:space="0" w:color="auto"/>
            </w:tcBorders>
          </w:tcPr>
          <w:p w14:paraId="0D249A4B" w14:textId="77777777" w:rsidR="004E5C7F" w:rsidRDefault="004E5C7F" w:rsidP="00F219A5">
            <w:pPr>
              <w:rPr>
                <w:sz w:val="20"/>
                <w:szCs w:val="20"/>
              </w:rPr>
            </w:pPr>
          </w:p>
        </w:tc>
        <w:tc>
          <w:tcPr>
            <w:tcW w:w="1309" w:type="dxa"/>
            <w:tcBorders>
              <w:left w:val="single" w:sz="4" w:space="0" w:color="auto"/>
              <w:right w:val="single" w:sz="4" w:space="0" w:color="auto"/>
            </w:tcBorders>
          </w:tcPr>
          <w:p w14:paraId="503FDFE0" w14:textId="77777777" w:rsidR="004E5C7F" w:rsidRDefault="004E5C7F" w:rsidP="00F219A5">
            <w:pPr>
              <w:rPr>
                <w:sz w:val="20"/>
                <w:szCs w:val="20"/>
              </w:rPr>
            </w:pPr>
          </w:p>
        </w:tc>
        <w:tc>
          <w:tcPr>
            <w:tcW w:w="1309" w:type="dxa"/>
            <w:tcBorders>
              <w:left w:val="single" w:sz="4" w:space="0" w:color="auto"/>
              <w:right w:val="single" w:sz="4" w:space="0" w:color="auto"/>
            </w:tcBorders>
          </w:tcPr>
          <w:p w14:paraId="3D7C69CB" w14:textId="77777777" w:rsidR="004E5C7F" w:rsidRDefault="004E5C7F" w:rsidP="00F219A5">
            <w:pPr>
              <w:rPr>
                <w:sz w:val="20"/>
                <w:szCs w:val="20"/>
              </w:rPr>
            </w:pPr>
          </w:p>
        </w:tc>
        <w:tc>
          <w:tcPr>
            <w:tcW w:w="1309" w:type="dxa"/>
            <w:tcBorders>
              <w:left w:val="single" w:sz="4" w:space="0" w:color="auto"/>
              <w:right w:val="single" w:sz="4" w:space="0" w:color="auto"/>
            </w:tcBorders>
          </w:tcPr>
          <w:p w14:paraId="68F36D48" w14:textId="77777777" w:rsidR="004E5C7F" w:rsidRDefault="004E5C7F" w:rsidP="00F219A5">
            <w:pPr>
              <w:rPr>
                <w:sz w:val="20"/>
                <w:szCs w:val="20"/>
              </w:rPr>
            </w:pPr>
          </w:p>
        </w:tc>
        <w:tc>
          <w:tcPr>
            <w:tcW w:w="1309" w:type="dxa"/>
            <w:tcBorders>
              <w:left w:val="single" w:sz="4" w:space="0" w:color="auto"/>
              <w:right w:val="single" w:sz="4" w:space="0" w:color="auto"/>
            </w:tcBorders>
          </w:tcPr>
          <w:p w14:paraId="5DB44982" w14:textId="77777777" w:rsidR="004E5C7F" w:rsidRDefault="004E5C7F" w:rsidP="00F219A5">
            <w:pPr>
              <w:rPr>
                <w:sz w:val="20"/>
                <w:szCs w:val="20"/>
              </w:rPr>
            </w:pPr>
          </w:p>
        </w:tc>
        <w:tc>
          <w:tcPr>
            <w:tcW w:w="1309" w:type="dxa"/>
            <w:tcBorders>
              <w:left w:val="single" w:sz="4" w:space="0" w:color="auto"/>
              <w:right w:val="single" w:sz="4" w:space="0" w:color="auto"/>
            </w:tcBorders>
          </w:tcPr>
          <w:p w14:paraId="6874DEB6" w14:textId="77777777" w:rsidR="004E5C7F" w:rsidRDefault="004E5C7F" w:rsidP="00F219A5">
            <w:pPr>
              <w:rPr>
                <w:sz w:val="20"/>
                <w:szCs w:val="20"/>
              </w:rPr>
            </w:pPr>
          </w:p>
        </w:tc>
        <w:tc>
          <w:tcPr>
            <w:tcW w:w="1309" w:type="dxa"/>
            <w:tcBorders>
              <w:left w:val="single" w:sz="4" w:space="0" w:color="auto"/>
              <w:right w:val="single" w:sz="4" w:space="0" w:color="auto"/>
            </w:tcBorders>
          </w:tcPr>
          <w:p w14:paraId="6690C7D4" w14:textId="77777777" w:rsidR="004E5C7F" w:rsidRDefault="004E5C7F" w:rsidP="00F219A5">
            <w:pPr>
              <w:rPr>
                <w:sz w:val="20"/>
                <w:szCs w:val="20"/>
              </w:rPr>
            </w:pPr>
          </w:p>
        </w:tc>
        <w:tc>
          <w:tcPr>
            <w:tcW w:w="1310" w:type="dxa"/>
            <w:tcBorders>
              <w:left w:val="single" w:sz="4" w:space="0" w:color="auto"/>
              <w:right w:val="single" w:sz="4" w:space="0" w:color="auto"/>
            </w:tcBorders>
          </w:tcPr>
          <w:p w14:paraId="5B4EF671" w14:textId="77777777" w:rsidR="004E5C7F" w:rsidRDefault="004E5C7F" w:rsidP="00F219A5">
            <w:pPr>
              <w:rPr>
                <w:sz w:val="20"/>
                <w:szCs w:val="20"/>
              </w:rPr>
            </w:pPr>
          </w:p>
        </w:tc>
        <w:tc>
          <w:tcPr>
            <w:tcW w:w="1310" w:type="dxa"/>
            <w:tcBorders>
              <w:left w:val="single" w:sz="4" w:space="0" w:color="auto"/>
            </w:tcBorders>
          </w:tcPr>
          <w:p w14:paraId="7F513280" w14:textId="77777777" w:rsidR="004E5C7F" w:rsidRDefault="004E5C7F" w:rsidP="00F219A5">
            <w:pPr>
              <w:rPr>
                <w:sz w:val="20"/>
                <w:szCs w:val="20"/>
              </w:rPr>
            </w:pPr>
          </w:p>
        </w:tc>
      </w:tr>
      <w:tr w:rsidR="004E5C7F" w14:paraId="453238D1" w14:textId="77777777" w:rsidTr="00470541">
        <w:trPr>
          <w:cantSplit/>
          <w:trHeight w:val="288"/>
          <w:tblHeader/>
        </w:trPr>
        <w:tc>
          <w:tcPr>
            <w:tcW w:w="1308" w:type="dxa"/>
            <w:tcBorders>
              <w:right w:val="single" w:sz="4" w:space="0" w:color="auto"/>
            </w:tcBorders>
          </w:tcPr>
          <w:p w14:paraId="73008704" w14:textId="77777777" w:rsidR="004E5C7F" w:rsidRDefault="004E5C7F" w:rsidP="00F219A5">
            <w:pPr>
              <w:rPr>
                <w:sz w:val="20"/>
                <w:szCs w:val="20"/>
              </w:rPr>
            </w:pPr>
          </w:p>
        </w:tc>
        <w:tc>
          <w:tcPr>
            <w:tcW w:w="1309" w:type="dxa"/>
            <w:tcBorders>
              <w:left w:val="single" w:sz="4" w:space="0" w:color="auto"/>
              <w:right w:val="single" w:sz="4" w:space="0" w:color="auto"/>
            </w:tcBorders>
          </w:tcPr>
          <w:p w14:paraId="76488D5A" w14:textId="77777777" w:rsidR="004E5C7F" w:rsidRDefault="004E5C7F" w:rsidP="00F219A5">
            <w:pPr>
              <w:rPr>
                <w:sz w:val="20"/>
                <w:szCs w:val="20"/>
              </w:rPr>
            </w:pPr>
          </w:p>
        </w:tc>
        <w:tc>
          <w:tcPr>
            <w:tcW w:w="1309" w:type="dxa"/>
            <w:tcBorders>
              <w:left w:val="single" w:sz="4" w:space="0" w:color="auto"/>
              <w:right w:val="single" w:sz="4" w:space="0" w:color="auto"/>
            </w:tcBorders>
          </w:tcPr>
          <w:p w14:paraId="58639AEC" w14:textId="77777777" w:rsidR="004E5C7F" w:rsidRDefault="004E5C7F" w:rsidP="00F219A5">
            <w:pPr>
              <w:rPr>
                <w:sz w:val="20"/>
                <w:szCs w:val="20"/>
              </w:rPr>
            </w:pPr>
          </w:p>
        </w:tc>
        <w:tc>
          <w:tcPr>
            <w:tcW w:w="1309" w:type="dxa"/>
            <w:tcBorders>
              <w:left w:val="single" w:sz="4" w:space="0" w:color="auto"/>
              <w:right w:val="single" w:sz="4" w:space="0" w:color="auto"/>
            </w:tcBorders>
          </w:tcPr>
          <w:p w14:paraId="003B38DD" w14:textId="77777777" w:rsidR="004E5C7F" w:rsidRDefault="004E5C7F" w:rsidP="00F219A5">
            <w:pPr>
              <w:rPr>
                <w:sz w:val="20"/>
                <w:szCs w:val="20"/>
              </w:rPr>
            </w:pPr>
          </w:p>
        </w:tc>
        <w:tc>
          <w:tcPr>
            <w:tcW w:w="1309" w:type="dxa"/>
            <w:tcBorders>
              <w:left w:val="single" w:sz="4" w:space="0" w:color="auto"/>
              <w:right w:val="single" w:sz="4" w:space="0" w:color="auto"/>
            </w:tcBorders>
          </w:tcPr>
          <w:p w14:paraId="7B0123B0" w14:textId="77777777" w:rsidR="004E5C7F" w:rsidRDefault="004E5C7F" w:rsidP="00F219A5">
            <w:pPr>
              <w:rPr>
                <w:sz w:val="20"/>
                <w:szCs w:val="20"/>
              </w:rPr>
            </w:pPr>
          </w:p>
        </w:tc>
        <w:tc>
          <w:tcPr>
            <w:tcW w:w="1309" w:type="dxa"/>
            <w:tcBorders>
              <w:left w:val="single" w:sz="4" w:space="0" w:color="auto"/>
              <w:right w:val="single" w:sz="4" w:space="0" w:color="auto"/>
            </w:tcBorders>
          </w:tcPr>
          <w:p w14:paraId="75C319FC" w14:textId="77777777" w:rsidR="004E5C7F" w:rsidRDefault="004E5C7F" w:rsidP="00F219A5">
            <w:pPr>
              <w:rPr>
                <w:sz w:val="20"/>
                <w:szCs w:val="20"/>
              </w:rPr>
            </w:pPr>
          </w:p>
        </w:tc>
        <w:tc>
          <w:tcPr>
            <w:tcW w:w="1309" w:type="dxa"/>
            <w:tcBorders>
              <w:left w:val="single" w:sz="4" w:space="0" w:color="auto"/>
              <w:right w:val="single" w:sz="4" w:space="0" w:color="auto"/>
            </w:tcBorders>
          </w:tcPr>
          <w:p w14:paraId="58C8DB4C" w14:textId="77777777" w:rsidR="004E5C7F" w:rsidRDefault="004E5C7F" w:rsidP="00F219A5">
            <w:pPr>
              <w:rPr>
                <w:sz w:val="20"/>
                <w:szCs w:val="20"/>
              </w:rPr>
            </w:pPr>
          </w:p>
        </w:tc>
        <w:tc>
          <w:tcPr>
            <w:tcW w:w="1309" w:type="dxa"/>
            <w:tcBorders>
              <w:left w:val="single" w:sz="4" w:space="0" w:color="auto"/>
              <w:right w:val="single" w:sz="4" w:space="0" w:color="auto"/>
            </w:tcBorders>
          </w:tcPr>
          <w:p w14:paraId="2C91CB1A" w14:textId="77777777" w:rsidR="004E5C7F" w:rsidRDefault="004E5C7F" w:rsidP="00F219A5">
            <w:pPr>
              <w:rPr>
                <w:sz w:val="20"/>
                <w:szCs w:val="20"/>
              </w:rPr>
            </w:pPr>
          </w:p>
        </w:tc>
        <w:tc>
          <w:tcPr>
            <w:tcW w:w="1309" w:type="dxa"/>
            <w:tcBorders>
              <w:left w:val="single" w:sz="4" w:space="0" w:color="auto"/>
              <w:right w:val="single" w:sz="4" w:space="0" w:color="auto"/>
            </w:tcBorders>
          </w:tcPr>
          <w:p w14:paraId="70296BC6" w14:textId="77777777" w:rsidR="004E5C7F" w:rsidRDefault="004E5C7F" w:rsidP="00F219A5">
            <w:pPr>
              <w:rPr>
                <w:sz w:val="20"/>
                <w:szCs w:val="20"/>
              </w:rPr>
            </w:pPr>
          </w:p>
        </w:tc>
        <w:tc>
          <w:tcPr>
            <w:tcW w:w="1310" w:type="dxa"/>
            <w:tcBorders>
              <w:left w:val="single" w:sz="4" w:space="0" w:color="auto"/>
              <w:right w:val="single" w:sz="4" w:space="0" w:color="auto"/>
            </w:tcBorders>
          </w:tcPr>
          <w:p w14:paraId="00188824" w14:textId="77777777" w:rsidR="004E5C7F" w:rsidRDefault="004E5C7F" w:rsidP="00F219A5">
            <w:pPr>
              <w:rPr>
                <w:sz w:val="20"/>
                <w:szCs w:val="20"/>
              </w:rPr>
            </w:pPr>
          </w:p>
        </w:tc>
        <w:tc>
          <w:tcPr>
            <w:tcW w:w="1310" w:type="dxa"/>
            <w:tcBorders>
              <w:left w:val="single" w:sz="4" w:space="0" w:color="auto"/>
            </w:tcBorders>
          </w:tcPr>
          <w:p w14:paraId="482B6E45" w14:textId="77777777" w:rsidR="004E5C7F" w:rsidRDefault="004E5C7F" w:rsidP="00F219A5">
            <w:pPr>
              <w:rPr>
                <w:sz w:val="20"/>
                <w:szCs w:val="20"/>
              </w:rPr>
            </w:pPr>
          </w:p>
        </w:tc>
      </w:tr>
      <w:tr w:rsidR="004E5C7F" w14:paraId="7334283B" w14:textId="77777777" w:rsidTr="00470541">
        <w:trPr>
          <w:cantSplit/>
          <w:trHeight w:val="288"/>
          <w:tblHeader/>
        </w:trPr>
        <w:tc>
          <w:tcPr>
            <w:tcW w:w="1308" w:type="dxa"/>
            <w:tcBorders>
              <w:right w:val="single" w:sz="4" w:space="0" w:color="auto"/>
            </w:tcBorders>
          </w:tcPr>
          <w:p w14:paraId="32BA72AF" w14:textId="77777777" w:rsidR="004E5C7F" w:rsidRDefault="004E5C7F" w:rsidP="00F219A5">
            <w:pPr>
              <w:rPr>
                <w:sz w:val="20"/>
                <w:szCs w:val="20"/>
              </w:rPr>
            </w:pPr>
          </w:p>
        </w:tc>
        <w:tc>
          <w:tcPr>
            <w:tcW w:w="1309" w:type="dxa"/>
            <w:tcBorders>
              <w:left w:val="single" w:sz="4" w:space="0" w:color="auto"/>
              <w:right w:val="single" w:sz="4" w:space="0" w:color="auto"/>
            </w:tcBorders>
          </w:tcPr>
          <w:p w14:paraId="35CE655D" w14:textId="77777777" w:rsidR="004E5C7F" w:rsidRDefault="004E5C7F" w:rsidP="00F219A5">
            <w:pPr>
              <w:rPr>
                <w:sz w:val="20"/>
                <w:szCs w:val="20"/>
              </w:rPr>
            </w:pPr>
          </w:p>
        </w:tc>
        <w:tc>
          <w:tcPr>
            <w:tcW w:w="1309" w:type="dxa"/>
            <w:tcBorders>
              <w:left w:val="single" w:sz="4" w:space="0" w:color="auto"/>
              <w:right w:val="single" w:sz="4" w:space="0" w:color="auto"/>
            </w:tcBorders>
          </w:tcPr>
          <w:p w14:paraId="4A1366B1" w14:textId="77777777" w:rsidR="004E5C7F" w:rsidRDefault="004E5C7F" w:rsidP="00F219A5">
            <w:pPr>
              <w:rPr>
                <w:sz w:val="20"/>
                <w:szCs w:val="20"/>
              </w:rPr>
            </w:pPr>
          </w:p>
        </w:tc>
        <w:tc>
          <w:tcPr>
            <w:tcW w:w="1309" w:type="dxa"/>
            <w:tcBorders>
              <w:left w:val="single" w:sz="4" w:space="0" w:color="auto"/>
              <w:right w:val="single" w:sz="4" w:space="0" w:color="auto"/>
            </w:tcBorders>
          </w:tcPr>
          <w:p w14:paraId="65578032" w14:textId="77777777" w:rsidR="004E5C7F" w:rsidRDefault="004E5C7F" w:rsidP="00F219A5">
            <w:pPr>
              <w:rPr>
                <w:sz w:val="20"/>
                <w:szCs w:val="20"/>
              </w:rPr>
            </w:pPr>
          </w:p>
        </w:tc>
        <w:tc>
          <w:tcPr>
            <w:tcW w:w="1309" w:type="dxa"/>
            <w:tcBorders>
              <w:left w:val="single" w:sz="4" w:space="0" w:color="auto"/>
              <w:right w:val="single" w:sz="4" w:space="0" w:color="auto"/>
            </w:tcBorders>
          </w:tcPr>
          <w:p w14:paraId="68DDED95" w14:textId="77777777" w:rsidR="004E5C7F" w:rsidRDefault="004E5C7F" w:rsidP="00F219A5">
            <w:pPr>
              <w:rPr>
                <w:sz w:val="20"/>
                <w:szCs w:val="20"/>
              </w:rPr>
            </w:pPr>
          </w:p>
        </w:tc>
        <w:tc>
          <w:tcPr>
            <w:tcW w:w="1309" w:type="dxa"/>
            <w:tcBorders>
              <w:left w:val="single" w:sz="4" w:space="0" w:color="auto"/>
              <w:right w:val="single" w:sz="4" w:space="0" w:color="auto"/>
            </w:tcBorders>
          </w:tcPr>
          <w:p w14:paraId="24F04ACB" w14:textId="77777777" w:rsidR="004E5C7F" w:rsidRDefault="004E5C7F" w:rsidP="00F219A5">
            <w:pPr>
              <w:rPr>
                <w:sz w:val="20"/>
                <w:szCs w:val="20"/>
              </w:rPr>
            </w:pPr>
          </w:p>
        </w:tc>
        <w:tc>
          <w:tcPr>
            <w:tcW w:w="1309" w:type="dxa"/>
            <w:tcBorders>
              <w:left w:val="single" w:sz="4" w:space="0" w:color="auto"/>
              <w:right w:val="single" w:sz="4" w:space="0" w:color="auto"/>
            </w:tcBorders>
          </w:tcPr>
          <w:p w14:paraId="3172032C" w14:textId="77777777" w:rsidR="004E5C7F" w:rsidRDefault="004E5C7F" w:rsidP="00F219A5">
            <w:pPr>
              <w:rPr>
                <w:sz w:val="20"/>
                <w:szCs w:val="20"/>
              </w:rPr>
            </w:pPr>
          </w:p>
        </w:tc>
        <w:tc>
          <w:tcPr>
            <w:tcW w:w="1309" w:type="dxa"/>
            <w:tcBorders>
              <w:left w:val="single" w:sz="4" w:space="0" w:color="auto"/>
              <w:right w:val="single" w:sz="4" w:space="0" w:color="auto"/>
            </w:tcBorders>
          </w:tcPr>
          <w:p w14:paraId="7DF07603" w14:textId="77777777" w:rsidR="004E5C7F" w:rsidRDefault="004E5C7F" w:rsidP="00F219A5">
            <w:pPr>
              <w:rPr>
                <w:sz w:val="20"/>
                <w:szCs w:val="20"/>
              </w:rPr>
            </w:pPr>
          </w:p>
        </w:tc>
        <w:tc>
          <w:tcPr>
            <w:tcW w:w="1309" w:type="dxa"/>
            <w:tcBorders>
              <w:left w:val="single" w:sz="4" w:space="0" w:color="auto"/>
              <w:right w:val="single" w:sz="4" w:space="0" w:color="auto"/>
            </w:tcBorders>
          </w:tcPr>
          <w:p w14:paraId="0CEC58CA" w14:textId="77777777" w:rsidR="004E5C7F" w:rsidRDefault="004E5C7F" w:rsidP="00F219A5">
            <w:pPr>
              <w:rPr>
                <w:sz w:val="20"/>
                <w:szCs w:val="20"/>
              </w:rPr>
            </w:pPr>
          </w:p>
        </w:tc>
        <w:tc>
          <w:tcPr>
            <w:tcW w:w="1310" w:type="dxa"/>
            <w:tcBorders>
              <w:left w:val="single" w:sz="4" w:space="0" w:color="auto"/>
              <w:right w:val="single" w:sz="4" w:space="0" w:color="auto"/>
            </w:tcBorders>
          </w:tcPr>
          <w:p w14:paraId="6216EF0F" w14:textId="77777777" w:rsidR="004E5C7F" w:rsidRDefault="004E5C7F" w:rsidP="00F219A5">
            <w:pPr>
              <w:rPr>
                <w:sz w:val="20"/>
                <w:szCs w:val="20"/>
              </w:rPr>
            </w:pPr>
          </w:p>
        </w:tc>
        <w:tc>
          <w:tcPr>
            <w:tcW w:w="1310" w:type="dxa"/>
            <w:tcBorders>
              <w:left w:val="single" w:sz="4" w:space="0" w:color="auto"/>
            </w:tcBorders>
          </w:tcPr>
          <w:p w14:paraId="24DDFCB3" w14:textId="77777777" w:rsidR="004E5C7F" w:rsidRDefault="004E5C7F" w:rsidP="00F219A5">
            <w:pPr>
              <w:rPr>
                <w:sz w:val="20"/>
                <w:szCs w:val="20"/>
              </w:rPr>
            </w:pPr>
          </w:p>
        </w:tc>
      </w:tr>
      <w:tr w:rsidR="004E5C7F" w14:paraId="268F2021" w14:textId="77777777" w:rsidTr="00470541">
        <w:trPr>
          <w:cantSplit/>
          <w:trHeight w:val="288"/>
          <w:tblHeader/>
        </w:trPr>
        <w:tc>
          <w:tcPr>
            <w:tcW w:w="1308" w:type="dxa"/>
            <w:tcBorders>
              <w:bottom w:val="double" w:sz="6" w:space="0" w:color="auto"/>
              <w:right w:val="single" w:sz="4" w:space="0" w:color="auto"/>
            </w:tcBorders>
          </w:tcPr>
          <w:p w14:paraId="32F84B08"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7A634573"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4D6C3AEC"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4C1D4A2C"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1AB35D0B"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6E05276A"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56C60518"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05BE3FAA" w14:textId="77777777" w:rsidR="004E5C7F" w:rsidRDefault="004E5C7F" w:rsidP="00F219A5">
            <w:pPr>
              <w:rPr>
                <w:sz w:val="20"/>
                <w:szCs w:val="20"/>
              </w:rPr>
            </w:pPr>
          </w:p>
        </w:tc>
        <w:tc>
          <w:tcPr>
            <w:tcW w:w="1309" w:type="dxa"/>
            <w:tcBorders>
              <w:left w:val="single" w:sz="4" w:space="0" w:color="auto"/>
              <w:bottom w:val="double" w:sz="6" w:space="0" w:color="auto"/>
              <w:right w:val="single" w:sz="4" w:space="0" w:color="auto"/>
            </w:tcBorders>
          </w:tcPr>
          <w:p w14:paraId="6E9D1D58" w14:textId="77777777" w:rsidR="004E5C7F" w:rsidRDefault="004E5C7F" w:rsidP="00F219A5">
            <w:pPr>
              <w:rPr>
                <w:sz w:val="20"/>
                <w:szCs w:val="20"/>
              </w:rPr>
            </w:pPr>
          </w:p>
        </w:tc>
        <w:tc>
          <w:tcPr>
            <w:tcW w:w="1310" w:type="dxa"/>
            <w:tcBorders>
              <w:left w:val="single" w:sz="4" w:space="0" w:color="auto"/>
              <w:bottom w:val="double" w:sz="6" w:space="0" w:color="auto"/>
              <w:right w:val="single" w:sz="4" w:space="0" w:color="auto"/>
            </w:tcBorders>
          </w:tcPr>
          <w:p w14:paraId="1C7BA8D7" w14:textId="77777777" w:rsidR="004E5C7F" w:rsidRDefault="004E5C7F" w:rsidP="00F219A5">
            <w:pPr>
              <w:rPr>
                <w:sz w:val="20"/>
                <w:szCs w:val="20"/>
              </w:rPr>
            </w:pPr>
          </w:p>
        </w:tc>
        <w:tc>
          <w:tcPr>
            <w:tcW w:w="1310" w:type="dxa"/>
            <w:tcBorders>
              <w:left w:val="single" w:sz="4" w:space="0" w:color="auto"/>
              <w:bottom w:val="double" w:sz="6" w:space="0" w:color="auto"/>
            </w:tcBorders>
          </w:tcPr>
          <w:p w14:paraId="4F08FAEC" w14:textId="77777777" w:rsidR="004E5C7F" w:rsidRDefault="004E5C7F" w:rsidP="00F219A5">
            <w:pPr>
              <w:rPr>
                <w:sz w:val="20"/>
                <w:szCs w:val="20"/>
              </w:rPr>
            </w:pPr>
          </w:p>
        </w:tc>
      </w:tr>
    </w:tbl>
    <w:p w14:paraId="5BD05725" w14:textId="77777777" w:rsidR="004E5C7F" w:rsidRDefault="004E5C7F">
      <w:pPr>
        <w:rPr>
          <w:sz w:val="20"/>
          <w:szCs w:val="20"/>
        </w:rPr>
      </w:pPr>
      <w:r>
        <w:rPr>
          <w:sz w:val="20"/>
          <w:szCs w:val="20"/>
        </w:rPr>
        <w:br w:type="page"/>
      </w:r>
    </w:p>
    <w:p w14:paraId="7F569080" w14:textId="77777777" w:rsidR="004E5C7F" w:rsidRPr="00E351A6" w:rsidRDefault="004E5C7F" w:rsidP="00FF6DF9">
      <w:pPr>
        <w:pStyle w:val="Heading1"/>
      </w:pPr>
      <w:r w:rsidRPr="00E351A6">
        <w:lastRenderedPageBreak/>
        <w:t>Fugitive Emission Unit Attributes</w:t>
      </w:r>
    </w:p>
    <w:p w14:paraId="36F27EC7" w14:textId="77777777" w:rsidR="004E5C7F" w:rsidRPr="00E351A6" w:rsidRDefault="004E5C7F" w:rsidP="00FF6DF9">
      <w:pPr>
        <w:pStyle w:val="Heading1"/>
      </w:pPr>
      <w:r w:rsidRPr="00E351A6">
        <w:t>Form OP-UA12 (Page 61)</w:t>
      </w:r>
    </w:p>
    <w:p w14:paraId="0FF670F0" w14:textId="77777777" w:rsidR="004E5C7F" w:rsidRPr="00E351A6" w:rsidRDefault="004E5C7F" w:rsidP="00FF6DF9">
      <w:pPr>
        <w:pStyle w:val="Heading1"/>
      </w:pPr>
      <w:r w:rsidRPr="00E351A6">
        <w:t>Federal Operating Permit Program</w:t>
      </w:r>
    </w:p>
    <w:p w14:paraId="7C575617" w14:textId="77777777" w:rsidR="004E5C7F" w:rsidRPr="00E351A6" w:rsidRDefault="004E5C7F" w:rsidP="00FF6DF9">
      <w:pPr>
        <w:pStyle w:val="Heading1"/>
      </w:pPr>
      <w:bookmarkStart w:id="60" w:name="TBL8c"/>
      <w:r w:rsidRPr="00E351A6">
        <w:t>Table 8c</w:t>
      </w:r>
      <w:bookmarkEnd w:id="60"/>
      <w:r w:rsidRPr="00E351A6">
        <w:t>:  Title 40 Code of Federal Regulations Part 60 (40 CFR Part 60)</w:t>
      </w:r>
    </w:p>
    <w:p w14:paraId="3D8EA552" w14:textId="3BEFEB25" w:rsidR="004E5C7F" w:rsidRDefault="004E5C7F" w:rsidP="00FF6DF9">
      <w:pPr>
        <w:pStyle w:val="Heading1"/>
      </w:pPr>
      <w:r w:rsidRPr="00E351A6">
        <w:t>Subpart GGG:  Standards of Performance for Equipment Leaks of VOC in Petroleum Refineries</w:t>
      </w:r>
      <w:r w:rsidRPr="00E351A6">
        <w:rPr>
          <w:color w:val="000000"/>
        </w:rPr>
        <w:t xml:space="preserve"> </w:t>
      </w:r>
      <w:r w:rsidRPr="00E351A6">
        <w:t>for which Construction, Reconstruction, or Modification Commenced afte</w:t>
      </w:r>
      <w:r w:rsidRPr="00671990">
        <w:t>r January 4, 1983, and on or Before November 7, 2006</w:t>
      </w:r>
    </w:p>
    <w:p w14:paraId="2D0F490F" w14:textId="77777777" w:rsidR="00A10F6C" w:rsidRPr="00E351A6" w:rsidRDefault="00A10F6C" w:rsidP="00FF6DF9">
      <w:pPr>
        <w:pStyle w:val="Heading1"/>
      </w:pPr>
      <w:r w:rsidRPr="00E351A6">
        <w:t>Texas Commission on Environmental Quality</w:t>
      </w:r>
    </w:p>
    <w:p w14:paraId="24690319" w14:textId="77777777" w:rsidR="004E5C7F" w:rsidRDefault="004E5C7F" w:rsidP="00DE57E3">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c: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0F08F0AB" w14:textId="77777777" w:rsidTr="00286F80">
        <w:trPr>
          <w:cantSplit/>
          <w:tblHeader/>
        </w:trPr>
        <w:tc>
          <w:tcPr>
            <w:tcW w:w="4800" w:type="dxa"/>
            <w:shd w:val="clear" w:color="auto" w:fill="D9D9D9" w:themeFill="background1" w:themeFillShade="D9"/>
          </w:tcPr>
          <w:p w14:paraId="6BA8946C"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3D52D1DF"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2D4A1B60"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2BFDCBE5" w14:textId="77777777" w:rsidTr="00286F80">
        <w:trPr>
          <w:cantSplit/>
          <w:tblHeader/>
        </w:trPr>
        <w:tc>
          <w:tcPr>
            <w:tcW w:w="4800" w:type="dxa"/>
          </w:tcPr>
          <w:p w14:paraId="65058BD6" w14:textId="77777777" w:rsidR="004E5C7F" w:rsidRPr="00B12F55" w:rsidRDefault="004E5C7F" w:rsidP="00286F80">
            <w:pPr>
              <w:rPr>
                <w:rFonts w:asciiTheme="majorHAnsi" w:hAnsiTheme="majorHAnsi" w:cstheme="majorHAnsi"/>
                <w:sz w:val="20"/>
                <w:szCs w:val="20"/>
              </w:rPr>
            </w:pPr>
          </w:p>
        </w:tc>
        <w:tc>
          <w:tcPr>
            <w:tcW w:w="4800" w:type="dxa"/>
          </w:tcPr>
          <w:p w14:paraId="20D28808" w14:textId="77777777" w:rsidR="004E5C7F" w:rsidRPr="00B12F55" w:rsidRDefault="004E5C7F" w:rsidP="00286F80">
            <w:pPr>
              <w:rPr>
                <w:rFonts w:asciiTheme="majorHAnsi" w:hAnsiTheme="majorHAnsi" w:cstheme="majorHAnsi"/>
                <w:sz w:val="20"/>
                <w:szCs w:val="20"/>
              </w:rPr>
            </w:pPr>
          </w:p>
        </w:tc>
        <w:tc>
          <w:tcPr>
            <w:tcW w:w="4800" w:type="dxa"/>
          </w:tcPr>
          <w:p w14:paraId="47B954FA" w14:textId="77777777" w:rsidR="004E5C7F" w:rsidRPr="00B12F55" w:rsidRDefault="004E5C7F" w:rsidP="00286F80">
            <w:pPr>
              <w:rPr>
                <w:rFonts w:asciiTheme="majorHAnsi" w:hAnsiTheme="majorHAnsi" w:cstheme="majorHAnsi"/>
                <w:sz w:val="20"/>
                <w:szCs w:val="20"/>
              </w:rPr>
            </w:pPr>
          </w:p>
        </w:tc>
      </w:tr>
    </w:tbl>
    <w:p w14:paraId="4283D833"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c: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472"/>
        <w:gridCol w:w="1512"/>
        <w:gridCol w:w="1896"/>
        <w:gridCol w:w="1895"/>
        <w:gridCol w:w="2012"/>
        <w:gridCol w:w="1871"/>
        <w:gridCol w:w="1871"/>
        <w:gridCol w:w="1871"/>
      </w:tblGrid>
      <w:tr w:rsidR="00E5035B" w:rsidRPr="00B12F55" w14:paraId="2E6DCF0A" w14:textId="77777777" w:rsidTr="00A10F6C">
        <w:trPr>
          <w:cantSplit/>
          <w:tblHeader/>
        </w:trPr>
        <w:tc>
          <w:tcPr>
            <w:tcW w:w="993" w:type="dxa"/>
            <w:tcBorders>
              <w:top w:val="double" w:sz="6" w:space="0" w:color="auto"/>
              <w:bottom w:val="nil"/>
            </w:tcBorders>
            <w:shd w:val="clear" w:color="auto" w:fill="D9D9D9" w:themeFill="background1" w:themeFillShade="D9"/>
          </w:tcPr>
          <w:p w14:paraId="5709E55B" w14:textId="77777777" w:rsidR="00E5035B" w:rsidRPr="00B12F55" w:rsidRDefault="00E5035B" w:rsidP="00F219A5">
            <w:pPr>
              <w:rPr>
                <w:b/>
                <w:bCs/>
                <w:sz w:val="20"/>
                <w:szCs w:val="20"/>
              </w:rPr>
            </w:pPr>
          </w:p>
        </w:tc>
        <w:tc>
          <w:tcPr>
            <w:tcW w:w="1019" w:type="dxa"/>
            <w:tcBorders>
              <w:top w:val="double" w:sz="6" w:space="0" w:color="auto"/>
              <w:bottom w:val="nil"/>
            </w:tcBorders>
            <w:shd w:val="clear" w:color="auto" w:fill="D9D9D9" w:themeFill="background1" w:themeFillShade="D9"/>
          </w:tcPr>
          <w:p w14:paraId="31B0C32E" w14:textId="77777777" w:rsidR="00E5035B" w:rsidRPr="00B12F55" w:rsidRDefault="00E5035B" w:rsidP="00F219A5">
            <w:pPr>
              <w:rPr>
                <w:b/>
                <w:bCs/>
                <w:sz w:val="20"/>
                <w:szCs w:val="20"/>
              </w:rPr>
            </w:pPr>
          </w:p>
        </w:tc>
        <w:tc>
          <w:tcPr>
            <w:tcW w:w="1278" w:type="dxa"/>
            <w:tcBorders>
              <w:top w:val="double" w:sz="6" w:space="0" w:color="auto"/>
              <w:bottom w:val="single" w:sz="6" w:space="0" w:color="auto"/>
              <w:right w:val="nil"/>
            </w:tcBorders>
            <w:shd w:val="clear" w:color="auto" w:fill="D9D9D9" w:themeFill="background1" w:themeFillShade="D9"/>
          </w:tcPr>
          <w:p w14:paraId="653C7D7F" w14:textId="5BC02CB0" w:rsidR="00E5035B" w:rsidRPr="00B12F55" w:rsidRDefault="00E5035B" w:rsidP="00F219A5">
            <w:pPr>
              <w:rPr>
                <w:b/>
                <w:bCs/>
                <w:sz w:val="20"/>
                <w:szCs w:val="20"/>
              </w:rPr>
            </w:pPr>
            <w:r w:rsidRPr="00B12F55">
              <w:rPr>
                <w:b/>
                <w:bCs/>
                <w:color w:val="auto"/>
                <w:sz w:val="20"/>
                <w:szCs w:val="20"/>
              </w:rPr>
              <w:t>Title 40 CFR</w:t>
            </w:r>
          </w:p>
        </w:tc>
        <w:tc>
          <w:tcPr>
            <w:tcW w:w="1277" w:type="dxa"/>
            <w:tcBorders>
              <w:top w:val="double" w:sz="6" w:space="0" w:color="auto"/>
              <w:left w:val="nil"/>
              <w:bottom w:val="single" w:sz="6" w:space="0" w:color="auto"/>
              <w:right w:val="nil"/>
            </w:tcBorders>
            <w:shd w:val="clear" w:color="auto" w:fill="D9D9D9" w:themeFill="background1" w:themeFillShade="D9"/>
          </w:tcPr>
          <w:p w14:paraId="5CA75D68" w14:textId="106EED65" w:rsidR="00E5035B" w:rsidRPr="00B12F55" w:rsidRDefault="00E5035B" w:rsidP="00F219A5">
            <w:pPr>
              <w:rPr>
                <w:b/>
                <w:bCs/>
                <w:sz w:val="20"/>
                <w:szCs w:val="20"/>
              </w:rPr>
            </w:pPr>
            <w:r w:rsidRPr="00B12F55">
              <w:rPr>
                <w:b/>
                <w:bCs/>
                <w:color w:val="auto"/>
                <w:sz w:val="20"/>
                <w:szCs w:val="20"/>
              </w:rPr>
              <w:t>Part 60,</w:t>
            </w:r>
          </w:p>
        </w:tc>
        <w:tc>
          <w:tcPr>
            <w:tcW w:w="1356" w:type="dxa"/>
            <w:tcBorders>
              <w:top w:val="double" w:sz="6" w:space="0" w:color="auto"/>
              <w:left w:val="nil"/>
              <w:bottom w:val="single" w:sz="6" w:space="0" w:color="auto"/>
              <w:right w:val="nil"/>
            </w:tcBorders>
            <w:shd w:val="clear" w:color="auto" w:fill="D9D9D9" w:themeFill="background1" w:themeFillShade="D9"/>
          </w:tcPr>
          <w:p w14:paraId="1BB74AAE" w14:textId="56948A60" w:rsidR="00E5035B" w:rsidRPr="00B12F55" w:rsidRDefault="00E5035B" w:rsidP="00F219A5">
            <w:pPr>
              <w:rPr>
                <w:b/>
                <w:bCs/>
                <w:sz w:val="20"/>
                <w:szCs w:val="20"/>
              </w:rPr>
            </w:pPr>
            <w:r w:rsidRPr="00B12F55">
              <w:rPr>
                <w:b/>
                <w:bCs/>
                <w:color w:val="auto"/>
                <w:sz w:val="20"/>
                <w:szCs w:val="20"/>
              </w:rPr>
              <w:t>Subpart GGG</w:t>
            </w:r>
          </w:p>
        </w:tc>
        <w:tc>
          <w:tcPr>
            <w:tcW w:w="1261" w:type="dxa"/>
            <w:tcBorders>
              <w:top w:val="double" w:sz="6" w:space="0" w:color="auto"/>
              <w:left w:val="nil"/>
              <w:bottom w:val="single" w:sz="6" w:space="0" w:color="auto"/>
              <w:right w:val="nil"/>
            </w:tcBorders>
            <w:shd w:val="clear" w:color="auto" w:fill="D9D9D9" w:themeFill="background1" w:themeFillShade="D9"/>
          </w:tcPr>
          <w:p w14:paraId="61B8BE44" w14:textId="43ED8125" w:rsidR="00E5035B" w:rsidRPr="00B12F55" w:rsidRDefault="00E5035B" w:rsidP="00F219A5">
            <w:pPr>
              <w:rPr>
                <w:b/>
                <w:bCs/>
                <w:sz w:val="20"/>
                <w:szCs w:val="20"/>
              </w:rPr>
            </w:pPr>
            <w:r w:rsidRPr="00B12F55">
              <w:rPr>
                <w:b/>
                <w:bCs/>
                <w:color w:val="auto"/>
                <w:sz w:val="20"/>
                <w:szCs w:val="20"/>
              </w:rPr>
              <w:t>Fugitive Unit</w:t>
            </w:r>
          </w:p>
        </w:tc>
        <w:tc>
          <w:tcPr>
            <w:tcW w:w="1261" w:type="dxa"/>
            <w:tcBorders>
              <w:top w:val="double" w:sz="6" w:space="0" w:color="auto"/>
              <w:left w:val="nil"/>
              <w:bottom w:val="single" w:sz="6" w:space="0" w:color="auto"/>
              <w:right w:val="nil"/>
            </w:tcBorders>
            <w:shd w:val="clear" w:color="auto" w:fill="D9D9D9" w:themeFill="background1" w:themeFillShade="D9"/>
          </w:tcPr>
          <w:p w14:paraId="0768145E" w14:textId="3EEA4BCB" w:rsidR="00E5035B" w:rsidRPr="00B12F55" w:rsidRDefault="00E5035B" w:rsidP="00F219A5">
            <w:pPr>
              <w:rPr>
                <w:b/>
                <w:bCs/>
                <w:sz w:val="20"/>
                <w:szCs w:val="20"/>
              </w:rPr>
            </w:pPr>
            <w:r w:rsidRPr="00B12F55">
              <w:rPr>
                <w:b/>
                <w:bCs/>
                <w:color w:val="auto"/>
                <w:sz w:val="20"/>
                <w:szCs w:val="20"/>
              </w:rPr>
              <w:t>Components</w:t>
            </w:r>
          </w:p>
        </w:tc>
        <w:tc>
          <w:tcPr>
            <w:tcW w:w="1261" w:type="dxa"/>
            <w:tcBorders>
              <w:top w:val="double" w:sz="6" w:space="0" w:color="auto"/>
              <w:left w:val="nil"/>
              <w:bottom w:val="single" w:sz="6" w:space="0" w:color="auto"/>
              <w:right w:val="nil"/>
            </w:tcBorders>
            <w:shd w:val="clear" w:color="auto" w:fill="D9D9D9" w:themeFill="background1" w:themeFillShade="D9"/>
          </w:tcPr>
          <w:p w14:paraId="3EE20F93" w14:textId="3864FB66" w:rsidR="00E5035B" w:rsidRPr="00B12F55" w:rsidRDefault="00E5035B" w:rsidP="00F219A5">
            <w:pPr>
              <w:rPr>
                <w:b/>
                <w:bCs/>
                <w:sz w:val="20"/>
                <w:szCs w:val="20"/>
              </w:rPr>
            </w:pPr>
            <w:r w:rsidRPr="00B12F55">
              <w:rPr>
                <w:b/>
                <w:bCs/>
                <w:sz w:val="20"/>
                <w:szCs w:val="20"/>
              </w:rPr>
              <w:t>(continued)</w:t>
            </w:r>
          </w:p>
        </w:tc>
      </w:tr>
      <w:tr w:rsidR="00E5035B" w:rsidRPr="00B12F55" w14:paraId="5B357EA3" w14:textId="77777777" w:rsidTr="00A10F6C">
        <w:trPr>
          <w:cantSplit/>
          <w:tblHeader/>
        </w:trPr>
        <w:tc>
          <w:tcPr>
            <w:tcW w:w="993" w:type="dxa"/>
            <w:tcBorders>
              <w:top w:val="nil"/>
              <w:bottom w:val="nil"/>
            </w:tcBorders>
            <w:shd w:val="clear" w:color="auto" w:fill="D9D9D9" w:themeFill="background1" w:themeFillShade="D9"/>
          </w:tcPr>
          <w:p w14:paraId="45AC879A" w14:textId="77777777" w:rsidR="00E5035B" w:rsidRPr="00B12F55" w:rsidRDefault="00E5035B" w:rsidP="00F219A5">
            <w:pPr>
              <w:rPr>
                <w:b/>
                <w:bCs/>
                <w:sz w:val="20"/>
                <w:szCs w:val="20"/>
              </w:rPr>
            </w:pPr>
          </w:p>
        </w:tc>
        <w:tc>
          <w:tcPr>
            <w:tcW w:w="1019" w:type="dxa"/>
            <w:tcBorders>
              <w:top w:val="nil"/>
              <w:bottom w:val="nil"/>
            </w:tcBorders>
            <w:shd w:val="clear" w:color="auto" w:fill="D9D9D9" w:themeFill="background1" w:themeFillShade="D9"/>
          </w:tcPr>
          <w:p w14:paraId="06DAF80A" w14:textId="77777777" w:rsidR="00E5035B" w:rsidRPr="00B12F55" w:rsidRDefault="00E5035B" w:rsidP="00F219A5">
            <w:pPr>
              <w:rPr>
                <w:b/>
                <w:bCs/>
                <w:sz w:val="20"/>
                <w:szCs w:val="20"/>
              </w:rPr>
            </w:pPr>
          </w:p>
        </w:tc>
        <w:tc>
          <w:tcPr>
            <w:tcW w:w="1278" w:type="dxa"/>
            <w:tcBorders>
              <w:top w:val="single" w:sz="6" w:space="0" w:color="auto"/>
              <w:bottom w:val="single" w:sz="6" w:space="0" w:color="auto"/>
              <w:right w:val="nil"/>
            </w:tcBorders>
            <w:shd w:val="clear" w:color="auto" w:fill="D9D9D9" w:themeFill="background1" w:themeFillShade="D9"/>
          </w:tcPr>
          <w:p w14:paraId="196A49FD" w14:textId="77777777" w:rsidR="00E5035B" w:rsidRPr="00B12F55" w:rsidRDefault="00E5035B" w:rsidP="00F219A5">
            <w:pPr>
              <w:rPr>
                <w:b/>
                <w:bCs/>
                <w:sz w:val="20"/>
                <w:szCs w:val="20"/>
              </w:rPr>
            </w:pPr>
          </w:p>
        </w:tc>
        <w:tc>
          <w:tcPr>
            <w:tcW w:w="1277" w:type="dxa"/>
            <w:tcBorders>
              <w:top w:val="single" w:sz="6" w:space="0" w:color="auto"/>
              <w:left w:val="nil"/>
              <w:bottom w:val="single" w:sz="6" w:space="0" w:color="auto"/>
              <w:right w:val="nil"/>
            </w:tcBorders>
            <w:shd w:val="clear" w:color="auto" w:fill="D9D9D9" w:themeFill="background1" w:themeFillShade="D9"/>
          </w:tcPr>
          <w:p w14:paraId="1DA524C9" w14:textId="77777777" w:rsidR="00E5035B" w:rsidRPr="00B12F55" w:rsidRDefault="00E5035B" w:rsidP="00F219A5">
            <w:pPr>
              <w:rPr>
                <w:b/>
                <w:bCs/>
                <w:sz w:val="20"/>
                <w:szCs w:val="20"/>
              </w:rPr>
            </w:pPr>
          </w:p>
        </w:tc>
        <w:tc>
          <w:tcPr>
            <w:tcW w:w="1356" w:type="dxa"/>
            <w:tcBorders>
              <w:top w:val="single" w:sz="6" w:space="0" w:color="auto"/>
              <w:left w:val="nil"/>
              <w:bottom w:val="single" w:sz="6" w:space="0" w:color="auto"/>
              <w:right w:val="nil"/>
            </w:tcBorders>
            <w:shd w:val="clear" w:color="auto" w:fill="D9D9D9" w:themeFill="background1" w:themeFillShade="D9"/>
          </w:tcPr>
          <w:p w14:paraId="6380FD7F" w14:textId="77777777" w:rsidR="00E5035B" w:rsidRPr="00B12F55" w:rsidRDefault="00E5035B" w:rsidP="00F219A5">
            <w:pPr>
              <w:rPr>
                <w:b/>
                <w:bCs/>
                <w:sz w:val="20"/>
                <w:szCs w:val="20"/>
              </w:rPr>
            </w:pPr>
            <w:r w:rsidRPr="00B12F55">
              <w:rPr>
                <w:b/>
                <w:bCs/>
                <w:color w:val="auto"/>
                <w:sz w:val="20"/>
                <w:szCs w:val="20"/>
              </w:rPr>
              <w:t>Compressors</w:t>
            </w:r>
          </w:p>
        </w:tc>
        <w:tc>
          <w:tcPr>
            <w:tcW w:w="1261" w:type="dxa"/>
            <w:tcBorders>
              <w:top w:val="single" w:sz="6" w:space="0" w:color="auto"/>
              <w:left w:val="nil"/>
              <w:bottom w:val="single" w:sz="6" w:space="0" w:color="auto"/>
              <w:right w:val="nil"/>
            </w:tcBorders>
            <w:shd w:val="clear" w:color="auto" w:fill="D9D9D9" w:themeFill="background1" w:themeFillShade="D9"/>
          </w:tcPr>
          <w:p w14:paraId="6689E01A" w14:textId="77777777" w:rsidR="00E5035B" w:rsidRPr="00B12F55" w:rsidRDefault="00E5035B" w:rsidP="00F219A5">
            <w:pPr>
              <w:rPr>
                <w:b/>
                <w:bCs/>
                <w:sz w:val="20"/>
                <w:szCs w:val="20"/>
              </w:rPr>
            </w:pPr>
          </w:p>
        </w:tc>
        <w:tc>
          <w:tcPr>
            <w:tcW w:w="1261" w:type="dxa"/>
            <w:tcBorders>
              <w:top w:val="single" w:sz="6" w:space="0" w:color="auto"/>
              <w:left w:val="nil"/>
              <w:bottom w:val="single" w:sz="6" w:space="0" w:color="auto"/>
              <w:right w:val="nil"/>
            </w:tcBorders>
            <w:shd w:val="clear" w:color="auto" w:fill="D9D9D9" w:themeFill="background1" w:themeFillShade="D9"/>
          </w:tcPr>
          <w:p w14:paraId="52674605" w14:textId="77777777" w:rsidR="00E5035B" w:rsidRPr="00B12F55" w:rsidRDefault="00E5035B" w:rsidP="00F219A5">
            <w:pPr>
              <w:rPr>
                <w:b/>
                <w:bCs/>
                <w:sz w:val="20"/>
                <w:szCs w:val="20"/>
              </w:rPr>
            </w:pPr>
          </w:p>
        </w:tc>
        <w:tc>
          <w:tcPr>
            <w:tcW w:w="1261" w:type="dxa"/>
            <w:tcBorders>
              <w:top w:val="single" w:sz="6" w:space="0" w:color="auto"/>
              <w:left w:val="nil"/>
              <w:bottom w:val="single" w:sz="6" w:space="0" w:color="auto"/>
              <w:right w:val="single" w:sz="6" w:space="0" w:color="auto"/>
            </w:tcBorders>
            <w:shd w:val="clear" w:color="auto" w:fill="D9D9D9" w:themeFill="background1" w:themeFillShade="D9"/>
          </w:tcPr>
          <w:p w14:paraId="5EF62254" w14:textId="77777777" w:rsidR="00E5035B" w:rsidRPr="00B12F55" w:rsidRDefault="00E5035B" w:rsidP="00F219A5">
            <w:pPr>
              <w:rPr>
                <w:b/>
                <w:bCs/>
                <w:sz w:val="20"/>
                <w:szCs w:val="20"/>
              </w:rPr>
            </w:pPr>
          </w:p>
        </w:tc>
      </w:tr>
      <w:tr w:rsidR="00E5035B" w:rsidRPr="006737E3" w14:paraId="654D6A5B" w14:textId="77777777" w:rsidTr="00A10F6C">
        <w:trPr>
          <w:cantSplit/>
          <w:tblHeader/>
        </w:trPr>
        <w:tc>
          <w:tcPr>
            <w:tcW w:w="993" w:type="dxa"/>
            <w:tcBorders>
              <w:top w:val="nil"/>
              <w:bottom w:val="single" w:sz="6" w:space="0" w:color="auto"/>
            </w:tcBorders>
            <w:shd w:val="clear" w:color="auto" w:fill="D9D9D9" w:themeFill="background1" w:themeFillShade="D9"/>
            <w:vAlign w:val="bottom"/>
          </w:tcPr>
          <w:p w14:paraId="2E481EE3" w14:textId="77777777" w:rsidR="00E5035B" w:rsidRDefault="00E5035B" w:rsidP="00286F80">
            <w:pPr>
              <w:jc w:val="center"/>
              <w:rPr>
                <w:b/>
                <w:bCs/>
                <w:color w:val="auto"/>
                <w:sz w:val="20"/>
                <w:szCs w:val="20"/>
              </w:rPr>
            </w:pPr>
            <w:r w:rsidRPr="006737E3">
              <w:rPr>
                <w:b/>
                <w:bCs/>
                <w:color w:val="auto"/>
                <w:sz w:val="20"/>
                <w:szCs w:val="20"/>
              </w:rPr>
              <w:t>Unit</w:t>
            </w:r>
          </w:p>
          <w:p w14:paraId="1FD5C4FB" w14:textId="77777777" w:rsidR="00E5035B" w:rsidRPr="006737E3" w:rsidRDefault="00E5035B" w:rsidP="00286F80">
            <w:pPr>
              <w:jc w:val="center"/>
              <w:rPr>
                <w:b/>
                <w:bCs/>
                <w:sz w:val="20"/>
                <w:szCs w:val="20"/>
              </w:rPr>
            </w:pPr>
            <w:r w:rsidRPr="006737E3">
              <w:rPr>
                <w:b/>
                <w:bCs/>
                <w:color w:val="auto"/>
                <w:sz w:val="20"/>
                <w:szCs w:val="20"/>
              </w:rPr>
              <w:t>ID No.</w:t>
            </w:r>
          </w:p>
        </w:tc>
        <w:tc>
          <w:tcPr>
            <w:tcW w:w="1019" w:type="dxa"/>
            <w:tcBorders>
              <w:top w:val="nil"/>
              <w:bottom w:val="single" w:sz="6" w:space="0" w:color="auto"/>
            </w:tcBorders>
            <w:shd w:val="clear" w:color="auto" w:fill="D9D9D9" w:themeFill="background1" w:themeFillShade="D9"/>
            <w:vAlign w:val="bottom"/>
          </w:tcPr>
          <w:p w14:paraId="66F294D7" w14:textId="77777777" w:rsidR="00E5035B" w:rsidRPr="006737E3" w:rsidRDefault="00E5035B" w:rsidP="00286F80">
            <w:pPr>
              <w:jc w:val="center"/>
              <w:rPr>
                <w:b/>
                <w:bCs/>
                <w:sz w:val="20"/>
                <w:szCs w:val="20"/>
              </w:rPr>
            </w:pPr>
            <w:r w:rsidRPr="006737E3">
              <w:rPr>
                <w:b/>
                <w:bCs/>
                <w:color w:val="auto"/>
                <w:sz w:val="20"/>
                <w:szCs w:val="20"/>
              </w:rPr>
              <w:t>SOP Index No.</w:t>
            </w:r>
          </w:p>
        </w:tc>
        <w:tc>
          <w:tcPr>
            <w:tcW w:w="1278" w:type="dxa"/>
            <w:tcBorders>
              <w:top w:val="single" w:sz="6" w:space="0" w:color="auto"/>
            </w:tcBorders>
            <w:shd w:val="clear" w:color="auto" w:fill="D9D9D9" w:themeFill="background1" w:themeFillShade="D9"/>
            <w:vAlign w:val="bottom"/>
          </w:tcPr>
          <w:p w14:paraId="0344FD23" w14:textId="77777777" w:rsidR="00E5035B" w:rsidRPr="006737E3" w:rsidRDefault="00E5035B" w:rsidP="00286F80">
            <w:pPr>
              <w:jc w:val="center"/>
              <w:rPr>
                <w:b/>
                <w:bCs/>
                <w:sz w:val="20"/>
                <w:szCs w:val="20"/>
              </w:rPr>
            </w:pPr>
            <w:r w:rsidRPr="006737E3">
              <w:rPr>
                <w:b/>
                <w:bCs/>
                <w:sz w:val="20"/>
                <w:szCs w:val="20"/>
              </w:rPr>
              <w:t>Any Compressors</w:t>
            </w:r>
          </w:p>
        </w:tc>
        <w:tc>
          <w:tcPr>
            <w:tcW w:w="1277" w:type="dxa"/>
            <w:tcBorders>
              <w:top w:val="single" w:sz="6" w:space="0" w:color="auto"/>
            </w:tcBorders>
            <w:shd w:val="clear" w:color="auto" w:fill="D9D9D9" w:themeFill="background1" w:themeFillShade="D9"/>
            <w:vAlign w:val="bottom"/>
          </w:tcPr>
          <w:p w14:paraId="08AFD2F4" w14:textId="77777777" w:rsidR="00E5035B" w:rsidRPr="006737E3" w:rsidRDefault="00E5035B" w:rsidP="00286F80">
            <w:pPr>
              <w:jc w:val="center"/>
              <w:rPr>
                <w:b/>
                <w:bCs/>
                <w:sz w:val="20"/>
                <w:szCs w:val="20"/>
              </w:rPr>
            </w:pPr>
            <w:r w:rsidRPr="006737E3">
              <w:rPr>
                <w:b/>
                <w:bCs/>
                <w:sz w:val="20"/>
                <w:szCs w:val="20"/>
              </w:rPr>
              <w:t>Compressors in Hydrogen Service</w:t>
            </w:r>
          </w:p>
        </w:tc>
        <w:tc>
          <w:tcPr>
            <w:tcW w:w="1356" w:type="dxa"/>
            <w:tcBorders>
              <w:top w:val="single" w:sz="6" w:space="0" w:color="auto"/>
            </w:tcBorders>
            <w:shd w:val="clear" w:color="auto" w:fill="D9D9D9" w:themeFill="background1" w:themeFillShade="D9"/>
            <w:vAlign w:val="bottom"/>
          </w:tcPr>
          <w:p w14:paraId="5C3C86B3" w14:textId="77777777" w:rsidR="00E5035B" w:rsidRPr="006737E3" w:rsidRDefault="00E5035B" w:rsidP="00286F80">
            <w:pPr>
              <w:jc w:val="center"/>
              <w:rPr>
                <w:b/>
                <w:bCs/>
                <w:sz w:val="20"/>
                <w:szCs w:val="20"/>
              </w:rPr>
            </w:pPr>
            <w:r w:rsidRPr="006737E3">
              <w:rPr>
                <w:b/>
                <w:bCs/>
                <w:sz w:val="20"/>
                <w:szCs w:val="20"/>
              </w:rPr>
              <w:t>Reciprocating Compressors that became an affected facility under § 60.14 or § 60.15</w:t>
            </w:r>
          </w:p>
        </w:tc>
        <w:tc>
          <w:tcPr>
            <w:tcW w:w="1261" w:type="dxa"/>
            <w:tcBorders>
              <w:top w:val="single" w:sz="6" w:space="0" w:color="auto"/>
            </w:tcBorders>
            <w:shd w:val="clear" w:color="auto" w:fill="D9D9D9" w:themeFill="background1" w:themeFillShade="D9"/>
            <w:vAlign w:val="bottom"/>
          </w:tcPr>
          <w:p w14:paraId="19086A5F" w14:textId="77777777" w:rsidR="00E5035B" w:rsidRPr="006737E3" w:rsidRDefault="00E5035B" w:rsidP="00286F80">
            <w:pPr>
              <w:jc w:val="center"/>
              <w:rPr>
                <w:b/>
                <w:bCs/>
                <w:sz w:val="20"/>
                <w:szCs w:val="20"/>
              </w:rPr>
            </w:pPr>
            <w:r w:rsidRPr="006737E3">
              <w:rPr>
                <w:b/>
                <w:bCs/>
                <w:sz w:val="20"/>
                <w:szCs w:val="20"/>
              </w:rPr>
              <w:t>EEL</w:t>
            </w:r>
          </w:p>
        </w:tc>
        <w:tc>
          <w:tcPr>
            <w:tcW w:w="1261" w:type="dxa"/>
            <w:tcBorders>
              <w:top w:val="single" w:sz="6" w:space="0" w:color="auto"/>
            </w:tcBorders>
            <w:shd w:val="clear" w:color="auto" w:fill="D9D9D9" w:themeFill="background1" w:themeFillShade="D9"/>
            <w:vAlign w:val="bottom"/>
          </w:tcPr>
          <w:p w14:paraId="72E57189" w14:textId="77777777" w:rsidR="00E5035B" w:rsidRDefault="00E5035B" w:rsidP="00286F80">
            <w:pPr>
              <w:jc w:val="center"/>
              <w:rPr>
                <w:b/>
                <w:bCs/>
                <w:sz w:val="20"/>
                <w:szCs w:val="20"/>
              </w:rPr>
            </w:pPr>
            <w:r w:rsidRPr="006737E3">
              <w:rPr>
                <w:b/>
                <w:bCs/>
                <w:sz w:val="20"/>
                <w:szCs w:val="20"/>
              </w:rPr>
              <w:t>EEL</w:t>
            </w:r>
          </w:p>
          <w:p w14:paraId="6741895B" w14:textId="77777777" w:rsidR="00E5035B" w:rsidRPr="006737E3" w:rsidRDefault="00E5035B" w:rsidP="00286F80">
            <w:pPr>
              <w:jc w:val="center"/>
              <w:rPr>
                <w:b/>
                <w:bCs/>
                <w:sz w:val="20"/>
                <w:szCs w:val="20"/>
              </w:rPr>
            </w:pPr>
            <w:r w:rsidRPr="006737E3">
              <w:rPr>
                <w:b/>
                <w:bCs/>
                <w:sz w:val="20"/>
                <w:szCs w:val="20"/>
              </w:rPr>
              <w:t>ID No.</w:t>
            </w:r>
          </w:p>
        </w:tc>
        <w:tc>
          <w:tcPr>
            <w:tcW w:w="1261" w:type="dxa"/>
            <w:tcBorders>
              <w:top w:val="single" w:sz="6" w:space="0" w:color="auto"/>
            </w:tcBorders>
            <w:shd w:val="clear" w:color="auto" w:fill="D9D9D9" w:themeFill="background1" w:themeFillShade="D9"/>
            <w:vAlign w:val="bottom"/>
          </w:tcPr>
          <w:p w14:paraId="583F5A2C" w14:textId="77777777" w:rsidR="00E5035B" w:rsidRPr="006737E3" w:rsidRDefault="00E5035B" w:rsidP="00286F80">
            <w:pPr>
              <w:jc w:val="center"/>
              <w:rPr>
                <w:b/>
                <w:bCs/>
                <w:sz w:val="20"/>
                <w:szCs w:val="20"/>
              </w:rPr>
            </w:pPr>
            <w:r w:rsidRPr="006737E3">
              <w:rPr>
                <w:b/>
                <w:bCs/>
                <w:sz w:val="20"/>
                <w:szCs w:val="20"/>
              </w:rPr>
              <w:t xml:space="preserve">Complying </w:t>
            </w:r>
            <w:r>
              <w:rPr>
                <w:b/>
                <w:bCs/>
                <w:sz w:val="20"/>
                <w:szCs w:val="20"/>
              </w:rPr>
              <w:t>w</w:t>
            </w:r>
            <w:r w:rsidRPr="006737E3">
              <w:rPr>
                <w:b/>
                <w:bCs/>
                <w:sz w:val="20"/>
                <w:szCs w:val="20"/>
              </w:rPr>
              <w:t>ith § 60.482-3</w:t>
            </w:r>
          </w:p>
        </w:tc>
      </w:tr>
      <w:tr w:rsidR="00E5035B" w14:paraId="4E12D0CF" w14:textId="77777777" w:rsidTr="00A10F6C">
        <w:trPr>
          <w:cantSplit/>
          <w:tblHeader/>
        </w:trPr>
        <w:tc>
          <w:tcPr>
            <w:tcW w:w="993" w:type="dxa"/>
            <w:tcBorders>
              <w:top w:val="single" w:sz="6" w:space="0" w:color="auto"/>
            </w:tcBorders>
          </w:tcPr>
          <w:p w14:paraId="65F61C91" w14:textId="77777777" w:rsidR="00E5035B" w:rsidRDefault="00E5035B" w:rsidP="00F219A5">
            <w:pPr>
              <w:rPr>
                <w:sz w:val="20"/>
                <w:szCs w:val="20"/>
              </w:rPr>
            </w:pPr>
          </w:p>
        </w:tc>
        <w:tc>
          <w:tcPr>
            <w:tcW w:w="1019" w:type="dxa"/>
            <w:tcBorders>
              <w:top w:val="single" w:sz="6" w:space="0" w:color="auto"/>
            </w:tcBorders>
          </w:tcPr>
          <w:p w14:paraId="2DB2DC04" w14:textId="77777777" w:rsidR="00E5035B" w:rsidRDefault="00E5035B" w:rsidP="00F219A5">
            <w:pPr>
              <w:rPr>
                <w:sz w:val="20"/>
                <w:szCs w:val="20"/>
              </w:rPr>
            </w:pPr>
          </w:p>
        </w:tc>
        <w:tc>
          <w:tcPr>
            <w:tcW w:w="1278" w:type="dxa"/>
          </w:tcPr>
          <w:p w14:paraId="41AF4A2A" w14:textId="77777777" w:rsidR="00E5035B" w:rsidRDefault="00E5035B" w:rsidP="00F219A5">
            <w:pPr>
              <w:rPr>
                <w:sz w:val="20"/>
                <w:szCs w:val="20"/>
              </w:rPr>
            </w:pPr>
          </w:p>
        </w:tc>
        <w:tc>
          <w:tcPr>
            <w:tcW w:w="1277" w:type="dxa"/>
          </w:tcPr>
          <w:p w14:paraId="7CBCF662" w14:textId="77777777" w:rsidR="00E5035B" w:rsidRDefault="00E5035B" w:rsidP="00F219A5">
            <w:pPr>
              <w:rPr>
                <w:sz w:val="20"/>
                <w:szCs w:val="20"/>
              </w:rPr>
            </w:pPr>
          </w:p>
        </w:tc>
        <w:tc>
          <w:tcPr>
            <w:tcW w:w="1356" w:type="dxa"/>
          </w:tcPr>
          <w:p w14:paraId="78451897" w14:textId="77777777" w:rsidR="00E5035B" w:rsidRDefault="00E5035B" w:rsidP="00F219A5">
            <w:pPr>
              <w:rPr>
                <w:sz w:val="20"/>
                <w:szCs w:val="20"/>
              </w:rPr>
            </w:pPr>
          </w:p>
        </w:tc>
        <w:tc>
          <w:tcPr>
            <w:tcW w:w="1261" w:type="dxa"/>
          </w:tcPr>
          <w:p w14:paraId="0DCD56F7" w14:textId="77777777" w:rsidR="00E5035B" w:rsidRDefault="00E5035B" w:rsidP="00F219A5">
            <w:pPr>
              <w:rPr>
                <w:sz w:val="20"/>
                <w:szCs w:val="20"/>
              </w:rPr>
            </w:pPr>
          </w:p>
        </w:tc>
        <w:tc>
          <w:tcPr>
            <w:tcW w:w="1261" w:type="dxa"/>
          </w:tcPr>
          <w:p w14:paraId="198DE9D2" w14:textId="77777777" w:rsidR="00E5035B" w:rsidRDefault="00E5035B" w:rsidP="00F219A5">
            <w:pPr>
              <w:rPr>
                <w:sz w:val="20"/>
                <w:szCs w:val="20"/>
              </w:rPr>
            </w:pPr>
          </w:p>
        </w:tc>
        <w:tc>
          <w:tcPr>
            <w:tcW w:w="1261" w:type="dxa"/>
          </w:tcPr>
          <w:p w14:paraId="744FD795" w14:textId="77777777" w:rsidR="00E5035B" w:rsidRDefault="00E5035B" w:rsidP="00F219A5">
            <w:pPr>
              <w:rPr>
                <w:sz w:val="20"/>
                <w:szCs w:val="20"/>
              </w:rPr>
            </w:pPr>
          </w:p>
        </w:tc>
      </w:tr>
      <w:tr w:rsidR="00E5035B" w14:paraId="576785CD" w14:textId="77777777" w:rsidTr="00A10F6C">
        <w:trPr>
          <w:cantSplit/>
          <w:tblHeader/>
        </w:trPr>
        <w:tc>
          <w:tcPr>
            <w:tcW w:w="993" w:type="dxa"/>
          </w:tcPr>
          <w:p w14:paraId="42E18465" w14:textId="77777777" w:rsidR="00E5035B" w:rsidRDefault="00E5035B" w:rsidP="00F219A5">
            <w:pPr>
              <w:rPr>
                <w:sz w:val="20"/>
                <w:szCs w:val="20"/>
              </w:rPr>
            </w:pPr>
          </w:p>
        </w:tc>
        <w:tc>
          <w:tcPr>
            <w:tcW w:w="1019" w:type="dxa"/>
          </w:tcPr>
          <w:p w14:paraId="60A0DF72" w14:textId="77777777" w:rsidR="00E5035B" w:rsidRDefault="00E5035B" w:rsidP="00F219A5">
            <w:pPr>
              <w:rPr>
                <w:sz w:val="20"/>
                <w:szCs w:val="20"/>
              </w:rPr>
            </w:pPr>
          </w:p>
        </w:tc>
        <w:tc>
          <w:tcPr>
            <w:tcW w:w="1278" w:type="dxa"/>
          </w:tcPr>
          <w:p w14:paraId="16A90091" w14:textId="77777777" w:rsidR="00E5035B" w:rsidRDefault="00E5035B" w:rsidP="00F219A5">
            <w:pPr>
              <w:rPr>
                <w:sz w:val="20"/>
                <w:szCs w:val="20"/>
              </w:rPr>
            </w:pPr>
          </w:p>
        </w:tc>
        <w:tc>
          <w:tcPr>
            <w:tcW w:w="1277" w:type="dxa"/>
          </w:tcPr>
          <w:p w14:paraId="6C878095" w14:textId="77777777" w:rsidR="00E5035B" w:rsidRDefault="00E5035B" w:rsidP="00F219A5">
            <w:pPr>
              <w:rPr>
                <w:sz w:val="20"/>
                <w:szCs w:val="20"/>
              </w:rPr>
            </w:pPr>
          </w:p>
        </w:tc>
        <w:tc>
          <w:tcPr>
            <w:tcW w:w="1356" w:type="dxa"/>
          </w:tcPr>
          <w:p w14:paraId="255CC007" w14:textId="77777777" w:rsidR="00E5035B" w:rsidRDefault="00E5035B" w:rsidP="00F219A5">
            <w:pPr>
              <w:rPr>
                <w:sz w:val="20"/>
                <w:szCs w:val="20"/>
              </w:rPr>
            </w:pPr>
          </w:p>
        </w:tc>
        <w:tc>
          <w:tcPr>
            <w:tcW w:w="1261" w:type="dxa"/>
          </w:tcPr>
          <w:p w14:paraId="723F9598" w14:textId="77777777" w:rsidR="00E5035B" w:rsidRDefault="00E5035B" w:rsidP="00F219A5">
            <w:pPr>
              <w:rPr>
                <w:sz w:val="20"/>
                <w:szCs w:val="20"/>
              </w:rPr>
            </w:pPr>
          </w:p>
        </w:tc>
        <w:tc>
          <w:tcPr>
            <w:tcW w:w="1261" w:type="dxa"/>
          </w:tcPr>
          <w:p w14:paraId="0C5AEC3F" w14:textId="77777777" w:rsidR="00E5035B" w:rsidRDefault="00E5035B" w:rsidP="00F219A5">
            <w:pPr>
              <w:rPr>
                <w:sz w:val="20"/>
                <w:szCs w:val="20"/>
              </w:rPr>
            </w:pPr>
          </w:p>
        </w:tc>
        <w:tc>
          <w:tcPr>
            <w:tcW w:w="1261" w:type="dxa"/>
          </w:tcPr>
          <w:p w14:paraId="1725E277" w14:textId="77777777" w:rsidR="00E5035B" w:rsidRDefault="00E5035B" w:rsidP="00F219A5">
            <w:pPr>
              <w:rPr>
                <w:sz w:val="20"/>
                <w:szCs w:val="20"/>
              </w:rPr>
            </w:pPr>
          </w:p>
        </w:tc>
      </w:tr>
      <w:tr w:rsidR="00E5035B" w14:paraId="576E3F16" w14:textId="77777777" w:rsidTr="00A10F6C">
        <w:trPr>
          <w:cantSplit/>
          <w:tblHeader/>
        </w:trPr>
        <w:tc>
          <w:tcPr>
            <w:tcW w:w="993" w:type="dxa"/>
          </w:tcPr>
          <w:p w14:paraId="3984F1A0" w14:textId="77777777" w:rsidR="00E5035B" w:rsidRDefault="00E5035B" w:rsidP="00F219A5">
            <w:pPr>
              <w:rPr>
                <w:sz w:val="20"/>
                <w:szCs w:val="20"/>
              </w:rPr>
            </w:pPr>
          </w:p>
        </w:tc>
        <w:tc>
          <w:tcPr>
            <w:tcW w:w="1019" w:type="dxa"/>
          </w:tcPr>
          <w:p w14:paraId="3C364D09" w14:textId="77777777" w:rsidR="00E5035B" w:rsidRDefault="00E5035B" w:rsidP="00F219A5">
            <w:pPr>
              <w:rPr>
                <w:sz w:val="20"/>
                <w:szCs w:val="20"/>
              </w:rPr>
            </w:pPr>
          </w:p>
        </w:tc>
        <w:tc>
          <w:tcPr>
            <w:tcW w:w="1278" w:type="dxa"/>
          </w:tcPr>
          <w:p w14:paraId="0A3617CE" w14:textId="77777777" w:rsidR="00E5035B" w:rsidRDefault="00E5035B" w:rsidP="00F219A5">
            <w:pPr>
              <w:rPr>
                <w:sz w:val="20"/>
                <w:szCs w:val="20"/>
              </w:rPr>
            </w:pPr>
          </w:p>
        </w:tc>
        <w:tc>
          <w:tcPr>
            <w:tcW w:w="1277" w:type="dxa"/>
          </w:tcPr>
          <w:p w14:paraId="583C02E4" w14:textId="77777777" w:rsidR="00E5035B" w:rsidRDefault="00E5035B" w:rsidP="00F219A5">
            <w:pPr>
              <w:rPr>
                <w:sz w:val="20"/>
                <w:szCs w:val="20"/>
              </w:rPr>
            </w:pPr>
          </w:p>
        </w:tc>
        <w:tc>
          <w:tcPr>
            <w:tcW w:w="1356" w:type="dxa"/>
          </w:tcPr>
          <w:p w14:paraId="1147C27E" w14:textId="77777777" w:rsidR="00E5035B" w:rsidRDefault="00E5035B" w:rsidP="00F219A5">
            <w:pPr>
              <w:rPr>
                <w:sz w:val="20"/>
                <w:szCs w:val="20"/>
              </w:rPr>
            </w:pPr>
          </w:p>
        </w:tc>
        <w:tc>
          <w:tcPr>
            <w:tcW w:w="1261" w:type="dxa"/>
          </w:tcPr>
          <w:p w14:paraId="08FD1133" w14:textId="77777777" w:rsidR="00E5035B" w:rsidRDefault="00E5035B" w:rsidP="00F219A5">
            <w:pPr>
              <w:rPr>
                <w:sz w:val="20"/>
                <w:szCs w:val="20"/>
              </w:rPr>
            </w:pPr>
          </w:p>
        </w:tc>
        <w:tc>
          <w:tcPr>
            <w:tcW w:w="1261" w:type="dxa"/>
          </w:tcPr>
          <w:p w14:paraId="6F89988F" w14:textId="77777777" w:rsidR="00E5035B" w:rsidRDefault="00E5035B" w:rsidP="00F219A5">
            <w:pPr>
              <w:rPr>
                <w:sz w:val="20"/>
                <w:szCs w:val="20"/>
              </w:rPr>
            </w:pPr>
          </w:p>
        </w:tc>
        <w:tc>
          <w:tcPr>
            <w:tcW w:w="1261" w:type="dxa"/>
          </w:tcPr>
          <w:p w14:paraId="0CAE8749" w14:textId="77777777" w:rsidR="00E5035B" w:rsidRDefault="00E5035B" w:rsidP="00F219A5">
            <w:pPr>
              <w:rPr>
                <w:sz w:val="20"/>
                <w:szCs w:val="20"/>
              </w:rPr>
            </w:pPr>
          </w:p>
        </w:tc>
      </w:tr>
      <w:tr w:rsidR="00E5035B" w14:paraId="6F1D1E53" w14:textId="77777777" w:rsidTr="00A10F6C">
        <w:trPr>
          <w:cantSplit/>
          <w:tblHeader/>
        </w:trPr>
        <w:tc>
          <w:tcPr>
            <w:tcW w:w="993" w:type="dxa"/>
          </w:tcPr>
          <w:p w14:paraId="3B770589" w14:textId="77777777" w:rsidR="00E5035B" w:rsidRDefault="00E5035B" w:rsidP="00F219A5">
            <w:pPr>
              <w:rPr>
                <w:sz w:val="20"/>
                <w:szCs w:val="20"/>
              </w:rPr>
            </w:pPr>
          </w:p>
        </w:tc>
        <w:tc>
          <w:tcPr>
            <w:tcW w:w="1019" w:type="dxa"/>
          </w:tcPr>
          <w:p w14:paraId="601C2ABD" w14:textId="77777777" w:rsidR="00E5035B" w:rsidRDefault="00E5035B" w:rsidP="00F219A5">
            <w:pPr>
              <w:rPr>
                <w:sz w:val="20"/>
                <w:szCs w:val="20"/>
              </w:rPr>
            </w:pPr>
          </w:p>
        </w:tc>
        <w:tc>
          <w:tcPr>
            <w:tcW w:w="1278" w:type="dxa"/>
          </w:tcPr>
          <w:p w14:paraId="33A089ED" w14:textId="77777777" w:rsidR="00E5035B" w:rsidRDefault="00E5035B" w:rsidP="00F219A5">
            <w:pPr>
              <w:rPr>
                <w:sz w:val="20"/>
                <w:szCs w:val="20"/>
              </w:rPr>
            </w:pPr>
          </w:p>
        </w:tc>
        <w:tc>
          <w:tcPr>
            <w:tcW w:w="1277" w:type="dxa"/>
          </w:tcPr>
          <w:p w14:paraId="30D806D7" w14:textId="77777777" w:rsidR="00E5035B" w:rsidRDefault="00E5035B" w:rsidP="00F219A5">
            <w:pPr>
              <w:rPr>
                <w:sz w:val="20"/>
                <w:szCs w:val="20"/>
              </w:rPr>
            </w:pPr>
          </w:p>
        </w:tc>
        <w:tc>
          <w:tcPr>
            <w:tcW w:w="1356" w:type="dxa"/>
          </w:tcPr>
          <w:p w14:paraId="6A8B335B" w14:textId="77777777" w:rsidR="00E5035B" w:rsidRDefault="00E5035B" w:rsidP="00F219A5">
            <w:pPr>
              <w:rPr>
                <w:sz w:val="20"/>
                <w:szCs w:val="20"/>
              </w:rPr>
            </w:pPr>
          </w:p>
        </w:tc>
        <w:tc>
          <w:tcPr>
            <w:tcW w:w="1261" w:type="dxa"/>
          </w:tcPr>
          <w:p w14:paraId="793E0E4F" w14:textId="77777777" w:rsidR="00E5035B" w:rsidRDefault="00E5035B" w:rsidP="00F219A5">
            <w:pPr>
              <w:rPr>
                <w:sz w:val="20"/>
                <w:szCs w:val="20"/>
              </w:rPr>
            </w:pPr>
          </w:p>
        </w:tc>
        <w:tc>
          <w:tcPr>
            <w:tcW w:w="1261" w:type="dxa"/>
          </w:tcPr>
          <w:p w14:paraId="5CB7EE40" w14:textId="77777777" w:rsidR="00E5035B" w:rsidRDefault="00E5035B" w:rsidP="00F219A5">
            <w:pPr>
              <w:rPr>
                <w:sz w:val="20"/>
                <w:szCs w:val="20"/>
              </w:rPr>
            </w:pPr>
          </w:p>
        </w:tc>
        <w:tc>
          <w:tcPr>
            <w:tcW w:w="1261" w:type="dxa"/>
          </w:tcPr>
          <w:p w14:paraId="173BE957" w14:textId="77777777" w:rsidR="00E5035B" w:rsidRDefault="00E5035B" w:rsidP="00F219A5">
            <w:pPr>
              <w:rPr>
                <w:sz w:val="20"/>
                <w:szCs w:val="20"/>
              </w:rPr>
            </w:pPr>
          </w:p>
        </w:tc>
      </w:tr>
      <w:tr w:rsidR="00E5035B" w14:paraId="416653BD" w14:textId="77777777" w:rsidTr="00A10F6C">
        <w:trPr>
          <w:cantSplit/>
          <w:tblHeader/>
        </w:trPr>
        <w:tc>
          <w:tcPr>
            <w:tcW w:w="993" w:type="dxa"/>
          </w:tcPr>
          <w:p w14:paraId="4B21565B" w14:textId="77777777" w:rsidR="00E5035B" w:rsidRDefault="00E5035B" w:rsidP="00F219A5">
            <w:pPr>
              <w:rPr>
                <w:sz w:val="20"/>
                <w:szCs w:val="20"/>
              </w:rPr>
            </w:pPr>
          </w:p>
        </w:tc>
        <w:tc>
          <w:tcPr>
            <w:tcW w:w="1019" w:type="dxa"/>
          </w:tcPr>
          <w:p w14:paraId="58FAB2CE" w14:textId="77777777" w:rsidR="00E5035B" w:rsidRDefault="00E5035B" w:rsidP="00F219A5">
            <w:pPr>
              <w:rPr>
                <w:sz w:val="20"/>
                <w:szCs w:val="20"/>
              </w:rPr>
            </w:pPr>
          </w:p>
        </w:tc>
        <w:tc>
          <w:tcPr>
            <w:tcW w:w="1278" w:type="dxa"/>
          </w:tcPr>
          <w:p w14:paraId="24AA6932" w14:textId="77777777" w:rsidR="00E5035B" w:rsidRDefault="00E5035B" w:rsidP="00F219A5">
            <w:pPr>
              <w:rPr>
                <w:sz w:val="20"/>
                <w:szCs w:val="20"/>
              </w:rPr>
            </w:pPr>
          </w:p>
        </w:tc>
        <w:tc>
          <w:tcPr>
            <w:tcW w:w="1277" w:type="dxa"/>
          </w:tcPr>
          <w:p w14:paraId="38926D45" w14:textId="77777777" w:rsidR="00E5035B" w:rsidRDefault="00E5035B" w:rsidP="00F219A5">
            <w:pPr>
              <w:rPr>
                <w:sz w:val="20"/>
                <w:szCs w:val="20"/>
              </w:rPr>
            </w:pPr>
          </w:p>
        </w:tc>
        <w:tc>
          <w:tcPr>
            <w:tcW w:w="1356" w:type="dxa"/>
          </w:tcPr>
          <w:p w14:paraId="6476BC31" w14:textId="77777777" w:rsidR="00E5035B" w:rsidRDefault="00E5035B" w:rsidP="00F219A5">
            <w:pPr>
              <w:rPr>
                <w:sz w:val="20"/>
                <w:szCs w:val="20"/>
              </w:rPr>
            </w:pPr>
          </w:p>
        </w:tc>
        <w:tc>
          <w:tcPr>
            <w:tcW w:w="1261" w:type="dxa"/>
          </w:tcPr>
          <w:p w14:paraId="3A1E929F" w14:textId="77777777" w:rsidR="00E5035B" w:rsidRDefault="00E5035B" w:rsidP="00F219A5">
            <w:pPr>
              <w:rPr>
                <w:sz w:val="20"/>
                <w:szCs w:val="20"/>
              </w:rPr>
            </w:pPr>
          </w:p>
        </w:tc>
        <w:tc>
          <w:tcPr>
            <w:tcW w:w="1261" w:type="dxa"/>
          </w:tcPr>
          <w:p w14:paraId="41EBAA0A" w14:textId="77777777" w:rsidR="00E5035B" w:rsidRDefault="00E5035B" w:rsidP="00F219A5">
            <w:pPr>
              <w:rPr>
                <w:sz w:val="20"/>
                <w:szCs w:val="20"/>
              </w:rPr>
            </w:pPr>
          </w:p>
        </w:tc>
        <w:tc>
          <w:tcPr>
            <w:tcW w:w="1261" w:type="dxa"/>
          </w:tcPr>
          <w:p w14:paraId="08E71807" w14:textId="77777777" w:rsidR="00E5035B" w:rsidRDefault="00E5035B" w:rsidP="00F219A5">
            <w:pPr>
              <w:rPr>
                <w:sz w:val="20"/>
                <w:szCs w:val="20"/>
              </w:rPr>
            </w:pPr>
          </w:p>
        </w:tc>
      </w:tr>
      <w:tr w:rsidR="00E5035B" w14:paraId="4CA62416" w14:textId="77777777" w:rsidTr="00A10F6C">
        <w:trPr>
          <w:cantSplit/>
          <w:tblHeader/>
        </w:trPr>
        <w:tc>
          <w:tcPr>
            <w:tcW w:w="993" w:type="dxa"/>
          </w:tcPr>
          <w:p w14:paraId="0DA75347" w14:textId="77777777" w:rsidR="00E5035B" w:rsidRDefault="00E5035B" w:rsidP="00F219A5">
            <w:pPr>
              <w:rPr>
                <w:sz w:val="20"/>
                <w:szCs w:val="20"/>
              </w:rPr>
            </w:pPr>
          </w:p>
        </w:tc>
        <w:tc>
          <w:tcPr>
            <w:tcW w:w="1019" w:type="dxa"/>
          </w:tcPr>
          <w:p w14:paraId="6732878F" w14:textId="77777777" w:rsidR="00E5035B" w:rsidRDefault="00E5035B" w:rsidP="00F219A5">
            <w:pPr>
              <w:rPr>
                <w:sz w:val="20"/>
                <w:szCs w:val="20"/>
              </w:rPr>
            </w:pPr>
          </w:p>
        </w:tc>
        <w:tc>
          <w:tcPr>
            <w:tcW w:w="1278" w:type="dxa"/>
          </w:tcPr>
          <w:p w14:paraId="18875EB4" w14:textId="77777777" w:rsidR="00E5035B" w:rsidRDefault="00E5035B" w:rsidP="00F219A5">
            <w:pPr>
              <w:rPr>
                <w:sz w:val="20"/>
                <w:szCs w:val="20"/>
              </w:rPr>
            </w:pPr>
          </w:p>
        </w:tc>
        <w:tc>
          <w:tcPr>
            <w:tcW w:w="1277" w:type="dxa"/>
          </w:tcPr>
          <w:p w14:paraId="1C48EC7F" w14:textId="77777777" w:rsidR="00E5035B" w:rsidRDefault="00E5035B" w:rsidP="00F219A5">
            <w:pPr>
              <w:rPr>
                <w:sz w:val="20"/>
                <w:szCs w:val="20"/>
              </w:rPr>
            </w:pPr>
          </w:p>
        </w:tc>
        <w:tc>
          <w:tcPr>
            <w:tcW w:w="1356" w:type="dxa"/>
          </w:tcPr>
          <w:p w14:paraId="34A57418" w14:textId="77777777" w:rsidR="00E5035B" w:rsidRDefault="00E5035B" w:rsidP="00F219A5">
            <w:pPr>
              <w:rPr>
                <w:sz w:val="20"/>
                <w:szCs w:val="20"/>
              </w:rPr>
            </w:pPr>
          </w:p>
        </w:tc>
        <w:tc>
          <w:tcPr>
            <w:tcW w:w="1261" w:type="dxa"/>
          </w:tcPr>
          <w:p w14:paraId="4A6379C9" w14:textId="77777777" w:rsidR="00E5035B" w:rsidRDefault="00E5035B" w:rsidP="00F219A5">
            <w:pPr>
              <w:rPr>
                <w:sz w:val="20"/>
                <w:szCs w:val="20"/>
              </w:rPr>
            </w:pPr>
          </w:p>
        </w:tc>
        <w:tc>
          <w:tcPr>
            <w:tcW w:w="1261" w:type="dxa"/>
          </w:tcPr>
          <w:p w14:paraId="6543EF48" w14:textId="77777777" w:rsidR="00E5035B" w:rsidRDefault="00E5035B" w:rsidP="00F219A5">
            <w:pPr>
              <w:rPr>
                <w:sz w:val="20"/>
                <w:szCs w:val="20"/>
              </w:rPr>
            </w:pPr>
          </w:p>
        </w:tc>
        <w:tc>
          <w:tcPr>
            <w:tcW w:w="1261" w:type="dxa"/>
          </w:tcPr>
          <w:p w14:paraId="7A3F8022" w14:textId="77777777" w:rsidR="00E5035B" w:rsidRDefault="00E5035B" w:rsidP="00F219A5">
            <w:pPr>
              <w:rPr>
                <w:sz w:val="20"/>
                <w:szCs w:val="20"/>
              </w:rPr>
            </w:pPr>
          </w:p>
        </w:tc>
      </w:tr>
      <w:tr w:rsidR="00E5035B" w14:paraId="184AA70F" w14:textId="77777777" w:rsidTr="00A10F6C">
        <w:trPr>
          <w:cantSplit/>
          <w:tblHeader/>
        </w:trPr>
        <w:tc>
          <w:tcPr>
            <w:tcW w:w="993" w:type="dxa"/>
          </w:tcPr>
          <w:p w14:paraId="1CC33184" w14:textId="77777777" w:rsidR="00E5035B" w:rsidRDefault="00E5035B" w:rsidP="00F219A5">
            <w:pPr>
              <w:rPr>
                <w:sz w:val="20"/>
                <w:szCs w:val="20"/>
              </w:rPr>
            </w:pPr>
          </w:p>
        </w:tc>
        <w:tc>
          <w:tcPr>
            <w:tcW w:w="1019" w:type="dxa"/>
          </w:tcPr>
          <w:p w14:paraId="074F6069" w14:textId="77777777" w:rsidR="00E5035B" w:rsidRDefault="00E5035B" w:rsidP="00F219A5">
            <w:pPr>
              <w:rPr>
                <w:sz w:val="20"/>
                <w:szCs w:val="20"/>
              </w:rPr>
            </w:pPr>
          </w:p>
        </w:tc>
        <w:tc>
          <w:tcPr>
            <w:tcW w:w="1278" w:type="dxa"/>
          </w:tcPr>
          <w:p w14:paraId="0B324C41" w14:textId="77777777" w:rsidR="00E5035B" w:rsidRDefault="00E5035B" w:rsidP="00F219A5">
            <w:pPr>
              <w:rPr>
                <w:sz w:val="20"/>
                <w:szCs w:val="20"/>
              </w:rPr>
            </w:pPr>
          </w:p>
        </w:tc>
        <w:tc>
          <w:tcPr>
            <w:tcW w:w="1277" w:type="dxa"/>
          </w:tcPr>
          <w:p w14:paraId="23A3FE41" w14:textId="77777777" w:rsidR="00E5035B" w:rsidRDefault="00E5035B" w:rsidP="00F219A5">
            <w:pPr>
              <w:rPr>
                <w:sz w:val="20"/>
                <w:szCs w:val="20"/>
              </w:rPr>
            </w:pPr>
          </w:p>
        </w:tc>
        <w:tc>
          <w:tcPr>
            <w:tcW w:w="1356" w:type="dxa"/>
          </w:tcPr>
          <w:p w14:paraId="655DD6A2" w14:textId="77777777" w:rsidR="00E5035B" w:rsidRDefault="00E5035B" w:rsidP="00F219A5">
            <w:pPr>
              <w:rPr>
                <w:sz w:val="20"/>
                <w:szCs w:val="20"/>
              </w:rPr>
            </w:pPr>
          </w:p>
        </w:tc>
        <w:tc>
          <w:tcPr>
            <w:tcW w:w="1261" w:type="dxa"/>
          </w:tcPr>
          <w:p w14:paraId="5BFFE894" w14:textId="77777777" w:rsidR="00E5035B" w:rsidRDefault="00E5035B" w:rsidP="00F219A5">
            <w:pPr>
              <w:rPr>
                <w:sz w:val="20"/>
                <w:szCs w:val="20"/>
              </w:rPr>
            </w:pPr>
          </w:p>
        </w:tc>
        <w:tc>
          <w:tcPr>
            <w:tcW w:w="1261" w:type="dxa"/>
          </w:tcPr>
          <w:p w14:paraId="038A6CE8" w14:textId="77777777" w:rsidR="00E5035B" w:rsidRDefault="00E5035B" w:rsidP="00F219A5">
            <w:pPr>
              <w:rPr>
                <w:sz w:val="20"/>
                <w:szCs w:val="20"/>
              </w:rPr>
            </w:pPr>
          </w:p>
        </w:tc>
        <w:tc>
          <w:tcPr>
            <w:tcW w:w="1261" w:type="dxa"/>
          </w:tcPr>
          <w:p w14:paraId="7080AC69" w14:textId="77777777" w:rsidR="00E5035B" w:rsidRDefault="00E5035B" w:rsidP="00F219A5">
            <w:pPr>
              <w:rPr>
                <w:sz w:val="20"/>
                <w:szCs w:val="20"/>
              </w:rPr>
            </w:pPr>
          </w:p>
        </w:tc>
      </w:tr>
      <w:tr w:rsidR="00E5035B" w14:paraId="30791BD5" w14:textId="77777777" w:rsidTr="00A10F6C">
        <w:trPr>
          <w:cantSplit/>
          <w:tblHeader/>
        </w:trPr>
        <w:tc>
          <w:tcPr>
            <w:tcW w:w="993" w:type="dxa"/>
          </w:tcPr>
          <w:p w14:paraId="02F797DC" w14:textId="77777777" w:rsidR="00E5035B" w:rsidRDefault="00E5035B" w:rsidP="00F219A5">
            <w:pPr>
              <w:rPr>
                <w:sz w:val="20"/>
                <w:szCs w:val="20"/>
              </w:rPr>
            </w:pPr>
          </w:p>
        </w:tc>
        <w:tc>
          <w:tcPr>
            <w:tcW w:w="1019" w:type="dxa"/>
          </w:tcPr>
          <w:p w14:paraId="6F89893E" w14:textId="77777777" w:rsidR="00E5035B" w:rsidRDefault="00E5035B" w:rsidP="00F219A5">
            <w:pPr>
              <w:rPr>
                <w:sz w:val="20"/>
                <w:szCs w:val="20"/>
              </w:rPr>
            </w:pPr>
          </w:p>
        </w:tc>
        <w:tc>
          <w:tcPr>
            <w:tcW w:w="1278" w:type="dxa"/>
          </w:tcPr>
          <w:p w14:paraId="0A6303D1" w14:textId="77777777" w:rsidR="00E5035B" w:rsidRDefault="00E5035B" w:rsidP="00F219A5">
            <w:pPr>
              <w:rPr>
                <w:sz w:val="20"/>
                <w:szCs w:val="20"/>
              </w:rPr>
            </w:pPr>
          </w:p>
        </w:tc>
        <w:tc>
          <w:tcPr>
            <w:tcW w:w="1277" w:type="dxa"/>
          </w:tcPr>
          <w:p w14:paraId="13962FE3" w14:textId="77777777" w:rsidR="00E5035B" w:rsidRDefault="00E5035B" w:rsidP="00F219A5">
            <w:pPr>
              <w:rPr>
                <w:sz w:val="20"/>
                <w:szCs w:val="20"/>
              </w:rPr>
            </w:pPr>
          </w:p>
        </w:tc>
        <w:tc>
          <w:tcPr>
            <w:tcW w:w="1356" w:type="dxa"/>
          </w:tcPr>
          <w:p w14:paraId="03B7CB78" w14:textId="77777777" w:rsidR="00E5035B" w:rsidRDefault="00E5035B" w:rsidP="00F219A5">
            <w:pPr>
              <w:rPr>
                <w:sz w:val="20"/>
                <w:szCs w:val="20"/>
              </w:rPr>
            </w:pPr>
          </w:p>
        </w:tc>
        <w:tc>
          <w:tcPr>
            <w:tcW w:w="1261" w:type="dxa"/>
          </w:tcPr>
          <w:p w14:paraId="3D057051" w14:textId="77777777" w:rsidR="00E5035B" w:rsidRDefault="00E5035B" w:rsidP="00F219A5">
            <w:pPr>
              <w:rPr>
                <w:sz w:val="20"/>
                <w:szCs w:val="20"/>
              </w:rPr>
            </w:pPr>
          </w:p>
        </w:tc>
        <w:tc>
          <w:tcPr>
            <w:tcW w:w="1261" w:type="dxa"/>
          </w:tcPr>
          <w:p w14:paraId="14B2B656" w14:textId="77777777" w:rsidR="00E5035B" w:rsidRDefault="00E5035B" w:rsidP="00F219A5">
            <w:pPr>
              <w:rPr>
                <w:sz w:val="20"/>
                <w:szCs w:val="20"/>
              </w:rPr>
            </w:pPr>
          </w:p>
        </w:tc>
        <w:tc>
          <w:tcPr>
            <w:tcW w:w="1261" w:type="dxa"/>
          </w:tcPr>
          <w:p w14:paraId="2709ABBA" w14:textId="77777777" w:rsidR="00E5035B" w:rsidRDefault="00E5035B" w:rsidP="00F219A5">
            <w:pPr>
              <w:rPr>
                <w:sz w:val="20"/>
                <w:szCs w:val="20"/>
              </w:rPr>
            </w:pPr>
          </w:p>
        </w:tc>
      </w:tr>
      <w:tr w:rsidR="00E5035B" w14:paraId="4DC5EF89" w14:textId="77777777" w:rsidTr="00A10F6C">
        <w:trPr>
          <w:cantSplit/>
          <w:tblHeader/>
        </w:trPr>
        <w:tc>
          <w:tcPr>
            <w:tcW w:w="993" w:type="dxa"/>
            <w:tcBorders>
              <w:bottom w:val="single" w:sz="6" w:space="0" w:color="auto"/>
            </w:tcBorders>
          </w:tcPr>
          <w:p w14:paraId="312D7978" w14:textId="77777777" w:rsidR="00E5035B" w:rsidRDefault="00E5035B" w:rsidP="00F219A5">
            <w:pPr>
              <w:rPr>
                <w:sz w:val="20"/>
                <w:szCs w:val="20"/>
              </w:rPr>
            </w:pPr>
          </w:p>
        </w:tc>
        <w:tc>
          <w:tcPr>
            <w:tcW w:w="1019" w:type="dxa"/>
            <w:tcBorders>
              <w:bottom w:val="single" w:sz="6" w:space="0" w:color="auto"/>
            </w:tcBorders>
          </w:tcPr>
          <w:p w14:paraId="3899C830" w14:textId="77777777" w:rsidR="00E5035B" w:rsidRDefault="00E5035B" w:rsidP="00F219A5">
            <w:pPr>
              <w:rPr>
                <w:sz w:val="20"/>
                <w:szCs w:val="20"/>
              </w:rPr>
            </w:pPr>
          </w:p>
        </w:tc>
        <w:tc>
          <w:tcPr>
            <w:tcW w:w="1278" w:type="dxa"/>
            <w:tcBorders>
              <w:bottom w:val="single" w:sz="6" w:space="0" w:color="auto"/>
            </w:tcBorders>
          </w:tcPr>
          <w:p w14:paraId="7EA199DF" w14:textId="77777777" w:rsidR="00E5035B" w:rsidRDefault="00E5035B" w:rsidP="00F219A5">
            <w:pPr>
              <w:rPr>
                <w:sz w:val="20"/>
                <w:szCs w:val="20"/>
              </w:rPr>
            </w:pPr>
          </w:p>
        </w:tc>
        <w:tc>
          <w:tcPr>
            <w:tcW w:w="1277" w:type="dxa"/>
            <w:tcBorders>
              <w:bottom w:val="single" w:sz="6" w:space="0" w:color="auto"/>
            </w:tcBorders>
          </w:tcPr>
          <w:p w14:paraId="1899084F" w14:textId="77777777" w:rsidR="00E5035B" w:rsidRDefault="00E5035B" w:rsidP="00F219A5">
            <w:pPr>
              <w:rPr>
                <w:sz w:val="20"/>
                <w:szCs w:val="20"/>
              </w:rPr>
            </w:pPr>
          </w:p>
        </w:tc>
        <w:tc>
          <w:tcPr>
            <w:tcW w:w="1356" w:type="dxa"/>
            <w:tcBorders>
              <w:bottom w:val="single" w:sz="6" w:space="0" w:color="auto"/>
            </w:tcBorders>
          </w:tcPr>
          <w:p w14:paraId="41E081C3" w14:textId="77777777" w:rsidR="00E5035B" w:rsidRDefault="00E5035B" w:rsidP="00F219A5">
            <w:pPr>
              <w:rPr>
                <w:sz w:val="20"/>
                <w:szCs w:val="20"/>
              </w:rPr>
            </w:pPr>
          </w:p>
        </w:tc>
        <w:tc>
          <w:tcPr>
            <w:tcW w:w="1261" w:type="dxa"/>
            <w:tcBorders>
              <w:bottom w:val="single" w:sz="6" w:space="0" w:color="auto"/>
            </w:tcBorders>
          </w:tcPr>
          <w:p w14:paraId="5CDEDF1E" w14:textId="77777777" w:rsidR="00E5035B" w:rsidRDefault="00E5035B" w:rsidP="00F219A5">
            <w:pPr>
              <w:rPr>
                <w:sz w:val="20"/>
                <w:szCs w:val="20"/>
              </w:rPr>
            </w:pPr>
          </w:p>
        </w:tc>
        <w:tc>
          <w:tcPr>
            <w:tcW w:w="1261" w:type="dxa"/>
            <w:tcBorders>
              <w:bottom w:val="single" w:sz="6" w:space="0" w:color="auto"/>
            </w:tcBorders>
          </w:tcPr>
          <w:p w14:paraId="6D227476" w14:textId="77777777" w:rsidR="00E5035B" w:rsidRDefault="00E5035B" w:rsidP="00F219A5">
            <w:pPr>
              <w:rPr>
                <w:sz w:val="20"/>
                <w:szCs w:val="20"/>
              </w:rPr>
            </w:pPr>
          </w:p>
        </w:tc>
        <w:tc>
          <w:tcPr>
            <w:tcW w:w="1261" w:type="dxa"/>
            <w:tcBorders>
              <w:bottom w:val="single" w:sz="6" w:space="0" w:color="auto"/>
            </w:tcBorders>
          </w:tcPr>
          <w:p w14:paraId="5DDAC8A7" w14:textId="77777777" w:rsidR="00E5035B" w:rsidRDefault="00E5035B" w:rsidP="00F219A5">
            <w:pPr>
              <w:rPr>
                <w:sz w:val="20"/>
                <w:szCs w:val="20"/>
              </w:rPr>
            </w:pPr>
          </w:p>
        </w:tc>
      </w:tr>
      <w:tr w:rsidR="00E5035B" w14:paraId="557ABEC7" w14:textId="77777777" w:rsidTr="00A10F6C">
        <w:trPr>
          <w:cantSplit/>
          <w:tblHeader/>
        </w:trPr>
        <w:tc>
          <w:tcPr>
            <w:tcW w:w="993" w:type="dxa"/>
            <w:tcBorders>
              <w:top w:val="single" w:sz="6" w:space="0" w:color="auto"/>
              <w:bottom w:val="double" w:sz="4" w:space="0" w:color="auto"/>
            </w:tcBorders>
          </w:tcPr>
          <w:p w14:paraId="3D832792" w14:textId="77777777" w:rsidR="00E5035B" w:rsidRDefault="00E5035B" w:rsidP="00F219A5">
            <w:pPr>
              <w:rPr>
                <w:sz w:val="20"/>
                <w:szCs w:val="20"/>
              </w:rPr>
            </w:pPr>
          </w:p>
        </w:tc>
        <w:tc>
          <w:tcPr>
            <w:tcW w:w="1019" w:type="dxa"/>
            <w:tcBorders>
              <w:top w:val="single" w:sz="6" w:space="0" w:color="auto"/>
              <w:bottom w:val="double" w:sz="4" w:space="0" w:color="auto"/>
            </w:tcBorders>
          </w:tcPr>
          <w:p w14:paraId="6B91ECD8" w14:textId="77777777" w:rsidR="00E5035B" w:rsidRDefault="00E5035B" w:rsidP="00F219A5">
            <w:pPr>
              <w:rPr>
                <w:sz w:val="20"/>
                <w:szCs w:val="20"/>
              </w:rPr>
            </w:pPr>
          </w:p>
        </w:tc>
        <w:tc>
          <w:tcPr>
            <w:tcW w:w="1278" w:type="dxa"/>
            <w:tcBorders>
              <w:top w:val="single" w:sz="6" w:space="0" w:color="auto"/>
              <w:bottom w:val="double" w:sz="4" w:space="0" w:color="auto"/>
            </w:tcBorders>
          </w:tcPr>
          <w:p w14:paraId="58380E62" w14:textId="77777777" w:rsidR="00E5035B" w:rsidRDefault="00E5035B" w:rsidP="00F219A5">
            <w:pPr>
              <w:rPr>
                <w:sz w:val="20"/>
                <w:szCs w:val="20"/>
              </w:rPr>
            </w:pPr>
          </w:p>
        </w:tc>
        <w:tc>
          <w:tcPr>
            <w:tcW w:w="1277" w:type="dxa"/>
            <w:tcBorders>
              <w:top w:val="single" w:sz="6" w:space="0" w:color="auto"/>
              <w:bottom w:val="double" w:sz="4" w:space="0" w:color="auto"/>
            </w:tcBorders>
          </w:tcPr>
          <w:p w14:paraId="798C9F70" w14:textId="77777777" w:rsidR="00E5035B" w:rsidRDefault="00E5035B" w:rsidP="00F219A5">
            <w:pPr>
              <w:rPr>
                <w:sz w:val="20"/>
                <w:szCs w:val="20"/>
              </w:rPr>
            </w:pPr>
          </w:p>
        </w:tc>
        <w:tc>
          <w:tcPr>
            <w:tcW w:w="1356" w:type="dxa"/>
            <w:tcBorders>
              <w:top w:val="single" w:sz="6" w:space="0" w:color="auto"/>
              <w:bottom w:val="double" w:sz="4" w:space="0" w:color="auto"/>
            </w:tcBorders>
          </w:tcPr>
          <w:p w14:paraId="22CD83BA" w14:textId="77777777" w:rsidR="00E5035B" w:rsidRDefault="00E5035B" w:rsidP="00F219A5">
            <w:pPr>
              <w:rPr>
                <w:sz w:val="20"/>
                <w:szCs w:val="20"/>
              </w:rPr>
            </w:pPr>
          </w:p>
        </w:tc>
        <w:tc>
          <w:tcPr>
            <w:tcW w:w="1261" w:type="dxa"/>
            <w:tcBorders>
              <w:top w:val="single" w:sz="6" w:space="0" w:color="auto"/>
              <w:bottom w:val="double" w:sz="4" w:space="0" w:color="auto"/>
            </w:tcBorders>
          </w:tcPr>
          <w:p w14:paraId="414329BF" w14:textId="77777777" w:rsidR="00E5035B" w:rsidRDefault="00E5035B" w:rsidP="00F219A5">
            <w:pPr>
              <w:rPr>
                <w:sz w:val="20"/>
                <w:szCs w:val="20"/>
              </w:rPr>
            </w:pPr>
          </w:p>
        </w:tc>
        <w:tc>
          <w:tcPr>
            <w:tcW w:w="1261" w:type="dxa"/>
            <w:tcBorders>
              <w:top w:val="single" w:sz="6" w:space="0" w:color="auto"/>
              <w:bottom w:val="double" w:sz="4" w:space="0" w:color="auto"/>
            </w:tcBorders>
          </w:tcPr>
          <w:p w14:paraId="48A5608C" w14:textId="77777777" w:rsidR="00E5035B" w:rsidRDefault="00E5035B" w:rsidP="00F219A5">
            <w:pPr>
              <w:rPr>
                <w:sz w:val="20"/>
                <w:szCs w:val="20"/>
              </w:rPr>
            </w:pPr>
          </w:p>
        </w:tc>
        <w:tc>
          <w:tcPr>
            <w:tcW w:w="1261" w:type="dxa"/>
            <w:tcBorders>
              <w:top w:val="single" w:sz="6" w:space="0" w:color="auto"/>
              <w:bottom w:val="double" w:sz="4" w:space="0" w:color="auto"/>
            </w:tcBorders>
          </w:tcPr>
          <w:p w14:paraId="0B75C4BD" w14:textId="77777777" w:rsidR="00E5035B" w:rsidRDefault="00E5035B" w:rsidP="00F219A5">
            <w:pPr>
              <w:rPr>
                <w:sz w:val="20"/>
                <w:szCs w:val="20"/>
              </w:rPr>
            </w:pPr>
          </w:p>
        </w:tc>
      </w:tr>
    </w:tbl>
    <w:p w14:paraId="60F5CAA2" w14:textId="4F77467A" w:rsidR="00EF3C40" w:rsidRPr="00A10F6C" w:rsidRDefault="004E5C7F" w:rsidP="00286F80">
      <w:pPr>
        <w:rPr>
          <w:color w:val="auto"/>
        </w:rPr>
      </w:pPr>
      <w:r>
        <w:br w:type="page"/>
      </w:r>
    </w:p>
    <w:p w14:paraId="33B0DA9B" w14:textId="77777777" w:rsidR="00EF3C40" w:rsidRPr="00A10F6C" w:rsidRDefault="00EF3C40" w:rsidP="00FF6DF9">
      <w:pPr>
        <w:pStyle w:val="Heading1"/>
      </w:pPr>
      <w:r w:rsidRPr="00A10F6C">
        <w:lastRenderedPageBreak/>
        <w:t>Fugitive Emission Unit Attributes</w:t>
      </w:r>
    </w:p>
    <w:p w14:paraId="22BF3AFC" w14:textId="79904D7E" w:rsidR="00EF3C40" w:rsidRPr="00A10F6C" w:rsidRDefault="00EF3C40" w:rsidP="00FF6DF9">
      <w:pPr>
        <w:pStyle w:val="Heading1"/>
      </w:pPr>
      <w:r w:rsidRPr="00A10F6C">
        <w:t>Form OP-UA12 (Page 6</w:t>
      </w:r>
      <w:r w:rsidR="00485028" w:rsidRPr="00A10F6C">
        <w:t>2</w:t>
      </w:r>
      <w:r w:rsidRPr="00A10F6C">
        <w:t>)</w:t>
      </w:r>
    </w:p>
    <w:p w14:paraId="1D46A4C0" w14:textId="77777777" w:rsidR="00EF3C40" w:rsidRPr="00A10F6C" w:rsidRDefault="00EF3C40" w:rsidP="00FF6DF9">
      <w:pPr>
        <w:pStyle w:val="Heading1"/>
      </w:pPr>
      <w:r w:rsidRPr="00A10F6C">
        <w:t>Federal Operating Permit Program</w:t>
      </w:r>
    </w:p>
    <w:p w14:paraId="3A2B0D00" w14:textId="1E7AE432" w:rsidR="00EF3C40" w:rsidRPr="00A10F6C" w:rsidRDefault="00EF3C40" w:rsidP="00FF6DF9">
      <w:pPr>
        <w:pStyle w:val="Heading1"/>
      </w:pPr>
      <w:r w:rsidRPr="00A10F6C">
        <w:t>Table 8</w:t>
      </w:r>
      <w:r w:rsidR="00485028" w:rsidRPr="00A10F6C">
        <w:t>d</w:t>
      </w:r>
      <w:r w:rsidRPr="00A10F6C">
        <w:t>:  Title 40 Code of Federal Regulations Part 60 (40 CFR Part 60)</w:t>
      </w:r>
    </w:p>
    <w:p w14:paraId="209E9C22" w14:textId="17DCF5A1" w:rsidR="00EF3C40" w:rsidRDefault="00EF3C40" w:rsidP="00FF6DF9">
      <w:pPr>
        <w:pStyle w:val="Heading1"/>
      </w:pPr>
      <w:r w:rsidRPr="00A10F6C">
        <w:t>Subpart GGG:  Standards of Performance for Equipment Leaks of VOC in Petroleum Refineries for which Construction, Reconstruction, or Modification Commenced after January 4, 1983, and on or Before November 7, 2006</w:t>
      </w:r>
    </w:p>
    <w:p w14:paraId="1B18ED2D" w14:textId="77777777" w:rsidR="0055334F" w:rsidRPr="00A10F6C" w:rsidRDefault="0055334F" w:rsidP="00FF6DF9">
      <w:pPr>
        <w:pStyle w:val="Heading1"/>
      </w:pPr>
      <w:r w:rsidRPr="00A10F6C">
        <w:t>Texas Commission on Environmental Quality</w:t>
      </w:r>
    </w:p>
    <w:p w14:paraId="7FD883BD" w14:textId="77777777" w:rsidR="00EF3C40" w:rsidRPr="00A10F6C" w:rsidRDefault="00EF3C40" w:rsidP="00EF3C40">
      <w:pPr>
        <w:spacing w:before="240"/>
        <w:rPr>
          <w:color w:val="auto"/>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c: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A10F6C" w:rsidRPr="00B12F55" w14:paraId="68F09C56" w14:textId="77777777" w:rsidTr="00425FA0">
        <w:trPr>
          <w:cantSplit/>
          <w:tblHeader/>
        </w:trPr>
        <w:tc>
          <w:tcPr>
            <w:tcW w:w="4800" w:type="dxa"/>
            <w:shd w:val="clear" w:color="auto" w:fill="D9D9D9" w:themeFill="background1" w:themeFillShade="D9"/>
          </w:tcPr>
          <w:p w14:paraId="3042DD20" w14:textId="77777777" w:rsidR="00EF3C40" w:rsidRPr="00B12F55" w:rsidRDefault="00EF3C40" w:rsidP="00425FA0">
            <w:pPr>
              <w:jc w:val="center"/>
              <w:rPr>
                <w:b/>
                <w:bCs/>
                <w:color w:val="auto"/>
                <w:sz w:val="20"/>
                <w:szCs w:val="20"/>
              </w:rPr>
            </w:pPr>
            <w:r w:rsidRPr="00B12F55">
              <w:rPr>
                <w:b/>
                <w:bCs/>
                <w:color w:val="auto"/>
                <w:sz w:val="20"/>
                <w:szCs w:val="20"/>
              </w:rPr>
              <w:t>Date</w:t>
            </w:r>
          </w:p>
        </w:tc>
        <w:tc>
          <w:tcPr>
            <w:tcW w:w="4800" w:type="dxa"/>
            <w:shd w:val="clear" w:color="auto" w:fill="D9D9D9" w:themeFill="background1" w:themeFillShade="D9"/>
          </w:tcPr>
          <w:p w14:paraId="1029EB05" w14:textId="77777777" w:rsidR="00EF3C40" w:rsidRPr="00B12F55" w:rsidRDefault="00EF3C40" w:rsidP="00425FA0">
            <w:pPr>
              <w:jc w:val="center"/>
              <w:rPr>
                <w:b/>
                <w:bCs/>
                <w:color w:val="auto"/>
                <w:sz w:val="20"/>
                <w:szCs w:val="20"/>
              </w:rPr>
            </w:pPr>
            <w:r w:rsidRPr="00B12F55">
              <w:rPr>
                <w:b/>
                <w:bCs/>
                <w:color w:val="auto"/>
                <w:sz w:val="20"/>
                <w:szCs w:val="20"/>
              </w:rPr>
              <w:t>Permit No.</w:t>
            </w:r>
          </w:p>
        </w:tc>
        <w:tc>
          <w:tcPr>
            <w:tcW w:w="4800" w:type="dxa"/>
            <w:shd w:val="clear" w:color="auto" w:fill="D9D9D9" w:themeFill="background1" w:themeFillShade="D9"/>
          </w:tcPr>
          <w:p w14:paraId="3329E2DA" w14:textId="77777777" w:rsidR="00EF3C40" w:rsidRPr="00B12F55" w:rsidRDefault="00EF3C40" w:rsidP="00425FA0">
            <w:pPr>
              <w:jc w:val="center"/>
              <w:rPr>
                <w:b/>
                <w:bCs/>
                <w:color w:val="auto"/>
                <w:sz w:val="20"/>
                <w:szCs w:val="20"/>
              </w:rPr>
            </w:pPr>
            <w:r w:rsidRPr="00B12F55">
              <w:rPr>
                <w:b/>
                <w:bCs/>
                <w:color w:val="auto"/>
                <w:sz w:val="20"/>
                <w:szCs w:val="20"/>
              </w:rPr>
              <w:t>Regulated Entity No.</w:t>
            </w:r>
          </w:p>
        </w:tc>
      </w:tr>
      <w:tr w:rsidR="00EF3C40" w:rsidRPr="00B12F55" w14:paraId="6BC75AA1" w14:textId="77777777" w:rsidTr="00425FA0">
        <w:trPr>
          <w:cantSplit/>
          <w:tblHeader/>
        </w:trPr>
        <w:tc>
          <w:tcPr>
            <w:tcW w:w="4800" w:type="dxa"/>
          </w:tcPr>
          <w:p w14:paraId="71AA7298" w14:textId="77777777" w:rsidR="00EF3C40" w:rsidRPr="00B12F55" w:rsidRDefault="00EF3C40" w:rsidP="00425FA0">
            <w:pPr>
              <w:rPr>
                <w:rFonts w:asciiTheme="majorHAnsi" w:hAnsiTheme="majorHAnsi" w:cstheme="majorHAnsi"/>
                <w:color w:val="auto"/>
                <w:sz w:val="20"/>
                <w:szCs w:val="20"/>
              </w:rPr>
            </w:pPr>
          </w:p>
        </w:tc>
        <w:tc>
          <w:tcPr>
            <w:tcW w:w="4800" w:type="dxa"/>
          </w:tcPr>
          <w:p w14:paraId="32FB2BE1" w14:textId="77777777" w:rsidR="00EF3C40" w:rsidRPr="00B12F55" w:rsidRDefault="00EF3C40" w:rsidP="00425FA0">
            <w:pPr>
              <w:rPr>
                <w:rFonts w:asciiTheme="majorHAnsi" w:hAnsiTheme="majorHAnsi" w:cstheme="majorHAnsi"/>
                <w:color w:val="auto"/>
                <w:sz w:val="20"/>
                <w:szCs w:val="20"/>
              </w:rPr>
            </w:pPr>
          </w:p>
        </w:tc>
        <w:tc>
          <w:tcPr>
            <w:tcW w:w="4800" w:type="dxa"/>
          </w:tcPr>
          <w:p w14:paraId="68CF178D" w14:textId="77777777" w:rsidR="00EF3C40" w:rsidRPr="00B12F55" w:rsidRDefault="00EF3C40" w:rsidP="00425FA0">
            <w:pPr>
              <w:rPr>
                <w:rFonts w:asciiTheme="majorHAnsi" w:hAnsiTheme="majorHAnsi" w:cstheme="majorHAnsi"/>
                <w:color w:val="auto"/>
                <w:sz w:val="20"/>
                <w:szCs w:val="20"/>
              </w:rPr>
            </w:pPr>
          </w:p>
        </w:tc>
      </w:tr>
    </w:tbl>
    <w:p w14:paraId="59ECCD98" w14:textId="77777777" w:rsidR="00EF3C40" w:rsidRPr="00B12F55" w:rsidRDefault="00EF3C40" w:rsidP="00EF3C40">
      <w:pPr>
        <w:rPr>
          <w:color w:val="auto"/>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c: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321"/>
        <w:gridCol w:w="1348"/>
        <w:gridCol w:w="1299"/>
        <w:gridCol w:w="1298"/>
        <w:gridCol w:w="1298"/>
        <w:gridCol w:w="1298"/>
        <w:gridCol w:w="1298"/>
        <w:gridCol w:w="1298"/>
        <w:gridCol w:w="1346"/>
        <w:gridCol w:w="1298"/>
        <w:gridCol w:w="1298"/>
      </w:tblGrid>
      <w:tr w:rsidR="00A10F6C" w:rsidRPr="00B12F55" w14:paraId="7D00CA3D" w14:textId="77777777" w:rsidTr="00E92E3D">
        <w:trPr>
          <w:cantSplit/>
          <w:tblHeader/>
        </w:trPr>
        <w:tc>
          <w:tcPr>
            <w:tcW w:w="1321" w:type="dxa"/>
            <w:tcBorders>
              <w:top w:val="double" w:sz="6" w:space="0" w:color="auto"/>
              <w:bottom w:val="nil"/>
            </w:tcBorders>
            <w:shd w:val="clear" w:color="auto" w:fill="D9D9D9" w:themeFill="background1" w:themeFillShade="D9"/>
          </w:tcPr>
          <w:p w14:paraId="6C982AD7" w14:textId="77777777" w:rsidR="00236C69" w:rsidRPr="00B12F55" w:rsidRDefault="00236C69" w:rsidP="00236C69">
            <w:pPr>
              <w:rPr>
                <w:b/>
                <w:bCs/>
                <w:color w:val="auto"/>
                <w:sz w:val="20"/>
                <w:szCs w:val="20"/>
              </w:rPr>
            </w:pPr>
            <w:bookmarkStart w:id="61" w:name="_Hlk94776940"/>
          </w:p>
        </w:tc>
        <w:tc>
          <w:tcPr>
            <w:tcW w:w="1348" w:type="dxa"/>
            <w:tcBorders>
              <w:top w:val="double" w:sz="6" w:space="0" w:color="auto"/>
              <w:bottom w:val="nil"/>
            </w:tcBorders>
            <w:shd w:val="clear" w:color="auto" w:fill="D9D9D9" w:themeFill="background1" w:themeFillShade="D9"/>
          </w:tcPr>
          <w:p w14:paraId="24B06627" w14:textId="77777777" w:rsidR="00236C69" w:rsidRPr="00B12F55" w:rsidRDefault="00236C69" w:rsidP="00236C69">
            <w:pPr>
              <w:rPr>
                <w:b/>
                <w:bCs/>
                <w:color w:val="auto"/>
                <w:sz w:val="20"/>
                <w:szCs w:val="20"/>
              </w:rPr>
            </w:pPr>
          </w:p>
        </w:tc>
        <w:tc>
          <w:tcPr>
            <w:tcW w:w="1299" w:type="dxa"/>
            <w:tcBorders>
              <w:top w:val="double" w:sz="6" w:space="0" w:color="auto"/>
              <w:bottom w:val="single" w:sz="6" w:space="0" w:color="auto"/>
              <w:right w:val="nil"/>
            </w:tcBorders>
            <w:shd w:val="clear" w:color="auto" w:fill="D9D9D9" w:themeFill="background1" w:themeFillShade="D9"/>
          </w:tcPr>
          <w:p w14:paraId="1E4BBD50" w14:textId="2AE4402E" w:rsidR="00236C69" w:rsidRPr="00B12F55" w:rsidRDefault="00236C69" w:rsidP="00236C69">
            <w:pPr>
              <w:rPr>
                <w:b/>
                <w:bCs/>
                <w:color w:val="auto"/>
                <w:sz w:val="20"/>
                <w:szCs w:val="20"/>
              </w:rPr>
            </w:pPr>
            <w:r w:rsidRPr="00B12F55">
              <w:rPr>
                <w:b/>
                <w:bCs/>
                <w:color w:val="auto"/>
                <w:sz w:val="20"/>
                <w:szCs w:val="20"/>
              </w:rPr>
              <w:t>Title 40 CFR</w:t>
            </w:r>
          </w:p>
        </w:tc>
        <w:tc>
          <w:tcPr>
            <w:tcW w:w="1298" w:type="dxa"/>
            <w:tcBorders>
              <w:top w:val="double" w:sz="6" w:space="0" w:color="auto"/>
              <w:left w:val="nil"/>
              <w:bottom w:val="single" w:sz="6" w:space="0" w:color="auto"/>
              <w:right w:val="nil"/>
            </w:tcBorders>
            <w:shd w:val="clear" w:color="auto" w:fill="D9D9D9" w:themeFill="background1" w:themeFillShade="D9"/>
          </w:tcPr>
          <w:p w14:paraId="5AAA630E" w14:textId="6381962F" w:rsidR="00236C69" w:rsidRPr="00B12F55" w:rsidRDefault="00236C69" w:rsidP="00A10F6C">
            <w:pPr>
              <w:jc w:val="both"/>
              <w:rPr>
                <w:b/>
                <w:bCs/>
                <w:color w:val="auto"/>
                <w:sz w:val="20"/>
                <w:szCs w:val="20"/>
              </w:rPr>
            </w:pPr>
            <w:r w:rsidRPr="00B12F55">
              <w:rPr>
                <w:b/>
                <w:bCs/>
                <w:color w:val="auto"/>
                <w:sz w:val="20"/>
                <w:szCs w:val="20"/>
              </w:rPr>
              <w:t>Part 60,</w:t>
            </w:r>
          </w:p>
        </w:tc>
        <w:tc>
          <w:tcPr>
            <w:tcW w:w="1298" w:type="dxa"/>
            <w:tcBorders>
              <w:top w:val="double" w:sz="6" w:space="0" w:color="auto"/>
              <w:left w:val="nil"/>
              <w:bottom w:val="single" w:sz="6" w:space="0" w:color="auto"/>
              <w:right w:val="nil"/>
            </w:tcBorders>
            <w:shd w:val="clear" w:color="auto" w:fill="D9D9D9" w:themeFill="background1" w:themeFillShade="D9"/>
          </w:tcPr>
          <w:p w14:paraId="55A6E461" w14:textId="56377D31" w:rsidR="00236C69" w:rsidRPr="00B12F55" w:rsidRDefault="00236C69" w:rsidP="00236C69">
            <w:pPr>
              <w:rPr>
                <w:b/>
                <w:bCs/>
                <w:color w:val="auto"/>
                <w:sz w:val="20"/>
                <w:szCs w:val="20"/>
              </w:rPr>
            </w:pPr>
            <w:r w:rsidRPr="00B12F55">
              <w:rPr>
                <w:b/>
                <w:bCs/>
                <w:color w:val="auto"/>
                <w:sz w:val="20"/>
                <w:szCs w:val="20"/>
              </w:rPr>
              <w:t xml:space="preserve">Subpart </w:t>
            </w:r>
          </w:p>
        </w:tc>
        <w:tc>
          <w:tcPr>
            <w:tcW w:w="1298" w:type="dxa"/>
            <w:tcBorders>
              <w:top w:val="double" w:sz="6" w:space="0" w:color="auto"/>
              <w:left w:val="nil"/>
              <w:bottom w:val="single" w:sz="6" w:space="0" w:color="auto"/>
              <w:right w:val="nil"/>
            </w:tcBorders>
            <w:shd w:val="clear" w:color="auto" w:fill="D9D9D9" w:themeFill="background1" w:themeFillShade="D9"/>
          </w:tcPr>
          <w:p w14:paraId="7E944456" w14:textId="29CAAF9F" w:rsidR="00236C69" w:rsidRPr="00B12F55" w:rsidRDefault="00485028" w:rsidP="00236C69">
            <w:pPr>
              <w:rPr>
                <w:b/>
                <w:bCs/>
                <w:color w:val="auto"/>
                <w:sz w:val="20"/>
                <w:szCs w:val="20"/>
              </w:rPr>
            </w:pPr>
            <w:r w:rsidRPr="00B12F55">
              <w:rPr>
                <w:b/>
                <w:bCs/>
                <w:color w:val="auto"/>
                <w:sz w:val="20"/>
                <w:szCs w:val="20"/>
              </w:rPr>
              <w:t>GGG</w:t>
            </w:r>
          </w:p>
        </w:tc>
        <w:tc>
          <w:tcPr>
            <w:tcW w:w="1298" w:type="dxa"/>
            <w:tcBorders>
              <w:top w:val="double" w:sz="6" w:space="0" w:color="auto"/>
              <w:left w:val="nil"/>
              <w:bottom w:val="single" w:sz="6" w:space="0" w:color="auto"/>
              <w:right w:val="nil"/>
            </w:tcBorders>
            <w:shd w:val="clear" w:color="auto" w:fill="D9D9D9" w:themeFill="background1" w:themeFillShade="D9"/>
          </w:tcPr>
          <w:p w14:paraId="190E950D" w14:textId="096019E9" w:rsidR="00236C69" w:rsidRPr="00B12F55" w:rsidRDefault="00485028" w:rsidP="00236C69">
            <w:pPr>
              <w:rPr>
                <w:b/>
                <w:bCs/>
                <w:color w:val="auto"/>
                <w:sz w:val="20"/>
                <w:szCs w:val="20"/>
              </w:rPr>
            </w:pPr>
            <w:r w:rsidRPr="00B12F55">
              <w:rPr>
                <w:b/>
                <w:bCs/>
                <w:color w:val="auto"/>
                <w:sz w:val="20"/>
                <w:szCs w:val="20"/>
              </w:rPr>
              <w:t>Fugitive</w:t>
            </w:r>
          </w:p>
        </w:tc>
        <w:tc>
          <w:tcPr>
            <w:tcW w:w="1298" w:type="dxa"/>
            <w:tcBorders>
              <w:top w:val="double" w:sz="6" w:space="0" w:color="auto"/>
              <w:left w:val="nil"/>
              <w:bottom w:val="single" w:sz="6" w:space="0" w:color="auto"/>
              <w:right w:val="nil"/>
            </w:tcBorders>
            <w:shd w:val="clear" w:color="auto" w:fill="D9D9D9" w:themeFill="background1" w:themeFillShade="D9"/>
          </w:tcPr>
          <w:p w14:paraId="5F78C64C" w14:textId="6D8FBCF4" w:rsidR="00236C69" w:rsidRPr="00B12F55" w:rsidRDefault="00485028" w:rsidP="00236C69">
            <w:pPr>
              <w:rPr>
                <w:b/>
                <w:bCs/>
                <w:color w:val="auto"/>
                <w:sz w:val="20"/>
                <w:szCs w:val="20"/>
              </w:rPr>
            </w:pPr>
            <w:r w:rsidRPr="00B12F55">
              <w:rPr>
                <w:b/>
                <w:bCs/>
                <w:color w:val="auto"/>
                <w:sz w:val="20"/>
                <w:szCs w:val="20"/>
              </w:rPr>
              <w:t>Unit</w:t>
            </w:r>
          </w:p>
        </w:tc>
        <w:tc>
          <w:tcPr>
            <w:tcW w:w="1346" w:type="dxa"/>
            <w:tcBorders>
              <w:top w:val="double" w:sz="6" w:space="0" w:color="auto"/>
              <w:left w:val="nil"/>
              <w:bottom w:val="single" w:sz="6" w:space="0" w:color="auto"/>
              <w:right w:val="nil"/>
            </w:tcBorders>
            <w:shd w:val="clear" w:color="auto" w:fill="D9D9D9" w:themeFill="background1" w:themeFillShade="D9"/>
          </w:tcPr>
          <w:p w14:paraId="375C42C0" w14:textId="6AC70248" w:rsidR="00236C69" w:rsidRPr="00B12F55" w:rsidRDefault="00485028" w:rsidP="00236C69">
            <w:pPr>
              <w:rPr>
                <w:b/>
                <w:bCs/>
                <w:color w:val="auto"/>
                <w:sz w:val="20"/>
                <w:szCs w:val="20"/>
              </w:rPr>
            </w:pPr>
            <w:r w:rsidRPr="00B12F55">
              <w:rPr>
                <w:b/>
                <w:bCs/>
                <w:color w:val="auto"/>
                <w:sz w:val="20"/>
                <w:szCs w:val="20"/>
              </w:rPr>
              <w:t>Components</w:t>
            </w:r>
          </w:p>
        </w:tc>
        <w:tc>
          <w:tcPr>
            <w:tcW w:w="1298" w:type="dxa"/>
            <w:tcBorders>
              <w:top w:val="double" w:sz="6" w:space="0" w:color="auto"/>
              <w:left w:val="nil"/>
              <w:bottom w:val="single" w:sz="6" w:space="0" w:color="auto"/>
              <w:right w:val="nil"/>
            </w:tcBorders>
            <w:shd w:val="clear" w:color="auto" w:fill="D9D9D9" w:themeFill="background1" w:themeFillShade="D9"/>
          </w:tcPr>
          <w:p w14:paraId="6979A43A" w14:textId="585352EA" w:rsidR="00236C69" w:rsidRPr="00B12F55" w:rsidRDefault="00485028" w:rsidP="00236C69">
            <w:pPr>
              <w:rPr>
                <w:b/>
                <w:bCs/>
                <w:color w:val="auto"/>
                <w:sz w:val="20"/>
                <w:szCs w:val="20"/>
              </w:rPr>
            </w:pPr>
            <w:r w:rsidRPr="00B12F55">
              <w:rPr>
                <w:b/>
                <w:bCs/>
                <w:color w:val="auto"/>
                <w:sz w:val="20"/>
                <w:szCs w:val="20"/>
              </w:rPr>
              <w:t>(continued)</w:t>
            </w:r>
          </w:p>
        </w:tc>
        <w:tc>
          <w:tcPr>
            <w:tcW w:w="1298" w:type="dxa"/>
            <w:tcBorders>
              <w:top w:val="double" w:sz="6" w:space="0" w:color="auto"/>
              <w:left w:val="nil"/>
              <w:bottom w:val="single" w:sz="6" w:space="0" w:color="auto"/>
            </w:tcBorders>
            <w:shd w:val="clear" w:color="auto" w:fill="D9D9D9" w:themeFill="background1" w:themeFillShade="D9"/>
          </w:tcPr>
          <w:p w14:paraId="6554B06A" w14:textId="3A688F6E" w:rsidR="00236C69" w:rsidRPr="00B12F55" w:rsidRDefault="00236C69" w:rsidP="00236C69">
            <w:pPr>
              <w:rPr>
                <w:b/>
                <w:bCs/>
                <w:color w:val="auto"/>
                <w:sz w:val="20"/>
                <w:szCs w:val="20"/>
              </w:rPr>
            </w:pPr>
          </w:p>
        </w:tc>
      </w:tr>
      <w:bookmarkEnd w:id="61"/>
      <w:tr w:rsidR="00A10F6C" w:rsidRPr="00B12F55" w14:paraId="6B7349E4" w14:textId="77777777" w:rsidTr="00E92E3D">
        <w:trPr>
          <w:cantSplit/>
          <w:tblHeader/>
        </w:trPr>
        <w:tc>
          <w:tcPr>
            <w:tcW w:w="1321" w:type="dxa"/>
            <w:tcBorders>
              <w:top w:val="nil"/>
              <w:bottom w:val="nil"/>
            </w:tcBorders>
            <w:shd w:val="clear" w:color="auto" w:fill="D9D9D9" w:themeFill="background1" w:themeFillShade="D9"/>
          </w:tcPr>
          <w:p w14:paraId="225B9068" w14:textId="77777777" w:rsidR="00E92E3D" w:rsidRPr="00B12F55" w:rsidRDefault="00E92E3D" w:rsidP="00236C69">
            <w:pPr>
              <w:rPr>
                <w:b/>
                <w:bCs/>
                <w:color w:val="auto"/>
                <w:sz w:val="20"/>
                <w:szCs w:val="20"/>
              </w:rPr>
            </w:pPr>
          </w:p>
        </w:tc>
        <w:tc>
          <w:tcPr>
            <w:tcW w:w="1348" w:type="dxa"/>
            <w:tcBorders>
              <w:top w:val="nil"/>
              <w:bottom w:val="nil"/>
            </w:tcBorders>
            <w:shd w:val="clear" w:color="auto" w:fill="D9D9D9" w:themeFill="background1" w:themeFillShade="D9"/>
          </w:tcPr>
          <w:p w14:paraId="2DBF9E34" w14:textId="77777777" w:rsidR="00E92E3D" w:rsidRPr="00B12F55" w:rsidRDefault="00E92E3D" w:rsidP="00236C69">
            <w:pPr>
              <w:rPr>
                <w:b/>
                <w:bCs/>
                <w:color w:val="auto"/>
                <w:sz w:val="20"/>
                <w:szCs w:val="20"/>
              </w:rPr>
            </w:pPr>
          </w:p>
        </w:tc>
        <w:tc>
          <w:tcPr>
            <w:tcW w:w="1299" w:type="dxa"/>
            <w:tcBorders>
              <w:top w:val="single" w:sz="6" w:space="0" w:color="auto"/>
              <w:bottom w:val="single" w:sz="6" w:space="0" w:color="auto"/>
              <w:right w:val="nil"/>
            </w:tcBorders>
            <w:shd w:val="clear" w:color="auto" w:fill="D9D9D9" w:themeFill="background1" w:themeFillShade="D9"/>
          </w:tcPr>
          <w:p w14:paraId="2B25021D" w14:textId="77777777" w:rsidR="00E92E3D" w:rsidRPr="00B12F55" w:rsidRDefault="00E92E3D" w:rsidP="00236C69">
            <w:pPr>
              <w:rPr>
                <w:b/>
                <w:bCs/>
                <w:color w:val="auto"/>
                <w:sz w:val="20"/>
                <w:szCs w:val="20"/>
              </w:rPr>
            </w:pPr>
          </w:p>
        </w:tc>
        <w:tc>
          <w:tcPr>
            <w:tcW w:w="1298" w:type="dxa"/>
            <w:tcBorders>
              <w:top w:val="single" w:sz="6" w:space="0" w:color="auto"/>
              <w:left w:val="nil"/>
              <w:bottom w:val="single" w:sz="6" w:space="0" w:color="auto"/>
              <w:right w:val="nil"/>
            </w:tcBorders>
            <w:shd w:val="clear" w:color="auto" w:fill="D9D9D9" w:themeFill="background1" w:themeFillShade="D9"/>
          </w:tcPr>
          <w:p w14:paraId="45CEE87A" w14:textId="77777777" w:rsidR="00E92E3D" w:rsidRPr="00B12F55" w:rsidRDefault="00E92E3D" w:rsidP="00236C69">
            <w:pPr>
              <w:rPr>
                <w:b/>
                <w:bCs/>
                <w:color w:val="auto"/>
                <w:sz w:val="20"/>
                <w:szCs w:val="20"/>
              </w:rPr>
            </w:pPr>
          </w:p>
        </w:tc>
        <w:tc>
          <w:tcPr>
            <w:tcW w:w="1298" w:type="dxa"/>
            <w:tcBorders>
              <w:top w:val="single" w:sz="6" w:space="0" w:color="auto"/>
              <w:left w:val="nil"/>
              <w:bottom w:val="single" w:sz="6" w:space="0" w:color="auto"/>
              <w:right w:val="nil"/>
            </w:tcBorders>
            <w:shd w:val="clear" w:color="auto" w:fill="D9D9D9" w:themeFill="background1" w:themeFillShade="D9"/>
          </w:tcPr>
          <w:p w14:paraId="2DB97746" w14:textId="71C167C9" w:rsidR="00E92E3D" w:rsidRPr="00B12F55" w:rsidRDefault="00E92E3D" w:rsidP="00236C69">
            <w:pPr>
              <w:rPr>
                <w:b/>
                <w:bCs/>
                <w:color w:val="auto"/>
                <w:sz w:val="20"/>
                <w:szCs w:val="20"/>
              </w:rPr>
            </w:pPr>
          </w:p>
        </w:tc>
        <w:tc>
          <w:tcPr>
            <w:tcW w:w="1298" w:type="dxa"/>
            <w:tcBorders>
              <w:top w:val="single" w:sz="6" w:space="0" w:color="auto"/>
              <w:left w:val="nil"/>
              <w:bottom w:val="single" w:sz="6" w:space="0" w:color="auto"/>
              <w:right w:val="nil"/>
            </w:tcBorders>
            <w:shd w:val="clear" w:color="auto" w:fill="D9D9D9" w:themeFill="background1" w:themeFillShade="D9"/>
          </w:tcPr>
          <w:p w14:paraId="3F2181EF" w14:textId="43701E08" w:rsidR="00E92E3D" w:rsidRPr="00B12F55" w:rsidRDefault="00E92E3D" w:rsidP="00236C69">
            <w:pPr>
              <w:rPr>
                <w:b/>
                <w:bCs/>
                <w:color w:val="auto"/>
                <w:sz w:val="20"/>
                <w:szCs w:val="20"/>
              </w:rPr>
            </w:pPr>
            <w:r w:rsidRPr="00B12F55">
              <w:rPr>
                <w:b/>
                <w:bCs/>
                <w:color w:val="auto"/>
                <w:sz w:val="20"/>
                <w:szCs w:val="20"/>
              </w:rPr>
              <w:t>Pressure</w:t>
            </w:r>
          </w:p>
        </w:tc>
        <w:tc>
          <w:tcPr>
            <w:tcW w:w="1298" w:type="dxa"/>
            <w:tcBorders>
              <w:top w:val="single" w:sz="6" w:space="0" w:color="auto"/>
              <w:left w:val="nil"/>
              <w:bottom w:val="single" w:sz="6" w:space="0" w:color="auto"/>
              <w:right w:val="nil"/>
            </w:tcBorders>
            <w:shd w:val="clear" w:color="auto" w:fill="D9D9D9" w:themeFill="background1" w:themeFillShade="D9"/>
          </w:tcPr>
          <w:p w14:paraId="03828EEF" w14:textId="1C73F152" w:rsidR="00E92E3D" w:rsidRPr="00B12F55" w:rsidRDefault="00E92E3D" w:rsidP="00236C69">
            <w:pPr>
              <w:rPr>
                <w:b/>
                <w:bCs/>
                <w:color w:val="auto"/>
                <w:sz w:val="20"/>
                <w:szCs w:val="20"/>
              </w:rPr>
            </w:pPr>
            <w:r w:rsidRPr="00B12F55">
              <w:rPr>
                <w:b/>
                <w:bCs/>
                <w:color w:val="auto"/>
                <w:sz w:val="20"/>
                <w:szCs w:val="20"/>
              </w:rPr>
              <w:t>Relief</w:t>
            </w:r>
          </w:p>
        </w:tc>
        <w:tc>
          <w:tcPr>
            <w:tcW w:w="1298" w:type="dxa"/>
            <w:tcBorders>
              <w:top w:val="single" w:sz="6" w:space="0" w:color="auto"/>
              <w:left w:val="nil"/>
              <w:bottom w:val="single" w:sz="6" w:space="0" w:color="auto"/>
              <w:right w:val="nil"/>
            </w:tcBorders>
            <w:shd w:val="clear" w:color="auto" w:fill="D9D9D9" w:themeFill="background1" w:themeFillShade="D9"/>
          </w:tcPr>
          <w:p w14:paraId="3923C073" w14:textId="77777777" w:rsidR="00E92E3D" w:rsidRPr="00B12F55" w:rsidRDefault="00E92E3D" w:rsidP="00236C69">
            <w:pPr>
              <w:rPr>
                <w:b/>
                <w:bCs/>
                <w:color w:val="auto"/>
                <w:sz w:val="20"/>
                <w:szCs w:val="20"/>
              </w:rPr>
            </w:pPr>
            <w:r w:rsidRPr="00B12F55">
              <w:rPr>
                <w:b/>
                <w:bCs/>
                <w:color w:val="auto"/>
                <w:sz w:val="20"/>
                <w:szCs w:val="20"/>
              </w:rPr>
              <w:t>Devices</w:t>
            </w:r>
          </w:p>
        </w:tc>
        <w:tc>
          <w:tcPr>
            <w:tcW w:w="1346" w:type="dxa"/>
            <w:tcBorders>
              <w:top w:val="single" w:sz="6" w:space="0" w:color="auto"/>
              <w:left w:val="nil"/>
              <w:bottom w:val="single" w:sz="6" w:space="0" w:color="auto"/>
              <w:right w:val="nil"/>
            </w:tcBorders>
            <w:shd w:val="clear" w:color="auto" w:fill="D9D9D9" w:themeFill="background1" w:themeFillShade="D9"/>
          </w:tcPr>
          <w:p w14:paraId="2B9AD05F" w14:textId="77777777" w:rsidR="00E92E3D" w:rsidRPr="00B12F55" w:rsidRDefault="00E92E3D" w:rsidP="00236C69">
            <w:pPr>
              <w:rPr>
                <w:b/>
                <w:bCs/>
                <w:color w:val="auto"/>
                <w:sz w:val="20"/>
                <w:szCs w:val="20"/>
              </w:rPr>
            </w:pPr>
          </w:p>
        </w:tc>
        <w:tc>
          <w:tcPr>
            <w:tcW w:w="1298" w:type="dxa"/>
            <w:tcBorders>
              <w:top w:val="single" w:sz="6" w:space="0" w:color="auto"/>
              <w:left w:val="nil"/>
              <w:bottom w:val="single" w:sz="6" w:space="0" w:color="auto"/>
              <w:right w:val="nil"/>
            </w:tcBorders>
            <w:shd w:val="clear" w:color="auto" w:fill="D9D9D9" w:themeFill="background1" w:themeFillShade="D9"/>
          </w:tcPr>
          <w:p w14:paraId="6D38A91F" w14:textId="77777777" w:rsidR="00E92E3D" w:rsidRPr="00B12F55" w:rsidRDefault="00E92E3D" w:rsidP="00236C69">
            <w:pPr>
              <w:rPr>
                <w:b/>
                <w:bCs/>
                <w:color w:val="auto"/>
                <w:sz w:val="20"/>
                <w:szCs w:val="20"/>
              </w:rPr>
            </w:pPr>
          </w:p>
        </w:tc>
        <w:tc>
          <w:tcPr>
            <w:tcW w:w="1298" w:type="dxa"/>
            <w:tcBorders>
              <w:top w:val="single" w:sz="6" w:space="0" w:color="auto"/>
              <w:left w:val="nil"/>
              <w:bottom w:val="single" w:sz="6" w:space="0" w:color="auto"/>
            </w:tcBorders>
            <w:shd w:val="clear" w:color="auto" w:fill="D9D9D9" w:themeFill="background1" w:themeFillShade="D9"/>
          </w:tcPr>
          <w:p w14:paraId="27FB36D5" w14:textId="2F7F13B5" w:rsidR="00E92E3D" w:rsidRPr="00B12F55" w:rsidRDefault="00E92E3D" w:rsidP="00236C69">
            <w:pPr>
              <w:rPr>
                <w:b/>
                <w:bCs/>
                <w:color w:val="auto"/>
                <w:sz w:val="20"/>
                <w:szCs w:val="20"/>
              </w:rPr>
            </w:pPr>
          </w:p>
        </w:tc>
      </w:tr>
      <w:tr w:rsidR="00A10F6C" w:rsidRPr="00A10F6C" w14:paraId="4120CD1C" w14:textId="77777777" w:rsidTr="00E92E3D">
        <w:trPr>
          <w:cantSplit/>
          <w:tblHeader/>
        </w:trPr>
        <w:tc>
          <w:tcPr>
            <w:tcW w:w="1321" w:type="dxa"/>
            <w:tcBorders>
              <w:top w:val="nil"/>
              <w:bottom w:val="single" w:sz="6" w:space="0" w:color="auto"/>
            </w:tcBorders>
            <w:shd w:val="clear" w:color="auto" w:fill="D9D9D9" w:themeFill="background1" w:themeFillShade="D9"/>
            <w:vAlign w:val="bottom"/>
          </w:tcPr>
          <w:p w14:paraId="40E698BA" w14:textId="77777777" w:rsidR="00236C69" w:rsidRPr="00A10F6C" w:rsidRDefault="00236C69" w:rsidP="00236C69">
            <w:pPr>
              <w:jc w:val="center"/>
              <w:rPr>
                <w:b/>
                <w:bCs/>
                <w:color w:val="auto"/>
                <w:sz w:val="20"/>
                <w:szCs w:val="20"/>
              </w:rPr>
            </w:pPr>
            <w:r w:rsidRPr="00A10F6C">
              <w:rPr>
                <w:b/>
                <w:bCs/>
                <w:color w:val="auto"/>
                <w:sz w:val="20"/>
                <w:szCs w:val="20"/>
              </w:rPr>
              <w:t>Unit</w:t>
            </w:r>
          </w:p>
          <w:p w14:paraId="697DFCCC" w14:textId="77777777" w:rsidR="00236C69" w:rsidRPr="00A10F6C" w:rsidRDefault="00236C69" w:rsidP="00236C69">
            <w:pPr>
              <w:jc w:val="center"/>
              <w:rPr>
                <w:b/>
                <w:bCs/>
                <w:color w:val="auto"/>
                <w:sz w:val="20"/>
                <w:szCs w:val="20"/>
              </w:rPr>
            </w:pPr>
            <w:r w:rsidRPr="00A10F6C">
              <w:rPr>
                <w:b/>
                <w:bCs/>
                <w:color w:val="auto"/>
                <w:sz w:val="20"/>
                <w:szCs w:val="20"/>
              </w:rPr>
              <w:t>ID No.</w:t>
            </w:r>
          </w:p>
        </w:tc>
        <w:tc>
          <w:tcPr>
            <w:tcW w:w="1348" w:type="dxa"/>
            <w:tcBorders>
              <w:top w:val="nil"/>
              <w:bottom w:val="single" w:sz="6" w:space="0" w:color="auto"/>
            </w:tcBorders>
            <w:shd w:val="clear" w:color="auto" w:fill="D9D9D9" w:themeFill="background1" w:themeFillShade="D9"/>
            <w:vAlign w:val="bottom"/>
          </w:tcPr>
          <w:p w14:paraId="657795C8" w14:textId="77777777" w:rsidR="00784ECE" w:rsidRDefault="00236C69" w:rsidP="00236C69">
            <w:pPr>
              <w:jc w:val="center"/>
              <w:rPr>
                <w:b/>
                <w:bCs/>
                <w:color w:val="auto"/>
                <w:sz w:val="20"/>
                <w:szCs w:val="20"/>
              </w:rPr>
            </w:pPr>
            <w:r w:rsidRPr="00A10F6C">
              <w:rPr>
                <w:b/>
                <w:bCs/>
                <w:color w:val="auto"/>
                <w:sz w:val="20"/>
                <w:szCs w:val="20"/>
              </w:rPr>
              <w:t>SOP</w:t>
            </w:r>
          </w:p>
          <w:p w14:paraId="21580729" w14:textId="6BF3079A" w:rsidR="00236C69" w:rsidRPr="00A10F6C" w:rsidRDefault="00236C69" w:rsidP="00236C69">
            <w:pPr>
              <w:jc w:val="center"/>
              <w:rPr>
                <w:b/>
                <w:bCs/>
                <w:color w:val="auto"/>
                <w:sz w:val="20"/>
                <w:szCs w:val="20"/>
              </w:rPr>
            </w:pPr>
            <w:r w:rsidRPr="00A10F6C">
              <w:rPr>
                <w:b/>
                <w:bCs/>
                <w:color w:val="auto"/>
                <w:sz w:val="20"/>
                <w:szCs w:val="20"/>
              </w:rPr>
              <w:t>Index No.</w:t>
            </w:r>
          </w:p>
        </w:tc>
        <w:tc>
          <w:tcPr>
            <w:tcW w:w="1299" w:type="dxa"/>
            <w:tcBorders>
              <w:top w:val="single" w:sz="6" w:space="0" w:color="auto"/>
            </w:tcBorders>
            <w:shd w:val="clear" w:color="auto" w:fill="D9D9D9" w:themeFill="background1" w:themeFillShade="D9"/>
            <w:vAlign w:val="bottom"/>
          </w:tcPr>
          <w:p w14:paraId="49177CB2" w14:textId="406B6CDB" w:rsidR="00236C69" w:rsidRPr="00A10F6C" w:rsidRDefault="00236C69" w:rsidP="00236C69">
            <w:pPr>
              <w:jc w:val="center"/>
              <w:rPr>
                <w:b/>
                <w:bCs/>
                <w:color w:val="auto"/>
                <w:sz w:val="20"/>
                <w:szCs w:val="20"/>
              </w:rPr>
            </w:pPr>
            <w:r w:rsidRPr="00A10F6C">
              <w:rPr>
                <w:b/>
                <w:bCs/>
                <w:color w:val="auto"/>
                <w:sz w:val="20"/>
                <w:szCs w:val="20"/>
              </w:rPr>
              <w:t>Gas/Vapor Service</w:t>
            </w:r>
          </w:p>
        </w:tc>
        <w:tc>
          <w:tcPr>
            <w:tcW w:w="1298" w:type="dxa"/>
            <w:tcBorders>
              <w:top w:val="single" w:sz="6" w:space="0" w:color="auto"/>
            </w:tcBorders>
            <w:shd w:val="clear" w:color="auto" w:fill="D9D9D9" w:themeFill="background1" w:themeFillShade="D9"/>
            <w:vAlign w:val="bottom"/>
          </w:tcPr>
          <w:p w14:paraId="25179979" w14:textId="38710E01" w:rsidR="00236C69" w:rsidRPr="00A10F6C" w:rsidRDefault="00236C69" w:rsidP="00236C69">
            <w:pPr>
              <w:jc w:val="center"/>
              <w:rPr>
                <w:b/>
                <w:bCs/>
                <w:color w:val="auto"/>
                <w:sz w:val="20"/>
                <w:szCs w:val="20"/>
              </w:rPr>
            </w:pPr>
            <w:r w:rsidRPr="00A10F6C">
              <w:rPr>
                <w:b/>
                <w:bCs/>
                <w:color w:val="auto"/>
                <w:sz w:val="20"/>
                <w:szCs w:val="20"/>
              </w:rPr>
              <w:t>Light Liquid Service</w:t>
            </w:r>
          </w:p>
        </w:tc>
        <w:tc>
          <w:tcPr>
            <w:tcW w:w="1298" w:type="dxa"/>
            <w:tcBorders>
              <w:top w:val="single" w:sz="6" w:space="0" w:color="auto"/>
            </w:tcBorders>
            <w:shd w:val="clear" w:color="auto" w:fill="D9D9D9" w:themeFill="background1" w:themeFillShade="D9"/>
            <w:vAlign w:val="bottom"/>
          </w:tcPr>
          <w:p w14:paraId="15678483" w14:textId="1624235C" w:rsidR="00236C69" w:rsidRPr="00A10F6C" w:rsidRDefault="00236C69" w:rsidP="00236C69">
            <w:pPr>
              <w:jc w:val="center"/>
              <w:rPr>
                <w:b/>
                <w:bCs/>
                <w:color w:val="auto"/>
                <w:sz w:val="20"/>
                <w:szCs w:val="20"/>
              </w:rPr>
            </w:pPr>
            <w:r w:rsidRPr="00A10F6C">
              <w:rPr>
                <w:b/>
                <w:bCs/>
                <w:color w:val="auto"/>
                <w:sz w:val="20"/>
                <w:szCs w:val="20"/>
              </w:rPr>
              <w:t>EEL</w:t>
            </w:r>
          </w:p>
        </w:tc>
        <w:tc>
          <w:tcPr>
            <w:tcW w:w="1298" w:type="dxa"/>
            <w:tcBorders>
              <w:top w:val="single" w:sz="6" w:space="0" w:color="auto"/>
            </w:tcBorders>
            <w:shd w:val="clear" w:color="auto" w:fill="D9D9D9" w:themeFill="background1" w:themeFillShade="D9"/>
            <w:vAlign w:val="bottom"/>
          </w:tcPr>
          <w:p w14:paraId="111BFCD5" w14:textId="77777777" w:rsidR="00236C69" w:rsidRPr="00A10F6C" w:rsidRDefault="00236C69" w:rsidP="00236C69">
            <w:pPr>
              <w:jc w:val="center"/>
              <w:rPr>
                <w:b/>
                <w:bCs/>
                <w:color w:val="auto"/>
                <w:sz w:val="20"/>
                <w:szCs w:val="20"/>
              </w:rPr>
            </w:pPr>
            <w:r w:rsidRPr="00A10F6C">
              <w:rPr>
                <w:b/>
                <w:bCs/>
                <w:color w:val="auto"/>
                <w:sz w:val="20"/>
                <w:szCs w:val="20"/>
              </w:rPr>
              <w:t>EEL</w:t>
            </w:r>
          </w:p>
          <w:p w14:paraId="3F5348FE" w14:textId="79BF260E" w:rsidR="00236C69" w:rsidRPr="00A10F6C" w:rsidRDefault="00236C69" w:rsidP="00236C69">
            <w:pPr>
              <w:jc w:val="center"/>
              <w:rPr>
                <w:b/>
                <w:bCs/>
                <w:color w:val="auto"/>
                <w:sz w:val="20"/>
                <w:szCs w:val="20"/>
              </w:rPr>
            </w:pPr>
            <w:r w:rsidRPr="00A10F6C">
              <w:rPr>
                <w:b/>
                <w:bCs/>
                <w:color w:val="auto"/>
                <w:sz w:val="20"/>
                <w:szCs w:val="20"/>
              </w:rPr>
              <w:t>ID No.</w:t>
            </w:r>
          </w:p>
        </w:tc>
        <w:tc>
          <w:tcPr>
            <w:tcW w:w="1298" w:type="dxa"/>
            <w:tcBorders>
              <w:top w:val="single" w:sz="6" w:space="0" w:color="auto"/>
            </w:tcBorders>
            <w:shd w:val="clear" w:color="auto" w:fill="D9D9D9" w:themeFill="background1" w:themeFillShade="D9"/>
            <w:vAlign w:val="bottom"/>
          </w:tcPr>
          <w:p w14:paraId="75930E54" w14:textId="53D6DCA4" w:rsidR="00236C69" w:rsidRPr="00A10F6C" w:rsidRDefault="00236C69" w:rsidP="00236C69">
            <w:pPr>
              <w:jc w:val="center"/>
              <w:rPr>
                <w:b/>
                <w:bCs/>
                <w:color w:val="auto"/>
                <w:sz w:val="20"/>
                <w:szCs w:val="20"/>
              </w:rPr>
            </w:pPr>
            <w:r w:rsidRPr="00A10F6C">
              <w:rPr>
                <w:b/>
                <w:bCs/>
                <w:color w:val="auto"/>
                <w:sz w:val="20"/>
                <w:szCs w:val="20"/>
              </w:rPr>
              <w:t>Complying with § 60.482-8</w:t>
            </w:r>
          </w:p>
        </w:tc>
        <w:tc>
          <w:tcPr>
            <w:tcW w:w="1298" w:type="dxa"/>
            <w:tcBorders>
              <w:top w:val="single" w:sz="6" w:space="0" w:color="auto"/>
            </w:tcBorders>
            <w:shd w:val="clear" w:color="auto" w:fill="D9D9D9" w:themeFill="background1" w:themeFillShade="D9"/>
            <w:vAlign w:val="bottom"/>
          </w:tcPr>
          <w:p w14:paraId="2599A0BB" w14:textId="4D74354E" w:rsidR="00236C69" w:rsidRPr="00A10F6C" w:rsidRDefault="00236C69" w:rsidP="00236C69">
            <w:pPr>
              <w:jc w:val="center"/>
              <w:rPr>
                <w:b/>
                <w:bCs/>
                <w:color w:val="auto"/>
                <w:sz w:val="20"/>
                <w:szCs w:val="20"/>
              </w:rPr>
            </w:pPr>
            <w:r w:rsidRPr="00A10F6C">
              <w:rPr>
                <w:b/>
                <w:bCs/>
                <w:color w:val="auto"/>
                <w:sz w:val="20"/>
                <w:szCs w:val="20"/>
              </w:rPr>
              <w:t>Heavy Liquid Service</w:t>
            </w:r>
          </w:p>
        </w:tc>
        <w:tc>
          <w:tcPr>
            <w:tcW w:w="1346" w:type="dxa"/>
            <w:tcBorders>
              <w:top w:val="single" w:sz="6" w:space="0" w:color="auto"/>
            </w:tcBorders>
            <w:shd w:val="clear" w:color="auto" w:fill="D9D9D9" w:themeFill="background1" w:themeFillShade="D9"/>
            <w:vAlign w:val="bottom"/>
          </w:tcPr>
          <w:p w14:paraId="11B7F549" w14:textId="76C58827" w:rsidR="00236C69" w:rsidRPr="00A10F6C" w:rsidRDefault="00236C69" w:rsidP="00236C69">
            <w:pPr>
              <w:jc w:val="center"/>
              <w:rPr>
                <w:b/>
                <w:bCs/>
                <w:color w:val="auto"/>
                <w:sz w:val="20"/>
                <w:szCs w:val="20"/>
              </w:rPr>
            </w:pPr>
            <w:r w:rsidRPr="00A10F6C">
              <w:rPr>
                <w:b/>
                <w:bCs/>
                <w:color w:val="auto"/>
                <w:sz w:val="20"/>
                <w:szCs w:val="20"/>
              </w:rPr>
              <w:t>EEL</w:t>
            </w:r>
          </w:p>
        </w:tc>
        <w:tc>
          <w:tcPr>
            <w:tcW w:w="1298" w:type="dxa"/>
            <w:tcBorders>
              <w:top w:val="single" w:sz="6" w:space="0" w:color="auto"/>
            </w:tcBorders>
            <w:shd w:val="clear" w:color="auto" w:fill="D9D9D9" w:themeFill="background1" w:themeFillShade="D9"/>
            <w:vAlign w:val="bottom"/>
          </w:tcPr>
          <w:p w14:paraId="13052EEA" w14:textId="77777777" w:rsidR="00236C69" w:rsidRPr="00A10F6C" w:rsidRDefault="00236C69" w:rsidP="00236C69">
            <w:pPr>
              <w:jc w:val="center"/>
              <w:rPr>
                <w:b/>
                <w:bCs/>
                <w:color w:val="auto"/>
                <w:sz w:val="20"/>
                <w:szCs w:val="20"/>
              </w:rPr>
            </w:pPr>
            <w:r w:rsidRPr="00A10F6C">
              <w:rPr>
                <w:b/>
                <w:bCs/>
                <w:color w:val="auto"/>
                <w:sz w:val="20"/>
                <w:szCs w:val="20"/>
              </w:rPr>
              <w:t>EEL</w:t>
            </w:r>
          </w:p>
          <w:p w14:paraId="5949B2B5" w14:textId="48E58C77" w:rsidR="00236C69" w:rsidRPr="00A10F6C" w:rsidRDefault="00236C69" w:rsidP="00236C69">
            <w:pPr>
              <w:jc w:val="center"/>
              <w:rPr>
                <w:b/>
                <w:bCs/>
                <w:color w:val="auto"/>
                <w:sz w:val="20"/>
                <w:szCs w:val="20"/>
              </w:rPr>
            </w:pPr>
            <w:r w:rsidRPr="00A10F6C">
              <w:rPr>
                <w:b/>
                <w:bCs/>
                <w:color w:val="auto"/>
                <w:sz w:val="20"/>
                <w:szCs w:val="20"/>
              </w:rPr>
              <w:t>ID No.</w:t>
            </w:r>
          </w:p>
        </w:tc>
        <w:tc>
          <w:tcPr>
            <w:tcW w:w="1298" w:type="dxa"/>
            <w:tcBorders>
              <w:top w:val="single" w:sz="6" w:space="0" w:color="auto"/>
            </w:tcBorders>
            <w:shd w:val="clear" w:color="auto" w:fill="D9D9D9" w:themeFill="background1" w:themeFillShade="D9"/>
            <w:vAlign w:val="bottom"/>
          </w:tcPr>
          <w:p w14:paraId="6B309068" w14:textId="44F25363" w:rsidR="00236C69" w:rsidRPr="00A10F6C" w:rsidRDefault="00236C69" w:rsidP="00236C69">
            <w:pPr>
              <w:jc w:val="center"/>
              <w:rPr>
                <w:b/>
                <w:bCs/>
                <w:color w:val="auto"/>
                <w:sz w:val="20"/>
                <w:szCs w:val="20"/>
              </w:rPr>
            </w:pPr>
            <w:r w:rsidRPr="00A10F6C">
              <w:rPr>
                <w:b/>
                <w:bCs/>
                <w:color w:val="auto"/>
                <w:sz w:val="20"/>
                <w:szCs w:val="20"/>
              </w:rPr>
              <w:t>Complying with § 60.482-8</w:t>
            </w:r>
          </w:p>
        </w:tc>
      </w:tr>
      <w:tr w:rsidR="00A10F6C" w:rsidRPr="00A10F6C" w14:paraId="06E939DE" w14:textId="77777777" w:rsidTr="00E92E3D">
        <w:trPr>
          <w:cantSplit/>
          <w:tblHeader/>
        </w:trPr>
        <w:tc>
          <w:tcPr>
            <w:tcW w:w="1321" w:type="dxa"/>
            <w:tcBorders>
              <w:top w:val="single" w:sz="6" w:space="0" w:color="auto"/>
            </w:tcBorders>
          </w:tcPr>
          <w:p w14:paraId="2269713B" w14:textId="77777777" w:rsidR="00236C69" w:rsidRPr="00A10F6C" w:rsidRDefault="00236C69" w:rsidP="00236C69">
            <w:pPr>
              <w:rPr>
                <w:color w:val="auto"/>
                <w:sz w:val="20"/>
                <w:szCs w:val="20"/>
              </w:rPr>
            </w:pPr>
          </w:p>
        </w:tc>
        <w:tc>
          <w:tcPr>
            <w:tcW w:w="1348" w:type="dxa"/>
            <w:tcBorders>
              <w:top w:val="single" w:sz="6" w:space="0" w:color="auto"/>
            </w:tcBorders>
          </w:tcPr>
          <w:p w14:paraId="4229B7E7" w14:textId="77777777" w:rsidR="00236C69" w:rsidRPr="00A10F6C" w:rsidRDefault="00236C69" w:rsidP="00236C69">
            <w:pPr>
              <w:rPr>
                <w:color w:val="auto"/>
                <w:sz w:val="20"/>
                <w:szCs w:val="20"/>
              </w:rPr>
            </w:pPr>
          </w:p>
        </w:tc>
        <w:tc>
          <w:tcPr>
            <w:tcW w:w="1299" w:type="dxa"/>
          </w:tcPr>
          <w:p w14:paraId="55810018" w14:textId="77777777" w:rsidR="00236C69" w:rsidRPr="00A10F6C" w:rsidRDefault="00236C69" w:rsidP="00236C69">
            <w:pPr>
              <w:rPr>
                <w:color w:val="auto"/>
                <w:sz w:val="20"/>
                <w:szCs w:val="20"/>
              </w:rPr>
            </w:pPr>
          </w:p>
        </w:tc>
        <w:tc>
          <w:tcPr>
            <w:tcW w:w="1298" w:type="dxa"/>
          </w:tcPr>
          <w:p w14:paraId="50ED7721" w14:textId="77777777" w:rsidR="00236C69" w:rsidRPr="00A10F6C" w:rsidRDefault="00236C69" w:rsidP="00236C69">
            <w:pPr>
              <w:rPr>
                <w:color w:val="auto"/>
                <w:sz w:val="20"/>
                <w:szCs w:val="20"/>
              </w:rPr>
            </w:pPr>
          </w:p>
        </w:tc>
        <w:tc>
          <w:tcPr>
            <w:tcW w:w="1298" w:type="dxa"/>
          </w:tcPr>
          <w:p w14:paraId="410001BC" w14:textId="77777777" w:rsidR="00236C69" w:rsidRPr="00A10F6C" w:rsidRDefault="00236C69" w:rsidP="00236C69">
            <w:pPr>
              <w:rPr>
                <w:color w:val="auto"/>
                <w:sz w:val="20"/>
                <w:szCs w:val="20"/>
              </w:rPr>
            </w:pPr>
          </w:p>
        </w:tc>
        <w:tc>
          <w:tcPr>
            <w:tcW w:w="1298" w:type="dxa"/>
          </w:tcPr>
          <w:p w14:paraId="384F4D7B" w14:textId="77777777" w:rsidR="00236C69" w:rsidRPr="00A10F6C" w:rsidRDefault="00236C69" w:rsidP="00236C69">
            <w:pPr>
              <w:rPr>
                <w:color w:val="auto"/>
                <w:sz w:val="20"/>
                <w:szCs w:val="20"/>
              </w:rPr>
            </w:pPr>
          </w:p>
        </w:tc>
        <w:tc>
          <w:tcPr>
            <w:tcW w:w="1298" w:type="dxa"/>
          </w:tcPr>
          <w:p w14:paraId="555C4CC3" w14:textId="77777777" w:rsidR="00236C69" w:rsidRPr="00A10F6C" w:rsidRDefault="00236C69" w:rsidP="00236C69">
            <w:pPr>
              <w:rPr>
                <w:color w:val="auto"/>
                <w:sz w:val="20"/>
                <w:szCs w:val="20"/>
              </w:rPr>
            </w:pPr>
          </w:p>
        </w:tc>
        <w:tc>
          <w:tcPr>
            <w:tcW w:w="1298" w:type="dxa"/>
          </w:tcPr>
          <w:p w14:paraId="50F9AFF4" w14:textId="77777777" w:rsidR="00236C69" w:rsidRPr="00A10F6C" w:rsidRDefault="00236C69" w:rsidP="00236C69">
            <w:pPr>
              <w:rPr>
                <w:color w:val="auto"/>
                <w:sz w:val="20"/>
                <w:szCs w:val="20"/>
              </w:rPr>
            </w:pPr>
          </w:p>
        </w:tc>
        <w:tc>
          <w:tcPr>
            <w:tcW w:w="1346" w:type="dxa"/>
          </w:tcPr>
          <w:p w14:paraId="15DFF8B0" w14:textId="77777777" w:rsidR="00236C69" w:rsidRPr="00A10F6C" w:rsidRDefault="00236C69" w:rsidP="00236C69">
            <w:pPr>
              <w:rPr>
                <w:color w:val="auto"/>
                <w:sz w:val="20"/>
                <w:szCs w:val="20"/>
              </w:rPr>
            </w:pPr>
          </w:p>
        </w:tc>
        <w:tc>
          <w:tcPr>
            <w:tcW w:w="1298" w:type="dxa"/>
          </w:tcPr>
          <w:p w14:paraId="4C5431A2" w14:textId="77777777" w:rsidR="00236C69" w:rsidRPr="00A10F6C" w:rsidRDefault="00236C69" w:rsidP="00236C69">
            <w:pPr>
              <w:rPr>
                <w:color w:val="auto"/>
                <w:sz w:val="20"/>
                <w:szCs w:val="20"/>
              </w:rPr>
            </w:pPr>
          </w:p>
        </w:tc>
        <w:tc>
          <w:tcPr>
            <w:tcW w:w="1298" w:type="dxa"/>
          </w:tcPr>
          <w:p w14:paraId="67D8E57F" w14:textId="77777777" w:rsidR="00236C69" w:rsidRPr="00A10F6C" w:rsidRDefault="00236C69" w:rsidP="00236C69">
            <w:pPr>
              <w:rPr>
                <w:color w:val="auto"/>
                <w:sz w:val="20"/>
                <w:szCs w:val="20"/>
              </w:rPr>
            </w:pPr>
          </w:p>
        </w:tc>
      </w:tr>
      <w:tr w:rsidR="00A10F6C" w:rsidRPr="00A10F6C" w14:paraId="63F286BD" w14:textId="77777777" w:rsidTr="00E92E3D">
        <w:trPr>
          <w:cantSplit/>
          <w:tblHeader/>
        </w:trPr>
        <w:tc>
          <w:tcPr>
            <w:tcW w:w="1321" w:type="dxa"/>
          </w:tcPr>
          <w:p w14:paraId="3C5DAF5F" w14:textId="77777777" w:rsidR="00236C69" w:rsidRPr="00A10F6C" w:rsidRDefault="00236C69" w:rsidP="00236C69">
            <w:pPr>
              <w:rPr>
                <w:color w:val="auto"/>
                <w:sz w:val="20"/>
                <w:szCs w:val="20"/>
              </w:rPr>
            </w:pPr>
          </w:p>
        </w:tc>
        <w:tc>
          <w:tcPr>
            <w:tcW w:w="1348" w:type="dxa"/>
          </w:tcPr>
          <w:p w14:paraId="711DB26A" w14:textId="77777777" w:rsidR="00236C69" w:rsidRPr="00A10F6C" w:rsidRDefault="00236C69" w:rsidP="00236C69">
            <w:pPr>
              <w:rPr>
                <w:color w:val="auto"/>
                <w:sz w:val="20"/>
                <w:szCs w:val="20"/>
              </w:rPr>
            </w:pPr>
          </w:p>
        </w:tc>
        <w:tc>
          <w:tcPr>
            <w:tcW w:w="1299" w:type="dxa"/>
          </w:tcPr>
          <w:p w14:paraId="1B5283B9" w14:textId="77777777" w:rsidR="00236C69" w:rsidRPr="00A10F6C" w:rsidRDefault="00236C69" w:rsidP="00236C69">
            <w:pPr>
              <w:rPr>
                <w:color w:val="auto"/>
                <w:sz w:val="20"/>
                <w:szCs w:val="20"/>
              </w:rPr>
            </w:pPr>
          </w:p>
        </w:tc>
        <w:tc>
          <w:tcPr>
            <w:tcW w:w="1298" w:type="dxa"/>
          </w:tcPr>
          <w:p w14:paraId="47940362" w14:textId="77777777" w:rsidR="00236C69" w:rsidRPr="00A10F6C" w:rsidRDefault="00236C69" w:rsidP="00236C69">
            <w:pPr>
              <w:rPr>
                <w:color w:val="auto"/>
                <w:sz w:val="20"/>
                <w:szCs w:val="20"/>
              </w:rPr>
            </w:pPr>
          </w:p>
        </w:tc>
        <w:tc>
          <w:tcPr>
            <w:tcW w:w="1298" w:type="dxa"/>
          </w:tcPr>
          <w:p w14:paraId="1452A2C4" w14:textId="77777777" w:rsidR="00236C69" w:rsidRPr="00A10F6C" w:rsidRDefault="00236C69" w:rsidP="00236C69">
            <w:pPr>
              <w:rPr>
                <w:color w:val="auto"/>
                <w:sz w:val="20"/>
                <w:szCs w:val="20"/>
              </w:rPr>
            </w:pPr>
          </w:p>
        </w:tc>
        <w:tc>
          <w:tcPr>
            <w:tcW w:w="1298" w:type="dxa"/>
          </w:tcPr>
          <w:p w14:paraId="413AFCB7" w14:textId="77777777" w:rsidR="00236C69" w:rsidRPr="00A10F6C" w:rsidRDefault="00236C69" w:rsidP="00236C69">
            <w:pPr>
              <w:rPr>
                <w:color w:val="auto"/>
                <w:sz w:val="20"/>
                <w:szCs w:val="20"/>
              </w:rPr>
            </w:pPr>
          </w:p>
        </w:tc>
        <w:tc>
          <w:tcPr>
            <w:tcW w:w="1298" w:type="dxa"/>
          </w:tcPr>
          <w:p w14:paraId="0EFDC536" w14:textId="77777777" w:rsidR="00236C69" w:rsidRPr="00A10F6C" w:rsidRDefault="00236C69" w:rsidP="00236C69">
            <w:pPr>
              <w:rPr>
                <w:color w:val="auto"/>
                <w:sz w:val="20"/>
                <w:szCs w:val="20"/>
              </w:rPr>
            </w:pPr>
          </w:p>
        </w:tc>
        <w:tc>
          <w:tcPr>
            <w:tcW w:w="1298" w:type="dxa"/>
          </w:tcPr>
          <w:p w14:paraId="38835C18" w14:textId="77777777" w:rsidR="00236C69" w:rsidRPr="00A10F6C" w:rsidRDefault="00236C69" w:rsidP="00236C69">
            <w:pPr>
              <w:rPr>
                <w:color w:val="auto"/>
                <w:sz w:val="20"/>
                <w:szCs w:val="20"/>
              </w:rPr>
            </w:pPr>
          </w:p>
        </w:tc>
        <w:tc>
          <w:tcPr>
            <w:tcW w:w="1346" w:type="dxa"/>
          </w:tcPr>
          <w:p w14:paraId="2270D665" w14:textId="77777777" w:rsidR="00236C69" w:rsidRPr="00A10F6C" w:rsidRDefault="00236C69" w:rsidP="00236C69">
            <w:pPr>
              <w:rPr>
                <w:color w:val="auto"/>
                <w:sz w:val="20"/>
                <w:szCs w:val="20"/>
              </w:rPr>
            </w:pPr>
          </w:p>
        </w:tc>
        <w:tc>
          <w:tcPr>
            <w:tcW w:w="1298" w:type="dxa"/>
          </w:tcPr>
          <w:p w14:paraId="5DDD93B7" w14:textId="77777777" w:rsidR="00236C69" w:rsidRPr="00A10F6C" w:rsidRDefault="00236C69" w:rsidP="00236C69">
            <w:pPr>
              <w:rPr>
                <w:color w:val="auto"/>
                <w:sz w:val="20"/>
                <w:szCs w:val="20"/>
              </w:rPr>
            </w:pPr>
          </w:p>
        </w:tc>
        <w:tc>
          <w:tcPr>
            <w:tcW w:w="1298" w:type="dxa"/>
          </w:tcPr>
          <w:p w14:paraId="56E9D739" w14:textId="77777777" w:rsidR="00236C69" w:rsidRPr="00A10F6C" w:rsidRDefault="00236C69" w:rsidP="00236C69">
            <w:pPr>
              <w:rPr>
                <w:color w:val="auto"/>
                <w:sz w:val="20"/>
                <w:szCs w:val="20"/>
              </w:rPr>
            </w:pPr>
          </w:p>
        </w:tc>
      </w:tr>
      <w:tr w:rsidR="00A10F6C" w:rsidRPr="00A10F6C" w14:paraId="48EF9D3C" w14:textId="77777777" w:rsidTr="00E92E3D">
        <w:trPr>
          <w:cantSplit/>
          <w:tblHeader/>
        </w:trPr>
        <w:tc>
          <w:tcPr>
            <w:tcW w:w="1321" w:type="dxa"/>
          </w:tcPr>
          <w:p w14:paraId="6A27E31D" w14:textId="77777777" w:rsidR="00236C69" w:rsidRPr="00A10F6C" w:rsidRDefault="00236C69" w:rsidP="00236C69">
            <w:pPr>
              <w:rPr>
                <w:color w:val="auto"/>
                <w:sz w:val="20"/>
                <w:szCs w:val="20"/>
              </w:rPr>
            </w:pPr>
          </w:p>
        </w:tc>
        <w:tc>
          <w:tcPr>
            <w:tcW w:w="1348" w:type="dxa"/>
          </w:tcPr>
          <w:p w14:paraId="1740C34D" w14:textId="77777777" w:rsidR="00236C69" w:rsidRPr="00A10F6C" w:rsidRDefault="00236C69" w:rsidP="00236C69">
            <w:pPr>
              <w:rPr>
                <w:color w:val="auto"/>
                <w:sz w:val="20"/>
                <w:szCs w:val="20"/>
              </w:rPr>
            </w:pPr>
          </w:p>
        </w:tc>
        <w:tc>
          <w:tcPr>
            <w:tcW w:w="1299" w:type="dxa"/>
          </w:tcPr>
          <w:p w14:paraId="2A912CCD" w14:textId="77777777" w:rsidR="00236C69" w:rsidRPr="00A10F6C" w:rsidRDefault="00236C69" w:rsidP="00236C69">
            <w:pPr>
              <w:rPr>
                <w:color w:val="auto"/>
                <w:sz w:val="20"/>
                <w:szCs w:val="20"/>
              </w:rPr>
            </w:pPr>
          </w:p>
        </w:tc>
        <w:tc>
          <w:tcPr>
            <w:tcW w:w="1298" w:type="dxa"/>
          </w:tcPr>
          <w:p w14:paraId="1E70876C" w14:textId="77777777" w:rsidR="00236C69" w:rsidRPr="00A10F6C" w:rsidRDefault="00236C69" w:rsidP="00236C69">
            <w:pPr>
              <w:rPr>
                <w:color w:val="auto"/>
                <w:sz w:val="20"/>
                <w:szCs w:val="20"/>
              </w:rPr>
            </w:pPr>
          </w:p>
        </w:tc>
        <w:tc>
          <w:tcPr>
            <w:tcW w:w="1298" w:type="dxa"/>
          </w:tcPr>
          <w:p w14:paraId="5E07F0A1" w14:textId="77777777" w:rsidR="00236C69" w:rsidRPr="00A10F6C" w:rsidRDefault="00236C69" w:rsidP="00236C69">
            <w:pPr>
              <w:rPr>
                <w:color w:val="auto"/>
                <w:sz w:val="20"/>
                <w:szCs w:val="20"/>
              </w:rPr>
            </w:pPr>
          </w:p>
        </w:tc>
        <w:tc>
          <w:tcPr>
            <w:tcW w:w="1298" w:type="dxa"/>
          </w:tcPr>
          <w:p w14:paraId="71A74BBE" w14:textId="77777777" w:rsidR="00236C69" w:rsidRPr="00A10F6C" w:rsidRDefault="00236C69" w:rsidP="00236C69">
            <w:pPr>
              <w:rPr>
                <w:color w:val="auto"/>
                <w:sz w:val="20"/>
                <w:szCs w:val="20"/>
              </w:rPr>
            </w:pPr>
          </w:p>
        </w:tc>
        <w:tc>
          <w:tcPr>
            <w:tcW w:w="1298" w:type="dxa"/>
          </w:tcPr>
          <w:p w14:paraId="3A11B082" w14:textId="77777777" w:rsidR="00236C69" w:rsidRPr="00A10F6C" w:rsidRDefault="00236C69" w:rsidP="00236C69">
            <w:pPr>
              <w:rPr>
                <w:color w:val="auto"/>
                <w:sz w:val="20"/>
                <w:szCs w:val="20"/>
              </w:rPr>
            </w:pPr>
          </w:p>
        </w:tc>
        <w:tc>
          <w:tcPr>
            <w:tcW w:w="1298" w:type="dxa"/>
          </w:tcPr>
          <w:p w14:paraId="53AD4810" w14:textId="77777777" w:rsidR="00236C69" w:rsidRPr="00A10F6C" w:rsidRDefault="00236C69" w:rsidP="00236C69">
            <w:pPr>
              <w:rPr>
                <w:color w:val="auto"/>
                <w:sz w:val="20"/>
                <w:szCs w:val="20"/>
              </w:rPr>
            </w:pPr>
          </w:p>
        </w:tc>
        <w:tc>
          <w:tcPr>
            <w:tcW w:w="1346" w:type="dxa"/>
          </w:tcPr>
          <w:p w14:paraId="39B269AD" w14:textId="77777777" w:rsidR="00236C69" w:rsidRPr="00A10F6C" w:rsidRDefault="00236C69" w:rsidP="00236C69">
            <w:pPr>
              <w:rPr>
                <w:color w:val="auto"/>
                <w:sz w:val="20"/>
                <w:szCs w:val="20"/>
              </w:rPr>
            </w:pPr>
          </w:p>
        </w:tc>
        <w:tc>
          <w:tcPr>
            <w:tcW w:w="1298" w:type="dxa"/>
          </w:tcPr>
          <w:p w14:paraId="0C8CDFDA" w14:textId="77777777" w:rsidR="00236C69" w:rsidRPr="00A10F6C" w:rsidRDefault="00236C69" w:rsidP="00236C69">
            <w:pPr>
              <w:rPr>
                <w:color w:val="auto"/>
                <w:sz w:val="20"/>
                <w:szCs w:val="20"/>
              </w:rPr>
            </w:pPr>
          </w:p>
        </w:tc>
        <w:tc>
          <w:tcPr>
            <w:tcW w:w="1298" w:type="dxa"/>
          </w:tcPr>
          <w:p w14:paraId="2605D601" w14:textId="77777777" w:rsidR="00236C69" w:rsidRPr="00A10F6C" w:rsidRDefault="00236C69" w:rsidP="00236C69">
            <w:pPr>
              <w:rPr>
                <w:color w:val="auto"/>
                <w:sz w:val="20"/>
                <w:szCs w:val="20"/>
              </w:rPr>
            </w:pPr>
          </w:p>
        </w:tc>
      </w:tr>
      <w:tr w:rsidR="00A10F6C" w:rsidRPr="00A10F6C" w14:paraId="2CDB32BA" w14:textId="77777777" w:rsidTr="00E92E3D">
        <w:trPr>
          <w:cantSplit/>
          <w:tblHeader/>
        </w:trPr>
        <w:tc>
          <w:tcPr>
            <w:tcW w:w="1321" w:type="dxa"/>
          </w:tcPr>
          <w:p w14:paraId="2B6FDB78" w14:textId="77777777" w:rsidR="00236C69" w:rsidRPr="00A10F6C" w:rsidRDefault="00236C69" w:rsidP="00236C69">
            <w:pPr>
              <w:rPr>
                <w:color w:val="auto"/>
                <w:sz w:val="20"/>
                <w:szCs w:val="20"/>
              </w:rPr>
            </w:pPr>
          </w:p>
        </w:tc>
        <w:tc>
          <w:tcPr>
            <w:tcW w:w="1348" w:type="dxa"/>
          </w:tcPr>
          <w:p w14:paraId="7D4347CF" w14:textId="77777777" w:rsidR="00236C69" w:rsidRPr="00A10F6C" w:rsidRDefault="00236C69" w:rsidP="00236C69">
            <w:pPr>
              <w:rPr>
                <w:color w:val="auto"/>
                <w:sz w:val="20"/>
                <w:szCs w:val="20"/>
              </w:rPr>
            </w:pPr>
          </w:p>
        </w:tc>
        <w:tc>
          <w:tcPr>
            <w:tcW w:w="1299" w:type="dxa"/>
          </w:tcPr>
          <w:p w14:paraId="1926B967" w14:textId="77777777" w:rsidR="00236C69" w:rsidRPr="00A10F6C" w:rsidRDefault="00236C69" w:rsidP="00236C69">
            <w:pPr>
              <w:rPr>
                <w:color w:val="auto"/>
                <w:sz w:val="20"/>
                <w:szCs w:val="20"/>
              </w:rPr>
            </w:pPr>
          </w:p>
        </w:tc>
        <w:tc>
          <w:tcPr>
            <w:tcW w:w="1298" w:type="dxa"/>
          </w:tcPr>
          <w:p w14:paraId="7DA358CA" w14:textId="77777777" w:rsidR="00236C69" w:rsidRPr="00A10F6C" w:rsidRDefault="00236C69" w:rsidP="00236C69">
            <w:pPr>
              <w:rPr>
                <w:color w:val="auto"/>
                <w:sz w:val="20"/>
                <w:szCs w:val="20"/>
              </w:rPr>
            </w:pPr>
          </w:p>
        </w:tc>
        <w:tc>
          <w:tcPr>
            <w:tcW w:w="1298" w:type="dxa"/>
          </w:tcPr>
          <w:p w14:paraId="7E923C4F" w14:textId="77777777" w:rsidR="00236C69" w:rsidRPr="00A10F6C" w:rsidRDefault="00236C69" w:rsidP="00236C69">
            <w:pPr>
              <w:rPr>
                <w:color w:val="auto"/>
                <w:sz w:val="20"/>
                <w:szCs w:val="20"/>
              </w:rPr>
            </w:pPr>
          </w:p>
        </w:tc>
        <w:tc>
          <w:tcPr>
            <w:tcW w:w="1298" w:type="dxa"/>
          </w:tcPr>
          <w:p w14:paraId="4B209783" w14:textId="77777777" w:rsidR="00236C69" w:rsidRPr="00A10F6C" w:rsidRDefault="00236C69" w:rsidP="00236C69">
            <w:pPr>
              <w:rPr>
                <w:color w:val="auto"/>
                <w:sz w:val="20"/>
                <w:szCs w:val="20"/>
              </w:rPr>
            </w:pPr>
          </w:p>
        </w:tc>
        <w:tc>
          <w:tcPr>
            <w:tcW w:w="1298" w:type="dxa"/>
          </w:tcPr>
          <w:p w14:paraId="3C615D53" w14:textId="77777777" w:rsidR="00236C69" w:rsidRPr="00A10F6C" w:rsidRDefault="00236C69" w:rsidP="00236C69">
            <w:pPr>
              <w:rPr>
                <w:color w:val="auto"/>
                <w:sz w:val="20"/>
                <w:szCs w:val="20"/>
              </w:rPr>
            </w:pPr>
          </w:p>
        </w:tc>
        <w:tc>
          <w:tcPr>
            <w:tcW w:w="1298" w:type="dxa"/>
          </w:tcPr>
          <w:p w14:paraId="7E45FFBB" w14:textId="77777777" w:rsidR="00236C69" w:rsidRPr="00A10F6C" w:rsidRDefault="00236C69" w:rsidP="00236C69">
            <w:pPr>
              <w:rPr>
                <w:color w:val="auto"/>
                <w:sz w:val="20"/>
                <w:szCs w:val="20"/>
              </w:rPr>
            </w:pPr>
          </w:p>
        </w:tc>
        <w:tc>
          <w:tcPr>
            <w:tcW w:w="1346" w:type="dxa"/>
          </w:tcPr>
          <w:p w14:paraId="5E70AD2E" w14:textId="77777777" w:rsidR="00236C69" w:rsidRPr="00A10F6C" w:rsidRDefault="00236C69" w:rsidP="00236C69">
            <w:pPr>
              <w:rPr>
                <w:color w:val="auto"/>
                <w:sz w:val="20"/>
                <w:szCs w:val="20"/>
              </w:rPr>
            </w:pPr>
          </w:p>
        </w:tc>
        <w:tc>
          <w:tcPr>
            <w:tcW w:w="1298" w:type="dxa"/>
          </w:tcPr>
          <w:p w14:paraId="23B0AE7B" w14:textId="77777777" w:rsidR="00236C69" w:rsidRPr="00A10F6C" w:rsidRDefault="00236C69" w:rsidP="00236C69">
            <w:pPr>
              <w:rPr>
                <w:color w:val="auto"/>
                <w:sz w:val="20"/>
                <w:szCs w:val="20"/>
              </w:rPr>
            </w:pPr>
          </w:p>
        </w:tc>
        <w:tc>
          <w:tcPr>
            <w:tcW w:w="1298" w:type="dxa"/>
          </w:tcPr>
          <w:p w14:paraId="75753766" w14:textId="77777777" w:rsidR="00236C69" w:rsidRPr="00A10F6C" w:rsidRDefault="00236C69" w:rsidP="00236C69">
            <w:pPr>
              <w:rPr>
                <w:color w:val="auto"/>
                <w:sz w:val="20"/>
                <w:szCs w:val="20"/>
              </w:rPr>
            </w:pPr>
          </w:p>
        </w:tc>
      </w:tr>
      <w:tr w:rsidR="00A10F6C" w:rsidRPr="00A10F6C" w14:paraId="13D332B2" w14:textId="77777777" w:rsidTr="00E92E3D">
        <w:trPr>
          <w:cantSplit/>
          <w:tblHeader/>
        </w:trPr>
        <w:tc>
          <w:tcPr>
            <w:tcW w:w="1321" w:type="dxa"/>
          </w:tcPr>
          <w:p w14:paraId="7035C7FC" w14:textId="77777777" w:rsidR="00236C69" w:rsidRPr="00A10F6C" w:rsidRDefault="00236C69" w:rsidP="00236C69">
            <w:pPr>
              <w:rPr>
                <w:color w:val="auto"/>
                <w:sz w:val="20"/>
                <w:szCs w:val="20"/>
              </w:rPr>
            </w:pPr>
          </w:p>
        </w:tc>
        <w:tc>
          <w:tcPr>
            <w:tcW w:w="1348" w:type="dxa"/>
          </w:tcPr>
          <w:p w14:paraId="5A45F426" w14:textId="77777777" w:rsidR="00236C69" w:rsidRPr="00A10F6C" w:rsidRDefault="00236C69" w:rsidP="00236C69">
            <w:pPr>
              <w:rPr>
                <w:color w:val="auto"/>
                <w:sz w:val="20"/>
                <w:szCs w:val="20"/>
              </w:rPr>
            </w:pPr>
          </w:p>
        </w:tc>
        <w:tc>
          <w:tcPr>
            <w:tcW w:w="1299" w:type="dxa"/>
          </w:tcPr>
          <w:p w14:paraId="48B43B55" w14:textId="77777777" w:rsidR="00236C69" w:rsidRPr="00A10F6C" w:rsidRDefault="00236C69" w:rsidP="00236C69">
            <w:pPr>
              <w:rPr>
                <w:color w:val="auto"/>
                <w:sz w:val="20"/>
                <w:szCs w:val="20"/>
              </w:rPr>
            </w:pPr>
          </w:p>
        </w:tc>
        <w:tc>
          <w:tcPr>
            <w:tcW w:w="1298" w:type="dxa"/>
          </w:tcPr>
          <w:p w14:paraId="45550A70" w14:textId="77777777" w:rsidR="00236C69" w:rsidRPr="00A10F6C" w:rsidRDefault="00236C69" w:rsidP="00236C69">
            <w:pPr>
              <w:rPr>
                <w:color w:val="auto"/>
                <w:sz w:val="20"/>
                <w:szCs w:val="20"/>
              </w:rPr>
            </w:pPr>
          </w:p>
        </w:tc>
        <w:tc>
          <w:tcPr>
            <w:tcW w:w="1298" w:type="dxa"/>
          </w:tcPr>
          <w:p w14:paraId="6A7E4D5E" w14:textId="77777777" w:rsidR="00236C69" w:rsidRPr="00A10F6C" w:rsidRDefault="00236C69" w:rsidP="00236C69">
            <w:pPr>
              <w:rPr>
                <w:color w:val="auto"/>
                <w:sz w:val="20"/>
                <w:szCs w:val="20"/>
              </w:rPr>
            </w:pPr>
          </w:p>
        </w:tc>
        <w:tc>
          <w:tcPr>
            <w:tcW w:w="1298" w:type="dxa"/>
          </w:tcPr>
          <w:p w14:paraId="0A6AF175" w14:textId="77777777" w:rsidR="00236C69" w:rsidRPr="00A10F6C" w:rsidRDefault="00236C69" w:rsidP="00236C69">
            <w:pPr>
              <w:rPr>
                <w:color w:val="auto"/>
                <w:sz w:val="20"/>
                <w:szCs w:val="20"/>
              </w:rPr>
            </w:pPr>
          </w:p>
        </w:tc>
        <w:tc>
          <w:tcPr>
            <w:tcW w:w="1298" w:type="dxa"/>
          </w:tcPr>
          <w:p w14:paraId="43BDD4F8" w14:textId="77777777" w:rsidR="00236C69" w:rsidRPr="00A10F6C" w:rsidRDefault="00236C69" w:rsidP="00236C69">
            <w:pPr>
              <w:rPr>
                <w:color w:val="auto"/>
                <w:sz w:val="20"/>
                <w:szCs w:val="20"/>
              </w:rPr>
            </w:pPr>
          </w:p>
        </w:tc>
        <w:tc>
          <w:tcPr>
            <w:tcW w:w="1298" w:type="dxa"/>
          </w:tcPr>
          <w:p w14:paraId="64A00229" w14:textId="77777777" w:rsidR="00236C69" w:rsidRPr="00A10F6C" w:rsidRDefault="00236C69" w:rsidP="00236C69">
            <w:pPr>
              <w:rPr>
                <w:color w:val="auto"/>
                <w:sz w:val="20"/>
                <w:szCs w:val="20"/>
              </w:rPr>
            </w:pPr>
          </w:p>
        </w:tc>
        <w:tc>
          <w:tcPr>
            <w:tcW w:w="1346" w:type="dxa"/>
          </w:tcPr>
          <w:p w14:paraId="697FD774" w14:textId="77777777" w:rsidR="00236C69" w:rsidRPr="00A10F6C" w:rsidRDefault="00236C69" w:rsidP="00236C69">
            <w:pPr>
              <w:rPr>
                <w:color w:val="auto"/>
                <w:sz w:val="20"/>
                <w:szCs w:val="20"/>
              </w:rPr>
            </w:pPr>
          </w:p>
        </w:tc>
        <w:tc>
          <w:tcPr>
            <w:tcW w:w="1298" w:type="dxa"/>
          </w:tcPr>
          <w:p w14:paraId="687960F1" w14:textId="77777777" w:rsidR="00236C69" w:rsidRPr="00A10F6C" w:rsidRDefault="00236C69" w:rsidP="00236C69">
            <w:pPr>
              <w:rPr>
                <w:color w:val="auto"/>
                <w:sz w:val="20"/>
                <w:szCs w:val="20"/>
              </w:rPr>
            </w:pPr>
          </w:p>
        </w:tc>
        <w:tc>
          <w:tcPr>
            <w:tcW w:w="1298" w:type="dxa"/>
          </w:tcPr>
          <w:p w14:paraId="5806B178" w14:textId="77777777" w:rsidR="00236C69" w:rsidRPr="00A10F6C" w:rsidRDefault="00236C69" w:rsidP="00236C69">
            <w:pPr>
              <w:rPr>
                <w:color w:val="auto"/>
                <w:sz w:val="20"/>
                <w:szCs w:val="20"/>
              </w:rPr>
            </w:pPr>
          </w:p>
        </w:tc>
      </w:tr>
      <w:tr w:rsidR="00A10F6C" w:rsidRPr="00A10F6C" w14:paraId="79E5D97A" w14:textId="77777777" w:rsidTr="00E92E3D">
        <w:trPr>
          <w:cantSplit/>
          <w:tblHeader/>
        </w:trPr>
        <w:tc>
          <w:tcPr>
            <w:tcW w:w="1321" w:type="dxa"/>
          </w:tcPr>
          <w:p w14:paraId="284C91EF" w14:textId="77777777" w:rsidR="00236C69" w:rsidRPr="00A10F6C" w:rsidRDefault="00236C69" w:rsidP="00236C69">
            <w:pPr>
              <w:rPr>
                <w:color w:val="auto"/>
                <w:sz w:val="20"/>
                <w:szCs w:val="20"/>
              </w:rPr>
            </w:pPr>
          </w:p>
        </w:tc>
        <w:tc>
          <w:tcPr>
            <w:tcW w:w="1348" w:type="dxa"/>
          </w:tcPr>
          <w:p w14:paraId="1C874B4D" w14:textId="77777777" w:rsidR="00236C69" w:rsidRPr="00A10F6C" w:rsidRDefault="00236C69" w:rsidP="00236C69">
            <w:pPr>
              <w:rPr>
                <w:color w:val="auto"/>
                <w:sz w:val="20"/>
                <w:szCs w:val="20"/>
              </w:rPr>
            </w:pPr>
          </w:p>
        </w:tc>
        <w:tc>
          <w:tcPr>
            <w:tcW w:w="1299" w:type="dxa"/>
          </w:tcPr>
          <w:p w14:paraId="0D609BC6" w14:textId="77777777" w:rsidR="00236C69" w:rsidRPr="00A10F6C" w:rsidRDefault="00236C69" w:rsidP="00236C69">
            <w:pPr>
              <w:rPr>
                <w:color w:val="auto"/>
                <w:sz w:val="20"/>
                <w:szCs w:val="20"/>
              </w:rPr>
            </w:pPr>
          </w:p>
        </w:tc>
        <w:tc>
          <w:tcPr>
            <w:tcW w:w="1298" w:type="dxa"/>
          </w:tcPr>
          <w:p w14:paraId="4E44A364" w14:textId="77777777" w:rsidR="00236C69" w:rsidRPr="00A10F6C" w:rsidRDefault="00236C69" w:rsidP="00236C69">
            <w:pPr>
              <w:rPr>
                <w:color w:val="auto"/>
                <w:sz w:val="20"/>
                <w:szCs w:val="20"/>
              </w:rPr>
            </w:pPr>
          </w:p>
        </w:tc>
        <w:tc>
          <w:tcPr>
            <w:tcW w:w="1298" w:type="dxa"/>
          </w:tcPr>
          <w:p w14:paraId="3A3D1077" w14:textId="77777777" w:rsidR="00236C69" w:rsidRPr="00A10F6C" w:rsidRDefault="00236C69" w:rsidP="00236C69">
            <w:pPr>
              <w:rPr>
                <w:color w:val="auto"/>
                <w:sz w:val="20"/>
                <w:szCs w:val="20"/>
              </w:rPr>
            </w:pPr>
          </w:p>
        </w:tc>
        <w:tc>
          <w:tcPr>
            <w:tcW w:w="1298" w:type="dxa"/>
          </w:tcPr>
          <w:p w14:paraId="53AD769A" w14:textId="77777777" w:rsidR="00236C69" w:rsidRPr="00A10F6C" w:rsidRDefault="00236C69" w:rsidP="00236C69">
            <w:pPr>
              <w:rPr>
                <w:color w:val="auto"/>
                <w:sz w:val="20"/>
                <w:szCs w:val="20"/>
              </w:rPr>
            </w:pPr>
          </w:p>
        </w:tc>
        <w:tc>
          <w:tcPr>
            <w:tcW w:w="1298" w:type="dxa"/>
          </w:tcPr>
          <w:p w14:paraId="40ABD5D3" w14:textId="77777777" w:rsidR="00236C69" w:rsidRPr="00A10F6C" w:rsidRDefault="00236C69" w:rsidP="00236C69">
            <w:pPr>
              <w:rPr>
                <w:color w:val="auto"/>
                <w:sz w:val="20"/>
                <w:szCs w:val="20"/>
              </w:rPr>
            </w:pPr>
          </w:p>
        </w:tc>
        <w:tc>
          <w:tcPr>
            <w:tcW w:w="1298" w:type="dxa"/>
          </w:tcPr>
          <w:p w14:paraId="1B36DE5D" w14:textId="77777777" w:rsidR="00236C69" w:rsidRPr="00A10F6C" w:rsidRDefault="00236C69" w:rsidP="00236C69">
            <w:pPr>
              <w:rPr>
                <w:color w:val="auto"/>
                <w:sz w:val="20"/>
                <w:szCs w:val="20"/>
              </w:rPr>
            </w:pPr>
          </w:p>
        </w:tc>
        <w:tc>
          <w:tcPr>
            <w:tcW w:w="1346" w:type="dxa"/>
          </w:tcPr>
          <w:p w14:paraId="22FD600B" w14:textId="77777777" w:rsidR="00236C69" w:rsidRPr="00A10F6C" w:rsidRDefault="00236C69" w:rsidP="00236C69">
            <w:pPr>
              <w:rPr>
                <w:color w:val="auto"/>
                <w:sz w:val="20"/>
                <w:szCs w:val="20"/>
              </w:rPr>
            </w:pPr>
          </w:p>
        </w:tc>
        <w:tc>
          <w:tcPr>
            <w:tcW w:w="1298" w:type="dxa"/>
          </w:tcPr>
          <w:p w14:paraId="6D5A39B2" w14:textId="77777777" w:rsidR="00236C69" w:rsidRPr="00A10F6C" w:rsidRDefault="00236C69" w:rsidP="00236C69">
            <w:pPr>
              <w:rPr>
                <w:color w:val="auto"/>
                <w:sz w:val="20"/>
                <w:szCs w:val="20"/>
              </w:rPr>
            </w:pPr>
          </w:p>
        </w:tc>
        <w:tc>
          <w:tcPr>
            <w:tcW w:w="1298" w:type="dxa"/>
          </w:tcPr>
          <w:p w14:paraId="0A79B372" w14:textId="77777777" w:rsidR="00236C69" w:rsidRPr="00A10F6C" w:rsidRDefault="00236C69" w:rsidP="00236C69">
            <w:pPr>
              <w:rPr>
                <w:color w:val="auto"/>
                <w:sz w:val="20"/>
                <w:szCs w:val="20"/>
              </w:rPr>
            </w:pPr>
          </w:p>
        </w:tc>
      </w:tr>
      <w:tr w:rsidR="00A10F6C" w:rsidRPr="00A10F6C" w14:paraId="657441D9" w14:textId="77777777" w:rsidTr="00E92E3D">
        <w:trPr>
          <w:cantSplit/>
          <w:tblHeader/>
        </w:trPr>
        <w:tc>
          <w:tcPr>
            <w:tcW w:w="1321" w:type="dxa"/>
          </w:tcPr>
          <w:p w14:paraId="01D51EF3" w14:textId="77777777" w:rsidR="00236C69" w:rsidRPr="00A10F6C" w:rsidRDefault="00236C69" w:rsidP="00236C69">
            <w:pPr>
              <w:rPr>
                <w:color w:val="auto"/>
                <w:sz w:val="20"/>
                <w:szCs w:val="20"/>
              </w:rPr>
            </w:pPr>
          </w:p>
        </w:tc>
        <w:tc>
          <w:tcPr>
            <w:tcW w:w="1348" w:type="dxa"/>
          </w:tcPr>
          <w:p w14:paraId="68110D0B" w14:textId="77777777" w:rsidR="00236C69" w:rsidRPr="00A10F6C" w:rsidRDefault="00236C69" w:rsidP="00236C69">
            <w:pPr>
              <w:rPr>
                <w:color w:val="auto"/>
                <w:sz w:val="20"/>
                <w:szCs w:val="20"/>
              </w:rPr>
            </w:pPr>
          </w:p>
        </w:tc>
        <w:tc>
          <w:tcPr>
            <w:tcW w:w="1299" w:type="dxa"/>
          </w:tcPr>
          <w:p w14:paraId="712E44C0" w14:textId="77777777" w:rsidR="00236C69" w:rsidRPr="00A10F6C" w:rsidRDefault="00236C69" w:rsidP="00236C69">
            <w:pPr>
              <w:rPr>
                <w:color w:val="auto"/>
                <w:sz w:val="20"/>
                <w:szCs w:val="20"/>
              </w:rPr>
            </w:pPr>
          </w:p>
        </w:tc>
        <w:tc>
          <w:tcPr>
            <w:tcW w:w="1298" w:type="dxa"/>
          </w:tcPr>
          <w:p w14:paraId="17105DDB" w14:textId="77777777" w:rsidR="00236C69" w:rsidRPr="00A10F6C" w:rsidRDefault="00236C69" w:rsidP="00236C69">
            <w:pPr>
              <w:rPr>
                <w:color w:val="auto"/>
                <w:sz w:val="20"/>
                <w:szCs w:val="20"/>
              </w:rPr>
            </w:pPr>
          </w:p>
        </w:tc>
        <w:tc>
          <w:tcPr>
            <w:tcW w:w="1298" w:type="dxa"/>
          </w:tcPr>
          <w:p w14:paraId="69ED67CF" w14:textId="77777777" w:rsidR="00236C69" w:rsidRPr="00A10F6C" w:rsidRDefault="00236C69" w:rsidP="00236C69">
            <w:pPr>
              <w:rPr>
                <w:color w:val="auto"/>
                <w:sz w:val="20"/>
                <w:szCs w:val="20"/>
              </w:rPr>
            </w:pPr>
          </w:p>
        </w:tc>
        <w:tc>
          <w:tcPr>
            <w:tcW w:w="1298" w:type="dxa"/>
          </w:tcPr>
          <w:p w14:paraId="53B45474" w14:textId="77777777" w:rsidR="00236C69" w:rsidRPr="00A10F6C" w:rsidRDefault="00236C69" w:rsidP="00236C69">
            <w:pPr>
              <w:rPr>
                <w:color w:val="auto"/>
                <w:sz w:val="20"/>
                <w:szCs w:val="20"/>
              </w:rPr>
            </w:pPr>
          </w:p>
        </w:tc>
        <w:tc>
          <w:tcPr>
            <w:tcW w:w="1298" w:type="dxa"/>
          </w:tcPr>
          <w:p w14:paraId="4818C154" w14:textId="77777777" w:rsidR="00236C69" w:rsidRPr="00A10F6C" w:rsidRDefault="00236C69" w:rsidP="00236C69">
            <w:pPr>
              <w:rPr>
                <w:color w:val="auto"/>
                <w:sz w:val="20"/>
                <w:szCs w:val="20"/>
              </w:rPr>
            </w:pPr>
          </w:p>
        </w:tc>
        <w:tc>
          <w:tcPr>
            <w:tcW w:w="1298" w:type="dxa"/>
          </w:tcPr>
          <w:p w14:paraId="78BD8F86" w14:textId="77777777" w:rsidR="00236C69" w:rsidRPr="00A10F6C" w:rsidRDefault="00236C69" w:rsidP="00236C69">
            <w:pPr>
              <w:rPr>
                <w:color w:val="auto"/>
                <w:sz w:val="20"/>
                <w:szCs w:val="20"/>
              </w:rPr>
            </w:pPr>
          </w:p>
        </w:tc>
        <w:tc>
          <w:tcPr>
            <w:tcW w:w="1346" w:type="dxa"/>
          </w:tcPr>
          <w:p w14:paraId="1B3809FC" w14:textId="77777777" w:rsidR="00236C69" w:rsidRPr="00A10F6C" w:rsidRDefault="00236C69" w:rsidP="00236C69">
            <w:pPr>
              <w:rPr>
                <w:color w:val="auto"/>
                <w:sz w:val="20"/>
                <w:szCs w:val="20"/>
              </w:rPr>
            </w:pPr>
          </w:p>
        </w:tc>
        <w:tc>
          <w:tcPr>
            <w:tcW w:w="1298" w:type="dxa"/>
          </w:tcPr>
          <w:p w14:paraId="4FE3B73A" w14:textId="77777777" w:rsidR="00236C69" w:rsidRPr="00A10F6C" w:rsidRDefault="00236C69" w:rsidP="00236C69">
            <w:pPr>
              <w:rPr>
                <w:color w:val="auto"/>
                <w:sz w:val="20"/>
                <w:szCs w:val="20"/>
              </w:rPr>
            </w:pPr>
          </w:p>
        </w:tc>
        <w:tc>
          <w:tcPr>
            <w:tcW w:w="1298" w:type="dxa"/>
          </w:tcPr>
          <w:p w14:paraId="3E628AD1" w14:textId="77777777" w:rsidR="00236C69" w:rsidRPr="00A10F6C" w:rsidRDefault="00236C69" w:rsidP="00236C69">
            <w:pPr>
              <w:rPr>
                <w:color w:val="auto"/>
                <w:sz w:val="20"/>
                <w:szCs w:val="20"/>
              </w:rPr>
            </w:pPr>
          </w:p>
        </w:tc>
      </w:tr>
      <w:tr w:rsidR="00A10F6C" w:rsidRPr="00A10F6C" w14:paraId="620053B3" w14:textId="77777777" w:rsidTr="00E92E3D">
        <w:trPr>
          <w:cantSplit/>
          <w:tblHeader/>
        </w:trPr>
        <w:tc>
          <w:tcPr>
            <w:tcW w:w="1321" w:type="dxa"/>
          </w:tcPr>
          <w:p w14:paraId="380F1E70" w14:textId="77777777" w:rsidR="00236C69" w:rsidRPr="00A10F6C" w:rsidRDefault="00236C69" w:rsidP="00236C69">
            <w:pPr>
              <w:rPr>
                <w:color w:val="auto"/>
                <w:sz w:val="20"/>
                <w:szCs w:val="20"/>
              </w:rPr>
            </w:pPr>
          </w:p>
        </w:tc>
        <w:tc>
          <w:tcPr>
            <w:tcW w:w="1348" w:type="dxa"/>
          </w:tcPr>
          <w:p w14:paraId="370F8B26" w14:textId="77777777" w:rsidR="00236C69" w:rsidRPr="00A10F6C" w:rsidRDefault="00236C69" w:rsidP="00236C69">
            <w:pPr>
              <w:rPr>
                <w:color w:val="auto"/>
                <w:sz w:val="20"/>
                <w:szCs w:val="20"/>
              </w:rPr>
            </w:pPr>
          </w:p>
        </w:tc>
        <w:tc>
          <w:tcPr>
            <w:tcW w:w="1299" w:type="dxa"/>
          </w:tcPr>
          <w:p w14:paraId="6A5A1030" w14:textId="77777777" w:rsidR="00236C69" w:rsidRPr="00A10F6C" w:rsidRDefault="00236C69" w:rsidP="00236C69">
            <w:pPr>
              <w:rPr>
                <w:color w:val="auto"/>
                <w:sz w:val="20"/>
                <w:szCs w:val="20"/>
              </w:rPr>
            </w:pPr>
          </w:p>
        </w:tc>
        <w:tc>
          <w:tcPr>
            <w:tcW w:w="1298" w:type="dxa"/>
          </w:tcPr>
          <w:p w14:paraId="1C2BE40C" w14:textId="77777777" w:rsidR="00236C69" w:rsidRPr="00A10F6C" w:rsidRDefault="00236C69" w:rsidP="00236C69">
            <w:pPr>
              <w:rPr>
                <w:color w:val="auto"/>
                <w:sz w:val="20"/>
                <w:szCs w:val="20"/>
              </w:rPr>
            </w:pPr>
          </w:p>
        </w:tc>
        <w:tc>
          <w:tcPr>
            <w:tcW w:w="1298" w:type="dxa"/>
          </w:tcPr>
          <w:p w14:paraId="5AD85555" w14:textId="77777777" w:rsidR="00236C69" w:rsidRPr="00A10F6C" w:rsidRDefault="00236C69" w:rsidP="00236C69">
            <w:pPr>
              <w:rPr>
                <w:color w:val="auto"/>
                <w:sz w:val="20"/>
                <w:szCs w:val="20"/>
              </w:rPr>
            </w:pPr>
          </w:p>
        </w:tc>
        <w:tc>
          <w:tcPr>
            <w:tcW w:w="1298" w:type="dxa"/>
          </w:tcPr>
          <w:p w14:paraId="384E87D4" w14:textId="77777777" w:rsidR="00236C69" w:rsidRPr="00A10F6C" w:rsidRDefault="00236C69" w:rsidP="00236C69">
            <w:pPr>
              <w:rPr>
                <w:color w:val="auto"/>
                <w:sz w:val="20"/>
                <w:szCs w:val="20"/>
              </w:rPr>
            </w:pPr>
          </w:p>
        </w:tc>
        <w:tc>
          <w:tcPr>
            <w:tcW w:w="1298" w:type="dxa"/>
          </w:tcPr>
          <w:p w14:paraId="37BDA3B6" w14:textId="77777777" w:rsidR="00236C69" w:rsidRPr="00A10F6C" w:rsidRDefault="00236C69" w:rsidP="00236C69">
            <w:pPr>
              <w:rPr>
                <w:color w:val="auto"/>
                <w:sz w:val="20"/>
                <w:szCs w:val="20"/>
              </w:rPr>
            </w:pPr>
          </w:p>
        </w:tc>
        <w:tc>
          <w:tcPr>
            <w:tcW w:w="1298" w:type="dxa"/>
          </w:tcPr>
          <w:p w14:paraId="013E52D7" w14:textId="77777777" w:rsidR="00236C69" w:rsidRPr="00A10F6C" w:rsidRDefault="00236C69" w:rsidP="00236C69">
            <w:pPr>
              <w:rPr>
                <w:color w:val="auto"/>
                <w:sz w:val="20"/>
                <w:szCs w:val="20"/>
              </w:rPr>
            </w:pPr>
          </w:p>
        </w:tc>
        <w:tc>
          <w:tcPr>
            <w:tcW w:w="1346" w:type="dxa"/>
          </w:tcPr>
          <w:p w14:paraId="4EFCADCA" w14:textId="77777777" w:rsidR="00236C69" w:rsidRPr="00A10F6C" w:rsidRDefault="00236C69" w:rsidP="00236C69">
            <w:pPr>
              <w:rPr>
                <w:color w:val="auto"/>
                <w:sz w:val="20"/>
                <w:szCs w:val="20"/>
              </w:rPr>
            </w:pPr>
          </w:p>
        </w:tc>
        <w:tc>
          <w:tcPr>
            <w:tcW w:w="1298" w:type="dxa"/>
          </w:tcPr>
          <w:p w14:paraId="4EA3F440" w14:textId="77777777" w:rsidR="00236C69" w:rsidRPr="00A10F6C" w:rsidRDefault="00236C69" w:rsidP="00236C69">
            <w:pPr>
              <w:rPr>
                <w:color w:val="auto"/>
                <w:sz w:val="20"/>
                <w:szCs w:val="20"/>
              </w:rPr>
            </w:pPr>
          </w:p>
        </w:tc>
        <w:tc>
          <w:tcPr>
            <w:tcW w:w="1298" w:type="dxa"/>
          </w:tcPr>
          <w:p w14:paraId="75914B3D" w14:textId="77777777" w:rsidR="00236C69" w:rsidRPr="00A10F6C" w:rsidRDefault="00236C69" w:rsidP="00236C69">
            <w:pPr>
              <w:rPr>
                <w:color w:val="auto"/>
                <w:sz w:val="20"/>
                <w:szCs w:val="20"/>
              </w:rPr>
            </w:pPr>
          </w:p>
        </w:tc>
      </w:tr>
      <w:tr w:rsidR="00A10F6C" w:rsidRPr="00A10F6C" w14:paraId="24D6A9CF" w14:textId="77777777" w:rsidTr="00E92E3D">
        <w:trPr>
          <w:cantSplit/>
          <w:tblHeader/>
        </w:trPr>
        <w:tc>
          <w:tcPr>
            <w:tcW w:w="1321" w:type="dxa"/>
            <w:tcBorders>
              <w:bottom w:val="single" w:sz="6" w:space="0" w:color="auto"/>
            </w:tcBorders>
          </w:tcPr>
          <w:p w14:paraId="4197F3A3" w14:textId="77777777" w:rsidR="00236C69" w:rsidRPr="00A10F6C" w:rsidRDefault="00236C69" w:rsidP="00236C69">
            <w:pPr>
              <w:rPr>
                <w:color w:val="auto"/>
                <w:sz w:val="20"/>
                <w:szCs w:val="20"/>
              </w:rPr>
            </w:pPr>
          </w:p>
        </w:tc>
        <w:tc>
          <w:tcPr>
            <w:tcW w:w="1348" w:type="dxa"/>
            <w:tcBorders>
              <w:bottom w:val="single" w:sz="6" w:space="0" w:color="auto"/>
            </w:tcBorders>
          </w:tcPr>
          <w:p w14:paraId="7D6A867C" w14:textId="77777777" w:rsidR="00236C69" w:rsidRPr="00A10F6C" w:rsidRDefault="00236C69" w:rsidP="00236C69">
            <w:pPr>
              <w:rPr>
                <w:color w:val="auto"/>
                <w:sz w:val="20"/>
                <w:szCs w:val="20"/>
              </w:rPr>
            </w:pPr>
          </w:p>
        </w:tc>
        <w:tc>
          <w:tcPr>
            <w:tcW w:w="1299" w:type="dxa"/>
            <w:tcBorders>
              <w:bottom w:val="single" w:sz="6" w:space="0" w:color="auto"/>
            </w:tcBorders>
          </w:tcPr>
          <w:p w14:paraId="7AB62DD1" w14:textId="77777777" w:rsidR="00236C69" w:rsidRPr="00A10F6C" w:rsidRDefault="00236C69" w:rsidP="00236C69">
            <w:pPr>
              <w:rPr>
                <w:color w:val="auto"/>
                <w:sz w:val="20"/>
                <w:szCs w:val="20"/>
              </w:rPr>
            </w:pPr>
          </w:p>
        </w:tc>
        <w:tc>
          <w:tcPr>
            <w:tcW w:w="1298" w:type="dxa"/>
            <w:tcBorders>
              <w:bottom w:val="single" w:sz="6" w:space="0" w:color="auto"/>
            </w:tcBorders>
          </w:tcPr>
          <w:p w14:paraId="3A08A4FC" w14:textId="77777777" w:rsidR="00236C69" w:rsidRPr="00A10F6C" w:rsidRDefault="00236C69" w:rsidP="00236C69">
            <w:pPr>
              <w:rPr>
                <w:color w:val="auto"/>
                <w:sz w:val="20"/>
                <w:szCs w:val="20"/>
              </w:rPr>
            </w:pPr>
          </w:p>
        </w:tc>
        <w:tc>
          <w:tcPr>
            <w:tcW w:w="1298" w:type="dxa"/>
            <w:tcBorders>
              <w:bottom w:val="single" w:sz="6" w:space="0" w:color="auto"/>
            </w:tcBorders>
          </w:tcPr>
          <w:p w14:paraId="78AE2D56" w14:textId="77777777" w:rsidR="00236C69" w:rsidRPr="00A10F6C" w:rsidRDefault="00236C69" w:rsidP="00236C69">
            <w:pPr>
              <w:rPr>
                <w:color w:val="auto"/>
                <w:sz w:val="20"/>
                <w:szCs w:val="20"/>
              </w:rPr>
            </w:pPr>
          </w:p>
        </w:tc>
        <w:tc>
          <w:tcPr>
            <w:tcW w:w="1298" w:type="dxa"/>
            <w:tcBorders>
              <w:bottom w:val="single" w:sz="6" w:space="0" w:color="auto"/>
            </w:tcBorders>
          </w:tcPr>
          <w:p w14:paraId="4D0E3B9F" w14:textId="77777777" w:rsidR="00236C69" w:rsidRPr="00A10F6C" w:rsidRDefault="00236C69" w:rsidP="00236C69">
            <w:pPr>
              <w:rPr>
                <w:color w:val="auto"/>
                <w:sz w:val="20"/>
                <w:szCs w:val="20"/>
              </w:rPr>
            </w:pPr>
          </w:p>
        </w:tc>
        <w:tc>
          <w:tcPr>
            <w:tcW w:w="1298" w:type="dxa"/>
            <w:tcBorders>
              <w:bottom w:val="single" w:sz="6" w:space="0" w:color="auto"/>
            </w:tcBorders>
          </w:tcPr>
          <w:p w14:paraId="36121482" w14:textId="77777777" w:rsidR="00236C69" w:rsidRPr="00A10F6C" w:rsidRDefault="00236C69" w:rsidP="00236C69">
            <w:pPr>
              <w:rPr>
                <w:color w:val="auto"/>
                <w:sz w:val="20"/>
                <w:szCs w:val="20"/>
              </w:rPr>
            </w:pPr>
          </w:p>
        </w:tc>
        <w:tc>
          <w:tcPr>
            <w:tcW w:w="1298" w:type="dxa"/>
            <w:tcBorders>
              <w:bottom w:val="single" w:sz="6" w:space="0" w:color="auto"/>
            </w:tcBorders>
          </w:tcPr>
          <w:p w14:paraId="6EA99F95" w14:textId="77777777" w:rsidR="00236C69" w:rsidRPr="00A10F6C" w:rsidRDefault="00236C69" w:rsidP="00236C69">
            <w:pPr>
              <w:rPr>
                <w:color w:val="auto"/>
                <w:sz w:val="20"/>
                <w:szCs w:val="20"/>
              </w:rPr>
            </w:pPr>
          </w:p>
        </w:tc>
        <w:tc>
          <w:tcPr>
            <w:tcW w:w="1346" w:type="dxa"/>
            <w:tcBorders>
              <w:bottom w:val="single" w:sz="6" w:space="0" w:color="auto"/>
            </w:tcBorders>
          </w:tcPr>
          <w:p w14:paraId="7C5C0798" w14:textId="77777777" w:rsidR="00236C69" w:rsidRPr="00A10F6C" w:rsidRDefault="00236C69" w:rsidP="00236C69">
            <w:pPr>
              <w:rPr>
                <w:color w:val="auto"/>
                <w:sz w:val="20"/>
                <w:szCs w:val="20"/>
              </w:rPr>
            </w:pPr>
          </w:p>
        </w:tc>
        <w:tc>
          <w:tcPr>
            <w:tcW w:w="1298" w:type="dxa"/>
            <w:tcBorders>
              <w:bottom w:val="single" w:sz="6" w:space="0" w:color="auto"/>
            </w:tcBorders>
          </w:tcPr>
          <w:p w14:paraId="719C44C8" w14:textId="77777777" w:rsidR="00236C69" w:rsidRPr="00A10F6C" w:rsidRDefault="00236C69" w:rsidP="00236C69">
            <w:pPr>
              <w:rPr>
                <w:color w:val="auto"/>
                <w:sz w:val="20"/>
                <w:szCs w:val="20"/>
              </w:rPr>
            </w:pPr>
          </w:p>
        </w:tc>
        <w:tc>
          <w:tcPr>
            <w:tcW w:w="1298" w:type="dxa"/>
            <w:tcBorders>
              <w:bottom w:val="single" w:sz="6" w:space="0" w:color="auto"/>
            </w:tcBorders>
          </w:tcPr>
          <w:p w14:paraId="43AB7C91" w14:textId="77777777" w:rsidR="00236C69" w:rsidRPr="00A10F6C" w:rsidRDefault="00236C69" w:rsidP="00236C69">
            <w:pPr>
              <w:rPr>
                <w:color w:val="auto"/>
                <w:sz w:val="20"/>
                <w:szCs w:val="20"/>
              </w:rPr>
            </w:pPr>
          </w:p>
        </w:tc>
      </w:tr>
      <w:tr w:rsidR="00A10F6C" w:rsidRPr="00A10F6C" w14:paraId="3F7C9A41" w14:textId="77777777" w:rsidTr="00E92E3D">
        <w:trPr>
          <w:cantSplit/>
          <w:tblHeader/>
        </w:trPr>
        <w:tc>
          <w:tcPr>
            <w:tcW w:w="1321" w:type="dxa"/>
            <w:tcBorders>
              <w:top w:val="single" w:sz="6" w:space="0" w:color="auto"/>
              <w:bottom w:val="double" w:sz="4" w:space="0" w:color="auto"/>
            </w:tcBorders>
          </w:tcPr>
          <w:p w14:paraId="5A3D2996" w14:textId="77777777" w:rsidR="00236C69" w:rsidRPr="00A10F6C" w:rsidRDefault="00236C69" w:rsidP="00236C69">
            <w:pPr>
              <w:rPr>
                <w:color w:val="auto"/>
                <w:sz w:val="20"/>
                <w:szCs w:val="20"/>
              </w:rPr>
            </w:pPr>
          </w:p>
        </w:tc>
        <w:tc>
          <w:tcPr>
            <w:tcW w:w="1348" w:type="dxa"/>
            <w:tcBorders>
              <w:top w:val="single" w:sz="6" w:space="0" w:color="auto"/>
              <w:bottom w:val="double" w:sz="4" w:space="0" w:color="auto"/>
            </w:tcBorders>
          </w:tcPr>
          <w:p w14:paraId="777152F4" w14:textId="77777777" w:rsidR="00236C69" w:rsidRPr="00A10F6C" w:rsidRDefault="00236C69" w:rsidP="00236C69">
            <w:pPr>
              <w:rPr>
                <w:color w:val="auto"/>
                <w:sz w:val="20"/>
                <w:szCs w:val="20"/>
              </w:rPr>
            </w:pPr>
          </w:p>
        </w:tc>
        <w:tc>
          <w:tcPr>
            <w:tcW w:w="1299" w:type="dxa"/>
            <w:tcBorders>
              <w:top w:val="single" w:sz="6" w:space="0" w:color="auto"/>
              <w:bottom w:val="double" w:sz="4" w:space="0" w:color="auto"/>
            </w:tcBorders>
          </w:tcPr>
          <w:p w14:paraId="51885752"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768AC837"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452FE79B"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59D50870"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5CB19670"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23E53A27" w14:textId="77777777" w:rsidR="00236C69" w:rsidRPr="00A10F6C" w:rsidRDefault="00236C69" w:rsidP="00236C69">
            <w:pPr>
              <w:rPr>
                <w:color w:val="auto"/>
                <w:sz w:val="20"/>
                <w:szCs w:val="20"/>
              </w:rPr>
            </w:pPr>
          </w:p>
        </w:tc>
        <w:tc>
          <w:tcPr>
            <w:tcW w:w="1346" w:type="dxa"/>
            <w:tcBorders>
              <w:top w:val="single" w:sz="6" w:space="0" w:color="auto"/>
              <w:bottom w:val="double" w:sz="4" w:space="0" w:color="auto"/>
            </w:tcBorders>
          </w:tcPr>
          <w:p w14:paraId="2BF4C07D"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6789387A" w14:textId="77777777" w:rsidR="00236C69" w:rsidRPr="00A10F6C" w:rsidRDefault="00236C69" w:rsidP="00236C69">
            <w:pPr>
              <w:rPr>
                <w:color w:val="auto"/>
                <w:sz w:val="20"/>
                <w:szCs w:val="20"/>
              </w:rPr>
            </w:pPr>
          </w:p>
        </w:tc>
        <w:tc>
          <w:tcPr>
            <w:tcW w:w="1298" w:type="dxa"/>
            <w:tcBorders>
              <w:top w:val="single" w:sz="6" w:space="0" w:color="auto"/>
              <w:bottom w:val="double" w:sz="4" w:space="0" w:color="auto"/>
            </w:tcBorders>
          </w:tcPr>
          <w:p w14:paraId="77BD97FC" w14:textId="77777777" w:rsidR="00236C69" w:rsidRPr="00A10F6C" w:rsidRDefault="00236C69" w:rsidP="00236C69">
            <w:pPr>
              <w:rPr>
                <w:color w:val="auto"/>
                <w:sz w:val="20"/>
                <w:szCs w:val="20"/>
              </w:rPr>
            </w:pPr>
          </w:p>
        </w:tc>
      </w:tr>
    </w:tbl>
    <w:p w14:paraId="2DD7969B" w14:textId="77777777" w:rsidR="00EF3C40" w:rsidRPr="00A10F6C" w:rsidRDefault="00EF3C40">
      <w:pPr>
        <w:rPr>
          <w:color w:val="auto"/>
        </w:rPr>
      </w:pPr>
      <w:r w:rsidRPr="00A10F6C">
        <w:rPr>
          <w:color w:val="auto"/>
        </w:rPr>
        <w:br w:type="page"/>
      </w:r>
    </w:p>
    <w:p w14:paraId="488FC5D1" w14:textId="77777777" w:rsidR="004E5C7F" w:rsidRPr="00FD187D" w:rsidRDefault="004E5C7F" w:rsidP="00FF6DF9">
      <w:pPr>
        <w:pStyle w:val="Heading1"/>
      </w:pPr>
      <w:r w:rsidRPr="00FD187D">
        <w:lastRenderedPageBreak/>
        <w:t>Fugitive Emission Unit Attributes</w:t>
      </w:r>
    </w:p>
    <w:p w14:paraId="4EA4B891" w14:textId="47E027E0" w:rsidR="004E5C7F" w:rsidRPr="00FD187D" w:rsidRDefault="004E5C7F" w:rsidP="00FF6DF9">
      <w:pPr>
        <w:pStyle w:val="Heading1"/>
      </w:pPr>
      <w:r w:rsidRPr="00FD187D">
        <w:t>Form OP-UA12 (Page 6</w:t>
      </w:r>
      <w:r w:rsidR="008B5E73">
        <w:t>3</w:t>
      </w:r>
      <w:r w:rsidRPr="00FD187D">
        <w:t>)</w:t>
      </w:r>
    </w:p>
    <w:p w14:paraId="2049841F" w14:textId="77777777" w:rsidR="004E5C7F" w:rsidRPr="00FD187D" w:rsidRDefault="004E5C7F" w:rsidP="00FF6DF9">
      <w:pPr>
        <w:pStyle w:val="Heading1"/>
      </w:pPr>
      <w:r w:rsidRPr="00FD187D">
        <w:t>Federal Operating Permit Program</w:t>
      </w:r>
    </w:p>
    <w:p w14:paraId="3F5E4CE3" w14:textId="7D66A126" w:rsidR="004E5C7F" w:rsidRPr="00FD187D" w:rsidRDefault="004E5C7F" w:rsidP="00FF6DF9">
      <w:pPr>
        <w:pStyle w:val="Heading1"/>
      </w:pPr>
      <w:bookmarkStart w:id="62" w:name="TBL8d"/>
      <w:r w:rsidRPr="00FD187D">
        <w:t>Table 8</w:t>
      </w:r>
      <w:r w:rsidR="0042410D">
        <w:t>e</w:t>
      </w:r>
      <w:bookmarkEnd w:id="62"/>
      <w:r w:rsidRPr="00FD187D">
        <w:t>:  Title 40 Code of Federal Regulations Part 60 (40 CFR Part 60)</w:t>
      </w:r>
    </w:p>
    <w:p w14:paraId="1FB88013" w14:textId="1F44AAA3" w:rsidR="004E5C7F" w:rsidRDefault="004E5C7F" w:rsidP="00FF6DF9">
      <w:pPr>
        <w:pStyle w:val="Heading1"/>
      </w:pPr>
      <w:r w:rsidRPr="00FD187D">
        <w:t>Subpart GGG:  Standards of Performance for Equipment Leaks of VOC in Petroleum Refineries for which Construction, Reconstruction, or Modification Commenced after January 4, 1983, and on or Before November 7, 2006</w:t>
      </w:r>
    </w:p>
    <w:p w14:paraId="108A1E0F" w14:textId="77777777" w:rsidR="0055334F" w:rsidRPr="00FD187D" w:rsidRDefault="0055334F" w:rsidP="00FF6DF9">
      <w:pPr>
        <w:pStyle w:val="Heading1"/>
      </w:pPr>
      <w:r w:rsidRPr="00FD187D">
        <w:t>Texas Commission on Environmental Quality</w:t>
      </w:r>
    </w:p>
    <w:p w14:paraId="04162A0E" w14:textId="77777777" w:rsidR="004E5C7F" w:rsidRPr="00FD187D"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d: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6ABC9702" w14:textId="77777777" w:rsidTr="00286F80">
        <w:trPr>
          <w:cantSplit/>
          <w:tblHeader/>
        </w:trPr>
        <w:tc>
          <w:tcPr>
            <w:tcW w:w="4800" w:type="dxa"/>
            <w:shd w:val="clear" w:color="auto" w:fill="D9D9D9" w:themeFill="background1" w:themeFillShade="D9"/>
          </w:tcPr>
          <w:p w14:paraId="615803B2"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0892AEBE"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7E4651C9"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5A132D92" w14:textId="77777777" w:rsidTr="00286F80">
        <w:trPr>
          <w:cantSplit/>
          <w:tblHeader/>
        </w:trPr>
        <w:tc>
          <w:tcPr>
            <w:tcW w:w="4800" w:type="dxa"/>
          </w:tcPr>
          <w:p w14:paraId="5FFA25D4" w14:textId="77777777" w:rsidR="004E5C7F" w:rsidRPr="00B12F55" w:rsidRDefault="004E5C7F" w:rsidP="00286F80">
            <w:pPr>
              <w:rPr>
                <w:rFonts w:asciiTheme="majorHAnsi" w:hAnsiTheme="majorHAnsi" w:cstheme="majorHAnsi"/>
                <w:sz w:val="20"/>
                <w:szCs w:val="20"/>
              </w:rPr>
            </w:pPr>
          </w:p>
        </w:tc>
        <w:tc>
          <w:tcPr>
            <w:tcW w:w="4800" w:type="dxa"/>
          </w:tcPr>
          <w:p w14:paraId="1A8A2AC2" w14:textId="77777777" w:rsidR="004E5C7F" w:rsidRPr="00B12F55" w:rsidRDefault="004E5C7F" w:rsidP="00286F80">
            <w:pPr>
              <w:rPr>
                <w:rFonts w:asciiTheme="majorHAnsi" w:hAnsiTheme="majorHAnsi" w:cstheme="majorHAnsi"/>
                <w:sz w:val="20"/>
                <w:szCs w:val="20"/>
              </w:rPr>
            </w:pPr>
          </w:p>
        </w:tc>
        <w:tc>
          <w:tcPr>
            <w:tcW w:w="4800" w:type="dxa"/>
          </w:tcPr>
          <w:p w14:paraId="419707CD" w14:textId="77777777" w:rsidR="004E5C7F" w:rsidRPr="00B12F55" w:rsidRDefault="004E5C7F" w:rsidP="00286F80">
            <w:pPr>
              <w:rPr>
                <w:rFonts w:asciiTheme="majorHAnsi" w:hAnsiTheme="majorHAnsi" w:cstheme="majorHAnsi"/>
                <w:sz w:val="20"/>
                <w:szCs w:val="20"/>
              </w:rPr>
            </w:pPr>
          </w:p>
        </w:tc>
      </w:tr>
    </w:tbl>
    <w:p w14:paraId="2CC81BAC"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d: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211"/>
        <w:gridCol w:w="1238"/>
        <w:gridCol w:w="1356"/>
        <w:gridCol w:w="1356"/>
        <w:gridCol w:w="1286"/>
        <w:gridCol w:w="1348"/>
        <w:gridCol w:w="1289"/>
        <w:gridCol w:w="1380"/>
        <w:gridCol w:w="1356"/>
        <w:gridCol w:w="1232"/>
        <w:gridCol w:w="1348"/>
      </w:tblGrid>
      <w:tr w:rsidR="00167152" w:rsidRPr="00B12F55" w14:paraId="031C1E9D" w14:textId="77777777" w:rsidTr="00784ECE">
        <w:trPr>
          <w:cantSplit/>
          <w:tblHeader/>
        </w:trPr>
        <w:tc>
          <w:tcPr>
            <w:tcW w:w="1440" w:type="dxa"/>
            <w:tcBorders>
              <w:top w:val="double" w:sz="6" w:space="0" w:color="auto"/>
              <w:bottom w:val="single" w:sz="6" w:space="0" w:color="auto"/>
            </w:tcBorders>
            <w:shd w:val="clear" w:color="auto" w:fill="D9D9D9" w:themeFill="background1" w:themeFillShade="D9"/>
          </w:tcPr>
          <w:p w14:paraId="13DA62F7" w14:textId="77777777" w:rsidR="00CE1153" w:rsidRPr="00B12F55" w:rsidRDefault="00CE1153" w:rsidP="00F219A5">
            <w:pPr>
              <w:rPr>
                <w:b/>
                <w:bCs/>
                <w:sz w:val="20"/>
                <w:szCs w:val="20"/>
              </w:rPr>
            </w:pPr>
          </w:p>
        </w:tc>
        <w:tc>
          <w:tcPr>
            <w:tcW w:w="1440" w:type="dxa"/>
            <w:tcBorders>
              <w:top w:val="double" w:sz="6" w:space="0" w:color="auto"/>
              <w:bottom w:val="single" w:sz="6" w:space="0" w:color="auto"/>
            </w:tcBorders>
            <w:shd w:val="clear" w:color="auto" w:fill="D9D9D9" w:themeFill="background1" w:themeFillShade="D9"/>
          </w:tcPr>
          <w:p w14:paraId="3C134A2A" w14:textId="77777777" w:rsidR="00CE1153" w:rsidRPr="00B12F55" w:rsidRDefault="00CE1153"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4B10FC15" w14:textId="77777777" w:rsidR="00CE1153" w:rsidRPr="00B12F55" w:rsidRDefault="00CE1153"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65A38EC3" w14:textId="77777777" w:rsidR="00CE1153" w:rsidRPr="00B12F55" w:rsidRDefault="00CE1153" w:rsidP="00F219A5">
            <w:pPr>
              <w:rPr>
                <w:b/>
                <w:bCs/>
                <w:sz w:val="20"/>
                <w:szCs w:val="20"/>
              </w:rPr>
            </w:pPr>
            <w:r w:rsidRPr="00B12F55">
              <w:rPr>
                <w:b/>
                <w:bCs/>
                <w:color w:val="auto"/>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4EA8C693" w14:textId="77777777" w:rsidR="00CE1153" w:rsidRPr="00B12F55" w:rsidRDefault="00CE1153" w:rsidP="00F219A5">
            <w:pPr>
              <w:rPr>
                <w:b/>
                <w:bCs/>
                <w:sz w:val="20"/>
                <w:szCs w:val="20"/>
              </w:rPr>
            </w:pPr>
            <w:r w:rsidRPr="00B12F55">
              <w:rPr>
                <w:b/>
                <w:bCs/>
                <w:color w:val="auto"/>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tcPr>
          <w:p w14:paraId="3BD6D948" w14:textId="77777777" w:rsidR="00CE1153" w:rsidRPr="00B12F55" w:rsidRDefault="00CE1153" w:rsidP="00F219A5">
            <w:pPr>
              <w:rPr>
                <w:b/>
                <w:bCs/>
                <w:sz w:val="20"/>
                <w:szCs w:val="20"/>
              </w:rPr>
            </w:pPr>
            <w:r w:rsidRPr="00B12F55">
              <w:rPr>
                <w:b/>
                <w:bCs/>
                <w:color w:val="auto"/>
                <w:sz w:val="20"/>
                <w:szCs w:val="20"/>
              </w:rPr>
              <w:t>Subpart GGG</w:t>
            </w:r>
          </w:p>
        </w:tc>
        <w:tc>
          <w:tcPr>
            <w:tcW w:w="1440" w:type="dxa"/>
            <w:tcBorders>
              <w:top w:val="double" w:sz="6" w:space="0" w:color="auto"/>
              <w:left w:val="nil"/>
              <w:bottom w:val="single" w:sz="6" w:space="0" w:color="auto"/>
              <w:right w:val="nil"/>
            </w:tcBorders>
            <w:shd w:val="clear" w:color="auto" w:fill="D9D9D9" w:themeFill="background1" w:themeFillShade="D9"/>
          </w:tcPr>
          <w:p w14:paraId="3C5A7DDE" w14:textId="77777777" w:rsidR="00CE1153" w:rsidRPr="00B12F55" w:rsidRDefault="00CE1153" w:rsidP="00F219A5">
            <w:pPr>
              <w:rPr>
                <w:b/>
                <w:bCs/>
                <w:sz w:val="20"/>
                <w:szCs w:val="20"/>
              </w:rPr>
            </w:pPr>
            <w:r w:rsidRPr="00B12F55">
              <w:rPr>
                <w:b/>
                <w:bCs/>
                <w:color w:val="auto"/>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4A5F96C5" w14:textId="7EA6F7A1" w:rsidR="00CE1153" w:rsidRPr="00B12F55" w:rsidRDefault="00FC2F7B" w:rsidP="00F219A5">
            <w:pPr>
              <w:rPr>
                <w:b/>
                <w:bCs/>
                <w:color w:val="auto"/>
                <w:sz w:val="20"/>
                <w:szCs w:val="20"/>
              </w:rPr>
            </w:pPr>
            <w:r w:rsidRPr="00B12F55">
              <w:rPr>
                <w:b/>
                <w:bCs/>
                <w:color w:val="auto"/>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769B77E6" w14:textId="744F204A" w:rsidR="00CE1153" w:rsidRPr="00B12F55" w:rsidRDefault="00FC2F7B" w:rsidP="00F219A5">
            <w:pPr>
              <w:rPr>
                <w:b/>
                <w:bCs/>
                <w:sz w:val="20"/>
                <w:szCs w:val="20"/>
              </w:rPr>
            </w:pPr>
            <w:r w:rsidRPr="00B12F55">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4553B2FB" w14:textId="64EC3824" w:rsidR="00CE1153" w:rsidRPr="00B12F55" w:rsidRDefault="00CE1153"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37062DE9" w14:textId="77777777" w:rsidR="00CE1153" w:rsidRPr="00B12F55" w:rsidRDefault="00CE1153" w:rsidP="00F219A5">
            <w:pPr>
              <w:rPr>
                <w:b/>
                <w:bCs/>
                <w:sz w:val="20"/>
                <w:szCs w:val="20"/>
              </w:rPr>
            </w:pPr>
          </w:p>
        </w:tc>
      </w:tr>
      <w:tr w:rsidR="00167152" w:rsidRPr="00B12F55" w14:paraId="1FB70F77" w14:textId="77777777" w:rsidTr="00784ECE">
        <w:trPr>
          <w:cantSplit/>
          <w:tblHeader/>
        </w:trPr>
        <w:tc>
          <w:tcPr>
            <w:tcW w:w="1440" w:type="dxa"/>
            <w:tcBorders>
              <w:top w:val="single" w:sz="6" w:space="0" w:color="auto"/>
              <w:bottom w:val="nil"/>
            </w:tcBorders>
            <w:shd w:val="clear" w:color="auto" w:fill="D9D9D9" w:themeFill="background1" w:themeFillShade="D9"/>
          </w:tcPr>
          <w:p w14:paraId="2801CEDF" w14:textId="77777777" w:rsidR="00784ECE" w:rsidRPr="00B12F55" w:rsidRDefault="00784ECE" w:rsidP="00F219A5">
            <w:pPr>
              <w:rPr>
                <w:b/>
                <w:bCs/>
                <w:sz w:val="20"/>
                <w:szCs w:val="20"/>
              </w:rPr>
            </w:pPr>
          </w:p>
        </w:tc>
        <w:tc>
          <w:tcPr>
            <w:tcW w:w="1440" w:type="dxa"/>
            <w:tcBorders>
              <w:top w:val="single" w:sz="6" w:space="0" w:color="auto"/>
              <w:bottom w:val="nil"/>
            </w:tcBorders>
            <w:shd w:val="clear" w:color="auto" w:fill="D9D9D9" w:themeFill="background1" w:themeFillShade="D9"/>
          </w:tcPr>
          <w:p w14:paraId="686A050B" w14:textId="77777777" w:rsidR="00784ECE" w:rsidRPr="00B12F55" w:rsidRDefault="00784ECE" w:rsidP="00F219A5">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46507480" w14:textId="26ED6295" w:rsidR="00784ECE" w:rsidRPr="00B12F55" w:rsidRDefault="00784ECE" w:rsidP="00B15B83">
            <w:pPr>
              <w:jc w:val="center"/>
              <w:rPr>
                <w:b/>
                <w:bCs/>
                <w:sz w:val="20"/>
                <w:szCs w:val="20"/>
              </w:rPr>
            </w:pPr>
            <w:r w:rsidRPr="00B12F55">
              <w:rPr>
                <w:b/>
                <w:bCs/>
                <w:sz w:val="20"/>
                <w:szCs w:val="20"/>
              </w:rPr>
              <w:t>Sampling</w:t>
            </w:r>
          </w:p>
        </w:tc>
        <w:tc>
          <w:tcPr>
            <w:tcW w:w="1440" w:type="dxa"/>
            <w:tcBorders>
              <w:top w:val="single" w:sz="6" w:space="0" w:color="auto"/>
              <w:left w:val="nil"/>
              <w:bottom w:val="single" w:sz="6" w:space="0" w:color="auto"/>
              <w:right w:val="nil"/>
            </w:tcBorders>
            <w:shd w:val="clear" w:color="auto" w:fill="D9D9D9" w:themeFill="background1" w:themeFillShade="D9"/>
          </w:tcPr>
          <w:p w14:paraId="179235DC" w14:textId="500CF2D1" w:rsidR="00784ECE" w:rsidRPr="00B12F55" w:rsidRDefault="00784ECE" w:rsidP="00B15B83">
            <w:pPr>
              <w:jc w:val="center"/>
              <w:rPr>
                <w:b/>
                <w:bCs/>
                <w:color w:val="auto"/>
                <w:sz w:val="20"/>
                <w:szCs w:val="20"/>
              </w:rPr>
            </w:pPr>
            <w:r w:rsidRPr="00B12F55">
              <w:rPr>
                <w:b/>
                <w:bCs/>
                <w:sz w:val="20"/>
                <w:szCs w:val="20"/>
              </w:rPr>
              <w:t>Connection</w:t>
            </w:r>
          </w:p>
        </w:tc>
        <w:tc>
          <w:tcPr>
            <w:tcW w:w="1440" w:type="dxa"/>
            <w:tcBorders>
              <w:top w:val="single" w:sz="6" w:space="0" w:color="auto"/>
              <w:left w:val="nil"/>
              <w:bottom w:val="single" w:sz="6" w:space="0" w:color="auto"/>
              <w:right w:val="nil"/>
            </w:tcBorders>
            <w:shd w:val="clear" w:color="auto" w:fill="D9D9D9" w:themeFill="background1" w:themeFillShade="D9"/>
          </w:tcPr>
          <w:p w14:paraId="5F28E6DA" w14:textId="07F544CA" w:rsidR="00784ECE" w:rsidRPr="00B12F55" w:rsidRDefault="00784ECE" w:rsidP="00B15B83">
            <w:pPr>
              <w:jc w:val="center"/>
              <w:rPr>
                <w:b/>
                <w:bCs/>
                <w:color w:val="auto"/>
                <w:sz w:val="20"/>
                <w:szCs w:val="20"/>
              </w:rPr>
            </w:pPr>
            <w:r w:rsidRPr="00B12F55">
              <w:rPr>
                <w:b/>
                <w:bCs/>
                <w:sz w:val="20"/>
                <w:szCs w:val="20"/>
              </w:rPr>
              <w:t>Systems</w:t>
            </w:r>
          </w:p>
        </w:tc>
        <w:tc>
          <w:tcPr>
            <w:tcW w:w="1440" w:type="dxa"/>
            <w:tcBorders>
              <w:top w:val="single" w:sz="6" w:space="0" w:color="auto"/>
              <w:left w:val="nil"/>
              <w:bottom w:val="single" w:sz="6" w:space="0" w:color="auto"/>
              <w:right w:val="single" w:sz="6" w:space="0" w:color="auto"/>
            </w:tcBorders>
            <w:shd w:val="clear" w:color="auto" w:fill="D9D9D9" w:themeFill="background1" w:themeFillShade="D9"/>
          </w:tcPr>
          <w:p w14:paraId="3F2D204C" w14:textId="77777777" w:rsidR="00784ECE" w:rsidRPr="00B12F55" w:rsidRDefault="00784ECE" w:rsidP="00F219A5">
            <w:pPr>
              <w:rPr>
                <w:b/>
                <w:bCs/>
                <w:color w:val="auto"/>
                <w:sz w:val="20"/>
                <w:szCs w:val="20"/>
              </w:rPr>
            </w:pPr>
          </w:p>
        </w:tc>
        <w:tc>
          <w:tcPr>
            <w:tcW w:w="1440" w:type="dxa"/>
            <w:tcBorders>
              <w:top w:val="single" w:sz="6" w:space="0" w:color="auto"/>
              <w:left w:val="single" w:sz="6" w:space="0" w:color="auto"/>
              <w:bottom w:val="single" w:sz="6" w:space="0" w:color="auto"/>
              <w:right w:val="nil"/>
            </w:tcBorders>
            <w:shd w:val="clear" w:color="auto" w:fill="D9D9D9" w:themeFill="background1" w:themeFillShade="D9"/>
          </w:tcPr>
          <w:p w14:paraId="413CDB0D" w14:textId="77777777" w:rsidR="00784ECE" w:rsidRPr="00B12F55" w:rsidRDefault="00784ECE" w:rsidP="00F219A5">
            <w:pPr>
              <w:rPr>
                <w:b/>
                <w:bCs/>
                <w:color w:val="auto"/>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6AC5A96" w14:textId="5E119400" w:rsidR="00784ECE" w:rsidRPr="00B12F55" w:rsidRDefault="00784ECE" w:rsidP="00B15B83">
            <w:pPr>
              <w:jc w:val="center"/>
              <w:rPr>
                <w:b/>
                <w:bCs/>
                <w:color w:val="auto"/>
                <w:sz w:val="20"/>
                <w:szCs w:val="20"/>
              </w:rPr>
            </w:pPr>
            <w:r w:rsidRPr="00B12F55">
              <w:rPr>
                <w:b/>
                <w:bCs/>
                <w:sz w:val="20"/>
                <w:szCs w:val="20"/>
              </w:rPr>
              <w:t>Open-ended</w:t>
            </w:r>
          </w:p>
        </w:tc>
        <w:tc>
          <w:tcPr>
            <w:tcW w:w="1440" w:type="dxa"/>
            <w:tcBorders>
              <w:top w:val="single" w:sz="6" w:space="0" w:color="auto"/>
              <w:left w:val="nil"/>
              <w:bottom w:val="single" w:sz="6" w:space="0" w:color="auto"/>
              <w:right w:val="nil"/>
            </w:tcBorders>
            <w:shd w:val="clear" w:color="auto" w:fill="D9D9D9" w:themeFill="background1" w:themeFillShade="D9"/>
          </w:tcPr>
          <w:p w14:paraId="2D1C16AB" w14:textId="188BBDD0" w:rsidR="00784ECE" w:rsidRPr="00B12F55" w:rsidRDefault="00784ECE" w:rsidP="00B15B83">
            <w:pPr>
              <w:jc w:val="center"/>
              <w:rPr>
                <w:b/>
                <w:bCs/>
                <w:sz w:val="20"/>
                <w:szCs w:val="20"/>
              </w:rPr>
            </w:pPr>
            <w:r w:rsidRPr="00B12F55">
              <w:rPr>
                <w:b/>
                <w:bCs/>
                <w:sz w:val="20"/>
                <w:szCs w:val="20"/>
              </w:rPr>
              <w:t>Valves or</w:t>
            </w:r>
          </w:p>
        </w:tc>
        <w:tc>
          <w:tcPr>
            <w:tcW w:w="1440" w:type="dxa"/>
            <w:tcBorders>
              <w:top w:val="single" w:sz="6" w:space="0" w:color="auto"/>
              <w:left w:val="nil"/>
              <w:bottom w:val="single" w:sz="6" w:space="0" w:color="auto"/>
              <w:right w:val="nil"/>
            </w:tcBorders>
            <w:shd w:val="clear" w:color="auto" w:fill="D9D9D9" w:themeFill="background1" w:themeFillShade="D9"/>
          </w:tcPr>
          <w:p w14:paraId="299E605C" w14:textId="0A326B8D" w:rsidR="00784ECE" w:rsidRPr="00B12F55" w:rsidRDefault="00784ECE" w:rsidP="00B15B83">
            <w:pPr>
              <w:jc w:val="center"/>
              <w:rPr>
                <w:b/>
                <w:bCs/>
                <w:sz w:val="20"/>
                <w:szCs w:val="20"/>
              </w:rPr>
            </w:pPr>
            <w:r w:rsidRPr="00B12F55">
              <w:rPr>
                <w:b/>
                <w:bCs/>
                <w:sz w:val="20"/>
                <w:szCs w:val="20"/>
              </w:rPr>
              <w:t>Lines</w:t>
            </w:r>
          </w:p>
        </w:tc>
        <w:tc>
          <w:tcPr>
            <w:tcW w:w="1440" w:type="dxa"/>
            <w:tcBorders>
              <w:top w:val="single" w:sz="6" w:space="0" w:color="auto"/>
              <w:left w:val="nil"/>
              <w:bottom w:val="single" w:sz="6" w:space="0" w:color="auto"/>
            </w:tcBorders>
            <w:shd w:val="clear" w:color="auto" w:fill="D9D9D9" w:themeFill="background1" w:themeFillShade="D9"/>
          </w:tcPr>
          <w:p w14:paraId="3BE372C7" w14:textId="77777777" w:rsidR="00784ECE" w:rsidRPr="00B12F55" w:rsidRDefault="00784ECE" w:rsidP="00F219A5">
            <w:pPr>
              <w:rPr>
                <w:b/>
                <w:bCs/>
                <w:sz w:val="20"/>
                <w:szCs w:val="20"/>
              </w:rPr>
            </w:pPr>
          </w:p>
        </w:tc>
      </w:tr>
      <w:tr w:rsidR="00784ECE" w:rsidRPr="003936E0" w14:paraId="577EA1F7" w14:textId="77777777" w:rsidTr="00A10F6C">
        <w:trPr>
          <w:cantSplit/>
          <w:tblHeader/>
        </w:trPr>
        <w:tc>
          <w:tcPr>
            <w:tcW w:w="1440" w:type="dxa"/>
            <w:tcBorders>
              <w:top w:val="nil"/>
              <w:bottom w:val="single" w:sz="6" w:space="0" w:color="auto"/>
            </w:tcBorders>
            <w:shd w:val="clear" w:color="auto" w:fill="D9D9D9" w:themeFill="background1" w:themeFillShade="D9"/>
            <w:vAlign w:val="bottom"/>
          </w:tcPr>
          <w:p w14:paraId="68CF0DC7" w14:textId="77777777" w:rsidR="00CE1153" w:rsidRPr="003936E0" w:rsidRDefault="00CE1153" w:rsidP="00286F80">
            <w:pPr>
              <w:jc w:val="center"/>
              <w:rPr>
                <w:b/>
                <w:bCs/>
                <w:sz w:val="20"/>
                <w:szCs w:val="20"/>
              </w:rPr>
            </w:pPr>
            <w:r w:rsidRPr="003936E0">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2A7FE810" w14:textId="77777777" w:rsidR="00784ECE" w:rsidRDefault="00CE1153" w:rsidP="00286F80">
            <w:pPr>
              <w:jc w:val="center"/>
              <w:rPr>
                <w:b/>
                <w:bCs/>
                <w:color w:val="auto"/>
                <w:sz w:val="20"/>
                <w:szCs w:val="20"/>
              </w:rPr>
            </w:pPr>
            <w:r w:rsidRPr="003936E0">
              <w:rPr>
                <w:b/>
                <w:bCs/>
                <w:color w:val="auto"/>
                <w:sz w:val="20"/>
                <w:szCs w:val="20"/>
              </w:rPr>
              <w:t>SOP</w:t>
            </w:r>
          </w:p>
          <w:p w14:paraId="6A507398" w14:textId="5979A370" w:rsidR="00CE1153" w:rsidRPr="003936E0" w:rsidRDefault="00CE1153" w:rsidP="00286F80">
            <w:pPr>
              <w:jc w:val="center"/>
              <w:rPr>
                <w:b/>
                <w:bCs/>
                <w:sz w:val="20"/>
                <w:szCs w:val="20"/>
              </w:rPr>
            </w:pPr>
            <w:r w:rsidRPr="003936E0">
              <w:rPr>
                <w:b/>
                <w:bCs/>
                <w:color w:val="auto"/>
                <w:sz w:val="20"/>
                <w:szCs w:val="20"/>
              </w:rPr>
              <w:t>Index No.</w:t>
            </w:r>
          </w:p>
        </w:tc>
        <w:tc>
          <w:tcPr>
            <w:tcW w:w="1440" w:type="dxa"/>
            <w:tcBorders>
              <w:top w:val="single" w:sz="6" w:space="0" w:color="auto"/>
            </w:tcBorders>
            <w:shd w:val="clear" w:color="auto" w:fill="D9D9D9" w:themeFill="background1" w:themeFillShade="D9"/>
            <w:vAlign w:val="bottom"/>
          </w:tcPr>
          <w:p w14:paraId="2B6F7911" w14:textId="657D6C7F" w:rsidR="00CE1153" w:rsidRPr="003936E0" w:rsidRDefault="00784ECE" w:rsidP="00286F80">
            <w:pPr>
              <w:jc w:val="center"/>
              <w:rPr>
                <w:b/>
                <w:bCs/>
                <w:sz w:val="20"/>
                <w:szCs w:val="20"/>
              </w:rPr>
            </w:pPr>
            <w:r>
              <w:rPr>
                <w:b/>
                <w:bCs/>
                <w:sz w:val="20"/>
                <w:szCs w:val="20"/>
              </w:rPr>
              <w:t xml:space="preserve">Any </w:t>
            </w:r>
            <w:r w:rsidR="00CE1153" w:rsidRPr="003936E0">
              <w:rPr>
                <w:b/>
                <w:bCs/>
                <w:sz w:val="20"/>
                <w:szCs w:val="20"/>
              </w:rPr>
              <w:t>Sampling Connection Systems</w:t>
            </w:r>
          </w:p>
        </w:tc>
        <w:tc>
          <w:tcPr>
            <w:tcW w:w="1440" w:type="dxa"/>
            <w:tcBorders>
              <w:top w:val="single" w:sz="6" w:space="0" w:color="auto"/>
            </w:tcBorders>
            <w:shd w:val="clear" w:color="auto" w:fill="D9D9D9" w:themeFill="background1" w:themeFillShade="D9"/>
            <w:vAlign w:val="bottom"/>
          </w:tcPr>
          <w:p w14:paraId="6E845BC3" w14:textId="77777777" w:rsidR="00CE1153" w:rsidRPr="003936E0" w:rsidRDefault="00CE1153" w:rsidP="00286F80">
            <w:pPr>
              <w:jc w:val="center"/>
              <w:rPr>
                <w:b/>
                <w:bCs/>
                <w:sz w:val="20"/>
                <w:szCs w:val="20"/>
              </w:rPr>
            </w:pPr>
            <w:r w:rsidRPr="003936E0">
              <w:rPr>
                <w:b/>
                <w:bCs/>
                <w:sz w:val="20"/>
                <w:szCs w:val="20"/>
              </w:rPr>
              <w:t>EEL</w:t>
            </w:r>
          </w:p>
        </w:tc>
        <w:tc>
          <w:tcPr>
            <w:tcW w:w="1440" w:type="dxa"/>
            <w:tcBorders>
              <w:top w:val="single" w:sz="6" w:space="0" w:color="auto"/>
            </w:tcBorders>
            <w:shd w:val="clear" w:color="auto" w:fill="D9D9D9" w:themeFill="background1" w:themeFillShade="D9"/>
            <w:vAlign w:val="bottom"/>
          </w:tcPr>
          <w:p w14:paraId="66C138D4" w14:textId="77777777" w:rsidR="00CE1153" w:rsidRPr="003936E0" w:rsidRDefault="00CE1153" w:rsidP="00286F80">
            <w:pPr>
              <w:jc w:val="center"/>
              <w:rPr>
                <w:b/>
                <w:bCs/>
                <w:sz w:val="20"/>
                <w:szCs w:val="20"/>
              </w:rPr>
            </w:pPr>
            <w:r w:rsidRPr="003936E0">
              <w:rPr>
                <w:b/>
                <w:bCs/>
                <w:sz w:val="20"/>
                <w:szCs w:val="20"/>
              </w:rPr>
              <w:t>EEL ID No.</w:t>
            </w:r>
          </w:p>
        </w:tc>
        <w:tc>
          <w:tcPr>
            <w:tcW w:w="1440" w:type="dxa"/>
            <w:tcBorders>
              <w:top w:val="single" w:sz="6" w:space="0" w:color="auto"/>
            </w:tcBorders>
            <w:shd w:val="clear" w:color="auto" w:fill="D9D9D9" w:themeFill="background1" w:themeFillShade="D9"/>
            <w:vAlign w:val="bottom"/>
          </w:tcPr>
          <w:p w14:paraId="5BB8E5A1" w14:textId="052617B2" w:rsidR="00CE1153" w:rsidRDefault="00CE1153" w:rsidP="00286F80">
            <w:pPr>
              <w:jc w:val="center"/>
              <w:rPr>
                <w:b/>
                <w:bCs/>
                <w:sz w:val="20"/>
                <w:szCs w:val="20"/>
              </w:rPr>
            </w:pPr>
            <w:r w:rsidRPr="003936E0">
              <w:rPr>
                <w:b/>
                <w:bCs/>
                <w:sz w:val="20"/>
                <w:szCs w:val="20"/>
              </w:rPr>
              <w:t xml:space="preserve">Complying </w:t>
            </w:r>
            <w:r>
              <w:rPr>
                <w:b/>
                <w:bCs/>
                <w:sz w:val="20"/>
                <w:szCs w:val="20"/>
              </w:rPr>
              <w:t>w</w:t>
            </w:r>
            <w:r w:rsidRPr="003936E0">
              <w:rPr>
                <w:b/>
                <w:bCs/>
                <w:sz w:val="20"/>
                <w:szCs w:val="20"/>
              </w:rPr>
              <w:t>ith</w:t>
            </w:r>
          </w:p>
          <w:p w14:paraId="1DAE19EC" w14:textId="61643101" w:rsidR="00CE1153" w:rsidRPr="003936E0" w:rsidRDefault="00CE1153" w:rsidP="00286F80">
            <w:pPr>
              <w:jc w:val="center"/>
              <w:rPr>
                <w:b/>
                <w:bCs/>
                <w:sz w:val="20"/>
                <w:szCs w:val="20"/>
              </w:rPr>
            </w:pPr>
            <w:r w:rsidRPr="003936E0">
              <w:rPr>
                <w:b/>
                <w:bCs/>
                <w:sz w:val="20"/>
                <w:szCs w:val="20"/>
              </w:rPr>
              <w:t>§ 60.482-5</w:t>
            </w:r>
          </w:p>
        </w:tc>
        <w:tc>
          <w:tcPr>
            <w:tcW w:w="1440" w:type="dxa"/>
            <w:tcBorders>
              <w:top w:val="single" w:sz="6" w:space="0" w:color="auto"/>
            </w:tcBorders>
            <w:shd w:val="clear" w:color="auto" w:fill="D9D9D9" w:themeFill="background1" w:themeFillShade="D9"/>
            <w:vAlign w:val="bottom"/>
          </w:tcPr>
          <w:p w14:paraId="5E5FD601" w14:textId="77777777" w:rsidR="00167152" w:rsidRDefault="00784ECE" w:rsidP="00286F80">
            <w:pPr>
              <w:jc w:val="center"/>
              <w:rPr>
                <w:b/>
                <w:bCs/>
                <w:sz w:val="20"/>
                <w:szCs w:val="20"/>
              </w:rPr>
            </w:pPr>
            <w:r>
              <w:rPr>
                <w:b/>
                <w:bCs/>
                <w:sz w:val="20"/>
                <w:szCs w:val="20"/>
              </w:rPr>
              <w:t>Any</w:t>
            </w:r>
          </w:p>
          <w:p w14:paraId="129C8E2E" w14:textId="1DA1CD57" w:rsidR="00167152" w:rsidRDefault="00CE1153" w:rsidP="00286F80">
            <w:pPr>
              <w:jc w:val="center"/>
              <w:rPr>
                <w:b/>
                <w:bCs/>
                <w:sz w:val="20"/>
                <w:szCs w:val="20"/>
              </w:rPr>
            </w:pPr>
            <w:r w:rsidRPr="003936E0">
              <w:rPr>
                <w:b/>
                <w:bCs/>
                <w:sz w:val="20"/>
                <w:szCs w:val="20"/>
              </w:rPr>
              <w:t>Open-</w:t>
            </w:r>
            <w:r>
              <w:rPr>
                <w:b/>
                <w:bCs/>
                <w:sz w:val="20"/>
                <w:szCs w:val="20"/>
              </w:rPr>
              <w:t>e</w:t>
            </w:r>
            <w:r w:rsidRPr="003936E0">
              <w:rPr>
                <w:b/>
                <w:bCs/>
                <w:sz w:val="20"/>
                <w:szCs w:val="20"/>
              </w:rPr>
              <w:t>nded</w:t>
            </w:r>
          </w:p>
          <w:p w14:paraId="3B2544B5" w14:textId="285CFE82" w:rsidR="00CE1153" w:rsidRPr="003936E0" w:rsidRDefault="00CE1153" w:rsidP="00286F80">
            <w:pPr>
              <w:jc w:val="center"/>
              <w:rPr>
                <w:b/>
                <w:bCs/>
                <w:sz w:val="20"/>
                <w:szCs w:val="20"/>
              </w:rPr>
            </w:pPr>
            <w:r w:rsidRPr="003936E0">
              <w:rPr>
                <w:b/>
                <w:bCs/>
                <w:sz w:val="20"/>
                <w:szCs w:val="20"/>
              </w:rPr>
              <w:t>Valves or Lines</w:t>
            </w:r>
          </w:p>
        </w:tc>
        <w:tc>
          <w:tcPr>
            <w:tcW w:w="1440" w:type="dxa"/>
            <w:tcBorders>
              <w:top w:val="single" w:sz="6" w:space="0" w:color="auto"/>
            </w:tcBorders>
            <w:shd w:val="clear" w:color="auto" w:fill="D9D9D9" w:themeFill="background1" w:themeFillShade="D9"/>
          </w:tcPr>
          <w:p w14:paraId="2457511A" w14:textId="000C1DC6" w:rsidR="00CE1153" w:rsidRPr="003936E0" w:rsidRDefault="00CE1153" w:rsidP="00286F80">
            <w:pPr>
              <w:jc w:val="center"/>
              <w:rPr>
                <w:b/>
                <w:bCs/>
                <w:sz w:val="20"/>
                <w:szCs w:val="20"/>
              </w:rPr>
            </w:pPr>
            <w:r w:rsidRPr="00CE1153">
              <w:rPr>
                <w:b/>
                <w:bCs/>
                <w:sz w:val="20"/>
                <w:szCs w:val="20"/>
              </w:rPr>
              <w:t>Valves or Lines Containing Asphalt</w:t>
            </w:r>
          </w:p>
        </w:tc>
        <w:tc>
          <w:tcPr>
            <w:tcW w:w="1440" w:type="dxa"/>
            <w:tcBorders>
              <w:top w:val="single" w:sz="6" w:space="0" w:color="auto"/>
            </w:tcBorders>
            <w:shd w:val="clear" w:color="auto" w:fill="D9D9D9" w:themeFill="background1" w:themeFillShade="D9"/>
            <w:vAlign w:val="bottom"/>
          </w:tcPr>
          <w:p w14:paraId="1FC9A2A8" w14:textId="5027DD08" w:rsidR="00CE1153" w:rsidRPr="003936E0" w:rsidRDefault="00CE1153" w:rsidP="00286F80">
            <w:pPr>
              <w:jc w:val="center"/>
              <w:rPr>
                <w:b/>
                <w:bCs/>
                <w:sz w:val="20"/>
                <w:szCs w:val="20"/>
              </w:rPr>
            </w:pPr>
            <w:r w:rsidRPr="003936E0">
              <w:rPr>
                <w:b/>
                <w:bCs/>
                <w:sz w:val="20"/>
                <w:szCs w:val="20"/>
              </w:rPr>
              <w:t>EEL</w:t>
            </w:r>
          </w:p>
        </w:tc>
        <w:tc>
          <w:tcPr>
            <w:tcW w:w="1440" w:type="dxa"/>
            <w:tcBorders>
              <w:top w:val="single" w:sz="6" w:space="0" w:color="auto"/>
            </w:tcBorders>
            <w:shd w:val="clear" w:color="auto" w:fill="D9D9D9" w:themeFill="background1" w:themeFillShade="D9"/>
            <w:vAlign w:val="bottom"/>
          </w:tcPr>
          <w:p w14:paraId="1571C4C6" w14:textId="77777777" w:rsidR="00CE1153" w:rsidRPr="003936E0" w:rsidRDefault="00CE1153" w:rsidP="00286F80">
            <w:pPr>
              <w:jc w:val="center"/>
              <w:rPr>
                <w:b/>
                <w:bCs/>
                <w:sz w:val="20"/>
                <w:szCs w:val="20"/>
              </w:rPr>
            </w:pPr>
            <w:r w:rsidRPr="003936E0">
              <w:rPr>
                <w:b/>
                <w:bCs/>
                <w:sz w:val="20"/>
                <w:szCs w:val="20"/>
              </w:rPr>
              <w:t>EEL ID No.</w:t>
            </w:r>
          </w:p>
        </w:tc>
        <w:tc>
          <w:tcPr>
            <w:tcW w:w="1440" w:type="dxa"/>
            <w:tcBorders>
              <w:top w:val="single" w:sz="6" w:space="0" w:color="auto"/>
            </w:tcBorders>
            <w:shd w:val="clear" w:color="auto" w:fill="D9D9D9" w:themeFill="background1" w:themeFillShade="D9"/>
            <w:vAlign w:val="bottom"/>
          </w:tcPr>
          <w:p w14:paraId="54E3E70F" w14:textId="77777777" w:rsidR="00CE1153" w:rsidRDefault="00CE1153" w:rsidP="00286F80">
            <w:pPr>
              <w:jc w:val="center"/>
              <w:rPr>
                <w:b/>
                <w:bCs/>
                <w:sz w:val="20"/>
                <w:szCs w:val="20"/>
              </w:rPr>
            </w:pPr>
            <w:r w:rsidRPr="003936E0">
              <w:rPr>
                <w:b/>
                <w:bCs/>
                <w:sz w:val="20"/>
                <w:szCs w:val="20"/>
              </w:rPr>
              <w:t xml:space="preserve">Complying </w:t>
            </w:r>
            <w:r>
              <w:rPr>
                <w:b/>
                <w:bCs/>
                <w:sz w:val="20"/>
                <w:szCs w:val="20"/>
              </w:rPr>
              <w:t>w</w:t>
            </w:r>
            <w:r w:rsidRPr="003936E0">
              <w:rPr>
                <w:b/>
                <w:bCs/>
                <w:sz w:val="20"/>
                <w:szCs w:val="20"/>
              </w:rPr>
              <w:t>ith</w:t>
            </w:r>
          </w:p>
          <w:p w14:paraId="4896AD2E" w14:textId="2167B380" w:rsidR="00CE1153" w:rsidRPr="003936E0" w:rsidRDefault="00CE1153" w:rsidP="00286F80">
            <w:pPr>
              <w:jc w:val="center"/>
              <w:rPr>
                <w:b/>
                <w:bCs/>
                <w:sz w:val="20"/>
                <w:szCs w:val="20"/>
              </w:rPr>
            </w:pPr>
            <w:r w:rsidRPr="003936E0">
              <w:rPr>
                <w:b/>
                <w:bCs/>
                <w:sz w:val="20"/>
                <w:szCs w:val="20"/>
              </w:rPr>
              <w:t>§ 60.482-6</w:t>
            </w:r>
          </w:p>
        </w:tc>
      </w:tr>
      <w:tr w:rsidR="00784ECE" w14:paraId="1E319909" w14:textId="77777777" w:rsidTr="00A10F6C">
        <w:trPr>
          <w:cantSplit/>
          <w:trHeight w:val="288"/>
          <w:tblHeader/>
        </w:trPr>
        <w:tc>
          <w:tcPr>
            <w:tcW w:w="1440" w:type="dxa"/>
            <w:tcBorders>
              <w:top w:val="single" w:sz="6" w:space="0" w:color="auto"/>
            </w:tcBorders>
          </w:tcPr>
          <w:p w14:paraId="30185BEB" w14:textId="77777777" w:rsidR="00CE1153" w:rsidRDefault="00CE1153" w:rsidP="00F219A5">
            <w:pPr>
              <w:rPr>
                <w:sz w:val="20"/>
                <w:szCs w:val="20"/>
              </w:rPr>
            </w:pPr>
          </w:p>
        </w:tc>
        <w:tc>
          <w:tcPr>
            <w:tcW w:w="1440" w:type="dxa"/>
            <w:tcBorders>
              <w:top w:val="single" w:sz="6" w:space="0" w:color="auto"/>
            </w:tcBorders>
          </w:tcPr>
          <w:p w14:paraId="318B2262" w14:textId="77777777" w:rsidR="00CE1153" w:rsidRDefault="00CE1153" w:rsidP="00F219A5">
            <w:pPr>
              <w:rPr>
                <w:sz w:val="20"/>
                <w:szCs w:val="20"/>
              </w:rPr>
            </w:pPr>
          </w:p>
        </w:tc>
        <w:tc>
          <w:tcPr>
            <w:tcW w:w="1440" w:type="dxa"/>
          </w:tcPr>
          <w:p w14:paraId="41B2E58A" w14:textId="77777777" w:rsidR="00CE1153" w:rsidRDefault="00CE1153" w:rsidP="00F219A5">
            <w:pPr>
              <w:rPr>
                <w:sz w:val="20"/>
                <w:szCs w:val="20"/>
              </w:rPr>
            </w:pPr>
          </w:p>
        </w:tc>
        <w:tc>
          <w:tcPr>
            <w:tcW w:w="1440" w:type="dxa"/>
          </w:tcPr>
          <w:p w14:paraId="071CB41B" w14:textId="77777777" w:rsidR="00CE1153" w:rsidRDefault="00CE1153" w:rsidP="00F219A5">
            <w:pPr>
              <w:rPr>
                <w:sz w:val="20"/>
                <w:szCs w:val="20"/>
              </w:rPr>
            </w:pPr>
          </w:p>
        </w:tc>
        <w:tc>
          <w:tcPr>
            <w:tcW w:w="1440" w:type="dxa"/>
          </w:tcPr>
          <w:p w14:paraId="73362288" w14:textId="77777777" w:rsidR="00CE1153" w:rsidRDefault="00CE1153" w:rsidP="00F219A5">
            <w:pPr>
              <w:rPr>
                <w:sz w:val="20"/>
                <w:szCs w:val="20"/>
              </w:rPr>
            </w:pPr>
          </w:p>
        </w:tc>
        <w:tc>
          <w:tcPr>
            <w:tcW w:w="1440" w:type="dxa"/>
          </w:tcPr>
          <w:p w14:paraId="7ED7BA7B" w14:textId="77777777" w:rsidR="00CE1153" w:rsidRDefault="00CE1153" w:rsidP="00F219A5">
            <w:pPr>
              <w:rPr>
                <w:sz w:val="20"/>
                <w:szCs w:val="20"/>
              </w:rPr>
            </w:pPr>
          </w:p>
        </w:tc>
        <w:tc>
          <w:tcPr>
            <w:tcW w:w="1440" w:type="dxa"/>
          </w:tcPr>
          <w:p w14:paraId="351A0349" w14:textId="77777777" w:rsidR="00CE1153" w:rsidRDefault="00CE1153" w:rsidP="00F219A5">
            <w:pPr>
              <w:rPr>
                <w:sz w:val="20"/>
                <w:szCs w:val="20"/>
              </w:rPr>
            </w:pPr>
          </w:p>
        </w:tc>
        <w:tc>
          <w:tcPr>
            <w:tcW w:w="1440" w:type="dxa"/>
          </w:tcPr>
          <w:p w14:paraId="58283D9E" w14:textId="77777777" w:rsidR="00CE1153" w:rsidRDefault="00CE1153" w:rsidP="00F219A5">
            <w:pPr>
              <w:rPr>
                <w:sz w:val="20"/>
                <w:szCs w:val="20"/>
              </w:rPr>
            </w:pPr>
          </w:p>
        </w:tc>
        <w:tc>
          <w:tcPr>
            <w:tcW w:w="1440" w:type="dxa"/>
          </w:tcPr>
          <w:p w14:paraId="41FCD213" w14:textId="44CF1A14" w:rsidR="00CE1153" w:rsidRDefault="00CE1153" w:rsidP="00F219A5">
            <w:pPr>
              <w:rPr>
                <w:sz w:val="20"/>
                <w:szCs w:val="20"/>
              </w:rPr>
            </w:pPr>
          </w:p>
        </w:tc>
        <w:tc>
          <w:tcPr>
            <w:tcW w:w="1440" w:type="dxa"/>
          </w:tcPr>
          <w:p w14:paraId="1B13F27B" w14:textId="77777777" w:rsidR="00CE1153" w:rsidRDefault="00CE1153" w:rsidP="00F219A5">
            <w:pPr>
              <w:rPr>
                <w:sz w:val="20"/>
                <w:szCs w:val="20"/>
              </w:rPr>
            </w:pPr>
          </w:p>
        </w:tc>
        <w:tc>
          <w:tcPr>
            <w:tcW w:w="1440" w:type="dxa"/>
          </w:tcPr>
          <w:p w14:paraId="674A0869" w14:textId="77777777" w:rsidR="00CE1153" w:rsidRDefault="00CE1153" w:rsidP="00F219A5">
            <w:pPr>
              <w:rPr>
                <w:sz w:val="20"/>
                <w:szCs w:val="20"/>
              </w:rPr>
            </w:pPr>
          </w:p>
        </w:tc>
      </w:tr>
      <w:tr w:rsidR="00784ECE" w14:paraId="26E68B89" w14:textId="77777777" w:rsidTr="00A10F6C">
        <w:trPr>
          <w:cantSplit/>
          <w:trHeight w:val="288"/>
          <w:tblHeader/>
        </w:trPr>
        <w:tc>
          <w:tcPr>
            <w:tcW w:w="1440" w:type="dxa"/>
          </w:tcPr>
          <w:p w14:paraId="6FC8AF88" w14:textId="77777777" w:rsidR="00CE1153" w:rsidRDefault="00CE1153" w:rsidP="00F219A5">
            <w:pPr>
              <w:rPr>
                <w:sz w:val="20"/>
                <w:szCs w:val="20"/>
              </w:rPr>
            </w:pPr>
          </w:p>
        </w:tc>
        <w:tc>
          <w:tcPr>
            <w:tcW w:w="1440" w:type="dxa"/>
          </w:tcPr>
          <w:p w14:paraId="0102D644" w14:textId="77777777" w:rsidR="00CE1153" w:rsidRDefault="00CE1153" w:rsidP="00F219A5">
            <w:pPr>
              <w:rPr>
                <w:sz w:val="20"/>
                <w:szCs w:val="20"/>
              </w:rPr>
            </w:pPr>
          </w:p>
        </w:tc>
        <w:tc>
          <w:tcPr>
            <w:tcW w:w="1440" w:type="dxa"/>
          </w:tcPr>
          <w:p w14:paraId="64E2AADE" w14:textId="77777777" w:rsidR="00CE1153" w:rsidRDefault="00CE1153" w:rsidP="00F219A5">
            <w:pPr>
              <w:rPr>
                <w:sz w:val="20"/>
                <w:szCs w:val="20"/>
              </w:rPr>
            </w:pPr>
          </w:p>
        </w:tc>
        <w:tc>
          <w:tcPr>
            <w:tcW w:w="1440" w:type="dxa"/>
          </w:tcPr>
          <w:p w14:paraId="66C20161" w14:textId="77777777" w:rsidR="00CE1153" w:rsidRDefault="00CE1153" w:rsidP="00F219A5">
            <w:pPr>
              <w:rPr>
                <w:sz w:val="20"/>
                <w:szCs w:val="20"/>
              </w:rPr>
            </w:pPr>
          </w:p>
        </w:tc>
        <w:tc>
          <w:tcPr>
            <w:tcW w:w="1440" w:type="dxa"/>
          </w:tcPr>
          <w:p w14:paraId="3BBBDFC6" w14:textId="77777777" w:rsidR="00CE1153" w:rsidRDefault="00CE1153" w:rsidP="00F219A5">
            <w:pPr>
              <w:rPr>
                <w:sz w:val="20"/>
                <w:szCs w:val="20"/>
              </w:rPr>
            </w:pPr>
          </w:p>
        </w:tc>
        <w:tc>
          <w:tcPr>
            <w:tcW w:w="1440" w:type="dxa"/>
          </w:tcPr>
          <w:p w14:paraId="31847A3C" w14:textId="77777777" w:rsidR="00CE1153" w:rsidRDefault="00CE1153" w:rsidP="00F219A5">
            <w:pPr>
              <w:rPr>
                <w:sz w:val="20"/>
                <w:szCs w:val="20"/>
              </w:rPr>
            </w:pPr>
          </w:p>
        </w:tc>
        <w:tc>
          <w:tcPr>
            <w:tcW w:w="1440" w:type="dxa"/>
          </w:tcPr>
          <w:p w14:paraId="42521854" w14:textId="77777777" w:rsidR="00CE1153" w:rsidRDefault="00CE1153" w:rsidP="00F219A5">
            <w:pPr>
              <w:rPr>
                <w:sz w:val="20"/>
                <w:szCs w:val="20"/>
              </w:rPr>
            </w:pPr>
          </w:p>
        </w:tc>
        <w:tc>
          <w:tcPr>
            <w:tcW w:w="1440" w:type="dxa"/>
          </w:tcPr>
          <w:p w14:paraId="538CFFC1" w14:textId="77777777" w:rsidR="00CE1153" w:rsidRDefault="00CE1153" w:rsidP="00F219A5">
            <w:pPr>
              <w:rPr>
                <w:sz w:val="20"/>
                <w:szCs w:val="20"/>
              </w:rPr>
            </w:pPr>
          </w:p>
        </w:tc>
        <w:tc>
          <w:tcPr>
            <w:tcW w:w="1440" w:type="dxa"/>
          </w:tcPr>
          <w:p w14:paraId="627C21C2" w14:textId="1AD0B3C3" w:rsidR="00CE1153" w:rsidRDefault="00CE1153" w:rsidP="00F219A5">
            <w:pPr>
              <w:rPr>
                <w:sz w:val="20"/>
                <w:szCs w:val="20"/>
              </w:rPr>
            </w:pPr>
          </w:p>
        </w:tc>
        <w:tc>
          <w:tcPr>
            <w:tcW w:w="1440" w:type="dxa"/>
          </w:tcPr>
          <w:p w14:paraId="4F28081C" w14:textId="77777777" w:rsidR="00CE1153" w:rsidRDefault="00CE1153" w:rsidP="00F219A5">
            <w:pPr>
              <w:rPr>
                <w:sz w:val="20"/>
                <w:szCs w:val="20"/>
              </w:rPr>
            </w:pPr>
          </w:p>
        </w:tc>
        <w:tc>
          <w:tcPr>
            <w:tcW w:w="1440" w:type="dxa"/>
          </w:tcPr>
          <w:p w14:paraId="4DCC04F2" w14:textId="77777777" w:rsidR="00CE1153" w:rsidRDefault="00CE1153" w:rsidP="00F219A5">
            <w:pPr>
              <w:rPr>
                <w:sz w:val="20"/>
                <w:szCs w:val="20"/>
              </w:rPr>
            </w:pPr>
          </w:p>
        </w:tc>
      </w:tr>
      <w:tr w:rsidR="00784ECE" w14:paraId="28E525C9" w14:textId="77777777" w:rsidTr="00A10F6C">
        <w:trPr>
          <w:cantSplit/>
          <w:trHeight w:val="288"/>
          <w:tblHeader/>
        </w:trPr>
        <w:tc>
          <w:tcPr>
            <w:tcW w:w="1440" w:type="dxa"/>
          </w:tcPr>
          <w:p w14:paraId="7583D584" w14:textId="77777777" w:rsidR="00CE1153" w:rsidRDefault="00CE1153" w:rsidP="00F219A5">
            <w:pPr>
              <w:rPr>
                <w:sz w:val="20"/>
                <w:szCs w:val="20"/>
              </w:rPr>
            </w:pPr>
          </w:p>
        </w:tc>
        <w:tc>
          <w:tcPr>
            <w:tcW w:w="1440" w:type="dxa"/>
          </w:tcPr>
          <w:p w14:paraId="5DA3257C" w14:textId="77777777" w:rsidR="00CE1153" w:rsidRDefault="00CE1153" w:rsidP="00F219A5">
            <w:pPr>
              <w:rPr>
                <w:sz w:val="20"/>
                <w:szCs w:val="20"/>
              </w:rPr>
            </w:pPr>
          </w:p>
        </w:tc>
        <w:tc>
          <w:tcPr>
            <w:tcW w:w="1440" w:type="dxa"/>
          </w:tcPr>
          <w:p w14:paraId="56E1DBB0" w14:textId="77777777" w:rsidR="00CE1153" w:rsidRDefault="00CE1153" w:rsidP="00F219A5">
            <w:pPr>
              <w:rPr>
                <w:sz w:val="20"/>
                <w:szCs w:val="20"/>
              </w:rPr>
            </w:pPr>
          </w:p>
        </w:tc>
        <w:tc>
          <w:tcPr>
            <w:tcW w:w="1440" w:type="dxa"/>
          </w:tcPr>
          <w:p w14:paraId="31B5E061" w14:textId="77777777" w:rsidR="00CE1153" w:rsidRDefault="00CE1153" w:rsidP="00F219A5">
            <w:pPr>
              <w:rPr>
                <w:sz w:val="20"/>
                <w:szCs w:val="20"/>
              </w:rPr>
            </w:pPr>
          </w:p>
        </w:tc>
        <w:tc>
          <w:tcPr>
            <w:tcW w:w="1440" w:type="dxa"/>
          </w:tcPr>
          <w:p w14:paraId="296DC33B" w14:textId="77777777" w:rsidR="00CE1153" w:rsidRDefault="00CE1153" w:rsidP="00F219A5">
            <w:pPr>
              <w:rPr>
                <w:sz w:val="20"/>
                <w:szCs w:val="20"/>
              </w:rPr>
            </w:pPr>
          </w:p>
        </w:tc>
        <w:tc>
          <w:tcPr>
            <w:tcW w:w="1440" w:type="dxa"/>
          </w:tcPr>
          <w:p w14:paraId="72E767AD" w14:textId="77777777" w:rsidR="00CE1153" w:rsidRDefault="00CE1153" w:rsidP="00F219A5">
            <w:pPr>
              <w:rPr>
                <w:sz w:val="20"/>
                <w:szCs w:val="20"/>
              </w:rPr>
            </w:pPr>
          </w:p>
        </w:tc>
        <w:tc>
          <w:tcPr>
            <w:tcW w:w="1440" w:type="dxa"/>
          </w:tcPr>
          <w:p w14:paraId="32814F5C" w14:textId="77777777" w:rsidR="00CE1153" w:rsidRDefault="00CE1153" w:rsidP="00F219A5">
            <w:pPr>
              <w:rPr>
                <w:sz w:val="20"/>
                <w:szCs w:val="20"/>
              </w:rPr>
            </w:pPr>
          </w:p>
        </w:tc>
        <w:tc>
          <w:tcPr>
            <w:tcW w:w="1440" w:type="dxa"/>
          </w:tcPr>
          <w:p w14:paraId="1F3A0E53" w14:textId="77777777" w:rsidR="00CE1153" w:rsidRDefault="00CE1153" w:rsidP="00F219A5">
            <w:pPr>
              <w:rPr>
                <w:sz w:val="20"/>
                <w:szCs w:val="20"/>
              </w:rPr>
            </w:pPr>
          </w:p>
        </w:tc>
        <w:tc>
          <w:tcPr>
            <w:tcW w:w="1440" w:type="dxa"/>
          </w:tcPr>
          <w:p w14:paraId="25CE4B79" w14:textId="633C66A1" w:rsidR="00CE1153" w:rsidRDefault="00CE1153" w:rsidP="00F219A5">
            <w:pPr>
              <w:rPr>
                <w:sz w:val="20"/>
                <w:szCs w:val="20"/>
              </w:rPr>
            </w:pPr>
          </w:p>
        </w:tc>
        <w:tc>
          <w:tcPr>
            <w:tcW w:w="1440" w:type="dxa"/>
          </w:tcPr>
          <w:p w14:paraId="76322CA2" w14:textId="77777777" w:rsidR="00CE1153" w:rsidRDefault="00CE1153" w:rsidP="00F219A5">
            <w:pPr>
              <w:rPr>
                <w:sz w:val="20"/>
                <w:szCs w:val="20"/>
              </w:rPr>
            </w:pPr>
          </w:p>
        </w:tc>
        <w:tc>
          <w:tcPr>
            <w:tcW w:w="1440" w:type="dxa"/>
          </w:tcPr>
          <w:p w14:paraId="7DE72E38" w14:textId="77777777" w:rsidR="00CE1153" w:rsidRDefault="00CE1153" w:rsidP="00F219A5">
            <w:pPr>
              <w:rPr>
                <w:sz w:val="20"/>
                <w:szCs w:val="20"/>
              </w:rPr>
            </w:pPr>
          </w:p>
        </w:tc>
      </w:tr>
      <w:tr w:rsidR="00784ECE" w14:paraId="3F39E4A1" w14:textId="77777777" w:rsidTr="00A10F6C">
        <w:trPr>
          <w:cantSplit/>
          <w:trHeight w:val="288"/>
          <w:tblHeader/>
        </w:trPr>
        <w:tc>
          <w:tcPr>
            <w:tcW w:w="1440" w:type="dxa"/>
          </w:tcPr>
          <w:p w14:paraId="79E76B34" w14:textId="77777777" w:rsidR="00CE1153" w:rsidRDefault="00CE1153" w:rsidP="00F219A5">
            <w:pPr>
              <w:rPr>
                <w:sz w:val="20"/>
                <w:szCs w:val="20"/>
              </w:rPr>
            </w:pPr>
          </w:p>
        </w:tc>
        <w:tc>
          <w:tcPr>
            <w:tcW w:w="1440" w:type="dxa"/>
          </w:tcPr>
          <w:p w14:paraId="3E08AC44" w14:textId="77777777" w:rsidR="00CE1153" w:rsidRDefault="00CE1153" w:rsidP="00F219A5">
            <w:pPr>
              <w:rPr>
                <w:sz w:val="20"/>
                <w:szCs w:val="20"/>
              </w:rPr>
            </w:pPr>
          </w:p>
        </w:tc>
        <w:tc>
          <w:tcPr>
            <w:tcW w:w="1440" w:type="dxa"/>
          </w:tcPr>
          <w:p w14:paraId="6DC588A3" w14:textId="77777777" w:rsidR="00CE1153" w:rsidRDefault="00CE1153" w:rsidP="00F219A5">
            <w:pPr>
              <w:rPr>
                <w:sz w:val="20"/>
                <w:szCs w:val="20"/>
              </w:rPr>
            </w:pPr>
          </w:p>
        </w:tc>
        <w:tc>
          <w:tcPr>
            <w:tcW w:w="1440" w:type="dxa"/>
          </w:tcPr>
          <w:p w14:paraId="4E17D08C" w14:textId="77777777" w:rsidR="00CE1153" w:rsidRDefault="00CE1153" w:rsidP="00F219A5">
            <w:pPr>
              <w:rPr>
                <w:sz w:val="20"/>
                <w:szCs w:val="20"/>
              </w:rPr>
            </w:pPr>
          </w:p>
        </w:tc>
        <w:tc>
          <w:tcPr>
            <w:tcW w:w="1440" w:type="dxa"/>
          </w:tcPr>
          <w:p w14:paraId="02A8641A" w14:textId="77777777" w:rsidR="00CE1153" w:rsidRDefault="00CE1153" w:rsidP="00F219A5">
            <w:pPr>
              <w:rPr>
                <w:sz w:val="20"/>
                <w:szCs w:val="20"/>
              </w:rPr>
            </w:pPr>
          </w:p>
        </w:tc>
        <w:tc>
          <w:tcPr>
            <w:tcW w:w="1440" w:type="dxa"/>
          </w:tcPr>
          <w:p w14:paraId="1114F9BD" w14:textId="77777777" w:rsidR="00CE1153" w:rsidRDefault="00CE1153" w:rsidP="00F219A5">
            <w:pPr>
              <w:rPr>
                <w:sz w:val="20"/>
                <w:szCs w:val="20"/>
              </w:rPr>
            </w:pPr>
          </w:p>
        </w:tc>
        <w:tc>
          <w:tcPr>
            <w:tcW w:w="1440" w:type="dxa"/>
          </w:tcPr>
          <w:p w14:paraId="6CBD754B" w14:textId="77777777" w:rsidR="00CE1153" w:rsidRDefault="00CE1153" w:rsidP="00F219A5">
            <w:pPr>
              <w:rPr>
                <w:sz w:val="20"/>
                <w:szCs w:val="20"/>
              </w:rPr>
            </w:pPr>
          </w:p>
        </w:tc>
        <w:tc>
          <w:tcPr>
            <w:tcW w:w="1440" w:type="dxa"/>
          </w:tcPr>
          <w:p w14:paraId="03383216" w14:textId="77777777" w:rsidR="00CE1153" w:rsidRDefault="00CE1153" w:rsidP="00F219A5">
            <w:pPr>
              <w:rPr>
                <w:sz w:val="20"/>
                <w:szCs w:val="20"/>
              </w:rPr>
            </w:pPr>
          </w:p>
        </w:tc>
        <w:tc>
          <w:tcPr>
            <w:tcW w:w="1440" w:type="dxa"/>
          </w:tcPr>
          <w:p w14:paraId="3B49A07A" w14:textId="114445D8" w:rsidR="00CE1153" w:rsidRDefault="00CE1153" w:rsidP="00F219A5">
            <w:pPr>
              <w:rPr>
                <w:sz w:val="20"/>
                <w:szCs w:val="20"/>
              </w:rPr>
            </w:pPr>
          </w:p>
        </w:tc>
        <w:tc>
          <w:tcPr>
            <w:tcW w:w="1440" w:type="dxa"/>
          </w:tcPr>
          <w:p w14:paraId="129E4742" w14:textId="77777777" w:rsidR="00CE1153" w:rsidRDefault="00CE1153" w:rsidP="00F219A5">
            <w:pPr>
              <w:rPr>
                <w:sz w:val="20"/>
                <w:szCs w:val="20"/>
              </w:rPr>
            </w:pPr>
          </w:p>
        </w:tc>
        <w:tc>
          <w:tcPr>
            <w:tcW w:w="1440" w:type="dxa"/>
          </w:tcPr>
          <w:p w14:paraId="5D2067C5" w14:textId="77777777" w:rsidR="00CE1153" w:rsidRDefault="00CE1153" w:rsidP="00F219A5">
            <w:pPr>
              <w:rPr>
                <w:sz w:val="20"/>
                <w:szCs w:val="20"/>
              </w:rPr>
            </w:pPr>
          </w:p>
        </w:tc>
      </w:tr>
      <w:tr w:rsidR="00784ECE" w14:paraId="07F163A2" w14:textId="77777777" w:rsidTr="00A10F6C">
        <w:trPr>
          <w:cantSplit/>
          <w:trHeight w:val="288"/>
          <w:tblHeader/>
        </w:trPr>
        <w:tc>
          <w:tcPr>
            <w:tcW w:w="1440" w:type="dxa"/>
          </w:tcPr>
          <w:p w14:paraId="2B04DC31" w14:textId="77777777" w:rsidR="00CE1153" w:rsidRDefault="00CE1153" w:rsidP="00F219A5">
            <w:pPr>
              <w:rPr>
                <w:sz w:val="20"/>
                <w:szCs w:val="20"/>
              </w:rPr>
            </w:pPr>
          </w:p>
        </w:tc>
        <w:tc>
          <w:tcPr>
            <w:tcW w:w="1440" w:type="dxa"/>
          </w:tcPr>
          <w:p w14:paraId="74800642" w14:textId="77777777" w:rsidR="00CE1153" w:rsidRDefault="00CE1153" w:rsidP="00F219A5">
            <w:pPr>
              <w:rPr>
                <w:sz w:val="20"/>
                <w:szCs w:val="20"/>
              </w:rPr>
            </w:pPr>
          </w:p>
        </w:tc>
        <w:tc>
          <w:tcPr>
            <w:tcW w:w="1440" w:type="dxa"/>
          </w:tcPr>
          <w:p w14:paraId="6E7D1699" w14:textId="77777777" w:rsidR="00CE1153" w:rsidRDefault="00CE1153" w:rsidP="00F219A5">
            <w:pPr>
              <w:rPr>
                <w:sz w:val="20"/>
                <w:szCs w:val="20"/>
              </w:rPr>
            </w:pPr>
          </w:p>
        </w:tc>
        <w:tc>
          <w:tcPr>
            <w:tcW w:w="1440" w:type="dxa"/>
          </w:tcPr>
          <w:p w14:paraId="4FD8D8E7" w14:textId="77777777" w:rsidR="00CE1153" w:rsidRDefault="00CE1153" w:rsidP="00F219A5">
            <w:pPr>
              <w:rPr>
                <w:sz w:val="20"/>
                <w:szCs w:val="20"/>
              </w:rPr>
            </w:pPr>
          </w:p>
        </w:tc>
        <w:tc>
          <w:tcPr>
            <w:tcW w:w="1440" w:type="dxa"/>
          </w:tcPr>
          <w:p w14:paraId="4D05F05B" w14:textId="77777777" w:rsidR="00CE1153" w:rsidRDefault="00CE1153" w:rsidP="00F219A5">
            <w:pPr>
              <w:rPr>
                <w:sz w:val="20"/>
                <w:szCs w:val="20"/>
              </w:rPr>
            </w:pPr>
          </w:p>
        </w:tc>
        <w:tc>
          <w:tcPr>
            <w:tcW w:w="1440" w:type="dxa"/>
          </w:tcPr>
          <w:p w14:paraId="77E2B61C" w14:textId="77777777" w:rsidR="00CE1153" w:rsidRDefault="00CE1153" w:rsidP="00F219A5">
            <w:pPr>
              <w:rPr>
                <w:sz w:val="20"/>
                <w:szCs w:val="20"/>
              </w:rPr>
            </w:pPr>
          </w:p>
        </w:tc>
        <w:tc>
          <w:tcPr>
            <w:tcW w:w="1440" w:type="dxa"/>
          </w:tcPr>
          <w:p w14:paraId="4F715552" w14:textId="77777777" w:rsidR="00CE1153" w:rsidRDefault="00CE1153" w:rsidP="00F219A5">
            <w:pPr>
              <w:rPr>
                <w:sz w:val="20"/>
                <w:szCs w:val="20"/>
              </w:rPr>
            </w:pPr>
          </w:p>
        </w:tc>
        <w:tc>
          <w:tcPr>
            <w:tcW w:w="1440" w:type="dxa"/>
          </w:tcPr>
          <w:p w14:paraId="1ED234CD" w14:textId="77777777" w:rsidR="00CE1153" w:rsidRDefault="00CE1153" w:rsidP="00F219A5">
            <w:pPr>
              <w:rPr>
                <w:sz w:val="20"/>
                <w:szCs w:val="20"/>
              </w:rPr>
            </w:pPr>
          </w:p>
        </w:tc>
        <w:tc>
          <w:tcPr>
            <w:tcW w:w="1440" w:type="dxa"/>
          </w:tcPr>
          <w:p w14:paraId="49E2FC16" w14:textId="1DE61577" w:rsidR="00CE1153" w:rsidRDefault="00CE1153" w:rsidP="00F219A5">
            <w:pPr>
              <w:rPr>
                <w:sz w:val="20"/>
                <w:szCs w:val="20"/>
              </w:rPr>
            </w:pPr>
          </w:p>
        </w:tc>
        <w:tc>
          <w:tcPr>
            <w:tcW w:w="1440" w:type="dxa"/>
          </w:tcPr>
          <w:p w14:paraId="23EDB4E8" w14:textId="77777777" w:rsidR="00CE1153" w:rsidRDefault="00CE1153" w:rsidP="00F219A5">
            <w:pPr>
              <w:rPr>
                <w:sz w:val="20"/>
                <w:szCs w:val="20"/>
              </w:rPr>
            </w:pPr>
          </w:p>
        </w:tc>
        <w:tc>
          <w:tcPr>
            <w:tcW w:w="1440" w:type="dxa"/>
          </w:tcPr>
          <w:p w14:paraId="7141E4BF" w14:textId="77777777" w:rsidR="00CE1153" w:rsidRDefault="00CE1153" w:rsidP="00F219A5">
            <w:pPr>
              <w:rPr>
                <w:sz w:val="20"/>
                <w:szCs w:val="20"/>
              </w:rPr>
            </w:pPr>
          </w:p>
        </w:tc>
      </w:tr>
      <w:tr w:rsidR="00784ECE" w14:paraId="0ED41EF2" w14:textId="77777777" w:rsidTr="00A10F6C">
        <w:trPr>
          <w:cantSplit/>
          <w:trHeight w:val="288"/>
          <w:tblHeader/>
        </w:trPr>
        <w:tc>
          <w:tcPr>
            <w:tcW w:w="1440" w:type="dxa"/>
          </w:tcPr>
          <w:p w14:paraId="5287F539" w14:textId="77777777" w:rsidR="00CE1153" w:rsidRDefault="00CE1153" w:rsidP="00F219A5">
            <w:pPr>
              <w:rPr>
                <w:sz w:val="20"/>
                <w:szCs w:val="20"/>
              </w:rPr>
            </w:pPr>
          </w:p>
        </w:tc>
        <w:tc>
          <w:tcPr>
            <w:tcW w:w="1440" w:type="dxa"/>
          </w:tcPr>
          <w:p w14:paraId="44D76E76" w14:textId="77777777" w:rsidR="00CE1153" w:rsidRDefault="00CE1153" w:rsidP="00F219A5">
            <w:pPr>
              <w:rPr>
                <w:sz w:val="20"/>
                <w:szCs w:val="20"/>
              </w:rPr>
            </w:pPr>
          </w:p>
        </w:tc>
        <w:tc>
          <w:tcPr>
            <w:tcW w:w="1440" w:type="dxa"/>
          </w:tcPr>
          <w:p w14:paraId="17B58E25" w14:textId="77777777" w:rsidR="00CE1153" w:rsidRDefault="00CE1153" w:rsidP="00F219A5">
            <w:pPr>
              <w:rPr>
                <w:sz w:val="20"/>
                <w:szCs w:val="20"/>
              </w:rPr>
            </w:pPr>
          </w:p>
        </w:tc>
        <w:tc>
          <w:tcPr>
            <w:tcW w:w="1440" w:type="dxa"/>
          </w:tcPr>
          <w:p w14:paraId="2B1ADCC9" w14:textId="77777777" w:rsidR="00CE1153" w:rsidRDefault="00CE1153" w:rsidP="00F219A5">
            <w:pPr>
              <w:rPr>
                <w:sz w:val="20"/>
                <w:szCs w:val="20"/>
              </w:rPr>
            </w:pPr>
          </w:p>
        </w:tc>
        <w:tc>
          <w:tcPr>
            <w:tcW w:w="1440" w:type="dxa"/>
          </w:tcPr>
          <w:p w14:paraId="4094DF77" w14:textId="77777777" w:rsidR="00CE1153" w:rsidRDefault="00CE1153" w:rsidP="00F219A5">
            <w:pPr>
              <w:rPr>
                <w:sz w:val="20"/>
                <w:szCs w:val="20"/>
              </w:rPr>
            </w:pPr>
          </w:p>
        </w:tc>
        <w:tc>
          <w:tcPr>
            <w:tcW w:w="1440" w:type="dxa"/>
          </w:tcPr>
          <w:p w14:paraId="2A4DA6E8" w14:textId="77777777" w:rsidR="00CE1153" w:rsidRDefault="00CE1153" w:rsidP="00F219A5">
            <w:pPr>
              <w:rPr>
                <w:sz w:val="20"/>
                <w:szCs w:val="20"/>
              </w:rPr>
            </w:pPr>
          </w:p>
        </w:tc>
        <w:tc>
          <w:tcPr>
            <w:tcW w:w="1440" w:type="dxa"/>
          </w:tcPr>
          <w:p w14:paraId="0008E17C" w14:textId="77777777" w:rsidR="00CE1153" w:rsidRDefault="00CE1153" w:rsidP="00F219A5">
            <w:pPr>
              <w:rPr>
                <w:sz w:val="20"/>
                <w:szCs w:val="20"/>
              </w:rPr>
            </w:pPr>
          </w:p>
        </w:tc>
        <w:tc>
          <w:tcPr>
            <w:tcW w:w="1440" w:type="dxa"/>
          </w:tcPr>
          <w:p w14:paraId="1CD49D1B" w14:textId="77777777" w:rsidR="00CE1153" w:rsidRDefault="00CE1153" w:rsidP="00F219A5">
            <w:pPr>
              <w:rPr>
                <w:sz w:val="20"/>
                <w:szCs w:val="20"/>
              </w:rPr>
            </w:pPr>
          </w:p>
        </w:tc>
        <w:tc>
          <w:tcPr>
            <w:tcW w:w="1440" w:type="dxa"/>
          </w:tcPr>
          <w:p w14:paraId="6FBF054C" w14:textId="01405A4B" w:rsidR="00CE1153" w:rsidRDefault="00CE1153" w:rsidP="00F219A5">
            <w:pPr>
              <w:rPr>
                <w:sz w:val="20"/>
                <w:szCs w:val="20"/>
              </w:rPr>
            </w:pPr>
          </w:p>
        </w:tc>
        <w:tc>
          <w:tcPr>
            <w:tcW w:w="1440" w:type="dxa"/>
          </w:tcPr>
          <w:p w14:paraId="0E3B17BF" w14:textId="77777777" w:rsidR="00CE1153" w:rsidRDefault="00CE1153" w:rsidP="00F219A5">
            <w:pPr>
              <w:rPr>
                <w:sz w:val="20"/>
                <w:szCs w:val="20"/>
              </w:rPr>
            </w:pPr>
          </w:p>
        </w:tc>
        <w:tc>
          <w:tcPr>
            <w:tcW w:w="1440" w:type="dxa"/>
          </w:tcPr>
          <w:p w14:paraId="0C0AA121" w14:textId="77777777" w:rsidR="00CE1153" w:rsidRDefault="00CE1153" w:rsidP="00F219A5">
            <w:pPr>
              <w:rPr>
                <w:sz w:val="20"/>
                <w:szCs w:val="20"/>
              </w:rPr>
            </w:pPr>
          </w:p>
        </w:tc>
      </w:tr>
      <w:tr w:rsidR="00784ECE" w14:paraId="2555513C" w14:textId="77777777" w:rsidTr="00A10F6C">
        <w:trPr>
          <w:cantSplit/>
          <w:trHeight w:val="288"/>
          <w:tblHeader/>
        </w:trPr>
        <w:tc>
          <w:tcPr>
            <w:tcW w:w="1440" w:type="dxa"/>
          </w:tcPr>
          <w:p w14:paraId="7AB3E6FA" w14:textId="77777777" w:rsidR="00CE1153" w:rsidRDefault="00CE1153" w:rsidP="00F219A5">
            <w:pPr>
              <w:rPr>
                <w:sz w:val="20"/>
                <w:szCs w:val="20"/>
              </w:rPr>
            </w:pPr>
          </w:p>
        </w:tc>
        <w:tc>
          <w:tcPr>
            <w:tcW w:w="1440" w:type="dxa"/>
          </w:tcPr>
          <w:p w14:paraId="62B10672" w14:textId="77777777" w:rsidR="00CE1153" w:rsidRDefault="00CE1153" w:rsidP="00F219A5">
            <w:pPr>
              <w:rPr>
                <w:sz w:val="20"/>
                <w:szCs w:val="20"/>
              </w:rPr>
            </w:pPr>
          </w:p>
        </w:tc>
        <w:tc>
          <w:tcPr>
            <w:tcW w:w="1440" w:type="dxa"/>
          </w:tcPr>
          <w:p w14:paraId="3C51268B" w14:textId="77777777" w:rsidR="00CE1153" w:rsidRDefault="00CE1153" w:rsidP="00F219A5">
            <w:pPr>
              <w:rPr>
                <w:sz w:val="20"/>
                <w:szCs w:val="20"/>
              </w:rPr>
            </w:pPr>
          </w:p>
        </w:tc>
        <w:tc>
          <w:tcPr>
            <w:tcW w:w="1440" w:type="dxa"/>
          </w:tcPr>
          <w:p w14:paraId="10408840" w14:textId="77777777" w:rsidR="00CE1153" w:rsidRDefault="00CE1153" w:rsidP="00F219A5">
            <w:pPr>
              <w:rPr>
                <w:sz w:val="20"/>
                <w:szCs w:val="20"/>
              </w:rPr>
            </w:pPr>
          </w:p>
        </w:tc>
        <w:tc>
          <w:tcPr>
            <w:tcW w:w="1440" w:type="dxa"/>
          </w:tcPr>
          <w:p w14:paraId="16B7CC5B" w14:textId="77777777" w:rsidR="00CE1153" w:rsidRDefault="00CE1153" w:rsidP="00F219A5">
            <w:pPr>
              <w:rPr>
                <w:sz w:val="20"/>
                <w:szCs w:val="20"/>
              </w:rPr>
            </w:pPr>
          </w:p>
        </w:tc>
        <w:tc>
          <w:tcPr>
            <w:tcW w:w="1440" w:type="dxa"/>
          </w:tcPr>
          <w:p w14:paraId="24276F04" w14:textId="77777777" w:rsidR="00CE1153" w:rsidRDefault="00CE1153" w:rsidP="00F219A5">
            <w:pPr>
              <w:rPr>
                <w:sz w:val="20"/>
                <w:szCs w:val="20"/>
              </w:rPr>
            </w:pPr>
          </w:p>
        </w:tc>
        <w:tc>
          <w:tcPr>
            <w:tcW w:w="1440" w:type="dxa"/>
          </w:tcPr>
          <w:p w14:paraId="17DAA986" w14:textId="77777777" w:rsidR="00CE1153" w:rsidRDefault="00CE1153" w:rsidP="00F219A5">
            <w:pPr>
              <w:rPr>
                <w:sz w:val="20"/>
                <w:szCs w:val="20"/>
              </w:rPr>
            </w:pPr>
          </w:p>
        </w:tc>
        <w:tc>
          <w:tcPr>
            <w:tcW w:w="1440" w:type="dxa"/>
          </w:tcPr>
          <w:p w14:paraId="2B50EAD5" w14:textId="77777777" w:rsidR="00CE1153" w:rsidRDefault="00CE1153" w:rsidP="00F219A5">
            <w:pPr>
              <w:rPr>
                <w:sz w:val="20"/>
                <w:szCs w:val="20"/>
              </w:rPr>
            </w:pPr>
          </w:p>
        </w:tc>
        <w:tc>
          <w:tcPr>
            <w:tcW w:w="1440" w:type="dxa"/>
          </w:tcPr>
          <w:p w14:paraId="3AA62E94" w14:textId="239BCE95" w:rsidR="00CE1153" w:rsidRDefault="00CE1153" w:rsidP="00F219A5">
            <w:pPr>
              <w:rPr>
                <w:sz w:val="20"/>
                <w:szCs w:val="20"/>
              </w:rPr>
            </w:pPr>
          </w:p>
        </w:tc>
        <w:tc>
          <w:tcPr>
            <w:tcW w:w="1440" w:type="dxa"/>
          </w:tcPr>
          <w:p w14:paraId="1455C6C0" w14:textId="77777777" w:rsidR="00CE1153" w:rsidRDefault="00CE1153" w:rsidP="00F219A5">
            <w:pPr>
              <w:rPr>
                <w:sz w:val="20"/>
                <w:szCs w:val="20"/>
              </w:rPr>
            </w:pPr>
          </w:p>
        </w:tc>
        <w:tc>
          <w:tcPr>
            <w:tcW w:w="1440" w:type="dxa"/>
          </w:tcPr>
          <w:p w14:paraId="39B66534" w14:textId="77777777" w:rsidR="00CE1153" w:rsidRDefault="00CE1153" w:rsidP="00F219A5">
            <w:pPr>
              <w:rPr>
                <w:sz w:val="20"/>
                <w:szCs w:val="20"/>
              </w:rPr>
            </w:pPr>
          </w:p>
        </w:tc>
      </w:tr>
      <w:tr w:rsidR="00784ECE" w14:paraId="3DFC600D" w14:textId="77777777" w:rsidTr="00A10F6C">
        <w:trPr>
          <w:cantSplit/>
          <w:trHeight w:val="288"/>
          <w:tblHeader/>
        </w:trPr>
        <w:tc>
          <w:tcPr>
            <w:tcW w:w="1440" w:type="dxa"/>
          </w:tcPr>
          <w:p w14:paraId="551A405D" w14:textId="77777777" w:rsidR="00CE1153" w:rsidRDefault="00CE1153" w:rsidP="00F219A5">
            <w:pPr>
              <w:rPr>
                <w:sz w:val="20"/>
                <w:szCs w:val="20"/>
              </w:rPr>
            </w:pPr>
          </w:p>
        </w:tc>
        <w:tc>
          <w:tcPr>
            <w:tcW w:w="1440" w:type="dxa"/>
          </w:tcPr>
          <w:p w14:paraId="6B241A42" w14:textId="77777777" w:rsidR="00CE1153" w:rsidRDefault="00CE1153" w:rsidP="00F219A5">
            <w:pPr>
              <w:rPr>
                <w:sz w:val="20"/>
                <w:szCs w:val="20"/>
              </w:rPr>
            </w:pPr>
          </w:p>
        </w:tc>
        <w:tc>
          <w:tcPr>
            <w:tcW w:w="1440" w:type="dxa"/>
          </w:tcPr>
          <w:p w14:paraId="63103416" w14:textId="77777777" w:rsidR="00CE1153" w:rsidRDefault="00CE1153" w:rsidP="00F219A5">
            <w:pPr>
              <w:rPr>
                <w:sz w:val="20"/>
                <w:szCs w:val="20"/>
              </w:rPr>
            </w:pPr>
          </w:p>
        </w:tc>
        <w:tc>
          <w:tcPr>
            <w:tcW w:w="1440" w:type="dxa"/>
          </w:tcPr>
          <w:p w14:paraId="7FAB0F39" w14:textId="77777777" w:rsidR="00CE1153" w:rsidRDefault="00CE1153" w:rsidP="00F219A5">
            <w:pPr>
              <w:rPr>
                <w:sz w:val="20"/>
                <w:szCs w:val="20"/>
              </w:rPr>
            </w:pPr>
          </w:p>
        </w:tc>
        <w:tc>
          <w:tcPr>
            <w:tcW w:w="1440" w:type="dxa"/>
          </w:tcPr>
          <w:p w14:paraId="6073F8BD" w14:textId="77777777" w:rsidR="00CE1153" w:rsidRDefault="00CE1153" w:rsidP="00F219A5">
            <w:pPr>
              <w:rPr>
                <w:sz w:val="20"/>
                <w:szCs w:val="20"/>
              </w:rPr>
            </w:pPr>
          </w:p>
        </w:tc>
        <w:tc>
          <w:tcPr>
            <w:tcW w:w="1440" w:type="dxa"/>
          </w:tcPr>
          <w:p w14:paraId="5C1A4E63" w14:textId="77777777" w:rsidR="00CE1153" w:rsidRDefault="00CE1153" w:rsidP="00F219A5">
            <w:pPr>
              <w:rPr>
                <w:sz w:val="20"/>
                <w:szCs w:val="20"/>
              </w:rPr>
            </w:pPr>
          </w:p>
        </w:tc>
        <w:tc>
          <w:tcPr>
            <w:tcW w:w="1440" w:type="dxa"/>
          </w:tcPr>
          <w:p w14:paraId="783E2319" w14:textId="77777777" w:rsidR="00CE1153" w:rsidRDefault="00CE1153" w:rsidP="00F219A5">
            <w:pPr>
              <w:rPr>
                <w:sz w:val="20"/>
                <w:szCs w:val="20"/>
              </w:rPr>
            </w:pPr>
          </w:p>
        </w:tc>
        <w:tc>
          <w:tcPr>
            <w:tcW w:w="1440" w:type="dxa"/>
          </w:tcPr>
          <w:p w14:paraId="711EFC46" w14:textId="77777777" w:rsidR="00CE1153" w:rsidRDefault="00CE1153" w:rsidP="00F219A5">
            <w:pPr>
              <w:rPr>
                <w:sz w:val="20"/>
                <w:szCs w:val="20"/>
              </w:rPr>
            </w:pPr>
          </w:p>
        </w:tc>
        <w:tc>
          <w:tcPr>
            <w:tcW w:w="1440" w:type="dxa"/>
          </w:tcPr>
          <w:p w14:paraId="02D56EF2" w14:textId="5A4DAE27" w:rsidR="00CE1153" w:rsidRDefault="00CE1153" w:rsidP="00F219A5">
            <w:pPr>
              <w:rPr>
                <w:sz w:val="20"/>
                <w:szCs w:val="20"/>
              </w:rPr>
            </w:pPr>
          </w:p>
        </w:tc>
        <w:tc>
          <w:tcPr>
            <w:tcW w:w="1440" w:type="dxa"/>
          </w:tcPr>
          <w:p w14:paraId="510DECF1" w14:textId="77777777" w:rsidR="00CE1153" w:rsidRDefault="00CE1153" w:rsidP="00F219A5">
            <w:pPr>
              <w:rPr>
                <w:sz w:val="20"/>
                <w:szCs w:val="20"/>
              </w:rPr>
            </w:pPr>
          </w:p>
        </w:tc>
        <w:tc>
          <w:tcPr>
            <w:tcW w:w="1440" w:type="dxa"/>
          </w:tcPr>
          <w:p w14:paraId="1E47A7C8" w14:textId="77777777" w:rsidR="00CE1153" w:rsidRDefault="00CE1153" w:rsidP="00F219A5">
            <w:pPr>
              <w:rPr>
                <w:sz w:val="20"/>
                <w:szCs w:val="20"/>
              </w:rPr>
            </w:pPr>
          </w:p>
        </w:tc>
      </w:tr>
      <w:tr w:rsidR="00784ECE" w14:paraId="7F0760AA" w14:textId="77777777" w:rsidTr="00A10F6C">
        <w:trPr>
          <w:cantSplit/>
          <w:trHeight w:val="288"/>
          <w:tblHeader/>
        </w:trPr>
        <w:tc>
          <w:tcPr>
            <w:tcW w:w="1440" w:type="dxa"/>
            <w:tcBorders>
              <w:bottom w:val="single" w:sz="6" w:space="0" w:color="auto"/>
            </w:tcBorders>
          </w:tcPr>
          <w:p w14:paraId="15FD95A3" w14:textId="77777777" w:rsidR="00CE1153" w:rsidRDefault="00CE1153" w:rsidP="00F219A5">
            <w:pPr>
              <w:rPr>
                <w:sz w:val="20"/>
                <w:szCs w:val="20"/>
              </w:rPr>
            </w:pPr>
          </w:p>
        </w:tc>
        <w:tc>
          <w:tcPr>
            <w:tcW w:w="1440" w:type="dxa"/>
            <w:tcBorders>
              <w:bottom w:val="single" w:sz="6" w:space="0" w:color="auto"/>
            </w:tcBorders>
          </w:tcPr>
          <w:p w14:paraId="3C62498F" w14:textId="77777777" w:rsidR="00CE1153" w:rsidRDefault="00CE1153" w:rsidP="00F219A5">
            <w:pPr>
              <w:rPr>
                <w:sz w:val="20"/>
                <w:szCs w:val="20"/>
              </w:rPr>
            </w:pPr>
          </w:p>
        </w:tc>
        <w:tc>
          <w:tcPr>
            <w:tcW w:w="1440" w:type="dxa"/>
            <w:tcBorders>
              <w:bottom w:val="single" w:sz="6" w:space="0" w:color="auto"/>
            </w:tcBorders>
          </w:tcPr>
          <w:p w14:paraId="21ACC765" w14:textId="77777777" w:rsidR="00CE1153" w:rsidRDefault="00CE1153" w:rsidP="00F219A5">
            <w:pPr>
              <w:rPr>
                <w:sz w:val="20"/>
                <w:szCs w:val="20"/>
              </w:rPr>
            </w:pPr>
          </w:p>
        </w:tc>
        <w:tc>
          <w:tcPr>
            <w:tcW w:w="1440" w:type="dxa"/>
            <w:tcBorders>
              <w:bottom w:val="single" w:sz="6" w:space="0" w:color="auto"/>
            </w:tcBorders>
          </w:tcPr>
          <w:p w14:paraId="7C6A3C5D" w14:textId="77777777" w:rsidR="00CE1153" w:rsidRDefault="00CE1153" w:rsidP="00F219A5">
            <w:pPr>
              <w:rPr>
                <w:sz w:val="20"/>
                <w:szCs w:val="20"/>
              </w:rPr>
            </w:pPr>
          </w:p>
        </w:tc>
        <w:tc>
          <w:tcPr>
            <w:tcW w:w="1440" w:type="dxa"/>
            <w:tcBorders>
              <w:bottom w:val="single" w:sz="6" w:space="0" w:color="auto"/>
            </w:tcBorders>
          </w:tcPr>
          <w:p w14:paraId="129AB15A" w14:textId="77777777" w:rsidR="00CE1153" w:rsidRDefault="00CE1153" w:rsidP="00F219A5">
            <w:pPr>
              <w:rPr>
                <w:sz w:val="20"/>
                <w:szCs w:val="20"/>
              </w:rPr>
            </w:pPr>
          </w:p>
        </w:tc>
        <w:tc>
          <w:tcPr>
            <w:tcW w:w="1440" w:type="dxa"/>
            <w:tcBorders>
              <w:bottom w:val="single" w:sz="6" w:space="0" w:color="auto"/>
            </w:tcBorders>
          </w:tcPr>
          <w:p w14:paraId="53927D05" w14:textId="77777777" w:rsidR="00CE1153" w:rsidRDefault="00CE1153" w:rsidP="00F219A5">
            <w:pPr>
              <w:rPr>
                <w:sz w:val="20"/>
                <w:szCs w:val="20"/>
              </w:rPr>
            </w:pPr>
          </w:p>
        </w:tc>
        <w:tc>
          <w:tcPr>
            <w:tcW w:w="1440" w:type="dxa"/>
            <w:tcBorders>
              <w:bottom w:val="single" w:sz="6" w:space="0" w:color="auto"/>
            </w:tcBorders>
          </w:tcPr>
          <w:p w14:paraId="35D312EA" w14:textId="77777777" w:rsidR="00CE1153" w:rsidRDefault="00CE1153" w:rsidP="00F219A5">
            <w:pPr>
              <w:rPr>
                <w:sz w:val="20"/>
                <w:szCs w:val="20"/>
              </w:rPr>
            </w:pPr>
          </w:p>
        </w:tc>
        <w:tc>
          <w:tcPr>
            <w:tcW w:w="1440" w:type="dxa"/>
            <w:tcBorders>
              <w:bottom w:val="single" w:sz="6" w:space="0" w:color="auto"/>
            </w:tcBorders>
          </w:tcPr>
          <w:p w14:paraId="2145A416" w14:textId="77777777" w:rsidR="00CE1153" w:rsidRDefault="00CE1153" w:rsidP="00F219A5">
            <w:pPr>
              <w:rPr>
                <w:sz w:val="20"/>
                <w:szCs w:val="20"/>
              </w:rPr>
            </w:pPr>
          </w:p>
        </w:tc>
        <w:tc>
          <w:tcPr>
            <w:tcW w:w="1440" w:type="dxa"/>
            <w:tcBorders>
              <w:bottom w:val="single" w:sz="6" w:space="0" w:color="auto"/>
            </w:tcBorders>
          </w:tcPr>
          <w:p w14:paraId="7D897CA3" w14:textId="4CC0F361" w:rsidR="00CE1153" w:rsidRDefault="00CE1153" w:rsidP="00F219A5">
            <w:pPr>
              <w:rPr>
                <w:sz w:val="20"/>
                <w:szCs w:val="20"/>
              </w:rPr>
            </w:pPr>
          </w:p>
        </w:tc>
        <w:tc>
          <w:tcPr>
            <w:tcW w:w="1440" w:type="dxa"/>
            <w:tcBorders>
              <w:bottom w:val="single" w:sz="6" w:space="0" w:color="auto"/>
            </w:tcBorders>
          </w:tcPr>
          <w:p w14:paraId="1E7F6D0E" w14:textId="77777777" w:rsidR="00CE1153" w:rsidRDefault="00CE1153" w:rsidP="00F219A5">
            <w:pPr>
              <w:rPr>
                <w:sz w:val="20"/>
                <w:szCs w:val="20"/>
              </w:rPr>
            </w:pPr>
          </w:p>
        </w:tc>
        <w:tc>
          <w:tcPr>
            <w:tcW w:w="1440" w:type="dxa"/>
            <w:tcBorders>
              <w:bottom w:val="single" w:sz="6" w:space="0" w:color="auto"/>
            </w:tcBorders>
          </w:tcPr>
          <w:p w14:paraId="19878509" w14:textId="77777777" w:rsidR="00CE1153" w:rsidRDefault="00CE1153" w:rsidP="00F219A5">
            <w:pPr>
              <w:rPr>
                <w:sz w:val="20"/>
                <w:szCs w:val="20"/>
              </w:rPr>
            </w:pPr>
          </w:p>
        </w:tc>
      </w:tr>
      <w:tr w:rsidR="00784ECE" w14:paraId="04154C8D" w14:textId="77777777" w:rsidTr="00A10F6C">
        <w:trPr>
          <w:cantSplit/>
          <w:trHeight w:val="288"/>
          <w:tblHeader/>
        </w:trPr>
        <w:tc>
          <w:tcPr>
            <w:tcW w:w="1440" w:type="dxa"/>
            <w:tcBorders>
              <w:top w:val="single" w:sz="6" w:space="0" w:color="auto"/>
              <w:bottom w:val="double" w:sz="4" w:space="0" w:color="auto"/>
            </w:tcBorders>
          </w:tcPr>
          <w:p w14:paraId="59145503" w14:textId="77777777" w:rsidR="00CE1153" w:rsidRDefault="00CE1153" w:rsidP="00F219A5">
            <w:pPr>
              <w:rPr>
                <w:sz w:val="20"/>
                <w:szCs w:val="20"/>
              </w:rPr>
            </w:pPr>
          </w:p>
        </w:tc>
        <w:tc>
          <w:tcPr>
            <w:tcW w:w="1440" w:type="dxa"/>
            <w:tcBorders>
              <w:top w:val="single" w:sz="6" w:space="0" w:color="auto"/>
              <w:bottom w:val="double" w:sz="4" w:space="0" w:color="auto"/>
            </w:tcBorders>
          </w:tcPr>
          <w:p w14:paraId="7C0E4CA5" w14:textId="77777777" w:rsidR="00CE1153" w:rsidRDefault="00CE1153" w:rsidP="00F219A5">
            <w:pPr>
              <w:rPr>
                <w:sz w:val="20"/>
                <w:szCs w:val="20"/>
              </w:rPr>
            </w:pPr>
          </w:p>
        </w:tc>
        <w:tc>
          <w:tcPr>
            <w:tcW w:w="1440" w:type="dxa"/>
            <w:tcBorders>
              <w:top w:val="single" w:sz="6" w:space="0" w:color="auto"/>
              <w:bottom w:val="double" w:sz="4" w:space="0" w:color="auto"/>
            </w:tcBorders>
          </w:tcPr>
          <w:p w14:paraId="4B9F601C" w14:textId="77777777" w:rsidR="00CE1153" w:rsidRDefault="00CE1153" w:rsidP="00F219A5">
            <w:pPr>
              <w:rPr>
                <w:sz w:val="20"/>
                <w:szCs w:val="20"/>
              </w:rPr>
            </w:pPr>
          </w:p>
        </w:tc>
        <w:tc>
          <w:tcPr>
            <w:tcW w:w="1440" w:type="dxa"/>
            <w:tcBorders>
              <w:top w:val="single" w:sz="6" w:space="0" w:color="auto"/>
              <w:bottom w:val="double" w:sz="4" w:space="0" w:color="auto"/>
            </w:tcBorders>
          </w:tcPr>
          <w:p w14:paraId="3C36E9EA" w14:textId="77777777" w:rsidR="00CE1153" w:rsidRDefault="00CE1153" w:rsidP="00F219A5">
            <w:pPr>
              <w:rPr>
                <w:sz w:val="20"/>
                <w:szCs w:val="20"/>
              </w:rPr>
            </w:pPr>
          </w:p>
        </w:tc>
        <w:tc>
          <w:tcPr>
            <w:tcW w:w="1440" w:type="dxa"/>
            <w:tcBorders>
              <w:top w:val="single" w:sz="6" w:space="0" w:color="auto"/>
              <w:bottom w:val="double" w:sz="4" w:space="0" w:color="auto"/>
            </w:tcBorders>
          </w:tcPr>
          <w:p w14:paraId="21B88463" w14:textId="77777777" w:rsidR="00CE1153" w:rsidRDefault="00CE1153" w:rsidP="00F219A5">
            <w:pPr>
              <w:rPr>
                <w:sz w:val="20"/>
                <w:szCs w:val="20"/>
              </w:rPr>
            </w:pPr>
          </w:p>
        </w:tc>
        <w:tc>
          <w:tcPr>
            <w:tcW w:w="1440" w:type="dxa"/>
            <w:tcBorders>
              <w:top w:val="single" w:sz="6" w:space="0" w:color="auto"/>
              <w:bottom w:val="double" w:sz="4" w:space="0" w:color="auto"/>
            </w:tcBorders>
          </w:tcPr>
          <w:p w14:paraId="3EBB7D4B" w14:textId="77777777" w:rsidR="00CE1153" w:rsidRDefault="00CE1153" w:rsidP="00F219A5">
            <w:pPr>
              <w:rPr>
                <w:sz w:val="20"/>
                <w:szCs w:val="20"/>
              </w:rPr>
            </w:pPr>
          </w:p>
        </w:tc>
        <w:tc>
          <w:tcPr>
            <w:tcW w:w="1440" w:type="dxa"/>
            <w:tcBorders>
              <w:top w:val="single" w:sz="6" w:space="0" w:color="auto"/>
              <w:bottom w:val="double" w:sz="4" w:space="0" w:color="auto"/>
            </w:tcBorders>
          </w:tcPr>
          <w:p w14:paraId="39C269FB" w14:textId="77777777" w:rsidR="00CE1153" w:rsidRDefault="00CE1153" w:rsidP="00F219A5">
            <w:pPr>
              <w:rPr>
                <w:sz w:val="20"/>
                <w:szCs w:val="20"/>
              </w:rPr>
            </w:pPr>
          </w:p>
        </w:tc>
        <w:tc>
          <w:tcPr>
            <w:tcW w:w="1440" w:type="dxa"/>
            <w:tcBorders>
              <w:top w:val="single" w:sz="6" w:space="0" w:color="auto"/>
              <w:bottom w:val="double" w:sz="4" w:space="0" w:color="auto"/>
            </w:tcBorders>
          </w:tcPr>
          <w:p w14:paraId="3702C353" w14:textId="77777777" w:rsidR="00CE1153" w:rsidRDefault="00CE1153" w:rsidP="00F219A5">
            <w:pPr>
              <w:rPr>
                <w:sz w:val="20"/>
                <w:szCs w:val="20"/>
              </w:rPr>
            </w:pPr>
          </w:p>
        </w:tc>
        <w:tc>
          <w:tcPr>
            <w:tcW w:w="1440" w:type="dxa"/>
            <w:tcBorders>
              <w:top w:val="single" w:sz="6" w:space="0" w:color="auto"/>
              <w:bottom w:val="double" w:sz="4" w:space="0" w:color="auto"/>
            </w:tcBorders>
          </w:tcPr>
          <w:p w14:paraId="7268A3D0" w14:textId="07B49D4A" w:rsidR="00CE1153" w:rsidRDefault="00CE1153" w:rsidP="00F219A5">
            <w:pPr>
              <w:rPr>
                <w:sz w:val="20"/>
                <w:szCs w:val="20"/>
              </w:rPr>
            </w:pPr>
          </w:p>
        </w:tc>
        <w:tc>
          <w:tcPr>
            <w:tcW w:w="1440" w:type="dxa"/>
            <w:tcBorders>
              <w:top w:val="single" w:sz="6" w:space="0" w:color="auto"/>
              <w:bottom w:val="double" w:sz="4" w:space="0" w:color="auto"/>
            </w:tcBorders>
          </w:tcPr>
          <w:p w14:paraId="33615667" w14:textId="77777777" w:rsidR="00CE1153" w:rsidRDefault="00CE1153" w:rsidP="00F219A5">
            <w:pPr>
              <w:rPr>
                <w:sz w:val="20"/>
                <w:szCs w:val="20"/>
              </w:rPr>
            </w:pPr>
          </w:p>
        </w:tc>
        <w:tc>
          <w:tcPr>
            <w:tcW w:w="1440" w:type="dxa"/>
            <w:tcBorders>
              <w:top w:val="single" w:sz="6" w:space="0" w:color="auto"/>
              <w:bottom w:val="double" w:sz="4" w:space="0" w:color="auto"/>
            </w:tcBorders>
          </w:tcPr>
          <w:p w14:paraId="383C805D" w14:textId="77777777" w:rsidR="00CE1153" w:rsidRDefault="00CE1153" w:rsidP="00F219A5">
            <w:pPr>
              <w:rPr>
                <w:sz w:val="20"/>
                <w:szCs w:val="20"/>
              </w:rPr>
            </w:pPr>
          </w:p>
        </w:tc>
      </w:tr>
    </w:tbl>
    <w:p w14:paraId="1D009D3D" w14:textId="77777777" w:rsidR="004E5C7F" w:rsidRDefault="004E5C7F" w:rsidP="00286F80">
      <w:r>
        <w:br w:type="page"/>
      </w:r>
    </w:p>
    <w:p w14:paraId="0CD599B8" w14:textId="77777777" w:rsidR="004E5C7F" w:rsidRPr="006D34A9" w:rsidRDefault="004E5C7F" w:rsidP="00FF6DF9">
      <w:pPr>
        <w:pStyle w:val="Heading1"/>
      </w:pPr>
      <w:r w:rsidRPr="006D34A9">
        <w:lastRenderedPageBreak/>
        <w:t>Fugitive Emission Unit Attributes</w:t>
      </w:r>
    </w:p>
    <w:p w14:paraId="7976CF7A" w14:textId="3727E929" w:rsidR="004E5C7F" w:rsidRPr="006D34A9" w:rsidRDefault="004E5C7F" w:rsidP="00FF6DF9">
      <w:pPr>
        <w:pStyle w:val="Heading1"/>
      </w:pPr>
      <w:r w:rsidRPr="006D34A9">
        <w:t>Form OP-UA12 (Page 6</w:t>
      </w:r>
      <w:r w:rsidR="0042410D">
        <w:t>4</w:t>
      </w:r>
      <w:r w:rsidRPr="006D34A9">
        <w:t>)</w:t>
      </w:r>
    </w:p>
    <w:p w14:paraId="5E027EE5" w14:textId="77777777" w:rsidR="004E5C7F" w:rsidRPr="006D34A9" w:rsidRDefault="004E5C7F" w:rsidP="00FF6DF9">
      <w:pPr>
        <w:pStyle w:val="Heading1"/>
      </w:pPr>
      <w:r w:rsidRPr="006D34A9">
        <w:t>Federal Operating Permit Program</w:t>
      </w:r>
    </w:p>
    <w:p w14:paraId="20CAEF89" w14:textId="11289859" w:rsidR="004E5C7F" w:rsidRPr="006D34A9" w:rsidRDefault="004E5C7F" w:rsidP="00FF6DF9">
      <w:pPr>
        <w:pStyle w:val="Heading1"/>
      </w:pPr>
      <w:bookmarkStart w:id="63" w:name="TBL8e"/>
      <w:r w:rsidRPr="006D34A9">
        <w:t>Table 8</w:t>
      </w:r>
      <w:r w:rsidR="0042410D">
        <w:t>f</w:t>
      </w:r>
      <w:bookmarkEnd w:id="63"/>
      <w:r w:rsidRPr="006D34A9">
        <w:t>:  Title 40 Code of Federal Regulations Part 60 (40 CFR Part 60)</w:t>
      </w:r>
    </w:p>
    <w:p w14:paraId="2454142B" w14:textId="23640E77" w:rsidR="004E5C7F" w:rsidRDefault="004E5C7F" w:rsidP="00FF6DF9">
      <w:pPr>
        <w:pStyle w:val="Heading1"/>
      </w:pPr>
      <w:r w:rsidRPr="006D34A9">
        <w:t>Subpart GGG:  Standards of Performance for Equipment Leaks of VOC in Petroleum Refineries for which Construction, Reconstruction, or Modification Commenced a</w:t>
      </w:r>
      <w:r w:rsidRPr="00671990">
        <w:t>fter January 4, 1983, and on or Before November 7, 2006</w:t>
      </w:r>
    </w:p>
    <w:p w14:paraId="1758A73C" w14:textId="77777777" w:rsidR="0055334F" w:rsidRPr="006D34A9" w:rsidRDefault="0055334F" w:rsidP="00FF6DF9">
      <w:pPr>
        <w:pStyle w:val="Heading1"/>
      </w:pPr>
      <w:r w:rsidRPr="000171BA">
        <w:t>T</w:t>
      </w:r>
      <w:r w:rsidRPr="006D34A9">
        <w:t>exas Commission on Environmental Quality</w:t>
      </w:r>
    </w:p>
    <w:p w14:paraId="48966E57" w14:textId="77777777" w:rsidR="004E5C7F" w:rsidRDefault="004E5C7F" w:rsidP="00DE57E3">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e: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3F040F17" w14:textId="77777777" w:rsidTr="00286F80">
        <w:trPr>
          <w:cantSplit/>
          <w:tblHeader/>
        </w:trPr>
        <w:tc>
          <w:tcPr>
            <w:tcW w:w="4800" w:type="dxa"/>
            <w:shd w:val="clear" w:color="auto" w:fill="D9D9D9" w:themeFill="background1" w:themeFillShade="D9"/>
          </w:tcPr>
          <w:p w14:paraId="4E13ECB3"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6D6C7AD9"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75B1BF47"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47F5C9F0" w14:textId="77777777" w:rsidTr="00286F80">
        <w:trPr>
          <w:cantSplit/>
          <w:tblHeader/>
        </w:trPr>
        <w:tc>
          <w:tcPr>
            <w:tcW w:w="4800" w:type="dxa"/>
          </w:tcPr>
          <w:p w14:paraId="19C3A86B" w14:textId="77777777" w:rsidR="004E5C7F" w:rsidRPr="00B12F55" w:rsidRDefault="004E5C7F" w:rsidP="00286F80">
            <w:pPr>
              <w:rPr>
                <w:rFonts w:asciiTheme="majorHAnsi" w:hAnsiTheme="majorHAnsi" w:cstheme="majorHAnsi"/>
                <w:sz w:val="20"/>
                <w:szCs w:val="20"/>
              </w:rPr>
            </w:pPr>
          </w:p>
        </w:tc>
        <w:tc>
          <w:tcPr>
            <w:tcW w:w="4800" w:type="dxa"/>
          </w:tcPr>
          <w:p w14:paraId="0220DA28" w14:textId="77777777" w:rsidR="004E5C7F" w:rsidRPr="00B12F55" w:rsidRDefault="004E5C7F" w:rsidP="00286F80">
            <w:pPr>
              <w:rPr>
                <w:rFonts w:asciiTheme="majorHAnsi" w:hAnsiTheme="majorHAnsi" w:cstheme="majorHAnsi"/>
                <w:sz w:val="20"/>
                <w:szCs w:val="20"/>
              </w:rPr>
            </w:pPr>
          </w:p>
        </w:tc>
        <w:tc>
          <w:tcPr>
            <w:tcW w:w="4800" w:type="dxa"/>
          </w:tcPr>
          <w:p w14:paraId="415DD65F" w14:textId="77777777" w:rsidR="004E5C7F" w:rsidRPr="00B12F55" w:rsidRDefault="004E5C7F" w:rsidP="00286F80">
            <w:pPr>
              <w:rPr>
                <w:rFonts w:asciiTheme="majorHAnsi" w:hAnsiTheme="majorHAnsi" w:cstheme="majorHAnsi"/>
                <w:sz w:val="20"/>
                <w:szCs w:val="20"/>
              </w:rPr>
            </w:pPr>
          </w:p>
        </w:tc>
      </w:tr>
    </w:tbl>
    <w:p w14:paraId="3B50DB59"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e: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600"/>
        <w:gridCol w:w="1600"/>
        <w:gridCol w:w="1474"/>
        <w:gridCol w:w="1600"/>
        <w:gridCol w:w="1800"/>
        <w:gridCol w:w="1800"/>
        <w:gridCol w:w="1400"/>
        <w:gridCol w:w="1400"/>
        <w:gridCol w:w="1726"/>
      </w:tblGrid>
      <w:tr w:rsidR="00EA655F" w:rsidRPr="00B12F55" w14:paraId="35F9F962" w14:textId="77777777" w:rsidTr="00A10F6C">
        <w:trPr>
          <w:cantSplit/>
          <w:tblHeader/>
        </w:trPr>
        <w:tc>
          <w:tcPr>
            <w:tcW w:w="1440" w:type="dxa"/>
            <w:tcBorders>
              <w:top w:val="double" w:sz="6" w:space="0" w:color="auto"/>
              <w:bottom w:val="nil"/>
            </w:tcBorders>
            <w:shd w:val="clear" w:color="auto" w:fill="D9D9D9" w:themeFill="background1" w:themeFillShade="D9"/>
            <w:vAlign w:val="bottom"/>
          </w:tcPr>
          <w:p w14:paraId="27FBB309" w14:textId="77777777" w:rsidR="00EA655F" w:rsidRPr="00B12F55" w:rsidRDefault="00EA655F" w:rsidP="00F219A5">
            <w:pPr>
              <w:rPr>
                <w:sz w:val="20"/>
                <w:szCs w:val="20"/>
              </w:rPr>
            </w:pPr>
          </w:p>
        </w:tc>
        <w:tc>
          <w:tcPr>
            <w:tcW w:w="1440" w:type="dxa"/>
            <w:tcBorders>
              <w:top w:val="double" w:sz="6" w:space="0" w:color="auto"/>
              <w:bottom w:val="nil"/>
            </w:tcBorders>
            <w:shd w:val="clear" w:color="auto" w:fill="D9D9D9" w:themeFill="background1" w:themeFillShade="D9"/>
            <w:vAlign w:val="bottom"/>
          </w:tcPr>
          <w:p w14:paraId="7E10219B" w14:textId="77777777" w:rsidR="00EA655F" w:rsidRPr="00B12F55" w:rsidRDefault="00EA655F" w:rsidP="00F219A5">
            <w:pPr>
              <w:rPr>
                <w:sz w:val="20"/>
                <w:szCs w:val="20"/>
              </w:rPr>
            </w:pPr>
          </w:p>
        </w:tc>
        <w:tc>
          <w:tcPr>
            <w:tcW w:w="1327" w:type="dxa"/>
            <w:tcBorders>
              <w:top w:val="double" w:sz="6" w:space="0" w:color="auto"/>
              <w:bottom w:val="single" w:sz="6" w:space="0" w:color="auto"/>
              <w:right w:val="nil"/>
            </w:tcBorders>
            <w:shd w:val="clear" w:color="auto" w:fill="D9D9D9" w:themeFill="background1" w:themeFillShade="D9"/>
            <w:vAlign w:val="bottom"/>
          </w:tcPr>
          <w:p w14:paraId="4BE62022" w14:textId="77777777" w:rsidR="00EA655F" w:rsidRPr="00B12F55" w:rsidRDefault="00EA655F" w:rsidP="00F219A5">
            <w:pPr>
              <w:rPr>
                <w:sz w:val="20"/>
                <w:szCs w:val="20"/>
              </w:rPr>
            </w:pPr>
            <w:r w:rsidRPr="00B12F55">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566B96AF" w14:textId="77777777" w:rsidR="00EA655F" w:rsidRPr="00B12F55" w:rsidRDefault="00EA655F" w:rsidP="00F219A5">
            <w:pPr>
              <w:rPr>
                <w:sz w:val="20"/>
                <w:szCs w:val="20"/>
              </w:rPr>
            </w:pPr>
            <w:r w:rsidRPr="00B12F55">
              <w:rPr>
                <w:b/>
                <w:bCs/>
                <w:sz w:val="20"/>
                <w:szCs w:val="20"/>
              </w:rPr>
              <w:t>Part 60,</w:t>
            </w:r>
          </w:p>
        </w:tc>
        <w:tc>
          <w:tcPr>
            <w:tcW w:w="1620" w:type="dxa"/>
            <w:tcBorders>
              <w:top w:val="double" w:sz="6" w:space="0" w:color="auto"/>
              <w:left w:val="nil"/>
              <w:bottom w:val="single" w:sz="6" w:space="0" w:color="auto"/>
              <w:right w:val="nil"/>
            </w:tcBorders>
            <w:shd w:val="clear" w:color="auto" w:fill="D9D9D9" w:themeFill="background1" w:themeFillShade="D9"/>
            <w:vAlign w:val="bottom"/>
          </w:tcPr>
          <w:p w14:paraId="7880ABB6" w14:textId="77777777" w:rsidR="00EA655F" w:rsidRPr="00B12F55" w:rsidRDefault="00EA655F" w:rsidP="00F219A5">
            <w:pPr>
              <w:rPr>
                <w:sz w:val="20"/>
                <w:szCs w:val="20"/>
              </w:rPr>
            </w:pPr>
            <w:r w:rsidRPr="00B12F55">
              <w:rPr>
                <w:b/>
                <w:bCs/>
                <w:sz w:val="20"/>
                <w:szCs w:val="20"/>
              </w:rPr>
              <w:t>Subpart GGG</w:t>
            </w:r>
          </w:p>
        </w:tc>
        <w:tc>
          <w:tcPr>
            <w:tcW w:w="1620" w:type="dxa"/>
            <w:tcBorders>
              <w:top w:val="double" w:sz="6" w:space="0" w:color="auto"/>
              <w:left w:val="nil"/>
              <w:bottom w:val="single" w:sz="6" w:space="0" w:color="auto"/>
              <w:right w:val="nil"/>
            </w:tcBorders>
            <w:shd w:val="clear" w:color="auto" w:fill="D9D9D9" w:themeFill="background1" w:themeFillShade="D9"/>
            <w:vAlign w:val="bottom"/>
          </w:tcPr>
          <w:p w14:paraId="7B4853C8" w14:textId="77777777" w:rsidR="00EA655F" w:rsidRPr="00B12F55" w:rsidRDefault="00EA655F" w:rsidP="00F219A5">
            <w:pPr>
              <w:rPr>
                <w:sz w:val="20"/>
                <w:szCs w:val="20"/>
              </w:rPr>
            </w:pPr>
            <w:r w:rsidRPr="00B12F55">
              <w:rPr>
                <w:b/>
                <w:bCs/>
                <w:sz w:val="20"/>
                <w:szCs w:val="20"/>
              </w:rPr>
              <w:t>Fugitive Unit</w:t>
            </w:r>
          </w:p>
        </w:tc>
        <w:tc>
          <w:tcPr>
            <w:tcW w:w="1260" w:type="dxa"/>
            <w:tcBorders>
              <w:top w:val="double" w:sz="6" w:space="0" w:color="auto"/>
              <w:left w:val="nil"/>
              <w:bottom w:val="single" w:sz="6" w:space="0" w:color="auto"/>
              <w:right w:val="nil"/>
            </w:tcBorders>
            <w:shd w:val="clear" w:color="auto" w:fill="D9D9D9" w:themeFill="background1" w:themeFillShade="D9"/>
            <w:vAlign w:val="bottom"/>
          </w:tcPr>
          <w:p w14:paraId="7A4DB9C9" w14:textId="5329D918" w:rsidR="00EA655F" w:rsidRPr="00B12F55" w:rsidRDefault="00EA655F" w:rsidP="00F219A5">
            <w:pPr>
              <w:rPr>
                <w:sz w:val="20"/>
                <w:szCs w:val="20"/>
              </w:rPr>
            </w:pPr>
            <w:r w:rsidRPr="00B12F55">
              <w:rPr>
                <w:b/>
                <w:bCs/>
                <w:sz w:val="20"/>
                <w:szCs w:val="20"/>
              </w:rPr>
              <w:t>Components</w:t>
            </w:r>
          </w:p>
        </w:tc>
        <w:tc>
          <w:tcPr>
            <w:tcW w:w="1260" w:type="dxa"/>
            <w:tcBorders>
              <w:top w:val="double" w:sz="6" w:space="0" w:color="auto"/>
              <w:left w:val="nil"/>
              <w:bottom w:val="single" w:sz="6" w:space="0" w:color="auto"/>
              <w:right w:val="nil"/>
            </w:tcBorders>
            <w:shd w:val="clear" w:color="auto" w:fill="D9D9D9" w:themeFill="background1" w:themeFillShade="D9"/>
            <w:vAlign w:val="bottom"/>
          </w:tcPr>
          <w:p w14:paraId="12DD4085" w14:textId="767E9F0B" w:rsidR="00EA655F" w:rsidRPr="00B12F55" w:rsidRDefault="00EA655F" w:rsidP="00F219A5">
            <w:pPr>
              <w:rPr>
                <w:sz w:val="20"/>
                <w:szCs w:val="20"/>
              </w:rPr>
            </w:pPr>
            <w:r w:rsidRPr="00B12F55">
              <w:rPr>
                <w:b/>
                <w:bCs/>
                <w:sz w:val="20"/>
                <w:szCs w:val="20"/>
              </w:rPr>
              <w:t>(continued)</w:t>
            </w:r>
          </w:p>
        </w:tc>
        <w:tc>
          <w:tcPr>
            <w:tcW w:w="1553" w:type="dxa"/>
            <w:tcBorders>
              <w:top w:val="double" w:sz="6" w:space="0" w:color="auto"/>
              <w:left w:val="nil"/>
              <w:bottom w:val="single" w:sz="6" w:space="0" w:color="auto"/>
            </w:tcBorders>
            <w:shd w:val="clear" w:color="auto" w:fill="D9D9D9" w:themeFill="background1" w:themeFillShade="D9"/>
            <w:vAlign w:val="bottom"/>
          </w:tcPr>
          <w:p w14:paraId="4D00E264" w14:textId="77777777" w:rsidR="00EA655F" w:rsidRPr="00B12F55" w:rsidRDefault="00EA655F" w:rsidP="00F219A5">
            <w:pPr>
              <w:rPr>
                <w:sz w:val="20"/>
                <w:szCs w:val="20"/>
              </w:rPr>
            </w:pPr>
          </w:p>
        </w:tc>
      </w:tr>
      <w:tr w:rsidR="00EA655F" w:rsidRPr="00B12F55" w14:paraId="5552B05F" w14:textId="77777777" w:rsidTr="00A10F6C">
        <w:trPr>
          <w:cantSplit/>
          <w:trHeight w:val="346"/>
          <w:tblHeader/>
        </w:trPr>
        <w:tc>
          <w:tcPr>
            <w:tcW w:w="1440" w:type="dxa"/>
            <w:tcBorders>
              <w:top w:val="nil"/>
              <w:bottom w:val="nil"/>
            </w:tcBorders>
            <w:shd w:val="clear" w:color="auto" w:fill="D9D9D9" w:themeFill="background1" w:themeFillShade="D9"/>
            <w:vAlign w:val="bottom"/>
          </w:tcPr>
          <w:p w14:paraId="51E10363" w14:textId="77777777" w:rsidR="00EA655F" w:rsidRPr="00B12F55" w:rsidRDefault="00EA655F" w:rsidP="00F219A5">
            <w:pPr>
              <w:rPr>
                <w:sz w:val="20"/>
                <w:szCs w:val="20"/>
              </w:rPr>
            </w:pPr>
          </w:p>
        </w:tc>
        <w:tc>
          <w:tcPr>
            <w:tcW w:w="1440" w:type="dxa"/>
            <w:tcBorders>
              <w:top w:val="nil"/>
              <w:bottom w:val="nil"/>
            </w:tcBorders>
            <w:shd w:val="clear" w:color="auto" w:fill="D9D9D9" w:themeFill="background1" w:themeFillShade="D9"/>
            <w:vAlign w:val="bottom"/>
          </w:tcPr>
          <w:p w14:paraId="404BBE30" w14:textId="77777777" w:rsidR="00EA655F" w:rsidRPr="00B12F55" w:rsidRDefault="00EA655F" w:rsidP="00F219A5">
            <w:pPr>
              <w:rPr>
                <w:sz w:val="20"/>
                <w:szCs w:val="20"/>
              </w:rPr>
            </w:pPr>
          </w:p>
        </w:tc>
        <w:tc>
          <w:tcPr>
            <w:tcW w:w="1327" w:type="dxa"/>
            <w:tcBorders>
              <w:top w:val="single" w:sz="6" w:space="0" w:color="auto"/>
              <w:bottom w:val="single" w:sz="6" w:space="0" w:color="auto"/>
              <w:right w:val="nil"/>
            </w:tcBorders>
            <w:shd w:val="clear" w:color="auto" w:fill="D9D9D9" w:themeFill="background1" w:themeFillShade="D9"/>
            <w:vAlign w:val="bottom"/>
          </w:tcPr>
          <w:p w14:paraId="34CC0D62" w14:textId="77777777" w:rsidR="00EA655F" w:rsidRPr="00B12F55" w:rsidRDefault="00EA655F" w:rsidP="00F219A5">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vAlign w:val="bottom"/>
          </w:tcPr>
          <w:p w14:paraId="132A2931" w14:textId="77777777" w:rsidR="00EA655F" w:rsidRPr="00B12F55" w:rsidRDefault="00EA655F" w:rsidP="00F219A5">
            <w:pPr>
              <w:rPr>
                <w:sz w:val="20"/>
                <w:szCs w:val="20"/>
              </w:rPr>
            </w:pPr>
          </w:p>
        </w:tc>
        <w:tc>
          <w:tcPr>
            <w:tcW w:w="1620" w:type="dxa"/>
            <w:tcBorders>
              <w:top w:val="single" w:sz="6" w:space="0" w:color="auto"/>
              <w:left w:val="nil"/>
              <w:bottom w:val="single" w:sz="6" w:space="0" w:color="auto"/>
              <w:right w:val="nil"/>
            </w:tcBorders>
            <w:shd w:val="clear" w:color="auto" w:fill="D9D9D9" w:themeFill="background1" w:themeFillShade="D9"/>
            <w:vAlign w:val="bottom"/>
          </w:tcPr>
          <w:p w14:paraId="537B064E" w14:textId="77777777" w:rsidR="00EA655F" w:rsidRPr="00B12F55" w:rsidRDefault="00EA655F" w:rsidP="00F219A5">
            <w:pPr>
              <w:rPr>
                <w:sz w:val="20"/>
                <w:szCs w:val="20"/>
              </w:rPr>
            </w:pPr>
          </w:p>
        </w:tc>
        <w:tc>
          <w:tcPr>
            <w:tcW w:w="1620" w:type="dxa"/>
            <w:tcBorders>
              <w:top w:val="single" w:sz="6" w:space="0" w:color="auto"/>
              <w:left w:val="nil"/>
              <w:bottom w:val="single" w:sz="6" w:space="0" w:color="auto"/>
              <w:right w:val="nil"/>
            </w:tcBorders>
            <w:shd w:val="clear" w:color="auto" w:fill="D9D9D9" w:themeFill="background1" w:themeFillShade="D9"/>
            <w:vAlign w:val="bottom"/>
          </w:tcPr>
          <w:p w14:paraId="31ADBF72" w14:textId="77777777" w:rsidR="00EA655F" w:rsidRPr="00B12F55" w:rsidRDefault="00EA655F" w:rsidP="00F219A5">
            <w:pPr>
              <w:rPr>
                <w:sz w:val="20"/>
                <w:szCs w:val="20"/>
              </w:rPr>
            </w:pPr>
            <w:r w:rsidRPr="00B12F55">
              <w:rPr>
                <w:b/>
                <w:bCs/>
                <w:sz w:val="20"/>
                <w:szCs w:val="20"/>
              </w:rPr>
              <w:t>Valves</w:t>
            </w:r>
          </w:p>
        </w:tc>
        <w:tc>
          <w:tcPr>
            <w:tcW w:w="1260" w:type="dxa"/>
            <w:tcBorders>
              <w:top w:val="single" w:sz="6" w:space="0" w:color="auto"/>
              <w:left w:val="nil"/>
              <w:bottom w:val="single" w:sz="6" w:space="0" w:color="auto"/>
              <w:right w:val="nil"/>
            </w:tcBorders>
            <w:shd w:val="clear" w:color="auto" w:fill="D9D9D9" w:themeFill="background1" w:themeFillShade="D9"/>
            <w:vAlign w:val="bottom"/>
          </w:tcPr>
          <w:p w14:paraId="2B74809A" w14:textId="77777777" w:rsidR="00EA655F" w:rsidRPr="00B12F55" w:rsidRDefault="00EA655F" w:rsidP="00F219A5">
            <w:pPr>
              <w:rPr>
                <w:sz w:val="20"/>
                <w:szCs w:val="20"/>
              </w:rPr>
            </w:pPr>
          </w:p>
        </w:tc>
        <w:tc>
          <w:tcPr>
            <w:tcW w:w="1260" w:type="dxa"/>
            <w:tcBorders>
              <w:top w:val="single" w:sz="6" w:space="0" w:color="auto"/>
              <w:left w:val="nil"/>
              <w:bottom w:val="single" w:sz="6" w:space="0" w:color="auto"/>
              <w:right w:val="nil"/>
            </w:tcBorders>
            <w:shd w:val="clear" w:color="auto" w:fill="D9D9D9" w:themeFill="background1" w:themeFillShade="D9"/>
            <w:vAlign w:val="bottom"/>
          </w:tcPr>
          <w:p w14:paraId="2F76604C" w14:textId="77777777" w:rsidR="00EA655F" w:rsidRPr="00B12F55" w:rsidRDefault="00EA655F" w:rsidP="00F219A5">
            <w:pPr>
              <w:rPr>
                <w:sz w:val="20"/>
                <w:szCs w:val="20"/>
              </w:rPr>
            </w:pPr>
          </w:p>
        </w:tc>
        <w:tc>
          <w:tcPr>
            <w:tcW w:w="1553" w:type="dxa"/>
            <w:tcBorders>
              <w:top w:val="single" w:sz="6" w:space="0" w:color="auto"/>
              <w:left w:val="nil"/>
              <w:bottom w:val="single" w:sz="6" w:space="0" w:color="auto"/>
            </w:tcBorders>
            <w:shd w:val="clear" w:color="auto" w:fill="D9D9D9" w:themeFill="background1" w:themeFillShade="D9"/>
            <w:vAlign w:val="bottom"/>
          </w:tcPr>
          <w:p w14:paraId="6B5920F8" w14:textId="77777777" w:rsidR="00EA655F" w:rsidRPr="00B12F55" w:rsidRDefault="00EA655F" w:rsidP="00F219A5">
            <w:pPr>
              <w:rPr>
                <w:sz w:val="20"/>
                <w:szCs w:val="20"/>
              </w:rPr>
            </w:pPr>
          </w:p>
        </w:tc>
      </w:tr>
      <w:tr w:rsidR="00EA655F" w14:paraId="575A1762" w14:textId="77777777" w:rsidTr="00A10F6C">
        <w:trPr>
          <w:cantSplit/>
          <w:trHeight w:val="346"/>
          <w:tblHeader/>
        </w:trPr>
        <w:tc>
          <w:tcPr>
            <w:tcW w:w="1440" w:type="dxa"/>
            <w:tcBorders>
              <w:top w:val="nil"/>
              <w:bottom w:val="single" w:sz="6" w:space="0" w:color="auto"/>
            </w:tcBorders>
            <w:shd w:val="clear" w:color="auto" w:fill="D9D9D9" w:themeFill="background1" w:themeFillShade="D9"/>
            <w:vAlign w:val="bottom"/>
          </w:tcPr>
          <w:p w14:paraId="6045041A" w14:textId="77777777" w:rsidR="00EA655F" w:rsidRDefault="00EA655F" w:rsidP="00286F80">
            <w:pPr>
              <w:jc w:val="center"/>
              <w:rPr>
                <w:sz w:val="20"/>
                <w:szCs w:val="20"/>
              </w:rPr>
            </w:pPr>
            <w:r w:rsidRPr="005E16D0">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52BB403F" w14:textId="77777777" w:rsidR="00EA655F" w:rsidRDefault="00EA655F" w:rsidP="00286F80">
            <w:pPr>
              <w:jc w:val="center"/>
              <w:rPr>
                <w:sz w:val="20"/>
                <w:szCs w:val="20"/>
              </w:rPr>
            </w:pPr>
            <w:r w:rsidRPr="005E16D0">
              <w:rPr>
                <w:b/>
                <w:bCs/>
                <w:sz w:val="20"/>
                <w:szCs w:val="20"/>
              </w:rPr>
              <w:t>SOP Index No.</w:t>
            </w:r>
          </w:p>
        </w:tc>
        <w:tc>
          <w:tcPr>
            <w:tcW w:w="1327" w:type="dxa"/>
            <w:tcBorders>
              <w:top w:val="single" w:sz="6" w:space="0" w:color="auto"/>
            </w:tcBorders>
            <w:shd w:val="clear" w:color="auto" w:fill="D9D9D9" w:themeFill="background1" w:themeFillShade="D9"/>
            <w:vAlign w:val="bottom"/>
          </w:tcPr>
          <w:p w14:paraId="749C92D1" w14:textId="77777777" w:rsidR="00EA655F" w:rsidRDefault="00EA655F" w:rsidP="00286F80">
            <w:pPr>
              <w:jc w:val="center"/>
              <w:rPr>
                <w:sz w:val="20"/>
                <w:szCs w:val="20"/>
              </w:rPr>
            </w:pPr>
            <w:r w:rsidRPr="005E16D0">
              <w:rPr>
                <w:b/>
                <w:bCs/>
                <w:sz w:val="20"/>
                <w:szCs w:val="20"/>
              </w:rPr>
              <w:t>Gas/Vapor or Light Liquid Service</w:t>
            </w:r>
          </w:p>
        </w:tc>
        <w:tc>
          <w:tcPr>
            <w:tcW w:w="1440" w:type="dxa"/>
            <w:tcBorders>
              <w:top w:val="single" w:sz="6" w:space="0" w:color="auto"/>
            </w:tcBorders>
            <w:shd w:val="clear" w:color="auto" w:fill="D9D9D9" w:themeFill="background1" w:themeFillShade="D9"/>
            <w:vAlign w:val="bottom"/>
          </w:tcPr>
          <w:p w14:paraId="515B00BB" w14:textId="77777777" w:rsidR="00EA655F" w:rsidRPr="006A4EA2" w:rsidRDefault="00EA655F" w:rsidP="006A4EA2">
            <w:pPr>
              <w:jc w:val="center"/>
              <w:rPr>
                <w:b/>
                <w:bCs/>
                <w:sz w:val="20"/>
                <w:szCs w:val="20"/>
              </w:rPr>
            </w:pPr>
            <w:r w:rsidRPr="006A4EA2">
              <w:rPr>
                <w:b/>
                <w:bCs/>
                <w:sz w:val="20"/>
                <w:szCs w:val="20"/>
              </w:rPr>
              <w:t>Compliance with</w:t>
            </w:r>
          </w:p>
          <w:p w14:paraId="35B94547" w14:textId="56317BA5" w:rsidR="00EA655F" w:rsidRDefault="00EA655F" w:rsidP="006A4EA2">
            <w:pPr>
              <w:jc w:val="center"/>
              <w:rPr>
                <w:sz w:val="20"/>
                <w:szCs w:val="20"/>
              </w:rPr>
            </w:pPr>
            <w:r w:rsidRPr="006A4EA2">
              <w:rPr>
                <w:b/>
                <w:bCs/>
                <w:sz w:val="20"/>
                <w:szCs w:val="20"/>
              </w:rPr>
              <w:t>§ 60.483-1</w:t>
            </w:r>
          </w:p>
        </w:tc>
        <w:tc>
          <w:tcPr>
            <w:tcW w:w="1620" w:type="dxa"/>
            <w:tcBorders>
              <w:top w:val="single" w:sz="6" w:space="0" w:color="auto"/>
            </w:tcBorders>
            <w:shd w:val="clear" w:color="auto" w:fill="D9D9D9" w:themeFill="background1" w:themeFillShade="D9"/>
            <w:vAlign w:val="bottom"/>
          </w:tcPr>
          <w:p w14:paraId="0275B542" w14:textId="77777777" w:rsidR="00EA655F" w:rsidRPr="006A4EA2" w:rsidRDefault="00EA655F" w:rsidP="006A4EA2">
            <w:pPr>
              <w:jc w:val="center"/>
              <w:rPr>
                <w:b/>
                <w:bCs/>
                <w:sz w:val="20"/>
                <w:szCs w:val="20"/>
              </w:rPr>
            </w:pPr>
            <w:r w:rsidRPr="006A4EA2">
              <w:rPr>
                <w:b/>
                <w:bCs/>
                <w:sz w:val="20"/>
                <w:szCs w:val="20"/>
              </w:rPr>
              <w:t>Compliance with</w:t>
            </w:r>
          </w:p>
          <w:p w14:paraId="1FA37742" w14:textId="43613C43" w:rsidR="00EA655F" w:rsidRDefault="00EA655F" w:rsidP="006A4EA2">
            <w:pPr>
              <w:jc w:val="center"/>
              <w:rPr>
                <w:sz w:val="20"/>
                <w:szCs w:val="20"/>
              </w:rPr>
            </w:pPr>
            <w:r w:rsidRPr="006A4EA2">
              <w:rPr>
                <w:b/>
                <w:bCs/>
                <w:sz w:val="20"/>
                <w:szCs w:val="20"/>
              </w:rPr>
              <w:t>§ 60.483-</w:t>
            </w:r>
            <w:r>
              <w:rPr>
                <w:b/>
                <w:bCs/>
                <w:sz w:val="20"/>
                <w:szCs w:val="20"/>
              </w:rPr>
              <w:t>2</w:t>
            </w:r>
          </w:p>
        </w:tc>
        <w:tc>
          <w:tcPr>
            <w:tcW w:w="1620" w:type="dxa"/>
            <w:tcBorders>
              <w:top w:val="single" w:sz="6" w:space="0" w:color="auto"/>
            </w:tcBorders>
            <w:shd w:val="clear" w:color="auto" w:fill="D9D9D9" w:themeFill="background1" w:themeFillShade="D9"/>
            <w:vAlign w:val="bottom"/>
          </w:tcPr>
          <w:p w14:paraId="1C9A162F" w14:textId="3CA0EB4D" w:rsidR="00EA655F" w:rsidRDefault="00EA655F" w:rsidP="00286F80">
            <w:pPr>
              <w:jc w:val="center"/>
              <w:rPr>
                <w:sz w:val="20"/>
                <w:szCs w:val="20"/>
              </w:rPr>
            </w:pPr>
            <w:r w:rsidRPr="00A45A2E">
              <w:rPr>
                <w:b/>
                <w:bCs/>
                <w:sz w:val="20"/>
                <w:szCs w:val="20"/>
              </w:rPr>
              <w:t>Leakless Phase III Valves</w:t>
            </w:r>
            <w:r w:rsidRPr="006A4EA2" w:rsidDel="006A4EA2">
              <w:rPr>
                <w:b/>
                <w:bCs/>
                <w:sz w:val="20"/>
                <w:szCs w:val="20"/>
              </w:rPr>
              <w:t xml:space="preserve"> </w:t>
            </w:r>
          </w:p>
        </w:tc>
        <w:tc>
          <w:tcPr>
            <w:tcW w:w="1260" w:type="dxa"/>
            <w:tcBorders>
              <w:top w:val="single" w:sz="6" w:space="0" w:color="auto"/>
            </w:tcBorders>
            <w:shd w:val="clear" w:color="auto" w:fill="D9D9D9" w:themeFill="background1" w:themeFillShade="D9"/>
            <w:vAlign w:val="bottom"/>
          </w:tcPr>
          <w:p w14:paraId="1C006E2D" w14:textId="77777777" w:rsidR="00EA655F" w:rsidRDefault="00EA655F" w:rsidP="00286F80">
            <w:pPr>
              <w:jc w:val="center"/>
              <w:rPr>
                <w:sz w:val="20"/>
                <w:szCs w:val="20"/>
              </w:rPr>
            </w:pPr>
            <w:r w:rsidRPr="005E16D0">
              <w:rPr>
                <w:b/>
                <w:bCs/>
                <w:sz w:val="20"/>
                <w:szCs w:val="20"/>
              </w:rPr>
              <w:t>EEL</w:t>
            </w:r>
          </w:p>
        </w:tc>
        <w:tc>
          <w:tcPr>
            <w:tcW w:w="1260" w:type="dxa"/>
            <w:tcBorders>
              <w:top w:val="single" w:sz="6" w:space="0" w:color="auto"/>
            </w:tcBorders>
            <w:shd w:val="clear" w:color="auto" w:fill="D9D9D9" w:themeFill="background1" w:themeFillShade="D9"/>
            <w:vAlign w:val="bottom"/>
          </w:tcPr>
          <w:p w14:paraId="578F65E0" w14:textId="77777777" w:rsidR="00EA655F" w:rsidRDefault="00EA655F" w:rsidP="00286F80">
            <w:pPr>
              <w:jc w:val="center"/>
              <w:rPr>
                <w:sz w:val="20"/>
                <w:szCs w:val="20"/>
              </w:rPr>
            </w:pPr>
            <w:r w:rsidRPr="005E16D0">
              <w:rPr>
                <w:b/>
                <w:bCs/>
                <w:sz w:val="20"/>
                <w:szCs w:val="20"/>
              </w:rPr>
              <w:t>EEL ID No.</w:t>
            </w:r>
          </w:p>
        </w:tc>
        <w:tc>
          <w:tcPr>
            <w:tcW w:w="1553" w:type="dxa"/>
            <w:tcBorders>
              <w:top w:val="single" w:sz="6" w:space="0" w:color="auto"/>
            </w:tcBorders>
            <w:shd w:val="clear" w:color="auto" w:fill="D9D9D9" w:themeFill="background1" w:themeFillShade="D9"/>
            <w:vAlign w:val="bottom"/>
          </w:tcPr>
          <w:p w14:paraId="33441EB0" w14:textId="046FC058" w:rsidR="00EA655F" w:rsidRDefault="00EA655F" w:rsidP="00286F80">
            <w:pPr>
              <w:jc w:val="center"/>
              <w:rPr>
                <w:sz w:val="20"/>
                <w:szCs w:val="20"/>
              </w:rPr>
            </w:pPr>
            <w:r w:rsidRPr="005E16D0">
              <w:rPr>
                <w:b/>
                <w:bCs/>
                <w:sz w:val="20"/>
                <w:szCs w:val="20"/>
              </w:rPr>
              <w:t xml:space="preserve">Complying </w:t>
            </w:r>
            <w:r>
              <w:rPr>
                <w:b/>
                <w:bCs/>
                <w:sz w:val="20"/>
                <w:szCs w:val="20"/>
              </w:rPr>
              <w:t>w</w:t>
            </w:r>
            <w:r w:rsidRPr="005E16D0">
              <w:rPr>
                <w:b/>
                <w:bCs/>
                <w:sz w:val="20"/>
                <w:szCs w:val="20"/>
              </w:rPr>
              <w:t>ith§ 60.482-</w:t>
            </w:r>
            <w:r>
              <w:rPr>
                <w:b/>
                <w:bCs/>
                <w:sz w:val="20"/>
                <w:szCs w:val="20"/>
              </w:rPr>
              <w:t>7</w:t>
            </w:r>
          </w:p>
        </w:tc>
      </w:tr>
      <w:tr w:rsidR="00EA655F" w14:paraId="6F4F2C93" w14:textId="77777777" w:rsidTr="00A10F6C">
        <w:trPr>
          <w:cantSplit/>
          <w:trHeight w:val="288"/>
          <w:tblHeader/>
        </w:trPr>
        <w:tc>
          <w:tcPr>
            <w:tcW w:w="1440" w:type="dxa"/>
            <w:tcBorders>
              <w:top w:val="single" w:sz="6" w:space="0" w:color="auto"/>
            </w:tcBorders>
          </w:tcPr>
          <w:p w14:paraId="363FF573" w14:textId="77777777" w:rsidR="00EA655F" w:rsidRDefault="00EA655F" w:rsidP="00F219A5">
            <w:pPr>
              <w:rPr>
                <w:sz w:val="20"/>
                <w:szCs w:val="20"/>
              </w:rPr>
            </w:pPr>
          </w:p>
        </w:tc>
        <w:tc>
          <w:tcPr>
            <w:tcW w:w="1440" w:type="dxa"/>
            <w:tcBorders>
              <w:top w:val="single" w:sz="6" w:space="0" w:color="auto"/>
            </w:tcBorders>
          </w:tcPr>
          <w:p w14:paraId="4EB8175D" w14:textId="77777777" w:rsidR="00EA655F" w:rsidRDefault="00EA655F" w:rsidP="00F219A5">
            <w:pPr>
              <w:rPr>
                <w:sz w:val="20"/>
                <w:szCs w:val="20"/>
              </w:rPr>
            </w:pPr>
          </w:p>
        </w:tc>
        <w:tc>
          <w:tcPr>
            <w:tcW w:w="1327" w:type="dxa"/>
          </w:tcPr>
          <w:p w14:paraId="07653BC8" w14:textId="77777777" w:rsidR="00EA655F" w:rsidRDefault="00EA655F" w:rsidP="00F219A5">
            <w:pPr>
              <w:rPr>
                <w:sz w:val="20"/>
                <w:szCs w:val="20"/>
              </w:rPr>
            </w:pPr>
          </w:p>
        </w:tc>
        <w:tc>
          <w:tcPr>
            <w:tcW w:w="1440" w:type="dxa"/>
          </w:tcPr>
          <w:p w14:paraId="51B317D6" w14:textId="77777777" w:rsidR="00EA655F" w:rsidRDefault="00EA655F" w:rsidP="00F219A5">
            <w:pPr>
              <w:rPr>
                <w:sz w:val="20"/>
                <w:szCs w:val="20"/>
              </w:rPr>
            </w:pPr>
          </w:p>
        </w:tc>
        <w:tc>
          <w:tcPr>
            <w:tcW w:w="1620" w:type="dxa"/>
          </w:tcPr>
          <w:p w14:paraId="5EA63EB6" w14:textId="77777777" w:rsidR="00EA655F" w:rsidRDefault="00EA655F" w:rsidP="00F219A5">
            <w:pPr>
              <w:rPr>
                <w:sz w:val="20"/>
                <w:szCs w:val="20"/>
              </w:rPr>
            </w:pPr>
          </w:p>
        </w:tc>
        <w:tc>
          <w:tcPr>
            <w:tcW w:w="1620" w:type="dxa"/>
          </w:tcPr>
          <w:p w14:paraId="2AC0C162" w14:textId="77777777" w:rsidR="00EA655F" w:rsidRDefault="00EA655F" w:rsidP="00F219A5">
            <w:pPr>
              <w:rPr>
                <w:sz w:val="20"/>
                <w:szCs w:val="20"/>
              </w:rPr>
            </w:pPr>
          </w:p>
        </w:tc>
        <w:tc>
          <w:tcPr>
            <w:tcW w:w="1260" w:type="dxa"/>
          </w:tcPr>
          <w:p w14:paraId="65131F38" w14:textId="77777777" w:rsidR="00EA655F" w:rsidRDefault="00EA655F" w:rsidP="00F219A5">
            <w:pPr>
              <w:rPr>
                <w:sz w:val="20"/>
                <w:szCs w:val="20"/>
              </w:rPr>
            </w:pPr>
          </w:p>
        </w:tc>
        <w:tc>
          <w:tcPr>
            <w:tcW w:w="1260" w:type="dxa"/>
          </w:tcPr>
          <w:p w14:paraId="29A18B99" w14:textId="77777777" w:rsidR="00EA655F" w:rsidRDefault="00EA655F" w:rsidP="00F219A5">
            <w:pPr>
              <w:rPr>
                <w:sz w:val="20"/>
                <w:szCs w:val="20"/>
              </w:rPr>
            </w:pPr>
          </w:p>
        </w:tc>
        <w:tc>
          <w:tcPr>
            <w:tcW w:w="1553" w:type="dxa"/>
          </w:tcPr>
          <w:p w14:paraId="357547C5" w14:textId="77777777" w:rsidR="00EA655F" w:rsidRDefault="00EA655F" w:rsidP="00F219A5">
            <w:pPr>
              <w:rPr>
                <w:sz w:val="20"/>
                <w:szCs w:val="20"/>
              </w:rPr>
            </w:pPr>
          </w:p>
        </w:tc>
      </w:tr>
      <w:tr w:rsidR="00EA655F" w14:paraId="1F51466E" w14:textId="77777777" w:rsidTr="00A10F6C">
        <w:trPr>
          <w:cantSplit/>
          <w:trHeight w:val="288"/>
          <w:tblHeader/>
        </w:trPr>
        <w:tc>
          <w:tcPr>
            <w:tcW w:w="1440" w:type="dxa"/>
          </w:tcPr>
          <w:p w14:paraId="4B6E05B4" w14:textId="77777777" w:rsidR="00EA655F" w:rsidRDefault="00EA655F" w:rsidP="00F219A5">
            <w:pPr>
              <w:rPr>
                <w:sz w:val="20"/>
                <w:szCs w:val="20"/>
              </w:rPr>
            </w:pPr>
          </w:p>
        </w:tc>
        <w:tc>
          <w:tcPr>
            <w:tcW w:w="1440" w:type="dxa"/>
          </w:tcPr>
          <w:p w14:paraId="56DD9F6F" w14:textId="77777777" w:rsidR="00EA655F" w:rsidRDefault="00EA655F" w:rsidP="00F219A5">
            <w:pPr>
              <w:rPr>
                <w:sz w:val="20"/>
                <w:szCs w:val="20"/>
              </w:rPr>
            </w:pPr>
          </w:p>
        </w:tc>
        <w:tc>
          <w:tcPr>
            <w:tcW w:w="1327" w:type="dxa"/>
          </w:tcPr>
          <w:p w14:paraId="0F3A4563" w14:textId="77777777" w:rsidR="00EA655F" w:rsidRDefault="00EA655F" w:rsidP="00F219A5">
            <w:pPr>
              <w:rPr>
                <w:sz w:val="20"/>
                <w:szCs w:val="20"/>
              </w:rPr>
            </w:pPr>
          </w:p>
        </w:tc>
        <w:tc>
          <w:tcPr>
            <w:tcW w:w="1440" w:type="dxa"/>
          </w:tcPr>
          <w:p w14:paraId="49849532" w14:textId="77777777" w:rsidR="00EA655F" w:rsidRDefault="00EA655F" w:rsidP="00F219A5">
            <w:pPr>
              <w:rPr>
                <w:sz w:val="20"/>
                <w:szCs w:val="20"/>
              </w:rPr>
            </w:pPr>
          </w:p>
        </w:tc>
        <w:tc>
          <w:tcPr>
            <w:tcW w:w="1620" w:type="dxa"/>
          </w:tcPr>
          <w:p w14:paraId="7E5C7BC6" w14:textId="77777777" w:rsidR="00EA655F" w:rsidRDefault="00EA655F" w:rsidP="00F219A5">
            <w:pPr>
              <w:rPr>
                <w:sz w:val="20"/>
                <w:szCs w:val="20"/>
              </w:rPr>
            </w:pPr>
          </w:p>
        </w:tc>
        <w:tc>
          <w:tcPr>
            <w:tcW w:w="1620" w:type="dxa"/>
          </w:tcPr>
          <w:p w14:paraId="3D054840" w14:textId="77777777" w:rsidR="00EA655F" w:rsidRDefault="00EA655F" w:rsidP="00F219A5">
            <w:pPr>
              <w:rPr>
                <w:sz w:val="20"/>
                <w:szCs w:val="20"/>
              </w:rPr>
            </w:pPr>
          </w:p>
        </w:tc>
        <w:tc>
          <w:tcPr>
            <w:tcW w:w="1260" w:type="dxa"/>
          </w:tcPr>
          <w:p w14:paraId="4E61D7FE" w14:textId="77777777" w:rsidR="00EA655F" w:rsidRDefault="00EA655F" w:rsidP="00F219A5">
            <w:pPr>
              <w:rPr>
                <w:sz w:val="20"/>
                <w:szCs w:val="20"/>
              </w:rPr>
            </w:pPr>
          </w:p>
        </w:tc>
        <w:tc>
          <w:tcPr>
            <w:tcW w:w="1260" w:type="dxa"/>
          </w:tcPr>
          <w:p w14:paraId="1AA80A0F" w14:textId="77777777" w:rsidR="00EA655F" w:rsidRDefault="00EA655F" w:rsidP="00F219A5">
            <w:pPr>
              <w:rPr>
                <w:sz w:val="20"/>
                <w:szCs w:val="20"/>
              </w:rPr>
            </w:pPr>
          </w:p>
        </w:tc>
        <w:tc>
          <w:tcPr>
            <w:tcW w:w="1553" w:type="dxa"/>
          </w:tcPr>
          <w:p w14:paraId="3B96B2AC" w14:textId="77777777" w:rsidR="00EA655F" w:rsidRDefault="00EA655F" w:rsidP="00F219A5">
            <w:pPr>
              <w:rPr>
                <w:sz w:val="20"/>
                <w:szCs w:val="20"/>
              </w:rPr>
            </w:pPr>
          </w:p>
        </w:tc>
      </w:tr>
      <w:tr w:rsidR="00EA655F" w14:paraId="652474BD" w14:textId="77777777" w:rsidTr="00A10F6C">
        <w:trPr>
          <w:cantSplit/>
          <w:trHeight w:val="288"/>
          <w:tblHeader/>
        </w:trPr>
        <w:tc>
          <w:tcPr>
            <w:tcW w:w="1440" w:type="dxa"/>
          </w:tcPr>
          <w:p w14:paraId="0C07AA8D" w14:textId="77777777" w:rsidR="00EA655F" w:rsidRDefault="00EA655F" w:rsidP="00F219A5">
            <w:pPr>
              <w:rPr>
                <w:sz w:val="20"/>
                <w:szCs w:val="20"/>
              </w:rPr>
            </w:pPr>
          </w:p>
        </w:tc>
        <w:tc>
          <w:tcPr>
            <w:tcW w:w="1440" w:type="dxa"/>
          </w:tcPr>
          <w:p w14:paraId="1D26ACBB" w14:textId="77777777" w:rsidR="00EA655F" w:rsidRDefault="00EA655F" w:rsidP="00F219A5">
            <w:pPr>
              <w:rPr>
                <w:sz w:val="20"/>
                <w:szCs w:val="20"/>
              </w:rPr>
            </w:pPr>
          </w:p>
        </w:tc>
        <w:tc>
          <w:tcPr>
            <w:tcW w:w="1327" w:type="dxa"/>
          </w:tcPr>
          <w:p w14:paraId="6FBD3CAD" w14:textId="77777777" w:rsidR="00EA655F" w:rsidRDefault="00EA655F" w:rsidP="00F219A5">
            <w:pPr>
              <w:rPr>
                <w:sz w:val="20"/>
                <w:szCs w:val="20"/>
              </w:rPr>
            </w:pPr>
          </w:p>
        </w:tc>
        <w:tc>
          <w:tcPr>
            <w:tcW w:w="1440" w:type="dxa"/>
          </w:tcPr>
          <w:p w14:paraId="49CDA246" w14:textId="77777777" w:rsidR="00EA655F" w:rsidRDefault="00EA655F" w:rsidP="00F219A5">
            <w:pPr>
              <w:rPr>
                <w:sz w:val="20"/>
                <w:szCs w:val="20"/>
              </w:rPr>
            </w:pPr>
          </w:p>
        </w:tc>
        <w:tc>
          <w:tcPr>
            <w:tcW w:w="1620" w:type="dxa"/>
          </w:tcPr>
          <w:p w14:paraId="70D720C8" w14:textId="77777777" w:rsidR="00EA655F" w:rsidRDefault="00EA655F" w:rsidP="00F219A5">
            <w:pPr>
              <w:rPr>
                <w:sz w:val="20"/>
                <w:szCs w:val="20"/>
              </w:rPr>
            </w:pPr>
          </w:p>
        </w:tc>
        <w:tc>
          <w:tcPr>
            <w:tcW w:w="1620" w:type="dxa"/>
          </w:tcPr>
          <w:p w14:paraId="08119232" w14:textId="77777777" w:rsidR="00EA655F" w:rsidRDefault="00EA655F" w:rsidP="00F219A5">
            <w:pPr>
              <w:rPr>
                <w:sz w:val="20"/>
                <w:szCs w:val="20"/>
              </w:rPr>
            </w:pPr>
          </w:p>
        </w:tc>
        <w:tc>
          <w:tcPr>
            <w:tcW w:w="1260" w:type="dxa"/>
          </w:tcPr>
          <w:p w14:paraId="2B2EED15" w14:textId="77777777" w:rsidR="00EA655F" w:rsidRDefault="00EA655F" w:rsidP="00F219A5">
            <w:pPr>
              <w:rPr>
                <w:sz w:val="20"/>
                <w:szCs w:val="20"/>
              </w:rPr>
            </w:pPr>
          </w:p>
        </w:tc>
        <w:tc>
          <w:tcPr>
            <w:tcW w:w="1260" w:type="dxa"/>
          </w:tcPr>
          <w:p w14:paraId="424A09A2" w14:textId="77777777" w:rsidR="00EA655F" w:rsidRDefault="00EA655F" w:rsidP="00F219A5">
            <w:pPr>
              <w:rPr>
                <w:sz w:val="20"/>
                <w:szCs w:val="20"/>
              </w:rPr>
            </w:pPr>
          </w:p>
        </w:tc>
        <w:tc>
          <w:tcPr>
            <w:tcW w:w="1553" w:type="dxa"/>
          </w:tcPr>
          <w:p w14:paraId="2D605EE0" w14:textId="77777777" w:rsidR="00EA655F" w:rsidRDefault="00EA655F" w:rsidP="00F219A5">
            <w:pPr>
              <w:rPr>
                <w:sz w:val="20"/>
                <w:szCs w:val="20"/>
              </w:rPr>
            </w:pPr>
          </w:p>
        </w:tc>
      </w:tr>
      <w:tr w:rsidR="00EA655F" w14:paraId="13E4B072" w14:textId="77777777" w:rsidTr="00A10F6C">
        <w:trPr>
          <w:cantSplit/>
          <w:trHeight w:val="288"/>
          <w:tblHeader/>
        </w:trPr>
        <w:tc>
          <w:tcPr>
            <w:tcW w:w="1440" w:type="dxa"/>
          </w:tcPr>
          <w:p w14:paraId="429F6DCC" w14:textId="77777777" w:rsidR="00EA655F" w:rsidRDefault="00EA655F" w:rsidP="00F219A5">
            <w:pPr>
              <w:rPr>
                <w:sz w:val="20"/>
                <w:szCs w:val="20"/>
              </w:rPr>
            </w:pPr>
          </w:p>
        </w:tc>
        <w:tc>
          <w:tcPr>
            <w:tcW w:w="1440" w:type="dxa"/>
          </w:tcPr>
          <w:p w14:paraId="7943FD9A" w14:textId="77777777" w:rsidR="00EA655F" w:rsidRDefault="00EA655F" w:rsidP="00F219A5">
            <w:pPr>
              <w:rPr>
                <w:sz w:val="20"/>
                <w:szCs w:val="20"/>
              </w:rPr>
            </w:pPr>
          </w:p>
        </w:tc>
        <w:tc>
          <w:tcPr>
            <w:tcW w:w="1327" w:type="dxa"/>
          </w:tcPr>
          <w:p w14:paraId="4064FCA0" w14:textId="77777777" w:rsidR="00EA655F" w:rsidRDefault="00EA655F" w:rsidP="00F219A5">
            <w:pPr>
              <w:rPr>
                <w:sz w:val="20"/>
                <w:szCs w:val="20"/>
              </w:rPr>
            </w:pPr>
          </w:p>
        </w:tc>
        <w:tc>
          <w:tcPr>
            <w:tcW w:w="1440" w:type="dxa"/>
          </w:tcPr>
          <w:p w14:paraId="7D3C4D61" w14:textId="77777777" w:rsidR="00EA655F" w:rsidRDefault="00EA655F" w:rsidP="00F219A5">
            <w:pPr>
              <w:rPr>
                <w:sz w:val="20"/>
                <w:szCs w:val="20"/>
              </w:rPr>
            </w:pPr>
          </w:p>
        </w:tc>
        <w:tc>
          <w:tcPr>
            <w:tcW w:w="1620" w:type="dxa"/>
          </w:tcPr>
          <w:p w14:paraId="0D71787B" w14:textId="77777777" w:rsidR="00EA655F" w:rsidRDefault="00EA655F" w:rsidP="00F219A5">
            <w:pPr>
              <w:rPr>
                <w:sz w:val="20"/>
                <w:szCs w:val="20"/>
              </w:rPr>
            </w:pPr>
          </w:p>
        </w:tc>
        <w:tc>
          <w:tcPr>
            <w:tcW w:w="1620" w:type="dxa"/>
          </w:tcPr>
          <w:p w14:paraId="5527AC12" w14:textId="77777777" w:rsidR="00EA655F" w:rsidRDefault="00EA655F" w:rsidP="00F219A5">
            <w:pPr>
              <w:rPr>
                <w:sz w:val="20"/>
                <w:szCs w:val="20"/>
              </w:rPr>
            </w:pPr>
          </w:p>
        </w:tc>
        <w:tc>
          <w:tcPr>
            <w:tcW w:w="1260" w:type="dxa"/>
          </w:tcPr>
          <w:p w14:paraId="3C57389F" w14:textId="77777777" w:rsidR="00EA655F" w:rsidRDefault="00EA655F" w:rsidP="00F219A5">
            <w:pPr>
              <w:rPr>
                <w:sz w:val="20"/>
                <w:szCs w:val="20"/>
              </w:rPr>
            </w:pPr>
          </w:p>
        </w:tc>
        <w:tc>
          <w:tcPr>
            <w:tcW w:w="1260" w:type="dxa"/>
          </w:tcPr>
          <w:p w14:paraId="7924005A" w14:textId="77777777" w:rsidR="00EA655F" w:rsidRDefault="00EA655F" w:rsidP="00F219A5">
            <w:pPr>
              <w:rPr>
                <w:sz w:val="20"/>
                <w:szCs w:val="20"/>
              </w:rPr>
            </w:pPr>
          </w:p>
        </w:tc>
        <w:tc>
          <w:tcPr>
            <w:tcW w:w="1553" w:type="dxa"/>
          </w:tcPr>
          <w:p w14:paraId="752E7FAB" w14:textId="77777777" w:rsidR="00EA655F" w:rsidRDefault="00EA655F" w:rsidP="00F219A5">
            <w:pPr>
              <w:rPr>
                <w:sz w:val="20"/>
                <w:szCs w:val="20"/>
              </w:rPr>
            </w:pPr>
          </w:p>
        </w:tc>
      </w:tr>
      <w:tr w:rsidR="00EA655F" w14:paraId="7F4B506B" w14:textId="77777777" w:rsidTr="00A10F6C">
        <w:trPr>
          <w:cantSplit/>
          <w:trHeight w:val="288"/>
          <w:tblHeader/>
        </w:trPr>
        <w:tc>
          <w:tcPr>
            <w:tcW w:w="1440" w:type="dxa"/>
          </w:tcPr>
          <w:p w14:paraId="4751B97D" w14:textId="77777777" w:rsidR="00EA655F" w:rsidRDefault="00EA655F" w:rsidP="00F219A5">
            <w:pPr>
              <w:rPr>
                <w:sz w:val="20"/>
                <w:szCs w:val="20"/>
              </w:rPr>
            </w:pPr>
          </w:p>
        </w:tc>
        <w:tc>
          <w:tcPr>
            <w:tcW w:w="1440" w:type="dxa"/>
          </w:tcPr>
          <w:p w14:paraId="2545D378" w14:textId="77777777" w:rsidR="00EA655F" w:rsidRDefault="00EA655F" w:rsidP="00F219A5">
            <w:pPr>
              <w:rPr>
                <w:sz w:val="20"/>
                <w:szCs w:val="20"/>
              </w:rPr>
            </w:pPr>
          </w:p>
        </w:tc>
        <w:tc>
          <w:tcPr>
            <w:tcW w:w="1327" w:type="dxa"/>
          </w:tcPr>
          <w:p w14:paraId="02CE5B05" w14:textId="77777777" w:rsidR="00EA655F" w:rsidRDefault="00EA655F" w:rsidP="00F219A5">
            <w:pPr>
              <w:rPr>
                <w:sz w:val="20"/>
                <w:szCs w:val="20"/>
              </w:rPr>
            </w:pPr>
          </w:p>
        </w:tc>
        <w:tc>
          <w:tcPr>
            <w:tcW w:w="1440" w:type="dxa"/>
          </w:tcPr>
          <w:p w14:paraId="418679AD" w14:textId="77777777" w:rsidR="00EA655F" w:rsidRDefault="00EA655F" w:rsidP="00F219A5">
            <w:pPr>
              <w:rPr>
                <w:sz w:val="20"/>
                <w:szCs w:val="20"/>
              </w:rPr>
            </w:pPr>
          </w:p>
        </w:tc>
        <w:tc>
          <w:tcPr>
            <w:tcW w:w="1620" w:type="dxa"/>
          </w:tcPr>
          <w:p w14:paraId="5EF6B7CB" w14:textId="77777777" w:rsidR="00EA655F" w:rsidRDefault="00EA655F" w:rsidP="00F219A5">
            <w:pPr>
              <w:rPr>
                <w:sz w:val="20"/>
                <w:szCs w:val="20"/>
              </w:rPr>
            </w:pPr>
          </w:p>
        </w:tc>
        <w:tc>
          <w:tcPr>
            <w:tcW w:w="1620" w:type="dxa"/>
          </w:tcPr>
          <w:p w14:paraId="39F5BE57" w14:textId="77777777" w:rsidR="00EA655F" w:rsidRDefault="00EA655F" w:rsidP="00F219A5">
            <w:pPr>
              <w:rPr>
                <w:sz w:val="20"/>
                <w:szCs w:val="20"/>
              </w:rPr>
            </w:pPr>
          </w:p>
        </w:tc>
        <w:tc>
          <w:tcPr>
            <w:tcW w:w="1260" w:type="dxa"/>
          </w:tcPr>
          <w:p w14:paraId="78A117ED" w14:textId="77777777" w:rsidR="00EA655F" w:rsidRDefault="00EA655F" w:rsidP="00F219A5">
            <w:pPr>
              <w:rPr>
                <w:sz w:val="20"/>
                <w:szCs w:val="20"/>
              </w:rPr>
            </w:pPr>
          </w:p>
        </w:tc>
        <w:tc>
          <w:tcPr>
            <w:tcW w:w="1260" w:type="dxa"/>
          </w:tcPr>
          <w:p w14:paraId="571FC872" w14:textId="77777777" w:rsidR="00EA655F" w:rsidRDefault="00EA655F" w:rsidP="00F219A5">
            <w:pPr>
              <w:rPr>
                <w:sz w:val="20"/>
                <w:szCs w:val="20"/>
              </w:rPr>
            </w:pPr>
          </w:p>
        </w:tc>
        <w:tc>
          <w:tcPr>
            <w:tcW w:w="1553" w:type="dxa"/>
          </w:tcPr>
          <w:p w14:paraId="7959A63C" w14:textId="77777777" w:rsidR="00EA655F" w:rsidRDefault="00EA655F" w:rsidP="00F219A5">
            <w:pPr>
              <w:rPr>
                <w:sz w:val="20"/>
                <w:szCs w:val="20"/>
              </w:rPr>
            </w:pPr>
          </w:p>
        </w:tc>
      </w:tr>
      <w:tr w:rsidR="00EA655F" w14:paraId="0EB32568" w14:textId="77777777" w:rsidTr="00A10F6C">
        <w:trPr>
          <w:cantSplit/>
          <w:trHeight w:val="288"/>
          <w:tblHeader/>
        </w:trPr>
        <w:tc>
          <w:tcPr>
            <w:tcW w:w="1440" w:type="dxa"/>
          </w:tcPr>
          <w:p w14:paraId="07590632" w14:textId="77777777" w:rsidR="00EA655F" w:rsidRDefault="00EA655F" w:rsidP="00F219A5">
            <w:pPr>
              <w:rPr>
                <w:sz w:val="20"/>
                <w:szCs w:val="20"/>
              </w:rPr>
            </w:pPr>
          </w:p>
        </w:tc>
        <w:tc>
          <w:tcPr>
            <w:tcW w:w="1440" w:type="dxa"/>
          </w:tcPr>
          <w:p w14:paraId="7D4F603C" w14:textId="77777777" w:rsidR="00EA655F" w:rsidRDefault="00EA655F" w:rsidP="00F219A5">
            <w:pPr>
              <w:rPr>
                <w:sz w:val="20"/>
                <w:szCs w:val="20"/>
              </w:rPr>
            </w:pPr>
          </w:p>
        </w:tc>
        <w:tc>
          <w:tcPr>
            <w:tcW w:w="1327" w:type="dxa"/>
          </w:tcPr>
          <w:p w14:paraId="692BE737" w14:textId="77777777" w:rsidR="00EA655F" w:rsidRDefault="00EA655F" w:rsidP="00F219A5">
            <w:pPr>
              <w:rPr>
                <w:sz w:val="20"/>
                <w:szCs w:val="20"/>
              </w:rPr>
            </w:pPr>
          </w:p>
        </w:tc>
        <w:tc>
          <w:tcPr>
            <w:tcW w:w="1440" w:type="dxa"/>
          </w:tcPr>
          <w:p w14:paraId="545207EA" w14:textId="77777777" w:rsidR="00EA655F" w:rsidRDefault="00EA655F" w:rsidP="00F219A5">
            <w:pPr>
              <w:rPr>
                <w:sz w:val="20"/>
                <w:szCs w:val="20"/>
              </w:rPr>
            </w:pPr>
          </w:p>
        </w:tc>
        <w:tc>
          <w:tcPr>
            <w:tcW w:w="1620" w:type="dxa"/>
          </w:tcPr>
          <w:p w14:paraId="6A067B2A" w14:textId="77777777" w:rsidR="00EA655F" w:rsidRDefault="00EA655F" w:rsidP="00F219A5">
            <w:pPr>
              <w:rPr>
                <w:sz w:val="20"/>
                <w:szCs w:val="20"/>
              </w:rPr>
            </w:pPr>
          </w:p>
        </w:tc>
        <w:tc>
          <w:tcPr>
            <w:tcW w:w="1620" w:type="dxa"/>
          </w:tcPr>
          <w:p w14:paraId="15AFEE53" w14:textId="77777777" w:rsidR="00EA655F" w:rsidRDefault="00EA655F" w:rsidP="00F219A5">
            <w:pPr>
              <w:rPr>
                <w:sz w:val="20"/>
                <w:szCs w:val="20"/>
              </w:rPr>
            </w:pPr>
          </w:p>
        </w:tc>
        <w:tc>
          <w:tcPr>
            <w:tcW w:w="1260" w:type="dxa"/>
          </w:tcPr>
          <w:p w14:paraId="2C644F3D" w14:textId="77777777" w:rsidR="00EA655F" w:rsidRDefault="00EA655F" w:rsidP="00F219A5">
            <w:pPr>
              <w:rPr>
                <w:sz w:val="20"/>
                <w:szCs w:val="20"/>
              </w:rPr>
            </w:pPr>
          </w:p>
        </w:tc>
        <w:tc>
          <w:tcPr>
            <w:tcW w:w="1260" w:type="dxa"/>
          </w:tcPr>
          <w:p w14:paraId="1F408F0F" w14:textId="77777777" w:rsidR="00EA655F" w:rsidRDefault="00EA655F" w:rsidP="00F219A5">
            <w:pPr>
              <w:rPr>
                <w:sz w:val="20"/>
                <w:szCs w:val="20"/>
              </w:rPr>
            </w:pPr>
          </w:p>
        </w:tc>
        <w:tc>
          <w:tcPr>
            <w:tcW w:w="1553" w:type="dxa"/>
          </w:tcPr>
          <w:p w14:paraId="0ABCF943" w14:textId="77777777" w:rsidR="00EA655F" w:rsidRDefault="00EA655F" w:rsidP="00F219A5">
            <w:pPr>
              <w:rPr>
                <w:sz w:val="20"/>
                <w:szCs w:val="20"/>
              </w:rPr>
            </w:pPr>
          </w:p>
        </w:tc>
      </w:tr>
      <w:tr w:rsidR="00EA655F" w14:paraId="2DC545AD" w14:textId="77777777" w:rsidTr="00A10F6C">
        <w:trPr>
          <w:cantSplit/>
          <w:trHeight w:val="288"/>
          <w:tblHeader/>
        </w:trPr>
        <w:tc>
          <w:tcPr>
            <w:tcW w:w="1440" w:type="dxa"/>
          </w:tcPr>
          <w:p w14:paraId="09AEC4C0" w14:textId="77777777" w:rsidR="00EA655F" w:rsidRDefault="00EA655F" w:rsidP="00F219A5">
            <w:pPr>
              <w:rPr>
                <w:sz w:val="20"/>
                <w:szCs w:val="20"/>
              </w:rPr>
            </w:pPr>
          </w:p>
        </w:tc>
        <w:tc>
          <w:tcPr>
            <w:tcW w:w="1440" w:type="dxa"/>
          </w:tcPr>
          <w:p w14:paraId="10BEB58C" w14:textId="77777777" w:rsidR="00EA655F" w:rsidRDefault="00EA655F" w:rsidP="00F219A5">
            <w:pPr>
              <w:rPr>
                <w:sz w:val="20"/>
                <w:szCs w:val="20"/>
              </w:rPr>
            </w:pPr>
          </w:p>
        </w:tc>
        <w:tc>
          <w:tcPr>
            <w:tcW w:w="1327" w:type="dxa"/>
          </w:tcPr>
          <w:p w14:paraId="7F476D62" w14:textId="77777777" w:rsidR="00EA655F" w:rsidRDefault="00EA655F" w:rsidP="00F219A5">
            <w:pPr>
              <w:rPr>
                <w:sz w:val="20"/>
                <w:szCs w:val="20"/>
              </w:rPr>
            </w:pPr>
          </w:p>
        </w:tc>
        <w:tc>
          <w:tcPr>
            <w:tcW w:w="1440" w:type="dxa"/>
          </w:tcPr>
          <w:p w14:paraId="723C4B46" w14:textId="77777777" w:rsidR="00EA655F" w:rsidRDefault="00EA655F" w:rsidP="00F219A5">
            <w:pPr>
              <w:rPr>
                <w:sz w:val="20"/>
                <w:szCs w:val="20"/>
              </w:rPr>
            </w:pPr>
          </w:p>
        </w:tc>
        <w:tc>
          <w:tcPr>
            <w:tcW w:w="1620" w:type="dxa"/>
          </w:tcPr>
          <w:p w14:paraId="0E20B43E" w14:textId="77777777" w:rsidR="00EA655F" w:rsidRDefault="00EA655F" w:rsidP="00F219A5">
            <w:pPr>
              <w:rPr>
                <w:sz w:val="20"/>
                <w:szCs w:val="20"/>
              </w:rPr>
            </w:pPr>
          </w:p>
        </w:tc>
        <w:tc>
          <w:tcPr>
            <w:tcW w:w="1620" w:type="dxa"/>
          </w:tcPr>
          <w:p w14:paraId="17AF7316" w14:textId="77777777" w:rsidR="00EA655F" w:rsidRDefault="00EA655F" w:rsidP="00F219A5">
            <w:pPr>
              <w:rPr>
                <w:sz w:val="20"/>
                <w:szCs w:val="20"/>
              </w:rPr>
            </w:pPr>
          </w:p>
        </w:tc>
        <w:tc>
          <w:tcPr>
            <w:tcW w:w="1260" w:type="dxa"/>
          </w:tcPr>
          <w:p w14:paraId="3E98CDF2" w14:textId="77777777" w:rsidR="00EA655F" w:rsidRDefault="00EA655F" w:rsidP="00F219A5">
            <w:pPr>
              <w:rPr>
                <w:sz w:val="20"/>
                <w:szCs w:val="20"/>
              </w:rPr>
            </w:pPr>
          </w:p>
        </w:tc>
        <w:tc>
          <w:tcPr>
            <w:tcW w:w="1260" w:type="dxa"/>
          </w:tcPr>
          <w:p w14:paraId="072193D6" w14:textId="77777777" w:rsidR="00EA655F" w:rsidRDefault="00EA655F" w:rsidP="00F219A5">
            <w:pPr>
              <w:rPr>
                <w:sz w:val="20"/>
                <w:szCs w:val="20"/>
              </w:rPr>
            </w:pPr>
          </w:p>
        </w:tc>
        <w:tc>
          <w:tcPr>
            <w:tcW w:w="1553" w:type="dxa"/>
          </w:tcPr>
          <w:p w14:paraId="2E3120D5" w14:textId="77777777" w:rsidR="00EA655F" w:rsidRDefault="00EA655F" w:rsidP="00F219A5">
            <w:pPr>
              <w:rPr>
                <w:sz w:val="20"/>
                <w:szCs w:val="20"/>
              </w:rPr>
            </w:pPr>
          </w:p>
        </w:tc>
      </w:tr>
      <w:tr w:rsidR="00EA655F" w14:paraId="65C221DF" w14:textId="77777777" w:rsidTr="00A10F6C">
        <w:trPr>
          <w:cantSplit/>
          <w:trHeight w:val="288"/>
          <w:tblHeader/>
        </w:trPr>
        <w:tc>
          <w:tcPr>
            <w:tcW w:w="1440" w:type="dxa"/>
          </w:tcPr>
          <w:p w14:paraId="040EBD77" w14:textId="77777777" w:rsidR="00EA655F" w:rsidRDefault="00EA655F" w:rsidP="00F219A5">
            <w:pPr>
              <w:rPr>
                <w:sz w:val="20"/>
                <w:szCs w:val="20"/>
              </w:rPr>
            </w:pPr>
          </w:p>
        </w:tc>
        <w:tc>
          <w:tcPr>
            <w:tcW w:w="1440" w:type="dxa"/>
          </w:tcPr>
          <w:p w14:paraId="448739E0" w14:textId="77777777" w:rsidR="00EA655F" w:rsidRDefault="00EA655F" w:rsidP="00F219A5">
            <w:pPr>
              <w:rPr>
                <w:sz w:val="20"/>
                <w:szCs w:val="20"/>
              </w:rPr>
            </w:pPr>
          </w:p>
        </w:tc>
        <w:tc>
          <w:tcPr>
            <w:tcW w:w="1327" w:type="dxa"/>
          </w:tcPr>
          <w:p w14:paraId="12C41055" w14:textId="77777777" w:rsidR="00EA655F" w:rsidRDefault="00EA655F" w:rsidP="00F219A5">
            <w:pPr>
              <w:rPr>
                <w:sz w:val="20"/>
                <w:szCs w:val="20"/>
              </w:rPr>
            </w:pPr>
          </w:p>
        </w:tc>
        <w:tc>
          <w:tcPr>
            <w:tcW w:w="1440" w:type="dxa"/>
          </w:tcPr>
          <w:p w14:paraId="06B34B13" w14:textId="77777777" w:rsidR="00EA655F" w:rsidRDefault="00EA655F" w:rsidP="00F219A5">
            <w:pPr>
              <w:rPr>
                <w:sz w:val="20"/>
                <w:szCs w:val="20"/>
              </w:rPr>
            </w:pPr>
          </w:p>
        </w:tc>
        <w:tc>
          <w:tcPr>
            <w:tcW w:w="1620" w:type="dxa"/>
          </w:tcPr>
          <w:p w14:paraId="2753C23D" w14:textId="77777777" w:rsidR="00EA655F" w:rsidRDefault="00EA655F" w:rsidP="00F219A5">
            <w:pPr>
              <w:rPr>
                <w:sz w:val="20"/>
                <w:szCs w:val="20"/>
              </w:rPr>
            </w:pPr>
          </w:p>
        </w:tc>
        <w:tc>
          <w:tcPr>
            <w:tcW w:w="1620" w:type="dxa"/>
          </w:tcPr>
          <w:p w14:paraId="534F69B0" w14:textId="77777777" w:rsidR="00EA655F" w:rsidRDefault="00EA655F" w:rsidP="00F219A5">
            <w:pPr>
              <w:rPr>
                <w:sz w:val="20"/>
                <w:szCs w:val="20"/>
              </w:rPr>
            </w:pPr>
          </w:p>
        </w:tc>
        <w:tc>
          <w:tcPr>
            <w:tcW w:w="1260" w:type="dxa"/>
          </w:tcPr>
          <w:p w14:paraId="2C48C3C2" w14:textId="77777777" w:rsidR="00EA655F" w:rsidRDefault="00EA655F" w:rsidP="00F219A5">
            <w:pPr>
              <w:rPr>
                <w:sz w:val="20"/>
                <w:szCs w:val="20"/>
              </w:rPr>
            </w:pPr>
          </w:p>
        </w:tc>
        <w:tc>
          <w:tcPr>
            <w:tcW w:w="1260" w:type="dxa"/>
          </w:tcPr>
          <w:p w14:paraId="7E8ABCDE" w14:textId="77777777" w:rsidR="00EA655F" w:rsidRDefault="00EA655F" w:rsidP="00F219A5">
            <w:pPr>
              <w:rPr>
                <w:sz w:val="20"/>
                <w:szCs w:val="20"/>
              </w:rPr>
            </w:pPr>
          </w:p>
        </w:tc>
        <w:tc>
          <w:tcPr>
            <w:tcW w:w="1553" w:type="dxa"/>
          </w:tcPr>
          <w:p w14:paraId="2B7C9739" w14:textId="77777777" w:rsidR="00EA655F" w:rsidRDefault="00EA655F" w:rsidP="00F219A5">
            <w:pPr>
              <w:rPr>
                <w:sz w:val="20"/>
                <w:szCs w:val="20"/>
              </w:rPr>
            </w:pPr>
          </w:p>
        </w:tc>
      </w:tr>
      <w:tr w:rsidR="00EA655F" w14:paraId="1603B761" w14:textId="77777777" w:rsidTr="00A10F6C">
        <w:trPr>
          <w:cantSplit/>
          <w:trHeight w:val="288"/>
          <w:tblHeader/>
        </w:trPr>
        <w:tc>
          <w:tcPr>
            <w:tcW w:w="1440" w:type="dxa"/>
          </w:tcPr>
          <w:p w14:paraId="639A62BE" w14:textId="77777777" w:rsidR="00EA655F" w:rsidRDefault="00EA655F" w:rsidP="00F219A5">
            <w:pPr>
              <w:rPr>
                <w:sz w:val="20"/>
                <w:szCs w:val="20"/>
              </w:rPr>
            </w:pPr>
          </w:p>
        </w:tc>
        <w:tc>
          <w:tcPr>
            <w:tcW w:w="1440" w:type="dxa"/>
          </w:tcPr>
          <w:p w14:paraId="34CB0118" w14:textId="77777777" w:rsidR="00EA655F" w:rsidRDefault="00EA655F" w:rsidP="00F219A5">
            <w:pPr>
              <w:rPr>
                <w:sz w:val="20"/>
                <w:szCs w:val="20"/>
              </w:rPr>
            </w:pPr>
          </w:p>
        </w:tc>
        <w:tc>
          <w:tcPr>
            <w:tcW w:w="1327" w:type="dxa"/>
          </w:tcPr>
          <w:p w14:paraId="6AF5C909" w14:textId="77777777" w:rsidR="00EA655F" w:rsidRDefault="00EA655F" w:rsidP="00F219A5">
            <w:pPr>
              <w:rPr>
                <w:sz w:val="20"/>
                <w:szCs w:val="20"/>
              </w:rPr>
            </w:pPr>
          </w:p>
        </w:tc>
        <w:tc>
          <w:tcPr>
            <w:tcW w:w="1440" w:type="dxa"/>
          </w:tcPr>
          <w:p w14:paraId="722E5DDF" w14:textId="77777777" w:rsidR="00EA655F" w:rsidRDefault="00EA655F" w:rsidP="00F219A5">
            <w:pPr>
              <w:rPr>
                <w:sz w:val="20"/>
                <w:szCs w:val="20"/>
              </w:rPr>
            </w:pPr>
          </w:p>
        </w:tc>
        <w:tc>
          <w:tcPr>
            <w:tcW w:w="1620" w:type="dxa"/>
          </w:tcPr>
          <w:p w14:paraId="77D41ABC" w14:textId="77777777" w:rsidR="00EA655F" w:rsidRDefault="00EA655F" w:rsidP="00F219A5">
            <w:pPr>
              <w:rPr>
                <w:sz w:val="20"/>
                <w:szCs w:val="20"/>
              </w:rPr>
            </w:pPr>
          </w:p>
        </w:tc>
        <w:tc>
          <w:tcPr>
            <w:tcW w:w="1620" w:type="dxa"/>
          </w:tcPr>
          <w:p w14:paraId="1F129FB3" w14:textId="77777777" w:rsidR="00EA655F" w:rsidRDefault="00EA655F" w:rsidP="00F219A5">
            <w:pPr>
              <w:rPr>
                <w:sz w:val="20"/>
                <w:szCs w:val="20"/>
              </w:rPr>
            </w:pPr>
          </w:p>
        </w:tc>
        <w:tc>
          <w:tcPr>
            <w:tcW w:w="1260" w:type="dxa"/>
          </w:tcPr>
          <w:p w14:paraId="2060FD7F" w14:textId="77777777" w:rsidR="00EA655F" w:rsidRDefault="00EA655F" w:rsidP="00F219A5">
            <w:pPr>
              <w:rPr>
                <w:sz w:val="20"/>
                <w:szCs w:val="20"/>
              </w:rPr>
            </w:pPr>
          </w:p>
        </w:tc>
        <w:tc>
          <w:tcPr>
            <w:tcW w:w="1260" w:type="dxa"/>
          </w:tcPr>
          <w:p w14:paraId="43E9C13C" w14:textId="77777777" w:rsidR="00EA655F" w:rsidRDefault="00EA655F" w:rsidP="00F219A5">
            <w:pPr>
              <w:rPr>
                <w:sz w:val="20"/>
                <w:szCs w:val="20"/>
              </w:rPr>
            </w:pPr>
          </w:p>
        </w:tc>
        <w:tc>
          <w:tcPr>
            <w:tcW w:w="1553" w:type="dxa"/>
          </w:tcPr>
          <w:p w14:paraId="79A6FB4D" w14:textId="77777777" w:rsidR="00EA655F" w:rsidRDefault="00EA655F" w:rsidP="00F219A5">
            <w:pPr>
              <w:rPr>
                <w:sz w:val="20"/>
                <w:szCs w:val="20"/>
              </w:rPr>
            </w:pPr>
          </w:p>
        </w:tc>
      </w:tr>
      <w:tr w:rsidR="00EA655F" w14:paraId="5D903150" w14:textId="77777777" w:rsidTr="00A10F6C">
        <w:trPr>
          <w:cantSplit/>
          <w:trHeight w:val="288"/>
          <w:tblHeader/>
        </w:trPr>
        <w:tc>
          <w:tcPr>
            <w:tcW w:w="1440" w:type="dxa"/>
          </w:tcPr>
          <w:p w14:paraId="279EC833" w14:textId="77777777" w:rsidR="00EA655F" w:rsidRDefault="00EA655F" w:rsidP="00F219A5">
            <w:pPr>
              <w:rPr>
                <w:sz w:val="20"/>
                <w:szCs w:val="20"/>
              </w:rPr>
            </w:pPr>
          </w:p>
        </w:tc>
        <w:tc>
          <w:tcPr>
            <w:tcW w:w="1440" w:type="dxa"/>
          </w:tcPr>
          <w:p w14:paraId="11731CB4" w14:textId="77777777" w:rsidR="00EA655F" w:rsidRDefault="00EA655F" w:rsidP="00F219A5">
            <w:pPr>
              <w:rPr>
                <w:sz w:val="20"/>
                <w:szCs w:val="20"/>
              </w:rPr>
            </w:pPr>
          </w:p>
        </w:tc>
        <w:tc>
          <w:tcPr>
            <w:tcW w:w="1327" w:type="dxa"/>
          </w:tcPr>
          <w:p w14:paraId="0820E682" w14:textId="77777777" w:rsidR="00EA655F" w:rsidRDefault="00EA655F" w:rsidP="00F219A5">
            <w:pPr>
              <w:rPr>
                <w:sz w:val="20"/>
                <w:szCs w:val="20"/>
              </w:rPr>
            </w:pPr>
          </w:p>
        </w:tc>
        <w:tc>
          <w:tcPr>
            <w:tcW w:w="1440" w:type="dxa"/>
          </w:tcPr>
          <w:p w14:paraId="7137B6C8" w14:textId="77777777" w:rsidR="00EA655F" w:rsidRDefault="00EA655F" w:rsidP="00F219A5">
            <w:pPr>
              <w:rPr>
                <w:sz w:val="20"/>
                <w:szCs w:val="20"/>
              </w:rPr>
            </w:pPr>
          </w:p>
        </w:tc>
        <w:tc>
          <w:tcPr>
            <w:tcW w:w="1620" w:type="dxa"/>
          </w:tcPr>
          <w:p w14:paraId="016C0149" w14:textId="77777777" w:rsidR="00EA655F" w:rsidRDefault="00EA655F" w:rsidP="00F219A5">
            <w:pPr>
              <w:rPr>
                <w:sz w:val="20"/>
                <w:szCs w:val="20"/>
              </w:rPr>
            </w:pPr>
          </w:p>
        </w:tc>
        <w:tc>
          <w:tcPr>
            <w:tcW w:w="1620" w:type="dxa"/>
          </w:tcPr>
          <w:p w14:paraId="2779ECEB" w14:textId="77777777" w:rsidR="00EA655F" w:rsidRDefault="00EA655F" w:rsidP="00F219A5">
            <w:pPr>
              <w:rPr>
                <w:sz w:val="20"/>
                <w:szCs w:val="20"/>
              </w:rPr>
            </w:pPr>
          </w:p>
        </w:tc>
        <w:tc>
          <w:tcPr>
            <w:tcW w:w="1260" w:type="dxa"/>
          </w:tcPr>
          <w:p w14:paraId="2EE5C8E5" w14:textId="77777777" w:rsidR="00EA655F" w:rsidRDefault="00EA655F" w:rsidP="00F219A5">
            <w:pPr>
              <w:rPr>
                <w:sz w:val="20"/>
                <w:szCs w:val="20"/>
              </w:rPr>
            </w:pPr>
          </w:p>
        </w:tc>
        <w:tc>
          <w:tcPr>
            <w:tcW w:w="1260" w:type="dxa"/>
          </w:tcPr>
          <w:p w14:paraId="4058BE63" w14:textId="77777777" w:rsidR="00EA655F" w:rsidRDefault="00EA655F" w:rsidP="00F219A5">
            <w:pPr>
              <w:rPr>
                <w:sz w:val="20"/>
                <w:szCs w:val="20"/>
              </w:rPr>
            </w:pPr>
          </w:p>
        </w:tc>
        <w:tc>
          <w:tcPr>
            <w:tcW w:w="1553" w:type="dxa"/>
          </w:tcPr>
          <w:p w14:paraId="278CBF36" w14:textId="77777777" w:rsidR="00EA655F" w:rsidRDefault="00EA655F" w:rsidP="00F219A5">
            <w:pPr>
              <w:rPr>
                <w:sz w:val="20"/>
                <w:szCs w:val="20"/>
              </w:rPr>
            </w:pPr>
          </w:p>
        </w:tc>
      </w:tr>
    </w:tbl>
    <w:p w14:paraId="7FC0BAD3" w14:textId="77777777" w:rsidR="004E5C7F" w:rsidRDefault="004E5C7F" w:rsidP="00286F80"/>
    <w:p w14:paraId="1FCC3F05" w14:textId="77777777" w:rsidR="004E5C7F" w:rsidRDefault="004E5C7F" w:rsidP="00286F80">
      <w:r>
        <w:br w:type="page"/>
      </w:r>
    </w:p>
    <w:p w14:paraId="3199C529" w14:textId="77777777" w:rsidR="004E5C7F" w:rsidRPr="0056536E" w:rsidRDefault="004E5C7F" w:rsidP="00FF6DF9">
      <w:pPr>
        <w:pStyle w:val="Heading1"/>
      </w:pPr>
      <w:r w:rsidRPr="0056536E">
        <w:lastRenderedPageBreak/>
        <w:t>Fugitive Emission Unit Attributes</w:t>
      </w:r>
    </w:p>
    <w:p w14:paraId="732D7E59" w14:textId="19428D3D" w:rsidR="004E5C7F" w:rsidRPr="0056536E" w:rsidRDefault="004E5C7F" w:rsidP="00FF6DF9">
      <w:pPr>
        <w:pStyle w:val="Heading1"/>
      </w:pPr>
      <w:r w:rsidRPr="0056536E">
        <w:t>Form OP-UA12 (Page 6</w:t>
      </w:r>
      <w:r w:rsidR="00006E5E">
        <w:t>5</w:t>
      </w:r>
      <w:r w:rsidRPr="0056536E">
        <w:t>)</w:t>
      </w:r>
    </w:p>
    <w:p w14:paraId="33550EF9" w14:textId="77777777" w:rsidR="004E5C7F" w:rsidRPr="0056536E" w:rsidRDefault="004E5C7F" w:rsidP="00FF6DF9">
      <w:pPr>
        <w:pStyle w:val="Heading1"/>
      </w:pPr>
      <w:r w:rsidRPr="0056536E">
        <w:t>Federal Operating Permit Program</w:t>
      </w:r>
    </w:p>
    <w:p w14:paraId="612C3CFF" w14:textId="293122D8" w:rsidR="004E5C7F" w:rsidRPr="0056536E" w:rsidRDefault="004E5C7F" w:rsidP="00FF6DF9">
      <w:pPr>
        <w:pStyle w:val="Heading1"/>
      </w:pPr>
      <w:bookmarkStart w:id="64" w:name="TBL8f"/>
      <w:r w:rsidRPr="0056536E">
        <w:t>Table 8</w:t>
      </w:r>
      <w:r w:rsidR="00006E5E">
        <w:t>g</w:t>
      </w:r>
      <w:bookmarkEnd w:id="64"/>
      <w:r w:rsidRPr="0056536E">
        <w:t>:  Title 40 Code of Federal Regulations Part 60 (40 CFR Part 60)</w:t>
      </w:r>
    </w:p>
    <w:p w14:paraId="792CFAF8" w14:textId="76240AD4" w:rsidR="004E5C7F" w:rsidRDefault="004E5C7F" w:rsidP="00FF6DF9">
      <w:pPr>
        <w:pStyle w:val="Heading1"/>
      </w:pPr>
      <w:r w:rsidRPr="0056536E">
        <w:t>Subpart GGG:  Standards of Performance for Equipment Leaks of VOC in Petroleum Refineries for which Construction, Reconstruction, or Modification Commenced after January 4, 1983, and on or Before November 7, 2006</w:t>
      </w:r>
    </w:p>
    <w:p w14:paraId="6F426F55" w14:textId="77777777" w:rsidR="0055334F" w:rsidRPr="0056536E" w:rsidRDefault="0055334F" w:rsidP="00FF6DF9">
      <w:pPr>
        <w:pStyle w:val="Heading1"/>
      </w:pPr>
      <w:r w:rsidRPr="0056536E">
        <w:t>Texas Commission on Environmental Quality</w:t>
      </w:r>
    </w:p>
    <w:p w14:paraId="4DA4F15B" w14:textId="77777777" w:rsidR="004E5C7F" w:rsidRPr="0056536E"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f: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709A5925" w14:textId="77777777" w:rsidTr="00286F80">
        <w:trPr>
          <w:cantSplit/>
          <w:tblHeader/>
        </w:trPr>
        <w:tc>
          <w:tcPr>
            <w:tcW w:w="4800" w:type="dxa"/>
            <w:shd w:val="clear" w:color="auto" w:fill="D9D9D9" w:themeFill="background1" w:themeFillShade="D9"/>
          </w:tcPr>
          <w:p w14:paraId="4BCC143D"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6F313C61"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EE6355F"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2B5EB9C2" w14:textId="77777777" w:rsidTr="00286F80">
        <w:trPr>
          <w:cantSplit/>
          <w:tblHeader/>
        </w:trPr>
        <w:tc>
          <w:tcPr>
            <w:tcW w:w="4800" w:type="dxa"/>
          </w:tcPr>
          <w:p w14:paraId="6C5AE643" w14:textId="77777777" w:rsidR="004E5C7F" w:rsidRPr="00B12F55" w:rsidRDefault="004E5C7F" w:rsidP="00286F80">
            <w:pPr>
              <w:rPr>
                <w:rFonts w:asciiTheme="majorHAnsi" w:hAnsiTheme="majorHAnsi" w:cstheme="majorHAnsi"/>
                <w:sz w:val="20"/>
                <w:szCs w:val="20"/>
              </w:rPr>
            </w:pPr>
          </w:p>
        </w:tc>
        <w:tc>
          <w:tcPr>
            <w:tcW w:w="4800" w:type="dxa"/>
          </w:tcPr>
          <w:p w14:paraId="76408210" w14:textId="77777777" w:rsidR="004E5C7F" w:rsidRPr="00B12F55" w:rsidRDefault="004E5C7F" w:rsidP="00286F80">
            <w:pPr>
              <w:rPr>
                <w:rFonts w:asciiTheme="majorHAnsi" w:hAnsiTheme="majorHAnsi" w:cstheme="majorHAnsi"/>
                <w:sz w:val="20"/>
                <w:szCs w:val="20"/>
              </w:rPr>
            </w:pPr>
          </w:p>
        </w:tc>
        <w:tc>
          <w:tcPr>
            <w:tcW w:w="4800" w:type="dxa"/>
          </w:tcPr>
          <w:p w14:paraId="23CA850B" w14:textId="77777777" w:rsidR="004E5C7F" w:rsidRPr="00B12F55" w:rsidRDefault="004E5C7F" w:rsidP="00286F80">
            <w:pPr>
              <w:rPr>
                <w:rFonts w:asciiTheme="majorHAnsi" w:hAnsiTheme="majorHAnsi" w:cstheme="majorHAnsi"/>
                <w:sz w:val="20"/>
                <w:szCs w:val="20"/>
              </w:rPr>
            </w:pPr>
          </w:p>
        </w:tc>
      </w:tr>
    </w:tbl>
    <w:p w14:paraId="6C091B3E"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f: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439"/>
        <w:gridCol w:w="1439"/>
        <w:gridCol w:w="1440"/>
        <w:gridCol w:w="1440"/>
        <w:gridCol w:w="1440"/>
        <w:gridCol w:w="1440"/>
        <w:gridCol w:w="1440"/>
        <w:gridCol w:w="1440"/>
        <w:gridCol w:w="1441"/>
        <w:gridCol w:w="1441"/>
      </w:tblGrid>
      <w:tr w:rsidR="00EA655F" w:rsidRPr="00B12F55" w14:paraId="31E87430" w14:textId="77777777" w:rsidTr="00A10F6C">
        <w:trPr>
          <w:cantSplit/>
          <w:tblHeader/>
        </w:trPr>
        <w:tc>
          <w:tcPr>
            <w:tcW w:w="1439" w:type="dxa"/>
            <w:tcBorders>
              <w:top w:val="double" w:sz="6" w:space="0" w:color="auto"/>
              <w:bottom w:val="nil"/>
            </w:tcBorders>
            <w:shd w:val="clear" w:color="auto" w:fill="D9D9D9" w:themeFill="background1" w:themeFillShade="D9"/>
          </w:tcPr>
          <w:p w14:paraId="34671C93" w14:textId="77777777" w:rsidR="00EA655F" w:rsidRPr="00B12F55" w:rsidRDefault="00EA655F" w:rsidP="00EA655F">
            <w:pPr>
              <w:rPr>
                <w:b/>
                <w:bCs/>
                <w:sz w:val="20"/>
                <w:szCs w:val="20"/>
              </w:rPr>
            </w:pPr>
          </w:p>
        </w:tc>
        <w:tc>
          <w:tcPr>
            <w:tcW w:w="1439" w:type="dxa"/>
            <w:tcBorders>
              <w:top w:val="double" w:sz="6" w:space="0" w:color="auto"/>
              <w:bottom w:val="nil"/>
            </w:tcBorders>
            <w:shd w:val="clear" w:color="auto" w:fill="D9D9D9" w:themeFill="background1" w:themeFillShade="D9"/>
          </w:tcPr>
          <w:p w14:paraId="72C00166" w14:textId="77777777" w:rsidR="00EA655F" w:rsidRPr="00B12F55" w:rsidRDefault="00EA655F" w:rsidP="00EA655F">
            <w:pPr>
              <w:rPr>
                <w:b/>
                <w:bCs/>
                <w:sz w:val="20"/>
                <w:szCs w:val="20"/>
              </w:rPr>
            </w:pPr>
          </w:p>
        </w:tc>
        <w:tc>
          <w:tcPr>
            <w:tcW w:w="1440" w:type="dxa"/>
            <w:tcBorders>
              <w:top w:val="double" w:sz="6" w:space="0" w:color="auto"/>
              <w:bottom w:val="single" w:sz="2" w:space="0" w:color="auto"/>
              <w:right w:val="nil"/>
            </w:tcBorders>
            <w:shd w:val="clear" w:color="auto" w:fill="D9D9D9" w:themeFill="background1" w:themeFillShade="D9"/>
          </w:tcPr>
          <w:p w14:paraId="005072BE" w14:textId="5C52043F" w:rsidR="00EA655F" w:rsidRPr="00B12F55" w:rsidRDefault="00EA655F" w:rsidP="00EA655F">
            <w:pPr>
              <w:jc w:val="center"/>
              <w:rPr>
                <w:b/>
                <w:bCs/>
                <w:color w:val="auto"/>
                <w:sz w:val="20"/>
                <w:szCs w:val="20"/>
              </w:rPr>
            </w:pPr>
            <w:r w:rsidRPr="00B12F55">
              <w:rPr>
                <w:b/>
                <w:bCs/>
                <w:color w:val="auto"/>
                <w:sz w:val="20"/>
                <w:szCs w:val="20"/>
              </w:rPr>
              <w:t>Title 40 CFR</w:t>
            </w:r>
          </w:p>
        </w:tc>
        <w:tc>
          <w:tcPr>
            <w:tcW w:w="1440" w:type="dxa"/>
            <w:tcBorders>
              <w:top w:val="double" w:sz="6" w:space="0" w:color="auto"/>
              <w:left w:val="nil"/>
              <w:bottom w:val="single" w:sz="2" w:space="0" w:color="auto"/>
              <w:right w:val="nil"/>
            </w:tcBorders>
            <w:shd w:val="clear" w:color="auto" w:fill="D9D9D9" w:themeFill="background1" w:themeFillShade="D9"/>
          </w:tcPr>
          <w:p w14:paraId="3E43BDE2" w14:textId="23DE6F69" w:rsidR="00EA655F" w:rsidRPr="00B12F55" w:rsidRDefault="00EA655F" w:rsidP="00EA655F">
            <w:pPr>
              <w:jc w:val="center"/>
              <w:rPr>
                <w:b/>
                <w:bCs/>
                <w:color w:val="auto"/>
                <w:sz w:val="20"/>
                <w:szCs w:val="20"/>
              </w:rPr>
            </w:pPr>
            <w:r w:rsidRPr="00B12F55">
              <w:rPr>
                <w:b/>
                <w:bCs/>
                <w:color w:val="auto"/>
                <w:sz w:val="20"/>
                <w:szCs w:val="20"/>
              </w:rPr>
              <w:t>Part 60,</w:t>
            </w:r>
          </w:p>
        </w:tc>
        <w:tc>
          <w:tcPr>
            <w:tcW w:w="1440" w:type="dxa"/>
            <w:tcBorders>
              <w:top w:val="double" w:sz="6" w:space="0" w:color="auto"/>
              <w:left w:val="nil"/>
              <w:bottom w:val="single" w:sz="2" w:space="0" w:color="auto"/>
              <w:right w:val="nil"/>
            </w:tcBorders>
            <w:shd w:val="clear" w:color="auto" w:fill="D9D9D9" w:themeFill="background1" w:themeFillShade="D9"/>
          </w:tcPr>
          <w:p w14:paraId="7C9374A3" w14:textId="628909A4" w:rsidR="00EA655F" w:rsidRPr="00B12F55" w:rsidRDefault="00EA655F" w:rsidP="00EA655F">
            <w:pPr>
              <w:jc w:val="center"/>
              <w:rPr>
                <w:b/>
                <w:bCs/>
                <w:color w:val="auto"/>
                <w:sz w:val="20"/>
                <w:szCs w:val="20"/>
              </w:rPr>
            </w:pPr>
          </w:p>
        </w:tc>
        <w:tc>
          <w:tcPr>
            <w:tcW w:w="1440" w:type="dxa"/>
            <w:tcBorders>
              <w:top w:val="double" w:sz="6" w:space="0" w:color="auto"/>
              <w:left w:val="nil"/>
              <w:bottom w:val="single" w:sz="2" w:space="0" w:color="auto"/>
              <w:right w:val="nil"/>
            </w:tcBorders>
            <w:shd w:val="clear" w:color="auto" w:fill="D9D9D9" w:themeFill="background1" w:themeFillShade="D9"/>
          </w:tcPr>
          <w:p w14:paraId="3416940B" w14:textId="09E30863" w:rsidR="00EA655F" w:rsidRPr="00B12F55" w:rsidRDefault="00EA655F" w:rsidP="00EA655F">
            <w:pPr>
              <w:jc w:val="center"/>
              <w:rPr>
                <w:b/>
                <w:bCs/>
                <w:color w:val="auto"/>
                <w:sz w:val="20"/>
                <w:szCs w:val="20"/>
              </w:rPr>
            </w:pPr>
            <w:r w:rsidRPr="00B12F55">
              <w:rPr>
                <w:b/>
                <w:bCs/>
                <w:color w:val="auto"/>
                <w:sz w:val="20"/>
                <w:szCs w:val="20"/>
              </w:rPr>
              <w:t>Subpart GGG</w:t>
            </w:r>
          </w:p>
        </w:tc>
        <w:tc>
          <w:tcPr>
            <w:tcW w:w="1440" w:type="dxa"/>
            <w:tcBorders>
              <w:top w:val="double" w:sz="6" w:space="0" w:color="auto"/>
              <w:left w:val="nil"/>
              <w:bottom w:val="single" w:sz="2" w:space="0" w:color="auto"/>
              <w:right w:val="nil"/>
            </w:tcBorders>
            <w:shd w:val="clear" w:color="auto" w:fill="D9D9D9" w:themeFill="background1" w:themeFillShade="D9"/>
          </w:tcPr>
          <w:p w14:paraId="4B02A9A1" w14:textId="6C893D83" w:rsidR="00EA655F" w:rsidRPr="00B12F55" w:rsidRDefault="00EA655F" w:rsidP="00EA655F">
            <w:pPr>
              <w:jc w:val="center"/>
              <w:rPr>
                <w:b/>
                <w:bCs/>
                <w:sz w:val="20"/>
                <w:szCs w:val="20"/>
              </w:rPr>
            </w:pPr>
            <w:r w:rsidRPr="00B12F55">
              <w:rPr>
                <w:b/>
                <w:bCs/>
                <w:color w:val="auto"/>
                <w:sz w:val="20"/>
                <w:szCs w:val="20"/>
              </w:rPr>
              <w:t>Fugitive</w:t>
            </w:r>
            <w:r w:rsidRPr="00B12F55" w:rsidDel="00EA655F">
              <w:rPr>
                <w:b/>
                <w:bCs/>
                <w:color w:val="auto"/>
                <w:sz w:val="20"/>
                <w:szCs w:val="20"/>
              </w:rPr>
              <w:t xml:space="preserve"> </w:t>
            </w:r>
            <w:r w:rsidRPr="00B12F55">
              <w:rPr>
                <w:b/>
                <w:bCs/>
                <w:sz w:val="20"/>
                <w:szCs w:val="20"/>
              </w:rPr>
              <w:t xml:space="preserve">Unit </w:t>
            </w:r>
          </w:p>
        </w:tc>
        <w:tc>
          <w:tcPr>
            <w:tcW w:w="1440" w:type="dxa"/>
            <w:tcBorders>
              <w:top w:val="double" w:sz="6" w:space="0" w:color="auto"/>
              <w:left w:val="nil"/>
              <w:bottom w:val="single" w:sz="2" w:space="0" w:color="auto"/>
              <w:right w:val="nil"/>
            </w:tcBorders>
            <w:shd w:val="clear" w:color="auto" w:fill="D9D9D9" w:themeFill="background1" w:themeFillShade="D9"/>
          </w:tcPr>
          <w:p w14:paraId="40325DD4" w14:textId="6809AFD1" w:rsidR="00EA655F" w:rsidRPr="00B12F55" w:rsidRDefault="00EA655F" w:rsidP="00EA655F">
            <w:pPr>
              <w:rPr>
                <w:b/>
                <w:bCs/>
                <w:sz w:val="20"/>
                <w:szCs w:val="20"/>
              </w:rPr>
            </w:pPr>
            <w:r w:rsidRPr="00B12F55">
              <w:rPr>
                <w:b/>
                <w:bCs/>
                <w:sz w:val="20"/>
                <w:szCs w:val="20"/>
              </w:rPr>
              <w:t>Components</w:t>
            </w:r>
          </w:p>
        </w:tc>
        <w:tc>
          <w:tcPr>
            <w:tcW w:w="1441" w:type="dxa"/>
            <w:tcBorders>
              <w:top w:val="double" w:sz="6" w:space="0" w:color="auto"/>
              <w:left w:val="nil"/>
              <w:bottom w:val="single" w:sz="2" w:space="0" w:color="auto"/>
              <w:right w:val="nil"/>
            </w:tcBorders>
            <w:shd w:val="clear" w:color="auto" w:fill="D9D9D9" w:themeFill="background1" w:themeFillShade="D9"/>
          </w:tcPr>
          <w:p w14:paraId="67466DC6" w14:textId="56AACE0D" w:rsidR="00EA655F" w:rsidRPr="00B12F55" w:rsidRDefault="00EA655F" w:rsidP="00EA655F">
            <w:pPr>
              <w:rPr>
                <w:b/>
                <w:bCs/>
                <w:sz w:val="20"/>
                <w:szCs w:val="20"/>
              </w:rPr>
            </w:pPr>
            <w:r w:rsidRPr="00B12F55">
              <w:rPr>
                <w:b/>
                <w:bCs/>
                <w:color w:val="auto"/>
                <w:sz w:val="20"/>
                <w:szCs w:val="20"/>
              </w:rPr>
              <w:t>(continued)</w:t>
            </w:r>
          </w:p>
        </w:tc>
        <w:tc>
          <w:tcPr>
            <w:tcW w:w="1441" w:type="dxa"/>
            <w:tcBorders>
              <w:top w:val="double" w:sz="6" w:space="0" w:color="auto"/>
              <w:left w:val="nil"/>
              <w:bottom w:val="single" w:sz="2" w:space="0" w:color="auto"/>
            </w:tcBorders>
            <w:shd w:val="clear" w:color="auto" w:fill="D9D9D9" w:themeFill="background1" w:themeFillShade="D9"/>
          </w:tcPr>
          <w:p w14:paraId="13EE2404" w14:textId="71AF9C7D" w:rsidR="00EA655F" w:rsidRPr="00B12F55" w:rsidRDefault="00EA655F" w:rsidP="00EA655F">
            <w:pPr>
              <w:rPr>
                <w:b/>
                <w:bCs/>
                <w:sz w:val="20"/>
                <w:szCs w:val="20"/>
              </w:rPr>
            </w:pPr>
          </w:p>
        </w:tc>
      </w:tr>
      <w:tr w:rsidR="003C179F" w:rsidRPr="00B12F55" w14:paraId="18566F8D" w14:textId="77777777" w:rsidTr="00A10F6C">
        <w:trPr>
          <w:cantSplit/>
          <w:tblHeader/>
        </w:trPr>
        <w:tc>
          <w:tcPr>
            <w:tcW w:w="1439" w:type="dxa"/>
            <w:tcBorders>
              <w:top w:val="nil"/>
              <w:bottom w:val="nil"/>
            </w:tcBorders>
            <w:shd w:val="clear" w:color="auto" w:fill="D9D9D9" w:themeFill="background1" w:themeFillShade="D9"/>
          </w:tcPr>
          <w:p w14:paraId="53DC3E60" w14:textId="77777777" w:rsidR="003C179F" w:rsidRPr="00B12F55" w:rsidRDefault="003C179F" w:rsidP="003C179F">
            <w:pPr>
              <w:rPr>
                <w:b/>
                <w:bCs/>
                <w:sz w:val="20"/>
                <w:szCs w:val="20"/>
              </w:rPr>
            </w:pPr>
          </w:p>
        </w:tc>
        <w:tc>
          <w:tcPr>
            <w:tcW w:w="1439" w:type="dxa"/>
            <w:tcBorders>
              <w:top w:val="nil"/>
              <w:bottom w:val="nil"/>
            </w:tcBorders>
            <w:shd w:val="clear" w:color="auto" w:fill="D9D9D9" w:themeFill="background1" w:themeFillShade="D9"/>
          </w:tcPr>
          <w:p w14:paraId="4351CF4D" w14:textId="77777777" w:rsidR="003C179F" w:rsidRPr="00B12F55" w:rsidRDefault="003C179F" w:rsidP="003C179F">
            <w:pPr>
              <w:rPr>
                <w:b/>
                <w:bCs/>
                <w:sz w:val="20"/>
                <w:szCs w:val="20"/>
              </w:rPr>
            </w:pPr>
          </w:p>
        </w:tc>
        <w:tc>
          <w:tcPr>
            <w:tcW w:w="1440" w:type="dxa"/>
            <w:tcBorders>
              <w:top w:val="single" w:sz="2" w:space="0" w:color="auto"/>
              <w:bottom w:val="single" w:sz="6" w:space="0" w:color="auto"/>
              <w:right w:val="nil"/>
            </w:tcBorders>
            <w:shd w:val="clear" w:color="auto" w:fill="D9D9D9" w:themeFill="background1" w:themeFillShade="D9"/>
          </w:tcPr>
          <w:p w14:paraId="348AA26D" w14:textId="772967EE" w:rsidR="003C179F" w:rsidRPr="00B12F55" w:rsidRDefault="003C179F" w:rsidP="003C179F">
            <w:pPr>
              <w:jc w:val="center"/>
              <w:rPr>
                <w:b/>
                <w:bCs/>
                <w:color w:val="auto"/>
                <w:sz w:val="20"/>
                <w:szCs w:val="20"/>
              </w:rPr>
            </w:pPr>
          </w:p>
        </w:tc>
        <w:tc>
          <w:tcPr>
            <w:tcW w:w="1440" w:type="dxa"/>
            <w:tcBorders>
              <w:top w:val="single" w:sz="2" w:space="0" w:color="auto"/>
              <w:left w:val="nil"/>
              <w:bottom w:val="single" w:sz="6" w:space="0" w:color="auto"/>
              <w:right w:val="nil"/>
            </w:tcBorders>
            <w:shd w:val="clear" w:color="auto" w:fill="D9D9D9" w:themeFill="background1" w:themeFillShade="D9"/>
          </w:tcPr>
          <w:p w14:paraId="45860730" w14:textId="0A851B36" w:rsidR="003C179F" w:rsidRPr="00B12F55" w:rsidRDefault="003C179F" w:rsidP="003C179F">
            <w:pPr>
              <w:jc w:val="center"/>
              <w:rPr>
                <w:b/>
                <w:bCs/>
                <w:color w:val="auto"/>
                <w:sz w:val="20"/>
                <w:szCs w:val="20"/>
              </w:rPr>
            </w:pPr>
            <w:r w:rsidRPr="00B12F55">
              <w:rPr>
                <w:b/>
                <w:bCs/>
                <w:sz w:val="20"/>
                <w:szCs w:val="20"/>
              </w:rPr>
              <w:t>Valves</w:t>
            </w:r>
          </w:p>
        </w:tc>
        <w:tc>
          <w:tcPr>
            <w:tcW w:w="1440" w:type="dxa"/>
            <w:tcBorders>
              <w:top w:val="single" w:sz="2" w:space="0" w:color="auto"/>
              <w:left w:val="nil"/>
              <w:bottom w:val="single" w:sz="6" w:space="0" w:color="auto"/>
              <w:right w:val="nil"/>
            </w:tcBorders>
            <w:shd w:val="clear" w:color="auto" w:fill="D9D9D9" w:themeFill="background1" w:themeFillShade="D9"/>
          </w:tcPr>
          <w:p w14:paraId="41CEA33D" w14:textId="2C35AF17" w:rsidR="003C179F" w:rsidRPr="00B12F55" w:rsidRDefault="003C179F" w:rsidP="003C179F">
            <w:pPr>
              <w:jc w:val="center"/>
              <w:rPr>
                <w:b/>
                <w:bCs/>
                <w:color w:val="auto"/>
                <w:sz w:val="20"/>
                <w:szCs w:val="20"/>
              </w:rPr>
            </w:pPr>
            <w:r w:rsidRPr="00B12F55">
              <w:rPr>
                <w:b/>
                <w:bCs/>
                <w:sz w:val="20"/>
                <w:szCs w:val="20"/>
              </w:rPr>
              <w:t>(continued)</w:t>
            </w:r>
          </w:p>
        </w:tc>
        <w:tc>
          <w:tcPr>
            <w:tcW w:w="1440" w:type="dxa"/>
            <w:tcBorders>
              <w:top w:val="single" w:sz="2" w:space="0" w:color="auto"/>
              <w:left w:val="nil"/>
              <w:bottom w:val="single" w:sz="6" w:space="0" w:color="auto"/>
            </w:tcBorders>
            <w:shd w:val="clear" w:color="auto" w:fill="D9D9D9" w:themeFill="background1" w:themeFillShade="D9"/>
          </w:tcPr>
          <w:p w14:paraId="1382B7D5" w14:textId="77777777" w:rsidR="003C179F" w:rsidRPr="00B12F55" w:rsidRDefault="003C179F" w:rsidP="003C179F">
            <w:pPr>
              <w:jc w:val="center"/>
              <w:rPr>
                <w:b/>
                <w:bCs/>
                <w:sz w:val="20"/>
                <w:szCs w:val="20"/>
              </w:rPr>
            </w:pPr>
          </w:p>
        </w:tc>
        <w:tc>
          <w:tcPr>
            <w:tcW w:w="1440" w:type="dxa"/>
            <w:tcBorders>
              <w:top w:val="single" w:sz="2" w:space="0" w:color="auto"/>
              <w:bottom w:val="single" w:sz="6" w:space="0" w:color="auto"/>
              <w:right w:val="nil"/>
            </w:tcBorders>
            <w:shd w:val="clear" w:color="auto" w:fill="D9D9D9" w:themeFill="background1" w:themeFillShade="D9"/>
          </w:tcPr>
          <w:p w14:paraId="2F593D18" w14:textId="613A4555" w:rsidR="003C179F" w:rsidRPr="00B12F55" w:rsidRDefault="003C179F" w:rsidP="003C179F">
            <w:pPr>
              <w:jc w:val="center"/>
              <w:rPr>
                <w:b/>
                <w:bCs/>
                <w:color w:val="auto"/>
                <w:sz w:val="20"/>
                <w:szCs w:val="20"/>
              </w:rPr>
            </w:pPr>
            <w:r w:rsidRPr="00B12F55">
              <w:rPr>
                <w:b/>
                <w:bCs/>
                <w:sz w:val="20"/>
                <w:szCs w:val="20"/>
              </w:rPr>
              <w:t xml:space="preserve">Flanges and </w:t>
            </w:r>
          </w:p>
        </w:tc>
        <w:tc>
          <w:tcPr>
            <w:tcW w:w="1440" w:type="dxa"/>
            <w:tcBorders>
              <w:top w:val="single" w:sz="2" w:space="0" w:color="auto"/>
              <w:left w:val="nil"/>
              <w:bottom w:val="single" w:sz="6" w:space="0" w:color="auto"/>
              <w:right w:val="nil"/>
            </w:tcBorders>
            <w:shd w:val="clear" w:color="auto" w:fill="D9D9D9" w:themeFill="background1" w:themeFillShade="D9"/>
          </w:tcPr>
          <w:p w14:paraId="0D8984B5" w14:textId="3E1CB63E" w:rsidR="003C179F" w:rsidRPr="00B12F55" w:rsidRDefault="003C179F" w:rsidP="003C179F">
            <w:pPr>
              <w:rPr>
                <w:b/>
                <w:bCs/>
                <w:color w:val="auto"/>
                <w:sz w:val="20"/>
                <w:szCs w:val="20"/>
              </w:rPr>
            </w:pPr>
            <w:r w:rsidRPr="00B12F55">
              <w:rPr>
                <w:b/>
                <w:bCs/>
                <w:sz w:val="20"/>
                <w:szCs w:val="20"/>
              </w:rPr>
              <w:t xml:space="preserve">Other </w:t>
            </w:r>
          </w:p>
        </w:tc>
        <w:tc>
          <w:tcPr>
            <w:tcW w:w="1441" w:type="dxa"/>
            <w:tcBorders>
              <w:top w:val="single" w:sz="2" w:space="0" w:color="auto"/>
              <w:left w:val="nil"/>
              <w:bottom w:val="single" w:sz="6" w:space="0" w:color="auto"/>
              <w:right w:val="nil"/>
            </w:tcBorders>
            <w:shd w:val="clear" w:color="auto" w:fill="D9D9D9" w:themeFill="background1" w:themeFillShade="D9"/>
          </w:tcPr>
          <w:p w14:paraId="6FB4D610" w14:textId="5AC5C51F" w:rsidR="003C179F" w:rsidRPr="00B12F55" w:rsidRDefault="003C179F" w:rsidP="003C179F">
            <w:pPr>
              <w:rPr>
                <w:b/>
                <w:bCs/>
                <w:sz w:val="20"/>
                <w:szCs w:val="20"/>
              </w:rPr>
            </w:pPr>
            <w:r w:rsidRPr="00B12F55">
              <w:rPr>
                <w:b/>
                <w:bCs/>
                <w:sz w:val="20"/>
                <w:szCs w:val="20"/>
              </w:rPr>
              <w:t>Connectors</w:t>
            </w:r>
          </w:p>
        </w:tc>
        <w:tc>
          <w:tcPr>
            <w:tcW w:w="1441" w:type="dxa"/>
            <w:tcBorders>
              <w:top w:val="single" w:sz="2" w:space="0" w:color="auto"/>
              <w:left w:val="nil"/>
              <w:bottom w:val="single" w:sz="6" w:space="0" w:color="auto"/>
            </w:tcBorders>
            <w:shd w:val="clear" w:color="auto" w:fill="D9D9D9" w:themeFill="background1" w:themeFillShade="D9"/>
          </w:tcPr>
          <w:p w14:paraId="07851A81" w14:textId="77777777" w:rsidR="003C179F" w:rsidRPr="00B12F55" w:rsidRDefault="003C179F" w:rsidP="003C179F">
            <w:pPr>
              <w:rPr>
                <w:b/>
                <w:bCs/>
                <w:color w:val="auto"/>
                <w:sz w:val="20"/>
                <w:szCs w:val="20"/>
              </w:rPr>
            </w:pPr>
          </w:p>
        </w:tc>
      </w:tr>
      <w:tr w:rsidR="003C179F" w:rsidRPr="00523FAE" w14:paraId="5CF93C38" w14:textId="77777777" w:rsidTr="00A10F6C">
        <w:trPr>
          <w:cantSplit/>
          <w:tblHeader/>
        </w:trPr>
        <w:tc>
          <w:tcPr>
            <w:tcW w:w="1439" w:type="dxa"/>
            <w:tcBorders>
              <w:top w:val="nil"/>
              <w:bottom w:val="single" w:sz="6" w:space="0" w:color="auto"/>
            </w:tcBorders>
            <w:shd w:val="clear" w:color="auto" w:fill="D9D9D9" w:themeFill="background1" w:themeFillShade="D9"/>
            <w:vAlign w:val="bottom"/>
          </w:tcPr>
          <w:p w14:paraId="3DBE1AE6" w14:textId="77777777" w:rsidR="003C179F" w:rsidRPr="00523FAE" w:rsidRDefault="003C179F" w:rsidP="003C179F">
            <w:pPr>
              <w:jc w:val="center"/>
              <w:rPr>
                <w:b/>
                <w:bCs/>
                <w:sz w:val="20"/>
                <w:szCs w:val="20"/>
              </w:rPr>
            </w:pPr>
            <w:r w:rsidRPr="00523FAE">
              <w:rPr>
                <w:b/>
                <w:bCs/>
                <w:color w:val="auto"/>
                <w:sz w:val="20"/>
                <w:szCs w:val="20"/>
              </w:rPr>
              <w:t>Unit ID No.</w:t>
            </w:r>
          </w:p>
        </w:tc>
        <w:tc>
          <w:tcPr>
            <w:tcW w:w="1439" w:type="dxa"/>
            <w:tcBorders>
              <w:top w:val="nil"/>
              <w:bottom w:val="single" w:sz="6" w:space="0" w:color="auto"/>
            </w:tcBorders>
            <w:shd w:val="clear" w:color="auto" w:fill="D9D9D9" w:themeFill="background1" w:themeFillShade="D9"/>
            <w:vAlign w:val="bottom"/>
          </w:tcPr>
          <w:p w14:paraId="411AABA4" w14:textId="77777777" w:rsidR="003C179F" w:rsidRPr="00523FAE" w:rsidRDefault="003C179F" w:rsidP="003C179F">
            <w:pPr>
              <w:jc w:val="center"/>
              <w:rPr>
                <w:b/>
                <w:bCs/>
                <w:sz w:val="20"/>
                <w:szCs w:val="20"/>
              </w:rPr>
            </w:pPr>
            <w:r w:rsidRPr="00523FAE">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475DB942" w14:textId="3D096497" w:rsidR="003C179F" w:rsidRPr="00523FAE" w:rsidRDefault="003C179F" w:rsidP="003C179F">
            <w:pPr>
              <w:jc w:val="center"/>
              <w:rPr>
                <w:b/>
                <w:bCs/>
                <w:sz w:val="20"/>
                <w:szCs w:val="20"/>
              </w:rPr>
            </w:pPr>
            <w:r w:rsidRPr="00656AFE">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509EEB28" w14:textId="2C64C09C" w:rsidR="003C179F" w:rsidRPr="00523FAE" w:rsidRDefault="003C179F" w:rsidP="003C179F">
            <w:pPr>
              <w:jc w:val="center"/>
              <w:rPr>
                <w:b/>
                <w:bCs/>
                <w:sz w:val="20"/>
                <w:szCs w:val="20"/>
              </w:rPr>
            </w:pPr>
            <w:r w:rsidRPr="00656AFE">
              <w:rPr>
                <w:b/>
                <w:bCs/>
                <w:sz w:val="20"/>
                <w:szCs w:val="20"/>
              </w:rPr>
              <w:t>EEL</w:t>
            </w:r>
          </w:p>
        </w:tc>
        <w:tc>
          <w:tcPr>
            <w:tcW w:w="1440" w:type="dxa"/>
            <w:tcBorders>
              <w:top w:val="single" w:sz="6" w:space="0" w:color="auto"/>
            </w:tcBorders>
            <w:shd w:val="clear" w:color="auto" w:fill="D9D9D9" w:themeFill="background1" w:themeFillShade="D9"/>
            <w:vAlign w:val="bottom"/>
          </w:tcPr>
          <w:p w14:paraId="3B28ABD4" w14:textId="303DECA7" w:rsidR="003C179F" w:rsidRPr="00523FAE" w:rsidRDefault="003C179F" w:rsidP="003C179F">
            <w:pPr>
              <w:jc w:val="center"/>
              <w:rPr>
                <w:b/>
                <w:bCs/>
                <w:sz w:val="20"/>
                <w:szCs w:val="20"/>
              </w:rPr>
            </w:pPr>
            <w:r w:rsidRPr="00656AFE">
              <w:rPr>
                <w:b/>
                <w:bCs/>
                <w:sz w:val="20"/>
                <w:szCs w:val="20"/>
              </w:rPr>
              <w:t>EEL ID No.</w:t>
            </w:r>
          </w:p>
        </w:tc>
        <w:tc>
          <w:tcPr>
            <w:tcW w:w="1440" w:type="dxa"/>
            <w:tcBorders>
              <w:top w:val="single" w:sz="6" w:space="0" w:color="auto"/>
            </w:tcBorders>
            <w:shd w:val="clear" w:color="auto" w:fill="D9D9D9" w:themeFill="background1" w:themeFillShade="D9"/>
            <w:vAlign w:val="bottom"/>
          </w:tcPr>
          <w:p w14:paraId="0A5D2046" w14:textId="77777777" w:rsidR="003C179F" w:rsidRDefault="003C179F" w:rsidP="003C179F">
            <w:pPr>
              <w:jc w:val="center"/>
              <w:rPr>
                <w:b/>
                <w:bCs/>
                <w:sz w:val="20"/>
                <w:szCs w:val="20"/>
              </w:rPr>
            </w:pPr>
            <w:r w:rsidRPr="00656AFE">
              <w:rPr>
                <w:b/>
                <w:bCs/>
                <w:sz w:val="20"/>
                <w:szCs w:val="20"/>
              </w:rPr>
              <w:t xml:space="preserve">Complying </w:t>
            </w:r>
            <w:r>
              <w:rPr>
                <w:b/>
                <w:bCs/>
                <w:sz w:val="20"/>
                <w:szCs w:val="20"/>
              </w:rPr>
              <w:t>w</w:t>
            </w:r>
            <w:r w:rsidRPr="00656AFE">
              <w:rPr>
                <w:b/>
                <w:bCs/>
                <w:sz w:val="20"/>
                <w:szCs w:val="20"/>
              </w:rPr>
              <w:t>ith</w:t>
            </w:r>
            <w:r>
              <w:rPr>
                <w:b/>
                <w:bCs/>
                <w:sz w:val="20"/>
                <w:szCs w:val="20"/>
              </w:rPr>
              <w:t xml:space="preserve"> </w:t>
            </w:r>
          </w:p>
          <w:p w14:paraId="74A802D5" w14:textId="6EB6B620" w:rsidR="003C179F" w:rsidRPr="00523FAE" w:rsidRDefault="003C179F" w:rsidP="003C179F">
            <w:pPr>
              <w:jc w:val="center"/>
              <w:rPr>
                <w:b/>
                <w:bCs/>
                <w:sz w:val="20"/>
                <w:szCs w:val="20"/>
              </w:rPr>
            </w:pPr>
            <w:r w:rsidRPr="00656AFE">
              <w:rPr>
                <w:b/>
                <w:bCs/>
                <w:sz w:val="20"/>
                <w:szCs w:val="20"/>
              </w:rPr>
              <w:t>§ 60.482-8</w:t>
            </w:r>
          </w:p>
        </w:tc>
        <w:tc>
          <w:tcPr>
            <w:tcW w:w="1440" w:type="dxa"/>
            <w:tcBorders>
              <w:top w:val="single" w:sz="6" w:space="0" w:color="auto"/>
            </w:tcBorders>
            <w:shd w:val="clear" w:color="auto" w:fill="D9D9D9" w:themeFill="background1" w:themeFillShade="D9"/>
            <w:vAlign w:val="bottom"/>
          </w:tcPr>
          <w:p w14:paraId="3737945C" w14:textId="18D313B7" w:rsidR="003C179F" w:rsidRPr="00523FAE" w:rsidRDefault="003C179F" w:rsidP="003C179F">
            <w:pPr>
              <w:jc w:val="center"/>
              <w:rPr>
                <w:b/>
                <w:bCs/>
                <w:sz w:val="20"/>
                <w:szCs w:val="20"/>
              </w:rPr>
            </w:pPr>
            <w:r w:rsidRPr="00523FAE">
              <w:rPr>
                <w:b/>
                <w:bCs/>
                <w:sz w:val="20"/>
                <w:szCs w:val="20"/>
              </w:rPr>
              <w:t>Flanges and Other Connectors</w:t>
            </w:r>
          </w:p>
        </w:tc>
        <w:tc>
          <w:tcPr>
            <w:tcW w:w="1440" w:type="dxa"/>
            <w:tcBorders>
              <w:top w:val="single" w:sz="6" w:space="0" w:color="auto"/>
            </w:tcBorders>
            <w:shd w:val="clear" w:color="auto" w:fill="D9D9D9" w:themeFill="background1" w:themeFillShade="D9"/>
            <w:vAlign w:val="bottom"/>
          </w:tcPr>
          <w:p w14:paraId="6A4368D5" w14:textId="77777777" w:rsidR="003C179F" w:rsidRPr="00523FAE" w:rsidRDefault="003C179F" w:rsidP="003C179F">
            <w:pPr>
              <w:jc w:val="center"/>
              <w:rPr>
                <w:b/>
                <w:bCs/>
                <w:sz w:val="20"/>
                <w:szCs w:val="20"/>
              </w:rPr>
            </w:pPr>
            <w:r w:rsidRPr="00523FAE">
              <w:rPr>
                <w:b/>
                <w:bCs/>
                <w:sz w:val="20"/>
                <w:szCs w:val="20"/>
              </w:rPr>
              <w:t>EEL</w:t>
            </w:r>
          </w:p>
        </w:tc>
        <w:tc>
          <w:tcPr>
            <w:tcW w:w="1441" w:type="dxa"/>
            <w:tcBorders>
              <w:top w:val="single" w:sz="6" w:space="0" w:color="auto"/>
            </w:tcBorders>
            <w:shd w:val="clear" w:color="auto" w:fill="D9D9D9" w:themeFill="background1" w:themeFillShade="D9"/>
            <w:vAlign w:val="bottom"/>
          </w:tcPr>
          <w:p w14:paraId="3719A44C" w14:textId="77777777" w:rsidR="003C179F" w:rsidRPr="00523FAE" w:rsidRDefault="003C179F" w:rsidP="003C179F">
            <w:pPr>
              <w:jc w:val="center"/>
              <w:rPr>
                <w:b/>
                <w:bCs/>
                <w:sz w:val="20"/>
                <w:szCs w:val="20"/>
              </w:rPr>
            </w:pPr>
            <w:r w:rsidRPr="00523FAE">
              <w:rPr>
                <w:b/>
                <w:bCs/>
                <w:sz w:val="20"/>
                <w:szCs w:val="20"/>
              </w:rPr>
              <w:t>EEL ID No.</w:t>
            </w:r>
          </w:p>
        </w:tc>
        <w:tc>
          <w:tcPr>
            <w:tcW w:w="1441" w:type="dxa"/>
            <w:tcBorders>
              <w:top w:val="single" w:sz="6" w:space="0" w:color="auto"/>
            </w:tcBorders>
            <w:shd w:val="clear" w:color="auto" w:fill="D9D9D9" w:themeFill="background1" w:themeFillShade="D9"/>
            <w:vAlign w:val="bottom"/>
          </w:tcPr>
          <w:p w14:paraId="6DC0C72E" w14:textId="77777777" w:rsidR="003C179F" w:rsidRDefault="003C179F" w:rsidP="003C179F">
            <w:pPr>
              <w:jc w:val="center"/>
              <w:rPr>
                <w:b/>
                <w:bCs/>
                <w:sz w:val="20"/>
                <w:szCs w:val="20"/>
              </w:rPr>
            </w:pPr>
            <w:r w:rsidRPr="00523FAE">
              <w:rPr>
                <w:b/>
                <w:bCs/>
                <w:sz w:val="20"/>
                <w:szCs w:val="20"/>
              </w:rPr>
              <w:t xml:space="preserve">Complying </w:t>
            </w:r>
          </w:p>
          <w:p w14:paraId="2A5FC497" w14:textId="77777777" w:rsidR="003C179F" w:rsidRDefault="003C179F" w:rsidP="003C179F">
            <w:pPr>
              <w:jc w:val="center"/>
              <w:rPr>
                <w:b/>
                <w:bCs/>
                <w:sz w:val="20"/>
                <w:szCs w:val="20"/>
              </w:rPr>
            </w:pPr>
            <w:r>
              <w:rPr>
                <w:b/>
                <w:bCs/>
                <w:sz w:val="20"/>
                <w:szCs w:val="20"/>
              </w:rPr>
              <w:t>w</w:t>
            </w:r>
            <w:r w:rsidRPr="00523FAE">
              <w:rPr>
                <w:b/>
                <w:bCs/>
                <w:sz w:val="20"/>
                <w:szCs w:val="20"/>
              </w:rPr>
              <w:t>ith</w:t>
            </w:r>
            <w:r>
              <w:rPr>
                <w:b/>
                <w:bCs/>
                <w:sz w:val="20"/>
                <w:szCs w:val="20"/>
              </w:rPr>
              <w:t xml:space="preserve"> </w:t>
            </w:r>
          </w:p>
          <w:p w14:paraId="17A62C2B" w14:textId="31ABE43D" w:rsidR="003C179F" w:rsidRPr="00523FAE" w:rsidRDefault="003C179F" w:rsidP="003C179F">
            <w:pPr>
              <w:jc w:val="center"/>
              <w:rPr>
                <w:b/>
                <w:bCs/>
                <w:sz w:val="20"/>
                <w:szCs w:val="20"/>
              </w:rPr>
            </w:pPr>
            <w:r w:rsidRPr="00523FAE">
              <w:rPr>
                <w:b/>
                <w:bCs/>
                <w:sz w:val="20"/>
                <w:szCs w:val="20"/>
              </w:rPr>
              <w:t>§ 60.482-8</w:t>
            </w:r>
          </w:p>
        </w:tc>
      </w:tr>
      <w:tr w:rsidR="003C179F" w14:paraId="0D4121A0" w14:textId="77777777" w:rsidTr="00A10F6C">
        <w:trPr>
          <w:cantSplit/>
          <w:trHeight w:val="288"/>
          <w:tblHeader/>
        </w:trPr>
        <w:tc>
          <w:tcPr>
            <w:tcW w:w="1439" w:type="dxa"/>
            <w:tcBorders>
              <w:top w:val="single" w:sz="6" w:space="0" w:color="auto"/>
            </w:tcBorders>
          </w:tcPr>
          <w:p w14:paraId="60881EF0" w14:textId="77777777" w:rsidR="003C179F" w:rsidRDefault="003C179F" w:rsidP="003C179F">
            <w:pPr>
              <w:rPr>
                <w:sz w:val="20"/>
                <w:szCs w:val="20"/>
              </w:rPr>
            </w:pPr>
          </w:p>
        </w:tc>
        <w:tc>
          <w:tcPr>
            <w:tcW w:w="1439" w:type="dxa"/>
            <w:tcBorders>
              <w:top w:val="single" w:sz="6" w:space="0" w:color="auto"/>
            </w:tcBorders>
          </w:tcPr>
          <w:p w14:paraId="6117BAEC" w14:textId="77777777" w:rsidR="003C179F" w:rsidRDefault="003C179F" w:rsidP="003C179F">
            <w:pPr>
              <w:rPr>
                <w:sz w:val="20"/>
                <w:szCs w:val="20"/>
              </w:rPr>
            </w:pPr>
          </w:p>
        </w:tc>
        <w:tc>
          <w:tcPr>
            <w:tcW w:w="1440" w:type="dxa"/>
          </w:tcPr>
          <w:p w14:paraId="1545FAFA" w14:textId="77777777" w:rsidR="003C179F" w:rsidRDefault="003C179F" w:rsidP="003C179F">
            <w:pPr>
              <w:rPr>
                <w:sz w:val="20"/>
                <w:szCs w:val="20"/>
              </w:rPr>
            </w:pPr>
          </w:p>
        </w:tc>
        <w:tc>
          <w:tcPr>
            <w:tcW w:w="1440" w:type="dxa"/>
          </w:tcPr>
          <w:p w14:paraId="3362BC83" w14:textId="7198FD9A" w:rsidR="003C179F" w:rsidRDefault="003C179F" w:rsidP="003C179F">
            <w:pPr>
              <w:rPr>
                <w:sz w:val="20"/>
                <w:szCs w:val="20"/>
              </w:rPr>
            </w:pPr>
          </w:p>
        </w:tc>
        <w:tc>
          <w:tcPr>
            <w:tcW w:w="1440" w:type="dxa"/>
          </w:tcPr>
          <w:p w14:paraId="29715BCF" w14:textId="7BB03EB6" w:rsidR="003C179F" w:rsidRDefault="003C179F" w:rsidP="003C179F">
            <w:pPr>
              <w:rPr>
                <w:sz w:val="20"/>
                <w:szCs w:val="20"/>
              </w:rPr>
            </w:pPr>
          </w:p>
        </w:tc>
        <w:tc>
          <w:tcPr>
            <w:tcW w:w="1440" w:type="dxa"/>
          </w:tcPr>
          <w:p w14:paraId="438F2453" w14:textId="77777777" w:rsidR="003C179F" w:rsidRDefault="003C179F" w:rsidP="003C179F">
            <w:pPr>
              <w:rPr>
                <w:sz w:val="20"/>
                <w:szCs w:val="20"/>
              </w:rPr>
            </w:pPr>
          </w:p>
        </w:tc>
        <w:tc>
          <w:tcPr>
            <w:tcW w:w="1440" w:type="dxa"/>
          </w:tcPr>
          <w:p w14:paraId="666AD27D" w14:textId="6C819DC9" w:rsidR="003C179F" w:rsidRDefault="003C179F" w:rsidP="003C179F">
            <w:pPr>
              <w:rPr>
                <w:sz w:val="20"/>
                <w:szCs w:val="20"/>
              </w:rPr>
            </w:pPr>
          </w:p>
        </w:tc>
        <w:tc>
          <w:tcPr>
            <w:tcW w:w="1440" w:type="dxa"/>
          </w:tcPr>
          <w:p w14:paraId="2B19EEB0" w14:textId="77777777" w:rsidR="003C179F" w:rsidRDefault="003C179F" w:rsidP="003C179F">
            <w:pPr>
              <w:rPr>
                <w:sz w:val="20"/>
                <w:szCs w:val="20"/>
              </w:rPr>
            </w:pPr>
          </w:p>
        </w:tc>
        <w:tc>
          <w:tcPr>
            <w:tcW w:w="1441" w:type="dxa"/>
          </w:tcPr>
          <w:p w14:paraId="1CE69148" w14:textId="77777777" w:rsidR="003C179F" w:rsidRDefault="003C179F" w:rsidP="003C179F">
            <w:pPr>
              <w:rPr>
                <w:sz w:val="20"/>
                <w:szCs w:val="20"/>
              </w:rPr>
            </w:pPr>
          </w:p>
        </w:tc>
        <w:tc>
          <w:tcPr>
            <w:tcW w:w="1441" w:type="dxa"/>
          </w:tcPr>
          <w:p w14:paraId="54604B99" w14:textId="77777777" w:rsidR="003C179F" w:rsidRDefault="003C179F" w:rsidP="003C179F">
            <w:pPr>
              <w:rPr>
                <w:sz w:val="20"/>
                <w:szCs w:val="20"/>
              </w:rPr>
            </w:pPr>
          </w:p>
        </w:tc>
      </w:tr>
      <w:tr w:rsidR="003C179F" w14:paraId="4F080F22" w14:textId="77777777" w:rsidTr="00A10F6C">
        <w:trPr>
          <w:cantSplit/>
          <w:trHeight w:val="288"/>
          <w:tblHeader/>
        </w:trPr>
        <w:tc>
          <w:tcPr>
            <w:tcW w:w="1439" w:type="dxa"/>
          </w:tcPr>
          <w:p w14:paraId="16B39FF7" w14:textId="77777777" w:rsidR="003C179F" w:rsidRDefault="003C179F" w:rsidP="003C179F">
            <w:pPr>
              <w:rPr>
                <w:sz w:val="20"/>
                <w:szCs w:val="20"/>
              </w:rPr>
            </w:pPr>
          </w:p>
        </w:tc>
        <w:tc>
          <w:tcPr>
            <w:tcW w:w="1439" w:type="dxa"/>
          </w:tcPr>
          <w:p w14:paraId="040C79FC" w14:textId="77777777" w:rsidR="003C179F" w:rsidRDefault="003C179F" w:rsidP="003C179F">
            <w:pPr>
              <w:rPr>
                <w:sz w:val="20"/>
                <w:szCs w:val="20"/>
              </w:rPr>
            </w:pPr>
          </w:p>
        </w:tc>
        <w:tc>
          <w:tcPr>
            <w:tcW w:w="1440" w:type="dxa"/>
          </w:tcPr>
          <w:p w14:paraId="55131E9F" w14:textId="77777777" w:rsidR="003C179F" w:rsidRDefault="003C179F" w:rsidP="003C179F">
            <w:pPr>
              <w:rPr>
                <w:sz w:val="20"/>
                <w:szCs w:val="20"/>
              </w:rPr>
            </w:pPr>
          </w:p>
        </w:tc>
        <w:tc>
          <w:tcPr>
            <w:tcW w:w="1440" w:type="dxa"/>
          </w:tcPr>
          <w:p w14:paraId="46643C54" w14:textId="38BA1061" w:rsidR="003C179F" w:rsidRDefault="003C179F" w:rsidP="003C179F">
            <w:pPr>
              <w:rPr>
                <w:sz w:val="20"/>
                <w:szCs w:val="20"/>
              </w:rPr>
            </w:pPr>
          </w:p>
        </w:tc>
        <w:tc>
          <w:tcPr>
            <w:tcW w:w="1440" w:type="dxa"/>
          </w:tcPr>
          <w:p w14:paraId="1884D2A2" w14:textId="6DE6B2BF" w:rsidR="003C179F" w:rsidRDefault="003C179F" w:rsidP="003C179F">
            <w:pPr>
              <w:rPr>
                <w:sz w:val="20"/>
                <w:szCs w:val="20"/>
              </w:rPr>
            </w:pPr>
          </w:p>
        </w:tc>
        <w:tc>
          <w:tcPr>
            <w:tcW w:w="1440" w:type="dxa"/>
          </w:tcPr>
          <w:p w14:paraId="4B29942F" w14:textId="77777777" w:rsidR="003C179F" w:rsidRDefault="003C179F" w:rsidP="003C179F">
            <w:pPr>
              <w:rPr>
                <w:sz w:val="20"/>
                <w:szCs w:val="20"/>
              </w:rPr>
            </w:pPr>
          </w:p>
        </w:tc>
        <w:tc>
          <w:tcPr>
            <w:tcW w:w="1440" w:type="dxa"/>
          </w:tcPr>
          <w:p w14:paraId="6DB07550" w14:textId="65716B2D" w:rsidR="003C179F" w:rsidRDefault="003C179F" w:rsidP="003C179F">
            <w:pPr>
              <w:rPr>
                <w:sz w:val="20"/>
                <w:szCs w:val="20"/>
              </w:rPr>
            </w:pPr>
          </w:p>
        </w:tc>
        <w:tc>
          <w:tcPr>
            <w:tcW w:w="1440" w:type="dxa"/>
          </w:tcPr>
          <w:p w14:paraId="259163D1" w14:textId="77777777" w:rsidR="003C179F" w:rsidRDefault="003C179F" w:rsidP="003C179F">
            <w:pPr>
              <w:rPr>
                <w:sz w:val="20"/>
                <w:szCs w:val="20"/>
              </w:rPr>
            </w:pPr>
          </w:p>
        </w:tc>
        <w:tc>
          <w:tcPr>
            <w:tcW w:w="1441" w:type="dxa"/>
          </w:tcPr>
          <w:p w14:paraId="55AF162D" w14:textId="77777777" w:rsidR="003C179F" w:rsidRDefault="003C179F" w:rsidP="003C179F">
            <w:pPr>
              <w:rPr>
                <w:sz w:val="20"/>
                <w:szCs w:val="20"/>
              </w:rPr>
            </w:pPr>
          </w:p>
        </w:tc>
        <w:tc>
          <w:tcPr>
            <w:tcW w:w="1441" w:type="dxa"/>
          </w:tcPr>
          <w:p w14:paraId="38F2A09A" w14:textId="77777777" w:rsidR="003C179F" w:rsidRDefault="003C179F" w:rsidP="003C179F">
            <w:pPr>
              <w:rPr>
                <w:sz w:val="20"/>
                <w:szCs w:val="20"/>
              </w:rPr>
            </w:pPr>
          </w:p>
        </w:tc>
      </w:tr>
      <w:tr w:rsidR="003C179F" w14:paraId="22F8ACE9" w14:textId="77777777" w:rsidTr="00A10F6C">
        <w:trPr>
          <w:cantSplit/>
          <w:trHeight w:val="288"/>
          <w:tblHeader/>
        </w:trPr>
        <w:tc>
          <w:tcPr>
            <w:tcW w:w="1439" w:type="dxa"/>
          </w:tcPr>
          <w:p w14:paraId="0339675E" w14:textId="77777777" w:rsidR="003C179F" w:rsidRDefault="003C179F" w:rsidP="003C179F">
            <w:pPr>
              <w:rPr>
                <w:sz w:val="20"/>
                <w:szCs w:val="20"/>
              </w:rPr>
            </w:pPr>
          </w:p>
        </w:tc>
        <w:tc>
          <w:tcPr>
            <w:tcW w:w="1439" w:type="dxa"/>
          </w:tcPr>
          <w:p w14:paraId="4C3F36B9" w14:textId="77777777" w:rsidR="003C179F" w:rsidRDefault="003C179F" w:rsidP="003C179F">
            <w:pPr>
              <w:rPr>
                <w:sz w:val="20"/>
                <w:szCs w:val="20"/>
              </w:rPr>
            </w:pPr>
          </w:p>
        </w:tc>
        <w:tc>
          <w:tcPr>
            <w:tcW w:w="1440" w:type="dxa"/>
          </w:tcPr>
          <w:p w14:paraId="35727F6D" w14:textId="77777777" w:rsidR="003C179F" w:rsidRDefault="003C179F" w:rsidP="003C179F">
            <w:pPr>
              <w:rPr>
                <w:sz w:val="20"/>
                <w:szCs w:val="20"/>
              </w:rPr>
            </w:pPr>
          </w:p>
        </w:tc>
        <w:tc>
          <w:tcPr>
            <w:tcW w:w="1440" w:type="dxa"/>
          </w:tcPr>
          <w:p w14:paraId="40E65887" w14:textId="598A9B3E" w:rsidR="003C179F" w:rsidRDefault="003C179F" w:rsidP="003C179F">
            <w:pPr>
              <w:rPr>
                <w:sz w:val="20"/>
                <w:szCs w:val="20"/>
              </w:rPr>
            </w:pPr>
          </w:p>
        </w:tc>
        <w:tc>
          <w:tcPr>
            <w:tcW w:w="1440" w:type="dxa"/>
          </w:tcPr>
          <w:p w14:paraId="71D49DBD" w14:textId="0E6B2E92" w:rsidR="003C179F" w:rsidRDefault="003C179F" w:rsidP="003C179F">
            <w:pPr>
              <w:rPr>
                <w:sz w:val="20"/>
                <w:szCs w:val="20"/>
              </w:rPr>
            </w:pPr>
          </w:p>
        </w:tc>
        <w:tc>
          <w:tcPr>
            <w:tcW w:w="1440" w:type="dxa"/>
          </w:tcPr>
          <w:p w14:paraId="07A3A540" w14:textId="77777777" w:rsidR="003C179F" w:rsidRDefault="003C179F" w:rsidP="003C179F">
            <w:pPr>
              <w:rPr>
                <w:sz w:val="20"/>
                <w:szCs w:val="20"/>
              </w:rPr>
            </w:pPr>
          </w:p>
        </w:tc>
        <w:tc>
          <w:tcPr>
            <w:tcW w:w="1440" w:type="dxa"/>
          </w:tcPr>
          <w:p w14:paraId="30232C2E" w14:textId="1526AC10" w:rsidR="003C179F" w:rsidRDefault="003C179F" w:rsidP="003C179F">
            <w:pPr>
              <w:rPr>
                <w:sz w:val="20"/>
                <w:szCs w:val="20"/>
              </w:rPr>
            </w:pPr>
          </w:p>
        </w:tc>
        <w:tc>
          <w:tcPr>
            <w:tcW w:w="1440" w:type="dxa"/>
          </w:tcPr>
          <w:p w14:paraId="5062AA71" w14:textId="77777777" w:rsidR="003C179F" w:rsidRDefault="003C179F" w:rsidP="003C179F">
            <w:pPr>
              <w:rPr>
                <w:sz w:val="20"/>
                <w:szCs w:val="20"/>
              </w:rPr>
            </w:pPr>
          </w:p>
        </w:tc>
        <w:tc>
          <w:tcPr>
            <w:tcW w:w="1441" w:type="dxa"/>
          </w:tcPr>
          <w:p w14:paraId="743180B2" w14:textId="77777777" w:rsidR="003C179F" w:rsidRDefault="003C179F" w:rsidP="003C179F">
            <w:pPr>
              <w:rPr>
                <w:sz w:val="20"/>
                <w:szCs w:val="20"/>
              </w:rPr>
            </w:pPr>
          </w:p>
        </w:tc>
        <w:tc>
          <w:tcPr>
            <w:tcW w:w="1441" w:type="dxa"/>
          </w:tcPr>
          <w:p w14:paraId="2A233017" w14:textId="77777777" w:rsidR="003C179F" w:rsidRDefault="003C179F" w:rsidP="003C179F">
            <w:pPr>
              <w:rPr>
                <w:sz w:val="20"/>
                <w:szCs w:val="20"/>
              </w:rPr>
            </w:pPr>
          </w:p>
        </w:tc>
      </w:tr>
      <w:tr w:rsidR="003C179F" w14:paraId="44ED3F32" w14:textId="77777777" w:rsidTr="00A10F6C">
        <w:trPr>
          <w:cantSplit/>
          <w:trHeight w:val="288"/>
          <w:tblHeader/>
        </w:trPr>
        <w:tc>
          <w:tcPr>
            <w:tcW w:w="1439" w:type="dxa"/>
          </w:tcPr>
          <w:p w14:paraId="390E3638" w14:textId="77777777" w:rsidR="003C179F" w:rsidRDefault="003C179F" w:rsidP="003C179F">
            <w:pPr>
              <w:rPr>
                <w:sz w:val="20"/>
                <w:szCs w:val="20"/>
              </w:rPr>
            </w:pPr>
          </w:p>
        </w:tc>
        <w:tc>
          <w:tcPr>
            <w:tcW w:w="1439" w:type="dxa"/>
          </w:tcPr>
          <w:p w14:paraId="7142D86F" w14:textId="77777777" w:rsidR="003C179F" w:rsidRDefault="003C179F" w:rsidP="003C179F">
            <w:pPr>
              <w:rPr>
                <w:sz w:val="20"/>
                <w:szCs w:val="20"/>
              </w:rPr>
            </w:pPr>
          </w:p>
        </w:tc>
        <w:tc>
          <w:tcPr>
            <w:tcW w:w="1440" w:type="dxa"/>
          </w:tcPr>
          <w:p w14:paraId="0988624B" w14:textId="77777777" w:rsidR="003C179F" w:rsidRDefault="003C179F" w:rsidP="003C179F">
            <w:pPr>
              <w:rPr>
                <w:sz w:val="20"/>
                <w:szCs w:val="20"/>
              </w:rPr>
            </w:pPr>
          </w:p>
        </w:tc>
        <w:tc>
          <w:tcPr>
            <w:tcW w:w="1440" w:type="dxa"/>
          </w:tcPr>
          <w:p w14:paraId="0993DC12" w14:textId="048F53A4" w:rsidR="003C179F" w:rsidRDefault="003C179F" w:rsidP="003C179F">
            <w:pPr>
              <w:rPr>
                <w:sz w:val="20"/>
                <w:szCs w:val="20"/>
              </w:rPr>
            </w:pPr>
          </w:p>
        </w:tc>
        <w:tc>
          <w:tcPr>
            <w:tcW w:w="1440" w:type="dxa"/>
          </w:tcPr>
          <w:p w14:paraId="120D6EE3" w14:textId="5FDF0370" w:rsidR="003C179F" w:rsidRDefault="003C179F" w:rsidP="003C179F">
            <w:pPr>
              <w:rPr>
                <w:sz w:val="20"/>
                <w:szCs w:val="20"/>
              </w:rPr>
            </w:pPr>
          </w:p>
        </w:tc>
        <w:tc>
          <w:tcPr>
            <w:tcW w:w="1440" w:type="dxa"/>
          </w:tcPr>
          <w:p w14:paraId="2F4880B0" w14:textId="77777777" w:rsidR="003C179F" w:rsidRDefault="003C179F" w:rsidP="003C179F">
            <w:pPr>
              <w:rPr>
                <w:sz w:val="20"/>
                <w:szCs w:val="20"/>
              </w:rPr>
            </w:pPr>
          </w:p>
        </w:tc>
        <w:tc>
          <w:tcPr>
            <w:tcW w:w="1440" w:type="dxa"/>
          </w:tcPr>
          <w:p w14:paraId="2C760F37" w14:textId="2C074E03" w:rsidR="003C179F" w:rsidRDefault="003C179F" w:rsidP="003C179F">
            <w:pPr>
              <w:rPr>
                <w:sz w:val="20"/>
                <w:szCs w:val="20"/>
              </w:rPr>
            </w:pPr>
          </w:p>
        </w:tc>
        <w:tc>
          <w:tcPr>
            <w:tcW w:w="1440" w:type="dxa"/>
          </w:tcPr>
          <w:p w14:paraId="4832723E" w14:textId="77777777" w:rsidR="003C179F" w:rsidRDefault="003C179F" w:rsidP="003C179F">
            <w:pPr>
              <w:rPr>
                <w:sz w:val="20"/>
                <w:szCs w:val="20"/>
              </w:rPr>
            </w:pPr>
          </w:p>
        </w:tc>
        <w:tc>
          <w:tcPr>
            <w:tcW w:w="1441" w:type="dxa"/>
          </w:tcPr>
          <w:p w14:paraId="52559661" w14:textId="77777777" w:rsidR="003C179F" w:rsidRDefault="003C179F" w:rsidP="003C179F">
            <w:pPr>
              <w:rPr>
                <w:sz w:val="20"/>
                <w:szCs w:val="20"/>
              </w:rPr>
            </w:pPr>
          </w:p>
        </w:tc>
        <w:tc>
          <w:tcPr>
            <w:tcW w:w="1441" w:type="dxa"/>
          </w:tcPr>
          <w:p w14:paraId="3876E99F" w14:textId="77777777" w:rsidR="003C179F" w:rsidRDefault="003C179F" w:rsidP="003C179F">
            <w:pPr>
              <w:rPr>
                <w:sz w:val="20"/>
                <w:szCs w:val="20"/>
              </w:rPr>
            </w:pPr>
          </w:p>
        </w:tc>
      </w:tr>
      <w:tr w:rsidR="003C179F" w14:paraId="4409871B" w14:textId="77777777" w:rsidTr="00A10F6C">
        <w:trPr>
          <w:cantSplit/>
          <w:trHeight w:val="288"/>
          <w:tblHeader/>
        </w:trPr>
        <w:tc>
          <w:tcPr>
            <w:tcW w:w="1439" w:type="dxa"/>
          </w:tcPr>
          <w:p w14:paraId="5C9E311C" w14:textId="77777777" w:rsidR="003C179F" w:rsidRDefault="003C179F" w:rsidP="003C179F">
            <w:pPr>
              <w:rPr>
                <w:sz w:val="20"/>
                <w:szCs w:val="20"/>
              </w:rPr>
            </w:pPr>
          </w:p>
        </w:tc>
        <w:tc>
          <w:tcPr>
            <w:tcW w:w="1439" w:type="dxa"/>
          </w:tcPr>
          <w:p w14:paraId="3BCEF81B" w14:textId="77777777" w:rsidR="003C179F" w:rsidRDefault="003C179F" w:rsidP="003C179F">
            <w:pPr>
              <w:rPr>
                <w:sz w:val="20"/>
                <w:szCs w:val="20"/>
              </w:rPr>
            </w:pPr>
          </w:p>
        </w:tc>
        <w:tc>
          <w:tcPr>
            <w:tcW w:w="1440" w:type="dxa"/>
          </w:tcPr>
          <w:p w14:paraId="4C765B08" w14:textId="77777777" w:rsidR="003C179F" w:rsidRDefault="003C179F" w:rsidP="003C179F">
            <w:pPr>
              <w:rPr>
                <w:sz w:val="20"/>
                <w:szCs w:val="20"/>
              </w:rPr>
            </w:pPr>
          </w:p>
        </w:tc>
        <w:tc>
          <w:tcPr>
            <w:tcW w:w="1440" w:type="dxa"/>
          </w:tcPr>
          <w:p w14:paraId="0E4F9278" w14:textId="502F9510" w:rsidR="003C179F" w:rsidRDefault="003C179F" w:rsidP="003C179F">
            <w:pPr>
              <w:rPr>
                <w:sz w:val="20"/>
                <w:szCs w:val="20"/>
              </w:rPr>
            </w:pPr>
          </w:p>
        </w:tc>
        <w:tc>
          <w:tcPr>
            <w:tcW w:w="1440" w:type="dxa"/>
          </w:tcPr>
          <w:p w14:paraId="12992DC9" w14:textId="086E6619" w:rsidR="003C179F" w:rsidRDefault="003C179F" w:rsidP="003C179F">
            <w:pPr>
              <w:rPr>
                <w:sz w:val="20"/>
                <w:szCs w:val="20"/>
              </w:rPr>
            </w:pPr>
          </w:p>
        </w:tc>
        <w:tc>
          <w:tcPr>
            <w:tcW w:w="1440" w:type="dxa"/>
          </w:tcPr>
          <w:p w14:paraId="700527B5" w14:textId="77777777" w:rsidR="003C179F" w:rsidRDefault="003C179F" w:rsidP="003C179F">
            <w:pPr>
              <w:rPr>
                <w:sz w:val="20"/>
                <w:szCs w:val="20"/>
              </w:rPr>
            </w:pPr>
          </w:p>
        </w:tc>
        <w:tc>
          <w:tcPr>
            <w:tcW w:w="1440" w:type="dxa"/>
          </w:tcPr>
          <w:p w14:paraId="0E110418" w14:textId="0B7DB13D" w:rsidR="003C179F" w:rsidRDefault="003C179F" w:rsidP="003C179F">
            <w:pPr>
              <w:rPr>
                <w:sz w:val="20"/>
                <w:szCs w:val="20"/>
              </w:rPr>
            </w:pPr>
          </w:p>
        </w:tc>
        <w:tc>
          <w:tcPr>
            <w:tcW w:w="1440" w:type="dxa"/>
          </w:tcPr>
          <w:p w14:paraId="3DD6CFDB" w14:textId="77777777" w:rsidR="003C179F" w:rsidRDefault="003C179F" w:rsidP="003C179F">
            <w:pPr>
              <w:rPr>
                <w:sz w:val="20"/>
                <w:szCs w:val="20"/>
              </w:rPr>
            </w:pPr>
          </w:p>
        </w:tc>
        <w:tc>
          <w:tcPr>
            <w:tcW w:w="1441" w:type="dxa"/>
          </w:tcPr>
          <w:p w14:paraId="74F0D4CE" w14:textId="77777777" w:rsidR="003C179F" w:rsidRDefault="003C179F" w:rsidP="003C179F">
            <w:pPr>
              <w:rPr>
                <w:sz w:val="20"/>
                <w:szCs w:val="20"/>
              </w:rPr>
            </w:pPr>
          </w:p>
        </w:tc>
        <w:tc>
          <w:tcPr>
            <w:tcW w:w="1441" w:type="dxa"/>
          </w:tcPr>
          <w:p w14:paraId="5620D147" w14:textId="77777777" w:rsidR="003C179F" w:rsidRDefault="003C179F" w:rsidP="003C179F">
            <w:pPr>
              <w:rPr>
                <w:sz w:val="20"/>
                <w:szCs w:val="20"/>
              </w:rPr>
            </w:pPr>
          </w:p>
        </w:tc>
      </w:tr>
      <w:tr w:rsidR="003C179F" w14:paraId="04E2997A" w14:textId="77777777" w:rsidTr="00A10F6C">
        <w:trPr>
          <w:cantSplit/>
          <w:trHeight w:val="288"/>
          <w:tblHeader/>
        </w:trPr>
        <w:tc>
          <w:tcPr>
            <w:tcW w:w="1439" w:type="dxa"/>
          </w:tcPr>
          <w:p w14:paraId="3C90E961" w14:textId="77777777" w:rsidR="003C179F" w:rsidRDefault="003C179F" w:rsidP="003C179F">
            <w:pPr>
              <w:rPr>
                <w:sz w:val="20"/>
                <w:szCs w:val="20"/>
              </w:rPr>
            </w:pPr>
          </w:p>
        </w:tc>
        <w:tc>
          <w:tcPr>
            <w:tcW w:w="1439" w:type="dxa"/>
          </w:tcPr>
          <w:p w14:paraId="1E560E86" w14:textId="77777777" w:rsidR="003C179F" w:rsidRDefault="003C179F" w:rsidP="003C179F">
            <w:pPr>
              <w:rPr>
                <w:sz w:val="20"/>
                <w:szCs w:val="20"/>
              </w:rPr>
            </w:pPr>
          </w:p>
        </w:tc>
        <w:tc>
          <w:tcPr>
            <w:tcW w:w="1440" w:type="dxa"/>
          </w:tcPr>
          <w:p w14:paraId="5519B532" w14:textId="77777777" w:rsidR="003C179F" w:rsidRDefault="003C179F" w:rsidP="003C179F">
            <w:pPr>
              <w:rPr>
                <w:sz w:val="20"/>
                <w:szCs w:val="20"/>
              </w:rPr>
            </w:pPr>
          </w:p>
        </w:tc>
        <w:tc>
          <w:tcPr>
            <w:tcW w:w="1440" w:type="dxa"/>
          </w:tcPr>
          <w:p w14:paraId="6D97EC04" w14:textId="738F2209" w:rsidR="003C179F" w:rsidRDefault="003C179F" w:rsidP="003C179F">
            <w:pPr>
              <w:rPr>
                <w:sz w:val="20"/>
                <w:szCs w:val="20"/>
              </w:rPr>
            </w:pPr>
          </w:p>
        </w:tc>
        <w:tc>
          <w:tcPr>
            <w:tcW w:w="1440" w:type="dxa"/>
          </w:tcPr>
          <w:p w14:paraId="1BD57097" w14:textId="1DB2C0B7" w:rsidR="003C179F" w:rsidRDefault="003C179F" w:rsidP="003C179F">
            <w:pPr>
              <w:rPr>
                <w:sz w:val="20"/>
                <w:szCs w:val="20"/>
              </w:rPr>
            </w:pPr>
          </w:p>
        </w:tc>
        <w:tc>
          <w:tcPr>
            <w:tcW w:w="1440" w:type="dxa"/>
          </w:tcPr>
          <w:p w14:paraId="43CE9D72" w14:textId="77777777" w:rsidR="003C179F" w:rsidRDefault="003C179F" w:rsidP="003C179F">
            <w:pPr>
              <w:rPr>
                <w:sz w:val="20"/>
                <w:szCs w:val="20"/>
              </w:rPr>
            </w:pPr>
          </w:p>
        </w:tc>
        <w:tc>
          <w:tcPr>
            <w:tcW w:w="1440" w:type="dxa"/>
          </w:tcPr>
          <w:p w14:paraId="6677EDD0" w14:textId="10D12D96" w:rsidR="003C179F" w:rsidRDefault="003C179F" w:rsidP="003C179F">
            <w:pPr>
              <w:rPr>
                <w:sz w:val="20"/>
                <w:szCs w:val="20"/>
              </w:rPr>
            </w:pPr>
          </w:p>
        </w:tc>
        <w:tc>
          <w:tcPr>
            <w:tcW w:w="1440" w:type="dxa"/>
          </w:tcPr>
          <w:p w14:paraId="21EB3B2D" w14:textId="77777777" w:rsidR="003C179F" w:rsidRDefault="003C179F" w:rsidP="003C179F">
            <w:pPr>
              <w:rPr>
                <w:sz w:val="20"/>
                <w:szCs w:val="20"/>
              </w:rPr>
            </w:pPr>
          </w:p>
        </w:tc>
        <w:tc>
          <w:tcPr>
            <w:tcW w:w="1441" w:type="dxa"/>
          </w:tcPr>
          <w:p w14:paraId="5849F56D" w14:textId="77777777" w:rsidR="003C179F" w:rsidRDefault="003C179F" w:rsidP="003C179F">
            <w:pPr>
              <w:rPr>
                <w:sz w:val="20"/>
                <w:szCs w:val="20"/>
              </w:rPr>
            </w:pPr>
          </w:p>
        </w:tc>
        <w:tc>
          <w:tcPr>
            <w:tcW w:w="1441" w:type="dxa"/>
          </w:tcPr>
          <w:p w14:paraId="28594CC3" w14:textId="77777777" w:rsidR="003C179F" w:rsidRDefault="003C179F" w:rsidP="003C179F">
            <w:pPr>
              <w:rPr>
                <w:sz w:val="20"/>
                <w:szCs w:val="20"/>
              </w:rPr>
            </w:pPr>
          </w:p>
        </w:tc>
      </w:tr>
      <w:tr w:rsidR="003C179F" w14:paraId="728E82BC" w14:textId="77777777" w:rsidTr="00A10F6C">
        <w:trPr>
          <w:cantSplit/>
          <w:trHeight w:val="288"/>
          <w:tblHeader/>
        </w:trPr>
        <w:tc>
          <w:tcPr>
            <w:tcW w:w="1439" w:type="dxa"/>
          </w:tcPr>
          <w:p w14:paraId="04269F7C" w14:textId="77777777" w:rsidR="003C179F" w:rsidRDefault="003C179F" w:rsidP="003C179F">
            <w:pPr>
              <w:rPr>
                <w:sz w:val="20"/>
                <w:szCs w:val="20"/>
              </w:rPr>
            </w:pPr>
          </w:p>
        </w:tc>
        <w:tc>
          <w:tcPr>
            <w:tcW w:w="1439" w:type="dxa"/>
          </w:tcPr>
          <w:p w14:paraId="58C11A6F" w14:textId="77777777" w:rsidR="003C179F" w:rsidRDefault="003C179F" w:rsidP="003C179F">
            <w:pPr>
              <w:rPr>
                <w:sz w:val="20"/>
                <w:szCs w:val="20"/>
              </w:rPr>
            </w:pPr>
          </w:p>
        </w:tc>
        <w:tc>
          <w:tcPr>
            <w:tcW w:w="1440" w:type="dxa"/>
          </w:tcPr>
          <w:p w14:paraId="4D230F1B" w14:textId="77777777" w:rsidR="003C179F" w:rsidRDefault="003C179F" w:rsidP="003C179F">
            <w:pPr>
              <w:rPr>
                <w:sz w:val="20"/>
                <w:szCs w:val="20"/>
              </w:rPr>
            </w:pPr>
          </w:p>
        </w:tc>
        <w:tc>
          <w:tcPr>
            <w:tcW w:w="1440" w:type="dxa"/>
          </w:tcPr>
          <w:p w14:paraId="3D7EDDB6" w14:textId="564917CE" w:rsidR="003C179F" w:rsidRDefault="003C179F" w:rsidP="003C179F">
            <w:pPr>
              <w:rPr>
                <w:sz w:val="20"/>
                <w:szCs w:val="20"/>
              </w:rPr>
            </w:pPr>
          </w:p>
        </w:tc>
        <w:tc>
          <w:tcPr>
            <w:tcW w:w="1440" w:type="dxa"/>
          </w:tcPr>
          <w:p w14:paraId="3701BC24" w14:textId="784656DA" w:rsidR="003C179F" w:rsidRDefault="003C179F" w:rsidP="003C179F">
            <w:pPr>
              <w:rPr>
                <w:sz w:val="20"/>
                <w:szCs w:val="20"/>
              </w:rPr>
            </w:pPr>
          </w:p>
        </w:tc>
        <w:tc>
          <w:tcPr>
            <w:tcW w:w="1440" w:type="dxa"/>
          </w:tcPr>
          <w:p w14:paraId="522DB4CA" w14:textId="77777777" w:rsidR="003C179F" w:rsidRDefault="003C179F" w:rsidP="003C179F">
            <w:pPr>
              <w:rPr>
                <w:sz w:val="20"/>
                <w:szCs w:val="20"/>
              </w:rPr>
            </w:pPr>
          </w:p>
        </w:tc>
        <w:tc>
          <w:tcPr>
            <w:tcW w:w="1440" w:type="dxa"/>
          </w:tcPr>
          <w:p w14:paraId="031FEB9F" w14:textId="687B02F7" w:rsidR="003C179F" w:rsidRDefault="003C179F" w:rsidP="003C179F">
            <w:pPr>
              <w:rPr>
                <w:sz w:val="20"/>
                <w:szCs w:val="20"/>
              </w:rPr>
            </w:pPr>
          </w:p>
        </w:tc>
        <w:tc>
          <w:tcPr>
            <w:tcW w:w="1440" w:type="dxa"/>
          </w:tcPr>
          <w:p w14:paraId="7A9ED753" w14:textId="77777777" w:rsidR="003C179F" w:rsidRDefault="003C179F" w:rsidP="003C179F">
            <w:pPr>
              <w:rPr>
                <w:sz w:val="20"/>
                <w:szCs w:val="20"/>
              </w:rPr>
            </w:pPr>
          </w:p>
        </w:tc>
        <w:tc>
          <w:tcPr>
            <w:tcW w:w="1441" w:type="dxa"/>
          </w:tcPr>
          <w:p w14:paraId="3AB77D92" w14:textId="77777777" w:rsidR="003C179F" w:rsidRDefault="003C179F" w:rsidP="003C179F">
            <w:pPr>
              <w:rPr>
                <w:sz w:val="20"/>
                <w:szCs w:val="20"/>
              </w:rPr>
            </w:pPr>
          </w:p>
        </w:tc>
        <w:tc>
          <w:tcPr>
            <w:tcW w:w="1441" w:type="dxa"/>
          </w:tcPr>
          <w:p w14:paraId="2C592288" w14:textId="77777777" w:rsidR="003C179F" w:rsidRDefault="003C179F" w:rsidP="003C179F">
            <w:pPr>
              <w:rPr>
                <w:sz w:val="20"/>
                <w:szCs w:val="20"/>
              </w:rPr>
            </w:pPr>
          </w:p>
        </w:tc>
      </w:tr>
      <w:tr w:rsidR="003C179F" w14:paraId="52774779" w14:textId="77777777" w:rsidTr="00A10F6C">
        <w:trPr>
          <w:cantSplit/>
          <w:trHeight w:val="288"/>
          <w:tblHeader/>
        </w:trPr>
        <w:tc>
          <w:tcPr>
            <w:tcW w:w="1439" w:type="dxa"/>
          </w:tcPr>
          <w:p w14:paraId="603A6380" w14:textId="77777777" w:rsidR="003C179F" w:rsidRDefault="003C179F" w:rsidP="003C179F">
            <w:pPr>
              <w:rPr>
                <w:sz w:val="20"/>
                <w:szCs w:val="20"/>
              </w:rPr>
            </w:pPr>
          </w:p>
        </w:tc>
        <w:tc>
          <w:tcPr>
            <w:tcW w:w="1439" w:type="dxa"/>
          </w:tcPr>
          <w:p w14:paraId="3B08136C" w14:textId="77777777" w:rsidR="003C179F" w:rsidRDefault="003C179F" w:rsidP="003C179F">
            <w:pPr>
              <w:rPr>
                <w:sz w:val="20"/>
                <w:szCs w:val="20"/>
              </w:rPr>
            </w:pPr>
          </w:p>
        </w:tc>
        <w:tc>
          <w:tcPr>
            <w:tcW w:w="1440" w:type="dxa"/>
          </w:tcPr>
          <w:p w14:paraId="14317D61" w14:textId="77777777" w:rsidR="003C179F" w:rsidRDefault="003C179F" w:rsidP="003C179F">
            <w:pPr>
              <w:rPr>
                <w:sz w:val="20"/>
                <w:szCs w:val="20"/>
              </w:rPr>
            </w:pPr>
          </w:p>
        </w:tc>
        <w:tc>
          <w:tcPr>
            <w:tcW w:w="1440" w:type="dxa"/>
          </w:tcPr>
          <w:p w14:paraId="3EFE74E3" w14:textId="55074D68" w:rsidR="003C179F" w:rsidRDefault="003C179F" w:rsidP="003C179F">
            <w:pPr>
              <w:rPr>
                <w:sz w:val="20"/>
                <w:szCs w:val="20"/>
              </w:rPr>
            </w:pPr>
          </w:p>
        </w:tc>
        <w:tc>
          <w:tcPr>
            <w:tcW w:w="1440" w:type="dxa"/>
          </w:tcPr>
          <w:p w14:paraId="62A8C57B" w14:textId="470C53FA" w:rsidR="003C179F" w:rsidRDefault="003C179F" w:rsidP="003C179F">
            <w:pPr>
              <w:rPr>
                <w:sz w:val="20"/>
                <w:szCs w:val="20"/>
              </w:rPr>
            </w:pPr>
          </w:p>
        </w:tc>
        <w:tc>
          <w:tcPr>
            <w:tcW w:w="1440" w:type="dxa"/>
          </w:tcPr>
          <w:p w14:paraId="73BAA9DD" w14:textId="77777777" w:rsidR="003C179F" w:rsidRDefault="003C179F" w:rsidP="003C179F">
            <w:pPr>
              <w:rPr>
                <w:sz w:val="20"/>
                <w:szCs w:val="20"/>
              </w:rPr>
            </w:pPr>
          </w:p>
        </w:tc>
        <w:tc>
          <w:tcPr>
            <w:tcW w:w="1440" w:type="dxa"/>
          </w:tcPr>
          <w:p w14:paraId="3FDDDB9E" w14:textId="3E7D9B46" w:rsidR="003C179F" w:rsidRDefault="003C179F" w:rsidP="003C179F">
            <w:pPr>
              <w:rPr>
                <w:sz w:val="20"/>
                <w:szCs w:val="20"/>
              </w:rPr>
            </w:pPr>
          </w:p>
        </w:tc>
        <w:tc>
          <w:tcPr>
            <w:tcW w:w="1440" w:type="dxa"/>
          </w:tcPr>
          <w:p w14:paraId="3D3F1DE1" w14:textId="77777777" w:rsidR="003C179F" w:rsidRDefault="003C179F" w:rsidP="003C179F">
            <w:pPr>
              <w:rPr>
                <w:sz w:val="20"/>
                <w:szCs w:val="20"/>
              </w:rPr>
            </w:pPr>
          </w:p>
        </w:tc>
        <w:tc>
          <w:tcPr>
            <w:tcW w:w="1441" w:type="dxa"/>
          </w:tcPr>
          <w:p w14:paraId="396A26A4" w14:textId="77777777" w:rsidR="003C179F" w:rsidRDefault="003C179F" w:rsidP="003C179F">
            <w:pPr>
              <w:rPr>
                <w:sz w:val="20"/>
                <w:szCs w:val="20"/>
              </w:rPr>
            </w:pPr>
          </w:p>
        </w:tc>
        <w:tc>
          <w:tcPr>
            <w:tcW w:w="1441" w:type="dxa"/>
          </w:tcPr>
          <w:p w14:paraId="38593C9E" w14:textId="77777777" w:rsidR="003C179F" w:rsidRDefault="003C179F" w:rsidP="003C179F">
            <w:pPr>
              <w:rPr>
                <w:sz w:val="20"/>
                <w:szCs w:val="20"/>
              </w:rPr>
            </w:pPr>
          </w:p>
        </w:tc>
      </w:tr>
      <w:tr w:rsidR="003C179F" w14:paraId="4B4CC77C" w14:textId="77777777" w:rsidTr="00A10F6C">
        <w:trPr>
          <w:cantSplit/>
          <w:trHeight w:val="288"/>
          <w:tblHeader/>
        </w:trPr>
        <w:tc>
          <w:tcPr>
            <w:tcW w:w="1439" w:type="dxa"/>
          </w:tcPr>
          <w:p w14:paraId="44FDD123" w14:textId="77777777" w:rsidR="003C179F" w:rsidRDefault="003C179F" w:rsidP="003C179F">
            <w:pPr>
              <w:rPr>
                <w:sz w:val="20"/>
                <w:szCs w:val="20"/>
              </w:rPr>
            </w:pPr>
          </w:p>
        </w:tc>
        <w:tc>
          <w:tcPr>
            <w:tcW w:w="1439" w:type="dxa"/>
          </w:tcPr>
          <w:p w14:paraId="584CFFEF" w14:textId="77777777" w:rsidR="003C179F" w:rsidRDefault="003C179F" w:rsidP="003C179F">
            <w:pPr>
              <w:rPr>
                <w:sz w:val="20"/>
                <w:szCs w:val="20"/>
              </w:rPr>
            </w:pPr>
          </w:p>
        </w:tc>
        <w:tc>
          <w:tcPr>
            <w:tcW w:w="1440" w:type="dxa"/>
          </w:tcPr>
          <w:p w14:paraId="26AEA86E" w14:textId="77777777" w:rsidR="003C179F" w:rsidRDefault="003C179F" w:rsidP="003C179F">
            <w:pPr>
              <w:rPr>
                <w:sz w:val="20"/>
                <w:szCs w:val="20"/>
              </w:rPr>
            </w:pPr>
          </w:p>
        </w:tc>
        <w:tc>
          <w:tcPr>
            <w:tcW w:w="1440" w:type="dxa"/>
          </w:tcPr>
          <w:p w14:paraId="4DE1F79C" w14:textId="49A3A99C" w:rsidR="003C179F" w:rsidRDefault="003C179F" w:rsidP="003C179F">
            <w:pPr>
              <w:rPr>
                <w:sz w:val="20"/>
                <w:szCs w:val="20"/>
              </w:rPr>
            </w:pPr>
          </w:p>
        </w:tc>
        <w:tc>
          <w:tcPr>
            <w:tcW w:w="1440" w:type="dxa"/>
          </w:tcPr>
          <w:p w14:paraId="274102E9" w14:textId="42D704DA" w:rsidR="003C179F" w:rsidRDefault="003C179F" w:rsidP="003C179F">
            <w:pPr>
              <w:rPr>
                <w:sz w:val="20"/>
                <w:szCs w:val="20"/>
              </w:rPr>
            </w:pPr>
          </w:p>
        </w:tc>
        <w:tc>
          <w:tcPr>
            <w:tcW w:w="1440" w:type="dxa"/>
          </w:tcPr>
          <w:p w14:paraId="13D0E4F4" w14:textId="77777777" w:rsidR="003C179F" w:rsidRDefault="003C179F" w:rsidP="003C179F">
            <w:pPr>
              <w:rPr>
                <w:sz w:val="20"/>
                <w:szCs w:val="20"/>
              </w:rPr>
            </w:pPr>
          </w:p>
        </w:tc>
        <w:tc>
          <w:tcPr>
            <w:tcW w:w="1440" w:type="dxa"/>
          </w:tcPr>
          <w:p w14:paraId="1D0353F6" w14:textId="5B137087" w:rsidR="003C179F" w:rsidRDefault="003C179F" w:rsidP="003C179F">
            <w:pPr>
              <w:rPr>
                <w:sz w:val="20"/>
                <w:szCs w:val="20"/>
              </w:rPr>
            </w:pPr>
          </w:p>
        </w:tc>
        <w:tc>
          <w:tcPr>
            <w:tcW w:w="1440" w:type="dxa"/>
          </w:tcPr>
          <w:p w14:paraId="23B8B991" w14:textId="77777777" w:rsidR="003C179F" w:rsidRDefault="003C179F" w:rsidP="003C179F">
            <w:pPr>
              <w:rPr>
                <w:sz w:val="20"/>
                <w:szCs w:val="20"/>
              </w:rPr>
            </w:pPr>
          </w:p>
        </w:tc>
        <w:tc>
          <w:tcPr>
            <w:tcW w:w="1441" w:type="dxa"/>
          </w:tcPr>
          <w:p w14:paraId="00B3C82C" w14:textId="77777777" w:rsidR="003C179F" w:rsidRDefault="003C179F" w:rsidP="003C179F">
            <w:pPr>
              <w:rPr>
                <w:sz w:val="20"/>
                <w:szCs w:val="20"/>
              </w:rPr>
            </w:pPr>
          </w:p>
        </w:tc>
        <w:tc>
          <w:tcPr>
            <w:tcW w:w="1441" w:type="dxa"/>
          </w:tcPr>
          <w:p w14:paraId="0C12E0F5" w14:textId="77777777" w:rsidR="003C179F" w:rsidRDefault="003C179F" w:rsidP="003C179F">
            <w:pPr>
              <w:rPr>
                <w:sz w:val="20"/>
                <w:szCs w:val="20"/>
              </w:rPr>
            </w:pPr>
          </w:p>
        </w:tc>
      </w:tr>
      <w:tr w:rsidR="003C179F" w14:paraId="1883CFD5" w14:textId="77777777" w:rsidTr="00A10F6C">
        <w:trPr>
          <w:cantSplit/>
          <w:trHeight w:val="288"/>
          <w:tblHeader/>
        </w:trPr>
        <w:tc>
          <w:tcPr>
            <w:tcW w:w="1439" w:type="dxa"/>
          </w:tcPr>
          <w:p w14:paraId="5B8DB307" w14:textId="77777777" w:rsidR="003C179F" w:rsidRDefault="003C179F" w:rsidP="003C179F">
            <w:pPr>
              <w:rPr>
                <w:sz w:val="20"/>
                <w:szCs w:val="20"/>
              </w:rPr>
            </w:pPr>
          </w:p>
        </w:tc>
        <w:tc>
          <w:tcPr>
            <w:tcW w:w="1439" w:type="dxa"/>
          </w:tcPr>
          <w:p w14:paraId="661A06EE" w14:textId="77777777" w:rsidR="003C179F" w:rsidRDefault="003C179F" w:rsidP="003C179F">
            <w:pPr>
              <w:rPr>
                <w:sz w:val="20"/>
                <w:szCs w:val="20"/>
              </w:rPr>
            </w:pPr>
          </w:p>
        </w:tc>
        <w:tc>
          <w:tcPr>
            <w:tcW w:w="1440" w:type="dxa"/>
          </w:tcPr>
          <w:p w14:paraId="752BBAB7" w14:textId="77777777" w:rsidR="003C179F" w:rsidRDefault="003C179F" w:rsidP="003C179F">
            <w:pPr>
              <w:rPr>
                <w:sz w:val="20"/>
                <w:szCs w:val="20"/>
              </w:rPr>
            </w:pPr>
          </w:p>
        </w:tc>
        <w:tc>
          <w:tcPr>
            <w:tcW w:w="1440" w:type="dxa"/>
          </w:tcPr>
          <w:p w14:paraId="1C99DE05" w14:textId="158046E0" w:rsidR="003C179F" w:rsidRDefault="003C179F" w:rsidP="003C179F">
            <w:pPr>
              <w:rPr>
                <w:sz w:val="20"/>
                <w:szCs w:val="20"/>
              </w:rPr>
            </w:pPr>
          </w:p>
        </w:tc>
        <w:tc>
          <w:tcPr>
            <w:tcW w:w="1440" w:type="dxa"/>
          </w:tcPr>
          <w:p w14:paraId="5F4A4169" w14:textId="70E50265" w:rsidR="003C179F" w:rsidRDefault="003C179F" w:rsidP="003C179F">
            <w:pPr>
              <w:rPr>
                <w:sz w:val="20"/>
                <w:szCs w:val="20"/>
              </w:rPr>
            </w:pPr>
          </w:p>
        </w:tc>
        <w:tc>
          <w:tcPr>
            <w:tcW w:w="1440" w:type="dxa"/>
          </w:tcPr>
          <w:p w14:paraId="32710586" w14:textId="77777777" w:rsidR="003C179F" w:rsidRDefault="003C179F" w:rsidP="003C179F">
            <w:pPr>
              <w:rPr>
                <w:sz w:val="20"/>
                <w:szCs w:val="20"/>
              </w:rPr>
            </w:pPr>
          </w:p>
        </w:tc>
        <w:tc>
          <w:tcPr>
            <w:tcW w:w="1440" w:type="dxa"/>
          </w:tcPr>
          <w:p w14:paraId="0F88CE2D" w14:textId="4FEC2C6C" w:rsidR="003C179F" w:rsidRDefault="003C179F" w:rsidP="003C179F">
            <w:pPr>
              <w:rPr>
                <w:sz w:val="20"/>
                <w:szCs w:val="20"/>
              </w:rPr>
            </w:pPr>
          </w:p>
        </w:tc>
        <w:tc>
          <w:tcPr>
            <w:tcW w:w="1440" w:type="dxa"/>
          </w:tcPr>
          <w:p w14:paraId="0E5A558A" w14:textId="77777777" w:rsidR="003C179F" w:rsidRDefault="003C179F" w:rsidP="003C179F">
            <w:pPr>
              <w:rPr>
                <w:sz w:val="20"/>
                <w:szCs w:val="20"/>
              </w:rPr>
            </w:pPr>
          </w:p>
        </w:tc>
        <w:tc>
          <w:tcPr>
            <w:tcW w:w="1441" w:type="dxa"/>
          </w:tcPr>
          <w:p w14:paraId="3A9043A9" w14:textId="77777777" w:rsidR="003C179F" w:rsidRDefault="003C179F" w:rsidP="003C179F">
            <w:pPr>
              <w:rPr>
                <w:sz w:val="20"/>
                <w:szCs w:val="20"/>
              </w:rPr>
            </w:pPr>
          </w:p>
        </w:tc>
        <w:tc>
          <w:tcPr>
            <w:tcW w:w="1441" w:type="dxa"/>
          </w:tcPr>
          <w:p w14:paraId="4B806A88" w14:textId="77777777" w:rsidR="003C179F" w:rsidRDefault="003C179F" w:rsidP="003C179F">
            <w:pPr>
              <w:rPr>
                <w:sz w:val="20"/>
                <w:szCs w:val="20"/>
              </w:rPr>
            </w:pPr>
          </w:p>
        </w:tc>
      </w:tr>
    </w:tbl>
    <w:p w14:paraId="13C8CB7D" w14:textId="77777777" w:rsidR="004E5C7F" w:rsidRPr="00E81077" w:rsidRDefault="004E5C7F" w:rsidP="00F219A5">
      <w:pPr>
        <w:rPr>
          <w:sz w:val="20"/>
          <w:szCs w:val="20"/>
        </w:rPr>
      </w:pPr>
    </w:p>
    <w:p w14:paraId="19333B3A" w14:textId="77777777" w:rsidR="004E5C7F" w:rsidRDefault="004E5C7F">
      <w:r w:rsidRPr="00286C93">
        <w:br w:type="page"/>
      </w:r>
    </w:p>
    <w:p w14:paraId="4036CBA5" w14:textId="77777777" w:rsidR="004E5C7F" w:rsidRPr="0056536E" w:rsidRDefault="004E5C7F" w:rsidP="00FF6DF9">
      <w:pPr>
        <w:pStyle w:val="Heading1"/>
      </w:pPr>
      <w:r w:rsidRPr="0056536E">
        <w:lastRenderedPageBreak/>
        <w:t>Fugitive Emission Unit Attributes</w:t>
      </w:r>
    </w:p>
    <w:p w14:paraId="112F3D21" w14:textId="7C25082E" w:rsidR="004E5C7F" w:rsidRPr="0056536E" w:rsidRDefault="004E5C7F" w:rsidP="00FF6DF9">
      <w:pPr>
        <w:pStyle w:val="Heading1"/>
      </w:pPr>
      <w:r w:rsidRPr="0056536E">
        <w:t>Form OP-UA12 (Page 6</w:t>
      </w:r>
      <w:r w:rsidR="00006E5E">
        <w:t>6</w:t>
      </w:r>
      <w:r w:rsidRPr="0056536E">
        <w:t>)</w:t>
      </w:r>
    </w:p>
    <w:p w14:paraId="5C48D9B4" w14:textId="77777777" w:rsidR="004E5C7F" w:rsidRPr="0056536E" w:rsidRDefault="004E5C7F" w:rsidP="00FF6DF9">
      <w:pPr>
        <w:pStyle w:val="Heading1"/>
      </w:pPr>
      <w:r w:rsidRPr="0056536E">
        <w:t>Federal Operating Permit Program</w:t>
      </w:r>
    </w:p>
    <w:p w14:paraId="71D4A980" w14:textId="33B7D994" w:rsidR="004E5C7F" w:rsidRPr="0056536E" w:rsidRDefault="004E5C7F" w:rsidP="00FF6DF9">
      <w:pPr>
        <w:pStyle w:val="Heading1"/>
      </w:pPr>
      <w:bookmarkStart w:id="65" w:name="TBL8g"/>
      <w:r w:rsidRPr="0056536E">
        <w:t>Table 8</w:t>
      </w:r>
      <w:r w:rsidR="00006E5E">
        <w:t>h</w:t>
      </w:r>
      <w:bookmarkEnd w:id="65"/>
      <w:r w:rsidRPr="0056536E">
        <w:t>:  Title 40 Code of Federal Regulations Part 60 (40 CFR Part 60)</w:t>
      </w:r>
    </w:p>
    <w:p w14:paraId="06778EE9" w14:textId="218BD8EC" w:rsidR="004E5C7F" w:rsidRDefault="004E5C7F" w:rsidP="00FF6DF9">
      <w:pPr>
        <w:pStyle w:val="Heading1"/>
      </w:pPr>
      <w:r w:rsidRPr="0056536E">
        <w:t>Subpart GGG:  Standards of Performance for Equipment Leaks of VOC in Petroleum Refineries</w:t>
      </w:r>
      <w:r w:rsidRPr="0056536E">
        <w:rPr>
          <w:color w:val="000000"/>
        </w:rPr>
        <w:t xml:space="preserve"> </w:t>
      </w:r>
      <w:r w:rsidRPr="0056536E">
        <w:t>for which Construction, Reconstruction, or Modification Commenced after January 4, 1983, an</w:t>
      </w:r>
      <w:r w:rsidRPr="00671990">
        <w:t>d on or Before November 7, 2006</w:t>
      </w:r>
    </w:p>
    <w:p w14:paraId="5BAECA47" w14:textId="77777777" w:rsidR="0055334F" w:rsidRPr="0056536E" w:rsidRDefault="0055334F" w:rsidP="00FF6DF9">
      <w:pPr>
        <w:pStyle w:val="Heading1"/>
      </w:pPr>
      <w:r w:rsidRPr="0056536E">
        <w:t>Texas Commission on Environmental Quality</w:t>
      </w:r>
    </w:p>
    <w:p w14:paraId="33B23A6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g: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2FF00001" w14:textId="77777777" w:rsidTr="00286F80">
        <w:trPr>
          <w:cantSplit/>
          <w:tblHeader/>
        </w:trPr>
        <w:tc>
          <w:tcPr>
            <w:tcW w:w="4800" w:type="dxa"/>
            <w:shd w:val="clear" w:color="auto" w:fill="D9D9D9" w:themeFill="background1" w:themeFillShade="D9"/>
          </w:tcPr>
          <w:p w14:paraId="5777D012"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2A761B08"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0FF7C93E"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2B5A1AF1" w14:textId="77777777" w:rsidTr="00286F80">
        <w:trPr>
          <w:cantSplit/>
          <w:tblHeader/>
        </w:trPr>
        <w:tc>
          <w:tcPr>
            <w:tcW w:w="4800" w:type="dxa"/>
          </w:tcPr>
          <w:p w14:paraId="253CEDD9" w14:textId="77777777" w:rsidR="004E5C7F" w:rsidRPr="00B12F55" w:rsidRDefault="004E5C7F" w:rsidP="00286F80">
            <w:pPr>
              <w:rPr>
                <w:rFonts w:asciiTheme="majorHAnsi" w:hAnsiTheme="majorHAnsi" w:cstheme="majorHAnsi"/>
                <w:sz w:val="20"/>
                <w:szCs w:val="20"/>
              </w:rPr>
            </w:pPr>
          </w:p>
        </w:tc>
        <w:tc>
          <w:tcPr>
            <w:tcW w:w="4800" w:type="dxa"/>
          </w:tcPr>
          <w:p w14:paraId="2D7D5C40" w14:textId="77777777" w:rsidR="004E5C7F" w:rsidRPr="00B12F55" w:rsidRDefault="004E5C7F" w:rsidP="00286F80">
            <w:pPr>
              <w:rPr>
                <w:rFonts w:asciiTheme="majorHAnsi" w:hAnsiTheme="majorHAnsi" w:cstheme="majorHAnsi"/>
                <w:sz w:val="20"/>
                <w:szCs w:val="20"/>
              </w:rPr>
            </w:pPr>
          </w:p>
        </w:tc>
        <w:tc>
          <w:tcPr>
            <w:tcW w:w="4800" w:type="dxa"/>
          </w:tcPr>
          <w:p w14:paraId="3D48C27D" w14:textId="77777777" w:rsidR="004E5C7F" w:rsidRPr="00B12F55" w:rsidRDefault="004E5C7F" w:rsidP="00286F80">
            <w:pPr>
              <w:rPr>
                <w:rFonts w:asciiTheme="majorHAnsi" w:hAnsiTheme="majorHAnsi" w:cstheme="majorHAnsi"/>
                <w:sz w:val="20"/>
                <w:szCs w:val="20"/>
              </w:rPr>
            </w:pPr>
          </w:p>
        </w:tc>
      </w:tr>
    </w:tbl>
    <w:p w14:paraId="3AC847BF" w14:textId="77777777" w:rsidR="004E5C7F" w:rsidRPr="00B12F55"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g: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2057"/>
        <w:gridCol w:w="2057"/>
        <w:gridCol w:w="2058"/>
        <w:gridCol w:w="2057"/>
        <w:gridCol w:w="2057"/>
        <w:gridCol w:w="2057"/>
        <w:gridCol w:w="2057"/>
      </w:tblGrid>
      <w:tr w:rsidR="004E5C7F" w:rsidRPr="00B12F55" w14:paraId="03D66C8F" w14:textId="77777777" w:rsidTr="00286F80">
        <w:trPr>
          <w:cantSplit/>
          <w:tblHeader/>
        </w:trPr>
        <w:tc>
          <w:tcPr>
            <w:tcW w:w="2057" w:type="dxa"/>
            <w:tcBorders>
              <w:top w:val="double" w:sz="6" w:space="0" w:color="auto"/>
              <w:bottom w:val="nil"/>
            </w:tcBorders>
            <w:shd w:val="clear" w:color="auto" w:fill="D9D9D9" w:themeFill="background1" w:themeFillShade="D9"/>
          </w:tcPr>
          <w:p w14:paraId="30754D12" w14:textId="77777777" w:rsidR="004E5C7F" w:rsidRPr="00B12F55"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1F1A677C" w14:textId="77777777" w:rsidR="004E5C7F" w:rsidRPr="00B12F55" w:rsidRDefault="004E5C7F" w:rsidP="00286F80">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5300BF83" w14:textId="77777777" w:rsidR="004E5C7F" w:rsidRPr="00B12F55" w:rsidRDefault="004E5C7F" w:rsidP="00286F80">
            <w:pPr>
              <w:jc w:val="center"/>
              <w:rPr>
                <w:sz w:val="20"/>
                <w:szCs w:val="20"/>
              </w:rPr>
            </w:pPr>
            <w:r w:rsidRPr="00B12F55">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5EBFD8A8" w14:textId="77777777" w:rsidR="004E5C7F" w:rsidRPr="00B12F55" w:rsidRDefault="004E5C7F" w:rsidP="00286F80">
            <w:pPr>
              <w:rPr>
                <w:sz w:val="20"/>
                <w:szCs w:val="20"/>
              </w:rPr>
            </w:pPr>
            <w:r w:rsidRPr="00B12F55">
              <w:rPr>
                <w:b/>
                <w:bCs/>
                <w:sz w:val="20"/>
                <w:szCs w:val="20"/>
              </w:rPr>
              <w:t xml:space="preserve">Subpart GGG </w:t>
            </w:r>
          </w:p>
        </w:tc>
        <w:tc>
          <w:tcPr>
            <w:tcW w:w="2057" w:type="dxa"/>
            <w:tcBorders>
              <w:top w:val="double" w:sz="6" w:space="0" w:color="auto"/>
              <w:left w:val="nil"/>
              <w:bottom w:val="single" w:sz="6" w:space="0" w:color="auto"/>
              <w:right w:val="nil"/>
            </w:tcBorders>
            <w:shd w:val="clear" w:color="auto" w:fill="D9D9D9" w:themeFill="background1" w:themeFillShade="D9"/>
          </w:tcPr>
          <w:p w14:paraId="00E79D98" w14:textId="77777777" w:rsidR="004E5C7F" w:rsidRPr="00B12F55" w:rsidRDefault="004E5C7F" w:rsidP="00286F80">
            <w:pPr>
              <w:rPr>
                <w:sz w:val="20"/>
                <w:szCs w:val="20"/>
              </w:rPr>
            </w:pPr>
            <w:r w:rsidRPr="00B12F55">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50958DA9" w14:textId="77777777" w:rsidR="004E5C7F" w:rsidRPr="00B12F55" w:rsidRDefault="004E5C7F" w:rsidP="00286F80">
            <w:pPr>
              <w:rPr>
                <w:b/>
                <w:bCs/>
                <w:sz w:val="20"/>
                <w:szCs w:val="20"/>
              </w:rPr>
            </w:pPr>
            <w:r w:rsidRPr="00B12F55">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14686424" w14:textId="77777777" w:rsidR="004E5C7F" w:rsidRPr="00B12F55" w:rsidRDefault="004E5C7F" w:rsidP="00286F80">
            <w:pPr>
              <w:rPr>
                <w:b/>
                <w:bCs/>
                <w:sz w:val="20"/>
                <w:szCs w:val="20"/>
              </w:rPr>
            </w:pPr>
            <w:r w:rsidRPr="00B12F55">
              <w:rPr>
                <w:b/>
                <w:bCs/>
                <w:sz w:val="20"/>
                <w:szCs w:val="20"/>
              </w:rPr>
              <w:t>(continued)</w:t>
            </w:r>
          </w:p>
        </w:tc>
      </w:tr>
      <w:tr w:rsidR="004E5C7F" w14:paraId="32DAD9BB" w14:textId="77777777" w:rsidTr="00286F80">
        <w:trPr>
          <w:cantSplit/>
          <w:tblHeader/>
        </w:trPr>
        <w:tc>
          <w:tcPr>
            <w:tcW w:w="2057" w:type="dxa"/>
            <w:tcBorders>
              <w:top w:val="nil"/>
              <w:bottom w:val="nil"/>
            </w:tcBorders>
            <w:shd w:val="clear" w:color="auto" w:fill="D9D9D9" w:themeFill="background1" w:themeFillShade="D9"/>
          </w:tcPr>
          <w:p w14:paraId="540F5542" w14:textId="77777777" w:rsidR="004E5C7F" w:rsidRDefault="004E5C7F" w:rsidP="00286F80">
            <w:pPr>
              <w:rPr>
                <w:sz w:val="20"/>
                <w:szCs w:val="20"/>
              </w:rPr>
            </w:pPr>
          </w:p>
        </w:tc>
        <w:tc>
          <w:tcPr>
            <w:tcW w:w="2057" w:type="dxa"/>
            <w:tcBorders>
              <w:top w:val="nil"/>
              <w:bottom w:val="nil"/>
            </w:tcBorders>
            <w:shd w:val="clear" w:color="auto" w:fill="D9D9D9" w:themeFill="background1" w:themeFillShade="D9"/>
          </w:tcPr>
          <w:p w14:paraId="6B469E5D" w14:textId="77777777" w:rsidR="004E5C7F" w:rsidRDefault="004E5C7F" w:rsidP="00286F80">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0F364A60" w14:textId="77777777" w:rsidR="004E5C7F" w:rsidRDefault="004E5C7F" w:rsidP="00286F80">
            <w:pPr>
              <w:jc w:val="center"/>
              <w:rPr>
                <w:sz w:val="20"/>
                <w:szCs w:val="20"/>
              </w:rPr>
            </w:pPr>
            <w:r w:rsidRPr="00074662">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30D010A1" w14:textId="77777777" w:rsidR="004E5C7F" w:rsidRDefault="004E5C7F" w:rsidP="00286F80">
            <w:pPr>
              <w:rPr>
                <w:sz w:val="20"/>
                <w:szCs w:val="20"/>
              </w:rPr>
            </w:pPr>
            <w:r w:rsidRPr="00074662">
              <w:rPr>
                <w:b/>
                <w:bCs/>
                <w:sz w:val="20"/>
                <w:szCs w:val="20"/>
              </w:rPr>
              <w:t>and Contro</w:t>
            </w:r>
            <w:r>
              <w:rPr>
                <w:b/>
                <w:bCs/>
                <w:sz w:val="20"/>
                <w:szCs w:val="20"/>
              </w:rPr>
              <w:t xml:space="preserve">l </w:t>
            </w:r>
            <w:r w:rsidRPr="00074662">
              <w:rPr>
                <w:b/>
                <w:bCs/>
                <w:sz w:val="20"/>
                <w:szCs w:val="20"/>
              </w:rPr>
              <w:t>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391ABC77" w14:textId="77777777" w:rsidR="004E5C7F" w:rsidRDefault="004E5C7F" w:rsidP="00286F80">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51BD021D" w14:textId="77777777" w:rsidR="004E5C7F" w:rsidRDefault="004E5C7F" w:rsidP="00286F80">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5B06E70E" w14:textId="77777777" w:rsidR="004E5C7F" w:rsidRDefault="004E5C7F" w:rsidP="00286F80">
            <w:pPr>
              <w:rPr>
                <w:sz w:val="20"/>
                <w:szCs w:val="20"/>
              </w:rPr>
            </w:pPr>
          </w:p>
        </w:tc>
      </w:tr>
      <w:tr w:rsidR="004E5C7F" w14:paraId="1B0309CD"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10DFA604" w14:textId="77777777" w:rsidR="004E5C7F" w:rsidRDefault="004E5C7F" w:rsidP="00286F80">
            <w:pPr>
              <w:jc w:val="center"/>
              <w:rPr>
                <w:sz w:val="20"/>
                <w:szCs w:val="20"/>
              </w:rPr>
            </w:pPr>
            <w:r w:rsidRPr="00074662">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6EF09B14" w14:textId="77777777" w:rsidR="004E5C7F" w:rsidRDefault="004E5C7F" w:rsidP="00286F80">
            <w:pPr>
              <w:jc w:val="center"/>
              <w:rPr>
                <w:sz w:val="20"/>
                <w:szCs w:val="20"/>
              </w:rPr>
            </w:pPr>
            <w:r w:rsidRPr="00074662">
              <w:rPr>
                <w:b/>
                <w:bCs/>
                <w:sz w:val="20"/>
                <w:szCs w:val="20"/>
              </w:rPr>
              <w:t>SOP Index No.</w:t>
            </w:r>
          </w:p>
        </w:tc>
        <w:tc>
          <w:tcPr>
            <w:tcW w:w="2058" w:type="dxa"/>
            <w:tcBorders>
              <w:top w:val="single" w:sz="6" w:space="0" w:color="auto"/>
            </w:tcBorders>
            <w:shd w:val="clear" w:color="auto" w:fill="D9D9D9" w:themeFill="background1" w:themeFillShade="D9"/>
            <w:vAlign w:val="bottom"/>
          </w:tcPr>
          <w:p w14:paraId="1F7A2DE0" w14:textId="77777777" w:rsidR="004E5C7F" w:rsidRDefault="004E5C7F" w:rsidP="00286F80">
            <w:pPr>
              <w:jc w:val="center"/>
              <w:rPr>
                <w:sz w:val="20"/>
                <w:szCs w:val="20"/>
              </w:rPr>
            </w:pPr>
            <w:r w:rsidRPr="00074662">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2D3EBB86" w14:textId="77777777" w:rsidR="004E5C7F" w:rsidRDefault="004E5C7F" w:rsidP="00286F80">
            <w:pPr>
              <w:jc w:val="center"/>
              <w:rPr>
                <w:sz w:val="20"/>
                <w:szCs w:val="20"/>
              </w:rPr>
            </w:pPr>
            <w:r w:rsidRPr="00074662">
              <w:rPr>
                <w:b/>
                <w:bCs/>
                <w:sz w:val="20"/>
                <w:szCs w:val="20"/>
              </w:rPr>
              <w:t>EEL</w:t>
            </w:r>
          </w:p>
        </w:tc>
        <w:tc>
          <w:tcPr>
            <w:tcW w:w="2057" w:type="dxa"/>
            <w:tcBorders>
              <w:top w:val="single" w:sz="6" w:space="0" w:color="auto"/>
            </w:tcBorders>
            <w:shd w:val="clear" w:color="auto" w:fill="D9D9D9" w:themeFill="background1" w:themeFillShade="D9"/>
            <w:vAlign w:val="bottom"/>
          </w:tcPr>
          <w:p w14:paraId="5AACD2A7" w14:textId="77777777" w:rsidR="004E5C7F" w:rsidRDefault="004E5C7F" w:rsidP="00286F80">
            <w:pPr>
              <w:jc w:val="center"/>
              <w:rPr>
                <w:sz w:val="20"/>
                <w:szCs w:val="20"/>
              </w:rPr>
            </w:pPr>
            <w:r w:rsidRPr="00074662">
              <w:rPr>
                <w:b/>
                <w:bCs/>
                <w:sz w:val="20"/>
                <w:szCs w:val="20"/>
              </w:rPr>
              <w:t>EEL ID No.</w:t>
            </w:r>
          </w:p>
        </w:tc>
        <w:tc>
          <w:tcPr>
            <w:tcW w:w="2057" w:type="dxa"/>
            <w:tcBorders>
              <w:top w:val="single" w:sz="6" w:space="0" w:color="auto"/>
            </w:tcBorders>
            <w:shd w:val="clear" w:color="auto" w:fill="D9D9D9" w:themeFill="background1" w:themeFillShade="D9"/>
            <w:vAlign w:val="bottom"/>
          </w:tcPr>
          <w:p w14:paraId="0295F992" w14:textId="77777777" w:rsidR="00DE57E3" w:rsidRDefault="004E5C7F" w:rsidP="00286F80">
            <w:pPr>
              <w:jc w:val="center"/>
              <w:rPr>
                <w:b/>
                <w:bCs/>
                <w:sz w:val="20"/>
                <w:szCs w:val="20"/>
              </w:rPr>
            </w:pPr>
            <w:r w:rsidRPr="00074662">
              <w:rPr>
                <w:b/>
                <w:bCs/>
                <w:sz w:val="20"/>
                <w:szCs w:val="20"/>
              </w:rPr>
              <w:t>Complying</w:t>
            </w:r>
          </w:p>
          <w:p w14:paraId="331A3BBE" w14:textId="327D0E2F" w:rsidR="004E5C7F" w:rsidRDefault="004E5C7F" w:rsidP="00286F80">
            <w:pPr>
              <w:jc w:val="center"/>
              <w:rPr>
                <w:sz w:val="20"/>
                <w:szCs w:val="20"/>
              </w:rPr>
            </w:pPr>
            <w:r>
              <w:rPr>
                <w:b/>
                <w:bCs/>
                <w:sz w:val="20"/>
                <w:szCs w:val="20"/>
              </w:rPr>
              <w:t>w</w:t>
            </w:r>
            <w:r w:rsidRPr="00074662">
              <w:rPr>
                <w:b/>
                <w:bCs/>
                <w:sz w:val="20"/>
                <w:szCs w:val="20"/>
              </w:rPr>
              <w:t>ith § 60.482-10</w:t>
            </w:r>
          </w:p>
        </w:tc>
        <w:tc>
          <w:tcPr>
            <w:tcW w:w="2057" w:type="dxa"/>
            <w:tcBorders>
              <w:top w:val="single" w:sz="6" w:space="0" w:color="auto"/>
            </w:tcBorders>
            <w:shd w:val="clear" w:color="auto" w:fill="D9D9D9" w:themeFill="background1" w:themeFillShade="D9"/>
            <w:vAlign w:val="bottom"/>
          </w:tcPr>
          <w:p w14:paraId="1072B128" w14:textId="77777777" w:rsidR="004E5C7F" w:rsidRDefault="004E5C7F" w:rsidP="00286F80">
            <w:pPr>
              <w:jc w:val="center"/>
              <w:rPr>
                <w:sz w:val="20"/>
                <w:szCs w:val="20"/>
              </w:rPr>
            </w:pPr>
            <w:r w:rsidRPr="00074662">
              <w:rPr>
                <w:b/>
                <w:bCs/>
                <w:sz w:val="20"/>
                <w:szCs w:val="20"/>
              </w:rPr>
              <w:t>Control Device ID No.</w:t>
            </w:r>
          </w:p>
        </w:tc>
      </w:tr>
      <w:tr w:rsidR="004E5C7F" w14:paraId="0C0A1793" w14:textId="77777777" w:rsidTr="00DE57E3">
        <w:trPr>
          <w:cantSplit/>
          <w:trHeight w:val="288"/>
          <w:tblHeader/>
        </w:trPr>
        <w:tc>
          <w:tcPr>
            <w:tcW w:w="2057" w:type="dxa"/>
            <w:tcBorders>
              <w:top w:val="single" w:sz="6" w:space="0" w:color="auto"/>
            </w:tcBorders>
          </w:tcPr>
          <w:p w14:paraId="5E9BAEC6" w14:textId="77777777" w:rsidR="004E5C7F" w:rsidRDefault="004E5C7F" w:rsidP="00286F80">
            <w:pPr>
              <w:rPr>
                <w:sz w:val="20"/>
                <w:szCs w:val="20"/>
              </w:rPr>
            </w:pPr>
          </w:p>
        </w:tc>
        <w:tc>
          <w:tcPr>
            <w:tcW w:w="2057" w:type="dxa"/>
            <w:tcBorders>
              <w:top w:val="single" w:sz="6" w:space="0" w:color="auto"/>
            </w:tcBorders>
          </w:tcPr>
          <w:p w14:paraId="158CCFB4" w14:textId="77777777" w:rsidR="004E5C7F" w:rsidRDefault="004E5C7F" w:rsidP="00286F80">
            <w:pPr>
              <w:rPr>
                <w:sz w:val="20"/>
                <w:szCs w:val="20"/>
              </w:rPr>
            </w:pPr>
          </w:p>
        </w:tc>
        <w:tc>
          <w:tcPr>
            <w:tcW w:w="2058" w:type="dxa"/>
          </w:tcPr>
          <w:p w14:paraId="5608E3D6" w14:textId="77777777" w:rsidR="004E5C7F" w:rsidRDefault="004E5C7F" w:rsidP="00286F80">
            <w:pPr>
              <w:rPr>
                <w:sz w:val="20"/>
                <w:szCs w:val="20"/>
              </w:rPr>
            </w:pPr>
          </w:p>
        </w:tc>
        <w:tc>
          <w:tcPr>
            <w:tcW w:w="2057" w:type="dxa"/>
          </w:tcPr>
          <w:p w14:paraId="2E197278" w14:textId="77777777" w:rsidR="004E5C7F" w:rsidRDefault="004E5C7F" w:rsidP="00286F80">
            <w:pPr>
              <w:rPr>
                <w:sz w:val="20"/>
                <w:szCs w:val="20"/>
              </w:rPr>
            </w:pPr>
          </w:p>
        </w:tc>
        <w:tc>
          <w:tcPr>
            <w:tcW w:w="2057" w:type="dxa"/>
          </w:tcPr>
          <w:p w14:paraId="21492463" w14:textId="77777777" w:rsidR="004E5C7F" w:rsidRDefault="004E5C7F" w:rsidP="00286F80">
            <w:pPr>
              <w:rPr>
                <w:sz w:val="20"/>
                <w:szCs w:val="20"/>
              </w:rPr>
            </w:pPr>
          </w:p>
        </w:tc>
        <w:tc>
          <w:tcPr>
            <w:tcW w:w="2057" w:type="dxa"/>
          </w:tcPr>
          <w:p w14:paraId="0E05A5B0" w14:textId="77777777" w:rsidR="004E5C7F" w:rsidRDefault="004E5C7F" w:rsidP="00286F80">
            <w:pPr>
              <w:rPr>
                <w:sz w:val="20"/>
                <w:szCs w:val="20"/>
              </w:rPr>
            </w:pPr>
          </w:p>
        </w:tc>
        <w:tc>
          <w:tcPr>
            <w:tcW w:w="2057" w:type="dxa"/>
          </w:tcPr>
          <w:p w14:paraId="09B1FB80" w14:textId="77777777" w:rsidR="004E5C7F" w:rsidRDefault="004E5C7F" w:rsidP="00286F80">
            <w:pPr>
              <w:rPr>
                <w:sz w:val="20"/>
                <w:szCs w:val="20"/>
              </w:rPr>
            </w:pPr>
          </w:p>
        </w:tc>
      </w:tr>
      <w:tr w:rsidR="004E5C7F" w14:paraId="53F1A2C4" w14:textId="77777777" w:rsidTr="00DE57E3">
        <w:trPr>
          <w:cantSplit/>
          <w:trHeight w:val="288"/>
          <w:tblHeader/>
        </w:trPr>
        <w:tc>
          <w:tcPr>
            <w:tcW w:w="2057" w:type="dxa"/>
          </w:tcPr>
          <w:p w14:paraId="7A370D1C" w14:textId="77777777" w:rsidR="004E5C7F" w:rsidRDefault="004E5C7F" w:rsidP="00286F80">
            <w:pPr>
              <w:rPr>
                <w:sz w:val="20"/>
                <w:szCs w:val="20"/>
              </w:rPr>
            </w:pPr>
          </w:p>
        </w:tc>
        <w:tc>
          <w:tcPr>
            <w:tcW w:w="2057" w:type="dxa"/>
          </w:tcPr>
          <w:p w14:paraId="2CFED98B" w14:textId="77777777" w:rsidR="004E5C7F" w:rsidRDefault="004E5C7F" w:rsidP="00286F80">
            <w:pPr>
              <w:rPr>
                <w:sz w:val="20"/>
                <w:szCs w:val="20"/>
              </w:rPr>
            </w:pPr>
          </w:p>
        </w:tc>
        <w:tc>
          <w:tcPr>
            <w:tcW w:w="2058" w:type="dxa"/>
          </w:tcPr>
          <w:p w14:paraId="47EC7267" w14:textId="77777777" w:rsidR="004E5C7F" w:rsidRDefault="004E5C7F" w:rsidP="00286F80">
            <w:pPr>
              <w:rPr>
                <w:sz w:val="20"/>
                <w:szCs w:val="20"/>
              </w:rPr>
            </w:pPr>
          </w:p>
        </w:tc>
        <w:tc>
          <w:tcPr>
            <w:tcW w:w="2057" w:type="dxa"/>
          </w:tcPr>
          <w:p w14:paraId="54EDA924" w14:textId="77777777" w:rsidR="004E5C7F" w:rsidRDefault="004E5C7F" w:rsidP="00286F80">
            <w:pPr>
              <w:rPr>
                <w:sz w:val="20"/>
                <w:szCs w:val="20"/>
              </w:rPr>
            </w:pPr>
          </w:p>
        </w:tc>
        <w:tc>
          <w:tcPr>
            <w:tcW w:w="2057" w:type="dxa"/>
          </w:tcPr>
          <w:p w14:paraId="3C7EAE1C" w14:textId="77777777" w:rsidR="004E5C7F" w:rsidRDefault="004E5C7F" w:rsidP="00286F80">
            <w:pPr>
              <w:rPr>
                <w:sz w:val="20"/>
                <w:szCs w:val="20"/>
              </w:rPr>
            </w:pPr>
          </w:p>
        </w:tc>
        <w:tc>
          <w:tcPr>
            <w:tcW w:w="2057" w:type="dxa"/>
          </w:tcPr>
          <w:p w14:paraId="62EA2E74" w14:textId="77777777" w:rsidR="004E5C7F" w:rsidRDefault="004E5C7F" w:rsidP="00286F80">
            <w:pPr>
              <w:rPr>
                <w:sz w:val="20"/>
                <w:szCs w:val="20"/>
              </w:rPr>
            </w:pPr>
          </w:p>
        </w:tc>
        <w:tc>
          <w:tcPr>
            <w:tcW w:w="2057" w:type="dxa"/>
          </w:tcPr>
          <w:p w14:paraId="4D050084" w14:textId="77777777" w:rsidR="004E5C7F" w:rsidRDefault="004E5C7F" w:rsidP="00286F80">
            <w:pPr>
              <w:rPr>
                <w:sz w:val="20"/>
                <w:szCs w:val="20"/>
              </w:rPr>
            </w:pPr>
          </w:p>
        </w:tc>
      </w:tr>
      <w:tr w:rsidR="004E5C7F" w14:paraId="3B9BFE47" w14:textId="77777777" w:rsidTr="00DE57E3">
        <w:trPr>
          <w:cantSplit/>
          <w:trHeight w:val="288"/>
          <w:tblHeader/>
        </w:trPr>
        <w:tc>
          <w:tcPr>
            <w:tcW w:w="2057" w:type="dxa"/>
          </w:tcPr>
          <w:p w14:paraId="77FE18BC" w14:textId="77777777" w:rsidR="004E5C7F" w:rsidRDefault="004E5C7F" w:rsidP="00286F80">
            <w:pPr>
              <w:rPr>
                <w:sz w:val="20"/>
                <w:szCs w:val="20"/>
              </w:rPr>
            </w:pPr>
          </w:p>
        </w:tc>
        <w:tc>
          <w:tcPr>
            <w:tcW w:w="2057" w:type="dxa"/>
          </w:tcPr>
          <w:p w14:paraId="6A07D4D6" w14:textId="77777777" w:rsidR="004E5C7F" w:rsidRDefault="004E5C7F" w:rsidP="00286F80">
            <w:pPr>
              <w:rPr>
                <w:sz w:val="20"/>
                <w:szCs w:val="20"/>
              </w:rPr>
            </w:pPr>
          </w:p>
        </w:tc>
        <w:tc>
          <w:tcPr>
            <w:tcW w:w="2058" w:type="dxa"/>
          </w:tcPr>
          <w:p w14:paraId="497D0F5A" w14:textId="77777777" w:rsidR="004E5C7F" w:rsidRDefault="004E5C7F" w:rsidP="00286F80">
            <w:pPr>
              <w:rPr>
                <w:sz w:val="20"/>
                <w:szCs w:val="20"/>
              </w:rPr>
            </w:pPr>
          </w:p>
        </w:tc>
        <w:tc>
          <w:tcPr>
            <w:tcW w:w="2057" w:type="dxa"/>
          </w:tcPr>
          <w:p w14:paraId="5DC2C1F7" w14:textId="77777777" w:rsidR="004E5C7F" w:rsidRDefault="004E5C7F" w:rsidP="00286F80">
            <w:pPr>
              <w:rPr>
                <w:sz w:val="20"/>
                <w:szCs w:val="20"/>
              </w:rPr>
            </w:pPr>
          </w:p>
        </w:tc>
        <w:tc>
          <w:tcPr>
            <w:tcW w:w="2057" w:type="dxa"/>
          </w:tcPr>
          <w:p w14:paraId="13980B82" w14:textId="77777777" w:rsidR="004E5C7F" w:rsidRDefault="004E5C7F" w:rsidP="00286F80">
            <w:pPr>
              <w:rPr>
                <w:sz w:val="20"/>
                <w:szCs w:val="20"/>
              </w:rPr>
            </w:pPr>
          </w:p>
        </w:tc>
        <w:tc>
          <w:tcPr>
            <w:tcW w:w="2057" w:type="dxa"/>
          </w:tcPr>
          <w:p w14:paraId="4AFE277C" w14:textId="77777777" w:rsidR="004E5C7F" w:rsidRDefault="004E5C7F" w:rsidP="00286F80">
            <w:pPr>
              <w:rPr>
                <w:sz w:val="20"/>
                <w:szCs w:val="20"/>
              </w:rPr>
            </w:pPr>
          </w:p>
        </w:tc>
        <w:tc>
          <w:tcPr>
            <w:tcW w:w="2057" w:type="dxa"/>
          </w:tcPr>
          <w:p w14:paraId="133D8ECD" w14:textId="77777777" w:rsidR="004E5C7F" w:rsidRDefault="004E5C7F" w:rsidP="00286F80">
            <w:pPr>
              <w:rPr>
                <w:sz w:val="20"/>
                <w:szCs w:val="20"/>
              </w:rPr>
            </w:pPr>
          </w:p>
        </w:tc>
      </w:tr>
      <w:tr w:rsidR="004E5C7F" w14:paraId="7D800A27" w14:textId="77777777" w:rsidTr="00DE57E3">
        <w:trPr>
          <w:cantSplit/>
          <w:trHeight w:val="288"/>
          <w:tblHeader/>
        </w:trPr>
        <w:tc>
          <w:tcPr>
            <w:tcW w:w="2057" w:type="dxa"/>
          </w:tcPr>
          <w:p w14:paraId="6A76BF49" w14:textId="77777777" w:rsidR="004E5C7F" w:rsidRDefault="004E5C7F" w:rsidP="00286F80">
            <w:pPr>
              <w:rPr>
                <w:sz w:val="20"/>
                <w:szCs w:val="20"/>
              </w:rPr>
            </w:pPr>
          </w:p>
        </w:tc>
        <w:tc>
          <w:tcPr>
            <w:tcW w:w="2057" w:type="dxa"/>
          </w:tcPr>
          <w:p w14:paraId="68953706" w14:textId="77777777" w:rsidR="004E5C7F" w:rsidRDefault="004E5C7F" w:rsidP="00286F80">
            <w:pPr>
              <w:rPr>
                <w:sz w:val="20"/>
                <w:szCs w:val="20"/>
              </w:rPr>
            </w:pPr>
          </w:p>
        </w:tc>
        <w:tc>
          <w:tcPr>
            <w:tcW w:w="2058" w:type="dxa"/>
          </w:tcPr>
          <w:p w14:paraId="3F6CC369" w14:textId="77777777" w:rsidR="004E5C7F" w:rsidRDefault="004E5C7F" w:rsidP="00286F80">
            <w:pPr>
              <w:rPr>
                <w:sz w:val="20"/>
                <w:szCs w:val="20"/>
              </w:rPr>
            </w:pPr>
          </w:p>
        </w:tc>
        <w:tc>
          <w:tcPr>
            <w:tcW w:w="2057" w:type="dxa"/>
          </w:tcPr>
          <w:p w14:paraId="4A917201" w14:textId="77777777" w:rsidR="004E5C7F" w:rsidRDefault="004E5C7F" w:rsidP="00286F80">
            <w:pPr>
              <w:rPr>
                <w:sz w:val="20"/>
                <w:szCs w:val="20"/>
              </w:rPr>
            </w:pPr>
          </w:p>
        </w:tc>
        <w:tc>
          <w:tcPr>
            <w:tcW w:w="2057" w:type="dxa"/>
          </w:tcPr>
          <w:p w14:paraId="48CF688E" w14:textId="77777777" w:rsidR="004E5C7F" w:rsidRDefault="004E5C7F" w:rsidP="00286F80">
            <w:pPr>
              <w:rPr>
                <w:sz w:val="20"/>
                <w:szCs w:val="20"/>
              </w:rPr>
            </w:pPr>
          </w:p>
        </w:tc>
        <w:tc>
          <w:tcPr>
            <w:tcW w:w="2057" w:type="dxa"/>
          </w:tcPr>
          <w:p w14:paraId="57EAE168" w14:textId="77777777" w:rsidR="004E5C7F" w:rsidRDefault="004E5C7F" w:rsidP="00286F80">
            <w:pPr>
              <w:rPr>
                <w:sz w:val="20"/>
                <w:szCs w:val="20"/>
              </w:rPr>
            </w:pPr>
          </w:p>
        </w:tc>
        <w:tc>
          <w:tcPr>
            <w:tcW w:w="2057" w:type="dxa"/>
          </w:tcPr>
          <w:p w14:paraId="68D63A1B" w14:textId="77777777" w:rsidR="004E5C7F" w:rsidRDefault="004E5C7F" w:rsidP="00286F80">
            <w:pPr>
              <w:rPr>
                <w:sz w:val="20"/>
                <w:szCs w:val="20"/>
              </w:rPr>
            </w:pPr>
          </w:p>
        </w:tc>
      </w:tr>
      <w:tr w:rsidR="004E5C7F" w14:paraId="03E60C0B" w14:textId="77777777" w:rsidTr="00DE57E3">
        <w:trPr>
          <w:cantSplit/>
          <w:trHeight w:val="288"/>
          <w:tblHeader/>
        </w:trPr>
        <w:tc>
          <w:tcPr>
            <w:tcW w:w="2057" w:type="dxa"/>
          </w:tcPr>
          <w:p w14:paraId="34126D09" w14:textId="77777777" w:rsidR="004E5C7F" w:rsidRDefault="004E5C7F" w:rsidP="00286F80">
            <w:pPr>
              <w:rPr>
                <w:sz w:val="20"/>
                <w:szCs w:val="20"/>
              </w:rPr>
            </w:pPr>
          </w:p>
        </w:tc>
        <w:tc>
          <w:tcPr>
            <w:tcW w:w="2057" w:type="dxa"/>
          </w:tcPr>
          <w:p w14:paraId="41EDB747" w14:textId="77777777" w:rsidR="004E5C7F" w:rsidRDefault="004E5C7F" w:rsidP="00286F80">
            <w:pPr>
              <w:rPr>
                <w:sz w:val="20"/>
                <w:szCs w:val="20"/>
              </w:rPr>
            </w:pPr>
          </w:p>
        </w:tc>
        <w:tc>
          <w:tcPr>
            <w:tcW w:w="2058" w:type="dxa"/>
          </w:tcPr>
          <w:p w14:paraId="579D03CC" w14:textId="77777777" w:rsidR="004E5C7F" w:rsidRDefault="004E5C7F" w:rsidP="00286F80">
            <w:pPr>
              <w:rPr>
                <w:sz w:val="20"/>
                <w:szCs w:val="20"/>
              </w:rPr>
            </w:pPr>
          </w:p>
        </w:tc>
        <w:tc>
          <w:tcPr>
            <w:tcW w:w="2057" w:type="dxa"/>
          </w:tcPr>
          <w:p w14:paraId="3DA77D41" w14:textId="77777777" w:rsidR="004E5C7F" w:rsidRDefault="004E5C7F" w:rsidP="00286F80">
            <w:pPr>
              <w:rPr>
                <w:sz w:val="20"/>
                <w:szCs w:val="20"/>
              </w:rPr>
            </w:pPr>
          </w:p>
        </w:tc>
        <w:tc>
          <w:tcPr>
            <w:tcW w:w="2057" w:type="dxa"/>
          </w:tcPr>
          <w:p w14:paraId="5D7CFFC7" w14:textId="77777777" w:rsidR="004E5C7F" w:rsidRDefault="004E5C7F" w:rsidP="00286F80">
            <w:pPr>
              <w:rPr>
                <w:sz w:val="20"/>
                <w:szCs w:val="20"/>
              </w:rPr>
            </w:pPr>
          </w:p>
        </w:tc>
        <w:tc>
          <w:tcPr>
            <w:tcW w:w="2057" w:type="dxa"/>
          </w:tcPr>
          <w:p w14:paraId="1F6D54FB" w14:textId="77777777" w:rsidR="004E5C7F" w:rsidRDefault="004E5C7F" w:rsidP="00286F80">
            <w:pPr>
              <w:rPr>
                <w:sz w:val="20"/>
                <w:szCs w:val="20"/>
              </w:rPr>
            </w:pPr>
          </w:p>
        </w:tc>
        <w:tc>
          <w:tcPr>
            <w:tcW w:w="2057" w:type="dxa"/>
          </w:tcPr>
          <w:p w14:paraId="4061D2F0" w14:textId="77777777" w:rsidR="004E5C7F" w:rsidRDefault="004E5C7F" w:rsidP="00286F80">
            <w:pPr>
              <w:rPr>
                <w:sz w:val="20"/>
                <w:szCs w:val="20"/>
              </w:rPr>
            </w:pPr>
          </w:p>
        </w:tc>
      </w:tr>
      <w:tr w:rsidR="004E5C7F" w14:paraId="3E6B2443" w14:textId="77777777" w:rsidTr="00DE57E3">
        <w:trPr>
          <w:cantSplit/>
          <w:trHeight w:val="288"/>
          <w:tblHeader/>
        </w:trPr>
        <w:tc>
          <w:tcPr>
            <w:tcW w:w="2057" w:type="dxa"/>
          </w:tcPr>
          <w:p w14:paraId="2B68C715" w14:textId="77777777" w:rsidR="004E5C7F" w:rsidRDefault="004E5C7F" w:rsidP="00286F80">
            <w:pPr>
              <w:rPr>
                <w:sz w:val="20"/>
                <w:szCs w:val="20"/>
              </w:rPr>
            </w:pPr>
          </w:p>
        </w:tc>
        <w:tc>
          <w:tcPr>
            <w:tcW w:w="2057" w:type="dxa"/>
          </w:tcPr>
          <w:p w14:paraId="6DAA363C" w14:textId="77777777" w:rsidR="004E5C7F" w:rsidRDefault="004E5C7F" w:rsidP="00286F80">
            <w:pPr>
              <w:rPr>
                <w:sz w:val="20"/>
                <w:szCs w:val="20"/>
              </w:rPr>
            </w:pPr>
          </w:p>
        </w:tc>
        <w:tc>
          <w:tcPr>
            <w:tcW w:w="2058" w:type="dxa"/>
          </w:tcPr>
          <w:p w14:paraId="35EF922F" w14:textId="77777777" w:rsidR="004E5C7F" w:rsidRDefault="004E5C7F" w:rsidP="00286F80">
            <w:pPr>
              <w:rPr>
                <w:sz w:val="20"/>
                <w:szCs w:val="20"/>
              </w:rPr>
            </w:pPr>
          </w:p>
        </w:tc>
        <w:tc>
          <w:tcPr>
            <w:tcW w:w="2057" w:type="dxa"/>
          </w:tcPr>
          <w:p w14:paraId="42C7EE9D" w14:textId="77777777" w:rsidR="004E5C7F" w:rsidRDefault="004E5C7F" w:rsidP="00286F80">
            <w:pPr>
              <w:rPr>
                <w:sz w:val="20"/>
                <w:szCs w:val="20"/>
              </w:rPr>
            </w:pPr>
          </w:p>
        </w:tc>
        <w:tc>
          <w:tcPr>
            <w:tcW w:w="2057" w:type="dxa"/>
          </w:tcPr>
          <w:p w14:paraId="0B19D933" w14:textId="77777777" w:rsidR="004E5C7F" w:rsidRDefault="004E5C7F" w:rsidP="00286F80">
            <w:pPr>
              <w:rPr>
                <w:sz w:val="20"/>
                <w:szCs w:val="20"/>
              </w:rPr>
            </w:pPr>
          </w:p>
        </w:tc>
        <w:tc>
          <w:tcPr>
            <w:tcW w:w="2057" w:type="dxa"/>
          </w:tcPr>
          <w:p w14:paraId="79AE3D09" w14:textId="77777777" w:rsidR="004E5C7F" w:rsidRDefault="004E5C7F" w:rsidP="00286F80">
            <w:pPr>
              <w:rPr>
                <w:sz w:val="20"/>
                <w:szCs w:val="20"/>
              </w:rPr>
            </w:pPr>
          </w:p>
        </w:tc>
        <w:tc>
          <w:tcPr>
            <w:tcW w:w="2057" w:type="dxa"/>
          </w:tcPr>
          <w:p w14:paraId="2C68755C" w14:textId="77777777" w:rsidR="004E5C7F" w:rsidRDefault="004E5C7F" w:rsidP="00286F80">
            <w:pPr>
              <w:rPr>
                <w:sz w:val="20"/>
                <w:szCs w:val="20"/>
              </w:rPr>
            </w:pPr>
          </w:p>
        </w:tc>
      </w:tr>
      <w:tr w:rsidR="004E5C7F" w14:paraId="4E52FA6E" w14:textId="77777777" w:rsidTr="00DE57E3">
        <w:trPr>
          <w:cantSplit/>
          <w:trHeight w:val="288"/>
          <w:tblHeader/>
        </w:trPr>
        <w:tc>
          <w:tcPr>
            <w:tcW w:w="2057" w:type="dxa"/>
          </w:tcPr>
          <w:p w14:paraId="2F5AF003" w14:textId="77777777" w:rsidR="004E5C7F" w:rsidRDefault="004E5C7F" w:rsidP="00286F80">
            <w:pPr>
              <w:rPr>
                <w:sz w:val="20"/>
                <w:szCs w:val="20"/>
              </w:rPr>
            </w:pPr>
          </w:p>
        </w:tc>
        <w:tc>
          <w:tcPr>
            <w:tcW w:w="2057" w:type="dxa"/>
          </w:tcPr>
          <w:p w14:paraId="4EB67C7B" w14:textId="77777777" w:rsidR="004E5C7F" w:rsidRDefault="004E5C7F" w:rsidP="00286F80">
            <w:pPr>
              <w:rPr>
                <w:sz w:val="20"/>
                <w:szCs w:val="20"/>
              </w:rPr>
            </w:pPr>
          </w:p>
        </w:tc>
        <w:tc>
          <w:tcPr>
            <w:tcW w:w="2058" w:type="dxa"/>
          </w:tcPr>
          <w:p w14:paraId="49D248E9" w14:textId="77777777" w:rsidR="004E5C7F" w:rsidRDefault="004E5C7F" w:rsidP="00286F80">
            <w:pPr>
              <w:rPr>
                <w:sz w:val="20"/>
                <w:szCs w:val="20"/>
              </w:rPr>
            </w:pPr>
          </w:p>
        </w:tc>
        <w:tc>
          <w:tcPr>
            <w:tcW w:w="2057" w:type="dxa"/>
          </w:tcPr>
          <w:p w14:paraId="2343DE66" w14:textId="77777777" w:rsidR="004E5C7F" w:rsidRDefault="004E5C7F" w:rsidP="00286F80">
            <w:pPr>
              <w:rPr>
                <w:sz w:val="20"/>
                <w:szCs w:val="20"/>
              </w:rPr>
            </w:pPr>
          </w:p>
        </w:tc>
        <w:tc>
          <w:tcPr>
            <w:tcW w:w="2057" w:type="dxa"/>
          </w:tcPr>
          <w:p w14:paraId="7DB7BB07" w14:textId="77777777" w:rsidR="004E5C7F" w:rsidRDefault="004E5C7F" w:rsidP="00286F80">
            <w:pPr>
              <w:rPr>
                <w:sz w:val="20"/>
                <w:szCs w:val="20"/>
              </w:rPr>
            </w:pPr>
          </w:p>
        </w:tc>
        <w:tc>
          <w:tcPr>
            <w:tcW w:w="2057" w:type="dxa"/>
          </w:tcPr>
          <w:p w14:paraId="0C8F02CB" w14:textId="77777777" w:rsidR="004E5C7F" w:rsidRDefault="004E5C7F" w:rsidP="00286F80">
            <w:pPr>
              <w:rPr>
                <w:sz w:val="20"/>
                <w:szCs w:val="20"/>
              </w:rPr>
            </w:pPr>
          </w:p>
        </w:tc>
        <w:tc>
          <w:tcPr>
            <w:tcW w:w="2057" w:type="dxa"/>
          </w:tcPr>
          <w:p w14:paraId="656AD3FA" w14:textId="77777777" w:rsidR="004E5C7F" w:rsidRDefault="004E5C7F" w:rsidP="00286F80">
            <w:pPr>
              <w:rPr>
                <w:sz w:val="20"/>
                <w:szCs w:val="20"/>
              </w:rPr>
            </w:pPr>
          </w:p>
        </w:tc>
      </w:tr>
      <w:tr w:rsidR="004E5C7F" w14:paraId="475D6B3B" w14:textId="77777777" w:rsidTr="00DE57E3">
        <w:trPr>
          <w:cantSplit/>
          <w:trHeight w:val="288"/>
          <w:tblHeader/>
        </w:trPr>
        <w:tc>
          <w:tcPr>
            <w:tcW w:w="2057" w:type="dxa"/>
          </w:tcPr>
          <w:p w14:paraId="605E3B48" w14:textId="77777777" w:rsidR="004E5C7F" w:rsidRDefault="004E5C7F" w:rsidP="00286F80">
            <w:pPr>
              <w:rPr>
                <w:sz w:val="20"/>
                <w:szCs w:val="20"/>
              </w:rPr>
            </w:pPr>
          </w:p>
        </w:tc>
        <w:tc>
          <w:tcPr>
            <w:tcW w:w="2057" w:type="dxa"/>
          </w:tcPr>
          <w:p w14:paraId="1A151386" w14:textId="77777777" w:rsidR="004E5C7F" w:rsidRDefault="004E5C7F" w:rsidP="00286F80">
            <w:pPr>
              <w:rPr>
                <w:sz w:val="20"/>
                <w:szCs w:val="20"/>
              </w:rPr>
            </w:pPr>
          </w:p>
        </w:tc>
        <w:tc>
          <w:tcPr>
            <w:tcW w:w="2058" w:type="dxa"/>
          </w:tcPr>
          <w:p w14:paraId="359AB167" w14:textId="77777777" w:rsidR="004E5C7F" w:rsidRDefault="004E5C7F" w:rsidP="00286F80">
            <w:pPr>
              <w:rPr>
                <w:sz w:val="20"/>
                <w:szCs w:val="20"/>
              </w:rPr>
            </w:pPr>
          </w:p>
        </w:tc>
        <w:tc>
          <w:tcPr>
            <w:tcW w:w="2057" w:type="dxa"/>
          </w:tcPr>
          <w:p w14:paraId="0A949F54" w14:textId="77777777" w:rsidR="004E5C7F" w:rsidRDefault="004E5C7F" w:rsidP="00286F80">
            <w:pPr>
              <w:rPr>
                <w:sz w:val="20"/>
                <w:szCs w:val="20"/>
              </w:rPr>
            </w:pPr>
          </w:p>
        </w:tc>
        <w:tc>
          <w:tcPr>
            <w:tcW w:w="2057" w:type="dxa"/>
          </w:tcPr>
          <w:p w14:paraId="02B10401" w14:textId="77777777" w:rsidR="004E5C7F" w:rsidRDefault="004E5C7F" w:rsidP="00286F80">
            <w:pPr>
              <w:rPr>
                <w:sz w:val="20"/>
                <w:szCs w:val="20"/>
              </w:rPr>
            </w:pPr>
          </w:p>
        </w:tc>
        <w:tc>
          <w:tcPr>
            <w:tcW w:w="2057" w:type="dxa"/>
          </w:tcPr>
          <w:p w14:paraId="5BF34D77" w14:textId="77777777" w:rsidR="004E5C7F" w:rsidRDefault="004E5C7F" w:rsidP="00286F80">
            <w:pPr>
              <w:rPr>
                <w:sz w:val="20"/>
                <w:szCs w:val="20"/>
              </w:rPr>
            </w:pPr>
          </w:p>
        </w:tc>
        <w:tc>
          <w:tcPr>
            <w:tcW w:w="2057" w:type="dxa"/>
          </w:tcPr>
          <w:p w14:paraId="1FEFA36E" w14:textId="77777777" w:rsidR="004E5C7F" w:rsidRDefault="004E5C7F" w:rsidP="00286F80">
            <w:pPr>
              <w:rPr>
                <w:sz w:val="20"/>
                <w:szCs w:val="20"/>
              </w:rPr>
            </w:pPr>
          </w:p>
        </w:tc>
      </w:tr>
      <w:tr w:rsidR="004E5C7F" w14:paraId="56E4522C" w14:textId="77777777" w:rsidTr="00DE57E3">
        <w:trPr>
          <w:cantSplit/>
          <w:trHeight w:val="288"/>
          <w:tblHeader/>
        </w:trPr>
        <w:tc>
          <w:tcPr>
            <w:tcW w:w="2057" w:type="dxa"/>
          </w:tcPr>
          <w:p w14:paraId="65E7A015" w14:textId="77777777" w:rsidR="004E5C7F" w:rsidRDefault="004E5C7F" w:rsidP="00286F80">
            <w:pPr>
              <w:rPr>
                <w:sz w:val="20"/>
                <w:szCs w:val="20"/>
              </w:rPr>
            </w:pPr>
          </w:p>
        </w:tc>
        <w:tc>
          <w:tcPr>
            <w:tcW w:w="2057" w:type="dxa"/>
          </w:tcPr>
          <w:p w14:paraId="01F523D1" w14:textId="77777777" w:rsidR="004E5C7F" w:rsidRDefault="004E5C7F" w:rsidP="00286F80">
            <w:pPr>
              <w:rPr>
                <w:sz w:val="20"/>
                <w:szCs w:val="20"/>
              </w:rPr>
            </w:pPr>
          </w:p>
        </w:tc>
        <w:tc>
          <w:tcPr>
            <w:tcW w:w="2058" w:type="dxa"/>
          </w:tcPr>
          <w:p w14:paraId="346BC8C4" w14:textId="77777777" w:rsidR="004E5C7F" w:rsidRDefault="004E5C7F" w:rsidP="00286F80">
            <w:pPr>
              <w:rPr>
                <w:sz w:val="20"/>
                <w:szCs w:val="20"/>
              </w:rPr>
            </w:pPr>
          </w:p>
        </w:tc>
        <w:tc>
          <w:tcPr>
            <w:tcW w:w="2057" w:type="dxa"/>
          </w:tcPr>
          <w:p w14:paraId="2601D7C1" w14:textId="77777777" w:rsidR="004E5C7F" w:rsidRDefault="004E5C7F" w:rsidP="00286F80">
            <w:pPr>
              <w:rPr>
                <w:sz w:val="20"/>
                <w:szCs w:val="20"/>
              </w:rPr>
            </w:pPr>
          </w:p>
        </w:tc>
        <w:tc>
          <w:tcPr>
            <w:tcW w:w="2057" w:type="dxa"/>
          </w:tcPr>
          <w:p w14:paraId="2FBEDBB5" w14:textId="77777777" w:rsidR="004E5C7F" w:rsidRDefault="004E5C7F" w:rsidP="00286F80">
            <w:pPr>
              <w:rPr>
                <w:sz w:val="20"/>
                <w:szCs w:val="20"/>
              </w:rPr>
            </w:pPr>
          </w:p>
        </w:tc>
        <w:tc>
          <w:tcPr>
            <w:tcW w:w="2057" w:type="dxa"/>
          </w:tcPr>
          <w:p w14:paraId="47FF8B5D" w14:textId="77777777" w:rsidR="004E5C7F" w:rsidRDefault="004E5C7F" w:rsidP="00286F80">
            <w:pPr>
              <w:rPr>
                <w:sz w:val="20"/>
                <w:szCs w:val="20"/>
              </w:rPr>
            </w:pPr>
          </w:p>
        </w:tc>
        <w:tc>
          <w:tcPr>
            <w:tcW w:w="2057" w:type="dxa"/>
          </w:tcPr>
          <w:p w14:paraId="31925C1B" w14:textId="77777777" w:rsidR="004E5C7F" w:rsidRDefault="004E5C7F" w:rsidP="00286F80">
            <w:pPr>
              <w:rPr>
                <w:sz w:val="20"/>
                <w:szCs w:val="20"/>
              </w:rPr>
            </w:pPr>
          </w:p>
        </w:tc>
      </w:tr>
      <w:tr w:rsidR="004E5C7F" w14:paraId="5FC67668" w14:textId="77777777" w:rsidTr="00DE57E3">
        <w:trPr>
          <w:cantSplit/>
          <w:trHeight w:val="288"/>
          <w:tblHeader/>
        </w:trPr>
        <w:tc>
          <w:tcPr>
            <w:tcW w:w="2057" w:type="dxa"/>
          </w:tcPr>
          <w:p w14:paraId="10313E13" w14:textId="77777777" w:rsidR="004E5C7F" w:rsidRDefault="004E5C7F" w:rsidP="00286F80">
            <w:pPr>
              <w:rPr>
                <w:sz w:val="20"/>
                <w:szCs w:val="20"/>
              </w:rPr>
            </w:pPr>
          </w:p>
        </w:tc>
        <w:tc>
          <w:tcPr>
            <w:tcW w:w="2057" w:type="dxa"/>
          </w:tcPr>
          <w:p w14:paraId="4C271B72" w14:textId="77777777" w:rsidR="004E5C7F" w:rsidRDefault="004E5C7F" w:rsidP="00286F80">
            <w:pPr>
              <w:rPr>
                <w:sz w:val="20"/>
                <w:szCs w:val="20"/>
              </w:rPr>
            </w:pPr>
          </w:p>
        </w:tc>
        <w:tc>
          <w:tcPr>
            <w:tcW w:w="2058" w:type="dxa"/>
          </w:tcPr>
          <w:p w14:paraId="1354B544" w14:textId="77777777" w:rsidR="004E5C7F" w:rsidRDefault="004E5C7F" w:rsidP="00286F80">
            <w:pPr>
              <w:rPr>
                <w:sz w:val="20"/>
                <w:szCs w:val="20"/>
              </w:rPr>
            </w:pPr>
          </w:p>
        </w:tc>
        <w:tc>
          <w:tcPr>
            <w:tcW w:w="2057" w:type="dxa"/>
          </w:tcPr>
          <w:p w14:paraId="33BAA4CE" w14:textId="77777777" w:rsidR="004E5C7F" w:rsidRDefault="004E5C7F" w:rsidP="00286F80">
            <w:pPr>
              <w:rPr>
                <w:sz w:val="20"/>
                <w:szCs w:val="20"/>
              </w:rPr>
            </w:pPr>
          </w:p>
        </w:tc>
        <w:tc>
          <w:tcPr>
            <w:tcW w:w="2057" w:type="dxa"/>
          </w:tcPr>
          <w:p w14:paraId="1A514808" w14:textId="77777777" w:rsidR="004E5C7F" w:rsidRDefault="004E5C7F" w:rsidP="00286F80">
            <w:pPr>
              <w:rPr>
                <w:sz w:val="20"/>
                <w:szCs w:val="20"/>
              </w:rPr>
            </w:pPr>
          </w:p>
        </w:tc>
        <w:tc>
          <w:tcPr>
            <w:tcW w:w="2057" w:type="dxa"/>
          </w:tcPr>
          <w:p w14:paraId="3B45228A" w14:textId="77777777" w:rsidR="004E5C7F" w:rsidRDefault="004E5C7F" w:rsidP="00286F80">
            <w:pPr>
              <w:rPr>
                <w:sz w:val="20"/>
                <w:szCs w:val="20"/>
              </w:rPr>
            </w:pPr>
          </w:p>
        </w:tc>
        <w:tc>
          <w:tcPr>
            <w:tcW w:w="2057" w:type="dxa"/>
          </w:tcPr>
          <w:p w14:paraId="664AD47C" w14:textId="77777777" w:rsidR="004E5C7F" w:rsidRDefault="004E5C7F" w:rsidP="00286F80">
            <w:pPr>
              <w:rPr>
                <w:sz w:val="20"/>
                <w:szCs w:val="20"/>
              </w:rPr>
            </w:pPr>
          </w:p>
        </w:tc>
      </w:tr>
    </w:tbl>
    <w:p w14:paraId="5BB95A0F" w14:textId="77777777" w:rsidR="004E5C7F" w:rsidRDefault="004E5C7F">
      <w:pPr>
        <w:rPr>
          <w:b/>
          <w:bCs/>
          <w:szCs w:val="22"/>
        </w:rPr>
      </w:pPr>
      <w:r>
        <w:br w:type="page"/>
      </w:r>
    </w:p>
    <w:p w14:paraId="2EEA8B91" w14:textId="77777777" w:rsidR="004E5C7F" w:rsidRPr="00325831" w:rsidRDefault="004E5C7F" w:rsidP="00FF6DF9">
      <w:pPr>
        <w:pStyle w:val="Heading1"/>
      </w:pPr>
      <w:r w:rsidRPr="00325831">
        <w:lastRenderedPageBreak/>
        <w:t>Fugitive Emission Unit Attributes</w:t>
      </w:r>
    </w:p>
    <w:p w14:paraId="76F8F970" w14:textId="358EACD4" w:rsidR="004E5C7F" w:rsidRPr="00325831" w:rsidRDefault="004E5C7F" w:rsidP="00FF6DF9">
      <w:pPr>
        <w:pStyle w:val="Heading1"/>
      </w:pPr>
      <w:r w:rsidRPr="00325831">
        <w:t>Form OP-UA12 (Page 6</w:t>
      </w:r>
      <w:r w:rsidR="00006E5E">
        <w:t>7</w:t>
      </w:r>
      <w:r w:rsidRPr="00325831">
        <w:t>)</w:t>
      </w:r>
    </w:p>
    <w:p w14:paraId="48862DA1" w14:textId="77777777" w:rsidR="004E5C7F" w:rsidRPr="00325831" w:rsidRDefault="004E5C7F" w:rsidP="00FF6DF9">
      <w:pPr>
        <w:pStyle w:val="Heading1"/>
      </w:pPr>
      <w:r w:rsidRPr="00325831">
        <w:t>Federal Operating Permit Program</w:t>
      </w:r>
    </w:p>
    <w:p w14:paraId="5E9161B6" w14:textId="3D890533" w:rsidR="004E5C7F" w:rsidRPr="00325831" w:rsidRDefault="004E5C7F" w:rsidP="00FF6DF9">
      <w:pPr>
        <w:pStyle w:val="Heading1"/>
      </w:pPr>
      <w:r w:rsidRPr="00325831">
        <w:t>Table 8</w:t>
      </w:r>
      <w:r w:rsidR="00006E5E">
        <w:t>i</w:t>
      </w:r>
      <w:r w:rsidRPr="00325831">
        <w:t>:  Title 40 Code of Federal Regulations Part 60 (40 CFR Part 60)</w:t>
      </w:r>
    </w:p>
    <w:p w14:paraId="0A5E765C" w14:textId="20BDBE19" w:rsidR="004E5C7F" w:rsidRDefault="004E5C7F" w:rsidP="00FF6DF9">
      <w:pPr>
        <w:pStyle w:val="Heading1"/>
      </w:pPr>
      <w:r w:rsidRPr="00325831">
        <w:t>Subpart GGG:  Standards of Performance for Equipment Leaks of VOC in Petroleum Refineries</w:t>
      </w:r>
      <w:r w:rsidRPr="00325831">
        <w:rPr>
          <w:color w:val="000000"/>
        </w:rPr>
        <w:t xml:space="preserve"> </w:t>
      </w:r>
      <w:r w:rsidRPr="00325831">
        <w:t>for which Construction, Reconstruction, or Modification Commenced after January 4, 1983, and on or Before Nov</w:t>
      </w:r>
      <w:r w:rsidRPr="00671990">
        <w:t>ember 7, 2006</w:t>
      </w:r>
    </w:p>
    <w:p w14:paraId="714A0973" w14:textId="77777777" w:rsidR="0055334F" w:rsidRPr="00325831" w:rsidRDefault="0055334F" w:rsidP="00FF6DF9">
      <w:pPr>
        <w:pStyle w:val="Heading1"/>
      </w:pPr>
      <w:r w:rsidRPr="000171BA">
        <w:t>T</w:t>
      </w:r>
      <w:r w:rsidRPr="00325831">
        <w:t>exas Commission on Environmental Quality</w:t>
      </w:r>
    </w:p>
    <w:p w14:paraId="64EF68D5" w14:textId="77777777" w:rsidR="004E5C7F" w:rsidRPr="00286C93" w:rsidRDefault="004E5C7F" w:rsidP="00286F80">
      <w:pPr>
        <w:pStyle w:val="TablePageTitle"/>
        <w:spacing w:before="480" w:after="0"/>
        <w:contextualSpacing w:val="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h: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05EC891C" w14:textId="77777777" w:rsidTr="00286F80">
        <w:trPr>
          <w:cantSplit/>
          <w:tblHeader/>
        </w:trPr>
        <w:tc>
          <w:tcPr>
            <w:tcW w:w="4800" w:type="dxa"/>
            <w:shd w:val="clear" w:color="auto" w:fill="D9D9D9" w:themeFill="background1" w:themeFillShade="D9"/>
          </w:tcPr>
          <w:p w14:paraId="4F95A32C"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3AA1A920"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66E1F7CE"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04B9F59F" w14:textId="77777777" w:rsidTr="00286F80">
        <w:trPr>
          <w:cantSplit/>
          <w:tblHeader/>
        </w:trPr>
        <w:tc>
          <w:tcPr>
            <w:tcW w:w="4800" w:type="dxa"/>
          </w:tcPr>
          <w:p w14:paraId="5E54A088" w14:textId="77777777" w:rsidR="004E5C7F" w:rsidRPr="00B12F55" w:rsidRDefault="004E5C7F" w:rsidP="00286F80">
            <w:pPr>
              <w:rPr>
                <w:rFonts w:asciiTheme="majorHAnsi" w:hAnsiTheme="majorHAnsi" w:cstheme="majorHAnsi"/>
                <w:sz w:val="20"/>
                <w:szCs w:val="20"/>
              </w:rPr>
            </w:pPr>
          </w:p>
        </w:tc>
        <w:tc>
          <w:tcPr>
            <w:tcW w:w="4800" w:type="dxa"/>
          </w:tcPr>
          <w:p w14:paraId="6F9F656F" w14:textId="77777777" w:rsidR="004E5C7F" w:rsidRPr="00B12F55" w:rsidRDefault="004E5C7F" w:rsidP="00286F80">
            <w:pPr>
              <w:rPr>
                <w:rFonts w:asciiTheme="majorHAnsi" w:hAnsiTheme="majorHAnsi" w:cstheme="majorHAnsi"/>
                <w:sz w:val="20"/>
                <w:szCs w:val="20"/>
              </w:rPr>
            </w:pPr>
          </w:p>
        </w:tc>
        <w:tc>
          <w:tcPr>
            <w:tcW w:w="4800" w:type="dxa"/>
          </w:tcPr>
          <w:p w14:paraId="51033FF8" w14:textId="77777777" w:rsidR="004E5C7F" w:rsidRPr="00B12F55" w:rsidRDefault="004E5C7F" w:rsidP="00286F80">
            <w:pPr>
              <w:rPr>
                <w:rFonts w:asciiTheme="majorHAnsi" w:hAnsiTheme="majorHAnsi" w:cstheme="majorHAnsi"/>
                <w:sz w:val="20"/>
                <w:szCs w:val="20"/>
              </w:rPr>
            </w:pPr>
          </w:p>
        </w:tc>
      </w:tr>
    </w:tbl>
    <w:p w14:paraId="6D109725"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Subpart GGG:  Standards of Performance for Equipment Leaks of VOC in Petroleum Refineries for which Construction, Reconstruction, or Modification Commenced after January 4, 1983, and on or Before November 7, 2006"/>
      </w:tblPr>
      <w:tblGrid>
        <w:gridCol w:w="2057"/>
        <w:gridCol w:w="2057"/>
        <w:gridCol w:w="2058"/>
        <w:gridCol w:w="2057"/>
        <w:gridCol w:w="2057"/>
        <w:gridCol w:w="2057"/>
        <w:gridCol w:w="2057"/>
      </w:tblGrid>
      <w:tr w:rsidR="004E5C7F" w:rsidRPr="00B12F55" w14:paraId="23E44CB6" w14:textId="77777777" w:rsidTr="00286F80">
        <w:trPr>
          <w:cantSplit/>
          <w:tblHeader/>
        </w:trPr>
        <w:tc>
          <w:tcPr>
            <w:tcW w:w="2057" w:type="dxa"/>
            <w:tcBorders>
              <w:top w:val="double" w:sz="6" w:space="0" w:color="auto"/>
              <w:bottom w:val="nil"/>
            </w:tcBorders>
            <w:shd w:val="clear" w:color="auto" w:fill="D9D9D9" w:themeFill="background1" w:themeFillShade="D9"/>
          </w:tcPr>
          <w:p w14:paraId="30836419" w14:textId="77777777" w:rsidR="004E5C7F" w:rsidRPr="00B12F55"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3BA3DE16" w14:textId="77777777" w:rsidR="004E5C7F" w:rsidRPr="00B12F55"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88BC504" w14:textId="77777777" w:rsidR="004E5C7F" w:rsidRPr="00B12F55" w:rsidRDefault="004E5C7F" w:rsidP="00286F80">
            <w:pPr>
              <w:jc w:val="center"/>
              <w:rPr>
                <w:sz w:val="20"/>
                <w:szCs w:val="20"/>
              </w:rPr>
            </w:pPr>
            <w:r w:rsidRPr="00B12F55">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4511E7D2" w14:textId="77777777" w:rsidR="004E5C7F" w:rsidRPr="00B12F55" w:rsidRDefault="004E5C7F" w:rsidP="00F219A5">
            <w:pPr>
              <w:rPr>
                <w:sz w:val="20"/>
                <w:szCs w:val="20"/>
              </w:rPr>
            </w:pPr>
            <w:r w:rsidRPr="00B12F55">
              <w:rPr>
                <w:b/>
                <w:bCs/>
                <w:sz w:val="20"/>
                <w:szCs w:val="20"/>
              </w:rPr>
              <w:t>Subpart GGG</w:t>
            </w:r>
          </w:p>
        </w:tc>
        <w:tc>
          <w:tcPr>
            <w:tcW w:w="2057" w:type="dxa"/>
            <w:tcBorders>
              <w:top w:val="double" w:sz="6" w:space="0" w:color="auto"/>
              <w:left w:val="nil"/>
              <w:bottom w:val="single" w:sz="6" w:space="0" w:color="auto"/>
              <w:right w:val="nil"/>
            </w:tcBorders>
            <w:shd w:val="clear" w:color="auto" w:fill="D9D9D9" w:themeFill="background1" w:themeFillShade="D9"/>
          </w:tcPr>
          <w:p w14:paraId="5AF7340F" w14:textId="77777777" w:rsidR="004E5C7F" w:rsidRPr="00B12F55" w:rsidRDefault="004E5C7F" w:rsidP="00F219A5">
            <w:pPr>
              <w:rPr>
                <w:sz w:val="20"/>
                <w:szCs w:val="20"/>
              </w:rPr>
            </w:pPr>
            <w:r w:rsidRPr="00B12F55">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58951C4F" w14:textId="77777777" w:rsidR="004E5C7F" w:rsidRPr="00B12F55" w:rsidRDefault="004E5C7F" w:rsidP="00F219A5">
            <w:pPr>
              <w:rPr>
                <w:sz w:val="20"/>
                <w:szCs w:val="20"/>
              </w:rPr>
            </w:pPr>
            <w:r w:rsidRPr="00B12F55">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6B6BDC03" w14:textId="77777777" w:rsidR="004E5C7F" w:rsidRPr="00B12F55" w:rsidRDefault="004E5C7F" w:rsidP="00F219A5">
            <w:pPr>
              <w:rPr>
                <w:sz w:val="20"/>
                <w:szCs w:val="20"/>
              </w:rPr>
            </w:pPr>
            <w:r w:rsidRPr="00B12F55">
              <w:rPr>
                <w:b/>
                <w:bCs/>
                <w:sz w:val="20"/>
                <w:szCs w:val="20"/>
              </w:rPr>
              <w:t>(continued)</w:t>
            </w:r>
          </w:p>
        </w:tc>
      </w:tr>
      <w:tr w:rsidR="004E5C7F" w:rsidRPr="00B12F55" w14:paraId="067C7F0D" w14:textId="77777777" w:rsidTr="00286F80">
        <w:trPr>
          <w:cantSplit/>
          <w:tblHeader/>
        </w:trPr>
        <w:tc>
          <w:tcPr>
            <w:tcW w:w="2057" w:type="dxa"/>
            <w:tcBorders>
              <w:top w:val="nil"/>
              <w:bottom w:val="nil"/>
            </w:tcBorders>
            <w:shd w:val="clear" w:color="auto" w:fill="D9D9D9" w:themeFill="background1" w:themeFillShade="D9"/>
          </w:tcPr>
          <w:p w14:paraId="085FB212" w14:textId="77777777" w:rsidR="004E5C7F" w:rsidRPr="00B12F55" w:rsidRDefault="004E5C7F" w:rsidP="00F219A5">
            <w:pPr>
              <w:rPr>
                <w:sz w:val="20"/>
                <w:szCs w:val="20"/>
              </w:rPr>
            </w:pPr>
          </w:p>
        </w:tc>
        <w:tc>
          <w:tcPr>
            <w:tcW w:w="2057" w:type="dxa"/>
            <w:tcBorders>
              <w:top w:val="nil"/>
              <w:bottom w:val="nil"/>
            </w:tcBorders>
            <w:shd w:val="clear" w:color="auto" w:fill="D9D9D9" w:themeFill="background1" w:themeFillShade="D9"/>
          </w:tcPr>
          <w:p w14:paraId="5A3F08BF" w14:textId="77777777" w:rsidR="004E5C7F" w:rsidRPr="00B12F55"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3F3F67AC" w14:textId="77777777" w:rsidR="004E5C7F" w:rsidRPr="00B12F55" w:rsidRDefault="004E5C7F" w:rsidP="00F219A5">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E78F49E" w14:textId="77777777" w:rsidR="004E5C7F" w:rsidRPr="00B12F55" w:rsidRDefault="004E5C7F" w:rsidP="00F219A5">
            <w:pPr>
              <w:rPr>
                <w:sz w:val="20"/>
                <w:szCs w:val="20"/>
              </w:rPr>
            </w:pPr>
            <w:r w:rsidRPr="00B12F55">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014D4804" w14:textId="77777777" w:rsidR="004E5C7F" w:rsidRPr="00B12F55" w:rsidRDefault="004E5C7F" w:rsidP="00F219A5">
            <w:pPr>
              <w:rPr>
                <w:sz w:val="20"/>
                <w:szCs w:val="20"/>
              </w:rPr>
            </w:pPr>
            <w:r w:rsidRPr="00B12F55">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0CD06340" w14:textId="77777777" w:rsidR="004E5C7F" w:rsidRPr="00B12F55" w:rsidRDefault="004E5C7F" w:rsidP="00F219A5">
            <w:pPr>
              <w:rPr>
                <w:sz w:val="20"/>
                <w:szCs w:val="20"/>
              </w:rPr>
            </w:pPr>
            <w:r w:rsidRPr="00B12F55">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317C3EA8" w14:textId="77777777" w:rsidR="004E5C7F" w:rsidRPr="00B12F55" w:rsidRDefault="004E5C7F" w:rsidP="00F219A5">
            <w:pPr>
              <w:rPr>
                <w:sz w:val="20"/>
                <w:szCs w:val="20"/>
              </w:rPr>
            </w:pPr>
          </w:p>
        </w:tc>
      </w:tr>
      <w:tr w:rsidR="004E5C7F" w14:paraId="4921A7F4"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7122C08B" w14:textId="77777777" w:rsidR="004E5C7F" w:rsidRDefault="004E5C7F" w:rsidP="00286F80">
            <w:pPr>
              <w:jc w:val="center"/>
              <w:rPr>
                <w:sz w:val="20"/>
                <w:szCs w:val="20"/>
              </w:rPr>
            </w:pPr>
            <w:r w:rsidRPr="007F7F38">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5D417A23" w14:textId="77777777" w:rsidR="004E5C7F" w:rsidRDefault="004E5C7F" w:rsidP="00286F80">
            <w:pPr>
              <w:jc w:val="center"/>
              <w:rPr>
                <w:sz w:val="20"/>
                <w:szCs w:val="20"/>
              </w:rPr>
            </w:pPr>
            <w:r w:rsidRPr="007F7F38">
              <w:rPr>
                <w:b/>
                <w:bCs/>
                <w:sz w:val="20"/>
                <w:szCs w:val="20"/>
              </w:rPr>
              <w:t>SOP Index No.</w:t>
            </w:r>
          </w:p>
        </w:tc>
        <w:tc>
          <w:tcPr>
            <w:tcW w:w="2058" w:type="dxa"/>
            <w:tcBorders>
              <w:top w:val="single" w:sz="6" w:space="0" w:color="auto"/>
            </w:tcBorders>
            <w:shd w:val="clear" w:color="auto" w:fill="D9D9D9" w:themeFill="background1" w:themeFillShade="D9"/>
            <w:vAlign w:val="bottom"/>
          </w:tcPr>
          <w:p w14:paraId="33F766A9" w14:textId="77777777" w:rsidR="004E5C7F" w:rsidRDefault="004E5C7F" w:rsidP="00286F80">
            <w:pPr>
              <w:jc w:val="center"/>
              <w:rPr>
                <w:sz w:val="20"/>
                <w:szCs w:val="20"/>
              </w:rPr>
            </w:pPr>
            <w:r w:rsidRPr="007F7F38">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352A21FC" w14:textId="77777777" w:rsidR="004E5C7F" w:rsidRDefault="004E5C7F" w:rsidP="00286F80">
            <w:pPr>
              <w:jc w:val="center"/>
              <w:rPr>
                <w:sz w:val="20"/>
                <w:szCs w:val="20"/>
              </w:rPr>
            </w:pPr>
            <w:r w:rsidRPr="007F7F38">
              <w:rPr>
                <w:b/>
                <w:bCs/>
                <w:sz w:val="20"/>
                <w:szCs w:val="20"/>
              </w:rPr>
              <w:t>EEL</w:t>
            </w:r>
          </w:p>
        </w:tc>
        <w:tc>
          <w:tcPr>
            <w:tcW w:w="2057" w:type="dxa"/>
            <w:tcBorders>
              <w:top w:val="single" w:sz="6" w:space="0" w:color="auto"/>
            </w:tcBorders>
            <w:shd w:val="clear" w:color="auto" w:fill="D9D9D9" w:themeFill="background1" w:themeFillShade="D9"/>
            <w:vAlign w:val="bottom"/>
          </w:tcPr>
          <w:p w14:paraId="2C668A0E" w14:textId="77777777" w:rsidR="004E5C7F" w:rsidRDefault="004E5C7F" w:rsidP="00286F80">
            <w:pPr>
              <w:jc w:val="center"/>
              <w:rPr>
                <w:sz w:val="20"/>
                <w:szCs w:val="20"/>
              </w:rPr>
            </w:pPr>
            <w:r w:rsidRPr="007F7F38">
              <w:rPr>
                <w:b/>
                <w:bCs/>
                <w:sz w:val="20"/>
                <w:szCs w:val="20"/>
              </w:rPr>
              <w:t>EEL ID No.</w:t>
            </w:r>
          </w:p>
        </w:tc>
        <w:tc>
          <w:tcPr>
            <w:tcW w:w="2057" w:type="dxa"/>
            <w:tcBorders>
              <w:top w:val="single" w:sz="6" w:space="0" w:color="auto"/>
            </w:tcBorders>
            <w:shd w:val="clear" w:color="auto" w:fill="D9D9D9" w:themeFill="background1" w:themeFillShade="D9"/>
            <w:vAlign w:val="bottom"/>
          </w:tcPr>
          <w:p w14:paraId="1D77DE93" w14:textId="77777777" w:rsidR="00DE57E3" w:rsidRDefault="004E5C7F" w:rsidP="00286F80">
            <w:pPr>
              <w:jc w:val="center"/>
              <w:rPr>
                <w:b/>
                <w:bCs/>
                <w:sz w:val="20"/>
                <w:szCs w:val="20"/>
              </w:rPr>
            </w:pPr>
            <w:r w:rsidRPr="007F7F38">
              <w:rPr>
                <w:b/>
                <w:bCs/>
                <w:sz w:val="20"/>
                <w:szCs w:val="20"/>
              </w:rPr>
              <w:t>Complying</w:t>
            </w:r>
          </w:p>
          <w:p w14:paraId="2945AF71" w14:textId="02C55FC2" w:rsidR="004E5C7F" w:rsidRDefault="004E5C7F" w:rsidP="00DE57E3">
            <w:pPr>
              <w:jc w:val="center"/>
              <w:rPr>
                <w:sz w:val="20"/>
                <w:szCs w:val="20"/>
              </w:rPr>
            </w:pPr>
            <w:r>
              <w:rPr>
                <w:b/>
                <w:bCs/>
                <w:sz w:val="20"/>
                <w:szCs w:val="20"/>
              </w:rPr>
              <w:t>w</w:t>
            </w:r>
            <w:r w:rsidRPr="007F7F38">
              <w:rPr>
                <w:b/>
                <w:bCs/>
                <w:sz w:val="20"/>
                <w:szCs w:val="20"/>
              </w:rPr>
              <w:t>ith</w:t>
            </w:r>
            <w:r w:rsidR="00DE57E3">
              <w:rPr>
                <w:b/>
                <w:bCs/>
                <w:sz w:val="20"/>
                <w:szCs w:val="20"/>
              </w:rPr>
              <w:t xml:space="preserve"> </w:t>
            </w:r>
            <w:r w:rsidRPr="007F7F38">
              <w:rPr>
                <w:b/>
                <w:bCs/>
                <w:sz w:val="20"/>
                <w:szCs w:val="20"/>
              </w:rPr>
              <w:t>§ 60.482-10</w:t>
            </w:r>
          </w:p>
        </w:tc>
        <w:tc>
          <w:tcPr>
            <w:tcW w:w="2057" w:type="dxa"/>
            <w:tcBorders>
              <w:top w:val="single" w:sz="6" w:space="0" w:color="auto"/>
            </w:tcBorders>
            <w:shd w:val="clear" w:color="auto" w:fill="D9D9D9" w:themeFill="background1" w:themeFillShade="D9"/>
            <w:vAlign w:val="bottom"/>
          </w:tcPr>
          <w:p w14:paraId="71684B67" w14:textId="77777777" w:rsidR="004E5C7F" w:rsidRDefault="004E5C7F" w:rsidP="00286F80">
            <w:pPr>
              <w:jc w:val="center"/>
              <w:rPr>
                <w:sz w:val="20"/>
                <w:szCs w:val="20"/>
              </w:rPr>
            </w:pPr>
            <w:r w:rsidRPr="007F7F38">
              <w:rPr>
                <w:b/>
                <w:bCs/>
                <w:sz w:val="20"/>
                <w:szCs w:val="20"/>
              </w:rPr>
              <w:t>Control Device ID No.</w:t>
            </w:r>
          </w:p>
        </w:tc>
      </w:tr>
      <w:tr w:rsidR="004E5C7F" w14:paraId="6BAA3442" w14:textId="77777777" w:rsidTr="00DE57E3">
        <w:trPr>
          <w:cantSplit/>
          <w:trHeight w:val="288"/>
          <w:tblHeader/>
        </w:trPr>
        <w:tc>
          <w:tcPr>
            <w:tcW w:w="2057" w:type="dxa"/>
            <w:tcBorders>
              <w:top w:val="single" w:sz="6" w:space="0" w:color="auto"/>
            </w:tcBorders>
          </w:tcPr>
          <w:p w14:paraId="2B350718" w14:textId="77777777" w:rsidR="004E5C7F" w:rsidRDefault="004E5C7F" w:rsidP="00F219A5">
            <w:pPr>
              <w:rPr>
                <w:sz w:val="20"/>
                <w:szCs w:val="20"/>
              </w:rPr>
            </w:pPr>
          </w:p>
        </w:tc>
        <w:tc>
          <w:tcPr>
            <w:tcW w:w="2057" w:type="dxa"/>
            <w:tcBorders>
              <w:top w:val="single" w:sz="6" w:space="0" w:color="auto"/>
            </w:tcBorders>
          </w:tcPr>
          <w:p w14:paraId="2C5DFA30" w14:textId="77777777" w:rsidR="004E5C7F" w:rsidRDefault="004E5C7F" w:rsidP="00F219A5">
            <w:pPr>
              <w:rPr>
                <w:sz w:val="20"/>
                <w:szCs w:val="20"/>
              </w:rPr>
            </w:pPr>
          </w:p>
        </w:tc>
        <w:tc>
          <w:tcPr>
            <w:tcW w:w="2058" w:type="dxa"/>
          </w:tcPr>
          <w:p w14:paraId="2C53CE71" w14:textId="77777777" w:rsidR="004E5C7F" w:rsidRDefault="004E5C7F" w:rsidP="00F219A5">
            <w:pPr>
              <w:rPr>
                <w:sz w:val="20"/>
                <w:szCs w:val="20"/>
              </w:rPr>
            </w:pPr>
          </w:p>
        </w:tc>
        <w:tc>
          <w:tcPr>
            <w:tcW w:w="2057" w:type="dxa"/>
          </w:tcPr>
          <w:p w14:paraId="26239813" w14:textId="77777777" w:rsidR="004E5C7F" w:rsidRDefault="004E5C7F" w:rsidP="00F219A5">
            <w:pPr>
              <w:rPr>
                <w:sz w:val="20"/>
                <w:szCs w:val="20"/>
              </w:rPr>
            </w:pPr>
          </w:p>
        </w:tc>
        <w:tc>
          <w:tcPr>
            <w:tcW w:w="2057" w:type="dxa"/>
          </w:tcPr>
          <w:p w14:paraId="3E8DCE45" w14:textId="77777777" w:rsidR="004E5C7F" w:rsidRDefault="004E5C7F" w:rsidP="00F219A5">
            <w:pPr>
              <w:rPr>
                <w:sz w:val="20"/>
                <w:szCs w:val="20"/>
              </w:rPr>
            </w:pPr>
          </w:p>
        </w:tc>
        <w:tc>
          <w:tcPr>
            <w:tcW w:w="2057" w:type="dxa"/>
          </w:tcPr>
          <w:p w14:paraId="612EFDD6" w14:textId="77777777" w:rsidR="004E5C7F" w:rsidRDefault="004E5C7F" w:rsidP="00F219A5">
            <w:pPr>
              <w:rPr>
                <w:sz w:val="20"/>
                <w:szCs w:val="20"/>
              </w:rPr>
            </w:pPr>
          </w:p>
        </w:tc>
        <w:tc>
          <w:tcPr>
            <w:tcW w:w="2057" w:type="dxa"/>
          </w:tcPr>
          <w:p w14:paraId="62CCF39A" w14:textId="77777777" w:rsidR="004E5C7F" w:rsidRDefault="004E5C7F" w:rsidP="00F219A5">
            <w:pPr>
              <w:rPr>
                <w:sz w:val="20"/>
                <w:szCs w:val="20"/>
              </w:rPr>
            </w:pPr>
          </w:p>
        </w:tc>
      </w:tr>
      <w:tr w:rsidR="004E5C7F" w14:paraId="0A714950" w14:textId="77777777" w:rsidTr="00DE57E3">
        <w:trPr>
          <w:cantSplit/>
          <w:trHeight w:val="288"/>
          <w:tblHeader/>
        </w:trPr>
        <w:tc>
          <w:tcPr>
            <w:tcW w:w="2057" w:type="dxa"/>
          </w:tcPr>
          <w:p w14:paraId="7BA3B598" w14:textId="77777777" w:rsidR="004E5C7F" w:rsidRDefault="004E5C7F" w:rsidP="00F219A5">
            <w:pPr>
              <w:rPr>
                <w:sz w:val="20"/>
                <w:szCs w:val="20"/>
              </w:rPr>
            </w:pPr>
          </w:p>
        </w:tc>
        <w:tc>
          <w:tcPr>
            <w:tcW w:w="2057" w:type="dxa"/>
          </w:tcPr>
          <w:p w14:paraId="527A7E88" w14:textId="77777777" w:rsidR="004E5C7F" w:rsidRDefault="004E5C7F" w:rsidP="00F219A5">
            <w:pPr>
              <w:rPr>
                <w:sz w:val="20"/>
                <w:szCs w:val="20"/>
              </w:rPr>
            </w:pPr>
          </w:p>
        </w:tc>
        <w:tc>
          <w:tcPr>
            <w:tcW w:w="2058" w:type="dxa"/>
          </w:tcPr>
          <w:p w14:paraId="4054FA0D" w14:textId="77777777" w:rsidR="004E5C7F" w:rsidRDefault="004E5C7F" w:rsidP="00F219A5">
            <w:pPr>
              <w:rPr>
                <w:sz w:val="20"/>
                <w:szCs w:val="20"/>
              </w:rPr>
            </w:pPr>
          </w:p>
        </w:tc>
        <w:tc>
          <w:tcPr>
            <w:tcW w:w="2057" w:type="dxa"/>
          </w:tcPr>
          <w:p w14:paraId="1709ABFA" w14:textId="77777777" w:rsidR="004E5C7F" w:rsidRDefault="004E5C7F" w:rsidP="00F219A5">
            <w:pPr>
              <w:rPr>
                <w:sz w:val="20"/>
                <w:szCs w:val="20"/>
              </w:rPr>
            </w:pPr>
          </w:p>
        </w:tc>
        <w:tc>
          <w:tcPr>
            <w:tcW w:w="2057" w:type="dxa"/>
          </w:tcPr>
          <w:p w14:paraId="691754D5" w14:textId="77777777" w:rsidR="004E5C7F" w:rsidRDefault="004E5C7F" w:rsidP="00F219A5">
            <w:pPr>
              <w:rPr>
                <w:sz w:val="20"/>
                <w:szCs w:val="20"/>
              </w:rPr>
            </w:pPr>
          </w:p>
        </w:tc>
        <w:tc>
          <w:tcPr>
            <w:tcW w:w="2057" w:type="dxa"/>
          </w:tcPr>
          <w:p w14:paraId="3F1E665E" w14:textId="77777777" w:rsidR="004E5C7F" w:rsidRDefault="004E5C7F" w:rsidP="00F219A5">
            <w:pPr>
              <w:rPr>
                <w:sz w:val="20"/>
                <w:szCs w:val="20"/>
              </w:rPr>
            </w:pPr>
          </w:p>
        </w:tc>
        <w:tc>
          <w:tcPr>
            <w:tcW w:w="2057" w:type="dxa"/>
          </w:tcPr>
          <w:p w14:paraId="0C49E8B6" w14:textId="77777777" w:rsidR="004E5C7F" w:rsidRDefault="004E5C7F" w:rsidP="00F219A5">
            <w:pPr>
              <w:rPr>
                <w:sz w:val="20"/>
                <w:szCs w:val="20"/>
              </w:rPr>
            </w:pPr>
          </w:p>
        </w:tc>
      </w:tr>
      <w:tr w:rsidR="004E5C7F" w14:paraId="1876A892" w14:textId="77777777" w:rsidTr="00DE57E3">
        <w:trPr>
          <w:cantSplit/>
          <w:trHeight w:val="288"/>
          <w:tblHeader/>
        </w:trPr>
        <w:tc>
          <w:tcPr>
            <w:tcW w:w="2057" w:type="dxa"/>
          </w:tcPr>
          <w:p w14:paraId="37164892" w14:textId="77777777" w:rsidR="004E5C7F" w:rsidRDefault="004E5C7F" w:rsidP="00F219A5">
            <w:pPr>
              <w:rPr>
                <w:sz w:val="20"/>
                <w:szCs w:val="20"/>
              </w:rPr>
            </w:pPr>
          </w:p>
        </w:tc>
        <w:tc>
          <w:tcPr>
            <w:tcW w:w="2057" w:type="dxa"/>
          </w:tcPr>
          <w:p w14:paraId="6CEADFF4" w14:textId="77777777" w:rsidR="004E5C7F" w:rsidRDefault="004E5C7F" w:rsidP="00F219A5">
            <w:pPr>
              <w:rPr>
                <w:sz w:val="20"/>
                <w:szCs w:val="20"/>
              </w:rPr>
            </w:pPr>
          </w:p>
        </w:tc>
        <w:tc>
          <w:tcPr>
            <w:tcW w:w="2058" w:type="dxa"/>
          </w:tcPr>
          <w:p w14:paraId="099E8875" w14:textId="77777777" w:rsidR="004E5C7F" w:rsidRDefault="004E5C7F" w:rsidP="00F219A5">
            <w:pPr>
              <w:rPr>
                <w:sz w:val="20"/>
                <w:szCs w:val="20"/>
              </w:rPr>
            </w:pPr>
          </w:p>
        </w:tc>
        <w:tc>
          <w:tcPr>
            <w:tcW w:w="2057" w:type="dxa"/>
          </w:tcPr>
          <w:p w14:paraId="21E5AAE0" w14:textId="77777777" w:rsidR="004E5C7F" w:rsidRDefault="004E5C7F" w:rsidP="00F219A5">
            <w:pPr>
              <w:rPr>
                <w:sz w:val="20"/>
                <w:szCs w:val="20"/>
              </w:rPr>
            </w:pPr>
          </w:p>
        </w:tc>
        <w:tc>
          <w:tcPr>
            <w:tcW w:w="2057" w:type="dxa"/>
          </w:tcPr>
          <w:p w14:paraId="02D919F6" w14:textId="77777777" w:rsidR="004E5C7F" w:rsidRDefault="004E5C7F" w:rsidP="00F219A5">
            <w:pPr>
              <w:rPr>
                <w:sz w:val="20"/>
                <w:szCs w:val="20"/>
              </w:rPr>
            </w:pPr>
          </w:p>
        </w:tc>
        <w:tc>
          <w:tcPr>
            <w:tcW w:w="2057" w:type="dxa"/>
          </w:tcPr>
          <w:p w14:paraId="5DC5A9E3" w14:textId="77777777" w:rsidR="004E5C7F" w:rsidRDefault="004E5C7F" w:rsidP="00F219A5">
            <w:pPr>
              <w:rPr>
                <w:sz w:val="20"/>
                <w:szCs w:val="20"/>
              </w:rPr>
            </w:pPr>
          </w:p>
        </w:tc>
        <w:tc>
          <w:tcPr>
            <w:tcW w:w="2057" w:type="dxa"/>
          </w:tcPr>
          <w:p w14:paraId="03135A2A" w14:textId="77777777" w:rsidR="004E5C7F" w:rsidRDefault="004E5C7F" w:rsidP="00F219A5">
            <w:pPr>
              <w:rPr>
                <w:sz w:val="20"/>
                <w:szCs w:val="20"/>
              </w:rPr>
            </w:pPr>
          </w:p>
        </w:tc>
      </w:tr>
      <w:tr w:rsidR="004E5C7F" w14:paraId="657F221D" w14:textId="77777777" w:rsidTr="00DE57E3">
        <w:trPr>
          <w:cantSplit/>
          <w:trHeight w:val="288"/>
          <w:tblHeader/>
        </w:trPr>
        <w:tc>
          <w:tcPr>
            <w:tcW w:w="2057" w:type="dxa"/>
          </w:tcPr>
          <w:p w14:paraId="1B2D9C12" w14:textId="77777777" w:rsidR="004E5C7F" w:rsidRDefault="004E5C7F" w:rsidP="00F219A5">
            <w:pPr>
              <w:rPr>
                <w:sz w:val="20"/>
                <w:szCs w:val="20"/>
              </w:rPr>
            </w:pPr>
          </w:p>
        </w:tc>
        <w:tc>
          <w:tcPr>
            <w:tcW w:w="2057" w:type="dxa"/>
          </w:tcPr>
          <w:p w14:paraId="3FC91D67" w14:textId="77777777" w:rsidR="004E5C7F" w:rsidRDefault="004E5C7F" w:rsidP="00F219A5">
            <w:pPr>
              <w:rPr>
                <w:sz w:val="20"/>
                <w:szCs w:val="20"/>
              </w:rPr>
            </w:pPr>
          </w:p>
        </w:tc>
        <w:tc>
          <w:tcPr>
            <w:tcW w:w="2058" w:type="dxa"/>
          </w:tcPr>
          <w:p w14:paraId="2179E178" w14:textId="77777777" w:rsidR="004E5C7F" w:rsidRDefault="004E5C7F" w:rsidP="00F219A5">
            <w:pPr>
              <w:rPr>
                <w:sz w:val="20"/>
                <w:szCs w:val="20"/>
              </w:rPr>
            </w:pPr>
          </w:p>
        </w:tc>
        <w:tc>
          <w:tcPr>
            <w:tcW w:w="2057" w:type="dxa"/>
          </w:tcPr>
          <w:p w14:paraId="5BCB8565" w14:textId="77777777" w:rsidR="004E5C7F" w:rsidRDefault="004E5C7F" w:rsidP="00F219A5">
            <w:pPr>
              <w:rPr>
                <w:sz w:val="20"/>
                <w:szCs w:val="20"/>
              </w:rPr>
            </w:pPr>
          </w:p>
        </w:tc>
        <w:tc>
          <w:tcPr>
            <w:tcW w:w="2057" w:type="dxa"/>
          </w:tcPr>
          <w:p w14:paraId="29C95480" w14:textId="77777777" w:rsidR="004E5C7F" w:rsidRDefault="004E5C7F" w:rsidP="00F219A5">
            <w:pPr>
              <w:rPr>
                <w:sz w:val="20"/>
                <w:szCs w:val="20"/>
              </w:rPr>
            </w:pPr>
          </w:p>
        </w:tc>
        <w:tc>
          <w:tcPr>
            <w:tcW w:w="2057" w:type="dxa"/>
          </w:tcPr>
          <w:p w14:paraId="2BBB800D" w14:textId="77777777" w:rsidR="004E5C7F" w:rsidRDefault="004E5C7F" w:rsidP="00F219A5">
            <w:pPr>
              <w:rPr>
                <w:sz w:val="20"/>
                <w:szCs w:val="20"/>
              </w:rPr>
            </w:pPr>
          </w:p>
        </w:tc>
        <w:tc>
          <w:tcPr>
            <w:tcW w:w="2057" w:type="dxa"/>
          </w:tcPr>
          <w:p w14:paraId="532C4C7C" w14:textId="77777777" w:rsidR="004E5C7F" w:rsidRDefault="004E5C7F" w:rsidP="00F219A5">
            <w:pPr>
              <w:rPr>
                <w:sz w:val="20"/>
                <w:szCs w:val="20"/>
              </w:rPr>
            </w:pPr>
          </w:p>
        </w:tc>
      </w:tr>
      <w:tr w:rsidR="004E5C7F" w14:paraId="3A896A83" w14:textId="77777777" w:rsidTr="00DE57E3">
        <w:trPr>
          <w:cantSplit/>
          <w:trHeight w:val="288"/>
          <w:tblHeader/>
        </w:trPr>
        <w:tc>
          <w:tcPr>
            <w:tcW w:w="2057" w:type="dxa"/>
          </w:tcPr>
          <w:p w14:paraId="594C900B" w14:textId="77777777" w:rsidR="004E5C7F" w:rsidRDefault="004E5C7F" w:rsidP="00F219A5">
            <w:pPr>
              <w:rPr>
                <w:sz w:val="20"/>
                <w:szCs w:val="20"/>
              </w:rPr>
            </w:pPr>
          </w:p>
        </w:tc>
        <w:tc>
          <w:tcPr>
            <w:tcW w:w="2057" w:type="dxa"/>
          </w:tcPr>
          <w:p w14:paraId="693EEA35" w14:textId="77777777" w:rsidR="004E5C7F" w:rsidRDefault="004E5C7F" w:rsidP="00F219A5">
            <w:pPr>
              <w:rPr>
                <w:sz w:val="20"/>
                <w:szCs w:val="20"/>
              </w:rPr>
            </w:pPr>
          </w:p>
        </w:tc>
        <w:tc>
          <w:tcPr>
            <w:tcW w:w="2058" w:type="dxa"/>
          </w:tcPr>
          <w:p w14:paraId="2DABE8E5" w14:textId="77777777" w:rsidR="004E5C7F" w:rsidRDefault="004E5C7F" w:rsidP="00F219A5">
            <w:pPr>
              <w:rPr>
                <w:sz w:val="20"/>
                <w:szCs w:val="20"/>
              </w:rPr>
            </w:pPr>
          </w:p>
        </w:tc>
        <w:tc>
          <w:tcPr>
            <w:tcW w:w="2057" w:type="dxa"/>
          </w:tcPr>
          <w:p w14:paraId="37125369" w14:textId="77777777" w:rsidR="004E5C7F" w:rsidRDefault="004E5C7F" w:rsidP="00F219A5">
            <w:pPr>
              <w:rPr>
                <w:sz w:val="20"/>
                <w:szCs w:val="20"/>
              </w:rPr>
            </w:pPr>
          </w:p>
        </w:tc>
        <w:tc>
          <w:tcPr>
            <w:tcW w:w="2057" w:type="dxa"/>
          </w:tcPr>
          <w:p w14:paraId="5516C227" w14:textId="77777777" w:rsidR="004E5C7F" w:rsidRDefault="004E5C7F" w:rsidP="00F219A5">
            <w:pPr>
              <w:rPr>
                <w:sz w:val="20"/>
                <w:szCs w:val="20"/>
              </w:rPr>
            </w:pPr>
          </w:p>
        </w:tc>
        <w:tc>
          <w:tcPr>
            <w:tcW w:w="2057" w:type="dxa"/>
          </w:tcPr>
          <w:p w14:paraId="6523384B" w14:textId="77777777" w:rsidR="004E5C7F" w:rsidRDefault="004E5C7F" w:rsidP="00F219A5">
            <w:pPr>
              <w:rPr>
                <w:sz w:val="20"/>
                <w:szCs w:val="20"/>
              </w:rPr>
            </w:pPr>
          </w:p>
        </w:tc>
        <w:tc>
          <w:tcPr>
            <w:tcW w:w="2057" w:type="dxa"/>
          </w:tcPr>
          <w:p w14:paraId="13338531" w14:textId="77777777" w:rsidR="004E5C7F" w:rsidRDefault="004E5C7F" w:rsidP="00F219A5">
            <w:pPr>
              <w:rPr>
                <w:sz w:val="20"/>
                <w:szCs w:val="20"/>
              </w:rPr>
            </w:pPr>
          </w:p>
        </w:tc>
      </w:tr>
      <w:tr w:rsidR="004E5C7F" w14:paraId="66EB42A9" w14:textId="77777777" w:rsidTr="00DE57E3">
        <w:trPr>
          <w:cantSplit/>
          <w:trHeight w:val="288"/>
          <w:tblHeader/>
        </w:trPr>
        <w:tc>
          <w:tcPr>
            <w:tcW w:w="2057" w:type="dxa"/>
          </w:tcPr>
          <w:p w14:paraId="44C808E5" w14:textId="77777777" w:rsidR="004E5C7F" w:rsidRDefault="004E5C7F" w:rsidP="00F219A5">
            <w:pPr>
              <w:rPr>
                <w:sz w:val="20"/>
                <w:szCs w:val="20"/>
              </w:rPr>
            </w:pPr>
          </w:p>
        </w:tc>
        <w:tc>
          <w:tcPr>
            <w:tcW w:w="2057" w:type="dxa"/>
          </w:tcPr>
          <w:p w14:paraId="490A02D8" w14:textId="77777777" w:rsidR="004E5C7F" w:rsidRDefault="004E5C7F" w:rsidP="00F219A5">
            <w:pPr>
              <w:rPr>
                <w:sz w:val="20"/>
                <w:szCs w:val="20"/>
              </w:rPr>
            </w:pPr>
          </w:p>
        </w:tc>
        <w:tc>
          <w:tcPr>
            <w:tcW w:w="2058" w:type="dxa"/>
          </w:tcPr>
          <w:p w14:paraId="201C0784" w14:textId="77777777" w:rsidR="004E5C7F" w:rsidRDefault="004E5C7F" w:rsidP="00F219A5">
            <w:pPr>
              <w:rPr>
                <w:sz w:val="20"/>
                <w:szCs w:val="20"/>
              </w:rPr>
            </w:pPr>
          </w:p>
        </w:tc>
        <w:tc>
          <w:tcPr>
            <w:tcW w:w="2057" w:type="dxa"/>
          </w:tcPr>
          <w:p w14:paraId="6E590DC5" w14:textId="77777777" w:rsidR="004E5C7F" w:rsidRDefault="004E5C7F" w:rsidP="00F219A5">
            <w:pPr>
              <w:rPr>
                <w:sz w:val="20"/>
                <w:szCs w:val="20"/>
              </w:rPr>
            </w:pPr>
          </w:p>
        </w:tc>
        <w:tc>
          <w:tcPr>
            <w:tcW w:w="2057" w:type="dxa"/>
          </w:tcPr>
          <w:p w14:paraId="69722EF5" w14:textId="77777777" w:rsidR="004E5C7F" w:rsidRDefault="004E5C7F" w:rsidP="00F219A5">
            <w:pPr>
              <w:rPr>
                <w:sz w:val="20"/>
                <w:szCs w:val="20"/>
              </w:rPr>
            </w:pPr>
          </w:p>
        </w:tc>
        <w:tc>
          <w:tcPr>
            <w:tcW w:w="2057" w:type="dxa"/>
          </w:tcPr>
          <w:p w14:paraId="5C805886" w14:textId="77777777" w:rsidR="004E5C7F" w:rsidRDefault="004E5C7F" w:rsidP="00F219A5">
            <w:pPr>
              <w:rPr>
                <w:sz w:val="20"/>
                <w:szCs w:val="20"/>
              </w:rPr>
            </w:pPr>
          </w:p>
        </w:tc>
        <w:tc>
          <w:tcPr>
            <w:tcW w:w="2057" w:type="dxa"/>
          </w:tcPr>
          <w:p w14:paraId="42D0FF9F" w14:textId="77777777" w:rsidR="004E5C7F" w:rsidRDefault="004E5C7F" w:rsidP="00F219A5">
            <w:pPr>
              <w:rPr>
                <w:sz w:val="20"/>
                <w:szCs w:val="20"/>
              </w:rPr>
            </w:pPr>
          </w:p>
        </w:tc>
      </w:tr>
      <w:tr w:rsidR="004E5C7F" w14:paraId="2F61BF15" w14:textId="77777777" w:rsidTr="00DE57E3">
        <w:trPr>
          <w:cantSplit/>
          <w:trHeight w:val="288"/>
          <w:tblHeader/>
        </w:trPr>
        <w:tc>
          <w:tcPr>
            <w:tcW w:w="2057" w:type="dxa"/>
          </w:tcPr>
          <w:p w14:paraId="6A694DAB" w14:textId="77777777" w:rsidR="004E5C7F" w:rsidRDefault="004E5C7F" w:rsidP="00F219A5">
            <w:pPr>
              <w:rPr>
                <w:sz w:val="20"/>
                <w:szCs w:val="20"/>
              </w:rPr>
            </w:pPr>
          </w:p>
        </w:tc>
        <w:tc>
          <w:tcPr>
            <w:tcW w:w="2057" w:type="dxa"/>
          </w:tcPr>
          <w:p w14:paraId="64D5981F" w14:textId="77777777" w:rsidR="004E5C7F" w:rsidRDefault="004E5C7F" w:rsidP="00F219A5">
            <w:pPr>
              <w:rPr>
                <w:sz w:val="20"/>
                <w:szCs w:val="20"/>
              </w:rPr>
            </w:pPr>
          </w:p>
        </w:tc>
        <w:tc>
          <w:tcPr>
            <w:tcW w:w="2058" w:type="dxa"/>
          </w:tcPr>
          <w:p w14:paraId="7139D8E4" w14:textId="77777777" w:rsidR="004E5C7F" w:rsidRDefault="004E5C7F" w:rsidP="00F219A5">
            <w:pPr>
              <w:rPr>
                <w:sz w:val="20"/>
                <w:szCs w:val="20"/>
              </w:rPr>
            </w:pPr>
          </w:p>
        </w:tc>
        <w:tc>
          <w:tcPr>
            <w:tcW w:w="2057" w:type="dxa"/>
          </w:tcPr>
          <w:p w14:paraId="534297CA" w14:textId="77777777" w:rsidR="004E5C7F" w:rsidRDefault="004E5C7F" w:rsidP="00F219A5">
            <w:pPr>
              <w:rPr>
                <w:sz w:val="20"/>
                <w:szCs w:val="20"/>
              </w:rPr>
            </w:pPr>
          </w:p>
        </w:tc>
        <w:tc>
          <w:tcPr>
            <w:tcW w:w="2057" w:type="dxa"/>
          </w:tcPr>
          <w:p w14:paraId="3CC60F0D" w14:textId="77777777" w:rsidR="004E5C7F" w:rsidRDefault="004E5C7F" w:rsidP="00F219A5">
            <w:pPr>
              <w:rPr>
                <w:sz w:val="20"/>
                <w:szCs w:val="20"/>
              </w:rPr>
            </w:pPr>
          </w:p>
        </w:tc>
        <w:tc>
          <w:tcPr>
            <w:tcW w:w="2057" w:type="dxa"/>
          </w:tcPr>
          <w:p w14:paraId="153C4A6E" w14:textId="77777777" w:rsidR="004E5C7F" w:rsidRDefault="004E5C7F" w:rsidP="00F219A5">
            <w:pPr>
              <w:rPr>
                <w:sz w:val="20"/>
                <w:szCs w:val="20"/>
              </w:rPr>
            </w:pPr>
          </w:p>
        </w:tc>
        <w:tc>
          <w:tcPr>
            <w:tcW w:w="2057" w:type="dxa"/>
          </w:tcPr>
          <w:p w14:paraId="4500163B" w14:textId="77777777" w:rsidR="004E5C7F" w:rsidRDefault="004E5C7F" w:rsidP="00F219A5">
            <w:pPr>
              <w:rPr>
                <w:sz w:val="20"/>
                <w:szCs w:val="20"/>
              </w:rPr>
            </w:pPr>
          </w:p>
        </w:tc>
      </w:tr>
      <w:tr w:rsidR="004E5C7F" w14:paraId="244476DE" w14:textId="77777777" w:rsidTr="00DE57E3">
        <w:trPr>
          <w:cantSplit/>
          <w:trHeight w:val="288"/>
          <w:tblHeader/>
        </w:trPr>
        <w:tc>
          <w:tcPr>
            <w:tcW w:w="2057" w:type="dxa"/>
          </w:tcPr>
          <w:p w14:paraId="53EC66D0" w14:textId="77777777" w:rsidR="004E5C7F" w:rsidRDefault="004E5C7F" w:rsidP="00F219A5">
            <w:pPr>
              <w:rPr>
                <w:sz w:val="20"/>
                <w:szCs w:val="20"/>
              </w:rPr>
            </w:pPr>
          </w:p>
        </w:tc>
        <w:tc>
          <w:tcPr>
            <w:tcW w:w="2057" w:type="dxa"/>
          </w:tcPr>
          <w:p w14:paraId="2F311FC4" w14:textId="77777777" w:rsidR="004E5C7F" w:rsidRDefault="004E5C7F" w:rsidP="00F219A5">
            <w:pPr>
              <w:rPr>
                <w:sz w:val="20"/>
                <w:szCs w:val="20"/>
              </w:rPr>
            </w:pPr>
          </w:p>
        </w:tc>
        <w:tc>
          <w:tcPr>
            <w:tcW w:w="2058" w:type="dxa"/>
          </w:tcPr>
          <w:p w14:paraId="0A9C72C1" w14:textId="77777777" w:rsidR="004E5C7F" w:rsidRDefault="004E5C7F" w:rsidP="00F219A5">
            <w:pPr>
              <w:rPr>
                <w:sz w:val="20"/>
                <w:szCs w:val="20"/>
              </w:rPr>
            </w:pPr>
          </w:p>
        </w:tc>
        <w:tc>
          <w:tcPr>
            <w:tcW w:w="2057" w:type="dxa"/>
          </w:tcPr>
          <w:p w14:paraId="2EEB13B5" w14:textId="77777777" w:rsidR="004E5C7F" w:rsidRDefault="004E5C7F" w:rsidP="00F219A5">
            <w:pPr>
              <w:rPr>
                <w:sz w:val="20"/>
                <w:szCs w:val="20"/>
              </w:rPr>
            </w:pPr>
          </w:p>
        </w:tc>
        <w:tc>
          <w:tcPr>
            <w:tcW w:w="2057" w:type="dxa"/>
          </w:tcPr>
          <w:p w14:paraId="0B5FC612" w14:textId="77777777" w:rsidR="004E5C7F" w:rsidRDefault="004E5C7F" w:rsidP="00F219A5">
            <w:pPr>
              <w:rPr>
                <w:sz w:val="20"/>
                <w:szCs w:val="20"/>
              </w:rPr>
            </w:pPr>
          </w:p>
        </w:tc>
        <w:tc>
          <w:tcPr>
            <w:tcW w:w="2057" w:type="dxa"/>
          </w:tcPr>
          <w:p w14:paraId="743E66AB" w14:textId="77777777" w:rsidR="004E5C7F" w:rsidRDefault="004E5C7F" w:rsidP="00F219A5">
            <w:pPr>
              <w:rPr>
                <w:sz w:val="20"/>
                <w:szCs w:val="20"/>
              </w:rPr>
            </w:pPr>
          </w:p>
        </w:tc>
        <w:tc>
          <w:tcPr>
            <w:tcW w:w="2057" w:type="dxa"/>
          </w:tcPr>
          <w:p w14:paraId="18F5AEED" w14:textId="77777777" w:rsidR="004E5C7F" w:rsidRDefault="004E5C7F" w:rsidP="00F219A5">
            <w:pPr>
              <w:rPr>
                <w:sz w:val="20"/>
                <w:szCs w:val="20"/>
              </w:rPr>
            </w:pPr>
          </w:p>
        </w:tc>
      </w:tr>
      <w:tr w:rsidR="004E5C7F" w14:paraId="740E0774" w14:textId="77777777" w:rsidTr="00DE57E3">
        <w:trPr>
          <w:cantSplit/>
          <w:trHeight w:val="288"/>
          <w:tblHeader/>
        </w:trPr>
        <w:tc>
          <w:tcPr>
            <w:tcW w:w="2057" w:type="dxa"/>
          </w:tcPr>
          <w:p w14:paraId="7190E209" w14:textId="77777777" w:rsidR="004E5C7F" w:rsidRDefault="004E5C7F" w:rsidP="00F219A5">
            <w:pPr>
              <w:rPr>
                <w:sz w:val="20"/>
                <w:szCs w:val="20"/>
              </w:rPr>
            </w:pPr>
          </w:p>
        </w:tc>
        <w:tc>
          <w:tcPr>
            <w:tcW w:w="2057" w:type="dxa"/>
          </w:tcPr>
          <w:p w14:paraId="5E3C66BC" w14:textId="77777777" w:rsidR="004E5C7F" w:rsidRDefault="004E5C7F" w:rsidP="00F219A5">
            <w:pPr>
              <w:rPr>
                <w:sz w:val="20"/>
                <w:szCs w:val="20"/>
              </w:rPr>
            </w:pPr>
          </w:p>
        </w:tc>
        <w:tc>
          <w:tcPr>
            <w:tcW w:w="2058" w:type="dxa"/>
          </w:tcPr>
          <w:p w14:paraId="4E3E10B0" w14:textId="77777777" w:rsidR="004E5C7F" w:rsidRDefault="004E5C7F" w:rsidP="00F219A5">
            <w:pPr>
              <w:rPr>
                <w:sz w:val="20"/>
                <w:szCs w:val="20"/>
              </w:rPr>
            </w:pPr>
          </w:p>
        </w:tc>
        <w:tc>
          <w:tcPr>
            <w:tcW w:w="2057" w:type="dxa"/>
          </w:tcPr>
          <w:p w14:paraId="3E131A56" w14:textId="77777777" w:rsidR="004E5C7F" w:rsidRDefault="004E5C7F" w:rsidP="00F219A5">
            <w:pPr>
              <w:rPr>
                <w:sz w:val="20"/>
                <w:szCs w:val="20"/>
              </w:rPr>
            </w:pPr>
          </w:p>
        </w:tc>
        <w:tc>
          <w:tcPr>
            <w:tcW w:w="2057" w:type="dxa"/>
          </w:tcPr>
          <w:p w14:paraId="7DE62C61" w14:textId="77777777" w:rsidR="004E5C7F" w:rsidRDefault="004E5C7F" w:rsidP="00F219A5">
            <w:pPr>
              <w:rPr>
                <w:sz w:val="20"/>
                <w:szCs w:val="20"/>
              </w:rPr>
            </w:pPr>
          </w:p>
        </w:tc>
        <w:tc>
          <w:tcPr>
            <w:tcW w:w="2057" w:type="dxa"/>
          </w:tcPr>
          <w:p w14:paraId="02418EF6" w14:textId="77777777" w:rsidR="004E5C7F" w:rsidRDefault="004E5C7F" w:rsidP="00F219A5">
            <w:pPr>
              <w:rPr>
                <w:sz w:val="20"/>
                <w:szCs w:val="20"/>
              </w:rPr>
            </w:pPr>
          </w:p>
        </w:tc>
        <w:tc>
          <w:tcPr>
            <w:tcW w:w="2057" w:type="dxa"/>
          </w:tcPr>
          <w:p w14:paraId="28162173" w14:textId="77777777" w:rsidR="004E5C7F" w:rsidRDefault="004E5C7F" w:rsidP="00F219A5">
            <w:pPr>
              <w:rPr>
                <w:sz w:val="20"/>
                <w:szCs w:val="20"/>
              </w:rPr>
            </w:pPr>
          </w:p>
        </w:tc>
      </w:tr>
      <w:tr w:rsidR="004E5C7F" w14:paraId="3B42694F" w14:textId="77777777" w:rsidTr="00DE57E3">
        <w:trPr>
          <w:cantSplit/>
          <w:trHeight w:val="288"/>
          <w:tblHeader/>
        </w:trPr>
        <w:tc>
          <w:tcPr>
            <w:tcW w:w="2057" w:type="dxa"/>
          </w:tcPr>
          <w:p w14:paraId="5940D357" w14:textId="77777777" w:rsidR="004E5C7F" w:rsidRDefault="004E5C7F" w:rsidP="00F219A5">
            <w:pPr>
              <w:rPr>
                <w:sz w:val="20"/>
                <w:szCs w:val="20"/>
              </w:rPr>
            </w:pPr>
          </w:p>
        </w:tc>
        <w:tc>
          <w:tcPr>
            <w:tcW w:w="2057" w:type="dxa"/>
          </w:tcPr>
          <w:p w14:paraId="26F8A785" w14:textId="77777777" w:rsidR="004E5C7F" w:rsidRDefault="004E5C7F" w:rsidP="00F219A5">
            <w:pPr>
              <w:rPr>
                <w:sz w:val="20"/>
                <w:szCs w:val="20"/>
              </w:rPr>
            </w:pPr>
          </w:p>
        </w:tc>
        <w:tc>
          <w:tcPr>
            <w:tcW w:w="2058" w:type="dxa"/>
          </w:tcPr>
          <w:p w14:paraId="2C3F56E9" w14:textId="77777777" w:rsidR="004E5C7F" w:rsidRDefault="004E5C7F" w:rsidP="00F219A5">
            <w:pPr>
              <w:rPr>
                <w:sz w:val="20"/>
                <w:szCs w:val="20"/>
              </w:rPr>
            </w:pPr>
          </w:p>
        </w:tc>
        <w:tc>
          <w:tcPr>
            <w:tcW w:w="2057" w:type="dxa"/>
          </w:tcPr>
          <w:p w14:paraId="14F5E7F6" w14:textId="77777777" w:rsidR="004E5C7F" w:rsidRDefault="004E5C7F" w:rsidP="00F219A5">
            <w:pPr>
              <w:rPr>
                <w:sz w:val="20"/>
                <w:szCs w:val="20"/>
              </w:rPr>
            </w:pPr>
          </w:p>
        </w:tc>
        <w:tc>
          <w:tcPr>
            <w:tcW w:w="2057" w:type="dxa"/>
          </w:tcPr>
          <w:p w14:paraId="38D08E80" w14:textId="77777777" w:rsidR="004E5C7F" w:rsidRDefault="004E5C7F" w:rsidP="00F219A5">
            <w:pPr>
              <w:rPr>
                <w:sz w:val="20"/>
                <w:szCs w:val="20"/>
              </w:rPr>
            </w:pPr>
          </w:p>
        </w:tc>
        <w:tc>
          <w:tcPr>
            <w:tcW w:w="2057" w:type="dxa"/>
          </w:tcPr>
          <w:p w14:paraId="33F79EF1" w14:textId="77777777" w:rsidR="004E5C7F" w:rsidRDefault="004E5C7F" w:rsidP="00F219A5">
            <w:pPr>
              <w:rPr>
                <w:sz w:val="20"/>
                <w:szCs w:val="20"/>
              </w:rPr>
            </w:pPr>
          </w:p>
        </w:tc>
        <w:tc>
          <w:tcPr>
            <w:tcW w:w="2057" w:type="dxa"/>
          </w:tcPr>
          <w:p w14:paraId="3D99403E" w14:textId="77777777" w:rsidR="004E5C7F" w:rsidRDefault="004E5C7F" w:rsidP="00F219A5">
            <w:pPr>
              <w:rPr>
                <w:sz w:val="20"/>
                <w:szCs w:val="20"/>
              </w:rPr>
            </w:pPr>
          </w:p>
        </w:tc>
      </w:tr>
    </w:tbl>
    <w:p w14:paraId="7DCECCEB" w14:textId="77777777" w:rsidR="004E5C7F" w:rsidRDefault="004E5C7F" w:rsidP="00286F80">
      <w:r>
        <w:br w:type="page"/>
      </w:r>
    </w:p>
    <w:p w14:paraId="4B3586E0" w14:textId="77777777" w:rsidR="004E5C7F" w:rsidRPr="00325831" w:rsidRDefault="004E5C7F" w:rsidP="00FF6DF9">
      <w:pPr>
        <w:pStyle w:val="Heading1"/>
      </w:pPr>
      <w:r w:rsidRPr="00325831">
        <w:lastRenderedPageBreak/>
        <w:t>Fugitive Emission Unit Attributes</w:t>
      </w:r>
    </w:p>
    <w:p w14:paraId="5F840FD9" w14:textId="4C995A9B" w:rsidR="004E5C7F" w:rsidRPr="00325831" w:rsidRDefault="004E5C7F" w:rsidP="00FF6DF9">
      <w:pPr>
        <w:pStyle w:val="Heading1"/>
      </w:pPr>
      <w:r w:rsidRPr="00325831">
        <w:t>Form OP-UA12 (Page 6</w:t>
      </w:r>
      <w:r w:rsidR="00006E5E">
        <w:t>8</w:t>
      </w:r>
      <w:r w:rsidRPr="00325831">
        <w:t>)</w:t>
      </w:r>
    </w:p>
    <w:p w14:paraId="6860E048" w14:textId="77777777" w:rsidR="004E5C7F" w:rsidRPr="00325831" w:rsidRDefault="004E5C7F" w:rsidP="00FF6DF9">
      <w:pPr>
        <w:pStyle w:val="Heading1"/>
      </w:pPr>
      <w:r w:rsidRPr="00325831">
        <w:t>Federal Operating Permit Program</w:t>
      </w:r>
    </w:p>
    <w:p w14:paraId="67890BF0" w14:textId="3235C76C" w:rsidR="004E5C7F" w:rsidRPr="00325831" w:rsidRDefault="004E5C7F" w:rsidP="00FF6DF9">
      <w:pPr>
        <w:pStyle w:val="Heading1"/>
      </w:pPr>
      <w:bookmarkStart w:id="66" w:name="TBL8i"/>
      <w:r w:rsidRPr="00325831">
        <w:t>Table 8</w:t>
      </w:r>
      <w:r w:rsidR="00006E5E">
        <w:t>j</w:t>
      </w:r>
      <w:bookmarkEnd w:id="66"/>
      <w:r w:rsidRPr="00325831">
        <w:t>:  Title 40 Code of Federal Regulations Part 60 (40 CFR Part 60)</w:t>
      </w:r>
    </w:p>
    <w:p w14:paraId="0F9BD19A" w14:textId="4BE6066C" w:rsidR="004E5C7F" w:rsidRDefault="004E5C7F" w:rsidP="00FF6DF9">
      <w:pPr>
        <w:pStyle w:val="Heading1"/>
      </w:pPr>
      <w:r w:rsidRPr="00325831">
        <w:t>Subpart GGG:  Standards of Performance for Equipment Leaks of VOC in Petroleum Refineries for which Construction, Reconstruction, or Modification Commenced after January 4, 1983, and on or Before November 7, 2006</w:t>
      </w:r>
    </w:p>
    <w:p w14:paraId="286AC088" w14:textId="77777777" w:rsidR="0055334F" w:rsidRPr="00325831" w:rsidRDefault="0055334F" w:rsidP="00FF6DF9">
      <w:pPr>
        <w:pStyle w:val="Heading1"/>
      </w:pPr>
      <w:r w:rsidRPr="00325831">
        <w:t>Texas Commission on Environmental Quality</w:t>
      </w:r>
    </w:p>
    <w:p w14:paraId="67C4CB7F" w14:textId="77777777" w:rsidR="004E5C7F" w:rsidRPr="00325831" w:rsidRDefault="004E5C7F" w:rsidP="00DE57E3">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i: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59862C85" w14:textId="77777777" w:rsidTr="00286F80">
        <w:trPr>
          <w:cantSplit/>
          <w:tblHeader/>
        </w:trPr>
        <w:tc>
          <w:tcPr>
            <w:tcW w:w="4800" w:type="dxa"/>
            <w:shd w:val="clear" w:color="auto" w:fill="D9D9D9" w:themeFill="background1" w:themeFillShade="D9"/>
          </w:tcPr>
          <w:p w14:paraId="03BFBD14"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6DC557FE"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6CDA029"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464BD614" w14:textId="77777777" w:rsidTr="00286F80">
        <w:trPr>
          <w:cantSplit/>
          <w:tblHeader/>
        </w:trPr>
        <w:tc>
          <w:tcPr>
            <w:tcW w:w="4800" w:type="dxa"/>
          </w:tcPr>
          <w:p w14:paraId="0B66CC2D" w14:textId="77777777" w:rsidR="004E5C7F" w:rsidRPr="00B12F55" w:rsidRDefault="004E5C7F" w:rsidP="00286F80">
            <w:pPr>
              <w:rPr>
                <w:rFonts w:asciiTheme="majorHAnsi" w:hAnsiTheme="majorHAnsi" w:cstheme="majorHAnsi"/>
                <w:sz w:val="20"/>
                <w:szCs w:val="20"/>
              </w:rPr>
            </w:pPr>
          </w:p>
        </w:tc>
        <w:tc>
          <w:tcPr>
            <w:tcW w:w="4800" w:type="dxa"/>
          </w:tcPr>
          <w:p w14:paraId="01B3965F" w14:textId="77777777" w:rsidR="004E5C7F" w:rsidRPr="00B12F55" w:rsidRDefault="004E5C7F" w:rsidP="00286F80">
            <w:pPr>
              <w:rPr>
                <w:rFonts w:asciiTheme="majorHAnsi" w:hAnsiTheme="majorHAnsi" w:cstheme="majorHAnsi"/>
                <w:sz w:val="20"/>
                <w:szCs w:val="20"/>
              </w:rPr>
            </w:pPr>
          </w:p>
        </w:tc>
        <w:tc>
          <w:tcPr>
            <w:tcW w:w="4800" w:type="dxa"/>
          </w:tcPr>
          <w:p w14:paraId="619C5A94" w14:textId="77777777" w:rsidR="004E5C7F" w:rsidRPr="00B12F55" w:rsidRDefault="004E5C7F" w:rsidP="00286F80">
            <w:pPr>
              <w:rPr>
                <w:rFonts w:asciiTheme="majorHAnsi" w:hAnsiTheme="majorHAnsi" w:cstheme="majorHAnsi"/>
                <w:sz w:val="20"/>
                <w:szCs w:val="20"/>
              </w:rPr>
            </w:pPr>
          </w:p>
        </w:tc>
      </w:tr>
    </w:tbl>
    <w:p w14:paraId="6660A6D6" w14:textId="77777777" w:rsidR="004E5C7F" w:rsidRPr="00B12F55"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72" w:type="dxa"/>
          <w:bottom w:w="58" w:type="dxa"/>
          <w:right w:w="58" w:type="dxa"/>
        </w:tblCellMar>
        <w:tblLook w:val="04A0" w:firstRow="1" w:lastRow="0" w:firstColumn="1" w:lastColumn="0" w:noHBand="0" w:noVBand="1"/>
        <w:tblDescription w:val="Table 8i: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2057"/>
        <w:gridCol w:w="2057"/>
        <w:gridCol w:w="2058"/>
        <w:gridCol w:w="2057"/>
        <w:gridCol w:w="2057"/>
        <w:gridCol w:w="2057"/>
        <w:gridCol w:w="2057"/>
      </w:tblGrid>
      <w:tr w:rsidR="004E5C7F" w:rsidRPr="00B12F55" w14:paraId="19E015F4" w14:textId="77777777" w:rsidTr="00286F80">
        <w:trPr>
          <w:cantSplit/>
          <w:tblHeader/>
        </w:trPr>
        <w:tc>
          <w:tcPr>
            <w:tcW w:w="2057" w:type="dxa"/>
            <w:tcBorders>
              <w:top w:val="double" w:sz="6" w:space="0" w:color="auto"/>
              <w:bottom w:val="nil"/>
            </w:tcBorders>
            <w:shd w:val="clear" w:color="auto" w:fill="D9D9D9" w:themeFill="background1" w:themeFillShade="D9"/>
          </w:tcPr>
          <w:p w14:paraId="24ED5D53" w14:textId="77777777" w:rsidR="004E5C7F" w:rsidRPr="00B12F55"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4121FD1D" w14:textId="77777777" w:rsidR="004E5C7F" w:rsidRPr="00B12F55" w:rsidRDefault="004E5C7F" w:rsidP="00286F80">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FF811B5" w14:textId="77777777" w:rsidR="004E5C7F" w:rsidRPr="00B12F55" w:rsidRDefault="004E5C7F" w:rsidP="00286F80">
            <w:pPr>
              <w:rPr>
                <w:sz w:val="20"/>
                <w:szCs w:val="20"/>
              </w:rPr>
            </w:pPr>
            <w:r w:rsidRPr="00B12F55">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7ACC343A" w14:textId="77777777" w:rsidR="004E5C7F" w:rsidRPr="00B12F55" w:rsidRDefault="004E5C7F" w:rsidP="00286F80">
            <w:pPr>
              <w:rPr>
                <w:sz w:val="20"/>
                <w:szCs w:val="20"/>
              </w:rPr>
            </w:pPr>
            <w:r w:rsidRPr="00B12F55">
              <w:rPr>
                <w:b/>
                <w:bCs/>
                <w:sz w:val="20"/>
                <w:szCs w:val="20"/>
              </w:rPr>
              <w:t>Subpart GGG</w:t>
            </w:r>
          </w:p>
        </w:tc>
        <w:tc>
          <w:tcPr>
            <w:tcW w:w="2057" w:type="dxa"/>
            <w:tcBorders>
              <w:top w:val="double" w:sz="6" w:space="0" w:color="auto"/>
              <w:left w:val="nil"/>
              <w:bottom w:val="single" w:sz="6" w:space="0" w:color="auto"/>
              <w:right w:val="nil"/>
            </w:tcBorders>
            <w:shd w:val="clear" w:color="auto" w:fill="D9D9D9" w:themeFill="background1" w:themeFillShade="D9"/>
          </w:tcPr>
          <w:p w14:paraId="06FC8F5B" w14:textId="77777777" w:rsidR="004E5C7F" w:rsidRPr="00B12F55" w:rsidRDefault="004E5C7F" w:rsidP="00286F80">
            <w:pPr>
              <w:rPr>
                <w:sz w:val="20"/>
                <w:szCs w:val="20"/>
              </w:rPr>
            </w:pPr>
            <w:r w:rsidRPr="00B12F55">
              <w:rPr>
                <w:b/>
                <w:bCs/>
                <w:sz w:val="20"/>
                <w:szCs w:val="20"/>
              </w:rPr>
              <w:t xml:space="preserve">Fugitive Unit </w:t>
            </w:r>
          </w:p>
        </w:tc>
        <w:tc>
          <w:tcPr>
            <w:tcW w:w="2057" w:type="dxa"/>
            <w:tcBorders>
              <w:top w:val="double" w:sz="6" w:space="0" w:color="auto"/>
              <w:left w:val="nil"/>
              <w:bottom w:val="single" w:sz="6" w:space="0" w:color="auto"/>
              <w:right w:val="nil"/>
            </w:tcBorders>
            <w:shd w:val="clear" w:color="auto" w:fill="D9D9D9" w:themeFill="background1" w:themeFillShade="D9"/>
          </w:tcPr>
          <w:p w14:paraId="22145A52" w14:textId="77777777" w:rsidR="004E5C7F" w:rsidRPr="00B12F55" w:rsidRDefault="004E5C7F" w:rsidP="00286F80">
            <w:pPr>
              <w:rPr>
                <w:sz w:val="20"/>
                <w:szCs w:val="20"/>
              </w:rPr>
            </w:pPr>
            <w:r w:rsidRPr="00B12F55">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01D9C17A" w14:textId="77777777" w:rsidR="004E5C7F" w:rsidRPr="00B12F55" w:rsidRDefault="004E5C7F" w:rsidP="00286F80">
            <w:pPr>
              <w:rPr>
                <w:sz w:val="20"/>
                <w:szCs w:val="20"/>
              </w:rPr>
            </w:pPr>
            <w:r w:rsidRPr="00B12F55">
              <w:rPr>
                <w:b/>
                <w:bCs/>
                <w:sz w:val="20"/>
                <w:szCs w:val="20"/>
              </w:rPr>
              <w:t>(continued)</w:t>
            </w:r>
          </w:p>
        </w:tc>
      </w:tr>
      <w:tr w:rsidR="004E5C7F" w:rsidRPr="00B12F55" w14:paraId="17EACFD3" w14:textId="77777777" w:rsidTr="00286F80">
        <w:trPr>
          <w:cantSplit/>
          <w:tblHeader/>
        </w:trPr>
        <w:tc>
          <w:tcPr>
            <w:tcW w:w="2057" w:type="dxa"/>
            <w:tcBorders>
              <w:top w:val="nil"/>
              <w:bottom w:val="nil"/>
            </w:tcBorders>
            <w:shd w:val="clear" w:color="auto" w:fill="D9D9D9" w:themeFill="background1" w:themeFillShade="D9"/>
          </w:tcPr>
          <w:p w14:paraId="44B6E0B3" w14:textId="77777777" w:rsidR="004E5C7F" w:rsidRPr="00B12F55" w:rsidRDefault="004E5C7F" w:rsidP="00286F80">
            <w:pPr>
              <w:rPr>
                <w:sz w:val="20"/>
                <w:szCs w:val="20"/>
              </w:rPr>
            </w:pPr>
          </w:p>
        </w:tc>
        <w:tc>
          <w:tcPr>
            <w:tcW w:w="2057" w:type="dxa"/>
            <w:tcBorders>
              <w:top w:val="nil"/>
              <w:bottom w:val="nil"/>
            </w:tcBorders>
            <w:shd w:val="clear" w:color="auto" w:fill="D9D9D9" w:themeFill="background1" w:themeFillShade="D9"/>
          </w:tcPr>
          <w:p w14:paraId="36D70034" w14:textId="77777777" w:rsidR="004E5C7F" w:rsidRPr="00B12F55" w:rsidRDefault="004E5C7F" w:rsidP="00286F80">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712FA82C" w14:textId="77777777" w:rsidR="004E5C7F" w:rsidRPr="00B12F55" w:rsidRDefault="004E5C7F" w:rsidP="00286F80">
            <w:pPr>
              <w:rPr>
                <w:sz w:val="20"/>
                <w:szCs w:val="20"/>
              </w:rPr>
            </w:pPr>
            <w:r w:rsidRPr="00B12F55">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4C53A5A8" w14:textId="77777777" w:rsidR="004E5C7F" w:rsidRPr="00B12F55" w:rsidRDefault="004E5C7F" w:rsidP="00286F80">
            <w:pPr>
              <w:rPr>
                <w:sz w:val="20"/>
                <w:szCs w:val="20"/>
              </w:rPr>
            </w:pPr>
            <w:r w:rsidRPr="00B12F55">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4006F9AB" w14:textId="77777777" w:rsidR="004E5C7F" w:rsidRPr="00B12F55" w:rsidRDefault="004E5C7F" w:rsidP="00286F80">
            <w:pPr>
              <w:rPr>
                <w:sz w:val="20"/>
                <w:szCs w:val="20"/>
              </w:rPr>
            </w:pPr>
            <w:r w:rsidRPr="00B12F55">
              <w:rPr>
                <w:b/>
                <w:bCs/>
                <w:sz w:val="20"/>
                <w:szCs w:val="20"/>
              </w:rPr>
              <w:t>(continued)</w:t>
            </w:r>
          </w:p>
        </w:tc>
        <w:tc>
          <w:tcPr>
            <w:tcW w:w="2057" w:type="dxa"/>
            <w:tcBorders>
              <w:top w:val="single" w:sz="6" w:space="0" w:color="auto"/>
              <w:left w:val="nil"/>
              <w:bottom w:val="single" w:sz="6" w:space="0" w:color="auto"/>
              <w:right w:val="nil"/>
            </w:tcBorders>
            <w:shd w:val="clear" w:color="auto" w:fill="D9D9D9" w:themeFill="background1" w:themeFillShade="D9"/>
          </w:tcPr>
          <w:p w14:paraId="66A4F494" w14:textId="77777777" w:rsidR="004E5C7F" w:rsidRPr="00B12F55" w:rsidRDefault="004E5C7F" w:rsidP="00286F80">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6147BB56" w14:textId="77777777" w:rsidR="004E5C7F" w:rsidRPr="00B12F55" w:rsidRDefault="004E5C7F" w:rsidP="00286F80">
            <w:pPr>
              <w:rPr>
                <w:sz w:val="20"/>
                <w:szCs w:val="20"/>
              </w:rPr>
            </w:pPr>
          </w:p>
        </w:tc>
      </w:tr>
      <w:tr w:rsidR="004E5C7F" w14:paraId="2B7E4D16"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633959D" w14:textId="77777777" w:rsidR="004E5C7F" w:rsidRDefault="004E5C7F" w:rsidP="00286F80">
            <w:pPr>
              <w:jc w:val="center"/>
              <w:rPr>
                <w:sz w:val="20"/>
                <w:szCs w:val="20"/>
              </w:rPr>
            </w:pPr>
            <w:r w:rsidRPr="000D2B4F">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3FF7836" w14:textId="77777777" w:rsidR="004E5C7F" w:rsidRDefault="004E5C7F" w:rsidP="00286F80">
            <w:pPr>
              <w:jc w:val="center"/>
              <w:rPr>
                <w:sz w:val="20"/>
                <w:szCs w:val="20"/>
              </w:rPr>
            </w:pPr>
            <w:r w:rsidRPr="000D2B4F">
              <w:rPr>
                <w:b/>
                <w:bCs/>
                <w:sz w:val="20"/>
                <w:szCs w:val="20"/>
              </w:rPr>
              <w:t>SOP Index No.</w:t>
            </w:r>
          </w:p>
        </w:tc>
        <w:tc>
          <w:tcPr>
            <w:tcW w:w="2058" w:type="dxa"/>
            <w:tcBorders>
              <w:top w:val="single" w:sz="6" w:space="0" w:color="auto"/>
            </w:tcBorders>
            <w:shd w:val="clear" w:color="auto" w:fill="D9D9D9" w:themeFill="background1" w:themeFillShade="D9"/>
            <w:vAlign w:val="bottom"/>
          </w:tcPr>
          <w:p w14:paraId="1AB370BC" w14:textId="77777777" w:rsidR="004E5C7F" w:rsidRDefault="004E5C7F" w:rsidP="00286F80">
            <w:pPr>
              <w:jc w:val="center"/>
              <w:rPr>
                <w:sz w:val="20"/>
                <w:szCs w:val="20"/>
              </w:rPr>
            </w:pPr>
            <w:r w:rsidRPr="00546E17">
              <w:rPr>
                <w:b/>
                <w:bCs/>
                <w:sz w:val="20"/>
                <w:szCs w:val="20"/>
              </w:rPr>
              <w:t>Flare</w:t>
            </w:r>
          </w:p>
        </w:tc>
        <w:tc>
          <w:tcPr>
            <w:tcW w:w="2057" w:type="dxa"/>
            <w:tcBorders>
              <w:top w:val="single" w:sz="6" w:space="0" w:color="auto"/>
            </w:tcBorders>
            <w:shd w:val="clear" w:color="auto" w:fill="D9D9D9" w:themeFill="background1" w:themeFillShade="D9"/>
            <w:vAlign w:val="bottom"/>
          </w:tcPr>
          <w:p w14:paraId="70F889DA" w14:textId="77777777" w:rsidR="004E5C7F" w:rsidRDefault="004E5C7F" w:rsidP="00286F80">
            <w:pPr>
              <w:jc w:val="center"/>
              <w:rPr>
                <w:sz w:val="20"/>
                <w:szCs w:val="20"/>
              </w:rPr>
            </w:pPr>
            <w:r w:rsidRPr="00546E17">
              <w:rPr>
                <w:b/>
                <w:bCs/>
                <w:sz w:val="20"/>
                <w:szCs w:val="20"/>
              </w:rPr>
              <w:t>EEL</w:t>
            </w:r>
          </w:p>
        </w:tc>
        <w:tc>
          <w:tcPr>
            <w:tcW w:w="2057" w:type="dxa"/>
            <w:tcBorders>
              <w:top w:val="single" w:sz="6" w:space="0" w:color="auto"/>
            </w:tcBorders>
            <w:shd w:val="clear" w:color="auto" w:fill="D9D9D9" w:themeFill="background1" w:themeFillShade="D9"/>
            <w:vAlign w:val="bottom"/>
          </w:tcPr>
          <w:p w14:paraId="09CD5AD2" w14:textId="77777777" w:rsidR="004E5C7F" w:rsidRDefault="004E5C7F" w:rsidP="00286F80">
            <w:pPr>
              <w:jc w:val="center"/>
              <w:rPr>
                <w:sz w:val="20"/>
                <w:szCs w:val="20"/>
              </w:rPr>
            </w:pPr>
            <w:r w:rsidRPr="00546E17">
              <w:rPr>
                <w:b/>
                <w:bCs/>
                <w:sz w:val="20"/>
                <w:szCs w:val="20"/>
              </w:rPr>
              <w:t>EEL ID No.</w:t>
            </w:r>
          </w:p>
        </w:tc>
        <w:tc>
          <w:tcPr>
            <w:tcW w:w="2057" w:type="dxa"/>
            <w:tcBorders>
              <w:top w:val="single" w:sz="6" w:space="0" w:color="auto"/>
            </w:tcBorders>
            <w:shd w:val="clear" w:color="auto" w:fill="D9D9D9" w:themeFill="background1" w:themeFillShade="D9"/>
            <w:vAlign w:val="bottom"/>
          </w:tcPr>
          <w:p w14:paraId="2621F00D" w14:textId="77777777" w:rsidR="004E5C7F" w:rsidRDefault="004E5C7F" w:rsidP="00286F80">
            <w:pPr>
              <w:jc w:val="center"/>
              <w:rPr>
                <w:sz w:val="20"/>
                <w:szCs w:val="20"/>
              </w:rPr>
            </w:pPr>
            <w:r w:rsidRPr="00546E17">
              <w:rPr>
                <w:b/>
                <w:bCs/>
                <w:sz w:val="20"/>
                <w:szCs w:val="20"/>
              </w:rPr>
              <w:t xml:space="preserve">Complying </w:t>
            </w:r>
            <w:r>
              <w:rPr>
                <w:b/>
                <w:bCs/>
                <w:sz w:val="20"/>
                <w:szCs w:val="20"/>
              </w:rPr>
              <w:t>w</w:t>
            </w:r>
            <w:r w:rsidRPr="00546E17">
              <w:rPr>
                <w:b/>
                <w:bCs/>
                <w:sz w:val="20"/>
                <w:szCs w:val="20"/>
              </w:rPr>
              <w:t>ith § 60.482-10</w:t>
            </w:r>
          </w:p>
        </w:tc>
        <w:tc>
          <w:tcPr>
            <w:tcW w:w="2057" w:type="dxa"/>
            <w:tcBorders>
              <w:top w:val="single" w:sz="6" w:space="0" w:color="auto"/>
            </w:tcBorders>
            <w:shd w:val="clear" w:color="auto" w:fill="D9D9D9" w:themeFill="background1" w:themeFillShade="D9"/>
            <w:vAlign w:val="bottom"/>
          </w:tcPr>
          <w:p w14:paraId="7F02DA51" w14:textId="77777777" w:rsidR="004E5C7F" w:rsidRDefault="004E5C7F" w:rsidP="00286F80">
            <w:pPr>
              <w:jc w:val="center"/>
              <w:rPr>
                <w:sz w:val="20"/>
                <w:szCs w:val="20"/>
              </w:rPr>
            </w:pPr>
            <w:r w:rsidRPr="00546E17">
              <w:rPr>
                <w:b/>
                <w:bCs/>
                <w:sz w:val="20"/>
                <w:szCs w:val="20"/>
              </w:rPr>
              <w:t>Control Device ID No.</w:t>
            </w:r>
          </w:p>
        </w:tc>
      </w:tr>
      <w:tr w:rsidR="004E5C7F" w14:paraId="1D016F0F" w14:textId="77777777" w:rsidTr="00DE57E3">
        <w:trPr>
          <w:cantSplit/>
          <w:trHeight w:val="288"/>
          <w:tblHeader/>
        </w:trPr>
        <w:tc>
          <w:tcPr>
            <w:tcW w:w="2057" w:type="dxa"/>
            <w:tcBorders>
              <w:top w:val="single" w:sz="6" w:space="0" w:color="auto"/>
            </w:tcBorders>
          </w:tcPr>
          <w:p w14:paraId="276021FB" w14:textId="77777777" w:rsidR="004E5C7F" w:rsidRDefault="004E5C7F" w:rsidP="00286F80">
            <w:pPr>
              <w:rPr>
                <w:sz w:val="20"/>
                <w:szCs w:val="20"/>
              </w:rPr>
            </w:pPr>
          </w:p>
        </w:tc>
        <w:tc>
          <w:tcPr>
            <w:tcW w:w="2057" w:type="dxa"/>
            <w:tcBorders>
              <w:top w:val="single" w:sz="6" w:space="0" w:color="auto"/>
            </w:tcBorders>
          </w:tcPr>
          <w:p w14:paraId="2E045D9F" w14:textId="77777777" w:rsidR="004E5C7F" w:rsidRDefault="004E5C7F" w:rsidP="00286F80">
            <w:pPr>
              <w:rPr>
                <w:sz w:val="20"/>
                <w:szCs w:val="20"/>
              </w:rPr>
            </w:pPr>
          </w:p>
        </w:tc>
        <w:tc>
          <w:tcPr>
            <w:tcW w:w="2058" w:type="dxa"/>
          </w:tcPr>
          <w:p w14:paraId="78886284" w14:textId="77777777" w:rsidR="004E5C7F" w:rsidRDefault="004E5C7F" w:rsidP="00286F80">
            <w:pPr>
              <w:rPr>
                <w:sz w:val="20"/>
                <w:szCs w:val="20"/>
              </w:rPr>
            </w:pPr>
          </w:p>
        </w:tc>
        <w:tc>
          <w:tcPr>
            <w:tcW w:w="2057" w:type="dxa"/>
          </w:tcPr>
          <w:p w14:paraId="23386647" w14:textId="77777777" w:rsidR="004E5C7F" w:rsidRDefault="004E5C7F" w:rsidP="00286F80">
            <w:pPr>
              <w:rPr>
                <w:sz w:val="20"/>
                <w:szCs w:val="20"/>
              </w:rPr>
            </w:pPr>
          </w:p>
        </w:tc>
        <w:tc>
          <w:tcPr>
            <w:tcW w:w="2057" w:type="dxa"/>
          </w:tcPr>
          <w:p w14:paraId="45B8833D" w14:textId="77777777" w:rsidR="004E5C7F" w:rsidRDefault="004E5C7F" w:rsidP="00286F80">
            <w:pPr>
              <w:rPr>
                <w:sz w:val="20"/>
                <w:szCs w:val="20"/>
              </w:rPr>
            </w:pPr>
          </w:p>
        </w:tc>
        <w:tc>
          <w:tcPr>
            <w:tcW w:w="2057" w:type="dxa"/>
          </w:tcPr>
          <w:p w14:paraId="528FA602" w14:textId="77777777" w:rsidR="004E5C7F" w:rsidRDefault="004E5C7F" w:rsidP="00286F80">
            <w:pPr>
              <w:rPr>
                <w:sz w:val="20"/>
                <w:szCs w:val="20"/>
              </w:rPr>
            </w:pPr>
          </w:p>
        </w:tc>
        <w:tc>
          <w:tcPr>
            <w:tcW w:w="2057" w:type="dxa"/>
          </w:tcPr>
          <w:p w14:paraId="6BE07550" w14:textId="77777777" w:rsidR="004E5C7F" w:rsidRDefault="004E5C7F" w:rsidP="00286F80">
            <w:pPr>
              <w:rPr>
                <w:sz w:val="20"/>
                <w:szCs w:val="20"/>
              </w:rPr>
            </w:pPr>
          </w:p>
        </w:tc>
      </w:tr>
      <w:tr w:rsidR="004E5C7F" w14:paraId="2CC79DFE" w14:textId="77777777" w:rsidTr="00DE57E3">
        <w:trPr>
          <w:cantSplit/>
          <w:trHeight w:val="288"/>
          <w:tblHeader/>
        </w:trPr>
        <w:tc>
          <w:tcPr>
            <w:tcW w:w="2057" w:type="dxa"/>
          </w:tcPr>
          <w:p w14:paraId="5B0E42A0" w14:textId="77777777" w:rsidR="004E5C7F" w:rsidRDefault="004E5C7F" w:rsidP="00286F80">
            <w:pPr>
              <w:rPr>
                <w:sz w:val="20"/>
                <w:szCs w:val="20"/>
              </w:rPr>
            </w:pPr>
          </w:p>
        </w:tc>
        <w:tc>
          <w:tcPr>
            <w:tcW w:w="2057" w:type="dxa"/>
          </w:tcPr>
          <w:p w14:paraId="4D1EEC76" w14:textId="77777777" w:rsidR="004E5C7F" w:rsidRDefault="004E5C7F" w:rsidP="00286F80">
            <w:pPr>
              <w:rPr>
                <w:sz w:val="20"/>
                <w:szCs w:val="20"/>
              </w:rPr>
            </w:pPr>
          </w:p>
        </w:tc>
        <w:tc>
          <w:tcPr>
            <w:tcW w:w="2058" w:type="dxa"/>
          </w:tcPr>
          <w:p w14:paraId="366239C5" w14:textId="77777777" w:rsidR="004E5C7F" w:rsidRDefault="004E5C7F" w:rsidP="00286F80">
            <w:pPr>
              <w:rPr>
                <w:sz w:val="20"/>
                <w:szCs w:val="20"/>
              </w:rPr>
            </w:pPr>
          </w:p>
        </w:tc>
        <w:tc>
          <w:tcPr>
            <w:tcW w:w="2057" w:type="dxa"/>
          </w:tcPr>
          <w:p w14:paraId="714EF84E" w14:textId="77777777" w:rsidR="004E5C7F" w:rsidRDefault="004E5C7F" w:rsidP="00286F80">
            <w:pPr>
              <w:rPr>
                <w:sz w:val="20"/>
                <w:szCs w:val="20"/>
              </w:rPr>
            </w:pPr>
          </w:p>
        </w:tc>
        <w:tc>
          <w:tcPr>
            <w:tcW w:w="2057" w:type="dxa"/>
          </w:tcPr>
          <w:p w14:paraId="7D98BBF2" w14:textId="77777777" w:rsidR="004E5C7F" w:rsidRDefault="004E5C7F" w:rsidP="00286F80">
            <w:pPr>
              <w:rPr>
                <w:sz w:val="20"/>
                <w:szCs w:val="20"/>
              </w:rPr>
            </w:pPr>
          </w:p>
        </w:tc>
        <w:tc>
          <w:tcPr>
            <w:tcW w:w="2057" w:type="dxa"/>
          </w:tcPr>
          <w:p w14:paraId="676F3D9B" w14:textId="77777777" w:rsidR="004E5C7F" w:rsidRDefault="004E5C7F" w:rsidP="00286F80">
            <w:pPr>
              <w:rPr>
                <w:sz w:val="20"/>
                <w:szCs w:val="20"/>
              </w:rPr>
            </w:pPr>
          </w:p>
        </w:tc>
        <w:tc>
          <w:tcPr>
            <w:tcW w:w="2057" w:type="dxa"/>
          </w:tcPr>
          <w:p w14:paraId="319B458A" w14:textId="77777777" w:rsidR="004E5C7F" w:rsidRDefault="004E5C7F" w:rsidP="00286F80">
            <w:pPr>
              <w:rPr>
                <w:sz w:val="20"/>
                <w:szCs w:val="20"/>
              </w:rPr>
            </w:pPr>
          </w:p>
        </w:tc>
      </w:tr>
      <w:tr w:rsidR="004E5C7F" w14:paraId="2CA5ECEF" w14:textId="77777777" w:rsidTr="00DE57E3">
        <w:trPr>
          <w:cantSplit/>
          <w:trHeight w:val="288"/>
          <w:tblHeader/>
        </w:trPr>
        <w:tc>
          <w:tcPr>
            <w:tcW w:w="2057" w:type="dxa"/>
          </w:tcPr>
          <w:p w14:paraId="0104F178" w14:textId="77777777" w:rsidR="004E5C7F" w:rsidRDefault="004E5C7F" w:rsidP="00286F80">
            <w:pPr>
              <w:rPr>
                <w:sz w:val="20"/>
                <w:szCs w:val="20"/>
              </w:rPr>
            </w:pPr>
          </w:p>
        </w:tc>
        <w:tc>
          <w:tcPr>
            <w:tcW w:w="2057" w:type="dxa"/>
          </w:tcPr>
          <w:p w14:paraId="35B0340E" w14:textId="77777777" w:rsidR="004E5C7F" w:rsidRDefault="004E5C7F" w:rsidP="00286F80">
            <w:pPr>
              <w:rPr>
                <w:sz w:val="20"/>
                <w:szCs w:val="20"/>
              </w:rPr>
            </w:pPr>
          </w:p>
        </w:tc>
        <w:tc>
          <w:tcPr>
            <w:tcW w:w="2058" w:type="dxa"/>
          </w:tcPr>
          <w:p w14:paraId="43C9BE0D" w14:textId="77777777" w:rsidR="004E5C7F" w:rsidRDefault="004E5C7F" w:rsidP="00286F80">
            <w:pPr>
              <w:rPr>
                <w:sz w:val="20"/>
                <w:szCs w:val="20"/>
              </w:rPr>
            </w:pPr>
          </w:p>
        </w:tc>
        <w:tc>
          <w:tcPr>
            <w:tcW w:w="2057" w:type="dxa"/>
          </w:tcPr>
          <w:p w14:paraId="2D8CCA2C" w14:textId="77777777" w:rsidR="004E5C7F" w:rsidRDefault="004E5C7F" w:rsidP="00286F80">
            <w:pPr>
              <w:rPr>
                <w:sz w:val="20"/>
                <w:szCs w:val="20"/>
              </w:rPr>
            </w:pPr>
          </w:p>
        </w:tc>
        <w:tc>
          <w:tcPr>
            <w:tcW w:w="2057" w:type="dxa"/>
          </w:tcPr>
          <w:p w14:paraId="0D34BE79" w14:textId="77777777" w:rsidR="004E5C7F" w:rsidRDefault="004E5C7F" w:rsidP="00286F80">
            <w:pPr>
              <w:rPr>
                <w:sz w:val="20"/>
                <w:szCs w:val="20"/>
              </w:rPr>
            </w:pPr>
          </w:p>
        </w:tc>
        <w:tc>
          <w:tcPr>
            <w:tcW w:w="2057" w:type="dxa"/>
          </w:tcPr>
          <w:p w14:paraId="3B7BDC2F" w14:textId="77777777" w:rsidR="004E5C7F" w:rsidRDefault="004E5C7F" w:rsidP="00286F80">
            <w:pPr>
              <w:rPr>
                <w:sz w:val="20"/>
                <w:szCs w:val="20"/>
              </w:rPr>
            </w:pPr>
          </w:p>
        </w:tc>
        <w:tc>
          <w:tcPr>
            <w:tcW w:w="2057" w:type="dxa"/>
          </w:tcPr>
          <w:p w14:paraId="19BAC1B5" w14:textId="77777777" w:rsidR="004E5C7F" w:rsidRDefault="004E5C7F" w:rsidP="00286F80">
            <w:pPr>
              <w:rPr>
                <w:sz w:val="20"/>
                <w:szCs w:val="20"/>
              </w:rPr>
            </w:pPr>
          </w:p>
        </w:tc>
      </w:tr>
      <w:tr w:rsidR="004E5C7F" w14:paraId="470A6555" w14:textId="77777777" w:rsidTr="00DE57E3">
        <w:trPr>
          <w:cantSplit/>
          <w:trHeight w:val="288"/>
          <w:tblHeader/>
        </w:trPr>
        <w:tc>
          <w:tcPr>
            <w:tcW w:w="2057" w:type="dxa"/>
          </w:tcPr>
          <w:p w14:paraId="747F5ECB" w14:textId="77777777" w:rsidR="004E5C7F" w:rsidRDefault="004E5C7F" w:rsidP="00286F80">
            <w:pPr>
              <w:rPr>
                <w:sz w:val="20"/>
                <w:szCs w:val="20"/>
              </w:rPr>
            </w:pPr>
          </w:p>
        </w:tc>
        <w:tc>
          <w:tcPr>
            <w:tcW w:w="2057" w:type="dxa"/>
          </w:tcPr>
          <w:p w14:paraId="55648702" w14:textId="77777777" w:rsidR="004E5C7F" w:rsidRDefault="004E5C7F" w:rsidP="00286F80">
            <w:pPr>
              <w:rPr>
                <w:sz w:val="20"/>
                <w:szCs w:val="20"/>
              </w:rPr>
            </w:pPr>
          </w:p>
        </w:tc>
        <w:tc>
          <w:tcPr>
            <w:tcW w:w="2058" w:type="dxa"/>
          </w:tcPr>
          <w:p w14:paraId="0C9C3BE9" w14:textId="77777777" w:rsidR="004E5C7F" w:rsidRDefault="004E5C7F" w:rsidP="00286F80">
            <w:pPr>
              <w:rPr>
                <w:sz w:val="20"/>
                <w:szCs w:val="20"/>
              </w:rPr>
            </w:pPr>
          </w:p>
        </w:tc>
        <w:tc>
          <w:tcPr>
            <w:tcW w:w="2057" w:type="dxa"/>
          </w:tcPr>
          <w:p w14:paraId="60B30780" w14:textId="77777777" w:rsidR="004E5C7F" w:rsidRDefault="004E5C7F" w:rsidP="00286F80">
            <w:pPr>
              <w:rPr>
                <w:sz w:val="20"/>
                <w:szCs w:val="20"/>
              </w:rPr>
            </w:pPr>
          </w:p>
        </w:tc>
        <w:tc>
          <w:tcPr>
            <w:tcW w:w="2057" w:type="dxa"/>
          </w:tcPr>
          <w:p w14:paraId="4F3399A2" w14:textId="77777777" w:rsidR="004E5C7F" w:rsidRDefault="004E5C7F" w:rsidP="00286F80">
            <w:pPr>
              <w:rPr>
                <w:sz w:val="20"/>
                <w:szCs w:val="20"/>
              </w:rPr>
            </w:pPr>
          </w:p>
        </w:tc>
        <w:tc>
          <w:tcPr>
            <w:tcW w:w="2057" w:type="dxa"/>
          </w:tcPr>
          <w:p w14:paraId="0999B76B" w14:textId="77777777" w:rsidR="004E5C7F" w:rsidRDefault="004E5C7F" w:rsidP="00286F80">
            <w:pPr>
              <w:rPr>
                <w:sz w:val="20"/>
                <w:szCs w:val="20"/>
              </w:rPr>
            </w:pPr>
          </w:p>
        </w:tc>
        <w:tc>
          <w:tcPr>
            <w:tcW w:w="2057" w:type="dxa"/>
          </w:tcPr>
          <w:p w14:paraId="691E35FF" w14:textId="77777777" w:rsidR="004E5C7F" w:rsidRDefault="004E5C7F" w:rsidP="00286F80">
            <w:pPr>
              <w:rPr>
                <w:sz w:val="20"/>
                <w:szCs w:val="20"/>
              </w:rPr>
            </w:pPr>
          </w:p>
        </w:tc>
      </w:tr>
      <w:tr w:rsidR="004E5C7F" w14:paraId="20EDC248" w14:textId="77777777" w:rsidTr="00DE57E3">
        <w:trPr>
          <w:cantSplit/>
          <w:trHeight w:val="288"/>
          <w:tblHeader/>
        </w:trPr>
        <w:tc>
          <w:tcPr>
            <w:tcW w:w="2057" w:type="dxa"/>
          </w:tcPr>
          <w:p w14:paraId="74DE44B8" w14:textId="77777777" w:rsidR="004E5C7F" w:rsidRDefault="004E5C7F" w:rsidP="00286F80">
            <w:pPr>
              <w:rPr>
                <w:sz w:val="20"/>
                <w:szCs w:val="20"/>
              </w:rPr>
            </w:pPr>
          </w:p>
        </w:tc>
        <w:tc>
          <w:tcPr>
            <w:tcW w:w="2057" w:type="dxa"/>
          </w:tcPr>
          <w:p w14:paraId="0DFF34B1" w14:textId="77777777" w:rsidR="004E5C7F" w:rsidRDefault="004E5C7F" w:rsidP="00286F80">
            <w:pPr>
              <w:rPr>
                <w:sz w:val="20"/>
                <w:szCs w:val="20"/>
              </w:rPr>
            </w:pPr>
          </w:p>
        </w:tc>
        <w:tc>
          <w:tcPr>
            <w:tcW w:w="2058" w:type="dxa"/>
          </w:tcPr>
          <w:p w14:paraId="129528DE" w14:textId="77777777" w:rsidR="004E5C7F" w:rsidRDefault="004E5C7F" w:rsidP="00286F80">
            <w:pPr>
              <w:rPr>
                <w:sz w:val="20"/>
                <w:szCs w:val="20"/>
              </w:rPr>
            </w:pPr>
          </w:p>
        </w:tc>
        <w:tc>
          <w:tcPr>
            <w:tcW w:w="2057" w:type="dxa"/>
          </w:tcPr>
          <w:p w14:paraId="7F4D99D2" w14:textId="77777777" w:rsidR="004E5C7F" w:rsidRDefault="004E5C7F" w:rsidP="00286F80">
            <w:pPr>
              <w:rPr>
                <w:sz w:val="20"/>
                <w:szCs w:val="20"/>
              </w:rPr>
            </w:pPr>
          </w:p>
        </w:tc>
        <w:tc>
          <w:tcPr>
            <w:tcW w:w="2057" w:type="dxa"/>
          </w:tcPr>
          <w:p w14:paraId="5F1310F0" w14:textId="77777777" w:rsidR="004E5C7F" w:rsidRDefault="004E5C7F" w:rsidP="00286F80">
            <w:pPr>
              <w:rPr>
                <w:sz w:val="20"/>
                <w:szCs w:val="20"/>
              </w:rPr>
            </w:pPr>
          </w:p>
        </w:tc>
        <w:tc>
          <w:tcPr>
            <w:tcW w:w="2057" w:type="dxa"/>
          </w:tcPr>
          <w:p w14:paraId="797DA691" w14:textId="77777777" w:rsidR="004E5C7F" w:rsidRDefault="004E5C7F" w:rsidP="00286F80">
            <w:pPr>
              <w:rPr>
                <w:sz w:val="20"/>
                <w:szCs w:val="20"/>
              </w:rPr>
            </w:pPr>
          </w:p>
        </w:tc>
        <w:tc>
          <w:tcPr>
            <w:tcW w:w="2057" w:type="dxa"/>
          </w:tcPr>
          <w:p w14:paraId="646C11A5" w14:textId="77777777" w:rsidR="004E5C7F" w:rsidRDefault="004E5C7F" w:rsidP="00286F80">
            <w:pPr>
              <w:rPr>
                <w:sz w:val="20"/>
                <w:szCs w:val="20"/>
              </w:rPr>
            </w:pPr>
          </w:p>
        </w:tc>
      </w:tr>
      <w:tr w:rsidR="004E5C7F" w14:paraId="3F9369D1" w14:textId="77777777" w:rsidTr="00DE57E3">
        <w:trPr>
          <w:cantSplit/>
          <w:trHeight w:val="288"/>
          <w:tblHeader/>
        </w:trPr>
        <w:tc>
          <w:tcPr>
            <w:tcW w:w="2057" w:type="dxa"/>
          </w:tcPr>
          <w:p w14:paraId="5C4307BD" w14:textId="77777777" w:rsidR="004E5C7F" w:rsidRDefault="004E5C7F" w:rsidP="00286F80">
            <w:pPr>
              <w:rPr>
                <w:sz w:val="20"/>
                <w:szCs w:val="20"/>
              </w:rPr>
            </w:pPr>
          </w:p>
        </w:tc>
        <w:tc>
          <w:tcPr>
            <w:tcW w:w="2057" w:type="dxa"/>
          </w:tcPr>
          <w:p w14:paraId="128CD7B9" w14:textId="77777777" w:rsidR="004E5C7F" w:rsidRDefault="004E5C7F" w:rsidP="00286F80">
            <w:pPr>
              <w:rPr>
                <w:sz w:val="20"/>
                <w:szCs w:val="20"/>
              </w:rPr>
            </w:pPr>
          </w:p>
        </w:tc>
        <w:tc>
          <w:tcPr>
            <w:tcW w:w="2058" w:type="dxa"/>
          </w:tcPr>
          <w:p w14:paraId="403C8390" w14:textId="77777777" w:rsidR="004E5C7F" w:rsidRDefault="004E5C7F" w:rsidP="00286F80">
            <w:pPr>
              <w:rPr>
                <w:sz w:val="20"/>
                <w:szCs w:val="20"/>
              </w:rPr>
            </w:pPr>
          </w:p>
        </w:tc>
        <w:tc>
          <w:tcPr>
            <w:tcW w:w="2057" w:type="dxa"/>
          </w:tcPr>
          <w:p w14:paraId="6C8FFD5B" w14:textId="77777777" w:rsidR="004E5C7F" w:rsidRDefault="004E5C7F" w:rsidP="00286F80">
            <w:pPr>
              <w:rPr>
                <w:sz w:val="20"/>
                <w:szCs w:val="20"/>
              </w:rPr>
            </w:pPr>
          </w:p>
        </w:tc>
        <w:tc>
          <w:tcPr>
            <w:tcW w:w="2057" w:type="dxa"/>
          </w:tcPr>
          <w:p w14:paraId="6AF7884A" w14:textId="77777777" w:rsidR="004E5C7F" w:rsidRDefault="004E5C7F" w:rsidP="00286F80">
            <w:pPr>
              <w:rPr>
                <w:sz w:val="20"/>
                <w:szCs w:val="20"/>
              </w:rPr>
            </w:pPr>
          </w:p>
        </w:tc>
        <w:tc>
          <w:tcPr>
            <w:tcW w:w="2057" w:type="dxa"/>
          </w:tcPr>
          <w:p w14:paraId="35345F04" w14:textId="77777777" w:rsidR="004E5C7F" w:rsidRDefault="004E5C7F" w:rsidP="00286F80">
            <w:pPr>
              <w:rPr>
                <w:sz w:val="20"/>
                <w:szCs w:val="20"/>
              </w:rPr>
            </w:pPr>
          </w:p>
        </w:tc>
        <w:tc>
          <w:tcPr>
            <w:tcW w:w="2057" w:type="dxa"/>
          </w:tcPr>
          <w:p w14:paraId="352DF817" w14:textId="77777777" w:rsidR="004E5C7F" w:rsidRDefault="004E5C7F" w:rsidP="00286F80">
            <w:pPr>
              <w:rPr>
                <w:sz w:val="20"/>
                <w:szCs w:val="20"/>
              </w:rPr>
            </w:pPr>
          </w:p>
        </w:tc>
      </w:tr>
      <w:tr w:rsidR="004E5C7F" w14:paraId="4CE04AB5" w14:textId="77777777" w:rsidTr="00DE57E3">
        <w:trPr>
          <w:cantSplit/>
          <w:trHeight w:val="288"/>
          <w:tblHeader/>
        </w:trPr>
        <w:tc>
          <w:tcPr>
            <w:tcW w:w="2057" w:type="dxa"/>
          </w:tcPr>
          <w:p w14:paraId="154F3A24" w14:textId="77777777" w:rsidR="004E5C7F" w:rsidRDefault="004E5C7F" w:rsidP="00286F80">
            <w:pPr>
              <w:rPr>
                <w:sz w:val="20"/>
                <w:szCs w:val="20"/>
              </w:rPr>
            </w:pPr>
          </w:p>
        </w:tc>
        <w:tc>
          <w:tcPr>
            <w:tcW w:w="2057" w:type="dxa"/>
          </w:tcPr>
          <w:p w14:paraId="1B7627EF" w14:textId="77777777" w:rsidR="004E5C7F" w:rsidRDefault="004E5C7F" w:rsidP="00286F80">
            <w:pPr>
              <w:rPr>
                <w:sz w:val="20"/>
                <w:szCs w:val="20"/>
              </w:rPr>
            </w:pPr>
          </w:p>
        </w:tc>
        <w:tc>
          <w:tcPr>
            <w:tcW w:w="2058" w:type="dxa"/>
          </w:tcPr>
          <w:p w14:paraId="1EE6BFC9" w14:textId="77777777" w:rsidR="004E5C7F" w:rsidRDefault="004E5C7F" w:rsidP="00286F80">
            <w:pPr>
              <w:rPr>
                <w:sz w:val="20"/>
                <w:szCs w:val="20"/>
              </w:rPr>
            </w:pPr>
          </w:p>
        </w:tc>
        <w:tc>
          <w:tcPr>
            <w:tcW w:w="2057" w:type="dxa"/>
          </w:tcPr>
          <w:p w14:paraId="15585232" w14:textId="77777777" w:rsidR="004E5C7F" w:rsidRDefault="004E5C7F" w:rsidP="00286F80">
            <w:pPr>
              <w:rPr>
                <w:sz w:val="20"/>
                <w:szCs w:val="20"/>
              </w:rPr>
            </w:pPr>
          </w:p>
        </w:tc>
        <w:tc>
          <w:tcPr>
            <w:tcW w:w="2057" w:type="dxa"/>
          </w:tcPr>
          <w:p w14:paraId="78560946" w14:textId="77777777" w:rsidR="004E5C7F" w:rsidRDefault="004E5C7F" w:rsidP="00286F80">
            <w:pPr>
              <w:rPr>
                <w:sz w:val="20"/>
                <w:szCs w:val="20"/>
              </w:rPr>
            </w:pPr>
          </w:p>
        </w:tc>
        <w:tc>
          <w:tcPr>
            <w:tcW w:w="2057" w:type="dxa"/>
          </w:tcPr>
          <w:p w14:paraId="17AEBCB7" w14:textId="77777777" w:rsidR="004E5C7F" w:rsidRDefault="004E5C7F" w:rsidP="00286F80">
            <w:pPr>
              <w:rPr>
                <w:sz w:val="20"/>
                <w:szCs w:val="20"/>
              </w:rPr>
            </w:pPr>
          </w:p>
        </w:tc>
        <w:tc>
          <w:tcPr>
            <w:tcW w:w="2057" w:type="dxa"/>
          </w:tcPr>
          <w:p w14:paraId="258A7CBE" w14:textId="77777777" w:rsidR="004E5C7F" w:rsidRDefault="004E5C7F" w:rsidP="00286F80">
            <w:pPr>
              <w:rPr>
                <w:sz w:val="20"/>
                <w:szCs w:val="20"/>
              </w:rPr>
            </w:pPr>
          </w:p>
        </w:tc>
      </w:tr>
      <w:tr w:rsidR="004E5C7F" w14:paraId="3B686DCC" w14:textId="77777777" w:rsidTr="00DE57E3">
        <w:trPr>
          <w:cantSplit/>
          <w:trHeight w:val="288"/>
          <w:tblHeader/>
        </w:trPr>
        <w:tc>
          <w:tcPr>
            <w:tcW w:w="2057" w:type="dxa"/>
          </w:tcPr>
          <w:p w14:paraId="539ED8BF" w14:textId="77777777" w:rsidR="004E5C7F" w:rsidRDefault="004E5C7F" w:rsidP="00286F80">
            <w:pPr>
              <w:rPr>
                <w:sz w:val="20"/>
                <w:szCs w:val="20"/>
              </w:rPr>
            </w:pPr>
          </w:p>
        </w:tc>
        <w:tc>
          <w:tcPr>
            <w:tcW w:w="2057" w:type="dxa"/>
          </w:tcPr>
          <w:p w14:paraId="0FEDECCF" w14:textId="77777777" w:rsidR="004E5C7F" w:rsidRDefault="004E5C7F" w:rsidP="00286F80">
            <w:pPr>
              <w:rPr>
                <w:sz w:val="20"/>
                <w:szCs w:val="20"/>
              </w:rPr>
            </w:pPr>
          </w:p>
        </w:tc>
        <w:tc>
          <w:tcPr>
            <w:tcW w:w="2058" w:type="dxa"/>
          </w:tcPr>
          <w:p w14:paraId="35A27760" w14:textId="77777777" w:rsidR="004E5C7F" w:rsidRDefault="004E5C7F" w:rsidP="00286F80">
            <w:pPr>
              <w:rPr>
                <w:sz w:val="20"/>
                <w:szCs w:val="20"/>
              </w:rPr>
            </w:pPr>
          </w:p>
        </w:tc>
        <w:tc>
          <w:tcPr>
            <w:tcW w:w="2057" w:type="dxa"/>
          </w:tcPr>
          <w:p w14:paraId="34CA5DDD" w14:textId="77777777" w:rsidR="004E5C7F" w:rsidRDefault="004E5C7F" w:rsidP="00286F80">
            <w:pPr>
              <w:rPr>
                <w:sz w:val="20"/>
                <w:szCs w:val="20"/>
              </w:rPr>
            </w:pPr>
          </w:p>
        </w:tc>
        <w:tc>
          <w:tcPr>
            <w:tcW w:w="2057" w:type="dxa"/>
          </w:tcPr>
          <w:p w14:paraId="527FC5C5" w14:textId="77777777" w:rsidR="004E5C7F" w:rsidRDefault="004E5C7F" w:rsidP="00286F80">
            <w:pPr>
              <w:rPr>
                <w:sz w:val="20"/>
                <w:szCs w:val="20"/>
              </w:rPr>
            </w:pPr>
          </w:p>
        </w:tc>
        <w:tc>
          <w:tcPr>
            <w:tcW w:w="2057" w:type="dxa"/>
          </w:tcPr>
          <w:p w14:paraId="0AD2F248" w14:textId="77777777" w:rsidR="004E5C7F" w:rsidRDefault="004E5C7F" w:rsidP="00286F80">
            <w:pPr>
              <w:rPr>
                <w:sz w:val="20"/>
                <w:szCs w:val="20"/>
              </w:rPr>
            </w:pPr>
          </w:p>
        </w:tc>
        <w:tc>
          <w:tcPr>
            <w:tcW w:w="2057" w:type="dxa"/>
          </w:tcPr>
          <w:p w14:paraId="59A57438" w14:textId="77777777" w:rsidR="004E5C7F" w:rsidRDefault="004E5C7F" w:rsidP="00286F80">
            <w:pPr>
              <w:rPr>
                <w:sz w:val="20"/>
                <w:szCs w:val="20"/>
              </w:rPr>
            </w:pPr>
          </w:p>
        </w:tc>
      </w:tr>
      <w:tr w:rsidR="004E5C7F" w14:paraId="77BF2603" w14:textId="77777777" w:rsidTr="00DE57E3">
        <w:trPr>
          <w:cantSplit/>
          <w:trHeight w:val="288"/>
          <w:tblHeader/>
        </w:trPr>
        <w:tc>
          <w:tcPr>
            <w:tcW w:w="2057" w:type="dxa"/>
          </w:tcPr>
          <w:p w14:paraId="304902B4" w14:textId="77777777" w:rsidR="004E5C7F" w:rsidRDefault="004E5C7F" w:rsidP="00286F80">
            <w:pPr>
              <w:rPr>
                <w:sz w:val="20"/>
                <w:szCs w:val="20"/>
              </w:rPr>
            </w:pPr>
          </w:p>
        </w:tc>
        <w:tc>
          <w:tcPr>
            <w:tcW w:w="2057" w:type="dxa"/>
          </w:tcPr>
          <w:p w14:paraId="7BF973D3" w14:textId="77777777" w:rsidR="004E5C7F" w:rsidRDefault="004E5C7F" w:rsidP="00286F80">
            <w:pPr>
              <w:rPr>
                <w:sz w:val="20"/>
                <w:szCs w:val="20"/>
              </w:rPr>
            </w:pPr>
          </w:p>
        </w:tc>
        <w:tc>
          <w:tcPr>
            <w:tcW w:w="2058" w:type="dxa"/>
          </w:tcPr>
          <w:p w14:paraId="2BDD6DF3" w14:textId="77777777" w:rsidR="004E5C7F" w:rsidRDefault="004E5C7F" w:rsidP="00286F80">
            <w:pPr>
              <w:rPr>
                <w:sz w:val="20"/>
                <w:szCs w:val="20"/>
              </w:rPr>
            </w:pPr>
          </w:p>
        </w:tc>
        <w:tc>
          <w:tcPr>
            <w:tcW w:w="2057" w:type="dxa"/>
          </w:tcPr>
          <w:p w14:paraId="68CFC656" w14:textId="77777777" w:rsidR="004E5C7F" w:rsidRDefault="004E5C7F" w:rsidP="00286F80">
            <w:pPr>
              <w:rPr>
                <w:sz w:val="20"/>
                <w:szCs w:val="20"/>
              </w:rPr>
            </w:pPr>
          </w:p>
        </w:tc>
        <w:tc>
          <w:tcPr>
            <w:tcW w:w="2057" w:type="dxa"/>
          </w:tcPr>
          <w:p w14:paraId="05F8C0E4" w14:textId="77777777" w:rsidR="004E5C7F" w:rsidRDefault="004E5C7F" w:rsidP="00286F80">
            <w:pPr>
              <w:rPr>
                <w:sz w:val="20"/>
                <w:szCs w:val="20"/>
              </w:rPr>
            </w:pPr>
          </w:p>
        </w:tc>
        <w:tc>
          <w:tcPr>
            <w:tcW w:w="2057" w:type="dxa"/>
          </w:tcPr>
          <w:p w14:paraId="330C90AB" w14:textId="77777777" w:rsidR="004E5C7F" w:rsidRDefault="004E5C7F" w:rsidP="00286F80">
            <w:pPr>
              <w:rPr>
                <w:sz w:val="20"/>
                <w:szCs w:val="20"/>
              </w:rPr>
            </w:pPr>
          </w:p>
        </w:tc>
        <w:tc>
          <w:tcPr>
            <w:tcW w:w="2057" w:type="dxa"/>
          </w:tcPr>
          <w:p w14:paraId="0416BF8D" w14:textId="77777777" w:rsidR="004E5C7F" w:rsidRDefault="004E5C7F" w:rsidP="00286F80">
            <w:pPr>
              <w:rPr>
                <w:sz w:val="20"/>
                <w:szCs w:val="20"/>
              </w:rPr>
            </w:pPr>
          </w:p>
        </w:tc>
      </w:tr>
      <w:tr w:rsidR="004E5C7F" w14:paraId="6E13964B" w14:textId="77777777" w:rsidTr="00DE57E3">
        <w:trPr>
          <w:cantSplit/>
          <w:trHeight w:val="288"/>
          <w:tblHeader/>
        </w:trPr>
        <w:tc>
          <w:tcPr>
            <w:tcW w:w="2057" w:type="dxa"/>
          </w:tcPr>
          <w:p w14:paraId="7B223E38" w14:textId="77777777" w:rsidR="004E5C7F" w:rsidRDefault="004E5C7F" w:rsidP="00286F80">
            <w:pPr>
              <w:rPr>
                <w:sz w:val="20"/>
                <w:szCs w:val="20"/>
              </w:rPr>
            </w:pPr>
          </w:p>
        </w:tc>
        <w:tc>
          <w:tcPr>
            <w:tcW w:w="2057" w:type="dxa"/>
          </w:tcPr>
          <w:p w14:paraId="6BB9D15E" w14:textId="77777777" w:rsidR="004E5C7F" w:rsidRDefault="004E5C7F" w:rsidP="00286F80">
            <w:pPr>
              <w:rPr>
                <w:sz w:val="20"/>
                <w:szCs w:val="20"/>
              </w:rPr>
            </w:pPr>
          </w:p>
        </w:tc>
        <w:tc>
          <w:tcPr>
            <w:tcW w:w="2058" w:type="dxa"/>
          </w:tcPr>
          <w:p w14:paraId="52A1FA0F" w14:textId="77777777" w:rsidR="004E5C7F" w:rsidRDefault="004E5C7F" w:rsidP="00286F80">
            <w:pPr>
              <w:rPr>
                <w:sz w:val="20"/>
                <w:szCs w:val="20"/>
              </w:rPr>
            </w:pPr>
          </w:p>
        </w:tc>
        <w:tc>
          <w:tcPr>
            <w:tcW w:w="2057" w:type="dxa"/>
          </w:tcPr>
          <w:p w14:paraId="2B02F57B" w14:textId="77777777" w:rsidR="004E5C7F" w:rsidRDefault="004E5C7F" w:rsidP="00286F80">
            <w:pPr>
              <w:rPr>
                <w:sz w:val="20"/>
                <w:szCs w:val="20"/>
              </w:rPr>
            </w:pPr>
          </w:p>
        </w:tc>
        <w:tc>
          <w:tcPr>
            <w:tcW w:w="2057" w:type="dxa"/>
          </w:tcPr>
          <w:p w14:paraId="2B9035F8" w14:textId="77777777" w:rsidR="004E5C7F" w:rsidRDefault="004E5C7F" w:rsidP="00286F80">
            <w:pPr>
              <w:rPr>
                <w:sz w:val="20"/>
                <w:szCs w:val="20"/>
              </w:rPr>
            </w:pPr>
          </w:p>
        </w:tc>
        <w:tc>
          <w:tcPr>
            <w:tcW w:w="2057" w:type="dxa"/>
          </w:tcPr>
          <w:p w14:paraId="56732D1B" w14:textId="77777777" w:rsidR="004E5C7F" w:rsidRDefault="004E5C7F" w:rsidP="00286F80">
            <w:pPr>
              <w:rPr>
                <w:sz w:val="20"/>
                <w:szCs w:val="20"/>
              </w:rPr>
            </w:pPr>
          </w:p>
        </w:tc>
        <w:tc>
          <w:tcPr>
            <w:tcW w:w="2057" w:type="dxa"/>
          </w:tcPr>
          <w:p w14:paraId="1B963FA0" w14:textId="77777777" w:rsidR="004E5C7F" w:rsidRDefault="004E5C7F" w:rsidP="00286F80">
            <w:pPr>
              <w:rPr>
                <w:sz w:val="20"/>
                <w:szCs w:val="20"/>
              </w:rPr>
            </w:pPr>
          </w:p>
        </w:tc>
      </w:tr>
    </w:tbl>
    <w:p w14:paraId="3198EC45" w14:textId="2F5F557A" w:rsidR="004E5C7F" w:rsidRDefault="004E5C7F" w:rsidP="00DE57E3">
      <w:pPr>
        <w:rPr>
          <w:sz w:val="20"/>
          <w:szCs w:val="20"/>
        </w:rPr>
      </w:pPr>
    </w:p>
    <w:p w14:paraId="52ACF1C6" w14:textId="775EFAC4" w:rsidR="004E5C7F" w:rsidRDefault="004E5C7F" w:rsidP="00F219A5">
      <w:pPr>
        <w:rPr>
          <w:sz w:val="20"/>
          <w:szCs w:val="20"/>
        </w:rPr>
      </w:pPr>
      <w:r>
        <w:rPr>
          <w:sz w:val="20"/>
          <w:szCs w:val="20"/>
        </w:rPr>
        <w:br w:type="page"/>
      </w:r>
    </w:p>
    <w:p w14:paraId="337AB9ED" w14:textId="77777777" w:rsidR="004E5C7F" w:rsidRPr="00E811E3" w:rsidRDefault="004E5C7F" w:rsidP="00FF6DF9">
      <w:pPr>
        <w:pStyle w:val="Heading1"/>
      </w:pPr>
      <w:r w:rsidRPr="00E811E3">
        <w:lastRenderedPageBreak/>
        <w:t>Fugitive Emission Unit Attributes</w:t>
      </w:r>
    </w:p>
    <w:p w14:paraId="063B7951" w14:textId="1DC47D8A" w:rsidR="004E5C7F" w:rsidRPr="00E811E3" w:rsidRDefault="004E5C7F" w:rsidP="00FF6DF9">
      <w:pPr>
        <w:pStyle w:val="Heading1"/>
      </w:pPr>
      <w:r w:rsidRPr="00E811E3">
        <w:t>Form OP-UA12 (Page 69)</w:t>
      </w:r>
    </w:p>
    <w:p w14:paraId="32A9BF17" w14:textId="77777777" w:rsidR="004E5C7F" w:rsidRPr="00E811E3" w:rsidRDefault="004E5C7F" w:rsidP="00FF6DF9">
      <w:pPr>
        <w:pStyle w:val="Heading1"/>
      </w:pPr>
      <w:r w:rsidRPr="00E811E3">
        <w:t>Federal Operating Permit Program</w:t>
      </w:r>
    </w:p>
    <w:p w14:paraId="3514A4B5" w14:textId="1610DE9E" w:rsidR="004E5C7F" w:rsidRPr="00E811E3" w:rsidRDefault="004E5C7F" w:rsidP="00FF6DF9">
      <w:pPr>
        <w:pStyle w:val="Heading1"/>
      </w:pPr>
      <w:bookmarkStart w:id="67" w:name="TBL8k"/>
      <w:r w:rsidRPr="00E811E3">
        <w:t>Table 8k</w:t>
      </w:r>
      <w:bookmarkEnd w:id="67"/>
      <w:r w:rsidRPr="00E811E3">
        <w:t>:  Title 40 Code of Federal Regulations Part 60 (40 CFR Part 60)</w:t>
      </w:r>
    </w:p>
    <w:p w14:paraId="73FF74F0" w14:textId="3BBC16F2" w:rsidR="004E5C7F" w:rsidRDefault="004E5C7F" w:rsidP="00FF6DF9">
      <w:pPr>
        <w:pStyle w:val="Heading1"/>
      </w:pPr>
      <w:r w:rsidRPr="00E811E3">
        <w:t xml:space="preserve">Subpart GGG:  Standards of Performance for Equipment Leaks of VOC in Petroleum Refineries for which Construction, Reconstruction, or Modification Commenced </w:t>
      </w:r>
      <w:r w:rsidRPr="00671990">
        <w:t>after January 4, 1983, and on or Before November 7, 2006</w:t>
      </w:r>
    </w:p>
    <w:p w14:paraId="73BBE6F6" w14:textId="77777777" w:rsidR="0055334F" w:rsidRPr="00E811E3" w:rsidRDefault="0055334F" w:rsidP="00FF6DF9">
      <w:pPr>
        <w:pStyle w:val="Heading1"/>
      </w:pPr>
      <w:r w:rsidRPr="00E811E3">
        <w:t>Texas Commission on Environmental Quality</w:t>
      </w:r>
    </w:p>
    <w:p w14:paraId="2A361C71"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k: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4800"/>
        <w:gridCol w:w="4800"/>
        <w:gridCol w:w="4800"/>
      </w:tblGrid>
      <w:tr w:rsidR="004E5C7F" w:rsidRPr="00B12F55" w14:paraId="3A1DFEB5" w14:textId="77777777" w:rsidTr="00286F80">
        <w:trPr>
          <w:cantSplit/>
          <w:tblHeader/>
        </w:trPr>
        <w:tc>
          <w:tcPr>
            <w:tcW w:w="4800" w:type="dxa"/>
            <w:shd w:val="clear" w:color="auto" w:fill="D9D9D9" w:themeFill="background1" w:themeFillShade="D9"/>
          </w:tcPr>
          <w:p w14:paraId="78EDDB43"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58018CBA"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E80B148"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63169C68" w14:textId="77777777" w:rsidTr="00286F80">
        <w:trPr>
          <w:cantSplit/>
          <w:tblHeader/>
        </w:trPr>
        <w:tc>
          <w:tcPr>
            <w:tcW w:w="4800" w:type="dxa"/>
          </w:tcPr>
          <w:p w14:paraId="2BC140A5" w14:textId="77777777" w:rsidR="004E5C7F" w:rsidRPr="00B12F55" w:rsidRDefault="004E5C7F" w:rsidP="00286F80">
            <w:pPr>
              <w:rPr>
                <w:rFonts w:asciiTheme="majorHAnsi" w:hAnsiTheme="majorHAnsi" w:cstheme="majorHAnsi"/>
                <w:sz w:val="20"/>
                <w:szCs w:val="20"/>
              </w:rPr>
            </w:pPr>
          </w:p>
        </w:tc>
        <w:tc>
          <w:tcPr>
            <w:tcW w:w="4800" w:type="dxa"/>
          </w:tcPr>
          <w:p w14:paraId="2FD9BA15" w14:textId="77777777" w:rsidR="004E5C7F" w:rsidRPr="00B12F55" w:rsidRDefault="004E5C7F" w:rsidP="00286F80">
            <w:pPr>
              <w:rPr>
                <w:rFonts w:asciiTheme="majorHAnsi" w:hAnsiTheme="majorHAnsi" w:cstheme="majorHAnsi"/>
                <w:sz w:val="20"/>
                <w:szCs w:val="20"/>
              </w:rPr>
            </w:pPr>
          </w:p>
        </w:tc>
        <w:tc>
          <w:tcPr>
            <w:tcW w:w="4800" w:type="dxa"/>
          </w:tcPr>
          <w:p w14:paraId="4EC47DB0" w14:textId="77777777" w:rsidR="004E5C7F" w:rsidRPr="00B12F55" w:rsidRDefault="004E5C7F" w:rsidP="00286F80">
            <w:pPr>
              <w:rPr>
                <w:rFonts w:asciiTheme="majorHAnsi" w:hAnsiTheme="majorHAnsi" w:cstheme="majorHAnsi"/>
                <w:sz w:val="20"/>
                <w:szCs w:val="20"/>
              </w:rPr>
            </w:pPr>
          </w:p>
        </w:tc>
      </w:tr>
    </w:tbl>
    <w:p w14:paraId="757B28F4"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k:  Title 40 Code of Federal Regulations Part 60 (40 CFR Part 60)&#10;Subpart GGG:  Standards of Performance for Equipment Leaks of VOC in Petroleum Refineries for which Construction, Reconstruction, or Modification Commenced after January 4, 1983, and on or Before November 7, 2006&#10;"/>
      </w:tblPr>
      <w:tblGrid>
        <w:gridCol w:w="1758"/>
        <w:gridCol w:w="1758"/>
        <w:gridCol w:w="2041"/>
        <w:gridCol w:w="2250"/>
        <w:gridCol w:w="1710"/>
        <w:gridCol w:w="1530"/>
        <w:gridCol w:w="3353"/>
      </w:tblGrid>
      <w:tr w:rsidR="00DB236E" w:rsidRPr="00B12F55" w14:paraId="3BFD0AED" w14:textId="77777777" w:rsidTr="00A10F6C">
        <w:trPr>
          <w:cantSplit/>
          <w:tblHeader/>
        </w:trPr>
        <w:tc>
          <w:tcPr>
            <w:tcW w:w="1758" w:type="dxa"/>
            <w:tcBorders>
              <w:top w:val="double" w:sz="6" w:space="0" w:color="auto"/>
              <w:bottom w:val="nil"/>
            </w:tcBorders>
            <w:shd w:val="clear" w:color="auto" w:fill="D9D9D9" w:themeFill="background1" w:themeFillShade="D9"/>
            <w:vAlign w:val="bottom"/>
          </w:tcPr>
          <w:p w14:paraId="34E46D91" w14:textId="657810F2" w:rsidR="00DB236E" w:rsidRPr="00B12F55" w:rsidRDefault="00DB236E" w:rsidP="00DB236E">
            <w:pPr>
              <w:rPr>
                <w:rFonts w:eastAsiaTheme="minorHAnsi"/>
                <w:b/>
                <w:bCs/>
                <w:sz w:val="20"/>
                <w:szCs w:val="20"/>
              </w:rPr>
            </w:pPr>
          </w:p>
        </w:tc>
        <w:tc>
          <w:tcPr>
            <w:tcW w:w="1758" w:type="dxa"/>
            <w:tcBorders>
              <w:top w:val="double" w:sz="6" w:space="0" w:color="auto"/>
              <w:bottom w:val="nil"/>
            </w:tcBorders>
            <w:shd w:val="clear" w:color="auto" w:fill="D9D9D9" w:themeFill="background1" w:themeFillShade="D9"/>
            <w:vAlign w:val="bottom"/>
          </w:tcPr>
          <w:p w14:paraId="3A4C30E3" w14:textId="4A2F049B" w:rsidR="00DB236E" w:rsidRPr="00B12F55" w:rsidRDefault="00DB236E" w:rsidP="00DB236E">
            <w:pPr>
              <w:rPr>
                <w:rFonts w:eastAsiaTheme="minorHAnsi"/>
                <w:b/>
                <w:bCs/>
                <w:sz w:val="20"/>
                <w:szCs w:val="20"/>
              </w:rPr>
            </w:pPr>
          </w:p>
        </w:tc>
        <w:tc>
          <w:tcPr>
            <w:tcW w:w="2041" w:type="dxa"/>
            <w:tcBorders>
              <w:top w:val="double" w:sz="6" w:space="0" w:color="auto"/>
              <w:bottom w:val="single" w:sz="6" w:space="0" w:color="auto"/>
              <w:right w:val="nil"/>
            </w:tcBorders>
            <w:shd w:val="clear" w:color="auto" w:fill="D9D9D9" w:themeFill="background1" w:themeFillShade="D9"/>
          </w:tcPr>
          <w:p w14:paraId="17FC4CCF" w14:textId="71907E8B" w:rsidR="00DB236E" w:rsidRPr="00B12F55" w:rsidRDefault="00DB236E" w:rsidP="00DB236E">
            <w:pPr>
              <w:rPr>
                <w:rFonts w:eastAsiaTheme="minorHAnsi"/>
                <w:b/>
                <w:bCs/>
                <w:sz w:val="20"/>
                <w:szCs w:val="20"/>
              </w:rPr>
            </w:pPr>
            <w:r w:rsidRPr="00B12F55">
              <w:rPr>
                <w:rFonts w:eastAsiaTheme="minorHAnsi"/>
                <w:b/>
                <w:bCs/>
                <w:sz w:val="20"/>
                <w:szCs w:val="20"/>
              </w:rPr>
              <w:t>Title 40 CFR Part 60,</w:t>
            </w:r>
          </w:p>
        </w:tc>
        <w:tc>
          <w:tcPr>
            <w:tcW w:w="2250" w:type="dxa"/>
            <w:tcBorders>
              <w:top w:val="double" w:sz="6" w:space="0" w:color="auto"/>
              <w:left w:val="nil"/>
              <w:bottom w:val="single" w:sz="6" w:space="0" w:color="auto"/>
              <w:right w:val="nil"/>
            </w:tcBorders>
            <w:shd w:val="clear" w:color="auto" w:fill="D9D9D9" w:themeFill="background1" w:themeFillShade="D9"/>
          </w:tcPr>
          <w:p w14:paraId="451B5A98" w14:textId="4F538CB0" w:rsidR="00DB236E" w:rsidRPr="00B12F55" w:rsidRDefault="00DB236E" w:rsidP="00DB236E">
            <w:pPr>
              <w:rPr>
                <w:rFonts w:eastAsiaTheme="minorHAnsi"/>
                <w:b/>
                <w:bCs/>
                <w:sz w:val="20"/>
                <w:szCs w:val="20"/>
              </w:rPr>
            </w:pPr>
            <w:r w:rsidRPr="00B12F55">
              <w:rPr>
                <w:rFonts w:eastAsiaTheme="minorHAnsi"/>
                <w:b/>
                <w:bCs/>
                <w:sz w:val="20"/>
                <w:szCs w:val="20"/>
              </w:rPr>
              <w:t>Subpart GGG Fugitive</w:t>
            </w:r>
          </w:p>
        </w:tc>
        <w:tc>
          <w:tcPr>
            <w:tcW w:w="1710" w:type="dxa"/>
            <w:tcBorders>
              <w:top w:val="double" w:sz="6" w:space="0" w:color="auto"/>
              <w:left w:val="nil"/>
              <w:bottom w:val="single" w:sz="6" w:space="0" w:color="auto"/>
              <w:right w:val="nil"/>
            </w:tcBorders>
            <w:shd w:val="clear" w:color="auto" w:fill="D9D9D9" w:themeFill="background1" w:themeFillShade="D9"/>
          </w:tcPr>
          <w:p w14:paraId="456F584E" w14:textId="738536D7" w:rsidR="00DB236E" w:rsidRPr="00B12F55" w:rsidRDefault="00DB236E" w:rsidP="00DB236E">
            <w:pPr>
              <w:rPr>
                <w:rFonts w:eastAsiaTheme="minorHAnsi"/>
                <w:b/>
                <w:bCs/>
                <w:sz w:val="20"/>
                <w:szCs w:val="20"/>
              </w:rPr>
            </w:pPr>
            <w:r w:rsidRPr="00B12F55">
              <w:rPr>
                <w:rFonts w:eastAsiaTheme="minorHAnsi"/>
                <w:b/>
                <w:bCs/>
                <w:sz w:val="20"/>
                <w:szCs w:val="20"/>
              </w:rPr>
              <w:t>Unit Components</w:t>
            </w:r>
          </w:p>
        </w:tc>
        <w:tc>
          <w:tcPr>
            <w:tcW w:w="1530" w:type="dxa"/>
            <w:tcBorders>
              <w:top w:val="double" w:sz="6" w:space="0" w:color="auto"/>
              <w:left w:val="nil"/>
              <w:bottom w:val="single" w:sz="6" w:space="0" w:color="auto"/>
            </w:tcBorders>
            <w:shd w:val="clear" w:color="auto" w:fill="D9D9D9" w:themeFill="background1" w:themeFillShade="D9"/>
          </w:tcPr>
          <w:p w14:paraId="5B9B6F11" w14:textId="5895CA78" w:rsidR="00DB236E" w:rsidRPr="00B12F55" w:rsidRDefault="00DB236E" w:rsidP="00DB236E">
            <w:pPr>
              <w:rPr>
                <w:rFonts w:eastAsiaTheme="minorHAnsi"/>
                <w:b/>
                <w:bCs/>
                <w:sz w:val="20"/>
                <w:szCs w:val="20"/>
              </w:rPr>
            </w:pPr>
            <w:r w:rsidRPr="00B12F55">
              <w:rPr>
                <w:rFonts w:eastAsiaTheme="minorHAnsi"/>
                <w:b/>
                <w:bCs/>
                <w:sz w:val="20"/>
                <w:szCs w:val="20"/>
              </w:rPr>
              <w:t>(continued)</w:t>
            </w:r>
          </w:p>
        </w:tc>
        <w:tc>
          <w:tcPr>
            <w:tcW w:w="3353" w:type="dxa"/>
            <w:tcBorders>
              <w:top w:val="double" w:sz="6" w:space="0" w:color="auto"/>
              <w:bottom w:val="nil"/>
            </w:tcBorders>
            <w:shd w:val="clear" w:color="auto" w:fill="D9D9D9" w:themeFill="background1" w:themeFillShade="D9"/>
            <w:vAlign w:val="bottom"/>
          </w:tcPr>
          <w:p w14:paraId="3A788116" w14:textId="4417DF10" w:rsidR="00DB236E" w:rsidRPr="00B12F55" w:rsidRDefault="00DB236E" w:rsidP="00DB236E">
            <w:pPr>
              <w:rPr>
                <w:rFonts w:eastAsiaTheme="minorHAnsi"/>
                <w:b/>
                <w:bCs/>
                <w:sz w:val="20"/>
                <w:szCs w:val="20"/>
              </w:rPr>
            </w:pPr>
          </w:p>
        </w:tc>
      </w:tr>
      <w:tr w:rsidR="005C404E" w:rsidRPr="00DB236E" w14:paraId="7D598261" w14:textId="77777777" w:rsidTr="00A10F6C">
        <w:trPr>
          <w:cantSplit/>
          <w:tblHeader/>
        </w:trPr>
        <w:tc>
          <w:tcPr>
            <w:tcW w:w="1758" w:type="dxa"/>
            <w:tcBorders>
              <w:top w:val="nil"/>
              <w:bottom w:val="single" w:sz="6" w:space="0" w:color="auto"/>
            </w:tcBorders>
            <w:shd w:val="clear" w:color="auto" w:fill="D9D9D9" w:themeFill="background1" w:themeFillShade="D9"/>
            <w:vAlign w:val="bottom"/>
          </w:tcPr>
          <w:p w14:paraId="7598E915" w14:textId="23556647" w:rsidR="005C404E" w:rsidRPr="00DB236E" w:rsidRDefault="005C404E" w:rsidP="00B12F55">
            <w:pPr>
              <w:jc w:val="center"/>
              <w:rPr>
                <w:rFonts w:eastAsiaTheme="minorHAnsi"/>
                <w:b/>
                <w:bCs/>
                <w:sz w:val="20"/>
                <w:szCs w:val="20"/>
              </w:rPr>
            </w:pPr>
            <w:r w:rsidRPr="00DB236E">
              <w:rPr>
                <w:rFonts w:eastAsiaTheme="minorHAnsi"/>
                <w:b/>
                <w:bCs/>
                <w:sz w:val="20"/>
                <w:szCs w:val="20"/>
              </w:rPr>
              <w:t>Unit ID No.</w:t>
            </w:r>
          </w:p>
        </w:tc>
        <w:tc>
          <w:tcPr>
            <w:tcW w:w="1758" w:type="dxa"/>
            <w:tcBorders>
              <w:top w:val="nil"/>
              <w:bottom w:val="single" w:sz="6" w:space="0" w:color="auto"/>
            </w:tcBorders>
            <w:shd w:val="clear" w:color="auto" w:fill="D9D9D9" w:themeFill="background1" w:themeFillShade="D9"/>
            <w:vAlign w:val="bottom"/>
          </w:tcPr>
          <w:p w14:paraId="0632B34F" w14:textId="1E418065" w:rsidR="005C404E" w:rsidRPr="00DB236E" w:rsidRDefault="005C404E" w:rsidP="00B12F55">
            <w:pPr>
              <w:jc w:val="center"/>
              <w:rPr>
                <w:rFonts w:eastAsiaTheme="minorHAnsi"/>
                <w:b/>
                <w:bCs/>
                <w:sz w:val="20"/>
                <w:szCs w:val="20"/>
              </w:rPr>
            </w:pPr>
            <w:r w:rsidRPr="00DB236E">
              <w:rPr>
                <w:rFonts w:eastAsiaTheme="minorHAnsi"/>
                <w:b/>
                <w:bCs/>
                <w:sz w:val="20"/>
                <w:szCs w:val="20"/>
              </w:rPr>
              <w:t>SOP Index No.</w:t>
            </w:r>
          </w:p>
        </w:tc>
        <w:tc>
          <w:tcPr>
            <w:tcW w:w="2041" w:type="dxa"/>
            <w:tcBorders>
              <w:top w:val="single" w:sz="6" w:space="0" w:color="auto"/>
            </w:tcBorders>
            <w:shd w:val="clear" w:color="auto" w:fill="D9D9D9" w:themeFill="background1" w:themeFillShade="D9"/>
            <w:vAlign w:val="bottom"/>
          </w:tcPr>
          <w:p w14:paraId="621587BB" w14:textId="3B3C4719" w:rsidR="005C404E" w:rsidRPr="00DB236E" w:rsidRDefault="005C404E" w:rsidP="00B12F55">
            <w:pPr>
              <w:jc w:val="center"/>
              <w:rPr>
                <w:rFonts w:eastAsiaTheme="minorHAnsi"/>
                <w:b/>
                <w:bCs/>
                <w:sz w:val="20"/>
                <w:szCs w:val="20"/>
              </w:rPr>
            </w:pPr>
            <w:r w:rsidRPr="00DB236E">
              <w:rPr>
                <w:rFonts w:eastAsiaTheme="minorHAnsi"/>
                <w:b/>
                <w:bCs/>
                <w:sz w:val="20"/>
                <w:szCs w:val="20"/>
              </w:rPr>
              <w:t>Closed-Vent (or Vapor Collection) Systems</w:t>
            </w:r>
          </w:p>
        </w:tc>
        <w:tc>
          <w:tcPr>
            <w:tcW w:w="2250" w:type="dxa"/>
            <w:tcBorders>
              <w:top w:val="single" w:sz="6" w:space="0" w:color="auto"/>
            </w:tcBorders>
            <w:shd w:val="clear" w:color="auto" w:fill="D9D9D9" w:themeFill="background1" w:themeFillShade="D9"/>
            <w:vAlign w:val="bottom"/>
          </w:tcPr>
          <w:p w14:paraId="6F050D50" w14:textId="12804AF9" w:rsidR="005C404E" w:rsidRPr="00DB236E" w:rsidRDefault="005C404E" w:rsidP="00B12F55">
            <w:pPr>
              <w:jc w:val="center"/>
              <w:rPr>
                <w:rFonts w:eastAsiaTheme="minorHAnsi"/>
                <w:b/>
                <w:bCs/>
                <w:sz w:val="20"/>
                <w:szCs w:val="20"/>
              </w:rPr>
            </w:pPr>
            <w:r w:rsidRPr="00DB236E">
              <w:rPr>
                <w:rFonts w:eastAsiaTheme="minorHAnsi"/>
                <w:b/>
                <w:bCs/>
                <w:sz w:val="20"/>
                <w:szCs w:val="20"/>
              </w:rPr>
              <w:t>EEL</w:t>
            </w:r>
          </w:p>
        </w:tc>
        <w:tc>
          <w:tcPr>
            <w:tcW w:w="1710" w:type="dxa"/>
            <w:tcBorders>
              <w:top w:val="single" w:sz="6" w:space="0" w:color="auto"/>
            </w:tcBorders>
            <w:shd w:val="clear" w:color="auto" w:fill="D9D9D9" w:themeFill="background1" w:themeFillShade="D9"/>
            <w:vAlign w:val="bottom"/>
          </w:tcPr>
          <w:p w14:paraId="2FDCA3FC" w14:textId="5EC8F178" w:rsidR="005C404E" w:rsidRPr="00DB236E" w:rsidRDefault="005C404E" w:rsidP="00B12F55">
            <w:pPr>
              <w:jc w:val="center"/>
              <w:rPr>
                <w:rFonts w:eastAsiaTheme="minorHAnsi"/>
                <w:b/>
                <w:bCs/>
                <w:sz w:val="20"/>
                <w:szCs w:val="20"/>
              </w:rPr>
            </w:pPr>
            <w:r w:rsidRPr="00DB236E">
              <w:rPr>
                <w:rFonts w:eastAsiaTheme="minorHAnsi"/>
                <w:b/>
                <w:bCs/>
                <w:sz w:val="20"/>
                <w:szCs w:val="20"/>
              </w:rPr>
              <w:t>EEL ID No.</w:t>
            </w:r>
          </w:p>
        </w:tc>
        <w:tc>
          <w:tcPr>
            <w:tcW w:w="1530" w:type="dxa"/>
            <w:tcBorders>
              <w:top w:val="single" w:sz="6" w:space="0" w:color="auto"/>
            </w:tcBorders>
            <w:shd w:val="clear" w:color="auto" w:fill="D9D9D9" w:themeFill="background1" w:themeFillShade="D9"/>
            <w:vAlign w:val="bottom"/>
          </w:tcPr>
          <w:p w14:paraId="6E7C2A95" w14:textId="77777777" w:rsidR="005C404E" w:rsidRPr="00DB236E" w:rsidRDefault="005C404E" w:rsidP="00B12F55">
            <w:pPr>
              <w:jc w:val="center"/>
              <w:rPr>
                <w:rFonts w:eastAsiaTheme="minorHAnsi"/>
                <w:b/>
                <w:bCs/>
                <w:sz w:val="20"/>
                <w:szCs w:val="20"/>
              </w:rPr>
            </w:pPr>
            <w:r w:rsidRPr="00DB236E">
              <w:rPr>
                <w:rFonts w:eastAsiaTheme="minorHAnsi"/>
                <w:b/>
                <w:bCs/>
                <w:sz w:val="20"/>
                <w:szCs w:val="20"/>
              </w:rPr>
              <w:t>Complying</w:t>
            </w:r>
          </w:p>
          <w:p w14:paraId="1251CED1" w14:textId="1BEA4460" w:rsidR="005C404E" w:rsidRPr="00DB236E" w:rsidRDefault="005C404E" w:rsidP="00B12F55">
            <w:pPr>
              <w:jc w:val="center"/>
              <w:rPr>
                <w:rFonts w:eastAsiaTheme="minorHAnsi"/>
                <w:b/>
                <w:bCs/>
                <w:sz w:val="20"/>
                <w:szCs w:val="20"/>
              </w:rPr>
            </w:pPr>
            <w:r w:rsidRPr="00DB236E">
              <w:rPr>
                <w:rFonts w:eastAsiaTheme="minorHAnsi"/>
                <w:b/>
                <w:bCs/>
                <w:sz w:val="20"/>
                <w:szCs w:val="20"/>
              </w:rPr>
              <w:t>with § 60.482-10</w:t>
            </w:r>
          </w:p>
        </w:tc>
        <w:tc>
          <w:tcPr>
            <w:tcW w:w="3353" w:type="dxa"/>
            <w:tcBorders>
              <w:top w:val="nil"/>
              <w:bottom w:val="single" w:sz="6" w:space="0" w:color="auto"/>
            </w:tcBorders>
            <w:shd w:val="clear" w:color="auto" w:fill="D9D9D9" w:themeFill="background1" w:themeFillShade="D9"/>
            <w:vAlign w:val="bottom"/>
          </w:tcPr>
          <w:p w14:paraId="66AEB3E5" w14:textId="28C05236" w:rsidR="005C404E" w:rsidRPr="00DB236E" w:rsidRDefault="005C404E" w:rsidP="00B12F55">
            <w:pPr>
              <w:jc w:val="center"/>
              <w:rPr>
                <w:rFonts w:eastAsiaTheme="minorHAnsi"/>
                <w:b/>
                <w:bCs/>
                <w:sz w:val="20"/>
                <w:szCs w:val="20"/>
              </w:rPr>
            </w:pPr>
            <w:r w:rsidRPr="00DB236E">
              <w:rPr>
                <w:rFonts w:eastAsiaTheme="minorHAnsi"/>
                <w:b/>
                <w:bCs/>
                <w:sz w:val="20"/>
                <w:szCs w:val="20"/>
              </w:rPr>
              <w:t>Title 40 CFR Part 60, Subpart GGG</w:t>
            </w:r>
          </w:p>
          <w:p w14:paraId="6777E358" w14:textId="57384D3A" w:rsidR="005C404E" w:rsidRPr="00DB236E" w:rsidRDefault="005C404E" w:rsidP="00B12F55">
            <w:pPr>
              <w:jc w:val="center"/>
              <w:rPr>
                <w:rFonts w:eastAsiaTheme="minorHAnsi"/>
                <w:b/>
                <w:bCs/>
                <w:sz w:val="20"/>
                <w:szCs w:val="20"/>
              </w:rPr>
            </w:pPr>
            <w:r w:rsidRPr="00DB236E">
              <w:rPr>
                <w:rFonts w:eastAsiaTheme="minorHAnsi"/>
                <w:b/>
                <w:bCs/>
                <w:sz w:val="20"/>
                <w:szCs w:val="20"/>
              </w:rPr>
              <w:t>Fugitive Unit Description</w:t>
            </w:r>
          </w:p>
        </w:tc>
      </w:tr>
      <w:tr w:rsidR="005C404E" w:rsidRPr="00DB236E" w14:paraId="64144B6C" w14:textId="77777777" w:rsidTr="00952E55">
        <w:trPr>
          <w:cantSplit/>
          <w:trHeight w:val="288"/>
          <w:tblHeader/>
        </w:trPr>
        <w:tc>
          <w:tcPr>
            <w:tcW w:w="1758" w:type="dxa"/>
            <w:tcBorders>
              <w:top w:val="single" w:sz="6" w:space="0" w:color="auto"/>
            </w:tcBorders>
          </w:tcPr>
          <w:p w14:paraId="6DEBB427" w14:textId="77777777" w:rsidR="005C404E" w:rsidRPr="00DB236E" w:rsidRDefault="005C404E" w:rsidP="005C404E">
            <w:pPr>
              <w:rPr>
                <w:rFonts w:eastAsiaTheme="minorHAnsi"/>
                <w:sz w:val="20"/>
                <w:szCs w:val="20"/>
              </w:rPr>
            </w:pPr>
          </w:p>
        </w:tc>
        <w:tc>
          <w:tcPr>
            <w:tcW w:w="1758" w:type="dxa"/>
            <w:tcBorders>
              <w:top w:val="single" w:sz="6" w:space="0" w:color="auto"/>
            </w:tcBorders>
          </w:tcPr>
          <w:p w14:paraId="066B322F" w14:textId="77777777" w:rsidR="005C404E" w:rsidRPr="00DB236E" w:rsidRDefault="005C404E" w:rsidP="005C404E">
            <w:pPr>
              <w:rPr>
                <w:rFonts w:eastAsiaTheme="minorHAnsi"/>
                <w:sz w:val="20"/>
                <w:szCs w:val="20"/>
              </w:rPr>
            </w:pPr>
          </w:p>
        </w:tc>
        <w:tc>
          <w:tcPr>
            <w:tcW w:w="2041" w:type="dxa"/>
          </w:tcPr>
          <w:p w14:paraId="5970EBD8" w14:textId="77777777" w:rsidR="005C404E" w:rsidRPr="00DB236E" w:rsidRDefault="005C404E" w:rsidP="005C404E">
            <w:pPr>
              <w:rPr>
                <w:rFonts w:eastAsiaTheme="minorHAnsi"/>
                <w:sz w:val="20"/>
                <w:szCs w:val="20"/>
              </w:rPr>
            </w:pPr>
          </w:p>
        </w:tc>
        <w:tc>
          <w:tcPr>
            <w:tcW w:w="2250" w:type="dxa"/>
          </w:tcPr>
          <w:p w14:paraId="5C14B534" w14:textId="77777777" w:rsidR="005C404E" w:rsidRPr="00DB236E" w:rsidRDefault="005C404E" w:rsidP="005C404E">
            <w:pPr>
              <w:rPr>
                <w:rFonts w:eastAsiaTheme="minorHAnsi"/>
                <w:sz w:val="20"/>
                <w:szCs w:val="20"/>
              </w:rPr>
            </w:pPr>
          </w:p>
        </w:tc>
        <w:tc>
          <w:tcPr>
            <w:tcW w:w="1710" w:type="dxa"/>
          </w:tcPr>
          <w:p w14:paraId="21786FC6" w14:textId="77777777" w:rsidR="005C404E" w:rsidRPr="00DB236E" w:rsidRDefault="005C404E" w:rsidP="005C404E">
            <w:pPr>
              <w:rPr>
                <w:rFonts w:eastAsiaTheme="minorHAnsi"/>
                <w:sz w:val="20"/>
                <w:szCs w:val="20"/>
              </w:rPr>
            </w:pPr>
          </w:p>
        </w:tc>
        <w:tc>
          <w:tcPr>
            <w:tcW w:w="1530" w:type="dxa"/>
          </w:tcPr>
          <w:p w14:paraId="2464B747" w14:textId="77777777" w:rsidR="005C404E" w:rsidRPr="00DB236E" w:rsidRDefault="005C404E" w:rsidP="005C404E">
            <w:pPr>
              <w:rPr>
                <w:rFonts w:eastAsiaTheme="minorHAnsi"/>
                <w:sz w:val="20"/>
                <w:szCs w:val="20"/>
              </w:rPr>
            </w:pPr>
          </w:p>
        </w:tc>
        <w:tc>
          <w:tcPr>
            <w:tcW w:w="3353" w:type="dxa"/>
            <w:tcBorders>
              <w:top w:val="single" w:sz="6" w:space="0" w:color="auto"/>
            </w:tcBorders>
          </w:tcPr>
          <w:p w14:paraId="46D7E90C" w14:textId="77777777" w:rsidR="005C404E" w:rsidRPr="00DB236E" w:rsidRDefault="005C404E" w:rsidP="005C404E">
            <w:pPr>
              <w:rPr>
                <w:rFonts w:eastAsiaTheme="minorHAnsi"/>
                <w:sz w:val="20"/>
                <w:szCs w:val="20"/>
              </w:rPr>
            </w:pPr>
          </w:p>
        </w:tc>
      </w:tr>
      <w:tr w:rsidR="005C404E" w:rsidRPr="00DB236E" w14:paraId="1912C8E5" w14:textId="77777777" w:rsidTr="00952E55">
        <w:trPr>
          <w:cantSplit/>
          <w:trHeight w:val="288"/>
          <w:tblHeader/>
        </w:trPr>
        <w:tc>
          <w:tcPr>
            <w:tcW w:w="1758" w:type="dxa"/>
          </w:tcPr>
          <w:p w14:paraId="799E54CF" w14:textId="77777777" w:rsidR="005C404E" w:rsidRPr="00DB236E" w:rsidRDefault="005C404E" w:rsidP="005C404E">
            <w:pPr>
              <w:rPr>
                <w:rFonts w:eastAsiaTheme="minorHAnsi"/>
                <w:sz w:val="20"/>
                <w:szCs w:val="20"/>
              </w:rPr>
            </w:pPr>
          </w:p>
        </w:tc>
        <w:tc>
          <w:tcPr>
            <w:tcW w:w="1758" w:type="dxa"/>
          </w:tcPr>
          <w:p w14:paraId="4A287C97" w14:textId="77777777" w:rsidR="005C404E" w:rsidRPr="00DB236E" w:rsidRDefault="005C404E" w:rsidP="005C404E">
            <w:pPr>
              <w:rPr>
                <w:rFonts w:eastAsiaTheme="minorHAnsi"/>
                <w:sz w:val="20"/>
                <w:szCs w:val="20"/>
              </w:rPr>
            </w:pPr>
          </w:p>
        </w:tc>
        <w:tc>
          <w:tcPr>
            <w:tcW w:w="2041" w:type="dxa"/>
          </w:tcPr>
          <w:p w14:paraId="0E407C35" w14:textId="77777777" w:rsidR="005C404E" w:rsidRPr="00DB236E" w:rsidRDefault="005C404E" w:rsidP="005C404E">
            <w:pPr>
              <w:rPr>
                <w:rFonts w:eastAsiaTheme="minorHAnsi"/>
                <w:sz w:val="20"/>
                <w:szCs w:val="20"/>
              </w:rPr>
            </w:pPr>
          </w:p>
        </w:tc>
        <w:tc>
          <w:tcPr>
            <w:tcW w:w="2250" w:type="dxa"/>
          </w:tcPr>
          <w:p w14:paraId="5AE9BE71" w14:textId="77777777" w:rsidR="005C404E" w:rsidRPr="00DB236E" w:rsidRDefault="005C404E" w:rsidP="005C404E">
            <w:pPr>
              <w:rPr>
                <w:rFonts w:eastAsiaTheme="minorHAnsi"/>
                <w:sz w:val="20"/>
                <w:szCs w:val="20"/>
              </w:rPr>
            </w:pPr>
          </w:p>
        </w:tc>
        <w:tc>
          <w:tcPr>
            <w:tcW w:w="1710" w:type="dxa"/>
          </w:tcPr>
          <w:p w14:paraId="543BCFF0" w14:textId="77777777" w:rsidR="005C404E" w:rsidRPr="00DB236E" w:rsidRDefault="005C404E" w:rsidP="005C404E">
            <w:pPr>
              <w:rPr>
                <w:rFonts w:eastAsiaTheme="minorHAnsi"/>
                <w:sz w:val="20"/>
                <w:szCs w:val="20"/>
              </w:rPr>
            </w:pPr>
          </w:p>
        </w:tc>
        <w:tc>
          <w:tcPr>
            <w:tcW w:w="1530" w:type="dxa"/>
          </w:tcPr>
          <w:p w14:paraId="15A510B1" w14:textId="77777777" w:rsidR="005C404E" w:rsidRPr="00DB236E" w:rsidRDefault="005C404E" w:rsidP="005C404E">
            <w:pPr>
              <w:rPr>
                <w:rFonts w:eastAsiaTheme="minorHAnsi"/>
                <w:sz w:val="20"/>
                <w:szCs w:val="20"/>
              </w:rPr>
            </w:pPr>
          </w:p>
        </w:tc>
        <w:tc>
          <w:tcPr>
            <w:tcW w:w="3353" w:type="dxa"/>
          </w:tcPr>
          <w:p w14:paraId="787E1C5B" w14:textId="77777777" w:rsidR="005C404E" w:rsidRPr="00DB236E" w:rsidRDefault="005C404E" w:rsidP="005C404E">
            <w:pPr>
              <w:rPr>
                <w:rFonts w:eastAsiaTheme="minorHAnsi"/>
                <w:sz w:val="20"/>
                <w:szCs w:val="20"/>
              </w:rPr>
            </w:pPr>
          </w:p>
        </w:tc>
      </w:tr>
      <w:tr w:rsidR="005C404E" w:rsidRPr="00DB236E" w14:paraId="32726A0D" w14:textId="77777777" w:rsidTr="00952E55">
        <w:trPr>
          <w:cantSplit/>
          <w:trHeight w:val="288"/>
          <w:tblHeader/>
        </w:trPr>
        <w:tc>
          <w:tcPr>
            <w:tcW w:w="1758" w:type="dxa"/>
          </w:tcPr>
          <w:p w14:paraId="00B1BA29" w14:textId="77777777" w:rsidR="005C404E" w:rsidRPr="00DB236E" w:rsidRDefault="005C404E" w:rsidP="005C404E">
            <w:pPr>
              <w:rPr>
                <w:rFonts w:eastAsiaTheme="minorHAnsi"/>
                <w:sz w:val="20"/>
                <w:szCs w:val="20"/>
              </w:rPr>
            </w:pPr>
          </w:p>
        </w:tc>
        <w:tc>
          <w:tcPr>
            <w:tcW w:w="1758" w:type="dxa"/>
          </w:tcPr>
          <w:p w14:paraId="3D3F5684" w14:textId="77777777" w:rsidR="005C404E" w:rsidRPr="00DB236E" w:rsidRDefault="005C404E" w:rsidP="005C404E">
            <w:pPr>
              <w:rPr>
                <w:rFonts w:eastAsiaTheme="minorHAnsi"/>
                <w:sz w:val="20"/>
                <w:szCs w:val="20"/>
              </w:rPr>
            </w:pPr>
          </w:p>
        </w:tc>
        <w:tc>
          <w:tcPr>
            <w:tcW w:w="2041" w:type="dxa"/>
          </w:tcPr>
          <w:p w14:paraId="41E6D275" w14:textId="77777777" w:rsidR="005C404E" w:rsidRPr="00DB236E" w:rsidRDefault="005C404E" w:rsidP="005C404E">
            <w:pPr>
              <w:rPr>
                <w:rFonts w:eastAsiaTheme="minorHAnsi"/>
                <w:sz w:val="20"/>
                <w:szCs w:val="20"/>
              </w:rPr>
            </w:pPr>
          </w:p>
        </w:tc>
        <w:tc>
          <w:tcPr>
            <w:tcW w:w="2250" w:type="dxa"/>
          </w:tcPr>
          <w:p w14:paraId="4F24A2E7" w14:textId="77777777" w:rsidR="005C404E" w:rsidRPr="00DB236E" w:rsidRDefault="005C404E" w:rsidP="005C404E">
            <w:pPr>
              <w:rPr>
                <w:rFonts w:eastAsiaTheme="minorHAnsi"/>
                <w:sz w:val="20"/>
                <w:szCs w:val="20"/>
              </w:rPr>
            </w:pPr>
          </w:p>
        </w:tc>
        <w:tc>
          <w:tcPr>
            <w:tcW w:w="1710" w:type="dxa"/>
          </w:tcPr>
          <w:p w14:paraId="4B8A4DEF" w14:textId="77777777" w:rsidR="005C404E" w:rsidRPr="00DB236E" w:rsidRDefault="005C404E" w:rsidP="005C404E">
            <w:pPr>
              <w:rPr>
                <w:rFonts w:eastAsiaTheme="minorHAnsi"/>
                <w:sz w:val="20"/>
                <w:szCs w:val="20"/>
              </w:rPr>
            </w:pPr>
          </w:p>
        </w:tc>
        <w:tc>
          <w:tcPr>
            <w:tcW w:w="1530" w:type="dxa"/>
          </w:tcPr>
          <w:p w14:paraId="13DCB7BF" w14:textId="77777777" w:rsidR="005C404E" w:rsidRPr="00DB236E" w:rsidRDefault="005C404E" w:rsidP="005C404E">
            <w:pPr>
              <w:rPr>
                <w:rFonts w:eastAsiaTheme="minorHAnsi"/>
                <w:sz w:val="20"/>
                <w:szCs w:val="20"/>
              </w:rPr>
            </w:pPr>
          </w:p>
        </w:tc>
        <w:tc>
          <w:tcPr>
            <w:tcW w:w="3353" w:type="dxa"/>
          </w:tcPr>
          <w:p w14:paraId="1581DFC6" w14:textId="77777777" w:rsidR="005C404E" w:rsidRPr="00DB236E" w:rsidRDefault="005C404E" w:rsidP="005C404E">
            <w:pPr>
              <w:rPr>
                <w:rFonts w:eastAsiaTheme="minorHAnsi"/>
                <w:sz w:val="20"/>
                <w:szCs w:val="20"/>
              </w:rPr>
            </w:pPr>
          </w:p>
        </w:tc>
      </w:tr>
      <w:tr w:rsidR="005C404E" w:rsidRPr="00DB236E" w14:paraId="317A476A" w14:textId="77777777" w:rsidTr="00952E55">
        <w:trPr>
          <w:cantSplit/>
          <w:trHeight w:val="288"/>
          <w:tblHeader/>
        </w:trPr>
        <w:tc>
          <w:tcPr>
            <w:tcW w:w="1758" w:type="dxa"/>
          </w:tcPr>
          <w:p w14:paraId="6A5B3442" w14:textId="77777777" w:rsidR="005C404E" w:rsidRPr="00DB236E" w:rsidRDefault="005C404E" w:rsidP="005C404E">
            <w:pPr>
              <w:rPr>
                <w:rFonts w:eastAsiaTheme="minorHAnsi"/>
                <w:sz w:val="20"/>
                <w:szCs w:val="20"/>
              </w:rPr>
            </w:pPr>
          </w:p>
        </w:tc>
        <w:tc>
          <w:tcPr>
            <w:tcW w:w="1758" w:type="dxa"/>
          </w:tcPr>
          <w:p w14:paraId="47F0C961" w14:textId="77777777" w:rsidR="005C404E" w:rsidRPr="00DB236E" w:rsidRDefault="005C404E" w:rsidP="005C404E">
            <w:pPr>
              <w:rPr>
                <w:rFonts w:eastAsiaTheme="minorHAnsi"/>
                <w:sz w:val="20"/>
                <w:szCs w:val="20"/>
              </w:rPr>
            </w:pPr>
          </w:p>
        </w:tc>
        <w:tc>
          <w:tcPr>
            <w:tcW w:w="2041" w:type="dxa"/>
          </w:tcPr>
          <w:p w14:paraId="7B6A5C4F" w14:textId="77777777" w:rsidR="005C404E" w:rsidRPr="00DB236E" w:rsidRDefault="005C404E" w:rsidP="005C404E">
            <w:pPr>
              <w:rPr>
                <w:rFonts w:eastAsiaTheme="minorHAnsi"/>
                <w:sz w:val="20"/>
                <w:szCs w:val="20"/>
              </w:rPr>
            </w:pPr>
          </w:p>
        </w:tc>
        <w:tc>
          <w:tcPr>
            <w:tcW w:w="2250" w:type="dxa"/>
          </w:tcPr>
          <w:p w14:paraId="3A644D3E" w14:textId="77777777" w:rsidR="005C404E" w:rsidRPr="00DB236E" w:rsidRDefault="005C404E" w:rsidP="005C404E">
            <w:pPr>
              <w:rPr>
                <w:rFonts w:eastAsiaTheme="minorHAnsi"/>
                <w:sz w:val="20"/>
                <w:szCs w:val="20"/>
              </w:rPr>
            </w:pPr>
          </w:p>
        </w:tc>
        <w:tc>
          <w:tcPr>
            <w:tcW w:w="1710" w:type="dxa"/>
          </w:tcPr>
          <w:p w14:paraId="34F417D2" w14:textId="77777777" w:rsidR="005C404E" w:rsidRPr="00DB236E" w:rsidRDefault="005C404E" w:rsidP="005C404E">
            <w:pPr>
              <w:rPr>
                <w:rFonts w:eastAsiaTheme="minorHAnsi"/>
                <w:sz w:val="20"/>
                <w:szCs w:val="20"/>
              </w:rPr>
            </w:pPr>
          </w:p>
        </w:tc>
        <w:tc>
          <w:tcPr>
            <w:tcW w:w="1530" w:type="dxa"/>
          </w:tcPr>
          <w:p w14:paraId="13429408" w14:textId="77777777" w:rsidR="005C404E" w:rsidRPr="00DB236E" w:rsidRDefault="005C404E" w:rsidP="005C404E">
            <w:pPr>
              <w:rPr>
                <w:rFonts w:eastAsiaTheme="minorHAnsi"/>
                <w:sz w:val="20"/>
                <w:szCs w:val="20"/>
              </w:rPr>
            </w:pPr>
          </w:p>
        </w:tc>
        <w:tc>
          <w:tcPr>
            <w:tcW w:w="3353" w:type="dxa"/>
          </w:tcPr>
          <w:p w14:paraId="7C35A7FB" w14:textId="77777777" w:rsidR="005C404E" w:rsidRPr="00DB236E" w:rsidRDefault="005C404E" w:rsidP="005C404E">
            <w:pPr>
              <w:rPr>
                <w:rFonts w:eastAsiaTheme="minorHAnsi"/>
                <w:sz w:val="20"/>
                <w:szCs w:val="20"/>
              </w:rPr>
            </w:pPr>
          </w:p>
        </w:tc>
      </w:tr>
      <w:tr w:rsidR="005C404E" w:rsidRPr="00DB236E" w14:paraId="281EEB0E" w14:textId="77777777" w:rsidTr="00952E55">
        <w:trPr>
          <w:cantSplit/>
          <w:trHeight w:val="288"/>
          <w:tblHeader/>
        </w:trPr>
        <w:tc>
          <w:tcPr>
            <w:tcW w:w="1758" w:type="dxa"/>
          </w:tcPr>
          <w:p w14:paraId="3B127178" w14:textId="77777777" w:rsidR="005C404E" w:rsidRPr="00DB236E" w:rsidRDefault="005C404E" w:rsidP="005C404E">
            <w:pPr>
              <w:rPr>
                <w:rFonts w:eastAsiaTheme="minorHAnsi"/>
                <w:sz w:val="20"/>
                <w:szCs w:val="20"/>
              </w:rPr>
            </w:pPr>
          </w:p>
        </w:tc>
        <w:tc>
          <w:tcPr>
            <w:tcW w:w="1758" w:type="dxa"/>
          </w:tcPr>
          <w:p w14:paraId="4D97D8C4" w14:textId="77777777" w:rsidR="005C404E" w:rsidRPr="00DB236E" w:rsidRDefault="005C404E" w:rsidP="005C404E">
            <w:pPr>
              <w:rPr>
                <w:rFonts w:eastAsiaTheme="minorHAnsi"/>
                <w:sz w:val="20"/>
                <w:szCs w:val="20"/>
              </w:rPr>
            </w:pPr>
          </w:p>
        </w:tc>
        <w:tc>
          <w:tcPr>
            <w:tcW w:w="2041" w:type="dxa"/>
          </w:tcPr>
          <w:p w14:paraId="5563BEAE" w14:textId="77777777" w:rsidR="005C404E" w:rsidRPr="00DB236E" w:rsidRDefault="005C404E" w:rsidP="005C404E">
            <w:pPr>
              <w:rPr>
                <w:rFonts w:eastAsiaTheme="minorHAnsi"/>
                <w:sz w:val="20"/>
                <w:szCs w:val="20"/>
              </w:rPr>
            </w:pPr>
          </w:p>
        </w:tc>
        <w:tc>
          <w:tcPr>
            <w:tcW w:w="2250" w:type="dxa"/>
          </w:tcPr>
          <w:p w14:paraId="6E96ED21" w14:textId="77777777" w:rsidR="005C404E" w:rsidRPr="00DB236E" w:rsidRDefault="005C404E" w:rsidP="005C404E">
            <w:pPr>
              <w:rPr>
                <w:rFonts w:eastAsiaTheme="minorHAnsi"/>
                <w:sz w:val="20"/>
                <w:szCs w:val="20"/>
              </w:rPr>
            </w:pPr>
          </w:p>
        </w:tc>
        <w:tc>
          <w:tcPr>
            <w:tcW w:w="1710" w:type="dxa"/>
          </w:tcPr>
          <w:p w14:paraId="2F13F59D" w14:textId="77777777" w:rsidR="005C404E" w:rsidRPr="00DB236E" w:rsidRDefault="005C404E" w:rsidP="005C404E">
            <w:pPr>
              <w:rPr>
                <w:rFonts w:eastAsiaTheme="minorHAnsi"/>
                <w:sz w:val="20"/>
                <w:szCs w:val="20"/>
              </w:rPr>
            </w:pPr>
          </w:p>
        </w:tc>
        <w:tc>
          <w:tcPr>
            <w:tcW w:w="1530" w:type="dxa"/>
          </w:tcPr>
          <w:p w14:paraId="2BC24DCC" w14:textId="77777777" w:rsidR="005C404E" w:rsidRPr="00DB236E" w:rsidRDefault="005C404E" w:rsidP="005C404E">
            <w:pPr>
              <w:rPr>
                <w:rFonts w:eastAsiaTheme="minorHAnsi"/>
                <w:sz w:val="20"/>
                <w:szCs w:val="20"/>
              </w:rPr>
            </w:pPr>
          </w:p>
        </w:tc>
        <w:tc>
          <w:tcPr>
            <w:tcW w:w="3353" w:type="dxa"/>
          </w:tcPr>
          <w:p w14:paraId="582F42B4" w14:textId="77777777" w:rsidR="005C404E" w:rsidRPr="00DB236E" w:rsidRDefault="005C404E" w:rsidP="005C404E">
            <w:pPr>
              <w:rPr>
                <w:rFonts w:eastAsiaTheme="minorHAnsi"/>
                <w:sz w:val="20"/>
                <w:szCs w:val="20"/>
              </w:rPr>
            </w:pPr>
          </w:p>
        </w:tc>
      </w:tr>
      <w:tr w:rsidR="005C404E" w:rsidRPr="00DB236E" w14:paraId="0583E212" w14:textId="77777777" w:rsidTr="00952E55">
        <w:trPr>
          <w:cantSplit/>
          <w:trHeight w:val="288"/>
          <w:tblHeader/>
        </w:trPr>
        <w:tc>
          <w:tcPr>
            <w:tcW w:w="1758" w:type="dxa"/>
          </w:tcPr>
          <w:p w14:paraId="452C2EA2" w14:textId="77777777" w:rsidR="005C404E" w:rsidRPr="00DB236E" w:rsidRDefault="005C404E" w:rsidP="005C404E">
            <w:pPr>
              <w:rPr>
                <w:rFonts w:eastAsiaTheme="minorHAnsi"/>
                <w:sz w:val="20"/>
                <w:szCs w:val="20"/>
              </w:rPr>
            </w:pPr>
          </w:p>
        </w:tc>
        <w:tc>
          <w:tcPr>
            <w:tcW w:w="1758" w:type="dxa"/>
          </w:tcPr>
          <w:p w14:paraId="4B05DFAE" w14:textId="77777777" w:rsidR="005C404E" w:rsidRPr="00DB236E" w:rsidRDefault="005C404E" w:rsidP="005C404E">
            <w:pPr>
              <w:rPr>
                <w:rFonts w:eastAsiaTheme="minorHAnsi"/>
                <w:sz w:val="20"/>
                <w:szCs w:val="20"/>
              </w:rPr>
            </w:pPr>
          </w:p>
        </w:tc>
        <w:tc>
          <w:tcPr>
            <w:tcW w:w="2041" w:type="dxa"/>
          </w:tcPr>
          <w:p w14:paraId="3B630674" w14:textId="77777777" w:rsidR="005C404E" w:rsidRPr="00DB236E" w:rsidRDefault="005C404E" w:rsidP="005C404E">
            <w:pPr>
              <w:rPr>
                <w:rFonts w:eastAsiaTheme="minorHAnsi"/>
                <w:sz w:val="20"/>
                <w:szCs w:val="20"/>
              </w:rPr>
            </w:pPr>
          </w:p>
        </w:tc>
        <w:tc>
          <w:tcPr>
            <w:tcW w:w="2250" w:type="dxa"/>
          </w:tcPr>
          <w:p w14:paraId="60FB6DB9" w14:textId="77777777" w:rsidR="005C404E" w:rsidRPr="00DB236E" w:rsidRDefault="005C404E" w:rsidP="005C404E">
            <w:pPr>
              <w:rPr>
                <w:rFonts w:eastAsiaTheme="minorHAnsi"/>
                <w:sz w:val="20"/>
                <w:szCs w:val="20"/>
              </w:rPr>
            </w:pPr>
          </w:p>
        </w:tc>
        <w:tc>
          <w:tcPr>
            <w:tcW w:w="1710" w:type="dxa"/>
          </w:tcPr>
          <w:p w14:paraId="28AD4D64" w14:textId="77777777" w:rsidR="005C404E" w:rsidRPr="00DB236E" w:rsidRDefault="005C404E" w:rsidP="005C404E">
            <w:pPr>
              <w:rPr>
                <w:rFonts w:eastAsiaTheme="minorHAnsi"/>
                <w:sz w:val="20"/>
                <w:szCs w:val="20"/>
              </w:rPr>
            </w:pPr>
          </w:p>
        </w:tc>
        <w:tc>
          <w:tcPr>
            <w:tcW w:w="1530" w:type="dxa"/>
          </w:tcPr>
          <w:p w14:paraId="1B7EC07C" w14:textId="77777777" w:rsidR="005C404E" w:rsidRPr="00DB236E" w:rsidRDefault="005C404E" w:rsidP="005C404E">
            <w:pPr>
              <w:rPr>
                <w:rFonts w:eastAsiaTheme="minorHAnsi"/>
                <w:sz w:val="20"/>
                <w:szCs w:val="20"/>
              </w:rPr>
            </w:pPr>
          </w:p>
        </w:tc>
        <w:tc>
          <w:tcPr>
            <w:tcW w:w="3353" w:type="dxa"/>
          </w:tcPr>
          <w:p w14:paraId="68AB0FA3" w14:textId="77777777" w:rsidR="005C404E" w:rsidRPr="00DB236E" w:rsidRDefault="005C404E" w:rsidP="005C404E">
            <w:pPr>
              <w:rPr>
                <w:rFonts w:eastAsiaTheme="minorHAnsi"/>
                <w:sz w:val="20"/>
                <w:szCs w:val="20"/>
              </w:rPr>
            </w:pPr>
          </w:p>
        </w:tc>
      </w:tr>
      <w:tr w:rsidR="005C404E" w:rsidRPr="00DB236E" w14:paraId="3D83EF45" w14:textId="77777777" w:rsidTr="00952E55">
        <w:trPr>
          <w:cantSplit/>
          <w:trHeight w:val="288"/>
          <w:tblHeader/>
        </w:trPr>
        <w:tc>
          <w:tcPr>
            <w:tcW w:w="1758" w:type="dxa"/>
          </w:tcPr>
          <w:p w14:paraId="2F8477B3" w14:textId="77777777" w:rsidR="005C404E" w:rsidRPr="00DB236E" w:rsidRDefault="005C404E" w:rsidP="005C404E">
            <w:pPr>
              <w:rPr>
                <w:rFonts w:eastAsiaTheme="minorHAnsi"/>
                <w:sz w:val="20"/>
                <w:szCs w:val="20"/>
              </w:rPr>
            </w:pPr>
          </w:p>
        </w:tc>
        <w:tc>
          <w:tcPr>
            <w:tcW w:w="1758" w:type="dxa"/>
          </w:tcPr>
          <w:p w14:paraId="07F0D97C" w14:textId="77777777" w:rsidR="005C404E" w:rsidRPr="00DB236E" w:rsidRDefault="005C404E" w:rsidP="005C404E">
            <w:pPr>
              <w:rPr>
                <w:rFonts w:eastAsiaTheme="minorHAnsi"/>
                <w:sz w:val="20"/>
                <w:szCs w:val="20"/>
              </w:rPr>
            </w:pPr>
          </w:p>
        </w:tc>
        <w:tc>
          <w:tcPr>
            <w:tcW w:w="2041" w:type="dxa"/>
          </w:tcPr>
          <w:p w14:paraId="3DD41A27" w14:textId="77777777" w:rsidR="005C404E" w:rsidRPr="00DB236E" w:rsidRDefault="005C404E" w:rsidP="005C404E">
            <w:pPr>
              <w:rPr>
                <w:rFonts w:eastAsiaTheme="minorHAnsi"/>
                <w:sz w:val="20"/>
                <w:szCs w:val="20"/>
              </w:rPr>
            </w:pPr>
          </w:p>
        </w:tc>
        <w:tc>
          <w:tcPr>
            <w:tcW w:w="2250" w:type="dxa"/>
          </w:tcPr>
          <w:p w14:paraId="0CFC152D" w14:textId="77777777" w:rsidR="005C404E" w:rsidRPr="00DB236E" w:rsidRDefault="005C404E" w:rsidP="005C404E">
            <w:pPr>
              <w:rPr>
                <w:rFonts w:eastAsiaTheme="minorHAnsi"/>
                <w:sz w:val="20"/>
                <w:szCs w:val="20"/>
              </w:rPr>
            </w:pPr>
          </w:p>
        </w:tc>
        <w:tc>
          <w:tcPr>
            <w:tcW w:w="1710" w:type="dxa"/>
          </w:tcPr>
          <w:p w14:paraId="3DC50C01" w14:textId="77777777" w:rsidR="005C404E" w:rsidRPr="00DB236E" w:rsidRDefault="005C404E" w:rsidP="005C404E">
            <w:pPr>
              <w:rPr>
                <w:rFonts w:eastAsiaTheme="minorHAnsi"/>
                <w:sz w:val="20"/>
                <w:szCs w:val="20"/>
              </w:rPr>
            </w:pPr>
          </w:p>
        </w:tc>
        <w:tc>
          <w:tcPr>
            <w:tcW w:w="1530" w:type="dxa"/>
          </w:tcPr>
          <w:p w14:paraId="4B6A6618" w14:textId="77777777" w:rsidR="005C404E" w:rsidRPr="00DB236E" w:rsidRDefault="005C404E" w:rsidP="005C404E">
            <w:pPr>
              <w:rPr>
                <w:rFonts w:eastAsiaTheme="minorHAnsi"/>
                <w:sz w:val="20"/>
                <w:szCs w:val="20"/>
              </w:rPr>
            </w:pPr>
          </w:p>
        </w:tc>
        <w:tc>
          <w:tcPr>
            <w:tcW w:w="3353" w:type="dxa"/>
          </w:tcPr>
          <w:p w14:paraId="4BDB777E" w14:textId="77777777" w:rsidR="005C404E" w:rsidRPr="00DB236E" w:rsidRDefault="005C404E" w:rsidP="005C404E">
            <w:pPr>
              <w:rPr>
                <w:rFonts w:eastAsiaTheme="minorHAnsi"/>
                <w:sz w:val="20"/>
                <w:szCs w:val="20"/>
              </w:rPr>
            </w:pPr>
          </w:p>
        </w:tc>
      </w:tr>
      <w:tr w:rsidR="005C404E" w:rsidRPr="00DB236E" w14:paraId="656EAD2D" w14:textId="77777777" w:rsidTr="00952E55">
        <w:trPr>
          <w:cantSplit/>
          <w:trHeight w:val="288"/>
          <w:tblHeader/>
        </w:trPr>
        <w:tc>
          <w:tcPr>
            <w:tcW w:w="1758" w:type="dxa"/>
          </w:tcPr>
          <w:p w14:paraId="097F0362" w14:textId="77777777" w:rsidR="005C404E" w:rsidRPr="00DB236E" w:rsidRDefault="005C404E" w:rsidP="005C404E">
            <w:pPr>
              <w:rPr>
                <w:rFonts w:eastAsiaTheme="minorHAnsi"/>
                <w:sz w:val="20"/>
                <w:szCs w:val="20"/>
              </w:rPr>
            </w:pPr>
          </w:p>
        </w:tc>
        <w:tc>
          <w:tcPr>
            <w:tcW w:w="1758" w:type="dxa"/>
          </w:tcPr>
          <w:p w14:paraId="68B18DDB" w14:textId="77777777" w:rsidR="005C404E" w:rsidRPr="00DB236E" w:rsidRDefault="005C404E" w:rsidP="005C404E">
            <w:pPr>
              <w:rPr>
                <w:rFonts w:eastAsiaTheme="minorHAnsi"/>
                <w:sz w:val="20"/>
                <w:szCs w:val="20"/>
              </w:rPr>
            </w:pPr>
          </w:p>
        </w:tc>
        <w:tc>
          <w:tcPr>
            <w:tcW w:w="2041" w:type="dxa"/>
          </w:tcPr>
          <w:p w14:paraId="7E9C00CB" w14:textId="77777777" w:rsidR="005C404E" w:rsidRPr="00DB236E" w:rsidRDefault="005C404E" w:rsidP="005C404E">
            <w:pPr>
              <w:rPr>
                <w:rFonts w:eastAsiaTheme="minorHAnsi"/>
                <w:sz w:val="20"/>
                <w:szCs w:val="20"/>
              </w:rPr>
            </w:pPr>
          </w:p>
        </w:tc>
        <w:tc>
          <w:tcPr>
            <w:tcW w:w="2250" w:type="dxa"/>
          </w:tcPr>
          <w:p w14:paraId="41D75DB6" w14:textId="77777777" w:rsidR="005C404E" w:rsidRPr="00DB236E" w:rsidRDefault="005C404E" w:rsidP="005C404E">
            <w:pPr>
              <w:rPr>
                <w:rFonts w:eastAsiaTheme="minorHAnsi"/>
                <w:sz w:val="20"/>
                <w:szCs w:val="20"/>
              </w:rPr>
            </w:pPr>
          </w:p>
        </w:tc>
        <w:tc>
          <w:tcPr>
            <w:tcW w:w="1710" w:type="dxa"/>
          </w:tcPr>
          <w:p w14:paraId="7E32F398" w14:textId="77777777" w:rsidR="005C404E" w:rsidRPr="00DB236E" w:rsidRDefault="005C404E" w:rsidP="005C404E">
            <w:pPr>
              <w:rPr>
                <w:rFonts w:eastAsiaTheme="minorHAnsi"/>
                <w:sz w:val="20"/>
                <w:szCs w:val="20"/>
              </w:rPr>
            </w:pPr>
          </w:p>
        </w:tc>
        <w:tc>
          <w:tcPr>
            <w:tcW w:w="1530" w:type="dxa"/>
          </w:tcPr>
          <w:p w14:paraId="03B7FE51" w14:textId="77777777" w:rsidR="005C404E" w:rsidRPr="00DB236E" w:rsidRDefault="005C404E" w:rsidP="005C404E">
            <w:pPr>
              <w:rPr>
                <w:rFonts w:eastAsiaTheme="minorHAnsi"/>
                <w:sz w:val="20"/>
                <w:szCs w:val="20"/>
              </w:rPr>
            </w:pPr>
          </w:p>
        </w:tc>
        <w:tc>
          <w:tcPr>
            <w:tcW w:w="3353" w:type="dxa"/>
          </w:tcPr>
          <w:p w14:paraId="44A412B6" w14:textId="77777777" w:rsidR="005C404E" w:rsidRPr="00DB236E" w:rsidRDefault="005C404E" w:rsidP="005C404E">
            <w:pPr>
              <w:rPr>
                <w:rFonts w:eastAsiaTheme="minorHAnsi"/>
                <w:sz w:val="20"/>
                <w:szCs w:val="20"/>
              </w:rPr>
            </w:pPr>
          </w:p>
        </w:tc>
      </w:tr>
      <w:tr w:rsidR="005C404E" w:rsidRPr="00DB236E" w14:paraId="70D1F8CF" w14:textId="77777777" w:rsidTr="00952E55">
        <w:trPr>
          <w:cantSplit/>
          <w:trHeight w:val="288"/>
          <w:tblHeader/>
        </w:trPr>
        <w:tc>
          <w:tcPr>
            <w:tcW w:w="1758" w:type="dxa"/>
          </w:tcPr>
          <w:p w14:paraId="61F6881D" w14:textId="77777777" w:rsidR="005C404E" w:rsidRPr="00DB236E" w:rsidRDefault="005C404E" w:rsidP="005C404E">
            <w:pPr>
              <w:rPr>
                <w:rFonts w:eastAsiaTheme="minorHAnsi"/>
                <w:sz w:val="20"/>
                <w:szCs w:val="20"/>
              </w:rPr>
            </w:pPr>
          </w:p>
        </w:tc>
        <w:tc>
          <w:tcPr>
            <w:tcW w:w="1758" w:type="dxa"/>
          </w:tcPr>
          <w:p w14:paraId="49D0A889" w14:textId="77777777" w:rsidR="005C404E" w:rsidRPr="00DB236E" w:rsidRDefault="005C404E" w:rsidP="005C404E">
            <w:pPr>
              <w:rPr>
                <w:rFonts w:eastAsiaTheme="minorHAnsi"/>
                <w:sz w:val="20"/>
                <w:szCs w:val="20"/>
              </w:rPr>
            </w:pPr>
          </w:p>
        </w:tc>
        <w:tc>
          <w:tcPr>
            <w:tcW w:w="2041" w:type="dxa"/>
          </w:tcPr>
          <w:p w14:paraId="64DE6E1A" w14:textId="77777777" w:rsidR="005C404E" w:rsidRPr="00DB236E" w:rsidRDefault="005C404E" w:rsidP="005C404E">
            <w:pPr>
              <w:rPr>
                <w:rFonts w:eastAsiaTheme="minorHAnsi"/>
                <w:sz w:val="20"/>
                <w:szCs w:val="20"/>
              </w:rPr>
            </w:pPr>
          </w:p>
        </w:tc>
        <w:tc>
          <w:tcPr>
            <w:tcW w:w="2250" w:type="dxa"/>
          </w:tcPr>
          <w:p w14:paraId="4432CF96" w14:textId="77777777" w:rsidR="005C404E" w:rsidRPr="00DB236E" w:rsidRDefault="005C404E" w:rsidP="005C404E">
            <w:pPr>
              <w:rPr>
                <w:rFonts w:eastAsiaTheme="minorHAnsi"/>
                <w:sz w:val="20"/>
                <w:szCs w:val="20"/>
              </w:rPr>
            </w:pPr>
          </w:p>
        </w:tc>
        <w:tc>
          <w:tcPr>
            <w:tcW w:w="1710" w:type="dxa"/>
          </w:tcPr>
          <w:p w14:paraId="6C5275CC" w14:textId="77777777" w:rsidR="005C404E" w:rsidRPr="00DB236E" w:rsidRDefault="005C404E" w:rsidP="005C404E">
            <w:pPr>
              <w:rPr>
                <w:rFonts w:eastAsiaTheme="minorHAnsi"/>
                <w:sz w:val="20"/>
                <w:szCs w:val="20"/>
              </w:rPr>
            </w:pPr>
          </w:p>
        </w:tc>
        <w:tc>
          <w:tcPr>
            <w:tcW w:w="1530" w:type="dxa"/>
          </w:tcPr>
          <w:p w14:paraId="327DF7D0" w14:textId="77777777" w:rsidR="005C404E" w:rsidRPr="00DB236E" w:rsidRDefault="005C404E" w:rsidP="005C404E">
            <w:pPr>
              <w:rPr>
                <w:rFonts w:eastAsiaTheme="minorHAnsi"/>
                <w:sz w:val="20"/>
                <w:szCs w:val="20"/>
              </w:rPr>
            </w:pPr>
          </w:p>
        </w:tc>
        <w:tc>
          <w:tcPr>
            <w:tcW w:w="3353" w:type="dxa"/>
          </w:tcPr>
          <w:p w14:paraId="2598C533" w14:textId="77777777" w:rsidR="005C404E" w:rsidRPr="00DB236E" w:rsidRDefault="005C404E" w:rsidP="005C404E">
            <w:pPr>
              <w:rPr>
                <w:rFonts w:eastAsiaTheme="minorHAnsi"/>
                <w:sz w:val="20"/>
                <w:szCs w:val="20"/>
              </w:rPr>
            </w:pPr>
          </w:p>
        </w:tc>
      </w:tr>
      <w:tr w:rsidR="005C404E" w:rsidRPr="00DB236E" w14:paraId="2EA64D8D" w14:textId="77777777" w:rsidTr="00952E55">
        <w:trPr>
          <w:cantSplit/>
          <w:trHeight w:val="288"/>
          <w:tblHeader/>
        </w:trPr>
        <w:tc>
          <w:tcPr>
            <w:tcW w:w="1758" w:type="dxa"/>
          </w:tcPr>
          <w:p w14:paraId="424321BF" w14:textId="77777777" w:rsidR="005C404E" w:rsidRPr="00DB236E" w:rsidRDefault="005C404E" w:rsidP="005C404E">
            <w:pPr>
              <w:rPr>
                <w:rFonts w:eastAsiaTheme="minorHAnsi"/>
                <w:sz w:val="20"/>
                <w:szCs w:val="20"/>
              </w:rPr>
            </w:pPr>
          </w:p>
        </w:tc>
        <w:tc>
          <w:tcPr>
            <w:tcW w:w="1758" w:type="dxa"/>
          </w:tcPr>
          <w:p w14:paraId="247282AA" w14:textId="77777777" w:rsidR="005C404E" w:rsidRPr="00DB236E" w:rsidRDefault="005C404E" w:rsidP="005C404E">
            <w:pPr>
              <w:rPr>
                <w:rFonts w:eastAsiaTheme="minorHAnsi"/>
                <w:sz w:val="20"/>
                <w:szCs w:val="20"/>
              </w:rPr>
            </w:pPr>
          </w:p>
        </w:tc>
        <w:tc>
          <w:tcPr>
            <w:tcW w:w="2041" w:type="dxa"/>
          </w:tcPr>
          <w:p w14:paraId="580B8B46" w14:textId="77777777" w:rsidR="005C404E" w:rsidRPr="00DB236E" w:rsidRDefault="005C404E" w:rsidP="005C404E">
            <w:pPr>
              <w:rPr>
                <w:rFonts w:eastAsiaTheme="minorHAnsi"/>
                <w:sz w:val="20"/>
                <w:szCs w:val="20"/>
              </w:rPr>
            </w:pPr>
          </w:p>
        </w:tc>
        <w:tc>
          <w:tcPr>
            <w:tcW w:w="2250" w:type="dxa"/>
          </w:tcPr>
          <w:p w14:paraId="4DEADC43" w14:textId="77777777" w:rsidR="005C404E" w:rsidRPr="00DB236E" w:rsidRDefault="005C404E" w:rsidP="005C404E">
            <w:pPr>
              <w:rPr>
                <w:rFonts w:eastAsiaTheme="minorHAnsi"/>
                <w:sz w:val="20"/>
                <w:szCs w:val="20"/>
              </w:rPr>
            </w:pPr>
          </w:p>
        </w:tc>
        <w:tc>
          <w:tcPr>
            <w:tcW w:w="1710" w:type="dxa"/>
          </w:tcPr>
          <w:p w14:paraId="4610DC64" w14:textId="77777777" w:rsidR="005C404E" w:rsidRPr="00DB236E" w:rsidRDefault="005C404E" w:rsidP="005C404E">
            <w:pPr>
              <w:rPr>
                <w:rFonts w:eastAsiaTheme="minorHAnsi"/>
                <w:sz w:val="20"/>
                <w:szCs w:val="20"/>
              </w:rPr>
            </w:pPr>
          </w:p>
        </w:tc>
        <w:tc>
          <w:tcPr>
            <w:tcW w:w="1530" w:type="dxa"/>
          </w:tcPr>
          <w:p w14:paraId="0FE3D14E" w14:textId="77777777" w:rsidR="005C404E" w:rsidRPr="00DB236E" w:rsidRDefault="005C404E" w:rsidP="005C404E">
            <w:pPr>
              <w:rPr>
                <w:rFonts w:eastAsiaTheme="minorHAnsi"/>
                <w:sz w:val="20"/>
                <w:szCs w:val="20"/>
              </w:rPr>
            </w:pPr>
          </w:p>
        </w:tc>
        <w:tc>
          <w:tcPr>
            <w:tcW w:w="3353" w:type="dxa"/>
          </w:tcPr>
          <w:p w14:paraId="31E1632C" w14:textId="77777777" w:rsidR="005C404E" w:rsidRPr="00DB236E" w:rsidRDefault="005C404E" w:rsidP="005C404E">
            <w:pPr>
              <w:rPr>
                <w:rFonts w:eastAsiaTheme="minorHAnsi"/>
                <w:sz w:val="20"/>
                <w:szCs w:val="20"/>
              </w:rPr>
            </w:pPr>
          </w:p>
        </w:tc>
      </w:tr>
    </w:tbl>
    <w:p w14:paraId="6C74DDF7" w14:textId="77777777" w:rsidR="004E5C7F" w:rsidRDefault="004E5C7F" w:rsidP="00F219A5">
      <w:pPr>
        <w:rPr>
          <w:sz w:val="20"/>
          <w:szCs w:val="20"/>
        </w:rPr>
      </w:pPr>
    </w:p>
    <w:p w14:paraId="5A743E8C" w14:textId="77777777" w:rsidR="004E5C7F" w:rsidRDefault="004E5C7F" w:rsidP="00F219A5">
      <w:pPr>
        <w:rPr>
          <w:sz w:val="20"/>
          <w:szCs w:val="20"/>
        </w:rPr>
      </w:pPr>
      <w:r>
        <w:rPr>
          <w:sz w:val="20"/>
          <w:szCs w:val="20"/>
        </w:rPr>
        <w:br w:type="page"/>
      </w:r>
    </w:p>
    <w:p w14:paraId="1475DC64" w14:textId="77777777" w:rsidR="004E5C7F" w:rsidRPr="00E811E3" w:rsidRDefault="004E5C7F" w:rsidP="00FF6DF9">
      <w:pPr>
        <w:pStyle w:val="Heading1"/>
      </w:pPr>
      <w:r w:rsidRPr="00E811E3">
        <w:lastRenderedPageBreak/>
        <w:t>Fugitive Emission Unit Attributes</w:t>
      </w:r>
    </w:p>
    <w:p w14:paraId="0894B73B" w14:textId="77777777" w:rsidR="004E5C7F" w:rsidRPr="00E811E3" w:rsidRDefault="004E5C7F" w:rsidP="00FF6DF9">
      <w:pPr>
        <w:pStyle w:val="Heading1"/>
      </w:pPr>
      <w:r w:rsidRPr="00E811E3">
        <w:t>Form OP-UA12 (Page 70)</w:t>
      </w:r>
    </w:p>
    <w:p w14:paraId="4C46102D" w14:textId="77777777" w:rsidR="004E5C7F" w:rsidRPr="00E811E3" w:rsidRDefault="004E5C7F" w:rsidP="00FF6DF9">
      <w:pPr>
        <w:pStyle w:val="Heading1"/>
      </w:pPr>
      <w:r w:rsidRPr="00E811E3">
        <w:t>Federal Operating Permit Program</w:t>
      </w:r>
    </w:p>
    <w:p w14:paraId="36E75B99" w14:textId="77777777" w:rsidR="004E5C7F" w:rsidRPr="00E811E3" w:rsidRDefault="004E5C7F" w:rsidP="00FF6DF9">
      <w:pPr>
        <w:pStyle w:val="Heading1"/>
      </w:pPr>
      <w:bookmarkStart w:id="68" w:name="TBL9a"/>
      <w:r w:rsidRPr="00E811E3">
        <w:t>Table 9a</w:t>
      </w:r>
      <w:bookmarkEnd w:id="68"/>
      <w:r w:rsidRPr="00E811E3">
        <w:t>:  Title 40 Code of Federal Regulations Part 63 (40 CFR Part 63)</w:t>
      </w:r>
    </w:p>
    <w:p w14:paraId="64B1E0D6" w14:textId="01A0F941" w:rsidR="004E5C7F" w:rsidRDefault="004E5C7F" w:rsidP="00FF6DF9">
      <w:pPr>
        <w:pStyle w:val="Heading1"/>
      </w:pPr>
      <w:r w:rsidRPr="00E811E3">
        <w:t>Subpart H:  National Emission Standards for Organic Hazardous Air Pollutants for Equipment Leaks</w:t>
      </w:r>
    </w:p>
    <w:p w14:paraId="2F831785" w14:textId="77777777" w:rsidR="0055334F" w:rsidRPr="00E811E3" w:rsidRDefault="0055334F" w:rsidP="00FF6DF9">
      <w:pPr>
        <w:pStyle w:val="Heading1"/>
      </w:pPr>
      <w:r w:rsidRPr="000171BA">
        <w:t>T</w:t>
      </w:r>
      <w:r w:rsidRPr="00E811E3">
        <w:t>exas Commission on Environmental Quality</w:t>
      </w:r>
    </w:p>
    <w:p w14:paraId="170B4CEF" w14:textId="77777777" w:rsidR="004E5C7F" w:rsidRPr="00E811E3"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a:  Title 40 Code of Federal Regulations Part 63 (40 CFR Part 63)&#10;Subpart H:  National Emission Standards for Organic Hazardous Air Pollutants for Equipment Leaks&#10;"/>
      </w:tblPr>
      <w:tblGrid>
        <w:gridCol w:w="4800"/>
        <w:gridCol w:w="4800"/>
        <w:gridCol w:w="4800"/>
      </w:tblGrid>
      <w:tr w:rsidR="004E5C7F" w:rsidRPr="00B12F55" w14:paraId="28651AFC" w14:textId="77777777" w:rsidTr="00286F80">
        <w:trPr>
          <w:cantSplit/>
          <w:tblHeader/>
        </w:trPr>
        <w:tc>
          <w:tcPr>
            <w:tcW w:w="4800" w:type="dxa"/>
            <w:shd w:val="clear" w:color="auto" w:fill="D9D9D9" w:themeFill="background1" w:themeFillShade="D9"/>
          </w:tcPr>
          <w:p w14:paraId="2793227A"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529E57E5"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1F9EC12A"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7C402D7D" w14:textId="77777777" w:rsidTr="00286F80">
        <w:trPr>
          <w:cantSplit/>
          <w:tblHeader/>
        </w:trPr>
        <w:tc>
          <w:tcPr>
            <w:tcW w:w="4800" w:type="dxa"/>
          </w:tcPr>
          <w:p w14:paraId="49C90E43" w14:textId="77777777" w:rsidR="004E5C7F" w:rsidRPr="00B12F55" w:rsidRDefault="004E5C7F" w:rsidP="00286F80">
            <w:pPr>
              <w:rPr>
                <w:rFonts w:asciiTheme="majorHAnsi" w:hAnsiTheme="majorHAnsi" w:cstheme="majorHAnsi"/>
                <w:sz w:val="20"/>
                <w:szCs w:val="20"/>
              </w:rPr>
            </w:pPr>
          </w:p>
        </w:tc>
        <w:tc>
          <w:tcPr>
            <w:tcW w:w="4800" w:type="dxa"/>
          </w:tcPr>
          <w:p w14:paraId="4134FC94" w14:textId="77777777" w:rsidR="004E5C7F" w:rsidRPr="00B12F55" w:rsidRDefault="004E5C7F" w:rsidP="00286F80">
            <w:pPr>
              <w:rPr>
                <w:rFonts w:asciiTheme="majorHAnsi" w:hAnsiTheme="majorHAnsi" w:cstheme="majorHAnsi"/>
                <w:sz w:val="20"/>
                <w:szCs w:val="20"/>
              </w:rPr>
            </w:pPr>
          </w:p>
        </w:tc>
        <w:tc>
          <w:tcPr>
            <w:tcW w:w="4800" w:type="dxa"/>
          </w:tcPr>
          <w:p w14:paraId="28CA843F" w14:textId="77777777" w:rsidR="004E5C7F" w:rsidRPr="00B12F55" w:rsidRDefault="004E5C7F" w:rsidP="00286F80">
            <w:pPr>
              <w:rPr>
                <w:rFonts w:asciiTheme="majorHAnsi" w:hAnsiTheme="majorHAnsi" w:cstheme="majorHAnsi"/>
                <w:sz w:val="20"/>
                <w:szCs w:val="20"/>
              </w:rPr>
            </w:pPr>
          </w:p>
        </w:tc>
      </w:tr>
    </w:tbl>
    <w:p w14:paraId="451E14FD"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a:  Title 40 Code of Federal Regulations Part 63 (40 CFR Part 63)&#10;Subpart H:  National Emission Standards for Organic Hazardous Air Pollutants for Equipment Leaks&#10;"/>
      </w:tblPr>
      <w:tblGrid>
        <w:gridCol w:w="1800"/>
        <w:gridCol w:w="1800"/>
        <w:gridCol w:w="1800"/>
        <w:gridCol w:w="1800"/>
        <w:gridCol w:w="1800"/>
        <w:gridCol w:w="1800"/>
        <w:gridCol w:w="1800"/>
        <w:gridCol w:w="1800"/>
      </w:tblGrid>
      <w:tr w:rsidR="004E5C7F" w:rsidRPr="00B12F55" w14:paraId="4AD59BB6" w14:textId="77777777" w:rsidTr="00286F80">
        <w:trPr>
          <w:cantSplit/>
          <w:tblHeader/>
        </w:trPr>
        <w:tc>
          <w:tcPr>
            <w:tcW w:w="1800" w:type="dxa"/>
            <w:shd w:val="clear" w:color="auto" w:fill="D9D9D9" w:themeFill="background1" w:themeFillShade="D9"/>
            <w:vAlign w:val="bottom"/>
          </w:tcPr>
          <w:p w14:paraId="2E17FC10" w14:textId="77777777" w:rsidR="004E5C7F" w:rsidRPr="00B12F55" w:rsidRDefault="004E5C7F" w:rsidP="00286F80">
            <w:pPr>
              <w:jc w:val="center"/>
              <w:rPr>
                <w:b/>
                <w:bCs/>
                <w:sz w:val="20"/>
                <w:szCs w:val="20"/>
              </w:rPr>
            </w:pPr>
            <w:r w:rsidRPr="00B12F55">
              <w:rPr>
                <w:b/>
                <w:bCs/>
                <w:sz w:val="20"/>
                <w:szCs w:val="20"/>
              </w:rPr>
              <w:t>Unit ID No.</w:t>
            </w:r>
          </w:p>
        </w:tc>
        <w:tc>
          <w:tcPr>
            <w:tcW w:w="1800" w:type="dxa"/>
            <w:shd w:val="clear" w:color="auto" w:fill="D9D9D9" w:themeFill="background1" w:themeFillShade="D9"/>
            <w:vAlign w:val="bottom"/>
          </w:tcPr>
          <w:p w14:paraId="692DB698" w14:textId="77777777" w:rsidR="004E5C7F" w:rsidRPr="00B12F55" w:rsidRDefault="004E5C7F" w:rsidP="00286F80">
            <w:pPr>
              <w:jc w:val="center"/>
              <w:rPr>
                <w:b/>
                <w:bCs/>
                <w:sz w:val="20"/>
                <w:szCs w:val="20"/>
              </w:rPr>
            </w:pPr>
            <w:r w:rsidRPr="00B12F55">
              <w:rPr>
                <w:b/>
                <w:bCs/>
                <w:sz w:val="20"/>
                <w:szCs w:val="20"/>
              </w:rPr>
              <w:t>SOP Index No.</w:t>
            </w:r>
          </w:p>
        </w:tc>
        <w:tc>
          <w:tcPr>
            <w:tcW w:w="1800" w:type="dxa"/>
            <w:shd w:val="clear" w:color="auto" w:fill="D9D9D9" w:themeFill="background1" w:themeFillShade="D9"/>
            <w:vAlign w:val="bottom"/>
          </w:tcPr>
          <w:p w14:paraId="19C2DBAF" w14:textId="77777777" w:rsidR="004E5C7F" w:rsidRPr="00B12F55" w:rsidRDefault="004E5C7F" w:rsidP="00286F80">
            <w:pPr>
              <w:jc w:val="center"/>
              <w:rPr>
                <w:b/>
                <w:bCs/>
                <w:sz w:val="20"/>
                <w:szCs w:val="20"/>
              </w:rPr>
            </w:pPr>
            <w:r w:rsidRPr="00B12F55">
              <w:rPr>
                <w:b/>
                <w:bCs/>
                <w:sz w:val="20"/>
                <w:szCs w:val="20"/>
              </w:rPr>
              <w:t>Equipment Type</w:t>
            </w:r>
          </w:p>
        </w:tc>
        <w:tc>
          <w:tcPr>
            <w:tcW w:w="1800" w:type="dxa"/>
            <w:shd w:val="clear" w:color="auto" w:fill="D9D9D9" w:themeFill="background1" w:themeFillShade="D9"/>
            <w:vAlign w:val="bottom"/>
          </w:tcPr>
          <w:p w14:paraId="637282B7" w14:textId="77777777" w:rsidR="004E5C7F" w:rsidRPr="00B12F55" w:rsidRDefault="004E5C7F" w:rsidP="00286F80">
            <w:pPr>
              <w:jc w:val="center"/>
              <w:rPr>
                <w:b/>
                <w:bCs/>
                <w:sz w:val="20"/>
                <w:szCs w:val="20"/>
              </w:rPr>
            </w:pPr>
            <w:r w:rsidRPr="00B12F55">
              <w:rPr>
                <w:b/>
                <w:bCs/>
                <w:sz w:val="20"/>
                <w:szCs w:val="20"/>
              </w:rPr>
              <w:t>Non Research and Development/Batch Processes</w:t>
            </w:r>
          </w:p>
        </w:tc>
        <w:tc>
          <w:tcPr>
            <w:tcW w:w="1800" w:type="dxa"/>
            <w:shd w:val="clear" w:color="auto" w:fill="D9D9D9" w:themeFill="background1" w:themeFillShade="D9"/>
            <w:vAlign w:val="bottom"/>
          </w:tcPr>
          <w:p w14:paraId="3B0DA4E3" w14:textId="77777777" w:rsidR="004E5C7F" w:rsidRPr="00B12F55" w:rsidRDefault="004E5C7F" w:rsidP="00286F80">
            <w:pPr>
              <w:jc w:val="center"/>
              <w:rPr>
                <w:b/>
                <w:bCs/>
                <w:sz w:val="20"/>
                <w:szCs w:val="20"/>
              </w:rPr>
            </w:pPr>
            <w:r w:rsidRPr="00B12F55">
              <w:rPr>
                <w:b/>
                <w:bCs/>
                <w:sz w:val="20"/>
                <w:szCs w:val="20"/>
              </w:rPr>
              <w:t>Vacuum Service</w:t>
            </w:r>
          </w:p>
        </w:tc>
        <w:tc>
          <w:tcPr>
            <w:tcW w:w="1800" w:type="dxa"/>
            <w:shd w:val="clear" w:color="auto" w:fill="D9D9D9" w:themeFill="background1" w:themeFillShade="D9"/>
            <w:vAlign w:val="bottom"/>
          </w:tcPr>
          <w:p w14:paraId="157B5C5A" w14:textId="77777777" w:rsidR="004E5C7F" w:rsidRPr="00B12F55" w:rsidRDefault="004E5C7F" w:rsidP="00286F80">
            <w:pPr>
              <w:jc w:val="center"/>
              <w:rPr>
                <w:b/>
                <w:bCs/>
                <w:sz w:val="20"/>
                <w:szCs w:val="20"/>
              </w:rPr>
            </w:pPr>
            <w:r w:rsidRPr="00B12F55">
              <w:rPr>
                <w:b/>
                <w:bCs/>
                <w:sz w:val="20"/>
                <w:szCs w:val="20"/>
              </w:rPr>
              <w:t>Less Than 300 Operating Hours</w:t>
            </w:r>
          </w:p>
        </w:tc>
        <w:tc>
          <w:tcPr>
            <w:tcW w:w="1800" w:type="dxa"/>
            <w:shd w:val="clear" w:color="auto" w:fill="D9D9D9" w:themeFill="background1" w:themeFillShade="D9"/>
            <w:vAlign w:val="bottom"/>
          </w:tcPr>
          <w:p w14:paraId="3892B1E7" w14:textId="77777777" w:rsidR="004E5C7F" w:rsidRPr="00B12F55" w:rsidRDefault="004E5C7F" w:rsidP="00286F80">
            <w:pPr>
              <w:jc w:val="center"/>
              <w:rPr>
                <w:b/>
                <w:bCs/>
                <w:sz w:val="20"/>
                <w:szCs w:val="20"/>
              </w:rPr>
            </w:pPr>
            <w:r w:rsidRPr="00B12F55">
              <w:rPr>
                <w:b/>
                <w:bCs/>
                <w:sz w:val="20"/>
                <w:szCs w:val="20"/>
              </w:rPr>
              <w:t>Heavy Liquid Service</w:t>
            </w:r>
          </w:p>
        </w:tc>
        <w:tc>
          <w:tcPr>
            <w:tcW w:w="1800" w:type="dxa"/>
            <w:shd w:val="clear" w:color="auto" w:fill="D9D9D9" w:themeFill="background1" w:themeFillShade="D9"/>
            <w:vAlign w:val="bottom"/>
          </w:tcPr>
          <w:p w14:paraId="6EBFB026" w14:textId="77777777" w:rsidR="004E5C7F" w:rsidRPr="00B12F55" w:rsidRDefault="004E5C7F" w:rsidP="00286F80">
            <w:pPr>
              <w:jc w:val="center"/>
              <w:rPr>
                <w:b/>
                <w:bCs/>
                <w:sz w:val="20"/>
                <w:szCs w:val="20"/>
              </w:rPr>
            </w:pPr>
            <w:r w:rsidRPr="00B12F55">
              <w:rPr>
                <w:b/>
                <w:bCs/>
                <w:sz w:val="20"/>
                <w:szCs w:val="20"/>
              </w:rPr>
              <w:t>AMEL</w:t>
            </w:r>
          </w:p>
        </w:tc>
      </w:tr>
      <w:tr w:rsidR="004E5C7F" w:rsidRPr="00B12F55" w14:paraId="47E93E07" w14:textId="77777777" w:rsidTr="00286F80">
        <w:trPr>
          <w:cantSplit/>
          <w:trHeight w:val="346"/>
          <w:tblHeader/>
        </w:trPr>
        <w:tc>
          <w:tcPr>
            <w:tcW w:w="1800" w:type="dxa"/>
          </w:tcPr>
          <w:p w14:paraId="7FC38355" w14:textId="77777777" w:rsidR="004E5C7F" w:rsidRPr="00B12F55" w:rsidRDefault="004E5C7F" w:rsidP="00F219A5">
            <w:pPr>
              <w:rPr>
                <w:sz w:val="20"/>
                <w:szCs w:val="20"/>
              </w:rPr>
            </w:pPr>
          </w:p>
        </w:tc>
        <w:tc>
          <w:tcPr>
            <w:tcW w:w="1800" w:type="dxa"/>
          </w:tcPr>
          <w:p w14:paraId="0A925B81" w14:textId="77777777" w:rsidR="004E5C7F" w:rsidRPr="00B12F55" w:rsidRDefault="004E5C7F" w:rsidP="00F219A5">
            <w:pPr>
              <w:rPr>
                <w:sz w:val="20"/>
                <w:szCs w:val="20"/>
              </w:rPr>
            </w:pPr>
          </w:p>
        </w:tc>
        <w:tc>
          <w:tcPr>
            <w:tcW w:w="1800" w:type="dxa"/>
          </w:tcPr>
          <w:p w14:paraId="2BCD0EA6" w14:textId="77777777" w:rsidR="004E5C7F" w:rsidRPr="00B12F55" w:rsidRDefault="004E5C7F" w:rsidP="00F219A5">
            <w:pPr>
              <w:rPr>
                <w:sz w:val="20"/>
                <w:szCs w:val="20"/>
              </w:rPr>
            </w:pPr>
          </w:p>
        </w:tc>
        <w:tc>
          <w:tcPr>
            <w:tcW w:w="1800" w:type="dxa"/>
          </w:tcPr>
          <w:p w14:paraId="74B7C547" w14:textId="77777777" w:rsidR="004E5C7F" w:rsidRPr="00B12F55" w:rsidRDefault="004E5C7F" w:rsidP="00F219A5">
            <w:pPr>
              <w:rPr>
                <w:sz w:val="20"/>
                <w:szCs w:val="20"/>
              </w:rPr>
            </w:pPr>
          </w:p>
        </w:tc>
        <w:tc>
          <w:tcPr>
            <w:tcW w:w="1800" w:type="dxa"/>
          </w:tcPr>
          <w:p w14:paraId="49181FDE" w14:textId="77777777" w:rsidR="004E5C7F" w:rsidRPr="00B12F55" w:rsidRDefault="004E5C7F" w:rsidP="00F219A5">
            <w:pPr>
              <w:rPr>
                <w:sz w:val="20"/>
                <w:szCs w:val="20"/>
              </w:rPr>
            </w:pPr>
          </w:p>
        </w:tc>
        <w:tc>
          <w:tcPr>
            <w:tcW w:w="1800" w:type="dxa"/>
          </w:tcPr>
          <w:p w14:paraId="3D8B50DB" w14:textId="77777777" w:rsidR="004E5C7F" w:rsidRPr="00B12F55" w:rsidRDefault="004E5C7F" w:rsidP="00F219A5">
            <w:pPr>
              <w:rPr>
                <w:sz w:val="20"/>
                <w:szCs w:val="20"/>
              </w:rPr>
            </w:pPr>
          </w:p>
        </w:tc>
        <w:tc>
          <w:tcPr>
            <w:tcW w:w="1800" w:type="dxa"/>
          </w:tcPr>
          <w:p w14:paraId="24A9A6CB" w14:textId="77777777" w:rsidR="004E5C7F" w:rsidRPr="00B12F55" w:rsidRDefault="004E5C7F" w:rsidP="00F219A5">
            <w:pPr>
              <w:rPr>
                <w:sz w:val="20"/>
                <w:szCs w:val="20"/>
              </w:rPr>
            </w:pPr>
          </w:p>
        </w:tc>
        <w:tc>
          <w:tcPr>
            <w:tcW w:w="1800" w:type="dxa"/>
          </w:tcPr>
          <w:p w14:paraId="1B708D4B" w14:textId="77777777" w:rsidR="004E5C7F" w:rsidRPr="00B12F55" w:rsidRDefault="004E5C7F" w:rsidP="00F219A5">
            <w:pPr>
              <w:rPr>
                <w:sz w:val="20"/>
                <w:szCs w:val="20"/>
              </w:rPr>
            </w:pPr>
          </w:p>
        </w:tc>
      </w:tr>
      <w:tr w:rsidR="004E5C7F" w14:paraId="055FAF96" w14:textId="77777777" w:rsidTr="00286F80">
        <w:trPr>
          <w:cantSplit/>
          <w:trHeight w:val="346"/>
          <w:tblHeader/>
        </w:trPr>
        <w:tc>
          <w:tcPr>
            <w:tcW w:w="1800" w:type="dxa"/>
          </w:tcPr>
          <w:p w14:paraId="59FD6CD5" w14:textId="77777777" w:rsidR="004E5C7F" w:rsidRDefault="004E5C7F" w:rsidP="00F219A5">
            <w:pPr>
              <w:rPr>
                <w:sz w:val="20"/>
                <w:szCs w:val="20"/>
              </w:rPr>
            </w:pPr>
          </w:p>
        </w:tc>
        <w:tc>
          <w:tcPr>
            <w:tcW w:w="1800" w:type="dxa"/>
          </w:tcPr>
          <w:p w14:paraId="6A44FC7F" w14:textId="77777777" w:rsidR="004E5C7F" w:rsidRDefault="004E5C7F" w:rsidP="00F219A5">
            <w:pPr>
              <w:rPr>
                <w:sz w:val="20"/>
                <w:szCs w:val="20"/>
              </w:rPr>
            </w:pPr>
          </w:p>
        </w:tc>
        <w:tc>
          <w:tcPr>
            <w:tcW w:w="1800" w:type="dxa"/>
          </w:tcPr>
          <w:p w14:paraId="73977B29" w14:textId="77777777" w:rsidR="004E5C7F" w:rsidRDefault="004E5C7F" w:rsidP="00F219A5">
            <w:pPr>
              <w:rPr>
                <w:sz w:val="20"/>
                <w:szCs w:val="20"/>
              </w:rPr>
            </w:pPr>
          </w:p>
        </w:tc>
        <w:tc>
          <w:tcPr>
            <w:tcW w:w="1800" w:type="dxa"/>
          </w:tcPr>
          <w:p w14:paraId="155CCABC" w14:textId="77777777" w:rsidR="004E5C7F" w:rsidRDefault="004E5C7F" w:rsidP="00F219A5">
            <w:pPr>
              <w:rPr>
                <w:sz w:val="20"/>
                <w:szCs w:val="20"/>
              </w:rPr>
            </w:pPr>
          </w:p>
        </w:tc>
        <w:tc>
          <w:tcPr>
            <w:tcW w:w="1800" w:type="dxa"/>
          </w:tcPr>
          <w:p w14:paraId="23DA4512" w14:textId="77777777" w:rsidR="004E5C7F" w:rsidRDefault="004E5C7F" w:rsidP="00F219A5">
            <w:pPr>
              <w:rPr>
                <w:sz w:val="20"/>
                <w:szCs w:val="20"/>
              </w:rPr>
            </w:pPr>
          </w:p>
        </w:tc>
        <w:tc>
          <w:tcPr>
            <w:tcW w:w="1800" w:type="dxa"/>
          </w:tcPr>
          <w:p w14:paraId="079894EA" w14:textId="77777777" w:rsidR="004E5C7F" w:rsidRDefault="004E5C7F" w:rsidP="00F219A5">
            <w:pPr>
              <w:rPr>
                <w:sz w:val="20"/>
                <w:szCs w:val="20"/>
              </w:rPr>
            </w:pPr>
          </w:p>
        </w:tc>
        <w:tc>
          <w:tcPr>
            <w:tcW w:w="1800" w:type="dxa"/>
          </w:tcPr>
          <w:p w14:paraId="03959287" w14:textId="77777777" w:rsidR="004E5C7F" w:rsidRDefault="004E5C7F" w:rsidP="00F219A5">
            <w:pPr>
              <w:rPr>
                <w:sz w:val="20"/>
                <w:szCs w:val="20"/>
              </w:rPr>
            </w:pPr>
          </w:p>
        </w:tc>
        <w:tc>
          <w:tcPr>
            <w:tcW w:w="1800" w:type="dxa"/>
          </w:tcPr>
          <w:p w14:paraId="1C22FD64" w14:textId="77777777" w:rsidR="004E5C7F" w:rsidRDefault="004E5C7F" w:rsidP="00F219A5">
            <w:pPr>
              <w:rPr>
                <w:sz w:val="20"/>
                <w:szCs w:val="20"/>
              </w:rPr>
            </w:pPr>
          </w:p>
        </w:tc>
      </w:tr>
      <w:tr w:rsidR="004E5C7F" w14:paraId="2EE311CA" w14:textId="77777777" w:rsidTr="00286F80">
        <w:trPr>
          <w:cantSplit/>
          <w:trHeight w:val="346"/>
          <w:tblHeader/>
        </w:trPr>
        <w:tc>
          <w:tcPr>
            <w:tcW w:w="1800" w:type="dxa"/>
          </w:tcPr>
          <w:p w14:paraId="42DFC131" w14:textId="77777777" w:rsidR="004E5C7F" w:rsidRDefault="004E5C7F" w:rsidP="00F219A5">
            <w:pPr>
              <w:rPr>
                <w:sz w:val="20"/>
                <w:szCs w:val="20"/>
              </w:rPr>
            </w:pPr>
          </w:p>
        </w:tc>
        <w:tc>
          <w:tcPr>
            <w:tcW w:w="1800" w:type="dxa"/>
          </w:tcPr>
          <w:p w14:paraId="1D035B61" w14:textId="77777777" w:rsidR="004E5C7F" w:rsidRDefault="004E5C7F" w:rsidP="00F219A5">
            <w:pPr>
              <w:rPr>
                <w:sz w:val="20"/>
                <w:szCs w:val="20"/>
              </w:rPr>
            </w:pPr>
          </w:p>
        </w:tc>
        <w:tc>
          <w:tcPr>
            <w:tcW w:w="1800" w:type="dxa"/>
          </w:tcPr>
          <w:p w14:paraId="24D56544" w14:textId="77777777" w:rsidR="004E5C7F" w:rsidRDefault="004E5C7F" w:rsidP="00F219A5">
            <w:pPr>
              <w:rPr>
                <w:sz w:val="20"/>
                <w:szCs w:val="20"/>
              </w:rPr>
            </w:pPr>
          </w:p>
        </w:tc>
        <w:tc>
          <w:tcPr>
            <w:tcW w:w="1800" w:type="dxa"/>
          </w:tcPr>
          <w:p w14:paraId="299AB10E" w14:textId="77777777" w:rsidR="004E5C7F" w:rsidRDefault="004E5C7F" w:rsidP="00F219A5">
            <w:pPr>
              <w:rPr>
                <w:sz w:val="20"/>
                <w:szCs w:val="20"/>
              </w:rPr>
            </w:pPr>
          </w:p>
        </w:tc>
        <w:tc>
          <w:tcPr>
            <w:tcW w:w="1800" w:type="dxa"/>
          </w:tcPr>
          <w:p w14:paraId="2E872746" w14:textId="77777777" w:rsidR="004E5C7F" w:rsidRDefault="004E5C7F" w:rsidP="00F219A5">
            <w:pPr>
              <w:rPr>
                <w:sz w:val="20"/>
                <w:szCs w:val="20"/>
              </w:rPr>
            </w:pPr>
          </w:p>
        </w:tc>
        <w:tc>
          <w:tcPr>
            <w:tcW w:w="1800" w:type="dxa"/>
          </w:tcPr>
          <w:p w14:paraId="11FA8352" w14:textId="77777777" w:rsidR="004E5C7F" w:rsidRDefault="004E5C7F" w:rsidP="00F219A5">
            <w:pPr>
              <w:rPr>
                <w:sz w:val="20"/>
                <w:szCs w:val="20"/>
              </w:rPr>
            </w:pPr>
          </w:p>
        </w:tc>
        <w:tc>
          <w:tcPr>
            <w:tcW w:w="1800" w:type="dxa"/>
          </w:tcPr>
          <w:p w14:paraId="528CA0ED" w14:textId="77777777" w:rsidR="004E5C7F" w:rsidRDefault="004E5C7F" w:rsidP="00F219A5">
            <w:pPr>
              <w:rPr>
                <w:sz w:val="20"/>
                <w:szCs w:val="20"/>
              </w:rPr>
            </w:pPr>
          </w:p>
        </w:tc>
        <w:tc>
          <w:tcPr>
            <w:tcW w:w="1800" w:type="dxa"/>
          </w:tcPr>
          <w:p w14:paraId="78069084" w14:textId="77777777" w:rsidR="004E5C7F" w:rsidRDefault="004E5C7F" w:rsidP="00F219A5">
            <w:pPr>
              <w:rPr>
                <w:sz w:val="20"/>
                <w:szCs w:val="20"/>
              </w:rPr>
            </w:pPr>
          </w:p>
        </w:tc>
      </w:tr>
      <w:tr w:rsidR="004E5C7F" w14:paraId="0A360A4E" w14:textId="77777777" w:rsidTr="00286F80">
        <w:trPr>
          <w:cantSplit/>
          <w:trHeight w:val="346"/>
          <w:tblHeader/>
        </w:trPr>
        <w:tc>
          <w:tcPr>
            <w:tcW w:w="1800" w:type="dxa"/>
          </w:tcPr>
          <w:p w14:paraId="582E3358" w14:textId="77777777" w:rsidR="004E5C7F" w:rsidRDefault="004E5C7F" w:rsidP="00F219A5">
            <w:pPr>
              <w:rPr>
                <w:sz w:val="20"/>
                <w:szCs w:val="20"/>
              </w:rPr>
            </w:pPr>
          </w:p>
        </w:tc>
        <w:tc>
          <w:tcPr>
            <w:tcW w:w="1800" w:type="dxa"/>
          </w:tcPr>
          <w:p w14:paraId="7F74A350" w14:textId="77777777" w:rsidR="004E5C7F" w:rsidRDefault="004E5C7F" w:rsidP="00F219A5">
            <w:pPr>
              <w:rPr>
                <w:sz w:val="20"/>
                <w:szCs w:val="20"/>
              </w:rPr>
            </w:pPr>
          </w:p>
        </w:tc>
        <w:tc>
          <w:tcPr>
            <w:tcW w:w="1800" w:type="dxa"/>
          </w:tcPr>
          <w:p w14:paraId="38AA26EE" w14:textId="77777777" w:rsidR="004E5C7F" w:rsidRDefault="004E5C7F" w:rsidP="00F219A5">
            <w:pPr>
              <w:rPr>
                <w:sz w:val="20"/>
                <w:szCs w:val="20"/>
              </w:rPr>
            </w:pPr>
          </w:p>
        </w:tc>
        <w:tc>
          <w:tcPr>
            <w:tcW w:w="1800" w:type="dxa"/>
          </w:tcPr>
          <w:p w14:paraId="72A43D78" w14:textId="77777777" w:rsidR="004E5C7F" w:rsidRDefault="004E5C7F" w:rsidP="00F219A5">
            <w:pPr>
              <w:rPr>
                <w:sz w:val="20"/>
                <w:szCs w:val="20"/>
              </w:rPr>
            </w:pPr>
          </w:p>
        </w:tc>
        <w:tc>
          <w:tcPr>
            <w:tcW w:w="1800" w:type="dxa"/>
          </w:tcPr>
          <w:p w14:paraId="21D70999" w14:textId="77777777" w:rsidR="004E5C7F" w:rsidRDefault="004E5C7F" w:rsidP="00F219A5">
            <w:pPr>
              <w:rPr>
                <w:sz w:val="20"/>
                <w:szCs w:val="20"/>
              </w:rPr>
            </w:pPr>
          </w:p>
        </w:tc>
        <w:tc>
          <w:tcPr>
            <w:tcW w:w="1800" w:type="dxa"/>
          </w:tcPr>
          <w:p w14:paraId="519806BA" w14:textId="77777777" w:rsidR="004E5C7F" w:rsidRDefault="004E5C7F" w:rsidP="00F219A5">
            <w:pPr>
              <w:rPr>
                <w:sz w:val="20"/>
                <w:szCs w:val="20"/>
              </w:rPr>
            </w:pPr>
          </w:p>
        </w:tc>
        <w:tc>
          <w:tcPr>
            <w:tcW w:w="1800" w:type="dxa"/>
          </w:tcPr>
          <w:p w14:paraId="5046E6BC" w14:textId="77777777" w:rsidR="004E5C7F" w:rsidRDefault="004E5C7F" w:rsidP="00F219A5">
            <w:pPr>
              <w:rPr>
                <w:sz w:val="20"/>
                <w:szCs w:val="20"/>
              </w:rPr>
            </w:pPr>
          </w:p>
        </w:tc>
        <w:tc>
          <w:tcPr>
            <w:tcW w:w="1800" w:type="dxa"/>
          </w:tcPr>
          <w:p w14:paraId="4B0E99FB" w14:textId="77777777" w:rsidR="004E5C7F" w:rsidRDefault="004E5C7F" w:rsidP="00F219A5">
            <w:pPr>
              <w:rPr>
                <w:sz w:val="20"/>
                <w:szCs w:val="20"/>
              </w:rPr>
            </w:pPr>
          </w:p>
        </w:tc>
      </w:tr>
      <w:tr w:rsidR="004E5C7F" w14:paraId="30146752" w14:textId="77777777" w:rsidTr="00286F80">
        <w:trPr>
          <w:cantSplit/>
          <w:trHeight w:val="346"/>
          <w:tblHeader/>
        </w:trPr>
        <w:tc>
          <w:tcPr>
            <w:tcW w:w="1800" w:type="dxa"/>
          </w:tcPr>
          <w:p w14:paraId="5635F6D3" w14:textId="77777777" w:rsidR="004E5C7F" w:rsidRDefault="004E5C7F" w:rsidP="00F219A5">
            <w:pPr>
              <w:rPr>
                <w:sz w:val="20"/>
                <w:szCs w:val="20"/>
              </w:rPr>
            </w:pPr>
          </w:p>
        </w:tc>
        <w:tc>
          <w:tcPr>
            <w:tcW w:w="1800" w:type="dxa"/>
          </w:tcPr>
          <w:p w14:paraId="6F4AE819" w14:textId="77777777" w:rsidR="004E5C7F" w:rsidRDefault="004E5C7F" w:rsidP="00F219A5">
            <w:pPr>
              <w:rPr>
                <w:sz w:val="20"/>
                <w:szCs w:val="20"/>
              </w:rPr>
            </w:pPr>
          </w:p>
        </w:tc>
        <w:tc>
          <w:tcPr>
            <w:tcW w:w="1800" w:type="dxa"/>
          </w:tcPr>
          <w:p w14:paraId="27B6F30E" w14:textId="77777777" w:rsidR="004E5C7F" w:rsidRDefault="004E5C7F" w:rsidP="00F219A5">
            <w:pPr>
              <w:rPr>
                <w:sz w:val="20"/>
                <w:szCs w:val="20"/>
              </w:rPr>
            </w:pPr>
          </w:p>
        </w:tc>
        <w:tc>
          <w:tcPr>
            <w:tcW w:w="1800" w:type="dxa"/>
          </w:tcPr>
          <w:p w14:paraId="30973030" w14:textId="77777777" w:rsidR="004E5C7F" w:rsidRDefault="004E5C7F" w:rsidP="00F219A5">
            <w:pPr>
              <w:rPr>
                <w:sz w:val="20"/>
                <w:szCs w:val="20"/>
              </w:rPr>
            </w:pPr>
          </w:p>
        </w:tc>
        <w:tc>
          <w:tcPr>
            <w:tcW w:w="1800" w:type="dxa"/>
          </w:tcPr>
          <w:p w14:paraId="33205B95" w14:textId="77777777" w:rsidR="004E5C7F" w:rsidRDefault="004E5C7F" w:rsidP="00F219A5">
            <w:pPr>
              <w:rPr>
                <w:sz w:val="20"/>
                <w:szCs w:val="20"/>
              </w:rPr>
            </w:pPr>
          </w:p>
        </w:tc>
        <w:tc>
          <w:tcPr>
            <w:tcW w:w="1800" w:type="dxa"/>
          </w:tcPr>
          <w:p w14:paraId="7B663B2B" w14:textId="77777777" w:rsidR="004E5C7F" w:rsidRDefault="004E5C7F" w:rsidP="00F219A5">
            <w:pPr>
              <w:rPr>
                <w:sz w:val="20"/>
                <w:szCs w:val="20"/>
              </w:rPr>
            </w:pPr>
          </w:p>
        </w:tc>
        <w:tc>
          <w:tcPr>
            <w:tcW w:w="1800" w:type="dxa"/>
          </w:tcPr>
          <w:p w14:paraId="1BF8CADF" w14:textId="77777777" w:rsidR="004E5C7F" w:rsidRDefault="004E5C7F" w:rsidP="00F219A5">
            <w:pPr>
              <w:rPr>
                <w:sz w:val="20"/>
                <w:szCs w:val="20"/>
              </w:rPr>
            </w:pPr>
          </w:p>
        </w:tc>
        <w:tc>
          <w:tcPr>
            <w:tcW w:w="1800" w:type="dxa"/>
          </w:tcPr>
          <w:p w14:paraId="328B965E" w14:textId="77777777" w:rsidR="004E5C7F" w:rsidRDefault="004E5C7F" w:rsidP="00F219A5">
            <w:pPr>
              <w:rPr>
                <w:sz w:val="20"/>
                <w:szCs w:val="20"/>
              </w:rPr>
            </w:pPr>
          </w:p>
        </w:tc>
      </w:tr>
      <w:tr w:rsidR="004E5C7F" w14:paraId="5E9E0AC5" w14:textId="77777777" w:rsidTr="00286F80">
        <w:trPr>
          <w:cantSplit/>
          <w:trHeight w:val="346"/>
          <w:tblHeader/>
        </w:trPr>
        <w:tc>
          <w:tcPr>
            <w:tcW w:w="1800" w:type="dxa"/>
          </w:tcPr>
          <w:p w14:paraId="19CC8018" w14:textId="77777777" w:rsidR="004E5C7F" w:rsidRDefault="004E5C7F" w:rsidP="00F219A5">
            <w:pPr>
              <w:rPr>
                <w:sz w:val="20"/>
                <w:szCs w:val="20"/>
              </w:rPr>
            </w:pPr>
          </w:p>
        </w:tc>
        <w:tc>
          <w:tcPr>
            <w:tcW w:w="1800" w:type="dxa"/>
          </w:tcPr>
          <w:p w14:paraId="555AE140" w14:textId="77777777" w:rsidR="004E5C7F" w:rsidRDefault="004E5C7F" w:rsidP="00F219A5">
            <w:pPr>
              <w:rPr>
                <w:sz w:val="20"/>
                <w:szCs w:val="20"/>
              </w:rPr>
            </w:pPr>
          </w:p>
        </w:tc>
        <w:tc>
          <w:tcPr>
            <w:tcW w:w="1800" w:type="dxa"/>
          </w:tcPr>
          <w:p w14:paraId="1A80277F" w14:textId="77777777" w:rsidR="004E5C7F" w:rsidRDefault="004E5C7F" w:rsidP="00F219A5">
            <w:pPr>
              <w:rPr>
                <w:sz w:val="20"/>
                <w:szCs w:val="20"/>
              </w:rPr>
            </w:pPr>
          </w:p>
        </w:tc>
        <w:tc>
          <w:tcPr>
            <w:tcW w:w="1800" w:type="dxa"/>
          </w:tcPr>
          <w:p w14:paraId="41780569" w14:textId="77777777" w:rsidR="004E5C7F" w:rsidRDefault="004E5C7F" w:rsidP="00F219A5">
            <w:pPr>
              <w:rPr>
                <w:sz w:val="20"/>
                <w:szCs w:val="20"/>
              </w:rPr>
            </w:pPr>
          </w:p>
        </w:tc>
        <w:tc>
          <w:tcPr>
            <w:tcW w:w="1800" w:type="dxa"/>
          </w:tcPr>
          <w:p w14:paraId="3474518E" w14:textId="77777777" w:rsidR="004E5C7F" w:rsidRDefault="004E5C7F" w:rsidP="00F219A5">
            <w:pPr>
              <w:rPr>
                <w:sz w:val="20"/>
                <w:szCs w:val="20"/>
              </w:rPr>
            </w:pPr>
          </w:p>
        </w:tc>
        <w:tc>
          <w:tcPr>
            <w:tcW w:w="1800" w:type="dxa"/>
          </w:tcPr>
          <w:p w14:paraId="6D698834" w14:textId="77777777" w:rsidR="004E5C7F" w:rsidRDefault="004E5C7F" w:rsidP="00F219A5">
            <w:pPr>
              <w:rPr>
                <w:sz w:val="20"/>
                <w:szCs w:val="20"/>
              </w:rPr>
            </w:pPr>
          </w:p>
        </w:tc>
        <w:tc>
          <w:tcPr>
            <w:tcW w:w="1800" w:type="dxa"/>
          </w:tcPr>
          <w:p w14:paraId="049B2802" w14:textId="77777777" w:rsidR="004E5C7F" w:rsidRDefault="004E5C7F" w:rsidP="00F219A5">
            <w:pPr>
              <w:rPr>
                <w:sz w:val="20"/>
                <w:szCs w:val="20"/>
              </w:rPr>
            </w:pPr>
          </w:p>
        </w:tc>
        <w:tc>
          <w:tcPr>
            <w:tcW w:w="1800" w:type="dxa"/>
          </w:tcPr>
          <w:p w14:paraId="4F5A849B" w14:textId="77777777" w:rsidR="004E5C7F" w:rsidRDefault="004E5C7F" w:rsidP="00F219A5">
            <w:pPr>
              <w:rPr>
                <w:sz w:val="20"/>
                <w:szCs w:val="20"/>
              </w:rPr>
            </w:pPr>
          </w:p>
        </w:tc>
      </w:tr>
      <w:tr w:rsidR="004E5C7F" w14:paraId="094DD3E0" w14:textId="77777777" w:rsidTr="00286F80">
        <w:trPr>
          <w:cantSplit/>
          <w:trHeight w:val="346"/>
          <w:tblHeader/>
        </w:trPr>
        <w:tc>
          <w:tcPr>
            <w:tcW w:w="1800" w:type="dxa"/>
          </w:tcPr>
          <w:p w14:paraId="701006F3" w14:textId="77777777" w:rsidR="004E5C7F" w:rsidRDefault="004E5C7F" w:rsidP="00F219A5">
            <w:pPr>
              <w:rPr>
                <w:sz w:val="20"/>
                <w:szCs w:val="20"/>
              </w:rPr>
            </w:pPr>
          </w:p>
        </w:tc>
        <w:tc>
          <w:tcPr>
            <w:tcW w:w="1800" w:type="dxa"/>
          </w:tcPr>
          <w:p w14:paraId="31E77AE2" w14:textId="77777777" w:rsidR="004E5C7F" w:rsidRDefault="004E5C7F" w:rsidP="00F219A5">
            <w:pPr>
              <w:rPr>
                <w:sz w:val="20"/>
                <w:szCs w:val="20"/>
              </w:rPr>
            </w:pPr>
          </w:p>
        </w:tc>
        <w:tc>
          <w:tcPr>
            <w:tcW w:w="1800" w:type="dxa"/>
          </w:tcPr>
          <w:p w14:paraId="18620B71" w14:textId="77777777" w:rsidR="004E5C7F" w:rsidRDefault="004E5C7F" w:rsidP="00F219A5">
            <w:pPr>
              <w:rPr>
                <w:sz w:val="20"/>
                <w:szCs w:val="20"/>
              </w:rPr>
            </w:pPr>
          </w:p>
        </w:tc>
        <w:tc>
          <w:tcPr>
            <w:tcW w:w="1800" w:type="dxa"/>
          </w:tcPr>
          <w:p w14:paraId="045DB1A4" w14:textId="77777777" w:rsidR="004E5C7F" w:rsidRDefault="004E5C7F" w:rsidP="00F219A5">
            <w:pPr>
              <w:rPr>
                <w:sz w:val="20"/>
                <w:szCs w:val="20"/>
              </w:rPr>
            </w:pPr>
          </w:p>
        </w:tc>
        <w:tc>
          <w:tcPr>
            <w:tcW w:w="1800" w:type="dxa"/>
          </w:tcPr>
          <w:p w14:paraId="19748DEA" w14:textId="77777777" w:rsidR="004E5C7F" w:rsidRDefault="004E5C7F" w:rsidP="00F219A5">
            <w:pPr>
              <w:rPr>
                <w:sz w:val="20"/>
                <w:szCs w:val="20"/>
              </w:rPr>
            </w:pPr>
          </w:p>
        </w:tc>
        <w:tc>
          <w:tcPr>
            <w:tcW w:w="1800" w:type="dxa"/>
          </w:tcPr>
          <w:p w14:paraId="2774F95D" w14:textId="77777777" w:rsidR="004E5C7F" w:rsidRDefault="004E5C7F" w:rsidP="00F219A5">
            <w:pPr>
              <w:rPr>
                <w:sz w:val="20"/>
                <w:szCs w:val="20"/>
              </w:rPr>
            </w:pPr>
          </w:p>
        </w:tc>
        <w:tc>
          <w:tcPr>
            <w:tcW w:w="1800" w:type="dxa"/>
          </w:tcPr>
          <w:p w14:paraId="4D8F36D5" w14:textId="77777777" w:rsidR="004E5C7F" w:rsidRDefault="004E5C7F" w:rsidP="00F219A5">
            <w:pPr>
              <w:rPr>
                <w:sz w:val="20"/>
                <w:szCs w:val="20"/>
              </w:rPr>
            </w:pPr>
          </w:p>
        </w:tc>
        <w:tc>
          <w:tcPr>
            <w:tcW w:w="1800" w:type="dxa"/>
          </w:tcPr>
          <w:p w14:paraId="0A375F40" w14:textId="77777777" w:rsidR="004E5C7F" w:rsidRDefault="004E5C7F" w:rsidP="00F219A5">
            <w:pPr>
              <w:rPr>
                <w:sz w:val="20"/>
                <w:szCs w:val="20"/>
              </w:rPr>
            </w:pPr>
          </w:p>
        </w:tc>
      </w:tr>
      <w:tr w:rsidR="004E5C7F" w14:paraId="7427B77A" w14:textId="77777777" w:rsidTr="00286F80">
        <w:trPr>
          <w:cantSplit/>
          <w:trHeight w:val="346"/>
          <w:tblHeader/>
        </w:trPr>
        <w:tc>
          <w:tcPr>
            <w:tcW w:w="1800" w:type="dxa"/>
          </w:tcPr>
          <w:p w14:paraId="09C5DFA4" w14:textId="77777777" w:rsidR="004E5C7F" w:rsidRDefault="004E5C7F" w:rsidP="00F219A5">
            <w:pPr>
              <w:rPr>
                <w:sz w:val="20"/>
                <w:szCs w:val="20"/>
              </w:rPr>
            </w:pPr>
          </w:p>
        </w:tc>
        <w:tc>
          <w:tcPr>
            <w:tcW w:w="1800" w:type="dxa"/>
          </w:tcPr>
          <w:p w14:paraId="072150F3" w14:textId="77777777" w:rsidR="004E5C7F" w:rsidRDefault="004E5C7F" w:rsidP="00F219A5">
            <w:pPr>
              <w:rPr>
                <w:sz w:val="20"/>
                <w:szCs w:val="20"/>
              </w:rPr>
            </w:pPr>
          </w:p>
        </w:tc>
        <w:tc>
          <w:tcPr>
            <w:tcW w:w="1800" w:type="dxa"/>
          </w:tcPr>
          <w:p w14:paraId="242B40DD" w14:textId="77777777" w:rsidR="004E5C7F" w:rsidRDefault="004E5C7F" w:rsidP="00F219A5">
            <w:pPr>
              <w:rPr>
                <w:sz w:val="20"/>
                <w:szCs w:val="20"/>
              </w:rPr>
            </w:pPr>
          </w:p>
        </w:tc>
        <w:tc>
          <w:tcPr>
            <w:tcW w:w="1800" w:type="dxa"/>
          </w:tcPr>
          <w:p w14:paraId="2A6415CF" w14:textId="77777777" w:rsidR="004E5C7F" w:rsidRDefault="004E5C7F" w:rsidP="00F219A5">
            <w:pPr>
              <w:rPr>
                <w:sz w:val="20"/>
                <w:szCs w:val="20"/>
              </w:rPr>
            </w:pPr>
          </w:p>
        </w:tc>
        <w:tc>
          <w:tcPr>
            <w:tcW w:w="1800" w:type="dxa"/>
          </w:tcPr>
          <w:p w14:paraId="5CA57087" w14:textId="77777777" w:rsidR="004E5C7F" w:rsidRDefault="004E5C7F" w:rsidP="00F219A5">
            <w:pPr>
              <w:rPr>
                <w:sz w:val="20"/>
                <w:szCs w:val="20"/>
              </w:rPr>
            </w:pPr>
          </w:p>
        </w:tc>
        <w:tc>
          <w:tcPr>
            <w:tcW w:w="1800" w:type="dxa"/>
          </w:tcPr>
          <w:p w14:paraId="51DACC13" w14:textId="77777777" w:rsidR="004E5C7F" w:rsidRDefault="004E5C7F" w:rsidP="00F219A5">
            <w:pPr>
              <w:rPr>
                <w:sz w:val="20"/>
                <w:szCs w:val="20"/>
              </w:rPr>
            </w:pPr>
          </w:p>
        </w:tc>
        <w:tc>
          <w:tcPr>
            <w:tcW w:w="1800" w:type="dxa"/>
          </w:tcPr>
          <w:p w14:paraId="51D3D75B" w14:textId="77777777" w:rsidR="004E5C7F" w:rsidRDefault="004E5C7F" w:rsidP="00F219A5">
            <w:pPr>
              <w:rPr>
                <w:sz w:val="20"/>
                <w:szCs w:val="20"/>
              </w:rPr>
            </w:pPr>
          </w:p>
        </w:tc>
        <w:tc>
          <w:tcPr>
            <w:tcW w:w="1800" w:type="dxa"/>
          </w:tcPr>
          <w:p w14:paraId="46F9B1D3" w14:textId="77777777" w:rsidR="004E5C7F" w:rsidRDefault="004E5C7F" w:rsidP="00F219A5">
            <w:pPr>
              <w:rPr>
                <w:sz w:val="20"/>
                <w:szCs w:val="20"/>
              </w:rPr>
            </w:pPr>
          </w:p>
        </w:tc>
      </w:tr>
      <w:tr w:rsidR="004E5C7F" w14:paraId="4BDB9A89" w14:textId="77777777" w:rsidTr="00286F80">
        <w:trPr>
          <w:cantSplit/>
          <w:trHeight w:val="346"/>
          <w:tblHeader/>
        </w:trPr>
        <w:tc>
          <w:tcPr>
            <w:tcW w:w="1800" w:type="dxa"/>
          </w:tcPr>
          <w:p w14:paraId="32B6BCA1" w14:textId="77777777" w:rsidR="004E5C7F" w:rsidRDefault="004E5C7F" w:rsidP="00F219A5">
            <w:pPr>
              <w:rPr>
                <w:sz w:val="20"/>
                <w:szCs w:val="20"/>
              </w:rPr>
            </w:pPr>
          </w:p>
        </w:tc>
        <w:tc>
          <w:tcPr>
            <w:tcW w:w="1800" w:type="dxa"/>
          </w:tcPr>
          <w:p w14:paraId="276F4954" w14:textId="77777777" w:rsidR="004E5C7F" w:rsidRDefault="004E5C7F" w:rsidP="00F219A5">
            <w:pPr>
              <w:rPr>
                <w:sz w:val="20"/>
                <w:szCs w:val="20"/>
              </w:rPr>
            </w:pPr>
          </w:p>
        </w:tc>
        <w:tc>
          <w:tcPr>
            <w:tcW w:w="1800" w:type="dxa"/>
          </w:tcPr>
          <w:p w14:paraId="735CD103" w14:textId="77777777" w:rsidR="004E5C7F" w:rsidRDefault="004E5C7F" w:rsidP="00F219A5">
            <w:pPr>
              <w:rPr>
                <w:sz w:val="20"/>
                <w:szCs w:val="20"/>
              </w:rPr>
            </w:pPr>
          </w:p>
        </w:tc>
        <w:tc>
          <w:tcPr>
            <w:tcW w:w="1800" w:type="dxa"/>
          </w:tcPr>
          <w:p w14:paraId="4ACB5474" w14:textId="77777777" w:rsidR="004E5C7F" w:rsidRDefault="004E5C7F" w:rsidP="00F219A5">
            <w:pPr>
              <w:rPr>
                <w:sz w:val="20"/>
                <w:szCs w:val="20"/>
              </w:rPr>
            </w:pPr>
          </w:p>
        </w:tc>
        <w:tc>
          <w:tcPr>
            <w:tcW w:w="1800" w:type="dxa"/>
          </w:tcPr>
          <w:p w14:paraId="7573C36C" w14:textId="77777777" w:rsidR="004E5C7F" w:rsidRDefault="004E5C7F" w:rsidP="00F219A5">
            <w:pPr>
              <w:rPr>
                <w:sz w:val="20"/>
                <w:szCs w:val="20"/>
              </w:rPr>
            </w:pPr>
          </w:p>
        </w:tc>
        <w:tc>
          <w:tcPr>
            <w:tcW w:w="1800" w:type="dxa"/>
          </w:tcPr>
          <w:p w14:paraId="751D0BE7" w14:textId="77777777" w:rsidR="004E5C7F" w:rsidRDefault="004E5C7F" w:rsidP="00F219A5">
            <w:pPr>
              <w:rPr>
                <w:sz w:val="20"/>
                <w:szCs w:val="20"/>
              </w:rPr>
            </w:pPr>
          </w:p>
        </w:tc>
        <w:tc>
          <w:tcPr>
            <w:tcW w:w="1800" w:type="dxa"/>
          </w:tcPr>
          <w:p w14:paraId="765E9EEA" w14:textId="77777777" w:rsidR="004E5C7F" w:rsidRDefault="004E5C7F" w:rsidP="00F219A5">
            <w:pPr>
              <w:rPr>
                <w:sz w:val="20"/>
                <w:szCs w:val="20"/>
              </w:rPr>
            </w:pPr>
          </w:p>
        </w:tc>
        <w:tc>
          <w:tcPr>
            <w:tcW w:w="1800" w:type="dxa"/>
          </w:tcPr>
          <w:p w14:paraId="27037CE8" w14:textId="77777777" w:rsidR="004E5C7F" w:rsidRDefault="004E5C7F" w:rsidP="00F219A5">
            <w:pPr>
              <w:rPr>
                <w:sz w:val="20"/>
                <w:szCs w:val="20"/>
              </w:rPr>
            </w:pPr>
          </w:p>
        </w:tc>
      </w:tr>
      <w:tr w:rsidR="004E5C7F" w14:paraId="53C4111F" w14:textId="77777777" w:rsidTr="00286F80">
        <w:trPr>
          <w:cantSplit/>
          <w:trHeight w:val="346"/>
          <w:tblHeader/>
        </w:trPr>
        <w:tc>
          <w:tcPr>
            <w:tcW w:w="1800" w:type="dxa"/>
          </w:tcPr>
          <w:p w14:paraId="42C453D5" w14:textId="77777777" w:rsidR="004E5C7F" w:rsidRDefault="004E5C7F" w:rsidP="00F219A5">
            <w:pPr>
              <w:rPr>
                <w:sz w:val="20"/>
                <w:szCs w:val="20"/>
              </w:rPr>
            </w:pPr>
          </w:p>
        </w:tc>
        <w:tc>
          <w:tcPr>
            <w:tcW w:w="1800" w:type="dxa"/>
          </w:tcPr>
          <w:p w14:paraId="00D0F8F6" w14:textId="77777777" w:rsidR="004E5C7F" w:rsidRDefault="004E5C7F" w:rsidP="00F219A5">
            <w:pPr>
              <w:rPr>
                <w:sz w:val="20"/>
                <w:szCs w:val="20"/>
              </w:rPr>
            </w:pPr>
          </w:p>
        </w:tc>
        <w:tc>
          <w:tcPr>
            <w:tcW w:w="1800" w:type="dxa"/>
          </w:tcPr>
          <w:p w14:paraId="6BEB9C07" w14:textId="77777777" w:rsidR="004E5C7F" w:rsidRDefault="004E5C7F" w:rsidP="00F219A5">
            <w:pPr>
              <w:rPr>
                <w:sz w:val="20"/>
                <w:szCs w:val="20"/>
              </w:rPr>
            </w:pPr>
          </w:p>
        </w:tc>
        <w:tc>
          <w:tcPr>
            <w:tcW w:w="1800" w:type="dxa"/>
          </w:tcPr>
          <w:p w14:paraId="48CDAE42" w14:textId="77777777" w:rsidR="004E5C7F" w:rsidRDefault="004E5C7F" w:rsidP="00F219A5">
            <w:pPr>
              <w:rPr>
                <w:sz w:val="20"/>
                <w:szCs w:val="20"/>
              </w:rPr>
            </w:pPr>
          </w:p>
        </w:tc>
        <w:tc>
          <w:tcPr>
            <w:tcW w:w="1800" w:type="dxa"/>
          </w:tcPr>
          <w:p w14:paraId="15A2E6C8" w14:textId="77777777" w:rsidR="004E5C7F" w:rsidRDefault="004E5C7F" w:rsidP="00F219A5">
            <w:pPr>
              <w:rPr>
                <w:sz w:val="20"/>
                <w:szCs w:val="20"/>
              </w:rPr>
            </w:pPr>
          </w:p>
        </w:tc>
        <w:tc>
          <w:tcPr>
            <w:tcW w:w="1800" w:type="dxa"/>
          </w:tcPr>
          <w:p w14:paraId="257C411A" w14:textId="77777777" w:rsidR="004E5C7F" w:rsidRDefault="004E5C7F" w:rsidP="00F219A5">
            <w:pPr>
              <w:rPr>
                <w:sz w:val="20"/>
                <w:szCs w:val="20"/>
              </w:rPr>
            </w:pPr>
          </w:p>
        </w:tc>
        <w:tc>
          <w:tcPr>
            <w:tcW w:w="1800" w:type="dxa"/>
          </w:tcPr>
          <w:p w14:paraId="2ADA4FFF" w14:textId="77777777" w:rsidR="004E5C7F" w:rsidRDefault="004E5C7F" w:rsidP="00F219A5">
            <w:pPr>
              <w:rPr>
                <w:sz w:val="20"/>
                <w:szCs w:val="20"/>
              </w:rPr>
            </w:pPr>
          </w:p>
        </w:tc>
        <w:tc>
          <w:tcPr>
            <w:tcW w:w="1800" w:type="dxa"/>
          </w:tcPr>
          <w:p w14:paraId="143BC367" w14:textId="77777777" w:rsidR="004E5C7F" w:rsidRDefault="004E5C7F" w:rsidP="00F219A5">
            <w:pPr>
              <w:rPr>
                <w:sz w:val="20"/>
                <w:szCs w:val="20"/>
              </w:rPr>
            </w:pPr>
          </w:p>
        </w:tc>
      </w:tr>
    </w:tbl>
    <w:p w14:paraId="23D1AFC6" w14:textId="77777777" w:rsidR="004E5C7F" w:rsidRPr="00E81077" w:rsidRDefault="004E5C7F" w:rsidP="00F219A5">
      <w:pPr>
        <w:rPr>
          <w:sz w:val="20"/>
          <w:szCs w:val="20"/>
        </w:rPr>
      </w:pPr>
    </w:p>
    <w:p w14:paraId="3E510CC8" w14:textId="2500F72E" w:rsidR="004E5C7F" w:rsidRPr="008C5625" w:rsidRDefault="004E5C7F" w:rsidP="009B5397">
      <w:pPr>
        <w:pStyle w:val="Heading1"/>
        <w:jc w:val="left"/>
      </w:pPr>
      <w:r w:rsidRPr="00286C93">
        <w:br w:type="page"/>
      </w:r>
    </w:p>
    <w:p w14:paraId="466423EE" w14:textId="77777777" w:rsidR="004E5C7F" w:rsidRPr="008C5625" w:rsidRDefault="004E5C7F" w:rsidP="00FF6DF9">
      <w:pPr>
        <w:pStyle w:val="Heading1"/>
      </w:pPr>
      <w:r w:rsidRPr="008C5625">
        <w:lastRenderedPageBreak/>
        <w:t>Fugitive Emission Unit Attributes</w:t>
      </w:r>
    </w:p>
    <w:p w14:paraId="0AC3420C" w14:textId="77777777" w:rsidR="004E5C7F" w:rsidRPr="008C5625" w:rsidRDefault="004E5C7F" w:rsidP="00FF6DF9">
      <w:pPr>
        <w:pStyle w:val="Heading1"/>
      </w:pPr>
      <w:r w:rsidRPr="008C5625">
        <w:t>Form OP-UA12 (Page 71)</w:t>
      </w:r>
    </w:p>
    <w:p w14:paraId="7FC97F00" w14:textId="77777777" w:rsidR="004E5C7F" w:rsidRPr="008C5625" w:rsidRDefault="004E5C7F" w:rsidP="00FF6DF9">
      <w:pPr>
        <w:pStyle w:val="Heading1"/>
      </w:pPr>
      <w:r w:rsidRPr="008C5625">
        <w:t>Federal Operating Permit Program</w:t>
      </w:r>
    </w:p>
    <w:p w14:paraId="701A2F7D" w14:textId="77777777" w:rsidR="004E5C7F" w:rsidRPr="008C5625" w:rsidRDefault="004E5C7F" w:rsidP="00FF6DF9">
      <w:pPr>
        <w:pStyle w:val="Heading1"/>
      </w:pPr>
      <w:bookmarkStart w:id="69" w:name="TBL9b"/>
      <w:r w:rsidRPr="008C5625">
        <w:t>Table 9b</w:t>
      </w:r>
      <w:bookmarkEnd w:id="69"/>
      <w:r w:rsidRPr="008C5625">
        <w:t>:  Title 40 Code of Federal Regulations Part 63 (40 CFR Part 63)</w:t>
      </w:r>
    </w:p>
    <w:p w14:paraId="379CBE6E" w14:textId="3117683E" w:rsidR="004E5C7F" w:rsidRDefault="004E5C7F" w:rsidP="00FF6DF9">
      <w:pPr>
        <w:pStyle w:val="Heading1"/>
      </w:pPr>
      <w:r w:rsidRPr="008C5625">
        <w:t>Subpart H:  National Emission Standards for Organic Hazardous Air Pollutants for Equipment Leaks</w:t>
      </w:r>
    </w:p>
    <w:p w14:paraId="6A06F145" w14:textId="2762C4FD" w:rsidR="0055334F" w:rsidRPr="0055334F" w:rsidRDefault="0055334F" w:rsidP="0055334F">
      <w:pPr>
        <w:pStyle w:val="BodyText"/>
        <w:jc w:val="center"/>
        <w:rPr>
          <w:rFonts w:ascii="Times New Roman" w:hAnsi="Times New Roman" w:cs="Times New Roman"/>
          <w:b/>
          <w:bCs/>
          <w:sz w:val="22"/>
          <w:szCs w:val="22"/>
        </w:rPr>
      </w:pPr>
      <w:r w:rsidRPr="0055334F">
        <w:rPr>
          <w:rFonts w:ascii="Times New Roman" w:hAnsi="Times New Roman" w:cs="Times New Roman"/>
          <w:b/>
          <w:bCs/>
          <w:sz w:val="22"/>
          <w:szCs w:val="22"/>
        </w:rPr>
        <w:t>Texas Commission on Environmental Quality</w:t>
      </w:r>
    </w:p>
    <w:p w14:paraId="13424AB8" w14:textId="77777777" w:rsidR="004E5C7F" w:rsidRPr="00286C93" w:rsidRDefault="004E5C7F" w:rsidP="00286F80">
      <w:pPr>
        <w:pStyle w:val="TablePageTitle"/>
        <w:spacing w:before="480" w:after="0"/>
        <w:contextualSpacing w:val="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H:  National Emission Standards for Organic Hazardous Air Pollutants for Equipment Leak&#10;"/>
      </w:tblPr>
      <w:tblGrid>
        <w:gridCol w:w="4800"/>
        <w:gridCol w:w="4800"/>
        <w:gridCol w:w="4800"/>
      </w:tblGrid>
      <w:tr w:rsidR="004E5C7F" w:rsidRPr="00B12F55" w14:paraId="3D53CBCD" w14:textId="77777777" w:rsidTr="00286F80">
        <w:trPr>
          <w:cantSplit/>
          <w:tblHeader/>
        </w:trPr>
        <w:tc>
          <w:tcPr>
            <w:tcW w:w="4800" w:type="dxa"/>
            <w:shd w:val="clear" w:color="auto" w:fill="D9D9D9" w:themeFill="background1" w:themeFillShade="D9"/>
          </w:tcPr>
          <w:p w14:paraId="713936A1"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3AF1AAC3"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6430C072"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5B2A115A" w14:textId="77777777" w:rsidTr="00286F80">
        <w:trPr>
          <w:cantSplit/>
          <w:tblHeader/>
        </w:trPr>
        <w:tc>
          <w:tcPr>
            <w:tcW w:w="4800" w:type="dxa"/>
          </w:tcPr>
          <w:p w14:paraId="52BE5103" w14:textId="77777777" w:rsidR="004E5C7F" w:rsidRPr="00B12F55" w:rsidRDefault="004E5C7F" w:rsidP="00286F80">
            <w:pPr>
              <w:rPr>
                <w:rFonts w:asciiTheme="majorHAnsi" w:hAnsiTheme="majorHAnsi" w:cstheme="majorHAnsi"/>
                <w:sz w:val="20"/>
                <w:szCs w:val="20"/>
              </w:rPr>
            </w:pPr>
          </w:p>
        </w:tc>
        <w:tc>
          <w:tcPr>
            <w:tcW w:w="4800" w:type="dxa"/>
          </w:tcPr>
          <w:p w14:paraId="6A36BC40" w14:textId="77777777" w:rsidR="004E5C7F" w:rsidRPr="00B12F55" w:rsidRDefault="004E5C7F" w:rsidP="00286F80">
            <w:pPr>
              <w:rPr>
                <w:rFonts w:asciiTheme="majorHAnsi" w:hAnsiTheme="majorHAnsi" w:cstheme="majorHAnsi"/>
                <w:sz w:val="20"/>
                <w:szCs w:val="20"/>
              </w:rPr>
            </w:pPr>
          </w:p>
        </w:tc>
        <w:tc>
          <w:tcPr>
            <w:tcW w:w="4800" w:type="dxa"/>
          </w:tcPr>
          <w:p w14:paraId="50E0CD1F" w14:textId="77777777" w:rsidR="004E5C7F" w:rsidRPr="00B12F55" w:rsidRDefault="004E5C7F" w:rsidP="00286F80">
            <w:pPr>
              <w:rPr>
                <w:rFonts w:asciiTheme="majorHAnsi" w:hAnsiTheme="majorHAnsi" w:cstheme="majorHAnsi"/>
                <w:sz w:val="20"/>
                <w:szCs w:val="20"/>
              </w:rPr>
            </w:pPr>
          </w:p>
        </w:tc>
      </w:tr>
    </w:tbl>
    <w:p w14:paraId="77E88388"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H:  National Emission Standards for Organic Hazardous Air Pollutants for Equipment Leaks"/>
      </w:tblPr>
      <w:tblGrid>
        <w:gridCol w:w="1308"/>
        <w:gridCol w:w="1309"/>
        <w:gridCol w:w="1590"/>
        <w:gridCol w:w="1028"/>
        <w:gridCol w:w="1309"/>
        <w:gridCol w:w="1309"/>
        <w:gridCol w:w="1309"/>
        <w:gridCol w:w="1309"/>
        <w:gridCol w:w="1309"/>
        <w:gridCol w:w="1310"/>
        <w:gridCol w:w="1310"/>
      </w:tblGrid>
      <w:tr w:rsidR="004E5C7F" w:rsidRPr="00B12F55" w14:paraId="5DF5F913" w14:textId="77777777" w:rsidTr="00286F80">
        <w:trPr>
          <w:cantSplit/>
          <w:tblHeader/>
        </w:trPr>
        <w:tc>
          <w:tcPr>
            <w:tcW w:w="1308" w:type="dxa"/>
            <w:shd w:val="clear" w:color="auto" w:fill="D9D9D9" w:themeFill="background1" w:themeFillShade="D9"/>
            <w:vAlign w:val="bottom"/>
          </w:tcPr>
          <w:p w14:paraId="2E0AF071" w14:textId="77777777" w:rsidR="004E5C7F" w:rsidRPr="00B12F55" w:rsidRDefault="004E5C7F" w:rsidP="00286F80">
            <w:pPr>
              <w:jc w:val="center"/>
              <w:rPr>
                <w:b/>
                <w:bCs/>
                <w:sz w:val="20"/>
                <w:szCs w:val="20"/>
              </w:rPr>
            </w:pPr>
            <w:r w:rsidRPr="00B12F55">
              <w:rPr>
                <w:b/>
                <w:bCs/>
                <w:sz w:val="20"/>
                <w:szCs w:val="20"/>
              </w:rPr>
              <w:t>Unit ID No.</w:t>
            </w:r>
          </w:p>
        </w:tc>
        <w:tc>
          <w:tcPr>
            <w:tcW w:w="1309" w:type="dxa"/>
            <w:shd w:val="clear" w:color="auto" w:fill="D9D9D9" w:themeFill="background1" w:themeFillShade="D9"/>
            <w:vAlign w:val="bottom"/>
          </w:tcPr>
          <w:p w14:paraId="74B6F896" w14:textId="77777777" w:rsidR="004E5C7F" w:rsidRPr="00B12F55" w:rsidRDefault="004E5C7F" w:rsidP="00286F80">
            <w:pPr>
              <w:jc w:val="center"/>
              <w:rPr>
                <w:b/>
                <w:bCs/>
                <w:sz w:val="20"/>
                <w:szCs w:val="20"/>
              </w:rPr>
            </w:pPr>
            <w:r w:rsidRPr="00B12F55">
              <w:rPr>
                <w:b/>
                <w:bCs/>
                <w:sz w:val="20"/>
                <w:szCs w:val="20"/>
              </w:rPr>
              <w:t>SOP</w:t>
            </w:r>
          </w:p>
          <w:p w14:paraId="2A6B9505" w14:textId="77777777" w:rsidR="004E5C7F" w:rsidRPr="00B12F55" w:rsidRDefault="004E5C7F" w:rsidP="00286F80">
            <w:pPr>
              <w:jc w:val="center"/>
              <w:rPr>
                <w:b/>
                <w:bCs/>
                <w:sz w:val="20"/>
                <w:szCs w:val="20"/>
              </w:rPr>
            </w:pPr>
            <w:r w:rsidRPr="00B12F55">
              <w:rPr>
                <w:b/>
                <w:bCs/>
                <w:sz w:val="20"/>
                <w:szCs w:val="20"/>
              </w:rPr>
              <w:t>Index No.</w:t>
            </w:r>
          </w:p>
        </w:tc>
        <w:tc>
          <w:tcPr>
            <w:tcW w:w="1590" w:type="dxa"/>
            <w:shd w:val="clear" w:color="auto" w:fill="D9D9D9" w:themeFill="background1" w:themeFillShade="D9"/>
            <w:vAlign w:val="bottom"/>
          </w:tcPr>
          <w:p w14:paraId="7C40A479" w14:textId="77777777" w:rsidR="004E5C7F" w:rsidRPr="00B12F55" w:rsidRDefault="004E5C7F" w:rsidP="00286F80">
            <w:pPr>
              <w:jc w:val="center"/>
              <w:rPr>
                <w:b/>
                <w:bCs/>
                <w:sz w:val="20"/>
                <w:szCs w:val="20"/>
              </w:rPr>
            </w:pPr>
            <w:r w:rsidRPr="00B12F55">
              <w:rPr>
                <w:b/>
                <w:bCs/>
                <w:sz w:val="20"/>
                <w:szCs w:val="20"/>
              </w:rPr>
              <w:t>Enclosed-Vented</w:t>
            </w:r>
          </w:p>
          <w:p w14:paraId="56F2B6FC" w14:textId="77777777" w:rsidR="004E5C7F" w:rsidRPr="00B12F55" w:rsidRDefault="004E5C7F" w:rsidP="00286F80">
            <w:pPr>
              <w:jc w:val="center"/>
              <w:rPr>
                <w:b/>
                <w:bCs/>
                <w:sz w:val="20"/>
                <w:szCs w:val="20"/>
              </w:rPr>
            </w:pPr>
            <w:r w:rsidRPr="00B12F55">
              <w:rPr>
                <w:b/>
                <w:bCs/>
                <w:sz w:val="20"/>
                <w:szCs w:val="20"/>
              </w:rPr>
              <w:t>Process Unit AMEL</w:t>
            </w:r>
          </w:p>
        </w:tc>
        <w:tc>
          <w:tcPr>
            <w:tcW w:w="1028" w:type="dxa"/>
            <w:shd w:val="clear" w:color="auto" w:fill="D9D9D9" w:themeFill="background1" w:themeFillShade="D9"/>
            <w:vAlign w:val="bottom"/>
          </w:tcPr>
          <w:p w14:paraId="3862B34B" w14:textId="77777777" w:rsidR="004E5C7F" w:rsidRPr="00B12F55" w:rsidRDefault="004E5C7F" w:rsidP="00286F80">
            <w:pPr>
              <w:jc w:val="center"/>
              <w:rPr>
                <w:b/>
                <w:bCs/>
                <w:sz w:val="20"/>
                <w:szCs w:val="20"/>
              </w:rPr>
            </w:pPr>
            <w:r w:rsidRPr="00B12F55">
              <w:rPr>
                <w:b/>
                <w:bCs/>
                <w:sz w:val="20"/>
                <w:szCs w:val="20"/>
              </w:rPr>
              <w:t>Heavy Liquid Service</w:t>
            </w:r>
          </w:p>
        </w:tc>
        <w:tc>
          <w:tcPr>
            <w:tcW w:w="1309" w:type="dxa"/>
            <w:shd w:val="clear" w:color="auto" w:fill="D9D9D9" w:themeFill="background1" w:themeFillShade="D9"/>
            <w:vAlign w:val="bottom"/>
          </w:tcPr>
          <w:p w14:paraId="3D85249B" w14:textId="77777777" w:rsidR="004E5C7F" w:rsidRPr="00B12F55" w:rsidRDefault="004E5C7F" w:rsidP="00286F80">
            <w:pPr>
              <w:jc w:val="center"/>
              <w:rPr>
                <w:b/>
                <w:bCs/>
                <w:sz w:val="20"/>
                <w:szCs w:val="20"/>
              </w:rPr>
            </w:pPr>
            <w:r w:rsidRPr="00B12F55">
              <w:rPr>
                <w:b/>
                <w:bCs/>
                <w:sz w:val="20"/>
                <w:szCs w:val="20"/>
              </w:rPr>
              <w:t>Batch Process AMEL</w:t>
            </w:r>
          </w:p>
        </w:tc>
        <w:tc>
          <w:tcPr>
            <w:tcW w:w="1309" w:type="dxa"/>
            <w:shd w:val="clear" w:color="auto" w:fill="D9D9D9" w:themeFill="background1" w:themeFillShade="D9"/>
            <w:vAlign w:val="bottom"/>
          </w:tcPr>
          <w:p w14:paraId="37DA186A" w14:textId="77777777" w:rsidR="004E5C7F" w:rsidRPr="00B12F55" w:rsidRDefault="004E5C7F" w:rsidP="00286F80">
            <w:pPr>
              <w:jc w:val="center"/>
              <w:rPr>
                <w:b/>
                <w:bCs/>
                <w:sz w:val="20"/>
                <w:szCs w:val="20"/>
              </w:rPr>
            </w:pPr>
            <w:r w:rsidRPr="00B12F55">
              <w:rPr>
                <w:b/>
                <w:bCs/>
                <w:sz w:val="20"/>
                <w:szCs w:val="20"/>
              </w:rPr>
              <w:t>Pressure Test</w:t>
            </w:r>
          </w:p>
        </w:tc>
        <w:tc>
          <w:tcPr>
            <w:tcW w:w="1309" w:type="dxa"/>
            <w:shd w:val="clear" w:color="auto" w:fill="D9D9D9" w:themeFill="background1" w:themeFillShade="D9"/>
            <w:vAlign w:val="bottom"/>
          </w:tcPr>
          <w:p w14:paraId="44E766A3" w14:textId="77777777" w:rsidR="004E5C7F" w:rsidRPr="00B12F55" w:rsidRDefault="004E5C7F" w:rsidP="00286F80">
            <w:pPr>
              <w:jc w:val="center"/>
              <w:rPr>
                <w:b/>
                <w:bCs/>
                <w:sz w:val="20"/>
                <w:szCs w:val="20"/>
              </w:rPr>
            </w:pPr>
            <w:r w:rsidRPr="00B12F55">
              <w:rPr>
                <w:b/>
                <w:bCs/>
                <w:sz w:val="20"/>
                <w:szCs w:val="20"/>
              </w:rPr>
              <w:t>Heavy Liquid Service</w:t>
            </w:r>
          </w:p>
        </w:tc>
        <w:tc>
          <w:tcPr>
            <w:tcW w:w="1309" w:type="dxa"/>
            <w:shd w:val="clear" w:color="auto" w:fill="D9D9D9" w:themeFill="background1" w:themeFillShade="D9"/>
            <w:vAlign w:val="bottom"/>
          </w:tcPr>
          <w:p w14:paraId="7C5943AB" w14:textId="77777777" w:rsidR="004E5C7F" w:rsidRPr="00B12F55" w:rsidRDefault="004E5C7F" w:rsidP="00286F80">
            <w:pPr>
              <w:jc w:val="center"/>
              <w:rPr>
                <w:b/>
                <w:bCs/>
                <w:sz w:val="20"/>
                <w:szCs w:val="20"/>
              </w:rPr>
            </w:pPr>
            <w:r w:rsidRPr="00B12F55">
              <w:rPr>
                <w:b/>
                <w:bCs/>
                <w:sz w:val="20"/>
                <w:szCs w:val="20"/>
              </w:rPr>
              <w:t>General AMEL</w:t>
            </w:r>
          </w:p>
        </w:tc>
        <w:tc>
          <w:tcPr>
            <w:tcW w:w="1309" w:type="dxa"/>
            <w:shd w:val="clear" w:color="auto" w:fill="D9D9D9" w:themeFill="background1" w:themeFillShade="D9"/>
            <w:vAlign w:val="bottom"/>
          </w:tcPr>
          <w:p w14:paraId="0785E9C4" w14:textId="77777777" w:rsidR="004E5C7F" w:rsidRPr="00B12F55" w:rsidRDefault="004E5C7F" w:rsidP="00286F80">
            <w:pPr>
              <w:pStyle w:val="ColumnHeadings"/>
              <w:rPr>
                <w:bCs/>
                <w:sz w:val="20"/>
                <w:szCs w:val="20"/>
              </w:rPr>
            </w:pPr>
            <w:r w:rsidRPr="00B12F55">
              <w:rPr>
                <w:bCs/>
                <w:sz w:val="20"/>
                <w:szCs w:val="20"/>
              </w:rPr>
              <w:t>AMEL</w:t>
            </w:r>
          </w:p>
          <w:p w14:paraId="3765B462" w14:textId="77777777" w:rsidR="004E5C7F" w:rsidRPr="00B12F55" w:rsidRDefault="004E5C7F" w:rsidP="00286F80">
            <w:pPr>
              <w:jc w:val="center"/>
              <w:rPr>
                <w:b/>
                <w:bCs/>
                <w:sz w:val="20"/>
                <w:szCs w:val="20"/>
              </w:rPr>
            </w:pPr>
            <w:r w:rsidRPr="00B12F55">
              <w:rPr>
                <w:b/>
                <w:bCs/>
                <w:sz w:val="20"/>
                <w:szCs w:val="20"/>
              </w:rPr>
              <w:t>ID No.</w:t>
            </w:r>
          </w:p>
        </w:tc>
        <w:tc>
          <w:tcPr>
            <w:tcW w:w="1310" w:type="dxa"/>
            <w:shd w:val="clear" w:color="auto" w:fill="D9D9D9" w:themeFill="background1" w:themeFillShade="D9"/>
            <w:vAlign w:val="bottom"/>
          </w:tcPr>
          <w:p w14:paraId="53C5E592" w14:textId="77777777" w:rsidR="004E5C7F" w:rsidRPr="00B12F55" w:rsidRDefault="004E5C7F" w:rsidP="00286F80">
            <w:pPr>
              <w:jc w:val="center"/>
              <w:rPr>
                <w:b/>
                <w:bCs/>
                <w:sz w:val="20"/>
                <w:szCs w:val="20"/>
              </w:rPr>
            </w:pPr>
            <w:r w:rsidRPr="00B12F55">
              <w:rPr>
                <w:b/>
                <w:bCs/>
                <w:sz w:val="20"/>
                <w:szCs w:val="20"/>
              </w:rPr>
              <w:t>Heavy Liquid Service</w:t>
            </w:r>
          </w:p>
        </w:tc>
        <w:tc>
          <w:tcPr>
            <w:tcW w:w="1310" w:type="dxa"/>
            <w:shd w:val="clear" w:color="auto" w:fill="D9D9D9" w:themeFill="background1" w:themeFillShade="D9"/>
            <w:vAlign w:val="bottom"/>
          </w:tcPr>
          <w:p w14:paraId="6A05074D" w14:textId="77777777" w:rsidR="004E5C7F" w:rsidRPr="00B12F55" w:rsidRDefault="004E5C7F" w:rsidP="00286F80">
            <w:pPr>
              <w:jc w:val="center"/>
              <w:rPr>
                <w:b/>
                <w:bCs/>
                <w:sz w:val="20"/>
                <w:szCs w:val="20"/>
              </w:rPr>
            </w:pPr>
            <w:r w:rsidRPr="00B12F55">
              <w:rPr>
                <w:b/>
                <w:bCs/>
                <w:sz w:val="20"/>
                <w:szCs w:val="20"/>
              </w:rPr>
              <w:t>Units Without An AMEL</w:t>
            </w:r>
          </w:p>
        </w:tc>
      </w:tr>
      <w:tr w:rsidR="004E5C7F" w:rsidRPr="00B12F55" w14:paraId="2930F6C0" w14:textId="77777777" w:rsidTr="00286F80">
        <w:trPr>
          <w:cantSplit/>
          <w:trHeight w:val="346"/>
          <w:tblHeader/>
        </w:trPr>
        <w:tc>
          <w:tcPr>
            <w:tcW w:w="1308" w:type="dxa"/>
          </w:tcPr>
          <w:p w14:paraId="40614184" w14:textId="77777777" w:rsidR="004E5C7F" w:rsidRPr="00B12F55" w:rsidRDefault="004E5C7F" w:rsidP="00F219A5">
            <w:pPr>
              <w:rPr>
                <w:rFonts w:cs="Times New Roman"/>
                <w:sz w:val="20"/>
                <w:szCs w:val="20"/>
              </w:rPr>
            </w:pPr>
          </w:p>
        </w:tc>
        <w:tc>
          <w:tcPr>
            <w:tcW w:w="1309" w:type="dxa"/>
          </w:tcPr>
          <w:p w14:paraId="6E1B4934" w14:textId="77777777" w:rsidR="004E5C7F" w:rsidRPr="00B12F55" w:rsidRDefault="004E5C7F" w:rsidP="00F219A5">
            <w:pPr>
              <w:rPr>
                <w:rFonts w:cs="Times New Roman"/>
                <w:sz w:val="20"/>
                <w:szCs w:val="20"/>
              </w:rPr>
            </w:pPr>
          </w:p>
        </w:tc>
        <w:tc>
          <w:tcPr>
            <w:tcW w:w="1590" w:type="dxa"/>
          </w:tcPr>
          <w:p w14:paraId="27D45172" w14:textId="77777777" w:rsidR="004E5C7F" w:rsidRPr="00B12F55" w:rsidRDefault="004E5C7F" w:rsidP="00F219A5">
            <w:pPr>
              <w:rPr>
                <w:rFonts w:cs="Times New Roman"/>
                <w:sz w:val="20"/>
                <w:szCs w:val="20"/>
              </w:rPr>
            </w:pPr>
          </w:p>
        </w:tc>
        <w:tc>
          <w:tcPr>
            <w:tcW w:w="1028" w:type="dxa"/>
          </w:tcPr>
          <w:p w14:paraId="17453824" w14:textId="77777777" w:rsidR="004E5C7F" w:rsidRPr="00B12F55" w:rsidRDefault="004E5C7F" w:rsidP="00F219A5">
            <w:pPr>
              <w:rPr>
                <w:rFonts w:cs="Times New Roman"/>
                <w:sz w:val="20"/>
                <w:szCs w:val="20"/>
              </w:rPr>
            </w:pPr>
          </w:p>
        </w:tc>
        <w:tc>
          <w:tcPr>
            <w:tcW w:w="1309" w:type="dxa"/>
          </w:tcPr>
          <w:p w14:paraId="5587799F" w14:textId="77777777" w:rsidR="004E5C7F" w:rsidRPr="00B12F55" w:rsidRDefault="004E5C7F" w:rsidP="00F219A5">
            <w:pPr>
              <w:rPr>
                <w:rFonts w:cs="Times New Roman"/>
                <w:sz w:val="20"/>
                <w:szCs w:val="20"/>
              </w:rPr>
            </w:pPr>
          </w:p>
        </w:tc>
        <w:tc>
          <w:tcPr>
            <w:tcW w:w="1309" w:type="dxa"/>
          </w:tcPr>
          <w:p w14:paraId="4951999C" w14:textId="77777777" w:rsidR="004E5C7F" w:rsidRPr="00B12F55" w:rsidRDefault="004E5C7F" w:rsidP="00F219A5">
            <w:pPr>
              <w:rPr>
                <w:rFonts w:cs="Times New Roman"/>
                <w:sz w:val="20"/>
                <w:szCs w:val="20"/>
              </w:rPr>
            </w:pPr>
          </w:p>
        </w:tc>
        <w:tc>
          <w:tcPr>
            <w:tcW w:w="1309" w:type="dxa"/>
          </w:tcPr>
          <w:p w14:paraId="5A7ECF23" w14:textId="77777777" w:rsidR="004E5C7F" w:rsidRPr="00B12F55" w:rsidRDefault="004E5C7F" w:rsidP="00F219A5">
            <w:pPr>
              <w:rPr>
                <w:rFonts w:cs="Times New Roman"/>
                <w:sz w:val="20"/>
                <w:szCs w:val="20"/>
              </w:rPr>
            </w:pPr>
          </w:p>
        </w:tc>
        <w:tc>
          <w:tcPr>
            <w:tcW w:w="1309" w:type="dxa"/>
          </w:tcPr>
          <w:p w14:paraId="4DDD46E8" w14:textId="77777777" w:rsidR="004E5C7F" w:rsidRPr="00B12F55" w:rsidRDefault="004E5C7F" w:rsidP="00F219A5">
            <w:pPr>
              <w:rPr>
                <w:rFonts w:cs="Times New Roman"/>
                <w:sz w:val="20"/>
                <w:szCs w:val="20"/>
              </w:rPr>
            </w:pPr>
          </w:p>
        </w:tc>
        <w:tc>
          <w:tcPr>
            <w:tcW w:w="1309" w:type="dxa"/>
          </w:tcPr>
          <w:p w14:paraId="3CF62047" w14:textId="77777777" w:rsidR="004E5C7F" w:rsidRPr="00B12F55" w:rsidRDefault="004E5C7F" w:rsidP="00F219A5">
            <w:pPr>
              <w:rPr>
                <w:rFonts w:cs="Times New Roman"/>
                <w:sz w:val="20"/>
                <w:szCs w:val="20"/>
              </w:rPr>
            </w:pPr>
          </w:p>
        </w:tc>
        <w:tc>
          <w:tcPr>
            <w:tcW w:w="1310" w:type="dxa"/>
          </w:tcPr>
          <w:p w14:paraId="49411025" w14:textId="77777777" w:rsidR="004E5C7F" w:rsidRPr="00B12F55" w:rsidRDefault="004E5C7F" w:rsidP="00F219A5">
            <w:pPr>
              <w:rPr>
                <w:rFonts w:cs="Times New Roman"/>
                <w:sz w:val="20"/>
                <w:szCs w:val="20"/>
              </w:rPr>
            </w:pPr>
          </w:p>
        </w:tc>
        <w:tc>
          <w:tcPr>
            <w:tcW w:w="1310" w:type="dxa"/>
          </w:tcPr>
          <w:p w14:paraId="601538CD" w14:textId="77777777" w:rsidR="004E5C7F" w:rsidRPr="00B12F55" w:rsidRDefault="004E5C7F" w:rsidP="00F219A5">
            <w:pPr>
              <w:rPr>
                <w:rFonts w:cs="Times New Roman"/>
                <w:sz w:val="20"/>
                <w:szCs w:val="20"/>
              </w:rPr>
            </w:pPr>
          </w:p>
        </w:tc>
      </w:tr>
      <w:tr w:rsidR="004E5C7F" w:rsidRPr="00B12F55" w14:paraId="70CE89B9" w14:textId="77777777" w:rsidTr="00286F80">
        <w:trPr>
          <w:cantSplit/>
          <w:trHeight w:val="346"/>
          <w:tblHeader/>
        </w:trPr>
        <w:tc>
          <w:tcPr>
            <w:tcW w:w="1308" w:type="dxa"/>
          </w:tcPr>
          <w:p w14:paraId="5676FB44" w14:textId="77777777" w:rsidR="004E5C7F" w:rsidRPr="00B12F55" w:rsidRDefault="004E5C7F" w:rsidP="00F219A5">
            <w:pPr>
              <w:rPr>
                <w:rFonts w:cs="Times New Roman"/>
                <w:sz w:val="20"/>
                <w:szCs w:val="20"/>
              </w:rPr>
            </w:pPr>
          </w:p>
        </w:tc>
        <w:tc>
          <w:tcPr>
            <w:tcW w:w="1309" w:type="dxa"/>
          </w:tcPr>
          <w:p w14:paraId="2D923F8A" w14:textId="77777777" w:rsidR="004E5C7F" w:rsidRPr="00B12F55" w:rsidRDefault="004E5C7F" w:rsidP="00F219A5">
            <w:pPr>
              <w:rPr>
                <w:rFonts w:cs="Times New Roman"/>
                <w:sz w:val="20"/>
                <w:szCs w:val="20"/>
              </w:rPr>
            </w:pPr>
          </w:p>
        </w:tc>
        <w:tc>
          <w:tcPr>
            <w:tcW w:w="1590" w:type="dxa"/>
          </w:tcPr>
          <w:p w14:paraId="5E9C50D2" w14:textId="77777777" w:rsidR="004E5C7F" w:rsidRPr="00B12F55" w:rsidRDefault="004E5C7F" w:rsidP="00F219A5">
            <w:pPr>
              <w:rPr>
                <w:rFonts w:cs="Times New Roman"/>
                <w:sz w:val="20"/>
                <w:szCs w:val="20"/>
              </w:rPr>
            </w:pPr>
          </w:p>
        </w:tc>
        <w:tc>
          <w:tcPr>
            <w:tcW w:w="1028" w:type="dxa"/>
          </w:tcPr>
          <w:p w14:paraId="2DD57144" w14:textId="77777777" w:rsidR="004E5C7F" w:rsidRPr="00B12F55" w:rsidRDefault="004E5C7F" w:rsidP="00F219A5">
            <w:pPr>
              <w:rPr>
                <w:rFonts w:cs="Times New Roman"/>
                <w:sz w:val="20"/>
                <w:szCs w:val="20"/>
              </w:rPr>
            </w:pPr>
          </w:p>
        </w:tc>
        <w:tc>
          <w:tcPr>
            <w:tcW w:w="1309" w:type="dxa"/>
          </w:tcPr>
          <w:p w14:paraId="70670389" w14:textId="77777777" w:rsidR="004E5C7F" w:rsidRPr="00B12F55" w:rsidRDefault="004E5C7F" w:rsidP="00F219A5">
            <w:pPr>
              <w:rPr>
                <w:rFonts w:cs="Times New Roman"/>
                <w:sz w:val="20"/>
                <w:szCs w:val="20"/>
              </w:rPr>
            </w:pPr>
          </w:p>
        </w:tc>
        <w:tc>
          <w:tcPr>
            <w:tcW w:w="1309" w:type="dxa"/>
          </w:tcPr>
          <w:p w14:paraId="3AFF83B3" w14:textId="77777777" w:rsidR="004E5C7F" w:rsidRPr="00B12F55" w:rsidRDefault="004E5C7F" w:rsidP="00F219A5">
            <w:pPr>
              <w:rPr>
                <w:rFonts w:cs="Times New Roman"/>
                <w:sz w:val="20"/>
                <w:szCs w:val="20"/>
              </w:rPr>
            </w:pPr>
          </w:p>
        </w:tc>
        <w:tc>
          <w:tcPr>
            <w:tcW w:w="1309" w:type="dxa"/>
          </w:tcPr>
          <w:p w14:paraId="776C3746" w14:textId="77777777" w:rsidR="004E5C7F" w:rsidRPr="00B12F55" w:rsidRDefault="004E5C7F" w:rsidP="00F219A5">
            <w:pPr>
              <w:rPr>
                <w:rFonts w:cs="Times New Roman"/>
                <w:sz w:val="20"/>
                <w:szCs w:val="20"/>
              </w:rPr>
            </w:pPr>
          </w:p>
        </w:tc>
        <w:tc>
          <w:tcPr>
            <w:tcW w:w="1309" w:type="dxa"/>
          </w:tcPr>
          <w:p w14:paraId="0D91830D" w14:textId="77777777" w:rsidR="004E5C7F" w:rsidRPr="00B12F55" w:rsidRDefault="004E5C7F" w:rsidP="00F219A5">
            <w:pPr>
              <w:rPr>
                <w:rFonts w:cs="Times New Roman"/>
                <w:sz w:val="20"/>
                <w:szCs w:val="20"/>
              </w:rPr>
            </w:pPr>
          </w:p>
        </w:tc>
        <w:tc>
          <w:tcPr>
            <w:tcW w:w="1309" w:type="dxa"/>
          </w:tcPr>
          <w:p w14:paraId="225D3EB3" w14:textId="77777777" w:rsidR="004E5C7F" w:rsidRPr="00B12F55" w:rsidRDefault="004E5C7F" w:rsidP="00F219A5">
            <w:pPr>
              <w:rPr>
                <w:rFonts w:cs="Times New Roman"/>
                <w:sz w:val="20"/>
                <w:szCs w:val="20"/>
              </w:rPr>
            </w:pPr>
          </w:p>
        </w:tc>
        <w:tc>
          <w:tcPr>
            <w:tcW w:w="1310" w:type="dxa"/>
          </w:tcPr>
          <w:p w14:paraId="6E3B1C9C" w14:textId="77777777" w:rsidR="004E5C7F" w:rsidRPr="00B12F55" w:rsidRDefault="004E5C7F" w:rsidP="00F219A5">
            <w:pPr>
              <w:rPr>
                <w:rFonts w:cs="Times New Roman"/>
                <w:sz w:val="20"/>
                <w:szCs w:val="20"/>
              </w:rPr>
            </w:pPr>
          </w:p>
        </w:tc>
        <w:tc>
          <w:tcPr>
            <w:tcW w:w="1310" w:type="dxa"/>
          </w:tcPr>
          <w:p w14:paraId="6CC586BA" w14:textId="77777777" w:rsidR="004E5C7F" w:rsidRPr="00B12F55" w:rsidRDefault="004E5C7F" w:rsidP="00F219A5">
            <w:pPr>
              <w:rPr>
                <w:rFonts w:cs="Times New Roman"/>
                <w:sz w:val="20"/>
                <w:szCs w:val="20"/>
              </w:rPr>
            </w:pPr>
          </w:p>
        </w:tc>
      </w:tr>
      <w:tr w:rsidR="004E5C7F" w:rsidRPr="00B12F55" w14:paraId="5DF3FF5C" w14:textId="77777777" w:rsidTr="00286F80">
        <w:trPr>
          <w:cantSplit/>
          <w:trHeight w:val="346"/>
          <w:tblHeader/>
        </w:trPr>
        <w:tc>
          <w:tcPr>
            <w:tcW w:w="1308" w:type="dxa"/>
          </w:tcPr>
          <w:p w14:paraId="3E867DA9" w14:textId="77777777" w:rsidR="004E5C7F" w:rsidRPr="00B12F55" w:rsidRDefault="004E5C7F" w:rsidP="00F219A5">
            <w:pPr>
              <w:rPr>
                <w:rFonts w:cs="Times New Roman"/>
                <w:sz w:val="20"/>
                <w:szCs w:val="20"/>
              </w:rPr>
            </w:pPr>
          </w:p>
        </w:tc>
        <w:tc>
          <w:tcPr>
            <w:tcW w:w="1309" w:type="dxa"/>
          </w:tcPr>
          <w:p w14:paraId="488F952F" w14:textId="77777777" w:rsidR="004E5C7F" w:rsidRPr="00B12F55" w:rsidRDefault="004E5C7F" w:rsidP="00F219A5">
            <w:pPr>
              <w:rPr>
                <w:rFonts w:cs="Times New Roman"/>
                <w:sz w:val="20"/>
                <w:szCs w:val="20"/>
              </w:rPr>
            </w:pPr>
          </w:p>
        </w:tc>
        <w:tc>
          <w:tcPr>
            <w:tcW w:w="1590" w:type="dxa"/>
          </w:tcPr>
          <w:p w14:paraId="475B0F47" w14:textId="77777777" w:rsidR="004E5C7F" w:rsidRPr="00B12F55" w:rsidRDefault="004E5C7F" w:rsidP="00F219A5">
            <w:pPr>
              <w:rPr>
                <w:rFonts w:cs="Times New Roman"/>
                <w:sz w:val="20"/>
                <w:szCs w:val="20"/>
              </w:rPr>
            </w:pPr>
          </w:p>
        </w:tc>
        <w:tc>
          <w:tcPr>
            <w:tcW w:w="1028" w:type="dxa"/>
          </w:tcPr>
          <w:p w14:paraId="0B660384" w14:textId="77777777" w:rsidR="004E5C7F" w:rsidRPr="00B12F55" w:rsidRDefault="004E5C7F" w:rsidP="00F219A5">
            <w:pPr>
              <w:rPr>
                <w:rFonts w:cs="Times New Roman"/>
                <w:sz w:val="20"/>
                <w:szCs w:val="20"/>
              </w:rPr>
            </w:pPr>
          </w:p>
        </w:tc>
        <w:tc>
          <w:tcPr>
            <w:tcW w:w="1309" w:type="dxa"/>
          </w:tcPr>
          <w:p w14:paraId="63A1A7EE" w14:textId="77777777" w:rsidR="004E5C7F" w:rsidRPr="00B12F55" w:rsidRDefault="004E5C7F" w:rsidP="00F219A5">
            <w:pPr>
              <w:rPr>
                <w:rFonts w:cs="Times New Roman"/>
                <w:sz w:val="20"/>
                <w:szCs w:val="20"/>
              </w:rPr>
            </w:pPr>
          </w:p>
        </w:tc>
        <w:tc>
          <w:tcPr>
            <w:tcW w:w="1309" w:type="dxa"/>
          </w:tcPr>
          <w:p w14:paraId="4BB45284" w14:textId="77777777" w:rsidR="004E5C7F" w:rsidRPr="00B12F55" w:rsidRDefault="004E5C7F" w:rsidP="00F219A5">
            <w:pPr>
              <w:rPr>
                <w:rFonts w:cs="Times New Roman"/>
                <w:sz w:val="20"/>
                <w:szCs w:val="20"/>
              </w:rPr>
            </w:pPr>
          </w:p>
        </w:tc>
        <w:tc>
          <w:tcPr>
            <w:tcW w:w="1309" w:type="dxa"/>
          </w:tcPr>
          <w:p w14:paraId="5FCE71DC" w14:textId="77777777" w:rsidR="004E5C7F" w:rsidRPr="00B12F55" w:rsidRDefault="004E5C7F" w:rsidP="00F219A5">
            <w:pPr>
              <w:rPr>
                <w:rFonts w:cs="Times New Roman"/>
                <w:sz w:val="20"/>
                <w:szCs w:val="20"/>
              </w:rPr>
            </w:pPr>
          </w:p>
        </w:tc>
        <w:tc>
          <w:tcPr>
            <w:tcW w:w="1309" w:type="dxa"/>
          </w:tcPr>
          <w:p w14:paraId="0DF2F1F2" w14:textId="77777777" w:rsidR="004E5C7F" w:rsidRPr="00B12F55" w:rsidRDefault="004E5C7F" w:rsidP="00F219A5">
            <w:pPr>
              <w:rPr>
                <w:rFonts w:cs="Times New Roman"/>
                <w:sz w:val="20"/>
                <w:szCs w:val="20"/>
              </w:rPr>
            </w:pPr>
          </w:p>
        </w:tc>
        <w:tc>
          <w:tcPr>
            <w:tcW w:w="1309" w:type="dxa"/>
          </w:tcPr>
          <w:p w14:paraId="3C388F68" w14:textId="77777777" w:rsidR="004E5C7F" w:rsidRPr="00B12F55" w:rsidRDefault="004E5C7F" w:rsidP="00F219A5">
            <w:pPr>
              <w:rPr>
                <w:rFonts w:cs="Times New Roman"/>
                <w:sz w:val="20"/>
                <w:szCs w:val="20"/>
              </w:rPr>
            </w:pPr>
          </w:p>
        </w:tc>
        <w:tc>
          <w:tcPr>
            <w:tcW w:w="1310" w:type="dxa"/>
          </w:tcPr>
          <w:p w14:paraId="60E24EFD" w14:textId="77777777" w:rsidR="004E5C7F" w:rsidRPr="00B12F55" w:rsidRDefault="004E5C7F" w:rsidP="00F219A5">
            <w:pPr>
              <w:rPr>
                <w:rFonts w:cs="Times New Roman"/>
                <w:sz w:val="20"/>
                <w:szCs w:val="20"/>
              </w:rPr>
            </w:pPr>
          </w:p>
        </w:tc>
        <w:tc>
          <w:tcPr>
            <w:tcW w:w="1310" w:type="dxa"/>
          </w:tcPr>
          <w:p w14:paraId="64FD2151" w14:textId="77777777" w:rsidR="004E5C7F" w:rsidRPr="00B12F55" w:rsidRDefault="004E5C7F" w:rsidP="00F219A5">
            <w:pPr>
              <w:rPr>
                <w:rFonts w:cs="Times New Roman"/>
                <w:sz w:val="20"/>
                <w:szCs w:val="20"/>
              </w:rPr>
            </w:pPr>
          </w:p>
        </w:tc>
      </w:tr>
      <w:tr w:rsidR="004E5C7F" w:rsidRPr="00B12F55" w14:paraId="1AD5B568" w14:textId="77777777" w:rsidTr="00286F80">
        <w:trPr>
          <w:cantSplit/>
          <w:trHeight w:val="346"/>
          <w:tblHeader/>
        </w:trPr>
        <w:tc>
          <w:tcPr>
            <w:tcW w:w="1308" w:type="dxa"/>
          </w:tcPr>
          <w:p w14:paraId="74984B94" w14:textId="77777777" w:rsidR="004E5C7F" w:rsidRPr="00B12F55" w:rsidRDefault="004E5C7F" w:rsidP="00F219A5">
            <w:pPr>
              <w:rPr>
                <w:rFonts w:cs="Times New Roman"/>
                <w:sz w:val="20"/>
                <w:szCs w:val="20"/>
              </w:rPr>
            </w:pPr>
          </w:p>
        </w:tc>
        <w:tc>
          <w:tcPr>
            <w:tcW w:w="1309" w:type="dxa"/>
          </w:tcPr>
          <w:p w14:paraId="119860D5" w14:textId="77777777" w:rsidR="004E5C7F" w:rsidRPr="00B12F55" w:rsidRDefault="004E5C7F" w:rsidP="00F219A5">
            <w:pPr>
              <w:rPr>
                <w:rFonts w:cs="Times New Roman"/>
                <w:sz w:val="20"/>
                <w:szCs w:val="20"/>
              </w:rPr>
            </w:pPr>
          </w:p>
        </w:tc>
        <w:tc>
          <w:tcPr>
            <w:tcW w:w="1590" w:type="dxa"/>
          </w:tcPr>
          <w:p w14:paraId="1DC78CCB" w14:textId="77777777" w:rsidR="004E5C7F" w:rsidRPr="00B12F55" w:rsidRDefault="004E5C7F" w:rsidP="00F219A5">
            <w:pPr>
              <w:rPr>
                <w:rFonts w:cs="Times New Roman"/>
                <w:sz w:val="20"/>
                <w:szCs w:val="20"/>
              </w:rPr>
            </w:pPr>
          </w:p>
        </w:tc>
        <w:tc>
          <w:tcPr>
            <w:tcW w:w="1028" w:type="dxa"/>
          </w:tcPr>
          <w:p w14:paraId="0B71112E" w14:textId="77777777" w:rsidR="004E5C7F" w:rsidRPr="00B12F55" w:rsidRDefault="004E5C7F" w:rsidP="00F219A5">
            <w:pPr>
              <w:rPr>
                <w:rFonts w:cs="Times New Roman"/>
                <w:sz w:val="20"/>
                <w:szCs w:val="20"/>
              </w:rPr>
            </w:pPr>
          </w:p>
        </w:tc>
        <w:tc>
          <w:tcPr>
            <w:tcW w:w="1309" w:type="dxa"/>
          </w:tcPr>
          <w:p w14:paraId="0BACC57D" w14:textId="77777777" w:rsidR="004E5C7F" w:rsidRPr="00B12F55" w:rsidRDefault="004E5C7F" w:rsidP="00F219A5">
            <w:pPr>
              <w:rPr>
                <w:rFonts w:cs="Times New Roman"/>
                <w:sz w:val="20"/>
                <w:szCs w:val="20"/>
              </w:rPr>
            </w:pPr>
          </w:p>
        </w:tc>
        <w:tc>
          <w:tcPr>
            <w:tcW w:w="1309" w:type="dxa"/>
          </w:tcPr>
          <w:p w14:paraId="7E211397" w14:textId="77777777" w:rsidR="004E5C7F" w:rsidRPr="00B12F55" w:rsidRDefault="004E5C7F" w:rsidP="00F219A5">
            <w:pPr>
              <w:rPr>
                <w:rFonts w:cs="Times New Roman"/>
                <w:sz w:val="20"/>
                <w:szCs w:val="20"/>
              </w:rPr>
            </w:pPr>
          </w:p>
        </w:tc>
        <w:tc>
          <w:tcPr>
            <w:tcW w:w="1309" w:type="dxa"/>
          </w:tcPr>
          <w:p w14:paraId="55F9771F" w14:textId="77777777" w:rsidR="004E5C7F" w:rsidRPr="00B12F55" w:rsidRDefault="004E5C7F" w:rsidP="00F219A5">
            <w:pPr>
              <w:rPr>
                <w:rFonts w:cs="Times New Roman"/>
                <w:sz w:val="20"/>
                <w:szCs w:val="20"/>
              </w:rPr>
            </w:pPr>
          </w:p>
        </w:tc>
        <w:tc>
          <w:tcPr>
            <w:tcW w:w="1309" w:type="dxa"/>
          </w:tcPr>
          <w:p w14:paraId="5E5BD66C" w14:textId="77777777" w:rsidR="004E5C7F" w:rsidRPr="00B12F55" w:rsidRDefault="004E5C7F" w:rsidP="00F219A5">
            <w:pPr>
              <w:rPr>
                <w:rFonts w:cs="Times New Roman"/>
                <w:sz w:val="20"/>
                <w:szCs w:val="20"/>
              </w:rPr>
            </w:pPr>
          </w:p>
        </w:tc>
        <w:tc>
          <w:tcPr>
            <w:tcW w:w="1309" w:type="dxa"/>
          </w:tcPr>
          <w:p w14:paraId="043DD83C" w14:textId="77777777" w:rsidR="004E5C7F" w:rsidRPr="00B12F55" w:rsidRDefault="004E5C7F" w:rsidP="00F219A5">
            <w:pPr>
              <w:rPr>
                <w:rFonts w:cs="Times New Roman"/>
                <w:sz w:val="20"/>
                <w:szCs w:val="20"/>
              </w:rPr>
            </w:pPr>
          </w:p>
        </w:tc>
        <w:tc>
          <w:tcPr>
            <w:tcW w:w="1310" w:type="dxa"/>
          </w:tcPr>
          <w:p w14:paraId="539D37F5" w14:textId="77777777" w:rsidR="004E5C7F" w:rsidRPr="00B12F55" w:rsidRDefault="004E5C7F" w:rsidP="00F219A5">
            <w:pPr>
              <w:rPr>
                <w:rFonts w:cs="Times New Roman"/>
                <w:sz w:val="20"/>
                <w:szCs w:val="20"/>
              </w:rPr>
            </w:pPr>
          </w:p>
        </w:tc>
        <w:tc>
          <w:tcPr>
            <w:tcW w:w="1310" w:type="dxa"/>
          </w:tcPr>
          <w:p w14:paraId="51789AC1" w14:textId="77777777" w:rsidR="004E5C7F" w:rsidRPr="00B12F55" w:rsidRDefault="004E5C7F" w:rsidP="00F219A5">
            <w:pPr>
              <w:rPr>
                <w:rFonts w:cs="Times New Roman"/>
                <w:sz w:val="20"/>
                <w:szCs w:val="20"/>
              </w:rPr>
            </w:pPr>
          </w:p>
        </w:tc>
      </w:tr>
      <w:tr w:rsidR="004E5C7F" w:rsidRPr="00B12F55" w14:paraId="6B3B2E45" w14:textId="77777777" w:rsidTr="00286F80">
        <w:trPr>
          <w:cantSplit/>
          <w:trHeight w:val="346"/>
          <w:tblHeader/>
        </w:trPr>
        <w:tc>
          <w:tcPr>
            <w:tcW w:w="1308" w:type="dxa"/>
          </w:tcPr>
          <w:p w14:paraId="139D21B6" w14:textId="77777777" w:rsidR="004E5C7F" w:rsidRPr="00B12F55" w:rsidRDefault="004E5C7F" w:rsidP="00F219A5">
            <w:pPr>
              <w:rPr>
                <w:rFonts w:cs="Times New Roman"/>
                <w:sz w:val="20"/>
                <w:szCs w:val="20"/>
              </w:rPr>
            </w:pPr>
          </w:p>
        </w:tc>
        <w:tc>
          <w:tcPr>
            <w:tcW w:w="1309" w:type="dxa"/>
          </w:tcPr>
          <w:p w14:paraId="0E230F2C" w14:textId="77777777" w:rsidR="004E5C7F" w:rsidRPr="00B12F55" w:rsidRDefault="004E5C7F" w:rsidP="00F219A5">
            <w:pPr>
              <w:rPr>
                <w:rFonts w:cs="Times New Roman"/>
                <w:sz w:val="20"/>
                <w:szCs w:val="20"/>
              </w:rPr>
            </w:pPr>
          </w:p>
        </w:tc>
        <w:tc>
          <w:tcPr>
            <w:tcW w:w="1590" w:type="dxa"/>
          </w:tcPr>
          <w:p w14:paraId="7209CC78" w14:textId="77777777" w:rsidR="004E5C7F" w:rsidRPr="00B12F55" w:rsidRDefault="004E5C7F" w:rsidP="00F219A5">
            <w:pPr>
              <w:rPr>
                <w:rFonts w:cs="Times New Roman"/>
                <w:sz w:val="20"/>
                <w:szCs w:val="20"/>
              </w:rPr>
            </w:pPr>
          </w:p>
        </w:tc>
        <w:tc>
          <w:tcPr>
            <w:tcW w:w="1028" w:type="dxa"/>
          </w:tcPr>
          <w:p w14:paraId="7CF60E5A" w14:textId="77777777" w:rsidR="004E5C7F" w:rsidRPr="00B12F55" w:rsidRDefault="004E5C7F" w:rsidP="00F219A5">
            <w:pPr>
              <w:rPr>
                <w:rFonts w:cs="Times New Roman"/>
                <w:sz w:val="20"/>
                <w:szCs w:val="20"/>
              </w:rPr>
            </w:pPr>
          </w:p>
        </w:tc>
        <w:tc>
          <w:tcPr>
            <w:tcW w:w="1309" w:type="dxa"/>
          </w:tcPr>
          <w:p w14:paraId="06918F28" w14:textId="77777777" w:rsidR="004E5C7F" w:rsidRPr="00B12F55" w:rsidRDefault="004E5C7F" w:rsidP="00F219A5">
            <w:pPr>
              <w:rPr>
                <w:rFonts w:cs="Times New Roman"/>
                <w:sz w:val="20"/>
                <w:szCs w:val="20"/>
              </w:rPr>
            </w:pPr>
          </w:p>
        </w:tc>
        <w:tc>
          <w:tcPr>
            <w:tcW w:w="1309" w:type="dxa"/>
          </w:tcPr>
          <w:p w14:paraId="192D99C5" w14:textId="77777777" w:rsidR="004E5C7F" w:rsidRPr="00B12F55" w:rsidRDefault="004E5C7F" w:rsidP="00F219A5">
            <w:pPr>
              <w:rPr>
                <w:rFonts w:cs="Times New Roman"/>
                <w:sz w:val="20"/>
                <w:szCs w:val="20"/>
              </w:rPr>
            </w:pPr>
          </w:p>
        </w:tc>
        <w:tc>
          <w:tcPr>
            <w:tcW w:w="1309" w:type="dxa"/>
          </w:tcPr>
          <w:p w14:paraId="0570E2CD" w14:textId="77777777" w:rsidR="004E5C7F" w:rsidRPr="00B12F55" w:rsidRDefault="004E5C7F" w:rsidP="00F219A5">
            <w:pPr>
              <w:rPr>
                <w:rFonts w:cs="Times New Roman"/>
                <w:sz w:val="20"/>
                <w:szCs w:val="20"/>
              </w:rPr>
            </w:pPr>
          </w:p>
        </w:tc>
        <w:tc>
          <w:tcPr>
            <w:tcW w:w="1309" w:type="dxa"/>
          </w:tcPr>
          <w:p w14:paraId="56B989D8" w14:textId="77777777" w:rsidR="004E5C7F" w:rsidRPr="00B12F55" w:rsidRDefault="004E5C7F" w:rsidP="00F219A5">
            <w:pPr>
              <w:rPr>
                <w:rFonts w:cs="Times New Roman"/>
                <w:sz w:val="20"/>
                <w:szCs w:val="20"/>
              </w:rPr>
            </w:pPr>
          </w:p>
        </w:tc>
        <w:tc>
          <w:tcPr>
            <w:tcW w:w="1309" w:type="dxa"/>
          </w:tcPr>
          <w:p w14:paraId="26EA063A" w14:textId="77777777" w:rsidR="004E5C7F" w:rsidRPr="00B12F55" w:rsidRDefault="004E5C7F" w:rsidP="00F219A5">
            <w:pPr>
              <w:rPr>
                <w:rFonts w:cs="Times New Roman"/>
                <w:sz w:val="20"/>
                <w:szCs w:val="20"/>
              </w:rPr>
            </w:pPr>
          </w:p>
        </w:tc>
        <w:tc>
          <w:tcPr>
            <w:tcW w:w="1310" w:type="dxa"/>
          </w:tcPr>
          <w:p w14:paraId="7AFDA1FA" w14:textId="77777777" w:rsidR="004E5C7F" w:rsidRPr="00B12F55" w:rsidRDefault="004E5C7F" w:rsidP="00F219A5">
            <w:pPr>
              <w:rPr>
                <w:rFonts w:cs="Times New Roman"/>
                <w:sz w:val="20"/>
                <w:szCs w:val="20"/>
              </w:rPr>
            </w:pPr>
          </w:p>
        </w:tc>
        <w:tc>
          <w:tcPr>
            <w:tcW w:w="1310" w:type="dxa"/>
          </w:tcPr>
          <w:p w14:paraId="6F3BFBE3" w14:textId="77777777" w:rsidR="004E5C7F" w:rsidRPr="00B12F55" w:rsidRDefault="004E5C7F" w:rsidP="00F219A5">
            <w:pPr>
              <w:rPr>
                <w:rFonts w:cs="Times New Roman"/>
                <w:sz w:val="20"/>
                <w:szCs w:val="20"/>
              </w:rPr>
            </w:pPr>
          </w:p>
        </w:tc>
      </w:tr>
      <w:tr w:rsidR="004E5C7F" w:rsidRPr="00B12F55" w14:paraId="3730E360" w14:textId="77777777" w:rsidTr="00286F80">
        <w:trPr>
          <w:cantSplit/>
          <w:trHeight w:val="346"/>
          <w:tblHeader/>
        </w:trPr>
        <w:tc>
          <w:tcPr>
            <w:tcW w:w="1308" w:type="dxa"/>
          </w:tcPr>
          <w:p w14:paraId="586B022E" w14:textId="77777777" w:rsidR="004E5C7F" w:rsidRPr="00B12F55" w:rsidRDefault="004E5C7F" w:rsidP="00F219A5">
            <w:pPr>
              <w:rPr>
                <w:rFonts w:cs="Times New Roman"/>
                <w:sz w:val="20"/>
                <w:szCs w:val="20"/>
              </w:rPr>
            </w:pPr>
          </w:p>
        </w:tc>
        <w:tc>
          <w:tcPr>
            <w:tcW w:w="1309" w:type="dxa"/>
          </w:tcPr>
          <w:p w14:paraId="1C3F74F5" w14:textId="77777777" w:rsidR="004E5C7F" w:rsidRPr="00B12F55" w:rsidRDefault="004E5C7F" w:rsidP="00F219A5">
            <w:pPr>
              <w:rPr>
                <w:rFonts w:cs="Times New Roman"/>
                <w:sz w:val="20"/>
                <w:szCs w:val="20"/>
              </w:rPr>
            </w:pPr>
          </w:p>
        </w:tc>
        <w:tc>
          <w:tcPr>
            <w:tcW w:w="1590" w:type="dxa"/>
          </w:tcPr>
          <w:p w14:paraId="4976911A" w14:textId="77777777" w:rsidR="004E5C7F" w:rsidRPr="00B12F55" w:rsidRDefault="004E5C7F" w:rsidP="00F219A5">
            <w:pPr>
              <w:rPr>
                <w:rFonts w:cs="Times New Roman"/>
                <w:sz w:val="20"/>
                <w:szCs w:val="20"/>
              </w:rPr>
            </w:pPr>
          </w:p>
        </w:tc>
        <w:tc>
          <w:tcPr>
            <w:tcW w:w="1028" w:type="dxa"/>
          </w:tcPr>
          <w:p w14:paraId="64A971D4" w14:textId="77777777" w:rsidR="004E5C7F" w:rsidRPr="00B12F55" w:rsidRDefault="004E5C7F" w:rsidP="00F219A5">
            <w:pPr>
              <w:rPr>
                <w:rFonts w:cs="Times New Roman"/>
                <w:sz w:val="20"/>
                <w:szCs w:val="20"/>
              </w:rPr>
            </w:pPr>
          </w:p>
        </w:tc>
        <w:tc>
          <w:tcPr>
            <w:tcW w:w="1309" w:type="dxa"/>
          </w:tcPr>
          <w:p w14:paraId="5380B49F" w14:textId="77777777" w:rsidR="004E5C7F" w:rsidRPr="00B12F55" w:rsidRDefault="004E5C7F" w:rsidP="00F219A5">
            <w:pPr>
              <w:rPr>
                <w:rFonts w:cs="Times New Roman"/>
                <w:sz w:val="20"/>
                <w:szCs w:val="20"/>
              </w:rPr>
            </w:pPr>
          </w:p>
        </w:tc>
        <w:tc>
          <w:tcPr>
            <w:tcW w:w="1309" w:type="dxa"/>
          </w:tcPr>
          <w:p w14:paraId="0B9E131A" w14:textId="77777777" w:rsidR="004E5C7F" w:rsidRPr="00B12F55" w:rsidRDefault="004E5C7F" w:rsidP="00F219A5">
            <w:pPr>
              <w:rPr>
                <w:rFonts w:cs="Times New Roman"/>
                <w:sz w:val="20"/>
                <w:szCs w:val="20"/>
              </w:rPr>
            </w:pPr>
          </w:p>
        </w:tc>
        <w:tc>
          <w:tcPr>
            <w:tcW w:w="1309" w:type="dxa"/>
          </w:tcPr>
          <w:p w14:paraId="4A4F9008" w14:textId="77777777" w:rsidR="004E5C7F" w:rsidRPr="00B12F55" w:rsidRDefault="004E5C7F" w:rsidP="00F219A5">
            <w:pPr>
              <w:rPr>
                <w:rFonts w:cs="Times New Roman"/>
                <w:sz w:val="20"/>
                <w:szCs w:val="20"/>
              </w:rPr>
            </w:pPr>
          </w:p>
        </w:tc>
        <w:tc>
          <w:tcPr>
            <w:tcW w:w="1309" w:type="dxa"/>
          </w:tcPr>
          <w:p w14:paraId="69555699" w14:textId="77777777" w:rsidR="004E5C7F" w:rsidRPr="00B12F55" w:rsidRDefault="004E5C7F" w:rsidP="00F219A5">
            <w:pPr>
              <w:rPr>
                <w:rFonts w:cs="Times New Roman"/>
                <w:sz w:val="20"/>
                <w:szCs w:val="20"/>
              </w:rPr>
            </w:pPr>
          </w:p>
        </w:tc>
        <w:tc>
          <w:tcPr>
            <w:tcW w:w="1309" w:type="dxa"/>
          </w:tcPr>
          <w:p w14:paraId="09E827AB" w14:textId="77777777" w:rsidR="004E5C7F" w:rsidRPr="00B12F55" w:rsidRDefault="004E5C7F" w:rsidP="00F219A5">
            <w:pPr>
              <w:rPr>
                <w:rFonts w:cs="Times New Roman"/>
                <w:sz w:val="20"/>
                <w:szCs w:val="20"/>
              </w:rPr>
            </w:pPr>
          </w:p>
        </w:tc>
        <w:tc>
          <w:tcPr>
            <w:tcW w:w="1310" w:type="dxa"/>
          </w:tcPr>
          <w:p w14:paraId="2A4676CE" w14:textId="77777777" w:rsidR="004E5C7F" w:rsidRPr="00B12F55" w:rsidRDefault="004E5C7F" w:rsidP="00F219A5">
            <w:pPr>
              <w:rPr>
                <w:rFonts w:cs="Times New Roman"/>
                <w:sz w:val="20"/>
                <w:szCs w:val="20"/>
              </w:rPr>
            </w:pPr>
          </w:p>
        </w:tc>
        <w:tc>
          <w:tcPr>
            <w:tcW w:w="1310" w:type="dxa"/>
          </w:tcPr>
          <w:p w14:paraId="6C4892B4" w14:textId="77777777" w:rsidR="004E5C7F" w:rsidRPr="00B12F55" w:rsidRDefault="004E5C7F" w:rsidP="00F219A5">
            <w:pPr>
              <w:rPr>
                <w:rFonts w:cs="Times New Roman"/>
                <w:sz w:val="20"/>
                <w:szCs w:val="20"/>
              </w:rPr>
            </w:pPr>
          </w:p>
        </w:tc>
      </w:tr>
      <w:tr w:rsidR="004E5C7F" w:rsidRPr="00B12F55" w14:paraId="1203D3C6" w14:textId="77777777" w:rsidTr="00286F80">
        <w:trPr>
          <w:cantSplit/>
          <w:trHeight w:val="346"/>
          <w:tblHeader/>
        </w:trPr>
        <w:tc>
          <w:tcPr>
            <w:tcW w:w="1308" w:type="dxa"/>
          </w:tcPr>
          <w:p w14:paraId="698FA793" w14:textId="77777777" w:rsidR="004E5C7F" w:rsidRPr="00B12F55" w:rsidRDefault="004E5C7F" w:rsidP="00F219A5">
            <w:pPr>
              <w:rPr>
                <w:rFonts w:cs="Times New Roman"/>
                <w:sz w:val="20"/>
                <w:szCs w:val="20"/>
              </w:rPr>
            </w:pPr>
          </w:p>
        </w:tc>
        <w:tc>
          <w:tcPr>
            <w:tcW w:w="1309" w:type="dxa"/>
          </w:tcPr>
          <w:p w14:paraId="471C9A1A" w14:textId="77777777" w:rsidR="004E5C7F" w:rsidRPr="00B12F55" w:rsidRDefault="004E5C7F" w:rsidP="00F219A5">
            <w:pPr>
              <w:rPr>
                <w:rFonts w:cs="Times New Roman"/>
                <w:sz w:val="20"/>
                <w:szCs w:val="20"/>
              </w:rPr>
            </w:pPr>
          </w:p>
        </w:tc>
        <w:tc>
          <w:tcPr>
            <w:tcW w:w="1590" w:type="dxa"/>
          </w:tcPr>
          <w:p w14:paraId="2F50C045" w14:textId="77777777" w:rsidR="004E5C7F" w:rsidRPr="00B12F55" w:rsidRDefault="004E5C7F" w:rsidP="00F219A5">
            <w:pPr>
              <w:rPr>
                <w:rFonts w:cs="Times New Roman"/>
                <w:sz w:val="20"/>
                <w:szCs w:val="20"/>
              </w:rPr>
            </w:pPr>
          </w:p>
        </w:tc>
        <w:tc>
          <w:tcPr>
            <w:tcW w:w="1028" w:type="dxa"/>
          </w:tcPr>
          <w:p w14:paraId="47ECF553" w14:textId="77777777" w:rsidR="004E5C7F" w:rsidRPr="00B12F55" w:rsidRDefault="004E5C7F" w:rsidP="00F219A5">
            <w:pPr>
              <w:rPr>
                <w:rFonts w:cs="Times New Roman"/>
                <w:sz w:val="20"/>
                <w:szCs w:val="20"/>
              </w:rPr>
            </w:pPr>
          </w:p>
        </w:tc>
        <w:tc>
          <w:tcPr>
            <w:tcW w:w="1309" w:type="dxa"/>
          </w:tcPr>
          <w:p w14:paraId="688C5E52" w14:textId="77777777" w:rsidR="004E5C7F" w:rsidRPr="00B12F55" w:rsidRDefault="004E5C7F" w:rsidP="00F219A5">
            <w:pPr>
              <w:rPr>
                <w:rFonts w:cs="Times New Roman"/>
                <w:sz w:val="20"/>
                <w:szCs w:val="20"/>
              </w:rPr>
            </w:pPr>
          </w:p>
        </w:tc>
        <w:tc>
          <w:tcPr>
            <w:tcW w:w="1309" w:type="dxa"/>
          </w:tcPr>
          <w:p w14:paraId="6C0B6294" w14:textId="77777777" w:rsidR="004E5C7F" w:rsidRPr="00B12F55" w:rsidRDefault="004E5C7F" w:rsidP="00F219A5">
            <w:pPr>
              <w:rPr>
                <w:rFonts w:cs="Times New Roman"/>
                <w:sz w:val="20"/>
                <w:szCs w:val="20"/>
              </w:rPr>
            </w:pPr>
          </w:p>
        </w:tc>
        <w:tc>
          <w:tcPr>
            <w:tcW w:w="1309" w:type="dxa"/>
          </w:tcPr>
          <w:p w14:paraId="0BD1AC19" w14:textId="77777777" w:rsidR="004E5C7F" w:rsidRPr="00B12F55" w:rsidRDefault="004E5C7F" w:rsidP="00F219A5">
            <w:pPr>
              <w:rPr>
                <w:rFonts w:cs="Times New Roman"/>
                <w:sz w:val="20"/>
                <w:szCs w:val="20"/>
              </w:rPr>
            </w:pPr>
          </w:p>
        </w:tc>
        <w:tc>
          <w:tcPr>
            <w:tcW w:w="1309" w:type="dxa"/>
          </w:tcPr>
          <w:p w14:paraId="05C3F6F4" w14:textId="77777777" w:rsidR="004E5C7F" w:rsidRPr="00B12F55" w:rsidRDefault="004E5C7F" w:rsidP="00F219A5">
            <w:pPr>
              <w:rPr>
                <w:rFonts w:cs="Times New Roman"/>
                <w:sz w:val="20"/>
                <w:szCs w:val="20"/>
              </w:rPr>
            </w:pPr>
          </w:p>
        </w:tc>
        <w:tc>
          <w:tcPr>
            <w:tcW w:w="1309" w:type="dxa"/>
          </w:tcPr>
          <w:p w14:paraId="49E5A723" w14:textId="77777777" w:rsidR="004E5C7F" w:rsidRPr="00B12F55" w:rsidRDefault="004E5C7F" w:rsidP="00F219A5">
            <w:pPr>
              <w:rPr>
                <w:rFonts w:cs="Times New Roman"/>
                <w:sz w:val="20"/>
                <w:szCs w:val="20"/>
              </w:rPr>
            </w:pPr>
          </w:p>
        </w:tc>
        <w:tc>
          <w:tcPr>
            <w:tcW w:w="1310" w:type="dxa"/>
          </w:tcPr>
          <w:p w14:paraId="0A49C1E9" w14:textId="77777777" w:rsidR="004E5C7F" w:rsidRPr="00B12F55" w:rsidRDefault="004E5C7F" w:rsidP="00F219A5">
            <w:pPr>
              <w:rPr>
                <w:rFonts w:cs="Times New Roman"/>
                <w:sz w:val="20"/>
                <w:szCs w:val="20"/>
              </w:rPr>
            </w:pPr>
          </w:p>
        </w:tc>
        <w:tc>
          <w:tcPr>
            <w:tcW w:w="1310" w:type="dxa"/>
          </w:tcPr>
          <w:p w14:paraId="4AA0B31A" w14:textId="77777777" w:rsidR="004E5C7F" w:rsidRPr="00B12F55" w:rsidRDefault="004E5C7F" w:rsidP="00F219A5">
            <w:pPr>
              <w:rPr>
                <w:rFonts w:cs="Times New Roman"/>
                <w:sz w:val="20"/>
                <w:szCs w:val="20"/>
              </w:rPr>
            </w:pPr>
          </w:p>
        </w:tc>
      </w:tr>
      <w:tr w:rsidR="004E5C7F" w:rsidRPr="00B12F55" w14:paraId="31090D9E" w14:textId="77777777" w:rsidTr="00286F80">
        <w:trPr>
          <w:cantSplit/>
          <w:trHeight w:val="346"/>
          <w:tblHeader/>
        </w:trPr>
        <w:tc>
          <w:tcPr>
            <w:tcW w:w="1308" w:type="dxa"/>
          </w:tcPr>
          <w:p w14:paraId="37E018EA" w14:textId="77777777" w:rsidR="004E5C7F" w:rsidRPr="00B12F55" w:rsidRDefault="004E5C7F" w:rsidP="00F219A5">
            <w:pPr>
              <w:rPr>
                <w:rFonts w:cs="Times New Roman"/>
                <w:sz w:val="20"/>
                <w:szCs w:val="20"/>
              </w:rPr>
            </w:pPr>
          </w:p>
        </w:tc>
        <w:tc>
          <w:tcPr>
            <w:tcW w:w="1309" w:type="dxa"/>
          </w:tcPr>
          <w:p w14:paraId="2B289583" w14:textId="77777777" w:rsidR="004E5C7F" w:rsidRPr="00B12F55" w:rsidRDefault="004E5C7F" w:rsidP="00F219A5">
            <w:pPr>
              <w:rPr>
                <w:rFonts w:cs="Times New Roman"/>
                <w:sz w:val="20"/>
                <w:szCs w:val="20"/>
              </w:rPr>
            </w:pPr>
          </w:p>
        </w:tc>
        <w:tc>
          <w:tcPr>
            <w:tcW w:w="1590" w:type="dxa"/>
          </w:tcPr>
          <w:p w14:paraId="4EFC8786" w14:textId="77777777" w:rsidR="004E5C7F" w:rsidRPr="00B12F55" w:rsidRDefault="004E5C7F" w:rsidP="00F219A5">
            <w:pPr>
              <w:rPr>
                <w:rFonts w:cs="Times New Roman"/>
                <w:sz w:val="20"/>
                <w:szCs w:val="20"/>
              </w:rPr>
            </w:pPr>
          </w:p>
        </w:tc>
        <w:tc>
          <w:tcPr>
            <w:tcW w:w="1028" w:type="dxa"/>
          </w:tcPr>
          <w:p w14:paraId="48E7FDB7" w14:textId="77777777" w:rsidR="004E5C7F" w:rsidRPr="00B12F55" w:rsidRDefault="004E5C7F" w:rsidP="00F219A5">
            <w:pPr>
              <w:rPr>
                <w:rFonts w:cs="Times New Roman"/>
                <w:sz w:val="20"/>
                <w:szCs w:val="20"/>
              </w:rPr>
            </w:pPr>
          </w:p>
        </w:tc>
        <w:tc>
          <w:tcPr>
            <w:tcW w:w="1309" w:type="dxa"/>
          </w:tcPr>
          <w:p w14:paraId="06FD2DC0" w14:textId="77777777" w:rsidR="004E5C7F" w:rsidRPr="00B12F55" w:rsidRDefault="004E5C7F" w:rsidP="00F219A5">
            <w:pPr>
              <w:rPr>
                <w:rFonts w:cs="Times New Roman"/>
                <w:sz w:val="20"/>
                <w:szCs w:val="20"/>
              </w:rPr>
            </w:pPr>
          </w:p>
        </w:tc>
        <w:tc>
          <w:tcPr>
            <w:tcW w:w="1309" w:type="dxa"/>
          </w:tcPr>
          <w:p w14:paraId="39D0D12D" w14:textId="77777777" w:rsidR="004E5C7F" w:rsidRPr="00B12F55" w:rsidRDefault="004E5C7F" w:rsidP="00F219A5">
            <w:pPr>
              <w:rPr>
                <w:rFonts w:cs="Times New Roman"/>
                <w:sz w:val="20"/>
                <w:szCs w:val="20"/>
              </w:rPr>
            </w:pPr>
          </w:p>
        </w:tc>
        <w:tc>
          <w:tcPr>
            <w:tcW w:w="1309" w:type="dxa"/>
          </w:tcPr>
          <w:p w14:paraId="1AF58E8E" w14:textId="77777777" w:rsidR="004E5C7F" w:rsidRPr="00B12F55" w:rsidRDefault="004E5C7F" w:rsidP="00F219A5">
            <w:pPr>
              <w:rPr>
                <w:rFonts w:cs="Times New Roman"/>
                <w:sz w:val="20"/>
                <w:szCs w:val="20"/>
              </w:rPr>
            </w:pPr>
          </w:p>
        </w:tc>
        <w:tc>
          <w:tcPr>
            <w:tcW w:w="1309" w:type="dxa"/>
          </w:tcPr>
          <w:p w14:paraId="596AA3F1" w14:textId="77777777" w:rsidR="004E5C7F" w:rsidRPr="00B12F55" w:rsidRDefault="004E5C7F" w:rsidP="00F219A5">
            <w:pPr>
              <w:rPr>
                <w:rFonts w:cs="Times New Roman"/>
                <w:sz w:val="20"/>
                <w:szCs w:val="20"/>
              </w:rPr>
            </w:pPr>
          </w:p>
        </w:tc>
        <w:tc>
          <w:tcPr>
            <w:tcW w:w="1309" w:type="dxa"/>
          </w:tcPr>
          <w:p w14:paraId="6B2043E4" w14:textId="77777777" w:rsidR="004E5C7F" w:rsidRPr="00B12F55" w:rsidRDefault="004E5C7F" w:rsidP="00F219A5">
            <w:pPr>
              <w:rPr>
                <w:rFonts w:cs="Times New Roman"/>
                <w:sz w:val="20"/>
                <w:szCs w:val="20"/>
              </w:rPr>
            </w:pPr>
          </w:p>
        </w:tc>
        <w:tc>
          <w:tcPr>
            <w:tcW w:w="1310" w:type="dxa"/>
          </w:tcPr>
          <w:p w14:paraId="4FD97EE2" w14:textId="77777777" w:rsidR="004E5C7F" w:rsidRPr="00B12F55" w:rsidRDefault="004E5C7F" w:rsidP="00F219A5">
            <w:pPr>
              <w:rPr>
                <w:rFonts w:cs="Times New Roman"/>
                <w:sz w:val="20"/>
                <w:szCs w:val="20"/>
              </w:rPr>
            </w:pPr>
          </w:p>
        </w:tc>
        <w:tc>
          <w:tcPr>
            <w:tcW w:w="1310" w:type="dxa"/>
          </w:tcPr>
          <w:p w14:paraId="65E58415" w14:textId="77777777" w:rsidR="004E5C7F" w:rsidRPr="00B12F55" w:rsidRDefault="004E5C7F" w:rsidP="00F219A5">
            <w:pPr>
              <w:rPr>
                <w:rFonts w:cs="Times New Roman"/>
                <w:sz w:val="20"/>
                <w:szCs w:val="20"/>
              </w:rPr>
            </w:pPr>
          </w:p>
        </w:tc>
      </w:tr>
      <w:tr w:rsidR="004E5C7F" w:rsidRPr="00B12F55" w14:paraId="4005F251" w14:textId="77777777" w:rsidTr="00286F80">
        <w:trPr>
          <w:cantSplit/>
          <w:trHeight w:val="346"/>
          <w:tblHeader/>
        </w:trPr>
        <w:tc>
          <w:tcPr>
            <w:tcW w:w="1308" w:type="dxa"/>
          </w:tcPr>
          <w:p w14:paraId="435C4722" w14:textId="77777777" w:rsidR="004E5C7F" w:rsidRPr="00B12F55" w:rsidRDefault="004E5C7F" w:rsidP="00F219A5">
            <w:pPr>
              <w:rPr>
                <w:rFonts w:cs="Times New Roman"/>
                <w:sz w:val="20"/>
                <w:szCs w:val="20"/>
              </w:rPr>
            </w:pPr>
          </w:p>
        </w:tc>
        <w:tc>
          <w:tcPr>
            <w:tcW w:w="1309" w:type="dxa"/>
          </w:tcPr>
          <w:p w14:paraId="4621A9EF" w14:textId="77777777" w:rsidR="004E5C7F" w:rsidRPr="00B12F55" w:rsidRDefault="004E5C7F" w:rsidP="00F219A5">
            <w:pPr>
              <w:rPr>
                <w:rFonts w:cs="Times New Roman"/>
                <w:sz w:val="20"/>
                <w:szCs w:val="20"/>
              </w:rPr>
            </w:pPr>
          </w:p>
        </w:tc>
        <w:tc>
          <w:tcPr>
            <w:tcW w:w="1590" w:type="dxa"/>
          </w:tcPr>
          <w:p w14:paraId="148113B6" w14:textId="77777777" w:rsidR="004E5C7F" w:rsidRPr="00B12F55" w:rsidRDefault="004E5C7F" w:rsidP="00F219A5">
            <w:pPr>
              <w:rPr>
                <w:rFonts w:cs="Times New Roman"/>
                <w:sz w:val="20"/>
                <w:szCs w:val="20"/>
              </w:rPr>
            </w:pPr>
          </w:p>
        </w:tc>
        <w:tc>
          <w:tcPr>
            <w:tcW w:w="1028" w:type="dxa"/>
          </w:tcPr>
          <w:p w14:paraId="36DDF772" w14:textId="77777777" w:rsidR="004E5C7F" w:rsidRPr="00B12F55" w:rsidRDefault="004E5C7F" w:rsidP="00F219A5">
            <w:pPr>
              <w:rPr>
                <w:rFonts w:cs="Times New Roman"/>
                <w:sz w:val="20"/>
                <w:szCs w:val="20"/>
              </w:rPr>
            </w:pPr>
          </w:p>
        </w:tc>
        <w:tc>
          <w:tcPr>
            <w:tcW w:w="1309" w:type="dxa"/>
          </w:tcPr>
          <w:p w14:paraId="7C6AB171" w14:textId="77777777" w:rsidR="004E5C7F" w:rsidRPr="00B12F55" w:rsidRDefault="004E5C7F" w:rsidP="00F219A5">
            <w:pPr>
              <w:rPr>
                <w:rFonts w:cs="Times New Roman"/>
                <w:sz w:val="20"/>
                <w:szCs w:val="20"/>
              </w:rPr>
            </w:pPr>
          </w:p>
        </w:tc>
        <w:tc>
          <w:tcPr>
            <w:tcW w:w="1309" w:type="dxa"/>
          </w:tcPr>
          <w:p w14:paraId="242644DF" w14:textId="77777777" w:rsidR="004E5C7F" w:rsidRPr="00B12F55" w:rsidRDefault="004E5C7F" w:rsidP="00F219A5">
            <w:pPr>
              <w:rPr>
                <w:rFonts w:cs="Times New Roman"/>
                <w:sz w:val="20"/>
                <w:szCs w:val="20"/>
              </w:rPr>
            </w:pPr>
          </w:p>
        </w:tc>
        <w:tc>
          <w:tcPr>
            <w:tcW w:w="1309" w:type="dxa"/>
          </w:tcPr>
          <w:p w14:paraId="6B2CEC8F" w14:textId="77777777" w:rsidR="004E5C7F" w:rsidRPr="00B12F55" w:rsidRDefault="004E5C7F" w:rsidP="00F219A5">
            <w:pPr>
              <w:rPr>
                <w:rFonts w:cs="Times New Roman"/>
                <w:sz w:val="20"/>
                <w:szCs w:val="20"/>
              </w:rPr>
            </w:pPr>
          </w:p>
        </w:tc>
        <w:tc>
          <w:tcPr>
            <w:tcW w:w="1309" w:type="dxa"/>
          </w:tcPr>
          <w:p w14:paraId="357C2A14" w14:textId="77777777" w:rsidR="004E5C7F" w:rsidRPr="00B12F55" w:rsidRDefault="004E5C7F" w:rsidP="00F219A5">
            <w:pPr>
              <w:rPr>
                <w:rFonts w:cs="Times New Roman"/>
                <w:sz w:val="20"/>
                <w:szCs w:val="20"/>
              </w:rPr>
            </w:pPr>
          </w:p>
        </w:tc>
        <w:tc>
          <w:tcPr>
            <w:tcW w:w="1309" w:type="dxa"/>
          </w:tcPr>
          <w:p w14:paraId="77670C1E" w14:textId="77777777" w:rsidR="004E5C7F" w:rsidRPr="00B12F55" w:rsidRDefault="004E5C7F" w:rsidP="00F219A5">
            <w:pPr>
              <w:rPr>
                <w:rFonts w:cs="Times New Roman"/>
                <w:sz w:val="20"/>
                <w:szCs w:val="20"/>
              </w:rPr>
            </w:pPr>
          </w:p>
        </w:tc>
        <w:tc>
          <w:tcPr>
            <w:tcW w:w="1310" w:type="dxa"/>
          </w:tcPr>
          <w:p w14:paraId="4748C658" w14:textId="77777777" w:rsidR="004E5C7F" w:rsidRPr="00B12F55" w:rsidRDefault="004E5C7F" w:rsidP="00F219A5">
            <w:pPr>
              <w:rPr>
                <w:rFonts w:cs="Times New Roman"/>
                <w:sz w:val="20"/>
                <w:szCs w:val="20"/>
              </w:rPr>
            </w:pPr>
          </w:p>
        </w:tc>
        <w:tc>
          <w:tcPr>
            <w:tcW w:w="1310" w:type="dxa"/>
          </w:tcPr>
          <w:p w14:paraId="4DEE0A17" w14:textId="77777777" w:rsidR="004E5C7F" w:rsidRPr="00B12F55" w:rsidRDefault="004E5C7F" w:rsidP="00F219A5">
            <w:pPr>
              <w:rPr>
                <w:rFonts w:cs="Times New Roman"/>
                <w:sz w:val="20"/>
                <w:szCs w:val="20"/>
              </w:rPr>
            </w:pPr>
          </w:p>
        </w:tc>
      </w:tr>
      <w:tr w:rsidR="004E5C7F" w:rsidRPr="00B12F55" w14:paraId="35705603" w14:textId="77777777" w:rsidTr="00286F80">
        <w:trPr>
          <w:cantSplit/>
          <w:trHeight w:val="346"/>
          <w:tblHeader/>
        </w:trPr>
        <w:tc>
          <w:tcPr>
            <w:tcW w:w="1308" w:type="dxa"/>
          </w:tcPr>
          <w:p w14:paraId="3F2DDEB9" w14:textId="77777777" w:rsidR="004E5C7F" w:rsidRPr="00B12F55" w:rsidRDefault="004E5C7F" w:rsidP="00F219A5">
            <w:pPr>
              <w:rPr>
                <w:rFonts w:cs="Times New Roman"/>
                <w:sz w:val="20"/>
                <w:szCs w:val="20"/>
              </w:rPr>
            </w:pPr>
          </w:p>
        </w:tc>
        <w:tc>
          <w:tcPr>
            <w:tcW w:w="1309" w:type="dxa"/>
          </w:tcPr>
          <w:p w14:paraId="5DC63C1E" w14:textId="77777777" w:rsidR="004E5C7F" w:rsidRPr="00B12F55" w:rsidRDefault="004E5C7F" w:rsidP="00F219A5">
            <w:pPr>
              <w:rPr>
                <w:rFonts w:cs="Times New Roman"/>
                <w:sz w:val="20"/>
                <w:szCs w:val="20"/>
              </w:rPr>
            </w:pPr>
          </w:p>
        </w:tc>
        <w:tc>
          <w:tcPr>
            <w:tcW w:w="1590" w:type="dxa"/>
          </w:tcPr>
          <w:p w14:paraId="18FD2DBB" w14:textId="77777777" w:rsidR="004E5C7F" w:rsidRPr="00B12F55" w:rsidRDefault="004E5C7F" w:rsidP="00F219A5">
            <w:pPr>
              <w:rPr>
                <w:rFonts w:cs="Times New Roman"/>
                <w:sz w:val="20"/>
                <w:szCs w:val="20"/>
              </w:rPr>
            </w:pPr>
          </w:p>
        </w:tc>
        <w:tc>
          <w:tcPr>
            <w:tcW w:w="1028" w:type="dxa"/>
          </w:tcPr>
          <w:p w14:paraId="43D028D0" w14:textId="77777777" w:rsidR="004E5C7F" w:rsidRPr="00B12F55" w:rsidRDefault="004E5C7F" w:rsidP="00F219A5">
            <w:pPr>
              <w:rPr>
                <w:rFonts w:cs="Times New Roman"/>
                <w:sz w:val="20"/>
                <w:szCs w:val="20"/>
              </w:rPr>
            </w:pPr>
          </w:p>
        </w:tc>
        <w:tc>
          <w:tcPr>
            <w:tcW w:w="1309" w:type="dxa"/>
          </w:tcPr>
          <w:p w14:paraId="23BA9126" w14:textId="77777777" w:rsidR="004E5C7F" w:rsidRPr="00B12F55" w:rsidRDefault="004E5C7F" w:rsidP="00F219A5">
            <w:pPr>
              <w:rPr>
                <w:rFonts w:cs="Times New Roman"/>
                <w:sz w:val="20"/>
                <w:szCs w:val="20"/>
              </w:rPr>
            </w:pPr>
          </w:p>
        </w:tc>
        <w:tc>
          <w:tcPr>
            <w:tcW w:w="1309" w:type="dxa"/>
          </w:tcPr>
          <w:p w14:paraId="475F33A0" w14:textId="77777777" w:rsidR="004E5C7F" w:rsidRPr="00B12F55" w:rsidRDefault="004E5C7F" w:rsidP="00F219A5">
            <w:pPr>
              <w:rPr>
                <w:rFonts w:cs="Times New Roman"/>
                <w:sz w:val="20"/>
                <w:szCs w:val="20"/>
              </w:rPr>
            </w:pPr>
          </w:p>
        </w:tc>
        <w:tc>
          <w:tcPr>
            <w:tcW w:w="1309" w:type="dxa"/>
          </w:tcPr>
          <w:p w14:paraId="2A4C4C48" w14:textId="77777777" w:rsidR="004E5C7F" w:rsidRPr="00B12F55" w:rsidRDefault="004E5C7F" w:rsidP="00F219A5">
            <w:pPr>
              <w:rPr>
                <w:rFonts w:cs="Times New Roman"/>
                <w:sz w:val="20"/>
                <w:szCs w:val="20"/>
              </w:rPr>
            </w:pPr>
          </w:p>
        </w:tc>
        <w:tc>
          <w:tcPr>
            <w:tcW w:w="1309" w:type="dxa"/>
          </w:tcPr>
          <w:p w14:paraId="4C1720C0" w14:textId="77777777" w:rsidR="004E5C7F" w:rsidRPr="00B12F55" w:rsidRDefault="004E5C7F" w:rsidP="00F219A5">
            <w:pPr>
              <w:rPr>
                <w:rFonts w:cs="Times New Roman"/>
                <w:sz w:val="20"/>
                <w:szCs w:val="20"/>
              </w:rPr>
            </w:pPr>
          </w:p>
        </w:tc>
        <w:tc>
          <w:tcPr>
            <w:tcW w:w="1309" w:type="dxa"/>
          </w:tcPr>
          <w:p w14:paraId="2E50413D" w14:textId="77777777" w:rsidR="004E5C7F" w:rsidRPr="00B12F55" w:rsidRDefault="004E5C7F" w:rsidP="00F219A5">
            <w:pPr>
              <w:rPr>
                <w:rFonts w:cs="Times New Roman"/>
                <w:sz w:val="20"/>
                <w:szCs w:val="20"/>
              </w:rPr>
            </w:pPr>
          </w:p>
        </w:tc>
        <w:tc>
          <w:tcPr>
            <w:tcW w:w="1310" w:type="dxa"/>
          </w:tcPr>
          <w:p w14:paraId="57E392AE" w14:textId="77777777" w:rsidR="004E5C7F" w:rsidRPr="00B12F55" w:rsidRDefault="004E5C7F" w:rsidP="00F219A5">
            <w:pPr>
              <w:rPr>
                <w:rFonts w:cs="Times New Roman"/>
                <w:sz w:val="20"/>
                <w:szCs w:val="20"/>
              </w:rPr>
            </w:pPr>
          </w:p>
        </w:tc>
        <w:tc>
          <w:tcPr>
            <w:tcW w:w="1310" w:type="dxa"/>
          </w:tcPr>
          <w:p w14:paraId="507F0F07" w14:textId="77777777" w:rsidR="004E5C7F" w:rsidRPr="00B12F55" w:rsidRDefault="004E5C7F" w:rsidP="00F219A5">
            <w:pPr>
              <w:rPr>
                <w:rFonts w:cs="Times New Roman"/>
                <w:sz w:val="20"/>
                <w:szCs w:val="20"/>
              </w:rPr>
            </w:pPr>
          </w:p>
        </w:tc>
      </w:tr>
    </w:tbl>
    <w:p w14:paraId="31A07C18" w14:textId="77777777" w:rsidR="004E5C7F" w:rsidRPr="00BB49D5" w:rsidRDefault="004E5C7F" w:rsidP="00286F80"/>
    <w:p w14:paraId="74C577BD" w14:textId="77777777" w:rsidR="004E5C7F" w:rsidRDefault="004E5C7F" w:rsidP="00286F80">
      <w:r>
        <w:br w:type="page"/>
      </w:r>
    </w:p>
    <w:p w14:paraId="40A7C9D0" w14:textId="77777777" w:rsidR="004E5C7F" w:rsidRPr="00511A7F" w:rsidRDefault="004E5C7F" w:rsidP="00FF6DF9">
      <w:pPr>
        <w:pStyle w:val="Heading1"/>
      </w:pPr>
      <w:r w:rsidRPr="00511A7F">
        <w:lastRenderedPageBreak/>
        <w:t>Fugitive Emission Unit Attributes</w:t>
      </w:r>
    </w:p>
    <w:p w14:paraId="7FF605C1" w14:textId="77777777" w:rsidR="004E5C7F" w:rsidRPr="00511A7F" w:rsidRDefault="004E5C7F" w:rsidP="00FF6DF9">
      <w:pPr>
        <w:pStyle w:val="Heading1"/>
      </w:pPr>
      <w:r w:rsidRPr="00511A7F">
        <w:t>Form OP-UA12 (Page 72)</w:t>
      </w:r>
    </w:p>
    <w:p w14:paraId="1C47AB1C" w14:textId="77777777" w:rsidR="004E5C7F" w:rsidRPr="00511A7F" w:rsidRDefault="004E5C7F" w:rsidP="00FF6DF9">
      <w:pPr>
        <w:pStyle w:val="Heading1"/>
      </w:pPr>
      <w:r w:rsidRPr="00511A7F">
        <w:t>Federal Operating Permit Program</w:t>
      </w:r>
    </w:p>
    <w:p w14:paraId="047C1D87" w14:textId="77777777" w:rsidR="004E5C7F" w:rsidRPr="00511A7F" w:rsidRDefault="004E5C7F" w:rsidP="00FF6DF9">
      <w:pPr>
        <w:pStyle w:val="Heading1"/>
      </w:pPr>
      <w:bookmarkStart w:id="70" w:name="TBL9c"/>
      <w:r w:rsidRPr="00511A7F">
        <w:t>Table 9c</w:t>
      </w:r>
      <w:bookmarkEnd w:id="70"/>
      <w:r w:rsidRPr="00511A7F">
        <w:t>:  Title 40 Code of Federal Regulations Part 63 (40 CFR Part 63)</w:t>
      </w:r>
    </w:p>
    <w:p w14:paraId="28857B0B" w14:textId="255D4BBD" w:rsidR="004E5C7F" w:rsidRDefault="004E5C7F" w:rsidP="00FF6DF9">
      <w:pPr>
        <w:pStyle w:val="Heading1"/>
      </w:pPr>
      <w:r w:rsidRPr="00511A7F">
        <w:t>Subpart H:  National Emission Standards for Organic Ha</w:t>
      </w:r>
      <w:r w:rsidRPr="00286C93">
        <w:t>zardous Air Pollutants for Equipment Leaks</w:t>
      </w:r>
    </w:p>
    <w:p w14:paraId="072F5519" w14:textId="3DE065D7" w:rsidR="0055334F" w:rsidRPr="0055334F" w:rsidRDefault="0055334F" w:rsidP="0055334F">
      <w:pPr>
        <w:pStyle w:val="BodyText"/>
        <w:jc w:val="center"/>
        <w:rPr>
          <w:rFonts w:ascii="Times New Roman" w:hAnsi="Times New Roman" w:cs="Times New Roman"/>
          <w:b/>
          <w:bCs/>
          <w:sz w:val="22"/>
          <w:szCs w:val="22"/>
        </w:rPr>
      </w:pPr>
      <w:r w:rsidRPr="0055334F">
        <w:rPr>
          <w:rFonts w:ascii="Times New Roman" w:hAnsi="Times New Roman" w:cs="Times New Roman"/>
          <w:b/>
          <w:bCs/>
          <w:sz w:val="22"/>
          <w:szCs w:val="22"/>
        </w:rPr>
        <w:t>Texas Commission on Environmental Quality</w:t>
      </w:r>
    </w:p>
    <w:p w14:paraId="23CE14E9"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H:  National Emission Standards for Organic Hazardous Air Pollutants for Equipment Leak&#10;"/>
      </w:tblPr>
      <w:tblGrid>
        <w:gridCol w:w="4800"/>
        <w:gridCol w:w="4800"/>
        <w:gridCol w:w="4800"/>
      </w:tblGrid>
      <w:tr w:rsidR="004E5C7F" w:rsidRPr="00B12F55" w14:paraId="30DD8FBD" w14:textId="77777777" w:rsidTr="00286F80">
        <w:trPr>
          <w:cantSplit/>
          <w:tblHeader/>
        </w:trPr>
        <w:tc>
          <w:tcPr>
            <w:tcW w:w="4800" w:type="dxa"/>
            <w:shd w:val="clear" w:color="auto" w:fill="D9D9D9" w:themeFill="background1" w:themeFillShade="D9"/>
          </w:tcPr>
          <w:p w14:paraId="34050629" w14:textId="77777777" w:rsidR="004E5C7F" w:rsidRPr="00B12F55" w:rsidRDefault="004E5C7F" w:rsidP="00286F80">
            <w:pPr>
              <w:jc w:val="center"/>
              <w:rPr>
                <w:b/>
                <w:bCs/>
                <w:sz w:val="20"/>
                <w:szCs w:val="20"/>
              </w:rPr>
            </w:pPr>
            <w:r w:rsidRPr="00B12F55">
              <w:rPr>
                <w:b/>
                <w:bCs/>
                <w:sz w:val="20"/>
                <w:szCs w:val="20"/>
              </w:rPr>
              <w:t>Date</w:t>
            </w:r>
          </w:p>
        </w:tc>
        <w:tc>
          <w:tcPr>
            <w:tcW w:w="4800" w:type="dxa"/>
            <w:shd w:val="clear" w:color="auto" w:fill="D9D9D9" w:themeFill="background1" w:themeFillShade="D9"/>
          </w:tcPr>
          <w:p w14:paraId="3FCA32BA" w14:textId="77777777" w:rsidR="004E5C7F" w:rsidRPr="00B12F55" w:rsidRDefault="004E5C7F" w:rsidP="00286F80">
            <w:pPr>
              <w:jc w:val="center"/>
              <w:rPr>
                <w:b/>
                <w:bCs/>
                <w:sz w:val="20"/>
                <w:szCs w:val="20"/>
              </w:rPr>
            </w:pPr>
            <w:r w:rsidRPr="00B12F55">
              <w:rPr>
                <w:b/>
                <w:bCs/>
                <w:sz w:val="20"/>
                <w:szCs w:val="20"/>
              </w:rPr>
              <w:t>Permit No.</w:t>
            </w:r>
          </w:p>
        </w:tc>
        <w:tc>
          <w:tcPr>
            <w:tcW w:w="4800" w:type="dxa"/>
            <w:shd w:val="clear" w:color="auto" w:fill="D9D9D9" w:themeFill="background1" w:themeFillShade="D9"/>
          </w:tcPr>
          <w:p w14:paraId="4B08EF9F" w14:textId="77777777" w:rsidR="004E5C7F" w:rsidRPr="00B12F55" w:rsidRDefault="004E5C7F" w:rsidP="00286F80">
            <w:pPr>
              <w:jc w:val="center"/>
              <w:rPr>
                <w:b/>
                <w:bCs/>
                <w:sz w:val="20"/>
                <w:szCs w:val="20"/>
              </w:rPr>
            </w:pPr>
            <w:r w:rsidRPr="00B12F55">
              <w:rPr>
                <w:b/>
                <w:bCs/>
                <w:sz w:val="20"/>
                <w:szCs w:val="20"/>
              </w:rPr>
              <w:t>Regulated Entity No.</w:t>
            </w:r>
          </w:p>
        </w:tc>
      </w:tr>
      <w:tr w:rsidR="004E5C7F" w:rsidRPr="00B12F55" w14:paraId="2F1232F6" w14:textId="77777777" w:rsidTr="00286F80">
        <w:trPr>
          <w:cantSplit/>
          <w:tblHeader/>
        </w:trPr>
        <w:tc>
          <w:tcPr>
            <w:tcW w:w="4800" w:type="dxa"/>
          </w:tcPr>
          <w:p w14:paraId="3EE00B7E" w14:textId="77777777" w:rsidR="004E5C7F" w:rsidRPr="00B12F55" w:rsidRDefault="004E5C7F" w:rsidP="00286F80">
            <w:pPr>
              <w:rPr>
                <w:rFonts w:asciiTheme="majorHAnsi" w:hAnsiTheme="majorHAnsi" w:cstheme="majorHAnsi"/>
                <w:sz w:val="20"/>
                <w:szCs w:val="20"/>
              </w:rPr>
            </w:pPr>
          </w:p>
        </w:tc>
        <w:tc>
          <w:tcPr>
            <w:tcW w:w="4800" w:type="dxa"/>
          </w:tcPr>
          <w:p w14:paraId="3425C5B4" w14:textId="77777777" w:rsidR="004E5C7F" w:rsidRPr="00B12F55" w:rsidRDefault="004E5C7F" w:rsidP="00286F80">
            <w:pPr>
              <w:rPr>
                <w:rFonts w:asciiTheme="majorHAnsi" w:hAnsiTheme="majorHAnsi" w:cstheme="majorHAnsi"/>
                <w:sz w:val="20"/>
                <w:szCs w:val="20"/>
              </w:rPr>
            </w:pPr>
          </w:p>
        </w:tc>
        <w:tc>
          <w:tcPr>
            <w:tcW w:w="4800" w:type="dxa"/>
          </w:tcPr>
          <w:p w14:paraId="281E5792" w14:textId="77777777" w:rsidR="004E5C7F" w:rsidRPr="00B12F55" w:rsidRDefault="004E5C7F" w:rsidP="00286F80">
            <w:pPr>
              <w:rPr>
                <w:rFonts w:asciiTheme="majorHAnsi" w:hAnsiTheme="majorHAnsi" w:cstheme="majorHAnsi"/>
                <w:sz w:val="20"/>
                <w:szCs w:val="20"/>
              </w:rPr>
            </w:pPr>
          </w:p>
        </w:tc>
      </w:tr>
    </w:tbl>
    <w:p w14:paraId="6839E6AD" w14:textId="77777777" w:rsidR="004E5C7F" w:rsidRPr="00B12F5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H:  National Emission Standards for Organic Hazardous Air Pollutants for Equipment Leaks"/>
      </w:tblPr>
      <w:tblGrid>
        <w:gridCol w:w="1308"/>
        <w:gridCol w:w="1309"/>
        <w:gridCol w:w="1309"/>
        <w:gridCol w:w="1309"/>
        <w:gridCol w:w="1309"/>
        <w:gridCol w:w="1309"/>
        <w:gridCol w:w="1309"/>
        <w:gridCol w:w="1309"/>
        <w:gridCol w:w="1309"/>
        <w:gridCol w:w="1310"/>
        <w:gridCol w:w="1310"/>
      </w:tblGrid>
      <w:tr w:rsidR="004E5C7F" w:rsidRPr="00B12F55" w14:paraId="7AF02A4A" w14:textId="77777777" w:rsidTr="00286F80">
        <w:trPr>
          <w:cantSplit/>
          <w:tblHeader/>
        </w:trPr>
        <w:tc>
          <w:tcPr>
            <w:tcW w:w="1308" w:type="dxa"/>
            <w:tcBorders>
              <w:top w:val="double" w:sz="6" w:space="0" w:color="auto"/>
              <w:bottom w:val="nil"/>
            </w:tcBorders>
            <w:shd w:val="clear" w:color="auto" w:fill="D9D9D9" w:themeFill="background1" w:themeFillShade="D9"/>
          </w:tcPr>
          <w:p w14:paraId="1053567D" w14:textId="77777777" w:rsidR="004E5C7F" w:rsidRPr="00B12F55" w:rsidRDefault="004E5C7F" w:rsidP="00F219A5">
            <w:pPr>
              <w:rPr>
                <w:sz w:val="20"/>
                <w:szCs w:val="20"/>
              </w:rPr>
            </w:pPr>
          </w:p>
        </w:tc>
        <w:tc>
          <w:tcPr>
            <w:tcW w:w="1309" w:type="dxa"/>
            <w:tcBorders>
              <w:top w:val="double" w:sz="6" w:space="0" w:color="auto"/>
              <w:bottom w:val="nil"/>
            </w:tcBorders>
            <w:shd w:val="clear" w:color="auto" w:fill="D9D9D9" w:themeFill="background1" w:themeFillShade="D9"/>
          </w:tcPr>
          <w:p w14:paraId="6829B281" w14:textId="77777777" w:rsidR="004E5C7F" w:rsidRPr="00B12F55" w:rsidRDefault="004E5C7F" w:rsidP="00F219A5">
            <w:pPr>
              <w:rPr>
                <w:sz w:val="20"/>
                <w:szCs w:val="20"/>
              </w:rPr>
            </w:pPr>
          </w:p>
        </w:tc>
        <w:tc>
          <w:tcPr>
            <w:tcW w:w="1309" w:type="dxa"/>
            <w:tcBorders>
              <w:top w:val="double" w:sz="6" w:space="0" w:color="auto"/>
              <w:bottom w:val="single" w:sz="6" w:space="0" w:color="auto"/>
              <w:right w:val="nil"/>
            </w:tcBorders>
            <w:shd w:val="clear" w:color="auto" w:fill="D9D9D9" w:themeFill="background1" w:themeFillShade="D9"/>
          </w:tcPr>
          <w:p w14:paraId="22B1E870" w14:textId="77777777" w:rsidR="004E5C7F" w:rsidRPr="00B12F55" w:rsidRDefault="004E5C7F" w:rsidP="00286F80">
            <w:pPr>
              <w:jc w:val="center"/>
              <w:rPr>
                <w:sz w:val="20"/>
                <w:szCs w:val="20"/>
              </w:rPr>
            </w:pPr>
            <w:r w:rsidRPr="00B12F55">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1E2EE7E8" w14:textId="77777777" w:rsidR="004E5C7F" w:rsidRPr="00B12F55" w:rsidRDefault="004E5C7F" w:rsidP="00F219A5">
            <w:pPr>
              <w:rPr>
                <w:sz w:val="20"/>
                <w:szCs w:val="20"/>
              </w:rPr>
            </w:pPr>
            <w:r w:rsidRPr="00B12F55">
              <w:rPr>
                <w:b/>
                <w:bCs/>
                <w:sz w:val="20"/>
                <w:szCs w:val="20"/>
              </w:rPr>
              <w:t>Part 63,</w:t>
            </w:r>
          </w:p>
        </w:tc>
        <w:tc>
          <w:tcPr>
            <w:tcW w:w="1309" w:type="dxa"/>
            <w:tcBorders>
              <w:top w:val="double" w:sz="6" w:space="0" w:color="auto"/>
              <w:left w:val="nil"/>
              <w:bottom w:val="single" w:sz="6" w:space="0" w:color="auto"/>
              <w:right w:val="nil"/>
            </w:tcBorders>
            <w:shd w:val="clear" w:color="auto" w:fill="D9D9D9" w:themeFill="background1" w:themeFillShade="D9"/>
          </w:tcPr>
          <w:p w14:paraId="0883733F" w14:textId="77777777" w:rsidR="004E5C7F" w:rsidRPr="00B12F55" w:rsidRDefault="004E5C7F" w:rsidP="00F219A5">
            <w:pPr>
              <w:rPr>
                <w:sz w:val="20"/>
                <w:szCs w:val="20"/>
              </w:rPr>
            </w:pPr>
            <w:r w:rsidRPr="00B12F55">
              <w:rPr>
                <w:b/>
                <w:bCs/>
                <w:sz w:val="20"/>
                <w:szCs w:val="20"/>
              </w:rPr>
              <w:t>Subpart H</w:t>
            </w:r>
          </w:p>
        </w:tc>
        <w:tc>
          <w:tcPr>
            <w:tcW w:w="1309" w:type="dxa"/>
            <w:tcBorders>
              <w:top w:val="double" w:sz="6" w:space="0" w:color="auto"/>
              <w:left w:val="nil"/>
              <w:bottom w:val="single" w:sz="6" w:space="0" w:color="auto"/>
              <w:right w:val="nil"/>
            </w:tcBorders>
            <w:shd w:val="clear" w:color="auto" w:fill="D9D9D9" w:themeFill="background1" w:themeFillShade="D9"/>
          </w:tcPr>
          <w:p w14:paraId="35E8E1B3" w14:textId="77777777" w:rsidR="004E5C7F" w:rsidRPr="00B12F55" w:rsidRDefault="004E5C7F" w:rsidP="00F219A5">
            <w:pPr>
              <w:rPr>
                <w:sz w:val="20"/>
                <w:szCs w:val="20"/>
              </w:rPr>
            </w:pPr>
            <w:r w:rsidRPr="00B12F55">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42275124" w14:textId="77777777" w:rsidR="004E5C7F" w:rsidRPr="00B12F55" w:rsidRDefault="004E5C7F" w:rsidP="00F219A5">
            <w:pPr>
              <w:rPr>
                <w:sz w:val="20"/>
                <w:szCs w:val="20"/>
              </w:rPr>
            </w:pPr>
            <w:r w:rsidRPr="00B12F55">
              <w:rPr>
                <w:b/>
                <w:bCs/>
                <w:sz w:val="20"/>
                <w:szCs w:val="20"/>
              </w:rPr>
              <w:t>Components</w:t>
            </w:r>
          </w:p>
        </w:tc>
        <w:tc>
          <w:tcPr>
            <w:tcW w:w="1309" w:type="dxa"/>
            <w:tcBorders>
              <w:top w:val="double" w:sz="6" w:space="0" w:color="auto"/>
              <w:left w:val="nil"/>
              <w:bottom w:val="single" w:sz="6" w:space="0" w:color="auto"/>
              <w:right w:val="nil"/>
            </w:tcBorders>
            <w:shd w:val="clear" w:color="auto" w:fill="D9D9D9" w:themeFill="background1" w:themeFillShade="D9"/>
          </w:tcPr>
          <w:p w14:paraId="7960A5FF" w14:textId="77777777" w:rsidR="004E5C7F" w:rsidRPr="00B12F55" w:rsidRDefault="004E5C7F" w:rsidP="00F219A5">
            <w:pPr>
              <w:rPr>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tcPr>
          <w:p w14:paraId="0BCD1243" w14:textId="77777777" w:rsidR="004E5C7F" w:rsidRPr="00B12F55" w:rsidRDefault="004E5C7F" w:rsidP="00F219A5">
            <w:pPr>
              <w:rPr>
                <w:sz w:val="20"/>
                <w:szCs w:val="20"/>
              </w:rPr>
            </w:pPr>
          </w:p>
        </w:tc>
        <w:tc>
          <w:tcPr>
            <w:tcW w:w="1310" w:type="dxa"/>
            <w:tcBorders>
              <w:top w:val="double" w:sz="6" w:space="0" w:color="auto"/>
              <w:left w:val="nil"/>
              <w:bottom w:val="single" w:sz="6" w:space="0" w:color="auto"/>
              <w:right w:val="nil"/>
            </w:tcBorders>
            <w:shd w:val="clear" w:color="auto" w:fill="D9D9D9" w:themeFill="background1" w:themeFillShade="D9"/>
          </w:tcPr>
          <w:p w14:paraId="55425A19" w14:textId="77777777" w:rsidR="004E5C7F" w:rsidRPr="00B12F55" w:rsidRDefault="004E5C7F" w:rsidP="00F219A5">
            <w:pPr>
              <w:rPr>
                <w:sz w:val="20"/>
                <w:szCs w:val="20"/>
              </w:rPr>
            </w:pPr>
          </w:p>
        </w:tc>
        <w:tc>
          <w:tcPr>
            <w:tcW w:w="1310" w:type="dxa"/>
            <w:tcBorders>
              <w:top w:val="double" w:sz="6" w:space="0" w:color="auto"/>
              <w:left w:val="nil"/>
              <w:bottom w:val="single" w:sz="6" w:space="0" w:color="auto"/>
            </w:tcBorders>
            <w:shd w:val="clear" w:color="auto" w:fill="D9D9D9" w:themeFill="background1" w:themeFillShade="D9"/>
          </w:tcPr>
          <w:p w14:paraId="6D874F0A" w14:textId="77777777" w:rsidR="004E5C7F" w:rsidRPr="00B12F55" w:rsidRDefault="004E5C7F" w:rsidP="00F219A5">
            <w:pPr>
              <w:rPr>
                <w:sz w:val="20"/>
                <w:szCs w:val="20"/>
              </w:rPr>
            </w:pPr>
          </w:p>
        </w:tc>
      </w:tr>
      <w:tr w:rsidR="004E5C7F" w:rsidRPr="00B12F55" w14:paraId="2FD4A62C" w14:textId="77777777" w:rsidTr="00286F80">
        <w:trPr>
          <w:cantSplit/>
          <w:tblHeader/>
        </w:trPr>
        <w:tc>
          <w:tcPr>
            <w:tcW w:w="1308" w:type="dxa"/>
            <w:tcBorders>
              <w:top w:val="nil"/>
              <w:bottom w:val="nil"/>
            </w:tcBorders>
            <w:shd w:val="clear" w:color="auto" w:fill="D9D9D9" w:themeFill="background1" w:themeFillShade="D9"/>
            <w:vAlign w:val="bottom"/>
          </w:tcPr>
          <w:p w14:paraId="6A935C3B" w14:textId="77777777" w:rsidR="004E5C7F" w:rsidRPr="00B12F55" w:rsidRDefault="004E5C7F" w:rsidP="00F219A5">
            <w:pPr>
              <w:rPr>
                <w:sz w:val="20"/>
                <w:szCs w:val="20"/>
              </w:rPr>
            </w:pPr>
          </w:p>
        </w:tc>
        <w:tc>
          <w:tcPr>
            <w:tcW w:w="1309" w:type="dxa"/>
            <w:tcBorders>
              <w:top w:val="nil"/>
              <w:bottom w:val="nil"/>
            </w:tcBorders>
            <w:shd w:val="clear" w:color="auto" w:fill="D9D9D9" w:themeFill="background1" w:themeFillShade="D9"/>
            <w:vAlign w:val="bottom"/>
          </w:tcPr>
          <w:p w14:paraId="32462D4F" w14:textId="77777777" w:rsidR="004E5C7F" w:rsidRPr="00B12F55" w:rsidRDefault="004E5C7F" w:rsidP="00F219A5">
            <w:pPr>
              <w:rPr>
                <w:sz w:val="20"/>
                <w:szCs w:val="20"/>
              </w:rPr>
            </w:pPr>
          </w:p>
        </w:tc>
        <w:tc>
          <w:tcPr>
            <w:tcW w:w="1309" w:type="dxa"/>
            <w:tcBorders>
              <w:top w:val="single" w:sz="6" w:space="0" w:color="auto"/>
              <w:bottom w:val="nil"/>
              <w:right w:val="nil"/>
            </w:tcBorders>
            <w:shd w:val="clear" w:color="auto" w:fill="D9D9D9" w:themeFill="background1" w:themeFillShade="D9"/>
            <w:vAlign w:val="bottom"/>
          </w:tcPr>
          <w:p w14:paraId="4944FC6D" w14:textId="77777777" w:rsidR="004E5C7F" w:rsidRPr="00B12F55" w:rsidRDefault="004E5C7F" w:rsidP="00F219A5">
            <w:pPr>
              <w:rPr>
                <w:sz w:val="20"/>
                <w:szCs w:val="20"/>
              </w:rPr>
            </w:pPr>
          </w:p>
        </w:tc>
        <w:tc>
          <w:tcPr>
            <w:tcW w:w="1309" w:type="dxa"/>
            <w:tcBorders>
              <w:top w:val="single" w:sz="6" w:space="0" w:color="auto"/>
              <w:left w:val="nil"/>
              <w:bottom w:val="nil"/>
              <w:right w:val="nil"/>
            </w:tcBorders>
            <w:shd w:val="clear" w:color="auto" w:fill="D9D9D9" w:themeFill="background1" w:themeFillShade="D9"/>
            <w:vAlign w:val="bottom"/>
          </w:tcPr>
          <w:p w14:paraId="7694BB6F" w14:textId="77777777" w:rsidR="004E5C7F" w:rsidRPr="00B12F55" w:rsidRDefault="004E5C7F" w:rsidP="00F219A5">
            <w:pPr>
              <w:rPr>
                <w:sz w:val="20"/>
                <w:szCs w:val="20"/>
              </w:rPr>
            </w:pPr>
            <w:r w:rsidRPr="00B12F55">
              <w:rPr>
                <w:b/>
                <w:bCs/>
                <w:sz w:val="20"/>
                <w:szCs w:val="20"/>
              </w:rPr>
              <w:t>Pumps</w:t>
            </w:r>
          </w:p>
        </w:tc>
        <w:tc>
          <w:tcPr>
            <w:tcW w:w="1309" w:type="dxa"/>
            <w:tcBorders>
              <w:top w:val="single" w:sz="6" w:space="0" w:color="auto"/>
              <w:left w:val="nil"/>
              <w:bottom w:val="nil"/>
            </w:tcBorders>
            <w:shd w:val="clear" w:color="auto" w:fill="D9D9D9" w:themeFill="background1" w:themeFillShade="D9"/>
            <w:vAlign w:val="bottom"/>
          </w:tcPr>
          <w:p w14:paraId="42E7895C" w14:textId="77777777" w:rsidR="004E5C7F" w:rsidRPr="00B12F55" w:rsidRDefault="004E5C7F" w:rsidP="00F219A5">
            <w:pPr>
              <w:rPr>
                <w:sz w:val="20"/>
                <w:szCs w:val="20"/>
              </w:rPr>
            </w:pPr>
          </w:p>
        </w:tc>
        <w:tc>
          <w:tcPr>
            <w:tcW w:w="1309" w:type="dxa"/>
            <w:tcBorders>
              <w:top w:val="single" w:sz="6" w:space="0" w:color="auto"/>
              <w:bottom w:val="nil"/>
              <w:right w:val="single" w:sz="6" w:space="0" w:color="auto"/>
            </w:tcBorders>
            <w:shd w:val="clear" w:color="auto" w:fill="D9D9D9" w:themeFill="background1" w:themeFillShade="D9"/>
            <w:vAlign w:val="bottom"/>
          </w:tcPr>
          <w:p w14:paraId="478D67F6" w14:textId="77777777" w:rsidR="004E5C7F" w:rsidRPr="00B12F55" w:rsidRDefault="004E5C7F" w:rsidP="00F219A5">
            <w:pPr>
              <w:rPr>
                <w:sz w:val="20"/>
                <w:szCs w:val="20"/>
              </w:rPr>
            </w:pPr>
            <w:r w:rsidRPr="00B12F55">
              <w:rPr>
                <w:b/>
                <w:bCs/>
                <w:sz w:val="20"/>
                <w:szCs w:val="20"/>
              </w:rPr>
              <w:t>Compressors</w:t>
            </w:r>
          </w:p>
        </w:tc>
        <w:tc>
          <w:tcPr>
            <w:tcW w:w="1309" w:type="dxa"/>
            <w:tcBorders>
              <w:top w:val="single" w:sz="6" w:space="0" w:color="auto"/>
              <w:left w:val="single" w:sz="6" w:space="0" w:color="auto"/>
              <w:bottom w:val="nil"/>
              <w:right w:val="nil"/>
            </w:tcBorders>
            <w:shd w:val="clear" w:color="auto" w:fill="D9D9D9" w:themeFill="background1" w:themeFillShade="D9"/>
            <w:vAlign w:val="bottom"/>
          </w:tcPr>
          <w:p w14:paraId="16DA2488" w14:textId="77777777" w:rsidR="004E5C7F" w:rsidRPr="00B12F55" w:rsidRDefault="004E5C7F" w:rsidP="00F219A5">
            <w:pPr>
              <w:rPr>
                <w:sz w:val="20"/>
                <w:szCs w:val="20"/>
              </w:rPr>
            </w:pPr>
            <w:r w:rsidRPr="00B12F55">
              <w:rPr>
                <w:b/>
                <w:bCs/>
                <w:sz w:val="20"/>
                <w:szCs w:val="20"/>
              </w:rPr>
              <w:t xml:space="preserve">Pressure </w:t>
            </w:r>
          </w:p>
        </w:tc>
        <w:tc>
          <w:tcPr>
            <w:tcW w:w="1309" w:type="dxa"/>
            <w:tcBorders>
              <w:top w:val="single" w:sz="6" w:space="0" w:color="auto"/>
              <w:left w:val="nil"/>
              <w:bottom w:val="nil"/>
              <w:right w:val="nil"/>
            </w:tcBorders>
            <w:shd w:val="clear" w:color="auto" w:fill="D9D9D9" w:themeFill="background1" w:themeFillShade="D9"/>
            <w:vAlign w:val="bottom"/>
          </w:tcPr>
          <w:p w14:paraId="49B838EB" w14:textId="77777777" w:rsidR="004E5C7F" w:rsidRPr="00B12F55" w:rsidRDefault="004E5C7F" w:rsidP="00F219A5">
            <w:pPr>
              <w:rPr>
                <w:sz w:val="20"/>
                <w:szCs w:val="20"/>
              </w:rPr>
            </w:pPr>
            <w:r w:rsidRPr="00B12F55">
              <w:rPr>
                <w:b/>
                <w:bCs/>
                <w:sz w:val="20"/>
                <w:szCs w:val="20"/>
              </w:rPr>
              <w:t>Relief</w:t>
            </w:r>
          </w:p>
        </w:tc>
        <w:tc>
          <w:tcPr>
            <w:tcW w:w="1309" w:type="dxa"/>
            <w:tcBorders>
              <w:top w:val="single" w:sz="6" w:space="0" w:color="auto"/>
              <w:left w:val="nil"/>
              <w:bottom w:val="nil"/>
            </w:tcBorders>
            <w:shd w:val="clear" w:color="auto" w:fill="D9D9D9" w:themeFill="background1" w:themeFillShade="D9"/>
            <w:vAlign w:val="bottom"/>
          </w:tcPr>
          <w:p w14:paraId="3B6C5C19" w14:textId="77777777" w:rsidR="004E5C7F" w:rsidRPr="00B12F55" w:rsidRDefault="004E5C7F" w:rsidP="00F219A5">
            <w:pPr>
              <w:rPr>
                <w:sz w:val="20"/>
                <w:szCs w:val="20"/>
              </w:rPr>
            </w:pPr>
            <w:r w:rsidRPr="00B12F55">
              <w:rPr>
                <w:b/>
                <w:bCs/>
                <w:sz w:val="20"/>
                <w:szCs w:val="20"/>
              </w:rPr>
              <w:t>Devices</w:t>
            </w:r>
          </w:p>
        </w:tc>
        <w:tc>
          <w:tcPr>
            <w:tcW w:w="1310" w:type="dxa"/>
            <w:tcBorders>
              <w:top w:val="single" w:sz="6" w:space="0" w:color="auto"/>
              <w:bottom w:val="nil"/>
              <w:right w:val="nil"/>
            </w:tcBorders>
            <w:shd w:val="clear" w:color="auto" w:fill="D9D9D9" w:themeFill="background1" w:themeFillShade="D9"/>
            <w:vAlign w:val="bottom"/>
          </w:tcPr>
          <w:p w14:paraId="471604EC" w14:textId="77777777" w:rsidR="004E5C7F" w:rsidRPr="00B12F55" w:rsidRDefault="004E5C7F" w:rsidP="00F219A5">
            <w:pPr>
              <w:rPr>
                <w:sz w:val="20"/>
                <w:szCs w:val="20"/>
              </w:rPr>
            </w:pPr>
            <w:r w:rsidRPr="00B12F55">
              <w:rPr>
                <w:b/>
                <w:bCs/>
                <w:sz w:val="20"/>
                <w:szCs w:val="20"/>
              </w:rPr>
              <w:t>Sampling</w:t>
            </w:r>
          </w:p>
        </w:tc>
        <w:tc>
          <w:tcPr>
            <w:tcW w:w="1310" w:type="dxa"/>
            <w:tcBorders>
              <w:top w:val="single" w:sz="6" w:space="0" w:color="auto"/>
              <w:left w:val="nil"/>
              <w:bottom w:val="nil"/>
            </w:tcBorders>
            <w:shd w:val="clear" w:color="auto" w:fill="D9D9D9" w:themeFill="background1" w:themeFillShade="D9"/>
            <w:vAlign w:val="bottom"/>
          </w:tcPr>
          <w:p w14:paraId="32C7A368" w14:textId="77777777" w:rsidR="004E5C7F" w:rsidRPr="00B12F55" w:rsidRDefault="004E5C7F" w:rsidP="00F219A5">
            <w:pPr>
              <w:rPr>
                <w:sz w:val="20"/>
                <w:szCs w:val="20"/>
              </w:rPr>
            </w:pPr>
            <w:r w:rsidRPr="00B12F55">
              <w:rPr>
                <w:b/>
                <w:bCs/>
                <w:sz w:val="20"/>
                <w:szCs w:val="20"/>
              </w:rPr>
              <w:t>Connection Systems</w:t>
            </w:r>
          </w:p>
        </w:tc>
      </w:tr>
      <w:tr w:rsidR="004E5C7F" w14:paraId="5D58A312"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0BF7B437" w14:textId="77777777" w:rsidR="004E5C7F" w:rsidRDefault="004E5C7F" w:rsidP="00286F80">
            <w:pPr>
              <w:jc w:val="center"/>
              <w:rPr>
                <w:sz w:val="20"/>
                <w:szCs w:val="20"/>
              </w:rPr>
            </w:pPr>
            <w:r w:rsidRPr="00911212">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38C9475F" w14:textId="77777777" w:rsidR="004E5C7F" w:rsidRDefault="004E5C7F" w:rsidP="00286F80">
            <w:pPr>
              <w:jc w:val="center"/>
              <w:rPr>
                <w:b/>
                <w:bCs/>
                <w:sz w:val="20"/>
                <w:szCs w:val="20"/>
              </w:rPr>
            </w:pPr>
            <w:r w:rsidRPr="00911212">
              <w:rPr>
                <w:b/>
                <w:bCs/>
                <w:sz w:val="20"/>
                <w:szCs w:val="20"/>
              </w:rPr>
              <w:t>SOP</w:t>
            </w:r>
          </w:p>
          <w:p w14:paraId="1CC3D37E" w14:textId="77777777" w:rsidR="004E5C7F" w:rsidRDefault="004E5C7F" w:rsidP="00286F80">
            <w:pPr>
              <w:jc w:val="center"/>
              <w:rPr>
                <w:sz w:val="20"/>
                <w:szCs w:val="20"/>
              </w:rPr>
            </w:pPr>
            <w:r w:rsidRPr="00911212">
              <w:rPr>
                <w:b/>
                <w:bCs/>
                <w:sz w:val="20"/>
                <w:szCs w:val="20"/>
              </w:rPr>
              <w:t>Index No.</w:t>
            </w:r>
          </w:p>
        </w:tc>
        <w:tc>
          <w:tcPr>
            <w:tcW w:w="1309" w:type="dxa"/>
            <w:tcBorders>
              <w:top w:val="single" w:sz="6" w:space="0" w:color="auto"/>
            </w:tcBorders>
            <w:shd w:val="clear" w:color="auto" w:fill="D9D9D9" w:themeFill="background1" w:themeFillShade="D9"/>
            <w:vAlign w:val="bottom"/>
          </w:tcPr>
          <w:p w14:paraId="1F95434B" w14:textId="77777777" w:rsidR="004E5C7F" w:rsidRDefault="004E5C7F" w:rsidP="00286F80">
            <w:pPr>
              <w:jc w:val="center"/>
              <w:rPr>
                <w:sz w:val="20"/>
                <w:szCs w:val="20"/>
              </w:rPr>
            </w:pPr>
            <w:r w:rsidRPr="00911212">
              <w:rPr>
                <w:b/>
                <w:bCs/>
                <w:sz w:val="20"/>
                <w:szCs w:val="20"/>
              </w:rPr>
              <w:t>Light Liquid Service</w:t>
            </w:r>
          </w:p>
        </w:tc>
        <w:tc>
          <w:tcPr>
            <w:tcW w:w="1309" w:type="dxa"/>
            <w:tcBorders>
              <w:top w:val="single" w:sz="6" w:space="0" w:color="auto"/>
            </w:tcBorders>
            <w:shd w:val="clear" w:color="auto" w:fill="D9D9D9" w:themeFill="background1" w:themeFillShade="D9"/>
            <w:vAlign w:val="bottom"/>
          </w:tcPr>
          <w:p w14:paraId="3C4368C4" w14:textId="77777777" w:rsidR="004E5C7F" w:rsidRDefault="004E5C7F" w:rsidP="00286F80">
            <w:pPr>
              <w:jc w:val="center"/>
              <w:rPr>
                <w:sz w:val="20"/>
                <w:szCs w:val="20"/>
              </w:rPr>
            </w:pPr>
            <w:r w:rsidRPr="00911212">
              <w:rPr>
                <w:b/>
                <w:bCs/>
                <w:sz w:val="20"/>
                <w:szCs w:val="20"/>
              </w:rPr>
              <w:t>Heavy Liquid Service</w:t>
            </w:r>
          </w:p>
        </w:tc>
        <w:tc>
          <w:tcPr>
            <w:tcW w:w="1309" w:type="dxa"/>
            <w:tcBorders>
              <w:top w:val="single" w:sz="6" w:space="0" w:color="auto"/>
            </w:tcBorders>
            <w:shd w:val="clear" w:color="auto" w:fill="D9D9D9" w:themeFill="background1" w:themeFillShade="D9"/>
            <w:vAlign w:val="bottom"/>
          </w:tcPr>
          <w:p w14:paraId="0116FCDA" w14:textId="77777777" w:rsidR="004E5C7F" w:rsidRDefault="004E5C7F" w:rsidP="00286F80">
            <w:pPr>
              <w:jc w:val="center"/>
              <w:rPr>
                <w:sz w:val="20"/>
                <w:szCs w:val="20"/>
              </w:rPr>
            </w:pPr>
            <w:r w:rsidRPr="00911212">
              <w:rPr>
                <w:b/>
                <w:bCs/>
                <w:sz w:val="20"/>
                <w:szCs w:val="20"/>
              </w:rPr>
              <w:t>QIP</w:t>
            </w:r>
          </w:p>
        </w:tc>
        <w:tc>
          <w:tcPr>
            <w:tcW w:w="1309" w:type="dxa"/>
            <w:tcBorders>
              <w:top w:val="single" w:sz="6" w:space="0" w:color="auto"/>
              <w:bottom w:val="single" w:sz="6" w:space="0" w:color="auto"/>
            </w:tcBorders>
            <w:shd w:val="clear" w:color="auto" w:fill="D9D9D9" w:themeFill="background1" w:themeFillShade="D9"/>
            <w:vAlign w:val="bottom"/>
          </w:tcPr>
          <w:p w14:paraId="69EEDBE8" w14:textId="77777777" w:rsidR="004E5C7F" w:rsidRDefault="004E5C7F" w:rsidP="00286F80">
            <w:pPr>
              <w:jc w:val="center"/>
              <w:rPr>
                <w:sz w:val="20"/>
                <w:szCs w:val="20"/>
              </w:rPr>
            </w:pPr>
            <w:r w:rsidRPr="00911212">
              <w:rPr>
                <w:b/>
                <w:bCs/>
                <w:sz w:val="20"/>
                <w:szCs w:val="20"/>
              </w:rPr>
              <w:t>Any</w:t>
            </w:r>
          </w:p>
        </w:tc>
        <w:tc>
          <w:tcPr>
            <w:tcW w:w="1309" w:type="dxa"/>
            <w:tcBorders>
              <w:top w:val="single" w:sz="6" w:space="0" w:color="auto"/>
            </w:tcBorders>
            <w:shd w:val="clear" w:color="auto" w:fill="D9D9D9" w:themeFill="background1" w:themeFillShade="D9"/>
            <w:vAlign w:val="bottom"/>
          </w:tcPr>
          <w:p w14:paraId="0B7753A3" w14:textId="77777777" w:rsidR="004E5C7F" w:rsidRDefault="004E5C7F" w:rsidP="00286F80">
            <w:pPr>
              <w:jc w:val="center"/>
              <w:rPr>
                <w:sz w:val="20"/>
                <w:szCs w:val="20"/>
              </w:rPr>
            </w:pPr>
            <w:r w:rsidRPr="00911212">
              <w:rPr>
                <w:b/>
                <w:bCs/>
                <w:sz w:val="20"/>
                <w:szCs w:val="20"/>
              </w:rPr>
              <w:t>Gas/Vapor Service</w:t>
            </w:r>
          </w:p>
        </w:tc>
        <w:tc>
          <w:tcPr>
            <w:tcW w:w="1309" w:type="dxa"/>
            <w:tcBorders>
              <w:top w:val="single" w:sz="6" w:space="0" w:color="auto"/>
            </w:tcBorders>
            <w:shd w:val="clear" w:color="auto" w:fill="D9D9D9" w:themeFill="background1" w:themeFillShade="D9"/>
            <w:vAlign w:val="bottom"/>
          </w:tcPr>
          <w:p w14:paraId="7BD058EC" w14:textId="77777777" w:rsidR="004E5C7F" w:rsidRDefault="004E5C7F" w:rsidP="00286F80">
            <w:pPr>
              <w:jc w:val="center"/>
              <w:rPr>
                <w:sz w:val="20"/>
                <w:szCs w:val="20"/>
              </w:rPr>
            </w:pPr>
            <w:r w:rsidRPr="00911212">
              <w:rPr>
                <w:b/>
                <w:bCs/>
                <w:sz w:val="20"/>
                <w:szCs w:val="20"/>
              </w:rPr>
              <w:t>Liquid Service</w:t>
            </w:r>
          </w:p>
        </w:tc>
        <w:tc>
          <w:tcPr>
            <w:tcW w:w="1309" w:type="dxa"/>
            <w:tcBorders>
              <w:top w:val="single" w:sz="6" w:space="0" w:color="auto"/>
            </w:tcBorders>
            <w:shd w:val="clear" w:color="auto" w:fill="D9D9D9" w:themeFill="background1" w:themeFillShade="D9"/>
            <w:vAlign w:val="bottom"/>
          </w:tcPr>
          <w:p w14:paraId="02F0453B" w14:textId="77777777" w:rsidR="004E5C7F" w:rsidRDefault="004E5C7F" w:rsidP="00286F80">
            <w:pPr>
              <w:jc w:val="center"/>
              <w:rPr>
                <w:sz w:val="20"/>
                <w:szCs w:val="20"/>
              </w:rPr>
            </w:pPr>
            <w:r w:rsidRPr="00911212">
              <w:rPr>
                <w:b/>
                <w:bCs/>
                <w:sz w:val="20"/>
                <w:szCs w:val="20"/>
              </w:rPr>
              <w:t>Heavy Liquid Service</w:t>
            </w:r>
          </w:p>
        </w:tc>
        <w:tc>
          <w:tcPr>
            <w:tcW w:w="1310" w:type="dxa"/>
            <w:tcBorders>
              <w:top w:val="single" w:sz="6" w:space="0" w:color="auto"/>
            </w:tcBorders>
            <w:shd w:val="clear" w:color="auto" w:fill="D9D9D9" w:themeFill="background1" w:themeFillShade="D9"/>
            <w:vAlign w:val="bottom"/>
          </w:tcPr>
          <w:p w14:paraId="569CA6B3" w14:textId="77777777" w:rsidR="004E5C7F" w:rsidRDefault="004E5C7F" w:rsidP="00286F80">
            <w:pPr>
              <w:jc w:val="center"/>
              <w:rPr>
                <w:sz w:val="20"/>
                <w:szCs w:val="20"/>
              </w:rPr>
            </w:pPr>
            <w:r w:rsidRPr="00911212">
              <w:rPr>
                <w:b/>
                <w:bCs/>
                <w:sz w:val="20"/>
                <w:szCs w:val="20"/>
              </w:rPr>
              <w:t>Any</w:t>
            </w:r>
          </w:p>
        </w:tc>
        <w:tc>
          <w:tcPr>
            <w:tcW w:w="1310" w:type="dxa"/>
            <w:tcBorders>
              <w:top w:val="single" w:sz="6" w:space="0" w:color="auto"/>
            </w:tcBorders>
            <w:shd w:val="clear" w:color="auto" w:fill="D9D9D9" w:themeFill="background1" w:themeFillShade="D9"/>
            <w:vAlign w:val="bottom"/>
          </w:tcPr>
          <w:p w14:paraId="52B3F8B2" w14:textId="77777777" w:rsidR="004E5C7F" w:rsidRDefault="004E5C7F" w:rsidP="00286F80">
            <w:pPr>
              <w:jc w:val="center"/>
              <w:rPr>
                <w:sz w:val="20"/>
                <w:szCs w:val="20"/>
              </w:rPr>
            </w:pPr>
            <w:r w:rsidRPr="00911212">
              <w:rPr>
                <w:b/>
                <w:bCs/>
                <w:sz w:val="20"/>
                <w:szCs w:val="20"/>
              </w:rPr>
              <w:t>Heavy Liquid Service</w:t>
            </w:r>
          </w:p>
        </w:tc>
      </w:tr>
      <w:tr w:rsidR="004E5C7F" w14:paraId="48A5A647" w14:textId="77777777" w:rsidTr="00286F80">
        <w:trPr>
          <w:cantSplit/>
          <w:trHeight w:val="288"/>
          <w:tblHeader/>
        </w:trPr>
        <w:tc>
          <w:tcPr>
            <w:tcW w:w="1308" w:type="dxa"/>
            <w:tcBorders>
              <w:top w:val="single" w:sz="6" w:space="0" w:color="auto"/>
            </w:tcBorders>
          </w:tcPr>
          <w:p w14:paraId="2C74E4A6" w14:textId="77777777" w:rsidR="004E5C7F" w:rsidRDefault="004E5C7F" w:rsidP="00F219A5">
            <w:pPr>
              <w:rPr>
                <w:sz w:val="20"/>
                <w:szCs w:val="20"/>
              </w:rPr>
            </w:pPr>
          </w:p>
        </w:tc>
        <w:tc>
          <w:tcPr>
            <w:tcW w:w="1309" w:type="dxa"/>
            <w:tcBorders>
              <w:top w:val="single" w:sz="6" w:space="0" w:color="auto"/>
            </w:tcBorders>
          </w:tcPr>
          <w:p w14:paraId="1B74787E" w14:textId="77777777" w:rsidR="004E5C7F" w:rsidRDefault="004E5C7F" w:rsidP="00F219A5">
            <w:pPr>
              <w:rPr>
                <w:sz w:val="20"/>
                <w:szCs w:val="20"/>
              </w:rPr>
            </w:pPr>
          </w:p>
        </w:tc>
        <w:tc>
          <w:tcPr>
            <w:tcW w:w="1309" w:type="dxa"/>
          </w:tcPr>
          <w:p w14:paraId="5E3F387D" w14:textId="77777777" w:rsidR="004E5C7F" w:rsidRDefault="004E5C7F" w:rsidP="00F219A5">
            <w:pPr>
              <w:rPr>
                <w:sz w:val="20"/>
                <w:szCs w:val="20"/>
              </w:rPr>
            </w:pPr>
          </w:p>
        </w:tc>
        <w:tc>
          <w:tcPr>
            <w:tcW w:w="1309" w:type="dxa"/>
          </w:tcPr>
          <w:p w14:paraId="3A66EE86" w14:textId="77777777" w:rsidR="004E5C7F" w:rsidRDefault="004E5C7F" w:rsidP="00F219A5">
            <w:pPr>
              <w:rPr>
                <w:sz w:val="20"/>
                <w:szCs w:val="20"/>
              </w:rPr>
            </w:pPr>
          </w:p>
        </w:tc>
        <w:tc>
          <w:tcPr>
            <w:tcW w:w="1309" w:type="dxa"/>
          </w:tcPr>
          <w:p w14:paraId="19D95FBA" w14:textId="77777777" w:rsidR="004E5C7F" w:rsidRDefault="004E5C7F" w:rsidP="00F219A5">
            <w:pPr>
              <w:rPr>
                <w:sz w:val="20"/>
                <w:szCs w:val="20"/>
              </w:rPr>
            </w:pPr>
          </w:p>
        </w:tc>
        <w:tc>
          <w:tcPr>
            <w:tcW w:w="1309" w:type="dxa"/>
            <w:tcBorders>
              <w:top w:val="single" w:sz="6" w:space="0" w:color="auto"/>
            </w:tcBorders>
          </w:tcPr>
          <w:p w14:paraId="433A1C44" w14:textId="77777777" w:rsidR="004E5C7F" w:rsidRDefault="004E5C7F" w:rsidP="00F219A5">
            <w:pPr>
              <w:rPr>
                <w:sz w:val="20"/>
                <w:szCs w:val="20"/>
              </w:rPr>
            </w:pPr>
          </w:p>
        </w:tc>
        <w:tc>
          <w:tcPr>
            <w:tcW w:w="1309" w:type="dxa"/>
          </w:tcPr>
          <w:p w14:paraId="275B314D" w14:textId="77777777" w:rsidR="004E5C7F" w:rsidRDefault="004E5C7F" w:rsidP="00F219A5">
            <w:pPr>
              <w:rPr>
                <w:sz w:val="20"/>
                <w:szCs w:val="20"/>
              </w:rPr>
            </w:pPr>
          </w:p>
        </w:tc>
        <w:tc>
          <w:tcPr>
            <w:tcW w:w="1309" w:type="dxa"/>
          </w:tcPr>
          <w:p w14:paraId="707F0D38" w14:textId="77777777" w:rsidR="004E5C7F" w:rsidRDefault="004E5C7F" w:rsidP="00F219A5">
            <w:pPr>
              <w:rPr>
                <w:sz w:val="20"/>
                <w:szCs w:val="20"/>
              </w:rPr>
            </w:pPr>
          </w:p>
        </w:tc>
        <w:tc>
          <w:tcPr>
            <w:tcW w:w="1309" w:type="dxa"/>
          </w:tcPr>
          <w:p w14:paraId="552B0AAA" w14:textId="77777777" w:rsidR="004E5C7F" w:rsidRDefault="004E5C7F" w:rsidP="00F219A5">
            <w:pPr>
              <w:rPr>
                <w:sz w:val="20"/>
                <w:szCs w:val="20"/>
              </w:rPr>
            </w:pPr>
          </w:p>
        </w:tc>
        <w:tc>
          <w:tcPr>
            <w:tcW w:w="1310" w:type="dxa"/>
          </w:tcPr>
          <w:p w14:paraId="6F44F632" w14:textId="77777777" w:rsidR="004E5C7F" w:rsidRDefault="004E5C7F" w:rsidP="00F219A5">
            <w:pPr>
              <w:rPr>
                <w:sz w:val="20"/>
                <w:szCs w:val="20"/>
              </w:rPr>
            </w:pPr>
          </w:p>
        </w:tc>
        <w:tc>
          <w:tcPr>
            <w:tcW w:w="1310" w:type="dxa"/>
          </w:tcPr>
          <w:p w14:paraId="43A5BF38" w14:textId="77777777" w:rsidR="004E5C7F" w:rsidRDefault="004E5C7F" w:rsidP="00F219A5">
            <w:pPr>
              <w:rPr>
                <w:sz w:val="20"/>
                <w:szCs w:val="20"/>
              </w:rPr>
            </w:pPr>
          </w:p>
        </w:tc>
      </w:tr>
      <w:tr w:rsidR="004E5C7F" w14:paraId="7C0942CD" w14:textId="77777777" w:rsidTr="00286F80">
        <w:trPr>
          <w:cantSplit/>
          <w:trHeight w:val="288"/>
          <w:tblHeader/>
        </w:trPr>
        <w:tc>
          <w:tcPr>
            <w:tcW w:w="1308" w:type="dxa"/>
          </w:tcPr>
          <w:p w14:paraId="15E8D0F4" w14:textId="77777777" w:rsidR="004E5C7F" w:rsidRDefault="004E5C7F" w:rsidP="00F219A5">
            <w:pPr>
              <w:rPr>
                <w:sz w:val="20"/>
                <w:szCs w:val="20"/>
              </w:rPr>
            </w:pPr>
          </w:p>
        </w:tc>
        <w:tc>
          <w:tcPr>
            <w:tcW w:w="1309" w:type="dxa"/>
          </w:tcPr>
          <w:p w14:paraId="1FA4EE58" w14:textId="77777777" w:rsidR="004E5C7F" w:rsidRDefault="004E5C7F" w:rsidP="00F219A5">
            <w:pPr>
              <w:rPr>
                <w:sz w:val="20"/>
                <w:szCs w:val="20"/>
              </w:rPr>
            </w:pPr>
          </w:p>
        </w:tc>
        <w:tc>
          <w:tcPr>
            <w:tcW w:w="1309" w:type="dxa"/>
          </w:tcPr>
          <w:p w14:paraId="1558674F" w14:textId="77777777" w:rsidR="004E5C7F" w:rsidRDefault="004E5C7F" w:rsidP="00F219A5">
            <w:pPr>
              <w:rPr>
                <w:sz w:val="20"/>
                <w:szCs w:val="20"/>
              </w:rPr>
            </w:pPr>
          </w:p>
        </w:tc>
        <w:tc>
          <w:tcPr>
            <w:tcW w:w="1309" w:type="dxa"/>
          </w:tcPr>
          <w:p w14:paraId="7B800428" w14:textId="77777777" w:rsidR="004E5C7F" w:rsidRDefault="004E5C7F" w:rsidP="00F219A5">
            <w:pPr>
              <w:rPr>
                <w:sz w:val="20"/>
                <w:szCs w:val="20"/>
              </w:rPr>
            </w:pPr>
          </w:p>
        </w:tc>
        <w:tc>
          <w:tcPr>
            <w:tcW w:w="1309" w:type="dxa"/>
          </w:tcPr>
          <w:p w14:paraId="792C7727" w14:textId="77777777" w:rsidR="004E5C7F" w:rsidRDefault="004E5C7F" w:rsidP="00F219A5">
            <w:pPr>
              <w:rPr>
                <w:sz w:val="20"/>
                <w:szCs w:val="20"/>
              </w:rPr>
            </w:pPr>
          </w:p>
        </w:tc>
        <w:tc>
          <w:tcPr>
            <w:tcW w:w="1309" w:type="dxa"/>
          </w:tcPr>
          <w:p w14:paraId="39E4007D" w14:textId="77777777" w:rsidR="004E5C7F" w:rsidRDefault="004E5C7F" w:rsidP="00F219A5">
            <w:pPr>
              <w:rPr>
                <w:sz w:val="20"/>
                <w:szCs w:val="20"/>
              </w:rPr>
            </w:pPr>
          </w:p>
        </w:tc>
        <w:tc>
          <w:tcPr>
            <w:tcW w:w="1309" w:type="dxa"/>
          </w:tcPr>
          <w:p w14:paraId="7AF395D8" w14:textId="77777777" w:rsidR="004E5C7F" w:rsidRDefault="004E5C7F" w:rsidP="00F219A5">
            <w:pPr>
              <w:rPr>
                <w:sz w:val="20"/>
                <w:szCs w:val="20"/>
              </w:rPr>
            </w:pPr>
          </w:p>
        </w:tc>
        <w:tc>
          <w:tcPr>
            <w:tcW w:w="1309" w:type="dxa"/>
          </w:tcPr>
          <w:p w14:paraId="6DC888E3" w14:textId="77777777" w:rsidR="004E5C7F" w:rsidRDefault="004E5C7F" w:rsidP="00F219A5">
            <w:pPr>
              <w:rPr>
                <w:sz w:val="20"/>
                <w:szCs w:val="20"/>
              </w:rPr>
            </w:pPr>
          </w:p>
        </w:tc>
        <w:tc>
          <w:tcPr>
            <w:tcW w:w="1309" w:type="dxa"/>
          </w:tcPr>
          <w:p w14:paraId="41384B66" w14:textId="77777777" w:rsidR="004E5C7F" w:rsidRDefault="004E5C7F" w:rsidP="00F219A5">
            <w:pPr>
              <w:rPr>
                <w:sz w:val="20"/>
                <w:szCs w:val="20"/>
              </w:rPr>
            </w:pPr>
          </w:p>
        </w:tc>
        <w:tc>
          <w:tcPr>
            <w:tcW w:w="1310" w:type="dxa"/>
          </w:tcPr>
          <w:p w14:paraId="27B1674A" w14:textId="77777777" w:rsidR="004E5C7F" w:rsidRDefault="004E5C7F" w:rsidP="00F219A5">
            <w:pPr>
              <w:rPr>
                <w:sz w:val="20"/>
                <w:szCs w:val="20"/>
              </w:rPr>
            </w:pPr>
          </w:p>
        </w:tc>
        <w:tc>
          <w:tcPr>
            <w:tcW w:w="1310" w:type="dxa"/>
          </w:tcPr>
          <w:p w14:paraId="5BD4568D" w14:textId="77777777" w:rsidR="004E5C7F" w:rsidRDefault="004E5C7F" w:rsidP="00F219A5">
            <w:pPr>
              <w:rPr>
                <w:sz w:val="20"/>
                <w:szCs w:val="20"/>
              </w:rPr>
            </w:pPr>
          </w:p>
        </w:tc>
      </w:tr>
      <w:tr w:rsidR="004E5C7F" w14:paraId="32754B83" w14:textId="77777777" w:rsidTr="00286F80">
        <w:trPr>
          <w:cantSplit/>
          <w:trHeight w:val="288"/>
          <w:tblHeader/>
        </w:trPr>
        <w:tc>
          <w:tcPr>
            <w:tcW w:w="1308" w:type="dxa"/>
          </w:tcPr>
          <w:p w14:paraId="0A549BAD" w14:textId="77777777" w:rsidR="004E5C7F" w:rsidRDefault="004E5C7F" w:rsidP="00F219A5">
            <w:pPr>
              <w:rPr>
                <w:sz w:val="20"/>
                <w:szCs w:val="20"/>
              </w:rPr>
            </w:pPr>
          </w:p>
        </w:tc>
        <w:tc>
          <w:tcPr>
            <w:tcW w:w="1309" w:type="dxa"/>
          </w:tcPr>
          <w:p w14:paraId="6AE4F038" w14:textId="77777777" w:rsidR="004E5C7F" w:rsidRDefault="004E5C7F" w:rsidP="00F219A5">
            <w:pPr>
              <w:rPr>
                <w:sz w:val="20"/>
                <w:szCs w:val="20"/>
              </w:rPr>
            </w:pPr>
          </w:p>
        </w:tc>
        <w:tc>
          <w:tcPr>
            <w:tcW w:w="1309" w:type="dxa"/>
          </w:tcPr>
          <w:p w14:paraId="6BE09345" w14:textId="77777777" w:rsidR="004E5C7F" w:rsidRDefault="004E5C7F" w:rsidP="00F219A5">
            <w:pPr>
              <w:rPr>
                <w:sz w:val="20"/>
                <w:szCs w:val="20"/>
              </w:rPr>
            </w:pPr>
          </w:p>
        </w:tc>
        <w:tc>
          <w:tcPr>
            <w:tcW w:w="1309" w:type="dxa"/>
          </w:tcPr>
          <w:p w14:paraId="217EB2E2" w14:textId="77777777" w:rsidR="004E5C7F" w:rsidRDefault="004E5C7F" w:rsidP="00F219A5">
            <w:pPr>
              <w:rPr>
                <w:sz w:val="20"/>
                <w:szCs w:val="20"/>
              </w:rPr>
            </w:pPr>
          </w:p>
        </w:tc>
        <w:tc>
          <w:tcPr>
            <w:tcW w:w="1309" w:type="dxa"/>
          </w:tcPr>
          <w:p w14:paraId="14A14279" w14:textId="77777777" w:rsidR="004E5C7F" w:rsidRDefault="004E5C7F" w:rsidP="00F219A5">
            <w:pPr>
              <w:rPr>
                <w:sz w:val="20"/>
                <w:szCs w:val="20"/>
              </w:rPr>
            </w:pPr>
          </w:p>
        </w:tc>
        <w:tc>
          <w:tcPr>
            <w:tcW w:w="1309" w:type="dxa"/>
          </w:tcPr>
          <w:p w14:paraId="097FE28B" w14:textId="77777777" w:rsidR="004E5C7F" w:rsidRDefault="004E5C7F" w:rsidP="00F219A5">
            <w:pPr>
              <w:rPr>
                <w:sz w:val="20"/>
                <w:szCs w:val="20"/>
              </w:rPr>
            </w:pPr>
          </w:p>
        </w:tc>
        <w:tc>
          <w:tcPr>
            <w:tcW w:w="1309" w:type="dxa"/>
          </w:tcPr>
          <w:p w14:paraId="0A22A606" w14:textId="77777777" w:rsidR="004E5C7F" w:rsidRDefault="004E5C7F" w:rsidP="00F219A5">
            <w:pPr>
              <w:rPr>
                <w:sz w:val="20"/>
                <w:szCs w:val="20"/>
              </w:rPr>
            </w:pPr>
          </w:p>
        </w:tc>
        <w:tc>
          <w:tcPr>
            <w:tcW w:w="1309" w:type="dxa"/>
          </w:tcPr>
          <w:p w14:paraId="6E47D825" w14:textId="77777777" w:rsidR="004E5C7F" w:rsidRDefault="004E5C7F" w:rsidP="00F219A5">
            <w:pPr>
              <w:rPr>
                <w:sz w:val="20"/>
                <w:szCs w:val="20"/>
              </w:rPr>
            </w:pPr>
          </w:p>
        </w:tc>
        <w:tc>
          <w:tcPr>
            <w:tcW w:w="1309" w:type="dxa"/>
          </w:tcPr>
          <w:p w14:paraId="553BE479" w14:textId="77777777" w:rsidR="004E5C7F" w:rsidRDefault="004E5C7F" w:rsidP="00F219A5">
            <w:pPr>
              <w:rPr>
                <w:sz w:val="20"/>
                <w:szCs w:val="20"/>
              </w:rPr>
            </w:pPr>
          </w:p>
        </w:tc>
        <w:tc>
          <w:tcPr>
            <w:tcW w:w="1310" w:type="dxa"/>
          </w:tcPr>
          <w:p w14:paraId="75B8D87C" w14:textId="77777777" w:rsidR="004E5C7F" w:rsidRDefault="004E5C7F" w:rsidP="00F219A5">
            <w:pPr>
              <w:rPr>
                <w:sz w:val="20"/>
                <w:szCs w:val="20"/>
              </w:rPr>
            </w:pPr>
          </w:p>
        </w:tc>
        <w:tc>
          <w:tcPr>
            <w:tcW w:w="1310" w:type="dxa"/>
          </w:tcPr>
          <w:p w14:paraId="4F5607C7" w14:textId="77777777" w:rsidR="004E5C7F" w:rsidRDefault="004E5C7F" w:rsidP="00F219A5">
            <w:pPr>
              <w:rPr>
                <w:sz w:val="20"/>
                <w:szCs w:val="20"/>
              </w:rPr>
            </w:pPr>
          </w:p>
        </w:tc>
      </w:tr>
      <w:tr w:rsidR="004E5C7F" w14:paraId="1D15EE96" w14:textId="77777777" w:rsidTr="00286F80">
        <w:trPr>
          <w:cantSplit/>
          <w:trHeight w:val="288"/>
          <w:tblHeader/>
        </w:trPr>
        <w:tc>
          <w:tcPr>
            <w:tcW w:w="1308" w:type="dxa"/>
          </w:tcPr>
          <w:p w14:paraId="58DEC1D8" w14:textId="77777777" w:rsidR="004E5C7F" w:rsidRDefault="004E5C7F" w:rsidP="00F219A5">
            <w:pPr>
              <w:rPr>
                <w:sz w:val="20"/>
                <w:szCs w:val="20"/>
              </w:rPr>
            </w:pPr>
          </w:p>
        </w:tc>
        <w:tc>
          <w:tcPr>
            <w:tcW w:w="1309" w:type="dxa"/>
          </w:tcPr>
          <w:p w14:paraId="74BF72D4" w14:textId="77777777" w:rsidR="004E5C7F" w:rsidRDefault="004E5C7F" w:rsidP="00F219A5">
            <w:pPr>
              <w:rPr>
                <w:sz w:val="20"/>
                <w:szCs w:val="20"/>
              </w:rPr>
            </w:pPr>
          </w:p>
        </w:tc>
        <w:tc>
          <w:tcPr>
            <w:tcW w:w="1309" w:type="dxa"/>
          </w:tcPr>
          <w:p w14:paraId="6FA5166A" w14:textId="77777777" w:rsidR="004E5C7F" w:rsidRDefault="004E5C7F" w:rsidP="00F219A5">
            <w:pPr>
              <w:rPr>
                <w:sz w:val="20"/>
                <w:szCs w:val="20"/>
              </w:rPr>
            </w:pPr>
          </w:p>
        </w:tc>
        <w:tc>
          <w:tcPr>
            <w:tcW w:w="1309" w:type="dxa"/>
          </w:tcPr>
          <w:p w14:paraId="2B59D3D3" w14:textId="77777777" w:rsidR="004E5C7F" w:rsidRDefault="004E5C7F" w:rsidP="00F219A5">
            <w:pPr>
              <w:rPr>
                <w:sz w:val="20"/>
                <w:szCs w:val="20"/>
              </w:rPr>
            </w:pPr>
          </w:p>
        </w:tc>
        <w:tc>
          <w:tcPr>
            <w:tcW w:w="1309" w:type="dxa"/>
          </w:tcPr>
          <w:p w14:paraId="30200E1C" w14:textId="77777777" w:rsidR="004E5C7F" w:rsidRDefault="004E5C7F" w:rsidP="00F219A5">
            <w:pPr>
              <w:rPr>
                <w:sz w:val="20"/>
                <w:szCs w:val="20"/>
              </w:rPr>
            </w:pPr>
          </w:p>
        </w:tc>
        <w:tc>
          <w:tcPr>
            <w:tcW w:w="1309" w:type="dxa"/>
          </w:tcPr>
          <w:p w14:paraId="58CA1473" w14:textId="77777777" w:rsidR="004E5C7F" w:rsidRDefault="004E5C7F" w:rsidP="00F219A5">
            <w:pPr>
              <w:rPr>
                <w:sz w:val="20"/>
                <w:szCs w:val="20"/>
              </w:rPr>
            </w:pPr>
          </w:p>
        </w:tc>
        <w:tc>
          <w:tcPr>
            <w:tcW w:w="1309" w:type="dxa"/>
          </w:tcPr>
          <w:p w14:paraId="5B7F562B" w14:textId="77777777" w:rsidR="004E5C7F" w:rsidRDefault="004E5C7F" w:rsidP="00F219A5">
            <w:pPr>
              <w:rPr>
                <w:sz w:val="20"/>
                <w:szCs w:val="20"/>
              </w:rPr>
            </w:pPr>
          </w:p>
        </w:tc>
        <w:tc>
          <w:tcPr>
            <w:tcW w:w="1309" w:type="dxa"/>
          </w:tcPr>
          <w:p w14:paraId="3F199A05" w14:textId="77777777" w:rsidR="004E5C7F" w:rsidRDefault="004E5C7F" w:rsidP="00F219A5">
            <w:pPr>
              <w:rPr>
                <w:sz w:val="20"/>
                <w:szCs w:val="20"/>
              </w:rPr>
            </w:pPr>
          </w:p>
        </w:tc>
        <w:tc>
          <w:tcPr>
            <w:tcW w:w="1309" w:type="dxa"/>
          </w:tcPr>
          <w:p w14:paraId="543688F5" w14:textId="77777777" w:rsidR="004E5C7F" w:rsidRDefault="004E5C7F" w:rsidP="00F219A5">
            <w:pPr>
              <w:rPr>
                <w:sz w:val="20"/>
                <w:szCs w:val="20"/>
              </w:rPr>
            </w:pPr>
          </w:p>
        </w:tc>
        <w:tc>
          <w:tcPr>
            <w:tcW w:w="1310" w:type="dxa"/>
          </w:tcPr>
          <w:p w14:paraId="4B31025C" w14:textId="77777777" w:rsidR="004E5C7F" w:rsidRDefault="004E5C7F" w:rsidP="00F219A5">
            <w:pPr>
              <w:rPr>
                <w:sz w:val="20"/>
                <w:szCs w:val="20"/>
              </w:rPr>
            </w:pPr>
          </w:p>
        </w:tc>
        <w:tc>
          <w:tcPr>
            <w:tcW w:w="1310" w:type="dxa"/>
          </w:tcPr>
          <w:p w14:paraId="323457B8" w14:textId="77777777" w:rsidR="004E5C7F" w:rsidRDefault="004E5C7F" w:rsidP="00F219A5">
            <w:pPr>
              <w:rPr>
                <w:sz w:val="20"/>
                <w:szCs w:val="20"/>
              </w:rPr>
            </w:pPr>
          </w:p>
        </w:tc>
      </w:tr>
      <w:tr w:rsidR="004E5C7F" w14:paraId="1AD9DCFF" w14:textId="77777777" w:rsidTr="00286F80">
        <w:trPr>
          <w:cantSplit/>
          <w:trHeight w:val="288"/>
          <w:tblHeader/>
        </w:trPr>
        <w:tc>
          <w:tcPr>
            <w:tcW w:w="1308" w:type="dxa"/>
          </w:tcPr>
          <w:p w14:paraId="6D6EA191" w14:textId="77777777" w:rsidR="004E5C7F" w:rsidRDefault="004E5C7F" w:rsidP="00F219A5">
            <w:pPr>
              <w:rPr>
                <w:sz w:val="20"/>
                <w:szCs w:val="20"/>
              </w:rPr>
            </w:pPr>
          </w:p>
        </w:tc>
        <w:tc>
          <w:tcPr>
            <w:tcW w:w="1309" w:type="dxa"/>
          </w:tcPr>
          <w:p w14:paraId="483936E7" w14:textId="77777777" w:rsidR="004E5C7F" w:rsidRDefault="004E5C7F" w:rsidP="00F219A5">
            <w:pPr>
              <w:rPr>
                <w:sz w:val="20"/>
                <w:szCs w:val="20"/>
              </w:rPr>
            </w:pPr>
          </w:p>
        </w:tc>
        <w:tc>
          <w:tcPr>
            <w:tcW w:w="1309" w:type="dxa"/>
          </w:tcPr>
          <w:p w14:paraId="55FC263D" w14:textId="77777777" w:rsidR="004E5C7F" w:rsidRDefault="004E5C7F" w:rsidP="00F219A5">
            <w:pPr>
              <w:rPr>
                <w:sz w:val="20"/>
                <w:szCs w:val="20"/>
              </w:rPr>
            </w:pPr>
          </w:p>
        </w:tc>
        <w:tc>
          <w:tcPr>
            <w:tcW w:w="1309" w:type="dxa"/>
          </w:tcPr>
          <w:p w14:paraId="4553E8B2" w14:textId="77777777" w:rsidR="004E5C7F" w:rsidRDefault="004E5C7F" w:rsidP="00F219A5">
            <w:pPr>
              <w:rPr>
                <w:sz w:val="20"/>
                <w:szCs w:val="20"/>
              </w:rPr>
            </w:pPr>
          </w:p>
        </w:tc>
        <w:tc>
          <w:tcPr>
            <w:tcW w:w="1309" w:type="dxa"/>
          </w:tcPr>
          <w:p w14:paraId="3F12DC24" w14:textId="77777777" w:rsidR="004E5C7F" w:rsidRDefault="004E5C7F" w:rsidP="00F219A5">
            <w:pPr>
              <w:rPr>
                <w:sz w:val="20"/>
                <w:szCs w:val="20"/>
              </w:rPr>
            </w:pPr>
          </w:p>
        </w:tc>
        <w:tc>
          <w:tcPr>
            <w:tcW w:w="1309" w:type="dxa"/>
          </w:tcPr>
          <w:p w14:paraId="519424FF" w14:textId="77777777" w:rsidR="004E5C7F" w:rsidRDefault="004E5C7F" w:rsidP="00F219A5">
            <w:pPr>
              <w:rPr>
                <w:sz w:val="20"/>
                <w:szCs w:val="20"/>
              </w:rPr>
            </w:pPr>
          </w:p>
        </w:tc>
        <w:tc>
          <w:tcPr>
            <w:tcW w:w="1309" w:type="dxa"/>
          </w:tcPr>
          <w:p w14:paraId="3B5C3543" w14:textId="77777777" w:rsidR="004E5C7F" w:rsidRDefault="004E5C7F" w:rsidP="00F219A5">
            <w:pPr>
              <w:rPr>
                <w:sz w:val="20"/>
                <w:szCs w:val="20"/>
              </w:rPr>
            </w:pPr>
          </w:p>
        </w:tc>
        <w:tc>
          <w:tcPr>
            <w:tcW w:w="1309" w:type="dxa"/>
          </w:tcPr>
          <w:p w14:paraId="5B741106" w14:textId="77777777" w:rsidR="004E5C7F" w:rsidRDefault="004E5C7F" w:rsidP="00F219A5">
            <w:pPr>
              <w:rPr>
                <w:sz w:val="20"/>
                <w:szCs w:val="20"/>
              </w:rPr>
            </w:pPr>
          </w:p>
        </w:tc>
        <w:tc>
          <w:tcPr>
            <w:tcW w:w="1309" w:type="dxa"/>
          </w:tcPr>
          <w:p w14:paraId="0EBDEA2D" w14:textId="77777777" w:rsidR="004E5C7F" w:rsidRDefault="004E5C7F" w:rsidP="00F219A5">
            <w:pPr>
              <w:rPr>
                <w:sz w:val="20"/>
                <w:szCs w:val="20"/>
              </w:rPr>
            </w:pPr>
          </w:p>
        </w:tc>
        <w:tc>
          <w:tcPr>
            <w:tcW w:w="1310" w:type="dxa"/>
          </w:tcPr>
          <w:p w14:paraId="26CD6F68" w14:textId="77777777" w:rsidR="004E5C7F" w:rsidRDefault="004E5C7F" w:rsidP="00F219A5">
            <w:pPr>
              <w:rPr>
                <w:sz w:val="20"/>
                <w:szCs w:val="20"/>
              </w:rPr>
            </w:pPr>
          </w:p>
        </w:tc>
        <w:tc>
          <w:tcPr>
            <w:tcW w:w="1310" w:type="dxa"/>
          </w:tcPr>
          <w:p w14:paraId="32379EF5" w14:textId="77777777" w:rsidR="004E5C7F" w:rsidRDefault="004E5C7F" w:rsidP="00F219A5">
            <w:pPr>
              <w:rPr>
                <w:sz w:val="20"/>
                <w:szCs w:val="20"/>
              </w:rPr>
            </w:pPr>
          </w:p>
        </w:tc>
      </w:tr>
      <w:tr w:rsidR="004E5C7F" w14:paraId="49CA4E36" w14:textId="77777777" w:rsidTr="00286F80">
        <w:trPr>
          <w:cantSplit/>
          <w:trHeight w:val="288"/>
          <w:tblHeader/>
        </w:trPr>
        <w:tc>
          <w:tcPr>
            <w:tcW w:w="1308" w:type="dxa"/>
          </w:tcPr>
          <w:p w14:paraId="32FFDAC2" w14:textId="77777777" w:rsidR="004E5C7F" w:rsidRDefault="004E5C7F" w:rsidP="00F219A5">
            <w:pPr>
              <w:rPr>
                <w:sz w:val="20"/>
                <w:szCs w:val="20"/>
              </w:rPr>
            </w:pPr>
          </w:p>
        </w:tc>
        <w:tc>
          <w:tcPr>
            <w:tcW w:w="1309" w:type="dxa"/>
          </w:tcPr>
          <w:p w14:paraId="1C782031" w14:textId="77777777" w:rsidR="004E5C7F" w:rsidRDefault="004E5C7F" w:rsidP="00F219A5">
            <w:pPr>
              <w:rPr>
                <w:sz w:val="20"/>
                <w:szCs w:val="20"/>
              </w:rPr>
            </w:pPr>
          </w:p>
        </w:tc>
        <w:tc>
          <w:tcPr>
            <w:tcW w:w="1309" w:type="dxa"/>
          </w:tcPr>
          <w:p w14:paraId="4777B7DD" w14:textId="77777777" w:rsidR="004E5C7F" w:rsidRDefault="004E5C7F" w:rsidP="00F219A5">
            <w:pPr>
              <w:rPr>
                <w:sz w:val="20"/>
                <w:szCs w:val="20"/>
              </w:rPr>
            </w:pPr>
          </w:p>
        </w:tc>
        <w:tc>
          <w:tcPr>
            <w:tcW w:w="1309" w:type="dxa"/>
          </w:tcPr>
          <w:p w14:paraId="56D57EBD" w14:textId="77777777" w:rsidR="004E5C7F" w:rsidRDefault="004E5C7F" w:rsidP="00F219A5">
            <w:pPr>
              <w:rPr>
                <w:sz w:val="20"/>
                <w:szCs w:val="20"/>
              </w:rPr>
            </w:pPr>
          </w:p>
        </w:tc>
        <w:tc>
          <w:tcPr>
            <w:tcW w:w="1309" w:type="dxa"/>
          </w:tcPr>
          <w:p w14:paraId="576BF040" w14:textId="77777777" w:rsidR="004E5C7F" w:rsidRDefault="004E5C7F" w:rsidP="00F219A5">
            <w:pPr>
              <w:rPr>
                <w:sz w:val="20"/>
                <w:szCs w:val="20"/>
              </w:rPr>
            </w:pPr>
          </w:p>
        </w:tc>
        <w:tc>
          <w:tcPr>
            <w:tcW w:w="1309" w:type="dxa"/>
          </w:tcPr>
          <w:p w14:paraId="62ECAE0D" w14:textId="77777777" w:rsidR="004E5C7F" w:rsidRDefault="004E5C7F" w:rsidP="00F219A5">
            <w:pPr>
              <w:rPr>
                <w:sz w:val="20"/>
                <w:szCs w:val="20"/>
              </w:rPr>
            </w:pPr>
          </w:p>
        </w:tc>
        <w:tc>
          <w:tcPr>
            <w:tcW w:w="1309" w:type="dxa"/>
          </w:tcPr>
          <w:p w14:paraId="2CDE0AA8" w14:textId="77777777" w:rsidR="004E5C7F" w:rsidRDefault="004E5C7F" w:rsidP="00F219A5">
            <w:pPr>
              <w:rPr>
                <w:sz w:val="20"/>
                <w:szCs w:val="20"/>
              </w:rPr>
            </w:pPr>
          </w:p>
        </w:tc>
        <w:tc>
          <w:tcPr>
            <w:tcW w:w="1309" w:type="dxa"/>
          </w:tcPr>
          <w:p w14:paraId="5D4B9204" w14:textId="77777777" w:rsidR="004E5C7F" w:rsidRDefault="004E5C7F" w:rsidP="00F219A5">
            <w:pPr>
              <w:rPr>
                <w:sz w:val="20"/>
                <w:szCs w:val="20"/>
              </w:rPr>
            </w:pPr>
          </w:p>
        </w:tc>
        <w:tc>
          <w:tcPr>
            <w:tcW w:w="1309" w:type="dxa"/>
          </w:tcPr>
          <w:p w14:paraId="372D8C21" w14:textId="77777777" w:rsidR="004E5C7F" w:rsidRDefault="004E5C7F" w:rsidP="00F219A5">
            <w:pPr>
              <w:rPr>
                <w:sz w:val="20"/>
                <w:szCs w:val="20"/>
              </w:rPr>
            </w:pPr>
          </w:p>
        </w:tc>
        <w:tc>
          <w:tcPr>
            <w:tcW w:w="1310" w:type="dxa"/>
          </w:tcPr>
          <w:p w14:paraId="69659E4F" w14:textId="77777777" w:rsidR="004E5C7F" w:rsidRDefault="004E5C7F" w:rsidP="00F219A5">
            <w:pPr>
              <w:rPr>
                <w:sz w:val="20"/>
                <w:szCs w:val="20"/>
              </w:rPr>
            </w:pPr>
          </w:p>
        </w:tc>
        <w:tc>
          <w:tcPr>
            <w:tcW w:w="1310" w:type="dxa"/>
          </w:tcPr>
          <w:p w14:paraId="7A77321C" w14:textId="77777777" w:rsidR="004E5C7F" w:rsidRDefault="004E5C7F" w:rsidP="00F219A5">
            <w:pPr>
              <w:rPr>
                <w:sz w:val="20"/>
                <w:szCs w:val="20"/>
              </w:rPr>
            </w:pPr>
          </w:p>
        </w:tc>
      </w:tr>
      <w:tr w:rsidR="004E5C7F" w14:paraId="0F68167C" w14:textId="77777777" w:rsidTr="00286F80">
        <w:trPr>
          <w:cantSplit/>
          <w:trHeight w:val="288"/>
          <w:tblHeader/>
        </w:trPr>
        <w:tc>
          <w:tcPr>
            <w:tcW w:w="1308" w:type="dxa"/>
          </w:tcPr>
          <w:p w14:paraId="71275923" w14:textId="77777777" w:rsidR="004E5C7F" w:rsidRDefault="004E5C7F" w:rsidP="00F219A5">
            <w:pPr>
              <w:rPr>
                <w:sz w:val="20"/>
                <w:szCs w:val="20"/>
              </w:rPr>
            </w:pPr>
          </w:p>
        </w:tc>
        <w:tc>
          <w:tcPr>
            <w:tcW w:w="1309" w:type="dxa"/>
          </w:tcPr>
          <w:p w14:paraId="0D9386A9" w14:textId="77777777" w:rsidR="004E5C7F" w:rsidRDefault="004E5C7F" w:rsidP="00F219A5">
            <w:pPr>
              <w:rPr>
                <w:sz w:val="20"/>
                <w:szCs w:val="20"/>
              </w:rPr>
            </w:pPr>
          </w:p>
        </w:tc>
        <w:tc>
          <w:tcPr>
            <w:tcW w:w="1309" w:type="dxa"/>
          </w:tcPr>
          <w:p w14:paraId="6FA1A715" w14:textId="77777777" w:rsidR="004E5C7F" w:rsidRDefault="004E5C7F" w:rsidP="00F219A5">
            <w:pPr>
              <w:rPr>
                <w:sz w:val="20"/>
                <w:szCs w:val="20"/>
              </w:rPr>
            </w:pPr>
          </w:p>
        </w:tc>
        <w:tc>
          <w:tcPr>
            <w:tcW w:w="1309" w:type="dxa"/>
          </w:tcPr>
          <w:p w14:paraId="2793B87B" w14:textId="77777777" w:rsidR="004E5C7F" w:rsidRDefault="004E5C7F" w:rsidP="00F219A5">
            <w:pPr>
              <w:rPr>
                <w:sz w:val="20"/>
                <w:szCs w:val="20"/>
              </w:rPr>
            </w:pPr>
          </w:p>
        </w:tc>
        <w:tc>
          <w:tcPr>
            <w:tcW w:w="1309" w:type="dxa"/>
          </w:tcPr>
          <w:p w14:paraId="6919173B" w14:textId="77777777" w:rsidR="004E5C7F" w:rsidRDefault="004E5C7F" w:rsidP="00F219A5">
            <w:pPr>
              <w:rPr>
                <w:sz w:val="20"/>
                <w:szCs w:val="20"/>
              </w:rPr>
            </w:pPr>
          </w:p>
        </w:tc>
        <w:tc>
          <w:tcPr>
            <w:tcW w:w="1309" w:type="dxa"/>
          </w:tcPr>
          <w:p w14:paraId="029D1664" w14:textId="77777777" w:rsidR="004E5C7F" w:rsidRDefault="004E5C7F" w:rsidP="00F219A5">
            <w:pPr>
              <w:rPr>
                <w:sz w:val="20"/>
                <w:szCs w:val="20"/>
              </w:rPr>
            </w:pPr>
          </w:p>
        </w:tc>
        <w:tc>
          <w:tcPr>
            <w:tcW w:w="1309" w:type="dxa"/>
          </w:tcPr>
          <w:p w14:paraId="5F70B9A4" w14:textId="77777777" w:rsidR="004E5C7F" w:rsidRDefault="004E5C7F" w:rsidP="00F219A5">
            <w:pPr>
              <w:rPr>
                <w:sz w:val="20"/>
                <w:szCs w:val="20"/>
              </w:rPr>
            </w:pPr>
          </w:p>
        </w:tc>
        <w:tc>
          <w:tcPr>
            <w:tcW w:w="1309" w:type="dxa"/>
          </w:tcPr>
          <w:p w14:paraId="028EB515" w14:textId="77777777" w:rsidR="004E5C7F" w:rsidRDefault="004E5C7F" w:rsidP="00F219A5">
            <w:pPr>
              <w:rPr>
                <w:sz w:val="20"/>
                <w:szCs w:val="20"/>
              </w:rPr>
            </w:pPr>
          </w:p>
        </w:tc>
        <w:tc>
          <w:tcPr>
            <w:tcW w:w="1309" w:type="dxa"/>
          </w:tcPr>
          <w:p w14:paraId="37C58B58" w14:textId="77777777" w:rsidR="004E5C7F" w:rsidRDefault="004E5C7F" w:rsidP="00F219A5">
            <w:pPr>
              <w:rPr>
                <w:sz w:val="20"/>
                <w:szCs w:val="20"/>
              </w:rPr>
            </w:pPr>
          </w:p>
        </w:tc>
        <w:tc>
          <w:tcPr>
            <w:tcW w:w="1310" w:type="dxa"/>
          </w:tcPr>
          <w:p w14:paraId="307F88F6" w14:textId="77777777" w:rsidR="004E5C7F" w:rsidRDefault="004E5C7F" w:rsidP="00F219A5">
            <w:pPr>
              <w:rPr>
                <w:sz w:val="20"/>
                <w:szCs w:val="20"/>
              </w:rPr>
            </w:pPr>
          </w:p>
        </w:tc>
        <w:tc>
          <w:tcPr>
            <w:tcW w:w="1310" w:type="dxa"/>
          </w:tcPr>
          <w:p w14:paraId="27B6159E" w14:textId="77777777" w:rsidR="004E5C7F" w:rsidRDefault="004E5C7F" w:rsidP="00F219A5">
            <w:pPr>
              <w:rPr>
                <w:sz w:val="20"/>
                <w:szCs w:val="20"/>
              </w:rPr>
            </w:pPr>
          </w:p>
        </w:tc>
      </w:tr>
      <w:tr w:rsidR="004E5C7F" w14:paraId="0922B5BC" w14:textId="77777777" w:rsidTr="00286F80">
        <w:trPr>
          <w:cantSplit/>
          <w:trHeight w:val="288"/>
          <w:tblHeader/>
        </w:trPr>
        <w:tc>
          <w:tcPr>
            <w:tcW w:w="1308" w:type="dxa"/>
          </w:tcPr>
          <w:p w14:paraId="27333C7C" w14:textId="77777777" w:rsidR="004E5C7F" w:rsidRDefault="004E5C7F" w:rsidP="00F219A5">
            <w:pPr>
              <w:rPr>
                <w:sz w:val="20"/>
                <w:szCs w:val="20"/>
              </w:rPr>
            </w:pPr>
          </w:p>
        </w:tc>
        <w:tc>
          <w:tcPr>
            <w:tcW w:w="1309" w:type="dxa"/>
          </w:tcPr>
          <w:p w14:paraId="73A425AE" w14:textId="77777777" w:rsidR="004E5C7F" w:rsidRDefault="004E5C7F" w:rsidP="00F219A5">
            <w:pPr>
              <w:rPr>
                <w:sz w:val="20"/>
                <w:szCs w:val="20"/>
              </w:rPr>
            </w:pPr>
          </w:p>
        </w:tc>
        <w:tc>
          <w:tcPr>
            <w:tcW w:w="1309" w:type="dxa"/>
          </w:tcPr>
          <w:p w14:paraId="7B466CBC" w14:textId="77777777" w:rsidR="004E5C7F" w:rsidRDefault="004E5C7F" w:rsidP="00F219A5">
            <w:pPr>
              <w:rPr>
                <w:sz w:val="20"/>
                <w:szCs w:val="20"/>
              </w:rPr>
            </w:pPr>
          </w:p>
        </w:tc>
        <w:tc>
          <w:tcPr>
            <w:tcW w:w="1309" w:type="dxa"/>
          </w:tcPr>
          <w:p w14:paraId="57C6511F" w14:textId="77777777" w:rsidR="004E5C7F" w:rsidRDefault="004E5C7F" w:rsidP="00F219A5">
            <w:pPr>
              <w:rPr>
                <w:sz w:val="20"/>
                <w:szCs w:val="20"/>
              </w:rPr>
            </w:pPr>
          </w:p>
        </w:tc>
        <w:tc>
          <w:tcPr>
            <w:tcW w:w="1309" w:type="dxa"/>
          </w:tcPr>
          <w:p w14:paraId="6E22F098" w14:textId="77777777" w:rsidR="004E5C7F" w:rsidRDefault="004E5C7F" w:rsidP="00F219A5">
            <w:pPr>
              <w:rPr>
                <w:sz w:val="20"/>
                <w:szCs w:val="20"/>
              </w:rPr>
            </w:pPr>
          </w:p>
        </w:tc>
        <w:tc>
          <w:tcPr>
            <w:tcW w:w="1309" w:type="dxa"/>
          </w:tcPr>
          <w:p w14:paraId="4D74EB5B" w14:textId="77777777" w:rsidR="004E5C7F" w:rsidRDefault="004E5C7F" w:rsidP="00F219A5">
            <w:pPr>
              <w:rPr>
                <w:sz w:val="20"/>
                <w:szCs w:val="20"/>
              </w:rPr>
            </w:pPr>
          </w:p>
        </w:tc>
        <w:tc>
          <w:tcPr>
            <w:tcW w:w="1309" w:type="dxa"/>
          </w:tcPr>
          <w:p w14:paraId="1975F0E1" w14:textId="77777777" w:rsidR="004E5C7F" w:rsidRDefault="004E5C7F" w:rsidP="00F219A5">
            <w:pPr>
              <w:rPr>
                <w:sz w:val="20"/>
                <w:szCs w:val="20"/>
              </w:rPr>
            </w:pPr>
          </w:p>
        </w:tc>
        <w:tc>
          <w:tcPr>
            <w:tcW w:w="1309" w:type="dxa"/>
          </w:tcPr>
          <w:p w14:paraId="5CA6B404" w14:textId="77777777" w:rsidR="004E5C7F" w:rsidRDefault="004E5C7F" w:rsidP="00F219A5">
            <w:pPr>
              <w:rPr>
                <w:sz w:val="20"/>
                <w:szCs w:val="20"/>
              </w:rPr>
            </w:pPr>
          </w:p>
        </w:tc>
        <w:tc>
          <w:tcPr>
            <w:tcW w:w="1309" w:type="dxa"/>
          </w:tcPr>
          <w:p w14:paraId="0254D3D9" w14:textId="77777777" w:rsidR="004E5C7F" w:rsidRDefault="004E5C7F" w:rsidP="00F219A5">
            <w:pPr>
              <w:rPr>
                <w:sz w:val="20"/>
                <w:szCs w:val="20"/>
              </w:rPr>
            </w:pPr>
          </w:p>
        </w:tc>
        <w:tc>
          <w:tcPr>
            <w:tcW w:w="1310" w:type="dxa"/>
          </w:tcPr>
          <w:p w14:paraId="0B4FEFDF" w14:textId="77777777" w:rsidR="004E5C7F" w:rsidRDefault="004E5C7F" w:rsidP="00F219A5">
            <w:pPr>
              <w:rPr>
                <w:sz w:val="20"/>
                <w:szCs w:val="20"/>
              </w:rPr>
            </w:pPr>
          </w:p>
        </w:tc>
        <w:tc>
          <w:tcPr>
            <w:tcW w:w="1310" w:type="dxa"/>
          </w:tcPr>
          <w:p w14:paraId="14B1EECC" w14:textId="77777777" w:rsidR="004E5C7F" w:rsidRDefault="004E5C7F" w:rsidP="00F219A5">
            <w:pPr>
              <w:rPr>
                <w:sz w:val="20"/>
                <w:szCs w:val="20"/>
              </w:rPr>
            </w:pPr>
          </w:p>
        </w:tc>
      </w:tr>
      <w:tr w:rsidR="004E5C7F" w14:paraId="63F4C260" w14:textId="77777777" w:rsidTr="00286F80">
        <w:trPr>
          <w:cantSplit/>
          <w:trHeight w:val="288"/>
          <w:tblHeader/>
        </w:trPr>
        <w:tc>
          <w:tcPr>
            <w:tcW w:w="1308" w:type="dxa"/>
          </w:tcPr>
          <w:p w14:paraId="13A2A948" w14:textId="77777777" w:rsidR="004E5C7F" w:rsidRDefault="004E5C7F" w:rsidP="00F219A5">
            <w:pPr>
              <w:rPr>
                <w:sz w:val="20"/>
                <w:szCs w:val="20"/>
              </w:rPr>
            </w:pPr>
          </w:p>
        </w:tc>
        <w:tc>
          <w:tcPr>
            <w:tcW w:w="1309" w:type="dxa"/>
          </w:tcPr>
          <w:p w14:paraId="6244DEEC" w14:textId="77777777" w:rsidR="004E5C7F" w:rsidRDefault="004E5C7F" w:rsidP="00F219A5">
            <w:pPr>
              <w:rPr>
                <w:sz w:val="20"/>
                <w:szCs w:val="20"/>
              </w:rPr>
            </w:pPr>
          </w:p>
        </w:tc>
        <w:tc>
          <w:tcPr>
            <w:tcW w:w="1309" w:type="dxa"/>
          </w:tcPr>
          <w:p w14:paraId="0728E8EE" w14:textId="77777777" w:rsidR="004E5C7F" w:rsidRDefault="004E5C7F" w:rsidP="00F219A5">
            <w:pPr>
              <w:rPr>
                <w:sz w:val="20"/>
                <w:szCs w:val="20"/>
              </w:rPr>
            </w:pPr>
          </w:p>
        </w:tc>
        <w:tc>
          <w:tcPr>
            <w:tcW w:w="1309" w:type="dxa"/>
          </w:tcPr>
          <w:p w14:paraId="477C9E85" w14:textId="77777777" w:rsidR="004E5C7F" w:rsidRDefault="004E5C7F" w:rsidP="00F219A5">
            <w:pPr>
              <w:rPr>
                <w:sz w:val="20"/>
                <w:szCs w:val="20"/>
              </w:rPr>
            </w:pPr>
          </w:p>
        </w:tc>
        <w:tc>
          <w:tcPr>
            <w:tcW w:w="1309" w:type="dxa"/>
          </w:tcPr>
          <w:p w14:paraId="12DA26AA" w14:textId="77777777" w:rsidR="004E5C7F" w:rsidRDefault="004E5C7F" w:rsidP="00F219A5">
            <w:pPr>
              <w:rPr>
                <w:sz w:val="20"/>
                <w:szCs w:val="20"/>
              </w:rPr>
            </w:pPr>
          </w:p>
        </w:tc>
        <w:tc>
          <w:tcPr>
            <w:tcW w:w="1309" w:type="dxa"/>
          </w:tcPr>
          <w:p w14:paraId="560A1322" w14:textId="77777777" w:rsidR="004E5C7F" w:rsidRDefault="004E5C7F" w:rsidP="00F219A5">
            <w:pPr>
              <w:rPr>
                <w:sz w:val="20"/>
                <w:szCs w:val="20"/>
              </w:rPr>
            </w:pPr>
          </w:p>
        </w:tc>
        <w:tc>
          <w:tcPr>
            <w:tcW w:w="1309" w:type="dxa"/>
          </w:tcPr>
          <w:p w14:paraId="5B8CF536" w14:textId="77777777" w:rsidR="004E5C7F" w:rsidRDefault="004E5C7F" w:rsidP="00F219A5">
            <w:pPr>
              <w:rPr>
                <w:sz w:val="20"/>
                <w:szCs w:val="20"/>
              </w:rPr>
            </w:pPr>
          </w:p>
        </w:tc>
        <w:tc>
          <w:tcPr>
            <w:tcW w:w="1309" w:type="dxa"/>
          </w:tcPr>
          <w:p w14:paraId="49A80E1B" w14:textId="77777777" w:rsidR="004E5C7F" w:rsidRDefault="004E5C7F" w:rsidP="00F219A5">
            <w:pPr>
              <w:rPr>
                <w:sz w:val="20"/>
                <w:szCs w:val="20"/>
              </w:rPr>
            </w:pPr>
          </w:p>
        </w:tc>
        <w:tc>
          <w:tcPr>
            <w:tcW w:w="1309" w:type="dxa"/>
          </w:tcPr>
          <w:p w14:paraId="4F31F474" w14:textId="77777777" w:rsidR="004E5C7F" w:rsidRDefault="004E5C7F" w:rsidP="00F219A5">
            <w:pPr>
              <w:rPr>
                <w:sz w:val="20"/>
                <w:szCs w:val="20"/>
              </w:rPr>
            </w:pPr>
          </w:p>
        </w:tc>
        <w:tc>
          <w:tcPr>
            <w:tcW w:w="1310" w:type="dxa"/>
          </w:tcPr>
          <w:p w14:paraId="4A7BED64" w14:textId="77777777" w:rsidR="004E5C7F" w:rsidRDefault="004E5C7F" w:rsidP="00F219A5">
            <w:pPr>
              <w:rPr>
                <w:sz w:val="20"/>
                <w:szCs w:val="20"/>
              </w:rPr>
            </w:pPr>
          </w:p>
        </w:tc>
        <w:tc>
          <w:tcPr>
            <w:tcW w:w="1310" w:type="dxa"/>
          </w:tcPr>
          <w:p w14:paraId="0F4EFAB6" w14:textId="77777777" w:rsidR="004E5C7F" w:rsidRDefault="004E5C7F" w:rsidP="00F219A5">
            <w:pPr>
              <w:rPr>
                <w:sz w:val="20"/>
                <w:szCs w:val="20"/>
              </w:rPr>
            </w:pPr>
          </w:p>
        </w:tc>
      </w:tr>
      <w:tr w:rsidR="004E5C7F" w14:paraId="70DEB2EF" w14:textId="77777777" w:rsidTr="00286F80">
        <w:trPr>
          <w:cantSplit/>
          <w:trHeight w:val="288"/>
          <w:tblHeader/>
        </w:trPr>
        <w:tc>
          <w:tcPr>
            <w:tcW w:w="1308" w:type="dxa"/>
          </w:tcPr>
          <w:p w14:paraId="3FD1C7CC" w14:textId="77777777" w:rsidR="004E5C7F" w:rsidRDefault="004E5C7F" w:rsidP="00F219A5">
            <w:pPr>
              <w:rPr>
                <w:sz w:val="20"/>
                <w:szCs w:val="20"/>
              </w:rPr>
            </w:pPr>
          </w:p>
        </w:tc>
        <w:tc>
          <w:tcPr>
            <w:tcW w:w="1309" w:type="dxa"/>
          </w:tcPr>
          <w:p w14:paraId="6DEABEAA" w14:textId="77777777" w:rsidR="004E5C7F" w:rsidRDefault="004E5C7F" w:rsidP="00F219A5">
            <w:pPr>
              <w:rPr>
                <w:sz w:val="20"/>
                <w:szCs w:val="20"/>
              </w:rPr>
            </w:pPr>
          </w:p>
        </w:tc>
        <w:tc>
          <w:tcPr>
            <w:tcW w:w="1309" w:type="dxa"/>
          </w:tcPr>
          <w:p w14:paraId="61A16CA0" w14:textId="77777777" w:rsidR="004E5C7F" w:rsidRDefault="004E5C7F" w:rsidP="00F219A5">
            <w:pPr>
              <w:rPr>
                <w:sz w:val="20"/>
                <w:szCs w:val="20"/>
              </w:rPr>
            </w:pPr>
          </w:p>
        </w:tc>
        <w:tc>
          <w:tcPr>
            <w:tcW w:w="1309" w:type="dxa"/>
          </w:tcPr>
          <w:p w14:paraId="08D1337C" w14:textId="77777777" w:rsidR="004E5C7F" w:rsidRDefault="004E5C7F" w:rsidP="00F219A5">
            <w:pPr>
              <w:rPr>
                <w:sz w:val="20"/>
                <w:szCs w:val="20"/>
              </w:rPr>
            </w:pPr>
          </w:p>
        </w:tc>
        <w:tc>
          <w:tcPr>
            <w:tcW w:w="1309" w:type="dxa"/>
          </w:tcPr>
          <w:p w14:paraId="5CB0CB1A" w14:textId="77777777" w:rsidR="004E5C7F" w:rsidRDefault="004E5C7F" w:rsidP="00F219A5">
            <w:pPr>
              <w:rPr>
                <w:sz w:val="20"/>
                <w:szCs w:val="20"/>
              </w:rPr>
            </w:pPr>
          </w:p>
        </w:tc>
        <w:tc>
          <w:tcPr>
            <w:tcW w:w="1309" w:type="dxa"/>
          </w:tcPr>
          <w:p w14:paraId="056C80FC" w14:textId="77777777" w:rsidR="004E5C7F" w:rsidRDefault="004E5C7F" w:rsidP="00F219A5">
            <w:pPr>
              <w:rPr>
                <w:sz w:val="20"/>
                <w:szCs w:val="20"/>
              </w:rPr>
            </w:pPr>
          </w:p>
        </w:tc>
        <w:tc>
          <w:tcPr>
            <w:tcW w:w="1309" w:type="dxa"/>
          </w:tcPr>
          <w:p w14:paraId="2E9D0389" w14:textId="77777777" w:rsidR="004E5C7F" w:rsidRDefault="004E5C7F" w:rsidP="00F219A5">
            <w:pPr>
              <w:rPr>
                <w:sz w:val="20"/>
                <w:szCs w:val="20"/>
              </w:rPr>
            </w:pPr>
          </w:p>
        </w:tc>
        <w:tc>
          <w:tcPr>
            <w:tcW w:w="1309" w:type="dxa"/>
          </w:tcPr>
          <w:p w14:paraId="589D7D41" w14:textId="77777777" w:rsidR="004E5C7F" w:rsidRDefault="004E5C7F" w:rsidP="00F219A5">
            <w:pPr>
              <w:rPr>
                <w:sz w:val="20"/>
                <w:szCs w:val="20"/>
              </w:rPr>
            </w:pPr>
          </w:p>
        </w:tc>
        <w:tc>
          <w:tcPr>
            <w:tcW w:w="1309" w:type="dxa"/>
          </w:tcPr>
          <w:p w14:paraId="2CDB0254" w14:textId="77777777" w:rsidR="004E5C7F" w:rsidRDefault="004E5C7F" w:rsidP="00F219A5">
            <w:pPr>
              <w:rPr>
                <w:sz w:val="20"/>
                <w:szCs w:val="20"/>
              </w:rPr>
            </w:pPr>
          </w:p>
        </w:tc>
        <w:tc>
          <w:tcPr>
            <w:tcW w:w="1310" w:type="dxa"/>
          </w:tcPr>
          <w:p w14:paraId="68F51094" w14:textId="77777777" w:rsidR="004E5C7F" w:rsidRDefault="004E5C7F" w:rsidP="00F219A5">
            <w:pPr>
              <w:rPr>
                <w:sz w:val="20"/>
                <w:szCs w:val="20"/>
              </w:rPr>
            </w:pPr>
          </w:p>
        </w:tc>
        <w:tc>
          <w:tcPr>
            <w:tcW w:w="1310" w:type="dxa"/>
          </w:tcPr>
          <w:p w14:paraId="1C89E339" w14:textId="77777777" w:rsidR="004E5C7F" w:rsidRDefault="004E5C7F" w:rsidP="00F219A5">
            <w:pPr>
              <w:rPr>
                <w:sz w:val="20"/>
                <w:szCs w:val="20"/>
              </w:rPr>
            </w:pPr>
          </w:p>
        </w:tc>
      </w:tr>
    </w:tbl>
    <w:p w14:paraId="2A8361A1" w14:textId="77777777" w:rsidR="004E5C7F" w:rsidRDefault="004E5C7F" w:rsidP="00286F80"/>
    <w:p w14:paraId="0D45190F" w14:textId="77777777" w:rsidR="004E5C7F" w:rsidRDefault="004E5C7F" w:rsidP="00286F80">
      <w:r>
        <w:br w:type="page"/>
      </w:r>
    </w:p>
    <w:p w14:paraId="3F92E600" w14:textId="77777777" w:rsidR="004E5C7F" w:rsidRPr="00520701" w:rsidRDefault="004E5C7F" w:rsidP="00FF6DF9">
      <w:pPr>
        <w:pStyle w:val="Heading1"/>
      </w:pPr>
      <w:r w:rsidRPr="00520701">
        <w:lastRenderedPageBreak/>
        <w:t>Fugitive Emission Unit Attributes</w:t>
      </w:r>
    </w:p>
    <w:p w14:paraId="018E5E54" w14:textId="77777777" w:rsidR="004E5C7F" w:rsidRPr="00520701" w:rsidRDefault="004E5C7F" w:rsidP="00FF6DF9">
      <w:pPr>
        <w:pStyle w:val="Heading1"/>
      </w:pPr>
      <w:r w:rsidRPr="00520701">
        <w:t>Form OP-UA12 (Page 73)</w:t>
      </w:r>
    </w:p>
    <w:p w14:paraId="4DC56534" w14:textId="77777777" w:rsidR="004E5C7F" w:rsidRPr="00520701" w:rsidRDefault="004E5C7F" w:rsidP="00FF6DF9">
      <w:pPr>
        <w:pStyle w:val="Heading1"/>
      </w:pPr>
      <w:r w:rsidRPr="00520701">
        <w:t>Federal Operating Permit Program</w:t>
      </w:r>
    </w:p>
    <w:p w14:paraId="28C84792" w14:textId="77777777" w:rsidR="004E5C7F" w:rsidRPr="00520701" w:rsidRDefault="004E5C7F" w:rsidP="00FF6DF9">
      <w:pPr>
        <w:pStyle w:val="Heading1"/>
      </w:pPr>
      <w:bookmarkStart w:id="71" w:name="TBL9d"/>
      <w:r w:rsidRPr="00520701">
        <w:t>Table 9d</w:t>
      </w:r>
      <w:bookmarkEnd w:id="71"/>
      <w:r w:rsidRPr="00520701">
        <w:t>:  Title 40 Code of Federal Regulations Part 63 (40 CFR Part 63)</w:t>
      </w:r>
    </w:p>
    <w:p w14:paraId="266E7C84" w14:textId="599D7EEA" w:rsidR="004E5C7F" w:rsidRDefault="004E5C7F" w:rsidP="00FF6DF9">
      <w:pPr>
        <w:pStyle w:val="Heading1"/>
      </w:pPr>
      <w:r w:rsidRPr="00520701">
        <w:t>Subpart H:  National Emission Standards for Organic Ha</w:t>
      </w:r>
      <w:r w:rsidRPr="00286C93">
        <w:t>zardous Air Pollutants for Equipment Leaks</w:t>
      </w:r>
    </w:p>
    <w:p w14:paraId="3DE25C4A" w14:textId="77777777" w:rsidR="006D631A" w:rsidRPr="00520701" w:rsidRDefault="006D631A" w:rsidP="00FF6DF9">
      <w:pPr>
        <w:pStyle w:val="Heading1"/>
      </w:pPr>
      <w:r w:rsidRPr="00520701">
        <w:t>Texas Commission on Environmental Quality</w:t>
      </w:r>
    </w:p>
    <w:p w14:paraId="77AB8A93"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d:  Title 40 Code of Federal Regulations Part 63 (40 CFR Part 63)&#10;Subpart H:  National Emission Standards for Organic Hazardous Air Pollutants for Equipment Leak&#10;"/>
      </w:tblPr>
      <w:tblGrid>
        <w:gridCol w:w="4800"/>
        <w:gridCol w:w="4800"/>
        <w:gridCol w:w="4800"/>
      </w:tblGrid>
      <w:tr w:rsidR="004E5C7F" w:rsidRPr="00BD676C" w14:paraId="61FE7700" w14:textId="77777777" w:rsidTr="00286F80">
        <w:trPr>
          <w:cantSplit/>
          <w:tblHeader/>
        </w:trPr>
        <w:tc>
          <w:tcPr>
            <w:tcW w:w="4800" w:type="dxa"/>
            <w:shd w:val="clear" w:color="auto" w:fill="D9D9D9" w:themeFill="background1" w:themeFillShade="D9"/>
          </w:tcPr>
          <w:p w14:paraId="0AF01334"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371D77A6"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0083F945"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39C0BD76" w14:textId="77777777" w:rsidTr="00286F80">
        <w:trPr>
          <w:cantSplit/>
          <w:tblHeader/>
        </w:trPr>
        <w:tc>
          <w:tcPr>
            <w:tcW w:w="4800" w:type="dxa"/>
          </w:tcPr>
          <w:p w14:paraId="7A2817E9" w14:textId="77777777" w:rsidR="004E5C7F" w:rsidRPr="00BD676C" w:rsidRDefault="004E5C7F" w:rsidP="00286F80">
            <w:pPr>
              <w:rPr>
                <w:rFonts w:asciiTheme="majorHAnsi" w:hAnsiTheme="majorHAnsi" w:cstheme="majorHAnsi"/>
                <w:sz w:val="20"/>
                <w:szCs w:val="20"/>
              </w:rPr>
            </w:pPr>
          </w:p>
        </w:tc>
        <w:tc>
          <w:tcPr>
            <w:tcW w:w="4800" w:type="dxa"/>
          </w:tcPr>
          <w:p w14:paraId="6F2A33F0" w14:textId="77777777" w:rsidR="004E5C7F" w:rsidRPr="00BD676C" w:rsidRDefault="004E5C7F" w:rsidP="00286F80">
            <w:pPr>
              <w:rPr>
                <w:rFonts w:asciiTheme="majorHAnsi" w:hAnsiTheme="majorHAnsi" w:cstheme="majorHAnsi"/>
                <w:sz w:val="20"/>
                <w:szCs w:val="20"/>
              </w:rPr>
            </w:pPr>
          </w:p>
        </w:tc>
        <w:tc>
          <w:tcPr>
            <w:tcW w:w="4800" w:type="dxa"/>
          </w:tcPr>
          <w:p w14:paraId="4117666A" w14:textId="77777777" w:rsidR="004E5C7F" w:rsidRPr="00BD676C" w:rsidRDefault="004E5C7F" w:rsidP="00286F80">
            <w:pPr>
              <w:rPr>
                <w:rFonts w:asciiTheme="majorHAnsi" w:hAnsiTheme="majorHAnsi" w:cstheme="majorHAnsi"/>
                <w:sz w:val="20"/>
                <w:szCs w:val="20"/>
              </w:rPr>
            </w:pPr>
          </w:p>
        </w:tc>
      </w:tr>
    </w:tbl>
    <w:p w14:paraId="32312040"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d:  Title 40 Code of Federal Regulations Part 63 (40 CFR Part 63)&#10;Subpart H:  National Emission Standards for Organic Hazardous Air Pollutants for Equipment Leaks&#10;"/>
      </w:tblPr>
      <w:tblGrid>
        <w:gridCol w:w="1600"/>
        <w:gridCol w:w="1600"/>
        <w:gridCol w:w="1600"/>
        <w:gridCol w:w="1600"/>
        <w:gridCol w:w="1600"/>
        <w:gridCol w:w="1600"/>
        <w:gridCol w:w="1600"/>
        <w:gridCol w:w="1600"/>
        <w:gridCol w:w="1600"/>
      </w:tblGrid>
      <w:tr w:rsidR="004E5C7F" w:rsidRPr="00BD676C" w14:paraId="5DBB7AA4" w14:textId="77777777" w:rsidTr="00286F80">
        <w:trPr>
          <w:cantSplit/>
          <w:tblHeader/>
        </w:trPr>
        <w:tc>
          <w:tcPr>
            <w:tcW w:w="1600" w:type="dxa"/>
            <w:tcBorders>
              <w:top w:val="double" w:sz="6" w:space="0" w:color="auto"/>
              <w:bottom w:val="nil"/>
            </w:tcBorders>
            <w:shd w:val="clear" w:color="auto" w:fill="D9D9D9" w:themeFill="background1" w:themeFillShade="D9"/>
          </w:tcPr>
          <w:p w14:paraId="21AEFC90" w14:textId="77777777" w:rsidR="004E5C7F" w:rsidRPr="00BD676C" w:rsidRDefault="004E5C7F" w:rsidP="00F219A5">
            <w:pPr>
              <w:rPr>
                <w:sz w:val="20"/>
                <w:szCs w:val="20"/>
              </w:rPr>
            </w:pPr>
          </w:p>
        </w:tc>
        <w:tc>
          <w:tcPr>
            <w:tcW w:w="1600" w:type="dxa"/>
            <w:tcBorders>
              <w:top w:val="double" w:sz="6" w:space="0" w:color="auto"/>
              <w:bottom w:val="nil"/>
            </w:tcBorders>
            <w:shd w:val="clear" w:color="auto" w:fill="D9D9D9" w:themeFill="background1" w:themeFillShade="D9"/>
          </w:tcPr>
          <w:p w14:paraId="511BD476" w14:textId="77777777" w:rsidR="004E5C7F" w:rsidRPr="00BD676C" w:rsidRDefault="004E5C7F" w:rsidP="00F219A5">
            <w:pPr>
              <w:rPr>
                <w:sz w:val="20"/>
                <w:szCs w:val="20"/>
              </w:rPr>
            </w:pPr>
          </w:p>
        </w:tc>
        <w:tc>
          <w:tcPr>
            <w:tcW w:w="1600" w:type="dxa"/>
            <w:tcBorders>
              <w:top w:val="double" w:sz="6" w:space="0" w:color="auto"/>
              <w:bottom w:val="single" w:sz="6" w:space="0" w:color="auto"/>
              <w:right w:val="nil"/>
            </w:tcBorders>
            <w:shd w:val="clear" w:color="auto" w:fill="D9D9D9" w:themeFill="background1" w:themeFillShade="D9"/>
          </w:tcPr>
          <w:p w14:paraId="33B29CE4" w14:textId="77777777" w:rsidR="004E5C7F" w:rsidRPr="00BD676C" w:rsidRDefault="004E5C7F" w:rsidP="00286F80">
            <w:pPr>
              <w:jc w:val="center"/>
              <w:rPr>
                <w:sz w:val="20"/>
                <w:szCs w:val="20"/>
              </w:rPr>
            </w:pPr>
            <w:r w:rsidRPr="00BD676C">
              <w:rPr>
                <w:b/>
                <w:bCs/>
                <w:sz w:val="20"/>
                <w:szCs w:val="20"/>
              </w:rPr>
              <w:t>Title 40 CFR</w:t>
            </w:r>
          </w:p>
        </w:tc>
        <w:tc>
          <w:tcPr>
            <w:tcW w:w="1600" w:type="dxa"/>
            <w:tcBorders>
              <w:top w:val="double" w:sz="6" w:space="0" w:color="auto"/>
              <w:left w:val="nil"/>
              <w:bottom w:val="single" w:sz="6" w:space="0" w:color="auto"/>
              <w:right w:val="nil"/>
            </w:tcBorders>
            <w:shd w:val="clear" w:color="auto" w:fill="D9D9D9" w:themeFill="background1" w:themeFillShade="D9"/>
          </w:tcPr>
          <w:p w14:paraId="6639B17D" w14:textId="77777777" w:rsidR="004E5C7F" w:rsidRPr="00BD676C" w:rsidRDefault="004E5C7F" w:rsidP="00F219A5">
            <w:pPr>
              <w:rPr>
                <w:sz w:val="20"/>
                <w:szCs w:val="20"/>
              </w:rPr>
            </w:pPr>
            <w:r w:rsidRPr="00BD676C">
              <w:rPr>
                <w:b/>
                <w:bCs/>
                <w:sz w:val="20"/>
                <w:szCs w:val="20"/>
              </w:rPr>
              <w:t>Part 63, Part 63,</w:t>
            </w:r>
          </w:p>
        </w:tc>
        <w:tc>
          <w:tcPr>
            <w:tcW w:w="1600" w:type="dxa"/>
            <w:tcBorders>
              <w:top w:val="double" w:sz="6" w:space="0" w:color="auto"/>
              <w:left w:val="nil"/>
              <w:bottom w:val="single" w:sz="6" w:space="0" w:color="auto"/>
              <w:right w:val="nil"/>
            </w:tcBorders>
            <w:shd w:val="clear" w:color="auto" w:fill="D9D9D9" w:themeFill="background1" w:themeFillShade="D9"/>
          </w:tcPr>
          <w:p w14:paraId="4E5B005F" w14:textId="77777777" w:rsidR="004E5C7F" w:rsidRPr="00BD676C" w:rsidRDefault="004E5C7F" w:rsidP="00F219A5">
            <w:pPr>
              <w:rPr>
                <w:sz w:val="20"/>
                <w:szCs w:val="20"/>
              </w:rPr>
            </w:pPr>
            <w:r w:rsidRPr="00BD676C">
              <w:rPr>
                <w:b/>
                <w:bCs/>
                <w:sz w:val="20"/>
                <w:szCs w:val="20"/>
              </w:rPr>
              <w:t xml:space="preserve">Subpart H </w:t>
            </w:r>
          </w:p>
        </w:tc>
        <w:tc>
          <w:tcPr>
            <w:tcW w:w="1600" w:type="dxa"/>
            <w:tcBorders>
              <w:top w:val="double" w:sz="6" w:space="0" w:color="auto"/>
              <w:left w:val="nil"/>
              <w:bottom w:val="single" w:sz="6" w:space="0" w:color="auto"/>
              <w:right w:val="nil"/>
            </w:tcBorders>
            <w:shd w:val="clear" w:color="auto" w:fill="D9D9D9" w:themeFill="background1" w:themeFillShade="D9"/>
          </w:tcPr>
          <w:p w14:paraId="142A0EF0" w14:textId="77777777" w:rsidR="004E5C7F" w:rsidRPr="00BD676C" w:rsidRDefault="004E5C7F" w:rsidP="00F219A5">
            <w:pPr>
              <w:rPr>
                <w:sz w:val="20"/>
                <w:szCs w:val="20"/>
              </w:rPr>
            </w:pPr>
            <w:r w:rsidRPr="00BD676C">
              <w:rPr>
                <w:b/>
                <w:bCs/>
                <w:sz w:val="20"/>
                <w:szCs w:val="20"/>
              </w:rPr>
              <w:t>Fugitive Unit</w:t>
            </w:r>
          </w:p>
        </w:tc>
        <w:tc>
          <w:tcPr>
            <w:tcW w:w="1600" w:type="dxa"/>
            <w:tcBorders>
              <w:top w:val="double" w:sz="6" w:space="0" w:color="auto"/>
              <w:left w:val="nil"/>
              <w:bottom w:val="single" w:sz="6" w:space="0" w:color="auto"/>
              <w:right w:val="nil"/>
            </w:tcBorders>
            <w:shd w:val="clear" w:color="auto" w:fill="D9D9D9" w:themeFill="background1" w:themeFillShade="D9"/>
          </w:tcPr>
          <w:p w14:paraId="2C8BB92C" w14:textId="77777777" w:rsidR="004E5C7F" w:rsidRPr="00BD676C" w:rsidRDefault="004E5C7F" w:rsidP="00F219A5">
            <w:pPr>
              <w:rPr>
                <w:sz w:val="20"/>
                <w:szCs w:val="20"/>
              </w:rPr>
            </w:pPr>
            <w:r w:rsidRPr="00BD676C">
              <w:rPr>
                <w:b/>
                <w:bCs/>
                <w:sz w:val="20"/>
                <w:szCs w:val="20"/>
              </w:rPr>
              <w:t>Components</w:t>
            </w:r>
          </w:p>
        </w:tc>
        <w:tc>
          <w:tcPr>
            <w:tcW w:w="1600" w:type="dxa"/>
            <w:tcBorders>
              <w:top w:val="double" w:sz="6" w:space="0" w:color="auto"/>
              <w:left w:val="nil"/>
              <w:bottom w:val="single" w:sz="6" w:space="0" w:color="auto"/>
              <w:right w:val="nil"/>
            </w:tcBorders>
            <w:shd w:val="clear" w:color="auto" w:fill="D9D9D9" w:themeFill="background1" w:themeFillShade="D9"/>
          </w:tcPr>
          <w:p w14:paraId="074B985E" w14:textId="77777777" w:rsidR="004E5C7F" w:rsidRPr="00BD676C" w:rsidRDefault="004E5C7F" w:rsidP="00F219A5">
            <w:pPr>
              <w:rPr>
                <w:sz w:val="20"/>
                <w:szCs w:val="20"/>
              </w:rPr>
            </w:pPr>
          </w:p>
        </w:tc>
        <w:tc>
          <w:tcPr>
            <w:tcW w:w="1600" w:type="dxa"/>
            <w:tcBorders>
              <w:top w:val="double" w:sz="6" w:space="0" w:color="auto"/>
              <w:left w:val="nil"/>
              <w:bottom w:val="single" w:sz="6" w:space="0" w:color="auto"/>
            </w:tcBorders>
            <w:shd w:val="clear" w:color="auto" w:fill="D9D9D9" w:themeFill="background1" w:themeFillShade="D9"/>
          </w:tcPr>
          <w:p w14:paraId="7A20F748" w14:textId="77777777" w:rsidR="004E5C7F" w:rsidRPr="00BD676C" w:rsidRDefault="004E5C7F" w:rsidP="00F219A5">
            <w:pPr>
              <w:rPr>
                <w:sz w:val="20"/>
                <w:szCs w:val="20"/>
              </w:rPr>
            </w:pPr>
          </w:p>
        </w:tc>
      </w:tr>
      <w:tr w:rsidR="004E5C7F" w:rsidRPr="00BD676C" w14:paraId="7139B347" w14:textId="77777777" w:rsidTr="00286F80">
        <w:trPr>
          <w:cantSplit/>
          <w:tblHeader/>
        </w:trPr>
        <w:tc>
          <w:tcPr>
            <w:tcW w:w="1600" w:type="dxa"/>
            <w:tcBorders>
              <w:top w:val="nil"/>
              <w:bottom w:val="nil"/>
            </w:tcBorders>
            <w:shd w:val="clear" w:color="auto" w:fill="D9D9D9" w:themeFill="background1" w:themeFillShade="D9"/>
          </w:tcPr>
          <w:p w14:paraId="7C5CDE95" w14:textId="77777777" w:rsidR="004E5C7F" w:rsidRPr="00BD676C" w:rsidRDefault="004E5C7F" w:rsidP="00F219A5">
            <w:pPr>
              <w:rPr>
                <w:sz w:val="20"/>
                <w:szCs w:val="20"/>
              </w:rPr>
            </w:pPr>
          </w:p>
        </w:tc>
        <w:tc>
          <w:tcPr>
            <w:tcW w:w="1600" w:type="dxa"/>
            <w:tcBorders>
              <w:top w:val="nil"/>
              <w:bottom w:val="nil"/>
            </w:tcBorders>
            <w:shd w:val="clear" w:color="auto" w:fill="D9D9D9" w:themeFill="background1" w:themeFillShade="D9"/>
          </w:tcPr>
          <w:p w14:paraId="11D407BF" w14:textId="77777777" w:rsidR="004E5C7F" w:rsidRPr="00BD676C" w:rsidRDefault="004E5C7F" w:rsidP="00F219A5">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tcPr>
          <w:p w14:paraId="0E39E98E" w14:textId="77777777" w:rsidR="004E5C7F" w:rsidRPr="00BD676C" w:rsidRDefault="004E5C7F" w:rsidP="00286F80">
            <w:pPr>
              <w:jc w:val="center"/>
              <w:rPr>
                <w:sz w:val="20"/>
                <w:szCs w:val="20"/>
              </w:rPr>
            </w:pPr>
            <w:r w:rsidRPr="00BD676C">
              <w:rPr>
                <w:b/>
                <w:bCs/>
                <w:sz w:val="20"/>
                <w:szCs w:val="20"/>
              </w:rPr>
              <w:t>Open-Ended</w:t>
            </w:r>
          </w:p>
        </w:tc>
        <w:tc>
          <w:tcPr>
            <w:tcW w:w="1600" w:type="dxa"/>
            <w:tcBorders>
              <w:top w:val="single" w:sz="6" w:space="0" w:color="auto"/>
              <w:left w:val="nil"/>
              <w:bottom w:val="single" w:sz="6" w:space="0" w:color="auto"/>
            </w:tcBorders>
            <w:shd w:val="clear" w:color="auto" w:fill="D9D9D9" w:themeFill="background1" w:themeFillShade="D9"/>
          </w:tcPr>
          <w:p w14:paraId="5EC1A4C8" w14:textId="77777777" w:rsidR="004E5C7F" w:rsidRPr="00BD676C" w:rsidRDefault="004E5C7F" w:rsidP="00F219A5">
            <w:pPr>
              <w:rPr>
                <w:sz w:val="20"/>
                <w:szCs w:val="20"/>
              </w:rPr>
            </w:pPr>
            <w:r w:rsidRPr="00BD676C">
              <w:rPr>
                <w:b/>
                <w:bCs/>
                <w:sz w:val="20"/>
                <w:szCs w:val="20"/>
              </w:rPr>
              <w:t>Valves or Lines</w:t>
            </w:r>
          </w:p>
        </w:tc>
        <w:tc>
          <w:tcPr>
            <w:tcW w:w="1600" w:type="dxa"/>
            <w:tcBorders>
              <w:top w:val="single" w:sz="6" w:space="0" w:color="auto"/>
              <w:bottom w:val="single" w:sz="6" w:space="0" w:color="auto"/>
              <w:right w:val="nil"/>
            </w:tcBorders>
            <w:shd w:val="clear" w:color="auto" w:fill="D9D9D9" w:themeFill="background1" w:themeFillShade="D9"/>
          </w:tcPr>
          <w:p w14:paraId="45DB6F56" w14:textId="77777777" w:rsidR="004E5C7F" w:rsidRPr="00BD676C" w:rsidRDefault="004E5C7F" w:rsidP="00F219A5">
            <w:pPr>
              <w:rPr>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0E4B188D" w14:textId="77777777" w:rsidR="004E5C7F" w:rsidRPr="00BD676C" w:rsidRDefault="004E5C7F" w:rsidP="00F219A5">
            <w:pPr>
              <w:rPr>
                <w:sz w:val="20"/>
                <w:szCs w:val="20"/>
              </w:rPr>
            </w:pPr>
            <w:r w:rsidRPr="00BD676C">
              <w:rPr>
                <w:b/>
                <w:bCs/>
                <w:sz w:val="20"/>
                <w:szCs w:val="20"/>
              </w:rPr>
              <w:t>Valves</w:t>
            </w:r>
          </w:p>
        </w:tc>
        <w:tc>
          <w:tcPr>
            <w:tcW w:w="1600" w:type="dxa"/>
            <w:tcBorders>
              <w:top w:val="single" w:sz="6" w:space="0" w:color="auto"/>
              <w:left w:val="nil"/>
              <w:bottom w:val="single" w:sz="6" w:space="0" w:color="auto"/>
            </w:tcBorders>
            <w:shd w:val="clear" w:color="auto" w:fill="D9D9D9" w:themeFill="background1" w:themeFillShade="D9"/>
          </w:tcPr>
          <w:p w14:paraId="71F998AF" w14:textId="77777777" w:rsidR="004E5C7F" w:rsidRPr="00BD676C" w:rsidRDefault="004E5C7F" w:rsidP="00F219A5">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tcPr>
          <w:p w14:paraId="0F636C03" w14:textId="77777777" w:rsidR="004E5C7F" w:rsidRPr="00BD676C" w:rsidRDefault="004E5C7F" w:rsidP="00F219A5">
            <w:pPr>
              <w:rPr>
                <w:sz w:val="20"/>
                <w:szCs w:val="20"/>
              </w:rPr>
            </w:pPr>
          </w:p>
        </w:tc>
        <w:tc>
          <w:tcPr>
            <w:tcW w:w="1600" w:type="dxa"/>
            <w:tcBorders>
              <w:top w:val="single" w:sz="6" w:space="0" w:color="auto"/>
              <w:left w:val="nil"/>
              <w:bottom w:val="single" w:sz="6" w:space="0" w:color="auto"/>
            </w:tcBorders>
            <w:shd w:val="clear" w:color="auto" w:fill="D9D9D9" w:themeFill="background1" w:themeFillShade="D9"/>
          </w:tcPr>
          <w:p w14:paraId="74335B12" w14:textId="77777777" w:rsidR="004E5C7F" w:rsidRPr="00BD676C" w:rsidRDefault="004E5C7F" w:rsidP="00F219A5">
            <w:pPr>
              <w:rPr>
                <w:sz w:val="20"/>
                <w:szCs w:val="20"/>
              </w:rPr>
            </w:pPr>
            <w:r w:rsidRPr="00BD676C">
              <w:rPr>
                <w:b/>
                <w:bCs/>
                <w:sz w:val="20"/>
                <w:szCs w:val="20"/>
              </w:rPr>
              <w:t>Connectors</w:t>
            </w:r>
          </w:p>
        </w:tc>
      </w:tr>
      <w:tr w:rsidR="004E5C7F" w14:paraId="0209BCE4" w14:textId="77777777" w:rsidTr="00286F80">
        <w:trPr>
          <w:cantSplit/>
          <w:tblHeader/>
        </w:trPr>
        <w:tc>
          <w:tcPr>
            <w:tcW w:w="1600" w:type="dxa"/>
            <w:tcBorders>
              <w:top w:val="nil"/>
              <w:bottom w:val="single" w:sz="6" w:space="0" w:color="auto"/>
            </w:tcBorders>
            <w:shd w:val="clear" w:color="auto" w:fill="D9D9D9" w:themeFill="background1" w:themeFillShade="D9"/>
            <w:vAlign w:val="bottom"/>
          </w:tcPr>
          <w:p w14:paraId="4D9FA0CE" w14:textId="77777777" w:rsidR="004E5C7F" w:rsidRDefault="004E5C7F" w:rsidP="00286F80">
            <w:pPr>
              <w:jc w:val="center"/>
              <w:rPr>
                <w:sz w:val="20"/>
                <w:szCs w:val="20"/>
              </w:rPr>
            </w:pPr>
            <w:r w:rsidRPr="00AC32B3">
              <w:rPr>
                <w:b/>
                <w:bCs/>
                <w:sz w:val="20"/>
                <w:szCs w:val="20"/>
              </w:rPr>
              <w:t>Unit ID. No.</w:t>
            </w:r>
          </w:p>
        </w:tc>
        <w:tc>
          <w:tcPr>
            <w:tcW w:w="1600" w:type="dxa"/>
            <w:tcBorders>
              <w:top w:val="nil"/>
              <w:bottom w:val="single" w:sz="6" w:space="0" w:color="auto"/>
            </w:tcBorders>
            <w:shd w:val="clear" w:color="auto" w:fill="D9D9D9" w:themeFill="background1" w:themeFillShade="D9"/>
            <w:vAlign w:val="bottom"/>
          </w:tcPr>
          <w:p w14:paraId="7FE8DBF8" w14:textId="77777777" w:rsidR="004E5C7F" w:rsidRDefault="004E5C7F" w:rsidP="00286F80">
            <w:pPr>
              <w:jc w:val="center"/>
              <w:rPr>
                <w:sz w:val="20"/>
                <w:szCs w:val="20"/>
              </w:rPr>
            </w:pPr>
            <w:r w:rsidRPr="00AC32B3">
              <w:rPr>
                <w:b/>
                <w:bCs/>
                <w:sz w:val="20"/>
                <w:szCs w:val="20"/>
              </w:rPr>
              <w:t>SOP Index No.</w:t>
            </w:r>
          </w:p>
        </w:tc>
        <w:tc>
          <w:tcPr>
            <w:tcW w:w="1600" w:type="dxa"/>
            <w:tcBorders>
              <w:top w:val="single" w:sz="6" w:space="0" w:color="auto"/>
            </w:tcBorders>
            <w:shd w:val="clear" w:color="auto" w:fill="D9D9D9" w:themeFill="background1" w:themeFillShade="D9"/>
            <w:vAlign w:val="bottom"/>
          </w:tcPr>
          <w:p w14:paraId="234BB0D5" w14:textId="77777777" w:rsidR="004E5C7F" w:rsidRDefault="004E5C7F" w:rsidP="00286F80">
            <w:pPr>
              <w:jc w:val="center"/>
              <w:rPr>
                <w:sz w:val="20"/>
                <w:szCs w:val="20"/>
              </w:rPr>
            </w:pPr>
            <w:r w:rsidRPr="00AC32B3">
              <w:rPr>
                <w:b/>
                <w:bCs/>
                <w:sz w:val="20"/>
                <w:szCs w:val="20"/>
              </w:rPr>
              <w:t>Any</w:t>
            </w:r>
          </w:p>
        </w:tc>
        <w:tc>
          <w:tcPr>
            <w:tcW w:w="1600" w:type="dxa"/>
            <w:tcBorders>
              <w:top w:val="single" w:sz="6" w:space="0" w:color="auto"/>
            </w:tcBorders>
            <w:shd w:val="clear" w:color="auto" w:fill="D9D9D9" w:themeFill="background1" w:themeFillShade="D9"/>
            <w:vAlign w:val="bottom"/>
          </w:tcPr>
          <w:p w14:paraId="29CB990C" w14:textId="77777777" w:rsidR="004E5C7F" w:rsidRDefault="004E5C7F" w:rsidP="00286F80">
            <w:pPr>
              <w:jc w:val="center"/>
              <w:rPr>
                <w:sz w:val="20"/>
                <w:szCs w:val="20"/>
              </w:rPr>
            </w:pPr>
            <w:r w:rsidRPr="00AC32B3">
              <w:rPr>
                <w:b/>
                <w:bCs/>
                <w:sz w:val="20"/>
                <w:szCs w:val="20"/>
              </w:rPr>
              <w:t>Heavy Liquid Service</w:t>
            </w:r>
          </w:p>
        </w:tc>
        <w:tc>
          <w:tcPr>
            <w:tcW w:w="1600" w:type="dxa"/>
            <w:tcBorders>
              <w:top w:val="single" w:sz="6" w:space="0" w:color="auto"/>
            </w:tcBorders>
            <w:shd w:val="clear" w:color="auto" w:fill="D9D9D9" w:themeFill="background1" w:themeFillShade="D9"/>
            <w:vAlign w:val="bottom"/>
          </w:tcPr>
          <w:p w14:paraId="02BB27A5" w14:textId="77777777" w:rsidR="004E5C7F" w:rsidRDefault="004E5C7F" w:rsidP="00286F80">
            <w:pPr>
              <w:jc w:val="center"/>
              <w:rPr>
                <w:sz w:val="20"/>
                <w:szCs w:val="20"/>
              </w:rPr>
            </w:pPr>
            <w:r w:rsidRPr="00AC32B3">
              <w:rPr>
                <w:b/>
                <w:bCs/>
                <w:sz w:val="20"/>
                <w:szCs w:val="20"/>
              </w:rPr>
              <w:t>Gas/Vapor or Light Liquid Service</w:t>
            </w:r>
          </w:p>
        </w:tc>
        <w:tc>
          <w:tcPr>
            <w:tcW w:w="1600" w:type="dxa"/>
            <w:tcBorders>
              <w:top w:val="single" w:sz="6" w:space="0" w:color="auto"/>
            </w:tcBorders>
            <w:shd w:val="clear" w:color="auto" w:fill="D9D9D9" w:themeFill="background1" w:themeFillShade="D9"/>
            <w:vAlign w:val="bottom"/>
          </w:tcPr>
          <w:p w14:paraId="60ECA6F4" w14:textId="77777777" w:rsidR="004E5C7F" w:rsidRDefault="004E5C7F" w:rsidP="00286F80">
            <w:pPr>
              <w:jc w:val="center"/>
              <w:rPr>
                <w:sz w:val="20"/>
                <w:szCs w:val="20"/>
              </w:rPr>
            </w:pPr>
            <w:r w:rsidRPr="00AC32B3">
              <w:rPr>
                <w:b/>
                <w:bCs/>
                <w:sz w:val="20"/>
                <w:szCs w:val="20"/>
              </w:rPr>
              <w:t>Heavy Liquid Service</w:t>
            </w:r>
          </w:p>
        </w:tc>
        <w:tc>
          <w:tcPr>
            <w:tcW w:w="1600" w:type="dxa"/>
            <w:tcBorders>
              <w:top w:val="single" w:sz="6" w:space="0" w:color="auto"/>
            </w:tcBorders>
            <w:shd w:val="clear" w:color="auto" w:fill="D9D9D9" w:themeFill="background1" w:themeFillShade="D9"/>
            <w:vAlign w:val="bottom"/>
          </w:tcPr>
          <w:p w14:paraId="71CDB974" w14:textId="77777777" w:rsidR="004E5C7F" w:rsidRDefault="004E5C7F" w:rsidP="00286F80">
            <w:pPr>
              <w:jc w:val="center"/>
              <w:rPr>
                <w:sz w:val="20"/>
                <w:szCs w:val="20"/>
              </w:rPr>
            </w:pPr>
            <w:r w:rsidRPr="00AC32B3">
              <w:rPr>
                <w:b/>
                <w:bCs/>
                <w:sz w:val="20"/>
                <w:szCs w:val="20"/>
              </w:rPr>
              <w:t>QIP</w:t>
            </w:r>
          </w:p>
        </w:tc>
        <w:tc>
          <w:tcPr>
            <w:tcW w:w="1600" w:type="dxa"/>
            <w:tcBorders>
              <w:top w:val="single" w:sz="6" w:space="0" w:color="auto"/>
            </w:tcBorders>
            <w:shd w:val="clear" w:color="auto" w:fill="D9D9D9" w:themeFill="background1" w:themeFillShade="D9"/>
            <w:vAlign w:val="bottom"/>
          </w:tcPr>
          <w:p w14:paraId="7C508DAD" w14:textId="77777777" w:rsidR="004E5C7F" w:rsidRDefault="004E5C7F" w:rsidP="00286F80">
            <w:pPr>
              <w:jc w:val="center"/>
              <w:rPr>
                <w:sz w:val="20"/>
                <w:szCs w:val="20"/>
              </w:rPr>
            </w:pPr>
            <w:r w:rsidRPr="00AC32B3">
              <w:rPr>
                <w:b/>
                <w:bCs/>
                <w:sz w:val="20"/>
                <w:szCs w:val="20"/>
              </w:rPr>
              <w:t>Gas/Vapor or Light Liquid Service</w:t>
            </w:r>
          </w:p>
        </w:tc>
        <w:tc>
          <w:tcPr>
            <w:tcW w:w="1600" w:type="dxa"/>
            <w:tcBorders>
              <w:top w:val="single" w:sz="6" w:space="0" w:color="auto"/>
            </w:tcBorders>
            <w:shd w:val="clear" w:color="auto" w:fill="D9D9D9" w:themeFill="background1" w:themeFillShade="D9"/>
            <w:vAlign w:val="bottom"/>
          </w:tcPr>
          <w:p w14:paraId="39580D79" w14:textId="77777777" w:rsidR="004E5C7F" w:rsidRDefault="004E5C7F" w:rsidP="00286F80">
            <w:pPr>
              <w:jc w:val="center"/>
              <w:rPr>
                <w:sz w:val="20"/>
                <w:szCs w:val="20"/>
              </w:rPr>
            </w:pPr>
            <w:r w:rsidRPr="00AC32B3">
              <w:rPr>
                <w:b/>
                <w:bCs/>
                <w:sz w:val="20"/>
                <w:szCs w:val="20"/>
              </w:rPr>
              <w:t>Heavy Liquid Service</w:t>
            </w:r>
          </w:p>
        </w:tc>
      </w:tr>
      <w:tr w:rsidR="004E5C7F" w14:paraId="674D05A0" w14:textId="77777777" w:rsidTr="0014778B">
        <w:trPr>
          <w:cantSplit/>
          <w:trHeight w:val="288"/>
          <w:tblHeader/>
        </w:trPr>
        <w:tc>
          <w:tcPr>
            <w:tcW w:w="1600" w:type="dxa"/>
            <w:tcBorders>
              <w:top w:val="single" w:sz="6" w:space="0" w:color="auto"/>
            </w:tcBorders>
          </w:tcPr>
          <w:p w14:paraId="4AA039D0" w14:textId="77777777" w:rsidR="004E5C7F" w:rsidRDefault="004E5C7F" w:rsidP="00F219A5">
            <w:pPr>
              <w:rPr>
                <w:sz w:val="20"/>
                <w:szCs w:val="20"/>
              </w:rPr>
            </w:pPr>
          </w:p>
        </w:tc>
        <w:tc>
          <w:tcPr>
            <w:tcW w:w="1600" w:type="dxa"/>
            <w:tcBorders>
              <w:top w:val="single" w:sz="6" w:space="0" w:color="auto"/>
            </w:tcBorders>
          </w:tcPr>
          <w:p w14:paraId="7FD6C93C" w14:textId="77777777" w:rsidR="004E5C7F" w:rsidRDefault="004E5C7F" w:rsidP="00F219A5">
            <w:pPr>
              <w:rPr>
                <w:sz w:val="20"/>
                <w:szCs w:val="20"/>
              </w:rPr>
            </w:pPr>
          </w:p>
        </w:tc>
        <w:tc>
          <w:tcPr>
            <w:tcW w:w="1600" w:type="dxa"/>
          </w:tcPr>
          <w:p w14:paraId="6DF3107C" w14:textId="77777777" w:rsidR="004E5C7F" w:rsidRDefault="004E5C7F" w:rsidP="00F219A5">
            <w:pPr>
              <w:rPr>
                <w:sz w:val="20"/>
                <w:szCs w:val="20"/>
              </w:rPr>
            </w:pPr>
          </w:p>
        </w:tc>
        <w:tc>
          <w:tcPr>
            <w:tcW w:w="1600" w:type="dxa"/>
          </w:tcPr>
          <w:p w14:paraId="20CC5178" w14:textId="77777777" w:rsidR="004E5C7F" w:rsidRDefault="004E5C7F" w:rsidP="00F219A5">
            <w:pPr>
              <w:rPr>
                <w:sz w:val="20"/>
                <w:szCs w:val="20"/>
              </w:rPr>
            </w:pPr>
          </w:p>
        </w:tc>
        <w:tc>
          <w:tcPr>
            <w:tcW w:w="1600" w:type="dxa"/>
          </w:tcPr>
          <w:p w14:paraId="595E3C23" w14:textId="77777777" w:rsidR="004E5C7F" w:rsidRDefault="004E5C7F" w:rsidP="00F219A5">
            <w:pPr>
              <w:rPr>
                <w:sz w:val="20"/>
                <w:szCs w:val="20"/>
              </w:rPr>
            </w:pPr>
          </w:p>
        </w:tc>
        <w:tc>
          <w:tcPr>
            <w:tcW w:w="1600" w:type="dxa"/>
          </w:tcPr>
          <w:p w14:paraId="0F35F8DD" w14:textId="77777777" w:rsidR="004E5C7F" w:rsidRDefault="004E5C7F" w:rsidP="00F219A5">
            <w:pPr>
              <w:rPr>
                <w:sz w:val="20"/>
                <w:szCs w:val="20"/>
              </w:rPr>
            </w:pPr>
          </w:p>
        </w:tc>
        <w:tc>
          <w:tcPr>
            <w:tcW w:w="1600" w:type="dxa"/>
          </w:tcPr>
          <w:p w14:paraId="2498EA36" w14:textId="77777777" w:rsidR="004E5C7F" w:rsidRDefault="004E5C7F" w:rsidP="00F219A5">
            <w:pPr>
              <w:rPr>
                <w:sz w:val="20"/>
                <w:szCs w:val="20"/>
              </w:rPr>
            </w:pPr>
          </w:p>
        </w:tc>
        <w:tc>
          <w:tcPr>
            <w:tcW w:w="1600" w:type="dxa"/>
          </w:tcPr>
          <w:p w14:paraId="195DEEBD" w14:textId="77777777" w:rsidR="004E5C7F" w:rsidRDefault="004E5C7F" w:rsidP="00F219A5">
            <w:pPr>
              <w:rPr>
                <w:sz w:val="20"/>
                <w:szCs w:val="20"/>
              </w:rPr>
            </w:pPr>
          </w:p>
        </w:tc>
        <w:tc>
          <w:tcPr>
            <w:tcW w:w="1600" w:type="dxa"/>
          </w:tcPr>
          <w:p w14:paraId="439C8953" w14:textId="77777777" w:rsidR="004E5C7F" w:rsidRDefault="004E5C7F" w:rsidP="00F219A5">
            <w:pPr>
              <w:rPr>
                <w:sz w:val="20"/>
                <w:szCs w:val="20"/>
              </w:rPr>
            </w:pPr>
          </w:p>
        </w:tc>
      </w:tr>
      <w:tr w:rsidR="004E5C7F" w14:paraId="237D7F4B" w14:textId="77777777" w:rsidTr="0014778B">
        <w:trPr>
          <w:cantSplit/>
          <w:trHeight w:val="288"/>
          <w:tblHeader/>
        </w:trPr>
        <w:tc>
          <w:tcPr>
            <w:tcW w:w="1600" w:type="dxa"/>
          </w:tcPr>
          <w:p w14:paraId="10DDA81D" w14:textId="77777777" w:rsidR="004E5C7F" w:rsidRDefault="004E5C7F" w:rsidP="00F219A5">
            <w:pPr>
              <w:rPr>
                <w:sz w:val="20"/>
                <w:szCs w:val="20"/>
              </w:rPr>
            </w:pPr>
          </w:p>
        </w:tc>
        <w:tc>
          <w:tcPr>
            <w:tcW w:w="1600" w:type="dxa"/>
          </w:tcPr>
          <w:p w14:paraId="228723F9" w14:textId="77777777" w:rsidR="004E5C7F" w:rsidRDefault="004E5C7F" w:rsidP="00F219A5">
            <w:pPr>
              <w:rPr>
                <w:sz w:val="20"/>
                <w:szCs w:val="20"/>
              </w:rPr>
            </w:pPr>
          </w:p>
        </w:tc>
        <w:tc>
          <w:tcPr>
            <w:tcW w:w="1600" w:type="dxa"/>
          </w:tcPr>
          <w:p w14:paraId="357BCD37" w14:textId="77777777" w:rsidR="004E5C7F" w:rsidRDefault="004E5C7F" w:rsidP="00F219A5">
            <w:pPr>
              <w:rPr>
                <w:sz w:val="20"/>
                <w:szCs w:val="20"/>
              </w:rPr>
            </w:pPr>
          </w:p>
        </w:tc>
        <w:tc>
          <w:tcPr>
            <w:tcW w:w="1600" w:type="dxa"/>
          </w:tcPr>
          <w:p w14:paraId="697C94F0" w14:textId="77777777" w:rsidR="004E5C7F" w:rsidRDefault="004E5C7F" w:rsidP="00F219A5">
            <w:pPr>
              <w:rPr>
                <w:sz w:val="20"/>
                <w:szCs w:val="20"/>
              </w:rPr>
            </w:pPr>
          </w:p>
        </w:tc>
        <w:tc>
          <w:tcPr>
            <w:tcW w:w="1600" w:type="dxa"/>
          </w:tcPr>
          <w:p w14:paraId="6B6AB2D8" w14:textId="77777777" w:rsidR="004E5C7F" w:rsidRDefault="004E5C7F" w:rsidP="00F219A5">
            <w:pPr>
              <w:rPr>
                <w:sz w:val="20"/>
                <w:szCs w:val="20"/>
              </w:rPr>
            </w:pPr>
          </w:p>
        </w:tc>
        <w:tc>
          <w:tcPr>
            <w:tcW w:w="1600" w:type="dxa"/>
          </w:tcPr>
          <w:p w14:paraId="775C0BBD" w14:textId="77777777" w:rsidR="004E5C7F" w:rsidRDefault="004E5C7F" w:rsidP="00F219A5">
            <w:pPr>
              <w:rPr>
                <w:sz w:val="20"/>
                <w:szCs w:val="20"/>
              </w:rPr>
            </w:pPr>
          </w:p>
        </w:tc>
        <w:tc>
          <w:tcPr>
            <w:tcW w:w="1600" w:type="dxa"/>
          </w:tcPr>
          <w:p w14:paraId="213B5ADB" w14:textId="77777777" w:rsidR="004E5C7F" w:rsidRDefault="004E5C7F" w:rsidP="00F219A5">
            <w:pPr>
              <w:rPr>
                <w:sz w:val="20"/>
                <w:szCs w:val="20"/>
              </w:rPr>
            </w:pPr>
          </w:p>
        </w:tc>
        <w:tc>
          <w:tcPr>
            <w:tcW w:w="1600" w:type="dxa"/>
          </w:tcPr>
          <w:p w14:paraId="7D194D82" w14:textId="77777777" w:rsidR="004E5C7F" w:rsidRDefault="004E5C7F" w:rsidP="00F219A5">
            <w:pPr>
              <w:rPr>
                <w:sz w:val="20"/>
                <w:szCs w:val="20"/>
              </w:rPr>
            </w:pPr>
          </w:p>
        </w:tc>
        <w:tc>
          <w:tcPr>
            <w:tcW w:w="1600" w:type="dxa"/>
          </w:tcPr>
          <w:p w14:paraId="4EBF7F25" w14:textId="77777777" w:rsidR="004E5C7F" w:rsidRDefault="004E5C7F" w:rsidP="00F219A5">
            <w:pPr>
              <w:rPr>
                <w:sz w:val="20"/>
                <w:szCs w:val="20"/>
              </w:rPr>
            </w:pPr>
          </w:p>
        </w:tc>
      </w:tr>
      <w:tr w:rsidR="004E5C7F" w14:paraId="236F5E3E" w14:textId="77777777" w:rsidTr="0014778B">
        <w:trPr>
          <w:cantSplit/>
          <w:trHeight w:val="288"/>
          <w:tblHeader/>
        </w:trPr>
        <w:tc>
          <w:tcPr>
            <w:tcW w:w="1600" w:type="dxa"/>
          </w:tcPr>
          <w:p w14:paraId="20891359" w14:textId="77777777" w:rsidR="004E5C7F" w:rsidRDefault="004E5C7F" w:rsidP="00F219A5">
            <w:pPr>
              <w:rPr>
                <w:sz w:val="20"/>
                <w:szCs w:val="20"/>
              </w:rPr>
            </w:pPr>
          </w:p>
        </w:tc>
        <w:tc>
          <w:tcPr>
            <w:tcW w:w="1600" w:type="dxa"/>
          </w:tcPr>
          <w:p w14:paraId="45B81287" w14:textId="77777777" w:rsidR="004E5C7F" w:rsidRDefault="004E5C7F" w:rsidP="00F219A5">
            <w:pPr>
              <w:rPr>
                <w:sz w:val="20"/>
                <w:szCs w:val="20"/>
              </w:rPr>
            </w:pPr>
          </w:p>
        </w:tc>
        <w:tc>
          <w:tcPr>
            <w:tcW w:w="1600" w:type="dxa"/>
          </w:tcPr>
          <w:p w14:paraId="41AB8CAD" w14:textId="77777777" w:rsidR="004E5C7F" w:rsidRDefault="004E5C7F" w:rsidP="00F219A5">
            <w:pPr>
              <w:rPr>
                <w:sz w:val="20"/>
                <w:szCs w:val="20"/>
              </w:rPr>
            </w:pPr>
          </w:p>
        </w:tc>
        <w:tc>
          <w:tcPr>
            <w:tcW w:w="1600" w:type="dxa"/>
          </w:tcPr>
          <w:p w14:paraId="6D409532" w14:textId="77777777" w:rsidR="004E5C7F" w:rsidRDefault="004E5C7F" w:rsidP="00F219A5">
            <w:pPr>
              <w:rPr>
                <w:sz w:val="20"/>
                <w:szCs w:val="20"/>
              </w:rPr>
            </w:pPr>
          </w:p>
        </w:tc>
        <w:tc>
          <w:tcPr>
            <w:tcW w:w="1600" w:type="dxa"/>
          </w:tcPr>
          <w:p w14:paraId="61A8A2E3" w14:textId="77777777" w:rsidR="004E5C7F" w:rsidRDefault="004E5C7F" w:rsidP="00F219A5">
            <w:pPr>
              <w:rPr>
                <w:sz w:val="20"/>
                <w:szCs w:val="20"/>
              </w:rPr>
            </w:pPr>
          </w:p>
        </w:tc>
        <w:tc>
          <w:tcPr>
            <w:tcW w:w="1600" w:type="dxa"/>
          </w:tcPr>
          <w:p w14:paraId="1D7DC4E5" w14:textId="77777777" w:rsidR="004E5C7F" w:rsidRDefault="004E5C7F" w:rsidP="00F219A5">
            <w:pPr>
              <w:rPr>
                <w:sz w:val="20"/>
                <w:szCs w:val="20"/>
              </w:rPr>
            </w:pPr>
          </w:p>
        </w:tc>
        <w:tc>
          <w:tcPr>
            <w:tcW w:w="1600" w:type="dxa"/>
          </w:tcPr>
          <w:p w14:paraId="7CF74447" w14:textId="77777777" w:rsidR="004E5C7F" w:rsidRDefault="004E5C7F" w:rsidP="00F219A5">
            <w:pPr>
              <w:rPr>
                <w:sz w:val="20"/>
                <w:szCs w:val="20"/>
              </w:rPr>
            </w:pPr>
          </w:p>
        </w:tc>
        <w:tc>
          <w:tcPr>
            <w:tcW w:w="1600" w:type="dxa"/>
          </w:tcPr>
          <w:p w14:paraId="350355C0" w14:textId="77777777" w:rsidR="004E5C7F" w:rsidRDefault="004E5C7F" w:rsidP="00F219A5">
            <w:pPr>
              <w:rPr>
                <w:sz w:val="20"/>
                <w:szCs w:val="20"/>
              </w:rPr>
            </w:pPr>
          </w:p>
        </w:tc>
        <w:tc>
          <w:tcPr>
            <w:tcW w:w="1600" w:type="dxa"/>
          </w:tcPr>
          <w:p w14:paraId="5BFD6743" w14:textId="77777777" w:rsidR="004E5C7F" w:rsidRDefault="004E5C7F" w:rsidP="00F219A5">
            <w:pPr>
              <w:rPr>
                <w:sz w:val="20"/>
                <w:szCs w:val="20"/>
              </w:rPr>
            </w:pPr>
          </w:p>
        </w:tc>
      </w:tr>
      <w:tr w:rsidR="004E5C7F" w14:paraId="1C5D0344" w14:textId="77777777" w:rsidTr="0014778B">
        <w:trPr>
          <w:cantSplit/>
          <w:trHeight w:val="288"/>
          <w:tblHeader/>
        </w:trPr>
        <w:tc>
          <w:tcPr>
            <w:tcW w:w="1600" w:type="dxa"/>
          </w:tcPr>
          <w:p w14:paraId="027F2F64" w14:textId="77777777" w:rsidR="004E5C7F" w:rsidRDefault="004E5C7F" w:rsidP="00F219A5">
            <w:pPr>
              <w:rPr>
                <w:sz w:val="20"/>
                <w:szCs w:val="20"/>
              </w:rPr>
            </w:pPr>
          </w:p>
        </w:tc>
        <w:tc>
          <w:tcPr>
            <w:tcW w:w="1600" w:type="dxa"/>
          </w:tcPr>
          <w:p w14:paraId="6449D203" w14:textId="77777777" w:rsidR="004E5C7F" w:rsidRDefault="004E5C7F" w:rsidP="00F219A5">
            <w:pPr>
              <w:rPr>
                <w:sz w:val="20"/>
                <w:szCs w:val="20"/>
              </w:rPr>
            </w:pPr>
          </w:p>
        </w:tc>
        <w:tc>
          <w:tcPr>
            <w:tcW w:w="1600" w:type="dxa"/>
          </w:tcPr>
          <w:p w14:paraId="7F0AB041" w14:textId="77777777" w:rsidR="004E5C7F" w:rsidRDefault="004E5C7F" w:rsidP="00F219A5">
            <w:pPr>
              <w:rPr>
                <w:sz w:val="20"/>
                <w:szCs w:val="20"/>
              </w:rPr>
            </w:pPr>
          </w:p>
        </w:tc>
        <w:tc>
          <w:tcPr>
            <w:tcW w:w="1600" w:type="dxa"/>
          </w:tcPr>
          <w:p w14:paraId="5818A56C" w14:textId="77777777" w:rsidR="004E5C7F" w:rsidRDefault="004E5C7F" w:rsidP="00F219A5">
            <w:pPr>
              <w:rPr>
                <w:sz w:val="20"/>
                <w:szCs w:val="20"/>
              </w:rPr>
            </w:pPr>
          </w:p>
        </w:tc>
        <w:tc>
          <w:tcPr>
            <w:tcW w:w="1600" w:type="dxa"/>
          </w:tcPr>
          <w:p w14:paraId="448F0B28" w14:textId="77777777" w:rsidR="004E5C7F" w:rsidRDefault="004E5C7F" w:rsidP="00F219A5">
            <w:pPr>
              <w:rPr>
                <w:sz w:val="20"/>
                <w:szCs w:val="20"/>
              </w:rPr>
            </w:pPr>
          </w:p>
        </w:tc>
        <w:tc>
          <w:tcPr>
            <w:tcW w:w="1600" w:type="dxa"/>
          </w:tcPr>
          <w:p w14:paraId="3EABDF17" w14:textId="77777777" w:rsidR="004E5C7F" w:rsidRDefault="004E5C7F" w:rsidP="00F219A5">
            <w:pPr>
              <w:rPr>
                <w:sz w:val="20"/>
                <w:szCs w:val="20"/>
              </w:rPr>
            </w:pPr>
          </w:p>
        </w:tc>
        <w:tc>
          <w:tcPr>
            <w:tcW w:w="1600" w:type="dxa"/>
          </w:tcPr>
          <w:p w14:paraId="629A3BDC" w14:textId="77777777" w:rsidR="004E5C7F" w:rsidRDefault="004E5C7F" w:rsidP="00F219A5">
            <w:pPr>
              <w:rPr>
                <w:sz w:val="20"/>
                <w:szCs w:val="20"/>
              </w:rPr>
            </w:pPr>
          </w:p>
        </w:tc>
        <w:tc>
          <w:tcPr>
            <w:tcW w:w="1600" w:type="dxa"/>
          </w:tcPr>
          <w:p w14:paraId="51F76434" w14:textId="77777777" w:rsidR="004E5C7F" w:rsidRDefault="004E5C7F" w:rsidP="00F219A5">
            <w:pPr>
              <w:rPr>
                <w:sz w:val="20"/>
                <w:szCs w:val="20"/>
              </w:rPr>
            </w:pPr>
          </w:p>
        </w:tc>
        <w:tc>
          <w:tcPr>
            <w:tcW w:w="1600" w:type="dxa"/>
          </w:tcPr>
          <w:p w14:paraId="1ACBED58" w14:textId="77777777" w:rsidR="004E5C7F" w:rsidRDefault="004E5C7F" w:rsidP="00F219A5">
            <w:pPr>
              <w:rPr>
                <w:sz w:val="20"/>
                <w:szCs w:val="20"/>
              </w:rPr>
            </w:pPr>
          </w:p>
        </w:tc>
      </w:tr>
      <w:tr w:rsidR="004E5C7F" w14:paraId="1357AF3B" w14:textId="77777777" w:rsidTr="0014778B">
        <w:trPr>
          <w:cantSplit/>
          <w:trHeight w:val="288"/>
          <w:tblHeader/>
        </w:trPr>
        <w:tc>
          <w:tcPr>
            <w:tcW w:w="1600" w:type="dxa"/>
          </w:tcPr>
          <w:p w14:paraId="37530751" w14:textId="77777777" w:rsidR="004E5C7F" w:rsidRDefault="004E5C7F" w:rsidP="00F219A5">
            <w:pPr>
              <w:rPr>
                <w:sz w:val="20"/>
                <w:szCs w:val="20"/>
              </w:rPr>
            </w:pPr>
          </w:p>
        </w:tc>
        <w:tc>
          <w:tcPr>
            <w:tcW w:w="1600" w:type="dxa"/>
          </w:tcPr>
          <w:p w14:paraId="074C9070" w14:textId="77777777" w:rsidR="004E5C7F" w:rsidRDefault="004E5C7F" w:rsidP="00F219A5">
            <w:pPr>
              <w:rPr>
                <w:sz w:val="20"/>
                <w:szCs w:val="20"/>
              </w:rPr>
            </w:pPr>
          </w:p>
        </w:tc>
        <w:tc>
          <w:tcPr>
            <w:tcW w:w="1600" w:type="dxa"/>
          </w:tcPr>
          <w:p w14:paraId="1F4DBC48" w14:textId="77777777" w:rsidR="004E5C7F" w:rsidRDefault="004E5C7F" w:rsidP="00F219A5">
            <w:pPr>
              <w:rPr>
                <w:sz w:val="20"/>
                <w:szCs w:val="20"/>
              </w:rPr>
            </w:pPr>
          </w:p>
        </w:tc>
        <w:tc>
          <w:tcPr>
            <w:tcW w:w="1600" w:type="dxa"/>
          </w:tcPr>
          <w:p w14:paraId="043CD45A" w14:textId="77777777" w:rsidR="004E5C7F" w:rsidRDefault="004E5C7F" w:rsidP="00F219A5">
            <w:pPr>
              <w:rPr>
                <w:sz w:val="20"/>
                <w:szCs w:val="20"/>
              </w:rPr>
            </w:pPr>
          </w:p>
        </w:tc>
        <w:tc>
          <w:tcPr>
            <w:tcW w:w="1600" w:type="dxa"/>
          </w:tcPr>
          <w:p w14:paraId="2CAB2B08" w14:textId="77777777" w:rsidR="004E5C7F" w:rsidRDefault="004E5C7F" w:rsidP="00F219A5">
            <w:pPr>
              <w:rPr>
                <w:sz w:val="20"/>
                <w:szCs w:val="20"/>
              </w:rPr>
            </w:pPr>
          </w:p>
        </w:tc>
        <w:tc>
          <w:tcPr>
            <w:tcW w:w="1600" w:type="dxa"/>
          </w:tcPr>
          <w:p w14:paraId="3D9E9D6F" w14:textId="77777777" w:rsidR="004E5C7F" w:rsidRDefault="004E5C7F" w:rsidP="00F219A5">
            <w:pPr>
              <w:rPr>
                <w:sz w:val="20"/>
                <w:szCs w:val="20"/>
              </w:rPr>
            </w:pPr>
          </w:p>
        </w:tc>
        <w:tc>
          <w:tcPr>
            <w:tcW w:w="1600" w:type="dxa"/>
          </w:tcPr>
          <w:p w14:paraId="090A88C3" w14:textId="77777777" w:rsidR="004E5C7F" w:rsidRDefault="004E5C7F" w:rsidP="00F219A5">
            <w:pPr>
              <w:rPr>
                <w:sz w:val="20"/>
                <w:szCs w:val="20"/>
              </w:rPr>
            </w:pPr>
          </w:p>
        </w:tc>
        <w:tc>
          <w:tcPr>
            <w:tcW w:w="1600" w:type="dxa"/>
          </w:tcPr>
          <w:p w14:paraId="742D67B8" w14:textId="77777777" w:rsidR="004E5C7F" w:rsidRDefault="004E5C7F" w:rsidP="00F219A5">
            <w:pPr>
              <w:rPr>
                <w:sz w:val="20"/>
                <w:szCs w:val="20"/>
              </w:rPr>
            </w:pPr>
          </w:p>
        </w:tc>
        <w:tc>
          <w:tcPr>
            <w:tcW w:w="1600" w:type="dxa"/>
          </w:tcPr>
          <w:p w14:paraId="0CF0F79B" w14:textId="77777777" w:rsidR="004E5C7F" w:rsidRDefault="004E5C7F" w:rsidP="00F219A5">
            <w:pPr>
              <w:rPr>
                <w:sz w:val="20"/>
                <w:szCs w:val="20"/>
              </w:rPr>
            </w:pPr>
          </w:p>
        </w:tc>
      </w:tr>
      <w:tr w:rsidR="004E5C7F" w14:paraId="6EF30A96" w14:textId="77777777" w:rsidTr="0014778B">
        <w:trPr>
          <w:cantSplit/>
          <w:trHeight w:val="288"/>
          <w:tblHeader/>
        </w:trPr>
        <w:tc>
          <w:tcPr>
            <w:tcW w:w="1600" w:type="dxa"/>
          </w:tcPr>
          <w:p w14:paraId="25EA2D92" w14:textId="77777777" w:rsidR="004E5C7F" w:rsidRDefault="004E5C7F" w:rsidP="00F219A5">
            <w:pPr>
              <w:rPr>
                <w:sz w:val="20"/>
                <w:szCs w:val="20"/>
              </w:rPr>
            </w:pPr>
          </w:p>
        </w:tc>
        <w:tc>
          <w:tcPr>
            <w:tcW w:w="1600" w:type="dxa"/>
          </w:tcPr>
          <w:p w14:paraId="23E30A4A" w14:textId="77777777" w:rsidR="004E5C7F" w:rsidRDefault="004E5C7F" w:rsidP="00F219A5">
            <w:pPr>
              <w:rPr>
                <w:sz w:val="20"/>
                <w:szCs w:val="20"/>
              </w:rPr>
            </w:pPr>
          </w:p>
        </w:tc>
        <w:tc>
          <w:tcPr>
            <w:tcW w:w="1600" w:type="dxa"/>
          </w:tcPr>
          <w:p w14:paraId="580E80F6" w14:textId="77777777" w:rsidR="004E5C7F" w:rsidRDefault="004E5C7F" w:rsidP="00F219A5">
            <w:pPr>
              <w:rPr>
                <w:sz w:val="20"/>
                <w:szCs w:val="20"/>
              </w:rPr>
            </w:pPr>
          </w:p>
        </w:tc>
        <w:tc>
          <w:tcPr>
            <w:tcW w:w="1600" w:type="dxa"/>
          </w:tcPr>
          <w:p w14:paraId="3F765388" w14:textId="77777777" w:rsidR="004E5C7F" w:rsidRDefault="004E5C7F" w:rsidP="00F219A5">
            <w:pPr>
              <w:rPr>
                <w:sz w:val="20"/>
                <w:szCs w:val="20"/>
              </w:rPr>
            </w:pPr>
          </w:p>
        </w:tc>
        <w:tc>
          <w:tcPr>
            <w:tcW w:w="1600" w:type="dxa"/>
          </w:tcPr>
          <w:p w14:paraId="396F4D0B" w14:textId="77777777" w:rsidR="004E5C7F" w:rsidRDefault="004E5C7F" w:rsidP="00F219A5">
            <w:pPr>
              <w:rPr>
                <w:sz w:val="20"/>
                <w:szCs w:val="20"/>
              </w:rPr>
            </w:pPr>
          </w:p>
        </w:tc>
        <w:tc>
          <w:tcPr>
            <w:tcW w:w="1600" w:type="dxa"/>
          </w:tcPr>
          <w:p w14:paraId="7DEB6128" w14:textId="77777777" w:rsidR="004E5C7F" w:rsidRDefault="004E5C7F" w:rsidP="00F219A5">
            <w:pPr>
              <w:rPr>
                <w:sz w:val="20"/>
                <w:szCs w:val="20"/>
              </w:rPr>
            </w:pPr>
          </w:p>
        </w:tc>
        <w:tc>
          <w:tcPr>
            <w:tcW w:w="1600" w:type="dxa"/>
          </w:tcPr>
          <w:p w14:paraId="49FB2448" w14:textId="77777777" w:rsidR="004E5C7F" w:rsidRDefault="004E5C7F" w:rsidP="00F219A5">
            <w:pPr>
              <w:rPr>
                <w:sz w:val="20"/>
                <w:szCs w:val="20"/>
              </w:rPr>
            </w:pPr>
          </w:p>
        </w:tc>
        <w:tc>
          <w:tcPr>
            <w:tcW w:w="1600" w:type="dxa"/>
          </w:tcPr>
          <w:p w14:paraId="42ABB599" w14:textId="77777777" w:rsidR="004E5C7F" w:rsidRDefault="004E5C7F" w:rsidP="00F219A5">
            <w:pPr>
              <w:rPr>
                <w:sz w:val="20"/>
                <w:szCs w:val="20"/>
              </w:rPr>
            </w:pPr>
          </w:p>
        </w:tc>
        <w:tc>
          <w:tcPr>
            <w:tcW w:w="1600" w:type="dxa"/>
          </w:tcPr>
          <w:p w14:paraId="50628772" w14:textId="77777777" w:rsidR="004E5C7F" w:rsidRDefault="004E5C7F" w:rsidP="00F219A5">
            <w:pPr>
              <w:rPr>
                <w:sz w:val="20"/>
                <w:szCs w:val="20"/>
              </w:rPr>
            </w:pPr>
          </w:p>
        </w:tc>
      </w:tr>
      <w:tr w:rsidR="004E5C7F" w14:paraId="4D05A092" w14:textId="77777777" w:rsidTr="0014778B">
        <w:trPr>
          <w:cantSplit/>
          <w:trHeight w:val="288"/>
          <w:tblHeader/>
        </w:trPr>
        <w:tc>
          <w:tcPr>
            <w:tcW w:w="1600" w:type="dxa"/>
          </w:tcPr>
          <w:p w14:paraId="7CEA0517" w14:textId="77777777" w:rsidR="004E5C7F" w:rsidRDefault="004E5C7F" w:rsidP="00F219A5">
            <w:pPr>
              <w:rPr>
                <w:sz w:val="20"/>
                <w:szCs w:val="20"/>
              </w:rPr>
            </w:pPr>
          </w:p>
        </w:tc>
        <w:tc>
          <w:tcPr>
            <w:tcW w:w="1600" w:type="dxa"/>
          </w:tcPr>
          <w:p w14:paraId="38D23313" w14:textId="77777777" w:rsidR="004E5C7F" w:rsidRDefault="004E5C7F" w:rsidP="00F219A5">
            <w:pPr>
              <w:rPr>
                <w:sz w:val="20"/>
                <w:szCs w:val="20"/>
              </w:rPr>
            </w:pPr>
          </w:p>
        </w:tc>
        <w:tc>
          <w:tcPr>
            <w:tcW w:w="1600" w:type="dxa"/>
          </w:tcPr>
          <w:p w14:paraId="72FE3325" w14:textId="77777777" w:rsidR="004E5C7F" w:rsidRDefault="004E5C7F" w:rsidP="00F219A5">
            <w:pPr>
              <w:rPr>
                <w:sz w:val="20"/>
                <w:szCs w:val="20"/>
              </w:rPr>
            </w:pPr>
          </w:p>
        </w:tc>
        <w:tc>
          <w:tcPr>
            <w:tcW w:w="1600" w:type="dxa"/>
          </w:tcPr>
          <w:p w14:paraId="1CFD0B14" w14:textId="77777777" w:rsidR="004E5C7F" w:rsidRDefault="004E5C7F" w:rsidP="00F219A5">
            <w:pPr>
              <w:rPr>
                <w:sz w:val="20"/>
                <w:szCs w:val="20"/>
              </w:rPr>
            </w:pPr>
          </w:p>
        </w:tc>
        <w:tc>
          <w:tcPr>
            <w:tcW w:w="1600" w:type="dxa"/>
          </w:tcPr>
          <w:p w14:paraId="329EC2D3" w14:textId="77777777" w:rsidR="004E5C7F" w:rsidRDefault="004E5C7F" w:rsidP="00F219A5">
            <w:pPr>
              <w:rPr>
                <w:sz w:val="20"/>
                <w:szCs w:val="20"/>
              </w:rPr>
            </w:pPr>
          </w:p>
        </w:tc>
        <w:tc>
          <w:tcPr>
            <w:tcW w:w="1600" w:type="dxa"/>
          </w:tcPr>
          <w:p w14:paraId="0FA4FA36" w14:textId="77777777" w:rsidR="004E5C7F" w:rsidRDefault="004E5C7F" w:rsidP="00F219A5">
            <w:pPr>
              <w:rPr>
                <w:sz w:val="20"/>
                <w:szCs w:val="20"/>
              </w:rPr>
            </w:pPr>
          </w:p>
        </w:tc>
        <w:tc>
          <w:tcPr>
            <w:tcW w:w="1600" w:type="dxa"/>
          </w:tcPr>
          <w:p w14:paraId="471FB020" w14:textId="77777777" w:rsidR="004E5C7F" w:rsidRDefault="004E5C7F" w:rsidP="00F219A5">
            <w:pPr>
              <w:rPr>
                <w:sz w:val="20"/>
                <w:szCs w:val="20"/>
              </w:rPr>
            </w:pPr>
          </w:p>
        </w:tc>
        <w:tc>
          <w:tcPr>
            <w:tcW w:w="1600" w:type="dxa"/>
          </w:tcPr>
          <w:p w14:paraId="25B4928B" w14:textId="77777777" w:rsidR="004E5C7F" w:rsidRDefault="004E5C7F" w:rsidP="00F219A5">
            <w:pPr>
              <w:rPr>
                <w:sz w:val="20"/>
                <w:szCs w:val="20"/>
              </w:rPr>
            </w:pPr>
          </w:p>
        </w:tc>
        <w:tc>
          <w:tcPr>
            <w:tcW w:w="1600" w:type="dxa"/>
          </w:tcPr>
          <w:p w14:paraId="1B66ACF3" w14:textId="77777777" w:rsidR="004E5C7F" w:rsidRDefault="004E5C7F" w:rsidP="00F219A5">
            <w:pPr>
              <w:rPr>
                <w:sz w:val="20"/>
                <w:szCs w:val="20"/>
              </w:rPr>
            </w:pPr>
          </w:p>
        </w:tc>
      </w:tr>
      <w:tr w:rsidR="004E5C7F" w14:paraId="75BA318D" w14:textId="77777777" w:rsidTr="0014778B">
        <w:trPr>
          <w:cantSplit/>
          <w:trHeight w:val="288"/>
          <w:tblHeader/>
        </w:trPr>
        <w:tc>
          <w:tcPr>
            <w:tcW w:w="1600" w:type="dxa"/>
          </w:tcPr>
          <w:p w14:paraId="6BEDE704" w14:textId="77777777" w:rsidR="004E5C7F" w:rsidRDefault="004E5C7F" w:rsidP="00F219A5">
            <w:pPr>
              <w:rPr>
                <w:sz w:val="20"/>
                <w:szCs w:val="20"/>
              </w:rPr>
            </w:pPr>
          </w:p>
        </w:tc>
        <w:tc>
          <w:tcPr>
            <w:tcW w:w="1600" w:type="dxa"/>
          </w:tcPr>
          <w:p w14:paraId="20C46676" w14:textId="77777777" w:rsidR="004E5C7F" w:rsidRDefault="004E5C7F" w:rsidP="00F219A5">
            <w:pPr>
              <w:rPr>
                <w:sz w:val="20"/>
                <w:szCs w:val="20"/>
              </w:rPr>
            </w:pPr>
          </w:p>
        </w:tc>
        <w:tc>
          <w:tcPr>
            <w:tcW w:w="1600" w:type="dxa"/>
          </w:tcPr>
          <w:p w14:paraId="299B86D3" w14:textId="77777777" w:rsidR="004E5C7F" w:rsidRDefault="004E5C7F" w:rsidP="00F219A5">
            <w:pPr>
              <w:rPr>
                <w:sz w:val="20"/>
                <w:szCs w:val="20"/>
              </w:rPr>
            </w:pPr>
          </w:p>
        </w:tc>
        <w:tc>
          <w:tcPr>
            <w:tcW w:w="1600" w:type="dxa"/>
          </w:tcPr>
          <w:p w14:paraId="4E900AD8" w14:textId="77777777" w:rsidR="004E5C7F" w:rsidRDefault="004E5C7F" w:rsidP="00F219A5">
            <w:pPr>
              <w:rPr>
                <w:sz w:val="20"/>
                <w:szCs w:val="20"/>
              </w:rPr>
            </w:pPr>
          </w:p>
        </w:tc>
        <w:tc>
          <w:tcPr>
            <w:tcW w:w="1600" w:type="dxa"/>
          </w:tcPr>
          <w:p w14:paraId="06FCD12C" w14:textId="77777777" w:rsidR="004E5C7F" w:rsidRDefault="004E5C7F" w:rsidP="00F219A5">
            <w:pPr>
              <w:rPr>
                <w:sz w:val="20"/>
                <w:szCs w:val="20"/>
              </w:rPr>
            </w:pPr>
          </w:p>
        </w:tc>
        <w:tc>
          <w:tcPr>
            <w:tcW w:w="1600" w:type="dxa"/>
          </w:tcPr>
          <w:p w14:paraId="2BF12A26" w14:textId="77777777" w:rsidR="004E5C7F" w:rsidRDefault="004E5C7F" w:rsidP="00F219A5">
            <w:pPr>
              <w:rPr>
                <w:sz w:val="20"/>
                <w:szCs w:val="20"/>
              </w:rPr>
            </w:pPr>
          </w:p>
        </w:tc>
        <w:tc>
          <w:tcPr>
            <w:tcW w:w="1600" w:type="dxa"/>
          </w:tcPr>
          <w:p w14:paraId="5DEAD13D" w14:textId="77777777" w:rsidR="004E5C7F" w:rsidRDefault="004E5C7F" w:rsidP="00F219A5">
            <w:pPr>
              <w:rPr>
                <w:sz w:val="20"/>
                <w:szCs w:val="20"/>
              </w:rPr>
            </w:pPr>
          </w:p>
        </w:tc>
        <w:tc>
          <w:tcPr>
            <w:tcW w:w="1600" w:type="dxa"/>
          </w:tcPr>
          <w:p w14:paraId="1469FE69" w14:textId="77777777" w:rsidR="004E5C7F" w:rsidRDefault="004E5C7F" w:rsidP="00F219A5">
            <w:pPr>
              <w:rPr>
                <w:sz w:val="20"/>
                <w:szCs w:val="20"/>
              </w:rPr>
            </w:pPr>
          </w:p>
        </w:tc>
        <w:tc>
          <w:tcPr>
            <w:tcW w:w="1600" w:type="dxa"/>
          </w:tcPr>
          <w:p w14:paraId="4151AF2D" w14:textId="77777777" w:rsidR="004E5C7F" w:rsidRDefault="004E5C7F" w:rsidP="00F219A5">
            <w:pPr>
              <w:rPr>
                <w:sz w:val="20"/>
                <w:szCs w:val="20"/>
              </w:rPr>
            </w:pPr>
          </w:p>
        </w:tc>
      </w:tr>
      <w:tr w:rsidR="004E5C7F" w14:paraId="02DE346C" w14:textId="77777777" w:rsidTr="0014778B">
        <w:trPr>
          <w:cantSplit/>
          <w:trHeight w:val="288"/>
          <w:tblHeader/>
        </w:trPr>
        <w:tc>
          <w:tcPr>
            <w:tcW w:w="1600" w:type="dxa"/>
          </w:tcPr>
          <w:p w14:paraId="030BF71F" w14:textId="77777777" w:rsidR="004E5C7F" w:rsidRDefault="004E5C7F" w:rsidP="00F219A5">
            <w:pPr>
              <w:rPr>
                <w:sz w:val="20"/>
                <w:szCs w:val="20"/>
              </w:rPr>
            </w:pPr>
          </w:p>
        </w:tc>
        <w:tc>
          <w:tcPr>
            <w:tcW w:w="1600" w:type="dxa"/>
          </w:tcPr>
          <w:p w14:paraId="7D140E57" w14:textId="77777777" w:rsidR="004E5C7F" w:rsidRDefault="004E5C7F" w:rsidP="00F219A5">
            <w:pPr>
              <w:rPr>
                <w:sz w:val="20"/>
                <w:szCs w:val="20"/>
              </w:rPr>
            </w:pPr>
          </w:p>
        </w:tc>
        <w:tc>
          <w:tcPr>
            <w:tcW w:w="1600" w:type="dxa"/>
          </w:tcPr>
          <w:p w14:paraId="057714A6" w14:textId="77777777" w:rsidR="004E5C7F" w:rsidRDefault="004E5C7F" w:rsidP="00F219A5">
            <w:pPr>
              <w:rPr>
                <w:sz w:val="20"/>
                <w:szCs w:val="20"/>
              </w:rPr>
            </w:pPr>
          </w:p>
        </w:tc>
        <w:tc>
          <w:tcPr>
            <w:tcW w:w="1600" w:type="dxa"/>
          </w:tcPr>
          <w:p w14:paraId="445FE438" w14:textId="77777777" w:rsidR="004E5C7F" w:rsidRDefault="004E5C7F" w:rsidP="00F219A5">
            <w:pPr>
              <w:rPr>
                <w:sz w:val="20"/>
                <w:szCs w:val="20"/>
              </w:rPr>
            </w:pPr>
          </w:p>
        </w:tc>
        <w:tc>
          <w:tcPr>
            <w:tcW w:w="1600" w:type="dxa"/>
          </w:tcPr>
          <w:p w14:paraId="2DC30FDD" w14:textId="77777777" w:rsidR="004E5C7F" w:rsidRDefault="004E5C7F" w:rsidP="00F219A5">
            <w:pPr>
              <w:rPr>
                <w:sz w:val="20"/>
                <w:szCs w:val="20"/>
              </w:rPr>
            </w:pPr>
          </w:p>
        </w:tc>
        <w:tc>
          <w:tcPr>
            <w:tcW w:w="1600" w:type="dxa"/>
          </w:tcPr>
          <w:p w14:paraId="2F444AC2" w14:textId="77777777" w:rsidR="004E5C7F" w:rsidRDefault="004E5C7F" w:rsidP="00F219A5">
            <w:pPr>
              <w:rPr>
                <w:sz w:val="20"/>
                <w:szCs w:val="20"/>
              </w:rPr>
            </w:pPr>
          </w:p>
        </w:tc>
        <w:tc>
          <w:tcPr>
            <w:tcW w:w="1600" w:type="dxa"/>
          </w:tcPr>
          <w:p w14:paraId="69F4B42A" w14:textId="77777777" w:rsidR="004E5C7F" w:rsidRDefault="004E5C7F" w:rsidP="00F219A5">
            <w:pPr>
              <w:rPr>
                <w:sz w:val="20"/>
                <w:szCs w:val="20"/>
              </w:rPr>
            </w:pPr>
          </w:p>
        </w:tc>
        <w:tc>
          <w:tcPr>
            <w:tcW w:w="1600" w:type="dxa"/>
          </w:tcPr>
          <w:p w14:paraId="6BB0983B" w14:textId="77777777" w:rsidR="004E5C7F" w:rsidRDefault="004E5C7F" w:rsidP="00F219A5">
            <w:pPr>
              <w:rPr>
                <w:sz w:val="20"/>
                <w:szCs w:val="20"/>
              </w:rPr>
            </w:pPr>
          </w:p>
        </w:tc>
        <w:tc>
          <w:tcPr>
            <w:tcW w:w="1600" w:type="dxa"/>
          </w:tcPr>
          <w:p w14:paraId="70CCFBA1" w14:textId="77777777" w:rsidR="004E5C7F" w:rsidRDefault="004E5C7F" w:rsidP="00F219A5">
            <w:pPr>
              <w:rPr>
                <w:sz w:val="20"/>
                <w:szCs w:val="20"/>
              </w:rPr>
            </w:pPr>
          </w:p>
        </w:tc>
      </w:tr>
      <w:tr w:rsidR="004E5C7F" w14:paraId="52349B37" w14:textId="77777777" w:rsidTr="0014778B">
        <w:trPr>
          <w:cantSplit/>
          <w:trHeight w:val="288"/>
          <w:tblHeader/>
        </w:trPr>
        <w:tc>
          <w:tcPr>
            <w:tcW w:w="1600" w:type="dxa"/>
          </w:tcPr>
          <w:p w14:paraId="218DBA20" w14:textId="77777777" w:rsidR="004E5C7F" w:rsidRDefault="004E5C7F" w:rsidP="00F219A5">
            <w:pPr>
              <w:rPr>
                <w:sz w:val="20"/>
                <w:szCs w:val="20"/>
              </w:rPr>
            </w:pPr>
          </w:p>
        </w:tc>
        <w:tc>
          <w:tcPr>
            <w:tcW w:w="1600" w:type="dxa"/>
          </w:tcPr>
          <w:p w14:paraId="552A1B84" w14:textId="77777777" w:rsidR="004E5C7F" w:rsidRDefault="004E5C7F" w:rsidP="00F219A5">
            <w:pPr>
              <w:rPr>
                <w:sz w:val="20"/>
                <w:szCs w:val="20"/>
              </w:rPr>
            </w:pPr>
          </w:p>
        </w:tc>
        <w:tc>
          <w:tcPr>
            <w:tcW w:w="1600" w:type="dxa"/>
          </w:tcPr>
          <w:p w14:paraId="4B6E8925" w14:textId="77777777" w:rsidR="004E5C7F" w:rsidRDefault="004E5C7F" w:rsidP="00F219A5">
            <w:pPr>
              <w:rPr>
                <w:sz w:val="20"/>
                <w:szCs w:val="20"/>
              </w:rPr>
            </w:pPr>
          </w:p>
        </w:tc>
        <w:tc>
          <w:tcPr>
            <w:tcW w:w="1600" w:type="dxa"/>
          </w:tcPr>
          <w:p w14:paraId="6A902362" w14:textId="77777777" w:rsidR="004E5C7F" w:rsidRDefault="004E5C7F" w:rsidP="00F219A5">
            <w:pPr>
              <w:rPr>
                <w:sz w:val="20"/>
                <w:szCs w:val="20"/>
              </w:rPr>
            </w:pPr>
          </w:p>
        </w:tc>
        <w:tc>
          <w:tcPr>
            <w:tcW w:w="1600" w:type="dxa"/>
          </w:tcPr>
          <w:p w14:paraId="36AA69BA" w14:textId="77777777" w:rsidR="004E5C7F" w:rsidRDefault="004E5C7F" w:rsidP="00F219A5">
            <w:pPr>
              <w:rPr>
                <w:sz w:val="20"/>
                <w:szCs w:val="20"/>
              </w:rPr>
            </w:pPr>
          </w:p>
        </w:tc>
        <w:tc>
          <w:tcPr>
            <w:tcW w:w="1600" w:type="dxa"/>
          </w:tcPr>
          <w:p w14:paraId="42A6D977" w14:textId="77777777" w:rsidR="004E5C7F" w:rsidRDefault="004E5C7F" w:rsidP="00F219A5">
            <w:pPr>
              <w:rPr>
                <w:sz w:val="20"/>
                <w:szCs w:val="20"/>
              </w:rPr>
            </w:pPr>
          </w:p>
        </w:tc>
        <w:tc>
          <w:tcPr>
            <w:tcW w:w="1600" w:type="dxa"/>
          </w:tcPr>
          <w:p w14:paraId="15F17C5B" w14:textId="77777777" w:rsidR="004E5C7F" w:rsidRDefault="004E5C7F" w:rsidP="00F219A5">
            <w:pPr>
              <w:rPr>
                <w:sz w:val="20"/>
                <w:szCs w:val="20"/>
              </w:rPr>
            </w:pPr>
          </w:p>
        </w:tc>
        <w:tc>
          <w:tcPr>
            <w:tcW w:w="1600" w:type="dxa"/>
          </w:tcPr>
          <w:p w14:paraId="6C3C6587" w14:textId="77777777" w:rsidR="004E5C7F" w:rsidRDefault="004E5C7F" w:rsidP="00F219A5">
            <w:pPr>
              <w:rPr>
                <w:sz w:val="20"/>
                <w:szCs w:val="20"/>
              </w:rPr>
            </w:pPr>
          </w:p>
        </w:tc>
        <w:tc>
          <w:tcPr>
            <w:tcW w:w="1600" w:type="dxa"/>
          </w:tcPr>
          <w:p w14:paraId="640FEE44" w14:textId="77777777" w:rsidR="004E5C7F" w:rsidRDefault="004E5C7F" w:rsidP="00F219A5">
            <w:pPr>
              <w:rPr>
                <w:sz w:val="20"/>
                <w:szCs w:val="20"/>
              </w:rPr>
            </w:pPr>
          </w:p>
        </w:tc>
      </w:tr>
    </w:tbl>
    <w:p w14:paraId="47337821" w14:textId="77777777" w:rsidR="004E5C7F" w:rsidRDefault="004E5C7F" w:rsidP="00286F80">
      <w:r>
        <w:br w:type="page"/>
      </w:r>
    </w:p>
    <w:p w14:paraId="0250DE81" w14:textId="77777777" w:rsidR="004E5C7F" w:rsidRPr="00992E90" w:rsidRDefault="004E5C7F" w:rsidP="00FF6DF9">
      <w:pPr>
        <w:pStyle w:val="Heading1"/>
      </w:pPr>
      <w:r w:rsidRPr="00992E90">
        <w:lastRenderedPageBreak/>
        <w:t>Fugitive Emission Unit Attributes</w:t>
      </w:r>
    </w:p>
    <w:p w14:paraId="7374AC8A" w14:textId="77777777" w:rsidR="004E5C7F" w:rsidRPr="00992E90" w:rsidRDefault="004E5C7F" w:rsidP="00FF6DF9">
      <w:pPr>
        <w:pStyle w:val="Heading1"/>
      </w:pPr>
      <w:r w:rsidRPr="00992E90">
        <w:t>Form OP-UA12 (Page 74)</w:t>
      </w:r>
    </w:p>
    <w:p w14:paraId="5E0C1462" w14:textId="77777777" w:rsidR="004E5C7F" w:rsidRPr="00992E90" w:rsidRDefault="004E5C7F" w:rsidP="00FF6DF9">
      <w:pPr>
        <w:pStyle w:val="Heading1"/>
      </w:pPr>
      <w:r w:rsidRPr="00992E90">
        <w:t>Federal Operating Permit Program</w:t>
      </w:r>
    </w:p>
    <w:p w14:paraId="1076D3E3" w14:textId="77777777" w:rsidR="004E5C7F" w:rsidRPr="00992E90" w:rsidRDefault="004E5C7F" w:rsidP="00FF6DF9">
      <w:pPr>
        <w:pStyle w:val="Heading1"/>
      </w:pPr>
      <w:bookmarkStart w:id="72" w:name="TBL9e"/>
      <w:r w:rsidRPr="00992E90">
        <w:t>Table 9e</w:t>
      </w:r>
      <w:bookmarkEnd w:id="72"/>
      <w:r w:rsidRPr="00992E90">
        <w:t>:  Title 40 Code of Federal Regulations Part 63 (40 CFR Part 63)</w:t>
      </w:r>
    </w:p>
    <w:p w14:paraId="39AB6E9A" w14:textId="681682F5" w:rsidR="004E5C7F" w:rsidRDefault="004E5C7F" w:rsidP="00FF6DF9">
      <w:pPr>
        <w:pStyle w:val="Heading1"/>
      </w:pPr>
      <w:r w:rsidRPr="00992E90">
        <w:t xml:space="preserve">Subpart H:  National Emission Standards for Organic </w:t>
      </w:r>
      <w:r w:rsidRPr="00286C93">
        <w:t>Hazardous Air Pollutants for Equipment Leaks</w:t>
      </w:r>
    </w:p>
    <w:p w14:paraId="31DD7C79" w14:textId="77777777" w:rsidR="006D631A" w:rsidRPr="00992E90" w:rsidRDefault="006D631A" w:rsidP="006D631A">
      <w:pPr>
        <w:jc w:val="center"/>
        <w:rPr>
          <w:rFonts w:cs="Times New Roman"/>
          <w:b/>
          <w:bCs/>
          <w:szCs w:val="22"/>
        </w:rPr>
      </w:pPr>
      <w:r w:rsidRPr="00992E90">
        <w:rPr>
          <w:rFonts w:cs="Times New Roman"/>
          <w:b/>
          <w:bCs/>
          <w:szCs w:val="22"/>
        </w:rPr>
        <w:t>Texas Commission on Environmental Quality</w:t>
      </w:r>
    </w:p>
    <w:p w14:paraId="00BEDA33" w14:textId="77777777" w:rsidR="004E5C7F" w:rsidRDefault="004E5C7F" w:rsidP="0014778B">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e:  Title 40 Code of Federal Regulations Part 63 (40 CFR Part 63)&#10;Subpart H:  National Emission Standards for Organic Hazardous Air Pollutants for Equipment Leak&#10;"/>
      </w:tblPr>
      <w:tblGrid>
        <w:gridCol w:w="4800"/>
        <w:gridCol w:w="4800"/>
        <w:gridCol w:w="4800"/>
      </w:tblGrid>
      <w:tr w:rsidR="004E5C7F" w:rsidRPr="00BD676C" w14:paraId="70BFB1B6" w14:textId="77777777" w:rsidTr="00286F80">
        <w:trPr>
          <w:cantSplit/>
          <w:tblHeader/>
        </w:trPr>
        <w:tc>
          <w:tcPr>
            <w:tcW w:w="4800" w:type="dxa"/>
            <w:shd w:val="clear" w:color="auto" w:fill="D9D9D9" w:themeFill="background1" w:themeFillShade="D9"/>
          </w:tcPr>
          <w:p w14:paraId="34C5783F"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16A2D8B0"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005FA814"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24FB75CE" w14:textId="77777777" w:rsidTr="00286F80">
        <w:trPr>
          <w:cantSplit/>
          <w:tblHeader/>
        </w:trPr>
        <w:tc>
          <w:tcPr>
            <w:tcW w:w="4800" w:type="dxa"/>
          </w:tcPr>
          <w:p w14:paraId="05117C49" w14:textId="77777777" w:rsidR="004E5C7F" w:rsidRPr="00BD676C" w:rsidRDefault="004E5C7F" w:rsidP="00286F80">
            <w:pPr>
              <w:rPr>
                <w:rFonts w:asciiTheme="majorHAnsi" w:hAnsiTheme="majorHAnsi" w:cstheme="majorHAnsi"/>
                <w:sz w:val="20"/>
                <w:szCs w:val="20"/>
              </w:rPr>
            </w:pPr>
          </w:p>
        </w:tc>
        <w:tc>
          <w:tcPr>
            <w:tcW w:w="4800" w:type="dxa"/>
          </w:tcPr>
          <w:p w14:paraId="0AD9A8A8" w14:textId="77777777" w:rsidR="004E5C7F" w:rsidRPr="00BD676C" w:rsidRDefault="004E5C7F" w:rsidP="00286F80">
            <w:pPr>
              <w:rPr>
                <w:rFonts w:asciiTheme="majorHAnsi" w:hAnsiTheme="majorHAnsi" w:cstheme="majorHAnsi"/>
                <w:sz w:val="20"/>
                <w:szCs w:val="20"/>
              </w:rPr>
            </w:pPr>
          </w:p>
        </w:tc>
        <w:tc>
          <w:tcPr>
            <w:tcW w:w="4800" w:type="dxa"/>
          </w:tcPr>
          <w:p w14:paraId="5B27E7FB" w14:textId="77777777" w:rsidR="004E5C7F" w:rsidRPr="00BD676C" w:rsidRDefault="004E5C7F" w:rsidP="00286F80">
            <w:pPr>
              <w:rPr>
                <w:rFonts w:asciiTheme="majorHAnsi" w:hAnsiTheme="majorHAnsi" w:cstheme="majorHAnsi"/>
                <w:sz w:val="20"/>
                <w:szCs w:val="20"/>
              </w:rPr>
            </w:pPr>
          </w:p>
        </w:tc>
      </w:tr>
    </w:tbl>
    <w:p w14:paraId="5DE32FB5"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e:  Title 40 Code of Federal Regulations Part 63 (40 CFR Part 63)&#10;Subpart H:  National Emission Standards for Organic Hazardous Air Pollutants for Equipment Leaks&#10;"/>
      </w:tblPr>
      <w:tblGrid>
        <w:gridCol w:w="1800"/>
        <w:gridCol w:w="1800"/>
        <w:gridCol w:w="1800"/>
        <w:gridCol w:w="1800"/>
        <w:gridCol w:w="1800"/>
        <w:gridCol w:w="1800"/>
        <w:gridCol w:w="1800"/>
        <w:gridCol w:w="1800"/>
      </w:tblGrid>
      <w:tr w:rsidR="004E5C7F" w:rsidRPr="00BD676C" w14:paraId="58B43DD3" w14:textId="77777777" w:rsidTr="00286F80">
        <w:trPr>
          <w:cantSplit/>
          <w:tblHeader/>
        </w:trPr>
        <w:tc>
          <w:tcPr>
            <w:tcW w:w="1800" w:type="dxa"/>
            <w:tcBorders>
              <w:top w:val="double" w:sz="6" w:space="0" w:color="auto"/>
              <w:bottom w:val="nil"/>
            </w:tcBorders>
            <w:shd w:val="clear" w:color="auto" w:fill="D9D9D9" w:themeFill="background1" w:themeFillShade="D9"/>
          </w:tcPr>
          <w:p w14:paraId="6FAA24B8" w14:textId="77777777" w:rsidR="004E5C7F" w:rsidRPr="00BD676C"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tcPr>
          <w:p w14:paraId="6D4F8B3F" w14:textId="77777777" w:rsidR="004E5C7F" w:rsidRPr="00BD676C" w:rsidRDefault="004E5C7F" w:rsidP="00F219A5">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1F9DD903" w14:textId="77777777" w:rsidR="004E5C7F" w:rsidRPr="00BD676C" w:rsidRDefault="004E5C7F" w:rsidP="00286F80">
            <w:pPr>
              <w:jc w:val="center"/>
              <w:rPr>
                <w:b/>
                <w:bCs/>
                <w:sz w:val="20"/>
                <w:szCs w:val="20"/>
              </w:rPr>
            </w:pPr>
            <w:r w:rsidRPr="00BD676C">
              <w:rPr>
                <w:b/>
                <w:bCs/>
                <w:sz w:val="20"/>
                <w:szCs w:val="20"/>
              </w:rPr>
              <w:t>Title 40 CFR Part</w:t>
            </w:r>
          </w:p>
        </w:tc>
        <w:tc>
          <w:tcPr>
            <w:tcW w:w="1800" w:type="dxa"/>
            <w:tcBorders>
              <w:top w:val="double" w:sz="6" w:space="0" w:color="auto"/>
              <w:left w:val="nil"/>
              <w:bottom w:val="single" w:sz="6" w:space="0" w:color="auto"/>
              <w:right w:val="nil"/>
            </w:tcBorders>
            <w:shd w:val="clear" w:color="auto" w:fill="D9D9D9" w:themeFill="background1" w:themeFillShade="D9"/>
          </w:tcPr>
          <w:p w14:paraId="059B1BF0" w14:textId="77777777" w:rsidR="004E5C7F" w:rsidRPr="00BD676C" w:rsidRDefault="004E5C7F" w:rsidP="00F219A5">
            <w:pPr>
              <w:rPr>
                <w:b/>
                <w:bCs/>
                <w:sz w:val="20"/>
                <w:szCs w:val="20"/>
              </w:rPr>
            </w:pPr>
            <w:r w:rsidRPr="00BD676C">
              <w:rPr>
                <w:b/>
                <w:bCs/>
                <w:sz w:val="20"/>
                <w:szCs w:val="20"/>
              </w:rPr>
              <w:t xml:space="preserve">63, Subpart H </w:t>
            </w:r>
          </w:p>
        </w:tc>
        <w:tc>
          <w:tcPr>
            <w:tcW w:w="1800" w:type="dxa"/>
            <w:tcBorders>
              <w:top w:val="double" w:sz="6" w:space="0" w:color="auto"/>
              <w:left w:val="nil"/>
              <w:bottom w:val="single" w:sz="6" w:space="0" w:color="auto"/>
              <w:right w:val="nil"/>
            </w:tcBorders>
            <w:shd w:val="clear" w:color="auto" w:fill="D9D9D9" w:themeFill="background1" w:themeFillShade="D9"/>
          </w:tcPr>
          <w:p w14:paraId="2A8B837B" w14:textId="77777777" w:rsidR="004E5C7F" w:rsidRPr="00BD676C" w:rsidRDefault="004E5C7F" w:rsidP="00F219A5">
            <w:pPr>
              <w:rPr>
                <w:b/>
                <w:bCs/>
                <w:sz w:val="20"/>
                <w:szCs w:val="20"/>
              </w:rPr>
            </w:pPr>
            <w:r w:rsidRPr="00BD676C">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453FCF7D" w14:textId="77777777" w:rsidR="004E5C7F" w:rsidRPr="00BD676C" w:rsidRDefault="004E5C7F" w:rsidP="00F219A5">
            <w:pPr>
              <w:rPr>
                <w:b/>
                <w:bCs/>
                <w:sz w:val="20"/>
                <w:szCs w:val="20"/>
              </w:rPr>
            </w:pPr>
            <w:r w:rsidRPr="00BD676C">
              <w:rPr>
                <w:b/>
                <w:bCs/>
                <w:sz w:val="20"/>
                <w:szCs w:val="20"/>
              </w:rPr>
              <w:t>Components</w:t>
            </w:r>
          </w:p>
        </w:tc>
        <w:tc>
          <w:tcPr>
            <w:tcW w:w="1800" w:type="dxa"/>
            <w:tcBorders>
              <w:top w:val="double" w:sz="6" w:space="0" w:color="auto"/>
              <w:left w:val="nil"/>
              <w:bottom w:val="single" w:sz="6" w:space="0" w:color="auto"/>
              <w:right w:val="nil"/>
            </w:tcBorders>
            <w:shd w:val="clear" w:color="auto" w:fill="D9D9D9" w:themeFill="background1" w:themeFillShade="D9"/>
          </w:tcPr>
          <w:p w14:paraId="3C07C507" w14:textId="77777777" w:rsidR="004E5C7F" w:rsidRPr="00BD676C" w:rsidRDefault="004E5C7F" w:rsidP="00F219A5">
            <w:pPr>
              <w:rPr>
                <w:b/>
                <w:bCs/>
                <w:sz w:val="20"/>
                <w:szCs w:val="20"/>
              </w:rPr>
            </w:pPr>
          </w:p>
        </w:tc>
        <w:tc>
          <w:tcPr>
            <w:tcW w:w="1800" w:type="dxa"/>
            <w:tcBorders>
              <w:top w:val="double" w:sz="6" w:space="0" w:color="auto"/>
              <w:left w:val="nil"/>
              <w:bottom w:val="single" w:sz="6" w:space="0" w:color="auto"/>
            </w:tcBorders>
            <w:shd w:val="clear" w:color="auto" w:fill="D9D9D9" w:themeFill="background1" w:themeFillShade="D9"/>
          </w:tcPr>
          <w:p w14:paraId="111E767C" w14:textId="77777777" w:rsidR="004E5C7F" w:rsidRPr="00BD676C" w:rsidRDefault="004E5C7F" w:rsidP="00F219A5">
            <w:pPr>
              <w:rPr>
                <w:b/>
                <w:bCs/>
                <w:sz w:val="20"/>
                <w:szCs w:val="20"/>
              </w:rPr>
            </w:pPr>
          </w:p>
        </w:tc>
      </w:tr>
      <w:tr w:rsidR="004E5C7F" w:rsidRPr="00BD676C" w14:paraId="673C1BF5" w14:textId="77777777" w:rsidTr="00286F80">
        <w:trPr>
          <w:cantSplit/>
          <w:tblHeader/>
        </w:trPr>
        <w:tc>
          <w:tcPr>
            <w:tcW w:w="1800" w:type="dxa"/>
            <w:tcBorders>
              <w:top w:val="nil"/>
              <w:bottom w:val="nil"/>
            </w:tcBorders>
            <w:shd w:val="clear" w:color="auto" w:fill="D9D9D9" w:themeFill="background1" w:themeFillShade="D9"/>
          </w:tcPr>
          <w:p w14:paraId="15B4AC22" w14:textId="77777777" w:rsidR="004E5C7F" w:rsidRPr="00BD676C" w:rsidRDefault="004E5C7F" w:rsidP="00F219A5">
            <w:pPr>
              <w:rPr>
                <w:b/>
                <w:bCs/>
                <w:sz w:val="20"/>
                <w:szCs w:val="20"/>
              </w:rPr>
            </w:pPr>
          </w:p>
        </w:tc>
        <w:tc>
          <w:tcPr>
            <w:tcW w:w="1800" w:type="dxa"/>
            <w:tcBorders>
              <w:top w:val="nil"/>
              <w:bottom w:val="nil"/>
            </w:tcBorders>
            <w:shd w:val="clear" w:color="auto" w:fill="D9D9D9" w:themeFill="background1" w:themeFillShade="D9"/>
          </w:tcPr>
          <w:p w14:paraId="4F3C5E15" w14:textId="77777777" w:rsidR="004E5C7F" w:rsidRPr="00BD676C" w:rsidRDefault="004E5C7F" w:rsidP="00F219A5">
            <w:pPr>
              <w:rPr>
                <w:b/>
                <w:bCs/>
                <w:sz w:val="20"/>
                <w:szCs w:val="20"/>
              </w:rPr>
            </w:pPr>
          </w:p>
        </w:tc>
        <w:tc>
          <w:tcPr>
            <w:tcW w:w="1800" w:type="dxa"/>
            <w:tcBorders>
              <w:top w:val="single" w:sz="6" w:space="0" w:color="auto"/>
              <w:bottom w:val="nil"/>
              <w:right w:val="nil"/>
            </w:tcBorders>
            <w:shd w:val="clear" w:color="auto" w:fill="D9D9D9" w:themeFill="background1" w:themeFillShade="D9"/>
          </w:tcPr>
          <w:p w14:paraId="59F21B47" w14:textId="77777777" w:rsidR="004E5C7F" w:rsidRPr="00BD676C" w:rsidRDefault="004E5C7F" w:rsidP="00F219A5">
            <w:pPr>
              <w:rPr>
                <w:b/>
                <w:bCs/>
                <w:sz w:val="20"/>
                <w:szCs w:val="20"/>
              </w:rPr>
            </w:pPr>
          </w:p>
        </w:tc>
        <w:tc>
          <w:tcPr>
            <w:tcW w:w="1800" w:type="dxa"/>
            <w:tcBorders>
              <w:top w:val="single" w:sz="6" w:space="0" w:color="auto"/>
              <w:left w:val="nil"/>
              <w:bottom w:val="nil"/>
              <w:right w:val="single" w:sz="6" w:space="0" w:color="auto"/>
            </w:tcBorders>
            <w:shd w:val="clear" w:color="auto" w:fill="D9D9D9" w:themeFill="background1" w:themeFillShade="D9"/>
          </w:tcPr>
          <w:p w14:paraId="380D4FDB" w14:textId="77777777" w:rsidR="004E5C7F" w:rsidRPr="00BD676C" w:rsidRDefault="004E5C7F" w:rsidP="00F219A5">
            <w:pPr>
              <w:rPr>
                <w:b/>
                <w:bCs/>
                <w:sz w:val="20"/>
                <w:szCs w:val="20"/>
              </w:rPr>
            </w:pPr>
            <w:r w:rsidRPr="00BD676C">
              <w:rPr>
                <w:b/>
                <w:bCs/>
                <w:sz w:val="20"/>
                <w:szCs w:val="20"/>
              </w:rPr>
              <w:t>Agitators</w:t>
            </w:r>
          </w:p>
        </w:tc>
        <w:tc>
          <w:tcPr>
            <w:tcW w:w="1800" w:type="dxa"/>
            <w:tcBorders>
              <w:top w:val="single" w:sz="6" w:space="0" w:color="auto"/>
              <w:left w:val="single" w:sz="6" w:space="0" w:color="auto"/>
              <w:bottom w:val="nil"/>
              <w:right w:val="nil"/>
            </w:tcBorders>
            <w:shd w:val="clear" w:color="auto" w:fill="D9D9D9" w:themeFill="background1" w:themeFillShade="D9"/>
          </w:tcPr>
          <w:p w14:paraId="71BD4EF6" w14:textId="77777777" w:rsidR="004E5C7F" w:rsidRPr="00BD676C" w:rsidRDefault="004E5C7F" w:rsidP="00286F80">
            <w:pPr>
              <w:jc w:val="center"/>
              <w:rPr>
                <w:b/>
                <w:bCs/>
                <w:sz w:val="20"/>
                <w:szCs w:val="20"/>
              </w:rPr>
            </w:pPr>
            <w:r w:rsidRPr="00BD676C">
              <w:rPr>
                <w:b/>
                <w:bCs/>
                <w:sz w:val="20"/>
                <w:szCs w:val="20"/>
              </w:rPr>
              <w:t>Instrumentation</w:t>
            </w:r>
          </w:p>
        </w:tc>
        <w:tc>
          <w:tcPr>
            <w:tcW w:w="1800" w:type="dxa"/>
            <w:tcBorders>
              <w:top w:val="single" w:sz="6" w:space="0" w:color="auto"/>
              <w:left w:val="nil"/>
              <w:bottom w:val="nil"/>
            </w:tcBorders>
            <w:shd w:val="clear" w:color="auto" w:fill="D9D9D9" w:themeFill="background1" w:themeFillShade="D9"/>
          </w:tcPr>
          <w:p w14:paraId="068B1B5F" w14:textId="77777777" w:rsidR="004E5C7F" w:rsidRPr="00BD676C" w:rsidRDefault="004E5C7F" w:rsidP="00286F80">
            <w:pPr>
              <w:jc w:val="center"/>
              <w:rPr>
                <w:b/>
                <w:bCs/>
                <w:sz w:val="20"/>
                <w:szCs w:val="20"/>
              </w:rPr>
            </w:pPr>
            <w:r w:rsidRPr="00BD676C">
              <w:rPr>
                <w:b/>
                <w:bCs/>
                <w:sz w:val="20"/>
                <w:szCs w:val="20"/>
              </w:rPr>
              <w:t>Systems</w:t>
            </w:r>
          </w:p>
        </w:tc>
        <w:tc>
          <w:tcPr>
            <w:tcW w:w="1800" w:type="dxa"/>
            <w:tcBorders>
              <w:top w:val="single" w:sz="6" w:space="0" w:color="auto"/>
              <w:bottom w:val="nil"/>
              <w:right w:val="nil"/>
            </w:tcBorders>
            <w:shd w:val="clear" w:color="auto" w:fill="D9D9D9" w:themeFill="background1" w:themeFillShade="D9"/>
          </w:tcPr>
          <w:p w14:paraId="21A5C37C" w14:textId="77777777" w:rsidR="004E5C7F" w:rsidRPr="00BD676C" w:rsidRDefault="004E5C7F" w:rsidP="00286F80">
            <w:pPr>
              <w:jc w:val="center"/>
              <w:rPr>
                <w:b/>
                <w:bCs/>
                <w:sz w:val="20"/>
                <w:szCs w:val="20"/>
              </w:rPr>
            </w:pPr>
            <w:r w:rsidRPr="00BD676C">
              <w:rPr>
                <w:b/>
                <w:bCs/>
                <w:sz w:val="20"/>
                <w:szCs w:val="20"/>
              </w:rPr>
              <w:t>Surge Control</w:t>
            </w:r>
          </w:p>
        </w:tc>
        <w:tc>
          <w:tcPr>
            <w:tcW w:w="1800" w:type="dxa"/>
            <w:tcBorders>
              <w:top w:val="single" w:sz="6" w:space="0" w:color="auto"/>
              <w:left w:val="nil"/>
              <w:bottom w:val="nil"/>
            </w:tcBorders>
            <w:shd w:val="clear" w:color="auto" w:fill="D9D9D9" w:themeFill="background1" w:themeFillShade="D9"/>
          </w:tcPr>
          <w:p w14:paraId="6F4939D2" w14:textId="77777777" w:rsidR="004E5C7F" w:rsidRPr="00BD676C" w:rsidRDefault="004E5C7F" w:rsidP="00286F80">
            <w:pPr>
              <w:jc w:val="center"/>
              <w:rPr>
                <w:b/>
                <w:bCs/>
                <w:sz w:val="20"/>
                <w:szCs w:val="20"/>
              </w:rPr>
            </w:pPr>
            <w:r w:rsidRPr="00BD676C">
              <w:rPr>
                <w:b/>
                <w:bCs/>
                <w:sz w:val="20"/>
                <w:szCs w:val="20"/>
              </w:rPr>
              <w:t>Vessels or Bottom Receivers</w:t>
            </w:r>
          </w:p>
        </w:tc>
      </w:tr>
      <w:tr w:rsidR="004E5C7F" w14:paraId="0C479CA9"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08096AC9" w14:textId="77777777" w:rsidR="004E5C7F" w:rsidRPr="0016530A" w:rsidRDefault="004E5C7F" w:rsidP="00286F80">
            <w:pPr>
              <w:jc w:val="center"/>
              <w:rPr>
                <w:b/>
                <w:bCs/>
                <w:sz w:val="20"/>
                <w:szCs w:val="20"/>
              </w:rPr>
            </w:pPr>
            <w:r w:rsidRPr="0016530A">
              <w:rPr>
                <w:b/>
                <w:bCs/>
                <w:color w:val="auto"/>
                <w:sz w:val="20"/>
                <w:szCs w:val="20"/>
              </w:rPr>
              <w:t>Unit ID No.</w:t>
            </w:r>
          </w:p>
        </w:tc>
        <w:tc>
          <w:tcPr>
            <w:tcW w:w="1800" w:type="dxa"/>
            <w:tcBorders>
              <w:top w:val="nil"/>
              <w:bottom w:val="single" w:sz="6" w:space="0" w:color="auto"/>
            </w:tcBorders>
            <w:shd w:val="clear" w:color="auto" w:fill="D9D9D9" w:themeFill="background1" w:themeFillShade="D9"/>
            <w:vAlign w:val="bottom"/>
          </w:tcPr>
          <w:p w14:paraId="6C526042" w14:textId="77777777" w:rsidR="004E5C7F" w:rsidRPr="0016530A" w:rsidRDefault="004E5C7F" w:rsidP="00286F80">
            <w:pPr>
              <w:jc w:val="center"/>
              <w:rPr>
                <w:b/>
                <w:bCs/>
                <w:sz w:val="20"/>
                <w:szCs w:val="20"/>
              </w:rPr>
            </w:pPr>
            <w:r w:rsidRPr="0016530A">
              <w:rPr>
                <w:b/>
                <w:bCs/>
                <w:color w:val="auto"/>
                <w:sz w:val="20"/>
                <w:szCs w:val="20"/>
              </w:rPr>
              <w:t>SOP Index No.</w:t>
            </w:r>
          </w:p>
        </w:tc>
        <w:tc>
          <w:tcPr>
            <w:tcW w:w="1800" w:type="dxa"/>
            <w:tcBorders>
              <w:top w:val="single" w:sz="6" w:space="0" w:color="auto"/>
            </w:tcBorders>
            <w:shd w:val="clear" w:color="auto" w:fill="D9D9D9" w:themeFill="background1" w:themeFillShade="D9"/>
            <w:vAlign w:val="bottom"/>
          </w:tcPr>
          <w:p w14:paraId="2F43A981" w14:textId="77777777" w:rsidR="004E5C7F" w:rsidRPr="0016530A" w:rsidRDefault="004E5C7F" w:rsidP="00286F80">
            <w:pPr>
              <w:jc w:val="center"/>
              <w:rPr>
                <w:b/>
                <w:bCs/>
                <w:sz w:val="20"/>
                <w:szCs w:val="20"/>
              </w:rPr>
            </w:pPr>
            <w:r w:rsidRPr="0016530A">
              <w:rPr>
                <w:b/>
                <w:bCs/>
                <w:sz w:val="20"/>
                <w:szCs w:val="20"/>
              </w:rPr>
              <w:t>Gas/Vapor or Light Liquid Service</w:t>
            </w:r>
          </w:p>
        </w:tc>
        <w:tc>
          <w:tcPr>
            <w:tcW w:w="1800" w:type="dxa"/>
            <w:tcBorders>
              <w:top w:val="single" w:sz="6" w:space="0" w:color="auto"/>
            </w:tcBorders>
            <w:shd w:val="clear" w:color="auto" w:fill="D9D9D9" w:themeFill="background1" w:themeFillShade="D9"/>
            <w:vAlign w:val="bottom"/>
          </w:tcPr>
          <w:p w14:paraId="51CA987F" w14:textId="77777777" w:rsidR="004E5C7F" w:rsidRPr="0016530A" w:rsidRDefault="004E5C7F" w:rsidP="00286F80">
            <w:pPr>
              <w:jc w:val="center"/>
              <w:rPr>
                <w:b/>
                <w:bCs/>
                <w:sz w:val="20"/>
                <w:szCs w:val="20"/>
              </w:rPr>
            </w:pPr>
            <w:r w:rsidRPr="0016530A">
              <w:rPr>
                <w:b/>
                <w:bCs/>
                <w:sz w:val="20"/>
                <w:szCs w:val="20"/>
              </w:rPr>
              <w:t>Heavy Liquid Service</w:t>
            </w:r>
          </w:p>
        </w:tc>
        <w:tc>
          <w:tcPr>
            <w:tcW w:w="1800" w:type="dxa"/>
            <w:tcBorders>
              <w:top w:val="single" w:sz="6" w:space="0" w:color="auto"/>
            </w:tcBorders>
            <w:shd w:val="clear" w:color="auto" w:fill="D9D9D9" w:themeFill="background1" w:themeFillShade="D9"/>
            <w:vAlign w:val="bottom"/>
          </w:tcPr>
          <w:p w14:paraId="644929C9" w14:textId="77777777" w:rsidR="004E5C7F" w:rsidRPr="0016530A" w:rsidRDefault="004E5C7F" w:rsidP="00286F80">
            <w:pPr>
              <w:jc w:val="center"/>
              <w:rPr>
                <w:b/>
                <w:bCs/>
                <w:sz w:val="20"/>
                <w:szCs w:val="20"/>
              </w:rPr>
            </w:pPr>
            <w:r w:rsidRPr="0016530A">
              <w:rPr>
                <w:b/>
                <w:bCs/>
                <w:sz w:val="20"/>
                <w:szCs w:val="20"/>
              </w:rPr>
              <w:t>Any</w:t>
            </w:r>
          </w:p>
        </w:tc>
        <w:tc>
          <w:tcPr>
            <w:tcW w:w="1800" w:type="dxa"/>
            <w:tcBorders>
              <w:top w:val="single" w:sz="6" w:space="0" w:color="auto"/>
            </w:tcBorders>
            <w:shd w:val="clear" w:color="auto" w:fill="D9D9D9" w:themeFill="background1" w:themeFillShade="D9"/>
            <w:vAlign w:val="bottom"/>
          </w:tcPr>
          <w:p w14:paraId="65D4E234" w14:textId="77777777" w:rsidR="004E5C7F" w:rsidRPr="0016530A" w:rsidRDefault="004E5C7F" w:rsidP="00286F80">
            <w:pPr>
              <w:jc w:val="center"/>
              <w:rPr>
                <w:b/>
                <w:bCs/>
                <w:sz w:val="20"/>
                <w:szCs w:val="20"/>
              </w:rPr>
            </w:pPr>
            <w:r w:rsidRPr="0016530A">
              <w:rPr>
                <w:b/>
                <w:bCs/>
                <w:sz w:val="20"/>
                <w:szCs w:val="20"/>
              </w:rPr>
              <w:t>Heavy Liquid Service</w:t>
            </w:r>
          </w:p>
        </w:tc>
        <w:tc>
          <w:tcPr>
            <w:tcW w:w="1800" w:type="dxa"/>
            <w:tcBorders>
              <w:top w:val="single" w:sz="6" w:space="0" w:color="auto"/>
            </w:tcBorders>
            <w:shd w:val="clear" w:color="auto" w:fill="D9D9D9" w:themeFill="background1" w:themeFillShade="D9"/>
            <w:vAlign w:val="bottom"/>
          </w:tcPr>
          <w:p w14:paraId="32F6CB18" w14:textId="77777777" w:rsidR="004E5C7F" w:rsidRPr="0016530A" w:rsidRDefault="004E5C7F" w:rsidP="00286F80">
            <w:pPr>
              <w:jc w:val="center"/>
              <w:rPr>
                <w:b/>
                <w:bCs/>
                <w:sz w:val="20"/>
                <w:szCs w:val="20"/>
              </w:rPr>
            </w:pPr>
            <w:r w:rsidRPr="0016530A">
              <w:rPr>
                <w:b/>
                <w:bCs/>
                <w:sz w:val="20"/>
                <w:szCs w:val="20"/>
              </w:rPr>
              <w:t>Any</w:t>
            </w:r>
          </w:p>
        </w:tc>
        <w:tc>
          <w:tcPr>
            <w:tcW w:w="1800" w:type="dxa"/>
            <w:tcBorders>
              <w:top w:val="single" w:sz="6" w:space="0" w:color="auto"/>
            </w:tcBorders>
            <w:shd w:val="clear" w:color="auto" w:fill="D9D9D9" w:themeFill="background1" w:themeFillShade="D9"/>
            <w:vAlign w:val="bottom"/>
          </w:tcPr>
          <w:p w14:paraId="40DA2844" w14:textId="77777777" w:rsidR="004E5C7F" w:rsidRPr="0016530A" w:rsidRDefault="004E5C7F" w:rsidP="00286F80">
            <w:pPr>
              <w:jc w:val="center"/>
              <w:rPr>
                <w:b/>
                <w:bCs/>
                <w:sz w:val="20"/>
                <w:szCs w:val="20"/>
              </w:rPr>
            </w:pPr>
            <w:r w:rsidRPr="0016530A">
              <w:rPr>
                <w:b/>
                <w:bCs/>
                <w:sz w:val="20"/>
                <w:szCs w:val="20"/>
              </w:rPr>
              <w:t>Heavy Liquid Service</w:t>
            </w:r>
          </w:p>
        </w:tc>
      </w:tr>
      <w:tr w:rsidR="004E5C7F" w14:paraId="3C353EBA" w14:textId="77777777" w:rsidTr="00286F80">
        <w:trPr>
          <w:cantSplit/>
          <w:trHeight w:val="288"/>
          <w:tblHeader/>
        </w:trPr>
        <w:tc>
          <w:tcPr>
            <w:tcW w:w="1800" w:type="dxa"/>
            <w:tcBorders>
              <w:top w:val="single" w:sz="6" w:space="0" w:color="auto"/>
            </w:tcBorders>
          </w:tcPr>
          <w:p w14:paraId="3251BEB6" w14:textId="77777777" w:rsidR="004E5C7F" w:rsidRDefault="004E5C7F" w:rsidP="00F219A5">
            <w:pPr>
              <w:rPr>
                <w:sz w:val="20"/>
                <w:szCs w:val="20"/>
              </w:rPr>
            </w:pPr>
          </w:p>
        </w:tc>
        <w:tc>
          <w:tcPr>
            <w:tcW w:w="1800" w:type="dxa"/>
            <w:tcBorders>
              <w:top w:val="single" w:sz="6" w:space="0" w:color="auto"/>
            </w:tcBorders>
          </w:tcPr>
          <w:p w14:paraId="050E1241" w14:textId="77777777" w:rsidR="004E5C7F" w:rsidRDefault="004E5C7F" w:rsidP="00F219A5">
            <w:pPr>
              <w:rPr>
                <w:sz w:val="20"/>
                <w:szCs w:val="20"/>
              </w:rPr>
            </w:pPr>
          </w:p>
        </w:tc>
        <w:tc>
          <w:tcPr>
            <w:tcW w:w="1800" w:type="dxa"/>
          </w:tcPr>
          <w:p w14:paraId="07DEFBB1" w14:textId="77777777" w:rsidR="004E5C7F" w:rsidRDefault="004E5C7F" w:rsidP="00F219A5">
            <w:pPr>
              <w:rPr>
                <w:sz w:val="20"/>
                <w:szCs w:val="20"/>
              </w:rPr>
            </w:pPr>
          </w:p>
        </w:tc>
        <w:tc>
          <w:tcPr>
            <w:tcW w:w="1800" w:type="dxa"/>
          </w:tcPr>
          <w:p w14:paraId="106A71FF" w14:textId="77777777" w:rsidR="004E5C7F" w:rsidRDefault="004E5C7F" w:rsidP="00F219A5">
            <w:pPr>
              <w:rPr>
                <w:sz w:val="20"/>
                <w:szCs w:val="20"/>
              </w:rPr>
            </w:pPr>
          </w:p>
        </w:tc>
        <w:tc>
          <w:tcPr>
            <w:tcW w:w="1800" w:type="dxa"/>
          </w:tcPr>
          <w:p w14:paraId="5EA3FC0E" w14:textId="77777777" w:rsidR="004E5C7F" w:rsidRDefault="004E5C7F" w:rsidP="00F219A5">
            <w:pPr>
              <w:rPr>
                <w:sz w:val="20"/>
                <w:szCs w:val="20"/>
              </w:rPr>
            </w:pPr>
          </w:p>
        </w:tc>
        <w:tc>
          <w:tcPr>
            <w:tcW w:w="1800" w:type="dxa"/>
          </w:tcPr>
          <w:p w14:paraId="54099CAC" w14:textId="77777777" w:rsidR="004E5C7F" w:rsidRDefault="004E5C7F" w:rsidP="00F219A5">
            <w:pPr>
              <w:rPr>
                <w:sz w:val="20"/>
                <w:szCs w:val="20"/>
              </w:rPr>
            </w:pPr>
          </w:p>
        </w:tc>
        <w:tc>
          <w:tcPr>
            <w:tcW w:w="1800" w:type="dxa"/>
          </w:tcPr>
          <w:p w14:paraId="0FCC486E" w14:textId="77777777" w:rsidR="004E5C7F" w:rsidRDefault="004E5C7F" w:rsidP="00F219A5">
            <w:pPr>
              <w:rPr>
                <w:sz w:val="20"/>
                <w:szCs w:val="20"/>
              </w:rPr>
            </w:pPr>
          </w:p>
        </w:tc>
        <w:tc>
          <w:tcPr>
            <w:tcW w:w="1800" w:type="dxa"/>
          </w:tcPr>
          <w:p w14:paraId="2B03648D" w14:textId="77777777" w:rsidR="004E5C7F" w:rsidRDefault="004E5C7F" w:rsidP="00F219A5">
            <w:pPr>
              <w:rPr>
                <w:sz w:val="20"/>
                <w:szCs w:val="20"/>
              </w:rPr>
            </w:pPr>
          </w:p>
        </w:tc>
      </w:tr>
      <w:tr w:rsidR="004E5C7F" w14:paraId="739B4FD9" w14:textId="77777777" w:rsidTr="00286F80">
        <w:trPr>
          <w:cantSplit/>
          <w:trHeight w:val="288"/>
          <w:tblHeader/>
        </w:trPr>
        <w:tc>
          <w:tcPr>
            <w:tcW w:w="1800" w:type="dxa"/>
          </w:tcPr>
          <w:p w14:paraId="61B446AD" w14:textId="77777777" w:rsidR="004E5C7F" w:rsidRDefault="004E5C7F" w:rsidP="00F219A5">
            <w:pPr>
              <w:rPr>
                <w:sz w:val="20"/>
                <w:szCs w:val="20"/>
              </w:rPr>
            </w:pPr>
          </w:p>
        </w:tc>
        <w:tc>
          <w:tcPr>
            <w:tcW w:w="1800" w:type="dxa"/>
          </w:tcPr>
          <w:p w14:paraId="5C084445" w14:textId="77777777" w:rsidR="004E5C7F" w:rsidRDefault="004E5C7F" w:rsidP="00F219A5">
            <w:pPr>
              <w:rPr>
                <w:sz w:val="20"/>
                <w:szCs w:val="20"/>
              </w:rPr>
            </w:pPr>
          </w:p>
        </w:tc>
        <w:tc>
          <w:tcPr>
            <w:tcW w:w="1800" w:type="dxa"/>
          </w:tcPr>
          <w:p w14:paraId="442FFAB6" w14:textId="77777777" w:rsidR="004E5C7F" w:rsidRDefault="004E5C7F" w:rsidP="00F219A5">
            <w:pPr>
              <w:rPr>
                <w:sz w:val="20"/>
                <w:szCs w:val="20"/>
              </w:rPr>
            </w:pPr>
          </w:p>
        </w:tc>
        <w:tc>
          <w:tcPr>
            <w:tcW w:w="1800" w:type="dxa"/>
          </w:tcPr>
          <w:p w14:paraId="7FB1E451" w14:textId="77777777" w:rsidR="004E5C7F" w:rsidRDefault="004E5C7F" w:rsidP="00F219A5">
            <w:pPr>
              <w:rPr>
                <w:sz w:val="20"/>
                <w:szCs w:val="20"/>
              </w:rPr>
            </w:pPr>
          </w:p>
        </w:tc>
        <w:tc>
          <w:tcPr>
            <w:tcW w:w="1800" w:type="dxa"/>
          </w:tcPr>
          <w:p w14:paraId="6690ED36" w14:textId="77777777" w:rsidR="004E5C7F" w:rsidRDefault="004E5C7F" w:rsidP="00F219A5">
            <w:pPr>
              <w:rPr>
                <w:sz w:val="20"/>
                <w:szCs w:val="20"/>
              </w:rPr>
            </w:pPr>
          </w:p>
        </w:tc>
        <w:tc>
          <w:tcPr>
            <w:tcW w:w="1800" w:type="dxa"/>
          </w:tcPr>
          <w:p w14:paraId="60E91F22" w14:textId="77777777" w:rsidR="004E5C7F" w:rsidRDefault="004E5C7F" w:rsidP="00F219A5">
            <w:pPr>
              <w:rPr>
                <w:sz w:val="20"/>
                <w:szCs w:val="20"/>
              </w:rPr>
            </w:pPr>
          </w:p>
        </w:tc>
        <w:tc>
          <w:tcPr>
            <w:tcW w:w="1800" w:type="dxa"/>
          </w:tcPr>
          <w:p w14:paraId="6A5C587B" w14:textId="77777777" w:rsidR="004E5C7F" w:rsidRDefault="004E5C7F" w:rsidP="00F219A5">
            <w:pPr>
              <w:rPr>
                <w:sz w:val="20"/>
                <w:szCs w:val="20"/>
              </w:rPr>
            </w:pPr>
          </w:p>
        </w:tc>
        <w:tc>
          <w:tcPr>
            <w:tcW w:w="1800" w:type="dxa"/>
          </w:tcPr>
          <w:p w14:paraId="73BB4D8F" w14:textId="77777777" w:rsidR="004E5C7F" w:rsidRDefault="004E5C7F" w:rsidP="00F219A5">
            <w:pPr>
              <w:rPr>
                <w:sz w:val="20"/>
                <w:szCs w:val="20"/>
              </w:rPr>
            </w:pPr>
          </w:p>
        </w:tc>
      </w:tr>
      <w:tr w:rsidR="004E5C7F" w14:paraId="1C361FCB" w14:textId="77777777" w:rsidTr="00286F80">
        <w:trPr>
          <w:cantSplit/>
          <w:trHeight w:val="288"/>
          <w:tblHeader/>
        </w:trPr>
        <w:tc>
          <w:tcPr>
            <w:tcW w:w="1800" w:type="dxa"/>
          </w:tcPr>
          <w:p w14:paraId="28531D10" w14:textId="77777777" w:rsidR="004E5C7F" w:rsidRDefault="004E5C7F" w:rsidP="00F219A5">
            <w:pPr>
              <w:rPr>
                <w:sz w:val="20"/>
                <w:szCs w:val="20"/>
              </w:rPr>
            </w:pPr>
          </w:p>
        </w:tc>
        <w:tc>
          <w:tcPr>
            <w:tcW w:w="1800" w:type="dxa"/>
          </w:tcPr>
          <w:p w14:paraId="178EB194" w14:textId="77777777" w:rsidR="004E5C7F" w:rsidRDefault="004E5C7F" w:rsidP="00F219A5">
            <w:pPr>
              <w:rPr>
                <w:sz w:val="20"/>
                <w:szCs w:val="20"/>
              </w:rPr>
            </w:pPr>
          </w:p>
        </w:tc>
        <w:tc>
          <w:tcPr>
            <w:tcW w:w="1800" w:type="dxa"/>
          </w:tcPr>
          <w:p w14:paraId="583F282C" w14:textId="77777777" w:rsidR="004E5C7F" w:rsidRDefault="004E5C7F" w:rsidP="00F219A5">
            <w:pPr>
              <w:rPr>
                <w:sz w:val="20"/>
                <w:szCs w:val="20"/>
              </w:rPr>
            </w:pPr>
          </w:p>
        </w:tc>
        <w:tc>
          <w:tcPr>
            <w:tcW w:w="1800" w:type="dxa"/>
          </w:tcPr>
          <w:p w14:paraId="09F4FCAD" w14:textId="77777777" w:rsidR="004E5C7F" w:rsidRDefault="004E5C7F" w:rsidP="00F219A5">
            <w:pPr>
              <w:rPr>
                <w:sz w:val="20"/>
                <w:szCs w:val="20"/>
              </w:rPr>
            </w:pPr>
          </w:p>
        </w:tc>
        <w:tc>
          <w:tcPr>
            <w:tcW w:w="1800" w:type="dxa"/>
          </w:tcPr>
          <w:p w14:paraId="168E206A" w14:textId="77777777" w:rsidR="004E5C7F" w:rsidRDefault="004E5C7F" w:rsidP="00F219A5">
            <w:pPr>
              <w:rPr>
                <w:sz w:val="20"/>
                <w:szCs w:val="20"/>
              </w:rPr>
            </w:pPr>
          </w:p>
        </w:tc>
        <w:tc>
          <w:tcPr>
            <w:tcW w:w="1800" w:type="dxa"/>
          </w:tcPr>
          <w:p w14:paraId="657E3263" w14:textId="77777777" w:rsidR="004E5C7F" w:rsidRDefault="004E5C7F" w:rsidP="00F219A5">
            <w:pPr>
              <w:rPr>
                <w:sz w:val="20"/>
                <w:szCs w:val="20"/>
              </w:rPr>
            </w:pPr>
          </w:p>
        </w:tc>
        <w:tc>
          <w:tcPr>
            <w:tcW w:w="1800" w:type="dxa"/>
          </w:tcPr>
          <w:p w14:paraId="355FDC6D" w14:textId="77777777" w:rsidR="004E5C7F" w:rsidRDefault="004E5C7F" w:rsidP="00F219A5">
            <w:pPr>
              <w:rPr>
                <w:sz w:val="20"/>
                <w:szCs w:val="20"/>
              </w:rPr>
            </w:pPr>
          </w:p>
        </w:tc>
        <w:tc>
          <w:tcPr>
            <w:tcW w:w="1800" w:type="dxa"/>
          </w:tcPr>
          <w:p w14:paraId="399820FB" w14:textId="77777777" w:rsidR="004E5C7F" w:rsidRDefault="004E5C7F" w:rsidP="00F219A5">
            <w:pPr>
              <w:rPr>
                <w:sz w:val="20"/>
                <w:szCs w:val="20"/>
              </w:rPr>
            </w:pPr>
          </w:p>
        </w:tc>
      </w:tr>
      <w:tr w:rsidR="004E5C7F" w14:paraId="69F66A02" w14:textId="77777777" w:rsidTr="00286F80">
        <w:trPr>
          <w:cantSplit/>
          <w:trHeight w:val="288"/>
          <w:tblHeader/>
        </w:trPr>
        <w:tc>
          <w:tcPr>
            <w:tcW w:w="1800" w:type="dxa"/>
          </w:tcPr>
          <w:p w14:paraId="636E63B8" w14:textId="77777777" w:rsidR="004E5C7F" w:rsidRDefault="004E5C7F" w:rsidP="00F219A5">
            <w:pPr>
              <w:rPr>
                <w:sz w:val="20"/>
                <w:szCs w:val="20"/>
              </w:rPr>
            </w:pPr>
          </w:p>
        </w:tc>
        <w:tc>
          <w:tcPr>
            <w:tcW w:w="1800" w:type="dxa"/>
          </w:tcPr>
          <w:p w14:paraId="1CF473CB" w14:textId="77777777" w:rsidR="004E5C7F" w:rsidRDefault="004E5C7F" w:rsidP="00F219A5">
            <w:pPr>
              <w:rPr>
                <w:sz w:val="20"/>
                <w:szCs w:val="20"/>
              </w:rPr>
            </w:pPr>
          </w:p>
        </w:tc>
        <w:tc>
          <w:tcPr>
            <w:tcW w:w="1800" w:type="dxa"/>
          </w:tcPr>
          <w:p w14:paraId="690B0670" w14:textId="77777777" w:rsidR="004E5C7F" w:rsidRDefault="004E5C7F" w:rsidP="00F219A5">
            <w:pPr>
              <w:rPr>
                <w:sz w:val="20"/>
                <w:szCs w:val="20"/>
              </w:rPr>
            </w:pPr>
          </w:p>
        </w:tc>
        <w:tc>
          <w:tcPr>
            <w:tcW w:w="1800" w:type="dxa"/>
          </w:tcPr>
          <w:p w14:paraId="6702F2C4" w14:textId="77777777" w:rsidR="004E5C7F" w:rsidRDefault="004E5C7F" w:rsidP="00F219A5">
            <w:pPr>
              <w:rPr>
                <w:sz w:val="20"/>
                <w:szCs w:val="20"/>
              </w:rPr>
            </w:pPr>
          </w:p>
        </w:tc>
        <w:tc>
          <w:tcPr>
            <w:tcW w:w="1800" w:type="dxa"/>
          </w:tcPr>
          <w:p w14:paraId="7728419C" w14:textId="77777777" w:rsidR="004E5C7F" w:rsidRDefault="004E5C7F" w:rsidP="00F219A5">
            <w:pPr>
              <w:rPr>
                <w:sz w:val="20"/>
                <w:szCs w:val="20"/>
              </w:rPr>
            </w:pPr>
          </w:p>
        </w:tc>
        <w:tc>
          <w:tcPr>
            <w:tcW w:w="1800" w:type="dxa"/>
          </w:tcPr>
          <w:p w14:paraId="5E69F9E7" w14:textId="77777777" w:rsidR="004E5C7F" w:rsidRDefault="004E5C7F" w:rsidP="00F219A5">
            <w:pPr>
              <w:rPr>
                <w:sz w:val="20"/>
                <w:szCs w:val="20"/>
              </w:rPr>
            </w:pPr>
          </w:p>
        </w:tc>
        <w:tc>
          <w:tcPr>
            <w:tcW w:w="1800" w:type="dxa"/>
          </w:tcPr>
          <w:p w14:paraId="22A4F30E" w14:textId="77777777" w:rsidR="004E5C7F" w:rsidRDefault="004E5C7F" w:rsidP="00F219A5">
            <w:pPr>
              <w:rPr>
                <w:sz w:val="20"/>
                <w:szCs w:val="20"/>
              </w:rPr>
            </w:pPr>
          </w:p>
        </w:tc>
        <w:tc>
          <w:tcPr>
            <w:tcW w:w="1800" w:type="dxa"/>
          </w:tcPr>
          <w:p w14:paraId="2D0D1549" w14:textId="77777777" w:rsidR="004E5C7F" w:rsidRDefault="004E5C7F" w:rsidP="00F219A5">
            <w:pPr>
              <w:rPr>
                <w:sz w:val="20"/>
                <w:szCs w:val="20"/>
              </w:rPr>
            </w:pPr>
          </w:p>
        </w:tc>
      </w:tr>
      <w:tr w:rsidR="004E5C7F" w14:paraId="5A4FD768" w14:textId="77777777" w:rsidTr="00286F80">
        <w:trPr>
          <w:cantSplit/>
          <w:trHeight w:val="288"/>
          <w:tblHeader/>
        </w:trPr>
        <w:tc>
          <w:tcPr>
            <w:tcW w:w="1800" w:type="dxa"/>
          </w:tcPr>
          <w:p w14:paraId="2D4DBC6C" w14:textId="77777777" w:rsidR="004E5C7F" w:rsidRDefault="004E5C7F" w:rsidP="00F219A5">
            <w:pPr>
              <w:rPr>
                <w:sz w:val="20"/>
                <w:szCs w:val="20"/>
              </w:rPr>
            </w:pPr>
          </w:p>
        </w:tc>
        <w:tc>
          <w:tcPr>
            <w:tcW w:w="1800" w:type="dxa"/>
          </w:tcPr>
          <w:p w14:paraId="1A425214" w14:textId="77777777" w:rsidR="004E5C7F" w:rsidRDefault="004E5C7F" w:rsidP="00F219A5">
            <w:pPr>
              <w:rPr>
                <w:sz w:val="20"/>
                <w:szCs w:val="20"/>
              </w:rPr>
            </w:pPr>
          </w:p>
        </w:tc>
        <w:tc>
          <w:tcPr>
            <w:tcW w:w="1800" w:type="dxa"/>
          </w:tcPr>
          <w:p w14:paraId="7D5390BE" w14:textId="77777777" w:rsidR="004E5C7F" w:rsidRDefault="004E5C7F" w:rsidP="00F219A5">
            <w:pPr>
              <w:rPr>
                <w:sz w:val="20"/>
                <w:szCs w:val="20"/>
              </w:rPr>
            </w:pPr>
          </w:p>
        </w:tc>
        <w:tc>
          <w:tcPr>
            <w:tcW w:w="1800" w:type="dxa"/>
          </w:tcPr>
          <w:p w14:paraId="09E4D42B" w14:textId="77777777" w:rsidR="004E5C7F" w:rsidRDefault="004E5C7F" w:rsidP="00F219A5">
            <w:pPr>
              <w:rPr>
                <w:sz w:val="20"/>
                <w:szCs w:val="20"/>
              </w:rPr>
            </w:pPr>
          </w:p>
        </w:tc>
        <w:tc>
          <w:tcPr>
            <w:tcW w:w="1800" w:type="dxa"/>
          </w:tcPr>
          <w:p w14:paraId="2AAC34F0" w14:textId="77777777" w:rsidR="004E5C7F" w:rsidRDefault="004E5C7F" w:rsidP="00F219A5">
            <w:pPr>
              <w:rPr>
                <w:sz w:val="20"/>
                <w:szCs w:val="20"/>
              </w:rPr>
            </w:pPr>
          </w:p>
        </w:tc>
        <w:tc>
          <w:tcPr>
            <w:tcW w:w="1800" w:type="dxa"/>
          </w:tcPr>
          <w:p w14:paraId="2B77A152" w14:textId="77777777" w:rsidR="004E5C7F" w:rsidRDefault="004E5C7F" w:rsidP="00F219A5">
            <w:pPr>
              <w:rPr>
                <w:sz w:val="20"/>
                <w:szCs w:val="20"/>
              </w:rPr>
            </w:pPr>
          </w:p>
        </w:tc>
        <w:tc>
          <w:tcPr>
            <w:tcW w:w="1800" w:type="dxa"/>
          </w:tcPr>
          <w:p w14:paraId="2774A13B" w14:textId="77777777" w:rsidR="004E5C7F" w:rsidRDefault="004E5C7F" w:rsidP="00F219A5">
            <w:pPr>
              <w:rPr>
                <w:sz w:val="20"/>
                <w:szCs w:val="20"/>
              </w:rPr>
            </w:pPr>
          </w:p>
        </w:tc>
        <w:tc>
          <w:tcPr>
            <w:tcW w:w="1800" w:type="dxa"/>
          </w:tcPr>
          <w:p w14:paraId="405A1120" w14:textId="77777777" w:rsidR="004E5C7F" w:rsidRDefault="004E5C7F" w:rsidP="00F219A5">
            <w:pPr>
              <w:rPr>
                <w:sz w:val="20"/>
                <w:szCs w:val="20"/>
              </w:rPr>
            </w:pPr>
          </w:p>
        </w:tc>
      </w:tr>
      <w:tr w:rsidR="004E5C7F" w14:paraId="5EE2FDF8" w14:textId="77777777" w:rsidTr="00286F80">
        <w:trPr>
          <w:cantSplit/>
          <w:trHeight w:val="288"/>
          <w:tblHeader/>
        </w:trPr>
        <w:tc>
          <w:tcPr>
            <w:tcW w:w="1800" w:type="dxa"/>
          </w:tcPr>
          <w:p w14:paraId="4407A85E" w14:textId="77777777" w:rsidR="004E5C7F" w:rsidRDefault="004E5C7F" w:rsidP="00F219A5">
            <w:pPr>
              <w:rPr>
                <w:sz w:val="20"/>
                <w:szCs w:val="20"/>
              </w:rPr>
            </w:pPr>
          </w:p>
        </w:tc>
        <w:tc>
          <w:tcPr>
            <w:tcW w:w="1800" w:type="dxa"/>
          </w:tcPr>
          <w:p w14:paraId="74D2F417" w14:textId="77777777" w:rsidR="004E5C7F" w:rsidRDefault="004E5C7F" w:rsidP="00F219A5">
            <w:pPr>
              <w:rPr>
                <w:sz w:val="20"/>
                <w:szCs w:val="20"/>
              </w:rPr>
            </w:pPr>
          </w:p>
        </w:tc>
        <w:tc>
          <w:tcPr>
            <w:tcW w:w="1800" w:type="dxa"/>
          </w:tcPr>
          <w:p w14:paraId="5BEAFD4E" w14:textId="77777777" w:rsidR="004E5C7F" w:rsidRDefault="004E5C7F" w:rsidP="00F219A5">
            <w:pPr>
              <w:rPr>
                <w:sz w:val="20"/>
                <w:szCs w:val="20"/>
              </w:rPr>
            </w:pPr>
          </w:p>
        </w:tc>
        <w:tc>
          <w:tcPr>
            <w:tcW w:w="1800" w:type="dxa"/>
          </w:tcPr>
          <w:p w14:paraId="6104895A" w14:textId="77777777" w:rsidR="004E5C7F" w:rsidRDefault="004E5C7F" w:rsidP="00F219A5">
            <w:pPr>
              <w:rPr>
                <w:sz w:val="20"/>
                <w:szCs w:val="20"/>
              </w:rPr>
            </w:pPr>
          </w:p>
        </w:tc>
        <w:tc>
          <w:tcPr>
            <w:tcW w:w="1800" w:type="dxa"/>
          </w:tcPr>
          <w:p w14:paraId="061630BE" w14:textId="77777777" w:rsidR="004E5C7F" w:rsidRDefault="004E5C7F" w:rsidP="00F219A5">
            <w:pPr>
              <w:rPr>
                <w:sz w:val="20"/>
                <w:szCs w:val="20"/>
              </w:rPr>
            </w:pPr>
          </w:p>
        </w:tc>
        <w:tc>
          <w:tcPr>
            <w:tcW w:w="1800" w:type="dxa"/>
          </w:tcPr>
          <w:p w14:paraId="1C58A3D8" w14:textId="77777777" w:rsidR="004E5C7F" w:rsidRDefault="004E5C7F" w:rsidP="00F219A5">
            <w:pPr>
              <w:rPr>
                <w:sz w:val="20"/>
                <w:szCs w:val="20"/>
              </w:rPr>
            </w:pPr>
          </w:p>
        </w:tc>
        <w:tc>
          <w:tcPr>
            <w:tcW w:w="1800" w:type="dxa"/>
          </w:tcPr>
          <w:p w14:paraId="0F925F80" w14:textId="77777777" w:rsidR="004E5C7F" w:rsidRDefault="004E5C7F" w:rsidP="00F219A5">
            <w:pPr>
              <w:rPr>
                <w:sz w:val="20"/>
                <w:szCs w:val="20"/>
              </w:rPr>
            </w:pPr>
          </w:p>
        </w:tc>
        <w:tc>
          <w:tcPr>
            <w:tcW w:w="1800" w:type="dxa"/>
          </w:tcPr>
          <w:p w14:paraId="7D6676A8" w14:textId="77777777" w:rsidR="004E5C7F" w:rsidRDefault="004E5C7F" w:rsidP="00F219A5">
            <w:pPr>
              <w:rPr>
                <w:sz w:val="20"/>
                <w:szCs w:val="20"/>
              </w:rPr>
            </w:pPr>
          </w:p>
        </w:tc>
      </w:tr>
      <w:tr w:rsidR="004E5C7F" w14:paraId="7BFBDC6B" w14:textId="77777777" w:rsidTr="00286F80">
        <w:trPr>
          <w:cantSplit/>
          <w:trHeight w:val="288"/>
          <w:tblHeader/>
        </w:trPr>
        <w:tc>
          <w:tcPr>
            <w:tcW w:w="1800" w:type="dxa"/>
          </w:tcPr>
          <w:p w14:paraId="45360582" w14:textId="77777777" w:rsidR="004E5C7F" w:rsidRDefault="004E5C7F" w:rsidP="00F219A5">
            <w:pPr>
              <w:rPr>
                <w:sz w:val="20"/>
                <w:szCs w:val="20"/>
              </w:rPr>
            </w:pPr>
          </w:p>
        </w:tc>
        <w:tc>
          <w:tcPr>
            <w:tcW w:w="1800" w:type="dxa"/>
          </w:tcPr>
          <w:p w14:paraId="447E3414" w14:textId="77777777" w:rsidR="004E5C7F" w:rsidRDefault="004E5C7F" w:rsidP="00F219A5">
            <w:pPr>
              <w:rPr>
                <w:sz w:val="20"/>
                <w:szCs w:val="20"/>
              </w:rPr>
            </w:pPr>
          </w:p>
        </w:tc>
        <w:tc>
          <w:tcPr>
            <w:tcW w:w="1800" w:type="dxa"/>
          </w:tcPr>
          <w:p w14:paraId="38A0B3AA" w14:textId="77777777" w:rsidR="004E5C7F" w:rsidRDefault="004E5C7F" w:rsidP="00F219A5">
            <w:pPr>
              <w:rPr>
                <w:sz w:val="20"/>
                <w:szCs w:val="20"/>
              </w:rPr>
            </w:pPr>
          </w:p>
        </w:tc>
        <w:tc>
          <w:tcPr>
            <w:tcW w:w="1800" w:type="dxa"/>
          </w:tcPr>
          <w:p w14:paraId="081956C7" w14:textId="77777777" w:rsidR="004E5C7F" w:rsidRDefault="004E5C7F" w:rsidP="00F219A5">
            <w:pPr>
              <w:rPr>
                <w:sz w:val="20"/>
                <w:szCs w:val="20"/>
              </w:rPr>
            </w:pPr>
          </w:p>
        </w:tc>
        <w:tc>
          <w:tcPr>
            <w:tcW w:w="1800" w:type="dxa"/>
          </w:tcPr>
          <w:p w14:paraId="4F22D7D9" w14:textId="77777777" w:rsidR="004E5C7F" w:rsidRDefault="004E5C7F" w:rsidP="00F219A5">
            <w:pPr>
              <w:rPr>
                <w:sz w:val="20"/>
                <w:szCs w:val="20"/>
              </w:rPr>
            </w:pPr>
          </w:p>
        </w:tc>
        <w:tc>
          <w:tcPr>
            <w:tcW w:w="1800" w:type="dxa"/>
          </w:tcPr>
          <w:p w14:paraId="06BF8B95" w14:textId="77777777" w:rsidR="004E5C7F" w:rsidRDefault="004E5C7F" w:rsidP="00F219A5">
            <w:pPr>
              <w:rPr>
                <w:sz w:val="20"/>
                <w:szCs w:val="20"/>
              </w:rPr>
            </w:pPr>
          </w:p>
        </w:tc>
        <w:tc>
          <w:tcPr>
            <w:tcW w:w="1800" w:type="dxa"/>
          </w:tcPr>
          <w:p w14:paraId="7D5A8E3E" w14:textId="77777777" w:rsidR="004E5C7F" w:rsidRDefault="004E5C7F" w:rsidP="00F219A5">
            <w:pPr>
              <w:rPr>
                <w:sz w:val="20"/>
                <w:szCs w:val="20"/>
              </w:rPr>
            </w:pPr>
          </w:p>
        </w:tc>
        <w:tc>
          <w:tcPr>
            <w:tcW w:w="1800" w:type="dxa"/>
          </w:tcPr>
          <w:p w14:paraId="160FECCB" w14:textId="77777777" w:rsidR="004E5C7F" w:rsidRDefault="004E5C7F" w:rsidP="00F219A5">
            <w:pPr>
              <w:rPr>
                <w:sz w:val="20"/>
                <w:szCs w:val="20"/>
              </w:rPr>
            </w:pPr>
          </w:p>
        </w:tc>
      </w:tr>
      <w:tr w:rsidR="004E5C7F" w14:paraId="1D5718B4" w14:textId="77777777" w:rsidTr="00286F80">
        <w:trPr>
          <w:cantSplit/>
          <w:trHeight w:val="288"/>
          <w:tblHeader/>
        </w:trPr>
        <w:tc>
          <w:tcPr>
            <w:tcW w:w="1800" w:type="dxa"/>
          </w:tcPr>
          <w:p w14:paraId="0843E950" w14:textId="77777777" w:rsidR="004E5C7F" w:rsidRDefault="004E5C7F" w:rsidP="00F219A5">
            <w:pPr>
              <w:rPr>
                <w:sz w:val="20"/>
                <w:szCs w:val="20"/>
              </w:rPr>
            </w:pPr>
          </w:p>
        </w:tc>
        <w:tc>
          <w:tcPr>
            <w:tcW w:w="1800" w:type="dxa"/>
          </w:tcPr>
          <w:p w14:paraId="305A6008" w14:textId="77777777" w:rsidR="004E5C7F" w:rsidRDefault="004E5C7F" w:rsidP="00F219A5">
            <w:pPr>
              <w:rPr>
                <w:sz w:val="20"/>
                <w:szCs w:val="20"/>
              </w:rPr>
            </w:pPr>
          </w:p>
        </w:tc>
        <w:tc>
          <w:tcPr>
            <w:tcW w:w="1800" w:type="dxa"/>
          </w:tcPr>
          <w:p w14:paraId="1622CEB4" w14:textId="77777777" w:rsidR="004E5C7F" w:rsidRDefault="004E5C7F" w:rsidP="00F219A5">
            <w:pPr>
              <w:rPr>
                <w:sz w:val="20"/>
                <w:szCs w:val="20"/>
              </w:rPr>
            </w:pPr>
          </w:p>
        </w:tc>
        <w:tc>
          <w:tcPr>
            <w:tcW w:w="1800" w:type="dxa"/>
          </w:tcPr>
          <w:p w14:paraId="506080EB" w14:textId="77777777" w:rsidR="004E5C7F" w:rsidRDefault="004E5C7F" w:rsidP="00F219A5">
            <w:pPr>
              <w:rPr>
                <w:sz w:val="20"/>
                <w:szCs w:val="20"/>
              </w:rPr>
            </w:pPr>
          </w:p>
        </w:tc>
        <w:tc>
          <w:tcPr>
            <w:tcW w:w="1800" w:type="dxa"/>
          </w:tcPr>
          <w:p w14:paraId="213E93AF" w14:textId="77777777" w:rsidR="004E5C7F" w:rsidRDefault="004E5C7F" w:rsidP="00F219A5">
            <w:pPr>
              <w:rPr>
                <w:sz w:val="20"/>
                <w:szCs w:val="20"/>
              </w:rPr>
            </w:pPr>
          </w:p>
        </w:tc>
        <w:tc>
          <w:tcPr>
            <w:tcW w:w="1800" w:type="dxa"/>
          </w:tcPr>
          <w:p w14:paraId="78B47205" w14:textId="77777777" w:rsidR="004E5C7F" w:rsidRDefault="004E5C7F" w:rsidP="00F219A5">
            <w:pPr>
              <w:rPr>
                <w:sz w:val="20"/>
                <w:szCs w:val="20"/>
              </w:rPr>
            </w:pPr>
          </w:p>
        </w:tc>
        <w:tc>
          <w:tcPr>
            <w:tcW w:w="1800" w:type="dxa"/>
          </w:tcPr>
          <w:p w14:paraId="3D8714AA" w14:textId="77777777" w:rsidR="004E5C7F" w:rsidRDefault="004E5C7F" w:rsidP="00F219A5">
            <w:pPr>
              <w:rPr>
                <w:sz w:val="20"/>
                <w:szCs w:val="20"/>
              </w:rPr>
            </w:pPr>
          </w:p>
        </w:tc>
        <w:tc>
          <w:tcPr>
            <w:tcW w:w="1800" w:type="dxa"/>
          </w:tcPr>
          <w:p w14:paraId="02309880" w14:textId="77777777" w:rsidR="004E5C7F" w:rsidRDefault="004E5C7F" w:rsidP="00F219A5">
            <w:pPr>
              <w:rPr>
                <w:sz w:val="20"/>
                <w:szCs w:val="20"/>
              </w:rPr>
            </w:pPr>
          </w:p>
        </w:tc>
      </w:tr>
      <w:tr w:rsidR="004E5C7F" w14:paraId="1E843F0F" w14:textId="77777777" w:rsidTr="00286F80">
        <w:trPr>
          <w:cantSplit/>
          <w:trHeight w:val="288"/>
          <w:tblHeader/>
        </w:trPr>
        <w:tc>
          <w:tcPr>
            <w:tcW w:w="1800" w:type="dxa"/>
          </w:tcPr>
          <w:p w14:paraId="315B7FB2" w14:textId="77777777" w:rsidR="004E5C7F" w:rsidRDefault="004E5C7F" w:rsidP="00F219A5">
            <w:pPr>
              <w:rPr>
                <w:sz w:val="20"/>
                <w:szCs w:val="20"/>
              </w:rPr>
            </w:pPr>
          </w:p>
        </w:tc>
        <w:tc>
          <w:tcPr>
            <w:tcW w:w="1800" w:type="dxa"/>
          </w:tcPr>
          <w:p w14:paraId="1E3E9307" w14:textId="77777777" w:rsidR="004E5C7F" w:rsidRDefault="004E5C7F" w:rsidP="00F219A5">
            <w:pPr>
              <w:rPr>
                <w:sz w:val="20"/>
                <w:szCs w:val="20"/>
              </w:rPr>
            </w:pPr>
          </w:p>
        </w:tc>
        <w:tc>
          <w:tcPr>
            <w:tcW w:w="1800" w:type="dxa"/>
          </w:tcPr>
          <w:p w14:paraId="619B3255" w14:textId="77777777" w:rsidR="004E5C7F" w:rsidRDefault="004E5C7F" w:rsidP="00F219A5">
            <w:pPr>
              <w:rPr>
                <w:sz w:val="20"/>
                <w:szCs w:val="20"/>
              </w:rPr>
            </w:pPr>
          </w:p>
        </w:tc>
        <w:tc>
          <w:tcPr>
            <w:tcW w:w="1800" w:type="dxa"/>
          </w:tcPr>
          <w:p w14:paraId="19E6C8F6" w14:textId="77777777" w:rsidR="004E5C7F" w:rsidRDefault="004E5C7F" w:rsidP="00F219A5">
            <w:pPr>
              <w:rPr>
                <w:sz w:val="20"/>
                <w:szCs w:val="20"/>
              </w:rPr>
            </w:pPr>
          </w:p>
        </w:tc>
        <w:tc>
          <w:tcPr>
            <w:tcW w:w="1800" w:type="dxa"/>
          </w:tcPr>
          <w:p w14:paraId="45B8564A" w14:textId="77777777" w:rsidR="004E5C7F" w:rsidRDefault="004E5C7F" w:rsidP="00F219A5">
            <w:pPr>
              <w:rPr>
                <w:sz w:val="20"/>
                <w:szCs w:val="20"/>
              </w:rPr>
            </w:pPr>
          </w:p>
        </w:tc>
        <w:tc>
          <w:tcPr>
            <w:tcW w:w="1800" w:type="dxa"/>
          </w:tcPr>
          <w:p w14:paraId="4BD33551" w14:textId="77777777" w:rsidR="004E5C7F" w:rsidRDefault="004E5C7F" w:rsidP="00F219A5">
            <w:pPr>
              <w:rPr>
                <w:sz w:val="20"/>
                <w:szCs w:val="20"/>
              </w:rPr>
            </w:pPr>
          </w:p>
        </w:tc>
        <w:tc>
          <w:tcPr>
            <w:tcW w:w="1800" w:type="dxa"/>
          </w:tcPr>
          <w:p w14:paraId="00B13581" w14:textId="77777777" w:rsidR="004E5C7F" w:rsidRDefault="004E5C7F" w:rsidP="00F219A5">
            <w:pPr>
              <w:rPr>
                <w:sz w:val="20"/>
                <w:szCs w:val="20"/>
              </w:rPr>
            </w:pPr>
          </w:p>
        </w:tc>
        <w:tc>
          <w:tcPr>
            <w:tcW w:w="1800" w:type="dxa"/>
          </w:tcPr>
          <w:p w14:paraId="295E3782" w14:textId="77777777" w:rsidR="004E5C7F" w:rsidRDefault="004E5C7F" w:rsidP="00F219A5">
            <w:pPr>
              <w:rPr>
                <w:sz w:val="20"/>
                <w:szCs w:val="20"/>
              </w:rPr>
            </w:pPr>
          </w:p>
        </w:tc>
      </w:tr>
      <w:tr w:rsidR="004E5C7F" w14:paraId="7D019EF2" w14:textId="77777777" w:rsidTr="00286F80">
        <w:trPr>
          <w:cantSplit/>
          <w:trHeight w:val="288"/>
          <w:tblHeader/>
        </w:trPr>
        <w:tc>
          <w:tcPr>
            <w:tcW w:w="1800" w:type="dxa"/>
          </w:tcPr>
          <w:p w14:paraId="5273F6B5" w14:textId="77777777" w:rsidR="004E5C7F" w:rsidRDefault="004E5C7F" w:rsidP="00F219A5">
            <w:pPr>
              <w:rPr>
                <w:sz w:val="20"/>
                <w:szCs w:val="20"/>
              </w:rPr>
            </w:pPr>
          </w:p>
        </w:tc>
        <w:tc>
          <w:tcPr>
            <w:tcW w:w="1800" w:type="dxa"/>
          </w:tcPr>
          <w:p w14:paraId="45CC4E30" w14:textId="77777777" w:rsidR="004E5C7F" w:rsidRDefault="004E5C7F" w:rsidP="00F219A5">
            <w:pPr>
              <w:rPr>
                <w:sz w:val="20"/>
                <w:szCs w:val="20"/>
              </w:rPr>
            </w:pPr>
          </w:p>
        </w:tc>
        <w:tc>
          <w:tcPr>
            <w:tcW w:w="1800" w:type="dxa"/>
          </w:tcPr>
          <w:p w14:paraId="49E07415" w14:textId="77777777" w:rsidR="004E5C7F" w:rsidRDefault="004E5C7F" w:rsidP="00F219A5">
            <w:pPr>
              <w:rPr>
                <w:sz w:val="20"/>
                <w:szCs w:val="20"/>
              </w:rPr>
            </w:pPr>
          </w:p>
        </w:tc>
        <w:tc>
          <w:tcPr>
            <w:tcW w:w="1800" w:type="dxa"/>
          </w:tcPr>
          <w:p w14:paraId="42D23201" w14:textId="77777777" w:rsidR="004E5C7F" w:rsidRDefault="004E5C7F" w:rsidP="00F219A5">
            <w:pPr>
              <w:rPr>
                <w:sz w:val="20"/>
                <w:szCs w:val="20"/>
              </w:rPr>
            </w:pPr>
          </w:p>
        </w:tc>
        <w:tc>
          <w:tcPr>
            <w:tcW w:w="1800" w:type="dxa"/>
          </w:tcPr>
          <w:p w14:paraId="14D52B2E" w14:textId="77777777" w:rsidR="004E5C7F" w:rsidRDefault="004E5C7F" w:rsidP="00F219A5">
            <w:pPr>
              <w:rPr>
                <w:sz w:val="20"/>
                <w:szCs w:val="20"/>
              </w:rPr>
            </w:pPr>
          </w:p>
        </w:tc>
        <w:tc>
          <w:tcPr>
            <w:tcW w:w="1800" w:type="dxa"/>
          </w:tcPr>
          <w:p w14:paraId="50E63CE1" w14:textId="77777777" w:rsidR="004E5C7F" w:rsidRDefault="004E5C7F" w:rsidP="00F219A5">
            <w:pPr>
              <w:rPr>
                <w:sz w:val="20"/>
                <w:szCs w:val="20"/>
              </w:rPr>
            </w:pPr>
          </w:p>
        </w:tc>
        <w:tc>
          <w:tcPr>
            <w:tcW w:w="1800" w:type="dxa"/>
          </w:tcPr>
          <w:p w14:paraId="2BBA7448" w14:textId="77777777" w:rsidR="004E5C7F" w:rsidRDefault="004E5C7F" w:rsidP="00F219A5">
            <w:pPr>
              <w:rPr>
                <w:sz w:val="20"/>
                <w:szCs w:val="20"/>
              </w:rPr>
            </w:pPr>
          </w:p>
        </w:tc>
        <w:tc>
          <w:tcPr>
            <w:tcW w:w="1800" w:type="dxa"/>
          </w:tcPr>
          <w:p w14:paraId="2B0BC141" w14:textId="77777777" w:rsidR="004E5C7F" w:rsidRDefault="004E5C7F" w:rsidP="00F219A5">
            <w:pPr>
              <w:rPr>
                <w:sz w:val="20"/>
                <w:szCs w:val="20"/>
              </w:rPr>
            </w:pPr>
          </w:p>
        </w:tc>
      </w:tr>
    </w:tbl>
    <w:p w14:paraId="423B9CEE" w14:textId="77777777" w:rsidR="004E5C7F" w:rsidRDefault="004E5C7F" w:rsidP="00F219A5">
      <w:pPr>
        <w:rPr>
          <w:sz w:val="20"/>
          <w:szCs w:val="20"/>
        </w:rPr>
      </w:pPr>
    </w:p>
    <w:p w14:paraId="04002969" w14:textId="77777777" w:rsidR="004E5C7F" w:rsidRDefault="004E5C7F" w:rsidP="00F219A5">
      <w:pPr>
        <w:rPr>
          <w:sz w:val="20"/>
          <w:szCs w:val="20"/>
        </w:rPr>
      </w:pPr>
      <w:r>
        <w:rPr>
          <w:sz w:val="20"/>
          <w:szCs w:val="20"/>
        </w:rPr>
        <w:br w:type="page"/>
      </w:r>
    </w:p>
    <w:p w14:paraId="06C84465" w14:textId="77777777" w:rsidR="004E5C7F" w:rsidRPr="0055585D" w:rsidRDefault="004E5C7F" w:rsidP="00FF6DF9">
      <w:pPr>
        <w:pStyle w:val="Heading1"/>
      </w:pPr>
      <w:r w:rsidRPr="0055585D">
        <w:lastRenderedPageBreak/>
        <w:t>Fugitive Emission Unit Attributes</w:t>
      </w:r>
    </w:p>
    <w:p w14:paraId="4BF48273" w14:textId="77777777" w:rsidR="004E5C7F" w:rsidRPr="0055585D" w:rsidRDefault="004E5C7F" w:rsidP="00FF6DF9">
      <w:pPr>
        <w:pStyle w:val="Heading1"/>
      </w:pPr>
      <w:r w:rsidRPr="0055585D">
        <w:t>Form OP-UA12 (Page 75)</w:t>
      </w:r>
    </w:p>
    <w:p w14:paraId="7E3D529C" w14:textId="77777777" w:rsidR="004E5C7F" w:rsidRPr="0055585D" w:rsidRDefault="004E5C7F" w:rsidP="00FF6DF9">
      <w:pPr>
        <w:pStyle w:val="Heading1"/>
      </w:pPr>
      <w:r w:rsidRPr="0055585D">
        <w:t>Federal Operating Permit Program</w:t>
      </w:r>
    </w:p>
    <w:p w14:paraId="11972CE7" w14:textId="77777777" w:rsidR="004E5C7F" w:rsidRPr="0055585D" w:rsidRDefault="004E5C7F" w:rsidP="00FF6DF9">
      <w:pPr>
        <w:pStyle w:val="Heading1"/>
      </w:pPr>
      <w:bookmarkStart w:id="73" w:name="TBL9f"/>
      <w:r w:rsidRPr="0055585D">
        <w:t>Table 9f</w:t>
      </w:r>
      <w:bookmarkEnd w:id="73"/>
      <w:r w:rsidRPr="0055585D">
        <w:t>:  Title 40 Code of Federal Regulations Part 63 (40 CFR Part 63)</w:t>
      </w:r>
    </w:p>
    <w:p w14:paraId="6FA241B4" w14:textId="368EF950" w:rsidR="004E5C7F" w:rsidRDefault="004E5C7F" w:rsidP="00FF6DF9">
      <w:pPr>
        <w:pStyle w:val="Heading1"/>
      </w:pPr>
      <w:r w:rsidRPr="0055585D">
        <w:t>Subpart H:  National Emission Standards for Organi</w:t>
      </w:r>
      <w:r w:rsidRPr="00286C93">
        <w:t>c Hazardous Air Pollutants for Equipment Leaks</w:t>
      </w:r>
    </w:p>
    <w:p w14:paraId="4B358F70" w14:textId="77777777" w:rsidR="002A38F4" w:rsidRPr="0055585D" w:rsidRDefault="002A38F4" w:rsidP="00FF6DF9">
      <w:pPr>
        <w:pStyle w:val="Heading1"/>
      </w:pPr>
      <w:r w:rsidRPr="0055585D">
        <w:t>Texas Commission on Environmental Quality</w:t>
      </w:r>
    </w:p>
    <w:p w14:paraId="3EBF818A"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f:  Title 40 Code of Federal Regulations Part 63 (40 CFR Part 63)&#10;Subpart H:  National Emission Standards for Organic Hazardous Air Pollutants for Equipment Leak&#10;"/>
      </w:tblPr>
      <w:tblGrid>
        <w:gridCol w:w="4800"/>
        <w:gridCol w:w="4800"/>
        <w:gridCol w:w="4800"/>
      </w:tblGrid>
      <w:tr w:rsidR="004E5C7F" w:rsidRPr="00BD676C" w14:paraId="0F61A283" w14:textId="77777777" w:rsidTr="00286F80">
        <w:trPr>
          <w:cantSplit/>
          <w:tblHeader/>
        </w:trPr>
        <w:tc>
          <w:tcPr>
            <w:tcW w:w="4800" w:type="dxa"/>
            <w:tcBorders>
              <w:bottom w:val="single" w:sz="6" w:space="0" w:color="auto"/>
            </w:tcBorders>
            <w:shd w:val="clear" w:color="auto" w:fill="D9D9D9" w:themeFill="background1" w:themeFillShade="D9"/>
          </w:tcPr>
          <w:p w14:paraId="53D95B61" w14:textId="77777777" w:rsidR="004E5C7F" w:rsidRPr="00BD676C" w:rsidRDefault="004E5C7F" w:rsidP="00286F80">
            <w:pPr>
              <w:jc w:val="center"/>
              <w:rPr>
                <w:b/>
                <w:bCs/>
                <w:sz w:val="20"/>
                <w:szCs w:val="20"/>
              </w:rPr>
            </w:pPr>
            <w:r w:rsidRPr="00BD676C">
              <w:rPr>
                <w:b/>
                <w:bCs/>
                <w:sz w:val="20"/>
                <w:szCs w:val="20"/>
              </w:rPr>
              <w:t>Date</w:t>
            </w:r>
          </w:p>
        </w:tc>
        <w:tc>
          <w:tcPr>
            <w:tcW w:w="4800" w:type="dxa"/>
            <w:tcBorders>
              <w:bottom w:val="single" w:sz="6" w:space="0" w:color="auto"/>
            </w:tcBorders>
            <w:shd w:val="clear" w:color="auto" w:fill="D9D9D9" w:themeFill="background1" w:themeFillShade="D9"/>
          </w:tcPr>
          <w:p w14:paraId="549386AF" w14:textId="77777777" w:rsidR="004E5C7F" w:rsidRPr="00BD676C" w:rsidRDefault="004E5C7F" w:rsidP="00286F80">
            <w:pPr>
              <w:jc w:val="center"/>
              <w:rPr>
                <w:b/>
                <w:bCs/>
                <w:sz w:val="20"/>
                <w:szCs w:val="20"/>
              </w:rPr>
            </w:pPr>
            <w:r w:rsidRPr="00BD676C">
              <w:rPr>
                <w:b/>
                <w:bCs/>
                <w:sz w:val="20"/>
                <w:szCs w:val="20"/>
              </w:rPr>
              <w:t>Permit No.</w:t>
            </w:r>
          </w:p>
        </w:tc>
        <w:tc>
          <w:tcPr>
            <w:tcW w:w="4800" w:type="dxa"/>
            <w:tcBorders>
              <w:bottom w:val="single" w:sz="6" w:space="0" w:color="auto"/>
            </w:tcBorders>
            <w:shd w:val="clear" w:color="auto" w:fill="D9D9D9" w:themeFill="background1" w:themeFillShade="D9"/>
          </w:tcPr>
          <w:p w14:paraId="3AA2B760"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2697D6AD" w14:textId="77777777" w:rsidTr="00286F80">
        <w:trPr>
          <w:cantSplit/>
          <w:tblHeader/>
        </w:trPr>
        <w:tc>
          <w:tcPr>
            <w:tcW w:w="4800" w:type="dxa"/>
            <w:tcBorders>
              <w:top w:val="single" w:sz="6" w:space="0" w:color="auto"/>
              <w:bottom w:val="double" w:sz="6" w:space="0" w:color="auto"/>
            </w:tcBorders>
          </w:tcPr>
          <w:p w14:paraId="2FA43DC1" w14:textId="77777777" w:rsidR="004E5C7F" w:rsidRPr="00BD676C"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4AE1D780" w14:textId="77777777" w:rsidR="004E5C7F" w:rsidRPr="00BD676C"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551520CA" w14:textId="77777777" w:rsidR="004E5C7F" w:rsidRPr="00BD676C" w:rsidRDefault="004E5C7F" w:rsidP="00286F80">
            <w:pPr>
              <w:rPr>
                <w:rFonts w:asciiTheme="majorHAnsi" w:hAnsiTheme="majorHAnsi" w:cstheme="majorHAnsi"/>
                <w:sz w:val="20"/>
                <w:szCs w:val="20"/>
              </w:rPr>
            </w:pPr>
          </w:p>
        </w:tc>
      </w:tr>
    </w:tbl>
    <w:p w14:paraId="2A1376E7"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f:  Title 40 Code of Federal Regulations Part 63 (40 CFR Part 63)&#10;Subpart H:  National Emission Standards for Organic Hazardous Air Pollutants for Equipment Leaks&#10;&#10;"/>
      </w:tblPr>
      <w:tblGrid>
        <w:gridCol w:w="1600"/>
        <w:gridCol w:w="1600"/>
        <w:gridCol w:w="1600"/>
        <w:gridCol w:w="1600"/>
        <w:gridCol w:w="1600"/>
        <w:gridCol w:w="1600"/>
        <w:gridCol w:w="1600"/>
        <w:gridCol w:w="1600"/>
        <w:gridCol w:w="1600"/>
      </w:tblGrid>
      <w:tr w:rsidR="004E5C7F" w:rsidRPr="00BD676C" w14:paraId="21BDCCD6" w14:textId="77777777" w:rsidTr="00286F80">
        <w:trPr>
          <w:cantSplit/>
          <w:tblHeader/>
        </w:trPr>
        <w:tc>
          <w:tcPr>
            <w:tcW w:w="1600" w:type="dxa"/>
            <w:tcBorders>
              <w:top w:val="double" w:sz="6" w:space="0" w:color="auto"/>
              <w:bottom w:val="nil"/>
            </w:tcBorders>
            <w:shd w:val="clear" w:color="auto" w:fill="D9D9D9" w:themeFill="background1" w:themeFillShade="D9"/>
          </w:tcPr>
          <w:p w14:paraId="47C53D68" w14:textId="77777777" w:rsidR="004E5C7F" w:rsidRPr="00BD676C" w:rsidRDefault="004E5C7F" w:rsidP="00F219A5">
            <w:pPr>
              <w:rPr>
                <w:b/>
                <w:bCs/>
                <w:sz w:val="20"/>
                <w:szCs w:val="20"/>
              </w:rPr>
            </w:pPr>
          </w:p>
        </w:tc>
        <w:tc>
          <w:tcPr>
            <w:tcW w:w="1600" w:type="dxa"/>
            <w:tcBorders>
              <w:top w:val="double" w:sz="6" w:space="0" w:color="auto"/>
              <w:bottom w:val="nil"/>
            </w:tcBorders>
            <w:shd w:val="clear" w:color="auto" w:fill="D9D9D9" w:themeFill="background1" w:themeFillShade="D9"/>
          </w:tcPr>
          <w:p w14:paraId="74D18F2D" w14:textId="77777777" w:rsidR="004E5C7F" w:rsidRPr="00BD676C" w:rsidRDefault="004E5C7F" w:rsidP="00F219A5">
            <w:pPr>
              <w:rPr>
                <w:b/>
                <w:bCs/>
                <w:sz w:val="20"/>
                <w:szCs w:val="20"/>
              </w:rPr>
            </w:pPr>
          </w:p>
        </w:tc>
        <w:tc>
          <w:tcPr>
            <w:tcW w:w="1600" w:type="dxa"/>
            <w:tcBorders>
              <w:top w:val="double" w:sz="6" w:space="0" w:color="auto"/>
              <w:bottom w:val="single" w:sz="6" w:space="0" w:color="auto"/>
              <w:right w:val="nil"/>
            </w:tcBorders>
            <w:shd w:val="clear" w:color="auto" w:fill="D9D9D9" w:themeFill="background1" w:themeFillShade="D9"/>
          </w:tcPr>
          <w:p w14:paraId="266EADBB" w14:textId="77777777" w:rsidR="004E5C7F" w:rsidRPr="00BD676C" w:rsidRDefault="004E5C7F" w:rsidP="00F219A5">
            <w:pPr>
              <w:rPr>
                <w:b/>
                <w:bCs/>
                <w:sz w:val="20"/>
                <w:szCs w:val="20"/>
              </w:rPr>
            </w:pPr>
          </w:p>
        </w:tc>
        <w:tc>
          <w:tcPr>
            <w:tcW w:w="1600" w:type="dxa"/>
            <w:tcBorders>
              <w:top w:val="double" w:sz="6" w:space="0" w:color="auto"/>
              <w:left w:val="nil"/>
              <w:bottom w:val="single" w:sz="6" w:space="0" w:color="auto"/>
              <w:right w:val="nil"/>
            </w:tcBorders>
            <w:shd w:val="clear" w:color="auto" w:fill="D9D9D9" w:themeFill="background1" w:themeFillShade="D9"/>
          </w:tcPr>
          <w:p w14:paraId="7F0BA67D" w14:textId="77777777" w:rsidR="004E5C7F" w:rsidRPr="00BD676C" w:rsidRDefault="004E5C7F" w:rsidP="00286F80">
            <w:pPr>
              <w:jc w:val="center"/>
              <w:rPr>
                <w:b/>
                <w:bCs/>
                <w:sz w:val="20"/>
                <w:szCs w:val="20"/>
              </w:rPr>
            </w:pPr>
            <w:r w:rsidRPr="00BD676C">
              <w:rPr>
                <w:b/>
                <w:bCs/>
                <w:color w:val="auto"/>
                <w:sz w:val="20"/>
                <w:szCs w:val="20"/>
              </w:rPr>
              <w:t>Title 40 CFR</w:t>
            </w:r>
          </w:p>
        </w:tc>
        <w:tc>
          <w:tcPr>
            <w:tcW w:w="1600" w:type="dxa"/>
            <w:tcBorders>
              <w:top w:val="double" w:sz="6" w:space="0" w:color="auto"/>
              <w:left w:val="nil"/>
              <w:bottom w:val="single" w:sz="6" w:space="0" w:color="auto"/>
              <w:right w:val="nil"/>
            </w:tcBorders>
            <w:shd w:val="clear" w:color="auto" w:fill="D9D9D9" w:themeFill="background1" w:themeFillShade="D9"/>
          </w:tcPr>
          <w:p w14:paraId="7CFEF527" w14:textId="77777777" w:rsidR="004E5C7F" w:rsidRPr="00BD676C" w:rsidRDefault="004E5C7F" w:rsidP="00286F80">
            <w:pPr>
              <w:jc w:val="center"/>
              <w:rPr>
                <w:b/>
                <w:bCs/>
                <w:sz w:val="20"/>
                <w:szCs w:val="20"/>
              </w:rPr>
            </w:pPr>
            <w:r w:rsidRPr="00BD676C">
              <w:rPr>
                <w:b/>
                <w:bCs/>
                <w:sz w:val="20"/>
                <w:szCs w:val="20"/>
              </w:rPr>
              <w:t xml:space="preserve">Part 63, </w:t>
            </w:r>
            <w:r w:rsidRPr="00BD676C">
              <w:rPr>
                <w:b/>
                <w:bCs/>
                <w:color w:val="auto"/>
                <w:sz w:val="20"/>
                <w:szCs w:val="20"/>
              </w:rPr>
              <w:t>Subpart</w:t>
            </w:r>
          </w:p>
        </w:tc>
        <w:tc>
          <w:tcPr>
            <w:tcW w:w="1600" w:type="dxa"/>
            <w:tcBorders>
              <w:top w:val="double" w:sz="6" w:space="0" w:color="auto"/>
              <w:left w:val="nil"/>
              <w:bottom w:val="single" w:sz="6" w:space="0" w:color="auto"/>
              <w:right w:val="nil"/>
            </w:tcBorders>
            <w:shd w:val="clear" w:color="auto" w:fill="D9D9D9" w:themeFill="background1" w:themeFillShade="D9"/>
          </w:tcPr>
          <w:p w14:paraId="5C0FE129" w14:textId="77777777" w:rsidR="004E5C7F" w:rsidRPr="00BD676C" w:rsidRDefault="004E5C7F" w:rsidP="00286F80">
            <w:pPr>
              <w:jc w:val="center"/>
              <w:rPr>
                <w:b/>
                <w:bCs/>
                <w:sz w:val="20"/>
                <w:szCs w:val="20"/>
              </w:rPr>
            </w:pPr>
            <w:r w:rsidRPr="00BD676C">
              <w:rPr>
                <w:b/>
                <w:bCs/>
                <w:color w:val="auto"/>
                <w:sz w:val="20"/>
                <w:szCs w:val="20"/>
              </w:rPr>
              <w:t>H Fugitive Unit</w:t>
            </w:r>
          </w:p>
        </w:tc>
        <w:tc>
          <w:tcPr>
            <w:tcW w:w="1600" w:type="dxa"/>
            <w:tcBorders>
              <w:top w:val="double" w:sz="6" w:space="0" w:color="auto"/>
              <w:left w:val="nil"/>
              <w:bottom w:val="single" w:sz="6" w:space="0" w:color="auto"/>
              <w:right w:val="nil"/>
            </w:tcBorders>
            <w:shd w:val="clear" w:color="auto" w:fill="D9D9D9" w:themeFill="background1" w:themeFillShade="D9"/>
          </w:tcPr>
          <w:p w14:paraId="683DD5CE" w14:textId="77777777" w:rsidR="004E5C7F" w:rsidRPr="00BD676C" w:rsidRDefault="004E5C7F" w:rsidP="00F219A5">
            <w:pPr>
              <w:rPr>
                <w:b/>
                <w:bCs/>
                <w:sz w:val="20"/>
                <w:szCs w:val="20"/>
              </w:rPr>
            </w:pPr>
            <w:r w:rsidRPr="00BD676C">
              <w:rPr>
                <w:b/>
                <w:bCs/>
                <w:color w:val="auto"/>
                <w:sz w:val="20"/>
                <w:szCs w:val="20"/>
              </w:rPr>
              <w:t>Components</w:t>
            </w:r>
          </w:p>
        </w:tc>
        <w:tc>
          <w:tcPr>
            <w:tcW w:w="1600" w:type="dxa"/>
            <w:tcBorders>
              <w:top w:val="double" w:sz="6" w:space="0" w:color="auto"/>
              <w:left w:val="nil"/>
              <w:bottom w:val="single" w:sz="6" w:space="0" w:color="auto"/>
              <w:right w:val="nil"/>
            </w:tcBorders>
            <w:shd w:val="clear" w:color="auto" w:fill="D9D9D9" w:themeFill="background1" w:themeFillShade="D9"/>
          </w:tcPr>
          <w:p w14:paraId="27403FF7" w14:textId="77777777" w:rsidR="004E5C7F" w:rsidRPr="00BD676C" w:rsidRDefault="004E5C7F" w:rsidP="00F219A5">
            <w:pPr>
              <w:rPr>
                <w:b/>
                <w:bCs/>
                <w:sz w:val="20"/>
                <w:szCs w:val="20"/>
              </w:rPr>
            </w:pPr>
          </w:p>
        </w:tc>
        <w:tc>
          <w:tcPr>
            <w:tcW w:w="1600" w:type="dxa"/>
            <w:tcBorders>
              <w:top w:val="double" w:sz="6" w:space="0" w:color="auto"/>
              <w:left w:val="nil"/>
              <w:bottom w:val="single" w:sz="6" w:space="0" w:color="auto"/>
            </w:tcBorders>
            <w:shd w:val="clear" w:color="auto" w:fill="D9D9D9" w:themeFill="background1" w:themeFillShade="D9"/>
          </w:tcPr>
          <w:p w14:paraId="66E2B16F" w14:textId="77777777" w:rsidR="004E5C7F" w:rsidRPr="00BD676C" w:rsidRDefault="004E5C7F" w:rsidP="00F219A5">
            <w:pPr>
              <w:rPr>
                <w:b/>
                <w:bCs/>
                <w:sz w:val="20"/>
                <w:szCs w:val="20"/>
              </w:rPr>
            </w:pPr>
          </w:p>
        </w:tc>
      </w:tr>
      <w:tr w:rsidR="004E5C7F" w:rsidRPr="00BD676C" w14:paraId="4C467485" w14:textId="77777777" w:rsidTr="00286F80">
        <w:trPr>
          <w:cantSplit/>
          <w:tblHeader/>
        </w:trPr>
        <w:tc>
          <w:tcPr>
            <w:tcW w:w="1600" w:type="dxa"/>
            <w:tcBorders>
              <w:top w:val="nil"/>
              <w:bottom w:val="nil"/>
            </w:tcBorders>
            <w:shd w:val="clear" w:color="auto" w:fill="D9D9D9" w:themeFill="background1" w:themeFillShade="D9"/>
          </w:tcPr>
          <w:p w14:paraId="0967FB99" w14:textId="77777777" w:rsidR="004E5C7F" w:rsidRPr="00BD676C" w:rsidRDefault="004E5C7F" w:rsidP="00F219A5">
            <w:pPr>
              <w:rPr>
                <w:b/>
                <w:bCs/>
                <w:sz w:val="20"/>
                <w:szCs w:val="20"/>
              </w:rPr>
            </w:pPr>
          </w:p>
        </w:tc>
        <w:tc>
          <w:tcPr>
            <w:tcW w:w="1600" w:type="dxa"/>
            <w:tcBorders>
              <w:top w:val="nil"/>
              <w:bottom w:val="nil"/>
            </w:tcBorders>
            <w:shd w:val="clear" w:color="auto" w:fill="D9D9D9" w:themeFill="background1" w:themeFillShade="D9"/>
          </w:tcPr>
          <w:p w14:paraId="752BC57D" w14:textId="77777777" w:rsidR="004E5C7F" w:rsidRPr="00BD676C" w:rsidRDefault="004E5C7F" w:rsidP="00F219A5">
            <w:pPr>
              <w:rPr>
                <w:b/>
                <w:bCs/>
                <w:sz w:val="20"/>
                <w:szCs w:val="20"/>
              </w:rPr>
            </w:pPr>
          </w:p>
        </w:tc>
        <w:tc>
          <w:tcPr>
            <w:tcW w:w="1600" w:type="dxa"/>
            <w:tcBorders>
              <w:top w:val="single" w:sz="6" w:space="0" w:color="auto"/>
              <w:bottom w:val="single" w:sz="6" w:space="0" w:color="auto"/>
              <w:right w:val="nil"/>
            </w:tcBorders>
            <w:shd w:val="clear" w:color="auto" w:fill="D9D9D9" w:themeFill="background1" w:themeFillShade="D9"/>
          </w:tcPr>
          <w:p w14:paraId="2B44535C" w14:textId="77777777" w:rsidR="004E5C7F" w:rsidRPr="00BD676C" w:rsidRDefault="004E5C7F" w:rsidP="00F219A5">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773EA924" w14:textId="77777777" w:rsidR="004E5C7F" w:rsidRPr="00BD676C" w:rsidRDefault="004E5C7F" w:rsidP="00F219A5">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39EBB72D" w14:textId="77777777" w:rsidR="004E5C7F" w:rsidRPr="00BD676C" w:rsidRDefault="004E5C7F" w:rsidP="00F219A5">
            <w:pPr>
              <w:rPr>
                <w:b/>
                <w:bCs/>
                <w:sz w:val="20"/>
                <w:szCs w:val="20"/>
              </w:rPr>
            </w:pPr>
            <w:r w:rsidRPr="00BD676C">
              <w:rPr>
                <w:b/>
                <w:bCs/>
                <w:color w:val="auto"/>
                <w:sz w:val="20"/>
                <w:szCs w:val="20"/>
              </w:rPr>
              <w:t xml:space="preserve">Closed-Vent </w:t>
            </w:r>
          </w:p>
        </w:tc>
        <w:tc>
          <w:tcPr>
            <w:tcW w:w="1600" w:type="dxa"/>
            <w:tcBorders>
              <w:top w:val="single" w:sz="6" w:space="0" w:color="auto"/>
              <w:left w:val="nil"/>
              <w:bottom w:val="single" w:sz="6" w:space="0" w:color="auto"/>
              <w:right w:val="nil"/>
            </w:tcBorders>
            <w:shd w:val="clear" w:color="auto" w:fill="D9D9D9" w:themeFill="background1" w:themeFillShade="D9"/>
          </w:tcPr>
          <w:p w14:paraId="22DEFECF" w14:textId="77777777" w:rsidR="004E5C7F" w:rsidRPr="00BD676C" w:rsidRDefault="004E5C7F" w:rsidP="00F219A5">
            <w:pPr>
              <w:rPr>
                <w:b/>
                <w:bCs/>
                <w:sz w:val="20"/>
                <w:szCs w:val="20"/>
              </w:rPr>
            </w:pPr>
            <w:r w:rsidRPr="00BD676C">
              <w:rPr>
                <w:b/>
                <w:bCs/>
                <w:sz w:val="20"/>
                <w:szCs w:val="20"/>
              </w:rPr>
              <w:t>System</w:t>
            </w:r>
          </w:p>
        </w:tc>
        <w:tc>
          <w:tcPr>
            <w:tcW w:w="1600" w:type="dxa"/>
            <w:tcBorders>
              <w:top w:val="single" w:sz="6" w:space="0" w:color="auto"/>
              <w:left w:val="nil"/>
              <w:bottom w:val="single" w:sz="6" w:space="0" w:color="auto"/>
              <w:right w:val="nil"/>
            </w:tcBorders>
            <w:shd w:val="clear" w:color="auto" w:fill="D9D9D9" w:themeFill="background1" w:themeFillShade="D9"/>
          </w:tcPr>
          <w:p w14:paraId="5FE20D49" w14:textId="77777777" w:rsidR="004E5C7F" w:rsidRPr="00BD676C" w:rsidRDefault="004E5C7F" w:rsidP="00F219A5">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7E248B4C" w14:textId="77777777" w:rsidR="004E5C7F" w:rsidRPr="00BD676C" w:rsidRDefault="004E5C7F" w:rsidP="00F219A5">
            <w:pPr>
              <w:rPr>
                <w:b/>
                <w:bCs/>
                <w:sz w:val="20"/>
                <w:szCs w:val="20"/>
              </w:rPr>
            </w:pPr>
          </w:p>
        </w:tc>
        <w:tc>
          <w:tcPr>
            <w:tcW w:w="1600" w:type="dxa"/>
            <w:tcBorders>
              <w:top w:val="single" w:sz="6" w:space="0" w:color="auto"/>
              <w:left w:val="nil"/>
              <w:bottom w:val="single" w:sz="6" w:space="0" w:color="auto"/>
            </w:tcBorders>
            <w:shd w:val="clear" w:color="auto" w:fill="D9D9D9" w:themeFill="background1" w:themeFillShade="D9"/>
          </w:tcPr>
          <w:p w14:paraId="5B00E462" w14:textId="77777777" w:rsidR="004E5C7F" w:rsidRPr="00BD676C" w:rsidRDefault="004E5C7F" w:rsidP="00F219A5">
            <w:pPr>
              <w:rPr>
                <w:b/>
                <w:bCs/>
                <w:sz w:val="20"/>
                <w:szCs w:val="20"/>
              </w:rPr>
            </w:pPr>
          </w:p>
        </w:tc>
      </w:tr>
      <w:tr w:rsidR="004E5C7F" w:rsidRPr="00965FAD" w14:paraId="31A21325" w14:textId="77777777" w:rsidTr="00286F80">
        <w:trPr>
          <w:cantSplit/>
          <w:tblHeader/>
        </w:trPr>
        <w:tc>
          <w:tcPr>
            <w:tcW w:w="1600" w:type="dxa"/>
            <w:tcBorders>
              <w:top w:val="nil"/>
              <w:bottom w:val="single" w:sz="6" w:space="0" w:color="auto"/>
            </w:tcBorders>
            <w:shd w:val="clear" w:color="auto" w:fill="D9D9D9" w:themeFill="background1" w:themeFillShade="D9"/>
            <w:vAlign w:val="bottom"/>
          </w:tcPr>
          <w:p w14:paraId="45F0E1E4" w14:textId="77777777" w:rsidR="004E5C7F" w:rsidRPr="00965FAD" w:rsidRDefault="004E5C7F" w:rsidP="00286F80">
            <w:pPr>
              <w:jc w:val="center"/>
              <w:rPr>
                <w:b/>
                <w:bCs/>
                <w:sz w:val="20"/>
                <w:szCs w:val="20"/>
              </w:rPr>
            </w:pPr>
            <w:r w:rsidRPr="00965FAD">
              <w:rPr>
                <w:b/>
                <w:bCs/>
                <w:color w:val="auto"/>
                <w:sz w:val="20"/>
                <w:szCs w:val="20"/>
              </w:rPr>
              <w:t>Unit ID No.</w:t>
            </w:r>
          </w:p>
        </w:tc>
        <w:tc>
          <w:tcPr>
            <w:tcW w:w="1600" w:type="dxa"/>
            <w:tcBorders>
              <w:top w:val="nil"/>
              <w:bottom w:val="single" w:sz="6" w:space="0" w:color="auto"/>
            </w:tcBorders>
            <w:shd w:val="clear" w:color="auto" w:fill="D9D9D9" w:themeFill="background1" w:themeFillShade="D9"/>
            <w:vAlign w:val="bottom"/>
          </w:tcPr>
          <w:p w14:paraId="4516BDEC" w14:textId="77777777" w:rsidR="004E5C7F" w:rsidRPr="00965FAD" w:rsidRDefault="004E5C7F" w:rsidP="00286F80">
            <w:pPr>
              <w:jc w:val="center"/>
              <w:rPr>
                <w:b/>
                <w:bCs/>
                <w:sz w:val="20"/>
                <w:szCs w:val="20"/>
              </w:rPr>
            </w:pPr>
            <w:r w:rsidRPr="00965FAD">
              <w:rPr>
                <w:b/>
                <w:bCs/>
                <w:color w:val="auto"/>
                <w:sz w:val="20"/>
                <w:szCs w:val="20"/>
              </w:rPr>
              <w:t>SOP Index No.</w:t>
            </w:r>
          </w:p>
        </w:tc>
        <w:tc>
          <w:tcPr>
            <w:tcW w:w="1600" w:type="dxa"/>
            <w:tcBorders>
              <w:top w:val="single" w:sz="6" w:space="0" w:color="auto"/>
            </w:tcBorders>
            <w:shd w:val="clear" w:color="auto" w:fill="D9D9D9" w:themeFill="background1" w:themeFillShade="D9"/>
            <w:vAlign w:val="bottom"/>
          </w:tcPr>
          <w:p w14:paraId="1480D543" w14:textId="77777777" w:rsidR="004E5C7F" w:rsidRPr="00965FAD" w:rsidRDefault="004E5C7F" w:rsidP="00286F80">
            <w:pPr>
              <w:jc w:val="center"/>
              <w:rPr>
                <w:b/>
                <w:bCs/>
                <w:sz w:val="20"/>
                <w:szCs w:val="20"/>
              </w:rPr>
            </w:pPr>
            <w:r w:rsidRPr="00965FAD">
              <w:rPr>
                <w:b/>
                <w:bCs/>
                <w:sz w:val="20"/>
                <w:szCs w:val="20"/>
              </w:rPr>
              <w:t>Any</w:t>
            </w:r>
          </w:p>
        </w:tc>
        <w:tc>
          <w:tcPr>
            <w:tcW w:w="1600" w:type="dxa"/>
            <w:tcBorders>
              <w:top w:val="single" w:sz="6" w:space="0" w:color="auto"/>
            </w:tcBorders>
            <w:shd w:val="clear" w:color="auto" w:fill="D9D9D9" w:themeFill="background1" w:themeFillShade="D9"/>
            <w:vAlign w:val="bottom"/>
          </w:tcPr>
          <w:p w14:paraId="2D822C9B" w14:textId="77777777" w:rsidR="004E5C7F" w:rsidRPr="00965FAD" w:rsidRDefault="004E5C7F" w:rsidP="00286F80">
            <w:pPr>
              <w:jc w:val="center"/>
              <w:rPr>
                <w:b/>
                <w:bCs/>
                <w:sz w:val="20"/>
                <w:szCs w:val="20"/>
              </w:rPr>
            </w:pPr>
            <w:r w:rsidRPr="00965FAD">
              <w:rPr>
                <w:b/>
                <w:bCs/>
                <w:sz w:val="20"/>
                <w:szCs w:val="20"/>
              </w:rPr>
              <w:t>Recovery or Recapture Devices</w:t>
            </w:r>
          </w:p>
        </w:tc>
        <w:tc>
          <w:tcPr>
            <w:tcW w:w="1600" w:type="dxa"/>
            <w:tcBorders>
              <w:top w:val="single" w:sz="6" w:space="0" w:color="auto"/>
            </w:tcBorders>
            <w:shd w:val="clear" w:color="auto" w:fill="D9D9D9" w:themeFill="background1" w:themeFillShade="D9"/>
            <w:vAlign w:val="bottom"/>
          </w:tcPr>
          <w:p w14:paraId="75F5F1CC" w14:textId="77777777" w:rsidR="004E5C7F" w:rsidRPr="00965FAD" w:rsidRDefault="004E5C7F" w:rsidP="00286F80">
            <w:pPr>
              <w:jc w:val="center"/>
              <w:rPr>
                <w:b/>
                <w:bCs/>
                <w:sz w:val="20"/>
                <w:szCs w:val="20"/>
              </w:rPr>
            </w:pPr>
            <w:r w:rsidRPr="00965FAD">
              <w:rPr>
                <w:b/>
                <w:bCs/>
                <w:sz w:val="20"/>
                <w:szCs w:val="20"/>
              </w:rPr>
              <w:t>Control Device ID No.</w:t>
            </w:r>
          </w:p>
        </w:tc>
        <w:tc>
          <w:tcPr>
            <w:tcW w:w="1600" w:type="dxa"/>
            <w:tcBorders>
              <w:top w:val="single" w:sz="6" w:space="0" w:color="auto"/>
            </w:tcBorders>
            <w:shd w:val="clear" w:color="auto" w:fill="D9D9D9" w:themeFill="background1" w:themeFillShade="D9"/>
            <w:vAlign w:val="bottom"/>
          </w:tcPr>
          <w:p w14:paraId="774A27DA" w14:textId="77777777" w:rsidR="004E5C7F" w:rsidRPr="00965FAD" w:rsidRDefault="004E5C7F" w:rsidP="00286F80">
            <w:pPr>
              <w:jc w:val="center"/>
              <w:rPr>
                <w:b/>
                <w:bCs/>
                <w:sz w:val="20"/>
                <w:szCs w:val="20"/>
              </w:rPr>
            </w:pPr>
            <w:r w:rsidRPr="00965FAD">
              <w:rPr>
                <w:b/>
                <w:bCs/>
                <w:sz w:val="20"/>
                <w:szCs w:val="20"/>
              </w:rPr>
              <w:t>Enclosed Combustion Devices</w:t>
            </w:r>
          </w:p>
        </w:tc>
        <w:tc>
          <w:tcPr>
            <w:tcW w:w="1600" w:type="dxa"/>
            <w:tcBorders>
              <w:top w:val="single" w:sz="6" w:space="0" w:color="auto"/>
            </w:tcBorders>
            <w:shd w:val="clear" w:color="auto" w:fill="D9D9D9" w:themeFill="background1" w:themeFillShade="D9"/>
            <w:vAlign w:val="bottom"/>
          </w:tcPr>
          <w:p w14:paraId="72E7C310" w14:textId="77777777" w:rsidR="004E5C7F" w:rsidRPr="00965FAD" w:rsidRDefault="004E5C7F" w:rsidP="00286F80">
            <w:pPr>
              <w:pStyle w:val="ColumnHeadings"/>
              <w:rPr>
                <w:bCs/>
                <w:sz w:val="20"/>
                <w:szCs w:val="20"/>
              </w:rPr>
            </w:pPr>
            <w:r w:rsidRPr="00965FAD">
              <w:rPr>
                <w:bCs/>
                <w:sz w:val="20"/>
                <w:szCs w:val="20"/>
              </w:rPr>
              <w:t>Control Device</w:t>
            </w:r>
          </w:p>
          <w:p w14:paraId="40333A2B" w14:textId="77777777" w:rsidR="004E5C7F" w:rsidRPr="00965FAD" w:rsidRDefault="004E5C7F" w:rsidP="00286F80">
            <w:pPr>
              <w:jc w:val="center"/>
              <w:rPr>
                <w:b/>
                <w:bCs/>
                <w:sz w:val="20"/>
                <w:szCs w:val="20"/>
              </w:rPr>
            </w:pPr>
            <w:r w:rsidRPr="00965FAD">
              <w:rPr>
                <w:b/>
                <w:bCs/>
                <w:sz w:val="20"/>
                <w:szCs w:val="20"/>
              </w:rPr>
              <w:t>ID No.</w:t>
            </w:r>
          </w:p>
        </w:tc>
        <w:tc>
          <w:tcPr>
            <w:tcW w:w="1600" w:type="dxa"/>
            <w:tcBorders>
              <w:top w:val="single" w:sz="6" w:space="0" w:color="auto"/>
            </w:tcBorders>
            <w:shd w:val="clear" w:color="auto" w:fill="D9D9D9" w:themeFill="background1" w:themeFillShade="D9"/>
            <w:vAlign w:val="bottom"/>
          </w:tcPr>
          <w:p w14:paraId="084B591E" w14:textId="77777777" w:rsidR="004E5C7F" w:rsidRPr="00965FAD" w:rsidRDefault="004E5C7F" w:rsidP="00286F80">
            <w:pPr>
              <w:jc w:val="center"/>
              <w:rPr>
                <w:b/>
                <w:bCs/>
                <w:sz w:val="20"/>
                <w:szCs w:val="20"/>
              </w:rPr>
            </w:pPr>
            <w:r w:rsidRPr="00965FAD">
              <w:rPr>
                <w:b/>
                <w:bCs/>
                <w:sz w:val="20"/>
                <w:szCs w:val="20"/>
              </w:rPr>
              <w:t>Flares</w:t>
            </w:r>
          </w:p>
        </w:tc>
        <w:tc>
          <w:tcPr>
            <w:tcW w:w="1600" w:type="dxa"/>
            <w:tcBorders>
              <w:top w:val="single" w:sz="6" w:space="0" w:color="auto"/>
            </w:tcBorders>
            <w:shd w:val="clear" w:color="auto" w:fill="D9D9D9" w:themeFill="background1" w:themeFillShade="D9"/>
            <w:vAlign w:val="bottom"/>
          </w:tcPr>
          <w:p w14:paraId="4DA6910A" w14:textId="77777777" w:rsidR="004E5C7F" w:rsidRPr="00965FAD" w:rsidRDefault="004E5C7F" w:rsidP="00286F80">
            <w:pPr>
              <w:pStyle w:val="ColumnHeadings"/>
              <w:rPr>
                <w:bCs/>
                <w:sz w:val="20"/>
                <w:szCs w:val="20"/>
              </w:rPr>
            </w:pPr>
            <w:r w:rsidRPr="00965FAD">
              <w:rPr>
                <w:bCs/>
                <w:sz w:val="20"/>
                <w:szCs w:val="20"/>
              </w:rPr>
              <w:t>Control Device</w:t>
            </w:r>
          </w:p>
          <w:p w14:paraId="0A170EDE" w14:textId="77777777" w:rsidR="004E5C7F" w:rsidRPr="00965FAD" w:rsidRDefault="004E5C7F" w:rsidP="00286F80">
            <w:pPr>
              <w:jc w:val="center"/>
              <w:rPr>
                <w:b/>
                <w:bCs/>
                <w:sz w:val="20"/>
                <w:szCs w:val="20"/>
              </w:rPr>
            </w:pPr>
            <w:r w:rsidRPr="00965FAD">
              <w:rPr>
                <w:b/>
                <w:bCs/>
                <w:sz w:val="20"/>
                <w:szCs w:val="20"/>
              </w:rPr>
              <w:t>ID No.</w:t>
            </w:r>
          </w:p>
        </w:tc>
      </w:tr>
      <w:tr w:rsidR="004E5C7F" w14:paraId="0F54D1BC" w14:textId="77777777" w:rsidTr="0014778B">
        <w:trPr>
          <w:cantSplit/>
          <w:trHeight w:val="288"/>
          <w:tblHeader/>
        </w:trPr>
        <w:tc>
          <w:tcPr>
            <w:tcW w:w="1600" w:type="dxa"/>
            <w:tcBorders>
              <w:top w:val="single" w:sz="6" w:space="0" w:color="auto"/>
            </w:tcBorders>
          </w:tcPr>
          <w:p w14:paraId="31C54AA2" w14:textId="77777777" w:rsidR="004E5C7F" w:rsidRDefault="004E5C7F" w:rsidP="00F219A5">
            <w:pPr>
              <w:rPr>
                <w:sz w:val="20"/>
                <w:szCs w:val="20"/>
              </w:rPr>
            </w:pPr>
          </w:p>
        </w:tc>
        <w:tc>
          <w:tcPr>
            <w:tcW w:w="1600" w:type="dxa"/>
            <w:tcBorders>
              <w:top w:val="single" w:sz="6" w:space="0" w:color="auto"/>
            </w:tcBorders>
          </w:tcPr>
          <w:p w14:paraId="78CCFAAC" w14:textId="77777777" w:rsidR="004E5C7F" w:rsidRDefault="004E5C7F" w:rsidP="00F219A5">
            <w:pPr>
              <w:rPr>
                <w:sz w:val="20"/>
                <w:szCs w:val="20"/>
              </w:rPr>
            </w:pPr>
          </w:p>
        </w:tc>
        <w:tc>
          <w:tcPr>
            <w:tcW w:w="1600" w:type="dxa"/>
          </w:tcPr>
          <w:p w14:paraId="6AB97FCF" w14:textId="77777777" w:rsidR="004E5C7F" w:rsidRDefault="004E5C7F" w:rsidP="00F219A5">
            <w:pPr>
              <w:rPr>
                <w:sz w:val="20"/>
                <w:szCs w:val="20"/>
              </w:rPr>
            </w:pPr>
          </w:p>
        </w:tc>
        <w:tc>
          <w:tcPr>
            <w:tcW w:w="1600" w:type="dxa"/>
          </w:tcPr>
          <w:p w14:paraId="6969149E" w14:textId="77777777" w:rsidR="004E5C7F" w:rsidRDefault="004E5C7F" w:rsidP="00F219A5">
            <w:pPr>
              <w:rPr>
                <w:sz w:val="20"/>
                <w:szCs w:val="20"/>
              </w:rPr>
            </w:pPr>
          </w:p>
        </w:tc>
        <w:tc>
          <w:tcPr>
            <w:tcW w:w="1600" w:type="dxa"/>
          </w:tcPr>
          <w:p w14:paraId="7F48EB3A" w14:textId="77777777" w:rsidR="004E5C7F" w:rsidRDefault="004E5C7F" w:rsidP="00F219A5">
            <w:pPr>
              <w:rPr>
                <w:sz w:val="20"/>
                <w:szCs w:val="20"/>
              </w:rPr>
            </w:pPr>
          </w:p>
        </w:tc>
        <w:tc>
          <w:tcPr>
            <w:tcW w:w="1600" w:type="dxa"/>
          </w:tcPr>
          <w:p w14:paraId="2B751D9D" w14:textId="77777777" w:rsidR="004E5C7F" w:rsidRDefault="004E5C7F" w:rsidP="00F219A5">
            <w:pPr>
              <w:rPr>
                <w:sz w:val="20"/>
                <w:szCs w:val="20"/>
              </w:rPr>
            </w:pPr>
          </w:p>
        </w:tc>
        <w:tc>
          <w:tcPr>
            <w:tcW w:w="1600" w:type="dxa"/>
          </w:tcPr>
          <w:p w14:paraId="46FDC828" w14:textId="77777777" w:rsidR="004E5C7F" w:rsidRDefault="004E5C7F" w:rsidP="00F219A5">
            <w:pPr>
              <w:rPr>
                <w:sz w:val="20"/>
                <w:szCs w:val="20"/>
              </w:rPr>
            </w:pPr>
          </w:p>
        </w:tc>
        <w:tc>
          <w:tcPr>
            <w:tcW w:w="1600" w:type="dxa"/>
          </w:tcPr>
          <w:p w14:paraId="10F4823F" w14:textId="77777777" w:rsidR="004E5C7F" w:rsidRDefault="004E5C7F" w:rsidP="00F219A5">
            <w:pPr>
              <w:rPr>
                <w:sz w:val="20"/>
                <w:szCs w:val="20"/>
              </w:rPr>
            </w:pPr>
          </w:p>
        </w:tc>
        <w:tc>
          <w:tcPr>
            <w:tcW w:w="1600" w:type="dxa"/>
          </w:tcPr>
          <w:p w14:paraId="0F356AF4" w14:textId="77777777" w:rsidR="004E5C7F" w:rsidRDefault="004E5C7F" w:rsidP="00F219A5">
            <w:pPr>
              <w:rPr>
                <w:sz w:val="20"/>
                <w:szCs w:val="20"/>
              </w:rPr>
            </w:pPr>
          </w:p>
        </w:tc>
      </w:tr>
      <w:tr w:rsidR="004E5C7F" w14:paraId="6E5DEB17" w14:textId="77777777" w:rsidTr="0014778B">
        <w:trPr>
          <w:cantSplit/>
          <w:trHeight w:val="288"/>
          <w:tblHeader/>
        </w:trPr>
        <w:tc>
          <w:tcPr>
            <w:tcW w:w="1600" w:type="dxa"/>
          </w:tcPr>
          <w:p w14:paraId="43FECA86" w14:textId="77777777" w:rsidR="004E5C7F" w:rsidRDefault="004E5C7F" w:rsidP="00F219A5">
            <w:pPr>
              <w:rPr>
                <w:sz w:val="20"/>
                <w:szCs w:val="20"/>
              </w:rPr>
            </w:pPr>
          </w:p>
        </w:tc>
        <w:tc>
          <w:tcPr>
            <w:tcW w:w="1600" w:type="dxa"/>
          </w:tcPr>
          <w:p w14:paraId="20AC5D7C" w14:textId="77777777" w:rsidR="004E5C7F" w:rsidRDefault="004E5C7F" w:rsidP="00F219A5">
            <w:pPr>
              <w:rPr>
                <w:sz w:val="20"/>
                <w:szCs w:val="20"/>
              </w:rPr>
            </w:pPr>
          </w:p>
        </w:tc>
        <w:tc>
          <w:tcPr>
            <w:tcW w:w="1600" w:type="dxa"/>
          </w:tcPr>
          <w:p w14:paraId="0F8B199E" w14:textId="77777777" w:rsidR="004E5C7F" w:rsidRDefault="004E5C7F" w:rsidP="00F219A5">
            <w:pPr>
              <w:rPr>
                <w:sz w:val="20"/>
                <w:szCs w:val="20"/>
              </w:rPr>
            </w:pPr>
          </w:p>
        </w:tc>
        <w:tc>
          <w:tcPr>
            <w:tcW w:w="1600" w:type="dxa"/>
          </w:tcPr>
          <w:p w14:paraId="66628562" w14:textId="77777777" w:rsidR="004E5C7F" w:rsidRDefault="004E5C7F" w:rsidP="00F219A5">
            <w:pPr>
              <w:rPr>
                <w:sz w:val="20"/>
                <w:szCs w:val="20"/>
              </w:rPr>
            </w:pPr>
          </w:p>
        </w:tc>
        <w:tc>
          <w:tcPr>
            <w:tcW w:w="1600" w:type="dxa"/>
          </w:tcPr>
          <w:p w14:paraId="6CA3E946" w14:textId="77777777" w:rsidR="004E5C7F" w:rsidRDefault="004E5C7F" w:rsidP="00F219A5">
            <w:pPr>
              <w:rPr>
                <w:sz w:val="20"/>
                <w:szCs w:val="20"/>
              </w:rPr>
            </w:pPr>
          </w:p>
        </w:tc>
        <w:tc>
          <w:tcPr>
            <w:tcW w:w="1600" w:type="dxa"/>
          </w:tcPr>
          <w:p w14:paraId="6739191D" w14:textId="77777777" w:rsidR="004E5C7F" w:rsidRDefault="004E5C7F" w:rsidP="00F219A5">
            <w:pPr>
              <w:rPr>
                <w:sz w:val="20"/>
                <w:szCs w:val="20"/>
              </w:rPr>
            </w:pPr>
          </w:p>
        </w:tc>
        <w:tc>
          <w:tcPr>
            <w:tcW w:w="1600" w:type="dxa"/>
          </w:tcPr>
          <w:p w14:paraId="148562F3" w14:textId="77777777" w:rsidR="004E5C7F" w:rsidRDefault="004E5C7F" w:rsidP="00F219A5">
            <w:pPr>
              <w:rPr>
                <w:sz w:val="20"/>
                <w:szCs w:val="20"/>
              </w:rPr>
            </w:pPr>
          </w:p>
        </w:tc>
        <w:tc>
          <w:tcPr>
            <w:tcW w:w="1600" w:type="dxa"/>
          </w:tcPr>
          <w:p w14:paraId="5C31CFF4" w14:textId="77777777" w:rsidR="004E5C7F" w:rsidRDefault="004E5C7F" w:rsidP="00F219A5">
            <w:pPr>
              <w:rPr>
                <w:sz w:val="20"/>
                <w:szCs w:val="20"/>
              </w:rPr>
            </w:pPr>
          </w:p>
        </w:tc>
        <w:tc>
          <w:tcPr>
            <w:tcW w:w="1600" w:type="dxa"/>
          </w:tcPr>
          <w:p w14:paraId="7E03AF02" w14:textId="77777777" w:rsidR="004E5C7F" w:rsidRDefault="004E5C7F" w:rsidP="00F219A5">
            <w:pPr>
              <w:rPr>
                <w:sz w:val="20"/>
                <w:szCs w:val="20"/>
              </w:rPr>
            </w:pPr>
          </w:p>
        </w:tc>
      </w:tr>
      <w:tr w:rsidR="004E5C7F" w14:paraId="05A90414" w14:textId="77777777" w:rsidTr="0014778B">
        <w:trPr>
          <w:cantSplit/>
          <w:trHeight w:val="288"/>
          <w:tblHeader/>
        </w:trPr>
        <w:tc>
          <w:tcPr>
            <w:tcW w:w="1600" w:type="dxa"/>
          </w:tcPr>
          <w:p w14:paraId="2410CBDE" w14:textId="77777777" w:rsidR="004E5C7F" w:rsidRDefault="004E5C7F" w:rsidP="00F219A5">
            <w:pPr>
              <w:rPr>
                <w:sz w:val="20"/>
                <w:szCs w:val="20"/>
              </w:rPr>
            </w:pPr>
          </w:p>
        </w:tc>
        <w:tc>
          <w:tcPr>
            <w:tcW w:w="1600" w:type="dxa"/>
          </w:tcPr>
          <w:p w14:paraId="3369B687" w14:textId="77777777" w:rsidR="004E5C7F" w:rsidRDefault="004E5C7F" w:rsidP="00F219A5">
            <w:pPr>
              <w:rPr>
                <w:sz w:val="20"/>
                <w:szCs w:val="20"/>
              </w:rPr>
            </w:pPr>
          </w:p>
        </w:tc>
        <w:tc>
          <w:tcPr>
            <w:tcW w:w="1600" w:type="dxa"/>
          </w:tcPr>
          <w:p w14:paraId="798C1954" w14:textId="77777777" w:rsidR="004E5C7F" w:rsidRDefault="004E5C7F" w:rsidP="00F219A5">
            <w:pPr>
              <w:rPr>
                <w:sz w:val="20"/>
                <w:szCs w:val="20"/>
              </w:rPr>
            </w:pPr>
          </w:p>
        </w:tc>
        <w:tc>
          <w:tcPr>
            <w:tcW w:w="1600" w:type="dxa"/>
          </w:tcPr>
          <w:p w14:paraId="0EB4A5E0" w14:textId="77777777" w:rsidR="004E5C7F" w:rsidRDefault="004E5C7F" w:rsidP="00F219A5">
            <w:pPr>
              <w:rPr>
                <w:sz w:val="20"/>
                <w:szCs w:val="20"/>
              </w:rPr>
            </w:pPr>
          </w:p>
        </w:tc>
        <w:tc>
          <w:tcPr>
            <w:tcW w:w="1600" w:type="dxa"/>
          </w:tcPr>
          <w:p w14:paraId="434C4DAE" w14:textId="77777777" w:rsidR="004E5C7F" w:rsidRDefault="004E5C7F" w:rsidP="00F219A5">
            <w:pPr>
              <w:rPr>
                <w:sz w:val="20"/>
                <w:szCs w:val="20"/>
              </w:rPr>
            </w:pPr>
          </w:p>
        </w:tc>
        <w:tc>
          <w:tcPr>
            <w:tcW w:w="1600" w:type="dxa"/>
          </w:tcPr>
          <w:p w14:paraId="614CD4BD" w14:textId="77777777" w:rsidR="004E5C7F" w:rsidRDefault="004E5C7F" w:rsidP="00F219A5">
            <w:pPr>
              <w:rPr>
                <w:sz w:val="20"/>
                <w:szCs w:val="20"/>
              </w:rPr>
            </w:pPr>
          </w:p>
        </w:tc>
        <w:tc>
          <w:tcPr>
            <w:tcW w:w="1600" w:type="dxa"/>
          </w:tcPr>
          <w:p w14:paraId="5B8A5044" w14:textId="77777777" w:rsidR="004E5C7F" w:rsidRDefault="004E5C7F" w:rsidP="00F219A5">
            <w:pPr>
              <w:rPr>
                <w:sz w:val="20"/>
                <w:szCs w:val="20"/>
              </w:rPr>
            </w:pPr>
          </w:p>
        </w:tc>
        <w:tc>
          <w:tcPr>
            <w:tcW w:w="1600" w:type="dxa"/>
          </w:tcPr>
          <w:p w14:paraId="64363956" w14:textId="77777777" w:rsidR="004E5C7F" w:rsidRDefault="004E5C7F" w:rsidP="00F219A5">
            <w:pPr>
              <w:rPr>
                <w:sz w:val="20"/>
                <w:szCs w:val="20"/>
              </w:rPr>
            </w:pPr>
          </w:p>
        </w:tc>
        <w:tc>
          <w:tcPr>
            <w:tcW w:w="1600" w:type="dxa"/>
          </w:tcPr>
          <w:p w14:paraId="0F428305" w14:textId="77777777" w:rsidR="004E5C7F" w:rsidRDefault="004E5C7F" w:rsidP="00F219A5">
            <w:pPr>
              <w:rPr>
                <w:sz w:val="20"/>
                <w:szCs w:val="20"/>
              </w:rPr>
            </w:pPr>
          </w:p>
        </w:tc>
      </w:tr>
      <w:tr w:rsidR="004E5C7F" w14:paraId="6B1ADC39" w14:textId="77777777" w:rsidTr="0014778B">
        <w:trPr>
          <w:cantSplit/>
          <w:trHeight w:val="288"/>
          <w:tblHeader/>
        </w:trPr>
        <w:tc>
          <w:tcPr>
            <w:tcW w:w="1600" w:type="dxa"/>
          </w:tcPr>
          <w:p w14:paraId="400E1BA7" w14:textId="77777777" w:rsidR="004E5C7F" w:rsidRDefault="004E5C7F" w:rsidP="00F219A5">
            <w:pPr>
              <w:rPr>
                <w:sz w:val="20"/>
                <w:szCs w:val="20"/>
              </w:rPr>
            </w:pPr>
          </w:p>
        </w:tc>
        <w:tc>
          <w:tcPr>
            <w:tcW w:w="1600" w:type="dxa"/>
          </w:tcPr>
          <w:p w14:paraId="7847ABD5" w14:textId="77777777" w:rsidR="004E5C7F" w:rsidRDefault="004E5C7F" w:rsidP="00F219A5">
            <w:pPr>
              <w:rPr>
                <w:sz w:val="20"/>
                <w:szCs w:val="20"/>
              </w:rPr>
            </w:pPr>
          </w:p>
        </w:tc>
        <w:tc>
          <w:tcPr>
            <w:tcW w:w="1600" w:type="dxa"/>
          </w:tcPr>
          <w:p w14:paraId="7098063C" w14:textId="77777777" w:rsidR="004E5C7F" w:rsidRDefault="004E5C7F" w:rsidP="00F219A5">
            <w:pPr>
              <w:rPr>
                <w:sz w:val="20"/>
                <w:szCs w:val="20"/>
              </w:rPr>
            </w:pPr>
          </w:p>
        </w:tc>
        <w:tc>
          <w:tcPr>
            <w:tcW w:w="1600" w:type="dxa"/>
          </w:tcPr>
          <w:p w14:paraId="13340F61" w14:textId="77777777" w:rsidR="004E5C7F" w:rsidRDefault="004E5C7F" w:rsidP="00F219A5">
            <w:pPr>
              <w:rPr>
                <w:sz w:val="20"/>
                <w:szCs w:val="20"/>
              </w:rPr>
            </w:pPr>
          </w:p>
        </w:tc>
        <w:tc>
          <w:tcPr>
            <w:tcW w:w="1600" w:type="dxa"/>
          </w:tcPr>
          <w:p w14:paraId="4F3EBF26" w14:textId="77777777" w:rsidR="004E5C7F" w:rsidRDefault="004E5C7F" w:rsidP="00F219A5">
            <w:pPr>
              <w:rPr>
                <w:sz w:val="20"/>
                <w:szCs w:val="20"/>
              </w:rPr>
            </w:pPr>
          </w:p>
        </w:tc>
        <w:tc>
          <w:tcPr>
            <w:tcW w:w="1600" w:type="dxa"/>
          </w:tcPr>
          <w:p w14:paraId="3537F683" w14:textId="77777777" w:rsidR="004E5C7F" w:rsidRDefault="004E5C7F" w:rsidP="00F219A5">
            <w:pPr>
              <w:rPr>
                <w:sz w:val="20"/>
                <w:szCs w:val="20"/>
              </w:rPr>
            </w:pPr>
          </w:p>
        </w:tc>
        <w:tc>
          <w:tcPr>
            <w:tcW w:w="1600" w:type="dxa"/>
          </w:tcPr>
          <w:p w14:paraId="3EF8D409" w14:textId="77777777" w:rsidR="004E5C7F" w:rsidRDefault="004E5C7F" w:rsidP="00F219A5">
            <w:pPr>
              <w:rPr>
                <w:sz w:val="20"/>
                <w:szCs w:val="20"/>
              </w:rPr>
            </w:pPr>
          </w:p>
        </w:tc>
        <w:tc>
          <w:tcPr>
            <w:tcW w:w="1600" w:type="dxa"/>
          </w:tcPr>
          <w:p w14:paraId="6AEB2BF1" w14:textId="77777777" w:rsidR="004E5C7F" w:rsidRDefault="004E5C7F" w:rsidP="00F219A5">
            <w:pPr>
              <w:rPr>
                <w:sz w:val="20"/>
                <w:szCs w:val="20"/>
              </w:rPr>
            </w:pPr>
          </w:p>
        </w:tc>
        <w:tc>
          <w:tcPr>
            <w:tcW w:w="1600" w:type="dxa"/>
          </w:tcPr>
          <w:p w14:paraId="5B01B21D" w14:textId="77777777" w:rsidR="004E5C7F" w:rsidRDefault="004E5C7F" w:rsidP="00F219A5">
            <w:pPr>
              <w:rPr>
                <w:sz w:val="20"/>
                <w:szCs w:val="20"/>
              </w:rPr>
            </w:pPr>
          </w:p>
        </w:tc>
      </w:tr>
      <w:tr w:rsidR="004E5C7F" w14:paraId="03077C04" w14:textId="77777777" w:rsidTr="0014778B">
        <w:trPr>
          <w:cantSplit/>
          <w:trHeight w:val="288"/>
          <w:tblHeader/>
        </w:trPr>
        <w:tc>
          <w:tcPr>
            <w:tcW w:w="1600" w:type="dxa"/>
          </w:tcPr>
          <w:p w14:paraId="007F60CF" w14:textId="77777777" w:rsidR="004E5C7F" w:rsidRDefault="004E5C7F" w:rsidP="00F219A5">
            <w:pPr>
              <w:rPr>
                <w:sz w:val="20"/>
                <w:szCs w:val="20"/>
              </w:rPr>
            </w:pPr>
          </w:p>
        </w:tc>
        <w:tc>
          <w:tcPr>
            <w:tcW w:w="1600" w:type="dxa"/>
          </w:tcPr>
          <w:p w14:paraId="31B1A078" w14:textId="77777777" w:rsidR="004E5C7F" w:rsidRDefault="004E5C7F" w:rsidP="00F219A5">
            <w:pPr>
              <w:rPr>
                <w:sz w:val="20"/>
                <w:szCs w:val="20"/>
              </w:rPr>
            </w:pPr>
          </w:p>
        </w:tc>
        <w:tc>
          <w:tcPr>
            <w:tcW w:w="1600" w:type="dxa"/>
          </w:tcPr>
          <w:p w14:paraId="0665E913" w14:textId="77777777" w:rsidR="004E5C7F" w:rsidRDefault="004E5C7F" w:rsidP="00F219A5">
            <w:pPr>
              <w:rPr>
                <w:sz w:val="20"/>
                <w:szCs w:val="20"/>
              </w:rPr>
            </w:pPr>
          </w:p>
        </w:tc>
        <w:tc>
          <w:tcPr>
            <w:tcW w:w="1600" w:type="dxa"/>
          </w:tcPr>
          <w:p w14:paraId="0EAB35D7" w14:textId="77777777" w:rsidR="004E5C7F" w:rsidRDefault="004E5C7F" w:rsidP="00F219A5">
            <w:pPr>
              <w:rPr>
                <w:sz w:val="20"/>
                <w:szCs w:val="20"/>
              </w:rPr>
            </w:pPr>
          </w:p>
        </w:tc>
        <w:tc>
          <w:tcPr>
            <w:tcW w:w="1600" w:type="dxa"/>
          </w:tcPr>
          <w:p w14:paraId="593D3037" w14:textId="77777777" w:rsidR="004E5C7F" w:rsidRDefault="004E5C7F" w:rsidP="00F219A5">
            <w:pPr>
              <w:rPr>
                <w:sz w:val="20"/>
                <w:szCs w:val="20"/>
              </w:rPr>
            </w:pPr>
          </w:p>
        </w:tc>
        <w:tc>
          <w:tcPr>
            <w:tcW w:w="1600" w:type="dxa"/>
          </w:tcPr>
          <w:p w14:paraId="1B6F8B88" w14:textId="77777777" w:rsidR="004E5C7F" w:rsidRDefault="004E5C7F" w:rsidP="00F219A5">
            <w:pPr>
              <w:rPr>
                <w:sz w:val="20"/>
                <w:szCs w:val="20"/>
              </w:rPr>
            </w:pPr>
          </w:p>
        </w:tc>
        <w:tc>
          <w:tcPr>
            <w:tcW w:w="1600" w:type="dxa"/>
          </w:tcPr>
          <w:p w14:paraId="21489E99" w14:textId="77777777" w:rsidR="004E5C7F" w:rsidRDefault="004E5C7F" w:rsidP="00F219A5">
            <w:pPr>
              <w:rPr>
                <w:sz w:val="20"/>
                <w:szCs w:val="20"/>
              </w:rPr>
            </w:pPr>
          </w:p>
        </w:tc>
        <w:tc>
          <w:tcPr>
            <w:tcW w:w="1600" w:type="dxa"/>
          </w:tcPr>
          <w:p w14:paraId="79F92447" w14:textId="77777777" w:rsidR="004E5C7F" w:rsidRDefault="004E5C7F" w:rsidP="00F219A5">
            <w:pPr>
              <w:rPr>
                <w:sz w:val="20"/>
                <w:szCs w:val="20"/>
              </w:rPr>
            </w:pPr>
          </w:p>
        </w:tc>
        <w:tc>
          <w:tcPr>
            <w:tcW w:w="1600" w:type="dxa"/>
          </w:tcPr>
          <w:p w14:paraId="65F1A9AF" w14:textId="77777777" w:rsidR="004E5C7F" w:rsidRDefault="004E5C7F" w:rsidP="00F219A5">
            <w:pPr>
              <w:rPr>
                <w:sz w:val="20"/>
                <w:szCs w:val="20"/>
              </w:rPr>
            </w:pPr>
          </w:p>
        </w:tc>
      </w:tr>
      <w:tr w:rsidR="004E5C7F" w14:paraId="545D5C00" w14:textId="77777777" w:rsidTr="0014778B">
        <w:trPr>
          <w:cantSplit/>
          <w:trHeight w:val="288"/>
          <w:tblHeader/>
        </w:trPr>
        <w:tc>
          <w:tcPr>
            <w:tcW w:w="1600" w:type="dxa"/>
          </w:tcPr>
          <w:p w14:paraId="512D45F9" w14:textId="77777777" w:rsidR="004E5C7F" w:rsidRDefault="004E5C7F" w:rsidP="00F219A5">
            <w:pPr>
              <w:rPr>
                <w:sz w:val="20"/>
                <w:szCs w:val="20"/>
              </w:rPr>
            </w:pPr>
          </w:p>
        </w:tc>
        <w:tc>
          <w:tcPr>
            <w:tcW w:w="1600" w:type="dxa"/>
          </w:tcPr>
          <w:p w14:paraId="50E234DB" w14:textId="77777777" w:rsidR="004E5C7F" w:rsidRDefault="004E5C7F" w:rsidP="00F219A5">
            <w:pPr>
              <w:rPr>
                <w:sz w:val="20"/>
                <w:szCs w:val="20"/>
              </w:rPr>
            </w:pPr>
          </w:p>
        </w:tc>
        <w:tc>
          <w:tcPr>
            <w:tcW w:w="1600" w:type="dxa"/>
          </w:tcPr>
          <w:p w14:paraId="11128669" w14:textId="77777777" w:rsidR="004E5C7F" w:rsidRDefault="004E5C7F" w:rsidP="00F219A5">
            <w:pPr>
              <w:rPr>
                <w:sz w:val="20"/>
                <w:szCs w:val="20"/>
              </w:rPr>
            </w:pPr>
          </w:p>
        </w:tc>
        <w:tc>
          <w:tcPr>
            <w:tcW w:w="1600" w:type="dxa"/>
          </w:tcPr>
          <w:p w14:paraId="0EBB1D40" w14:textId="77777777" w:rsidR="004E5C7F" w:rsidRDefault="004E5C7F" w:rsidP="00F219A5">
            <w:pPr>
              <w:rPr>
                <w:sz w:val="20"/>
                <w:szCs w:val="20"/>
              </w:rPr>
            </w:pPr>
          </w:p>
        </w:tc>
        <w:tc>
          <w:tcPr>
            <w:tcW w:w="1600" w:type="dxa"/>
          </w:tcPr>
          <w:p w14:paraId="3B5DCF15" w14:textId="77777777" w:rsidR="004E5C7F" w:rsidRDefault="004E5C7F" w:rsidP="00F219A5">
            <w:pPr>
              <w:rPr>
                <w:sz w:val="20"/>
                <w:szCs w:val="20"/>
              </w:rPr>
            </w:pPr>
          </w:p>
        </w:tc>
        <w:tc>
          <w:tcPr>
            <w:tcW w:w="1600" w:type="dxa"/>
          </w:tcPr>
          <w:p w14:paraId="18DE2043" w14:textId="77777777" w:rsidR="004E5C7F" w:rsidRDefault="004E5C7F" w:rsidP="00F219A5">
            <w:pPr>
              <w:rPr>
                <w:sz w:val="20"/>
                <w:szCs w:val="20"/>
              </w:rPr>
            </w:pPr>
          </w:p>
        </w:tc>
        <w:tc>
          <w:tcPr>
            <w:tcW w:w="1600" w:type="dxa"/>
          </w:tcPr>
          <w:p w14:paraId="1C8876B2" w14:textId="77777777" w:rsidR="004E5C7F" w:rsidRDefault="004E5C7F" w:rsidP="00F219A5">
            <w:pPr>
              <w:rPr>
                <w:sz w:val="20"/>
                <w:szCs w:val="20"/>
              </w:rPr>
            </w:pPr>
          </w:p>
        </w:tc>
        <w:tc>
          <w:tcPr>
            <w:tcW w:w="1600" w:type="dxa"/>
          </w:tcPr>
          <w:p w14:paraId="3A3E41AA" w14:textId="77777777" w:rsidR="004E5C7F" w:rsidRDefault="004E5C7F" w:rsidP="00F219A5">
            <w:pPr>
              <w:rPr>
                <w:sz w:val="20"/>
                <w:szCs w:val="20"/>
              </w:rPr>
            </w:pPr>
          </w:p>
        </w:tc>
        <w:tc>
          <w:tcPr>
            <w:tcW w:w="1600" w:type="dxa"/>
          </w:tcPr>
          <w:p w14:paraId="0169D6AD" w14:textId="77777777" w:rsidR="004E5C7F" w:rsidRDefault="004E5C7F" w:rsidP="00F219A5">
            <w:pPr>
              <w:rPr>
                <w:sz w:val="20"/>
                <w:szCs w:val="20"/>
              </w:rPr>
            </w:pPr>
          </w:p>
        </w:tc>
      </w:tr>
      <w:tr w:rsidR="004E5C7F" w14:paraId="2FA00DDA" w14:textId="77777777" w:rsidTr="0014778B">
        <w:trPr>
          <w:cantSplit/>
          <w:trHeight w:val="288"/>
          <w:tblHeader/>
        </w:trPr>
        <w:tc>
          <w:tcPr>
            <w:tcW w:w="1600" w:type="dxa"/>
          </w:tcPr>
          <w:p w14:paraId="1C9F4BD6" w14:textId="77777777" w:rsidR="004E5C7F" w:rsidRDefault="004E5C7F" w:rsidP="00F219A5">
            <w:pPr>
              <w:rPr>
                <w:sz w:val="20"/>
                <w:szCs w:val="20"/>
              </w:rPr>
            </w:pPr>
          </w:p>
        </w:tc>
        <w:tc>
          <w:tcPr>
            <w:tcW w:w="1600" w:type="dxa"/>
          </w:tcPr>
          <w:p w14:paraId="262D1BE6" w14:textId="77777777" w:rsidR="004E5C7F" w:rsidRDefault="004E5C7F" w:rsidP="00F219A5">
            <w:pPr>
              <w:rPr>
                <w:sz w:val="20"/>
                <w:szCs w:val="20"/>
              </w:rPr>
            </w:pPr>
          </w:p>
        </w:tc>
        <w:tc>
          <w:tcPr>
            <w:tcW w:w="1600" w:type="dxa"/>
          </w:tcPr>
          <w:p w14:paraId="2B940126" w14:textId="77777777" w:rsidR="004E5C7F" w:rsidRDefault="004E5C7F" w:rsidP="00F219A5">
            <w:pPr>
              <w:rPr>
                <w:sz w:val="20"/>
                <w:szCs w:val="20"/>
              </w:rPr>
            </w:pPr>
          </w:p>
        </w:tc>
        <w:tc>
          <w:tcPr>
            <w:tcW w:w="1600" w:type="dxa"/>
          </w:tcPr>
          <w:p w14:paraId="67FCEA4A" w14:textId="77777777" w:rsidR="004E5C7F" w:rsidRDefault="004E5C7F" w:rsidP="00F219A5">
            <w:pPr>
              <w:rPr>
                <w:sz w:val="20"/>
                <w:szCs w:val="20"/>
              </w:rPr>
            </w:pPr>
          </w:p>
        </w:tc>
        <w:tc>
          <w:tcPr>
            <w:tcW w:w="1600" w:type="dxa"/>
          </w:tcPr>
          <w:p w14:paraId="6CB510C4" w14:textId="77777777" w:rsidR="004E5C7F" w:rsidRDefault="004E5C7F" w:rsidP="00F219A5">
            <w:pPr>
              <w:rPr>
                <w:sz w:val="20"/>
                <w:szCs w:val="20"/>
              </w:rPr>
            </w:pPr>
          </w:p>
        </w:tc>
        <w:tc>
          <w:tcPr>
            <w:tcW w:w="1600" w:type="dxa"/>
          </w:tcPr>
          <w:p w14:paraId="79512104" w14:textId="77777777" w:rsidR="004E5C7F" w:rsidRDefault="004E5C7F" w:rsidP="00F219A5">
            <w:pPr>
              <w:rPr>
                <w:sz w:val="20"/>
                <w:szCs w:val="20"/>
              </w:rPr>
            </w:pPr>
          </w:p>
        </w:tc>
        <w:tc>
          <w:tcPr>
            <w:tcW w:w="1600" w:type="dxa"/>
          </w:tcPr>
          <w:p w14:paraId="386C935C" w14:textId="77777777" w:rsidR="004E5C7F" w:rsidRDefault="004E5C7F" w:rsidP="00F219A5">
            <w:pPr>
              <w:rPr>
                <w:sz w:val="20"/>
                <w:szCs w:val="20"/>
              </w:rPr>
            </w:pPr>
          </w:p>
        </w:tc>
        <w:tc>
          <w:tcPr>
            <w:tcW w:w="1600" w:type="dxa"/>
          </w:tcPr>
          <w:p w14:paraId="385E0278" w14:textId="77777777" w:rsidR="004E5C7F" w:rsidRDefault="004E5C7F" w:rsidP="00F219A5">
            <w:pPr>
              <w:rPr>
                <w:sz w:val="20"/>
                <w:szCs w:val="20"/>
              </w:rPr>
            </w:pPr>
          </w:p>
        </w:tc>
        <w:tc>
          <w:tcPr>
            <w:tcW w:w="1600" w:type="dxa"/>
          </w:tcPr>
          <w:p w14:paraId="09918B77" w14:textId="77777777" w:rsidR="004E5C7F" w:rsidRDefault="004E5C7F" w:rsidP="00F219A5">
            <w:pPr>
              <w:rPr>
                <w:sz w:val="20"/>
                <w:szCs w:val="20"/>
              </w:rPr>
            </w:pPr>
          </w:p>
        </w:tc>
      </w:tr>
      <w:tr w:rsidR="004E5C7F" w14:paraId="47AB45E3" w14:textId="77777777" w:rsidTr="0014778B">
        <w:trPr>
          <w:cantSplit/>
          <w:trHeight w:val="288"/>
          <w:tblHeader/>
        </w:trPr>
        <w:tc>
          <w:tcPr>
            <w:tcW w:w="1600" w:type="dxa"/>
          </w:tcPr>
          <w:p w14:paraId="2A4031D3" w14:textId="77777777" w:rsidR="004E5C7F" w:rsidRDefault="004E5C7F" w:rsidP="00F219A5">
            <w:pPr>
              <w:rPr>
                <w:sz w:val="20"/>
                <w:szCs w:val="20"/>
              </w:rPr>
            </w:pPr>
          </w:p>
        </w:tc>
        <w:tc>
          <w:tcPr>
            <w:tcW w:w="1600" w:type="dxa"/>
          </w:tcPr>
          <w:p w14:paraId="7BC42605" w14:textId="77777777" w:rsidR="004E5C7F" w:rsidRDefault="004E5C7F" w:rsidP="00F219A5">
            <w:pPr>
              <w:rPr>
                <w:sz w:val="20"/>
                <w:szCs w:val="20"/>
              </w:rPr>
            </w:pPr>
          </w:p>
        </w:tc>
        <w:tc>
          <w:tcPr>
            <w:tcW w:w="1600" w:type="dxa"/>
          </w:tcPr>
          <w:p w14:paraId="2EF37AC3" w14:textId="77777777" w:rsidR="004E5C7F" w:rsidRDefault="004E5C7F" w:rsidP="00F219A5">
            <w:pPr>
              <w:rPr>
                <w:sz w:val="20"/>
                <w:szCs w:val="20"/>
              </w:rPr>
            </w:pPr>
          </w:p>
        </w:tc>
        <w:tc>
          <w:tcPr>
            <w:tcW w:w="1600" w:type="dxa"/>
          </w:tcPr>
          <w:p w14:paraId="4DB968E0" w14:textId="77777777" w:rsidR="004E5C7F" w:rsidRDefault="004E5C7F" w:rsidP="00F219A5">
            <w:pPr>
              <w:rPr>
                <w:sz w:val="20"/>
                <w:szCs w:val="20"/>
              </w:rPr>
            </w:pPr>
          </w:p>
        </w:tc>
        <w:tc>
          <w:tcPr>
            <w:tcW w:w="1600" w:type="dxa"/>
          </w:tcPr>
          <w:p w14:paraId="5CF931A4" w14:textId="77777777" w:rsidR="004E5C7F" w:rsidRDefault="004E5C7F" w:rsidP="00F219A5">
            <w:pPr>
              <w:rPr>
                <w:sz w:val="20"/>
                <w:szCs w:val="20"/>
              </w:rPr>
            </w:pPr>
          </w:p>
        </w:tc>
        <w:tc>
          <w:tcPr>
            <w:tcW w:w="1600" w:type="dxa"/>
          </w:tcPr>
          <w:p w14:paraId="5EF2395E" w14:textId="77777777" w:rsidR="004E5C7F" w:rsidRDefault="004E5C7F" w:rsidP="00F219A5">
            <w:pPr>
              <w:rPr>
                <w:sz w:val="20"/>
                <w:szCs w:val="20"/>
              </w:rPr>
            </w:pPr>
          </w:p>
        </w:tc>
        <w:tc>
          <w:tcPr>
            <w:tcW w:w="1600" w:type="dxa"/>
          </w:tcPr>
          <w:p w14:paraId="0D8FAE5B" w14:textId="77777777" w:rsidR="004E5C7F" w:rsidRDefault="004E5C7F" w:rsidP="00F219A5">
            <w:pPr>
              <w:rPr>
                <w:sz w:val="20"/>
                <w:szCs w:val="20"/>
              </w:rPr>
            </w:pPr>
          </w:p>
        </w:tc>
        <w:tc>
          <w:tcPr>
            <w:tcW w:w="1600" w:type="dxa"/>
          </w:tcPr>
          <w:p w14:paraId="5C209F6A" w14:textId="77777777" w:rsidR="004E5C7F" w:rsidRDefault="004E5C7F" w:rsidP="00F219A5">
            <w:pPr>
              <w:rPr>
                <w:sz w:val="20"/>
                <w:szCs w:val="20"/>
              </w:rPr>
            </w:pPr>
          </w:p>
        </w:tc>
        <w:tc>
          <w:tcPr>
            <w:tcW w:w="1600" w:type="dxa"/>
          </w:tcPr>
          <w:p w14:paraId="6A9094D9" w14:textId="77777777" w:rsidR="004E5C7F" w:rsidRDefault="004E5C7F" w:rsidP="00F219A5">
            <w:pPr>
              <w:rPr>
                <w:sz w:val="20"/>
                <w:szCs w:val="20"/>
              </w:rPr>
            </w:pPr>
          </w:p>
        </w:tc>
      </w:tr>
      <w:tr w:rsidR="004E5C7F" w14:paraId="36233046" w14:textId="77777777" w:rsidTr="0014778B">
        <w:trPr>
          <w:cantSplit/>
          <w:trHeight w:val="288"/>
          <w:tblHeader/>
        </w:trPr>
        <w:tc>
          <w:tcPr>
            <w:tcW w:w="1600" w:type="dxa"/>
          </w:tcPr>
          <w:p w14:paraId="10A4F560" w14:textId="77777777" w:rsidR="004E5C7F" w:rsidRDefault="004E5C7F" w:rsidP="00F219A5">
            <w:pPr>
              <w:rPr>
                <w:sz w:val="20"/>
                <w:szCs w:val="20"/>
              </w:rPr>
            </w:pPr>
          </w:p>
        </w:tc>
        <w:tc>
          <w:tcPr>
            <w:tcW w:w="1600" w:type="dxa"/>
          </w:tcPr>
          <w:p w14:paraId="23662A89" w14:textId="77777777" w:rsidR="004E5C7F" w:rsidRDefault="004E5C7F" w:rsidP="00F219A5">
            <w:pPr>
              <w:rPr>
                <w:sz w:val="20"/>
                <w:szCs w:val="20"/>
              </w:rPr>
            </w:pPr>
          </w:p>
        </w:tc>
        <w:tc>
          <w:tcPr>
            <w:tcW w:w="1600" w:type="dxa"/>
          </w:tcPr>
          <w:p w14:paraId="217A8843" w14:textId="77777777" w:rsidR="004E5C7F" w:rsidRDefault="004E5C7F" w:rsidP="00F219A5">
            <w:pPr>
              <w:rPr>
                <w:sz w:val="20"/>
                <w:szCs w:val="20"/>
              </w:rPr>
            </w:pPr>
          </w:p>
        </w:tc>
        <w:tc>
          <w:tcPr>
            <w:tcW w:w="1600" w:type="dxa"/>
          </w:tcPr>
          <w:p w14:paraId="74CA388B" w14:textId="77777777" w:rsidR="004E5C7F" w:rsidRDefault="004E5C7F" w:rsidP="00F219A5">
            <w:pPr>
              <w:rPr>
                <w:sz w:val="20"/>
                <w:szCs w:val="20"/>
              </w:rPr>
            </w:pPr>
          </w:p>
        </w:tc>
        <w:tc>
          <w:tcPr>
            <w:tcW w:w="1600" w:type="dxa"/>
          </w:tcPr>
          <w:p w14:paraId="0CE83445" w14:textId="77777777" w:rsidR="004E5C7F" w:rsidRDefault="004E5C7F" w:rsidP="00F219A5">
            <w:pPr>
              <w:rPr>
                <w:sz w:val="20"/>
                <w:szCs w:val="20"/>
              </w:rPr>
            </w:pPr>
          </w:p>
        </w:tc>
        <w:tc>
          <w:tcPr>
            <w:tcW w:w="1600" w:type="dxa"/>
          </w:tcPr>
          <w:p w14:paraId="4329F3A3" w14:textId="77777777" w:rsidR="004E5C7F" w:rsidRDefault="004E5C7F" w:rsidP="00F219A5">
            <w:pPr>
              <w:rPr>
                <w:sz w:val="20"/>
                <w:szCs w:val="20"/>
              </w:rPr>
            </w:pPr>
          </w:p>
        </w:tc>
        <w:tc>
          <w:tcPr>
            <w:tcW w:w="1600" w:type="dxa"/>
          </w:tcPr>
          <w:p w14:paraId="3B749360" w14:textId="77777777" w:rsidR="004E5C7F" w:rsidRDefault="004E5C7F" w:rsidP="00F219A5">
            <w:pPr>
              <w:rPr>
                <w:sz w:val="20"/>
                <w:szCs w:val="20"/>
              </w:rPr>
            </w:pPr>
          </w:p>
        </w:tc>
        <w:tc>
          <w:tcPr>
            <w:tcW w:w="1600" w:type="dxa"/>
          </w:tcPr>
          <w:p w14:paraId="02469794" w14:textId="77777777" w:rsidR="004E5C7F" w:rsidRDefault="004E5C7F" w:rsidP="00F219A5">
            <w:pPr>
              <w:rPr>
                <w:sz w:val="20"/>
                <w:szCs w:val="20"/>
              </w:rPr>
            </w:pPr>
          </w:p>
        </w:tc>
        <w:tc>
          <w:tcPr>
            <w:tcW w:w="1600" w:type="dxa"/>
          </w:tcPr>
          <w:p w14:paraId="6931CA1A" w14:textId="77777777" w:rsidR="004E5C7F" w:rsidRDefault="004E5C7F" w:rsidP="00F219A5">
            <w:pPr>
              <w:rPr>
                <w:sz w:val="20"/>
                <w:szCs w:val="20"/>
              </w:rPr>
            </w:pPr>
          </w:p>
        </w:tc>
      </w:tr>
      <w:tr w:rsidR="004E5C7F" w14:paraId="6AF665D8" w14:textId="77777777" w:rsidTr="0014778B">
        <w:trPr>
          <w:cantSplit/>
          <w:trHeight w:val="288"/>
          <w:tblHeader/>
        </w:trPr>
        <w:tc>
          <w:tcPr>
            <w:tcW w:w="1600" w:type="dxa"/>
          </w:tcPr>
          <w:p w14:paraId="7EFFBC53" w14:textId="77777777" w:rsidR="004E5C7F" w:rsidRDefault="004E5C7F" w:rsidP="00F219A5">
            <w:pPr>
              <w:rPr>
                <w:sz w:val="20"/>
                <w:szCs w:val="20"/>
              </w:rPr>
            </w:pPr>
          </w:p>
        </w:tc>
        <w:tc>
          <w:tcPr>
            <w:tcW w:w="1600" w:type="dxa"/>
          </w:tcPr>
          <w:p w14:paraId="33E8C69F" w14:textId="77777777" w:rsidR="004E5C7F" w:rsidRDefault="004E5C7F" w:rsidP="00F219A5">
            <w:pPr>
              <w:rPr>
                <w:sz w:val="20"/>
                <w:szCs w:val="20"/>
              </w:rPr>
            </w:pPr>
          </w:p>
        </w:tc>
        <w:tc>
          <w:tcPr>
            <w:tcW w:w="1600" w:type="dxa"/>
          </w:tcPr>
          <w:p w14:paraId="04188F04" w14:textId="77777777" w:rsidR="004E5C7F" w:rsidRDefault="004E5C7F" w:rsidP="00F219A5">
            <w:pPr>
              <w:rPr>
                <w:sz w:val="20"/>
                <w:szCs w:val="20"/>
              </w:rPr>
            </w:pPr>
          </w:p>
        </w:tc>
        <w:tc>
          <w:tcPr>
            <w:tcW w:w="1600" w:type="dxa"/>
          </w:tcPr>
          <w:p w14:paraId="3D334A58" w14:textId="77777777" w:rsidR="004E5C7F" w:rsidRDefault="004E5C7F" w:rsidP="00F219A5">
            <w:pPr>
              <w:rPr>
                <w:sz w:val="20"/>
                <w:szCs w:val="20"/>
              </w:rPr>
            </w:pPr>
          </w:p>
        </w:tc>
        <w:tc>
          <w:tcPr>
            <w:tcW w:w="1600" w:type="dxa"/>
          </w:tcPr>
          <w:p w14:paraId="73B7ED27" w14:textId="77777777" w:rsidR="004E5C7F" w:rsidRDefault="004E5C7F" w:rsidP="00F219A5">
            <w:pPr>
              <w:rPr>
                <w:sz w:val="20"/>
                <w:szCs w:val="20"/>
              </w:rPr>
            </w:pPr>
          </w:p>
        </w:tc>
        <w:tc>
          <w:tcPr>
            <w:tcW w:w="1600" w:type="dxa"/>
          </w:tcPr>
          <w:p w14:paraId="7211F38A" w14:textId="77777777" w:rsidR="004E5C7F" w:rsidRDefault="004E5C7F" w:rsidP="00F219A5">
            <w:pPr>
              <w:rPr>
                <w:sz w:val="20"/>
                <w:szCs w:val="20"/>
              </w:rPr>
            </w:pPr>
          </w:p>
        </w:tc>
        <w:tc>
          <w:tcPr>
            <w:tcW w:w="1600" w:type="dxa"/>
          </w:tcPr>
          <w:p w14:paraId="35B8F76F" w14:textId="77777777" w:rsidR="004E5C7F" w:rsidRDefault="004E5C7F" w:rsidP="00F219A5">
            <w:pPr>
              <w:rPr>
                <w:sz w:val="20"/>
                <w:szCs w:val="20"/>
              </w:rPr>
            </w:pPr>
          </w:p>
        </w:tc>
        <w:tc>
          <w:tcPr>
            <w:tcW w:w="1600" w:type="dxa"/>
          </w:tcPr>
          <w:p w14:paraId="13F9325F" w14:textId="77777777" w:rsidR="004E5C7F" w:rsidRDefault="004E5C7F" w:rsidP="00F219A5">
            <w:pPr>
              <w:rPr>
                <w:sz w:val="20"/>
                <w:szCs w:val="20"/>
              </w:rPr>
            </w:pPr>
          </w:p>
        </w:tc>
        <w:tc>
          <w:tcPr>
            <w:tcW w:w="1600" w:type="dxa"/>
          </w:tcPr>
          <w:p w14:paraId="5A0E2035" w14:textId="77777777" w:rsidR="004E5C7F" w:rsidRDefault="004E5C7F" w:rsidP="00F219A5">
            <w:pPr>
              <w:rPr>
                <w:sz w:val="20"/>
                <w:szCs w:val="20"/>
              </w:rPr>
            </w:pPr>
          </w:p>
        </w:tc>
      </w:tr>
    </w:tbl>
    <w:p w14:paraId="09AE1272" w14:textId="77777777" w:rsidR="004E5C7F" w:rsidRDefault="004E5C7F" w:rsidP="00F219A5">
      <w:pPr>
        <w:rPr>
          <w:sz w:val="20"/>
          <w:szCs w:val="20"/>
        </w:rPr>
      </w:pPr>
      <w:r>
        <w:rPr>
          <w:sz w:val="20"/>
          <w:szCs w:val="20"/>
        </w:rPr>
        <w:br w:type="page"/>
      </w:r>
    </w:p>
    <w:p w14:paraId="6E9224DF" w14:textId="77777777" w:rsidR="004E5C7F" w:rsidRPr="006C68C8" w:rsidRDefault="004E5C7F" w:rsidP="00FF6DF9">
      <w:pPr>
        <w:pStyle w:val="Heading1"/>
      </w:pPr>
      <w:r w:rsidRPr="006C68C8">
        <w:lastRenderedPageBreak/>
        <w:t>Fugitive Emission Unit Attributes</w:t>
      </w:r>
    </w:p>
    <w:p w14:paraId="779D819C" w14:textId="77777777" w:rsidR="004E5C7F" w:rsidRPr="006C68C8" w:rsidRDefault="004E5C7F" w:rsidP="00FF6DF9">
      <w:pPr>
        <w:pStyle w:val="Heading1"/>
      </w:pPr>
      <w:r w:rsidRPr="006C68C8">
        <w:t>Form OP-UA12 (Page 76)</w:t>
      </w:r>
    </w:p>
    <w:p w14:paraId="70822E96" w14:textId="77777777" w:rsidR="004E5C7F" w:rsidRPr="006C68C8" w:rsidRDefault="004E5C7F" w:rsidP="00FF6DF9">
      <w:pPr>
        <w:pStyle w:val="Heading1"/>
      </w:pPr>
      <w:r w:rsidRPr="006C68C8">
        <w:t>Federal Operating Permit Program</w:t>
      </w:r>
    </w:p>
    <w:p w14:paraId="4D422681" w14:textId="77777777" w:rsidR="004E5C7F" w:rsidRPr="006C68C8" w:rsidRDefault="004E5C7F" w:rsidP="00FF6DF9">
      <w:pPr>
        <w:pStyle w:val="Heading1"/>
      </w:pPr>
      <w:bookmarkStart w:id="74" w:name="TBL9g"/>
      <w:r w:rsidRPr="006C68C8">
        <w:t>Table 9g</w:t>
      </w:r>
      <w:bookmarkEnd w:id="74"/>
      <w:r w:rsidRPr="006C68C8">
        <w:t>:  Title 40 Code of Federal Regulations Part 63 (40 CFR Part 63)</w:t>
      </w:r>
    </w:p>
    <w:p w14:paraId="7DCBFFFF" w14:textId="6EFE7B9F" w:rsidR="004E5C7F" w:rsidRDefault="004E5C7F" w:rsidP="00FF6DF9">
      <w:pPr>
        <w:pStyle w:val="Heading1"/>
      </w:pPr>
      <w:r w:rsidRPr="006C68C8">
        <w:t>Subpart H:  National Emission Standards for Or</w:t>
      </w:r>
      <w:r w:rsidRPr="00286C93">
        <w:t>ganic Hazardous Air Pollutants for Equipment Leaks</w:t>
      </w:r>
    </w:p>
    <w:p w14:paraId="39401DF6" w14:textId="77777777" w:rsidR="002A38F4" w:rsidRPr="006C68C8" w:rsidRDefault="002A38F4" w:rsidP="00FF6DF9">
      <w:pPr>
        <w:pStyle w:val="Heading1"/>
      </w:pPr>
      <w:r w:rsidRPr="006C68C8">
        <w:t>Texas Commission on Environmental Quality</w:t>
      </w:r>
    </w:p>
    <w:p w14:paraId="1628D160"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g:  Title 40 Code of Federal Regulations Part 63 (40 CFR Part 63)&#10;Subpart H:  National Emission Standards for Organic Hazardous Air Pollutants for Equipment Leak&#10;"/>
      </w:tblPr>
      <w:tblGrid>
        <w:gridCol w:w="4800"/>
        <w:gridCol w:w="4800"/>
        <w:gridCol w:w="4800"/>
      </w:tblGrid>
      <w:tr w:rsidR="004E5C7F" w:rsidRPr="00BD676C" w14:paraId="0F4D3803" w14:textId="77777777" w:rsidTr="00286F80">
        <w:trPr>
          <w:cantSplit/>
          <w:tblHeader/>
        </w:trPr>
        <w:tc>
          <w:tcPr>
            <w:tcW w:w="4800" w:type="dxa"/>
            <w:shd w:val="clear" w:color="auto" w:fill="D9D9D9" w:themeFill="background1" w:themeFillShade="D9"/>
          </w:tcPr>
          <w:p w14:paraId="36F50D8B"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721553C7"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373BE1AB"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7606EEB2" w14:textId="77777777" w:rsidTr="00286F80">
        <w:trPr>
          <w:cantSplit/>
          <w:tblHeader/>
        </w:trPr>
        <w:tc>
          <w:tcPr>
            <w:tcW w:w="4800" w:type="dxa"/>
          </w:tcPr>
          <w:p w14:paraId="206A8B3B" w14:textId="77777777" w:rsidR="004E5C7F" w:rsidRPr="00BD676C" w:rsidRDefault="004E5C7F" w:rsidP="00286F80">
            <w:pPr>
              <w:rPr>
                <w:rFonts w:asciiTheme="majorHAnsi" w:hAnsiTheme="majorHAnsi" w:cstheme="majorHAnsi"/>
                <w:sz w:val="20"/>
                <w:szCs w:val="20"/>
              </w:rPr>
            </w:pPr>
          </w:p>
        </w:tc>
        <w:tc>
          <w:tcPr>
            <w:tcW w:w="4800" w:type="dxa"/>
          </w:tcPr>
          <w:p w14:paraId="326C1C7E" w14:textId="77777777" w:rsidR="004E5C7F" w:rsidRPr="00BD676C" w:rsidRDefault="004E5C7F" w:rsidP="00286F80">
            <w:pPr>
              <w:rPr>
                <w:rFonts w:asciiTheme="majorHAnsi" w:hAnsiTheme="majorHAnsi" w:cstheme="majorHAnsi"/>
                <w:sz w:val="20"/>
                <w:szCs w:val="20"/>
              </w:rPr>
            </w:pPr>
          </w:p>
        </w:tc>
        <w:tc>
          <w:tcPr>
            <w:tcW w:w="4800" w:type="dxa"/>
          </w:tcPr>
          <w:p w14:paraId="788DE13E" w14:textId="77777777" w:rsidR="004E5C7F" w:rsidRPr="00BD676C" w:rsidRDefault="004E5C7F" w:rsidP="00286F80">
            <w:pPr>
              <w:rPr>
                <w:rFonts w:asciiTheme="majorHAnsi" w:hAnsiTheme="majorHAnsi" w:cstheme="majorHAnsi"/>
                <w:sz w:val="20"/>
                <w:szCs w:val="20"/>
              </w:rPr>
            </w:pPr>
          </w:p>
        </w:tc>
      </w:tr>
    </w:tbl>
    <w:p w14:paraId="03002784"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g:  Title 40 Code of Federal Regulations Part 63 (40 CFR Part 63)&#10;Subpart H:  National Emission Standards for Organic Hazardous Air Pollutants for Equipment Leaks&#10;"/>
      </w:tblPr>
      <w:tblGrid>
        <w:gridCol w:w="1507"/>
        <w:gridCol w:w="1530"/>
        <w:gridCol w:w="1350"/>
        <w:gridCol w:w="1710"/>
        <w:gridCol w:w="1800"/>
        <w:gridCol w:w="1620"/>
        <w:gridCol w:w="4883"/>
      </w:tblGrid>
      <w:tr w:rsidR="004E5C7F" w:rsidRPr="00BD676C" w14:paraId="73EB92B4" w14:textId="77777777" w:rsidTr="00286F80">
        <w:trPr>
          <w:cantSplit/>
          <w:tblHeader/>
        </w:trPr>
        <w:tc>
          <w:tcPr>
            <w:tcW w:w="1507" w:type="dxa"/>
            <w:shd w:val="clear" w:color="auto" w:fill="D9D9D9" w:themeFill="background1" w:themeFillShade="D9"/>
            <w:vAlign w:val="bottom"/>
          </w:tcPr>
          <w:p w14:paraId="37F8A861" w14:textId="77777777" w:rsidR="004E5C7F" w:rsidRPr="00BD676C" w:rsidRDefault="004E5C7F" w:rsidP="00286F80">
            <w:pPr>
              <w:jc w:val="center"/>
              <w:rPr>
                <w:b/>
                <w:bCs/>
                <w:sz w:val="20"/>
                <w:szCs w:val="20"/>
              </w:rPr>
            </w:pPr>
            <w:r w:rsidRPr="00BD676C">
              <w:rPr>
                <w:b/>
                <w:bCs/>
                <w:sz w:val="20"/>
                <w:szCs w:val="20"/>
              </w:rPr>
              <w:t>Unit ID No.</w:t>
            </w:r>
          </w:p>
        </w:tc>
        <w:tc>
          <w:tcPr>
            <w:tcW w:w="1530" w:type="dxa"/>
            <w:shd w:val="clear" w:color="auto" w:fill="D9D9D9" w:themeFill="background1" w:themeFillShade="D9"/>
            <w:vAlign w:val="bottom"/>
          </w:tcPr>
          <w:p w14:paraId="59605845" w14:textId="77777777" w:rsidR="004E5C7F" w:rsidRPr="00BD676C" w:rsidRDefault="004E5C7F" w:rsidP="00286F80">
            <w:pPr>
              <w:jc w:val="center"/>
              <w:rPr>
                <w:b/>
                <w:bCs/>
                <w:sz w:val="20"/>
                <w:szCs w:val="20"/>
              </w:rPr>
            </w:pPr>
            <w:r w:rsidRPr="00BD676C">
              <w:rPr>
                <w:b/>
                <w:bCs/>
                <w:sz w:val="20"/>
                <w:szCs w:val="20"/>
              </w:rPr>
              <w:t>SOP Index No.</w:t>
            </w:r>
          </w:p>
        </w:tc>
        <w:tc>
          <w:tcPr>
            <w:tcW w:w="1350" w:type="dxa"/>
            <w:shd w:val="clear" w:color="auto" w:fill="D9D9D9" w:themeFill="background1" w:themeFillShade="D9"/>
            <w:vAlign w:val="bottom"/>
          </w:tcPr>
          <w:p w14:paraId="60274766" w14:textId="77777777" w:rsidR="004E5C7F" w:rsidRPr="00BD676C" w:rsidRDefault="004E5C7F" w:rsidP="00286F80">
            <w:pPr>
              <w:jc w:val="center"/>
              <w:rPr>
                <w:b/>
                <w:bCs/>
                <w:sz w:val="20"/>
                <w:szCs w:val="20"/>
              </w:rPr>
            </w:pPr>
            <w:r w:rsidRPr="00BD676C">
              <w:rPr>
                <w:b/>
                <w:bCs/>
                <w:sz w:val="20"/>
                <w:szCs w:val="20"/>
              </w:rPr>
              <w:t>Bypass Lines</w:t>
            </w:r>
          </w:p>
        </w:tc>
        <w:tc>
          <w:tcPr>
            <w:tcW w:w="1710" w:type="dxa"/>
            <w:shd w:val="clear" w:color="auto" w:fill="D9D9D9" w:themeFill="background1" w:themeFillShade="D9"/>
            <w:vAlign w:val="bottom"/>
          </w:tcPr>
          <w:p w14:paraId="5DEB0951" w14:textId="77777777" w:rsidR="004E5C7F" w:rsidRPr="00BD676C" w:rsidRDefault="004E5C7F" w:rsidP="00286F80">
            <w:pPr>
              <w:jc w:val="center"/>
              <w:rPr>
                <w:b/>
                <w:bCs/>
                <w:sz w:val="20"/>
                <w:szCs w:val="20"/>
              </w:rPr>
            </w:pPr>
            <w:r w:rsidRPr="00BD676C">
              <w:rPr>
                <w:b/>
                <w:bCs/>
                <w:sz w:val="20"/>
                <w:szCs w:val="20"/>
              </w:rPr>
              <w:t>Unsafe To Inspect</w:t>
            </w:r>
          </w:p>
        </w:tc>
        <w:tc>
          <w:tcPr>
            <w:tcW w:w="1800" w:type="dxa"/>
            <w:shd w:val="clear" w:color="auto" w:fill="D9D9D9" w:themeFill="background1" w:themeFillShade="D9"/>
            <w:vAlign w:val="bottom"/>
          </w:tcPr>
          <w:p w14:paraId="1CD14C88" w14:textId="77777777" w:rsidR="004E5C7F" w:rsidRPr="00BD676C" w:rsidRDefault="004E5C7F" w:rsidP="00286F80">
            <w:pPr>
              <w:jc w:val="center"/>
              <w:rPr>
                <w:b/>
                <w:bCs/>
                <w:sz w:val="20"/>
                <w:szCs w:val="20"/>
              </w:rPr>
            </w:pPr>
            <w:r w:rsidRPr="00BD676C">
              <w:rPr>
                <w:b/>
                <w:bCs/>
                <w:sz w:val="20"/>
                <w:szCs w:val="20"/>
              </w:rPr>
              <w:t>Difficult To Inspect</w:t>
            </w:r>
          </w:p>
        </w:tc>
        <w:tc>
          <w:tcPr>
            <w:tcW w:w="1620" w:type="dxa"/>
            <w:shd w:val="clear" w:color="auto" w:fill="D9D9D9" w:themeFill="background1" w:themeFillShade="D9"/>
            <w:vAlign w:val="bottom"/>
          </w:tcPr>
          <w:p w14:paraId="2471CAA9" w14:textId="77777777" w:rsidR="004E5C7F" w:rsidRPr="00BD676C" w:rsidRDefault="004E5C7F" w:rsidP="00286F80">
            <w:pPr>
              <w:jc w:val="center"/>
              <w:rPr>
                <w:b/>
                <w:bCs/>
                <w:sz w:val="20"/>
                <w:szCs w:val="20"/>
              </w:rPr>
            </w:pPr>
            <w:r w:rsidRPr="00BD676C">
              <w:rPr>
                <w:b/>
                <w:bCs/>
                <w:sz w:val="20"/>
                <w:szCs w:val="20"/>
              </w:rPr>
              <w:t>Employee Number</w:t>
            </w:r>
          </w:p>
        </w:tc>
        <w:tc>
          <w:tcPr>
            <w:tcW w:w="4883" w:type="dxa"/>
            <w:shd w:val="clear" w:color="auto" w:fill="D9D9D9" w:themeFill="background1" w:themeFillShade="D9"/>
            <w:vAlign w:val="bottom"/>
          </w:tcPr>
          <w:p w14:paraId="3C787349" w14:textId="77777777" w:rsidR="004E5C7F" w:rsidRPr="00BD676C" w:rsidRDefault="004E5C7F" w:rsidP="00286F80">
            <w:pPr>
              <w:jc w:val="center"/>
              <w:rPr>
                <w:b/>
                <w:bCs/>
                <w:sz w:val="20"/>
                <w:szCs w:val="20"/>
              </w:rPr>
            </w:pPr>
            <w:r w:rsidRPr="00BD676C">
              <w:rPr>
                <w:b/>
                <w:bCs/>
                <w:sz w:val="20"/>
                <w:szCs w:val="20"/>
              </w:rPr>
              <w:t>Title 40 CFR Part 63, Subpart H Fugitive Unit Description</w:t>
            </w:r>
          </w:p>
        </w:tc>
      </w:tr>
      <w:tr w:rsidR="004E5C7F" w14:paraId="6CF0919B" w14:textId="77777777" w:rsidTr="00286F80">
        <w:trPr>
          <w:cantSplit/>
          <w:trHeight w:val="346"/>
          <w:tblHeader/>
        </w:trPr>
        <w:tc>
          <w:tcPr>
            <w:tcW w:w="1507" w:type="dxa"/>
          </w:tcPr>
          <w:p w14:paraId="2F6805C4" w14:textId="77777777" w:rsidR="004E5C7F" w:rsidRDefault="004E5C7F" w:rsidP="00F219A5">
            <w:pPr>
              <w:rPr>
                <w:sz w:val="20"/>
                <w:szCs w:val="20"/>
              </w:rPr>
            </w:pPr>
          </w:p>
        </w:tc>
        <w:tc>
          <w:tcPr>
            <w:tcW w:w="1530" w:type="dxa"/>
          </w:tcPr>
          <w:p w14:paraId="44B20C24" w14:textId="77777777" w:rsidR="004E5C7F" w:rsidRDefault="004E5C7F" w:rsidP="00F219A5">
            <w:pPr>
              <w:rPr>
                <w:sz w:val="20"/>
                <w:szCs w:val="20"/>
              </w:rPr>
            </w:pPr>
          </w:p>
        </w:tc>
        <w:tc>
          <w:tcPr>
            <w:tcW w:w="1350" w:type="dxa"/>
          </w:tcPr>
          <w:p w14:paraId="7D88960B" w14:textId="77777777" w:rsidR="004E5C7F" w:rsidRDefault="004E5C7F" w:rsidP="00F219A5">
            <w:pPr>
              <w:rPr>
                <w:sz w:val="20"/>
                <w:szCs w:val="20"/>
              </w:rPr>
            </w:pPr>
          </w:p>
        </w:tc>
        <w:tc>
          <w:tcPr>
            <w:tcW w:w="1710" w:type="dxa"/>
          </w:tcPr>
          <w:p w14:paraId="7BF12372" w14:textId="77777777" w:rsidR="004E5C7F" w:rsidRDefault="004E5C7F" w:rsidP="00F219A5">
            <w:pPr>
              <w:rPr>
                <w:sz w:val="20"/>
                <w:szCs w:val="20"/>
              </w:rPr>
            </w:pPr>
          </w:p>
        </w:tc>
        <w:tc>
          <w:tcPr>
            <w:tcW w:w="1800" w:type="dxa"/>
          </w:tcPr>
          <w:p w14:paraId="6CE9CB91" w14:textId="77777777" w:rsidR="004E5C7F" w:rsidRDefault="004E5C7F" w:rsidP="00F219A5">
            <w:pPr>
              <w:rPr>
                <w:sz w:val="20"/>
                <w:szCs w:val="20"/>
              </w:rPr>
            </w:pPr>
          </w:p>
        </w:tc>
        <w:tc>
          <w:tcPr>
            <w:tcW w:w="1620" w:type="dxa"/>
          </w:tcPr>
          <w:p w14:paraId="60335CF4" w14:textId="77777777" w:rsidR="004E5C7F" w:rsidRDefault="004E5C7F" w:rsidP="00F219A5">
            <w:pPr>
              <w:rPr>
                <w:sz w:val="20"/>
                <w:szCs w:val="20"/>
              </w:rPr>
            </w:pPr>
          </w:p>
        </w:tc>
        <w:tc>
          <w:tcPr>
            <w:tcW w:w="4883" w:type="dxa"/>
          </w:tcPr>
          <w:p w14:paraId="2D81F068" w14:textId="77777777" w:rsidR="004E5C7F" w:rsidRDefault="004E5C7F" w:rsidP="00F219A5">
            <w:pPr>
              <w:rPr>
                <w:sz w:val="20"/>
                <w:szCs w:val="20"/>
              </w:rPr>
            </w:pPr>
          </w:p>
        </w:tc>
      </w:tr>
      <w:tr w:rsidR="004E5C7F" w14:paraId="66901340" w14:textId="77777777" w:rsidTr="00286F80">
        <w:trPr>
          <w:cantSplit/>
          <w:trHeight w:val="346"/>
          <w:tblHeader/>
        </w:trPr>
        <w:tc>
          <w:tcPr>
            <w:tcW w:w="1507" w:type="dxa"/>
          </w:tcPr>
          <w:p w14:paraId="640EE09E" w14:textId="77777777" w:rsidR="004E5C7F" w:rsidRDefault="004E5C7F" w:rsidP="00F219A5">
            <w:pPr>
              <w:rPr>
                <w:sz w:val="20"/>
                <w:szCs w:val="20"/>
              </w:rPr>
            </w:pPr>
          </w:p>
        </w:tc>
        <w:tc>
          <w:tcPr>
            <w:tcW w:w="1530" w:type="dxa"/>
          </w:tcPr>
          <w:p w14:paraId="29CBEA3C" w14:textId="77777777" w:rsidR="004E5C7F" w:rsidRDefault="004E5C7F" w:rsidP="00F219A5">
            <w:pPr>
              <w:rPr>
                <w:sz w:val="20"/>
                <w:szCs w:val="20"/>
              </w:rPr>
            </w:pPr>
          </w:p>
        </w:tc>
        <w:tc>
          <w:tcPr>
            <w:tcW w:w="1350" w:type="dxa"/>
          </w:tcPr>
          <w:p w14:paraId="0EE5DBAA" w14:textId="77777777" w:rsidR="004E5C7F" w:rsidRDefault="004E5C7F" w:rsidP="00F219A5">
            <w:pPr>
              <w:rPr>
                <w:sz w:val="20"/>
                <w:szCs w:val="20"/>
              </w:rPr>
            </w:pPr>
          </w:p>
        </w:tc>
        <w:tc>
          <w:tcPr>
            <w:tcW w:w="1710" w:type="dxa"/>
          </w:tcPr>
          <w:p w14:paraId="2328B066" w14:textId="77777777" w:rsidR="004E5C7F" w:rsidRDefault="004E5C7F" w:rsidP="00F219A5">
            <w:pPr>
              <w:rPr>
                <w:sz w:val="20"/>
                <w:szCs w:val="20"/>
              </w:rPr>
            </w:pPr>
          </w:p>
        </w:tc>
        <w:tc>
          <w:tcPr>
            <w:tcW w:w="1800" w:type="dxa"/>
          </w:tcPr>
          <w:p w14:paraId="6B03EFE6" w14:textId="77777777" w:rsidR="004E5C7F" w:rsidRDefault="004E5C7F" w:rsidP="00F219A5">
            <w:pPr>
              <w:rPr>
                <w:sz w:val="20"/>
                <w:szCs w:val="20"/>
              </w:rPr>
            </w:pPr>
          </w:p>
        </w:tc>
        <w:tc>
          <w:tcPr>
            <w:tcW w:w="1620" w:type="dxa"/>
          </w:tcPr>
          <w:p w14:paraId="11174943" w14:textId="77777777" w:rsidR="004E5C7F" w:rsidRDefault="004E5C7F" w:rsidP="00F219A5">
            <w:pPr>
              <w:rPr>
                <w:sz w:val="20"/>
                <w:szCs w:val="20"/>
              </w:rPr>
            </w:pPr>
          </w:p>
        </w:tc>
        <w:tc>
          <w:tcPr>
            <w:tcW w:w="4883" w:type="dxa"/>
          </w:tcPr>
          <w:p w14:paraId="456248CF" w14:textId="77777777" w:rsidR="004E5C7F" w:rsidRDefault="004E5C7F" w:rsidP="00F219A5">
            <w:pPr>
              <w:rPr>
                <w:sz w:val="20"/>
                <w:szCs w:val="20"/>
              </w:rPr>
            </w:pPr>
          </w:p>
        </w:tc>
      </w:tr>
      <w:tr w:rsidR="004E5C7F" w14:paraId="203009C4" w14:textId="77777777" w:rsidTr="00286F80">
        <w:trPr>
          <w:cantSplit/>
          <w:trHeight w:val="346"/>
          <w:tblHeader/>
        </w:trPr>
        <w:tc>
          <w:tcPr>
            <w:tcW w:w="1507" w:type="dxa"/>
          </w:tcPr>
          <w:p w14:paraId="403F673A" w14:textId="77777777" w:rsidR="004E5C7F" w:rsidRDefault="004E5C7F" w:rsidP="00F219A5">
            <w:pPr>
              <w:rPr>
                <w:sz w:val="20"/>
                <w:szCs w:val="20"/>
              </w:rPr>
            </w:pPr>
          </w:p>
        </w:tc>
        <w:tc>
          <w:tcPr>
            <w:tcW w:w="1530" w:type="dxa"/>
          </w:tcPr>
          <w:p w14:paraId="5B67E1E7" w14:textId="77777777" w:rsidR="004E5C7F" w:rsidRDefault="004E5C7F" w:rsidP="00F219A5">
            <w:pPr>
              <w:rPr>
                <w:sz w:val="20"/>
                <w:szCs w:val="20"/>
              </w:rPr>
            </w:pPr>
          </w:p>
        </w:tc>
        <w:tc>
          <w:tcPr>
            <w:tcW w:w="1350" w:type="dxa"/>
          </w:tcPr>
          <w:p w14:paraId="3B523FD9" w14:textId="77777777" w:rsidR="004E5C7F" w:rsidRDefault="004E5C7F" w:rsidP="00F219A5">
            <w:pPr>
              <w:rPr>
                <w:sz w:val="20"/>
                <w:szCs w:val="20"/>
              </w:rPr>
            </w:pPr>
          </w:p>
        </w:tc>
        <w:tc>
          <w:tcPr>
            <w:tcW w:w="1710" w:type="dxa"/>
          </w:tcPr>
          <w:p w14:paraId="5D683502" w14:textId="77777777" w:rsidR="004E5C7F" w:rsidRDefault="004E5C7F" w:rsidP="00F219A5">
            <w:pPr>
              <w:rPr>
                <w:sz w:val="20"/>
                <w:szCs w:val="20"/>
              </w:rPr>
            </w:pPr>
          </w:p>
        </w:tc>
        <w:tc>
          <w:tcPr>
            <w:tcW w:w="1800" w:type="dxa"/>
          </w:tcPr>
          <w:p w14:paraId="01C66B04" w14:textId="77777777" w:rsidR="004E5C7F" w:rsidRDefault="004E5C7F" w:rsidP="00F219A5">
            <w:pPr>
              <w:rPr>
                <w:sz w:val="20"/>
                <w:szCs w:val="20"/>
              </w:rPr>
            </w:pPr>
          </w:p>
        </w:tc>
        <w:tc>
          <w:tcPr>
            <w:tcW w:w="1620" w:type="dxa"/>
          </w:tcPr>
          <w:p w14:paraId="34043166" w14:textId="77777777" w:rsidR="004E5C7F" w:rsidRDefault="004E5C7F" w:rsidP="00F219A5">
            <w:pPr>
              <w:rPr>
                <w:sz w:val="20"/>
                <w:szCs w:val="20"/>
              </w:rPr>
            </w:pPr>
          </w:p>
        </w:tc>
        <w:tc>
          <w:tcPr>
            <w:tcW w:w="4883" w:type="dxa"/>
          </w:tcPr>
          <w:p w14:paraId="1FE7F1B2" w14:textId="77777777" w:rsidR="004E5C7F" w:rsidRDefault="004E5C7F" w:rsidP="00F219A5">
            <w:pPr>
              <w:rPr>
                <w:sz w:val="20"/>
                <w:szCs w:val="20"/>
              </w:rPr>
            </w:pPr>
          </w:p>
        </w:tc>
      </w:tr>
      <w:tr w:rsidR="004E5C7F" w14:paraId="13671227" w14:textId="77777777" w:rsidTr="00286F80">
        <w:trPr>
          <w:cantSplit/>
          <w:trHeight w:val="346"/>
          <w:tblHeader/>
        </w:trPr>
        <w:tc>
          <w:tcPr>
            <w:tcW w:w="1507" w:type="dxa"/>
          </w:tcPr>
          <w:p w14:paraId="6DF35E58" w14:textId="77777777" w:rsidR="004E5C7F" w:rsidRDefault="004E5C7F" w:rsidP="00F219A5">
            <w:pPr>
              <w:rPr>
                <w:sz w:val="20"/>
                <w:szCs w:val="20"/>
              </w:rPr>
            </w:pPr>
          </w:p>
        </w:tc>
        <w:tc>
          <w:tcPr>
            <w:tcW w:w="1530" w:type="dxa"/>
          </w:tcPr>
          <w:p w14:paraId="2C775460" w14:textId="77777777" w:rsidR="004E5C7F" w:rsidRDefault="004E5C7F" w:rsidP="00F219A5">
            <w:pPr>
              <w:rPr>
                <w:sz w:val="20"/>
                <w:szCs w:val="20"/>
              </w:rPr>
            </w:pPr>
          </w:p>
        </w:tc>
        <w:tc>
          <w:tcPr>
            <w:tcW w:w="1350" w:type="dxa"/>
          </w:tcPr>
          <w:p w14:paraId="78ECAAD5" w14:textId="77777777" w:rsidR="004E5C7F" w:rsidRDefault="004E5C7F" w:rsidP="00F219A5">
            <w:pPr>
              <w:rPr>
                <w:sz w:val="20"/>
                <w:szCs w:val="20"/>
              </w:rPr>
            </w:pPr>
          </w:p>
        </w:tc>
        <w:tc>
          <w:tcPr>
            <w:tcW w:w="1710" w:type="dxa"/>
          </w:tcPr>
          <w:p w14:paraId="2A62A3EB" w14:textId="77777777" w:rsidR="004E5C7F" w:rsidRDefault="004E5C7F" w:rsidP="00F219A5">
            <w:pPr>
              <w:rPr>
                <w:sz w:val="20"/>
                <w:szCs w:val="20"/>
              </w:rPr>
            </w:pPr>
          </w:p>
        </w:tc>
        <w:tc>
          <w:tcPr>
            <w:tcW w:w="1800" w:type="dxa"/>
          </w:tcPr>
          <w:p w14:paraId="25372FA3" w14:textId="77777777" w:rsidR="004E5C7F" w:rsidRDefault="004E5C7F" w:rsidP="00F219A5">
            <w:pPr>
              <w:rPr>
                <w:sz w:val="20"/>
                <w:szCs w:val="20"/>
              </w:rPr>
            </w:pPr>
          </w:p>
        </w:tc>
        <w:tc>
          <w:tcPr>
            <w:tcW w:w="1620" w:type="dxa"/>
          </w:tcPr>
          <w:p w14:paraId="512B3BB5" w14:textId="77777777" w:rsidR="004E5C7F" w:rsidRDefault="004E5C7F" w:rsidP="00F219A5">
            <w:pPr>
              <w:rPr>
                <w:sz w:val="20"/>
                <w:szCs w:val="20"/>
              </w:rPr>
            </w:pPr>
          </w:p>
        </w:tc>
        <w:tc>
          <w:tcPr>
            <w:tcW w:w="4883" w:type="dxa"/>
          </w:tcPr>
          <w:p w14:paraId="029E7124" w14:textId="77777777" w:rsidR="004E5C7F" w:rsidRDefault="004E5C7F" w:rsidP="00F219A5">
            <w:pPr>
              <w:rPr>
                <w:sz w:val="20"/>
                <w:szCs w:val="20"/>
              </w:rPr>
            </w:pPr>
          </w:p>
        </w:tc>
      </w:tr>
      <w:tr w:rsidR="004E5C7F" w14:paraId="2CE43EC9" w14:textId="77777777" w:rsidTr="00286F80">
        <w:trPr>
          <w:cantSplit/>
          <w:trHeight w:val="346"/>
          <w:tblHeader/>
        </w:trPr>
        <w:tc>
          <w:tcPr>
            <w:tcW w:w="1507" w:type="dxa"/>
          </w:tcPr>
          <w:p w14:paraId="74300BC1" w14:textId="77777777" w:rsidR="004E5C7F" w:rsidRDefault="004E5C7F" w:rsidP="00F219A5">
            <w:pPr>
              <w:rPr>
                <w:sz w:val="20"/>
                <w:szCs w:val="20"/>
              </w:rPr>
            </w:pPr>
          </w:p>
        </w:tc>
        <w:tc>
          <w:tcPr>
            <w:tcW w:w="1530" w:type="dxa"/>
          </w:tcPr>
          <w:p w14:paraId="723FD4AF" w14:textId="77777777" w:rsidR="004E5C7F" w:rsidRDefault="004E5C7F" w:rsidP="00F219A5">
            <w:pPr>
              <w:rPr>
                <w:sz w:val="20"/>
                <w:szCs w:val="20"/>
              </w:rPr>
            </w:pPr>
          </w:p>
        </w:tc>
        <w:tc>
          <w:tcPr>
            <w:tcW w:w="1350" w:type="dxa"/>
          </w:tcPr>
          <w:p w14:paraId="15CF3B3B" w14:textId="77777777" w:rsidR="004E5C7F" w:rsidRDefault="004E5C7F" w:rsidP="00F219A5">
            <w:pPr>
              <w:rPr>
                <w:sz w:val="20"/>
                <w:szCs w:val="20"/>
              </w:rPr>
            </w:pPr>
          </w:p>
        </w:tc>
        <w:tc>
          <w:tcPr>
            <w:tcW w:w="1710" w:type="dxa"/>
          </w:tcPr>
          <w:p w14:paraId="4A201170" w14:textId="77777777" w:rsidR="004E5C7F" w:rsidRDefault="004E5C7F" w:rsidP="00F219A5">
            <w:pPr>
              <w:rPr>
                <w:sz w:val="20"/>
                <w:szCs w:val="20"/>
              </w:rPr>
            </w:pPr>
          </w:p>
        </w:tc>
        <w:tc>
          <w:tcPr>
            <w:tcW w:w="1800" w:type="dxa"/>
          </w:tcPr>
          <w:p w14:paraId="4B49C8B5" w14:textId="77777777" w:rsidR="004E5C7F" w:rsidRDefault="004E5C7F" w:rsidP="00F219A5">
            <w:pPr>
              <w:rPr>
                <w:sz w:val="20"/>
                <w:szCs w:val="20"/>
              </w:rPr>
            </w:pPr>
          </w:p>
        </w:tc>
        <w:tc>
          <w:tcPr>
            <w:tcW w:w="1620" w:type="dxa"/>
          </w:tcPr>
          <w:p w14:paraId="68A5AB7B" w14:textId="77777777" w:rsidR="004E5C7F" w:rsidRDefault="004E5C7F" w:rsidP="00F219A5">
            <w:pPr>
              <w:rPr>
                <w:sz w:val="20"/>
                <w:szCs w:val="20"/>
              </w:rPr>
            </w:pPr>
          </w:p>
        </w:tc>
        <w:tc>
          <w:tcPr>
            <w:tcW w:w="4883" w:type="dxa"/>
          </w:tcPr>
          <w:p w14:paraId="36B084D2" w14:textId="77777777" w:rsidR="004E5C7F" w:rsidRDefault="004E5C7F" w:rsidP="00F219A5">
            <w:pPr>
              <w:rPr>
                <w:sz w:val="20"/>
                <w:szCs w:val="20"/>
              </w:rPr>
            </w:pPr>
          </w:p>
        </w:tc>
      </w:tr>
      <w:tr w:rsidR="004E5C7F" w14:paraId="55223749" w14:textId="77777777" w:rsidTr="00286F80">
        <w:trPr>
          <w:cantSplit/>
          <w:trHeight w:val="346"/>
          <w:tblHeader/>
        </w:trPr>
        <w:tc>
          <w:tcPr>
            <w:tcW w:w="1507" w:type="dxa"/>
          </w:tcPr>
          <w:p w14:paraId="4B497E55" w14:textId="77777777" w:rsidR="004E5C7F" w:rsidRDefault="004E5C7F" w:rsidP="00F219A5">
            <w:pPr>
              <w:rPr>
                <w:sz w:val="20"/>
                <w:szCs w:val="20"/>
              </w:rPr>
            </w:pPr>
          </w:p>
        </w:tc>
        <w:tc>
          <w:tcPr>
            <w:tcW w:w="1530" w:type="dxa"/>
          </w:tcPr>
          <w:p w14:paraId="5D80707F" w14:textId="77777777" w:rsidR="004E5C7F" w:rsidRDefault="004E5C7F" w:rsidP="00F219A5">
            <w:pPr>
              <w:rPr>
                <w:sz w:val="20"/>
                <w:szCs w:val="20"/>
              </w:rPr>
            </w:pPr>
          </w:p>
        </w:tc>
        <w:tc>
          <w:tcPr>
            <w:tcW w:w="1350" w:type="dxa"/>
          </w:tcPr>
          <w:p w14:paraId="2368AE60" w14:textId="77777777" w:rsidR="004E5C7F" w:rsidRDefault="004E5C7F" w:rsidP="00F219A5">
            <w:pPr>
              <w:rPr>
                <w:sz w:val="20"/>
                <w:szCs w:val="20"/>
              </w:rPr>
            </w:pPr>
          </w:p>
        </w:tc>
        <w:tc>
          <w:tcPr>
            <w:tcW w:w="1710" w:type="dxa"/>
          </w:tcPr>
          <w:p w14:paraId="01F6647B" w14:textId="77777777" w:rsidR="004E5C7F" w:rsidRDefault="004E5C7F" w:rsidP="00F219A5">
            <w:pPr>
              <w:rPr>
                <w:sz w:val="20"/>
                <w:szCs w:val="20"/>
              </w:rPr>
            </w:pPr>
          </w:p>
        </w:tc>
        <w:tc>
          <w:tcPr>
            <w:tcW w:w="1800" w:type="dxa"/>
          </w:tcPr>
          <w:p w14:paraId="647980B9" w14:textId="77777777" w:rsidR="004E5C7F" w:rsidRDefault="004E5C7F" w:rsidP="00F219A5">
            <w:pPr>
              <w:rPr>
                <w:sz w:val="20"/>
                <w:szCs w:val="20"/>
              </w:rPr>
            </w:pPr>
          </w:p>
        </w:tc>
        <w:tc>
          <w:tcPr>
            <w:tcW w:w="1620" w:type="dxa"/>
          </w:tcPr>
          <w:p w14:paraId="244C2256" w14:textId="77777777" w:rsidR="004E5C7F" w:rsidRDefault="004E5C7F" w:rsidP="00F219A5">
            <w:pPr>
              <w:rPr>
                <w:sz w:val="20"/>
                <w:szCs w:val="20"/>
              </w:rPr>
            </w:pPr>
          </w:p>
        </w:tc>
        <w:tc>
          <w:tcPr>
            <w:tcW w:w="4883" w:type="dxa"/>
          </w:tcPr>
          <w:p w14:paraId="17CE01A8" w14:textId="77777777" w:rsidR="004E5C7F" w:rsidRDefault="004E5C7F" w:rsidP="00F219A5">
            <w:pPr>
              <w:rPr>
                <w:sz w:val="20"/>
                <w:szCs w:val="20"/>
              </w:rPr>
            </w:pPr>
          </w:p>
        </w:tc>
      </w:tr>
      <w:tr w:rsidR="004E5C7F" w14:paraId="168CA20A" w14:textId="77777777" w:rsidTr="00286F80">
        <w:trPr>
          <w:cantSplit/>
          <w:trHeight w:val="346"/>
          <w:tblHeader/>
        </w:trPr>
        <w:tc>
          <w:tcPr>
            <w:tcW w:w="1507" w:type="dxa"/>
          </w:tcPr>
          <w:p w14:paraId="1CAFE0A3" w14:textId="77777777" w:rsidR="004E5C7F" w:rsidRDefault="004E5C7F" w:rsidP="00F219A5">
            <w:pPr>
              <w:rPr>
                <w:sz w:val="20"/>
                <w:szCs w:val="20"/>
              </w:rPr>
            </w:pPr>
          </w:p>
        </w:tc>
        <w:tc>
          <w:tcPr>
            <w:tcW w:w="1530" w:type="dxa"/>
          </w:tcPr>
          <w:p w14:paraId="22497D05" w14:textId="77777777" w:rsidR="004E5C7F" w:rsidRDefault="004E5C7F" w:rsidP="00F219A5">
            <w:pPr>
              <w:rPr>
                <w:sz w:val="20"/>
                <w:szCs w:val="20"/>
              </w:rPr>
            </w:pPr>
          </w:p>
        </w:tc>
        <w:tc>
          <w:tcPr>
            <w:tcW w:w="1350" w:type="dxa"/>
          </w:tcPr>
          <w:p w14:paraId="784DFE4E" w14:textId="77777777" w:rsidR="004E5C7F" w:rsidRDefault="004E5C7F" w:rsidP="00F219A5">
            <w:pPr>
              <w:rPr>
                <w:sz w:val="20"/>
                <w:szCs w:val="20"/>
              </w:rPr>
            </w:pPr>
          </w:p>
        </w:tc>
        <w:tc>
          <w:tcPr>
            <w:tcW w:w="1710" w:type="dxa"/>
          </w:tcPr>
          <w:p w14:paraId="63220034" w14:textId="77777777" w:rsidR="004E5C7F" w:rsidRDefault="004E5C7F" w:rsidP="00F219A5">
            <w:pPr>
              <w:rPr>
                <w:sz w:val="20"/>
                <w:szCs w:val="20"/>
              </w:rPr>
            </w:pPr>
          </w:p>
        </w:tc>
        <w:tc>
          <w:tcPr>
            <w:tcW w:w="1800" w:type="dxa"/>
          </w:tcPr>
          <w:p w14:paraId="2A6EAD20" w14:textId="77777777" w:rsidR="004E5C7F" w:rsidRDefault="004E5C7F" w:rsidP="00F219A5">
            <w:pPr>
              <w:rPr>
                <w:sz w:val="20"/>
                <w:szCs w:val="20"/>
              </w:rPr>
            </w:pPr>
          </w:p>
        </w:tc>
        <w:tc>
          <w:tcPr>
            <w:tcW w:w="1620" w:type="dxa"/>
          </w:tcPr>
          <w:p w14:paraId="72F45D1E" w14:textId="77777777" w:rsidR="004E5C7F" w:rsidRDefault="004E5C7F" w:rsidP="00F219A5">
            <w:pPr>
              <w:rPr>
                <w:sz w:val="20"/>
                <w:szCs w:val="20"/>
              </w:rPr>
            </w:pPr>
          </w:p>
        </w:tc>
        <w:tc>
          <w:tcPr>
            <w:tcW w:w="4883" w:type="dxa"/>
          </w:tcPr>
          <w:p w14:paraId="23A54674" w14:textId="77777777" w:rsidR="004E5C7F" w:rsidRDefault="004E5C7F" w:rsidP="00F219A5">
            <w:pPr>
              <w:rPr>
                <w:sz w:val="20"/>
                <w:szCs w:val="20"/>
              </w:rPr>
            </w:pPr>
          </w:p>
        </w:tc>
      </w:tr>
      <w:tr w:rsidR="004E5C7F" w14:paraId="3FFAFB73" w14:textId="77777777" w:rsidTr="00286F80">
        <w:trPr>
          <w:cantSplit/>
          <w:trHeight w:val="346"/>
          <w:tblHeader/>
        </w:trPr>
        <w:tc>
          <w:tcPr>
            <w:tcW w:w="1507" w:type="dxa"/>
          </w:tcPr>
          <w:p w14:paraId="2C312191" w14:textId="77777777" w:rsidR="004E5C7F" w:rsidRDefault="004E5C7F" w:rsidP="00F219A5">
            <w:pPr>
              <w:rPr>
                <w:sz w:val="20"/>
                <w:szCs w:val="20"/>
              </w:rPr>
            </w:pPr>
          </w:p>
        </w:tc>
        <w:tc>
          <w:tcPr>
            <w:tcW w:w="1530" w:type="dxa"/>
          </w:tcPr>
          <w:p w14:paraId="73E17989" w14:textId="77777777" w:rsidR="004E5C7F" w:rsidRDefault="004E5C7F" w:rsidP="00F219A5">
            <w:pPr>
              <w:rPr>
                <w:sz w:val="20"/>
                <w:szCs w:val="20"/>
              </w:rPr>
            </w:pPr>
          </w:p>
        </w:tc>
        <w:tc>
          <w:tcPr>
            <w:tcW w:w="1350" w:type="dxa"/>
          </w:tcPr>
          <w:p w14:paraId="2C007003" w14:textId="77777777" w:rsidR="004E5C7F" w:rsidRDefault="004E5C7F" w:rsidP="00F219A5">
            <w:pPr>
              <w:rPr>
                <w:sz w:val="20"/>
                <w:szCs w:val="20"/>
              </w:rPr>
            </w:pPr>
          </w:p>
        </w:tc>
        <w:tc>
          <w:tcPr>
            <w:tcW w:w="1710" w:type="dxa"/>
          </w:tcPr>
          <w:p w14:paraId="27D5E4A7" w14:textId="77777777" w:rsidR="004E5C7F" w:rsidRDefault="004E5C7F" w:rsidP="00F219A5">
            <w:pPr>
              <w:rPr>
                <w:sz w:val="20"/>
                <w:szCs w:val="20"/>
              </w:rPr>
            </w:pPr>
          </w:p>
        </w:tc>
        <w:tc>
          <w:tcPr>
            <w:tcW w:w="1800" w:type="dxa"/>
          </w:tcPr>
          <w:p w14:paraId="53B1B209" w14:textId="77777777" w:rsidR="004E5C7F" w:rsidRDefault="004E5C7F" w:rsidP="00F219A5">
            <w:pPr>
              <w:rPr>
                <w:sz w:val="20"/>
                <w:szCs w:val="20"/>
              </w:rPr>
            </w:pPr>
          </w:p>
        </w:tc>
        <w:tc>
          <w:tcPr>
            <w:tcW w:w="1620" w:type="dxa"/>
          </w:tcPr>
          <w:p w14:paraId="6307D52A" w14:textId="77777777" w:rsidR="004E5C7F" w:rsidRDefault="004E5C7F" w:rsidP="00F219A5">
            <w:pPr>
              <w:rPr>
                <w:sz w:val="20"/>
                <w:szCs w:val="20"/>
              </w:rPr>
            </w:pPr>
          </w:p>
        </w:tc>
        <w:tc>
          <w:tcPr>
            <w:tcW w:w="4883" w:type="dxa"/>
          </w:tcPr>
          <w:p w14:paraId="3E899A8D" w14:textId="77777777" w:rsidR="004E5C7F" w:rsidRDefault="004E5C7F" w:rsidP="00F219A5">
            <w:pPr>
              <w:rPr>
                <w:sz w:val="20"/>
                <w:szCs w:val="20"/>
              </w:rPr>
            </w:pPr>
          </w:p>
        </w:tc>
      </w:tr>
      <w:tr w:rsidR="004E5C7F" w14:paraId="5FA88873" w14:textId="77777777" w:rsidTr="00286F80">
        <w:trPr>
          <w:cantSplit/>
          <w:trHeight w:val="346"/>
          <w:tblHeader/>
        </w:trPr>
        <w:tc>
          <w:tcPr>
            <w:tcW w:w="1507" w:type="dxa"/>
          </w:tcPr>
          <w:p w14:paraId="1A8D37A8" w14:textId="77777777" w:rsidR="004E5C7F" w:rsidRDefault="004E5C7F" w:rsidP="00F219A5">
            <w:pPr>
              <w:rPr>
                <w:sz w:val="20"/>
                <w:szCs w:val="20"/>
              </w:rPr>
            </w:pPr>
          </w:p>
        </w:tc>
        <w:tc>
          <w:tcPr>
            <w:tcW w:w="1530" w:type="dxa"/>
          </w:tcPr>
          <w:p w14:paraId="369CE972" w14:textId="77777777" w:rsidR="004E5C7F" w:rsidRDefault="004E5C7F" w:rsidP="00F219A5">
            <w:pPr>
              <w:rPr>
                <w:sz w:val="20"/>
                <w:szCs w:val="20"/>
              </w:rPr>
            </w:pPr>
          </w:p>
        </w:tc>
        <w:tc>
          <w:tcPr>
            <w:tcW w:w="1350" w:type="dxa"/>
          </w:tcPr>
          <w:p w14:paraId="3CB483D8" w14:textId="77777777" w:rsidR="004E5C7F" w:rsidRDefault="004E5C7F" w:rsidP="00F219A5">
            <w:pPr>
              <w:rPr>
                <w:sz w:val="20"/>
                <w:szCs w:val="20"/>
              </w:rPr>
            </w:pPr>
          </w:p>
        </w:tc>
        <w:tc>
          <w:tcPr>
            <w:tcW w:w="1710" w:type="dxa"/>
          </w:tcPr>
          <w:p w14:paraId="7432CF9B" w14:textId="77777777" w:rsidR="004E5C7F" w:rsidRDefault="004E5C7F" w:rsidP="00F219A5">
            <w:pPr>
              <w:rPr>
                <w:sz w:val="20"/>
                <w:szCs w:val="20"/>
              </w:rPr>
            </w:pPr>
          </w:p>
        </w:tc>
        <w:tc>
          <w:tcPr>
            <w:tcW w:w="1800" w:type="dxa"/>
          </w:tcPr>
          <w:p w14:paraId="5C535ADA" w14:textId="77777777" w:rsidR="004E5C7F" w:rsidRDefault="004E5C7F" w:rsidP="00F219A5">
            <w:pPr>
              <w:rPr>
                <w:sz w:val="20"/>
                <w:szCs w:val="20"/>
              </w:rPr>
            </w:pPr>
          </w:p>
        </w:tc>
        <w:tc>
          <w:tcPr>
            <w:tcW w:w="1620" w:type="dxa"/>
          </w:tcPr>
          <w:p w14:paraId="04D14C9E" w14:textId="77777777" w:rsidR="004E5C7F" w:rsidRDefault="004E5C7F" w:rsidP="00F219A5">
            <w:pPr>
              <w:rPr>
                <w:sz w:val="20"/>
                <w:szCs w:val="20"/>
              </w:rPr>
            </w:pPr>
          </w:p>
        </w:tc>
        <w:tc>
          <w:tcPr>
            <w:tcW w:w="4883" w:type="dxa"/>
          </w:tcPr>
          <w:p w14:paraId="6C7500B1" w14:textId="77777777" w:rsidR="004E5C7F" w:rsidRDefault="004E5C7F" w:rsidP="00F219A5">
            <w:pPr>
              <w:rPr>
                <w:sz w:val="20"/>
                <w:szCs w:val="20"/>
              </w:rPr>
            </w:pPr>
          </w:p>
        </w:tc>
      </w:tr>
      <w:tr w:rsidR="004E5C7F" w14:paraId="757D0E96" w14:textId="77777777" w:rsidTr="00286F80">
        <w:trPr>
          <w:cantSplit/>
          <w:trHeight w:val="346"/>
          <w:tblHeader/>
        </w:trPr>
        <w:tc>
          <w:tcPr>
            <w:tcW w:w="1507" w:type="dxa"/>
          </w:tcPr>
          <w:p w14:paraId="5F87913F" w14:textId="77777777" w:rsidR="004E5C7F" w:rsidRDefault="004E5C7F" w:rsidP="00F219A5">
            <w:pPr>
              <w:rPr>
                <w:sz w:val="20"/>
                <w:szCs w:val="20"/>
              </w:rPr>
            </w:pPr>
          </w:p>
        </w:tc>
        <w:tc>
          <w:tcPr>
            <w:tcW w:w="1530" w:type="dxa"/>
          </w:tcPr>
          <w:p w14:paraId="6EDC062F" w14:textId="77777777" w:rsidR="004E5C7F" w:rsidRDefault="004E5C7F" w:rsidP="00F219A5">
            <w:pPr>
              <w:rPr>
                <w:sz w:val="20"/>
                <w:szCs w:val="20"/>
              </w:rPr>
            </w:pPr>
          </w:p>
        </w:tc>
        <w:tc>
          <w:tcPr>
            <w:tcW w:w="1350" w:type="dxa"/>
          </w:tcPr>
          <w:p w14:paraId="09E63349" w14:textId="77777777" w:rsidR="004E5C7F" w:rsidRDefault="004E5C7F" w:rsidP="00F219A5">
            <w:pPr>
              <w:rPr>
                <w:sz w:val="20"/>
                <w:szCs w:val="20"/>
              </w:rPr>
            </w:pPr>
          </w:p>
        </w:tc>
        <w:tc>
          <w:tcPr>
            <w:tcW w:w="1710" w:type="dxa"/>
          </w:tcPr>
          <w:p w14:paraId="5F4A34E2" w14:textId="77777777" w:rsidR="004E5C7F" w:rsidRDefault="004E5C7F" w:rsidP="00F219A5">
            <w:pPr>
              <w:rPr>
                <w:sz w:val="20"/>
                <w:szCs w:val="20"/>
              </w:rPr>
            </w:pPr>
          </w:p>
        </w:tc>
        <w:tc>
          <w:tcPr>
            <w:tcW w:w="1800" w:type="dxa"/>
          </w:tcPr>
          <w:p w14:paraId="3CDBB93D" w14:textId="77777777" w:rsidR="004E5C7F" w:rsidRDefault="004E5C7F" w:rsidP="00F219A5">
            <w:pPr>
              <w:rPr>
                <w:sz w:val="20"/>
                <w:szCs w:val="20"/>
              </w:rPr>
            </w:pPr>
          </w:p>
        </w:tc>
        <w:tc>
          <w:tcPr>
            <w:tcW w:w="1620" w:type="dxa"/>
          </w:tcPr>
          <w:p w14:paraId="545E2BA8" w14:textId="77777777" w:rsidR="004E5C7F" w:rsidRDefault="004E5C7F" w:rsidP="00F219A5">
            <w:pPr>
              <w:rPr>
                <w:sz w:val="20"/>
                <w:szCs w:val="20"/>
              </w:rPr>
            </w:pPr>
          </w:p>
        </w:tc>
        <w:tc>
          <w:tcPr>
            <w:tcW w:w="4883" w:type="dxa"/>
          </w:tcPr>
          <w:p w14:paraId="3BBDA559" w14:textId="77777777" w:rsidR="004E5C7F" w:rsidRDefault="004E5C7F" w:rsidP="00F219A5">
            <w:pPr>
              <w:rPr>
                <w:sz w:val="20"/>
                <w:szCs w:val="20"/>
              </w:rPr>
            </w:pPr>
          </w:p>
        </w:tc>
      </w:tr>
    </w:tbl>
    <w:p w14:paraId="59A586BA" w14:textId="77777777" w:rsidR="004E5C7F" w:rsidRPr="006372BF" w:rsidRDefault="004E5C7F" w:rsidP="00286F80"/>
    <w:p w14:paraId="3E2E7FB0" w14:textId="77777777" w:rsidR="004E5C7F" w:rsidRDefault="004E5C7F" w:rsidP="00286F80">
      <w:r>
        <w:br w:type="page"/>
      </w:r>
    </w:p>
    <w:p w14:paraId="301147E4" w14:textId="77777777" w:rsidR="004E5C7F" w:rsidRPr="00BB2832" w:rsidRDefault="004E5C7F" w:rsidP="00FF6DF9">
      <w:pPr>
        <w:pStyle w:val="Heading1"/>
      </w:pPr>
      <w:r w:rsidRPr="00BB2832">
        <w:lastRenderedPageBreak/>
        <w:t>Fugitive Emission Unit Attributes</w:t>
      </w:r>
    </w:p>
    <w:p w14:paraId="21FFCA59" w14:textId="77777777" w:rsidR="004E5C7F" w:rsidRPr="00BB2832" w:rsidRDefault="004E5C7F" w:rsidP="00FF6DF9">
      <w:pPr>
        <w:pStyle w:val="Heading1"/>
      </w:pPr>
      <w:r w:rsidRPr="00BB2832">
        <w:t>Form OP-UA12 (Page 77)</w:t>
      </w:r>
    </w:p>
    <w:p w14:paraId="6D028DF9" w14:textId="77777777" w:rsidR="004E5C7F" w:rsidRPr="00BB2832" w:rsidRDefault="004E5C7F" w:rsidP="00FF6DF9">
      <w:pPr>
        <w:pStyle w:val="Heading1"/>
      </w:pPr>
      <w:r w:rsidRPr="00BB2832">
        <w:t>Federal Operating Permit Program</w:t>
      </w:r>
    </w:p>
    <w:p w14:paraId="160D7AE7" w14:textId="77777777" w:rsidR="004E5C7F" w:rsidRPr="00BB2832" w:rsidRDefault="004E5C7F" w:rsidP="00FF6DF9">
      <w:pPr>
        <w:pStyle w:val="Heading1"/>
      </w:pPr>
      <w:bookmarkStart w:id="75" w:name="TBL10"/>
      <w:r w:rsidRPr="00BB2832">
        <w:t>Table 10</w:t>
      </w:r>
      <w:bookmarkEnd w:id="75"/>
      <w:r w:rsidRPr="00BB2832">
        <w:t>:  Title 40 Code of Federal Regulations Part 63 (40 CFR Part 63)</w:t>
      </w:r>
    </w:p>
    <w:p w14:paraId="1E30A3B2" w14:textId="2EB00964" w:rsidR="004E5C7F" w:rsidRDefault="004E5C7F" w:rsidP="00FF6DF9">
      <w:pPr>
        <w:pStyle w:val="Heading1"/>
      </w:pPr>
      <w:r w:rsidRPr="00BB2832">
        <w:t>Subpart I:  National Emission Standards for Organic Hazardous Air Pollutants for Certain Processes Subject to the Negotiated Regulation for Equipment Leaks</w:t>
      </w:r>
    </w:p>
    <w:p w14:paraId="6C378DA3" w14:textId="77777777" w:rsidR="002A38F4" w:rsidRPr="00BB2832" w:rsidRDefault="002A38F4" w:rsidP="00FF6DF9">
      <w:pPr>
        <w:pStyle w:val="Heading1"/>
      </w:pPr>
      <w:r w:rsidRPr="00BB2832">
        <w:t>Texas Commission on Environmental Quality</w:t>
      </w:r>
    </w:p>
    <w:p w14:paraId="4B04AAD8" w14:textId="77777777" w:rsidR="004E5C7F" w:rsidRPr="00BB2832"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  Title 40 Code of Federal Regulations Part 63 (40 CFR Part 63)&#10;Subpart I:  National Emission Standards for Organic Hazardous Air Pollutants for Certain Processes Subject to the Negotiated Regulation for Equipment Leaks&#10;"/>
      </w:tblPr>
      <w:tblGrid>
        <w:gridCol w:w="4800"/>
        <w:gridCol w:w="4800"/>
        <w:gridCol w:w="4800"/>
      </w:tblGrid>
      <w:tr w:rsidR="004E5C7F" w:rsidRPr="00BD676C" w14:paraId="5DA07122" w14:textId="77777777" w:rsidTr="00286F80">
        <w:trPr>
          <w:cantSplit/>
          <w:tblHeader/>
        </w:trPr>
        <w:tc>
          <w:tcPr>
            <w:tcW w:w="4800" w:type="dxa"/>
            <w:shd w:val="clear" w:color="auto" w:fill="D9D9D9" w:themeFill="background1" w:themeFillShade="D9"/>
          </w:tcPr>
          <w:p w14:paraId="0D1B0FBE"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62379562"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096AB4A2"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6A6846E4" w14:textId="77777777" w:rsidTr="00286F80">
        <w:trPr>
          <w:cantSplit/>
          <w:tblHeader/>
        </w:trPr>
        <w:tc>
          <w:tcPr>
            <w:tcW w:w="4800" w:type="dxa"/>
          </w:tcPr>
          <w:p w14:paraId="6F210DB9" w14:textId="77777777" w:rsidR="004E5C7F" w:rsidRPr="00BD676C" w:rsidRDefault="004E5C7F" w:rsidP="00286F80">
            <w:pPr>
              <w:rPr>
                <w:rFonts w:asciiTheme="majorHAnsi" w:hAnsiTheme="majorHAnsi" w:cstheme="majorHAnsi"/>
                <w:sz w:val="20"/>
                <w:szCs w:val="20"/>
              </w:rPr>
            </w:pPr>
          </w:p>
        </w:tc>
        <w:tc>
          <w:tcPr>
            <w:tcW w:w="4800" w:type="dxa"/>
          </w:tcPr>
          <w:p w14:paraId="62187362" w14:textId="77777777" w:rsidR="004E5C7F" w:rsidRPr="00BD676C" w:rsidRDefault="004E5C7F" w:rsidP="00286F80">
            <w:pPr>
              <w:rPr>
                <w:rFonts w:asciiTheme="majorHAnsi" w:hAnsiTheme="majorHAnsi" w:cstheme="majorHAnsi"/>
                <w:sz w:val="20"/>
                <w:szCs w:val="20"/>
              </w:rPr>
            </w:pPr>
          </w:p>
        </w:tc>
        <w:tc>
          <w:tcPr>
            <w:tcW w:w="4800" w:type="dxa"/>
          </w:tcPr>
          <w:p w14:paraId="5F0F5622" w14:textId="77777777" w:rsidR="004E5C7F" w:rsidRPr="00BD676C" w:rsidRDefault="004E5C7F" w:rsidP="00286F80">
            <w:pPr>
              <w:rPr>
                <w:rFonts w:asciiTheme="majorHAnsi" w:hAnsiTheme="majorHAnsi" w:cstheme="majorHAnsi"/>
                <w:sz w:val="20"/>
                <w:szCs w:val="20"/>
              </w:rPr>
            </w:pPr>
          </w:p>
        </w:tc>
      </w:tr>
    </w:tbl>
    <w:p w14:paraId="3D74924A"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  Title 40 Code of Federal Regulations Part 63 (40 CFR Part 63)&#10;Subpart I:  National Emission Standards for Organic Hazardous Air Pollutants for Certain Processes Subject to the Negotiated Regulation for Equipment Leaks&#10;"/>
      </w:tblPr>
      <w:tblGrid>
        <w:gridCol w:w="2399"/>
        <w:gridCol w:w="2399"/>
        <w:gridCol w:w="2400"/>
        <w:gridCol w:w="2400"/>
        <w:gridCol w:w="2401"/>
        <w:gridCol w:w="2401"/>
      </w:tblGrid>
      <w:tr w:rsidR="004E5C7F" w:rsidRPr="001114EF" w14:paraId="367DD1E0" w14:textId="77777777" w:rsidTr="00286F80">
        <w:trPr>
          <w:cantSplit/>
          <w:tblHeader/>
        </w:trPr>
        <w:tc>
          <w:tcPr>
            <w:tcW w:w="2399" w:type="dxa"/>
            <w:shd w:val="clear" w:color="auto" w:fill="D9D9D9" w:themeFill="background1" w:themeFillShade="D9"/>
            <w:vAlign w:val="bottom"/>
          </w:tcPr>
          <w:p w14:paraId="3C1CE538" w14:textId="77777777" w:rsidR="004E5C7F" w:rsidRPr="001114EF" w:rsidRDefault="004E5C7F" w:rsidP="00286F80">
            <w:pPr>
              <w:jc w:val="center"/>
              <w:rPr>
                <w:b/>
                <w:bCs/>
                <w:sz w:val="20"/>
                <w:szCs w:val="20"/>
              </w:rPr>
            </w:pPr>
            <w:r w:rsidRPr="001114EF">
              <w:rPr>
                <w:b/>
                <w:bCs/>
                <w:sz w:val="20"/>
                <w:szCs w:val="20"/>
              </w:rPr>
              <w:t>Unit ID No</w:t>
            </w:r>
          </w:p>
        </w:tc>
        <w:tc>
          <w:tcPr>
            <w:tcW w:w="2399" w:type="dxa"/>
            <w:shd w:val="clear" w:color="auto" w:fill="D9D9D9" w:themeFill="background1" w:themeFillShade="D9"/>
            <w:vAlign w:val="bottom"/>
          </w:tcPr>
          <w:p w14:paraId="3B9261FF" w14:textId="77777777" w:rsidR="004E5C7F" w:rsidRPr="001114EF" w:rsidRDefault="004E5C7F" w:rsidP="00286F80">
            <w:pPr>
              <w:jc w:val="center"/>
              <w:rPr>
                <w:b/>
                <w:bCs/>
                <w:sz w:val="20"/>
                <w:szCs w:val="20"/>
              </w:rPr>
            </w:pPr>
            <w:r w:rsidRPr="001114EF">
              <w:rPr>
                <w:b/>
                <w:bCs/>
                <w:sz w:val="20"/>
                <w:szCs w:val="20"/>
              </w:rPr>
              <w:t>SOP Index No.</w:t>
            </w:r>
          </w:p>
        </w:tc>
        <w:tc>
          <w:tcPr>
            <w:tcW w:w="2400" w:type="dxa"/>
            <w:shd w:val="clear" w:color="auto" w:fill="D9D9D9" w:themeFill="background1" w:themeFillShade="D9"/>
            <w:vAlign w:val="bottom"/>
          </w:tcPr>
          <w:p w14:paraId="79C64681" w14:textId="77777777" w:rsidR="004E5C7F" w:rsidRPr="001114EF" w:rsidRDefault="004E5C7F" w:rsidP="00286F80">
            <w:pPr>
              <w:jc w:val="center"/>
              <w:rPr>
                <w:b/>
                <w:bCs/>
                <w:sz w:val="20"/>
                <w:szCs w:val="20"/>
              </w:rPr>
            </w:pPr>
            <w:r w:rsidRPr="001114EF">
              <w:rPr>
                <w:b/>
                <w:bCs/>
                <w:sz w:val="20"/>
                <w:szCs w:val="20"/>
              </w:rPr>
              <w:t>Process Type</w:t>
            </w:r>
          </w:p>
        </w:tc>
        <w:tc>
          <w:tcPr>
            <w:tcW w:w="2400" w:type="dxa"/>
            <w:shd w:val="clear" w:color="auto" w:fill="D9D9D9" w:themeFill="background1" w:themeFillShade="D9"/>
            <w:vAlign w:val="bottom"/>
          </w:tcPr>
          <w:p w14:paraId="468BBF05" w14:textId="77777777" w:rsidR="004E5C7F" w:rsidRPr="001114EF" w:rsidRDefault="004E5C7F" w:rsidP="00286F80">
            <w:pPr>
              <w:jc w:val="center"/>
              <w:rPr>
                <w:b/>
                <w:bCs/>
                <w:sz w:val="20"/>
                <w:szCs w:val="20"/>
              </w:rPr>
            </w:pPr>
            <w:r w:rsidRPr="001114EF">
              <w:rPr>
                <w:b/>
                <w:bCs/>
                <w:sz w:val="20"/>
                <w:szCs w:val="20"/>
              </w:rPr>
              <w:t>Designated HAPs</w:t>
            </w:r>
          </w:p>
        </w:tc>
        <w:tc>
          <w:tcPr>
            <w:tcW w:w="2401" w:type="dxa"/>
            <w:shd w:val="clear" w:color="auto" w:fill="D9D9D9" w:themeFill="background1" w:themeFillShade="D9"/>
            <w:vAlign w:val="bottom"/>
          </w:tcPr>
          <w:p w14:paraId="7A2BFBE7" w14:textId="77777777" w:rsidR="004E5C7F" w:rsidRPr="001114EF" w:rsidRDefault="004E5C7F" w:rsidP="00286F80">
            <w:pPr>
              <w:jc w:val="center"/>
              <w:rPr>
                <w:b/>
                <w:bCs/>
                <w:sz w:val="20"/>
                <w:szCs w:val="20"/>
              </w:rPr>
            </w:pPr>
            <w:r w:rsidRPr="001114EF">
              <w:rPr>
                <w:b/>
                <w:bCs/>
                <w:sz w:val="20"/>
                <w:szCs w:val="20"/>
              </w:rPr>
              <w:t>AMEL</w:t>
            </w:r>
          </w:p>
        </w:tc>
        <w:tc>
          <w:tcPr>
            <w:tcW w:w="2401" w:type="dxa"/>
            <w:shd w:val="clear" w:color="auto" w:fill="D9D9D9" w:themeFill="background1" w:themeFillShade="D9"/>
            <w:vAlign w:val="bottom"/>
          </w:tcPr>
          <w:p w14:paraId="046BCC00" w14:textId="77777777" w:rsidR="004E5C7F" w:rsidRPr="001114EF" w:rsidRDefault="004E5C7F" w:rsidP="00286F80">
            <w:pPr>
              <w:jc w:val="center"/>
              <w:rPr>
                <w:b/>
                <w:bCs/>
                <w:sz w:val="20"/>
                <w:szCs w:val="20"/>
              </w:rPr>
            </w:pPr>
            <w:r w:rsidRPr="001114EF">
              <w:rPr>
                <w:b/>
                <w:bCs/>
                <w:sz w:val="20"/>
                <w:szCs w:val="20"/>
              </w:rPr>
              <w:t>AMEL ID No.</w:t>
            </w:r>
          </w:p>
        </w:tc>
      </w:tr>
      <w:tr w:rsidR="004E5C7F" w14:paraId="4E3E75F4" w14:textId="77777777" w:rsidTr="00286F80">
        <w:trPr>
          <w:cantSplit/>
          <w:trHeight w:val="346"/>
          <w:tblHeader/>
        </w:trPr>
        <w:tc>
          <w:tcPr>
            <w:tcW w:w="2399" w:type="dxa"/>
          </w:tcPr>
          <w:p w14:paraId="13E948DB" w14:textId="77777777" w:rsidR="004E5C7F" w:rsidRDefault="004E5C7F" w:rsidP="00F219A5">
            <w:pPr>
              <w:rPr>
                <w:sz w:val="20"/>
                <w:szCs w:val="20"/>
              </w:rPr>
            </w:pPr>
          </w:p>
        </w:tc>
        <w:tc>
          <w:tcPr>
            <w:tcW w:w="2399" w:type="dxa"/>
          </w:tcPr>
          <w:p w14:paraId="779CC229" w14:textId="77777777" w:rsidR="004E5C7F" w:rsidRDefault="004E5C7F" w:rsidP="00F219A5">
            <w:pPr>
              <w:rPr>
                <w:sz w:val="20"/>
                <w:szCs w:val="20"/>
              </w:rPr>
            </w:pPr>
          </w:p>
        </w:tc>
        <w:tc>
          <w:tcPr>
            <w:tcW w:w="2400" w:type="dxa"/>
          </w:tcPr>
          <w:p w14:paraId="53D19F78" w14:textId="77777777" w:rsidR="004E5C7F" w:rsidRDefault="004E5C7F" w:rsidP="00F219A5">
            <w:pPr>
              <w:rPr>
                <w:sz w:val="20"/>
                <w:szCs w:val="20"/>
              </w:rPr>
            </w:pPr>
          </w:p>
        </w:tc>
        <w:tc>
          <w:tcPr>
            <w:tcW w:w="2400" w:type="dxa"/>
          </w:tcPr>
          <w:p w14:paraId="2BDFB31C" w14:textId="77777777" w:rsidR="004E5C7F" w:rsidRDefault="004E5C7F" w:rsidP="00F219A5">
            <w:pPr>
              <w:rPr>
                <w:sz w:val="20"/>
                <w:szCs w:val="20"/>
              </w:rPr>
            </w:pPr>
          </w:p>
        </w:tc>
        <w:tc>
          <w:tcPr>
            <w:tcW w:w="2401" w:type="dxa"/>
          </w:tcPr>
          <w:p w14:paraId="3FE6FDF5" w14:textId="77777777" w:rsidR="004E5C7F" w:rsidRDefault="004E5C7F" w:rsidP="00F219A5">
            <w:pPr>
              <w:rPr>
                <w:sz w:val="20"/>
                <w:szCs w:val="20"/>
              </w:rPr>
            </w:pPr>
          </w:p>
        </w:tc>
        <w:tc>
          <w:tcPr>
            <w:tcW w:w="2401" w:type="dxa"/>
          </w:tcPr>
          <w:p w14:paraId="1BA9701B" w14:textId="77777777" w:rsidR="004E5C7F" w:rsidRDefault="004E5C7F" w:rsidP="00F219A5">
            <w:pPr>
              <w:rPr>
                <w:sz w:val="20"/>
                <w:szCs w:val="20"/>
              </w:rPr>
            </w:pPr>
          </w:p>
        </w:tc>
      </w:tr>
      <w:tr w:rsidR="004E5C7F" w14:paraId="7759F3B2" w14:textId="77777777" w:rsidTr="00286F80">
        <w:trPr>
          <w:cantSplit/>
          <w:trHeight w:val="346"/>
          <w:tblHeader/>
        </w:trPr>
        <w:tc>
          <w:tcPr>
            <w:tcW w:w="2399" w:type="dxa"/>
          </w:tcPr>
          <w:p w14:paraId="4D3FE9AE" w14:textId="77777777" w:rsidR="004E5C7F" w:rsidRDefault="004E5C7F" w:rsidP="00F219A5">
            <w:pPr>
              <w:rPr>
                <w:sz w:val="20"/>
                <w:szCs w:val="20"/>
              </w:rPr>
            </w:pPr>
          </w:p>
        </w:tc>
        <w:tc>
          <w:tcPr>
            <w:tcW w:w="2399" w:type="dxa"/>
          </w:tcPr>
          <w:p w14:paraId="27F4A276" w14:textId="77777777" w:rsidR="004E5C7F" w:rsidRDefault="004E5C7F" w:rsidP="00F219A5">
            <w:pPr>
              <w:rPr>
                <w:sz w:val="20"/>
                <w:szCs w:val="20"/>
              </w:rPr>
            </w:pPr>
          </w:p>
        </w:tc>
        <w:tc>
          <w:tcPr>
            <w:tcW w:w="2400" w:type="dxa"/>
          </w:tcPr>
          <w:p w14:paraId="6F095212" w14:textId="77777777" w:rsidR="004E5C7F" w:rsidRDefault="004E5C7F" w:rsidP="00F219A5">
            <w:pPr>
              <w:rPr>
                <w:sz w:val="20"/>
                <w:szCs w:val="20"/>
              </w:rPr>
            </w:pPr>
          </w:p>
        </w:tc>
        <w:tc>
          <w:tcPr>
            <w:tcW w:w="2400" w:type="dxa"/>
          </w:tcPr>
          <w:p w14:paraId="539E6823" w14:textId="77777777" w:rsidR="004E5C7F" w:rsidRDefault="004E5C7F" w:rsidP="00F219A5">
            <w:pPr>
              <w:rPr>
                <w:sz w:val="20"/>
                <w:szCs w:val="20"/>
              </w:rPr>
            </w:pPr>
          </w:p>
        </w:tc>
        <w:tc>
          <w:tcPr>
            <w:tcW w:w="2401" w:type="dxa"/>
          </w:tcPr>
          <w:p w14:paraId="7F0DDA42" w14:textId="77777777" w:rsidR="004E5C7F" w:rsidRDefault="004E5C7F" w:rsidP="00F219A5">
            <w:pPr>
              <w:rPr>
                <w:sz w:val="20"/>
                <w:szCs w:val="20"/>
              </w:rPr>
            </w:pPr>
          </w:p>
        </w:tc>
        <w:tc>
          <w:tcPr>
            <w:tcW w:w="2401" w:type="dxa"/>
          </w:tcPr>
          <w:p w14:paraId="517B041F" w14:textId="77777777" w:rsidR="004E5C7F" w:rsidRDefault="004E5C7F" w:rsidP="00F219A5">
            <w:pPr>
              <w:rPr>
                <w:sz w:val="20"/>
                <w:szCs w:val="20"/>
              </w:rPr>
            </w:pPr>
          </w:p>
        </w:tc>
      </w:tr>
      <w:tr w:rsidR="004E5C7F" w14:paraId="06A011BD" w14:textId="77777777" w:rsidTr="00286F80">
        <w:trPr>
          <w:cantSplit/>
          <w:trHeight w:val="346"/>
          <w:tblHeader/>
        </w:trPr>
        <w:tc>
          <w:tcPr>
            <w:tcW w:w="2399" w:type="dxa"/>
          </w:tcPr>
          <w:p w14:paraId="50E6FD15" w14:textId="77777777" w:rsidR="004E5C7F" w:rsidRDefault="004E5C7F" w:rsidP="00F219A5">
            <w:pPr>
              <w:rPr>
                <w:sz w:val="20"/>
                <w:szCs w:val="20"/>
              </w:rPr>
            </w:pPr>
          </w:p>
        </w:tc>
        <w:tc>
          <w:tcPr>
            <w:tcW w:w="2399" w:type="dxa"/>
          </w:tcPr>
          <w:p w14:paraId="4887ED90" w14:textId="77777777" w:rsidR="004E5C7F" w:rsidRDefault="004E5C7F" w:rsidP="00F219A5">
            <w:pPr>
              <w:rPr>
                <w:sz w:val="20"/>
                <w:szCs w:val="20"/>
              </w:rPr>
            </w:pPr>
          </w:p>
        </w:tc>
        <w:tc>
          <w:tcPr>
            <w:tcW w:w="2400" w:type="dxa"/>
          </w:tcPr>
          <w:p w14:paraId="21B18C79" w14:textId="77777777" w:rsidR="004E5C7F" w:rsidRDefault="004E5C7F" w:rsidP="00F219A5">
            <w:pPr>
              <w:rPr>
                <w:sz w:val="20"/>
                <w:szCs w:val="20"/>
              </w:rPr>
            </w:pPr>
          </w:p>
        </w:tc>
        <w:tc>
          <w:tcPr>
            <w:tcW w:w="2400" w:type="dxa"/>
          </w:tcPr>
          <w:p w14:paraId="3366CBA9" w14:textId="77777777" w:rsidR="004E5C7F" w:rsidRDefault="004E5C7F" w:rsidP="00F219A5">
            <w:pPr>
              <w:rPr>
                <w:sz w:val="20"/>
                <w:szCs w:val="20"/>
              </w:rPr>
            </w:pPr>
          </w:p>
        </w:tc>
        <w:tc>
          <w:tcPr>
            <w:tcW w:w="2401" w:type="dxa"/>
          </w:tcPr>
          <w:p w14:paraId="099FD3BC" w14:textId="77777777" w:rsidR="004E5C7F" w:rsidRDefault="004E5C7F" w:rsidP="00F219A5">
            <w:pPr>
              <w:rPr>
                <w:sz w:val="20"/>
                <w:szCs w:val="20"/>
              </w:rPr>
            </w:pPr>
          </w:p>
        </w:tc>
        <w:tc>
          <w:tcPr>
            <w:tcW w:w="2401" w:type="dxa"/>
          </w:tcPr>
          <w:p w14:paraId="538A95C2" w14:textId="77777777" w:rsidR="004E5C7F" w:rsidRDefault="004E5C7F" w:rsidP="00F219A5">
            <w:pPr>
              <w:rPr>
                <w:sz w:val="20"/>
                <w:szCs w:val="20"/>
              </w:rPr>
            </w:pPr>
          </w:p>
        </w:tc>
      </w:tr>
      <w:tr w:rsidR="004E5C7F" w14:paraId="374A1E84" w14:textId="77777777" w:rsidTr="00286F80">
        <w:trPr>
          <w:cantSplit/>
          <w:trHeight w:val="346"/>
          <w:tblHeader/>
        </w:trPr>
        <w:tc>
          <w:tcPr>
            <w:tcW w:w="2399" w:type="dxa"/>
          </w:tcPr>
          <w:p w14:paraId="45D54678" w14:textId="77777777" w:rsidR="004E5C7F" w:rsidRDefault="004E5C7F" w:rsidP="00F219A5">
            <w:pPr>
              <w:rPr>
                <w:sz w:val="20"/>
                <w:szCs w:val="20"/>
              </w:rPr>
            </w:pPr>
          </w:p>
        </w:tc>
        <w:tc>
          <w:tcPr>
            <w:tcW w:w="2399" w:type="dxa"/>
          </w:tcPr>
          <w:p w14:paraId="21FD3606" w14:textId="77777777" w:rsidR="004E5C7F" w:rsidRDefault="004E5C7F" w:rsidP="00F219A5">
            <w:pPr>
              <w:rPr>
                <w:sz w:val="20"/>
                <w:szCs w:val="20"/>
              </w:rPr>
            </w:pPr>
          </w:p>
        </w:tc>
        <w:tc>
          <w:tcPr>
            <w:tcW w:w="2400" w:type="dxa"/>
          </w:tcPr>
          <w:p w14:paraId="0A0E4226" w14:textId="77777777" w:rsidR="004E5C7F" w:rsidRDefault="004E5C7F" w:rsidP="00F219A5">
            <w:pPr>
              <w:rPr>
                <w:sz w:val="20"/>
                <w:szCs w:val="20"/>
              </w:rPr>
            </w:pPr>
          </w:p>
        </w:tc>
        <w:tc>
          <w:tcPr>
            <w:tcW w:w="2400" w:type="dxa"/>
          </w:tcPr>
          <w:p w14:paraId="600C6799" w14:textId="77777777" w:rsidR="004E5C7F" w:rsidRDefault="004E5C7F" w:rsidP="00F219A5">
            <w:pPr>
              <w:rPr>
                <w:sz w:val="20"/>
                <w:szCs w:val="20"/>
              </w:rPr>
            </w:pPr>
          </w:p>
        </w:tc>
        <w:tc>
          <w:tcPr>
            <w:tcW w:w="2401" w:type="dxa"/>
          </w:tcPr>
          <w:p w14:paraId="56EF3079" w14:textId="77777777" w:rsidR="004E5C7F" w:rsidRDefault="004E5C7F" w:rsidP="00F219A5">
            <w:pPr>
              <w:rPr>
                <w:sz w:val="20"/>
                <w:szCs w:val="20"/>
              </w:rPr>
            </w:pPr>
          </w:p>
        </w:tc>
        <w:tc>
          <w:tcPr>
            <w:tcW w:w="2401" w:type="dxa"/>
          </w:tcPr>
          <w:p w14:paraId="31236E45" w14:textId="77777777" w:rsidR="004E5C7F" w:rsidRDefault="004E5C7F" w:rsidP="00F219A5">
            <w:pPr>
              <w:rPr>
                <w:sz w:val="20"/>
                <w:szCs w:val="20"/>
              </w:rPr>
            </w:pPr>
          </w:p>
        </w:tc>
      </w:tr>
      <w:tr w:rsidR="004E5C7F" w14:paraId="0A2B4F0E" w14:textId="77777777" w:rsidTr="00286F80">
        <w:trPr>
          <w:cantSplit/>
          <w:trHeight w:val="346"/>
          <w:tblHeader/>
        </w:trPr>
        <w:tc>
          <w:tcPr>
            <w:tcW w:w="2399" w:type="dxa"/>
          </w:tcPr>
          <w:p w14:paraId="31817270" w14:textId="77777777" w:rsidR="004E5C7F" w:rsidRDefault="004E5C7F" w:rsidP="00F219A5">
            <w:pPr>
              <w:rPr>
                <w:sz w:val="20"/>
                <w:szCs w:val="20"/>
              </w:rPr>
            </w:pPr>
          </w:p>
        </w:tc>
        <w:tc>
          <w:tcPr>
            <w:tcW w:w="2399" w:type="dxa"/>
          </w:tcPr>
          <w:p w14:paraId="4E100D46" w14:textId="77777777" w:rsidR="004E5C7F" w:rsidRDefault="004E5C7F" w:rsidP="00F219A5">
            <w:pPr>
              <w:rPr>
                <w:sz w:val="20"/>
                <w:szCs w:val="20"/>
              </w:rPr>
            </w:pPr>
          </w:p>
        </w:tc>
        <w:tc>
          <w:tcPr>
            <w:tcW w:w="2400" w:type="dxa"/>
          </w:tcPr>
          <w:p w14:paraId="58DA276C" w14:textId="77777777" w:rsidR="004E5C7F" w:rsidRDefault="004E5C7F" w:rsidP="00F219A5">
            <w:pPr>
              <w:rPr>
                <w:sz w:val="20"/>
                <w:szCs w:val="20"/>
              </w:rPr>
            </w:pPr>
          </w:p>
        </w:tc>
        <w:tc>
          <w:tcPr>
            <w:tcW w:w="2400" w:type="dxa"/>
          </w:tcPr>
          <w:p w14:paraId="442730C7" w14:textId="77777777" w:rsidR="004E5C7F" w:rsidRDefault="004E5C7F" w:rsidP="00F219A5">
            <w:pPr>
              <w:rPr>
                <w:sz w:val="20"/>
                <w:szCs w:val="20"/>
              </w:rPr>
            </w:pPr>
          </w:p>
        </w:tc>
        <w:tc>
          <w:tcPr>
            <w:tcW w:w="2401" w:type="dxa"/>
          </w:tcPr>
          <w:p w14:paraId="2E871444" w14:textId="77777777" w:rsidR="004E5C7F" w:rsidRDefault="004E5C7F" w:rsidP="00F219A5">
            <w:pPr>
              <w:rPr>
                <w:sz w:val="20"/>
                <w:szCs w:val="20"/>
              </w:rPr>
            </w:pPr>
          </w:p>
        </w:tc>
        <w:tc>
          <w:tcPr>
            <w:tcW w:w="2401" w:type="dxa"/>
          </w:tcPr>
          <w:p w14:paraId="0F21439B" w14:textId="77777777" w:rsidR="004E5C7F" w:rsidRDefault="004E5C7F" w:rsidP="00F219A5">
            <w:pPr>
              <w:rPr>
                <w:sz w:val="20"/>
                <w:szCs w:val="20"/>
              </w:rPr>
            </w:pPr>
          </w:p>
        </w:tc>
      </w:tr>
      <w:tr w:rsidR="004E5C7F" w14:paraId="4A9A635C" w14:textId="77777777" w:rsidTr="00286F80">
        <w:trPr>
          <w:cantSplit/>
          <w:trHeight w:val="346"/>
          <w:tblHeader/>
        </w:trPr>
        <w:tc>
          <w:tcPr>
            <w:tcW w:w="2399" w:type="dxa"/>
          </w:tcPr>
          <w:p w14:paraId="3A8472F9" w14:textId="77777777" w:rsidR="004E5C7F" w:rsidRDefault="004E5C7F" w:rsidP="00F219A5">
            <w:pPr>
              <w:rPr>
                <w:sz w:val="20"/>
                <w:szCs w:val="20"/>
              </w:rPr>
            </w:pPr>
          </w:p>
        </w:tc>
        <w:tc>
          <w:tcPr>
            <w:tcW w:w="2399" w:type="dxa"/>
          </w:tcPr>
          <w:p w14:paraId="063B9EB7" w14:textId="77777777" w:rsidR="004E5C7F" w:rsidRDefault="004E5C7F" w:rsidP="00F219A5">
            <w:pPr>
              <w:rPr>
                <w:sz w:val="20"/>
                <w:szCs w:val="20"/>
              </w:rPr>
            </w:pPr>
          </w:p>
        </w:tc>
        <w:tc>
          <w:tcPr>
            <w:tcW w:w="2400" w:type="dxa"/>
          </w:tcPr>
          <w:p w14:paraId="3844874E" w14:textId="77777777" w:rsidR="004E5C7F" w:rsidRDefault="004E5C7F" w:rsidP="00F219A5">
            <w:pPr>
              <w:rPr>
                <w:sz w:val="20"/>
                <w:szCs w:val="20"/>
              </w:rPr>
            </w:pPr>
          </w:p>
        </w:tc>
        <w:tc>
          <w:tcPr>
            <w:tcW w:w="2400" w:type="dxa"/>
          </w:tcPr>
          <w:p w14:paraId="38079759" w14:textId="77777777" w:rsidR="004E5C7F" w:rsidRDefault="004E5C7F" w:rsidP="00F219A5">
            <w:pPr>
              <w:rPr>
                <w:sz w:val="20"/>
                <w:szCs w:val="20"/>
              </w:rPr>
            </w:pPr>
          </w:p>
        </w:tc>
        <w:tc>
          <w:tcPr>
            <w:tcW w:w="2401" w:type="dxa"/>
          </w:tcPr>
          <w:p w14:paraId="16460D46" w14:textId="77777777" w:rsidR="004E5C7F" w:rsidRDefault="004E5C7F" w:rsidP="00F219A5">
            <w:pPr>
              <w:rPr>
                <w:sz w:val="20"/>
                <w:szCs w:val="20"/>
              </w:rPr>
            </w:pPr>
          </w:p>
        </w:tc>
        <w:tc>
          <w:tcPr>
            <w:tcW w:w="2401" w:type="dxa"/>
          </w:tcPr>
          <w:p w14:paraId="1877E50A" w14:textId="77777777" w:rsidR="004E5C7F" w:rsidRDefault="004E5C7F" w:rsidP="00F219A5">
            <w:pPr>
              <w:rPr>
                <w:sz w:val="20"/>
                <w:szCs w:val="20"/>
              </w:rPr>
            </w:pPr>
          </w:p>
        </w:tc>
      </w:tr>
      <w:tr w:rsidR="004E5C7F" w14:paraId="38E24679" w14:textId="77777777" w:rsidTr="00286F80">
        <w:trPr>
          <w:cantSplit/>
          <w:trHeight w:val="346"/>
          <w:tblHeader/>
        </w:trPr>
        <w:tc>
          <w:tcPr>
            <w:tcW w:w="2399" w:type="dxa"/>
          </w:tcPr>
          <w:p w14:paraId="1FE29924" w14:textId="77777777" w:rsidR="004E5C7F" w:rsidRDefault="004E5C7F" w:rsidP="00F219A5">
            <w:pPr>
              <w:rPr>
                <w:sz w:val="20"/>
                <w:szCs w:val="20"/>
              </w:rPr>
            </w:pPr>
          </w:p>
        </w:tc>
        <w:tc>
          <w:tcPr>
            <w:tcW w:w="2399" w:type="dxa"/>
          </w:tcPr>
          <w:p w14:paraId="5319AFF3" w14:textId="77777777" w:rsidR="004E5C7F" w:rsidRDefault="004E5C7F" w:rsidP="00F219A5">
            <w:pPr>
              <w:rPr>
                <w:sz w:val="20"/>
                <w:szCs w:val="20"/>
              </w:rPr>
            </w:pPr>
          </w:p>
        </w:tc>
        <w:tc>
          <w:tcPr>
            <w:tcW w:w="2400" w:type="dxa"/>
          </w:tcPr>
          <w:p w14:paraId="1B7FEE1F" w14:textId="77777777" w:rsidR="004E5C7F" w:rsidRDefault="004E5C7F" w:rsidP="00F219A5">
            <w:pPr>
              <w:rPr>
                <w:sz w:val="20"/>
                <w:szCs w:val="20"/>
              </w:rPr>
            </w:pPr>
          </w:p>
        </w:tc>
        <w:tc>
          <w:tcPr>
            <w:tcW w:w="2400" w:type="dxa"/>
          </w:tcPr>
          <w:p w14:paraId="15DEE3DF" w14:textId="77777777" w:rsidR="004E5C7F" w:rsidRDefault="004E5C7F" w:rsidP="00F219A5">
            <w:pPr>
              <w:rPr>
                <w:sz w:val="20"/>
                <w:szCs w:val="20"/>
              </w:rPr>
            </w:pPr>
          </w:p>
        </w:tc>
        <w:tc>
          <w:tcPr>
            <w:tcW w:w="2401" w:type="dxa"/>
          </w:tcPr>
          <w:p w14:paraId="22D895DD" w14:textId="77777777" w:rsidR="004E5C7F" w:rsidRDefault="004E5C7F" w:rsidP="00F219A5">
            <w:pPr>
              <w:rPr>
                <w:sz w:val="20"/>
                <w:szCs w:val="20"/>
              </w:rPr>
            </w:pPr>
          </w:p>
        </w:tc>
        <w:tc>
          <w:tcPr>
            <w:tcW w:w="2401" w:type="dxa"/>
          </w:tcPr>
          <w:p w14:paraId="69FA0D6F" w14:textId="77777777" w:rsidR="004E5C7F" w:rsidRDefault="004E5C7F" w:rsidP="00F219A5">
            <w:pPr>
              <w:rPr>
                <w:sz w:val="20"/>
                <w:szCs w:val="20"/>
              </w:rPr>
            </w:pPr>
          </w:p>
        </w:tc>
      </w:tr>
      <w:tr w:rsidR="004E5C7F" w14:paraId="4E9E432E" w14:textId="77777777" w:rsidTr="00286F80">
        <w:trPr>
          <w:cantSplit/>
          <w:trHeight w:val="346"/>
          <w:tblHeader/>
        </w:trPr>
        <w:tc>
          <w:tcPr>
            <w:tcW w:w="2399" w:type="dxa"/>
          </w:tcPr>
          <w:p w14:paraId="5BB6600E" w14:textId="77777777" w:rsidR="004E5C7F" w:rsidRDefault="004E5C7F" w:rsidP="00F219A5">
            <w:pPr>
              <w:rPr>
                <w:sz w:val="20"/>
                <w:szCs w:val="20"/>
              </w:rPr>
            </w:pPr>
          </w:p>
        </w:tc>
        <w:tc>
          <w:tcPr>
            <w:tcW w:w="2399" w:type="dxa"/>
          </w:tcPr>
          <w:p w14:paraId="7E8FD997" w14:textId="77777777" w:rsidR="004E5C7F" w:rsidRDefault="004E5C7F" w:rsidP="00F219A5">
            <w:pPr>
              <w:rPr>
                <w:sz w:val="20"/>
                <w:szCs w:val="20"/>
              </w:rPr>
            </w:pPr>
          </w:p>
        </w:tc>
        <w:tc>
          <w:tcPr>
            <w:tcW w:w="2400" w:type="dxa"/>
          </w:tcPr>
          <w:p w14:paraId="6F9B7442" w14:textId="77777777" w:rsidR="004E5C7F" w:rsidRDefault="004E5C7F" w:rsidP="00F219A5">
            <w:pPr>
              <w:rPr>
                <w:sz w:val="20"/>
                <w:szCs w:val="20"/>
              </w:rPr>
            </w:pPr>
          </w:p>
        </w:tc>
        <w:tc>
          <w:tcPr>
            <w:tcW w:w="2400" w:type="dxa"/>
          </w:tcPr>
          <w:p w14:paraId="39C7F24D" w14:textId="77777777" w:rsidR="004E5C7F" w:rsidRDefault="004E5C7F" w:rsidP="00F219A5">
            <w:pPr>
              <w:rPr>
                <w:sz w:val="20"/>
                <w:szCs w:val="20"/>
              </w:rPr>
            </w:pPr>
          </w:p>
        </w:tc>
        <w:tc>
          <w:tcPr>
            <w:tcW w:w="2401" w:type="dxa"/>
          </w:tcPr>
          <w:p w14:paraId="46A74439" w14:textId="77777777" w:rsidR="004E5C7F" w:rsidRDefault="004E5C7F" w:rsidP="00F219A5">
            <w:pPr>
              <w:rPr>
                <w:sz w:val="20"/>
                <w:szCs w:val="20"/>
              </w:rPr>
            </w:pPr>
          </w:p>
        </w:tc>
        <w:tc>
          <w:tcPr>
            <w:tcW w:w="2401" w:type="dxa"/>
          </w:tcPr>
          <w:p w14:paraId="19F106CA" w14:textId="77777777" w:rsidR="004E5C7F" w:rsidRDefault="004E5C7F" w:rsidP="00F219A5">
            <w:pPr>
              <w:rPr>
                <w:sz w:val="20"/>
                <w:szCs w:val="20"/>
              </w:rPr>
            </w:pPr>
          </w:p>
        </w:tc>
      </w:tr>
      <w:tr w:rsidR="004E5C7F" w14:paraId="20A536DE" w14:textId="77777777" w:rsidTr="00286F80">
        <w:trPr>
          <w:cantSplit/>
          <w:trHeight w:val="346"/>
          <w:tblHeader/>
        </w:trPr>
        <w:tc>
          <w:tcPr>
            <w:tcW w:w="2399" w:type="dxa"/>
          </w:tcPr>
          <w:p w14:paraId="288426B6" w14:textId="77777777" w:rsidR="004E5C7F" w:rsidRDefault="004E5C7F" w:rsidP="00F219A5">
            <w:pPr>
              <w:rPr>
                <w:sz w:val="20"/>
                <w:szCs w:val="20"/>
              </w:rPr>
            </w:pPr>
          </w:p>
        </w:tc>
        <w:tc>
          <w:tcPr>
            <w:tcW w:w="2399" w:type="dxa"/>
          </w:tcPr>
          <w:p w14:paraId="70CDD647" w14:textId="77777777" w:rsidR="004E5C7F" w:rsidRDefault="004E5C7F" w:rsidP="00F219A5">
            <w:pPr>
              <w:rPr>
                <w:sz w:val="20"/>
                <w:szCs w:val="20"/>
              </w:rPr>
            </w:pPr>
          </w:p>
        </w:tc>
        <w:tc>
          <w:tcPr>
            <w:tcW w:w="2400" w:type="dxa"/>
          </w:tcPr>
          <w:p w14:paraId="23A24A8B" w14:textId="77777777" w:rsidR="004E5C7F" w:rsidRDefault="004E5C7F" w:rsidP="00F219A5">
            <w:pPr>
              <w:rPr>
                <w:sz w:val="20"/>
                <w:szCs w:val="20"/>
              </w:rPr>
            </w:pPr>
          </w:p>
        </w:tc>
        <w:tc>
          <w:tcPr>
            <w:tcW w:w="2400" w:type="dxa"/>
          </w:tcPr>
          <w:p w14:paraId="24128DF0" w14:textId="77777777" w:rsidR="004E5C7F" w:rsidRDefault="004E5C7F" w:rsidP="00F219A5">
            <w:pPr>
              <w:rPr>
                <w:sz w:val="20"/>
                <w:szCs w:val="20"/>
              </w:rPr>
            </w:pPr>
          </w:p>
        </w:tc>
        <w:tc>
          <w:tcPr>
            <w:tcW w:w="2401" w:type="dxa"/>
          </w:tcPr>
          <w:p w14:paraId="76DC090D" w14:textId="77777777" w:rsidR="004E5C7F" w:rsidRDefault="004E5C7F" w:rsidP="00F219A5">
            <w:pPr>
              <w:rPr>
                <w:sz w:val="20"/>
                <w:szCs w:val="20"/>
              </w:rPr>
            </w:pPr>
          </w:p>
        </w:tc>
        <w:tc>
          <w:tcPr>
            <w:tcW w:w="2401" w:type="dxa"/>
          </w:tcPr>
          <w:p w14:paraId="725421E5" w14:textId="77777777" w:rsidR="004E5C7F" w:rsidRDefault="004E5C7F" w:rsidP="00F219A5">
            <w:pPr>
              <w:rPr>
                <w:sz w:val="20"/>
                <w:szCs w:val="20"/>
              </w:rPr>
            </w:pPr>
          </w:p>
        </w:tc>
      </w:tr>
      <w:tr w:rsidR="004E5C7F" w14:paraId="540B6CFD" w14:textId="77777777" w:rsidTr="00286F80">
        <w:trPr>
          <w:cantSplit/>
          <w:trHeight w:val="346"/>
          <w:tblHeader/>
        </w:trPr>
        <w:tc>
          <w:tcPr>
            <w:tcW w:w="2399" w:type="dxa"/>
          </w:tcPr>
          <w:p w14:paraId="7D36B30B" w14:textId="77777777" w:rsidR="004E5C7F" w:rsidRDefault="004E5C7F" w:rsidP="00F219A5">
            <w:pPr>
              <w:rPr>
                <w:sz w:val="20"/>
                <w:szCs w:val="20"/>
              </w:rPr>
            </w:pPr>
          </w:p>
        </w:tc>
        <w:tc>
          <w:tcPr>
            <w:tcW w:w="2399" w:type="dxa"/>
          </w:tcPr>
          <w:p w14:paraId="367FA961" w14:textId="77777777" w:rsidR="004E5C7F" w:rsidRDefault="004E5C7F" w:rsidP="00F219A5">
            <w:pPr>
              <w:rPr>
                <w:sz w:val="20"/>
                <w:szCs w:val="20"/>
              </w:rPr>
            </w:pPr>
          </w:p>
        </w:tc>
        <w:tc>
          <w:tcPr>
            <w:tcW w:w="2400" w:type="dxa"/>
          </w:tcPr>
          <w:p w14:paraId="5A91B5CB" w14:textId="77777777" w:rsidR="004E5C7F" w:rsidRDefault="004E5C7F" w:rsidP="00F219A5">
            <w:pPr>
              <w:rPr>
                <w:sz w:val="20"/>
                <w:szCs w:val="20"/>
              </w:rPr>
            </w:pPr>
          </w:p>
        </w:tc>
        <w:tc>
          <w:tcPr>
            <w:tcW w:w="2400" w:type="dxa"/>
          </w:tcPr>
          <w:p w14:paraId="22F8187F" w14:textId="77777777" w:rsidR="004E5C7F" w:rsidRDefault="004E5C7F" w:rsidP="00F219A5">
            <w:pPr>
              <w:rPr>
                <w:sz w:val="20"/>
                <w:szCs w:val="20"/>
              </w:rPr>
            </w:pPr>
          </w:p>
        </w:tc>
        <w:tc>
          <w:tcPr>
            <w:tcW w:w="2401" w:type="dxa"/>
          </w:tcPr>
          <w:p w14:paraId="22D07B42" w14:textId="77777777" w:rsidR="004E5C7F" w:rsidRDefault="004E5C7F" w:rsidP="00F219A5">
            <w:pPr>
              <w:rPr>
                <w:sz w:val="20"/>
                <w:szCs w:val="20"/>
              </w:rPr>
            </w:pPr>
          </w:p>
        </w:tc>
        <w:tc>
          <w:tcPr>
            <w:tcW w:w="2401" w:type="dxa"/>
          </w:tcPr>
          <w:p w14:paraId="33155284" w14:textId="77777777" w:rsidR="004E5C7F" w:rsidRDefault="004E5C7F" w:rsidP="00F219A5">
            <w:pPr>
              <w:rPr>
                <w:sz w:val="20"/>
                <w:szCs w:val="20"/>
              </w:rPr>
            </w:pPr>
          </w:p>
        </w:tc>
      </w:tr>
    </w:tbl>
    <w:p w14:paraId="55611A59" w14:textId="77777777" w:rsidR="004E5C7F" w:rsidRDefault="004E5C7F" w:rsidP="00F219A5">
      <w:pPr>
        <w:rPr>
          <w:sz w:val="20"/>
          <w:szCs w:val="20"/>
        </w:rPr>
      </w:pPr>
    </w:p>
    <w:p w14:paraId="093CAC84" w14:textId="77777777" w:rsidR="004E5C7F" w:rsidRDefault="004E5C7F" w:rsidP="00F219A5">
      <w:pPr>
        <w:rPr>
          <w:sz w:val="20"/>
          <w:szCs w:val="20"/>
        </w:rPr>
      </w:pPr>
      <w:r>
        <w:rPr>
          <w:sz w:val="20"/>
          <w:szCs w:val="20"/>
        </w:rPr>
        <w:br w:type="page"/>
      </w:r>
    </w:p>
    <w:p w14:paraId="26F37256" w14:textId="77777777" w:rsidR="004E5C7F" w:rsidRPr="008378C5" w:rsidRDefault="004E5C7F" w:rsidP="00FF6DF9">
      <w:pPr>
        <w:pStyle w:val="Heading1"/>
      </w:pPr>
      <w:r w:rsidRPr="008378C5">
        <w:lastRenderedPageBreak/>
        <w:t>Fugitive Emission Unit Attributes</w:t>
      </w:r>
    </w:p>
    <w:p w14:paraId="64760284" w14:textId="77777777" w:rsidR="004E5C7F" w:rsidRPr="008378C5" w:rsidRDefault="004E5C7F" w:rsidP="00FF6DF9">
      <w:pPr>
        <w:pStyle w:val="Heading1"/>
      </w:pPr>
      <w:r w:rsidRPr="008378C5">
        <w:t>Form OP-UA12 (Page 78)</w:t>
      </w:r>
    </w:p>
    <w:p w14:paraId="1E4B616A" w14:textId="77777777" w:rsidR="004E5C7F" w:rsidRPr="008378C5" w:rsidRDefault="004E5C7F" w:rsidP="00FF6DF9">
      <w:pPr>
        <w:pStyle w:val="Heading1"/>
      </w:pPr>
      <w:r w:rsidRPr="008378C5">
        <w:t>Federal Operating Permit Program</w:t>
      </w:r>
    </w:p>
    <w:p w14:paraId="4CE4E2B8" w14:textId="77777777" w:rsidR="004E5C7F" w:rsidRPr="008378C5" w:rsidRDefault="004E5C7F" w:rsidP="00FF6DF9">
      <w:pPr>
        <w:pStyle w:val="Heading1"/>
      </w:pPr>
      <w:bookmarkStart w:id="76" w:name="TBL11a"/>
      <w:r w:rsidRPr="008378C5">
        <w:t>Table 11a</w:t>
      </w:r>
      <w:bookmarkEnd w:id="76"/>
      <w:r w:rsidRPr="008378C5">
        <w:t>:  Title 40 Code of Federal Regulations Part 61 (40 CFR Part 61)</w:t>
      </w:r>
    </w:p>
    <w:p w14:paraId="03DA8410" w14:textId="75B781CF" w:rsidR="004E5C7F" w:rsidRDefault="004E5C7F" w:rsidP="00FF6DF9">
      <w:pPr>
        <w:pStyle w:val="Heading1"/>
      </w:pPr>
      <w:r w:rsidRPr="008378C5">
        <w:t>Subpart F:  Nati</w:t>
      </w:r>
      <w:r w:rsidRPr="00286C93">
        <w:t>onal Emission Standard for Vinyl Chloride</w:t>
      </w:r>
    </w:p>
    <w:p w14:paraId="2820E711" w14:textId="77777777" w:rsidR="00533CF2" w:rsidRPr="008378C5" w:rsidRDefault="00533CF2" w:rsidP="00FF6DF9">
      <w:pPr>
        <w:pStyle w:val="Heading1"/>
      </w:pPr>
      <w:r w:rsidRPr="008378C5">
        <w:t>Texas Commission on Environmental Quality</w:t>
      </w:r>
    </w:p>
    <w:p w14:paraId="71091DC5" w14:textId="77777777" w:rsidR="004E5C7F" w:rsidRPr="000B4188" w:rsidRDefault="004E5C7F" w:rsidP="0014778B">
      <w:pPr>
        <w:pStyle w:val="BodyText"/>
        <w:spacing w:before="360" w:after="0"/>
        <w:rPr>
          <w:rFonts w:ascii="Times New Roman" w:hAnsi="Times New Roman" w:cs="Times New Roman"/>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a:  Title 40 Code of Federal Regulations Part 61 (40 CFR Part 61)&#10;Subpart F:  National Emission Standard for Vinyl Chloride&#10;"/>
      </w:tblPr>
      <w:tblGrid>
        <w:gridCol w:w="4800"/>
        <w:gridCol w:w="4800"/>
        <w:gridCol w:w="4800"/>
      </w:tblGrid>
      <w:tr w:rsidR="004E5C7F" w:rsidRPr="00BD676C" w14:paraId="5A16D712" w14:textId="77777777" w:rsidTr="00286F80">
        <w:trPr>
          <w:cantSplit/>
          <w:tblHeader/>
        </w:trPr>
        <w:tc>
          <w:tcPr>
            <w:tcW w:w="4800" w:type="dxa"/>
            <w:shd w:val="clear" w:color="auto" w:fill="D9D9D9" w:themeFill="background1" w:themeFillShade="D9"/>
          </w:tcPr>
          <w:p w14:paraId="05C8051B"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65789E12"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5F54FA65"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22AB8BCC" w14:textId="77777777" w:rsidTr="00286F80">
        <w:trPr>
          <w:cantSplit/>
          <w:tblHeader/>
        </w:trPr>
        <w:tc>
          <w:tcPr>
            <w:tcW w:w="4800" w:type="dxa"/>
          </w:tcPr>
          <w:p w14:paraId="3945BA56" w14:textId="77777777" w:rsidR="004E5C7F" w:rsidRPr="00BD676C" w:rsidRDefault="004E5C7F" w:rsidP="00286F80">
            <w:pPr>
              <w:rPr>
                <w:rFonts w:asciiTheme="majorHAnsi" w:hAnsiTheme="majorHAnsi" w:cstheme="majorHAnsi"/>
                <w:sz w:val="20"/>
                <w:szCs w:val="20"/>
              </w:rPr>
            </w:pPr>
          </w:p>
        </w:tc>
        <w:tc>
          <w:tcPr>
            <w:tcW w:w="4800" w:type="dxa"/>
          </w:tcPr>
          <w:p w14:paraId="430A4531" w14:textId="77777777" w:rsidR="004E5C7F" w:rsidRPr="00BD676C" w:rsidRDefault="004E5C7F" w:rsidP="00286F80">
            <w:pPr>
              <w:rPr>
                <w:rFonts w:asciiTheme="majorHAnsi" w:hAnsiTheme="majorHAnsi" w:cstheme="majorHAnsi"/>
                <w:sz w:val="20"/>
                <w:szCs w:val="20"/>
              </w:rPr>
            </w:pPr>
          </w:p>
        </w:tc>
        <w:tc>
          <w:tcPr>
            <w:tcW w:w="4800" w:type="dxa"/>
          </w:tcPr>
          <w:p w14:paraId="7C0D3B5E" w14:textId="77777777" w:rsidR="004E5C7F" w:rsidRPr="00BD676C" w:rsidRDefault="004E5C7F" w:rsidP="00286F80">
            <w:pPr>
              <w:rPr>
                <w:rFonts w:asciiTheme="majorHAnsi" w:hAnsiTheme="majorHAnsi" w:cstheme="majorHAnsi"/>
                <w:sz w:val="20"/>
                <w:szCs w:val="20"/>
              </w:rPr>
            </w:pPr>
          </w:p>
        </w:tc>
      </w:tr>
    </w:tbl>
    <w:p w14:paraId="2A1ED452" w14:textId="77777777" w:rsidR="004E5C7F" w:rsidRPr="00BD676C" w:rsidRDefault="004E5C7F" w:rsidP="00286F80">
      <w:pPr>
        <w:pStyle w:val="BodyText"/>
        <w:spacing w:after="0"/>
        <w:rPr>
          <w:rFonts w:ascii="Times New Roman" w:hAnsi="Times New Roman" w:cs="Times New Roman"/>
          <w:sz w:val="20"/>
          <w:szCs w:val="20"/>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a:  Title 40 Code of Federal Regulations Part 61 (40 CFR Part 61)&#10;Subpart F:  National Emission Standard for Vinyl Chloride&#10;"/>
      </w:tblPr>
      <w:tblGrid>
        <w:gridCol w:w="1439"/>
        <w:gridCol w:w="1439"/>
        <w:gridCol w:w="1439"/>
        <w:gridCol w:w="1439"/>
        <w:gridCol w:w="1439"/>
        <w:gridCol w:w="1439"/>
        <w:gridCol w:w="1439"/>
        <w:gridCol w:w="1439"/>
        <w:gridCol w:w="1439"/>
        <w:gridCol w:w="1439"/>
      </w:tblGrid>
      <w:tr w:rsidR="004E5C7F" w:rsidRPr="00BD676C" w14:paraId="335C98B5" w14:textId="77777777" w:rsidTr="00286F80">
        <w:trPr>
          <w:cantSplit/>
          <w:tblHeader/>
        </w:trPr>
        <w:tc>
          <w:tcPr>
            <w:tcW w:w="1439" w:type="dxa"/>
            <w:tcBorders>
              <w:top w:val="double" w:sz="6" w:space="0" w:color="auto"/>
              <w:bottom w:val="nil"/>
            </w:tcBorders>
            <w:shd w:val="clear" w:color="auto" w:fill="D9D9D9" w:themeFill="background1" w:themeFillShade="D9"/>
          </w:tcPr>
          <w:p w14:paraId="7BC42501"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double" w:sz="6" w:space="0" w:color="auto"/>
              <w:bottom w:val="nil"/>
            </w:tcBorders>
            <w:shd w:val="clear" w:color="auto" w:fill="D9D9D9" w:themeFill="background1" w:themeFillShade="D9"/>
          </w:tcPr>
          <w:p w14:paraId="2ECC81B0"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double" w:sz="6" w:space="0" w:color="auto"/>
              <w:bottom w:val="single" w:sz="6" w:space="0" w:color="auto"/>
              <w:right w:val="nil"/>
            </w:tcBorders>
            <w:shd w:val="clear" w:color="auto" w:fill="D9D9D9" w:themeFill="background1" w:themeFillShade="D9"/>
          </w:tcPr>
          <w:p w14:paraId="76980D2F" w14:textId="77777777" w:rsidR="004E5C7F" w:rsidRPr="00BD676C" w:rsidRDefault="004E5C7F" w:rsidP="00286F80">
            <w:pPr>
              <w:pStyle w:val="BodyText"/>
              <w:spacing w:after="0"/>
              <w:jc w:val="center"/>
              <w:rPr>
                <w:rFonts w:ascii="Times New Roman" w:hAnsi="Times New Roman" w:cs="Times New Roman"/>
                <w:b/>
                <w:bCs/>
                <w:sz w:val="20"/>
                <w:szCs w:val="20"/>
              </w:rPr>
            </w:pPr>
            <w:r w:rsidRPr="00BD676C">
              <w:rPr>
                <w:rFonts w:ascii="Times New Roman" w:hAnsi="Times New Roman" w:cs="Times New Roman"/>
                <w:b/>
                <w:bCs/>
                <w:sz w:val="20"/>
                <w:szCs w:val="20"/>
              </w:rPr>
              <w:t>Title 40 CFR</w:t>
            </w:r>
          </w:p>
        </w:tc>
        <w:tc>
          <w:tcPr>
            <w:tcW w:w="1439" w:type="dxa"/>
            <w:tcBorders>
              <w:top w:val="double" w:sz="6" w:space="0" w:color="auto"/>
              <w:left w:val="nil"/>
              <w:bottom w:val="single" w:sz="6" w:space="0" w:color="auto"/>
              <w:right w:val="nil"/>
            </w:tcBorders>
            <w:shd w:val="clear" w:color="auto" w:fill="D9D9D9" w:themeFill="background1" w:themeFillShade="D9"/>
          </w:tcPr>
          <w:p w14:paraId="423EB285"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Part 61</w:t>
            </w:r>
          </w:p>
        </w:tc>
        <w:tc>
          <w:tcPr>
            <w:tcW w:w="1439" w:type="dxa"/>
            <w:tcBorders>
              <w:top w:val="double" w:sz="6" w:space="0" w:color="auto"/>
              <w:left w:val="nil"/>
              <w:bottom w:val="single" w:sz="6" w:space="0" w:color="auto"/>
              <w:right w:val="nil"/>
            </w:tcBorders>
            <w:shd w:val="clear" w:color="auto" w:fill="D9D9D9" w:themeFill="background1" w:themeFillShade="D9"/>
          </w:tcPr>
          <w:p w14:paraId="7A536843"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Subpart F</w:t>
            </w:r>
          </w:p>
        </w:tc>
        <w:tc>
          <w:tcPr>
            <w:tcW w:w="1439" w:type="dxa"/>
            <w:tcBorders>
              <w:top w:val="double" w:sz="6" w:space="0" w:color="auto"/>
              <w:left w:val="nil"/>
              <w:bottom w:val="single" w:sz="6" w:space="0" w:color="auto"/>
              <w:right w:val="nil"/>
            </w:tcBorders>
            <w:shd w:val="clear" w:color="auto" w:fill="D9D9D9" w:themeFill="background1" w:themeFillShade="D9"/>
          </w:tcPr>
          <w:p w14:paraId="6CD3CB46"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Fugitive Unit</w:t>
            </w:r>
          </w:p>
        </w:tc>
        <w:tc>
          <w:tcPr>
            <w:tcW w:w="1439" w:type="dxa"/>
            <w:tcBorders>
              <w:top w:val="double" w:sz="6" w:space="0" w:color="auto"/>
              <w:left w:val="nil"/>
              <w:bottom w:val="single" w:sz="6" w:space="0" w:color="auto"/>
              <w:right w:val="nil"/>
            </w:tcBorders>
            <w:shd w:val="clear" w:color="auto" w:fill="D9D9D9" w:themeFill="background1" w:themeFillShade="D9"/>
          </w:tcPr>
          <w:p w14:paraId="142A1CDE"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Components</w:t>
            </w:r>
          </w:p>
        </w:tc>
        <w:tc>
          <w:tcPr>
            <w:tcW w:w="1439" w:type="dxa"/>
            <w:tcBorders>
              <w:top w:val="double" w:sz="6" w:space="0" w:color="auto"/>
              <w:left w:val="nil"/>
              <w:bottom w:val="single" w:sz="6" w:space="0" w:color="auto"/>
              <w:right w:val="nil"/>
            </w:tcBorders>
            <w:shd w:val="clear" w:color="auto" w:fill="D9D9D9" w:themeFill="background1" w:themeFillShade="D9"/>
          </w:tcPr>
          <w:p w14:paraId="2EA21B6F"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double" w:sz="6" w:space="0" w:color="auto"/>
              <w:left w:val="nil"/>
              <w:bottom w:val="single" w:sz="6" w:space="0" w:color="auto"/>
              <w:right w:val="nil"/>
            </w:tcBorders>
            <w:shd w:val="clear" w:color="auto" w:fill="D9D9D9" w:themeFill="background1" w:themeFillShade="D9"/>
          </w:tcPr>
          <w:p w14:paraId="1C03404D"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double" w:sz="6" w:space="0" w:color="auto"/>
              <w:left w:val="nil"/>
              <w:bottom w:val="single" w:sz="6" w:space="0" w:color="auto"/>
            </w:tcBorders>
            <w:shd w:val="clear" w:color="auto" w:fill="D9D9D9" w:themeFill="background1" w:themeFillShade="D9"/>
          </w:tcPr>
          <w:p w14:paraId="43C68EAF" w14:textId="77777777" w:rsidR="004E5C7F" w:rsidRPr="00BD676C" w:rsidRDefault="004E5C7F" w:rsidP="00286F80">
            <w:pPr>
              <w:pStyle w:val="BodyText"/>
              <w:spacing w:after="0"/>
              <w:rPr>
                <w:rFonts w:ascii="Times New Roman" w:hAnsi="Times New Roman" w:cs="Times New Roman"/>
                <w:b/>
                <w:bCs/>
                <w:sz w:val="20"/>
                <w:szCs w:val="20"/>
              </w:rPr>
            </w:pPr>
          </w:p>
        </w:tc>
      </w:tr>
      <w:tr w:rsidR="004E5C7F" w:rsidRPr="00BD676C" w14:paraId="33FD1669" w14:textId="77777777" w:rsidTr="00286F80">
        <w:trPr>
          <w:cantSplit/>
          <w:tblHeader/>
        </w:trPr>
        <w:tc>
          <w:tcPr>
            <w:tcW w:w="1439" w:type="dxa"/>
            <w:tcBorders>
              <w:top w:val="nil"/>
              <w:bottom w:val="nil"/>
            </w:tcBorders>
            <w:shd w:val="clear" w:color="auto" w:fill="D9D9D9" w:themeFill="background1" w:themeFillShade="D9"/>
          </w:tcPr>
          <w:p w14:paraId="025B1606"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nil"/>
              <w:bottom w:val="nil"/>
            </w:tcBorders>
            <w:shd w:val="clear" w:color="auto" w:fill="D9D9D9" w:themeFill="background1" w:themeFillShade="D9"/>
          </w:tcPr>
          <w:p w14:paraId="7B68957B"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bottom w:val="nil"/>
            </w:tcBorders>
            <w:shd w:val="clear" w:color="auto" w:fill="D9D9D9" w:themeFill="background1" w:themeFillShade="D9"/>
          </w:tcPr>
          <w:p w14:paraId="763B7D74"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bottom w:val="nil"/>
            </w:tcBorders>
            <w:shd w:val="clear" w:color="auto" w:fill="D9D9D9" w:themeFill="background1" w:themeFillShade="D9"/>
          </w:tcPr>
          <w:p w14:paraId="6348BFF4"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bottom w:val="nil"/>
            </w:tcBorders>
            <w:shd w:val="clear" w:color="auto" w:fill="D9D9D9" w:themeFill="background1" w:themeFillShade="D9"/>
          </w:tcPr>
          <w:p w14:paraId="78F8D45F"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bottom w:val="single" w:sz="6" w:space="0" w:color="auto"/>
              <w:right w:val="nil"/>
            </w:tcBorders>
            <w:shd w:val="clear" w:color="auto" w:fill="D9D9D9" w:themeFill="background1" w:themeFillShade="D9"/>
          </w:tcPr>
          <w:p w14:paraId="7CF82D74"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left w:val="nil"/>
              <w:bottom w:val="single" w:sz="6" w:space="0" w:color="auto"/>
              <w:right w:val="nil"/>
            </w:tcBorders>
            <w:shd w:val="clear" w:color="auto" w:fill="D9D9D9" w:themeFill="background1" w:themeFillShade="D9"/>
          </w:tcPr>
          <w:p w14:paraId="57F4BF8A"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Pumps</w:t>
            </w:r>
          </w:p>
        </w:tc>
        <w:tc>
          <w:tcPr>
            <w:tcW w:w="1439" w:type="dxa"/>
            <w:tcBorders>
              <w:top w:val="single" w:sz="6" w:space="0" w:color="auto"/>
              <w:left w:val="nil"/>
              <w:bottom w:val="single" w:sz="6" w:space="0" w:color="auto"/>
            </w:tcBorders>
            <w:shd w:val="clear" w:color="auto" w:fill="D9D9D9" w:themeFill="background1" w:themeFillShade="D9"/>
          </w:tcPr>
          <w:p w14:paraId="6364E979" w14:textId="77777777" w:rsidR="004E5C7F" w:rsidRPr="00BD676C" w:rsidRDefault="004E5C7F" w:rsidP="00286F80">
            <w:pPr>
              <w:pStyle w:val="BodyText"/>
              <w:spacing w:after="0"/>
              <w:rPr>
                <w:rFonts w:ascii="Times New Roman" w:hAnsi="Times New Roman" w:cs="Times New Roman"/>
                <w:b/>
                <w:bCs/>
                <w:sz w:val="20"/>
                <w:szCs w:val="20"/>
              </w:rPr>
            </w:pPr>
          </w:p>
        </w:tc>
        <w:tc>
          <w:tcPr>
            <w:tcW w:w="1439" w:type="dxa"/>
            <w:tcBorders>
              <w:top w:val="single" w:sz="6" w:space="0" w:color="auto"/>
              <w:bottom w:val="single" w:sz="6" w:space="0" w:color="auto"/>
              <w:right w:val="nil"/>
            </w:tcBorders>
            <w:shd w:val="clear" w:color="auto" w:fill="D9D9D9" w:themeFill="background1" w:themeFillShade="D9"/>
          </w:tcPr>
          <w:p w14:paraId="315DA6B7" w14:textId="77777777" w:rsidR="004E5C7F" w:rsidRPr="00BD676C" w:rsidRDefault="004E5C7F" w:rsidP="00286F80">
            <w:pPr>
              <w:pStyle w:val="BodyText"/>
              <w:spacing w:after="0"/>
              <w:rPr>
                <w:rFonts w:ascii="Times New Roman" w:hAnsi="Times New Roman" w:cs="Times New Roman"/>
                <w:b/>
                <w:bCs/>
                <w:sz w:val="20"/>
                <w:szCs w:val="20"/>
              </w:rPr>
            </w:pPr>
            <w:r w:rsidRPr="00BD676C">
              <w:rPr>
                <w:rFonts w:ascii="Times New Roman" w:hAnsi="Times New Roman" w:cs="Times New Roman"/>
                <w:b/>
                <w:bCs/>
                <w:sz w:val="20"/>
                <w:szCs w:val="20"/>
              </w:rPr>
              <w:t>Compressors</w:t>
            </w:r>
          </w:p>
        </w:tc>
        <w:tc>
          <w:tcPr>
            <w:tcW w:w="1439" w:type="dxa"/>
            <w:tcBorders>
              <w:top w:val="single" w:sz="6" w:space="0" w:color="auto"/>
              <w:left w:val="nil"/>
              <w:bottom w:val="single" w:sz="6" w:space="0" w:color="auto"/>
            </w:tcBorders>
            <w:shd w:val="clear" w:color="auto" w:fill="D9D9D9" w:themeFill="background1" w:themeFillShade="D9"/>
          </w:tcPr>
          <w:p w14:paraId="70D19990" w14:textId="77777777" w:rsidR="004E5C7F" w:rsidRPr="00BD676C" w:rsidRDefault="004E5C7F" w:rsidP="00286F80">
            <w:pPr>
              <w:pStyle w:val="BodyText"/>
              <w:spacing w:after="0"/>
              <w:rPr>
                <w:rFonts w:ascii="Times New Roman" w:hAnsi="Times New Roman" w:cs="Times New Roman"/>
                <w:b/>
                <w:bCs/>
                <w:sz w:val="20"/>
                <w:szCs w:val="20"/>
              </w:rPr>
            </w:pPr>
          </w:p>
        </w:tc>
      </w:tr>
      <w:tr w:rsidR="004E5C7F" w:rsidRPr="000B4188" w14:paraId="6FA29FAC" w14:textId="77777777" w:rsidTr="00286F80">
        <w:trPr>
          <w:cantSplit/>
          <w:tblHeader/>
        </w:trPr>
        <w:tc>
          <w:tcPr>
            <w:tcW w:w="1439" w:type="dxa"/>
            <w:tcBorders>
              <w:top w:val="nil"/>
              <w:bottom w:val="single" w:sz="6" w:space="0" w:color="auto"/>
            </w:tcBorders>
            <w:shd w:val="clear" w:color="auto" w:fill="D9D9D9" w:themeFill="background1" w:themeFillShade="D9"/>
            <w:vAlign w:val="bottom"/>
          </w:tcPr>
          <w:p w14:paraId="0F517F9B"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Unit ID. No.</w:t>
            </w:r>
          </w:p>
        </w:tc>
        <w:tc>
          <w:tcPr>
            <w:tcW w:w="1439" w:type="dxa"/>
            <w:tcBorders>
              <w:top w:val="nil"/>
              <w:bottom w:val="single" w:sz="6" w:space="0" w:color="auto"/>
            </w:tcBorders>
            <w:shd w:val="clear" w:color="auto" w:fill="D9D9D9" w:themeFill="background1" w:themeFillShade="D9"/>
            <w:vAlign w:val="bottom"/>
          </w:tcPr>
          <w:p w14:paraId="44991F65"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SOP Index No.</w:t>
            </w:r>
          </w:p>
        </w:tc>
        <w:tc>
          <w:tcPr>
            <w:tcW w:w="1439" w:type="dxa"/>
            <w:tcBorders>
              <w:top w:val="nil"/>
              <w:bottom w:val="single" w:sz="6" w:space="0" w:color="auto"/>
            </w:tcBorders>
            <w:shd w:val="clear" w:color="auto" w:fill="D9D9D9" w:themeFill="background1" w:themeFillShade="D9"/>
            <w:vAlign w:val="bottom"/>
          </w:tcPr>
          <w:p w14:paraId="41564779"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Relief Valves</w:t>
            </w:r>
          </w:p>
        </w:tc>
        <w:tc>
          <w:tcPr>
            <w:tcW w:w="1439" w:type="dxa"/>
            <w:tcBorders>
              <w:top w:val="nil"/>
              <w:bottom w:val="single" w:sz="6" w:space="0" w:color="auto"/>
            </w:tcBorders>
            <w:shd w:val="clear" w:color="auto" w:fill="D9D9D9" w:themeFill="background1" w:themeFillShade="D9"/>
            <w:vAlign w:val="bottom"/>
          </w:tcPr>
          <w:p w14:paraId="2600C85F"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Loading and Unloading</w:t>
            </w:r>
          </w:p>
        </w:tc>
        <w:tc>
          <w:tcPr>
            <w:tcW w:w="1439" w:type="dxa"/>
            <w:tcBorders>
              <w:top w:val="nil"/>
              <w:bottom w:val="single" w:sz="6" w:space="0" w:color="auto"/>
            </w:tcBorders>
            <w:shd w:val="clear" w:color="auto" w:fill="D9D9D9" w:themeFill="background1" w:themeFillShade="D9"/>
            <w:vAlign w:val="bottom"/>
          </w:tcPr>
          <w:p w14:paraId="0713AF12"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Slip Gauges</w:t>
            </w:r>
          </w:p>
        </w:tc>
        <w:tc>
          <w:tcPr>
            <w:tcW w:w="1439" w:type="dxa"/>
            <w:tcBorders>
              <w:top w:val="single" w:sz="6" w:space="0" w:color="auto"/>
            </w:tcBorders>
            <w:shd w:val="clear" w:color="auto" w:fill="D9D9D9" w:themeFill="background1" w:themeFillShade="D9"/>
            <w:vAlign w:val="bottom"/>
          </w:tcPr>
          <w:p w14:paraId="192FEEC1"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In process Wastewater Streams</w:t>
            </w:r>
          </w:p>
        </w:tc>
        <w:tc>
          <w:tcPr>
            <w:tcW w:w="1439" w:type="dxa"/>
            <w:tcBorders>
              <w:top w:val="single" w:sz="6" w:space="0" w:color="auto"/>
            </w:tcBorders>
            <w:shd w:val="clear" w:color="auto" w:fill="D9D9D9" w:themeFill="background1" w:themeFillShade="D9"/>
            <w:vAlign w:val="bottom"/>
          </w:tcPr>
          <w:p w14:paraId="5EE711D7"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Rotating Pumps</w:t>
            </w:r>
          </w:p>
        </w:tc>
        <w:tc>
          <w:tcPr>
            <w:tcW w:w="1439" w:type="dxa"/>
            <w:tcBorders>
              <w:top w:val="single" w:sz="6" w:space="0" w:color="auto"/>
            </w:tcBorders>
            <w:shd w:val="clear" w:color="auto" w:fill="D9D9D9" w:themeFill="background1" w:themeFillShade="D9"/>
            <w:vAlign w:val="bottom"/>
          </w:tcPr>
          <w:p w14:paraId="61A459FE"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Reciprocating Pumps</w:t>
            </w:r>
          </w:p>
        </w:tc>
        <w:tc>
          <w:tcPr>
            <w:tcW w:w="1439" w:type="dxa"/>
            <w:tcBorders>
              <w:top w:val="single" w:sz="6" w:space="0" w:color="auto"/>
            </w:tcBorders>
            <w:shd w:val="clear" w:color="auto" w:fill="D9D9D9" w:themeFill="background1" w:themeFillShade="D9"/>
            <w:vAlign w:val="bottom"/>
          </w:tcPr>
          <w:p w14:paraId="791D4CE5"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Rotating Compressors</w:t>
            </w:r>
          </w:p>
        </w:tc>
        <w:tc>
          <w:tcPr>
            <w:tcW w:w="1439" w:type="dxa"/>
            <w:tcBorders>
              <w:top w:val="single" w:sz="6" w:space="0" w:color="auto"/>
            </w:tcBorders>
            <w:shd w:val="clear" w:color="auto" w:fill="D9D9D9" w:themeFill="background1" w:themeFillShade="D9"/>
            <w:vAlign w:val="bottom"/>
          </w:tcPr>
          <w:p w14:paraId="741BF568" w14:textId="77777777" w:rsidR="004E5C7F" w:rsidRPr="000B4188" w:rsidRDefault="004E5C7F" w:rsidP="00286F80">
            <w:pPr>
              <w:pStyle w:val="BodyText"/>
              <w:spacing w:after="0"/>
              <w:jc w:val="center"/>
              <w:rPr>
                <w:rFonts w:ascii="Times New Roman" w:hAnsi="Times New Roman" w:cs="Times New Roman"/>
                <w:sz w:val="22"/>
                <w:szCs w:val="22"/>
              </w:rPr>
            </w:pPr>
            <w:r w:rsidRPr="000B4188">
              <w:rPr>
                <w:rFonts w:ascii="Times New Roman" w:hAnsi="Times New Roman" w:cs="Times New Roman"/>
                <w:b/>
                <w:bCs/>
                <w:sz w:val="20"/>
                <w:szCs w:val="20"/>
              </w:rPr>
              <w:t>Reciprocating Compressors</w:t>
            </w:r>
          </w:p>
        </w:tc>
      </w:tr>
      <w:tr w:rsidR="004E5C7F" w14:paraId="0ADD947F" w14:textId="77777777" w:rsidTr="0014778B">
        <w:trPr>
          <w:cantSplit/>
          <w:trHeight w:val="288"/>
          <w:tblHeader/>
        </w:trPr>
        <w:tc>
          <w:tcPr>
            <w:tcW w:w="1439" w:type="dxa"/>
            <w:tcBorders>
              <w:top w:val="single" w:sz="6" w:space="0" w:color="auto"/>
            </w:tcBorders>
          </w:tcPr>
          <w:p w14:paraId="4CD4844B" w14:textId="77777777" w:rsidR="004E5C7F" w:rsidRDefault="004E5C7F" w:rsidP="00286F80">
            <w:pPr>
              <w:pStyle w:val="BodyText"/>
              <w:spacing w:after="0"/>
              <w:rPr>
                <w:rFonts w:ascii="Times New Roman" w:hAnsi="Times New Roman" w:cs="Times New Roman"/>
                <w:sz w:val="22"/>
                <w:szCs w:val="22"/>
              </w:rPr>
            </w:pPr>
          </w:p>
        </w:tc>
        <w:tc>
          <w:tcPr>
            <w:tcW w:w="1439" w:type="dxa"/>
            <w:tcBorders>
              <w:top w:val="single" w:sz="6" w:space="0" w:color="auto"/>
            </w:tcBorders>
          </w:tcPr>
          <w:p w14:paraId="0FE40000" w14:textId="77777777" w:rsidR="004E5C7F" w:rsidRDefault="004E5C7F" w:rsidP="00286F80">
            <w:pPr>
              <w:pStyle w:val="BodyText"/>
              <w:spacing w:after="0"/>
              <w:rPr>
                <w:rFonts w:ascii="Times New Roman" w:hAnsi="Times New Roman" w:cs="Times New Roman"/>
                <w:sz w:val="22"/>
                <w:szCs w:val="22"/>
              </w:rPr>
            </w:pPr>
          </w:p>
        </w:tc>
        <w:tc>
          <w:tcPr>
            <w:tcW w:w="1439" w:type="dxa"/>
            <w:tcBorders>
              <w:top w:val="single" w:sz="6" w:space="0" w:color="auto"/>
            </w:tcBorders>
          </w:tcPr>
          <w:p w14:paraId="38E0AFCE" w14:textId="77777777" w:rsidR="004E5C7F" w:rsidRDefault="004E5C7F" w:rsidP="00286F80">
            <w:pPr>
              <w:pStyle w:val="BodyText"/>
              <w:spacing w:after="0"/>
              <w:rPr>
                <w:rFonts w:ascii="Times New Roman" w:hAnsi="Times New Roman" w:cs="Times New Roman"/>
                <w:sz w:val="22"/>
                <w:szCs w:val="22"/>
              </w:rPr>
            </w:pPr>
          </w:p>
        </w:tc>
        <w:tc>
          <w:tcPr>
            <w:tcW w:w="1439" w:type="dxa"/>
            <w:tcBorders>
              <w:top w:val="single" w:sz="6" w:space="0" w:color="auto"/>
            </w:tcBorders>
          </w:tcPr>
          <w:p w14:paraId="1EC54755" w14:textId="77777777" w:rsidR="004E5C7F" w:rsidRDefault="004E5C7F" w:rsidP="00286F80">
            <w:pPr>
              <w:pStyle w:val="BodyText"/>
              <w:spacing w:after="0"/>
              <w:rPr>
                <w:rFonts w:ascii="Times New Roman" w:hAnsi="Times New Roman" w:cs="Times New Roman"/>
                <w:sz w:val="22"/>
                <w:szCs w:val="22"/>
              </w:rPr>
            </w:pPr>
          </w:p>
        </w:tc>
        <w:tc>
          <w:tcPr>
            <w:tcW w:w="1439" w:type="dxa"/>
            <w:tcBorders>
              <w:top w:val="single" w:sz="6" w:space="0" w:color="auto"/>
            </w:tcBorders>
          </w:tcPr>
          <w:p w14:paraId="114E450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2BAB30D"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F73B23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488E68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300FE9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833EB7A" w14:textId="77777777" w:rsidR="004E5C7F" w:rsidRDefault="004E5C7F" w:rsidP="00286F80">
            <w:pPr>
              <w:pStyle w:val="BodyText"/>
              <w:spacing w:after="0"/>
              <w:rPr>
                <w:rFonts w:ascii="Times New Roman" w:hAnsi="Times New Roman" w:cs="Times New Roman"/>
                <w:sz w:val="22"/>
                <w:szCs w:val="22"/>
              </w:rPr>
            </w:pPr>
          </w:p>
        </w:tc>
      </w:tr>
      <w:tr w:rsidR="004E5C7F" w14:paraId="5ABA26B6" w14:textId="77777777" w:rsidTr="0014778B">
        <w:trPr>
          <w:cantSplit/>
          <w:trHeight w:val="288"/>
          <w:tblHeader/>
        </w:trPr>
        <w:tc>
          <w:tcPr>
            <w:tcW w:w="1439" w:type="dxa"/>
          </w:tcPr>
          <w:p w14:paraId="7196723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3A7F2DB"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D1C9DC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DDE2D3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F7A7BB7"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8E8ED4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AE48A4C"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C9A71F4"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C1290A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F444FE6" w14:textId="77777777" w:rsidR="004E5C7F" w:rsidRDefault="004E5C7F" w:rsidP="00286F80">
            <w:pPr>
              <w:pStyle w:val="BodyText"/>
              <w:spacing w:after="0"/>
              <w:rPr>
                <w:rFonts w:ascii="Times New Roman" w:hAnsi="Times New Roman" w:cs="Times New Roman"/>
                <w:sz w:val="22"/>
                <w:szCs w:val="22"/>
              </w:rPr>
            </w:pPr>
          </w:p>
        </w:tc>
      </w:tr>
      <w:tr w:rsidR="004E5C7F" w14:paraId="5129FA1A" w14:textId="77777777" w:rsidTr="0014778B">
        <w:trPr>
          <w:cantSplit/>
          <w:trHeight w:val="288"/>
          <w:tblHeader/>
        </w:trPr>
        <w:tc>
          <w:tcPr>
            <w:tcW w:w="1439" w:type="dxa"/>
          </w:tcPr>
          <w:p w14:paraId="326BED2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175031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104B671"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CD7D74F"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F6BA567"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FB520A1"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2B1B3E0"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64E8E1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EADC98C"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C19B463" w14:textId="77777777" w:rsidR="004E5C7F" w:rsidRDefault="004E5C7F" w:rsidP="00286F80">
            <w:pPr>
              <w:pStyle w:val="BodyText"/>
              <w:spacing w:after="0"/>
              <w:rPr>
                <w:rFonts w:ascii="Times New Roman" w:hAnsi="Times New Roman" w:cs="Times New Roman"/>
                <w:sz w:val="22"/>
                <w:szCs w:val="22"/>
              </w:rPr>
            </w:pPr>
          </w:p>
        </w:tc>
      </w:tr>
      <w:tr w:rsidR="004E5C7F" w14:paraId="2529664E" w14:textId="77777777" w:rsidTr="0014778B">
        <w:trPr>
          <w:cantSplit/>
          <w:trHeight w:val="288"/>
          <w:tblHeader/>
        </w:trPr>
        <w:tc>
          <w:tcPr>
            <w:tcW w:w="1439" w:type="dxa"/>
          </w:tcPr>
          <w:p w14:paraId="526CA3D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CD74F1F"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B03191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0E5CC50"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ADBEDCF"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23EE26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17FAEA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A5D245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247593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635B33A" w14:textId="77777777" w:rsidR="004E5C7F" w:rsidRDefault="004E5C7F" w:rsidP="00286F80">
            <w:pPr>
              <w:pStyle w:val="BodyText"/>
              <w:spacing w:after="0"/>
              <w:rPr>
                <w:rFonts w:ascii="Times New Roman" w:hAnsi="Times New Roman" w:cs="Times New Roman"/>
                <w:sz w:val="22"/>
                <w:szCs w:val="22"/>
              </w:rPr>
            </w:pPr>
          </w:p>
        </w:tc>
      </w:tr>
      <w:tr w:rsidR="004E5C7F" w14:paraId="057C4661" w14:textId="77777777" w:rsidTr="0014778B">
        <w:trPr>
          <w:cantSplit/>
          <w:trHeight w:val="288"/>
          <w:tblHeader/>
        </w:trPr>
        <w:tc>
          <w:tcPr>
            <w:tcW w:w="1439" w:type="dxa"/>
          </w:tcPr>
          <w:p w14:paraId="4046749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9F3657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987C724"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8EF8C2B"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8E10A2B"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C4FBE1B"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A3CEB4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E1AB19F"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11D0EC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2CBF4D5" w14:textId="77777777" w:rsidR="004E5C7F" w:rsidRDefault="004E5C7F" w:rsidP="00286F80">
            <w:pPr>
              <w:pStyle w:val="BodyText"/>
              <w:spacing w:after="0"/>
              <w:rPr>
                <w:rFonts w:ascii="Times New Roman" w:hAnsi="Times New Roman" w:cs="Times New Roman"/>
                <w:sz w:val="22"/>
                <w:szCs w:val="22"/>
              </w:rPr>
            </w:pPr>
          </w:p>
        </w:tc>
      </w:tr>
      <w:tr w:rsidR="004E5C7F" w14:paraId="00591C19" w14:textId="77777777" w:rsidTr="0014778B">
        <w:trPr>
          <w:cantSplit/>
          <w:trHeight w:val="288"/>
          <w:tblHeader/>
        </w:trPr>
        <w:tc>
          <w:tcPr>
            <w:tcW w:w="1439" w:type="dxa"/>
          </w:tcPr>
          <w:p w14:paraId="0BA4B72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9132AAF"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F595B67"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2148AD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91EF68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3E386A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AB0D18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C63690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CC23AB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125274D7" w14:textId="77777777" w:rsidR="004E5C7F" w:rsidRDefault="004E5C7F" w:rsidP="00286F80">
            <w:pPr>
              <w:pStyle w:val="BodyText"/>
              <w:spacing w:after="0"/>
              <w:rPr>
                <w:rFonts w:ascii="Times New Roman" w:hAnsi="Times New Roman" w:cs="Times New Roman"/>
                <w:sz w:val="22"/>
                <w:szCs w:val="22"/>
              </w:rPr>
            </w:pPr>
          </w:p>
        </w:tc>
      </w:tr>
      <w:tr w:rsidR="004E5C7F" w14:paraId="01E8ABC9" w14:textId="77777777" w:rsidTr="0014778B">
        <w:trPr>
          <w:cantSplit/>
          <w:trHeight w:val="288"/>
          <w:tblHeader/>
        </w:trPr>
        <w:tc>
          <w:tcPr>
            <w:tcW w:w="1439" w:type="dxa"/>
          </w:tcPr>
          <w:p w14:paraId="7597A33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55CDD9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6AE51C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883602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30BDE54"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95D1E86"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468C4A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24C5F67"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6F4E9A0"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CB39F07" w14:textId="77777777" w:rsidR="004E5C7F" w:rsidRDefault="004E5C7F" w:rsidP="00286F80">
            <w:pPr>
              <w:pStyle w:val="BodyText"/>
              <w:spacing w:after="0"/>
              <w:rPr>
                <w:rFonts w:ascii="Times New Roman" w:hAnsi="Times New Roman" w:cs="Times New Roman"/>
                <w:sz w:val="22"/>
                <w:szCs w:val="22"/>
              </w:rPr>
            </w:pPr>
          </w:p>
        </w:tc>
      </w:tr>
      <w:tr w:rsidR="004E5C7F" w14:paraId="2555329A" w14:textId="77777777" w:rsidTr="0014778B">
        <w:trPr>
          <w:cantSplit/>
          <w:trHeight w:val="288"/>
          <w:tblHeader/>
        </w:trPr>
        <w:tc>
          <w:tcPr>
            <w:tcW w:w="1439" w:type="dxa"/>
          </w:tcPr>
          <w:p w14:paraId="5612E22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D7A215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15D380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03A69D0"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BFA162C"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431660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6233445"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F98F0D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95D382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84049A0" w14:textId="77777777" w:rsidR="004E5C7F" w:rsidRDefault="004E5C7F" w:rsidP="00286F80">
            <w:pPr>
              <w:pStyle w:val="BodyText"/>
              <w:spacing w:after="0"/>
              <w:rPr>
                <w:rFonts w:ascii="Times New Roman" w:hAnsi="Times New Roman" w:cs="Times New Roman"/>
                <w:sz w:val="22"/>
                <w:szCs w:val="22"/>
              </w:rPr>
            </w:pPr>
          </w:p>
        </w:tc>
      </w:tr>
      <w:tr w:rsidR="004E5C7F" w14:paraId="06E44ECB" w14:textId="77777777" w:rsidTr="0014778B">
        <w:trPr>
          <w:cantSplit/>
          <w:trHeight w:val="288"/>
          <w:tblHeader/>
        </w:trPr>
        <w:tc>
          <w:tcPr>
            <w:tcW w:w="1439" w:type="dxa"/>
          </w:tcPr>
          <w:p w14:paraId="50830F9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EFAF9C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D4D889D"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27E946C"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D10E592"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C441970"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B9099DB"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56B3AED"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DC0842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3D9B38F1" w14:textId="77777777" w:rsidR="004E5C7F" w:rsidRDefault="004E5C7F" w:rsidP="00286F80">
            <w:pPr>
              <w:pStyle w:val="BodyText"/>
              <w:spacing w:after="0"/>
              <w:rPr>
                <w:rFonts w:ascii="Times New Roman" w:hAnsi="Times New Roman" w:cs="Times New Roman"/>
                <w:sz w:val="22"/>
                <w:szCs w:val="22"/>
              </w:rPr>
            </w:pPr>
          </w:p>
        </w:tc>
      </w:tr>
      <w:tr w:rsidR="004E5C7F" w14:paraId="78EED300" w14:textId="77777777" w:rsidTr="0014778B">
        <w:trPr>
          <w:cantSplit/>
          <w:trHeight w:val="288"/>
          <w:tblHeader/>
        </w:trPr>
        <w:tc>
          <w:tcPr>
            <w:tcW w:w="1439" w:type="dxa"/>
          </w:tcPr>
          <w:p w14:paraId="7FAF820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B1C6745"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5BB26701"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6268041"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6E13373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723A57FA"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434DFCBE"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21E5E6A8"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BCE8883" w14:textId="77777777" w:rsidR="004E5C7F" w:rsidRDefault="004E5C7F" w:rsidP="00286F80">
            <w:pPr>
              <w:pStyle w:val="BodyText"/>
              <w:spacing w:after="0"/>
              <w:rPr>
                <w:rFonts w:ascii="Times New Roman" w:hAnsi="Times New Roman" w:cs="Times New Roman"/>
                <w:sz w:val="22"/>
                <w:szCs w:val="22"/>
              </w:rPr>
            </w:pPr>
          </w:p>
        </w:tc>
        <w:tc>
          <w:tcPr>
            <w:tcW w:w="1439" w:type="dxa"/>
          </w:tcPr>
          <w:p w14:paraId="0D57B607" w14:textId="77777777" w:rsidR="004E5C7F" w:rsidRDefault="004E5C7F" w:rsidP="00286F80">
            <w:pPr>
              <w:pStyle w:val="BodyText"/>
              <w:spacing w:after="0"/>
              <w:rPr>
                <w:rFonts w:ascii="Times New Roman" w:hAnsi="Times New Roman" w:cs="Times New Roman"/>
                <w:sz w:val="22"/>
                <w:szCs w:val="22"/>
              </w:rPr>
            </w:pPr>
          </w:p>
        </w:tc>
      </w:tr>
    </w:tbl>
    <w:p w14:paraId="7D21AA7F" w14:textId="77777777" w:rsidR="004E5C7F" w:rsidRDefault="004E5C7F" w:rsidP="00286F80">
      <w:pPr>
        <w:pStyle w:val="BodyText"/>
        <w:spacing w:after="0"/>
        <w:rPr>
          <w:rFonts w:ascii="Times New Roman" w:hAnsi="Times New Roman" w:cs="Times New Roman"/>
          <w:sz w:val="22"/>
          <w:szCs w:val="22"/>
        </w:rPr>
      </w:pPr>
    </w:p>
    <w:p w14:paraId="0F96C1F3" w14:textId="77777777" w:rsidR="004E5C7F" w:rsidRDefault="004E5C7F" w:rsidP="00286F80">
      <w:pPr>
        <w:pStyle w:val="BodyText"/>
        <w:spacing w:after="0"/>
        <w:rPr>
          <w:rFonts w:ascii="Times New Roman" w:hAnsi="Times New Roman" w:cs="Times New Roman"/>
          <w:sz w:val="22"/>
          <w:szCs w:val="22"/>
        </w:rPr>
      </w:pPr>
      <w:r>
        <w:rPr>
          <w:rFonts w:ascii="Times New Roman" w:hAnsi="Times New Roman" w:cs="Times New Roman"/>
          <w:sz w:val="22"/>
          <w:szCs w:val="22"/>
        </w:rPr>
        <w:br w:type="page"/>
      </w:r>
    </w:p>
    <w:p w14:paraId="51B9324C" w14:textId="77777777" w:rsidR="004E5C7F" w:rsidRPr="00862006" w:rsidRDefault="004E5C7F" w:rsidP="00FF6DF9">
      <w:pPr>
        <w:pStyle w:val="Heading1"/>
      </w:pPr>
      <w:r w:rsidRPr="00862006">
        <w:lastRenderedPageBreak/>
        <w:t>Fugitive Emission Unit Attributes</w:t>
      </w:r>
    </w:p>
    <w:p w14:paraId="48CB7A7B" w14:textId="77777777" w:rsidR="004E5C7F" w:rsidRPr="00862006" w:rsidRDefault="004E5C7F" w:rsidP="00FF6DF9">
      <w:pPr>
        <w:pStyle w:val="Heading1"/>
      </w:pPr>
      <w:r w:rsidRPr="00862006">
        <w:t>Form OP-UA12 (Page 79)</w:t>
      </w:r>
    </w:p>
    <w:p w14:paraId="4126979A" w14:textId="77777777" w:rsidR="004E5C7F" w:rsidRPr="00862006" w:rsidRDefault="004E5C7F" w:rsidP="00FF6DF9">
      <w:pPr>
        <w:pStyle w:val="Heading1"/>
      </w:pPr>
      <w:r w:rsidRPr="00862006">
        <w:t>Federal Operating Permit Program</w:t>
      </w:r>
    </w:p>
    <w:p w14:paraId="0092BD66" w14:textId="77777777" w:rsidR="004E5C7F" w:rsidRPr="00862006" w:rsidRDefault="004E5C7F" w:rsidP="00FF6DF9">
      <w:pPr>
        <w:pStyle w:val="Heading1"/>
      </w:pPr>
      <w:bookmarkStart w:id="77" w:name="TBL11b"/>
      <w:r w:rsidRPr="00862006">
        <w:t>Table 11b</w:t>
      </w:r>
      <w:bookmarkEnd w:id="77"/>
      <w:r w:rsidRPr="00862006">
        <w:t>:  Title 40 Code of Federal Regulations Part 61 (40 CFR Part 61)</w:t>
      </w:r>
    </w:p>
    <w:p w14:paraId="1878AC5A" w14:textId="4AB2FE56" w:rsidR="004E5C7F" w:rsidRDefault="004E5C7F" w:rsidP="00FF6DF9">
      <w:pPr>
        <w:pStyle w:val="Heading1"/>
      </w:pPr>
      <w:r w:rsidRPr="00862006">
        <w:t>Subpart F:  National Emission Standard for Vinyl Chlo</w:t>
      </w:r>
      <w:r w:rsidRPr="00286C93">
        <w:t>ride</w:t>
      </w:r>
    </w:p>
    <w:p w14:paraId="146A2416" w14:textId="77777777" w:rsidR="00533CF2" w:rsidRPr="00862006" w:rsidRDefault="00533CF2" w:rsidP="00FF6DF9">
      <w:pPr>
        <w:pStyle w:val="Heading1"/>
      </w:pPr>
      <w:r w:rsidRPr="00862006">
        <w:t>Texas Commission on Environmental Quality</w:t>
      </w:r>
    </w:p>
    <w:p w14:paraId="6878B84F"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b:  Title 40 Code of Federal Regulations Part 61 (40 CFR Part 61)&#10;Subpart F:  National Emission Standard for Vinyl Chloride&#10;"/>
      </w:tblPr>
      <w:tblGrid>
        <w:gridCol w:w="4800"/>
        <w:gridCol w:w="4800"/>
        <w:gridCol w:w="4800"/>
      </w:tblGrid>
      <w:tr w:rsidR="004E5C7F" w:rsidRPr="00BD676C" w14:paraId="688B7E51" w14:textId="77777777" w:rsidTr="00286F80">
        <w:trPr>
          <w:cantSplit/>
          <w:tblHeader/>
        </w:trPr>
        <w:tc>
          <w:tcPr>
            <w:tcW w:w="4800" w:type="dxa"/>
            <w:shd w:val="clear" w:color="auto" w:fill="D9D9D9" w:themeFill="background1" w:themeFillShade="D9"/>
          </w:tcPr>
          <w:p w14:paraId="7A439C34"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0ECC75D3"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54D0C7BD"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2271ECC7" w14:textId="77777777" w:rsidTr="00286F80">
        <w:trPr>
          <w:cantSplit/>
          <w:tblHeader/>
        </w:trPr>
        <w:tc>
          <w:tcPr>
            <w:tcW w:w="4800" w:type="dxa"/>
          </w:tcPr>
          <w:p w14:paraId="4A79CF67" w14:textId="77777777" w:rsidR="004E5C7F" w:rsidRPr="00BD676C" w:rsidRDefault="004E5C7F" w:rsidP="00286F80">
            <w:pPr>
              <w:rPr>
                <w:rFonts w:asciiTheme="majorHAnsi" w:hAnsiTheme="majorHAnsi" w:cstheme="majorHAnsi"/>
                <w:sz w:val="20"/>
                <w:szCs w:val="20"/>
              </w:rPr>
            </w:pPr>
          </w:p>
        </w:tc>
        <w:tc>
          <w:tcPr>
            <w:tcW w:w="4800" w:type="dxa"/>
          </w:tcPr>
          <w:p w14:paraId="3E16846D" w14:textId="77777777" w:rsidR="004E5C7F" w:rsidRPr="00BD676C" w:rsidRDefault="004E5C7F" w:rsidP="00286F80">
            <w:pPr>
              <w:rPr>
                <w:rFonts w:asciiTheme="majorHAnsi" w:hAnsiTheme="majorHAnsi" w:cstheme="majorHAnsi"/>
                <w:sz w:val="20"/>
                <w:szCs w:val="20"/>
              </w:rPr>
            </w:pPr>
          </w:p>
        </w:tc>
        <w:tc>
          <w:tcPr>
            <w:tcW w:w="4800" w:type="dxa"/>
          </w:tcPr>
          <w:p w14:paraId="00E3138E" w14:textId="77777777" w:rsidR="004E5C7F" w:rsidRPr="00BD676C" w:rsidRDefault="004E5C7F" w:rsidP="00286F80">
            <w:pPr>
              <w:rPr>
                <w:rFonts w:asciiTheme="majorHAnsi" w:hAnsiTheme="majorHAnsi" w:cstheme="majorHAnsi"/>
                <w:sz w:val="20"/>
                <w:szCs w:val="20"/>
              </w:rPr>
            </w:pPr>
          </w:p>
        </w:tc>
      </w:tr>
    </w:tbl>
    <w:p w14:paraId="07955EFF" w14:textId="77777777" w:rsidR="004E5C7F" w:rsidRPr="00BD676C"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b:  Title 40 Code of Federal Regulations Part 61 (40 CFR Part 61)&#10;Subpart F:  National Emission Standard for Vinyl Chloride&#10;"/>
      </w:tblPr>
      <w:tblGrid>
        <w:gridCol w:w="1440"/>
        <w:gridCol w:w="1440"/>
        <w:gridCol w:w="1440"/>
        <w:gridCol w:w="1440"/>
        <w:gridCol w:w="1440"/>
        <w:gridCol w:w="1440"/>
        <w:gridCol w:w="1440"/>
        <w:gridCol w:w="1440"/>
        <w:gridCol w:w="1440"/>
        <w:gridCol w:w="1440"/>
      </w:tblGrid>
      <w:tr w:rsidR="004E5C7F" w:rsidRPr="00BD676C" w14:paraId="335BBC47" w14:textId="77777777" w:rsidTr="00286F80">
        <w:trPr>
          <w:cantSplit/>
          <w:tblHeader/>
        </w:trPr>
        <w:tc>
          <w:tcPr>
            <w:tcW w:w="1440" w:type="dxa"/>
            <w:tcBorders>
              <w:top w:val="double" w:sz="6" w:space="0" w:color="auto"/>
              <w:bottom w:val="nil"/>
            </w:tcBorders>
            <w:shd w:val="clear" w:color="auto" w:fill="D9D9D9" w:themeFill="background1" w:themeFillShade="D9"/>
          </w:tcPr>
          <w:p w14:paraId="086A0D4E" w14:textId="77777777" w:rsidR="004E5C7F" w:rsidRPr="00BD676C"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tcPr>
          <w:p w14:paraId="678D2F0E" w14:textId="77777777" w:rsidR="004E5C7F" w:rsidRPr="00BD676C"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2E5319BF" w14:textId="77777777" w:rsidR="004E5C7F" w:rsidRPr="00BD676C" w:rsidRDefault="004E5C7F" w:rsidP="00F219A5">
            <w:pPr>
              <w:rPr>
                <w:b/>
                <w:bCs/>
                <w:sz w:val="20"/>
                <w:szCs w:val="20"/>
              </w:rPr>
            </w:pPr>
            <w:r w:rsidRPr="00BD676C">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450F7486" w14:textId="77777777" w:rsidR="004E5C7F" w:rsidRPr="00BD676C" w:rsidRDefault="004E5C7F" w:rsidP="00F219A5">
            <w:pPr>
              <w:rPr>
                <w:b/>
                <w:bCs/>
                <w:sz w:val="20"/>
                <w:szCs w:val="20"/>
              </w:rPr>
            </w:pPr>
            <w:r w:rsidRPr="00BD676C">
              <w:rPr>
                <w:b/>
                <w:bCs/>
                <w:sz w:val="20"/>
                <w:szCs w:val="20"/>
              </w:rPr>
              <w:t>Part 61</w:t>
            </w:r>
          </w:p>
        </w:tc>
        <w:tc>
          <w:tcPr>
            <w:tcW w:w="1440" w:type="dxa"/>
            <w:tcBorders>
              <w:top w:val="double" w:sz="6" w:space="0" w:color="auto"/>
              <w:left w:val="nil"/>
              <w:bottom w:val="single" w:sz="6" w:space="0" w:color="auto"/>
              <w:right w:val="nil"/>
            </w:tcBorders>
            <w:shd w:val="clear" w:color="auto" w:fill="D9D9D9" w:themeFill="background1" w:themeFillShade="D9"/>
          </w:tcPr>
          <w:p w14:paraId="7CF62519" w14:textId="77777777" w:rsidR="004E5C7F" w:rsidRPr="00BD676C" w:rsidRDefault="004E5C7F" w:rsidP="00F219A5">
            <w:pPr>
              <w:rPr>
                <w:b/>
                <w:bCs/>
                <w:sz w:val="20"/>
                <w:szCs w:val="20"/>
              </w:rPr>
            </w:pPr>
            <w:r w:rsidRPr="00BD676C">
              <w:rPr>
                <w:b/>
                <w:bCs/>
                <w:sz w:val="20"/>
                <w:szCs w:val="20"/>
              </w:rPr>
              <w:t>Subpart F</w:t>
            </w:r>
          </w:p>
        </w:tc>
        <w:tc>
          <w:tcPr>
            <w:tcW w:w="1440" w:type="dxa"/>
            <w:tcBorders>
              <w:top w:val="double" w:sz="6" w:space="0" w:color="auto"/>
              <w:left w:val="nil"/>
              <w:bottom w:val="single" w:sz="6" w:space="0" w:color="auto"/>
              <w:right w:val="nil"/>
            </w:tcBorders>
            <w:shd w:val="clear" w:color="auto" w:fill="D9D9D9" w:themeFill="background1" w:themeFillShade="D9"/>
          </w:tcPr>
          <w:p w14:paraId="09FA29EB" w14:textId="77777777" w:rsidR="004E5C7F" w:rsidRPr="00BD676C" w:rsidRDefault="004E5C7F" w:rsidP="00F219A5">
            <w:pPr>
              <w:rPr>
                <w:b/>
                <w:bCs/>
                <w:sz w:val="20"/>
                <w:szCs w:val="20"/>
              </w:rPr>
            </w:pPr>
            <w:r w:rsidRPr="00BD676C">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5D26DD55" w14:textId="77777777" w:rsidR="004E5C7F" w:rsidRPr="00BD676C" w:rsidRDefault="004E5C7F" w:rsidP="00F219A5">
            <w:pPr>
              <w:rPr>
                <w:b/>
                <w:bCs/>
                <w:sz w:val="20"/>
                <w:szCs w:val="20"/>
              </w:rPr>
            </w:pPr>
            <w:r w:rsidRPr="00BD676C">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3705F23A" w14:textId="77777777" w:rsidR="004E5C7F" w:rsidRPr="00BD676C"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7A2A6792" w14:textId="77777777" w:rsidR="004E5C7F" w:rsidRPr="00BD676C"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47D43756" w14:textId="77777777" w:rsidR="004E5C7F" w:rsidRPr="00BD676C" w:rsidRDefault="004E5C7F" w:rsidP="00F219A5">
            <w:pPr>
              <w:rPr>
                <w:b/>
                <w:bCs/>
                <w:sz w:val="20"/>
                <w:szCs w:val="20"/>
              </w:rPr>
            </w:pPr>
          </w:p>
        </w:tc>
      </w:tr>
      <w:tr w:rsidR="004E5C7F" w:rsidRPr="00EE0FA8" w14:paraId="19E98C92"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6152C80F" w14:textId="77777777" w:rsidR="004E5C7F" w:rsidRPr="00EE0FA8" w:rsidRDefault="004E5C7F" w:rsidP="00286F80">
            <w:pPr>
              <w:jc w:val="center"/>
              <w:rPr>
                <w:b/>
                <w:bCs/>
                <w:sz w:val="20"/>
                <w:szCs w:val="20"/>
              </w:rPr>
            </w:pPr>
            <w:r w:rsidRPr="00EE0FA8">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3FD1C03D" w14:textId="77777777" w:rsidR="004E5C7F" w:rsidRPr="00EE0FA8" w:rsidRDefault="004E5C7F" w:rsidP="00286F80">
            <w:pPr>
              <w:jc w:val="center"/>
              <w:rPr>
                <w:b/>
                <w:bCs/>
                <w:sz w:val="20"/>
                <w:szCs w:val="20"/>
              </w:rPr>
            </w:pPr>
            <w:r w:rsidRPr="00EE0FA8">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6CC8C75D" w14:textId="77777777" w:rsidR="004E5C7F" w:rsidRPr="00EE0FA8" w:rsidRDefault="004E5C7F" w:rsidP="00286F80">
            <w:pPr>
              <w:jc w:val="center"/>
              <w:rPr>
                <w:b/>
                <w:bCs/>
                <w:sz w:val="20"/>
                <w:szCs w:val="20"/>
              </w:rPr>
            </w:pPr>
            <w:r w:rsidRPr="00EE0FA8">
              <w:rPr>
                <w:b/>
                <w:bCs/>
                <w:sz w:val="20"/>
                <w:szCs w:val="20"/>
              </w:rPr>
              <w:t>Agitator</w:t>
            </w:r>
          </w:p>
        </w:tc>
        <w:tc>
          <w:tcPr>
            <w:tcW w:w="1440" w:type="dxa"/>
            <w:tcBorders>
              <w:top w:val="single" w:sz="6" w:space="0" w:color="auto"/>
            </w:tcBorders>
            <w:shd w:val="clear" w:color="auto" w:fill="D9D9D9" w:themeFill="background1" w:themeFillShade="D9"/>
            <w:vAlign w:val="bottom"/>
          </w:tcPr>
          <w:p w14:paraId="6D952781" w14:textId="77777777" w:rsidR="004E5C7F" w:rsidRPr="00EE0FA8" w:rsidRDefault="004E5C7F" w:rsidP="00286F80">
            <w:pPr>
              <w:jc w:val="center"/>
              <w:rPr>
                <w:b/>
                <w:bCs/>
                <w:sz w:val="20"/>
                <w:szCs w:val="20"/>
              </w:rPr>
            </w:pPr>
            <w:r w:rsidRPr="00EE0FA8">
              <w:rPr>
                <w:b/>
                <w:bCs/>
                <w:sz w:val="20"/>
                <w:szCs w:val="20"/>
              </w:rPr>
              <w:t>Sampling Equipment</w:t>
            </w:r>
          </w:p>
        </w:tc>
        <w:tc>
          <w:tcPr>
            <w:tcW w:w="1440" w:type="dxa"/>
            <w:tcBorders>
              <w:top w:val="single" w:sz="6" w:space="0" w:color="auto"/>
            </w:tcBorders>
            <w:shd w:val="clear" w:color="auto" w:fill="D9D9D9" w:themeFill="background1" w:themeFillShade="D9"/>
            <w:vAlign w:val="bottom"/>
          </w:tcPr>
          <w:p w14:paraId="0E196F49" w14:textId="77777777" w:rsidR="004E5C7F" w:rsidRPr="00EE0FA8" w:rsidRDefault="004E5C7F" w:rsidP="00286F80">
            <w:pPr>
              <w:jc w:val="center"/>
              <w:rPr>
                <w:b/>
                <w:bCs/>
                <w:sz w:val="20"/>
                <w:szCs w:val="20"/>
              </w:rPr>
            </w:pPr>
            <w:r w:rsidRPr="00EE0FA8">
              <w:rPr>
                <w:b/>
                <w:bCs/>
                <w:sz w:val="20"/>
                <w:szCs w:val="20"/>
              </w:rPr>
              <w:t>Valves</w:t>
            </w:r>
          </w:p>
        </w:tc>
        <w:tc>
          <w:tcPr>
            <w:tcW w:w="1440" w:type="dxa"/>
            <w:tcBorders>
              <w:top w:val="single" w:sz="6" w:space="0" w:color="auto"/>
            </w:tcBorders>
            <w:shd w:val="clear" w:color="auto" w:fill="D9D9D9" w:themeFill="background1" w:themeFillShade="D9"/>
            <w:vAlign w:val="bottom"/>
          </w:tcPr>
          <w:p w14:paraId="00CEFAE5" w14:textId="77777777" w:rsidR="004E5C7F" w:rsidRDefault="004E5C7F" w:rsidP="00286F80">
            <w:pPr>
              <w:jc w:val="center"/>
              <w:rPr>
                <w:b/>
                <w:bCs/>
                <w:sz w:val="20"/>
                <w:szCs w:val="20"/>
              </w:rPr>
            </w:pPr>
            <w:r w:rsidRPr="00EE0FA8">
              <w:rPr>
                <w:b/>
                <w:bCs/>
                <w:sz w:val="20"/>
                <w:szCs w:val="20"/>
              </w:rPr>
              <w:t>Approved Leak</w:t>
            </w:r>
          </w:p>
          <w:p w14:paraId="1F7BDF96" w14:textId="77777777" w:rsidR="004E5C7F" w:rsidRPr="00EE0FA8" w:rsidRDefault="004E5C7F" w:rsidP="00286F80">
            <w:pPr>
              <w:jc w:val="center"/>
              <w:rPr>
                <w:b/>
                <w:bCs/>
                <w:sz w:val="20"/>
                <w:szCs w:val="20"/>
              </w:rPr>
            </w:pPr>
            <w:r w:rsidRPr="00EE0FA8">
              <w:rPr>
                <w:b/>
                <w:bCs/>
                <w:sz w:val="20"/>
                <w:szCs w:val="20"/>
              </w:rPr>
              <w:t>Detection Plan</w:t>
            </w:r>
          </w:p>
        </w:tc>
        <w:tc>
          <w:tcPr>
            <w:tcW w:w="1440" w:type="dxa"/>
            <w:tcBorders>
              <w:top w:val="single" w:sz="6" w:space="0" w:color="auto"/>
            </w:tcBorders>
            <w:shd w:val="clear" w:color="auto" w:fill="D9D9D9" w:themeFill="background1" w:themeFillShade="D9"/>
            <w:vAlign w:val="bottom"/>
          </w:tcPr>
          <w:p w14:paraId="6E3D4067" w14:textId="77777777" w:rsidR="004E5C7F" w:rsidRPr="00EE0FA8" w:rsidRDefault="004E5C7F" w:rsidP="00286F80">
            <w:pPr>
              <w:jc w:val="center"/>
              <w:rPr>
                <w:b/>
                <w:bCs/>
                <w:sz w:val="20"/>
                <w:szCs w:val="20"/>
              </w:rPr>
            </w:pPr>
            <w:r w:rsidRPr="00EE0FA8">
              <w:rPr>
                <w:b/>
                <w:bCs/>
                <w:sz w:val="20"/>
                <w:szCs w:val="20"/>
              </w:rPr>
              <w:t>Open-ended Valves or Lines</w:t>
            </w:r>
          </w:p>
        </w:tc>
        <w:tc>
          <w:tcPr>
            <w:tcW w:w="1440" w:type="dxa"/>
            <w:tcBorders>
              <w:top w:val="single" w:sz="6" w:space="0" w:color="auto"/>
            </w:tcBorders>
            <w:shd w:val="clear" w:color="auto" w:fill="D9D9D9" w:themeFill="background1" w:themeFillShade="D9"/>
            <w:vAlign w:val="bottom"/>
          </w:tcPr>
          <w:p w14:paraId="3EDC9CA0" w14:textId="77777777" w:rsidR="004E5C7F" w:rsidRDefault="004E5C7F" w:rsidP="00286F80">
            <w:pPr>
              <w:jc w:val="center"/>
              <w:rPr>
                <w:b/>
                <w:bCs/>
                <w:sz w:val="20"/>
                <w:szCs w:val="20"/>
              </w:rPr>
            </w:pPr>
            <w:r w:rsidRPr="00EE0FA8">
              <w:rPr>
                <w:b/>
                <w:bCs/>
                <w:sz w:val="20"/>
                <w:szCs w:val="20"/>
              </w:rPr>
              <w:t>Multiple Process</w:t>
            </w:r>
          </w:p>
          <w:p w14:paraId="30718942" w14:textId="77777777" w:rsidR="004E5C7F" w:rsidRPr="00EE0FA8" w:rsidRDefault="004E5C7F" w:rsidP="00286F80">
            <w:pPr>
              <w:jc w:val="center"/>
              <w:rPr>
                <w:b/>
                <w:bCs/>
                <w:sz w:val="20"/>
                <w:szCs w:val="20"/>
              </w:rPr>
            </w:pPr>
            <w:r w:rsidRPr="00EE0FA8">
              <w:rPr>
                <w:b/>
                <w:bCs/>
                <w:sz w:val="20"/>
                <w:szCs w:val="20"/>
              </w:rPr>
              <w:t>Service Line</w:t>
            </w:r>
          </w:p>
        </w:tc>
        <w:tc>
          <w:tcPr>
            <w:tcW w:w="1440" w:type="dxa"/>
            <w:tcBorders>
              <w:top w:val="single" w:sz="6" w:space="0" w:color="auto"/>
            </w:tcBorders>
            <w:shd w:val="clear" w:color="auto" w:fill="D9D9D9" w:themeFill="background1" w:themeFillShade="D9"/>
            <w:vAlign w:val="bottom"/>
          </w:tcPr>
          <w:p w14:paraId="0EAB685F" w14:textId="77777777" w:rsidR="004E5C7F" w:rsidRPr="00EE0FA8" w:rsidRDefault="004E5C7F" w:rsidP="00286F80">
            <w:pPr>
              <w:jc w:val="center"/>
              <w:rPr>
                <w:b/>
                <w:bCs/>
                <w:sz w:val="20"/>
                <w:szCs w:val="20"/>
              </w:rPr>
            </w:pPr>
            <w:r w:rsidRPr="00EE0FA8">
              <w:rPr>
                <w:b/>
                <w:bCs/>
                <w:sz w:val="20"/>
                <w:szCs w:val="20"/>
              </w:rPr>
              <w:t>Flare</w:t>
            </w:r>
          </w:p>
        </w:tc>
        <w:tc>
          <w:tcPr>
            <w:tcW w:w="1440" w:type="dxa"/>
            <w:tcBorders>
              <w:top w:val="single" w:sz="6" w:space="0" w:color="auto"/>
            </w:tcBorders>
            <w:shd w:val="clear" w:color="auto" w:fill="D9D9D9" w:themeFill="background1" w:themeFillShade="D9"/>
            <w:vAlign w:val="bottom"/>
          </w:tcPr>
          <w:p w14:paraId="60CFAB3F" w14:textId="77777777" w:rsidR="004E5C7F" w:rsidRPr="00EE0FA8" w:rsidRDefault="004E5C7F" w:rsidP="00286F80">
            <w:pPr>
              <w:jc w:val="center"/>
              <w:rPr>
                <w:b/>
                <w:bCs/>
                <w:sz w:val="20"/>
                <w:szCs w:val="20"/>
              </w:rPr>
            </w:pPr>
            <w:r w:rsidRPr="00EE0FA8">
              <w:rPr>
                <w:b/>
                <w:bCs/>
                <w:sz w:val="20"/>
                <w:szCs w:val="20"/>
              </w:rPr>
              <w:t>Control Device ID No.</w:t>
            </w:r>
          </w:p>
        </w:tc>
      </w:tr>
      <w:tr w:rsidR="004E5C7F" w14:paraId="4A6524EF" w14:textId="77777777" w:rsidTr="00286F80">
        <w:trPr>
          <w:cantSplit/>
          <w:trHeight w:val="346"/>
          <w:tblHeader/>
        </w:trPr>
        <w:tc>
          <w:tcPr>
            <w:tcW w:w="1440" w:type="dxa"/>
            <w:tcBorders>
              <w:top w:val="single" w:sz="6" w:space="0" w:color="auto"/>
            </w:tcBorders>
          </w:tcPr>
          <w:p w14:paraId="2FC27A1B" w14:textId="77777777" w:rsidR="004E5C7F" w:rsidRDefault="004E5C7F" w:rsidP="00F219A5">
            <w:pPr>
              <w:rPr>
                <w:sz w:val="20"/>
                <w:szCs w:val="20"/>
              </w:rPr>
            </w:pPr>
          </w:p>
        </w:tc>
        <w:tc>
          <w:tcPr>
            <w:tcW w:w="1440" w:type="dxa"/>
            <w:tcBorders>
              <w:top w:val="single" w:sz="6" w:space="0" w:color="auto"/>
            </w:tcBorders>
          </w:tcPr>
          <w:p w14:paraId="52D33912" w14:textId="77777777" w:rsidR="004E5C7F" w:rsidRDefault="004E5C7F" w:rsidP="00F219A5">
            <w:pPr>
              <w:rPr>
                <w:sz w:val="20"/>
                <w:szCs w:val="20"/>
              </w:rPr>
            </w:pPr>
          </w:p>
        </w:tc>
        <w:tc>
          <w:tcPr>
            <w:tcW w:w="1440" w:type="dxa"/>
          </w:tcPr>
          <w:p w14:paraId="0C414A86" w14:textId="77777777" w:rsidR="004E5C7F" w:rsidRDefault="004E5C7F" w:rsidP="00F219A5">
            <w:pPr>
              <w:rPr>
                <w:sz w:val="20"/>
                <w:szCs w:val="20"/>
              </w:rPr>
            </w:pPr>
          </w:p>
        </w:tc>
        <w:tc>
          <w:tcPr>
            <w:tcW w:w="1440" w:type="dxa"/>
          </w:tcPr>
          <w:p w14:paraId="3FD4A822" w14:textId="77777777" w:rsidR="004E5C7F" w:rsidRDefault="004E5C7F" w:rsidP="00F219A5">
            <w:pPr>
              <w:rPr>
                <w:sz w:val="20"/>
                <w:szCs w:val="20"/>
              </w:rPr>
            </w:pPr>
          </w:p>
        </w:tc>
        <w:tc>
          <w:tcPr>
            <w:tcW w:w="1440" w:type="dxa"/>
          </w:tcPr>
          <w:p w14:paraId="5C42F5B2" w14:textId="77777777" w:rsidR="004E5C7F" w:rsidRDefault="004E5C7F" w:rsidP="00F219A5">
            <w:pPr>
              <w:rPr>
                <w:sz w:val="20"/>
                <w:szCs w:val="20"/>
              </w:rPr>
            </w:pPr>
          </w:p>
        </w:tc>
        <w:tc>
          <w:tcPr>
            <w:tcW w:w="1440" w:type="dxa"/>
          </w:tcPr>
          <w:p w14:paraId="0FD8833C" w14:textId="77777777" w:rsidR="004E5C7F" w:rsidRDefault="004E5C7F" w:rsidP="00F219A5">
            <w:pPr>
              <w:rPr>
                <w:sz w:val="20"/>
                <w:szCs w:val="20"/>
              </w:rPr>
            </w:pPr>
          </w:p>
        </w:tc>
        <w:tc>
          <w:tcPr>
            <w:tcW w:w="1440" w:type="dxa"/>
          </w:tcPr>
          <w:p w14:paraId="002F58E9" w14:textId="77777777" w:rsidR="004E5C7F" w:rsidRDefault="004E5C7F" w:rsidP="00F219A5">
            <w:pPr>
              <w:rPr>
                <w:sz w:val="20"/>
                <w:szCs w:val="20"/>
              </w:rPr>
            </w:pPr>
          </w:p>
        </w:tc>
        <w:tc>
          <w:tcPr>
            <w:tcW w:w="1440" w:type="dxa"/>
          </w:tcPr>
          <w:p w14:paraId="33729A64" w14:textId="77777777" w:rsidR="004E5C7F" w:rsidRDefault="004E5C7F" w:rsidP="00F219A5">
            <w:pPr>
              <w:rPr>
                <w:sz w:val="20"/>
                <w:szCs w:val="20"/>
              </w:rPr>
            </w:pPr>
          </w:p>
        </w:tc>
        <w:tc>
          <w:tcPr>
            <w:tcW w:w="1440" w:type="dxa"/>
          </w:tcPr>
          <w:p w14:paraId="4E99CD90" w14:textId="77777777" w:rsidR="004E5C7F" w:rsidRDefault="004E5C7F" w:rsidP="00F219A5">
            <w:pPr>
              <w:rPr>
                <w:sz w:val="20"/>
                <w:szCs w:val="20"/>
              </w:rPr>
            </w:pPr>
          </w:p>
        </w:tc>
        <w:tc>
          <w:tcPr>
            <w:tcW w:w="1440" w:type="dxa"/>
          </w:tcPr>
          <w:p w14:paraId="7D6FF05D" w14:textId="77777777" w:rsidR="004E5C7F" w:rsidRDefault="004E5C7F" w:rsidP="00F219A5">
            <w:pPr>
              <w:rPr>
                <w:sz w:val="20"/>
                <w:szCs w:val="20"/>
              </w:rPr>
            </w:pPr>
          </w:p>
        </w:tc>
      </w:tr>
      <w:tr w:rsidR="004E5C7F" w14:paraId="5F8DF511" w14:textId="77777777" w:rsidTr="00286F80">
        <w:trPr>
          <w:cantSplit/>
          <w:trHeight w:val="346"/>
          <w:tblHeader/>
        </w:trPr>
        <w:tc>
          <w:tcPr>
            <w:tcW w:w="1440" w:type="dxa"/>
          </w:tcPr>
          <w:p w14:paraId="2546B620" w14:textId="77777777" w:rsidR="004E5C7F" w:rsidRDefault="004E5C7F" w:rsidP="00F219A5">
            <w:pPr>
              <w:rPr>
                <w:sz w:val="20"/>
                <w:szCs w:val="20"/>
              </w:rPr>
            </w:pPr>
          </w:p>
        </w:tc>
        <w:tc>
          <w:tcPr>
            <w:tcW w:w="1440" w:type="dxa"/>
          </w:tcPr>
          <w:p w14:paraId="24C5A02D" w14:textId="77777777" w:rsidR="004E5C7F" w:rsidRDefault="004E5C7F" w:rsidP="00F219A5">
            <w:pPr>
              <w:rPr>
                <w:sz w:val="20"/>
                <w:szCs w:val="20"/>
              </w:rPr>
            </w:pPr>
          </w:p>
        </w:tc>
        <w:tc>
          <w:tcPr>
            <w:tcW w:w="1440" w:type="dxa"/>
          </w:tcPr>
          <w:p w14:paraId="4C9E9AD0" w14:textId="77777777" w:rsidR="004E5C7F" w:rsidRDefault="004E5C7F" w:rsidP="00F219A5">
            <w:pPr>
              <w:rPr>
                <w:sz w:val="20"/>
                <w:szCs w:val="20"/>
              </w:rPr>
            </w:pPr>
          </w:p>
        </w:tc>
        <w:tc>
          <w:tcPr>
            <w:tcW w:w="1440" w:type="dxa"/>
          </w:tcPr>
          <w:p w14:paraId="7BA60DCD" w14:textId="77777777" w:rsidR="004E5C7F" w:rsidRDefault="004E5C7F" w:rsidP="00F219A5">
            <w:pPr>
              <w:rPr>
                <w:sz w:val="20"/>
                <w:szCs w:val="20"/>
              </w:rPr>
            </w:pPr>
          </w:p>
        </w:tc>
        <w:tc>
          <w:tcPr>
            <w:tcW w:w="1440" w:type="dxa"/>
          </w:tcPr>
          <w:p w14:paraId="2C6C756C" w14:textId="77777777" w:rsidR="004E5C7F" w:rsidRDefault="004E5C7F" w:rsidP="00F219A5">
            <w:pPr>
              <w:rPr>
                <w:sz w:val="20"/>
                <w:szCs w:val="20"/>
              </w:rPr>
            </w:pPr>
          </w:p>
        </w:tc>
        <w:tc>
          <w:tcPr>
            <w:tcW w:w="1440" w:type="dxa"/>
          </w:tcPr>
          <w:p w14:paraId="57E18521" w14:textId="77777777" w:rsidR="004E5C7F" w:rsidRDefault="004E5C7F" w:rsidP="00F219A5">
            <w:pPr>
              <w:rPr>
                <w:sz w:val="20"/>
                <w:szCs w:val="20"/>
              </w:rPr>
            </w:pPr>
          </w:p>
        </w:tc>
        <w:tc>
          <w:tcPr>
            <w:tcW w:w="1440" w:type="dxa"/>
          </w:tcPr>
          <w:p w14:paraId="01BD151D" w14:textId="77777777" w:rsidR="004E5C7F" w:rsidRDefault="004E5C7F" w:rsidP="00F219A5">
            <w:pPr>
              <w:rPr>
                <w:sz w:val="20"/>
                <w:szCs w:val="20"/>
              </w:rPr>
            </w:pPr>
          </w:p>
        </w:tc>
        <w:tc>
          <w:tcPr>
            <w:tcW w:w="1440" w:type="dxa"/>
          </w:tcPr>
          <w:p w14:paraId="4DDFB002" w14:textId="77777777" w:rsidR="004E5C7F" w:rsidRDefault="004E5C7F" w:rsidP="00F219A5">
            <w:pPr>
              <w:rPr>
                <w:sz w:val="20"/>
                <w:szCs w:val="20"/>
              </w:rPr>
            </w:pPr>
          </w:p>
        </w:tc>
        <w:tc>
          <w:tcPr>
            <w:tcW w:w="1440" w:type="dxa"/>
          </w:tcPr>
          <w:p w14:paraId="19701898" w14:textId="77777777" w:rsidR="004E5C7F" w:rsidRDefault="004E5C7F" w:rsidP="00F219A5">
            <w:pPr>
              <w:rPr>
                <w:sz w:val="20"/>
                <w:szCs w:val="20"/>
              </w:rPr>
            </w:pPr>
          </w:p>
        </w:tc>
        <w:tc>
          <w:tcPr>
            <w:tcW w:w="1440" w:type="dxa"/>
          </w:tcPr>
          <w:p w14:paraId="7C6C3DDB" w14:textId="77777777" w:rsidR="004E5C7F" w:rsidRDefault="004E5C7F" w:rsidP="00F219A5">
            <w:pPr>
              <w:rPr>
                <w:sz w:val="20"/>
                <w:szCs w:val="20"/>
              </w:rPr>
            </w:pPr>
          </w:p>
        </w:tc>
      </w:tr>
      <w:tr w:rsidR="004E5C7F" w14:paraId="1BF28F6E" w14:textId="77777777" w:rsidTr="00286F80">
        <w:trPr>
          <w:cantSplit/>
          <w:trHeight w:val="346"/>
          <w:tblHeader/>
        </w:trPr>
        <w:tc>
          <w:tcPr>
            <w:tcW w:w="1440" w:type="dxa"/>
          </w:tcPr>
          <w:p w14:paraId="63FF666A" w14:textId="77777777" w:rsidR="004E5C7F" w:rsidRDefault="004E5C7F" w:rsidP="00F219A5">
            <w:pPr>
              <w:rPr>
                <w:sz w:val="20"/>
                <w:szCs w:val="20"/>
              </w:rPr>
            </w:pPr>
          </w:p>
        </w:tc>
        <w:tc>
          <w:tcPr>
            <w:tcW w:w="1440" w:type="dxa"/>
          </w:tcPr>
          <w:p w14:paraId="5808D729" w14:textId="77777777" w:rsidR="004E5C7F" w:rsidRDefault="004E5C7F" w:rsidP="00F219A5">
            <w:pPr>
              <w:rPr>
                <w:sz w:val="20"/>
                <w:szCs w:val="20"/>
              </w:rPr>
            </w:pPr>
          </w:p>
        </w:tc>
        <w:tc>
          <w:tcPr>
            <w:tcW w:w="1440" w:type="dxa"/>
          </w:tcPr>
          <w:p w14:paraId="663313E3" w14:textId="77777777" w:rsidR="004E5C7F" w:rsidRDefault="004E5C7F" w:rsidP="00F219A5">
            <w:pPr>
              <w:rPr>
                <w:sz w:val="20"/>
                <w:szCs w:val="20"/>
              </w:rPr>
            </w:pPr>
          </w:p>
        </w:tc>
        <w:tc>
          <w:tcPr>
            <w:tcW w:w="1440" w:type="dxa"/>
          </w:tcPr>
          <w:p w14:paraId="508EDD0E" w14:textId="77777777" w:rsidR="004E5C7F" w:rsidRDefault="004E5C7F" w:rsidP="00F219A5">
            <w:pPr>
              <w:rPr>
                <w:sz w:val="20"/>
                <w:szCs w:val="20"/>
              </w:rPr>
            </w:pPr>
          </w:p>
        </w:tc>
        <w:tc>
          <w:tcPr>
            <w:tcW w:w="1440" w:type="dxa"/>
          </w:tcPr>
          <w:p w14:paraId="13C34A04" w14:textId="77777777" w:rsidR="004E5C7F" w:rsidRDefault="004E5C7F" w:rsidP="00F219A5">
            <w:pPr>
              <w:rPr>
                <w:sz w:val="20"/>
                <w:szCs w:val="20"/>
              </w:rPr>
            </w:pPr>
          </w:p>
        </w:tc>
        <w:tc>
          <w:tcPr>
            <w:tcW w:w="1440" w:type="dxa"/>
          </w:tcPr>
          <w:p w14:paraId="45FB2C75" w14:textId="77777777" w:rsidR="004E5C7F" w:rsidRDefault="004E5C7F" w:rsidP="00F219A5">
            <w:pPr>
              <w:rPr>
                <w:sz w:val="20"/>
                <w:szCs w:val="20"/>
              </w:rPr>
            </w:pPr>
          </w:p>
        </w:tc>
        <w:tc>
          <w:tcPr>
            <w:tcW w:w="1440" w:type="dxa"/>
          </w:tcPr>
          <w:p w14:paraId="4FE55666" w14:textId="77777777" w:rsidR="004E5C7F" w:rsidRDefault="004E5C7F" w:rsidP="00F219A5">
            <w:pPr>
              <w:rPr>
                <w:sz w:val="20"/>
                <w:szCs w:val="20"/>
              </w:rPr>
            </w:pPr>
          </w:p>
        </w:tc>
        <w:tc>
          <w:tcPr>
            <w:tcW w:w="1440" w:type="dxa"/>
          </w:tcPr>
          <w:p w14:paraId="2C30755A" w14:textId="77777777" w:rsidR="004E5C7F" w:rsidRDefault="004E5C7F" w:rsidP="00F219A5">
            <w:pPr>
              <w:rPr>
                <w:sz w:val="20"/>
                <w:szCs w:val="20"/>
              </w:rPr>
            </w:pPr>
          </w:p>
        </w:tc>
        <w:tc>
          <w:tcPr>
            <w:tcW w:w="1440" w:type="dxa"/>
          </w:tcPr>
          <w:p w14:paraId="5A12BF8E" w14:textId="77777777" w:rsidR="004E5C7F" w:rsidRDefault="004E5C7F" w:rsidP="00F219A5">
            <w:pPr>
              <w:rPr>
                <w:sz w:val="20"/>
                <w:szCs w:val="20"/>
              </w:rPr>
            </w:pPr>
          </w:p>
        </w:tc>
        <w:tc>
          <w:tcPr>
            <w:tcW w:w="1440" w:type="dxa"/>
          </w:tcPr>
          <w:p w14:paraId="1C4B9DD4" w14:textId="77777777" w:rsidR="004E5C7F" w:rsidRDefault="004E5C7F" w:rsidP="00F219A5">
            <w:pPr>
              <w:rPr>
                <w:sz w:val="20"/>
                <w:szCs w:val="20"/>
              </w:rPr>
            </w:pPr>
          </w:p>
        </w:tc>
      </w:tr>
      <w:tr w:rsidR="004E5C7F" w14:paraId="3EC7B7BB" w14:textId="77777777" w:rsidTr="00286F80">
        <w:trPr>
          <w:cantSplit/>
          <w:trHeight w:val="346"/>
          <w:tblHeader/>
        </w:trPr>
        <w:tc>
          <w:tcPr>
            <w:tcW w:w="1440" w:type="dxa"/>
          </w:tcPr>
          <w:p w14:paraId="43753864" w14:textId="77777777" w:rsidR="004E5C7F" w:rsidRDefault="004E5C7F" w:rsidP="00F219A5">
            <w:pPr>
              <w:rPr>
                <w:sz w:val="20"/>
                <w:szCs w:val="20"/>
              </w:rPr>
            </w:pPr>
          </w:p>
        </w:tc>
        <w:tc>
          <w:tcPr>
            <w:tcW w:w="1440" w:type="dxa"/>
          </w:tcPr>
          <w:p w14:paraId="03012E79" w14:textId="77777777" w:rsidR="004E5C7F" w:rsidRDefault="004E5C7F" w:rsidP="00F219A5">
            <w:pPr>
              <w:rPr>
                <w:sz w:val="20"/>
                <w:szCs w:val="20"/>
              </w:rPr>
            </w:pPr>
          </w:p>
        </w:tc>
        <w:tc>
          <w:tcPr>
            <w:tcW w:w="1440" w:type="dxa"/>
          </w:tcPr>
          <w:p w14:paraId="5F6078C6" w14:textId="77777777" w:rsidR="004E5C7F" w:rsidRDefault="004E5C7F" w:rsidP="00F219A5">
            <w:pPr>
              <w:rPr>
                <w:sz w:val="20"/>
                <w:szCs w:val="20"/>
              </w:rPr>
            </w:pPr>
          </w:p>
        </w:tc>
        <w:tc>
          <w:tcPr>
            <w:tcW w:w="1440" w:type="dxa"/>
          </w:tcPr>
          <w:p w14:paraId="13063334" w14:textId="77777777" w:rsidR="004E5C7F" w:rsidRDefault="004E5C7F" w:rsidP="00F219A5">
            <w:pPr>
              <w:rPr>
                <w:sz w:val="20"/>
                <w:szCs w:val="20"/>
              </w:rPr>
            </w:pPr>
          </w:p>
        </w:tc>
        <w:tc>
          <w:tcPr>
            <w:tcW w:w="1440" w:type="dxa"/>
          </w:tcPr>
          <w:p w14:paraId="6FE71240" w14:textId="77777777" w:rsidR="004E5C7F" w:rsidRDefault="004E5C7F" w:rsidP="00F219A5">
            <w:pPr>
              <w:rPr>
                <w:sz w:val="20"/>
                <w:szCs w:val="20"/>
              </w:rPr>
            </w:pPr>
          </w:p>
        </w:tc>
        <w:tc>
          <w:tcPr>
            <w:tcW w:w="1440" w:type="dxa"/>
          </w:tcPr>
          <w:p w14:paraId="0EB42294" w14:textId="77777777" w:rsidR="004E5C7F" w:rsidRDefault="004E5C7F" w:rsidP="00F219A5">
            <w:pPr>
              <w:rPr>
                <w:sz w:val="20"/>
                <w:szCs w:val="20"/>
              </w:rPr>
            </w:pPr>
          </w:p>
        </w:tc>
        <w:tc>
          <w:tcPr>
            <w:tcW w:w="1440" w:type="dxa"/>
          </w:tcPr>
          <w:p w14:paraId="2F9F4F06" w14:textId="77777777" w:rsidR="004E5C7F" w:rsidRDefault="004E5C7F" w:rsidP="00F219A5">
            <w:pPr>
              <w:rPr>
                <w:sz w:val="20"/>
                <w:szCs w:val="20"/>
              </w:rPr>
            </w:pPr>
          </w:p>
        </w:tc>
        <w:tc>
          <w:tcPr>
            <w:tcW w:w="1440" w:type="dxa"/>
          </w:tcPr>
          <w:p w14:paraId="0DA7690F" w14:textId="77777777" w:rsidR="004E5C7F" w:rsidRDefault="004E5C7F" w:rsidP="00F219A5">
            <w:pPr>
              <w:rPr>
                <w:sz w:val="20"/>
                <w:szCs w:val="20"/>
              </w:rPr>
            </w:pPr>
          </w:p>
        </w:tc>
        <w:tc>
          <w:tcPr>
            <w:tcW w:w="1440" w:type="dxa"/>
          </w:tcPr>
          <w:p w14:paraId="6A7609B0" w14:textId="77777777" w:rsidR="004E5C7F" w:rsidRDefault="004E5C7F" w:rsidP="00F219A5">
            <w:pPr>
              <w:rPr>
                <w:sz w:val="20"/>
                <w:szCs w:val="20"/>
              </w:rPr>
            </w:pPr>
          </w:p>
        </w:tc>
        <w:tc>
          <w:tcPr>
            <w:tcW w:w="1440" w:type="dxa"/>
          </w:tcPr>
          <w:p w14:paraId="4D5E8957" w14:textId="77777777" w:rsidR="004E5C7F" w:rsidRDefault="004E5C7F" w:rsidP="00F219A5">
            <w:pPr>
              <w:rPr>
                <w:sz w:val="20"/>
                <w:szCs w:val="20"/>
              </w:rPr>
            </w:pPr>
          </w:p>
        </w:tc>
      </w:tr>
      <w:tr w:rsidR="004E5C7F" w14:paraId="0C8874D9" w14:textId="77777777" w:rsidTr="00286F80">
        <w:trPr>
          <w:cantSplit/>
          <w:trHeight w:val="346"/>
          <w:tblHeader/>
        </w:trPr>
        <w:tc>
          <w:tcPr>
            <w:tcW w:w="1440" w:type="dxa"/>
          </w:tcPr>
          <w:p w14:paraId="0EE054B5" w14:textId="77777777" w:rsidR="004E5C7F" w:rsidRDefault="004E5C7F" w:rsidP="00F219A5">
            <w:pPr>
              <w:rPr>
                <w:sz w:val="20"/>
                <w:szCs w:val="20"/>
              </w:rPr>
            </w:pPr>
          </w:p>
        </w:tc>
        <w:tc>
          <w:tcPr>
            <w:tcW w:w="1440" w:type="dxa"/>
          </w:tcPr>
          <w:p w14:paraId="4F1E5A14" w14:textId="77777777" w:rsidR="004E5C7F" w:rsidRDefault="004E5C7F" w:rsidP="00F219A5">
            <w:pPr>
              <w:rPr>
                <w:sz w:val="20"/>
                <w:szCs w:val="20"/>
              </w:rPr>
            </w:pPr>
          </w:p>
        </w:tc>
        <w:tc>
          <w:tcPr>
            <w:tcW w:w="1440" w:type="dxa"/>
          </w:tcPr>
          <w:p w14:paraId="5A727F31" w14:textId="77777777" w:rsidR="004E5C7F" w:rsidRDefault="004E5C7F" w:rsidP="00F219A5">
            <w:pPr>
              <w:rPr>
                <w:sz w:val="20"/>
                <w:szCs w:val="20"/>
              </w:rPr>
            </w:pPr>
          </w:p>
        </w:tc>
        <w:tc>
          <w:tcPr>
            <w:tcW w:w="1440" w:type="dxa"/>
          </w:tcPr>
          <w:p w14:paraId="7586510A" w14:textId="77777777" w:rsidR="004E5C7F" w:rsidRDefault="004E5C7F" w:rsidP="00F219A5">
            <w:pPr>
              <w:rPr>
                <w:sz w:val="20"/>
                <w:szCs w:val="20"/>
              </w:rPr>
            </w:pPr>
          </w:p>
        </w:tc>
        <w:tc>
          <w:tcPr>
            <w:tcW w:w="1440" w:type="dxa"/>
          </w:tcPr>
          <w:p w14:paraId="3CDFEF75" w14:textId="77777777" w:rsidR="004E5C7F" w:rsidRDefault="004E5C7F" w:rsidP="00F219A5">
            <w:pPr>
              <w:rPr>
                <w:sz w:val="20"/>
                <w:szCs w:val="20"/>
              </w:rPr>
            </w:pPr>
          </w:p>
        </w:tc>
        <w:tc>
          <w:tcPr>
            <w:tcW w:w="1440" w:type="dxa"/>
          </w:tcPr>
          <w:p w14:paraId="75F23B09" w14:textId="77777777" w:rsidR="004E5C7F" w:rsidRDefault="004E5C7F" w:rsidP="00F219A5">
            <w:pPr>
              <w:rPr>
                <w:sz w:val="20"/>
                <w:szCs w:val="20"/>
              </w:rPr>
            </w:pPr>
          </w:p>
        </w:tc>
        <w:tc>
          <w:tcPr>
            <w:tcW w:w="1440" w:type="dxa"/>
          </w:tcPr>
          <w:p w14:paraId="68CFB8CF" w14:textId="77777777" w:rsidR="004E5C7F" w:rsidRDefault="004E5C7F" w:rsidP="00F219A5">
            <w:pPr>
              <w:rPr>
                <w:sz w:val="20"/>
                <w:szCs w:val="20"/>
              </w:rPr>
            </w:pPr>
          </w:p>
        </w:tc>
        <w:tc>
          <w:tcPr>
            <w:tcW w:w="1440" w:type="dxa"/>
          </w:tcPr>
          <w:p w14:paraId="03F1D6D0" w14:textId="77777777" w:rsidR="004E5C7F" w:rsidRDefault="004E5C7F" w:rsidP="00F219A5">
            <w:pPr>
              <w:rPr>
                <w:sz w:val="20"/>
                <w:szCs w:val="20"/>
              </w:rPr>
            </w:pPr>
          </w:p>
        </w:tc>
        <w:tc>
          <w:tcPr>
            <w:tcW w:w="1440" w:type="dxa"/>
          </w:tcPr>
          <w:p w14:paraId="6FCA9578" w14:textId="77777777" w:rsidR="004E5C7F" w:rsidRDefault="004E5C7F" w:rsidP="00F219A5">
            <w:pPr>
              <w:rPr>
                <w:sz w:val="20"/>
                <w:szCs w:val="20"/>
              </w:rPr>
            </w:pPr>
          </w:p>
        </w:tc>
        <w:tc>
          <w:tcPr>
            <w:tcW w:w="1440" w:type="dxa"/>
          </w:tcPr>
          <w:p w14:paraId="49D5075E" w14:textId="77777777" w:rsidR="004E5C7F" w:rsidRDefault="004E5C7F" w:rsidP="00F219A5">
            <w:pPr>
              <w:rPr>
                <w:sz w:val="20"/>
                <w:szCs w:val="20"/>
              </w:rPr>
            </w:pPr>
          </w:p>
        </w:tc>
      </w:tr>
      <w:tr w:rsidR="004E5C7F" w14:paraId="69DD6ECA" w14:textId="77777777" w:rsidTr="00286F80">
        <w:trPr>
          <w:cantSplit/>
          <w:trHeight w:val="346"/>
          <w:tblHeader/>
        </w:trPr>
        <w:tc>
          <w:tcPr>
            <w:tcW w:w="1440" w:type="dxa"/>
          </w:tcPr>
          <w:p w14:paraId="69F7582F" w14:textId="77777777" w:rsidR="004E5C7F" w:rsidRDefault="004E5C7F" w:rsidP="00F219A5">
            <w:pPr>
              <w:rPr>
                <w:sz w:val="20"/>
                <w:szCs w:val="20"/>
              </w:rPr>
            </w:pPr>
          </w:p>
        </w:tc>
        <w:tc>
          <w:tcPr>
            <w:tcW w:w="1440" w:type="dxa"/>
          </w:tcPr>
          <w:p w14:paraId="50FEFB7C" w14:textId="77777777" w:rsidR="004E5C7F" w:rsidRDefault="004E5C7F" w:rsidP="00F219A5">
            <w:pPr>
              <w:rPr>
                <w:sz w:val="20"/>
                <w:szCs w:val="20"/>
              </w:rPr>
            </w:pPr>
          </w:p>
        </w:tc>
        <w:tc>
          <w:tcPr>
            <w:tcW w:w="1440" w:type="dxa"/>
          </w:tcPr>
          <w:p w14:paraId="610299EA" w14:textId="77777777" w:rsidR="004E5C7F" w:rsidRDefault="004E5C7F" w:rsidP="00F219A5">
            <w:pPr>
              <w:rPr>
                <w:sz w:val="20"/>
                <w:szCs w:val="20"/>
              </w:rPr>
            </w:pPr>
          </w:p>
        </w:tc>
        <w:tc>
          <w:tcPr>
            <w:tcW w:w="1440" w:type="dxa"/>
          </w:tcPr>
          <w:p w14:paraId="3BD785FE" w14:textId="77777777" w:rsidR="004E5C7F" w:rsidRDefault="004E5C7F" w:rsidP="00F219A5">
            <w:pPr>
              <w:rPr>
                <w:sz w:val="20"/>
                <w:szCs w:val="20"/>
              </w:rPr>
            </w:pPr>
          </w:p>
        </w:tc>
        <w:tc>
          <w:tcPr>
            <w:tcW w:w="1440" w:type="dxa"/>
          </w:tcPr>
          <w:p w14:paraId="563C2EE6" w14:textId="77777777" w:rsidR="004E5C7F" w:rsidRDefault="004E5C7F" w:rsidP="00F219A5">
            <w:pPr>
              <w:rPr>
                <w:sz w:val="20"/>
                <w:szCs w:val="20"/>
              </w:rPr>
            </w:pPr>
          </w:p>
        </w:tc>
        <w:tc>
          <w:tcPr>
            <w:tcW w:w="1440" w:type="dxa"/>
          </w:tcPr>
          <w:p w14:paraId="5DE00E49" w14:textId="77777777" w:rsidR="004E5C7F" w:rsidRDefault="004E5C7F" w:rsidP="00F219A5">
            <w:pPr>
              <w:rPr>
                <w:sz w:val="20"/>
                <w:szCs w:val="20"/>
              </w:rPr>
            </w:pPr>
          </w:p>
        </w:tc>
        <w:tc>
          <w:tcPr>
            <w:tcW w:w="1440" w:type="dxa"/>
          </w:tcPr>
          <w:p w14:paraId="7790F376" w14:textId="77777777" w:rsidR="004E5C7F" w:rsidRDefault="004E5C7F" w:rsidP="00F219A5">
            <w:pPr>
              <w:rPr>
                <w:sz w:val="20"/>
                <w:szCs w:val="20"/>
              </w:rPr>
            </w:pPr>
          </w:p>
        </w:tc>
        <w:tc>
          <w:tcPr>
            <w:tcW w:w="1440" w:type="dxa"/>
          </w:tcPr>
          <w:p w14:paraId="0ED8FA1E" w14:textId="77777777" w:rsidR="004E5C7F" w:rsidRDefault="004E5C7F" w:rsidP="00F219A5">
            <w:pPr>
              <w:rPr>
                <w:sz w:val="20"/>
                <w:szCs w:val="20"/>
              </w:rPr>
            </w:pPr>
          </w:p>
        </w:tc>
        <w:tc>
          <w:tcPr>
            <w:tcW w:w="1440" w:type="dxa"/>
          </w:tcPr>
          <w:p w14:paraId="35001B4E" w14:textId="77777777" w:rsidR="004E5C7F" w:rsidRDefault="004E5C7F" w:rsidP="00F219A5">
            <w:pPr>
              <w:rPr>
                <w:sz w:val="20"/>
                <w:szCs w:val="20"/>
              </w:rPr>
            </w:pPr>
          </w:p>
        </w:tc>
        <w:tc>
          <w:tcPr>
            <w:tcW w:w="1440" w:type="dxa"/>
          </w:tcPr>
          <w:p w14:paraId="602440F9" w14:textId="77777777" w:rsidR="004E5C7F" w:rsidRDefault="004E5C7F" w:rsidP="00F219A5">
            <w:pPr>
              <w:rPr>
                <w:sz w:val="20"/>
                <w:szCs w:val="20"/>
              </w:rPr>
            </w:pPr>
          </w:p>
        </w:tc>
      </w:tr>
      <w:tr w:rsidR="004E5C7F" w14:paraId="7F2197C6" w14:textId="77777777" w:rsidTr="00286F80">
        <w:trPr>
          <w:cantSplit/>
          <w:trHeight w:val="346"/>
          <w:tblHeader/>
        </w:trPr>
        <w:tc>
          <w:tcPr>
            <w:tcW w:w="1440" w:type="dxa"/>
          </w:tcPr>
          <w:p w14:paraId="6EF02F85" w14:textId="77777777" w:rsidR="004E5C7F" w:rsidRDefault="004E5C7F" w:rsidP="00F219A5">
            <w:pPr>
              <w:rPr>
                <w:sz w:val="20"/>
                <w:szCs w:val="20"/>
              </w:rPr>
            </w:pPr>
          </w:p>
        </w:tc>
        <w:tc>
          <w:tcPr>
            <w:tcW w:w="1440" w:type="dxa"/>
          </w:tcPr>
          <w:p w14:paraId="0F5BEFFD" w14:textId="77777777" w:rsidR="004E5C7F" w:rsidRDefault="004E5C7F" w:rsidP="00F219A5">
            <w:pPr>
              <w:rPr>
                <w:sz w:val="20"/>
                <w:szCs w:val="20"/>
              </w:rPr>
            </w:pPr>
          </w:p>
        </w:tc>
        <w:tc>
          <w:tcPr>
            <w:tcW w:w="1440" w:type="dxa"/>
          </w:tcPr>
          <w:p w14:paraId="55127B53" w14:textId="77777777" w:rsidR="004E5C7F" w:rsidRDefault="004E5C7F" w:rsidP="00F219A5">
            <w:pPr>
              <w:rPr>
                <w:sz w:val="20"/>
                <w:szCs w:val="20"/>
              </w:rPr>
            </w:pPr>
          </w:p>
        </w:tc>
        <w:tc>
          <w:tcPr>
            <w:tcW w:w="1440" w:type="dxa"/>
          </w:tcPr>
          <w:p w14:paraId="411204C1" w14:textId="77777777" w:rsidR="004E5C7F" w:rsidRDefault="004E5C7F" w:rsidP="00F219A5">
            <w:pPr>
              <w:rPr>
                <w:sz w:val="20"/>
                <w:szCs w:val="20"/>
              </w:rPr>
            </w:pPr>
          </w:p>
        </w:tc>
        <w:tc>
          <w:tcPr>
            <w:tcW w:w="1440" w:type="dxa"/>
          </w:tcPr>
          <w:p w14:paraId="6B4D45A4" w14:textId="77777777" w:rsidR="004E5C7F" w:rsidRDefault="004E5C7F" w:rsidP="00F219A5">
            <w:pPr>
              <w:rPr>
                <w:sz w:val="20"/>
                <w:szCs w:val="20"/>
              </w:rPr>
            </w:pPr>
          </w:p>
        </w:tc>
        <w:tc>
          <w:tcPr>
            <w:tcW w:w="1440" w:type="dxa"/>
          </w:tcPr>
          <w:p w14:paraId="0E758324" w14:textId="77777777" w:rsidR="004E5C7F" w:rsidRDefault="004E5C7F" w:rsidP="00F219A5">
            <w:pPr>
              <w:rPr>
                <w:sz w:val="20"/>
                <w:szCs w:val="20"/>
              </w:rPr>
            </w:pPr>
          </w:p>
        </w:tc>
        <w:tc>
          <w:tcPr>
            <w:tcW w:w="1440" w:type="dxa"/>
          </w:tcPr>
          <w:p w14:paraId="4D34B88B" w14:textId="77777777" w:rsidR="004E5C7F" w:rsidRDefault="004E5C7F" w:rsidP="00F219A5">
            <w:pPr>
              <w:rPr>
                <w:sz w:val="20"/>
                <w:szCs w:val="20"/>
              </w:rPr>
            </w:pPr>
          </w:p>
        </w:tc>
        <w:tc>
          <w:tcPr>
            <w:tcW w:w="1440" w:type="dxa"/>
          </w:tcPr>
          <w:p w14:paraId="7A989CBC" w14:textId="77777777" w:rsidR="004E5C7F" w:rsidRDefault="004E5C7F" w:rsidP="00F219A5">
            <w:pPr>
              <w:rPr>
                <w:sz w:val="20"/>
                <w:szCs w:val="20"/>
              </w:rPr>
            </w:pPr>
          </w:p>
        </w:tc>
        <w:tc>
          <w:tcPr>
            <w:tcW w:w="1440" w:type="dxa"/>
          </w:tcPr>
          <w:p w14:paraId="4BC1DC3F" w14:textId="77777777" w:rsidR="004E5C7F" w:rsidRDefault="004E5C7F" w:rsidP="00F219A5">
            <w:pPr>
              <w:rPr>
                <w:sz w:val="20"/>
                <w:szCs w:val="20"/>
              </w:rPr>
            </w:pPr>
          </w:p>
        </w:tc>
        <w:tc>
          <w:tcPr>
            <w:tcW w:w="1440" w:type="dxa"/>
          </w:tcPr>
          <w:p w14:paraId="672B31C7" w14:textId="77777777" w:rsidR="004E5C7F" w:rsidRDefault="004E5C7F" w:rsidP="00F219A5">
            <w:pPr>
              <w:rPr>
                <w:sz w:val="20"/>
                <w:szCs w:val="20"/>
              </w:rPr>
            </w:pPr>
          </w:p>
        </w:tc>
      </w:tr>
      <w:tr w:rsidR="004E5C7F" w14:paraId="11D252E9" w14:textId="77777777" w:rsidTr="00286F80">
        <w:trPr>
          <w:cantSplit/>
          <w:trHeight w:val="346"/>
          <w:tblHeader/>
        </w:trPr>
        <w:tc>
          <w:tcPr>
            <w:tcW w:w="1440" w:type="dxa"/>
          </w:tcPr>
          <w:p w14:paraId="46C88A21" w14:textId="77777777" w:rsidR="004E5C7F" w:rsidRDefault="004E5C7F" w:rsidP="00F219A5">
            <w:pPr>
              <w:rPr>
                <w:sz w:val="20"/>
                <w:szCs w:val="20"/>
              </w:rPr>
            </w:pPr>
          </w:p>
        </w:tc>
        <w:tc>
          <w:tcPr>
            <w:tcW w:w="1440" w:type="dxa"/>
          </w:tcPr>
          <w:p w14:paraId="1667EFEE" w14:textId="77777777" w:rsidR="004E5C7F" w:rsidRDefault="004E5C7F" w:rsidP="00F219A5">
            <w:pPr>
              <w:rPr>
                <w:sz w:val="20"/>
                <w:szCs w:val="20"/>
              </w:rPr>
            </w:pPr>
          </w:p>
        </w:tc>
        <w:tc>
          <w:tcPr>
            <w:tcW w:w="1440" w:type="dxa"/>
          </w:tcPr>
          <w:p w14:paraId="2C6C2C11" w14:textId="77777777" w:rsidR="004E5C7F" w:rsidRDefault="004E5C7F" w:rsidP="00F219A5">
            <w:pPr>
              <w:rPr>
                <w:sz w:val="20"/>
                <w:szCs w:val="20"/>
              </w:rPr>
            </w:pPr>
          </w:p>
        </w:tc>
        <w:tc>
          <w:tcPr>
            <w:tcW w:w="1440" w:type="dxa"/>
          </w:tcPr>
          <w:p w14:paraId="4CE36144" w14:textId="77777777" w:rsidR="004E5C7F" w:rsidRDefault="004E5C7F" w:rsidP="00F219A5">
            <w:pPr>
              <w:rPr>
                <w:sz w:val="20"/>
                <w:szCs w:val="20"/>
              </w:rPr>
            </w:pPr>
          </w:p>
        </w:tc>
        <w:tc>
          <w:tcPr>
            <w:tcW w:w="1440" w:type="dxa"/>
          </w:tcPr>
          <w:p w14:paraId="4A17466B" w14:textId="77777777" w:rsidR="004E5C7F" w:rsidRDefault="004E5C7F" w:rsidP="00F219A5">
            <w:pPr>
              <w:rPr>
                <w:sz w:val="20"/>
                <w:szCs w:val="20"/>
              </w:rPr>
            </w:pPr>
          </w:p>
        </w:tc>
        <w:tc>
          <w:tcPr>
            <w:tcW w:w="1440" w:type="dxa"/>
          </w:tcPr>
          <w:p w14:paraId="79F5531B" w14:textId="77777777" w:rsidR="004E5C7F" w:rsidRDefault="004E5C7F" w:rsidP="00F219A5">
            <w:pPr>
              <w:rPr>
                <w:sz w:val="20"/>
                <w:szCs w:val="20"/>
              </w:rPr>
            </w:pPr>
          </w:p>
        </w:tc>
        <w:tc>
          <w:tcPr>
            <w:tcW w:w="1440" w:type="dxa"/>
          </w:tcPr>
          <w:p w14:paraId="538223A6" w14:textId="77777777" w:rsidR="004E5C7F" w:rsidRDefault="004E5C7F" w:rsidP="00F219A5">
            <w:pPr>
              <w:rPr>
                <w:sz w:val="20"/>
                <w:szCs w:val="20"/>
              </w:rPr>
            </w:pPr>
          </w:p>
        </w:tc>
        <w:tc>
          <w:tcPr>
            <w:tcW w:w="1440" w:type="dxa"/>
          </w:tcPr>
          <w:p w14:paraId="429E866C" w14:textId="77777777" w:rsidR="004E5C7F" w:rsidRDefault="004E5C7F" w:rsidP="00F219A5">
            <w:pPr>
              <w:rPr>
                <w:sz w:val="20"/>
                <w:szCs w:val="20"/>
              </w:rPr>
            </w:pPr>
          </w:p>
        </w:tc>
        <w:tc>
          <w:tcPr>
            <w:tcW w:w="1440" w:type="dxa"/>
          </w:tcPr>
          <w:p w14:paraId="5697C562" w14:textId="77777777" w:rsidR="004E5C7F" w:rsidRDefault="004E5C7F" w:rsidP="00F219A5">
            <w:pPr>
              <w:rPr>
                <w:sz w:val="20"/>
                <w:szCs w:val="20"/>
              </w:rPr>
            </w:pPr>
          </w:p>
        </w:tc>
        <w:tc>
          <w:tcPr>
            <w:tcW w:w="1440" w:type="dxa"/>
          </w:tcPr>
          <w:p w14:paraId="177C2CE0" w14:textId="77777777" w:rsidR="004E5C7F" w:rsidRDefault="004E5C7F" w:rsidP="00F219A5">
            <w:pPr>
              <w:rPr>
                <w:sz w:val="20"/>
                <w:szCs w:val="20"/>
              </w:rPr>
            </w:pPr>
          </w:p>
        </w:tc>
      </w:tr>
      <w:tr w:rsidR="004E5C7F" w14:paraId="02BFED72" w14:textId="77777777" w:rsidTr="00286F80">
        <w:trPr>
          <w:cantSplit/>
          <w:trHeight w:val="346"/>
          <w:tblHeader/>
        </w:trPr>
        <w:tc>
          <w:tcPr>
            <w:tcW w:w="1440" w:type="dxa"/>
          </w:tcPr>
          <w:p w14:paraId="4CC37DB3" w14:textId="77777777" w:rsidR="004E5C7F" w:rsidRDefault="004E5C7F" w:rsidP="00F219A5">
            <w:pPr>
              <w:rPr>
                <w:sz w:val="20"/>
                <w:szCs w:val="20"/>
              </w:rPr>
            </w:pPr>
          </w:p>
        </w:tc>
        <w:tc>
          <w:tcPr>
            <w:tcW w:w="1440" w:type="dxa"/>
          </w:tcPr>
          <w:p w14:paraId="02BA19B1" w14:textId="77777777" w:rsidR="004E5C7F" w:rsidRDefault="004E5C7F" w:rsidP="00F219A5">
            <w:pPr>
              <w:rPr>
                <w:sz w:val="20"/>
                <w:szCs w:val="20"/>
              </w:rPr>
            </w:pPr>
          </w:p>
        </w:tc>
        <w:tc>
          <w:tcPr>
            <w:tcW w:w="1440" w:type="dxa"/>
          </w:tcPr>
          <w:p w14:paraId="387850BA" w14:textId="77777777" w:rsidR="004E5C7F" w:rsidRDefault="004E5C7F" w:rsidP="00F219A5">
            <w:pPr>
              <w:rPr>
                <w:sz w:val="20"/>
                <w:szCs w:val="20"/>
              </w:rPr>
            </w:pPr>
          </w:p>
        </w:tc>
        <w:tc>
          <w:tcPr>
            <w:tcW w:w="1440" w:type="dxa"/>
          </w:tcPr>
          <w:p w14:paraId="7ABDB69A" w14:textId="77777777" w:rsidR="004E5C7F" w:rsidRDefault="004E5C7F" w:rsidP="00F219A5">
            <w:pPr>
              <w:rPr>
                <w:sz w:val="20"/>
                <w:szCs w:val="20"/>
              </w:rPr>
            </w:pPr>
          </w:p>
        </w:tc>
        <w:tc>
          <w:tcPr>
            <w:tcW w:w="1440" w:type="dxa"/>
          </w:tcPr>
          <w:p w14:paraId="5B132A47" w14:textId="77777777" w:rsidR="004E5C7F" w:rsidRDefault="004E5C7F" w:rsidP="00F219A5">
            <w:pPr>
              <w:rPr>
                <w:sz w:val="20"/>
                <w:szCs w:val="20"/>
              </w:rPr>
            </w:pPr>
          </w:p>
        </w:tc>
        <w:tc>
          <w:tcPr>
            <w:tcW w:w="1440" w:type="dxa"/>
          </w:tcPr>
          <w:p w14:paraId="0949DB36" w14:textId="77777777" w:rsidR="004E5C7F" w:rsidRDefault="004E5C7F" w:rsidP="00F219A5">
            <w:pPr>
              <w:rPr>
                <w:sz w:val="20"/>
                <w:szCs w:val="20"/>
              </w:rPr>
            </w:pPr>
          </w:p>
        </w:tc>
        <w:tc>
          <w:tcPr>
            <w:tcW w:w="1440" w:type="dxa"/>
          </w:tcPr>
          <w:p w14:paraId="716B4BEE" w14:textId="77777777" w:rsidR="004E5C7F" w:rsidRDefault="004E5C7F" w:rsidP="00F219A5">
            <w:pPr>
              <w:rPr>
                <w:sz w:val="20"/>
                <w:szCs w:val="20"/>
              </w:rPr>
            </w:pPr>
          </w:p>
        </w:tc>
        <w:tc>
          <w:tcPr>
            <w:tcW w:w="1440" w:type="dxa"/>
          </w:tcPr>
          <w:p w14:paraId="3C4CD4D5" w14:textId="77777777" w:rsidR="004E5C7F" w:rsidRDefault="004E5C7F" w:rsidP="00F219A5">
            <w:pPr>
              <w:rPr>
                <w:sz w:val="20"/>
                <w:szCs w:val="20"/>
              </w:rPr>
            </w:pPr>
          </w:p>
        </w:tc>
        <w:tc>
          <w:tcPr>
            <w:tcW w:w="1440" w:type="dxa"/>
          </w:tcPr>
          <w:p w14:paraId="6A8DD474" w14:textId="77777777" w:rsidR="004E5C7F" w:rsidRDefault="004E5C7F" w:rsidP="00F219A5">
            <w:pPr>
              <w:rPr>
                <w:sz w:val="20"/>
                <w:szCs w:val="20"/>
              </w:rPr>
            </w:pPr>
          </w:p>
        </w:tc>
        <w:tc>
          <w:tcPr>
            <w:tcW w:w="1440" w:type="dxa"/>
          </w:tcPr>
          <w:p w14:paraId="5E1C679D" w14:textId="77777777" w:rsidR="004E5C7F" w:rsidRDefault="004E5C7F" w:rsidP="00F219A5">
            <w:pPr>
              <w:rPr>
                <w:sz w:val="20"/>
                <w:szCs w:val="20"/>
              </w:rPr>
            </w:pPr>
          </w:p>
        </w:tc>
      </w:tr>
      <w:tr w:rsidR="004E5C7F" w14:paraId="617FACAA" w14:textId="77777777" w:rsidTr="00286F80">
        <w:trPr>
          <w:cantSplit/>
          <w:trHeight w:val="346"/>
          <w:tblHeader/>
        </w:trPr>
        <w:tc>
          <w:tcPr>
            <w:tcW w:w="1440" w:type="dxa"/>
          </w:tcPr>
          <w:p w14:paraId="1804E81D" w14:textId="77777777" w:rsidR="004E5C7F" w:rsidRDefault="004E5C7F" w:rsidP="00F219A5">
            <w:pPr>
              <w:rPr>
                <w:sz w:val="20"/>
                <w:szCs w:val="20"/>
              </w:rPr>
            </w:pPr>
          </w:p>
        </w:tc>
        <w:tc>
          <w:tcPr>
            <w:tcW w:w="1440" w:type="dxa"/>
          </w:tcPr>
          <w:p w14:paraId="0F494EC6" w14:textId="77777777" w:rsidR="004E5C7F" w:rsidRDefault="004E5C7F" w:rsidP="00F219A5">
            <w:pPr>
              <w:rPr>
                <w:sz w:val="20"/>
                <w:szCs w:val="20"/>
              </w:rPr>
            </w:pPr>
          </w:p>
        </w:tc>
        <w:tc>
          <w:tcPr>
            <w:tcW w:w="1440" w:type="dxa"/>
          </w:tcPr>
          <w:p w14:paraId="0A5FA8D2" w14:textId="77777777" w:rsidR="004E5C7F" w:rsidRDefault="004E5C7F" w:rsidP="00F219A5">
            <w:pPr>
              <w:rPr>
                <w:sz w:val="20"/>
                <w:szCs w:val="20"/>
              </w:rPr>
            </w:pPr>
          </w:p>
        </w:tc>
        <w:tc>
          <w:tcPr>
            <w:tcW w:w="1440" w:type="dxa"/>
          </w:tcPr>
          <w:p w14:paraId="12DC3E2F" w14:textId="77777777" w:rsidR="004E5C7F" w:rsidRDefault="004E5C7F" w:rsidP="00F219A5">
            <w:pPr>
              <w:rPr>
                <w:sz w:val="20"/>
                <w:szCs w:val="20"/>
              </w:rPr>
            </w:pPr>
          </w:p>
        </w:tc>
        <w:tc>
          <w:tcPr>
            <w:tcW w:w="1440" w:type="dxa"/>
          </w:tcPr>
          <w:p w14:paraId="264A45E7" w14:textId="77777777" w:rsidR="004E5C7F" w:rsidRDefault="004E5C7F" w:rsidP="00F219A5">
            <w:pPr>
              <w:rPr>
                <w:sz w:val="20"/>
                <w:szCs w:val="20"/>
              </w:rPr>
            </w:pPr>
          </w:p>
        </w:tc>
        <w:tc>
          <w:tcPr>
            <w:tcW w:w="1440" w:type="dxa"/>
          </w:tcPr>
          <w:p w14:paraId="0A686492" w14:textId="77777777" w:rsidR="004E5C7F" w:rsidRDefault="004E5C7F" w:rsidP="00F219A5">
            <w:pPr>
              <w:rPr>
                <w:sz w:val="20"/>
                <w:szCs w:val="20"/>
              </w:rPr>
            </w:pPr>
          </w:p>
        </w:tc>
        <w:tc>
          <w:tcPr>
            <w:tcW w:w="1440" w:type="dxa"/>
          </w:tcPr>
          <w:p w14:paraId="61E6EA9C" w14:textId="77777777" w:rsidR="004E5C7F" w:rsidRDefault="004E5C7F" w:rsidP="00F219A5">
            <w:pPr>
              <w:rPr>
                <w:sz w:val="20"/>
                <w:szCs w:val="20"/>
              </w:rPr>
            </w:pPr>
          </w:p>
        </w:tc>
        <w:tc>
          <w:tcPr>
            <w:tcW w:w="1440" w:type="dxa"/>
          </w:tcPr>
          <w:p w14:paraId="72C35E00" w14:textId="77777777" w:rsidR="004E5C7F" w:rsidRDefault="004E5C7F" w:rsidP="00F219A5">
            <w:pPr>
              <w:rPr>
                <w:sz w:val="20"/>
                <w:szCs w:val="20"/>
              </w:rPr>
            </w:pPr>
          </w:p>
        </w:tc>
        <w:tc>
          <w:tcPr>
            <w:tcW w:w="1440" w:type="dxa"/>
          </w:tcPr>
          <w:p w14:paraId="4BFA2574" w14:textId="77777777" w:rsidR="004E5C7F" w:rsidRDefault="004E5C7F" w:rsidP="00F219A5">
            <w:pPr>
              <w:rPr>
                <w:sz w:val="20"/>
                <w:szCs w:val="20"/>
              </w:rPr>
            </w:pPr>
          </w:p>
        </w:tc>
        <w:tc>
          <w:tcPr>
            <w:tcW w:w="1440" w:type="dxa"/>
          </w:tcPr>
          <w:p w14:paraId="567BABEE" w14:textId="77777777" w:rsidR="004E5C7F" w:rsidRDefault="004E5C7F" w:rsidP="00F219A5">
            <w:pPr>
              <w:rPr>
                <w:sz w:val="20"/>
                <w:szCs w:val="20"/>
              </w:rPr>
            </w:pPr>
          </w:p>
        </w:tc>
      </w:tr>
    </w:tbl>
    <w:p w14:paraId="7A0FE27A" w14:textId="77777777" w:rsidR="004E5C7F" w:rsidRDefault="004E5C7F" w:rsidP="00F219A5">
      <w:pPr>
        <w:rPr>
          <w:sz w:val="20"/>
          <w:szCs w:val="20"/>
        </w:rPr>
      </w:pPr>
    </w:p>
    <w:p w14:paraId="4E7051AA" w14:textId="77777777" w:rsidR="004E5C7F" w:rsidRDefault="004E5C7F" w:rsidP="00F219A5">
      <w:pPr>
        <w:rPr>
          <w:sz w:val="20"/>
          <w:szCs w:val="20"/>
        </w:rPr>
      </w:pPr>
      <w:r>
        <w:rPr>
          <w:sz w:val="20"/>
          <w:szCs w:val="20"/>
        </w:rPr>
        <w:br w:type="page"/>
      </w:r>
    </w:p>
    <w:p w14:paraId="18EB846E" w14:textId="77777777" w:rsidR="004E5C7F" w:rsidRPr="00F17AAC" w:rsidRDefault="004E5C7F" w:rsidP="00FF6DF9">
      <w:pPr>
        <w:pStyle w:val="Heading1"/>
      </w:pPr>
      <w:r w:rsidRPr="00F17AAC">
        <w:lastRenderedPageBreak/>
        <w:t>Fugitive Emission Unit Attributes</w:t>
      </w:r>
    </w:p>
    <w:p w14:paraId="1E442E61" w14:textId="77777777" w:rsidR="004E5C7F" w:rsidRPr="00F17AAC" w:rsidRDefault="004E5C7F" w:rsidP="00FF6DF9">
      <w:pPr>
        <w:pStyle w:val="Heading1"/>
      </w:pPr>
      <w:r w:rsidRPr="00F17AAC">
        <w:t>Form OP-UA12 (Page 80)</w:t>
      </w:r>
    </w:p>
    <w:p w14:paraId="38B3FE7B" w14:textId="77777777" w:rsidR="004E5C7F" w:rsidRPr="00F17AAC" w:rsidRDefault="004E5C7F" w:rsidP="00FF6DF9">
      <w:pPr>
        <w:pStyle w:val="Heading1"/>
      </w:pPr>
      <w:r w:rsidRPr="00F17AAC">
        <w:t>Federal Operating Permit Program</w:t>
      </w:r>
    </w:p>
    <w:p w14:paraId="6C3673D9" w14:textId="77777777" w:rsidR="004E5C7F" w:rsidRPr="00F17AAC" w:rsidRDefault="004E5C7F" w:rsidP="00FF6DF9">
      <w:pPr>
        <w:pStyle w:val="Heading1"/>
      </w:pPr>
      <w:bookmarkStart w:id="78" w:name="TBL11c"/>
      <w:r w:rsidRPr="00F17AAC">
        <w:t>Table 11c</w:t>
      </w:r>
      <w:bookmarkEnd w:id="78"/>
      <w:r w:rsidRPr="00F17AAC">
        <w:t>: Title 40 Code of Federal Regulations Part 61 (40 CFR Part 61)</w:t>
      </w:r>
    </w:p>
    <w:p w14:paraId="00072A65" w14:textId="3BBAE10E" w:rsidR="004E5C7F" w:rsidRDefault="004E5C7F" w:rsidP="00FF6DF9">
      <w:pPr>
        <w:pStyle w:val="Heading1"/>
      </w:pPr>
      <w:r w:rsidRPr="00F17AAC">
        <w:t xml:space="preserve">Subpart F: National Emission </w:t>
      </w:r>
      <w:r w:rsidRPr="00B31B90">
        <w:t>Standard for Vinyl Chloride</w:t>
      </w:r>
    </w:p>
    <w:p w14:paraId="649E460D" w14:textId="77777777" w:rsidR="00533CF2" w:rsidRPr="00F17AAC" w:rsidRDefault="00533CF2" w:rsidP="00FF6DF9">
      <w:pPr>
        <w:pStyle w:val="Heading1"/>
      </w:pPr>
      <w:r w:rsidRPr="00F17AAC">
        <w:t>Texas Commission on Environmental Quality</w:t>
      </w:r>
    </w:p>
    <w:p w14:paraId="2DF22129" w14:textId="77777777" w:rsidR="004E5C7F" w:rsidRDefault="004E5C7F" w:rsidP="00533CF2">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c: Title 40 Code of Federal Regulations Part 61 (40 CFR Part 61)&#10;Subpart F: National Emission Standard for Vinyl Chlorid&#10;"/>
      </w:tblPr>
      <w:tblGrid>
        <w:gridCol w:w="4800"/>
        <w:gridCol w:w="4800"/>
        <w:gridCol w:w="4800"/>
      </w:tblGrid>
      <w:tr w:rsidR="004E5C7F" w:rsidRPr="00BD676C" w14:paraId="2F07932F" w14:textId="77777777" w:rsidTr="00286F80">
        <w:trPr>
          <w:cantSplit/>
          <w:tblHeader/>
        </w:trPr>
        <w:tc>
          <w:tcPr>
            <w:tcW w:w="4800" w:type="dxa"/>
            <w:shd w:val="clear" w:color="auto" w:fill="D9D9D9" w:themeFill="background1" w:themeFillShade="D9"/>
          </w:tcPr>
          <w:p w14:paraId="3CEEEBC7" w14:textId="77777777" w:rsidR="004E5C7F" w:rsidRPr="00BD676C" w:rsidRDefault="004E5C7F" w:rsidP="00286F80">
            <w:pPr>
              <w:jc w:val="center"/>
              <w:rPr>
                <w:b/>
                <w:bCs/>
                <w:sz w:val="20"/>
                <w:szCs w:val="20"/>
              </w:rPr>
            </w:pPr>
            <w:r w:rsidRPr="00BD676C">
              <w:rPr>
                <w:b/>
                <w:bCs/>
                <w:sz w:val="20"/>
                <w:szCs w:val="20"/>
              </w:rPr>
              <w:t>Date</w:t>
            </w:r>
          </w:p>
        </w:tc>
        <w:tc>
          <w:tcPr>
            <w:tcW w:w="4800" w:type="dxa"/>
            <w:shd w:val="clear" w:color="auto" w:fill="D9D9D9" w:themeFill="background1" w:themeFillShade="D9"/>
          </w:tcPr>
          <w:p w14:paraId="34D7F627" w14:textId="77777777" w:rsidR="004E5C7F" w:rsidRPr="00BD676C" w:rsidRDefault="004E5C7F" w:rsidP="00286F80">
            <w:pPr>
              <w:jc w:val="center"/>
              <w:rPr>
                <w:b/>
                <w:bCs/>
                <w:sz w:val="20"/>
                <w:szCs w:val="20"/>
              </w:rPr>
            </w:pPr>
            <w:r w:rsidRPr="00BD676C">
              <w:rPr>
                <w:b/>
                <w:bCs/>
                <w:sz w:val="20"/>
                <w:szCs w:val="20"/>
              </w:rPr>
              <w:t>Permit No.</w:t>
            </w:r>
          </w:p>
        </w:tc>
        <w:tc>
          <w:tcPr>
            <w:tcW w:w="4800" w:type="dxa"/>
            <w:shd w:val="clear" w:color="auto" w:fill="D9D9D9" w:themeFill="background1" w:themeFillShade="D9"/>
          </w:tcPr>
          <w:p w14:paraId="5C0B0D3C" w14:textId="77777777" w:rsidR="004E5C7F" w:rsidRPr="00BD676C" w:rsidRDefault="004E5C7F" w:rsidP="00286F80">
            <w:pPr>
              <w:jc w:val="center"/>
              <w:rPr>
                <w:b/>
                <w:bCs/>
                <w:sz w:val="20"/>
                <w:szCs w:val="20"/>
              </w:rPr>
            </w:pPr>
            <w:r w:rsidRPr="00BD676C">
              <w:rPr>
                <w:b/>
                <w:bCs/>
                <w:sz w:val="20"/>
                <w:szCs w:val="20"/>
              </w:rPr>
              <w:t>Regulated Entity No.</w:t>
            </w:r>
          </w:p>
        </w:tc>
      </w:tr>
      <w:tr w:rsidR="004E5C7F" w:rsidRPr="00BD676C" w14:paraId="1FEF9352" w14:textId="77777777" w:rsidTr="00286F80">
        <w:trPr>
          <w:cantSplit/>
          <w:tblHeader/>
        </w:trPr>
        <w:tc>
          <w:tcPr>
            <w:tcW w:w="4800" w:type="dxa"/>
          </w:tcPr>
          <w:p w14:paraId="50A64A7D" w14:textId="77777777" w:rsidR="004E5C7F" w:rsidRPr="00BD676C" w:rsidRDefault="004E5C7F" w:rsidP="00286F80">
            <w:pPr>
              <w:rPr>
                <w:rFonts w:asciiTheme="majorHAnsi" w:hAnsiTheme="majorHAnsi" w:cstheme="majorHAnsi"/>
                <w:sz w:val="20"/>
                <w:szCs w:val="20"/>
              </w:rPr>
            </w:pPr>
          </w:p>
        </w:tc>
        <w:tc>
          <w:tcPr>
            <w:tcW w:w="4800" w:type="dxa"/>
          </w:tcPr>
          <w:p w14:paraId="16848424" w14:textId="77777777" w:rsidR="004E5C7F" w:rsidRPr="00BD676C" w:rsidRDefault="004E5C7F" w:rsidP="00286F80">
            <w:pPr>
              <w:rPr>
                <w:rFonts w:asciiTheme="majorHAnsi" w:hAnsiTheme="majorHAnsi" w:cstheme="majorHAnsi"/>
                <w:sz w:val="20"/>
                <w:szCs w:val="20"/>
              </w:rPr>
            </w:pPr>
          </w:p>
        </w:tc>
        <w:tc>
          <w:tcPr>
            <w:tcW w:w="4800" w:type="dxa"/>
          </w:tcPr>
          <w:p w14:paraId="74CE0DAD" w14:textId="77777777" w:rsidR="004E5C7F" w:rsidRPr="00BD676C" w:rsidRDefault="004E5C7F" w:rsidP="00286F80">
            <w:pPr>
              <w:rPr>
                <w:rFonts w:asciiTheme="majorHAnsi" w:hAnsiTheme="majorHAnsi" w:cstheme="majorHAnsi"/>
                <w:sz w:val="20"/>
                <w:szCs w:val="20"/>
              </w:rPr>
            </w:pPr>
          </w:p>
        </w:tc>
      </w:tr>
    </w:tbl>
    <w:p w14:paraId="44F372CD"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c: Title 40 Code of Federal Regulations Part 61 (40 CFR Part 61)&#10;Subpart F: National Emission Standard for Vinyl Chloride&#10;"/>
      </w:tblPr>
      <w:tblGrid>
        <w:gridCol w:w="1327"/>
        <w:gridCol w:w="1800"/>
        <w:gridCol w:w="1710"/>
        <w:gridCol w:w="1620"/>
        <w:gridCol w:w="1620"/>
        <w:gridCol w:w="1530"/>
        <w:gridCol w:w="4793"/>
      </w:tblGrid>
      <w:tr w:rsidR="004E5C7F" w:rsidRPr="00BC2717" w14:paraId="35C057F8" w14:textId="77777777" w:rsidTr="00286F80">
        <w:trPr>
          <w:cantSplit/>
          <w:tblHeader/>
        </w:trPr>
        <w:tc>
          <w:tcPr>
            <w:tcW w:w="1327" w:type="dxa"/>
            <w:tcBorders>
              <w:top w:val="double" w:sz="6" w:space="0" w:color="auto"/>
              <w:bottom w:val="nil"/>
            </w:tcBorders>
            <w:shd w:val="clear" w:color="auto" w:fill="D9D9D9" w:themeFill="background1" w:themeFillShade="D9"/>
          </w:tcPr>
          <w:p w14:paraId="4A87FD49" w14:textId="77777777" w:rsidR="004E5C7F" w:rsidRPr="00BC2717" w:rsidRDefault="004E5C7F" w:rsidP="00F219A5">
            <w:pPr>
              <w:rPr>
                <w:b/>
                <w:bCs/>
                <w:sz w:val="20"/>
                <w:szCs w:val="20"/>
              </w:rPr>
            </w:pPr>
          </w:p>
        </w:tc>
        <w:tc>
          <w:tcPr>
            <w:tcW w:w="1800" w:type="dxa"/>
            <w:tcBorders>
              <w:top w:val="double" w:sz="6" w:space="0" w:color="auto"/>
              <w:bottom w:val="nil"/>
            </w:tcBorders>
            <w:shd w:val="clear" w:color="auto" w:fill="D9D9D9" w:themeFill="background1" w:themeFillShade="D9"/>
          </w:tcPr>
          <w:p w14:paraId="5E0CB90D" w14:textId="77777777" w:rsidR="004E5C7F" w:rsidRPr="00BC2717" w:rsidRDefault="004E5C7F" w:rsidP="00F219A5">
            <w:pPr>
              <w:rPr>
                <w:b/>
                <w:bCs/>
                <w:sz w:val="20"/>
                <w:szCs w:val="20"/>
              </w:rPr>
            </w:pPr>
          </w:p>
        </w:tc>
        <w:tc>
          <w:tcPr>
            <w:tcW w:w="1710" w:type="dxa"/>
            <w:tcBorders>
              <w:top w:val="double" w:sz="6" w:space="0" w:color="auto"/>
              <w:bottom w:val="single" w:sz="6" w:space="0" w:color="auto"/>
              <w:right w:val="nil"/>
            </w:tcBorders>
            <w:shd w:val="clear" w:color="auto" w:fill="D9D9D9" w:themeFill="background1" w:themeFillShade="D9"/>
          </w:tcPr>
          <w:p w14:paraId="29241844" w14:textId="77777777" w:rsidR="004E5C7F" w:rsidRPr="00BC2717" w:rsidRDefault="004E5C7F" w:rsidP="00286F80">
            <w:pPr>
              <w:jc w:val="center"/>
              <w:rPr>
                <w:b/>
                <w:bCs/>
                <w:sz w:val="20"/>
                <w:szCs w:val="20"/>
              </w:rPr>
            </w:pPr>
            <w:r w:rsidRPr="00BC2717">
              <w:rPr>
                <w:b/>
                <w:bCs/>
                <w:sz w:val="20"/>
                <w:szCs w:val="20"/>
              </w:rPr>
              <w:t>Title 40 CFR</w:t>
            </w:r>
          </w:p>
        </w:tc>
        <w:tc>
          <w:tcPr>
            <w:tcW w:w="1620" w:type="dxa"/>
            <w:tcBorders>
              <w:top w:val="double" w:sz="6" w:space="0" w:color="auto"/>
              <w:left w:val="nil"/>
              <w:bottom w:val="single" w:sz="6" w:space="0" w:color="auto"/>
              <w:right w:val="nil"/>
            </w:tcBorders>
            <w:shd w:val="clear" w:color="auto" w:fill="D9D9D9" w:themeFill="background1" w:themeFillShade="D9"/>
          </w:tcPr>
          <w:p w14:paraId="68C3BBCC" w14:textId="77777777" w:rsidR="004E5C7F" w:rsidRPr="00BC2717" w:rsidRDefault="004E5C7F" w:rsidP="00F219A5">
            <w:pPr>
              <w:rPr>
                <w:b/>
                <w:bCs/>
                <w:sz w:val="20"/>
                <w:szCs w:val="20"/>
              </w:rPr>
            </w:pPr>
            <w:r w:rsidRPr="00BC2717">
              <w:rPr>
                <w:b/>
                <w:bCs/>
                <w:sz w:val="20"/>
                <w:szCs w:val="20"/>
              </w:rPr>
              <w:t>Part 61 Subpart</w:t>
            </w:r>
          </w:p>
        </w:tc>
        <w:tc>
          <w:tcPr>
            <w:tcW w:w="1620" w:type="dxa"/>
            <w:tcBorders>
              <w:top w:val="double" w:sz="6" w:space="0" w:color="auto"/>
              <w:left w:val="nil"/>
              <w:bottom w:val="single" w:sz="6" w:space="0" w:color="auto"/>
              <w:right w:val="nil"/>
            </w:tcBorders>
            <w:shd w:val="clear" w:color="auto" w:fill="D9D9D9" w:themeFill="background1" w:themeFillShade="D9"/>
          </w:tcPr>
          <w:p w14:paraId="38086BCF" w14:textId="77777777" w:rsidR="004E5C7F" w:rsidRPr="00BC2717" w:rsidRDefault="004E5C7F" w:rsidP="00F219A5">
            <w:pPr>
              <w:rPr>
                <w:b/>
                <w:bCs/>
                <w:sz w:val="20"/>
                <w:szCs w:val="20"/>
              </w:rPr>
            </w:pPr>
            <w:r>
              <w:rPr>
                <w:b/>
                <w:bCs/>
                <w:sz w:val="20"/>
                <w:szCs w:val="20"/>
              </w:rPr>
              <w:t>F Fugitive Unit</w:t>
            </w:r>
          </w:p>
        </w:tc>
        <w:tc>
          <w:tcPr>
            <w:tcW w:w="1530" w:type="dxa"/>
            <w:tcBorders>
              <w:top w:val="double" w:sz="6" w:space="0" w:color="auto"/>
              <w:left w:val="nil"/>
              <w:bottom w:val="single" w:sz="6" w:space="0" w:color="auto"/>
            </w:tcBorders>
            <w:shd w:val="clear" w:color="auto" w:fill="D9D9D9" w:themeFill="background1" w:themeFillShade="D9"/>
          </w:tcPr>
          <w:p w14:paraId="361CB0DA" w14:textId="77777777" w:rsidR="004E5C7F" w:rsidRPr="00BC2717" w:rsidRDefault="004E5C7F" w:rsidP="00F219A5">
            <w:pPr>
              <w:rPr>
                <w:b/>
                <w:bCs/>
                <w:sz w:val="20"/>
                <w:szCs w:val="20"/>
              </w:rPr>
            </w:pPr>
            <w:r>
              <w:rPr>
                <w:b/>
                <w:bCs/>
                <w:sz w:val="20"/>
                <w:szCs w:val="20"/>
              </w:rPr>
              <w:t>Components</w:t>
            </w:r>
          </w:p>
        </w:tc>
        <w:tc>
          <w:tcPr>
            <w:tcW w:w="4793" w:type="dxa"/>
            <w:tcBorders>
              <w:top w:val="double" w:sz="6" w:space="0" w:color="auto"/>
              <w:bottom w:val="nil"/>
            </w:tcBorders>
            <w:shd w:val="clear" w:color="auto" w:fill="D9D9D9" w:themeFill="background1" w:themeFillShade="D9"/>
          </w:tcPr>
          <w:p w14:paraId="05B96E12" w14:textId="77777777" w:rsidR="004E5C7F" w:rsidRPr="00BC2717" w:rsidRDefault="004E5C7F" w:rsidP="00F219A5">
            <w:pPr>
              <w:rPr>
                <w:b/>
                <w:bCs/>
                <w:sz w:val="20"/>
                <w:szCs w:val="20"/>
              </w:rPr>
            </w:pPr>
          </w:p>
        </w:tc>
      </w:tr>
      <w:tr w:rsidR="004E5C7F" w14:paraId="03AD7128" w14:textId="77777777" w:rsidTr="00286F80">
        <w:trPr>
          <w:cantSplit/>
          <w:tblHeader/>
        </w:trPr>
        <w:tc>
          <w:tcPr>
            <w:tcW w:w="1327" w:type="dxa"/>
            <w:tcBorders>
              <w:top w:val="nil"/>
              <w:bottom w:val="single" w:sz="6" w:space="0" w:color="auto"/>
            </w:tcBorders>
            <w:shd w:val="clear" w:color="auto" w:fill="D9D9D9" w:themeFill="background1" w:themeFillShade="D9"/>
            <w:vAlign w:val="bottom"/>
          </w:tcPr>
          <w:p w14:paraId="2EFB9E1C" w14:textId="77777777" w:rsidR="004E5C7F" w:rsidRPr="00D35223" w:rsidRDefault="004E5C7F" w:rsidP="00286F80">
            <w:pPr>
              <w:jc w:val="center"/>
              <w:rPr>
                <w:b/>
                <w:bCs/>
                <w:sz w:val="20"/>
                <w:szCs w:val="20"/>
              </w:rPr>
            </w:pPr>
            <w:r w:rsidRPr="00D35223">
              <w:rPr>
                <w:b/>
                <w:bCs/>
                <w:color w:val="auto"/>
                <w:sz w:val="20"/>
                <w:szCs w:val="20"/>
              </w:rPr>
              <w:t>Unit ID No.</w:t>
            </w:r>
          </w:p>
        </w:tc>
        <w:tc>
          <w:tcPr>
            <w:tcW w:w="1800" w:type="dxa"/>
            <w:tcBorders>
              <w:top w:val="nil"/>
              <w:bottom w:val="single" w:sz="6" w:space="0" w:color="auto"/>
            </w:tcBorders>
            <w:shd w:val="clear" w:color="auto" w:fill="D9D9D9" w:themeFill="background1" w:themeFillShade="D9"/>
            <w:vAlign w:val="bottom"/>
          </w:tcPr>
          <w:p w14:paraId="05ED69EC" w14:textId="77777777" w:rsidR="004E5C7F" w:rsidRPr="00D35223" w:rsidRDefault="004E5C7F" w:rsidP="00286F80">
            <w:pPr>
              <w:jc w:val="center"/>
              <w:rPr>
                <w:b/>
                <w:bCs/>
                <w:sz w:val="20"/>
                <w:szCs w:val="20"/>
              </w:rPr>
            </w:pPr>
            <w:r w:rsidRPr="00D35223">
              <w:rPr>
                <w:b/>
                <w:bCs/>
                <w:color w:val="auto"/>
                <w:sz w:val="20"/>
                <w:szCs w:val="20"/>
              </w:rPr>
              <w:t>SOP Index No.</w:t>
            </w:r>
          </w:p>
        </w:tc>
        <w:tc>
          <w:tcPr>
            <w:tcW w:w="1710" w:type="dxa"/>
            <w:tcBorders>
              <w:top w:val="single" w:sz="6" w:space="0" w:color="auto"/>
            </w:tcBorders>
            <w:shd w:val="clear" w:color="auto" w:fill="D9D9D9" w:themeFill="background1" w:themeFillShade="D9"/>
            <w:vAlign w:val="bottom"/>
          </w:tcPr>
          <w:p w14:paraId="00053CBC" w14:textId="77777777" w:rsidR="004E5C7F" w:rsidRPr="00BC2717" w:rsidRDefault="004E5C7F" w:rsidP="00286F80">
            <w:pPr>
              <w:jc w:val="center"/>
              <w:rPr>
                <w:b/>
                <w:bCs/>
                <w:sz w:val="20"/>
                <w:szCs w:val="20"/>
              </w:rPr>
            </w:pPr>
            <w:r w:rsidRPr="00BC2717">
              <w:rPr>
                <w:b/>
                <w:bCs/>
                <w:sz w:val="20"/>
                <w:szCs w:val="20"/>
              </w:rPr>
              <w:t>Enclosed Combustion Device</w:t>
            </w:r>
          </w:p>
        </w:tc>
        <w:tc>
          <w:tcPr>
            <w:tcW w:w="1620" w:type="dxa"/>
            <w:tcBorders>
              <w:top w:val="single" w:sz="6" w:space="0" w:color="auto"/>
            </w:tcBorders>
            <w:shd w:val="clear" w:color="auto" w:fill="D9D9D9" w:themeFill="background1" w:themeFillShade="D9"/>
            <w:vAlign w:val="bottom"/>
          </w:tcPr>
          <w:p w14:paraId="63F79C09" w14:textId="77777777" w:rsidR="004E5C7F" w:rsidRDefault="004E5C7F" w:rsidP="00286F80">
            <w:pPr>
              <w:jc w:val="center"/>
              <w:rPr>
                <w:b/>
                <w:bCs/>
                <w:sz w:val="20"/>
                <w:szCs w:val="20"/>
              </w:rPr>
            </w:pPr>
            <w:r w:rsidRPr="00BC2717">
              <w:rPr>
                <w:b/>
                <w:bCs/>
                <w:sz w:val="20"/>
                <w:szCs w:val="20"/>
              </w:rPr>
              <w:t>Control Device</w:t>
            </w:r>
          </w:p>
          <w:p w14:paraId="2D29F7C3" w14:textId="77777777" w:rsidR="004E5C7F" w:rsidRPr="00BC2717" w:rsidRDefault="004E5C7F" w:rsidP="00286F80">
            <w:pPr>
              <w:jc w:val="center"/>
              <w:rPr>
                <w:b/>
                <w:bCs/>
                <w:sz w:val="20"/>
                <w:szCs w:val="20"/>
              </w:rPr>
            </w:pPr>
            <w:r w:rsidRPr="00BC2717">
              <w:rPr>
                <w:b/>
                <w:bCs/>
                <w:sz w:val="20"/>
                <w:szCs w:val="20"/>
              </w:rPr>
              <w:t>ID No.</w:t>
            </w:r>
          </w:p>
        </w:tc>
        <w:tc>
          <w:tcPr>
            <w:tcW w:w="1620" w:type="dxa"/>
            <w:tcBorders>
              <w:top w:val="single" w:sz="6" w:space="0" w:color="auto"/>
            </w:tcBorders>
            <w:shd w:val="clear" w:color="auto" w:fill="D9D9D9" w:themeFill="background1" w:themeFillShade="D9"/>
            <w:vAlign w:val="bottom"/>
          </w:tcPr>
          <w:p w14:paraId="3E12CA28" w14:textId="77777777" w:rsidR="004E5C7F" w:rsidRPr="00BC2717" w:rsidRDefault="004E5C7F" w:rsidP="00286F80">
            <w:pPr>
              <w:jc w:val="center"/>
              <w:rPr>
                <w:b/>
                <w:bCs/>
                <w:sz w:val="20"/>
                <w:szCs w:val="20"/>
              </w:rPr>
            </w:pPr>
            <w:r w:rsidRPr="00BC2717">
              <w:rPr>
                <w:b/>
                <w:bCs/>
                <w:sz w:val="20"/>
                <w:szCs w:val="20"/>
              </w:rPr>
              <w:t>Vapor Recovery System</w:t>
            </w:r>
          </w:p>
        </w:tc>
        <w:tc>
          <w:tcPr>
            <w:tcW w:w="1530" w:type="dxa"/>
            <w:tcBorders>
              <w:top w:val="single" w:sz="6" w:space="0" w:color="auto"/>
            </w:tcBorders>
            <w:shd w:val="clear" w:color="auto" w:fill="D9D9D9" w:themeFill="background1" w:themeFillShade="D9"/>
            <w:vAlign w:val="bottom"/>
          </w:tcPr>
          <w:p w14:paraId="71E243F5" w14:textId="77777777" w:rsidR="004E5C7F" w:rsidRPr="00BC2717" w:rsidRDefault="004E5C7F" w:rsidP="00286F80">
            <w:pPr>
              <w:jc w:val="center"/>
              <w:rPr>
                <w:b/>
                <w:bCs/>
                <w:sz w:val="20"/>
                <w:szCs w:val="20"/>
              </w:rPr>
            </w:pPr>
            <w:r w:rsidRPr="00BC2717">
              <w:rPr>
                <w:b/>
                <w:bCs/>
                <w:sz w:val="20"/>
                <w:szCs w:val="20"/>
              </w:rPr>
              <w:t>Control Device</w:t>
            </w:r>
            <w:r>
              <w:rPr>
                <w:b/>
                <w:bCs/>
                <w:sz w:val="20"/>
                <w:szCs w:val="20"/>
              </w:rPr>
              <w:t xml:space="preserve"> </w:t>
            </w:r>
            <w:r w:rsidRPr="00BC2717">
              <w:rPr>
                <w:b/>
                <w:bCs/>
                <w:sz w:val="20"/>
                <w:szCs w:val="20"/>
              </w:rPr>
              <w:t>ID No.</w:t>
            </w:r>
          </w:p>
        </w:tc>
        <w:tc>
          <w:tcPr>
            <w:tcW w:w="4793" w:type="dxa"/>
            <w:tcBorders>
              <w:top w:val="nil"/>
              <w:bottom w:val="single" w:sz="6" w:space="0" w:color="auto"/>
            </w:tcBorders>
            <w:shd w:val="clear" w:color="auto" w:fill="D9D9D9" w:themeFill="background1" w:themeFillShade="D9"/>
            <w:vAlign w:val="bottom"/>
          </w:tcPr>
          <w:p w14:paraId="10560FA2" w14:textId="77777777" w:rsidR="004E5C7F" w:rsidRDefault="004E5C7F" w:rsidP="00286F80">
            <w:pPr>
              <w:jc w:val="center"/>
              <w:rPr>
                <w:b/>
                <w:bCs/>
                <w:color w:val="auto"/>
                <w:sz w:val="20"/>
                <w:szCs w:val="20"/>
              </w:rPr>
            </w:pPr>
            <w:r w:rsidRPr="00BC2717">
              <w:rPr>
                <w:b/>
                <w:bCs/>
                <w:color w:val="auto"/>
                <w:sz w:val="20"/>
                <w:szCs w:val="20"/>
              </w:rPr>
              <w:t>Title 40 CFR Part 61, Subpart F</w:t>
            </w:r>
          </w:p>
          <w:p w14:paraId="50A2769E" w14:textId="77777777" w:rsidR="004E5C7F" w:rsidRDefault="004E5C7F" w:rsidP="00286F80">
            <w:pPr>
              <w:jc w:val="center"/>
              <w:rPr>
                <w:sz w:val="20"/>
                <w:szCs w:val="20"/>
              </w:rPr>
            </w:pPr>
            <w:r w:rsidRPr="00BC2717">
              <w:rPr>
                <w:b/>
                <w:bCs/>
                <w:color w:val="auto"/>
                <w:sz w:val="20"/>
                <w:szCs w:val="20"/>
              </w:rPr>
              <w:t>Fugitive Unit Descriptio</w:t>
            </w:r>
            <w:r w:rsidRPr="00684BA2">
              <w:rPr>
                <w:color w:val="auto"/>
                <w:sz w:val="20"/>
                <w:szCs w:val="20"/>
              </w:rPr>
              <w:t>n</w:t>
            </w:r>
          </w:p>
        </w:tc>
      </w:tr>
      <w:tr w:rsidR="004E5C7F" w14:paraId="4AC3454D" w14:textId="77777777" w:rsidTr="00286F80">
        <w:trPr>
          <w:cantSplit/>
          <w:trHeight w:val="346"/>
          <w:tblHeader/>
        </w:trPr>
        <w:tc>
          <w:tcPr>
            <w:tcW w:w="1327" w:type="dxa"/>
            <w:tcBorders>
              <w:top w:val="single" w:sz="6" w:space="0" w:color="auto"/>
            </w:tcBorders>
          </w:tcPr>
          <w:p w14:paraId="2FDAB245" w14:textId="77777777" w:rsidR="004E5C7F" w:rsidRDefault="004E5C7F" w:rsidP="00F219A5">
            <w:pPr>
              <w:rPr>
                <w:sz w:val="20"/>
                <w:szCs w:val="20"/>
              </w:rPr>
            </w:pPr>
          </w:p>
        </w:tc>
        <w:tc>
          <w:tcPr>
            <w:tcW w:w="1800" w:type="dxa"/>
            <w:tcBorders>
              <w:top w:val="single" w:sz="6" w:space="0" w:color="auto"/>
            </w:tcBorders>
          </w:tcPr>
          <w:p w14:paraId="73F5D762" w14:textId="77777777" w:rsidR="004E5C7F" w:rsidRDefault="004E5C7F" w:rsidP="00F219A5">
            <w:pPr>
              <w:rPr>
                <w:sz w:val="20"/>
                <w:szCs w:val="20"/>
              </w:rPr>
            </w:pPr>
          </w:p>
        </w:tc>
        <w:tc>
          <w:tcPr>
            <w:tcW w:w="1710" w:type="dxa"/>
          </w:tcPr>
          <w:p w14:paraId="3954AE08" w14:textId="77777777" w:rsidR="004E5C7F" w:rsidRDefault="004E5C7F" w:rsidP="00F219A5">
            <w:pPr>
              <w:rPr>
                <w:sz w:val="20"/>
                <w:szCs w:val="20"/>
              </w:rPr>
            </w:pPr>
          </w:p>
        </w:tc>
        <w:tc>
          <w:tcPr>
            <w:tcW w:w="1620" w:type="dxa"/>
          </w:tcPr>
          <w:p w14:paraId="00A5443F" w14:textId="77777777" w:rsidR="004E5C7F" w:rsidRDefault="004E5C7F" w:rsidP="00F219A5">
            <w:pPr>
              <w:rPr>
                <w:sz w:val="20"/>
                <w:szCs w:val="20"/>
              </w:rPr>
            </w:pPr>
          </w:p>
        </w:tc>
        <w:tc>
          <w:tcPr>
            <w:tcW w:w="1620" w:type="dxa"/>
          </w:tcPr>
          <w:p w14:paraId="5F37E878" w14:textId="77777777" w:rsidR="004E5C7F" w:rsidRDefault="004E5C7F" w:rsidP="00F219A5">
            <w:pPr>
              <w:rPr>
                <w:sz w:val="20"/>
                <w:szCs w:val="20"/>
              </w:rPr>
            </w:pPr>
          </w:p>
        </w:tc>
        <w:tc>
          <w:tcPr>
            <w:tcW w:w="1530" w:type="dxa"/>
          </w:tcPr>
          <w:p w14:paraId="7EDE3DA6" w14:textId="77777777" w:rsidR="004E5C7F" w:rsidRDefault="004E5C7F" w:rsidP="00F219A5">
            <w:pPr>
              <w:rPr>
                <w:sz w:val="20"/>
                <w:szCs w:val="20"/>
              </w:rPr>
            </w:pPr>
          </w:p>
        </w:tc>
        <w:tc>
          <w:tcPr>
            <w:tcW w:w="4793" w:type="dxa"/>
            <w:tcBorders>
              <w:top w:val="single" w:sz="6" w:space="0" w:color="auto"/>
            </w:tcBorders>
          </w:tcPr>
          <w:p w14:paraId="2EF010DA" w14:textId="77777777" w:rsidR="004E5C7F" w:rsidRDefault="004E5C7F" w:rsidP="00F219A5">
            <w:pPr>
              <w:rPr>
                <w:sz w:val="20"/>
                <w:szCs w:val="20"/>
              </w:rPr>
            </w:pPr>
          </w:p>
        </w:tc>
      </w:tr>
      <w:tr w:rsidR="004E5C7F" w14:paraId="6D8F558A" w14:textId="77777777" w:rsidTr="00286F80">
        <w:trPr>
          <w:cantSplit/>
          <w:trHeight w:val="346"/>
          <w:tblHeader/>
        </w:trPr>
        <w:tc>
          <w:tcPr>
            <w:tcW w:w="1327" w:type="dxa"/>
          </w:tcPr>
          <w:p w14:paraId="4046671A" w14:textId="77777777" w:rsidR="004E5C7F" w:rsidRDefault="004E5C7F" w:rsidP="00F219A5">
            <w:pPr>
              <w:rPr>
                <w:sz w:val="20"/>
                <w:szCs w:val="20"/>
              </w:rPr>
            </w:pPr>
          </w:p>
        </w:tc>
        <w:tc>
          <w:tcPr>
            <w:tcW w:w="1800" w:type="dxa"/>
          </w:tcPr>
          <w:p w14:paraId="67EE18E6" w14:textId="77777777" w:rsidR="004E5C7F" w:rsidRDefault="004E5C7F" w:rsidP="00F219A5">
            <w:pPr>
              <w:rPr>
                <w:sz w:val="20"/>
                <w:szCs w:val="20"/>
              </w:rPr>
            </w:pPr>
          </w:p>
        </w:tc>
        <w:tc>
          <w:tcPr>
            <w:tcW w:w="1710" w:type="dxa"/>
          </w:tcPr>
          <w:p w14:paraId="343E2232" w14:textId="77777777" w:rsidR="004E5C7F" w:rsidRDefault="004E5C7F" w:rsidP="00F219A5">
            <w:pPr>
              <w:rPr>
                <w:sz w:val="20"/>
                <w:szCs w:val="20"/>
              </w:rPr>
            </w:pPr>
          </w:p>
        </w:tc>
        <w:tc>
          <w:tcPr>
            <w:tcW w:w="1620" w:type="dxa"/>
          </w:tcPr>
          <w:p w14:paraId="4EB2AE8E" w14:textId="77777777" w:rsidR="004E5C7F" w:rsidRDefault="004E5C7F" w:rsidP="00F219A5">
            <w:pPr>
              <w:rPr>
                <w:sz w:val="20"/>
                <w:szCs w:val="20"/>
              </w:rPr>
            </w:pPr>
          </w:p>
        </w:tc>
        <w:tc>
          <w:tcPr>
            <w:tcW w:w="1620" w:type="dxa"/>
          </w:tcPr>
          <w:p w14:paraId="37DF67FC" w14:textId="77777777" w:rsidR="004E5C7F" w:rsidRDefault="004E5C7F" w:rsidP="00F219A5">
            <w:pPr>
              <w:rPr>
                <w:sz w:val="20"/>
                <w:szCs w:val="20"/>
              </w:rPr>
            </w:pPr>
          </w:p>
        </w:tc>
        <w:tc>
          <w:tcPr>
            <w:tcW w:w="1530" w:type="dxa"/>
          </w:tcPr>
          <w:p w14:paraId="10A505B1" w14:textId="77777777" w:rsidR="004E5C7F" w:rsidRDefault="004E5C7F" w:rsidP="00F219A5">
            <w:pPr>
              <w:rPr>
                <w:sz w:val="20"/>
                <w:szCs w:val="20"/>
              </w:rPr>
            </w:pPr>
          </w:p>
        </w:tc>
        <w:tc>
          <w:tcPr>
            <w:tcW w:w="4793" w:type="dxa"/>
          </w:tcPr>
          <w:p w14:paraId="25D8144B" w14:textId="77777777" w:rsidR="004E5C7F" w:rsidRDefault="004E5C7F" w:rsidP="00F219A5">
            <w:pPr>
              <w:rPr>
                <w:sz w:val="20"/>
                <w:szCs w:val="20"/>
              </w:rPr>
            </w:pPr>
          </w:p>
        </w:tc>
      </w:tr>
      <w:tr w:rsidR="004E5C7F" w14:paraId="13D93039" w14:textId="77777777" w:rsidTr="00286F80">
        <w:trPr>
          <w:cantSplit/>
          <w:trHeight w:val="346"/>
          <w:tblHeader/>
        </w:trPr>
        <w:tc>
          <w:tcPr>
            <w:tcW w:w="1327" w:type="dxa"/>
          </w:tcPr>
          <w:p w14:paraId="2ED1763C" w14:textId="77777777" w:rsidR="004E5C7F" w:rsidRDefault="004E5C7F" w:rsidP="00F219A5">
            <w:pPr>
              <w:rPr>
                <w:sz w:val="20"/>
                <w:szCs w:val="20"/>
              </w:rPr>
            </w:pPr>
          </w:p>
        </w:tc>
        <w:tc>
          <w:tcPr>
            <w:tcW w:w="1800" w:type="dxa"/>
          </w:tcPr>
          <w:p w14:paraId="34B1B33D" w14:textId="77777777" w:rsidR="004E5C7F" w:rsidRDefault="004E5C7F" w:rsidP="00F219A5">
            <w:pPr>
              <w:rPr>
                <w:sz w:val="20"/>
                <w:szCs w:val="20"/>
              </w:rPr>
            </w:pPr>
          </w:p>
        </w:tc>
        <w:tc>
          <w:tcPr>
            <w:tcW w:w="1710" w:type="dxa"/>
          </w:tcPr>
          <w:p w14:paraId="20360407" w14:textId="77777777" w:rsidR="004E5C7F" w:rsidRDefault="004E5C7F" w:rsidP="00F219A5">
            <w:pPr>
              <w:rPr>
                <w:sz w:val="20"/>
                <w:szCs w:val="20"/>
              </w:rPr>
            </w:pPr>
          </w:p>
        </w:tc>
        <w:tc>
          <w:tcPr>
            <w:tcW w:w="1620" w:type="dxa"/>
          </w:tcPr>
          <w:p w14:paraId="5345445A" w14:textId="77777777" w:rsidR="004E5C7F" w:rsidRDefault="004E5C7F" w:rsidP="00F219A5">
            <w:pPr>
              <w:rPr>
                <w:sz w:val="20"/>
                <w:szCs w:val="20"/>
              </w:rPr>
            </w:pPr>
          </w:p>
        </w:tc>
        <w:tc>
          <w:tcPr>
            <w:tcW w:w="1620" w:type="dxa"/>
          </w:tcPr>
          <w:p w14:paraId="235C194C" w14:textId="77777777" w:rsidR="004E5C7F" w:rsidRDefault="004E5C7F" w:rsidP="00F219A5">
            <w:pPr>
              <w:rPr>
                <w:sz w:val="20"/>
                <w:szCs w:val="20"/>
              </w:rPr>
            </w:pPr>
          </w:p>
        </w:tc>
        <w:tc>
          <w:tcPr>
            <w:tcW w:w="1530" w:type="dxa"/>
          </w:tcPr>
          <w:p w14:paraId="1F4341F7" w14:textId="77777777" w:rsidR="004E5C7F" w:rsidRDefault="004E5C7F" w:rsidP="00F219A5">
            <w:pPr>
              <w:rPr>
                <w:sz w:val="20"/>
                <w:szCs w:val="20"/>
              </w:rPr>
            </w:pPr>
          </w:p>
        </w:tc>
        <w:tc>
          <w:tcPr>
            <w:tcW w:w="4793" w:type="dxa"/>
          </w:tcPr>
          <w:p w14:paraId="724673E6" w14:textId="77777777" w:rsidR="004E5C7F" w:rsidRDefault="004E5C7F" w:rsidP="00F219A5">
            <w:pPr>
              <w:rPr>
                <w:sz w:val="20"/>
                <w:szCs w:val="20"/>
              </w:rPr>
            </w:pPr>
          </w:p>
        </w:tc>
      </w:tr>
      <w:tr w:rsidR="004E5C7F" w14:paraId="5ABA7493" w14:textId="77777777" w:rsidTr="00286F80">
        <w:trPr>
          <w:cantSplit/>
          <w:trHeight w:val="346"/>
          <w:tblHeader/>
        </w:trPr>
        <w:tc>
          <w:tcPr>
            <w:tcW w:w="1327" w:type="dxa"/>
          </w:tcPr>
          <w:p w14:paraId="0E1BC351" w14:textId="77777777" w:rsidR="004E5C7F" w:rsidRDefault="004E5C7F" w:rsidP="00F219A5">
            <w:pPr>
              <w:rPr>
                <w:sz w:val="20"/>
                <w:szCs w:val="20"/>
              </w:rPr>
            </w:pPr>
          </w:p>
        </w:tc>
        <w:tc>
          <w:tcPr>
            <w:tcW w:w="1800" w:type="dxa"/>
          </w:tcPr>
          <w:p w14:paraId="5A20AE46" w14:textId="77777777" w:rsidR="004E5C7F" w:rsidRDefault="004E5C7F" w:rsidP="00F219A5">
            <w:pPr>
              <w:rPr>
                <w:sz w:val="20"/>
                <w:szCs w:val="20"/>
              </w:rPr>
            </w:pPr>
          </w:p>
        </w:tc>
        <w:tc>
          <w:tcPr>
            <w:tcW w:w="1710" w:type="dxa"/>
          </w:tcPr>
          <w:p w14:paraId="32CAA7F2" w14:textId="77777777" w:rsidR="004E5C7F" w:rsidRDefault="004E5C7F" w:rsidP="00F219A5">
            <w:pPr>
              <w:rPr>
                <w:sz w:val="20"/>
                <w:szCs w:val="20"/>
              </w:rPr>
            </w:pPr>
          </w:p>
        </w:tc>
        <w:tc>
          <w:tcPr>
            <w:tcW w:w="1620" w:type="dxa"/>
          </w:tcPr>
          <w:p w14:paraId="2399B3B3" w14:textId="77777777" w:rsidR="004E5C7F" w:rsidRDefault="004E5C7F" w:rsidP="00F219A5">
            <w:pPr>
              <w:rPr>
                <w:sz w:val="20"/>
                <w:szCs w:val="20"/>
              </w:rPr>
            </w:pPr>
          </w:p>
        </w:tc>
        <w:tc>
          <w:tcPr>
            <w:tcW w:w="1620" w:type="dxa"/>
          </w:tcPr>
          <w:p w14:paraId="5A8FAA20" w14:textId="77777777" w:rsidR="004E5C7F" w:rsidRDefault="004E5C7F" w:rsidP="00F219A5">
            <w:pPr>
              <w:rPr>
                <w:sz w:val="20"/>
                <w:szCs w:val="20"/>
              </w:rPr>
            </w:pPr>
          </w:p>
        </w:tc>
        <w:tc>
          <w:tcPr>
            <w:tcW w:w="1530" w:type="dxa"/>
          </w:tcPr>
          <w:p w14:paraId="547E6E22" w14:textId="77777777" w:rsidR="004E5C7F" w:rsidRDefault="004E5C7F" w:rsidP="00F219A5">
            <w:pPr>
              <w:rPr>
                <w:sz w:val="20"/>
                <w:szCs w:val="20"/>
              </w:rPr>
            </w:pPr>
          </w:p>
        </w:tc>
        <w:tc>
          <w:tcPr>
            <w:tcW w:w="4793" w:type="dxa"/>
          </w:tcPr>
          <w:p w14:paraId="1153E665" w14:textId="77777777" w:rsidR="004E5C7F" w:rsidRDefault="004E5C7F" w:rsidP="00F219A5">
            <w:pPr>
              <w:rPr>
                <w:sz w:val="20"/>
                <w:szCs w:val="20"/>
              </w:rPr>
            </w:pPr>
          </w:p>
        </w:tc>
      </w:tr>
      <w:tr w:rsidR="004E5C7F" w14:paraId="0F7A0B16" w14:textId="77777777" w:rsidTr="00286F80">
        <w:trPr>
          <w:cantSplit/>
          <w:trHeight w:val="346"/>
          <w:tblHeader/>
        </w:trPr>
        <w:tc>
          <w:tcPr>
            <w:tcW w:w="1327" w:type="dxa"/>
          </w:tcPr>
          <w:p w14:paraId="3E171AF9" w14:textId="77777777" w:rsidR="004E5C7F" w:rsidRDefault="004E5C7F" w:rsidP="00F219A5">
            <w:pPr>
              <w:rPr>
                <w:sz w:val="20"/>
                <w:szCs w:val="20"/>
              </w:rPr>
            </w:pPr>
          </w:p>
        </w:tc>
        <w:tc>
          <w:tcPr>
            <w:tcW w:w="1800" w:type="dxa"/>
          </w:tcPr>
          <w:p w14:paraId="177287B2" w14:textId="77777777" w:rsidR="004E5C7F" w:rsidRDefault="004E5C7F" w:rsidP="00F219A5">
            <w:pPr>
              <w:rPr>
                <w:sz w:val="20"/>
                <w:szCs w:val="20"/>
              </w:rPr>
            </w:pPr>
          </w:p>
        </w:tc>
        <w:tc>
          <w:tcPr>
            <w:tcW w:w="1710" w:type="dxa"/>
          </w:tcPr>
          <w:p w14:paraId="1FCC64D9" w14:textId="77777777" w:rsidR="004E5C7F" w:rsidRDefault="004E5C7F" w:rsidP="00F219A5">
            <w:pPr>
              <w:rPr>
                <w:sz w:val="20"/>
                <w:szCs w:val="20"/>
              </w:rPr>
            </w:pPr>
          </w:p>
        </w:tc>
        <w:tc>
          <w:tcPr>
            <w:tcW w:w="1620" w:type="dxa"/>
          </w:tcPr>
          <w:p w14:paraId="7F45A09C" w14:textId="77777777" w:rsidR="004E5C7F" w:rsidRDefault="004E5C7F" w:rsidP="00F219A5">
            <w:pPr>
              <w:rPr>
                <w:sz w:val="20"/>
                <w:szCs w:val="20"/>
              </w:rPr>
            </w:pPr>
          </w:p>
        </w:tc>
        <w:tc>
          <w:tcPr>
            <w:tcW w:w="1620" w:type="dxa"/>
          </w:tcPr>
          <w:p w14:paraId="2D2F8153" w14:textId="77777777" w:rsidR="004E5C7F" w:rsidRDefault="004E5C7F" w:rsidP="00F219A5">
            <w:pPr>
              <w:rPr>
                <w:sz w:val="20"/>
                <w:szCs w:val="20"/>
              </w:rPr>
            </w:pPr>
          </w:p>
        </w:tc>
        <w:tc>
          <w:tcPr>
            <w:tcW w:w="1530" w:type="dxa"/>
          </w:tcPr>
          <w:p w14:paraId="12812259" w14:textId="77777777" w:rsidR="004E5C7F" w:rsidRDefault="004E5C7F" w:rsidP="00F219A5">
            <w:pPr>
              <w:rPr>
                <w:sz w:val="20"/>
                <w:szCs w:val="20"/>
              </w:rPr>
            </w:pPr>
          </w:p>
        </w:tc>
        <w:tc>
          <w:tcPr>
            <w:tcW w:w="4793" w:type="dxa"/>
          </w:tcPr>
          <w:p w14:paraId="7F0F77F6" w14:textId="77777777" w:rsidR="004E5C7F" w:rsidRDefault="004E5C7F" w:rsidP="00F219A5">
            <w:pPr>
              <w:rPr>
                <w:sz w:val="20"/>
                <w:szCs w:val="20"/>
              </w:rPr>
            </w:pPr>
          </w:p>
        </w:tc>
      </w:tr>
      <w:tr w:rsidR="004E5C7F" w14:paraId="110F8190" w14:textId="77777777" w:rsidTr="00286F80">
        <w:trPr>
          <w:cantSplit/>
          <w:trHeight w:val="346"/>
          <w:tblHeader/>
        </w:trPr>
        <w:tc>
          <w:tcPr>
            <w:tcW w:w="1327" w:type="dxa"/>
          </w:tcPr>
          <w:p w14:paraId="58080210" w14:textId="77777777" w:rsidR="004E5C7F" w:rsidRDefault="004E5C7F" w:rsidP="00F219A5">
            <w:pPr>
              <w:rPr>
                <w:sz w:val="20"/>
                <w:szCs w:val="20"/>
              </w:rPr>
            </w:pPr>
          </w:p>
        </w:tc>
        <w:tc>
          <w:tcPr>
            <w:tcW w:w="1800" w:type="dxa"/>
          </w:tcPr>
          <w:p w14:paraId="46440D0F" w14:textId="77777777" w:rsidR="004E5C7F" w:rsidRDefault="004E5C7F" w:rsidP="00F219A5">
            <w:pPr>
              <w:rPr>
                <w:sz w:val="20"/>
                <w:szCs w:val="20"/>
              </w:rPr>
            </w:pPr>
          </w:p>
        </w:tc>
        <w:tc>
          <w:tcPr>
            <w:tcW w:w="1710" w:type="dxa"/>
          </w:tcPr>
          <w:p w14:paraId="3BB5CBD8" w14:textId="77777777" w:rsidR="004E5C7F" w:rsidRDefault="004E5C7F" w:rsidP="00F219A5">
            <w:pPr>
              <w:rPr>
                <w:sz w:val="20"/>
                <w:szCs w:val="20"/>
              </w:rPr>
            </w:pPr>
          </w:p>
        </w:tc>
        <w:tc>
          <w:tcPr>
            <w:tcW w:w="1620" w:type="dxa"/>
          </w:tcPr>
          <w:p w14:paraId="4859FDAD" w14:textId="77777777" w:rsidR="004E5C7F" w:rsidRDefault="004E5C7F" w:rsidP="00F219A5">
            <w:pPr>
              <w:rPr>
                <w:sz w:val="20"/>
                <w:szCs w:val="20"/>
              </w:rPr>
            </w:pPr>
          </w:p>
        </w:tc>
        <w:tc>
          <w:tcPr>
            <w:tcW w:w="1620" w:type="dxa"/>
          </w:tcPr>
          <w:p w14:paraId="3F65B861" w14:textId="77777777" w:rsidR="004E5C7F" w:rsidRDefault="004E5C7F" w:rsidP="00F219A5">
            <w:pPr>
              <w:rPr>
                <w:sz w:val="20"/>
                <w:szCs w:val="20"/>
              </w:rPr>
            </w:pPr>
          </w:p>
        </w:tc>
        <w:tc>
          <w:tcPr>
            <w:tcW w:w="1530" w:type="dxa"/>
          </w:tcPr>
          <w:p w14:paraId="3C5F359C" w14:textId="77777777" w:rsidR="004E5C7F" w:rsidRDefault="004E5C7F" w:rsidP="00F219A5">
            <w:pPr>
              <w:rPr>
                <w:sz w:val="20"/>
                <w:szCs w:val="20"/>
              </w:rPr>
            </w:pPr>
          </w:p>
        </w:tc>
        <w:tc>
          <w:tcPr>
            <w:tcW w:w="4793" w:type="dxa"/>
          </w:tcPr>
          <w:p w14:paraId="2B986961" w14:textId="77777777" w:rsidR="004E5C7F" w:rsidRDefault="004E5C7F" w:rsidP="00F219A5">
            <w:pPr>
              <w:rPr>
                <w:sz w:val="20"/>
                <w:szCs w:val="20"/>
              </w:rPr>
            </w:pPr>
          </w:p>
        </w:tc>
      </w:tr>
      <w:tr w:rsidR="004E5C7F" w14:paraId="25488A7C" w14:textId="77777777" w:rsidTr="00286F80">
        <w:trPr>
          <w:cantSplit/>
          <w:trHeight w:val="346"/>
          <w:tblHeader/>
        </w:trPr>
        <w:tc>
          <w:tcPr>
            <w:tcW w:w="1327" w:type="dxa"/>
          </w:tcPr>
          <w:p w14:paraId="1AEA2431" w14:textId="77777777" w:rsidR="004E5C7F" w:rsidRDefault="004E5C7F" w:rsidP="00F219A5">
            <w:pPr>
              <w:rPr>
                <w:sz w:val="20"/>
                <w:szCs w:val="20"/>
              </w:rPr>
            </w:pPr>
          </w:p>
        </w:tc>
        <w:tc>
          <w:tcPr>
            <w:tcW w:w="1800" w:type="dxa"/>
          </w:tcPr>
          <w:p w14:paraId="237B2C17" w14:textId="77777777" w:rsidR="004E5C7F" w:rsidRDefault="004E5C7F" w:rsidP="00F219A5">
            <w:pPr>
              <w:rPr>
                <w:sz w:val="20"/>
                <w:szCs w:val="20"/>
              </w:rPr>
            </w:pPr>
          </w:p>
        </w:tc>
        <w:tc>
          <w:tcPr>
            <w:tcW w:w="1710" w:type="dxa"/>
          </w:tcPr>
          <w:p w14:paraId="4757425A" w14:textId="77777777" w:rsidR="004E5C7F" w:rsidRDefault="004E5C7F" w:rsidP="00F219A5">
            <w:pPr>
              <w:rPr>
                <w:sz w:val="20"/>
                <w:szCs w:val="20"/>
              </w:rPr>
            </w:pPr>
          </w:p>
        </w:tc>
        <w:tc>
          <w:tcPr>
            <w:tcW w:w="1620" w:type="dxa"/>
          </w:tcPr>
          <w:p w14:paraId="799941EC" w14:textId="77777777" w:rsidR="004E5C7F" w:rsidRDefault="004E5C7F" w:rsidP="00F219A5">
            <w:pPr>
              <w:rPr>
                <w:sz w:val="20"/>
                <w:szCs w:val="20"/>
              </w:rPr>
            </w:pPr>
          </w:p>
        </w:tc>
        <w:tc>
          <w:tcPr>
            <w:tcW w:w="1620" w:type="dxa"/>
          </w:tcPr>
          <w:p w14:paraId="0782E2AA" w14:textId="77777777" w:rsidR="004E5C7F" w:rsidRDefault="004E5C7F" w:rsidP="00F219A5">
            <w:pPr>
              <w:rPr>
                <w:sz w:val="20"/>
                <w:szCs w:val="20"/>
              </w:rPr>
            </w:pPr>
          </w:p>
        </w:tc>
        <w:tc>
          <w:tcPr>
            <w:tcW w:w="1530" w:type="dxa"/>
          </w:tcPr>
          <w:p w14:paraId="433E44D6" w14:textId="77777777" w:rsidR="004E5C7F" w:rsidRDefault="004E5C7F" w:rsidP="00F219A5">
            <w:pPr>
              <w:rPr>
                <w:sz w:val="20"/>
                <w:szCs w:val="20"/>
              </w:rPr>
            </w:pPr>
          </w:p>
        </w:tc>
        <w:tc>
          <w:tcPr>
            <w:tcW w:w="4793" w:type="dxa"/>
          </w:tcPr>
          <w:p w14:paraId="46E39E9B" w14:textId="77777777" w:rsidR="004E5C7F" w:rsidRDefault="004E5C7F" w:rsidP="00F219A5">
            <w:pPr>
              <w:rPr>
                <w:sz w:val="20"/>
                <w:szCs w:val="20"/>
              </w:rPr>
            </w:pPr>
          </w:p>
        </w:tc>
      </w:tr>
      <w:tr w:rsidR="004E5C7F" w14:paraId="27003990" w14:textId="77777777" w:rsidTr="00286F80">
        <w:trPr>
          <w:cantSplit/>
          <w:trHeight w:val="346"/>
          <w:tblHeader/>
        </w:trPr>
        <w:tc>
          <w:tcPr>
            <w:tcW w:w="1327" w:type="dxa"/>
          </w:tcPr>
          <w:p w14:paraId="6AF57948" w14:textId="77777777" w:rsidR="004E5C7F" w:rsidRDefault="004E5C7F" w:rsidP="00F219A5">
            <w:pPr>
              <w:rPr>
                <w:sz w:val="20"/>
                <w:szCs w:val="20"/>
              </w:rPr>
            </w:pPr>
          </w:p>
        </w:tc>
        <w:tc>
          <w:tcPr>
            <w:tcW w:w="1800" w:type="dxa"/>
          </w:tcPr>
          <w:p w14:paraId="663AAEDF" w14:textId="77777777" w:rsidR="004E5C7F" w:rsidRDefault="004E5C7F" w:rsidP="00F219A5">
            <w:pPr>
              <w:rPr>
                <w:sz w:val="20"/>
                <w:szCs w:val="20"/>
              </w:rPr>
            </w:pPr>
          </w:p>
        </w:tc>
        <w:tc>
          <w:tcPr>
            <w:tcW w:w="1710" w:type="dxa"/>
          </w:tcPr>
          <w:p w14:paraId="74539A9E" w14:textId="77777777" w:rsidR="004E5C7F" w:rsidRDefault="004E5C7F" w:rsidP="00F219A5">
            <w:pPr>
              <w:rPr>
                <w:sz w:val="20"/>
                <w:szCs w:val="20"/>
              </w:rPr>
            </w:pPr>
          </w:p>
        </w:tc>
        <w:tc>
          <w:tcPr>
            <w:tcW w:w="1620" w:type="dxa"/>
          </w:tcPr>
          <w:p w14:paraId="465F9808" w14:textId="77777777" w:rsidR="004E5C7F" w:rsidRDefault="004E5C7F" w:rsidP="00F219A5">
            <w:pPr>
              <w:rPr>
                <w:sz w:val="20"/>
                <w:szCs w:val="20"/>
              </w:rPr>
            </w:pPr>
          </w:p>
        </w:tc>
        <w:tc>
          <w:tcPr>
            <w:tcW w:w="1620" w:type="dxa"/>
          </w:tcPr>
          <w:p w14:paraId="5C5855D4" w14:textId="77777777" w:rsidR="004E5C7F" w:rsidRDefault="004E5C7F" w:rsidP="00F219A5">
            <w:pPr>
              <w:rPr>
                <w:sz w:val="20"/>
                <w:szCs w:val="20"/>
              </w:rPr>
            </w:pPr>
          </w:p>
        </w:tc>
        <w:tc>
          <w:tcPr>
            <w:tcW w:w="1530" w:type="dxa"/>
          </w:tcPr>
          <w:p w14:paraId="43E18793" w14:textId="77777777" w:rsidR="004E5C7F" w:rsidRDefault="004E5C7F" w:rsidP="00F219A5">
            <w:pPr>
              <w:rPr>
                <w:sz w:val="20"/>
                <w:szCs w:val="20"/>
              </w:rPr>
            </w:pPr>
          </w:p>
        </w:tc>
        <w:tc>
          <w:tcPr>
            <w:tcW w:w="4793" w:type="dxa"/>
          </w:tcPr>
          <w:p w14:paraId="3E1AD8E9" w14:textId="77777777" w:rsidR="004E5C7F" w:rsidRDefault="004E5C7F" w:rsidP="00F219A5">
            <w:pPr>
              <w:rPr>
                <w:sz w:val="20"/>
                <w:szCs w:val="20"/>
              </w:rPr>
            </w:pPr>
          </w:p>
        </w:tc>
      </w:tr>
      <w:tr w:rsidR="004E5C7F" w14:paraId="6B74D62F" w14:textId="77777777" w:rsidTr="00286F80">
        <w:trPr>
          <w:cantSplit/>
          <w:trHeight w:val="346"/>
          <w:tblHeader/>
        </w:trPr>
        <w:tc>
          <w:tcPr>
            <w:tcW w:w="1327" w:type="dxa"/>
          </w:tcPr>
          <w:p w14:paraId="4EAD17C3" w14:textId="77777777" w:rsidR="004E5C7F" w:rsidRDefault="004E5C7F" w:rsidP="00F219A5">
            <w:pPr>
              <w:rPr>
                <w:sz w:val="20"/>
                <w:szCs w:val="20"/>
              </w:rPr>
            </w:pPr>
          </w:p>
        </w:tc>
        <w:tc>
          <w:tcPr>
            <w:tcW w:w="1800" w:type="dxa"/>
          </w:tcPr>
          <w:p w14:paraId="6175747F" w14:textId="77777777" w:rsidR="004E5C7F" w:rsidRDefault="004E5C7F" w:rsidP="00F219A5">
            <w:pPr>
              <w:rPr>
                <w:sz w:val="20"/>
                <w:szCs w:val="20"/>
              </w:rPr>
            </w:pPr>
          </w:p>
        </w:tc>
        <w:tc>
          <w:tcPr>
            <w:tcW w:w="1710" w:type="dxa"/>
          </w:tcPr>
          <w:p w14:paraId="7203121D" w14:textId="77777777" w:rsidR="004E5C7F" w:rsidRDefault="004E5C7F" w:rsidP="00F219A5">
            <w:pPr>
              <w:rPr>
                <w:sz w:val="20"/>
                <w:szCs w:val="20"/>
              </w:rPr>
            </w:pPr>
          </w:p>
        </w:tc>
        <w:tc>
          <w:tcPr>
            <w:tcW w:w="1620" w:type="dxa"/>
          </w:tcPr>
          <w:p w14:paraId="7ADAC48A" w14:textId="77777777" w:rsidR="004E5C7F" w:rsidRDefault="004E5C7F" w:rsidP="00F219A5">
            <w:pPr>
              <w:rPr>
                <w:sz w:val="20"/>
                <w:szCs w:val="20"/>
              </w:rPr>
            </w:pPr>
          </w:p>
        </w:tc>
        <w:tc>
          <w:tcPr>
            <w:tcW w:w="1620" w:type="dxa"/>
          </w:tcPr>
          <w:p w14:paraId="35B2D274" w14:textId="77777777" w:rsidR="004E5C7F" w:rsidRDefault="004E5C7F" w:rsidP="00F219A5">
            <w:pPr>
              <w:rPr>
                <w:sz w:val="20"/>
                <w:szCs w:val="20"/>
              </w:rPr>
            </w:pPr>
          </w:p>
        </w:tc>
        <w:tc>
          <w:tcPr>
            <w:tcW w:w="1530" w:type="dxa"/>
          </w:tcPr>
          <w:p w14:paraId="28406A68" w14:textId="77777777" w:rsidR="004E5C7F" w:rsidRDefault="004E5C7F" w:rsidP="00F219A5">
            <w:pPr>
              <w:rPr>
                <w:sz w:val="20"/>
                <w:szCs w:val="20"/>
              </w:rPr>
            </w:pPr>
          </w:p>
        </w:tc>
        <w:tc>
          <w:tcPr>
            <w:tcW w:w="4793" w:type="dxa"/>
          </w:tcPr>
          <w:p w14:paraId="4A3EEF72" w14:textId="77777777" w:rsidR="004E5C7F" w:rsidRDefault="004E5C7F" w:rsidP="00F219A5">
            <w:pPr>
              <w:rPr>
                <w:sz w:val="20"/>
                <w:szCs w:val="20"/>
              </w:rPr>
            </w:pPr>
          </w:p>
        </w:tc>
      </w:tr>
      <w:tr w:rsidR="004E5C7F" w14:paraId="06E5D070" w14:textId="77777777" w:rsidTr="00286F80">
        <w:trPr>
          <w:cantSplit/>
          <w:trHeight w:val="346"/>
          <w:tblHeader/>
        </w:trPr>
        <w:tc>
          <w:tcPr>
            <w:tcW w:w="1327" w:type="dxa"/>
          </w:tcPr>
          <w:p w14:paraId="7C49A6E2" w14:textId="77777777" w:rsidR="004E5C7F" w:rsidRDefault="004E5C7F" w:rsidP="00F219A5">
            <w:pPr>
              <w:rPr>
                <w:sz w:val="20"/>
                <w:szCs w:val="20"/>
              </w:rPr>
            </w:pPr>
          </w:p>
        </w:tc>
        <w:tc>
          <w:tcPr>
            <w:tcW w:w="1800" w:type="dxa"/>
          </w:tcPr>
          <w:p w14:paraId="309415D4" w14:textId="77777777" w:rsidR="004E5C7F" w:rsidRDefault="004E5C7F" w:rsidP="00F219A5">
            <w:pPr>
              <w:rPr>
                <w:sz w:val="20"/>
                <w:szCs w:val="20"/>
              </w:rPr>
            </w:pPr>
          </w:p>
        </w:tc>
        <w:tc>
          <w:tcPr>
            <w:tcW w:w="1710" w:type="dxa"/>
          </w:tcPr>
          <w:p w14:paraId="3C1624E2" w14:textId="77777777" w:rsidR="004E5C7F" w:rsidRDefault="004E5C7F" w:rsidP="00F219A5">
            <w:pPr>
              <w:rPr>
                <w:sz w:val="20"/>
                <w:szCs w:val="20"/>
              </w:rPr>
            </w:pPr>
          </w:p>
        </w:tc>
        <w:tc>
          <w:tcPr>
            <w:tcW w:w="1620" w:type="dxa"/>
          </w:tcPr>
          <w:p w14:paraId="3891B4CA" w14:textId="77777777" w:rsidR="004E5C7F" w:rsidRDefault="004E5C7F" w:rsidP="00F219A5">
            <w:pPr>
              <w:rPr>
                <w:sz w:val="20"/>
                <w:szCs w:val="20"/>
              </w:rPr>
            </w:pPr>
          </w:p>
        </w:tc>
        <w:tc>
          <w:tcPr>
            <w:tcW w:w="1620" w:type="dxa"/>
          </w:tcPr>
          <w:p w14:paraId="48D1762F" w14:textId="77777777" w:rsidR="004E5C7F" w:rsidRDefault="004E5C7F" w:rsidP="00F219A5">
            <w:pPr>
              <w:rPr>
                <w:sz w:val="20"/>
                <w:szCs w:val="20"/>
              </w:rPr>
            </w:pPr>
          </w:p>
        </w:tc>
        <w:tc>
          <w:tcPr>
            <w:tcW w:w="1530" w:type="dxa"/>
          </w:tcPr>
          <w:p w14:paraId="26AFC9E2" w14:textId="77777777" w:rsidR="004E5C7F" w:rsidRDefault="004E5C7F" w:rsidP="00F219A5">
            <w:pPr>
              <w:rPr>
                <w:sz w:val="20"/>
                <w:szCs w:val="20"/>
              </w:rPr>
            </w:pPr>
          </w:p>
        </w:tc>
        <w:tc>
          <w:tcPr>
            <w:tcW w:w="4793" w:type="dxa"/>
          </w:tcPr>
          <w:p w14:paraId="40E0B0A7" w14:textId="77777777" w:rsidR="004E5C7F" w:rsidRDefault="004E5C7F" w:rsidP="00F219A5">
            <w:pPr>
              <w:rPr>
                <w:sz w:val="20"/>
                <w:szCs w:val="20"/>
              </w:rPr>
            </w:pPr>
          </w:p>
        </w:tc>
      </w:tr>
    </w:tbl>
    <w:p w14:paraId="3979FD07" w14:textId="77777777" w:rsidR="004E5C7F" w:rsidRDefault="004E5C7F" w:rsidP="00F219A5">
      <w:pPr>
        <w:rPr>
          <w:sz w:val="20"/>
          <w:szCs w:val="20"/>
        </w:rPr>
      </w:pPr>
    </w:p>
    <w:p w14:paraId="17ECD30E" w14:textId="77777777" w:rsidR="004E5C7F" w:rsidRDefault="004E5C7F" w:rsidP="00F219A5">
      <w:pPr>
        <w:rPr>
          <w:sz w:val="20"/>
          <w:szCs w:val="20"/>
        </w:rPr>
      </w:pPr>
      <w:r>
        <w:rPr>
          <w:sz w:val="20"/>
          <w:szCs w:val="20"/>
        </w:rPr>
        <w:br w:type="page"/>
      </w:r>
    </w:p>
    <w:p w14:paraId="3376FF76" w14:textId="77777777" w:rsidR="004E5C7F" w:rsidRPr="002E7421" w:rsidRDefault="004E5C7F" w:rsidP="00FF6DF9">
      <w:pPr>
        <w:pStyle w:val="Heading1"/>
      </w:pPr>
      <w:r w:rsidRPr="002E7421">
        <w:lastRenderedPageBreak/>
        <w:t>Fugitive Emission Unit Attributes</w:t>
      </w:r>
    </w:p>
    <w:p w14:paraId="77333299" w14:textId="77777777" w:rsidR="004E5C7F" w:rsidRPr="002E7421" w:rsidRDefault="004E5C7F" w:rsidP="00FF6DF9">
      <w:pPr>
        <w:pStyle w:val="Heading1"/>
      </w:pPr>
      <w:r w:rsidRPr="002E7421">
        <w:t>Form OP-UA12 (Page 81)</w:t>
      </w:r>
    </w:p>
    <w:p w14:paraId="02290488" w14:textId="77777777" w:rsidR="004E5C7F" w:rsidRPr="002E7421" w:rsidRDefault="004E5C7F" w:rsidP="00FF6DF9">
      <w:pPr>
        <w:pStyle w:val="Heading1"/>
      </w:pPr>
      <w:r w:rsidRPr="002E7421">
        <w:t>Federal Operating Permit Program</w:t>
      </w:r>
    </w:p>
    <w:p w14:paraId="7A9F8D13" w14:textId="77777777" w:rsidR="004E5C7F" w:rsidRPr="002E7421" w:rsidRDefault="004E5C7F" w:rsidP="00FF6DF9">
      <w:pPr>
        <w:pStyle w:val="Heading1"/>
      </w:pPr>
      <w:bookmarkStart w:id="79" w:name="TBL12a"/>
      <w:r w:rsidRPr="002E7421">
        <w:t>Table 12a</w:t>
      </w:r>
      <w:bookmarkEnd w:id="79"/>
      <w:r w:rsidRPr="002E7421">
        <w:t>:  Title 40 Code of Federal Regulations Part 63 (40 CFR Part 63)</w:t>
      </w:r>
    </w:p>
    <w:p w14:paraId="55F41088" w14:textId="30225C74" w:rsidR="004E5C7F" w:rsidRDefault="004E5C7F" w:rsidP="00FF6DF9">
      <w:pPr>
        <w:pStyle w:val="Heading1"/>
      </w:pPr>
      <w:r w:rsidRPr="002E7421">
        <w:t xml:space="preserve">Subpart CC:  National Emission Standards for Hazardous Air Pollutants from </w:t>
      </w:r>
      <w:r w:rsidRPr="00B31B90">
        <w:t>Petroleum Refineries</w:t>
      </w:r>
    </w:p>
    <w:p w14:paraId="3A49EE3C" w14:textId="77777777" w:rsidR="00533CF2" w:rsidRPr="002E7421" w:rsidRDefault="00533CF2" w:rsidP="00FF6DF9">
      <w:pPr>
        <w:pStyle w:val="Heading1"/>
      </w:pPr>
      <w:r w:rsidRPr="002E7421">
        <w:t>Texas Commission on Environmental Quality</w:t>
      </w:r>
    </w:p>
    <w:p w14:paraId="0F2B2147"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a:  Title 40 Code of Federal Regulations Part 63 (40 CFR Part 63)&#10;Subpart CC:  National Emission Standards for Hazardous Air Pollutants from Petroleum Refineries&#10;"/>
      </w:tblPr>
      <w:tblGrid>
        <w:gridCol w:w="4800"/>
        <w:gridCol w:w="4800"/>
        <w:gridCol w:w="4800"/>
      </w:tblGrid>
      <w:tr w:rsidR="004E5C7F" w:rsidRPr="004E569E" w14:paraId="60162C9D" w14:textId="77777777" w:rsidTr="00286F80">
        <w:trPr>
          <w:cantSplit/>
          <w:tblHeader/>
        </w:trPr>
        <w:tc>
          <w:tcPr>
            <w:tcW w:w="4800" w:type="dxa"/>
            <w:shd w:val="clear" w:color="auto" w:fill="D9D9D9" w:themeFill="background1" w:themeFillShade="D9"/>
          </w:tcPr>
          <w:p w14:paraId="04A85B8A"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9CC803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55EC772"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E30E79B" w14:textId="77777777" w:rsidTr="00286F80">
        <w:trPr>
          <w:cantSplit/>
          <w:tblHeader/>
        </w:trPr>
        <w:tc>
          <w:tcPr>
            <w:tcW w:w="4800" w:type="dxa"/>
          </w:tcPr>
          <w:p w14:paraId="4DBA78D2" w14:textId="77777777" w:rsidR="004E5C7F" w:rsidRPr="004E569E" w:rsidRDefault="004E5C7F" w:rsidP="00286F80">
            <w:pPr>
              <w:rPr>
                <w:rFonts w:asciiTheme="majorHAnsi" w:hAnsiTheme="majorHAnsi" w:cstheme="majorHAnsi"/>
                <w:sz w:val="20"/>
                <w:szCs w:val="20"/>
              </w:rPr>
            </w:pPr>
          </w:p>
        </w:tc>
        <w:tc>
          <w:tcPr>
            <w:tcW w:w="4800" w:type="dxa"/>
          </w:tcPr>
          <w:p w14:paraId="05B9FED0" w14:textId="77777777" w:rsidR="004E5C7F" w:rsidRPr="004E569E" w:rsidRDefault="004E5C7F" w:rsidP="00286F80">
            <w:pPr>
              <w:rPr>
                <w:rFonts w:asciiTheme="majorHAnsi" w:hAnsiTheme="majorHAnsi" w:cstheme="majorHAnsi"/>
                <w:sz w:val="20"/>
                <w:szCs w:val="20"/>
              </w:rPr>
            </w:pPr>
          </w:p>
        </w:tc>
        <w:tc>
          <w:tcPr>
            <w:tcW w:w="4800" w:type="dxa"/>
          </w:tcPr>
          <w:p w14:paraId="4B7121F7" w14:textId="77777777" w:rsidR="004E5C7F" w:rsidRPr="004E569E" w:rsidRDefault="004E5C7F" w:rsidP="00286F80">
            <w:pPr>
              <w:rPr>
                <w:rFonts w:asciiTheme="majorHAnsi" w:hAnsiTheme="majorHAnsi" w:cstheme="majorHAnsi"/>
                <w:sz w:val="20"/>
                <w:szCs w:val="20"/>
              </w:rPr>
            </w:pPr>
          </w:p>
        </w:tc>
      </w:tr>
    </w:tbl>
    <w:p w14:paraId="45320E3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a:  Title 40 Code of Federal Regulations Part 63 (40 CFR Part 63)&#10;Subpart CC:  National Emission Standards for Hazardous Air Pollutants from Petroleum Refineries&#10;"/>
      </w:tblPr>
      <w:tblGrid>
        <w:gridCol w:w="2497"/>
        <w:gridCol w:w="2610"/>
        <w:gridCol w:w="2340"/>
        <w:gridCol w:w="4770"/>
        <w:gridCol w:w="2183"/>
      </w:tblGrid>
      <w:tr w:rsidR="004E5C7F" w:rsidRPr="004E569E" w14:paraId="070CB215" w14:textId="77777777" w:rsidTr="00286F80">
        <w:trPr>
          <w:cantSplit/>
          <w:tblHeader/>
        </w:trPr>
        <w:tc>
          <w:tcPr>
            <w:tcW w:w="2497" w:type="dxa"/>
            <w:shd w:val="clear" w:color="auto" w:fill="D9D9D9" w:themeFill="background1" w:themeFillShade="D9"/>
            <w:vAlign w:val="center"/>
          </w:tcPr>
          <w:p w14:paraId="2C57EC7C" w14:textId="77777777" w:rsidR="004E5C7F" w:rsidRPr="004E569E" w:rsidRDefault="004E5C7F" w:rsidP="00286F80">
            <w:pPr>
              <w:jc w:val="center"/>
              <w:rPr>
                <w:b/>
                <w:bCs/>
                <w:sz w:val="20"/>
                <w:szCs w:val="20"/>
              </w:rPr>
            </w:pPr>
            <w:r w:rsidRPr="004E569E">
              <w:rPr>
                <w:b/>
                <w:bCs/>
                <w:sz w:val="20"/>
                <w:szCs w:val="20"/>
              </w:rPr>
              <w:t>Unit ID No.</w:t>
            </w:r>
          </w:p>
        </w:tc>
        <w:tc>
          <w:tcPr>
            <w:tcW w:w="2610" w:type="dxa"/>
            <w:shd w:val="clear" w:color="auto" w:fill="D9D9D9" w:themeFill="background1" w:themeFillShade="D9"/>
            <w:vAlign w:val="center"/>
          </w:tcPr>
          <w:p w14:paraId="441813BC" w14:textId="77777777" w:rsidR="004E5C7F" w:rsidRPr="004E569E" w:rsidRDefault="004E5C7F" w:rsidP="00286F80">
            <w:pPr>
              <w:jc w:val="center"/>
              <w:rPr>
                <w:b/>
                <w:bCs/>
                <w:sz w:val="20"/>
                <w:szCs w:val="20"/>
              </w:rPr>
            </w:pPr>
            <w:r w:rsidRPr="004E569E">
              <w:rPr>
                <w:b/>
                <w:bCs/>
                <w:sz w:val="20"/>
                <w:szCs w:val="20"/>
              </w:rPr>
              <w:t>SOP Index No.</w:t>
            </w:r>
          </w:p>
        </w:tc>
        <w:tc>
          <w:tcPr>
            <w:tcW w:w="2340" w:type="dxa"/>
            <w:shd w:val="clear" w:color="auto" w:fill="D9D9D9" w:themeFill="background1" w:themeFillShade="D9"/>
            <w:vAlign w:val="center"/>
          </w:tcPr>
          <w:p w14:paraId="6AB9E019" w14:textId="77777777" w:rsidR="004E5C7F" w:rsidRPr="004E569E" w:rsidRDefault="004E5C7F" w:rsidP="00286F80">
            <w:pPr>
              <w:jc w:val="center"/>
              <w:rPr>
                <w:b/>
                <w:bCs/>
                <w:sz w:val="20"/>
                <w:szCs w:val="20"/>
              </w:rPr>
            </w:pPr>
            <w:r w:rsidRPr="004E569E">
              <w:rPr>
                <w:b/>
                <w:bCs/>
                <w:sz w:val="20"/>
                <w:szCs w:val="20"/>
              </w:rPr>
              <w:t>Existing Source</w:t>
            </w:r>
          </w:p>
        </w:tc>
        <w:tc>
          <w:tcPr>
            <w:tcW w:w="4770" w:type="dxa"/>
            <w:shd w:val="clear" w:color="auto" w:fill="D9D9D9" w:themeFill="background1" w:themeFillShade="D9"/>
            <w:vAlign w:val="center"/>
          </w:tcPr>
          <w:p w14:paraId="77D6FFE3" w14:textId="77777777" w:rsidR="004E5C7F" w:rsidRPr="004E569E" w:rsidRDefault="004E5C7F" w:rsidP="00286F80">
            <w:pPr>
              <w:jc w:val="center"/>
              <w:rPr>
                <w:b/>
                <w:bCs/>
                <w:sz w:val="20"/>
                <w:szCs w:val="20"/>
              </w:rPr>
            </w:pPr>
            <w:r w:rsidRPr="004E569E">
              <w:rPr>
                <w:b/>
                <w:bCs/>
                <w:sz w:val="20"/>
                <w:szCs w:val="20"/>
              </w:rPr>
              <w:t>Complying With Title 40 CFR Part 60, Subpart VV</w:t>
            </w:r>
          </w:p>
        </w:tc>
        <w:tc>
          <w:tcPr>
            <w:tcW w:w="2183" w:type="dxa"/>
            <w:shd w:val="clear" w:color="auto" w:fill="D9D9D9" w:themeFill="background1" w:themeFillShade="D9"/>
            <w:vAlign w:val="center"/>
          </w:tcPr>
          <w:p w14:paraId="0E239B62" w14:textId="77777777" w:rsidR="004E5C7F" w:rsidRPr="004E569E" w:rsidRDefault="004E5C7F" w:rsidP="00286F80">
            <w:pPr>
              <w:jc w:val="center"/>
              <w:rPr>
                <w:b/>
                <w:bCs/>
                <w:sz w:val="20"/>
                <w:szCs w:val="20"/>
              </w:rPr>
            </w:pPr>
            <w:r w:rsidRPr="004E569E">
              <w:rPr>
                <w:b/>
                <w:bCs/>
                <w:sz w:val="20"/>
                <w:szCs w:val="20"/>
              </w:rPr>
              <w:t>AMEL</w:t>
            </w:r>
          </w:p>
        </w:tc>
      </w:tr>
      <w:tr w:rsidR="004E5C7F" w14:paraId="2124AC33" w14:textId="77777777" w:rsidTr="00286F80">
        <w:trPr>
          <w:cantSplit/>
          <w:trHeight w:val="346"/>
          <w:tblHeader/>
        </w:trPr>
        <w:tc>
          <w:tcPr>
            <w:tcW w:w="2497" w:type="dxa"/>
          </w:tcPr>
          <w:p w14:paraId="0D187AF1" w14:textId="77777777" w:rsidR="004E5C7F" w:rsidRDefault="004E5C7F" w:rsidP="00F219A5"/>
        </w:tc>
        <w:tc>
          <w:tcPr>
            <w:tcW w:w="2610" w:type="dxa"/>
          </w:tcPr>
          <w:p w14:paraId="7F312293" w14:textId="77777777" w:rsidR="004E5C7F" w:rsidRDefault="004E5C7F" w:rsidP="00F219A5"/>
        </w:tc>
        <w:tc>
          <w:tcPr>
            <w:tcW w:w="2340" w:type="dxa"/>
          </w:tcPr>
          <w:p w14:paraId="1B0855FE" w14:textId="77777777" w:rsidR="004E5C7F" w:rsidRDefault="004E5C7F" w:rsidP="00F219A5"/>
        </w:tc>
        <w:tc>
          <w:tcPr>
            <w:tcW w:w="4770" w:type="dxa"/>
          </w:tcPr>
          <w:p w14:paraId="29D7BD07" w14:textId="77777777" w:rsidR="004E5C7F" w:rsidRDefault="004E5C7F" w:rsidP="00F219A5"/>
        </w:tc>
        <w:tc>
          <w:tcPr>
            <w:tcW w:w="2183" w:type="dxa"/>
          </w:tcPr>
          <w:p w14:paraId="547B8185" w14:textId="77777777" w:rsidR="004E5C7F" w:rsidRDefault="004E5C7F" w:rsidP="00F219A5"/>
        </w:tc>
      </w:tr>
      <w:tr w:rsidR="004E5C7F" w14:paraId="0DFE37AD" w14:textId="77777777" w:rsidTr="00286F80">
        <w:trPr>
          <w:cantSplit/>
          <w:trHeight w:val="346"/>
          <w:tblHeader/>
        </w:trPr>
        <w:tc>
          <w:tcPr>
            <w:tcW w:w="2497" w:type="dxa"/>
          </w:tcPr>
          <w:p w14:paraId="16EEF50D" w14:textId="77777777" w:rsidR="004E5C7F" w:rsidRDefault="004E5C7F" w:rsidP="00F219A5"/>
        </w:tc>
        <w:tc>
          <w:tcPr>
            <w:tcW w:w="2610" w:type="dxa"/>
          </w:tcPr>
          <w:p w14:paraId="683BA300" w14:textId="77777777" w:rsidR="004E5C7F" w:rsidRDefault="004E5C7F" w:rsidP="00F219A5"/>
        </w:tc>
        <w:tc>
          <w:tcPr>
            <w:tcW w:w="2340" w:type="dxa"/>
          </w:tcPr>
          <w:p w14:paraId="52E92871" w14:textId="77777777" w:rsidR="004E5C7F" w:rsidRDefault="004E5C7F" w:rsidP="00F219A5"/>
        </w:tc>
        <w:tc>
          <w:tcPr>
            <w:tcW w:w="4770" w:type="dxa"/>
          </w:tcPr>
          <w:p w14:paraId="55C1510A" w14:textId="77777777" w:rsidR="004E5C7F" w:rsidRDefault="004E5C7F" w:rsidP="00F219A5"/>
        </w:tc>
        <w:tc>
          <w:tcPr>
            <w:tcW w:w="2183" w:type="dxa"/>
          </w:tcPr>
          <w:p w14:paraId="744ECC3D" w14:textId="77777777" w:rsidR="004E5C7F" w:rsidRDefault="004E5C7F" w:rsidP="00F219A5"/>
        </w:tc>
      </w:tr>
      <w:tr w:rsidR="004E5C7F" w14:paraId="33DBB2B9" w14:textId="77777777" w:rsidTr="00286F80">
        <w:trPr>
          <w:cantSplit/>
          <w:trHeight w:val="346"/>
          <w:tblHeader/>
        </w:trPr>
        <w:tc>
          <w:tcPr>
            <w:tcW w:w="2497" w:type="dxa"/>
          </w:tcPr>
          <w:p w14:paraId="6CAA9088" w14:textId="77777777" w:rsidR="004E5C7F" w:rsidRDefault="004E5C7F" w:rsidP="00F219A5"/>
        </w:tc>
        <w:tc>
          <w:tcPr>
            <w:tcW w:w="2610" w:type="dxa"/>
          </w:tcPr>
          <w:p w14:paraId="6677A372" w14:textId="77777777" w:rsidR="004E5C7F" w:rsidRDefault="004E5C7F" w:rsidP="00F219A5"/>
        </w:tc>
        <w:tc>
          <w:tcPr>
            <w:tcW w:w="2340" w:type="dxa"/>
          </w:tcPr>
          <w:p w14:paraId="16C637F0" w14:textId="77777777" w:rsidR="004E5C7F" w:rsidRDefault="004E5C7F" w:rsidP="00F219A5"/>
        </w:tc>
        <w:tc>
          <w:tcPr>
            <w:tcW w:w="4770" w:type="dxa"/>
          </w:tcPr>
          <w:p w14:paraId="4D5CBEC4" w14:textId="77777777" w:rsidR="004E5C7F" w:rsidRDefault="004E5C7F" w:rsidP="00F219A5"/>
        </w:tc>
        <w:tc>
          <w:tcPr>
            <w:tcW w:w="2183" w:type="dxa"/>
          </w:tcPr>
          <w:p w14:paraId="7A0F311A" w14:textId="77777777" w:rsidR="004E5C7F" w:rsidRDefault="004E5C7F" w:rsidP="00F219A5"/>
        </w:tc>
      </w:tr>
      <w:tr w:rsidR="004E5C7F" w14:paraId="50C11A9C" w14:textId="77777777" w:rsidTr="00286F80">
        <w:trPr>
          <w:cantSplit/>
          <w:trHeight w:val="346"/>
          <w:tblHeader/>
        </w:trPr>
        <w:tc>
          <w:tcPr>
            <w:tcW w:w="2497" w:type="dxa"/>
          </w:tcPr>
          <w:p w14:paraId="0E643BDA" w14:textId="77777777" w:rsidR="004E5C7F" w:rsidRDefault="004E5C7F" w:rsidP="00F219A5"/>
        </w:tc>
        <w:tc>
          <w:tcPr>
            <w:tcW w:w="2610" w:type="dxa"/>
          </w:tcPr>
          <w:p w14:paraId="3658C91A" w14:textId="77777777" w:rsidR="004E5C7F" w:rsidRDefault="004E5C7F" w:rsidP="00F219A5"/>
        </w:tc>
        <w:tc>
          <w:tcPr>
            <w:tcW w:w="2340" w:type="dxa"/>
          </w:tcPr>
          <w:p w14:paraId="0727B90D" w14:textId="77777777" w:rsidR="004E5C7F" w:rsidRDefault="004E5C7F" w:rsidP="00F219A5"/>
        </w:tc>
        <w:tc>
          <w:tcPr>
            <w:tcW w:w="4770" w:type="dxa"/>
          </w:tcPr>
          <w:p w14:paraId="19F2C998" w14:textId="77777777" w:rsidR="004E5C7F" w:rsidRDefault="004E5C7F" w:rsidP="00F219A5"/>
        </w:tc>
        <w:tc>
          <w:tcPr>
            <w:tcW w:w="2183" w:type="dxa"/>
          </w:tcPr>
          <w:p w14:paraId="122C8398" w14:textId="77777777" w:rsidR="004E5C7F" w:rsidRDefault="004E5C7F" w:rsidP="00F219A5"/>
        </w:tc>
      </w:tr>
      <w:tr w:rsidR="004E5C7F" w14:paraId="2D2DB503" w14:textId="77777777" w:rsidTr="00286F80">
        <w:trPr>
          <w:cantSplit/>
          <w:trHeight w:val="346"/>
          <w:tblHeader/>
        </w:trPr>
        <w:tc>
          <w:tcPr>
            <w:tcW w:w="2497" w:type="dxa"/>
          </w:tcPr>
          <w:p w14:paraId="1B26BBF3" w14:textId="77777777" w:rsidR="004E5C7F" w:rsidRDefault="004E5C7F" w:rsidP="00F219A5"/>
        </w:tc>
        <w:tc>
          <w:tcPr>
            <w:tcW w:w="2610" w:type="dxa"/>
          </w:tcPr>
          <w:p w14:paraId="3805149F" w14:textId="77777777" w:rsidR="004E5C7F" w:rsidRDefault="004E5C7F" w:rsidP="00F219A5"/>
        </w:tc>
        <w:tc>
          <w:tcPr>
            <w:tcW w:w="2340" w:type="dxa"/>
          </w:tcPr>
          <w:p w14:paraId="35F4EC35" w14:textId="77777777" w:rsidR="004E5C7F" w:rsidRDefault="004E5C7F" w:rsidP="00F219A5"/>
        </w:tc>
        <w:tc>
          <w:tcPr>
            <w:tcW w:w="4770" w:type="dxa"/>
          </w:tcPr>
          <w:p w14:paraId="10167BEF" w14:textId="77777777" w:rsidR="004E5C7F" w:rsidRDefault="004E5C7F" w:rsidP="00F219A5"/>
        </w:tc>
        <w:tc>
          <w:tcPr>
            <w:tcW w:w="2183" w:type="dxa"/>
          </w:tcPr>
          <w:p w14:paraId="499D28A9" w14:textId="77777777" w:rsidR="004E5C7F" w:rsidRDefault="004E5C7F" w:rsidP="00F219A5"/>
        </w:tc>
      </w:tr>
      <w:tr w:rsidR="004E5C7F" w14:paraId="3F783AA4" w14:textId="77777777" w:rsidTr="00286F80">
        <w:trPr>
          <w:cantSplit/>
          <w:trHeight w:val="346"/>
          <w:tblHeader/>
        </w:trPr>
        <w:tc>
          <w:tcPr>
            <w:tcW w:w="2497" w:type="dxa"/>
          </w:tcPr>
          <w:p w14:paraId="4D85F0DB" w14:textId="77777777" w:rsidR="004E5C7F" w:rsidRDefault="004E5C7F" w:rsidP="00F219A5"/>
        </w:tc>
        <w:tc>
          <w:tcPr>
            <w:tcW w:w="2610" w:type="dxa"/>
          </w:tcPr>
          <w:p w14:paraId="2675E750" w14:textId="77777777" w:rsidR="004E5C7F" w:rsidRDefault="004E5C7F" w:rsidP="00F219A5"/>
        </w:tc>
        <w:tc>
          <w:tcPr>
            <w:tcW w:w="2340" w:type="dxa"/>
          </w:tcPr>
          <w:p w14:paraId="1437B52B" w14:textId="77777777" w:rsidR="004E5C7F" w:rsidRDefault="004E5C7F" w:rsidP="00F219A5"/>
        </w:tc>
        <w:tc>
          <w:tcPr>
            <w:tcW w:w="4770" w:type="dxa"/>
          </w:tcPr>
          <w:p w14:paraId="382DE293" w14:textId="77777777" w:rsidR="004E5C7F" w:rsidRDefault="004E5C7F" w:rsidP="00F219A5"/>
        </w:tc>
        <w:tc>
          <w:tcPr>
            <w:tcW w:w="2183" w:type="dxa"/>
          </w:tcPr>
          <w:p w14:paraId="535A04D5" w14:textId="77777777" w:rsidR="004E5C7F" w:rsidRDefault="004E5C7F" w:rsidP="00F219A5"/>
        </w:tc>
      </w:tr>
      <w:tr w:rsidR="004E5C7F" w14:paraId="48215E15" w14:textId="77777777" w:rsidTr="00286F80">
        <w:trPr>
          <w:cantSplit/>
          <w:trHeight w:val="346"/>
          <w:tblHeader/>
        </w:trPr>
        <w:tc>
          <w:tcPr>
            <w:tcW w:w="2497" w:type="dxa"/>
          </w:tcPr>
          <w:p w14:paraId="026E8890" w14:textId="77777777" w:rsidR="004E5C7F" w:rsidRDefault="004E5C7F" w:rsidP="00F219A5"/>
        </w:tc>
        <w:tc>
          <w:tcPr>
            <w:tcW w:w="2610" w:type="dxa"/>
          </w:tcPr>
          <w:p w14:paraId="6579ADC3" w14:textId="77777777" w:rsidR="004E5C7F" w:rsidRDefault="004E5C7F" w:rsidP="00F219A5"/>
        </w:tc>
        <w:tc>
          <w:tcPr>
            <w:tcW w:w="2340" w:type="dxa"/>
          </w:tcPr>
          <w:p w14:paraId="080C0D8D" w14:textId="77777777" w:rsidR="004E5C7F" w:rsidRDefault="004E5C7F" w:rsidP="00F219A5"/>
        </w:tc>
        <w:tc>
          <w:tcPr>
            <w:tcW w:w="4770" w:type="dxa"/>
          </w:tcPr>
          <w:p w14:paraId="5170A06E" w14:textId="77777777" w:rsidR="004E5C7F" w:rsidRDefault="004E5C7F" w:rsidP="00F219A5"/>
        </w:tc>
        <w:tc>
          <w:tcPr>
            <w:tcW w:w="2183" w:type="dxa"/>
          </w:tcPr>
          <w:p w14:paraId="68C77D5E" w14:textId="77777777" w:rsidR="004E5C7F" w:rsidRDefault="004E5C7F" w:rsidP="00F219A5"/>
        </w:tc>
      </w:tr>
      <w:tr w:rsidR="004E5C7F" w14:paraId="58565374" w14:textId="77777777" w:rsidTr="00286F80">
        <w:trPr>
          <w:cantSplit/>
          <w:trHeight w:val="346"/>
          <w:tblHeader/>
        </w:trPr>
        <w:tc>
          <w:tcPr>
            <w:tcW w:w="2497" w:type="dxa"/>
          </w:tcPr>
          <w:p w14:paraId="43232ACA" w14:textId="77777777" w:rsidR="004E5C7F" w:rsidRDefault="004E5C7F" w:rsidP="00F219A5"/>
        </w:tc>
        <w:tc>
          <w:tcPr>
            <w:tcW w:w="2610" w:type="dxa"/>
          </w:tcPr>
          <w:p w14:paraId="372D5516" w14:textId="77777777" w:rsidR="004E5C7F" w:rsidRDefault="004E5C7F" w:rsidP="00F219A5"/>
        </w:tc>
        <w:tc>
          <w:tcPr>
            <w:tcW w:w="2340" w:type="dxa"/>
          </w:tcPr>
          <w:p w14:paraId="6125EE54" w14:textId="77777777" w:rsidR="004E5C7F" w:rsidRDefault="004E5C7F" w:rsidP="00F219A5"/>
        </w:tc>
        <w:tc>
          <w:tcPr>
            <w:tcW w:w="4770" w:type="dxa"/>
          </w:tcPr>
          <w:p w14:paraId="0734F558" w14:textId="77777777" w:rsidR="004E5C7F" w:rsidRDefault="004E5C7F" w:rsidP="00F219A5"/>
        </w:tc>
        <w:tc>
          <w:tcPr>
            <w:tcW w:w="2183" w:type="dxa"/>
          </w:tcPr>
          <w:p w14:paraId="15B4E8DE" w14:textId="77777777" w:rsidR="004E5C7F" w:rsidRDefault="004E5C7F" w:rsidP="00F219A5"/>
        </w:tc>
      </w:tr>
      <w:tr w:rsidR="004E5C7F" w14:paraId="689A598B" w14:textId="77777777" w:rsidTr="00286F80">
        <w:trPr>
          <w:cantSplit/>
          <w:trHeight w:val="346"/>
          <w:tblHeader/>
        </w:trPr>
        <w:tc>
          <w:tcPr>
            <w:tcW w:w="2497" w:type="dxa"/>
          </w:tcPr>
          <w:p w14:paraId="02CC7BEF" w14:textId="77777777" w:rsidR="004E5C7F" w:rsidRDefault="004E5C7F" w:rsidP="00F219A5"/>
        </w:tc>
        <w:tc>
          <w:tcPr>
            <w:tcW w:w="2610" w:type="dxa"/>
          </w:tcPr>
          <w:p w14:paraId="79BB3DC9" w14:textId="77777777" w:rsidR="004E5C7F" w:rsidRDefault="004E5C7F" w:rsidP="00F219A5"/>
        </w:tc>
        <w:tc>
          <w:tcPr>
            <w:tcW w:w="2340" w:type="dxa"/>
          </w:tcPr>
          <w:p w14:paraId="1F3E508B" w14:textId="77777777" w:rsidR="004E5C7F" w:rsidRDefault="004E5C7F" w:rsidP="00F219A5"/>
        </w:tc>
        <w:tc>
          <w:tcPr>
            <w:tcW w:w="4770" w:type="dxa"/>
          </w:tcPr>
          <w:p w14:paraId="34A4AD1A" w14:textId="77777777" w:rsidR="004E5C7F" w:rsidRDefault="004E5C7F" w:rsidP="00F219A5"/>
        </w:tc>
        <w:tc>
          <w:tcPr>
            <w:tcW w:w="2183" w:type="dxa"/>
          </w:tcPr>
          <w:p w14:paraId="2C9198A9" w14:textId="77777777" w:rsidR="004E5C7F" w:rsidRDefault="004E5C7F" w:rsidP="00F219A5"/>
        </w:tc>
      </w:tr>
      <w:tr w:rsidR="004E5C7F" w14:paraId="3CAE9303" w14:textId="77777777" w:rsidTr="00286F80">
        <w:trPr>
          <w:cantSplit/>
          <w:trHeight w:val="346"/>
          <w:tblHeader/>
        </w:trPr>
        <w:tc>
          <w:tcPr>
            <w:tcW w:w="2497" w:type="dxa"/>
          </w:tcPr>
          <w:p w14:paraId="046A14A6" w14:textId="77777777" w:rsidR="004E5C7F" w:rsidRDefault="004E5C7F" w:rsidP="00F219A5"/>
        </w:tc>
        <w:tc>
          <w:tcPr>
            <w:tcW w:w="2610" w:type="dxa"/>
          </w:tcPr>
          <w:p w14:paraId="74A6CE09" w14:textId="77777777" w:rsidR="004E5C7F" w:rsidRDefault="004E5C7F" w:rsidP="00F219A5"/>
        </w:tc>
        <w:tc>
          <w:tcPr>
            <w:tcW w:w="2340" w:type="dxa"/>
          </w:tcPr>
          <w:p w14:paraId="3E3B3624" w14:textId="77777777" w:rsidR="004E5C7F" w:rsidRDefault="004E5C7F" w:rsidP="00F219A5"/>
        </w:tc>
        <w:tc>
          <w:tcPr>
            <w:tcW w:w="4770" w:type="dxa"/>
          </w:tcPr>
          <w:p w14:paraId="0098DB20" w14:textId="77777777" w:rsidR="004E5C7F" w:rsidRDefault="004E5C7F" w:rsidP="00F219A5"/>
        </w:tc>
        <w:tc>
          <w:tcPr>
            <w:tcW w:w="2183" w:type="dxa"/>
          </w:tcPr>
          <w:p w14:paraId="031AF827" w14:textId="77777777" w:rsidR="004E5C7F" w:rsidRDefault="004E5C7F" w:rsidP="00F219A5"/>
        </w:tc>
      </w:tr>
    </w:tbl>
    <w:p w14:paraId="104AAAD3" w14:textId="77777777" w:rsidR="004E5C7F" w:rsidRDefault="004E5C7F" w:rsidP="00F219A5"/>
    <w:p w14:paraId="1B882BE2" w14:textId="77777777" w:rsidR="004E5C7F" w:rsidRDefault="004E5C7F" w:rsidP="00F219A5">
      <w:r>
        <w:br w:type="page"/>
      </w:r>
    </w:p>
    <w:p w14:paraId="2158D720" w14:textId="77777777" w:rsidR="004E5C7F" w:rsidRPr="00F84C19" w:rsidRDefault="004E5C7F" w:rsidP="00FF6DF9">
      <w:pPr>
        <w:pStyle w:val="Heading1"/>
      </w:pPr>
      <w:r w:rsidRPr="00F84C19">
        <w:lastRenderedPageBreak/>
        <w:t>Fugitive Emission Unit Attributes</w:t>
      </w:r>
    </w:p>
    <w:p w14:paraId="6841B885" w14:textId="77777777" w:rsidR="004E5C7F" w:rsidRPr="00F84C19" w:rsidRDefault="004E5C7F" w:rsidP="00FF6DF9">
      <w:pPr>
        <w:pStyle w:val="Heading1"/>
      </w:pPr>
      <w:r w:rsidRPr="00F84C19">
        <w:t>Form OP-UA12 (Page 82)</w:t>
      </w:r>
    </w:p>
    <w:p w14:paraId="3C50B49D" w14:textId="77777777" w:rsidR="004E5C7F" w:rsidRPr="00F84C19" w:rsidRDefault="004E5C7F" w:rsidP="00FF6DF9">
      <w:pPr>
        <w:pStyle w:val="Heading1"/>
      </w:pPr>
      <w:r w:rsidRPr="00F84C19">
        <w:t>Federal Operating Permit Program</w:t>
      </w:r>
    </w:p>
    <w:p w14:paraId="7F2DACE5" w14:textId="77777777" w:rsidR="004E5C7F" w:rsidRPr="00F84C19" w:rsidRDefault="004E5C7F" w:rsidP="00FF6DF9">
      <w:pPr>
        <w:pStyle w:val="Heading1"/>
      </w:pPr>
      <w:bookmarkStart w:id="80" w:name="TBL12b"/>
      <w:r w:rsidRPr="00F84C19">
        <w:t>Table 12b</w:t>
      </w:r>
      <w:bookmarkEnd w:id="80"/>
      <w:r w:rsidRPr="00F84C19">
        <w:t>:  Title 40 Code of Federal Regulations Part 63 (40 CFR Part 63)</w:t>
      </w:r>
    </w:p>
    <w:p w14:paraId="164EC06F" w14:textId="654B6133" w:rsidR="004E5C7F" w:rsidRDefault="004E5C7F" w:rsidP="00FF6DF9">
      <w:pPr>
        <w:pStyle w:val="Heading1"/>
      </w:pPr>
      <w:r w:rsidRPr="00F84C19">
        <w:t>Subpart CC:  National Emission Standards fo</w:t>
      </w:r>
      <w:r w:rsidRPr="00B31B90">
        <w:t>r Hazardous Air Pollutants from Petroleum Refineries</w:t>
      </w:r>
    </w:p>
    <w:p w14:paraId="17DCD824" w14:textId="0E5CA52A" w:rsidR="00533CF2" w:rsidRPr="00533CF2" w:rsidRDefault="00533CF2" w:rsidP="00533CF2">
      <w:pPr>
        <w:pStyle w:val="BodyText"/>
        <w:jc w:val="center"/>
        <w:rPr>
          <w:rFonts w:ascii="Times New Roman" w:hAnsi="Times New Roman" w:cs="Times New Roman"/>
          <w:b/>
          <w:bCs/>
          <w:sz w:val="22"/>
          <w:szCs w:val="22"/>
        </w:rPr>
      </w:pPr>
      <w:r w:rsidRPr="00533CF2">
        <w:rPr>
          <w:rFonts w:ascii="Times New Roman" w:hAnsi="Times New Roman" w:cs="Times New Roman"/>
          <w:b/>
          <w:bCs/>
          <w:sz w:val="22"/>
          <w:szCs w:val="22"/>
        </w:rPr>
        <w:t>Texas Commission on Environmental Quality</w:t>
      </w:r>
    </w:p>
    <w:p w14:paraId="663923E2"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b:  Title 40 Code of Federal Regulations Part 63 (40 CFR Part 63)&#10;Subpart CC:  National Emission Standards for Hazardous Air Pollutants from Petroleum Refineries&#10;&#10;"/>
      </w:tblPr>
      <w:tblGrid>
        <w:gridCol w:w="4800"/>
        <w:gridCol w:w="4800"/>
        <w:gridCol w:w="4800"/>
      </w:tblGrid>
      <w:tr w:rsidR="004E5C7F" w:rsidRPr="004E569E" w14:paraId="42F2BF6F" w14:textId="77777777" w:rsidTr="00286F80">
        <w:trPr>
          <w:cantSplit/>
          <w:tblHeader/>
        </w:trPr>
        <w:tc>
          <w:tcPr>
            <w:tcW w:w="4800" w:type="dxa"/>
            <w:shd w:val="clear" w:color="auto" w:fill="D9D9D9" w:themeFill="background1" w:themeFillShade="D9"/>
          </w:tcPr>
          <w:p w14:paraId="392292D5"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E67C74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E54B6B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126444A" w14:textId="77777777" w:rsidTr="00286F80">
        <w:trPr>
          <w:cantSplit/>
          <w:tblHeader/>
        </w:trPr>
        <w:tc>
          <w:tcPr>
            <w:tcW w:w="4800" w:type="dxa"/>
          </w:tcPr>
          <w:p w14:paraId="75A6D246" w14:textId="77777777" w:rsidR="004E5C7F" w:rsidRPr="004E569E" w:rsidRDefault="004E5C7F" w:rsidP="00286F80">
            <w:pPr>
              <w:rPr>
                <w:rFonts w:asciiTheme="majorHAnsi" w:hAnsiTheme="majorHAnsi" w:cstheme="majorHAnsi"/>
                <w:sz w:val="20"/>
                <w:szCs w:val="20"/>
              </w:rPr>
            </w:pPr>
          </w:p>
        </w:tc>
        <w:tc>
          <w:tcPr>
            <w:tcW w:w="4800" w:type="dxa"/>
          </w:tcPr>
          <w:p w14:paraId="1BDDB62D" w14:textId="77777777" w:rsidR="004E5C7F" w:rsidRPr="004E569E" w:rsidRDefault="004E5C7F" w:rsidP="00286F80">
            <w:pPr>
              <w:rPr>
                <w:rFonts w:asciiTheme="majorHAnsi" w:hAnsiTheme="majorHAnsi" w:cstheme="majorHAnsi"/>
                <w:sz w:val="20"/>
                <w:szCs w:val="20"/>
              </w:rPr>
            </w:pPr>
          </w:p>
        </w:tc>
        <w:tc>
          <w:tcPr>
            <w:tcW w:w="4800" w:type="dxa"/>
          </w:tcPr>
          <w:p w14:paraId="23A2A1CF" w14:textId="77777777" w:rsidR="004E5C7F" w:rsidRPr="004E569E" w:rsidRDefault="004E5C7F" w:rsidP="00286F80">
            <w:pPr>
              <w:rPr>
                <w:rFonts w:asciiTheme="majorHAnsi" w:hAnsiTheme="majorHAnsi" w:cstheme="majorHAnsi"/>
                <w:sz w:val="20"/>
                <w:szCs w:val="20"/>
              </w:rPr>
            </w:pPr>
          </w:p>
        </w:tc>
      </w:tr>
    </w:tbl>
    <w:p w14:paraId="2416864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b:  Title 40 Code of Federal Regulations Part 63 (40 CFR Part 63)&#10;Subpart CC:  National Emission Standards for Hazardous Air Pollutants from Petroleum Refineries&#10;"/>
      </w:tblPr>
      <w:tblGrid>
        <w:gridCol w:w="1800"/>
        <w:gridCol w:w="1800"/>
        <w:gridCol w:w="1800"/>
        <w:gridCol w:w="1800"/>
        <w:gridCol w:w="1800"/>
        <w:gridCol w:w="1800"/>
        <w:gridCol w:w="1800"/>
        <w:gridCol w:w="1800"/>
      </w:tblGrid>
      <w:tr w:rsidR="004E5C7F" w:rsidRPr="004E569E" w14:paraId="62F740BD" w14:textId="77777777" w:rsidTr="00286F80">
        <w:trPr>
          <w:cantSplit/>
          <w:tblHeader/>
        </w:trPr>
        <w:tc>
          <w:tcPr>
            <w:tcW w:w="1800" w:type="dxa"/>
            <w:shd w:val="clear" w:color="auto" w:fill="D9D9D9" w:themeFill="background1" w:themeFillShade="D9"/>
            <w:vAlign w:val="bottom"/>
          </w:tcPr>
          <w:p w14:paraId="0F2B1363" w14:textId="77777777" w:rsidR="004E5C7F" w:rsidRPr="004E569E" w:rsidRDefault="004E5C7F" w:rsidP="00286F80">
            <w:pPr>
              <w:jc w:val="center"/>
              <w:rPr>
                <w:b/>
                <w:bCs/>
                <w:sz w:val="20"/>
                <w:szCs w:val="20"/>
              </w:rPr>
            </w:pPr>
            <w:r w:rsidRPr="004E569E">
              <w:rPr>
                <w:b/>
                <w:bCs/>
                <w:sz w:val="20"/>
                <w:szCs w:val="20"/>
              </w:rPr>
              <w:t>Unit ID No.</w:t>
            </w:r>
          </w:p>
        </w:tc>
        <w:tc>
          <w:tcPr>
            <w:tcW w:w="1800" w:type="dxa"/>
            <w:shd w:val="clear" w:color="auto" w:fill="D9D9D9" w:themeFill="background1" w:themeFillShade="D9"/>
            <w:vAlign w:val="bottom"/>
          </w:tcPr>
          <w:p w14:paraId="02938786" w14:textId="77777777" w:rsidR="004E5C7F" w:rsidRPr="004E569E" w:rsidRDefault="004E5C7F" w:rsidP="00286F80">
            <w:pPr>
              <w:jc w:val="center"/>
              <w:rPr>
                <w:b/>
                <w:bCs/>
                <w:sz w:val="20"/>
                <w:szCs w:val="20"/>
              </w:rPr>
            </w:pPr>
            <w:r w:rsidRPr="004E569E">
              <w:rPr>
                <w:b/>
                <w:bCs/>
                <w:sz w:val="20"/>
                <w:szCs w:val="20"/>
              </w:rPr>
              <w:t>SOP Index No.</w:t>
            </w:r>
          </w:p>
        </w:tc>
        <w:tc>
          <w:tcPr>
            <w:tcW w:w="1800" w:type="dxa"/>
            <w:shd w:val="clear" w:color="auto" w:fill="D9D9D9" w:themeFill="background1" w:themeFillShade="D9"/>
            <w:vAlign w:val="bottom"/>
          </w:tcPr>
          <w:p w14:paraId="70C2C8E3" w14:textId="77777777" w:rsidR="004E5C7F" w:rsidRPr="004E569E" w:rsidRDefault="004E5C7F" w:rsidP="00286F80">
            <w:pPr>
              <w:jc w:val="center"/>
              <w:rPr>
                <w:b/>
                <w:bCs/>
                <w:sz w:val="20"/>
                <w:szCs w:val="20"/>
              </w:rPr>
            </w:pPr>
            <w:r w:rsidRPr="004E569E">
              <w:rPr>
                <w:b/>
                <w:bCs/>
                <w:sz w:val="20"/>
                <w:szCs w:val="20"/>
              </w:rPr>
              <w:t>Enclosed-Vented Process Unit AMEL</w:t>
            </w:r>
          </w:p>
        </w:tc>
        <w:tc>
          <w:tcPr>
            <w:tcW w:w="1800" w:type="dxa"/>
            <w:shd w:val="clear" w:color="auto" w:fill="D9D9D9" w:themeFill="background1" w:themeFillShade="D9"/>
            <w:vAlign w:val="bottom"/>
          </w:tcPr>
          <w:p w14:paraId="7BA1A8EB" w14:textId="77777777" w:rsidR="004E5C7F" w:rsidRPr="004E569E" w:rsidRDefault="004E5C7F" w:rsidP="00286F80">
            <w:pPr>
              <w:jc w:val="center"/>
              <w:rPr>
                <w:b/>
                <w:bCs/>
                <w:sz w:val="20"/>
                <w:szCs w:val="20"/>
              </w:rPr>
            </w:pPr>
            <w:r w:rsidRPr="004E569E">
              <w:rPr>
                <w:b/>
                <w:bCs/>
                <w:sz w:val="20"/>
                <w:szCs w:val="20"/>
              </w:rPr>
              <w:t>Heavy Liquid Service</w:t>
            </w:r>
          </w:p>
        </w:tc>
        <w:tc>
          <w:tcPr>
            <w:tcW w:w="1800" w:type="dxa"/>
            <w:shd w:val="clear" w:color="auto" w:fill="D9D9D9" w:themeFill="background1" w:themeFillShade="D9"/>
            <w:vAlign w:val="bottom"/>
          </w:tcPr>
          <w:p w14:paraId="03DA4B44" w14:textId="77777777" w:rsidR="004E5C7F" w:rsidRPr="004E569E" w:rsidRDefault="004E5C7F" w:rsidP="00286F80">
            <w:pPr>
              <w:jc w:val="center"/>
              <w:rPr>
                <w:b/>
                <w:bCs/>
                <w:sz w:val="20"/>
                <w:szCs w:val="20"/>
              </w:rPr>
            </w:pPr>
            <w:r w:rsidRPr="004E569E">
              <w:rPr>
                <w:b/>
                <w:bCs/>
                <w:sz w:val="20"/>
                <w:szCs w:val="20"/>
              </w:rPr>
              <w:t>General AMEL</w:t>
            </w:r>
          </w:p>
        </w:tc>
        <w:tc>
          <w:tcPr>
            <w:tcW w:w="1800" w:type="dxa"/>
            <w:shd w:val="clear" w:color="auto" w:fill="D9D9D9" w:themeFill="background1" w:themeFillShade="D9"/>
            <w:vAlign w:val="bottom"/>
          </w:tcPr>
          <w:p w14:paraId="688627F9" w14:textId="77777777" w:rsidR="004E5C7F" w:rsidRPr="004E569E" w:rsidRDefault="004E5C7F" w:rsidP="00286F80">
            <w:pPr>
              <w:jc w:val="center"/>
              <w:rPr>
                <w:b/>
                <w:bCs/>
                <w:sz w:val="20"/>
                <w:szCs w:val="20"/>
              </w:rPr>
            </w:pPr>
            <w:r w:rsidRPr="004E569E">
              <w:rPr>
                <w:b/>
                <w:bCs/>
                <w:sz w:val="20"/>
                <w:szCs w:val="20"/>
              </w:rPr>
              <w:t>Heavy Liquid Service</w:t>
            </w:r>
          </w:p>
        </w:tc>
        <w:tc>
          <w:tcPr>
            <w:tcW w:w="1800" w:type="dxa"/>
            <w:shd w:val="clear" w:color="auto" w:fill="D9D9D9" w:themeFill="background1" w:themeFillShade="D9"/>
            <w:vAlign w:val="bottom"/>
          </w:tcPr>
          <w:p w14:paraId="7DB8651A" w14:textId="77777777" w:rsidR="004E5C7F" w:rsidRPr="004E569E" w:rsidRDefault="004E5C7F" w:rsidP="00286F80">
            <w:pPr>
              <w:jc w:val="center"/>
              <w:rPr>
                <w:b/>
                <w:bCs/>
                <w:sz w:val="20"/>
                <w:szCs w:val="20"/>
              </w:rPr>
            </w:pPr>
            <w:r w:rsidRPr="004E569E">
              <w:rPr>
                <w:b/>
                <w:bCs/>
                <w:sz w:val="20"/>
                <w:szCs w:val="20"/>
              </w:rPr>
              <w:t>AMEL ID No.</w:t>
            </w:r>
          </w:p>
        </w:tc>
        <w:tc>
          <w:tcPr>
            <w:tcW w:w="1800" w:type="dxa"/>
            <w:shd w:val="clear" w:color="auto" w:fill="D9D9D9" w:themeFill="background1" w:themeFillShade="D9"/>
            <w:vAlign w:val="bottom"/>
          </w:tcPr>
          <w:p w14:paraId="260B9AFF" w14:textId="77777777" w:rsidR="004E5C7F" w:rsidRPr="004E569E" w:rsidRDefault="004E5C7F" w:rsidP="00286F80">
            <w:pPr>
              <w:jc w:val="center"/>
              <w:rPr>
                <w:b/>
                <w:bCs/>
                <w:sz w:val="20"/>
                <w:szCs w:val="20"/>
              </w:rPr>
            </w:pPr>
            <w:r w:rsidRPr="004E569E">
              <w:rPr>
                <w:b/>
                <w:bCs/>
                <w:sz w:val="20"/>
                <w:szCs w:val="20"/>
              </w:rPr>
              <w:t>Units Without</w:t>
            </w:r>
          </w:p>
          <w:p w14:paraId="2645E88D" w14:textId="77777777" w:rsidR="004E5C7F" w:rsidRPr="004E569E" w:rsidRDefault="004E5C7F" w:rsidP="00286F80">
            <w:pPr>
              <w:jc w:val="center"/>
              <w:rPr>
                <w:b/>
                <w:bCs/>
                <w:sz w:val="20"/>
                <w:szCs w:val="20"/>
              </w:rPr>
            </w:pPr>
            <w:r w:rsidRPr="004E569E">
              <w:rPr>
                <w:b/>
                <w:bCs/>
                <w:sz w:val="20"/>
                <w:szCs w:val="20"/>
              </w:rPr>
              <w:t>An AMEL</w:t>
            </w:r>
          </w:p>
        </w:tc>
      </w:tr>
      <w:tr w:rsidR="004E5C7F" w14:paraId="134D8468" w14:textId="77777777" w:rsidTr="00286F80">
        <w:trPr>
          <w:cantSplit/>
          <w:trHeight w:val="346"/>
          <w:tblHeader/>
        </w:trPr>
        <w:tc>
          <w:tcPr>
            <w:tcW w:w="1800" w:type="dxa"/>
          </w:tcPr>
          <w:p w14:paraId="427B727E" w14:textId="77777777" w:rsidR="004E5C7F" w:rsidRDefault="004E5C7F" w:rsidP="00F219A5">
            <w:pPr>
              <w:rPr>
                <w:sz w:val="20"/>
                <w:szCs w:val="20"/>
              </w:rPr>
            </w:pPr>
          </w:p>
        </w:tc>
        <w:tc>
          <w:tcPr>
            <w:tcW w:w="1800" w:type="dxa"/>
          </w:tcPr>
          <w:p w14:paraId="14E431D4" w14:textId="77777777" w:rsidR="004E5C7F" w:rsidRDefault="004E5C7F" w:rsidP="00F219A5">
            <w:pPr>
              <w:rPr>
                <w:sz w:val="20"/>
                <w:szCs w:val="20"/>
              </w:rPr>
            </w:pPr>
          </w:p>
        </w:tc>
        <w:tc>
          <w:tcPr>
            <w:tcW w:w="1800" w:type="dxa"/>
          </w:tcPr>
          <w:p w14:paraId="115854A1" w14:textId="77777777" w:rsidR="004E5C7F" w:rsidRDefault="004E5C7F" w:rsidP="00F219A5">
            <w:pPr>
              <w:rPr>
                <w:sz w:val="20"/>
                <w:szCs w:val="20"/>
              </w:rPr>
            </w:pPr>
          </w:p>
        </w:tc>
        <w:tc>
          <w:tcPr>
            <w:tcW w:w="1800" w:type="dxa"/>
          </w:tcPr>
          <w:p w14:paraId="04B36A53" w14:textId="77777777" w:rsidR="004E5C7F" w:rsidRDefault="004E5C7F" w:rsidP="00F219A5">
            <w:pPr>
              <w:rPr>
                <w:sz w:val="20"/>
                <w:szCs w:val="20"/>
              </w:rPr>
            </w:pPr>
          </w:p>
        </w:tc>
        <w:tc>
          <w:tcPr>
            <w:tcW w:w="1800" w:type="dxa"/>
          </w:tcPr>
          <w:p w14:paraId="7202B0B7" w14:textId="77777777" w:rsidR="004E5C7F" w:rsidRDefault="004E5C7F" w:rsidP="00F219A5">
            <w:pPr>
              <w:rPr>
                <w:sz w:val="20"/>
                <w:szCs w:val="20"/>
              </w:rPr>
            </w:pPr>
          </w:p>
        </w:tc>
        <w:tc>
          <w:tcPr>
            <w:tcW w:w="1800" w:type="dxa"/>
          </w:tcPr>
          <w:p w14:paraId="6C425004" w14:textId="77777777" w:rsidR="004E5C7F" w:rsidRDefault="004E5C7F" w:rsidP="00F219A5">
            <w:pPr>
              <w:rPr>
                <w:sz w:val="20"/>
                <w:szCs w:val="20"/>
              </w:rPr>
            </w:pPr>
          </w:p>
        </w:tc>
        <w:tc>
          <w:tcPr>
            <w:tcW w:w="1800" w:type="dxa"/>
          </w:tcPr>
          <w:p w14:paraId="4704AD40" w14:textId="77777777" w:rsidR="004E5C7F" w:rsidRDefault="004E5C7F" w:rsidP="00F219A5">
            <w:pPr>
              <w:rPr>
                <w:sz w:val="20"/>
                <w:szCs w:val="20"/>
              </w:rPr>
            </w:pPr>
          </w:p>
        </w:tc>
        <w:tc>
          <w:tcPr>
            <w:tcW w:w="1800" w:type="dxa"/>
          </w:tcPr>
          <w:p w14:paraId="19775D93" w14:textId="77777777" w:rsidR="004E5C7F" w:rsidRDefault="004E5C7F" w:rsidP="00F219A5">
            <w:pPr>
              <w:rPr>
                <w:sz w:val="20"/>
                <w:szCs w:val="20"/>
              </w:rPr>
            </w:pPr>
          </w:p>
        </w:tc>
      </w:tr>
      <w:tr w:rsidR="004E5C7F" w14:paraId="48B2E8DE" w14:textId="77777777" w:rsidTr="00286F80">
        <w:trPr>
          <w:cantSplit/>
          <w:trHeight w:val="346"/>
          <w:tblHeader/>
        </w:trPr>
        <w:tc>
          <w:tcPr>
            <w:tcW w:w="1800" w:type="dxa"/>
          </w:tcPr>
          <w:p w14:paraId="1FDD3F82" w14:textId="77777777" w:rsidR="004E5C7F" w:rsidRDefault="004E5C7F" w:rsidP="00F219A5">
            <w:pPr>
              <w:rPr>
                <w:sz w:val="20"/>
                <w:szCs w:val="20"/>
              </w:rPr>
            </w:pPr>
          </w:p>
        </w:tc>
        <w:tc>
          <w:tcPr>
            <w:tcW w:w="1800" w:type="dxa"/>
          </w:tcPr>
          <w:p w14:paraId="05DA1AC6" w14:textId="77777777" w:rsidR="004E5C7F" w:rsidRDefault="004E5C7F" w:rsidP="00F219A5">
            <w:pPr>
              <w:rPr>
                <w:sz w:val="20"/>
                <w:szCs w:val="20"/>
              </w:rPr>
            </w:pPr>
          </w:p>
        </w:tc>
        <w:tc>
          <w:tcPr>
            <w:tcW w:w="1800" w:type="dxa"/>
          </w:tcPr>
          <w:p w14:paraId="1B41C86B" w14:textId="77777777" w:rsidR="004E5C7F" w:rsidRDefault="004E5C7F" w:rsidP="00F219A5">
            <w:pPr>
              <w:rPr>
                <w:sz w:val="20"/>
                <w:szCs w:val="20"/>
              </w:rPr>
            </w:pPr>
          </w:p>
        </w:tc>
        <w:tc>
          <w:tcPr>
            <w:tcW w:w="1800" w:type="dxa"/>
          </w:tcPr>
          <w:p w14:paraId="45B263F9" w14:textId="77777777" w:rsidR="004E5C7F" w:rsidRDefault="004E5C7F" w:rsidP="00F219A5">
            <w:pPr>
              <w:rPr>
                <w:sz w:val="20"/>
                <w:szCs w:val="20"/>
              </w:rPr>
            </w:pPr>
          </w:p>
        </w:tc>
        <w:tc>
          <w:tcPr>
            <w:tcW w:w="1800" w:type="dxa"/>
          </w:tcPr>
          <w:p w14:paraId="67B21CA6" w14:textId="77777777" w:rsidR="004E5C7F" w:rsidRDefault="004E5C7F" w:rsidP="00F219A5">
            <w:pPr>
              <w:rPr>
                <w:sz w:val="20"/>
                <w:szCs w:val="20"/>
              </w:rPr>
            </w:pPr>
          </w:p>
        </w:tc>
        <w:tc>
          <w:tcPr>
            <w:tcW w:w="1800" w:type="dxa"/>
          </w:tcPr>
          <w:p w14:paraId="3701FA4D" w14:textId="77777777" w:rsidR="004E5C7F" w:rsidRDefault="004E5C7F" w:rsidP="00F219A5">
            <w:pPr>
              <w:rPr>
                <w:sz w:val="20"/>
                <w:szCs w:val="20"/>
              </w:rPr>
            </w:pPr>
          </w:p>
        </w:tc>
        <w:tc>
          <w:tcPr>
            <w:tcW w:w="1800" w:type="dxa"/>
          </w:tcPr>
          <w:p w14:paraId="61EC2853" w14:textId="77777777" w:rsidR="004E5C7F" w:rsidRDefault="004E5C7F" w:rsidP="00F219A5">
            <w:pPr>
              <w:rPr>
                <w:sz w:val="20"/>
                <w:szCs w:val="20"/>
              </w:rPr>
            </w:pPr>
          </w:p>
        </w:tc>
        <w:tc>
          <w:tcPr>
            <w:tcW w:w="1800" w:type="dxa"/>
          </w:tcPr>
          <w:p w14:paraId="3BD3D583" w14:textId="77777777" w:rsidR="004E5C7F" w:rsidRDefault="004E5C7F" w:rsidP="00F219A5">
            <w:pPr>
              <w:rPr>
                <w:sz w:val="20"/>
                <w:szCs w:val="20"/>
              </w:rPr>
            </w:pPr>
          </w:p>
        </w:tc>
      </w:tr>
      <w:tr w:rsidR="004E5C7F" w14:paraId="70B6B4D2" w14:textId="77777777" w:rsidTr="00286F80">
        <w:trPr>
          <w:cantSplit/>
          <w:trHeight w:val="346"/>
          <w:tblHeader/>
        </w:trPr>
        <w:tc>
          <w:tcPr>
            <w:tcW w:w="1800" w:type="dxa"/>
          </w:tcPr>
          <w:p w14:paraId="129C642B" w14:textId="77777777" w:rsidR="004E5C7F" w:rsidRDefault="004E5C7F" w:rsidP="00F219A5">
            <w:pPr>
              <w:rPr>
                <w:sz w:val="20"/>
                <w:szCs w:val="20"/>
              </w:rPr>
            </w:pPr>
          </w:p>
        </w:tc>
        <w:tc>
          <w:tcPr>
            <w:tcW w:w="1800" w:type="dxa"/>
          </w:tcPr>
          <w:p w14:paraId="14BB7F18" w14:textId="77777777" w:rsidR="004E5C7F" w:rsidRDefault="004E5C7F" w:rsidP="00F219A5">
            <w:pPr>
              <w:rPr>
                <w:sz w:val="20"/>
                <w:szCs w:val="20"/>
              </w:rPr>
            </w:pPr>
          </w:p>
        </w:tc>
        <w:tc>
          <w:tcPr>
            <w:tcW w:w="1800" w:type="dxa"/>
          </w:tcPr>
          <w:p w14:paraId="78077B68" w14:textId="77777777" w:rsidR="004E5C7F" w:rsidRDefault="004E5C7F" w:rsidP="00F219A5">
            <w:pPr>
              <w:rPr>
                <w:sz w:val="20"/>
                <w:szCs w:val="20"/>
              </w:rPr>
            </w:pPr>
          </w:p>
        </w:tc>
        <w:tc>
          <w:tcPr>
            <w:tcW w:w="1800" w:type="dxa"/>
          </w:tcPr>
          <w:p w14:paraId="52162DC1" w14:textId="77777777" w:rsidR="004E5C7F" w:rsidRDefault="004E5C7F" w:rsidP="00F219A5">
            <w:pPr>
              <w:rPr>
                <w:sz w:val="20"/>
                <w:szCs w:val="20"/>
              </w:rPr>
            </w:pPr>
          </w:p>
        </w:tc>
        <w:tc>
          <w:tcPr>
            <w:tcW w:w="1800" w:type="dxa"/>
          </w:tcPr>
          <w:p w14:paraId="37E63163" w14:textId="77777777" w:rsidR="004E5C7F" w:rsidRDefault="004E5C7F" w:rsidP="00F219A5">
            <w:pPr>
              <w:rPr>
                <w:sz w:val="20"/>
                <w:szCs w:val="20"/>
              </w:rPr>
            </w:pPr>
          </w:p>
        </w:tc>
        <w:tc>
          <w:tcPr>
            <w:tcW w:w="1800" w:type="dxa"/>
          </w:tcPr>
          <w:p w14:paraId="15016880" w14:textId="77777777" w:rsidR="004E5C7F" w:rsidRDefault="004E5C7F" w:rsidP="00F219A5">
            <w:pPr>
              <w:rPr>
                <w:sz w:val="20"/>
                <w:szCs w:val="20"/>
              </w:rPr>
            </w:pPr>
          </w:p>
        </w:tc>
        <w:tc>
          <w:tcPr>
            <w:tcW w:w="1800" w:type="dxa"/>
          </w:tcPr>
          <w:p w14:paraId="7212BF8D" w14:textId="77777777" w:rsidR="004E5C7F" w:rsidRDefault="004E5C7F" w:rsidP="00F219A5">
            <w:pPr>
              <w:rPr>
                <w:sz w:val="20"/>
                <w:szCs w:val="20"/>
              </w:rPr>
            </w:pPr>
          </w:p>
        </w:tc>
        <w:tc>
          <w:tcPr>
            <w:tcW w:w="1800" w:type="dxa"/>
          </w:tcPr>
          <w:p w14:paraId="544B883F" w14:textId="77777777" w:rsidR="004E5C7F" w:rsidRDefault="004E5C7F" w:rsidP="00F219A5">
            <w:pPr>
              <w:rPr>
                <w:sz w:val="20"/>
                <w:szCs w:val="20"/>
              </w:rPr>
            </w:pPr>
          </w:p>
        </w:tc>
      </w:tr>
      <w:tr w:rsidR="004E5C7F" w14:paraId="5719C0A7" w14:textId="77777777" w:rsidTr="00286F80">
        <w:trPr>
          <w:cantSplit/>
          <w:trHeight w:val="346"/>
          <w:tblHeader/>
        </w:trPr>
        <w:tc>
          <w:tcPr>
            <w:tcW w:w="1800" w:type="dxa"/>
          </w:tcPr>
          <w:p w14:paraId="2C43D79F" w14:textId="77777777" w:rsidR="004E5C7F" w:rsidRDefault="004E5C7F" w:rsidP="00F219A5">
            <w:pPr>
              <w:rPr>
                <w:sz w:val="20"/>
                <w:szCs w:val="20"/>
              </w:rPr>
            </w:pPr>
          </w:p>
        </w:tc>
        <w:tc>
          <w:tcPr>
            <w:tcW w:w="1800" w:type="dxa"/>
          </w:tcPr>
          <w:p w14:paraId="41B3C800" w14:textId="77777777" w:rsidR="004E5C7F" w:rsidRDefault="004E5C7F" w:rsidP="00F219A5">
            <w:pPr>
              <w:rPr>
                <w:sz w:val="20"/>
                <w:szCs w:val="20"/>
              </w:rPr>
            </w:pPr>
          </w:p>
        </w:tc>
        <w:tc>
          <w:tcPr>
            <w:tcW w:w="1800" w:type="dxa"/>
          </w:tcPr>
          <w:p w14:paraId="290C8EA7" w14:textId="77777777" w:rsidR="004E5C7F" w:rsidRDefault="004E5C7F" w:rsidP="00F219A5">
            <w:pPr>
              <w:rPr>
                <w:sz w:val="20"/>
                <w:szCs w:val="20"/>
              </w:rPr>
            </w:pPr>
          </w:p>
        </w:tc>
        <w:tc>
          <w:tcPr>
            <w:tcW w:w="1800" w:type="dxa"/>
          </w:tcPr>
          <w:p w14:paraId="61C970A9" w14:textId="77777777" w:rsidR="004E5C7F" w:rsidRDefault="004E5C7F" w:rsidP="00F219A5">
            <w:pPr>
              <w:rPr>
                <w:sz w:val="20"/>
                <w:szCs w:val="20"/>
              </w:rPr>
            </w:pPr>
          </w:p>
        </w:tc>
        <w:tc>
          <w:tcPr>
            <w:tcW w:w="1800" w:type="dxa"/>
          </w:tcPr>
          <w:p w14:paraId="07F3F4FD" w14:textId="77777777" w:rsidR="004E5C7F" w:rsidRDefault="004E5C7F" w:rsidP="00F219A5">
            <w:pPr>
              <w:rPr>
                <w:sz w:val="20"/>
                <w:szCs w:val="20"/>
              </w:rPr>
            </w:pPr>
          </w:p>
        </w:tc>
        <w:tc>
          <w:tcPr>
            <w:tcW w:w="1800" w:type="dxa"/>
          </w:tcPr>
          <w:p w14:paraId="350A4F79" w14:textId="77777777" w:rsidR="004E5C7F" w:rsidRDefault="004E5C7F" w:rsidP="00F219A5">
            <w:pPr>
              <w:rPr>
                <w:sz w:val="20"/>
                <w:szCs w:val="20"/>
              </w:rPr>
            </w:pPr>
          </w:p>
        </w:tc>
        <w:tc>
          <w:tcPr>
            <w:tcW w:w="1800" w:type="dxa"/>
          </w:tcPr>
          <w:p w14:paraId="6797AC52" w14:textId="77777777" w:rsidR="004E5C7F" w:rsidRDefault="004E5C7F" w:rsidP="00F219A5">
            <w:pPr>
              <w:rPr>
                <w:sz w:val="20"/>
                <w:szCs w:val="20"/>
              </w:rPr>
            </w:pPr>
          </w:p>
        </w:tc>
        <w:tc>
          <w:tcPr>
            <w:tcW w:w="1800" w:type="dxa"/>
          </w:tcPr>
          <w:p w14:paraId="40BABE0D" w14:textId="77777777" w:rsidR="004E5C7F" w:rsidRDefault="004E5C7F" w:rsidP="00F219A5">
            <w:pPr>
              <w:rPr>
                <w:sz w:val="20"/>
                <w:szCs w:val="20"/>
              </w:rPr>
            </w:pPr>
          </w:p>
        </w:tc>
      </w:tr>
      <w:tr w:rsidR="004E5C7F" w14:paraId="18BBBF5E" w14:textId="77777777" w:rsidTr="00286F80">
        <w:trPr>
          <w:cantSplit/>
          <w:trHeight w:val="346"/>
          <w:tblHeader/>
        </w:trPr>
        <w:tc>
          <w:tcPr>
            <w:tcW w:w="1800" w:type="dxa"/>
          </w:tcPr>
          <w:p w14:paraId="1200AEE5" w14:textId="77777777" w:rsidR="004E5C7F" w:rsidRDefault="004E5C7F" w:rsidP="00F219A5">
            <w:pPr>
              <w:rPr>
                <w:sz w:val="20"/>
                <w:szCs w:val="20"/>
              </w:rPr>
            </w:pPr>
          </w:p>
        </w:tc>
        <w:tc>
          <w:tcPr>
            <w:tcW w:w="1800" w:type="dxa"/>
          </w:tcPr>
          <w:p w14:paraId="3F425411" w14:textId="77777777" w:rsidR="004E5C7F" w:rsidRDefault="004E5C7F" w:rsidP="00F219A5">
            <w:pPr>
              <w:rPr>
                <w:sz w:val="20"/>
                <w:szCs w:val="20"/>
              </w:rPr>
            </w:pPr>
          </w:p>
        </w:tc>
        <w:tc>
          <w:tcPr>
            <w:tcW w:w="1800" w:type="dxa"/>
          </w:tcPr>
          <w:p w14:paraId="6E9FF7F3" w14:textId="77777777" w:rsidR="004E5C7F" w:rsidRDefault="004E5C7F" w:rsidP="00F219A5">
            <w:pPr>
              <w:rPr>
                <w:sz w:val="20"/>
                <w:szCs w:val="20"/>
              </w:rPr>
            </w:pPr>
          </w:p>
        </w:tc>
        <w:tc>
          <w:tcPr>
            <w:tcW w:w="1800" w:type="dxa"/>
          </w:tcPr>
          <w:p w14:paraId="09F81513" w14:textId="77777777" w:rsidR="004E5C7F" w:rsidRDefault="004E5C7F" w:rsidP="00F219A5">
            <w:pPr>
              <w:rPr>
                <w:sz w:val="20"/>
                <w:szCs w:val="20"/>
              </w:rPr>
            </w:pPr>
          </w:p>
        </w:tc>
        <w:tc>
          <w:tcPr>
            <w:tcW w:w="1800" w:type="dxa"/>
          </w:tcPr>
          <w:p w14:paraId="0D4D2DAE" w14:textId="77777777" w:rsidR="004E5C7F" w:rsidRDefault="004E5C7F" w:rsidP="00F219A5">
            <w:pPr>
              <w:rPr>
                <w:sz w:val="20"/>
                <w:szCs w:val="20"/>
              </w:rPr>
            </w:pPr>
          </w:p>
        </w:tc>
        <w:tc>
          <w:tcPr>
            <w:tcW w:w="1800" w:type="dxa"/>
          </w:tcPr>
          <w:p w14:paraId="64DE3364" w14:textId="77777777" w:rsidR="004E5C7F" w:rsidRDefault="004E5C7F" w:rsidP="00F219A5">
            <w:pPr>
              <w:rPr>
                <w:sz w:val="20"/>
                <w:szCs w:val="20"/>
              </w:rPr>
            </w:pPr>
          </w:p>
        </w:tc>
        <w:tc>
          <w:tcPr>
            <w:tcW w:w="1800" w:type="dxa"/>
          </w:tcPr>
          <w:p w14:paraId="3B667299" w14:textId="77777777" w:rsidR="004E5C7F" w:rsidRDefault="004E5C7F" w:rsidP="00F219A5">
            <w:pPr>
              <w:rPr>
                <w:sz w:val="20"/>
                <w:szCs w:val="20"/>
              </w:rPr>
            </w:pPr>
          </w:p>
        </w:tc>
        <w:tc>
          <w:tcPr>
            <w:tcW w:w="1800" w:type="dxa"/>
          </w:tcPr>
          <w:p w14:paraId="6447274E" w14:textId="77777777" w:rsidR="004E5C7F" w:rsidRDefault="004E5C7F" w:rsidP="00F219A5">
            <w:pPr>
              <w:rPr>
                <w:sz w:val="20"/>
                <w:szCs w:val="20"/>
              </w:rPr>
            </w:pPr>
          </w:p>
        </w:tc>
      </w:tr>
      <w:tr w:rsidR="004E5C7F" w14:paraId="3547275E" w14:textId="77777777" w:rsidTr="00286F80">
        <w:trPr>
          <w:cantSplit/>
          <w:trHeight w:val="346"/>
          <w:tblHeader/>
        </w:trPr>
        <w:tc>
          <w:tcPr>
            <w:tcW w:w="1800" w:type="dxa"/>
          </w:tcPr>
          <w:p w14:paraId="75A93F6E" w14:textId="77777777" w:rsidR="004E5C7F" w:rsidRDefault="004E5C7F" w:rsidP="00F219A5">
            <w:pPr>
              <w:rPr>
                <w:sz w:val="20"/>
                <w:szCs w:val="20"/>
              </w:rPr>
            </w:pPr>
          </w:p>
        </w:tc>
        <w:tc>
          <w:tcPr>
            <w:tcW w:w="1800" w:type="dxa"/>
          </w:tcPr>
          <w:p w14:paraId="78F34755" w14:textId="77777777" w:rsidR="004E5C7F" w:rsidRDefault="004E5C7F" w:rsidP="00F219A5">
            <w:pPr>
              <w:rPr>
                <w:sz w:val="20"/>
                <w:szCs w:val="20"/>
              </w:rPr>
            </w:pPr>
          </w:p>
        </w:tc>
        <w:tc>
          <w:tcPr>
            <w:tcW w:w="1800" w:type="dxa"/>
          </w:tcPr>
          <w:p w14:paraId="28048922" w14:textId="77777777" w:rsidR="004E5C7F" w:rsidRDefault="004E5C7F" w:rsidP="00F219A5">
            <w:pPr>
              <w:rPr>
                <w:sz w:val="20"/>
                <w:szCs w:val="20"/>
              </w:rPr>
            </w:pPr>
          </w:p>
        </w:tc>
        <w:tc>
          <w:tcPr>
            <w:tcW w:w="1800" w:type="dxa"/>
          </w:tcPr>
          <w:p w14:paraId="510D9D90" w14:textId="77777777" w:rsidR="004E5C7F" w:rsidRDefault="004E5C7F" w:rsidP="00F219A5">
            <w:pPr>
              <w:rPr>
                <w:sz w:val="20"/>
                <w:szCs w:val="20"/>
              </w:rPr>
            </w:pPr>
          </w:p>
        </w:tc>
        <w:tc>
          <w:tcPr>
            <w:tcW w:w="1800" w:type="dxa"/>
          </w:tcPr>
          <w:p w14:paraId="126290B5" w14:textId="77777777" w:rsidR="004E5C7F" w:rsidRDefault="004E5C7F" w:rsidP="00F219A5">
            <w:pPr>
              <w:rPr>
                <w:sz w:val="20"/>
                <w:szCs w:val="20"/>
              </w:rPr>
            </w:pPr>
          </w:p>
        </w:tc>
        <w:tc>
          <w:tcPr>
            <w:tcW w:w="1800" w:type="dxa"/>
          </w:tcPr>
          <w:p w14:paraId="6A5618BD" w14:textId="77777777" w:rsidR="004E5C7F" w:rsidRDefault="004E5C7F" w:rsidP="00F219A5">
            <w:pPr>
              <w:rPr>
                <w:sz w:val="20"/>
                <w:szCs w:val="20"/>
              </w:rPr>
            </w:pPr>
          </w:p>
        </w:tc>
        <w:tc>
          <w:tcPr>
            <w:tcW w:w="1800" w:type="dxa"/>
          </w:tcPr>
          <w:p w14:paraId="03FFF237" w14:textId="77777777" w:rsidR="004E5C7F" w:rsidRDefault="004E5C7F" w:rsidP="00F219A5">
            <w:pPr>
              <w:rPr>
                <w:sz w:val="20"/>
                <w:szCs w:val="20"/>
              </w:rPr>
            </w:pPr>
          </w:p>
        </w:tc>
        <w:tc>
          <w:tcPr>
            <w:tcW w:w="1800" w:type="dxa"/>
          </w:tcPr>
          <w:p w14:paraId="0CFBDC82" w14:textId="77777777" w:rsidR="004E5C7F" w:rsidRDefault="004E5C7F" w:rsidP="00F219A5">
            <w:pPr>
              <w:rPr>
                <w:sz w:val="20"/>
                <w:szCs w:val="20"/>
              </w:rPr>
            </w:pPr>
          </w:p>
        </w:tc>
      </w:tr>
      <w:tr w:rsidR="004E5C7F" w14:paraId="56873AE9" w14:textId="77777777" w:rsidTr="00286F80">
        <w:trPr>
          <w:cantSplit/>
          <w:trHeight w:val="346"/>
          <w:tblHeader/>
        </w:trPr>
        <w:tc>
          <w:tcPr>
            <w:tcW w:w="1800" w:type="dxa"/>
          </w:tcPr>
          <w:p w14:paraId="05BE0736" w14:textId="77777777" w:rsidR="004E5C7F" w:rsidRDefault="004E5C7F" w:rsidP="00F219A5">
            <w:pPr>
              <w:rPr>
                <w:sz w:val="20"/>
                <w:szCs w:val="20"/>
              </w:rPr>
            </w:pPr>
          </w:p>
        </w:tc>
        <w:tc>
          <w:tcPr>
            <w:tcW w:w="1800" w:type="dxa"/>
          </w:tcPr>
          <w:p w14:paraId="66274FB9" w14:textId="77777777" w:rsidR="004E5C7F" w:rsidRDefault="004E5C7F" w:rsidP="00F219A5">
            <w:pPr>
              <w:rPr>
                <w:sz w:val="20"/>
                <w:szCs w:val="20"/>
              </w:rPr>
            </w:pPr>
          </w:p>
        </w:tc>
        <w:tc>
          <w:tcPr>
            <w:tcW w:w="1800" w:type="dxa"/>
          </w:tcPr>
          <w:p w14:paraId="0D2A5363" w14:textId="77777777" w:rsidR="004E5C7F" w:rsidRDefault="004E5C7F" w:rsidP="00F219A5">
            <w:pPr>
              <w:rPr>
                <w:sz w:val="20"/>
                <w:szCs w:val="20"/>
              </w:rPr>
            </w:pPr>
          </w:p>
        </w:tc>
        <w:tc>
          <w:tcPr>
            <w:tcW w:w="1800" w:type="dxa"/>
          </w:tcPr>
          <w:p w14:paraId="2BCDB503" w14:textId="77777777" w:rsidR="004E5C7F" w:rsidRDefault="004E5C7F" w:rsidP="00F219A5">
            <w:pPr>
              <w:rPr>
                <w:sz w:val="20"/>
                <w:szCs w:val="20"/>
              </w:rPr>
            </w:pPr>
          </w:p>
        </w:tc>
        <w:tc>
          <w:tcPr>
            <w:tcW w:w="1800" w:type="dxa"/>
          </w:tcPr>
          <w:p w14:paraId="0DA608D6" w14:textId="77777777" w:rsidR="004E5C7F" w:rsidRDefault="004E5C7F" w:rsidP="00F219A5">
            <w:pPr>
              <w:rPr>
                <w:sz w:val="20"/>
                <w:szCs w:val="20"/>
              </w:rPr>
            </w:pPr>
          </w:p>
        </w:tc>
        <w:tc>
          <w:tcPr>
            <w:tcW w:w="1800" w:type="dxa"/>
          </w:tcPr>
          <w:p w14:paraId="35ADBDEE" w14:textId="77777777" w:rsidR="004E5C7F" w:rsidRDefault="004E5C7F" w:rsidP="00F219A5">
            <w:pPr>
              <w:rPr>
                <w:sz w:val="20"/>
                <w:szCs w:val="20"/>
              </w:rPr>
            </w:pPr>
          </w:p>
        </w:tc>
        <w:tc>
          <w:tcPr>
            <w:tcW w:w="1800" w:type="dxa"/>
          </w:tcPr>
          <w:p w14:paraId="655C122D" w14:textId="77777777" w:rsidR="004E5C7F" w:rsidRDefault="004E5C7F" w:rsidP="00F219A5">
            <w:pPr>
              <w:rPr>
                <w:sz w:val="20"/>
                <w:szCs w:val="20"/>
              </w:rPr>
            </w:pPr>
          </w:p>
        </w:tc>
        <w:tc>
          <w:tcPr>
            <w:tcW w:w="1800" w:type="dxa"/>
          </w:tcPr>
          <w:p w14:paraId="18322377" w14:textId="77777777" w:rsidR="004E5C7F" w:rsidRDefault="004E5C7F" w:rsidP="00F219A5">
            <w:pPr>
              <w:rPr>
                <w:sz w:val="20"/>
                <w:szCs w:val="20"/>
              </w:rPr>
            </w:pPr>
          </w:p>
        </w:tc>
      </w:tr>
      <w:tr w:rsidR="004E5C7F" w14:paraId="04D63386" w14:textId="77777777" w:rsidTr="00286F80">
        <w:trPr>
          <w:cantSplit/>
          <w:trHeight w:val="346"/>
          <w:tblHeader/>
        </w:trPr>
        <w:tc>
          <w:tcPr>
            <w:tcW w:w="1800" w:type="dxa"/>
          </w:tcPr>
          <w:p w14:paraId="1CEBDCB4" w14:textId="77777777" w:rsidR="004E5C7F" w:rsidRDefault="004E5C7F" w:rsidP="00F219A5">
            <w:pPr>
              <w:rPr>
                <w:sz w:val="20"/>
                <w:szCs w:val="20"/>
              </w:rPr>
            </w:pPr>
          </w:p>
        </w:tc>
        <w:tc>
          <w:tcPr>
            <w:tcW w:w="1800" w:type="dxa"/>
          </w:tcPr>
          <w:p w14:paraId="1F7EB9FD" w14:textId="77777777" w:rsidR="004E5C7F" w:rsidRDefault="004E5C7F" w:rsidP="00F219A5">
            <w:pPr>
              <w:rPr>
                <w:sz w:val="20"/>
                <w:szCs w:val="20"/>
              </w:rPr>
            </w:pPr>
          </w:p>
        </w:tc>
        <w:tc>
          <w:tcPr>
            <w:tcW w:w="1800" w:type="dxa"/>
          </w:tcPr>
          <w:p w14:paraId="5BB1D528" w14:textId="77777777" w:rsidR="004E5C7F" w:rsidRDefault="004E5C7F" w:rsidP="00F219A5">
            <w:pPr>
              <w:rPr>
                <w:sz w:val="20"/>
                <w:szCs w:val="20"/>
              </w:rPr>
            </w:pPr>
          </w:p>
        </w:tc>
        <w:tc>
          <w:tcPr>
            <w:tcW w:w="1800" w:type="dxa"/>
          </w:tcPr>
          <w:p w14:paraId="504B4CDA" w14:textId="77777777" w:rsidR="004E5C7F" w:rsidRDefault="004E5C7F" w:rsidP="00F219A5">
            <w:pPr>
              <w:rPr>
                <w:sz w:val="20"/>
                <w:szCs w:val="20"/>
              </w:rPr>
            </w:pPr>
          </w:p>
        </w:tc>
        <w:tc>
          <w:tcPr>
            <w:tcW w:w="1800" w:type="dxa"/>
          </w:tcPr>
          <w:p w14:paraId="73D0218E" w14:textId="77777777" w:rsidR="004E5C7F" w:rsidRDefault="004E5C7F" w:rsidP="00F219A5">
            <w:pPr>
              <w:rPr>
                <w:sz w:val="20"/>
                <w:szCs w:val="20"/>
              </w:rPr>
            </w:pPr>
          </w:p>
        </w:tc>
        <w:tc>
          <w:tcPr>
            <w:tcW w:w="1800" w:type="dxa"/>
          </w:tcPr>
          <w:p w14:paraId="12A4470A" w14:textId="77777777" w:rsidR="004E5C7F" w:rsidRDefault="004E5C7F" w:rsidP="00F219A5">
            <w:pPr>
              <w:rPr>
                <w:sz w:val="20"/>
                <w:szCs w:val="20"/>
              </w:rPr>
            </w:pPr>
          </w:p>
        </w:tc>
        <w:tc>
          <w:tcPr>
            <w:tcW w:w="1800" w:type="dxa"/>
          </w:tcPr>
          <w:p w14:paraId="43460740" w14:textId="77777777" w:rsidR="004E5C7F" w:rsidRDefault="004E5C7F" w:rsidP="00F219A5">
            <w:pPr>
              <w:rPr>
                <w:sz w:val="20"/>
                <w:szCs w:val="20"/>
              </w:rPr>
            </w:pPr>
          </w:p>
        </w:tc>
        <w:tc>
          <w:tcPr>
            <w:tcW w:w="1800" w:type="dxa"/>
          </w:tcPr>
          <w:p w14:paraId="7090FA10" w14:textId="77777777" w:rsidR="004E5C7F" w:rsidRDefault="004E5C7F" w:rsidP="00F219A5">
            <w:pPr>
              <w:rPr>
                <w:sz w:val="20"/>
                <w:szCs w:val="20"/>
              </w:rPr>
            </w:pPr>
          </w:p>
        </w:tc>
      </w:tr>
      <w:tr w:rsidR="004E5C7F" w14:paraId="3C01E7C6" w14:textId="77777777" w:rsidTr="00286F80">
        <w:trPr>
          <w:cantSplit/>
          <w:trHeight w:val="346"/>
          <w:tblHeader/>
        </w:trPr>
        <w:tc>
          <w:tcPr>
            <w:tcW w:w="1800" w:type="dxa"/>
          </w:tcPr>
          <w:p w14:paraId="28834AF6" w14:textId="77777777" w:rsidR="004E5C7F" w:rsidRDefault="004E5C7F" w:rsidP="00F219A5">
            <w:pPr>
              <w:rPr>
                <w:sz w:val="20"/>
                <w:szCs w:val="20"/>
              </w:rPr>
            </w:pPr>
          </w:p>
        </w:tc>
        <w:tc>
          <w:tcPr>
            <w:tcW w:w="1800" w:type="dxa"/>
          </w:tcPr>
          <w:p w14:paraId="4FDF8A72" w14:textId="77777777" w:rsidR="004E5C7F" w:rsidRDefault="004E5C7F" w:rsidP="00F219A5">
            <w:pPr>
              <w:rPr>
                <w:sz w:val="20"/>
                <w:szCs w:val="20"/>
              </w:rPr>
            </w:pPr>
          </w:p>
        </w:tc>
        <w:tc>
          <w:tcPr>
            <w:tcW w:w="1800" w:type="dxa"/>
          </w:tcPr>
          <w:p w14:paraId="4DCF1167" w14:textId="77777777" w:rsidR="004E5C7F" w:rsidRDefault="004E5C7F" w:rsidP="00F219A5">
            <w:pPr>
              <w:rPr>
                <w:sz w:val="20"/>
                <w:szCs w:val="20"/>
              </w:rPr>
            </w:pPr>
          </w:p>
        </w:tc>
        <w:tc>
          <w:tcPr>
            <w:tcW w:w="1800" w:type="dxa"/>
          </w:tcPr>
          <w:p w14:paraId="1BDB7C07" w14:textId="77777777" w:rsidR="004E5C7F" w:rsidRDefault="004E5C7F" w:rsidP="00F219A5">
            <w:pPr>
              <w:rPr>
                <w:sz w:val="20"/>
                <w:szCs w:val="20"/>
              </w:rPr>
            </w:pPr>
          </w:p>
        </w:tc>
        <w:tc>
          <w:tcPr>
            <w:tcW w:w="1800" w:type="dxa"/>
          </w:tcPr>
          <w:p w14:paraId="4E31E9B1" w14:textId="77777777" w:rsidR="004E5C7F" w:rsidRDefault="004E5C7F" w:rsidP="00F219A5">
            <w:pPr>
              <w:rPr>
                <w:sz w:val="20"/>
                <w:szCs w:val="20"/>
              </w:rPr>
            </w:pPr>
          </w:p>
        </w:tc>
        <w:tc>
          <w:tcPr>
            <w:tcW w:w="1800" w:type="dxa"/>
          </w:tcPr>
          <w:p w14:paraId="6BDEFA46" w14:textId="77777777" w:rsidR="004E5C7F" w:rsidRDefault="004E5C7F" w:rsidP="00F219A5">
            <w:pPr>
              <w:rPr>
                <w:sz w:val="20"/>
                <w:szCs w:val="20"/>
              </w:rPr>
            </w:pPr>
          </w:p>
        </w:tc>
        <w:tc>
          <w:tcPr>
            <w:tcW w:w="1800" w:type="dxa"/>
          </w:tcPr>
          <w:p w14:paraId="64343A80" w14:textId="77777777" w:rsidR="004E5C7F" w:rsidRDefault="004E5C7F" w:rsidP="00F219A5">
            <w:pPr>
              <w:rPr>
                <w:sz w:val="20"/>
                <w:szCs w:val="20"/>
              </w:rPr>
            </w:pPr>
          </w:p>
        </w:tc>
        <w:tc>
          <w:tcPr>
            <w:tcW w:w="1800" w:type="dxa"/>
          </w:tcPr>
          <w:p w14:paraId="42B53012" w14:textId="77777777" w:rsidR="004E5C7F" w:rsidRDefault="004E5C7F" w:rsidP="00F219A5">
            <w:pPr>
              <w:rPr>
                <w:sz w:val="20"/>
                <w:szCs w:val="20"/>
              </w:rPr>
            </w:pPr>
          </w:p>
        </w:tc>
      </w:tr>
      <w:tr w:rsidR="004E5C7F" w14:paraId="5DBE814D" w14:textId="77777777" w:rsidTr="00286F80">
        <w:trPr>
          <w:cantSplit/>
          <w:trHeight w:val="346"/>
          <w:tblHeader/>
        </w:trPr>
        <w:tc>
          <w:tcPr>
            <w:tcW w:w="1800" w:type="dxa"/>
          </w:tcPr>
          <w:p w14:paraId="30256A7A" w14:textId="77777777" w:rsidR="004E5C7F" w:rsidRDefault="004E5C7F" w:rsidP="00F219A5">
            <w:pPr>
              <w:rPr>
                <w:sz w:val="20"/>
                <w:szCs w:val="20"/>
              </w:rPr>
            </w:pPr>
          </w:p>
        </w:tc>
        <w:tc>
          <w:tcPr>
            <w:tcW w:w="1800" w:type="dxa"/>
          </w:tcPr>
          <w:p w14:paraId="2672921A" w14:textId="77777777" w:rsidR="004E5C7F" w:rsidRDefault="004E5C7F" w:rsidP="00F219A5">
            <w:pPr>
              <w:rPr>
                <w:sz w:val="20"/>
                <w:szCs w:val="20"/>
              </w:rPr>
            </w:pPr>
          </w:p>
        </w:tc>
        <w:tc>
          <w:tcPr>
            <w:tcW w:w="1800" w:type="dxa"/>
          </w:tcPr>
          <w:p w14:paraId="145BC9BD" w14:textId="77777777" w:rsidR="004E5C7F" w:rsidRDefault="004E5C7F" w:rsidP="00F219A5">
            <w:pPr>
              <w:rPr>
                <w:sz w:val="20"/>
                <w:szCs w:val="20"/>
              </w:rPr>
            </w:pPr>
          </w:p>
        </w:tc>
        <w:tc>
          <w:tcPr>
            <w:tcW w:w="1800" w:type="dxa"/>
          </w:tcPr>
          <w:p w14:paraId="2057066B" w14:textId="77777777" w:rsidR="004E5C7F" w:rsidRDefault="004E5C7F" w:rsidP="00F219A5">
            <w:pPr>
              <w:rPr>
                <w:sz w:val="20"/>
                <w:szCs w:val="20"/>
              </w:rPr>
            </w:pPr>
          </w:p>
        </w:tc>
        <w:tc>
          <w:tcPr>
            <w:tcW w:w="1800" w:type="dxa"/>
          </w:tcPr>
          <w:p w14:paraId="459DF789" w14:textId="77777777" w:rsidR="004E5C7F" w:rsidRDefault="004E5C7F" w:rsidP="00F219A5">
            <w:pPr>
              <w:rPr>
                <w:sz w:val="20"/>
                <w:szCs w:val="20"/>
              </w:rPr>
            </w:pPr>
          </w:p>
        </w:tc>
        <w:tc>
          <w:tcPr>
            <w:tcW w:w="1800" w:type="dxa"/>
          </w:tcPr>
          <w:p w14:paraId="582E133E" w14:textId="77777777" w:rsidR="004E5C7F" w:rsidRDefault="004E5C7F" w:rsidP="00F219A5">
            <w:pPr>
              <w:rPr>
                <w:sz w:val="20"/>
                <w:szCs w:val="20"/>
              </w:rPr>
            </w:pPr>
          </w:p>
        </w:tc>
        <w:tc>
          <w:tcPr>
            <w:tcW w:w="1800" w:type="dxa"/>
          </w:tcPr>
          <w:p w14:paraId="7AA50E82" w14:textId="77777777" w:rsidR="004E5C7F" w:rsidRDefault="004E5C7F" w:rsidP="00F219A5">
            <w:pPr>
              <w:rPr>
                <w:sz w:val="20"/>
                <w:szCs w:val="20"/>
              </w:rPr>
            </w:pPr>
          </w:p>
        </w:tc>
        <w:tc>
          <w:tcPr>
            <w:tcW w:w="1800" w:type="dxa"/>
          </w:tcPr>
          <w:p w14:paraId="292A7B07" w14:textId="77777777" w:rsidR="004E5C7F" w:rsidRDefault="004E5C7F" w:rsidP="00F219A5">
            <w:pPr>
              <w:rPr>
                <w:sz w:val="20"/>
                <w:szCs w:val="20"/>
              </w:rPr>
            </w:pPr>
          </w:p>
        </w:tc>
      </w:tr>
    </w:tbl>
    <w:p w14:paraId="707344EE" w14:textId="77777777" w:rsidR="004E5C7F" w:rsidRDefault="004E5C7F" w:rsidP="00F219A5">
      <w:pPr>
        <w:rPr>
          <w:sz w:val="20"/>
          <w:szCs w:val="20"/>
        </w:rPr>
      </w:pPr>
    </w:p>
    <w:p w14:paraId="11285620" w14:textId="77777777" w:rsidR="004E5C7F" w:rsidRDefault="004E5C7F" w:rsidP="00F219A5">
      <w:pPr>
        <w:rPr>
          <w:sz w:val="20"/>
          <w:szCs w:val="20"/>
        </w:rPr>
      </w:pPr>
      <w:r>
        <w:rPr>
          <w:sz w:val="20"/>
          <w:szCs w:val="20"/>
        </w:rPr>
        <w:br w:type="page"/>
      </w:r>
    </w:p>
    <w:p w14:paraId="73E81AAF" w14:textId="77777777" w:rsidR="004E5C7F" w:rsidRPr="00F84C19" w:rsidRDefault="004E5C7F" w:rsidP="00FF6DF9">
      <w:pPr>
        <w:pStyle w:val="Heading1"/>
      </w:pPr>
      <w:r w:rsidRPr="00F84C19">
        <w:lastRenderedPageBreak/>
        <w:t>Fugitive Emission Unit Attributes</w:t>
      </w:r>
    </w:p>
    <w:p w14:paraId="2A5497B3" w14:textId="77777777" w:rsidR="004E5C7F" w:rsidRPr="00F84C19" w:rsidRDefault="004E5C7F" w:rsidP="00FF6DF9">
      <w:pPr>
        <w:pStyle w:val="Heading1"/>
      </w:pPr>
      <w:r w:rsidRPr="00F84C19">
        <w:t>Form OP-UA12 (Page 83)</w:t>
      </w:r>
    </w:p>
    <w:p w14:paraId="0A4C65B4" w14:textId="77777777" w:rsidR="004E5C7F" w:rsidRPr="00F84C19" w:rsidRDefault="004E5C7F" w:rsidP="00FF6DF9">
      <w:pPr>
        <w:pStyle w:val="Heading1"/>
      </w:pPr>
      <w:r w:rsidRPr="00F84C19">
        <w:t>Federal Operating Permit Program</w:t>
      </w:r>
    </w:p>
    <w:p w14:paraId="2FE65C4B" w14:textId="77777777" w:rsidR="004E5C7F" w:rsidRPr="00F84C19" w:rsidRDefault="004E5C7F" w:rsidP="00FF6DF9">
      <w:pPr>
        <w:pStyle w:val="Heading1"/>
      </w:pPr>
      <w:bookmarkStart w:id="81" w:name="TBL12c"/>
      <w:r w:rsidRPr="00F84C19">
        <w:t>Table 12c</w:t>
      </w:r>
      <w:bookmarkEnd w:id="81"/>
      <w:r w:rsidRPr="00F84C19">
        <w:t>:  Title 40 Code of Federal Regulations Part 63 (40 CFR Part 63)</w:t>
      </w:r>
    </w:p>
    <w:p w14:paraId="336F820A" w14:textId="6ADBE0BF" w:rsidR="004E5C7F" w:rsidRDefault="004E5C7F" w:rsidP="00FF6DF9">
      <w:pPr>
        <w:pStyle w:val="Heading1"/>
      </w:pPr>
      <w:r w:rsidRPr="00F84C19">
        <w:t>Subpart CC:  National Emission Standards for Hazardous Air Pollutants from Petroleum Refineries</w:t>
      </w:r>
    </w:p>
    <w:p w14:paraId="0B76DA39" w14:textId="77777777" w:rsidR="00533CF2" w:rsidRPr="00F84C19" w:rsidRDefault="00533CF2" w:rsidP="00533CF2">
      <w:pPr>
        <w:jc w:val="center"/>
        <w:rPr>
          <w:rFonts w:cs="Times New Roman"/>
          <w:b/>
          <w:bCs/>
          <w:szCs w:val="22"/>
        </w:rPr>
      </w:pPr>
      <w:r w:rsidRPr="00F84C19">
        <w:rPr>
          <w:rFonts w:cs="Times New Roman"/>
          <w:b/>
          <w:bCs/>
          <w:szCs w:val="22"/>
        </w:rPr>
        <w:t>Texas Commission on Environmental Quality</w:t>
      </w:r>
    </w:p>
    <w:p w14:paraId="57DC7679" w14:textId="77777777" w:rsidR="004E5C7F" w:rsidRPr="00F84C19"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c:  Title 40 Code of Federal Regulations Part 63 (40 CFR Part 63)&#10;Subpart CC:  National Emission Standards for Hazardous Air Pollutants from Petroleum Refineries&#10;"/>
      </w:tblPr>
      <w:tblGrid>
        <w:gridCol w:w="4800"/>
        <w:gridCol w:w="4800"/>
        <w:gridCol w:w="4800"/>
      </w:tblGrid>
      <w:tr w:rsidR="004E5C7F" w:rsidRPr="004E569E" w14:paraId="1938CFAF" w14:textId="77777777" w:rsidTr="00286F80">
        <w:trPr>
          <w:cantSplit/>
          <w:tblHeader/>
        </w:trPr>
        <w:tc>
          <w:tcPr>
            <w:tcW w:w="4800" w:type="dxa"/>
            <w:shd w:val="clear" w:color="auto" w:fill="D9D9D9" w:themeFill="background1" w:themeFillShade="D9"/>
          </w:tcPr>
          <w:p w14:paraId="3FB9ECA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AB99831"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D10667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3D337D6" w14:textId="77777777" w:rsidTr="00286F80">
        <w:trPr>
          <w:cantSplit/>
          <w:tblHeader/>
        </w:trPr>
        <w:tc>
          <w:tcPr>
            <w:tcW w:w="4800" w:type="dxa"/>
          </w:tcPr>
          <w:p w14:paraId="3384333C" w14:textId="77777777" w:rsidR="004E5C7F" w:rsidRPr="004E569E" w:rsidRDefault="004E5C7F" w:rsidP="00286F80">
            <w:pPr>
              <w:rPr>
                <w:rFonts w:asciiTheme="majorHAnsi" w:hAnsiTheme="majorHAnsi" w:cstheme="majorHAnsi"/>
                <w:sz w:val="20"/>
                <w:szCs w:val="20"/>
              </w:rPr>
            </w:pPr>
          </w:p>
        </w:tc>
        <w:tc>
          <w:tcPr>
            <w:tcW w:w="4800" w:type="dxa"/>
          </w:tcPr>
          <w:p w14:paraId="71AE4349" w14:textId="77777777" w:rsidR="004E5C7F" w:rsidRPr="004E569E" w:rsidRDefault="004E5C7F" w:rsidP="00286F80">
            <w:pPr>
              <w:rPr>
                <w:rFonts w:asciiTheme="majorHAnsi" w:hAnsiTheme="majorHAnsi" w:cstheme="majorHAnsi"/>
                <w:sz w:val="20"/>
                <w:szCs w:val="20"/>
              </w:rPr>
            </w:pPr>
          </w:p>
        </w:tc>
        <w:tc>
          <w:tcPr>
            <w:tcW w:w="4800" w:type="dxa"/>
          </w:tcPr>
          <w:p w14:paraId="45583417" w14:textId="77777777" w:rsidR="004E5C7F" w:rsidRPr="004E569E" w:rsidRDefault="004E5C7F" w:rsidP="00286F80">
            <w:pPr>
              <w:rPr>
                <w:rFonts w:asciiTheme="majorHAnsi" w:hAnsiTheme="majorHAnsi" w:cstheme="majorHAnsi"/>
                <w:sz w:val="20"/>
                <w:szCs w:val="20"/>
              </w:rPr>
            </w:pPr>
          </w:p>
        </w:tc>
      </w:tr>
    </w:tbl>
    <w:p w14:paraId="3911F2A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c:  Title 40 Code of Federal Regulations Part 63 (40 CFR Part 63)&#10;Subpart CC:  National Emission Standards for Hazardous Air Pollutants from Petroleum Refineries&#10;"/>
      </w:tblPr>
      <w:tblGrid>
        <w:gridCol w:w="1440"/>
        <w:gridCol w:w="1440"/>
        <w:gridCol w:w="1440"/>
        <w:gridCol w:w="1777"/>
        <w:gridCol w:w="1440"/>
        <w:gridCol w:w="1170"/>
        <w:gridCol w:w="1373"/>
        <w:gridCol w:w="1440"/>
        <w:gridCol w:w="1440"/>
        <w:gridCol w:w="1440"/>
      </w:tblGrid>
      <w:tr w:rsidR="004E5C7F" w:rsidRPr="004E569E" w14:paraId="52F0C537" w14:textId="77777777" w:rsidTr="00286F80">
        <w:trPr>
          <w:cantSplit/>
          <w:tblHeader/>
        </w:trPr>
        <w:tc>
          <w:tcPr>
            <w:tcW w:w="1440" w:type="dxa"/>
            <w:tcBorders>
              <w:top w:val="double" w:sz="6" w:space="0" w:color="auto"/>
              <w:left w:val="double" w:sz="6" w:space="0" w:color="auto"/>
              <w:bottom w:val="nil"/>
            </w:tcBorders>
            <w:shd w:val="clear" w:color="auto" w:fill="D9D9D9" w:themeFill="background1" w:themeFillShade="D9"/>
            <w:vAlign w:val="bottom"/>
          </w:tcPr>
          <w:p w14:paraId="00967EFC" w14:textId="77777777" w:rsidR="004E5C7F" w:rsidRPr="004E569E"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vAlign w:val="bottom"/>
          </w:tcPr>
          <w:p w14:paraId="28923143" w14:textId="77777777" w:rsidR="004E5C7F" w:rsidRPr="004E569E"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vAlign w:val="bottom"/>
          </w:tcPr>
          <w:p w14:paraId="0B789529" w14:textId="77777777" w:rsidR="004E5C7F" w:rsidRPr="004E569E" w:rsidRDefault="004E5C7F" w:rsidP="00286F80">
            <w:pPr>
              <w:jc w:val="center"/>
              <w:rPr>
                <w:b/>
                <w:bCs/>
                <w:sz w:val="20"/>
                <w:szCs w:val="20"/>
              </w:rPr>
            </w:pPr>
            <w:r w:rsidRPr="004E569E">
              <w:rPr>
                <w:b/>
                <w:bCs/>
                <w:sz w:val="20"/>
                <w:szCs w:val="20"/>
              </w:rPr>
              <w:t>Title 40 CFR</w:t>
            </w:r>
          </w:p>
        </w:tc>
        <w:tc>
          <w:tcPr>
            <w:tcW w:w="1777" w:type="dxa"/>
            <w:tcBorders>
              <w:top w:val="double" w:sz="6" w:space="0" w:color="auto"/>
              <w:left w:val="nil"/>
              <w:bottom w:val="single" w:sz="6" w:space="0" w:color="auto"/>
              <w:right w:val="nil"/>
            </w:tcBorders>
            <w:shd w:val="clear" w:color="auto" w:fill="D9D9D9" w:themeFill="background1" w:themeFillShade="D9"/>
            <w:vAlign w:val="bottom"/>
          </w:tcPr>
          <w:p w14:paraId="2BFEFF41" w14:textId="77777777" w:rsidR="004E5C7F" w:rsidRPr="004E569E" w:rsidRDefault="004E5C7F" w:rsidP="00F219A5">
            <w:pPr>
              <w:rPr>
                <w:b/>
                <w:bCs/>
                <w:sz w:val="20"/>
                <w:szCs w:val="20"/>
              </w:rPr>
            </w:pPr>
            <w:r w:rsidRPr="004E569E">
              <w:rPr>
                <w:b/>
                <w:bCs/>
                <w:sz w:val="20"/>
                <w:szCs w:val="20"/>
              </w:rPr>
              <w:t>Part 63, Subpart</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70932907" w14:textId="77777777" w:rsidR="004E5C7F" w:rsidRPr="004E569E" w:rsidRDefault="004E5C7F" w:rsidP="00F219A5">
            <w:pPr>
              <w:rPr>
                <w:b/>
                <w:bCs/>
                <w:sz w:val="20"/>
                <w:szCs w:val="20"/>
              </w:rPr>
            </w:pPr>
            <w:r w:rsidRPr="004E569E">
              <w:rPr>
                <w:b/>
                <w:bCs/>
                <w:sz w:val="20"/>
                <w:szCs w:val="20"/>
              </w:rPr>
              <w:t>CC Fugitive</w:t>
            </w:r>
          </w:p>
        </w:tc>
        <w:tc>
          <w:tcPr>
            <w:tcW w:w="1170" w:type="dxa"/>
            <w:tcBorders>
              <w:top w:val="double" w:sz="6" w:space="0" w:color="auto"/>
              <w:left w:val="nil"/>
              <w:bottom w:val="single" w:sz="6" w:space="0" w:color="auto"/>
              <w:right w:val="nil"/>
            </w:tcBorders>
            <w:shd w:val="clear" w:color="auto" w:fill="D9D9D9" w:themeFill="background1" w:themeFillShade="D9"/>
            <w:vAlign w:val="bottom"/>
          </w:tcPr>
          <w:p w14:paraId="5899F3E1" w14:textId="77777777" w:rsidR="004E5C7F" w:rsidRPr="004E569E" w:rsidRDefault="004E5C7F" w:rsidP="00F219A5">
            <w:pPr>
              <w:rPr>
                <w:b/>
                <w:bCs/>
                <w:sz w:val="20"/>
                <w:szCs w:val="20"/>
              </w:rPr>
            </w:pPr>
            <w:r w:rsidRPr="004E569E">
              <w:rPr>
                <w:b/>
                <w:bCs/>
                <w:sz w:val="20"/>
                <w:szCs w:val="20"/>
              </w:rPr>
              <w:t>Unit</w:t>
            </w:r>
          </w:p>
        </w:tc>
        <w:tc>
          <w:tcPr>
            <w:tcW w:w="1373" w:type="dxa"/>
            <w:tcBorders>
              <w:top w:val="double" w:sz="6" w:space="0" w:color="auto"/>
              <w:left w:val="nil"/>
              <w:bottom w:val="single" w:sz="6" w:space="0" w:color="auto"/>
              <w:right w:val="nil"/>
            </w:tcBorders>
            <w:shd w:val="clear" w:color="auto" w:fill="D9D9D9" w:themeFill="background1" w:themeFillShade="D9"/>
            <w:vAlign w:val="bottom"/>
          </w:tcPr>
          <w:p w14:paraId="252DEA6A"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6D8698A8" w14:textId="77777777" w:rsidR="004E5C7F" w:rsidRPr="004E569E" w:rsidRDefault="004E5C7F" w:rsidP="00F219A5">
            <w:pPr>
              <w:rPr>
                <w:b/>
                <w:bCs/>
                <w:sz w:val="20"/>
                <w:szCs w:val="20"/>
              </w:rPr>
            </w:pPr>
            <w:r w:rsidRPr="004E569E">
              <w:rPr>
                <w:b/>
                <w:bCs/>
                <w:sz w:val="20"/>
                <w:szCs w:val="20"/>
              </w:rPr>
              <w:t xml:space="preserve">Complying </w:t>
            </w:r>
          </w:p>
        </w:tc>
        <w:tc>
          <w:tcPr>
            <w:tcW w:w="1440" w:type="dxa"/>
            <w:tcBorders>
              <w:top w:val="double" w:sz="6" w:space="0" w:color="auto"/>
              <w:left w:val="nil"/>
              <w:bottom w:val="single" w:sz="6" w:space="0" w:color="auto"/>
              <w:right w:val="nil"/>
            </w:tcBorders>
            <w:shd w:val="clear" w:color="auto" w:fill="D9D9D9" w:themeFill="background1" w:themeFillShade="D9"/>
            <w:vAlign w:val="bottom"/>
          </w:tcPr>
          <w:p w14:paraId="5F9B4F0E" w14:textId="77777777" w:rsidR="004E5C7F" w:rsidRPr="004E569E" w:rsidRDefault="004E5C7F" w:rsidP="00F219A5">
            <w:pPr>
              <w:rPr>
                <w:b/>
                <w:bCs/>
                <w:sz w:val="20"/>
                <w:szCs w:val="20"/>
              </w:rPr>
            </w:pPr>
            <w:r w:rsidRPr="004E569E">
              <w:rPr>
                <w:b/>
                <w:bCs/>
                <w:sz w:val="20"/>
                <w:szCs w:val="20"/>
              </w:rPr>
              <w:t>With MACT H</w:t>
            </w:r>
          </w:p>
        </w:tc>
        <w:tc>
          <w:tcPr>
            <w:tcW w:w="1440" w:type="dxa"/>
            <w:tcBorders>
              <w:top w:val="double" w:sz="6" w:space="0" w:color="auto"/>
              <w:left w:val="nil"/>
              <w:bottom w:val="single" w:sz="6" w:space="0" w:color="auto"/>
            </w:tcBorders>
            <w:shd w:val="clear" w:color="auto" w:fill="D9D9D9" w:themeFill="background1" w:themeFillShade="D9"/>
            <w:vAlign w:val="bottom"/>
          </w:tcPr>
          <w:p w14:paraId="6434A6D2" w14:textId="77777777" w:rsidR="004E5C7F" w:rsidRPr="004E569E" w:rsidRDefault="004E5C7F" w:rsidP="00F219A5">
            <w:pPr>
              <w:rPr>
                <w:b/>
                <w:bCs/>
                <w:sz w:val="20"/>
                <w:szCs w:val="20"/>
              </w:rPr>
            </w:pPr>
          </w:p>
        </w:tc>
      </w:tr>
      <w:tr w:rsidR="004E5C7F" w:rsidRPr="004E569E" w14:paraId="2695C3E9" w14:textId="77777777" w:rsidTr="00286F80">
        <w:trPr>
          <w:cantSplit/>
          <w:tblHeader/>
        </w:trPr>
        <w:tc>
          <w:tcPr>
            <w:tcW w:w="1440" w:type="dxa"/>
            <w:tcBorders>
              <w:top w:val="nil"/>
              <w:left w:val="double" w:sz="6" w:space="0" w:color="auto"/>
              <w:bottom w:val="nil"/>
            </w:tcBorders>
            <w:shd w:val="clear" w:color="auto" w:fill="D9D9D9" w:themeFill="background1" w:themeFillShade="D9"/>
            <w:vAlign w:val="bottom"/>
          </w:tcPr>
          <w:p w14:paraId="79CAC3A4" w14:textId="77777777" w:rsidR="004E5C7F" w:rsidRPr="004E569E" w:rsidRDefault="004E5C7F" w:rsidP="00286F80">
            <w:pPr>
              <w:jc w:val="center"/>
              <w:rPr>
                <w:b/>
                <w:bCs/>
                <w:sz w:val="20"/>
                <w:szCs w:val="20"/>
              </w:rPr>
            </w:pPr>
          </w:p>
        </w:tc>
        <w:tc>
          <w:tcPr>
            <w:tcW w:w="1440" w:type="dxa"/>
            <w:tcBorders>
              <w:top w:val="nil"/>
              <w:bottom w:val="nil"/>
            </w:tcBorders>
            <w:shd w:val="clear" w:color="auto" w:fill="D9D9D9" w:themeFill="background1" w:themeFillShade="D9"/>
            <w:vAlign w:val="bottom"/>
          </w:tcPr>
          <w:p w14:paraId="72C063A9" w14:textId="77777777" w:rsidR="004E5C7F" w:rsidRPr="004E569E" w:rsidRDefault="004E5C7F" w:rsidP="00286F80">
            <w:pPr>
              <w:jc w:val="center"/>
              <w:rPr>
                <w:b/>
                <w:bCs/>
                <w:sz w:val="20"/>
                <w:szCs w:val="20"/>
              </w:rPr>
            </w:pPr>
          </w:p>
        </w:tc>
        <w:tc>
          <w:tcPr>
            <w:tcW w:w="1440" w:type="dxa"/>
            <w:tcBorders>
              <w:top w:val="single" w:sz="6" w:space="0" w:color="auto"/>
            </w:tcBorders>
            <w:shd w:val="clear" w:color="auto" w:fill="D9D9D9" w:themeFill="background1" w:themeFillShade="D9"/>
            <w:vAlign w:val="bottom"/>
          </w:tcPr>
          <w:p w14:paraId="59BC389D" w14:textId="77777777" w:rsidR="004E5C7F" w:rsidRPr="004E569E" w:rsidRDefault="004E5C7F" w:rsidP="00286F80">
            <w:pPr>
              <w:jc w:val="center"/>
              <w:rPr>
                <w:b/>
                <w:bCs/>
                <w:sz w:val="20"/>
                <w:szCs w:val="20"/>
              </w:rPr>
            </w:pPr>
            <w:r w:rsidRPr="004E569E">
              <w:rPr>
                <w:b/>
                <w:bCs/>
                <w:sz w:val="20"/>
                <w:szCs w:val="20"/>
              </w:rPr>
              <w:t>Pumps</w:t>
            </w:r>
          </w:p>
        </w:tc>
        <w:tc>
          <w:tcPr>
            <w:tcW w:w="1777" w:type="dxa"/>
            <w:tcBorders>
              <w:top w:val="single" w:sz="6" w:space="0" w:color="auto"/>
            </w:tcBorders>
            <w:shd w:val="clear" w:color="auto" w:fill="D9D9D9" w:themeFill="background1" w:themeFillShade="D9"/>
            <w:vAlign w:val="bottom"/>
          </w:tcPr>
          <w:p w14:paraId="24D4C05E" w14:textId="77777777" w:rsidR="004E5C7F" w:rsidRPr="004E569E" w:rsidRDefault="004E5C7F" w:rsidP="00286F80">
            <w:pPr>
              <w:jc w:val="center"/>
              <w:rPr>
                <w:b/>
                <w:bCs/>
                <w:sz w:val="20"/>
                <w:szCs w:val="20"/>
              </w:rPr>
            </w:pPr>
            <w:r w:rsidRPr="004E569E">
              <w:rPr>
                <w:b/>
                <w:bCs/>
                <w:sz w:val="20"/>
                <w:szCs w:val="20"/>
              </w:rPr>
              <w:t>Non-Reciprocating Pumps</w:t>
            </w:r>
          </w:p>
        </w:tc>
        <w:tc>
          <w:tcPr>
            <w:tcW w:w="1440" w:type="dxa"/>
            <w:tcBorders>
              <w:top w:val="single" w:sz="6" w:space="0" w:color="auto"/>
              <w:bottom w:val="single" w:sz="6" w:space="0" w:color="auto"/>
              <w:right w:val="nil"/>
            </w:tcBorders>
            <w:shd w:val="clear" w:color="auto" w:fill="D9D9D9" w:themeFill="background1" w:themeFillShade="D9"/>
            <w:vAlign w:val="bottom"/>
          </w:tcPr>
          <w:p w14:paraId="10E4AE1E" w14:textId="77777777" w:rsidR="004E5C7F" w:rsidRPr="004E569E" w:rsidRDefault="004E5C7F" w:rsidP="00286F80">
            <w:pPr>
              <w:jc w:val="center"/>
              <w:rPr>
                <w:b/>
                <w:bCs/>
                <w:sz w:val="20"/>
                <w:szCs w:val="20"/>
              </w:rPr>
            </w:pPr>
            <w:r w:rsidRPr="004E569E">
              <w:rPr>
                <w:b/>
                <w:bCs/>
                <w:sz w:val="20"/>
                <w:szCs w:val="20"/>
              </w:rPr>
              <w:t>Compressors</w:t>
            </w:r>
          </w:p>
        </w:tc>
        <w:tc>
          <w:tcPr>
            <w:tcW w:w="1170" w:type="dxa"/>
            <w:tcBorders>
              <w:top w:val="single" w:sz="6" w:space="0" w:color="auto"/>
              <w:left w:val="nil"/>
              <w:bottom w:val="single" w:sz="6" w:space="0" w:color="auto"/>
            </w:tcBorders>
            <w:shd w:val="clear" w:color="auto" w:fill="D9D9D9" w:themeFill="background1" w:themeFillShade="D9"/>
            <w:vAlign w:val="bottom"/>
          </w:tcPr>
          <w:p w14:paraId="2FF871D1" w14:textId="77777777" w:rsidR="004E5C7F" w:rsidRPr="004E569E" w:rsidRDefault="004E5C7F" w:rsidP="00286F80">
            <w:pPr>
              <w:jc w:val="center"/>
              <w:rPr>
                <w:b/>
                <w:bCs/>
                <w:sz w:val="20"/>
                <w:szCs w:val="20"/>
              </w:rPr>
            </w:pPr>
          </w:p>
        </w:tc>
        <w:tc>
          <w:tcPr>
            <w:tcW w:w="1373" w:type="dxa"/>
            <w:tcBorders>
              <w:top w:val="single" w:sz="6" w:space="0" w:color="auto"/>
              <w:bottom w:val="single" w:sz="6" w:space="0" w:color="auto"/>
              <w:right w:val="nil"/>
            </w:tcBorders>
            <w:shd w:val="clear" w:color="auto" w:fill="D9D9D9" w:themeFill="background1" w:themeFillShade="D9"/>
            <w:vAlign w:val="bottom"/>
          </w:tcPr>
          <w:p w14:paraId="69332C40" w14:textId="77777777" w:rsidR="004E5C7F" w:rsidRPr="004E569E" w:rsidRDefault="004E5C7F" w:rsidP="00286F80">
            <w:pPr>
              <w:jc w:val="center"/>
              <w:rPr>
                <w:b/>
                <w:bCs/>
                <w:sz w:val="20"/>
                <w:szCs w:val="20"/>
              </w:rPr>
            </w:pPr>
            <w:r w:rsidRPr="004E569E">
              <w:rPr>
                <w:b/>
                <w:bCs/>
                <w:sz w:val="20"/>
                <w:szCs w:val="20"/>
              </w:rPr>
              <w:t>Pressure Relief</w:t>
            </w:r>
          </w:p>
        </w:tc>
        <w:tc>
          <w:tcPr>
            <w:tcW w:w="1440" w:type="dxa"/>
            <w:tcBorders>
              <w:top w:val="single" w:sz="6" w:space="0" w:color="auto"/>
              <w:left w:val="nil"/>
              <w:bottom w:val="single" w:sz="6" w:space="0" w:color="auto"/>
            </w:tcBorders>
            <w:shd w:val="clear" w:color="auto" w:fill="D9D9D9" w:themeFill="background1" w:themeFillShade="D9"/>
            <w:vAlign w:val="bottom"/>
          </w:tcPr>
          <w:p w14:paraId="6B357E78" w14:textId="77777777" w:rsidR="004E5C7F" w:rsidRPr="004E569E" w:rsidRDefault="004E5C7F" w:rsidP="00286F80">
            <w:pPr>
              <w:jc w:val="center"/>
              <w:rPr>
                <w:b/>
                <w:bCs/>
                <w:sz w:val="20"/>
                <w:szCs w:val="20"/>
              </w:rPr>
            </w:pPr>
            <w:r w:rsidRPr="004E569E">
              <w:rPr>
                <w:b/>
                <w:bCs/>
                <w:sz w:val="20"/>
                <w:szCs w:val="20"/>
              </w:rPr>
              <w:t>Devices</w:t>
            </w:r>
          </w:p>
        </w:tc>
        <w:tc>
          <w:tcPr>
            <w:tcW w:w="1440" w:type="dxa"/>
            <w:tcBorders>
              <w:top w:val="single" w:sz="6" w:space="0" w:color="auto"/>
              <w:bottom w:val="single" w:sz="6" w:space="0" w:color="auto"/>
              <w:right w:val="nil"/>
            </w:tcBorders>
            <w:shd w:val="clear" w:color="auto" w:fill="D9D9D9" w:themeFill="background1" w:themeFillShade="D9"/>
            <w:vAlign w:val="bottom"/>
          </w:tcPr>
          <w:p w14:paraId="7E41BF05" w14:textId="77777777" w:rsidR="004E5C7F" w:rsidRPr="004E569E" w:rsidRDefault="004E5C7F" w:rsidP="00286F80">
            <w:pPr>
              <w:jc w:val="center"/>
              <w:rPr>
                <w:b/>
                <w:bCs/>
                <w:sz w:val="20"/>
                <w:szCs w:val="20"/>
              </w:rPr>
            </w:pPr>
            <w:r w:rsidRPr="004E569E">
              <w:rPr>
                <w:b/>
                <w:bCs/>
                <w:sz w:val="20"/>
                <w:szCs w:val="20"/>
              </w:rPr>
              <w:t>Sampling</w:t>
            </w:r>
          </w:p>
        </w:tc>
        <w:tc>
          <w:tcPr>
            <w:tcW w:w="1440" w:type="dxa"/>
            <w:tcBorders>
              <w:top w:val="single" w:sz="6" w:space="0" w:color="auto"/>
              <w:left w:val="nil"/>
              <w:bottom w:val="single" w:sz="6" w:space="0" w:color="auto"/>
            </w:tcBorders>
            <w:shd w:val="clear" w:color="auto" w:fill="D9D9D9" w:themeFill="background1" w:themeFillShade="D9"/>
            <w:vAlign w:val="bottom"/>
          </w:tcPr>
          <w:p w14:paraId="3B4A25B7" w14:textId="77777777" w:rsidR="004E5C7F" w:rsidRPr="004E569E" w:rsidRDefault="004E5C7F" w:rsidP="00286F80">
            <w:pPr>
              <w:jc w:val="center"/>
              <w:rPr>
                <w:b/>
                <w:bCs/>
                <w:sz w:val="20"/>
                <w:szCs w:val="20"/>
              </w:rPr>
            </w:pPr>
            <w:r w:rsidRPr="004E569E">
              <w:rPr>
                <w:b/>
                <w:bCs/>
                <w:sz w:val="20"/>
                <w:szCs w:val="20"/>
              </w:rPr>
              <w:t>Connection Systems</w:t>
            </w:r>
          </w:p>
        </w:tc>
      </w:tr>
      <w:tr w:rsidR="004E5C7F" w14:paraId="036952E4" w14:textId="77777777" w:rsidTr="00286F80">
        <w:trPr>
          <w:cantSplit/>
          <w:tblHeader/>
        </w:trPr>
        <w:tc>
          <w:tcPr>
            <w:tcW w:w="1440" w:type="dxa"/>
            <w:tcBorders>
              <w:top w:val="nil"/>
              <w:left w:val="double" w:sz="6" w:space="0" w:color="auto"/>
              <w:bottom w:val="single" w:sz="6" w:space="0" w:color="auto"/>
            </w:tcBorders>
            <w:shd w:val="clear" w:color="auto" w:fill="D9D9D9" w:themeFill="background1" w:themeFillShade="D9"/>
            <w:vAlign w:val="bottom"/>
          </w:tcPr>
          <w:p w14:paraId="5A8980BC" w14:textId="77777777" w:rsidR="004E5C7F" w:rsidRDefault="004E5C7F" w:rsidP="00286F80">
            <w:pPr>
              <w:jc w:val="center"/>
              <w:rPr>
                <w:sz w:val="20"/>
                <w:szCs w:val="20"/>
              </w:rPr>
            </w:pPr>
            <w:r w:rsidRPr="000A6078">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681C83E3" w14:textId="77777777" w:rsidR="004E5C7F" w:rsidRDefault="004E5C7F" w:rsidP="00286F80">
            <w:pPr>
              <w:jc w:val="center"/>
              <w:rPr>
                <w:sz w:val="20"/>
                <w:szCs w:val="20"/>
              </w:rPr>
            </w:pPr>
            <w:r w:rsidRPr="000A6078">
              <w:rPr>
                <w:b/>
                <w:bCs/>
                <w:sz w:val="20"/>
                <w:szCs w:val="20"/>
              </w:rPr>
              <w:t>SOP Index No.</w:t>
            </w:r>
          </w:p>
        </w:tc>
        <w:tc>
          <w:tcPr>
            <w:tcW w:w="1440" w:type="dxa"/>
            <w:shd w:val="clear" w:color="auto" w:fill="D9D9D9" w:themeFill="background1" w:themeFillShade="D9"/>
            <w:vAlign w:val="bottom"/>
          </w:tcPr>
          <w:p w14:paraId="28FC8245" w14:textId="77777777" w:rsidR="004E5C7F" w:rsidRDefault="004E5C7F" w:rsidP="00286F80">
            <w:pPr>
              <w:jc w:val="center"/>
              <w:rPr>
                <w:sz w:val="20"/>
                <w:szCs w:val="20"/>
              </w:rPr>
            </w:pPr>
            <w:r w:rsidRPr="000A6078">
              <w:rPr>
                <w:b/>
                <w:bCs/>
                <w:sz w:val="20"/>
                <w:szCs w:val="20"/>
              </w:rPr>
              <w:t>Light Liquid Service</w:t>
            </w:r>
          </w:p>
        </w:tc>
        <w:tc>
          <w:tcPr>
            <w:tcW w:w="1777" w:type="dxa"/>
            <w:shd w:val="clear" w:color="auto" w:fill="D9D9D9" w:themeFill="background1" w:themeFillShade="D9"/>
            <w:vAlign w:val="bottom"/>
          </w:tcPr>
          <w:p w14:paraId="7A1E4CA2" w14:textId="77777777" w:rsidR="004E5C7F" w:rsidRDefault="004E5C7F" w:rsidP="00286F80">
            <w:pPr>
              <w:jc w:val="center"/>
              <w:rPr>
                <w:sz w:val="20"/>
                <w:szCs w:val="20"/>
              </w:rPr>
            </w:pPr>
            <w:r w:rsidRPr="000A6078">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776ECC33" w14:textId="77777777" w:rsidR="004E5C7F" w:rsidRDefault="004E5C7F" w:rsidP="00286F80">
            <w:pPr>
              <w:jc w:val="center"/>
              <w:rPr>
                <w:sz w:val="20"/>
                <w:szCs w:val="20"/>
              </w:rPr>
            </w:pPr>
            <w:r w:rsidRPr="000A6078">
              <w:rPr>
                <w:b/>
                <w:bCs/>
                <w:sz w:val="20"/>
                <w:szCs w:val="20"/>
              </w:rPr>
              <w:t>Hydrogen Service</w:t>
            </w:r>
          </w:p>
        </w:tc>
        <w:tc>
          <w:tcPr>
            <w:tcW w:w="1170" w:type="dxa"/>
            <w:tcBorders>
              <w:top w:val="single" w:sz="6" w:space="0" w:color="auto"/>
            </w:tcBorders>
            <w:shd w:val="clear" w:color="auto" w:fill="D9D9D9" w:themeFill="background1" w:themeFillShade="D9"/>
            <w:vAlign w:val="bottom"/>
          </w:tcPr>
          <w:p w14:paraId="709CA959" w14:textId="77777777" w:rsidR="004E5C7F" w:rsidRDefault="004E5C7F" w:rsidP="00286F80">
            <w:pPr>
              <w:jc w:val="center"/>
              <w:rPr>
                <w:sz w:val="20"/>
                <w:szCs w:val="20"/>
              </w:rPr>
            </w:pPr>
            <w:r>
              <w:rPr>
                <w:b/>
                <w:bCs/>
                <w:sz w:val="20"/>
                <w:szCs w:val="20"/>
              </w:rPr>
              <w:t xml:space="preserve">Not in </w:t>
            </w:r>
            <w:r w:rsidRPr="000A6078">
              <w:rPr>
                <w:b/>
                <w:bCs/>
                <w:sz w:val="20"/>
                <w:szCs w:val="20"/>
              </w:rPr>
              <w:t>Hydrogen Service</w:t>
            </w:r>
          </w:p>
        </w:tc>
        <w:tc>
          <w:tcPr>
            <w:tcW w:w="1373" w:type="dxa"/>
            <w:tcBorders>
              <w:top w:val="single" w:sz="6" w:space="0" w:color="auto"/>
            </w:tcBorders>
            <w:shd w:val="clear" w:color="auto" w:fill="D9D9D9" w:themeFill="background1" w:themeFillShade="D9"/>
            <w:vAlign w:val="bottom"/>
          </w:tcPr>
          <w:p w14:paraId="4519C008" w14:textId="77777777" w:rsidR="004E5C7F" w:rsidRDefault="004E5C7F" w:rsidP="00286F80">
            <w:pPr>
              <w:jc w:val="center"/>
              <w:rPr>
                <w:sz w:val="20"/>
                <w:szCs w:val="20"/>
              </w:rPr>
            </w:pPr>
            <w:r w:rsidRPr="007F6C1E">
              <w:rPr>
                <w:rFonts w:cs="Times New Roman"/>
                <w:b/>
                <w:bCs/>
                <w:sz w:val="20"/>
                <w:szCs w:val="20"/>
              </w:rPr>
              <w:t>Gas/Vapor Service</w:t>
            </w:r>
          </w:p>
        </w:tc>
        <w:tc>
          <w:tcPr>
            <w:tcW w:w="1440" w:type="dxa"/>
            <w:tcBorders>
              <w:top w:val="single" w:sz="6" w:space="0" w:color="auto"/>
            </w:tcBorders>
            <w:shd w:val="clear" w:color="auto" w:fill="D9D9D9" w:themeFill="background1" w:themeFillShade="D9"/>
            <w:vAlign w:val="bottom"/>
          </w:tcPr>
          <w:p w14:paraId="07E8C0C3" w14:textId="77777777" w:rsidR="004E5C7F" w:rsidRDefault="004E5C7F" w:rsidP="00286F80">
            <w:pPr>
              <w:jc w:val="center"/>
              <w:rPr>
                <w:sz w:val="20"/>
                <w:szCs w:val="20"/>
              </w:rPr>
            </w:pPr>
            <w:r w:rsidRPr="000A6078">
              <w:rPr>
                <w:b/>
                <w:bCs/>
                <w:sz w:val="20"/>
                <w:szCs w:val="20"/>
              </w:rPr>
              <w:t>Liquid Service</w:t>
            </w:r>
          </w:p>
        </w:tc>
        <w:tc>
          <w:tcPr>
            <w:tcW w:w="1440" w:type="dxa"/>
            <w:tcBorders>
              <w:top w:val="single" w:sz="6" w:space="0" w:color="auto"/>
            </w:tcBorders>
            <w:shd w:val="clear" w:color="auto" w:fill="D9D9D9" w:themeFill="background1" w:themeFillShade="D9"/>
            <w:vAlign w:val="bottom"/>
          </w:tcPr>
          <w:p w14:paraId="0737A1C1" w14:textId="77777777" w:rsidR="004E5C7F" w:rsidRDefault="004E5C7F" w:rsidP="00286F80">
            <w:pPr>
              <w:jc w:val="center"/>
              <w:rPr>
                <w:sz w:val="20"/>
                <w:szCs w:val="20"/>
              </w:rPr>
            </w:pPr>
            <w:r w:rsidRPr="000A6078">
              <w:rPr>
                <w:b/>
                <w:bCs/>
                <w:sz w:val="20"/>
                <w:szCs w:val="20"/>
              </w:rPr>
              <w:t>Any</w:t>
            </w:r>
          </w:p>
        </w:tc>
        <w:tc>
          <w:tcPr>
            <w:tcW w:w="1440" w:type="dxa"/>
            <w:tcBorders>
              <w:top w:val="single" w:sz="6" w:space="0" w:color="auto"/>
            </w:tcBorders>
            <w:shd w:val="clear" w:color="auto" w:fill="D9D9D9" w:themeFill="background1" w:themeFillShade="D9"/>
            <w:vAlign w:val="bottom"/>
          </w:tcPr>
          <w:p w14:paraId="7C452354" w14:textId="77777777" w:rsidR="004E5C7F" w:rsidRDefault="004E5C7F" w:rsidP="00286F80">
            <w:pPr>
              <w:jc w:val="center"/>
              <w:rPr>
                <w:sz w:val="20"/>
                <w:szCs w:val="20"/>
              </w:rPr>
            </w:pPr>
            <w:r w:rsidRPr="000A6078">
              <w:rPr>
                <w:b/>
                <w:bCs/>
                <w:sz w:val="20"/>
                <w:szCs w:val="20"/>
              </w:rPr>
              <w:t>Heavy Liquid Service</w:t>
            </w:r>
          </w:p>
        </w:tc>
      </w:tr>
      <w:tr w:rsidR="004E5C7F" w14:paraId="4BFE2D6E" w14:textId="77777777" w:rsidTr="0014778B">
        <w:trPr>
          <w:cantSplit/>
          <w:trHeight w:val="288"/>
          <w:tblHeader/>
        </w:trPr>
        <w:tc>
          <w:tcPr>
            <w:tcW w:w="1440" w:type="dxa"/>
            <w:tcBorders>
              <w:top w:val="single" w:sz="6" w:space="0" w:color="auto"/>
            </w:tcBorders>
          </w:tcPr>
          <w:p w14:paraId="7A9DB497" w14:textId="77777777" w:rsidR="004E5C7F" w:rsidRDefault="004E5C7F" w:rsidP="00F219A5">
            <w:pPr>
              <w:rPr>
                <w:sz w:val="20"/>
                <w:szCs w:val="20"/>
              </w:rPr>
            </w:pPr>
          </w:p>
        </w:tc>
        <w:tc>
          <w:tcPr>
            <w:tcW w:w="1440" w:type="dxa"/>
            <w:tcBorders>
              <w:top w:val="single" w:sz="6" w:space="0" w:color="auto"/>
            </w:tcBorders>
          </w:tcPr>
          <w:p w14:paraId="0F25F4CD" w14:textId="77777777" w:rsidR="004E5C7F" w:rsidRDefault="004E5C7F" w:rsidP="00F219A5">
            <w:pPr>
              <w:rPr>
                <w:sz w:val="20"/>
                <w:szCs w:val="20"/>
              </w:rPr>
            </w:pPr>
          </w:p>
        </w:tc>
        <w:tc>
          <w:tcPr>
            <w:tcW w:w="1440" w:type="dxa"/>
          </w:tcPr>
          <w:p w14:paraId="3E2D1E56" w14:textId="77777777" w:rsidR="004E5C7F" w:rsidRDefault="004E5C7F" w:rsidP="00F219A5">
            <w:pPr>
              <w:rPr>
                <w:sz w:val="20"/>
                <w:szCs w:val="20"/>
              </w:rPr>
            </w:pPr>
          </w:p>
        </w:tc>
        <w:tc>
          <w:tcPr>
            <w:tcW w:w="1777" w:type="dxa"/>
          </w:tcPr>
          <w:p w14:paraId="63F1961E" w14:textId="77777777" w:rsidR="004E5C7F" w:rsidRDefault="004E5C7F" w:rsidP="00F219A5">
            <w:pPr>
              <w:rPr>
                <w:sz w:val="20"/>
                <w:szCs w:val="20"/>
              </w:rPr>
            </w:pPr>
          </w:p>
        </w:tc>
        <w:tc>
          <w:tcPr>
            <w:tcW w:w="1440" w:type="dxa"/>
          </w:tcPr>
          <w:p w14:paraId="4618E4AD" w14:textId="77777777" w:rsidR="004E5C7F" w:rsidRDefault="004E5C7F" w:rsidP="00F219A5">
            <w:pPr>
              <w:rPr>
                <w:sz w:val="20"/>
                <w:szCs w:val="20"/>
              </w:rPr>
            </w:pPr>
          </w:p>
        </w:tc>
        <w:tc>
          <w:tcPr>
            <w:tcW w:w="1170" w:type="dxa"/>
          </w:tcPr>
          <w:p w14:paraId="44098A47" w14:textId="77777777" w:rsidR="004E5C7F" w:rsidRDefault="004E5C7F" w:rsidP="00F219A5">
            <w:pPr>
              <w:rPr>
                <w:sz w:val="20"/>
                <w:szCs w:val="20"/>
              </w:rPr>
            </w:pPr>
          </w:p>
        </w:tc>
        <w:tc>
          <w:tcPr>
            <w:tcW w:w="1373" w:type="dxa"/>
          </w:tcPr>
          <w:p w14:paraId="3D0A9FEF" w14:textId="77777777" w:rsidR="004E5C7F" w:rsidRDefault="004E5C7F" w:rsidP="00F219A5">
            <w:pPr>
              <w:rPr>
                <w:sz w:val="20"/>
                <w:szCs w:val="20"/>
              </w:rPr>
            </w:pPr>
          </w:p>
        </w:tc>
        <w:tc>
          <w:tcPr>
            <w:tcW w:w="1440" w:type="dxa"/>
          </w:tcPr>
          <w:p w14:paraId="5BA65B01" w14:textId="77777777" w:rsidR="004E5C7F" w:rsidRDefault="004E5C7F" w:rsidP="00F219A5">
            <w:pPr>
              <w:rPr>
                <w:sz w:val="20"/>
                <w:szCs w:val="20"/>
              </w:rPr>
            </w:pPr>
          </w:p>
        </w:tc>
        <w:tc>
          <w:tcPr>
            <w:tcW w:w="1440" w:type="dxa"/>
          </w:tcPr>
          <w:p w14:paraId="17FE24A2" w14:textId="77777777" w:rsidR="004E5C7F" w:rsidRDefault="004E5C7F" w:rsidP="00F219A5">
            <w:pPr>
              <w:rPr>
                <w:sz w:val="20"/>
                <w:szCs w:val="20"/>
              </w:rPr>
            </w:pPr>
          </w:p>
        </w:tc>
        <w:tc>
          <w:tcPr>
            <w:tcW w:w="1440" w:type="dxa"/>
          </w:tcPr>
          <w:p w14:paraId="0BD02A94" w14:textId="77777777" w:rsidR="004E5C7F" w:rsidRDefault="004E5C7F" w:rsidP="00F219A5">
            <w:pPr>
              <w:rPr>
                <w:sz w:val="20"/>
                <w:szCs w:val="20"/>
              </w:rPr>
            </w:pPr>
          </w:p>
        </w:tc>
      </w:tr>
      <w:tr w:rsidR="004E5C7F" w14:paraId="029C40C8" w14:textId="77777777" w:rsidTr="0014778B">
        <w:trPr>
          <w:cantSplit/>
          <w:trHeight w:val="288"/>
          <w:tblHeader/>
        </w:trPr>
        <w:tc>
          <w:tcPr>
            <w:tcW w:w="1440" w:type="dxa"/>
          </w:tcPr>
          <w:p w14:paraId="7121C19B" w14:textId="77777777" w:rsidR="004E5C7F" w:rsidRDefault="004E5C7F" w:rsidP="00F219A5">
            <w:pPr>
              <w:rPr>
                <w:sz w:val="20"/>
                <w:szCs w:val="20"/>
              </w:rPr>
            </w:pPr>
          </w:p>
        </w:tc>
        <w:tc>
          <w:tcPr>
            <w:tcW w:w="1440" w:type="dxa"/>
          </w:tcPr>
          <w:p w14:paraId="370D3FAF" w14:textId="77777777" w:rsidR="004E5C7F" w:rsidRDefault="004E5C7F" w:rsidP="00F219A5">
            <w:pPr>
              <w:rPr>
                <w:sz w:val="20"/>
                <w:szCs w:val="20"/>
              </w:rPr>
            </w:pPr>
          </w:p>
        </w:tc>
        <w:tc>
          <w:tcPr>
            <w:tcW w:w="1440" w:type="dxa"/>
          </w:tcPr>
          <w:p w14:paraId="1250F777" w14:textId="77777777" w:rsidR="004E5C7F" w:rsidRDefault="004E5C7F" w:rsidP="00F219A5">
            <w:pPr>
              <w:rPr>
                <w:sz w:val="20"/>
                <w:szCs w:val="20"/>
              </w:rPr>
            </w:pPr>
          </w:p>
        </w:tc>
        <w:tc>
          <w:tcPr>
            <w:tcW w:w="1777" w:type="dxa"/>
          </w:tcPr>
          <w:p w14:paraId="4732505E" w14:textId="77777777" w:rsidR="004E5C7F" w:rsidRDefault="004E5C7F" w:rsidP="00F219A5">
            <w:pPr>
              <w:rPr>
                <w:sz w:val="20"/>
                <w:szCs w:val="20"/>
              </w:rPr>
            </w:pPr>
          </w:p>
        </w:tc>
        <w:tc>
          <w:tcPr>
            <w:tcW w:w="1440" w:type="dxa"/>
          </w:tcPr>
          <w:p w14:paraId="70421291" w14:textId="77777777" w:rsidR="004E5C7F" w:rsidRDefault="004E5C7F" w:rsidP="00F219A5">
            <w:pPr>
              <w:rPr>
                <w:sz w:val="20"/>
                <w:szCs w:val="20"/>
              </w:rPr>
            </w:pPr>
          </w:p>
        </w:tc>
        <w:tc>
          <w:tcPr>
            <w:tcW w:w="1170" w:type="dxa"/>
          </w:tcPr>
          <w:p w14:paraId="31CF3E83" w14:textId="77777777" w:rsidR="004E5C7F" w:rsidRDefault="004E5C7F" w:rsidP="00F219A5">
            <w:pPr>
              <w:rPr>
                <w:sz w:val="20"/>
                <w:szCs w:val="20"/>
              </w:rPr>
            </w:pPr>
          </w:p>
        </w:tc>
        <w:tc>
          <w:tcPr>
            <w:tcW w:w="1373" w:type="dxa"/>
          </w:tcPr>
          <w:p w14:paraId="769DE88D" w14:textId="77777777" w:rsidR="004E5C7F" w:rsidRDefault="004E5C7F" w:rsidP="00F219A5">
            <w:pPr>
              <w:rPr>
                <w:sz w:val="20"/>
                <w:szCs w:val="20"/>
              </w:rPr>
            </w:pPr>
          </w:p>
        </w:tc>
        <w:tc>
          <w:tcPr>
            <w:tcW w:w="1440" w:type="dxa"/>
          </w:tcPr>
          <w:p w14:paraId="22EF5592" w14:textId="77777777" w:rsidR="004E5C7F" w:rsidRDefault="004E5C7F" w:rsidP="00F219A5">
            <w:pPr>
              <w:rPr>
                <w:sz w:val="20"/>
                <w:szCs w:val="20"/>
              </w:rPr>
            </w:pPr>
          </w:p>
        </w:tc>
        <w:tc>
          <w:tcPr>
            <w:tcW w:w="1440" w:type="dxa"/>
          </w:tcPr>
          <w:p w14:paraId="52B28EB1" w14:textId="77777777" w:rsidR="004E5C7F" w:rsidRDefault="004E5C7F" w:rsidP="00F219A5">
            <w:pPr>
              <w:rPr>
                <w:sz w:val="20"/>
                <w:szCs w:val="20"/>
              </w:rPr>
            </w:pPr>
          </w:p>
        </w:tc>
        <w:tc>
          <w:tcPr>
            <w:tcW w:w="1440" w:type="dxa"/>
          </w:tcPr>
          <w:p w14:paraId="2718EF2C" w14:textId="77777777" w:rsidR="004E5C7F" w:rsidRDefault="004E5C7F" w:rsidP="00F219A5">
            <w:pPr>
              <w:rPr>
                <w:sz w:val="20"/>
                <w:szCs w:val="20"/>
              </w:rPr>
            </w:pPr>
          </w:p>
        </w:tc>
      </w:tr>
      <w:tr w:rsidR="004E5C7F" w14:paraId="0D4FD893" w14:textId="77777777" w:rsidTr="0014778B">
        <w:trPr>
          <w:cantSplit/>
          <w:trHeight w:val="288"/>
          <w:tblHeader/>
        </w:trPr>
        <w:tc>
          <w:tcPr>
            <w:tcW w:w="1440" w:type="dxa"/>
          </w:tcPr>
          <w:p w14:paraId="3F6DEB4F" w14:textId="77777777" w:rsidR="004E5C7F" w:rsidRDefault="004E5C7F" w:rsidP="00F219A5">
            <w:pPr>
              <w:rPr>
                <w:sz w:val="20"/>
                <w:szCs w:val="20"/>
              </w:rPr>
            </w:pPr>
          </w:p>
        </w:tc>
        <w:tc>
          <w:tcPr>
            <w:tcW w:w="1440" w:type="dxa"/>
          </w:tcPr>
          <w:p w14:paraId="76E90772" w14:textId="77777777" w:rsidR="004E5C7F" w:rsidRDefault="004E5C7F" w:rsidP="00F219A5">
            <w:pPr>
              <w:rPr>
                <w:sz w:val="20"/>
                <w:szCs w:val="20"/>
              </w:rPr>
            </w:pPr>
          </w:p>
        </w:tc>
        <w:tc>
          <w:tcPr>
            <w:tcW w:w="1440" w:type="dxa"/>
          </w:tcPr>
          <w:p w14:paraId="64CF97C6" w14:textId="77777777" w:rsidR="004E5C7F" w:rsidRDefault="004E5C7F" w:rsidP="00F219A5">
            <w:pPr>
              <w:rPr>
                <w:sz w:val="20"/>
                <w:szCs w:val="20"/>
              </w:rPr>
            </w:pPr>
          </w:p>
        </w:tc>
        <w:tc>
          <w:tcPr>
            <w:tcW w:w="1777" w:type="dxa"/>
          </w:tcPr>
          <w:p w14:paraId="0AFE6E69" w14:textId="77777777" w:rsidR="004E5C7F" w:rsidRDefault="004E5C7F" w:rsidP="00F219A5">
            <w:pPr>
              <w:rPr>
                <w:sz w:val="20"/>
                <w:szCs w:val="20"/>
              </w:rPr>
            </w:pPr>
          </w:p>
        </w:tc>
        <w:tc>
          <w:tcPr>
            <w:tcW w:w="1440" w:type="dxa"/>
          </w:tcPr>
          <w:p w14:paraId="5DDE5FB3" w14:textId="77777777" w:rsidR="004E5C7F" w:rsidRDefault="004E5C7F" w:rsidP="00F219A5">
            <w:pPr>
              <w:rPr>
                <w:sz w:val="20"/>
                <w:szCs w:val="20"/>
              </w:rPr>
            </w:pPr>
          </w:p>
        </w:tc>
        <w:tc>
          <w:tcPr>
            <w:tcW w:w="1170" w:type="dxa"/>
          </w:tcPr>
          <w:p w14:paraId="370A40A7" w14:textId="77777777" w:rsidR="004E5C7F" w:rsidRDefault="004E5C7F" w:rsidP="00F219A5">
            <w:pPr>
              <w:rPr>
                <w:sz w:val="20"/>
                <w:szCs w:val="20"/>
              </w:rPr>
            </w:pPr>
          </w:p>
        </w:tc>
        <w:tc>
          <w:tcPr>
            <w:tcW w:w="1373" w:type="dxa"/>
          </w:tcPr>
          <w:p w14:paraId="1F5F0C5B" w14:textId="77777777" w:rsidR="004E5C7F" w:rsidRDefault="004E5C7F" w:rsidP="00F219A5">
            <w:pPr>
              <w:rPr>
                <w:sz w:val="20"/>
                <w:szCs w:val="20"/>
              </w:rPr>
            </w:pPr>
          </w:p>
        </w:tc>
        <w:tc>
          <w:tcPr>
            <w:tcW w:w="1440" w:type="dxa"/>
          </w:tcPr>
          <w:p w14:paraId="1C69AFB1" w14:textId="77777777" w:rsidR="004E5C7F" w:rsidRDefault="004E5C7F" w:rsidP="00F219A5">
            <w:pPr>
              <w:rPr>
                <w:sz w:val="20"/>
                <w:szCs w:val="20"/>
              </w:rPr>
            </w:pPr>
          </w:p>
        </w:tc>
        <w:tc>
          <w:tcPr>
            <w:tcW w:w="1440" w:type="dxa"/>
          </w:tcPr>
          <w:p w14:paraId="1D85C85C" w14:textId="77777777" w:rsidR="004E5C7F" w:rsidRDefault="004E5C7F" w:rsidP="00F219A5">
            <w:pPr>
              <w:rPr>
                <w:sz w:val="20"/>
                <w:szCs w:val="20"/>
              </w:rPr>
            </w:pPr>
          </w:p>
        </w:tc>
        <w:tc>
          <w:tcPr>
            <w:tcW w:w="1440" w:type="dxa"/>
          </w:tcPr>
          <w:p w14:paraId="30642799" w14:textId="77777777" w:rsidR="004E5C7F" w:rsidRDefault="004E5C7F" w:rsidP="00F219A5">
            <w:pPr>
              <w:rPr>
                <w:sz w:val="20"/>
                <w:szCs w:val="20"/>
              </w:rPr>
            </w:pPr>
          </w:p>
        </w:tc>
      </w:tr>
      <w:tr w:rsidR="004E5C7F" w14:paraId="4288CAD0" w14:textId="77777777" w:rsidTr="0014778B">
        <w:trPr>
          <w:cantSplit/>
          <w:trHeight w:val="288"/>
          <w:tblHeader/>
        </w:trPr>
        <w:tc>
          <w:tcPr>
            <w:tcW w:w="1440" w:type="dxa"/>
          </w:tcPr>
          <w:p w14:paraId="4B343786" w14:textId="77777777" w:rsidR="004E5C7F" w:rsidRDefault="004E5C7F" w:rsidP="00F219A5">
            <w:pPr>
              <w:rPr>
                <w:sz w:val="20"/>
                <w:szCs w:val="20"/>
              </w:rPr>
            </w:pPr>
          </w:p>
        </w:tc>
        <w:tc>
          <w:tcPr>
            <w:tcW w:w="1440" w:type="dxa"/>
          </w:tcPr>
          <w:p w14:paraId="2D42EB65" w14:textId="77777777" w:rsidR="004E5C7F" w:rsidRDefault="004E5C7F" w:rsidP="00F219A5">
            <w:pPr>
              <w:rPr>
                <w:sz w:val="20"/>
                <w:szCs w:val="20"/>
              </w:rPr>
            </w:pPr>
          </w:p>
        </w:tc>
        <w:tc>
          <w:tcPr>
            <w:tcW w:w="1440" w:type="dxa"/>
          </w:tcPr>
          <w:p w14:paraId="7B4D41C0" w14:textId="77777777" w:rsidR="004E5C7F" w:rsidRDefault="004E5C7F" w:rsidP="00F219A5">
            <w:pPr>
              <w:rPr>
                <w:sz w:val="20"/>
                <w:szCs w:val="20"/>
              </w:rPr>
            </w:pPr>
          </w:p>
        </w:tc>
        <w:tc>
          <w:tcPr>
            <w:tcW w:w="1777" w:type="dxa"/>
          </w:tcPr>
          <w:p w14:paraId="5DE06E91" w14:textId="77777777" w:rsidR="004E5C7F" w:rsidRDefault="004E5C7F" w:rsidP="00F219A5">
            <w:pPr>
              <w:rPr>
                <w:sz w:val="20"/>
                <w:szCs w:val="20"/>
              </w:rPr>
            </w:pPr>
          </w:p>
        </w:tc>
        <w:tc>
          <w:tcPr>
            <w:tcW w:w="1440" w:type="dxa"/>
          </w:tcPr>
          <w:p w14:paraId="05FE886C" w14:textId="77777777" w:rsidR="004E5C7F" w:rsidRDefault="004E5C7F" w:rsidP="00F219A5">
            <w:pPr>
              <w:rPr>
                <w:sz w:val="20"/>
                <w:szCs w:val="20"/>
              </w:rPr>
            </w:pPr>
          </w:p>
        </w:tc>
        <w:tc>
          <w:tcPr>
            <w:tcW w:w="1170" w:type="dxa"/>
          </w:tcPr>
          <w:p w14:paraId="10C43F40" w14:textId="77777777" w:rsidR="004E5C7F" w:rsidRDefault="004E5C7F" w:rsidP="00F219A5">
            <w:pPr>
              <w:rPr>
                <w:sz w:val="20"/>
                <w:szCs w:val="20"/>
              </w:rPr>
            </w:pPr>
          </w:p>
        </w:tc>
        <w:tc>
          <w:tcPr>
            <w:tcW w:w="1373" w:type="dxa"/>
          </w:tcPr>
          <w:p w14:paraId="53BB2D93" w14:textId="77777777" w:rsidR="004E5C7F" w:rsidRDefault="004E5C7F" w:rsidP="00F219A5">
            <w:pPr>
              <w:rPr>
                <w:sz w:val="20"/>
                <w:szCs w:val="20"/>
              </w:rPr>
            </w:pPr>
          </w:p>
        </w:tc>
        <w:tc>
          <w:tcPr>
            <w:tcW w:w="1440" w:type="dxa"/>
          </w:tcPr>
          <w:p w14:paraId="4ED04A80" w14:textId="77777777" w:rsidR="004E5C7F" w:rsidRDefault="004E5C7F" w:rsidP="00F219A5">
            <w:pPr>
              <w:rPr>
                <w:sz w:val="20"/>
                <w:szCs w:val="20"/>
              </w:rPr>
            </w:pPr>
          </w:p>
        </w:tc>
        <w:tc>
          <w:tcPr>
            <w:tcW w:w="1440" w:type="dxa"/>
          </w:tcPr>
          <w:p w14:paraId="27C6F222" w14:textId="77777777" w:rsidR="004E5C7F" w:rsidRDefault="004E5C7F" w:rsidP="00F219A5">
            <w:pPr>
              <w:rPr>
                <w:sz w:val="20"/>
                <w:szCs w:val="20"/>
              </w:rPr>
            </w:pPr>
          </w:p>
        </w:tc>
        <w:tc>
          <w:tcPr>
            <w:tcW w:w="1440" w:type="dxa"/>
          </w:tcPr>
          <w:p w14:paraId="1643CFD5" w14:textId="77777777" w:rsidR="004E5C7F" w:rsidRDefault="004E5C7F" w:rsidP="00F219A5">
            <w:pPr>
              <w:rPr>
                <w:sz w:val="20"/>
                <w:szCs w:val="20"/>
              </w:rPr>
            </w:pPr>
          </w:p>
        </w:tc>
      </w:tr>
      <w:tr w:rsidR="004E5C7F" w14:paraId="4F072111" w14:textId="77777777" w:rsidTr="0014778B">
        <w:trPr>
          <w:cantSplit/>
          <w:trHeight w:val="288"/>
          <w:tblHeader/>
        </w:trPr>
        <w:tc>
          <w:tcPr>
            <w:tcW w:w="1440" w:type="dxa"/>
          </w:tcPr>
          <w:p w14:paraId="14D95C64" w14:textId="77777777" w:rsidR="004E5C7F" w:rsidRDefault="004E5C7F" w:rsidP="00F219A5">
            <w:pPr>
              <w:rPr>
                <w:sz w:val="20"/>
                <w:szCs w:val="20"/>
              </w:rPr>
            </w:pPr>
          </w:p>
        </w:tc>
        <w:tc>
          <w:tcPr>
            <w:tcW w:w="1440" w:type="dxa"/>
          </w:tcPr>
          <w:p w14:paraId="71BA1F19" w14:textId="77777777" w:rsidR="004E5C7F" w:rsidRDefault="004E5C7F" w:rsidP="00F219A5">
            <w:pPr>
              <w:rPr>
                <w:sz w:val="20"/>
                <w:szCs w:val="20"/>
              </w:rPr>
            </w:pPr>
          </w:p>
        </w:tc>
        <w:tc>
          <w:tcPr>
            <w:tcW w:w="1440" w:type="dxa"/>
          </w:tcPr>
          <w:p w14:paraId="0C47F9D2" w14:textId="77777777" w:rsidR="004E5C7F" w:rsidRDefault="004E5C7F" w:rsidP="00F219A5">
            <w:pPr>
              <w:rPr>
                <w:sz w:val="20"/>
                <w:szCs w:val="20"/>
              </w:rPr>
            </w:pPr>
          </w:p>
        </w:tc>
        <w:tc>
          <w:tcPr>
            <w:tcW w:w="1777" w:type="dxa"/>
          </w:tcPr>
          <w:p w14:paraId="4047AAF5" w14:textId="77777777" w:rsidR="004E5C7F" w:rsidRDefault="004E5C7F" w:rsidP="00F219A5">
            <w:pPr>
              <w:rPr>
                <w:sz w:val="20"/>
                <w:szCs w:val="20"/>
              </w:rPr>
            </w:pPr>
          </w:p>
        </w:tc>
        <w:tc>
          <w:tcPr>
            <w:tcW w:w="1440" w:type="dxa"/>
          </w:tcPr>
          <w:p w14:paraId="18763F4A" w14:textId="77777777" w:rsidR="004E5C7F" w:rsidRDefault="004E5C7F" w:rsidP="00F219A5">
            <w:pPr>
              <w:rPr>
                <w:sz w:val="20"/>
                <w:szCs w:val="20"/>
              </w:rPr>
            </w:pPr>
          </w:p>
        </w:tc>
        <w:tc>
          <w:tcPr>
            <w:tcW w:w="1170" w:type="dxa"/>
          </w:tcPr>
          <w:p w14:paraId="0B66BBE6" w14:textId="77777777" w:rsidR="004E5C7F" w:rsidRDefault="004E5C7F" w:rsidP="00F219A5">
            <w:pPr>
              <w:rPr>
                <w:sz w:val="20"/>
                <w:szCs w:val="20"/>
              </w:rPr>
            </w:pPr>
          </w:p>
        </w:tc>
        <w:tc>
          <w:tcPr>
            <w:tcW w:w="1373" w:type="dxa"/>
          </w:tcPr>
          <w:p w14:paraId="7F431B00" w14:textId="77777777" w:rsidR="004E5C7F" w:rsidRDefault="004E5C7F" w:rsidP="00F219A5">
            <w:pPr>
              <w:rPr>
                <w:sz w:val="20"/>
                <w:szCs w:val="20"/>
              </w:rPr>
            </w:pPr>
          </w:p>
        </w:tc>
        <w:tc>
          <w:tcPr>
            <w:tcW w:w="1440" w:type="dxa"/>
          </w:tcPr>
          <w:p w14:paraId="4C6FD4E5" w14:textId="77777777" w:rsidR="004E5C7F" w:rsidRDefault="004E5C7F" w:rsidP="00F219A5">
            <w:pPr>
              <w:rPr>
                <w:sz w:val="20"/>
                <w:szCs w:val="20"/>
              </w:rPr>
            </w:pPr>
          </w:p>
        </w:tc>
        <w:tc>
          <w:tcPr>
            <w:tcW w:w="1440" w:type="dxa"/>
          </w:tcPr>
          <w:p w14:paraId="794745CE" w14:textId="77777777" w:rsidR="004E5C7F" w:rsidRDefault="004E5C7F" w:rsidP="00F219A5">
            <w:pPr>
              <w:rPr>
                <w:sz w:val="20"/>
                <w:szCs w:val="20"/>
              </w:rPr>
            </w:pPr>
          </w:p>
        </w:tc>
        <w:tc>
          <w:tcPr>
            <w:tcW w:w="1440" w:type="dxa"/>
          </w:tcPr>
          <w:p w14:paraId="3E4DF043" w14:textId="77777777" w:rsidR="004E5C7F" w:rsidRDefault="004E5C7F" w:rsidP="00F219A5">
            <w:pPr>
              <w:rPr>
                <w:sz w:val="20"/>
                <w:szCs w:val="20"/>
              </w:rPr>
            </w:pPr>
          </w:p>
        </w:tc>
      </w:tr>
      <w:tr w:rsidR="004E5C7F" w14:paraId="4196EA92" w14:textId="77777777" w:rsidTr="0014778B">
        <w:trPr>
          <w:cantSplit/>
          <w:trHeight w:val="288"/>
          <w:tblHeader/>
        </w:trPr>
        <w:tc>
          <w:tcPr>
            <w:tcW w:w="1440" w:type="dxa"/>
          </w:tcPr>
          <w:p w14:paraId="5F8C6423" w14:textId="77777777" w:rsidR="004E5C7F" w:rsidRDefault="004E5C7F" w:rsidP="00F219A5">
            <w:pPr>
              <w:rPr>
                <w:sz w:val="20"/>
                <w:szCs w:val="20"/>
              </w:rPr>
            </w:pPr>
          </w:p>
        </w:tc>
        <w:tc>
          <w:tcPr>
            <w:tcW w:w="1440" w:type="dxa"/>
          </w:tcPr>
          <w:p w14:paraId="27EA8030" w14:textId="77777777" w:rsidR="004E5C7F" w:rsidRDefault="004E5C7F" w:rsidP="00F219A5">
            <w:pPr>
              <w:rPr>
                <w:sz w:val="20"/>
                <w:szCs w:val="20"/>
              </w:rPr>
            </w:pPr>
          </w:p>
        </w:tc>
        <w:tc>
          <w:tcPr>
            <w:tcW w:w="1440" w:type="dxa"/>
          </w:tcPr>
          <w:p w14:paraId="6A44735F" w14:textId="77777777" w:rsidR="004E5C7F" w:rsidRDefault="004E5C7F" w:rsidP="00F219A5">
            <w:pPr>
              <w:rPr>
                <w:sz w:val="20"/>
                <w:szCs w:val="20"/>
              </w:rPr>
            </w:pPr>
          </w:p>
        </w:tc>
        <w:tc>
          <w:tcPr>
            <w:tcW w:w="1777" w:type="dxa"/>
          </w:tcPr>
          <w:p w14:paraId="5F0AFDB8" w14:textId="77777777" w:rsidR="004E5C7F" w:rsidRDefault="004E5C7F" w:rsidP="00F219A5">
            <w:pPr>
              <w:rPr>
                <w:sz w:val="20"/>
                <w:szCs w:val="20"/>
              </w:rPr>
            </w:pPr>
          </w:p>
        </w:tc>
        <w:tc>
          <w:tcPr>
            <w:tcW w:w="1440" w:type="dxa"/>
          </w:tcPr>
          <w:p w14:paraId="43B45F80" w14:textId="77777777" w:rsidR="004E5C7F" w:rsidRDefault="004E5C7F" w:rsidP="00F219A5">
            <w:pPr>
              <w:rPr>
                <w:sz w:val="20"/>
                <w:szCs w:val="20"/>
              </w:rPr>
            </w:pPr>
          </w:p>
        </w:tc>
        <w:tc>
          <w:tcPr>
            <w:tcW w:w="1170" w:type="dxa"/>
          </w:tcPr>
          <w:p w14:paraId="79C07B4D" w14:textId="77777777" w:rsidR="004E5C7F" w:rsidRDefault="004E5C7F" w:rsidP="00F219A5">
            <w:pPr>
              <w:rPr>
                <w:sz w:val="20"/>
                <w:szCs w:val="20"/>
              </w:rPr>
            </w:pPr>
          </w:p>
        </w:tc>
        <w:tc>
          <w:tcPr>
            <w:tcW w:w="1373" w:type="dxa"/>
          </w:tcPr>
          <w:p w14:paraId="684735F3" w14:textId="77777777" w:rsidR="004E5C7F" w:rsidRDefault="004E5C7F" w:rsidP="00F219A5">
            <w:pPr>
              <w:rPr>
                <w:sz w:val="20"/>
                <w:szCs w:val="20"/>
              </w:rPr>
            </w:pPr>
          </w:p>
        </w:tc>
        <w:tc>
          <w:tcPr>
            <w:tcW w:w="1440" w:type="dxa"/>
          </w:tcPr>
          <w:p w14:paraId="0EEDAA95" w14:textId="77777777" w:rsidR="004E5C7F" w:rsidRDefault="004E5C7F" w:rsidP="00F219A5">
            <w:pPr>
              <w:rPr>
                <w:sz w:val="20"/>
                <w:szCs w:val="20"/>
              </w:rPr>
            </w:pPr>
          </w:p>
        </w:tc>
        <w:tc>
          <w:tcPr>
            <w:tcW w:w="1440" w:type="dxa"/>
          </w:tcPr>
          <w:p w14:paraId="4EB5E0E8" w14:textId="77777777" w:rsidR="004E5C7F" w:rsidRDefault="004E5C7F" w:rsidP="00F219A5">
            <w:pPr>
              <w:rPr>
                <w:sz w:val="20"/>
                <w:szCs w:val="20"/>
              </w:rPr>
            </w:pPr>
          </w:p>
        </w:tc>
        <w:tc>
          <w:tcPr>
            <w:tcW w:w="1440" w:type="dxa"/>
          </w:tcPr>
          <w:p w14:paraId="328208C3" w14:textId="77777777" w:rsidR="004E5C7F" w:rsidRDefault="004E5C7F" w:rsidP="00F219A5">
            <w:pPr>
              <w:rPr>
                <w:sz w:val="20"/>
                <w:szCs w:val="20"/>
              </w:rPr>
            </w:pPr>
          </w:p>
        </w:tc>
      </w:tr>
      <w:tr w:rsidR="004E5C7F" w14:paraId="62240D49" w14:textId="77777777" w:rsidTr="0014778B">
        <w:trPr>
          <w:cantSplit/>
          <w:trHeight w:val="288"/>
          <w:tblHeader/>
        </w:trPr>
        <w:tc>
          <w:tcPr>
            <w:tcW w:w="1440" w:type="dxa"/>
          </w:tcPr>
          <w:p w14:paraId="55B1B2B0" w14:textId="77777777" w:rsidR="004E5C7F" w:rsidRDefault="004E5C7F" w:rsidP="00F219A5">
            <w:pPr>
              <w:rPr>
                <w:sz w:val="20"/>
                <w:szCs w:val="20"/>
              </w:rPr>
            </w:pPr>
          </w:p>
        </w:tc>
        <w:tc>
          <w:tcPr>
            <w:tcW w:w="1440" w:type="dxa"/>
          </w:tcPr>
          <w:p w14:paraId="1D20E700" w14:textId="77777777" w:rsidR="004E5C7F" w:rsidRDefault="004E5C7F" w:rsidP="00F219A5">
            <w:pPr>
              <w:rPr>
                <w:sz w:val="20"/>
                <w:szCs w:val="20"/>
              </w:rPr>
            </w:pPr>
          </w:p>
        </w:tc>
        <w:tc>
          <w:tcPr>
            <w:tcW w:w="1440" w:type="dxa"/>
          </w:tcPr>
          <w:p w14:paraId="124AB568" w14:textId="77777777" w:rsidR="004E5C7F" w:rsidRDefault="004E5C7F" w:rsidP="00F219A5">
            <w:pPr>
              <w:rPr>
                <w:sz w:val="20"/>
                <w:szCs w:val="20"/>
              </w:rPr>
            </w:pPr>
          </w:p>
        </w:tc>
        <w:tc>
          <w:tcPr>
            <w:tcW w:w="1777" w:type="dxa"/>
          </w:tcPr>
          <w:p w14:paraId="571E186B" w14:textId="77777777" w:rsidR="004E5C7F" w:rsidRDefault="004E5C7F" w:rsidP="00F219A5">
            <w:pPr>
              <w:rPr>
                <w:sz w:val="20"/>
                <w:szCs w:val="20"/>
              </w:rPr>
            </w:pPr>
          </w:p>
        </w:tc>
        <w:tc>
          <w:tcPr>
            <w:tcW w:w="1440" w:type="dxa"/>
          </w:tcPr>
          <w:p w14:paraId="389B9F35" w14:textId="77777777" w:rsidR="004E5C7F" w:rsidRDefault="004E5C7F" w:rsidP="00F219A5">
            <w:pPr>
              <w:rPr>
                <w:sz w:val="20"/>
                <w:szCs w:val="20"/>
              </w:rPr>
            </w:pPr>
          </w:p>
        </w:tc>
        <w:tc>
          <w:tcPr>
            <w:tcW w:w="1170" w:type="dxa"/>
          </w:tcPr>
          <w:p w14:paraId="45378208" w14:textId="77777777" w:rsidR="004E5C7F" w:rsidRDefault="004E5C7F" w:rsidP="00F219A5">
            <w:pPr>
              <w:rPr>
                <w:sz w:val="20"/>
                <w:szCs w:val="20"/>
              </w:rPr>
            </w:pPr>
          </w:p>
        </w:tc>
        <w:tc>
          <w:tcPr>
            <w:tcW w:w="1373" w:type="dxa"/>
          </w:tcPr>
          <w:p w14:paraId="7D843535" w14:textId="77777777" w:rsidR="004E5C7F" w:rsidRDefault="004E5C7F" w:rsidP="00F219A5">
            <w:pPr>
              <w:rPr>
                <w:sz w:val="20"/>
                <w:szCs w:val="20"/>
              </w:rPr>
            </w:pPr>
          </w:p>
        </w:tc>
        <w:tc>
          <w:tcPr>
            <w:tcW w:w="1440" w:type="dxa"/>
          </w:tcPr>
          <w:p w14:paraId="53FA3D52" w14:textId="77777777" w:rsidR="004E5C7F" w:rsidRDefault="004E5C7F" w:rsidP="00F219A5">
            <w:pPr>
              <w:rPr>
                <w:sz w:val="20"/>
                <w:szCs w:val="20"/>
              </w:rPr>
            </w:pPr>
          </w:p>
        </w:tc>
        <w:tc>
          <w:tcPr>
            <w:tcW w:w="1440" w:type="dxa"/>
          </w:tcPr>
          <w:p w14:paraId="420F516C" w14:textId="77777777" w:rsidR="004E5C7F" w:rsidRDefault="004E5C7F" w:rsidP="00F219A5">
            <w:pPr>
              <w:rPr>
                <w:sz w:val="20"/>
                <w:szCs w:val="20"/>
              </w:rPr>
            </w:pPr>
          </w:p>
        </w:tc>
        <w:tc>
          <w:tcPr>
            <w:tcW w:w="1440" w:type="dxa"/>
          </w:tcPr>
          <w:p w14:paraId="60B385E2" w14:textId="77777777" w:rsidR="004E5C7F" w:rsidRDefault="004E5C7F" w:rsidP="00F219A5">
            <w:pPr>
              <w:rPr>
                <w:sz w:val="20"/>
                <w:szCs w:val="20"/>
              </w:rPr>
            </w:pPr>
          </w:p>
        </w:tc>
      </w:tr>
      <w:tr w:rsidR="004E5C7F" w14:paraId="628FDD95" w14:textId="77777777" w:rsidTr="0014778B">
        <w:trPr>
          <w:cantSplit/>
          <w:trHeight w:val="288"/>
          <w:tblHeader/>
        </w:trPr>
        <w:tc>
          <w:tcPr>
            <w:tcW w:w="1440" w:type="dxa"/>
          </w:tcPr>
          <w:p w14:paraId="1C1E8FB9" w14:textId="77777777" w:rsidR="004E5C7F" w:rsidRDefault="004E5C7F" w:rsidP="00F219A5">
            <w:pPr>
              <w:rPr>
                <w:sz w:val="20"/>
                <w:szCs w:val="20"/>
              </w:rPr>
            </w:pPr>
          </w:p>
        </w:tc>
        <w:tc>
          <w:tcPr>
            <w:tcW w:w="1440" w:type="dxa"/>
          </w:tcPr>
          <w:p w14:paraId="5B7C7CC1" w14:textId="77777777" w:rsidR="004E5C7F" w:rsidRDefault="004E5C7F" w:rsidP="00F219A5">
            <w:pPr>
              <w:rPr>
                <w:sz w:val="20"/>
                <w:szCs w:val="20"/>
              </w:rPr>
            </w:pPr>
          </w:p>
        </w:tc>
        <w:tc>
          <w:tcPr>
            <w:tcW w:w="1440" w:type="dxa"/>
          </w:tcPr>
          <w:p w14:paraId="51CADC11" w14:textId="77777777" w:rsidR="004E5C7F" w:rsidRDefault="004E5C7F" w:rsidP="00F219A5">
            <w:pPr>
              <w:rPr>
                <w:sz w:val="20"/>
                <w:szCs w:val="20"/>
              </w:rPr>
            </w:pPr>
          </w:p>
        </w:tc>
        <w:tc>
          <w:tcPr>
            <w:tcW w:w="1777" w:type="dxa"/>
          </w:tcPr>
          <w:p w14:paraId="6E695DDA" w14:textId="77777777" w:rsidR="004E5C7F" w:rsidRDefault="004E5C7F" w:rsidP="00F219A5">
            <w:pPr>
              <w:rPr>
                <w:sz w:val="20"/>
                <w:szCs w:val="20"/>
              </w:rPr>
            </w:pPr>
          </w:p>
        </w:tc>
        <w:tc>
          <w:tcPr>
            <w:tcW w:w="1440" w:type="dxa"/>
          </w:tcPr>
          <w:p w14:paraId="5B4260B1" w14:textId="77777777" w:rsidR="004E5C7F" w:rsidRDefault="004E5C7F" w:rsidP="00F219A5">
            <w:pPr>
              <w:rPr>
                <w:sz w:val="20"/>
                <w:szCs w:val="20"/>
              </w:rPr>
            </w:pPr>
          </w:p>
        </w:tc>
        <w:tc>
          <w:tcPr>
            <w:tcW w:w="1170" w:type="dxa"/>
          </w:tcPr>
          <w:p w14:paraId="1C8440BE" w14:textId="77777777" w:rsidR="004E5C7F" w:rsidRDefault="004E5C7F" w:rsidP="00F219A5">
            <w:pPr>
              <w:rPr>
                <w:sz w:val="20"/>
                <w:szCs w:val="20"/>
              </w:rPr>
            </w:pPr>
          </w:p>
        </w:tc>
        <w:tc>
          <w:tcPr>
            <w:tcW w:w="1373" w:type="dxa"/>
          </w:tcPr>
          <w:p w14:paraId="18B475B8" w14:textId="77777777" w:rsidR="004E5C7F" w:rsidRDefault="004E5C7F" w:rsidP="00F219A5">
            <w:pPr>
              <w:rPr>
                <w:sz w:val="20"/>
                <w:szCs w:val="20"/>
              </w:rPr>
            </w:pPr>
          </w:p>
        </w:tc>
        <w:tc>
          <w:tcPr>
            <w:tcW w:w="1440" w:type="dxa"/>
          </w:tcPr>
          <w:p w14:paraId="5E14CC43" w14:textId="77777777" w:rsidR="004E5C7F" w:rsidRDefault="004E5C7F" w:rsidP="00F219A5">
            <w:pPr>
              <w:rPr>
                <w:sz w:val="20"/>
                <w:szCs w:val="20"/>
              </w:rPr>
            </w:pPr>
          </w:p>
        </w:tc>
        <w:tc>
          <w:tcPr>
            <w:tcW w:w="1440" w:type="dxa"/>
          </w:tcPr>
          <w:p w14:paraId="5EED1DED" w14:textId="77777777" w:rsidR="004E5C7F" w:rsidRDefault="004E5C7F" w:rsidP="00F219A5">
            <w:pPr>
              <w:rPr>
                <w:sz w:val="20"/>
                <w:szCs w:val="20"/>
              </w:rPr>
            </w:pPr>
          </w:p>
        </w:tc>
        <w:tc>
          <w:tcPr>
            <w:tcW w:w="1440" w:type="dxa"/>
          </w:tcPr>
          <w:p w14:paraId="49A1E30A" w14:textId="77777777" w:rsidR="004E5C7F" w:rsidRDefault="004E5C7F" w:rsidP="00F219A5">
            <w:pPr>
              <w:rPr>
                <w:sz w:val="20"/>
                <w:szCs w:val="20"/>
              </w:rPr>
            </w:pPr>
          </w:p>
        </w:tc>
      </w:tr>
      <w:tr w:rsidR="004E5C7F" w14:paraId="51BEB2DE" w14:textId="77777777" w:rsidTr="0014778B">
        <w:trPr>
          <w:cantSplit/>
          <w:trHeight w:val="288"/>
          <w:tblHeader/>
        </w:trPr>
        <w:tc>
          <w:tcPr>
            <w:tcW w:w="1440" w:type="dxa"/>
          </w:tcPr>
          <w:p w14:paraId="44348CFF" w14:textId="77777777" w:rsidR="004E5C7F" w:rsidRDefault="004E5C7F" w:rsidP="00F219A5">
            <w:pPr>
              <w:rPr>
                <w:sz w:val="20"/>
                <w:szCs w:val="20"/>
              </w:rPr>
            </w:pPr>
          </w:p>
        </w:tc>
        <w:tc>
          <w:tcPr>
            <w:tcW w:w="1440" w:type="dxa"/>
          </w:tcPr>
          <w:p w14:paraId="2F11F3BF" w14:textId="77777777" w:rsidR="004E5C7F" w:rsidRDefault="004E5C7F" w:rsidP="00F219A5">
            <w:pPr>
              <w:rPr>
                <w:sz w:val="20"/>
                <w:szCs w:val="20"/>
              </w:rPr>
            </w:pPr>
          </w:p>
        </w:tc>
        <w:tc>
          <w:tcPr>
            <w:tcW w:w="1440" w:type="dxa"/>
          </w:tcPr>
          <w:p w14:paraId="5EC0A972" w14:textId="77777777" w:rsidR="004E5C7F" w:rsidRDefault="004E5C7F" w:rsidP="00F219A5">
            <w:pPr>
              <w:rPr>
                <w:sz w:val="20"/>
                <w:szCs w:val="20"/>
              </w:rPr>
            </w:pPr>
          </w:p>
        </w:tc>
        <w:tc>
          <w:tcPr>
            <w:tcW w:w="1777" w:type="dxa"/>
          </w:tcPr>
          <w:p w14:paraId="20316A0F" w14:textId="77777777" w:rsidR="004E5C7F" w:rsidRDefault="004E5C7F" w:rsidP="00F219A5">
            <w:pPr>
              <w:rPr>
                <w:sz w:val="20"/>
                <w:szCs w:val="20"/>
              </w:rPr>
            </w:pPr>
          </w:p>
        </w:tc>
        <w:tc>
          <w:tcPr>
            <w:tcW w:w="1440" w:type="dxa"/>
          </w:tcPr>
          <w:p w14:paraId="22BE8DA7" w14:textId="77777777" w:rsidR="004E5C7F" w:rsidRDefault="004E5C7F" w:rsidP="00F219A5">
            <w:pPr>
              <w:rPr>
                <w:sz w:val="20"/>
                <w:szCs w:val="20"/>
              </w:rPr>
            </w:pPr>
          </w:p>
        </w:tc>
        <w:tc>
          <w:tcPr>
            <w:tcW w:w="1170" w:type="dxa"/>
          </w:tcPr>
          <w:p w14:paraId="034D0F19" w14:textId="77777777" w:rsidR="004E5C7F" w:rsidRDefault="004E5C7F" w:rsidP="00F219A5">
            <w:pPr>
              <w:rPr>
                <w:sz w:val="20"/>
                <w:szCs w:val="20"/>
              </w:rPr>
            </w:pPr>
          </w:p>
        </w:tc>
        <w:tc>
          <w:tcPr>
            <w:tcW w:w="1373" w:type="dxa"/>
          </w:tcPr>
          <w:p w14:paraId="3E48D3E0" w14:textId="77777777" w:rsidR="004E5C7F" w:rsidRDefault="004E5C7F" w:rsidP="00F219A5">
            <w:pPr>
              <w:rPr>
                <w:sz w:val="20"/>
                <w:szCs w:val="20"/>
              </w:rPr>
            </w:pPr>
          </w:p>
        </w:tc>
        <w:tc>
          <w:tcPr>
            <w:tcW w:w="1440" w:type="dxa"/>
          </w:tcPr>
          <w:p w14:paraId="0AF50F26" w14:textId="77777777" w:rsidR="004E5C7F" w:rsidRDefault="004E5C7F" w:rsidP="00F219A5">
            <w:pPr>
              <w:rPr>
                <w:sz w:val="20"/>
                <w:szCs w:val="20"/>
              </w:rPr>
            </w:pPr>
          </w:p>
        </w:tc>
        <w:tc>
          <w:tcPr>
            <w:tcW w:w="1440" w:type="dxa"/>
          </w:tcPr>
          <w:p w14:paraId="7652D5F4" w14:textId="77777777" w:rsidR="004E5C7F" w:rsidRDefault="004E5C7F" w:rsidP="00F219A5">
            <w:pPr>
              <w:rPr>
                <w:sz w:val="20"/>
                <w:szCs w:val="20"/>
              </w:rPr>
            </w:pPr>
          </w:p>
        </w:tc>
        <w:tc>
          <w:tcPr>
            <w:tcW w:w="1440" w:type="dxa"/>
          </w:tcPr>
          <w:p w14:paraId="62E6F7D6" w14:textId="77777777" w:rsidR="004E5C7F" w:rsidRDefault="004E5C7F" w:rsidP="00F219A5">
            <w:pPr>
              <w:rPr>
                <w:sz w:val="20"/>
                <w:szCs w:val="20"/>
              </w:rPr>
            </w:pPr>
          </w:p>
        </w:tc>
      </w:tr>
      <w:tr w:rsidR="004E5C7F" w14:paraId="42289570" w14:textId="77777777" w:rsidTr="0014778B">
        <w:trPr>
          <w:cantSplit/>
          <w:trHeight w:val="288"/>
          <w:tblHeader/>
        </w:trPr>
        <w:tc>
          <w:tcPr>
            <w:tcW w:w="1440" w:type="dxa"/>
            <w:tcBorders>
              <w:bottom w:val="double" w:sz="6" w:space="0" w:color="auto"/>
            </w:tcBorders>
          </w:tcPr>
          <w:p w14:paraId="1BE0DE98" w14:textId="77777777" w:rsidR="004E5C7F" w:rsidRDefault="004E5C7F" w:rsidP="00F219A5">
            <w:pPr>
              <w:rPr>
                <w:sz w:val="20"/>
                <w:szCs w:val="20"/>
              </w:rPr>
            </w:pPr>
          </w:p>
        </w:tc>
        <w:tc>
          <w:tcPr>
            <w:tcW w:w="1440" w:type="dxa"/>
            <w:tcBorders>
              <w:bottom w:val="double" w:sz="6" w:space="0" w:color="auto"/>
            </w:tcBorders>
          </w:tcPr>
          <w:p w14:paraId="1CC82EEF" w14:textId="77777777" w:rsidR="004E5C7F" w:rsidRDefault="004E5C7F" w:rsidP="00F219A5">
            <w:pPr>
              <w:rPr>
                <w:sz w:val="20"/>
                <w:szCs w:val="20"/>
              </w:rPr>
            </w:pPr>
          </w:p>
        </w:tc>
        <w:tc>
          <w:tcPr>
            <w:tcW w:w="1440" w:type="dxa"/>
            <w:tcBorders>
              <w:bottom w:val="double" w:sz="6" w:space="0" w:color="auto"/>
            </w:tcBorders>
          </w:tcPr>
          <w:p w14:paraId="46BD45C4" w14:textId="77777777" w:rsidR="004E5C7F" w:rsidRDefault="004E5C7F" w:rsidP="00F219A5">
            <w:pPr>
              <w:rPr>
                <w:sz w:val="20"/>
                <w:szCs w:val="20"/>
              </w:rPr>
            </w:pPr>
          </w:p>
        </w:tc>
        <w:tc>
          <w:tcPr>
            <w:tcW w:w="1777" w:type="dxa"/>
            <w:tcBorders>
              <w:bottom w:val="double" w:sz="6" w:space="0" w:color="auto"/>
            </w:tcBorders>
          </w:tcPr>
          <w:p w14:paraId="662A39DB" w14:textId="77777777" w:rsidR="004E5C7F" w:rsidRDefault="004E5C7F" w:rsidP="00F219A5">
            <w:pPr>
              <w:rPr>
                <w:sz w:val="20"/>
                <w:szCs w:val="20"/>
              </w:rPr>
            </w:pPr>
          </w:p>
        </w:tc>
        <w:tc>
          <w:tcPr>
            <w:tcW w:w="1440" w:type="dxa"/>
            <w:tcBorders>
              <w:bottom w:val="double" w:sz="6" w:space="0" w:color="auto"/>
            </w:tcBorders>
          </w:tcPr>
          <w:p w14:paraId="7CFA7599" w14:textId="77777777" w:rsidR="004E5C7F" w:rsidRDefault="004E5C7F" w:rsidP="00F219A5">
            <w:pPr>
              <w:rPr>
                <w:sz w:val="20"/>
                <w:szCs w:val="20"/>
              </w:rPr>
            </w:pPr>
          </w:p>
        </w:tc>
        <w:tc>
          <w:tcPr>
            <w:tcW w:w="1170" w:type="dxa"/>
            <w:tcBorders>
              <w:bottom w:val="double" w:sz="6" w:space="0" w:color="auto"/>
            </w:tcBorders>
          </w:tcPr>
          <w:p w14:paraId="2F7E7621" w14:textId="77777777" w:rsidR="004E5C7F" w:rsidRDefault="004E5C7F" w:rsidP="00F219A5">
            <w:pPr>
              <w:rPr>
                <w:sz w:val="20"/>
                <w:szCs w:val="20"/>
              </w:rPr>
            </w:pPr>
          </w:p>
        </w:tc>
        <w:tc>
          <w:tcPr>
            <w:tcW w:w="1373" w:type="dxa"/>
            <w:tcBorders>
              <w:bottom w:val="double" w:sz="6" w:space="0" w:color="auto"/>
            </w:tcBorders>
          </w:tcPr>
          <w:p w14:paraId="21869A18" w14:textId="77777777" w:rsidR="004E5C7F" w:rsidRDefault="004E5C7F" w:rsidP="00F219A5">
            <w:pPr>
              <w:rPr>
                <w:sz w:val="20"/>
                <w:szCs w:val="20"/>
              </w:rPr>
            </w:pPr>
          </w:p>
        </w:tc>
        <w:tc>
          <w:tcPr>
            <w:tcW w:w="1440" w:type="dxa"/>
            <w:tcBorders>
              <w:bottom w:val="double" w:sz="6" w:space="0" w:color="auto"/>
            </w:tcBorders>
          </w:tcPr>
          <w:p w14:paraId="43D256D9" w14:textId="77777777" w:rsidR="004E5C7F" w:rsidRDefault="004E5C7F" w:rsidP="00F219A5">
            <w:pPr>
              <w:rPr>
                <w:sz w:val="20"/>
                <w:szCs w:val="20"/>
              </w:rPr>
            </w:pPr>
          </w:p>
        </w:tc>
        <w:tc>
          <w:tcPr>
            <w:tcW w:w="1440" w:type="dxa"/>
            <w:tcBorders>
              <w:bottom w:val="double" w:sz="6" w:space="0" w:color="auto"/>
            </w:tcBorders>
          </w:tcPr>
          <w:p w14:paraId="775A8B49" w14:textId="77777777" w:rsidR="004E5C7F" w:rsidRDefault="004E5C7F" w:rsidP="00F219A5">
            <w:pPr>
              <w:rPr>
                <w:sz w:val="20"/>
                <w:szCs w:val="20"/>
              </w:rPr>
            </w:pPr>
          </w:p>
        </w:tc>
        <w:tc>
          <w:tcPr>
            <w:tcW w:w="1440" w:type="dxa"/>
            <w:tcBorders>
              <w:bottom w:val="double" w:sz="6" w:space="0" w:color="auto"/>
            </w:tcBorders>
          </w:tcPr>
          <w:p w14:paraId="679E6228" w14:textId="77777777" w:rsidR="004E5C7F" w:rsidRDefault="004E5C7F" w:rsidP="00F219A5">
            <w:pPr>
              <w:rPr>
                <w:sz w:val="20"/>
                <w:szCs w:val="20"/>
              </w:rPr>
            </w:pPr>
          </w:p>
        </w:tc>
      </w:tr>
    </w:tbl>
    <w:p w14:paraId="29F9BBA9" w14:textId="77777777" w:rsidR="004E5C7F" w:rsidRDefault="004E5C7F" w:rsidP="00F219A5">
      <w:pPr>
        <w:rPr>
          <w:sz w:val="20"/>
          <w:szCs w:val="20"/>
        </w:rPr>
      </w:pPr>
    </w:p>
    <w:p w14:paraId="6CA1114B" w14:textId="77777777" w:rsidR="004E5C7F" w:rsidRDefault="004E5C7F" w:rsidP="00F219A5">
      <w:pPr>
        <w:rPr>
          <w:sz w:val="20"/>
          <w:szCs w:val="20"/>
        </w:rPr>
      </w:pPr>
      <w:r>
        <w:rPr>
          <w:sz w:val="20"/>
          <w:szCs w:val="20"/>
        </w:rPr>
        <w:br w:type="page"/>
      </w:r>
    </w:p>
    <w:p w14:paraId="6AC79FF2" w14:textId="77777777" w:rsidR="004E5C7F" w:rsidRPr="009B4321" w:rsidRDefault="004E5C7F" w:rsidP="00FF6DF9">
      <w:pPr>
        <w:pStyle w:val="Heading1"/>
      </w:pPr>
      <w:r w:rsidRPr="009B4321">
        <w:lastRenderedPageBreak/>
        <w:t>Fugitive Emission Unit Attributes</w:t>
      </w:r>
    </w:p>
    <w:p w14:paraId="074FEB3F" w14:textId="77777777" w:rsidR="004E5C7F" w:rsidRPr="009B4321" w:rsidRDefault="004E5C7F" w:rsidP="00FF6DF9">
      <w:pPr>
        <w:pStyle w:val="Heading1"/>
      </w:pPr>
      <w:r w:rsidRPr="009B4321">
        <w:t>Form OP-UA12 (Page 84)</w:t>
      </w:r>
    </w:p>
    <w:p w14:paraId="20008BC2" w14:textId="77777777" w:rsidR="004E5C7F" w:rsidRPr="009B4321" w:rsidRDefault="004E5C7F" w:rsidP="00FF6DF9">
      <w:pPr>
        <w:pStyle w:val="Heading1"/>
      </w:pPr>
      <w:r w:rsidRPr="009B4321">
        <w:t>Federal Operating Permit Program</w:t>
      </w:r>
    </w:p>
    <w:p w14:paraId="4FFE49F9" w14:textId="77777777" w:rsidR="004E5C7F" w:rsidRPr="009B4321" w:rsidRDefault="004E5C7F" w:rsidP="00FF6DF9">
      <w:pPr>
        <w:pStyle w:val="Heading1"/>
      </w:pPr>
      <w:bookmarkStart w:id="82" w:name="TBL12d"/>
      <w:r w:rsidRPr="009B4321">
        <w:t>Table 12d</w:t>
      </w:r>
      <w:bookmarkEnd w:id="82"/>
      <w:r w:rsidRPr="009B4321">
        <w:t>:  Title 40 Code of Federal Regulations Part 63 (40 CFR Part 63)</w:t>
      </w:r>
    </w:p>
    <w:p w14:paraId="6968ADA5" w14:textId="34E3619A" w:rsidR="004E5C7F" w:rsidRDefault="004E5C7F" w:rsidP="00FF6DF9">
      <w:pPr>
        <w:pStyle w:val="Heading1"/>
      </w:pPr>
      <w:r w:rsidRPr="009B4321">
        <w:t>Subpart CC:  National Emission S</w:t>
      </w:r>
      <w:r w:rsidRPr="00B31B90">
        <w:t>tandards for Hazardous Air Pollutants from Petroleum Refineries</w:t>
      </w:r>
    </w:p>
    <w:p w14:paraId="578570DE" w14:textId="77777777" w:rsidR="00533CF2" w:rsidRPr="009B4321" w:rsidRDefault="00533CF2" w:rsidP="00533CF2">
      <w:pPr>
        <w:jc w:val="center"/>
        <w:rPr>
          <w:rFonts w:cs="Times New Roman"/>
          <w:b/>
          <w:bCs/>
          <w:szCs w:val="22"/>
        </w:rPr>
      </w:pPr>
      <w:r w:rsidRPr="009B4321">
        <w:rPr>
          <w:rFonts w:cs="Times New Roman"/>
          <w:b/>
          <w:bCs/>
          <w:szCs w:val="22"/>
        </w:rPr>
        <w:t>Texas Commission on Environmental Quality</w:t>
      </w:r>
    </w:p>
    <w:p w14:paraId="6FDA8B20"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d:  Title 40 Code of Federal Regulations Part 63 (40 CFR Part 63)&#10;Subpart CC:  National Emission Standards for Hazardous Air Pollutants from Petroleum Refineries&#10;"/>
      </w:tblPr>
      <w:tblGrid>
        <w:gridCol w:w="4800"/>
        <w:gridCol w:w="4800"/>
        <w:gridCol w:w="4800"/>
      </w:tblGrid>
      <w:tr w:rsidR="004E5C7F" w:rsidRPr="004E569E" w14:paraId="7B26B876" w14:textId="77777777" w:rsidTr="00286F80">
        <w:trPr>
          <w:cantSplit/>
          <w:tblHeader/>
        </w:trPr>
        <w:tc>
          <w:tcPr>
            <w:tcW w:w="4800" w:type="dxa"/>
            <w:shd w:val="clear" w:color="auto" w:fill="D9D9D9" w:themeFill="background1" w:themeFillShade="D9"/>
          </w:tcPr>
          <w:p w14:paraId="2E1831F4"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14123B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B035D7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209AA350" w14:textId="77777777" w:rsidTr="00286F80">
        <w:trPr>
          <w:cantSplit/>
          <w:tblHeader/>
        </w:trPr>
        <w:tc>
          <w:tcPr>
            <w:tcW w:w="4800" w:type="dxa"/>
          </w:tcPr>
          <w:p w14:paraId="177F734B" w14:textId="77777777" w:rsidR="004E5C7F" w:rsidRPr="004E569E" w:rsidRDefault="004E5C7F" w:rsidP="00286F80">
            <w:pPr>
              <w:rPr>
                <w:rFonts w:asciiTheme="majorHAnsi" w:hAnsiTheme="majorHAnsi" w:cstheme="majorHAnsi"/>
                <w:sz w:val="20"/>
                <w:szCs w:val="20"/>
              </w:rPr>
            </w:pPr>
          </w:p>
        </w:tc>
        <w:tc>
          <w:tcPr>
            <w:tcW w:w="4800" w:type="dxa"/>
          </w:tcPr>
          <w:p w14:paraId="0F76B16E" w14:textId="77777777" w:rsidR="004E5C7F" w:rsidRPr="004E569E" w:rsidRDefault="004E5C7F" w:rsidP="00286F80">
            <w:pPr>
              <w:rPr>
                <w:rFonts w:asciiTheme="majorHAnsi" w:hAnsiTheme="majorHAnsi" w:cstheme="majorHAnsi"/>
                <w:sz w:val="20"/>
                <w:szCs w:val="20"/>
              </w:rPr>
            </w:pPr>
          </w:p>
        </w:tc>
        <w:tc>
          <w:tcPr>
            <w:tcW w:w="4800" w:type="dxa"/>
          </w:tcPr>
          <w:p w14:paraId="578190BE" w14:textId="77777777" w:rsidR="004E5C7F" w:rsidRPr="004E569E" w:rsidRDefault="004E5C7F" w:rsidP="00286F80">
            <w:pPr>
              <w:rPr>
                <w:rFonts w:asciiTheme="majorHAnsi" w:hAnsiTheme="majorHAnsi" w:cstheme="majorHAnsi"/>
                <w:sz w:val="20"/>
                <w:szCs w:val="20"/>
              </w:rPr>
            </w:pPr>
          </w:p>
        </w:tc>
      </w:tr>
    </w:tbl>
    <w:p w14:paraId="6778092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d:  Title 40 Code of Federal Regulations Part 63 (40 CFR Part 63)&#10;Subpart CC:  National Emission Standards for Hazardous Air Pollutants from Petroleum Refineries&#10;"/>
      </w:tblPr>
      <w:tblGrid>
        <w:gridCol w:w="1106"/>
        <w:gridCol w:w="1031"/>
        <w:gridCol w:w="1260"/>
        <w:gridCol w:w="1031"/>
        <w:gridCol w:w="1108"/>
        <w:gridCol w:w="1108"/>
        <w:gridCol w:w="1253"/>
        <w:gridCol w:w="963"/>
        <w:gridCol w:w="1108"/>
        <w:gridCol w:w="1259"/>
        <w:gridCol w:w="1170"/>
        <w:gridCol w:w="895"/>
        <w:gridCol w:w="1108"/>
      </w:tblGrid>
      <w:tr w:rsidR="004E5C7F" w:rsidRPr="004E569E" w14:paraId="29558ED9" w14:textId="77777777" w:rsidTr="001F1CF4">
        <w:trPr>
          <w:cantSplit/>
          <w:tblHeader/>
        </w:trPr>
        <w:tc>
          <w:tcPr>
            <w:tcW w:w="1106" w:type="dxa"/>
            <w:tcBorders>
              <w:top w:val="double" w:sz="6" w:space="0" w:color="auto"/>
              <w:bottom w:val="nil"/>
            </w:tcBorders>
            <w:shd w:val="clear" w:color="auto" w:fill="D9D9D9" w:themeFill="background1" w:themeFillShade="D9"/>
            <w:vAlign w:val="bottom"/>
          </w:tcPr>
          <w:p w14:paraId="030510BE" w14:textId="77777777" w:rsidR="004E5C7F" w:rsidRPr="004E569E" w:rsidRDefault="004E5C7F" w:rsidP="00F219A5">
            <w:pPr>
              <w:rPr>
                <w:b/>
                <w:bCs/>
                <w:sz w:val="20"/>
                <w:szCs w:val="20"/>
              </w:rPr>
            </w:pPr>
          </w:p>
        </w:tc>
        <w:tc>
          <w:tcPr>
            <w:tcW w:w="1031" w:type="dxa"/>
            <w:tcBorders>
              <w:top w:val="double" w:sz="6" w:space="0" w:color="auto"/>
              <w:bottom w:val="nil"/>
            </w:tcBorders>
            <w:shd w:val="clear" w:color="auto" w:fill="D9D9D9" w:themeFill="background1" w:themeFillShade="D9"/>
            <w:vAlign w:val="bottom"/>
          </w:tcPr>
          <w:p w14:paraId="745FF321" w14:textId="77777777" w:rsidR="004E5C7F" w:rsidRPr="004E569E" w:rsidRDefault="004E5C7F" w:rsidP="00F219A5">
            <w:pPr>
              <w:rPr>
                <w:b/>
                <w:bCs/>
                <w:sz w:val="20"/>
                <w:szCs w:val="20"/>
              </w:rPr>
            </w:pPr>
          </w:p>
        </w:tc>
        <w:tc>
          <w:tcPr>
            <w:tcW w:w="1260" w:type="dxa"/>
            <w:tcBorders>
              <w:top w:val="double" w:sz="6" w:space="0" w:color="auto"/>
              <w:bottom w:val="single" w:sz="6" w:space="0" w:color="auto"/>
              <w:right w:val="nil"/>
            </w:tcBorders>
            <w:shd w:val="clear" w:color="auto" w:fill="D9D9D9" w:themeFill="background1" w:themeFillShade="D9"/>
            <w:vAlign w:val="bottom"/>
          </w:tcPr>
          <w:p w14:paraId="1FFF3C58" w14:textId="77777777" w:rsidR="004E5C7F" w:rsidRPr="004E569E" w:rsidRDefault="004E5C7F" w:rsidP="00F219A5">
            <w:pPr>
              <w:rPr>
                <w:b/>
                <w:bCs/>
                <w:sz w:val="20"/>
                <w:szCs w:val="20"/>
              </w:rPr>
            </w:pPr>
          </w:p>
        </w:tc>
        <w:tc>
          <w:tcPr>
            <w:tcW w:w="1031" w:type="dxa"/>
            <w:tcBorders>
              <w:top w:val="double" w:sz="6" w:space="0" w:color="auto"/>
              <w:left w:val="nil"/>
              <w:bottom w:val="single" w:sz="6" w:space="0" w:color="auto"/>
              <w:right w:val="nil"/>
            </w:tcBorders>
            <w:shd w:val="clear" w:color="auto" w:fill="D9D9D9" w:themeFill="background1" w:themeFillShade="D9"/>
            <w:vAlign w:val="bottom"/>
          </w:tcPr>
          <w:p w14:paraId="1DBAB00C" w14:textId="77777777" w:rsidR="004E5C7F" w:rsidRPr="004E569E" w:rsidRDefault="004E5C7F" w:rsidP="00F219A5">
            <w:pPr>
              <w:rPr>
                <w:b/>
                <w:bCs/>
                <w:sz w:val="20"/>
                <w:szCs w:val="20"/>
              </w:rPr>
            </w:pPr>
            <w:r w:rsidRPr="004E569E">
              <w:rPr>
                <w:b/>
                <w:bCs/>
                <w:sz w:val="20"/>
                <w:szCs w:val="20"/>
              </w:rPr>
              <w:t>Title 40</w:t>
            </w:r>
          </w:p>
        </w:tc>
        <w:tc>
          <w:tcPr>
            <w:tcW w:w="1108" w:type="dxa"/>
            <w:tcBorders>
              <w:top w:val="double" w:sz="6" w:space="0" w:color="auto"/>
              <w:left w:val="nil"/>
              <w:bottom w:val="single" w:sz="6" w:space="0" w:color="auto"/>
              <w:right w:val="nil"/>
            </w:tcBorders>
            <w:shd w:val="clear" w:color="auto" w:fill="D9D9D9" w:themeFill="background1" w:themeFillShade="D9"/>
            <w:vAlign w:val="bottom"/>
          </w:tcPr>
          <w:p w14:paraId="1E00790E" w14:textId="77777777" w:rsidR="004E5C7F" w:rsidRPr="004E569E" w:rsidRDefault="004E5C7F" w:rsidP="00F219A5">
            <w:pPr>
              <w:rPr>
                <w:b/>
                <w:bCs/>
                <w:sz w:val="20"/>
                <w:szCs w:val="20"/>
              </w:rPr>
            </w:pPr>
            <w:r w:rsidRPr="004E569E">
              <w:rPr>
                <w:b/>
                <w:bCs/>
                <w:sz w:val="20"/>
                <w:szCs w:val="20"/>
              </w:rPr>
              <w:t>CFR Part</w:t>
            </w:r>
          </w:p>
        </w:tc>
        <w:tc>
          <w:tcPr>
            <w:tcW w:w="1108" w:type="dxa"/>
            <w:tcBorders>
              <w:top w:val="double" w:sz="6" w:space="0" w:color="auto"/>
              <w:left w:val="nil"/>
              <w:bottom w:val="single" w:sz="6" w:space="0" w:color="auto"/>
              <w:right w:val="nil"/>
            </w:tcBorders>
            <w:shd w:val="clear" w:color="auto" w:fill="D9D9D9" w:themeFill="background1" w:themeFillShade="D9"/>
            <w:vAlign w:val="bottom"/>
          </w:tcPr>
          <w:p w14:paraId="1330C683" w14:textId="77777777" w:rsidR="004E5C7F" w:rsidRPr="004E569E" w:rsidRDefault="004E5C7F" w:rsidP="00F219A5">
            <w:pPr>
              <w:rPr>
                <w:b/>
                <w:bCs/>
                <w:sz w:val="20"/>
                <w:szCs w:val="20"/>
              </w:rPr>
            </w:pPr>
            <w:r w:rsidRPr="004E569E">
              <w:rPr>
                <w:b/>
                <w:bCs/>
                <w:sz w:val="20"/>
                <w:szCs w:val="20"/>
              </w:rPr>
              <w:t>63,</w:t>
            </w:r>
          </w:p>
        </w:tc>
        <w:tc>
          <w:tcPr>
            <w:tcW w:w="1253" w:type="dxa"/>
            <w:tcBorders>
              <w:top w:val="double" w:sz="6" w:space="0" w:color="auto"/>
              <w:left w:val="nil"/>
              <w:bottom w:val="single" w:sz="6" w:space="0" w:color="auto"/>
              <w:right w:val="nil"/>
            </w:tcBorders>
            <w:shd w:val="clear" w:color="auto" w:fill="D9D9D9" w:themeFill="background1" w:themeFillShade="D9"/>
            <w:vAlign w:val="bottom"/>
          </w:tcPr>
          <w:p w14:paraId="513C3A73" w14:textId="28D9430B" w:rsidR="004E5C7F" w:rsidRPr="004E569E" w:rsidRDefault="004E5C7F" w:rsidP="00F219A5">
            <w:pPr>
              <w:rPr>
                <w:b/>
                <w:bCs/>
                <w:sz w:val="20"/>
                <w:szCs w:val="20"/>
              </w:rPr>
            </w:pPr>
            <w:r w:rsidRPr="004E569E">
              <w:rPr>
                <w:b/>
                <w:bCs/>
                <w:sz w:val="20"/>
                <w:szCs w:val="20"/>
              </w:rPr>
              <w:t>Subpart C</w:t>
            </w:r>
            <w:r w:rsidR="001F1CF4" w:rsidRPr="004E569E">
              <w:rPr>
                <w:b/>
                <w:bCs/>
                <w:sz w:val="20"/>
                <w:szCs w:val="20"/>
              </w:rPr>
              <w:t>C</w:t>
            </w:r>
          </w:p>
        </w:tc>
        <w:tc>
          <w:tcPr>
            <w:tcW w:w="963" w:type="dxa"/>
            <w:tcBorders>
              <w:top w:val="double" w:sz="6" w:space="0" w:color="auto"/>
              <w:left w:val="nil"/>
              <w:bottom w:val="single" w:sz="6" w:space="0" w:color="auto"/>
              <w:right w:val="nil"/>
            </w:tcBorders>
            <w:shd w:val="clear" w:color="auto" w:fill="D9D9D9" w:themeFill="background1" w:themeFillShade="D9"/>
            <w:vAlign w:val="bottom"/>
          </w:tcPr>
          <w:p w14:paraId="0E9B23B9" w14:textId="08FC2816" w:rsidR="004E5C7F" w:rsidRPr="004E569E" w:rsidRDefault="004E5C7F" w:rsidP="00F219A5">
            <w:pPr>
              <w:rPr>
                <w:b/>
                <w:bCs/>
                <w:sz w:val="20"/>
                <w:szCs w:val="20"/>
              </w:rPr>
            </w:pPr>
            <w:r w:rsidRPr="004E569E">
              <w:rPr>
                <w:b/>
                <w:bCs/>
                <w:sz w:val="20"/>
                <w:szCs w:val="20"/>
              </w:rPr>
              <w:t>Fugitive</w:t>
            </w:r>
          </w:p>
        </w:tc>
        <w:tc>
          <w:tcPr>
            <w:tcW w:w="1108" w:type="dxa"/>
            <w:tcBorders>
              <w:top w:val="double" w:sz="6" w:space="0" w:color="auto"/>
              <w:left w:val="nil"/>
              <w:bottom w:val="single" w:sz="6" w:space="0" w:color="auto"/>
              <w:right w:val="nil"/>
            </w:tcBorders>
            <w:shd w:val="clear" w:color="auto" w:fill="D9D9D9" w:themeFill="background1" w:themeFillShade="D9"/>
            <w:vAlign w:val="bottom"/>
          </w:tcPr>
          <w:p w14:paraId="70B630CB" w14:textId="77777777" w:rsidR="004E5C7F" w:rsidRPr="004E569E" w:rsidRDefault="004E5C7F" w:rsidP="00F219A5">
            <w:pPr>
              <w:rPr>
                <w:b/>
                <w:bCs/>
                <w:sz w:val="20"/>
                <w:szCs w:val="20"/>
              </w:rPr>
            </w:pPr>
            <w:r w:rsidRPr="004E569E">
              <w:rPr>
                <w:b/>
                <w:bCs/>
                <w:sz w:val="20"/>
                <w:szCs w:val="20"/>
              </w:rPr>
              <w:t>Unit</w:t>
            </w:r>
          </w:p>
        </w:tc>
        <w:tc>
          <w:tcPr>
            <w:tcW w:w="1259" w:type="dxa"/>
            <w:tcBorders>
              <w:top w:val="double" w:sz="6" w:space="0" w:color="auto"/>
              <w:left w:val="nil"/>
              <w:bottom w:val="single" w:sz="6" w:space="0" w:color="auto"/>
              <w:right w:val="nil"/>
            </w:tcBorders>
            <w:shd w:val="clear" w:color="auto" w:fill="D9D9D9" w:themeFill="background1" w:themeFillShade="D9"/>
            <w:vAlign w:val="bottom"/>
          </w:tcPr>
          <w:p w14:paraId="187ACB9E" w14:textId="77777777" w:rsidR="004E5C7F" w:rsidRPr="004E569E" w:rsidRDefault="004E5C7F" w:rsidP="00F219A5">
            <w:pPr>
              <w:rPr>
                <w:b/>
                <w:bCs/>
                <w:sz w:val="20"/>
                <w:szCs w:val="20"/>
              </w:rPr>
            </w:pPr>
            <w:r w:rsidRPr="004E569E">
              <w:rPr>
                <w:b/>
                <w:bCs/>
                <w:sz w:val="20"/>
                <w:szCs w:val="20"/>
              </w:rPr>
              <w:t>Components</w:t>
            </w:r>
          </w:p>
        </w:tc>
        <w:tc>
          <w:tcPr>
            <w:tcW w:w="1170" w:type="dxa"/>
            <w:tcBorders>
              <w:top w:val="double" w:sz="6" w:space="0" w:color="auto"/>
              <w:left w:val="nil"/>
              <w:bottom w:val="single" w:sz="6" w:space="0" w:color="auto"/>
              <w:right w:val="nil"/>
            </w:tcBorders>
            <w:shd w:val="clear" w:color="auto" w:fill="D9D9D9" w:themeFill="background1" w:themeFillShade="D9"/>
            <w:vAlign w:val="bottom"/>
          </w:tcPr>
          <w:p w14:paraId="39E22738" w14:textId="77777777" w:rsidR="004E5C7F" w:rsidRPr="004E569E" w:rsidRDefault="004E5C7F" w:rsidP="00F219A5">
            <w:pPr>
              <w:rPr>
                <w:b/>
                <w:bCs/>
                <w:sz w:val="20"/>
                <w:szCs w:val="20"/>
              </w:rPr>
            </w:pPr>
            <w:r w:rsidRPr="004E569E">
              <w:rPr>
                <w:b/>
                <w:bCs/>
                <w:sz w:val="20"/>
                <w:szCs w:val="20"/>
              </w:rPr>
              <w:t>Complying</w:t>
            </w:r>
          </w:p>
        </w:tc>
        <w:tc>
          <w:tcPr>
            <w:tcW w:w="895" w:type="dxa"/>
            <w:tcBorders>
              <w:top w:val="double" w:sz="6" w:space="0" w:color="auto"/>
              <w:left w:val="nil"/>
              <w:bottom w:val="single" w:sz="6" w:space="0" w:color="auto"/>
              <w:right w:val="nil"/>
            </w:tcBorders>
            <w:shd w:val="clear" w:color="auto" w:fill="D9D9D9" w:themeFill="background1" w:themeFillShade="D9"/>
            <w:vAlign w:val="bottom"/>
          </w:tcPr>
          <w:p w14:paraId="34075960" w14:textId="77777777" w:rsidR="004E5C7F" w:rsidRPr="004E569E" w:rsidRDefault="004E5C7F" w:rsidP="00F219A5">
            <w:pPr>
              <w:rPr>
                <w:b/>
                <w:bCs/>
                <w:sz w:val="20"/>
                <w:szCs w:val="20"/>
              </w:rPr>
            </w:pPr>
            <w:r w:rsidRPr="004E569E">
              <w:rPr>
                <w:b/>
                <w:bCs/>
                <w:sz w:val="20"/>
                <w:szCs w:val="20"/>
              </w:rPr>
              <w:t>With</w:t>
            </w:r>
          </w:p>
        </w:tc>
        <w:tc>
          <w:tcPr>
            <w:tcW w:w="1108" w:type="dxa"/>
            <w:tcBorders>
              <w:top w:val="double" w:sz="6" w:space="0" w:color="auto"/>
              <w:left w:val="nil"/>
              <w:bottom w:val="single" w:sz="6" w:space="0" w:color="auto"/>
            </w:tcBorders>
            <w:shd w:val="clear" w:color="auto" w:fill="D9D9D9" w:themeFill="background1" w:themeFillShade="D9"/>
            <w:vAlign w:val="bottom"/>
          </w:tcPr>
          <w:p w14:paraId="18FC7D09" w14:textId="77777777" w:rsidR="004E5C7F" w:rsidRPr="004E569E" w:rsidRDefault="004E5C7F" w:rsidP="00F219A5">
            <w:pPr>
              <w:rPr>
                <w:b/>
                <w:bCs/>
                <w:sz w:val="20"/>
                <w:szCs w:val="20"/>
              </w:rPr>
            </w:pPr>
            <w:r w:rsidRPr="004E569E">
              <w:rPr>
                <w:b/>
                <w:bCs/>
                <w:sz w:val="20"/>
                <w:szCs w:val="20"/>
              </w:rPr>
              <w:t>MACT H</w:t>
            </w:r>
          </w:p>
        </w:tc>
      </w:tr>
      <w:tr w:rsidR="004E5C7F" w:rsidRPr="004E569E" w14:paraId="5C5A8D2F" w14:textId="77777777" w:rsidTr="001F1CF4">
        <w:trPr>
          <w:cantSplit/>
          <w:tblHeader/>
        </w:trPr>
        <w:tc>
          <w:tcPr>
            <w:tcW w:w="1106" w:type="dxa"/>
            <w:tcBorders>
              <w:top w:val="nil"/>
              <w:bottom w:val="nil"/>
            </w:tcBorders>
            <w:shd w:val="clear" w:color="auto" w:fill="D9D9D9" w:themeFill="background1" w:themeFillShade="D9"/>
            <w:vAlign w:val="bottom"/>
          </w:tcPr>
          <w:p w14:paraId="5255E6BC" w14:textId="77777777" w:rsidR="004E5C7F" w:rsidRPr="004E569E" w:rsidRDefault="004E5C7F" w:rsidP="00286F80">
            <w:pPr>
              <w:jc w:val="center"/>
              <w:rPr>
                <w:b/>
                <w:bCs/>
                <w:sz w:val="20"/>
                <w:szCs w:val="20"/>
              </w:rPr>
            </w:pPr>
          </w:p>
        </w:tc>
        <w:tc>
          <w:tcPr>
            <w:tcW w:w="1031" w:type="dxa"/>
            <w:tcBorders>
              <w:top w:val="nil"/>
              <w:bottom w:val="nil"/>
            </w:tcBorders>
            <w:shd w:val="clear" w:color="auto" w:fill="D9D9D9" w:themeFill="background1" w:themeFillShade="D9"/>
            <w:vAlign w:val="bottom"/>
          </w:tcPr>
          <w:p w14:paraId="44819436" w14:textId="77777777" w:rsidR="004E5C7F" w:rsidRPr="004E569E" w:rsidRDefault="004E5C7F" w:rsidP="00286F80">
            <w:pPr>
              <w:jc w:val="center"/>
              <w:rPr>
                <w:b/>
                <w:bCs/>
                <w:sz w:val="20"/>
                <w:szCs w:val="20"/>
              </w:rPr>
            </w:pPr>
          </w:p>
        </w:tc>
        <w:tc>
          <w:tcPr>
            <w:tcW w:w="1260" w:type="dxa"/>
            <w:tcBorders>
              <w:top w:val="single" w:sz="6" w:space="0" w:color="auto"/>
              <w:bottom w:val="single" w:sz="6" w:space="0" w:color="auto"/>
              <w:right w:val="nil"/>
            </w:tcBorders>
            <w:shd w:val="clear" w:color="auto" w:fill="D9D9D9" w:themeFill="background1" w:themeFillShade="D9"/>
            <w:vAlign w:val="bottom"/>
          </w:tcPr>
          <w:p w14:paraId="3A1FB442" w14:textId="77777777" w:rsidR="004E5C7F" w:rsidRPr="004E569E" w:rsidRDefault="004E5C7F" w:rsidP="00286F80">
            <w:pPr>
              <w:jc w:val="center"/>
              <w:rPr>
                <w:b/>
                <w:bCs/>
                <w:sz w:val="20"/>
                <w:szCs w:val="20"/>
              </w:rPr>
            </w:pPr>
            <w:r w:rsidRPr="004E569E">
              <w:rPr>
                <w:b/>
                <w:bCs/>
                <w:sz w:val="20"/>
                <w:szCs w:val="20"/>
              </w:rPr>
              <w:t>Open-Ended</w:t>
            </w:r>
          </w:p>
        </w:tc>
        <w:tc>
          <w:tcPr>
            <w:tcW w:w="1031" w:type="dxa"/>
            <w:tcBorders>
              <w:top w:val="single" w:sz="6" w:space="0" w:color="auto"/>
              <w:left w:val="nil"/>
              <w:bottom w:val="single" w:sz="6" w:space="0" w:color="auto"/>
            </w:tcBorders>
            <w:shd w:val="clear" w:color="auto" w:fill="D9D9D9" w:themeFill="background1" w:themeFillShade="D9"/>
            <w:vAlign w:val="bottom"/>
          </w:tcPr>
          <w:p w14:paraId="6D531D3E" w14:textId="77777777" w:rsidR="004E5C7F" w:rsidRPr="004E569E" w:rsidRDefault="004E5C7F" w:rsidP="00286F80">
            <w:pPr>
              <w:jc w:val="center"/>
              <w:rPr>
                <w:b/>
                <w:bCs/>
                <w:sz w:val="20"/>
                <w:szCs w:val="20"/>
              </w:rPr>
            </w:pPr>
            <w:r w:rsidRPr="004E569E">
              <w:rPr>
                <w:b/>
                <w:bCs/>
                <w:sz w:val="20"/>
                <w:szCs w:val="20"/>
              </w:rPr>
              <w:t>Valves or Lines</w:t>
            </w:r>
          </w:p>
        </w:tc>
        <w:tc>
          <w:tcPr>
            <w:tcW w:w="1108" w:type="dxa"/>
            <w:tcBorders>
              <w:top w:val="single" w:sz="6" w:space="0" w:color="auto"/>
              <w:bottom w:val="single" w:sz="6" w:space="0" w:color="auto"/>
              <w:right w:val="nil"/>
            </w:tcBorders>
            <w:shd w:val="clear" w:color="auto" w:fill="D9D9D9" w:themeFill="background1" w:themeFillShade="D9"/>
            <w:vAlign w:val="bottom"/>
          </w:tcPr>
          <w:p w14:paraId="2895C87D" w14:textId="77777777" w:rsidR="004E5C7F" w:rsidRPr="004E569E" w:rsidRDefault="004E5C7F" w:rsidP="00286F80">
            <w:pPr>
              <w:jc w:val="center"/>
              <w:rPr>
                <w:b/>
                <w:bCs/>
                <w:sz w:val="20"/>
                <w:szCs w:val="20"/>
              </w:rPr>
            </w:pPr>
          </w:p>
        </w:tc>
        <w:tc>
          <w:tcPr>
            <w:tcW w:w="1108" w:type="dxa"/>
            <w:tcBorders>
              <w:top w:val="single" w:sz="6" w:space="0" w:color="auto"/>
              <w:left w:val="nil"/>
              <w:bottom w:val="single" w:sz="6" w:space="0" w:color="auto"/>
              <w:right w:val="nil"/>
            </w:tcBorders>
            <w:shd w:val="clear" w:color="auto" w:fill="D9D9D9" w:themeFill="background1" w:themeFillShade="D9"/>
            <w:vAlign w:val="bottom"/>
          </w:tcPr>
          <w:p w14:paraId="15392BB8" w14:textId="77777777" w:rsidR="004E5C7F" w:rsidRPr="004E569E" w:rsidRDefault="004E5C7F" w:rsidP="00286F80">
            <w:pPr>
              <w:jc w:val="center"/>
              <w:rPr>
                <w:b/>
                <w:bCs/>
                <w:sz w:val="20"/>
                <w:szCs w:val="20"/>
              </w:rPr>
            </w:pPr>
            <w:r w:rsidRPr="004E569E">
              <w:rPr>
                <w:b/>
                <w:bCs/>
                <w:sz w:val="20"/>
                <w:szCs w:val="20"/>
              </w:rPr>
              <w:t>Valves</w:t>
            </w:r>
          </w:p>
        </w:tc>
        <w:tc>
          <w:tcPr>
            <w:tcW w:w="1253" w:type="dxa"/>
            <w:tcBorders>
              <w:top w:val="single" w:sz="6" w:space="0" w:color="auto"/>
              <w:left w:val="nil"/>
              <w:bottom w:val="single" w:sz="6" w:space="0" w:color="auto"/>
              <w:right w:val="nil"/>
            </w:tcBorders>
            <w:shd w:val="clear" w:color="auto" w:fill="D9D9D9" w:themeFill="background1" w:themeFillShade="D9"/>
            <w:vAlign w:val="bottom"/>
          </w:tcPr>
          <w:p w14:paraId="4D4EF02F" w14:textId="77777777" w:rsidR="004E5C7F" w:rsidRPr="004E569E" w:rsidRDefault="004E5C7F" w:rsidP="00286F80">
            <w:pPr>
              <w:jc w:val="center"/>
              <w:rPr>
                <w:b/>
                <w:bCs/>
                <w:sz w:val="20"/>
                <w:szCs w:val="20"/>
              </w:rPr>
            </w:pPr>
          </w:p>
        </w:tc>
        <w:tc>
          <w:tcPr>
            <w:tcW w:w="963" w:type="dxa"/>
            <w:tcBorders>
              <w:top w:val="single" w:sz="6" w:space="0" w:color="auto"/>
              <w:left w:val="nil"/>
              <w:bottom w:val="single" w:sz="6" w:space="0" w:color="auto"/>
            </w:tcBorders>
            <w:shd w:val="clear" w:color="auto" w:fill="D9D9D9" w:themeFill="background1" w:themeFillShade="D9"/>
            <w:vAlign w:val="bottom"/>
          </w:tcPr>
          <w:p w14:paraId="686119B5" w14:textId="77777777" w:rsidR="004E5C7F" w:rsidRPr="004E569E" w:rsidRDefault="004E5C7F" w:rsidP="00286F80">
            <w:pPr>
              <w:jc w:val="center"/>
              <w:rPr>
                <w:b/>
                <w:bCs/>
                <w:sz w:val="20"/>
                <w:szCs w:val="20"/>
              </w:rPr>
            </w:pPr>
          </w:p>
        </w:tc>
        <w:tc>
          <w:tcPr>
            <w:tcW w:w="1108" w:type="dxa"/>
            <w:tcBorders>
              <w:top w:val="single" w:sz="6" w:space="0" w:color="auto"/>
              <w:bottom w:val="single" w:sz="6" w:space="0" w:color="auto"/>
              <w:right w:val="nil"/>
            </w:tcBorders>
            <w:shd w:val="clear" w:color="auto" w:fill="D9D9D9" w:themeFill="background1" w:themeFillShade="D9"/>
            <w:vAlign w:val="bottom"/>
          </w:tcPr>
          <w:p w14:paraId="70241E66" w14:textId="77777777" w:rsidR="004E5C7F" w:rsidRPr="004E569E" w:rsidRDefault="004E5C7F" w:rsidP="00286F80">
            <w:pPr>
              <w:jc w:val="center"/>
              <w:rPr>
                <w:b/>
                <w:bCs/>
                <w:sz w:val="20"/>
                <w:szCs w:val="20"/>
              </w:rPr>
            </w:pPr>
          </w:p>
        </w:tc>
        <w:tc>
          <w:tcPr>
            <w:tcW w:w="1259" w:type="dxa"/>
            <w:tcBorders>
              <w:top w:val="single" w:sz="6" w:space="0" w:color="auto"/>
              <w:left w:val="nil"/>
              <w:bottom w:val="single" w:sz="6" w:space="0" w:color="auto"/>
              <w:right w:val="nil"/>
            </w:tcBorders>
            <w:shd w:val="clear" w:color="auto" w:fill="D9D9D9" w:themeFill="background1" w:themeFillShade="D9"/>
            <w:vAlign w:val="bottom"/>
          </w:tcPr>
          <w:p w14:paraId="34AF339B" w14:textId="77777777" w:rsidR="004E5C7F" w:rsidRPr="004E569E" w:rsidRDefault="004E5C7F" w:rsidP="00286F80">
            <w:pPr>
              <w:jc w:val="center"/>
              <w:rPr>
                <w:b/>
                <w:bCs/>
                <w:sz w:val="20"/>
                <w:szCs w:val="20"/>
              </w:rPr>
            </w:pPr>
          </w:p>
        </w:tc>
        <w:tc>
          <w:tcPr>
            <w:tcW w:w="1170" w:type="dxa"/>
            <w:tcBorders>
              <w:top w:val="single" w:sz="6" w:space="0" w:color="auto"/>
              <w:left w:val="nil"/>
              <w:bottom w:val="single" w:sz="6" w:space="0" w:color="auto"/>
              <w:right w:val="nil"/>
            </w:tcBorders>
            <w:shd w:val="clear" w:color="auto" w:fill="D9D9D9" w:themeFill="background1" w:themeFillShade="D9"/>
            <w:vAlign w:val="bottom"/>
          </w:tcPr>
          <w:p w14:paraId="405B8139" w14:textId="77777777" w:rsidR="004E5C7F" w:rsidRPr="004E569E" w:rsidRDefault="004E5C7F" w:rsidP="00286F80">
            <w:pPr>
              <w:jc w:val="center"/>
              <w:rPr>
                <w:b/>
                <w:bCs/>
                <w:sz w:val="20"/>
                <w:szCs w:val="20"/>
              </w:rPr>
            </w:pPr>
            <w:r w:rsidRPr="004E569E">
              <w:rPr>
                <w:b/>
                <w:bCs/>
                <w:sz w:val="20"/>
                <w:szCs w:val="20"/>
              </w:rPr>
              <w:t>Connectors</w:t>
            </w:r>
          </w:p>
        </w:tc>
        <w:tc>
          <w:tcPr>
            <w:tcW w:w="895" w:type="dxa"/>
            <w:tcBorders>
              <w:top w:val="single" w:sz="6" w:space="0" w:color="auto"/>
              <w:left w:val="nil"/>
              <w:bottom w:val="single" w:sz="6" w:space="0" w:color="auto"/>
              <w:right w:val="nil"/>
            </w:tcBorders>
            <w:shd w:val="clear" w:color="auto" w:fill="D9D9D9" w:themeFill="background1" w:themeFillShade="D9"/>
            <w:vAlign w:val="bottom"/>
          </w:tcPr>
          <w:p w14:paraId="11793F3A" w14:textId="77777777" w:rsidR="004E5C7F" w:rsidRPr="004E569E" w:rsidRDefault="004E5C7F" w:rsidP="00286F80">
            <w:pPr>
              <w:jc w:val="center"/>
              <w:rPr>
                <w:b/>
                <w:bCs/>
                <w:sz w:val="20"/>
                <w:szCs w:val="20"/>
              </w:rPr>
            </w:pPr>
          </w:p>
        </w:tc>
        <w:tc>
          <w:tcPr>
            <w:tcW w:w="1108" w:type="dxa"/>
            <w:tcBorders>
              <w:top w:val="single" w:sz="6" w:space="0" w:color="auto"/>
              <w:left w:val="nil"/>
              <w:bottom w:val="single" w:sz="6" w:space="0" w:color="auto"/>
            </w:tcBorders>
            <w:shd w:val="clear" w:color="auto" w:fill="D9D9D9" w:themeFill="background1" w:themeFillShade="D9"/>
            <w:vAlign w:val="bottom"/>
          </w:tcPr>
          <w:p w14:paraId="737B4D8A" w14:textId="77777777" w:rsidR="004E5C7F" w:rsidRPr="004E569E" w:rsidRDefault="004E5C7F" w:rsidP="00286F80">
            <w:pPr>
              <w:jc w:val="center"/>
              <w:rPr>
                <w:b/>
                <w:bCs/>
                <w:sz w:val="20"/>
                <w:szCs w:val="20"/>
              </w:rPr>
            </w:pPr>
          </w:p>
        </w:tc>
      </w:tr>
      <w:tr w:rsidR="004E5C7F" w14:paraId="0C9CA7CC" w14:textId="77777777" w:rsidTr="001F1CF4">
        <w:trPr>
          <w:cantSplit/>
          <w:tblHeader/>
        </w:trPr>
        <w:tc>
          <w:tcPr>
            <w:tcW w:w="1106" w:type="dxa"/>
            <w:tcBorders>
              <w:top w:val="nil"/>
              <w:bottom w:val="single" w:sz="6" w:space="0" w:color="auto"/>
            </w:tcBorders>
            <w:shd w:val="clear" w:color="auto" w:fill="D9D9D9" w:themeFill="background1" w:themeFillShade="D9"/>
            <w:vAlign w:val="bottom"/>
          </w:tcPr>
          <w:p w14:paraId="18E72D34" w14:textId="77777777" w:rsidR="004E5C7F" w:rsidRDefault="004E5C7F" w:rsidP="00286F80">
            <w:pPr>
              <w:jc w:val="center"/>
              <w:rPr>
                <w:b/>
                <w:bCs/>
                <w:sz w:val="20"/>
                <w:szCs w:val="20"/>
              </w:rPr>
            </w:pPr>
            <w:r w:rsidRPr="000E0F1C">
              <w:rPr>
                <w:b/>
                <w:bCs/>
                <w:sz w:val="20"/>
                <w:szCs w:val="20"/>
              </w:rPr>
              <w:t>Unit</w:t>
            </w:r>
          </w:p>
          <w:p w14:paraId="77BDD14B" w14:textId="77777777" w:rsidR="004E5C7F" w:rsidRDefault="004E5C7F" w:rsidP="00286F80">
            <w:pPr>
              <w:jc w:val="center"/>
              <w:rPr>
                <w:sz w:val="20"/>
                <w:szCs w:val="20"/>
              </w:rPr>
            </w:pPr>
            <w:r w:rsidRPr="000E0F1C">
              <w:rPr>
                <w:b/>
                <w:bCs/>
                <w:sz w:val="20"/>
                <w:szCs w:val="20"/>
              </w:rPr>
              <w:t>ID. No.</w:t>
            </w:r>
          </w:p>
        </w:tc>
        <w:tc>
          <w:tcPr>
            <w:tcW w:w="1031" w:type="dxa"/>
            <w:tcBorders>
              <w:top w:val="nil"/>
              <w:bottom w:val="single" w:sz="6" w:space="0" w:color="auto"/>
            </w:tcBorders>
            <w:shd w:val="clear" w:color="auto" w:fill="D9D9D9" w:themeFill="background1" w:themeFillShade="D9"/>
            <w:vAlign w:val="bottom"/>
          </w:tcPr>
          <w:p w14:paraId="48132D4C" w14:textId="77777777" w:rsidR="004E5C7F" w:rsidRDefault="004E5C7F" w:rsidP="00286F80">
            <w:pPr>
              <w:jc w:val="center"/>
              <w:rPr>
                <w:sz w:val="20"/>
                <w:szCs w:val="20"/>
              </w:rPr>
            </w:pPr>
            <w:r w:rsidRPr="000E0F1C">
              <w:rPr>
                <w:b/>
                <w:bCs/>
                <w:sz w:val="20"/>
                <w:szCs w:val="20"/>
              </w:rPr>
              <w:t>SOP Index No.</w:t>
            </w:r>
          </w:p>
        </w:tc>
        <w:tc>
          <w:tcPr>
            <w:tcW w:w="1260" w:type="dxa"/>
            <w:tcBorders>
              <w:top w:val="single" w:sz="6" w:space="0" w:color="auto"/>
            </w:tcBorders>
            <w:shd w:val="clear" w:color="auto" w:fill="D9D9D9" w:themeFill="background1" w:themeFillShade="D9"/>
            <w:vAlign w:val="bottom"/>
          </w:tcPr>
          <w:p w14:paraId="22BD8A9D" w14:textId="77777777" w:rsidR="004E5C7F" w:rsidRDefault="004E5C7F" w:rsidP="00286F80">
            <w:pPr>
              <w:jc w:val="center"/>
              <w:rPr>
                <w:sz w:val="20"/>
                <w:szCs w:val="20"/>
              </w:rPr>
            </w:pPr>
            <w:r w:rsidRPr="000E0F1C">
              <w:rPr>
                <w:b/>
                <w:bCs/>
                <w:sz w:val="20"/>
                <w:szCs w:val="20"/>
              </w:rPr>
              <w:t>Any</w:t>
            </w:r>
          </w:p>
        </w:tc>
        <w:tc>
          <w:tcPr>
            <w:tcW w:w="1031" w:type="dxa"/>
            <w:tcBorders>
              <w:top w:val="single" w:sz="6" w:space="0" w:color="auto"/>
            </w:tcBorders>
            <w:shd w:val="clear" w:color="auto" w:fill="D9D9D9" w:themeFill="background1" w:themeFillShade="D9"/>
            <w:vAlign w:val="bottom"/>
          </w:tcPr>
          <w:p w14:paraId="5C7B5FE2" w14:textId="77777777" w:rsidR="004E5C7F" w:rsidRDefault="004E5C7F" w:rsidP="00286F80">
            <w:pPr>
              <w:jc w:val="center"/>
              <w:rPr>
                <w:sz w:val="20"/>
                <w:szCs w:val="20"/>
              </w:rPr>
            </w:pPr>
            <w:r w:rsidRPr="000E0F1C">
              <w:rPr>
                <w:b/>
                <w:bCs/>
                <w:sz w:val="20"/>
                <w:szCs w:val="20"/>
              </w:rPr>
              <w:t>Heavy Liquid Service</w:t>
            </w:r>
          </w:p>
        </w:tc>
        <w:tc>
          <w:tcPr>
            <w:tcW w:w="1108" w:type="dxa"/>
            <w:tcBorders>
              <w:top w:val="single" w:sz="6" w:space="0" w:color="auto"/>
            </w:tcBorders>
            <w:shd w:val="clear" w:color="auto" w:fill="D9D9D9" w:themeFill="background1" w:themeFillShade="D9"/>
            <w:vAlign w:val="bottom"/>
          </w:tcPr>
          <w:p w14:paraId="041A3972" w14:textId="2E8C74F6" w:rsidR="004E5C7F" w:rsidRDefault="004E5C7F" w:rsidP="00286F80">
            <w:pPr>
              <w:jc w:val="center"/>
              <w:rPr>
                <w:sz w:val="20"/>
                <w:szCs w:val="20"/>
              </w:rPr>
            </w:pPr>
            <w:r w:rsidRPr="000E0F1C">
              <w:rPr>
                <w:b/>
                <w:bCs/>
                <w:sz w:val="20"/>
                <w:szCs w:val="20"/>
              </w:rPr>
              <w:t>Gas/Vapor or Light Liquid Service</w:t>
            </w:r>
          </w:p>
        </w:tc>
        <w:tc>
          <w:tcPr>
            <w:tcW w:w="1108" w:type="dxa"/>
            <w:tcBorders>
              <w:top w:val="single" w:sz="6" w:space="0" w:color="auto"/>
            </w:tcBorders>
            <w:shd w:val="clear" w:color="auto" w:fill="D9D9D9" w:themeFill="background1" w:themeFillShade="D9"/>
            <w:vAlign w:val="bottom"/>
          </w:tcPr>
          <w:p w14:paraId="7D1A83CE" w14:textId="77777777" w:rsidR="004E5C7F" w:rsidRDefault="004E5C7F" w:rsidP="00286F80">
            <w:pPr>
              <w:jc w:val="center"/>
              <w:rPr>
                <w:sz w:val="20"/>
                <w:szCs w:val="20"/>
              </w:rPr>
            </w:pPr>
            <w:r w:rsidRPr="000E0F1C">
              <w:rPr>
                <w:b/>
                <w:bCs/>
                <w:sz w:val="20"/>
                <w:szCs w:val="20"/>
              </w:rPr>
              <w:t>Monitoring Connectors</w:t>
            </w:r>
          </w:p>
        </w:tc>
        <w:tc>
          <w:tcPr>
            <w:tcW w:w="1253" w:type="dxa"/>
            <w:tcBorders>
              <w:top w:val="single" w:sz="6" w:space="0" w:color="auto"/>
            </w:tcBorders>
            <w:shd w:val="clear" w:color="auto" w:fill="D9D9D9" w:themeFill="background1" w:themeFillShade="D9"/>
            <w:vAlign w:val="bottom"/>
          </w:tcPr>
          <w:p w14:paraId="7D3F7B48" w14:textId="77777777" w:rsidR="004E5C7F" w:rsidRDefault="004E5C7F" w:rsidP="00286F80">
            <w:pPr>
              <w:jc w:val="center"/>
              <w:rPr>
                <w:sz w:val="20"/>
                <w:szCs w:val="20"/>
              </w:rPr>
            </w:pPr>
            <w:r w:rsidRPr="000E0F1C">
              <w:rPr>
                <w:b/>
                <w:bCs/>
                <w:sz w:val="20"/>
                <w:szCs w:val="20"/>
              </w:rPr>
              <w:t>Leakless Phase III Valves</w:t>
            </w:r>
          </w:p>
        </w:tc>
        <w:tc>
          <w:tcPr>
            <w:tcW w:w="963" w:type="dxa"/>
            <w:tcBorders>
              <w:top w:val="single" w:sz="6" w:space="0" w:color="auto"/>
            </w:tcBorders>
            <w:shd w:val="clear" w:color="auto" w:fill="D9D9D9" w:themeFill="background1" w:themeFillShade="D9"/>
            <w:vAlign w:val="bottom"/>
          </w:tcPr>
          <w:p w14:paraId="07696655" w14:textId="77777777" w:rsidR="004E5C7F" w:rsidRDefault="004E5C7F" w:rsidP="00286F80">
            <w:pPr>
              <w:jc w:val="center"/>
              <w:rPr>
                <w:sz w:val="20"/>
                <w:szCs w:val="20"/>
              </w:rPr>
            </w:pPr>
            <w:r w:rsidRPr="000E0F1C">
              <w:rPr>
                <w:b/>
                <w:bCs/>
                <w:sz w:val="20"/>
                <w:szCs w:val="20"/>
              </w:rPr>
              <w:t>Heavy Liquid Service</w:t>
            </w:r>
          </w:p>
        </w:tc>
        <w:tc>
          <w:tcPr>
            <w:tcW w:w="1108" w:type="dxa"/>
            <w:tcBorders>
              <w:top w:val="single" w:sz="6" w:space="0" w:color="auto"/>
            </w:tcBorders>
            <w:shd w:val="clear" w:color="auto" w:fill="D9D9D9" w:themeFill="background1" w:themeFillShade="D9"/>
            <w:vAlign w:val="bottom"/>
          </w:tcPr>
          <w:p w14:paraId="71877104" w14:textId="77777777" w:rsidR="004E5C7F" w:rsidRDefault="004E5C7F" w:rsidP="00286F80">
            <w:pPr>
              <w:jc w:val="center"/>
              <w:rPr>
                <w:sz w:val="20"/>
                <w:szCs w:val="20"/>
              </w:rPr>
            </w:pPr>
            <w:r w:rsidRPr="000E0F1C">
              <w:rPr>
                <w:b/>
                <w:bCs/>
                <w:sz w:val="20"/>
                <w:szCs w:val="20"/>
              </w:rPr>
              <w:t>Gas/Vapor or Light Liquid Service</w:t>
            </w:r>
          </w:p>
        </w:tc>
        <w:tc>
          <w:tcPr>
            <w:tcW w:w="1259" w:type="dxa"/>
            <w:tcBorders>
              <w:top w:val="single" w:sz="6" w:space="0" w:color="auto"/>
            </w:tcBorders>
            <w:shd w:val="clear" w:color="auto" w:fill="D9D9D9" w:themeFill="background1" w:themeFillShade="D9"/>
            <w:vAlign w:val="bottom"/>
          </w:tcPr>
          <w:p w14:paraId="740791BF" w14:textId="77777777" w:rsidR="004E5C7F" w:rsidRDefault="004E5C7F" w:rsidP="00286F80">
            <w:pPr>
              <w:jc w:val="center"/>
              <w:rPr>
                <w:sz w:val="20"/>
                <w:szCs w:val="20"/>
              </w:rPr>
            </w:pPr>
            <w:r w:rsidRPr="000E0F1C">
              <w:rPr>
                <w:b/>
                <w:bCs/>
                <w:sz w:val="20"/>
                <w:szCs w:val="20"/>
              </w:rPr>
              <w:t>Monitoring Valves</w:t>
            </w:r>
          </w:p>
        </w:tc>
        <w:tc>
          <w:tcPr>
            <w:tcW w:w="1170" w:type="dxa"/>
            <w:tcBorders>
              <w:top w:val="single" w:sz="6" w:space="0" w:color="auto"/>
            </w:tcBorders>
            <w:shd w:val="clear" w:color="auto" w:fill="D9D9D9" w:themeFill="background1" w:themeFillShade="D9"/>
            <w:vAlign w:val="bottom"/>
          </w:tcPr>
          <w:p w14:paraId="616F50C9" w14:textId="77777777" w:rsidR="004E5C7F" w:rsidRDefault="004E5C7F" w:rsidP="00286F80">
            <w:pPr>
              <w:jc w:val="center"/>
              <w:rPr>
                <w:sz w:val="20"/>
                <w:szCs w:val="20"/>
              </w:rPr>
            </w:pPr>
            <w:r w:rsidRPr="000E0F1C">
              <w:rPr>
                <w:b/>
                <w:bCs/>
                <w:sz w:val="20"/>
                <w:szCs w:val="20"/>
              </w:rPr>
              <w:t>Subpart H Program</w:t>
            </w:r>
          </w:p>
        </w:tc>
        <w:tc>
          <w:tcPr>
            <w:tcW w:w="895" w:type="dxa"/>
            <w:tcBorders>
              <w:top w:val="single" w:sz="6" w:space="0" w:color="auto"/>
            </w:tcBorders>
            <w:shd w:val="clear" w:color="auto" w:fill="D9D9D9" w:themeFill="background1" w:themeFillShade="D9"/>
            <w:vAlign w:val="bottom"/>
          </w:tcPr>
          <w:p w14:paraId="067B075D" w14:textId="77777777" w:rsidR="004E5C7F" w:rsidRDefault="004E5C7F" w:rsidP="00286F80">
            <w:pPr>
              <w:jc w:val="center"/>
              <w:rPr>
                <w:sz w:val="20"/>
                <w:szCs w:val="20"/>
              </w:rPr>
            </w:pPr>
            <w:r w:rsidRPr="000E0F1C">
              <w:rPr>
                <w:b/>
                <w:bCs/>
                <w:sz w:val="20"/>
                <w:szCs w:val="20"/>
              </w:rPr>
              <w:t>Random 200</w:t>
            </w:r>
          </w:p>
        </w:tc>
        <w:tc>
          <w:tcPr>
            <w:tcW w:w="1108" w:type="dxa"/>
            <w:tcBorders>
              <w:top w:val="single" w:sz="6" w:space="0" w:color="auto"/>
            </w:tcBorders>
            <w:shd w:val="clear" w:color="auto" w:fill="D9D9D9" w:themeFill="background1" w:themeFillShade="D9"/>
            <w:vAlign w:val="bottom"/>
          </w:tcPr>
          <w:p w14:paraId="38D6342E" w14:textId="77777777" w:rsidR="004E5C7F" w:rsidRDefault="004E5C7F" w:rsidP="00286F80">
            <w:pPr>
              <w:jc w:val="center"/>
              <w:rPr>
                <w:sz w:val="20"/>
                <w:szCs w:val="20"/>
              </w:rPr>
            </w:pPr>
            <w:r w:rsidRPr="000E0F1C">
              <w:rPr>
                <w:b/>
                <w:bCs/>
                <w:sz w:val="20"/>
                <w:szCs w:val="20"/>
              </w:rPr>
              <w:t>Heavy Liquid Service</w:t>
            </w:r>
          </w:p>
        </w:tc>
      </w:tr>
      <w:tr w:rsidR="004E5C7F" w14:paraId="2B194C95" w14:textId="77777777" w:rsidTr="001F1CF4">
        <w:trPr>
          <w:cantSplit/>
          <w:tblHeader/>
        </w:trPr>
        <w:tc>
          <w:tcPr>
            <w:tcW w:w="1106" w:type="dxa"/>
            <w:tcBorders>
              <w:top w:val="single" w:sz="6" w:space="0" w:color="auto"/>
            </w:tcBorders>
          </w:tcPr>
          <w:p w14:paraId="70DE03D7" w14:textId="77777777" w:rsidR="004E5C7F" w:rsidRDefault="004E5C7F" w:rsidP="00F219A5">
            <w:pPr>
              <w:rPr>
                <w:sz w:val="20"/>
                <w:szCs w:val="20"/>
              </w:rPr>
            </w:pPr>
          </w:p>
        </w:tc>
        <w:tc>
          <w:tcPr>
            <w:tcW w:w="1031" w:type="dxa"/>
            <w:tcBorders>
              <w:top w:val="single" w:sz="6" w:space="0" w:color="auto"/>
            </w:tcBorders>
          </w:tcPr>
          <w:p w14:paraId="10463AEE" w14:textId="77777777" w:rsidR="004E5C7F" w:rsidRDefault="004E5C7F" w:rsidP="00F219A5">
            <w:pPr>
              <w:rPr>
                <w:sz w:val="20"/>
                <w:szCs w:val="20"/>
              </w:rPr>
            </w:pPr>
          </w:p>
        </w:tc>
        <w:tc>
          <w:tcPr>
            <w:tcW w:w="1260" w:type="dxa"/>
          </w:tcPr>
          <w:p w14:paraId="714F7E9F" w14:textId="77777777" w:rsidR="004E5C7F" w:rsidRDefault="004E5C7F" w:rsidP="00F219A5">
            <w:pPr>
              <w:rPr>
                <w:sz w:val="20"/>
                <w:szCs w:val="20"/>
              </w:rPr>
            </w:pPr>
          </w:p>
        </w:tc>
        <w:tc>
          <w:tcPr>
            <w:tcW w:w="1031" w:type="dxa"/>
          </w:tcPr>
          <w:p w14:paraId="11B98284" w14:textId="77777777" w:rsidR="004E5C7F" w:rsidRDefault="004E5C7F" w:rsidP="00F219A5">
            <w:pPr>
              <w:rPr>
                <w:sz w:val="20"/>
                <w:szCs w:val="20"/>
              </w:rPr>
            </w:pPr>
          </w:p>
        </w:tc>
        <w:tc>
          <w:tcPr>
            <w:tcW w:w="1108" w:type="dxa"/>
          </w:tcPr>
          <w:p w14:paraId="14D0B309" w14:textId="77777777" w:rsidR="004E5C7F" w:rsidRDefault="004E5C7F" w:rsidP="00F219A5">
            <w:pPr>
              <w:rPr>
                <w:sz w:val="20"/>
                <w:szCs w:val="20"/>
              </w:rPr>
            </w:pPr>
          </w:p>
        </w:tc>
        <w:tc>
          <w:tcPr>
            <w:tcW w:w="1108" w:type="dxa"/>
          </w:tcPr>
          <w:p w14:paraId="257112C6" w14:textId="77777777" w:rsidR="004E5C7F" w:rsidRDefault="004E5C7F" w:rsidP="00F219A5">
            <w:pPr>
              <w:rPr>
                <w:sz w:val="20"/>
                <w:szCs w:val="20"/>
              </w:rPr>
            </w:pPr>
          </w:p>
        </w:tc>
        <w:tc>
          <w:tcPr>
            <w:tcW w:w="1253" w:type="dxa"/>
          </w:tcPr>
          <w:p w14:paraId="7DE9F9BD" w14:textId="77777777" w:rsidR="004E5C7F" w:rsidRDefault="004E5C7F" w:rsidP="00F219A5">
            <w:pPr>
              <w:rPr>
                <w:sz w:val="20"/>
                <w:szCs w:val="20"/>
              </w:rPr>
            </w:pPr>
          </w:p>
        </w:tc>
        <w:tc>
          <w:tcPr>
            <w:tcW w:w="963" w:type="dxa"/>
          </w:tcPr>
          <w:p w14:paraId="141EB043" w14:textId="77777777" w:rsidR="004E5C7F" w:rsidRDefault="004E5C7F" w:rsidP="00F219A5">
            <w:pPr>
              <w:rPr>
                <w:sz w:val="20"/>
                <w:szCs w:val="20"/>
              </w:rPr>
            </w:pPr>
          </w:p>
        </w:tc>
        <w:tc>
          <w:tcPr>
            <w:tcW w:w="1108" w:type="dxa"/>
          </w:tcPr>
          <w:p w14:paraId="785CC3B1" w14:textId="77777777" w:rsidR="004E5C7F" w:rsidRDefault="004E5C7F" w:rsidP="00F219A5">
            <w:pPr>
              <w:rPr>
                <w:sz w:val="20"/>
                <w:szCs w:val="20"/>
              </w:rPr>
            </w:pPr>
          </w:p>
        </w:tc>
        <w:tc>
          <w:tcPr>
            <w:tcW w:w="1259" w:type="dxa"/>
          </w:tcPr>
          <w:p w14:paraId="19CC56D6" w14:textId="77777777" w:rsidR="004E5C7F" w:rsidRDefault="004E5C7F" w:rsidP="00F219A5">
            <w:pPr>
              <w:rPr>
                <w:sz w:val="20"/>
                <w:szCs w:val="20"/>
              </w:rPr>
            </w:pPr>
          </w:p>
        </w:tc>
        <w:tc>
          <w:tcPr>
            <w:tcW w:w="1170" w:type="dxa"/>
          </w:tcPr>
          <w:p w14:paraId="4F2C1B32" w14:textId="77777777" w:rsidR="004E5C7F" w:rsidRDefault="004E5C7F" w:rsidP="00F219A5">
            <w:pPr>
              <w:rPr>
                <w:sz w:val="20"/>
                <w:szCs w:val="20"/>
              </w:rPr>
            </w:pPr>
          </w:p>
        </w:tc>
        <w:tc>
          <w:tcPr>
            <w:tcW w:w="895" w:type="dxa"/>
          </w:tcPr>
          <w:p w14:paraId="6A1C23A1" w14:textId="77777777" w:rsidR="004E5C7F" w:rsidRDefault="004E5C7F" w:rsidP="00F219A5">
            <w:pPr>
              <w:rPr>
                <w:sz w:val="20"/>
                <w:szCs w:val="20"/>
              </w:rPr>
            </w:pPr>
          </w:p>
        </w:tc>
        <w:tc>
          <w:tcPr>
            <w:tcW w:w="1108" w:type="dxa"/>
          </w:tcPr>
          <w:p w14:paraId="548FC8DB" w14:textId="77777777" w:rsidR="004E5C7F" w:rsidRDefault="004E5C7F" w:rsidP="00F219A5">
            <w:pPr>
              <w:rPr>
                <w:sz w:val="20"/>
                <w:szCs w:val="20"/>
              </w:rPr>
            </w:pPr>
          </w:p>
        </w:tc>
      </w:tr>
      <w:tr w:rsidR="004E5C7F" w14:paraId="59912D2E" w14:textId="77777777" w:rsidTr="001F1CF4">
        <w:trPr>
          <w:cantSplit/>
          <w:tblHeader/>
        </w:trPr>
        <w:tc>
          <w:tcPr>
            <w:tcW w:w="1106" w:type="dxa"/>
          </w:tcPr>
          <w:p w14:paraId="049BAD80" w14:textId="77777777" w:rsidR="004E5C7F" w:rsidRDefault="004E5C7F" w:rsidP="00F219A5">
            <w:pPr>
              <w:rPr>
                <w:sz w:val="20"/>
                <w:szCs w:val="20"/>
              </w:rPr>
            </w:pPr>
          </w:p>
        </w:tc>
        <w:tc>
          <w:tcPr>
            <w:tcW w:w="1031" w:type="dxa"/>
          </w:tcPr>
          <w:p w14:paraId="635BB1E8" w14:textId="77777777" w:rsidR="004E5C7F" w:rsidRDefault="004E5C7F" w:rsidP="00F219A5">
            <w:pPr>
              <w:rPr>
                <w:sz w:val="20"/>
                <w:szCs w:val="20"/>
              </w:rPr>
            </w:pPr>
          </w:p>
        </w:tc>
        <w:tc>
          <w:tcPr>
            <w:tcW w:w="1260" w:type="dxa"/>
          </w:tcPr>
          <w:p w14:paraId="4FC50A24" w14:textId="77777777" w:rsidR="004E5C7F" w:rsidRDefault="004E5C7F" w:rsidP="00F219A5">
            <w:pPr>
              <w:rPr>
                <w:sz w:val="20"/>
                <w:szCs w:val="20"/>
              </w:rPr>
            </w:pPr>
          </w:p>
        </w:tc>
        <w:tc>
          <w:tcPr>
            <w:tcW w:w="1031" w:type="dxa"/>
          </w:tcPr>
          <w:p w14:paraId="5522E064" w14:textId="77777777" w:rsidR="004E5C7F" w:rsidRDefault="004E5C7F" w:rsidP="00F219A5">
            <w:pPr>
              <w:rPr>
                <w:sz w:val="20"/>
                <w:szCs w:val="20"/>
              </w:rPr>
            </w:pPr>
          </w:p>
        </w:tc>
        <w:tc>
          <w:tcPr>
            <w:tcW w:w="1108" w:type="dxa"/>
          </w:tcPr>
          <w:p w14:paraId="360749F3" w14:textId="77777777" w:rsidR="004E5C7F" w:rsidRDefault="004E5C7F" w:rsidP="00F219A5">
            <w:pPr>
              <w:rPr>
                <w:sz w:val="20"/>
                <w:szCs w:val="20"/>
              </w:rPr>
            </w:pPr>
          </w:p>
        </w:tc>
        <w:tc>
          <w:tcPr>
            <w:tcW w:w="1108" w:type="dxa"/>
          </w:tcPr>
          <w:p w14:paraId="50ACBF26" w14:textId="77777777" w:rsidR="004E5C7F" w:rsidRDefault="004E5C7F" w:rsidP="00F219A5">
            <w:pPr>
              <w:rPr>
                <w:sz w:val="20"/>
                <w:szCs w:val="20"/>
              </w:rPr>
            </w:pPr>
          </w:p>
        </w:tc>
        <w:tc>
          <w:tcPr>
            <w:tcW w:w="1253" w:type="dxa"/>
          </w:tcPr>
          <w:p w14:paraId="0E2E06C6" w14:textId="77777777" w:rsidR="004E5C7F" w:rsidRDefault="004E5C7F" w:rsidP="00F219A5">
            <w:pPr>
              <w:rPr>
                <w:sz w:val="20"/>
                <w:szCs w:val="20"/>
              </w:rPr>
            </w:pPr>
          </w:p>
        </w:tc>
        <w:tc>
          <w:tcPr>
            <w:tcW w:w="963" w:type="dxa"/>
          </w:tcPr>
          <w:p w14:paraId="16C697F9" w14:textId="77777777" w:rsidR="004E5C7F" w:rsidRDefault="004E5C7F" w:rsidP="00F219A5">
            <w:pPr>
              <w:rPr>
                <w:sz w:val="20"/>
                <w:szCs w:val="20"/>
              </w:rPr>
            </w:pPr>
          </w:p>
        </w:tc>
        <w:tc>
          <w:tcPr>
            <w:tcW w:w="1108" w:type="dxa"/>
          </w:tcPr>
          <w:p w14:paraId="5BC0EE37" w14:textId="77777777" w:rsidR="004E5C7F" w:rsidRDefault="004E5C7F" w:rsidP="00F219A5">
            <w:pPr>
              <w:rPr>
                <w:sz w:val="20"/>
                <w:szCs w:val="20"/>
              </w:rPr>
            </w:pPr>
          </w:p>
        </w:tc>
        <w:tc>
          <w:tcPr>
            <w:tcW w:w="1259" w:type="dxa"/>
          </w:tcPr>
          <w:p w14:paraId="137FAE1E" w14:textId="77777777" w:rsidR="004E5C7F" w:rsidRDefault="004E5C7F" w:rsidP="00F219A5">
            <w:pPr>
              <w:rPr>
                <w:sz w:val="20"/>
                <w:szCs w:val="20"/>
              </w:rPr>
            </w:pPr>
          </w:p>
        </w:tc>
        <w:tc>
          <w:tcPr>
            <w:tcW w:w="1170" w:type="dxa"/>
          </w:tcPr>
          <w:p w14:paraId="24476B39" w14:textId="77777777" w:rsidR="004E5C7F" w:rsidRDefault="004E5C7F" w:rsidP="00F219A5">
            <w:pPr>
              <w:rPr>
                <w:sz w:val="20"/>
                <w:szCs w:val="20"/>
              </w:rPr>
            </w:pPr>
          </w:p>
        </w:tc>
        <w:tc>
          <w:tcPr>
            <w:tcW w:w="895" w:type="dxa"/>
          </w:tcPr>
          <w:p w14:paraId="62E937A1" w14:textId="77777777" w:rsidR="004E5C7F" w:rsidRDefault="004E5C7F" w:rsidP="00F219A5">
            <w:pPr>
              <w:rPr>
                <w:sz w:val="20"/>
                <w:szCs w:val="20"/>
              </w:rPr>
            </w:pPr>
          </w:p>
        </w:tc>
        <w:tc>
          <w:tcPr>
            <w:tcW w:w="1108" w:type="dxa"/>
          </w:tcPr>
          <w:p w14:paraId="28081819" w14:textId="77777777" w:rsidR="004E5C7F" w:rsidRDefault="004E5C7F" w:rsidP="00F219A5">
            <w:pPr>
              <w:rPr>
                <w:sz w:val="20"/>
                <w:szCs w:val="20"/>
              </w:rPr>
            </w:pPr>
          </w:p>
        </w:tc>
      </w:tr>
      <w:tr w:rsidR="004E5C7F" w14:paraId="21DB3952" w14:textId="77777777" w:rsidTr="001F1CF4">
        <w:trPr>
          <w:cantSplit/>
          <w:tblHeader/>
        </w:trPr>
        <w:tc>
          <w:tcPr>
            <w:tcW w:w="1106" w:type="dxa"/>
          </w:tcPr>
          <w:p w14:paraId="317F1D19" w14:textId="77777777" w:rsidR="004E5C7F" w:rsidRDefault="004E5C7F" w:rsidP="00F219A5">
            <w:pPr>
              <w:rPr>
                <w:sz w:val="20"/>
                <w:szCs w:val="20"/>
              </w:rPr>
            </w:pPr>
          </w:p>
        </w:tc>
        <w:tc>
          <w:tcPr>
            <w:tcW w:w="1031" w:type="dxa"/>
          </w:tcPr>
          <w:p w14:paraId="748C0452" w14:textId="77777777" w:rsidR="004E5C7F" w:rsidRDefault="004E5C7F" w:rsidP="00F219A5">
            <w:pPr>
              <w:rPr>
                <w:sz w:val="20"/>
                <w:szCs w:val="20"/>
              </w:rPr>
            </w:pPr>
          </w:p>
        </w:tc>
        <w:tc>
          <w:tcPr>
            <w:tcW w:w="1260" w:type="dxa"/>
          </w:tcPr>
          <w:p w14:paraId="3A8EBF7E" w14:textId="77777777" w:rsidR="004E5C7F" w:rsidRDefault="004E5C7F" w:rsidP="00F219A5">
            <w:pPr>
              <w:rPr>
                <w:sz w:val="20"/>
                <w:szCs w:val="20"/>
              </w:rPr>
            </w:pPr>
          </w:p>
        </w:tc>
        <w:tc>
          <w:tcPr>
            <w:tcW w:w="1031" w:type="dxa"/>
          </w:tcPr>
          <w:p w14:paraId="11550870" w14:textId="77777777" w:rsidR="004E5C7F" w:rsidRDefault="004E5C7F" w:rsidP="00F219A5">
            <w:pPr>
              <w:rPr>
                <w:sz w:val="20"/>
                <w:szCs w:val="20"/>
              </w:rPr>
            </w:pPr>
          </w:p>
        </w:tc>
        <w:tc>
          <w:tcPr>
            <w:tcW w:w="1108" w:type="dxa"/>
          </w:tcPr>
          <w:p w14:paraId="063164FE" w14:textId="77777777" w:rsidR="004E5C7F" w:rsidRDefault="004E5C7F" w:rsidP="00F219A5">
            <w:pPr>
              <w:rPr>
                <w:sz w:val="20"/>
                <w:szCs w:val="20"/>
              </w:rPr>
            </w:pPr>
          </w:p>
        </w:tc>
        <w:tc>
          <w:tcPr>
            <w:tcW w:w="1108" w:type="dxa"/>
          </w:tcPr>
          <w:p w14:paraId="2FFC0F82" w14:textId="77777777" w:rsidR="004E5C7F" w:rsidRDefault="004E5C7F" w:rsidP="00F219A5">
            <w:pPr>
              <w:rPr>
                <w:sz w:val="20"/>
                <w:szCs w:val="20"/>
              </w:rPr>
            </w:pPr>
          </w:p>
        </w:tc>
        <w:tc>
          <w:tcPr>
            <w:tcW w:w="1253" w:type="dxa"/>
          </w:tcPr>
          <w:p w14:paraId="73EBC0A5" w14:textId="77777777" w:rsidR="004E5C7F" w:rsidRDefault="004E5C7F" w:rsidP="00F219A5">
            <w:pPr>
              <w:rPr>
                <w:sz w:val="20"/>
                <w:szCs w:val="20"/>
              </w:rPr>
            </w:pPr>
          </w:p>
        </w:tc>
        <w:tc>
          <w:tcPr>
            <w:tcW w:w="963" w:type="dxa"/>
          </w:tcPr>
          <w:p w14:paraId="364A72A7" w14:textId="77777777" w:rsidR="004E5C7F" w:rsidRDefault="004E5C7F" w:rsidP="00F219A5">
            <w:pPr>
              <w:rPr>
                <w:sz w:val="20"/>
                <w:szCs w:val="20"/>
              </w:rPr>
            </w:pPr>
          </w:p>
        </w:tc>
        <w:tc>
          <w:tcPr>
            <w:tcW w:w="1108" w:type="dxa"/>
          </w:tcPr>
          <w:p w14:paraId="611D3C1E" w14:textId="77777777" w:rsidR="004E5C7F" w:rsidRDefault="004E5C7F" w:rsidP="00F219A5">
            <w:pPr>
              <w:rPr>
                <w:sz w:val="20"/>
                <w:szCs w:val="20"/>
              </w:rPr>
            </w:pPr>
          </w:p>
        </w:tc>
        <w:tc>
          <w:tcPr>
            <w:tcW w:w="1259" w:type="dxa"/>
          </w:tcPr>
          <w:p w14:paraId="399847BB" w14:textId="77777777" w:rsidR="004E5C7F" w:rsidRDefault="004E5C7F" w:rsidP="00F219A5">
            <w:pPr>
              <w:rPr>
                <w:sz w:val="20"/>
                <w:szCs w:val="20"/>
              </w:rPr>
            </w:pPr>
          </w:p>
        </w:tc>
        <w:tc>
          <w:tcPr>
            <w:tcW w:w="1170" w:type="dxa"/>
          </w:tcPr>
          <w:p w14:paraId="22049BF0" w14:textId="77777777" w:rsidR="004E5C7F" w:rsidRDefault="004E5C7F" w:rsidP="00F219A5">
            <w:pPr>
              <w:rPr>
                <w:sz w:val="20"/>
                <w:szCs w:val="20"/>
              </w:rPr>
            </w:pPr>
          </w:p>
        </w:tc>
        <w:tc>
          <w:tcPr>
            <w:tcW w:w="895" w:type="dxa"/>
          </w:tcPr>
          <w:p w14:paraId="25DF1936" w14:textId="77777777" w:rsidR="004E5C7F" w:rsidRDefault="004E5C7F" w:rsidP="00F219A5">
            <w:pPr>
              <w:rPr>
                <w:sz w:val="20"/>
                <w:szCs w:val="20"/>
              </w:rPr>
            </w:pPr>
          </w:p>
        </w:tc>
        <w:tc>
          <w:tcPr>
            <w:tcW w:w="1108" w:type="dxa"/>
          </w:tcPr>
          <w:p w14:paraId="7AD6E9FB" w14:textId="77777777" w:rsidR="004E5C7F" w:rsidRDefault="004E5C7F" w:rsidP="00F219A5">
            <w:pPr>
              <w:rPr>
                <w:sz w:val="20"/>
                <w:szCs w:val="20"/>
              </w:rPr>
            </w:pPr>
          </w:p>
        </w:tc>
      </w:tr>
      <w:tr w:rsidR="004E5C7F" w14:paraId="0D7F17EA" w14:textId="77777777" w:rsidTr="001F1CF4">
        <w:trPr>
          <w:cantSplit/>
          <w:tblHeader/>
        </w:trPr>
        <w:tc>
          <w:tcPr>
            <w:tcW w:w="1106" w:type="dxa"/>
          </w:tcPr>
          <w:p w14:paraId="7232D16F" w14:textId="77777777" w:rsidR="004E5C7F" w:rsidRDefault="004E5C7F" w:rsidP="00F219A5">
            <w:pPr>
              <w:rPr>
                <w:sz w:val="20"/>
                <w:szCs w:val="20"/>
              </w:rPr>
            </w:pPr>
          </w:p>
        </w:tc>
        <w:tc>
          <w:tcPr>
            <w:tcW w:w="1031" w:type="dxa"/>
          </w:tcPr>
          <w:p w14:paraId="22997694" w14:textId="77777777" w:rsidR="004E5C7F" w:rsidRDefault="004E5C7F" w:rsidP="00F219A5">
            <w:pPr>
              <w:rPr>
                <w:sz w:val="20"/>
                <w:szCs w:val="20"/>
              </w:rPr>
            </w:pPr>
          </w:p>
        </w:tc>
        <w:tc>
          <w:tcPr>
            <w:tcW w:w="1260" w:type="dxa"/>
          </w:tcPr>
          <w:p w14:paraId="7466CAED" w14:textId="77777777" w:rsidR="004E5C7F" w:rsidRDefault="004E5C7F" w:rsidP="00F219A5">
            <w:pPr>
              <w:rPr>
                <w:sz w:val="20"/>
                <w:szCs w:val="20"/>
              </w:rPr>
            </w:pPr>
          </w:p>
        </w:tc>
        <w:tc>
          <w:tcPr>
            <w:tcW w:w="1031" w:type="dxa"/>
          </w:tcPr>
          <w:p w14:paraId="2683EB06" w14:textId="77777777" w:rsidR="004E5C7F" w:rsidRDefault="004E5C7F" w:rsidP="00F219A5">
            <w:pPr>
              <w:rPr>
                <w:sz w:val="20"/>
                <w:szCs w:val="20"/>
              </w:rPr>
            </w:pPr>
          </w:p>
        </w:tc>
        <w:tc>
          <w:tcPr>
            <w:tcW w:w="1108" w:type="dxa"/>
          </w:tcPr>
          <w:p w14:paraId="2DDC01A6" w14:textId="77777777" w:rsidR="004E5C7F" w:rsidRDefault="004E5C7F" w:rsidP="00F219A5">
            <w:pPr>
              <w:rPr>
                <w:sz w:val="20"/>
                <w:szCs w:val="20"/>
              </w:rPr>
            </w:pPr>
          </w:p>
        </w:tc>
        <w:tc>
          <w:tcPr>
            <w:tcW w:w="1108" w:type="dxa"/>
          </w:tcPr>
          <w:p w14:paraId="6C38072E" w14:textId="77777777" w:rsidR="004E5C7F" w:rsidRDefault="004E5C7F" w:rsidP="00F219A5">
            <w:pPr>
              <w:rPr>
                <w:sz w:val="20"/>
                <w:szCs w:val="20"/>
              </w:rPr>
            </w:pPr>
          </w:p>
        </w:tc>
        <w:tc>
          <w:tcPr>
            <w:tcW w:w="1253" w:type="dxa"/>
          </w:tcPr>
          <w:p w14:paraId="3C7873A9" w14:textId="77777777" w:rsidR="004E5C7F" w:rsidRDefault="004E5C7F" w:rsidP="00F219A5">
            <w:pPr>
              <w:rPr>
                <w:sz w:val="20"/>
                <w:szCs w:val="20"/>
              </w:rPr>
            </w:pPr>
          </w:p>
        </w:tc>
        <w:tc>
          <w:tcPr>
            <w:tcW w:w="963" w:type="dxa"/>
          </w:tcPr>
          <w:p w14:paraId="73F9EF49" w14:textId="77777777" w:rsidR="004E5C7F" w:rsidRDefault="004E5C7F" w:rsidP="00F219A5">
            <w:pPr>
              <w:rPr>
                <w:sz w:val="20"/>
                <w:szCs w:val="20"/>
              </w:rPr>
            </w:pPr>
          </w:p>
        </w:tc>
        <w:tc>
          <w:tcPr>
            <w:tcW w:w="1108" w:type="dxa"/>
          </w:tcPr>
          <w:p w14:paraId="565DBC01" w14:textId="77777777" w:rsidR="004E5C7F" w:rsidRDefault="004E5C7F" w:rsidP="00F219A5">
            <w:pPr>
              <w:rPr>
                <w:sz w:val="20"/>
                <w:szCs w:val="20"/>
              </w:rPr>
            </w:pPr>
          </w:p>
        </w:tc>
        <w:tc>
          <w:tcPr>
            <w:tcW w:w="1259" w:type="dxa"/>
          </w:tcPr>
          <w:p w14:paraId="65024F33" w14:textId="77777777" w:rsidR="004E5C7F" w:rsidRDefault="004E5C7F" w:rsidP="00F219A5">
            <w:pPr>
              <w:rPr>
                <w:sz w:val="20"/>
                <w:szCs w:val="20"/>
              </w:rPr>
            </w:pPr>
          </w:p>
        </w:tc>
        <w:tc>
          <w:tcPr>
            <w:tcW w:w="1170" w:type="dxa"/>
          </w:tcPr>
          <w:p w14:paraId="24A53364" w14:textId="77777777" w:rsidR="004E5C7F" w:rsidRDefault="004E5C7F" w:rsidP="00F219A5">
            <w:pPr>
              <w:rPr>
                <w:sz w:val="20"/>
                <w:szCs w:val="20"/>
              </w:rPr>
            </w:pPr>
          </w:p>
        </w:tc>
        <w:tc>
          <w:tcPr>
            <w:tcW w:w="895" w:type="dxa"/>
          </w:tcPr>
          <w:p w14:paraId="70B15153" w14:textId="77777777" w:rsidR="004E5C7F" w:rsidRDefault="004E5C7F" w:rsidP="00F219A5">
            <w:pPr>
              <w:rPr>
                <w:sz w:val="20"/>
                <w:szCs w:val="20"/>
              </w:rPr>
            </w:pPr>
          </w:p>
        </w:tc>
        <w:tc>
          <w:tcPr>
            <w:tcW w:w="1108" w:type="dxa"/>
          </w:tcPr>
          <w:p w14:paraId="5D89E0BA" w14:textId="77777777" w:rsidR="004E5C7F" w:rsidRDefault="004E5C7F" w:rsidP="00F219A5">
            <w:pPr>
              <w:rPr>
                <w:sz w:val="20"/>
                <w:szCs w:val="20"/>
              </w:rPr>
            </w:pPr>
          </w:p>
        </w:tc>
      </w:tr>
      <w:tr w:rsidR="004E5C7F" w14:paraId="67FE2853" w14:textId="77777777" w:rsidTr="001F1CF4">
        <w:trPr>
          <w:cantSplit/>
          <w:tblHeader/>
        </w:trPr>
        <w:tc>
          <w:tcPr>
            <w:tcW w:w="1106" w:type="dxa"/>
          </w:tcPr>
          <w:p w14:paraId="5FC52567" w14:textId="77777777" w:rsidR="004E5C7F" w:rsidRDefault="004E5C7F" w:rsidP="00F219A5">
            <w:pPr>
              <w:rPr>
                <w:sz w:val="20"/>
                <w:szCs w:val="20"/>
              </w:rPr>
            </w:pPr>
          </w:p>
        </w:tc>
        <w:tc>
          <w:tcPr>
            <w:tcW w:w="1031" w:type="dxa"/>
          </w:tcPr>
          <w:p w14:paraId="2938BF81" w14:textId="77777777" w:rsidR="004E5C7F" w:rsidRDefault="004E5C7F" w:rsidP="00F219A5">
            <w:pPr>
              <w:rPr>
                <w:sz w:val="20"/>
                <w:szCs w:val="20"/>
              </w:rPr>
            </w:pPr>
          </w:p>
        </w:tc>
        <w:tc>
          <w:tcPr>
            <w:tcW w:w="1260" w:type="dxa"/>
          </w:tcPr>
          <w:p w14:paraId="01177E9A" w14:textId="77777777" w:rsidR="004E5C7F" w:rsidRDefault="004E5C7F" w:rsidP="00F219A5">
            <w:pPr>
              <w:rPr>
                <w:sz w:val="20"/>
                <w:szCs w:val="20"/>
              </w:rPr>
            </w:pPr>
          </w:p>
        </w:tc>
        <w:tc>
          <w:tcPr>
            <w:tcW w:w="1031" w:type="dxa"/>
          </w:tcPr>
          <w:p w14:paraId="7D60790A" w14:textId="77777777" w:rsidR="004E5C7F" w:rsidRDefault="004E5C7F" w:rsidP="00F219A5">
            <w:pPr>
              <w:rPr>
                <w:sz w:val="20"/>
                <w:szCs w:val="20"/>
              </w:rPr>
            </w:pPr>
          </w:p>
        </w:tc>
        <w:tc>
          <w:tcPr>
            <w:tcW w:w="1108" w:type="dxa"/>
          </w:tcPr>
          <w:p w14:paraId="79105D15" w14:textId="77777777" w:rsidR="004E5C7F" w:rsidRDefault="004E5C7F" w:rsidP="00F219A5">
            <w:pPr>
              <w:rPr>
                <w:sz w:val="20"/>
                <w:szCs w:val="20"/>
              </w:rPr>
            </w:pPr>
          </w:p>
        </w:tc>
        <w:tc>
          <w:tcPr>
            <w:tcW w:w="1108" w:type="dxa"/>
          </w:tcPr>
          <w:p w14:paraId="03CFDBF4" w14:textId="77777777" w:rsidR="004E5C7F" w:rsidRDefault="004E5C7F" w:rsidP="00F219A5">
            <w:pPr>
              <w:rPr>
                <w:sz w:val="20"/>
                <w:szCs w:val="20"/>
              </w:rPr>
            </w:pPr>
          </w:p>
        </w:tc>
        <w:tc>
          <w:tcPr>
            <w:tcW w:w="1253" w:type="dxa"/>
          </w:tcPr>
          <w:p w14:paraId="5835D3B7" w14:textId="77777777" w:rsidR="004E5C7F" w:rsidRDefault="004E5C7F" w:rsidP="00F219A5">
            <w:pPr>
              <w:rPr>
                <w:sz w:val="20"/>
                <w:szCs w:val="20"/>
              </w:rPr>
            </w:pPr>
          </w:p>
        </w:tc>
        <w:tc>
          <w:tcPr>
            <w:tcW w:w="963" w:type="dxa"/>
          </w:tcPr>
          <w:p w14:paraId="2407F68A" w14:textId="77777777" w:rsidR="004E5C7F" w:rsidRDefault="004E5C7F" w:rsidP="00F219A5">
            <w:pPr>
              <w:rPr>
                <w:sz w:val="20"/>
                <w:szCs w:val="20"/>
              </w:rPr>
            </w:pPr>
          </w:p>
        </w:tc>
        <w:tc>
          <w:tcPr>
            <w:tcW w:w="1108" w:type="dxa"/>
          </w:tcPr>
          <w:p w14:paraId="6089C48D" w14:textId="77777777" w:rsidR="004E5C7F" w:rsidRDefault="004E5C7F" w:rsidP="00F219A5">
            <w:pPr>
              <w:rPr>
                <w:sz w:val="20"/>
                <w:szCs w:val="20"/>
              </w:rPr>
            </w:pPr>
          </w:p>
        </w:tc>
        <w:tc>
          <w:tcPr>
            <w:tcW w:w="1259" w:type="dxa"/>
          </w:tcPr>
          <w:p w14:paraId="20464CCF" w14:textId="77777777" w:rsidR="004E5C7F" w:rsidRDefault="004E5C7F" w:rsidP="00F219A5">
            <w:pPr>
              <w:rPr>
                <w:sz w:val="20"/>
                <w:szCs w:val="20"/>
              </w:rPr>
            </w:pPr>
          </w:p>
        </w:tc>
        <w:tc>
          <w:tcPr>
            <w:tcW w:w="1170" w:type="dxa"/>
          </w:tcPr>
          <w:p w14:paraId="43FD7724" w14:textId="77777777" w:rsidR="004E5C7F" w:rsidRDefault="004E5C7F" w:rsidP="00F219A5">
            <w:pPr>
              <w:rPr>
                <w:sz w:val="20"/>
                <w:szCs w:val="20"/>
              </w:rPr>
            </w:pPr>
          </w:p>
        </w:tc>
        <w:tc>
          <w:tcPr>
            <w:tcW w:w="895" w:type="dxa"/>
          </w:tcPr>
          <w:p w14:paraId="6DD08707" w14:textId="77777777" w:rsidR="004E5C7F" w:rsidRDefault="004E5C7F" w:rsidP="00F219A5">
            <w:pPr>
              <w:rPr>
                <w:sz w:val="20"/>
                <w:szCs w:val="20"/>
              </w:rPr>
            </w:pPr>
          </w:p>
        </w:tc>
        <w:tc>
          <w:tcPr>
            <w:tcW w:w="1108" w:type="dxa"/>
          </w:tcPr>
          <w:p w14:paraId="73D90768" w14:textId="77777777" w:rsidR="004E5C7F" w:rsidRDefault="004E5C7F" w:rsidP="00F219A5">
            <w:pPr>
              <w:rPr>
                <w:sz w:val="20"/>
                <w:szCs w:val="20"/>
              </w:rPr>
            </w:pPr>
          </w:p>
        </w:tc>
      </w:tr>
      <w:tr w:rsidR="004E5C7F" w14:paraId="0C23C68A" w14:textId="77777777" w:rsidTr="001F1CF4">
        <w:trPr>
          <w:cantSplit/>
          <w:tblHeader/>
        </w:trPr>
        <w:tc>
          <w:tcPr>
            <w:tcW w:w="1106" w:type="dxa"/>
          </w:tcPr>
          <w:p w14:paraId="1C5DE89F" w14:textId="77777777" w:rsidR="004E5C7F" w:rsidRDefault="004E5C7F" w:rsidP="00F219A5">
            <w:pPr>
              <w:rPr>
                <w:sz w:val="20"/>
                <w:szCs w:val="20"/>
              </w:rPr>
            </w:pPr>
          </w:p>
        </w:tc>
        <w:tc>
          <w:tcPr>
            <w:tcW w:w="1031" w:type="dxa"/>
          </w:tcPr>
          <w:p w14:paraId="59B1E7E3" w14:textId="77777777" w:rsidR="004E5C7F" w:rsidRDefault="004E5C7F" w:rsidP="00F219A5">
            <w:pPr>
              <w:rPr>
                <w:sz w:val="20"/>
                <w:szCs w:val="20"/>
              </w:rPr>
            </w:pPr>
          </w:p>
        </w:tc>
        <w:tc>
          <w:tcPr>
            <w:tcW w:w="1260" w:type="dxa"/>
          </w:tcPr>
          <w:p w14:paraId="1919DE49" w14:textId="77777777" w:rsidR="004E5C7F" w:rsidRDefault="004E5C7F" w:rsidP="00F219A5">
            <w:pPr>
              <w:rPr>
                <w:sz w:val="20"/>
                <w:szCs w:val="20"/>
              </w:rPr>
            </w:pPr>
          </w:p>
        </w:tc>
        <w:tc>
          <w:tcPr>
            <w:tcW w:w="1031" w:type="dxa"/>
          </w:tcPr>
          <w:p w14:paraId="107162CD" w14:textId="77777777" w:rsidR="004E5C7F" w:rsidRDefault="004E5C7F" w:rsidP="00F219A5">
            <w:pPr>
              <w:rPr>
                <w:sz w:val="20"/>
                <w:szCs w:val="20"/>
              </w:rPr>
            </w:pPr>
          </w:p>
        </w:tc>
        <w:tc>
          <w:tcPr>
            <w:tcW w:w="1108" w:type="dxa"/>
          </w:tcPr>
          <w:p w14:paraId="68E80280" w14:textId="77777777" w:rsidR="004E5C7F" w:rsidRDefault="004E5C7F" w:rsidP="00F219A5">
            <w:pPr>
              <w:rPr>
                <w:sz w:val="20"/>
                <w:szCs w:val="20"/>
              </w:rPr>
            </w:pPr>
          </w:p>
        </w:tc>
        <w:tc>
          <w:tcPr>
            <w:tcW w:w="1108" w:type="dxa"/>
          </w:tcPr>
          <w:p w14:paraId="27B4D2E6" w14:textId="77777777" w:rsidR="004E5C7F" w:rsidRDefault="004E5C7F" w:rsidP="00F219A5">
            <w:pPr>
              <w:rPr>
                <w:sz w:val="20"/>
                <w:szCs w:val="20"/>
              </w:rPr>
            </w:pPr>
          </w:p>
        </w:tc>
        <w:tc>
          <w:tcPr>
            <w:tcW w:w="1253" w:type="dxa"/>
          </w:tcPr>
          <w:p w14:paraId="5F0B98B2" w14:textId="77777777" w:rsidR="004E5C7F" w:rsidRDefault="004E5C7F" w:rsidP="00F219A5">
            <w:pPr>
              <w:rPr>
                <w:sz w:val="20"/>
                <w:szCs w:val="20"/>
              </w:rPr>
            </w:pPr>
          </w:p>
        </w:tc>
        <w:tc>
          <w:tcPr>
            <w:tcW w:w="963" w:type="dxa"/>
          </w:tcPr>
          <w:p w14:paraId="5AEDC805" w14:textId="77777777" w:rsidR="004E5C7F" w:rsidRDefault="004E5C7F" w:rsidP="00F219A5">
            <w:pPr>
              <w:rPr>
                <w:sz w:val="20"/>
                <w:szCs w:val="20"/>
              </w:rPr>
            </w:pPr>
          </w:p>
        </w:tc>
        <w:tc>
          <w:tcPr>
            <w:tcW w:w="1108" w:type="dxa"/>
          </w:tcPr>
          <w:p w14:paraId="6F1F3C1C" w14:textId="77777777" w:rsidR="004E5C7F" w:rsidRDefault="004E5C7F" w:rsidP="00F219A5">
            <w:pPr>
              <w:rPr>
                <w:sz w:val="20"/>
                <w:szCs w:val="20"/>
              </w:rPr>
            </w:pPr>
          </w:p>
        </w:tc>
        <w:tc>
          <w:tcPr>
            <w:tcW w:w="1259" w:type="dxa"/>
          </w:tcPr>
          <w:p w14:paraId="1C51E547" w14:textId="77777777" w:rsidR="004E5C7F" w:rsidRDefault="004E5C7F" w:rsidP="00F219A5">
            <w:pPr>
              <w:rPr>
                <w:sz w:val="20"/>
                <w:szCs w:val="20"/>
              </w:rPr>
            </w:pPr>
          </w:p>
        </w:tc>
        <w:tc>
          <w:tcPr>
            <w:tcW w:w="1170" w:type="dxa"/>
          </w:tcPr>
          <w:p w14:paraId="0CD585E0" w14:textId="77777777" w:rsidR="004E5C7F" w:rsidRDefault="004E5C7F" w:rsidP="00F219A5">
            <w:pPr>
              <w:rPr>
                <w:sz w:val="20"/>
                <w:szCs w:val="20"/>
              </w:rPr>
            </w:pPr>
          </w:p>
        </w:tc>
        <w:tc>
          <w:tcPr>
            <w:tcW w:w="895" w:type="dxa"/>
          </w:tcPr>
          <w:p w14:paraId="767D94E0" w14:textId="77777777" w:rsidR="004E5C7F" w:rsidRDefault="004E5C7F" w:rsidP="00F219A5">
            <w:pPr>
              <w:rPr>
                <w:sz w:val="20"/>
                <w:szCs w:val="20"/>
              </w:rPr>
            </w:pPr>
          </w:p>
        </w:tc>
        <w:tc>
          <w:tcPr>
            <w:tcW w:w="1108" w:type="dxa"/>
          </w:tcPr>
          <w:p w14:paraId="4AC53F8C" w14:textId="77777777" w:rsidR="004E5C7F" w:rsidRDefault="004E5C7F" w:rsidP="00F219A5">
            <w:pPr>
              <w:rPr>
                <w:sz w:val="20"/>
                <w:szCs w:val="20"/>
              </w:rPr>
            </w:pPr>
          </w:p>
        </w:tc>
      </w:tr>
      <w:tr w:rsidR="004E5C7F" w14:paraId="6AF99410" w14:textId="77777777" w:rsidTr="001F1CF4">
        <w:trPr>
          <w:cantSplit/>
          <w:tblHeader/>
        </w:trPr>
        <w:tc>
          <w:tcPr>
            <w:tcW w:w="1106" w:type="dxa"/>
          </w:tcPr>
          <w:p w14:paraId="53844617" w14:textId="77777777" w:rsidR="004E5C7F" w:rsidRDefault="004E5C7F" w:rsidP="00F219A5">
            <w:pPr>
              <w:rPr>
                <w:sz w:val="20"/>
                <w:szCs w:val="20"/>
              </w:rPr>
            </w:pPr>
          </w:p>
        </w:tc>
        <w:tc>
          <w:tcPr>
            <w:tcW w:w="1031" w:type="dxa"/>
          </w:tcPr>
          <w:p w14:paraId="1481D5C5" w14:textId="77777777" w:rsidR="004E5C7F" w:rsidRDefault="004E5C7F" w:rsidP="00F219A5">
            <w:pPr>
              <w:rPr>
                <w:sz w:val="20"/>
                <w:szCs w:val="20"/>
              </w:rPr>
            </w:pPr>
          </w:p>
        </w:tc>
        <w:tc>
          <w:tcPr>
            <w:tcW w:w="1260" w:type="dxa"/>
          </w:tcPr>
          <w:p w14:paraId="53F2B23E" w14:textId="77777777" w:rsidR="004E5C7F" w:rsidRDefault="004E5C7F" w:rsidP="00F219A5">
            <w:pPr>
              <w:rPr>
                <w:sz w:val="20"/>
                <w:szCs w:val="20"/>
              </w:rPr>
            </w:pPr>
          </w:p>
        </w:tc>
        <w:tc>
          <w:tcPr>
            <w:tcW w:w="1031" w:type="dxa"/>
          </w:tcPr>
          <w:p w14:paraId="20ACDFE6" w14:textId="77777777" w:rsidR="004E5C7F" w:rsidRDefault="004E5C7F" w:rsidP="00F219A5">
            <w:pPr>
              <w:rPr>
                <w:sz w:val="20"/>
                <w:szCs w:val="20"/>
              </w:rPr>
            </w:pPr>
          </w:p>
        </w:tc>
        <w:tc>
          <w:tcPr>
            <w:tcW w:w="1108" w:type="dxa"/>
          </w:tcPr>
          <w:p w14:paraId="23163932" w14:textId="77777777" w:rsidR="004E5C7F" w:rsidRDefault="004E5C7F" w:rsidP="00F219A5">
            <w:pPr>
              <w:rPr>
                <w:sz w:val="20"/>
                <w:szCs w:val="20"/>
              </w:rPr>
            </w:pPr>
          </w:p>
        </w:tc>
        <w:tc>
          <w:tcPr>
            <w:tcW w:w="1108" w:type="dxa"/>
          </w:tcPr>
          <w:p w14:paraId="269D074F" w14:textId="77777777" w:rsidR="004E5C7F" w:rsidRDefault="004E5C7F" w:rsidP="00F219A5">
            <w:pPr>
              <w:rPr>
                <w:sz w:val="20"/>
                <w:szCs w:val="20"/>
              </w:rPr>
            </w:pPr>
          </w:p>
        </w:tc>
        <w:tc>
          <w:tcPr>
            <w:tcW w:w="1253" w:type="dxa"/>
          </w:tcPr>
          <w:p w14:paraId="712E3ADC" w14:textId="77777777" w:rsidR="004E5C7F" w:rsidRDefault="004E5C7F" w:rsidP="00F219A5">
            <w:pPr>
              <w:rPr>
                <w:sz w:val="20"/>
                <w:szCs w:val="20"/>
              </w:rPr>
            </w:pPr>
          </w:p>
        </w:tc>
        <w:tc>
          <w:tcPr>
            <w:tcW w:w="963" w:type="dxa"/>
          </w:tcPr>
          <w:p w14:paraId="15950FF9" w14:textId="77777777" w:rsidR="004E5C7F" w:rsidRDefault="004E5C7F" w:rsidP="00F219A5">
            <w:pPr>
              <w:rPr>
                <w:sz w:val="20"/>
                <w:szCs w:val="20"/>
              </w:rPr>
            </w:pPr>
          </w:p>
        </w:tc>
        <w:tc>
          <w:tcPr>
            <w:tcW w:w="1108" w:type="dxa"/>
          </w:tcPr>
          <w:p w14:paraId="1292754A" w14:textId="77777777" w:rsidR="004E5C7F" w:rsidRDefault="004E5C7F" w:rsidP="00F219A5">
            <w:pPr>
              <w:rPr>
                <w:sz w:val="20"/>
                <w:szCs w:val="20"/>
              </w:rPr>
            </w:pPr>
          </w:p>
        </w:tc>
        <w:tc>
          <w:tcPr>
            <w:tcW w:w="1259" w:type="dxa"/>
          </w:tcPr>
          <w:p w14:paraId="17AA4358" w14:textId="77777777" w:rsidR="004E5C7F" w:rsidRDefault="004E5C7F" w:rsidP="00F219A5">
            <w:pPr>
              <w:rPr>
                <w:sz w:val="20"/>
                <w:szCs w:val="20"/>
              </w:rPr>
            </w:pPr>
          </w:p>
        </w:tc>
        <w:tc>
          <w:tcPr>
            <w:tcW w:w="1170" w:type="dxa"/>
          </w:tcPr>
          <w:p w14:paraId="79E647EE" w14:textId="77777777" w:rsidR="004E5C7F" w:rsidRDefault="004E5C7F" w:rsidP="00F219A5">
            <w:pPr>
              <w:rPr>
                <w:sz w:val="20"/>
                <w:szCs w:val="20"/>
              </w:rPr>
            </w:pPr>
          </w:p>
        </w:tc>
        <w:tc>
          <w:tcPr>
            <w:tcW w:w="895" w:type="dxa"/>
          </w:tcPr>
          <w:p w14:paraId="126261CF" w14:textId="77777777" w:rsidR="004E5C7F" w:rsidRDefault="004E5C7F" w:rsidP="00F219A5">
            <w:pPr>
              <w:rPr>
                <w:sz w:val="20"/>
                <w:szCs w:val="20"/>
              </w:rPr>
            </w:pPr>
          </w:p>
        </w:tc>
        <w:tc>
          <w:tcPr>
            <w:tcW w:w="1108" w:type="dxa"/>
          </w:tcPr>
          <w:p w14:paraId="634F0ED9" w14:textId="77777777" w:rsidR="004E5C7F" w:rsidRDefault="004E5C7F" w:rsidP="00F219A5">
            <w:pPr>
              <w:rPr>
                <w:sz w:val="20"/>
                <w:szCs w:val="20"/>
              </w:rPr>
            </w:pPr>
          </w:p>
        </w:tc>
      </w:tr>
      <w:tr w:rsidR="004E5C7F" w14:paraId="6AC4E40A" w14:textId="77777777" w:rsidTr="001F1CF4">
        <w:trPr>
          <w:cantSplit/>
          <w:tblHeader/>
        </w:trPr>
        <w:tc>
          <w:tcPr>
            <w:tcW w:w="1106" w:type="dxa"/>
          </w:tcPr>
          <w:p w14:paraId="03B225F9" w14:textId="77777777" w:rsidR="004E5C7F" w:rsidRDefault="004E5C7F" w:rsidP="00F219A5">
            <w:pPr>
              <w:rPr>
                <w:sz w:val="20"/>
                <w:szCs w:val="20"/>
              </w:rPr>
            </w:pPr>
          </w:p>
        </w:tc>
        <w:tc>
          <w:tcPr>
            <w:tcW w:w="1031" w:type="dxa"/>
          </w:tcPr>
          <w:p w14:paraId="6467742E" w14:textId="77777777" w:rsidR="004E5C7F" w:rsidRDefault="004E5C7F" w:rsidP="00F219A5">
            <w:pPr>
              <w:rPr>
                <w:sz w:val="20"/>
                <w:szCs w:val="20"/>
              </w:rPr>
            </w:pPr>
          </w:p>
        </w:tc>
        <w:tc>
          <w:tcPr>
            <w:tcW w:w="1260" w:type="dxa"/>
          </w:tcPr>
          <w:p w14:paraId="6FE107C9" w14:textId="77777777" w:rsidR="004E5C7F" w:rsidRDefault="004E5C7F" w:rsidP="00F219A5">
            <w:pPr>
              <w:rPr>
                <w:sz w:val="20"/>
                <w:szCs w:val="20"/>
              </w:rPr>
            </w:pPr>
          </w:p>
        </w:tc>
        <w:tc>
          <w:tcPr>
            <w:tcW w:w="1031" w:type="dxa"/>
          </w:tcPr>
          <w:p w14:paraId="26F4AC9F" w14:textId="77777777" w:rsidR="004E5C7F" w:rsidRDefault="004E5C7F" w:rsidP="00F219A5">
            <w:pPr>
              <w:rPr>
                <w:sz w:val="20"/>
                <w:szCs w:val="20"/>
              </w:rPr>
            </w:pPr>
          </w:p>
        </w:tc>
        <w:tc>
          <w:tcPr>
            <w:tcW w:w="1108" w:type="dxa"/>
          </w:tcPr>
          <w:p w14:paraId="138F1A52" w14:textId="77777777" w:rsidR="004E5C7F" w:rsidRDefault="004E5C7F" w:rsidP="00F219A5">
            <w:pPr>
              <w:rPr>
                <w:sz w:val="20"/>
                <w:szCs w:val="20"/>
              </w:rPr>
            </w:pPr>
          </w:p>
        </w:tc>
        <w:tc>
          <w:tcPr>
            <w:tcW w:w="1108" w:type="dxa"/>
          </w:tcPr>
          <w:p w14:paraId="73F164FF" w14:textId="77777777" w:rsidR="004E5C7F" w:rsidRDefault="004E5C7F" w:rsidP="00F219A5">
            <w:pPr>
              <w:rPr>
                <w:sz w:val="20"/>
                <w:szCs w:val="20"/>
              </w:rPr>
            </w:pPr>
          </w:p>
        </w:tc>
        <w:tc>
          <w:tcPr>
            <w:tcW w:w="1253" w:type="dxa"/>
          </w:tcPr>
          <w:p w14:paraId="0EBC8719" w14:textId="77777777" w:rsidR="004E5C7F" w:rsidRDefault="004E5C7F" w:rsidP="00F219A5">
            <w:pPr>
              <w:rPr>
                <w:sz w:val="20"/>
                <w:szCs w:val="20"/>
              </w:rPr>
            </w:pPr>
          </w:p>
        </w:tc>
        <w:tc>
          <w:tcPr>
            <w:tcW w:w="963" w:type="dxa"/>
          </w:tcPr>
          <w:p w14:paraId="71977251" w14:textId="77777777" w:rsidR="004E5C7F" w:rsidRDefault="004E5C7F" w:rsidP="00F219A5">
            <w:pPr>
              <w:rPr>
                <w:sz w:val="20"/>
                <w:szCs w:val="20"/>
              </w:rPr>
            </w:pPr>
          </w:p>
        </w:tc>
        <w:tc>
          <w:tcPr>
            <w:tcW w:w="1108" w:type="dxa"/>
          </w:tcPr>
          <w:p w14:paraId="5A097C05" w14:textId="77777777" w:rsidR="004E5C7F" w:rsidRDefault="004E5C7F" w:rsidP="00F219A5">
            <w:pPr>
              <w:rPr>
                <w:sz w:val="20"/>
                <w:szCs w:val="20"/>
              </w:rPr>
            </w:pPr>
          </w:p>
        </w:tc>
        <w:tc>
          <w:tcPr>
            <w:tcW w:w="1259" w:type="dxa"/>
          </w:tcPr>
          <w:p w14:paraId="38E7A98D" w14:textId="77777777" w:rsidR="004E5C7F" w:rsidRDefault="004E5C7F" w:rsidP="00F219A5">
            <w:pPr>
              <w:rPr>
                <w:sz w:val="20"/>
                <w:szCs w:val="20"/>
              </w:rPr>
            </w:pPr>
          </w:p>
        </w:tc>
        <w:tc>
          <w:tcPr>
            <w:tcW w:w="1170" w:type="dxa"/>
          </w:tcPr>
          <w:p w14:paraId="2A6068FB" w14:textId="77777777" w:rsidR="004E5C7F" w:rsidRDefault="004E5C7F" w:rsidP="00F219A5">
            <w:pPr>
              <w:rPr>
                <w:sz w:val="20"/>
                <w:szCs w:val="20"/>
              </w:rPr>
            </w:pPr>
          </w:p>
        </w:tc>
        <w:tc>
          <w:tcPr>
            <w:tcW w:w="895" w:type="dxa"/>
          </w:tcPr>
          <w:p w14:paraId="4FA82818" w14:textId="77777777" w:rsidR="004E5C7F" w:rsidRDefault="004E5C7F" w:rsidP="00F219A5">
            <w:pPr>
              <w:rPr>
                <w:sz w:val="20"/>
                <w:szCs w:val="20"/>
              </w:rPr>
            </w:pPr>
          </w:p>
        </w:tc>
        <w:tc>
          <w:tcPr>
            <w:tcW w:w="1108" w:type="dxa"/>
          </w:tcPr>
          <w:p w14:paraId="0117026E" w14:textId="77777777" w:rsidR="004E5C7F" w:rsidRDefault="004E5C7F" w:rsidP="00F219A5">
            <w:pPr>
              <w:rPr>
                <w:sz w:val="20"/>
                <w:szCs w:val="20"/>
              </w:rPr>
            </w:pPr>
          </w:p>
        </w:tc>
      </w:tr>
      <w:tr w:rsidR="004E5C7F" w14:paraId="40559ED2" w14:textId="77777777" w:rsidTr="001F1CF4">
        <w:trPr>
          <w:cantSplit/>
          <w:tblHeader/>
        </w:trPr>
        <w:tc>
          <w:tcPr>
            <w:tcW w:w="1106" w:type="dxa"/>
          </w:tcPr>
          <w:p w14:paraId="1E6D48AD" w14:textId="77777777" w:rsidR="004E5C7F" w:rsidRDefault="004E5C7F" w:rsidP="00F219A5">
            <w:pPr>
              <w:rPr>
                <w:sz w:val="20"/>
                <w:szCs w:val="20"/>
              </w:rPr>
            </w:pPr>
          </w:p>
        </w:tc>
        <w:tc>
          <w:tcPr>
            <w:tcW w:w="1031" w:type="dxa"/>
          </w:tcPr>
          <w:p w14:paraId="6189C939" w14:textId="77777777" w:rsidR="004E5C7F" w:rsidRDefault="004E5C7F" w:rsidP="00F219A5">
            <w:pPr>
              <w:rPr>
                <w:sz w:val="20"/>
                <w:szCs w:val="20"/>
              </w:rPr>
            </w:pPr>
          </w:p>
        </w:tc>
        <w:tc>
          <w:tcPr>
            <w:tcW w:w="1260" w:type="dxa"/>
          </w:tcPr>
          <w:p w14:paraId="7DF96845" w14:textId="77777777" w:rsidR="004E5C7F" w:rsidRDefault="004E5C7F" w:rsidP="00F219A5">
            <w:pPr>
              <w:rPr>
                <w:sz w:val="20"/>
                <w:szCs w:val="20"/>
              </w:rPr>
            </w:pPr>
          </w:p>
        </w:tc>
        <w:tc>
          <w:tcPr>
            <w:tcW w:w="1031" w:type="dxa"/>
          </w:tcPr>
          <w:p w14:paraId="642213BA" w14:textId="77777777" w:rsidR="004E5C7F" w:rsidRDefault="004E5C7F" w:rsidP="00F219A5">
            <w:pPr>
              <w:rPr>
                <w:sz w:val="20"/>
                <w:szCs w:val="20"/>
              </w:rPr>
            </w:pPr>
          </w:p>
        </w:tc>
        <w:tc>
          <w:tcPr>
            <w:tcW w:w="1108" w:type="dxa"/>
          </w:tcPr>
          <w:p w14:paraId="0A5BBFBC" w14:textId="77777777" w:rsidR="004E5C7F" w:rsidRDefault="004E5C7F" w:rsidP="00F219A5">
            <w:pPr>
              <w:rPr>
                <w:sz w:val="20"/>
                <w:szCs w:val="20"/>
              </w:rPr>
            </w:pPr>
          </w:p>
        </w:tc>
        <w:tc>
          <w:tcPr>
            <w:tcW w:w="1108" w:type="dxa"/>
          </w:tcPr>
          <w:p w14:paraId="7CD737C1" w14:textId="77777777" w:rsidR="004E5C7F" w:rsidRDefault="004E5C7F" w:rsidP="00F219A5">
            <w:pPr>
              <w:rPr>
                <w:sz w:val="20"/>
                <w:szCs w:val="20"/>
              </w:rPr>
            </w:pPr>
          </w:p>
        </w:tc>
        <w:tc>
          <w:tcPr>
            <w:tcW w:w="1253" w:type="dxa"/>
          </w:tcPr>
          <w:p w14:paraId="6782EA9C" w14:textId="77777777" w:rsidR="004E5C7F" w:rsidRDefault="004E5C7F" w:rsidP="00F219A5">
            <w:pPr>
              <w:rPr>
                <w:sz w:val="20"/>
                <w:szCs w:val="20"/>
              </w:rPr>
            </w:pPr>
          </w:p>
        </w:tc>
        <w:tc>
          <w:tcPr>
            <w:tcW w:w="963" w:type="dxa"/>
          </w:tcPr>
          <w:p w14:paraId="246F5A7C" w14:textId="77777777" w:rsidR="004E5C7F" w:rsidRDefault="004E5C7F" w:rsidP="00F219A5">
            <w:pPr>
              <w:rPr>
                <w:sz w:val="20"/>
                <w:szCs w:val="20"/>
              </w:rPr>
            </w:pPr>
          </w:p>
        </w:tc>
        <w:tc>
          <w:tcPr>
            <w:tcW w:w="1108" w:type="dxa"/>
          </w:tcPr>
          <w:p w14:paraId="5EEF0B88" w14:textId="77777777" w:rsidR="004E5C7F" w:rsidRDefault="004E5C7F" w:rsidP="00F219A5">
            <w:pPr>
              <w:rPr>
                <w:sz w:val="20"/>
                <w:szCs w:val="20"/>
              </w:rPr>
            </w:pPr>
          </w:p>
        </w:tc>
        <w:tc>
          <w:tcPr>
            <w:tcW w:w="1259" w:type="dxa"/>
          </w:tcPr>
          <w:p w14:paraId="139A3AFF" w14:textId="77777777" w:rsidR="004E5C7F" w:rsidRDefault="004E5C7F" w:rsidP="00F219A5">
            <w:pPr>
              <w:rPr>
                <w:sz w:val="20"/>
                <w:szCs w:val="20"/>
              </w:rPr>
            </w:pPr>
          </w:p>
        </w:tc>
        <w:tc>
          <w:tcPr>
            <w:tcW w:w="1170" w:type="dxa"/>
          </w:tcPr>
          <w:p w14:paraId="1ED61345" w14:textId="77777777" w:rsidR="004E5C7F" w:rsidRDefault="004E5C7F" w:rsidP="00F219A5">
            <w:pPr>
              <w:rPr>
                <w:sz w:val="20"/>
                <w:szCs w:val="20"/>
              </w:rPr>
            </w:pPr>
          </w:p>
        </w:tc>
        <w:tc>
          <w:tcPr>
            <w:tcW w:w="895" w:type="dxa"/>
          </w:tcPr>
          <w:p w14:paraId="15ADEE40" w14:textId="77777777" w:rsidR="004E5C7F" w:rsidRDefault="004E5C7F" w:rsidP="00F219A5">
            <w:pPr>
              <w:rPr>
                <w:sz w:val="20"/>
                <w:szCs w:val="20"/>
              </w:rPr>
            </w:pPr>
          </w:p>
        </w:tc>
        <w:tc>
          <w:tcPr>
            <w:tcW w:w="1108" w:type="dxa"/>
          </w:tcPr>
          <w:p w14:paraId="4C99B8DC" w14:textId="77777777" w:rsidR="004E5C7F" w:rsidRDefault="004E5C7F" w:rsidP="00F219A5">
            <w:pPr>
              <w:rPr>
                <w:sz w:val="20"/>
                <w:szCs w:val="20"/>
              </w:rPr>
            </w:pPr>
          </w:p>
        </w:tc>
      </w:tr>
      <w:tr w:rsidR="004E5C7F" w14:paraId="251BBE30" w14:textId="77777777" w:rsidTr="001F1CF4">
        <w:trPr>
          <w:cantSplit/>
          <w:tblHeader/>
        </w:trPr>
        <w:tc>
          <w:tcPr>
            <w:tcW w:w="1106" w:type="dxa"/>
          </w:tcPr>
          <w:p w14:paraId="2FBAC265" w14:textId="77777777" w:rsidR="004E5C7F" w:rsidRDefault="004E5C7F" w:rsidP="00F219A5">
            <w:pPr>
              <w:rPr>
                <w:sz w:val="20"/>
                <w:szCs w:val="20"/>
              </w:rPr>
            </w:pPr>
          </w:p>
        </w:tc>
        <w:tc>
          <w:tcPr>
            <w:tcW w:w="1031" w:type="dxa"/>
          </w:tcPr>
          <w:p w14:paraId="2AC069F2" w14:textId="77777777" w:rsidR="004E5C7F" w:rsidRDefault="004E5C7F" w:rsidP="00F219A5">
            <w:pPr>
              <w:rPr>
                <w:sz w:val="20"/>
                <w:szCs w:val="20"/>
              </w:rPr>
            </w:pPr>
          </w:p>
        </w:tc>
        <w:tc>
          <w:tcPr>
            <w:tcW w:w="1260" w:type="dxa"/>
          </w:tcPr>
          <w:p w14:paraId="32AD26CE" w14:textId="77777777" w:rsidR="004E5C7F" w:rsidRDefault="004E5C7F" w:rsidP="00F219A5">
            <w:pPr>
              <w:rPr>
                <w:sz w:val="20"/>
                <w:szCs w:val="20"/>
              </w:rPr>
            </w:pPr>
          </w:p>
        </w:tc>
        <w:tc>
          <w:tcPr>
            <w:tcW w:w="1031" w:type="dxa"/>
          </w:tcPr>
          <w:p w14:paraId="37B68806" w14:textId="77777777" w:rsidR="004E5C7F" w:rsidRDefault="004E5C7F" w:rsidP="00F219A5">
            <w:pPr>
              <w:rPr>
                <w:sz w:val="20"/>
                <w:szCs w:val="20"/>
              </w:rPr>
            </w:pPr>
          </w:p>
        </w:tc>
        <w:tc>
          <w:tcPr>
            <w:tcW w:w="1108" w:type="dxa"/>
          </w:tcPr>
          <w:p w14:paraId="708D2A30" w14:textId="77777777" w:rsidR="004E5C7F" w:rsidRDefault="004E5C7F" w:rsidP="00F219A5">
            <w:pPr>
              <w:rPr>
                <w:sz w:val="20"/>
                <w:szCs w:val="20"/>
              </w:rPr>
            </w:pPr>
          </w:p>
        </w:tc>
        <w:tc>
          <w:tcPr>
            <w:tcW w:w="1108" w:type="dxa"/>
          </w:tcPr>
          <w:p w14:paraId="729875BC" w14:textId="77777777" w:rsidR="004E5C7F" w:rsidRDefault="004E5C7F" w:rsidP="00F219A5">
            <w:pPr>
              <w:rPr>
                <w:sz w:val="20"/>
                <w:szCs w:val="20"/>
              </w:rPr>
            </w:pPr>
          </w:p>
        </w:tc>
        <w:tc>
          <w:tcPr>
            <w:tcW w:w="1253" w:type="dxa"/>
          </w:tcPr>
          <w:p w14:paraId="5DE9A8B4" w14:textId="77777777" w:rsidR="004E5C7F" w:rsidRDefault="004E5C7F" w:rsidP="00F219A5">
            <w:pPr>
              <w:rPr>
                <w:sz w:val="20"/>
                <w:szCs w:val="20"/>
              </w:rPr>
            </w:pPr>
          </w:p>
        </w:tc>
        <w:tc>
          <w:tcPr>
            <w:tcW w:w="963" w:type="dxa"/>
          </w:tcPr>
          <w:p w14:paraId="67F9E186" w14:textId="77777777" w:rsidR="004E5C7F" w:rsidRDefault="004E5C7F" w:rsidP="00F219A5">
            <w:pPr>
              <w:rPr>
                <w:sz w:val="20"/>
                <w:szCs w:val="20"/>
              </w:rPr>
            </w:pPr>
          </w:p>
        </w:tc>
        <w:tc>
          <w:tcPr>
            <w:tcW w:w="1108" w:type="dxa"/>
          </w:tcPr>
          <w:p w14:paraId="784DAD3D" w14:textId="77777777" w:rsidR="004E5C7F" w:rsidRDefault="004E5C7F" w:rsidP="00F219A5">
            <w:pPr>
              <w:rPr>
                <w:sz w:val="20"/>
                <w:szCs w:val="20"/>
              </w:rPr>
            </w:pPr>
          </w:p>
        </w:tc>
        <w:tc>
          <w:tcPr>
            <w:tcW w:w="1259" w:type="dxa"/>
          </w:tcPr>
          <w:p w14:paraId="56FBFC03" w14:textId="77777777" w:rsidR="004E5C7F" w:rsidRDefault="004E5C7F" w:rsidP="00F219A5">
            <w:pPr>
              <w:rPr>
                <w:sz w:val="20"/>
                <w:szCs w:val="20"/>
              </w:rPr>
            </w:pPr>
          </w:p>
        </w:tc>
        <w:tc>
          <w:tcPr>
            <w:tcW w:w="1170" w:type="dxa"/>
          </w:tcPr>
          <w:p w14:paraId="1BFFECDD" w14:textId="77777777" w:rsidR="004E5C7F" w:rsidRDefault="004E5C7F" w:rsidP="00F219A5">
            <w:pPr>
              <w:rPr>
                <w:sz w:val="20"/>
                <w:szCs w:val="20"/>
              </w:rPr>
            </w:pPr>
          </w:p>
        </w:tc>
        <w:tc>
          <w:tcPr>
            <w:tcW w:w="895" w:type="dxa"/>
          </w:tcPr>
          <w:p w14:paraId="442E91BB" w14:textId="77777777" w:rsidR="004E5C7F" w:rsidRDefault="004E5C7F" w:rsidP="00F219A5">
            <w:pPr>
              <w:rPr>
                <w:sz w:val="20"/>
                <w:szCs w:val="20"/>
              </w:rPr>
            </w:pPr>
          </w:p>
        </w:tc>
        <w:tc>
          <w:tcPr>
            <w:tcW w:w="1108" w:type="dxa"/>
          </w:tcPr>
          <w:p w14:paraId="49999CA8" w14:textId="77777777" w:rsidR="004E5C7F" w:rsidRDefault="004E5C7F" w:rsidP="00F219A5">
            <w:pPr>
              <w:rPr>
                <w:sz w:val="20"/>
                <w:szCs w:val="20"/>
              </w:rPr>
            </w:pPr>
          </w:p>
        </w:tc>
      </w:tr>
    </w:tbl>
    <w:p w14:paraId="345BF328" w14:textId="77777777" w:rsidR="004E5C7F" w:rsidRDefault="004E5C7F" w:rsidP="00F219A5">
      <w:pPr>
        <w:rPr>
          <w:sz w:val="20"/>
          <w:szCs w:val="20"/>
        </w:rPr>
      </w:pPr>
    </w:p>
    <w:p w14:paraId="468C1674" w14:textId="77777777" w:rsidR="004E5C7F" w:rsidRDefault="004E5C7F" w:rsidP="00F219A5">
      <w:pPr>
        <w:rPr>
          <w:sz w:val="20"/>
          <w:szCs w:val="20"/>
        </w:rPr>
      </w:pPr>
      <w:r>
        <w:rPr>
          <w:sz w:val="20"/>
          <w:szCs w:val="20"/>
        </w:rPr>
        <w:br w:type="page"/>
      </w:r>
    </w:p>
    <w:p w14:paraId="2D28187A" w14:textId="77777777" w:rsidR="004E5C7F" w:rsidRPr="00E101B3" w:rsidRDefault="004E5C7F" w:rsidP="00FF6DF9">
      <w:pPr>
        <w:pStyle w:val="Heading1"/>
      </w:pPr>
      <w:r w:rsidRPr="00E101B3">
        <w:lastRenderedPageBreak/>
        <w:t>Fugitive Emission Unit Attributes</w:t>
      </w:r>
    </w:p>
    <w:p w14:paraId="763FC853" w14:textId="77777777" w:rsidR="004E5C7F" w:rsidRPr="00E101B3" w:rsidRDefault="004E5C7F" w:rsidP="00FF6DF9">
      <w:pPr>
        <w:pStyle w:val="Heading1"/>
      </w:pPr>
      <w:r w:rsidRPr="00E101B3">
        <w:t>Form OP-UA12 (Page 85)</w:t>
      </w:r>
    </w:p>
    <w:p w14:paraId="07F5075A" w14:textId="77777777" w:rsidR="004E5C7F" w:rsidRPr="00E101B3" w:rsidRDefault="004E5C7F" w:rsidP="00FF6DF9">
      <w:pPr>
        <w:pStyle w:val="Heading1"/>
      </w:pPr>
      <w:r w:rsidRPr="00E101B3">
        <w:t>Federal Operating Permit Program</w:t>
      </w:r>
    </w:p>
    <w:p w14:paraId="5E27AA16" w14:textId="77777777" w:rsidR="004E5C7F" w:rsidRPr="00E101B3" w:rsidRDefault="004E5C7F" w:rsidP="00FF6DF9">
      <w:pPr>
        <w:pStyle w:val="Heading1"/>
      </w:pPr>
      <w:bookmarkStart w:id="83" w:name="TBL12e"/>
      <w:r w:rsidRPr="00E101B3">
        <w:t>Table 12e</w:t>
      </w:r>
      <w:bookmarkEnd w:id="83"/>
      <w:r w:rsidRPr="00E101B3">
        <w:t>:  Title 40 Code of Federal Regulations Part 63 (40 CFR Part 63)</w:t>
      </w:r>
    </w:p>
    <w:p w14:paraId="32B4F625" w14:textId="24CCF02B" w:rsidR="004E5C7F" w:rsidRDefault="004E5C7F" w:rsidP="00FF6DF9">
      <w:pPr>
        <w:pStyle w:val="Heading1"/>
      </w:pPr>
      <w:r w:rsidRPr="00E101B3">
        <w:t>Subpart CC:  National Emission Standards for Hazardous Air Pollutants from Petroleum Refineries</w:t>
      </w:r>
    </w:p>
    <w:p w14:paraId="045BD02A" w14:textId="77777777" w:rsidR="00533CF2" w:rsidRPr="00E101B3" w:rsidRDefault="00533CF2" w:rsidP="00533CF2">
      <w:pPr>
        <w:jc w:val="center"/>
        <w:rPr>
          <w:rFonts w:cs="Times New Roman"/>
          <w:b/>
          <w:bCs/>
          <w:szCs w:val="22"/>
        </w:rPr>
      </w:pPr>
      <w:r w:rsidRPr="00E101B3">
        <w:rPr>
          <w:rFonts w:cs="Times New Roman"/>
          <w:b/>
          <w:bCs/>
          <w:szCs w:val="22"/>
        </w:rPr>
        <w:t>Texas Commission on Environmental Quality</w:t>
      </w:r>
    </w:p>
    <w:p w14:paraId="6353AF59" w14:textId="77777777" w:rsidR="004E5C7F" w:rsidRPr="00E101B3"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e:  Title 40 Code of Federal Regulations Part 63 (40 CFR Part 63)&#10;Subpart CC:  National Emission Standards for Hazardous Air Pollutants from Petroleum Refineries&#10;"/>
      </w:tblPr>
      <w:tblGrid>
        <w:gridCol w:w="4800"/>
        <w:gridCol w:w="4800"/>
        <w:gridCol w:w="4800"/>
      </w:tblGrid>
      <w:tr w:rsidR="004E5C7F" w:rsidRPr="004E569E" w14:paraId="5528EC53" w14:textId="77777777" w:rsidTr="00286F80">
        <w:trPr>
          <w:cantSplit/>
          <w:tblHeader/>
        </w:trPr>
        <w:tc>
          <w:tcPr>
            <w:tcW w:w="4800" w:type="dxa"/>
            <w:shd w:val="clear" w:color="auto" w:fill="D9D9D9" w:themeFill="background1" w:themeFillShade="D9"/>
          </w:tcPr>
          <w:p w14:paraId="1C7AD53B"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F53017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E6CF61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DFE8E7B" w14:textId="77777777" w:rsidTr="00286F80">
        <w:trPr>
          <w:cantSplit/>
          <w:tblHeader/>
        </w:trPr>
        <w:tc>
          <w:tcPr>
            <w:tcW w:w="4800" w:type="dxa"/>
          </w:tcPr>
          <w:p w14:paraId="1DFF198D" w14:textId="77777777" w:rsidR="004E5C7F" w:rsidRPr="004E569E" w:rsidRDefault="004E5C7F" w:rsidP="00286F80">
            <w:pPr>
              <w:rPr>
                <w:rFonts w:asciiTheme="majorHAnsi" w:hAnsiTheme="majorHAnsi" w:cstheme="majorHAnsi"/>
                <w:sz w:val="20"/>
                <w:szCs w:val="20"/>
              </w:rPr>
            </w:pPr>
          </w:p>
        </w:tc>
        <w:tc>
          <w:tcPr>
            <w:tcW w:w="4800" w:type="dxa"/>
          </w:tcPr>
          <w:p w14:paraId="5E83F131" w14:textId="77777777" w:rsidR="004E5C7F" w:rsidRPr="004E569E" w:rsidRDefault="004E5C7F" w:rsidP="00286F80">
            <w:pPr>
              <w:rPr>
                <w:rFonts w:asciiTheme="majorHAnsi" w:hAnsiTheme="majorHAnsi" w:cstheme="majorHAnsi"/>
                <w:sz w:val="20"/>
                <w:szCs w:val="20"/>
              </w:rPr>
            </w:pPr>
          </w:p>
        </w:tc>
        <w:tc>
          <w:tcPr>
            <w:tcW w:w="4800" w:type="dxa"/>
          </w:tcPr>
          <w:p w14:paraId="06C8BCC5" w14:textId="77777777" w:rsidR="004E5C7F" w:rsidRPr="004E569E" w:rsidRDefault="004E5C7F" w:rsidP="00286F80">
            <w:pPr>
              <w:rPr>
                <w:rFonts w:asciiTheme="majorHAnsi" w:hAnsiTheme="majorHAnsi" w:cstheme="majorHAnsi"/>
                <w:sz w:val="20"/>
                <w:szCs w:val="20"/>
              </w:rPr>
            </w:pPr>
          </w:p>
        </w:tc>
      </w:tr>
    </w:tbl>
    <w:p w14:paraId="09ACF860" w14:textId="77777777" w:rsidR="004E5C7F" w:rsidRPr="004E569E" w:rsidRDefault="004E5C7F" w:rsidP="00F219A5">
      <w:pPr>
        <w:rPr>
          <w:sz w:val="20"/>
          <w:szCs w:val="20"/>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e:  Title 40 Code of Federal Regulations Part 63 (40 CFR Part 63)&#10;Subpart CC:  National Emission Standards for Hazardous Air Pollutants from Petroleum Refineries&#10;"/>
      </w:tblPr>
      <w:tblGrid>
        <w:gridCol w:w="2055"/>
        <w:gridCol w:w="1792"/>
        <w:gridCol w:w="2319"/>
        <w:gridCol w:w="2056"/>
        <w:gridCol w:w="2056"/>
        <w:gridCol w:w="2056"/>
        <w:gridCol w:w="2056"/>
      </w:tblGrid>
      <w:tr w:rsidR="004E5C7F" w:rsidRPr="004E569E" w14:paraId="4B4B76F3" w14:textId="77777777" w:rsidTr="00286F80">
        <w:trPr>
          <w:tblHeader/>
        </w:trPr>
        <w:tc>
          <w:tcPr>
            <w:tcW w:w="2055" w:type="dxa"/>
            <w:tcBorders>
              <w:top w:val="double" w:sz="6" w:space="0" w:color="auto"/>
              <w:bottom w:val="nil"/>
            </w:tcBorders>
            <w:shd w:val="clear" w:color="auto" w:fill="D9D9D9" w:themeFill="background1" w:themeFillShade="D9"/>
          </w:tcPr>
          <w:p w14:paraId="4BC13FBC" w14:textId="77777777" w:rsidR="004E5C7F" w:rsidRPr="004E569E" w:rsidRDefault="004E5C7F" w:rsidP="00286F80">
            <w:pPr>
              <w:jc w:val="center"/>
              <w:rPr>
                <w:b/>
                <w:bCs/>
                <w:sz w:val="20"/>
                <w:szCs w:val="20"/>
              </w:rPr>
            </w:pPr>
          </w:p>
        </w:tc>
        <w:tc>
          <w:tcPr>
            <w:tcW w:w="1792" w:type="dxa"/>
            <w:tcBorders>
              <w:top w:val="double" w:sz="6" w:space="0" w:color="auto"/>
              <w:bottom w:val="nil"/>
            </w:tcBorders>
            <w:shd w:val="clear" w:color="auto" w:fill="D9D9D9" w:themeFill="background1" w:themeFillShade="D9"/>
          </w:tcPr>
          <w:p w14:paraId="4FB6E65D" w14:textId="77777777" w:rsidR="004E5C7F" w:rsidRPr="004E569E" w:rsidRDefault="004E5C7F" w:rsidP="00286F80">
            <w:pPr>
              <w:jc w:val="center"/>
              <w:rPr>
                <w:b/>
                <w:bCs/>
                <w:sz w:val="20"/>
                <w:szCs w:val="20"/>
              </w:rPr>
            </w:pPr>
          </w:p>
        </w:tc>
        <w:tc>
          <w:tcPr>
            <w:tcW w:w="2319" w:type="dxa"/>
            <w:tcBorders>
              <w:top w:val="double" w:sz="6" w:space="0" w:color="auto"/>
              <w:bottom w:val="single" w:sz="6" w:space="0" w:color="auto"/>
              <w:right w:val="nil"/>
            </w:tcBorders>
            <w:shd w:val="clear" w:color="auto" w:fill="D9D9D9" w:themeFill="background1" w:themeFillShade="D9"/>
          </w:tcPr>
          <w:p w14:paraId="36B05A2C" w14:textId="77777777" w:rsidR="004E5C7F" w:rsidRPr="004E569E" w:rsidRDefault="004E5C7F" w:rsidP="00286F80">
            <w:pPr>
              <w:jc w:val="center"/>
              <w:rPr>
                <w:b/>
                <w:bCs/>
                <w:sz w:val="20"/>
                <w:szCs w:val="20"/>
              </w:rPr>
            </w:pPr>
            <w:r w:rsidRPr="004E569E">
              <w:rPr>
                <w:b/>
                <w:bCs/>
                <w:sz w:val="20"/>
                <w:szCs w:val="20"/>
              </w:rPr>
              <w:t>Title 40 CFR Part 63,</w:t>
            </w:r>
          </w:p>
        </w:tc>
        <w:tc>
          <w:tcPr>
            <w:tcW w:w="2056" w:type="dxa"/>
            <w:tcBorders>
              <w:top w:val="double" w:sz="6" w:space="0" w:color="auto"/>
              <w:left w:val="nil"/>
              <w:bottom w:val="single" w:sz="6" w:space="0" w:color="auto"/>
              <w:right w:val="nil"/>
            </w:tcBorders>
            <w:shd w:val="clear" w:color="auto" w:fill="D9D9D9" w:themeFill="background1" w:themeFillShade="D9"/>
          </w:tcPr>
          <w:p w14:paraId="26802267" w14:textId="77777777" w:rsidR="004E5C7F" w:rsidRPr="004E569E" w:rsidRDefault="004E5C7F" w:rsidP="00286F80">
            <w:pPr>
              <w:jc w:val="center"/>
              <w:rPr>
                <w:b/>
                <w:bCs/>
                <w:sz w:val="20"/>
                <w:szCs w:val="20"/>
              </w:rPr>
            </w:pPr>
            <w:r w:rsidRPr="004E569E">
              <w:rPr>
                <w:b/>
                <w:bCs/>
                <w:sz w:val="20"/>
                <w:szCs w:val="20"/>
              </w:rPr>
              <w:t>Subpart CC Fugitive</w:t>
            </w:r>
          </w:p>
        </w:tc>
        <w:tc>
          <w:tcPr>
            <w:tcW w:w="2056" w:type="dxa"/>
            <w:tcBorders>
              <w:top w:val="double" w:sz="6" w:space="0" w:color="auto"/>
              <w:left w:val="nil"/>
              <w:bottom w:val="single" w:sz="6" w:space="0" w:color="auto"/>
              <w:right w:val="nil"/>
            </w:tcBorders>
            <w:shd w:val="clear" w:color="auto" w:fill="D9D9D9" w:themeFill="background1" w:themeFillShade="D9"/>
          </w:tcPr>
          <w:p w14:paraId="1CB489C9" w14:textId="77777777" w:rsidR="004E5C7F" w:rsidRPr="004E569E" w:rsidRDefault="004E5C7F" w:rsidP="00286F80">
            <w:pPr>
              <w:jc w:val="center"/>
              <w:rPr>
                <w:b/>
                <w:bCs/>
                <w:sz w:val="20"/>
                <w:szCs w:val="20"/>
              </w:rPr>
            </w:pPr>
            <w:r w:rsidRPr="004E569E">
              <w:rPr>
                <w:b/>
                <w:bCs/>
                <w:sz w:val="20"/>
                <w:szCs w:val="20"/>
              </w:rPr>
              <w:t>Unit Components</w:t>
            </w:r>
          </w:p>
        </w:tc>
        <w:tc>
          <w:tcPr>
            <w:tcW w:w="2056" w:type="dxa"/>
            <w:tcBorders>
              <w:top w:val="double" w:sz="6" w:space="0" w:color="auto"/>
              <w:left w:val="nil"/>
              <w:bottom w:val="single" w:sz="6" w:space="0" w:color="auto"/>
              <w:right w:val="nil"/>
            </w:tcBorders>
            <w:shd w:val="clear" w:color="auto" w:fill="D9D9D9" w:themeFill="background1" w:themeFillShade="D9"/>
          </w:tcPr>
          <w:p w14:paraId="5516989E" w14:textId="77777777" w:rsidR="004E5C7F" w:rsidRPr="004E569E" w:rsidRDefault="004E5C7F" w:rsidP="00286F80">
            <w:pPr>
              <w:jc w:val="center"/>
              <w:rPr>
                <w:b/>
                <w:bCs/>
                <w:sz w:val="20"/>
                <w:szCs w:val="20"/>
              </w:rPr>
            </w:pPr>
            <w:r w:rsidRPr="004E569E">
              <w:rPr>
                <w:b/>
                <w:bCs/>
                <w:sz w:val="20"/>
                <w:szCs w:val="20"/>
              </w:rPr>
              <w:t>Complying With</w:t>
            </w:r>
          </w:p>
        </w:tc>
        <w:tc>
          <w:tcPr>
            <w:tcW w:w="2056" w:type="dxa"/>
            <w:tcBorders>
              <w:top w:val="double" w:sz="6" w:space="0" w:color="auto"/>
              <w:left w:val="nil"/>
              <w:bottom w:val="single" w:sz="6" w:space="0" w:color="auto"/>
            </w:tcBorders>
            <w:shd w:val="clear" w:color="auto" w:fill="D9D9D9" w:themeFill="background1" w:themeFillShade="D9"/>
          </w:tcPr>
          <w:p w14:paraId="5EE9D2DE" w14:textId="77777777" w:rsidR="004E5C7F" w:rsidRPr="004E569E" w:rsidRDefault="004E5C7F" w:rsidP="00286F80">
            <w:pPr>
              <w:jc w:val="center"/>
              <w:rPr>
                <w:b/>
                <w:bCs/>
                <w:sz w:val="20"/>
                <w:szCs w:val="20"/>
              </w:rPr>
            </w:pPr>
            <w:r w:rsidRPr="004E569E">
              <w:rPr>
                <w:b/>
                <w:bCs/>
                <w:sz w:val="20"/>
                <w:szCs w:val="20"/>
              </w:rPr>
              <w:t>MACT H</w:t>
            </w:r>
          </w:p>
        </w:tc>
      </w:tr>
      <w:tr w:rsidR="004E5C7F" w:rsidRPr="004E569E" w14:paraId="2B659C10" w14:textId="77777777" w:rsidTr="00286F80">
        <w:trPr>
          <w:tblHeader/>
        </w:trPr>
        <w:tc>
          <w:tcPr>
            <w:tcW w:w="2055" w:type="dxa"/>
            <w:tcBorders>
              <w:top w:val="nil"/>
              <w:bottom w:val="nil"/>
            </w:tcBorders>
            <w:shd w:val="clear" w:color="auto" w:fill="D9D9D9" w:themeFill="background1" w:themeFillShade="D9"/>
            <w:vAlign w:val="bottom"/>
          </w:tcPr>
          <w:p w14:paraId="291F1C20" w14:textId="77777777" w:rsidR="004E5C7F" w:rsidRPr="004E569E" w:rsidRDefault="004E5C7F" w:rsidP="00286F80">
            <w:pPr>
              <w:jc w:val="center"/>
              <w:rPr>
                <w:b/>
                <w:bCs/>
                <w:sz w:val="20"/>
                <w:szCs w:val="20"/>
              </w:rPr>
            </w:pPr>
          </w:p>
        </w:tc>
        <w:tc>
          <w:tcPr>
            <w:tcW w:w="1792" w:type="dxa"/>
            <w:tcBorders>
              <w:top w:val="nil"/>
              <w:bottom w:val="nil"/>
            </w:tcBorders>
            <w:shd w:val="clear" w:color="auto" w:fill="D9D9D9" w:themeFill="background1" w:themeFillShade="D9"/>
            <w:vAlign w:val="bottom"/>
          </w:tcPr>
          <w:p w14:paraId="2986B4EB" w14:textId="77777777" w:rsidR="004E5C7F" w:rsidRPr="004E569E" w:rsidRDefault="004E5C7F" w:rsidP="00286F80">
            <w:pPr>
              <w:jc w:val="center"/>
              <w:rPr>
                <w:b/>
                <w:bCs/>
                <w:sz w:val="20"/>
                <w:szCs w:val="20"/>
              </w:rPr>
            </w:pPr>
          </w:p>
        </w:tc>
        <w:tc>
          <w:tcPr>
            <w:tcW w:w="2319" w:type="dxa"/>
            <w:tcBorders>
              <w:top w:val="single" w:sz="6" w:space="0" w:color="auto"/>
            </w:tcBorders>
            <w:shd w:val="clear" w:color="auto" w:fill="D9D9D9" w:themeFill="background1" w:themeFillShade="D9"/>
            <w:vAlign w:val="bottom"/>
          </w:tcPr>
          <w:p w14:paraId="2FD7652D" w14:textId="77777777" w:rsidR="004E5C7F" w:rsidRPr="004E569E" w:rsidRDefault="004E5C7F" w:rsidP="00286F80">
            <w:pPr>
              <w:jc w:val="center"/>
              <w:rPr>
                <w:b/>
                <w:bCs/>
                <w:sz w:val="20"/>
                <w:szCs w:val="20"/>
              </w:rPr>
            </w:pPr>
            <w:r w:rsidRPr="004E569E">
              <w:rPr>
                <w:b/>
                <w:bCs/>
                <w:sz w:val="20"/>
                <w:szCs w:val="20"/>
              </w:rPr>
              <w:t>Instrumentation Systems</w:t>
            </w:r>
          </w:p>
        </w:tc>
        <w:tc>
          <w:tcPr>
            <w:tcW w:w="2056" w:type="dxa"/>
            <w:tcBorders>
              <w:top w:val="single" w:sz="6" w:space="0" w:color="auto"/>
              <w:bottom w:val="single" w:sz="6" w:space="0" w:color="auto"/>
              <w:right w:val="nil"/>
            </w:tcBorders>
            <w:shd w:val="clear" w:color="auto" w:fill="D9D9D9" w:themeFill="background1" w:themeFillShade="D9"/>
            <w:vAlign w:val="bottom"/>
          </w:tcPr>
          <w:p w14:paraId="755145F6" w14:textId="77777777" w:rsidR="004E5C7F" w:rsidRPr="004E569E" w:rsidRDefault="004E5C7F" w:rsidP="00286F80">
            <w:pPr>
              <w:jc w:val="center"/>
              <w:rPr>
                <w:b/>
                <w:bCs/>
                <w:sz w:val="20"/>
                <w:szCs w:val="20"/>
              </w:rPr>
            </w:pPr>
          </w:p>
        </w:tc>
        <w:tc>
          <w:tcPr>
            <w:tcW w:w="2056" w:type="dxa"/>
            <w:tcBorders>
              <w:top w:val="single" w:sz="6" w:space="0" w:color="auto"/>
              <w:left w:val="nil"/>
              <w:bottom w:val="single" w:sz="6" w:space="0" w:color="auto"/>
              <w:right w:val="nil"/>
            </w:tcBorders>
            <w:shd w:val="clear" w:color="auto" w:fill="D9D9D9" w:themeFill="background1" w:themeFillShade="D9"/>
            <w:vAlign w:val="bottom"/>
          </w:tcPr>
          <w:p w14:paraId="49F5EDAC" w14:textId="77777777" w:rsidR="004E5C7F" w:rsidRPr="004E569E" w:rsidRDefault="004E5C7F" w:rsidP="00286F80">
            <w:pPr>
              <w:jc w:val="center"/>
              <w:rPr>
                <w:b/>
                <w:bCs/>
                <w:sz w:val="20"/>
                <w:szCs w:val="20"/>
              </w:rPr>
            </w:pPr>
            <w:r w:rsidRPr="004E569E">
              <w:rPr>
                <w:b/>
                <w:bCs/>
                <w:sz w:val="20"/>
                <w:szCs w:val="20"/>
              </w:rPr>
              <w:t>Closed-Vent</w:t>
            </w:r>
          </w:p>
        </w:tc>
        <w:tc>
          <w:tcPr>
            <w:tcW w:w="2056" w:type="dxa"/>
            <w:tcBorders>
              <w:top w:val="single" w:sz="6" w:space="0" w:color="auto"/>
              <w:left w:val="nil"/>
              <w:bottom w:val="single" w:sz="6" w:space="0" w:color="auto"/>
              <w:right w:val="nil"/>
            </w:tcBorders>
            <w:shd w:val="clear" w:color="auto" w:fill="D9D9D9" w:themeFill="background1" w:themeFillShade="D9"/>
            <w:vAlign w:val="bottom"/>
          </w:tcPr>
          <w:p w14:paraId="7AABAA56" w14:textId="77777777" w:rsidR="004E5C7F" w:rsidRPr="004E569E" w:rsidRDefault="004E5C7F" w:rsidP="00286F80">
            <w:pPr>
              <w:jc w:val="center"/>
              <w:rPr>
                <w:b/>
                <w:bCs/>
                <w:sz w:val="20"/>
                <w:szCs w:val="20"/>
              </w:rPr>
            </w:pPr>
            <w:r w:rsidRPr="004E569E">
              <w:rPr>
                <w:b/>
                <w:bCs/>
                <w:sz w:val="20"/>
                <w:szCs w:val="20"/>
              </w:rPr>
              <w:t>Systems</w:t>
            </w:r>
          </w:p>
        </w:tc>
        <w:tc>
          <w:tcPr>
            <w:tcW w:w="2056" w:type="dxa"/>
            <w:tcBorders>
              <w:top w:val="single" w:sz="6" w:space="0" w:color="auto"/>
              <w:left w:val="nil"/>
              <w:bottom w:val="single" w:sz="6" w:space="0" w:color="auto"/>
            </w:tcBorders>
            <w:shd w:val="clear" w:color="auto" w:fill="D9D9D9" w:themeFill="background1" w:themeFillShade="D9"/>
            <w:vAlign w:val="bottom"/>
          </w:tcPr>
          <w:p w14:paraId="26B290B1" w14:textId="77777777" w:rsidR="004E5C7F" w:rsidRPr="004E569E" w:rsidRDefault="004E5C7F" w:rsidP="00286F80">
            <w:pPr>
              <w:jc w:val="center"/>
              <w:rPr>
                <w:b/>
                <w:bCs/>
                <w:sz w:val="20"/>
                <w:szCs w:val="20"/>
              </w:rPr>
            </w:pPr>
          </w:p>
        </w:tc>
      </w:tr>
      <w:tr w:rsidR="004E5C7F" w:rsidRPr="00350D34" w14:paraId="538D060B" w14:textId="77777777" w:rsidTr="00286F80">
        <w:trPr>
          <w:tblHeader/>
        </w:trPr>
        <w:tc>
          <w:tcPr>
            <w:tcW w:w="2055" w:type="dxa"/>
            <w:tcBorders>
              <w:top w:val="nil"/>
              <w:bottom w:val="single" w:sz="6" w:space="0" w:color="auto"/>
            </w:tcBorders>
            <w:shd w:val="clear" w:color="auto" w:fill="D9D9D9" w:themeFill="background1" w:themeFillShade="D9"/>
            <w:vAlign w:val="bottom"/>
          </w:tcPr>
          <w:p w14:paraId="7420C968" w14:textId="77777777" w:rsidR="004E5C7F" w:rsidRPr="00350D34" w:rsidRDefault="004E5C7F" w:rsidP="00286F80">
            <w:pPr>
              <w:jc w:val="center"/>
              <w:rPr>
                <w:b/>
                <w:bCs/>
                <w:sz w:val="20"/>
                <w:szCs w:val="20"/>
              </w:rPr>
            </w:pPr>
            <w:r w:rsidRPr="00350D34">
              <w:rPr>
                <w:b/>
                <w:bCs/>
                <w:sz w:val="20"/>
                <w:szCs w:val="20"/>
              </w:rPr>
              <w:t>Unit ID. No.</w:t>
            </w:r>
          </w:p>
        </w:tc>
        <w:tc>
          <w:tcPr>
            <w:tcW w:w="1792" w:type="dxa"/>
            <w:tcBorders>
              <w:top w:val="nil"/>
              <w:bottom w:val="single" w:sz="6" w:space="0" w:color="auto"/>
            </w:tcBorders>
            <w:shd w:val="clear" w:color="auto" w:fill="D9D9D9" w:themeFill="background1" w:themeFillShade="D9"/>
            <w:vAlign w:val="bottom"/>
          </w:tcPr>
          <w:p w14:paraId="28DB9272" w14:textId="77777777" w:rsidR="004E5C7F" w:rsidRPr="00350D34" w:rsidRDefault="004E5C7F" w:rsidP="00286F80">
            <w:pPr>
              <w:jc w:val="center"/>
              <w:rPr>
                <w:b/>
                <w:bCs/>
                <w:sz w:val="20"/>
                <w:szCs w:val="20"/>
              </w:rPr>
            </w:pPr>
            <w:r w:rsidRPr="00350D34">
              <w:rPr>
                <w:b/>
                <w:bCs/>
                <w:sz w:val="20"/>
                <w:szCs w:val="20"/>
              </w:rPr>
              <w:t>SOP Index No.</w:t>
            </w:r>
          </w:p>
        </w:tc>
        <w:tc>
          <w:tcPr>
            <w:tcW w:w="2319" w:type="dxa"/>
            <w:shd w:val="clear" w:color="auto" w:fill="D9D9D9" w:themeFill="background1" w:themeFillShade="D9"/>
            <w:vAlign w:val="bottom"/>
          </w:tcPr>
          <w:p w14:paraId="0A8DD60A" w14:textId="77777777" w:rsidR="004E5C7F" w:rsidRPr="00350D34" w:rsidRDefault="004E5C7F" w:rsidP="00286F80">
            <w:pPr>
              <w:jc w:val="center"/>
              <w:rPr>
                <w:b/>
                <w:bCs/>
                <w:sz w:val="20"/>
                <w:szCs w:val="20"/>
              </w:rPr>
            </w:pPr>
            <w:r w:rsidRPr="00350D34">
              <w:rPr>
                <w:b/>
                <w:bCs/>
                <w:sz w:val="20"/>
                <w:szCs w:val="20"/>
              </w:rPr>
              <w:t>Any</w:t>
            </w:r>
          </w:p>
        </w:tc>
        <w:tc>
          <w:tcPr>
            <w:tcW w:w="2056" w:type="dxa"/>
            <w:tcBorders>
              <w:top w:val="single" w:sz="6" w:space="0" w:color="auto"/>
            </w:tcBorders>
            <w:shd w:val="clear" w:color="auto" w:fill="D9D9D9" w:themeFill="background1" w:themeFillShade="D9"/>
            <w:vAlign w:val="bottom"/>
          </w:tcPr>
          <w:p w14:paraId="7E590111" w14:textId="77777777" w:rsidR="004E5C7F" w:rsidRPr="00350D34" w:rsidRDefault="004E5C7F" w:rsidP="00286F80">
            <w:pPr>
              <w:jc w:val="center"/>
              <w:rPr>
                <w:b/>
                <w:bCs/>
                <w:sz w:val="20"/>
                <w:szCs w:val="20"/>
              </w:rPr>
            </w:pPr>
            <w:r w:rsidRPr="00350D34">
              <w:rPr>
                <w:b/>
                <w:bCs/>
                <w:sz w:val="20"/>
                <w:szCs w:val="20"/>
              </w:rPr>
              <w:t>Heavy Liquid Service</w:t>
            </w:r>
          </w:p>
        </w:tc>
        <w:tc>
          <w:tcPr>
            <w:tcW w:w="2056" w:type="dxa"/>
            <w:tcBorders>
              <w:top w:val="single" w:sz="6" w:space="0" w:color="auto"/>
            </w:tcBorders>
            <w:shd w:val="clear" w:color="auto" w:fill="D9D9D9" w:themeFill="background1" w:themeFillShade="D9"/>
            <w:vAlign w:val="bottom"/>
          </w:tcPr>
          <w:p w14:paraId="378AD54C" w14:textId="77777777" w:rsidR="004E5C7F" w:rsidRPr="00350D34" w:rsidRDefault="004E5C7F" w:rsidP="00286F80">
            <w:pPr>
              <w:jc w:val="center"/>
              <w:rPr>
                <w:b/>
                <w:bCs/>
                <w:sz w:val="20"/>
                <w:szCs w:val="20"/>
              </w:rPr>
            </w:pPr>
            <w:r>
              <w:rPr>
                <w:b/>
                <w:bCs/>
                <w:sz w:val="20"/>
                <w:szCs w:val="20"/>
              </w:rPr>
              <w:t>Any</w:t>
            </w:r>
          </w:p>
        </w:tc>
        <w:tc>
          <w:tcPr>
            <w:tcW w:w="2056" w:type="dxa"/>
            <w:tcBorders>
              <w:top w:val="single" w:sz="6" w:space="0" w:color="auto"/>
            </w:tcBorders>
            <w:shd w:val="clear" w:color="auto" w:fill="D9D9D9" w:themeFill="background1" w:themeFillShade="D9"/>
            <w:vAlign w:val="bottom"/>
          </w:tcPr>
          <w:p w14:paraId="6425A2A4" w14:textId="77777777" w:rsidR="004E5C7F" w:rsidRPr="00350D34" w:rsidRDefault="004E5C7F" w:rsidP="00286F80">
            <w:pPr>
              <w:jc w:val="center"/>
              <w:rPr>
                <w:b/>
                <w:bCs/>
                <w:sz w:val="20"/>
                <w:szCs w:val="20"/>
              </w:rPr>
            </w:pPr>
            <w:r w:rsidRPr="00C91C7D">
              <w:rPr>
                <w:b/>
                <w:bCs/>
                <w:sz w:val="20"/>
                <w:szCs w:val="20"/>
              </w:rPr>
              <w:t>Recovery or Recapture Devices</w:t>
            </w:r>
          </w:p>
        </w:tc>
        <w:tc>
          <w:tcPr>
            <w:tcW w:w="2056" w:type="dxa"/>
            <w:tcBorders>
              <w:top w:val="single" w:sz="6" w:space="0" w:color="auto"/>
            </w:tcBorders>
            <w:shd w:val="clear" w:color="auto" w:fill="D9D9D9" w:themeFill="background1" w:themeFillShade="D9"/>
            <w:vAlign w:val="bottom"/>
          </w:tcPr>
          <w:p w14:paraId="12DD6C36" w14:textId="77777777" w:rsidR="004E5C7F" w:rsidRPr="00350D34" w:rsidRDefault="004E5C7F" w:rsidP="00286F80">
            <w:pPr>
              <w:jc w:val="center"/>
              <w:rPr>
                <w:b/>
                <w:bCs/>
                <w:sz w:val="20"/>
                <w:szCs w:val="20"/>
              </w:rPr>
            </w:pPr>
            <w:r w:rsidRPr="00C91C7D">
              <w:rPr>
                <w:b/>
                <w:bCs/>
                <w:sz w:val="20"/>
                <w:szCs w:val="20"/>
              </w:rPr>
              <w:t>Control Device ID No.</w:t>
            </w:r>
          </w:p>
        </w:tc>
      </w:tr>
      <w:tr w:rsidR="004E5C7F" w14:paraId="054839A1" w14:textId="77777777" w:rsidTr="0014778B">
        <w:trPr>
          <w:cantSplit/>
          <w:trHeight w:val="288"/>
        </w:trPr>
        <w:tc>
          <w:tcPr>
            <w:tcW w:w="2055" w:type="dxa"/>
            <w:tcBorders>
              <w:top w:val="single" w:sz="6" w:space="0" w:color="auto"/>
            </w:tcBorders>
          </w:tcPr>
          <w:p w14:paraId="642DB733" w14:textId="77777777" w:rsidR="004E5C7F" w:rsidRDefault="004E5C7F" w:rsidP="00F219A5">
            <w:pPr>
              <w:rPr>
                <w:sz w:val="20"/>
                <w:szCs w:val="20"/>
              </w:rPr>
            </w:pPr>
          </w:p>
        </w:tc>
        <w:tc>
          <w:tcPr>
            <w:tcW w:w="1792" w:type="dxa"/>
            <w:tcBorders>
              <w:top w:val="single" w:sz="6" w:space="0" w:color="auto"/>
            </w:tcBorders>
          </w:tcPr>
          <w:p w14:paraId="48DA0C40" w14:textId="77777777" w:rsidR="004E5C7F" w:rsidRDefault="004E5C7F" w:rsidP="00F219A5">
            <w:pPr>
              <w:rPr>
                <w:sz w:val="20"/>
                <w:szCs w:val="20"/>
              </w:rPr>
            </w:pPr>
          </w:p>
        </w:tc>
        <w:tc>
          <w:tcPr>
            <w:tcW w:w="2319" w:type="dxa"/>
          </w:tcPr>
          <w:p w14:paraId="7014BC3A" w14:textId="77777777" w:rsidR="004E5C7F" w:rsidRDefault="004E5C7F" w:rsidP="00F219A5">
            <w:pPr>
              <w:rPr>
                <w:sz w:val="20"/>
                <w:szCs w:val="20"/>
              </w:rPr>
            </w:pPr>
          </w:p>
        </w:tc>
        <w:tc>
          <w:tcPr>
            <w:tcW w:w="2056" w:type="dxa"/>
          </w:tcPr>
          <w:p w14:paraId="6685FA20" w14:textId="77777777" w:rsidR="004E5C7F" w:rsidRDefault="004E5C7F" w:rsidP="00F219A5">
            <w:pPr>
              <w:rPr>
                <w:sz w:val="20"/>
                <w:szCs w:val="20"/>
              </w:rPr>
            </w:pPr>
          </w:p>
        </w:tc>
        <w:tc>
          <w:tcPr>
            <w:tcW w:w="2056" w:type="dxa"/>
          </w:tcPr>
          <w:p w14:paraId="3CD97D9C" w14:textId="77777777" w:rsidR="004E5C7F" w:rsidRDefault="004E5C7F" w:rsidP="00F219A5">
            <w:pPr>
              <w:rPr>
                <w:sz w:val="20"/>
                <w:szCs w:val="20"/>
              </w:rPr>
            </w:pPr>
          </w:p>
        </w:tc>
        <w:tc>
          <w:tcPr>
            <w:tcW w:w="2056" w:type="dxa"/>
          </w:tcPr>
          <w:p w14:paraId="7EB4974B" w14:textId="77777777" w:rsidR="004E5C7F" w:rsidRDefault="004E5C7F" w:rsidP="00F219A5">
            <w:pPr>
              <w:rPr>
                <w:sz w:val="20"/>
                <w:szCs w:val="20"/>
              </w:rPr>
            </w:pPr>
          </w:p>
        </w:tc>
        <w:tc>
          <w:tcPr>
            <w:tcW w:w="2056" w:type="dxa"/>
          </w:tcPr>
          <w:p w14:paraId="711D1F57" w14:textId="77777777" w:rsidR="004E5C7F" w:rsidRDefault="004E5C7F" w:rsidP="00F219A5">
            <w:pPr>
              <w:rPr>
                <w:sz w:val="20"/>
                <w:szCs w:val="20"/>
              </w:rPr>
            </w:pPr>
          </w:p>
        </w:tc>
      </w:tr>
      <w:tr w:rsidR="004E5C7F" w14:paraId="7B1372CD" w14:textId="77777777" w:rsidTr="0014778B">
        <w:trPr>
          <w:cantSplit/>
          <w:trHeight w:val="288"/>
        </w:trPr>
        <w:tc>
          <w:tcPr>
            <w:tcW w:w="2055" w:type="dxa"/>
          </w:tcPr>
          <w:p w14:paraId="3ED7940E" w14:textId="77777777" w:rsidR="004E5C7F" w:rsidRDefault="004E5C7F" w:rsidP="00F219A5">
            <w:pPr>
              <w:rPr>
                <w:sz w:val="20"/>
                <w:szCs w:val="20"/>
              </w:rPr>
            </w:pPr>
          </w:p>
        </w:tc>
        <w:tc>
          <w:tcPr>
            <w:tcW w:w="1792" w:type="dxa"/>
          </w:tcPr>
          <w:p w14:paraId="6F57AA42" w14:textId="77777777" w:rsidR="004E5C7F" w:rsidRDefault="004E5C7F" w:rsidP="00F219A5">
            <w:pPr>
              <w:rPr>
                <w:sz w:val="20"/>
                <w:szCs w:val="20"/>
              </w:rPr>
            </w:pPr>
          </w:p>
        </w:tc>
        <w:tc>
          <w:tcPr>
            <w:tcW w:w="2319" w:type="dxa"/>
          </w:tcPr>
          <w:p w14:paraId="112BA9A1" w14:textId="77777777" w:rsidR="004E5C7F" w:rsidRDefault="004E5C7F" w:rsidP="00F219A5">
            <w:pPr>
              <w:rPr>
                <w:sz w:val="20"/>
                <w:szCs w:val="20"/>
              </w:rPr>
            </w:pPr>
          </w:p>
        </w:tc>
        <w:tc>
          <w:tcPr>
            <w:tcW w:w="2056" w:type="dxa"/>
          </w:tcPr>
          <w:p w14:paraId="53173E82" w14:textId="77777777" w:rsidR="004E5C7F" w:rsidRDefault="004E5C7F" w:rsidP="00F219A5">
            <w:pPr>
              <w:rPr>
                <w:sz w:val="20"/>
                <w:szCs w:val="20"/>
              </w:rPr>
            </w:pPr>
          </w:p>
        </w:tc>
        <w:tc>
          <w:tcPr>
            <w:tcW w:w="2056" w:type="dxa"/>
          </w:tcPr>
          <w:p w14:paraId="3DC5E3D5" w14:textId="77777777" w:rsidR="004E5C7F" w:rsidRDefault="004E5C7F" w:rsidP="00F219A5">
            <w:pPr>
              <w:rPr>
                <w:sz w:val="20"/>
                <w:szCs w:val="20"/>
              </w:rPr>
            </w:pPr>
          </w:p>
        </w:tc>
        <w:tc>
          <w:tcPr>
            <w:tcW w:w="2056" w:type="dxa"/>
          </w:tcPr>
          <w:p w14:paraId="6BC23DB7" w14:textId="77777777" w:rsidR="004E5C7F" w:rsidRDefault="004E5C7F" w:rsidP="00F219A5">
            <w:pPr>
              <w:rPr>
                <w:sz w:val="20"/>
                <w:szCs w:val="20"/>
              </w:rPr>
            </w:pPr>
          </w:p>
        </w:tc>
        <w:tc>
          <w:tcPr>
            <w:tcW w:w="2056" w:type="dxa"/>
          </w:tcPr>
          <w:p w14:paraId="15C67F6F" w14:textId="77777777" w:rsidR="004E5C7F" w:rsidRDefault="004E5C7F" w:rsidP="00F219A5">
            <w:pPr>
              <w:rPr>
                <w:sz w:val="20"/>
                <w:szCs w:val="20"/>
              </w:rPr>
            </w:pPr>
          </w:p>
        </w:tc>
      </w:tr>
      <w:tr w:rsidR="004E5C7F" w14:paraId="6E9D65D5" w14:textId="77777777" w:rsidTr="0014778B">
        <w:trPr>
          <w:cantSplit/>
          <w:trHeight w:val="288"/>
        </w:trPr>
        <w:tc>
          <w:tcPr>
            <w:tcW w:w="2055" w:type="dxa"/>
          </w:tcPr>
          <w:p w14:paraId="34282C7E" w14:textId="77777777" w:rsidR="004E5C7F" w:rsidRDefault="004E5C7F" w:rsidP="00F219A5">
            <w:pPr>
              <w:rPr>
                <w:sz w:val="20"/>
                <w:szCs w:val="20"/>
              </w:rPr>
            </w:pPr>
          </w:p>
        </w:tc>
        <w:tc>
          <w:tcPr>
            <w:tcW w:w="1792" w:type="dxa"/>
          </w:tcPr>
          <w:p w14:paraId="043FA7BB" w14:textId="77777777" w:rsidR="004E5C7F" w:rsidRDefault="004E5C7F" w:rsidP="00F219A5">
            <w:pPr>
              <w:rPr>
                <w:sz w:val="20"/>
                <w:szCs w:val="20"/>
              </w:rPr>
            </w:pPr>
          </w:p>
        </w:tc>
        <w:tc>
          <w:tcPr>
            <w:tcW w:w="2319" w:type="dxa"/>
          </w:tcPr>
          <w:p w14:paraId="19126F20" w14:textId="77777777" w:rsidR="004E5C7F" w:rsidRDefault="004E5C7F" w:rsidP="00F219A5">
            <w:pPr>
              <w:rPr>
                <w:sz w:val="20"/>
                <w:szCs w:val="20"/>
              </w:rPr>
            </w:pPr>
          </w:p>
        </w:tc>
        <w:tc>
          <w:tcPr>
            <w:tcW w:w="2056" w:type="dxa"/>
          </w:tcPr>
          <w:p w14:paraId="733DEF52" w14:textId="77777777" w:rsidR="004E5C7F" w:rsidRDefault="004E5C7F" w:rsidP="00F219A5">
            <w:pPr>
              <w:rPr>
                <w:sz w:val="20"/>
                <w:szCs w:val="20"/>
              </w:rPr>
            </w:pPr>
          </w:p>
        </w:tc>
        <w:tc>
          <w:tcPr>
            <w:tcW w:w="2056" w:type="dxa"/>
          </w:tcPr>
          <w:p w14:paraId="2A130EAF" w14:textId="77777777" w:rsidR="004E5C7F" w:rsidRDefault="004E5C7F" w:rsidP="00F219A5">
            <w:pPr>
              <w:rPr>
                <w:sz w:val="20"/>
                <w:szCs w:val="20"/>
              </w:rPr>
            </w:pPr>
          </w:p>
        </w:tc>
        <w:tc>
          <w:tcPr>
            <w:tcW w:w="2056" w:type="dxa"/>
          </w:tcPr>
          <w:p w14:paraId="382706A6" w14:textId="77777777" w:rsidR="004E5C7F" w:rsidRDefault="004E5C7F" w:rsidP="00F219A5">
            <w:pPr>
              <w:rPr>
                <w:sz w:val="20"/>
                <w:szCs w:val="20"/>
              </w:rPr>
            </w:pPr>
          </w:p>
        </w:tc>
        <w:tc>
          <w:tcPr>
            <w:tcW w:w="2056" w:type="dxa"/>
          </w:tcPr>
          <w:p w14:paraId="4C36D530" w14:textId="77777777" w:rsidR="004E5C7F" w:rsidRDefault="004E5C7F" w:rsidP="00F219A5">
            <w:pPr>
              <w:rPr>
                <w:sz w:val="20"/>
                <w:szCs w:val="20"/>
              </w:rPr>
            </w:pPr>
          </w:p>
        </w:tc>
      </w:tr>
      <w:tr w:rsidR="004E5C7F" w14:paraId="642DE2AA" w14:textId="77777777" w:rsidTr="0014778B">
        <w:trPr>
          <w:cantSplit/>
          <w:trHeight w:val="288"/>
        </w:trPr>
        <w:tc>
          <w:tcPr>
            <w:tcW w:w="2055" w:type="dxa"/>
          </w:tcPr>
          <w:p w14:paraId="27587C97" w14:textId="77777777" w:rsidR="004E5C7F" w:rsidRDefault="004E5C7F" w:rsidP="00F219A5">
            <w:pPr>
              <w:rPr>
                <w:sz w:val="20"/>
                <w:szCs w:val="20"/>
              </w:rPr>
            </w:pPr>
          </w:p>
        </w:tc>
        <w:tc>
          <w:tcPr>
            <w:tcW w:w="1792" w:type="dxa"/>
          </w:tcPr>
          <w:p w14:paraId="08B06907" w14:textId="77777777" w:rsidR="004E5C7F" w:rsidRDefault="004E5C7F" w:rsidP="00F219A5">
            <w:pPr>
              <w:rPr>
                <w:sz w:val="20"/>
                <w:szCs w:val="20"/>
              </w:rPr>
            </w:pPr>
          </w:p>
        </w:tc>
        <w:tc>
          <w:tcPr>
            <w:tcW w:w="2319" w:type="dxa"/>
          </w:tcPr>
          <w:p w14:paraId="72B9DF8C" w14:textId="77777777" w:rsidR="004E5C7F" w:rsidRDefault="004E5C7F" w:rsidP="00F219A5">
            <w:pPr>
              <w:rPr>
                <w:sz w:val="20"/>
                <w:szCs w:val="20"/>
              </w:rPr>
            </w:pPr>
          </w:p>
        </w:tc>
        <w:tc>
          <w:tcPr>
            <w:tcW w:w="2056" w:type="dxa"/>
          </w:tcPr>
          <w:p w14:paraId="5FC1EBED" w14:textId="77777777" w:rsidR="004E5C7F" w:rsidRDefault="004E5C7F" w:rsidP="00F219A5">
            <w:pPr>
              <w:rPr>
                <w:sz w:val="20"/>
                <w:szCs w:val="20"/>
              </w:rPr>
            </w:pPr>
          </w:p>
        </w:tc>
        <w:tc>
          <w:tcPr>
            <w:tcW w:w="2056" w:type="dxa"/>
          </w:tcPr>
          <w:p w14:paraId="2D84DCDC" w14:textId="77777777" w:rsidR="004E5C7F" w:rsidRDefault="004E5C7F" w:rsidP="00F219A5">
            <w:pPr>
              <w:rPr>
                <w:sz w:val="20"/>
                <w:szCs w:val="20"/>
              </w:rPr>
            </w:pPr>
          </w:p>
        </w:tc>
        <w:tc>
          <w:tcPr>
            <w:tcW w:w="2056" w:type="dxa"/>
          </w:tcPr>
          <w:p w14:paraId="5D199DC4" w14:textId="77777777" w:rsidR="004E5C7F" w:rsidRDefault="004E5C7F" w:rsidP="00F219A5">
            <w:pPr>
              <w:rPr>
                <w:sz w:val="20"/>
                <w:szCs w:val="20"/>
              </w:rPr>
            </w:pPr>
          </w:p>
        </w:tc>
        <w:tc>
          <w:tcPr>
            <w:tcW w:w="2056" w:type="dxa"/>
          </w:tcPr>
          <w:p w14:paraId="3AC64ABC" w14:textId="77777777" w:rsidR="004E5C7F" w:rsidRDefault="004E5C7F" w:rsidP="00F219A5">
            <w:pPr>
              <w:rPr>
                <w:sz w:val="20"/>
                <w:szCs w:val="20"/>
              </w:rPr>
            </w:pPr>
          </w:p>
        </w:tc>
      </w:tr>
      <w:tr w:rsidR="004E5C7F" w14:paraId="2974C332" w14:textId="77777777" w:rsidTr="0014778B">
        <w:trPr>
          <w:cantSplit/>
          <w:trHeight w:val="288"/>
        </w:trPr>
        <w:tc>
          <w:tcPr>
            <w:tcW w:w="2055" w:type="dxa"/>
          </w:tcPr>
          <w:p w14:paraId="4F5D81D4" w14:textId="77777777" w:rsidR="004E5C7F" w:rsidRDefault="004E5C7F" w:rsidP="00F219A5">
            <w:pPr>
              <w:rPr>
                <w:sz w:val="20"/>
                <w:szCs w:val="20"/>
              </w:rPr>
            </w:pPr>
          </w:p>
        </w:tc>
        <w:tc>
          <w:tcPr>
            <w:tcW w:w="1792" w:type="dxa"/>
          </w:tcPr>
          <w:p w14:paraId="514A7556" w14:textId="77777777" w:rsidR="004E5C7F" w:rsidRDefault="004E5C7F" w:rsidP="00F219A5">
            <w:pPr>
              <w:rPr>
                <w:sz w:val="20"/>
                <w:szCs w:val="20"/>
              </w:rPr>
            </w:pPr>
          </w:p>
        </w:tc>
        <w:tc>
          <w:tcPr>
            <w:tcW w:w="2319" w:type="dxa"/>
          </w:tcPr>
          <w:p w14:paraId="30843D7C" w14:textId="77777777" w:rsidR="004E5C7F" w:rsidRDefault="004E5C7F" w:rsidP="00F219A5">
            <w:pPr>
              <w:rPr>
                <w:sz w:val="20"/>
                <w:szCs w:val="20"/>
              </w:rPr>
            </w:pPr>
          </w:p>
        </w:tc>
        <w:tc>
          <w:tcPr>
            <w:tcW w:w="2056" w:type="dxa"/>
          </w:tcPr>
          <w:p w14:paraId="5C377E55" w14:textId="77777777" w:rsidR="004E5C7F" w:rsidRDefault="004E5C7F" w:rsidP="00F219A5">
            <w:pPr>
              <w:rPr>
                <w:sz w:val="20"/>
                <w:szCs w:val="20"/>
              </w:rPr>
            </w:pPr>
          </w:p>
        </w:tc>
        <w:tc>
          <w:tcPr>
            <w:tcW w:w="2056" w:type="dxa"/>
          </w:tcPr>
          <w:p w14:paraId="57F67D3C" w14:textId="77777777" w:rsidR="004E5C7F" w:rsidRDefault="004E5C7F" w:rsidP="00F219A5">
            <w:pPr>
              <w:rPr>
                <w:sz w:val="20"/>
                <w:szCs w:val="20"/>
              </w:rPr>
            </w:pPr>
          </w:p>
        </w:tc>
        <w:tc>
          <w:tcPr>
            <w:tcW w:w="2056" w:type="dxa"/>
          </w:tcPr>
          <w:p w14:paraId="262F5864" w14:textId="77777777" w:rsidR="004E5C7F" w:rsidRDefault="004E5C7F" w:rsidP="00F219A5">
            <w:pPr>
              <w:rPr>
                <w:sz w:val="20"/>
                <w:szCs w:val="20"/>
              </w:rPr>
            </w:pPr>
          </w:p>
        </w:tc>
        <w:tc>
          <w:tcPr>
            <w:tcW w:w="2056" w:type="dxa"/>
          </w:tcPr>
          <w:p w14:paraId="015EB5E5" w14:textId="77777777" w:rsidR="004E5C7F" w:rsidRDefault="004E5C7F" w:rsidP="00F219A5">
            <w:pPr>
              <w:rPr>
                <w:sz w:val="20"/>
                <w:szCs w:val="20"/>
              </w:rPr>
            </w:pPr>
          </w:p>
        </w:tc>
      </w:tr>
      <w:tr w:rsidR="004E5C7F" w14:paraId="41E116E0" w14:textId="77777777" w:rsidTr="0014778B">
        <w:trPr>
          <w:cantSplit/>
          <w:trHeight w:val="288"/>
        </w:trPr>
        <w:tc>
          <w:tcPr>
            <w:tcW w:w="2055" w:type="dxa"/>
          </w:tcPr>
          <w:p w14:paraId="7F71270F" w14:textId="77777777" w:rsidR="004E5C7F" w:rsidRDefault="004E5C7F" w:rsidP="00F219A5">
            <w:pPr>
              <w:rPr>
                <w:sz w:val="20"/>
                <w:szCs w:val="20"/>
              </w:rPr>
            </w:pPr>
          </w:p>
        </w:tc>
        <w:tc>
          <w:tcPr>
            <w:tcW w:w="1792" w:type="dxa"/>
          </w:tcPr>
          <w:p w14:paraId="32F4643F" w14:textId="77777777" w:rsidR="004E5C7F" w:rsidRDefault="004E5C7F" w:rsidP="00F219A5">
            <w:pPr>
              <w:rPr>
                <w:sz w:val="20"/>
                <w:szCs w:val="20"/>
              </w:rPr>
            </w:pPr>
          </w:p>
        </w:tc>
        <w:tc>
          <w:tcPr>
            <w:tcW w:w="2319" w:type="dxa"/>
          </w:tcPr>
          <w:p w14:paraId="64B6956F" w14:textId="77777777" w:rsidR="004E5C7F" w:rsidRDefault="004E5C7F" w:rsidP="00F219A5">
            <w:pPr>
              <w:rPr>
                <w:sz w:val="20"/>
                <w:szCs w:val="20"/>
              </w:rPr>
            </w:pPr>
          </w:p>
        </w:tc>
        <w:tc>
          <w:tcPr>
            <w:tcW w:w="2056" w:type="dxa"/>
          </w:tcPr>
          <w:p w14:paraId="4B8FA747" w14:textId="77777777" w:rsidR="004E5C7F" w:rsidRDefault="004E5C7F" w:rsidP="00F219A5">
            <w:pPr>
              <w:rPr>
                <w:sz w:val="20"/>
                <w:szCs w:val="20"/>
              </w:rPr>
            </w:pPr>
          </w:p>
        </w:tc>
        <w:tc>
          <w:tcPr>
            <w:tcW w:w="2056" w:type="dxa"/>
          </w:tcPr>
          <w:p w14:paraId="61113478" w14:textId="77777777" w:rsidR="004E5C7F" w:rsidRDefault="004E5C7F" w:rsidP="00F219A5">
            <w:pPr>
              <w:rPr>
                <w:sz w:val="20"/>
                <w:szCs w:val="20"/>
              </w:rPr>
            </w:pPr>
          </w:p>
        </w:tc>
        <w:tc>
          <w:tcPr>
            <w:tcW w:w="2056" w:type="dxa"/>
          </w:tcPr>
          <w:p w14:paraId="6C16CC16" w14:textId="77777777" w:rsidR="004E5C7F" w:rsidRDefault="004E5C7F" w:rsidP="00F219A5">
            <w:pPr>
              <w:rPr>
                <w:sz w:val="20"/>
                <w:szCs w:val="20"/>
              </w:rPr>
            </w:pPr>
          </w:p>
        </w:tc>
        <w:tc>
          <w:tcPr>
            <w:tcW w:w="2056" w:type="dxa"/>
          </w:tcPr>
          <w:p w14:paraId="41A068CB" w14:textId="77777777" w:rsidR="004E5C7F" w:rsidRDefault="004E5C7F" w:rsidP="00F219A5">
            <w:pPr>
              <w:rPr>
                <w:sz w:val="20"/>
                <w:szCs w:val="20"/>
              </w:rPr>
            </w:pPr>
          </w:p>
        </w:tc>
      </w:tr>
      <w:tr w:rsidR="004E5C7F" w14:paraId="389C3157" w14:textId="77777777" w:rsidTr="0014778B">
        <w:trPr>
          <w:cantSplit/>
          <w:trHeight w:val="288"/>
        </w:trPr>
        <w:tc>
          <w:tcPr>
            <w:tcW w:w="2055" w:type="dxa"/>
          </w:tcPr>
          <w:p w14:paraId="73377520" w14:textId="77777777" w:rsidR="004E5C7F" w:rsidRDefault="004E5C7F" w:rsidP="00F219A5">
            <w:pPr>
              <w:rPr>
                <w:sz w:val="20"/>
                <w:szCs w:val="20"/>
              </w:rPr>
            </w:pPr>
          </w:p>
        </w:tc>
        <w:tc>
          <w:tcPr>
            <w:tcW w:w="1792" w:type="dxa"/>
          </w:tcPr>
          <w:p w14:paraId="31954017" w14:textId="77777777" w:rsidR="004E5C7F" w:rsidRDefault="004E5C7F" w:rsidP="00F219A5">
            <w:pPr>
              <w:rPr>
                <w:sz w:val="20"/>
                <w:szCs w:val="20"/>
              </w:rPr>
            </w:pPr>
          </w:p>
        </w:tc>
        <w:tc>
          <w:tcPr>
            <w:tcW w:w="2319" w:type="dxa"/>
          </w:tcPr>
          <w:p w14:paraId="45C888BF" w14:textId="77777777" w:rsidR="004E5C7F" w:rsidRDefault="004E5C7F" w:rsidP="00F219A5">
            <w:pPr>
              <w:rPr>
                <w:sz w:val="20"/>
                <w:szCs w:val="20"/>
              </w:rPr>
            </w:pPr>
          </w:p>
        </w:tc>
        <w:tc>
          <w:tcPr>
            <w:tcW w:w="2056" w:type="dxa"/>
          </w:tcPr>
          <w:p w14:paraId="3932F1C9" w14:textId="77777777" w:rsidR="004E5C7F" w:rsidRDefault="004E5C7F" w:rsidP="00F219A5">
            <w:pPr>
              <w:rPr>
                <w:sz w:val="20"/>
                <w:szCs w:val="20"/>
              </w:rPr>
            </w:pPr>
          </w:p>
        </w:tc>
        <w:tc>
          <w:tcPr>
            <w:tcW w:w="2056" w:type="dxa"/>
          </w:tcPr>
          <w:p w14:paraId="72728329" w14:textId="77777777" w:rsidR="004E5C7F" w:rsidRDefault="004E5C7F" w:rsidP="00F219A5">
            <w:pPr>
              <w:rPr>
                <w:sz w:val="20"/>
                <w:szCs w:val="20"/>
              </w:rPr>
            </w:pPr>
          </w:p>
        </w:tc>
        <w:tc>
          <w:tcPr>
            <w:tcW w:w="2056" w:type="dxa"/>
          </w:tcPr>
          <w:p w14:paraId="2E1E9F40" w14:textId="77777777" w:rsidR="004E5C7F" w:rsidRDefault="004E5C7F" w:rsidP="00F219A5">
            <w:pPr>
              <w:rPr>
                <w:sz w:val="20"/>
                <w:szCs w:val="20"/>
              </w:rPr>
            </w:pPr>
          </w:p>
        </w:tc>
        <w:tc>
          <w:tcPr>
            <w:tcW w:w="2056" w:type="dxa"/>
          </w:tcPr>
          <w:p w14:paraId="67D02EB1" w14:textId="77777777" w:rsidR="004E5C7F" w:rsidRDefault="004E5C7F" w:rsidP="00F219A5">
            <w:pPr>
              <w:rPr>
                <w:sz w:val="20"/>
                <w:szCs w:val="20"/>
              </w:rPr>
            </w:pPr>
          </w:p>
        </w:tc>
      </w:tr>
      <w:tr w:rsidR="004E5C7F" w14:paraId="5BB98A15" w14:textId="77777777" w:rsidTr="0014778B">
        <w:trPr>
          <w:cantSplit/>
          <w:trHeight w:val="288"/>
        </w:trPr>
        <w:tc>
          <w:tcPr>
            <w:tcW w:w="2055" w:type="dxa"/>
          </w:tcPr>
          <w:p w14:paraId="5B1DA5CE" w14:textId="77777777" w:rsidR="004E5C7F" w:rsidRDefault="004E5C7F" w:rsidP="00F219A5">
            <w:pPr>
              <w:rPr>
                <w:sz w:val="20"/>
                <w:szCs w:val="20"/>
              </w:rPr>
            </w:pPr>
          </w:p>
        </w:tc>
        <w:tc>
          <w:tcPr>
            <w:tcW w:w="1792" w:type="dxa"/>
          </w:tcPr>
          <w:p w14:paraId="1B6EA974" w14:textId="77777777" w:rsidR="004E5C7F" w:rsidRDefault="004E5C7F" w:rsidP="00F219A5">
            <w:pPr>
              <w:rPr>
                <w:sz w:val="20"/>
                <w:szCs w:val="20"/>
              </w:rPr>
            </w:pPr>
          </w:p>
        </w:tc>
        <w:tc>
          <w:tcPr>
            <w:tcW w:w="2319" w:type="dxa"/>
          </w:tcPr>
          <w:p w14:paraId="7F6783E7" w14:textId="77777777" w:rsidR="004E5C7F" w:rsidRDefault="004E5C7F" w:rsidP="00F219A5">
            <w:pPr>
              <w:rPr>
                <w:sz w:val="20"/>
                <w:szCs w:val="20"/>
              </w:rPr>
            </w:pPr>
          </w:p>
        </w:tc>
        <w:tc>
          <w:tcPr>
            <w:tcW w:w="2056" w:type="dxa"/>
          </w:tcPr>
          <w:p w14:paraId="413C4109" w14:textId="77777777" w:rsidR="004E5C7F" w:rsidRDefault="004E5C7F" w:rsidP="00F219A5">
            <w:pPr>
              <w:rPr>
                <w:sz w:val="20"/>
                <w:szCs w:val="20"/>
              </w:rPr>
            </w:pPr>
          </w:p>
        </w:tc>
        <w:tc>
          <w:tcPr>
            <w:tcW w:w="2056" w:type="dxa"/>
          </w:tcPr>
          <w:p w14:paraId="3F97C385" w14:textId="77777777" w:rsidR="004E5C7F" w:rsidRDefault="004E5C7F" w:rsidP="00F219A5">
            <w:pPr>
              <w:rPr>
                <w:sz w:val="20"/>
                <w:szCs w:val="20"/>
              </w:rPr>
            </w:pPr>
          </w:p>
        </w:tc>
        <w:tc>
          <w:tcPr>
            <w:tcW w:w="2056" w:type="dxa"/>
          </w:tcPr>
          <w:p w14:paraId="3C34A992" w14:textId="77777777" w:rsidR="004E5C7F" w:rsidRDefault="004E5C7F" w:rsidP="00F219A5">
            <w:pPr>
              <w:rPr>
                <w:sz w:val="20"/>
                <w:szCs w:val="20"/>
              </w:rPr>
            </w:pPr>
          </w:p>
        </w:tc>
        <w:tc>
          <w:tcPr>
            <w:tcW w:w="2056" w:type="dxa"/>
          </w:tcPr>
          <w:p w14:paraId="4B5A213A" w14:textId="77777777" w:rsidR="004E5C7F" w:rsidRDefault="004E5C7F" w:rsidP="00F219A5">
            <w:pPr>
              <w:rPr>
                <w:sz w:val="20"/>
                <w:szCs w:val="20"/>
              </w:rPr>
            </w:pPr>
          </w:p>
        </w:tc>
      </w:tr>
      <w:tr w:rsidR="004E5C7F" w14:paraId="72B963E8" w14:textId="77777777" w:rsidTr="0014778B">
        <w:trPr>
          <w:cantSplit/>
          <w:trHeight w:val="288"/>
        </w:trPr>
        <w:tc>
          <w:tcPr>
            <w:tcW w:w="2055" w:type="dxa"/>
          </w:tcPr>
          <w:p w14:paraId="77F32390" w14:textId="77777777" w:rsidR="004E5C7F" w:rsidRDefault="004E5C7F" w:rsidP="00F219A5">
            <w:pPr>
              <w:rPr>
                <w:sz w:val="20"/>
                <w:szCs w:val="20"/>
              </w:rPr>
            </w:pPr>
          </w:p>
        </w:tc>
        <w:tc>
          <w:tcPr>
            <w:tcW w:w="1792" w:type="dxa"/>
          </w:tcPr>
          <w:p w14:paraId="45A846A5" w14:textId="77777777" w:rsidR="004E5C7F" w:rsidRDefault="004E5C7F" w:rsidP="00F219A5">
            <w:pPr>
              <w:rPr>
                <w:sz w:val="20"/>
                <w:szCs w:val="20"/>
              </w:rPr>
            </w:pPr>
          </w:p>
        </w:tc>
        <w:tc>
          <w:tcPr>
            <w:tcW w:w="2319" w:type="dxa"/>
          </w:tcPr>
          <w:p w14:paraId="63AB012E" w14:textId="77777777" w:rsidR="004E5C7F" w:rsidRDefault="004E5C7F" w:rsidP="00F219A5">
            <w:pPr>
              <w:rPr>
                <w:sz w:val="20"/>
                <w:szCs w:val="20"/>
              </w:rPr>
            </w:pPr>
          </w:p>
        </w:tc>
        <w:tc>
          <w:tcPr>
            <w:tcW w:w="2056" w:type="dxa"/>
          </w:tcPr>
          <w:p w14:paraId="3259285D" w14:textId="77777777" w:rsidR="004E5C7F" w:rsidRDefault="004E5C7F" w:rsidP="00F219A5">
            <w:pPr>
              <w:rPr>
                <w:sz w:val="20"/>
                <w:szCs w:val="20"/>
              </w:rPr>
            </w:pPr>
          </w:p>
        </w:tc>
        <w:tc>
          <w:tcPr>
            <w:tcW w:w="2056" w:type="dxa"/>
          </w:tcPr>
          <w:p w14:paraId="216E4BC8" w14:textId="77777777" w:rsidR="004E5C7F" w:rsidRDefault="004E5C7F" w:rsidP="00F219A5">
            <w:pPr>
              <w:rPr>
                <w:sz w:val="20"/>
                <w:szCs w:val="20"/>
              </w:rPr>
            </w:pPr>
          </w:p>
        </w:tc>
        <w:tc>
          <w:tcPr>
            <w:tcW w:w="2056" w:type="dxa"/>
          </w:tcPr>
          <w:p w14:paraId="1F5E02E3" w14:textId="77777777" w:rsidR="004E5C7F" w:rsidRDefault="004E5C7F" w:rsidP="00F219A5">
            <w:pPr>
              <w:rPr>
                <w:sz w:val="20"/>
                <w:szCs w:val="20"/>
              </w:rPr>
            </w:pPr>
          </w:p>
        </w:tc>
        <w:tc>
          <w:tcPr>
            <w:tcW w:w="2056" w:type="dxa"/>
          </w:tcPr>
          <w:p w14:paraId="74A18006" w14:textId="77777777" w:rsidR="004E5C7F" w:rsidRDefault="004E5C7F" w:rsidP="00F219A5">
            <w:pPr>
              <w:rPr>
                <w:sz w:val="20"/>
                <w:szCs w:val="20"/>
              </w:rPr>
            </w:pPr>
          </w:p>
        </w:tc>
      </w:tr>
      <w:tr w:rsidR="004E5C7F" w14:paraId="66563299" w14:textId="77777777" w:rsidTr="0014778B">
        <w:trPr>
          <w:cantSplit/>
          <w:trHeight w:val="288"/>
        </w:trPr>
        <w:tc>
          <w:tcPr>
            <w:tcW w:w="2055" w:type="dxa"/>
          </w:tcPr>
          <w:p w14:paraId="4D3AB3B1" w14:textId="77777777" w:rsidR="004E5C7F" w:rsidRDefault="004E5C7F" w:rsidP="00F219A5">
            <w:pPr>
              <w:rPr>
                <w:sz w:val="20"/>
                <w:szCs w:val="20"/>
              </w:rPr>
            </w:pPr>
          </w:p>
        </w:tc>
        <w:tc>
          <w:tcPr>
            <w:tcW w:w="1792" w:type="dxa"/>
          </w:tcPr>
          <w:p w14:paraId="600C633E" w14:textId="77777777" w:rsidR="004E5C7F" w:rsidRDefault="004E5C7F" w:rsidP="00F219A5">
            <w:pPr>
              <w:rPr>
                <w:sz w:val="20"/>
                <w:szCs w:val="20"/>
              </w:rPr>
            </w:pPr>
          </w:p>
        </w:tc>
        <w:tc>
          <w:tcPr>
            <w:tcW w:w="2319" w:type="dxa"/>
          </w:tcPr>
          <w:p w14:paraId="56482879" w14:textId="77777777" w:rsidR="004E5C7F" w:rsidRDefault="004E5C7F" w:rsidP="00F219A5">
            <w:pPr>
              <w:rPr>
                <w:sz w:val="20"/>
                <w:szCs w:val="20"/>
              </w:rPr>
            </w:pPr>
          </w:p>
        </w:tc>
        <w:tc>
          <w:tcPr>
            <w:tcW w:w="2056" w:type="dxa"/>
          </w:tcPr>
          <w:p w14:paraId="294599D4" w14:textId="77777777" w:rsidR="004E5C7F" w:rsidRDefault="004E5C7F" w:rsidP="00F219A5">
            <w:pPr>
              <w:rPr>
                <w:sz w:val="20"/>
                <w:szCs w:val="20"/>
              </w:rPr>
            </w:pPr>
          </w:p>
        </w:tc>
        <w:tc>
          <w:tcPr>
            <w:tcW w:w="2056" w:type="dxa"/>
          </w:tcPr>
          <w:p w14:paraId="6E2B14C2" w14:textId="77777777" w:rsidR="004E5C7F" w:rsidRDefault="004E5C7F" w:rsidP="00F219A5">
            <w:pPr>
              <w:rPr>
                <w:sz w:val="20"/>
                <w:szCs w:val="20"/>
              </w:rPr>
            </w:pPr>
          </w:p>
        </w:tc>
        <w:tc>
          <w:tcPr>
            <w:tcW w:w="2056" w:type="dxa"/>
          </w:tcPr>
          <w:p w14:paraId="05C83FE8" w14:textId="77777777" w:rsidR="004E5C7F" w:rsidRDefault="004E5C7F" w:rsidP="00F219A5">
            <w:pPr>
              <w:rPr>
                <w:sz w:val="20"/>
                <w:szCs w:val="20"/>
              </w:rPr>
            </w:pPr>
          </w:p>
        </w:tc>
        <w:tc>
          <w:tcPr>
            <w:tcW w:w="2056" w:type="dxa"/>
          </w:tcPr>
          <w:p w14:paraId="6E484A45" w14:textId="77777777" w:rsidR="004E5C7F" w:rsidRDefault="004E5C7F" w:rsidP="00F219A5">
            <w:pPr>
              <w:rPr>
                <w:sz w:val="20"/>
                <w:szCs w:val="20"/>
              </w:rPr>
            </w:pPr>
          </w:p>
        </w:tc>
      </w:tr>
    </w:tbl>
    <w:p w14:paraId="13E00967" w14:textId="77777777" w:rsidR="004E5C7F" w:rsidRPr="0029572E" w:rsidRDefault="004E5C7F" w:rsidP="00F219A5">
      <w:pPr>
        <w:rPr>
          <w:sz w:val="20"/>
          <w:szCs w:val="20"/>
        </w:rPr>
      </w:pPr>
    </w:p>
    <w:p w14:paraId="14D56486" w14:textId="77777777" w:rsidR="004E5C7F" w:rsidRDefault="004E5C7F" w:rsidP="00286F80">
      <w:r>
        <w:br w:type="page"/>
      </w:r>
    </w:p>
    <w:p w14:paraId="59919398" w14:textId="77777777" w:rsidR="004E5C7F" w:rsidRPr="009827DA" w:rsidRDefault="004E5C7F" w:rsidP="00FF6DF9">
      <w:pPr>
        <w:pStyle w:val="Heading1"/>
        <w:rPr>
          <w:rStyle w:val="Strong"/>
          <w:b/>
          <w:bCs/>
        </w:rPr>
      </w:pPr>
      <w:r w:rsidRPr="009827DA">
        <w:rPr>
          <w:rStyle w:val="Strong"/>
          <w:b/>
          <w:bCs/>
        </w:rPr>
        <w:lastRenderedPageBreak/>
        <w:t>Fugitive Emission Unit Attributes</w:t>
      </w:r>
    </w:p>
    <w:p w14:paraId="40D811F3" w14:textId="77777777" w:rsidR="004E5C7F" w:rsidRPr="009827DA" w:rsidRDefault="004E5C7F" w:rsidP="00FF6DF9">
      <w:pPr>
        <w:pStyle w:val="Heading1"/>
        <w:rPr>
          <w:rStyle w:val="Strong"/>
          <w:b/>
          <w:bCs/>
        </w:rPr>
      </w:pPr>
      <w:r w:rsidRPr="009827DA">
        <w:rPr>
          <w:rStyle w:val="Strong"/>
          <w:b/>
          <w:bCs/>
        </w:rPr>
        <w:t>Form OP-UA12 (Page 86)</w:t>
      </w:r>
    </w:p>
    <w:p w14:paraId="3C35680D" w14:textId="77777777" w:rsidR="004E5C7F" w:rsidRPr="009827DA" w:rsidRDefault="004E5C7F" w:rsidP="00FF6DF9">
      <w:pPr>
        <w:pStyle w:val="Heading1"/>
        <w:rPr>
          <w:rStyle w:val="Strong"/>
          <w:b/>
          <w:bCs/>
        </w:rPr>
      </w:pPr>
      <w:r w:rsidRPr="009827DA">
        <w:rPr>
          <w:rStyle w:val="Strong"/>
          <w:b/>
          <w:bCs/>
        </w:rPr>
        <w:t>Federal Operating Permit Program</w:t>
      </w:r>
    </w:p>
    <w:p w14:paraId="67E58D37" w14:textId="77777777" w:rsidR="004E5C7F" w:rsidRPr="009827DA" w:rsidRDefault="004E5C7F" w:rsidP="00FF6DF9">
      <w:pPr>
        <w:pStyle w:val="Heading1"/>
        <w:rPr>
          <w:rStyle w:val="Strong"/>
          <w:b/>
          <w:bCs/>
        </w:rPr>
      </w:pPr>
      <w:bookmarkStart w:id="84" w:name="TBL12f"/>
      <w:r w:rsidRPr="009827DA">
        <w:rPr>
          <w:rStyle w:val="Strong"/>
          <w:b/>
          <w:bCs/>
        </w:rPr>
        <w:t>Table 12f</w:t>
      </w:r>
      <w:bookmarkEnd w:id="84"/>
      <w:r w:rsidRPr="009827DA">
        <w:rPr>
          <w:rStyle w:val="Strong"/>
          <w:b/>
          <w:bCs/>
        </w:rPr>
        <w:t>:  Title 40 Code of Federal Regulations Part 63 (40 CFR Part 63)</w:t>
      </w:r>
    </w:p>
    <w:p w14:paraId="6C6776A8" w14:textId="3F8041B9" w:rsidR="004E5C7F" w:rsidRDefault="004E5C7F" w:rsidP="00FF6DF9">
      <w:pPr>
        <w:pStyle w:val="Heading1"/>
        <w:rPr>
          <w:rStyle w:val="Strong"/>
          <w:b/>
          <w:bCs/>
        </w:rPr>
      </w:pPr>
      <w:r w:rsidRPr="009827DA">
        <w:rPr>
          <w:rStyle w:val="Strong"/>
          <w:b/>
          <w:bCs/>
        </w:rPr>
        <w:t>Subpart CC:  National Emission Standards for Hazardous Air Pollutants from Petroleum Refineries</w:t>
      </w:r>
    </w:p>
    <w:p w14:paraId="49496EB7" w14:textId="77777777" w:rsidR="00533CF2" w:rsidRPr="00DC6148" w:rsidRDefault="00533CF2" w:rsidP="00533CF2">
      <w:pPr>
        <w:jc w:val="center"/>
        <w:rPr>
          <w:b/>
          <w:bCs/>
        </w:rPr>
      </w:pPr>
      <w:r w:rsidRPr="00DC6148">
        <w:rPr>
          <w:b/>
          <w:bCs/>
        </w:rPr>
        <w:t>Texas Commission on Environmental Quality</w:t>
      </w:r>
    </w:p>
    <w:p w14:paraId="583FF8A6"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f:  Title 40 Code of Federal Regulations Part 63 (40 CFR Part 63)&#10;Subpart CC:  National Emission Standards for Hazardous Air Pollutants from Petroleum Refineries&#10;&#10;"/>
      </w:tblPr>
      <w:tblGrid>
        <w:gridCol w:w="4800"/>
        <w:gridCol w:w="4800"/>
        <w:gridCol w:w="4800"/>
      </w:tblGrid>
      <w:tr w:rsidR="004E5C7F" w:rsidRPr="004E569E" w14:paraId="2E1E4B60" w14:textId="77777777" w:rsidTr="00286F80">
        <w:trPr>
          <w:cantSplit/>
          <w:tblHeader/>
        </w:trPr>
        <w:tc>
          <w:tcPr>
            <w:tcW w:w="4800" w:type="dxa"/>
            <w:shd w:val="clear" w:color="auto" w:fill="D9D9D9" w:themeFill="background1" w:themeFillShade="D9"/>
          </w:tcPr>
          <w:p w14:paraId="2932EE9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1F8F5F9"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7010B60"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4B98438" w14:textId="77777777" w:rsidTr="00286F80">
        <w:trPr>
          <w:cantSplit/>
          <w:tblHeader/>
        </w:trPr>
        <w:tc>
          <w:tcPr>
            <w:tcW w:w="4800" w:type="dxa"/>
          </w:tcPr>
          <w:p w14:paraId="5B3E721F" w14:textId="77777777" w:rsidR="004E5C7F" w:rsidRPr="004E569E" w:rsidRDefault="004E5C7F" w:rsidP="00286F80">
            <w:pPr>
              <w:rPr>
                <w:rFonts w:asciiTheme="majorHAnsi" w:hAnsiTheme="majorHAnsi" w:cstheme="majorHAnsi"/>
                <w:sz w:val="20"/>
                <w:szCs w:val="20"/>
              </w:rPr>
            </w:pPr>
          </w:p>
        </w:tc>
        <w:tc>
          <w:tcPr>
            <w:tcW w:w="4800" w:type="dxa"/>
          </w:tcPr>
          <w:p w14:paraId="05ACFDB6" w14:textId="77777777" w:rsidR="004E5C7F" w:rsidRPr="004E569E" w:rsidRDefault="004E5C7F" w:rsidP="00286F80">
            <w:pPr>
              <w:rPr>
                <w:rFonts w:asciiTheme="majorHAnsi" w:hAnsiTheme="majorHAnsi" w:cstheme="majorHAnsi"/>
                <w:sz w:val="20"/>
                <w:szCs w:val="20"/>
              </w:rPr>
            </w:pPr>
          </w:p>
        </w:tc>
        <w:tc>
          <w:tcPr>
            <w:tcW w:w="4800" w:type="dxa"/>
          </w:tcPr>
          <w:p w14:paraId="588DD88D" w14:textId="77777777" w:rsidR="004E5C7F" w:rsidRPr="004E569E" w:rsidRDefault="004E5C7F" w:rsidP="00286F80">
            <w:pPr>
              <w:rPr>
                <w:rFonts w:asciiTheme="majorHAnsi" w:hAnsiTheme="majorHAnsi" w:cstheme="majorHAnsi"/>
                <w:sz w:val="20"/>
                <w:szCs w:val="20"/>
              </w:rPr>
            </w:pPr>
          </w:p>
        </w:tc>
      </w:tr>
    </w:tbl>
    <w:p w14:paraId="6C1240D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f:  Title 40 Code of Federal Regulations Part 63 (40 CFR Part 63)&#10;Subpart CC:  National Emission Standards for Hazardous Air Pollutants from Petroleum Refineries&#10;"/>
      </w:tblPr>
      <w:tblGrid>
        <w:gridCol w:w="1600"/>
        <w:gridCol w:w="1600"/>
        <w:gridCol w:w="1600"/>
        <w:gridCol w:w="1600"/>
        <w:gridCol w:w="1600"/>
        <w:gridCol w:w="1600"/>
        <w:gridCol w:w="1600"/>
        <w:gridCol w:w="1600"/>
        <w:gridCol w:w="1600"/>
      </w:tblGrid>
      <w:tr w:rsidR="004E5C7F" w:rsidRPr="004E569E" w14:paraId="0EB14DCA" w14:textId="77777777" w:rsidTr="00286F80">
        <w:trPr>
          <w:cantSplit/>
          <w:tblHeader/>
        </w:trPr>
        <w:tc>
          <w:tcPr>
            <w:tcW w:w="1600" w:type="dxa"/>
            <w:tcBorders>
              <w:top w:val="double" w:sz="6" w:space="0" w:color="auto"/>
              <w:bottom w:val="nil"/>
            </w:tcBorders>
            <w:shd w:val="clear" w:color="auto" w:fill="D9D9D9" w:themeFill="background1" w:themeFillShade="D9"/>
            <w:vAlign w:val="bottom"/>
          </w:tcPr>
          <w:p w14:paraId="134F6D67" w14:textId="77777777" w:rsidR="004E5C7F" w:rsidRPr="004E569E" w:rsidRDefault="004E5C7F" w:rsidP="00F219A5">
            <w:pPr>
              <w:rPr>
                <w:sz w:val="20"/>
                <w:szCs w:val="20"/>
              </w:rPr>
            </w:pPr>
          </w:p>
        </w:tc>
        <w:tc>
          <w:tcPr>
            <w:tcW w:w="1600" w:type="dxa"/>
            <w:tcBorders>
              <w:top w:val="double" w:sz="6" w:space="0" w:color="auto"/>
              <w:bottom w:val="nil"/>
            </w:tcBorders>
            <w:shd w:val="clear" w:color="auto" w:fill="D9D9D9" w:themeFill="background1" w:themeFillShade="D9"/>
            <w:vAlign w:val="bottom"/>
          </w:tcPr>
          <w:p w14:paraId="6924B97E" w14:textId="77777777" w:rsidR="004E5C7F" w:rsidRPr="004E569E" w:rsidRDefault="004E5C7F" w:rsidP="00F219A5">
            <w:pPr>
              <w:rPr>
                <w:sz w:val="20"/>
                <w:szCs w:val="20"/>
              </w:rPr>
            </w:pPr>
          </w:p>
        </w:tc>
        <w:tc>
          <w:tcPr>
            <w:tcW w:w="1600" w:type="dxa"/>
            <w:tcBorders>
              <w:top w:val="double" w:sz="6" w:space="0" w:color="auto"/>
              <w:bottom w:val="single" w:sz="6" w:space="0" w:color="auto"/>
              <w:right w:val="nil"/>
            </w:tcBorders>
            <w:shd w:val="clear" w:color="auto" w:fill="D9D9D9" w:themeFill="background1" w:themeFillShade="D9"/>
            <w:vAlign w:val="bottom"/>
          </w:tcPr>
          <w:p w14:paraId="40ED1600" w14:textId="77777777" w:rsidR="004E5C7F" w:rsidRPr="004E569E" w:rsidRDefault="004E5C7F" w:rsidP="00286F80">
            <w:pPr>
              <w:jc w:val="center"/>
              <w:rPr>
                <w:b/>
                <w:bCs/>
                <w:sz w:val="20"/>
                <w:szCs w:val="20"/>
              </w:rPr>
            </w:pPr>
            <w:r w:rsidRPr="004E569E">
              <w:rPr>
                <w:b/>
                <w:bCs/>
                <w:sz w:val="20"/>
                <w:szCs w:val="20"/>
              </w:rPr>
              <w:t>Title 40 CFR</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6271E82C" w14:textId="77777777" w:rsidR="004E5C7F" w:rsidRPr="004E569E" w:rsidRDefault="004E5C7F" w:rsidP="00F219A5">
            <w:pPr>
              <w:rPr>
                <w:b/>
                <w:bCs/>
                <w:sz w:val="20"/>
                <w:szCs w:val="20"/>
              </w:rPr>
            </w:pPr>
            <w:r w:rsidRPr="004E569E">
              <w:rPr>
                <w:b/>
                <w:bCs/>
                <w:sz w:val="20"/>
                <w:szCs w:val="20"/>
              </w:rPr>
              <w:t>Part 63, Subpart</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46E4C896" w14:textId="77777777" w:rsidR="004E5C7F" w:rsidRPr="004E569E" w:rsidRDefault="004E5C7F" w:rsidP="00F219A5">
            <w:pPr>
              <w:rPr>
                <w:b/>
                <w:bCs/>
                <w:sz w:val="20"/>
                <w:szCs w:val="20"/>
              </w:rPr>
            </w:pPr>
            <w:r w:rsidRPr="004E569E">
              <w:rPr>
                <w:b/>
                <w:bCs/>
                <w:sz w:val="20"/>
                <w:szCs w:val="20"/>
              </w:rPr>
              <w:t>CC Fugitive</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51EFEBD9" w14:textId="77777777" w:rsidR="004E5C7F" w:rsidRPr="004E569E" w:rsidRDefault="004E5C7F" w:rsidP="00F219A5">
            <w:pPr>
              <w:rPr>
                <w:b/>
                <w:bCs/>
                <w:sz w:val="20"/>
                <w:szCs w:val="20"/>
              </w:rPr>
            </w:pPr>
            <w:r w:rsidRPr="004E569E">
              <w:rPr>
                <w:b/>
                <w:bCs/>
                <w:sz w:val="20"/>
                <w:szCs w:val="20"/>
              </w:rPr>
              <w:t xml:space="preserve">Unit </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7C37B700" w14:textId="77777777" w:rsidR="004E5C7F" w:rsidRPr="004E569E" w:rsidRDefault="004E5C7F" w:rsidP="00F219A5">
            <w:pPr>
              <w:rPr>
                <w:b/>
                <w:bCs/>
                <w:sz w:val="20"/>
                <w:szCs w:val="20"/>
              </w:rPr>
            </w:pPr>
            <w:r w:rsidRPr="004E569E">
              <w:rPr>
                <w:b/>
                <w:bCs/>
                <w:sz w:val="20"/>
                <w:szCs w:val="20"/>
              </w:rPr>
              <w:t>Components</w:t>
            </w:r>
          </w:p>
        </w:tc>
        <w:tc>
          <w:tcPr>
            <w:tcW w:w="1600" w:type="dxa"/>
            <w:tcBorders>
              <w:top w:val="double" w:sz="6" w:space="0" w:color="auto"/>
              <w:left w:val="nil"/>
              <w:bottom w:val="single" w:sz="6" w:space="0" w:color="auto"/>
              <w:right w:val="nil"/>
            </w:tcBorders>
            <w:shd w:val="clear" w:color="auto" w:fill="D9D9D9" w:themeFill="background1" w:themeFillShade="D9"/>
            <w:vAlign w:val="bottom"/>
          </w:tcPr>
          <w:p w14:paraId="00746CAC" w14:textId="77777777" w:rsidR="004E5C7F" w:rsidRPr="004E569E" w:rsidRDefault="004E5C7F" w:rsidP="00F219A5">
            <w:pPr>
              <w:rPr>
                <w:b/>
                <w:bCs/>
                <w:sz w:val="20"/>
                <w:szCs w:val="20"/>
              </w:rPr>
            </w:pPr>
            <w:r w:rsidRPr="004E569E">
              <w:rPr>
                <w:b/>
                <w:bCs/>
                <w:sz w:val="20"/>
                <w:szCs w:val="20"/>
              </w:rPr>
              <w:t>Complying With</w:t>
            </w:r>
          </w:p>
        </w:tc>
        <w:tc>
          <w:tcPr>
            <w:tcW w:w="1600" w:type="dxa"/>
            <w:tcBorders>
              <w:top w:val="double" w:sz="6" w:space="0" w:color="auto"/>
              <w:left w:val="nil"/>
              <w:bottom w:val="single" w:sz="6" w:space="0" w:color="auto"/>
            </w:tcBorders>
            <w:shd w:val="clear" w:color="auto" w:fill="D9D9D9" w:themeFill="background1" w:themeFillShade="D9"/>
            <w:vAlign w:val="bottom"/>
          </w:tcPr>
          <w:p w14:paraId="0D79A4BB" w14:textId="77777777" w:rsidR="004E5C7F" w:rsidRPr="004E569E" w:rsidRDefault="004E5C7F" w:rsidP="00F219A5">
            <w:pPr>
              <w:rPr>
                <w:b/>
                <w:bCs/>
                <w:sz w:val="20"/>
                <w:szCs w:val="20"/>
              </w:rPr>
            </w:pPr>
            <w:r w:rsidRPr="004E569E">
              <w:rPr>
                <w:b/>
                <w:bCs/>
                <w:sz w:val="20"/>
                <w:szCs w:val="20"/>
              </w:rPr>
              <w:t>MACT H</w:t>
            </w:r>
          </w:p>
        </w:tc>
      </w:tr>
      <w:tr w:rsidR="004E5C7F" w:rsidRPr="004E569E" w14:paraId="53F2B772" w14:textId="77777777" w:rsidTr="00286F80">
        <w:trPr>
          <w:cantSplit/>
          <w:tblHeader/>
        </w:trPr>
        <w:tc>
          <w:tcPr>
            <w:tcW w:w="1600" w:type="dxa"/>
            <w:tcBorders>
              <w:top w:val="nil"/>
              <w:bottom w:val="nil"/>
            </w:tcBorders>
            <w:shd w:val="clear" w:color="auto" w:fill="D9D9D9" w:themeFill="background1" w:themeFillShade="D9"/>
            <w:vAlign w:val="bottom"/>
          </w:tcPr>
          <w:p w14:paraId="4301F1AC" w14:textId="77777777" w:rsidR="004E5C7F" w:rsidRPr="004E569E" w:rsidRDefault="004E5C7F" w:rsidP="00F219A5">
            <w:pPr>
              <w:rPr>
                <w:sz w:val="20"/>
                <w:szCs w:val="20"/>
              </w:rPr>
            </w:pPr>
          </w:p>
        </w:tc>
        <w:tc>
          <w:tcPr>
            <w:tcW w:w="1600" w:type="dxa"/>
            <w:tcBorders>
              <w:top w:val="nil"/>
              <w:bottom w:val="nil"/>
            </w:tcBorders>
            <w:shd w:val="clear" w:color="auto" w:fill="D9D9D9" w:themeFill="background1" w:themeFillShade="D9"/>
            <w:vAlign w:val="bottom"/>
          </w:tcPr>
          <w:p w14:paraId="3CA126EB" w14:textId="77777777" w:rsidR="004E5C7F" w:rsidRPr="004E569E" w:rsidRDefault="004E5C7F" w:rsidP="00F219A5">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vAlign w:val="bottom"/>
          </w:tcPr>
          <w:p w14:paraId="0D5ED5D9" w14:textId="77777777" w:rsidR="004E5C7F" w:rsidRPr="004E569E" w:rsidRDefault="004E5C7F" w:rsidP="00F219A5">
            <w:pPr>
              <w:rPr>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0A3E9C75" w14:textId="77777777" w:rsidR="004E5C7F" w:rsidRPr="004E569E" w:rsidRDefault="004E5C7F" w:rsidP="00286F80">
            <w:pPr>
              <w:jc w:val="center"/>
              <w:rPr>
                <w:b/>
                <w:bCs/>
                <w:sz w:val="20"/>
                <w:szCs w:val="20"/>
              </w:rPr>
            </w:pPr>
            <w:r w:rsidRPr="004E569E">
              <w:rPr>
                <w:b/>
                <w:bCs/>
                <w:sz w:val="20"/>
                <w:szCs w:val="20"/>
              </w:rPr>
              <w:t>Closed Vent</w:t>
            </w: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1F04F7F1" w14:textId="77777777" w:rsidR="004E5C7F" w:rsidRPr="004E569E" w:rsidRDefault="004E5C7F" w:rsidP="00286F80">
            <w:pPr>
              <w:rPr>
                <w:b/>
                <w:bCs/>
                <w:sz w:val="20"/>
                <w:szCs w:val="20"/>
              </w:rPr>
            </w:pPr>
            <w:r w:rsidRPr="004E569E">
              <w:rPr>
                <w:b/>
                <w:bCs/>
                <w:sz w:val="20"/>
                <w:szCs w:val="20"/>
              </w:rPr>
              <w:t>Systems</w:t>
            </w: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1CA89E50" w14:textId="77777777" w:rsidR="004E5C7F" w:rsidRPr="004E569E" w:rsidRDefault="004E5C7F" w:rsidP="00F219A5">
            <w:pPr>
              <w:rPr>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0BCE1AAA" w14:textId="77777777" w:rsidR="004E5C7F" w:rsidRPr="004E569E" w:rsidRDefault="004E5C7F" w:rsidP="00F219A5">
            <w:pPr>
              <w:rPr>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vAlign w:val="bottom"/>
          </w:tcPr>
          <w:p w14:paraId="7CE196B0" w14:textId="77777777" w:rsidR="004E5C7F" w:rsidRPr="004E569E" w:rsidRDefault="004E5C7F" w:rsidP="00F219A5">
            <w:pPr>
              <w:rPr>
                <w:sz w:val="20"/>
                <w:szCs w:val="20"/>
              </w:rPr>
            </w:pPr>
          </w:p>
        </w:tc>
        <w:tc>
          <w:tcPr>
            <w:tcW w:w="1600" w:type="dxa"/>
            <w:tcBorders>
              <w:top w:val="single" w:sz="6" w:space="0" w:color="auto"/>
              <w:left w:val="nil"/>
              <w:bottom w:val="single" w:sz="6" w:space="0" w:color="auto"/>
            </w:tcBorders>
            <w:shd w:val="clear" w:color="auto" w:fill="D9D9D9" w:themeFill="background1" w:themeFillShade="D9"/>
            <w:vAlign w:val="bottom"/>
          </w:tcPr>
          <w:p w14:paraId="755EE135" w14:textId="77777777" w:rsidR="004E5C7F" w:rsidRPr="004E569E" w:rsidRDefault="004E5C7F" w:rsidP="00F219A5">
            <w:pPr>
              <w:rPr>
                <w:sz w:val="20"/>
                <w:szCs w:val="20"/>
              </w:rPr>
            </w:pPr>
          </w:p>
        </w:tc>
      </w:tr>
      <w:tr w:rsidR="004E5C7F" w14:paraId="69CC4467" w14:textId="77777777" w:rsidTr="00286F80">
        <w:trPr>
          <w:cantSplit/>
          <w:tblHeader/>
        </w:trPr>
        <w:tc>
          <w:tcPr>
            <w:tcW w:w="1600" w:type="dxa"/>
            <w:tcBorders>
              <w:top w:val="nil"/>
              <w:bottom w:val="single" w:sz="6" w:space="0" w:color="auto"/>
            </w:tcBorders>
            <w:shd w:val="clear" w:color="auto" w:fill="D9D9D9" w:themeFill="background1" w:themeFillShade="D9"/>
            <w:vAlign w:val="bottom"/>
          </w:tcPr>
          <w:p w14:paraId="217480BC" w14:textId="77777777" w:rsidR="004E5C7F" w:rsidRDefault="004E5C7F" w:rsidP="00286F80">
            <w:pPr>
              <w:jc w:val="center"/>
              <w:rPr>
                <w:sz w:val="20"/>
                <w:szCs w:val="20"/>
              </w:rPr>
            </w:pPr>
            <w:r w:rsidRPr="004643EF">
              <w:rPr>
                <w:b/>
                <w:bCs/>
                <w:sz w:val="20"/>
                <w:szCs w:val="20"/>
              </w:rPr>
              <w:t>Unit ID. No.</w:t>
            </w:r>
          </w:p>
        </w:tc>
        <w:tc>
          <w:tcPr>
            <w:tcW w:w="1600" w:type="dxa"/>
            <w:tcBorders>
              <w:top w:val="nil"/>
              <w:bottom w:val="single" w:sz="6" w:space="0" w:color="auto"/>
            </w:tcBorders>
            <w:shd w:val="clear" w:color="auto" w:fill="D9D9D9" w:themeFill="background1" w:themeFillShade="D9"/>
            <w:vAlign w:val="bottom"/>
          </w:tcPr>
          <w:p w14:paraId="0D7B6A7E" w14:textId="77777777" w:rsidR="004E5C7F" w:rsidRDefault="004E5C7F" w:rsidP="00286F80">
            <w:pPr>
              <w:jc w:val="center"/>
              <w:rPr>
                <w:sz w:val="20"/>
                <w:szCs w:val="20"/>
              </w:rPr>
            </w:pPr>
            <w:r w:rsidRPr="004643EF">
              <w:rPr>
                <w:b/>
                <w:bCs/>
                <w:sz w:val="20"/>
                <w:szCs w:val="20"/>
              </w:rPr>
              <w:t>SOP Index No.</w:t>
            </w:r>
          </w:p>
        </w:tc>
        <w:tc>
          <w:tcPr>
            <w:tcW w:w="1600" w:type="dxa"/>
            <w:tcBorders>
              <w:top w:val="single" w:sz="6" w:space="0" w:color="auto"/>
            </w:tcBorders>
            <w:shd w:val="clear" w:color="auto" w:fill="D9D9D9" w:themeFill="background1" w:themeFillShade="D9"/>
            <w:vAlign w:val="bottom"/>
          </w:tcPr>
          <w:p w14:paraId="52B10E1B" w14:textId="77777777" w:rsidR="004E5C7F" w:rsidRDefault="004E5C7F" w:rsidP="00286F80">
            <w:pPr>
              <w:jc w:val="center"/>
              <w:rPr>
                <w:sz w:val="20"/>
                <w:szCs w:val="20"/>
              </w:rPr>
            </w:pPr>
            <w:r w:rsidRPr="004643EF">
              <w:rPr>
                <w:b/>
                <w:bCs/>
                <w:sz w:val="20"/>
                <w:szCs w:val="20"/>
              </w:rPr>
              <w:t>Enclosed Combustion Devices</w:t>
            </w:r>
          </w:p>
        </w:tc>
        <w:tc>
          <w:tcPr>
            <w:tcW w:w="1600" w:type="dxa"/>
            <w:tcBorders>
              <w:top w:val="single" w:sz="6" w:space="0" w:color="auto"/>
            </w:tcBorders>
            <w:shd w:val="clear" w:color="auto" w:fill="D9D9D9" w:themeFill="background1" w:themeFillShade="D9"/>
            <w:vAlign w:val="bottom"/>
          </w:tcPr>
          <w:p w14:paraId="6D7713B2" w14:textId="77777777" w:rsidR="004E5C7F" w:rsidRDefault="004E5C7F" w:rsidP="00286F80">
            <w:pPr>
              <w:jc w:val="center"/>
              <w:rPr>
                <w:sz w:val="20"/>
                <w:szCs w:val="20"/>
              </w:rPr>
            </w:pPr>
            <w:r w:rsidRPr="004643EF">
              <w:rPr>
                <w:b/>
                <w:bCs/>
                <w:sz w:val="20"/>
                <w:szCs w:val="20"/>
              </w:rPr>
              <w:t>Control Device ID No.</w:t>
            </w:r>
          </w:p>
        </w:tc>
        <w:tc>
          <w:tcPr>
            <w:tcW w:w="1600" w:type="dxa"/>
            <w:tcBorders>
              <w:top w:val="single" w:sz="6" w:space="0" w:color="auto"/>
            </w:tcBorders>
            <w:shd w:val="clear" w:color="auto" w:fill="D9D9D9" w:themeFill="background1" w:themeFillShade="D9"/>
            <w:vAlign w:val="bottom"/>
          </w:tcPr>
          <w:p w14:paraId="0C3B9777" w14:textId="77777777" w:rsidR="004E5C7F" w:rsidRDefault="004E5C7F" w:rsidP="00286F80">
            <w:pPr>
              <w:jc w:val="center"/>
              <w:rPr>
                <w:sz w:val="20"/>
                <w:szCs w:val="20"/>
              </w:rPr>
            </w:pPr>
            <w:r w:rsidRPr="004643EF">
              <w:rPr>
                <w:b/>
                <w:bCs/>
                <w:sz w:val="20"/>
                <w:szCs w:val="20"/>
              </w:rPr>
              <w:t>Flares</w:t>
            </w:r>
          </w:p>
        </w:tc>
        <w:tc>
          <w:tcPr>
            <w:tcW w:w="1600" w:type="dxa"/>
            <w:tcBorders>
              <w:top w:val="single" w:sz="6" w:space="0" w:color="auto"/>
            </w:tcBorders>
            <w:shd w:val="clear" w:color="auto" w:fill="D9D9D9" w:themeFill="background1" w:themeFillShade="D9"/>
            <w:vAlign w:val="bottom"/>
          </w:tcPr>
          <w:p w14:paraId="652E7730" w14:textId="77777777" w:rsidR="004E5C7F" w:rsidRDefault="004E5C7F" w:rsidP="00286F80">
            <w:pPr>
              <w:jc w:val="center"/>
              <w:rPr>
                <w:sz w:val="20"/>
                <w:szCs w:val="20"/>
              </w:rPr>
            </w:pPr>
            <w:r w:rsidRPr="004643EF">
              <w:rPr>
                <w:b/>
                <w:bCs/>
                <w:sz w:val="20"/>
                <w:szCs w:val="20"/>
              </w:rPr>
              <w:t>Control Device ID No.</w:t>
            </w:r>
          </w:p>
        </w:tc>
        <w:tc>
          <w:tcPr>
            <w:tcW w:w="1600" w:type="dxa"/>
            <w:tcBorders>
              <w:top w:val="single" w:sz="6" w:space="0" w:color="auto"/>
            </w:tcBorders>
            <w:shd w:val="clear" w:color="auto" w:fill="D9D9D9" w:themeFill="background1" w:themeFillShade="D9"/>
            <w:vAlign w:val="bottom"/>
          </w:tcPr>
          <w:p w14:paraId="429F46CD" w14:textId="77777777" w:rsidR="004E5C7F" w:rsidRDefault="004E5C7F" w:rsidP="00286F80">
            <w:pPr>
              <w:jc w:val="center"/>
              <w:rPr>
                <w:sz w:val="20"/>
                <w:szCs w:val="20"/>
              </w:rPr>
            </w:pPr>
            <w:r w:rsidRPr="004643EF">
              <w:rPr>
                <w:b/>
                <w:bCs/>
                <w:sz w:val="20"/>
                <w:szCs w:val="20"/>
              </w:rPr>
              <w:t>Bypass Lines</w:t>
            </w:r>
          </w:p>
        </w:tc>
        <w:tc>
          <w:tcPr>
            <w:tcW w:w="1600" w:type="dxa"/>
            <w:tcBorders>
              <w:top w:val="single" w:sz="6" w:space="0" w:color="auto"/>
            </w:tcBorders>
            <w:shd w:val="clear" w:color="auto" w:fill="D9D9D9" w:themeFill="background1" w:themeFillShade="D9"/>
            <w:vAlign w:val="bottom"/>
          </w:tcPr>
          <w:p w14:paraId="736C028F" w14:textId="77777777" w:rsidR="004E5C7F" w:rsidRDefault="004E5C7F" w:rsidP="00286F80">
            <w:pPr>
              <w:jc w:val="center"/>
              <w:rPr>
                <w:sz w:val="20"/>
                <w:szCs w:val="20"/>
              </w:rPr>
            </w:pPr>
            <w:r w:rsidRPr="004643EF">
              <w:rPr>
                <w:b/>
                <w:bCs/>
                <w:sz w:val="20"/>
                <w:szCs w:val="20"/>
              </w:rPr>
              <w:t>Unsafe to Inspect</w:t>
            </w:r>
          </w:p>
        </w:tc>
        <w:tc>
          <w:tcPr>
            <w:tcW w:w="1600" w:type="dxa"/>
            <w:tcBorders>
              <w:top w:val="single" w:sz="6" w:space="0" w:color="auto"/>
            </w:tcBorders>
            <w:shd w:val="clear" w:color="auto" w:fill="D9D9D9" w:themeFill="background1" w:themeFillShade="D9"/>
            <w:vAlign w:val="bottom"/>
          </w:tcPr>
          <w:p w14:paraId="11AB0ADC" w14:textId="77777777" w:rsidR="004E5C7F" w:rsidRDefault="004E5C7F" w:rsidP="00286F80">
            <w:pPr>
              <w:jc w:val="center"/>
              <w:rPr>
                <w:sz w:val="20"/>
                <w:szCs w:val="20"/>
              </w:rPr>
            </w:pPr>
            <w:r w:rsidRPr="004643EF">
              <w:rPr>
                <w:b/>
                <w:bCs/>
                <w:sz w:val="20"/>
                <w:szCs w:val="20"/>
              </w:rPr>
              <w:t>Difficult to Inspect</w:t>
            </w:r>
          </w:p>
        </w:tc>
      </w:tr>
      <w:tr w:rsidR="004E5C7F" w14:paraId="2D6802CF" w14:textId="77777777" w:rsidTr="0014778B">
        <w:trPr>
          <w:cantSplit/>
          <w:trHeight w:val="288"/>
          <w:tblHeader/>
        </w:trPr>
        <w:tc>
          <w:tcPr>
            <w:tcW w:w="1600" w:type="dxa"/>
            <w:tcBorders>
              <w:top w:val="single" w:sz="6" w:space="0" w:color="auto"/>
            </w:tcBorders>
          </w:tcPr>
          <w:p w14:paraId="5C69233F" w14:textId="77777777" w:rsidR="004E5C7F" w:rsidRDefault="004E5C7F" w:rsidP="00F219A5">
            <w:pPr>
              <w:rPr>
                <w:sz w:val="20"/>
                <w:szCs w:val="20"/>
              </w:rPr>
            </w:pPr>
          </w:p>
        </w:tc>
        <w:tc>
          <w:tcPr>
            <w:tcW w:w="1600" w:type="dxa"/>
            <w:tcBorders>
              <w:top w:val="single" w:sz="6" w:space="0" w:color="auto"/>
            </w:tcBorders>
          </w:tcPr>
          <w:p w14:paraId="4879FD14" w14:textId="77777777" w:rsidR="004E5C7F" w:rsidRDefault="004E5C7F" w:rsidP="00F219A5">
            <w:pPr>
              <w:rPr>
                <w:sz w:val="20"/>
                <w:szCs w:val="20"/>
              </w:rPr>
            </w:pPr>
          </w:p>
        </w:tc>
        <w:tc>
          <w:tcPr>
            <w:tcW w:w="1600" w:type="dxa"/>
          </w:tcPr>
          <w:p w14:paraId="0AEED644" w14:textId="77777777" w:rsidR="004E5C7F" w:rsidRDefault="004E5C7F" w:rsidP="00F219A5">
            <w:pPr>
              <w:rPr>
                <w:sz w:val="20"/>
                <w:szCs w:val="20"/>
              </w:rPr>
            </w:pPr>
          </w:p>
        </w:tc>
        <w:tc>
          <w:tcPr>
            <w:tcW w:w="1600" w:type="dxa"/>
          </w:tcPr>
          <w:p w14:paraId="079E94B2" w14:textId="77777777" w:rsidR="004E5C7F" w:rsidRDefault="004E5C7F" w:rsidP="00F219A5">
            <w:pPr>
              <w:rPr>
                <w:sz w:val="20"/>
                <w:szCs w:val="20"/>
              </w:rPr>
            </w:pPr>
          </w:p>
        </w:tc>
        <w:tc>
          <w:tcPr>
            <w:tcW w:w="1600" w:type="dxa"/>
          </w:tcPr>
          <w:p w14:paraId="69BB27A9" w14:textId="77777777" w:rsidR="004E5C7F" w:rsidRDefault="004E5C7F" w:rsidP="00F219A5">
            <w:pPr>
              <w:rPr>
                <w:sz w:val="20"/>
                <w:szCs w:val="20"/>
              </w:rPr>
            </w:pPr>
          </w:p>
        </w:tc>
        <w:tc>
          <w:tcPr>
            <w:tcW w:w="1600" w:type="dxa"/>
          </w:tcPr>
          <w:p w14:paraId="4BED64AC" w14:textId="77777777" w:rsidR="004E5C7F" w:rsidRDefault="004E5C7F" w:rsidP="00F219A5">
            <w:pPr>
              <w:rPr>
                <w:sz w:val="20"/>
                <w:szCs w:val="20"/>
              </w:rPr>
            </w:pPr>
          </w:p>
        </w:tc>
        <w:tc>
          <w:tcPr>
            <w:tcW w:w="1600" w:type="dxa"/>
          </w:tcPr>
          <w:p w14:paraId="6D3BF200" w14:textId="77777777" w:rsidR="004E5C7F" w:rsidRDefault="004E5C7F" w:rsidP="00F219A5">
            <w:pPr>
              <w:rPr>
                <w:sz w:val="20"/>
                <w:szCs w:val="20"/>
              </w:rPr>
            </w:pPr>
          </w:p>
        </w:tc>
        <w:tc>
          <w:tcPr>
            <w:tcW w:w="1600" w:type="dxa"/>
          </w:tcPr>
          <w:p w14:paraId="2FBFC9D6" w14:textId="77777777" w:rsidR="004E5C7F" w:rsidRDefault="004E5C7F" w:rsidP="00F219A5">
            <w:pPr>
              <w:rPr>
                <w:sz w:val="20"/>
                <w:szCs w:val="20"/>
              </w:rPr>
            </w:pPr>
          </w:p>
        </w:tc>
        <w:tc>
          <w:tcPr>
            <w:tcW w:w="1600" w:type="dxa"/>
          </w:tcPr>
          <w:p w14:paraId="6BAED681" w14:textId="77777777" w:rsidR="004E5C7F" w:rsidRDefault="004E5C7F" w:rsidP="00F219A5">
            <w:pPr>
              <w:rPr>
                <w:sz w:val="20"/>
                <w:szCs w:val="20"/>
              </w:rPr>
            </w:pPr>
          </w:p>
        </w:tc>
      </w:tr>
      <w:tr w:rsidR="004E5C7F" w14:paraId="53563DCC" w14:textId="77777777" w:rsidTr="0014778B">
        <w:trPr>
          <w:cantSplit/>
          <w:trHeight w:val="288"/>
          <w:tblHeader/>
        </w:trPr>
        <w:tc>
          <w:tcPr>
            <w:tcW w:w="1600" w:type="dxa"/>
          </w:tcPr>
          <w:p w14:paraId="0A408111" w14:textId="77777777" w:rsidR="004E5C7F" w:rsidRDefault="004E5C7F" w:rsidP="00F219A5">
            <w:pPr>
              <w:rPr>
                <w:sz w:val="20"/>
                <w:szCs w:val="20"/>
              </w:rPr>
            </w:pPr>
          </w:p>
        </w:tc>
        <w:tc>
          <w:tcPr>
            <w:tcW w:w="1600" w:type="dxa"/>
          </w:tcPr>
          <w:p w14:paraId="67A40FB0" w14:textId="77777777" w:rsidR="004E5C7F" w:rsidRDefault="004E5C7F" w:rsidP="00F219A5">
            <w:pPr>
              <w:rPr>
                <w:sz w:val="20"/>
                <w:szCs w:val="20"/>
              </w:rPr>
            </w:pPr>
          </w:p>
        </w:tc>
        <w:tc>
          <w:tcPr>
            <w:tcW w:w="1600" w:type="dxa"/>
          </w:tcPr>
          <w:p w14:paraId="1BFABAB7" w14:textId="77777777" w:rsidR="004E5C7F" w:rsidRDefault="004E5C7F" w:rsidP="00F219A5">
            <w:pPr>
              <w:rPr>
                <w:sz w:val="20"/>
                <w:szCs w:val="20"/>
              </w:rPr>
            </w:pPr>
          </w:p>
        </w:tc>
        <w:tc>
          <w:tcPr>
            <w:tcW w:w="1600" w:type="dxa"/>
          </w:tcPr>
          <w:p w14:paraId="7CD9C7E8" w14:textId="77777777" w:rsidR="004E5C7F" w:rsidRDefault="004E5C7F" w:rsidP="00F219A5">
            <w:pPr>
              <w:rPr>
                <w:sz w:val="20"/>
                <w:szCs w:val="20"/>
              </w:rPr>
            </w:pPr>
          </w:p>
        </w:tc>
        <w:tc>
          <w:tcPr>
            <w:tcW w:w="1600" w:type="dxa"/>
          </w:tcPr>
          <w:p w14:paraId="49D70FC8" w14:textId="77777777" w:rsidR="004E5C7F" w:rsidRDefault="004E5C7F" w:rsidP="00F219A5">
            <w:pPr>
              <w:rPr>
                <w:sz w:val="20"/>
                <w:szCs w:val="20"/>
              </w:rPr>
            </w:pPr>
          </w:p>
        </w:tc>
        <w:tc>
          <w:tcPr>
            <w:tcW w:w="1600" w:type="dxa"/>
          </w:tcPr>
          <w:p w14:paraId="5A855946" w14:textId="77777777" w:rsidR="004E5C7F" w:rsidRDefault="004E5C7F" w:rsidP="00F219A5">
            <w:pPr>
              <w:rPr>
                <w:sz w:val="20"/>
                <w:szCs w:val="20"/>
              </w:rPr>
            </w:pPr>
          </w:p>
        </w:tc>
        <w:tc>
          <w:tcPr>
            <w:tcW w:w="1600" w:type="dxa"/>
          </w:tcPr>
          <w:p w14:paraId="48BEC8AB" w14:textId="77777777" w:rsidR="004E5C7F" w:rsidRDefault="004E5C7F" w:rsidP="00F219A5">
            <w:pPr>
              <w:rPr>
                <w:sz w:val="20"/>
                <w:szCs w:val="20"/>
              </w:rPr>
            </w:pPr>
          </w:p>
        </w:tc>
        <w:tc>
          <w:tcPr>
            <w:tcW w:w="1600" w:type="dxa"/>
          </w:tcPr>
          <w:p w14:paraId="5A2513B9" w14:textId="77777777" w:rsidR="004E5C7F" w:rsidRDefault="004E5C7F" w:rsidP="00F219A5">
            <w:pPr>
              <w:rPr>
                <w:sz w:val="20"/>
                <w:szCs w:val="20"/>
              </w:rPr>
            </w:pPr>
          </w:p>
        </w:tc>
        <w:tc>
          <w:tcPr>
            <w:tcW w:w="1600" w:type="dxa"/>
          </w:tcPr>
          <w:p w14:paraId="5B72849C" w14:textId="77777777" w:rsidR="004E5C7F" w:rsidRDefault="004E5C7F" w:rsidP="00F219A5">
            <w:pPr>
              <w:rPr>
                <w:sz w:val="20"/>
                <w:szCs w:val="20"/>
              </w:rPr>
            </w:pPr>
          </w:p>
        </w:tc>
      </w:tr>
      <w:tr w:rsidR="004E5C7F" w14:paraId="42A42757" w14:textId="77777777" w:rsidTr="0014778B">
        <w:trPr>
          <w:cantSplit/>
          <w:trHeight w:val="288"/>
          <w:tblHeader/>
        </w:trPr>
        <w:tc>
          <w:tcPr>
            <w:tcW w:w="1600" w:type="dxa"/>
          </w:tcPr>
          <w:p w14:paraId="2E8D8EE1" w14:textId="77777777" w:rsidR="004E5C7F" w:rsidRDefault="004E5C7F" w:rsidP="00F219A5">
            <w:pPr>
              <w:rPr>
                <w:sz w:val="20"/>
                <w:szCs w:val="20"/>
              </w:rPr>
            </w:pPr>
          </w:p>
        </w:tc>
        <w:tc>
          <w:tcPr>
            <w:tcW w:w="1600" w:type="dxa"/>
          </w:tcPr>
          <w:p w14:paraId="07AF2A6E" w14:textId="77777777" w:rsidR="004E5C7F" w:rsidRDefault="004E5C7F" w:rsidP="00F219A5">
            <w:pPr>
              <w:rPr>
                <w:sz w:val="20"/>
                <w:szCs w:val="20"/>
              </w:rPr>
            </w:pPr>
          </w:p>
        </w:tc>
        <w:tc>
          <w:tcPr>
            <w:tcW w:w="1600" w:type="dxa"/>
          </w:tcPr>
          <w:p w14:paraId="65FB6585" w14:textId="77777777" w:rsidR="004E5C7F" w:rsidRDefault="004E5C7F" w:rsidP="00F219A5">
            <w:pPr>
              <w:rPr>
                <w:sz w:val="20"/>
                <w:szCs w:val="20"/>
              </w:rPr>
            </w:pPr>
          </w:p>
        </w:tc>
        <w:tc>
          <w:tcPr>
            <w:tcW w:w="1600" w:type="dxa"/>
          </w:tcPr>
          <w:p w14:paraId="78729BEB" w14:textId="77777777" w:rsidR="004E5C7F" w:rsidRDefault="004E5C7F" w:rsidP="00F219A5">
            <w:pPr>
              <w:rPr>
                <w:sz w:val="20"/>
                <w:szCs w:val="20"/>
              </w:rPr>
            </w:pPr>
          </w:p>
        </w:tc>
        <w:tc>
          <w:tcPr>
            <w:tcW w:w="1600" w:type="dxa"/>
          </w:tcPr>
          <w:p w14:paraId="5FD48932" w14:textId="77777777" w:rsidR="004E5C7F" w:rsidRDefault="004E5C7F" w:rsidP="00F219A5">
            <w:pPr>
              <w:rPr>
                <w:sz w:val="20"/>
                <w:szCs w:val="20"/>
              </w:rPr>
            </w:pPr>
          </w:p>
        </w:tc>
        <w:tc>
          <w:tcPr>
            <w:tcW w:w="1600" w:type="dxa"/>
          </w:tcPr>
          <w:p w14:paraId="77A022B2" w14:textId="77777777" w:rsidR="004E5C7F" w:rsidRDefault="004E5C7F" w:rsidP="00F219A5">
            <w:pPr>
              <w:rPr>
                <w:sz w:val="20"/>
                <w:szCs w:val="20"/>
              </w:rPr>
            </w:pPr>
          </w:p>
        </w:tc>
        <w:tc>
          <w:tcPr>
            <w:tcW w:w="1600" w:type="dxa"/>
          </w:tcPr>
          <w:p w14:paraId="555FF735" w14:textId="77777777" w:rsidR="004E5C7F" w:rsidRDefault="004E5C7F" w:rsidP="00F219A5">
            <w:pPr>
              <w:rPr>
                <w:sz w:val="20"/>
                <w:szCs w:val="20"/>
              </w:rPr>
            </w:pPr>
          </w:p>
        </w:tc>
        <w:tc>
          <w:tcPr>
            <w:tcW w:w="1600" w:type="dxa"/>
          </w:tcPr>
          <w:p w14:paraId="5D9B7F7F" w14:textId="77777777" w:rsidR="004E5C7F" w:rsidRDefault="004E5C7F" w:rsidP="00F219A5">
            <w:pPr>
              <w:rPr>
                <w:sz w:val="20"/>
                <w:szCs w:val="20"/>
              </w:rPr>
            </w:pPr>
          </w:p>
        </w:tc>
        <w:tc>
          <w:tcPr>
            <w:tcW w:w="1600" w:type="dxa"/>
          </w:tcPr>
          <w:p w14:paraId="317723C6" w14:textId="77777777" w:rsidR="004E5C7F" w:rsidRDefault="004E5C7F" w:rsidP="00F219A5">
            <w:pPr>
              <w:rPr>
                <w:sz w:val="20"/>
                <w:szCs w:val="20"/>
              </w:rPr>
            </w:pPr>
          </w:p>
        </w:tc>
      </w:tr>
      <w:tr w:rsidR="004E5C7F" w14:paraId="3449C6E2" w14:textId="77777777" w:rsidTr="0014778B">
        <w:trPr>
          <w:cantSplit/>
          <w:trHeight w:val="288"/>
          <w:tblHeader/>
        </w:trPr>
        <w:tc>
          <w:tcPr>
            <w:tcW w:w="1600" w:type="dxa"/>
          </w:tcPr>
          <w:p w14:paraId="2E86083A" w14:textId="77777777" w:rsidR="004E5C7F" w:rsidRDefault="004E5C7F" w:rsidP="00F219A5">
            <w:pPr>
              <w:rPr>
                <w:sz w:val="20"/>
                <w:szCs w:val="20"/>
              </w:rPr>
            </w:pPr>
          </w:p>
        </w:tc>
        <w:tc>
          <w:tcPr>
            <w:tcW w:w="1600" w:type="dxa"/>
          </w:tcPr>
          <w:p w14:paraId="66F667D1" w14:textId="77777777" w:rsidR="004E5C7F" w:rsidRDefault="004E5C7F" w:rsidP="00F219A5">
            <w:pPr>
              <w:rPr>
                <w:sz w:val="20"/>
                <w:szCs w:val="20"/>
              </w:rPr>
            </w:pPr>
          </w:p>
        </w:tc>
        <w:tc>
          <w:tcPr>
            <w:tcW w:w="1600" w:type="dxa"/>
          </w:tcPr>
          <w:p w14:paraId="15F9B976" w14:textId="77777777" w:rsidR="004E5C7F" w:rsidRDefault="004E5C7F" w:rsidP="00F219A5">
            <w:pPr>
              <w:rPr>
                <w:sz w:val="20"/>
                <w:szCs w:val="20"/>
              </w:rPr>
            </w:pPr>
          </w:p>
        </w:tc>
        <w:tc>
          <w:tcPr>
            <w:tcW w:w="1600" w:type="dxa"/>
          </w:tcPr>
          <w:p w14:paraId="284C9300" w14:textId="77777777" w:rsidR="004E5C7F" w:rsidRDefault="004E5C7F" w:rsidP="00F219A5">
            <w:pPr>
              <w:rPr>
                <w:sz w:val="20"/>
                <w:szCs w:val="20"/>
              </w:rPr>
            </w:pPr>
          </w:p>
        </w:tc>
        <w:tc>
          <w:tcPr>
            <w:tcW w:w="1600" w:type="dxa"/>
          </w:tcPr>
          <w:p w14:paraId="1CB02425" w14:textId="77777777" w:rsidR="004E5C7F" w:rsidRDefault="004E5C7F" w:rsidP="00F219A5">
            <w:pPr>
              <w:rPr>
                <w:sz w:val="20"/>
                <w:szCs w:val="20"/>
              </w:rPr>
            </w:pPr>
          </w:p>
        </w:tc>
        <w:tc>
          <w:tcPr>
            <w:tcW w:w="1600" w:type="dxa"/>
          </w:tcPr>
          <w:p w14:paraId="2C675B50" w14:textId="77777777" w:rsidR="004E5C7F" w:rsidRDefault="004E5C7F" w:rsidP="00F219A5">
            <w:pPr>
              <w:rPr>
                <w:sz w:val="20"/>
                <w:szCs w:val="20"/>
              </w:rPr>
            </w:pPr>
          </w:p>
        </w:tc>
        <w:tc>
          <w:tcPr>
            <w:tcW w:w="1600" w:type="dxa"/>
          </w:tcPr>
          <w:p w14:paraId="1426C490" w14:textId="77777777" w:rsidR="004E5C7F" w:rsidRDefault="004E5C7F" w:rsidP="00F219A5">
            <w:pPr>
              <w:rPr>
                <w:sz w:val="20"/>
                <w:szCs w:val="20"/>
              </w:rPr>
            </w:pPr>
          </w:p>
        </w:tc>
        <w:tc>
          <w:tcPr>
            <w:tcW w:w="1600" w:type="dxa"/>
          </w:tcPr>
          <w:p w14:paraId="2E4F7A24" w14:textId="77777777" w:rsidR="004E5C7F" w:rsidRDefault="004E5C7F" w:rsidP="00F219A5">
            <w:pPr>
              <w:rPr>
                <w:sz w:val="20"/>
                <w:szCs w:val="20"/>
              </w:rPr>
            </w:pPr>
          </w:p>
        </w:tc>
        <w:tc>
          <w:tcPr>
            <w:tcW w:w="1600" w:type="dxa"/>
          </w:tcPr>
          <w:p w14:paraId="3A0D88E7" w14:textId="77777777" w:rsidR="004E5C7F" w:rsidRDefault="004E5C7F" w:rsidP="00F219A5">
            <w:pPr>
              <w:rPr>
                <w:sz w:val="20"/>
                <w:szCs w:val="20"/>
              </w:rPr>
            </w:pPr>
          </w:p>
        </w:tc>
      </w:tr>
      <w:tr w:rsidR="004E5C7F" w14:paraId="317BC84F" w14:textId="77777777" w:rsidTr="0014778B">
        <w:trPr>
          <w:cantSplit/>
          <w:trHeight w:val="288"/>
          <w:tblHeader/>
        </w:trPr>
        <w:tc>
          <w:tcPr>
            <w:tcW w:w="1600" w:type="dxa"/>
          </w:tcPr>
          <w:p w14:paraId="0D5F9217" w14:textId="77777777" w:rsidR="004E5C7F" w:rsidRDefault="004E5C7F" w:rsidP="00F219A5">
            <w:pPr>
              <w:rPr>
                <w:sz w:val="20"/>
                <w:szCs w:val="20"/>
              </w:rPr>
            </w:pPr>
          </w:p>
        </w:tc>
        <w:tc>
          <w:tcPr>
            <w:tcW w:w="1600" w:type="dxa"/>
          </w:tcPr>
          <w:p w14:paraId="2674227F" w14:textId="77777777" w:rsidR="004E5C7F" w:rsidRDefault="004E5C7F" w:rsidP="00F219A5">
            <w:pPr>
              <w:rPr>
                <w:sz w:val="20"/>
                <w:szCs w:val="20"/>
              </w:rPr>
            </w:pPr>
          </w:p>
        </w:tc>
        <w:tc>
          <w:tcPr>
            <w:tcW w:w="1600" w:type="dxa"/>
          </w:tcPr>
          <w:p w14:paraId="505C2712" w14:textId="77777777" w:rsidR="004E5C7F" w:rsidRDefault="004E5C7F" w:rsidP="00F219A5">
            <w:pPr>
              <w:rPr>
                <w:sz w:val="20"/>
                <w:szCs w:val="20"/>
              </w:rPr>
            </w:pPr>
          </w:p>
        </w:tc>
        <w:tc>
          <w:tcPr>
            <w:tcW w:w="1600" w:type="dxa"/>
          </w:tcPr>
          <w:p w14:paraId="7A53BB92" w14:textId="77777777" w:rsidR="004E5C7F" w:rsidRDefault="004E5C7F" w:rsidP="00F219A5">
            <w:pPr>
              <w:rPr>
                <w:sz w:val="20"/>
                <w:szCs w:val="20"/>
              </w:rPr>
            </w:pPr>
          </w:p>
        </w:tc>
        <w:tc>
          <w:tcPr>
            <w:tcW w:w="1600" w:type="dxa"/>
          </w:tcPr>
          <w:p w14:paraId="794FCEAA" w14:textId="77777777" w:rsidR="004E5C7F" w:rsidRDefault="004E5C7F" w:rsidP="00F219A5">
            <w:pPr>
              <w:rPr>
                <w:sz w:val="20"/>
                <w:szCs w:val="20"/>
              </w:rPr>
            </w:pPr>
          </w:p>
        </w:tc>
        <w:tc>
          <w:tcPr>
            <w:tcW w:w="1600" w:type="dxa"/>
          </w:tcPr>
          <w:p w14:paraId="05B84F11" w14:textId="77777777" w:rsidR="004E5C7F" w:rsidRDefault="004E5C7F" w:rsidP="00F219A5">
            <w:pPr>
              <w:rPr>
                <w:sz w:val="20"/>
                <w:szCs w:val="20"/>
              </w:rPr>
            </w:pPr>
          </w:p>
        </w:tc>
        <w:tc>
          <w:tcPr>
            <w:tcW w:w="1600" w:type="dxa"/>
          </w:tcPr>
          <w:p w14:paraId="0ABDE3AB" w14:textId="77777777" w:rsidR="004E5C7F" w:rsidRDefault="004E5C7F" w:rsidP="00F219A5">
            <w:pPr>
              <w:rPr>
                <w:sz w:val="20"/>
                <w:szCs w:val="20"/>
              </w:rPr>
            </w:pPr>
          </w:p>
        </w:tc>
        <w:tc>
          <w:tcPr>
            <w:tcW w:w="1600" w:type="dxa"/>
          </w:tcPr>
          <w:p w14:paraId="31D3DC35" w14:textId="77777777" w:rsidR="004E5C7F" w:rsidRDefault="004E5C7F" w:rsidP="00F219A5">
            <w:pPr>
              <w:rPr>
                <w:sz w:val="20"/>
                <w:szCs w:val="20"/>
              </w:rPr>
            </w:pPr>
          </w:p>
        </w:tc>
        <w:tc>
          <w:tcPr>
            <w:tcW w:w="1600" w:type="dxa"/>
          </w:tcPr>
          <w:p w14:paraId="27B3A2DD" w14:textId="77777777" w:rsidR="004E5C7F" w:rsidRDefault="004E5C7F" w:rsidP="00F219A5">
            <w:pPr>
              <w:rPr>
                <w:sz w:val="20"/>
                <w:szCs w:val="20"/>
              </w:rPr>
            </w:pPr>
          </w:p>
        </w:tc>
      </w:tr>
      <w:tr w:rsidR="004E5C7F" w14:paraId="5ABF67BE" w14:textId="77777777" w:rsidTr="0014778B">
        <w:trPr>
          <w:cantSplit/>
          <w:trHeight w:val="288"/>
          <w:tblHeader/>
        </w:trPr>
        <w:tc>
          <w:tcPr>
            <w:tcW w:w="1600" w:type="dxa"/>
          </w:tcPr>
          <w:p w14:paraId="74C0583C" w14:textId="77777777" w:rsidR="004E5C7F" w:rsidRDefault="004E5C7F" w:rsidP="00F219A5">
            <w:pPr>
              <w:rPr>
                <w:sz w:val="20"/>
                <w:szCs w:val="20"/>
              </w:rPr>
            </w:pPr>
          </w:p>
        </w:tc>
        <w:tc>
          <w:tcPr>
            <w:tcW w:w="1600" w:type="dxa"/>
          </w:tcPr>
          <w:p w14:paraId="1205F853" w14:textId="77777777" w:rsidR="004E5C7F" w:rsidRDefault="004E5C7F" w:rsidP="00F219A5">
            <w:pPr>
              <w:rPr>
                <w:sz w:val="20"/>
                <w:szCs w:val="20"/>
              </w:rPr>
            </w:pPr>
          </w:p>
        </w:tc>
        <w:tc>
          <w:tcPr>
            <w:tcW w:w="1600" w:type="dxa"/>
          </w:tcPr>
          <w:p w14:paraId="0A144BD1" w14:textId="77777777" w:rsidR="004E5C7F" w:rsidRDefault="004E5C7F" w:rsidP="00F219A5">
            <w:pPr>
              <w:rPr>
                <w:sz w:val="20"/>
                <w:szCs w:val="20"/>
              </w:rPr>
            </w:pPr>
          </w:p>
        </w:tc>
        <w:tc>
          <w:tcPr>
            <w:tcW w:w="1600" w:type="dxa"/>
          </w:tcPr>
          <w:p w14:paraId="47AD453A" w14:textId="77777777" w:rsidR="004E5C7F" w:rsidRDefault="004E5C7F" w:rsidP="00F219A5">
            <w:pPr>
              <w:rPr>
                <w:sz w:val="20"/>
                <w:szCs w:val="20"/>
              </w:rPr>
            </w:pPr>
          </w:p>
        </w:tc>
        <w:tc>
          <w:tcPr>
            <w:tcW w:w="1600" w:type="dxa"/>
          </w:tcPr>
          <w:p w14:paraId="5D4593AA" w14:textId="77777777" w:rsidR="004E5C7F" w:rsidRDefault="004E5C7F" w:rsidP="00F219A5">
            <w:pPr>
              <w:rPr>
                <w:sz w:val="20"/>
                <w:szCs w:val="20"/>
              </w:rPr>
            </w:pPr>
          </w:p>
        </w:tc>
        <w:tc>
          <w:tcPr>
            <w:tcW w:w="1600" w:type="dxa"/>
          </w:tcPr>
          <w:p w14:paraId="513ED98B" w14:textId="77777777" w:rsidR="004E5C7F" w:rsidRDefault="004E5C7F" w:rsidP="00F219A5">
            <w:pPr>
              <w:rPr>
                <w:sz w:val="20"/>
                <w:szCs w:val="20"/>
              </w:rPr>
            </w:pPr>
          </w:p>
        </w:tc>
        <w:tc>
          <w:tcPr>
            <w:tcW w:w="1600" w:type="dxa"/>
          </w:tcPr>
          <w:p w14:paraId="732C7BD7" w14:textId="77777777" w:rsidR="004E5C7F" w:rsidRDefault="004E5C7F" w:rsidP="00F219A5">
            <w:pPr>
              <w:rPr>
                <w:sz w:val="20"/>
                <w:szCs w:val="20"/>
              </w:rPr>
            </w:pPr>
          </w:p>
        </w:tc>
        <w:tc>
          <w:tcPr>
            <w:tcW w:w="1600" w:type="dxa"/>
          </w:tcPr>
          <w:p w14:paraId="0C97D8DA" w14:textId="77777777" w:rsidR="004E5C7F" w:rsidRDefault="004E5C7F" w:rsidP="00F219A5">
            <w:pPr>
              <w:rPr>
                <w:sz w:val="20"/>
                <w:szCs w:val="20"/>
              </w:rPr>
            </w:pPr>
          </w:p>
        </w:tc>
        <w:tc>
          <w:tcPr>
            <w:tcW w:w="1600" w:type="dxa"/>
          </w:tcPr>
          <w:p w14:paraId="3866CC7B" w14:textId="77777777" w:rsidR="004E5C7F" w:rsidRDefault="004E5C7F" w:rsidP="00F219A5">
            <w:pPr>
              <w:rPr>
                <w:sz w:val="20"/>
                <w:szCs w:val="20"/>
              </w:rPr>
            </w:pPr>
          </w:p>
        </w:tc>
      </w:tr>
      <w:tr w:rsidR="004E5C7F" w14:paraId="50BEAB10" w14:textId="77777777" w:rsidTr="0014778B">
        <w:trPr>
          <w:cantSplit/>
          <w:trHeight w:val="288"/>
          <w:tblHeader/>
        </w:trPr>
        <w:tc>
          <w:tcPr>
            <w:tcW w:w="1600" w:type="dxa"/>
          </w:tcPr>
          <w:p w14:paraId="7BFBD4CA" w14:textId="77777777" w:rsidR="004E5C7F" w:rsidRDefault="004E5C7F" w:rsidP="00F219A5">
            <w:pPr>
              <w:rPr>
                <w:sz w:val="20"/>
                <w:szCs w:val="20"/>
              </w:rPr>
            </w:pPr>
          </w:p>
        </w:tc>
        <w:tc>
          <w:tcPr>
            <w:tcW w:w="1600" w:type="dxa"/>
          </w:tcPr>
          <w:p w14:paraId="071F3163" w14:textId="77777777" w:rsidR="004E5C7F" w:rsidRDefault="004E5C7F" w:rsidP="00F219A5">
            <w:pPr>
              <w:rPr>
                <w:sz w:val="20"/>
                <w:szCs w:val="20"/>
              </w:rPr>
            </w:pPr>
          </w:p>
        </w:tc>
        <w:tc>
          <w:tcPr>
            <w:tcW w:w="1600" w:type="dxa"/>
          </w:tcPr>
          <w:p w14:paraId="52B65AEF" w14:textId="77777777" w:rsidR="004E5C7F" w:rsidRDefault="004E5C7F" w:rsidP="00F219A5">
            <w:pPr>
              <w:rPr>
                <w:sz w:val="20"/>
                <w:szCs w:val="20"/>
              </w:rPr>
            </w:pPr>
          </w:p>
        </w:tc>
        <w:tc>
          <w:tcPr>
            <w:tcW w:w="1600" w:type="dxa"/>
          </w:tcPr>
          <w:p w14:paraId="38CB76F7" w14:textId="77777777" w:rsidR="004E5C7F" w:rsidRDefault="004E5C7F" w:rsidP="00F219A5">
            <w:pPr>
              <w:rPr>
                <w:sz w:val="20"/>
                <w:szCs w:val="20"/>
              </w:rPr>
            </w:pPr>
          </w:p>
        </w:tc>
        <w:tc>
          <w:tcPr>
            <w:tcW w:w="1600" w:type="dxa"/>
          </w:tcPr>
          <w:p w14:paraId="709FAA09" w14:textId="77777777" w:rsidR="004E5C7F" w:rsidRDefault="004E5C7F" w:rsidP="00F219A5">
            <w:pPr>
              <w:rPr>
                <w:sz w:val="20"/>
                <w:szCs w:val="20"/>
              </w:rPr>
            </w:pPr>
          </w:p>
        </w:tc>
        <w:tc>
          <w:tcPr>
            <w:tcW w:w="1600" w:type="dxa"/>
          </w:tcPr>
          <w:p w14:paraId="384AFFF9" w14:textId="77777777" w:rsidR="004E5C7F" w:rsidRDefault="004E5C7F" w:rsidP="00F219A5">
            <w:pPr>
              <w:rPr>
                <w:sz w:val="20"/>
                <w:szCs w:val="20"/>
              </w:rPr>
            </w:pPr>
          </w:p>
        </w:tc>
        <w:tc>
          <w:tcPr>
            <w:tcW w:w="1600" w:type="dxa"/>
          </w:tcPr>
          <w:p w14:paraId="304AD218" w14:textId="77777777" w:rsidR="004E5C7F" w:rsidRDefault="004E5C7F" w:rsidP="00F219A5">
            <w:pPr>
              <w:rPr>
                <w:sz w:val="20"/>
                <w:szCs w:val="20"/>
              </w:rPr>
            </w:pPr>
          </w:p>
        </w:tc>
        <w:tc>
          <w:tcPr>
            <w:tcW w:w="1600" w:type="dxa"/>
          </w:tcPr>
          <w:p w14:paraId="416AA601" w14:textId="77777777" w:rsidR="004E5C7F" w:rsidRDefault="004E5C7F" w:rsidP="00F219A5">
            <w:pPr>
              <w:rPr>
                <w:sz w:val="20"/>
                <w:szCs w:val="20"/>
              </w:rPr>
            </w:pPr>
          </w:p>
        </w:tc>
        <w:tc>
          <w:tcPr>
            <w:tcW w:w="1600" w:type="dxa"/>
          </w:tcPr>
          <w:p w14:paraId="336F528D" w14:textId="77777777" w:rsidR="004E5C7F" w:rsidRDefault="004E5C7F" w:rsidP="00F219A5">
            <w:pPr>
              <w:rPr>
                <w:sz w:val="20"/>
                <w:szCs w:val="20"/>
              </w:rPr>
            </w:pPr>
          </w:p>
        </w:tc>
      </w:tr>
      <w:tr w:rsidR="004E5C7F" w14:paraId="59EB696C" w14:textId="77777777" w:rsidTr="0014778B">
        <w:trPr>
          <w:cantSplit/>
          <w:trHeight w:val="288"/>
          <w:tblHeader/>
        </w:trPr>
        <w:tc>
          <w:tcPr>
            <w:tcW w:w="1600" w:type="dxa"/>
          </w:tcPr>
          <w:p w14:paraId="3DB5555C" w14:textId="77777777" w:rsidR="004E5C7F" w:rsidRDefault="004E5C7F" w:rsidP="00F219A5">
            <w:pPr>
              <w:rPr>
                <w:sz w:val="20"/>
                <w:szCs w:val="20"/>
              </w:rPr>
            </w:pPr>
          </w:p>
        </w:tc>
        <w:tc>
          <w:tcPr>
            <w:tcW w:w="1600" w:type="dxa"/>
          </w:tcPr>
          <w:p w14:paraId="70988E60" w14:textId="77777777" w:rsidR="004E5C7F" w:rsidRDefault="004E5C7F" w:rsidP="00F219A5">
            <w:pPr>
              <w:rPr>
                <w:sz w:val="20"/>
                <w:szCs w:val="20"/>
              </w:rPr>
            </w:pPr>
          </w:p>
        </w:tc>
        <w:tc>
          <w:tcPr>
            <w:tcW w:w="1600" w:type="dxa"/>
          </w:tcPr>
          <w:p w14:paraId="279ADE8E" w14:textId="77777777" w:rsidR="004E5C7F" w:rsidRDefault="004E5C7F" w:rsidP="00F219A5">
            <w:pPr>
              <w:rPr>
                <w:sz w:val="20"/>
                <w:szCs w:val="20"/>
              </w:rPr>
            </w:pPr>
          </w:p>
        </w:tc>
        <w:tc>
          <w:tcPr>
            <w:tcW w:w="1600" w:type="dxa"/>
          </w:tcPr>
          <w:p w14:paraId="7B58B3CA" w14:textId="77777777" w:rsidR="004E5C7F" w:rsidRDefault="004E5C7F" w:rsidP="00F219A5">
            <w:pPr>
              <w:rPr>
                <w:sz w:val="20"/>
                <w:szCs w:val="20"/>
              </w:rPr>
            </w:pPr>
          </w:p>
        </w:tc>
        <w:tc>
          <w:tcPr>
            <w:tcW w:w="1600" w:type="dxa"/>
          </w:tcPr>
          <w:p w14:paraId="14F65428" w14:textId="77777777" w:rsidR="004E5C7F" w:rsidRDefault="004E5C7F" w:rsidP="00F219A5">
            <w:pPr>
              <w:rPr>
                <w:sz w:val="20"/>
                <w:szCs w:val="20"/>
              </w:rPr>
            </w:pPr>
          </w:p>
        </w:tc>
        <w:tc>
          <w:tcPr>
            <w:tcW w:w="1600" w:type="dxa"/>
          </w:tcPr>
          <w:p w14:paraId="49073B1A" w14:textId="77777777" w:rsidR="004E5C7F" w:rsidRDefault="004E5C7F" w:rsidP="00F219A5">
            <w:pPr>
              <w:rPr>
                <w:sz w:val="20"/>
                <w:szCs w:val="20"/>
              </w:rPr>
            </w:pPr>
          </w:p>
        </w:tc>
        <w:tc>
          <w:tcPr>
            <w:tcW w:w="1600" w:type="dxa"/>
          </w:tcPr>
          <w:p w14:paraId="3573339B" w14:textId="77777777" w:rsidR="004E5C7F" w:rsidRDefault="004E5C7F" w:rsidP="00F219A5">
            <w:pPr>
              <w:rPr>
                <w:sz w:val="20"/>
                <w:szCs w:val="20"/>
              </w:rPr>
            </w:pPr>
          </w:p>
        </w:tc>
        <w:tc>
          <w:tcPr>
            <w:tcW w:w="1600" w:type="dxa"/>
          </w:tcPr>
          <w:p w14:paraId="1F8F8F03" w14:textId="77777777" w:rsidR="004E5C7F" w:rsidRDefault="004E5C7F" w:rsidP="00F219A5">
            <w:pPr>
              <w:rPr>
                <w:sz w:val="20"/>
                <w:szCs w:val="20"/>
              </w:rPr>
            </w:pPr>
          </w:p>
        </w:tc>
        <w:tc>
          <w:tcPr>
            <w:tcW w:w="1600" w:type="dxa"/>
          </w:tcPr>
          <w:p w14:paraId="616E276D" w14:textId="77777777" w:rsidR="004E5C7F" w:rsidRDefault="004E5C7F" w:rsidP="00F219A5">
            <w:pPr>
              <w:rPr>
                <w:sz w:val="20"/>
                <w:szCs w:val="20"/>
              </w:rPr>
            </w:pPr>
          </w:p>
        </w:tc>
      </w:tr>
      <w:tr w:rsidR="004E5C7F" w14:paraId="60E44FCC" w14:textId="77777777" w:rsidTr="0014778B">
        <w:trPr>
          <w:cantSplit/>
          <w:trHeight w:val="288"/>
          <w:tblHeader/>
        </w:trPr>
        <w:tc>
          <w:tcPr>
            <w:tcW w:w="1600" w:type="dxa"/>
          </w:tcPr>
          <w:p w14:paraId="3738327F" w14:textId="77777777" w:rsidR="004E5C7F" w:rsidRDefault="004E5C7F" w:rsidP="00F219A5">
            <w:pPr>
              <w:rPr>
                <w:sz w:val="20"/>
                <w:szCs w:val="20"/>
              </w:rPr>
            </w:pPr>
          </w:p>
        </w:tc>
        <w:tc>
          <w:tcPr>
            <w:tcW w:w="1600" w:type="dxa"/>
          </w:tcPr>
          <w:p w14:paraId="01F5F8F3" w14:textId="77777777" w:rsidR="004E5C7F" w:rsidRDefault="004E5C7F" w:rsidP="00F219A5">
            <w:pPr>
              <w:rPr>
                <w:sz w:val="20"/>
                <w:szCs w:val="20"/>
              </w:rPr>
            </w:pPr>
          </w:p>
        </w:tc>
        <w:tc>
          <w:tcPr>
            <w:tcW w:w="1600" w:type="dxa"/>
          </w:tcPr>
          <w:p w14:paraId="545C2857" w14:textId="77777777" w:rsidR="004E5C7F" w:rsidRDefault="004E5C7F" w:rsidP="00F219A5">
            <w:pPr>
              <w:rPr>
                <w:sz w:val="20"/>
                <w:szCs w:val="20"/>
              </w:rPr>
            </w:pPr>
          </w:p>
        </w:tc>
        <w:tc>
          <w:tcPr>
            <w:tcW w:w="1600" w:type="dxa"/>
          </w:tcPr>
          <w:p w14:paraId="6E8475EF" w14:textId="77777777" w:rsidR="004E5C7F" w:rsidRDefault="004E5C7F" w:rsidP="00F219A5">
            <w:pPr>
              <w:rPr>
                <w:sz w:val="20"/>
                <w:szCs w:val="20"/>
              </w:rPr>
            </w:pPr>
          </w:p>
        </w:tc>
        <w:tc>
          <w:tcPr>
            <w:tcW w:w="1600" w:type="dxa"/>
          </w:tcPr>
          <w:p w14:paraId="6AAD4AFB" w14:textId="77777777" w:rsidR="004E5C7F" w:rsidRDefault="004E5C7F" w:rsidP="00F219A5">
            <w:pPr>
              <w:rPr>
                <w:sz w:val="20"/>
                <w:szCs w:val="20"/>
              </w:rPr>
            </w:pPr>
          </w:p>
        </w:tc>
        <w:tc>
          <w:tcPr>
            <w:tcW w:w="1600" w:type="dxa"/>
          </w:tcPr>
          <w:p w14:paraId="15227473" w14:textId="77777777" w:rsidR="004E5C7F" w:rsidRDefault="004E5C7F" w:rsidP="00F219A5">
            <w:pPr>
              <w:rPr>
                <w:sz w:val="20"/>
                <w:szCs w:val="20"/>
              </w:rPr>
            </w:pPr>
          </w:p>
        </w:tc>
        <w:tc>
          <w:tcPr>
            <w:tcW w:w="1600" w:type="dxa"/>
          </w:tcPr>
          <w:p w14:paraId="65DA1D84" w14:textId="77777777" w:rsidR="004E5C7F" w:rsidRDefault="004E5C7F" w:rsidP="00F219A5">
            <w:pPr>
              <w:rPr>
                <w:sz w:val="20"/>
                <w:szCs w:val="20"/>
              </w:rPr>
            </w:pPr>
          </w:p>
        </w:tc>
        <w:tc>
          <w:tcPr>
            <w:tcW w:w="1600" w:type="dxa"/>
          </w:tcPr>
          <w:p w14:paraId="7BAB4490" w14:textId="77777777" w:rsidR="004E5C7F" w:rsidRDefault="004E5C7F" w:rsidP="00F219A5">
            <w:pPr>
              <w:rPr>
                <w:sz w:val="20"/>
                <w:szCs w:val="20"/>
              </w:rPr>
            </w:pPr>
          </w:p>
        </w:tc>
        <w:tc>
          <w:tcPr>
            <w:tcW w:w="1600" w:type="dxa"/>
          </w:tcPr>
          <w:p w14:paraId="747252ED" w14:textId="77777777" w:rsidR="004E5C7F" w:rsidRDefault="004E5C7F" w:rsidP="00F219A5">
            <w:pPr>
              <w:rPr>
                <w:sz w:val="20"/>
                <w:szCs w:val="20"/>
              </w:rPr>
            </w:pPr>
          </w:p>
        </w:tc>
      </w:tr>
      <w:tr w:rsidR="004E5C7F" w14:paraId="1ABB3F5A" w14:textId="77777777" w:rsidTr="0014778B">
        <w:trPr>
          <w:cantSplit/>
          <w:trHeight w:val="288"/>
          <w:tblHeader/>
        </w:trPr>
        <w:tc>
          <w:tcPr>
            <w:tcW w:w="1600" w:type="dxa"/>
          </w:tcPr>
          <w:p w14:paraId="31D62F22" w14:textId="77777777" w:rsidR="004E5C7F" w:rsidRDefault="004E5C7F" w:rsidP="00F219A5">
            <w:pPr>
              <w:rPr>
                <w:sz w:val="20"/>
                <w:szCs w:val="20"/>
              </w:rPr>
            </w:pPr>
          </w:p>
        </w:tc>
        <w:tc>
          <w:tcPr>
            <w:tcW w:w="1600" w:type="dxa"/>
          </w:tcPr>
          <w:p w14:paraId="00DB0605" w14:textId="77777777" w:rsidR="004E5C7F" w:rsidRDefault="004E5C7F" w:rsidP="00F219A5">
            <w:pPr>
              <w:rPr>
                <w:sz w:val="20"/>
                <w:szCs w:val="20"/>
              </w:rPr>
            </w:pPr>
          </w:p>
        </w:tc>
        <w:tc>
          <w:tcPr>
            <w:tcW w:w="1600" w:type="dxa"/>
          </w:tcPr>
          <w:p w14:paraId="6D82990C" w14:textId="77777777" w:rsidR="004E5C7F" w:rsidRDefault="004E5C7F" w:rsidP="00F219A5">
            <w:pPr>
              <w:rPr>
                <w:sz w:val="20"/>
                <w:szCs w:val="20"/>
              </w:rPr>
            </w:pPr>
          </w:p>
        </w:tc>
        <w:tc>
          <w:tcPr>
            <w:tcW w:w="1600" w:type="dxa"/>
          </w:tcPr>
          <w:p w14:paraId="46365A25" w14:textId="77777777" w:rsidR="004E5C7F" w:rsidRDefault="004E5C7F" w:rsidP="00F219A5">
            <w:pPr>
              <w:rPr>
                <w:sz w:val="20"/>
                <w:szCs w:val="20"/>
              </w:rPr>
            </w:pPr>
          </w:p>
        </w:tc>
        <w:tc>
          <w:tcPr>
            <w:tcW w:w="1600" w:type="dxa"/>
          </w:tcPr>
          <w:p w14:paraId="2E2D1B54" w14:textId="77777777" w:rsidR="004E5C7F" w:rsidRDefault="004E5C7F" w:rsidP="00F219A5">
            <w:pPr>
              <w:rPr>
                <w:sz w:val="20"/>
                <w:szCs w:val="20"/>
              </w:rPr>
            </w:pPr>
          </w:p>
        </w:tc>
        <w:tc>
          <w:tcPr>
            <w:tcW w:w="1600" w:type="dxa"/>
          </w:tcPr>
          <w:p w14:paraId="137E2FD9" w14:textId="77777777" w:rsidR="004E5C7F" w:rsidRDefault="004E5C7F" w:rsidP="00F219A5">
            <w:pPr>
              <w:rPr>
                <w:sz w:val="20"/>
                <w:szCs w:val="20"/>
              </w:rPr>
            </w:pPr>
          </w:p>
        </w:tc>
        <w:tc>
          <w:tcPr>
            <w:tcW w:w="1600" w:type="dxa"/>
          </w:tcPr>
          <w:p w14:paraId="6AFE5280" w14:textId="77777777" w:rsidR="004E5C7F" w:rsidRDefault="004E5C7F" w:rsidP="00F219A5">
            <w:pPr>
              <w:rPr>
                <w:sz w:val="20"/>
                <w:szCs w:val="20"/>
              </w:rPr>
            </w:pPr>
          </w:p>
        </w:tc>
        <w:tc>
          <w:tcPr>
            <w:tcW w:w="1600" w:type="dxa"/>
          </w:tcPr>
          <w:p w14:paraId="39AFDAF5" w14:textId="77777777" w:rsidR="004E5C7F" w:rsidRDefault="004E5C7F" w:rsidP="00F219A5">
            <w:pPr>
              <w:rPr>
                <w:sz w:val="20"/>
                <w:szCs w:val="20"/>
              </w:rPr>
            </w:pPr>
          </w:p>
        </w:tc>
        <w:tc>
          <w:tcPr>
            <w:tcW w:w="1600" w:type="dxa"/>
          </w:tcPr>
          <w:p w14:paraId="2A6FB68E" w14:textId="77777777" w:rsidR="004E5C7F" w:rsidRDefault="004E5C7F" w:rsidP="00F219A5">
            <w:pPr>
              <w:rPr>
                <w:sz w:val="20"/>
                <w:szCs w:val="20"/>
              </w:rPr>
            </w:pPr>
          </w:p>
        </w:tc>
      </w:tr>
    </w:tbl>
    <w:p w14:paraId="1C7A2A67" w14:textId="77777777" w:rsidR="004E5C7F" w:rsidRDefault="004E5C7F" w:rsidP="00F219A5">
      <w:pPr>
        <w:rPr>
          <w:sz w:val="20"/>
          <w:szCs w:val="20"/>
        </w:rPr>
      </w:pPr>
    </w:p>
    <w:p w14:paraId="15B96891" w14:textId="77777777" w:rsidR="004E5C7F" w:rsidRDefault="004E5C7F" w:rsidP="00F219A5">
      <w:pPr>
        <w:rPr>
          <w:sz w:val="20"/>
          <w:szCs w:val="20"/>
        </w:rPr>
      </w:pPr>
      <w:r>
        <w:rPr>
          <w:sz w:val="20"/>
          <w:szCs w:val="20"/>
        </w:rPr>
        <w:br w:type="page"/>
      </w:r>
    </w:p>
    <w:p w14:paraId="1F371A52" w14:textId="77777777" w:rsidR="004E5C7F" w:rsidRPr="00B039A2" w:rsidRDefault="004E5C7F" w:rsidP="00FF6DF9">
      <w:pPr>
        <w:pStyle w:val="Heading1"/>
      </w:pPr>
      <w:r w:rsidRPr="00B039A2">
        <w:lastRenderedPageBreak/>
        <w:t>Fugitive Emission Unit Attributes</w:t>
      </w:r>
    </w:p>
    <w:p w14:paraId="1FF97603" w14:textId="77777777" w:rsidR="004E5C7F" w:rsidRPr="00B039A2" w:rsidRDefault="004E5C7F" w:rsidP="00FF6DF9">
      <w:pPr>
        <w:pStyle w:val="Heading1"/>
      </w:pPr>
      <w:r w:rsidRPr="00B039A2">
        <w:t>Form OP-UA12 (Page 87)</w:t>
      </w:r>
    </w:p>
    <w:p w14:paraId="403109BC" w14:textId="77777777" w:rsidR="004E5C7F" w:rsidRPr="00B039A2" w:rsidRDefault="004E5C7F" w:rsidP="00FF6DF9">
      <w:pPr>
        <w:pStyle w:val="Heading1"/>
      </w:pPr>
      <w:r w:rsidRPr="00B039A2">
        <w:t>Federal Operating Permit Program</w:t>
      </w:r>
    </w:p>
    <w:p w14:paraId="344F576D" w14:textId="77777777" w:rsidR="004E5C7F" w:rsidRPr="00B039A2" w:rsidRDefault="004E5C7F" w:rsidP="00FF6DF9">
      <w:pPr>
        <w:pStyle w:val="Heading1"/>
      </w:pPr>
      <w:bookmarkStart w:id="85" w:name="TBL12g"/>
      <w:r w:rsidRPr="00B039A2">
        <w:t>Table 12g</w:t>
      </w:r>
      <w:bookmarkEnd w:id="85"/>
      <w:r w:rsidRPr="00B039A2">
        <w:t>:  Title 40 Code of Federal Regulations Part 63 (40 CFR Part 63)</w:t>
      </w:r>
    </w:p>
    <w:p w14:paraId="62D9BA2D" w14:textId="4AB5C216" w:rsidR="004E5C7F" w:rsidRDefault="004E5C7F" w:rsidP="00FF6DF9">
      <w:pPr>
        <w:pStyle w:val="Heading1"/>
      </w:pPr>
      <w:r w:rsidRPr="00B039A2">
        <w:t>Subpart CC:  National Emission Standards for Hazardous Air Pollutants from Petroleum Refineries</w:t>
      </w:r>
    </w:p>
    <w:p w14:paraId="0F1FA268" w14:textId="77777777" w:rsidR="00533CF2" w:rsidRPr="00B039A2" w:rsidRDefault="00533CF2" w:rsidP="00533CF2">
      <w:pPr>
        <w:jc w:val="center"/>
        <w:rPr>
          <w:rFonts w:cs="Times New Roman"/>
          <w:b/>
          <w:bCs/>
          <w:szCs w:val="22"/>
        </w:rPr>
      </w:pPr>
      <w:r w:rsidRPr="00B039A2">
        <w:rPr>
          <w:rFonts w:cs="Times New Roman"/>
          <w:b/>
          <w:bCs/>
          <w:szCs w:val="22"/>
        </w:rPr>
        <w:t>Texas Commission on Environmental Quality</w:t>
      </w:r>
    </w:p>
    <w:p w14:paraId="55C8386C"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g:  Title 40 Code of Federal Regulations Part 63 (40 CFR Part 63)&#10;Subpart CC:  National Emission Standards for Hazardous Air Pollutants from Petroleum Refineries&#10;"/>
      </w:tblPr>
      <w:tblGrid>
        <w:gridCol w:w="4800"/>
        <w:gridCol w:w="4800"/>
        <w:gridCol w:w="4800"/>
      </w:tblGrid>
      <w:tr w:rsidR="004E5C7F" w:rsidRPr="004E569E" w14:paraId="7B1AC7DD" w14:textId="77777777" w:rsidTr="00286F80">
        <w:trPr>
          <w:cantSplit/>
          <w:tblHeader/>
        </w:trPr>
        <w:tc>
          <w:tcPr>
            <w:tcW w:w="4800" w:type="dxa"/>
            <w:shd w:val="clear" w:color="auto" w:fill="D9D9D9" w:themeFill="background1" w:themeFillShade="D9"/>
          </w:tcPr>
          <w:p w14:paraId="7D296C8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935B3C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C3F152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AD50700" w14:textId="77777777" w:rsidTr="00286F80">
        <w:trPr>
          <w:cantSplit/>
          <w:tblHeader/>
        </w:trPr>
        <w:tc>
          <w:tcPr>
            <w:tcW w:w="4800" w:type="dxa"/>
          </w:tcPr>
          <w:p w14:paraId="4D72558E" w14:textId="77777777" w:rsidR="004E5C7F" w:rsidRPr="004E569E" w:rsidRDefault="004E5C7F" w:rsidP="00286F80">
            <w:pPr>
              <w:rPr>
                <w:rFonts w:asciiTheme="majorHAnsi" w:hAnsiTheme="majorHAnsi" w:cstheme="majorHAnsi"/>
                <w:sz w:val="20"/>
                <w:szCs w:val="20"/>
              </w:rPr>
            </w:pPr>
          </w:p>
        </w:tc>
        <w:tc>
          <w:tcPr>
            <w:tcW w:w="4800" w:type="dxa"/>
          </w:tcPr>
          <w:p w14:paraId="3649148F" w14:textId="77777777" w:rsidR="004E5C7F" w:rsidRPr="004E569E" w:rsidRDefault="004E5C7F" w:rsidP="00286F80">
            <w:pPr>
              <w:rPr>
                <w:rFonts w:asciiTheme="majorHAnsi" w:hAnsiTheme="majorHAnsi" w:cstheme="majorHAnsi"/>
                <w:sz w:val="20"/>
                <w:szCs w:val="20"/>
              </w:rPr>
            </w:pPr>
          </w:p>
        </w:tc>
        <w:tc>
          <w:tcPr>
            <w:tcW w:w="4800" w:type="dxa"/>
          </w:tcPr>
          <w:p w14:paraId="2CA681F9" w14:textId="77777777" w:rsidR="004E5C7F" w:rsidRPr="004E569E" w:rsidRDefault="004E5C7F" w:rsidP="00286F80">
            <w:pPr>
              <w:rPr>
                <w:rFonts w:asciiTheme="majorHAnsi" w:hAnsiTheme="majorHAnsi" w:cstheme="majorHAnsi"/>
                <w:sz w:val="20"/>
                <w:szCs w:val="20"/>
              </w:rPr>
            </w:pPr>
          </w:p>
        </w:tc>
      </w:tr>
    </w:tbl>
    <w:p w14:paraId="297A40CD" w14:textId="77777777" w:rsidR="004E5C7F" w:rsidRPr="004E569E" w:rsidRDefault="004E5C7F">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g:  Title 40 Code of Federal Regulations Part 63 (40 CFR Part 63)&#10;Subpart CC:  National Emission Standards for Hazardous Air Pollutants from Petroleum Refineries&#10;"/>
      </w:tblPr>
      <w:tblGrid>
        <w:gridCol w:w="1308"/>
        <w:gridCol w:w="1309"/>
        <w:gridCol w:w="1309"/>
        <w:gridCol w:w="1309"/>
        <w:gridCol w:w="1309"/>
        <w:gridCol w:w="1309"/>
        <w:gridCol w:w="1309"/>
        <w:gridCol w:w="1309"/>
        <w:gridCol w:w="1309"/>
        <w:gridCol w:w="1310"/>
        <w:gridCol w:w="1310"/>
      </w:tblGrid>
      <w:tr w:rsidR="004E5C7F" w:rsidRPr="004E569E" w14:paraId="6F30D9E9" w14:textId="77777777" w:rsidTr="00286F80">
        <w:trPr>
          <w:cantSplit/>
          <w:tblHeader/>
        </w:trPr>
        <w:tc>
          <w:tcPr>
            <w:tcW w:w="1308" w:type="dxa"/>
            <w:tcBorders>
              <w:top w:val="double" w:sz="6" w:space="0" w:color="auto"/>
              <w:bottom w:val="nil"/>
            </w:tcBorders>
            <w:shd w:val="clear" w:color="auto" w:fill="D9D9D9" w:themeFill="background1" w:themeFillShade="D9"/>
          </w:tcPr>
          <w:p w14:paraId="5214BBFB" w14:textId="77777777" w:rsidR="004E5C7F" w:rsidRPr="004E569E" w:rsidRDefault="004E5C7F">
            <w:pPr>
              <w:rPr>
                <w:b/>
                <w:bCs/>
                <w:sz w:val="20"/>
                <w:szCs w:val="20"/>
              </w:rPr>
            </w:pPr>
          </w:p>
        </w:tc>
        <w:tc>
          <w:tcPr>
            <w:tcW w:w="1309" w:type="dxa"/>
            <w:tcBorders>
              <w:top w:val="double" w:sz="6" w:space="0" w:color="auto"/>
              <w:bottom w:val="nil"/>
            </w:tcBorders>
            <w:shd w:val="clear" w:color="auto" w:fill="D9D9D9" w:themeFill="background1" w:themeFillShade="D9"/>
          </w:tcPr>
          <w:p w14:paraId="007C7F47" w14:textId="77777777" w:rsidR="004E5C7F" w:rsidRPr="004E569E" w:rsidRDefault="004E5C7F">
            <w:pPr>
              <w:rPr>
                <w:b/>
                <w:bCs/>
                <w:sz w:val="20"/>
                <w:szCs w:val="20"/>
              </w:rPr>
            </w:pPr>
          </w:p>
        </w:tc>
        <w:tc>
          <w:tcPr>
            <w:tcW w:w="1309" w:type="dxa"/>
            <w:tcBorders>
              <w:top w:val="double" w:sz="6" w:space="0" w:color="auto"/>
              <w:bottom w:val="single" w:sz="6" w:space="0" w:color="auto"/>
              <w:right w:val="nil"/>
            </w:tcBorders>
            <w:shd w:val="clear" w:color="auto" w:fill="D9D9D9" w:themeFill="background1" w:themeFillShade="D9"/>
          </w:tcPr>
          <w:p w14:paraId="432B7A45" w14:textId="77777777" w:rsidR="004E5C7F" w:rsidRPr="004E569E" w:rsidRDefault="004E5C7F">
            <w:pPr>
              <w:rPr>
                <w:b/>
                <w:bCs/>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tcPr>
          <w:p w14:paraId="75FE7ABD" w14:textId="77777777" w:rsidR="004E5C7F" w:rsidRPr="004E569E" w:rsidRDefault="004E5C7F" w:rsidP="00286F80">
            <w:pPr>
              <w:jc w:val="center"/>
              <w:rPr>
                <w:b/>
                <w:bCs/>
                <w:sz w:val="20"/>
                <w:szCs w:val="20"/>
              </w:rPr>
            </w:pPr>
            <w:r w:rsidRPr="004E569E">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3EB78984" w14:textId="77777777" w:rsidR="004E5C7F" w:rsidRPr="004E569E" w:rsidRDefault="004E5C7F">
            <w:pPr>
              <w:rPr>
                <w:b/>
                <w:bCs/>
                <w:sz w:val="20"/>
                <w:szCs w:val="20"/>
              </w:rPr>
            </w:pPr>
            <w:r w:rsidRPr="004E569E">
              <w:rPr>
                <w:b/>
                <w:bCs/>
                <w:sz w:val="20"/>
                <w:szCs w:val="20"/>
              </w:rPr>
              <w:t>Part 63,</w:t>
            </w:r>
          </w:p>
        </w:tc>
        <w:tc>
          <w:tcPr>
            <w:tcW w:w="1309" w:type="dxa"/>
            <w:tcBorders>
              <w:top w:val="double" w:sz="6" w:space="0" w:color="auto"/>
              <w:left w:val="nil"/>
              <w:bottom w:val="single" w:sz="6" w:space="0" w:color="auto"/>
              <w:right w:val="nil"/>
            </w:tcBorders>
            <w:shd w:val="clear" w:color="auto" w:fill="D9D9D9" w:themeFill="background1" w:themeFillShade="D9"/>
          </w:tcPr>
          <w:p w14:paraId="22235350" w14:textId="77777777" w:rsidR="004E5C7F" w:rsidRPr="004E569E" w:rsidRDefault="004E5C7F">
            <w:pPr>
              <w:rPr>
                <w:b/>
                <w:bCs/>
                <w:sz w:val="20"/>
                <w:szCs w:val="20"/>
              </w:rPr>
            </w:pPr>
            <w:r w:rsidRPr="004E569E">
              <w:rPr>
                <w:b/>
                <w:bCs/>
                <w:sz w:val="20"/>
                <w:szCs w:val="20"/>
              </w:rPr>
              <w:t>Subpart CC</w:t>
            </w:r>
          </w:p>
        </w:tc>
        <w:tc>
          <w:tcPr>
            <w:tcW w:w="1309" w:type="dxa"/>
            <w:tcBorders>
              <w:top w:val="double" w:sz="6" w:space="0" w:color="auto"/>
              <w:left w:val="nil"/>
              <w:bottom w:val="single" w:sz="6" w:space="0" w:color="auto"/>
              <w:right w:val="nil"/>
            </w:tcBorders>
            <w:shd w:val="clear" w:color="auto" w:fill="D9D9D9" w:themeFill="background1" w:themeFillShade="D9"/>
          </w:tcPr>
          <w:p w14:paraId="403FED0B" w14:textId="77777777" w:rsidR="004E5C7F" w:rsidRPr="004E569E" w:rsidRDefault="004E5C7F">
            <w:pPr>
              <w:rPr>
                <w:b/>
                <w:bCs/>
                <w:sz w:val="20"/>
                <w:szCs w:val="20"/>
              </w:rPr>
            </w:pPr>
            <w:r w:rsidRPr="004E569E">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6F7595B0" w14:textId="77777777" w:rsidR="004E5C7F" w:rsidRPr="004E569E" w:rsidRDefault="004E5C7F">
            <w:pPr>
              <w:rPr>
                <w:b/>
                <w:bCs/>
                <w:sz w:val="20"/>
                <w:szCs w:val="20"/>
              </w:rPr>
            </w:pPr>
            <w:r w:rsidRPr="004E569E">
              <w:rPr>
                <w:b/>
                <w:bCs/>
                <w:sz w:val="20"/>
                <w:szCs w:val="20"/>
              </w:rPr>
              <w:t>Components</w:t>
            </w:r>
          </w:p>
        </w:tc>
        <w:tc>
          <w:tcPr>
            <w:tcW w:w="1309" w:type="dxa"/>
            <w:tcBorders>
              <w:top w:val="double" w:sz="6" w:space="0" w:color="auto"/>
              <w:left w:val="nil"/>
              <w:bottom w:val="single" w:sz="6" w:space="0" w:color="auto"/>
              <w:right w:val="nil"/>
            </w:tcBorders>
            <w:shd w:val="clear" w:color="auto" w:fill="D9D9D9" w:themeFill="background1" w:themeFillShade="D9"/>
          </w:tcPr>
          <w:p w14:paraId="0CFC60D9" w14:textId="77777777" w:rsidR="004E5C7F" w:rsidRPr="004E569E" w:rsidRDefault="004E5C7F">
            <w:pPr>
              <w:rPr>
                <w:b/>
                <w:bCs/>
                <w:sz w:val="20"/>
                <w:szCs w:val="20"/>
              </w:rPr>
            </w:pPr>
            <w:r w:rsidRPr="004E569E">
              <w:rPr>
                <w:b/>
                <w:bCs/>
                <w:sz w:val="20"/>
                <w:szCs w:val="20"/>
              </w:rPr>
              <w:t xml:space="preserve">Complying </w:t>
            </w:r>
          </w:p>
        </w:tc>
        <w:tc>
          <w:tcPr>
            <w:tcW w:w="1310" w:type="dxa"/>
            <w:tcBorders>
              <w:top w:val="double" w:sz="6" w:space="0" w:color="auto"/>
              <w:left w:val="nil"/>
              <w:bottom w:val="single" w:sz="6" w:space="0" w:color="auto"/>
              <w:right w:val="nil"/>
            </w:tcBorders>
            <w:shd w:val="clear" w:color="auto" w:fill="D9D9D9" w:themeFill="background1" w:themeFillShade="D9"/>
          </w:tcPr>
          <w:p w14:paraId="491C2B7D" w14:textId="77777777" w:rsidR="004E5C7F" w:rsidRPr="004E569E" w:rsidRDefault="004E5C7F">
            <w:pPr>
              <w:rPr>
                <w:b/>
                <w:bCs/>
                <w:sz w:val="20"/>
                <w:szCs w:val="20"/>
              </w:rPr>
            </w:pPr>
            <w:r w:rsidRPr="004E569E">
              <w:rPr>
                <w:b/>
                <w:bCs/>
                <w:sz w:val="20"/>
                <w:szCs w:val="20"/>
              </w:rPr>
              <w:t>With NSPS</w:t>
            </w:r>
          </w:p>
        </w:tc>
        <w:tc>
          <w:tcPr>
            <w:tcW w:w="1310" w:type="dxa"/>
            <w:tcBorders>
              <w:top w:val="double" w:sz="6" w:space="0" w:color="auto"/>
              <w:left w:val="nil"/>
              <w:bottom w:val="single" w:sz="6" w:space="0" w:color="auto"/>
            </w:tcBorders>
            <w:shd w:val="clear" w:color="auto" w:fill="D9D9D9" w:themeFill="background1" w:themeFillShade="D9"/>
          </w:tcPr>
          <w:p w14:paraId="58BD3F43" w14:textId="77777777" w:rsidR="004E5C7F" w:rsidRPr="004E569E" w:rsidRDefault="004E5C7F">
            <w:pPr>
              <w:rPr>
                <w:b/>
                <w:bCs/>
                <w:sz w:val="20"/>
                <w:szCs w:val="20"/>
              </w:rPr>
            </w:pPr>
            <w:r w:rsidRPr="004E569E">
              <w:rPr>
                <w:b/>
                <w:bCs/>
                <w:sz w:val="20"/>
                <w:szCs w:val="20"/>
              </w:rPr>
              <w:t>VV</w:t>
            </w:r>
          </w:p>
        </w:tc>
      </w:tr>
      <w:tr w:rsidR="004E5C7F" w:rsidRPr="004E569E" w14:paraId="03757A0F" w14:textId="77777777" w:rsidTr="00286F80">
        <w:trPr>
          <w:cantSplit/>
          <w:tblHeader/>
        </w:trPr>
        <w:tc>
          <w:tcPr>
            <w:tcW w:w="1308" w:type="dxa"/>
            <w:tcBorders>
              <w:top w:val="nil"/>
              <w:bottom w:val="nil"/>
            </w:tcBorders>
            <w:shd w:val="clear" w:color="auto" w:fill="D9D9D9" w:themeFill="background1" w:themeFillShade="D9"/>
          </w:tcPr>
          <w:p w14:paraId="4024A10D" w14:textId="77777777" w:rsidR="004E5C7F" w:rsidRPr="004E569E" w:rsidRDefault="004E5C7F">
            <w:pPr>
              <w:rPr>
                <w:b/>
                <w:bCs/>
                <w:sz w:val="20"/>
                <w:szCs w:val="20"/>
              </w:rPr>
            </w:pPr>
          </w:p>
        </w:tc>
        <w:tc>
          <w:tcPr>
            <w:tcW w:w="1309" w:type="dxa"/>
            <w:tcBorders>
              <w:top w:val="nil"/>
              <w:bottom w:val="nil"/>
            </w:tcBorders>
            <w:shd w:val="clear" w:color="auto" w:fill="D9D9D9" w:themeFill="background1" w:themeFillShade="D9"/>
          </w:tcPr>
          <w:p w14:paraId="58434EA8" w14:textId="77777777" w:rsidR="004E5C7F" w:rsidRPr="004E569E" w:rsidRDefault="004E5C7F">
            <w:pPr>
              <w:rPr>
                <w:b/>
                <w:bCs/>
                <w:sz w:val="20"/>
                <w:szCs w:val="20"/>
              </w:rPr>
            </w:pPr>
          </w:p>
        </w:tc>
        <w:tc>
          <w:tcPr>
            <w:tcW w:w="1309" w:type="dxa"/>
            <w:tcBorders>
              <w:top w:val="single" w:sz="6" w:space="0" w:color="auto"/>
            </w:tcBorders>
            <w:shd w:val="clear" w:color="auto" w:fill="D9D9D9" w:themeFill="background1" w:themeFillShade="D9"/>
          </w:tcPr>
          <w:p w14:paraId="292D6231" w14:textId="77777777" w:rsidR="004E5C7F" w:rsidRPr="004E569E" w:rsidRDefault="004E5C7F" w:rsidP="00286F80">
            <w:pPr>
              <w:jc w:val="center"/>
              <w:rPr>
                <w:b/>
                <w:bCs/>
                <w:sz w:val="20"/>
                <w:szCs w:val="20"/>
              </w:rPr>
            </w:pPr>
            <w:r w:rsidRPr="004E569E">
              <w:rPr>
                <w:b/>
                <w:bCs/>
                <w:sz w:val="20"/>
                <w:szCs w:val="20"/>
              </w:rPr>
              <w:t>Any</w:t>
            </w:r>
          </w:p>
        </w:tc>
        <w:tc>
          <w:tcPr>
            <w:tcW w:w="1309" w:type="dxa"/>
            <w:tcBorders>
              <w:top w:val="single" w:sz="6" w:space="0" w:color="auto"/>
              <w:bottom w:val="single" w:sz="6" w:space="0" w:color="auto"/>
              <w:right w:val="nil"/>
            </w:tcBorders>
            <w:shd w:val="clear" w:color="auto" w:fill="D9D9D9" w:themeFill="background1" w:themeFillShade="D9"/>
          </w:tcPr>
          <w:p w14:paraId="4D1CBF80" w14:textId="77777777" w:rsidR="004E5C7F" w:rsidRPr="004E569E"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62EB7933" w14:textId="77777777" w:rsidR="004E5C7F" w:rsidRPr="004E569E"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7E958259" w14:textId="77777777" w:rsidR="004E5C7F" w:rsidRPr="004E569E"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48B694F4" w14:textId="77777777" w:rsidR="004E5C7F" w:rsidRPr="004E569E" w:rsidRDefault="004E5C7F">
            <w:pPr>
              <w:rPr>
                <w:b/>
                <w:bCs/>
                <w:sz w:val="20"/>
                <w:szCs w:val="20"/>
              </w:rPr>
            </w:pPr>
            <w:r w:rsidRPr="004E569E">
              <w:rPr>
                <w:b/>
                <w:bCs/>
                <w:sz w:val="20"/>
                <w:szCs w:val="20"/>
              </w:rPr>
              <w:t>Pumps</w:t>
            </w:r>
          </w:p>
        </w:tc>
        <w:tc>
          <w:tcPr>
            <w:tcW w:w="1309" w:type="dxa"/>
            <w:tcBorders>
              <w:top w:val="single" w:sz="6" w:space="0" w:color="auto"/>
              <w:left w:val="nil"/>
              <w:bottom w:val="single" w:sz="6" w:space="0" w:color="auto"/>
              <w:right w:val="nil"/>
            </w:tcBorders>
            <w:shd w:val="clear" w:color="auto" w:fill="D9D9D9" w:themeFill="background1" w:themeFillShade="D9"/>
          </w:tcPr>
          <w:p w14:paraId="1F7D41F7" w14:textId="77777777" w:rsidR="004E5C7F" w:rsidRPr="004E569E" w:rsidRDefault="004E5C7F">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235854BC" w14:textId="77777777" w:rsidR="004E5C7F" w:rsidRPr="004E569E" w:rsidRDefault="004E5C7F">
            <w:pPr>
              <w:rPr>
                <w:b/>
                <w:bCs/>
                <w:sz w:val="20"/>
                <w:szCs w:val="20"/>
              </w:rPr>
            </w:pPr>
          </w:p>
        </w:tc>
        <w:tc>
          <w:tcPr>
            <w:tcW w:w="1310" w:type="dxa"/>
            <w:tcBorders>
              <w:top w:val="single" w:sz="6" w:space="0" w:color="auto"/>
              <w:left w:val="nil"/>
              <w:bottom w:val="single" w:sz="6" w:space="0" w:color="auto"/>
              <w:right w:val="nil"/>
            </w:tcBorders>
            <w:shd w:val="clear" w:color="auto" w:fill="D9D9D9" w:themeFill="background1" w:themeFillShade="D9"/>
          </w:tcPr>
          <w:p w14:paraId="0EB76606" w14:textId="77777777" w:rsidR="004E5C7F" w:rsidRPr="004E569E" w:rsidRDefault="004E5C7F">
            <w:pPr>
              <w:rPr>
                <w:b/>
                <w:bCs/>
                <w:sz w:val="20"/>
                <w:szCs w:val="20"/>
              </w:rPr>
            </w:pPr>
          </w:p>
        </w:tc>
        <w:tc>
          <w:tcPr>
            <w:tcW w:w="1310" w:type="dxa"/>
            <w:tcBorders>
              <w:top w:val="single" w:sz="6" w:space="0" w:color="auto"/>
              <w:left w:val="nil"/>
              <w:bottom w:val="single" w:sz="6" w:space="0" w:color="auto"/>
            </w:tcBorders>
            <w:shd w:val="clear" w:color="auto" w:fill="D9D9D9" w:themeFill="background1" w:themeFillShade="D9"/>
          </w:tcPr>
          <w:p w14:paraId="2CD1B0B9" w14:textId="77777777" w:rsidR="004E5C7F" w:rsidRPr="004E569E" w:rsidRDefault="004E5C7F">
            <w:pPr>
              <w:rPr>
                <w:b/>
                <w:bCs/>
                <w:sz w:val="20"/>
                <w:szCs w:val="20"/>
              </w:rPr>
            </w:pPr>
          </w:p>
        </w:tc>
      </w:tr>
      <w:tr w:rsidR="004E5C7F" w14:paraId="019088E3"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4CD8448D" w14:textId="77777777" w:rsidR="004E5C7F" w:rsidRDefault="004E5C7F" w:rsidP="00286F80">
            <w:pPr>
              <w:jc w:val="center"/>
            </w:pPr>
            <w:r w:rsidRPr="004643EF">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1FCAAA6B" w14:textId="77777777" w:rsidR="004E5C7F" w:rsidRDefault="004E5C7F" w:rsidP="00286F80">
            <w:pPr>
              <w:jc w:val="center"/>
              <w:rPr>
                <w:b/>
                <w:bCs/>
                <w:sz w:val="20"/>
                <w:szCs w:val="20"/>
              </w:rPr>
            </w:pPr>
            <w:r w:rsidRPr="004643EF">
              <w:rPr>
                <w:b/>
                <w:bCs/>
                <w:sz w:val="20"/>
                <w:szCs w:val="20"/>
              </w:rPr>
              <w:t>SOP</w:t>
            </w:r>
          </w:p>
          <w:p w14:paraId="3CF89281" w14:textId="77777777" w:rsidR="004E5C7F" w:rsidRDefault="004E5C7F" w:rsidP="00286F80">
            <w:pPr>
              <w:jc w:val="center"/>
            </w:pPr>
            <w:r w:rsidRPr="004643EF">
              <w:rPr>
                <w:b/>
                <w:bCs/>
                <w:sz w:val="20"/>
                <w:szCs w:val="20"/>
              </w:rPr>
              <w:t>Index No.</w:t>
            </w:r>
          </w:p>
        </w:tc>
        <w:tc>
          <w:tcPr>
            <w:tcW w:w="1309" w:type="dxa"/>
            <w:shd w:val="clear" w:color="auto" w:fill="D9D9D9" w:themeFill="background1" w:themeFillShade="D9"/>
            <w:vAlign w:val="bottom"/>
          </w:tcPr>
          <w:p w14:paraId="27192B38" w14:textId="77777777" w:rsidR="004E5C7F" w:rsidRDefault="004E5C7F" w:rsidP="00286F80">
            <w:pPr>
              <w:jc w:val="center"/>
            </w:pPr>
            <w:r w:rsidRPr="004643EF">
              <w:rPr>
                <w:b/>
                <w:bCs/>
                <w:sz w:val="20"/>
                <w:szCs w:val="20"/>
              </w:rPr>
              <w:t>Vacuum Service</w:t>
            </w:r>
          </w:p>
        </w:tc>
        <w:tc>
          <w:tcPr>
            <w:tcW w:w="1309" w:type="dxa"/>
            <w:tcBorders>
              <w:top w:val="single" w:sz="6" w:space="0" w:color="auto"/>
            </w:tcBorders>
            <w:shd w:val="clear" w:color="auto" w:fill="D9D9D9" w:themeFill="background1" w:themeFillShade="D9"/>
            <w:vAlign w:val="bottom"/>
          </w:tcPr>
          <w:p w14:paraId="0B9BBA58" w14:textId="77777777" w:rsidR="004E5C7F" w:rsidRDefault="004E5C7F" w:rsidP="00286F80">
            <w:pPr>
              <w:jc w:val="center"/>
            </w:pPr>
            <w:r w:rsidRPr="004643EF">
              <w:rPr>
                <w:b/>
                <w:bCs/>
                <w:sz w:val="20"/>
                <w:szCs w:val="20"/>
              </w:rPr>
              <w:t>Light Liquid Service</w:t>
            </w:r>
          </w:p>
        </w:tc>
        <w:tc>
          <w:tcPr>
            <w:tcW w:w="1309" w:type="dxa"/>
            <w:tcBorders>
              <w:top w:val="single" w:sz="6" w:space="0" w:color="auto"/>
            </w:tcBorders>
            <w:shd w:val="clear" w:color="auto" w:fill="D9D9D9" w:themeFill="background1" w:themeFillShade="D9"/>
            <w:vAlign w:val="bottom"/>
          </w:tcPr>
          <w:p w14:paraId="704881E1" w14:textId="77777777" w:rsidR="004E5C7F" w:rsidRDefault="004E5C7F" w:rsidP="00286F80">
            <w:pPr>
              <w:jc w:val="center"/>
            </w:pPr>
            <w:r w:rsidRPr="004643EF">
              <w:rPr>
                <w:b/>
                <w:bCs/>
                <w:sz w:val="20"/>
                <w:szCs w:val="20"/>
              </w:rPr>
              <w:t>EEL</w:t>
            </w:r>
          </w:p>
        </w:tc>
        <w:tc>
          <w:tcPr>
            <w:tcW w:w="1309" w:type="dxa"/>
            <w:tcBorders>
              <w:top w:val="single" w:sz="6" w:space="0" w:color="auto"/>
            </w:tcBorders>
            <w:shd w:val="clear" w:color="auto" w:fill="D9D9D9" w:themeFill="background1" w:themeFillShade="D9"/>
            <w:vAlign w:val="bottom"/>
          </w:tcPr>
          <w:p w14:paraId="28AB929F" w14:textId="77777777" w:rsidR="004E5C7F" w:rsidRDefault="004E5C7F" w:rsidP="00286F80">
            <w:pPr>
              <w:jc w:val="center"/>
            </w:pPr>
            <w:r w:rsidRPr="004643EF">
              <w:rPr>
                <w:b/>
                <w:bCs/>
                <w:sz w:val="20"/>
                <w:szCs w:val="20"/>
              </w:rPr>
              <w:t>EEL ID No.</w:t>
            </w:r>
          </w:p>
        </w:tc>
        <w:tc>
          <w:tcPr>
            <w:tcW w:w="1309" w:type="dxa"/>
            <w:tcBorders>
              <w:top w:val="single" w:sz="6" w:space="0" w:color="auto"/>
            </w:tcBorders>
            <w:shd w:val="clear" w:color="auto" w:fill="D9D9D9" w:themeFill="background1" w:themeFillShade="D9"/>
            <w:vAlign w:val="bottom"/>
          </w:tcPr>
          <w:p w14:paraId="5924973B" w14:textId="77777777" w:rsidR="004E5C7F" w:rsidRDefault="004E5C7F" w:rsidP="00286F80">
            <w:pPr>
              <w:jc w:val="center"/>
            </w:pPr>
            <w:r w:rsidRPr="004643EF">
              <w:rPr>
                <w:b/>
                <w:bCs/>
                <w:sz w:val="20"/>
                <w:szCs w:val="20"/>
              </w:rPr>
              <w:t xml:space="preserve">Complying </w:t>
            </w:r>
            <w:r>
              <w:rPr>
                <w:b/>
                <w:bCs/>
                <w:sz w:val="20"/>
                <w:szCs w:val="20"/>
              </w:rPr>
              <w:t>w</w:t>
            </w:r>
            <w:r w:rsidRPr="004643EF">
              <w:rPr>
                <w:b/>
                <w:bCs/>
                <w:sz w:val="20"/>
                <w:szCs w:val="20"/>
              </w:rPr>
              <w:t>ith § 60.482-2</w:t>
            </w:r>
          </w:p>
        </w:tc>
        <w:tc>
          <w:tcPr>
            <w:tcW w:w="1309" w:type="dxa"/>
            <w:tcBorders>
              <w:top w:val="single" w:sz="6" w:space="0" w:color="auto"/>
            </w:tcBorders>
            <w:shd w:val="clear" w:color="auto" w:fill="D9D9D9" w:themeFill="background1" w:themeFillShade="D9"/>
            <w:vAlign w:val="bottom"/>
          </w:tcPr>
          <w:p w14:paraId="6BCA987C" w14:textId="77777777" w:rsidR="004E5C7F" w:rsidRDefault="004E5C7F" w:rsidP="00286F80">
            <w:pPr>
              <w:jc w:val="center"/>
            </w:pPr>
            <w:r w:rsidRPr="004643EF">
              <w:rPr>
                <w:b/>
                <w:bCs/>
                <w:sz w:val="20"/>
                <w:szCs w:val="20"/>
              </w:rPr>
              <w:t>Heavy Liquid Service</w:t>
            </w:r>
          </w:p>
        </w:tc>
        <w:tc>
          <w:tcPr>
            <w:tcW w:w="1309" w:type="dxa"/>
            <w:tcBorders>
              <w:top w:val="single" w:sz="6" w:space="0" w:color="auto"/>
            </w:tcBorders>
            <w:shd w:val="clear" w:color="auto" w:fill="D9D9D9" w:themeFill="background1" w:themeFillShade="D9"/>
            <w:vAlign w:val="bottom"/>
          </w:tcPr>
          <w:p w14:paraId="5648B605" w14:textId="77777777" w:rsidR="004E5C7F" w:rsidRDefault="004E5C7F" w:rsidP="00286F80">
            <w:pPr>
              <w:jc w:val="center"/>
            </w:pPr>
            <w:r w:rsidRPr="004643EF">
              <w:rPr>
                <w:b/>
                <w:bCs/>
                <w:sz w:val="20"/>
                <w:szCs w:val="20"/>
              </w:rPr>
              <w:t>EEL</w:t>
            </w:r>
          </w:p>
        </w:tc>
        <w:tc>
          <w:tcPr>
            <w:tcW w:w="1310" w:type="dxa"/>
            <w:tcBorders>
              <w:top w:val="single" w:sz="6" w:space="0" w:color="auto"/>
            </w:tcBorders>
            <w:shd w:val="clear" w:color="auto" w:fill="D9D9D9" w:themeFill="background1" w:themeFillShade="D9"/>
            <w:vAlign w:val="bottom"/>
          </w:tcPr>
          <w:p w14:paraId="3E7BCA17" w14:textId="77777777" w:rsidR="004E5C7F" w:rsidRDefault="004E5C7F" w:rsidP="00286F80">
            <w:pPr>
              <w:jc w:val="center"/>
            </w:pPr>
            <w:r w:rsidRPr="004643EF">
              <w:rPr>
                <w:b/>
                <w:bCs/>
                <w:sz w:val="20"/>
                <w:szCs w:val="20"/>
              </w:rPr>
              <w:t>EEL ID No.</w:t>
            </w:r>
          </w:p>
        </w:tc>
        <w:tc>
          <w:tcPr>
            <w:tcW w:w="1310" w:type="dxa"/>
            <w:tcBorders>
              <w:top w:val="single" w:sz="6" w:space="0" w:color="auto"/>
            </w:tcBorders>
            <w:shd w:val="clear" w:color="auto" w:fill="D9D9D9" w:themeFill="background1" w:themeFillShade="D9"/>
            <w:vAlign w:val="bottom"/>
          </w:tcPr>
          <w:p w14:paraId="2E0499E4" w14:textId="77777777" w:rsidR="004E5C7F" w:rsidRDefault="004E5C7F" w:rsidP="00286F80">
            <w:pPr>
              <w:jc w:val="center"/>
            </w:pPr>
            <w:r w:rsidRPr="004643EF">
              <w:rPr>
                <w:b/>
                <w:bCs/>
                <w:sz w:val="20"/>
                <w:szCs w:val="20"/>
              </w:rPr>
              <w:t xml:space="preserve">Complying </w:t>
            </w:r>
            <w:r>
              <w:rPr>
                <w:b/>
                <w:bCs/>
                <w:sz w:val="20"/>
                <w:szCs w:val="20"/>
              </w:rPr>
              <w:t>w</w:t>
            </w:r>
            <w:r w:rsidRPr="004643EF">
              <w:rPr>
                <w:b/>
                <w:bCs/>
                <w:sz w:val="20"/>
                <w:szCs w:val="20"/>
              </w:rPr>
              <w:t>ith § 60.482-8</w:t>
            </w:r>
          </w:p>
        </w:tc>
      </w:tr>
      <w:tr w:rsidR="004E5C7F" w14:paraId="5011F671" w14:textId="77777777" w:rsidTr="00286F80">
        <w:trPr>
          <w:cantSplit/>
          <w:tblHeader/>
        </w:trPr>
        <w:tc>
          <w:tcPr>
            <w:tcW w:w="1308" w:type="dxa"/>
            <w:tcBorders>
              <w:top w:val="single" w:sz="6" w:space="0" w:color="auto"/>
            </w:tcBorders>
          </w:tcPr>
          <w:p w14:paraId="20E023C4" w14:textId="77777777" w:rsidR="004E5C7F" w:rsidRDefault="004E5C7F"/>
        </w:tc>
        <w:tc>
          <w:tcPr>
            <w:tcW w:w="1309" w:type="dxa"/>
            <w:tcBorders>
              <w:top w:val="single" w:sz="6" w:space="0" w:color="auto"/>
            </w:tcBorders>
          </w:tcPr>
          <w:p w14:paraId="51C8CBA1" w14:textId="77777777" w:rsidR="004E5C7F" w:rsidRDefault="004E5C7F"/>
        </w:tc>
        <w:tc>
          <w:tcPr>
            <w:tcW w:w="1309" w:type="dxa"/>
          </w:tcPr>
          <w:p w14:paraId="1F38B206" w14:textId="77777777" w:rsidR="004E5C7F" w:rsidRDefault="004E5C7F"/>
        </w:tc>
        <w:tc>
          <w:tcPr>
            <w:tcW w:w="1309" w:type="dxa"/>
          </w:tcPr>
          <w:p w14:paraId="5D1259C2" w14:textId="77777777" w:rsidR="004E5C7F" w:rsidRDefault="004E5C7F"/>
        </w:tc>
        <w:tc>
          <w:tcPr>
            <w:tcW w:w="1309" w:type="dxa"/>
          </w:tcPr>
          <w:p w14:paraId="240A4F8E" w14:textId="77777777" w:rsidR="004E5C7F" w:rsidRDefault="004E5C7F"/>
        </w:tc>
        <w:tc>
          <w:tcPr>
            <w:tcW w:w="1309" w:type="dxa"/>
          </w:tcPr>
          <w:p w14:paraId="3A9AB987" w14:textId="77777777" w:rsidR="004E5C7F" w:rsidRDefault="004E5C7F"/>
        </w:tc>
        <w:tc>
          <w:tcPr>
            <w:tcW w:w="1309" w:type="dxa"/>
          </w:tcPr>
          <w:p w14:paraId="5CCC39B2" w14:textId="77777777" w:rsidR="004E5C7F" w:rsidRDefault="004E5C7F"/>
        </w:tc>
        <w:tc>
          <w:tcPr>
            <w:tcW w:w="1309" w:type="dxa"/>
          </w:tcPr>
          <w:p w14:paraId="21CE50B6" w14:textId="77777777" w:rsidR="004E5C7F" w:rsidRDefault="004E5C7F"/>
        </w:tc>
        <w:tc>
          <w:tcPr>
            <w:tcW w:w="1309" w:type="dxa"/>
          </w:tcPr>
          <w:p w14:paraId="02FB10F1" w14:textId="77777777" w:rsidR="004E5C7F" w:rsidRDefault="004E5C7F"/>
        </w:tc>
        <w:tc>
          <w:tcPr>
            <w:tcW w:w="1310" w:type="dxa"/>
          </w:tcPr>
          <w:p w14:paraId="74C59137" w14:textId="77777777" w:rsidR="004E5C7F" w:rsidRDefault="004E5C7F"/>
        </w:tc>
        <w:tc>
          <w:tcPr>
            <w:tcW w:w="1310" w:type="dxa"/>
          </w:tcPr>
          <w:p w14:paraId="5A60D681" w14:textId="77777777" w:rsidR="004E5C7F" w:rsidRDefault="004E5C7F"/>
        </w:tc>
      </w:tr>
      <w:tr w:rsidR="004E5C7F" w14:paraId="033879DF" w14:textId="77777777" w:rsidTr="00286F80">
        <w:trPr>
          <w:cantSplit/>
          <w:tblHeader/>
        </w:trPr>
        <w:tc>
          <w:tcPr>
            <w:tcW w:w="1308" w:type="dxa"/>
          </w:tcPr>
          <w:p w14:paraId="5C283640" w14:textId="77777777" w:rsidR="004E5C7F" w:rsidRDefault="004E5C7F"/>
        </w:tc>
        <w:tc>
          <w:tcPr>
            <w:tcW w:w="1309" w:type="dxa"/>
          </w:tcPr>
          <w:p w14:paraId="0DB60FFE" w14:textId="77777777" w:rsidR="004E5C7F" w:rsidRDefault="004E5C7F"/>
        </w:tc>
        <w:tc>
          <w:tcPr>
            <w:tcW w:w="1309" w:type="dxa"/>
          </w:tcPr>
          <w:p w14:paraId="1C90357A" w14:textId="77777777" w:rsidR="004E5C7F" w:rsidRDefault="004E5C7F"/>
        </w:tc>
        <w:tc>
          <w:tcPr>
            <w:tcW w:w="1309" w:type="dxa"/>
          </w:tcPr>
          <w:p w14:paraId="6360579E" w14:textId="77777777" w:rsidR="004E5C7F" w:rsidRDefault="004E5C7F"/>
        </w:tc>
        <w:tc>
          <w:tcPr>
            <w:tcW w:w="1309" w:type="dxa"/>
          </w:tcPr>
          <w:p w14:paraId="020E417D" w14:textId="77777777" w:rsidR="004E5C7F" w:rsidRDefault="004E5C7F"/>
        </w:tc>
        <w:tc>
          <w:tcPr>
            <w:tcW w:w="1309" w:type="dxa"/>
          </w:tcPr>
          <w:p w14:paraId="77F2F9E6" w14:textId="77777777" w:rsidR="004E5C7F" w:rsidRDefault="004E5C7F"/>
        </w:tc>
        <w:tc>
          <w:tcPr>
            <w:tcW w:w="1309" w:type="dxa"/>
          </w:tcPr>
          <w:p w14:paraId="3F69F42D" w14:textId="77777777" w:rsidR="004E5C7F" w:rsidRDefault="004E5C7F"/>
        </w:tc>
        <w:tc>
          <w:tcPr>
            <w:tcW w:w="1309" w:type="dxa"/>
          </w:tcPr>
          <w:p w14:paraId="5EC94A6C" w14:textId="77777777" w:rsidR="004E5C7F" w:rsidRDefault="004E5C7F"/>
        </w:tc>
        <w:tc>
          <w:tcPr>
            <w:tcW w:w="1309" w:type="dxa"/>
          </w:tcPr>
          <w:p w14:paraId="6B38F689" w14:textId="77777777" w:rsidR="004E5C7F" w:rsidRDefault="004E5C7F"/>
        </w:tc>
        <w:tc>
          <w:tcPr>
            <w:tcW w:w="1310" w:type="dxa"/>
          </w:tcPr>
          <w:p w14:paraId="0356D5CB" w14:textId="77777777" w:rsidR="004E5C7F" w:rsidRDefault="004E5C7F"/>
        </w:tc>
        <w:tc>
          <w:tcPr>
            <w:tcW w:w="1310" w:type="dxa"/>
          </w:tcPr>
          <w:p w14:paraId="35546F24" w14:textId="77777777" w:rsidR="004E5C7F" w:rsidRDefault="004E5C7F"/>
        </w:tc>
      </w:tr>
      <w:tr w:rsidR="004E5C7F" w14:paraId="3893BA2E" w14:textId="77777777" w:rsidTr="00286F80">
        <w:trPr>
          <w:cantSplit/>
          <w:tblHeader/>
        </w:trPr>
        <w:tc>
          <w:tcPr>
            <w:tcW w:w="1308" w:type="dxa"/>
          </w:tcPr>
          <w:p w14:paraId="28A7FF8F" w14:textId="77777777" w:rsidR="004E5C7F" w:rsidRDefault="004E5C7F"/>
        </w:tc>
        <w:tc>
          <w:tcPr>
            <w:tcW w:w="1309" w:type="dxa"/>
          </w:tcPr>
          <w:p w14:paraId="5003D67C" w14:textId="77777777" w:rsidR="004E5C7F" w:rsidRDefault="004E5C7F"/>
        </w:tc>
        <w:tc>
          <w:tcPr>
            <w:tcW w:w="1309" w:type="dxa"/>
          </w:tcPr>
          <w:p w14:paraId="3E48331B" w14:textId="77777777" w:rsidR="004E5C7F" w:rsidRDefault="004E5C7F"/>
        </w:tc>
        <w:tc>
          <w:tcPr>
            <w:tcW w:w="1309" w:type="dxa"/>
          </w:tcPr>
          <w:p w14:paraId="72DD6766" w14:textId="77777777" w:rsidR="004E5C7F" w:rsidRDefault="004E5C7F"/>
        </w:tc>
        <w:tc>
          <w:tcPr>
            <w:tcW w:w="1309" w:type="dxa"/>
          </w:tcPr>
          <w:p w14:paraId="32D4B708" w14:textId="77777777" w:rsidR="004E5C7F" w:rsidRDefault="004E5C7F"/>
        </w:tc>
        <w:tc>
          <w:tcPr>
            <w:tcW w:w="1309" w:type="dxa"/>
          </w:tcPr>
          <w:p w14:paraId="257E74DE" w14:textId="77777777" w:rsidR="004E5C7F" w:rsidRDefault="004E5C7F"/>
        </w:tc>
        <w:tc>
          <w:tcPr>
            <w:tcW w:w="1309" w:type="dxa"/>
          </w:tcPr>
          <w:p w14:paraId="7F561CA5" w14:textId="77777777" w:rsidR="004E5C7F" w:rsidRDefault="004E5C7F"/>
        </w:tc>
        <w:tc>
          <w:tcPr>
            <w:tcW w:w="1309" w:type="dxa"/>
          </w:tcPr>
          <w:p w14:paraId="2595E865" w14:textId="77777777" w:rsidR="004E5C7F" w:rsidRDefault="004E5C7F"/>
        </w:tc>
        <w:tc>
          <w:tcPr>
            <w:tcW w:w="1309" w:type="dxa"/>
          </w:tcPr>
          <w:p w14:paraId="03012750" w14:textId="77777777" w:rsidR="004E5C7F" w:rsidRDefault="004E5C7F"/>
        </w:tc>
        <w:tc>
          <w:tcPr>
            <w:tcW w:w="1310" w:type="dxa"/>
          </w:tcPr>
          <w:p w14:paraId="5E4DD983" w14:textId="77777777" w:rsidR="004E5C7F" w:rsidRDefault="004E5C7F"/>
        </w:tc>
        <w:tc>
          <w:tcPr>
            <w:tcW w:w="1310" w:type="dxa"/>
          </w:tcPr>
          <w:p w14:paraId="6B9E724C" w14:textId="77777777" w:rsidR="004E5C7F" w:rsidRDefault="004E5C7F"/>
        </w:tc>
      </w:tr>
      <w:tr w:rsidR="004E5C7F" w14:paraId="006A653E" w14:textId="77777777" w:rsidTr="00286F80">
        <w:trPr>
          <w:cantSplit/>
          <w:tblHeader/>
        </w:trPr>
        <w:tc>
          <w:tcPr>
            <w:tcW w:w="1308" w:type="dxa"/>
          </w:tcPr>
          <w:p w14:paraId="165A5832" w14:textId="77777777" w:rsidR="004E5C7F" w:rsidRDefault="004E5C7F"/>
        </w:tc>
        <w:tc>
          <w:tcPr>
            <w:tcW w:w="1309" w:type="dxa"/>
          </w:tcPr>
          <w:p w14:paraId="22F635B5" w14:textId="77777777" w:rsidR="004E5C7F" w:rsidRDefault="004E5C7F"/>
        </w:tc>
        <w:tc>
          <w:tcPr>
            <w:tcW w:w="1309" w:type="dxa"/>
          </w:tcPr>
          <w:p w14:paraId="5A77156D" w14:textId="77777777" w:rsidR="004E5C7F" w:rsidRDefault="004E5C7F"/>
        </w:tc>
        <w:tc>
          <w:tcPr>
            <w:tcW w:w="1309" w:type="dxa"/>
          </w:tcPr>
          <w:p w14:paraId="257DEB0A" w14:textId="77777777" w:rsidR="004E5C7F" w:rsidRDefault="004E5C7F"/>
        </w:tc>
        <w:tc>
          <w:tcPr>
            <w:tcW w:w="1309" w:type="dxa"/>
          </w:tcPr>
          <w:p w14:paraId="6AAE9C72" w14:textId="77777777" w:rsidR="004E5C7F" w:rsidRDefault="004E5C7F"/>
        </w:tc>
        <w:tc>
          <w:tcPr>
            <w:tcW w:w="1309" w:type="dxa"/>
          </w:tcPr>
          <w:p w14:paraId="47B4BBFF" w14:textId="77777777" w:rsidR="004E5C7F" w:rsidRDefault="004E5C7F"/>
        </w:tc>
        <w:tc>
          <w:tcPr>
            <w:tcW w:w="1309" w:type="dxa"/>
          </w:tcPr>
          <w:p w14:paraId="7B9D05C4" w14:textId="77777777" w:rsidR="004E5C7F" w:rsidRDefault="004E5C7F"/>
        </w:tc>
        <w:tc>
          <w:tcPr>
            <w:tcW w:w="1309" w:type="dxa"/>
          </w:tcPr>
          <w:p w14:paraId="51F33221" w14:textId="77777777" w:rsidR="004E5C7F" w:rsidRDefault="004E5C7F"/>
        </w:tc>
        <w:tc>
          <w:tcPr>
            <w:tcW w:w="1309" w:type="dxa"/>
          </w:tcPr>
          <w:p w14:paraId="79D6F4A0" w14:textId="77777777" w:rsidR="004E5C7F" w:rsidRDefault="004E5C7F"/>
        </w:tc>
        <w:tc>
          <w:tcPr>
            <w:tcW w:w="1310" w:type="dxa"/>
          </w:tcPr>
          <w:p w14:paraId="467399C2" w14:textId="77777777" w:rsidR="004E5C7F" w:rsidRDefault="004E5C7F"/>
        </w:tc>
        <w:tc>
          <w:tcPr>
            <w:tcW w:w="1310" w:type="dxa"/>
          </w:tcPr>
          <w:p w14:paraId="5BDE763A" w14:textId="77777777" w:rsidR="004E5C7F" w:rsidRDefault="004E5C7F"/>
        </w:tc>
      </w:tr>
      <w:tr w:rsidR="004E5C7F" w14:paraId="055025EF" w14:textId="77777777" w:rsidTr="00286F80">
        <w:trPr>
          <w:cantSplit/>
          <w:tblHeader/>
        </w:trPr>
        <w:tc>
          <w:tcPr>
            <w:tcW w:w="1308" w:type="dxa"/>
          </w:tcPr>
          <w:p w14:paraId="0CBAAAA8" w14:textId="77777777" w:rsidR="004E5C7F" w:rsidRDefault="004E5C7F"/>
        </w:tc>
        <w:tc>
          <w:tcPr>
            <w:tcW w:w="1309" w:type="dxa"/>
          </w:tcPr>
          <w:p w14:paraId="7031AC2C" w14:textId="77777777" w:rsidR="004E5C7F" w:rsidRDefault="004E5C7F"/>
        </w:tc>
        <w:tc>
          <w:tcPr>
            <w:tcW w:w="1309" w:type="dxa"/>
          </w:tcPr>
          <w:p w14:paraId="3CA701B8" w14:textId="77777777" w:rsidR="004E5C7F" w:rsidRDefault="004E5C7F"/>
        </w:tc>
        <w:tc>
          <w:tcPr>
            <w:tcW w:w="1309" w:type="dxa"/>
          </w:tcPr>
          <w:p w14:paraId="6DF9B719" w14:textId="77777777" w:rsidR="004E5C7F" w:rsidRDefault="004E5C7F"/>
        </w:tc>
        <w:tc>
          <w:tcPr>
            <w:tcW w:w="1309" w:type="dxa"/>
          </w:tcPr>
          <w:p w14:paraId="1FF23052" w14:textId="77777777" w:rsidR="004E5C7F" w:rsidRDefault="004E5C7F"/>
        </w:tc>
        <w:tc>
          <w:tcPr>
            <w:tcW w:w="1309" w:type="dxa"/>
          </w:tcPr>
          <w:p w14:paraId="2934858B" w14:textId="77777777" w:rsidR="004E5C7F" w:rsidRDefault="004E5C7F"/>
        </w:tc>
        <w:tc>
          <w:tcPr>
            <w:tcW w:w="1309" w:type="dxa"/>
          </w:tcPr>
          <w:p w14:paraId="5EF3F179" w14:textId="77777777" w:rsidR="004E5C7F" w:rsidRDefault="004E5C7F"/>
        </w:tc>
        <w:tc>
          <w:tcPr>
            <w:tcW w:w="1309" w:type="dxa"/>
          </w:tcPr>
          <w:p w14:paraId="4F838FD7" w14:textId="77777777" w:rsidR="004E5C7F" w:rsidRDefault="004E5C7F"/>
        </w:tc>
        <w:tc>
          <w:tcPr>
            <w:tcW w:w="1309" w:type="dxa"/>
          </w:tcPr>
          <w:p w14:paraId="0531FFA1" w14:textId="77777777" w:rsidR="004E5C7F" w:rsidRDefault="004E5C7F"/>
        </w:tc>
        <w:tc>
          <w:tcPr>
            <w:tcW w:w="1310" w:type="dxa"/>
          </w:tcPr>
          <w:p w14:paraId="6A2872C4" w14:textId="77777777" w:rsidR="004E5C7F" w:rsidRDefault="004E5C7F"/>
        </w:tc>
        <w:tc>
          <w:tcPr>
            <w:tcW w:w="1310" w:type="dxa"/>
          </w:tcPr>
          <w:p w14:paraId="2CC7BAA5" w14:textId="77777777" w:rsidR="004E5C7F" w:rsidRDefault="004E5C7F"/>
        </w:tc>
      </w:tr>
      <w:tr w:rsidR="004E5C7F" w14:paraId="36DFB063" w14:textId="77777777" w:rsidTr="00286F80">
        <w:trPr>
          <w:cantSplit/>
          <w:tblHeader/>
        </w:trPr>
        <w:tc>
          <w:tcPr>
            <w:tcW w:w="1308" w:type="dxa"/>
          </w:tcPr>
          <w:p w14:paraId="6ECBFB11" w14:textId="77777777" w:rsidR="004E5C7F" w:rsidRDefault="004E5C7F"/>
        </w:tc>
        <w:tc>
          <w:tcPr>
            <w:tcW w:w="1309" w:type="dxa"/>
          </w:tcPr>
          <w:p w14:paraId="226BB2B0" w14:textId="77777777" w:rsidR="004E5C7F" w:rsidRDefault="004E5C7F"/>
        </w:tc>
        <w:tc>
          <w:tcPr>
            <w:tcW w:w="1309" w:type="dxa"/>
          </w:tcPr>
          <w:p w14:paraId="18B2D8FD" w14:textId="77777777" w:rsidR="004E5C7F" w:rsidRDefault="004E5C7F"/>
        </w:tc>
        <w:tc>
          <w:tcPr>
            <w:tcW w:w="1309" w:type="dxa"/>
          </w:tcPr>
          <w:p w14:paraId="203B2D97" w14:textId="77777777" w:rsidR="004E5C7F" w:rsidRDefault="004E5C7F"/>
        </w:tc>
        <w:tc>
          <w:tcPr>
            <w:tcW w:w="1309" w:type="dxa"/>
          </w:tcPr>
          <w:p w14:paraId="1950BEDE" w14:textId="77777777" w:rsidR="004E5C7F" w:rsidRDefault="004E5C7F"/>
        </w:tc>
        <w:tc>
          <w:tcPr>
            <w:tcW w:w="1309" w:type="dxa"/>
          </w:tcPr>
          <w:p w14:paraId="49B7094A" w14:textId="77777777" w:rsidR="004E5C7F" w:rsidRDefault="004E5C7F"/>
        </w:tc>
        <w:tc>
          <w:tcPr>
            <w:tcW w:w="1309" w:type="dxa"/>
          </w:tcPr>
          <w:p w14:paraId="0DEC3008" w14:textId="77777777" w:rsidR="004E5C7F" w:rsidRDefault="004E5C7F"/>
        </w:tc>
        <w:tc>
          <w:tcPr>
            <w:tcW w:w="1309" w:type="dxa"/>
          </w:tcPr>
          <w:p w14:paraId="38FB55B5" w14:textId="77777777" w:rsidR="004E5C7F" w:rsidRDefault="004E5C7F"/>
        </w:tc>
        <w:tc>
          <w:tcPr>
            <w:tcW w:w="1309" w:type="dxa"/>
          </w:tcPr>
          <w:p w14:paraId="1D13E071" w14:textId="77777777" w:rsidR="004E5C7F" w:rsidRDefault="004E5C7F"/>
        </w:tc>
        <w:tc>
          <w:tcPr>
            <w:tcW w:w="1310" w:type="dxa"/>
          </w:tcPr>
          <w:p w14:paraId="1E9600CE" w14:textId="77777777" w:rsidR="004E5C7F" w:rsidRDefault="004E5C7F"/>
        </w:tc>
        <w:tc>
          <w:tcPr>
            <w:tcW w:w="1310" w:type="dxa"/>
          </w:tcPr>
          <w:p w14:paraId="7BA9A9B0" w14:textId="77777777" w:rsidR="004E5C7F" w:rsidRDefault="004E5C7F"/>
        </w:tc>
      </w:tr>
      <w:tr w:rsidR="004E5C7F" w14:paraId="7CEF352B" w14:textId="77777777" w:rsidTr="00286F80">
        <w:trPr>
          <w:cantSplit/>
          <w:tblHeader/>
        </w:trPr>
        <w:tc>
          <w:tcPr>
            <w:tcW w:w="1308" w:type="dxa"/>
          </w:tcPr>
          <w:p w14:paraId="3E7E8BB9" w14:textId="77777777" w:rsidR="004E5C7F" w:rsidRDefault="004E5C7F"/>
        </w:tc>
        <w:tc>
          <w:tcPr>
            <w:tcW w:w="1309" w:type="dxa"/>
          </w:tcPr>
          <w:p w14:paraId="17C3162B" w14:textId="77777777" w:rsidR="004E5C7F" w:rsidRDefault="004E5C7F"/>
        </w:tc>
        <w:tc>
          <w:tcPr>
            <w:tcW w:w="1309" w:type="dxa"/>
          </w:tcPr>
          <w:p w14:paraId="323640EB" w14:textId="77777777" w:rsidR="004E5C7F" w:rsidRDefault="004E5C7F"/>
        </w:tc>
        <w:tc>
          <w:tcPr>
            <w:tcW w:w="1309" w:type="dxa"/>
          </w:tcPr>
          <w:p w14:paraId="66655448" w14:textId="77777777" w:rsidR="004E5C7F" w:rsidRDefault="004E5C7F"/>
        </w:tc>
        <w:tc>
          <w:tcPr>
            <w:tcW w:w="1309" w:type="dxa"/>
          </w:tcPr>
          <w:p w14:paraId="585F30FC" w14:textId="77777777" w:rsidR="004E5C7F" w:rsidRDefault="004E5C7F"/>
        </w:tc>
        <w:tc>
          <w:tcPr>
            <w:tcW w:w="1309" w:type="dxa"/>
          </w:tcPr>
          <w:p w14:paraId="56E723CA" w14:textId="77777777" w:rsidR="004E5C7F" w:rsidRDefault="004E5C7F"/>
        </w:tc>
        <w:tc>
          <w:tcPr>
            <w:tcW w:w="1309" w:type="dxa"/>
          </w:tcPr>
          <w:p w14:paraId="7C54D9F7" w14:textId="77777777" w:rsidR="004E5C7F" w:rsidRDefault="004E5C7F"/>
        </w:tc>
        <w:tc>
          <w:tcPr>
            <w:tcW w:w="1309" w:type="dxa"/>
          </w:tcPr>
          <w:p w14:paraId="5E3AD3E9" w14:textId="77777777" w:rsidR="004E5C7F" w:rsidRDefault="004E5C7F"/>
        </w:tc>
        <w:tc>
          <w:tcPr>
            <w:tcW w:w="1309" w:type="dxa"/>
          </w:tcPr>
          <w:p w14:paraId="11E0832A" w14:textId="77777777" w:rsidR="004E5C7F" w:rsidRDefault="004E5C7F"/>
        </w:tc>
        <w:tc>
          <w:tcPr>
            <w:tcW w:w="1310" w:type="dxa"/>
          </w:tcPr>
          <w:p w14:paraId="6D149CD9" w14:textId="77777777" w:rsidR="004E5C7F" w:rsidRDefault="004E5C7F"/>
        </w:tc>
        <w:tc>
          <w:tcPr>
            <w:tcW w:w="1310" w:type="dxa"/>
          </w:tcPr>
          <w:p w14:paraId="4AD232AF" w14:textId="77777777" w:rsidR="004E5C7F" w:rsidRDefault="004E5C7F"/>
        </w:tc>
      </w:tr>
      <w:tr w:rsidR="004E5C7F" w14:paraId="23A2BEEA" w14:textId="77777777" w:rsidTr="00286F80">
        <w:trPr>
          <w:cantSplit/>
          <w:tblHeader/>
        </w:trPr>
        <w:tc>
          <w:tcPr>
            <w:tcW w:w="1308" w:type="dxa"/>
          </w:tcPr>
          <w:p w14:paraId="7FD7AB67" w14:textId="77777777" w:rsidR="004E5C7F" w:rsidRDefault="004E5C7F"/>
        </w:tc>
        <w:tc>
          <w:tcPr>
            <w:tcW w:w="1309" w:type="dxa"/>
          </w:tcPr>
          <w:p w14:paraId="0FD78721" w14:textId="77777777" w:rsidR="004E5C7F" w:rsidRDefault="004E5C7F"/>
        </w:tc>
        <w:tc>
          <w:tcPr>
            <w:tcW w:w="1309" w:type="dxa"/>
          </w:tcPr>
          <w:p w14:paraId="5A67C871" w14:textId="77777777" w:rsidR="004E5C7F" w:rsidRDefault="004E5C7F"/>
        </w:tc>
        <w:tc>
          <w:tcPr>
            <w:tcW w:w="1309" w:type="dxa"/>
          </w:tcPr>
          <w:p w14:paraId="5A816D84" w14:textId="77777777" w:rsidR="004E5C7F" w:rsidRDefault="004E5C7F"/>
        </w:tc>
        <w:tc>
          <w:tcPr>
            <w:tcW w:w="1309" w:type="dxa"/>
          </w:tcPr>
          <w:p w14:paraId="32535252" w14:textId="77777777" w:rsidR="004E5C7F" w:rsidRDefault="004E5C7F"/>
        </w:tc>
        <w:tc>
          <w:tcPr>
            <w:tcW w:w="1309" w:type="dxa"/>
          </w:tcPr>
          <w:p w14:paraId="4189E6CF" w14:textId="77777777" w:rsidR="004E5C7F" w:rsidRDefault="004E5C7F"/>
        </w:tc>
        <w:tc>
          <w:tcPr>
            <w:tcW w:w="1309" w:type="dxa"/>
          </w:tcPr>
          <w:p w14:paraId="626876ED" w14:textId="77777777" w:rsidR="004E5C7F" w:rsidRDefault="004E5C7F"/>
        </w:tc>
        <w:tc>
          <w:tcPr>
            <w:tcW w:w="1309" w:type="dxa"/>
          </w:tcPr>
          <w:p w14:paraId="5CA7593B" w14:textId="77777777" w:rsidR="004E5C7F" w:rsidRDefault="004E5C7F"/>
        </w:tc>
        <w:tc>
          <w:tcPr>
            <w:tcW w:w="1309" w:type="dxa"/>
          </w:tcPr>
          <w:p w14:paraId="1B17254C" w14:textId="77777777" w:rsidR="004E5C7F" w:rsidRDefault="004E5C7F"/>
        </w:tc>
        <w:tc>
          <w:tcPr>
            <w:tcW w:w="1310" w:type="dxa"/>
          </w:tcPr>
          <w:p w14:paraId="61FE878F" w14:textId="77777777" w:rsidR="004E5C7F" w:rsidRDefault="004E5C7F"/>
        </w:tc>
        <w:tc>
          <w:tcPr>
            <w:tcW w:w="1310" w:type="dxa"/>
          </w:tcPr>
          <w:p w14:paraId="7CA36691" w14:textId="77777777" w:rsidR="004E5C7F" w:rsidRDefault="004E5C7F"/>
        </w:tc>
      </w:tr>
      <w:tr w:rsidR="004E5C7F" w14:paraId="17FE2B44" w14:textId="77777777" w:rsidTr="00286F80">
        <w:trPr>
          <w:cantSplit/>
          <w:tblHeader/>
        </w:trPr>
        <w:tc>
          <w:tcPr>
            <w:tcW w:w="1308" w:type="dxa"/>
          </w:tcPr>
          <w:p w14:paraId="3582E2C3" w14:textId="77777777" w:rsidR="004E5C7F" w:rsidRDefault="004E5C7F"/>
        </w:tc>
        <w:tc>
          <w:tcPr>
            <w:tcW w:w="1309" w:type="dxa"/>
          </w:tcPr>
          <w:p w14:paraId="79421ED0" w14:textId="77777777" w:rsidR="004E5C7F" w:rsidRDefault="004E5C7F"/>
        </w:tc>
        <w:tc>
          <w:tcPr>
            <w:tcW w:w="1309" w:type="dxa"/>
          </w:tcPr>
          <w:p w14:paraId="78A518CE" w14:textId="77777777" w:rsidR="004E5C7F" w:rsidRDefault="004E5C7F"/>
        </w:tc>
        <w:tc>
          <w:tcPr>
            <w:tcW w:w="1309" w:type="dxa"/>
          </w:tcPr>
          <w:p w14:paraId="70B591CA" w14:textId="77777777" w:rsidR="004E5C7F" w:rsidRDefault="004E5C7F"/>
        </w:tc>
        <w:tc>
          <w:tcPr>
            <w:tcW w:w="1309" w:type="dxa"/>
          </w:tcPr>
          <w:p w14:paraId="00A6F570" w14:textId="77777777" w:rsidR="004E5C7F" w:rsidRDefault="004E5C7F"/>
        </w:tc>
        <w:tc>
          <w:tcPr>
            <w:tcW w:w="1309" w:type="dxa"/>
          </w:tcPr>
          <w:p w14:paraId="20227154" w14:textId="77777777" w:rsidR="004E5C7F" w:rsidRDefault="004E5C7F"/>
        </w:tc>
        <w:tc>
          <w:tcPr>
            <w:tcW w:w="1309" w:type="dxa"/>
          </w:tcPr>
          <w:p w14:paraId="64625A5D" w14:textId="77777777" w:rsidR="004E5C7F" w:rsidRDefault="004E5C7F"/>
        </w:tc>
        <w:tc>
          <w:tcPr>
            <w:tcW w:w="1309" w:type="dxa"/>
          </w:tcPr>
          <w:p w14:paraId="2C3185A1" w14:textId="77777777" w:rsidR="004E5C7F" w:rsidRDefault="004E5C7F"/>
        </w:tc>
        <w:tc>
          <w:tcPr>
            <w:tcW w:w="1309" w:type="dxa"/>
          </w:tcPr>
          <w:p w14:paraId="02E03993" w14:textId="77777777" w:rsidR="004E5C7F" w:rsidRDefault="004E5C7F"/>
        </w:tc>
        <w:tc>
          <w:tcPr>
            <w:tcW w:w="1310" w:type="dxa"/>
          </w:tcPr>
          <w:p w14:paraId="6F0D65D6" w14:textId="77777777" w:rsidR="004E5C7F" w:rsidRDefault="004E5C7F"/>
        </w:tc>
        <w:tc>
          <w:tcPr>
            <w:tcW w:w="1310" w:type="dxa"/>
          </w:tcPr>
          <w:p w14:paraId="7008ADBD" w14:textId="77777777" w:rsidR="004E5C7F" w:rsidRDefault="004E5C7F"/>
        </w:tc>
      </w:tr>
      <w:tr w:rsidR="004E5C7F" w14:paraId="147A1E47" w14:textId="77777777" w:rsidTr="00286F80">
        <w:trPr>
          <w:cantSplit/>
          <w:tblHeader/>
        </w:trPr>
        <w:tc>
          <w:tcPr>
            <w:tcW w:w="1308" w:type="dxa"/>
          </w:tcPr>
          <w:p w14:paraId="0CCE9012" w14:textId="77777777" w:rsidR="004E5C7F" w:rsidRDefault="004E5C7F"/>
        </w:tc>
        <w:tc>
          <w:tcPr>
            <w:tcW w:w="1309" w:type="dxa"/>
          </w:tcPr>
          <w:p w14:paraId="6B79B723" w14:textId="77777777" w:rsidR="004E5C7F" w:rsidRDefault="004E5C7F"/>
        </w:tc>
        <w:tc>
          <w:tcPr>
            <w:tcW w:w="1309" w:type="dxa"/>
          </w:tcPr>
          <w:p w14:paraId="3773A730" w14:textId="77777777" w:rsidR="004E5C7F" w:rsidRDefault="004E5C7F"/>
        </w:tc>
        <w:tc>
          <w:tcPr>
            <w:tcW w:w="1309" w:type="dxa"/>
          </w:tcPr>
          <w:p w14:paraId="6AE19E72" w14:textId="77777777" w:rsidR="004E5C7F" w:rsidRDefault="004E5C7F"/>
        </w:tc>
        <w:tc>
          <w:tcPr>
            <w:tcW w:w="1309" w:type="dxa"/>
          </w:tcPr>
          <w:p w14:paraId="6C887C97" w14:textId="77777777" w:rsidR="004E5C7F" w:rsidRDefault="004E5C7F"/>
        </w:tc>
        <w:tc>
          <w:tcPr>
            <w:tcW w:w="1309" w:type="dxa"/>
          </w:tcPr>
          <w:p w14:paraId="4B208C64" w14:textId="77777777" w:rsidR="004E5C7F" w:rsidRDefault="004E5C7F"/>
        </w:tc>
        <w:tc>
          <w:tcPr>
            <w:tcW w:w="1309" w:type="dxa"/>
          </w:tcPr>
          <w:p w14:paraId="3AB6A295" w14:textId="77777777" w:rsidR="004E5C7F" w:rsidRDefault="004E5C7F"/>
        </w:tc>
        <w:tc>
          <w:tcPr>
            <w:tcW w:w="1309" w:type="dxa"/>
          </w:tcPr>
          <w:p w14:paraId="0B880832" w14:textId="77777777" w:rsidR="004E5C7F" w:rsidRDefault="004E5C7F"/>
        </w:tc>
        <w:tc>
          <w:tcPr>
            <w:tcW w:w="1309" w:type="dxa"/>
          </w:tcPr>
          <w:p w14:paraId="7CAF2660" w14:textId="77777777" w:rsidR="004E5C7F" w:rsidRDefault="004E5C7F"/>
        </w:tc>
        <w:tc>
          <w:tcPr>
            <w:tcW w:w="1310" w:type="dxa"/>
          </w:tcPr>
          <w:p w14:paraId="66602443" w14:textId="77777777" w:rsidR="004E5C7F" w:rsidRDefault="004E5C7F"/>
        </w:tc>
        <w:tc>
          <w:tcPr>
            <w:tcW w:w="1310" w:type="dxa"/>
          </w:tcPr>
          <w:p w14:paraId="115C140E" w14:textId="77777777" w:rsidR="004E5C7F" w:rsidRDefault="004E5C7F"/>
        </w:tc>
      </w:tr>
    </w:tbl>
    <w:p w14:paraId="2BE83E52" w14:textId="77777777" w:rsidR="004E5C7F" w:rsidRDefault="004E5C7F"/>
    <w:p w14:paraId="07AB8FEE" w14:textId="77777777" w:rsidR="004E5C7F" w:rsidRDefault="004E5C7F">
      <w:r>
        <w:br w:type="page"/>
      </w:r>
    </w:p>
    <w:p w14:paraId="0B9FB8CA" w14:textId="77777777" w:rsidR="004E5C7F" w:rsidRPr="006167D0" w:rsidRDefault="004E5C7F" w:rsidP="00FF6DF9">
      <w:pPr>
        <w:pStyle w:val="Heading1"/>
      </w:pPr>
      <w:r w:rsidRPr="006167D0">
        <w:lastRenderedPageBreak/>
        <w:t>Fugitive Emission Unit Attributes</w:t>
      </w:r>
    </w:p>
    <w:p w14:paraId="0980DE33" w14:textId="77777777" w:rsidR="004E5C7F" w:rsidRPr="006167D0" w:rsidRDefault="004E5C7F" w:rsidP="00FF6DF9">
      <w:pPr>
        <w:pStyle w:val="Heading1"/>
      </w:pPr>
      <w:r w:rsidRPr="006167D0">
        <w:t>Form OP-UA12 (Page 88)</w:t>
      </w:r>
    </w:p>
    <w:p w14:paraId="2FD90293" w14:textId="77777777" w:rsidR="004E5C7F" w:rsidRPr="006167D0" w:rsidRDefault="004E5C7F" w:rsidP="00FF6DF9">
      <w:pPr>
        <w:pStyle w:val="Heading1"/>
      </w:pPr>
      <w:r w:rsidRPr="006167D0">
        <w:t>Federal Operating Permit Program</w:t>
      </w:r>
    </w:p>
    <w:p w14:paraId="33449626" w14:textId="77777777" w:rsidR="004E5C7F" w:rsidRPr="006167D0" w:rsidRDefault="004E5C7F" w:rsidP="00FF6DF9">
      <w:pPr>
        <w:pStyle w:val="Heading1"/>
      </w:pPr>
      <w:bookmarkStart w:id="86" w:name="TBL12h"/>
      <w:r w:rsidRPr="006167D0">
        <w:t>Table 12h</w:t>
      </w:r>
      <w:bookmarkEnd w:id="86"/>
      <w:r w:rsidRPr="006167D0">
        <w:t>:  Title 40 Code of Federal Regulations Part 63 (40 CFR Part 63)</w:t>
      </w:r>
    </w:p>
    <w:p w14:paraId="6940F3FD" w14:textId="76E774F8" w:rsidR="004E5C7F" w:rsidRDefault="004E5C7F" w:rsidP="00FF6DF9">
      <w:pPr>
        <w:pStyle w:val="Heading1"/>
      </w:pPr>
      <w:r w:rsidRPr="006167D0">
        <w:t>Subpart CC:  National Emission Standards for Hazardous Air Pollutants from Petroleum Refineries</w:t>
      </w:r>
    </w:p>
    <w:p w14:paraId="04031716" w14:textId="77777777" w:rsidR="00533CF2" w:rsidRPr="006167D0" w:rsidRDefault="00533CF2" w:rsidP="00FF6DF9">
      <w:pPr>
        <w:pStyle w:val="Heading1"/>
      </w:pPr>
      <w:r w:rsidRPr="006167D0">
        <w:t>Texas Commission on Environmental Quality</w:t>
      </w:r>
    </w:p>
    <w:p w14:paraId="7BDD15FC" w14:textId="77777777" w:rsidR="004E5C7F" w:rsidRPr="006167D0"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h:  Title 40 Code of Federal Regulations Part 63 (40 CFR Part 63)&#10;Subpart CC:  National Emission Standards for Hazardous Air Pollutants from Petroleum Refineries&#10;"/>
      </w:tblPr>
      <w:tblGrid>
        <w:gridCol w:w="4800"/>
        <w:gridCol w:w="4800"/>
        <w:gridCol w:w="4800"/>
      </w:tblGrid>
      <w:tr w:rsidR="004E5C7F" w:rsidRPr="004E569E" w14:paraId="495E66AB" w14:textId="77777777" w:rsidTr="00286F80">
        <w:trPr>
          <w:cantSplit/>
          <w:tblHeader/>
        </w:trPr>
        <w:tc>
          <w:tcPr>
            <w:tcW w:w="4800" w:type="dxa"/>
            <w:shd w:val="clear" w:color="auto" w:fill="D9D9D9" w:themeFill="background1" w:themeFillShade="D9"/>
          </w:tcPr>
          <w:p w14:paraId="6BA16605"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9D3C93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CDB6FD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0B56FC1" w14:textId="77777777" w:rsidTr="00286F80">
        <w:trPr>
          <w:cantSplit/>
          <w:tblHeader/>
        </w:trPr>
        <w:tc>
          <w:tcPr>
            <w:tcW w:w="4800" w:type="dxa"/>
          </w:tcPr>
          <w:p w14:paraId="4595869D" w14:textId="77777777" w:rsidR="004E5C7F" w:rsidRPr="004E569E" w:rsidRDefault="004E5C7F" w:rsidP="00286F80">
            <w:pPr>
              <w:rPr>
                <w:rFonts w:asciiTheme="majorHAnsi" w:hAnsiTheme="majorHAnsi" w:cstheme="majorHAnsi"/>
                <w:sz w:val="20"/>
                <w:szCs w:val="20"/>
              </w:rPr>
            </w:pPr>
          </w:p>
        </w:tc>
        <w:tc>
          <w:tcPr>
            <w:tcW w:w="4800" w:type="dxa"/>
          </w:tcPr>
          <w:p w14:paraId="1459FC5F" w14:textId="77777777" w:rsidR="004E5C7F" w:rsidRPr="004E569E" w:rsidRDefault="004E5C7F" w:rsidP="00286F80">
            <w:pPr>
              <w:rPr>
                <w:rFonts w:asciiTheme="majorHAnsi" w:hAnsiTheme="majorHAnsi" w:cstheme="majorHAnsi"/>
                <w:sz w:val="20"/>
                <w:szCs w:val="20"/>
              </w:rPr>
            </w:pPr>
          </w:p>
        </w:tc>
        <w:tc>
          <w:tcPr>
            <w:tcW w:w="4800" w:type="dxa"/>
          </w:tcPr>
          <w:p w14:paraId="5B3378FD" w14:textId="77777777" w:rsidR="004E5C7F" w:rsidRPr="004E569E" w:rsidRDefault="004E5C7F" w:rsidP="00286F80">
            <w:pPr>
              <w:rPr>
                <w:rFonts w:asciiTheme="majorHAnsi" w:hAnsiTheme="majorHAnsi" w:cstheme="majorHAnsi"/>
                <w:sz w:val="20"/>
                <w:szCs w:val="20"/>
              </w:rPr>
            </w:pPr>
          </w:p>
        </w:tc>
      </w:tr>
    </w:tbl>
    <w:p w14:paraId="2B8D23E5"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h:  Title 40 Code of Federal Regulations Part 63 (40 CFR Part 63)&#10;Subpart CC:  National Emission Standards for Hazardous Air Pollutants from Petroleum Refineries&#10;"/>
      </w:tblPr>
      <w:tblGrid>
        <w:gridCol w:w="2057"/>
        <w:gridCol w:w="2057"/>
        <w:gridCol w:w="2058"/>
        <w:gridCol w:w="2057"/>
        <w:gridCol w:w="2057"/>
        <w:gridCol w:w="2057"/>
        <w:gridCol w:w="2057"/>
      </w:tblGrid>
      <w:tr w:rsidR="004E5C7F" w:rsidRPr="00AB06EF" w14:paraId="09E61E99" w14:textId="77777777" w:rsidTr="00286F80">
        <w:trPr>
          <w:cantSplit/>
          <w:tblHeader/>
        </w:trPr>
        <w:tc>
          <w:tcPr>
            <w:tcW w:w="2057" w:type="dxa"/>
            <w:tcBorders>
              <w:top w:val="double" w:sz="6" w:space="0" w:color="auto"/>
              <w:bottom w:val="nil"/>
            </w:tcBorders>
            <w:shd w:val="clear" w:color="auto" w:fill="D9D9D9" w:themeFill="background1" w:themeFillShade="D9"/>
          </w:tcPr>
          <w:p w14:paraId="60A6C76E" w14:textId="77777777" w:rsidR="004E5C7F" w:rsidRPr="00AB06EF" w:rsidRDefault="004E5C7F" w:rsidP="00F219A5">
            <w:pPr>
              <w:rPr>
                <w:b/>
                <w:bCs/>
                <w:sz w:val="20"/>
                <w:szCs w:val="20"/>
              </w:rPr>
            </w:pPr>
          </w:p>
        </w:tc>
        <w:tc>
          <w:tcPr>
            <w:tcW w:w="2057" w:type="dxa"/>
            <w:tcBorders>
              <w:top w:val="double" w:sz="6" w:space="0" w:color="auto"/>
              <w:bottom w:val="nil"/>
            </w:tcBorders>
            <w:shd w:val="clear" w:color="auto" w:fill="D9D9D9" w:themeFill="background1" w:themeFillShade="D9"/>
          </w:tcPr>
          <w:p w14:paraId="793DAC7C" w14:textId="77777777" w:rsidR="004E5C7F" w:rsidRPr="00AB06EF" w:rsidRDefault="004E5C7F" w:rsidP="00F219A5">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E0F15F8" w14:textId="77777777" w:rsidR="004E5C7F" w:rsidRPr="00AB06EF" w:rsidRDefault="004E5C7F" w:rsidP="00F219A5">
            <w:pPr>
              <w:rPr>
                <w:b/>
                <w:bCs/>
                <w:sz w:val="20"/>
                <w:szCs w:val="20"/>
              </w:rPr>
            </w:pPr>
            <w:r w:rsidRPr="00AB06EF">
              <w:rPr>
                <w:b/>
                <w:bCs/>
                <w:sz w:val="20"/>
                <w:szCs w:val="20"/>
              </w:rPr>
              <w:t>Title 40 CFR Part63,</w:t>
            </w:r>
          </w:p>
        </w:tc>
        <w:tc>
          <w:tcPr>
            <w:tcW w:w="2057" w:type="dxa"/>
            <w:tcBorders>
              <w:top w:val="double" w:sz="6" w:space="0" w:color="auto"/>
              <w:left w:val="nil"/>
              <w:bottom w:val="single" w:sz="6" w:space="0" w:color="auto"/>
              <w:right w:val="nil"/>
            </w:tcBorders>
            <w:shd w:val="clear" w:color="auto" w:fill="D9D9D9" w:themeFill="background1" w:themeFillShade="D9"/>
          </w:tcPr>
          <w:p w14:paraId="33CAADED" w14:textId="77777777" w:rsidR="004E5C7F" w:rsidRPr="00AB06EF" w:rsidRDefault="004E5C7F" w:rsidP="00F219A5">
            <w:pPr>
              <w:rPr>
                <w:b/>
                <w:bCs/>
                <w:sz w:val="20"/>
                <w:szCs w:val="20"/>
              </w:rPr>
            </w:pPr>
            <w:r>
              <w:rPr>
                <w:b/>
                <w:bCs/>
                <w:sz w:val="20"/>
                <w:szCs w:val="20"/>
              </w:rPr>
              <w:t>Subpart CC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017F26FB" w14:textId="77777777" w:rsidR="004E5C7F" w:rsidRPr="00AB06EF" w:rsidRDefault="004E5C7F" w:rsidP="00F219A5">
            <w:pPr>
              <w:rPr>
                <w:b/>
                <w:bCs/>
                <w:sz w:val="20"/>
                <w:szCs w:val="20"/>
              </w:rPr>
            </w:pPr>
            <w:r>
              <w:rPr>
                <w:b/>
                <w:bCs/>
                <w:sz w:val="20"/>
                <w:szCs w:val="20"/>
              </w:rPr>
              <w:t xml:space="preserve">Unit Components </w:t>
            </w:r>
          </w:p>
        </w:tc>
        <w:tc>
          <w:tcPr>
            <w:tcW w:w="2057" w:type="dxa"/>
            <w:tcBorders>
              <w:top w:val="double" w:sz="6" w:space="0" w:color="auto"/>
              <w:left w:val="nil"/>
              <w:bottom w:val="single" w:sz="6" w:space="0" w:color="auto"/>
              <w:right w:val="nil"/>
            </w:tcBorders>
            <w:shd w:val="clear" w:color="auto" w:fill="D9D9D9" w:themeFill="background1" w:themeFillShade="D9"/>
          </w:tcPr>
          <w:p w14:paraId="06072269" w14:textId="77777777" w:rsidR="004E5C7F" w:rsidRPr="00AB06EF" w:rsidRDefault="004E5C7F" w:rsidP="00F219A5">
            <w:pPr>
              <w:rPr>
                <w:b/>
                <w:bCs/>
                <w:sz w:val="20"/>
                <w:szCs w:val="20"/>
              </w:rPr>
            </w:pPr>
            <w:r>
              <w:rPr>
                <w:b/>
                <w:bCs/>
                <w:sz w:val="20"/>
                <w:szCs w:val="20"/>
              </w:rPr>
              <w:t>Complying With</w:t>
            </w:r>
          </w:p>
        </w:tc>
        <w:tc>
          <w:tcPr>
            <w:tcW w:w="2057" w:type="dxa"/>
            <w:tcBorders>
              <w:top w:val="double" w:sz="6" w:space="0" w:color="auto"/>
              <w:left w:val="nil"/>
              <w:bottom w:val="single" w:sz="6" w:space="0" w:color="auto"/>
            </w:tcBorders>
            <w:shd w:val="clear" w:color="auto" w:fill="D9D9D9" w:themeFill="background1" w:themeFillShade="D9"/>
          </w:tcPr>
          <w:p w14:paraId="5ABFC49A" w14:textId="77777777" w:rsidR="004E5C7F" w:rsidRPr="00AB06EF" w:rsidRDefault="004E5C7F" w:rsidP="00F219A5">
            <w:pPr>
              <w:rPr>
                <w:b/>
                <w:bCs/>
                <w:sz w:val="20"/>
                <w:szCs w:val="20"/>
              </w:rPr>
            </w:pPr>
            <w:r>
              <w:rPr>
                <w:b/>
                <w:bCs/>
                <w:sz w:val="20"/>
                <w:szCs w:val="20"/>
              </w:rPr>
              <w:t>NSPS VV</w:t>
            </w:r>
          </w:p>
        </w:tc>
      </w:tr>
      <w:tr w:rsidR="004E5C7F" w:rsidRPr="00AB06EF" w14:paraId="3E64C937" w14:textId="77777777" w:rsidTr="00286F80">
        <w:trPr>
          <w:cantSplit/>
          <w:tblHeader/>
        </w:trPr>
        <w:tc>
          <w:tcPr>
            <w:tcW w:w="2057" w:type="dxa"/>
            <w:tcBorders>
              <w:top w:val="nil"/>
              <w:bottom w:val="nil"/>
            </w:tcBorders>
            <w:shd w:val="clear" w:color="auto" w:fill="D9D9D9" w:themeFill="background1" w:themeFillShade="D9"/>
          </w:tcPr>
          <w:p w14:paraId="5C309538" w14:textId="77777777" w:rsidR="004E5C7F" w:rsidRPr="00AB06EF" w:rsidRDefault="004E5C7F" w:rsidP="00F219A5">
            <w:pPr>
              <w:rPr>
                <w:b/>
                <w:bCs/>
                <w:sz w:val="20"/>
                <w:szCs w:val="20"/>
              </w:rPr>
            </w:pPr>
          </w:p>
        </w:tc>
        <w:tc>
          <w:tcPr>
            <w:tcW w:w="2057" w:type="dxa"/>
            <w:tcBorders>
              <w:top w:val="nil"/>
              <w:bottom w:val="nil"/>
            </w:tcBorders>
            <w:shd w:val="clear" w:color="auto" w:fill="D9D9D9" w:themeFill="background1" w:themeFillShade="D9"/>
          </w:tcPr>
          <w:p w14:paraId="4ED963AE" w14:textId="77777777" w:rsidR="004E5C7F" w:rsidRPr="00AB06EF" w:rsidRDefault="004E5C7F" w:rsidP="00F219A5">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04D1D7FE" w14:textId="77777777" w:rsidR="004E5C7F" w:rsidRPr="00AB06EF"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0157CD38" w14:textId="77777777" w:rsidR="004E5C7F" w:rsidRPr="00AB06EF"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0689BB0" w14:textId="77777777" w:rsidR="004E5C7F" w:rsidRPr="00AB06EF" w:rsidRDefault="004E5C7F" w:rsidP="00F219A5">
            <w:pPr>
              <w:rPr>
                <w:b/>
                <w:bCs/>
                <w:sz w:val="20"/>
                <w:szCs w:val="20"/>
              </w:rPr>
            </w:pPr>
            <w:r w:rsidRPr="00AB06EF">
              <w:rPr>
                <w:b/>
                <w:bCs/>
                <w:sz w:val="20"/>
                <w:szCs w:val="20"/>
              </w:rPr>
              <w:t>Compressors</w:t>
            </w:r>
          </w:p>
        </w:tc>
        <w:tc>
          <w:tcPr>
            <w:tcW w:w="2057" w:type="dxa"/>
            <w:tcBorders>
              <w:top w:val="single" w:sz="6" w:space="0" w:color="auto"/>
              <w:left w:val="nil"/>
              <w:bottom w:val="single" w:sz="6" w:space="0" w:color="auto"/>
              <w:right w:val="nil"/>
            </w:tcBorders>
            <w:shd w:val="clear" w:color="auto" w:fill="D9D9D9" w:themeFill="background1" w:themeFillShade="D9"/>
          </w:tcPr>
          <w:p w14:paraId="68296735" w14:textId="77777777" w:rsidR="004E5C7F" w:rsidRPr="00AB06EF"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17695168" w14:textId="77777777" w:rsidR="004E5C7F" w:rsidRPr="00AB06EF" w:rsidRDefault="004E5C7F" w:rsidP="00F219A5">
            <w:pPr>
              <w:rPr>
                <w:b/>
                <w:bCs/>
                <w:sz w:val="20"/>
                <w:szCs w:val="20"/>
              </w:rPr>
            </w:pPr>
          </w:p>
        </w:tc>
      </w:tr>
      <w:tr w:rsidR="004E5C7F" w14:paraId="1A8B064E"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3B8812EE" w14:textId="77777777" w:rsidR="004E5C7F" w:rsidRDefault="004E5C7F" w:rsidP="00286F80">
            <w:pPr>
              <w:jc w:val="center"/>
              <w:rPr>
                <w:sz w:val="20"/>
                <w:szCs w:val="20"/>
              </w:rPr>
            </w:pPr>
            <w:r w:rsidRPr="00CE1D65">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6E4B0708" w14:textId="77777777" w:rsidR="004E5C7F" w:rsidRDefault="004E5C7F" w:rsidP="00286F80">
            <w:pPr>
              <w:jc w:val="center"/>
              <w:rPr>
                <w:sz w:val="20"/>
                <w:szCs w:val="20"/>
              </w:rPr>
            </w:pPr>
            <w:r w:rsidRPr="00CE1D65">
              <w:rPr>
                <w:b/>
                <w:bCs/>
                <w:sz w:val="20"/>
                <w:szCs w:val="20"/>
              </w:rPr>
              <w:t>SOP Index NO.</w:t>
            </w:r>
          </w:p>
        </w:tc>
        <w:tc>
          <w:tcPr>
            <w:tcW w:w="2058" w:type="dxa"/>
            <w:tcBorders>
              <w:top w:val="single" w:sz="6" w:space="0" w:color="auto"/>
            </w:tcBorders>
            <w:shd w:val="clear" w:color="auto" w:fill="D9D9D9" w:themeFill="background1" w:themeFillShade="D9"/>
            <w:vAlign w:val="bottom"/>
          </w:tcPr>
          <w:p w14:paraId="4F599E30" w14:textId="77777777" w:rsidR="004E5C7F" w:rsidRDefault="004E5C7F" w:rsidP="00286F80">
            <w:pPr>
              <w:jc w:val="center"/>
              <w:rPr>
                <w:sz w:val="20"/>
                <w:szCs w:val="20"/>
              </w:rPr>
            </w:pPr>
            <w:r w:rsidRPr="00CE1D65">
              <w:rPr>
                <w:b/>
                <w:bCs/>
                <w:sz w:val="20"/>
                <w:szCs w:val="20"/>
              </w:rPr>
              <w:t>Hydrogen Service</w:t>
            </w:r>
          </w:p>
        </w:tc>
        <w:tc>
          <w:tcPr>
            <w:tcW w:w="2057" w:type="dxa"/>
            <w:tcBorders>
              <w:top w:val="single" w:sz="6" w:space="0" w:color="auto"/>
            </w:tcBorders>
            <w:shd w:val="clear" w:color="auto" w:fill="D9D9D9" w:themeFill="background1" w:themeFillShade="D9"/>
            <w:vAlign w:val="bottom"/>
          </w:tcPr>
          <w:p w14:paraId="3C168103" w14:textId="77777777" w:rsidR="004E5C7F" w:rsidRDefault="004E5C7F" w:rsidP="00286F80">
            <w:pPr>
              <w:jc w:val="center"/>
              <w:rPr>
                <w:sz w:val="20"/>
                <w:szCs w:val="20"/>
              </w:rPr>
            </w:pPr>
            <w:r w:rsidRPr="00CE1D65">
              <w:rPr>
                <w:b/>
                <w:bCs/>
                <w:sz w:val="20"/>
                <w:szCs w:val="20"/>
              </w:rPr>
              <w:t>Not in Hydrogen Service</w:t>
            </w:r>
          </w:p>
        </w:tc>
        <w:tc>
          <w:tcPr>
            <w:tcW w:w="2057" w:type="dxa"/>
            <w:tcBorders>
              <w:top w:val="single" w:sz="6" w:space="0" w:color="auto"/>
            </w:tcBorders>
            <w:shd w:val="clear" w:color="auto" w:fill="D9D9D9" w:themeFill="background1" w:themeFillShade="D9"/>
            <w:vAlign w:val="bottom"/>
          </w:tcPr>
          <w:p w14:paraId="4660274E" w14:textId="77777777" w:rsidR="004E5C7F" w:rsidRDefault="004E5C7F" w:rsidP="00286F80">
            <w:pPr>
              <w:jc w:val="center"/>
              <w:rPr>
                <w:sz w:val="20"/>
                <w:szCs w:val="20"/>
              </w:rPr>
            </w:pPr>
            <w:r w:rsidRPr="00CE1D65">
              <w:rPr>
                <w:b/>
                <w:bCs/>
                <w:sz w:val="20"/>
                <w:szCs w:val="20"/>
              </w:rPr>
              <w:t>EEL</w:t>
            </w:r>
          </w:p>
        </w:tc>
        <w:tc>
          <w:tcPr>
            <w:tcW w:w="2057" w:type="dxa"/>
            <w:tcBorders>
              <w:top w:val="single" w:sz="6" w:space="0" w:color="auto"/>
            </w:tcBorders>
            <w:shd w:val="clear" w:color="auto" w:fill="D9D9D9" w:themeFill="background1" w:themeFillShade="D9"/>
            <w:vAlign w:val="bottom"/>
          </w:tcPr>
          <w:p w14:paraId="71D0C5A8" w14:textId="77777777" w:rsidR="004E5C7F" w:rsidRDefault="004E5C7F" w:rsidP="00286F80">
            <w:pPr>
              <w:jc w:val="center"/>
              <w:rPr>
                <w:sz w:val="20"/>
                <w:szCs w:val="20"/>
              </w:rPr>
            </w:pPr>
            <w:r w:rsidRPr="00CE1D65">
              <w:rPr>
                <w:b/>
                <w:bCs/>
                <w:sz w:val="20"/>
                <w:szCs w:val="20"/>
              </w:rPr>
              <w:t>EEL ID No.</w:t>
            </w:r>
          </w:p>
        </w:tc>
        <w:tc>
          <w:tcPr>
            <w:tcW w:w="2057" w:type="dxa"/>
            <w:tcBorders>
              <w:top w:val="single" w:sz="6" w:space="0" w:color="auto"/>
            </w:tcBorders>
            <w:shd w:val="clear" w:color="auto" w:fill="D9D9D9" w:themeFill="background1" w:themeFillShade="D9"/>
            <w:vAlign w:val="bottom"/>
          </w:tcPr>
          <w:p w14:paraId="47D58717" w14:textId="77777777" w:rsidR="0014778B" w:rsidRDefault="004E5C7F" w:rsidP="00286F80">
            <w:pPr>
              <w:jc w:val="center"/>
              <w:rPr>
                <w:b/>
                <w:bCs/>
                <w:sz w:val="20"/>
                <w:szCs w:val="20"/>
              </w:rPr>
            </w:pPr>
            <w:r w:rsidRPr="00CE1D65">
              <w:rPr>
                <w:b/>
                <w:bCs/>
                <w:sz w:val="20"/>
                <w:szCs w:val="20"/>
              </w:rPr>
              <w:t>Complying</w:t>
            </w:r>
          </w:p>
          <w:p w14:paraId="713BB491" w14:textId="65AC6282" w:rsidR="004E5C7F" w:rsidRDefault="004E5C7F" w:rsidP="00286F80">
            <w:pPr>
              <w:jc w:val="center"/>
              <w:rPr>
                <w:sz w:val="20"/>
                <w:szCs w:val="20"/>
              </w:rPr>
            </w:pPr>
            <w:r>
              <w:rPr>
                <w:b/>
                <w:bCs/>
                <w:sz w:val="20"/>
                <w:szCs w:val="20"/>
              </w:rPr>
              <w:t>w</w:t>
            </w:r>
            <w:r w:rsidRPr="00CE1D65">
              <w:rPr>
                <w:b/>
                <w:bCs/>
                <w:sz w:val="20"/>
                <w:szCs w:val="20"/>
              </w:rPr>
              <w:t>ith § 60.482-3</w:t>
            </w:r>
          </w:p>
        </w:tc>
      </w:tr>
      <w:tr w:rsidR="004E5C7F" w14:paraId="10DF06E8" w14:textId="77777777" w:rsidTr="0014778B">
        <w:trPr>
          <w:cantSplit/>
          <w:trHeight w:val="288"/>
          <w:tblHeader/>
        </w:trPr>
        <w:tc>
          <w:tcPr>
            <w:tcW w:w="2057" w:type="dxa"/>
            <w:tcBorders>
              <w:top w:val="single" w:sz="6" w:space="0" w:color="auto"/>
            </w:tcBorders>
          </w:tcPr>
          <w:p w14:paraId="627D99E7" w14:textId="77777777" w:rsidR="004E5C7F" w:rsidRDefault="004E5C7F" w:rsidP="00F219A5">
            <w:pPr>
              <w:rPr>
                <w:sz w:val="20"/>
                <w:szCs w:val="20"/>
              </w:rPr>
            </w:pPr>
          </w:p>
        </w:tc>
        <w:tc>
          <w:tcPr>
            <w:tcW w:w="2057" w:type="dxa"/>
            <w:tcBorders>
              <w:top w:val="single" w:sz="6" w:space="0" w:color="auto"/>
            </w:tcBorders>
          </w:tcPr>
          <w:p w14:paraId="07861C45" w14:textId="77777777" w:rsidR="004E5C7F" w:rsidRDefault="004E5C7F" w:rsidP="00F219A5">
            <w:pPr>
              <w:rPr>
                <w:sz w:val="20"/>
                <w:szCs w:val="20"/>
              </w:rPr>
            </w:pPr>
          </w:p>
        </w:tc>
        <w:tc>
          <w:tcPr>
            <w:tcW w:w="2058" w:type="dxa"/>
          </w:tcPr>
          <w:p w14:paraId="3EF74561" w14:textId="77777777" w:rsidR="004E5C7F" w:rsidRDefault="004E5C7F" w:rsidP="00F219A5">
            <w:pPr>
              <w:rPr>
                <w:sz w:val="20"/>
                <w:szCs w:val="20"/>
              </w:rPr>
            </w:pPr>
          </w:p>
        </w:tc>
        <w:tc>
          <w:tcPr>
            <w:tcW w:w="2057" w:type="dxa"/>
          </w:tcPr>
          <w:p w14:paraId="2F2D6A90" w14:textId="77777777" w:rsidR="004E5C7F" w:rsidRDefault="004E5C7F" w:rsidP="00F219A5">
            <w:pPr>
              <w:rPr>
                <w:sz w:val="20"/>
                <w:szCs w:val="20"/>
              </w:rPr>
            </w:pPr>
          </w:p>
        </w:tc>
        <w:tc>
          <w:tcPr>
            <w:tcW w:w="2057" w:type="dxa"/>
          </w:tcPr>
          <w:p w14:paraId="7C5DE55C" w14:textId="77777777" w:rsidR="004E5C7F" w:rsidRDefault="004E5C7F" w:rsidP="00F219A5">
            <w:pPr>
              <w:rPr>
                <w:sz w:val="20"/>
                <w:szCs w:val="20"/>
              </w:rPr>
            </w:pPr>
          </w:p>
        </w:tc>
        <w:tc>
          <w:tcPr>
            <w:tcW w:w="2057" w:type="dxa"/>
          </w:tcPr>
          <w:p w14:paraId="3934EC77" w14:textId="77777777" w:rsidR="004E5C7F" w:rsidRDefault="004E5C7F" w:rsidP="00F219A5">
            <w:pPr>
              <w:rPr>
                <w:sz w:val="20"/>
                <w:szCs w:val="20"/>
              </w:rPr>
            </w:pPr>
          </w:p>
        </w:tc>
        <w:tc>
          <w:tcPr>
            <w:tcW w:w="2057" w:type="dxa"/>
          </w:tcPr>
          <w:p w14:paraId="3E605664" w14:textId="77777777" w:rsidR="004E5C7F" w:rsidRDefault="004E5C7F" w:rsidP="00F219A5">
            <w:pPr>
              <w:rPr>
                <w:sz w:val="20"/>
                <w:szCs w:val="20"/>
              </w:rPr>
            </w:pPr>
          </w:p>
        </w:tc>
      </w:tr>
      <w:tr w:rsidR="004E5C7F" w14:paraId="29B3B09F" w14:textId="77777777" w:rsidTr="0014778B">
        <w:trPr>
          <w:cantSplit/>
          <w:trHeight w:val="288"/>
          <w:tblHeader/>
        </w:trPr>
        <w:tc>
          <w:tcPr>
            <w:tcW w:w="2057" w:type="dxa"/>
          </w:tcPr>
          <w:p w14:paraId="5718BE2F" w14:textId="77777777" w:rsidR="004E5C7F" w:rsidRDefault="004E5C7F" w:rsidP="00F219A5">
            <w:pPr>
              <w:rPr>
                <w:sz w:val="20"/>
                <w:szCs w:val="20"/>
              </w:rPr>
            </w:pPr>
          </w:p>
        </w:tc>
        <w:tc>
          <w:tcPr>
            <w:tcW w:w="2057" w:type="dxa"/>
          </w:tcPr>
          <w:p w14:paraId="6B44EAFC" w14:textId="77777777" w:rsidR="004E5C7F" w:rsidRDefault="004E5C7F" w:rsidP="00F219A5">
            <w:pPr>
              <w:rPr>
                <w:sz w:val="20"/>
                <w:szCs w:val="20"/>
              </w:rPr>
            </w:pPr>
          </w:p>
        </w:tc>
        <w:tc>
          <w:tcPr>
            <w:tcW w:w="2058" w:type="dxa"/>
          </w:tcPr>
          <w:p w14:paraId="4DF7C48D" w14:textId="77777777" w:rsidR="004E5C7F" w:rsidRDefault="004E5C7F" w:rsidP="00F219A5">
            <w:pPr>
              <w:rPr>
                <w:sz w:val="20"/>
                <w:szCs w:val="20"/>
              </w:rPr>
            </w:pPr>
          </w:p>
        </w:tc>
        <w:tc>
          <w:tcPr>
            <w:tcW w:w="2057" w:type="dxa"/>
          </w:tcPr>
          <w:p w14:paraId="353C2A91" w14:textId="77777777" w:rsidR="004E5C7F" w:rsidRDefault="004E5C7F" w:rsidP="00F219A5">
            <w:pPr>
              <w:rPr>
                <w:sz w:val="20"/>
                <w:szCs w:val="20"/>
              </w:rPr>
            </w:pPr>
          </w:p>
        </w:tc>
        <w:tc>
          <w:tcPr>
            <w:tcW w:w="2057" w:type="dxa"/>
          </w:tcPr>
          <w:p w14:paraId="6039D23E" w14:textId="77777777" w:rsidR="004E5C7F" w:rsidRDefault="004E5C7F" w:rsidP="00F219A5">
            <w:pPr>
              <w:rPr>
                <w:sz w:val="20"/>
                <w:szCs w:val="20"/>
              </w:rPr>
            </w:pPr>
          </w:p>
        </w:tc>
        <w:tc>
          <w:tcPr>
            <w:tcW w:w="2057" w:type="dxa"/>
          </w:tcPr>
          <w:p w14:paraId="25437F00" w14:textId="77777777" w:rsidR="004E5C7F" w:rsidRDefault="004E5C7F" w:rsidP="00F219A5">
            <w:pPr>
              <w:rPr>
                <w:sz w:val="20"/>
                <w:szCs w:val="20"/>
              </w:rPr>
            </w:pPr>
          </w:p>
        </w:tc>
        <w:tc>
          <w:tcPr>
            <w:tcW w:w="2057" w:type="dxa"/>
          </w:tcPr>
          <w:p w14:paraId="296BDAC0" w14:textId="77777777" w:rsidR="004E5C7F" w:rsidRDefault="004E5C7F" w:rsidP="00F219A5">
            <w:pPr>
              <w:rPr>
                <w:sz w:val="20"/>
                <w:szCs w:val="20"/>
              </w:rPr>
            </w:pPr>
          </w:p>
        </w:tc>
      </w:tr>
      <w:tr w:rsidR="004E5C7F" w14:paraId="70334840" w14:textId="77777777" w:rsidTr="0014778B">
        <w:trPr>
          <w:cantSplit/>
          <w:trHeight w:val="288"/>
          <w:tblHeader/>
        </w:trPr>
        <w:tc>
          <w:tcPr>
            <w:tcW w:w="2057" w:type="dxa"/>
          </w:tcPr>
          <w:p w14:paraId="6D8B986E" w14:textId="77777777" w:rsidR="004E5C7F" w:rsidRDefault="004E5C7F" w:rsidP="00F219A5">
            <w:pPr>
              <w:rPr>
                <w:sz w:val="20"/>
                <w:szCs w:val="20"/>
              </w:rPr>
            </w:pPr>
          </w:p>
        </w:tc>
        <w:tc>
          <w:tcPr>
            <w:tcW w:w="2057" w:type="dxa"/>
          </w:tcPr>
          <w:p w14:paraId="1F63978B" w14:textId="77777777" w:rsidR="004E5C7F" w:rsidRDefault="004E5C7F" w:rsidP="00F219A5">
            <w:pPr>
              <w:rPr>
                <w:sz w:val="20"/>
                <w:szCs w:val="20"/>
              </w:rPr>
            </w:pPr>
          </w:p>
        </w:tc>
        <w:tc>
          <w:tcPr>
            <w:tcW w:w="2058" w:type="dxa"/>
          </w:tcPr>
          <w:p w14:paraId="4AB97268" w14:textId="77777777" w:rsidR="004E5C7F" w:rsidRDefault="004E5C7F" w:rsidP="00F219A5">
            <w:pPr>
              <w:rPr>
                <w:sz w:val="20"/>
                <w:szCs w:val="20"/>
              </w:rPr>
            </w:pPr>
          </w:p>
        </w:tc>
        <w:tc>
          <w:tcPr>
            <w:tcW w:w="2057" w:type="dxa"/>
          </w:tcPr>
          <w:p w14:paraId="4766E17D" w14:textId="77777777" w:rsidR="004E5C7F" w:rsidRDefault="004E5C7F" w:rsidP="00F219A5">
            <w:pPr>
              <w:rPr>
                <w:sz w:val="20"/>
                <w:szCs w:val="20"/>
              </w:rPr>
            </w:pPr>
          </w:p>
        </w:tc>
        <w:tc>
          <w:tcPr>
            <w:tcW w:w="2057" w:type="dxa"/>
          </w:tcPr>
          <w:p w14:paraId="50E54CDB" w14:textId="77777777" w:rsidR="004E5C7F" w:rsidRDefault="004E5C7F" w:rsidP="00F219A5">
            <w:pPr>
              <w:rPr>
                <w:sz w:val="20"/>
                <w:szCs w:val="20"/>
              </w:rPr>
            </w:pPr>
          </w:p>
        </w:tc>
        <w:tc>
          <w:tcPr>
            <w:tcW w:w="2057" w:type="dxa"/>
          </w:tcPr>
          <w:p w14:paraId="07C23C3D" w14:textId="77777777" w:rsidR="004E5C7F" w:rsidRDefault="004E5C7F" w:rsidP="00F219A5">
            <w:pPr>
              <w:rPr>
                <w:sz w:val="20"/>
                <w:szCs w:val="20"/>
              </w:rPr>
            </w:pPr>
          </w:p>
        </w:tc>
        <w:tc>
          <w:tcPr>
            <w:tcW w:w="2057" w:type="dxa"/>
          </w:tcPr>
          <w:p w14:paraId="418D98FF" w14:textId="77777777" w:rsidR="004E5C7F" w:rsidRDefault="004E5C7F" w:rsidP="00F219A5">
            <w:pPr>
              <w:rPr>
                <w:sz w:val="20"/>
                <w:szCs w:val="20"/>
              </w:rPr>
            </w:pPr>
          </w:p>
        </w:tc>
      </w:tr>
      <w:tr w:rsidR="004E5C7F" w14:paraId="6998D882" w14:textId="77777777" w:rsidTr="0014778B">
        <w:trPr>
          <w:cantSplit/>
          <w:trHeight w:val="288"/>
          <w:tblHeader/>
        </w:trPr>
        <w:tc>
          <w:tcPr>
            <w:tcW w:w="2057" w:type="dxa"/>
          </w:tcPr>
          <w:p w14:paraId="7A67A260" w14:textId="77777777" w:rsidR="004E5C7F" w:rsidRDefault="004E5C7F" w:rsidP="00F219A5">
            <w:pPr>
              <w:rPr>
                <w:sz w:val="20"/>
                <w:szCs w:val="20"/>
              </w:rPr>
            </w:pPr>
          </w:p>
        </w:tc>
        <w:tc>
          <w:tcPr>
            <w:tcW w:w="2057" w:type="dxa"/>
          </w:tcPr>
          <w:p w14:paraId="74CD4910" w14:textId="77777777" w:rsidR="004E5C7F" w:rsidRDefault="004E5C7F" w:rsidP="00F219A5">
            <w:pPr>
              <w:rPr>
                <w:sz w:val="20"/>
                <w:szCs w:val="20"/>
              </w:rPr>
            </w:pPr>
          </w:p>
        </w:tc>
        <w:tc>
          <w:tcPr>
            <w:tcW w:w="2058" w:type="dxa"/>
          </w:tcPr>
          <w:p w14:paraId="0278E553" w14:textId="77777777" w:rsidR="004E5C7F" w:rsidRDefault="004E5C7F" w:rsidP="00F219A5">
            <w:pPr>
              <w:rPr>
                <w:sz w:val="20"/>
                <w:szCs w:val="20"/>
              </w:rPr>
            </w:pPr>
          </w:p>
        </w:tc>
        <w:tc>
          <w:tcPr>
            <w:tcW w:w="2057" w:type="dxa"/>
          </w:tcPr>
          <w:p w14:paraId="73025407" w14:textId="77777777" w:rsidR="004E5C7F" w:rsidRDefault="004E5C7F" w:rsidP="00F219A5">
            <w:pPr>
              <w:rPr>
                <w:sz w:val="20"/>
                <w:szCs w:val="20"/>
              </w:rPr>
            </w:pPr>
          </w:p>
        </w:tc>
        <w:tc>
          <w:tcPr>
            <w:tcW w:w="2057" w:type="dxa"/>
          </w:tcPr>
          <w:p w14:paraId="3B5E7733" w14:textId="77777777" w:rsidR="004E5C7F" w:rsidRDefault="004E5C7F" w:rsidP="00F219A5">
            <w:pPr>
              <w:rPr>
                <w:sz w:val="20"/>
                <w:szCs w:val="20"/>
              </w:rPr>
            </w:pPr>
          </w:p>
        </w:tc>
        <w:tc>
          <w:tcPr>
            <w:tcW w:w="2057" w:type="dxa"/>
          </w:tcPr>
          <w:p w14:paraId="320FA43D" w14:textId="77777777" w:rsidR="004E5C7F" w:rsidRDefault="004E5C7F" w:rsidP="00F219A5">
            <w:pPr>
              <w:rPr>
                <w:sz w:val="20"/>
                <w:szCs w:val="20"/>
              </w:rPr>
            </w:pPr>
          </w:p>
        </w:tc>
        <w:tc>
          <w:tcPr>
            <w:tcW w:w="2057" w:type="dxa"/>
          </w:tcPr>
          <w:p w14:paraId="1D1C814B" w14:textId="77777777" w:rsidR="004E5C7F" w:rsidRDefault="004E5C7F" w:rsidP="00F219A5">
            <w:pPr>
              <w:rPr>
                <w:sz w:val="20"/>
                <w:szCs w:val="20"/>
              </w:rPr>
            </w:pPr>
          </w:p>
        </w:tc>
      </w:tr>
      <w:tr w:rsidR="004E5C7F" w14:paraId="41D75471" w14:textId="77777777" w:rsidTr="0014778B">
        <w:trPr>
          <w:cantSplit/>
          <w:trHeight w:val="288"/>
          <w:tblHeader/>
        </w:trPr>
        <w:tc>
          <w:tcPr>
            <w:tcW w:w="2057" w:type="dxa"/>
          </w:tcPr>
          <w:p w14:paraId="27B6F142" w14:textId="77777777" w:rsidR="004E5C7F" w:rsidRDefault="004E5C7F" w:rsidP="00F219A5">
            <w:pPr>
              <w:rPr>
                <w:sz w:val="20"/>
                <w:szCs w:val="20"/>
              </w:rPr>
            </w:pPr>
          </w:p>
        </w:tc>
        <w:tc>
          <w:tcPr>
            <w:tcW w:w="2057" w:type="dxa"/>
          </w:tcPr>
          <w:p w14:paraId="30523862" w14:textId="77777777" w:rsidR="004E5C7F" w:rsidRDefault="004E5C7F" w:rsidP="00F219A5">
            <w:pPr>
              <w:rPr>
                <w:sz w:val="20"/>
                <w:szCs w:val="20"/>
              </w:rPr>
            </w:pPr>
          </w:p>
        </w:tc>
        <w:tc>
          <w:tcPr>
            <w:tcW w:w="2058" w:type="dxa"/>
          </w:tcPr>
          <w:p w14:paraId="5D49E569" w14:textId="77777777" w:rsidR="004E5C7F" w:rsidRDefault="004E5C7F" w:rsidP="00F219A5">
            <w:pPr>
              <w:rPr>
                <w:sz w:val="20"/>
                <w:szCs w:val="20"/>
              </w:rPr>
            </w:pPr>
          </w:p>
        </w:tc>
        <w:tc>
          <w:tcPr>
            <w:tcW w:w="2057" w:type="dxa"/>
          </w:tcPr>
          <w:p w14:paraId="76F2D6DE" w14:textId="77777777" w:rsidR="004E5C7F" w:rsidRDefault="004E5C7F" w:rsidP="00F219A5">
            <w:pPr>
              <w:rPr>
                <w:sz w:val="20"/>
                <w:szCs w:val="20"/>
              </w:rPr>
            </w:pPr>
          </w:p>
        </w:tc>
        <w:tc>
          <w:tcPr>
            <w:tcW w:w="2057" w:type="dxa"/>
          </w:tcPr>
          <w:p w14:paraId="5D29E7CD" w14:textId="77777777" w:rsidR="004E5C7F" w:rsidRDefault="004E5C7F" w:rsidP="00F219A5">
            <w:pPr>
              <w:rPr>
                <w:sz w:val="20"/>
                <w:szCs w:val="20"/>
              </w:rPr>
            </w:pPr>
          </w:p>
        </w:tc>
        <w:tc>
          <w:tcPr>
            <w:tcW w:w="2057" w:type="dxa"/>
          </w:tcPr>
          <w:p w14:paraId="2BAE85B5" w14:textId="77777777" w:rsidR="004E5C7F" w:rsidRDefault="004E5C7F" w:rsidP="00F219A5">
            <w:pPr>
              <w:rPr>
                <w:sz w:val="20"/>
                <w:szCs w:val="20"/>
              </w:rPr>
            </w:pPr>
          </w:p>
        </w:tc>
        <w:tc>
          <w:tcPr>
            <w:tcW w:w="2057" w:type="dxa"/>
          </w:tcPr>
          <w:p w14:paraId="614C2940" w14:textId="77777777" w:rsidR="004E5C7F" w:rsidRDefault="004E5C7F" w:rsidP="00F219A5">
            <w:pPr>
              <w:rPr>
                <w:sz w:val="20"/>
                <w:szCs w:val="20"/>
              </w:rPr>
            </w:pPr>
          </w:p>
        </w:tc>
      </w:tr>
      <w:tr w:rsidR="004E5C7F" w14:paraId="6E84D43E" w14:textId="77777777" w:rsidTr="0014778B">
        <w:trPr>
          <w:cantSplit/>
          <w:trHeight w:val="288"/>
          <w:tblHeader/>
        </w:trPr>
        <w:tc>
          <w:tcPr>
            <w:tcW w:w="2057" w:type="dxa"/>
          </w:tcPr>
          <w:p w14:paraId="7CCF44DE" w14:textId="77777777" w:rsidR="004E5C7F" w:rsidRDefault="004E5C7F" w:rsidP="00F219A5">
            <w:pPr>
              <w:rPr>
                <w:sz w:val="20"/>
                <w:szCs w:val="20"/>
              </w:rPr>
            </w:pPr>
          </w:p>
        </w:tc>
        <w:tc>
          <w:tcPr>
            <w:tcW w:w="2057" w:type="dxa"/>
          </w:tcPr>
          <w:p w14:paraId="36920657" w14:textId="77777777" w:rsidR="004E5C7F" w:rsidRDefault="004E5C7F" w:rsidP="00F219A5">
            <w:pPr>
              <w:rPr>
                <w:sz w:val="20"/>
                <w:szCs w:val="20"/>
              </w:rPr>
            </w:pPr>
          </w:p>
        </w:tc>
        <w:tc>
          <w:tcPr>
            <w:tcW w:w="2058" w:type="dxa"/>
          </w:tcPr>
          <w:p w14:paraId="1B09FDAA" w14:textId="77777777" w:rsidR="004E5C7F" w:rsidRDefault="004E5C7F" w:rsidP="00F219A5">
            <w:pPr>
              <w:rPr>
                <w:sz w:val="20"/>
                <w:szCs w:val="20"/>
              </w:rPr>
            </w:pPr>
          </w:p>
        </w:tc>
        <w:tc>
          <w:tcPr>
            <w:tcW w:w="2057" w:type="dxa"/>
          </w:tcPr>
          <w:p w14:paraId="6955363A" w14:textId="77777777" w:rsidR="004E5C7F" w:rsidRDefault="004E5C7F" w:rsidP="00F219A5">
            <w:pPr>
              <w:rPr>
                <w:sz w:val="20"/>
                <w:szCs w:val="20"/>
              </w:rPr>
            </w:pPr>
          </w:p>
        </w:tc>
        <w:tc>
          <w:tcPr>
            <w:tcW w:w="2057" w:type="dxa"/>
          </w:tcPr>
          <w:p w14:paraId="050E3640" w14:textId="77777777" w:rsidR="004E5C7F" w:rsidRDefault="004E5C7F" w:rsidP="00F219A5">
            <w:pPr>
              <w:rPr>
                <w:sz w:val="20"/>
                <w:szCs w:val="20"/>
              </w:rPr>
            </w:pPr>
          </w:p>
        </w:tc>
        <w:tc>
          <w:tcPr>
            <w:tcW w:w="2057" w:type="dxa"/>
          </w:tcPr>
          <w:p w14:paraId="0D43ED4D" w14:textId="77777777" w:rsidR="004E5C7F" w:rsidRDefault="004E5C7F" w:rsidP="00F219A5">
            <w:pPr>
              <w:rPr>
                <w:sz w:val="20"/>
                <w:szCs w:val="20"/>
              </w:rPr>
            </w:pPr>
          </w:p>
        </w:tc>
        <w:tc>
          <w:tcPr>
            <w:tcW w:w="2057" w:type="dxa"/>
          </w:tcPr>
          <w:p w14:paraId="01F3515B" w14:textId="77777777" w:rsidR="004E5C7F" w:rsidRDefault="004E5C7F" w:rsidP="00F219A5">
            <w:pPr>
              <w:rPr>
                <w:sz w:val="20"/>
                <w:szCs w:val="20"/>
              </w:rPr>
            </w:pPr>
          </w:p>
        </w:tc>
      </w:tr>
      <w:tr w:rsidR="004E5C7F" w14:paraId="215B34D4" w14:textId="77777777" w:rsidTr="0014778B">
        <w:trPr>
          <w:cantSplit/>
          <w:trHeight w:val="288"/>
          <w:tblHeader/>
        </w:trPr>
        <w:tc>
          <w:tcPr>
            <w:tcW w:w="2057" w:type="dxa"/>
          </w:tcPr>
          <w:p w14:paraId="78CF339A" w14:textId="77777777" w:rsidR="004E5C7F" w:rsidRDefault="004E5C7F" w:rsidP="00F219A5">
            <w:pPr>
              <w:rPr>
                <w:sz w:val="20"/>
                <w:szCs w:val="20"/>
              </w:rPr>
            </w:pPr>
          </w:p>
        </w:tc>
        <w:tc>
          <w:tcPr>
            <w:tcW w:w="2057" w:type="dxa"/>
          </w:tcPr>
          <w:p w14:paraId="3FFB8D10" w14:textId="77777777" w:rsidR="004E5C7F" w:rsidRDefault="004E5C7F" w:rsidP="00F219A5">
            <w:pPr>
              <w:rPr>
                <w:sz w:val="20"/>
                <w:szCs w:val="20"/>
              </w:rPr>
            </w:pPr>
          </w:p>
        </w:tc>
        <w:tc>
          <w:tcPr>
            <w:tcW w:w="2058" w:type="dxa"/>
          </w:tcPr>
          <w:p w14:paraId="305F6ADE" w14:textId="77777777" w:rsidR="004E5C7F" w:rsidRDefault="004E5C7F" w:rsidP="00F219A5">
            <w:pPr>
              <w:rPr>
                <w:sz w:val="20"/>
                <w:szCs w:val="20"/>
              </w:rPr>
            </w:pPr>
          </w:p>
        </w:tc>
        <w:tc>
          <w:tcPr>
            <w:tcW w:w="2057" w:type="dxa"/>
          </w:tcPr>
          <w:p w14:paraId="57938822" w14:textId="77777777" w:rsidR="004E5C7F" w:rsidRDefault="004E5C7F" w:rsidP="00F219A5">
            <w:pPr>
              <w:rPr>
                <w:sz w:val="20"/>
                <w:szCs w:val="20"/>
              </w:rPr>
            </w:pPr>
          </w:p>
        </w:tc>
        <w:tc>
          <w:tcPr>
            <w:tcW w:w="2057" w:type="dxa"/>
          </w:tcPr>
          <w:p w14:paraId="51DA771D" w14:textId="77777777" w:rsidR="004E5C7F" w:rsidRDefault="004E5C7F" w:rsidP="00F219A5">
            <w:pPr>
              <w:rPr>
                <w:sz w:val="20"/>
                <w:szCs w:val="20"/>
              </w:rPr>
            </w:pPr>
          </w:p>
        </w:tc>
        <w:tc>
          <w:tcPr>
            <w:tcW w:w="2057" w:type="dxa"/>
          </w:tcPr>
          <w:p w14:paraId="4518698E" w14:textId="77777777" w:rsidR="004E5C7F" w:rsidRDefault="004E5C7F" w:rsidP="00F219A5">
            <w:pPr>
              <w:rPr>
                <w:sz w:val="20"/>
                <w:szCs w:val="20"/>
              </w:rPr>
            </w:pPr>
          </w:p>
        </w:tc>
        <w:tc>
          <w:tcPr>
            <w:tcW w:w="2057" w:type="dxa"/>
          </w:tcPr>
          <w:p w14:paraId="54963424" w14:textId="77777777" w:rsidR="004E5C7F" w:rsidRDefault="004E5C7F" w:rsidP="00F219A5">
            <w:pPr>
              <w:rPr>
                <w:sz w:val="20"/>
                <w:szCs w:val="20"/>
              </w:rPr>
            </w:pPr>
          </w:p>
        </w:tc>
      </w:tr>
      <w:tr w:rsidR="004E5C7F" w14:paraId="253F8BE6" w14:textId="77777777" w:rsidTr="0014778B">
        <w:trPr>
          <w:cantSplit/>
          <w:trHeight w:val="288"/>
          <w:tblHeader/>
        </w:trPr>
        <w:tc>
          <w:tcPr>
            <w:tcW w:w="2057" w:type="dxa"/>
          </w:tcPr>
          <w:p w14:paraId="43066422" w14:textId="77777777" w:rsidR="004E5C7F" w:rsidRDefault="004E5C7F" w:rsidP="00F219A5">
            <w:pPr>
              <w:rPr>
                <w:sz w:val="20"/>
                <w:szCs w:val="20"/>
              </w:rPr>
            </w:pPr>
          </w:p>
        </w:tc>
        <w:tc>
          <w:tcPr>
            <w:tcW w:w="2057" w:type="dxa"/>
          </w:tcPr>
          <w:p w14:paraId="673C5241" w14:textId="77777777" w:rsidR="004E5C7F" w:rsidRDefault="004E5C7F" w:rsidP="00F219A5">
            <w:pPr>
              <w:rPr>
                <w:sz w:val="20"/>
                <w:szCs w:val="20"/>
              </w:rPr>
            </w:pPr>
          </w:p>
        </w:tc>
        <w:tc>
          <w:tcPr>
            <w:tcW w:w="2058" w:type="dxa"/>
          </w:tcPr>
          <w:p w14:paraId="102C62A8" w14:textId="77777777" w:rsidR="004E5C7F" w:rsidRDefault="004E5C7F" w:rsidP="00F219A5">
            <w:pPr>
              <w:rPr>
                <w:sz w:val="20"/>
                <w:szCs w:val="20"/>
              </w:rPr>
            </w:pPr>
          </w:p>
        </w:tc>
        <w:tc>
          <w:tcPr>
            <w:tcW w:w="2057" w:type="dxa"/>
          </w:tcPr>
          <w:p w14:paraId="11D16EBF" w14:textId="77777777" w:rsidR="004E5C7F" w:rsidRDefault="004E5C7F" w:rsidP="00F219A5">
            <w:pPr>
              <w:rPr>
                <w:sz w:val="20"/>
                <w:szCs w:val="20"/>
              </w:rPr>
            </w:pPr>
          </w:p>
        </w:tc>
        <w:tc>
          <w:tcPr>
            <w:tcW w:w="2057" w:type="dxa"/>
          </w:tcPr>
          <w:p w14:paraId="2A925334" w14:textId="77777777" w:rsidR="004E5C7F" w:rsidRDefault="004E5C7F" w:rsidP="00F219A5">
            <w:pPr>
              <w:rPr>
                <w:sz w:val="20"/>
                <w:szCs w:val="20"/>
              </w:rPr>
            </w:pPr>
          </w:p>
        </w:tc>
        <w:tc>
          <w:tcPr>
            <w:tcW w:w="2057" w:type="dxa"/>
          </w:tcPr>
          <w:p w14:paraId="4A8EC61C" w14:textId="77777777" w:rsidR="004E5C7F" w:rsidRDefault="004E5C7F" w:rsidP="00F219A5">
            <w:pPr>
              <w:rPr>
                <w:sz w:val="20"/>
                <w:szCs w:val="20"/>
              </w:rPr>
            </w:pPr>
          </w:p>
        </w:tc>
        <w:tc>
          <w:tcPr>
            <w:tcW w:w="2057" w:type="dxa"/>
          </w:tcPr>
          <w:p w14:paraId="6253004E" w14:textId="77777777" w:rsidR="004E5C7F" w:rsidRDefault="004E5C7F" w:rsidP="00F219A5">
            <w:pPr>
              <w:rPr>
                <w:sz w:val="20"/>
                <w:szCs w:val="20"/>
              </w:rPr>
            </w:pPr>
          </w:p>
        </w:tc>
      </w:tr>
      <w:tr w:rsidR="004E5C7F" w14:paraId="2B2CE87B" w14:textId="77777777" w:rsidTr="0014778B">
        <w:trPr>
          <w:cantSplit/>
          <w:trHeight w:val="288"/>
          <w:tblHeader/>
        </w:trPr>
        <w:tc>
          <w:tcPr>
            <w:tcW w:w="2057" w:type="dxa"/>
          </w:tcPr>
          <w:p w14:paraId="11E6CF0C" w14:textId="77777777" w:rsidR="004E5C7F" w:rsidRDefault="004E5C7F" w:rsidP="00F219A5">
            <w:pPr>
              <w:rPr>
                <w:sz w:val="20"/>
                <w:szCs w:val="20"/>
              </w:rPr>
            </w:pPr>
          </w:p>
        </w:tc>
        <w:tc>
          <w:tcPr>
            <w:tcW w:w="2057" w:type="dxa"/>
          </w:tcPr>
          <w:p w14:paraId="5EA1C6B1" w14:textId="77777777" w:rsidR="004E5C7F" w:rsidRDefault="004E5C7F" w:rsidP="00F219A5">
            <w:pPr>
              <w:rPr>
                <w:sz w:val="20"/>
                <w:szCs w:val="20"/>
              </w:rPr>
            </w:pPr>
          </w:p>
        </w:tc>
        <w:tc>
          <w:tcPr>
            <w:tcW w:w="2058" w:type="dxa"/>
          </w:tcPr>
          <w:p w14:paraId="7F504B24" w14:textId="77777777" w:rsidR="004E5C7F" w:rsidRDefault="004E5C7F" w:rsidP="00F219A5">
            <w:pPr>
              <w:rPr>
                <w:sz w:val="20"/>
                <w:szCs w:val="20"/>
              </w:rPr>
            </w:pPr>
          </w:p>
        </w:tc>
        <w:tc>
          <w:tcPr>
            <w:tcW w:w="2057" w:type="dxa"/>
          </w:tcPr>
          <w:p w14:paraId="465F91EC" w14:textId="77777777" w:rsidR="004E5C7F" w:rsidRDefault="004E5C7F" w:rsidP="00F219A5">
            <w:pPr>
              <w:rPr>
                <w:sz w:val="20"/>
                <w:szCs w:val="20"/>
              </w:rPr>
            </w:pPr>
          </w:p>
        </w:tc>
        <w:tc>
          <w:tcPr>
            <w:tcW w:w="2057" w:type="dxa"/>
          </w:tcPr>
          <w:p w14:paraId="5B6DEFA9" w14:textId="77777777" w:rsidR="004E5C7F" w:rsidRDefault="004E5C7F" w:rsidP="00F219A5">
            <w:pPr>
              <w:rPr>
                <w:sz w:val="20"/>
                <w:szCs w:val="20"/>
              </w:rPr>
            </w:pPr>
          </w:p>
        </w:tc>
        <w:tc>
          <w:tcPr>
            <w:tcW w:w="2057" w:type="dxa"/>
          </w:tcPr>
          <w:p w14:paraId="239019F0" w14:textId="77777777" w:rsidR="004E5C7F" w:rsidRDefault="004E5C7F" w:rsidP="00F219A5">
            <w:pPr>
              <w:rPr>
                <w:sz w:val="20"/>
                <w:szCs w:val="20"/>
              </w:rPr>
            </w:pPr>
          </w:p>
        </w:tc>
        <w:tc>
          <w:tcPr>
            <w:tcW w:w="2057" w:type="dxa"/>
          </w:tcPr>
          <w:p w14:paraId="6A3FC31C" w14:textId="77777777" w:rsidR="004E5C7F" w:rsidRDefault="004E5C7F" w:rsidP="00F219A5">
            <w:pPr>
              <w:rPr>
                <w:sz w:val="20"/>
                <w:szCs w:val="20"/>
              </w:rPr>
            </w:pPr>
          </w:p>
        </w:tc>
      </w:tr>
      <w:tr w:rsidR="004E5C7F" w14:paraId="360428AA" w14:textId="77777777" w:rsidTr="0014778B">
        <w:trPr>
          <w:cantSplit/>
          <w:trHeight w:val="288"/>
          <w:tblHeader/>
        </w:trPr>
        <w:tc>
          <w:tcPr>
            <w:tcW w:w="2057" w:type="dxa"/>
          </w:tcPr>
          <w:p w14:paraId="74DF9251" w14:textId="77777777" w:rsidR="004E5C7F" w:rsidRDefault="004E5C7F" w:rsidP="00F219A5">
            <w:pPr>
              <w:rPr>
                <w:sz w:val="20"/>
                <w:szCs w:val="20"/>
              </w:rPr>
            </w:pPr>
          </w:p>
        </w:tc>
        <w:tc>
          <w:tcPr>
            <w:tcW w:w="2057" w:type="dxa"/>
          </w:tcPr>
          <w:p w14:paraId="3FFD3340" w14:textId="77777777" w:rsidR="004E5C7F" w:rsidRDefault="004E5C7F" w:rsidP="00F219A5">
            <w:pPr>
              <w:rPr>
                <w:sz w:val="20"/>
                <w:szCs w:val="20"/>
              </w:rPr>
            </w:pPr>
          </w:p>
        </w:tc>
        <w:tc>
          <w:tcPr>
            <w:tcW w:w="2058" w:type="dxa"/>
          </w:tcPr>
          <w:p w14:paraId="6FA3E19C" w14:textId="77777777" w:rsidR="004E5C7F" w:rsidRDefault="004E5C7F" w:rsidP="00F219A5">
            <w:pPr>
              <w:rPr>
                <w:sz w:val="20"/>
                <w:szCs w:val="20"/>
              </w:rPr>
            </w:pPr>
          </w:p>
        </w:tc>
        <w:tc>
          <w:tcPr>
            <w:tcW w:w="2057" w:type="dxa"/>
          </w:tcPr>
          <w:p w14:paraId="7D1302D2" w14:textId="77777777" w:rsidR="004E5C7F" w:rsidRDefault="004E5C7F" w:rsidP="00F219A5">
            <w:pPr>
              <w:rPr>
                <w:sz w:val="20"/>
                <w:szCs w:val="20"/>
              </w:rPr>
            </w:pPr>
          </w:p>
        </w:tc>
        <w:tc>
          <w:tcPr>
            <w:tcW w:w="2057" w:type="dxa"/>
          </w:tcPr>
          <w:p w14:paraId="5D603AE2" w14:textId="77777777" w:rsidR="004E5C7F" w:rsidRDefault="004E5C7F" w:rsidP="00F219A5">
            <w:pPr>
              <w:rPr>
                <w:sz w:val="20"/>
                <w:szCs w:val="20"/>
              </w:rPr>
            </w:pPr>
          </w:p>
        </w:tc>
        <w:tc>
          <w:tcPr>
            <w:tcW w:w="2057" w:type="dxa"/>
          </w:tcPr>
          <w:p w14:paraId="4FBFCF09" w14:textId="77777777" w:rsidR="004E5C7F" w:rsidRDefault="004E5C7F" w:rsidP="00F219A5">
            <w:pPr>
              <w:rPr>
                <w:sz w:val="20"/>
                <w:szCs w:val="20"/>
              </w:rPr>
            </w:pPr>
          </w:p>
        </w:tc>
        <w:tc>
          <w:tcPr>
            <w:tcW w:w="2057" w:type="dxa"/>
          </w:tcPr>
          <w:p w14:paraId="0C766B6F" w14:textId="77777777" w:rsidR="004E5C7F" w:rsidRDefault="004E5C7F" w:rsidP="00F219A5">
            <w:pPr>
              <w:rPr>
                <w:sz w:val="20"/>
                <w:szCs w:val="20"/>
              </w:rPr>
            </w:pPr>
          </w:p>
        </w:tc>
      </w:tr>
    </w:tbl>
    <w:p w14:paraId="5898C318" w14:textId="77777777" w:rsidR="004E5C7F" w:rsidRDefault="004E5C7F" w:rsidP="00F219A5">
      <w:pPr>
        <w:rPr>
          <w:sz w:val="20"/>
          <w:szCs w:val="20"/>
        </w:rPr>
      </w:pPr>
    </w:p>
    <w:p w14:paraId="7781588A" w14:textId="77777777" w:rsidR="004E5C7F" w:rsidRDefault="004E5C7F" w:rsidP="00F219A5">
      <w:pPr>
        <w:rPr>
          <w:sz w:val="20"/>
          <w:szCs w:val="20"/>
        </w:rPr>
      </w:pPr>
      <w:r>
        <w:rPr>
          <w:sz w:val="20"/>
          <w:szCs w:val="20"/>
        </w:rPr>
        <w:br w:type="page"/>
      </w:r>
    </w:p>
    <w:p w14:paraId="71599B6E" w14:textId="77777777" w:rsidR="004E5C7F" w:rsidRPr="007A407C" w:rsidRDefault="004E5C7F" w:rsidP="00FF6DF9">
      <w:pPr>
        <w:pStyle w:val="Heading1"/>
      </w:pPr>
      <w:r w:rsidRPr="007A407C">
        <w:lastRenderedPageBreak/>
        <w:t>Fugitive Emission Unit Attributes</w:t>
      </w:r>
    </w:p>
    <w:p w14:paraId="15ACCBB1" w14:textId="77777777" w:rsidR="004E5C7F" w:rsidRPr="007A407C" w:rsidRDefault="004E5C7F" w:rsidP="00FF6DF9">
      <w:pPr>
        <w:pStyle w:val="Heading1"/>
      </w:pPr>
      <w:r w:rsidRPr="007A407C">
        <w:t>Form OP-UA12 (Page 89)</w:t>
      </w:r>
    </w:p>
    <w:p w14:paraId="210EFB2D" w14:textId="77777777" w:rsidR="004E5C7F" w:rsidRPr="007A407C" w:rsidRDefault="004E5C7F" w:rsidP="00FF6DF9">
      <w:pPr>
        <w:pStyle w:val="Heading1"/>
      </w:pPr>
      <w:r w:rsidRPr="007A407C">
        <w:t>Federal Operating Permit Program</w:t>
      </w:r>
    </w:p>
    <w:p w14:paraId="56C6B7D3" w14:textId="77777777" w:rsidR="004E5C7F" w:rsidRPr="007A407C" w:rsidRDefault="004E5C7F" w:rsidP="00FF6DF9">
      <w:pPr>
        <w:pStyle w:val="Heading1"/>
      </w:pPr>
      <w:bookmarkStart w:id="87" w:name="TBL12i"/>
      <w:r w:rsidRPr="007A407C">
        <w:t>Table 12i</w:t>
      </w:r>
      <w:bookmarkEnd w:id="87"/>
      <w:r w:rsidRPr="007A407C">
        <w:t>:  Title 40 Code of Federal Regulations Part 63 (40 CFR Part 63)</w:t>
      </w:r>
    </w:p>
    <w:p w14:paraId="208708A0" w14:textId="3B19D25E" w:rsidR="004E5C7F" w:rsidRDefault="004E5C7F" w:rsidP="00FF6DF9">
      <w:pPr>
        <w:pStyle w:val="Heading1"/>
      </w:pPr>
      <w:r w:rsidRPr="007A407C">
        <w:t>Subpart CC:  National Emission Standards for Hazardous Air Pollutant</w:t>
      </w:r>
      <w:r w:rsidRPr="00176C32">
        <w:t>s from Petroleum Refineries</w:t>
      </w:r>
    </w:p>
    <w:p w14:paraId="0B51C624" w14:textId="77777777" w:rsidR="00533CF2" w:rsidRPr="007A407C" w:rsidRDefault="00533CF2" w:rsidP="00FF6DF9">
      <w:pPr>
        <w:pStyle w:val="Heading1"/>
      </w:pPr>
      <w:r w:rsidRPr="007A407C">
        <w:t>Texas Commission on Environmental Quality</w:t>
      </w:r>
    </w:p>
    <w:p w14:paraId="776295F9"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i:  Title 40 Code of Federal Regulations Part 63 (40 CFR Part 63)&#10;Subpart CC:  National Emission Standards for Hazardous Air Pollutants from Petroleum Refineries&#10;"/>
      </w:tblPr>
      <w:tblGrid>
        <w:gridCol w:w="4800"/>
        <w:gridCol w:w="4800"/>
        <w:gridCol w:w="4800"/>
      </w:tblGrid>
      <w:tr w:rsidR="004E5C7F" w:rsidRPr="004E569E" w14:paraId="41AC0629" w14:textId="77777777" w:rsidTr="00286F80">
        <w:trPr>
          <w:cantSplit/>
          <w:tblHeader/>
        </w:trPr>
        <w:tc>
          <w:tcPr>
            <w:tcW w:w="4800" w:type="dxa"/>
            <w:shd w:val="clear" w:color="auto" w:fill="D9D9D9" w:themeFill="background1" w:themeFillShade="D9"/>
          </w:tcPr>
          <w:p w14:paraId="1C2065F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1F4C651"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668E87E"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EB6E74A" w14:textId="77777777" w:rsidTr="00286F80">
        <w:trPr>
          <w:cantSplit/>
          <w:tblHeader/>
        </w:trPr>
        <w:tc>
          <w:tcPr>
            <w:tcW w:w="4800" w:type="dxa"/>
          </w:tcPr>
          <w:p w14:paraId="7F752B4E" w14:textId="77777777" w:rsidR="004E5C7F" w:rsidRPr="004E569E" w:rsidRDefault="004E5C7F" w:rsidP="00286F80">
            <w:pPr>
              <w:rPr>
                <w:rFonts w:asciiTheme="majorHAnsi" w:hAnsiTheme="majorHAnsi" w:cstheme="majorHAnsi"/>
                <w:sz w:val="20"/>
                <w:szCs w:val="20"/>
              </w:rPr>
            </w:pPr>
          </w:p>
        </w:tc>
        <w:tc>
          <w:tcPr>
            <w:tcW w:w="4800" w:type="dxa"/>
          </w:tcPr>
          <w:p w14:paraId="4D0B5C6D" w14:textId="77777777" w:rsidR="004E5C7F" w:rsidRPr="004E569E" w:rsidRDefault="004E5C7F" w:rsidP="00286F80">
            <w:pPr>
              <w:rPr>
                <w:rFonts w:asciiTheme="majorHAnsi" w:hAnsiTheme="majorHAnsi" w:cstheme="majorHAnsi"/>
                <w:sz w:val="20"/>
                <w:szCs w:val="20"/>
              </w:rPr>
            </w:pPr>
          </w:p>
        </w:tc>
        <w:tc>
          <w:tcPr>
            <w:tcW w:w="4800" w:type="dxa"/>
          </w:tcPr>
          <w:p w14:paraId="47E59CA3" w14:textId="77777777" w:rsidR="004E5C7F" w:rsidRPr="004E569E" w:rsidRDefault="004E5C7F" w:rsidP="00286F80">
            <w:pPr>
              <w:rPr>
                <w:rFonts w:asciiTheme="majorHAnsi" w:hAnsiTheme="majorHAnsi" w:cstheme="majorHAnsi"/>
                <w:sz w:val="20"/>
                <w:szCs w:val="20"/>
              </w:rPr>
            </w:pPr>
          </w:p>
        </w:tc>
      </w:tr>
    </w:tbl>
    <w:p w14:paraId="59D3E610" w14:textId="77777777" w:rsidR="004E5C7F" w:rsidRPr="004E569E" w:rsidRDefault="004E5C7F" w:rsidP="00C93D0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i:  Title 40 Code of Federal Regulations Part 63 (40 CFR Part 63)&#10;Subpart CC:  National Emission Standards for Hazardous Air Pollutants from Petroleum Refineries&#10;"/>
      </w:tblPr>
      <w:tblGrid>
        <w:gridCol w:w="2057"/>
        <w:gridCol w:w="2057"/>
        <w:gridCol w:w="2058"/>
        <w:gridCol w:w="2057"/>
        <w:gridCol w:w="1769"/>
        <w:gridCol w:w="1769"/>
        <w:gridCol w:w="2633"/>
      </w:tblGrid>
      <w:tr w:rsidR="004E5C7F" w:rsidRPr="004E569E" w14:paraId="1A13CBBF" w14:textId="77777777" w:rsidTr="00286F80">
        <w:trPr>
          <w:cantSplit/>
          <w:tblHeader/>
        </w:trPr>
        <w:tc>
          <w:tcPr>
            <w:tcW w:w="2057" w:type="dxa"/>
            <w:tcBorders>
              <w:top w:val="double" w:sz="6" w:space="0" w:color="auto"/>
              <w:bottom w:val="nil"/>
            </w:tcBorders>
            <w:shd w:val="clear" w:color="auto" w:fill="D9D9D9" w:themeFill="background1" w:themeFillShade="D9"/>
          </w:tcPr>
          <w:p w14:paraId="312DC808" w14:textId="77777777" w:rsidR="004E5C7F" w:rsidRPr="004E569E" w:rsidRDefault="004E5C7F" w:rsidP="00C93D04">
            <w:pPr>
              <w:rPr>
                <w:sz w:val="20"/>
                <w:szCs w:val="20"/>
              </w:rPr>
            </w:pPr>
          </w:p>
        </w:tc>
        <w:tc>
          <w:tcPr>
            <w:tcW w:w="2057" w:type="dxa"/>
            <w:tcBorders>
              <w:top w:val="double" w:sz="6" w:space="0" w:color="auto"/>
              <w:bottom w:val="nil"/>
            </w:tcBorders>
            <w:shd w:val="clear" w:color="auto" w:fill="D9D9D9" w:themeFill="background1" w:themeFillShade="D9"/>
          </w:tcPr>
          <w:p w14:paraId="445FBB0A" w14:textId="77777777" w:rsidR="004E5C7F" w:rsidRPr="004E569E" w:rsidRDefault="004E5C7F" w:rsidP="00C93D04">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27974A32" w14:textId="77777777" w:rsidR="004E5C7F" w:rsidRPr="004E569E" w:rsidRDefault="004E5C7F" w:rsidP="00C93D04">
            <w:pPr>
              <w:rPr>
                <w:b/>
                <w:bCs/>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720638A7" w14:textId="77777777" w:rsidR="004E5C7F" w:rsidRPr="004E569E" w:rsidRDefault="004E5C7F" w:rsidP="00C93D04">
            <w:pPr>
              <w:rPr>
                <w:b/>
                <w:bCs/>
                <w:sz w:val="20"/>
                <w:szCs w:val="20"/>
              </w:rPr>
            </w:pPr>
            <w:r w:rsidRPr="004E569E">
              <w:rPr>
                <w:b/>
                <w:bCs/>
                <w:sz w:val="20"/>
                <w:szCs w:val="20"/>
              </w:rPr>
              <w:t>Subpart CC Fugitive</w:t>
            </w:r>
          </w:p>
        </w:tc>
        <w:tc>
          <w:tcPr>
            <w:tcW w:w="1769" w:type="dxa"/>
            <w:tcBorders>
              <w:top w:val="double" w:sz="6" w:space="0" w:color="auto"/>
              <w:left w:val="nil"/>
              <w:bottom w:val="single" w:sz="6" w:space="0" w:color="auto"/>
              <w:right w:val="nil"/>
            </w:tcBorders>
            <w:shd w:val="clear" w:color="auto" w:fill="D9D9D9" w:themeFill="background1" w:themeFillShade="D9"/>
          </w:tcPr>
          <w:p w14:paraId="73B84C5C" w14:textId="77777777" w:rsidR="004E5C7F" w:rsidRPr="004E569E" w:rsidRDefault="004E5C7F" w:rsidP="00C93D04">
            <w:pPr>
              <w:rPr>
                <w:b/>
                <w:bCs/>
                <w:sz w:val="20"/>
                <w:szCs w:val="20"/>
              </w:rPr>
            </w:pPr>
            <w:r w:rsidRPr="004E569E">
              <w:rPr>
                <w:b/>
                <w:bCs/>
                <w:sz w:val="20"/>
                <w:szCs w:val="20"/>
              </w:rPr>
              <w:t>Unit Components</w:t>
            </w:r>
          </w:p>
        </w:tc>
        <w:tc>
          <w:tcPr>
            <w:tcW w:w="1769" w:type="dxa"/>
            <w:tcBorders>
              <w:top w:val="double" w:sz="6" w:space="0" w:color="auto"/>
              <w:left w:val="nil"/>
              <w:bottom w:val="single" w:sz="6" w:space="0" w:color="auto"/>
              <w:right w:val="nil"/>
            </w:tcBorders>
            <w:shd w:val="clear" w:color="auto" w:fill="D9D9D9" w:themeFill="background1" w:themeFillShade="D9"/>
          </w:tcPr>
          <w:p w14:paraId="005662A2" w14:textId="77777777" w:rsidR="004E5C7F" w:rsidRPr="004E569E" w:rsidRDefault="004E5C7F" w:rsidP="00C93D04">
            <w:pPr>
              <w:rPr>
                <w:b/>
                <w:bCs/>
                <w:sz w:val="20"/>
                <w:szCs w:val="20"/>
              </w:rPr>
            </w:pPr>
            <w:r w:rsidRPr="004E569E">
              <w:rPr>
                <w:b/>
                <w:bCs/>
                <w:sz w:val="20"/>
                <w:szCs w:val="20"/>
              </w:rPr>
              <w:t>Complying With</w:t>
            </w:r>
          </w:p>
        </w:tc>
        <w:tc>
          <w:tcPr>
            <w:tcW w:w="2633" w:type="dxa"/>
            <w:tcBorders>
              <w:top w:val="double" w:sz="6" w:space="0" w:color="auto"/>
              <w:left w:val="nil"/>
              <w:bottom w:val="single" w:sz="6" w:space="0" w:color="auto"/>
            </w:tcBorders>
            <w:shd w:val="clear" w:color="auto" w:fill="D9D9D9" w:themeFill="background1" w:themeFillShade="D9"/>
          </w:tcPr>
          <w:p w14:paraId="0D12820C" w14:textId="77777777" w:rsidR="004E5C7F" w:rsidRPr="004E569E" w:rsidRDefault="004E5C7F" w:rsidP="00C93D04">
            <w:pPr>
              <w:rPr>
                <w:b/>
                <w:bCs/>
                <w:sz w:val="20"/>
                <w:szCs w:val="20"/>
              </w:rPr>
            </w:pPr>
            <w:r w:rsidRPr="004E569E">
              <w:rPr>
                <w:b/>
                <w:bCs/>
                <w:sz w:val="20"/>
                <w:szCs w:val="20"/>
              </w:rPr>
              <w:t>NSPS VV</w:t>
            </w:r>
          </w:p>
        </w:tc>
      </w:tr>
      <w:tr w:rsidR="004E5C7F" w:rsidRPr="004E569E" w14:paraId="16454647" w14:textId="77777777" w:rsidTr="00286F80">
        <w:trPr>
          <w:cantSplit/>
          <w:tblHeader/>
        </w:trPr>
        <w:tc>
          <w:tcPr>
            <w:tcW w:w="2057" w:type="dxa"/>
            <w:tcBorders>
              <w:top w:val="nil"/>
              <w:bottom w:val="nil"/>
            </w:tcBorders>
            <w:shd w:val="clear" w:color="auto" w:fill="D9D9D9" w:themeFill="background1" w:themeFillShade="D9"/>
          </w:tcPr>
          <w:p w14:paraId="047C27E3" w14:textId="77777777" w:rsidR="004E5C7F" w:rsidRPr="004E569E" w:rsidRDefault="004E5C7F" w:rsidP="00C93D04">
            <w:pPr>
              <w:rPr>
                <w:sz w:val="20"/>
                <w:szCs w:val="20"/>
              </w:rPr>
            </w:pPr>
          </w:p>
        </w:tc>
        <w:tc>
          <w:tcPr>
            <w:tcW w:w="2057" w:type="dxa"/>
            <w:tcBorders>
              <w:top w:val="nil"/>
              <w:bottom w:val="nil"/>
            </w:tcBorders>
            <w:shd w:val="clear" w:color="auto" w:fill="D9D9D9" w:themeFill="background1" w:themeFillShade="D9"/>
          </w:tcPr>
          <w:p w14:paraId="2A12DAF6" w14:textId="77777777" w:rsidR="004E5C7F" w:rsidRPr="004E569E" w:rsidRDefault="004E5C7F" w:rsidP="00C93D04">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3066E6FF" w14:textId="77777777" w:rsidR="004E5C7F" w:rsidRPr="004E569E" w:rsidRDefault="004E5C7F" w:rsidP="00C93D04">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6B89BBD" w14:textId="77777777" w:rsidR="004E5C7F" w:rsidRPr="004E569E" w:rsidRDefault="004E5C7F" w:rsidP="00286F80">
            <w:pPr>
              <w:jc w:val="center"/>
              <w:rPr>
                <w:b/>
                <w:bCs/>
                <w:sz w:val="20"/>
                <w:szCs w:val="20"/>
              </w:rPr>
            </w:pPr>
            <w:r w:rsidRPr="004E569E">
              <w:rPr>
                <w:b/>
                <w:bCs/>
                <w:sz w:val="20"/>
                <w:szCs w:val="20"/>
              </w:rPr>
              <w:t>Pressure Relief</w:t>
            </w:r>
          </w:p>
        </w:tc>
        <w:tc>
          <w:tcPr>
            <w:tcW w:w="1769" w:type="dxa"/>
            <w:tcBorders>
              <w:top w:val="single" w:sz="6" w:space="0" w:color="auto"/>
              <w:left w:val="nil"/>
              <w:bottom w:val="single" w:sz="6" w:space="0" w:color="auto"/>
              <w:right w:val="nil"/>
            </w:tcBorders>
            <w:shd w:val="clear" w:color="auto" w:fill="D9D9D9" w:themeFill="background1" w:themeFillShade="D9"/>
          </w:tcPr>
          <w:p w14:paraId="233B94B7" w14:textId="77777777" w:rsidR="004E5C7F" w:rsidRPr="004E569E" w:rsidRDefault="004E5C7F" w:rsidP="00286F80">
            <w:pPr>
              <w:rPr>
                <w:b/>
                <w:bCs/>
                <w:sz w:val="20"/>
                <w:szCs w:val="20"/>
              </w:rPr>
            </w:pPr>
            <w:r w:rsidRPr="004E569E">
              <w:rPr>
                <w:b/>
                <w:bCs/>
                <w:sz w:val="20"/>
                <w:szCs w:val="20"/>
              </w:rPr>
              <w:t>Devices</w:t>
            </w:r>
          </w:p>
        </w:tc>
        <w:tc>
          <w:tcPr>
            <w:tcW w:w="1769" w:type="dxa"/>
            <w:tcBorders>
              <w:top w:val="single" w:sz="6" w:space="0" w:color="auto"/>
              <w:left w:val="nil"/>
              <w:bottom w:val="single" w:sz="6" w:space="0" w:color="auto"/>
              <w:right w:val="nil"/>
            </w:tcBorders>
            <w:shd w:val="clear" w:color="auto" w:fill="D9D9D9" w:themeFill="background1" w:themeFillShade="D9"/>
          </w:tcPr>
          <w:p w14:paraId="3FC4F3B1" w14:textId="77777777" w:rsidR="004E5C7F" w:rsidRPr="004E569E" w:rsidRDefault="004E5C7F" w:rsidP="00C93D04">
            <w:pPr>
              <w:rPr>
                <w:sz w:val="20"/>
                <w:szCs w:val="20"/>
              </w:rPr>
            </w:pPr>
          </w:p>
        </w:tc>
        <w:tc>
          <w:tcPr>
            <w:tcW w:w="2633" w:type="dxa"/>
            <w:tcBorders>
              <w:top w:val="single" w:sz="6" w:space="0" w:color="auto"/>
              <w:left w:val="nil"/>
              <w:bottom w:val="single" w:sz="6" w:space="0" w:color="auto"/>
            </w:tcBorders>
            <w:shd w:val="clear" w:color="auto" w:fill="D9D9D9" w:themeFill="background1" w:themeFillShade="D9"/>
          </w:tcPr>
          <w:p w14:paraId="01C5A485" w14:textId="77777777" w:rsidR="004E5C7F" w:rsidRPr="004E569E" w:rsidRDefault="004E5C7F" w:rsidP="00C93D04">
            <w:pPr>
              <w:rPr>
                <w:sz w:val="20"/>
                <w:szCs w:val="20"/>
              </w:rPr>
            </w:pPr>
          </w:p>
        </w:tc>
      </w:tr>
      <w:tr w:rsidR="004E5C7F" w14:paraId="273FCC09"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7AA5E1F7" w14:textId="77777777" w:rsidR="004E5C7F" w:rsidRDefault="004E5C7F" w:rsidP="00286F80">
            <w:pPr>
              <w:jc w:val="center"/>
              <w:rPr>
                <w:sz w:val="20"/>
                <w:szCs w:val="20"/>
              </w:rPr>
            </w:pPr>
            <w:r w:rsidRPr="000B28A5">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8DABF36" w14:textId="77777777" w:rsidR="004E5C7F" w:rsidRDefault="004E5C7F" w:rsidP="00286F80">
            <w:pPr>
              <w:jc w:val="center"/>
              <w:rPr>
                <w:sz w:val="20"/>
                <w:szCs w:val="20"/>
              </w:rPr>
            </w:pPr>
            <w:r w:rsidRPr="000B28A5">
              <w:rPr>
                <w:b/>
                <w:bCs/>
                <w:sz w:val="20"/>
                <w:szCs w:val="20"/>
              </w:rPr>
              <w:t>SOP Index No.</w:t>
            </w:r>
          </w:p>
        </w:tc>
        <w:tc>
          <w:tcPr>
            <w:tcW w:w="2058" w:type="dxa"/>
            <w:tcBorders>
              <w:top w:val="single" w:sz="6" w:space="0" w:color="auto"/>
            </w:tcBorders>
            <w:shd w:val="clear" w:color="auto" w:fill="D9D9D9" w:themeFill="background1" w:themeFillShade="D9"/>
            <w:vAlign w:val="bottom"/>
          </w:tcPr>
          <w:p w14:paraId="0AE64579" w14:textId="77777777" w:rsidR="004E5C7F" w:rsidRDefault="004E5C7F" w:rsidP="00286F80">
            <w:pPr>
              <w:jc w:val="center"/>
              <w:rPr>
                <w:sz w:val="20"/>
                <w:szCs w:val="20"/>
              </w:rPr>
            </w:pPr>
            <w:r w:rsidRPr="000B28A5">
              <w:rPr>
                <w:b/>
                <w:bCs/>
                <w:sz w:val="20"/>
                <w:szCs w:val="20"/>
              </w:rPr>
              <w:t>Gas/Vapor Service</w:t>
            </w:r>
          </w:p>
        </w:tc>
        <w:tc>
          <w:tcPr>
            <w:tcW w:w="2057" w:type="dxa"/>
            <w:tcBorders>
              <w:top w:val="single" w:sz="6" w:space="0" w:color="auto"/>
            </w:tcBorders>
            <w:shd w:val="clear" w:color="auto" w:fill="D9D9D9" w:themeFill="background1" w:themeFillShade="D9"/>
            <w:vAlign w:val="bottom"/>
          </w:tcPr>
          <w:p w14:paraId="3F03F80B" w14:textId="77777777" w:rsidR="004E5C7F" w:rsidRDefault="004E5C7F" w:rsidP="00286F80">
            <w:pPr>
              <w:jc w:val="center"/>
              <w:rPr>
                <w:sz w:val="20"/>
                <w:szCs w:val="20"/>
              </w:rPr>
            </w:pPr>
            <w:r w:rsidRPr="000B28A5">
              <w:rPr>
                <w:b/>
                <w:bCs/>
                <w:sz w:val="20"/>
                <w:szCs w:val="20"/>
              </w:rPr>
              <w:t>Light Liquid Service</w:t>
            </w:r>
          </w:p>
        </w:tc>
        <w:tc>
          <w:tcPr>
            <w:tcW w:w="1769" w:type="dxa"/>
            <w:tcBorders>
              <w:top w:val="single" w:sz="6" w:space="0" w:color="auto"/>
            </w:tcBorders>
            <w:shd w:val="clear" w:color="auto" w:fill="D9D9D9" w:themeFill="background1" w:themeFillShade="D9"/>
            <w:vAlign w:val="bottom"/>
          </w:tcPr>
          <w:p w14:paraId="164F839B" w14:textId="77777777" w:rsidR="004E5C7F" w:rsidRDefault="004E5C7F" w:rsidP="00286F80">
            <w:pPr>
              <w:jc w:val="center"/>
              <w:rPr>
                <w:sz w:val="20"/>
                <w:szCs w:val="20"/>
              </w:rPr>
            </w:pPr>
            <w:r w:rsidRPr="000B28A5">
              <w:rPr>
                <w:b/>
                <w:bCs/>
                <w:sz w:val="20"/>
                <w:szCs w:val="20"/>
              </w:rPr>
              <w:t>EEL</w:t>
            </w:r>
          </w:p>
        </w:tc>
        <w:tc>
          <w:tcPr>
            <w:tcW w:w="1769" w:type="dxa"/>
            <w:tcBorders>
              <w:top w:val="single" w:sz="6" w:space="0" w:color="auto"/>
            </w:tcBorders>
            <w:shd w:val="clear" w:color="auto" w:fill="D9D9D9" w:themeFill="background1" w:themeFillShade="D9"/>
            <w:vAlign w:val="bottom"/>
          </w:tcPr>
          <w:p w14:paraId="0378A156" w14:textId="77777777" w:rsidR="004E5C7F" w:rsidRDefault="004E5C7F" w:rsidP="00286F80">
            <w:pPr>
              <w:jc w:val="center"/>
              <w:rPr>
                <w:sz w:val="20"/>
                <w:szCs w:val="20"/>
              </w:rPr>
            </w:pPr>
            <w:r w:rsidRPr="000B28A5">
              <w:rPr>
                <w:b/>
                <w:bCs/>
                <w:sz w:val="20"/>
                <w:szCs w:val="20"/>
              </w:rPr>
              <w:t>EEL ID No.</w:t>
            </w:r>
          </w:p>
        </w:tc>
        <w:tc>
          <w:tcPr>
            <w:tcW w:w="2633" w:type="dxa"/>
            <w:tcBorders>
              <w:top w:val="single" w:sz="6" w:space="0" w:color="auto"/>
            </w:tcBorders>
            <w:shd w:val="clear" w:color="auto" w:fill="D9D9D9" w:themeFill="background1" w:themeFillShade="D9"/>
            <w:vAlign w:val="bottom"/>
          </w:tcPr>
          <w:p w14:paraId="45D2136B" w14:textId="77777777" w:rsidR="004E5C7F" w:rsidRDefault="004E5C7F" w:rsidP="00286F80">
            <w:pPr>
              <w:jc w:val="center"/>
              <w:rPr>
                <w:sz w:val="20"/>
                <w:szCs w:val="20"/>
              </w:rPr>
            </w:pPr>
            <w:r w:rsidRPr="000B28A5">
              <w:rPr>
                <w:b/>
                <w:bCs/>
                <w:sz w:val="20"/>
                <w:szCs w:val="20"/>
              </w:rPr>
              <w:t xml:space="preserve">Complying </w:t>
            </w:r>
            <w:r>
              <w:rPr>
                <w:b/>
                <w:bCs/>
                <w:sz w:val="20"/>
                <w:szCs w:val="20"/>
              </w:rPr>
              <w:t>w</w:t>
            </w:r>
            <w:r w:rsidRPr="000B28A5">
              <w:rPr>
                <w:b/>
                <w:bCs/>
                <w:sz w:val="20"/>
                <w:szCs w:val="20"/>
              </w:rPr>
              <w:t>ith § 60.482-8</w:t>
            </w:r>
          </w:p>
        </w:tc>
      </w:tr>
      <w:tr w:rsidR="004E5C7F" w14:paraId="0CE0039F" w14:textId="77777777" w:rsidTr="00286F80">
        <w:trPr>
          <w:cantSplit/>
          <w:trHeight w:val="346"/>
          <w:tblHeader/>
        </w:trPr>
        <w:tc>
          <w:tcPr>
            <w:tcW w:w="2057" w:type="dxa"/>
            <w:tcBorders>
              <w:top w:val="single" w:sz="6" w:space="0" w:color="auto"/>
            </w:tcBorders>
          </w:tcPr>
          <w:p w14:paraId="558338C7" w14:textId="77777777" w:rsidR="004E5C7F" w:rsidRDefault="004E5C7F" w:rsidP="00C93D04">
            <w:pPr>
              <w:rPr>
                <w:sz w:val="20"/>
                <w:szCs w:val="20"/>
              </w:rPr>
            </w:pPr>
          </w:p>
        </w:tc>
        <w:tc>
          <w:tcPr>
            <w:tcW w:w="2057" w:type="dxa"/>
            <w:tcBorders>
              <w:top w:val="single" w:sz="6" w:space="0" w:color="auto"/>
            </w:tcBorders>
          </w:tcPr>
          <w:p w14:paraId="26261D62" w14:textId="77777777" w:rsidR="004E5C7F" w:rsidRDefault="004E5C7F" w:rsidP="00C93D04">
            <w:pPr>
              <w:rPr>
                <w:sz w:val="20"/>
                <w:szCs w:val="20"/>
              </w:rPr>
            </w:pPr>
          </w:p>
        </w:tc>
        <w:tc>
          <w:tcPr>
            <w:tcW w:w="2058" w:type="dxa"/>
          </w:tcPr>
          <w:p w14:paraId="1F421271" w14:textId="77777777" w:rsidR="004E5C7F" w:rsidRDefault="004E5C7F" w:rsidP="00C93D04">
            <w:pPr>
              <w:rPr>
                <w:sz w:val="20"/>
                <w:szCs w:val="20"/>
              </w:rPr>
            </w:pPr>
          </w:p>
        </w:tc>
        <w:tc>
          <w:tcPr>
            <w:tcW w:w="2057" w:type="dxa"/>
          </w:tcPr>
          <w:p w14:paraId="44CA4AB9" w14:textId="77777777" w:rsidR="004E5C7F" w:rsidRDefault="004E5C7F" w:rsidP="00C93D04">
            <w:pPr>
              <w:rPr>
                <w:sz w:val="20"/>
                <w:szCs w:val="20"/>
              </w:rPr>
            </w:pPr>
          </w:p>
        </w:tc>
        <w:tc>
          <w:tcPr>
            <w:tcW w:w="1769" w:type="dxa"/>
          </w:tcPr>
          <w:p w14:paraId="1FA17499" w14:textId="77777777" w:rsidR="004E5C7F" w:rsidRDefault="004E5C7F" w:rsidP="00C93D04">
            <w:pPr>
              <w:rPr>
                <w:sz w:val="20"/>
                <w:szCs w:val="20"/>
              </w:rPr>
            </w:pPr>
          </w:p>
        </w:tc>
        <w:tc>
          <w:tcPr>
            <w:tcW w:w="1769" w:type="dxa"/>
          </w:tcPr>
          <w:p w14:paraId="1002DFCF" w14:textId="77777777" w:rsidR="004E5C7F" w:rsidRDefault="004E5C7F" w:rsidP="00C93D04">
            <w:pPr>
              <w:rPr>
                <w:sz w:val="20"/>
                <w:szCs w:val="20"/>
              </w:rPr>
            </w:pPr>
          </w:p>
        </w:tc>
        <w:tc>
          <w:tcPr>
            <w:tcW w:w="2633" w:type="dxa"/>
          </w:tcPr>
          <w:p w14:paraId="5950D3F3" w14:textId="77777777" w:rsidR="004E5C7F" w:rsidRDefault="004E5C7F" w:rsidP="00C93D04">
            <w:pPr>
              <w:rPr>
                <w:sz w:val="20"/>
                <w:szCs w:val="20"/>
              </w:rPr>
            </w:pPr>
          </w:p>
        </w:tc>
      </w:tr>
      <w:tr w:rsidR="004E5C7F" w14:paraId="6835847A" w14:textId="77777777" w:rsidTr="00286F80">
        <w:trPr>
          <w:cantSplit/>
          <w:trHeight w:val="346"/>
          <w:tblHeader/>
        </w:trPr>
        <w:tc>
          <w:tcPr>
            <w:tcW w:w="2057" w:type="dxa"/>
          </w:tcPr>
          <w:p w14:paraId="08F7A549" w14:textId="77777777" w:rsidR="004E5C7F" w:rsidRDefault="004E5C7F" w:rsidP="00C93D04">
            <w:pPr>
              <w:rPr>
                <w:sz w:val="20"/>
                <w:szCs w:val="20"/>
              </w:rPr>
            </w:pPr>
          </w:p>
        </w:tc>
        <w:tc>
          <w:tcPr>
            <w:tcW w:w="2057" w:type="dxa"/>
          </w:tcPr>
          <w:p w14:paraId="1F8C8FAD" w14:textId="77777777" w:rsidR="004E5C7F" w:rsidRDefault="004E5C7F" w:rsidP="00C93D04">
            <w:pPr>
              <w:rPr>
                <w:sz w:val="20"/>
                <w:szCs w:val="20"/>
              </w:rPr>
            </w:pPr>
          </w:p>
        </w:tc>
        <w:tc>
          <w:tcPr>
            <w:tcW w:w="2058" w:type="dxa"/>
          </w:tcPr>
          <w:p w14:paraId="6E70B57D" w14:textId="77777777" w:rsidR="004E5C7F" w:rsidRDefault="004E5C7F" w:rsidP="00C93D04">
            <w:pPr>
              <w:rPr>
                <w:sz w:val="20"/>
                <w:szCs w:val="20"/>
              </w:rPr>
            </w:pPr>
          </w:p>
        </w:tc>
        <w:tc>
          <w:tcPr>
            <w:tcW w:w="2057" w:type="dxa"/>
          </w:tcPr>
          <w:p w14:paraId="74EF6DD9" w14:textId="77777777" w:rsidR="004E5C7F" w:rsidRDefault="004E5C7F" w:rsidP="00C93D04">
            <w:pPr>
              <w:rPr>
                <w:sz w:val="20"/>
                <w:szCs w:val="20"/>
              </w:rPr>
            </w:pPr>
          </w:p>
        </w:tc>
        <w:tc>
          <w:tcPr>
            <w:tcW w:w="1769" w:type="dxa"/>
          </w:tcPr>
          <w:p w14:paraId="20561E56" w14:textId="77777777" w:rsidR="004E5C7F" w:rsidRDefault="004E5C7F" w:rsidP="00C93D04">
            <w:pPr>
              <w:rPr>
                <w:sz w:val="20"/>
                <w:szCs w:val="20"/>
              </w:rPr>
            </w:pPr>
          </w:p>
        </w:tc>
        <w:tc>
          <w:tcPr>
            <w:tcW w:w="1769" w:type="dxa"/>
          </w:tcPr>
          <w:p w14:paraId="22D69080" w14:textId="77777777" w:rsidR="004E5C7F" w:rsidRDefault="004E5C7F" w:rsidP="00C93D04">
            <w:pPr>
              <w:rPr>
                <w:sz w:val="20"/>
                <w:szCs w:val="20"/>
              </w:rPr>
            </w:pPr>
          </w:p>
        </w:tc>
        <w:tc>
          <w:tcPr>
            <w:tcW w:w="2633" w:type="dxa"/>
          </w:tcPr>
          <w:p w14:paraId="1C724E60" w14:textId="77777777" w:rsidR="004E5C7F" w:rsidRDefault="004E5C7F" w:rsidP="00C93D04">
            <w:pPr>
              <w:rPr>
                <w:sz w:val="20"/>
                <w:szCs w:val="20"/>
              </w:rPr>
            </w:pPr>
          </w:p>
        </w:tc>
      </w:tr>
      <w:tr w:rsidR="004E5C7F" w14:paraId="4132E3ED" w14:textId="77777777" w:rsidTr="00286F80">
        <w:trPr>
          <w:cantSplit/>
          <w:trHeight w:val="346"/>
          <w:tblHeader/>
        </w:trPr>
        <w:tc>
          <w:tcPr>
            <w:tcW w:w="2057" w:type="dxa"/>
          </w:tcPr>
          <w:p w14:paraId="682820B9" w14:textId="77777777" w:rsidR="004E5C7F" w:rsidRDefault="004E5C7F" w:rsidP="00C93D04">
            <w:pPr>
              <w:rPr>
                <w:sz w:val="20"/>
                <w:szCs w:val="20"/>
              </w:rPr>
            </w:pPr>
          </w:p>
        </w:tc>
        <w:tc>
          <w:tcPr>
            <w:tcW w:w="2057" w:type="dxa"/>
          </w:tcPr>
          <w:p w14:paraId="667C4254" w14:textId="77777777" w:rsidR="004E5C7F" w:rsidRDefault="004E5C7F" w:rsidP="00C93D04">
            <w:pPr>
              <w:rPr>
                <w:sz w:val="20"/>
                <w:szCs w:val="20"/>
              </w:rPr>
            </w:pPr>
          </w:p>
        </w:tc>
        <w:tc>
          <w:tcPr>
            <w:tcW w:w="2058" w:type="dxa"/>
          </w:tcPr>
          <w:p w14:paraId="48098AA6" w14:textId="77777777" w:rsidR="004E5C7F" w:rsidRDefault="004E5C7F" w:rsidP="00C93D04">
            <w:pPr>
              <w:rPr>
                <w:sz w:val="20"/>
                <w:szCs w:val="20"/>
              </w:rPr>
            </w:pPr>
          </w:p>
        </w:tc>
        <w:tc>
          <w:tcPr>
            <w:tcW w:w="2057" w:type="dxa"/>
          </w:tcPr>
          <w:p w14:paraId="3118DEFE" w14:textId="77777777" w:rsidR="004E5C7F" w:rsidRDefault="004E5C7F" w:rsidP="00C93D04">
            <w:pPr>
              <w:rPr>
                <w:sz w:val="20"/>
                <w:szCs w:val="20"/>
              </w:rPr>
            </w:pPr>
          </w:p>
        </w:tc>
        <w:tc>
          <w:tcPr>
            <w:tcW w:w="1769" w:type="dxa"/>
          </w:tcPr>
          <w:p w14:paraId="222F8433" w14:textId="77777777" w:rsidR="004E5C7F" w:rsidRDefault="004E5C7F" w:rsidP="00C93D04">
            <w:pPr>
              <w:rPr>
                <w:sz w:val="20"/>
                <w:szCs w:val="20"/>
              </w:rPr>
            </w:pPr>
          </w:p>
        </w:tc>
        <w:tc>
          <w:tcPr>
            <w:tcW w:w="1769" w:type="dxa"/>
          </w:tcPr>
          <w:p w14:paraId="13EF6EC6" w14:textId="77777777" w:rsidR="004E5C7F" w:rsidRDefault="004E5C7F" w:rsidP="00C93D04">
            <w:pPr>
              <w:rPr>
                <w:sz w:val="20"/>
                <w:szCs w:val="20"/>
              </w:rPr>
            </w:pPr>
          </w:p>
        </w:tc>
        <w:tc>
          <w:tcPr>
            <w:tcW w:w="2633" w:type="dxa"/>
          </w:tcPr>
          <w:p w14:paraId="63795807" w14:textId="77777777" w:rsidR="004E5C7F" w:rsidRDefault="004E5C7F" w:rsidP="00C93D04">
            <w:pPr>
              <w:rPr>
                <w:sz w:val="20"/>
                <w:szCs w:val="20"/>
              </w:rPr>
            </w:pPr>
          </w:p>
        </w:tc>
      </w:tr>
      <w:tr w:rsidR="004E5C7F" w14:paraId="1397BD19" w14:textId="77777777" w:rsidTr="00286F80">
        <w:trPr>
          <w:cantSplit/>
          <w:trHeight w:val="346"/>
          <w:tblHeader/>
        </w:trPr>
        <w:tc>
          <w:tcPr>
            <w:tcW w:w="2057" w:type="dxa"/>
          </w:tcPr>
          <w:p w14:paraId="585EDDB4" w14:textId="77777777" w:rsidR="004E5C7F" w:rsidRDefault="004E5C7F" w:rsidP="00C93D04">
            <w:pPr>
              <w:rPr>
                <w:sz w:val="20"/>
                <w:szCs w:val="20"/>
              </w:rPr>
            </w:pPr>
          </w:p>
        </w:tc>
        <w:tc>
          <w:tcPr>
            <w:tcW w:w="2057" w:type="dxa"/>
          </w:tcPr>
          <w:p w14:paraId="4A6C1DBA" w14:textId="77777777" w:rsidR="004E5C7F" w:rsidRDefault="004E5C7F" w:rsidP="00C93D04">
            <w:pPr>
              <w:rPr>
                <w:sz w:val="20"/>
                <w:szCs w:val="20"/>
              </w:rPr>
            </w:pPr>
          </w:p>
        </w:tc>
        <w:tc>
          <w:tcPr>
            <w:tcW w:w="2058" w:type="dxa"/>
          </w:tcPr>
          <w:p w14:paraId="30BD5285" w14:textId="77777777" w:rsidR="004E5C7F" w:rsidRDefault="004E5C7F" w:rsidP="00C93D04">
            <w:pPr>
              <w:rPr>
                <w:sz w:val="20"/>
                <w:szCs w:val="20"/>
              </w:rPr>
            </w:pPr>
          </w:p>
        </w:tc>
        <w:tc>
          <w:tcPr>
            <w:tcW w:w="2057" w:type="dxa"/>
          </w:tcPr>
          <w:p w14:paraId="6A138C02" w14:textId="77777777" w:rsidR="004E5C7F" w:rsidRDefault="004E5C7F" w:rsidP="00C93D04">
            <w:pPr>
              <w:rPr>
                <w:sz w:val="20"/>
                <w:szCs w:val="20"/>
              </w:rPr>
            </w:pPr>
          </w:p>
        </w:tc>
        <w:tc>
          <w:tcPr>
            <w:tcW w:w="1769" w:type="dxa"/>
          </w:tcPr>
          <w:p w14:paraId="0AEF24D0" w14:textId="77777777" w:rsidR="004E5C7F" w:rsidRDefault="004E5C7F" w:rsidP="00C93D04">
            <w:pPr>
              <w:rPr>
                <w:sz w:val="20"/>
                <w:szCs w:val="20"/>
              </w:rPr>
            </w:pPr>
          </w:p>
        </w:tc>
        <w:tc>
          <w:tcPr>
            <w:tcW w:w="1769" w:type="dxa"/>
          </w:tcPr>
          <w:p w14:paraId="1363EB40" w14:textId="77777777" w:rsidR="004E5C7F" w:rsidRDefault="004E5C7F" w:rsidP="00C93D04">
            <w:pPr>
              <w:rPr>
                <w:sz w:val="20"/>
                <w:szCs w:val="20"/>
              </w:rPr>
            </w:pPr>
          </w:p>
        </w:tc>
        <w:tc>
          <w:tcPr>
            <w:tcW w:w="2633" w:type="dxa"/>
          </w:tcPr>
          <w:p w14:paraId="7B44A5C0" w14:textId="77777777" w:rsidR="004E5C7F" w:rsidRDefault="004E5C7F" w:rsidP="00C93D04">
            <w:pPr>
              <w:rPr>
                <w:sz w:val="20"/>
                <w:szCs w:val="20"/>
              </w:rPr>
            </w:pPr>
          </w:p>
        </w:tc>
      </w:tr>
      <w:tr w:rsidR="004E5C7F" w14:paraId="09165C5F" w14:textId="77777777" w:rsidTr="00286F80">
        <w:trPr>
          <w:cantSplit/>
          <w:trHeight w:val="346"/>
          <w:tblHeader/>
        </w:trPr>
        <w:tc>
          <w:tcPr>
            <w:tcW w:w="2057" w:type="dxa"/>
          </w:tcPr>
          <w:p w14:paraId="3F3E35C8" w14:textId="77777777" w:rsidR="004E5C7F" w:rsidRDefault="004E5C7F" w:rsidP="00C93D04">
            <w:pPr>
              <w:rPr>
                <w:sz w:val="20"/>
                <w:szCs w:val="20"/>
              </w:rPr>
            </w:pPr>
          </w:p>
        </w:tc>
        <w:tc>
          <w:tcPr>
            <w:tcW w:w="2057" w:type="dxa"/>
          </w:tcPr>
          <w:p w14:paraId="50A2215B" w14:textId="77777777" w:rsidR="004E5C7F" w:rsidRDefault="004E5C7F" w:rsidP="00C93D04">
            <w:pPr>
              <w:rPr>
                <w:sz w:val="20"/>
                <w:szCs w:val="20"/>
              </w:rPr>
            </w:pPr>
          </w:p>
        </w:tc>
        <w:tc>
          <w:tcPr>
            <w:tcW w:w="2058" w:type="dxa"/>
          </w:tcPr>
          <w:p w14:paraId="76E688E1" w14:textId="77777777" w:rsidR="004E5C7F" w:rsidRDefault="004E5C7F" w:rsidP="00C93D04">
            <w:pPr>
              <w:rPr>
                <w:sz w:val="20"/>
                <w:szCs w:val="20"/>
              </w:rPr>
            </w:pPr>
          </w:p>
        </w:tc>
        <w:tc>
          <w:tcPr>
            <w:tcW w:w="2057" w:type="dxa"/>
          </w:tcPr>
          <w:p w14:paraId="051E245E" w14:textId="77777777" w:rsidR="004E5C7F" w:rsidRDefault="004E5C7F" w:rsidP="00C93D04">
            <w:pPr>
              <w:rPr>
                <w:sz w:val="20"/>
                <w:szCs w:val="20"/>
              </w:rPr>
            </w:pPr>
          </w:p>
        </w:tc>
        <w:tc>
          <w:tcPr>
            <w:tcW w:w="1769" w:type="dxa"/>
          </w:tcPr>
          <w:p w14:paraId="7065CABD" w14:textId="77777777" w:rsidR="004E5C7F" w:rsidRDefault="004E5C7F" w:rsidP="00C93D04">
            <w:pPr>
              <w:rPr>
                <w:sz w:val="20"/>
                <w:szCs w:val="20"/>
              </w:rPr>
            </w:pPr>
          </w:p>
        </w:tc>
        <w:tc>
          <w:tcPr>
            <w:tcW w:w="1769" w:type="dxa"/>
          </w:tcPr>
          <w:p w14:paraId="0C1FB564" w14:textId="77777777" w:rsidR="004E5C7F" w:rsidRDefault="004E5C7F" w:rsidP="00C93D04">
            <w:pPr>
              <w:rPr>
                <w:sz w:val="20"/>
                <w:szCs w:val="20"/>
              </w:rPr>
            </w:pPr>
          </w:p>
        </w:tc>
        <w:tc>
          <w:tcPr>
            <w:tcW w:w="2633" w:type="dxa"/>
          </w:tcPr>
          <w:p w14:paraId="377E7334" w14:textId="77777777" w:rsidR="004E5C7F" w:rsidRDefault="004E5C7F" w:rsidP="00C93D04">
            <w:pPr>
              <w:rPr>
                <w:sz w:val="20"/>
                <w:szCs w:val="20"/>
              </w:rPr>
            </w:pPr>
          </w:p>
        </w:tc>
      </w:tr>
      <w:tr w:rsidR="004E5C7F" w14:paraId="2D47A8A0" w14:textId="77777777" w:rsidTr="00286F80">
        <w:trPr>
          <w:cantSplit/>
          <w:trHeight w:val="346"/>
          <w:tblHeader/>
        </w:trPr>
        <w:tc>
          <w:tcPr>
            <w:tcW w:w="2057" w:type="dxa"/>
          </w:tcPr>
          <w:p w14:paraId="39E2711E" w14:textId="77777777" w:rsidR="004E5C7F" w:rsidRDefault="004E5C7F" w:rsidP="00C93D04">
            <w:pPr>
              <w:rPr>
                <w:sz w:val="20"/>
                <w:szCs w:val="20"/>
              </w:rPr>
            </w:pPr>
          </w:p>
        </w:tc>
        <w:tc>
          <w:tcPr>
            <w:tcW w:w="2057" w:type="dxa"/>
          </w:tcPr>
          <w:p w14:paraId="3F1A661D" w14:textId="77777777" w:rsidR="004E5C7F" w:rsidRDefault="004E5C7F" w:rsidP="00C93D04">
            <w:pPr>
              <w:rPr>
                <w:sz w:val="20"/>
                <w:szCs w:val="20"/>
              </w:rPr>
            </w:pPr>
          </w:p>
        </w:tc>
        <w:tc>
          <w:tcPr>
            <w:tcW w:w="2058" w:type="dxa"/>
          </w:tcPr>
          <w:p w14:paraId="72CC34AF" w14:textId="77777777" w:rsidR="004E5C7F" w:rsidRDefault="004E5C7F" w:rsidP="00C93D04">
            <w:pPr>
              <w:rPr>
                <w:sz w:val="20"/>
                <w:szCs w:val="20"/>
              </w:rPr>
            </w:pPr>
          </w:p>
        </w:tc>
        <w:tc>
          <w:tcPr>
            <w:tcW w:w="2057" w:type="dxa"/>
          </w:tcPr>
          <w:p w14:paraId="1F0E08B9" w14:textId="77777777" w:rsidR="004E5C7F" w:rsidRDefault="004E5C7F" w:rsidP="00C93D04">
            <w:pPr>
              <w:rPr>
                <w:sz w:val="20"/>
                <w:szCs w:val="20"/>
              </w:rPr>
            </w:pPr>
          </w:p>
        </w:tc>
        <w:tc>
          <w:tcPr>
            <w:tcW w:w="1769" w:type="dxa"/>
          </w:tcPr>
          <w:p w14:paraId="78717174" w14:textId="77777777" w:rsidR="004E5C7F" w:rsidRDefault="004E5C7F" w:rsidP="00C93D04">
            <w:pPr>
              <w:rPr>
                <w:sz w:val="20"/>
                <w:szCs w:val="20"/>
              </w:rPr>
            </w:pPr>
          </w:p>
        </w:tc>
        <w:tc>
          <w:tcPr>
            <w:tcW w:w="1769" w:type="dxa"/>
          </w:tcPr>
          <w:p w14:paraId="331A5D96" w14:textId="77777777" w:rsidR="004E5C7F" w:rsidRDefault="004E5C7F" w:rsidP="00C93D04">
            <w:pPr>
              <w:rPr>
                <w:sz w:val="20"/>
                <w:szCs w:val="20"/>
              </w:rPr>
            </w:pPr>
          </w:p>
        </w:tc>
        <w:tc>
          <w:tcPr>
            <w:tcW w:w="2633" w:type="dxa"/>
          </w:tcPr>
          <w:p w14:paraId="15851372" w14:textId="77777777" w:rsidR="004E5C7F" w:rsidRDefault="004E5C7F" w:rsidP="00C93D04">
            <w:pPr>
              <w:rPr>
                <w:sz w:val="20"/>
                <w:szCs w:val="20"/>
              </w:rPr>
            </w:pPr>
          </w:p>
        </w:tc>
      </w:tr>
      <w:tr w:rsidR="004E5C7F" w14:paraId="6B99B06C" w14:textId="77777777" w:rsidTr="00286F80">
        <w:trPr>
          <w:cantSplit/>
          <w:trHeight w:val="346"/>
          <w:tblHeader/>
        </w:trPr>
        <w:tc>
          <w:tcPr>
            <w:tcW w:w="2057" w:type="dxa"/>
          </w:tcPr>
          <w:p w14:paraId="311CBC0C" w14:textId="77777777" w:rsidR="004E5C7F" w:rsidRDefault="004E5C7F" w:rsidP="00C93D04">
            <w:pPr>
              <w:rPr>
                <w:sz w:val="20"/>
                <w:szCs w:val="20"/>
              </w:rPr>
            </w:pPr>
          </w:p>
        </w:tc>
        <w:tc>
          <w:tcPr>
            <w:tcW w:w="2057" w:type="dxa"/>
          </w:tcPr>
          <w:p w14:paraId="3666DB7F" w14:textId="77777777" w:rsidR="004E5C7F" w:rsidRDefault="004E5C7F" w:rsidP="00C93D04">
            <w:pPr>
              <w:rPr>
                <w:sz w:val="20"/>
                <w:szCs w:val="20"/>
              </w:rPr>
            </w:pPr>
          </w:p>
        </w:tc>
        <w:tc>
          <w:tcPr>
            <w:tcW w:w="2058" w:type="dxa"/>
          </w:tcPr>
          <w:p w14:paraId="22FF6763" w14:textId="77777777" w:rsidR="004E5C7F" w:rsidRDefault="004E5C7F" w:rsidP="00C93D04">
            <w:pPr>
              <w:rPr>
                <w:sz w:val="20"/>
                <w:szCs w:val="20"/>
              </w:rPr>
            </w:pPr>
          </w:p>
        </w:tc>
        <w:tc>
          <w:tcPr>
            <w:tcW w:w="2057" w:type="dxa"/>
          </w:tcPr>
          <w:p w14:paraId="3B2E090C" w14:textId="77777777" w:rsidR="004E5C7F" w:rsidRDefault="004E5C7F" w:rsidP="00C93D04">
            <w:pPr>
              <w:rPr>
                <w:sz w:val="20"/>
                <w:szCs w:val="20"/>
              </w:rPr>
            </w:pPr>
          </w:p>
        </w:tc>
        <w:tc>
          <w:tcPr>
            <w:tcW w:w="1769" w:type="dxa"/>
          </w:tcPr>
          <w:p w14:paraId="701DE128" w14:textId="77777777" w:rsidR="004E5C7F" w:rsidRDefault="004E5C7F" w:rsidP="00C93D04">
            <w:pPr>
              <w:rPr>
                <w:sz w:val="20"/>
                <w:szCs w:val="20"/>
              </w:rPr>
            </w:pPr>
          </w:p>
        </w:tc>
        <w:tc>
          <w:tcPr>
            <w:tcW w:w="1769" w:type="dxa"/>
          </w:tcPr>
          <w:p w14:paraId="4553A687" w14:textId="77777777" w:rsidR="004E5C7F" w:rsidRDefault="004E5C7F" w:rsidP="00C93D04">
            <w:pPr>
              <w:rPr>
                <w:sz w:val="20"/>
                <w:szCs w:val="20"/>
              </w:rPr>
            </w:pPr>
          </w:p>
        </w:tc>
        <w:tc>
          <w:tcPr>
            <w:tcW w:w="2633" w:type="dxa"/>
          </w:tcPr>
          <w:p w14:paraId="35287192" w14:textId="77777777" w:rsidR="004E5C7F" w:rsidRDefault="004E5C7F" w:rsidP="00C93D04">
            <w:pPr>
              <w:rPr>
                <w:sz w:val="20"/>
                <w:szCs w:val="20"/>
              </w:rPr>
            </w:pPr>
          </w:p>
        </w:tc>
      </w:tr>
      <w:tr w:rsidR="004E5C7F" w14:paraId="68F1A7B8" w14:textId="77777777" w:rsidTr="00286F80">
        <w:trPr>
          <w:cantSplit/>
          <w:trHeight w:val="346"/>
          <w:tblHeader/>
        </w:trPr>
        <w:tc>
          <w:tcPr>
            <w:tcW w:w="2057" w:type="dxa"/>
          </w:tcPr>
          <w:p w14:paraId="02121CE5" w14:textId="77777777" w:rsidR="004E5C7F" w:rsidRDefault="004E5C7F" w:rsidP="00C93D04">
            <w:pPr>
              <w:rPr>
                <w:sz w:val="20"/>
                <w:szCs w:val="20"/>
              </w:rPr>
            </w:pPr>
          </w:p>
        </w:tc>
        <w:tc>
          <w:tcPr>
            <w:tcW w:w="2057" w:type="dxa"/>
          </w:tcPr>
          <w:p w14:paraId="0BEB21D6" w14:textId="77777777" w:rsidR="004E5C7F" w:rsidRDefault="004E5C7F" w:rsidP="00C93D04">
            <w:pPr>
              <w:rPr>
                <w:sz w:val="20"/>
                <w:szCs w:val="20"/>
              </w:rPr>
            </w:pPr>
          </w:p>
        </w:tc>
        <w:tc>
          <w:tcPr>
            <w:tcW w:w="2058" w:type="dxa"/>
          </w:tcPr>
          <w:p w14:paraId="567DBB67" w14:textId="77777777" w:rsidR="004E5C7F" w:rsidRDefault="004E5C7F" w:rsidP="00C93D04">
            <w:pPr>
              <w:rPr>
                <w:sz w:val="20"/>
                <w:szCs w:val="20"/>
              </w:rPr>
            </w:pPr>
          </w:p>
        </w:tc>
        <w:tc>
          <w:tcPr>
            <w:tcW w:w="2057" w:type="dxa"/>
          </w:tcPr>
          <w:p w14:paraId="308B32C7" w14:textId="77777777" w:rsidR="004E5C7F" w:rsidRDefault="004E5C7F" w:rsidP="00C93D04">
            <w:pPr>
              <w:rPr>
                <w:sz w:val="20"/>
                <w:szCs w:val="20"/>
              </w:rPr>
            </w:pPr>
          </w:p>
        </w:tc>
        <w:tc>
          <w:tcPr>
            <w:tcW w:w="1769" w:type="dxa"/>
          </w:tcPr>
          <w:p w14:paraId="6727DB13" w14:textId="77777777" w:rsidR="004E5C7F" w:rsidRDefault="004E5C7F" w:rsidP="00C93D04">
            <w:pPr>
              <w:rPr>
                <w:sz w:val="20"/>
                <w:szCs w:val="20"/>
              </w:rPr>
            </w:pPr>
          </w:p>
        </w:tc>
        <w:tc>
          <w:tcPr>
            <w:tcW w:w="1769" w:type="dxa"/>
          </w:tcPr>
          <w:p w14:paraId="7F0C5F7C" w14:textId="77777777" w:rsidR="004E5C7F" w:rsidRDefault="004E5C7F" w:rsidP="00C93D04">
            <w:pPr>
              <w:rPr>
                <w:sz w:val="20"/>
                <w:szCs w:val="20"/>
              </w:rPr>
            </w:pPr>
          </w:p>
        </w:tc>
        <w:tc>
          <w:tcPr>
            <w:tcW w:w="2633" w:type="dxa"/>
          </w:tcPr>
          <w:p w14:paraId="18B8145B" w14:textId="77777777" w:rsidR="004E5C7F" w:rsidRDefault="004E5C7F" w:rsidP="00C93D04">
            <w:pPr>
              <w:rPr>
                <w:sz w:val="20"/>
                <w:szCs w:val="20"/>
              </w:rPr>
            </w:pPr>
          </w:p>
        </w:tc>
      </w:tr>
      <w:tr w:rsidR="004E5C7F" w14:paraId="356C5CC9" w14:textId="77777777" w:rsidTr="00286F80">
        <w:trPr>
          <w:cantSplit/>
          <w:trHeight w:val="346"/>
          <w:tblHeader/>
        </w:trPr>
        <w:tc>
          <w:tcPr>
            <w:tcW w:w="2057" w:type="dxa"/>
          </w:tcPr>
          <w:p w14:paraId="19BC34AF" w14:textId="77777777" w:rsidR="004E5C7F" w:rsidRDefault="004E5C7F" w:rsidP="00C93D04">
            <w:pPr>
              <w:rPr>
                <w:sz w:val="20"/>
                <w:szCs w:val="20"/>
              </w:rPr>
            </w:pPr>
          </w:p>
        </w:tc>
        <w:tc>
          <w:tcPr>
            <w:tcW w:w="2057" w:type="dxa"/>
          </w:tcPr>
          <w:p w14:paraId="643DD432" w14:textId="77777777" w:rsidR="004E5C7F" w:rsidRDefault="004E5C7F" w:rsidP="00C93D04">
            <w:pPr>
              <w:rPr>
                <w:sz w:val="20"/>
                <w:szCs w:val="20"/>
              </w:rPr>
            </w:pPr>
          </w:p>
        </w:tc>
        <w:tc>
          <w:tcPr>
            <w:tcW w:w="2058" w:type="dxa"/>
          </w:tcPr>
          <w:p w14:paraId="33026BF7" w14:textId="77777777" w:rsidR="004E5C7F" w:rsidRDefault="004E5C7F" w:rsidP="00C93D04">
            <w:pPr>
              <w:rPr>
                <w:sz w:val="20"/>
                <w:szCs w:val="20"/>
              </w:rPr>
            </w:pPr>
          </w:p>
        </w:tc>
        <w:tc>
          <w:tcPr>
            <w:tcW w:w="2057" w:type="dxa"/>
          </w:tcPr>
          <w:p w14:paraId="7EF4A87C" w14:textId="77777777" w:rsidR="004E5C7F" w:rsidRDefault="004E5C7F" w:rsidP="00C93D04">
            <w:pPr>
              <w:rPr>
                <w:sz w:val="20"/>
                <w:szCs w:val="20"/>
              </w:rPr>
            </w:pPr>
          </w:p>
        </w:tc>
        <w:tc>
          <w:tcPr>
            <w:tcW w:w="1769" w:type="dxa"/>
          </w:tcPr>
          <w:p w14:paraId="0AF0A160" w14:textId="77777777" w:rsidR="004E5C7F" w:rsidRDefault="004E5C7F" w:rsidP="00C93D04">
            <w:pPr>
              <w:rPr>
                <w:sz w:val="20"/>
                <w:szCs w:val="20"/>
              </w:rPr>
            </w:pPr>
          </w:p>
        </w:tc>
        <w:tc>
          <w:tcPr>
            <w:tcW w:w="1769" w:type="dxa"/>
          </w:tcPr>
          <w:p w14:paraId="4C6B8AF5" w14:textId="77777777" w:rsidR="004E5C7F" w:rsidRDefault="004E5C7F" w:rsidP="00C93D04">
            <w:pPr>
              <w:rPr>
                <w:sz w:val="20"/>
                <w:szCs w:val="20"/>
              </w:rPr>
            </w:pPr>
          </w:p>
        </w:tc>
        <w:tc>
          <w:tcPr>
            <w:tcW w:w="2633" w:type="dxa"/>
          </w:tcPr>
          <w:p w14:paraId="54BEC3DA" w14:textId="77777777" w:rsidR="004E5C7F" w:rsidRDefault="004E5C7F" w:rsidP="00C93D04">
            <w:pPr>
              <w:rPr>
                <w:sz w:val="20"/>
                <w:szCs w:val="20"/>
              </w:rPr>
            </w:pPr>
          </w:p>
        </w:tc>
      </w:tr>
      <w:tr w:rsidR="004E5C7F" w14:paraId="7D6EA0E4" w14:textId="77777777" w:rsidTr="00286F80">
        <w:trPr>
          <w:cantSplit/>
          <w:trHeight w:val="346"/>
          <w:tblHeader/>
        </w:trPr>
        <w:tc>
          <w:tcPr>
            <w:tcW w:w="2057" w:type="dxa"/>
          </w:tcPr>
          <w:p w14:paraId="193055A7" w14:textId="77777777" w:rsidR="004E5C7F" w:rsidRDefault="004E5C7F" w:rsidP="00C93D04">
            <w:pPr>
              <w:rPr>
                <w:sz w:val="20"/>
                <w:szCs w:val="20"/>
              </w:rPr>
            </w:pPr>
          </w:p>
        </w:tc>
        <w:tc>
          <w:tcPr>
            <w:tcW w:w="2057" w:type="dxa"/>
          </w:tcPr>
          <w:p w14:paraId="6E5297D8" w14:textId="77777777" w:rsidR="004E5C7F" w:rsidRDefault="004E5C7F" w:rsidP="00C93D04">
            <w:pPr>
              <w:rPr>
                <w:sz w:val="20"/>
                <w:szCs w:val="20"/>
              </w:rPr>
            </w:pPr>
          </w:p>
        </w:tc>
        <w:tc>
          <w:tcPr>
            <w:tcW w:w="2058" w:type="dxa"/>
          </w:tcPr>
          <w:p w14:paraId="719831CD" w14:textId="77777777" w:rsidR="004E5C7F" w:rsidRDefault="004E5C7F" w:rsidP="00C93D04">
            <w:pPr>
              <w:rPr>
                <w:sz w:val="20"/>
                <w:szCs w:val="20"/>
              </w:rPr>
            </w:pPr>
          </w:p>
        </w:tc>
        <w:tc>
          <w:tcPr>
            <w:tcW w:w="2057" w:type="dxa"/>
          </w:tcPr>
          <w:p w14:paraId="76BB7AE2" w14:textId="77777777" w:rsidR="004E5C7F" w:rsidRDefault="004E5C7F" w:rsidP="00C93D04">
            <w:pPr>
              <w:rPr>
                <w:sz w:val="20"/>
                <w:szCs w:val="20"/>
              </w:rPr>
            </w:pPr>
          </w:p>
        </w:tc>
        <w:tc>
          <w:tcPr>
            <w:tcW w:w="1769" w:type="dxa"/>
          </w:tcPr>
          <w:p w14:paraId="11662238" w14:textId="77777777" w:rsidR="004E5C7F" w:rsidRDefault="004E5C7F" w:rsidP="00C93D04">
            <w:pPr>
              <w:rPr>
                <w:sz w:val="20"/>
                <w:szCs w:val="20"/>
              </w:rPr>
            </w:pPr>
          </w:p>
        </w:tc>
        <w:tc>
          <w:tcPr>
            <w:tcW w:w="1769" w:type="dxa"/>
          </w:tcPr>
          <w:p w14:paraId="163B8A66" w14:textId="77777777" w:rsidR="004E5C7F" w:rsidRDefault="004E5C7F" w:rsidP="00C93D04">
            <w:pPr>
              <w:rPr>
                <w:sz w:val="20"/>
                <w:szCs w:val="20"/>
              </w:rPr>
            </w:pPr>
          </w:p>
        </w:tc>
        <w:tc>
          <w:tcPr>
            <w:tcW w:w="2633" w:type="dxa"/>
          </w:tcPr>
          <w:p w14:paraId="05392C8C" w14:textId="77777777" w:rsidR="004E5C7F" w:rsidRDefault="004E5C7F" w:rsidP="00C93D04">
            <w:pPr>
              <w:rPr>
                <w:sz w:val="20"/>
                <w:szCs w:val="20"/>
              </w:rPr>
            </w:pPr>
          </w:p>
        </w:tc>
      </w:tr>
    </w:tbl>
    <w:p w14:paraId="181F4736" w14:textId="77777777" w:rsidR="004E5C7F" w:rsidRDefault="004E5C7F" w:rsidP="00C93D04">
      <w:pPr>
        <w:rPr>
          <w:sz w:val="20"/>
          <w:szCs w:val="20"/>
        </w:rPr>
      </w:pPr>
    </w:p>
    <w:p w14:paraId="02FBAA2E" w14:textId="77777777" w:rsidR="004E5C7F" w:rsidRDefault="004E5C7F" w:rsidP="00C93D04">
      <w:pPr>
        <w:rPr>
          <w:sz w:val="20"/>
          <w:szCs w:val="20"/>
        </w:rPr>
      </w:pPr>
      <w:r>
        <w:rPr>
          <w:sz w:val="20"/>
          <w:szCs w:val="20"/>
        </w:rPr>
        <w:br w:type="page"/>
      </w:r>
    </w:p>
    <w:p w14:paraId="50CBF86B" w14:textId="77777777" w:rsidR="004E5C7F" w:rsidRPr="007A407C" w:rsidRDefault="004E5C7F" w:rsidP="00FF6DF9">
      <w:pPr>
        <w:pStyle w:val="Heading1"/>
      </w:pPr>
      <w:r w:rsidRPr="007A407C">
        <w:lastRenderedPageBreak/>
        <w:t>Fugitive Emission Unit Attributes</w:t>
      </w:r>
    </w:p>
    <w:p w14:paraId="3C05F768" w14:textId="77777777" w:rsidR="004E5C7F" w:rsidRPr="007A407C" w:rsidRDefault="004E5C7F" w:rsidP="00FF6DF9">
      <w:pPr>
        <w:pStyle w:val="Heading1"/>
      </w:pPr>
      <w:r w:rsidRPr="007A407C">
        <w:t>Form OP-UA12 (Page 90)</w:t>
      </w:r>
    </w:p>
    <w:p w14:paraId="4BF11378" w14:textId="77777777" w:rsidR="004E5C7F" w:rsidRPr="007A407C" w:rsidRDefault="004E5C7F" w:rsidP="00FF6DF9">
      <w:pPr>
        <w:pStyle w:val="Heading1"/>
      </w:pPr>
      <w:r w:rsidRPr="007A407C">
        <w:t>Federal Operating Permit Program</w:t>
      </w:r>
    </w:p>
    <w:p w14:paraId="7A84AF64" w14:textId="77777777" w:rsidR="004E5C7F" w:rsidRPr="007A407C" w:rsidRDefault="004E5C7F" w:rsidP="00FF6DF9">
      <w:pPr>
        <w:pStyle w:val="Heading1"/>
      </w:pPr>
      <w:bookmarkStart w:id="88" w:name="TBL12j"/>
      <w:r w:rsidRPr="007A407C">
        <w:t>Table 12j</w:t>
      </w:r>
      <w:bookmarkEnd w:id="88"/>
      <w:r w:rsidRPr="007A407C">
        <w:t>:  Title 40 Code of Federal Regulations Part 63 (40 CFR Part 63)</w:t>
      </w:r>
    </w:p>
    <w:p w14:paraId="4F499680" w14:textId="26E77110" w:rsidR="004E5C7F" w:rsidRDefault="004E5C7F" w:rsidP="00FF6DF9">
      <w:pPr>
        <w:pStyle w:val="Heading1"/>
      </w:pPr>
      <w:r w:rsidRPr="007A407C">
        <w:t xml:space="preserve">Subpart CC:  National Emission Standards for Hazardous Air Pollutants </w:t>
      </w:r>
      <w:r w:rsidRPr="00A34885">
        <w:t>from Petroleum Refineries</w:t>
      </w:r>
    </w:p>
    <w:p w14:paraId="204EBFAA" w14:textId="77777777" w:rsidR="00533CF2" w:rsidRPr="007A407C" w:rsidRDefault="00533CF2" w:rsidP="00FF6DF9">
      <w:pPr>
        <w:pStyle w:val="Heading1"/>
      </w:pPr>
      <w:r w:rsidRPr="000171BA">
        <w:t>T</w:t>
      </w:r>
      <w:r w:rsidRPr="007A407C">
        <w:t>exas Commission on Environmental Quality</w:t>
      </w:r>
    </w:p>
    <w:p w14:paraId="551F7A0D"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j:  Title 40 Code of Federal Regulations Part 63 (40 CFR Part 63)&#10;Subpart CC:  National Emission Standards for Hazardous Air Pollutants from Petroleum Refineries&#10;"/>
      </w:tblPr>
      <w:tblGrid>
        <w:gridCol w:w="4800"/>
        <w:gridCol w:w="4800"/>
        <w:gridCol w:w="4800"/>
      </w:tblGrid>
      <w:tr w:rsidR="004E5C7F" w:rsidRPr="004E569E" w14:paraId="2D740436" w14:textId="77777777" w:rsidTr="00286F80">
        <w:trPr>
          <w:cantSplit/>
          <w:tblHeader/>
        </w:trPr>
        <w:tc>
          <w:tcPr>
            <w:tcW w:w="4800" w:type="dxa"/>
            <w:shd w:val="clear" w:color="auto" w:fill="D9D9D9" w:themeFill="background1" w:themeFillShade="D9"/>
          </w:tcPr>
          <w:p w14:paraId="339A1E7D"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A906C1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190720B"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1F3724C" w14:textId="77777777" w:rsidTr="00286F80">
        <w:trPr>
          <w:cantSplit/>
          <w:tblHeader/>
        </w:trPr>
        <w:tc>
          <w:tcPr>
            <w:tcW w:w="4800" w:type="dxa"/>
          </w:tcPr>
          <w:p w14:paraId="56D25AE4" w14:textId="77777777" w:rsidR="004E5C7F" w:rsidRPr="004E569E" w:rsidRDefault="004E5C7F" w:rsidP="00286F80">
            <w:pPr>
              <w:rPr>
                <w:rFonts w:asciiTheme="majorHAnsi" w:hAnsiTheme="majorHAnsi" w:cstheme="majorHAnsi"/>
                <w:sz w:val="20"/>
                <w:szCs w:val="20"/>
              </w:rPr>
            </w:pPr>
          </w:p>
        </w:tc>
        <w:tc>
          <w:tcPr>
            <w:tcW w:w="4800" w:type="dxa"/>
          </w:tcPr>
          <w:p w14:paraId="5EF5BD69" w14:textId="77777777" w:rsidR="004E5C7F" w:rsidRPr="004E569E" w:rsidRDefault="004E5C7F" w:rsidP="00286F80">
            <w:pPr>
              <w:rPr>
                <w:rFonts w:asciiTheme="majorHAnsi" w:hAnsiTheme="majorHAnsi" w:cstheme="majorHAnsi"/>
                <w:sz w:val="20"/>
                <w:szCs w:val="20"/>
              </w:rPr>
            </w:pPr>
          </w:p>
        </w:tc>
        <w:tc>
          <w:tcPr>
            <w:tcW w:w="4800" w:type="dxa"/>
          </w:tcPr>
          <w:p w14:paraId="14704428" w14:textId="77777777" w:rsidR="004E5C7F" w:rsidRPr="004E569E" w:rsidRDefault="004E5C7F" w:rsidP="00286F80">
            <w:pPr>
              <w:rPr>
                <w:rFonts w:asciiTheme="majorHAnsi" w:hAnsiTheme="majorHAnsi" w:cstheme="majorHAnsi"/>
                <w:sz w:val="20"/>
                <w:szCs w:val="20"/>
              </w:rPr>
            </w:pPr>
          </w:p>
        </w:tc>
      </w:tr>
    </w:tbl>
    <w:p w14:paraId="63749730"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j:  Title 40 Code of Federal Regulations Part 63 (40 CFR Part 63)&#10;Subpart CC:  National Emission Standards for Hazardous Air Pollutants from Petroleum Refineries&#10;"/>
      </w:tblPr>
      <w:tblGrid>
        <w:gridCol w:w="1440"/>
        <w:gridCol w:w="1440"/>
        <w:gridCol w:w="1440"/>
        <w:gridCol w:w="1440"/>
        <w:gridCol w:w="1327"/>
        <w:gridCol w:w="1553"/>
        <w:gridCol w:w="1440"/>
        <w:gridCol w:w="1440"/>
        <w:gridCol w:w="1327"/>
        <w:gridCol w:w="1553"/>
      </w:tblGrid>
      <w:tr w:rsidR="004E5C7F" w:rsidRPr="004E569E" w14:paraId="48BF8267" w14:textId="77777777" w:rsidTr="00286F80">
        <w:trPr>
          <w:cantSplit/>
          <w:tblHeader/>
        </w:trPr>
        <w:tc>
          <w:tcPr>
            <w:tcW w:w="1440" w:type="dxa"/>
            <w:tcBorders>
              <w:top w:val="double" w:sz="6" w:space="0" w:color="auto"/>
              <w:bottom w:val="nil"/>
            </w:tcBorders>
            <w:shd w:val="clear" w:color="auto" w:fill="D9D9D9" w:themeFill="background1" w:themeFillShade="D9"/>
          </w:tcPr>
          <w:p w14:paraId="0AD8F484" w14:textId="77777777" w:rsidR="004E5C7F" w:rsidRPr="004E569E"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tcPr>
          <w:p w14:paraId="40292AE5" w14:textId="77777777" w:rsidR="004E5C7F" w:rsidRPr="004E569E"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65F5CDA" w14:textId="77777777" w:rsidR="004E5C7F" w:rsidRPr="004E569E" w:rsidRDefault="004E5C7F" w:rsidP="00286F80">
            <w:pPr>
              <w:jc w:val="center"/>
              <w:rPr>
                <w:b/>
                <w:bCs/>
                <w:sz w:val="20"/>
                <w:szCs w:val="20"/>
              </w:rPr>
            </w:pPr>
            <w:r w:rsidRPr="004E569E">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1379B984" w14:textId="77777777" w:rsidR="004E5C7F" w:rsidRPr="004E569E" w:rsidRDefault="004E5C7F" w:rsidP="00286F80">
            <w:pPr>
              <w:jc w:val="center"/>
              <w:rPr>
                <w:b/>
                <w:bCs/>
                <w:sz w:val="20"/>
                <w:szCs w:val="20"/>
              </w:rPr>
            </w:pPr>
            <w:r w:rsidRPr="004E569E">
              <w:rPr>
                <w:b/>
                <w:bCs/>
                <w:sz w:val="20"/>
                <w:szCs w:val="20"/>
              </w:rPr>
              <w:t>Part 63,</w:t>
            </w:r>
          </w:p>
        </w:tc>
        <w:tc>
          <w:tcPr>
            <w:tcW w:w="1327" w:type="dxa"/>
            <w:tcBorders>
              <w:top w:val="double" w:sz="6" w:space="0" w:color="auto"/>
              <w:left w:val="nil"/>
              <w:bottom w:val="single" w:sz="6" w:space="0" w:color="auto"/>
              <w:right w:val="nil"/>
            </w:tcBorders>
            <w:shd w:val="clear" w:color="auto" w:fill="D9D9D9" w:themeFill="background1" w:themeFillShade="D9"/>
          </w:tcPr>
          <w:p w14:paraId="3FCEB7C6" w14:textId="77777777" w:rsidR="004E5C7F" w:rsidRPr="004E569E" w:rsidRDefault="004E5C7F" w:rsidP="00F219A5">
            <w:pPr>
              <w:rPr>
                <w:b/>
                <w:bCs/>
                <w:sz w:val="20"/>
                <w:szCs w:val="20"/>
              </w:rPr>
            </w:pPr>
            <w:r w:rsidRPr="004E569E">
              <w:rPr>
                <w:b/>
                <w:bCs/>
                <w:sz w:val="20"/>
                <w:szCs w:val="20"/>
              </w:rPr>
              <w:t>Subpart CC</w:t>
            </w:r>
          </w:p>
        </w:tc>
        <w:tc>
          <w:tcPr>
            <w:tcW w:w="1553" w:type="dxa"/>
            <w:tcBorders>
              <w:top w:val="double" w:sz="6" w:space="0" w:color="auto"/>
              <w:left w:val="nil"/>
              <w:bottom w:val="single" w:sz="6" w:space="0" w:color="auto"/>
              <w:right w:val="nil"/>
            </w:tcBorders>
            <w:shd w:val="clear" w:color="auto" w:fill="D9D9D9" w:themeFill="background1" w:themeFillShade="D9"/>
          </w:tcPr>
          <w:p w14:paraId="786CF0F5"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0664D288"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64ED51B1" w14:textId="77777777" w:rsidR="004E5C7F" w:rsidRPr="004E569E" w:rsidRDefault="004E5C7F" w:rsidP="00F219A5">
            <w:pPr>
              <w:rPr>
                <w:b/>
                <w:bCs/>
                <w:sz w:val="20"/>
                <w:szCs w:val="20"/>
              </w:rPr>
            </w:pPr>
            <w:r w:rsidRPr="004E569E">
              <w:rPr>
                <w:b/>
                <w:bCs/>
                <w:sz w:val="20"/>
                <w:szCs w:val="20"/>
              </w:rPr>
              <w:t xml:space="preserve">Complying </w:t>
            </w:r>
          </w:p>
        </w:tc>
        <w:tc>
          <w:tcPr>
            <w:tcW w:w="1327" w:type="dxa"/>
            <w:tcBorders>
              <w:top w:val="double" w:sz="6" w:space="0" w:color="auto"/>
              <w:left w:val="nil"/>
              <w:bottom w:val="single" w:sz="6" w:space="0" w:color="auto"/>
              <w:right w:val="nil"/>
            </w:tcBorders>
            <w:shd w:val="clear" w:color="auto" w:fill="D9D9D9" w:themeFill="background1" w:themeFillShade="D9"/>
          </w:tcPr>
          <w:p w14:paraId="7F63EC88" w14:textId="77777777" w:rsidR="004E5C7F" w:rsidRPr="004E569E" w:rsidRDefault="004E5C7F" w:rsidP="00F219A5">
            <w:pPr>
              <w:rPr>
                <w:b/>
                <w:bCs/>
                <w:sz w:val="20"/>
                <w:szCs w:val="20"/>
              </w:rPr>
            </w:pPr>
            <w:r w:rsidRPr="004E569E">
              <w:rPr>
                <w:b/>
                <w:bCs/>
                <w:sz w:val="20"/>
                <w:szCs w:val="20"/>
              </w:rPr>
              <w:t>With NSPS</w:t>
            </w:r>
          </w:p>
        </w:tc>
        <w:tc>
          <w:tcPr>
            <w:tcW w:w="1553" w:type="dxa"/>
            <w:tcBorders>
              <w:top w:val="double" w:sz="6" w:space="0" w:color="auto"/>
              <w:left w:val="nil"/>
              <w:bottom w:val="single" w:sz="6" w:space="0" w:color="auto"/>
            </w:tcBorders>
            <w:shd w:val="clear" w:color="auto" w:fill="D9D9D9" w:themeFill="background1" w:themeFillShade="D9"/>
          </w:tcPr>
          <w:p w14:paraId="37761990" w14:textId="77777777" w:rsidR="004E5C7F" w:rsidRPr="004E569E" w:rsidRDefault="004E5C7F" w:rsidP="00F219A5">
            <w:pPr>
              <w:rPr>
                <w:b/>
                <w:bCs/>
                <w:sz w:val="20"/>
                <w:szCs w:val="20"/>
              </w:rPr>
            </w:pPr>
            <w:r w:rsidRPr="004E569E">
              <w:rPr>
                <w:b/>
                <w:bCs/>
                <w:sz w:val="20"/>
                <w:szCs w:val="20"/>
              </w:rPr>
              <w:t>VV</w:t>
            </w:r>
          </w:p>
        </w:tc>
      </w:tr>
      <w:tr w:rsidR="004E5C7F" w:rsidRPr="004E569E" w14:paraId="3587A78B" w14:textId="77777777" w:rsidTr="00286F80">
        <w:trPr>
          <w:cantSplit/>
          <w:tblHeader/>
        </w:trPr>
        <w:tc>
          <w:tcPr>
            <w:tcW w:w="1440" w:type="dxa"/>
            <w:tcBorders>
              <w:top w:val="nil"/>
              <w:bottom w:val="nil"/>
            </w:tcBorders>
            <w:shd w:val="clear" w:color="auto" w:fill="D9D9D9" w:themeFill="background1" w:themeFillShade="D9"/>
          </w:tcPr>
          <w:p w14:paraId="75FA8221" w14:textId="77777777" w:rsidR="004E5C7F" w:rsidRPr="004E569E" w:rsidRDefault="004E5C7F" w:rsidP="00F219A5">
            <w:pPr>
              <w:rPr>
                <w:b/>
                <w:bCs/>
                <w:sz w:val="20"/>
                <w:szCs w:val="20"/>
              </w:rPr>
            </w:pPr>
          </w:p>
        </w:tc>
        <w:tc>
          <w:tcPr>
            <w:tcW w:w="1440" w:type="dxa"/>
            <w:tcBorders>
              <w:top w:val="nil"/>
              <w:bottom w:val="nil"/>
            </w:tcBorders>
            <w:shd w:val="clear" w:color="auto" w:fill="D9D9D9" w:themeFill="background1" w:themeFillShade="D9"/>
          </w:tcPr>
          <w:p w14:paraId="265F2E97" w14:textId="77777777" w:rsidR="004E5C7F" w:rsidRPr="004E569E" w:rsidRDefault="004E5C7F" w:rsidP="00F219A5">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C8B2169" w14:textId="77777777" w:rsidR="004E5C7F" w:rsidRPr="004E569E" w:rsidRDefault="004E5C7F" w:rsidP="00286F80">
            <w:pPr>
              <w:jc w:val="right"/>
              <w:rPr>
                <w:b/>
                <w:bCs/>
                <w:sz w:val="20"/>
                <w:szCs w:val="20"/>
              </w:rPr>
            </w:pPr>
            <w:r w:rsidRPr="004E569E">
              <w:rPr>
                <w:b/>
                <w:bCs/>
                <w:sz w:val="20"/>
                <w:szCs w:val="20"/>
              </w:rPr>
              <w:t>Pressure Relief</w:t>
            </w:r>
          </w:p>
        </w:tc>
        <w:tc>
          <w:tcPr>
            <w:tcW w:w="1440" w:type="dxa"/>
            <w:tcBorders>
              <w:top w:val="single" w:sz="6" w:space="0" w:color="auto"/>
              <w:left w:val="nil"/>
              <w:bottom w:val="single" w:sz="6" w:space="0" w:color="auto"/>
              <w:right w:val="nil"/>
            </w:tcBorders>
            <w:shd w:val="clear" w:color="auto" w:fill="D9D9D9" w:themeFill="background1" w:themeFillShade="D9"/>
          </w:tcPr>
          <w:p w14:paraId="708D88B7" w14:textId="77777777" w:rsidR="004E5C7F" w:rsidRPr="004E569E" w:rsidRDefault="004E5C7F" w:rsidP="00286F80">
            <w:pPr>
              <w:jc w:val="center"/>
              <w:rPr>
                <w:b/>
                <w:bCs/>
                <w:sz w:val="20"/>
                <w:szCs w:val="20"/>
              </w:rPr>
            </w:pPr>
            <w:r w:rsidRPr="004E569E">
              <w:rPr>
                <w:b/>
                <w:bCs/>
                <w:sz w:val="20"/>
                <w:szCs w:val="20"/>
              </w:rPr>
              <w:t>Devices</w:t>
            </w:r>
          </w:p>
        </w:tc>
        <w:tc>
          <w:tcPr>
            <w:tcW w:w="1327" w:type="dxa"/>
            <w:tcBorders>
              <w:top w:val="single" w:sz="6" w:space="0" w:color="auto"/>
              <w:left w:val="nil"/>
              <w:bottom w:val="single" w:sz="6" w:space="0" w:color="auto"/>
              <w:right w:val="nil"/>
            </w:tcBorders>
            <w:shd w:val="clear" w:color="auto" w:fill="D9D9D9" w:themeFill="background1" w:themeFillShade="D9"/>
          </w:tcPr>
          <w:p w14:paraId="00C2D0F1" w14:textId="77777777" w:rsidR="004E5C7F" w:rsidRPr="004E569E" w:rsidRDefault="004E5C7F" w:rsidP="00286F80">
            <w:pPr>
              <w:jc w:val="right"/>
              <w:rPr>
                <w:b/>
                <w:bCs/>
                <w:sz w:val="20"/>
                <w:szCs w:val="20"/>
              </w:rPr>
            </w:pPr>
            <w:r w:rsidRPr="004E569E">
              <w:rPr>
                <w:b/>
                <w:bCs/>
                <w:sz w:val="20"/>
                <w:szCs w:val="20"/>
              </w:rPr>
              <w:t>(continued)</w:t>
            </w:r>
          </w:p>
        </w:tc>
        <w:tc>
          <w:tcPr>
            <w:tcW w:w="1553" w:type="dxa"/>
            <w:tcBorders>
              <w:top w:val="single" w:sz="6" w:space="0" w:color="auto"/>
              <w:left w:val="nil"/>
              <w:bottom w:val="single" w:sz="6" w:space="0" w:color="auto"/>
            </w:tcBorders>
            <w:shd w:val="clear" w:color="auto" w:fill="D9D9D9" w:themeFill="background1" w:themeFillShade="D9"/>
          </w:tcPr>
          <w:p w14:paraId="4CD655C9" w14:textId="77777777" w:rsidR="004E5C7F" w:rsidRPr="004E569E" w:rsidRDefault="004E5C7F" w:rsidP="00286F80">
            <w:pPr>
              <w:jc w:val="right"/>
              <w:rPr>
                <w:b/>
                <w:bCs/>
                <w:sz w:val="20"/>
                <w:szCs w:val="20"/>
              </w:rPr>
            </w:pPr>
          </w:p>
        </w:tc>
        <w:tc>
          <w:tcPr>
            <w:tcW w:w="1440" w:type="dxa"/>
            <w:tcBorders>
              <w:top w:val="single" w:sz="6" w:space="0" w:color="auto"/>
              <w:bottom w:val="nil"/>
            </w:tcBorders>
            <w:shd w:val="clear" w:color="auto" w:fill="D9D9D9" w:themeFill="background1" w:themeFillShade="D9"/>
          </w:tcPr>
          <w:p w14:paraId="55A5EE9D" w14:textId="77777777" w:rsidR="004E5C7F" w:rsidRPr="004E569E" w:rsidRDefault="004E5C7F" w:rsidP="00286F80">
            <w:pPr>
              <w:rPr>
                <w:b/>
                <w:bCs/>
                <w:sz w:val="20"/>
                <w:szCs w:val="20"/>
              </w:rPr>
            </w:pPr>
          </w:p>
        </w:tc>
        <w:tc>
          <w:tcPr>
            <w:tcW w:w="1440" w:type="dxa"/>
            <w:tcBorders>
              <w:top w:val="single" w:sz="6" w:space="0" w:color="auto"/>
              <w:bottom w:val="nil"/>
            </w:tcBorders>
            <w:shd w:val="clear" w:color="auto" w:fill="D9D9D9" w:themeFill="background1" w:themeFillShade="D9"/>
          </w:tcPr>
          <w:p w14:paraId="59BFE63C" w14:textId="77777777" w:rsidR="004E5C7F" w:rsidRPr="004E569E" w:rsidRDefault="004E5C7F" w:rsidP="00286F80">
            <w:pPr>
              <w:rPr>
                <w:b/>
                <w:bCs/>
                <w:sz w:val="20"/>
                <w:szCs w:val="20"/>
              </w:rPr>
            </w:pPr>
          </w:p>
        </w:tc>
        <w:tc>
          <w:tcPr>
            <w:tcW w:w="1327" w:type="dxa"/>
            <w:tcBorders>
              <w:top w:val="single" w:sz="6" w:space="0" w:color="auto"/>
              <w:bottom w:val="nil"/>
            </w:tcBorders>
            <w:shd w:val="clear" w:color="auto" w:fill="D9D9D9" w:themeFill="background1" w:themeFillShade="D9"/>
          </w:tcPr>
          <w:p w14:paraId="31F06689" w14:textId="77777777" w:rsidR="004E5C7F" w:rsidRPr="004E569E" w:rsidRDefault="004E5C7F" w:rsidP="00286F80">
            <w:pPr>
              <w:rPr>
                <w:b/>
                <w:bCs/>
                <w:sz w:val="20"/>
                <w:szCs w:val="20"/>
              </w:rPr>
            </w:pPr>
          </w:p>
        </w:tc>
        <w:tc>
          <w:tcPr>
            <w:tcW w:w="1553" w:type="dxa"/>
            <w:tcBorders>
              <w:top w:val="single" w:sz="6" w:space="0" w:color="auto"/>
              <w:bottom w:val="nil"/>
            </w:tcBorders>
            <w:shd w:val="clear" w:color="auto" w:fill="D9D9D9" w:themeFill="background1" w:themeFillShade="D9"/>
          </w:tcPr>
          <w:p w14:paraId="6E9A6E55" w14:textId="77777777" w:rsidR="004E5C7F" w:rsidRPr="004E569E" w:rsidRDefault="004E5C7F" w:rsidP="00286F80">
            <w:pPr>
              <w:rPr>
                <w:b/>
                <w:bCs/>
                <w:sz w:val="20"/>
                <w:szCs w:val="20"/>
              </w:rPr>
            </w:pPr>
          </w:p>
        </w:tc>
      </w:tr>
      <w:tr w:rsidR="004E5C7F" w14:paraId="0591F77E"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3033524B" w14:textId="77777777" w:rsidR="004E5C7F" w:rsidRDefault="004E5C7F" w:rsidP="00286F80">
            <w:pPr>
              <w:jc w:val="center"/>
              <w:rPr>
                <w:sz w:val="20"/>
                <w:szCs w:val="20"/>
              </w:rPr>
            </w:pPr>
            <w:r w:rsidRPr="008848ED">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3BE8D612" w14:textId="77777777" w:rsidR="004E5C7F" w:rsidRDefault="004E5C7F" w:rsidP="00286F80">
            <w:pPr>
              <w:jc w:val="center"/>
              <w:rPr>
                <w:sz w:val="20"/>
                <w:szCs w:val="20"/>
              </w:rPr>
            </w:pPr>
            <w:r w:rsidRPr="008848ED">
              <w:rPr>
                <w:b/>
                <w:bCs/>
                <w:sz w:val="20"/>
                <w:szCs w:val="20"/>
              </w:rPr>
              <w:t>SOP Index No.</w:t>
            </w:r>
          </w:p>
        </w:tc>
        <w:tc>
          <w:tcPr>
            <w:tcW w:w="1440" w:type="dxa"/>
            <w:tcBorders>
              <w:top w:val="single" w:sz="6" w:space="0" w:color="auto"/>
            </w:tcBorders>
            <w:shd w:val="clear" w:color="auto" w:fill="D9D9D9" w:themeFill="background1" w:themeFillShade="D9"/>
            <w:vAlign w:val="bottom"/>
          </w:tcPr>
          <w:p w14:paraId="6E694DAC" w14:textId="77777777" w:rsidR="004E5C7F" w:rsidRDefault="004E5C7F" w:rsidP="00286F80">
            <w:pPr>
              <w:jc w:val="center"/>
              <w:rPr>
                <w:sz w:val="20"/>
                <w:szCs w:val="20"/>
              </w:rPr>
            </w:pPr>
            <w:r w:rsidRPr="008848ED">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58D5B738" w14:textId="77777777" w:rsidR="004E5C7F" w:rsidRDefault="004E5C7F" w:rsidP="00286F80">
            <w:pPr>
              <w:jc w:val="center"/>
              <w:rPr>
                <w:sz w:val="20"/>
                <w:szCs w:val="20"/>
              </w:rPr>
            </w:pPr>
            <w:r w:rsidRPr="008848ED">
              <w:rPr>
                <w:b/>
                <w:bCs/>
                <w:sz w:val="20"/>
                <w:szCs w:val="20"/>
              </w:rPr>
              <w:t>EEL</w:t>
            </w:r>
          </w:p>
        </w:tc>
        <w:tc>
          <w:tcPr>
            <w:tcW w:w="1327" w:type="dxa"/>
            <w:tcBorders>
              <w:top w:val="single" w:sz="6" w:space="0" w:color="auto"/>
            </w:tcBorders>
            <w:shd w:val="clear" w:color="auto" w:fill="D9D9D9" w:themeFill="background1" w:themeFillShade="D9"/>
            <w:vAlign w:val="bottom"/>
          </w:tcPr>
          <w:p w14:paraId="19E2C360" w14:textId="77777777" w:rsidR="004E5C7F" w:rsidRDefault="004E5C7F" w:rsidP="00286F80">
            <w:pPr>
              <w:jc w:val="center"/>
              <w:rPr>
                <w:sz w:val="20"/>
                <w:szCs w:val="20"/>
              </w:rPr>
            </w:pPr>
            <w:r w:rsidRPr="008848ED">
              <w:rPr>
                <w:b/>
                <w:bCs/>
                <w:sz w:val="20"/>
                <w:szCs w:val="20"/>
              </w:rPr>
              <w:t>EEL ID No.</w:t>
            </w:r>
          </w:p>
        </w:tc>
        <w:tc>
          <w:tcPr>
            <w:tcW w:w="1553" w:type="dxa"/>
            <w:tcBorders>
              <w:top w:val="single" w:sz="6" w:space="0" w:color="auto"/>
            </w:tcBorders>
            <w:shd w:val="clear" w:color="auto" w:fill="D9D9D9" w:themeFill="background1" w:themeFillShade="D9"/>
            <w:vAlign w:val="bottom"/>
          </w:tcPr>
          <w:p w14:paraId="2B6E0029" w14:textId="77777777" w:rsidR="004E5C7F" w:rsidRDefault="004E5C7F" w:rsidP="00286F80">
            <w:pPr>
              <w:jc w:val="center"/>
              <w:rPr>
                <w:b/>
                <w:bCs/>
                <w:sz w:val="20"/>
                <w:szCs w:val="20"/>
              </w:rPr>
            </w:pPr>
            <w:r w:rsidRPr="008848ED">
              <w:rPr>
                <w:b/>
                <w:bCs/>
                <w:sz w:val="20"/>
                <w:szCs w:val="20"/>
              </w:rPr>
              <w:t>Complying</w:t>
            </w:r>
          </w:p>
          <w:p w14:paraId="3608E6E8" w14:textId="77777777" w:rsidR="004E5C7F" w:rsidRDefault="004E5C7F" w:rsidP="00286F80">
            <w:pPr>
              <w:jc w:val="center"/>
              <w:rPr>
                <w:sz w:val="20"/>
                <w:szCs w:val="20"/>
              </w:rPr>
            </w:pPr>
            <w:r>
              <w:rPr>
                <w:b/>
                <w:bCs/>
                <w:sz w:val="20"/>
                <w:szCs w:val="20"/>
              </w:rPr>
              <w:t>w</w:t>
            </w:r>
            <w:r w:rsidRPr="008848ED">
              <w:rPr>
                <w:b/>
                <w:bCs/>
                <w:sz w:val="20"/>
                <w:szCs w:val="20"/>
              </w:rPr>
              <w:t>ith § 60.482-8</w:t>
            </w:r>
          </w:p>
        </w:tc>
        <w:tc>
          <w:tcPr>
            <w:tcW w:w="1440" w:type="dxa"/>
            <w:tcBorders>
              <w:top w:val="nil"/>
              <w:bottom w:val="single" w:sz="6" w:space="0" w:color="auto"/>
            </w:tcBorders>
            <w:shd w:val="clear" w:color="auto" w:fill="D9D9D9" w:themeFill="background1" w:themeFillShade="D9"/>
            <w:vAlign w:val="bottom"/>
          </w:tcPr>
          <w:p w14:paraId="0E8F2D19" w14:textId="77777777" w:rsidR="004E5C7F" w:rsidRDefault="004E5C7F" w:rsidP="00286F80">
            <w:pPr>
              <w:jc w:val="center"/>
              <w:rPr>
                <w:sz w:val="20"/>
                <w:szCs w:val="20"/>
              </w:rPr>
            </w:pPr>
            <w:r w:rsidRPr="008848ED">
              <w:rPr>
                <w:b/>
                <w:bCs/>
                <w:sz w:val="20"/>
                <w:szCs w:val="20"/>
              </w:rPr>
              <w:t>Sampling Connection Systems</w:t>
            </w:r>
          </w:p>
        </w:tc>
        <w:tc>
          <w:tcPr>
            <w:tcW w:w="1440" w:type="dxa"/>
            <w:tcBorders>
              <w:top w:val="nil"/>
              <w:bottom w:val="single" w:sz="6" w:space="0" w:color="auto"/>
            </w:tcBorders>
            <w:shd w:val="clear" w:color="auto" w:fill="D9D9D9" w:themeFill="background1" w:themeFillShade="D9"/>
            <w:vAlign w:val="bottom"/>
          </w:tcPr>
          <w:p w14:paraId="25C1D141" w14:textId="77777777" w:rsidR="004E5C7F" w:rsidRDefault="004E5C7F" w:rsidP="00286F80">
            <w:pPr>
              <w:jc w:val="center"/>
              <w:rPr>
                <w:sz w:val="20"/>
                <w:szCs w:val="20"/>
              </w:rPr>
            </w:pPr>
            <w:r w:rsidRPr="008848ED">
              <w:rPr>
                <w:b/>
                <w:bCs/>
                <w:sz w:val="20"/>
                <w:szCs w:val="20"/>
              </w:rPr>
              <w:t>EEL</w:t>
            </w:r>
          </w:p>
        </w:tc>
        <w:tc>
          <w:tcPr>
            <w:tcW w:w="1327" w:type="dxa"/>
            <w:tcBorders>
              <w:top w:val="nil"/>
              <w:bottom w:val="single" w:sz="6" w:space="0" w:color="auto"/>
            </w:tcBorders>
            <w:shd w:val="clear" w:color="auto" w:fill="D9D9D9" w:themeFill="background1" w:themeFillShade="D9"/>
            <w:vAlign w:val="bottom"/>
          </w:tcPr>
          <w:p w14:paraId="178574CC" w14:textId="77777777" w:rsidR="004E5C7F" w:rsidRDefault="004E5C7F" w:rsidP="00286F80">
            <w:pPr>
              <w:jc w:val="center"/>
              <w:rPr>
                <w:sz w:val="20"/>
                <w:szCs w:val="20"/>
              </w:rPr>
            </w:pPr>
            <w:r w:rsidRPr="008848ED">
              <w:rPr>
                <w:b/>
                <w:bCs/>
                <w:sz w:val="20"/>
                <w:szCs w:val="20"/>
              </w:rPr>
              <w:t>EEL ID No.</w:t>
            </w:r>
          </w:p>
        </w:tc>
        <w:tc>
          <w:tcPr>
            <w:tcW w:w="1553" w:type="dxa"/>
            <w:tcBorders>
              <w:top w:val="nil"/>
              <w:bottom w:val="single" w:sz="6" w:space="0" w:color="auto"/>
            </w:tcBorders>
            <w:shd w:val="clear" w:color="auto" w:fill="D9D9D9" w:themeFill="background1" w:themeFillShade="D9"/>
            <w:vAlign w:val="bottom"/>
          </w:tcPr>
          <w:p w14:paraId="75DE62D7" w14:textId="77777777" w:rsidR="004E5C7F" w:rsidRDefault="004E5C7F" w:rsidP="00286F80">
            <w:pPr>
              <w:jc w:val="center"/>
              <w:rPr>
                <w:b/>
                <w:bCs/>
                <w:sz w:val="20"/>
                <w:szCs w:val="20"/>
              </w:rPr>
            </w:pPr>
            <w:r w:rsidRPr="008848ED">
              <w:rPr>
                <w:b/>
                <w:bCs/>
                <w:sz w:val="20"/>
                <w:szCs w:val="20"/>
              </w:rPr>
              <w:t>Complying</w:t>
            </w:r>
          </w:p>
          <w:p w14:paraId="6F82BCCD" w14:textId="77777777" w:rsidR="004E5C7F" w:rsidRDefault="004E5C7F" w:rsidP="00286F80">
            <w:pPr>
              <w:jc w:val="center"/>
              <w:rPr>
                <w:sz w:val="20"/>
                <w:szCs w:val="20"/>
              </w:rPr>
            </w:pPr>
            <w:r>
              <w:rPr>
                <w:b/>
                <w:bCs/>
                <w:sz w:val="20"/>
                <w:szCs w:val="20"/>
              </w:rPr>
              <w:t>w</w:t>
            </w:r>
            <w:r w:rsidRPr="008848ED">
              <w:rPr>
                <w:b/>
                <w:bCs/>
                <w:sz w:val="20"/>
                <w:szCs w:val="20"/>
              </w:rPr>
              <w:t>ith § 60.482-5</w:t>
            </w:r>
          </w:p>
        </w:tc>
      </w:tr>
      <w:tr w:rsidR="004E5C7F" w14:paraId="00CCF887" w14:textId="77777777" w:rsidTr="00286F80">
        <w:trPr>
          <w:cantSplit/>
          <w:trHeight w:val="288"/>
          <w:tblHeader/>
        </w:trPr>
        <w:tc>
          <w:tcPr>
            <w:tcW w:w="1440" w:type="dxa"/>
            <w:tcBorders>
              <w:top w:val="single" w:sz="6" w:space="0" w:color="auto"/>
            </w:tcBorders>
          </w:tcPr>
          <w:p w14:paraId="4BD0495B" w14:textId="77777777" w:rsidR="004E5C7F" w:rsidRDefault="004E5C7F" w:rsidP="00F219A5">
            <w:pPr>
              <w:rPr>
                <w:sz w:val="20"/>
                <w:szCs w:val="20"/>
              </w:rPr>
            </w:pPr>
          </w:p>
        </w:tc>
        <w:tc>
          <w:tcPr>
            <w:tcW w:w="1440" w:type="dxa"/>
            <w:tcBorders>
              <w:top w:val="single" w:sz="6" w:space="0" w:color="auto"/>
            </w:tcBorders>
          </w:tcPr>
          <w:p w14:paraId="109B04D3" w14:textId="77777777" w:rsidR="004E5C7F" w:rsidRDefault="004E5C7F" w:rsidP="00F219A5">
            <w:pPr>
              <w:rPr>
                <w:sz w:val="20"/>
                <w:szCs w:val="20"/>
              </w:rPr>
            </w:pPr>
          </w:p>
        </w:tc>
        <w:tc>
          <w:tcPr>
            <w:tcW w:w="1440" w:type="dxa"/>
          </w:tcPr>
          <w:p w14:paraId="2614C12F" w14:textId="77777777" w:rsidR="004E5C7F" w:rsidRDefault="004E5C7F" w:rsidP="00F219A5">
            <w:pPr>
              <w:rPr>
                <w:sz w:val="20"/>
                <w:szCs w:val="20"/>
              </w:rPr>
            </w:pPr>
          </w:p>
        </w:tc>
        <w:tc>
          <w:tcPr>
            <w:tcW w:w="1440" w:type="dxa"/>
          </w:tcPr>
          <w:p w14:paraId="0543FA33" w14:textId="77777777" w:rsidR="004E5C7F" w:rsidRDefault="004E5C7F" w:rsidP="00F219A5">
            <w:pPr>
              <w:rPr>
                <w:sz w:val="20"/>
                <w:szCs w:val="20"/>
              </w:rPr>
            </w:pPr>
          </w:p>
        </w:tc>
        <w:tc>
          <w:tcPr>
            <w:tcW w:w="1327" w:type="dxa"/>
          </w:tcPr>
          <w:p w14:paraId="1BE22D01" w14:textId="77777777" w:rsidR="004E5C7F" w:rsidRDefault="004E5C7F" w:rsidP="00F219A5">
            <w:pPr>
              <w:rPr>
                <w:sz w:val="20"/>
                <w:szCs w:val="20"/>
              </w:rPr>
            </w:pPr>
          </w:p>
        </w:tc>
        <w:tc>
          <w:tcPr>
            <w:tcW w:w="1553" w:type="dxa"/>
          </w:tcPr>
          <w:p w14:paraId="4EE534DD" w14:textId="77777777" w:rsidR="004E5C7F" w:rsidRDefault="004E5C7F" w:rsidP="00F219A5">
            <w:pPr>
              <w:rPr>
                <w:sz w:val="20"/>
                <w:szCs w:val="20"/>
              </w:rPr>
            </w:pPr>
          </w:p>
        </w:tc>
        <w:tc>
          <w:tcPr>
            <w:tcW w:w="1440" w:type="dxa"/>
            <w:tcBorders>
              <w:top w:val="single" w:sz="6" w:space="0" w:color="auto"/>
            </w:tcBorders>
          </w:tcPr>
          <w:p w14:paraId="4A29D049" w14:textId="77777777" w:rsidR="004E5C7F" w:rsidRDefault="004E5C7F" w:rsidP="00F219A5">
            <w:pPr>
              <w:rPr>
                <w:sz w:val="20"/>
                <w:szCs w:val="20"/>
              </w:rPr>
            </w:pPr>
          </w:p>
        </w:tc>
        <w:tc>
          <w:tcPr>
            <w:tcW w:w="1440" w:type="dxa"/>
            <w:tcBorders>
              <w:top w:val="single" w:sz="6" w:space="0" w:color="auto"/>
            </w:tcBorders>
          </w:tcPr>
          <w:p w14:paraId="41285DBB" w14:textId="77777777" w:rsidR="004E5C7F" w:rsidRDefault="004E5C7F" w:rsidP="00F219A5">
            <w:pPr>
              <w:rPr>
                <w:sz w:val="20"/>
                <w:szCs w:val="20"/>
              </w:rPr>
            </w:pPr>
          </w:p>
        </w:tc>
        <w:tc>
          <w:tcPr>
            <w:tcW w:w="1327" w:type="dxa"/>
            <w:tcBorders>
              <w:top w:val="single" w:sz="6" w:space="0" w:color="auto"/>
            </w:tcBorders>
          </w:tcPr>
          <w:p w14:paraId="44A0A746" w14:textId="77777777" w:rsidR="004E5C7F" w:rsidRDefault="004E5C7F" w:rsidP="00F219A5">
            <w:pPr>
              <w:rPr>
                <w:sz w:val="20"/>
                <w:szCs w:val="20"/>
              </w:rPr>
            </w:pPr>
          </w:p>
        </w:tc>
        <w:tc>
          <w:tcPr>
            <w:tcW w:w="1553" w:type="dxa"/>
            <w:tcBorders>
              <w:top w:val="single" w:sz="6" w:space="0" w:color="auto"/>
            </w:tcBorders>
          </w:tcPr>
          <w:p w14:paraId="623E0830" w14:textId="77777777" w:rsidR="004E5C7F" w:rsidRDefault="004E5C7F" w:rsidP="00F219A5">
            <w:pPr>
              <w:rPr>
                <w:sz w:val="20"/>
                <w:szCs w:val="20"/>
              </w:rPr>
            </w:pPr>
          </w:p>
        </w:tc>
      </w:tr>
      <w:tr w:rsidR="004E5C7F" w14:paraId="696FC4C2" w14:textId="77777777" w:rsidTr="00286F80">
        <w:trPr>
          <w:cantSplit/>
          <w:trHeight w:val="288"/>
          <w:tblHeader/>
        </w:trPr>
        <w:tc>
          <w:tcPr>
            <w:tcW w:w="1440" w:type="dxa"/>
          </w:tcPr>
          <w:p w14:paraId="5266F369" w14:textId="77777777" w:rsidR="004E5C7F" w:rsidRDefault="004E5C7F" w:rsidP="00F219A5">
            <w:pPr>
              <w:rPr>
                <w:sz w:val="20"/>
                <w:szCs w:val="20"/>
              </w:rPr>
            </w:pPr>
          </w:p>
        </w:tc>
        <w:tc>
          <w:tcPr>
            <w:tcW w:w="1440" w:type="dxa"/>
          </w:tcPr>
          <w:p w14:paraId="5294EEF7" w14:textId="77777777" w:rsidR="004E5C7F" w:rsidRDefault="004E5C7F" w:rsidP="00F219A5">
            <w:pPr>
              <w:rPr>
                <w:sz w:val="20"/>
                <w:szCs w:val="20"/>
              </w:rPr>
            </w:pPr>
          </w:p>
        </w:tc>
        <w:tc>
          <w:tcPr>
            <w:tcW w:w="1440" w:type="dxa"/>
          </w:tcPr>
          <w:p w14:paraId="36A06DA5" w14:textId="77777777" w:rsidR="004E5C7F" w:rsidRDefault="004E5C7F" w:rsidP="00F219A5">
            <w:pPr>
              <w:rPr>
                <w:sz w:val="20"/>
                <w:szCs w:val="20"/>
              </w:rPr>
            </w:pPr>
          </w:p>
        </w:tc>
        <w:tc>
          <w:tcPr>
            <w:tcW w:w="1440" w:type="dxa"/>
          </w:tcPr>
          <w:p w14:paraId="439B2CB5" w14:textId="77777777" w:rsidR="004E5C7F" w:rsidRDefault="004E5C7F" w:rsidP="00F219A5">
            <w:pPr>
              <w:rPr>
                <w:sz w:val="20"/>
                <w:szCs w:val="20"/>
              </w:rPr>
            </w:pPr>
          </w:p>
        </w:tc>
        <w:tc>
          <w:tcPr>
            <w:tcW w:w="1327" w:type="dxa"/>
          </w:tcPr>
          <w:p w14:paraId="330EE675" w14:textId="77777777" w:rsidR="004E5C7F" w:rsidRDefault="004E5C7F" w:rsidP="00F219A5">
            <w:pPr>
              <w:rPr>
                <w:sz w:val="20"/>
                <w:szCs w:val="20"/>
              </w:rPr>
            </w:pPr>
          </w:p>
        </w:tc>
        <w:tc>
          <w:tcPr>
            <w:tcW w:w="1553" w:type="dxa"/>
          </w:tcPr>
          <w:p w14:paraId="5DABF403" w14:textId="77777777" w:rsidR="004E5C7F" w:rsidRDefault="004E5C7F" w:rsidP="00F219A5">
            <w:pPr>
              <w:rPr>
                <w:sz w:val="20"/>
                <w:szCs w:val="20"/>
              </w:rPr>
            </w:pPr>
          </w:p>
        </w:tc>
        <w:tc>
          <w:tcPr>
            <w:tcW w:w="1440" w:type="dxa"/>
          </w:tcPr>
          <w:p w14:paraId="28BD0B4E" w14:textId="77777777" w:rsidR="004E5C7F" w:rsidRDefault="004E5C7F" w:rsidP="00F219A5">
            <w:pPr>
              <w:rPr>
                <w:sz w:val="20"/>
                <w:szCs w:val="20"/>
              </w:rPr>
            </w:pPr>
          </w:p>
        </w:tc>
        <w:tc>
          <w:tcPr>
            <w:tcW w:w="1440" w:type="dxa"/>
          </w:tcPr>
          <w:p w14:paraId="77677E9B" w14:textId="77777777" w:rsidR="004E5C7F" w:rsidRDefault="004E5C7F" w:rsidP="00F219A5">
            <w:pPr>
              <w:rPr>
                <w:sz w:val="20"/>
                <w:szCs w:val="20"/>
              </w:rPr>
            </w:pPr>
          </w:p>
        </w:tc>
        <w:tc>
          <w:tcPr>
            <w:tcW w:w="1327" w:type="dxa"/>
          </w:tcPr>
          <w:p w14:paraId="58710741" w14:textId="77777777" w:rsidR="004E5C7F" w:rsidRDefault="004E5C7F" w:rsidP="00F219A5">
            <w:pPr>
              <w:rPr>
                <w:sz w:val="20"/>
                <w:szCs w:val="20"/>
              </w:rPr>
            </w:pPr>
          </w:p>
        </w:tc>
        <w:tc>
          <w:tcPr>
            <w:tcW w:w="1553" w:type="dxa"/>
          </w:tcPr>
          <w:p w14:paraId="033027B4" w14:textId="77777777" w:rsidR="004E5C7F" w:rsidRDefault="004E5C7F" w:rsidP="00F219A5">
            <w:pPr>
              <w:rPr>
                <w:sz w:val="20"/>
                <w:szCs w:val="20"/>
              </w:rPr>
            </w:pPr>
          </w:p>
        </w:tc>
      </w:tr>
      <w:tr w:rsidR="004E5C7F" w14:paraId="3E09AB05" w14:textId="77777777" w:rsidTr="00286F80">
        <w:trPr>
          <w:cantSplit/>
          <w:trHeight w:val="288"/>
          <w:tblHeader/>
        </w:trPr>
        <w:tc>
          <w:tcPr>
            <w:tcW w:w="1440" w:type="dxa"/>
          </w:tcPr>
          <w:p w14:paraId="7FDC324C" w14:textId="77777777" w:rsidR="004E5C7F" w:rsidRDefault="004E5C7F" w:rsidP="00F219A5">
            <w:pPr>
              <w:rPr>
                <w:sz w:val="20"/>
                <w:szCs w:val="20"/>
              </w:rPr>
            </w:pPr>
          </w:p>
        </w:tc>
        <w:tc>
          <w:tcPr>
            <w:tcW w:w="1440" w:type="dxa"/>
          </w:tcPr>
          <w:p w14:paraId="3D828D10" w14:textId="77777777" w:rsidR="004E5C7F" w:rsidRDefault="004E5C7F" w:rsidP="00F219A5">
            <w:pPr>
              <w:rPr>
                <w:sz w:val="20"/>
                <w:szCs w:val="20"/>
              </w:rPr>
            </w:pPr>
          </w:p>
        </w:tc>
        <w:tc>
          <w:tcPr>
            <w:tcW w:w="1440" w:type="dxa"/>
          </w:tcPr>
          <w:p w14:paraId="546A779A" w14:textId="77777777" w:rsidR="004E5C7F" w:rsidRDefault="004E5C7F" w:rsidP="00F219A5">
            <w:pPr>
              <w:rPr>
                <w:sz w:val="20"/>
                <w:szCs w:val="20"/>
              </w:rPr>
            </w:pPr>
          </w:p>
        </w:tc>
        <w:tc>
          <w:tcPr>
            <w:tcW w:w="1440" w:type="dxa"/>
          </w:tcPr>
          <w:p w14:paraId="137B3227" w14:textId="77777777" w:rsidR="004E5C7F" w:rsidRDefault="004E5C7F" w:rsidP="00F219A5">
            <w:pPr>
              <w:rPr>
                <w:sz w:val="20"/>
                <w:szCs w:val="20"/>
              </w:rPr>
            </w:pPr>
          </w:p>
        </w:tc>
        <w:tc>
          <w:tcPr>
            <w:tcW w:w="1327" w:type="dxa"/>
          </w:tcPr>
          <w:p w14:paraId="783FC886" w14:textId="77777777" w:rsidR="004E5C7F" w:rsidRDefault="004E5C7F" w:rsidP="00F219A5">
            <w:pPr>
              <w:rPr>
                <w:sz w:val="20"/>
                <w:szCs w:val="20"/>
              </w:rPr>
            </w:pPr>
          </w:p>
        </w:tc>
        <w:tc>
          <w:tcPr>
            <w:tcW w:w="1553" w:type="dxa"/>
          </w:tcPr>
          <w:p w14:paraId="41FCAC06" w14:textId="77777777" w:rsidR="004E5C7F" w:rsidRDefault="004E5C7F" w:rsidP="00F219A5">
            <w:pPr>
              <w:rPr>
                <w:sz w:val="20"/>
                <w:szCs w:val="20"/>
              </w:rPr>
            </w:pPr>
          </w:p>
        </w:tc>
        <w:tc>
          <w:tcPr>
            <w:tcW w:w="1440" w:type="dxa"/>
          </w:tcPr>
          <w:p w14:paraId="15603906" w14:textId="77777777" w:rsidR="004E5C7F" w:rsidRDefault="004E5C7F" w:rsidP="00F219A5">
            <w:pPr>
              <w:rPr>
                <w:sz w:val="20"/>
                <w:szCs w:val="20"/>
              </w:rPr>
            </w:pPr>
          </w:p>
        </w:tc>
        <w:tc>
          <w:tcPr>
            <w:tcW w:w="1440" w:type="dxa"/>
          </w:tcPr>
          <w:p w14:paraId="277862AA" w14:textId="77777777" w:rsidR="004E5C7F" w:rsidRDefault="004E5C7F" w:rsidP="00F219A5">
            <w:pPr>
              <w:rPr>
                <w:sz w:val="20"/>
                <w:szCs w:val="20"/>
              </w:rPr>
            </w:pPr>
          </w:p>
        </w:tc>
        <w:tc>
          <w:tcPr>
            <w:tcW w:w="1327" w:type="dxa"/>
          </w:tcPr>
          <w:p w14:paraId="506DD22C" w14:textId="77777777" w:rsidR="004E5C7F" w:rsidRDefault="004E5C7F" w:rsidP="00F219A5">
            <w:pPr>
              <w:rPr>
                <w:sz w:val="20"/>
                <w:szCs w:val="20"/>
              </w:rPr>
            </w:pPr>
          </w:p>
        </w:tc>
        <w:tc>
          <w:tcPr>
            <w:tcW w:w="1553" w:type="dxa"/>
          </w:tcPr>
          <w:p w14:paraId="2024C797" w14:textId="77777777" w:rsidR="004E5C7F" w:rsidRDefault="004E5C7F" w:rsidP="00F219A5">
            <w:pPr>
              <w:rPr>
                <w:sz w:val="20"/>
                <w:szCs w:val="20"/>
              </w:rPr>
            </w:pPr>
          </w:p>
        </w:tc>
      </w:tr>
      <w:tr w:rsidR="004E5C7F" w14:paraId="4021D105" w14:textId="77777777" w:rsidTr="00286F80">
        <w:trPr>
          <w:cantSplit/>
          <w:trHeight w:val="288"/>
          <w:tblHeader/>
        </w:trPr>
        <w:tc>
          <w:tcPr>
            <w:tcW w:w="1440" w:type="dxa"/>
          </w:tcPr>
          <w:p w14:paraId="13F2BD61" w14:textId="77777777" w:rsidR="004E5C7F" w:rsidRDefault="004E5C7F" w:rsidP="00F219A5">
            <w:pPr>
              <w:rPr>
                <w:sz w:val="20"/>
                <w:szCs w:val="20"/>
              </w:rPr>
            </w:pPr>
          </w:p>
        </w:tc>
        <w:tc>
          <w:tcPr>
            <w:tcW w:w="1440" w:type="dxa"/>
          </w:tcPr>
          <w:p w14:paraId="6257EE8E" w14:textId="77777777" w:rsidR="004E5C7F" w:rsidRDefault="004E5C7F" w:rsidP="00F219A5">
            <w:pPr>
              <w:rPr>
                <w:sz w:val="20"/>
                <w:szCs w:val="20"/>
              </w:rPr>
            </w:pPr>
          </w:p>
        </w:tc>
        <w:tc>
          <w:tcPr>
            <w:tcW w:w="1440" w:type="dxa"/>
          </w:tcPr>
          <w:p w14:paraId="62679FE4" w14:textId="77777777" w:rsidR="004E5C7F" w:rsidRDefault="004E5C7F" w:rsidP="00F219A5">
            <w:pPr>
              <w:rPr>
                <w:sz w:val="20"/>
                <w:szCs w:val="20"/>
              </w:rPr>
            </w:pPr>
          </w:p>
        </w:tc>
        <w:tc>
          <w:tcPr>
            <w:tcW w:w="1440" w:type="dxa"/>
          </w:tcPr>
          <w:p w14:paraId="3C6DD3A8" w14:textId="77777777" w:rsidR="004E5C7F" w:rsidRDefault="004E5C7F" w:rsidP="00F219A5">
            <w:pPr>
              <w:rPr>
                <w:sz w:val="20"/>
                <w:szCs w:val="20"/>
              </w:rPr>
            </w:pPr>
          </w:p>
        </w:tc>
        <w:tc>
          <w:tcPr>
            <w:tcW w:w="1327" w:type="dxa"/>
          </w:tcPr>
          <w:p w14:paraId="5C5DA819" w14:textId="77777777" w:rsidR="004E5C7F" w:rsidRDefault="004E5C7F" w:rsidP="00F219A5">
            <w:pPr>
              <w:rPr>
                <w:sz w:val="20"/>
                <w:szCs w:val="20"/>
              </w:rPr>
            </w:pPr>
          </w:p>
        </w:tc>
        <w:tc>
          <w:tcPr>
            <w:tcW w:w="1553" w:type="dxa"/>
          </w:tcPr>
          <w:p w14:paraId="1006BFA5" w14:textId="77777777" w:rsidR="004E5C7F" w:rsidRDefault="004E5C7F" w:rsidP="00F219A5">
            <w:pPr>
              <w:rPr>
                <w:sz w:val="20"/>
                <w:szCs w:val="20"/>
              </w:rPr>
            </w:pPr>
          </w:p>
        </w:tc>
        <w:tc>
          <w:tcPr>
            <w:tcW w:w="1440" w:type="dxa"/>
          </w:tcPr>
          <w:p w14:paraId="6DF2DA61" w14:textId="77777777" w:rsidR="004E5C7F" w:rsidRDefault="004E5C7F" w:rsidP="00F219A5">
            <w:pPr>
              <w:rPr>
                <w:sz w:val="20"/>
                <w:szCs w:val="20"/>
              </w:rPr>
            </w:pPr>
          </w:p>
        </w:tc>
        <w:tc>
          <w:tcPr>
            <w:tcW w:w="1440" w:type="dxa"/>
          </w:tcPr>
          <w:p w14:paraId="18B0B958" w14:textId="77777777" w:rsidR="004E5C7F" w:rsidRDefault="004E5C7F" w:rsidP="00F219A5">
            <w:pPr>
              <w:rPr>
                <w:sz w:val="20"/>
                <w:szCs w:val="20"/>
              </w:rPr>
            </w:pPr>
          </w:p>
        </w:tc>
        <w:tc>
          <w:tcPr>
            <w:tcW w:w="1327" w:type="dxa"/>
          </w:tcPr>
          <w:p w14:paraId="4EC3336B" w14:textId="77777777" w:rsidR="004E5C7F" w:rsidRDefault="004E5C7F" w:rsidP="00F219A5">
            <w:pPr>
              <w:rPr>
                <w:sz w:val="20"/>
                <w:szCs w:val="20"/>
              </w:rPr>
            </w:pPr>
          </w:p>
        </w:tc>
        <w:tc>
          <w:tcPr>
            <w:tcW w:w="1553" w:type="dxa"/>
          </w:tcPr>
          <w:p w14:paraId="31987088" w14:textId="77777777" w:rsidR="004E5C7F" w:rsidRDefault="004E5C7F" w:rsidP="00F219A5">
            <w:pPr>
              <w:rPr>
                <w:sz w:val="20"/>
                <w:szCs w:val="20"/>
              </w:rPr>
            </w:pPr>
          </w:p>
        </w:tc>
      </w:tr>
      <w:tr w:rsidR="004E5C7F" w14:paraId="6A4CD858" w14:textId="77777777" w:rsidTr="00286F80">
        <w:trPr>
          <w:cantSplit/>
          <w:trHeight w:val="288"/>
          <w:tblHeader/>
        </w:trPr>
        <w:tc>
          <w:tcPr>
            <w:tcW w:w="1440" w:type="dxa"/>
          </w:tcPr>
          <w:p w14:paraId="6C5C8ED2" w14:textId="77777777" w:rsidR="004E5C7F" w:rsidRDefault="004E5C7F" w:rsidP="00F219A5">
            <w:pPr>
              <w:rPr>
                <w:sz w:val="20"/>
                <w:szCs w:val="20"/>
              </w:rPr>
            </w:pPr>
          </w:p>
        </w:tc>
        <w:tc>
          <w:tcPr>
            <w:tcW w:w="1440" w:type="dxa"/>
          </w:tcPr>
          <w:p w14:paraId="35DFFE9C" w14:textId="77777777" w:rsidR="004E5C7F" w:rsidRDefault="004E5C7F" w:rsidP="00F219A5">
            <w:pPr>
              <w:rPr>
                <w:sz w:val="20"/>
                <w:szCs w:val="20"/>
              </w:rPr>
            </w:pPr>
          </w:p>
        </w:tc>
        <w:tc>
          <w:tcPr>
            <w:tcW w:w="1440" w:type="dxa"/>
          </w:tcPr>
          <w:p w14:paraId="6D3764EF" w14:textId="77777777" w:rsidR="004E5C7F" w:rsidRDefault="004E5C7F" w:rsidP="00F219A5">
            <w:pPr>
              <w:rPr>
                <w:sz w:val="20"/>
                <w:szCs w:val="20"/>
              </w:rPr>
            </w:pPr>
          </w:p>
        </w:tc>
        <w:tc>
          <w:tcPr>
            <w:tcW w:w="1440" w:type="dxa"/>
          </w:tcPr>
          <w:p w14:paraId="012822DC" w14:textId="77777777" w:rsidR="004E5C7F" w:rsidRDefault="004E5C7F" w:rsidP="00F219A5">
            <w:pPr>
              <w:rPr>
                <w:sz w:val="20"/>
                <w:szCs w:val="20"/>
              </w:rPr>
            </w:pPr>
          </w:p>
        </w:tc>
        <w:tc>
          <w:tcPr>
            <w:tcW w:w="1327" w:type="dxa"/>
          </w:tcPr>
          <w:p w14:paraId="7BCDF31D" w14:textId="77777777" w:rsidR="004E5C7F" w:rsidRDefault="004E5C7F" w:rsidP="00F219A5">
            <w:pPr>
              <w:rPr>
                <w:sz w:val="20"/>
                <w:szCs w:val="20"/>
              </w:rPr>
            </w:pPr>
          </w:p>
        </w:tc>
        <w:tc>
          <w:tcPr>
            <w:tcW w:w="1553" w:type="dxa"/>
          </w:tcPr>
          <w:p w14:paraId="26F48B49" w14:textId="77777777" w:rsidR="004E5C7F" w:rsidRDefault="004E5C7F" w:rsidP="00F219A5">
            <w:pPr>
              <w:rPr>
                <w:sz w:val="20"/>
                <w:szCs w:val="20"/>
              </w:rPr>
            </w:pPr>
          </w:p>
        </w:tc>
        <w:tc>
          <w:tcPr>
            <w:tcW w:w="1440" w:type="dxa"/>
          </w:tcPr>
          <w:p w14:paraId="0E90362E" w14:textId="77777777" w:rsidR="004E5C7F" w:rsidRDefault="004E5C7F" w:rsidP="00F219A5">
            <w:pPr>
              <w:rPr>
                <w:sz w:val="20"/>
                <w:szCs w:val="20"/>
              </w:rPr>
            </w:pPr>
          </w:p>
        </w:tc>
        <w:tc>
          <w:tcPr>
            <w:tcW w:w="1440" w:type="dxa"/>
          </w:tcPr>
          <w:p w14:paraId="4D7B4133" w14:textId="77777777" w:rsidR="004E5C7F" w:rsidRDefault="004E5C7F" w:rsidP="00F219A5">
            <w:pPr>
              <w:rPr>
                <w:sz w:val="20"/>
                <w:szCs w:val="20"/>
              </w:rPr>
            </w:pPr>
          </w:p>
        </w:tc>
        <w:tc>
          <w:tcPr>
            <w:tcW w:w="1327" w:type="dxa"/>
          </w:tcPr>
          <w:p w14:paraId="0C812E1A" w14:textId="77777777" w:rsidR="004E5C7F" w:rsidRDefault="004E5C7F" w:rsidP="00F219A5">
            <w:pPr>
              <w:rPr>
                <w:sz w:val="20"/>
                <w:szCs w:val="20"/>
              </w:rPr>
            </w:pPr>
          </w:p>
        </w:tc>
        <w:tc>
          <w:tcPr>
            <w:tcW w:w="1553" w:type="dxa"/>
          </w:tcPr>
          <w:p w14:paraId="52D2567D" w14:textId="77777777" w:rsidR="004E5C7F" w:rsidRDefault="004E5C7F" w:rsidP="00F219A5">
            <w:pPr>
              <w:rPr>
                <w:sz w:val="20"/>
                <w:szCs w:val="20"/>
              </w:rPr>
            </w:pPr>
          </w:p>
        </w:tc>
      </w:tr>
      <w:tr w:rsidR="004E5C7F" w14:paraId="4B7E7554" w14:textId="77777777" w:rsidTr="00286F80">
        <w:trPr>
          <w:cantSplit/>
          <w:trHeight w:val="288"/>
          <w:tblHeader/>
        </w:trPr>
        <w:tc>
          <w:tcPr>
            <w:tcW w:w="1440" w:type="dxa"/>
          </w:tcPr>
          <w:p w14:paraId="21148721" w14:textId="77777777" w:rsidR="004E5C7F" w:rsidRDefault="004E5C7F" w:rsidP="00F219A5">
            <w:pPr>
              <w:rPr>
                <w:sz w:val="20"/>
                <w:szCs w:val="20"/>
              </w:rPr>
            </w:pPr>
          </w:p>
        </w:tc>
        <w:tc>
          <w:tcPr>
            <w:tcW w:w="1440" w:type="dxa"/>
          </w:tcPr>
          <w:p w14:paraId="2B90CAB1" w14:textId="77777777" w:rsidR="004E5C7F" w:rsidRDefault="004E5C7F" w:rsidP="00F219A5">
            <w:pPr>
              <w:rPr>
                <w:sz w:val="20"/>
                <w:szCs w:val="20"/>
              </w:rPr>
            </w:pPr>
          </w:p>
        </w:tc>
        <w:tc>
          <w:tcPr>
            <w:tcW w:w="1440" w:type="dxa"/>
          </w:tcPr>
          <w:p w14:paraId="6CBCA9A3" w14:textId="77777777" w:rsidR="004E5C7F" w:rsidRDefault="004E5C7F" w:rsidP="00F219A5">
            <w:pPr>
              <w:rPr>
                <w:sz w:val="20"/>
                <w:szCs w:val="20"/>
              </w:rPr>
            </w:pPr>
          </w:p>
        </w:tc>
        <w:tc>
          <w:tcPr>
            <w:tcW w:w="1440" w:type="dxa"/>
          </w:tcPr>
          <w:p w14:paraId="1CC4BB0B" w14:textId="77777777" w:rsidR="004E5C7F" w:rsidRDefault="004E5C7F" w:rsidP="00F219A5">
            <w:pPr>
              <w:rPr>
                <w:sz w:val="20"/>
                <w:szCs w:val="20"/>
              </w:rPr>
            </w:pPr>
          </w:p>
        </w:tc>
        <w:tc>
          <w:tcPr>
            <w:tcW w:w="1327" w:type="dxa"/>
          </w:tcPr>
          <w:p w14:paraId="42484CF8" w14:textId="77777777" w:rsidR="004E5C7F" w:rsidRDefault="004E5C7F" w:rsidP="00F219A5">
            <w:pPr>
              <w:rPr>
                <w:sz w:val="20"/>
                <w:szCs w:val="20"/>
              </w:rPr>
            </w:pPr>
          </w:p>
        </w:tc>
        <w:tc>
          <w:tcPr>
            <w:tcW w:w="1553" w:type="dxa"/>
          </w:tcPr>
          <w:p w14:paraId="6ABD93DE" w14:textId="77777777" w:rsidR="004E5C7F" w:rsidRDefault="004E5C7F" w:rsidP="00F219A5">
            <w:pPr>
              <w:rPr>
                <w:sz w:val="20"/>
                <w:szCs w:val="20"/>
              </w:rPr>
            </w:pPr>
          </w:p>
        </w:tc>
        <w:tc>
          <w:tcPr>
            <w:tcW w:w="1440" w:type="dxa"/>
          </w:tcPr>
          <w:p w14:paraId="05DE9A52" w14:textId="77777777" w:rsidR="004E5C7F" w:rsidRDefault="004E5C7F" w:rsidP="00F219A5">
            <w:pPr>
              <w:rPr>
                <w:sz w:val="20"/>
                <w:szCs w:val="20"/>
              </w:rPr>
            </w:pPr>
          </w:p>
        </w:tc>
        <w:tc>
          <w:tcPr>
            <w:tcW w:w="1440" w:type="dxa"/>
          </w:tcPr>
          <w:p w14:paraId="47D2FA21" w14:textId="77777777" w:rsidR="004E5C7F" w:rsidRDefault="004E5C7F" w:rsidP="00F219A5">
            <w:pPr>
              <w:rPr>
                <w:sz w:val="20"/>
                <w:szCs w:val="20"/>
              </w:rPr>
            </w:pPr>
          </w:p>
        </w:tc>
        <w:tc>
          <w:tcPr>
            <w:tcW w:w="1327" w:type="dxa"/>
          </w:tcPr>
          <w:p w14:paraId="03D2A2A0" w14:textId="77777777" w:rsidR="004E5C7F" w:rsidRDefault="004E5C7F" w:rsidP="00F219A5">
            <w:pPr>
              <w:rPr>
                <w:sz w:val="20"/>
                <w:szCs w:val="20"/>
              </w:rPr>
            </w:pPr>
          </w:p>
        </w:tc>
        <w:tc>
          <w:tcPr>
            <w:tcW w:w="1553" w:type="dxa"/>
          </w:tcPr>
          <w:p w14:paraId="42B59769" w14:textId="77777777" w:rsidR="004E5C7F" w:rsidRDefault="004E5C7F" w:rsidP="00F219A5">
            <w:pPr>
              <w:rPr>
                <w:sz w:val="20"/>
                <w:szCs w:val="20"/>
              </w:rPr>
            </w:pPr>
          </w:p>
        </w:tc>
      </w:tr>
      <w:tr w:rsidR="004E5C7F" w14:paraId="53C57210" w14:textId="77777777" w:rsidTr="00286F80">
        <w:trPr>
          <w:cantSplit/>
          <w:trHeight w:val="288"/>
          <w:tblHeader/>
        </w:trPr>
        <w:tc>
          <w:tcPr>
            <w:tcW w:w="1440" w:type="dxa"/>
          </w:tcPr>
          <w:p w14:paraId="4D67FDB8" w14:textId="77777777" w:rsidR="004E5C7F" w:rsidRDefault="004E5C7F" w:rsidP="00F219A5">
            <w:pPr>
              <w:rPr>
                <w:sz w:val="20"/>
                <w:szCs w:val="20"/>
              </w:rPr>
            </w:pPr>
          </w:p>
        </w:tc>
        <w:tc>
          <w:tcPr>
            <w:tcW w:w="1440" w:type="dxa"/>
          </w:tcPr>
          <w:p w14:paraId="297D4C65" w14:textId="77777777" w:rsidR="004E5C7F" w:rsidRDefault="004E5C7F" w:rsidP="00F219A5">
            <w:pPr>
              <w:rPr>
                <w:sz w:val="20"/>
                <w:szCs w:val="20"/>
              </w:rPr>
            </w:pPr>
          </w:p>
        </w:tc>
        <w:tc>
          <w:tcPr>
            <w:tcW w:w="1440" w:type="dxa"/>
          </w:tcPr>
          <w:p w14:paraId="46E87C48" w14:textId="77777777" w:rsidR="004E5C7F" w:rsidRDefault="004E5C7F" w:rsidP="00F219A5">
            <w:pPr>
              <w:rPr>
                <w:sz w:val="20"/>
                <w:szCs w:val="20"/>
              </w:rPr>
            </w:pPr>
          </w:p>
        </w:tc>
        <w:tc>
          <w:tcPr>
            <w:tcW w:w="1440" w:type="dxa"/>
          </w:tcPr>
          <w:p w14:paraId="5FF4BBD5" w14:textId="77777777" w:rsidR="004E5C7F" w:rsidRDefault="004E5C7F" w:rsidP="00F219A5">
            <w:pPr>
              <w:rPr>
                <w:sz w:val="20"/>
                <w:szCs w:val="20"/>
              </w:rPr>
            </w:pPr>
          </w:p>
        </w:tc>
        <w:tc>
          <w:tcPr>
            <w:tcW w:w="1327" w:type="dxa"/>
          </w:tcPr>
          <w:p w14:paraId="4AD6C6E0" w14:textId="77777777" w:rsidR="004E5C7F" w:rsidRDefault="004E5C7F" w:rsidP="00F219A5">
            <w:pPr>
              <w:rPr>
                <w:sz w:val="20"/>
                <w:szCs w:val="20"/>
              </w:rPr>
            </w:pPr>
          </w:p>
        </w:tc>
        <w:tc>
          <w:tcPr>
            <w:tcW w:w="1553" w:type="dxa"/>
          </w:tcPr>
          <w:p w14:paraId="2C9859D1" w14:textId="77777777" w:rsidR="004E5C7F" w:rsidRDefault="004E5C7F" w:rsidP="00F219A5">
            <w:pPr>
              <w:rPr>
                <w:sz w:val="20"/>
                <w:szCs w:val="20"/>
              </w:rPr>
            </w:pPr>
          </w:p>
        </w:tc>
        <w:tc>
          <w:tcPr>
            <w:tcW w:w="1440" w:type="dxa"/>
          </w:tcPr>
          <w:p w14:paraId="6BBA639E" w14:textId="77777777" w:rsidR="004E5C7F" w:rsidRDefault="004E5C7F" w:rsidP="00F219A5">
            <w:pPr>
              <w:rPr>
                <w:sz w:val="20"/>
                <w:szCs w:val="20"/>
              </w:rPr>
            </w:pPr>
          </w:p>
        </w:tc>
        <w:tc>
          <w:tcPr>
            <w:tcW w:w="1440" w:type="dxa"/>
          </w:tcPr>
          <w:p w14:paraId="688C832E" w14:textId="77777777" w:rsidR="004E5C7F" w:rsidRDefault="004E5C7F" w:rsidP="00F219A5">
            <w:pPr>
              <w:rPr>
                <w:sz w:val="20"/>
                <w:szCs w:val="20"/>
              </w:rPr>
            </w:pPr>
          </w:p>
        </w:tc>
        <w:tc>
          <w:tcPr>
            <w:tcW w:w="1327" w:type="dxa"/>
          </w:tcPr>
          <w:p w14:paraId="7191735E" w14:textId="77777777" w:rsidR="004E5C7F" w:rsidRDefault="004E5C7F" w:rsidP="00F219A5">
            <w:pPr>
              <w:rPr>
                <w:sz w:val="20"/>
                <w:szCs w:val="20"/>
              </w:rPr>
            </w:pPr>
          </w:p>
        </w:tc>
        <w:tc>
          <w:tcPr>
            <w:tcW w:w="1553" w:type="dxa"/>
          </w:tcPr>
          <w:p w14:paraId="7403E06C" w14:textId="77777777" w:rsidR="004E5C7F" w:rsidRDefault="004E5C7F" w:rsidP="00F219A5">
            <w:pPr>
              <w:rPr>
                <w:sz w:val="20"/>
                <w:szCs w:val="20"/>
              </w:rPr>
            </w:pPr>
          </w:p>
        </w:tc>
      </w:tr>
      <w:tr w:rsidR="004E5C7F" w14:paraId="3ED00361" w14:textId="77777777" w:rsidTr="00286F80">
        <w:trPr>
          <w:cantSplit/>
          <w:trHeight w:val="288"/>
          <w:tblHeader/>
        </w:trPr>
        <w:tc>
          <w:tcPr>
            <w:tcW w:w="1440" w:type="dxa"/>
          </w:tcPr>
          <w:p w14:paraId="58B5C021" w14:textId="77777777" w:rsidR="004E5C7F" w:rsidRDefault="004E5C7F" w:rsidP="00F219A5">
            <w:pPr>
              <w:rPr>
                <w:sz w:val="20"/>
                <w:szCs w:val="20"/>
              </w:rPr>
            </w:pPr>
          </w:p>
        </w:tc>
        <w:tc>
          <w:tcPr>
            <w:tcW w:w="1440" w:type="dxa"/>
          </w:tcPr>
          <w:p w14:paraId="4F98968B" w14:textId="77777777" w:rsidR="004E5C7F" w:rsidRDefault="004E5C7F" w:rsidP="00F219A5">
            <w:pPr>
              <w:rPr>
                <w:sz w:val="20"/>
                <w:szCs w:val="20"/>
              </w:rPr>
            </w:pPr>
          </w:p>
        </w:tc>
        <w:tc>
          <w:tcPr>
            <w:tcW w:w="1440" w:type="dxa"/>
          </w:tcPr>
          <w:p w14:paraId="2BD42332" w14:textId="77777777" w:rsidR="004E5C7F" w:rsidRDefault="004E5C7F" w:rsidP="00F219A5">
            <w:pPr>
              <w:rPr>
                <w:sz w:val="20"/>
                <w:szCs w:val="20"/>
              </w:rPr>
            </w:pPr>
          </w:p>
        </w:tc>
        <w:tc>
          <w:tcPr>
            <w:tcW w:w="1440" w:type="dxa"/>
          </w:tcPr>
          <w:p w14:paraId="045700B2" w14:textId="77777777" w:rsidR="004E5C7F" w:rsidRDefault="004E5C7F" w:rsidP="00F219A5">
            <w:pPr>
              <w:rPr>
                <w:sz w:val="20"/>
                <w:szCs w:val="20"/>
              </w:rPr>
            </w:pPr>
          </w:p>
        </w:tc>
        <w:tc>
          <w:tcPr>
            <w:tcW w:w="1327" w:type="dxa"/>
          </w:tcPr>
          <w:p w14:paraId="18C263BD" w14:textId="77777777" w:rsidR="004E5C7F" w:rsidRDefault="004E5C7F" w:rsidP="00F219A5">
            <w:pPr>
              <w:rPr>
                <w:sz w:val="20"/>
                <w:szCs w:val="20"/>
              </w:rPr>
            </w:pPr>
          </w:p>
        </w:tc>
        <w:tc>
          <w:tcPr>
            <w:tcW w:w="1553" w:type="dxa"/>
          </w:tcPr>
          <w:p w14:paraId="7479108A" w14:textId="77777777" w:rsidR="004E5C7F" w:rsidRDefault="004E5C7F" w:rsidP="00F219A5">
            <w:pPr>
              <w:rPr>
                <w:sz w:val="20"/>
                <w:szCs w:val="20"/>
              </w:rPr>
            </w:pPr>
          </w:p>
        </w:tc>
        <w:tc>
          <w:tcPr>
            <w:tcW w:w="1440" w:type="dxa"/>
          </w:tcPr>
          <w:p w14:paraId="637C77E4" w14:textId="77777777" w:rsidR="004E5C7F" w:rsidRDefault="004E5C7F" w:rsidP="00F219A5">
            <w:pPr>
              <w:rPr>
                <w:sz w:val="20"/>
                <w:szCs w:val="20"/>
              </w:rPr>
            </w:pPr>
          </w:p>
        </w:tc>
        <w:tc>
          <w:tcPr>
            <w:tcW w:w="1440" w:type="dxa"/>
          </w:tcPr>
          <w:p w14:paraId="3910461D" w14:textId="77777777" w:rsidR="004E5C7F" w:rsidRDefault="004E5C7F" w:rsidP="00F219A5">
            <w:pPr>
              <w:rPr>
                <w:sz w:val="20"/>
                <w:szCs w:val="20"/>
              </w:rPr>
            </w:pPr>
          </w:p>
        </w:tc>
        <w:tc>
          <w:tcPr>
            <w:tcW w:w="1327" w:type="dxa"/>
          </w:tcPr>
          <w:p w14:paraId="405E89AC" w14:textId="77777777" w:rsidR="004E5C7F" w:rsidRDefault="004E5C7F" w:rsidP="00F219A5">
            <w:pPr>
              <w:rPr>
                <w:sz w:val="20"/>
                <w:szCs w:val="20"/>
              </w:rPr>
            </w:pPr>
          </w:p>
        </w:tc>
        <w:tc>
          <w:tcPr>
            <w:tcW w:w="1553" w:type="dxa"/>
          </w:tcPr>
          <w:p w14:paraId="05D45BBD" w14:textId="77777777" w:rsidR="004E5C7F" w:rsidRDefault="004E5C7F" w:rsidP="00F219A5">
            <w:pPr>
              <w:rPr>
                <w:sz w:val="20"/>
                <w:szCs w:val="20"/>
              </w:rPr>
            </w:pPr>
          </w:p>
        </w:tc>
      </w:tr>
      <w:tr w:rsidR="004E5C7F" w14:paraId="776FC4DD" w14:textId="77777777" w:rsidTr="00286F80">
        <w:trPr>
          <w:cantSplit/>
          <w:trHeight w:val="288"/>
          <w:tblHeader/>
        </w:trPr>
        <w:tc>
          <w:tcPr>
            <w:tcW w:w="1440" w:type="dxa"/>
          </w:tcPr>
          <w:p w14:paraId="4D1E7009" w14:textId="77777777" w:rsidR="004E5C7F" w:rsidRDefault="004E5C7F" w:rsidP="00F219A5">
            <w:pPr>
              <w:rPr>
                <w:sz w:val="20"/>
                <w:szCs w:val="20"/>
              </w:rPr>
            </w:pPr>
          </w:p>
        </w:tc>
        <w:tc>
          <w:tcPr>
            <w:tcW w:w="1440" w:type="dxa"/>
          </w:tcPr>
          <w:p w14:paraId="23BCF445" w14:textId="77777777" w:rsidR="004E5C7F" w:rsidRDefault="004E5C7F" w:rsidP="00F219A5">
            <w:pPr>
              <w:rPr>
                <w:sz w:val="20"/>
                <w:szCs w:val="20"/>
              </w:rPr>
            </w:pPr>
          </w:p>
        </w:tc>
        <w:tc>
          <w:tcPr>
            <w:tcW w:w="1440" w:type="dxa"/>
          </w:tcPr>
          <w:p w14:paraId="22F3BD3B" w14:textId="77777777" w:rsidR="004E5C7F" w:rsidRDefault="004E5C7F" w:rsidP="00F219A5">
            <w:pPr>
              <w:rPr>
                <w:sz w:val="20"/>
                <w:szCs w:val="20"/>
              </w:rPr>
            </w:pPr>
          </w:p>
        </w:tc>
        <w:tc>
          <w:tcPr>
            <w:tcW w:w="1440" w:type="dxa"/>
          </w:tcPr>
          <w:p w14:paraId="7BAF42D1" w14:textId="77777777" w:rsidR="004E5C7F" w:rsidRDefault="004E5C7F" w:rsidP="00F219A5">
            <w:pPr>
              <w:rPr>
                <w:sz w:val="20"/>
                <w:szCs w:val="20"/>
              </w:rPr>
            </w:pPr>
          </w:p>
        </w:tc>
        <w:tc>
          <w:tcPr>
            <w:tcW w:w="1327" w:type="dxa"/>
          </w:tcPr>
          <w:p w14:paraId="0DA34995" w14:textId="77777777" w:rsidR="004E5C7F" w:rsidRDefault="004E5C7F" w:rsidP="00F219A5">
            <w:pPr>
              <w:rPr>
                <w:sz w:val="20"/>
                <w:szCs w:val="20"/>
              </w:rPr>
            </w:pPr>
          </w:p>
        </w:tc>
        <w:tc>
          <w:tcPr>
            <w:tcW w:w="1553" w:type="dxa"/>
          </w:tcPr>
          <w:p w14:paraId="4C4AA422" w14:textId="77777777" w:rsidR="004E5C7F" w:rsidRDefault="004E5C7F" w:rsidP="00F219A5">
            <w:pPr>
              <w:rPr>
                <w:sz w:val="20"/>
                <w:szCs w:val="20"/>
              </w:rPr>
            </w:pPr>
          </w:p>
        </w:tc>
        <w:tc>
          <w:tcPr>
            <w:tcW w:w="1440" w:type="dxa"/>
          </w:tcPr>
          <w:p w14:paraId="66877F5F" w14:textId="77777777" w:rsidR="004E5C7F" w:rsidRDefault="004E5C7F" w:rsidP="00F219A5">
            <w:pPr>
              <w:rPr>
                <w:sz w:val="20"/>
                <w:szCs w:val="20"/>
              </w:rPr>
            </w:pPr>
          </w:p>
        </w:tc>
        <w:tc>
          <w:tcPr>
            <w:tcW w:w="1440" w:type="dxa"/>
          </w:tcPr>
          <w:p w14:paraId="772E433D" w14:textId="77777777" w:rsidR="004E5C7F" w:rsidRDefault="004E5C7F" w:rsidP="00F219A5">
            <w:pPr>
              <w:rPr>
                <w:sz w:val="20"/>
                <w:szCs w:val="20"/>
              </w:rPr>
            </w:pPr>
          </w:p>
        </w:tc>
        <w:tc>
          <w:tcPr>
            <w:tcW w:w="1327" w:type="dxa"/>
          </w:tcPr>
          <w:p w14:paraId="44D6724C" w14:textId="77777777" w:rsidR="004E5C7F" w:rsidRDefault="004E5C7F" w:rsidP="00F219A5">
            <w:pPr>
              <w:rPr>
                <w:sz w:val="20"/>
                <w:szCs w:val="20"/>
              </w:rPr>
            </w:pPr>
          </w:p>
        </w:tc>
        <w:tc>
          <w:tcPr>
            <w:tcW w:w="1553" w:type="dxa"/>
          </w:tcPr>
          <w:p w14:paraId="71EBA041" w14:textId="77777777" w:rsidR="004E5C7F" w:rsidRDefault="004E5C7F" w:rsidP="00F219A5">
            <w:pPr>
              <w:rPr>
                <w:sz w:val="20"/>
                <w:szCs w:val="20"/>
              </w:rPr>
            </w:pPr>
          </w:p>
        </w:tc>
      </w:tr>
      <w:tr w:rsidR="004E5C7F" w14:paraId="58D4DBAD" w14:textId="77777777" w:rsidTr="00286F80">
        <w:trPr>
          <w:cantSplit/>
          <w:trHeight w:val="288"/>
          <w:tblHeader/>
        </w:trPr>
        <w:tc>
          <w:tcPr>
            <w:tcW w:w="1440" w:type="dxa"/>
          </w:tcPr>
          <w:p w14:paraId="15E037D1" w14:textId="77777777" w:rsidR="004E5C7F" w:rsidRDefault="004E5C7F" w:rsidP="00F219A5">
            <w:pPr>
              <w:rPr>
                <w:sz w:val="20"/>
                <w:szCs w:val="20"/>
              </w:rPr>
            </w:pPr>
          </w:p>
        </w:tc>
        <w:tc>
          <w:tcPr>
            <w:tcW w:w="1440" w:type="dxa"/>
          </w:tcPr>
          <w:p w14:paraId="55CA0532" w14:textId="77777777" w:rsidR="004E5C7F" w:rsidRDefault="004E5C7F" w:rsidP="00F219A5">
            <w:pPr>
              <w:rPr>
                <w:sz w:val="20"/>
                <w:szCs w:val="20"/>
              </w:rPr>
            </w:pPr>
          </w:p>
        </w:tc>
        <w:tc>
          <w:tcPr>
            <w:tcW w:w="1440" w:type="dxa"/>
          </w:tcPr>
          <w:p w14:paraId="423638D0" w14:textId="77777777" w:rsidR="004E5C7F" w:rsidRDefault="004E5C7F" w:rsidP="00F219A5">
            <w:pPr>
              <w:rPr>
                <w:sz w:val="20"/>
                <w:szCs w:val="20"/>
              </w:rPr>
            </w:pPr>
          </w:p>
        </w:tc>
        <w:tc>
          <w:tcPr>
            <w:tcW w:w="1440" w:type="dxa"/>
          </w:tcPr>
          <w:p w14:paraId="352E61C0" w14:textId="77777777" w:rsidR="004E5C7F" w:rsidRDefault="004E5C7F" w:rsidP="00F219A5">
            <w:pPr>
              <w:rPr>
                <w:sz w:val="20"/>
                <w:szCs w:val="20"/>
              </w:rPr>
            </w:pPr>
          </w:p>
        </w:tc>
        <w:tc>
          <w:tcPr>
            <w:tcW w:w="1327" w:type="dxa"/>
          </w:tcPr>
          <w:p w14:paraId="4F68C297" w14:textId="77777777" w:rsidR="004E5C7F" w:rsidRDefault="004E5C7F" w:rsidP="00F219A5">
            <w:pPr>
              <w:rPr>
                <w:sz w:val="20"/>
                <w:szCs w:val="20"/>
              </w:rPr>
            </w:pPr>
          </w:p>
        </w:tc>
        <w:tc>
          <w:tcPr>
            <w:tcW w:w="1553" w:type="dxa"/>
          </w:tcPr>
          <w:p w14:paraId="00FDEB68" w14:textId="77777777" w:rsidR="004E5C7F" w:rsidRDefault="004E5C7F" w:rsidP="00F219A5">
            <w:pPr>
              <w:rPr>
                <w:sz w:val="20"/>
                <w:szCs w:val="20"/>
              </w:rPr>
            </w:pPr>
          </w:p>
        </w:tc>
        <w:tc>
          <w:tcPr>
            <w:tcW w:w="1440" w:type="dxa"/>
          </w:tcPr>
          <w:p w14:paraId="283CB260" w14:textId="77777777" w:rsidR="004E5C7F" w:rsidRDefault="004E5C7F" w:rsidP="00F219A5">
            <w:pPr>
              <w:rPr>
                <w:sz w:val="20"/>
                <w:szCs w:val="20"/>
              </w:rPr>
            </w:pPr>
          </w:p>
        </w:tc>
        <w:tc>
          <w:tcPr>
            <w:tcW w:w="1440" w:type="dxa"/>
          </w:tcPr>
          <w:p w14:paraId="3B93CC31" w14:textId="77777777" w:rsidR="004E5C7F" w:rsidRDefault="004E5C7F" w:rsidP="00F219A5">
            <w:pPr>
              <w:rPr>
                <w:sz w:val="20"/>
                <w:szCs w:val="20"/>
              </w:rPr>
            </w:pPr>
          </w:p>
        </w:tc>
        <w:tc>
          <w:tcPr>
            <w:tcW w:w="1327" w:type="dxa"/>
          </w:tcPr>
          <w:p w14:paraId="300D4570" w14:textId="77777777" w:rsidR="004E5C7F" w:rsidRDefault="004E5C7F" w:rsidP="00F219A5">
            <w:pPr>
              <w:rPr>
                <w:sz w:val="20"/>
                <w:szCs w:val="20"/>
              </w:rPr>
            </w:pPr>
          </w:p>
        </w:tc>
        <w:tc>
          <w:tcPr>
            <w:tcW w:w="1553" w:type="dxa"/>
          </w:tcPr>
          <w:p w14:paraId="082D9C61" w14:textId="77777777" w:rsidR="004E5C7F" w:rsidRDefault="004E5C7F" w:rsidP="00F219A5">
            <w:pPr>
              <w:rPr>
                <w:sz w:val="20"/>
                <w:szCs w:val="20"/>
              </w:rPr>
            </w:pPr>
          </w:p>
        </w:tc>
      </w:tr>
    </w:tbl>
    <w:p w14:paraId="78FC5CA7" w14:textId="77777777" w:rsidR="004E5C7F" w:rsidRDefault="004E5C7F" w:rsidP="00F219A5">
      <w:pPr>
        <w:rPr>
          <w:sz w:val="20"/>
          <w:szCs w:val="20"/>
        </w:rPr>
      </w:pPr>
      <w:r>
        <w:rPr>
          <w:sz w:val="20"/>
          <w:szCs w:val="20"/>
        </w:rPr>
        <w:br w:type="page"/>
      </w:r>
    </w:p>
    <w:p w14:paraId="0D1B3BF9" w14:textId="77777777" w:rsidR="004E5C7F" w:rsidRPr="007A407C" w:rsidRDefault="004E5C7F" w:rsidP="00FF6DF9">
      <w:pPr>
        <w:pStyle w:val="Heading1"/>
      </w:pPr>
      <w:r w:rsidRPr="007A407C">
        <w:lastRenderedPageBreak/>
        <w:t>Fugitive Emission Unit Attributes</w:t>
      </w:r>
    </w:p>
    <w:p w14:paraId="68D86AC3" w14:textId="77777777" w:rsidR="004E5C7F" w:rsidRPr="007A407C" w:rsidRDefault="004E5C7F" w:rsidP="00FF6DF9">
      <w:pPr>
        <w:pStyle w:val="Heading1"/>
      </w:pPr>
      <w:r w:rsidRPr="007A407C">
        <w:t>Form OP-UA12 (Page 91)</w:t>
      </w:r>
    </w:p>
    <w:p w14:paraId="5184BA98" w14:textId="77777777" w:rsidR="004E5C7F" w:rsidRPr="007A407C" w:rsidRDefault="004E5C7F" w:rsidP="00FF6DF9">
      <w:pPr>
        <w:pStyle w:val="Heading1"/>
      </w:pPr>
      <w:r w:rsidRPr="007A407C">
        <w:t>Federal Operating Permit Program</w:t>
      </w:r>
    </w:p>
    <w:p w14:paraId="6BF72771" w14:textId="77777777" w:rsidR="004E5C7F" w:rsidRPr="007A407C" w:rsidRDefault="004E5C7F" w:rsidP="00FF6DF9">
      <w:pPr>
        <w:pStyle w:val="Heading1"/>
      </w:pPr>
      <w:bookmarkStart w:id="89" w:name="TBL12k"/>
      <w:r w:rsidRPr="007A407C">
        <w:t>Table 12k</w:t>
      </w:r>
      <w:bookmarkEnd w:id="89"/>
      <w:r w:rsidRPr="007A407C">
        <w:t>:  Title 40 Code of Federal Regulations Part 63 (40 CFR Part 63)</w:t>
      </w:r>
    </w:p>
    <w:p w14:paraId="03B10C2C" w14:textId="45247287" w:rsidR="004E5C7F" w:rsidRDefault="004E5C7F" w:rsidP="00FF6DF9">
      <w:pPr>
        <w:pStyle w:val="Heading1"/>
      </w:pPr>
      <w:r w:rsidRPr="007A407C">
        <w:t>Subpart CC:  National Emission Standards for Hazardous Air Pol</w:t>
      </w:r>
      <w:r w:rsidRPr="00A34885">
        <w:t>lutants from Petroleum Refineries</w:t>
      </w:r>
    </w:p>
    <w:p w14:paraId="39D6FCA3" w14:textId="77777777" w:rsidR="00194C9C" w:rsidRPr="007A407C" w:rsidRDefault="00194C9C" w:rsidP="00FF6DF9">
      <w:pPr>
        <w:pStyle w:val="Heading1"/>
      </w:pPr>
      <w:r w:rsidRPr="007A407C">
        <w:t>Texas Commission on Environmental Quality</w:t>
      </w:r>
    </w:p>
    <w:p w14:paraId="3A2C99AD"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k:  Title 40 Code of Federal Regulations Part 63 (40 CFR Part 63)&#10;Subpart CC:  National Emission Standards for Hazardous Air Pollutants from Petroleum Refineries&#10;"/>
      </w:tblPr>
      <w:tblGrid>
        <w:gridCol w:w="4800"/>
        <w:gridCol w:w="4800"/>
        <w:gridCol w:w="4800"/>
      </w:tblGrid>
      <w:tr w:rsidR="004E5C7F" w:rsidRPr="004E569E" w14:paraId="0C4EB424" w14:textId="77777777" w:rsidTr="00286F80">
        <w:trPr>
          <w:cantSplit/>
          <w:tblHeader/>
        </w:trPr>
        <w:tc>
          <w:tcPr>
            <w:tcW w:w="4800" w:type="dxa"/>
            <w:shd w:val="clear" w:color="auto" w:fill="D9D9D9" w:themeFill="background1" w:themeFillShade="D9"/>
          </w:tcPr>
          <w:p w14:paraId="5C104355"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6F40AA3"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B490B9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0AC7AD6" w14:textId="77777777" w:rsidTr="00286F80">
        <w:trPr>
          <w:cantSplit/>
          <w:tblHeader/>
        </w:trPr>
        <w:tc>
          <w:tcPr>
            <w:tcW w:w="4800" w:type="dxa"/>
          </w:tcPr>
          <w:p w14:paraId="42618E76" w14:textId="77777777" w:rsidR="004E5C7F" w:rsidRPr="004E569E" w:rsidRDefault="004E5C7F" w:rsidP="00286F80">
            <w:pPr>
              <w:rPr>
                <w:rFonts w:asciiTheme="majorHAnsi" w:hAnsiTheme="majorHAnsi" w:cstheme="majorHAnsi"/>
                <w:sz w:val="20"/>
                <w:szCs w:val="20"/>
              </w:rPr>
            </w:pPr>
          </w:p>
        </w:tc>
        <w:tc>
          <w:tcPr>
            <w:tcW w:w="4800" w:type="dxa"/>
          </w:tcPr>
          <w:p w14:paraId="33A3265A" w14:textId="77777777" w:rsidR="004E5C7F" w:rsidRPr="004E569E" w:rsidRDefault="004E5C7F" w:rsidP="00286F80">
            <w:pPr>
              <w:rPr>
                <w:rFonts w:asciiTheme="majorHAnsi" w:hAnsiTheme="majorHAnsi" w:cstheme="majorHAnsi"/>
                <w:sz w:val="20"/>
                <w:szCs w:val="20"/>
              </w:rPr>
            </w:pPr>
          </w:p>
        </w:tc>
        <w:tc>
          <w:tcPr>
            <w:tcW w:w="4800" w:type="dxa"/>
          </w:tcPr>
          <w:p w14:paraId="15030A3D" w14:textId="77777777" w:rsidR="004E5C7F" w:rsidRPr="004E569E" w:rsidRDefault="004E5C7F" w:rsidP="00286F80">
            <w:pPr>
              <w:rPr>
                <w:rFonts w:asciiTheme="majorHAnsi" w:hAnsiTheme="majorHAnsi" w:cstheme="majorHAnsi"/>
                <w:sz w:val="20"/>
                <w:szCs w:val="20"/>
              </w:rPr>
            </w:pPr>
          </w:p>
        </w:tc>
      </w:tr>
    </w:tbl>
    <w:p w14:paraId="63F131D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k:  Title 40 Code of Federal Regulations Part 63 (40 CFR Part 63)&#10;Subpart CC:  National Emission Standards for Hazardous Air Pollutants from Petroleum Refineries&#10;"/>
      </w:tblPr>
      <w:tblGrid>
        <w:gridCol w:w="1308"/>
        <w:gridCol w:w="1459"/>
        <w:gridCol w:w="1260"/>
        <w:gridCol w:w="1208"/>
        <w:gridCol w:w="1309"/>
        <w:gridCol w:w="1309"/>
        <w:gridCol w:w="1309"/>
        <w:gridCol w:w="1309"/>
        <w:gridCol w:w="1309"/>
        <w:gridCol w:w="1310"/>
        <w:gridCol w:w="1310"/>
      </w:tblGrid>
      <w:tr w:rsidR="004E5C7F" w:rsidRPr="004E569E" w14:paraId="5DB0C362" w14:textId="77777777" w:rsidTr="00286F80">
        <w:trPr>
          <w:cantSplit/>
          <w:tblHeader/>
        </w:trPr>
        <w:tc>
          <w:tcPr>
            <w:tcW w:w="1308" w:type="dxa"/>
            <w:tcBorders>
              <w:top w:val="double" w:sz="6" w:space="0" w:color="auto"/>
              <w:bottom w:val="nil"/>
            </w:tcBorders>
            <w:shd w:val="clear" w:color="auto" w:fill="D9D9D9" w:themeFill="background1" w:themeFillShade="D9"/>
          </w:tcPr>
          <w:p w14:paraId="3711031B" w14:textId="77777777" w:rsidR="004E5C7F" w:rsidRPr="004E569E" w:rsidRDefault="004E5C7F" w:rsidP="00F219A5">
            <w:pPr>
              <w:rPr>
                <w:sz w:val="20"/>
                <w:szCs w:val="20"/>
              </w:rPr>
            </w:pPr>
          </w:p>
        </w:tc>
        <w:tc>
          <w:tcPr>
            <w:tcW w:w="1459" w:type="dxa"/>
            <w:tcBorders>
              <w:top w:val="double" w:sz="6" w:space="0" w:color="auto"/>
              <w:bottom w:val="nil"/>
            </w:tcBorders>
            <w:shd w:val="clear" w:color="auto" w:fill="D9D9D9" w:themeFill="background1" w:themeFillShade="D9"/>
          </w:tcPr>
          <w:p w14:paraId="22B0F708" w14:textId="77777777" w:rsidR="004E5C7F" w:rsidRPr="004E569E" w:rsidRDefault="004E5C7F" w:rsidP="00F219A5">
            <w:pPr>
              <w:rPr>
                <w:sz w:val="20"/>
                <w:szCs w:val="20"/>
              </w:rPr>
            </w:pPr>
          </w:p>
        </w:tc>
        <w:tc>
          <w:tcPr>
            <w:tcW w:w="1260" w:type="dxa"/>
            <w:tcBorders>
              <w:top w:val="double" w:sz="6" w:space="0" w:color="auto"/>
              <w:bottom w:val="single" w:sz="6" w:space="0" w:color="auto"/>
              <w:right w:val="nil"/>
            </w:tcBorders>
            <w:shd w:val="clear" w:color="auto" w:fill="D9D9D9" w:themeFill="background1" w:themeFillShade="D9"/>
          </w:tcPr>
          <w:p w14:paraId="7A01A7AC" w14:textId="77777777" w:rsidR="004E5C7F" w:rsidRPr="004E569E" w:rsidRDefault="004E5C7F" w:rsidP="00286F80">
            <w:pPr>
              <w:jc w:val="center"/>
              <w:rPr>
                <w:b/>
                <w:bCs/>
                <w:sz w:val="20"/>
                <w:szCs w:val="20"/>
              </w:rPr>
            </w:pPr>
            <w:r w:rsidRPr="004E569E">
              <w:rPr>
                <w:b/>
                <w:bCs/>
                <w:sz w:val="20"/>
                <w:szCs w:val="20"/>
              </w:rPr>
              <w:t>Title 40 CFR</w:t>
            </w:r>
          </w:p>
        </w:tc>
        <w:tc>
          <w:tcPr>
            <w:tcW w:w="1208" w:type="dxa"/>
            <w:tcBorders>
              <w:top w:val="double" w:sz="6" w:space="0" w:color="auto"/>
              <w:left w:val="nil"/>
              <w:bottom w:val="single" w:sz="6" w:space="0" w:color="auto"/>
              <w:right w:val="nil"/>
            </w:tcBorders>
            <w:shd w:val="clear" w:color="auto" w:fill="D9D9D9" w:themeFill="background1" w:themeFillShade="D9"/>
          </w:tcPr>
          <w:p w14:paraId="2C8A7369" w14:textId="77777777" w:rsidR="004E5C7F" w:rsidRPr="004E569E" w:rsidRDefault="004E5C7F" w:rsidP="00286F80">
            <w:pPr>
              <w:jc w:val="center"/>
              <w:rPr>
                <w:b/>
                <w:bCs/>
                <w:sz w:val="20"/>
                <w:szCs w:val="20"/>
              </w:rPr>
            </w:pPr>
            <w:r w:rsidRPr="004E569E">
              <w:rPr>
                <w:b/>
                <w:bCs/>
                <w:sz w:val="20"/>
                <w:szCs w:val="20"/>
              </w:rPr>
              <w:t>Part 63,</w:t>
            </w:r>
          </w:p>
        </w:tc>
        <w:tc>
          <w:tcPr>
            <w:tcW w:w="1309" w:type="dxa"/>
            <w:tcBorders>
              <w:top w:val="double" w:sz="6" w:space="0" w:color="auto"/>
              <w:left w:val="nil"/>
              <w:bottom w:val="single" w:sz="6" w:space="0" w:color="auto"/>
              <w:right w:val="nil"/>
            </w:tcBorders>
            <w:shd w:val="clear" w:color="auto" w:fill="D9D9D9" w:themeFill="background1" w:themeFillShade="D9"/>
          </w:tcPr>
          <w:p w14:paraId="567A5BC9" w14:textId="77777777" w:rsidR="004E5C7F" w:rsidRPr="004E569E" w:rsidRDefault="004E5C7F" w:rsidP="00286F80">
            <w:pPr>
              <w:jc w:val="center"/>
              <w:rPr>
                <w:b/>
                <w:bCs/>
                <w:sz w:val="20"/>
                <w:szCs w:val="20"/>
              </w:rPr>
            </w:pPr>
            <w:r w:rsidRPr="004E569E">
              <w:rPr>
                <w:b/>
                <w:bCs/>
                <w:sz w:val="20"/>
                <w:szCs w:val="20"/>
              </w:rPr>
              <w:t>Subpart CC</w:t>
            </w:r>
          </w:p>
        </w:tc>
        <w:tc>
          <w:tcPr>
            <w:tcW w:w="1309" w:type="dxa"/>
            <w:tcBorders>
              <w:top w:val="double" w:sz="6" w:space="0" w:color="auto"/>
              <w:left w:val="nil"/>
              <w:bottom w:val="single" w:sz="6" w:space="0" w:color="auto"/>
              <w:right w:val="nil"/>
            </w:tcBorders>
            <w:shd w:val="clear" w:color="auto" w:fill="D9D9D9" w:themeFill="background1" w:themeFillShade="D9"/>
          </w:tcPr>
          <w:p w14:paraId="2F20034A" w14:textId="77777777" w:rsidR="004E5C7F" w:rsidRPr="004E569E" w:rsidRDefault="004E5C7F" w:rsidP="00286F80">
            <w:pPr>
              <w:jc w:val="center"/>
              <w:rPr>
                <w:b/>
                <w:bCs/>
                <w:sz w:val="20"/>
                <w:szCs w:val="20"/>
              </w:rPr>
            </w:pPr>
            <w:r w:rsidRPr="004E569E">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7A2AFC7B" w14:textId="77777777" w:rsidR="004E5C7F" w:rsidRPr="004E569E" w:rsidRDefault="004E5C7F" w:rsidP="00286F80">
            <w:pPr>
              <w:jc w:val="center"/>
              <w:rPr>
                <w:b/>
                <w:bCs/>
                <w:sz w:val="20"/>
                <w:szCs w:val="20"/>
              </w:rPr>
            </w:pPr>
            <w:r w:rsidRPr="004E569E">
              <w:rPr>
                <w:b/>
                <w:bCs/>
                <w:sz w:val="20"/>
                <w:szCs w:val="20"/>
              </w:rPr>
              <w:t>Components</w:t>
            </w:r>
          </w:p>
        </w:tc>
        <w:tc>
          <w:tcPr>
            <w:tcW w:w="1309" w:type="dxa"/>
            <w:tcBorders>
              <w:top w:val="double" w:sz="6" w:space="0" w:color="auto"/>
              <w:left w:val="nil"/>
              <w:bottom w:val="single" w:sz="6" w:space="0" w:color="auto"/>
              <w:right w:val="nil"/>
            </w:tcBorders>
            <w:shd w:val="clear" w:color="auto" w:fill="D9D9D9" w:themeFill="background1" w:themeFillShade="D9"/>
          </w:tcPr>
          <w:p w14:paraId="5E24E947" w14:textId="77777777" w:rsidR="004E5C7F" w:rsidRPr="004E569E" w:rsidRDefault="004E5C7F" w:rsidP="00286F80">
            <w:pPr>
              <w:jc w:val="center"/>
              <w:rPr>
                <w:b/>
                <w:bCs/>
                <w:sz w:val="20"/>
                <w:szCs w:val="20"/>
              </w:rPr>
            </w:pPr>
            <w:r w:rsidRPr="004E569E">
              <w:rPr>
                <w:b/>
                <w:bCs/>
                <w:sz w:val="20"/>
                <w:szCs w:val="20"/>
              </w:rPr>
              <w:t>Complying</w:t>
            </w:r>
          </w:p>
        </w:tc>
        <w:tc>
          <w:tcPr>
            <w:tcW w:w="1309" w:type="dxa"/>
            <w:tcBorders>
              <w:top w:val="double" w:sz="6" w:space="0" w:color="auto"/>
              <w:left w:val="nil"/>
              <w:bottom w:val="single" w:sz="6" w:space="0" w:color="auto"/>
              <w:right w:val="nil"/>
            </w:tcBorders>
            <w:shd w:val="clear" w:color="auto" w:fill="D9D9D9" w:themeFill="background1" w:themeFillShade="D9"/>
          </w:tcPr>
          <w:p w14:paraId="49162687" w14:textId="77777777" w:rsidR="004E5C7F" w:rsidRPr="004E569E" w:rsidRDefault="004E5C7F" w:rsidP="00286F80">
            <w:pPr>
              <w:jc w:val="center"/>
              <w:rPr>
                <w:b/>
                <w:bCs/>
                <w:sz w:val="20"/>
                <w:szCs w:val="20"/>
              </w:rPr>
            </w:pPr>
            <w:r w:rsidRPr="004E569E">
              <w:rPr>
                <w:b/>
                <w:bCs/>
                <w:sz w:val="20"/>
                <w:szCs w:val="20"/>
              </w:rPr>
              <w:t>With NSPS</w:t>
            </w:r>
          </w:p>
        </w:tc>
        <w:tc>
          <w:tcPr>
            <w:tcW w:w="1310" w:type="dxa"/>
            <w:tcBorders>
              <w:top w:val="double" w:sz="6" w:space="0" w:color="auto"/>
              <w:left w:val="nil"/>
              <w:bottom w:val="single" w:sz="6" w:space="0" w:color="auto"/>
              <w:right w:val="nil"/>
            </w:tcBorders>
            <w:shd w:val="clear" w:color="auto" w:fill="D9D9D9" w:themeFill="background1" w:themeFillShade="D9"/>
          </w:tcPr>
          <w:p w14:paraId="71D0EBCC" w14:textId="77777777" w:rsidR="004E5C7F" w:rsidRPr="004E569E" w:rsidRDefault="004E5C7F" w:rsidP="00286F80">
            <w:pPr>
              <w:rPr>
                <w:b/>
                <w:bCs/>
                <w:sz w:val="20"/>
                <w:szCs w:val="20"/>
              </w:rPr>
            </w:pPr>
            <w:r w:rsidRPr="004E569E">
              <w:rPr>
                <w:b/>
                <w:bCs/>
                <w:sz w:val="20"/>
                <w:szCs w:val="20"/>
              </w:rPr>
              <w:t>VV</w:t>
            </w:r>
          </w:p>
        </w:tc>
        <w:tc>
          <w:tcPr>
            <w:tcW w:w="1310" w:type="dxa"/>
            <w:tcBorders>
              <w:top w:val="double" w:sz="6" w:space="0" w:color="auto"/>
              <w:left w:val="nil"/>
              <w:bottom w:val="single" w:sz="6" w:space="0" w:color="auto"/>
            </w:tcBorders>
            <w:shd w:val="clear" w:color="auto" w:fill="D9D9D9" w:themeFill="background1" w:themeFillShade="D9"/>
          </w:tcPr>
          <w:p w14:paraId="76F2DA61" w14:textId="77777777" w:rsidR="004E5C7F" w:rsidRPr="004E569E" w:rsidRDefault="004E5C7F" w:rsidP="00F219A5">
            <w:pPr>
              <w:rPr>
                <w:sz w:val="20"/>
                <w:szCs w:val="20"/>
              </w:rPr>
            </w:pPr>
          </w:p>
        </w:tc>
      </w:tr>
      <w:tr w:rsidR="004E5C7F" w:rsidRPr="004E569E" w14:paraId="71B33424" w14:textId="77777777" w:rsidTr="00286F80">
        <w:trPr>
          <w:cantSplit/>
          <w:tblHeader/>
        </w:trPr>
        <w:tc>
          <w:tcPr>
            <w:tcW w:w="1308" w:type="dxa"/>
            <w:tcBorders>
              <w:top w:val="nil"/>
              <w:bottom w:val="nil"/>
            </w:tcBorders>
            <w:shd w:val="clear" w:color="auto" w:fill="D9D9D9" w:themeFill="background1" w:themeFillShade="D9"/>
          </w:tcPr>
          <w:p w14:paraId="61446216" w14:textId="77777777" w:rsidR="004E5C7F" w:rsidRPr="004E569E" w:rsidRDefault="004E5C7F" w:rsidP="00F219A5">
            <w:pPr>
              <w:rPr>
                <w:sz w:val="20"/>
                <w:szCs w:val="20"/>
              </w:rPr>
            </w:pPr>
          </w:p>
        </w:tc>
        <w:tc>
          <w:tcPr>
            <w:tcW w:w="1459" w:type="dxa"/>
            <w:tcBorders>
              <w:top w:val="nil"/>
              <w:bottom w:val="nil"/>
            </w:tcBorders>
            <w:shd w:val="clear" w:color="auto" w:fill="D9D9D9" w:themeFill="background1" w:themeFillShade="D9"/>
          </w:tcPr>
          <w:p w14:paraId="1773DDE1" w14:textId="77777777" w:rsidR="004E5C7F" w:rsidRPr="004E569E" w:rsidRDefault="004E5C7F" w:rsidP="00F219A5">
            <w:pPr>
              <w:rPr>
                <w:sz w:val="20"/>
                <w:szCs w:val="20"/>
              </w:rPr>
            </w:pPr>
          </w:p>
        </w:tc>
        <w:tc>
          <w:tcPr>
            <w:tcW w:w="1260" w:type="dxa"/>
            <w:tcBorders>
              <w:top w:val="single" w:sz="6" w:space="0" w:color="auto"/>
              <w:bottom w:val="nil"/>
            </w:tcBorders>
            <w:shd w:val="clear" w:color="auto" w:fill="D9D9D9" w:themeFill="background1" w:themeFillShade="D9"/>
          </w:tcPr>
          <w:p w14:paraId="5313CC31" w14:textId="77777777" w:rsidR="004E5C7F" w:rsidRPr="004E569E" w:rsidRDefault="004E5C7F" w:rsidP="00F219A5">
            <w:pPr>
              <w:rPr>
                <w:sz w:val="20"/>
                <w:szCs w:val="20"/>
              </w:rPr>
            </w:pPr>
          </w:p>
        </w:tc>
        <w:tc>
          <w:tcPr>
            <w:tcW w:w="1208" w:type="dxa"/>
            <w:tcBorders>
              <w:top w:val="single" w:sz="6" w:space="0" w:color="auto"/>
              <w:bottom w:val="nil"/>
            </w:tcBorders>
            <w:shd w:val="clear" w:color="auto" w:fill="D9D9D9" w:themeFill="background1" w:themeFillShade="D9"/>
          </w:tcPr>
          <w:p w14:paraId="398D4A45" w14:textId="77777777" w:rsidR="004E5C7F" w:rsidRPr="004E569E" w:rsidRDefault="004E5C7F" w:rsidP="00F219A5">
            <w:pPr>
              <w:rPr>
                <w:sz w:val="20"/>
                <w:szCs w:val="20"/>
              </w:rPr>
            </w:pPr>
          </w:p>
        </w:tc>
        <w:tc>
          <w:tcPr>
            <w:tcW w:w="1309" w:type="dxa"/>
            <w:tcBorders>
              <w:top w:val="single" w:sz="6" w:space="0" w:color="auto"/>
              <w:bottom w:val="nil"/>
            </w:tcBorders>
            <w:shd w:val="clear" w:color="auto" w:fill="D9D9D9" w:themeFill="background1" w:themeFillShade="D9"/>
          </w:tcPr>
          <w:p w14:paraId="7C670411" w14:textId="77777777" w:rsidR="004E5C7F" w:rsidRPr="004E569E" w:rsidRDefault="004E5C7F" w:rsidP="00F219A5">
            <w:pPr>
              <w:rPr>
                <w:sz w:val="20"/>
                <w:szCs w:val="20"/>
              </w:rPr>
            </w:pPr>
          </w:p>
        </w:tc>
        <w:tc>
          <w:tcPr>
            <w:tcW w:w="1309" w:type="dxa"/>
            <w:tcBorders>
              <w:top w:val="single" w:sz="6" w:space="0" w:color="auto"/>
              <w:bottom w:val="nil"/>
            </w:tcBorders>
            <w:shd w:val="clear" w:color="auto" w:fill="D9D9D9" w:themeFill="background1" w:themeFillShade="D9"/>
          </w:tcPr>
          <w:p w14:paraId="1713F990" w14:textId="77777777" w:rsidR="004E5C7F" w:rsidRPr="004E569E" w:rsidRDefault="004E5C7F" w:rsidP="00F219A5">
            <w:pPr>
              <w:rPr>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7459C6AD" w14:textId="77777777" w:rsidR="004E5C7F" w:rsidRPr="004E569E" w:rsidRDefault="004E5C7F" w:rsidP="00F219A5">
            <w:pPr>
              <w:rPr>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3327D1FC" w14:textId="77777777" w:rsidR="004E5C7F" w:rsidRPr="004E569E" w:rsidRDefault="004E5C7F" w:rsidP="00F219A5">
            <w:pPr>
              <w:rPr>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19AF8332" w14:textId="77777777" w:rsidR="004E5C7F" w:rsidRPr="004E569E" w:rsidRDefault="004E5C7F" w:rsidP="00F219A5">
            <w:pPr>
              <w:rPr>
                <w:b/>
                <w:bCs/>
                <w:sz w:val="20"/>
                <w:szCs w:val="20"/>
              </w:rPr>
            </w:pPr>
            <w:r w:rsidRPr="004E569E">
              <w:rPr>
                <w:b/>
                <w:bCs/>
                <w:sz w:val="20"/>
                <w:szCs w:val="20"/>
              </w:rPr>
              <w:t>Valves</w:t>
            </w:r>
          </w:p>
        </w:tc>
        <w:tc>
          <w:tcPr>
            <w:tcW w:w="1310" w:type="dxa"/>
            <w:tcBorders>
              <w:top w:val="single" w:sz="6" w:space="0" w:color="auto"/>
              <w:left w:val="nil"/>
              <w:bottom w:val="single" w:sz="6" w:space="0" w:color="auto"/>
              <w:right w:val="nil"/>
            </w:tcBorders>
            <w:shd w:val="clear" w:color="auto" w:fill="D9D9D9" w:themeFill="background1" w:themeFillShade="D9"/>
          </w:tcPr>
          <w:p w14:paraId="7D48D60C" w14:textId="77777777" w:rsidR="004E5C7F" w:rsidRPr="004E569E" w:rsidRDefault="004E5C7F" w:rsidP="00F219A5">
            <w:pPr>
              <w:rPr>
                <w:sz w:val="20"/>
                <w:szCs w:val="20"/>
              </w:rPr>
            </w:pPr>
          </w:p>
        </w:tc>
        <w:tc>
          <w:tcPr>
            <w:tcW w:w="1310" w:type="dxa"/>
            <w:tcBorders>
              <w:top w:val="single" w:sz="6" w:space="0" w:color="auto"/>
              <w:left w:val="nil"/>
              <w:bottom w:val="single" w:sz="6" w:space="0" w:color="auto"/>
            </w:tcBorders>
            <w:shd w:val="clear" w:color="auto" w:fill="D9D9D9" w:themeFill="background1" w:themeFillShade="D9"/>
          </w:tcPr>
          <w:p w14:paraId="6E489619" w14:textId="77777777" w:rsidR="004E5C7F" w:rsidRPr="004E569E" w:rsidRDefault="004E5C7F" w:rsidP="00F219A5">
            <w:pPr>
              <w:rPr>
                <w:sz w:val="20"/>
                <w:szCs w:val="20"/>
              </w:rPr>
            </w:pPr>
          </w:p>
        </w:tc>
      </w:tr>
      <w:tr w:rsidR="004E5C7F" w14:paraId="61D7DAE7"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02E43B0C" w14:textId="77777777" w:rsidR="004E5C7F" w:rsidRDefault="004E5C7F" w:rsidP="00286F80">
            <w:pPr>
              <w:jc w:val="center"/>
              <w:rPr>
                <w:sz w:val="20"/>
                <w:szCs w:val="20"/>
              </w:rPr>
            </w:pPr>
            <w:r w:rsidRPr="002062EC">
              <w:rPr>
                <w:b/>
                <w:bCs/>
                <w:sz w:val="20"/>
                <w:szCs w:val="20"/>
              </w:rPr>
              <w:t>Unit ID No.</w:t>
            </w:r>
          </w:p>
        </w:tc>
        <w:tc>
          <w:tcPr>
            <w:tcW w:w="1459" w:type="dxa"/>
            <w:tcBorders>
              <w:top w:val="nil"/>
              <w:bottom w:val="single" w:sz="6" w:space="0" w:color="auto"/>
            </w:tcBorders>
            <w:shd w:val="clear" w:color="auto" w:fill="D9D9D9" w:themeFill="background1" w:themeFillShade="D9"/>
            <w:vAlign w:val="bottom"/>
          </w:tcPr>
          <w:p w14:paraId="08B9F97B" w14:textId="77777777" w:rsidR="004E5C7F" w:rsidRDefault="004E5C7F" w:rsidP="00286F80">
            <w:pPr>
              <w:jc w:val="center"/>
              <w:rPr>
                <w:sz w:val="20"/>
                <w:szCs w:val="20"/>
              </w:rPr>
            </w:pPr>
            <w:r w:rsidRPr="002062EC">
              <w:rPr>
                <w:b/>
                <w:bCs/>
                <w:sz w:val="20"/>
                <w:szCs w:val="20"/>
              </w:rPr>
              <w:t>SOP Index No.</w:t>
            </w:r>
          </w:p>
        </w:tc>
        <w:tc>
          <w:tcPr>
            <w:tcW w:w="1260" w:type="dxa"/>
            <w:tcBorders>
              <w:top w:val="nil"/>
              <w:bottom w:val="single" w:sz="6" w:space="0" w:color="auto"/>
            </w:tcBorders>
            <w:shd w:val="clear" w:color="auto" w:fill="D9D9D9" w:themeFill="background1" w:themeFillShade="D9"/>
            <w:vAlign w:val="bottom"/>
          </w:tcPr>
          <w:p w14:paraId="61A4870D" w14:textId="7A5B629E" w:rsidR="004E5C7F" w:rsidRDefault="004E5C7F" w:rsidP="00286F80">
            <w:pPr>
              <w:jc w:val="center"/>
              <w:rPr>
                <w:sz w:val="20"/>
                <w:szCs w:val="20"/>
              </w:rPr>
            </w:pPr>
            <w:r w:rsidRPr="002062EC">
              <w:rPr>
                <w:b/>
                <w:bCs/>
                <w:sz w:val="20"/>
                <w:szCs w:val="20"/>
              </w:rPr>
              <w:t>Open-</w:t>
            </w:r>
            <w:r w:rsidR="0014778B">
              <w:rPr>
                <w:b/>
                <w:bCs/>
                <w:sz w:val="20"/>
                <w:szCs w:val="20"/>
              </w:rPr>
              <w:t>e</w:t>
            </w:r>
            <w:r w:rsidRPr="002062EC">
              <w:rPr>
                <w:b/>
                <w:bCs/>
                <w:sz w:val="20"/>
                <w:szCs w:val="20"/>
              </w:rPr>
              <w:t>nded Valves or Lines</w:t>
            </w:r>
          </w:p>
        </w:tc>
        <w:tc>
          <w:tcPr>
            <w:tcW w:w="1208" w:type="dxa"/>
            <w:tcBorders>
              <w:top w:val="nil"/>
              <w:bottom w:val="single" w:sz="6" w:space="0" w:color="auto"/>
            </w:tcBorders>
            <w:shd w:val="clear" w:color="auto" w:fill="D9D9D9" w:themeFill="background1" w:themeFillShade="D9"/>
            <w:vAlign w:val="bottom"/>
          </w:tcPr>
          <w:p w14:paraId="7FDDE45D" w14:textId="77777777" w:rsidR="004E5C7F" w:rsidRDefault="004E5C7F" w:rsidP="00286F80">
            <w:pPr>
              <w:jc w:val="center"/>
              <w:rPr>
                <w:sz w:val="20"/>
                <w:szCs w:val="20"/>
              </w:rPr>
            </w:pPr>
            <w:r w:rsidRPr="002062EC">
              <w:rPr>
                <w:b/>
                <w:bCs/>
                <w:sz w:val="20"/>
                <w:szCs w:val="20"/>
              </w:rPr>
              <w:t>EEL</w:t>
            </w:r>
          </w:p>
        </w:tc>
        <w:tc>
          <w:tcPr>
            <w:tcW w:w="1309" w:type="dxa"/>
            <w:tcBorders>
              <w:top w:val="nil"/>
              <w:bottom w:val="single" w:sz="6" w:space="0" w:color="auto"/>
            </w:tcBorders>
            <w:shd w:val="clear" w:color="auto" w:fill="D9D9D9" w:themeFill="background1" w:themeFillShade="D9"/>
            <w:vAlign w:val="bottom"/>
          </w:tcPr>
          <w:p w14:paraId="7E8EAEDB" w14:textId="77777777" w:rsidR="004E5C7F" w:rsidRDefault="004E5C7F" w:rsidP="00286F80">
            <w:pPr>
              <w:jc w:val="center"/>
              <w:rPr>
                <w:sz w:val="20"/>
                <w:szCs w:val="20"/>
              </w:rPr>
            </w:pPr>
            <w:r w:rsidRPr="002062EC">
              <w:rPr>
                <w:b/>
                <w:bCs/>
                <w:sz w:val="20"/>
                <w:szCs w:val="20"/>
              </w:rPr>
              <w:t>EEL ID No.</w:t>
            </w:r>
          </w:p>
        </w:tc>
        <w:tc>
          <w:tcPr>
            <w:tcW w:w="1309" w:type="dxa"/>
            <w:tcBorders>
              <w:top w:val="nil"/>
              <w:bottom w:val="single" w:sz="6" w:space="0" w:color="auto"/>
            </w:tcBorders>
            <w:shd w:val="clear" w:color="auto" w:fill="D9D9D9" w:themeFill="background1" w:themeFillShade="D9"/>
            <w:vAlign w:val="bottom"/>
          </w:tcPr>
          <w:p w14:paraId="42D6F721" w14:textId="77777777" w:rsidR="004E5C7F" w:rsidRDefault="004E5C7F" w:rsidP="00286F80">
            <w:pPr>
              <w:jc w:val="center"/>
              <w:rPr>
                <w:sz w:val="20"/>
                <w:szCs w:val="20"/>
              </w:rPr>
            </w:pPr>
            <w:r w:rsidRPr="002062EC">
              <w:rPr>
                <w:b/>
                <w:bCs/>
                <w:sz w:val="20"/>
                <w:szCs w:val="20"/>
              </w:rPr>
              <w:t xml:space="preserve">Complying </w:t>
            </w:r>
            <w:r>
              <w:rPr>
                <w:b/>
                <w:bCs/>
                <w:sz w:val="20"/>
                <w:szCs w:val="20"/>
              </w:rPr>
              <w:t>w</w:t>
            </w:r>
            <w:r w:rsidRPr="002062EC">
              <w:rPr>
                <w:b/>
                <w:bCs/>
                <w:sz w:val="20"/>
                <w:szCs w:val="20"/>
              </w:rPr>
              <w:t>ith § 60.482-6</w:t>
            </w:r>
          </w:p>
        </w:tc>
        <w:tc>
          <w:tcPr>
            <w:tcW w:w="1309" w:type="dxa"/>
            <w:tcBorders>
              <w:top w:val="single" w:sz="6" w:space="0" w:color="auto"/>
            </w:tcBorders>
            <w:shd w:val="clear" w:color="auto" w:fill="D9D9D9" w:themeFill="background1" w:themeFillShade="D9"/>
            <w:vAlign w:val="bottom"/>
          </w:tcPr>
          <w:p w14:paraId="4BD3724C" w14:textId="77777777" w:rsidR="004E5C7F" w:rsidRDefault="004E5C7F" w:rsidP="00286F80">
            <w:pPr>
              <w:jc w:val="center"/>
              <w:rPr>
                <w:sz w:val="20"/>
                <w:szCs w:val="20"/>
              </w:rPr>
            </w:pPr>
            <w:r w:rsidRPr="002062EC">
              <w:rPr>
                <w:b/>
                <w:bCs/>
                <w:sz w:val="20"/>
                <w:szCs w:val="20"/>
              </w:rPr>
              <w:t>Gas/Vapor or Light Liquid Service</w:t>
            </w:r>
          </w:p>
        </w:tc>
        <w:tc>
          <w:tcPr>
            <w:tcW w:w="1309" w:type="dxa"/>
            <w:tcBorders>
              <w:top w:val="single" w:sz="6" w:space="0" w:color="auto"/>
            </w:tcBorders>
            <w:shd w:val="clear" w:color="auto" w:fill="D9D9D9" w:themeFill="background1" w:themeFillShade="D9"/>
            <w:vAlign w:val="bottom"/>
          </w:tcPr>
          <w:p w14:paraId="09D4A820" w14:textId="77777777" w:rsidR="004E5C7F" w:rsidRDefault="004E5C7F" w:rsidP="00286F80">
            <w:pPr>
              <w:jc w:val="center"/>
              <w:rPr>
                <w:sz w:val="20"/>
                <w:szCs w:val="20"/>
              </w:rPr>
            </w:pPr>
            <w:r>
              <w:rPr>
                <w:b/>
                <w:bCs/>
                <w:sz w:val="20"/>
                <w:szCs w:val="20"/>
              </w:rPr>
              <w:t>2.0%</w:t>
            </w:r>
          </w:p>
        </w:tc>
        <w:tc>
          <w:tcPr>
            <w:tcW w:w="1309" w:type="dxa"/>
            <w:tcBorders>
              <w:top w:val="single" w:sz="6" w:space="0" w:color="auto"/>
            </w:tcBorders>
            <w:shd w:val="clear" w:color="auto" w:fill="D9D9D9" w:themeFill="background1" w:themeFillShade="D9"/>
            <w:vAlign w:val="bottom"/>
          </w:tcPr>
          <w:p w14:paraId="3E429749" w14:textId="77777777" w:rsidR="004E5C7F" w:rsidRDefault="004E5C7F" w:rsidP="00286F80">
            <w:pPr>
              <w:jc w:val="center"/>
              <w:rPr>
                <w:sz w:val="20"/>
                <w:szCs w:val="20"/>
              </w:rPr>
            </w:pPr>
            <w:r>
              <w:rPr>
                <w:rFonts w:cs="Times New Roman"/>
                <w:b/>
                <w:bCs/>
                <w:sz w:val="20"/>
                <w:szCs w:val="20"/>
              </w:rPr>
              <w:t>EEL</w:t>
            </w:r>
          </w:p>
        </w:tc>
        <w:tc>
          <w:tcPr>
            <w:tcW w:w="1310" w:type="dxa"/>
            <w:tcBorders>
              <w:top w:val="single" w:sz="6" w:space="0" w:color="auto"/>
            </w:tcBorders>
            <w:shd w:val="clear" w:color="auto" w:fill="D9D9D9" w:themeFill="background1" w:themeFillShade="D9"/>
            <w:vAlign w:val="bottom"/>
          </w:tcPr>
          <w:p w14:paraId="1BB2A62F" w14:textId="77777777" w:rsidR="004E5C7F" w:rsidRDefault="004E5C7F" w:rsidP="00286F80">
            <w:pPr>
              <w:jc w:val="center"/>
              <w:rPr>
                <w:sz w:val="20"/>
                <w:szCs w:val="20"/>
              </w:rPr>
            </w:pPr>
            <w:r w:rsidRPr="002062EC">
              <w:rPr>
                <w:b/>
                <w:bCs/>
                <w:sz w:val="20"/>
                <w:szCs w:val="20"/>
              </w:rPr>
              <w:t>EEL ID No.</w:t>
            </w:r>
          </w:p>
        </w:tc>
        <w:tc>
          <w:tcPr>
            <w:tcW w:w="1310" w:type="dxa"/>
            <w:tcBorders>
              <w:top w:val="single" w:sz="6" w:space="0" w:color="auto"/>
            </w:tcBorders>
            <w:shd w:val="clear" w:color="auto" w:fill="D9D9D9" w:themeFill="background1" w:themeFillShade="D9"/>
            <w:vAlign w:val="bottom"/>
          </w:tcPr>
          <w:p w14:paraId="2F9E2AAC" w14:textId="77777777" w:rsidR="004E5C7F" w:rsidRDefault="004E5C7F" w:rsidP="00286F80">
            <w:pPr>
              <w:jc w:val="center"/>
              <w:rPr>
                <w:sz w:val="20"/>
                <w:szCs w:val="20"/>
              </w:rPr>
            </w:pPr>
            <w:r w:rsidRPr="002062EC">
              <w:rPr>
                <w:b/>
                <w:bCs/>
                <w:sz w:val="20"/>
                <w:szCs w:val="20"/>
              </w:rPr>
              <w:t xml:space="preserve">Complying </w:t>
            </w:r>
            <w:r>
              <w:rPr>
                <w:b/>
                <w:bCs/>
                <w:sz w:val="20"/>
                <w:szCs w:val="20"/>
              </w:rPr>
              <w:t>w</w:t>
            </w:r>
            <w:r w:rsidRPr="002062EC">
              <w:rPr>
                <w:b/>
                <w:bCs/>
                <w:sz w:val="20"/>
                <w:szCs w:val="20"/>
              </w:rPr>
              <w:t>ith § 60.482-7</w:t>
            </w:r>
          </w:p>
        </w:tc>
      </w:tr>
      <w:tr w:rsidR="004E5C7F" w14:paraId="2BB9EB25" w14:textId="77777777" w:rsidTr="00B20D2C">
        <w:trPr>
          <w:cantSplit/>
          <w:trHeight w:val="288"/>
          <w:tblHeader/>
        </w:trPr>
        <w:tc>
          <w:tcPr>
            <w:tcW w:w="1308" w:type="dxa"/>
            <w:tcBorders>
              <w:top w:val="single" w:sz="6" w:space="0" w:color="auto"/>
            </w:tcBorders>
          </w:tcPr>
          <w:p w14:paraId="30F5C8A1" w14:textId="77777777" w:rsidR="004E5C7F" w:rsidRDefault="004E5C7F" w:rsidP="00F219A5">
            <w:pPr>
              <w:rPr>
                <w:sz w:val="20"/>
                <w:szCs w:val="20"/>
              </w:rPr>
            </w:pPr>
          </w:p>
        </w:tc>
        <w:tc>
          <w:tcPr>
            <w:tcW w:w="1459" w:type="dxa"/>
            <w:tcBorders>
              <w:top w:val="single" w:sz="6" w:space="0" w:color="auto"/>
            </w:tcBorders>
          </w:tcPr>
          <w:p w14:paraId="601E93DD" w14:textId="77777777" w:rsidR="004E5C7F" w:rsidRDefault="004E5C7F" w:rsidP="00F219A5">
            <w:pPr>
              <w:rPr>
                <w:sz w:val="20"/>
                <w:szCs w:val="20"/>
              </w:rPr>
            </w:pPr>
          </w:p>
        </w:tc>
        <w:tc>
          <w:tcPr>
            <w:tcW w:w="1260" w:type="dxa"/>
            <w:tcBorders>
              <w:top w:val="single" w:sz="6" w:space="0" w:color="auto"/>
            </w:tcBorders>
          </w:tcPr>
          <w:p w14:paraId="101B7B27" w14:textId="77777777" w:rsidR="004E5C7F" w:rsidRDefault="004E5C7F" w:rsidP="00F219A5">
            <w:pPr>
              <w:rPr>
                <w:sz w:val="20"/>
                <w:szCs w:val="20"/>
              </w:rPr>
            </w:pPr>
          </w:p>
        </w:tc>
        <w:tc>
          <w:tcPr>
            <w:tcW w:w="1208" w:type="dxa"/>
            <w:tcBorders>
              <w:top w:val="single" w:sz="6" w:space="0" w:color="auto"/>
            </w:tcBorders>
          </w:tcPr>
          <w:p w14:paraId="09502FEF" w14:textId="77777777" w:rsidR="004E5C7F" w:rsidRDefault="004E5C7F" w:rsidP="00F219A5">
            <w:pPr>
              <w:rPr>
                <w:sz w:val="20"/>
                <w:szCs w:val="20"/>
              </w:rPr>
            </w:pPr>
          </w:p>
        </w:tc>
        <w:tc>
          <w:tcPr>
            <w:tcW w:w="1309" w:type="dxa"/>
            <w:tcBorders>
              <w:top w:val="single" w:sz="6" w:space="0" w:color="auto"/>
            </w:tcBorders>
          </w:tcPr>
          <w:p w14:paraId="644B901B" w14:textId="77777777" w:rsidR="004E5C7F" w:rsidRDefault="004E5C7F" w:rsidP="00F219A5">
            <w:pPr>
              <w:rPr>
                <w:sz w:val="20"/>
                <w:szCs w:val="20"/>
              </w:rPr>
            </w:pPr>
          </w:p>
        </w:tc>
        <w:tc>
          <w:tcPr>
            <w:tcW w:w="1309" w:type="dxa"/>
            <w:tcBorders>
              <w:top w:val="single" w:sz="6" w:space="0" w:color="auto"/>
            </w:tcBorders>
          </w:tcPr>
          <w:p w14:paraId="41E4430F" w14:textId="77777777" w:rsidR="004E5C7F" w:rsidRDefault="004E5C7F" w:rsidP="00F219A5">
            <w:pPr>
              <w:rPr>
                <w:sz w:val="20"/>
                <w:szCs w:val="20"/>
              </w:rPr>
            </w:pPr>
          </w:p>
        </w:tc>
        <w:tc>
          <w:tcPr>
            <w:tcW w:w="1309" w:type="dxa"/>
          </w:tcPr>
          <w:p w14:paraId="6CED7BD3" w14:textId="77777777" w:rsidR="004E5C7F" w:rsidRDefault="004E5C7F" w:rsidP="00F219A5">
            <w:pPr>
              <w:rPr>
                <w:sz w:val="20"/>
                <w:szCs w:val="20"/>
              </w:rPr>
            </w:pPr>
          </w:p>
        </w:tc>
        <w:tc>
          <w:tcPr>
            <w:tcW w:w="1309" w:type="dxa"/>
          </w:tcPr>
          <w:p w14:paraId="6DB444A3" w14:textId="77777777" w:rsidR="004E5C7F" w:rsidRDefault="004E5C7F" w:rsidP="00F219A5">
            <w:pPr>
              <w:rPr>
                <w:sz w:val="20"/>
                <w:szCs w:val="20"/>
              </w:rPr>
            </w:pPr>
          </w:p>
        </w:tc>
        <w:tc>
          <w:tcPr>
            <w:tcW w:w="1309" w:type="dxa"/>
          </w:tcPr>
          <w:p w14:paraId="37BA0C23" w14:textId="77777777" w:rsidR="004E5C7F" w:rsidRDefault="004E5C7F" w:rsidP="00F219A5">
            <w:pPr>
              <w:rPr>
                <w:sz w:val="20"/>
                <w:szCs w:val="20"/>
              </w:rPr>
            </w:pPr>
          </w:p>
        </w:tc>
        <w:tc>
          <w:tcPr>
            <w:tcW w:w="1310" w:type="dxa"/>
          </w:tcPr>
          <w:p w14:paraId="77707C58" w14:textId="77777777" w:rsidR="004E5C7F" w:rsidRDefault="004E5C7F" w:rsidP="00F219A5">
            <w:pPr>
              <w:rPr>
                <w:sz w:val="20"/>
                <w:szCs w:val="20"/>
              </w:rPr>
            </w:pPr>
          </w:p>
        </w:tc>
        <w:tc>
          <w:tcPr>
            <w:tcW w:w="1310" w:type="dxa"/>
          </w:tcPr>
          <w:p w14:paraId="315F2FCF" w14:textId="77777777" w:rsidR="004E5C7F" w:rsidRDefault="004E5C7F" w:rsidP="00F219A5">
            <w:pPr>
              <w:rPr>
                <w:sz w:val="20"/>
                <w:szCs w:val="20"/>
              </w:rPr>
            </w:pPr>
          </w:p>
        </w:tc>
      </w:tr>
      <w:tr w:rsidR="004E5C7F" w14:paraId="46632F92" w14:textId="77777777" w:rsidTr="00B20D2C">
        <w:trPr>
          <w:cantSplit/>
          <w:trHeight w:val="288"/>
          <w:tblHeader/>
        </w:trPr>
        <w:tc>
          <w:tcPr>
            <w:tcW w:w="1308" w:type="dxa"/>
          </w:tcPr>
          <w:p w14:paraId="167EC735" w14:textId="77777777" w:rsidR="004E5C7F" w:rsidRDefault="004E5C7F" w:rsidP="00F219A5">
            <w:pPr>
              <w:rPr>
                <w:sz w:val="20"/>
                <w:szCs w:val="20"/>
              </w:rPr>
            </w:pPr>
          </w:p>
        </w:tc>
        <w:tc>
          <w:tcPr>
            <w:tcW w:w="1459" w:type="dxa"/>
          </w:tcPr>
          <w:p w14:paraId="18ACEAC9" w14:textId="77777777" w:rsidR="004E5C7F" w:rsidRDefault="004E5C7F" w:rsidP="00F219A5">
            <w:pPr>
              <w:rPr>
                <w:sz w:val="20"/>
                <w:szCs w:val="20"/>
              </w:rPr>
            </w:pPr>
          </w:p>
        </w:tc>
        <w:tc>
          <w:tcPr>
            <w:tcW w:w="1260" w:type="dxa"/>
          </w:tcPr>
          <w:p w14:paraId="3CB7F324" w14:textId="77777777" w:rsidR="004E5C7F" w:rsidRDefault="004E5C7F" w:rsidP="00F219A5">
            <w:pPr>
              <w:rPr>
                <w:sz w:val="20"/>
                <w:szCs w:val="20"/>
              </w:rPr>
            </w:pPr>
          </w:p>
        </w:tc>
        <w:tc>
          <w:tcPr>
            <w:tcW w:w="1208" w:type="dxa"/>
          </w:tcPr>
          <w:p w14:paraId="77F788E9" w14:textId="77777777" w:rsidR="004E5C7F" w:rsidRDefault="004E5C7F" w:rsidP="00F219A5">
            <w:pPr>
              <w:rPr>
                <w:sz w:val="20"/>
                <w:szCs w:val="20"/>
              </w:rPr>
            </w:pPr>
          </w:p>
        </w:tc>
        <w:tc>
          <w:tcPr>
            <w:tcW w:w="1309" w:type="dxa"/>
          </w:tcPr>
          <w:p w14:paraId="6E4C54DE" w14:textId="77777777" w:rsidR="004E5C7F" w:rsidRDefault="004E5C7F" w:rsidP="00F219A5">
            <w:pPr>
              <w:rPr>
                <w:sz w:val="20"/>
                <w:szCs w:val="20"/>
              </w:rPr>
            </w:pPr>
          </w:p>
        </w:tc>
        <w:tc>
          <w:tcPr>
            <w:tcW w:w="1309" w:type="dxa"/>
          </w:tcPr>
          <w:p w14:paraId="0160BD2B" w14:textId="77777777" w:rsidR="004E5C7F" w:rsidRDefault="004E5C7F" w:rsidP="00F219A5">
            <w:pPr>
              <w:rPr>
                <w:sz w:val="20"/>
                <w:szCs w:val="20"/>
              </w:rPr>
            </w:pPr>
          </w:p>
        </w:tc>
        <w:tc>
          <w:tcPr>
            <w:tcW w:w="1309" w:type="dxa"/>
          </w:tcPr>
          <w:p w14:paraId="7745B91D" w14:textId="77777777" w:rsidR="004E5C7F" w:rsidRDefault="004E5C7F" w:rsidP="00F219A5">
            <w:pPr>
              <w:rPr>
                <w:sz w:val="20"/>
                <w:szCs w:val="20"/>
              </w:rPr>
            </w:pPr>
          </w:p>
        </w:tc>
        <w:tc>
          <w:tcPr>
            <w:tcW w:w="1309" w:type="dxa"/>
          </w:tcPr>
          <w:p w14:paraId="48DB8AF7" w14:textId="77777777" w:rsidR="004E5C7F" w:rsidRDefault="004E5C7F" w:rsidP="00F219A5">
            <w:pPr>
              <w:rPr>
                <w:sz w:val="20"/>
                <w:szCs w:val="20"/>
              </w:rPr>
            </w:pPr>
          </w:p>
        </w:tc>
        <w:tc>
          <w:tcPr>
            <w:tcW w:w="1309" w:type="dxa"/>
          </w:tcPr>
          <w:p w14:paraId="296F0DA8" w14:textId="77777777" w:rsidR="004E5C7F" w:rsidRDefault="004E5C7F" w:rsidP="00F219A5">
            <w:pPr>
              <w:rPr>
                <w:sz w:val="20"/>
                <w:szCs w:val="20"/>
              </w:rPr>
            </w:pPr>
          </w:p>
        </w:tc>
        <w:tc>
          <w:tcPr>
            <w:tcW w:w="1310" w:type="dxa"/>
          </w:tcPr>
          <w:p w14:paraId="246BBD66" w14:textId="77777777" w:rsidR="004E5C7F" w:rsidRDefault="004E5C7F" w:rsidP="00F219A5">
            <w:pPr>
              <w:rPr>
                <w:sz w:val="20"/>
                <w:szCs w:val="20"/>
              </w:rPr>
            </w:pPr>
          </w:p>
        </w:tc>
        <w:tc>
          <w:tcPr>
            <w:tcW w:w="1310" w:type="dxa"/>
          </w:tcPr>
          <w:p w14:paraId="544DC3F3" w14:textId="77777777" w:rsidR="004E5C7F" w:rsidRDefault="004E5C7F" w:rsidP="00F219A5">
            <w:pPr>
              <w:rPr>
                <w:sz w:val="20"/>
                <w:szCs w:val="20"/>
              </w:rPr>
            </w:pPr>
          </w:p>
        </w:tc>
      </w:tr>
      <w:tr w:rsidR="004E5C7F" w14:paraId="23D534CA" w14:textId="77777777" w:rsidTr="00B20D2C">
        <w:trPr>
          <w:cantSplit/>
          <w:trHeight w:val="288"/>
          <w:tblHeader/>
        </w:trPr>
        <w:tc>
          <w:tcPr>
            <w:tcW w:w="1308" w:type="dxa"/>
          </w:tcPr>
          <w:p w14:paraId="6624DC43" w14:textId="77777777" w:rsidR="004E5C7F" w:rsidRDefault="004E5C7F" w:rsidP="00F219A5">
            <w:pPr>
              <w:rPr>
                <w:sz w:val="20"/>
                <w:szCs w:val="20"/>
              </w:rPr>
            </w:pPr>
          </w:p>
        </w:tc>
        <w:tc>
          <w:tcPr>
            <w:tcW w:w="1459" w:type="dxa"/>
          </w:tcPr>
          <w:p w14:paraId="2F22E995" w14:textId="77777777" w:rsidR="004E5C7F" w:rsidRDefault="004E5C7F" w:rsidP="00F219A5">
            <w:pPr>
              <w:rPr>
                <w:sz w:val="20"/>
                <w:szCs w:val="20"/>
              </w:rPr>
            </w:pPr>
          </w:p>
        </w:tc>
        <w:tc>
          <w:tcPr>
            <w:tcW w:w="1260" w:type="dxa"/>
          </w:tcPr>
          <w:p w14:paraId="6967BA8A" w14:textId="77777777" w:rsidR="004E5C7F" w:rsidRDefault="004E5C7F" w:rsidP="00F219A5">
            <w:pPr>
              <w:rPr>
                <w:sz w:val="20"/>
                <w:szCs w:val="20"/>
              </w:rPr>
            </w:pPr>
          </w:p>
        </w:tc>
        <w:tc>
          <w:tcPr>
            <w:tcW w:w="1208" w:type="dxa"/>
          </w:tcPr>
          <w:p w14:paraId="4B6C2FED" w14:textId="77777777" w:rsidR="004E5C7F" w:rsidRDefault="004E5C7F" w:rsidP="00F219A5">
            <w:pPr>
              <w:rPr>
                <w:sz w:val="20"/>
                <w:szCs w:val="20"/>
              </w:rPr>
            </w:pPr>
          </w:p>
        </w:tc>
        <w:tc>
          <w:tcPr>
            <w:tcW w:w="1309" w:type="dxa"/>
          </w:tcPr>
          <w:p w14:paraId="1077713D" w14:textId="77777777" w:rsidR="004E5C7F" w:rsidRDefault="004E5C7F" w:rsidP="00F219A5">
            <w:pPr>
              <w:rPr>
                <w:sz w:val="20"/>
                <w:szCs w:val="20"/>
              </w:rPr>
            </w:pPr>
          </w:p>
        </w:tc>
        <w:tc>
          <w:tcPr>
            <w:tcW w:w="1309" w:type="dxa"/>
          </w:tcPr>
          <w:p w14:paraId="513FF857" w14:textId="77777777" w:rsidR="004E5C7F" w:rsidRDefault="004E5C7F" w:rsidP="00F219A5">
            <w:pPr>
              <w:rPr>
                <w:sz w:val="20"/>
                <w:szCs w:val="20"/>
              </w:rPr>
            </w:pPr>
          </w:p>
        </w:tc>
        <w:tc>
          <w:tcPr>
            <w:tcW w:w="1309" w:type="dxa"/>
          </w:tcPr>
          <w:p w14:paraId="1E2710E0" w14:textId="77777777" w:rsidR="004E5C7F" w:rsidRDefault="004E5C7F" w:rsidP="00F219A5">
            <w:pPr>
              <w:rPr>
                <w:sz w:val="20"/>
                <w:szCs w:val="20"/>
              </w:rPr>
            </w:pPr>
          </w:p>
        </w:tc>
        <w:tc>
          <w:tcPr>
            <w:tcW w:w="1309" w:type="dxa"/>
          </w:tcPr>
          <w:p w14:paraId="5BBF3119" w14:textId="77777777" w:rsidR="004E5C7F" w:rsidRDefault="004E5C7F" w:rsidP="00F219A5">
            <w:pPr>
              <w:rPr>
                <w:sz w:val="20"/>
                <w:szCs w:val="20"/>
              </w:rPr>
            </w:pPr>
          </w:p>
        </w:tc>
        <w:tc>
          <w:tcPr>
            <w:tcW w:w="1309" w:type="dxa"/>
          </w:tcPr>
          <w:p w14:paraId="50CB701C" w14:textId="77777777" w:rsidR="004E5C7F" w:rsidRDefault="004E5C7F" w:rsidP="00F219A5">
            <w:pPr>
              <w:rPr>
                <w:sz w:val="20"/>
                <w:szCs w:val="20"/>
              </w:rPr>
            </w:pPr>
          </w:p>
        </w:tc>
        <w:tc>
          <w:tcPr>
            <w:tcW w:w="1310" w:type="dxa"/>
          </w:tcPr>
          <w:p w14:paraId="2798CED2" w14:textId="77777777" w:rsidR="004E5C7F" w:rsidRDefault="004E5C7F" w:rsidP="00F219A5">
            <w:pPr>
              <w:rPr>
                <w:sz w:val="20"/>
                <w:szCs w:val="20"/>
              </w:rPr>
            </w:pPr>
          </w:p>
        </w:tc>
        <w:tc>
          <w:tcPr>
            <w:tcW w:w="1310" w:type="dxa"/>
          </w:tcPr>
          <w:p w14:paraId="2C43104D" w14:textId="77777777" w:rsidR="004E5C7F" w:rsidRDefault="004E5C7F" w:rsidP="00F219A5">
            <w:pPr>
              <w:rPr>
                <w:sz w:val="20"/>
                <w:szCs w:val="20"/>
              </w:rPr>
            </w:pPr>
          </w:p>
        </w:tc>
      </w:tr>
      <w:tr w:rsidR="004E5C7F" w14:paraId="54643700" w14:textId="77777777" w:rsidTr="00B20D2C">
        <w:trPr>
          <w:cantSplit/>
          <w:trHeight w:val="288"/>
          <w:tblHeader/>
        </w:trPr>
        <w:tc>
          <w:tcPr>
            <w:tcW w:w="1308" w:type="dxa"/>
          </w:tcPr>
          <w:p w14:paraId="4556E28E" w14:textId="77777777" w:rsidR="004E5C7F" w:rsidRDefault="004E5C7F" w:rsidP="00F219A5">
            <w:pPr>
              <w:rPr>
                <w:sz w:val="20"/>
                <w:szCs w:val="20"/>
              </w:rPr>
            </w:pPr>
          </w:p>
        </w:tc>
        <w:tc>
          <w:tcPr>
            <w:tcW w:w="1459" w:type="dxa"/>
          </w:tcPr>
          <w:p w14:paraId="313E2BC4" w14:textId="77777777" w:rsidR="004E5C7F" w:rsidRDefault="004E5C7F" w:rsidP="00F219A5">
            <w:pPr>
              <w:rPr>
                <w:sz w:val="20"/>
                <w:szCs w:val="20"/>
              </w:rPr>
            </w:pPr>
          </w:p>
        </w:tc>
        <w:tc>
          <w:tcPr>
            <w:tcW w:w="1260" w:type="dxa"/>
          </w:tcPr>
          <w:p w14:paraId="3921D14D" w14:textId="77777777" w:rsidR="004E5C7F" w:rsidRDefault="004E5C7F" w:rsidP="00F219A5">
            <w:pPr>
              <w:rPr>
                <w:sz w:val="20"/>
                <w:szCs w:val="20"/>
              </w:rPr>
            </w:pPr>
          </w:p>
        </w:tc>
        <w:tc>
          <w:tcPr>
            <w:tcW w:w="1208" w:type="dxa"/>
          </w:tcPr>
          <w:p w14:paraId="61673B4E" w14:textId="77777777" w:rsidR="004E5C7F" w:rsidRDefault="004E5C7F" w:rsidP="00F219A5">
            <w:pPr>
              <w:rPr>
                <w:sz w:val="20"/>
                <w:szCs w:val="20"/>
              </w:rPr>
            </w:pPr>
          </w:p>
        </w:tc>
        <w:tc>
          <w:tcPr>
            <w:tcW w:w="1309" w:type="dxa"/>
          </w:tcPr>
          <w:p w14:paraId="505B125A" w14:textId="77777777" w:rsidR="004E5C7F" w:rsidRDefault="004E5C7F" w:rsidP="00F219A5">
            <w:pPr>
              <w:rPr>
                <w:sz w:val="20"/>
                <w:szCs w:val="20"/>
              </w:rPr>
            </w:pPr>
          </w:p>
        </w:tc>
        <w:tc>
          <w:tcPr>
            <w:tcW w:w="1309" w:type="dxa"/>
          </w:tcPr>
          <w:p w14:paraId="50DBD991" w14:textId="77777777" w:rsidR="004E5C7F" w:rsidRDefault="004E5C7F" w:rsidP="00F219A5">
            <w:pPr>
              <w:rPr>
                <w:sz w:val="20"/>
                <w:szCs w:val="20"/>
              </w:rPr>
            </w:pPr>
          </w:p>
        </w:tc>
        <w:tc>
          <w:tcPr>
            <w:tcW w:w="1309" w:type="dxa"/>
          </w:tcPr>
          <w:p w14:paraId="1D366579" w14:textId="77777777" w:rsidR="004E5C7F" w:rsidRDefault="004E5C7F" w:rsidP="00F219A5">
            <w:pPr>
              <w:rPr>
                <w:sz w:val="20"/>
                <w:szCs w:val="20"/>
              </w:rPr>
            </w:pPr>
          </w:p>
        </w:tc>
        <w:tc>
          <w:tcPr>
            <w:tcW w:w="1309" w:type="dxa"/>
          </w:tcPr>
          <w:p w14:paraId="4ADF859C" w14:textId="77777777" w:rsidR="004E5C7F" w:rsidRDefault="004E5C7F" w:rsidP="00F219A5">
            <w:pPr>
              <w:rPr>
                <w:sz w:val="20"/>
                <w:szCs w:val="20"/>
              </w:rPr>
            </w:pPr>
          </w:p>
        </w:tc>
        <w:tc>
          <w:tcPr>
            <w:tcW w:w="1309" w:type="dxa"/>
          </w:tcPr>
          <w:p w14:paraId="7C15836A" w14:textId="77777777" w:rsidR="004E5C7F" w:rsidRDefault="004E5C7F" w:rsidP="00F219A5">
            <w:pPr>
              <w:rPr>
                <w:sz w:val="20"/>
                <w:szCs w:val="20"/>
              </w:rPr>
            </w:pPr>
          </w:p>
        </w:tc>
        <w:tc>
          <w:tcPr>
            <w:tcW w:w="1310" w:type="dxa"/>
          </w:tcPr>
          <w:p w14:paraId="605F803A" w14:textId="77777777" w:rsidR="004E5C7F" w:rsidRDefault="004E5C7F" w:rsidP="00F219A5">
            <w:pPr>
              <w:rPr>
                <w:sz w:val="20"/>
                <w:szCs w:val="20"/>
              </w:rPr>
            </w:pPr>
          </w:p>
        </w:tc>
        <w:tc>
          <w:tcPr>
            <w:tcW w:w="1310" w:type="dxa"/>
          </w:tcPr>
          <w:p w14:paraId="4AC721B0" w14:textId="77777777" w:rsidR="004E5C7F" w:rsidRDefault="004E5C7F" w:rsidP="00F219A5">
            <w:pPr>
              <w:rPr>
                <w:sz w:val="20"/>
                <w:szCs w:val="20"/>
              </w:rPr>
            </w:pPr>
          </w:p>
        </w:tc>
      </w:tr>
      <w:tr w:rsidR="004E5C7F" w14:paraId="42D50540" w14:textId="77777777" w:rsidTr="00B20D2C">
        <w:trPr>
          <w:cantSplit/>
          <w:trHeight w:val="288"/>
          <w:tblHeader/>
        </w:trPr>
        <w:tc>
          <w:tcPr>
            <w:tcW w:w="1308" w:type="dxa"/>
          </w:tcPr>
          <w:p w14:paraId="239EE194" w14:textId="77777777" w:rsidR="004E5C7F" w:rsidRDefault="004E5C7F" w:rsidP="00F219A5">
            <w:pPr>
              <w:rPr>
                <w:sz w:val="20"/>
                <w:szCs w:val="20"/>
              </w:rPr>
            </w:pPr>
          </w:p>
        </w:tc>
        <w:tc>
          <w:tcPr>
            <w:tcW w:w="1459" w:type="dxa"/>
          </w:tcPr>
          <w:p w14:paraId="2140B7CB" w14:textId="77777777" w:rsidR="004E5C7F" w:rsidRDefault="004E5C7F" w:rsidP="00F219A5">
            <w:pPr>
              <w:rPr>
                <w:sz w:val="20"/>
                <w:szCs w:val="20"/>
              </w:rPr>
            </w:pPr>
          </w:p>
        </w:tc>
        <w:tc>
          <w:tcPr>
            <w:tcW w:w="1260" w:type="dxa"/>
          </w:tcPr>
          <w:p w14:paraId="4AD7B618" w14:textId="77777777" w:rsidR="004E5C7F" w:rsidRDefault="004E5C7F" w:rsidP="00F219A5">
            <w:pPr>
              <w:rPr>
                <w:sz w:val="20"/>
                <w:szCs w:val="20"/>
              </w:rPr>
            </w:pPr>
          </w:p>
        </w:tc>
        <w:tc>
          <w:tcPr>
            <w:tcW w:w="1208" w:type="dxa"/>
          </w:tcPr>
          <w:p w14:paraId="50719E45" w14:textId="77777777" w:rsidR="004E5C7F" w:rsidRDefault="004E5C7F" w:rsidP="00F219A5">
            <w:pPr>
              <w:rPr>
                <w:sz w:val="20"/>
                <w:szCs w:val="20"/>
              </w:rPr>
            </w:pPr>
          </w:p>
        </w:tc>
        <w:tc>
          <w:tcPr>
            <w:tcW w:w="1309" w:type="dxa"/>
          </w:tcPr>
          <w:p w14:paraId="31D197F5" w14:textId="77777777" w:rsidR="004E5C7F" w:rsidRDefault="004E5C7F" w:rsidP="00F219A5">
            <w:pPr>
              <w:rPr>
                <w:sz w:val="20"/>
                <w:szCs w:val="20"/>
              </w:rPr>
            </w:pPr>
          </w:p>
        </w:tc>
        <w:tc>
          <w:tcPr>
            <w:tcW w:w="1309" w:type="dxa"/>
          </w:tcPr>
          <w:p w14:paraId="50BF5224" w14:textId="77777777" w:rsidR="004E5C7F" w:rsidRDefault="004E5C7F" w:rsidP="00F219A5">
            <w:pPr>
              <w:rPr>
                <w:sz w:val="20"/>
                <w:szCs w:val="20"/>
              </w:rPr>
            </w:pPr>
          </w:p>
        </w:tc>
        <w:tc>
          <w:tcPr>
            <w:tcW w:w="1309" w:type="dxa"/>
          </w:tcPr>
          <w:p w14:paraId="56BF1B80" w14:textId="77777777" w:rsidR="004E5C7F" w:rsidRDefault="004E5C7F" w:rsidP="00F219A5">
            <w:pPr>
              <w:rPr>
                <w:sz w:val="20"/>
                <w:szCs w:val="20"/>
              </w:rPr>
            </w:pPr>
          </w:p>
        </w:tc>
        <w:tc>
          <w:tcPr>
            <w:tcW w:w="1309" w:type="dxa"/>
          </w:tcPr>
          <w:p w14:paraId="7C8ED0F7" w14:textId="77777777" w:rsidR="004E5C7F" w:rsidRDefault="004E5C7F" w:rsidP="00F219A5">
            <w:pPr>
              <w:rPr>
                <w:sz w:val="20"/>
                <w:szCs w:val="20"/>
              </w:rPr>
            </w:pPr>
          </w:p>
        </w:tc>
        <w:tc>
          <w:tcPr>
            <w:tcW w:w="1309" w:type="dxa"/>
          </w:tcPr>
          <w:p w14:paraId="0DF3A146" w14:textId="77777777" w:rsidR="004E5C7F" w:rsidRDefault="004E5C7F" w:rsidP="00F219A5">
            <w:pPr>
              <w:rPr>
                <w:sz w:val="20"/>
                <w:szCs w:val="20"/>
              </w:rPr>
            </w:pPr>
          </w:p>
        </w:tc>
        <w:tc>
          <w:tcPr>
            <w:tcW w:w="1310" w:type="dxa"/>
          </w:tcPr>
          <w:p w14:paraId="567EB28D" w14:textId="77777777" w:rsidR="004E5C7F" w:rsidRDefault="004E5C7F" w:rsidP="00F219A5">
            <w:pPr>
              <w:rPr>
                <w:sz w:val="20"/>
                <w:szCs w:val="20"/>
              </w:rPr>
            </w:pPr>
          </w:p>
        </w:tc>
        <w:tc>
          <w:tcPr>
            <w:tcW w:w="1310" w:type="dxa"/>
          </w:tcPr>
          <w:p w14:paraId="5594A6EF" w14:textId="77777777" w:rsidR="004E5C7F" w:rsidRDefault="004E5C7F" w:rsidP="00F219A5">
            <w:pPr>
              <w:rPr>
                <w:sz w:val="20"/>
                <w:szCs w:val="20"/>
              </w:rPr>
            </w:pPr>
          </w:p>
        </w:tc>
      </w:tr>
      <w:tr w:rsidR="004E5C7F" w14:paraId="39E7F8EC" w14:textId="77777777" w:rsidTr="00B20D2C">
        <w:trPr>
          <w:cantSplit/>
          <w:trHeight w:val="288"/>
          <w:tblHeader/>
        </w:trPr>
        <w:tc>
          <w:tcPr>
            <w:tcW w:w="1308" w:type="dxa"/>
          </w:tcPr>
          <w:p w14:paraId="01374DB5" w14:textId="77777777" w:rsidR="004E5C7F" w:rsidRDefault="004E5C7F" w:rsidP="00F219A5">
            <w:pPr>
              <w:rPr>
                <w:sz w:val="20"/>
                <w:szCs w:val="20"/>
              </w:rPr>
            </w:pPr>
          </w:p>
        </w:tc>
        <w:tc>
          <w:tcPr>
            <w:tcW w:w="1459" w:type="dxa"/>
          </w:tcPr>
          <w:p w14:paraId="41ACC9FB" w14:textId="77777777" w:rsidR="004E5C7F" w:rsidRDefault="004E5C7F" w:rsidP="00F219A5">
            <w:pPr>
              <w:rPr>
                <w:sz w:val="20"/>
                <w:szCs w:val="20"/>
              </w:rPr>
            </w:pPr>
          </w:p>
        </w:tc>
        <w:tc>
          <w:tcPr>
            <w:tcW w:w="1260" w:type="dxa"/>
          </w:tcPr>
          <w:p w14:paraId="1CCD88FD" w14:textId="77777777" w:rsidR="004E5C7F" w:rsidRDefault="004E5C7F" w:rsidP="00F219A5">
            <w:pPr>
              <w:rPr>
                <w:sz w:val="20"/>
                <w:szCs w:val="20"/>
              </w:rPr>
            </w:pPr>
          </w:p>
        </w:tc>
        <w:tc>
          <w:tcPr>
            <w:tcW w:w="1208" w:type="dxa"/>
          </w:tcPr>
          <w:p w14:paraId="140D18F2" w14:textId="77777777" w:rsidR="004E5C7F" w:rsidRDefault="004E5C7F" w:rsidP="00F219A5">
            <w:pPr>
              <w:rPr>
                <w:sz w:val="20"/>
                <w:szCs w:val="20"/>
              </w:rPr>
            </w:pPr>
          </w:p>
        </w:tc>
        <w:tc>
          <w:tcPr>
            <w:tcW w:w="1309" w:type="dxa"/>
          </w:tcPr>
          <w:p w14:paraId="5582B6E2" w14:textId="77777777" w:rsidR="004E5C7F" w:rsidRDefault="004E5C7F" w:rsidP="00F219A5">
            <w:pPr>
              <w:rPr>
                <w:sz w:val="20"/>
                <w:szCs w:val="20"/>
              </w:rPr>
            </w:pPr>
          </w:p>
        </w:tc>
        <w:tc>
          <w:tcPr>
            <w:tcW w:w="1309" w:type="dxa"/>
          </w:tcPr>
          <w:p w14:paraId="12AED412" w14:textId="77777777" w:rsidR="004E5C7F" w:rsidRDefault="004E5C7F" w:rsidP="00F219A5">
            <w:pPr>
              <w:rPr>
                <w:sz w:val="20"/>
                <w:szCs w:val="20"/>
              </w:rPr>
            </w:pPr>
          </w:p>
        </w:tc>
        <w:tc>
          <w:tcPr>
            <w:tcW w:w="1309" w:type="dxa"/>
          </w:tcPr>
          <w:p w14:paraId="580A7374" w14:textId="77777777" w:rsidR="004E5C7F" w:rsidRDefault="004E5C7F" w:rsidP="00F219A5">
            <w:pPr>
              <w:rPr>
                <w:sz w:val="20"/>
                <w:szCs w:val="20"/>
              </w:rPr>
            </w:pPr>
          </w:p>
        </w:tc>
        <w:tc>
          <w:tcPr>
            <w:tcW w:w="1309" w:type="dxa"/>
          </w:tcPr>
          <w:p w14:paraId="23FC1CD5" w14:textId="77777777" w:rsidR="004E5C7F" w:rsidRDefault="004E5C7F" w:rsidP="00F219A5">
            <w:pPr>
              <w:rPr>
                <w:sz w:val="20"/>
                <w:szCs w:val="20"/>
              </w:rPr>
            </w:pPr>
          </w:p>
        </w:tc>
        <w:tc>
          <w:tcPr>
            <w:tcW w:w="1309" w:type="dxa"/>
          </w:tcPr>
          <w:p w14:paraId="19EADC3E" w14:textId="77777777" w:rsidR="004E5C7F" w:rsidRDefault="004E5C7F" w:rsidP="00F219A5">
            <w:pPr>
              <w:rPr>
                <w:sz w:val="20"/>
                <w:szCs w:val="20"/>
              </w:rPr>
            </w:pPr>
          </w:p>
        </w:tc>
        <w:tc>
          <w:tcPr>
            <w:tcW w:w="1310" w:type="dxa"/>
          </w:tcPr>
          <w:p w14:paraId="620FE73A" w14:textId="77777777" w:rsidR="004E5C7F" w:rsidRDefault="004E5C7F" w:rsidP="00F219A5">
            <w:pPr>
              <w:rPr>
                <w:sz w:val="20"/>
                <w:szCs w:val="20"/>
              </w:rPr>
            </w:pPr>
          </w:p>
        </w:tc>
        <w:tc>
          <w:tcPr>
            <w:tcW w:w="1310" w:type="dxa"/>
          </w:tcPr>
          <w:p w14:paraId="17267876" w14:textId="77777777" w:rsidR="004E5C7F" w:rsidRDefault="004E5C7F" w:rsidP="00F219A5">
            <w:pPr>
              <w:rPr>
                <w:sz w:val="20"/>
                <w:szCs w:val="20"/>
              </w:rPr>
            </w:pPr>
          </w:p>
        </w:tc>
      </w:tr>
      <w:tr w:rsidR="004E5C7F" w14:paraId="6BDA0FDC" w14:textId="77777777" w:rsidTr="00B20D2C">
        <w:trPr>
          <w:cantSplit/>
          <w:trHeight w:val="288"/>
          <w:tblHeader/>
        </w:trPr>
        <w:tc>
          <w:tcPr>
            <w:tcW w:w="1308" w:type="dxa"/>
          </w:tcPr>
          <w:p w14:paraId="1345361A" w14:textId="77777777" w:rsidR="004E5C7F" w:rsidRDefault="004E5C7F" w:rsidP="00F219A5">
            <w:pPr>
              <w:rPr>
                <w:sz w:val="20"/>
                <w:szCs w:val="20"/>
              </w:rPr>
            </w:pPr>
          </w:p>
        </w:tc>
        <w:tc>
          <w:tcPr>
            <w:tcW w:w="1459" w:type="dxa"/>
          </w:tcPr>
          <w:p w14:paraId="6139380B" w14:textId="77777777" w:rsidR="004E5C7F" w:rsidRDefault="004E5C7F" w:rsidP="00F219A5">
            <w:pPr>
              <w:rPr>
                <w:sz w:val="20"/>
                <w:szCs w:val="20"/>
              </w:rPr>
            </w:pPr>
          </w:p>
        </w:tc>
        <w:tc>
          <w:tcPr>
            <w:tcW w:w="1260" w:type="dxa"/>
          </w:tcPr>
          <w:p w14:paraId="6B27EB77" w14:textId="77777777" w:rsidR="004E5C7F" w:rsidRDefault="004E5C7F" w:rsidP="00F219A5">
            <w:pPr>
              <w:rPr>
                <w:sz w:val="20"/>
                <w:szCs w:val="20"/>
              </w:rPr>
            </w:pPr>
          </w:p>
        </w:tc>
        <w:tc>
          <w:tcPr>
            <w:tcW w:w="1208" w:type="dxa"/>
          </w:tcPr>
          <w:p w14:paraId="75811C87" w14:textId="77777777" w:rsidR="004E5C7F" w:rsidRDefault="004E5C7F" w:rsidP="00F219A5">
            <w:pPr>
              <w:rPr>
                <w:sz w:val="20"/>
                <w:szCs w:val="20"/>
              </w:rPr>
            </w:pPr>
          </w:p>
        </w:tc>
        <w:tc>
          <w:tcPr>
            <w:tcW w:w="1309" w:type="dxa"/>
          </w:tcPr>
          <w:p w14:paraId="75306140" w14:textId="77777777" w:rsidR="004E5C7F" w:rsidRDefault="004E5C7F" w:rsidP="00F219A5">
            <w:pPr>
              <w:rPr>
                <w:sz w:val="20"/>
                <w:szCs w:val="20"/>
              </w:rPr>
            </w:pPr>
          </w:p>
        </w:tc>
        <w:tc>
          <w:tcPr>
            <w:tcW w:w="1309" w:type="dxa"/>
          </w:tcPr>
          <w:p w14:paraId="5C0FB7FA" w14:textId="77777777" w:rsidR="004E5C7F" w:rsidRDefault="004E5C7F" w:rsidP="00F219A5">
            <w:pPr>
              <w:rPr>
                <w:sz w:val="20"/>
                <w:szCs w:val="20"/>
              </w:rPr>
            </w:pPr>
          </w:p>
        </w:tc>
        <w:tc>
          <w:tcPr>
            <w:tcW w:w="1309" w:type="dxa"/>
          </w:tcPr>
          <w:p w14:paraId="6211E908" w14:textId="77777777" w:rsidR="004E5C7F" w:rsidRDefault="004E5C7F" w:rsidP="00F219A5">
            <w:pPr>
              <w:rPr>
                <w:sz w:val="20"/>
                <w:szCs w:val="20"/>
              </w:rPr>
            </w:pPr>
          </w:p>
        </w:tc>
        <w:tc>
          <w:tcPr>
            <w:tcW w:w="1309" w:type="dxa"/>
          </w:tcPr>
          <w:p w14:paraId="6425B15E" w14:textId="77777777" w:rsidR="004E5C7F" w:rsidRDefault="004E5C7F" w:rsidP="00F219A5">
            <w:pPr>
              <w:rPr>
                <w:sz w:val="20"/>
                <w:szCs w:val="20"/>
              </w:rPr>
            </w:pPr>
          </w:p>
        </w:tc>
        <w:tc>
          <w:tcPr>
            <w:tcW w:w="1309" w:type="dxa"/>
          </w:tcPr>
          <w:p w14:paraId="15125EB5" w14:textId="77777777" w:rsidR="004E5C7F" w:rsidRDefault="004E5C7F" w:rsidP="00F219A5">
            <w:pPr>
              <w:rPr>
                <w:sz w:val="20"/>
                <w:szCs w:val="20"/>
              </w:rPr>
            </w:pPr>
          </w:p>
        </w:tc>
        <w:tc>
          <w:tcPr>
            <w:tcW w:w="1310" w:type="dxa"/>
          </w:tcPr>
          <w:p w14:paraId="7CC80D62" w14:textId="77777777" w:rsidR="004E5C7F" w:rsidRDefault="004E5C7F" w:rsidP="00F219A5">
            <w:pPr>
              <w:rPr>
                <w:sz w:val="20"/>
                <w:szCs w:val="20"/>
              </w:rPr>
            </w:pPr>
          </w:p>
        </w:tc>
        <w:tc>
          <w:tcPr>
            <w:tcW w:w="1310" w:type="dxa"/>
          </w:tcPr>
          <w:p w14:paraId="21B65B52" w14:textId="77777777" w:rsidR="004E5C7F" w:rsidRDefault="004E5C7F" w:rsidP="00F219A5">
            <w:pPr>
              <w:rPr>
                <w:sz w:val="20"/>
                <w:szCs w:val="20"/>
              </w:rPr>
            </w:pPr>
          </w:p>
        </w:tc>
      </w:tr>
      <w:tr w:rsidR="004E5C7F" w14:paraId="5B77A397" w14:textId="77777777" w:rsidTr="00B20D2C">
        <w:trPr>
          <w:cantSplit/>
          <w:trHeight w:val="288"/>
          <w:tblHeader/>
        </w:trPr>
        <w:tc>
          <w:tcPr>
            <w:tcW w:w="1308" w:type="dxa"/>
          </w:tcPr>
          <w:p w14:paraId="279F582B" w14:textId="77777777" w:rsidR="004E5C7F" w:rsidRDefault="004E5C7F" w:rsidP="00F219A5">
            <w:pPr>
              <w:rPr>
                <w:sz w:val="20"/>
                <w:szCs w:val="20"/>
              </w:rPr>
            </w:pPr>
          </w:p>
        </w:tc>
        <w:tc>
          <w:tcPr>
            <w:tcW w:w="1459" w:type="dxa"/>
          </w:tcPr>
          <w:p w14:paraId="27063D2B" w14:textId="77777777" w:rsidR="004E5C7F" w:rsidRDefault="004E5C7F" w:rsidP="00F219A5">
            <w:pPr>
              <w:rPr>
                <w:sz w:val="20"/>
                <w:szCs w:val="20"/>
              </w:rPr>
            </w:pPr>
          </w:p>
        </w:tc>
        <w:tc>
          <w:tcPr>
            <w:tcW w:w="1260" w:type="dxa"/>
          </w:tcPr>
          <w:p w14:paraId="35656267" w14:textId="77777777" w:rsidR="004E5C7F" w:rsidRDefault="004E5C7F" w:rsidP="00F219A5">
            <w:pPr>
              <w:rPr>
                <w:sz w:val="20"/>
                <w:szCs w:val="20"/>
              </w:rPr>
            </w:pPr>
          </w:p>
        </w:tc>
        <w:tc>
          <w:tcPr>
            <w:tcW w:w="1208" w:type="dxa"/>
          </w:tcPr>
          <w:p w14:paraId="0D7CE3B6" w14:textId="77777777" w:rsidR="004E5C7F" w:rsidRDefault="004E5C7F" w:rsidP="00F219A5">
            <w:pPr>
              <w:rPr>
                <w:sz w:val="20"/>
                <w:szCs w:val="20"/>
              </w:rPr>
            </w:pPr>
          </w:p>
        </w:tc>
        <w:tc>
          <w:tcPr>
            <w:tcW w:w="1309" w:type="dxa"/>
          </w:tcPr>
          <w:p w14:paraId="0B386BE0" w14:textId="77777777" w:rsidR="004E5C7F" w:rsidRDefault="004E5C7F" w:rsidP="00F219A5">
            <w:pPr>
              <w:rPr>
                <w:sz w:val="20"/>
                <w:szCs w:val="20"/>
              </w:rPr>
            </w:pPr>
          </w:p>
        </w:tc>
        <w:tc>
          <w:tcPr>
            <w:tcW w:w="1309" w:type="dxa"/>
          </w:tcPr>
          <w:p w14:paraId="0E8F310B" w14:textId="77777777" w:rsidR="004E5C7F" w:rsidRDefault="004E5C7F" w:rsidP="00F219A5">
            <w:pPr>
              <w:rPr>
                <w:sz w:val="20"/>
                <w:szCs w:val="20"/>
              </w:rPr>
            </w:pPr>
          </w:p>
        </w:tc>
        <w:tc>
          <w:tcPr>
            <w:tcW w:w="1309" w:type="dxa"/>
          </w:tcPr>
          <w:p w14:paraId="26591D1C" w14:textId="77777777" w:rsidR="004E5C7F" w:rsidRDefault="004E5C7F" w:rsidP="00F219A5">
            <w:pPr>
              <w:rPr>
                <w:sz w:val="20"/>
                <w:szCs w:val="20"/>
              </w:rPr>
            </w:pPr>
          </w:p>
        </w:tc>
        <w:tc>
          <w:tcPr>
            <w:tcW w:w="1309" w:type="dxa"/>
          </w:tcPr>
          <w:p w14:paraId="43BE71CB" w14:textId="77777777" w:rsidR="004E5C7F" w:rsidRDefault="004E5C7F" w:rsidP="00F219A5">
            <w:pPr>
              <w:rPr>
                <w:sz w:val="20"/>
                <w:szCs w:val="20"/>
              </w:rPr>
            </w:pPr>
          </w:p>
        </w:tc>
        <w:tc>
          <w:tcPr>
            <w:tcW w:w="1309" w:type="dxa"/>
          </w:tcPr>
          <w:p w14:paraId="7C20628B" w14:textId="77777777" w:rsidR="004E5C7F" w:rsidRDefault="004E5C7F" w:rsidP="00F219A5">
            <w:pPr>
              <w:rPr>
                <w:sz w:val="20"/>
                <w:szCs w:val="20"/>
              </w:rPr>
            </w:pPr>
          </w:p>
        </w:tc>
        <w:tc>
          <w:tcPr>
            <w:tcW w:w="1310" w:type="dxa"/>
          </w:tcPr>
          <w:p w14:paraId="01715A9F" w14:textId="77777777" w:rsidR="004E5C7F" w:rsidRDefault="004E5C7F" w:rsidP="00F219A5">
            <w:pPr>
              <w:rPr>
                <w:sz w:val="20"/>
                <w:szCs w:val="20"/>
              </w:rPr>
            </w:pPr>
          </w:p>
        </w:tc>
        <w:tc>
          <w:tcPr>
            <w:tcW w:w="1310" w:type="dxa"/>
          </w:tcPr>
          <w:p w14:paraId="74AE3D6E" w14:textId="77777777" w:rsidR="004E5C7F" w:rsidRDefault="004E5C7F" w:rsidP="00F219A5">
            <w:pPr>
              <w:rPr>
                <w:sz w:val="20"/>
                <w:szCs w:val="20"/>
              </w:rPr>
            </w:pPr>
          </w:p>
        </w:tc>
      </w:tr>
      <w:tr w:rsidR="004E5C7F" w14:paraId="3EDAF53C" w14:textId="77777777" w:rsidTr="00B20D2C">
        <w:trPr>
          <w:cantSplit/>
          <w:trHeight w:val="288"/>
          <w:tblHeader/>
        </w:trPr>
        <w:tc>
          <w:tcPr>
            <w:tcW w:w="1308" w:type="dxa"/>
          </w:tcPr>
          <w:p w14:paraId="17CBBC30" w14:textId="77777777" w:rsidR="004E5C7F" w:rsidRDefault="004E5C7F" w:rsidP="00F219A5">
            <w:pPr>
              <w:rPr>
                <w:sz w:val="20"/>
                <w:szCs w:val="20"/>
              </w:rPr>
            </w:pPr>
          </w:p>
        </w:tc>
        <w:tc>
          <w:tcPr>
            <w:tcW w:w="1459" w:type="dxa"/>
          </w:tcPr>
          <w:p w14:paraId="7DFF393A" w14:textId="77777777" w:rsidR="004E5C7F" w:rsidRDefault="004E5C7F" w:rsidP="00F219A5">
            <w:pPr>
              <w:rPr>
                <w:sz w:val="20"/>
                <w:szCs w:val="20"/>
              </w:rPr>
            </w:pPr>
          </w:p>
        </w:tc>
        <w:tc>
          <w:tcPr>
            <w:tcW w:w="1260" w:type="dxa"/>
          </w:tcPr>
          <w:p w14:paraId="43436453" w14:textId="77777777" w:rsidR="004E5C7F" w:rsidRDefault="004E5C7F" w:rsidP="00F219A5">
            <w:pPr>
              <w:rPr>
                <w:sz w:val="20"/>
                <w:szCs w:val="20"/>
              </w:rPr>
            </w:pPr>
          </w:p>
        </w:tc>
        <w:tc>
          <w:tcPr>
            <w:tcW w:w="1208" w:type="dxa"/>
          </w:tcPr>
          <w:p w14:paraId="0B6CA08B" w14:textId="77777777" w:rsidR="004E5C7F" w:rsidRDefault="004E5C7F" w:rsidP="00F219A5">
            <w:pPr>
              <w:rPr>
                <w:sz w:val="20"/>
                <w:szCs w:val="20"/>
              </w:rPr>
            </w:pPr>
          </w:p>
        </w:tc>
        <w:tc>
          <w:tcPr>
            <w:tcW w:w="1309" w:type="dxa"/>
          </w:tcPr>
          <w:p w14:paraId="6157A68C" w14:textId="77777777" w:rsidR="004E5C7F" w:rsidRDefault="004E5C7F" w:rsidP="00F219A5">
            <w:pPr>
              <w:rPr>
                <w:sz w:val="20"/>
                <w:szCs w:val="20"/>
              </w:rPr>
            </w:pPr>
          </w:p>
        </w:tc>
        <w:tc>
          <w:tcPr>
            <w:tcW w:w="1309" w:type="dxa"/>
          </w:tcPr>
          <w:p w14:paraId="7A9D2F95" w14:textId="77777777" w:rsidR="004E5C7F" w:rsidRDefault="004E5C7F" w:rsidP="00F219A5">
            <w:pPr>
              <w:rPr>
                <w:sz w:val="20"/>
                <w:szCs w:val="20"/>
              </w:rPr>
            </w:pPr>
          </w:p>
        </w:tc>
        <w:tc>
          <w:tcPr>
            <w:tcW w:w="1309" w:type="dxa"/>
          </w:tcPr>
          <w:p w14:paraId="7B376874" w14:textId="77777777" w:rsidR="004E5C7F" w:rsidRDefault="004E5C7F" w:rsidP="00F219A5">
            <w:pPr>
              <w:rPr>
                <w:sz w:val="20"/>
                <w:szCs w:val="20"/>
              </w:rPr>
            </w:pPr>
          </w:p>
        </w:tc>
        <w:tc>
          <w:tcPr>
            <w:tcW w:w="1309" w:type="dxa"/>
          </w:tcPr>
          <w:p w14:paraId="17AF17C3" w14:textId="77777777" w:rsidR="004E5C7F" w:rsidRDefault="004E5C7F" w:rsidP="00F219A5">
            <w:pPr>
              <w:rPr>
                <w:sz w:val="20"/>
                <w:szCs w:val="20"/>
              </w:rPr>
            </w:pPr>
          </w:p>
        </w:tc>
        <w:tc>
          <w:tcPr>
            <w:tcW w:w="1309" w:type="dxa"/>
          </w:tcPr>
          <w:p w14:paraId="332F63CA" w14:textId="77777777" w:rsidR="004E5C7F" w:rsidRDefault="004E5C7F" w:rsidP="00F219A5">
            <w:pPr>
              <w:rPr>
                <w:sz w:val="20"/>
                <w:szCs w:val="20"/>
              </w:rPr>
            </w:pPr>
          </w:p>
        </w:tc>
        <w:tc>
          <w:tcPr>
            <w:tcW w:w="1310" w:type="dxa"/>
          </w:tcPr>
          <w:p w14:paraId="3C140EF4" w14:textId="77777777" w:rsidR="004E5C7F" w:rsidRDefault="004E5C7F" w:rsidP="00F219A5">
            <w:pPr>
              <w:rPr>
                <w:sz w:val="20"/>
                <w:szCs w:val="20"/>
              </w:rPr>
            </w:pPr>
          </w:p>
        </w:tc>
        <w:tc>
          <w:tcPr>
            <w:tcW w:w="1310" w:type="dxa"/>
          </w:tcPr>
          <w:p w14:paraId="688E86EC" w14:textId="77777777" w:rsidR="004E5C7F" w:rsidRDefault="004E5C7F" w:rsidP="00F219A5">
            <w:pPr>
              <w:rPr>
                <w:sz w:val="20"/>
                <w:szCs w:val="20"/>
              </w:rPr>
            </w:pPr>
          </w:p>
        </w:tc>
      </w:tr>
      <w:tr w:rsidR="004E5C7F" w14:paraId="557BE20C" w14:textId="77777777" w:rsidTr="00B20D2C">
        <w:trPr>
          <w:cantSplit/>
          <w:trHeight w:val="288"/>
          <w:tblHeader/>
        </w:trPr>
        <w:tc>
          <w:tcPr>
            <w:tcW w:w="1308" w:type="dxa"/>
          </w:tcPr>
          <w:p w14:paraId="70FECF0B" w14:textId="77777777" w:rsidR="004E5C7F" w:rsidRDefault="004E5C7F" w:rsidP="00F219A5">
            <w:pPr>
              <w:rPr>
                <w:sz w:val="20"/>
                <w:szCs w:val="20"/>
              </w:rPr>
            </w:pPr>
          </w:p>
        </w:tc>
        <w:tc>
          <w:tcPr>
            <w:tcW w:w="1459" w:type="dxa"/>
          </w:tcPr>
          <w:p w14:paraId="7A59C770" w14:textId="77777777" w:rsidR="004E5C7F" w:rsidRDefault="004E5C7F" w:rsidP="00F219A5">
            <w:pPr>
              <w:rPr>
                <w:sz w:val="20"/>
                <w:szCs w:val="20"/>
              </w:rPr>
            </w:pPr>
          </w:p>
        </w:tc>
        <w:tc>
          <w:tcPr>
            <w:tcW w:w="1260" w:type="dxa"/>
          </w:tcPr>
          <w:p w14:paraId="614509FF" w14:textId="77777777" w:rsidR="004E5C7F" w:rsidRDefault="004E5C7F" w:rsidP="00F219A5">
            <w:pPr>
              <w:rPr>
                <w:sz w:val="20"/>
                <w:szCs w:val="20"/>
              </w:rPr>
            </w:pPr>
          </w:p>
        </w:tc>
        <w:tc>
          <w:tcPr>
            <w:tcW w:w="1208" w:type="dxa"/>
          </w:tcPr>
          <w:p w14:paraId="309D74A6" w14:textId="77777777" w:rsidR="004E5C7F" w:rsidRDefault="004E5C7F" w:rsidP="00F219A5">
            <w:pPr>
              <w:rPr>
                <w:sz w:val="20"/>
                <w:szCs w:val="20"/>
              </w:rPr>
            </w:pPr>
          </w:p>
        </w:tc>
        <w:tc>
          <w:tcPr>
            <w:tcW w:w="1309" w:type="dxa"/>
          </w:tcPr>
          <w:p w14:paraId="2390C532" w14:textId="77777777" w:rsidR="004E5C7F" w:rsidRDefault="004E5C7F" w:rsidP="00F219A5">
            <w:pPr>
              <w:rPr>
                <w:sz w:val="20"/>
                <w:szCs w:val="20"/>
              </w:rPr>
            </w:pPr>
          </w:p>
        </w:tc>
        <w:tc>
          <w:tcPr>
            <w:tcW w:w="1309" w:type="dxa"/>
          </w:tcPr>
          <w:p w14:paraId="03E9CE2F" w14:textId="77777777" w:rsidR="004E5C7F" w:rsidRDefault="004E5C7F" w:rsidP="00F219A5">
            <w:pPr>
              <w:rPr>
                <w:sz w:val="20"/>
                <w:szCs w:val="20"/>
              </w:rPr>
            </w:pPr>
          </w:p>
        </w:tc>
        <w:tc>
          <w:tcPr>
            <w:tcW w:w="1309" w:type="dxa"/>
          </w:tcPr>
          <w:p w14:paraId="3B978B56" w14:textId="77777777" w:rsidR="004E5C7F" w:rsidRDefault="004E5C7F" w:rsidP="00F219A5">
            <w:pPr>
              <w:rPr>
                <w:sz w:val="20"/>
                <w:szCs w:val="20"/>
              </w:rPr>
            </w:pPr>
          </w:p>
        </w:tc>
        <w:tc>
          <w:tcPr>
            <w:tcW w:w="1309" w:type="dxa"/>
          </w:tcPr>
          <w:p w14:paraId="3FC926CD" w14:textId="77777777" w:rsidR="004E5C7F" w:rsidRDefault="004E5C7F" w:rsidP="00F219A5">
            <w:pPr>
              <w:rPr>
                <w:sz w:val="20"/>
                <w:szCs w:val="20"/>
              </w:rPr>
            </w:pPr>
          </w:p>
        </w:tc>
        <w:tc>
          <w:tcPr>
            <w:tcW w:w="1309" w:type="dxa"/>
          </w:tcPr>
          <w:p w14:paraId="22E26808" w14:textId="77777777" w:rsidR="004E5C7F" w:rsidRDefault="004E5C7F" w:rsidP="00F219A5">
            <w:pPr>
              <w:rPr>
                <w:sz w:val="20"/>
                <w:szCs w:val="20"/>
              </w:rPr>
            </w:pPr>
          </w:p>
        </w:tc>
        <w:tc>
          <w:tcPr>
            <w:tcW w:w="1310" w:type="dxa"/>
          </w:tcPr>
          <w:p w14:paraId="62BDC169" w14:textId="77777777" w:rsidR="004E5C7F" w:rsidRDefault="004E5C7F" w:rsidP="00F219A5">
            <w:pPr>
              <w:rPr>
                <w:sz w:val="20"/>
                <w:szCs w:val="20"/>
              </w:rPr>
            </w:pPr>
          </w:p>
        </w:tc>
        <w:tc>
          <w:tcPr>
            <w:tcW w:w="1310" w:type="dxa"/>
          </w:tcPr>
          <w:p w14:paraId="24B1D66D" w14:textId="77777777" w:rsidR="004E5C7F" w:rsidRDefault="004E5C7F" w:rsidP="00F219A5">
            <w:pPr>
              <w:rPr>
                <w:sz w:val="20"/>
                <w:szCs w:val="20"/>
              </w:rPr>
            </w:pPr>
          </w:p>
        </w:tc>
      </w:tr>
    </w:tbl>
    <w:p w14:paraId="0C9BC705" w14:textId="77777777" w:rsidR="004E5C7F" w:rsidRDefault="004E5C7F" w:rsidP="00F219A5">
      <w:pPr>
        <w:rPr>
          <w:sz w:val="20"/>
          <w:szCs w:val="20"/>
        </w:rPr>
      </w:pPr>
      <w:r>
        <w:rPr>
          <w:sz w:val="20"/>
          <w:szCs w:val="20"/>
        </w:rPr>
        <w:br w:type="page"/>
      </w:r>
    </w:p>
    <w:p w14:paraId="5118BFF7" w14:textId="77777777" w:rsidR="004E5C7F" w:rsidRPr="001933A2" w:rsidRDefault="004E5C7F" w:rsidP="00FF6DF9">
      <w:pPr>
        <w:pStyle w:val="Heading1"/>
      </w:pPr>
      <w:r w:rsidRPr="001933A2">
        <w:lastRenderedPageBreak/>
        <w:t>Fugitive Emission Unit Attributes</w:t>
      </w:r>
    </w:p>
    <w:p w14:paraId="3D89570C" w14:textId="77777777" w:rsidR="004E5C7F" w:rsidRPr="001933A2" w:rsidRDefault="004E5C7F" w:rsidP="00FF6DF9">
      <w:pPr>
        <w:pStyle w:val="Heading1"/>
      </w:pPr>
      <w:r w:rsidRPr="001933A2">
        <w:t>Form OP-UA12 (Page 92)</w:t>
      </w:r>
    </w:p>
    <w:p w14:paraId="58DD4BE9" w14:textId="77777777" w:rsidR="004E5C7F" w:rsidRPr="001933A2" w:rsidRDefault="004E5C7F" w:rsidP="00FF6DF9">
      <w:pPr>
        <w:pStyle w:val="Heading1"/>
      </w:pPr>
      <w:r w:rsidRPr="001933A2">
        <w:t>Federal Operating Permit Program</w:t>
      </w:r>
    </w:p>
    <w:p w14:paraId="3CB620B5" w14:textId="77777777" w:rsidR="004E5C7F" w:rsidRPr="001933A2" w:rsidRDefault="004E5C7F" w:rsidP="00FF6DF9">
      <w:pPr>
        <w:pStyle w:val="Heading1"/>
      </w:pPr>
      <w:bookmarkStart w:id="90" w:name="TBL12l"/>
      <w:r w:rsidRPr="001933A2">
        <w:t>Table 12l</w:t>
      </w:r>
      <w:bookmarkEnd w:id="90"/>
      <w:r w:rsidRPr="001933A2">
        <w:t>:  Title 40 Code of Federal Regulations Part 63 (40 CFR Part 63)</w:t>
      </w:r>
    </w:p>
    <w:p w14:paraId="32118B48" w14:textId="508468EC" w:rsidR="004E5C7F" w:rsidRDefault="004E5C7F" w:rsidP="00FF6DF9">
      <w:pPr>
        <w:pStyle w:val="Heading1"/>
      </w:pPr>
      <w:r w:rsidRPr="001933A2">
        <w:t>Subpart CC:  National Emission Standards for Hazardous Air Pollutants from Petrol</w:t>
      </w:r>
      <w:r w:rsidRPr="007F7982">
        <w:t>eum Refineries</w:t>
      </w:r>
    </w:p>
    <w:p w14:paraId="37FB34A1" w14:textId="77777777" w:rsidR="00044E85" w:rsidRPr="001933A2" w:rsidRDefault="00044E85" w:rsidP="00FF6DF9">
      <w:pPr>
        <w:pStyle w:val="Heading1"/>
      </w:pPr>
      <w:r w:rsidRPr="001933A2">
        <w:t>Texas Commission on Environmental Quality</w:t>
      </w:r>
    </w:p>
    <w:p w14:paraId="66192697" w14:textId="77777777" w:rsidR="004E5C7F" w:rsidRDefault="004E5C7F" w:rsidP="00B20D2C">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l:  Title 40 Code of Federal Regulations Part 63 (40 CFR Part 63)&#10;Subpart CC:  National Emission Standards for Hazardous Air Pollutants from Petroleum Refineries&#10;"/>
      </w:tblPr>
      <w:tblGrid>
        <w:gridCol w:w="4800"/>
        <w:gridCol w:w="4800"/>
        <w:gridCol w:w="4800"/>
      </w:tblGrid>
      <w:tr w:rsidR="004E5C7F" w:rsidRPr="004E569E" w14:paraId="1D79BB77" w14:textId="77777777" w:rsidTr="00286F80">
        <w:trPr>
          <w:cantSplit/>
          <w:tblHeader/>
        </w:trPr>
        <w:tc>
          <w:tcPr>
            <w:tcW w:w="4800" w:type="dxa"/>
            <w:shd w:val="clear" w:color="auto" w:fill="D9D9D9" w:themeFill="background1" w:themeFillShade="D9"/>
          </w:tcPr>
          <w:p w14:paraId="6DEA5C1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2DC24D7"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27E2C6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ED947FF" w14:textId="77777777" w:rsidTr="00286F80">
        <w:trPr>
          <w:cantSplit/>
          <w:tblHeader/>
        </w:trPr>
        <w:tc>
          <w:tcPr>
            <w:tcW w:w="4800" w:type="dxa"/>
          </w:tcPr>
          <w:p w14:paraId="6219947A" w14:textId="77777777" w:rsidR="004E5C7F" w:rsidRPr="004E569E" w:rsidRDefault="004E5C7F" w:rsidP="00286F80">
            <w:pPr>
              <w:rPr>
                <w:rFonts w:asciiTheme="majorHAnsi" w:hAnsiTheme="majorHAnsi" w:cstheme="majorHAnsi"/>
                <w:sz w:val="20"/>
                <w:szCs w:val="20"/>
              </w:rPr>
            </w:pPr>
          </w:p>
        </w:tc>
        <w:tc>
          <w:tcPr>
            <w:tcW w:w="4800" w:type="dxa"/>
          </w:tcPr>
          <w:p w14:paraId="0A61FAC5" w14:textId="77777777" w:rsidR="004E5C7F" w:rsidRPr="004E569E" w:rsidRDefault="004E5C7F" w:rsidP="00286F80">
            <w:pPr>
              <w:rPr>
                <w:rFonts w:asciiTheme="majorHAnsi" w:hAnsiTheme="majorHAnsi" w:cstheme="majorHAnsi"/>
                <w:sz w:val="20"/>
                <w:szCs w:val="20"/>
              </w:rPr>
            </w:pPr>
          </w:p>
        </w:tc>
        <w:tc>
          <w:tcPr>
            <w:tcW w:w="4800" w:type="dxa"/>
          </w:tcPr>
          <w:p w14:paraId="6BDE0100" w14:textId="77777777" w:rsidR="004E5C7F" w:rsidRPr="004E569E" w:rsidRDefault="004E5C7F" w:rsidP="00286F80">
            <w:pPr>
              <w:rPr>
                <w:rFonts w:asciiTheme="majorHAnsi" w:hAnsiTheme="majorHAnsi" w:cstheme="majorHAnsi"/>
                <w:sz w:val="20"/>
                <w:szCs w:val="20"/>
              </w:rPr>
            </w:pPr>
          </w:p>
        </w:tc>
      </w:tr>
    </w:tbl>
    <w:p w14:paraId="30ABEA2A"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l:  Title 40 Code of Federal Regulations Part 63 (40 CFR Part 63)&#10;Subpart CC:  National Emission Standards for Hazardous Air Pollutants from Petroleum Refineries&#10;"/>
      </w:tblPr>
      <w:tblGrid>
        <w:gridCol w:w="1440"/>
        <w:gridCol w:w="1440"/>
        <w:gridCol w:w="1440"/>
        <w:gridCol w:w="1440"/>
        <w:gridCol w:w="1440"/>
        <w:gridCol w:w="1440"/>
        <w:gridCol w:w="1440"/>
        <w:gridCol w:w="1440"/>
        <w:gridCol w:w="1440"/>
        <w:gridCol w:w="1440"/>
      </w:tblGrid>
      <w:tr w:rsidR="004E5C7F" w:rsidRPr="004E569E" w14:paraId="5C5B3C2B" w14:textId="77777777" w:rsidTr="00286F80">
        <w:trPr>
          <w:cantSplit/>
          <w:tblHeader/>
        </w:trPr>
        <w:tc>
          <w:tcPr>
            <w:tcW w:w="1440" w:type="dxa"/>
            <w:tcBorders>
              <w:top w:val="double" w:sz="6" w:space="0" w:color="auto"/>
              <w:bottom w:val="nil"/>
            </w:tcBorders>
            <w:shd w:val="clear" w:color="auto" w:fill="D9D9D9" w:themeFill="background1" w:themeFillShade="D9"/>
          </w:tcPr>
          <w:p w14:paraId="4E430FA5"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7DBC043B"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30FB3CBA" w14:textId="77777777" w:rsidR="004E5C7F" w:rsidRPr="004E569E" w:rsidRDefault="004E5C7F" w:rsidP="00286F80">
            <w:pPr>
              <w:jc w:val="center"/>
              <w:rPr>
                <w:b/>
                <w:bCs/>
                <w:sz w:val="20"/>
                <w:szCs w:val="20"/>
              </w:rPr>
            </w:pPr>
            <w:r w:rsidRPr="004E569E">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315577A0" w14:textId="77777777" w:rsidR="004E5C7F" w:rsidRPr="004E569E" w:rsidRDefault="004E5C7F" w:rsidP="00F219A5">
            <w:pPr>
              <w:rPr>
                <w:b/>
                <w:bCs/>
                <w:sz w:val="20"/>
                <w:szCs w:val="20"/>
              </w:rPr>
            </w:pPr>
            <w:r w:rsidRPr="004E569E">
              <w:rPr>
                <w:b/>
                <w:bCs/>
                <w:sz w:val="20"/>
                <w:szCs w:val="20"/>
              </w:rPr>
              <w:t>Part 63,</w:t>
            </w:r>
          </w:p>
        </w:tc>
        <w:tc>
          <w:tcPr>
            <w:tcW w:w="1440" w:type="dxa"/>
            <w:tcBorders>
              <w:top w:val="double" w:sz="6" w:space="0" w:color="auto"/>
              <w:left w:val="nil"/>
              <w:bottom w:val="single" w:sz="6" w:space="0" w:color="auto"/>
              <w:right w:val="nil"/>
            </w:tcBorders>
            <w:shd w:val="clear" w:color="auto" w:fill="D9D9D9" w:themeFill="background1" w:themeFillShade="D9"/>
          </w:tcPr>
          <w:p w14:paraId="36DAF69D" w14:textId="77777777" w:rsidR="004E5C7F" w:rsidRPr="004E569E" w:rsidRDefault="004E5C7F" w:rsidP="00F219A5">
            <w:pPr>
              <w:rPr>
                <w:b/>
                <w:bCs/>
                <w:sz w:val="20"/>
                <w:szCs w:val="20"/>
              </w:rPr>
            </w:pPr>
            <w:r w:rsidRPr="004E569E">
              <w:rPr>
                <w:b/>
                <w:bCs/>
                <w:sz w:val="20"/>
                <w:szCs w:val="20"/>
              </w:rPr>
              <w:t>Subpart CC</w:t>
            </w:r>
          </w:p>
        </w:tc>
        <w:tc>
          <w:tcPr>
            <w:tcW w:w="1440" w:type="dxa"/>
            <w:tcBorders>
              <w:top w:val="double" w:sz="6" w:space="0" w:color="auto"/>
              <w:left w:val="nil"/>
              <w:bottom w:val="single" w:sz="6" w:space="0" w:color="auto"/>
              <w:right w:val="nil"/>
            </w:tcBorders>
            <w:shd w:val="clear" w:color="auto" w:fill="D9D9D9" w:themeFill="background1" w:themeFillShade="D9"/>
          </w:tcPr>
          <w:p w14:paraId="0933B570"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1FC43958"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45D8AC86" w14:textId="77777777" w:rsidR="004E5C7F" w:rsidRPr="004E569E" w:rsidRDefault="004E5C7F" w:rsidP="00F219A5">
            <w:pPr>
              <w:rPr>
                <w:b/>
                <w:bCs/>
                <w:sz w:val="20"/>
                <w:szCs w:val="20"/>
              </w:rPr>
            </w:pPr>
            <w:r w:rsidRPr="004E569E">
              <w:rPr>
                <w:b/>
                <w:bCs/>
                <w:sz w:val="20"/>
                <w:szCs w:val="20"/>
              </w:rPr>
              <w:t>Complying</w:t>
            </w:r>
          </w:p>
        </w:tc>
        <w:tc>
          <w:tcPr>
            <w:tcW w:w="1440" w:type="dxa"/>
            <w:tcBorders>
              <w:top w:val="double" w:sz="6" w:space="0" w:color="auto"/>
              <w:left w:val="nil"/>
              <w:bottom w:val="single" w:sz="6" w:space="0" w:color="auto"/>
              <w:right w:val="nil"/>
            </w:tcBorders>
            <w:shd w:val="clear" w:color="auto" w:fill="D9D9D9" w:themeFill="background1" w:themeFillShade="D9"/>
          </w:tcPr>
          <w:p w14:paraId="245F7C6E" w14:textId="77777777" w:rsidR="004E5C7F" w:rsidRPr="004E569E" w:rsidRDefault="004E5C7F" w:rsidP="00F219A5">
            <w:pPr>
              <w:rPr>
                <w:b/>
                <w:bCs/>
                <w:sz w:val="20"/>
                <w:szCs w:val="20"/>
              </w:rPr>
            </w:pPr>
            <w:r w:rsidRPr="004E569E">
              <w:rPr>
                <w:b/>
                <w:bCs/>
                <w:sz w:val="20"/>
                <w:szCs w:val="20"/>
              </w:rPr>
              <w:t>With NSPS</w:t>
            </w:r>
          </w:p>
        </w:tc>
        <w:tc>
          <w:tcPr>
            <w:tcW w:w="1440" w:type="dxa"/>
            <w:tcBorders>
              <w:top w:val="double" w:sz="6" w:space="0" w:color="auto"/>
              <w:left w:val="nil"/>
              <w:bottom w:val="single" w:sz="6" w:space="0" w:color="auto"/>
            </w:tcBorders>
            <w:shd w:val="clear" w:color="auto" w:fill="D9D9D9" w:themeFill="background1" w:themeFillShade="D9"/>
          </w:tcPr>
          <w:p w14:paraId="7E354313" w14:textId="77777777" w:rsidR="004E5C7F" w:rsidRPr="004E569E" w:rsidRDefault="004E5C7F" w:rsidP="00F219A5">
            <w:pPr>
              <w:rPr>
                <w:b/>
                <w:bCs/>
                <w:sz w:val="20"/>
                <w:szCs w:val="20"/>
              </w:rPr>
            </w:pPr>
            <w:r w:rsidRPr="004E569E">
              <w:rPr>
                <w:b/>
                <w:bCs/>
                <w:sz w:val="20"/>
                <w:szCs w:val="20"/>
              </w:rPr>
              <w:t>VV</w:t>
            </w:r>
          </w:p>
        </w:tc>
      </w:tr>
      <w:tr w:rsidR="004E5C7F" w:rsidRPr="004E569E" w14:paraId="580800A0" w14:textId="77777777" w:rsidTr="00286F80">
        <w:trPr>
          <w:cantSplit/>
          <w:tblHeader/>
        </w:trPr>
        <w:tc>
          <w:tcPr>
            <w:tcW w:w="1440" w:type="dxa"/>
            <w:tcBorders>
              <w:top w:val="nil"/>
              <w:bottom w:val="nil"/>
            </w:tcBorders>
            <w:shd w:val="clear" w:color="auto" w:fill="D9D9D9" w:themeFill="background1" w:themeFillShade="D9"/>
          </w:tcPr>
          <w:p w14:paraId="332018A9" w14:textId="77777777" w:rsidR="004E5C7F" w:rsidRPr="004E569E" w:rsidRDefault="004E5C7F" w:rsidP="00F219A5">
            <w:pPr>
              <w:rPr>
                <w:sz w:val="20"/>
                <w:szCs w:val="20"/>
              </w:rPr>
            </w:pPr>
          </w:p>
        </w:tc>
        <w:tc>
          <w:tcPr>
            <w:tcW w:w="1440" w:type="dxa"/>
            <w:tcBorders>
              <w:top w:val="nil"/>
              <w:bottom w:val="nil"/>
            </w:tcBorders>
            <w:shd w:val="clear" w:color="auto" w:fill="D9D9D9" w:themeFill="background1" w:themeFillShade="D9"/>
          </w:tcPr>
          <w:p w14:paraId="715ED978" w14:textId="77777777" w:rsidR="004E5C7F" w:rsidRPr="004E569E" w:rsidRDefault="004E5C7F" w:rsidP="00F219A5">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5EC9B4C5" w14:textId="77777777" w:rsidR="004E5C7F" w:rsidRPr="004E569E"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7B28E439" w14:textId="77777777" w:rsidR="004E5C7F" w:rsidRPr="004E569E" w:rsidRDefault="004E5C7F" w:rsidP="00286F80">
            <w:pPr>
              <w:jc w:val="center"/>
              <w:rPr>
                <w:b/>
                <w:bCs/>
                <w:sz w:val="20"/>
                <w:szCs w:val="20"/>
              </w:rPr>
            </w:pPr>
            <w:r w:rsidRPr="004E569E">
              <w:rPr>
                <w:b/>
                <w:bCs/>
                <w:sz w:val="20"/>
                <w:szCs w:val="20"/>
              </w:rPr>
              <w:t>Valves</w:t>
            </w:r>
          </w:p>
        </w:tc>
        <w:tc>
          <w:tcPr>
            <w:tcW w:w="1440" w:type="dxa"/>
            <w:tcBorders>
              <w:top w:val="single" w:sz="6" w:space="0" w:color="auto"/>
              <w:left w:val="nil"/>
              <w:bottom w:val="single" w:sz="6" w:space="0" w:color="auto"/>
              <w:right w:val="nil"/>
            </w:tcBorders>
            <w:shd w:val="clear" w:color="auto" w:fill="D9D9D9" w:themeFill="background1" w:themeFillShade="D9"/>
          </w:tcPr>
          <w:p w14:paraId="6AC845CE" w14:textId="77777777" w:rsidR="004E5C7F" w:rsidRPr="004E569E" w:rsidRDefault="004E5C7F" w:rsidP="00F219A5">
            <w:pPr>
              <w:rPr>
                <w:b/>
                <w:bCs/>
                <w:sz w:val="20"/>
                <w:szCs w:val="20"/>
              </w:rPr>
            </w:pPr>
            <w:r w:rsidRPr="004E569E">
              <w:rPr>
                <w:b/>
                <w:bCs/>
                <w:sz w:val="20"/>
                <w:szCs w:val="20"/>
              </w:rPr>
              <w:t>(continued)</w:t>
            </w:r>
          </w:p>
        </w:tc>
        <w:tc>
          <w:tcPr>
            <w:tcW w:w="1440" w:type="dxa"/>
            <w:tcBorders>
              <w:top w:val="single" w:sz="6" w:space="0" w:color="auto"/>
              <w:left w:val="nil"/>
              <w:bottom w:val="single" w:sz="6" w:space="0" w:color="auto"/>
            </w:tcBorders>
            <w:shd w:val="clear" w:color="auto" w:fill="D9D9D9" w:themeFill="background1" w:themeFillShade="D9"/>
          </w:tcPr>
          <w:p w14:paraId="202AEDA5" w14:textId="77777777" w:rsidR="004E5C7F" w:rsidRPr="004E569E" w:rsidRDefault="004E5C7F" w:rsidP="00F219A5">
            <w:pPr>
              <w:rPr>
                <w:b/>
                <w:bCs/>
                <w:sz w:val="20"/>
                <w:szCs w:val="20"/>
              </w:rPr>
            </w:pPr>
          </w:p>
        </w:tc>
        <w:tc>
          <w:tcPr>
            <w:tcW w:w="1440" w:type="dxa"/>
            <w:tcBorders>
              <w:top w:val="single" w:sz="6" w:space="0" w:color="auto"/>
              <w:bottom w:val="nil"/>
            </w:tcBorders>
            <w:shd w:val="clear" w:color="auto" w:fill="D9D9D9" w:themeFill="background1" w:themeFillShade="D9"/>
          </w:tcPr>
          <w:p w14:paraId="29EB8585" w14:textId="77777777" w:rsidR="004E5C7F" w:rsidRPr="004E569E" w:rsidRDefault="004E5C7F" w:rsidP="00F219A5">
            <w:pPr>
              <w:rPr>
                <w:sz w:val="20"/>
                <w:szCs w:val="20"/>
              </w:rPr>
            </w:pPr>
          </w:p>
        </w:tc>
        <w:tc>
          <w:tcPr>
            <w:tcW w:w="1440" w:type="dxa"/>
            <w:tcBorders>
              <w:top w:val="single" w:sz="6" w:space="0" w:color="auto"/>
              <w:bottom w:val="nil"/>
            </w:tcBorders>
            <w:shd w:val="clear" w:color="auto" w:fill="D9D9D9" w:themeFill="background1" w:themeFillShade="D9"/>
          </w:tcPr>
          <w:p w14:paraId="4B6E0A18" w14:textId="77777777" w:rsidR="004E5C7F" w:rsidRPr="004E569E" w:rsidRDefault="004E5C7F" w:rsidP="00F219A5">
            <w:pPr>
              <w:rPr>
                <w:sz w:val="20"/>
                <w:szCs w:val="20"/>
              </w:rPr>
            </w:pPr>
          </w:p>
        </w:tc>
        <w:tc>
          <w:tcPr>
            <w:tcW w:w="1440" w:type="dxa"/>
            <w:tcBorders>
              <w:top w:val="single" w:sz="6" w:space="0" w:color="auto"/>
              <w:bottom w:val="nil"/>
            </w:tcBorders>
            <w:shd w:val="clear" w:color="auto" w:fill="D9D9D9" w:themeFill="background1" w:themeFillShade="D9"/>
          </w:tcPr>
          <w:p w14:paraId="57861F32" w14:textId="77777777" w:rsidR="004E5C7F" w:rsidRPr="004E569E" w:rsidRDefault="004E5C7F" w:rsidP="00F219A5">
            <w:pPr>
              <w:rPr>
                <w:sz w:val="20"/>
                <w:szCs w:val="20"/>
              </w:rPr>
            </w:pPr>
          </w:p>
        </w:tc>
        <w:tc>
          <w:tcPr>
            <w:tcW w:w="1440" w:type="dxa"/>
            <w:tcBorders>
              <w:top w:val="single" w:sz="6" w:space="0" w:color="auto"/>
              <w:bottom w:val="nil"/>
            </w:tcBorders>
            <w:shd w:val="clear" w:color="auto" w:fill="D9D9D9" w:themeFill="background1" w:themeFillShade="D9"/>
          </w:tcPr>
          <w:p w14:paraId="4F67B142" w14:textId="77777777" w:rsidR="004E5C7F" w:rsidRPr="004E569E" w:rsidRDefault="004E5C7F" w:rsidP="00F219A5">
            <w:pPr>
              <w:rPr>
                <w:sz w:val="20"/>
                <w:szCs w:val="20"/>
              </w:rPr>
            </w:pPr>
          </w:p>
        </w:tc>
      </w:tr>
      <w:tr w:rsidR="004E5C7F" w:rsidRPr="00137075" w14:paraId="2AC6CF32"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60CD730" w14:textId="77777777" w:rsidR="004E5C7F" w:rsidRPr="00137075" w:rsidRDefault="004E5C7F" w:rsidP="00286F80">
            <w:pPr>
              <w:jc w:val="center"/>
              <w:rPr>
                <w:b/>
                <w:bCs/>
                <w:sz w:val="20"/>
                <w:szCs w:val="20"/>
              </w:rPr>
            </w:pPr>
            <w:r w:rsidRPr="00137075">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75A816D7" w14:textId="77777777" w:rsidR="004E5C7F" w:rsidRPr="00137075" w:rsidRDefault="004E5C7F" w:rsidP="00286F80">
            <w:pPr>
              <w:jc w:val="center"/>
              <w:rPr>
                <w:b/>
                <w:bCs/>
                <w:sz w:val="20"/>
                <w:szCs w:val="20"/>
              </w:rPr>
            </w:pPr>
            <w:r w:rsidRPr="00137075">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4C811E1B" w14:textId="77777777" w:rsidR="004E5C7F" w:rsidRDefault="004E5C7F" w:rsidP="00286F80">
            <w:pPr>
              <w:jc w:val="center"/>
              <w:rPr>
                <w:b/>
                <w:bCs/>
                <w:color w:val="auto"/>
                <w:sz w:val="20"/>
                <w:szCs w:val="20"/>
              </w:rPr>
            </w:pPr>
            <w:r w:rsidRPr="00137075">
              <w:rPr>
                <w:b/>
                <w:bCs/>
                <w:color w:val="auto"/>
                <w:sz w:val="20"/>
                <w:szCs w:val="20"/>
              </w:rPr>
              <w:t>Heavy</w:t>
            </w:r>
          </w:p>
          <w:p w14:paraId="106CD026" w14:textId="77777777" w:rsidR="004E5C7F" w:rsidRPr="00137075" w:rsidRDefault="004E5C7F" w:rsidP="00286F80">
            <w:pPr>
              <w:jc w:val="center"/>
              <w:rPr>
                <w:b/>
                <w:bCs/>
                <w:sz w:val="20"/>
                <w:szCs w:val="20"/>
              </w:rPr>
            </w:pPr>
            <w:r w:rsidRPr="00137075">
              <w:rPr>
                <w:b/>
                <w:bCs/>
                <w:color w:val="auto"/>
                <w:sz w:val="20"/>
                <w:szCs w:val="20"/>
              </w:rPr>
              <w:t>Liquid Service</w:t>
            </w:r>
          </w:p>
        </w:tc>
        <w:tc>
          <w:tcPr>
            <w:tcW w:w="1440" w:type="dxa"/>
            <w:tcBorders>
              <w:top w:val="single" w:sz="6" w:space="0" w:color="auto"/>
            </w:tcBorders>
            <w:shd w:val="clear" w:color="auto" w:fill="D9D9D9" w:themeFill="background1" w:themeFillShade="D9"/>
            <w:vAlign w:val="bottom"/>
          </w:tcPr>
          <w:p w14:paraId="3979E938" w14:textId="77777777" w:rsidR="004E5C7F" w:rsidRPr="00137075" w:rsidRDefault="004E5C7F" w:rsidP="00286F80">
            <w:pPr>
              <w:jc w:val="center"/>
              <w:rPr>
                <w:b/>
                <w:bCs/>
                <w:sz w:val="20"/>
                <w:szCs w:val="20"/>
              </w:rPr>
            </w:pPr>
            <w:r w:rsidRPr="00137075">
              <w:rPr>
                <w:b/>
                <w:bCs/>
                <w:color w:val="auto"/>
                <w:sz w:val="20"/>
                <w:szCs w:val="20"/>
              </w:rPr>
              <w:t>EEL</w:t>
            </w:r>
          </w:p>
        </w:tc>
        <w:tc>
          <w:tcPr>
            <w:tcW w:w="1440" w:type="dxa"/>
            <w:tcBorders>
              <w:top w:val="single" w:sz="6" w:space="0" w:color="auto"/>
            </w:tcBorders>
            <w:shd w:val="clear" w:color="auto" w:fill="D9D9D9" w:themeFill="background1" w:themeFillShade="D9"/>
            <w:vAlign w:val="bottom"/>
          </w:tcPr>
          <w:p w14:paraId="14F4D1A7" w14:textId="77777777" w:rsidR="004E5C7F" w:rsidRPr="00137075" w:rsidRDefault="004E5C7F" w:rsidP="00286F80">
            <w:pPr>
              <w:jc w:val="center"/>
              <w:rPr>
                <w:b/>
                <w:bCs/>
                <w:sz w:val="20"/>
                <w:szCs w:val="20"/>
              </w:rPr>
            </w:pPr>
            <w:r w:rsidRPr="00137075">
              <w:rPr>
                <w:b/>
                <w:bCs/>
                <w:color w:val="auto"/>
                <w:sz w:val="20"/>
                <w:szCs w:val="20"/>
              </w:rPr>
              <w:t>EEL ID No.</w:t>
            </w:r>
          </w:p>
        </w:tc>
        <w:tc>
          <w:tcPr>
            <w:tcW w:w="1440" w:type="dxa"/>
            <w:tcBorders>
              <w:top w:val="single" w:sz="6" w:space="0" w:color="auto"/>
            </w:tcBorders>
            <w:shd w:val="clear" w:color="auto" w:fill="D9D9D9" w:themeFill="background1" w:themeFillShade="D9"/>
            <w:vAlign w:val="bottom"/>
          </w:tcPr>
          <w:p w14:paraId="0F1BB203" w14:textId="77777777" w:rsidR="004E5C7F" w:rsidRPr="00137075" w:rsidRDefault="004E5C7F" w:rsidP="00286F80">
            <w:pPr>
              <w:jc w:val="center"/>
              <w:rPr>
                <w:b/>
                <w:bCs/>
                <w:sz w:val="20"/>
                <w:szCs w:val="20"/>
              </w:rPr>
            </w:pPr>
            <w:r w:rsidRPr="00137075">
              <w:rPr>
                <w:b/>
                <w:bCs/>
                <w:color w:val="auto"/>
                <w:sz w:val="20"/>
                <w:szCs w:val="20"/>
              </w:rPr>
              <w:t xml:space="preserve">Complying </w:t>
            </w:r>
            <w:r>
              <w:rPr>
                <w:b/>
                <w:bCs/>
                <w:color w:val="auto"/>
                <w:sz w:val="20"/>
                <w:szCs w:val="20"/>
              </w:rPr>
              <w:t>w</w:t>
            </w:r>
            <w:r w:rsidRPr="00137075">
              <w:rPr>
                <w:b/>
                <w:bCs/>
                <w:color w:val="auto"/>
                <w:sz w:val="20"/>
                <w:szCs w:val="20"/>
              </w:rPr>
              <w:t>ith</w:t>
            </w:r>
            <w:r>
              <w:rPr>
                <w:b/>
                <w:bCs/>
                <w:color w:val="auto"/>
                <w:sz w:val="20"/>
                <w:szCs w:val="20"/>
              </w:rPr>
              <w:t xml:space="preserve"> </w:t>
            </w:r>
            <w:r w:rsidRPr="00137075">
              <w:rPr>
                <w:b/>
                <w:bCs/>
                <w:color w:val="auto"/>
                <w:sz w:val="20"/>
                <w:szCs w:val="20"/>
              </w:rPr>
              <w:t>§ 60.482-8</w:t>
            </w:r>
          </w:p>
        </w:tc>
        <w:tc>
          <w:tcPr>
            <w:tcW w:w="1440" w:type="dxa"/>
            <w:tcBorders>
              <w:top w:val="nil"/>
              <w:bottom w:val="single" w:sz="6" w:space="0" w:color="auto"/>
            </w:tcBorders>
            <w:shd w:val="clear" w:color="auto" w:fill="D9D9D9" w:themeFill="background1" w:themeFillShade="D9"/>
            <w:vAlign w:val="bottom"/>
          </w:tcPr>
          <w:p w14:paraId="3488D55D" w14:textId="77777777" w:rsidR="004E5C7F" w:rsidRPr="00137075" w:rsidRDefault="004E5C7F" w:rsidP="00286F80">
            <w:pPr>
              <w:jc w:val="center"/>
              <w:rPr>
                <w:b/>
                <w:bCs/>
                <w:sz w:val="20"/>
                <w:szCs w:val="20"/>
              </w:rPr>
            </w:pPr>
            <w:r w:rsidRPr="00137075">
              <w:rPr>
                <w:b/>
                <w:bCs/>
                <w:color w:val="auto"/>
                <w:sz w:val="20"/>
                <w:szCs w:val="20"/>
              </w:rPr>
              <w:t>Flanges and Other</w:t>
            </w:r>
            <w:r>
              <w:rPr>
                <w:b/>
                <w:bCs/>
                <w:color w:val="auto"/>
                <w:sz w:val="20"/>
                <w:szCs w:val="20"/>
              </w:rPr>
              <w:t xml:space="preserve"> </w:t>
            </w:r>
            <w:r w:rsidRPr="00137075">
              <w:rPr>
                <w:b/>
                <w:bCs/>
                <w:color w:val="auto"/>
                <w:sz w:val="20"/>
                <w:szCs w:val="20"/>
              </w:rPr>
              <w:t>Connectors</w:t>
            </w:r>
          </w:p>
        </w:tc>
        <w:tc>
          <w:tcPr>
            <w:tcW w:w="1440" w:type="dxa"/>
            <w:tcBorders>
              <w:top w:val="nil"/>
              <w:bottom w:val="single" w:sz="6" w:space="0" w:color="auto"/>
            </w:tcBorders>
            <w:shd w:val="clear" w:color="auto" w:fill="D9D9D9" w:themeFill="background1" w:themeFillShade="D9"/>
            <w:vAlign w:val="bottom"/>
          </w:tcPr>
          <w:p w14:paraId="006E1413" w14:textId="77777777" w:rsidR="004E5C7F" w:rsidRPr="00137075" w:rsidRDefault="004E5C7F" w:rsidP="00286F80">
            <w:pPr>
              <w:jc w:val="center"/>
              <w:rPr>
                <w:b/>
                <w:bCs/>
                <w:sz w:val="20"/>
                <w:szCs w:val="20"/>
              </w:rPr>
            </w:pPr>
            <w:r w:rsidRPr="00137075">
              <w:rPr>
                <w:b/>
                <w:bCs/>
                <w:color w:val="auto"/>
                <w:sz w:val="20"/>
                <w:szCs w:val="20"/>
              </w:rPr>
              <w:t>EEL</w:t>
            </w:r>
          </w:p>
        </w:tc>
        <w:tc>
          <w:tcPr>
            <w:tcW w:w="1440" w:type="dxa"/>
            <w:tcBorders>
              <w:top w:val="nil"/>
              <w:bottom w:val="single" w:sz="6" w:space="0" w:color="auto"/>
            </w:tcBorders>
            <w:shd w:val="clear" w:color="auto" w:fill="D9D9D9" w:themeFill="background1" w:themeFillShade="D9"/>
            <w:vAlign w:val="bottom"/>
          </w:tcPr>
          <w:p w14:paraId="1A04D4BA" w14:textId="77777777" w:rsidR="004E5C7F" w:rsidRPr="00137075" w:rsidRDefault="004E5C7F" w:rsidP="00286F80">
            <w:pPr>
              <w:jc w:val="center"/>
              <w:rPr>
                <w:b/>
                <w:bCs/>
                <w:sz w:val="20"/>
                <w:szCs w:val="20"/>
              </w:rPr>
            </w:pPr>
            <w:r w:rsidRPr="00137075">
              <w:rPr>
                <w:b/>
                <w:bCs/>
                <w:color w:val="auto"/>
                <w:sz w:val="20"/>
                <w:szCs w:val="20"/>
              </w:rPr>
              <w:t>EEL ID No.</w:t>
            </w:r>
          </w:p>
        </w:tc>
        <w:tc>
          <w:tcPr>
            <w:tcW w:w="1440" w:type="dxa"/>
            <w:tcBorders>
              <w:top w:val="nil"/>
              <w:bottom w:val="single" w:sz="6" w:space="0" w:color="auto"/>
            </w:tcBorders>
            <w:shd w:val="clear" w:color="auto" w:fill="D9D9D9" w:themeFill="background1" w:themeFillShade="D9"/>
            <w:vAlign w:val="bottom"/>
          </w:tcPr>
          <w:p w14:paraId="4661A369" w14:textId="77777777" w:rsidR="004E5C7F" w:rsidRPr="00137075" w:rsidRDefault="004E5C7F" w:rsidP="00286F80">
            <w:pPr>
              <w:jc w:val="center"/>
              <w:rPr>
                <w:b/>
                <w:bCs/>
                <w:sz w:val="20"/>
                <w:szCs w:val="20"/>
              </w:rPr>
            </w:pPr>
            <w:r w:rsidRPr="00137075">
              <w:rPr>
                <w:b/>
                <w:bCs/>
                <w:color w:val="auto"/>
                <w:sz w:val="20"/>
                <w:szCs w:val="20"/>
              </w:rPr>
              <w:t xml:space="preserve">Complying </w:t>
            </w:r>
            <w:r>
              <w:rPr>
                <w:b/>
                <w:bCs/>
                <w:color w:val="auto"/>
                <w:sz w:val="20"/>
                <w:szCs w:val="20"/>
              </w:rPr>
              <w:t>w</w:t>
            </w:r>
            <w:r w:rsidRPr="00137075">
              <w:rPr>
                <w:b/>
                <w:bCs/>
                <w:color w:val="auto"/>
                <w:sz w:val="20"/>
                <w:szCs w:val="20"/>
              </w:rPr>
              <w:t>ith</w:t>
            </w:r>
            <w:r>
              <w:rPr>
                <w:b/>
                <w:bCs/>
                <w:color w:val="auto"/>
                <w:sz w:val="20"/>
                <w:szCs w:val="20"/>
              </w:rPr>
              <w:t xml:space="preserve"> </w:t>
            </w:r>
            <w:r w:rsidRPr="00137075">
              <w:rPr>
                <w:b/>
                <w:bCs/>
                <w:color w:val="auto"/>
                <w:sz w:val="20"/>
                <w:szCs w:val="20"/>
              </w:rPr>
              <w:t>§ 60.482-8</w:t>
            </w:r>
          </w:p>
        </w:tc>
      </w:tr>
      <w:tr w:rsidR="004E5C7F" w14:paraId="37684F92" w14:textId="77777777" w:rsidTr="00286F80">
        <w:trPr>
          <w:cantSplit/>
          <w:trHeight w:val="288"/>
          <w:tblHeader/>
        </w:trPr>
        <w:tc>
          <w:tcPr>
            <w:tcW w:w="1440" w:type="dxa"/>
            <w:tcBorders>
              <w:top w:val="single" w:sz="6" w:space="0" w:color="auto"/>
            </w:tcBorders>
          </w:tcPr>
          <w:p w14:paraId="28077D71" w14:textId="77777777" w:rsidR="004E5C7F" w:rsidRDefault="004E5C7F" w:rsidP="00F219A5">
            <w:pPr>
              <w:rPr>
                <w:sz w:val="20"/>
                <w:szCs w:val="20"/>
              </w:rPr>
            </w:pPr>
          </w:p>
        </w:tc>
        <w:tc>
          <w:tcPr>
            <w:tcW w:w="1440" w:type="dxa"/>
            <w:tcBorders>
              <w:top w:val="single" w:sz="6" w:space="0" w:color="auto"/>
            </w:tcBorders>
          </w:tcPr>
          <w:p w14:paraId="42642E71" w14:textId="77777777" w:rsidR="004E5C7F" w:rsidRDefault="004E5C7F" w:rsidP="00F219A5">
            <w:pPr>
              <w:rPr>
                <w:sz w:val="20"/>
                <w:szCs w:val="20"/>
              </w:rPr>
            </w:pPr>
          </w:p>
        </w:tc>
        <w:tc>
          <w:tcPr>
            <w:tcW w:w="1440" w:type="dxa"/>
          </w:tcPr>
          <w:p w14:paraId="18568F74" w14:textId="77777777" w:rsidR="004E5C7F" w:rsidRDefault="004E5C7F" w:rsidP="00F219A5">
            <w:pPr>
              <w:rPr>
                <w:sz w:val="20"/>
                <w:szCs w:val="20"/>
              </w:rPr>
            </w:pPr>
          </w:p>
        </w:tc>
        <w:tc>
          <w:tcPr>
            <w:tcW w:w="1440" w:type="dxa"/>
          </w:tcPr>
          <w:p w14:paraId="4BCA05EB" w14:textId="77777777" w:rsidR="004E5C7F" w:rsidRDefault="004E5C7F" w:rsidP="00F219A5">
            <w:pPr>
              <w:rPr>
                <w:sz w:val="20"/>
                <w:szCs w:val="20"/>
              </w:rPr>
            </w:pPr>
          </w:p>
        </w:tc>
        <w:tc>
          <w:tcPr>
            <w:tcW w:w="1440" w:type="dxa"/>
          </w:tcPr>
          <w:p w14:paraId="2051EBBA" w14:textId="77777777" w:rsidR="004E5C7F" w:rsidRDefault="004E5C7F" w:rsidP="00F219A5">
            <w:pPr>
              <w:rPr>
                <w:sz w:val="20"/>
                <w:szCs w:val="20"/>
              </w:rPr>
            </w:pPr>
          </w:p>
        </w:tc>
        <w:tc>
          <w:tcPr>
            <w:tcW w:w="1440" w:type="dxa"/>
          </w:tcPr>
          <w:p w14:paraId="01CD12DE" w14:textId="77777777" w:rsidR="004E5C7F" w:rsidRDefault="004E5C7F" w:rsidP="00F219A5">
            <w:pPr>
              <w:rPr>
                <w:sz w:val="20"/>
                <w:szCs w:val="20"/>
              </w:rPr>
            </w:pPr>
          </w:p>
        </w:tc>
        <w:tc>
          <w:tcPr>
            <w:tcW w:w="1440" w:type="dxa"/>
            <w:tcBorders>
              <w:top w:val="single" w:sz="6" w:space="0" w:color="auto"/>
            </w:tcBorders>
          </w:tcPr>
          <w:p w14:paraId="33598F63" w14:textId="77777777" w:rsidR="004E5C7F" w:rsidRDefault="004E5C7F" w:rsidP="00F219A5">
            <w:pPr>
              <w:rPr>
                <w:sz w:val="20"/>
                <w:szCs w:val="20"/>
              </w:rPr>
            </w:pPr>
          </w:p>
        </w:tc>
        <w:tc>
          <w:tcPr>
            <w:tcW w:w="1440" w:type="dxa"/>
            <w:tcBorders>
              <w:top w:val="single" w:sz="6" w:space="0" w:color="auto"/>
            </w:tcBorders>
          </w:tcPr>
          <w:p w14:paraId="0DDEA069" w14:textId="77777777" w:rsidR="004E5C7F" w:rsidRDefault="004E5C7F" w:rsidP="00F219A5">
            <w:pPr>
              <w:rPr>
                <w:sz w:val="20"/>
                <w:szCs w:val="20"/>
              </w:rPr>
            </w:pPr>
          </w:p>
        </w:tc>
        <w:tc>
          <w:tcPr>
            <w:tcW w:w="1440" w:type="dxa"/>
            <w:tcBorders>
              <w:top w:val="single" w:sz="6" w:space="0" w:color="auto"/>
            </w:tcBorders>
          </w:tcPr>
          <w:p w14:paraId="30BCA5A7" w14:textId="77777777" w:rsidR="004E5C7F" w:rsidRDefault="004E5C7F" w:rsidP="00F219A5">
            <w:pPr>
              <w:rPr>
                <w:sz w:val="20"/>
                <w:szCs w:val="20"/>
              </w:rPr>
            </w:pPr>
          </w:p>
        </w:tc>
        <w:tc>
          <w:tcPr>
            <w:tcW w:w="1440" w:type="dxa"/>
            <w:tcBorders>
              <w:top w:val="single" w:sz="6" w:space="0" w:color="auto"/>
            </w:tcBorders>
          </w:tcPr>
          <w:p w14:paraId="502BB269" w14:textId="77777777" w:rsidR="004E5C7F" w:rsidRDefault="004E5C7F" w:rsidP="00F219A5">
            <w:pPr>
              <w:rPr>
                <w:sz w:val="20"/>
                <w:szCs w:val="20"/>
              </w:rPr>
            </w:pPr>
          </w:p>
        </w:tc>
      </w:tr>
      <w:tr w:rsidR="004E5C7F" w14:paraId="138A18C4" w14:textId="77777777" w:rsidTr="00286F80">
        <w:trPr>
          <w:cantSplit/>
          <w:trHeight w:val="288"/>
          <w:tblHeader/>
        </w:trPr>
        <w:tc>
          <w:tcPr>
            <w:tcW w:w="1440" w:type="dxa"/>
          </w:tcPr>
          <w:p w14:paraId="37C15D52" w14:textId="77777777" w:rsidR="004E5C7F" w:rsidRDefault="004E5C7F" w:rsidP="00F219A5">
            <w:pPr>
              <w:rPr>
                <w:sz w:val="20"/>
                <w:szCs w:val="20"/>
              </w:rPr>
            </w:pPr>
          </w:p>
        </w:tc>
        <w:tc>
          <w:tcPr>
            <w:tcW w:w="1440" w:type="dxa"/>
          </w:tcPr>
          <w:p w14:paraId="1025DEFF" w14:textId="77777777" w:rsidR="004E5C7F" w:rsidRDefault="004E5C7F" w:rsidP="00F219A5">
            <w:pPr>
              <w:rPr>
                <w:sz w:val="20"/>
                <w:szCs w:val="20"/>
              </w:rPr>
            </w:pPr>
          </w:p>
        </w:tc>
        <w:tc>
          <w:tcPr>
            <w:tcW w:w="1440" w:type="dxa"/>
          </w:tcPr>
          <w:p w14:paraId="17E885B3" w14:textId="77777777" w:rsidR="004E5C7F" w:rsidRDefault="004E5C7F" w:rsidP="00F219A5">
            <w:pPr>
              <w:rPr>
                <w:sz w:val="20"/>
                <w:szCs w:val="20"/>
              </w:rPr>
            </w:pPr>
          </w:p>
        </w:tc>
        <w:tc>
          <w:tcPr>
            <w:tcW w:w="1440" w:type="dxa"/>
          </w:tcPr>
          <w:p w14:paraId="4E5DEC2F" w14:textId="77777777" w:rsidR="004E5C7F" w:rsidRDefault="004E5C7F" w:rsidP="00F219A5">
            <w:pPr>
              <w:rPr>
                <w:sz w:val="20"/>
                <w:szCs w:val="20"/>
              </w:rPr>
            </w:pPr>
          </w:p>
        </w:tc>
        <w:tc>
          <w:tcPr>
            <w:tcW w:w="1440" w:type="dxa"/>
          </w:tcPr>
          <w:p w14:paraId="043A9DD8" w14:textId="77777777" w:rsidR="004E5C7F" w:rsidRDefault="004E5C7F" w:rsidP="00F219A5">
            <w:pPr>
              <w:rPr>
                <w:sz w:val="20"/>
                <w:szCs w:val="20"/>
              </w:rPr>
            </w:pPr>
          </w:p>
        </w:tc>
        <w:tc>
          <w:tcPr>
            <w:tcW w:w="1440" w:type="dxa"/>
          </w:tcPr>
          <w:p w14:paraId="57C627FB" w14:textId="77777777" w:rsidR="004E5C7F" w:rsidRDefault="004E5C7F" w:rsidP="00F219A5">
            <w:pPr>
              <w:rPr>
                <w:sz w:val="20"/>
                <w:szCs w:val="20"/>
              </w:rPr>
            </w:pPr>
          </w:p>
        </w:tc>
        <w:tc>
          <w:tcPr>
            <w:tcW w:w="1440" w:type="dxa"/>
          </w:tcPr>
          <w:p w14:paraId="67F8B115" w14:textId="77777777" w:rsidR="004E5C7F" w:rsidRDefault="004E5C7F" w:rsidP="00F219A5">
            <w:pPr>
              <w:rPr>
                <w:sz w:val="20"/>
                <w:szCs w:val="20"/>
              </w:rPr>
            </w:pPr>
          </w:p>
        </w:tc>
        <w:tc>
          <w:tcPr>
            <w:tcW w:w="1440" w:type="dxa"/>
          </w:tcPr>
          <w:p w14:paraId="4AAE57DB" w14:textId="77777777" w:rsidR="004E5C7F" w:rsidRDefault="004E5C7F" w:rsidP="00F219A5">
            <w:pPr>
              <w:rPr>
                <w:sz w:val="20"/>
                <w:szCs w:val="20"/>
              </w:rPr>
            </w:pPr>
          </w:p>
        </w:tc>
        <w:tc>
          <w:tcPr>
            <w:tcW w:w="1440" w:type="dxa"/>
          </w:tcPr>
          <w:p w14:paraId="1D6D559C" w14:textId="77777777" w:rsidR="004E5C7F" w:rsidRDefault="004E5C7F" w:rsidP="00F219A5">
            <w:pPr>
              <w:rPr>
                <w:sz w:val="20"/>
                <w:szCs w:val="20"/>
              </w:rPr>
            </w:pPr>
          </w:p>
        </w:tc>
        <w:tc>
          <w:tcPr>
            <w:tcW w:w="1440" w:type="dxa"/>
          </w:tcPr>
          <w:p w14:paraId="067A0E7A" w14:textId="77777777" w:rsidR="004E5C7F" w:rsidRDefault="004E5C7F" w:rsidP="00F219A5">
            <w:pPr>
              <w:rPr>
                <w:sz w:val="20"/>
                <w:szCs w:val="20"/>
              </w:rPr>
            </w:pPr>
          </w:p>
        </w:tc>
      </w:tr>
      <w:tr w:rsidR="004E5C7F" w14:paraId="200A4144" w14:textId="77777777" w:rsidTr="00286F80">
        <w:trPr>
          <w:cantSplit/>
          <w:trHeight w:val="288"/>
          <w:tblHeader/>
        </w:trPr>
        <w:tc>
          <w:tcPr>
            <w:tcW w:w="1440" w:type="dxa"/>
          </w:tcPr>
          <w:p w14:paraId="33E4E4C1" w14:textId="77777777" w:rsidR="004E5C7F" w:rsidRDefault="004E5C7F" w:rsidP="00F219A5">
            <w:pPr>
              <w:rPr>
                <w:sz w:val="20"/>
                <w:szCs w:val="20"/>
              </w:rPr>
            </w:pPr>
          </w:p>
        </w:tc>
        <w:tc>
          <w:tcPr>
            <w:tcW w:w="1440" w:type="dxa"/>
          </w:tcPr>
          <w:p w14:paraId="6F2899E0" w14:textId="77777777" w:rsidR="004E5C7F" w:rsidRDefault="004E5C7F" w:rsidP="00F219A5">
            <w:pPr>
              <w:rPr>
                <w:sz w:val="20"/>
                <w:szCs w:val="20"/>
              </w:rPr>
            </w:pPr>
          </w:p>
        </w:tc>
        <w:tc>
          <w:tcPr>
            <w:tcW w:w="1440" w:type="dxa"/>
          </w:tcPr>
          <w:p w14:paraId="03A41772" w14:textId="77777777" w:rsidR="004E5C7F" w:rsidRDefault="004E5C7F" w:rsidP="00F219A5">
            <w:pPr>
              <w:rPr>
                <w:sz w:val="20"/>
                <w:szCs w:val="20"/>
              </w:rPr>
            </w:pPr>
          </w:p>
        </w:tc>
        <w:tc>
          <w:tcPr>
            <w:tcW w:w="1440" w:type="dxa"/>
          </w:tcPr>
          <w:p w14:paraId="492427A3" w14:textId="77777777" w:rsidR="004E5C7F" w:rsidRDefault="004E5C7F" w:rsidP="00F219A5">
            <w:pPr>
              <w:rPr>
                <w:sz w:val="20"/>
                <w:szCs w:val="20"/>
              </w:rPr>
            </w:pPr>
          </w:p>
        </w:tc>
        <w:tc>
          <w:tcPr>
            <w:tcW w:w="1440" w:type="dxa"/>
          </w:tcPr>
          <w:p w14:paraId="0B116D0A" w14:textId="77777777" w:rsidR="004E5C7F" w:rsidRDefault="004E5C7F" w:rsidP="00F219A5">
            <w:pPr>
              <w:rPr>
                <w:sz w:val="20"/>
                <w:szCs w:val="20"/>
              </w:rPr>
            </w:pPr>
          </w:p>
        </w:tc>
        <w:tc>
          <w:tcPr>
            <w:tcW w:w="1440" w:type="dxa"/>
          </w:tcPr>
          <w:p w14:paraId="3690BD6C" w14:textId="77777777" w:rsidR="004E5C7F" w:rsidRDefault="004E5C7F" w:rsidP="00F219A5">
            <w:pPr>
              <w:rPr>
                <w:sz w:val="20"/>
                <w:szCs w:val="20"/>
              </w:rPr>
            </w:pPr>
          </w:p>
        </w:tc>
        <w:tc>
          <w:tcPr>
            <w:tcW w:w="1440" w:type="dxa"/>
          </w:tcPr>
          <w:p w14:paraId="69BFB930" w14:textId="77777777" w:rsidR="004E5C7F" w:rsidRDefault="004E5C7F" w:rsidP="00F219A5">
            <w:pPr>
              <w:rPr>
                <w:sz w:val="20"/>
                <w:szCs w:val="20"/>
              </w:rPr>
            </w:pPr>
          </w:p>
        </w:tc>
        <w:tc>
          <w:tcPr>
            <w:tcW w:w="1440" w:type="dxa"/>
          </w:tcPr>
          <w:p w14:paraId="7B306849" w14:textId="77777777" w:rsidR="004E5C7F" w:rsidRDefault="004E5C7F" w:rsidP="00F219A5">
            <w:pPr>
              <w:rPr>
                <w:sz w:val="20"/>
                <w:szCs w:val="20"/>
              </w:rPr>
            </w:pPr>
          </w:p>
        </w:tc>
        <w:tc>
          <w:tcPr>
            <w:tcW w:w="1440" w:type="dxa"/>
          </w:tcPr>
          <w:p w14:paraId="0B1DB069" w14:textId="77777777" w:rsidR="004E5C7F" w:rsidRDefault="004E5C7F" w:rsidP="00F219A5">
            <w:pPr>
              <w:rPr>
                <w:sz w:val="20"/>
                <w:szCs w:val="20"/>
              </w:rPr>
            </w:pPr>
          </w:p>
        </w:tc>
        <w:tc>
          <w:tcPr>
            <w:tcW w:w="1440" w:type="dxa"/>
          </w:tcPr>
          <w:p w14:paraId="0D05513D" w14:textId="77777777" w:rsidR="004E5C7F" w:rsidRDefault="004E5C7F" w:rsidP="00F219A5">
            <w:pPr>
              <w:rPr>
                <w:sz w:val="20"/>
                <w:szCs w:val="20"/>
              </w:rPr>
            </w:pPr>
          </w:p>
        </w:tc>
      </w:tr>
      <w:tr w:rsidR="004E5C7F" w14:paraId="60941F47" w14:textId="77777777" w:rsidTr="00286F80">
        <w:trPr>
          <w:cantSplit/>
          <w:trHeight w:val="288"/>
          <w:tblHeader/>
        </w:trPr>
        <w:tc>
          <w:tcPr>
            <w:tcW w:w="1440" w:type="dxa"/>
          </w:tcPr>
          <w:p w14:paraId="447698B5" w14:textId="77777777" w:rsidR="004E5C7F" w:rsidRDefault="004E5C7F" w:rsidP="00F219A5">
            <w:pPr>
              <w:rPr>
                <w:sz w:val="20"/>
                <w:szCs w:val="20"/>
              </w:rPr>
            </w:pPr>
          </w:p>
        </w:tc>
        <w:tc>
          <w:tcPr>
            <w:tcW w:w="1440" w:type="dxa"/>
          </w:tcPr>
          <w:p w14:paraId="14CD2AC7" w14:textId="77777777" w:rsidR="004E5C7F" w:rsidRDefault="004E5C7F" w:rsidP="00F219A5">
            <w:pPr>
              <w:rPr>
                <w:sz w:val="20"/>
                <w:szCs w:val="20"/>
              </w:rPr>
            </w:pPr>
          </w:p>
        </w:tc>
        <w:tc>
          <w:tcPr>
            <w:tcW w:w="1440" w:type="dxa"/>
          </w:tcPr>
          <w:p w14:paraId="1DEED1A9" w14:textId="77777777" w:rsidR="004E5C7F" w:rsidRDefault="004E5C7F" w:rsidP="00F219A5">
            <w:pPr>
              <w:rPr>
                <w:sz w:val="20"/>
                <w:szCs w:val="20"/>
              </w:rPr>
            </w:pPr>
          </w:p>
        </w:tc>
        <w:tc>
          <w:tcPr>
            <w:tcW w:w="1440" w:type="dxa"/>
          </w:tcPr>
          <w:p w14:paraId="6DEE112A" w14:textId="77777777" w:rsidR="004E5C7F" w:rsidRDefault="004E5C7F" w:rsidP="00F219A5">
            <w:pPr>
              <w:rPr>
                <w:sz w:val="20"/>
                <w:szCs w:val="20"/>
              </w:rPr>
            </w:pPr>
          </w:p>
        </w:tc>
        <w:tc>
          <w:tcPr>
            <w:tcW w:w="1440" w:type="dxa"/>
          </w:tcPr>
          <w:p w14:paraId="6115711E" w14:textId="77777777" w:rsidR="004E5C7F" w:rsidRDefault="004E5C7F" w:rsidP="00F219A5">
            <w:pPr>
              <w:rPr>
                <w:sz w:val="20"/>
                <w:szCs w:val="20"/>
              </w:rPr>
            </w:pPr>
          </w:p>
        </w:tc>
        <w:tc>
          <w:tcPr>
            <w:tcW w:w="1440" w:type="dxa"/>
          </w:tcPr>
          <w:p w14:paraId="0EA1654B" w14:textId="77777777" w:rsidR="004E5C7F" w:rsidRDefault="004E5C7F" w:rsidP="00F219A5">
            <w:pPr>
              <w:rPr>
                <w:sz w:val="20"/>
                <w:szCs w:val="20"/>
              </w:rPr>
            </w:pPr>
          </w:p>
        </w:tc>
        <w:tc>
          <w:tcPr>
            <w:tcW w:w="1440" w:type="dxa"/>
          </w:tcPr>
          <w:p w14:paraId="60B7961B" w14:textId="77777777" w:rsidR="004E5C7F" w:rsidRDefault="004E5C7F" w:rsidP="00F219A5">
            <w:pPr>
              <w:rPr>
                <w:sz w:val="20"/>
                <w:szCs w:val="20"/>
              </w:rPr>
            </w:pPr>
          </w:p>
        </w:tc>
        <w:tc>
          <w:tcPr>
            <w:tcW w:w="1440" w:type="dxa"/>
          </w:tcPr>
          <w:p w14:paraId="7E067BEC" w14:textId="77777777" w:rsidR="004E5C7F" w:rsidRDefault="004E5C7F" w:rsidP="00F219A5">
            <w:pPr>
              <w:rPr>
                <w:sz w:val="20"/>
                <w:szCs w:val="20"/>
              </w:rPr>
            </w:pPr>
          </w:p>
        </w:tc>
        <w:tc>
          <w:tcPr>
            <w:tcW w:w="1440" w:type="dxa"/>
          </w:tcPr>
          <w:p w14:paraId="59CCFF13" w14:textId="77777777" w:rsidR="004E5C7F" w:rsidRDefault="004E5C7F" w:rsidP="00F219A5">
            <w:pPr>
              <w:rPr>
                <w:sz w:val="20"/>
                <w:szCs w:val="20"/>
              </w:rPr>
            </w:pPr>
          </w:p>
        </w:tc>
        <w:tc>
          <w:tcPr>
            <w:tcW w:w="1440" w:type="dxa"/>
          </w:tcPr>
          <w:p w14:paraId="28625CF0" w14:textId="77777777" w:rsidR="004E5C7F" w:rsidRDefault="004E5C7F" w:rsidP="00F219A5">
            <w:pPr>
              <w:rPr>
                <w:sz w:val="20"/>
                <w:szCs w:val="20"/>
              </w:rPr>
            </w:pPr>
          </w:p>
        </w:tc>
      </w:tr>
      <w:tr w:rsidR="004E5C7F" w14:paraId="6A2EAF9B" w14:textId="77777777" w:rsidTr="00286F80">
        <w:trPr>
          <w:cantSplit/>
          <w:trHeight w:val="288"/>
          <w:tblHeader/>
        </w:trPr>
        <w:tc>
          <w:tcPr>
            <w:tcW w:w="1440" w:type="dxa"/>
          </w:tcPr>
          <w:p w14:paraId="2D80DA8F" w14:textId="77777777" w:rsidR="004E5C7F" w:rsidRDefault="004E5C7F" w:rsidP="00F219A5">
            <w:pPr>
              <w:rPr>
                <w:sz w:val="20"/>
                <w:szCs w:val="20"/>
              </w:rPr>
            </w:pPr>
          </w:p>
        </w:tc>
        <w:tc>
          <w:tcPr>
            <w:tcW w:w="1440" w:type="dxa"/>
          </w:tcPr>
          <w:p w14:paraId="434D6BC7" w14:textId="77777777" w:rsidR="004E5C7F" w:rsidRDefault="004E5C7F" w:rsidP="00F219A5">
            <w:pPr>
              <w:rPr>
                <w:sz w:val="20"/>
                <w:szCs w:val="20"/>
              </w:rPr>
            </w:pPr>
          </w:p>
        </w:tc>
        <w:tc>
          <w:tcPr>
            <w:tcW w:w="1440" w:type="dxa"/>
          </w:tcPr>
          <w:p w14:paraId="0C2C843E" w14:textId="77777777" w:rsidR="004E5C7F" w:rsidRDefault="004E5C7F" w:rsidP="00F219A5">
            <w:pPr>
              <w:rPr>
                <w:sz w:val="20"/>
                <w:szCs w:val="20"/>
              </w:rPr>
            </w:pPr>
          </w:p>
        </w:tc>
        <w:tc>
          <w:tcPr>
            <w:tcW w:w="1440" w:type="dxa"/>
          </w:tcPr>
          <w:p w14:paraId="22D9F4EC" w14:textId="77777777" w:rsidR="004E5C7F" w:rsidRDefault="004E5C7F" w:rsidP="00F219A5">
            <w:pPr>
              <w:rPr>
                <w:sz w:val="20"/>
                <w:szCs w:val="20"/>
              </w:rPr>
            </w:pPr>
          </w:p>
        </w:tc>
        <w:tc>
          <w:tcPr>
            <w:tcW w:w="1440" w:type="dxa"/>
          </w:tcPr>
          <w:p w14:paraId="1E95D6A1" w14:textId="77777777" w:rsidR="004E5C7F" w:rsidRDefault="004E5C7F" w:rsidP="00F219A5">
            <w:pPr>
              <w:rPr>
                <w:sz w:val="20"/>
                <w:szCs w:val="20"/>
              </w:rPr>
            </w:pPr>
          </w:p>
        </w:tc>
        <w:tc>
          <w:tcPr>
            <w:tcW w:w="1440" w:type="dxa"/>
          </w:tcPr>
          <w:p w14:paraId="7557B09B" w14:textId="77777777" w:rsidR="004E5C7F" w:rsidRDefault="004E5C7F" w:rsidP="00F219A5">
            <w:pPr>
              <w:rPr>
                <w:sz w:val="20"/>
                <w:szCs w:val="20"/>
              </w:rPr>
            </w:pPr>
          </w:p>
        </w:tc>
        <w:tc>
          <w:tcPr>
            <w:tcW w:w="1440" w:type="dxa"/>
          </w:tcPr>
          <w:p w14:paraId="401F2D82" w14:textId="77777777" w:rsidR="004E5C7F" w:rsidRDefault="004E5C7F" w:rsidP="00F219A5">
            <w:pPr>
              <w:rPr>
                <w:sz w:val="20"/>
                <w:szCs w:val="20"/>
              </w:rPr>
            </w:pPr>
          </w:p>
        </w:tc>
        <w:tc>
          <w:tcPr>
            <w:tcW w:w="1440" w:type="dxa"/>
          </w:tcPr>
          <w:p w14:paraId="0721B02B" w14:textId="77777777" w:rsidR="004E5C7F" w:rsidRDefault="004E5C7F" w:rsidP="00F219A5">
            <w:pPr>
              <w:rPr>
                <w:sz w:val="20"/>
                <w:szCs w:val="20"/>
              </w:rPr>
            </w:pPr>
          </w:p>
        </w:tc>
        <w:tc>
          <w:tcPr>
            <w:tcW w:w="1440" w:type="dxa"/>
          </w:tcPr>
          <w:p w14:paraId="3270103A" w14:textId="77777777" w:rsidR="004E5C7F" w:rsidRDefault="004E5C7F" w:rsidP="00F219A5">
            <w:pPr>
              <w:rPr>
                <w:sz w:val="20"/>
                <w:szCs w:val="20"/>
              </w:rPr>
            </w:pPr>
          </w:p>
        </w:tc>
        <w:tc>
          <w:tcPr>
            <w:tcW w:w="1440" w:type="dxa"/>
          </w:tcPr>
          <w:p w14:paraId="102B5A2A" w14:textId="77777777" w:rsidR="004E5C7F" w:rsidRDefault="004E5C7F" w:rsidP="00F219A5">
            <w:pPr>
              <w:rPr>
                <w:sz w:val="20"/>
                <w:szCs w:val="20"/>
              </w:rPr>
            </w:pPr>
          </w:p>
        </w:tc>
      </w:tr>
      <w:tr w:rsidR="004E5C7F" w14:paraId="3E090EC4" w14:textId="77777777" w:rsidTr="00286F80">
        <w:trPr>
          <w:cantSplit/>
          <w:trHeight w:val="288"/>
          <w:tblHeader/>
        </w:trPr>
        <w:tc>
          <w:tcPr>
            <w:tcW w:w="1440" w:type="dxa"/>
          </w:tcPr>
          <w:p w14:paraId="1C13CFE9" w14:textId="77777777" w:rsidR="004E5C7F" w:rsidRDefault="004E5C7F" w:rsidP="00F219A5">
            <w:pPr>
              <w:rPr>
                <w:sz w:val="20"/>
                <w:szCs w:val="20"/>
              </w:rPr>
            </w:pPr>
          </w:p>
        </w:tc>
        <w:tc>
          <w:tcPr>
            <w:tcW w:w="1440" w:type="dxa"/>
          </w:tcPr>
          <w:p w14:paraId="3F1BE820" w14:textId="77777777" w:rsidR="004E5C7F" w:rsidRDefault="004E5C7F" w:rsidP="00F219A5">
            <w:pPr>
              <w:rPr>
                <w:sz w:val="20"/>
                <w:szCs w:val="20"/>
              </w:rPr>
            </w:pPr>
          </w:p>
        </w:tc>
        <w:tc>
          <w:tcPr>
            <w:tcW w:w="1440" w:type="dxa"/>
          </w:tcPr>
          <w:p w14:paraId="2CA4DC3B" w14:textId="77777777" w:rsidR="004E5C7F" w:rsidRDefault="004E5C7F" w:rsidP="00F219A5">
            <w:pPr>
              <w:rPr>
                <w:sz w:val="20"/>
                <w:szCs w:val="20"/>
              </w:rPr>
            </w:pPr>
          </w:p>
        </w:tc>
        <w:tc>
          <w:tcPr>
            <w:tcW w:w="1440" w:type="dxa"/>
          </w:tcPr>
          <w:p w14:paraId="4BA19DA6" w14:textId="77777777" w:rsidR="004E5C7F" w:rsidRDefault="004E5C7F" w:rsidP="00F219A5">
            <w:pPr>
              <w:rPr>
                <w:sz w:val="20"/>
                <w:szCs w:val="20"/>
              </w:rPr>
            </w:pPr>
          </w:p>
        </w:tc>
        <w:tc>
          <w:tcPr>
            <w:tcW w:w="1440" w:type="dxa"/>
          </w:tcPr>
          <w:p w14:paraId="1229B775" w14:textId="77777777" w:rsidR="004E5C7F" w:rsidRDefault="004E5C7F" w:rsidP="00F219A5">
            <w:pPr>
              <w:rPr>
                <w:sz w:val="20"/>
                <w:szCs w:val="20"/>
              </w:rPr>
            </w:pPr>
          </w:p>
        </w:tc>
        <w:tc>
          <w:tcPr>
            <w:tcW w:w="1440" w:type="dxa"/>
          </w:tcPr>
          <w:p w14:paraId="656FC849" w14:textId="77777777" w:rsidR="004E5C7F" w:rsidRDefault="004E5C7F" w:rsidP="00F219A5">
            <w:pPr>
              <w:rPr>
                <w:sz w:val="20"/>
                <w:szCs w:val="20"/>
              </w:rPr>
            </w:pPr>
          </w:p>
        </w:tc>
        <w:tc>
          <w:tcPr>
            <w:tcW w:w="1440" w:type="dxa"/>
          </w:tcPr>
          <w:p w14:paraId="0C638EFC" w14:textId="77777777" w:rsidR="004E5C7F" w:rsidRDefault="004E5C7F" w:rsidP="00F219A5">
            <w:pPr>
              <w:rPr>
                <w:sz w:val="20"/>
                <w:szCs w:val="20"/>
              </w:rPr>
            </w:pPr>
          </w:p>
        </w:tc>
        <w:tc>
          <w:tcPr>
            <w:tcW w:w="1440" w:type="dxa"/>
          </w:tcPr>
          <w:p w14:paraId="627113B1" w14:textId="77777777" w:rsidR="004E5C7F" w:rsidRDefault="004E5C7F" w:rsidP="00F219A5">
            <w:pPr>
              <w:rPr>
                <w:sz w:val="20"/>
                <w:szCs w:val="20"/>
              </w:rPr>
            </w:pPr>
          </w:p>
        </w:tc>
        <w:tc>
          <w:tcPr>
            <w:tcW w:w="1440" w:type="dxa"/>
          </w:tcPr>
          <w:p w14:paraId="270D4558" w14:textId="77777777" w:rsidR="004E5C7F" w:rsidRDefault="004E5C7F" w:rsidP="00F219A5">
            <w:pPr>
              <w:rPr>
                <w:sz w:val="20"/>
                <w:szCs w:val="20"/>
              </w:rPr>
            </w:pPr>
          </w:p>
        </w:tc>
        <w:tc>
          <w:tcPr>
            <w:tcW w:w="1440" w:type="dxa"/>
          </w:tcPr>
          <w:p w14:paraId="432A04DB" w14:textId="77777777" w:rsidR="004E5C7F" w:rsidRDefault="004E5C7F" w:rsidP="00F219A5">
            <w:pPr>
              <w:rPr>
                <w:sz w:val="20"/>
                <w:szCs w:val="20"/>
              </w:rPr>
            </w:pPr>
          </w:p>
        </w:tc>
      </w:tr>
      <w:tr w:rsidR="004E5C7F" w14:paraId="1178F0EB" w14:textId="77777777" w:rsidTr="00286F80">
        <w:trPr>
          <w:cantSplit/>
          <w:trHeight w:val="288"/>
          <w:tblHeader/>
        </w:trPr>
        <w:tc>
          <w:tcPr>
            <w:tcW w:w="1440" w:type="dxa"/>
          </w:tcPr>
          <w:p w14:paraId="7C883A6F" w14:textId="77777777" w:rsidR="004E5C7F" w:rsidRDefault="004E5C7F" w:rsidP="00F219A5">
            <w:pPr>
              <w:rPr>
                <w:sz w:val="20"/>
                <w:szCs w:val="20"/>
              </w:rPr>
            </w:pPr>
          </w:p>
        </w:tc>
        <w:tc>
          <w:tcPr>
            <w:tcW w:w="1440" w:type="dxa"/>
          </w:tcPr>
          <w:p w14:paraId="1136AE3C" w14:textId="77777777" w:rsidR="004E5C7F" w:rsidRDefault="004E5C7F" w:rsidP="00F219A5">
            <w:pPr>
              <w:rPr>
                <w:sz w:val="20"/>
                <w:szCs w:val="20"/>
              </w:rPr>
            </w:pPr>
          </w:p>
        </w:tc>
        <w:tc>
          <w:tcPr>
            <w:tcW w:w="1440" w:type="dxa"/>
          </w:tcPr>
          <w:p w14:paraId="79C6FBA6" w14:textId="77777777" w:rsidR="004E5C7F" w:rsidRDefault="004E5C7F" w:rsidP="00F219A5">
            <w:pPr>
              <w:rPr>
                <w:sz w:val="20"/>
                <w:szCs w:val="20"/>
              </w:rPr>
            </w:pPr>
          </w:p>
        </w:tc>
        <w:tc>
          <w:tcPr>
            <w:tcW w:w="1440" w:type="dxa"/>
          </w:tcPr>
          <w:p w14:paraId="61B116EC" w14:textId="77777777" w:rsidR="004E5C7F" w:rsidRDefault="004E5C7F" w:rsidP="00F219A5">
            <w:pPr>
              <w:rPr>
                <w:sz w:val="20"/>
                <w:szCs w:val="20"/>
              </w:rPr>
            </w:pPr>
          </w:p>
        </w:tc>
        <w:tc>
          <w:tcPr>
            <w:tcW w:w="1440" w:type="dxa"/>
          </w:tcPr>
          <w:p w14:paraId="61C9533E" w14:textId="77777777" w:rsidR="004E5C7F" w:rsidRDefault="004E5C7F" w:rsidP="00F219A5">
            <w:pPr>
              <w:rPr>
                <w:sz w:val="20"/>
                <w:szCs w:val="20"/>
              </w:rPr>
            </w:pPr>
          </w:p>
        </w:tc>
        <w:tc>
          <w:tcPr>
            <w:tcW w:w="1440" w:type="dxa"/>
          </w:tcPr>
          <w:p w14:paraId="038B66DD" w14:textId="77777777" w:rsidR="004E5C7F" w:rsidRDefault="004E5C7F" w:rsidP="00F219A5">
            <w:pPr>
              <w:rPr>
                <w:sz w:val="20"/>
                <w:szCs w:val="20"/>
              </w:rPr>
            </w:pPr>
          </w:p>
        </w:tc>
        <w:tc>
          <w:tcPr>
            <w:tcW w:w="1440" w:type="dxa"/>
          </w:tcPr>
          <w:p w14:paraId="15F5F0FF" w14:textId="77777777" w:rsidR="004E5C7F" w:rsidRDefault="004E5C7F" w:rsidP="00F219A5">
            <w:pPr>
              <w:rPr>
                <w:sz w:val="20"/>
                <w:szCs w:val="20"/>
              </w:rPr>
            </w:pPr>
          </w:p>
        </w:tc>
        <w:tc>
          <w:tcPr>
            <w:tcW w:w="1440" w:type="dxa"/>
          </w:tcPr>
          <w:p w14:paraId="172B2FC5" w14:textId="77777777" w:rsidR="004E5C7F" w:rsidRDefault="004E5C7F" w:rsidP="00F219A5">
            <w:pPr>
              <w:rPr>
                <w:sz w:val="20"/>
                <w:szCs w:val="20"/>
              </w:rPr>
            </w:pPr>
          </w:p>
        </w:tc>
        <w:tc>
          <w:tcPr>
            <w:tcW w:w="1440" w:type="dxa"/>
          </w:tcPr>
          <w:p w14:paraId="6ED456D4" w14:textId="77777777" w:rsidR="004E5C7F" w:rsidRDefault="004E5C7F" w:rsidP="00F219A5">
            <w:pPr>
              <w:rPr>
                <w:sz w:val="20"/>
                <w:szCs w:val="20"/>
              </w:rPr>
            </w:pPr>
          </w:p>
        </w:tc>
        <w:tc>
          <w:tcPr>
            <w:tcW w:w="1440" w:type="dxa"/>
          </w:tcPr>
          <w:p w14:paraId="6314010B" w14:textId="77777777" w:rsidR="004E5C7F" w:rsidRDefault="004E5C7F" w:rsidP="00F219A5">
            <w:pPr>
              <w:rPr>
                <w:sz w:val="20"/>
                <w:szCs w:val="20"/>
              </w:rPr>
            </w:pPr>
          </w:p>
        </w:tc>
      </w:tr>
      <w:tr w:rsidR="004E5C7F" w14:paraId="7949614E" w14:textId="77777777" w:rsidTr="00286F80">
        <w:trPr>
          <w:cantSplit/>
          <w:trHeight w:val="288"/>
          <w:tblHeader/>
        </w:trPr>
        <w:tc>
          <w:tcPr>
            <w:tcW w:w="1440" w:type="dxa"/>
          </w:tcPr>
          <w:p w14:paraId="67BF2CC1" w14:textId="77777777" w:rsidR="004E5C7F" w:rsidRDefault="004E5C7F" w:rsidP="00F219A5">
            <w:pPr>
              <w:rPr>
                <w:sz w:val="20"/>
                <w:szCs w:val="20"/>
              </w:rPr>
            </w:pPr>
          </w:p>
        </w:tc>
        <w:tc>
          <w:tcPr>
            <w:tcW w:w="1440" w:type="dxa"/>
          </w:tcPr>
          <w:p w14:paraId="2C24C999" w14:textId="77777777" w:rsidR="004E5C7F" w:rsidRDefault="004E5C7F" w:rsidP="00F219A5">
            <w:pPr>
              <w:rPr>
                <w:sz w:val="20"/>
                <w:szCs w:val="20"/>
              </w:rPr>
            </w:pPr>
          </w:p>
        </w:tc>
        <w:tc>
          <w:tcPr>
            <w:tcW w:w="1440" w:type="dxa"/>
          </w:tcPr>
          <w:p w14:paraId="1A56B220" w14:textId="77777777" w:rsidR="004E5C7F" w:rsidRDefault="004E5C7F" w:rsidP="00F219A5">
            <w:pPr>
              <w:rPr>
                <w:sz w:val="20"/>
                <w:szCs w:val="20"/>
              </w:rPr>
            </w:pPr>
          </w:p>
        </w:tc>
        <w:tc>
          <w:tcPr>
            <w:tcW w:w="1440" w:type="dxa"/>
          </w:tcPr>
          <w:p w14:paraId="0AFC2A4E" w14:textId="77777777" w:rsidR="004E5C7F" w:rsidRDefault="004E5C7F" w:rsidP="00F219A5">
            <w:pPr>
              <w:rPr>
                <w:sz w:val="20"/>
                <w:szCs w:val="20"/>
              </w:rPr>
            </w:pPr>
          </w:p>
        </w:tc>
        <w:tc>
          <w:tcPr>
            <w:tcW w:w="1440" w:type="dxa"/>
          </w:tcPr>
          <w:p w14:paraId="06EF9A0D" w14:textId="77777777" w:rsidR="004E5C7F" w:rsidRDefault="004E5C7F" w:rsidP="00F219A5">
            <w:pPr>
              <w:rPr>
                <w:sz w:val="20"/>
                <w:szCs w:val="20"/>
              </w:rPr>
            </w:pPr>
          </w:p>
        </w:tc>
        <w:tc>
          <w:tcPr>
            <w:tcW w:w="1440" w:type="dxa"/>
          </w:tcPr>
          <w:p w14:paraId="30F5A28A" w14:textId="77777777" w:rsidR="004E5C7F" w:rsidRDefault="004E5C7F" w:rsidP="00F219A5">
            <w:pPr>
              <w:rPr>
                <w:sz w:val="20"/>
                <w:szCs w:val="20"/>
              </w:rPr>
            </w:pPr>
          </w:p>
        </w:tc>
        <w:tc>
          <w:tcPr>
            <w:tcW w:w="1440" w:type="dxa"/>
          </w:tcPr>
          <w:p w14:paraId="5A695C5A" w14:textId="77777777" w:rsidR="004E5C7F" w:rsidRDefault="004E5C7F" w:rsidP="00F219A5">
            <w:pPr>
              <w:rPr>
                <w:sz w:val="20"/>
                <w:szCs w:val="20"/>
              </w:rPr>
            </w:pPr>
          </w:p>
        </w:tc>
        <w:tc>
          <w:tcPr>
            <w:tcW w:w="1440" w:type="dxa"/>
          </w:tcPr>
          <w:p w14:paraId="1708C8D5" w14:textId="77777777" w:rsidR="004E5C7F" w:rsidRDefault="004E5C7F" w:rsidP="00F219A5">
            <w:pPr>
              <w:rPr>
                <w:sz w:val="20"/>
                <w:szCs w:val="20"/>
              </w:rPr>
            </w:pPr>
          </w:p>
        </w:tc>
        <w:tc>
          <w:tcPr>
            <w:tcW w:w="1440" w:type="dxa"/>
          </w:tcPr>
          <w:p w14:paraId="470D4894" w14:textId="77777777" w:rsidR="004E5C7F" w:rsidRDefault="004E5C7F" w:rsidP="00F219A5">
            <w:pPr>
              <w:rPr>
                <w:sz w:val="20"/>
                <w:szCs w:val="20"/>
              </w:rPr>
            </w:pPr>
          </w:p>
        </w:tc>
        <w:tc>
          <w:tcPr>
            <w:tcW w:w="1440" w:type="dxa"/>
          </w:tcPr>
          <w:p w14:paraId="63A62E41" w14:textId="77777777" w:rsidR="004E5C7F" w:rsidRDefault="004E5C7F" w:rsidP="00F219A5">
            <w:pPr>
              <w:rPr>
                <w:sz w:val="20"/>
                <w:szCs w:val="20"/>
              </w:rPr>
            </w:pPr>
          </w:p>
        </w:tc>
      </w:tr>
      <w:tr w:rsidR="004E5C7F" w14:paraId="3ADA9AAB" w14:textId="77777777" w:rsidTr="00286F80">
        <w:trPr>
          <w:cantSplit/>
          <w:trHeight w:val="288"/>
          <w:tblHeader/>
        </w:trPr>
        <w:tc>
          <w:tcPr>
            <w:tcW w:w="1440" w:type="dxa"/>
          </w:tcPr>
          <w:p w14:paraId="0F26EA8B" w14:textId="77777777" w:rsidR="004E5C7F" w:rsidRDefault="004E5C7F" w:rsidP="00F219A5">
            <w:pPr>
              <w:rPr>
                <w:sz w:val="20"/>
                <w:szCs w:val="20"/>
              </w:rPr>
            </w:pPr>
          </w:p>
        </w:tc>
        <w:tc>
          <w:tcPr>
            <w:tcW w:w="1440" w:type="dxa"/>
          </w:tcPr>
          <w:p w14:paraId="63009E0D" w14:textId="77777777" w:rsidR="004E5C7F" w:rsidRDefault="004E5C7F" w:rsidP="00F219A5">
            <w:pPr>
              <w:rPr>
                <w:sz w:val="20"/>
                <w:szCs w:val="20"/>
              </w:rPr>
            </w:pPr>
          </w:p>
        </w:tc>
        <w:tc>
          <w:tcPr>
            <w:tcW w:w="1440" w:type="dxa"/>
          </w:tcPr>
          <w:p w14:paraId="29BC4479" w14:textId="77777777" w:rsidR="004E5C7F" w:rsidRDefault="004E5C7F" w:rsidP="00F219A5">
            <w:pPr>
              <w:rPr>
                <w:sz w:val="20"/>
                <w:szCs w:val="20"/>
              </w:rPr>
            </w:pPr>
          </w:p>
        </w:tc>
        <w:tc>
          <w:tcPr>
            <w:tcW w:w="1440" w:type="dxa"/>
          </w:tcPr>
          <w:p w14:paraId="369B9114" w14:textId="77777777" w:rsidR="004E5C7F" w:rsidRDefault="004E5C7F" w:rsidP="00F219A5">
            <w:pPr>
              <w:rPr>
                <w:sz w:val="20"/>
                <w:szCs w:val="20"/>
              </w:rPr>
            </w:pPr>
          </w:p>
        </w:tc>
        <w:tc>
          <w:tcPr>
            <w:tcW w:w="1440" w:type="dxa"/>
          </w:tcPr>
          <w:p w14:paraId="09196BCF" w14:textId="77777777" w:rsidR="004E5C7F" w:rsidRDefault="004E5C7F" w:rsidP="00F219A5">
            <w:pPr>
              <w:rPr>
                <w:sz w:val="20"/>
                <w:szCs w:val="20"/>
              </w:rPr>
            </w:pPr>
          </w:p>
        </w:tc>
        <w:tc>
          <w:tcPr>
            <w:tcW w:w="1440" w:type="dxa"/>
          </w:tcPr>
          <w:p w14:paraId="2F4998E0" w14:textId="77777777" w:rsidR="004E5C7F" w:rsidRDefault="004E5C7F" w:rsidP="00F219A5">
            <w:pPr>
              <w:rPr>
                <w:sz w:val="20"/>
                <w:szCs w:val="20"/>
              </w:rPr>
            </w:pPr>
          </w:p>
        </w:tc>
        <w:tc>
          <w:tcPr>
            <w:tcW w:w="1440" w:type="dxa"/>
          </w:tcPr>
          <w:p w14:paraId="357A9774" w14:textId="77777777" w:rsidR="004E5C7F" w:rsidRDefault="004E5C7F" w:rsidP="00F219A5">
            <w:pPr>
              <w:rPr>
                <w:sz w:val="20"/>
                <w:szCs w:val="20"/>
              </w:rPr>
            </w:pPr>
          </w:p>
        </w:tc>
        <w:tc>
          <w:tcPr>
            <w:tcW w:w="1440" w:type="dxa"/>
          </w:tcPr>
          <w:p w14:paraId="3B10FAF5" w14:textId="77777777" w:rsidR="004E5C7F" w:rsidRDefault="004E5C7F" w:rsidP="00F219A5">
            <w:pPr>
              <w:rPr>
                <w:sz w:val="20"/>
                <w:szCs w:val="20"/>
              </w:rPr>
            </w:pPr>
          </w:p>
        </w:tc>
        <w:tc>
          <w:tcPr>
            <w:tcW w:w="1440" w:type="dxa"/>
          </w:tcPr>
          <w:p w14:paraId="15785D3A" w14:textId="77777777" w:rsidR="004E5C7F" w:rsidRDefault="004E5C7F" w:rsidP="00F219A5">
            <w:pPr>
              <w:rPr>
                <w:sz w:val="20"/>
                <w:szCs w:val="20"/>
              </w:rPr>
            </w:pPr>
          </w:p>
        </w:tc>
        <w:tc>
          <w:tcPr>
            <w:tcW w:w="1440" w:type="dxa"/>
          </w:tcPr>
          <w:p w14:paraId="459D33D7" w14:textId="77777777" w:rsidR="004E5C7F" w:rsidRDefault="004E5C7F" w:rsidP="00F219A5">
            <w:pPr>
              <w:rPr>
                <w:sz w:val="20"/>
                <w:szCs w:val="20"/>
              </w:rPr>
            </w:pPr>
          </w:p>
        </w:tc>
      </w:tr>
      <w:tr w:rsidR="004E5C7F" w14:paraId="361943DF" w14:textId="77777777" w:rsidTr="00286F80">
        <w:trPr>
          <w:cantSplit/>
          <w:trHeight w:val="288"/>
          <w:tblHeader/>
        </w:trPr>
        <w:tc>
          <w:tcPr>
            <w:tcW w:w="1440" w:type="dxa"/>
          </w:tcPr>
          <w:p w14:paraId="6F6C6A9C" w14:textId="77777777" w:rsidR="004E5C7F" w:rsidRDefault="004E5C7F" w:rsidP="00F219A5">
            <w:pPr>
              <w:rPr>
                <w:sz w:val="20"/>
                <w:szCs w:val="20"/>
              </w:rPr>
            </w:pPr>
          </w:p>
        </w:tc>
        <w:tc>
          <w:tcPr>
            <w:tcW w:w="1440" w:type="dxa"/>
          </w:tcPr>
          <w:p w14:paraId="2D42D05E" w14:textId="77777777" w:rsidR="004E5C7F" w:rsidRDefault="004E5C7F" w:rsidP="00F219A5">
            <w:pPr>
              <w:rPr>
                <w:sz w:val="20"/>
                <w:szCs w:val="20"/>
              </w:rPr>
            </w:pPr>
          </w:p>
        </w:tc>
        <w:tc>
          <w:tcPr>
            <w:tcW w:w="1440" w:type="dxa"/>
          </w:tcPr>
          <w:p w14:paraId="77407CFD" w14:textId="77777777" w:rsidR="004E5C7F" w:rsidRDefault="004E5C7F" w:rsidP="00F219A5">
            <w:pPr>
              <w:rPr>
                <w:sz w:val="20"/>
                <w:szCs w:val="20"/>
              </w:rPr>
            </w:pPr>
          </w:p>
        </w:tc>
        <w:tc>
          <w:tcPr>
            <w:tcW w:w="1440" w:type="dxa"/>
          </w:tcPr>
          <w:p w14:paraId="0007E3C2" w14:textId="77777777" w:rsidR="004E5C7F" w:rsidRDefault="004E5C7F" w:rsidP="00F219A5">
            <w:pPr>
              <w:rPr>
                <w:sz w:val="20"/>
                <w:szCs w:val="20"/>
              </w:rPr>
            </w:pPr>
          </w:p>
        </w:tc>
        <w:tc>
          <w:tcPr>
            <w:tcW w:w="1440" w:type="dxa"/>
          </w:tcPr>
          <w:p w14:paraId="49B9480B" w14:textId="77777777" w:rsidR="004E5C7F" w:rsidRDefault="004E5C7F" w:rsidP="00F219A5">
            <w:pPr>
              <w:rPr>
                <w:sz w:val="20"/>
                <w:szCs w:val="20"/>
              </w:rPr>
            </w:pPr>
          </w:p>
        </w:tc>
        <w:tc>
          <w:tcPr>
            <w:tcW w:w="1440" w:type="dxa"/>
          </w:tcPr>
          <w:p w14:paraId="640D9B2C" w14:textId="77777777" w:rsidR="004E5C7F" w:rsidRDefault="004E5C7F" w:rsidP="00F219A5">
            <w:pPr>
              <w:rPr>
                <w:sz w:val="20"/>
                <w:szCs w:val="20"/>
              </w:rPr>
            </w:pPr>
          </w:p>
        </w:tc>
        <w:tc>
          <w:tcPr>
            <w:tcW w:w="1440" w:type="dxa"/>
          </w:tcPr>
          <w:p w14:paraId="7906D1E7" w14:textId="77777777" w:rsidR="004E5C7F" w:rsidRDefault="004E5C7F" w:rsidP="00F219A5">
            <w:pPr>
              <w:rPr>
                <w:sz w:val="20"/>
                <w:szCs w:val="20"/>
              </w:rPr>
            </w:pPr>
          </w:p>
        </w:tc>
        <w:tc>
          <w:tcPr>
            <w:tcW w:w="1440" w:type="dxa"/>
          </w:tcPr>
          <w:p w14:paraId="15AF92D7" w14:textId="77777777" w:rsidR="004E5C7F" w:rsidRDefault="004E5C7F" w:rsidP="00F219A5">
            <w:pPr>
              <w:rPr>
                <w:sz w:val="20"/>
                <w:szCs w:val="20"/>
              </w:rPr>
            </w:pPr>
          </w:p>
        </w:tc>
        <w:tc>
          <w:tcPr>
            <w:tcW w:w="1440" w:type="dxa"/>
          </w:tcPr>
          <w:p w14:paraId="0BA108C4" w14:textId="77777777" w:rsidR="004E5C7F" w:rsidRDefault="004E5C7F" w:rsidP="00F219A5">
            <w:pPr>
              <w:rPr>
                <w:sz w:val="20"/>
                <w:szCs w:val="20"/>
              </w:rPr>
            </w:pPr>
          </w:p>
        </w:tc>
        <w:tc>
          <w:tcPr>
            <w:tcW w:w="1440" w:type="dxa"/>
          </w:tcPr>
          <w:p w14:paraId="3BDA05B2" w14:textId="77777777" w:rsidR="004E5C7F" w:rsidRDefault="004E5C7F" w:rsidP="00F219A5">
            <w:pPr>
              <w:rPr>
                <w:sz w:val="20"/>
                <w:szCs w:val="20"/>
              </w:rPr>
            </w:pPr>
          </w:p>
        </w:tc>
      </w:tr>
    </w:tbl>
    <w:p w14:paraId="024DA36C" w14:textId="77777777" w:rsidR="004E5C7F" w:rsidRDefault="004E5C7F" w:rsidP="00F219A5">
      <w:pPr>
        <w:rPr>
          <w:sz w:val="20"/>
          <w:szCs w:val="20"/>
        </w:rPr>
      </w:pPr>
      <w:r>
        <w:rPr>
          <w:sz w:val="20"/>
          <w:szCs w:val="20"/>
        </w:rPr>
        <w:br w:type="page"/>
      </w:r>
    </w:p>
    <w:p w14:paraId="7C41A3FE" w14:textId="77777777" w:rsidR="004E5C7F" w:rsidRPr="001933A2" w:rsidRDefault="004E5C7F" w:rsidP="00FF6DF9">
      <w:pPr>
        <w:pStyle w:val="Heading1"/>
      </w:pPr>
      <w:r w:rsidRPr="001933A2">
        <w:lastRenderedPageBreak/>
        <w:t>Fugitive Emission Unit Attributes</w:t>
      </w:r>
    </w:p>
    <w:p w14:paraId="7D3D5269" w14:textId="77777777" w:rsidR="004E5C7F" w:rsidRPr="001933A2" w:rsidRDefault="004E5C7F" w:rsidP="00FF6DF9">
      <w:pPr>
        <w:pStyle w:val="Heading1"/>
      </w:pPr>
      <w:r w:rsidRPr="001933A2">
        <w:t>Form OP-UA12 (Page 93)</w:t>
      </w:r>
    </w:p>
    <w:p w14:paraId="348F9230" w14:textId="77777777" w:rsidR="004E5C7F" w:rsidRPr="001933A2" w:rsidRDefault="004E5C7F" w:rsidP="00FF6DF9">
      <w:pPr>
        <w:pStyle w:val="Heading1"/>
      </w:pPr>
      <w:r w:rsidRPr="001933A2">
        <w:t>Federal Operating Permit Program</w:t>
      </w:r>
    </w:p>
    <w:p w14:paraId="02E801A6" w14:textId="77777777" w:rsidR="004E5C7F" w:rsidRPr="001933A2" w:rsidRDefault="004E5C7F" w:rsidP="00FF6DF9">
      <w:pPr>
        <w:pStyle w:val="Heading1"/>
      </w:pPr>
      <w:bookmarkStart w:id="91" w:name="TBL12m"/>
      <w:r w:rsidRPr="001933A2">
        <w:t>Table 12m</w:t>
      </w:r>
      <w:bookmarkEnd w:id="91"/>
      <w:r w:rsidRPr="001933A2">
        <w:t>:  Title 40 Code of Federal Regulations Part 63 (40 CFR Part 63)</w:t>
      </w:r>
    </w:p>
    <w:p w14:paraId="1993F85A" w14:textId="046E36FF" w:rsidR="004E5C7F" w:rsidRDefault="004E5C7F" w:rsidP="00FF6DF9">
      <w:pPr>
        <w:pStyle w:val="Heading1"/>
      </w:pPr>
      <w:r w:rsidRPr="001933A2">
        <w:t>Subpart CC:  National Emission Standards for Hazardous Air Pollutants from Petroleum Refineries</w:t>
      </w:r>
    </w:p>
    <w:p w14:paraId="2E1FCD4B" w14:textId="77777777" w:rsidR="00044E85" w:rsidRPr="001933A2" w:rsidRDefault="00044E85" w:rsidP="00FF6DF9">
      <w:pPr>
        <w:pStyle w:val="Heading1"/>
      </w:pPr>
      <w:r w:rsidRPr="001933A2">
        <w:t>Texas Commission on Environmental Quality</w:t>
      </w:r>
    </w:p>
    <w:p w14:paraId="5CAB4D44" w14:textId="77777777" w:rsidR="004E5C7F" w:rsidRPr="001933A2" w:rsidRDefault="004E5C7F" w:rsidP="00B20D2C">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m:  Title 40 Code of Federal Regulations Part 63 (40 CFR Part 63)&#10;Subpart CC:  National Emission Standards for Hazardous Air Pollutants from Petroleum Refineries&#10;"/>
      </w:tblPr>
      <w:tblGrid>
        <w:gridCol w:w="4800"/>
        <w:gridCol w:w="4800"/>
        <w:gridCol w:w="4800"/>
      </w:tblGrid>
      <w:tr w:rsidR="004E5C7F" w:rsidRPr="004E569E" w14:paraId="24F151F6" w14:textId="77777777" w:rsidTr="00286F80">
        <w:trPr>
          <w:cantSplit/>
          <w:tblHeader/>
        </w:trPr>
        <w:tc>
          <w:tcPr>
            <w:tcW w:w="4800" w:type="dxa"/>
            <w:shd w:val="clear" w:color="auto" w:fill="D9D9D9" w:themeFill="background1" w:themeFillShade="D9"/>
          </w:tcPr>
          <w:p w14:paraId="32C01FD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F934C49"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0E24EA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226DB1D1" w14:textId="77777777" w:rsidTr="00286F80">
        <w:trPr>
          <w:cantSplit/>
          <w:tblHeader/>
        </w:trPr>
        <w:tc>
          <w:tcPr>
            <w:tcW w:w="4800" w:type="dxa"/>
          </w:tcPr>
          <w:p w14:paraId="58E221A8" w14:textId="77777777" w:rsidR="004E5C7F" w:rsidRPr="004E569E" w:rsidRDefault="004E5C7F" w:rsidP="00286F80">
            <w:pPr>
              <w:rPr>
                <w:rFonts w:asciiTheme="majorHAnsi" w:hAnsiTheme="majorHAnsi" w:cstheme="majorHAnsi"/>
                <w:sz w:val="20"/>
                <w:szCs w:val="20"/>
              </w:rPr>
            </w:pPr>
          </w:p>
        </w:tc>
        <w:tc>
          <w:tcPr>
            <w:tcW w:w="4800" w:type="dxa"/>
          </w:tcPr>
          <w:p w14:paraId="76321B52" w14:textId="77777777" w:rsidR="004E5C7F" w:rsidRPr="004E569E" w:rsidRDefault="004E5C7F" w:rsidP="00286F80">
            <w:pPr>
              <w:rPr>
                <w:rFonts w:asciiTheme="majorHAnsi" w:hAnsiTheme="majorHAnsi" w:cstheme="majorHAnsi"/>
                <w:sz w:val="20"/>
                <w:szCs w:val="20"/>
              </w:rPr>
            </w:pPr>
          </w:p>
        </w:tc>
        <w:tc>
          <w:tcPr>
            <w:tcW w:w="4800" w:type="dxa"/>
          </w:tcPr>
          <w:p w14:paraId="7B4F0B34" w14:textId="77777777" w:rsidR="004E5C7F" w:rsidRPr="004E569E" w:rsidRDefault="004E5C7F" w:rsidP="00286F80">
            <w:pPr>
              <w:rPr>
                <w:rFonts w:asciiTheme="majorHAnsi" w:hAnsiTheme="majorHAnsi" w:cstheme="majorHAnsi"/>
                <w:sz w:val="20"/>
                <w:szCs w:val="20"/>
              </w:rPr>
            </w:pPr>
          </w:p>
        </w:tc>
      </w:tr>
    </w:tbl>
    <w:p w14:paraId="654B765D"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m:  Title 40 Code of Federal Regulations Part 63 (40 CFR Part 63)&#10;Subpart CC:  National Emission Standards for Hazardous Air Pollutants from Petroleum Refineries"/>
      </w:tblPr>
      <w:tblGrid>
        <w:gridCol w:w="2057"/>
        <w:gridCol w:w="2057"/>
        <w:gridCol w:w="2058"/>
        <w:gridCol w:w="2057"/>
        <w:gridCol w:w="2057"/>
        <w:gridCol w:w="2057"/>
        <w:gridCol w:w="2057"/>
      </w:tblGrid>
      <w:tr w:rsidR="004E5C7F" w:rsidRPr="004E569E" w14:paraId="7CEE5E28" w14:textId="77777777" w:rsidTr="00286F80">
        <w:trPr>
          <w:cantSplit/>
          <w:tblHeader/>
        </w:trPr>
        <w:tc>
          <w:tcPr>
            <w:tcW w:w="2057" w:type="dxa"/>
            <w:tcBorders>
              <w:top w:val="double" w:sz="6" w:space="0" w:color="auto"/>
              <w:bottom w:val="nil"/>
            </w:tcBorders>
            <w:shd w:val="clear" w:color="auto" w:fill="D9D9D9" w:themeFill="background1" w:themeFillShade="D9"/>
          </w:tcPr>
          <w:p w14:paraId="1B08CD04"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3BADD644" w14:textId="77777777" w:rsidR="004E5C7F" w:rsidRPr="004E569E"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701B0F1" w14:textId="77777777" w:rsidR="004E5C7F" w:rsidRPr="004E569E" w:rsidRDefault="004E5C7F" w:rsidP="00F219A5">
            <w:pPr>
              <w:rPr>
                <w:b/>
                <w:bCs/>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36EDD6E8" w14:textId="77777777" w:rsidR="004E5C7F" w:rsidRPr="004E569E" w:rsidRDefault="004E5C7F" w:rsidP="00F219A5">
            <w:pPr>
              <w:rPr>
                <w:b/>
                <w:bCs/>
                <w:sz w:val="20"/>
                <w:szCs w:val="20"/>
              </w:rPr>
            </w:pPr>
            <w:r w:rsidRPr="004E569E">
              <w:rPr>
                <w:b/>
                <w:bCs/>
                <w:sz w:val="20"/>
                <w:szCs w:val="20"/>
              </w:rPr>
              <w:t>Subpart CC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5D5A5573" w14:textId="77777777" w:rsidR="004E5C7F" w:rsidRPr="004E569E" w:rsidRDefault="004E5C7F" w:rsidP="00F219A5">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6D8D0E71" w14:textId="77777777" w:rsidR="004E5C7F" w:rsidRPr="004E569E" w:rsidRDefault="004E5C7F" w:rsidP="00F219A5">
            <w:pPr>
              <w:rPr>
                <w:b/>
                <w:bCs/>
                <w:sz w:val="20"/>
                <w:szCs w:val="20"/>
              </w:rPr>
            </w:pPr>
            <w:r w:rsidRPr="004E569E">
              <w:rPr>
                <w:b/>
                <w:bCs/>
                <w:sz w:val="20"/>
                <w:szCs w:val="20"/>
              </w:rPr>
              <w:t>Complying With</w:t>
            </w:r>
          </w:p>
        </w:tc>
        <w:tc>
          <w:tcPr>
            <w:tcW w:w="2057" w:type="dxa"/>
            <w:tcBorders>
              <w:top w:val="double" w:sz="6" w:space="0" w:color="auto"/>
              <w:left w:val="nil"/>
              <w:bottom w:val="single" w:sz="6" w:space="0" w:color="auto"/>
            </w:tcBorders>
            <w:shd w:val="clear" w:color="auto" w:fill="D9D9D9" w:themeFill="background1" w:themeFillShade="D9"/>
          </w:tcPr>
          <w:p w14:paraId="576FF3F2" w14:textId="77777777" w:rsidR="004E5C7F" w:rsidRPr="004E569E" w:rsidRDefault="004E5C7F" w:rsidP="00F219A5">
            <w:pPr>
              <w:rPr>
                <w:b/>
                <w:bCs/>
                <w:sz w:val="20"/>
                <w:szCs w:val="20"/>
              </w:rPr>
            </w:pPr>
            <w:r w:rsidRPr="004E569E">
              <w:rPr>
                <w:b/>
                <w:bCs/>
                <w:sz w:val="20"/>
                <w:szCs w:val="20"/>
              </w:rPr>
              <w:t>NSPS VV</w:t>
            </w:r>
          </w:p>
        </w:tc>
      </w:tr>
      <w:tr w:rsidR="004E5C7F" w:rsidRPr="004E569E" w14:paraId="31DC7AD8" w14:textId="77777777" w:rsidTr="00286F80">
        <w:trPr>
          <w:cantSplit/>
          <w:tblHeader/>
        </w:trPr>
        <w:tc>
          <w:tcPr>
            <w:tcW w:w="2057" w:type="dxa"/>
            <w:tcBorders>
              <w:top w:val="nil"/>
              <w:bottom w:val="nil"/>
            </w:tcBorders>
            <w:shd w:val="clear" w:color="auto" w:fill="D9D9D9" w:themeFill="background1" w:themeFillShade="D9"/>
          </w:tcPr>
          <w:p w14:paraId="5F9F1D2A" w14:textId="77777777" w:rsidR="004E5C7F" w:rsidRPr="004E569E" w:rsidRDefault="004E5C7F" w:rsidP="00286F80">
            <w:pPr>
              <w:rPr>
                <w:b/>
                <w:bCs/>
                <w:sz w:val="20"/>
                <w:szCs w:val="20"/>
              </w:rPr>
            </w:pPr>
          </w:p>
        </w:tc>
        <w:tc>
          <w:tcPr>
            <w:tcW w:w="2057" w:type="dxa"/>
            <w:tcBorders>
              <w:top w:val="nil"/>
              <w:bottom w:val="nil"/>
            </w:tcBorders>
            <w:shd w:val="clear" w:color="auto" w:fill="D9D9D9" w:themeFill="background1" w:themeFillShade="D9"/>
          </w:tcPr>
          <w:p w14:paraId="762EBF2D" w14:textId="77777777" w:rsidR="004E5C7F" w:rsidRPr="004E569E" w:rsidRDefault="004E5C7F" w:rsidP="00286F80">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7A692944" w14:textId="77777777" w:rsidR="004E5C7F" w:rsidRPr="004E569E"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F6102BA" w14:textId="77777777" w:rsidR="004E5C7F" w:rsidRPr="004E569E" w:rsidRDefault="004E5C7F" w:rsidP="00286F80">
            <w:pPr>
              <w:rPr>
                <w:b/>
                <w:bCs/>
                <w:sz w:val="20"/>
                <w:szCs w:val="20"/>
              </w:rPr>
            </w:pPr>
            <w:r w:rsidRPr="004E569E">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37B25823" w14:textId="77777777" w:rsidR="004E5C7F" w:rsidRPr="004E569E" w:rsidRDefault="004E5C7F" w:rsidP="00286F80">
            <w:pPr>
              <w:rPr>
                <w:b/>
                <w:bCs/>
                <w:sz w:val="20"/>
                <w:szCs w:val="20"/>
              </w:rPr>
            </w:pPr>
            <w:r w:rsidRPr="004E569E">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4FEC03E4" w14:textId="77777777" w:rsidR="004E5C7F" w:rsidRPr="004E569E" w:rsidRDefault="004E5C7F" w:rsidP="00286F80">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2C5E1F1E" w14:textId="77777777" w:rsidR="004E5C7F" w:rsidRPr="004E569E" w:rsidRDefault="004E5C7F" w:rsidP="00286F80">
            <w:pPr>
              <w:rPr>
                <w:b/>
                <w:bCs/>
                <w:sz w:val="20"/>
                <w:szCs w:val="20"/>
              </w:rPr>
            </w:pPr>
          </w:p>
        </w:tc>
      </w:tr>
      <w:tr w:rsidR="004E5C7F" w:rsidRPr="00966D47" w14:paraId="0F6B73B8"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72618C1A" w14:textId="77777777" w:rsidR="004E5C7F" w:rsidRPr="00966D47" w:rsidRDefault="004E5C7F" w:rsidP="00286F80">
            <w:pPr>
              <w:jc w:val="center"/>
              <w:rPr>
                <w:b/>
                <w:bCs/>
                <w:sz w:val="20"/>
                <w:szCs w:val="20"/>
              </w:rPr>
            </w:pPr>
            <w:r w:rsidRPr="00966D47">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348C745" w14:textId="77777777" w:rsidR="004E5C7F" w:rsidRPr="00966D47" w:rsidRDefault="004E5C7F" w:rsidP="00286F80">
            <w:pPr>
              <w:jc w:val="center"/>
              <w:rPr>
                <w:b/>
                <w:bCs/>
                <w:sz w:val="20"/>
                <w:szCs w:val="20"/>
              </w:rPr>
            </w:pPr>
            <w:r w:rsidRPr="00966D47">
              <w:rPr>
                <w:b/>
                <w:bCs/>
                <w:sz w:val="20"/>
                <w:szCs w:val="20"/>
              </w:rPr>
              <w:t>SOP Index No.</w:t>
            </w:r>
          </w:p>
        </w:tc>
        <w:tc>
          <w:tcPr>
            <w:tcW w:w="2058" w:type="dxa"/>
            <w:tcBorders>
              <w:top w:val="single" w:sz="6" w:space="0" w:color="auto"/>
            </w:tcBorders>
            <w:shd w:val="clear" w:color="auto" w:fill="D9D9D9" w:themeFill="background1" w:themeFillShade="D9"/>
            <w:vAlign w:val="bottom"/>
          </w:tcPr>
          <w:p w14:paraId="3A11656D" w14:textId="77777777" w:rsidR="004E5C7F" w:rsidRPr="00966D47" w:rsidRDefault="004E5C7F" w:rsidP="00286F80">
            <w:pPr>
              <w:jc w:val="center"/>
              <w:rPr>
                <w:b/>
                <w:bCs/>
                <w:sz w:val="20"/>
                <w:szCs w:val="20"/>
              </w:rPr>
            </w:pPr>
            <w:r w:rsidRPr="00966D47">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486CEBC0" w14:textId="77777777" w:rsidR="004E5C7F" w:rsidRPr="00966D47" w:rsidRDefault="004E5C7F" w:rsidP="00286F80">
            <w:pPr>
              <w:jc w:val="center"/>
              <w:rPr>
                <w:b/>
                <w:bCs/>
                <w:sz w:val="20"/>
                <w:szCs w:val="20"/>
              </w:rPr>
            </w:pPr>
            <w:r w:rsidRPr="00966D47">
              <w:rPr>
                <w:b/>
                <w:bCs/>
                <w:sz w:val="20"/>
                <w:szCs w:val="20"/>
              </w:rPr>
              <w:t>EEL</w:t>
            </w:r>
          </w:p>
        </w:tc>
        <w:tc>
          <w:tcPr>
            <w:tcW w:w="2057" w:type="dxa"/>
            <w:tcBorders>
              <w:top w:val="single" w:sz="6" w:space="0" w:color="auto"/>
            </w:tcBorders>
            <w:shd w:val="clear" w:color="auto" w:fill="D9D9D9" w:themeFill="background1" w:themeFillShade="D9"/>
            <w:vAlign w:val="bottom"/>
          </w:tcPr>
          <w:p w14:paraId="159D06D6" w14:textId="77777777" w:rsidR="004E5C7F" w:rsidRPr="00966D47" w:rsidRDefault="004E5C7F" w:rsidP="00286F80">
            <w:pPr>
              <w:jc w:val="center"/>
              <w:rPr>
                <w:b/>
                <w:bCs/>
                <w:sz w:val="20"/>
                <w:szCs w:val="20"/>
              </w:rPr>
            </w:pPr>
            <w:r w:rsidRPr="00966D47">
              <w:rPr>
                <w:b/>
                <w:bCs/>
                <w:sz w:val="20"/>
                <w:szCs w:val="20"/>
              </w:rPr>
              <w:t>EEL ID No.</w:t>
            </w:r>
          </w:p>
        </w:tc>
        <w:tc>
          <w:tcPr>
            <w:tcW w:w="2057" w:type="dxa"/>
            <w:tcBorders>
              <w:top w:val="single" w:sz="6" w:space="0" w:color="auto"/>
            </w:tcBorders>
            <w:shd w:val="clear" w:color="auto" w:fill="D9D9D9" w:themeFill="background1" w:themeFillShade="D9"/>
            <w:vAlign w:val="bottom"/>
          </w:tcPr>
          <w:p w14:paraId="441BEA4D" w14:textId="77777777" w:rsidR="004E5C7F" w:rsidRDefault="004E5C7F" w:rsidP="00286F80">
            <w:pPr>
              <w:jc w:val="center"/>
              <w:rPr>
                <w:b/>
                <w:bCs/>
                <w:sz w:val="20"/>
                <w:szCs w:val="20"/>
              </w:rPr>
            </w:pPr>
            <w:r w:rsidRPr="00966D47">
              <w:rPr>
                <w:b/>
                <w:bCs/>
                <w:sz w:val="20"/>
                <w:szCs w:val="20"/>
              </w:rPr>
              <w:t>Complying</w:t>
            </w:r>
          </w:p>
          <w:p w14:paraId="7DF86C67" w14:textId="77777777" w:rsidR="004E5C7F" w:rsidRPr="00966D47" w:rsidRDefault="004E5C7F" w:rsidP="00286F80">
            <w:pPr>
              <w:jc w:val="center"/>
              <w:rPr>
                <w:b/>
                <w:bCs/>
                <w:sz w:val="20"/>
                <w:szCs w:val="20"/>
              </w:rPr>
            </w:pPr>
            <w:r>
              <w:rPr>
                <w:b/>
                <w:bCs/>
                <w:sz w:val="20"/>
                <w:szCs w:val="20"/>
              </w:rPr>
              <w:t>w</w:t>
            </w:r>
            <w:r w:rsidRPr="00966D47">
              <w:rPr>
                <w:b/>
                <w:bCs/>
                <w:sz w:val="20"/>
                <w:szCs w:val="20"/>
              </w:rPr>
              <w:t>ith § 60.482-10</w:t>
            </w:r>
          </w:p>
        </w:tc>
        <w:tc>
          <w:tcPr>
            <w:tcW w:w="2057" w:type="dxa"/>
            <w:tcBorders>
              <w:top w:val="single" w:sz="6" w:space="0" w:color="auto"/>
            </w:tcBorders>
            <w:shd w:val="clear" w:color="auto" w:fill="D9D9D9" w:themeFill="background1" w:themeFillShade="D9"/>
            <w:vAlign w:val="bottom"/>
          </w:tcPr>
          <w:p w14:paraId="3E63A2DB" w14:textId="77777777" w:rsidR="004E5C7F" w:rsidRPr="00966D47" w:rsidRDefault="004E5C7F" w:rsidP="00286F80">
            <w:pPr>
              <w:jc w:val="center"/>
              <w:rPr>
                <w:b/>
                <w:bCs/>
                <w:sz w:val="20"/>
                <w:szCs w:val="20"/>
              </w:rPr>
            </w:pPr>
            <w:r w:rsidRPr="00966D47">
              <w:rPr>
                <w:b/>
                <w:bCs/>
                <w:sz w:val="20"/>
                <w:szCs w:val="20"/>
              </w:rPr>
              <w:t>Control Device ID No.</w:t>
            </w:r>
          </w:p>
        </w:tc>
      </w:tr>
      <w:tr w:rsidR="004E5C7F" w14:paraId="1E0CC129" w14:textId="77777777" w:rsidTr="00B20D2C">
        <w:trPr>
          <w:cantSplit/>
          <w:trHeight w:val="288"/>
          <w:tblHeader/>
        </w:trPr>
        <w:tc>
          <w:tcPr>
            <w:tcW w:w="2057" w:type="dxa"/>
            <w:tcBorders>
              <w:top w:val="single" w:sz="6" w:space="0" w:color="auto"/>
            </w:tcBorders>
          </w:tcPr>
          <w:p w14:paraId="28430A40" w14:textId="77777777" w:rsidR="004E5C7F" w:rsidRDefault="004E5C7F" w:rsidP="00286F80">
            <w:pPr>
              <w:rPr>
                <w:sz w:val="20"/>
                <w:szCs w:val="20"/>
              </w:rPr>
            </w:pPr>
          </w:p>
        </w:tc>
        <w:tc>
          <w:tcPr>
            <w:tcW w:w="2057" w:type="dxa"/>
            <w:tcBorders>
              <w:top w:val="single" w:sz="6" w:space="0" w:color="auto"/>
            </w:tcBorders>
          </w:tcPr>
          <w:p w14:paraId="2EECF9C4" w14:textId="77777777" w:rsidR="004E5C7F" w:rsidRDefault="004E5C7F" w:rsidP="00286F80">
            <w:pPr>
              <w:rPr>
                <w:sz w:val="20"/>
                <w:szCs w:val="20"/>
              </w:rPr>
            </w:pPr>
          </w:p>
        </w:tc>
        <w:tc>
          <w:tcPr>
            <w:tcW w:w="2058" w:type="dxa"/>
          </w:tcPr>
          <w:p w14:paraId="543696BD" w14:textId="77777777" w:rsidR="004E5C7F" w:rsidRDefault="004E5C7F" w:rsidP="00286F80">
            <w:pPr>
              <w:rPr>
                <w:sz w:val="20"/>
                <w:szCs w:val="20"/>
              </w:rPr>
            </w:pPr>
          </w:p>
        </w:tc>
        <w:tc>
          <w:tcPr>
            <w:tcW w:w="2057" w:type="dxa"/>
          </w:tcPr>
          <w:p w14:paraId="4D41B5E3" w14:textId="77777777" w:rsidR="004E5C7F" w:rsidRDefault="004E5C7F" w:rsidP="00286F80">
            <w:pPr>
              <w:rPr>
                <w:sz w:val="20"/>
                <w:szCs w:val="20"/>
              </w:rPr>
            </w:pPr>
          </w:p>
        </w:tc>
        <w:tc>
          <w:tcPr>
            <w:tcW w:w="2057" w:type="dxa"/>
          </w:tcPr>
          <w:p w14:paraId="6CEBAE83" w14:textId="77777777" w:rsidR="004E5C7F" w:rsidRDefault="004E5C7F" w:rsidP="00286F80">
            <w:pPr>
              <w:rPr>
                <w:sz w:val="20"/>
                <w:szCs w:val="20"/>
              </w:rPr>
            </w:pPr>
          </w:p>
        </w:tc>
        <w:tc>
          <w:tcPr>
            <w:tcW w:w="2057" w:type="dxa"/>
          </w:tcPr>
          <w:p w14:paraId="2892CAC2" w14:textId="77777777" w:rsidR="004E5C7F" w:rsidRDefault="004E5C7F" w:rsidP="00286F80">
            <w:pPr>
              <w:rPr>
                <w:sz w:val="20"/>
                <w:szCs w:val="20"/>
              </w:rPr>
            </w:pPr>
          </w:p>
        </w:tc>
        <w:tc>
          <w:tcPr>
            <w:tcW w:w="2057" w:type="dxa"/>
          </w:tcPr>
          <w:p w14:paraId="22792EFF" w14:textId="77777777" w:rsidR="004E5C7F" w:rsidRDefault="004E5C7F" w:rsidP="00286F80">
            <w:pPr>
              <w:rPr>
                <w:sz w:val="20"/>
                <w:szCs w:val="20"/>
              </w:rPr>
            </w:pPr>
          </w:p>
        </w:tc>
      </w:tr>
      <w:tr w:rsidR="004E5C7F" w14:paraId="0E773566" w14:textId="77777777" w:rsidTr="00B20D2C">
        <w:trPr>
          <w:cantSplit/>
          <w:trHeight w:val="288"/>
          <w:tblHeader/>
        </w:trPr>
        <w:tc>
          <w:tcPr>
            <w:tcW w:w="2057" w:type="dxa"/>
          </w:tcPr>
          <w:p w14:paraId="6A5AF12C" w14:textId="77777777" w:rsidR="004E5C7F" w:rsidRDefault="004E5C7F" w:rsidP="00286F80">
            <w:pPr>
              <w:rPr>
                <w:sz w:val="20"/>
                <w:szCs w:val="20"/>
              </w:rPr>
            </w:pPr>
          </w:p>
        </w:tc>
        <w:tc>
          <w:tcPr>
            <w:tcW w:w="2057" w:type="dxa"/>
          </w:tcPr>
          <w:p w14:paraId="3DE3166D" w14:textId="77777777" w:rsidR="004E5C7F" w:rsidRDefault="004E5C7F" w:rsidP="00286F80">
            <w:pPr>
              <w:rPr>
                <w:sz w:val="20"/>
                <w:szCs w:val="20"/>
              </w:rPr>
            </w:pPr>
          </w:p>
        </w:tc>
        <w:tc>
          <w:tcPr>
            <w:tcW w:w="2058" w:type="dxa"/>
          </w:tcPr>
          <w:p w14:paraId="4BE02D96" w14:textId="77777777" w:rsidR="004E5C7F" w:rsidRDefault="004E5C7F" w:rsidP="00286F80">
            <w:pPr>
              <w:rPr>
                <w:sz w:val="20"/>
                <w:szCs w:val="20"/>
              </w:rPr>
            </w:pPr>
          </w:p>
        </w:tc>
        <w:tc>
          <w:tcPr>
            <w:tcW w:w="2057" w:type="dxa"/>
          </w:tcPr>
          <w:p w14:paraId="7241B319" w14:textId="77777777" w:rsidR="004E5C7F" w:rsidRDefault="004E5C7F" w:rsidP="00286F80">
            <w:pPr>
              <w:rPr>
                <w:sz w:val="20"/>
                <w:szCs w:val="20"/>
              </w:rPr>
            </w:pPr>
          </w:p>
        </w:tc>
        <w:tc>
          <w:tcPr>
            <w:tcW w:w="2057" w:type="dxa"/>
          </w:tcPr>
          <w:p w14:paraId="5D80BD97" w14:textId="77777777" w:rsidR="004E5C7F" w:rsidRDefault="004E5C7F" w:rsidP="00286F80">
            <w:pPr>
              <w:rPr>
                <w:sz w:val="20"/>
                <w:szCs w:val="20"/>
              </w:rPr>
            </w:pPr>
          </w:p>
        </w:tc>
        <w:tc>
          <w:tcPr>
            <w:tcW w:w="2057" w:type="dxa"/>
          </w:tcPr>
          <w:p w14:paraId="2EF63F45" w14:textId="77777777" w:rsidR="004E5C7F" w:rsidRDefault="004E5C7F" w:rsidP="00286F80">
            <w:pPr>
              <w:rPr>
                <w:sz w:val="20"/>
                <w:szCs w:val="20"/>
              </w:rPr>
            </w:pPr>
          </w:p>
        </w:tc>
        <w:tc>
          <w:tcPr>
            <w:tcW w:w="2057" w:type="dxa"/>
          </w:tcPr>
          <w:p w14:paraId="37E605BF" w14:textId="77777777" w:rsidR="004E5C7F" w:rsidRDefault="004E5C7F" w:rsidP="00286F80">
            <w:pPr>
              <w:rPr>
                <w:sz w:val="20"/>
                <w:szCs w:val="20"/>
              </w:rPr>
            </w:pPr>
          </w:p>
        </w:tc>
      </w:tr>
      <w:tr w:rsidR="004E5C7F" w14:paraId="0CF9D71C" w14:textId="77777777" w:rsidTr="00B20D2C">
        <w:trPr>
          <w:cantSplit/>
          <w:trHeight w:val="288"/>
          <w:tblHeader/>
        </w:trPr>
        <w:tc>
          <w:tcPr>
            <w:tcW w:w="2057" w:type="dxa"/>
          </w:tcPr>
          <w:p w14:paraId="0E4848B3" w14:textId="77777777" w:rsidR="004E5C7F" w:rsidRDefault="004E5C7F" w:rsidP="00286F80">
            <w:pPr>
              <w:rPr>
                <w:sz w:val="20"/>
                <w:szCs w:val="20"/>
              </w:rPr>
            </w:pPr>
          </w:p>
        </w:tc>
        <w:tc>
          <w:tcPr>
            <w:tcW w:w="2057" w:type="dxa"/>
          </w:tcPr>
          <w:p w14:paraId="0619A8D0" w14:textId="77777777" w:rsidR="004E5C7F" w:rsidRDefault="004E5C7F" w:rsidP="00286F80">
            <w:pPr>
              <w:rPr>
                <w:sz w:val="20"/>
                <w:szCs w:val="20"/>
              </w:rPr>
            </w:pPr>
          </w:p>
        </w:tc>
        <w:tc>
          <w:tcPr>
            <w:tcW w:w="2058" w:type="dxa"/>
          </w:tcPr>
          <w:p w14:paraId="216DE65E" w14:textId="77777777" w:rsidR="004E5C7F" w:rsidRDefault="004E5C7F" w:rsidP="00286F80">
            <w:pPr>
              <w:rPr>
                <w:sz w:val="20"/>
                <w:szCs w:val="20"/>
              </w:rPr>
            </w:pPr>
          </w:p>
        </w:tc>
        <w:tc>
          <w:tcPr>
            <w:tcW w:w="2057" w:type="dxa"/>
          </w:tcPr>
          <w:p w14:paraId="102B5D79" w14:textId="77777777" w:rsidR="004E5C7F" w:rsidRDefault="004E5C7F" w:rsidP="00286F80">
            <w:pPr>
              <w:rPr>
                <w:sz w:val="20"/>
                <w:szCs w:val="20"/>
              </w:rPr>
            </w:pPr>
          </w:p>
        </w:tc>
        <w:tc>
          <w:tcPr>
            <w:tcW w:w="2057" w:type="dxa"/>
          </w:tcPr>
          <w:p w14:paraId="6AAD9CB5" w14:textId="77777777" w:rsidR="004E5C7F" w:rsidRDefault="004E5C7F" w:rsidP="00286F80">
            <w:pPr>
              <w:rPr>
                <w:sz w:val="20"/>
                <w:szCs w:val="20"/>
              </w:rPr>
            </w:pPr>
          </w:p>
        </w:tc>
        <w:tc>
          <w:tcPr>
            <w:tcW w:w="2057" w:type="dxa"/>
          </w:tcPr>
          <w:p w14:paraId="2161BCF9" w14:textId="77777777" w:rsidR="004E5C7F" w:rsidRDefault="004E5C7F" w:rsidP="00286F80">
            <w:pPr>
              <w:rPr>
                <w:sz w:val="20"/>
                <w:szCs w:val="20"/>
              </w:rPr>
            </w:pPr>
          </w:p>
        </w:tc>
        <w:tc>
          <w:tcPr>
            <w:tcW w:w="2057" w:type="dxa"/>
          </w:tcPr>
          <w:p w14:paraId="3D9B618B" w14:textId="77777777" w:rsidR="004E5C7F" w:rsidRDefault="004E5C7F" w:rsidP="00286F80">
            <w:pPr>
              <w:rPr>
                <w:sz w:val="20"/>
                <w:szCs w:val="20"/>
              </w:rPr>
            </w:pPr>
          </w:p>
        </w:tc>
      </w:tr>
      <w:tr w:rsidR="004E5C7F" w14:paraId="68827A9D" w14:textId="77777777" w:rsidTr="00B20D2C">
        <w:trPr>
          <w:cantSplit/>
          <w:trHeight w:val="288"/>
          <w:tblHeader/>
        </w:trPr>
        <w:tc>
          <w:tcPr>
            <w:tcW w:w="2057" w:type="dxa"/>
          </w:tcPr>
          <w:p w14:paraId="67BDF6D4" w14:textId="77777777" w:rsidR="004E5C7F" w:rsidRDefault="004E5C7F" w:rsidP="00286F80">
            <w:pPr>
              <w:rPr>
                <w:sz w:val="20"/>
                <w:szCs w:val="20"/>
              </w:rPr>
            </w:pPr>
          </w:p>
        </w:tc>
        <w:tc>
          <w:tcPr>
            <w:tcW w:w="2057" w:type="dxa"/>
          </w:tcPr>
          <w:p w14:paraId="7DB322EA" w14:textId="77777777" w:rsidR="004E5C7F" w:rsidRDefault="004E5C7F" w:rsidP="00286F80">
            <w:pPr>
              <w:rPr>
                <w:sz w:val="20"/>
                <w:szCs w:val="20"/>
              </w:rPr>
            </w:pPr>
          </w:p>
        </w:tc>
        <w:tc>
          <w:tcPr>
            <w:tcW w:w="2058" w:type="dxa"/>
          </w:tcPr>
          <w:p w14:paraId="5C4F6D88" w14:textId="77777777" w:rsidR="004E5C7F" w:rsidRDefault="004E5C7F" w:rsidP="00286F80">
            <w:pPr>
              <w:rPr>
                <w:sz w:val="20"/>
                <w:szCs w:val="20"/>
              </w:rPr>
            </w:pPr>
          </w:p>
        </w:tc>
        <w:tc>
          <w:tcPr>
            <w:tcW w:w="2057" w:type="dxa"/>
          </w:tcPr>
          <w:p w14:paraId="6E29E46D" w14:textId="77777777" w:rsidR="004E5C7F" w:rsidRDefault="004E5C7F" w:rsidP="00286F80">
            <w:pPr>
              <w:rPr>
                <w:sz w:val="20"/>
                <w:szCs w:val="20"/>
              </w:rPr>
            </w:pPr>
          </w:p>
        </w:tc>
        <w:tc>
          <w:tcPr>
            <w:tcW w:w="2057" w:type="dxa"/>
          </w:tcPr>
          <w:p w14:paraId="582D2A9F" w14:textId="77777777" w:rsidR="004E5C7F" w:rsidRDefault="004E5C7F" w:rsidP="00286F80">
            <w:pPr>
              <w:rPr>
                <w:sz w:val="20"/>
                <w:szCs w:val="20"/>
              </w:rPr>
            </w:pPr>
          </w:p>
        </w:tc>
        <w:tc>
          <w:tcPr>
            <w:tcW w:w="2057" w:type="dxa"/>
          </w:tcPr>
          <w:p w14:paraId="57C90DDF" w14:textId="77777777" w:rsidR="004E5C7F" w:rsidRDefault="004E5C7F" w:rsidP="00286F80">
            <w:pPr>
              <w:rPr>
                <w:sz w:val="20"/>
                <w:szCs w:val="20"/>
              </w:rPr>
            </w:pPr>
          </w:p>
        </w:tc>
        <w:tc>
          <w:tcPr>
            <w:tcW w:w="2057" w:type="dxa"/>
          </w:tcPr>
          <w:p w14:paraId="5726045E" w14:textId="77777777" w:rsidR="004E5C7F" w:rsidRDefault="004E5C7F" w:rsidP="00286F80">
            <w:pPr>
              <w:rPr>
                <w:sz w:val="20"/>
                <w:szCs w:val="20"/>
              </w:rPr>
            </w:pPr>
          </w:p>
        </w:tc>
      </w:tr>
      <w:tr w:rsidR="004E5C7F" w14:paraId="06A1E248" w14:textId="77777777" w:rsidTr="00B20D2C">
        <w:trPr>
          <w:cantSplit/>
          <w:trHeight w:val="288"/>
          <w:tblHeader/>
        </w:trPr>
        <w:tc>
          <w:tcPr>
            <w:tcW w:w="2057" w:type="dxa"/>
          </w:tcPr>
          <w:p w14:paraId="70A6CB86" w14:textId="77777777" w:rsidR="004E5C7F" w:rsidRDefault="004E5C7F" w:rsidP="00286F80">
            <w:pPr>
              <w:rPr>
                <w:sz w:val="20"/>
                <w:szCs w:val="20"/>
              </w:rPr>
            </w:pPr>
          </w:p>
        </w:tc>
        <w:tc>
          <w:tcPr>
            <w:tcW w:w="2057" w:type="dxa"/>
          </w:tcPr>
          <w:p w14:paraId="49DAC280" w14:textId="77777777" w:rsidR="004E5C7F" w:rsidRDefault="004E5C7F" w:rsidP="00286F80">
            <w:pPr>
              <w:rPr>
                <w:sz w:val="20"/>
                <w:szCs w:val="20"/>
              </w:rPr>
            </w:pPr>
          </w:p>
        </w:tc>
        <w:tc>
          <w:tcPr>
            <w:tcW w:w="2058" w:type="dxa"/>
          </w:tcPr>
          <w:p w14:paraId="686474DA" w14:textId="77777777" w:rsidR="004E5C7F" w:rsidRDefault="004E5C7F" w:rsidP="00286F80">
            <w:pPr>
              <w:rPr>
                <w:sz w:val="20"/>
                <w:szCs w:val="20"/>
              </w:rPr>
            </w:pPr>
          </w:p>
        </w:tc>
        <w:tc>
          <w:tcPr>
            <w:tcW w:w="2057" w:type="dxa"/>
          </w:tcPr>
          <w:p w14:paraId="70E3AC8E" w14:textId="77777777" w:rsidR="004E5C7F" w:rsidRDefault="004E5C7F" w:rsidP="00286F80">
            <w:pPr>
              <w:rPr>
                <w:sz w:val="20"/>
                <w:szCs w:val="20"/>
              </w:rPr>
            </w:pPr>
          </w:p>
        </w:tc>
        <w:tc>
          <w:tcPr>
            <w:tcW w:w="2057" w:type="dxa"/>
          </w:tcPr>
          <w:p w14:paraId="695FA9DC" w14:textId="77777777" w:rsidR="004E5C7F" w:rsidRDefault="004E5C7F" w:rsidP="00286F80">
            <w:pPr>
              <w:rPr>
                <w:sz w:val="20"/>
                <w:szCs w:val="20"/>
              </w:rPr>
            </w:pPr>
          </w:p>
        </w:tc>
        <w:tc>
          <w:tcPr>
            <w:tcW w:w="2057" w:type="dxa"/>
          </w:tcPr>
          <w:p w14:paraId="16045AE1" w14:textId="77777777" w:rsidR="004E5C7F" w:rsidRDefault="004E5C7F" w:rsidP="00286F80">
            <w:pPr>
              <w:rPr>
                <w:sz w:val="20"/>
                <w:szCs w:val="20"/>
              </w:rPr>
            </w:pPr>
          </w:p>
        </w:tc>
        <w:tc>
          <w:tcPr>
            <w:tcW w:w="2057" w:type="dxa"/>
          </w:tcPr>
          <w:p w14:paraId="401F2A2D" w14:textId="77777777" w:rsidR="004E5C7F" w:rsidRDefault="004E5C7F" w:rsidP="00286F80">
            <w:pPr>
              <w:rPr>
                <w:sz w:val="20"/>
                <w:szCs w:val="20"/>
              </w:rPr>
            </w:pPr>
          </w:p>
        </w:tc>
      </w:tr>
      <w:tr w:rsidR="004E5C7F" w14:paraId="1BCE6EC8" w14:textId="77777777" w:rsidTr="00B20D2C">
        <w:trPr>
          <w:cantSplit/>
          <w:trHeight w:val="288"/>
          <w:tblHeader/>
        </w:trPr>
        <w:tc>
          <w:tcPr>
            <w:tcW w:w="2057" w:type="dxa"/>
          </w:tcPr>
          <w:p w14:paraId="0B72A725" w14:textId="77777777" w:rsidR="004E5C7F" w:rsidRDefault="004E5C7F" w:rsidP="00286F80">
            <w:pPr>
              <w:rPr>
                <w:sz w:val="20"/>
                <w:szCs w:val="20"/>
              </w:rPr>
            </w:pPr>
          </w:p>
        </w:tc>
        <w:tc>
          <w:tcPr>
            <w:tcW w:w="2057" w:type="dxa"/>
          </w:tcPr>
          <w:p w14:paraId="4882F8C1" w14:textId="77777777" w:rsidR="004E5C7F" w:rsidRDefault="004E5C7F" w:rsidP="00286F80">
            <w:pPr>
              <w:rPr>
                <w:sz w:val="20"/>
                <w:szCs w:val="20"/>
              </w:rPr>
            </w:pPr>
          </w:p>
        </w:tc>
        <w:tc>
          <w:tcPr>
            <w:tcW w:w="2058" w:type="dxa"/>
          </w:tcPr>
          <w:p w14:paraId="638DD46F" w14:textId="77777777" w:rsidR="004E5C7F" w:rsidRDefault="004E5C7F" w:rsidP="00286F80">
            <w:pPr>
              <w:rPr>
                <w:sz w:val="20"/>
                <w:szCs w:val="20"/>
              </w:rPr>
            </w:pPr>
          </w:p>
        </w:tc>
        <w:tc>
          <w:tcPr>
            <w:tcW w:w="2057" w:type="dxa"/>
          </w:tcPr>
          <w:p w14:paraId="531B9BBC" w14:textId="77777777" w:rsidR="004E5C7F" w:rsidRDefault="004E5C7F" w:rsidP="00286F80">
            <w:pPr>
              <w:rPr>
                <w:sz w:val="20"/>
                <w:szCs w:val="20"/>
              </w:rPr>
            </w:pPr>
          </w:p>
        </w:tc>
        <w:tc>
          <w:tcPr>
            <w:tcW w:w="2057" w:type="dxa"/>
          </w:tcPr>
          <w:p w14:paraId="65326D56" w14:textId="77777777" w:rsidR="004E5C7F" w:rsidRDefault="004E5C7F" w:rsidP="00286F80">
            <w:pPr>
              <w:rPr>
                <w:sz w:val="20"/>
                <w:szCs w:val="20"/>
              </w:rPr>
            </w:pPr>
          </w:p>
        </w:tc>
        <w:tc>
          <w:tcPr>
            <w:tcW w:w="2057" w:type="dxa"/>
          </w:tcPr>
          <w:p w14:paraId="5A99679D" w14:textId="77777777" w:rsidR="004E5C7F" w:rsidRDefault="004E5C7F" w:rsidP="00286F80">
            <w:pPr>
              <w:rPr>
                <w:sz w:val="20"/>
                <w:szCs w:val="20"/>
              </w:rPr>
            </w:pPr>
          </w:p>
        </w:tc>
        <w:tc>
          <w:tcPr>
            <w:tcW w:w="2057" w:type="dxa"/>
          </w:tcPr>
          <w:p w14:paraId="4A28D70A" w14:textId="77777777" w:rsidR="004E5C7F" w:rsidRDefault="004E5C7F" w:rsidP="00286F80">
            <w:pPr>
              <w:rPr>
                <w:sz w:val="20"/>
                <w:szCs w:val="20"/>
              </w:rPr>
            </w:pPr>
          </w:p>
        </w:tc>
      </w:tr>
      <w:tr w:rsidR="004E5C7F" w14:paraId="06A4E3E4" w14:textId="77777777" w:rsidTr="00B20D2C">
        <w:trPr>
          <w:cantSplit/>
          <w:trHeight w:val="288"/>
          <w:tblHeader/>
        </w:trPr>
        <w:tc>
          <w:tcPr>
            <w:tcW w:w="2057" w:type="dxa"/>
          </w:tcPr>
          <w:p w14:paraId="597CA175" w14:textId="77777777" w:rsidR="004E5C7F" w:rsidRDefault="004E5C7F" w:rsidP="00286F80">
            <w:pPr>
              <w:rPr>
                <w:sz w:val="20"/>
                <w:szCs w:val="20"/>
              </w:rPr>
            </w:pPr>
          </w:p>
        </w:tc>
        <w:tc>
          <w:tcPr>
            <w:tcW w:w="2057" w:type="dxa"/>
          </w:tcPr>
          <w:p w14:paraId="1D4AE531" w14:textId="77777777" w:rsidR="004E5C7F" w:rsidRDefault="004E5C7F" w:rsidP="00286F80">
            <w:pPr>
              <w:rPr>
                <w:sz w:val="20"/>
                <w:szCs w:val="20"/>
              </w:rPr>
            </w:pPr>
          </w:p>
        </w:tc>
        <w:tc>
          <w:tcPr>
            <w:tcW w:w="2058" w:type="dxa"/>
          </w:tcPr>
          <w:p w14:paraId="5D473A8D" w14:textId="77777777" w:rsidR="004E5C7F" w:rsidRDefault="004E5C7F" w:rsidP="00286F80">
            <w:pPr>
              <w:rPr>
                <w:sz w:val="20"/>
                <w:szCs w:val="20"/>
              </w:rPr>
            </w:pPr>
          </w:p>
        </w:tc>
        <w:tc>
          <w:tcPr>
            <w:tcW w:w="2057" w:type="dxa"/>
          </w:tcPr>
          <w:p w14:paraId="109E2471" w14:textId="77777777" w:rsidR="004E5C7F" w:rsidRDefault="004E5C7F" w:rsidP="00286F80">
            <w:pPr>
              <w:rPr>
                <w:sz w:val="20"/>
                <w:szCs w:val="20"/>
              </w:rPr>
            </w:pPr>
          </w:p>
        </w:tc>
        <w:tc>
          <w:tcPr>
            <w:tcW w:w="2057" w:type="dxa"/>
          </w:tcPr>
          <w:p w14:paraId="1DE8C823" w14:textId="77777777" w:rsidR="004E5C7F" w:rsidRDefault="004E5C7F" w:rsidP="00286F80">
            <w:pPr>
              <w:rPr>
                <w:sz w:val="20"/>
                <w:szCs w:val="20"/>
              </w:rPr>
            </w:pPr>
          </w:p>
        </w:tc>
        <w:tc>
          <w:tcPr>
            <w:tcW w:w="2057" w:type="dxa"/>
          </w:tcPr>
          <w:p w14:paraId="0652AC54" w14:textId="77777777" w:rsidR="004E5C7F" w:rsidRDefault="004E5C7F" w:rsidP="00286F80">
            <w:pPr>
              <w:rPr>
                <w:sz w:val="20"/>
                <w:szCs w:val="20"/>
              </w:rPr>
            </w:pPr>
          </w:p>
        </w:tc>
        <w:tc>
          <w:tcPr>
            <w:tcW w:w="2057" w:type="dxa"/>
          </w:tcPr>
          <w:p w14:paraId="2CA9BC2D" w14:textId="77777777" w:rsidR="004E5C7F" w:rsidRDefault="004E5C7F" w:rsidP="00286F80">
            <w:pPr>
              <w:rPr>
                <w:sz w:val="20"/>
                <w:szCs w:val="20"/>
              </w:rPr>
            </w:pPr>
          </w:p>
        </w:tc>
      </w:tr>
      <w:tr w:rsidR="004E5C7F" w14:paraId="47E97254" w14:textId="77777777" w:rsidTr="00B20D2C">
        <w:trPr>
          <w:cantSplit/>
          <w:trHeight w:val="288"/>
          <w:tblHeader/>
        </w:trPr>
        <w:tc>
          <w:tcPr>
            <w:tcW w:w="2057" w:type="dxa"/>
          </w:tcPr>
          <w:p w14:paraId="7EC757A0" w14:textId="77777777" w:rsidR="004E5C7F" w:rsidRDefault="004E5C7F" w:rsidP="00286F80">
            <w:pPr>
              <w:rPr>
                <w:sz w:val="20"/>
                <w:szCs w:val="20"/>
              </w:rPr>
            </w:pPr>
          </w:p>
        </w:tc>
        <w:tc>
          <w:tcPr>
            <w:tcW w:w="2057" w:type="dxa"/>
          </w:tcPr>
          <w:p w14:paraId="40797F00" w14:textId="77777777" w:rsidR="004E5C7F" w:rsidRDefault="004E5C7F" w:rsidP="00286F80">
            <w:pPr>
              <w:rPr>
                <w:sz w:val="20"/>
                <w:szCs w:val="20"/>
              </w:rPr>
            </w:pPr>
          </w:p>
        </w:tc>
        <w:tc>
          <w:tcPr>
            <w:tcW w:w="2058" w:type="dxa"/>
          </w:tcPr>
          <w:p w14:paraId="1009EFCE" w14:textId="77777777" w:rsidR="004E5C7F" w:rsidRDefault="004E5C7F" w:rsidP="00286F80">
            <w:pPr>
              <w:rPr>
                <w:sz w:val="20"/>
                <w:szCs w:val="20"/>
              </w:rPr>
            </w:pPr>
          </w:p>
        </w:tc>
        <w:tc>
          <w:tcPr>
            <w:tcW w:w="2057" w:type="dxa"/>
          </w:tcPr>
          <w:p w14:paraId="68416C47" w14:textId="77777777" w:rsidR="004E5C7F" w:rsidRDefault="004E5C7F" w:rsidP="00286F80">
            <w:pPr>
              <w:rPr>
                <w:sz w:val="20"/>
                <w:szCs w:val="20"/>
              </w:rPr>
            </w:pPr>
          </w:p>
        </w:tc>
        <w:tc>
          <w:tcPr>
            <w:tcW w:w="2057" w:type="dxa"/>
          </w:tcPr>
          <w:p w14:paraId="30E3D3B5" w14:textId="77777777" w:rsidR="004E5C7F" w:rsidRDefault="004E5C7F" w:rsidP="00286F80">
            <w:pPr>
              <w:rPr>
                <w:sz w:val="20"/>
                <w:szCs w:val="20"/>
              </w:rPr>
            </w:pPr>
          </w:p>
        </w:tc>
        <w:tc>
          <w:tcPr>
            <w:tcW w:w="2057" w:type="dxa"/>
          </w:tcPr>
          <w:p w14:paraId="2F3DA085" w14:textId="77777777" w:rsidR="004E5C7F" w:rsidRDefault="004E5C7F" w:rsidP="00286F80">
            <w:pPr>
              <w:rPr>
                <w:sz w:val="20"/>
                <w:szCs w:val="20"/>
              </w:rPr>
            </w:pPr>
          </w:p>
        </w:tc>
        <w:tc>
          <w:tcPr>
            <w:tcW w:w="2057" w:type="dxa"/>
          </w:tcPr>
          <w:p w14:paraId="6A43D905" w14:textId="77777777" w:rsidR="004E5C7F" w:rsidRDefault="004E5C7F" w:rsidP="00286F80">
            <w:pPr>
              <w:rPr>
                <w:sz w:val="20"/>
                <w:szCs w:val="20"/>
              </w:rPr>
            </w:pPr>
          </w:p>
        </w:tc>
      </w:tr>
      <w:tr w:rsidR="004E5C7F" w14:paraId="05AD8212" w14:textId="77777777" w:rsidTr="00B20D2C">
        <w:trPr>
          <w:cantSplit/>
          <w:trHeight w:val="288"/>
          <w:tblHeader/>
        </w:trPr>
        <w:tc>
          <w:tcPr>
            <w:tcW w:w="2057" w:type="dxa"/>
          </w:tcPr>
          <w:p w14:paraId="61D3CE5D" w14:textId="77777777" w:rsidR="004E5C7F" w:rsidRDefault="004E5C7F" w:rsidP="00286F80">
            <w:pPr>
              <w:rPr>
                <w:sz w:val="20"/>
                <w:szCs w:val="20"/>
              </w:rPr>
            </w:pPr>
          </w:p>
        </w:tc>
        <w:tc>
          <w:tcPr>
            <w:tcW w:w="2057" w:type="dxa"/>
          </w:tcPr>
          <w:p w14:paraId="15A0BB6D" w14:textId="77777777" w:rsidR="004E5C7F" w:rsidRDefault="004E5C7F" w:rsidP="00286F80">
            <w:pPr>
              <w:rPr>
                <w:sz w:val="20"/>
                <w:szCs w:val="20"/>
              </w:rPr>
            </w:pPr>
          </w:p>
        </w:tc>
        <w:tc>
          <w:tcPr>
            <w:tcW w:w="2058" w:type="dxa"/>
          </w:tcPr>
          <w:p w14:paraId="5242FED1" w14:textId="77777777" w:rsidR="004E5C7F" w:rsidRDefault="004E5C7F" w:rsidP="00286F80">
            <w:pPr>
              <w:rPr>
                <w:sz w:val="20"/>
                <w:szCs w:val="20"/>
              </w:rPr>
            </w:pPr>
          </w:p>
        </w:tc>
        <w:tc>
          <w:tcPr>
            <w:tcW w:w="2057" w:type="dxa"/>
          </w:tcPr>
          <w:p w14:paraId="6F3676EF" w14:textId="77777777" w:rsidR="004E5C7F" w:rsidRDefault="004E5C7F" w:rsidP="00286F80">
            <w:pPr>
              <w:rPr>
                <w:sz w:val="20"/>
                <w:szCs w:val="20"/>
              </w:rPr>
            </w:pPr>
          </w:p>
        </w:tc>
        <w:tc>
          <w:tcPr>
            <w:tcW w:w="2057" w:type="dxa"/>
          </w:tcPr>
          <w:p w14:paraId="177D94F4" w14:textId="77777777" w:rsidR="004E5C7F" w:rsidRDefault="004E5C7F" w:rsidP="00286F80">
            <w:pPr>
              <w:rPr>
                <w:sz w:val="20"/>
                <w:szCs w:val="20"/>
              </w:rPr>
            </w:pPr>
          </w:p>
        </w:tc>
        <w:tc>
          <w:tcPr>
            <w:tcW w:w="2057" w:type="dxa"/>
          </w:tcPr>
          <w:p w14:paraId="47C81E4C" w14:textId="77777777" w:rsidR="004E5C7F" w:rsidRDefault="004E5C7F" w:rsidP="00286F80">
            <w:pPr>
              <w:rPr>
                <w:sz w:val="20"/>
                <w:szCs w:val="20"/>
              </w:rPr>
            </w:pPr>
          </w:p>
        </w:tc>
        <w:tc>
          <w:tcPr>
            <w:tcW w:w="2057" w:type="dxa"/>
          </w:tcPr>
          <w:p w14:paraId="633F124A" w14:textId="77777777" w:rsidR="004E5C7F" w:rsidRDefault="004E5C7F" w:rsidP="00286F80">
            <w:pPr>
              <w:rPr>
                <w:sz w:val="20"/>
                <w:szCs w:val="20"/>
              </w:rPr>
            </w:pPr>
          </w:p>
        </w:tc>
      </w:tr>
      <w:tr w:rsidR="004E5C7F" w14:paraId="0CF845F2" w14:textId="77777777" w:rsidTr="00B20D2C">
        <w:trPr>
          <w:cantSplit/>
          <w:trHeight w:val="288"/>
          <w:tblHeader/>
        </w:trPr>
        <w:tc>
          <w:tcPr>
            <w:tcW w:w="2057" w:type="dxa"/>
          </w:tcPr>
          <w:p w14:paraId="6C639034" w14:textId="77777777" w:rsidR="004E5C7F" w:rsidRDefault="004E5C7F" w:rsidP="00286F80">
            <w:pPr>
              <w:rPr>
                <w:sz w:val="20"/>
                <w:szCs w:val="20"/>
              </w:rPr>
            </w:pPr>
          </w:p>
        </w:tc>
        <w:tc>
          <w:tcPr>
            <w:tcW w:w="2057" w:type="dxa"/>
          </w:tcPr>
          <w:p w14:paraId="42A0066A" w14:textId="77777777" w:rsidR="004E5C7F" w:rsidRDefault="004E5C7F" w:rsidP="00286F80">
            <w:pPr>
              <w:rPr>
                <w:sz w:val="20"/>
                <w:szCs w:val="20"/>
              </w:rPr>
            </w:pPr>
          </w:p>
        </w:tc>
        <w:tc>
          <w:tcPr>
            <w:tcW w:w="2058" w:type="dxa"/>
          </w:tcPr>
          <w:p w14:paraId="1022DD2A" w14:textId="77777777" w:rsidR="004E5C7F" w:rsidRDefault="004E5C7F" w:rsidP="00286F80">
            <w:pPr>
              <w:rPr>
                <w:sz w:val="20"/>
                <w:szCs w:val="20"/>
              </w:rPr>
            </w:pPr>
          </w:p>
        </w:tc>
        <w:tc>
          <w:tcPr>
            <w:tcW w:w="2057" w:type="dxa"/>
          </w:tcPr>
          <w:p w14:paraId="248B40C4" w14:textId="77777777" w:rsidR="004E5C7F" w:rsidRDefault="004E5C7F" w:rsidP="00286F80">
            <w:pPr>
              <w:rPr>
                <w:sz w:val="20"/>
                <w:szCs w:val="20"/>
              </w:rPr>
            </w:pPr>
          </w:p>
        </w:tc>
        <w:tc>
          <w:tcPr>
            <w:tcW w:w="2057" w:type="dxa"/>
          </w:tcPr>
          <w:p w14:paraId="0D407500" w14:textId="77777777" w:rsidR="004E5C7F" w:rsidRDefault="004E5C7F" w:rsidP="00286F80">
            <w:pPr>
              <w:rPr>
                <w:sz w:val="20"/>
                <w:szCs w:val="20"/>
              </w:rPr>
            </w:pPr>
          </w:p>
        </w:tc>
        <w:tc>
          <w:tcPr>
            <w:tcW w:w="2057" w:type="dxa"/>
          </w:tcPr>
          <w:p w14:paraId="7CD533A6" w14:textId="77777777" w:rsidR="004E5C7F" w:rsidRDefault="004E5C7F" w:rsidP="00286F80">
            <w:pPr>
              <w:rPr>
                <w:sz w:val="20"/>
                <w:szCs w:val="20"/>
              </w:rPr>
            </w:pPr>
          </w:p>
        </w:tc>
        <w:tc>
          <w:tcPr>
            <w:tcW w:w="2057" w:type="dxa"/>
          </w:tcPr>
          <w:p w14:paraId="1A2B5F6B" w14:textId="77777777" w:rsidR="004E5C7F" w:rsidRDefault="004E5C7F" w:rsidP="00286F80">
            <w:pPr>
              <w:rPr>
                <w:sz w:val="20"/>
                <w:szCs w:val="20"/>
              </w:rPr>
            </w:pPr>
          </w:p>
        </w:tc>
      </w:tr>
    </w:tbl>
    <w:p w14:paraId="2B9FFFA0" w14:textId="77777777" w:rsidR="004E5C7F" w:rsidRDefault="004E5C7F" w:rsidP="00F219A5">
      <w:pPr>
        <w:rPr>
          <w:sz w:val="20"/>
          <w:szCs w:val="20"/>
        </w:rPr>
      </w:pPr>
    </w:p>
    <w:p w14:paraId="341E6522" w14:textId="77777777" w:rsidR="004E5C7F" w:rsidRDefault="004E5C7F" w:rsidP="00F219A5">
      <w:pPr>
        <w:rPr>
          <w:sz w:val="20"/>
          <w:szCs w:val="20"/>
        </w:rPr>
      </w:pPr>
      <w:r>
        <w:rPr>
          <w:sz w:val="20"/>
          <w:szCs w:val="20"/>
        </w:rPr>
        <w:br w:type="page"/>
      </w:r>
    </w:p>
    <w:p w14:paraId="4F66DDD4" w14:textId="77777777" w:rsidR="004E5C7F" w:rsidRPr="00EA6042" w:rsidRDefault="004E5C7F" w:rsidP="007253AD">
      <w:pPr>
        <w:pStyle w:val="Heading1"/>
      </w:pPr>
      <w:r w:rsidRPr="00EA6042">
        <w:lastRenderedPageBreak/>
        <w:t>Fugitive Emission Unit Attributes</w:t>
      </w:r>
    </w:p>
    <w:p w14:paraId="3858F62B" w14:textId="77777777" w:rsidR="004E5C7F" w:rsidRPr="00EA6042" w:rsidRDefault="004E5C7F" w:rsidP="007253AD">
      <w:pPr>
        <w:pStyle w:val="Heading1"/>
      </w:pPr>
      <w:r w:rsidRPr="00EA6042">
        <w:t>Form OP-UA12 (Page 94)</w:t>
      </w:r>
    </w:p>
    <w:p w14:paraId="47E89587" w14:textId="77777777" w:rsidR="004E5C7F" w:rsidRPr="00EA6042" w:rsidRDefault="004E5C7F" w:rsidP="007253AD">
      <w:pPr>
        <w:pStyle w:val="Heading1"/>
      </w:pPr>
      <w:r w:rsidRPr="00EA6042">
        <w:t>Federal Operating Permit Program</w:t>
      </w:r>
    </w:p>
    <w:p w14:paraId="40BD47F1" w14:textId="77777777" w:rsidR="004E5C7F" w:rsidRPr="00EA6042" w:rsidRDefault="004E5C7F" w:rsidP="007253AD">
      <w:pPr>
        <w:pStyle w:val="Heading1"/>
      </w:pPr>
      <w:bookmarkStart w:id="92" w:name="TBL12n"/>
      <w:r w:rsidRPr="00EA6042">
        <w:t>Table 12n</w:t>
      </w:r>
      <w:bookmarkEnd w:id="92"/>
      <w:r w:rsidRPr="00EA6042">
        <w:t>:  Title 40 Code of Federal Regulations Part 63 (40 CFR Part 63)</w:t>
      </w:r>
    </w:p>
    <w:p w14:paraId="387DB19B" w14:textId="33F3324C" w:rsidR="004E5C7F" w:rsidRDefault="004E5C7F" w:rsidP="007253AD">
      <w:pPr>
        <w:pStyle w:val="Heading1"/>
      </w:pPr>
      <w:r w:rsidRPr="00EA6042">
        <w:t>Subpart CC:  National Emission Stand</w:t>
      </w:r>
      <w:r w:rsidRPr="007F7982">
        <w:t>ards for Hazardous Air Pollutants from Petroleum Refineries</w:t>
      </w:r>
    </w:p>
    <w:p w14:paraId="300FF5DD" w14:textId="77777777" w:rsidR="00044E85" w:rsidRPr="00EA6042" w:rsidRDefault="00044E85" w:rsidP="007253AD">
      <w:pPr>
        <w:pStyle w:val="Heading1"/>
      </w:pPr>
      <w:r w:rsidRPr="00EA6042">
        <w:t>Texas Commission on Environmental Quality</w:t>
      </w:r>
    </w:p>
    <w:p w14:paraId="491364F8"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n:  Title 40 Code of Federal Regulations Part 63 (40 CFR Part 63)&#10;Subpart CC:  National Emission Standards for Hazardous Air Pollutants from Petroleum Refineries&#10;"/>
      </w:tblPr>
      <w:tblGrid>
        <w:gridCol w:w="4800"/>
        <w:gridCol w:w="4800"/>
        <w:gridCol w:w="4800"/>
      </w:tblGrid>
      <w:tr w:rsidR="004E5C7F" w:rsidRPr="004E569E" w14:paraId="2F07D08B" w14:textId="77777777" w:rsidTr="00286F80">
        <w:trPr>
          <w:cantSplit/>
          <w:tblHeader/>
        </w:trPr>
        <w:tc>
          <w:tcPr>
            <w:tcW w:w="4800" w:type="dxa"/>
            <w:shd w:val="clear" w:color="auto" w:fill="D9D9D9" w:themeFill="background1" w:themeFillShade="D9"/>
          </w:tcPr>
          <w:p w14:paraId="081559E2"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625FA2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9F9CBAE"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7EAB502" w14:textId="77777777" w:rsidTr="00286F80">
        <w:trPr>
          <w:cantSplit/>
          <w:tblHeader/>
        </w:trPr>
        <w:tc>
          <w:tcPr>
            <w:tcW w:w="4800" w:type="dxa"/>
          </w:tcPr>
          <w:p w14:paraId="59D82169" w14:textId="77777777" w:rsidR="004E5C7F" w:rsidRPr="004E569E" w:rsidRDefault="004E5C7F" w:rsidP="00286F80">
            <w:pPr>
              <w:rPr>
                <w:rFonts w:asciiTheme="majorHAnsi" w:hAnsiTheme="majorHAnsi" w:cstheme="majorHAnsi"/>
                <w:sz w:val="20"/>
                <w:szCs w:val="20"/>
              </w:rPr>
            </w:pPr>
          </w:p>
        </w:tc>
        <w:tc>
          <w:tcPr>
            <w:tcW w:w="4800" w:type="dxa"/>
          </w:tcPr>
          <w:p w14:paraId="5386ACD5" w14:textId="77777777" w:rsidR="004E5C7F" w:rsidRPr="004E569E" w:rsidRDefault="004E5C7F" w:rsidP="00286F80">
            <w:pPr>
              <w:rPr>
                <w:rFonts w:asciiTheme="majorHAnsi" w:hAnsiTheme="majorHAnsi" w:cstheme="majorHAnsi"/>
                <w:sz w:val="20"/>
                <w:szCs w:val="20"/>
              </w:rPr>
            </w:pPr>
          </w:p>
        </w:tc>
        <w:tc>
          <w:tcPr>
            <w:tcW w:w="4800" w:type="dxa"/>
          </w:tcPr>
          <w:p w14:paraId="70A15299" w14:textId="77777777" w:rsidR="004E5C7F" w:rsidRPr="004E569E" w:rsidRDefault="004E5C7F" w:rsidP="00286F80">
            <w:pPr>
              <w:rPr>
                <w:rFonts w:asciiTheme="majorHAnsi" w:hAnsiTheme="majorHAnsi" w:cstheme="majorHAnsi"/>
                <w:sz w:val="20"/>
                <w:szCs w:val="20"/>
              </w:rPr>
            </w:pPr>
          </w:p>
        </w:tc>
      </w:tr>
    </w:tbl>
    <w:p w14:paraId="022F10A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n:  Title 40 Code of Federal Regulations Part 63 (40 CFR Part 63)&#10;Subpart CC:  National Emission Standards for Hazardous Air Pollutants from Petroleum Refineries&#10;"/>
      </w:tblPr>
      <w:tblGrid>
        <w:gridCol w:w="2057"/>
        <w:gridCol w:w="2057"/>
        <w:gridCol w:w="2058"/>
        <w:gridCol w:w="2057"/>
        <w:gridCol w:w="2057"/>
        <w:gridCol w:w="2057"/>
        <w:gridCol w:w="2057"/>
      </w:tblGrid>
      <w:tr w:rsidR="004E5C7F" w:rsidRPr="004E569E" w14:paraId="35E39107" w14:textId="77777777" w:rsidTr="00286F80">
        <w:trPr>
          <w:cantSplit/>
          <w:tblHeader/>
        </w:trPr>
        <w:tc>
          <w:tcPr>
            <w:tcW w:w="2057" w:type="dxa"/>
            <w:tcBorders>
              <w:top w:val="double" w:sz="6" w:space="0" w:color="auto"/>
              <w:bottom w:val="nil"/>
            </w:tcBorders>
            <w:shd w:val="clear" w:color="auto" w:fill="D9D9D9" w:themeFill="background1" w:themeFillShade="D9"/>
          </w:tcPr>
          <w:p w14:paraId="629DB08D"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568AF6AD" w14:textId="77777777" w:rsidR="004E5C7F" w:rsidRPr="004E569E"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2C263971" w14:textId="77777777" w:rsidR="004E5C7F" w:rsidRPr="004E569E" w:rsidRDefault="004E5C7F" w:rsidP="00286F80">
            <w:pPr>
              <w:jc w:val="center"/>
              <w:rPr>
                <w:b/>
                <w:bCs/>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517681C9" w14:textId="77777777" w:rsidR="004E5C7F" w:rsidRPr="004E569E" w:rsidRDefault="004E5C7F" w:rsidP="00F219A5">
            <w:pPr>
              <w:rPr>
                <w:b/>
                <w:bCs/>
                <w:sz w:val="20"/>
                <w:szCs w:val="20"/>
              </w:rPr>
            </w:pPr>
            <w:r w:rsidRPr="004E569E">
              <w:rPr>
                <w:b/>
                <w:bCs/>
                <w:sz w:val="20"/>
                <w:szCs w:val="20"/>
              </w:rPr>
              <w:t>Subpart CC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4A5DDEC6" w14:textId="77777777" w:rsidR="004E5C7F" w:rsidRPr="004E569E" w:rsidRDefault="004E5C7F" w:rsidP="00F219A5">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0E383B35" w14:textId="77777777" w:rsidR="004E5C7F" w:rsidRPr="004E569E" w:rsidRDefault="004E5C7F" w:rsidP="00F219A5">
            <w:pPr>
              <w:rPr>
                <w:b/>
                <w:bCs/>
                <w:sz w:val="20"/>
                <w:szCs w:val="20"/>
              </w:rPr>
            </w:pPr>
            <w:r w:rsidRPr="004E569E">
              <w:rPr>
                <w:b/>
                <w:bCs/>
                <w:sz w:val="20"/>
                <w:szCs w:val="20"/>
              </w:rPr>
              <w:t>Complying With</w:t>
            </w:r>
          </w:p>
        </w:tc>
        <w:tc>
          <w:tcPr>
            <w:tcW w:w="2057" w:type="dxa"/>
            <w:tcBorders>
              <w:top w:val="double" w:sz="6" w:space="0" w:color="auto"/>
              <w:left w:val="nil"/>
              <w:bottom w:val="single" w:sz="6" w:space="0" w:color="auto"/>
            </w:tcBorders>
            <w:shd w:val="clear" w:color="auto" w:fill="D9D9D9" w:themeFill="background1" w:themeFillShade="D9"/>
          </w:tcPr>
          <w:p w14:paraId="1E441B99" w14:textId="77777777" w:rsidR="004E5C7F" w:rsidRPr="004E569E" w:rsidRDefault="004E5C7F" w:rsidP="00F219A5">
            <w:pPr>
              <w:rPr>
                <w:b/>
                <w:bCs/>
                <w:sz w:val="20"/>
                <w:szCs w:val="20"/>
              </w:rPr>
            </w:pPr>
            <w:r w:rsidRPr="004E569E">
              <w:rPr>
                <w:b/>
                <w:bCs/>
                <w:sz w:val="20"/>
                <w:szCs w:val="20"/>
              </w:rPr>
              <w:t>NSPS VV</w:t>
            </w:r>
          </w:p>
        </w:tc>
      </w:tr>
      <w:tr w:rsidR="004E5C7F" w14:paraId="2D89F72E" w14:textId="77777777" w:rsidTr="00286F80">
        <w:trPr>
          <w:cantSplit/>
          <w:tblHeader/>
        </w:trPr>
        <w:tc>
          <w:tcPr>
            <w:tcW w:w="2057" w:type="dxa"/>
            <w:tcBorders>
              <w:top w:val="nil"/>
              <w:bottom w:val="nil"/>
            </w:tcBorders>
            <w:shd w:val="clear" w:color="auto" w:fill="D9D9D9" w:themeFill="background1" w:themeFillShade="D9"/>
          </w:tcPr>
          <w:p w14:paraId="763F8837" w14:textId="77777777" w:rsidR="004E5C7F" w:rsidRDefault="004E5C7F" w:rsidP="00F219A5">
            <w:pPr>
              <w:rPr>
                <w:sz w:val="20"/>
                <w:szCs w:val="20"/>
              </w:rPr>
            </w:pPr>
          </w:p>
        </w:tc>
        <w:tc>
          <w:tcPr>
            <w:tcW w:w="2057" w:type="dxa"/>
            <w:tcBorders>
              <w:top w:val="nil"/>
              <w:bottom w:val="nil"/>
            </w:tcBorders>
            <w:shd w:val="clear" w:color="auto" w:fill="D9D9D9" w:themeFill="background1" w:themeFillShade="D9"/>
          </w:tcPr>
          <w:p w14:paraId="7E599B8A" w14:textId="77777777" w:rsidR="004E5C7F"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4EB0FD2F" w14:textId="77777777" w:rsidR="004E5C7F" w:rsidRDefault="004E5C7F" w:rsidP="00F219A5">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6EDDE3F" w14:textId="77777777" w:rsidR="004E5C7F" w:rsidRPr="00505836" w:rsidRDefault="004E5C7F" w:rsidP="00286F80">
            <w:pPr>
              <w:jc w:val="center"/>
              <w:rPr>
                <w:b/>
                <w:bCs/>
                <w:sz w:val="20"/>
                <w:szCs w:val="20"/>
              </w:rPr>
            </w:pPr>
            <w:r w:rsidRPr="00505836">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1E73FF7D" w14:textId="77777777" w:rsidR="004E5C7F" w:rsidRPr="00505836" w:rsidRDefault="004E5C7F" w:rsidP="00F219A5">
            <w:pPr>
              <w:rPr>
                <w:b/>
                <w:bCs/>
                <w:sz w:val="20"/>
                <w:szCs w:val="20"/>
              </w:rPr>
            </w:pPr>
            <w:r w:rsidRPr="00505836">
              <w:rPr>
                <w:b/>
                <w:bCs/>
                <w:sz w:val="20"/>
                <w:szCs w:val="20"/>
              </w:rPr>
              <w:t xml:space="preserve">and Control </w:t>
            </w:r>
            <w:r>
              <w:rPr>
                <w:b/>
                <w:bCs/>
                <w:sz w:val="20"/>
                <w:szCs w:val="20"/>
              </w:rPr>
              <w:t>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631D27C3" w14:textId="77777777" w:rsidR="004E5C7F" w:rsidRPr="00505836" w:rsidRDefault="004E5C7F" w:rsidP="00F219A5">
            <w:pPr>
              <w:rPr>
                <w:b/>
                <w:bCs/>
                <w:sz w:val="20"/>
                <w:szCs w:val="20"/>
              </w:rPr>
            </w:pPr>
            <w:r>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708B5D5F" w14:textId="77777777" w:rsidR="004E5C7F" w:rsidRDefault="004E5C7F" w:rsidP="00F219A5">
            <w:pPr>
              <w:rPr>
                <w:sz w:val="20"/>
                <w:szCs w:val="20"/>
              </w:rPr>
            </w:pPr>
          </w:p>
        </w:tc>
      </w:tr>
      <w:tr w:rsidR="004E5C7F" w:rsidRPr="00505836" w14:paraId="10D0B8C1"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0DC6852" w14:textId="77777777" w:rsidR="004E5C7F" w:rsidRPr="00505836" w:rsidRDefault="004E5C7F" w:rsidP="00286F80">
            <w:pPr>
              <w:jc w:val="center"/>
              <w:rPr>
                <w:b/>
                <w:bCs/>
                <w:sz w:val="20"/>
                <w:szCs w:val="20"/>
              </w:rPr>
            </w:pPr>
            <w:r w:rsidRPr="00505836">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29AC5A4" w14:textId="77777777" w:rsidR="004E5C7F" w:rsidRPr="00505836" w:rsidRDefault="004E5C7F" w:rsidP="00286F80">
            <w:pPr>
              <w:jc w:val="center"/>
              <w:rPr>
                <w:b/>
                <w:bCs/>
                <w:sz w:val="20"/>
                <w:szCs w:val="20"/>
              </w:rPr>
            </w:pPr>
            <w:r w:rsidRPr="00505836">
              <w:rPr>
                <w:b/>
                <w:bCs/>
                <w:sz w:val="20"/>
                <w:szCs w:val="20"/>
              </w:rPr>
              <w:t>SOP Index No.</w:t>
            </w:r>
          </w:p>
        </w:tc>
        <w:tc>
          <w:tcPr>
            <w:tcW w:w="2058" w:type="dxa"/>
            <w:tcBorders>
              <w:top w:val="single" w:sz="6" w:space="0" w:color="auto"/>
            </w:tcBorders>
            <w:shd w:val="clear" w:color="auto" w:fill="D9D9D9" w:themeFill="background1" w:themeFillShade="D9"/>
            <w:vAlign w:val="bottom"/>
          </w:tcPr>
          <w:p w14:paraId="469CF2BA" w14:textId="77777777" w:rsidR="004E5C7F" w:rsidRPr="00505836" w:rsidRDefault="004E5C7F" w:rsidP="00286F80">
            <w:pPr>
              <w:jc w:val="center"/>
              <w:rPr>
                <w:b/>
                <w:bCs/>
                <w:sz w:val="20"/>
                <w:szCs w:val="20"/>
              </w:rPr>
            </w:pPr>
            <w:r w:rsidRPr="00505836">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0E18B4B9" w14:textId="77777777" w:rsidR="004E5C7F" w:rsidRPr="00505836" w:rsidRDefault="004E5C7F" w:rsidP="00286F80">
            <w:pPr>
              <w:jc w:val="center"/>
              <w:rPr>
                <w:b/>
                <w:bCs/>
                <w:sz w:val="20"/>
                <w:szCs w:val="20"/>
              </w:rPr>
            </w:pPr>
            <w:r w:rsidRPr="00505836">
              <w:rPr>
                <w:b/>
                <w:bCs/>
                <w:sz w:val="20"/>
                <w:szCs w:val="20"/>
              </w:rPr>
              <w:t>EEL</w:t>
            </w:r>
          </w:p>
        </w:tc>
        <w:tc>
          <w:tcPr>
            <w:tcW w:w="2057" w:type="dxa"/>
            <w:tcBorders>
              <w:top w:val="single" w:sz="6" w:space="0" w:color="auto"/>
            </w:tcBorders>
            <w:shd w:val="clear" w:color="auto" w:fill="D9D9D9" w:themeFill="background1" w:themeFillShade="D9"/>
            <w:vAlign w:val="bottom"/>
          </w:tcPr>
          <w:p w14:paraId="64D9C6F1" w14:textId="77777777" w:rsidR="004E5C7F" w:rsidRPr="00505836" w:rsidRDefault="004E5C7F" w:rsidP="00286F80">
            <w:pPr>
              <w:jc w:val="center"/>
              <w:rPr>
                <w:b/>
                <w:bCs/>
                <w:sz w:val="20"/>
                <w:szCs w:val="20"/>
              </w:rPr>
            </w:pPr>
            <w:r w:rsidRPr="00505836">
              <w:rPr>
                <w:b/>
                <w:bCs/>
                <w:sz w:val="20"/>
                <w:szCs w:val="20"/>
              </w:rPr>
              <w:t>EEL ID No.</w:t>
            </w:r>
          </w:p>
        </w:tc>
        <w:tc>
          <w:tcPr>
            <w:tcW w:w="2057" w:type="dxa"/>
            <w:tcBorders>
              <w:top w:val="single" w:sz="6" w:space="0" w:color="auto"/>
            </w:tcBorders>
            <w:shd w:val="clear" w:color="auto" w:fill="D9D9D9" w:themeFill="background1" w:themeFillShade="D9"/>
            <w:vAlign w:val="bottom"/>
          </w:tcPr>
          <w:p w14:paraId="11B1EC10" w14:textId="77777777" w:rsidR="004E5C7F" w:rsidRDefault="004E5C7F" w:rsidP="00286F80">
            <w:pPr>
              <w:jc w:val="center"/>
              <w:rPr>
                <w:b/>
                <w:bCs/>
                <w:sz w:val="20"/>
                <w:szCs w:val="20"/>
              </w:rPr>
            </w:pPr>
            <w:r w:rsidRPr="00505836">
              <w:rPr>
                <w:b/>
                <w:bCs/>
                <w:sz w:val="20"/>
                <w:szCs w:val="20"/>
              </w:rPr>
              <w:t>Complying</w:t>
            </w:r>
          </w:p>
          <w:p w14:paraId="71B9D37D" w14:textId="77777777" w:rsidR="004E5C7F" w:rsidRPr="00505836" w:rsidRDefault="004E5C7F" w:rsidP="00286F80">
            <w:pPr>
              <w:jc w:val="center"/>
              <w:rPr>
                <w:b/>
                <w:bCs/>
                <w:sz w:val="20"/>
                <w:szCs w:val="20"/>
              </w:rPr>
            </w:pPr>
            <w:r>
              <w:rPr>
                <w:b/>
                <w:bCs/>
                <w:sz w:val="20"/>
                <w:szCs w:val="20"/>
              </w:rPr>
              <w:t>w</w:t>
            </w:r>
            <w:r w:rsidRPr="00505836">
              <w:rPr>
                <w:b/>
                <w:bCs/>
                <w:sz w:val="20"/>
                <w:szCs w:val="20"/>
              </w:rPr>
              <w:t>ith § 60.482-10</w:t>
            </w:r>
          </w:p>
        </w:tc>
        <w:tc>
          <w:tcPr>
            <w:tcW w:w="2057" w:type="dxa"/>
            <w:tcBorders>
              <w:top w:val="single" w:sz="6" w:space="0" w:color="auto"/>
            </w:tcBorders>
            <w:shd w:val="clear" w:color="auto" w:fill="D9D9D9" w:themeFill="background1" w:themeFillShade="D9"/>
            <w:vAlign w:val="bottom"/>
          </w:tcPr>
          <w:p w14:paraId="00F34CAA" w14:textId="77777777" w:rsidR="004E5C7F" w:rsidRPr="00505836" w:rsidRDefault="004E5C7F" w:rsidP="00286F80">
            <w:pPr>
              <w:jc w:val="center"/>
              <w:rPr>
                <w:b/>
                <w:bCs/>
                <w:sz w:val="20"/>
                <w:szCs w:val="20"/>
              </w:rPr>
            </w:pPr>
            <w:r w:rsidRPr="00505836">
              <w:rPr>
                <w:b/>
                <w:bCs/>
                <w:sz w:val="20"/>
                <w:szCs w:val="20"/>
              </w:rPr>
              <w:t>Control Device ID No.</w:t>
            </w:r>
          </w:p>
        </w:tc>
      </w:tr>
      <w:tr w:rsidR="004E5C7F" w14:paraId="3ECB43A9" w14:textId="77777777" w:rsidTr="00286F80">
        <w:trPr>
          <w:cantSplit/>
          <w:trHeight w:val="288"/>
          <w:tblHeader/>
        </w:trPr>
        <w:tc>
          <w:tcPr>
            <w:tcW w:w="2057" w:type="dxa"/>
            <w:tcBorders>
              <w:top w:val="single" w:sz="6" w:space="0" w:color="auto"/>
            </w:tcBorders>
          </w:tcPr>
          <w:p w14:paraId="324C70EC" w14:textId="77777777" w:rsidR="004E5C7F" w:rsidRDefault="004E5C7F" w:rsidP="00F219A5">
            <w:pPr>
              <w:rPr>
                <w:sz w:val="20"/>
                <w:szCs w:val="20"/>
              </w:rPr>
            </w:pPr>
          </w:p>
        </w:tc>
        <w:tc>
          <w:tcPr>
            <w:tcW w:w="2057" w:type="dxa"/>
            <w:tcBorders>
              <w:top w:val="single" w:sz="6" w:space="0" w:color="auto"/>
            </w:tcBorders>
          </w:tcPr>
          <w:p w14:paraId="3994E48A" w14:textId="77777777" w:rsidR="004E5C7F" w:rsidRDefault="004E5C7F" w:rsidP="00F219A5">
            <w:pPr>
              <w:rPr>
                <w:sz w:val="20"/>
                <w:szCs w:val="20"/>
              </w:rPr>
            </w:pPr>
          </w:p>
        </w:tc>
        <w:tc>
          <w:tcPr>
            <w:tcW w:w="2058" w:type="dxa"/>
          </w:tcPr>
          <w:p w14:paraId="20105950" w14:textId="77777777" w:rsidR="004E5C7F" w:rsidRDefault="004E5C7F" w:rsidP="00F219A5">
            <w:pPr>
              <w:rPr>
                <w:sz w:val="20"/>
                <w:szCs w:val="20"/>
              </w:rPr>
            </w:pPr>
          </w:p>
        </w:tc>
        <w:tc>
          <w:tcPr>
            <w:tcW w:w="2057" w:type="dxa"/>
          </w:tcPr>
          <w:p w14:paraId="2E3F25AF" w14:textId="77777777" w:rsidR="004E5C7F" w:rsidRDefault="004E5C7F" w:rsidP="00F219A5">
            <w:pPr>
              <w:rPr>
                <w:sz w:val="20"/>
                <w:szCs w:val="20"/>
              </w:rPr>
            </w:pPr>
          </w:p>
        </w:tc>
        <w:tc>
          <w:tcPr>
            <w:tcW w:w="2057" w:type="dxa"/>
          </w:tcPr>
          <w:p w14:paraId="47957953" w14:textId="77777777" w:rsidR="004E5C7F" w:rsidRDefault="004E5C7F" w:rsidP="00F219A5">
            <w:pPr>
              <w:rPr>
                <w:sz w:val="20"/>
                <w:szCs w:val="20"/>
              </w:rPr>
            </w:pPr>
          </w:p>
        </w:tc>
        <w:tc>
          <w:tcPr>
            <w:tcW w:w="2057" w:type="dxa"/>
          </w:tcPr>
          <w:p w14:paraId="4C5C3B52" w14:textId="77777777" w:rsidR="004E5C7F" w:rsidRDefault="004E5C7F" w:rsidP="00F219A5">
            <w:pPr>
              <w:rPr>
                <w:sz w:val="20"/>
                <w:szCs w:val="20"/>
              </w:rPr>
            </w:pPr>
          </w:p>
        </w:tc>
        <w:tc>
          <w:tcPr>
            <w:tcW w:w="2057" w:type="dxa"/>
          </w:tcPr>
          <w:p w14:paraId="095C8E49" w14:textId="77777777" w:rsidR="004E5C7F" w:rsidRDefault="004E5C7F" w:rsidP="00F219A5">
            <w:pPr>
              <w:rPr>
                <w:sz w:val="20"/>
                <w:szCs w:val="20"/>
              </w:rPr>
            </w:pPr>
          </w:p>
        </w:tc>
      </w:tr>
      <w:tr w:rsidR="004E5C7F" w14:paraId="3CE10916" w14:textId="77777777" w:rsidTr="00286F80">
        <w:trPr>
          <w:cantSplit/>
          <w:trHeight w:val="288"/>
          <w:tblHeader/>
        </w:trPr>
        <w:tc>
          <w:tcPr>
            <w:tcW w:w="2057" w:type="dxa"/>
          </w:tcPr>
          <w:p w14:paraId="16EF8CA1" w14:textId="77777777" w:rsidR="004E5C7F" w:rsidRDefault="004E5C7F" w:rsidP="00F219A5">
            <w:pPr>
              <w:rPr>
                <w:sz w:val="20"/>
                <w:szCs w:val="20"/>
              </w:rPr>
            </w:pPr>
          </w:p>
        </w:tc>
        <w:tc>
          <w:tcPr>
            <w:tcW w:w="2057" w:type="dxa"/>
          </w:tcPr>
          <w:p w14:paraId="7EF2B4FB" w14:textId="77777777" w:rsidR="004E5C7F" w:rsidRDefault="004E5C7F" w:rsidP="00F219A5">
            <w:pPr>
              <w:rPr>
                <w:sz w:val="20"/>
                <w:szCs w:val="20"/>
              </w:rPr>
            </w:pPr>
          </w:p>
        </w:tc>
        <w:tc>
          <w:tcPr>
            <w:tcW w:w="2058" w:type="dxa"/>
          </w:tcPr>
          <w:p w14:paraId="4015FFBD" w14:textId="77777777" w:rsidR="004E5C7F" w:rsidRDefault="004E5C7F" w:rsidP="00F219A5">
            <w:pPr>
              <w:rPr>
                <w:sz w:val="20"/>
                <w:szCs w:val="20"/>
              </w:rPr>
            </w:pPr>
          </w:p>
        </w:tc>
        <w:tc>
          <w:tcPr>
            <w:tcW w:w="2057" w:type="dxa"/>
          </w:tcPr>
          <w:p w14:paraId="2700C78F" w14:textId="77777777" w:rsidR="004E5C7F" w:rsidRDefault="004E5C7F" w:rsidP="00F219A5">
            <w:pPr>
              <w:rPr>
                <w:sz w:val="20"/>
                <w:szCs w:val="20"/>
              </w:rPr>
            </w:pPr>
          </w:p>
        </w:tc>
        <w:tc>
          <w:tcPr>
            <w:tcW w:w="2057" w:type="dxa"/>
          </w:tcPr>
          <w:p w14:paraId="63F480E1" w14:textId="77777777" w:rsidR="004E5C7F" w:rsidRDefault="004E5C7F" w:rsidP="00F219A5">
            <w:pPr>
              <w:rPr>
                <w:sz w:val="20"/>
                <w:szCs w:val="20"/>
              </w:rPr>
            </w:pPr>
          </w:p>
        </w:tc>
        <w:tc>
          <w:tcPr>
            <w:tcW w:w="2057" w:type="dxa"/>
          </w:tcPr>
          <w:p w14:paraId="36011FF7" w14:textId="77777777" w:rsidR="004E5C7F" w:rsidRDefault="004E5C7F" w:rsidP="00F219A5">
            <w:pPr>
              <w:rPr>
                <w:sz w:val="20"/>
                <w:szCs w:val="20"/>
              </w:rPr>
            </w:pPr>
          </w:p>
        </w:tc>
        <w:tc>
          <w:tcPr>
            <w:tcW w:w="2057" w:type="dxa"/>
          </w:tcPr>
          <w:p w14:paraId="6434139B" w14:textId="77777777" w:rsidR="004E5C7F" w:rsidRDefault="004E5C7F" w:rsidP="00F219A5">
            <w:pPr>
              <w:rPr>
                <w:sz w:val="20"/>
                <w:szCs w:val="20"/>
              </w:rPr>
            </w:pPr>
          </w:p>
        </w:tc>
      </w:tr>
      <w:tr w:rsidR="004E5C7F" w14:paraId="39B3BCBC" w14:textId="77777777" w:rsidTr="00286F80">
        <w:trPr>
          <w:cantSplit/>
          <w:trHeight w:val="288"/>
          <w:tblHeader/>
        </w:trPr>
        <w:tc>
          <w:tcPr>
            <w:tcW w:w="2057" w:type="dxa"/>
          </w:tcPr>
          <w:p w14:paraId="20265A6D" w14:textId="77777777" w:rsidR="004E5C7F" w:rsidRDefault="004E5C7F" w:rsidP="00F219A5">
            <w:pPr>
              <w:rPr>
                <w:sz w:val="20"/>
                <w:szCs w:val="20"/>
              </w:rPr>
            </w:pPr>
          </w:p>
        </w:tc>
        <w:tc>
          <w:tcPr>
            <w:tcW w:w="2057" w:type="dxa"/>
          </w:tcPr>
          <w:p w14:paraId="7A67BB5F" w14:textId="77777777" w:rsidR="004E5C7F" w:rsidRDefault="004E5C7F" w:rsidP="00F219A5">
            <w:pPr>
              <w:rPr>
                <w:sz w:val="20"/>
                <w:szCs w:val="20"/>
              </w:rPr>
            </w:pPr>
          </w:p>
        </w:tc>
        <w:tc>
          <w:tcPr>
            <w:tcW w:w="2058" w:type="dxa"/>
          </w:tcPr>
          <w:p w14:paraId="788C190E" w14:textId="77777777" w:rsidR="004E5C7F" w:rsidRDefault="004E5C7F" w:rsidP="00F219A5">
            <w:pPr>
              <w:rPr>
                <w:sz w:val="20"/>
                <w:szCs w:val="20"/>
              </w:rPr>
            </w:pPr>
          </w:p>
        </w:tc>
        <w:tc>
          <w:tcPr>
            <w:tcW w:w="2057" w:type="dxa"/>
          </w:tcPr>
          <w:p w14:paraId="31AA1D81" w14:textId="77777777" w:rsidR="004E5C7F" w:rsidRDefault="004E5C7F" w:rsidP="00F219A5">
            <w:pPr>
              <w:rPr>
                <w:sz w:val="20"/>
                <w:szCs w:val="20"/>
              </w:rPr>
            </w:pPr>
          </w:p>
        </w:tc>
        <w:tc>
          <w:tcPr>
            <w:tcW w:w="2057" w:type="dxa"/>
          </w:tcPr>
          <w:p w14:paraId="663ABB99" w14:textId="77777777" w:rsidR="004E5C7F" w:rsidRDefault="004E5C7F" w:rsidP="00F219A5">
            <w:pPr>
              <w:rPr>
                <w:sz w:val="20"/>
                <w:szCs w:val="20"/>
              </w:rPr>
            </w:pPr>
          </w:p>
        </w:tc>
        <w:tc>
          <w:tcPr>
            <w:tcW w:w="2057" w:type="dxa"/>
          </w:tcPr>
          <w:p w14:paraId="763BBF56" w14:textId="77777777" w:rsidR="004E5C7F" w:rsidRDefault="004E5C7F" w:rsidP="00F219A5">
            <w:pPr>
              <w:rPr>
                <w:sz w:val="20"/>
                <w:szCs w:val="20"/>
              </w:rPr>
            </w:pPr>
          </w:p>
        </w:tc>
        <w:tc>
          <w:tcPr>
            <w:tcW w:w="2057" w:type="dxa"/>
          </w:tcPr>
          <w:p w14:paraId="6D282F84" w14:textId="77777777" w:rsidR="004E5C7F" w:rsidRDefault="004E5C7F" w:rsidP="00F219A5">
            <w:pPr>
              <w:rPr>
                <w:sz w:val="20"/>
                <w:szCs w:val="20"/>
              </w:rPr>
            </w:pPr>
          </w:p>
        </w:tc>
      </w:tr>
      <w:tr w:rsidR="004E5C7F" w14:paraId="29B49396" w14:textId="77777777" w:rsidTr="00286F80">
        <w:trPr>
          <w:cantSplit/>
          <w:trHeight w:val="288"/>
          <w:tblHeader/>
        </w:trPr>
        <w:tc>
          <w:tcPr>
            <w:tcW w:w="2057" w:type="dxa"/>
          </w:tcPr>
          <w:p w14:paraId="3F5C53C9" w14:textId="77777777" w:rsidR="004E5C7F" w:rsidRDefault="004E5C7F" w:rsidP="00F219A5">
            <w:pPr>
              <w:rPr>
                <w:sz w:val="20"/>
                <w:szCs w:val="20"/>
              </w:rPr>
            </w:pPr>
          </w:p>
        </w:tc>
        <w:tc>
          <w:tcPr>
            <w:tcW w:w="2057" w:type="dxa"/>
          </w:tcPr>
          <w:p w14:paraId="5407178A" w14:textId="77777777" w:rsidR="004E5C7F" w:rsidRDefault="004E5C7F" w:rsidP="00F219A5">
            <w:pPr>
              <w:rPr>
                <w:sz w:val="20"/>
                <w:szCs w:val="20"/>
              </w:rPr>
            </w:pPr>
          </w:p>
        </w:tc>
        <w:tc>
          <w:tcPr>
            <w:tcW w:w="2058" w:type="dxa"/>
          </w:tcPr>
          <w:p w14:paraId="2F1EFAF3" w14:textId="77777777" w:rsidR="004E5C7F" w:rsidRDefault="004E5C7F" w:rsidP="00F219A5">
            <w:pPr>
              <w:rPr>
                <w:sz w:val="20"/>
                <w:szCs w:val="20"/>
              </w:rPr>
            </w:pPr>
          </w:p>
        </w:tc>
        <w:tc>
          <w:tcPr>
            <w:tcW w:w="2057" w:type="dxa"/>
          </w:tcPr>
          <w:p w14:paraId="528E12BE" w14:textId="77777777" w:rsidR="004E5C7F" w:rsidRDefault="004E5C7F" w:rsidP="00F219A5">
            <w:pPr>
              <w:rPr>
                <w:sz w:val="20"/>
                <w:szCs w:val="20"/>
              </w:rPr>
            </w:pPr>
          </w:p>
        </w:tc>
        <w:tc>
          <w:tcPr>
            <w:tcW w:w="2057" w:type="dxa"/>
          </w:tcPr>
          <w:p w14:paraId="2F71F464" w14:textId="77777777" w:rsidR="004E5C7F" w:rsidRDefault="004E5C7F" w:rsidP="00F219A5">
            <w:pPr>
              <w:rPr>
                <w:sz w:val="20"/>
                <w:szCs w:val="20"/>
              </w:rPr>
            </w:pPr>
          </w:p>
        </w:tc>
        <w:tc>
          <w:tcPr>
            <w:tcW w:w="2057" w:type="dxa"/>
          </w:tcPr>
          <w:p w14:paraId="41B97359" w14:textId="77777777" w:rsidR="004E5C7F" w:rsidRDefault="004E5C7F" w:rsidP="00F219A5">
            <w:pPr>
              <w:rPr>
                <w:sz w:val="20"/>
                <w:szCs w:val="20"/>
              </w:rPr>
            </w:pPr>
          </w:p>
        </w:tc>
        <w:tc>
          <w:tcPr>
            <w:tcW w:w="2057" w:type="dxa"/>
          </w:tcPr>
          <w:p w14:paraId="028B0111" w14:textId="77777777" w:rsidR="004E5C7F" w:rsidRDefault="004E5C7F" w:rsidP="00F219A5">
            <w:pPr>
              <w:rPr>
                <w:sz w:val="20"/>
                <w:szCs w:val="20"/>
              </w:rPr>
            </w:pPr>
          </w:p>
        </w:tc>
      </w:tr>
      <w:tr w:rsidR="004E5C7F" w14:paraId="5F18B212" w14:textId="77777777" w:rsidTr="00286F80">
        <w:trPr>
          <w:cantSplit/>
          <w:trHeight w:val="288"/>
          <w:tblHeader/>
        </w:trPr>
        <w:tc>
          <w:tcPr>
            <w:tcW w:w="2057" w:type="dxa"/>
          </w:tcPr>
          <w:p w14:paraId="0F8EB3FE" w14:textId="77777777" w:rsidR="004E5C7F" w:rsidRDefault="004E5C7F" w:rsidP="00F219A5">
            <w:pPr>
              <w:rPr>
                <w:sz w:val="20"/>
                <w:szCs w:val="20"/>
              </w:rPr>
            </w:pPr>
          </w:p>
        </w:tc>
        <w:tc>
          <w:tcPr>
            <w:tcW w:w="2057" w:type="dxa"/>
          </w:tcPr>
          <w:p w14:paraId="709BE13A" w14:textId="77777777" w:rsidR="004E5C7F" w:rsidRDefault="004E5C7F" w:rsidP="00F219A5">
            <w:pPr>
              <w:rPr>
                <w:sz w:val="20"/>
                <w:szCs w:val="20"/>
              </w:rPr>
            </w:pPr>
          </w:p>
        </w:tc>
        <w:tc>
          <w:tcPr>
            <w:tcW w:w="2058" w:type="dxa"/>
          </w:tcPr>
          <w:p w14:paraId="271C52A0" w14:textId="77777777" w:rsidR="004E5C7F" w:rsidRDefault="004E5C7F" w:rsidP="00F219A5">
            <w:pPr>
              <w:rPr>
                <w:sz w:val="20"/>
                <w:szCs w:val="20"/>
              </w:rPr>
            </w:pPr>
          </w:p>
        </w:tc>
        <w:tc>
          <w:tcPr>
            <w:tcW w:w="2057" w:type="dxa"/>
          </w:tcPr>
          <w:p w14:paraId="049A94FA" w14:textId="77777777" w:rsidR="004E5C7F" w:rsidRDefault="004E5C7F" w:rsidP="00F219A5">
            <w:pPr>
              <w:rPr>
                <w:sz w:val="20"/>
                <w:szCs w:val="20"/>
              </w:rPr>
            </w:pPr>
          </w:p>
        </w:tc>
        <w:tc>
          <w:tcPr>
            <w:tcW w:w="2057" w:type="dxa"/>
          </w:tcPr>
          <w:p w14:paraId="3951EDEC" w14:textId="77777777" w:rsidR="004E5C7F" w:rsidRDefault="004E5C7F" w:rsidP="00F219A5">
            <w:pPr>
              <w:rPr>
                <w:sz w:val="20"/>
                <w:szCs w:val="20"/>
              </w:rPr>
            </w:pPr>
          </w:p>
        </w:tc>
        <w:tc>
          <w:tcPr>
            <w:tcW w:w="2057" w:type="dxa"/>
          </w:tcPr>
          <w:p w14:paraId="17214BEE" w14:textId="77777777" w:rsidR="004E5C7F" w:rsidRDefault="004E5C7F" w:rsidP="00F219A5">
            <w:pPr>
              <w:rPr>
                <w:sz w:val="20"/>
                <w:szCs w:val="20"/>
              </w:rPr>
            </w:pPr>
          </w:p>
        </w:tc>
        <w:tc>
          <w:tcPr>
            <w:tcW w:w="2057" w:type="dxa"/>
          </w:tcPr>
          <w:p w14:paraId="736AB117" w14:textId="77777777" w:rsidR="004E5C7F" w:rsidRDefault="004E5C7F" w:rsidP="00F219A5">
            <w:pPr>
              <w:rPr>
                <w:sz w:val="20"/>
                <w:szCs w:val="20"/>
              </w:rPr>
            </w:pPr>
          </w:p>
        </w:tc>
      </w:tr>
      <w:tr w:rsidR="004E5C7F" w14:paraId="3851D60B" w14:textId="77777777" w:rsidTr="00286F80">
        <w:trPr>
          <w:cantSplit/>
          <w:trHeight w:val="288"/>
          <w:tblHeader/>
        </w:trPr>
        <w:tc>
          <w:tcPr>
            <w:tcW w:w="2057" w:type="dxa"/>
          </w:tcPr>
          <w:p w14:paraId="517439F9" w14:textId="77777777" w:rsidR="004E5C7F" w:rsidRDefault="004E5C7F" w:rsidP="00F219A5">
            <w:pPr>
              <w:rPr>
                <w:sz w:val="20"/>
                <w:szCs w:val="20"/>
              </w:rPr>
            </w:pPr>
          </w:p>
        </w:tc>
        <w:tc>
          <w:tcPr>
            <w:tcW w:w="2057" w:type="dxa"/>
          </w:tcPr>
          <w:p w14:paraId="72E0F2B3" w14:textId="77777777" w:rsidR="004E5C7F" w:rsidRDefault="004E5C7F" w:rsidP="00F219A5">
            <w:pPr>
              <w:rPr>
                <w:sz w:val="20"/>
                <w:szCs w:val="20"/>
              </w:rPr>
            </w:pPr>
          </w:p>
        </w:tc>
        <w:tc>
          <w:tcPr>
            <w:tcW w:w="2058" w:type="dxa"/>
          </w:tcPr>
          <w:p w14:paraId="3ACBB6C9" w14:textId="77777777" w:rsidR="004E5C7F" w:rsidRDefault="004E5C7F" w:rsidP="00F219A5">
            <w:pPr>
              <w:rPr>
                <w:sz w:val="20"/>
                <w:szCs w:val="20"/>
              </w:rPr>
            </w:pPr>
          </w:p>
        </w:tc>
        <w:tc>
          <w:tcPr>
            <w:tcW w:w="2057" w:type="dxa"/>
          </w:tcPr>
          <w:p w14:paraId="34301D4E" w14:textId="77777777" w:rsidR="004E5C7F" w:rsidRDefault="004E5C7F" w:rsidP="00F219A5">
            <w:pPr>
              <w:rPr>
                <w:sz w:val="20"/>
                <w:szCs w:val="20"/>
              </w:rPr>
            </w:pPr>
          </w:p>
        </w:tc>
        <w:tc>
          <w:tcPr>
            <w:tcW w:w="2057" w:type="dxa"/>
          </w:tcPr>
          <w:p w14:paraId="34E0FC79" w14:textId="77777777" w:rsidR="004E5C7F" w:rsidRDefault="004E5C7F" w:rsidP="00F219A5">
            <w:pPr>
              <w:rPr>
                <w:sz w:val="20"/>
                <w:szCs w:val="20"/>
              </w:rPr>
            </w:pPr>
          </w:p>
        </w:tc>
        <w:tc>
          <w:tcPr>
            <w:tcW w:w="2057" w:type="dxa"/>
          </w:tcPr>
          <w:p w14:paraId="36427E35" w14:textId="77777777" w:rsidR="004E5C7F" w:rsidRDefault="004E5C7F" w:rsidP="00F219A5">
            <w:pPr>
              <w:rPr>
                <w:sz w:val="20"/>
                <w:szCs w:val="20"/>
              </w:rPr>
            </w:pPr>
          </w:p>
        </w:tc>
        <w:tc>
          <w:tcPr>
            <w:tcW w:w="2057" w:type="dxa"/>
          </w:tcPr>
          <w:p w14:paraId="2FF07F56" w14:textId="77777777" w:rsidR="004E5C7F" w:rsidRDefault="004E5C7F" w:rsidP="00F219A5">
            <w:pPr>
              <w:rPr>
                <w:sz w:val="20"/>
                <w:szCs w:val="20"/>
              </w:rPr>
            </w:pPr>
          </w:p>
        </w:tc>
      </w:tr>
      <w:tr w:rsidR="004E5C7F" w14:paraId="204720E0" w14:textId="77777777" w:rsidTr="00286F80">
        <w:trPr>
          <w:cantSplit/>
          <w:trHeight w:val="288"/>
          <w:tblHeader/>
        </w:trPr>
        <w:tc>
          <w:tcPr>
            <w:tcW w:w="2057" w:type="dxa"/>
          </w:tcPr>
          <w:p w14:paraId="368D28A2" w14:textId="77777777" w:rsidR="004E5C7F" w:rsidRDefault="004E5C7F" w:rsidP="00F219A5">
            <w:pPr>
              <w:rPr>
                <w:sz w:val="20"/>
                <w:szCs w:val="20"/>
              </w:rPr>
            </w:pPr>
          </w:p>
        </w:tc>
        <w:tc>
          <w:tcPr>
            <w:tcW w:w="2057" w:type="dxa"/>
          </w:tcPr>
          <w:p w14:paraId="605C9103" w14:textId="77777777" w:rsidR="004E5C7F" w:rsidRDefault="004E5C7F" w:rsidP="00F219A5">
            <w:pPr>
              <w:rPr>
                <w:sz w:val="20"/>
                <w:szCs w:val="20"/>
              </w:rPr>
            </w:pPr>
          </w:p>
        </w:tc>
        <w:tc>
          <w:tcPr>
            <w:tcW w:w="2058" w:type="dxa"/>
          </w:tcPr>
          <w:p w14:paraId="5A3408D7" w14:textId="77777777" w:rsidR="004E5C7F" w:rsidRDefault="004E5C7F" w:rsidP="00F219A5">
            <w:pPr>
              <w:rPr>
                <w:sz w:val="20"/>
                <w:szCs w:val="20"/>
              </w:rPr>
            </w:pPr>
          </w:p>
        </w:tc>
        <w:tc>
          <w:tcPr>
            <w:tcW w:w="2057" w:type="dxa"/>
          </w:tcPr>
          <w:p w14:paraId="1943F766" w14:textId="77777777" w:rsidR="004E5C7F" w:rsidRDefault="004E5C7F" w:rsidP="00F219A5">
            <w:pPr>
              <w:rPr>
                <w:sz w:val="20"/>
                <w:szCs w:val="20"/>
              </w:rPr>
            </w:pPr>
          </w:p>
        </w:tc>
        <w:tc>
          <w:tcPr>
            <w:tcW w:w="2057" w:type="dxa"/>
          </w:tcPr>
          <w:p w14:paraId="5F76CEFB" w14:textId="77777777" w:rsidR="004E5C7F" w:rsidRDefault="004E5C7F" w:rsidP="00F219A5">
            <w:pPr>
              <w:rPr>
                <w:sz w:val="20"/>
                <w:szCs w:val="20"/>
              </w:rPr>
            </w:pPr>
          </w:p>
        </w:tc>
        <w:tc>
          <w:tcPr>
            <w:tcW w:w="2057" w:type="dxa"/>
          </w:tcPr>
          <w:p w14:paraId="6BEF6599" w14:textId="77777777" w:rsidR="004E5C7F" w:rsidRDefault="004E5C7F" w:rsidP="00F219A5">
            <w:pPr>
              <w:rPr>
                <w:sz w:val="20"/>
                <w:szCs w:val="20"/>
              </w:rPr>
            </w:pPr>
          </w:p>
        </w:tc>
        <w:tc>
          <w:tcPr>
            <w:tcW w:w="2057" w:type="dxa"/>
          </w:tcPr>
          <w:p w14:paraId="5A19866E" w14:textId="77777777" w:rsidR="004E5C7F" w:rsidRDefault="004E5C7F" w:rsidP="00F219A5">
            <w:pPr>
              <w:rPr>
                <w:sz w:val="20"/>
                <w:szCs w:val="20"/>
              </w:rPr>
            </w:pPr>
          </w:p>
        </w:tc>
      </w:tr>
      <w:tr w:rsidR="004E5C7F" w14:paraId="37FA69E9" w14:textId="77777777" w:rsidTr="00286F80">
        <w:trPr>
          <w:cantSplit/>
          <w:trHeight w:val="288"/>
          <w:tblHeader/>
        </w:trPr>
        <w:tc>
          <w:tcPr>
            <w:tcW w:w="2057" w:type="dxa"/>
          </w:tcPr>
          <w:p w14:paraId="63C4EEF7" w14:textId="77777777" w:rsidR="004E5C7F" w:rsidRDefault="004E5C7F" w:rsidP="00F219A5">
            <w:pPr>
              <w:rPr>
                <w:sz w:val="20"/>
                <w:szCs w:val="20"/>
              </w:rPr>
            </w:pPr>
          </w:p>
        </w:tc>
        <w:tc>
          <w:tcPr>
            <w:tcW w:w="2057" w:type="dxa"/>
          </w:tcPr>
          <w:p w14:paraId="15105F69" w14:textId="77777777" w:rsidR="004E5C7F" w:rsidRDefault="004E5C7F" w:rsidP="00F219A5">
            <w:pPr>
              <w:rPr>
                <w:sz w:val="20"/>
                <w:szCs w:val="20"/>
              </w:rPr>
            </w:pPr>
          </w:p>
        </w:tc>
        <w:tc>
          <w:tcPr>
            <w:tcW w:w="2058" w:type="dxa"/>
          </w:tcPr>
          <w:p w14:paraId="30290547" w14:textId="77777777" w:rsidR="004E5C7F" w:rsidRDefault="004E5C7F" w:rsidP="00F219A5">
            <w:pPr>
              <w:rPr>
                <w:sz w:val="20"/>
                <w:szCs w:val="20"/>
              </w:rPr>
            </w:pPr>
          </w:p>
        </w:tc>
        <w:tc>
          <w:tcPr>
            <w:tcW w:w="2057" w:type="dxa"/>
          </w:tcPr>
          <w:p w14:paraId="30BC4F3C" w14:textId="77777777" w:rsidR="004E5C7F" w:rsidRDefault="004E5C7F" w:rsidP="00F219A5">
            <w:pPr>
              <w:rPr>
                <w:sz w:val="20"/>
                <w:szCs w:val="20"/>
              </w:rPr>
            </w:pPr>
          </w:p>
        </w:tc>
        <w:tc>
          <w:tcPr>
            <w:tcW w:w="2057" w:type="dxa"/>
          </w:tcPr>
          <w:p w14:paraId="43386D7D" w14:textId="77777777" w:rsidR="004E5C7F" w:rsidRDefault="004E5C7F" w:rsidP="00F219A5">
            <w:pPr>
              <w:rPr>
                <w:sz w:val="20"/>
                <w:szCs w:val="20"/>
              </w:rPr>
            </w:pPr>
          </w:p>
        </w:tc>
        <w:tc>
          <w:tcPr>
            <w:tcW w:w="2057" w:type="dxa"/>
          </w:tcPr>
          <w:p w14:paraId="66CD3331" w14:textId="77777777" w:rsidR="004E5C7F" w:rsidRDefault="004E5C7F" w:rsidP="00F219A5">
            <w:pPr>
              <w:rPr>
                <w:sz w:val="20"/>
                <w:szCs w:val="20"/>
              </w:rPr>
            </w:pPr>
          </w:p>
        </w:tc>
        <w:tc>
          <w:tcPr>
            <w:tcW w:w="2057" w:type="dxa"/>
          </w:tcPr>
          <w:p w14:paraId="6931D662" w14:textId="77777777" w:rsidR="004E5C7F" w:rsidRDefault="004E5C7F" w:rsidP="00F219A5">
            <w:pPr>
              <w:rPr>
                <w:sz w:val="20"/>
                <w:szCs w:val="20"/>
              </w:rPr>
            </w:pPr>
          </w:p>
        </w:tc>
      </w:tr>
      <w:tr w:rsidR="004E5C7F" w14:paraId="1AEEF57F" w14:textId="77777777" w:rsidTr="00286F80">
        <w:trPr>
          <w:cantSplit/>
          <w:trHeight w:val="288"/>
          <w:tblHeader/>
        </w:trPr>
        <w:tc>
          <w:tcPr>
            <w:tcW w:w="2057" w:type="dxa"/>
          </w:tcPr>
          <w:p w14:paraId="1CBDD03C" w14:textId="77777777" w:rsidR="004E5C7F" w:rsidRDefault="004E5C7F" w:rsidP="00F219A5">
            <w:pPr>
              <w:rPr>
                <w:sz w:val="20"/>
                <w:szCs w:val="20"/>
              </w:rPr>
            </w:pPr>
          </w:p>
        </w:tc>
        <w:tc>
          <w:tcPr>
            <w:tcW w:w="2057" w:type="dxa"/>
          </w:tcPr>
          <w:p w14:paraId="38EA574D" w14:textId="77777777" w:rsidR="004E5C7F" w:rsidRDefault="004E5C7F" w:rsidP="00F219A5">
            <w:pPr>
              <w:rPr>
                <w:sz w:val="20"/>
                <w:szCs w:val="20"/>
              </w:rPr>
            </w:pPr>
          </w:p>
        </w:tc>
        <w:tc>
          <w:tcPr>
            <w:tcW w:w="2058" w:type="dxa"/>
          </w:tcPr>
          <w:p w14:paraId="11240615" w14:textId="77777777" w:rsidR="004E5C7F" w:rsidRDefault="004E5C7F" w:rsidP="00F219A5">
            <w:pPr>
              <w:rPr>
                <w:sz w:val="20"/>
                <w:szCs w:val="20"/>
              </w:rPr>
            </w:pPr>
          </w:p>
        </w:tc>
        <w:tc>
          <w:tcPr>
            <w:tcW w:w="2057" w:type="dxa"/>
          </w:tcPr>
          <w:p w14:paraId="2E0A16B1" w14:textId="77777777" w:rsidR="004E5C7F" w:rsidRDefault="004E5C7F" w:rsidP="00F219A5">
            <w:pPr>
              <w:rPr>
                <w:sz w:val="20"/>
                <w:szCs w:val="20"/>
              </w:rPr>
            </w:pPr>
          </w:p>
        </w:tc>
        <w:tc>
          <w:tcPr>
            <w:tcW w:w="2057" w:type="dxa"/>
          </w:tcPr>
          <w:p w14:paraId="54154D94" w14:textId="77777777" w:rsidR="004E5C7F" w:rsidRDefault="004E5C7F" w:rsidP="00F219A5">
            <w:pPr>
              <w:rPr>
                <w:sz w:val="20"/>
                <w:szCs w:val="20"/>
              </w:rPr>
            </w:pPr>
          </w:p>
        </w:tc>
        <w:tc>
          <w:tcPr>
            <w:tcW w:w="2057" w:type="dxa"/>
          </w:tcPr>
          <w:p w14:paraId="504E1955" w14:textId="77777777" w:rsidR="004E5C7F" w:rsidRDefault="004E5C7F" w:rsidP="00F219A5">
            <w:pPr>
              <w:rPr>
                <w:sz w:val="20"/>
                <w:szCs w:val="20"/>
              </w:rPr>
            </w:pPr>
          </w:p>
        </w:tc>
        <w:tc>
          <w:tcPr>
            <w:tcW w:w="2057" w:type="dxa"/>
          </w:tcPr>
          <w:p w14:paraId="5F2EA14D" w14:textId="77777777" w:rsidR="004E5C7F" w:rsidRDefault="004E5C7F" w:rsidP="00F219A5">
            <w:pPr>
              <w:rPr>
                <w:sz w:val="20"/>
                <w:szCs w:val="20"/>
              </w:rPr>
            </w:pPr>
          </w:p>
        </w:tc>
      </w:tr>
      <w:tr w:rsidR="004E5C7F" w14:paraId="086D6771" w14:textId="77777777" w:rsidTr="00286F80">
        <w:trPr>
          <w:cantSplit/>
          <w:trHeight w:val="288"/>
          <w:tblHeader/>
        </w:trPr>
        <w:tc>
          <w:tcPr>
            <w:tcW w:w="2057" w:type="dxa"/>
          </w:tcPr>
          <w:p w14:paraId="5C4CB98A" w14:textId="77777777" w:rsidR="004E5C7F" w:rsidRDefault="004E5C7F" w:rsidP="00F219A5">
            <w:pPr>
              <w:rPr>
                <w:sz w:val="20"/>
                <w:szCs w:val="20"/>
              </w:rPr>
            </w:pPr>
          </w:p>
        </w:tc>
        <w:tc>
          <w:tcPr>
            <w:tcW w:w="2057" w:type="dxa"/>
          </w:tcPr>
          <w:p w14:paraId="0676CA03" w14:textId="77777777" w:rsidR="004E5C7F" w:rsidRDefault="004E5C7F" w:rsidP="00F219A5">
            <w:pPr>
              <w:rPr>
                <w:sz w:val="20"/>
                <w:szCs w:val="20"/>
              </w:rPr>
            </w:pPr>
          </w:p>
        </w:tc>
        <w:tc>
          <w:tcPr>
            <w:tcW w:w="2058" w:type="dxa"/>
          </w:tcPr>
          <w:p w14:paraId="163097A1" w14:textId="77777777" w:rsidR="004E5C7F" w:rsidRDefault="004E5C7F" w:rsidP="00F219A5">
            <w:pPr>
              <w:rPr>
                <w:sz w:val="20"/>
                <w:szCs w:val="20"/>
              </w:rPr>
            </w:pPr>
          </w:p>
        </w:tc>
        <w:tc>
          <w:tcPr>
            <w:tcW w:w="2057" w:type="dxa"/>
          </w:tcPr>
          <w:p w14:paraId="6135BA5A" w14:textId="77777777" w:rsidR="004E5C7F" w:rsidRDefault="004E5C7F" w:rsidP="00F219A5">
            <w:pPr>
              <w:rPr>
                <w:sz w:val="20"/>
                <w:szCs w:val="20"/>
              </w:rPr>
            </w:pPr>
          </w:p>
        </w:tc>
        <w:tc>
          <w:tcPr>
            <w:tcW w:w="2057" w:type="dxa"/>
          </w:tcPr>
          <w:p w14:paraId="653AF7BE" w14:textId="77777777" w:rsidR="004E5C7F" w:rsidRDefault="004E5C7F" w:rsidP="00F219A5">
            <w:pPr>
              <w:rPr>
                <w:sz w:val="20"/>
                <w:szCs w:val="20"/>
              </w:rPr>
            </w:pPr>
          </w:p>
        </w:tc>
        <w:tc>
          <w:tcPr>
            <w:tcW w:w="2057" w:type="dxa"/>
          </w:tcPr>
          <w:p w14:paraId="223F2731" w14:textId="77777777" w:rsidR="004E5C7F" w:rsidRDefault="004E5C7F" w:rsidP="00F219A5">
            <w:pPr>
              <w:rPr>
                <w:sz w:val="20"/>
                <w:szCs w:val="20"/>
              </w:rPr>
            </w:pPr>
          </w:p>
        </w:tc>
        <w:tc>
          <w:tcPr>
            <w:tcW w:w="2057" w:type="dxa"/>
          </w:tcPr>
          <w:p w14:paraId="6BCF3D3E" w14:textId="77777777" w:rsidR="004E5C7F" w:rsidRDefault="004E5C7F" w:rsidP="00F219A5">
            <w:pPr>
              <w:rPr>
                <w:sz w:val="20"/>
                <w:szCs w:val="20"/>
              </w:rPr>
            </w:pPr>
          </w:p>
        </w:tc>
      </w:tr>
    </w:tbl>
    <w:p w14:paraId="68260D86" w14:textId="77777777" w:rsidR="004E5C7F" w:rsidRDefault="004E5C7F" w:rsidP="00F219A5">
      <w:pPr>
        <w:rPr>
          <w:sz w:val="20"/>
          <w:szCs w:val="20"/>
        </w:rPr>
      </w:pPr>
    </w:p>
    <w:p w14:paraId="16E1C5B8" w14:textId="77777777" w:rsidR="004E5C7F" w:rsidRDefault="004E5C7F" w:rsidP="00F219A5">
      <w:pPr>
        <w:rPr>
          <w:sz w:val="20"/>
          <w:szCs w:val="20"/>
        </w:rPr>
      </w:pPr>
      <w:r>
        <w:rPr>
          <w:sz w:val="20"/>
          <w:szCs w:val="20"/>
        </w:rPr>
        <w:br w:type="page"/>
      </w:r>
    </w:p>
    <w:p w14:paraId="13C1F73D" w14:textId="77777777" w:rsidR="004E5C7F" w:rsidRPr="00EA6042" w:rsidRDefault="004E5C7F" w:rsidP="00FF6DF9">
      <w:pPr>
        <w:pStyle w:val="Heading1"/>
      </w:pPr>
      <w:r w:rsidRPr="00EA6042">
        <w:lastRenderedPageBreak/>
        <w:t>Fugitive Emission Unit Attributes</w:t>
      </w:r>
    </w:p>
    <w:p w14:paraId="1336AAEA" w14:textId="77777777" w:rsidR="004E5C7F" w:rsidRPr="00EA6042" w:rsidRDefault="004E5C7F" w:rsidP="00FF6DF9">
      <w:pPr>
        <w:pStyle w:val="Heading1"/>
      </w:pPr>
      <w:r w:rsidRPr="00EA6042">
        <w:t>Form OP-UA12 (Page 95)</w:t>
      </w:r>
    </w:p>
    <w:p w14:paraId="33479EFC" w14:textId="77777777" w:rsidR="004E5C7F" w:rsidRPr="00EA6042" w:rsidRDefault="004E5C7F" w:rsidP="00FF6DF9">
      <w:pPr>
        <w:pStyle w:val="Heading1"/>
      </w:pPr>
      <w:r w:rsidRPr="00EA6042">
        <w:t>Federal Operating Permit Program</w:t>
      </w:r>
    </w:p>
    <w:p w14:paraId="5DAB0A6D" w14:textId="77777777" w:rsidR="004E5C7F" w:rsidRPr="00EA6042" w:rsidRDefault="004E5C7F" w:rsidP="00FF6DF9">
      <w:pPr>
        <w:pStyle w:val="Heading1"/>
      </w:pPr>
      <w:bookmarkStart w:id="93" w:name="TBL12o"/>
      <w:r w:rsidRPr="00EA6042">
        <w:t>Table 12o</w:t>
      </w:r>
      <w:bookmarkEnd w:id="93"/>
      <w:r w:rsidRPr="00EA6042">
        <w:t>:  Title 40 Code of Federal Regulations Part 63 (40 CFR Part 63)</w:t>
      </w:r>
    </w:p>
    <w:p w14:paraId="05BBF27C" w14:textId="0474689A" w:rsidR="004E5C7F" w:rsidRDefault="004E5C7F" w:rsidP="00FF6DF9">
      <w:pPr>
        <w:pStyle w:val="Heading1"/>
      </w:pPr>
      <w:r w:rsidRPr="00EA6042">
        <w:t>Subpart CC:  National Emission Standards for Hazardous Air Pollut</w:t>
      </w:r>
      <w:r w:rsidRPr="007F7982">
        <w:t>ants from Petroleum Refineries</w:t>
      </w:r>
    </w:p>
    <w:p w14:paraId="4FBFA94D" w14:textId="77777777" w:rsidR="00044E85" w:rsidRPr="00EA6042" w:rsidRDefault="00044E85" w:rsidP="00FF6DF9">
      <w:pPr>
        <w:pStyle w:val="Heading1"/>
      </w:pPr>
      <w:r w:rsidRPr="00EA6042">
        <w:t>Texas Commission on Environmental Quality</w:t>
      </w:r>
    </w:p>
    <w:p w14:paraId="16522E54"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o:  Title 40 Code of Federal Regulations Part 63 (40 CFR Part 63)&#10;Subpart CC:  National Emission Standards for Hazardous Air Pollutants from Petroleum Refineries&#10;&#10;"/>
      </w:tblPr>
      <w:tblGrid>
        <w:gridCol w:w="4800"/>
        <w:gridCol w:w="4800"/>
        <w:gridCol w:w="4800"/>
      </w:tblGrid>
      <w:tr w:rsidR="004E5C7F" w:rsidRPr="004E569E" w14:paraId="1C545B6F" w14:textId="77777777" w:rsidTr="00286F80">
        <w:trPr>
          <w:cantSplit/>
          <w:tblHeader/>
        </w:trPr>
        <w:tc>
          <w:tcPr>
            <w:tcW w:w="4800" w:type="dxa"/>
            <w:shd w:val="clear" w:color="auto" w:fill="D9D9D9" w:themeFill="background1" w:themeFillShade="D9"/>
          </w:tcPr>
          <w:p w14:paraId="69C81797"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C3DFC35"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1015CDD"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8A435E4" w14:textId="77777777" w:rsidTr="00286F80">
        <w:trPr>
          <w:cantSplit/>
          <w:tblHeader/>
        </w:trPr>
        <w:tc>
          <w:tcPr>
            <w:tcW w:w="4800" w:type="dxa"/>
          </w:tcPr>
          <w:p w14:paraId="6B44804C" w14:textId="77777777" w:rsidR="004E5C7F" w:rsidRPr="004E569E" w:rsidRDefault="004E5C7F" w:rsidP="00286F80">
            <w:pPr>
              <w:rPr>
                <w:rFonts w:asciiTheme="majorHAnsi" w:hAnsiTheme="majorHAnsi" w:cstheme="majorHAnsi"/>
                <w:sz w:val="20"/>
                <w:szCs w:val="20"/>
              </w:rPr>
            </w:pPr>
          </w:p>
        </w:tc>
        <w:tc>
          <w:tcPr>
            <w:tcW w:w="4800" w:type="dxa"/>
          </w:tcPr>
          <w:p w14:paraId="3DFACEAF" w14:textId="77777777" w:rsidR="004E5C7F" w:rsidRPr="004E569E" w:rsidRDefault="004E5C7F" w:rsidP="00286F80">
            <w:pPr>
              <w:rPr>
                <w:rFonts w:asciiTheme="majorHAnsi" w:hAnsiTheme="majorHAnsi" w:cstheme="majorHAnsi"/>
                <w:sz w:val="20"/>
                <w:szCs w:val="20"/>
              </w:rPr>
            </w:pPr>
          </w:p>
        </w:tc>
        <w:tc>
          <w:tcPr>
            <w:tcW w:w="4800" w:type="dxa"/>
          </w:tcPr>
          <w:p w14:paraId="59D7D8C7" w14:textId="77777777" w:rsidR="004E5C7F" w:rsidRPr="004E569E" w:rsidRDefault="004E5C7F" w:rsidP="00286F80">
            <w:pPr>
              <w:rPr>
                <w:rFonts w:asciiTheme="majorHAnsi" w:hAnsiTheme="majorHAnsi" w:cstheme="majorHAnsi"/>
                <w:sz w:val="20"/>
                <w:szCs w:val="20"/>
              </w:rPr>
            </w:pPr>
          </w:p>
        </w:tc>
      </w:tr>
    </w:tbl>
    <w:p w14:paraId="5EB43F5F"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o:  Title 40 Code of Federal Regulations Part 63 (40 CFR Part 63)&#10;Subpart CC:  National Emission Standards for Hazardous Air Pollutants from Petroleum Refineries&#10;"/>
      </w:tblPr>
      <w:tblGrid>
        <w:gridCol w:w="1800"/>
        <w:gridCol w:w="1800"/>
        <w:gridCol w:w="1800"/>
        <w:gridCol w:w="1687"/>
        <w:gridCol w:w="2070"/>
        <w:gridCol w:w="1643"/>
        <w:gridCol w:w="1800"/>
        <w:gridCol w:w="1800"/>
      </w:tblGrid>
      <w:tr w:rsidR="004E5C7F" w:rsidRPr="004E569E" w14:paraId="714512FF" w14:textId="77777777" w:rsidTr="00286F80">
        <w:trPr>
          <w:cantSplit/>
          <w:tblHeader/>
        </w:trPr>
        <w:tc>
          <w:tcPr>
            <w:tcW w:w="1800" w:type="dxa"/>
            <w:tcBorders>
              <w:top w:val="double" w:sz="6" w:space="0" w:color="auto"/>
              <w:bottom w:val="nil"/>
            </w:tcBorders>
            <w:shd w:val="clear" w:color="auto" w:fill="D9D9D9" w:themeFill="background1" w:themeFillShade="D9"/>
          </w:tcPr>
          <w:p w14:paraId="43F00DA8" w14:textId="77777777" w:rsidR="004E5C7F" w:rsidRPr="004E569E" w:rsidRDefault="004E5C7F" w:rsidP="00F219A5">
            <w:pPr>
              <w:rPr>
                <w:sz w:val="20"/>
                <w:szCs w:val="20"/>
              </w:rPr>
            </w:pPr>
          </w:p>
        </w:tc>
        <w:tc>
          <w:tcPr>
            <w:tcW w:w="1800" w:type="dxa"/>
            <w:tcBorders>
              <w:top w:val="double" w:sz="6" w:space="0" w:color="auto"/>
              <w:bottom w:val="nil"/>
            </w:tcBorders>
            <w:shd w:val="clear" w:color="auto" w:fill="D9D9D9" w:themeFill="background1" w:themeFillShade="D9"/>
          </w:tcPr>
          <w:p w14:paraId="6B48C051" w14:textId="77777777" w:rsidR="004E5C7F" w:rsidRPr="004E569E" w:rsidRDefault="004E5C7F" w:rsidP="00F219A5">
            <w:pPr>
              <w:rPr>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6106DEE8" w14:textId="77777777" w:rsidR="004E5C7F" w:rsidRPr="004E569E" w:rsidRDefault="004E5C7F" w:rsidP="00F219A5">
            <w:pPr>
              <w:rPr>
                <w:b/>
                <w:bCs/>
                <w:sz w:val="20"/>
                <w:szCs w:val="20"/>
              </w:rPr>
            </w:pPr>
            <w:r w:rsidRPr="004E569E">
              <w:rPr>
                <w:b/>
                <w:bCs/>
                <w:sz w:val="20"/>
                <w:szCs w:val="20"/>
              </w:rPr>
              <w:t>Title 40 CFR Part</w:t>
            </w:r>
          </w:p>
        </w:tc>
        <w:tc>
          <w:tcPr>
            <w:tcW w:w="1687" w:type="dxa"/>
            <w:tcBorders>
              <w:top w:val="double" w:sz="6" w:space="0" w:color="auto"/>
              <w:left w:val="nil"/>
              <w:bottom w:val="single" w:sz="6" w:space="0" w:color="auto"/>
              <w:right w:val="nil"/>
            </w:tcBorders>
            <w:shd w:val="clear" w:color="auto" w:fill="D9D9D9" w:themeFill="background1" w:themeFillShade="D9"/>
          </w:tcPr>
          <w:p w14:paraId="5FA2514E" w14:textId="77777777" w:rsidR="004E5C7F" w:rsidRPr="004E569E" w:rsidRDefault="004E5C7F" w:rsidP="00F219A5">
            <w:pPr>
              <w:rPr>
                <w:b/>
                <w:bCs/>
                <w:sz w:val="20"/>
                <w:szCs w:val="20"/>
              </w:rPr>
            </w:pPr>
            <w:r w:rsidRPr="004E569E">
              <w:rPr>
                <w:b/>
                <w:bCs/>
                <w:sz w:val="20"/>
                <w:szCs w:val="20"/>
              </w:rPr>
              <w:t>63, Subpart CC</w:t>
            </w:r>
          </w:p>
        </w:tc>
        <w:tc>
          <w:tcPr>
            <w:tcW w:w="2070" w:type="dxa"/>
            <w:tcBorders>
              <w:top w:val="double" w:sz="6" w:space="0" w:color="auto"/>
              <w:left w:val="nil"/>
              <w:bottom w:val="single" w:sz="6" w:space="0" w:color="auto"/>
              <w:right w:val="nil"/>
            </w:tcBorders>
            <w:shd w:val="clear" w:color="auto" w:fill="D9D9D9" w:themeFill="background1" w:themeFillShade="D9"/>
          </w:tcPr>
          <w:p w14:paraId="7116142B" w14:textId="77777777" w:rsidR="004E5C7F" w:rsidRPr="004E569E" w:rsidRDefault="004E5C7F" w:rsidP="00F219A5">
            <w:pPr>
              <w:rPr>
                <w:b/>
                <w:bCs/>
                <w:sz w:val="20"/>
                <w:szCs w:val="20"/>
              </w:rPr>
            </w:pPr>
            <w:r w:rsidRPr="004E569E">
              <w:rPr>
                <w:b/>
                <w:bCs/>
                <w:sz w:val="20"/>
                <w:szCs w:val="20"/>
              </w:rPr>
              <w:t xml:space="preserve">Fugitive Unit </w:t>
            </w:r>
          </w:p>
        </w:tc>
        <w:tc>
          <w:tcPr>
            <w:tcW w:w="1643" w:type="dxa"/>
            <w:tcBorders>
              <w:top w:val="double" w:sz="6" w:space="0" w:color="auto"/>
              <w:left w:val="nil"/>
              <w:bottom w:val="single" w:sz="6" w:space="0" w:color="auto"/>
              <w:right w:val="nil"/>
            </w:tcBorders>
            <w:shd w:val="clear" w:color="auto" w:fill="D9D9D9" w:themeFill="background1" w:themeFillShade="D9"/>
          </w:tcPr>
          <w:p w14:paraId="7710B8F8" w14:textId="77777777" w:rsidR="004E5C7F" w:rsidRPr="004E569E" w:rsidRDefault="004E5C7F" w:rsidP="00F219A5">
            <w:pPr>
              <w:rPr>
                <w:b/>
                <w:bCs/>
                <w:sz w:val="20"/>
                <w:szCs w:val="20"/>
              </w:rPr>
            </w:pPr>
            <w:r w:rsidRPr="004E569E">
              <w:rPr>
                <w:b/>
                <w:bCs/>
                <w:sz w:val="20"/>
                <w:szCs w:val="20"/>
              </w:rPr>
              <w:t>Components</w:t>
            </w:r>
          </w:p>
        </w:tc>
        <w:tc>
          <w:tcPr>
            <w:tcW w:w="1800" w:type="dxa"/>
            <w:tcBorders>
              <w:top w:val="double" w:sz="6" w:space="0" w:color="auto"/>
              <w:left w:val="nil"/>
              <w:bottom w:val="single" w:sz="6" w:space="0" w:color="auto"/>
              <w:right w:val="nil"/>
            </w:tcBorders>
            <w:shd w:val="clear" w:color="auto" w:fill="D9D9D9" w:themeFill="background1" w:themeFillShade="D9"/>
          </w:tcPr>
          <w:p w14:paraId="5794EBF7" w14:textId="77777777" w:rsidR="004E5C7F" w:rsidRPr="004E569E" w:rsidRDefault="004E5C7F" w:rsidP="00F219A5">
            <w:pPr>
              <w:rPr>
                <w:b/>
                <w:bCs/>
                <w:sz w:val="20"/>
                <w:szCs w:val="20"/>
              </w:rPr>
            </w:pPr>
            <w:r w:rsidRPr="004E569E">
              <w:rPr>
                <w:b/>
                <w:bCs/>
                <w:sz w:val="20"/>
                <w:szCs w:val="20"/>
              </w:rPr>
              <w:t>Complying With</w:t>
            </w:r>
          </w:p>
        </w:tc>
        <w:tc>
          <w:tcPr>
            <w:tcW w:w="1800" w:type="dxa"/>
            <w:tcBorders>
              <w:top w:val="double" w:sz="6" w:space="0" w:color="auto"/>
              <w:left w:val="nil"/>
              <w:bottom w:val="single" w:sz="6" w:space="0" w:color="auto"/>
            </w:tcBorders>
            <w:shd w:val="clear" w:color="auto" w:fill="D9D9D9" w:themeFill="background1" w:themeFillShade="D9"/>
          </w:tcPr>
          <w:p w14:paraId="072D55E6" w14:textId="77777777" w:rsidR="004E5C7F" w:rsidRPr="004E569E" w:rsidRDefault="004E5C7F" w:rsidP="00F219A5">
            <w:pPr>
              <w:rPr>
                <w:b/>
                <w:bCs/>
                <w:sz w:val="20"/>
                <w:szCs w:val="20"/>
              </w:rPr>
            </w:pPr>
            <w:r w:rsidRPr="004E569E">
              <w:rPr>
                <w:b/>
                <w:bCs/>
                <w:sz w:val="20"/>
                <w:szCs w:val="20"/>
              </w:rPr>
              <w:t>NSPS VV</w:t>
            </w:r>
          </w:p>
        </w:tc>
      </w:tr>
      <w:tr w:rsidR="004E5C7F" w:rsidRPr="004E569E" w14:paraId="3376FA5E" w14:textId="77777777" w:rsidTr="00286F80">
        <w:trPr>
          <w:cantSplit/>
          <w:tblHeader/>
        </w:trPr>
        <w:tc>
          <w:tcPr>
            <w:tcW w:w="1800" w:type="dxa"/>
            <w:tcBorders>
              <w:top w:val="nil"/>
              <w:bottom w:val="nil"/>
            </w:tcBorders>
            <w:shd w:val="clear" w:color="auto" w:fill="D9D9D9" w:themeFill="background1" w:themeFillShade="D9"/>
          </w:tcPr>
          <w:p w14:paraId="01F6B48E" w14:textId="77777777" w:rsidR="004E5C7F" w:rsidRPr="004E569E" w:rsidRDefault="004E5C7F" w:rsidP="00F219A5">
            <w:pPr>
              <w:rPr>
                <w:sz w:val="20"/>
                <w:szCs w:val="20"/>
              </w:rPr>
            </w:pPr>
          </w:p>
        </w:tc>
        <w:tc>
          <w:tcPr>
            <w:tcW w:w="1800" w:type="dxa"/>
            <w:tcBorders>
              <w:top w:val="nil"/>
              <w:bottom w:val="nil"/>
            </w:tcBorders>
            <w:shd w:val="clear" w:color="auto" w:fill="D9D9D9" w:themeFill="background1" w:themeFillShade="D9"/>
          </w:tcPr>
          <w:p w14:paraId="70795F0F" w14:textId="77777777" w:rsidR="004E5C7F" w:rsidRPr="004E569E" w:rsidRDefault="004E5C7F" w:rsidP="00F219A5">
            <w:pPr>
              <w:rPr>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7B40BA7C" w14:textId="77777777" w:rsidR="004E5C7F" w:rsidRPr="004E569E" w:rsidRDefault="004E5C7F" w:rsidP="00F219A5">
            <w:pPr>
              <w:rPr>
                <w:b/>
                <w:bCs/>
                <w:sz w:val="20"/>
                <w:szCs w:val="20"/>
              </w:rPr>
            </w:pPr>
            <w:r w:rsidRPr="004E569E">
              <w:rPr>
                <w:b/>
                <w:bCs/>
                <w:sz w:val="20"/>
                <w:szCs w:val="20"/>
              </w:rPr>
              <w:t>Closed-Vent</w:t>
            </w:r>
          </w:p>
        </w:tc>
        <w:tc>
          <w:tcPr>
            <w:tcW w:w="1687" w:type="dxa"/>
            <w:tcBorders>
              <w:top w:val="single" w:sz="6" w:space="0" w:color="auto"/>
              <w:left w:val="nil"/>
              <w:bottom w:val="single" w:sz="6" w:space="0" w:color="auto"/>
              <w:right w:val="nil"/>
            </w:tcBorders>
            <w:shd w:val="clear" w:color="auto" w:fill="D9D9D9" w:themeFill="background1" w:themeFillShade="D9"/>
          </w:tcPr>
          <w:p w14:paraId="7D3F1783" w14:textId="77777777" w:rsidR="004E5C7F" w:rsidRPr="004E569E" w:rsidRDefault="004E5C7F" w:rsidP="00F219A5">
            <w:pPr>
              <w:rPr>
                <w:b/>
                <w:bCs/>
                <w:sz w:val="20"/>
                <w:szCs w:val="20"/>
              </w:rPr>
            </w:pPr>
            <w:r w:rsidRPr="004E569E">
              <w:rPr>
                <w:b/>
                <w:bCs/>
                <w:sz w:val="20"/>
                <w:szCs w:val="20"/>
              </w:rPr>
              <w:t>System and</w:t>
            </w:r>
            <w:r w:rsidRPr="004E569E">
              <w:rPr>
                <w:sz w:val="20"/>
                <w:szCs w:val="20"/>
              </w:rPr>
              <w:t xml:space="preserve"> </w:t>
            </w:r>
          </w:p>
        </w:tc>
        <w:tc>
          <w:tcPr>
            <w:tcW w:w="2070" w:type="dxa"/>
            <w:tcBorders>
              <w:top w:val="single" w:sz="6" w:space="0" w:color="auto"/>
              <w:left w:val="nil"/>
              <w:bottom w:val="single" w:sz="6" w:space="0" w:color="auto"/>
              <w:right w:val="nil"/>
            </w:tcBorders>
            <w:shd w:val="clear" w:color="auto" w:fill="D9D9D9" w:themeFill="background1" w:themeFillShade="D9"/>
          </w:tcPr>
          <w:p w14:paraId="7875EF27" w14:textId="77777777" w:rsidR="004E5C7F" w:rsidRPr="004E569E" w:rsidRDefault="004E5C7F" w:rsidP="00F219A5">
            <w:pPr>
              <w:rPr>
                <w:b/>
                <w:bCs/>
                <w:sz w:val="20"/>
                <w:szCs w:val="20"/>
              </w:rPr>
            </w:pPr>
            <w:r w:rsidRPr="004E569E">
              <w:rPr>
                <w:b/>
                <w:bCs/>
                <w:sz w:val="20"/>
                <w:szCs w:val="20"/>
              </w:rPr>
              <w:t>Control Devices</w:t>
            </w:r>
          </w:p>
        </w:tc>
        <w:tc>
          <w:tcPr>
            <w:tcW w:w="1643" w:type="dxa"/>
            <w:tcBorders>
              <w:top w:val="single" w:sz="6" w:space="0" w:color="auto"/>
              <w:left w:val="nil"/>
              <w:bottom w:val="single" w:sz="6" w:space="0" w:color="auto"/>
              <w:right w:val="nil"/>
            </w:tcBorders>
            <w:shd w:val="clear" w:color="auto" w:fill="D9D9D9" w:themeFill="background1" w:themeFillShade="D9"/>
          </w:tcPr>
          <w:p w14:paraId="5F64A107" w14:textId="77777777" w:rsidR="004E5C7F" w:rsidRPr="004E569E" w:rsidRDefault="004E5C7F" w:rsidP="00F219A5">
            <w:pPr>
              <w:rPr>
                <w:b/>
                <w:bCs/>
                <w:sz w:val="20"/>
                <w:szCs w:val="20"/>
              </w:rPr>
            </w:pPr>
            <w:r w:rsidRPr="004E569E">
              <w:rPr>
                <w:b/>
                <w:bCs/>
                <w:sz w:val="20"/>
                <w:szCs w:val="20"/>
              </w:rPr>
              <w:t>(continued)</w:t>
            </w:r>
          </w:p>
        </w:tc>
        <w:tc>
          <w:tcPr>
            <w:tcW w:w="1800" w:type="dxa"/>
            <w:tcBorders>
              <w:top w:val="single" w:sz="6" w:space="0" w:color="auto"/>
              <w:left w:val="nil"/>
              <w:bottom w:val="single" w:sz="6" w:space="0" w:color="auto"/>
              <w:right w:val="nil"/>
            </w:tcBorders>
            <w:shd w:val="clear" w:color="auto" w:fill="D9D9D9" w:themeFill="background1" w:themeFillShade="D9"/>
          </w:tcPr>
          <w:p w14:paraId="32827F1B" w14:textId="77777777" w:rsidR="004E5C7F" w:rsidRPr="004E569E" w:rsidRDefault="004E5C7F" w:rsidP="00F219A5">
            <w:pPr>
              <w:rPr>
                <w:b/>
                <w:bCs/>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5353086C" w14:textId="77777777" w:rsidR="004E5C7F" w:rsidRPr="004E569E" w:rsidRDefault="004E5C7F" w:rsidP="00F219A5">
            <w:pPr>
              <w:rPr>
                <w:b/>
                <w:bCs/>
                <w:sz w:val="20"/>
                <w:szCs w:val="20"/>
              </w:rPr>
            </w:pPr>
          </w:p>
        </w:tc>
      </w:tr>
      <w:tr w:rsidR="004E5C7F" w14:paraId="33283F66"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766FA789" w14:textId="77777777" w:rsidR="004E5C7F" w:rsidRPr="00D4347E" w:rsidRDefault="004E5C7F" w:rsidP="00286F80">
            <w:pPr>
              <w:jc w:val="center"/>
              <w:rPr>
                <w:b/>
                <w:bCs/>
                <w:sz w:val="20"/>
                <w:szCs w:val="20"/>
              </w:rPr>
            </w:pPr>
            <w:r w:rsidRPr="00D4347E">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347B263C" w14:textId="77777777" w:rsidR="004E5C7F" w:rsidRPr="00D4347E" w:rsidRDefault="004E5C7F" w:rsidP="00286F80">
            <w:pPr>
              <w:jc w:val="center"/>
              <w:rPr>
                <w:b/>
                <w:bCs/>
                <w:sz w:val="20"/>
                <w:szCs w:val="20"/>
              </w:rPr>
            </w:pPr>
            <w:r w:rsidRPr="00D4347E">
              <w:rPr>
                <w:b/>
                <w:bCs/>
                <w:sz w:val="20"/>
                <w:szCs w:val="20"/>
              </w:rPr>
              <w:t>SOP Index No.</w:t>
            </w:r>
          </w:p>
        </w:tc>
        <w:tc>
          <w:tcPr>
            <w:tcW w:w="1800" w:type="dxa"/>
            <w:tcBorders>
              <w:top w:val="single" w:sz="6" w:space="0" w:color="auto"/>
            </w:tcBorders>
            <w:shd w:val="clear" w:color="auto" w:fill="D9D9D9" w:themeFill="background1" w:themeFillShade="D9"/>
            <w:vAlign w:val="bottom"/>
          </w:tcPr>
          <w:p w14:paraId="7376A230" w14:textId="77777777" w:rsidR="004E5C7F" w:rsidRPr="00D4347E" w:rsidRDefault="004E5C7F" w:rsidP="00286F80">
            <w:pPr>
              <w:jc w:val="center"/>
              <w:rPr>
                <w:b/>
                <w:bCs/>
                <w:sz w:val="20"/>
                <w:szCs w:val="20"/>
              </w:rPr>
            </w:pPr>
            <w:r w:rsidRPr="00D4347E">
              <w:rPr>
                <w:b/>
                <w:bCs/>
                <w:color w:val="auto"/>
                <w:sz w:val="20"/>
                <w:szCs w:val="20"/>
              </w:rPr>
              <w:t>Flare</w:t>
            </w:r>
          </w:p>
        </w:tc>
        <w:tc>
          <w:tcPr>
            <w:tcW w:w="1687" w:type="dxa"/>
            <w:tcBorders>
              <w:top w:val="single" w:sz="6" w:space="0" w:color="auto"/>
            </w:tcBorders>
            <w:shd w:val="clear" w:color="auto" w:fill="D9D9D9" w:themeFill="background1" w:themeFillShade="D9"/>
            <w:vAlign w:val="bottom"/>
          </w:tcPr>
          <w:p w14:paraId="2938F5D6" w14:textId="77777777" w:rsidR="004E5C7F" w:rsidRDefault="004E5C7F" w:rsidP="00286F80">
            <w:pPr>
              <w:jc w:val="center"/>
              <w:rPr>
                <w:b/>
                <w:bCs/>
                <w:color w:val="auto"/>
                <w:sz w:val="20"/>
                <w:szCs w:val="20"/>
              </w:rPr>
            </w:pPr>
            <w:r w:rsidRPr="00D4347E">
              <w:rPr>
                <w:b/>
                <w:bCs/>
                <w:color w:val="auto"/>
                <w:sz w:val="20"/>
                <w:szCs w:val="20"/>
              </w:rPr>
              <w:t>Control Device</w:t>
            </w:r>
          </w:p>
          <w:p w14:paraId="093BE9E3" w14:textId="77777777" w:rsidR="004E5C7F" w:rsidRPr="00D4347E" w:rsidRDefault="004E5C7F" w:rsidP="00286F80">
            <w:pPr>
              <w:jc w:val="center"/>
              <w:rPr>
                <w:b/>
                <w:bCs/>
                <w:sz w:val="20"/>
                <w:szCs w:val="20"/>
              </w:rPr>
            </w:pPr>
            <w:r w:rsidRPr="00D4347E">
              <w:rPr>
                <w:b/>
                <w:bCs/>
                <w:color w:val="auto"/>
                <w:sz w:val="20"/>
                <w:szCs w:val="20"/>
              </w:rPr>
              <w:t>ID No.</w:t>
            </w:r>
          </w:p>
        </w:tc>
        <w:tc>
          <w:tcPr>
            <w:tcW w:w="2070" w:type="dxa"/>
            <w:tcBorders>
              <w:top w:val="single" w:sz="6" w:space="0" w:color="auto"/>
            </w:tcBorders>
            <w:shd w:val="clear" w:color="auto" w:fill="D9D9D9" w:themeFill="background1" w:themeFillShade="D9"/>
            <w:vAlign w:val="bottom"/>
          </w:tcPr>
          <w:p w14:paraId="5A886675" w14:textId="77777777" w:rsidR="004E5C7F" w:rsidRDefault="004E5C7F" w:rsidP="00286F80">
            <w:pPr>
              <w:jc w:val="center"/>
              <w:rPr>
                <w:b/>
                <w:bCs/>
                <w:color w:val="auto"/>
                <w:sz w:val="20"/>
                <w:szCs w:val="20"/>
              </w:rPr>
            </w:pPr>
            <w:r w:rsidRPr="00D4347E">
              <w:rPr>
                <w:b/>
                <w:bCs/>
                <w:color w:val="auto"/>
                <w:sz w:val="20"/>
                <w:szCs w:val="20"/>
              </w:rPr>
              <w:t>Closed Vent</w:t>
            </w:r>
          </w:p>
          <w:p w14:paraId="3DCF6ACC" w14:textId="47544CA0" w:rsidR="004E5C7F" w:rsidRPr="00D4347E" w:rsidRDefault="004E5C7F" w:rsidP="00286F80">
            <w:pPr>
              <w:jc w:val="center"/>
              <w:rPr>
                <w:b/>
                <w:bCs/>
                <w:sz w:val="20"/>
                <w:szCs w:val="20"/>
              </w:rPr>
            </w:pPr>
            <w:r w:rsidRPr="00D4347E">
              <w:rPr>
                <w:b/>
                <w:bCs/>
                <w:color w:val="auto"/>
                <w:sz w:val="20"/>
                <w:szCs w:val="20"/>
              </w:rPr>
              <w:t>(</w:t>
            </w:r>
            <w:r w:rsidR="00C31332">
              <w:rPr>
                <w:b/>
                <w:bCs/>
                <w:color w:val="auto"/>
                <w:sz w:val="20"/>
                <w:szCs w:val="20"/>
              </w:rPr>
              <w:t>o</w:t>
            </w:r>
            <w:r w:rsidRPr="00D4347E">
              <w:rPr>
                <w:b/>
                <w:bCs/>
                <w:color w:val="auto"/>
                <w:sz w:val="20"/>
                <w:szCs w:val="20"/>
              </w:rPr>
              <w:t>r Vapor Collection) Systems</w:t>
            </w:r>
          </w:p>
        </w:tc>
        <w:tc>
          <w:tcPr>
            <w:tcW w:w="1643" w:type="dxa"/>
            <w:tcBorders>
              <w:top w:val="single" w:sz="6" w:space="0" w:color="auto"/>
            </w:tcBorders>
            <w:shd w:val="clear" w:color="auto" w:fill="D9D9D9" w:themeFill="background1" w:themeFillShade="D9"/>
            <w:vAlign w:val="bottom"/>
          </w:tcPr>
          <w:p w14:paraId="5940FB36" w14:textId="77777777" w:rsidR="004E5C7F" w:rsidRPr="00D4347E" w:rsidRDefault="004E5C7F" w:rsidP="00286F80">
            <w:pPr>
              <w:jc w:val="center"/>
              <w:rPr>
                <w:b/>
                <w:bCs/>
                <w:sz w:val="20"/>
                <w:szCs w:val="20"/>
              </w:rPr>
            </w:pPr>
            <w:r w:rsidRPr="00D4347E">
              <w:rPr>
                <w:b/>
                <w:bCs/>
                <w:color w:val="auto"/>
                <w:sz w:val="20"/>
                <w:szCs w:val="20"/>
              </w:rPr>
              <w:t>EEL</w:t>
            </w:r>
          </w:p>
        </w:tc>
        <w:tc>
          <w:tcPr>
            <w:tcW w:w="1800" w:type="dxa"/>
            <w:tcBorders>
              <w:top w:val="single" w:sz="6" w:space="0" w:color="auto"/>
            </w:tcBorders>
            <w:shd w:val="clear" w:color="auto" w:fill="D9D9D9" w:themeFill="background1" w:themeFillShade="D9"/>
            <w:vAlign w:val="bottom"/>
          </w:tcPr>
          <w:p w14:paraId="2CF21E0F" w14:textId="77777777" w:rsidR="004E5C7F" w:rsidRPr="00D4347E" w:rsidRDefault="004E5C7F" w:rsidP="00286F80">
            <w:pPr>
              <w:jc w:val="center"/>
              <w:rPr>
                <w:b/>
                <w:bCs/>
                <w:sz w:val="20"/>
                <w:szCs w:val="20"/>
              </w:rPr>
            </w:pPr>
            <w:r w:rsidRPr="00D4347E">
              <w:rPr>
                <w:b/>
                <w:bCs/>
                <w:color w:val="auto"/>
                <w:sz w:val="20"/>
                <w:szCs w:val="20"/>
              </w:rPr>
              <w:t>EEL ID No.</w:t>
            </w:r>
          </w:p>
        </w:tc>
        <w:tc>
          <w:tcPr>
            <w:tcW w:w="1800" w:type="dxa"/>
            <w:tcBorders>
              <w:top w:val="single" w:sz="6" w:space="0" w:color="auto"/>
            </w:tcBorders>
            <w:shd w:val="clear" w:color="auto" w:fill="D9D9D9" w:themeFill="background1" w:themeFillShade="D9"/>
            <w:vAlign w:val="bottom"/>
          </w:tcPr>
          <w:p w14:paraId="5F77FE50" w14:textId="77777777" w:rsidR="004E5C7F" w:rsidRDefault="004E5C7F" w:rsidP="00286F80">
            <w:pPr>
              <w:jc w:val="center"/>
              <w:rPr>
                <w:b/>
                <w:bCs/>
                <w:color w:val="auto"/>
                <w:sz w:val="20"/>
                <w:szCs w:val="20"/>
              </w:rPr>
            </w:pPr>
            <w:r w:rsidRPr="00D4347E">
              <w:rPr>
                <w:b/>
                <w:bCs/>
                <w:color w:val="auto"/>
                <w:sz w:val="20"/>
                <w:szCs w:val="20"/>
              </w:rPr>
              <w:t>Complying</w:t>
            </w:r>
          </w:p>
          <w:p w14:paraId="19642D3D" w14:textId="77777777" w:rsidR="004E5C7F" w:rsidRPr="00D4347E" w:rsidRDefault="004E5C7F" w:rsidP="00286F80">
            <w:pPr>
              <w:jc w:val="center"/>
              <w:rPr>
                <w:b/>
                <w:bCs/>
                <w:sz w:val="20"/>
                <w:szCs w:val="20"/>
              </w:rPr>
            </w:pPr>
            <w:r>
              <w:rPr>
                <w:b/>
                <w:bCs/>
                <w:color w:val="auto"/>
                <w:sz w:val="20"/>
                <w:szCs w:val="20"/>
              </w:rPr>
              <w:t>w</w:t>
            </w:r>
            <w:r w:rsidRPr="00D4347E">
              <w:rPr>
                <w:b/>
                <w:bCs/>
                <w:color w:val="auto"/>
                <w:sz w:val="20"/>
                <w:szCs w:val="20"/>
              </w:rPr>
              <w:t>ith § 60.482-10</w:t>
            </w:r>
          </w:p>
        </w:tc>
      </w:tr>
      <w:tr w:rsidR="004E5C7F" w14:paraId="1CF01898" w14:textId="77777777" w:rsidTr="00286F80">
        <w:trPr>
          <w:cantSplit/>
          <w:tblHeader/>
        </w:trPr>
        <w:tc>
          <w:tcPr>
            <w:tcW w:w="1800" w:type="dxa"/>
            <w:tcBorders>
              <w:top w:val="single" w:sz="6" w:space="0" w:color="auto"/>
            </w:tcBorders>
          </w:tcPr>
          <w:p w14:paraId="2A14F569" w14:textId="77777777" w:rsidR="004E5C7F" w:rsidRDefault="004E5C7F" w:rsidP="00F219A5">
            <w:pPr>
              <w:rPr>
                <w:sz w:val="20"/>
                <w:szCs w:val="20"/>
              </w:rPr>
            </w:pPr>
          </w:p>
        </w:tc>
        <w:tc>
          <w:tcPr>
            <w:tcW w:w="1800" w:type="dxa"/>
            <w:tcBorders>
              <w:top w:val="single" w:sz="6" w:space="0" w:color="auto"/>
            </w:tcBorders>
          </w:tcPr>
          <w:p w14:paraId="01179052" w14:textId="77777777" w:rsidR="004E5C7F" w:rsidRDefault="004E5C7F" w:rsidP="00F219A5">
            <w:pPr>
              <w:rPr>
                <w:sz w:val="20"/>
                <w:szCs w:val="20"/>
              </w:rPr>
            </w:pPr>
          </w:p>
        </w:tc>
        <w:tc>
          <w:tcPr>
            <w:tcW w:w="1800" w:type="dxa"/>
          </w:tcPr>
          <w:p w14:paraId="00083EBC" w14:textId="77777777" w:rsidR="004E5C7F" w:rsidRDefault="004E5C7F" w:rsidP="00F219A5">
            <w:pPr>
              <w:rPr>
                <w:sz w:val="20"/>
                <w:szCs w:val="20"/>
              </w:rPr>
            </w:pPr>
          </w:p>
        </w:tc>
        <w:tc>
          <w:tcPr>
            <w:tcW w:w="1687" w:type="dxa"/>
          </w:tcPr>
          <w:p w14:paraId="575B5477" w14:textId="77777777" w:rsidR="004E5C7F" w:rsidRDefault="004E5C7F" w:rsidP="00F219A5">
            <w:pPr>
              <w:rPr>
                <w:sz w:val="20"/>
                <w:szCs w:val="20"/>
              </w:rPr>
            </w:pPr>
          </w:p>
        </w:tc>
        <w:tc>
          <w:tcPr>
            <w:tcW w:w="2070" w:type="dxa"/>
          </w:tcPr>
          <w:p w14:paraId="65C437F9" w14:textId="77777777" w:rsidR="004E5C7F" w:rsidRDefault="004E5C7F" w:rsidP="00F219A5">
            <w:pPr>
              <w:rPr>
                <w:sz w:val="20"/>
                <w:szCs w:val="20"/>
              </w:rPr>
            </w:pPr>
          </w:p>
        </w:tc>
        <w:tc>
          <w:tcPr>
            <w:tcW w:w="1643" w:type="dxa"/>
          </w:tcPr>
          <w:p w14:paraId="33A43DE0" w14:textId="77777777" w:rsidR="004E5C7F" w:rsidRDefault="004E5C7F" w:rsidP="00F219A5">
            <w:pPr>
              <w:rPr>
                <w:sz w:val="20"/>
                <w:szCs w:val="20"/>
              </w:rPr>
            </w:pPr>
          </w:p>
        </w:tc>
        <w:tc>
          <w:tcPr>
            <w:tcW w:w="1800" w:type="dxa"/>
          </w:tcPr>
          <w:p w14:paraId="3EE67BDD" w14:textId="77777777" w:rsidR="004E5C7F" w:rsidRDefault="004E5C7F" w:rsidP="00F219A5">
            <w:pPr>
              <w:rPr>
                <w:sz w:val="20"/>
                <w:szCs w:val="20"/>
              </w:rPr>
            </w:pPr>
          </w:p>
        </w:tc>
        <w:tc>
          <w:tcPr>
            <w:tcW w:w="1800" w:type="dxa"/>
          </w:tcPr>
          <w:p w14:paraId="2B2A9DAF" w14:textId="77777777" w:rsidR="004E5C7F" w:rsidRDefault="004E5C7F" w:rsidP="00F219A5">
            <w:pPr>
              <w:rPr>
                <w:sz w:val="20"/>
                <w:szCs w:val="20"/>
              </w:rPr>
            </w:pPr>
          </w:p>
        </w:tc>
      </w:tr>
      <w:tr w:rsidR="004E5C7F" w14:paraId="5D7F6830" w14:textId="77777777" w:rsidTr="00286F80">
        <w:trPr>
          <w:cantSplit/>
          <w:tblHeader/>
        </w:trPr>
        <w:tc>
          <w:tcPr>
            <w:tcW w:w="1800" w:type="dxa"/>
          </w:tcPr>
          <w:p w14:paraId="41EC46C7" w14:textId="77777777" w:rsidR="004E5C7F" w:rsidRDefault="004E5C7F" w:rsidP="00F219A5">
            <w:pPr>
              <w:rPr>
                <w:sz w:val="20"/>
                <w:szCs w:val="20"/>
              </w:rPr>
            </w:pPr>
          </w:p>
        </w:tc>
        <w:tc>
          <w:tcPr>
            <w:tcW w:w="1800" w:type="dxa"/>
          </w:tcPr>
          <w:p w14:paraId="206405AE" w14:textId="77777777" w:rsidR="004E5C7F" w:rsidRDefault="004E5C7F" w:rsidP="00F219A5">
            <w:pPr>
              <w:rPr>
                <w:sz w:val="20"/>
                <w:szCs w:val="20"/>
              </w:rPr>
            </w:pPr>
          </w:p>
        </w:tc>
        <w:tc>
          <w:tcPr>
            <w:tcW w:w="1800" w:type="dxa"/>
          </w:tcPr>
          <w:p w14:paraId="383A9F55" w14:textId="77777777" w:rsidR="004E5C7F" w:rsidRDefault="004E5C7F" w:rsidP="00F219A5">
            <w:pPr>
              <w:rPr>
                <w:sz w:val="20"/>
                <w:szCs w:val="20"/>
              </w:rPr>
            </w:pPr>
          </w:p>
        </w:tc>
        <w:tc>
          <w:tcPr>
            <w:tcW w:w="1687" w:type="dxa"/>
          </w:tcPr>
          <w:p w14:paraId="3BFF3F6B" w14:textId="77777777" w:rsidR="004E5C7F" w:rsidRDefault="004E5C7F" w:rsidP="00F219A5">
            <w:pPr>
              <w:rPr>
                <w:sz w:val="20"/>
                <w:szCs w:val="20"/>
              </w:rPr>
            </w:pPr>
          </w:p>
        </w:tc>
        <w:tc>
          <w:tcPr>
            <w:tcW w:w="2070" w:type="dxa"/>
          </w:tcPr>
          <w:p w14:paraId="4A30C6E9" w14:textId="77777777" w:rsidR="004E5C7F" w:rsidRDefault="004E5C7F" w:rsidP="00F219A5">
            <w:pPr>
              <w:rPr>
                <w:sz w:val="20"/>
                <w:szCs w:val="20"/>
              </w:rPr>
            </w:pPr>
          </w:p>
        </w:tc>
        <w:tc>
          <w:tcPr>
            <w:tcW w:w="1643" w:type="dxa"/>
          </w:tcPr>
          <w:p w14:paraId="4C4BA6B8" w14:textId="77777777" w:rsidR="004E5C7F" w:rsidRDefault="004E5C7F" w:rsidP="00F219A5">
            <w:pPr>
              <w:rPr>
                <w:sz w:val="20"/>
                <w:szCs w:val="20"/>
              </w:rPr>
            </w:pPr>
          </w:p>
        </w:tc>
        <w:tc>
          <w:tcPr>
            <w:tcW w:w="1800" w:type="dxa"/>
          </w:tcPr>
          <w:p w14:paraId="0D47C507" w14:textId="77777777" w:rsidR="004E5C7F" w:rsidRDefault="004E5C7F" w:rsidP="00F219A5">
            <w:pPr>
              <w:rPr>
                <w:sz w:val="20"/>
                <w:szCs w:val="20"/>
              </w:rPr>
            </w:pPr>
          </w:p>
        </w:tc>
        <w:tc>
          <w:tcPr>
            <w:tcW w:w="1800" w:type="dxa"/>
          </w:tcPr>
          <w:p w14:paraId="155E4B67" w14:textId="77777777" w:rsidR="004E5C7F" w:rsidRDefault="004E5C7F" w:rsidP="00F219A5">
            <w:pPr>
              <w:rPr>
                <w:sz w:val="20"/>
                <w:szCs w:val="20"/>
              </w:rPr>
            </w:pPr>
          </w:p>
        </w:tc>
      </w:tr>
      <w:tr w:rsidR="004E5C7F" w14:paraId="1CA7F43B" w14:textId="77777777" w:rsidTr="00286F80">
        <w:trPr>
          <w:cantSplit/>
          <w:tblHeader/>
        </w:trPr>
        <w:tc>
          <w:tcPr>
            <w:tcW w:w="1800" w:type="dxa"/>
          </w:tcPr>
          <w:p w14:paraId="7BCCD4FF" w14:textId="77777777" w:rsidR="004E5C7F" w:rsidRDefault="004E5C7F" w:rsidP="00F219A5">
            <w:pPr>
              <w:rPr>
                <w:sz w:val="20"/>
                <w:szCs w:val="20"/>
              </w:rPr>
            </w:pPr>
          </w:p>
        </w:tc>
        <w:tc>
          <w:tcPr>
            <w:tcW w:w="1800" w:type="dxa"/>
          </w:tcPr>
          <w:p w14:paraId="7C14397D" w14:textId="77777777" w:rsidR="004E5C7F" w:rsidRDefault="004E5C7F" w:rsidP="00F219A5">
            <w:pPr>
              <w:rPr>
                <w:sz w:val="20"/>
                <w:szCs w:val="20"/>
              </w:rPr>
            </w:pPr>
          </w:p>
        </w:tc>
        <w:tc>
          <w:tcPr>
            <w:tcW w:w="1800" w:type="dxa"/>
          </w:tcPr>
          <w:p w14:paraId="2EEE5E2E" w14:textId="77777777" w:rsidR="004E5C7F" w:rsidRDefault="004E5C7F" w:rsidP="00F219A5">
            <w:pPr>
              <w:rPr>
                <w:sz w:val="20"/>
                <w:szCs w:val="20"/>
              </w:rPr>
            </w:pPr>
          </w:p>
        </w:tc>
        <w:tc>
          <w:tcPr>
            <w:tcW w:w="1687" w:type="dxa"/>
          </w:tcPr>
          <w:p w14:paraId="099FE89A" w14:textId="77777777" w:rsidR="004E5C7F" w:rsidRDefault="004E5C7F" w:rsidP="00F219A5">
            <w:pPr>
              <w:rPr>
                <w:sz w:val="20"/>
                <w:szCs w:val="20"/>
              </w:rPr>
            </w:pPr>
          </w:p>
        </w:tc>
        <w:tc>
          <w:tcPr>
            <w:tcW w:w="2070" w:type="dxa"/>
          </w:tcPr>
          <w:p w14:paraId="56AAFFE9" w14:textId="77777777" w:rsidR="004E5C7F" w:rsidRDefault="004E5C7F" w:rsidP="00F219A5">
            <w:pPr>
              <w:rPr>
                <w:sz w:val="20"/>
                <w:szCs w:val="20"/>
              </w:rPr>
            </w:pPr>
          </w:p>
        </w:tc>
        <w:tc>
          <w:tcPr>
            <w:tcW w:w="1643" w:type="dxa"/>
          </w:tcPr>
          <w:p w14:paraId="79286EAC" w14:textId="77777777" w:rsidR="004E5C7F" w:rsidRDefault="004E5C7F" w:rsidP="00F219A5">
            <w:pPr>
              <w:rPr>
                <w:sz w:val="20"/>
                <w:szCs w:val="20"/>
              </w:rPr>
            </w:pPr>
          </w:p>
        </w:tc>
        <w:tc>
          <w:tcPr>
            <w:tcW w:w="1800" w:type="dxa"/>
          </w:tcPr>
          <w:p w14:paraId="1F2AC54E" w14:textId="77777777" w:rsidR="004E5C7F" w:rsidRDefault="004E5C7F" w:rsidP="00F219A5">
            <w:pPr>
              <w:rPr>
                <w:sz w:val="20"/>
                <w:szCs w:val="20"/>
              </w:rPr>
            </w:pPr>
          </w:p>
        </w:tc>
        <w:tc>
          <w:tcPr>
            <w:tcW w:w="1800" w:type="dxa"/>
          </w:tcPr>
          <w:p w14:paraId="46E00EE3" w14:textId="77777777" w:rsidR="004E5C7F" w:rsidRDefault="004E5C7F" w:rsidP="00F219A5">
            <w:pPr>
              <w:rPr>
                <w:sz w:val="20"/>
                <w:szCs w:val="20"/>
              </w:rPr>
            </w:pPr>
          </w:p>
        </w:tc>
      </w:tr>
      <w:tr w:rsidR="004E5C7F" w14:paraId="592D2249" w14:textId="77777777" w:rsidTr="00286F80">
        <w:trPr>
          <w:cantSplit/>
          <w:tblHeader/>
        </w:trPr>
        <w:tc>
          <w:tcPr>
            <w:tcW w:w="1800" w:type="dxa"/>
          </w:tcPr>
          <w:p w14:paraId="72514622" w14:textId="77777777" w:rsidR="004E5C7F" w:rsidRDefault="004E5C7F" w:rsidP="00F219A5">
            <w:pPr>
              <w:rPr>
                <w:sz w:val="20"/>
                <w:szCs w:val="20"/>
              </w:rPr>
            </w:pPr>
          </w:p>
        </w:tc>
        <w:tc>
          <w:tcPr>
            <w:tcW w:w="1800" w:type="dxa"/>
          </w:tcPr>
          <w:p w14:paraId="32FC8A3A" w14:textId="77777777" w:rsidR="004E5C7F" w:rsidRDefault="004E5C7F" w:rsidP="00F219A5">
            <w:pPr>
              <w:rPr>
                <w:sz w:val="20"/>
                <w:szCs w:val="20"/>
              </w:rPr>
            </w:pPr>
          </w:p>
        </w:tc>
        <w:tc>
          <w:tcPr>
            <w:tcW w:w="1800" w:type="dxa"/>
          </w:tcPr>
          <w:p w14:paraId="1D4FA0EC" w14:textId="77777777" w:rsidR="004E5C7F" w:rsidRDefault="004E5C7F" w:rsidP="00F219A5">
            <w:pPr>
              <w:rPr>
                <w:sz w:val="20"/>
                <w:szCs w:val="20"/>
              </w:rPr>
            </w:pPr>
          </w:p>
        </w:tc>
        <w:tc>
          <w:tcPr>
            <w:tcW w:w="1687" w:type="dxa"/>
          </w:tcPr>
          <w:p w14:paraId="12DD4D03" w14:textId="77777777" w:rsidR="004E5C7F" w:rsidRDefault="004E5C7F" w:rsidP="00F219A5">
            <w:pPr>
              <w:rPr>
                <w:sz w:val="20"/>
                <w:szCs w:val="20"/>
              </w:rPr>
            </w:pPr>
          </w:p>
        </w:tc>
        <w:tc>
          <w:tcPr>
            <w:tcW w:w="2070" w:type="dxa"/>
          </w:tcPr>
          <w:p w14:paraId="4EE0264F" w14:textId="77777777" w:rsidR="004E5C7F" w:rsidRDefault="004E5C7F" w:rsidP="00F219A5">
            <w:pPr>
              <w:rPr>
                <w:sz w:val="20"/>
                <w:szCs w:val="20"/>
              </w:rPr>
            </w:pPr>
          </w:p>
        </w:tc>
        <w:tc>
          <w:tcPr>
            <w:tcW w:w="1643" w:type="dxa"/>
          </w:tcPr>
          <w:p w14:paraId="082A83B6" w14:textId="77777777" w:rsidR="004E5C7F" w:rsidRDefault="004E5C7F" w:rsidP="00F219A5">
            <w:pPr>
              <w:rPr>
                <w:sz w:val="20"/>
                <w:szCs w:val="20"/>
              </w:rPr>
            </w:pPr>
          </w:p>
        </w:tc>
        <w:tc>
          <w:tcPr>
            <w:tcW w:w="1800" w:type="dxa"/>
          </w:tcPr>
          <w:p w14:paraId="620B9CE1" w14:textId="77777777" w:rsidR="004E5C7F" w:rsidRDefault="004E5C7F" w:rsidP="00F219A5">
            <w:pPr>
              <w:rPr>
                <w:sz w:val="20"/>
                <w:szCs w:val="20"/>
              </w:rPr>
            </w:pPr>
          </w:p>
        </w:tc>
        <w:tc>
          <w:tcPr>
            <w:tcW w:w="1800" w:type="dxa"/>
          </w:tcPr>
          <w:p w14:paraId="728E53AE" w14:textId="77777777" w:rsidR="004E5C7F" w:rsidRDefault="004E5C7F" w:rsidP="00F219A5">
            <w:pPr>
              <w:rPr>
                <w:sz w:val="20"/>
                <w:szCs w:val="20"/>
              </w:rPr>
            </w:pPr>
          </w:p>
        </w:tc>
      </w:tr>
      <w:tr w:rsidR="004E5C7F" w14:paraId="7DD67F25" w14:textId="77777777" w:rsidTr="00286F80">
        <w:trPr>
          <w:cantSplit/>
          <w:tblHeader/>
        </w:trPr>
        <w:tc>
          <w:tcPr>
            <w:tcW w:w="1800" w:type="dxa"/>
          </w:tcPr>
          <w:p w14:paraId="33892FE6" w14:textId="77777777" w:rsidR="004E5C7F" w:rsidRDefault="004E5C7F" w:rsidP="00F219A5">
            <w:pPr>
              <w:rPr>
                <w:sz w:val="20"/>
                <w:szCs w:val="20"/>
              </w:rPr>
            </w:pPr>
          </w:p>
        </w:tc>
        <w:tc>
          <w:tcPr>
            <w:tcW w:w="1800" w:type="dxa"/>
          </w:tcPr>
          <w:p w14:paraId="30FF5B2E" w14:textId="77777777" w:rsidR="004E5C7F" w:rsidRDefault="004E5C7F" w:rsidP="00F219A5">
            <w:pPr>
              <w:rPr>
                <w:sz w:val="20"/>
                <w:szCs w:val="20"/>
              </w:rPr>
            </w:pPr>
          </w:p>
        </w:tc>
        <w:tc>
          <w:tcPr>
            <w:tcW w:w="1800" w:type="dxa"/>
          </w:tcPr>
          <w:p w14:paraId="4F59B845" w14:textId="77777777" w:rsidR="004E5C7F" w:rsidRDefault="004E5C7F" w:rsidP="00F219A5">
            <w:pPr>
              <w:rPr>
                <w:sz w:val="20"/>
                <w:szCs w:val="20"/>
              </w:rPr>
            </w:pPr>
          </w:p>
        </w:tc>
        <w:tc>
          <w:tcPr>
            <w:tcW w:w="1687" w:type="dxa"/>
          </w:tcPr>
          <w:p w14:paraId="3FFF10A0" w14:textId="77777777" w:rsidR="004E5C7F" w:rsidRDefault="004E5C7F" w:rsidP="00F219A5">
            <w:pPr>
              <w:rPr>
                <w:sz w:val="20"/>
                <w:szCs w:val="20"/>
              </w:rPr>
            </w:pPr>
          </w:p>
        </w:tc>
        <w:tc>
          <w:tcPr>
            <w:tcW w:w="2070" w:type="dxa"/>
          </w:tcPr>
          <w:p w14:paraId="372D90A2" w14:textId="77777777" w:rsidR="004E5C7F" w:rsidRDefault="004E5C7F" w:rsidP="00F219A5">
            <w:pPr>
              <w:rPr>
                <w:sz w:val="20"/>
                <w:szCs w:val="20"/>
              </w:rPr>
            </w:pPr>
          </w:p>
        </w:tc>
        <w:tc>
          <w:tcPr>
            <w:tcW w:w="1643" w:type="dxa"/>
          </w:tcPr>
          <w:p w14:paraId="6A126DC4" w14:textId="77777777" w:rsidR="004E5C7F" w:rsidRDefault="004E5C7F" w:rsidP="00F219A5">
            <w:pPr>
              <w:rPr>
                <w:sz w:val="20"/>
                <w:szCs w:val="20"/>
              </w:rPr>
            </w:pPr>
          </w:p>
        </w:tc>
        <w:tc>
          <w:tcPr>
            <w:tcW w:w="1800" w:type="dxa"/>
          </w:tcPr>
          <w:p w14:paraId="6009ED04" w14:textId="77777777" w:rsidR="004E5C7F" w:rsidRDefault="004E5C7F" w:rsidP="00F219A5">
            <w:pPr>
              <w:rPr>
                <w:sz w:val="20"/>
                <w:szCs w:val="20"/>
              </w:rPr>
            </w:pPr>
          </w:p>
        </w:tc>
        <w:tc>
          <w:tcPr>
            <w:tcW w:w="1800" w:type="dxa"/>
          </w:tcPr>
          <w:p w14:paraId="77D6931C" w14:textId="77777777" w:rsidR="004E5C7F" w:rsidRDefault="004E5C7F" w:rsidP="00F219A5">
            <w:pPr>
              <w:rPr>
                <w:sz w:val="20"/>
                <w:szCs w:val="20"/>
              </w:rPr>
            </w:pPr>
          </w:p>
        </w:tc>
      </w:tr>
      <w:tr w:rsidR="004E5C7F" w14:paraId="6D9BDD48" w14:textId="77777777" w:rsidTr="00286F80">
        <w:trPr>
          <w:cantSplit/>
          <w:tblHeader/>
        </w:trPr>
        <w:tc>
          <w:tcPr>
            <w:tcW w:w="1800" w:type="dxa"/>
          </w:tcPr>
          <w:p w14:paraId="28D8B6E3" w14:textId="77777777" w:rsidR="004E5C7F" w:rsidRDefault="004E5C7F" w:rsidP="00F219A5">
            <w:pPr>
              <w:rPr>
                <w:sz w:val="20"/>
                <w:szCs w:val="20"/>
              </w:rPr>
            </w:pPr>
          </w:p>
        </w:tc>
        <w:tc>
          <w:tcPr>
            <w:tcW w:w="1800" w:type="dxa"/>
          </w:tcPr>
          <w:p w14:paraId="1CECF377" w14:textId="77777777" w:rsidR="004E5C7F" w:rsidRDefault="004E5C7F" w:rsidP="00F219A5">
            <w:pPr>
              <w:rPr>
                <w:sz w:val="20"/>
                <w:szCs w:val="20"/>
              </w:rPr>
            </w:pPr>
          </w:p>
        </w:tc>
        <w:tc>
          <w:tcPr>
            <w:tcW w:w="1800" w:type="dxa"/>
          </w:tcPr>
          <w:p w14:paraId="4944DD45" w14:textId="77777777" w:rsidR="004E5C7F" w:rsidRDefault="004E5C7F" w:rsidP="00F219A5">
            <w:pPr>
              <w:rPr>
                <w:sz w:val="20"/>
                <w:szCs w:val="20"/>
              </w:rPr>
            </w:pPr>
          </w:p>
        </w:tc>
        <w:tc>
          <w:tcPr>
            <w:tcW w:w="1687" w:type="dxa"/>
          </w:tcPr>
          <w:p w14:paraId="71E96D04" w14:textId="77777777" w:rsidR="004E5C7F" w:rsidRDefault="004E5C7F" w:rsidP="00F219A5">
            <w:pPr>
              <w:rPr>
                <w:sz w:val="20"/>
                <w:szCs w:val="20"/>
              </w:rPr>
            </w:pPr>
          </w:p>
        </w:tc>
        <w:tc>
          <w:tcPr>
            <w:tcW w:w="2070" w:type="dxa"/>
          </w:tcPr>
          <w:p w14:paraId="23082133" w14:textId="77777777" w:rsidR="004E5C7F" w:rsidRDefault="004E5C7F" w:rsidP="00F219A5">
            <w:pPr>
              <w:rPr>
                <w:sz w:val="20"/>
                <w:szCs w:val="20"/>
              </w:rPr>
            </w:pPr>
          </w:p>
        </w:tc>
        <w:tc>
          <w:tcPr>
            <w:tcW w:w="1643" w:type="dxa"/>
          </w:tcPr>
          <w:p w14:paraId="09EE66FD" w14:textId="77777777" w:rsidR="004E5C7F" w:rsidRDefault="004E5C7F" w:rsidP="00F219A5">
            <w:pPr>
              <w:rPr>
                <w:sz w:val="20"/>
                <w:szCs w:val="20"/>
              </w:rPr>
            </w:pPr>
          </w:p>
        </w:tc>
        <w:tc>
          <w:tcPr>
            <w:tcW w:w="1800" w:type="dxa"/>
          </w:tcPr>
          <w:p w14:paraId="19F1BA00" w14:textId="77777777" w:rsidR="004E5C7F" w:rsidRDefault="004E5C7F" w:rsidP="00F219A5">
            <w:pPr>
              <w:rPr>
                <w:sz w:val="20"/>
                <w:szCs w:val="20"/>
              </w:rPr>
            </w:pPr>
          </w:p>
        </w:tc>
        <w:tc>
          <w:tcPr>
            <w:tcW w:w="1800" w:type="dxa"/>
          </w:tcPr>
          <w:p w14:paraId="69794D6A" w14:textId="77777777" w:rsidR="004E5C7F" w:rsidRDefault="004E5C7F" w:rsidP="00F219A5">
            <w:pPr>
              <w:rPr>
                <w:sz w:val="20"/>
                <w:szCs w:val="20"/>
              </w:rPr>
            </w:pPr>
          </w:p>
        </w:tc>
      </w:tr>
      <w:tr w:rsidR="004E5C7F" w14:paraId="49E2A543" w14:textId="77777777" w:rsidTr="00286F80">
        <w:trPr>
          <w:cantSplit/>
          <w:tblHeader/>
        </w:trPr>
        <w:tc>
          <w:tcPr>
            <w:tcW w:w="1800" w:type="dxa"/>
          </w:tcPr>
          <w:p w14:paraId="0F850414" w14:textId="77777777" w:rsidR="004E5C7F" w:rsidRDefault="004E5C7F" w:rsidP="00F219A5">
            <w:pPr>
              <w:rPr>
                <w:sz w:val="20"/>
                <w:szCs w:val="20"/>
              </w:rPr>
            </w:pPr>
          </w:p>
        </w:tc>
        <w:tc>
          <w:tcPr>
            <w:tcW w:w="1800" w:type="dxa"/>
          </w:tcPr>
          <w:p w14:paraId="7CFA1C8C" w14:textId="77777777" w:rsidR="004E5C7F" w:rsidRDefault="004E5C7F" w:rsidP="00F219A5">
            <w:pPr>
              <w:rPr>
                <w:sz w:val="20"/>
                <w:szCs w:val="20"/>
              </w:rPr>
            </w:pPr>
          </w:p>
        </w:tc>
        <w:tc>
          <w:tcPr>
            <w:tcW w:w="1800" w:type="dxa"/>
          </w:tcPr>
          <w:p w14:paraId="22262A49" w14:textId="77777777" w:rsidR="004E5C7F" w:rsidRDefault="004E5C7F" w:rsidP="00F219A5">
            <w:pPr>
              <w:rPr>
                <w:sz w:val="20"/>
                <w:szCs w:val="20"/>
              </w:rPr>
            </w:pPr>
          </w:p>
        </w:tc>
        <w:tc>
          <w:tcPr>
            <w:tcW w:w="1687" w:type="dxa"/>
          </w:tcPr>
          <w:p w14:paraId="2D30FD13" w14:textId="77777777" w:rsidR="004E5C7F" w:rsidRDefault="004E5C7F" w:rsidP="00F219A5">
            <w:pPr>
              <w:rPr>
                <w:sz w:val="20"/>
                <w:szCs w:val="20"/>
              </w:rPr>
            </w:pPr>
          </w:p>
        </w:tc>
        <w:tc>
          <w:tcPr>
            <w:tcW w:w="2070" w:type="dxa"/>
          </w:tcPr>
          <w:p w14:paraId="4B69917A" w14:textId="77777777" w:rsidR="004E5C7F" w:rsidRDefault="004E5C7F" w:rsidP="00F219A5">
            <w:pPr>
              <w:rPr>
                <w:sz w:val="20"/>
                <w:szCs w:val="20"/>
              </w:rPr>
            </w:pPr>
          </w:p>
        </w:tc>
        <w:tc>
          <w:tcPr>
            <w:tcW w:w="1643" w:type="dxa"/>
          </w:tcPr>
          <w:p w14:paraId="2BFECB6A" w14:textId="77777777" w:rsidR="004E5C7F" w:rsidRDefault="004E5C7F" w:rsidP="00F219A5">
            <w:pPr>
              <w:rPr>
                <w:sz w:val="20"/>
                <w:szCs w:val="20"/>
              </w:rPr>
            </w:pPr>
          </w:p>
        </w:tc>
        <w:tc>
          <w:tcPr>
            <w:tcW w:w="1800" w:type="dxa"/>
          </w:tcPr>
          <w:p w14:paraId="68CE7008" w14:textId="77777777" w:rsidR="004E5C7F" w:rsidRDefault="004E5C7F" w:rsidP="00F219A5">
            <w:pPr>
              <w:rPr>
                <w:sz w:val="20"/>
                <w:szCs w:val="20"/>
              </w:rPr>
            </w:pPr>
          </w:p>
        </w:tc>
        <w:tc>
          <w:tcPr>
            <w:tcW w:w="1800" w:type="dxa"/>
          </w:tcPr>
          <w:p w14:paraId="52ACCA88" w14:textId="77777777" w:rsidR="004E5C7F" w:rsidRDefault="004E5C7F" w:rsidP="00F219A5">
            <w:pPr>
              <w:rPr>
                <w:sz w:val="20"/>
                <w:szCs w:val="20"/>
              </w:rPr>
            </w:pPr>
          </w:p>
        </w:tc>
      </w:tr>
      <w:tr w:rsidR="004E5C7F" w14:paraId="03F5FB76" w14:textId="77777777" w:rsidTr="00286F80">
        <w:trPr>
          <w:cantSplit/>
          <w:tblHeader/>
        </w:trPr>
        <w:tc>
          <w:tcPr>
            <w:tcW w:w="1800" w:type="dxa"/>
          </w:tcPr>
          <w:p w14:paraId="16EADDB9" w14:textId="77777777" w:rsidR="004E5C7F" w:rsidRDefault="004E5C7F" w:rsidP="00F219A5">
            <w:pPr>
              <w:rPr>
                <w:sz w:val="20"/>
                <w:szCs w:val="20"/>
              </w:rPr>
            </w:pPr>
          </w:p>
        </w:tc>
        <w:tc>
          <w:tcPr>
            <w:tcW w:w="1800" w:type="dxa"/>
          </w:tcPr>
          <w:p w14:paraId="4B48C8A4" w14:textId="77777777" w:rsidR="004E5C7F" w:rsidRDefault="004E5C7F" w:rsidP="00F219A5">
            <w:pPr>
              <w:rPr>
                <w:sz w:val="20"/>
                <w:szCs w:val="20"/>
              </w:rPr>
            </w:pPr>
          </w:p>
        </w:tc>
        <w:tc>
          <w:tcPr>
            <w:tcW w:w="1800" w:type="dxa"/>
          </w:tcPr>
          <w:p w14:paraId="42460B87" w14:textId="77777777" w:rsidR="004E5C7F" w:rsidRDefault="004E5C7F" w:rsidP="00F219A5">
            <w:pPr>
              <w:rPr>
                <w:sz w:val="20"/>
                <w:szCs w:val="20"/>
              </w:rPr>
            </w:pPr>
          </w:p>
        </w:tc>
        <w:tc>
          <w:tcPr>
            <w:tcW w:w="1687" w:type="dxa"/>
          </w:tcPr>
          <w:p w14:paraId="14350C9E" w14:textId="77777777" w:rsidR="004E5C7F" w:rsidRDefault="004E5C7F" w:rsidP="00F219A5">
            <w:pPr>
              <w:rPr>
                <w:sz w:val="20"/>
                <w:szCs w:val="20"/>
              </w:rPr>
            </w:pPr>
          </w:p>
        </w:tc>
        <w:tc>
          <w:tcPr>
            <w:tcW w:w="2070" w:type="dxa"/>
          </w:tcPr>
          <w:p w14:paraId="5231C351" w14:textId="77777777" w:rsidR="004E5C7F" w:rsidRDefault="004E5C7F" w:rsidP="00F219A5">
            <w:pPr>
              <w:rPr>
                <w:sz w:val="20"/>
                <w:szCs w:val="20"/>
              </w:rPr>
            </w:pPr>
          </w:p>
        </w:tc>
        <w:tc>
          <w:tcPr>
            <w:tcW w:w="1643" w:type="dxa"/>
          </w:tcPr>
          <w:p w14:paraId="5A1EE3EC" w14:textId="77777777" w:rsidR="004E5C7F" w:rsidRDefault="004E5C7F" w:rsidP="00F219A5">
            <w:pPr>
              <w:rPr>
                <w:sz w:val="20"/>
                <w:szCs w:val="20"/>
              </w:rPr>
            </w:pPr>
          </w:p>
        </w:tc>
        <w:tc>
          <w:tcPr>
            <w:tcW w:w="1800" w:type="dxa"/>
          </w:tcPr>
          <w:p w14:paraId="6E1ACB58" w14:textId="77777777" w:rsidR="004E5C7F" w:rsidRDefault="004E5C7F" w:rsidP="00F219A5">
            <w:pPr>
              <w:rPr>
                <w:sz w:val="20"/>
                <w:szCs w:val="20"/>
              </w:rPr>
            </w:pPr>
          </w:p>
        </w:tc>
        <w:tc>
          <w:tcPr>
            <w:tcW w:w="1800" w:type="dxa"/>
          </w:tcPr>
          <w:p w14:paraId="14F7DD6B" w14:textId="77777777" w:rsidR="004E5C7F" w:rsidRDefault="004E5C7F" w:rsidP="00F219A5">
            <w:pPr>
              <w:rPr>
                <w:sz w:val="20"/>
                <w:szCs w:val="20"/>
              </w:rPr>
            </w:pPr>
          </w:p>
        </w:tc>
      </w:tr>
      <w:tr w:rsidR="004E5C7F" w14:paraId="484A31BF" w14:textId="77777777" w:rsidTr="00286F80">
        <w:trPr>
          <w:cantSplit/>
          <w:tblHeader/>
        </w:trPr>
        <w:tc>
          <w:tcPr>
            <w:tcW w:w="1800" w:type="dxa"/>
          </w:tcPr>
          <w:p w14:paraId="0EBC8A14" w14:textId="77777777" w:rsidR="004E5C7F" w:rsidRDefault="004E5C7F" w:rsidP="00F219A5">
            <w:pPr>
              <w:rPr>
                <w:sz w:val="20"/>
                <w:szCs w:val="20"/>
              </w:rPr>
            </w:pPr>
          </w:p>
        </w:tc>
        <w:tc>
          <w:tcPr>
            <w:tcW w:w="1800" w:type="dxa"/>
          </w:tcPr>
          <w:p w14:paraId="7209DB2F" w14:textId="77777777" w:rsidR="004E5C7F" w:rsidRDefault="004E5C7F" w:rsidP="00F219A5">
            <w:pPr>
              <w:rPr>
                <w:sz w:val="20"/>
                <w:szCs w:val="20"/>
              </w:rPr>
            </w:pPr>
          </w:p>
        </w:tc>
        <w:tc>
          <w:tcPr>
            <w:tcW w:w="1800" w:type="dxa"/>
          </w:tcPr>
          <w:p w14:paraId="7F2A8392" w14:textId="77777777" w:rsidR="004E5C7F" w:rsidRDefault="004E5C7F" w:rsidP="00F219A5">
            <w:pPr>
              <w:rPr>
                <w:sz w:val="20"/>
                <w:szCs w:val="20"/>
              </w:rPr>
            </w:pPr>
          </w:p>
        </w:tc>
        <w:tc>
          <w:tcPr>
            <w:tcW w:w="1687" w:type="dxa"/>
          </w:tcPr>
          <w:p w14:paraId="1D066EA7" w14:textId="77777777" w:rsidR="004E5C7F" w:rsidRDefault="004E5C7F" w:rsidP="00F219A5">
            <w:pPr>
              <w:rPr>
                <w:sz w:val="20"/>
                <w:szCs w:val="20"/>
              </w:rPr>
            </w:pPr>
          </w:p>
        </w:tc>
        <w:tc>
          <w:tcPr>
            <w:tcW w:w="2070" w:type="dxa"/>
          </w:tcPr>
          <w:p w14:paraId="1ACFC4D4" w14:textId="77777777" w:rsidR="004E5C7F" w:rsidRDefault="004E5C7F" w:rsidP="00F219A5">
            <w:pPr>
              <w:rPr>
                <w:sz w:val="20"/>
                <w:szCs w:val="20"/>
              </w:rPr>
            </w:pPr>
          </w:p>
        </w:tc>
        <w:tc>
          <w:tcPr>
            <w:tcW w:w="1643" w:type="dxa"/>
          </w:tcPr>
          <w:p w14:paraId="2FBEA96C" w14:textId="77777777" w:rsidR="004E5C7F" w:rsidRDefault="004E5C7F" w:rsidP="00F219A5">
            <w:pPr>
              <w:rPr>
                <w:sz w:val="20"/>
                <w:szCs w:val="20"/>
              </w:rPr>
            </w:pPr>
          </w:p>
        </w:tc>
        <w:tc>
          <w:tcPr>
            <w:tcW w:w="1800" w:type="dxa"/>
          </w:tcPr>
          <w:p w14:paraId="407654BF" w14:textId="77777777" w:rsidR="004E5C7F" w:rsidRDefault="004E5C7F" w:rsidP="00F219A5">
            <w:pPr>
              <w:rPr>
                <w:sz w:val="20"/>
                <w:szCs w:val="20"/>
              </w:rPr>
            </w:pPr>
          </w:p>
        </w:tc>
        <w:tc>
          <w:tcPr>
            <w:tcW w:w="1800" w:type="dxa"/>
          </w:tcPr>
          <w:p w14:paraId="169E0C4A" w14:textId="77777777" w:rsidR="004E5C7F" w:rsidRDefault="004E5C7F" w:rsidP="00F219A5">
            <w:pPr>
              <w:rPr>
                <w:sz w:val="20"/>
                <w:szCs w:val="20"/>
              </w:rPr>
            </w:pPr>
          </w:p>
        </w:tc>
      </w:tr>
      <w:tr w:rsidR="004E5C7F" w14:paraId="7100144A" w14:textId="77777777" w:rsidTr="00286F80">
        <w:trPr>
          <w:cantSplit/>
          <w:tblHeader/>
        </w:trPr>
        <w:tc>
          <w:tcPr>
            <w:tcW w:w="1800" w:type="dxa"/>
          </w:tcPr>
          <w:p w14:paraId="6163556F" w14:textId="77777777" w:rsidR="004E5C7F" w:rsidRDefault="004E5C7F" w:rsidP="00F219A5">
            <w:pPr>
              <w:rPr>
                <w:sz w:val="20"/>
                <w:szCs w:val="20"/>
              </w:rPr>
            </w:pPr>
          </w:p>
        </w:tc>
        <w:tc>
          <w:tcPr>
            <w:tcW w:w="1800" w:type="dxa"/>
          </w:tcPr>
          <w:p w14:paraId="3AD1767D" w14:textId="77777777" w:rsidR="004E5C7F" w:rsidRDefault="004E5C7F" w:rsidP="00F219A5">
            <w:pPr>
              <w:rPr>
                <w:sz w:val="20"/>
                <w:szCs w:val="20"/>
              </w:rPr>
            </w:pPr>
          </w:p>
        </w:tc>
        <w:tc>
          <w:tcPr>
            <w:tcW w:w="1800" w:type="dxa"/>
          </w:tcPr>
          <w:p w14:paraId="10BB7A39" w14:textId="77777777" w:rsidR="004E5C7F" w:rsidRDefault="004E5C7F" w:rsidP="00F219A5">
            <w:pPr>
              <w:rPr>
                <w:sz w:val="20"/>
                <w:szCs w:val="20"/>
              </w:rPr>
            </w:pPr>
          </w:p>
        </w:tc>
        <w:tc>
          <w:tcPr>
            <w:tcW w:w="1687" w:type="dxa"/>
          </w:tcPr>
          <w:p w14:paraId="034C83E6" w14:textId="77777777" w:rsidR="004E5C7F" w:rsidRDefault="004E5C7F" w:rsidP="00F219A5">
            <w:pPr>
              <w:rPr>
                <w:sz w:val="20"/>
                <w:szCs w:val="20"/>
              </w:rPr>
            </w:pPr>
          </w:p>
        </w:tc>
        <w:tc>
          <w:tcPr>
            <w:tcW w:w="2070" w:type="dxa"/>
          </w:tcPr>
          <w:p w14:paraId="296CC1F5" w14:textId="77777777" w:rsidR="004E5C7F" w:rsidRDefault="004E5C7F" w:rsidP="00F219A5">
            <w:pPr>
              <w:rPr>
                <w:sz w:val="20"/>
                <w:szCs w:val="20"/>
              </w:rPr>
            </w:pPr>
          </w:p>
        </w:tc>
        <w:tc>
          <w:tcPr>
            <w:tcW w:w="1643" w:type="dxa"/>
          </w:tcPr>
          <w:p w14:paraId="4C599EB6" w14:textId="77777777" w:rsidR="004E5C7F" w:rsidRDefault="004E5C7F" w:rsidP="00F219A5">
            <w:pPr>
              <w:rPr>
                <w:sz w:val="20"/>
                <w:szCs w:val="20"/>
              </w:rPr>
            </w:pPr>
          </w:p>
        </w:tc>
        <w:tc>
          <w:tcPr>
            <w:tcW w:w="1800" w:type="dxa"/>
          </w:tcPr>
          <w:p w14:paraId="252A7A45" w14:textId="77777777" w:rsidR="004E5C7F" w:rsidRDefault="004E5C7F" w:rsidP="00F219A5">
            <w:pPr>
              <w:rPr>
                <w:sz w:val="20"/>
                <w:szCs w:val="20"/>
              </w:rPr>
            </w:pPr>
          </w:p>
        </w:tc>
        <w:tc>
          <w:tcPr>
            <w:tcW w:w="1800" w:type="dxa"/>
          </w:tcPr>
          <w:p w14:paraId="69A16DD9" w14:textId="77777777" w:rsidR="004E5C7F" w:rsidRDefault="004E5C7F" w:rsidP="00F219A5">
            <w:pPr>
              <w:rPr>
                <w:sz w:val="20"/>
                <w:szCs w:val="20"/>
              </w:rPr>
            </w:pPr>
          </w:p>
        </w:tc>
      </w:tr>
    </w:tbl>
    <w:p w14:paraId="2B1761C1" w14:textId="77777777" w:rsidR="004E5C7F" w:rsidRDefault="004E5C7F" w:rsidP="00F219A5">
      <w:pPr>
        <w:rPr>
          <w:sz w:val="20"/>
          <w:szCs w:val="20"/>
        </w:rPr>
      </w:pPr>
    </w:p>
    <w:p w14:paraId="3B0E0128" w14:textId="77777777" w:rsidR="004E5C7F" w:rsidRDefault="004E5C7F" w:rsidP="00F219A5">
      <w:pPr>
        <w:rPr>
          <w:sz w:val="20"/>
          <w:szCs w:val="20"/>
        </w:rPr>
      </w:pPr>
      <w:r>
        <w:rPr>
          <w:sz w:val="20"/>
          <w:szCs w:val="20"/>
        </w:rPr>
        <w:br w:type="page"/>
      </w:r>
    </w:p>
    <w:p w14:paraId="2D751514" w14:textId="77777777" w:rsidR="004E5C7F" w:rsidRPr="00E56F81" w:rsidRDefault="004E5C7F" w:rsidP="00FF6DF9">
      <w:pPr>
        <w:pStyle w:val="Heading1"/>
      </w:pPr>
      <w:r w:rsidRPr="00E56F81">
        <w:lastRenderedPageBreak/>
        <w:t>Fugitive Emission Unit Attributes</w:t>
      </w:r>
    </w:p>
    <w:p w14:paraId="7FB6657F" w14:textId="77777777" w:rsidR="004E5C7F" w:rsidRPr="00E56F81" w:rsidRDefault="004E5C7F" w:rsidP="00FF6DF9">
      <w:pPr>
        <w:pStyle w:val="Heading1"/>
      </w:pPr>
      <w:r w:rsidRPr="00E56F81">
        <w:t>Form OP-UA12 (Page 96)</w:t>
      </w:r>
    </w:p>
    <w:p w14:paraId="1360B30C" w14:textId="77777777" w:rsidR="004E5C7F" w:rsidRPr="00E56F81" w:rsidRDefault="004E5C7F" w:rsidP="00FF6DF9">
      <w:pPr>
        <w:pStyle w:val="Heading1"/>
      </w:pPr>
      <w:r w:rsidRPr="00E56F81">
        <w:t>Federal Operating Permit Program</w:t>
      </w:r>
    </w:p>
    <w:p w14:paraId="7FC19B36" w14:textId="77777777" w:rsidR="004E5C7F" w:rsidRPr="00E56F81" w:rsidRDefault="004E5C7F" w:rsidP="00FF6DF9">
      <w:pPr>
        <w:pStyle w:val="Heading1"/>
      </w:pPr>
      <w:bookmarkStart w:id="94" w:name="TBL12p"/>
      <w:r w:rsidRPr="00E56F81">
        <w:t>Table 12p</w:t>
      </w:r>
      <w:bookmarkEnd w:id="94"/>
      <w:r w:rsidRPr="00E56F81">
        <w:t>:  Title 40 Code of Federal Regulations Part 63 (40 CFR Part 63)</w:t>
      </w:r>
    </w:p>
    <w:p w14:paraId="416C6E3D" w14:textId="600BC396" w:rsidR="004E5C7F" w:rsidRDefault="004E5C7F" w:rsidP="00FF6DF9">
      <w:pPr>
        <w:pStyle w:val="Heading1"/>
      </w:pPr>
      <w:r w:rsidRPr="00E56F81">
        <w:t>Subpart CC:  National Emission Standards for Hazardou</w:t>
      </w:r>
      <w:r w:rsidRPr="007F7982">
        <w:t>s Air Pollutants from Petroleum Refineries</w:t>
      </w:r>
    </w:p>
    <w:p w14:paraId="4E85606A" w14:textId="77777777" w:rsidR="00044E85" w:rsidRPr="00E56F81" w:rsidRDefault="00044E85" w:rsidP="00FF6DF9">
      <w:pPr>
        <w:pStyle w:val="Heading1"/>
      </w:pPr>
      <w:r w:rsidRPr="00E56F81">
        <w:t>Texas Commission on Environmental Quality</w:t>
      </w:r>
    </w:p>
    <w:p w14:paraId="77CDEB4E" w14:textId="77777777" w:rsidR="004E5C7F" w:rsidRDefault="004E5C7F" w:rsidP="00B20D2C">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p:  Title 40 Code of Federal Regulations Part 63 (40 CFR Part 63)&#10;Subpart CC:  National Emission Standards for Hazardous Air Pollutants from Petroleum Refineries&#10;&#10;&#10;"/>
      </w:tblPr>
      <w:tblGrid>
        <w:gridCol w:w="4800"/>
        <w:gridCol w:w="4800"/>
        <w:gridCol w:w="4800"/>
      </w:tblGrid>
      <w:tr w:rsidR="004E5C7F" w:rsidRPr="004E569E" w14:paraId="284FBFAD" w14:textId="77777777" w:rsidTr="00286F80">
        <w:trPr>
          <w:cantSplit/>
          <w:tblHeader/>
        </w:trPr>
        <w:tc>
          <w:tcPr>
            <w:tcW w:w="4800" w:type="dxa"/>
            <w:shd w:val="clear" w:color="auto" w:fill="D9D9D9" w:themeFill="background1" w:themeFillShade="D9"/>
          </w:tcPr>
          <w:p w14:paraId="31C904AD"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7C525B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14467D2"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C82982F" w14:textId="77777777" w:rsidTr="00286F80">
        <w:trPr>
          <w:cantSplit/>
          <w:tblHeader/>
        </w:trPr>
        <w:tc>
          <w:tcPr>
            <w:tcW w:w="4800" w:type="dxa"/>
          </w:tcPr>
          <w:p w14:paraId="16792844" w14:textId="77777777" w:rsidR="004E5C7F" w:rsidRPr="004E569E" w:rsidRDefault="004E5C7F" w:rsidP="00286F80">
            <w:pPr>
              <w:rPr>
                <w:rFonts w:asciiTheme="majorHAnsi" w:hAnsiTheme="majorHAnsi" w:cstheme="majorHAnsi"/>
                <w:sz w:val="20"/>
                <w:szCs w:val="20"/>
              </w:rPr>
            </w:pPr>
          </w:p>
        </w:tc>
        <w:tc>
          <w:tcPr>
            <w:tcW w:w="4800" w:type="dxa"/>
          </w:tcPr>
          <w:p w14:paraId="410A7911" w14:textId="77777777" w:rsidR="004E5C7F" w:rsidRPr="004E569E" w:rsidRDefault="004E5C7F" w:rsidP="00286F80">
            <w:pPr>
              <w:rPr>
                <w:rFonts w:asciiTheme="majorHAnsi" w:hAnsiTheme="majorHAnsi" w:cstheme="majorHAnsi"/>
                <w:sz w:val="20"/>
                <w:szCs w:val="20"/>
              </w:rPr>
            </w:pPr>
          </w:p>
        </w:tc>
        <w:tc>
          <w:tcPr>
            <w:tcW w:w="4800" w:type="dxa"/>
          </w:tcPr>
          <w:p w14:paraId="49D35C23" w14:textId="77777777" w:rsidR="004E5C7F" w:rsidRPr="004E569E" w:rsidRDefault="004E5C7F" w:rsidP="00286F80">
            <w:pPr>
              <w:rPr>
                <w:rFonts w:asciiTheme="majorHAnsi" w:hAnsiTheme="majorHAnsi" w:cstheme="majorHAnsi"/>
                <w:sz w:val="20"/>
                <w:szCs w:val="20"/>
              </w:rPr>
            </w:pPr>
          </w:p>
        </w:tc>
      </w:tr>
    </w:tbl>
    <w:p w14:paraId="49152B60"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p:  Title 40 Code of Federal Regulations Part 63 (40 CFR Part 63)&#10;Subpart CC:  National Emission Standards for Hazardous Air Pollutants from Petroleum Refineries&#10;"/>
      </w:tblPr>
      <w:tblGrid>
        <w:gridCol w:w="1199"/>
        <w:gridCol w:w="1199"/>
        <w:gridCol w:w="1200"/>
        <w:gridCol w:w="1200"/>
        <w:gridCol w:w="1299"/>
        <w:gridCol w:w="1101"/>
        <w:gridCol w:w="1200"/>
        <w:gridCol w:w="1200"/>
        <w:gridCol w:w="1200"/>
        <w:gridCol w:w="1200"/>
        <w:gridCol w:w="1201"/>
        <w:gridCol w:w="1201"/>
      </w:tblGrid>
      <w:tr w:rsidR="004E5C7F" w:rsidRPr="004E569E" w14:paraId="133FB14D" w14:textId="77777777" w:rsidTr="00286F80">
        <w:trPr>
          <w:cantSplit/>
          <w:tblHeader/>
        </w:trPr>
        <w:tc>
          <w:tcPr>
            <w:tcW w:w="1199" w:type="dxa"/>
            <w:tcBorders>
              <w:top w:val="double" w:sz="6" w:space="0" w:color="auto"/>
              <w:bottom w:val="nil"/>
            </w:tcBorders>
            <w:shd w:val="clear" w:color="auto" w:fill="D9D9D9" w:themeFill="background1" w:themeFillShade="D9"/>
          </w:tcPr>
          <w:p w14:paraId="4C2DD5B8" w14:textId="77777777" w:rsidR="004E5C7F" w:rsidRPr="004E569E" w:rsidRDefault="004E5C7F" w:rsidP="00F219A5">
            <w:pPr>
              <w:rPr>
                <w:sz w:val="20"/>
                <w:szCs w:val="20"/>
              </w:rPr>
            </w:pPr>
          </w:p>
        </w:tc>
        <w:tc>
          <w:tcPr>
            <w:tcW w:w="1199" w:type="dxa"/>
            <w:tcBorders>
              <w:top w:val="double" w:sz="6" w:space="0" w:color="auto"/>
              <w:bottom w:val="nil"/>
            </w:tcBorders>
            <w:shd w:val="clear" w:color="auto" w:fill="D9D9D9" w:themeFill="background1" w:themeFillShade="D9"/>
          </w:tcPr>
          <w:p w14:paraId="156CD780" w14:textId="77777777" w:rsidR="004E5C7F" w:rsidRPr="004E569E" w:rsidRDefault="004E5C7F" w:rsidP="00F219A5">
            <w:pPr>
              <w:rPr>
                <w:sz w:val="20"/>
                <w:szCs w:val="20"/>
              </w:rPr>
            </w:pPr>
          </w:p>
        </w:tc>
        <w:tc>
          <w:tcPr>
            <w:tcW w:w="1200" w:type="dxa"/>
            <w:tcBorders>
              <w:top w:val="double" w:sz="6" w:space="0" w:color="auto"/>
              <w:bottom w:val="single" w:sz="6" w:space="0" w:color="auto"/>
              <w:right w:val="nil"/>
            </w:tcBorders>
            <w:shd w:val="clear" w:color="auto" w:fill="D9D9D9" w:themeFill="background1" w:themeFillShade="D9"/>
          </w:tcPr>
          <w:p w14:paraId="0B94134F" w14:textId="77777777" w:rsidR="004E5C7F" w:rsidRPr="004E569E" w:rsidRDefault="004E5C7F" w:rsidP="00F219A5">
            <w:pPr>
              <w:rPr>
                <w:b/>
                <w:bCs/>
                <w:sz w:val="20"/>
                <w:szCs w:val="20"/>
              </w:rPr>
            </w:pPr>
          </w:p>
        </w:tc>
        <w:tc>
          <w:tcPr>
            <w:tcW w:w="1200" w:type="dxa"/>
            <w:tcBorders>
              <w:top w:val="double" w:sz="6" w:space="0" w:color="auto"/>
              <w:left w:val="nil"/>
              <w:bottom w:val="single" w:sz="6" w:space="0" w:color="auto"/>
              <w:right w:val="nil"/>
            </w:tcBorders>
            <w:shd w:val="clear" w:color="auto" w:fill="D9D9D9" w:themeFill="background1" w:themeFillShade="D9"/>
          </w:tcPr>
          <w:p w14:paraId="4AB56DF4" w14:textId="77777777" w:rsidR="004E5C7F" w:rsidRPr="004E569E" w:rsidRDefault="004E5C7F" w:rsidP="00F219A5">
            <w:pPr>
              <w:rPr>
                <w:b/>
                <w:bCs/>
                <w:sz w:val="20"/>
                <w:szCs w:val="20"/>
              </w:rPr>
            </w:pPr>
            <w:r w:rsidRPr="004E569E">
              <w:rPr>
                <w:b/>
                <w:bCs/>
                <w:sz w:val="20"/>
                <w:szCs w:val="20"/>
              </w:rPr>
              <w:t>Title 40</w:t>
            </w:r>
          </w:p>
        </w:tc>
        <w:tc>
          <w:tcPr>
            <w:tcW w:w="1299" w:type="dxa"/>
            <w:tcBorders>
              <w:top w:val="double" w:sz="6" w:space="0" w:color="auto"/>
              <w:left w:val="nil"/>
              <w:bottom w:val="single" w:sz="6" w:space="0" w:color="auto"/>
              <w:right w:val="nil"/>
            </w:tcBorders>
            <w:shd w:val="clear" w:color="auto" w:fill="D9D9D9" w:themeFill="background1" w:themeFillShade="D9"/>
          </w:tcPr>
          <w:p w14:paraId="2D480295" w14:textId="77777777" w:rsidR="004E5C7F" w:rsidRPr="004E569E" w:rsidRDefault="004E5C7F" w:rsidP="00F219A5">
            <w:pPr>
              <w:rPr>
                <w:b/>
                <w:bCs/>
                <w:sz w:val="20"/>
                <w:szCs w:val="20"/>
              </w:rPr>
            </w:pPr>
            <w:r w:rsidRPr="004E569E">
              <w:rPr>
                <w:b/>
                <w:bCs/>
                <w:sz w:val="20"/>
                <w:szCs w:val="20"/>
              </w:rPr>
              <w:t>CFR Part 63,</w:t>
            </w:r>
          </w:p>
        </w:tc>
        <w:tc>
          <w:tcPr>
            <w:tcW w:w="1101" w:type="dxa"/>
            <w:tcBorders>
              <w:top w:val="double" w:sz="6" w:space="0" w:color="auto"/>
              <w:left w:val="nil"/>
              <w:bottom w:val="single" w:sz="6" w:space="0" w:color="auto"/>
              <w:right w:val="nil"/>
            </w:tcBorders>
            <w:shd w:val="clear" w:color="auto" w:fill="D9D9D9" w:themeFill="background1" w:themeFillShade="D9"/>
          </w:tcPr>
          <w:p w14:paraId="3E97D8E8" w14:textId="77777777" w:rsidR="004E5C7F" w:rsidRPr="004E569E" w:rsidRDefault="004E5C7F" w:rsidP="00F219A5">
            <w:pPr>
              <w:rPr>
                <w:b/>
                <w:bCs/>
                <w:sz w:val="20"/>
                <w:szCs w:val="20"/>
              </w:rPr>
            </w:pPr>
            <w:r w:rsidRPr="004E569E">
              <w:rPr>
                <w:b/>
                <w:bCs/>
                <w:sz w:val="20"/>
                <w:szCs w:val="20"/>
              </w:rPr>
              <w:t xml:space="preserve">Subpart </w:t>
            </w:r>
          </w:p>
        </w:tc>
        <w:tc>
          <w:tcPr>
            <w:tcW w:w="1200" w:type="dxa"/>
            <w:tcBorders>
              <w:top w:val="double" w:sz="6" w:space="0" w:color="auto"/>
              <w:left w:val="nil"/>
              <w:bottom w:val="single" w:sz="6" w:space="0" w:color="auto"/>
              <w:right w:val="nil"/>
            </w:tcBorders>
            <w:shd w:val="clear" w:color="auto" w:fill="D9D9D9" w:themeFill="background1" w:themeFillShade="D9"/>
          </w:tcPr>
          <w:p w14:paraId="626920C2" w14:textId="77777777" w:rsidR="004E5C7F" w:rsidRPr="004E569E" w:rsidRDefault="004E5C7F" w:rsidP="00F219A5">
            <w:pPr>
              <w:rPr>
                <w:b/>
                <w:bCs/>
                <w:sz w:val="20"/>
                <w:szCs w:val="20"/>
              </w:rPr>
            </w:pPr>
            <w:r w:rsidRPr="004E569E">
              <w:rPr>
                <w:b/>
                <w:bCs/>
                <w:sz w:val="20"/>
                <w:szCs w:val="20"/>
              </w:rPr>
              <w:t>CC Fugitive</w:t>
            </w:r>
          </w:p>
        </w:tc>
        <w:tc>
          <w:tcPr>
            <w:tcW w:w="1200" w:type="dxa"/>
            <w:tcBorders>
              <w:top w:val="double" w:sz="6" w:space="0" w:color="auto"/>
              <w:left w:val="nil"/>
              <w:bottom w:val="single" w:sz="6" w:space="0" w:color="auto"/>
              <w:right w:val="nil"/>
            </w:tcBorders>
            <w:shd w:val="clear" w:color="auto" w:fill="D9D9D9" w:themeFill="background1" w:themeFillShade="D9"/>
          </w:tcPr>
          <w:p w14:paraId="761AA291" w14:textId="77777777" w:rsidR="004E5C7F" w:rsidRPr="004E569E" w:rsidRDefault="004E5C7F" w:rsidP="00F219A5">
            <w:pPr>
              <w:rPr>
                <w:b/>
                <w:bCs/>
                <w:sz w:val="20"/>
                <w:szCs w:val="20"/>
              </w:rPr>
            </w:pPr>
            <w:r w:rsidRPr="004E569E">
              <w:rPr>
                <w:b/>
                <w:bCs/>
                <w:sz w:val="20"/>
                <w:szCs w:val="20"/>
              </w:rPr>
              <w:t>Unit</w:t>
            </w:r>
          </w:p>
        </w:tc>
        <w:tc>
          <w:tcPr>
            <w:tcW w:w="1200" w:type="dxa"/>
            <w:tcBorders>
              <w:top w:val="double" w:sz="6" w:space="0" w:color="auto"/>
              <w:left w:val="nil"/>
              <w:bottom w:val="single" w:sz="6" w:space="0" w:color="auto"/>
              <w:right w:val="nil"/>
            </w:tcBorders>
            <w:shd w:val="clear" w:color="auto" w:fill="D9D9D9" w:themeFill="background1" w:themeFillShade="D9"/>
          </w:tcPr>
          <w:p w14:paraId="76DB8AAF" w14:textId="77777777" w:rsidR="004E5C7F" w:rsidRPr="004E569E" w:rsidRDefault="004E5C7F" w:rsidP="00F219A5">
            <w:pPr>
              <w:rPr>
                <w:b/>
                <w:bCs/>
                <w:sz w:val="20"/>
                <w:szCs w:val="20"/>
              </w:rPr>
            </w:pPr>
            <w:r w:rsidRPr="004E569E">
              <w:rPr>
                <w:b/>
                <w:bCs/>
                <w:sz w:val="20"/>
                <w:szCs w:val="20"/>
              </w:rPr>
              <w:t>Components</w:t>
            </w:r>
          </w:p>
        </w:tc>
        <w:tc>
          <w:tcPr>
            <w:tcW w:w="1200" w:type="dxa"/>
            <w:tcBorders>
              <w:top w:val="double" w:sz="6" w:space="0" w:color="auto"/>
              <w:left w:val="nil"/>
              <w:bottom w:val="single" w:sz="6" w:space="0" w:color="auto"/>
              <w:right w:val="nil"/>
            </w:tcBorders>
            <w:shd w:val="clear" w:color="auto" w:fill="D9D9D9" w:themeFill="background1" w:themeFillShade="D9"/>
          </w:tcPr>
          <w:p w14:paraId="5F645F12" w14:textId="77777777" w:rsidR="004E5C7F" w:rsidRPr="004E569E" w:rsidRDefault="004E5C7F" w:rsidP="00F219A5">
            <w:pPr>
              <w:rPr>
                <w:b/>
                <w:bCs/>
                <w:sz w:val="20"/>
                <w:szCs w:val="20"/>
              </w:rPr>
            </w:pPr>
          </w:p>
        </w:tc>
        <w:tc>
          <w:tcPr>
            <w:tcW w:w="1201" w:type="dxa"/>
            <w:tcBorders>
              <w:top w:val="double" w:sz="6" w:space="0" w:color="auto"/>
              <w:left w:val="nil"/>
              <w:bottom w:val="single" w:sz="6" w:space="0" w:color="auto"/>
              <w:right w:val="nil"/>
            </w:tcBorders>
            <w:shd w:val="clear" w:color="auto" w:fill="D9D9D9" w:themeFill="background1" w:themeFillShade="D9"/>
          </w:tcPr>
          <w:p w14:paraId="28A02D5A" w14:textId="77777777" w:rsidR="004E5C7F" w:rsidRPr="004E569E" w:rsidRDefault="004E5C7F" w:rsidP="00F219A5">
            <w:pPr>
              <w:rPr>
                <w:b/>
                <w:bCs/>
                <w:sz w:val="20"/>
                <w:szCs w:val="20"/>
              </w:rPr>
            </w:pPr>
          </w:p>
        </w:tc>
        <w:tc>
          <w:tcPr>
            <w:tcW w:w="1201" w:type="dxa"/>
            <w:tcBorders>
              <w:top w:val="double" w:sz="6" w:space="0" w:color="auto"/>
              <w:left w:val="nil"/>
              <w:bottom w:val="single" w:sz="6" w:space="0" w:color="auto"/>
            </w:tcBorders>
            <w:shd w:val="clear" w:color="auto" w:fill="D9D9D9" w:themeFill="background1" w:themeFillShade="D9"/>
          </w:tcPr>
          <w:p w14:paraId="23F89A2F" w14:textId="77777777" w:rsidR="004E5C7F" w:rsidRPr="004E569E" w:rsidRDefault="004E5C7F" w:rsidP="00F219A5">
            <w:pPr>
              <w:rPr>
                <w:b/>
                <w:bCs/>
                <w:sz w:val="20"/>
                <w:szCs w:val="20"/>
              </w:rPr>
            </w:pPr>
          </w:p>
        </w:tc>
      </w:tr>
      <w:tr w:rsidR="004E5C7F" w:rsidRPr="004E569E" w14:paraId="2D3CA371" w14:textId="77777777" w:rsidTr="00286F80">
        <w:trPr>
          <w:cantSplit/>
          <w:tblHeader/>
        </w:trPr>
        <w:tc>
          <w:tcPr>
            <w:tcW w:w="1199" w:type="dxa"/>
            <w:tcBorders>
              <w:top w:val="nil"/>
              <w:bottom w:val="nil"/>
            </w:tcBorders>
            <w:shd w:val="clear" w:color="auto" w:fill="D9D9D9" w:themeFill="background1" w:themeFillShade="D9"/>
          </w:tcPr>
          <w:p w14:paraId="0D81A19B" w14:textId="77777777" w:rsidR="004E5C7F" w:rsidRPr="004E569E" w:rsidRDefault="004E5C7F" w:rsidP="00F219A5">
            <w:pPr>
              <w:rPr>
                <w:sz w:val="20"/>
                <w:szCs w:val="20"/>
              </w:rPr>
            </w:pPr>
          </w:p>
        </w:tc>
        <w:tc>
          <w:tcPr>
            <w:tcW w:w="1199" w:type="dxa"/>
            <w:tcBorders>
              <w:top w:val="nil"/>
              <w:bottom w:val="nil"/>
            </w:tcBorders>
            <w:shd w:val="clear" w:color="auto" w:fill="D9D9D9" w:themeFill="background1" w:themeFillShade="D9"/>
          </w:tcPr>
          <w:p w14:paraId="4121677D" w14:textId="77777777" w:rsidR="004E5C7F" w:rsidRPr="004E569E" w:rsidRDefault="004E5C7F" w:rsidP="00F219A5">
            <w:pPr>
              <w:rPr>
                <w:sz w:val="20"/>
                <w:szCs w:val="20"/>
              </w:rPr>
            </w:pPr>
          </w:p>
        </w:tc>
        <w:tc>
          <w:tcPr>
            <w:tcW w:w="1200" w:type="dxa"/>
            <w:tcBorders>
              <w:top w:val="single" w:sz="6" w:space="0" w:color="auto"/>
              <w:bottom w:val="single" w:sz="6" w:space="0" w:color="auto"/>
              <w:right w:val="nil"/>
            </w:tcBorders>
            <w:shd w:val="clear" w:color="auto" w:fill="D9D9D9" w:themeFill="background1" w:themeFillShade="D9"/>
          </w:tcPr>
          <w:p w14:paraId="398BF862" w14:textId="77777777" w:rsidR="004E5C7F" w:rsidRPr="004E569E" w:rsidRDefault="004E5C7F" w:rsidP="00F219A5">
            <w:pPr>
              <w:rPr>
                <w:b/>
                <w:bCs/>
                <w:sz w:val="20"/>
                <w:szCs w:val="20"/>
              </w:rPr>
            </w:pPr>
          </w:p>
        </w:tc>
        <w:tc>
          <w:tcPr>
            <w:tcW w:w="1200" w:type="dxa"/>
            <w:tcBorders>
              <w:top w:val="single" w:sz="6" w:space="0" w:color="auto"/>
              <w:left w:val="nil"/>
              <w:bottom w:val="single" w:sz="6" w:space="0" w:color="auto"/>
              <w:right w:val="nil"/>
            </w:tcBorders>
            <w:shd w:val="clear" w:color="auto" w:fill="D9D9D9" w:themeFill="background1" w:themeFillShade="D9"/>
          </w:tcPr>
          <w:p w14:paraId="49C49680" w14:textId="77777777" w:rsidR="004E5C7F" w:rsidRPr="004E569E" w:rsidRDefault="004E5C7F" w:rsidP="00286F80">
            <w:pPr>
              <w:jc w:val="center"/>
              <w:rPr>
                <w:b/>
                <w:bCs/>
                <w:sz w:val="20"/>
                <w:szCs w:val="20"/>
              </w:rPr>
            </w:pPr>
            <w:r w:rsidRPr="004E569E">
              <w:rPr>
                <w:b/>
                <w:bCs/>
                <w:sz w:val="20"/>
                <w:szCs w:val="20"/>
              </w:rPr>
              <w:t>Pressure</w:t>
            </w:r>
          </w:p>
        </w:tc>
        <w:tc>
          <w:tcPr>
            <w:tcW w:w="1299" w:type="dxa"/>
            <w:tcBorders>
              <w:top w:val="single" w:sz="6" w:space="0" w:color="auto"/>
              <w:left w:val="nil"/>
              <w:bottom w:val="single" w:sz="6" w:space="0" w:color="auto"/>
              <w:right w:val="nil"/>
            </w:tcBorders>
            <w:shd w:val="clear" w:color="auto" w:fill="D9D9D9" w:themeFill="background1" w:themeFillShade="D9"/>
          </w:tcPr>
          <w:p w14:paraId="15CE909B" w14:textId="77777777" w:rsidR="004E5C7F" w:rsidRPr="004E569E" w:rsidRDefault="004E5C7F" w:rsidP="00F219A5">
            <w:pPr>
              <w:rPr>
                <w:b/>
                <w:bCs/>
                <w:sz w:val="20"/>
                <w:szCs w:val="20"/>
              </w:rPr>
            </w:pPr>
            <w:r w:rsidRPr="004E569E">
              <w:rPr>
                <w:b/>
                <w:bCs/>
                <w:sz w:val="20"/>
                <w:szCs w:val="20"/>
              </w:rPr>
              <w:t>Relief</w:t>
            </w:r>
          </w:p>
        </w:tc>
        <w:tc>
          <w:tcPr>
            <w:tcW w:w="1101" w:type="dxa"/>
            <w:tcBorders>
              <w:top w:val="single" w:sz="6" w:space="0" w:color="auto"/>
              <w:left w:val="nil"/>
              <w:bottom w:val="single" w:sz="6" w:space="0" w:color="auto"/>
              <w:right w:val="nil"/>
            </w:tcBorders>
            <w:shd w:val="clear" w:color="auto" w:fill="D9D9D9" w:themeFill="background1" w:themeFillShade="D9"/>
          </w:tcPr>
          <w:p w14:paraId="308E5790" w14:textId="77777777" w:rsidR="004E5C7F" w:rsidRPr="004E569E" w:rsidRDefault="004E5C7F" w:rsidP="00F219A5">
            <w:pPr>
              <w:rPr>
                <w:b/>
                <w:bCs/>
                <w:sz w:val="20"/>
                <w:szCs w:val="20"/>
              </w:rPr>
            </w:pPr>
            <w:r w:rsidRPr="004E569E">
              <w:rPr>
                <w:b/>
                <w:bCs/>
                <w:sz w:val="20"/>
                <w:szCs w:val="20"/>
              </w:rPr>
              <w:t>Devices in</w:t>
            </w:r>
          </w:p>
        </w:tc>
        <w:tc>
          <w:tcPr>
            <w:tcW w:w="1200" w:type="dxa"/>
            <w:tcBorders>
              <w:top w:val="single" w:sz="6" w:space="0" w:color="auto"/>
              <w:left w:val="nil"/>
              <w:bottom w:val="single" w:sz="6" w:space="0" w:color="auto"/>
              <w:right w:val="nil"/>
            </w:tcBorders>
            <w:shd w:val="clear" w:color="auto" w:fill="D9D9D9" w:themeFill="background1" w:themeFillShade="D9"/>
          </w:tcPr>
          <w:p w14:paraId="5FC1ED34" w14:textId="77777777" w:rsidR="004E5C7F" w:rsidRPr="004E569E" w:rsidRDefault="004E5C7F" w:rsidP="00F219A5">
            <w:pPr>
              <w:rPr>
                <w:b/>
                <w:bCs/>
                <w:sz w:val="20"/>
                <w:szCs w:val="20"/>
              </w:rPr>
            </w:pPr>
            <w:r w:rsidRPr="004E569E">
              <w:rPr>
                <w:b/>
                <w:bCs/>
                <w:sz w:val="20"/>
                <w:szCs w:val="20"/>
              </w:rPr>
              <w:t xml:space="preserve">Gas/Vapor </w:t>
            </w:r>
          </w:p>
        </w:tc>
        <w:tc>
          <w:tcPr>
            <w:tcW w:w="1200" w:type="dxa"/>
            <w:tcBorders>
              <w:top w:val="single" w:sz="6" w:space="0" w:color="auto"/>
              <w:left w:val="nil"/>
              <w:bottom w:val="single" w:sz="6" w:space="0" w:color="auto"/>
              <w:right w:val="nil"/>
            </w:tcBorders>
            <w:shd w:val="clear" w:color="auto" w:fill="D9D9D9" w:themeFill="background1" w:themeFillShade="D9"/>
          </w:tcPr>
          <w:p w14:paraId="2DB5BF14" w14:textId="77777777" w:rsidR="004E5C7F" w:rsidRPr="004E569E" w:rsidRDefault="004E5C7F" w:rsidP="00F219A5">
            <w:pPr>
              <w:rPr>
                <w:b/>
                <w:bCs/>
                <w:sz w:val="20"/>
                <w:szCs w:val="20"/>
              </w:rPr>
            </w:pPr>
            <w:r w:rsidRPr="004E569E">
              <w:rPr>
                <w:b/>
                <w:bCs/>
                <w:sz w:val="20"/>
                <w:szCs w:val="20"/>
              </w:rPr>
              <w:t xml:space="preserve">Service </w:t>
            </w:r>
          </w:p>
        </w:tc>
        <w:tc>
          <w:tcPr>
            <w:tcW w:w="1200" w:type="dxa"/>
            <w:tcBorders>
              <w:top w:val="single" w:sz="6" w:space="0" w:color="auto"/>
              <w:left w:val="nil"/>
              <w:bottom w:val="single" w:sz="6" w:space="0" w:color="auto"/>
              <w:right w:val="nil"/>
            </w:tcBorders>
            <w:shd w:val="clear" w:color="auto" w:fill="D9D9D9" w:themeFill="background1" w:themeFillShade="D9"/>
          </w:tcPr>
          <w:p w14:paraId="30703E47" w14:textId="1318D791" w:rsidR="004E5C7F" w:rsidRPr="004E569E" w:rsidRDefault="004E5C7F" w:rsidP="00F219A5">
            <w:pPr>
              <w:rPr>
                <w:b/>
                <w:bCs/>
                <w:sz w:val="20"/>
                <w:szCs w:val="20"/>
              </w:rPr>
            </w:pPr>
          </w:p>
        </w:tc>
        <w:tc>
          <w:tcPr>
            <w:tcW w:w="1200" w:type="dxa"/>
            <w:tcBorders>
              <w:top w:val="single" w:sz="6" w:space="0" w:color="auto"/>
              <w:left w:val="nil"/>
              <w:bottom w:val="single" w:sz="6" w:space="0" w:color="auto"/>
              <w:right w:val="nil"/>
            </w:tcBorders>
            <w:shd w:val="clear" w:color="auto" w:fill="D9D9D9" w:themeFill="background1" w:themeFillShade="D9"/>
          </w:tcPr>
          <w:p w14:paraId="5D1205BB" w14:textId="5F5676CF" w:rsidR="004E5C7F" w:rsidRPr="004E569E" w:rsidRDefault="004E5C7F" w:rsidP="00F219A5">
            <w:pPr>
              <w:rPr>
                <w:b/>
                <w:bCs/>
                <w:sz w:val="20"/>
                <w:szCs w:val="20"/>
              </w:rPr>
            </w:pPr>
          </w:p>
        </w:tc>
        <w:tc>
          <w:tcPr>
            <w:tcW w:w="1201" w:type="dxa"/>
            <w:tcBorders>
              <w:top w:val="single" w:sz="6" w:space="0" w:color="auto"/>
              <w:left w:val="nil"/>
              <w:bottom w:val="single" w:sz="6" w:space="0" w:color="auto"/>
              <w:right w:val="nil"/>
            </w:tcBorders>
            <w:shd w:val="clear" w:color="auto" w:fill="D9D9D9" w:themeFill="background1" w:themeFillShade="D9"/>
          </w:tcPr>
          <w:p w14:paraId="1772ABE8" w14:textId="77777777" w:rsidR="004E5C7F" w:rsidRPr="004E569E" w:rsidRDefault="004E5C7F" w:rsidP="00F219A5">
            <w:pPr>
              <w:rPr>
                <w:b/>
                <w:bCs/>
                <w:sz w:val="20"/>
                <w:szCs w:val="20"/>
              </w:rPr>
            </w:pPr>
          </w:p>
        </w:tc>
        <w:tc>
          <w:tcPr>
            <w:tcW w:w="1201" w:type="dxa"/>
            <w:tcBorders>
              <w:top w:val="single" w:sz="6" w:space="0" w:color="auto"/>
              <w:left w:val="nil"/>
              <w:bottom w:val="single" w:sz="6" w:space="0" w:color="auto"/>
            </w:tcBorders>
            <w:shd w:val="clear" w:color="auto" w:fill="D9D9D9" w:themeFill="background1" w:themeFillShade="D9"/>
          </w:tcPr>
          <w:p w14:paraId="25399602" w14:textId="77777777" w:rsidR="004E5C7F" w:rsidRPr="004E569E" w:rsidRDefault="004E5C7F" w:rsidP="00F219A5">
            <w:pPr>
              <w:rPr>
                <w:b/>
                <w:bCs/>
                <w:sz w:val="20"/>
                <w:szCs w:val="20"/>
              </w:rPr>
            </w:pPr>
          </w:p>
        </w:tc>
      </w:tr>
      <w:tr w:rsidR="004E5C7F" w14:paraId="2DDA1A5F" w14:textId="77777777" w:rsidTr="00286F80">
        <w:trPr>
          <w:cantSplit/>
          <w:tblHeader/>
        </w:trPr>
        <w:tc>
          <w:tcPr>
            <w:tcW w:w="1199" w:type="dxa"/>
            <w:tcBorders>
              <w:top w:val="nil"/>
              <w:bottom w:val="single" w:sz="6" w:space="0" w:color="auto"/>
            </w:tcBorders>
            <w:shd w:val="clear" w:color="auto" w:fill="D9D9D9" w:themeFill="background1" w:themeFillShade="D9"/>
            <w:vAlign w:val="bottom"/>
          </w:tcPr>
          <w:p w14:paraId="0A57024B" w14:textId="77777777" w:rsidR="004E5C7F" w:rsidRPr="00391BBE" w:rsidRDefault="004E5C7F" w:rsidP="00286F80">
            <w:pPr>
              <w:jc w:val="center"/>
              <w:rPr>
                <w:b/>
                <w:bCs/>
                <w:sz w:val="20"/>
                <w:szCs w:val="20"/>
              </w:rPr>
            </w:pPr>
            <w:r w:rsidRPr="00391BBE">
              <w:rPr>
                <w:b/>
                <w:bCs/>
                <w:sz w:val="20"/>
                <w:szCs w:val="20"/>
              </w:rPr>
              <w:t>Unit ID No.</w:t>
            </w:r>
          </w:p>
        </w:tc>
        <w:tc>
          <w:tcPr>
            <w:tcW w:w="1199" w:type="dxa"/>
            <w:tcBorders>
              <w:top w:val="nil"/>
              <w:bottom w:val="single" w:sz="6" w:space="0" w:color="auto"/>
            </w:tcBorders>
            <w:shd w:val="clear" w:color="auto" w:fill="D9D9D9" w:themeFill="background1" w:themeFillShade="D9"/>
            <w:vAlign w:val="bottom"/>
          </w:tcPr>
          <w:p w14:paraId="46FF9B5D" w14:textId="77777777" w:rsidR="004E5C7F" w:rsidRDefault="004E5C7F" w:rsidP="00286F80">
            <w:pPr>
              <w:jc w:val="center"/>
              <w:rPr>
                <w:b/>
                <w:bCs/>
                <w:sz w:val="20"/>
                <w:szCs w:val="20"/>
              </w:rPr>
            </w:pPr>
            <w:r w:rsidRPr="00391BBE">
              <w:rPr>
                <w:b/>
                <w:bCs/>
                <w:sz w:val="20"/>
                <w:szCs w:val="20"/>
              </w:rPr>
              <w:t>SOP</w:t>
            </w:r>
          </w:p>
          <w:p w14:paraId="56F80764" w14:textId="77777777" w:rsidR="004E5C7F" w:rsidRPr="00391BBE" w:rsidRDefault="004E5C7F" w:rsidP="00286F80">
            <w:pPr>
              <w:jc w:val="center"/>
              <w:rPr>
                <w:b/>
                <w:bCs/>
                <w:sz w:val="20"/>
                <w:szCs w:val="20"/>
              </w:rPr>
            </w:pPr>
            <w:r w:rsidRPr="00391BBE">
              <w:rPr>
                <w:b/>
                <w:bCs/>
                <w:sz w:val="20"/>
                <w:szCs w:val="20"/>
              </w:rPr>
              <w:t>Index No.</w:t>
            </w:r>
          </w:p>
        </w:tc>
        <w:tc>
          <w:tcPr>
            <w:tcW w:w="1200" w:type="dxa"/>
            <w:tcBorders>
              <w:top w:val="single" w:sz="6" w:space="0" w:color="auto"/>
              <w:bottom w:val="single" w:sz="6" w:space="0" w:color="auto"/>
            </w:tcBorders>
            <w:shd w:val="clear" w:color="auto" w:fill="D9D9D9" w:themeFill="background1" w:themeFillShade="D9"/>
            <w:vAlign w:val="bottom"/>
          </w:tcPr>
          <w:p w14:paraId="0440618C" w14:textId="77777777" w:rsidR="004E5C7F" w:rsidRPr="00391BBE" w:rsidRDefault="004E5C7F" w:rsidP="00286F80">
            <w:pPr>
              <w:jc w:val="center"/>
              <w:rPr>
                <w:b/>
                <w:bCs/>
                <w:sz w:val="20"/>
                <w:szCs w:val="20"/>
              </w:rPr>
            </w:pPr>
            <w:r w:rsidRPr="00391BBE">
              <w:rPr>
                <w:b/>
                <w:bCs/>
                <w:sz w:val="20"/>
                <w:szCs w:val="20"/>
              </w:rPr>
              <w:t>Routing to Control</w:t>
            </w:r>
          </w:p>
        </w:tc>
        <w:tc>
          <w:tcPr>
            <w:tcW w:w="1200" w:type="dxa"/>
            <w:tcBorders>
              <w:top w:val="single" w:sz="6" w:space="0" w:color="auto"/>
              <w:bottom w:val="single" w:sz="6" w:space="0" w:color="auto"/>
            </w:tcBorders>
            <w:shd w:val="clear" w:color="auto" w:fill="D9D9D9" w:themeFill="background1" w:themeFillShade="D9"/>
            <w:vAlign w:val="bottom"/>
          </w:tcPr>
          <w:p w14:paraId="34EADFA6" w14:textId="77777777" w:rsidR="004E5C7F" w:rsidRPr="00391BBE" w:rsidRDefault="004E5C7F" w:rsidP="00286F80">
            <w:pPr>
              <w:jc w:val="center"/>
              <w:rPr>
                <w:b/>
                <w:bCs/>
                <w:sz w:val="20"/>
                <w:szCs w:val="20"/>
              </w:rPr>
            </w:pPr>
            <w:r w:rsidRPr="00391BBE">
              <w:rPr>
                <w:b/>
                <w:bCs/>
                <w:sz w:val="20"/>
                <w:szCs w:val="20"/>
              </w:rPr>
              <w:t>§63.684(j)(5) Exemptions</w:t>
            </w:r>
          </w:p>
        </w:tc>
        <w:tc>
          <w:tcPr>
            <w:tcW w:w="1299" w:type="dxa"/>
            <w:tcBorders>
              <w:top w:val="single" w:sz="6" w:space="0" w:color="auto"/>
              <w:bottom w:val="single" w:sz="6" w:space="0" w:color="auto"/>
            </w:tcBorders>
            <w:shd w:val="clear" w:color="auto" w:fill="D9D9D9" w:themeFill="background1" w:themeFillShade="D9"/>
            <w:vAlign w:val="bottom"/>
          </w:tcPr>
          <w:p w14:paraId="3192A817" w14:textId="77777777" w:rsidR="004E5C7F" w:rsidRPr="00391BBE" w:rsidRDefault="004E5C7F" w:rsidP="00286F80">
            <w:pPr>
              <w:jc w:val="center"/>
              <w:rPr>
                <w:b/>
                <w:bCs/>
                <w:sz w:val="20"/>
                <w:szCs w:val="20"/>
              </w:rPr>
            </w:pPr>
            <w:r w:rsidRPr="00391BBE">
              <w:rPr>
                <w:b/>
                <w:bCs/>
                <w:sz w:val="20"/>
                <w:szCs w:val="20"/>
              </w:rPr>
              <w:t>Pilot-Operated PRD</w:t>
            </w:r>
          </w:p>
        </w:tc>
        <w:tc>
          <w:tcPr>
            <w:tcW w:w="1101" w:type="dxa"/>
            <w:tcBorders>
              <w:top w:val="single" w:sz="6" w:space="0" w:color="auto"/>
              <w:bottom w:val="single" w:sz="6" w:space="0" w:color="auto"/>
            </w:tcBorders>
            <w:shd w:val="clear" w:color="auto" w:fill="D9D9D9" w:themeFill="background1" w:themeFillShade="D9"/>
            <w:vAlign w:val="bottom"/>
          </w:tcPr>
          <w:p w14:paraId="62474A74" w14:textId="77777777" w:rsidR="004E5C7F" w:rsidRPr="00391BBE" w:rsidRDefault="004E5C7F" w:rsidP="00286F80">
            <w:pPr>
              <w:jc w:val="center"/>
              <w:rPr>
                <w:b/>
                <w:bCs/>
                <w:sz w:val="20"/>
                <w:szCs w:val="20"/>
              </w:rPr>
            </w:pPr>
            <w:r w:rsidRPr="00391BBE">
              <w:rPr>
                <w:b/>
                <w:bCs/>
                <w:sz w:val="20"/>
                <w:szCs w:val="20"/>
              </w:rPr>
              <w:t>Balanced Bellows PRD</w:t>
            </w:r>
          </w:p>
        </w:tc>
        <w:tc>
          <w:tcPr>
            <w:tcW w:w="1200" w:type="dxa"/>
            <w:tcBorders>
              <w:top w:val="single" w:sz="6" w:space="0" w:color="auto"/>
              <w:bottom w:val="single" w:sz="6" w:space="0" w:color="auto"/>
            </w:tcBorders>
            <w:shd w:val="clear" w:color="auto" w:fill="D9D9D9" w:themeFill="background1" w:themeFillShade="D9"/>
            <w:vAlign w:val="bottom"/>
          </w:tcPr>
          <w:p w14:paraId="640024A5" w14:textId="77777777" w:rsidR="004E5C7F" w:rsidRPr="00391BBE" w:rsidRDefault="004E5C7F" w:rsidP="00286F80">
            <w:pPr>
              <w:jc w:val="center"/>
              <w:rPr>
                <w:b/>
                <w:bCs/>
                <w:sz w:val="20"/>
                <w:szCs w:val="20"/>
              </w:rPr>
            </w:pPr>
            <w:r w:rsidRPr="00391BBE">
              <w:rPr>
                <w:b/>
                <w:bCs/>
                <w:sz w:val="20"/>
                <w:szCs w:val="20"/>
              </w:rPr>
              <w:t>Control Device Type</w:t>
            </w:r>
          </w:p>
        </w:tc>
        <w:tc>
          <w:tcPr>
            <w:tcW w:w="1200" w:type="dxa"/>
            <w:tcBorders>
              <w:top w:val="single" w:sz="6" w:space="0" w:color="auto"/>
              <w:bottom w:val="single" w:sz="6" w:space="0" w:color="auto"/>
            </w:tcBorders>
            <w:shd w:val="clear" w:color="auto" w:fill="D9D9D9" w:themeFill="background1" w:themeFillShade="D9"/>
            <w:vAlign w:val="bottom"/>
          </w:tcPr>
          <w:p w14:paraId="748ACC58" w14:textId="77777777" w:rsidR="004E5C7F" w:rsidRDefault="004E5C7F" w:rsidP="00286F80">
            <w:pPr>
              <w:jc w:val="center"/>
              <w:rPr>
                <w:b/>
                <w:bCs/>
                <w:sz w:val="20"/>
                <w:szCs w:val="20"/>
              </w:rPr>
            </w:pPr>
            <w:r w:rsidRPr="00391BBE">
              <w:rPr>
                <w:b/>
                <w:bCs/>
                <w:sz w:val="20"/>
                <w:szCs w:val="20"/>
              </w:rPr>
              <w:t>Control Device</w:t>
            </w:r>
          </w:p>
          <w:p w14:paraId="0BCE3638" w14:textId="77777777" w:rsidR="004E5C7F" w:rsidRPr="00391BBE" w:rsidRDefault="004E5C7F" w:rsidP="00286F80">
            <w:pPr>
              <w:jc w:val="center"/>
              <w:rPr>
                <w:b/>
                <w:bCs/>
                <w:sz w:val="20"/>
                <w:szCs w:val="20"/>
              </w:rPr>
            </w:pPr>
            <w:r w:rsidRPr="00391BBE">
              <w:rPr>
                <w:b/>
                <w:bCs/>
                <w:sz w:val="20"/>
                <w:szCs w:val="20"/>
              </w:rPr>
              <w:t>ID No.</w:t>
            </w:r>
          </w:p>
        </w:tc>
        <w:tc>
          <w:tcPr>
            <w:tcW w:w="1200" w:type="dxa"/>
            <w:tcBorders>
              <w:top w:val="single" w:sz="6" w:space="0" w:color="auto"/>
              <w:bottom w:val="single" w:sz="6" w:space="0" w:color="auto"/>
            </w:tcBorders>
            <w:shd w:val="clear" w:color="auto" w:fill="D9D9D9" w:themeFill="background1" w:themeFillShade="D9"/>
            <w:vAlign w:val="bottom"/>
          </w:tcPr>
          <w:p w14:paraId="0102CBB4" w14:textId="77777777" w:rsidR="004E5C7F" w:rsidRPr="00391BBE" w:rsidRDefault="004E5C7F" w:rsidP="00286F80">
            <w:pPr>
              <w:jc w:val="center"/>
              <w:rPr>
                <w:b/>
                <w:bCs/>
                <w:sz w:val="20"/>
                <w:szCs w:val="20"/>
              </w:rPr>
            </w:pPr>
            <w:r w:rsidRPr="00391BBE">
              <w:rPr>
                <w:b/>
                <w:bCs/>
                <w:sz w:val="20"/>
                <w:szCs w:val="20"/>
              </w:rPr>
              <w:t>Alternate Parameter Monitoring</w:t>
            </w:r>
          </w:p>
        </w:tc>
        <w:tc>
          <w:tcPr>
            <w:tcW w:w="1200" w:type="dxa"/>
            <w:tcBorders>
              <w:top w:val="single" w:sz="6" w:space="0" w:color="auto"/>
              <w:bottom w:val="single" w:sz="6" w:space="0" w:color="auto"/>
            </w:tcBorders>
            <w:shd w:val="clear" w:color="auto" w:fill="D9D9D9" w:themeFill="background1" w:themeFillShade="D9"/>
            <w:vAlign w:val="bottom"/>
          </w:tcPr>
          <w:p w14:paraId="634D6532" w14:textId="77777777" w:rsidR="004E5C7F" w:rsidRPr="00391BBE" w:rsidRDefault="004E5C7F" w:rsidP="00286F80">
            <w:pPr>
              <w:jc w:val="center"/>
              <w:rPr>
                <w:b/>
                <w:bCs/>
                <w:sz w:val="20"/>
                <w:szCs w:val="20"/>
              </w:rPr>
            </w:pPr>
            <w:r w:rsidRPr="00391BBE">
              <w:rPr>
                <w:b/>
                <w:bCs/>
                <w:sz w:val="20"/>
                <w:szCs w:val="20"/>
              </w:rPr>
              <w:t>Continuous Operating Parameter Alternative</w:t>
            </w:r>
          </w:p>
        </w:tc>
        <w:tc>
          <w:tcPr>
            <w:tcW w:w="1201" w:type="dxa"/>
            <w:tcBorders>
              <w:top w:val="single" w:sz="6" w:space="0" w:color="auto"/>
              <w:bottom w:val="single" w:sz="6" w:space="0" w:color="auto"/>
            </w:tcBorders>
            <w:shd w:val="clear" w:color="auto" w:fill="D9D9D9" w:themeFill="background1" w:themeFillShade="D9"/>
            <w:vAlign w:val="bottom"/>
          </w:tcPr>
          <w:p w14:paraId="2B3020D5" w14:textId="77777777" w:rsidR="004E5C7F" w:rsidRDefault="004E5C7F" w:rsidP="00286F80">
            <w:pPr>
              <w:jc w:val="center"/>
              <w:rPr>
                <w:b/>
                <w:bCs/>
                <w:sz w:val="20"/>
                <w:szCs w:val="20"/>
              </w:rPr>
            </w:pPr>
            <w:r w:rsidRPr="00391BBE">
              <w:rPr>
                <w:b/>
                <w:bCs/>
                <w:sz w:val="20"/>
                <w:szCs w:val="20"/>
              </w:rPr>
              <w:t>Alternate</w:t>
            </w:r>
          </w:p>
          <w:p w14:paraId="70685F5F" w14:textId="77777777" w:rsidR="004E5C7F" w:rsidRPr="00391BBE" w:rsidRDefault="004E5C7F" w:rsidP="00286F80">
            <w:pPr>
              <w:jc w:val="center"/>
              <w:rPr>
                <w:b/>
                <w:bCs/>
                <w:sz w:val="20"/>
                <w:szCs w:val="20"/>
              </w:rPr>
            </w:pPr>
            <w:r w:rsidRPr="00391BBE">
              <w:rPr>
                <w:b/>
                <w:bCs/>
                <w:sz w:val="20"/>
                <w:szCs w:val="20"/>
              </w:rPr>
              <w:t>ID No.</w:t>
            </w:r>
          </w:p>
        </w:tc>
        <w:tc>
          <w:tcPr>
            <w:tcW w:w="1201" w:type="dxa"/>
            <w:tcBorders>
              <w:top w:val="single" w:sz="6" w:space="0" w:color="auto"/>
              <w:bottom w:val="single" w:sz="6" w:space="0" w:color="auto"/>
            </w:tcBorders>
            <w:shd w:val="clear" w:color="auto" w:fill="D9D9D9" w:themeFill="background1" w:themeFillShade="D9"/>
            <w:vAlign w:val="bottom"/>
          </w:tcPr>
          <w:p w14:paraId="6F1FB11A" w14:textId="77777777" w:rsidR="004E5C7F" w:rsidRPr="00391BBE" w:rsidRDefault="004E5C7F" w:rsidP="00286F80">
            <w:pPr>
              <w:jc w:val="center"/>
              <w:rPr>
                <w:b/>
                <w:bCs/>
                <w:sz w:val="20"/>
                <w:szCs w:val="20"/>
              </w:rPr>
            </w:pPr>
            <w:r w:rsidRPr="00391BBE">
              <w:rPr>
                <w:b/>
                <w:bCs/>
                <w:sz w:val="20"/>
                <w:szCs w:val="20"/>
              </w:rPr>
              <w:t>Automated Data Recording</w:t>
            </w:r>
          </w:p>
        </w:tc>
      </w:tr>
      <w:tr w:rsidR="004E5C7F" w14:paraId="5E27CFC9" w14:textId="77777777" w:rsidTr="00286F80">
        <w:trPr>
          <w:cantSplit/>
          <w:trHeight w:val="288"/>
          <w:tblHeader/>
        </w:trPr>
        <w:tc>
          <w:tcPr>
            <w:tcW w:w="1199" w:type="dxa"/>
            <w:tcBorders>
              <w:top w:val="single" w:sz="6" w:space="0" w:color="auto"/>
              <w:bottom w:val="single" w:sz="6" w:space="0" w:color="auto"/>
            </w:tcBorders>
          </w:tcPr>
          <w:p w14:paraId="233285F5" w14:textId="77777777" w:rsidR="004E5C7F" w:rsidRDefault="004E5C7F" w:rsidP="00F219A5">
            <w:pPr>
              <w:rPr>
                <w:sz w:val="20"/>
                <w:szCs w:val="20"/>
              </w:rPr>
            </w:pPr>
          </w:p>
        </w:tc>
        <w:tc>
          <w:tcPr>
            <w:tcW w:w="1199" w:type="dxa"/>
            <w:tcBorders>
              <w:top w:val="single" w:sz="6" w:space="0" w:color="auto"/>
              <w:bottom w:val="single" w:sz="6" w:space="0" w:color="auto"/>
            </w:tcBorders>
          </w:tcPr>
          <w:p w14:paraId="6449BA81" w14:textId="77777777" w:rsidR="004E5C7F" w:rsidRDefault="004E5C7F" w:rsidP="00F219A5">
            <w:pPr>
              <w:rPr>
                <w:sz w:val="20"/>
                <w:szCs w:val="20"/>
              </w:rPr>
            </w:pPr>
          </w:p>
        </w:tc>
        <w:tc>
          <w:tcPr>
            <w:tcW w:w="1200" w:type="dxa"/>
            <w:tcBorders>
              <w:top w:val="single" w:sz="6" w:space="0" w:color="auto"/>
              <w:bottom w:val="single" w:sz="6" w:space="0" w:color="auto"/>
            </w:tcBorders>
          </w:tcPr>
          <w:p w14:paraId="7B84D109" w14:textId="77777777" w:rsidR="004E5C7F" w:rsidRDefault="004E5C7F" w:rsidP="00F219A5">
            <w:pPr>
              <w:rPr>
                <w:sz w:val="20"/>
                <w:szCs w:val="20"/>
              </w:rPr>
            </w:pPr>
          </w:p>
        </w:tc>
        <w:tc>
          <w:tcPr>
            <w:tcW w:w="1200" w:type="dxa"/>
            <w:tcBorders>
              <w:top w:val="single" w:sz="6" w:space="0" w:color="auto"/>
              <w:bottom w:val="single" w:sz="6" w:space="0" w:color="auto"/>
            </w:tcBorders>
          </w:tcPr>
          <w:p w14:paraId="31542EDF" w14:textId="77777777" w:rsidR="004E5C7F" w:rsidRDefault="004E5C7F" w:rsidP="00F219A5">
            <w:pPr>
              <w:rPr>
                <w:sz w:val="20"/>
                <w:szCs w:val="20"/>
              </w:rPr>
            </w:pPr>
          </w:p>
        </w:tc>
        <w:tc>
          <w:tcPr>
            <w:tcW w:w="1299" w:type="dxa"/>
            <w:tcBorders>
              <w:top w:val="single" w:sz="6" w:space="0" w:color="auto"/>
              <w:bottom w:val="single" w:sz="6" w:space="0" w:color="auto"/>
            </w:tcBorders>
          </w:tcPr>
          <w:p w14:paraId="0596EA5F" w14:textId="77777777" w:rsidR="004E5C7F" w:rsidRDefault="004E5C7F" w:rsidP="00F219A5">
            <w:pPr>
              <w:rPr>
                <w:sz w:val="20"/>
                <w:szCs w:val="20"/>
              </w:rPr>
            </w:pPr>
          </w:p>
        </w:tc>
        <w:tc>
          <w:tcPr>
            <w:tcW w:w="1101" w:type="dxa"/>
            <w:tcBorders>
              <w:top w:val="single" w:sz="6" w:space="0" w:color="auto"/>
              <w:bottom w:val="single" w:sz="6" w:space="0" w:color="auto"/>
            </w:tcBorders>
          </w:tcPr>
          <w:p w14:paraId="09A9EB53" w14:textId="77777777" w:rsidR="004E5C7F" w:rsidRDefault="004E5C7F" w:rsidP="00F219A5">
            <w:pPr>
              <w:rPr>
                <w:sz w:val="20"/>
                <w:szCs w:val="20"/>
              </w:rPr>
            </w:pPr>
          </w:p>
        </w:tc>
        <w:tc>
          <w:tcPr>
            <w:tcW w:w="1200" w:type="dxa"/>
            <w:tcBorders>
              <w:top w:val="single" w:sz="6" w:space="0" w:color="auto"/>
              <w:bottom w:val="single" w:sz="6" w:space="0" w:color="auto"/>
            </w:tcBorders>
          </w:tcPr>
          <w:p w14:paraId="56B57417" w14:textId="77777777" w:rsidR="004E5C7F" w:rsidRDefault="004E5C7F" w:rsidP="00F219A5">
            <w:pPr>
              <w:rPr>
                <w:sz w:val="20"/>
                <w:szCs w:val="20"/>
              </w:rPr>
            </w:pPr>
          </w:p>
        </w:tc>
        <w:tc>
          <w:tcPr>
            <w:tcW w:w="1200" w:type="dxa"/>
            <w:tcBorders>
              <w:top w:val="single" w:sz="6" w:space="0" w:color="auto"/>
              <w:bottom w:val="single" w:sz="6" w:space="0" w:color="auto"/>
            </w:tcBorders>
          </w:tcPr>
          <w:p w14:paraId="0A338541" w14:textId="77777777" w:rsidR="004E5C7F" w:rsidRDefault="004E5C7F" w:rsidP="00F219A5">
            <w:pPr>
              <w:rPr>
                <w:sz w:val="20"/>
                <w:szCs w:val="20"/>
              </w:rPr>
            </w:pPr>
          </w:p>
        </w:tc>
        <w:tc>
          <w:tcPr>
            <w:tcW w:w="1200" w:type="dxa"/>
            <w:tcBorders>
              <w:top w:val="single" w:sz="6" w:space="0" w:color="auto"/>
              <w:bottom w:val="single" w:sz="6" w:space="0" w:color="auto"/>
            </w:tcBorders>
          </w:tcPr>
          <w:p w14:paraId="758BBB7E" w14:textId="77777777" w:rsidR="004E5C7F" w:rsidRDefault="004E5C7F" w:rsidP="00F219A5">
            <w:pPr>
              <w:rPr>
                <w:sz w:val="20"/>
                <w:szCs w:val="20"/>
              </w:rPr>
            </w:pPr>
          </w:p>
        </w:tc>
        <w:tc>
          <w:tcPr>
            <w:tcW w:w="1200" w:type="dxa"/>
            <w:tcBorders>
              <w:top w:val="single" w:sz="6" w:space="0" w:color="auto"/>
              <w:bottom w:val="single" w:sz="6" w:space="0" w:color="auto"/>
            </w:tcBorders>
          </w:tcPr>
          <w:p w14:paraId="0CA4C969" w14:textId="77777777" w:rsidR="004E5C7F" w:rsidRDefault="004E5C7F" w:rsidP="00F219A5">
            <w:pPr>
              <w:rPr>
                <w:sz w:val="20"/>
                <w:szCs w:val="20"/>
              </w:rPr>
            </w:pPr>
          </w:p>
        </w:tc>
        <w:tc>
          <w:tcPr>
            <w:tcW w:w="1201" w:type="dxa"/>
            <w:tcBorders>
              <w:top w:val="single" w:sz="6" w:space="0" w:color="auto"/>
              <w:bottom w:val="single" w:sz="6" w:space="0" w:color="auto"/>
            </w:tcBorders>
          </w:tcPr>
          <w:p w14:paraId="28CF85B5" w14:textId="77777777" w:rsidR="004E5C7F" w:rsidRDefault="004E5C7F" w:rsidP="00F219A5">
            <w:pPr>
              <w:rPr>
                <w:sz w:val="20"/>
                <w:szCs w:val="20"/>
              </w:rPr>
            </w:pPr>
          </w:p>
        </w:tc>
        <w:tc>
          <w:tcPr>
            <w:tcW w:w="1201" w:type="dxa"/>
            <w:tcBorders>
              <w:top w:val="single" w:sz="6" w:space="0" w:color="auto"/>
              <w:bottom w:val="single" w:sz="6" w:space="0" w:color="auto"/>
            </w:tcBorders>
          </w:tcPr>
          <w:p w14:paraId="3C492BF3" w14:textId="77777777" w:rsidR="004E5C7F" w:rsidRDefault="004E5C7F" w:rsidP="00F219A5">
            <w:pPr>
              <w:rPr>
                <w:sz w:val="20"/>
                <w:szCs w:val="20"/>
              </w:rPr>
            </w:pPr>
          </w:p>
        </w:tc>
      </w:tr>
      <w:tr w:rsidR="004E5C7F" w14:paraId="4B1EE807" w14:textId="77777777" w:rsidTr="00286F80">
        <w:trPr>
          <w:cantSplit/>
          <w:trHeight w:val="288"/>
          <w:tblHeader/>
        </w:trPr>
        <w:tc>
          <w:tcPr>
            <w:tcW w:w="1199" w:type="dxa"/>
            <w:tcBorders>
              <w:top w:val="single" w:sz="6" w:space="0" w:color="auto"/>
              <w:bottom w:val="single" w:sz="6" w:space="0" w:color="auto"/>
            </w:tcBorders>
          </w:tcPr>
          <w:p w14:paraId="385B28F0" w14:textId="77777777" w:rsidR="004E5C7F" w:rsidRDefault="004E5C7F" w:rsidP="00F219A5">
            <w:pPr>
              <w:rPr>
                <w:sz w:val="20"/>
                <w:szCs w:val="20"/>
              </w:rPr>
            </w:pPr>
          </w:p>
        </w:tc>
        <w:tc>
          <w:tcPr>
            <w:tcW w:w="1199" w:type="dxa"/>
            <w:tcBorders>
              <w:top w:val="single" w:sz="6" w:space="0" w:color="auto"/>
              <w:bottom w:val="single" w:sz="6" w:space="0" w:color="auto"/>
            </w:tcBorders>
          </w:tcPr>
          <w:p w14:paraId="1C3E4DA4" w14:textId="77777777" w:rsidR="004E5C7F" w:rsidRDefault="004E5C7F" w:rsidP="00F219A5">
            <w:pPr>
              <w:rPr>
                <w:sz w:val="20"/>
                <w:szCs w:val="20"/>
              </w:rPr>
            </w:pPr>
          </w:p>
        </w:tc>
        <w:tc>
          <w:tcPr>
            <w:tcW w:w="1200" w:type="dxa"/>
            <w:tcBorders>
              <w:top w:val="single" w:sz="6" w:space="0" w:color="auto"/>
              <w:bottom w:val="single" w:sz="6" w:space="0" w:color="auto"/>
            </w:tcBorders>
          </w:tcPr>
          <w:p w14:paraId="1D3546E0" w14:textId="77777777" w:rsidR="004E5C7F" w:rsidRDefault="004E5C7F" w:rsidP="00F219A5">
            <w:pPr>
              <w:rPr>
                <w:sz w:val="20"/>
                <w:szCs w:val="20"/>
              </w:rPr>
            </w:pPr>
          </w:p>
        </w:tc>
        <w:tc>
          <w:tcPr>
            <w:tcW w:w="1200" w:type="dxa"/>
            <w:tcBorders>
              <w:top w:val="single" w:sz="6" w:space="0" w:color="auto"/>
              <w:bottom w:val="single" w:sz="6" w:space="0" w:color="auto"/>
            </w:tcBorders>
          </w:tcPr>
          <w:p w14:paraId="1FECBEFE" w14:textId="77777777" w:rsidR="004E5C7F" w:rsidRDefault="004E5C7F" w:rsidP="00F219A5">
            <w:pPr>
              <w:rPr>
                <w:sz w:val="20"/>
                <w:szCs w:val="20"/>
              </w:rPr>
            </w:pPr>
          </w:p>
        </w:tc>
        <w:tc>
          <w:tcPr>
            <w:tcW w:w="1299" w:type="dxa"/>
            <w:tcBorders>
              <w:top w:val="single" w:sz="6" w:space="0" w:color="auto"/>
              <w:bottom w:val="single" w:sz="6" w:space="0" w:color="auto"/>
            </w:tcBorders>
          </w:tcPr>
          <w:p w14:paraId="5867D1EA" w14:textId="77777777" w:rsidR="004E5C7F" w:rsidRDefault="004E5C7F" w:rsidP="00F219A5">
            <w:pPr>
              <w:rPr>
                <w:sz w:val="20"/>
                <w:szCs w:val="20"/>
              </w:rPr>
            </w:pPr>
          </w:p>
        </w:tc>
        <w:tc>
          <w:tcPr>
            <w:tcW w:w="1101" w:type="dxa"/>
            <w:tcBorders>
              <w:top w:val="single" w:sz="6" w:space="0" w:color="auto"/>
              <w:bottom w:val="single" w:sz="6" w:space="0" w:color="auto"/>
            </w:tcBorders>
          </w:tcPr>
          <w:p w14:paraId="21ECEE54" w14:textId="77777777" w:rsidR="004E5C7F" w:rsidRDefault="004E5C7F" w:rsidP="00F219A5">
            <w:pPr>
              <w:rPr>
                <w:sz w:val="20"/>
                <w:szCs w:val="20"/>
              </w:rPr>
            </w:pPr>
          </w:p>
        </w:tc>
        <w:tc>
          <w:tcPr>
            <w:tcW w:w="1200" w:type="dxa"/>
            <w:tcBorders>
              <w:top w:val="single" w:sz="6" w:space="0" w:color="auto"/>
              <w:bottom w:val="single" w:sz="6" w:space="0" w:color="auto"/>
            </w:tcBorders>
          </w:tcPr>
          <w:p w14:paraId="197FCAB5" w14:textId="77777777" w:rsidR="004E5C7F" w:rsidRDefault="004E5C7F" w:rsidP="00F219A5">
            <w:pPr>
              <w:rPr>
                <w:sz w:val="20"/>
                <w:szCs w:val="20"/>
              </w:rPr>
            </w:pPr>
          </w:p>
        </w:tc>
        <w:tc>
          <w:tcPr>
            <w:tcW w:w="1200" w:type="dxa"/>
            <w:tcBorders>
              <w:top w:val="single" w:sz="6" w:space="0" w:color="auto"/>
              <w:bottom w:val="single" w:sz="6" w:space="0" w:color="auto"/>
            </w:tcBorders>
          </w:tcPr>
          <w:p w14:paraId="56905273" w14:textId="77777777" w:rsidR="004E5C7F" w:rsidRDefault="004E5C7F" w:rsidP="00F219A5">
            <w:pPr>
              <w:rPr>
                <w:sz w:val="20"/>
                <w:szCs w:val="20"/>
              </w:rPr>
            </w:pPr>
          </w:p>
        </w:tc>
        <w:tc>
          <w:tcPr>
            <w:tcW w:w="1200" w:type="dxa"/>
            <w:tcBorders>
              <w:top w:val="single" w:sz="6" w:space="0" w:color="auto"/>
              <w:bottom w:val="single" w:sz="6" w:space="0" w:color="auto"/>
            </w:tcBorders>
          </w:tcPr>
          <w:p w14:paraId="79B7F7AA" w14:textId="77777777" w:rsidR="004E5C7F" w:rsidRDefault="004E5C7F" w:rsidP="00F219A5">
            <w:pPr>
              <w:rPr>
                <w:sz w:val="20"/>
                <w:szCs w:val="20"/>
              </w:rPr>
            </w:pPr>
          </w:p>
        </w:tc>
        <w:tc>
          <w:tcPr>
            <w:tcW w:w="1200" w:type="dxa"/>
            <w:tcBorders>
              <w:top w:val="single" w:sz="6" w:space="0" w:color="auto"/>
              <w:bottom w:val="single" w:sz="6" w:space="0" w:color="auto"/>
            </w:tcBorders>
          </w:tcPr>
          <w:p w14:paraId="21A5388F" w14:textId="77777777" w:rsidR="004E5C7F" w:rsidRDefault="004E5C7F" w:rsidP="00F219A5">
            <w:pPr>
              <w:rPr>
                <w:sz w:val="20"/>
                <w:szCs w:val="20"/>
              </w:rPr>
            </w:pPr>
          </w:p>
        </w:tc>
        <w:tc>
          <w:tcPr>
            <w:tcW w:w="1201" w:type="dxa"/>
            <w:tcBorders>
              <w:top w:val="single" w:sz="6" w:space="0" w:color="auto"/>
              <w:bottom w:val="single" w:sz="6" w:space="0" w:color="auto"/>
            </w:tcBorders>
          </w:tcPr>
          <w:p w14:paraId="5A778CE8" w14:textId="77777777" w:rsidR="004E5C7F" w:rsidRDefault="004E5C7F" w:rsidP="00F219A5">
            <w:pPr>
              <w:rPr>
                <w:sz w:val="20"/>
                <w:szCs w:val="20"/>
              </w:rPr>
            </w:pPr>
          </w:p>
        </w:tc>
        <w:tc>
          <w:tcPr>
            <w:tcW w:w="1201" w:type="dxa"/>
            <w:tcBorders>
              <w:top w:val="single" w:sz="6" w:space="0" w:color="auto"/>
              <w:bottom w:val="single" w:sz="6" w:space="0" w:color="auto"/>
            </w:tcBorders>
          </w:tcPr>
          <w:p w14:paraId="37657AA5" w14:textId="77777777" w:rsidR="004E5C7F" w:rsidRDefault="004E5C7F" w:rsidP="00F219A5">
            <w:pPr>
              <w:rPr>
                <w:sz w:val="20"/>
                <w:szCs w:val="20"/>
              </w:rPr>
            </w:pPr>
          </w:p>
        </w:tc>
      </w:tr>
      <w:tr w:rsidR="004E5C7F" w14:paraId="60B29F52" w14:textId="77777777" w:rsidTr="00286F80">
        <w:trPr>
          <w:cantSplit/>
          <w:trHeight w:val="288"/>
          <w:tblHeader/>
        </w:trPr>
        <w:tc>
          <w:tcPr>
            <w:tcW w:w="1199" w:type="dxa"/>
            <w:tcBorders>
              <w:top w:val="single" w:sz="6" w:space="0" w:color="auto"/>
              <w:bottom w:val="single" w:sz="6" w:space="0" w:color="auto"/>
            </w:tcBorders>
          </w:tcPr>
          <w:p w14:paraId="7BB83772" w14:textId="77777777" w:rsidR="004E5C7F" w:rsidRDefault="004E5C7F" w:rsidP="00F219A5">
            <w:pPr>
              <w:rPr>
                <w:sz w:val="20"/>
                <w:szCs w:val="20"/>
              </w:rPr>
            </w:pPr>
          </w:p>
        </w:tc>
        <w:tc>
          <w:tcPr>
            <w:tcW w:w="1199" w:type="dxa"/>
            <w:tcBorders>
              <w:top w:val="single" w:sz="6" w:space="0" w:color="auto"/>
              <w:bottom w:val="single" w:sz="6" w:space="0" w:color="auto"/>
            </w:tcBorders>
          </w:tcPr>
          <w:p w14:paraId="6534079F" w14:textId="77777777" w:rsidR="004E5C7F" w:rsidRDefault="004E5C7F" w:rsidP="00F219A5">
            <w:pPr>
              <w:rPr>
                <w:sz w:val="20"/>
                <w:szCs w:val="20"/>
              </w:rPr>
            </w:pPr>
          </w:p>
        </w:tc>
        <w:tc>
          <w:tcPr>
            <w:tcW w:w="1200" w:type="dxa"/>
            <w:tcBorders>
              <w:top w:val="single" w:sz="6" w:space="0" w:color="auto"/>
              <w:bottom w:val="single" w:sz="6" w:space="0" w:color="auto"/>
            </w:tcBorders>
          </w:tcPr>
          <w:p w14:paraId="18155EAB" w14:textId="77777777" w:rsidR="004E5C7F" w:rsidRDefault="004E5C7F" w:rsidP="00F219A5">
            <w:pPr>
              <w:rPr>
                <w:sz w:val="20"/>
                <w:szCs w:val="20"/>
              </w:rPr>
            </w:pPr>
          </w:p>
        </w:tc>
        <w:tc>
          <w:tcPr>
            <w:tcW w:w="1200" w:type="dxa"/>
            <w:tcBorders>
              <w:top w:val="single" w:sz="6" w:space="0" w:color="auto"/>
              <w:bottom w:val="single" w:sz="6" w:space="0" w:color="auto"/>
            </w:tcBorders>
          </w:tcPr>
          <w:p w14:paraId="06DD7BEC" w14:textId="77777777" w:rsidR="004E5C7F" w:rsidRDefault="004E5C7F" w:rsidP="00F219A5">
            <w:pPr>
              <w:rPr>
                <w:sz w:val="20"/>
                <w:szCs w:val="20"/>
              </w:rPr>
            </w:pPr>
          </w:p>
        </w:tc>
        <w:tc>
          <w:tcPr>
            <w:tcW w:w="1299" w:type="dxa"/>
            <w:tcBorders>
              <w:top w:val="single" w:sz="6" w:space="0" w:color="auto"/>
              <w:bottom w:val="single" w:sz="6" w:space="0" w:color="auto"/>
            </w:tcBorders>
          </w:tcPr>
          <w:p w14:paraId="79E7D03E" w14:textId="77777777" w:rsidR="004E5C7F" w:rsidRDefault="004E5C7F" w:rsidP="00F219A5">
            <w:pPr>
              <w:rPr>
                <w:sz w:val="20"/>
                <w:szCs w:val="20"/>
              </w:rPr>
            </w:pPr>
          </w:p>
        </w:tc>
        <w:tc>
          <w:tcPr>
            <w:tcW w:w="1101" w:type="dxa"/>
            <w:tcBorders>
              <w:top w:val="single" w:sz="6" w:space="0" w:color="auto"/>
              <w:bottom w:val="single" w:sz="6" w:space="0" w:color="auto"/>
            </w:tcBorders>
          </w:tcPr>
          <w:p w14:paraId="4D2CCD9D" w14:textId="77777777" w:rsidR="004E5C7F" w:rsidRDefault="004E5C7F" w:rsidP="00F219A5">
            <w:pPr>
              <w:rPr>
                <w:sz w:val="20"/>
                <w:szCs w:val="20"/>
              </w:rPr>
            </w:pPr>
          </w:p>
        </w:tc>
        <w:tc>
          <w:tcPr>
            <w:tcW w:w="1200" w:type="dxa"/>
            <w:tcBorders>
              <w:top w:val="single" w:sz="6" w:space="0" w:color="auto"/>
              <w:bottom w:val="single" w:sz="6" w:space="0" w:color="auto"/>
            </w:tcBorders>
          </w:tcPr>
          <w:p w14:paraId="4AD8D9E0" w14:textId="77777777" w:rsidR="004E5C7F" w:rsidRDefault="004E5C7F" w:rsidP="00F219A5">
            <w:pPr>
              <w:rPr>
                <w:sz w:val="20"/>
                <w:szCs w:val="20"/>
              </w:rPr>
            </w:pPr>
          </w:p>
        </w:tc>
        <w:tc>
          <w:tcPr>
            <w:tcW w:w="1200" w:type="dxa"/>
            <w:tcBorders>
              <w:top w:val="single" w:sz="6" w:space="0" w:color="auto"/>
              <w:bottom w:val="single" w:sz="6" w:space="0" w:color="auto"/>
            </w:tcBorders>
          </w:tcPr>
          <w:p w14:paraId="7C2B380B" w14:textId="77777777" w:rsidR="004E5C7F" w:rsidRDefault="004E5C7F" w:rsidP="00F219A5">
            <w:pPr>
              <w:rPr>
                <w:sz w:val="20"/>
                <w:szCs w:val="20"/>
              </w:rPr>
            </w:pPr>
          </w:p>
        </w:tc>
        <w:tc>
          <w:tcPr>
            <w:tcW w:w="1200" w:type="dxa"/>
            <w:tcBorders>
              <w:top w:val="single" w:sz="6" w:space="0" w:color="auto"/>
              <w:bottom w:val="single" w:sz="6" w:space="0" w:color="auto"/>
            </w:tcBorders>
          </w:tcPr>
          <w:p w14:paraId="2111FDC0" w14:textId="77777777" w:rsidR="004E5C7F" w:rsidRDefault="004E5C7F" w:rsidP="00F219A5">
            <w:pPr>
              <w:rPr>
                <w:sz w:val="20"/>
                <w:szCs w:val="20"/>
              </w:rPr>
            </w:pPr>
          </w:p>
        </w:tc>
        <w:tc>
          <w:tcPr>
            <w:tcW w:w="1200" w:type="dxa"/>
            <w:tcBorders>
              <w:top w:val="single" w:sz="6" w:space="0" w:color="auto"/>
              <w:bottom w:val="single" w:sz="6" w:space="0" w:color="auto"/>
            </w:tcBorders>
          </w:tcPr>
          <w:p w14:paraId="4A407D0D" w14:textId="77777777" w:rsidR="004E5C7F" w:rsidRDefault="004E5C7F" w:rsidP="00F219A5">
            <w:pPr>
              <w:rPr>
                <w:sz w:val="20"/>
                <w:szCs w:val="20"/>
              </w:rPr>
            </w:pPr>
          </w:p>
        </w:tc>
        <w:tc>
          <w:tcPr>
            <w:tcW w:w="1201" w:type="dxa"/>
            <w:tcBorders>
              <w:top w:val="single" w:sz="6" w:space="0" w:color="auto"/>
              <w:bottom w:val="single" w:sz="6" w:space="0" w:color="auto"/>
            </w:tcBorders>
          </w:tcPr>
          <w:p w14:paraId="270A2E72" w14:textId="77777777" w:rsidR="004E5C7F" w:rsidRDefault="004E5C7F" w:rsidP="00F219A5">
            <w:pPr>
              <w:rPr>
                <w:sz w:val="20"/>
                <w:szCs w:val="20"/>
              </w:rPr>
            </w:pPr>
          </w:p>
        </w:tc>
        <w:tc>
          <w:tcPr>
            <w:tcW w:w="1201" w:type="dxa"/>
            <w:tcBorders>
              <w:top w:val="single" w:sz="6" w:space="0" w:color="auto"/>
              <w:bottom w:val="single" w:sz="6" w:space="0" w:color="auto"/>
            </w:tcBorders>
          </w:tcPr>
          <w:p w14:paraId="4CA49345" w14:textId="77777777" w:rsidR="004E5C7F" w:rsidRDefault="004E5C7F" w:rsidP="00F219A5">
            <w:pPr>
              <w:rPr>
                <w:sz w:val="20"/>
                <w:szCs w:val="20"/>
              </w:rPr>
            </w:pPr>
          </w:p>
        </w:tc>
      </w:tr>
      <w:tr w:rsidR="004E5C7F" w14:paraId="4A5E73A0" w14:textId="77777777" w:rsidTr="00286F80">
        <w:trPr>
          <w:cantSplit/>
          <w:trHeight w:val="288"/>
          <w:tblHeader/>
        </w:trPr>
        <w:tc>
          <w:tcPr>
            <w:tcW w:w="1199" w:type="dxa"/>
            <w:tcBorders>
              <w:top w:val="single" w:sz="6" w:space="0" w:color="auto"/>
              <w:bottom w:val="single" w:sz="6" w:space="0" w:color="auto"/>
            </w:tcBorders>
          </w:tcPr>
          <w:p w14:paraId="3F970426" w14:textId="77777777" w:rsidR="004E5C7F" w:rsidRDefault="004E5C7F" w:rsidP="00F219A5">
            <w:pPr>
              <w:rPr>
                <w:sz w:val="20"/>
                <w:szCs w:val="20"/>
              </w:rPr>
            </w:pPr>
          </w:p>
        </w:tc>
        <w:tc>
          <w:tcPr>
            <w:tcW w:w="1199" w:type="dxa"/>
            <w:tcBorders>
              <w:top w:val="single" w:sz="6" w:space="0" w:color="auto"/>
              <w:bottom w:val="single" w:sz="6" w:space="0" w:color="auto"/>
            </w:tcBorders>
          </w:tcPr>
          <w:p w14:paraId="1F870D35" w14:textId="77777777" w:rsidR="004E5C7F" w:rsidRDefault="004E5C7F" w:rsidP="00F219A5">
            <w:pPr>
              <w:rPr>
                <w:sz w:val="20"/>
                <w:szCs w:val="20"/>
              </w:rPr>
            </w:pPr>
          </w:p>
        </w:tc>
        <w:tc>
          <w:tcPr>
            <w:tcW w:w="1200" w:type="dxa"/>
            <w:tcBorders>
              <w:top w:val="single" w:sz="6" w:space="0" w:color="auto"/>
              <w:bottom w:val="single" w:sz="6" w:space="0" w:color="auto"/>
            </w:tcBorders>
          </w:tcPr>
          <w:p w14:paraId="1B127735" w14:textId="77777777" w:rsidR="004E5C7F" w:rsidRDefault="004E5C7F" w:rsidP="00F219A5">
            <w:pPr>
              <w:rPr>
                <w:sz w:val="20"/>
                <w:szCs w:val="20"/>
              </w:rPr>
            </w:pPr>
          </w:p>
        </w:tc>
        <w:tc>
          <w:tcPr>
            <w:tcW w:w="1200" w:type="dxa"/>
            <w:tcBorders>
              <w:top w:val="single" w:sz="6" w:space="0" w:color="auto"/>
              <w:bottom w:val="single" w:sz="6" w:space="0" w:color="auto"/>
            </w:tcBorders>
          </w:tcPr>
          <w:p w14:paraId="2E73F4A3" w14:textId="77777777" w:rsidR="004E5C7F" w:rsidRDefault="004E5C7F" w:rsidP="00F219A5">
            <w:pPr>
              <w:rPr>
                <w:sz w:val="20"/>
                <w:szCs w:val="20"/>
              </w:rPr>
            </w:pPr>
          </w:p>
        </w:tc>
        <w:tc>
          <w:tcPr>
            <w:tcW w:w="1299" w:type="dxa"/>
            <w:tcBorders>
              <w:top w:val="single" w:sz="6" w:space="0" w:color="auto"/>
              <w:bottom w:val="single" w:sz="6" w:space="0" w:color="auto"/>
            </w:tcBorders>
          </w:tcPr>
          <w:p w14:paraId="317CD686" w14:textId="77777777" w:rsidR="004E5C7F" w:rsidRDefault="004E5C7F" w:rsidP="00F219A5">
            <w:pPr>
              <w:rPr>
                <w:sz w:val="20"/>
                <w:szCs w:val="20"/>
              </w:rPr>
            </w:pPr>
          </w:p>
        </w:tc>
        <w:tc>
          <w:tcPr>
            <w:tcW w:w="1101" w:type="dxa"/>
            <w:tcBorders>
              <w:top w:val="single" w:sz="6" w:space="0" w:color="auto"/>
              <w:bottom w:val="single" w:sz="6" w:space="0" w:color="auto"/>
            </w:tcBorders>
          </w:tcPr>
          <w:p w14:paraId="1D3EAD32" w14:textId="77777777" w:rsidR="004E5C7F" w:rsidRDefault="004E5C7F" w:rsidP="00F219A5">
            <w:pPr>
              <w:rPr>
                <w:sz w:val="20"/>
                <w:szCs w:val="20"/>
              </w:rPr>
            </w:pPr>
          </w:p>
        </w:tc>
        <w:tc>
          <w:tcPr>
            <w:tcW w:w="1200" w:type="dxa"/>
            <w:tcBorders>
              <w:top w:val="single" w:sz="6" w:space="0" w:color="auto"/>
              <w:bottom w:val="single" w:sz="6" w:space="0" w:color="auto"/>
            </w:tcBorders>
          </w:tcPr>
          <w:p w14:paraId="08871AD4" w14:textId="77777777" w:rsidR="004E5C7F" w:rsidRDefault="004E5C7F" w:rsidP="00F219A5">
            <w:pPr>
              <w:rPr>
                <w:sz w:val="20"/>
                <w:szCs w:val="20"/>
              </w:rPr>
            </w:pPr>
          </w:p>
        </w:tc>
        <w:tc>
          <w:tcPr>
            <w:tcW w:w="1200" w:type="dxa"/>
            <w:tcBorders>
              <w:top w:val="single" w:sz="6" w:space="0" w:color="auto"/>
              <w:bottom w:val="single" w:sz="6" w:space="0" w:color="auto"/>
            </w:tcBorders>
          </w:tcPr>
          <w:p w14:paraId="421CEB51" w14:textId="77777777" w:rsidR="004E5C7F" w:rsidRDefault="004E5C7F" w:rsidP="00F219A5">
            <w:pPr>
              <w:rPr>
                <w:sz w:val="20"/>
                <w:szCs w:val="20"/>
              </w:rPr>
            </w:pPr>
          </w:p>
        </w:tc>
        <w:tc>
          <w:tcPr>
            <w:tcW w:w="1200" w:type="dxa"/>
            <w:tcBorders>
              <w:top w:val="single" w:sz="6" w:space="0" w:color="auto"/>
              <w:bottom w:val="single" w:sz="6" w:space="0" w:color="auto"/>
            </w:tcBorders>
          </w:tcPr>
          <w:p w14:paraId="6A7C5405" w14:textId="77777777" w:rsidR="004E5C7F" w:rsidRDefault="004E5C7F" w:rsidP="00F219A5">
            <w:pPr>
              <w:rPr>
                <w:sz w:val="20"/>
                <w:szCs w:val="20"/>
              </w:rPr>
            </w:pPr>
          </w:p>
        </w:tc>
        <w:tc>
          <w:tcPr>
            <w:tcW w:w="1200" w:type="dxa"/>
            <w:tcBorders>
              <w:top w:val="single" w:sz="6" w:space="0" w:color="auto"/>
              <w:bottom w:val="single" w:sz="6" w:space="0" w:color="auto"/>
            </w:tcBorders>
          </w:tcPr>
          <w:p w14:paraId="3EB03C9A" w14:textId="77777777" w:rsidR="004E5C7F" w:rsidRDefault="004E5C7F" w:rsidP="00F219A5">
            <w:pPr>
              <w:rPr>
                <w:sz w:val="20"/>
                <w:szCs w:val="20"/>
              </w:rPr>
            </w:pPr>
          </w:p>
        </w:tc>
        <w:tc>
          <w:tcPr>
            <w:tcW w:w="1201" w:type="dxa"/>
            <w:tcBorders>
              <w:top w:val="single" w:sz="6" w:space="0" w:color="auto"/>
              <w:bottom w:val="single" w:sz="6" w:space="0" w:color="auto"/>
            </w:tcBorders>
          </w:tcPr>
          <w:p w14:paraId="0A11B24C" w14:textId="77777777" w:rsidR="004E5C7F" w:rsidRDefault="004E5C7F" w:rsidP="00F219A5">
            <w:pPr>
              <w:rPr>
                <w:sz w:val="20"/>
                <w:szCs w:val="20"/>
              </w:rPr>
            </w:pPr>
          </w:p>
        </w:tc>
        <w:tc>
          <w:tcPr>
            <w:tcW w:w="1201" w:type="dxa"/>
            <w:tcBorders>
              <w:top w:val="single" w:sz="6" w:space="0" w:color="auto"/>
              <w:bottom w:val="single" w:sz="6" w:space="0" w:color="auto"/>
            </w:tcBorders>
          </w:tcPr>
          <w:p w14:paraId="63F1B29F" w14:textId="77777777" w:rsidR="004E5C7F" w:rsidRDefault="004E5C7F" w:rsidP="00F219A5">
            <w:pPr>
              <w:rPr>
                <w:sz w:val="20"/>
                <w:szCs w:val="20"/>
              </w:rPr>
            </w:pPr>
          </w:p>
        </w:tc>
      </w:tr>
      <w:tr w:rsidR="004E5C7F" w14:paraId="0C798238" w14:textId="77777777" w:rsidTr="00286F80">
        <w:trPr>
          <w:cantSplit/>
          <w:trHeight w:val="288"/>
          <w:tblHeader/>
        </w:trPr>
        <w:tc>
          <w:tcPr>
            <w:tcW w:w="1199" w:type="dxa"/>
            <w:tcBorders>
              <w:top w:val="single" w:sz="6" w:space="0" w:color="auto"/>
              <w:bottom w:val="single" w:sz="6" w:space="0" w:color="auto"/>
            </w:tcBorders>
          </w:tcPr>
          <w:p w14:paraId="24869040" w14:textId="77777777" w:rsidR="004E5C7F" w:rsidRDefault="004E5C7F" w:rsidP="00F219A5">
            <w:pPr>
              <w:rPr>
                <w:sz w:val="20"/>
                <w:szCs w:val="20"/>
              </w:rPr>
            </w:pPr>
          </w:p>
        </w:tc>
        <w:tc>
          <w:tcPr>
            <w:tcW w:w="1199" w:type="dxa"/>
            <w:tcBorders>
              <w:top w:val="single" w:sz="6" w:space="0" w:color="auto"/>
              <w:bottom w:val="single" w:sz="6" w:space="0" w:color="auto"/>
            </w:tcBorders>
          </w:tcPr>
          <w:p w14:paraId="5958B9E5" w14:textId="77777777" w:rsidR="004E5C7F" w:rsidRDefault="004E5C7F" w:rsidP="00F219A5">
            <w:pPr>
              <w:rPr>
                <w:sz w:val="20"/>
                <w:szCs w:val="20"/>
              </w:rPr>
            </w:pPr>
          </w:p>
        </w:tc>
        <w:tc>
          <w:tcPr>
            <w:tcW w:w="1200" w:type="dxa"/>
            <w:tcBorders>
              <w:top w:val="single" w:sz="6" w:space="0" w:color="auto"/>
              <w:bottom w:val="single" w:sz="6" w:space="0" w:color="auto"/>
            </w:tcBorders>
          </w:tcPr>
          <w:p w14:paraId="3BE06D71" w14:textId="77777777" w:rsidR="004E5C7F" w:rsidRDefault="004E5C7F" w:rsidP="00F219A5">
            <w:pPr>
              <w:rPr>
                <w:sz w:val="20"/>
                <w:szCs w:val="20"/>
              </w:rPr>
            </w:pPr>
          </w:p>
        </w:tc>
        <w:tc>
          <w:tcPr>
            <w:tcW w:w="1200" w:type="dxa"/>
            <w:tcBorders>
              <w:top w:val="single" w:sz="6" w:space="0" w:color="auto"/>
              <w:bottom w:val="single" w:sz="6" w:space="0" w:color="auto"/>
            </w:tcBorders>
          </w:tcPr>
          <w:p w14:paraId="2BD36D6E" w14:textId="77777777" w:rsidR="004E5C7F" w:rsidRDefault="004E5C7F" w:rsidP="00F219A5">
            <w:pPr>
              <w:rPr>
                <w:sz w:val="20"/>
                <w:szCs w:val="20"/>
              </w:rPr>
            </w:pPr>
          </w:p>
        </w:tc>
        <w:tc>
          <w:tcPr>
            <w:tcW w:w="1299" w:type="dxa"/>
            <w:tcBorders>
              <w:top w:val="single" w:sz="6" w:space="0" w:color="auto"/>
              <w:bottom w:val="single" w:sz="6" w:space="0" w:color="auto"/>
            </w:tcBorders>
          </w:tcPr>
          <w:p w14:paraId="6919E595" w14:textId="77777777" w:rsidR="004E5C7F" w:rsidRDefault="004E5C7F" w:rsidP="00F219A5">
            <w:pPr>
              <w:rPr>
                <w:sz w:val="20"/>
                <w:szCs w:val="20"/>
              </w:rPr>
            </w:pPr>
          </w:p>
        </w:tc>
        <w:tc>
          <w:tcPr>
            <w:tcW w:w="1101" w:type="dxa"/>
            <w:tcBorders>
              <w:top w:val="single" w:sz="6" w:space="0" w:color="auto"/>
              <w:bottom w:val="single" w:sz="6" w:space="0" w:color="auto"/>
            </w:tcBorders>
          </w:tcPr>
          <w:p w14:paraId="2189700E" w14:textId="77777777" w:rsidR="004E5C7F" w:rsidRDefault="004E5C7F" w:rsidP="00F219A5">
            <w:pPr>
              <w:rPr>
                <w:sz w:val="20"/>
                <w:szCs w:val="20"/>
              </w:rPr>
            </w:pPr>
          </w:p>
        </w:tc>
        <w:tc>
          <w:tcPr>
            <w:tcW w:w="1200" w:type="dxa"/>
            <w:tcBorders>
              <w:top w:val="single" w:sz="6" w:space="0" w:color="auto"/>
              <w:bottom w:val="single" w:sz="6" w:space="0" w:color="auto"/>
            </w:tcBorders>
          </w:tcPr>
          <w:p w14:paraId="309C8448" w14:textId="77777777" w:rsidR="004E5C7F" w:rsidRDefault="004E5C7F" w:rsidP="00F219A5">
            <w:pPr>
              <w:rPr>
                <w:sz w:val="20"/>
                <w:szCs w:val="20"/>
              </w:rPr>
            </w:pPr>
          </w:p>
        </w:tc>
        <w:tc>
          <w:tcPr>
            <w:tcW w:w="1200" w:type="dxa"/>
            <w:tcBorders>
              <w:top w:val="single" w:sz="6" w:space="0" w:color="auto"/>
              <w:bottom w:val="single" w:sz="6" w:space="0" w:color="auto"/>
            </w:tcBorders>
          </w:tcPr>
          <w:p w14:paraId="7F8B84A9" w14:textId="77777777" w:rsidR="004E5C7F" w:rsidRDefault="004E5C7F" w:rsidP="00F219A5">
            <w:pPr>
              <w:rPr>
                <w:sz w:val="20"/>
                <w:szCs w:val="20"/>
              </w:rPr>
            </w:pPr>
          </w:p>
        </w:tc>
        <w:tc>
          <w:tcPr>
            <w:tcW w:w="1200" w:type="dxa"/>
            <w:tcBorders>
              <w:top w:val="single" w:sz="6" w:space="0" w:color="auto"/>
              <w:bottom w:val="single" w:sz="6" w:space="0" w:color="auto"/>
            </w:tcBorders>
          </w:tcPr>
          <w:p w14:paraId="266D44AD" w14:textId="77777777" w:rsidR="004E5C7F" w:rsidRDefault="004E5C7F" w:rsidP="00F219A5">
            <w:pPr>
              <w:rPr>
                <w:sz w:val="20"/>
                <w:szCs w:val="20"/>
              </w:rPr>
            </w:pPr>
          </w:p>
        </w:tc>
        <w:tc>
          <w:tcPr>
            <w:tcW w:w="1200" w:type="dxa"/>
            <w:tcBorders>
              <w:top w:val="single" w:sz="6" w:space="0" w:color="auto"/>
              <w:bottom w:val="single" w:sz="6" w:space="0" w:color="auto"/>
            </w:tcBorders>
          </w:tcPr>
          <w:p w14:paraId="48F06F4C" w14:textId="77777777" w:rsidR="004E5C7F" w:rsidRDefault="004E5C7F" w:rsidP="00F219A5">
            <w:pPr>
              <w:rPr>
                <w:sz w:val="20"/>
                <w:szCs w:val="20"/>
              </w:rPr>
            </w:pPr>
          </w:p>
        </w:tc>
        <w:tc>
          <w:tcPr>
            <w:tcW w:w="1201" w:type="dxa"/>
            <w:tcBorders>
              <w:top w:val="single" w:sz="6" w:space="0" w:color="auto"/>
              <w:bottom w:val="single" w:sz="6" w:space="0" w:color="auto"/>
            </w:tcBorders>
          </w:tcPr>
          <w:p w14:paraId="4AEA9744" w14:textId="77777777" w:rsidR="004E5C7F" w:rsidRDefault="004E5C7F" w:rsidP="00F219A5">
            <w:pPr>
              <w:rPr>
                <w:sz w:val="20"/>
                <w:szCs w:val="20"/>
              </w:rPr>
            </w:pPr>
          </w:p>
        </w:tc>
        <w:tc>
          <w:tcPr>
            <w:tcW w:w="1201" w:type="dxa"/>
            <w:tcBorders>
              <w:top w:val="single" w:sz="6" w:space="0" w:color="auto"/>
              <w:bottom w:val="single" w:sz="6" w:space="0" w:color="auto"/>
            </w:tcBorders>
          </w:tcPr>
          <w:p w14:paraId="24B9F1AF" w14:textId="77777777" w:rsidR="004E5C7F" w:rsidRDefault="004E5C7F" w:rsidP="00F219A5">
            <w:pPr>
              <w:rPr>
                <w:sz w:val="20"/>
                <w:szCs w:val="20"/>
              </w:rPr>
            </w:pPr>
          </w:p>
        </w:tc>
      </w:tr>
      <w:tr w:rsidR="004E5C7F" w14:paraId="21A46921" w14:textId="77777777" w:rsidTr="00286F80">
        <w:trPr>
          <w:cantSplit/>
          <w:trHeight w:val="288"/>
          <w:tblHeader/>
        </w:trPr>
        <w:tc>
          <w:tcPr>
            <w:tcW w:w="1199" w:type="dxa"/>
            <w:tcBorders>
              <w:top w:val="single" w:sz="6" w:space="0" w:color="auto"/>
              <w:bottom w:val="single" w:sz="6" w:space="0" w:color="auto"/>
            </w:tcBorders>
          </w:tcPr>
          <w:p w14:paraId="2C85684D" w14:textId="77777777" w:rsidR="004E5C7F" w:rsidRDefault="004E5C7F" w:rsidP="00F219A5">
            <w:pPr>
              <w:rPr>
                <w:sz w:val="20"/>
                <w:szCs w:val="20"/>
              </w:rPr>
            </w:pPr>
          </w:p>
        </w:tc>
        <w:tc>
          <w:tcPr>
            <w:tcW w:w="1199" w:type="dxa"/>
            <w:tcBorders>
              <w:top w:val="single" w:sz="6" w:space="0" w:color="auto"/>
              <w:bottom w:val="single" w:sz="6" w:space="0" w:color="auto"/>
            </w:tcBorders>
          </w:tcPr>
          <w:p w14:paraId="14FF102B" w14:textId="77777777" w:rsidR="004E5C7F" w:rsidRDefault="004E5C7F" w:rsidP="00F219A5">
            <w:pPr>
              <w:rPr>
                <w:sz w:val="20"/>
                <w:szCs w:val="20"/>
              </w:rPr>
            </w:pPr>
          </w:p>
        </w:tc>
        <w:tc>
          <w:tcPr>
            <w:tcW w:w="1200" w:type="dxa"/>
            <w:tcBorders>
              <w:top w:val="single" w:sz="6" w:space="0" w:color="auto"/>
              <w:bottom w:val="single" w:sz="6" w:space="0" w:color="auto"/>
            </w:tcBorders>
          </w:tcPr>
          <w:p w14:paraId="181BEBF5" w14:textId="77777777" w:rsidR="004E5C7F" w:rsidRDefault="004E5C7F" w:rsidP="00F219A5">
            <w:pPr>
              <w:rPr>
                <w:sz w:val="20"/>
                <w:szCs w:val="20"/>
              </w:rPr>
            </w:pPr>
          </w:p>
        </w:tc>
        <w:tc>
          <w:tcPr>
            <w:tcW w:w="1200" w:type="dxa"/>
            <w:tcBorders>
              <w:top w:val="single" w:sz="6" w:space="0" w:color="auto"/>
              <w:bottom w:val="single" w:sz="6" w:space="0" w:color="auto"/>
            </w:tcBorders>
          </w:tcPr>
          <w:p w14:paraId="0237E189" w14:textId="77777777" w:rsidR="004E5C7F" w:rsidRDefault="004E5C7F" w:rsidP="00F219A5">
            <w:pPr>
              <w:rPr>
                <w:sz w:val="20"/>
                <w:szCs w:val="20"/>
              </w:rPr>
            </w:pPr>
          </w:p>
        </w:tc>
        <w:tc>
          <w:tcPr>
            <w:tcW w:w="1299" w:type="dxa"/>
            <w:tcBorders>
              <w:top w:val="single" w:sz="6" w:space="0" w:color="auto"/>
              <w:bottom w:val="single" w:sz="6" w:space="0" w:color="auto"/>
            </w:tcBorders>
          </w:tcPr>
          <w:p w14:paraId="34D3FBD8" w14:textId="77777777" w:rsidR="004E5C7F" w:rsidRDefault="004E5C7F" w:rsidP="00F219A5">
            <w:pPr>
              <w:rPr>
                <w:sz w:val="20"/>
                <w:szCs w:val="20"/>
              </w:rPr>
            </w:pPr>
          </w:p>
        </w:tc>
        <w:tc>
          <w:tcPr>
            <w:tcW w:w="1101" w:type="dxa"/>
            <w:tcBorders>
              <w:top w:val="single" w:sz="6" w:space="0" w:color="auto"/>
              <w:bottom w:val="single" w:sz="6" w:space="0" w:color="auto"/>
            </w:tcBorders>
          </w:tcPr>
          <w:p w14:paraId="4371545A" w14:textId="77777777" w:rsidR="004E5C7F" w:rsidRDefault="004E5C7F" w:rsidP="00F219A5">
            <w:pPr>
              <w:rPr>
                <w:sz w:val="20"/>
                <w:szCs w:val="20"/>
              </w:rPr>
            </w:pPr>
          </w:p>
        </w:tc>
        <w:tc>
          <w:tcPr>
            <w:tcW w:w="1200" w:type="dxa"/>
            <w:tcBorders>
              <w:top w:val="single" w:sz="6" w:space="0" w:color="auto"/>
              <w:bottom w:val="single" w:sz="6" w:space="0" w:color="auto"/>
            </w:tcBorders>
          </w:tcPr>
          <w:p w14:paraId="6DBDEB17" w14:textId="77777777" w:rsidR="004E5C7F" w:rsidRDefault="004E5C7F" w:rsidP="00F219A5">
            <w:pPr>
              <w:rPr>
                <w:sz w:val="20"/>
                <w:szCs w:val="20"/>
              </w:rPr>
            </w:pPr>
          </w:p>
        </w:tc>
        <w:tc>
          <w:tcPr>
            <w:tcW w:w="1200" w:type="dxa"/>
            <w:tcBorders>
              <w:top w:val="single" w:sz="6" w:space="0" w:color="auto"/>
              <w:bottom w:val="single" w:sz="6" w:space="0" w:color="auto"/>
            </w:tcBorders>
          </w:tcPr>
          <w:p w14:paraId="29F0CEDD" w14:textId="77777777" w:rsidR="004E5C7F" w:rsidRDefault="004E5C7F" w:rsidP="00F219A5">
            <w:pPr>
              <w:rPr>
                <w:sz w:val="20"/>
                <w:szCs w:val="20"/>
              </w:rPr>
            </w:pPr>
          </w:p>
        </w:tc>
        <w:tc>
          <w:tcPr>
            <w:tcW w:w="1200" w:type="dxa"/>
            <w:tcBorders>
              <w:top w:val="single" w:sz="6" w:space="0" w:color="auto"/>
              <w:bottom w:val="single" w:sz="6" w:space="0" w:color="auto"/>
            </w:tcBorders>
          </w:tcPr>
          <w:p w14:paraId="163CB15B" w14:textId="77777777" w:rsidR="004E5C7F" w:rsidRDefault="004E5C7F" w:rsidP="00F219A5">
            <w:pPr>
              <w:rPr>
                <w:sz w:val="20"/>
                <w:szCs w:val="20"/>
              </w:rPr>
            </w:pPr>
          </w:p>
        </w:tc>
        <w:tc>
          <w:tcPr>
            <w:tcW w:w="1200" w:type="dxa"/>
            <w:tcBorders>
              <w:top w:val="single" w:sz="6" w:space="0" w:color="auto"/>
              <w:bottom w:val="single" w:sz="6" w:space="0" w:color="auto"/>
            </w:tcBorders>
          </w:tcPr>
          <w:p w14:paraId="316CA4F6" w14:textId="77777777" w:rsidR="004E5C7F" w:rsidRDefault="004E5C7F" w:rsidP="00F219A5">
            <w:pPr>
              <w:rPr>
                <w:sz w:val="20"/>
                <w:szCs w:val="20"/>
              </w:rPr>
            </w:pPr>
          </w:p>
        </w:tc>
        <w:tc>
          <w:tcPr>
            <w:tcW w:w="1201" w:type="dxa"/>
            <w:tcBorders>
              <w:top w:val="single" w:sz="6" w:space="0" w:color="auto"/>
              <w:bottom w:val="single" w:sz="6" w:space="0" w:color="auto"/>
            </w:tcBorders>
          </w:tcPr>
          <w:p w14:paraId="30012DFC" w14:textId="77777777" w:rsidR="004E5C7F" w:rsidRDefault="004E5C7F" w:rsidP="00F219A5">
            <w:pPr>
              <w:rPr>
                <w:sz w:val="20"/>
                <w:szCs w:val="20"/>
              </w:rPr>
            </w:pPr>
          </w:p>
        </w:tc>
        <w:tc>
          <w:tcPr>
            <w:tcW w:w="1201" w:type="dxa"/>
            <w:tcBorders>
              <w:top w:val="single" w:sz="6" w:space="0" w:color="auto"/>
              <w:bottom w:val="single" w:sz="6" w:space="0" w:color="auto"/>
            </w:tcBorders>
          </w:tcPr>
          <w:p w14:paraId="384DF45D" w14:textId="77777777" w:rsidR="004E5C7F" w:rsidRDefault="004E5C7F" w:rsidP="00F219A5">
            <w:pPr>
              <w:rPr>
                <w:sz w:val="20"/>
                <w:szCs w:val="20"/>
              </w:rPr>
            </w:pPr>
          </w:p>
        </w:tc>
      </w:tr>
      <w:tr w:rsidR="004E5C7F" w14:paraId="0661DFB2" w14:textId="77777777" w:rsidTr="00286F80">
        <w:trPr>
          <w:cantSplit/>
          <w:trHeight w:val="288"/>
          <w:tblHeader/>
        </w:trPr>
        <w:tc>
          <w:tcPr>
            <w:tcW w:w="1199" w:type="dxa"/>
            <w:tcBorders>
              <w:top w:val="single" w:sz="6" w:space="0" w:color="auto"/>
              <w:bottom w:val="single" w:sz="6" w:space="0" w:color="auto"/>
            </w:tcBorders>
          </w:tcPr>
          <w:p w14:paraId="3B61EC8F" w14:textId="77777777" w:rsidR="004E5C7F" w:rsidRDefault="004E5C7F" w:rsidP="00F219A5">
            <w:pPr>
              <w:rPr>
                <w:sz w:val="20"/>
                <w:szCs w:val="20"/>
              </w:rPr>
            </w:pPr>
          </w:p>
        </w:tc>
        <w:tc>
          <w:tcPr>
            <w:tcW w:w="1199" w:type="dxa"/>
            <w:tcBorders>
              <w:top w:val="single" w:sz="6" w:space="0" w:color="auto"/>
              <w:bottom w:val="single" w:sz="6" w:space="0" w:color="auto"/>
            </w:tcBorders>
          </w:tcPr>
          <w:p w14:paraId="36BCEE0F" w14:textId="77777777" w:rsidR="004E5C7F" w:rsidRDefault="004E5C7F" w:rsidP="00F219A5">
            <w:pPr>
              <w:rPr>
                <w:sz w:val="20"/>
                <w:szCs w:val="20"/>
              </w:rPr>
            </w:pPr>
          </w:p>
        </w:tc>
        <w:tc>
          <w:tcPr>
            <w:tcW w:w="1200" w:type="dxa"/>
            <w:tcBorders>
              <w:top w:val="single" w:sz="6" w:space="0" w:color="auto"/>
              <w:bottom w:val="single" w:sz="6" w:space="0" w:color="auto"/>
            </w:tcBorders>
          </w:tcPr>
          <w:p w14:paraId="09059390" w14:textId="77777777" w:rsidR="004E5C7F" w:rsidRDefault="004E5C7F" w:rsidP="00F219A5">
            <w:pPr>
              <w:rPr>
                <w:sz w:val="20"/>
                <w:szCs w:val="20"/>
              </w:rPr>
            </w:pPr>
          </w:p>
        </w:tc>
        <w:tc>
          <w:tcPr>
            <w:tcW w:w="1200" w:type="dxa"/>
            <w:tcBorders>
              <w:top w:val="single" w:sz="6" w:space="0" w:color="auto"/>
              <w:bottom w:val="single" w:sz="6" w:space="0" w:color="auto"/>
            </w:tcBorders>
          </w:tcPr>
          <w:p w14:paraId="35FAB42F" w14:textId="77777777" w:rsidR="004E5C7F" w:rsidRDefault="004E5C7F" w:rsidP="00F219A5">
            <w:pPr>
              <w:rPr>
                <w:sz w:val="20"/>
                <w:szCs w:val="20"/>
              </w:rPr>
            </w:pPr>
          </w:p>
        </w:tc>
        <w:tc>
          <w:tcPr>
            <w:tcW w:w="1299" w:type="dxa"/>
            <w:tcBorders>
              <w:top w:val="single" w:sz="6" w:space="0" w:color="auto"/>
              <w:bottom w:val="single" w:sz="6" w:space="0" w:color="auto"/>
            </w:tcBorders>
          </w:tcPr>
          <w:p w14:paraId="6DDF43BE" w14:textId="77777777" w:rsidR="004E5C7F" w:rsidRDefault="004E5C7F" w:rsidP="00F219A5">
            <w:pPr>
              <w:rPr>
                <w:sz w:val="20"/>
                <w:szCs w:val="20"/>
              </w:rPr>
            </w:pPr>
          </w:p>
        </w:tc>
        <w:tc>
          <w:tcPr>
            <w:tcW w:w="1101" w:type="dxa"/>
            <w:tcBorders>
              <w:top w:val="single" w:sz="6" w:space="0" w:color="auto"/>
              <w:bottom w:val="single" w:sz="6" w:space="0" w:color="auto"/>
            </w:tcBorders>
          </w:tcPr>
          <w:p w14:paraId="2936B39B" w14:textId="77777777" w:rsidR="004E5C7F" w:rsidRDefault="004E5C7F" w:rsidP="00F219A5">
            <w:pPr>
              <w:rPr>
                <w:sz w:val="20"/>
                <w:szCs w:val="20"/>
              </w:rPr>
            </w:pPr>
          </w:p>
        </w:tc>
        <w:tc>
          <w:tcPr>
            <w:tcW w:w="1200" w:type="dxa"/>
            <w:tcBorders>
              <w:top w:val="single" w:sz="6" w:space="0" w:color="auto"/>
              <w:bottom w:val="single" w:sz="6" w:space="0" w:color="auto"/>
            </w:tcBorders>
          </w:tcPr>
          <w:p w14:paraId="32950439" w14:textId="77777777" w:rsidR="004E5C7F" w:rsidRDefault="004E5C7F" w:rsidP="00F219A5">
            <w:pPr>
              <w:rPr>
                <w:sz w:val="20"/>
                <w:szCs w:val="20"/>
              </w:rPr>
            </w:pPr>
          </w:p>
        </w:tc>
        <w:tc>
          <w:tcPr>
            <w:tcW w:w="1200" w:type="dxa"/>
            <w:tcBorders>
              <w:top w:val="single" w:sz="6" w:space="0" w:color="auto"/>
              <w:bottom w:val="single" w:sz="6" w:space="0" w:color="auto"/>
            </w:tcBorders>
          </w:tcPr>
          <w:p w14:paraId="19CFBA0E" w14:textId="77777777" w:rsidR="004E5C7F" w:rsidRDefault="004E5C7F" w:rsidP="00F219A5">
            <w:pPr>
              <w:rPr>
                <w:sz w:val="20"/>
                <w:szCs w:val="20"/>
              </w:rPr>
            </w:pPr>
          </w:p>
        </w:tc>
        <w:tc>
          <w:tcPr>
            <w:tcW w:w="1200" w:type="dxa"/>
            <w:tcBorders>
              <w:top w:val="single" w:sz="6" w:space="0" w:color="auto"/>
              <w:bottom w:val="single" w:sz="6" w:space="0" w:color="auto"/>
            </w:tcBorders>
          </w:tcPr>
          <w:p w14:paraId="5121592B" w14:textId="77777777" w:rsidR="004E5C7F" w:rsidRDefault="004E5C7F" w:rsidP="00F219A5">
            <w:pPr>
              <w:rPr>
                <w:sz w:val="20"/>
                <w:szCs w:val="20"/>
              </w:rPr>
            </w:pPr>
          </w:p>
        </w:tc>
        <w:tc>
          <w:tcPr>
            <w:tcW w:w="1200" w:type="dxa"/>
            <w:tcBorders>
              <w:top w:val="single" w:sz="6" w:space="0" w:color="auto"/>
              <w:bottom w:val="single" w:sz="6" w:space="0" w:color="auto"/>
            </w:tcBorders>
          </w:tcPr>
          <w:p w14:paraId="0766954D" w14:textId="77777777" w:rsidR="004E5C7F" w:rsidRDefault="004E5C7F" w:rsidP="00F219A5">
            <w:pPr>
              <w:rPr>
                <w:sz w:val="20"/>
                <w:szCs w:val="20"/>
              </w:rPr>
            </w:pPr>
          </w:p>
        </w:tc>
        <w:tc>
          <w:tcPr>
            <w:tcW w:w="1201" w:type="dxa"/>
            <w:tcBorders>
              <w:top w:val="single" w:sz="6" w:space="0" w:color="auto"/>
              <w:bottom w:val="single" w:sz="6" w:space="0" w:color="auto"/>
            </w:tcBorders>
          </w:tcPr>
          <w:p w14:paraId="057A53D0" w14:textId="77777777" w:rsidR="004E5C7F" w:rsidRDefault="004E5C7F" w:rsidP="00F219A5">
            <w:pPr>
              <w:rPr>
                <w:sz w:val="20"/>
                <w:szCs w:val="20"/>
              </w:rPr>
            </w:pPr>
          </w:p>
        </w:tc>
        <w:tc>
          <w:tcPr>
            <w:tcW w:w="1201" w:type="dxa"/>
            <w:tcBorders>
              <w:top w:val="single" w:sz="6" w:space="0" w:color="auto"/>
              <w:bottom w:val="single" w:sz="6" w:space="0" w:color="auto"/>
            </w:tcBorders>
          </w:tcPr>
          <w:p w14:paraId="40EE05D0" w14:textId="77777777" w:rsidR="004E5C7F" w:rsidRDefault="004E5C7F" w:rsidP="00F219A5">
            <w:pPr>
              <w:rPr>
                <w:sz w:val="20"/>
                <w:szCs w:val="20"/>
              </w:rPr>
            </w:pPr>
          </w:p>
        </w:tc>
      </w:tr>
      <w:tr w:rsidR="004E5C7F" w14:paraId="67F9F313" w14:textId="77777777" w:rsidTr="00286F80">
        <w:trPr>
          <w:cantSplit/>
          <w:trHeight w:val="288"/>
          <w:tblHeader/>
        </w:trPr>
        <w:tc>
          <w:tcPr>
            <w:tcW w:w="1199" w:type="dxa"/>
            <w:tcBorders>
              <w:top w:val="single" w:sz="6" w:space="0" w:color="auto"/>
              <w:bottom w:val="single" w:sz="6" w:space="0" w:color="auto"/>
            </w:tcBorders>
          </w:tcPr>
          <w:p w14:paraId="73CF6F0D" w14:textId="77777777" w:rsidR="004E5C7F" w:rsidRDefault="004E5C7F" w:rsidP="00F219A5">
            <w:pPr>
              <w:rPr>
                <w:sz w:val="20"/>
                <w:szCs w:val="20"/>
              </w:rPr>
            </w:pPr>
          </w:p>
        </w:tc>
        <w:tc>
          <w:tcPr>
            <w:tcW w:w="1199" w:type="dxa"/>
            <w:tcBorders>
              <w:top w:val="single" w:sz="6" w:space="0" w:color="auto"/>
              <w:bottom w:val="single" w:sz="6" w:space="0" w:color="auto"/>
            </w:tcBorders>
          </w:tcPr>
          <w:p w14:paraId="77E4392F" w14:textId="77777777" w:rsidR="004E5C7F" w:rsidRDefault="004E5C7F" w:rsidP="00F219A5">
            <w:pPr>
              <w:rPr>
                <w:sz w:val="20"/>
                <w:szCs w:val="20"/>
              </w:rPr>
            </w:pPr>
          </w:p>
        </w:tc>
        <w:tc>
          <w:tcPr>
            <w:tcW w:w="1200" w:type="dxa"/>
            <w:tcBorders>
              <w:top w:val="single" w:sz="6" w:space="0" w:color="auto"/>
              <w:bottom w:val="single" w:sz="6" w:space="0" w:color="auto"/>
            </w:tcBorders>
          </w:tcPr>
          <w:p w14:paraId="0972BCD5" w14:textId="77777777" w:rsidR="004E5C7F" w:rsidRDefault="004E5C7F" w:rsidP="00F219A5">
            <w:pPr>
              <w:rPr>
                <w:sz w:val="20"/>
                <w:szCs w:val="20"/>
              </w:rPr>
            </w:pPr>
          </w:p>
        </w:tc>
        <w:tc>
          <w:tcPr>
            <w:tcW w:w="1200" w:type="dxa"/>
            <w:tcBorders>
              <w:top w:val="single" w:sz="6" w:space="0" w:color="auto"/>
              <w:bottom w:val="single" w:sz="6" w:space="0" w:color="auto"/>
            </w:tcBorders>
          </w:tcPr>
          <w:p w14:paraId="11C2FB7E" w14:textId="77777777" w:rsidR="004E5C7F" w:rsidRDefault="004E5C7F" w:rsidP="00F219A5">
            <w:pPr>
              <w:rPr>
                <w:sz w:val="20"/>
                <w:szCs w:val="20"/>
              </w:rPr>
            </w:pPr>
          </w:p>
        </w:tc>
        <w:tc>
          <w:tcPr>
            <w:tcW w:w="1299" w:type="dxa"/>
            <w:tcBorders>
              <w:top w:val="single" w:sz="6" w:space="0" w:color="auto"/>
              <w:bottom w:val="single" w:sz="6" w:space="0" w:color="auto"/>
            </w:tcBorders>
          </w:tcPr>
          <w:p w14:paraId="0036C886" w14:textId="77777777" w:rsidR="004E5C7F" w:rsidRDefault="004E5C7F" w:rsidP="00F219A5">
            <w:pPr>
              <w:rPr>
                <w:sz w:val="20"/>
                <w:szCs w:val="20"/>
              </w:rPr>
            </w:pPr>
          </w:p>
        </w:tc>
        <w:tc>
          <w:tcPr>
            <w:tcW w:w="1101" w:type="dxa"/>
            <w:tcBorders>
              <w:top w:val="single" w:sz="6" w:space="0" w:color="auto"/>
              <w:bottom w:val="single" w:sz="6" w:space="0" w:color="auto"/>
            </w:tcBorders>
          </w:tcPr>
          <w:p w14:paraId="50B7758D" w14:textId="77777777" w:rsidR="004E5C7F" w:rsidRDefault="004E5C7F" w:rsidP="00F219A5">
            <w:pPr>
              <w:rPr>
                <w:sz w:val="20"/>
                <w:szCs w:val="20"/>
              </w:rPr>
            </w:pPr>
          </w:p>
        </w:tc>
        <w:tc>
          <w:tcPr>
            <w:tcW w:w="1200" w:type="dxa"/>
            <w:tcBorders>
              <w:top w:val="single" w:sz="6" w:space="0" w:color="auto"/>
              <w:bottom w:val="single" w:sz="6" w:space="0" w:color="auto"/>
            </w:tcBorders>
          </w:tcPr>
          <w:p w14:paraId="292576E5" w14:textId="77777777" w:rsidR="004E5C7F" w:rsidRDefault="004E5C7F" w:rsidP="00F219A5">
            <w:pPr>
              <w:rPr>
                <w:sz w:val="20"/>
                <w:szCs w:val="20"/>
              </w:rPr>
            </w:pPr>
          </w:p>
        </w:tc>
        <w:tc>
          <w:tcPr>
            <w:tcW w:w="1200" w:type="dxa"/>
            <w:tcBorders>
              <w:top w:val="single" w:sz="6" w:space="0" w:color="auto"/>
              <w:bottom w:val="single" w:sz="6" w:space="0" w:color="auto"/>
            </w:tcBorders>
          </w:tcPr>
          <w:p w14:paraId="1D4EFACC" w14:textId="77777777" w:rsidR="004E5C7F" w:rsidRDefault="004E5C7F" w:rsidP="00F219A5">
            <w:pPr>
              <w:rPr>
                <w:sz w:val="20"/>
                <w:szCs w:val="20"/>
              </w:rPr>
            </w:pPr>
          </w:p>
        </w:tc>
        <w:tc>
          <w:tcPr>
            <w:tcW w:w="1200" w:type="dxa"/>
            <w:tcBorders>
              <w:top w:val="single" w:sz="6" w:space="0" w:color="auto"/>
              <w:bottom w:val="single" w:sz="6" w:space="0" w:color="auto"/>
            </w:tcBorders>
          </w:tcPr>
          <w:p w14:paraId="79F82226" w14:textId="77777777" w:rsidR="004E5C7F" w:rsidRDefault="004E5C7F" w:rsidP="00F219A5">
            <w:pPr>
              <w:rPr>
                <w:sz w:val="20"/>
                <w:szCs w:val="20"/>
              </w:rPr>
            </w:pPr>
          </w:p>
        </w:tc>
        <w:tc>
          <w:tcPr>
            <w:tcW w:w="1200" w:type="dxa"/>
            <w:tcBorders>
              <w:top w:val="single" w:sz="6" w:space="0" w:color="auto"/>
              <w:bottom w:val="single" w:sz="6" w:space="0" w:color="auto"/>
            </w:tcBorders>
          </w:tcPr>
          <w:p w14:paraId="3F42F4EE" w14:textId="77777777" w:rsidR="004E5C7F" w:rsidRDefault="004E5C7F" w:rsidP="00F219A5">
            <w:pPr>
              <w:rPr>
                <w:sz w:val="20"/>
                <w:szCs w:val="20"/>
              </w:rPr>
            </w:pPr>
          </w:p>
        </w:tc>
        <w:tc>
          <w:tcPr>
            <w:tcW w:w="1201" w:type="dxa"/>
            <w:tcBorders>
              <w:top w:val="single" w:sz="6" w:space="0" w:color="auto"/>
              <w:bottom w:val="single" w:sz="6" w:space="0" w:color="auto"/>
            </w:tcBorders>
          </w:tcPr>
          <w:p w14:paraId="06BB224F" w14:textId="77777777" w:rsidR="004E5C7F" w:rsidRDefault="004E5C7F" w:rsidP="00F219A5">
            <w:pPr>
              <w:rPr>
                <w:sz w:val="20"/>
                <w:szCs w:val="20"/>
              </w:rPr>
            </w:pPr>
          </w:p>
        </w:tc>
        <w:tc>
          <w:tcPr>
            <w:tcW w:w="1201" w:type="dxa"/>
            <w:tcBorders>
              <w:top w:val="single" w:sz="6" w:space="0" w:color="auto"/>
              <w:bottom w:val="single" w:sz="6" w:space="0" w:color="auto"/>
            </w:tcBorders>
          </w:tcPr>
          <w:p w14:paraId="541FEDFD" w14:textId="77777777" w:rsidR="004E5C7F" w:rsidRDefault="004E5C7F" w:rsidP="00F219A5">
            <w:pPr>
              <w:rPr>
                <w:sz w:val="20"/>
                <w:szCs w:val="20"/>
              </w:rPr>
            </w:pPr>
          </w:p>
        </w:tc>
      </w:tr>
      <w:tr w:rsidR="004E5C7F" w14:paraId="7D0C0140" w14:textId="77777777" w:rsidTr="00286F80">
        <w:trPr>
          <w:cantSplit/>
          <w:trHeight w:val="288"/>
          <w:tblHeader/>
        </w:trPr>
        <w:tc>
          <w:tcPr>
            <w:tcW w:w="1199" w:type="dxa"/>
            <w:tcBorders>
              <w:top w:val="single" w:sz="6" w:space="0" w:color="auto"/>
              <w:bottom w:val="single" w:sz="6" w:space="0" w:color="auto"/>
            </w:tcBorders>
          </w:tcPr>
          <w:p w14:paraId="7AEF1CE1" w14:textId="77777777" w:rsidR="004E5C7F" w:rsidRDefault="004E5C7F" w:rsidP="00F219A5">
            <w:pPr>
              <w:rPr>
                <w:sz w:val="20"/>
                <w:szCs w:val="20"/>
              </w:rPr>
            </w:pPr>
          </w:p>
        </w:tc>
        <w:tc>
          <w:tcPr>
            <w:tcW w:w="1199" w:type="dxa"/>
            <w:tcBorders>
              <w:top w:val="single" w:sz="6" w:space="0" w:color="auto"/>
              <w:bottom w:val="single" w:sz="6" w:space="0" w:color="auto"/>
            </w:tcBorders>
          </w:tcPr>
          <w:p w14:paraId="4233E30B" w14:textId="77777777" w:rsidR="004E5C7F" w:rsidRDefault="004E5C7F" w:rsidP="00F219A5">
            <w:pPr>
              <w:rPr>
                <w:sz w:val="20"/>
                <w:szCs w:val="20"/>
              </w:rPr>
            </w:pPr>
          </w:p>
        </w:tc>
        <w:tc>
          <w:tcPr>
            <w:tcW w:w="1200" w:type="dxa"/>
            <w:tcBorders>
              <w:top w:val="single" w:sz="6" w:space="0" w:color="auto"/>
              <w:bottom w:val="single" w:sz="6" w:space="0" w:color="auto"/>
            </w:tcBorders>
          </w:tcPr>
          <w:p w14:paraId="5B99E7D9" w14:textId="77777777" w:rsidR="004E5C7F" w:rsidRDefault="004E5C7F" w:rsidP="00F219A5">
            <w:pPr>
              <w:rPr>
                <w:sz w:val="20"/>
                <w:szCs w:val="20"/>
              </w:rPr>
            </w:pPr>
          </w:p>
        </w:tc>
        <w:tc>
          <w:tcPr>
            <w:tcW w:w="1200" w:type="dxa"/>
            <w:tcBorders>
              <w:top w:val="single" w:sz="6" w:space="0" w:color="auto"/>
              <w:bottom w:val="single" w:sz="6" w:space="0" w:color="auto"/>
            </w:tcBorders>
          </w:tcPr>
          <w:p w14:paraId="3A605B48" w14:textId="77777777" w:rsidR="004E5C7F" w:rsidRDefault="004E5C7F" w:rsidP="00F219A5">
            <w:pPr>
              <w:rPr>
                <w:sz w:val="20"/>
                <w:szCs w:val="20"/>
              </w:rPr>
            </w:pPr>
          </w:p>
        </w:tc>
        <w:tc>
          <w:tcPr>
            <w:tcW w:w="1299" w:type="dxa"/>
            <w:tcBorders>
              <w:top w:val="single" w:sz="6" w:space="0" w:color="auto"/>
              <w:bottom w:val="single" w:sz="6" w:space="0" w:color="auto"/>
            </w:tcBorders>
          </w:tcPr>
          <w:p w14:paraId="1D9A9EC4" w14:textId="77777777" w:rsidR="004E5C7F" w:rsidRDefault="004E5C7F" w:rsidP="00F219A5">
            <w:pPr>
              <w:rPr>
                <w:sz w:val="20"/>
                <w:szCs w:val="20"/>
              </w:rPr>
            </w:pPr>
          </w:p>
        </w:tc>
        <w:tc>
          <w:tcPr>
            <w:tcW w:w="1101" w:type="dxa"/>
            <w:tcBorders>
              <w:top w:val="single" w:sz="6" w:space="0" w:color="auto"/>
              <w:bottom w:val="single" w:sz="6" w:space="0" w:color="auto"/>
            </w:tcBorders>
          </w:tcPr>
          <w:p w14:paraId="4FC9953A" w14:textId="77777777" w:rsidR="004E5C7F" w:rsidRDefault="004E5C7F" w:rsidP="00F219A5">
            <w:pPr>
              <w:rPr>
                <w:sz w:val="20"/>
                <w:szCs w:val="20"/>
              </w:rPr>
            </w:pPr>
          </w:p>
        </w:tc>
        <w:tc>
          <w:tcPr>
            <w:tcW w:w="1200" w:type="dxa"/>
            <w:tcBorders>
              <w:top w:val="single" w:sz="6" w:space="0" w:color="auto"/>
              <w:bottom w:val="single" w:sz="6" w:space="0" w:color="auto"/>
            </w:tcBorders>
          </w:tcPr>
          <w:p w14:paraId="036EAB9D" w14:textId="77777777" w:rsidR="004E5C7F" w:rsidRDefault="004E5C7F" w:rsidP="00F219A5">
            <w:pPr>
              <w:rPr>
                <w:sz w:val="20"/>
                <w:szCs w:val="20"/>
              </w:rPr>
            </w:pPr>
          </w:p>
        </w:tc>
        <w:tc>
          <w:tcPr>
            <w:tcW w:w="1200" w:type="dxa"/>
            <w:tcBorders>
              <w:top w:val="single" w:sz="6" w:space="0" w:color="auto"/>
              <w:bottom w:val="single" w:sz="6" w:space="0" w:color="auto"/>
            </w:tcBorders>
          </w:tcPr>
          <w:p w14:paraId="47BA5BD5" w14:textId="77777777" w:rsidR="004E5C7F" w:rsidRDefault="004E5C7F" w:rsidP="00F219A5">
            <w:pPr>
              <w:rPr>
                <w:sz w:val="20"/>
                <w:szCs w:val="20"/>
              </w:rPr>
            </w:pPr>
          </w:p>
        </w:tc>
        <w:tc>
          <w:tcPr>
            <w:tcW w:w="1200" w:type="dxa"/>
            <w:tcBorders>
              <w:top w:val="single" w:sz="6" w:space="0" w:color="auto"/>
              <w:bottom w:val="single" w:sz="6" w:space="0" w:color="auto"/>
            </w:tcBorders>
          </w:tcPr>
          <w:p w14:paraId="5361E440" w14:textId="77777777" w:rsidR="004E5C7F" w:rsidRDefault="004E5C7F" w:rsidP="00F219A5">
            <w:pPr>
              <w:rPr>
                <w:sz w:val="20"/>
                <w:szCs w:val="20"/>
              </w:rPr>
            </w:pPr>
          </w:p>
        </w:tc>
        <w:tc>
          <w:tcPr>
            <w:tcW w:w="1200" w:type="dxa"/>
            <w:tcBorders>
              <w:top w:val="single" w:sz="6" w:space="0" w:color="auto"/>
              <w:bottom w:val="single" w:sz="6" w:space="0" w:color="auto"/>
            </w:tcBorders>
          </w:tcPr>
          <w:p w14:paraId="6D7E5E56" w14:textId="77777777" w:rsidR="004E5C7F" w:rsidRDefault="004E5C7F" w:rsidP="00F219A5">
            <w:pPr>
              <w:rPr>
                <w:sz w:val="20"/>
                <w:szCs w:val="20"/>
              </w:rPr>
            </w:pPr>
          </w:p>
        </w:tc>
        <w:tc>
          <w:tcPr>
            <w:tcW w:w="1201" w:type="dxa"/>
            <w:tcBorders>
              <w:top w:val="single" w:sz="6" w:space="0" w:color="auto"/>
              <w:bottom w:val="single" w:sz="6" w:space="0" w:color="auto"/>
            </w:tcBorders>
          </w:tcPr>
          <w:p w14:paraId="23F60972" w14:textId="77777777" w:rsidR="004E5C7F" w:rsidRDefault="004E5C7F" w:rsidP="00F219A5">
            <w:pPr>
              <w:rPr>
                <w:sz w:val="20"/>
                <w:szCs w:val="20"/>
              </w:rPr>
            </w:pPr>
          </w:p>
        </w:tc>
        <w:tc>
          <w:tcPr>
            <w:tcW w:w="1201" w:type="dxa"/>
            <w:tcBorders>
              <w:top w:val="single" w:sz="6" w:space="0" w:color="auto"/>
              <w:bottom w:val="single" w:sz="6" w:space="0" w:color="auto"/>
            </w:tcBorders>
          </w:tcPr>
          <w:p w14:paraId="30D52C29" w14:textId="77777777" w:rsidR="004E5C7F" w:rsidRDefault="004E5C7F" w:rsidP="00F219A5">
            <w:pPr>
              <w:rPr>
                <w:sz w:val="20"/>
                <w:szCs w:val="20"/>
              </w:rPr>
            </w:pPr>
          </w:p>
        </w:tc>
      </w:tr>
      <w:tr w:rsidR="004E5C7F" w14:paraId="4785E9E7" w14:textId="77777777" w:rsidTr="00286F80">
        <w:trPr>
          <w:cantSplit/>
          <w:trHeight w:val="288"/>
          <w:tblHeader/>
        </w:trPr>
        <w:tc>
          <w:tcPr>
            <w:tcW w:w="1199" w:type="dxa"/>
            <w:tcBorders>
              <w:top w:val="single" w:sz="6" w:space="0" w:color="auto"/>
              <w:bottom w:val="double" w:sz="6" w:space="0" w:color="auto"/>
            </w:tcBorders>
          </w:tcPr>
          <w:p w14:paraId="5098E4B7" w14:textId="77777777" w:rsidR="004E5C7F" w:rsidRDefault="004E5C7F" w:rsidP="00F219A5">
            <w:pPr>
              <w:rPr>
                <w:sz w:val="20"/>
                <w:szCs w:val="20"/>
              </w:rPr>
            </w:pPr>
          </w:p>
        </w:tc>
        <w:tc>
          <w:tcPr>
            <w:tcW w:w="1199" w:type="dxa"/>
            <w:tcBorders>
              <w:top w:val="single" w:sz="6" w:space="0" w:color="auto"/>
              <w:bottom w:val="double" w:sz="6" w:space="0" w:color="auto"/>
            </w:tcBorders>
          </w:tcPr>
          <w:p w14:paraId="148B330C" w14:textId="77777777" w:rsidR="004E5C7F" w:rsidRDefault="004E5C7F" w:rsidP="00F219A5">
            <w:pPr>
              <w:rPr>
                <w:sz w:val="20"/>
                <w:szCs w:val="20"/>
              </w:rPr>
            </w:pPr>
          </w:p>
        </w:tc>
        <w:tc>
          <w:tcPr>
            <w:tcW w:w="1200" w:type="dxa"/>
            <w:tcBorders>
              <w:top w:val="single" w:sz="6" w:space="0" w:color="auto"/>
              <w:bottom w:val="double" w:sz="6" w:space="0" w:color="auto"/>
            </w:tcBorders>
          </w:tcPr>
          <w:p w14:paraId="3B3222C9" w14:textId="77777777" w:rsidR="004E5C7F" w:rsidRDefault="004E5C7F" w:rsidP="00F219A5">
            <w:pPr>
              <w:rPr>
                <w:sz w:val="20"/>
                <w:szCs w:val="20"/>
              </w:rPr>
            </w:pPr>
          </w:p>
        </w:tc>
        <w:tc>
          <w:tcPr>
            <w:tcW w:w="1200" w:type="dxa"/>
            <w:tcBorders>
              <w:top w:val="single" w:sz="6" w:space="0" w:color="auto"/>
              <w:bottom w:val="double" w:sz="6" w:space="0" w:color="auto"/>
            </w:tcBorders>
          </w:tcPr>
          <w:p w14:paraId="0D6D412E" w14:textId="77777777" w:rsidR="004E5C7F" w:rsidRDefault="004E5C7F" w:rsidP="00F219A5">
            <w:pPr>
              <w:rPr>
                <w:sz w:val="20"/>
                <w:szCs w:val="20"/>
              </w:rPr>
            </w:pPr>
          </w:p>
        </w:tc>
        <w:tc>
          <w:tcPr>
            <w:tcW w:w="1299" w:type="dxa"/>
            <w:tcBorders>
              <w:top w:val="single" w:sz="6" w:space="0" w:color="auto"/>
              <w:bottom w:val="double" w:sz="6" w:space="0" w:color="auto"/>
            </w:tcBorders>
          </w:tcPr>
          <w:p w14:paraId="336A321E" w14:textId="77777777" w:rsidR="004E5C7F" w:rsidRDefault="004E5C7F" w:rsidP="00F219A5">
            <w:pPr>
              <w:rPr>
                <w:sz w:val="20"/>
                <w:szCs w:val="20"/>
              </w:rPr>
            </w:pPr>
          </w:p>
        </w:tc>
        <w:tc>
          <w:tcPr>
            <w:tcW w:w="1101" w:type="dxa"/>
            <w:tcBorders>
              <w:top w:val="single" w:sz="6" w:space="0" w:color="auto"/>
              <w:bottom w:val="double" w:sz="6" w:space="0" w:color="auto"/>
            </w:tcBorders>
          </w:tcPr>
          <w:p w14:paraId="0C11696A" w14:textId="77777777" w:rsidR="004E5C7F" w:rsidRDefault="004E5C7F" w:rsidP="00F219A5">
            <w:pPr>
              <w:rPr>
                <w:sz w:val="20"/>
                <w:szCs w:val="20"/>
              </w:rPr>
            </w:pPr>
          </w:p>
        </w:tc>
        <w:tc>
          <w:tcPr>
            <w:tcW w:w="1200" w:type="dxa"/>
            <w:tcBorders>
              <w:top w:val="single" w:sz="6" w:space="0" w:color="auto"/>
              <w:bottom w:val="double" w:sz="6" w:space="0" w:color="auto"/>
            </w:tcBorders>
          </w:tcPr>
          <w:p w14:paraId="1305CA0C" w14:textId="77777777" w:rsidR="004E5C7F" w:rsidRDefault="004E5C7F" w:rsidP="00F219A5">
            <w:pPr>
              <w:rPr>
                <w:sz w:val="20"/>
                <w:szCs w:val="20"/>
              </w:rPr>
            </w:pPr>
          </w:p>
        </w:tc>
        <w:tc>
          <w:tcPr>
            <w:tcW w:w="1200" w:type="dxa"/>
            <w:tcBorders>
              <w:top w:val="single" w:sz="6" w:space="0" w:color="auto"/>
              <w:bottom w:val="double" w:sz="6" w:space="0" w:color="auto"/>
            </w:tcBorders>
          </w:tcPr>
          <w:p w14:paraId="6024ED39" w14:textId="77777777" w:rsidR="004E5C7F" w:rsidRDefault="004E5C7F" w:rsidP="00F219A5">
            <w:pPr>
              <w:rPr>
                <w:sz w:val="20"/>
                <w:szCs w:val="20"/>
              </w:rPr>
            </w:pPr>
          </w:p>
        </w:tc>
        <w:tc>
          <w:tcPr>
            <w:tcW w:w="1200" w:type="dxa"/>
            <w:tcBorders>
              <w:top w:val="single" w:sz="6" w:space="0" w:color="auto"/>
              <w:bottom w:val="double" w:sz="6" w:space="0" w:color="auto"/>
            </w:tcBorders>
          </w:tcPr>
          <w:p w14:paraId="03AD8CC3" w14:textId="77777777" w:rsidR="004E5C7F" w:rsidRDefault="004E5C7F" w:rsidP="00F219A5">
            <w:pPr>
              <w:rPr>
                <w:sz w:val="20"/>
                <w:szCs w:val="20"/>
              </w:rPr>
            </w:pPr>
          </w:p>
        </w:tc>
        <w:tc>
          <w:tcPr>
            <w:tcW w:w="1200" w:type="dxa"/>
            <w:tcBorders>
              <w:top w:val="single" w:sz="6" w:space="0" w:color="auto"/>
              <w:bottom w:val="double" w:sz="6" w:space="0" w:color="auto"/>
            </w:tcBorders>
          </w:tcPr>
          <w:p w14:paraId="33FDBB47" w14:textId="77777777" w:rsidR="004E5C7F" w:rsidRDefault="004E5C7F" w:rsidP="00F219A5">
            <w:pPr>
              <w:rPr>
                <w:sz w:val="20"/>
                <w:szCs w:val="20"/>
              </w:rPr>
            </w:pPr>
          </w:p>
        </w:tc>
        <w:tc>
          <w:tcPr>
            <w:tcW w:w="1201" w:type="dxa"/>
            <w:tcBorders>
              <w:top w:val="single" w:sz="6" w:space="0" w:color="auto"/>
              <w:bottom w:val="double" w:sz="6" w:space="0" w:color="auto"/>
            </w:tcBorders>
          </w:tcPr>
          <w:p w14:paraId="2806739A" w14:textId="77777777" w:rsidR="004E5C7F" w:rsidRDefault="004E5C7F" w:rsidP="00F219A5">
            <w:pPr>
              <w:rPr>
                <w:sz w:val="20"/>
                <w:szCs w:val="20"/>
              </w:rPr>
            </w:pPr>
          </w:p>
        </w:tc>
        <w:tc>
          <w:tcPr>
            <w:tcW w:w="1201" w:type="dxa"/>
            <w:tcBorders>
              <w:top w:val="single" w:sz="6" w:space="0" w:color="auto"/>
              <w:bottom w:val="double" w:sz="6" w:space="0" w:color="auto"/>
            </w:tcBorders>
          </w:tcPr>
          <w:p w14:paraId="1A8DA880" w14:textId="77777777" w:rsidR="004E5C7F" w:rsidRDefault="004E5C7F" w:rsidP="00F219A5">
            <w:pPr>
              <w:rPr>
                <w:sz w:val="20"/>
                <w:szCs w:val="20"/>
              </w:rPr>
            </w:pPr>
          </w:p>
        </w:tc>
      </w:tr>
    </w:tbl>
    <w:p w14:paraId="776B0D9E" w14:textId="77777777" w:rsidR="004E5C7F" w:rsidRDefault="004E5C7F" w:rsidP="00F219A5">
      <w:pPr>
        <w:rPr>
          <w:sz w:val="20"/>
          <w:szCs w:val="20"/>
        </w:rPr>
      </w:pPr>
      <w:r>
        <w:rPr>
          <w:sz w:val="20"/>
          <w:szCs w:val="20"/>
        </w:rPr>
        <w:br w:type="page"/>
      </w:r>
    </w:p>
    <w:p w14:paraId="6857CD47" w14:textId="77777777" w:rsidR="004E5C7F" w:rsidRPr="005E5D8E" w:rsidRDefault="004E5C7F" w:rsidP="00FF6DF9">
      <w:pPr>
        <w:pStyle w:val="Heading1"/>
      </w:pPr>
      <w:r w:rsidRPr="005E5D8E">
        <w:lastRenderedPageBreak/>
        <w:t>Fugitive Emission Unit Attributes</w:t>
      </w:r>
    </w:p>
    <w:p w14:paraId="0B6B126F" w14:textId="77777777" w:rsidR="004E5C7F" w:rsidRPr="005E5D8E" w:rsidRDefault="004E5C7F" w:rsidP="00FF6DF9">
      <w:pPr>
        <w:pStyle w:val="Heading1"/>
      </w:pPr>
      <w:r w:rsidRPr="005E5D8E">
        <w:t>Form OP-UA12 (Page 97)</w:t>
      </w:r>
    </w:p>
    <w:p w14:paraId="25AEE68C" w14:textId="77777777" w:rsidR="004E5C7F" w:rsidRPr="005E5D8E" w:rsidRDefault="004E5C7F" w:rsidP="00FF6DF9">
      <w:pPr>
        <w:pStyle w:val="Heading1"/>
      </w:pPr>
      <w:r w:rsidRPr="005E5D8E">
        <w:t>Federal Operating Permit Program</w:t>
      </w:r>
    </w:p>
    <w:p w14:paraId="41CF4181" w14:textId="77777777" w:rsidR="004E5C7F" w:rsidRPr="005E5D8E" w:rsidRDefault="004E5C7F" w:rsidP="00FF6DF9">
      <w:pPr>
        <w:pStyle w:val="Heading1"/>
      </w:pPr>
      <w:bookmarkStart w:id="95" w:name="TBL12q"/>
      <w:r w:rsidRPr="005E5D8E">
        <w:t>Table 12q</w:t>
      </w:r>
      <w:bookmarkEnd w:id="95"/>
      <w:r w:rsidRPr="005E5D8E">
        <w:t>:  Title 40 Code of Federal Regulations Part 63 (40 CFR Part 63)</w:t>
      </w:r>
    </w:p>
    <w:p w14:paraId="4710D7FE" w14:textId="47C794FD" w:rsidR="004E5C7F" w:rsidRDefault="004E5C7F" w:rsidP="00FF6DF9">
      <w:pPr>
        <w:pStyle w:val="Heading1"/>
      </w:pPr>
      <w:r w:rsidRPr="005E5D8E">
        <w:t>Subpart CC:  National Emission Standards for Hazardous Air Pollutants from Petroleum Refineries</w:t>
      </w:r>
    </w:p>
    <w:p w14:paraId="273B6EA3" w14:textId="77777777" w:rsidR="00044E85" w:rsidRPr="005E5D8E" w:rsidRDefault="00044E85" w:rsidP="00FF6DF9">
      <w:pPr>
        <w:pStyle w:val="Heading1"/>
      </w:pPr>
      <w:r w:rsidRPr="005E5D8E">
        <w:t>Texas Commission on Environmental Quality</w:t>
      </w:r>
    </w:p>
    <w:p w14:paraId="6C3AF4DA" w14:textId="77777777" w:rsidR="004E5C7F" w:rsidRPr="005E5D8E" w:rsidRDefault="004E5C7F" w:rsidP="00B20D2C">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q:  Title 40 Code of Federal Regulations Part 63 (40 CFR Part 63)&#10;Subpart CC:  National Emission Standards for Hazardous Air Pollutants from Petroleum Refineries&#10;"/>
      </w:tblPr>
      <w:tblGrid>
        <w:gridCol w:w="4800"/>
        <w:gridCol w:w="4800"/>
        <w:gridCol w:w="4800"/>
      </w:tblGrid>
      <w:tr w:rsidR="004E5C7F" w:rsidRPr="004E569E" w14:paraId="75A20130" w14:textId="77777777" w:rsidTr="00286F80">
        <w:trPr>
          <w:cantSplit/>
          <w:tblHeader/>
        </w:trPr>
        <w:tc>
          <w:tcPr>
            <w:tcW w:w="4800" w:type="dxa"/>
            <w:shd w:val="clear" w:color="auto" w:fill="D9D9D9" w:themeFill="background1" w:themeFillShade="D9"/>
          </w:tcPr>
          <w:p w14:paraId="2CD03746"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AE5377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68CE10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6713D78" w14:textId="77777777" w:rsidTr="00286F80">
        <w:trPr>
          <w:cantSplit/>
          <w:tblHeader/>
        </w:trPr>
        <w:tc>
          <w:tcPr>
            <w:tcW w:w="4800" w:type="dxa"/>
          </w:tcPr>
          <w:p w14:paraId="6314965B" w14:textId="77777777" w:rsidR="004E5C7F" w:rsidRPr="004E569E" w:rsidRDefault="004E5C7F" w:rsidP="00286F80">
            <w:pPr>
              <w:rPr>
                <w:rFonts w:asciiTheme="majorHAnsi" w:hAnsiTheme="majorHAnsi" w:cstheme="majorHAnsi"/>
                <w:sz w:val="20"/>
                <w:szCs w:val="20"/>
              </w:rPr>
            </w:pPr>
          </w:p>
        </w:tc>
        <w:tc>
          <w:tcPr>
            <w:tcW w:w="4800" w:type="dxa"/>
          </w:tcPr>
          <w:p w14:paraId="27D90E15" w14:textId="77777777" w:rsidR="004E5C7F" w:rsidRPr="004E569E" w:rsidRDefault="004E5C7F" w:rsidP="00286F80">
            <w:pPr>
              <w:rPr>
                <w:rFonts w:asciiTheme="majorHAnsi" w:hAnsiTheme="majorHAnsi" w:cstheme="majorHAnsi"/>
                <w:sz w:val="20"/>
                <w:szCs w:val="20"/>
              </w:rPr>
            </w:pPr>
          </w:p>
        </w:tc>
        <w:tc>
          <w:tcPr>
            <w:tcW w:w="4800" w:type="dxa"/>
          </w:tcPr>
          <w:p w14:paraId="4CFDFA1E" w14:textId="77777777" w:rsidR="004E5C7F" w:rsidRPr="004E569E" w:rsidRDefault="004E5C7F" w:rsidP="00286F80">
            <w:pPr>
              <w:rPr>
                <w:rFonts w:asciiTheme="majorHAnsi" w:hAnsiTheme="majorHAnsi" w:cstheme="majorHAnsi"/>
                <w:sz w:val="20"/>
                <w:szCs w:val="20"/>
              </w:rPr>
            </w:pPr>
          </w:p>
        </w:tc>
      </w:tr>
    </w:tbl>
    <w:p w14:paraId="0150060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q:  Title 40 Code of Federal Regulations Part 63 (40 CFR Part 63)&#10;Subpart CC:  National Emission Standards for Hazardous Air Pollutants from Petroleum Refineries&#10;"/>
      </w:tblPr>
      <w:tblGrid>
        <w:gridCol w:w="1308"/>
        <w:gridCol w:w="1309"/>
        <w:gridCol w:w="1309"/>
        <w:gridCol w:w="1309"/>
        <w:gridCol w:w="1222"/>
        <w:gridCol w:w="1350"/>
        <w:gridCol w:w="1170"/>
        <w:gridCol w:w="1260"/>
        <w:gridCol w:w="1543"/>
        <w:gridCol w:w="1310"/>
        <w:gridCol w:w="1310"/>
      </w:tblGrid>
      <w:tr w:rsidR="004E5C7F" w:rsidRPr="004E569E" w14:paraId="001A7B53" w14:textId="77777777" w:rsidTr="004E569E">
        <w:trPr>
          <w:cantSplit/>
          <w:tblHeader/>
        </w:trPr>
        <w:tc>
          <w:tcPr>
            <w:tcW w:w="1308" w:type="dxa"/>
            <w:tcBorders>
              <w:top w:val="double" w:sz="6" w:space="0" w:color="auto"/>
              <w:bottom w:val="nil"/>
            </w:tcBorders>
            <w:shd w:val="clear" w:color="auto" w:fill="D9D9D9" w:themeFill="background1" w:themeFillShade="D9"/>
          </w:tcPr>
          <w:p w14:paraId="76030CEE" w14:textId="77777777" w:rsidR="004E5C7F" w:rsidRPr="004E569E" w:rsidRDefault="004E5C7F" w:rsidP="00F219A5">
            <w:pPr>
              <w:rPr>
                <w:sz w:val="20"/>
                <w:szCs w:val="20"/>
              </w:rPr>
            </w:pPr>
          </w:p>
        </w:tc>
        <w:tc>
          <w:tcPr>
            <w:tcW w:w="1309" w:type="dxa"/>
            <w:tcBorders>
              <w:top w:val="double" w:sz="6" w:space="0" w:color="auto"/>
              <w:bottom w:val="nil"/>
            </w:tcBorders>
            <w:shd w:val="clear" w:color="auto" w:fill="D9D9D9" w:themeFill="background1" w:themeFillShade="D9"/>
          </w:tcPr>
          <w:p w14:paraId="6E140BFB" w14:textId="77777777" w:rsidR="004E5C7F" w:rsidRPr="004E569E" w:rsidRDefault="004E5C7F" w:rsidP="00F219A5">
            <w:pPr>
              <w:rPr>
                <w:sz w:val="20"/>
                <w:szCs w:val="20"/>
              </w:rPr>
            </w:pPr>
          </w:p>
        </w:tc>
        <w:tc>
          <w:tcPr>
            <w:tcW w:w="1309" w:type="dxa"/>
            <w:tcBorders>
              <w:top w:val="double" w:sz="6" w:space="0" w:color="auto"/>
              <w:bottom w:val="single" w:sz="6" w:space="0" w:color="auto"/>
              <w:right w:val="nil"/>
            </w:tcBorders>
            <w:shd w:val="clear" w:color="auto" w:fill="D9D9D9" w:themeFill="background1" w:themeFillShade="D9"/>
          </w:tcPr>
          <w:p w14:paraId="121C9BCA" w14:textId="77777777" w:rsidR="004E5C7F" w:rsidRPr="004E569E" w:rsidRDefault="004E5C7F" w:rsidP="00286F80">
            <w:pPr>
              <w:jc w:val="center"/>
              <w:rPr>
                <w:b/>
                <w:bCs/>
                <w:sz w:val="20"/>
                <w:szCs w:val="20"/>
              </w:rPr>
            </w:pPr>
            <w:r w:rsidRPr="004E569E">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6E9154BE" w14:textId="77777777" w:rsidR="004E5C7F" w:rsidRPr="004E569E" w:rsidRDefault="004E5C7F" w:rsidP="00286F80">
            <w:pPr>
              <w:jc w:val="center"/>
              <w:rPr>
                <w:b/>
                <w:bCs/>
                <w:sz w:val="20"/>
                <w:szCs w:val="20"/>
              </w:rPr>
            </w:pPr>
            <w:r w:rsidRPr="004E569E">
              <w:rPr>
                <w:b/>
                <w:bCs/>
                <w:sz w:val="20"/>
                <w:szCs w:val="20"/>
              </w:rPr>
              <w:t>Part 63,</w:t>
            </w:r>
          </w:p>
        </w:tc>
        <w:tc>
          <w:tcPr>
            <w:tcW w:w="1222" w:type="dxa"/>
            <w:tcBorders>
              <w:top w:val="double" w:sz="6" w:space="0" w:color="auto"/>
              <w:left w:val="nil"/>
              <w:bottom w:val="single" w:sz="6" w:space="0" w:color="auto"/>
              <w:right w:val="nil"/>
            </w:tcBorders>
            <w:shd w:val="clear" w:color="auto" w:fill="D9D9D9" w:themeFill="background1" w:themeFillShade="D9"/>
          </w:tcPr>
          <w:p w14:paraId="586CFE59" w14:textId="77777777" w:rsidR="004E5C7F" w:rsidRPr="004E569E" w:rsidRDefault="004E5C7F" w:rsidP="00F219A5">
            <w:pPr>
              <w:rPr>
                <w:b/>
                <w:bCs/>
                <w:sz w:val="20"/>
                <w:szCs w:val="20"/>
              </w:rPr>
            </w:pPr>
            <w:r w:rsidRPr="004E569E">
              <w:rPr>
                <w:b/>
                <w:bCs/>
                <w:sz w:val="20"/>
                <w:szCs w:val="20"/>
              </w:rPr>
              <w:t xml:space="preserve">Subpart CC </w:t>
            </w:r>
          </w:p>
        </w:tc>
        <w:tc>
          <w:tcPr>
            <w:tcW w:w="1350" w:type="dxa"/>
            <w:tcBorders>
              <w:top w:val="double" w:sz="6" w:space="0" w:color="auto"/>
              <w:left w:val="nil"/>
              <w:bottom w:val="single" w:sz="6" w:space="0" w:color="auto"/>
              <w:right w:val="nil"/>
            </w:tcBorders>
            <w:shd w:val="clear" w:color="auto" w:fill="D9D9D9" w:themeFill="background1" w:themeFillShade="D9"/>
          </w:tcPr>
          <w:p w14:paraId="686689F3" w14:textId="77777777" w:rsidR="004E5C7F" w:rsidRPr="004E569E" w:rsidRDefault="004E5C7F" w:rsidP="00F219A5">
            <w:pPr>
              <w:rPr>
                <w:b/>
                <w:bCs/>
                <w:sz w:val="20"/>
                <w:szCs w:val="20"/>
              </w:rPr>
            </w:pPr>
            <w:r w:rsidRPr="004E569E">
              <w:rPr>
                <w:b/>
                <w:bCs/>
                <w:sz w:val="20"/>
                <w:szCs w:val="20"/>
              </w:rPr>
              <w:t>Fugitive Unit</w:t>
            </w:r>
          </w:p>
        </w:tc>
        <w:tc>
          <w:tcPr>
            <w:tcW w:w="1170" w:type="dxa"/>
            <w:tcBorders>
              <w:top w:val="double" w:sz="6" w:space="0" w:color="auto"/>
              <w:left w:val="nil"/>
              <w:bottom w:val="single" w:sz="6" w:space="0" w:color="auto"/>
              <w:right w:val="nil"/>
            </w:tcBorders>
            <w:shd w:val="clear" w:color="auto" w:fill="D9D9D9" w:themeFill="background1" w:themeFillShade="D9"/>
          </w:tcPr>
          <w:p w14:paraId="40C72584" w14:textId="77777777" w:rsidR="004E5C7F" w:rsidRPr="004E569E" w:rsidRDefault="004E5C7F" w:rsidP="00F219A5">
            <w:pPr>
              <w:rPr>
                <w:b/>
                <w:bCs/>
                <w:sz w:val="20"/>
                <w:szCs w:val="20"/>
              </w:rPr>
            </w:pPr>
            <w:r w:rsidRPr="004E569E">
              <w:rPr>
                <w:b/>
                <w:bCs/>
                <w:sz w:val="20"/>
                <w:szCs w:val="20"/>
              </w:rPr>
              <w:t>Description</w:t>
            </w:r>
          </w:p>
        </w:tc>
        <w:tc>
          <w:tcPr>
            <w:tcW w:w="1260" w:type="dxa"/>
            <w:tcBorders>
              <w:top w:val="double" w:sz="6" w:space="0" w:color="auto"/>
              <w:left w:val="nil"/>
              <w:bottom w:val="single" w:sz="6" w:space="0" w:color="auto"/>
              <w:right w:val="nil"/>
            </w:tcBorders>
            <w:shd w:val="clear" w:color="auto" w:fill="D9D9D9" w:themeFill="background1" w:themeFillShade="D9"/>
          </w:tcPr>
          <w:p w14:paraId="32F7048F" w14:textId="77777777" w:rsidR="004E5C7F" w:rsidRPr="004E569E" w:rsidRDefault="004E5C7F" w:rsidP="00F219A5">
            <w:pPr>
              <w:rPr>
                <w:b/>
                <w:bCs/>
                <w:sz w:val="20"/>
                <w:szCs w:val="20"/>
              </w:rPr>
            </w:pPr>
          </w:p>
        </w:tc>
        <w:tc>
          <w:tcPr>
            <w:tcW w:w="1543" w:type="dxa"/>
            <w:tcBorders>
              <w:top w:val="double" w:sz="6" w:space="0" w:color="auto"/>
              <w:left w:val="nil"/>
              <w:bottom w:val="single" w:sz="6" w:space="0" w:color="auto"/>
              <w:right w:val="nil"/>
            </w:tcBorders>
            <w:shd w:val="clear" w:color="auto" w:fill="D9D9D9" w:themeFill="background1" w:themeFillShade="D9"/>
          </w:tcPr>
          <w:p w14:paraId="49769FFD" w14:textId="77777777" w:rsidR="004E5C7F" w:rsidRPr="004E569E" w:rsidRDefault="004E5C7F" w:rsidP="00F219A5">
            <w:pPr>
              <w:rPr>
                <w:b/>
                <w:bCs/>
                <w:sz w:val="20"/>
                <w:szCs w:val="20"/>
              </w:rPr>
            </w:pPr>
          </w:p>
        </w:tc>
        <w:tc>
          <w:tcPr>
            <w:tcW w:w="1310" w:type="dxa"/>
            <w:tcBorders>
              <w:top w:val="double" w:sz="6" w:space="0" w:color="auto"/>
              <w:left w:val="nil"/>
              <w:bottom w:val="single" w:sz="6" w:space="0" w:color="auto"/>
            </w:tcBorders>
            <w:shd w:val="clear" w:color="auto" w:fill="D9D9D9" w:themeFill="background1" w:themeFillShade="D9"/>
          </w:tcPr>
          <w:p w14:paraId="66E49608" w14:textId="77777777" w:rsidR="004E5C7F" w:rsidRPr="004E569E" w:rsidRDefault="004E5C7F" w:rsidP="00F219A5">
            <w:pPr>
              <w:rPr>
                <w:b/>
                <w:bCs/>
                <w:sz w:val="20"/>
                <w:szCs w:val="20"/>
              </w:rPr>
            </w:pPr>
          </w:p>
        </w:tc>
        <w:tc>
          <w:tcPr>
            <w:tcW w:w="1310" w:type="dxa"/>
            <w:tcBorders>
              <w:top w:val="double" w:sz="6" w:space="0" w:color="auto"/>
              <w:bottom w:val="nil"/>
            </w:tcBorders>
            <w:shd w:val="clear" w:color="auto" w:fill="D9D9D9" w:themeFill="background1" w:themeFillShade="D9"/>
          </w:tcPr>
          <w:p w14:paraId="6A5CAB09" w14:textId="77777777" w:rsidR="004E5C7F" w:rsidRPr="004E569E" w:rsidRDefault="004E5C7F" w:rsidP="00F219A5">
            <w:pPr>
              <w:rPr>
                <w:b/>
                <w:bCs/>
                <w:sz w:val="20"/>
                <w:szCs w:val="20"/>
              </w:rPr>
            </w:pPr>
          </w:p>
        </w:tc>
      </w:tr>
      <w:tr w:rsidR="004E5C7F" w:rsidRPr="004E569E" w14:paraId="4C2DA6A4" w14:textId="77777777" w:rsidTr="004E569E">
        <w:trPr>
          <w:cantSplit/>
          <w:tblHeader/>
        </w:trPr>
        <w:tc>
          <w:tcPr>
            <w:tcW w:w="1308" w:type="dxa"/>
            <w:tcBorders>
              <w:top w:val="nil"/>
              <w:bottom w:val="nil"/>
            </w:tcBorders>
            <w:shd w:val="clear" w:color="auto" w:fill="D9D9D9" w:themeFill="background1" w:themeFillShade="D9"/>
          </w:tcPr>
          <w:p w14:paraId="12F9C6B8" w14:textId="77777777" w:rsidR="004E5C7F" w:rsidRPr="004E569E" w:rsidRDefault="004E5C7F" w:rsidP="00F219A5">
            <w:pPr>
              <w:rPr>
                <w:sz w:val="20"/>
                <w:szCs w:val="20"/>
              </w:rPr>
            </w:pPr>
          </w:p>
        </w:tc>
        <w:tc>
          <w:tcPr>
            <w:tcW w:w="1309" w:type="dxa"/>
            <w:tcBorders>
              <w:top w:val="nil"/>
              <w:bottom w:val="nil"/>
            </w:tcBorders>
            <w:shd w:val="clear" w:color="auto" w:fill="D9D9D9" w:themeFill="background1" w:themeFillShade="D9"/>
          </w:tcPr>
          <w:p w14:paraId="134930BA" w14:textId="77777777" w:rsidR="004E5C7F" w:rsidRPr="004E569E" w:rsidRDefault="004E5C7F" w:rsidP="00F219A5">
            <w:pPr>
              <w:rPr>
                <w:sz w:val="20"/>
                <w:szCs w:val="20"/>
              </w:rPr>
            </w:pPr>
          </w:p>
        </w:tc>
        <w:tc>
          <w:tcPr>
            <w:tcW w:w="1309" w:type="dxa"/>
            <w:tcBorders>
              <w:top w:val="single" w:sz="6" w:space="0" w:color="auto"/>
              <w:bottom w:val="single" w:sz="6" w:space="0" w:color="auto"/>
              <w:right w:val="nil"/>
            </w:tcBorders>
            <w:shd w:val="clear" w:color="auto" w:fill="D9D9D9" w:themeFill="background1" w:themeFillShade="D9"/>
            <w:vAlign w:val="bottom"/>
          </w:tcPr>
          <w:p w14:paraId="79DF1408" w14:textId="77777777" w:rsidR="004E5C7F" w:rsidRPr="004E569E" w:rsidRDefault="004E5C7F" w:rsidP="00286F80">
            <w:pPr>
              <w:rPr>
                <w:sz w:val="20"/>
                <w:szCs w:val="20"/>
              </w:rPr>
            </w:pPr>
            <w:r w:rsidRPr="004E569E">
              <w:rPr>
                <w:b/>
                <w:bCs/>
                <w:sz w:val="20"/>
                <w:szCs w:val="20"/>
              </w:rPr>
              <w:t>Pressure</w:t>
            </w:r>
          </w:p>
        </w:tc>
        <w:tc>
          <w:tcPr>
            <w:tcW w:w="1309" w:type="dxa"/>
            <w:tcBorders>
              <w:top w:val="single" w:sz="6" w:space="0" w:color="auto"/>
              <w:left w:val="nil"/>
              <w:bottom w:val="single" w:sz="6" w:space="0" w:color="auto"/>
              <w:right w:val="nil"/>
            </w:tcBorders>
            <w:shd w:val="clear" w:color="auto" w:fill="D9D9D9" w:themeFill="background1" w:themeFillShade="D9"/>
            <w:vAlign w:val="bottom"/>
          </w:tcPr>
          <w:p w14:paraId="7E107FB4" w14:textId="77777777" w:rsidR="004E5C7F" w:rsidRPr="004E569E" w:rsidRDefault="004E5C7F" w:rsidP="00F219A5">
            <w:pPr>
              <w:rPr>
                <w:b/>
                <w:bCs/>
                <w:sz w:val="20"/>
                <w:szCs w:val="20"/>
              </w:rPr>
            </w:pPr>
            <w:r w:rsidRPr="004E569E">
              <w:rPr>
                <w:b/>
                <w:bCs/>
                <w:sz w:val="20"/>
                <w:szCs w:val="20"/>
              </w:rPr>
              <w:t xml:space="preserve">Relief </w:t>
            </w:r>
          </w:p>
        </w:tc>
        <w:tc>
          <w:tcPr>
            <w:tcW w:w="1222" w:type="dxa"/>
            <w:tcBorders>
              <w:top w:val="single" w:sz="6" w:space="0" w:color="auto"/>
              <w:left w:val="nil"/>
              <w:bottom w:val="single" w:sz="6" w:space="0" w:color="auto"/>
              <w:right w:val="nil"/>
            </w:tcBorders>
            <w:shd w:val="clear" w:color="auto" w:fill="D9D9D9" w:themeFill="background1" w:themeFillShade="D9"/>
            <w:vAlign w:val="bottom"/>
          </w:tcPr>
          <w:p w14:paraId="5A001819" w14:textId="77777777" w:rsidR="004E5C7F" w:rsidRPr="004E569E" w:rsidRDefault="004E5C7F" w:rsidP="00F219A5">
            <w:pPr>
              <w:rPr>
                <w:b/>
                <w:bCs/>
                <w:sz w:val="20"/>
                <w:szCs w:val="20"/>
              </w:rPr>
            </w:pPr>
            <w:r w:rsidRPr="004E569E">
              <w:rPr>
                <w:b/>
                <w:bCs/>
                <w:sz w:val="20"/>
                <w:szCs w:val="20"/>
              </w:rPr>
              <w:t>Devices in</w:t>
            </w:r>
          </w:p>
        </w:tc>
        <w:tc>
          <w:tcPr>
            <w:tcW w:w="1350" w:type="dxa"/>
            <w:tcBorders>
              <w:top w:val="single" w:sz="6" w:space="0" w:color="auto"/>
              <w:left w:val="nil"/>
              <w:bottom w:val="single" w:sz="6" w:space="0" w:color="auto"/>
              <w:right w:val="nil"/>
            </w:tcBorders>
            <w:shd w:val="clear" w:color="auto" w:fill="D9D9D9" w:themeFill="background1" w:themeFillShade="D9"/>
            <w:vAlign w:val="bottom"/>
          </w:tcPr>
          <w:p w14:paraId="50A94CB9" w14:textId="77777777" w:rsidR="004E5C7F" w:rsidRPr="004E569E" w:rsidRDefault="004E5C7F" w:rsidP="00F219A5">
            <w:pPr>
              <w:rPr>
                <w:b/>
                <w:bCs/>
                <w:sz w:val="20"/>
                <w:szCs w:val="20"/>
              </w:rPr>
            </w:pPr>
            <w:r w:rsidRPr="004E569E">
              <w:rPr>
                <w:b/>
                <w:bCs/>
                <w:sz w:val="20"/>
                <w:szCs w:val="20"/>
              </w:rPr>
              <w:t>Liquid</w:t>
            </w:r>
          </w:p>
        </w:tc>
        <w:tc>
          <w:tcPr>
            <w:tcW w:w="1170" w:type="dxa"/>
            <w:tcBorders>
              <w:top w:val="single" w:sz="6" w:space="0" w:color="auto"/>
              <w:left w:val="nil"/>
              <w:bottom w:val="single" w:sz="6" w:space="0" w:color="auto"/>
              <w:right w:val="nil"/>
            </w:tcBorders>
            <w:shd w:val="clear" w:color="auto" w:fill="D9D9D9" w:themeFill="background1" w:themeFillShade="D9"/>
            <w:vAlign w:val="bottom"/>
          </w:tcPr>
          <w:p w14:paraId="09F146A7" w14:textId="77777777" w:rsidR="004E5C7F" w:rsidRPr="004E569E" w:rsidRDefault="004E5C7F" w:rsidP="00F219A5">
            <w:pPr>
              <w:rPr>
                <w:b/>
                <w:bCs/>
                <w:sz w:val="20"/>
                <w:szCs w:val="20"/>
              </w:rPr>
            </w:pPr>
            <w:r w:rsidRPr="004E569E">
              <w:rPr>
                <w:b/>
                <w:bCs/>
                <w:sz w:val="20"/>
                <w:szCs w:val="20"/>
              </w:rPr>
              <w:t>Service</w:t>
            </w:r>
          </w:p>
        </w:tc>
        <w:tc>
          <w:tcPr>
            <w:tcW w:w="1260" w:type="dxa"/>
            <w:tcBorders>
              <w:top w:val="single" w:sz="6" w:space="0" w:color="auto"/>
              <w:left w:val="nil"/>
              <w:bottom w:val="single" w:sz="6" w:space="0" w:color="auto"/>
              <w:right w:val="nil"/>
            </w:tcBorders>
            <w:shd w:val="clear" w:color="auto" w:fill="D9D9D9" w:themeFill="background1" w:themeFillShade="D9"/>
            <w:vAlign w:val="bottom"/>
          </w:tcPr>
          <w:p w14:paraId="0830284C" w14:textId="77777777" w:rsidR="004E5C7F" w:rsidRPr="004E569E" w:rsidRDefault="004E5C7F" w:rsidP="00F219A5">
            <w:pPr>
              <w:rPr>
                <w:b/>
                <w:bCs/>
                <w:sz w:val="20"/>
                <w:szCs w:val="20"/>
              </w:rPr>
            </w:pPr>
            <w:r w:rsidRPr="004E569E">
              <w:rPr>
                <w:b/>
                <w:bCs/>
                <w:sz w:val="20"/>
                <w:szCs w:val="20"/>
              </w:rPr>
              <w:t>(MACT H)</w:t>
            </w:r>
          </w:p>
        </w:tc>
        <w:tc>
          <w:tcPr>
            <w:tcW w:w="1543" w:type="dxa"/>
            <w:tcBorders>
              <w:top w:val="single" w:sz="6" w:space="0" w:color="auto"/>
              <w:left w:val="nil"/>
              <w:bottom w:val="single" w:sz="6" w:space="0" w:color="auto"/>
              <w:right w:val="nil"/>
            </w:tcBorders>
            <w:shd w:val="clear" w:color="auto" w:fill="D9D9D9" w:themeFill="background1" w:themeFillShade="D9"/>
            <w:vAlign w:val="bottom"/>
          </w:tcPr>
          <w:p w14:paraId="3A86A4DB" w14:textId="77777777" w:rsidR="004E5C7F" w:rsidRPr="004E569E" w:rsidRDefault="004E5C7F" w:rsidP="00F219A5">
            <w:pPr>
              <w:rPr>
                <w:b/>
                <w:bCs/>
                <w:sz w:val="20"/>
                <w:szCs w:val="20"/>
              </w:rPr>
            </w:pPr>
            <w:r w:rsidRPr="004E569E">
              <w:rPr>
                <w:b/>
                <w:bCs/>
                <w:sz w:val="20"/>
                <w:szCs w:val="20"/>
              </w:rPr>
              <w:t>or Light Liquid</w:t>
            </w:r>
          </w:p>
        </w:tc>
        <w:tc>
          <w:tcPr>
            <w:tcW w:w="1310" w:type="dxa"/>
            <w:tcBorders>
              <w:top w:val="single" w:sz="6" w:space="0" w:color="auto"/>
              <w:left w:val="nil"/>
              <w:bottom w:val="single" w:sz="6" w:space="0" w:color="auto"/>
              <w:right w:val="single" w:sz="6" w:space="0" w:color="auto"/>
            </w:tcBorders>
            <w:shd w:val="clear" w:color="auto" w:fill="D9D9D9" w:themeFill="background1" w:themeFillShade="D9"/>
            <w:vAlign w:val="bottom"/>
          </w:tcPr>
          <w:p w14:paraId="5A6F36B4" w14:textId="77777777" w:rsidR="004E5C7F" w:rsidRPr="004E569E" w:rsidRDefault="004E5C7F" w:rsidP="00F219A5">
            <w:pPr>
              <w:rPr>
                <w:b/>
                <w:bCs/>
                <w:sz w:val="20"/>
                <w:szCs w:val="20"/>
              </w:rPr>
            </w:pPr>
            <w:r w:rsidRPr="004E569E">
              <w:rPr>
                <w:b/>
                <w:bCs/>
                <w:sz w:val="20"/>
                <w:szCs w:val="20"/>
              </w:rPr>
              <w:t>Service (NSPS VV)</w:t>
            </w:r>
          </w:p>
        </w:tc>
        <w:tc>
          <w:tcPr>
            <w:tcW w:w="1310" w:type="dxa"/>
            <w:tcBorders>
              <w:top w:val="nil"/>
              <w:left w:val="single" w:sz="6" w:space="0" w:color="auto"/>
              <w:bottom w:val="nil"/>
            </w:tcBorders>
            <w:shd w:val="clear" w:color="auto" w:fill="D9D9D9" w:themeFill="background1" w:themeFillShade="D9"/>
            <w:vAlign w:val="bottom"/>
          </w:tcPr>
          <w:p w14:paraId="77928CBA" w14:textId="77777777" w:rsidR="004E5C7F" w:rsidRPr="004E569E" w:rsidRDefault="004E5C7F" w:rsidP="00F219A5">
            <w:pPr>
              <w:rPr>
                <w:b/>
                <w:bCs/>
                <w:sz w:val="20"/>
                <w:szCs w:val="20"/>
              </w:rPr>
            </w:pPr>
          </w:p>
        </w:tc>
      </w:tr>
      <w:tr w:rsidR="004E5C7F" w14:paraId="271E6E67" w14:textId="77777777" w:rsidTr="004E569E">
        <w:trPr>
          <w:cantSplit/>
          <w:tblHeader/>
        </w:trPr>
        <w:tc>
          <w:tcPr>
            <w:tcW w:w="1308" w:type="dxa"/>
            <w:tcBorders>
              <w:top w:val="nil"/>
              <w:bottom w:val="single" w:sz="6" w:space="0" w:color="auto"/>
            </w:tcBorders>
            <w:shd w:val="clear" w:color="auto" w:fill="D9D9D9" w:themeFill="background1" w:themeFillShade="D9"/>
            <w:vAlign w:val="bottom"/>
          </w:tcPr>
          <w:p w14:paraId="0E5ED126" w14:textId="77777777" w:rsidR="004E5C7F" w:rsidRPr="00AA2C6E" w:rsidRDefault="004E5C7F" w:rsidP="00286F80">
            <w:pPr>
              <w:jc w:val="center"/>
              <w:rPr>
                <w:b/>
                <w:bCs/>
                <w:sz w:val="20"/>
                <w:szCs w:val="20"/>
              </w:rPr>
            </w:pPr>
            <w:r w:rsidRPr="00AA2C6E">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668A6409" w14:textId="77777777" w:rsidR="004E5C7F" w:rsidRDefault="004E5C7F" w:rsidP="00286F80">
            <w:pPr>
              <w:jc w:val="center"/>
              <w:rPr>
                <w:b/>
                <w:bCs/>
                <w:sz w:val="20"/>
                <w:szCs w:val="20"/>
              </w:rPr>
            </w:pPr>
            <w:r w:rsidRPr="00AA2C6E">
              <w:rPr>
                <w:b/>
                <w:bCs/>
                <w:sz w:val="20"/>
                <w:szCs w:val="20"/>
              </w:rPr>
              <w:t>SOP</w:t>
            </w:r>
          </w:p>
          <w:p w14:paraId="662CA72D" w14:textId="77777777" w:rsidR="004E5C7F" w:rsidRPr="00AA2C6E" w:rsidRDefault="004E5C7F" w:rsidP="00286F80">
            <w:pPr>
              <w:jc w:val="center"/>
              <w:rPr>
                <w:b/>
                <w:bCs/>
                <w:sz w:val="20"/>
                <w:szCs w:val="20"/>
              </w:rPr>
            </w:pPr>
            <w:r w:rsidRPr="00AA2C6E">
              <w:rPr>
                <w:b/>
                <w:bCs/>
                <w:sz w:val="20"/>
                <w:szCs w:val="20"/>
              </w:rPr>
              <w:t>Index No.</w:t>
            </w:r>
          </w:p>
        </w:tc>
        <w:tc>
          <w:tcPr>
            <w:tcW w:w="1309" w:type="dxa"/>
            <w:tcBorders>
              <w:top w:val="single" w:sz="6" w:space="0" w:color="auto"/>
            </w:tcBorders>
            <w:shd w:val="clear" w:color="auto" w:fill="D9D9D9" w:themeFill="background1" w:themeFillShade="D9"/>
            <w:vAlign w:val="bottom"/>
          </w:tcPr>
          <w:p w14:paraId="5A16577E" w14:textId="77777777" w:rsidR="004E5C7F" w:rsidRDefault="004E5C7F" w:rsidP="00286F80">
            <w:pPr>
              <w:jc w:val="center"/>
              <w:rPr>
                <w:sz w:val="20"/>
                <w:szCs w:val="20"/>
              </w:rPr>
            </w:pPr>
            <w:r w:rsidRPr="00586DB3">
              <w:rPr>
                <w:b/>
                <w:bCs/>
                <w:sz w:val="20"/>
                <w:szCs w:val="20"/>
              </w:rPr>
              <w:t>§63.684(j)(5) Exemptions</w:t>
            </w:r>
          </w:p>
        </w:tc>
        <w:tc>
          <w:tcPr>
            <w:tcW w:w="1309" w:type="dxa"/>
            <w:tcBorders>
              <w:top w:val="single" w:sz="6" w:space="0" w:color="auto"/>
            </w:tcBorders>
            <w:shd w:val="clear" w:color="auto" w:fill="D9D9D9" w:themeFill="background1" w:themeFillShade="D9"/>
            <w:vAlign w:val="bottom"/>
          </w:tcPr>
          <w:p w14:paraId="26275710" w14:textId="77777777" w:rsidR="004E5C7F" w:rsidRDefault="004E5C7F" w:rsidP="00286F80">
            <w:pPr>
              <w:jc w:val="center"/>
              <w:rPr>
                <w:sz w:val="20"/>
                <w:szCs w:val="20"/>
              </w:rPr>
            </w:pPr>
            <w:r w:rsidRPr="00586DB3">
              <w:rPr>
                <w:b/>
                <w:bCs/>
                <w:sz w:val="20"/>
                <w:szCs w:val="20"/>
              </w:rPr>
              <w:t>Routing to Control</w:t>
            </w:r>
          </w:p>
        </w:tc>
        <w:tc>
          <w:tcPr>
            <w:tcW w:w="1222" w:type="dxa"/>
            <w:tcBorders>
              <w:top w:val="single" w:sz="6" w:space="0" w:color="auto"/>
            </w:tcBorders>
            <w:shd w:val="clear" w:color="auto" w:fill="D9D9D9" w:themeFill="background1" w:themeFillShade="D9"/>
            <w:vAlign w:val="bottom"/>
          </w:tcPr>
          <w:p w14:paraId="4E43D5EE" w14:textId="77777777" w:rsidR="004E5C7F" w:rsidRDefault="004E5C7F" w:rsidP="00286F80">
            <w:pPr>
              <w:jc w:val="center"/>
              <w:rPr>
                <w:sz w:val="20"/>
                <w:szCs w:val="20"/>
              </w:rPr>
            </w:pPr>
            <w:r w:rsidRPr="00586DB3">
              <w:rPr>
                <w:b/>
                <w:bCs/>
                <w:sz w:val="20"/>
                <w:szCs w:val="20"/>
              </w:rPr>
              <w:t>Control Device Type</w:t>
            </w:r>
          </w:p>
        </w:tc>
        <w:tc>
          <w:tcPr>
            <w:tcW w:w="1350" w:type="dxa"/>
            <w:tcBorders>
              <w:top w:val="single" w:sz="6" w:space="0" w:color="auto"/>
            </w:tcBorders>
            <w:shd w:val="clear" w:color="auto" w:fill="D9D9D9" w:themeFill="background1" w:themeFillShade="D9"/>
            <w:vAlign w:val="bottom"/>
          </w:tcPr>
          <w:p w14:paraId="1B72F27D" w14:textId="77777777" w:rsidR="004E5C7F" w:rsidRDefault="004E5C7F" w:rsidP="00286F80">
            <w:pPr>
              <w:jc w:val="center"/>
              <w:rPr>
                <w:sz w:val="20"/>
                <w:szCs w:val="20"/>
              </w:rPr>
            </w:pPr>
            <w:r w:rsidRPr="00586DB3">
              <w:rPr>
                <w:b/>
                <w:bCs/>
                <w:sz w:val="20"/>
                <w:szCs w:val="20"/>
              </w:rPr>
              <w:t>Control Device ID No.</w:t>
            </w:r>
          </w:p>
        </w:tc>
        <w:tc>
          <w:tcPr>
            <w:tcW w:w="1170" w:type="dxa"/>
            <w:tcBorders>
              <w:top w:val="single" w:sz="6" w:space="0" w:color="auto"/>
            </w:tcBorders>
            <w:shd w:val="clear" w:color="auto" w:fill="D9D9D9" w:themeFill="background1" w:themeFillShade="D9"/>
            <w:vAlign w:val="bottom"/>
          </w:tcPr>
          <w:p w14:paraId="23CD75E3" w14:textId="77777777" w:rsidR="004E5C7F" w:rsidRDefault="004E5C7F" w:rsidP="00286F80">
            <w:pPr>
              <w:jc w:val="center"/>
              <w:rPr>
                <w:sz w:val="20"/>
                <w:szCs w:val="20"/>
              </w:rPr>
            </w:pPr>
            <w:r w:rsidRPr="00586DB3">
              <w:rPr>
                <w:b/>
                <w:bCs/>
                <w:sz w:val="20"/>
                <w:szCs w:val="20"/>
              </w:rPr>
              <w:t>Alternate Parameter Monitoring</w:t>
            </w:r>
          </w:p>
        </w:tc>
        <w:tc>
          <w:tcPr>
            <w:tcW w:w="1260" w:type="dxa"/>
            <w:tcBorders>
              <w:top w:val="single" w:sz="6" w:space="0" w:color="auto"/>
            </w:tcBorders>
            <w:shd w:val="clear" w:color="auto" w:fill="D9D9D9" w:themeFill="background1" w:themeFillShade="D9"/>
            <w:vAlign w:val="bottom"/>
          </w:tcPr>
          <w:p w14:paraId="1C303C17" w14:textId="77777777" w:rsidR="004E5C7F" w:rsidRDefault="004E5C7F" w:rsidP="00286F80">
            <w:pPr>
              <w:jc w:val="center"/>
              <w:rPr>
                <w:sz w:val="20"/>
                <w:szCs w:val="20"/>
              </w:rPr>
            </w:pPr>
            <w:r w:rsidRPr="00586DB3">
              <w:rPr>
                <w:b/>
                <w:bCs/>
                <w:sz w:val="20"/>
                <w:szCs w:val="20"/>
              </w:rPr>
              <w:t>Continuous Operating Parameter Alternative</w:t>
            </w:r>
          </w:p>
        </w:tc>
        <w:tc>
          <w:tcPr>
            <w:tcW w:w="1543" w:type="dxa"/>
            <w:tcBorders>
              <w:top w:val="single" w:sz="6" w:space="0" w:color="auto"/>
            </w:tcBorders>
            <w:shd w:val="clear" w:color="auto" w:fill="D9D9D9" w:themeFill="background1" w:themeFillShade="D9"/>
            <w:vAlign w:val="bottom"/>
          </w:tcPr>
          <w:p w14:paraId="017E01CC" w14:textId="77777777" w:rsidR="004E5C7F" w:rsidRDefault="004E5C7F" w:rsidP="00286F80">
            <w:pPr>
              <w:jc w:val="center"/>
              <w:rPr>
                <w:b/>
                <w:bCs/>
                <w:sz w:val="20"/>
                <w:szCs w:val="20"/>
              </w:rPr>
            </w:pPr>
            <w:r w:rsidRPr="00586DB3">
              <w:rPr>
                <w:b/>
                <w:bCs/>
                <w:sz w:val="20"/>
                <w:szCs w:val="20"/>
              </w:rPr>
              <w:t>Alternate</w:t>
            </w:r>
          </w:p>
          <w:p w14:paraId="5A178E81" w14:textId="77777777" w:rsidR="004E5C7F" w:rsidRDefault="004E5C7F" w:rsidP="00286F80">
            <w:pPr>
              <w:jc w:val="center"/>
              <w:rPr>
                <w:sz w:val="20"/>
                <w:szCs w:val="20"/>
              </w:rPr>
            </w:pPr>
            <w:r w:rsidRPr="00586DB3">
              <w:rPr>
                <w:b/>
                <w:bCs/>
                <w:sz w:val="20"/>
                <w:szCs w:val="20"/>
              </w:rPr>
              <w:t>ID No.</w:t>
            </w:r>
          </w:p>
        </w:tc>
        <w:tc>
          <w:tcPr>
            <w:tcW w:w="1310" w:type="dxa"/>
            <w:tcBorders>
              <w:top w:val="single" w:sz="6" w:space="0" w:color="auto"/>
            </w:tcBorders>
            <w:shd w:val="clear" w:color="auto" w:fill="D9D9D9" w:themeFill="background1" w:themeFillShade="D9"/>
            <w:vAlign w:val="bottom"/>
          </w:tcPr>
          <w:p w14:paraId="54C2C8D3" w14:textId="77777777" w:rsidR="004E5C7F" w:rsidRDefault="004E5C7F" w:rsidP="00286F80">
            <w:pPr>
              <w:jc w:val="center"/>
              <w:rPr>
                <w:sz w:val="20"/>
                <w:szCs w:val="20"/>
              </w:rPr>
            </w:pPr>
            <w:r w:rsidRPr="00586DB3">
              <w:rPr>
                <w:b/>
                <w:bCs/>
                <w:sz w:val="20"/>
                <w:szCs w:val="20"/>
              </w:rPr>
              <w:t>Automated Data Recording</w:t>
            </w:r>
          </w:p>
        </w:tc>
        <w:tc>
          <w:tcPr>
            <w:tcW w:w="1310" w:type="dxa"/>
            <w:tcBorders>
              <w:top w:val="nil"/>
              <w:bottom w:val="single" w:sz="6" w:space="0" w:color="auto"/>
            </w:tcBorders>
            <w:shd w:val="clear" w:color="auto" w:fill="D9D9D9" w:themeFill="background1" w:themeFillShade="D9"/>
            <w:vAlign w:val="bottom"/>
          </w:tcPr>
          <w:p w14:paraId="4F9F236A" w14:textId="77777777" w:rsidR="004E5C7F" w:rsidRDefault="004E5C7F" w:rsidP="00286F80">
            <w:pPr>
              <w:jc w:val="center"/>
              <w:rPr>
                <w:sz w:val="20"/>
                <w:szCs w:val="20"/>
              </w:rPr>
            </w:pPr>
            <w:r w:rsidRPr="00586DB3">
              <w:rPr>
                <w:b/>
                <w:bCs/>
                <w:sz w:val="20"/>
                <w:szCs w:val="20"/>
              </w:rPr>
              <w:t>Title 40 CFR Part 63, Subpart CC Fugitive Unit Description</w:t>
            </w:r>
          </w:p>
        </w:tc>
      </w:tr>
      <w:tr w:rsidR="004E5C7F" w14:paraId="40364636" w14:textId="77777777" w:rsidTr="004E569E">
        <w:trPr>
          <w:cantSplit/>
          <w:trHeight w:val="144"/>
          <w:tblHeader/>
        </w:trPr>
        <w:tc>
          <w:tcPr>
            <w:tcW w:w="1308" w:type="dxa"/>
            <w:tcBorders>
              <w:top w:val="single" w:sz="6" w:space="0" w:color="auto"/>
            </w:tcBorders>
          </w:tcPr>
          <w:p w14:paraId="557E378A" w14:textId="77777777" w:rsidR="004E5C7F" w:rsidRDefault="004E5C7F" w:rsidP="00F219A5">
            <w:pPr>
              <w:rPr>
                <w:sz w:val="20"/>
                <w:szCs w:val="20"/>
              </w:rPr>
            </w:pPr>
          </w:p>
        </w:tc>
        <w:tc>
          <w:tcPr>
            <w:tcW w:w="1309" w:type="dxa"/>
            <w:tcBorders>
              <w:top w:val="single" w:sz="6" w:space="0" w:color="auto"/>
            </w:tcBorders>
          </w:tcPr>
          <w:p w14:paraId="662585F8" w14:textId="77777777" w:rsidR="004E5C7F" w:rsidRDefault="004E5C7F" w:rsidP="00F219A5">
            <w:pPr>
              <w:rPr>
                <w:sz w:val="20"/>
                <w:szCs w:val="20"/>
              </w:rPr>
            </w:pPr>
          </w:p>
        </w:tc>
        <w:tc>
          <w:tcPr>
            <w:tcW w:w="1309" w:type="dxa"/>
          </w:tcPr>
          <w:p w14:paraId="489156F5" w14:textId="77777777" w:rsidR="004E5C7F" w:rsidRDefault="004E5C7F" w:rsidP="00F219A5">
            <w:pPr>
              <w:rPr>
                <w:sz w:val="20"/>
                <w:szCs w:val="20"/>
              </w:rPr>
            </w:pPr>
          </w:p>
        </w:tc>
        <w:tc>
          <w:tcPr>
            <w:tcW w:w="1309" w:type="dxa"/>
          </w:tcPr>
          <w:p w14:paraId="0AC1C302" w14:textId="77777777" w:rsidR="004E5C7F" w:rsidRDefault="004E5C7F" w:rsidP="00F219A5">
            <w:pPr>
              <w:rPr>
                <w:sz w:val="20"/>
                <w:szCs w:val="20"/>
              </w:rPr>
            </w:pPr>
          </w:p>
        </w:tc>
        <w:tc>
          <w:tcPr>
            <w:tcW w:w="1222" w:type="dxa"/>
          </w:tcPr>
          <w:p w14:paraId="4662DA93" w14:textId="77777777" w:rsidR="004E5C7F" w:rsidRDefault="004E5C7F" w:rsidP="00F219A5">
            <w:pPr>
              <w:rPr>
                <w:sz w:val="20"/>
                <w:szCs w:val="20"/>
              </w:rPr>
            </w:pPr>
          </w:p>
        </w:tc>
        <w:tc>
          <w:tcPr>
            <w:tcW w:w="1350" w:type="dxa"/>
          </w:tcPr>
          <w:p w14:paraId="596811BE" w14:textId="77777777" w:rsidR="004E5C7F" w:rsidRDefault="004E5C7F" w:rsidP="00F219A5">
            <w:pPr>
              <w:rPr>
                <w:sz w:val="20"/>
                <w:szCs w:val="20"/>
              </w:rPr>
            </w:pPr>
          </w:p>
        </w:tc>
        <w:tc>
          <w:tcPr>
            <w:tcW w:w="1170" w:type="dxa"/>
          </w:tcPr>
          <w:p w14:paraId="087D85C9" w14:textId="77777777" w:rsidR="004E5C7F" w:rsidRDefault="004E5C7F" w:rsidP="00F219A5">
            <w:pPr>
              <w:rPr>
                <w:sz w:val="20"/>
                <w:szCs w:val="20"/>
              </w:rPr>
            </w:pPr>
          </w:p>
        </w:tc>
        <w:tc>
          <w:tcPr>
            <w:tcW w:w="1260" w:type="dxa"/>
          </w:tcPr>
          <w:p w14:paraId="528228BD" w14:textId="77777777" w:rsidR="004E5C7F" w:rsidRDefault="004E5C7F" w:rsidP="00F219A5">
            <w:pPr>
              <w:rPr>
                <w:sz w:val="20"/>
                <w:szCs w:val="20"/>
              </w:rPr>
            </w:pPr>
          </w:p>
        </w:tc>
        <w:tc>
          <w:tcPr>
            <w:tcW w:w="1543" w:type="dxa"/>
          </w:tcPr>
          <w:p w14:paraId="6661C7C1" w14:textId="77777777" w:rsidR="004E5C7F" w:rsidRDefault="004E5C7F" w:rsidP="00F219A5">
            <w:pPr>
              <w:rPr>
                <w:sz w:val="20"/>
                <w:szCs w:val="20"/>
              </w:rPr>
            </w:pPr>
          </w:p>
        </w:tc>
        <w:tc>
          <w:tcPr>
            <w:tcW w:w="1310" w:type="dxa"/>
          </w:tcPr>
          <w:p w14:paraId="503922EF" w14:textId="77777777" w:rsidR="004E5C7F" w:rsidRDefault="004E5C7F" w:rsidP="00F219A5">
            <w:pPr>
              <w:rPr>
                <w:sz w:val="20"/>
                <w:szCs w:val="20"/>
              </w:rPr>
            </w:pPr>
          </w:p>
        </w:tc>
        <w:tc>
          <w:tcPr>
            <w:tcW w:w="1310" w:type="dxa"/>
            <w:tcBorders>
              <w:top w:val="single" w:sz="6" w:space="0" w:color="auto"/>
            </w:tcBorders>
          </w:tcPr>
          <w:p w14:paraId="3AFE1346" w14:textId="77777777" w:rsidR="004E5C7F" w:rsidRDefault="004E5C7F" w:rsidP="00F219A5">
            <w:pPr>
              <w:rPr>
                <w:sz w:val="20"/>
                <w:szCs w:val="20"/>
              </w:rPr>
            </w:pPr>
          </w:p>
        </w:tc>
      </w:tr>
      <w:tr w:rsidR="004E5C7F" w14:paraId="09A48705" w14:textId="77777777" w:rsidTr="004E569E">
        <w:trPr>
          <w:cantSplit/>
          <w:trHeight w:val="144"/>
          <w:tblHeader/>
        </w:trPr>
        <w:tc>
          <w:tcPr>
            <w:tcW w:w="1308" w:type="dxa"/>
          </w:tcPr>
          <w:p w14:paraId="7D306107" w14:textId="77777777" w:rsidR="004E5C7F" w:rsidRDefault="004E5C7F" w:rsidP="00F219A5">
            <w:pPr>
              <w:rPr>
                <w:sz w:val="20"/>
                <w:szCs w:val="20"/>
              </w:rPr>
            </w:pPr>
          </w:p>
        </w:tc>
        <w:tc>
          <w:tcPr>
            <w:tcW w:w="1309" w:type="dxa"/>
          </w:tcPr>
          <w:p w14:paraId="44073A76" w14:textId="77777777" w:rsidR="004E5C7F" w:rsidRDefault="004E5C7F" w:rsidP="00F219A5">
            <w:pPr>
              <w:rPr>
                <w:sz w:val="20"/>
                <w:szCs w:val="20"/>
              </w:rPr>
            </w:pPr>
          </w:p>
        </w:tc>
        <w:tc>
          <w:tcPr>
            <w:tcW w:w="1309" w:type="dxa"/>
          </w:tcPr>
          <w:p w14:paraId="645A9084" w14:textId="77777777" w:rsidR="004E5C7F" w:rsidRDefault="004E5C7F" w:rsidP="00F219A5">
            <w:pPr>
              <w:rPr>
                <w:sz w:val="20"/>
                <w:szCs w:val="20"/>
              </w:rPr>
            </w:pPr>
          </w:p>
        </w:tc>
        <w:tc>
          <w:tcPr>
            <w:tcW w:w="1309" w:type="dxa"/>
          </w:tcPr>
          <w:p w14:paraId="0166F505" w14:textId="77777777" w:rsidR="004E5C7F" w:rsidRDefault="004E5C7F" w:rsidP="00F219A5">
            <w:pPr>
              <w:rPr>
                <w:sz w:val="20"/>
                <w:szCs w:val="20"/>
              </w:rPr>
            </w:pPr>
          </w:p>
        </w:tc>
        <w:tc>
          <w:tcPr>
            <w:tcW w:w="1222" w:type="dxa"/>
          </w:tcPr>
          <w:p w14:paraId="65D264DB" w14:textId="77777777" w:rsidR="004E5C7F" w:rsidRDefault="004E5C7F" w:rsidP="00F219A5">
            <w:pPr>
              <w:rPr>
                <w:sz w:val="20"/>
                <w:szCs w:val="20"/>
              </w:rPr>
            </w:pPr>
          </w:p>
        </w:tc>
        <w:tc>
          <w:tcPr>
            <w:tcW w:w="1350" w:type="dxa"/>
          </w:tcPr>
          <w:p w14:paraId="53740D8F" w14:textId="77777777" w:rsidR="004E5C7F" w:rsidRDefault="004E5C7F" w:rsidP="00F219A5">
            <w:pPr>
              <w:rPr>
                <w:sz w:val="20"/>
                <w:szCs w:val="20"/>
              </w:rPr>
            </w:pPr>
          </w:p>
        </w:tc>
        <w:tc>
          <w:tcPr>
            <w:tcW w:w="1170" w:type="dxa"/>
          </w:tcPr>
          <w:p w14:paraId="263910C0" w14:textId="77777777" w:rsidR="004E5C7F" w:rsidRDefault="004E5C7F" w:rsidP="00F219A5">
            <w:pPr>
              <w:rPr>
                <w:sz w:val="20"/>
                <w:szCs w:val="20"/>
              </w:rPr>
            </w:pPr>
          </w:p>
        </w:tc>
        <w:tc>
          <w:tcPr>
            <w:tcW w:w="1260" w:type="dxa"/>
          </w:tcPr>
          <w:p w14:paraId="76445B81" w14:textId="77777777" w:rsidR="004E5C7F" w:rsidRDefault="004E5C7F" w:rsidP="00F219A5">
            <w:pPr>
              <w:rPr>
                <w:sz w:val="20"/>
                <w:szCs w:val="20"/>
              </w:rPr>
            </w:pPr>
          </w:p>
        </w:tc>
        <w:tc>
          <w:tcPr>
            <w:tcW w:w="1543" w:type="dxa"/>
          </w:tcPr>
          <w:p w14:paraId="37776830" w14:textId="77777777" w:rsidR="004E5C7F" w:rsidRDefault="004E5C7F" w:rsidP="00F219A5">
            <w:pPr>
              <w:rPr>
                <w:sz w:val="20"/>
                <w:szCs w:val="20"/>
              </w:rPr>
            </w:pPr>
          </w:p>
        </w:tc>
        <w:tc>
          <w:tcPr>
            <w:tcW w:w="1310" w:type="dxa"/>
          </w:tcPr>
          <w:p w14:paraId="7AE4CAE2" w14:textId="77777777" w:rsidR="004E5C7F" w:rsidRDefault="004E5C7F" w:rsidP="00F219A5">
            <w:pPr>
              <w:rPr>
                <w:sz w:val="20"/>
                <w:szCs w:val="20"/>
              </w:rPr>
            </w:pPr>
          </w:p>
        </w:tc>
        <w:tc>
          <w:tcPr>
            <w:tcW w:w="1310" w:type="dxa"/>
          </w:tcPr>
          <w:p w14:paraId="36482AF3" w14:textId="77777777" w:rsidR="004E5C7F" w:rsidRDefault="004E5C7F" w:rsidP="00F219A5">
            <w:pPr>
              <w:rPr>
                <w:sz w:val="20"/>
                <w:szCs w:val="20"/>
              </w:rPr>
            </w:pPr>
          </w:p>
        </w:tc>
      </w:tr>
      <w:tr w:rsidR="004E5C7F" w14:paraId="3F434ECC" w14:textId="77777777" w:rsidTr="004E569E">
        <w:trPr>
          <w:cantSplit/>
          <w:trHeight w:val="144"/>
          <w:tblHeader/>
        </w:trPr>
        <w:tc>
          <w:tcPr>
            <w:tcW w:w="1308" w:type="dxa"/>
          </w:tcPr>
          <w:p w14:paraId="07DC7D06" w14:textId="77777777" w:rsidR="004E5C7F" w:rsidRDefault="004E5C7F" w:rsidP="00F219A5">
            <w:pPr>
              <w:rPr>
                <w:sz w:val="20"/>
                <w:szCs w:val="20"/>
              </w:rPr>
            </w:pPr>
          </w:p>
        </w:tc>
        <w:tc>
          <w:tcPr>
            <w:tcW w:w="1309" w:type="dxa"/>
          </w:tcPr>
          <w:p w14:paraId="30B4F71E" w14:textId="77777777" w:rsidR="004E5C7F" w:rsidRDefault="004E5C7F" w:rsidP="00F219A5">
            <w:pPr>
              <w:rPr>
                <w:sz w:val="20"/>
                <w:szCs w:val="20"/>
              </w:rPr>
            </w:pPr>
          </w:p>
        </w:tc>
        <w:tc>
          <w:tcPr>
            <w:tcW w:w="1309" w:type="dxa"/>
          </w:tcPr>
          <w:p w14:paraId="29790C9F" w14:textId="77777777" w:rsidR="004E5C7F" w:rsidRDefault="004E5C7F" w:rsidP="00F219A5">
            <w:pPr>
              <w:rPr>
                <w:sz w:val="20"/>
                <w:szCs w:val="20"/>
              </w:rPr>
            </w:pPr>
          </w:p>
        </w:tc>
        <w:tc>
          <w:tcPr>
            <w:tcW w:w="1309" w:type="dxa"/>
          </w:tcPr>
          <w:p w14:paraId="23E5F79F" w14:textId="77777777" w:rsidR="004E5C7F" w:rsidRDefault="004E5C7F" w:rsidP="00F219A5">
            <w:pPr>
              <w:rPr>
                <w:sz w:val="20"/>
                <w:szCs w:val="20"/>
              </w:rPr>
            </w:pPr>
          </w:p>
        </w:tc>
        <w:tc>
          <w:tcPr>
            <w:tcW w:w="1222" w:type="dxa"/>
          </w:tcPr>
          <w:p w14:paraId="485949A8" w14:textId="77777777" w:rsidR="004E5C7F" w:rsidRDefault="004E5C7F" w:rsidP="00F219A5">
            <w:pPr>
              <w:rPr>
                <w:sz w:val="20"/>
                <w:szCs w:val="20"/>
              </w:rPr>
            </w:pPr>
          </w:p>
        </w:tc>
        <w:tc>
          <w:tcPr>
            <w:tcW w:w="1350" w:type="dxa"/>
          </w:tcPr>
          <w:p w14:paraId="246B8308" w14:textId="77777777" w:rsidR="004E5C7F" w:rsidRDefault="004E5C7F" w:rsidP="00F219A5">
            <w:pPr>
              <w:rPr>
                <w:sz w:val="20"/>
                <w:szCs w:val="20"/>
              </w:rPr>
            </w:pPr>
          </w:p>
        </w:tc>
        <w:tc>
          <w:tcPr>
            <w:tcW w:w="1170" w:type="dxa"/>
          </w:tcPr>
          <w:p w14:paraId="4B8E8AF2" w14:textId="77777777" w:rsidR="004E5C7F" w:rsidRDefault="004E5C7F" w:rsidP="00F219A5">
            <w:pPr>
              <w:rPr>
                <w:sz w:val="20"/>
                <w:szCs w:val="20"/>
              </w:rPr>
            </w:pPr>
          </w:p>
        </w:tc>
        <w:tc>
          <w:tcPr>
            <w:tcW w:w="1260" w:type="dxa"/>
          </w:tcPr>
          <w:p w14:paraId="367532DE" w14:textId="77777777" w:rsidR="004E5C7F" w:rsidRDefault="004E5C7F" w:rsidP="00F219A5">
            <w:pPr>
              <w:rPr>
                <w:sz w:val="20"/>
                <w:szCs w:val="20"/>
              </w:rPr>
            </w:pPr>
          </w:p>
        </w:tc>
        <w:tc>
          <w:tcPr>
            <w:tcW w:w="1543" w:type="dxa"/>
          </w:tcPr>
          <w:p w14:paraId="492D3707" w14:textId="77777777" w:rsidR="004E5C7F" w:rsidRDefault="004E5C7F" w:rsidP="00F219A5">
            <w:pPr>
              <w:rPr>
                <w:sz w:val="20"/>
                <w:szCs w:val="20"/>
              </w:rPr>
            </w:pPr>
          </w:p>
        </w:tc>
        <w:tc>
          <w:tcPr>
            <w:tcW w:w="1310" w:type="dxa"/>
          </w:tcPr>
          <w:p w14:paraId="66A4F336" w14:textId="77777777" w:rsidR="004E5C7F" w:rsidRDefault="004E5C7F" w:rsidP="00F219A5">
            <w:pPr>
              <w:rPr>
                <w:sz w:val="20"/>
                <w:szCs w:val="20"/>
              </w:rPr>
            </w:pPr>
          </w:p>
        </w:tc>
        <w:tc>
          <w:tcPr>
            <w:tcW w:w="1310" w:type="dxa"/>
          </w:tcPr>
          <w:p w14:paraId="61135F7E" w14:textId="77777777" w:rsidR="004E5C7F" w:rsidRDefault="004E5C7F" w:rsidP="00F219A5">
            <w:pPr>
              <w:rPr>
                <w:sz w:val="20"/>
                <w:szCs w:val="20"/>
              </w:rPr>
            </w:pPr>
          </w:p>
        </w:tc>
      </w:tr>
      <w:tr w:rsidR="004E5C7F" w14:paraId="2D91F2F7" w14:textId="77777777" w:rsidTr="004E569E">
        <w:trPr>
          <w:cantSplit/>
          <w:trHeight w:val="144"/>
          <w:tblHeader/>
        </w:trPr>
        <w:tc>
          <w:tcPr>
            <w:tcW w:w="1308" w:type="dxa"/>
          </w:tcPr>
          <w:p w14:paraId="1432C2C7" w14:textId="77777777" w:rsidR="004E5C7F" w:rsidRDefault="004E5C7F" w:rsidP="00F219A5">
            <w:pPr>
              <w:rPr>
                <w:sz w:val="20"/>
                <w:szCs w:val="20"/>
              </w:rPr>
            </w:pPr>
          </w:p>
        </w:tc>
        <w:tc>
          <w:tcPr>
            <w:tcW w:w="1309" w:type="dxa"/>
          </w:tcPr>
          <w:p w14:paraId="7A66F786" w14:textId="77777777" w:rsidR="004E5C7F" w:rsidRDefault="004E5C7F" w:rsidP="00F219A5">
            <w:pPr>
              <w:rPr>
                <w:sz w:val="20"/>
                <w:szCs w:val="20"/>
              </w:rPr>
            </w:pPr>
          </w:p>
        </w:tc>
        <w:tc>
          <w:tcPr>
            <w:tcW w:w="1309" w:type="dxa"/>
          </w:tcPr>
          <w:p w14:paraId="5B32C876" w14:textId="77777777" w:rsidR="004E5C7F" w:rsidRDefault="004E5C7F" w:rsidP="00F219A5">
            <w:pPr>
              <w:rPr>
                <w:sz w:val="20"/>
                <w:szCs w:val="20"/>
              </w:rPr>
            </w:pPr>
          </w:p>
        </w:tc>
        <w:tc>
          <w:tcPr>
            <w:tcW w:w="1309" w:type="dxa"/>
          </w:tcPr>
          <w:p w14:paraId="46414F94" w14:textId="77777777" w:rsidR="004E5C7F" w:rsidRDefault="004E5C7F" w:rsidP="00F219A5">
            <w:pPr>
              <w:rPr>
                <w:sz w:val="20"/>
                <w:szCs w:val="20"/>
              </w:rPr>
            </w:pPr>
          </w:p>
        </w:tc>
        <w:tc>
          <w:tcPr>
            <w:tcW w:w="1222" w:type="dxa"/>
          </w:tcPr>
          <w:p w14:paraId="5296AC25" w14:textId="77777777" w:rsidR="004E5C7F" w:rsidRDefault="004E5C7F" w:rsidP="00F219A5">
            <w:pPr>
              <w:rPr>
                <w:sz w:val="20"/>
                <w:szCs w:val="20"/>
              </w:rPr>
            </w:pPr>
          </w:p>
        </w:tc>
        <w:tc>
          <w:tcPr>
            <w:tcW w:w="1350" w:type="dxa"/>
          </w:tcPr>
          <w:p w14:paraId="7956D6F0" w14:textId="77777777" w:rsidR="004E5C7F" w:rsidRDefault="004E5C7F" w:rsidP="00F219A5">
            <w:pPr>
              <w:rPr>
                <w:sz w:val="20"/>
                <w:szCs w:val="20"/>
              </w:rPr>
            </w:pPr>
          </w:p>
        </w:tc>
        <w:tc>
          <w:tcPr>
            <w:tcW w:w="1170" w:type="dxa"/>
          </w:tcPr>
          <w:p w14:paraId="1380AAAE" w14:textId="77777777" w:rsidR="004E5C7F" w:rsidRDefault="004E5C7F" w:rsidP="00F219A5">
            <w:pPr>
              <w:rPr>
                <w:sz w:val="20"/>
                <w:szCs w:val="20"/>
              </w:rPr>
            </w:pPr>
          </w:p>
        </w:tc>
        <w:tc>
          <w:tcPr>
            <w:tcW w:w="1260" w:type="dxa"/>
          </w:tcPr>
          <w:p w14:paraId="4A20817E" w14:textId="77777777" w:rsidR="004E5C7F" w:rsidRDefault="004E5C7F" w:rsidP="00F219A5">
            <w:pPr>
              <w:rPr>
                <w:sz w:val="20"/>
                <w:szCs w:val="20"/>
              </w:rPr>
            </w:pPr>
          </w:p>
        </w:tc>
        <w:tc>
          <w:tcPr>
            <w:tcW w:w="1543" w:type="dxa"/>
          </w:tcPr>
          <w:p w14:paraId="5C14A606" w14:textId="77777777" w:rsidR="004E5C7F" w:rsidRDefault="004E5C7F" w:rsidP="00F219A5">
            <w:pPr>
              <w:rPr>
                <w:sz w:val="20"/>
                <w:szCs w:val="20"/>
              </w:rPr>
            </w:pPr>
          </w:p>
        </w:tc>
        <w:tc>
          <w:tcPr>
            <w:tcW w:w="1310" w:type="dxa"/>
          </w:tcPr>
          <w:p w14:paraId="1F32198F" w14:textId="77777777" w:rsidR="004E5C7F" w:rsidRDefault="004E5C7F" w:rsidP="00F219A5">
            <w:pPr>
              <w:rPr>
                <w:sz w:val="20"/>
                <w:szCs w:val="20"/>
              </w:rPr>
            </w:pPr>
          </w:p>
        </w:tc>
        <w:tc>
          <w:tcPr>
            <w:tcW w:w="1310" w:type="dxa"/>
          </w:tcPr>
          <w:p w14:paraId="600B5392" w14:textId="77777777" w:rsidR="004E5C7F" w:rsidRDefault="004E5C7F" w:rsidP="00F219A5">
            <w:pPr>
              <w:rPr>
                <w:sz w:val="20"/>
                <w:szCs w:val="20"/>
              </w:rPr>
            </w:pPr>
          </w:p>
        </w:tc>
      </w:tr>
      <w:tr w:rsidR="004E5C7F" w14:paraId="00AB86E5" w14:textId="77777777" w:rsidTr="004E569E">
        <w:trPr>
          <w:cantSplit/>
          <w:trHeight w:val="144"/>
          <w:tblHeader/>
        </w:trPr>
        <w:tc>
          <w:tcPr>
            <w:tcW w:w="1308" w:type="dxa"/>
          </w:tcPr>
          <w:p w14:paraId="5322A8EC" w14:textId="77777777" w:rsidR="004E5C7F" w:rsidRDefault="004E5C7F" w:rsidP="00F219A5">
            <w:pPr>
              <w:rPr>
                <w:sz w:val="20"/>
                <w:szCs w:val="20"/>
              </w:rPr>
            </w:pPr>
          </w:p>
        </w:tc>
        <w:tc>
          <w:tcPr>
            <w:tcW w:w="1309" w:type="dxa"/>
          </w:tcPr>
          <w:p w14:paraId="73B7529A" w14:textId="77777777" w:rsidR="004E5C7F" w:rsidRDefault="004E5C7F" w:rsidP="00F219A5">
            <w:pPr>
              <w:rPr>
                <w:sz w:val="20"/>
                <w:szCs w:val="20"/>
              </w:rPr>
            </w:pPr>
          </w:p>
        </w:tc>
        <w:tc>
          <w:tcPr>
            <w:tcW w:w="1309" w:type="dxa"/>
          </w:tcPr>
          <w:p w14:paraId="5AE8DB39" w14:textId="77777777" w:rsidR="004E5C7F" w:rsidRDefault="004E5C7F" w:rsidP="00F219A5">
            <w:pPr>
              <w:rPr>
                <w:sz w:val="20"/>
                <w:szCs w:val="20"/>
              </w:rPr>
            </w:pPr>
          </w:p>
        </w:tc>
        <w:tc>
          <w:tcPr>
            <w:tcW w:w="1309" w:type="dxa"/>
          </w:tcPr>
          <w:p w14:paraId="322F0E85" w14:textId="77777777" w:rsidR="004E5C7F" w:rsidRDefault="004E5C7F" w:rsidP="00F219A5">
            <w:pPr>
              <w:rPr>
                <w:sz w:val="20"/>
                <w:szCs w:val="20"/>
              </w:rPr>
            </w:pPr>
          </w:p>
        </w:tc>
        <w:tc>
          <w:tcPr>
            <w:tcW w:w="1222" w:type="dxa"/>
          </w:tcPr>
          <w:p w14:paraId="524CE4F9" w14:textId="77777777" w:rsidR="004E5C7F" w:rsidRDefault="004E5C7F" w:rsidP="00F219A5">
            <w:pPr>
              <w:rPr>
                <w:sz w:val="20"/>
                <w:szCs w:val="20"/>
              </w:rPr>
            </w:pPr>
          </w:p>
        </w:tc>
        <w:tc>
          <w:tcPr>
            <w:tcW w:w="1350" w:type="dxa"/>
          </w:tcPr>
          <w:p w14:paraId="6AF90A6F" w14:textId="77777777" w:rsidR="004E5C7F" w:rsidRDefault="004E5C7F" w:rsidP="00F219A5">
            <w:pPr>
              <w:rPr>
                <w:sz w:val="20"/>
                <w:szCs w:val="20"/>
              </w:rPr>
            </w:pPr>
          </w:p>
        </w:tc>
        <w:tc>
          <w:tcPr>
            <w:tcW w:w="1170" w:type="dxa"/>
          </w:tcPr>
          <w:p w14:paraId="6F122654" w14:textId="77777777" w:rsidR="004E5C7F" w:rsidRDefault="004E5C7F" w:rsidP="00F219A5">
            <w:pPr>
              <w:rPr>
                <w:sz w:val="20"/>
                <w:szCs w:val="20"/>
              </w:rPr>
            </w:pPr>
          </w:p>
        </w:tc>
        <w:tc>
          <w:tcPr>
            <w:tcW w:w="1260" w:type="dxa"/>
          </w:tcPr>
          <w:p w14:paraId="265554D6" w14:textId="77777777" w:rsidR="004E5C7F" w:rsidRDefault="004E5C7F" w:rsidP="00F219A5">
            <w:pPr>
              <w:rPr>
                <w:sz w:val="20"/>
                <w:szCs w:val="20"/>
              </w:rPr>
            </w:pPr>
          </w:p>
        </w:tc>
        <w:tc>
          <w:tcPr>
            <w:tcW w:w="1543" w:type="dxa"/>
          </w:tcPr>
          <w:p w14:paraId="32A45402" w14:textId="77777777" w:rsidR="004E5C7F" w:rsidRDefault="004E5C7F" w:rsidP="00F219A5">
            <w:pPr>
              <w:rPr>
                <w:sz w:val="20"/>
                <w:szCs w:val="20"/>
              </w:rPr>
            </w:pPr>
          </w:p>
        </w:tc>
        <w:tc>
          <w:tcPr>
            <w:tcW w:w="1310" w:type="dxa"/>
          </w:tcPr>
          <w:p w14:paraId="6537A864" w14:textId="77777777" w:rsidR="004E5C7F" w:rsidRDefault="004E5C7F" w:rsidP="00F219A5">
            <w:pPr>
              <w:rPr>
                <w:sz w:val="20"/>
                <w:szCs w:val="20"/>
              </w:rPr>
            </w:pPr>
          </w:p>
        </w:tc>
        <w:tc>
          <w:tcPr>
            <w:tcW w:w="1310" w:type="dxa"/>
          </w:tcPr>
          <w:p w14:paraId="2343F21A" w14:textId="77777777" w:rsidR="004E5C7F" w:rsidRDefault="004E5C7F" w:rsidP="00F219A5">
            <w:pPr>
              <w:rPr>
                <w:sz w:val="20"/>
                <w:szCs w:val="20"/>
              </w:rPr>
            </w:pPr>
          </w:p>
        </w:tc>
      </w:tr>
      <w:tr w:rsidR="004E5C7F" w14:paraId="714AFC22" w14:textId="77777777" w:rsidTr="004E569E">
        <w:trPr>
          <w:cantSplit/>
          <w:trHeight w:val="144"/>
          <w:tblHeader/>
        </w:trPr>
        <w:tc>
          <w:tcPr>
            <w:tcW w:w="1308" w:type="dxa"/>
          </w:tcPr>
          <w:p w14:paraId="4F62C28D" w14:textId="77777777" w:rsidR="004E5C7F" w:rsidRDefault="004E5C7F" w:rsidP="00F219A5">
            <w:pPr>
              <w:rPr>
                <w:sz w:val="20"/>
                <w:szCs w:val="20"/>
              </w:rPr>
            </w:pPr>
          </w:p>
        </w:tc>
        <w:tc>
          <w:tcPr>
            <w:tcW w:w="1309" w:type="dxa"/>
          </w:tcPr>
          <w:p w14:paraId="1ACE8061" w14:textId="77777777" w:rsidR="004E5C7F" w:rsidRDefault="004E5C7F" w:rsidP="00F219A5">
            <w:pPr>
              <w:rPr>
                <w:sz w:val="20"/>
                <w:szCs w:val="20"/>
              </w:rPr>
            </w:pPr>
          </w:p>
        </w:tc>
        <w:tc>
          <w:tcPr>
            <w:tcW w:w="1309" w:type="dxa"/>
          </w:tcPr>
          <w:p w14:paraId="7F1FD06B" w14:textId="77777777" w:rsidR="004E5C7F" w:rsidRDefault="004E5C7F" w:rsidP="00F219A5">
            <w:pPr>
              <w:rPr>
                <w:sz w:val="20"/>
                <w:szCs w:val="20"/>
              </w:rPr>
            </w:pPr>
          </w:p>
        </w:tc>
        <w:tc>
          <w:tcPr>
            <w:tcW w:w="1309" w:type="dxa"/>
          </w:tcPr>
          <w:p w14:paraId="028B8825" w14:textId="77777777" w:rsidR="004E5C7F" w:rsidRDefault="004E5C7F" w:rsidP="00F219A5">
            <w:pPr>
              <w:rPr>
                <w:sz w:val="20"/>
                <w:szCs w:val="20"/>
              </w:rPr>
            </w:pPr>
          </w:p>
        </w:tc>
        <w:tc>
          <w:tcPr>
            <w:tcW w:w="1222" w:type="dxa"/>
          </w:tcPr>
          <w:p w14:paraId="3DF29CE1" w14:textId="77777777" w:rsidR="004E5C7F" w:rsidRDefault="004E5C7F" w:rsidP="00F219A5">
            <w:pPr>
              <w:rPr>
                <w:sz w:val="20"/>
                <w:szCs w:val="20"/>
              </w:rPr>
            </w:pPr>
          </w:p>
        </w:tc>
        <w:tc>
          <w:tcPr>
            <w:tcW w:w="1350" w:type="dxa"/>
          </w:tcPr>
          <w:p w14:paraId="1F792861" w14:textId="77777777" w:rsidR="004E5C7F" w:rsidRDefault="004E5C7F" w:rsidP="00F219A5">
            <w:pPr>
              <w:rPr>
                <w:sz w:val="20"/>
                <w:szCs w:val="20"/>
              </w:rPr>
            </w:pPr>
          </w:p>
        </w:tc>
        <w:tc>
          <w:tcPr>
            <w:tcW w:w="1170" w:type="dxa"/>
          </w:tcPr>
          <w:p w14:paraId="060EC40B" w14:textId="77777777" w:rsidR="004E5C7F" w:rsidRDefault="004E5C7F" w:rsidP="00F219A5">
            <w:pPr>
              <w:rPr>
                <w:sz w:val="20"/>
                <w:szCs w:val="20"/>
              </w:rPr>
            </w:pPr>
          </w:p>
        </w:tc>
        <w:tc>
          <w:tcPr>
            <w:tcW w:w="1260" w:type="dxa"/>
          </w:tcPr>
          <w:p w14:paraId="7F839350" w14:textId="77777777" w:rsidR="004E5C7F" w:rsidRDefault="004E5C7F" w:rsidP="00F219A5">
            <w:pPr>
              <w:rPr>
                <w:sz w:val="20"/>
                <w:szCs w:val="20"/>
              </w:rPr>
            </w:pPr>
          </w:p>
        </w:tc>
        <w:tc>
          <w:tcPr>
            <w:tcW w:w="1543" w:type="dxa"/>
          </w:tcPr>
          <w:p w14:paraId="75B7628A" w14:textId="77777777" w:rsidR="004E5C7F" w:rsidRDefault="004E5C7F" w:rsidP="00F219A5">
            <w:pPr>
              <w:rPr>
                <w:sz w:val="20"/>
                <w:szCs w:val="20"/>
              </w:rPr>
            </w:pPr>
          </w:p>
        </w:tc>
        <w:tc>
          <w:tcPr>
            <w:tcW w:w="1310" w:type="dxa"/>
          </w:tcPr>
          <w:p w14:paraId="174C395A" w14:textId="77777777" w:rsidR="004E5C7F" w:rsidRDefault="004E5C7F" w:rsidP="00F219A5">
            <w:pPr>
              <w:rPr>
                <w:sz w:val="20"/>
                <w:szCs w:val="20"/>
              </w:rPr>
            </w:pPr>
          </w:p>
        </w:tc>
        <w:tc>
          <w:tcPr>
            <w:tcW w:w="1310" w:type="dxa"/>
          </w:tcPr>
          <w:p w14:paraId="6240F6DA" w14:textId="77777777" w:rsidR="004E5C7F" w:rsidRDefault="004E5C7F" w:rsidP="00F219A5">
            <w:pPr>
              <w:rPr>
                <w:sz w:val="20"/>
                <w:szCs w:val="20"/>
              </w:rPr>
            </w:pPr>
          </w:p>
        </w:tc>
      </w:tr>
      <w:tr w:rsidR="004E5C7F" w14:paraId="2CF6B6CB" w14:textId="77777777" w:rsidTr="004E569E">
        <w:trPr>
          <w:cantSplit/>
          <w:trHeight w:val="144"/>
          <w:tblHeader/>
        </w:trPr>
        <w:tc>
          <w:tcPr>
            <w:tcW w:w="1308" w:type="dxa"/>
          </w:tcPr>
          <w:p w14:paraId="64B7969E" w14:textId="77777777" w:rsidR="004E5C7F" w:rsidRDefault="004E5C7F" w:rsidP="00F219A5">
            <w:pPr>
              <w:rPr>
                <w:sz w:val="20"/>
                <w:szCs w:val="20"/>
              </w:rPr>
            </w:pPr>
          </w:p>
        </w:tc>
        <w:tc>
          <w:tcPr>
            <w:tcW w:w="1309" w:type="dxa"/>
          </w:tcPr>
          <w:p w14:paraId="721A0562" w14:textId="77777777" w:rsidR="004E5C7F" w:rsidRDefault="004E5C7F" w:rsidP="00F219A5">
            <w:pPr>
              <w:rPr>
                <w:sz w:val="20"/>
                <w:szCs w:val="20"/>
              </w:rPr>
            </w:pPr>
          </w:p>
        </w:tc>
        <w:tc>
          <w:tcPr>
            <w:tcW w:w="1309" w:type="dxa"/>
          </w:tcPr>
          <w:p w14:paraId="6B4D8692" w14:textId="77777777" w:rsidR="004E5C7F" w:rsidRDefault="004E5C7F" w:rsidP="00F219A5">
            <w:pPr>
              <w:rPr>
                <w:sz w:val="20"/>
                <w:szCs w:val="20"/>
              </w:rPr>
            </w:pPr>
          </w:p>
        </w:tc>
        <w:tc>
          <w:tcPr>
            <w:tcW w:w="1309" w:type="dxa"/>
          </w:tcPr>
          <w:p w14:paraId="1830868D" w14:textId="77777777" w:rsidR="004E5C7F" w:rsidRDefault="004E5C7F" w:rsidP="00F219A5">
            <w:pPr>
              <w:rPr>
                <w:sz w:val="20"/>
                <w:szCs w:val="20"/>
              </w:rPr>
            </w:pPr>
          </w:p>
        </w:tc>
        <w:tc>
          <w:tcPr>
            <w:tcW w:w="1222" w:type="dxa"/>
          </w:tcPr>
          <w:p w14:paraId="18A69E46" w14:textId="77777777" w:rsidR="004E5C7F" w:rsidRDefault="004E5C7F" w:rsidP="00F219A5">
            <w:pPr>
              <w:rPr>
                <w:sz w:val="20"/>
                <w:szCs w:val="20"/>
              </w:rPr>
            </w:pPr>
          </w:p>
        </w:tc>
        <w:tc>
          <w:tcPr>
            <w:tcW w:w="1350" w:type="dxa"/>
          </w:tcPr>
          <w:p w14:paraId="4B12AF1B" w14:textId="77777777" w:rsidR="004E5C7F" w:rsidRDefault="004E5C7F" w:rsidP="00F219A5">
            <w:pPr>
              <w:rPr>
                <w:sz w:val="20"/>
                <w:szCs w:val="20"/>
              </w:rPr>
            </w:pPr>
          </w:p>
        </w:tc>
        <w:tc>
          <w:tcPr>
            <w:tcW w:w="1170" w:type="dxa"/>
          </w:tcPr>
          <w:p w14:paraId="26D48A2F" w14:textId="77777777" w:rsidR="004E5C7F" w:rsidRDefault="004E5C7F" w:rsidP="00F219A5">
            <w:pPr>
              <w:rPr>
                <w:sz w:val="20"/>
                <w:szCs w:val="20"/>
              </w:rPr>
            </w:pPr>
          </w:p>
        </w:tc>
        <w:tc>
          <w:tcPr>
            <w:tcW w:w="1260" w:type="dxa"/>
          </w:tcPr>
          <w:p w14:paraId="42C5EBB7" w14:textId="77777777" w:rsidR="004E5C7F" w:rsidRDefault="004E5C7F" w:rsidP="00F219A5">
            <w:pPr>
              <w:rPr>
                <w:sz w:val="20"/>
                <w:szCs w:val="20"/>
              </w:rPr>
            </w:pPr>
          </w:p>
        </w:tc>
        <w:tc>
          <w:tcPr>
            <w:tcW w:w="1543" w:type="dxa"/>
          </w:tcPr>
          <w:p w14:paraId="3DF09FA0" w14:textId="77777777" w:rsidR="004E5C7F" w:rsidRDefault="004E5C7F" w:rsidP="00F219A5">
            <w:pPr>
              <w:rPr>
                <w:sz w:val="20"/>
                <w:szCs w:val="20"/>
              </w:rPr>
            </w:pPr>
          </w:p>
        </w:tc>
        <w:tc>
          <w:tcPr>
            <w:tcW w:w="1310" w:type="dxa"/>
          </w:tcPr>
          <w:p w14:paraId="5328964A" w14:textId="77777777" w:rsidR="004E5C7F" w:rsidRDefault="004E5C7F" w:rsidP="00F219A5">
            <w:pPr>
              <w:rPr>
                <w:sz w:val="20"/>
                <w:szCs w:val="20"/>
              </w:rPr>
            </w:pPr>
          </w:p>
        </w:tc>
        <w:tc>
          <w:tcPr>
            <w:tcW w:w="1310" w:type="dxa"/>
          </w:tcPr>
          <w:p w14:paraId="571A7491" w14:textId="77777777" w:rsidR="004E5C7F" w:rsidRDefault="004E5C7F" w:rsidP="00F219A5">
            <w:pPr>
              <w:rPr>
                <w:sz w:val="20"/>
                <w:szCs w:val="20"/>
              </w:rPr>
            </w:pPr>
          </w:p>
        </w:tc>
      </w:tr>
      <w:tr w:rsidR="004E5C7F" w14:paraId="2BD17294" w14:textId="77777777" w:rsidTr="004E569E">
        <w:trPr>
          <w:cantSplit/>
          <w:trHeight w:val="144"/>
          <w:tblHeader/>
        </w:trPr>
        <w:tc>
          <w:tcPr>
            <w:tcW w:w="1308" w:type="dxa"/>
          </w:tcPr>
          <w:p w14:paraId="0FCF549A" w14:textId="77777777" w:rsidR="004E5C7F" w:rsidRDefault="004E5C7F" w:rsidP="00F219A5">
            <w:pPr>
              <w:rPr>
                <w:sz w:val="20"/>
                <w:szCs w:val="20"/>
              </w:rPr>
            </w:pPr>
          </w:p>
        </w:tc>
        <w:tc>
          <w:tcPr>
            <w:tcW w:w="1309" w:type="dxa"/>
          </w:tcPr>
          <w:p w14:paraId="1FED5D08" w14:textId="77777777" w:rsidR="004E5C7F" w:rsidRDefault="004E5C7F" w:rsidP="00F219A5">
            <w:pPr>
              <w:rPr>
                <w:sz w:val="20"/>
                <w:szCs w:val="20"/>
              </w:rPr>
            </w:pPr>
          </w:p>
        </w:tc>
        <w:tc>
          <w:tcPr>
            <w:tcW w:w="1309" w:type="dxa"/>
          </w:tcPr>
          <w:p w14:paraId="7016C183" w14:textId="77777777" w:rsidR="004E5C7F" w:rsidRDefault="004E5C7F" w:rsidP="00F219A5">
            <w:pPr>
              <w:rPr>
                <w:sz w:val="20"/>
                <w:szCs w:val="20"/>
              </w:rPr>
            </w:pPr>
          </w:p>
        </w:tc>
        <w:tc>
          <w:tcPr>
            <w:tcW w:w="1309" w:type="dxa"/>
          </w:tcPr>
          <w:p w14:paraId="340AB4FA" w14:textId="77777777" w:rsidR="004E5C7F" w:rsidRDefault="004E5C7F" w:rsidP="00F219A5">
            <w:pPr>
              <w:rPr>
                <w:sz w:val="20"/>
                <w:szCs w:val="20"/>
              </w:rPr>
            </w:pPr>
          </w:p>
        </w:tc>
        <w:tc>
          <w:tcPr>
            <w:tcW w:w="1222" w:type="dxa"/>
          </w:tcPr>
          <w:p w14:paraId="19CDB45D" w14:textId="77777777" w:rsidR="004E5C7F" w:rsidRDefault="004E5C7F" w:rsidP="00F219A5">
            <w:pPr>
              <w:rPr>
                <w:sz w:val="20"/>
                <w:szCs w:val="20"/>
              </w:rPr>
            </w:pPr>
          </w:p>
        </w:tc>
        <w:tc>
          <w:tcPr>
            <w:tcW w:w="1350" w:type="dxa"/>
          </w:tcPr>
          <w:p w14:paraId="038D0996" w14:textId="77777777" w:rsidR="004E5C7F" w:rsidRDefault="004E5C7F" w:rsidP="00F219A5">
            <w:pPr>
              <w:rPr>
                <w:sz w:val="20"/>
                <w:szCs w:val="20"/>
              </w:rPr>
            </w:pPr>
          </w:p>
        </w:tc>
        <w:tc>
          <w:tcPr>
            <w:tcW w:w="1170" w:type="dxa"/>
          </w:tcPr>
          <w:p w14:paraId="54B58300" w14:textId="77777777" w:rsidR="004E5C7F" w:rsidRDefault="004E5C7F" w:rsidP="00F219A5">
            <w:pPr>
              <w:rPr>
                <w:sz w:val="20"/>
                <w:szCs w:val="20"/>
              </w:rPr>
            </w:pPr>
          </w:p>
        </w:tc>
        <w:tc>
          <w:tcPr>
            <w:tcW w:w="1260" w:type="dxa"/>
          </w:tcPr>
          <w:p w14:paraId="526F8A17" w14:textId="77777777" w:rsidR="004E5C7F" w:rsidRDefault="004E5C7F" w:rsidP="00F219A5">
            <w:pPr>
              <w:rPr>
                <w:sz w:val="20"/>
                <w:szCs w:val="20"/>
              </w:rPr>
            </w:pPr>
          </w:p>
        </w:tc>
        <w:tc>
          <w:tcPr>
            <w:tcW w:w="1543" w:type="dxa"/>
          </w:tcPr>
          <w:p w14:paraId="1C116E32" w14:textId="77777777" w:rsidR="004E5C7F" w:rsidRDefault="004E5C7F" w:rsidP="00F219A5">
            <w:pPr>
              <w:rPr>
                <w:sz w:val="20"/>
                <w:szCs w:val="20"/>
              </w:rPr>
            </w:pPr>
          </w:p>
        </w:tc>
        <w:tc>
          <w:tcPr>
            <w:tcW w:w="1310" w:type="dxa"/>
          </w:tcPr>
          <w:p w14:paraId="63BD45D6" w14:textId="77777777" w:rsidR="004E5C7F" w:rsidRDefault="004E5C7F" w:rsidP="00F219A5">
            <w:pPr>
              <w:rPr>
                <w:sz w:val="20"/>
                <w:szCs w:val="20"/>
              </w:rPr>
            </w:pPr>
          </w:p>
        </w:tc>
        <w:tc>
          <w:tcPr>
            <w:tcW w:w="1310" w:type="dxa"/>
          </w:tcPr>
          <w:p w14:paraId="6F2CFC21" w14:textId="77777777" w:rsidR="004E5C7F" w:rsidRDefault="004E5C7F" w:rsidP="00F219A5">
            <w:pPr>
              <w:rPr>
                <w:sz w:val="20"/>
                <w:szCs w:val="20"/>
              </w:rPr>
            </w:pPr>
          </w:p>
        </w:tc>
      </w:tr>
      <w:tr w:rsidR="004E5C7F" w14:paraId="3348581C" w14:textId="77777777" w:rsidTr="004E569E">
        <w:trPr>
          <w:cantSplit/>
          <w:trHeight w:val="144"/>
          <w:tblHeader/>
        </w:trPr>
        <w:tc>
          <w:tcPr>
            <w:tcW w:w="1308" w:type="dxa"/>
          </w:tcPr>
          <w:p w14:paraId="1D256385" w14:textId="77777777" w:rsidR="004E5C7F" w:rsidRDefault="004E5C7F" w:rsidP="00F219A5">
            <w:pPr>
              <w:rPr>
                <w:sz w:val="20"/>
                <w:szCs w:val="20"/>
              </w:rPr>
            </w:pPr>
          </w:p>
        </w:tc>
        <w:tc>
          <w:tcPr>
            <w:tcW w:w="1309" w:type="dxa"/>
          </w:tcPr>
          <w:p w14:paraId="3E67B14B" w14:textId="77777777" w:rsidR="004E5C7F" w:rsidRDefault="004E5C7F" w:rsidP="00F219A5">
            <w:pPr>
              <w:rPr>
                <w:sz w:val="20"/>
                <w:szCs w:val="20"/>
              </w:rPr>
            </w:pPr>
          </w:p>
        </w:tc>
        <w:tc>
          <w:tcPr>
            <w:tcW w:w="1309" w:type="dxa"/>
          </w:tcPr>
          <w:p w14:paraId="2B096B21" w14:textId="77777777" w:rsidR="004E5C7F" w:rsidRDefault="004E5C7F" w:rsidP="00F219A5">
            <w:pPr>
              <w:rPr>
                <w:sz w:val="20"/>
                <w:szCs w:val="20"/>
              </w:rPr>
            </w:pPr>
          </w:p>
        </w:tc>
        <w:tc>
          <w:tcPr>
            <w:tcW w:w="1309" w:type="dxa"/>
          </w:tcPr>
          <w:p w14:paraId="235FA582" w14:textId="77777777" w:rsidR="004E5C7F" w:rsidRDefault="004E5C7F" w:rsidP="00F219A5">
            <w:pPr>
              <w:rPr>
                <w:sz w:val="20"/>
                <w:szCs w:val="20"/>
              </w:rPr>
            </w:pPr>
          </w:p>
        </w:tc>
        <w:tc>
          <w:tcPr>
            <w:tcW w:w="1222" w:type="dxa"/>
          </w:tcPr>
          <w:p w14:paraId="275D41DF" w14:textId="77777777" w:rsidR="004E5C7F" w:rsidRDefault="004E5C7F" w:rsidP="00F219A5">
            <w:pPr>
              <w:rPr>
                <w:sz w:val="20"/>
                <w:szCs w:val="20"/>
              </w:rPr>
            </w:pPr>
          </w:p>
        </w:tc>
        <w:tc>
          <w:tcPr>
            <w:tcW w:w="1350" w:type="dxa"/>
          </w:tcPr>
          <w:p w14:paraId="3FB4D317" w14:textId="77777777" w:rsidR="004E5C7F" w:rsidRDefault="004E5C7F" w:rsidP="00F219A5">
            <w:pPr>
              <w:rPr>
                <w:sz w:val="20"/>
                <w:szCs w:val="20"/>
              </w:rPr>
            </w:pPr>
          </w:p>
        </w:tc>
        <w:tc>
          <w:tcPr>
            <w:tcW w:w="1170" w:type="dxa"/>
          </w:tcPr>
          <w:p w14:paraId="1712F359" w14:textId="77777777" w:rsidR="004E5C7F" w:rsidRDefault="004E5C7F" w:rsidP="00F219A5">
            <w:pPr>
              <w:rPr>
                <w:sz w:val="20"/>
                <w:szCs w:val="20"/>
              </w:rPr>
            </w:pPr>
          </w:p>
        </w:tc>
        <w:tc>
          <w:tcPr>
            <w:tcW w:w="1260" w:type="dxa"/>
          </w:tcPr>
          <w:p w14:paraId="4D0E5694" w14:textId="77777777" w:rsidR="004E5C7F" w:rsidRDefault="004E5C7F" w:rsidP="00F219A5">
            <w:pPr>
              <w:rPr>
                <w:sz w:val="20"/>
                <w:szCs w:val="20"/>
              </w:rPr>
            </w:pPr>
          </w:p>
        </w:tc>
        <w:tc>
          <w:tcPr>
            <w:tcW w:w="1543" w:type="dxa"/>
          </w:tcPr>
          <w:p w14:paraId="3A1C3CEA" w14:textId="77777777" w:rsidR="004E5C7F" w:rsidRDefault="004E5C7F" w:rsidP="00F219A5">
            <w:pPr>
              <w:rPr>
                <w:sz w:val="20"/>
                <w:szCs w:val="20"/>
              </w:rPr>
            </w:pPr>
          </w:p>
        </w:tc>
        <w:tc>
          <w:tcPr>
            <w:tcW w:w="1310" w:type="dxa"/>
          </w:tcPr>
          <w:p w14:paraId="6859ABFB" w14:textId="77777777" w:rsidR="004E5C7F" w:rsidRDefault="004E5C7F" w:rsidP="00F219A5">
            <w:pPr>
              <w:rPr>
                <w:sz w:val="20"/>
                <w:szCs w:val="20"/>
              </w:rPr>
            </w:pPr>
          </w:p>
        </w:tc>
        <w:tc>
          <w:tcPr>
            <w:tcW w:w="1310" w:type="dxa"/>
          </w:tcPr>
          <w:p w14:paraId="5327A741" w14:textId="77777777" w:rsidR="004E5C7F" w:rsidRDefault="004E5C7F" w:rsidP="00F219A5">
            <w:pPr>
              <w:rPr>
                <w:sz w:val="20"/>
                <w:szCs w:val="20"/>
              </w:rPr>
            </w:pPr>
          </w:p>
        </w:tc>
      </w:tr>
      <w:tr w:rsidR="004E5C7F" w14:paraId="0A623557" w14:textId="77777777" w:rsidTr="004E569E">
        <w:trPr>
          <w:cantSplit/>
          <w:trHeight w:val="144"/>
          <w:tblHeader/>
        </w:trPr>
        <w:tc>
          <w:tcPr>
            <w:tcW w:w="1308" w:type="dxa"/>
          </w:tcPr>
          <w:p w14:paraId="7968E86F" w14:textId="77777777" w:rsidR="004E5C7F" w:rsidRDefault="004E5C7F" w:rsidP="00F219A5">
            <w:pPr>
              <w:rPr>
                <w:sz w:val="20"/>
                <w:szCs w:val="20"/>
              </w:rPr>
            </w:pPr>
          </w:p>
        </w:tc>
        <w:tc>
          <w:tcPr>
            <w:tcW w:w="1309" w:type="dxa"/>
          </w:tcPr>
          <w:p w14:paraId="48A9E85A" w14:textId="77777777" w:rsidR="004E5C7F" w:rsidRDefault="004E5C7F" w:rsidP="00F219A5">
            <w:pPr>
              <w:rPr>
                <w:sz w:val="20"/>
                <w:szCs w:val="20"/>
              </w:rPr>
            </w:pPr>
          </w:p>
        </w:tc>
        <w:tc>
          <w:tcPr>
            <w:tcW w:w="1309" w:type="dxa"/>
          </w:tcPr>
          <w:p w14:paraId="3943B29E" w14:textId="77777777" w:rsidR="004E5C7F" w:rsidRDefault="004E5C7F" w:rsidP="00F219A5">
            <w:pPr>
              <w:rPr>
                <w:sz w:val="20"/>
                <w:szCs w:val="20"/>
              </w:rPr>
            </w:pPr>
          </w:p>
        </w:tc>
        <w:tc>
          <w:tcPr>
            <w:tcW w:w="1309" w:type="dxa"/>
          </w:tcPr>
          <w:p w14:paraId="75281CC7" w14:textId="77777777" w:rsidR="004E5C7F" w:rsidRDefault="004E5C7F" w:rsidP="00F219A5">
            <w:pPr>
              <w:rPr>
                <w:sz w:val="20"/>
                <w:szCs w:val="20"/>
              </w:rPr>
            </w:pPr>
          </w:p>
        </w:tc>
        <w:tc>
          <w:tcPr>
            <w:tcW w:w="1222" w:type="dxa"/>
          </w:tcPr>
          <w:p w14:paraId="1EE50624" w14:textId="77777777" w:rsidR="004E5C7F" w:rsidRDefault="004E5C7F" w:rsidP="00F219A5">
            <w:pPr>
              <w:rPr>
                <w:sz w:val="20"/>
                <w:szCs w:val="20"/>
              </w:rPr>
            </w:pPr>
          </w:p>
        </w:tc>
        <w:tc>
          <w:tcPr>
            <w:tcW w:w="1350" w:type="dxa"/>
          </w:tcPr>
          <w:p w14:paraId="532952B1" w14:textId="77777777" w:rsidR="004E5C7F" w:rsidRDefault="004E5C7F" w:rsidP="00F219A5">
            <w:pPr>
              <w:rPr>
                <w:sz w:val="20"/>
                <w:szCs w:val="20"/>
              </w:rPr>
            </w:pPr>
          </w:p>
        </w:tc>
        <w:tc>
          <w:tcPr>
            <w:tcW w:w="1170" w:type="dxa"/>
          </w:tcPr>
          <w:p w14:paraId="7356324E" w14:textId="77777777" w:rsidR="004E5C7F" w:rsidRDefault="004E5C7F" w:rsidP="00F219A5">
            <w:pPr>
              <w:rPr>
                <w:sz w:val="20"/>
                <w:szCs w:val="20"/>
              </w:rPr>
            </w:pPr>
          </w:p>
        </w:tc>
        <w:tc>
          <w:tcPr>
            <w:tcW w:w="1260" w:type="dxa"/>
          </w:tcPr>
          <w:p w14:paraId="4CD4CAA7" w14:textId="77777777" w:rsidR="004E5C7F" w:rsidRDefault="004E5C7F" w:rsidP="00F219A5">
            <w:pPr>
              <w:rPr>
                <w:sz w:val="20"/>
                <w:szCs w:val="20"/>
              </w:rPr>
            </w:pPr>
          </w:p>
        </w:tc>
        <w:tc>
          <w:tcPr>
            <w:tcW w:w="1543" w:type="dxa"/>
          </w:tcPr>
          <w:p w14:paraId="1A6F4D4D" w14:textId="77777777" w:rsidR="004E5C7F" w:rsidRDefault="004E5C7F" w:rsidP="00F219A5">
            <w:pPr>
              <w:rPr>
                <w:sz w:val="20"/>
                <w:szCs w:val="20"/>
              </w:rPr>
            </w:pPr>
          </w:p>
        </w:tc>
        <w:tc>
          <w:tcPr>
            <w:tcW w:w="1310" w:type="dxa"/>
          </w:tcPr>
          <w:p w14:paraId="3AF53447" w14:textId="77777777" w:rsidR="004E5C7F" w:rsidRDefault="004E5C7F" w:rsidP="00F219A5">
            <w:pPr>
              <w:rPr>
                <w:sz w:val="20"/>
                <w:szCs w:val="20"/>
              </w:rPr>
            </w:pPr>
          </w:p>
        </w:tc>
        <w:tc>
          <w:tcPr>
            <w:tcW w:w="1310" w:type="dxa"/>
          </w:tcPr>
          <w:p w14:paraId="6BE34F33" w14:textId="77777777" w:rsidR="004E5C7F" w:rsidRDefault="004E5C7F" w:rsidP="00F219A5">
            <w:pPr>
              <w:rPr>
                <w:sz w:val="20"/>
                <w:szCs w:val="20"/>
              </w:rPr>
            </w:pPr>
          </w:p>
        </w:tc>
      </w:tr>
    </w:tbl>
    <w:p w14:paraId="74A50DF7" w14:textId="77777777" w:rsidR="004E5C7F" w:rsidRDefault="004E5C7F" w:rsidP="00F219A5">
      <w:pPr>
        <w:rPr>
          <w:sz w:val="20"/>
          <w:szCs w:val="20"/>
        </w:rPr>
      </w:pPr>
      <w:r>
        <w:rPr>
          <w:sz w:val="20"/>
          <w:szCs w:val="20"/>
        </w:rPr>
        <w:br w:type="page"/>
      </w:r>
    </w:p>
    <w:p w14:paraId="07F03D56" w14:textId="77777777" w:rsidR="004E5C7F" w:rsidRPr="005E5D8E" w:rsidRDefault="004E5C7F" w:rsidP="00FF6DF9">
      <w:pPr>
        <w:pStyle w:val="Heading1"/>
      </w:pPr>
      <w:r w:rsidRPr="005E5D8E">
        <w:lastRenderedPageBreak/>
        <w:t>Fugitive Emission Unit Attributes</w:t>
      </w:r>
    </w:p>
    <w:p w14:paraId="266DC4D1" w14:textId="77777777" w:rsidR="004E5C7F" w:rsidRPr="005E5D8E" w:rsidRDefault="004E5C7F" w:rsidP="00FF6DF9">
      <w:pPr>
        <w:pStyle w:val="Heading1"/>
      </w:pPr>
      <w:r w:rsidRPr="005E5D8E">
        <w:t>Form OP-UA12 (Page 98)</w:t>
      </w:r>
    </w:p>
    <w:p w14:paraId="5C243EB8" w14:textId="77777777" w:rsidR="004E5C7F" w:rsidRPr="005E5D8E" w:rsidRDefault="004E5C7F" w:rsidP="00FF6DF9">
      <w:pPr>
        <w:pStyle w:val="Heading1"/>
      </w:pPr>
      <w:r w:rsidRPr="005E5D8E">
        <w:t>Federal Operating Permit Program</w:t>
      </w:r>
    </w:p>
    <w:p w14:paraId="75870CE8" w14:textId="77777777" w:rsidR="004E5C7F" w:rsidRPr="005E5D8E" w:rsidRDefault="004E5C7F" w:rsidP="00FF6DF9">
      <w:pPr>
        <w:pStyle w:val="Heading1"/>
      </w:pPr>
      <w:bookmarkStart w:id="96" w:name="TBL13a"/>
      <w:r w:rsidRPr="005E5D8E">
        <w:t>Table 13a</w:t>
      </w:r>
      <w:bookmarkEnd w:id="96"/>
      <w:r w:rsidRPr="005E5D8E">
        <w:t>:  Title 40 Code of Federal Regulations Part 63 (40 CFR Part 63)</w:t>
      </w:r>
    </w:p>
    <w:p w14:paraId="590707FB" w14:textId="73779E70" w:rsidR="004E5C7F" w:rsidRDefault="004E5C7F" w:rsidP="00FF6DF9">
      <w:pPr>
        <w:pStyle w:val="Heading1"/>
      </w:pPr>
      <w:r w:rsidRPr="005E5D8E">
        <w:t>Subpart HH:  National Emission Standard for Hazardous Air P</w:t>
      </w:r>
      <w:r w:rsidRPr="007F7982">
        <w:t>ollutants from Oil and Natural Gas Production Facilities</w:t>
      </w:r>
    </w:p>
    <w:p w14:paraId="3944E98B" w14:textId="77777777" w:rsidR="00044E85" w:rsidRPr="005E5D8E" w:rsidRDefault="00044E85" w:rsidP="00FF6DF9">
      <w:pPr>
        <w:pStyle w:val="Heading1"/>
      </w:pPr>
      <w:r w:rsidRPr="005E5D8E">
        <w:t>Texas Commission on Environmental Quality</w:t>
      </w:r>
    </w:p>
    <w:p w14:paraId="7DCA1101"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a: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7705752C" w14:textId="77777777" w:rsidTr="00286F80">
        <w:trPr>
          <w:cantSplit/>
          <w:tblHeader/>
        </w:trPr>
        <w:tc>
          <w:tcPr>
            <w:tcW w:w="4800" w:type="dxa"/>
            <w:shd w:val="clear" w:color="auto" w:fill="D9D9D9" w:themeFill="background1" w:themeFillShade="D9"/>
          </w:tcPr>
          <w:p w14:paraId="4BFB57FC"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46B4BDF"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34A5E04"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89E2212" w14:textId="77777777" w:rsidTr="00286F80">
        <w:trPr>
          <w:cantSplit/>
          <w:tblHeader/>
        </w:trPr>
        <w:tc>
          <w:tcPr>
            <w:tcW w:w="4800" w:type="dxa"/>
          </w:tcPr>
          <w:p w14:paraId="276D2241" w14:textId="77777777" w:rsidR="004E5C7F" w:rsidRPr="004E569E" w:rsidRDefault="004E5C7F" w:rsidP="00286F80">
            <w:pPr>
              <w:rPr>
                <w:rFonts w:asciiTheme="majorHAnsi" w:hAnsiTheme="majorHAnsi" w:cstheme="majorHAnsi"/>
                <w:sz w:val="20"/>
                <w:szCs w:val="20"/>
              </w:rPr>
            </w:pPr>
          </w:p>
        </w:tc>
        <w:tc>
          <w:tcPr>
            <w:tcW w:w="4800" w:type="dxa"/>
          </w:tcPr>
          <w:p w14:paraId="20C7E877" w14:textId="77777777" w:rsidR="004E5C7F" w:rsidRPr="004E569E" w:rsidRDefault="004E5C7F" w:rsidP="00286F80">
            <w:pPr>
              <w:rPr>
                <w:rFonts w:asciiTheme="majorHAnsi" w:hAnsiTheme="majorHAnsi" w:cstheme="majorHAnsi"/>
                <w:sz w:val="20"/>
                <w:szCs w:val="20"/>
              </w:rPr>
            </w:pPr>
          </w:p>
        </w:tc>
        <w:tc>
          <w:tcPr>
            <w:tcW w:w="4800" w:type="dxa"/>
          </w:tcPr>
          <w:p w14:paraId="302DD055" w14:textId="77777777" w:rsidR="004E5C7F" w:rsidRPr="004E569E" w:rsidRDefault="004E5C7F" w:rsidP="00286F80">
            <w:pPr>
              <w:rPr>
                <w:rFonts w:asciiTheme="majorHAnsi" w:hAnsiTheme="majorHAnsi" w:cstheme="majorHAnsi"/>
                <w:sz w:val="20"/>
                <w:szCs w:val="20"/>
              </w:rPr>
            </w:pPr>
          </w:p>
        </w:tc>
      </w:tr>
    </w:tbl>
    <w:p w14:paraId="158DFA89" w14:textId="77777777" w:rsidR="004E5C7F" w:rsidRPr="004E569E" w:rsidRDefault="004E5C7F" w:rsidP="00F219A5">
      <w:pPr>
        <w:rPr>
          <w:sz w:val="20"/>
          <w:szCs w:val="20"/>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a:  Title 40 Code of Federal Regulations Part 63 (40 CFR Part 63)&#10;Subpart HH:  National Emission Standard for Hazardous Air Pollutants from Oil and Natural Gas Production Facilities&#10;"/>
      </w:tblPr>
      <w:tblGrid>
        <w:gridCol w:w="1598"/>
        <w:gridCol w:w="1889"/>
        <w:gridCol w:w="1309"/>
        <w:gridCol w:w="1599"/>
        <w:gridCol w:w="1599"/>
        <w:gridCol w:w="1599"/>
        <w:gridCol w:w="1599"/>
        <w:gridCol w:w="1599"/>
        <w:gridCol w:w="1599"/>
      </w:tblGrid>
      <w:tr w:rsidR="004E5C7F" w:rsidRPr="004E569E" w14:paraId="43DBD7B7" w14:textId="77777777" w:rsidTr="00286F80">
        <w:trPr>
          <w:cantSplit/>
          <w:tblHeader/>
        </w:trPr>
        <w:tc>
          <w:tcPr>
            <w:tcW w:w="1598" w:type="dxa"/>
            <w:shd w:val="clear" w:color="auto" w:fill="D9D9D9" w:themeFill="background1" w:themeFillShade="D9"/>
            <w:vAlign w:val="bottom"/>
          </w:tcPr>
          <w:p w14:paraId="02D12620" w14:textId="77777777" w:rsidR="004E5C7F" w:rsidRPr="004E569E" w:rsidRDefault="004E5C7F" w:rsidP="00286F80">
            <w:pPr>
              <w:jc w:val="center"/>
              <w:rPr>
                <w:b/>
                <w:bCs/>
                <w:sz w:val="20"/>
                <w:szCs w:val="20"/>
              </w:rPr>
            </w:pPr>
            <w:r w:rsidRPr="004E569E">
              <w:rPr>
                <w:b/>
                <w:bCs/>
                <w:sz w:val="20"/>
                <w:szCs w:val="20"/>
              </w:rPr>
              <w:t>Unit ID No.</w:t>
            </w:r>
          </w:p>
        </w:tc>
        <w:tc>
          <w:tcPr>
            <w:tcW w:w="1889" w:type="dxa"/>
            <w:shd w:val="clear" w:color="auto" w:fill="D9D9D9" w:themeFill="background1" w:themeFillShade="D9"/>
            <w:vAlign w:val="bottom"/>
          </w:tcPr>
          <w:p w14:paraId="2CB050A0" w14:textId="77777777" w:rsidR="004E5C7F" w:rsidRPr="004E569E" w:rsidRDefault="004E5C7F" w:rsidP="00286F80">
            <w:pPr>
              <w:jc w:val="center"/>
              <w:rPr>
                <w:b/>
                <w:bCs/>
                <w:sz w:val="20"/>
                <w:szCs w:val="20"/>
              </w:rPr>
            </w:pPr>
            <w:r w:rsidRPr="004E569E">
              <w:rPr>
                <w:b/>
                <w:bCs/>
                <w:sz w:val="20"/>
                <w:szCs w:val="20"/>
              </w:rPr>
              <w:t>SOP/GOP Index No.</w:t>
            </w:r>
          </w:p>
        </w:tc>
        <w:tc>
          <w:tcPr>
            <w:tcW w:w="1309" w:type="dxa"/>
            <w:shd w:val="clear" w:color="auto" w:fill="D9D9D9" w:themeFill="background1" w:themeFillShade="D9"/>
            <w:vAlign w:val="bottom"/>
          </w:tcPr>
          <w:p w14:paraId="0311CA0C" w14:textId="77777777" w:rsidR="004E5C7F" w:rsidRPr="004E569E" w:rsidRDefault="004E5C7F" w:rsidP="00286F80">
            <w:pPr>
              <w:jc w:val="center"/>
              <w:rPr>
                <w:b/>
                <w:bCs/>
                <w:sz w:val="20"/>
                <w:szCs w:val="20"/>
              </w:rPr>
            </w:pPr>
            <w:r w:rsidRPr="004E569E">
              <w:rPr>
                <w:b/>
                <w:bCs/>
                <w:sz w:val="20"/>
                <w:szCs w:val="20"/>
              </w:rPr>
              <w:t>AMEL</w:t>
            </w:r>
          </w:p>
        </w:tc>
        <w:tc>
          <w:tcPr>
            <w:tcW w:w="1599" w:type="dxa"/>
            <w:shd w:val="clear" w:color="auto" w:fill="D9D9D9" w:themeFill="background1" w:themeFillShade="D9"/>
            <w:vAlign w:val="bottom"/>
          </w:tcPr>
          <w:p w14:paraId="5C80D027" w14:textId="77777777" w:rsidR="004E5C7F" w:rsidRPr="004E569E" w:rsidRDefault="004E5C7F" w:rsidP="00286F80">
            <w:pPr>
              <w:jc w:val="center"/>
              <w:rPr>
                <w:b/>
                <w:bCs/>
                <w:sz w:val="20"/>
                <w:szCs w:val="20"/>
              </w:rPr>
            </w:pPr>
            <w:r w:rsidRPr="004E569E">
              <w:rPr>
                <w:b/>
                <w:bCs/>
                <w:sz w:val="20"/>
                <w:szCs w:val="20"/>
              </w:rPr>
              <w:t>AMEL ID No.</w:t>
            </w:r>
          </w:p>
        </w:tc>
        <w:tc>
          <w:tcPr>
            <w:tcW w:w="1599" w:type="dxa"/>
            <w:shd w:val="clear" w:color="auto" w:fill="D9D9D9" w:themeFill="background1" w:themeFillShade="D9"/>
            <w:vAlign w:val="bottom"/>
          </w:tcPr>
          <w:p w14:paraId="54BE3EF0" w14:textId="77777777" w:rsidR="004E5C7F" w:rsidRPr="004E569E" w:rsidRDefault="004E5C7F" w:rsidP="00286F80">
            <w:pPr>
              <w:jc w:val="center"/>
              <w:rPr>
                <w:b/>
                <w:bCs/>
                <w:sz w:val="20"/>
                <w:szCs w:val="20"/>
              </w:rPr>
            </w:pPr>
            <w:r w:rsidRPr="004E569E">
              <w:rPr>
                <w:b/>
                <w:bCs/>
                <w:sz w:val="20"/>
                <w:szCs w:val="20"/>
              </w:rPr>
              <w:t>Subject to Another Regulation</w:t>
            </w:r>
          </w:p>
        </w:tc>
        <w:tc>
          <w:tcPr>
            <w:tcW w:w="1599" w:type="dxa"/>
            <w:shd w:val="clear" w:color="auto" w:fill="D9D9D9" w:themeFill="background1" w:themeFillShade="D9"/>
            <w:vAlign w:val="bottom"/>
          </w:tcPr>
          <w:p w14:paraId="218154B5" w14:textId="77777777" w:rsidR="004E5C7F" w:rsidRPr="004E569E" w:rsidRDefault="004E5C7F" w:rsidP="00286F80">
            <w:pPr>
              <w:jc w:val="center"/>
              <w:rPr>
                <w:b/>
                <w:bCs/>
                <w:sz w:val="20"/>
                <w:szCs w:val="20"/>
              </w:rPr>
            </w:pPr>
            <w:r w:rsidRPr="004E569E">
              <w:rPr>
                <w:b/>
                <w:bCs/>
                <w:sz w:val="20"/>
                <w:szCs w:val="20"/>
              </w:rPr>
              <w:t>VHAP Weight Percent</w:t>
            </w:r>
          </w:p>
        </w:tc>
        <w:tc>
          <w:tcPr>
            <w:tcW w:w="1599" w:type="dxa"/>
            <w:shd w:val="clear" w:color="auto" w:fill="D9D9D9" w:themeFill="background1" w:themeFillShade="D9"/>
            <w:vAlign w:val="bottom"/>
          </w:tcPr>
          <w:p w14:paraId="799B5D39" w14:textId="77777777" w:rsidR="004E5C7F" w:rsidRPr="004E569E" w:rsidRDefault="004E5C7F" w:rsidP="00286F80">
            <w:pPr>
              <w:jc w:val="center"/>
              <w:rPr>
                <w:b/>
                <w:bCs/>
                <w:sz w:val="20"/>
                <w:szCs w:val="20"/>
              </w:rPr>
            </w:pPr>
            <w:r w:rsidRPr="004E569E">
              <w:rPr>
                <w:b/>
                <w:bCs/>
                <w:sz w:val="20"/>
                <w:szCs w:val="20"/>
              </w:rPr>
              <w:t>&lt; 300 Operating Hours</w:t>
            </w:r>
          </w:p>
        </w:tc>
        <w:tc>
          <w:tcPr>
            <w:tcW w:w="1599" w:type="dxa"/>
            <w:shd w:val="clear" w:color="auto" w:fill="D9D9D9" w:themeFill="background1" w:themeFillShade="D9"/>
            <w:vAlign w:val="bottom"/>
          </w:tcPr>
          <w:p w14:paraId="585439C2" w14:textId="77777777" w:rsidR="004E5C7F" w:rsidRPr="004E569E" w:rsidRDefault="004E5C7F" w:rsidP="00286F80">
            <w:pPr>
              <w:jc w:val="center"/>
              <w:rPr>
                <w:b/>
                <w:bCs/>
                <w:sz w:val="20"/>
                <w:szCs w:val="20"/>
              </w:rPr>
            </w:pPr>
            <w:r w:rsidRPr="004E569E">
              <w:rPr>
                <w:b/>
                <w:bCs/>
                <w:sz w:val="20"/>
                <w:szCs w:val="20"/>
              </w:rPr>
              <w:t>Vacuum Service</w:t>
            </w:r>
          </w:p>
        </w:tc>
        <w:tc>
          <w:tcPr>
            <w:tcW w:w="1599" w:type="dxa"/>
            <w:shd w:val="clear" w:color="auto" w:fill="D9D9D9" w:themeFill="background1" w:themeFillShade="D9"/>
            <w:vAlign w:val="bottom"/>
          </w:tcPr>
          <w:p w14:paraId="3238B09A" w14:textId="77777777" w:rsidR="004E5C7F" w:rsidRPr="004E569E" w:rsidRDefault="004E5C7F" w:rsidP="00286F80">
            <w:pPr>
              <w:jc w:val="center"/>
              <w:rPr>
                <w:b/>
                <w:bCs/>
                <w:sz w:val="20"/>
                <w:szCs w:val="20"/>
              </w:rPr>
            </w:pPr>
            <w:r w:rsidRPr="004E569E">
              <w:rPr>
                <w:b/>
                <w:bCs/>
                <w:sz w:val="20"/>
                <w:szCs w:val="20"/>
              </w:rPr>
              <w:t>Sampling Connection Systems</w:t>
            </w:r>
          </w:p>
        </w:tc>
      </w:tr>
      <w:tr w:rsidR="004E5C7F" w:rsidRPr="004E569E" w14:paraId="5784A3EF" w14:textId="77777777" w:rsidTr="00286F80">
        <w:trPr>
          <w:cantSplit/>
          <w:trHeight w:val="346"/>
        </w:trPr>
        <w:tc>
          <w:tcPr>
            <w:tcW w:w="1598" w:type="dxa"/>
          </w:tcPr>
          <w:p w14:paraId="63EF642A" w14:textId="77777777" w:rsidR="004E5C7F" w:rsidRPr="004E569E" w:rsidRDefault="004E5C7F" w:rsidP="00F219A5">
            <w:pPr>
              <w:rPr>
                <w:sz w:val="20"/>
                <w:szCs w:val="20"/>
              </w:rPr>
            </w:pPr>
          </w:p>
        </w:tc>
        <w:tc>
          <w:tcPr>
            <w:tcW w:w="1889" w:type="dxa"/>
          </w:tcPr>
          <w:p w14:paraId="71E2938B" w14:textId="77777777" w:rsidR="004E5C7F" w:rsidRPr="004E569E" w:rsidRDefault="004E5C7F" w:rsidP="00F219A5">
            <w:pPr>
              <w:rPr>
                <w:sz w:val="20"/>
                <w:szCs w:val="20"/>
              </w:rPr>
            </w:pPr>
          </w:p>
        </w:tc>
        <w:tc>
          <w:tcPr>
            <w:tcW w:w="1309" w:type="dxa"/>
          </w:tcPr>
          <w:p w14:paraId="1C43381B" w14:textId="77777777" w:rsidR="004E5C7F" w:rsidRPr="004E569E" w:rsidRDefault="004E5C7F" w:rsidP="00F219A5">
            <w:pPr>
              <w:rPr>
                <w:sz w:val="20"/>
                <w:szCs w:val="20"/>
              </w:rPr>
            </w:pPr>
          </w:p>
        </w:tc>
        <w:tc>
          <w:tcPr>
            <w:tcW w:w="1599" w:type="dxa"/>
          </w:tcPr>
          <w:p w14:paraId="59CC19FB" w14:textId="77777777" w:rsidR="004E5C7F" w:rsidRPr="004E569E" w:rsidRDefault="004E5C7F" w:rsidP="00F219A5">
            <w:pPr>
              <w:rPr>
                <w:sz w:val="20"/>
                <w:szCs w:val="20"/>
              </w:rPr>
            </w:pPr>
          </w:p>
        </w:tc>
        <w:tc>
          <w:tcPr>
            <w:tcW w:w="1599" w:type="dxa"/>
          </w:tcPr>
          <w:p w14:paraId="060D988A" w14:textId="77777777" w:rsidR="004E5C7F" w:rsidRPr="004E569E" w:rsidRDefault="004E5C7F" w:rsidP="00F219A5">
            <w:pPr>
              <w:rPr>
                <w:sz w:val="20"/>
                <w:szCs w:val="20"/>
              </w:rPr>
            </w:pPr>
          </w:p>
        </w:tc>
        <w:tc>
          <w:tcPr>
            <w:tcW w:w="1599" w:type="dxa"/>
          </w:tcPr>
          <w:p w14:paraId="52A19E41" w14:textId="77777777" w:rsidR="004E5C7F" w:rsidRPr="004E569E" w:rsidRDefault="004E5C7F" w:rsidP="00F219A5">
            <w:pPr>
              <w:rPr>
                <w:sz w:val="20"/>
                <w:szCs w:val="20"/>
              </w:rPr>
            </w:pPr>
          </w:p>
        </w:tc>
        <w:tc>
          <w:tcPr>
            <w:tcW w:w="1599" w:type="dxa"/>
          </w:tcPr>
          <w:p w14:paraId="1D40FF54" w14:textId="77777777" w:rsidR="004E5C7F" w:rsidRPr="004E569E" w:rsidRDefault="004E5C7F" w:rsidP="00F219A5">
            <w:pPr>
              <w:rPr>
                <w:sz w:val="20"/>
                <w:szCs w:val="20"/>
              </w:rPr>
            </w:pPr>
          </w:p>
        </w:tc>
        <w:tc>
          <w:tcPr>
            <w:tcW w:w="1599" w:type="dxa"/>
          </w:tcPr>
          <w:p w14:paraId="618FF994" w14:textId="77777777" w:rsidR="004E5C7F" w:rsidRPr="004E569E" w:rsidRDefault="004E5C7F" w:rsidP="00F219A5">
            <w:pPr>
              <w:rPr>
                <w:sz w:val="20"/>
                <w:szCs w:val="20"/>
              </w:rPr>
            </w:pPr>
          </w:p>
        </w:tc>
        <w:tc>
          <w:tcPr>
            <w:tcW w:w="1599" w:type="dxa"/>
          </w:tcPr>
          <w:p w14:paraId="6B668837" w14:textId="77777777" w:rsidR="004E5C7F" w:rsidRPr="004E569E" w:rsidRDefault="004E5C7F" w:rsidP="00F219A5">
            <w:pPr>
              <w:rPr>
                <w:sz w:val="20"/>
                <w:szCs w:val="20"/>
              </w:rPr>
            </w:pPr>
          </w:p>
        </w:tc>
      </w:tr>
      <w:tr w:rsidR="004E5C7F" w14:paraId="04DFDE4D" w14:textId="77777777" w:rsidTr="00286F80">
        <w:trPr>
          <w:cantSplit/>
          <w:trHeight w:val="346"/>
        </w:trPr>
        <w:tc>
          <w:tcPr>
            <w:tcW w:w="1598" w:type="dxa"/>
          </w:tcPr>
          <w:p w14:paraId="1691EEB4" w14:textId="77777777" w:rsidR="004E5C7F" w:rsidRDefault="004E5C7F" w:rsidP="00F219A5">
            <w:pPr>
              <w:rPr>
                <w:sz w:val="20"/>
                <w:szCs w:val="20"/>
              </w:rPr>
            </w:pPr>
          </w:p>
        </w:tc>
        <w:tc>
          <w:tcPr>
            <w:tcW w:w="1889" w:type="dxa"/>
          </w:tcPr>
          <w:p w14:paraId="777F31ED" w14:textId="77777777" w:rsidR="004E5C7F" w:rsidRDefault="004E5C7F" w:rsidP="00F219A5">
            <w:pPr>
              <w:rPr>
                <w:sz w:val="20"/>
                <w:szCs w:val="20"/>
              </w:rPr>
            </w:pPr>
          </w:p>
        </w:tc>
        <w:tc>
          <w:tcPr>
            <w:tcW w:w="1309" w:type="dxa"/>
          </w:tcPr>
          <w:p w14:paraId="65AB3653" w14:textId="77777777" w:rsidR="004E5C7F" w:rsidRDefault="004E5C7F" w:rsidP="00F219A5">
            <w:pPr>
              <w:rPr>
                <w:sz w:val="20"/>
                <w:szCs w:val="20"/>
              </w:rPr>
            </w:pPr>
          </w:p>
        </w:tc>
        <w:tc>
          <w:tcPr>
            <w:tcW w:w="1599" w:type="dxa"/>
          </w:tcPr>
          <w:p w14:paraId="744FF746" w14:textId="77777777" w:rsidR="004E5C7F" w:rsidRDefault="004E5C7F" w:rsidP="00F219A5">
            <w:pPr>
              <w:rPr>
                <w:sz w:val="20"/>
                <w:szCs w:val="20"/>
              </w:rPr>
            </w:pPr>
          </w:p>
        </w:tc>
        <w:tc>
          <w:tcPr>
            <w:tcW w:w="1599" w:type="dxa"/>
          </w:tcPr>
          <w:p w14:paraId="3ACE3290" w14:textId="77777777" w:rsidR="004E5C7F" w:rsidRDefault="004E5C7F" w:rsidP="00F219A5">
            <w:pPr>
              <w:rPr>
                <w:sz w:val="20"/>
                <w:szCs w:val="20"/>
              </w:rPr>
            </w:pPr>
          </w:p>
        </w:tc>
        <w:tc>
          <w:tcPr>
            <w:tcW w:w="1599" w:type="dxa"/>
          </w:tcPr>
          <w:p w14:paraId="13769B27" w14:textId="77777777" w:rsidR="004E5C7F" w:rsidRDefault="004E5C7F" w:rsidP="00F219A5">
            <w:pPr>
              <w:rPr>
                <w:sz w:val="20"/>
                <w:szCs w:val="20"/>
              </w:rPr>
            </w:pPr>
          </w:p>
        </w:tc>
        <w:tc>
          <w:tcPr>
            <w:tcW w:w="1599" w:type="dxa"/>
          </w:tcPr>
          <w:p w14:paraId="482ADCAB" w14:textId="77777777" w:rsidR="004E5C7F" w:rsidRDefault="004E5C7F" w:rsidP="00F219A5">
            <w:pPr>
              <w:rPr>
                <w:sz w:val="20"/>
                <w:szCs w:val="20"/>
              </w:rPr>
            </w:pPr>
          </w:p>
        </w:tc>
        <w:tc>
          <w:tcPr>
            <w:tcW w:w="1599" w:type="dxa"/>
          </w:tcPr>
          <w:p w14:paraId="2F605A1F" w14:textId="77777777" w:rsidR="004E5C7F" w:rsidRDefault="004E5C7F" w:rsidP="00F219A5">
            <w:pPr>
              <w:rPr>
                <w:sz w:val="20"/>
                <w:szCs w:val="20"/>
              </w:rPr>
            </w:pPr>
          </w:p>
        </w:tc>
        <w:tc>
          <w:tcPr>
            <w:tcW w:w="1599" w:type="dxa"/>
          </w:tcPr>
          <w:p w14:paraId="1E6E347A" w14:textId="77777777" w:rsidR="004E5C7F" w:rsidRDefault="004E5C7F" w:rsidP="00F219A5">
            <w:pPr>
              <w:rPr>
                <w:sz w:val="20"/>
                <w:szCs w:val="20"/>
              </w:rPr>
            </w:pPr>
          </w:p>
        </w:tc>
      </w:tr>
      <w:tr w:rsidR="004E5C7F" w14:paraId="0301C58A" w14:textId="77777777" w:rsidTr="00286F80">
        <w:trPr>
          <w:cantSplit/>
          <w:trHeight w:val="346"/>
        </w:trPr>
        <w:tc>
          <w:tcPr>
            <w:tcW w:w="1598" w:type="dxa"/>
          </w:tcPr>
          <w:p w14:paraId="1B5FE95F" w14:textId="77777777" w:rsidR="004E5C7F" w:rsidRDefault="004E5C7F" w:rsidP="00F219A5">
            <w:pPr>
              <w:rPr>
                <w:sz w:val="20"/>
                <w:szCs w:val="20"/>
              </w:rPr>
            </w:pPr>
          </w:p>
        </w:tc>
        <w:tc>
          <w:tcPr>
            <w:tcW w:w="1889" w:type="dxa"/>
          </w:tcPr>
          <w:p w14:paraId="49889A3B" w14:textId="77777777" w:rsidR="004E5C7F" w:rsidRDefault="004E5C7F" w:rsidP="00F219A5">
            <w:pPr>
              <w:rPr>
                <w:sz w:val="20"/>
                <w:szCs w:val="20"/>
              </w:rPr>
            </w:pPr>
          </w:p>
        </w:tc>
        <w:tc>
          <w:tcPr>
            <w:tcW w:w="1309" w:type="dxa"/>
          </w:tcPr>
          <w:p w14:paraId="1891B688" w14:textId="77777777" w:rsidR="004E5C7F" w:rsidRDefault="004E5C7F" w:rsidP="00F219A5">
            <w:pPr>
              <w:rPr>
                <w:sz w:val="20"/>
                <w:szCs w:val="20"/>
              </w:rPr>
            </w:pPr>
          </w:p>
        </w:tc>
        <w:tc>
          <w:tcPr>
            <w:tcW w:w="1599" w:type="dxa"/>
          </w:tcPr>
          <w:p w14:paraId="291444DE" w14:textId="77777777" w:rsidR="004E5C7F" w:rsidRDefault="004E5C7F" w:rsidP="00F219A5">
            <w:pPr>
              <w:rPr>
                <w:sz w:val="20"/>
                <w:szCs w:val="20"/>
              </w:rPr>
            </w:pPr>
          </w:p>
        </w:tc>
        <w:tc>
          <w:tcPr>
            <w:tcW w:w="1599" w:type="dxa"/>
          </w:tcPr>
          <w:p w14:paraId="09A2BABD" w14:textId="77777777" w:rsidR="004E5C7F" w:rsidRDefault="004E5C7F" w:rsidP="00F219A5">
            <w:pPr>
              <w:rPr>
                <w:sz w:val="20"/>
                <w:szCs w:val="20"/>
              </w:rPr>
            </w:pPr>
          </w:p>
        </w:tc>
        <w:tc>
          <w:tcPr>
            <w:tcW w:w="1599" w:type="dxa"/>
          </w:tcPr>
          <w:p w14:paraId="42E2A014" w14:textId="77777777" w:rsidR="004E5C7F" w:rsidRDefault="004E5C7F" w:rsidP="00F219A5">
            <w:pPr>
              <w:rPr>
                <w:sz w:val="20"/>
                <w:szCs w:val="20"/>
              </w:rPr>
            </w:pPr>
          </w:p>
        </w:tc>
        <w:tc>
          <w:tcPr>
            <w:tcW w:w="1599" w:type="dxa"/>
          </w:tcPr>
          <w:p w14:paraId="0B23FAAF" w14:textId="77777777" w:rsidR="004E5C7F" w:rsidRDefault="004E5C7F" w:rsidP="00F219A5">
            <w:pPr>
              <w:rPr>
                <w:sz w:val="20"/>
                <w:szCs w:val="20"/>
              </w:rPr>
            </w:pPr>
          </w:p>
        </w:tc>
        <w:tc>
          <w:tcPr>
            <w:tcW w:w="1599" w:type="dxa"/>
          </w:tcPr>
          <w:p w14:paraId="7E54AFC3" w14:textId="77777777" w:rsidR="004E5C7F" w:rsidRDefault="004E5C7F" w:rsidP="00F219A5">
            <w:pPr>
              <w:rPr>
                <w:sz w:val="20"/>
                <w:szCs w:val="20"/>
              </w:rPr>
            </w:pPr>
          </w:p>
        </w:tc>
        <w:tc>
          <w:tcPr>
            <w:tcW w:w="1599" w:type="dxa"/>
          </w:tcPr>
          <w:p w14:paraId="11E7C1C8" w14:textId="77777777" w:rsidR="004E5C7F" w:rsidRDefault="004E5C7F" w:rsidP="00F219A5">
            <w:pPr>
              <w:rPr>
                <w:sz w:val="20"/>
                <w:szCs w:val="20"/>
              </w:rPr>
            </w:pPr>
          </w:p>
        </w:tc>
      </w:tr>
      <w:tr w:rsidR="004E5C7F" w14:paraId="3892E674" w14:textId="77777777" w:rsidTr="00286F80">
        <w:trPr>
          <w:cantSplit/>
          <w:trHeight w:val="346"/>
        </w:trPr>
        <w:tc>
          <w:tcPr>
            <w:tcW w:w="1598" w:type="dxa"/>
          </w:tcPr>
          <w:p w14:paraId="7603F53A" w14:textId="77777777" w:rsidR="004E5C7F" w:rsidRDefault="004E5C7F" w:rsidP="00F219A5">
            <w:pPr>
              <w:rPr>
                <w:sz w:val="20"/>
                <w:szCs w:val="20"/>
              </w:rPr>
            </w:pPr>
          </w:p>
        </w:tc>
        <w:tc>
          <w:tcPr>
            <w:tcW w:w="1889" w:type="dxa"/>
          </w:tcPr>
          <w:p w14:paraId="10E3B7D3" w14:textId="77777777" w:rsidR="004E5C7F" w:rsidRDefault="004E5C7F" w:rsidP="00F219A5">
            <w:pPr>
              <w:rPr>
                <w:sz w:val="20"/>
                <w:szCs w:val="20"/>
              </w:rPr>
            </w:pPr>
          </w:p>
        </w:tc>
        <w:tc>
          <w:tcPr>
            <w:tcW w:w="1309" w:type="dxa"/>
          </w:tcPr>
          <w:p w14:paraId="0B0FC68A" w14:textId="77777777" w:rsidR="004E5C7F" w:rsidRDefault="004E5C7F" w:rsidP="00F219A5">
            <w:pPr>
              <w:rPr>
                <w:sz w:val="20"/>
                <w:szCs w:val="20"/>
              </w:rPr>
            </w:pPr>
          </w:p>
        </w:tc>
        <w:tc>
          <w:tcPr>
            <w:tcW w:w="1599" w:type="dxa"/>
          </w:tcPr>
          <w:p w14:paraId="7740480A" w14:textId="77777777" w:rsidR="004E5C7F" w:rsidRDefault="004E5C7F" w:rsidP="00F219A5">
            <w:pPr>
              <w:rPr>
                <w:sz w:val="20"/>
                <w:szCs w:val="20"/>
              </w:rPr>
            </w:pPr>
          </w:p>
        </w:tc>
        <w:tc>
          <w:tcPr>
            <w:tcW w:w="1599" w:type="dxa"/>
          </w:tcPr>
          <w:p w14:paraId="78189267" w14:textId="77777777" w:rsidR="004E5C7F" w:rsidRDefault="004E5C7F" w:rsidP="00F219A5">
            <w:pPr>
              <w:rPr>
                <w:sz w:val="20"/>
                <w:szCs w:val="20"/>
              </w:rPr>
            </w:pPr>
          </w:p>
        </w:tc>
        <w:tc>
          <w:tcPr>
            <w:tcW w:w="1599" w:type="dxa"/>
          </w:tcPr>
          <w:p w14:paraId="61B57379" w14:textId="77777777" w:rsidR="004E5C7F" w:rsidRDefault="004E5C7F" w:rsidP="00F219A5">
            <w:pPr>
              <w:rPr>
                <w:sz w:val="20"/>
                <w:szCs w:val="20"/>
              </w:rPr>
            </w:pPr>
          </w:p>
        </w:tc>
        <w:tc>
          <w:tcPr>
            <w:tcW w:w="1599" w:type="dxa"/>
          </w:tcPr>
          <w:p w14:paraId="091BE51E" w14:textId="77777777" w:rsidR="004E5C7F" w:rsidRDefault="004E5C7F" w:rsidP="00F219A5">
            <w:pPr>
              <w:rPr>
                <w:sz w:val="20"/>
                <w:szCs w:val="20"/>
              </w:rPr>
            </w:pPr>
          </w:p>
        </w:tc>
        <w:tc>
          <w:tcPr>
            <w:tcW w:w="1599" w:type="dxa"/>
          </w:tcPr>
          <w:p w14:paraId="0E31628E" w14:textId="77777777" w:rsidR="004E5C7F" w:rsidRDefault="004E5C7F" w:rsidP="00F219A5">
            <w:pPr>
              <w:rPr>
                <w:sz w:val="20"/>
                <w:szCs w:val="20"/>
              </w:rPr>
            </w:pPr>
          </w:p>
        </w:tc>
        <w:tc>
          <w:tcPr>
            <w:tcW w:w="1599" w:type="dxa"/>
          </w:tcPr>
          <w:p w14:paraId="179E8CF9" w14:textId="77777777" w:rsidR="004E5C7F" w:rsidRDefault="004E5C7F" w:rsidP="00F219A5">
            <w:pPr>
              <w:rPr>
                <w:sz w:val="20"/>
                <w:szCs w:val="20"/>
              </w:rPr>
            </w:pPr>
          </w:p>
        </w:tc>
      </w:tr>
      <w:tr w:rsidR="004E5C7F" w14:paraId="1CCC4067" w14:textId="77777777" w:rsidTr="00286F80">
        <w:trPr>
          <w:cantSplit/>
          <w:trHeight w:val="346"/>
        </w:trPr>
        <w:tc>
          <w:tcPr>
            <w:tcW w:w="1598" w:type="dxa"/>
          </w:tcPr>
          <w:p w14:paraId="769FBA3E" w14:textId="77777777" w:rsidR="004E5C7F" w:rsidRDefault="004E5C7F" w:rsidP="00F219A5">
            <w:pPr>
              <w:rPr>
                <w:sz w:val="20"/>
                <w:szCs w:val="20"/>
              </w:rPr>
            </w:pPr>
          </w:p>
        </w:tc>
        <w:tc>
          <w:tcPr>
            <w:tcW w:w="1889" w:type="dxa"/>
          </w:tcPr>
          <w:p w14:paraId="68B8CF03" w14:textId="77777777" w:rsidR="004E5C7F" w:rsidRDefault="004E5C7F" w:rsidP="00F219A5">
            <w:pPr>
              <w:rPr>
                <w:sz w:val="20"/>
                <w:szCs w:val="20"/>
              </w:rPr>
            </w:pPr>
          </w:p>
        </w:tc>
        <w:tc>
          <w:tcPr>
            <w:tcW w:w="1309" w:type="dxa"/>
          </w:tcPr>
          <w:p w14:paraId="14EA94E9" w14:textId="77777777" w:rsidR="004E5C7F" w:rsidRDefault="004E5C7F" w:rsidP="00F219A5">
            <w:pPr>
              <w:rPr>
                <w:sz w:val="20"/>
                <w:szCs w:val="20"/>
              </w:rPr>
            </w:pPr>
          </w:p>
        </w:tc>
        <w:tc>
          <w:tcPr>
            <w:tcW w:w="1599" w:type="dxa"/>
          </w:tcPr>
          <w:p w14:paraId="065F7AED" w14:textId="77777777" w:rsidR="004E5C7F" w:rsidRDefault="004E5C7F" w:rsidP="00F219A5">
            <w:pPr>
              <w:rPr>
                <w:sz w:val="20"/>
                <w:szCs w:val="20"/>
              </w:rPr>
            </w:pPr>
          </w:p>
        </w:tc>
        <w:tc>
          <w:tcPr>
            <w:tcW w:w="1599" w:type="dxa"/>
          </w:tcPr>
          <w:p w14:paraId="17FB8621" w14:textId="77777777" w:rsidR="004E5C7F" w:rsidRDefault="004E5C7F" w:rsidP="00F219A5">
            <w:pPr>
              <w:rPr>
                <w:sz w:val="20"/>
                <w:szCs w:val="20"/>
              </w:rPr>
            </w:pPr>
          </w:p>
        </w:tc>
        <w:tc>
          <w:tcPr>
            <w:tcW w:w="1599" w:type="dxa"/>
          </w:tcPr>
          <w:p w14:paraId="27556406" w14:textId="77777777" w:rsidR="004E5C7F" w:rsidRDefault="004E5C7F" w:rsidP="00F219A5">
            <w:pPr>
              <w:rPr>
                <w:sz w:val="20"/>
                <w:szCs w:val="20"/>
              </w:rPr>
            </w:pPr>
          </w:p>
        </w:tc>
        <w:tc>
          <w:tcPr>
            <w:tcW w:w="1599" w:type="dxa"/>
          </w:tcPr>
          <w:p w14:paraId="11EB1153" w14:textId="77777777" w:rsidR="004E5C7F" w:rsidRDefault="004E5C7F" w:rsidP="00F219A5">
            <w:pPr>
              <w:rPr>
                <w:sz w:val="20"/>
                <w:szCs w:val="20"/>
              </w:rPr>
            </w:pPr>
          </w:p>
        </w:tc>
        <w:tc>
          <w:tcPr>
            <w:tcW w:w="1599" w:type="dxa"/>
          </w:tcPr>
          <w:p w14:paraId="02045A26" w14:textId="77777777" w:rsidR="004E5C7F" w:rsidRDefault="004E5C7F" w:rsidP="00F219A5">
            <w:pPr>
              <w:rPr>
                <w:sz w:val="20"/>
                <w:szCs w:val="20"/>
              </w:rPr>
            </w:pPr>
          </w:p>
        </w:tc>
        <w:tc>
          <w:tcPr>
            <w:tcW w:w="1599" w:type="dxa"/>
          </w:tcPr>
          <w:p w14:paraId="7C0311BB" w14:textId="77777777" w:rsidR="004E5C7F" w:rsidRDefault="004E5C7F" w:rsidP="00F219A5">
            <w:pPr>
              <w:rPr>
                <w:sz w:val="20"/>
                <w:szCs w:val="20"/>
              </w:rPr>
            </w:pPr>
          </w:p>
        </w:tc>
      </w:tr>
      <w:tr w:rsidR="004E5C7F" w14:paraId="21A909B5" w14:textId="77777777" w:rsidTr="00286F80">
        <w:trPr>
          <w:cantSplit/>
          <w:trHeight w:val="346"/>
        </w:trPr>
        <w:tc>
          <w:tcPr>
            <w:tcW w:w="1598" w:type="dxa"/>
          </w:tcPr>
          <w:p w14:paraId="62CF7792" w14:textId="77777777" w:rsidR="004E5C7F" w:rsidRDefault="004E5C7F" w:rsidP="00F219A5">
            <w:pPr>
              <w:rPr>
                <w:sz w:val="20"/>
                <w:szCs w:val="20"/>
              </w:rPr>
            </w:pPr>
          </w:p>
        </w:tc>
        <w:tc>
          <w:tcPr>
            <w:tcW w:w="1889" w:type="dxa"/>
          </w:tcPr>
          <w:p w14:paraId="4C2B192B" w14:textId="77777777" w:rsidR="004E5C7F" w:rsidRDefault="004E5C7F" w:rsidP="00F219A5">
            <w:pPr>
              <w:rPr>
                <w:sz w:val="20"/>
                <w:szCs w:val="20"/>
              </w:rPr>
            </w:pPr>
          </w:p>
        </w:tc>
        <w:tc>
          <w:tcPr>
            <w:tcW w:w="1309" w:type="dxa"/>
          </w:tcPr>
          <w:p w14:paraId="2C716D80" w14:textId="77777777" w:rsidR="004E5C7F" w:rsidRDefault="004E5C7F" w:rsidP="00F219A5">
            <w:pPr>
              <w:rPr>
                <w:sz w:val="20"/>
                <w:szCs w:val="20"/>
              </w:rPr>
            </w:pPr>
          </w:p>
        </w:tc>
        <w:tc>
          <w:tcPr>
            <w:tcW w:w="1599" w:type="dxa"/>
          </w:tcPr>
          <w:p w14:paraId="16828A0A" w14:textId="77777777" w:rsidR="004E5C7F" w:rsidRDefault="004E5C7F" w:rsidP="00F219A5">
            <w:pPr>
              <w:rPr>
                <w:sz w:val="20"/>
                <w:szCs w:val="20"/>
              </w:rPr>
            </w:pPr>
          </w:p>
        </w:tc>
        <w:tc>
          <w:tcPr>
            <w:tcW w:w="1599" w:type="dxa"/>
          </w:tcPr>
          <w:p w14:paraId="28F66080" w14:textId="77777777" w:rsidR="004E5C7F" w:rsidRDefault="004E5C7F" w:rsidP="00F219A5">
            <w:pPr>
              <w:rPr>
                <w:sz w:val="20"/>
                <w:szCs w:val="20"/>
              </w:rPr>
            </w:pPr>
          </w:p>
        </w:tc>
        <w:tc>
          <w:tcPr>
            <w:tcW w:w="1599" w:type="dxa"/>
          </w:tcPr>
          <w:p w14:paraId="0EE0D131" w14:textId="77777777" w:rsidR="004E5C7F" w:rsidRDefault="004E5C7F" w:rsidP="00F219A5">
            <w:pPr>
              <w:rPr>
                <w:sz w:val="20"/>
                <w:szCs w:val="20"/>
              </w:rPr>
            </w:pPr>
          </w:p>
        </w:tc>
        <w:tc>
          <w:tcPr>
            <w:tcW w:w="1599" w:type="dxa"/>
          </w:tcPr>
          <w:p w14:paraId="61C5EB3D" w14:textId="77777777" w:rsidR="004E5C7F" w:rsidRDefault="004E5C7F" w:rsidP="00F219A5">
            <w:pPr>
              <w:rPr>
                <w:sz w:val="20"/>
                <w:szCs w:val="20"/>
              </w:rPr>
            </w:pPr>
          </w:p>
        </w:tc>
        <w:tc>
          <w:tcPr>
            <w:tcW w:w="1599" w:type="dxa"/>
          </w:tcPr>
          <w:p w14:paraId="00DE63F9" w14:textId="77777777" w:rsidR="004E5C7F" w:rsidRDefault="004E5C7F" w:rsidP="00F219A5">
            <w:pPr>
              <w:rPr>
                <w:sz w:val="20"/>
                <w:szCs w:val="20"/>
              </w:rPr>
            </w:pPr>
          </w:p>
        </w:tc>
        <w:tc>
          <w:tcPr>
            <w:tcW w:w="1599" w:type="dxa"/>
          </w:tcPr>
          <w:p w14:paraId="6EADEEA4" w14:textId="77777777" w:rsidR="004E5C7F" w:rsidRDefault="004E5C7F" w:rsidP="00F219A5">
            <w:pPr>
              <w:rPr>
                <w:sz w:val="20"/>
                <w:szCs w:val="20"/>
              </w:rPr>
            </w:pPr>
          </w:p>
        </w:tc>
      </w:tr>
      <w:tr w:rsidR="004E5C7F" w14:paraId="6DC9DF29" w14:textId="77777777" w:rsidTr="00286F80">
        <w:trPr>
          <w:cantSplit/>
          <w:trHeight w:val="346"/>
        </w:trPr>
        <w:tc>
          <w:tcPr>
            <w:tcW w:w="1598" w:type="dxa"/>
          </w:tcPr>
          <w:p w14:paraId="6CE63AFE" w14:textId="77777777" w:rsidR="004E5C7F" w:rsidRDefault="004E5C7F" w:rsidP="00F219A5">
            <w:pPr>
              <w:rPr>
                <w:sz w:val="20"/>
                <w:szCs w:val="20"/>
              </w:rPr>
            </w:pPr>
          </w:p>
        </w:tc>
        <w:tc>
          <w:tcPr>
            <w:tcW w:w="1889" w:type="dxa"/>
          </w:tcPr>
          <w:p w14:paraId="57722519" w14:textId="77777777" w:rsidR="004E5C7F" w:rsidRDefault="004E5C7F" w:rsidP="00F219A5">
            <w:pPr>
              <w:rPr>
                <w:sz w:val="20"/>
                <w:szCs w:val="20"/>
              </w:rPr>
            </w:pPr>
          </w:p>
        </w:tc>
        <w:tc>
          <w:tcPr>
            <w:tcW w:w="1309" w:type="dxa"/>
          </w:tcPr>
          <w:p w14:paraId="51060F9D" w14:textId="77777777" w:rsidR="004E5C7F" w:rsidRDefault="004E5C7F" w:rsidP="00F219A5">
            <w:pPr>
              <w:rPr>
                <w:sz w:val="20"/>
                <w:szCs w:val="20"/>
              </w:rPr>
            </w:pPr>
          </w:p>
        </w:tc>
        <w:tc>
          <w:tcPr>
            <w:tcW w:w="1599" w:type="dxa"/>
          </w:tcPr>
          <w:p w14:paraId="7091EA93" w14:textId="77777777" w:rsidR="004E5C7F" w:rsidRDefault="004E5C7F" w:rsidP="00F219A5">
            <w:pPr>
              <w:rPr>
                <w:sz w:val="20"/>
                <w:szCs w:val="20"/>
              </w:rPr>
            </w:pPr>
          </w:p>
        </w:tc>
        <w:tc>
          <w:tcPr>
            <w:tcW w:w="1599" w:type="dxa"/>
          </w:tcPr>
          <w:p w14:paraId="28E102DD" w14:textId="77777777" w:rsidR="004E5C7F" w:rsidRDefault="004E5C7F" w:rsidP="00F219A5">
            <w:pPr>
              <w:rPr>
                <w:sz w:val="20"/>
                <w:szCs w:val="20"/>
              </w:rPr>
            </w:pPr>
          </w:p>
        </w:tc>
        <w:tc>
          <w:tcPr>
            <w:tcW w:w="1599" w:type="dxa"/>
          </w:tcPr>
          <w:p w14:paraId="5B379CB1" w14:textId="77777777" w:rsidR="004E5C7F" w:rsidRDefault="004E5C7F" w:rsidP="00F219A5">
            <w:pPr>
              <w:rPr>
                <w:sz w:val="20"/>
                <w:szCs w:val="20"/>
              </w:rPr>
            </w:pPr>
          </w:p>
        </w:tc>
        <w:tc>
          <w:tcPr>
            <w:tcW w:w="1599" w:type="dxa"/>
          </w:tcPr>
          <w:p w14:paraId="7F832C48" w14:textId="77777777" w:rsidR="004E5C7F" w:rsidRDefault="004E5C7F" w:rsidP="00F219A5">
            <w:pPr>
              <w:rPr>
                <w:sz w:val="20"/>
                <w:szCs w:val="20"/>
              </w:rPr>
            </w:pPr>
          </w:p>
        </w:tc>
        <w:tc>
          <w:tcPr>
            <w:tcW w:w="1599" w:type="dxa"/>
          </w:tcPr>
          <w:p w14:paraId="6646BB44" w14:textId="77777777" w:rsidR="004E5C7F" w:rsidRDefault="004E5C7F" w:rsidP="00F219A5">
            <w:pPr>
              <w:rPr>
                <w:sz w:val="20"/>
                <w:szCs w:val="20"/>
              </w:rPr>
            </w:pPr>
          </w:p>
        </w:tc>
        <w:tc>
          <w:tcPr>
            <w:tcW w:w="1599" w:type="dxa"/>
          </w:tcPr>
          <w:p w14:paraId="428B1C4F" w14:textId="77777777" w:rsidR="004E5C7F" w:rsidRDefault="004E5C7F" w:rsidP="00F219A5">
            <w:pPr>
              <w:rPr>
                <w:sz w:val="20"/>
                <w:szCs w:val="20"/>
              </w:rPr>
            </w:pPr>
          </w:p>
        </w:tc>
      </w:tr>
      <w:tr w:rsidR="004E5C7F" w14:paraId="58277B5F" w14:textId="77777777" w:rsidTr="00286F80">
        <w:trPr>
          <w:cantSplit/>
          <w:trHeight w:val="346"/>
        </w:trPr>
        <w:tc>
          <w:tcPr>
            <w:tcW w:w="1598" w:type="dxa"/>
          </w:tcPr>
          <w:p w14:paraId="74830746" w14:textId="77777777" w:rsidR="004E5C7F" w:rsidRDefault="004E5C7F" w:rsidP="00F219A5">
            <w:pPr>
              <w:rPr>
                <w:sz w:val="20"/>
                <w:szCs w:val="20"/>
              </w:rPr>
            </w:pPr>
          </w:p>
        </w:tc>
        <w:tc>
          <w:tcPr>
            <w:tcW w:w="1889" w:type="dxa"/>
          </w:tcPr>
          <w:p w14:paraId="61BB1179" w14:textId="77777777" w:rsidR="004E5C7F" w:rsidRDefault="004E5C7F" w:rsidP="00F219A5">
            <w:pPr>
              <w:rPr>
                <w:sz w:val="20"/>
                <w:szCs w:val="20"/>
              </w:rPr>
            </w:pPr>
          </w:p>
        </w:tc>
        <w:tc>
          <w:tcPr>
            <w:tcW w:w="1309" w:type="dxa"/>
          </w:tcPr>
          <w:p w14:paraId="609A3156" w14:textId="77777777" w:rsidR="004E5C7F" w:rsidRDefault="004E5C7F" w:rsidP="00F219A5">
            <w:pPr>
              <w:rPr>
                <w:sz w:val="20"/>
                <w:szCs w:val="20"/>
              </w:rPr>
            </w:pPr>
          </w:p>
        </w:tc>
        <w:tc>
          <w:tcPr>
            <w:tcW w:w="1599" w:type="dxa"/>
          </w:tcPr>
          <w:p w14:paraId="16639D0A" w14:textId="77777777" w:rsidR="004E5C7F" w:rsidRDefault="004E5C7F" w:rsidP="00F219A5">
            <w:pPr>
              <w:rPr>
                <w:sz w:val="20"/>
                <w:szCs w:val="20"/>
              </w:rPr>
            </w:pPr>
          </w:p>
        </w:tc>
        <w:tc>
          <w:tcPr>
            <w:tcW w:w="1599" w:type="dxa"/>
          </w:tcPr>
          <w:p w14:paraId="068C5896" w14:textId="77777777" w:rsidR="004E5C7F" w:rsidRDefault="004E5C7F" w:rsidP="00F219A5">
            <w:pPr>
              <w:rPr>
                <w:sz w:val="20"/>
                <w:szCs w:val="20"/>
              </w:rPr>
            </w:pPr>
          </w:p>
        </w:tc>
        <w:tc>
          <w:tcPr>
            <w:tcW w:w="1599" w:type="dxa"/>
          </w:tcPr>
          <w:p w14:paraId="512F1EB3" w14:textId="77777777" w:rsidR="004E5C7F" w:rsidRDefault="004E5C7F" w:rsidP="00F219A5">
            <w:pPr>
              <w:rPr>
                <w:sz w:val="20"/>
                <w:szCs w:val="20"/>
              </w:rPr>
            </w:pPr>
          </w:p>
        </w:tc>
        <w:tc>
          <w:tcPr>
            <w:tcW w:w="1599" w:type="dxa"/>
          </w:tcPr>
          <w:p w14:paraId="17B99950" w14:textId="77777777" w:rsidR="004E5C7F" w:rsidRDefault="004E5C7F" w:rsidP="00F219A5">
            <w:pPr>
              <w:rPr>
                <w:sz w:val="20"/>
                <w:szCs w:val="20"/>
              </w:rPr>
            </w:pPr>
          </w:p>
        </w:tc>
        <w:tc>
          <w:tcPr>
            <w:tcW w:w="1599" w:type="dxa"/>
          </w:tcPr>
          <w:p w14:paraId="463B5533" w14:textId="77777777" w:rsidR="004E5C7F" w:rsidRDefault="004E5C7F" w:rsidP="00F219A5">
            <w:pPr>
              <w:rPr>
                <w:sz w:val="20"/>
                <w:szCs w:val="20"/>
              </w:rPr>
            </w:pPr>
          </w:p>
        </w:tc>
        <w:tc>
          <w:tcPr>
            <w:tcW w:w="1599" w:type="dxa"/>
          </w:tcPr>
          <w:p w14:paraId="6D4055C6" w14:textId="77777777" w:rsidR="004E5C7F" w:rsidRDefault="004E5C7F" w:rsidP="00F219A5">
            <w:pPr>
              <w:rPr>
                <w:sz w:val="20"/>
                <w:szCs w:val="20"/>
              </w:rPr>
            </w:pPr>
          </w:p>
        </w:tc>
      </w:tr>
      <w:tr w:rsidR="004E5C7F" w14:paraId="2B976A04" w14:textId="77777777" w:rsidTr="00286F80">
        <w:trPr>
          <w:cantSplit/>
          <w:trHeight w:val="346"/>
        </w:trPr>
        <w:tc>
          <w:tcPr>
            <w:tcW w:w="1598" w:type="dxa"/>
          </w:tcPr>
          <w:p w14:paraId="7DB4E1D2" w14:textId="77777777" w:rsidR="004E5C7F" w:rsidRDefault="004E5C7F" w:rsidP="00F219A5">
            <w:pPr>
              <w:rPr>
                <w:sz w:val="20"/>
                <w:szCs w:val="20"/>
              </w:rPr>
            </w:pPr>
          </w:p>
        </w:tc>
        <w:tc>
          <w:tcPr>
            <w:tcW w:w="1889" w:type="dxa"/>
          </w:tcPr>
          <w:p w14:paraId="1F482E3A" w14:textId="77777777" w:rsidR="004E5C7F" w:rsidRDefault="004E5C7F" w:rsidP="00F219A5">
            <w:pPr>
              <w:rPr>
                <w:sz w:val="20"/>
                <w:szCs w:val="20"/>
              </w:rPr>
            </w:pPr>
          </w:p>
        </w:tc>
        <w:tc>
          <w:tcPr>
            <w:tcW w:w="1309" w:type="dxa"/>
          </w:tcPr>
          <w:p w14:paraId="2F222124" w14:textId="77777777" w:rsidR="004E5C7F" w:rsidRDefault="004E5C7F" w:rsidP="00F219A5">
            <w:pPr>
              <w:rPr>
                <w:sz w:val="20"/>
                <w:szCs w:val="20"/>
              </w:rPr>
            </w:pPr>
          </w:p>
        </w:tc>
        <w:tc>
          <w:tcPr>
            <w:tcW w:w="1599" w:type="dxa"/>
          </w:tcPr>
          <w:p w14:paraId="4B5E3326" w14:textId="77777777" w:rsidR="004E5C7F" w:rsidRDefault="004E5C7F" w:rsidP="00F219A5">
            <w:pPr>
              <w:rPr>
                <w:sz w:val="20"/>
                <w:szCs w:val="20"/>
              </w:rPr>
            </w:pPr>
          </w:p>
        </w:tc>
        <w:tc>
          <w:tcPr>
            <w:tcW w:w="1599" w:type="dxa"/>
          </w:tcPr>
          <w:p w14:paraId="77DD272C" w14:textId="77777777" w:rsidR="004E5C7F" w:rsidRDefault="004E5C7F" w:rsidP="00F219A5">
            <w:pPr>
              <w:rPr>
                <w:sz w:val="20"/>
                <w:szCs w:val="20"/>
              </w:rPr>
            </w:pPr>
          </w:p>
        </w:tc>
        <w:tc>
          <w:tcPr>
            <w:tcW w:w="1599" w:type="dxa"/>
          </w:tcPr>
          <w:p w14:paraId="7A34B22D" w14:textId="77777777" w:rsidR="004E5C7F" w:rsidRDefault="004E5C7F" w:rsidP="00F219A5">
            <w:pPr>
              <w:rPr>
                <w:sz w:val="20"/>
                <w:szCs w:val="20"/>
              </w:rPr>
            </w:pPr>
          </w:p>
        </w:tc>
        <w:tc>
          <w:tcPr>
            <w:tcW w:w="1599" w:type="dxa"/>
          </w:tcPr>
          <w:p w14:paraId="52A45777" w14:textId="77777777" w:rsidR="004E5C7F" w:rsidRDefault="004E5C7F" w:rsidP="00F219A5">
            <w:pPr>
              <w:rPr>
                <w:sz w:val="20"/>
                <w:szCs w:val="20"/>
              </w:rPr>
            </w:pPr>
          </w:p>
        </w:tc>
        <w:tc>
          <w:tcPr>
            <w:tcW w:w="1599" w:type="dxa"/>
          </w:tcPr>
          <w:p w14:paraId="05BC5876" w14:textId="77777777" w:rsidR="004E5C7F" w:rsidRDefault="004E5C7F" w:rsidP="00F219A5">
            <w:pPr>
              <w:rPr>
                <w:sz w:val="20"/>
                <w:szCs w:val="20"/>
              </w:rPr>
            </w:pPr>
          </w:p>
        </w:tc>
        <w:tc>
          <w:tcPr>
            <w:tcW w:w="1599" w:type="dxa"/>
          </w:tcPr>
          <w:p w14:paraId="259A4D62" w14:textId="77777777" w:rsidR="004E5C7F" w:rsidRDefault="004E5C7F" w:rsidP="00F219A5">
            <w:pPr>
              <w:rPr>
                <w:sz w:val="20"/>
                <w:szCs w:val="20"/>
              </w:rPr>
            </w:pPr>
          </w:p>
        </w:tc>
      </w:tr>
      <w:tr w:rsidR="004E5C7F" w14:paraId="286322EC" w14:textId="77777777" w:rsidTr="00286F80">
        <w:trPr>
          <w:cantSplit/>
          <w:trHeight w:val="346"/>
        </w:trPr>
        <w:tc>
          <w:tcPr>
            <w:tcW w:w="1598" w:type="dxa"/>
          </w:tcPr>
          <w:p w14:paraId="6ACAE4E1" w14:textId="77777777" w:rsidR="004E5C7F" w:rsidRDefault="004E5C7F" w:rsidP="00F219A5">
            <w:pPr>
              <w:rPr>
                <w:sz w:val="20"/>
                <w:szCs w:val="20"/>
              </w:rPr>
            </w:pPr>
          </w:p>
        </w:tc>
        <w:tc>
          <w:tcPr>
            <w:tcW w:w="1889" w:type="dxa"/>
          </w:tcPr>
          <w:p w14:paraId="04BB8C3F" w14:textId="77777777" w:rsidR="004E5C7F" w:rsidRDefault="004E5C7F" w:rsidP="00F219A5">
            <w:pPr>
              <w:rPr>
                <w:sz w:val="20"/>
                <w:szCs w:val="20"/>
              </w:rPr>
            </w:pPr>
          </w:p>
        </w:tc>
        <w:tc>
          <w:tcPr>
            <w:tcW w:w="1309" w:type="dxa"/>
          </w:tcPr>
          <w:p w14:paraId="29FFEDC8" w14:textId="77777777" w:rsidR="004E5C7F" w:rsidRDefault="004E5C7F" w:rsidP="00F219A5">
            <w:pPr>
              <w:rPr>
                <w:sz w:val="20"/>
                <w:szCs w:val="20"/>
              </w:rPr>
            </w:pPr>
          </w:p>
        </w:tc>
        <w:tc>
          <w:tcPr>
            <w:tcW w:w="1599" w:type="dxa"/>
          </w:tcPr>
          <w:p w14:paraId="5A51E187" w14:textId="77777777" w:rsidR="004E5C7F" w:rsidRDefault="004E5C7F" w:rsidP="00F219A5">
            <w:pPr>
              <w:rPr>
                <w:sz w:val="20"/>
                <w:szCs w:val="20"/>
              </w:rPr>
            </w:pPr>
          </w:p>
        </w:tc>
        <w:tc>
          <w:tcPr>
            <w:tcW w:w="1599" w:type="dxa"/>
          </w:tcPr>
          <w:p w14:paraId="1245EA03" w14:textId="77777777" w:rsidR="004E5C7F" w:rsidRDefault="004E5C7F" w:rsidP="00F219A5">
            <w:pPr>
              <w:rPr>
                <w:sz w:val="20"/>
                <w:szCs w:val="20"/>
              </w:rPr>
            </w:pPr>
          </w:p>
        </w:tc>
        <w:tc>
          <w:tcPr>
            <w:tcW w:w="1599" w:type="dxa"/>
          </w:tcPr>
          <w:p w14:paraId="1F2F3322" w14:textId="77777777" w:rsidR="004E5C7F" w:rsidRDefault="004E5C7F" w:rsidP="00F219A5">
            <w:pPr>
              <w:rPr>
                <w:sz w:val="20"/>
                <w:szCs w:val="20"/>
              </w:rPr>
            </w:pPr>
          </w:p>
        </w:tc>
        <w:tc>
          <w:tcPr>
            <w:tcW w:w="1599" w:type="dxa"/>
          </w:tcPr>
          <w:p w14:paraId="70C9621C" w14:textId="77777777" w:rsidR="004E5C7F" w:rsidRDefault="004E5C7F" w:rsidP="00F219A5">
            <w:pPr>
              <w:rPr>
                <w:sz w:val="20"/>
                <w:szCs w:val="20"/>
              </w:rPr>
            </w:pPr>
          </w:p>
        </w:tc>
        <w:tc>
          <w:tcPr>
            <w:tcW w:w="1599" w:type="dxa"/>
          </w:tcPr>
          <w:p w14:paraId="78C5C64D" w14:textId="77777777" w:rsidR="004E5C7F" w:rsidRDefault="004E5C7F" w:rsidP="00F219A5">
            <w:pPr>
              <w:rPr>
                <w:sz w:val="20"/>
                <w:szCs w:val="20"/>
              </w:rPr>
            </w:pPr>
          </w:p>
        </w:tc>
        <w:tc>
          <w:tcPr>
            <w:tcW w:w="1599" w:type="dxa"/>
          </w:tcPr>
          <w:p w14:paraId="56557B2C" w14:textId="77777777" w:rsidR="004E5C7F" w:rsidRDefault="004E5C7F" w:rsidP="00F219A5">
            <w:pPr>
              <w:rPr>
                <w:sz w:val="20"/>
                <w:szCs w:val="20"/>
              </w:rPr>
            </w:pPr>
          </w:p>
        </w:tc>
      </w:tr>
    </w:tbl>
    <w:p w14:paraId="7E3F8CB3" w14:textId="77777777" w:rsidR="004E5C7F" w:rsidRPr="00D577F7" w:rsidRDefault="004E5C7F" w:rsidP="00F219A5">
      <w:pPr>
        <w:rPr>
          <w:sz w:val="20"/>
          <w:szCs w:val="20"/>
        </w:rPr>
      </w:pPr>
    </w:p>
    <w:p w14:paraId="6705AE7A" w14:textId="77777777" w:rsidR="004E5C7F" w:rsidRPr="007F7982" w:rsidRDefault="004E5C7F" w:rsidP="00F219A5">
      <w:r w:rsidRPr="007F7982">
        <w:br w:type="page"/>
      </w:r>
    </w:p>
    <w:p w14:paraId="00F16E2B" w14:textId="77777777" w:rsidR="004E5C7F" w:rsidRPr="005E5D8E" w:rsidRDefault="004E5C7F" w:rsidP="00FF6DF9">
      <w:pPr>
        <w:pStyle w:val="Heading1"/>
      </w:pPr>
      <w:r w:rsidRPr="005E5D8E">
        <w:lastRenderedPageBreak/>
        <w:t>Fugitive Emission Unit Attributes</w:t>
      </w:r>
    </w:p>
    <w:p w14:paraId="491C079E" w14:textId="77777777" w:rsidR="004E5C7F" w:rsidRPr="005E5D8E" w:rsidRDefault="004E5C7F" w:rsidP="00FF6DF9">
      <w:pPr>
        <w:pStyle w:val="Heading1"/>
      </w:pPr>
      <w:r w:rsidRPr="005E5D8E">
        <w:t>Form OP-UA12 (Page 99)</w:t>
      </w:r>
    </w:p>
    <w:p w14:paraId="535D0161" w14:textId="77777777" w:rsidR="004E5C7F" w:rsidRPr="005E5D8E" w:rsidRDefault="004E5C7F" w:rsidP="00FF6DF9">
      <w:pPr>
        <w:pStyle w:val="Heading1"/>
      </w:pPr>
      <w:r w:rsidRPr="005E5D8E">
        <w:t>Federal Operating Permit Program</w:t>
      </w:r>
    </w:p>
    <w:p w14:paraId="320AC865" w14:textId="77777777" w:rsidR="004E5C7F" w:rsidRPr="005E5D8E" w:rsidRDefault="004E5C7F" w:rsidP="00FF6DF9">
      <w:pPr>
        <w:pStyle w:val="Heading1"/>
      </w:pPr>
      <w:bookmarkStart w:id="97" w:name="TBL13b"/>
      <w:r w:rsidRPr="005E5D8E">
        <w:t>Table 13b</w:t>
      </w:r>
      <w:bookmarkEnd w:id="97"/>
      <w:r w:rsidRPr="005E5D8E">
        <w:t>:  Title 40 Code of Federal Regulations Part 63 (40 CFR Part 63)</w:t>
      </w:r>
    </w:p>
    <w:p w14:paraId="62B6A295" w14:textId="443D5307" w:rsidR="004E5C7F" w:rsidRDefault="004E5C7F" w:rsidP="00FF6DF9">
      <w:pPr>
        <w:pStyle w:val="Heading1"/>
      </w:pPr>
      <w:r w:rsidRPr="005E5D8E">
        <w:t>Subpart HH:  National Emission Standard for Hazardous Air Pollutants from Oil and Natural Gas Production Facilities</w:t>
      </w:r>
    </w:p>
    <w:p w14:paraId="488AE553" w14:textId="77777777" w:rsidR="00044E85" w:rsidRPr="005E5D8E" w:rsidRDefault="00044E85" w:rsidP="00FF6DF9">
      <w:pPr>
        <w:pStyle w:val="Heading1"/>
      </w:pPr>
      <w:r w:rsidRPr="005E5D8E">
        <w:t>Texas Commission on Environmental Quality</w:t>
      </w:r>
    </w:p>
    <w:p w14:paraId="13880A72" w14:textId="77777777" w:rsidR="004E5C7F" w:rsidRPr="005E5D8E"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b: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63535B57" w14:textId="77777777" w:rsidTr="00286F80">
        <w:trPr>
          <w:cantSplit/>
          <w:tblHeader/>
        </w:trPr>
        <w:tc>
          <w:tcPr>
            <w:tcW w:w="4800" w:type="dxa"/>
            <w:shd w:val="clear" w:color="auto" w:fill="D9D9D9" w:themeFill="background1" w:themeFillShade="D9"/>
          </w:tcPr>
          <w:p w14:paraId="6505627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AA08CF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C4D7A2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E82A6B8" w14:textId="77777777" w:rsidTr="00286F80">
        <w:trPr>
          <w:cantSplit/>
          <w:tblHeader/>
        </w:trPr>
        <w:tc>
          <w:tcPr>
            <w:tcW w:w="4800" w:type="dxa"/>
          </w:tcPr>
          <w:p w14:paraId="0FE41584" w14:textId="77777777" w:rsidR="004E5C7F" w:rsidRPr="004E569E" w:rsidRDefault="004E5C7F" w:rsidP="00286F80">
            <w:pPr>
              <w:rPr>
                <w:rFonts w:asciiTheme="majorHAnsi" w:hAnsiTheme="majorHAnsi" w:cstheme="majorHAnsi"/>
                <w:sz w:val="20"/>
                <w:szCs w:val="20"/>
              </w:rPr>
            </w:pPr>
          </w:p>
        </w:tc>
        <w:tc>
          <w:tcPr>
            <w:tcW w:w="4800" w:type="dxa"/>
          </w:tcPr>
          <w:p w14:paraId="3C1A1490" w14:textId="77777777" w:rsidR="004E5C7F" w:rsidRPr="004E569E" w:rsidRDefault="004E5C7F" w:rsidP="00286F80">
            <w:pPr>
              <w:rPr>
                <w:rFonts w:asciiTheme="majorHAnsi" w:hAnsiTheme="majorHAnsi" w:cstheme="majorHAnsi"/>
                <w:sz w:val="20"/>
                <w:szCs w:val="20"/>
              </w:rPr>
            </w:pPr>
          </w:p>
        </w:tc>
        <w:tc>
          <w:tcPr>
            <w:tcW w:w="4800" w:type="dxa"/>
          </w:tcPr>
          <w:p w14:paraId="4F93A736" w14:textId="77777777" w:rsidR="004E5C7F" w:rsidRPr="004E569E" w:rsidRDefault="004E5C7F" w:rsidP="00286F80">
            <w:pPr>
              <w:rPr>
                <w:rFonts w:asciiTheme="majorHAnsi" w:hAnsiTheme="majorHAnsi" w:cstheme="majorHAnsi"/>
                <w:sz w:val="20"/>
                <w:szCs w:val="20"/>
              </w:rPr>
            </w:pPr>
          </w:p>
        </w:tc>
      </w:tr>
    </w:tbl>
    <w:p w14:paraId="2542D476"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b:  Title 40 Code of Federal Regulations Part 63 (40 CFR Part 63)&#10;Subpart HH:  National Emission Standard for Hazardous Air Pollutants from Oil and Natural Gas Production Facilities&#10;"/>
      </w:tblPr>
      <w:tblGrid>
        <w:gridCol w:w="2057"/>
        <w:gridCol w:w="2057"/>
        <w:gridCol w:w="1983"/>
        <w:gridCol w:w="2132"/>
        <w:gridCol w:w="2057"/>
        <w:gridCol w:w="2057"/>
        <w:gridCol w:w="2057"/>
      </w:tblGrid>
      <w:tr w:rsidR="004E5C7F" w:rsidRPr="004E569E" w14:paraId="4A470B9A" w14:textId="77777777" w:rsidTr="00286F80">
        <w:trPr>
          <w:cantSplit/>
          <w:tblHeader/>
        </w:trPr>
        <w:tc>
          <w:tcPr>
            <w:tcW w:w="2057" w:type="dxa"/>
            <w:tcBorders>
              <w:top w:val="double" w:sz="6" w:space="0" w:color="auto"/>
              <w:bottom w:val="nil"/>
            </w:tcBorders>
            <w:shd w:val="clear" w:color="auto" w:fill="D9D9D9" w:themeFill="background1" w:themeFillShade="D9"/>
          </w:tcPr>
          <w:p w14:paraId="0FDD70D6"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3D3E7D89" w14:textId="77777777" w:rsidR="004E5C7F" w:rsidRPr="004E569E" w:rsidRDefault="004E5C7F" w:rsidP="00F219A5">
            <w:pPr>
              <w:rPr>
                <w:sz w:val="20"/>
                <w:szCs w:val="20"/>
              </w:rPr>
            </w:pPr>
          </w:p>
        </w:tc>
        <w:tc>
          <w:tcPr>
            <w:tcW w:w="1983" w:type="dxa"/>
            <w:tcBorders>
              <w:top w:val="double" w:sz="6" w:space="0" w:color="auto"/>
              <w:bottom w:val="single" w:sz="6" w:space="0" w:color="auto"/>
              <w:right w:val="nil"/>
            </w:tcBorders>
            <w:shd w:val="clear" w:color="auto" w:fill="D9D9D9" w:themeFill="background1" w:themeFillShade="D9"/>
          </w:tcPr>
          <w:p w14:paraId="2162C8AA" w14:textId="77777777" w:rsidR="004E5C7F" w:rsidRPr="004E569E" w:rsidRDefault="004E5C7F" w:rsidP="00F219A5">
            <w:pPr>
              <w:rPr>
                <w:b/>
                <w:bCs/>
                <w:sz w:val="20"/>
                <w:szCs w:val="20"/>
              </w:rPr>
            </w:pPr>
            <w:r w:rsidRPr="004E569E">
              <w:rPr>
                <w:b/>
                <w:bCs/>
                <w:sz w:val="20"/>
                <w:szCs w:val="20"/>
              </w:rPr>
              <w:t>Title 40 CFR Part 63,</w:t>
            </w:r>
          </w:p>
        </w:tc>
        <w:tc>
          <w:tcPr>
            <w:tcW w:w="2132" w:type="dxa"/>
            <w:tcBorders>
              <w:top w:val="double" w:sz="6" w:space="0" w:color="auto"/>
              <w:left w:val="nil"/>
              <w:bottom w:val="single" w:sz="6" w:space="0" w:color="auto"/>
              <w:right w:val="nil"/>
            </w:tcBorders>
            <w:shd w:val="clear" w:color="auto" w:fill="D9D9D9" w:themeFill="background1" w:themeFillShade="D9"/>
          </w:tcPr>
          <w:p w14:paraId="65B8D7B4" w14:textId="77777777" w:rsidR="004E5C7F" w:rsidRPr="004E569E" w:rsidRDefault="004E5C7F" w:rsidP="00F219A5">
            <w:pPr>
              <w:rPr>
                <w:b/>
                <w:bCs/>
                <w:sz w:val="20"/>
                <w:szCs w:val="20"/>
              </w:rPr>
            </w:pPr>
            <w:r w:rsidRPr="004E569E">
              <w:rPr>
                <w:b/>
                <w:bCs/>
                <w:sz w:val="20"/>
                <w:szCs w:val="20"/>
              </w:rPr>
              <w:t>Subpart HH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F380C33" w14:textId="77777777" w:rsidR="004E5C7F" w:rsidRPr="004E569E" w:rsidRDefault="004E5C7F" w:rsidP="00F219A5">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2438EB61" w14:textId="77777777" w:rsidR="004E5C7F" w:rsidRPr="004E569E" w:rsidRDefault="004E5C7F" w:rsidP="00F219A5">
            <w:pPr>
              <w:rPr>
                <w:b/>
                <w:bCs/>
                <w:sz w:val="20"/>
                <w:szCs w:val="20"/>
              </w:rPr>
            </w:pPr>
          </w:p>
        </w:tc>
        <w:tc>
          <w:tcPr>
            <w:tcW w:w="2057" w:type="dxa"/>
            <w:tcBorders>
              <w:top w:val="double" w:sz="6" w:space="0" w:color="auto"/>
              <w:left w:val="nil"/>
              <w:bottom w:val="single" w:sz="6" w:space="0" w:color="auto"/>
            </w:tcBorders>
            <w:shd w:val="clear" w:color="auto" w:fill="D9D9D9" w:themeFill="background1" w:themeFillShade="D9"/>
          </w:tcPr>
          <w:p w14:paraId="36AA9C9D" w14:textId="77777777" w:rsidR="004E5C7F" w:rsidRPr="004E569E" w:rsidRDefault="004E5C7F" w:rsidP="00F219A5">
            <w:pPr>
              <w:rPr>
                <w:b/>
                <w:bCs/>
                <w:sz w:val="20"/>
                <w:szCs w:val="20"/>
              </w:rPr>
            </w:pPr>
          </w:p>
        </w:tc>
      </w:tr>
      <w:tr w:rsidR="004E5C7F" w:rsidRPr="004E569E" w14:paraId="763820F9"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294E13F" w14:textId="77777777" w:rsidR="004E5C7F" w:rsidRPr="004E569E" w:rsidRDefault="004E5C7F" w:rsidP="00286F80">
            <w:pPr>
              <w:jc w:val="center"/>
              <w:rPr>
                <w:b/>
                <w:bCs/>
                <w:sz w:val="20"/>
                <w:szCs w:val="20"/>
              </w:rPr>
            </w:pPr>
            <w:r w:rsidRPr="004E569E">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492009C" w14:textId="77777777" w:rsidR="004E5C7F" w:rsidRPr="004E569E" w:rsidRDefault="004E5C7F" w:rsidP="00286F80">
            <w:pPr>
              <w:jc w:val="center"/>
              <w:rPr>
                <w:b/>
                <w:bCs/>
                <w:sz w:val="20"/>
                <w:szCs w:val="20"/>
              </w:rPr>
            </w:pPr>
            <w:r w:rsidRPr="004E569E">
              <w:rPr>
                <w:b/>
                <w:bCs/>
                <w:color w:val="auto"/>
                <w:sz w:val="20"/>
                <w:szCs w:val="20"/>
              </w:rPr>
              <w:t>SOP Index No.</w:t>
            </w:r>
          </w:p>
        </w:tc>
        <w:tc>
          <w:tcPr>
            <w:tcW w:w="1983" w:type="dxa"/>
            <w:tcBorders>
              <w:top w:val="single" w:sz="6" w:space="0" w:color="auto"/>
            </w:tcBorders>
            <w:shd w:val="clear" w:color="auto" w:fill="D9D9D9" w:themeFill="background1" w:themeFillShade="D9"/>
            <w:vAlign w:val="bottom"/>
          </w:tcPr>
          <w:p w14:paraId="302E2888" w14:textId="77777777" w:rsidR="004E5C7F" w:rsidRPr="004E569E" w:rsidRDefault="004E5C7F" w:rsidP="00286F80">
            <w:pPr>
              <w:jc w:val="center"/>
              <w:rPr>
                <w:b/>
                <w:bCs/>
                <w:sz w:val="20"/>
                <w:szCs w:val="20"/>
              </w:rPr>
            </w:pPr>
            <w:r w:rsidRPr="004E569E">
              <w:rPr>
                <w:b/>
                <w:bCs/>
                <w:sz w:val="20"/>
                <w:szCs w:val="20"/>
              </w:rPr>
              <w:t>Pumps</w:t>
            </w:r>
          </w:p>
        </w:tc>
        <w:tc>
          <w:tcPr>
            <w:tcW w:w="2132" w:type="dxa"/>
            <w:tcBorders>
              <w:top w:val="single" w:sz="6" w:space="0" w:color="auto"/>
            </w:tcBorders>
            <w:shd w:val="clear" w:color="auto" w:fill="D9D9D9" w:themeFill="background1" w:themeFillShade="D9"/>
            <w:vAlign w:val="bottom"/>
          </w:tcPr>
          <w:p w14:paraId="75D5A44C" w14:textId="77777777" w:rsidR="004E5C7F" w:rsidRPr="004E569E" w:rsidRDefault="004E5C7F" w:rsidP="00286F80">
            <w:pPr>
              <w:jc w:val="center"/>
              <w:rPr>
                <w:b/>
                <w:bCs/>
                <w:sz w:val="20"/>
                <w:szCs w:val="20"/>
              </w:rPr>
            </w:pPr>
            <w:r w:rsidRPr="004E569E">
              <w:rPr>
                <w:b/>
                <w:bCs/>
                <w:sz w:val="20"/>
                <w:szCs w:val="20"/>
              </w:rPr>
              <w:t>Design Capacity</w:t>
            </w:r>
          </w:p>
          <w:p w14:paraId="200CEEF9" w14:textId="77777777" w:rsidR="004E5C7F" w:rsidRPr="004E569E" w:rsidRDefault="004E5C7F" w:rsidP="00286F80">
            <w:pPr>
              <w:jc w:val="center"/>
              <w:rPr>
                <w:b/>
                <w:bCs/>
                <w:sz w:val="20"/>
                <w:szCs w:val="20"/>
              </w:rPr>
            </w:pPr>
            <w:r w:rsidRPr="004E569E">
              <w:rPr>
                <w:b/>
                <w:bCs/>
                <w:sz w:val="20"/>
                <w:szCs w:val="20"/>
              </w:rPr>
              <w:t>&lt; 283,000</w:t>
            </w:r>
          </w:p>
        </w:tc>
        <w:tc>
          <w:tcPr>
            <w:tcW w:w="2057" w:type="dxa"/>
            <w:tcBorders>
              <w:top w:val="single" w:sz="6" w:space="0" w:color="auto"/>
            </w:tcBorders>
            <w:shd w:val="clear" w:color="auto" w:fill="D9D9D9" w:themeFill="background1" w:themeFillShade="D9"/>
            <w:vAlign w:val="bottom"/>
          </w:tcPr>
          <w:p w14:paraId="2B388792" w14:textId="77777777" w:rsidR="004E5C7F" w:rsidRPr="004E569E" w:rsidRDefault="004E5C7F" w:rsidP="00286F80">
            <w:pPr>
              <w:jc w:val="center"/>
              <w:rPr>
                <w:b/>
                <w:bCs/>
                <w:sz w:val="20"/>
                <w:szCs w:val="20"/>
              </w:rPr>
            </w:pPr>
            <w:r w:rsidRPr="004E569E">
              <w:rPr>
                <w:b/>
                <w:bCs/>
                <w:sz w:val="20"/>
                <w:szCs w:val="20"/>
              </w:rPr>
              <w:t>AMEL</w:t>
            </w:r>
          </w:p>
        </w:tc>
        <w:tc>
          <w:tcPr>
            <w:tcW w:w="2057" w:type="dxa"/>
            <w:tcBorders>
              <w:top w:val="single" w:sz="6" w:space="0" w:color="auto"/>
            </w:tcBorders>
            <w:shd w:val="clear" w:color="auto" w:fill="D9D9D9" w:themeFill="background1" w:themeFillShade="D9"/>
            <w:vAlign w:val="bottom"/>
          </w:tcPr>
          <w:p w14:paraId="32B5BFF6" w14:textId="77777777" w:rsidR="004E5C7F" w:rsidRPr="004E569E" w:rsidRDefault="004E5C7F" w:rsidP="00286F80">
            <w:pPr>
              <w:jc w:val="center"/>
              <w:rPr>
                <w:b/>
                <w:bCs/>
                <w:sz w:val="20"/>
                <w:szCs w:val="20"/>
              </w:rPr>
            </w:pPr>
            <w:r w:rsidRPr="004E569E">
              <w:rPr>
                <w:b/>
                <w:bCs/>
                <w:sz w:val="20"/>
                <w:szCs w:val="20"/>
              </w:rPr>
              <w:t>AMEL ID No.</w:t>
            </w:r>
          </w:p>
        </w:tc>
        <w:tc>
          <w:tcPr>
            <w:tcW w:w="2057" w:type="dxa"/>
            <w:tcBorders>
              <w:top w:val="single" w:sz="6" w:space="0" w:color="auto"/>
            </w:tcBorders>
            <w:shd w:val="clear" w:color="auto" w:fill="D9D9D9" w:themeFill="background1" w:themeFillShade="D9"/>
            <w:vAlign w:val="bottom"/>
          </w:tcPr>
          <w:p w14:paraId="019204A2" w14:textId="77777777" w:rsidR="004E5C7F" w:rsidRPr="004E569E" w:rsidRDefault="004E5C7F" w:rsidP="00286F80">
            <w:pPr>
              <w:jc w:val="center"/>
              <w:rPr>
                <w:b/>
                <w:bCs/>
                <w:sz w:val="20"/>
                <w:szCs w:val="20"/>
              </w:rPr>
            </w:pPr>
            <w:r w:rsidRPr="004E569E">
              <w:rPr>
                <w:b/>
                <w:bCs/>
                <w:sz w:val="20"/>
                <w:szCs w:val="20"/>
              </w:rPr>
              <w:t>Complying</w:t>
            </w:r>
          </w:p>
          <w:p w14:paraId="59C85A2C" w14:textId="77777777" w:rsidR="004E5C7F" w:rsidRPr="004E569E" w:rsidRDefault="004E5C7F" w:rsidP="00286F80">
            <w:pPr>
              <w:jc w:val="center"/>
              <w:rPr>
                <w:b/>
                <w:bCs/>
                <w:sz w:val="20"/>
                <w:szCs w:val="20"/>
              </w:rPr>
            </w:pPr>
            <w:r w:rsidRPr="004E569E">
              <w:rPr>
                <w:b/>
                <w:bCs/>
                <w:sz w:val="20"/>
                <w:szCs w:val="20"/>
              </w:rPr>
              <w:t>with § 61.242-2</w:t>
            </w:r>
          </w:p>
        </w:tc>
      </w:tr>
      <w:tr w:rsidR="004E5C7F" w14:paraId="60975132" w14:textId="77777777" w:rsidTr="00286F80">
        <w:trPr>
          <w:cantSplit/>
          <w:trHeight w:val="346"/>
          <w:tblHeader/>
        </w:trPr>
        <w:tc>
          <w:tcPr>
            <w:tcW w:w="2057" w:type="dxa"/>
            <w:tcBorders>
              <w:top w:val="single" w:sz="6" w:space="0" w:color="auto"/>
            </w:tcBorders>
          </w:tcPr>
          <w:p w14:paraId="6255F7B3" w14:textId="77777777" w:rsidR="004E5C7F" w:rsidRDefault="004E5C7F" w:rsidP="00F219A5">
            <w:pPr>
              <w:rPr>
                <w:sz w:val="20"/>
                <w:szCs w:val="20"/>
              </w:rPr>
            </w:pPr>
          </w:p>
        </w:tc>
        <w:tc>
          <w:tcPr>
            <w:tcW w:w="2057" w:type="dxa"/>
            <w:tcBorders>
              <w:top w:val="single" w:sz="6" w:space="0" w:color="auto"/>
            </w:tcBorders>
          </w:tcPr>
          <w:p w14:paraId="170C88FD" w14:textId="77777777" w:rsidR="004E5C7F" w:rsidRDefault="004E5C7F" w:rsidP="00F219A5">
            <w:pPr>
              <w:rPr>
                <w:sz w:val="20"/>
                <w:szCs w:val="20"/>
              </w:rPr>
            </w:pPr>
          </w:p>
        </w:tc>
        <w:tc>
          <w:tcPr>
            <w:tcW w:w="1983" w:type="dxa"/>
          </w:tcPr>
          <w:p w14:paraId="56F00828" w14:textId="77777777" w:rsidR="004E5C7F" w:rsidRDefault="004E5C7F" w:rsidP="00F219A5">
            <w:pPr>
              <w:rPr>
                <w:sz w:val="20"/>
                <w:szCs w:val="20"/>
              </w:rPr>
            </w:pPr>
          </w:p>
        </w:tc>
        <w:tc>
          <w:tcPr>
            <w:tcW w:w="2132" w:type="dxa"/>
          </w:tcPr>
          <w:p w14:paraId="5175D3DA" w14:textId="77777777" w:rsidR="004E5C7F" w:rsidRDefault="004E5C7F" w:rsidP="00F219A5">
            <w:pPr>
              <w:rPr>
                <w:sz w:val="20"/>
                <w:szCs w:val="20"/>
              </w:rPr>
            </w:pPr>
          </w:p>
        </w:tc>
        <w:tc>
          <w:tcPr>
            <w:tcW w:w="2057" w:type="dxa"/>
          </w:tcPr>
          <w:p w14:paraId="304D2C8F" w14:textId="77777777" w:rsidR="004E5C7F" w:rsidRDefault="004E5C7F" w:rsidP="00F219A5">
            <w:pPr>
              <w:rPr>
                <w:sz w:val="20"/>
                <w:szCs w:val="20"/>
              </w:rPr>
            </w:pPr>
          </w:p>
        </w:tc>
        <w:tc>
          <w:tcPr>
            <w:tcW w:w="2057" w:type="dxa"/>
          </w:tcPr>
          <w:p w14:paraId="1BB3460A" w14:textId="77777777" w:rsidR="004E5C7F" w:rsidRDefault="004E5C7F" w:rsidP="00F219A5">
            <w:pPr>
              <w:rPr>
                <w:sz w:val="20"/>
                <w:szCs w:val="20"/>
              </w:rPr>
            </w:pPr>
          </w:p>
        </w:tc>
        <w:tc>
          <w:tcPr>
            <w:tcW w:w="2057" w:type="dxa"/>
          </w:tcPr>
          <w:p w14:paraId="4792AA2D" w14:textId="77777777" w:rsidR="004E5C7F" w:rsidRDefault="004E5C7F" w:rsidP="00F219A5">
            <w:pPr>
              <w:rPr>
                <w:sz w:val="20"/>
                <w:szCs w:val="20"/>
              </w:rPr>
            </w:pPr>
          </w:p>
        </w:tc>
      </w:tr>
      <w:tr w:rsidR="004E5C7F" w14:paraId="3FB412F8" w14:textId="77777777" w:rsidTr="00286F80">
        <w:trPr>
          <w:cantSplit/>
          <w:trHeight w:val="346"/>
          <w:tblHeader/>
        </w:trPr>
        <w:tc>
          <w:tcPr>
            <w:tcW w:w="2057" w:type="dxa"/>
          </w:tcPr>
          <w:p w14:paraId="2812C4A1" w14:textId="77777777" w:rsidR="004E5C7F" w:rsidRDefault="004E5C7F" w:rsidP="00F219A5">
            <w:pPr>
              <w:rPr>
                <w:sz w:val="20"/>
                <w:szCs w:val="20"/>
              </w:rPr>
            </w:pPr>
          </w:p>
        </w:tc>
        <w:tc>
          <w:tcPr>
            <w:tcW w:w="2057" w:type="dxa"/>
          </w:tcPr>
          <w:p w14:paraId="730E29AE" w14:textId="77777777" w:rsidR="004E5C7F" w:rsidRDefault="004E5C7F" w:rsidP="00F219A5">
            <w:pPr>
              <w:rPr>
                <w:sz w:val="20"/>
                <w:szCs w:val="20"/>
              </w:rPr>
            </w:pPr>
          </w:p>
        </w:tc>
        <w:tc>
          <w:tcPr>
            <w:tcW w:w="1983" w:type="dxa"/>
          </w:tcPr>
          <w:p w14:paraId="0161E636" w14:textId="77777777" w:rsidR="004E5C7F" w:rsidRDefault="004E5C7F" w:rsidP="00F219A5">
            <w:pPr>
              <w:rPr>
                <w:sz w:val="20"/>
                <w:szCs w:val="20"/>
              </w:rPr>
            </w:pPr>
          </w:p>
        </w:tc>
        <w:tc>
          <w:tcPr>
            <w:tcW w:w="2132" w:type="dxa"/>
          </w:tcPr>
          <w:p w14:paraId="23C94B9C" w14:textId="77777777" w:rsidR="004E5C7F" w:rsidRDefault="004E5C7F" w:rsidP="00F219A5">
            <w:pPr>
              <w:rPr>
                <w:sz w:val="20"/>
                <w:szCs w:val="20"/>
              </w:rPr>
            </w:pPr>
          </w:p>
        </w:tc>
        <w:tc>
          <w:tcPr>
            <w:tcW w:w="2057" w:type="dxa"/>
          </w:tcPr>
          <w:p w14:paraId="7C6656AB" w14:textId="77777777" w:rsidR="004E5C7F" w:rsidRDefault="004E5C7F" w:rsidP="00F219A5">
            <w:pPr>
              <w:rPr>
                <w:sz w:val="20"/>
                <w:szCs w:val="20"/>
              </w:rPr>
            </w:pPr>
          </w:p>
        </w:tc>
        <w:tc>
          <w:tcPr>
            <w:tcW w:w="2057" w:type="dxa"/>
          </w:tcPr>
          <w:p w14:paraId="7D17CFE5" w14:textId="77777777" w:rsidR="004E5C7F" w:rsidRDefault="004E5C7F" w:rsidP="00F219A5">
            <w:pPr>
              <w:rPr>
                <w:sz w:val="20"/>
                <w:szCs w:val="20"/>
              </w:rPr>
            </w:pPr>
          </w:p>
        </w:tc>
        <w:tc>
          <w:tcPr>
            <w:tcW w:w="2057" w:type="dxa"/>
          </w:tcPr>
          <w:p w14:paraId="158F90D6" w14:textId="77777777" w:rsidR="004E5C7F" w:rsidRDefault="004E5C7F" w:rsidP="00F219A5">
            <w:pPr>
              <w:rPr>
                <w:sz w:val="20"/>
                <w:szCs w:val="20"/>
              </w:rPr>
            </w:pPr>
          </w:p>
        </w:tc>
      </w:tr>
      <w:tr w:rsidR="004E5C7F" w14:paraId="0CC75219" w14:textId="77777777" w:rsidTr="00286F80">
        <w:trPr>
          <w:cantSplit/>
          <w:trHeight w:val="346"/>
          <w:tblHeader/>
        </w:trPr>
        <w:tc>
          <w:tcPr>
            <w:tcW w:w="2057" w:type="dxa"/>
          </w:tcPr>
          <w:p w14:paraId="7A489AE4" w14:textId="77777777" w:rsidR="004E5C7F" w:rsidRDefault="004E5C7F" w:rsidP="00F219A5">
            <w:pPr>
              <w:rPr>
                <w:sz w:val="20"/>
                <w:szCs w:val="20"/>
              </w:rPr>
            </w:pPr>
          </w:p>
        </w:tc>
        <w:tc>
          <w:tcPr>
            <w:tcW w:w="2057" w:type="dxa"/>
          </w:tcPr>
          <w:p w14:paraId="4E6B251F" w14:textId="77777777" w:rsidR="004E5C7F" w:rsidRDefault="004E5C7F" w:rsidP="00F219A5">
            <w:pPr>
              <w:rPr>
                <w:sz w:val="20"/>
                <w:szCs w:val="20"/>
              </w:rPr>
            </w:pPr>
          </w:p>
        </w:tc>
        <w:tc>
          <w:tcPr>
            <w:tcW w:w="1983" w:type="dxa"/>
          </w:tcPr>
          <w:p w14:paraId="7F7BFFAF" w14:textId="77777777" w:rsidR="004E5C7F" w:rsidRDefault="004E5C7F" w:rsidP="00F219A5">
            <w:pPr>
              <w:rPr>
                <w:sz w:val="20"/>
                <w:szCs w:val="20"/>
              </w:rPr>
            </w:pPr>
          </w:p>
        </w:tc>
        <w:tc>
          <w:tcPr>
            <w:tcW w:w="2132" w:type="dxa"/>
          </w:tcPr>
          <w:p w14:paraId="530CCC37" w14:textId="77777777" w:rsidR="004E5C7F" w:rsidRDefault="004E5C7F" w:rsidP="00F219A5">
            <w:pPr>
              <w:rPr>
                <w:sz w:val="20"/>
                <w:szCs w:val="20"/>
              </w:rPr>
            </w:pPr>
          </w:p>
        </w:tc>
        <w:tc>
          <w:tcPr>
            <w:tcW w:w="2057" w:type="dxa"/>
          </w:tcPr>
          <w:p w14:paraId="2D034CB2" w14:textId="77777777" w:rsidR="004E5C7F" w:rsidRDefault="004E5C7F" w:rsidP="00F219A5">
            <w:pPr>
              <w:rPr>
                <w:sz w:val="20"/>
                <w:szCs w:val="20"/>
              </w:rPr>
            </w:pPr>
          </w:p>
        </w:tc>
        <w:tc>
          <w:tcPr>
            <w:tcW w:w="2057" w:type="dxa"/>
          </w:tcPr>
          <w:p w14:paraId="72A22606" w14:textId="77777777" w:rsidR="004E5C7F" w:rsidRDefault="004E5C7F" w:rsidP="00F219A5">
            <w:pPr>
              <w:rPr>
                <w:sz w:val="20"/>
                <w:szCs w:val="20"/>
              </w:rPr>
            </w:pPr>
          </w:p>
        </w:tc>
        <w:tc>
          <w:tcPr>
            <w:tcW w:w="2057" w:type="dxa"/>
          </w:tcPr>
          <w:p w14:paraId="51999A75" w14:textId="77777777" w:rsidR="004E5C7F" w:rsidRDefault="004E5C7F" w:rsidP="00F219A5">
            <w:pPr>
              <w:rPr>
                <w:sz w:val="20"/>
                <w:szCs w:val="20"/>
              </w:rPr>
            </w:pPr>
          </w:p>
        </w:tc>
      </w:tr>
      <w:tr w:rsidR="004E5C7F" w14:paraId="464621D5" w14:textId="77777777" w:rsidTr="00286F80">
        <w:trPr>
          <w:cantSplit/>
          <w:trHeight w:val="346"/>
          <w:tblHeader/>
        </w:trPr>
        <w:tc>
          <w:tcPr>
            <w:tcW w:w="2057" w:type="dxa"/>
          </w:tcPr>
          <w:p w14:paraId="55A54985" w14:textId="77777777" w:rsidR="004E5C7F" w:rsidRDefault="004E5C7F" w:rsidP="00F219A5">
            <w:pPr>
              <w:rPr>
                <w:sz w:val="20"/>
                <w:szCs w:val="20"/>
              </w:rPr>
            </w:pPr>
          </w:p>
        </w:tc>
        <w:tc>
          <w:tcPr>
            <w:tcW w:w="2057" w:type="dxa"/>
          </w:tcPr>
          <w:p w14:paraId="4102553F" w14:textId="77777777" w:rsidR="004E5C7F" w:rsidRDefault="004E5C7F" w:rsidP="00F219A5">
            <w:pPr>
              <w:rPr>
                <w:sz w:val="20"/>
                <w:szCs w:val="20"/>
              </w:rPr>
            </w:pPr>
          </w:p>
        </w:tc>
        <w:tc>
          <w:tcPr>
            <w:tcW w:w="1983" w:type="dxa"/>
          </w:tcPr>
          <w:p w14:paraId="118D3B3D" w14:textId="77777777" w:rsidR="004E5C7F" w:rsidRDefault="004E5C7F" w:rsidP="00F219A5">
            <w:pPr>
              <w:rPr>
                <w:sz w:val="20"/>
                <w:szCs w:val="20"/>
              </w:rPr>
            </w:pPr>
          </w:p>
        </w:tc>
        <w:tc>
          <w:tcPr>
            <w:tcW w:w="2132" w:type="dxa"/>
          </w:tcPr>
          <w:p w14:paraId="72265578" w14:textId="77777777" w:rsidR="004E5C7F" w:rsidRDefault="004E5C7F" w:rsidP="00F219A5">
            <w:pPr>
              <w:rPr>
                <w:sz w:val="20"/>
                <w:szCs w:val="20"/>
              </w:rPr>
            </w:pPr>
          </w:p>
        </w:tc>
        <w:tc>
          <w:tcPr>
            <w:tcW w:w="2057" w:type="dxa"/>
          </w:tcPr>
          <w:p w14:paraId="43A9D348" w14:textId="77777777" w:rsidR="004E5C7F" w:rsidRDefault="004E5C7F" w:rsidP="00F219A5">
            <w:pPr>
              <w:rPr>
                <w:sz w:val="20"/>
                <w:szCs w:val="20"/>
              </w:rPr>
            </w:pPr>
          </w:p>
        </w:tc>
        <w:tc>
          <w:tcPr>
            <w:tcW w:w="2057" w:type="dxa"/>
          </w:tcPr>
          <w:p w14:paraId="651B4034" w14:textId="77777777" w:rsidR="004E5C7F" w:rsidRDefault="004E5C7F" w:rsidP="00F219A5">
            <w:pPr>
              <w:rPr>
                <w:sz w:val="20"/>
                <w:szCs w:val="20"/>
              </w:rPr>
            </w:pPr>
          </w:p>
        </w:tc>
        <w:tc>
          <w:tcPr>
            <w:tcW w:w="2057" w:type="dxa"/>
          </w:tcPr>
          <w:p w14:paraId="617AFCEE" w14:textId="77777777" w:rsidR="004E5C7F" w:rsidRDefault="004E5C7F" w:rsidP="00F219A5">
            <w:pPr>
              <w:rPr>
                <w:sz w:val="20"/>
                <w:szCs w:val="20"/>
              </w:rPr>
            </w:pPr>
          </w:p>
        </w:tc>
      </w:tr>
      <w:tr w:rsidR="004E5C7F" w14:paraId="1FC387B9" w14:textId="77777777" w:rsidTr="00286F80">
        <w:trPr>
          <w:cantSplit/>
          <w:trHeight w:val="346"/>
          <w:tblHeader/>
        </w:trPr>
        <w:tc>
          <w:tcPr>
            <w:tcW w:w="2057" w:type="dxa"/>
          </w:tcPr>
          <w:p w14:paraId="0B8CCD63" w14:textId="77777777" w:rsidR="004E5C7F" w:rsidRDefault="004E5C7F" w:rsidP="00F219A5">
            <w:pPr>
              <w:rPr>
                <w:sz w:val="20"/>
                <w:szCs w:val="20"/>
              </w:rPr>
            </w:pPr>
          </w:p>
        </w:tc>
        <w:tc>
          <w:tcPr>
            <w:tcW w:w="2057" w:type="dxa"/>
          </w:tcPr>
          <w:p w14:paraId="33AFFCBF" w14:textId="77777777" w:rsidR="004E5C7F" w:rsidRDefault="004E5C7F" w:rsidP="00F219A5">
            <w:pPr>
              <w:rPr>
                <w:sz w:val="20"/>
                <w:szCs w:val="20"/>
              </w:rPr>
            </w:pPr>
          </w:p>
        </w:tc>
        <w:tc>
          <w:tcPr>
            <w:tcW w:w="1983" w:type="dxa"/>
          </w:tcPr>
          <w:p w14:paraId="0180048E" w14:textId="77777777" w:rsidR="004E5C7F" w:rsidRDefault="004E5C7F" w:rsidP="00F219A5">
            <w:pPr>
              <w:rPr>
                <w:sz w:val="20"/>
                <w:szCs w:val="20"/>
              </w:rPr>
            </w:pPr>
          </w:p>
        </w:tc>
        <w:tc>
          <w:tcPr>
            <w:tcW w:w="2132" w:type="dxa"/>
          </w:tcPr>
          <w:p w14:paraId="273B74E8" w14:textId="77777777" w:rsidR="004E5C7F" w:rsidRDefault="004E5C7F" w:rsidP="00F219A5">
            <w:pPr>
              <w:rPr>
                <w:sz w:val="20"/>
                <w:szCs w:val="20"/>
              </w:rPr>
            </w:pPr>
          </w:p>
        </w:tc>
        <w:tc>
          <w:tcPr>
            <w:tcW w:w="2057" w:type="dxa"/>
          </w:tcPr>
          <w:p w14:paraId="2F00C066" w14:textId="77777777" w:rsidR="004E5C7F" w:rsidRDefault="004E5C7F" w:rsidP="00F219A5">
            <w:pPr>
              <w:rPr>
                <w:sz w:val="20"/>
                <w:szCs w:val="20"/>
              </w:rPr>
            </w:pPr>
          </w:p>
        </w:tc>
        <w:tc>
          <w:tcPr>
            <w:tcW w:w="2057" w:type="dxa"/>
          </w:tcPr>
          <w:p w14:paraId="4AE1DF69" w14:textId="77777777" w:rsidR="004E5C7F" w:rsidRDefault="004E5C7F" w:rsidP="00F219A5">
            <w:pPr>
              <w:rPr>
                <w:sz w:val="20"/>
                <w:szCs w:val="20"/>
              </w:rPr>
            </w:pPr>
          </w:p>
        </w:tc>
        <w:tc>
          <w:tcPr>
            <w:tcW w:w="2057" w:type="dxa"/>
          </w:tcPr>
          <w:p w14:paraId="564492E0" w14:textId="77777777" w:rsidR="004E5C7F" w:rsidRDefault="004E5C7F" w:rsidP="00F219A5">
            <w:pPr>
              <w:rPr>
                <w:sz w:val="20"/>
                <w:szCs w:val="20"/>
              </w:rPr>
            </w:pPr>
          </w:p>
        </w:tc>
      </w:tr>
      <w:tr w:rsidR="004E5C7F" w14:paraId="7B51BB90" w14:textId="77777777" w:rsidTr="00286F80">
        <w:trPr>
          <w:cantSplit/>
          <w:trHeight w:val="346"/>
          <w:tblHeader/>
        </w:trPr>
        <w:tc>
          <w:tcPr>
            <w:tcW w:w="2057" w:type="dxa"/>
          </w:tcPr>
          <w:p w14:paraId="2B3A90B6" w14:textId="77777777" w:rsidR="004E5C7F" w:rsidRDefault="004E5C7F" w:rsidP="00F219A5">
            <w:pPr>
              <w:rPr>
                <w:sz w:val="20"/>
                <w:szCs w:val="20"/>
              </w:rPr>
            </w:pPr>
          </w:p>
        </w:tc>
        <w:tc>
          <w:tcPr>
            <w:tcW w:w="2057" w:type="dxa"/>
          </w:tcPr>
          <w:p w14:paraId="00CE5B0E" w14:textId="77777777" w:rsidR="004E5C7F" w:rsidRDefault="004E5C7F" w:rsidP="00F219A5">
            <w:pPr>
              <w:rPr>
                <w:sz w:val="20"/>
                <w:szCs w:val="20"/>
              </w:rPr>
            </w:pPr>
          </w:p>
        </w:tc>
        <w:tc>
          <w:tcPr>
            <w:tcW w:w="1983" w:type="dxa"/>
          </w:tcPr>
          <w:p w14:paraId="0787DFC3" w14:textId="77777777" w:rsidR="004E5C7F" w:rsidRDefault="004E5C7F" w:rsidP="00F219A5">
            <w:pPr>
              <w:rPr>
                <w:sz w:val="20"/>
                <w:szCs w:val="20"/>
              </w:rPr>
            </w:pPr>
          </w:p>
        </w:tc>
        <w:tc>
          <w:tcPr>
            <w:tcW w:w="2132" w:type="dxa"/>
          </w:tcPr>
          <w:p w14:paraId="029FEDBF" w14:textId="77777777" w:rsidR="004E5C7F" w:rsidRDefault="004E5C7F" w:rsidP="00F219A5">
            <w:pPr>
              <w:rPr>
                <w:sz w:val="20"/>
                <w:szCs w:val="20"/>
              </w:rPr>
            </w:pPr>
          </w:p>
        </w:tc>
        <w:tc>
          <w:tcPr>
            <w:tcW w:w="2057" w:type="dxa"/>
          </w:tcPr>
          <w:p w14:paraId="4C707651" w14:textId="77777777" w:rsidR="004E5C7F" w:rsidRDefault="004E5C7F" w:rsidP="00F219A5">
            <w:pPr>
              <w:rPr>
                <w:sz w:val="20"/>
                <w:szCs w:val="20"/>
              </w:rPr>
            </w:pPr>
          </w:p>
        </w:tc>
        <w:tc>
          <w:tcPr>
            <w:tcW w:w="2057" w:type="dxa"/>
          </w:tcPr>
          <w:p w14:paraId="1177CCEC" w14:textId="77777777" w:rsidR="004E5C7F" w:rsidRDefault="004E5C7F" w:rsidP="00F219A5">
            <w:pPr>
              <w:rPr>
                <w:sz w:val="20"/>
                <w:szCs w:val="20"/>
              </w:rPr>
            </w:pPr>
          </w:p>
        </w:tc>
        <w:tc>
          <w:tcPr>
            <w:tcW w:w="2057" w:type="dxa"/>
          </w:tcPr>
          <w:p w14:paraId="3BFD311B" w14:textId="77777777" w:rsidR="004E5C7F" w:rsidRDefault="004E5C7F" w:rsidP="00F219A5">
            <w:pPr>
              <w:rPr>
                <w:sz w:val="20"/>
                <w:szCs w:val="20"/>
              </w:rPr>
            </w:pPr>
          </w:p>
        </w:tc>
      </w:tr>
      <w:tr w:rsidR="004E5C7F" w14:paraId="6F21C0EB" w14:textId="77777777" w:rsidTr="00286F80">
        <w:trPr>
          <w:cantSplit/>
          <w:trHeight w:val="346"/>
          <w:tblHeader/>
        </w:trPr>
        <w:tc>
          <w:tcPr>
            <w:tcW w:w="2057" w:type="dxa"/>
          </w:tcPr>
          <w:p w14:paraId="09956C97" w14:textId="77777777" w:rsidR="004E5C7F" w:rsidRDefault="004E5C7F" w:rsidP="00F219A5">
            <w:pPr>
              <w:rPr>
                <w:sz w:val="20"/>
                <w:szCs w:val="20"/>
              </w:rPr>
            </w:pPr>
          </w:p>
        </w:tc>
        <w:tc>
          <w:tcPr>
            <w:tcW w:w="2057" w:type="dxa"/>
          </w:tcPr>
          <w:p w14:paraId="44739846" w14:textId="77777777" w:rsidR="004E5C7F" w:rsidRDefault="004E5C7F" w:rsidP="00F219A5">
            <w:pPr>
              <w:rPr>
                <w:sz w:val="20"/>
                <w:szCs w:val="20"/>
              </w:rPr>
            </w:pPr>
          </w:p>
        </w:tc>
        <w:tc>
          <w:tcPr>
            <w:tcW w:w="1983" w:type="dxa"/>
          </w:tcPr>
          <w:p w14:paraId="21A590D8" w14:textId="77777777" w:rsidR="004E5C7F" w:rsidRDefault="004E5C7F" w:rsidP="00F219A5">
            <w:pPr>
              <w:rPr>
                <w:sz w:val="20"/>
                <w:szCs w:val="20"/>
              </w:rPr>
            </w:pPr>
          </w:p>
        </w:tc>
        <w:tc>
          <w:tcPr>
            <w:tcW w:w="2132" w:type="dxa"/>
          </w:tcPr>
          <w:p w14:paraId="67B27905" w14:textId="77777777" w:rsidR="004E5C7F" w:rsidRDefault="004E5C7F" w:rsidP="00F219A5">
            <w:pPr>
              <w:rPr>
                <w:sz w:val="20"/>
                <w:szCs w:val="20"/>
              </w:rPr>
            </w:pPr>
          </w:p>
        </w:tc>
        <w:tc>
          <w:tcPr>
            <w:tcW w:w="2057" w:type="dxa"/>
          </w:tcPr>
          <w:p w14:paraId="44D9AAC1" w14:textId="77777777" w:rsidR="004E5C7F" w:rsidRDefault="004E5C7F" w:rsidP="00F219A5">
            <w:pPr>
              <w:rPr>
                <w:sz w:val="20"/>
                <w:szCs w:val="20"/>
              </w:rPr>
            </w:pPr>
          </w:p>
        </w:tc>
        <w:tc>
          <w:tcPr>
            <w:tcW w:w="2057" w:type="dxa"/>
          </w:tcPr>
          <w:p w14:paraId="6D788434" w14:textId="77777777" w:rsidR="004E5C7F" w:rsidRDefault="004E5C7F" w:rsidP="00F219A5">
            <w:pPr>
              <w:rPr>
                <w:sz w:val="20"/>
                <w:szCs w:val="20"/>
              </w:rPr>
            </w:pPr>
          </w:p>
        </w:tc>
        <w:tc>
          <w:tcPr>
            <w:tcW w:w="2057" w:type="dxa"/>
          </w:tcPr>
          <w:p w14:paraId="4374B3C7" w14:textId="77777777" w:rsidR="004E5C7F" w:rsidRDefault="004E5C7F" w:rsidP="00F219A5">
            <w:pPr>
              <w:rPr>
                <w:sz w:val="20"/>
                <w:szCs w:val="20"/>
              </w:rPr>
            </w:pPr>
          </w:p>
        </w:tc>
      </w:tr>
      <w:tr w:rsidR="004E5C7F" w14:paraId="6E20AB3A" w14:textId="77777777" w:rsidTr="00286F80">
        <w:trPr>
          <w:cantSplit/>
          <w:trHeight w:val="346"/>
          <w:tblHeader/>
        </w:trPr>
        <w:tc>
          <w:tcPr>
            <w:tcW w:w="2057" w:type="dxa"/>
          </w:tcPr>
          <w:p w14:paraId="7CF2D939" w14:textId="77777777" w:rsidR="004E5C7F" w:rsidRDefault="004E5C7F" w:rsidP="00F219A5">
            <w:pPr>
              <w:rPr>
                <w:sz w:val="20"/>
                <w:szCs w:val="20"/>
              </w:rPr>
            </w:pPr>
          </w:p>
        </w:tc>
        <w:tc>
          <w:tcPr>
            <w:tcW w:w="2057" w:type="dxa"/>
          </w:tcPr>
          <w:p w14:paraId="0B84689B" w14:textId="77777777" w:rsidR="004E5C7F" w:rsidRDefault="004E5C7F" w:rsidP="00F219A5">
            <w:pPr>
              <w:rPr>
                <w:sz w:val="20"/>
                <w:szCs w:val="20"/>
              </w:rPr>
            </w:pPr>
          </w:p>
        </w:tc>
        <w:tc>
          <w:tcPr>
            <w:tcW w:w="1983" w:type="dxa"/>
          </w:tcPr>
          <w:p w14:paraId="71ADB063" w14:textId="77777777" w:rsidR="004E5C7F" w:rsidRDefault="004E5C7F" w:rsidP="00F219A5">
            <w:pPr>
              <w:rPr>
                <w:sz w:val="20"/>
                <w:szCs w:val="20"/>
              </w:rPr>
            </w:pPr>
          </w:p>
        </w:tc>
        <w:tc>
          <w:tcPr>
            <w:tcW w:w="2132" w:type="dxa"/>
          </w:tcPr>
          <w:p w14:paraId="2F54BB01" w14:textId="77777777" w:rsidR="004E5C7F" w:rsidRDefault="004E5C7F" w:rsidP="00F219A5">
            <w:pPr>
              <w:rPr>
                <w:sz w:val="20"/>
                <w:szCs w:val="20"/>
              </w:rPr>
            </w:pPr>
          </w:p>
        </w:tc>
        <w:tc>
          <w:tcPr>
            <w:tcW w:w="2057" w:type="dxa"/>
          </w:tcPr>
          <w:p w14:paraId="6096E4B6" w14:textId="77777777" w:rsidR="004E5C7F" w:rsidRDefault="004E5C7F" w:rsidP="00F219A5">
            <w:pPr>
              <w:rPr>
                <w:sz w:val="20"/>
                <w:szCs w:val="20"/>
              </w:rPr>
            </w:pPr>
          </w:p>
        </w:tc>
        <w:tc>
          <w:tcPr>
            <w:tcW w:w="2057" w:type="dxa"/>
          </w:tcPr>
          <w:p w14:paraId="17D101AC" w14:textId="77777777" w:rsidR="004E5C7F" w:rsidRDefault="004E5C7F" w:rsidP="00F219A5">
            <w:pPr>
              <w:rPr>
                <w:sz w:val="20"/>
                <w:szCs w:val="20"/>
              </w:rPr>
            </w:pPr>
          </w:p>
        </w:tc>
        <w:tc>
          <w:tcPr>
            <w:tcW w:w="2057" w:type="dxa"/>
          </w:tcPr>
          <w:p w14:paraId="4839D802" w14:textId="77777777" w:rsidR="004E5C7F" w:rsidRDefault="004E5C7F" w:rsidP="00F219A5">
            <w:pPr>
              <w:rPr>
                <w:sz w:val="20"/>
                <w:szCs w:val="20"/>
              </w:rPr>
            </w:pPr>
          </w:p>
        </w:tc>
      </w:tr>
      <w:tr w:rsidR="004E5C7F" w14:paraId="3E908C83" w14:textId="77777777" w:rsidTr="00286F80">
        <w:trPr>
          <w:cantSplit/>
          <w:trHeight w:val="346"/>
          <w:tblHeader/>
        </w:trPr>
        <w:tc>
          <w:tcPr>
            <w:tcW w:w="2057" w:type="dxa"/>
          </w:tcPr>
          <w:p w14:paraId="7655BC7D" w14:textId="77777777" w:rsidR="004E5C7F" w:rsidRDefault="004E5C7F" w:rsidP="00F219A5">
            <w:pPr>
              <w:rPr>
                <w:sz w:val="20"/>
                <w:szCs w:val="20"/>
              </w:rPr>
            </w:pPr>
          </w:p>
        </w:tc>
        <w:tc>
          <w:tcPr>
            <w:tcW w:w="2057" w:type="dxa"/>
          </w:tcPr>
          <w:p w14:paraId="522D0151" w14:textId="77777777" w:rsidR="004E5C7F" w:rsidRDefault="004E5C7F" w:rsidP="00F219A5">
            <w:pPr>
              <w:rPr>
                <w:sz w:val="20"/>
                <w:szCs w:val="20"/>
              </w:rPr>
            </w:pPr>
          </w:p>
        </w:tc>
        <w:tc>
          <w:tcPr>
            <w:tcW w:w="1983" w:type="dxa"/>
          </w:tcPr>
          <w:p w14:paraId="23986EA6" w14:textId="77777777" w:rsidR="004E5C7F" w:rsidRDefault="004E5C7F" w:rsidP="00F219A5">
            <w:pPr>
              <w:rPr>
                <w:sz w:val="20"/>
                <w:szCs w:val="20"/>
              </w:rPr>
            </w:pPr>
          </w:p>
        </w:tc>
        <w:tc>
          <w:tcPr>
            <w:tcW w:w="2132" w:type="dxa"/>
          </w:tcPr>
          <w:p w14:paraId="29D99133" w14:textId="77777777" w:rsidR="004E5C7F" w:rsidRDefault="004E5C7F" w:rsidP="00F219A5">
            <w:pPr>
              <w:rPr>
                <w:sz w:val="20"/>
                <w:szCs w:val="20"/>
              </w:rPr>
            </w:pPr>
          </w:p>
        </w:tc>
        <w:tc>
          <w:tcPr>
            <w:tcW w:w="2057" w:type="dxa"/>
          </w:tcPr>
          <w:p w14:paraId="1AA42287" w14:textId="77777777" w:rsidR="004E5C7F" w:rsidRDefault="004E5C7F" w:rsidP="00F219A5">
            <w:pPr>
              <w:rPr>
                <w:sz w:val="20"/>
                <w:szCs w:val="20"/>
              </w:rPr>
            </w:pPr>
          </w:p>
        </w:tc>
        <w:tc>
          <w:tcPr>
            <w:tcW w:w="2057" w:type="dxa"/>
          </w:tcPr>
          <w:p w14:paraId="25CD5615" w14:textId="77777777" w:rsidR="004E5C7F" w:rsidRDefault="004E5C7F" w:rsidP="00F219A5">
            <w:pPr>
              <w:rPr>
                <w:sz w:val="20"/>
                <w:szCs w:val="20"/>
              </w:rPr>
            </w:pPr>
          </w:p>
        </w:tc>
        <w:tc>
          <w:tcPr>
            <w:tcW w:w="2057" w:type="dxa"/>
          </w:tcPr>
          <w:p w14:paraId="516C3094" w14:textId="77777777" w:rsidR="004E5C7F" w:rsidRDefault="004E5C7F" w:rsidP="00F219A5">
            <w:pPr>
              <w:rPr>
                <w:sz w:val="20"/>
                <w:szCs w:val="20"/>
              </w:rPr>
            </w:pPr>
          </w:p>
        </w:tc>
      </w:tr>
      <w:tr w:rsidR="004E5C7F" w14:paraId="12F23694" w14:textId="77777777" w:rsidTr="00286F80">
        <w:trPr>
          <w:cantSplit/>
          <w:trHeight w:val="346"/>
          <w:tblHeader/>
        </w:trPr>
        <w:tc>
          <w:tcPr>
            <w:tcW w:w="2057" w:type="dxa"/>
          </w:tcPr>
          <w:p w14:paraId="4A6B42E6" w14:textId="77777777" w:rsidR="004E5C7F" w:rsidRDefault="004E5C7F" w:rsidP="00F219A5">
            <w:pPr>
              <w:rPr>
                <w:sz w:val="20"/>
                <w:szCs w:val="20"/>
              </w:rPr>
            </w:pPr>
          </w:p>
        </w:tc>
        <w:tc>
          <w:tcPr>
            <w:tcW w:w="2057" w:type="dxa"/>
          </w:tcPr>
          <w:p w14:paraId="0FF24C12" w14:textId="77777777" w:rsidR="004E5C7F" w:rsidRDefault="004E5C7F" w:rsidP="00F219A5">
            <w:pPr>
              <w:rPr>
                <w:sz w:val="20"/>
                <w:szCs w:val="20"/>
              </w:rPr>
            </w:pPr>
          </w:p>
        </w:tc>
        <w:tc>
          <w:tcPr>
            <w:tcW w:w="1983" w:type="dxa"/>
          </w:tcPr>
          <w:p w14:paraId="5D5D1233" w14:textId="77777777" w:rsidR="004E5C7F" w:rsidRDefault="004E5C7F" w:rsidP="00F219A5">
            <w:pPr>
              <w:rPr>
                <w:sz w:val="20"/>
                <w:szCs w:val="20"/>
              </w:rPr>
            </w:pPr>
          </w:p>
        </w:tc>
        <w:tc>
          <w:tcPr>
            <w:tcW w:w="2132" w:type="dxa"/>
          </w:tcPr>
          <w:p w14:paraId="56900931" w14:textId="77777777" w:rsidR="004E5C7F" w:rsidRDefault="004E5C7F" w:rsidP="00F219A5">
            <w:pPr>
              <w:rPr>
                <w:sz w:val="20"/>
                <w:szCs w:val="20"/>
              </w:rPr>
            </w:pPr>
          </w:p>
        </w:tc>
        <w:tc>
          <w:tcPr>
            <w:tcW w:w="2057" w:type="dxa"/>
          </w:tcPr>
          <w:p w14:paraId="6EBD6E65" w14:textId="77777777" w:rsidR="004E5C7F" w:rsidRDefault="004E5C7F" w:rsidP="00F219A5">
            <w:pPr>
              <w:rPr>
                <w:sz w:val="20"/>
                <w:szCs w:val="20"/>
              </w:rPr>
            </w:pPr>
          </w:p>
        </w:tc>
        <w:tc>
          <w:tcPr>
            <w:tcW w:w="2057" w:type="dxa"/>
          </w:tcPr>
          <w:p w14:paraId="74411179" w14:textId="77777777" w:rsidR="004E5C7F" w:rsidRDefault="004E5C7F" w:rsidP="00F219A5">
            <w:pPr>
              <w:rPr>
                <w:sz w:val="20"/>
                <w:szCs w:val="20"/>
              </w:rPr>
            </w:pPr>
          </w:p>
        </w:tc>
        <w:tc>
          <w:tcPr>
            <w:tcW w:w="2057" w:type="dxa"/>
          </w:tcPr>
          <w:p w14:paraId="7F4847AA" w14:textId="77777777" w:rsidR="004E5C7F" w:rsidRDefault="004E5C7F" w:rsidP="00F219A5">
            <w:pPr>
              <w:rPr>
                <w:sz w:val="20"/>
                <w:szCs w:val="20"/>
              </w:rPr>
            </w:pPr>
          </w:p>
        </w:tc>
      </w:tr>
    </w:tbl>
    <w:p w14:paraId="71247BF1" w14:textId="77777777" w:rsidR="004E5C7F" w:rsidRDefault="004E5C7F" w:rsidP="00F219A5">
      <w:pPr>
        <w:rPr>
          <w:sz w:val="20"/>
          <w:szCs w:val="20"/>
        </w:rPr>
      </w:pPr>
    </w:p>
    <w:p w14:paraId="1FB3C4E3" w14:textId="77777777" w:rsidR="004E5C7F" w:rsidRDefault="004E5C7F" w:rsidP="00F219A5">
      <w:pPr>
        <w:rPr>
          <w:sz w:val="20"/>
          <w:szCs w:val="20"/>
        </w:rPr>
      </w:pPr>
      <w:r>
        <w:rPr>
          <w:sz w:val="20"/>
          <w:szCs w:val="20"/>
        </w:rPr>
        <w:br w:type="page"/>
      </w:r>
    </w:p>
    <w:p w14:paraId="464E1EA1" w14:textId="77777777" w:rsidR="004E5C7F" w:rsidRPr="005E5D8E" w:rsidRDefault="004E5C7F" w:rsidP="00FF6DF9">
      <w:pPr>
        <w:pStyle w:val="Heading1"/>
      </w:pPr>
      <w:r w:rsidRPr="005E5D8E">
        <w:lastRenderedPageBreak/>
        <w:t>Fugitive Emission Unit Attributes</w:t>
      </w:r>
    </w:p>
    <w:p w14:paraId="3DF9F1DC" w14:textId="77777777" w:rsidR="004E5C7F" w:rsidRPr="005E5D8E" w:rsidRDefault="004E5C7F" w:rsidP="00FF6DF9">
      <w:pPr>
        <w:pStyle w:val="Heading1"/>
      </w:pPr>
      <w:r w:rsidRPr="005E5D8E">
        <w:t>Form OP-UA12 (Page 100)</w:t>
      </w:r>
    </w:p>
    <w:p w14:paraId="38C069ED" w14:textId="77777777" w:rsidR="004E5C7F" w:rsidRPr="005E5D8E" w:rsidRDefault="004E5C7F" w:rsidP="00FF6DF9">
      <w:pPr>
        <w:pStyle w:val="Heading1"/>
      </w:pPr>
      <w:r w:rsidRPr="005E5D8E">
        <w:t>Federal Operating Permit Program</w:t>
      </w:r>
    </w:p>
    <w:p w14:paraId="48AC7D3E" w14:textId="77777777" w:rsidR="004E5C7F" w:rsidRPr="005E5D8E" w:rsidRDefault="004E5C7F" w:rsidP="00FF6DF9">
      <w:pPr>
        <w:pStyle w:val="Heading1"/>
      </w:pPr>
      <w:bookmarkStart w:id="98" w:name="TBL13c"/>
      <w:r w:rsidRPr="005E5D8E">
        <w:t>Table 13c</w:t>
      </w:r>
      <w:bookmarkEnd w:id="98"/>
      <w:r w:rsidRPr="005E5D8E">
        <w:t>:  Title 40 Code of Federal Regulations Part 63 (40 CFR Part 63)</w:t>
      </w:r>
    </w:p>
    <w:p w14:paraId="1C4D8CB1" w14:textId="0429A794" w:rsidR="004E5C7F" w:rsidRDefault="004E5C7F" w:rsidP="00FF6DF9">
      <w:pPr>
        <w:pStyle w:val="Heading1"/>
      </w:pPr>
      <w:r w:rsidRPr="005E5D8E">
        <w:t>Subpart HH:  National Emission Standard for Ha</w:t>
      </w:r>
      <w:r w:rsidRPr="007F7982">
        <w:t>zardous Air Pollutants from Oil and Natural Gas Production Facilities</w:t>
      </w:r>
    </w:p>
    <w:p w14:paraId="42B0F1FD" w14:textId="77777777" w:rsidR="00044E85" w:rsidRPr="005E5D8E" w:rsidRDefault="00044E85" w:rsidP="00FF6DF9">
      <w:pPr>
        <w:pStyle w:val="Heading1"/>
      </w:pPr>
      <w:r w:rsidRPr="000171BA">
        <w:t>T</w:t>
      </w:r>
      <w:r w:rsidRPr="005E5D8E">
        <w:t>exas Commission on Environmental Quality</w:t>
      </w:r>
    </w:p>
    <w:p w14:paraId="661B1B9E" w14:textId="77777777" w:rsidR="004E5C7F" w:rsidRDefault="004E5C7F" w:rsidP="00373337">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c: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2B95C5F2" w14:textId="77777777" w:rsidTr="00286F80">
        <w:trPr>
          <w:cantSplit/>
          <w:tblHeader/>
        </w:trPr>
        <w:tc>
          <w:tcPr>
            <w:tcW w:w="4800" w:type="dxa"/>
            <w:shd w:val="clear" w:color="auto" w:fill="D9D9D9" w:themeFill="background1" w:themeFillShade="D9"/>
          </w:tcPr>
          <w:p w14:paraId="38FF7AE1"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C19D498"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5FD904D"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6F062CF" w14:textId="77777777" w:rsidTr="00286F80">
        <w:trPr>
          <w:cantSplit/>
          <w:tblHeader/>
        </w:trPr>
        <w:tc>
          <w:tcPr>
            <w:tcW w:w="4800" w:type="dxa"/>
          </w:tcPr>
          <w:p w14:paraId="2BD7A4F0" w14:textId="77777777" w:rsidR="004E5C7F" w:rsidRPr="004E569E" w:rsidRDefault="004E5C7F" w:rsidP="00286F80">
            <w:pPr>
              <w:rPr>
                <w:rFonts w:asciiTheme="majorHAnsi" w:hAnsiTheme="majorHAnsi" w:cstheme="majorHAnsi"/>
                <w:sz w:val="20"/>
                <w:szCs w:val="20"/>
              </w:rPr>
            </w:pPr>
          </w:p>
        </w:tc>
        <w:tc>
          <w:tcPr>
            <w:tcW w:w="4800" w:type="dxa"/>
          </w:tcPr>
          <w:p w14:paraId="0ADF64BB" w14:textId="77777777" w:rsidR="004E5C7F" w:rsidRPr="004E569E" w:rsidRDefault="004E5C7F" w:rsidP="00286F80">
            <w:pPr>
              <w:rPr>
                <w:rFonts w:asciiTheme="majorHAnsi" w:hAnsiTheme="majorHAnsi" w:cstheme="majorHAnsi"/>
                <w:sz w:val="20"/>
                <w:szCs w:val="20"/>
              </w:rPr>
            </w:pPr>
          </w:p>
        </w:tc>
        <w:tc>
          <w:tcPr>
            <w:tcW w:w="4800" w:type="dxa"/>
          </w:tcPr>
          <w:p w14:paraId="37280FBC" w14:textId="77777777" w:rsidR="004E5C7F" w:rsidRPr="004E569E" w:rsidRDefault="004E5C7F" w:rsidP="00286F80">
            <w:pPr>
              <w:rPr>
                <w:rFonts w:asciiTheme="majorHAnsi" w:hAnsiTheme="majorHAnsi" w:cstheme="majorHAnsi"/>
                <w:sz w:val="20"/>
                <w:szCs w:val="20"/>
              </w:rPr>
            </w:pPr>
          </w:p>
        </w:tc>
      </w:tr>
    </w:tbl>
    <w:p w14:paraId="1F0B6BE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c:  Title 40 Code of Federal Regulations Part 63 (40 CFR Part 63)&#10;Subpart HH:  National Emission Standard for Hazardous Air Pollutants from Oil and Natural Gas Production Facilities&#10;"/>
      </w:tblPr>
      <w:tblGrid>
        <w:gridCol w:w="2057"/>
        <w:gridCol w:w="2057"/>
        <w:gridCol w:w="2058"/>
        <w:gridCol w:w="2057"/>
        <w:gridCol w:w="2057"/>
        <w:gridCol w:w="2057"/>
        <w:gridCol w:w="2057"/>
      </w:tblGrid>
      <w:tr w:rsidR="004E5C7F" w:rsidRPr="004E569E" w14:paraId="455B3D18" w14:textId="77777777" w:rsidTr="00286F80">
        <w:trPr>
          <w:cantSplit/>
          <w:tblHeader/>
        </w:trPr>
        <w:tc>
          <w:tcPr>
            <w:tcW w:w="2057" w:type="dxa"/>
            <w:tcBorders>
              <w:top w:val="double" w:sz="6" w:space="0" w:color="auto"/>
              <w:bottom w:val="nil"/>
            </w:tcBorders>
            <w:shd w:val="clear" w:color="auto" w:fill="D9D9D9" w:themeFill="background1" w:themeFillShade="D9"/>
          </w:tcPr>
          <w:p w14:paraId="14383CF1" w14:textId="77777777" w:rsidR="004E5C7F" w:rsidRPr="004E569E" w:rsidRDefault="004E5C7F" w:rsidP="00F219A5">
            <w:pPr>
              <w:rPr>
                <w:b/>
                <w:bCs/>
                <w:sz w:val="20"/>
                <w:szCs w:val="20"/>
              </w:rPr>
            </w:pPr>
          </w:p>
        </w:tc>
        <w:tc>
          <w:tcPr>
            <w:tcW w:w="2057" w:type="dxa"/>
            <w:tcBorders>
              <w:top w:val="double" w:sz="6" w:space="0" w:color="auto"/>
              <w:bottom w:val="nil"/>
            </w:tcBorders>
            <w:shd w:val="clear" w:color="auto" w:fill="D9D9D9" w:themeFill="background1" w:themeFillShade="D9"/>
          </w:tcPr>
          <w:p w14:paraId="4C8694DC" w14:textId="77777777" w:rsidR="004E5C7F" w:rsidRPr="004E569E" w:rsidRDefault="004E5C7F" w:rsidP="00F219A5">
            <w:pPr>
              <w:rPr>
                <w:b/>
                <w:bCs/>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6209954F" w14:textId="77777777" w:rsidR="004E5C7F" w:rsidRPr="004E569E" w:rsidRDefault="004E5C7F" w:rsidP="00286F80">
            <w:pPr>
              <w:jc w:val="center"/>
              <w:rPr>
                <w:b/>
                <w:bCs/>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24B1EC4A" w14:textId="77777777" w:rsidR="004E5C7F" w:rsidRPr="004E569E" w:rsidRDefault="004E5C7F" w:rsidP="00F219A5">
            <w:pPr>
              <w:rPr>
                <w:b/>
                <w:bCs/>
                <w:sz w:val="20"/>
                <w:szCs w:val="20"/>
              </w:rPr>
            </w:pPr>
            <w:r w:rsidRPr="004E569E">
              <w:rPr>
                <w:b/>
                <w:bCs/>
                <w:sz w:val="20"/>
                <w:szCs w:val="20"/>
              </w:rPr>
              <w:t>Subpart HH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58C29EA2" w14:textId="77777777" w:rsidR="004E5C7F" w:rsidRPr="004E569E" w:rsidRDefault="004E5C7F" w:rsidP="00F219A5">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3D4C9F31" w14:textId="77777777" w:rsidR="004E5C7F" w:rsidRPr="004E569E" w:rsidRDefault="004E5C7F" w:rsidP="00F219A5">
            <w:pPr>
              <w:rPr>
                <w:b/>
                <w:bCs/>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3F83FBAF" w14:textId="77777777" w:rsidR="004E5C7F" w:rsidRPr="004E569E" w:rsidRDefault="004E5C7F" w:rsidP="00F219A5">
            <w:pPr>
              <w:rPr>
                <w:b/>
                <w:bCs/>
                <w:sz w:val="20"/>
                <w:szCs w:val="20"/>
              </w:rPr>
            </w:pPr>
          </w:p>
        </w:tc>
      </w:tr>
      <w:tr w:rsidR="004E5C7F" w:rsidRPr="00F21E33" w14:paraId="3314E0C5"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5843975C" w14:textId="77777777" w:rsidR="004E5C7F" w:rsidRPr="00F21E33" w:rsidRDefault="004E5C7F" w:rsidP="00286F80">
            <w:pPr>
              <w:jc w:val="center"/>
              <w:rPr>
                <w:b/>
                <w:bCs/>
                <w:sz w:val="20"/>
                <w:szCs w:val="20"/>
              </w:rPr>
            </w:pPr>
            <w:r w:rsidRPr="00F21E33">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41295DD" w14:textId="77777777" w:rsidR="004E5C7F" w:rsidRPr="00F21E33" w:rsidRDefault="004E5C7F" w:rsidP="00286F80">
            <w:pPr>
              <w:jc w:val="center"/>
              <w:rPr>
                <w:b/>
                <w:bCs/>
                <w:sz w:val="20"/>
                <w:szCs w:val="20"/>
              </w:rPr>
            </w:pPr>
            <w:r w:rsidRPr="00F21E33">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480C1946" w14:textId="77777777" w:rsidR="004E5C7F" w:rsidRPr="00F21E33" w:rsidRDefault="004E5C7F" w:rsidP="00286F80">
            <w:pPr>
              <w:jc w:val="center"/>
              <w:rPr>
                <w:b/>
                <w:bCs/>
                <w:sz w:val="20"/>
                <w:szCs w:val="20"/>
              </w:rPr>
            </w:pPr>
            <w:r w:rsidRPr="00F21E33">
              <w:rPr>
                <w:b/>
                <w:bCs/>
                <w:sz w:val="20"/>
                <w:szCs w:val="20"/>
              </w:rPr>
              <w:t>Compressors</w:t>
            </w:r>
          </w:p>
        </w:tc>
        <w:tc>
          <w:tcPr>
            <w:tcW w:w="2057" w:type="dxa"/>
            <w:tcBorders>
              <w:top w:val="single" w:sz="6" w:space="0" w:color="auto"/>
            </w:tcBorders>
            <w:shd w:val="clear" w:color="auto" w:fill="D9D9D9" w:themeFill="background1" w:themeFillShade="D9"/>
            <w:vAlign w:val="bottom"/>
          </w:tcPr>
          <w:p w14:paraId="1332720B" w14:textId="77777777" w:rsidR="004E5C7F" w:rsidRDefault="004E5C7F" w:rsidP="00286F80">
            <w:pPr>
              <w:jc w:val="center"/>
              <w:rPr>
                <w:b/>
                <w:bCs/>
                <w:sz w:val="20"/>
                <w:szCs w:val="20"/>
              </w:rPr>
            </w:pPr>
            <w:r w:rsidRPr="00F21E33">
              <w:rPr>
                <w:b/>
                <w:bCs/>
                <w:sz w:val="20"/>
                <w:szCs w:val="20"/>
              </w:rPr>
              <w:t>Reciprocating Compressor</w:t>
            </w:r>
          </w:p>
          <w:p w14:paraId="114DBAC9" w14:textId="77777777" w:rsidR="004E5C7F" w:rsidRPr="00F21E33" w:rsidRDefault="004E5C7F" w:rsidP="00286F80">
            <w:pPr>
              <w:jc w:val="center"/>
              <w:rPr>
                <w:b/>
                <w:bCs/>
                <w:sz w:val="20"/>
                <w:szCs w:val="20"/>
              </w:rPr>
            </w:pPr>
            <w:r w:rsidRPr="00F21E33">
              <w:rPr>
                <w:b/>
                <w:bCs/>
                <w:sz w:val="20"/>
                <w:szCs w:val="20"/>
              </w:rPr>
              <w:t>in Wet Gas Service</w:t>
            </w:r>
          </w:p>
        </w:tc>
        <w:tc>
          <w:tcPr>
            <w:tcW w:w="2057" w:type="dxa"/>
            <w:tcBorders>
              <w:top w:val="single" w:sz="6" w:space="0" w:color="auto"/>
            </w:tcBorders>
            <w:shd w:val="clear" w:color="auto" w:fill="D9D9D9" w:themeFill="background1" w:themeFillShade="D9"/>
            <w:vAlign w:val="bottom"/>
          </w:tcPr>
          <w:p w14:paraId="6E0359A1" w14:textId="77777777" w:rsidR="004E5C7F" w:rsidRPr="00F21E33" w:rsidRDefault="004E5C7F" w:rsidP="00286F80">
            <w:pPr>
              <w:jc w:val="center"/>
              <w:rPr>
                <w:b/>
                <w:bCs/>
                <w:sz w:val="20"/>
                <w:szCs w:val="20"/>
              </w:rPr>
            </w:pPr>
            <w:r w:rsidRPr="00F21E33">
              <w:rPr>
                <w:b/>
                <w:bCs/>
                <w:sz w:val="20"/>
                <w:szCs w:val="20"/>
              </w:rPr>
              <w:t>AMEL</w:t>
            </w:r>
          </w:p>
        </w:tc>
        <w:tc>
          <w:tcPr>
            <w:tcW w:w="2057" w:type="dxa"/>
            <w:tcBorders>
              <w:top w:val="single" w:sz="6" w:space="0" w:color="auto"/>
            </w:tcBorders>
            <w:shd w:val="clear" w:color="auto" w:fill="D9D9D9" w:themeFill="background1" w:themeFillShade="D9"/>
            <w:vAlign w:val="bottom"/>
          </w:tcPr>
          <w:p w14:paraId="11926090" w14:textId="77777777" w:rsidR="004E5C7F" w:rsidRPr="00F21E33" w:rsidRDefault="004E5C7F" w:rsidP="00286F80">
            <w:pPr>
              <w:jc w:val="center"/>
              <w:rPr>
                <w:b/>
                <w:bCs/>
                <w:sz w:val="20"/>
                <w:szCs w:val="20"/>
              </w:rPr>
            </w:pPr>
            <w:r w:rsidRPr="00F21E33">
              <w:rPr>
                <w:b/>
                <w:bCs/>
                <w:sz w:val="20"/>
                <w:szCs w:val="20"/>
              </w:rPr>
              <w:t>AMEL ID No.</w:t>
            </w:r>
          </w:p>
        </w:tc>
        <w:tc>
          <w:tcPr>
            <w:tcW w:w="2057" w:type="dxa"/>
            <w:tcBorders>
              <w:top w:val="single" w:sz="6" w:space="0" w:color="auto"/>
            </w:tcBorders>
            <w:shd w:val="clear" w:color="auto" w:fill="D9D9D9" w:themeFill="background1" w:themeFillShade="D9"/>
            <w:vAlign w:val="bottom"/>
          </w:tcPr>
          <w:p w14:paraId="378F3D85" w14:textId="77777777" w:rsidR="004E5C7F" w:rsidRDefault="004E5C7F" w:rsidP="00286F80">
            <w:pPr>
              <w:jc w:val="center"/>
              <w:rPr>
                <w:b/>
                <w:bCs/>
                <w:sz w:val="20"/>
                <w:szCs w:val="20"/>
              </w:rPr>
            </w:pPr>
            <w:r w:rsidRPr="00F21E33">
              <w:rPr>
                <w:b/>
                <w:bCs/>
                <w:sz w:val="20"/>
                <w:szCs w:val="20"/>
              </w:rPr>
              <w:t>Complying</w:t>
            </w:r>
          </w:p>
          <w:p w14:paraId="0D37DC8E" w14:textId="77777777" w:rsidR="004E5C7F" w:rsidRPr="00F21E33" w:rsidRDefault="004E5C7F" w:rsidP="00286F80">
            <w:pPr>
              <w:jc w:val="center"/>
              <w:rPr>
                <w:b/>
                <w:bCs/>
                <w:sz w:val="20"/>
                <w:szCs w:val="20"/>
              </w:rPr>
            </w:pPr>
            <w:r>
              <w:rPr>
                <w:b/>
                <w:bCs/>
                <w:sz w:val="20"/>
                <w:szCs w:val="20"/>
              </w:rPr>
              <w:t>w</w:t>
            </w:r>
            <w:r w:rsidRPr="00F21E33">
              <w:rPr>
                <w:b/>
                <w:bCs/>
                <w:sz w:val="20"/>
                <w:szCs w:val="20"/>
              </w:rPr>
              <w:t>ith § 61.242-3</w:t>
            </w:r>
          </w:p>
        </w:tc>
      </w:tr>
      <w:tr w:rsidR="004E5C7F" w14:paraId="53C70240" w14:textId="77777777" w:rsidTr="00373337">
        <w:trPr>
          <w:cantSplit/>
          <w:trHeight w:val="288"/>
          <w:tblHeader/>
        </w:trPr>
        <w:tc>
          <w:tcPr>
            <w:tcW w:w="2057" w:type="dxa"/>
            <w:tcBorders>
              <w:top w:val="single" w:sz="6" w:space="0" w:color="auto"/>
            </w:tcBorders>
          </w:tcPr>
          <w:p w14:paraId="42FFAD59" w14:textId="77777777" w:rsidR="004E5C7F" w:rsidRDefault="004E5C7F" w:rsidP="00F219A5">
            <w:pPr>
              <w:rPr>
                <w:sz w:val="20"/>
                <w:szCs w:val="20"/>
              </w:rPr>
            </w:pPr>
          </w:p>
        </w:tc>
        <w:tc>
          <w:tcPr>
            <w:tcW w:w="2057" w:type="dxa"/>
            <w:tcBorders>
              <w:top w:val="single" w:sz="6" w:space="0" w:color="auto"/>
            </w:tcBorders>
          </w:tcPr>
          <w:p w14:paraId="65AA099E" w14:textId="77777777" w:rsidR="004E5C7F" w:rsidRDefault="004E5C7F" w:rsidP="00F219A5">
            <w:pPr>
              <w:rPr>
                <w:sz w:val="20"/>
                <w:szCs w:val="20"/>
              </w:rPr>
            </w:pPr>
          </w:p>
        </w:tc>
        <w:tc>
          <w:tcPr>
            <w:tcW w:w="2058" w:type="dxa"/>
          </w:tcPr>
          <w:p w14:paraId="473FEDE1" w14:textId="77777777" w:rsidR="004E5C7F" w:rsidRDefault="004E5C7F" w:rsidP="00F219A5">
            <w:pPr>
              <w:rPr>
                <w:sz w:val="20"/>
                <w:szCs w:val="20"/>
              </w:rPr>
            </w:pPr>
          </w:p>
        </w:tc>
        <w:tc>
          <w:tcPr>
            <w:tcW w:w="2057" w:type="dxa"/>
          </w:tcPr>
          <w:p w14:paraId="7A95B7C3" w14:textId="77777777" w:rsidR="004E5C7F" w:rsidRDefault="004E5C7F" w:rsidP="00F219A5">
            <w:pPr>
              <w:rPr>
                <w:sz w:val="20"/>
                <w:szCs w:val="20"/>
              </w:rPr>
            </w:pPr>
          </w:p>
        </w:tc>
        <w:tc>
          <w:tcPr>
            <w:tcW w:w="2057" w:type="dxa"/>
          </w:tcPr>
          <w:p w14:paraId="5CB7AAAD" w14:textId="77777777" w:rsidR="004E5C7F" w:rsidRDefault="004E5C7F" w:rsidP="00F219A5">
            <w:pPr>
              <w:rPr>
                <w:sz w:val="20"/>
                <w:szCs w:val="20"/>
              </w:rPr>
            </w:pPr>
          </w:p>
        </w:tc>
        <w:tc>
          <w:tcPr>
            <w:tcW w:w="2057" w:type="dxa"/>
          </w:tcPr>
          <w:p w14:paraId="0D1B8BFD" w14:textId="77777777" w:rsidR="004E5C7F" w:rsidRDefault="004E5C7F" w:rsidP="00F219A5">
            <w:pPr>
              <w:rPr>
                <w:sz w:val="20"/>
                <w:szCs w:val="20"/>
              </w:rPr>
            </w:pPr>
          </w:p>
        </w:tc>
        <w:tc>
          <w:tcPr>
            <w:tcW w:w="2057" w:type="dxa"/>
          </w:tcPr>
          <w:p w14:paraId="74D613EB" w14:textId="77777777" w:rsidR="004E5C7F" w:rsidRDefault="004E5C7F" w:rsidP="00F219A5">
            <w:pPr>
              <w:rPr>
                <w:sz w:val="20"/>
                <w:szCs w:val="20"/>
              </w:rPr>
            </w:pPr>
          </w:p>
        </w:tc>
      </w:tr>
      <w:tr w:rsidR="004E5C7F" w14:paraId="66B13B96" w14:textId="77777777" w:rsidTr="00373337">
        <w:trPr>
          <w:cantSplit/>
          <w:trHeight w:val="288"/>
          <w:tblHeader/>
        </w:trPr>
        <w:tc>
          <w:tcPr>
            <w:tcW w:w="2057" w:type="dxa"/>
          </w:tcPr>
          <w:p w14:paraId="14AE300A" w14:textId="77777777" w:rsidR="004E5C7F" w:rsidRDefault="004E5C7F" w:rsidP="00F219A5">
            <w:pPr>
              <w:rPr>
                <w:sz w:val="20"/>
                <w:szCs w:val="20"/>
              </w:rPr>
            </w:pPr>
          </w:p>
        </w:tc>
        <w:tc>
          <w:tcPr>
            <w:tcW w:w="2057" w:type="dxa"/>
          </w:tcPr>
          <w:p w14:paraId="79759A7D" w14:textId="77777777" w:rsidR="004E5C7F" w:rsidRDefault="004E5C7F" w:rsidP="00F219A5">
            <w:pPr>
              <w:rPr>
                <w:sz w:val="20"/>
                <w:szCs w:val="20"/>
              </w:rPr>
            </w:pPr>
          </w:p>
        </w:tc>
        <w:tc>
          <w:tcPr>
            <w:tcW w:w="2058" w:type="dxa"/>
          </w:tcPr>
          <w:p w14:paraId="2FB4A9B8" w14:textId="77777777" w:rsidR="004E5C7F" w:rsidRDefault="004E5C7F" w:rsidP="00F219A5">
            <w:pPr>
              <w:rPr>
                <w:sz w:val="20"/>
                <w:szCs w:val="20"/>
              </w:rPr>
            </w:pPr>
          </w:p>
        </w:tc>
        <w:tc>
          <w:tcPr>
            <w:tcW w:w="2057" w:type="dxa"/>
          </w:tcPr>
          <w:p w14:paraId="40DFB882" w14:textId="77777777" w:rsidR="004E5C7F" w:rsidRDefault="004E5C7F" w:rsidP="00F219A5">
            <w:pPr>
              <w:rPr>
                <w:sz w:val="20"/>
                <w:szCs w:val="20"/>
              </w:rPr>
            </w:pPr>
          </w:p>
        </w:tc>
        <w:tc>
          <w:tcPr>
            <w:tcW w:w="2057" w:type="dxa"/>
          </w:tcPr>
          <w:p w14:paraId="61B623B3" w14:textId="77777777" w:rsidR="004E5C7F" w:rsidRDefault="004E5C7F" w:rsidP="00F219A5">
            <w:pPr>
              <w:rPr>
                <w:sz w:val="20"/>
                <w:szCs w:val="20"/>
              </w:rPr>
            </w:pPr>
          </w:p>
        </w:tc>
        <w:tc>
          <w:tcPr>
            <w:tcW w:w="2057" w:type="dxa"/>
          </w:tcPr>
          <w:p w14:paraId="23846704" w14:textId="77777777" w:rsidR="004E5C7F" w:rsidRDefault="004E5C7F" w:rsidP="00F219A5">
            <w:pPr>
              <w:rPr>
                <w:sz w:val="20"/>
                <w:szCs w:val="20"/>
              </w:rPr>
            </w:pPr>
          </w:p>
        </w:tc>
        <w:tc>
          <w:tcPr>
            <w:tcW w:w="2057" w:type="dxa"/>
          </w:tcPr>
          <w:p w14:paraId="2970C7E4" w14:textId="77777777" w:rsidR="004E5C7F" w:rsidRDefault="004E5C7F" w:rsidP="00F219A5">
            <w:pPr>
              <w:rPr>
                <w:sz w:val="20"/>
                <w:szCs w:val="20"/>
              </w:rPr>
            </w:pPr>
          </w:p>
        </w:tc>
      </w:tr>
      <w:tr w:rsidR="004E5C7F" w14:paraId="04FB7506" w14:textId="77777777" w:rsidTr="00373337">
        <w:trPr>
          <w:cantSplit/>
          <w:trHeight w:val="288"/>
          <w:tblHeader/>
        </w:trPr>
        <w:tc>
          <w:tcPr>
            <w:tcW w:w="2057" w:type="dxa"/>
          </w:tcPr>
          <w:p w14:paraId="3847C774" w14:textId="77777777" w:rsidR="004E5C7F" w:rsidRDefault="004E5C7F" w:rsidP="00F219A5">
            <w:pPr>
              <w:rPr>
                <w:sz w:val="20"/>
                <w:szCs w:val="20"/>
              </w:rPr>
            </w:pPr>
          </w:p>
        </w:tc>
        <w:tc>
          <w:tcPr>
            <w:tcW w:w="2057" w:type="dxa"/>
          </w:tcPr>
          <w:p w14:paraId="34BB7E70" w14:textId="77777777" w:rsidR="004E5C7F" w:rsidRDefault="004E5C7F" w:rsidP="00F219A5">
            <w:pPr>
              <w:rPr>
                <w:sz w:val="20"/>
                <w:szCs w:val="20"/>
              </w:rPr>
            </w:pPr>
          </w:p>
        </w:tc>
        <w:tc>
          <w:tcPr>
            <w:tcW w:w="2058" w:type="dxa"/>
          </w:tcPr>
          <w:p w14:paraId="17EE6B9A" w14:textId="77777777" w:rsidR="004E5C7F" w:rsidRDefault="004E5C7F" w:rsidP="00F219A5">
            <w:pPr>
              <w:rPr>
                <w:sz w:val="20"/>
                <w:szCs w:val="20"/>
              </w:rPr>
            </w:pPr>
          </w:p>
        </w:tc>
        <w:tc>
          <w:tcPr>
            <w:tcW w:w="2057" w:type="dxa"/>
          </w:tcPr>
          <w:p w14:paraId="30A2AF6A" w14:textId="77777777" w:rsidR="004E5C7F" w:rsidRDefault="004E5C7F" w:rsidP="00F219A5">
            <w:pPr>
              <w:rPr>
                <w:sz w:val="20"/>
                <w:szCs w:val="20"/>
              </w:rPr>
            </w:pPr>
          </w:p>
        </w:tc>
        <w:tc>
          <w:tcPr>
            <w:tcW w:w="2057" w:type="dxa"/>
          </w:tcPr>
          <w:p w14:paraId="6C303F62" w14:textId="77777777" w:rsidR="004E5C7F" w:rsidRDefault="004E5C7F" w:rsidP="00F219A5">
            <w:pPr>
              <w:rPr>
                <w:sz w:val="20"/>
                <w:szCs w:val="20"/>
              </w:rPr>
            </w:pPr>
          </w:p>
        </w:tc>
        <w:tc>
          <w:tcPr>
            <w:tcW w:w="2057" w:type="dxa"/>
          </w:tcPr>
          <w:p w14:paraId="11FC968E" w14:textId="77777777" w:rsidR="004E5C7F" w:rsidRDefault="004E5C7F" w:rsidP="00F219A5">
            <w:pPr>
              <w:rPr>
                <w:sz w:val="20"/>
                <w:szCs w:val="20"/>
              </w:rPr>
            </w:pPr>
          </w:p>
        </w:tc>
        <w:tc>
          <w:tcPr>
            <w:tcW w:w="2057" w:type="dxa"/>
          </w:tcPr>
          <w:p w14:paraId="2228741E" w14:textId="77777777" w:rsidR="004E5C7F" w:rsidRDefault="004E5C7F" w:rsidP="00F219A5">
            <w:pPr>
              <w:rPr>
                <w:sz w:val="20"/>
                <w:szCs w:val="20"/>
              </w:rPr>
            </w:pPr>
          </w:p>
        </w:tc>
      </w:tr>
      <w:tr w:rsidR="004E5C7F" w14:paraId="34C83A1D" w14:textId="77777777" w:rsidTr="00373337">
        <w:trPr>
          <w:cantSplit/>
          <w:trHeight w:val="288"/>
          <w:tblHeader/>
        </w:trPr>
        <w:tc>
          <w:tcPr>
            <w:tcW w:w="2057" w:type="dxa"/>
          </w:tcPr>
          <w:p w14:paraId="3DC51DA7" w14:textId="77777777" w:rsidR="004E5C7F" w:rsidRDefault="004E5C7F" w:rsidP="00F219A5">
            <w:pPr>
              <w:rPr>
                <w:sz w:val="20"/>
                <w:szCs w:val="20"/>
              </w:rPr>
            </w:pPr>
          </w:p>
        </w:tc>
        <w:tc>
          <w:tcPr>
            <w:tcW w:w="2057" w:type="dxa"/>
          </w:tcPr>
          <w:p w14:paraId="4E0F6B88" w14:textId="77777777" w:rsidR="004E5C7F" w:rsidRDefault="004E5C7F" w:rsidP="00F219A5">
            <w:pPr>
              <w:rPr>
                <w:sz w:val="20"/>
                <w:szCs w:val="20"/>
              </w:rPr>
            </w:pPr>
          </w:p>
        </w:tc>
        <w:tc>
          <w:tcPr>
            <w:tcW w:w="2058" w:type="dxa"/>
          </w:tcPr>
          <w:p w14:paraId="409D0E68" w14:textId="77777777" w:rsidR="004E5C7F" w:rsidRDefault="004E5C7F" w:rsidP="00F219A5">
            <w:pPr>
              <w:rPr>
                <w:sz w:val="20"/>
                <w:szCs w:val="20"/>
              </w:rPr>
            </w:pPr>
          </w:p>
        </w:tc>
        <w:tc>
          <w:tcPr>
            <w:tcW w:w="2057" w:type="dxa"/>
          </w:tcPr>
          <w:p w14:paraId="643E88FD" w14:textId="77777777" w:rsidR="004E5C7F" w:rsidRDefault="004E5C7F" w:rsidP="00F219A5">
            <w:pPr>
              <w:rPr>
                <w:sz w:val="20"/>
                <w:szCs w:val="20"/>
              </w:rPr>
            </w:pPr>
          </w:p>
        </w:tc>
        <w:tc>
          <w:tcPr>
            <w:tcW w:w="2057" w:type="dxa"/>
          </w:tcPr>
          <w:p w14:paraId="4E1A509D" w14:textId="77777777" w:rsidR="004E5C7F" w:rsidRDefault="004E5C7F" w:rsidP="00F219A5">
            <w:pPr>
              <w:rPr>
                <w:sz w:val="20"/>
                <w:szCs w:val="20"/>
              </w:rPr>
            </w:pPr>
          </w:p>
        </w:tc>
        <w:tc>
          <w:tcPr>
            <w:tcW w:w="2057" w:type="dxa"/>
          </w:tcPr>
          <w:p w14:paraId="629376CB" w14:textId="77777777" w:rsidR="004E5C7F" w:rsidRDefault="004E5C7F" w:rsidP="00F219A5">
            <w:pPr>
              <w:rPr>
                <w:sz w:val="20"/>
                <w:szCs w:val="20"/>
              </w:rPr>
            </w:pPr>
          </w:p>
        </w:tc>
        <w:tc>
          <w:tcPr>
            <w:tcW w:w="2057" w:type="dxa"/>
          </w:tcPr>
          <w:p w14:paraId="4E4128D4" w14:textId="77777777" w:rsidR="004E5C7F" w:rsidRDefault="004E5C7F" w:rsidP="00F219A5">
            <w:pPr>
              <w:rPr>
                <w:sz w:val="20"/>
                <w:szCs w:val="20"/>
              </w:rPr>
            </w:pPr>
          </w:p>
        </w:tc>
      </w:tr>
      <w:tr w:rsidR="004E5C7F" w14:paraId="4F289CF1" w14:textId="77777777" w:rsidTr="00373337">
        <w:trPr>
          <w:cantSplit/>
          <w:trHeight w:val="288"/>
          <w:tblHeader/>
        </w:trPr>
        <w:tc>
          <w:tcPr>
            <w:tcW w:w="2057" w:type="dxa"/>
          </w:tcPr>
          <w:p w14:paraId="006A2FFF" w14:textId="77777777" w:rsidR="004E5C7F" w:rsidRDefault="004E5C7F" w:rsidP="00F219A5">
            <w:pPr>
              <w:rPr>
                <w:sz w:val="20"/>
                <w:szCs w:val="20"/>
              </w:rPr>
            </w:pPr>
          </w:p>
        </w:tc>
        <w:tc>
          <w:tcPr>
            <w:tcW w:w="2057" w:type="dxa"/>
          </w:tcPr>
          <w:p w14:paraId="04C00BBA" w14:textId="77777777" w:rsidR="004E5C7F" w:rsidRDefault="004E5C7F" w:rsidP="00F219A5">
            <w:pPr>
              <w:rPr>
                <w:sz w:val="20"/>
                <w:szCs w:val="20"/>
              </w:rPr>
            </w:pPr>
          </w:p>
        </w:tc>
        <w:tc>
          <w:tcPr>
            <w:tcW w:w="2058" w:type="dxa"/>
          </w:tcPr>
          <w:p w14:paraId="568E99FD" w14:textId="77777777" w:rsidR="004E5C7F" w:rsidRDefault="004E5C7F" w:rsidP="00F219A5">
            <w:pPr>
              <w:rPr>
                <w:sz w:val="20"/>
                <w:szCs w:val="20"/>
              </w:rPr>
            </w:pPr>
          </w:p>
        </w:tc>
        <w:tc>
          <w:tcPr>
            <w:tcW w:w="2057" w:type="dxa"/>
          </w:tcPr>
          <w:p w14:paraId="37B665D2" w14:textId="77777777" w:rsidR="004E5C7F" w:rsidRDefault="004E5C7F" w:rsidP="00F219A5">
            <w:pPr>
              <w:rPr>
                <w:sz w:val="20"/>
                <w:szCs w:val="20"/>
              </w:rPr>
            </w:pPr>
          </w:p>
        </w:tc>
        <w:tc>
          <w:tcPr>
            <w:tcW w:w="2057" w:type="dxa"/>
          </w:tcPr>
          <w:p w14:paraId="6B6CFAE2" w14:textId="77777777" w:rsidR="004E5C7F" w:rsidRDefault="004E5C7F" w:rsidP="00F219A5">
            <w:pPr>
              <w:rPr>
                <w:sz w:val="20"/>
                <w:szCs w:val="20"/>
              </w:rPr>
            </w:pPr>
          </w:p>
        </w:tc>
        <w:tc>
          <w:tcPr>
            <w:tcW w:w="2057" w:type="dxa"/>
          </w:tcPr>
          <w:p w14:paraId="4EE1A8E3" w14:textId="77777777" w:rsidR="004E5C7F" w:rsidRDefault="004E5C7F" w:rsidP="00F219A5">
            <w:pPr>
              <w:rPr>
                <w:sz w:val="20"/>
                <w:szCs w:val="20"/>
              </w:rPr>
            </w:pPr>
          </w:p>
        </w:tc>
        <w:tc>
          <w:tcPr>
            <w:tcW w:w="2057" w:type="dxa"/>
          </w:tcPr>
          <w:p w14:paraId="4218DED0" w14:textId="77777777" w:rsidR="004E5C7F" w:rsidRDefault="004E5C7F" w:rsidP="00F219A5">
            <w:pPr>
              <w:rPr>
                <w:sz w:val="20"/>
                <w:szCs w:val="20"/>
              </w:rPr>
            </w:pPr>
          </w:p>
        </w:tc>
      </w:tr>
      <w:tr w:rsidR="004E5C7F" w14:paraId="39033939" w14:textId="77777777" w:rsidTr="00373337">
        <w:trPr>
          <w:cantSplit/>
          <w:trHeight w:val="288"/>
          <w:tblHeader/>
        </w:trPr>
        <w:tc>
          <w:tcPr>
            <w:tcW w:w="2057" w:type="dxa"/>
          </w:tcPr>
          <w:p w14:paraId="6419990C" w14:textId="77777777" w:rsidR="004E5C7F" w:rsidRDefault="004E5C7F" w:rsidP="00F219A5">
            <w:pPr>
              <w:rPr>
                <w:sz w:val="20"/>
                <w:szCs w:val="20"/>
              </w:rPr>
            </w:pPr>
          </w:p>
        </w:tc>
        <w:tc>
          <w:tcPr>
            <w:tcW w:w="2057" w:type="dxa"/>
          </w:tcPr>
          <w:p w14:paraId="451156D9" w14:textId="77777777" w:rsidR="004E5C7F" w:rsidRDefault="004E5C7F" w:rsidP="00F219A5">
            <w:pPr>
              <w:rPr>
                <w:sz w:val="20"/>
                <w:szCs w:val="20"/>
              </w:rPr>
            </w:pPr>
          </w:p>
        </w:tc>
        <w:tc>
          <w:tcPr>
            <w:tcW w:w="2058" w:type="dxa"/>
          </w:tcPr>
          <w:p w14:paraId="453D957A" w14:textId="77777777" w:rsidR="004E5C7F" w:rsidRDefault="004E5C7F" w:rsidP="00F219A5">
            <w:pPr>
              <w:rPr>
                <w:sz w:val="20"/>
                <w:szCs w:val="20"/>
              </w:rPr>
            </w:pPr>
          </w:p>
        </w:tc>
        <w:tc>
          <w:tcPr>
            <w:tcW w:w="2057" w:type="dxa"/>
          </w:tcPr>
          <w:p w14:paraId="669C5092" w14:textId="77777777" w:rsidR="004E5C7F" w:rsidRDefault="004E5C7F" w:rsidP="00F219A5">
            <w:pPr>
              <w:rPr>
                <w:sz w:val="20"/>
                <w:szCs w:val="20"/>
              </w:rPr>
            </w:pPr>
          </w:p>
        </w:tc>
        <w:tc>
          <w:tcPr>
            <w:tcW w:w="2057" w:type="dxa"/>
          </w:tcPr>
          <w:p w14:paraId="15CBD66C" w14:textId="77777777" w:rsidR="004E5C7F" w:rsidRDefault="004E5C7F" w:rsidP="00F219A5">
            <w:pPr>
              <w:rPr>
                <w:sz w:val="20"/>
                <w:szCs w:val="20"/>
              </w:rPr>
            </w:pPr>
          </w:p>
        </w:tc>
        <w:tc>
          <w:tcPr>
            <w:tcW w:w="2057" w:type="dxa"/>
          </w:tcPr>
          <w:p w14:paraId="47ED977E" w14:textId="77777777" w:rsidR="004E5C7F" w:rsidRDefault="004E5C7F" w:rsidP="00F219A5">
            <w:pPr>
              <w:rPr>
                <w:sz w:val="20"/>
                <w:szCs w:val="20"/>
              </w:rPr>
            </w:pPr>
          </w:p>
        </w:tc>
        <w:tc>
          <w:tcPr>
            <w:tcW w:w="2057" w:type="dxa"/>
          </w:tcPr>
          <w:p w14:paraId="00D9A7B3" w14:textId="77777777" w:rsidR="004E5C7F" w:rsidRDefault="004E5C7F" w:rsidP="00F219A5">
            <w:pPr>
              <w:rPr>
                <w:sz w:val="20"/>
                <w:szCs w:val="20"/>
              </w:rPr>
            </w:pPr>
          </w:p>
        </w:tc>
      </w:tr>
      <w:tr w:rsidR="004E5C7F" w14:paraId="2C74EB3C" w14:textId="77777777" w:rsidTr="00373337">
        <w:trPr>
          <w:cantSplit/>
          <w:trHeight w:val="288"/>
          <w:tblHeader/>
        </w:trPr>
        <w:tc>
          <w:tcPr>
            <w:tcW w:w="2057" w:type="dxa"/>
          </w:tcPr>
          <w:p w14:paraId="4BB70637" w14:textId="77777777" w:rsidR="004E5C7F" w:rsidRDefault="004E5C7F" w:rsidP="00F219A5">
            <w:pPr>
              <w:rPr>
                <w:sz w:val="20"/>
                <w:szCs w:val="20"/>
              </w:rPr>
            </w:pPr>
          </w:p>
        </w:tc>
        <w:tc>
          <w:tcPr>
            <w:tcW w:w="2057" w:type="dxa"/>
          </w:tcPr>
          <w:p w14:paraId="47764E5C" w14:textId="77777777" w:rsidR="004E5C7F" w:rsidRDefault="004E5C7F" w:rsidP="00F219A5">
            <w:pPr>
              <w:rPr>
                <w:sz w:val="20"/>
                <w:szCs w:val="20"/>
              </w:rPr>
            </w:pPr>
          </w:p>
        </w:tc>
        <w:tc>
          <w:tcPr>
            <w:tcW w:w="2058" w:type="dxa"/>
          </w:tcPr>
          <w:p w14:paraId="20A90C38" w14:textId="77777777" w:rsidR="004E5C7F" w:rsidRDefault="004E5C7F" w:rsidP="00F219A5">
            <w:pPr>
              <w:rPr>
                <w:sz w:val="20"/>
                <w:szCs w:val="20"/>
              </w:rPr>
            </w:pPr>
          </w:p>
        </w:tc>
        <w:tc>
          <w:tcPr>
            <w:tcW w:w="2057" w:type="dxa"/>
          </w:tcPr>
          <w:p w14:paraId="1046904C" w14:textId="77777777" w:rsidR="004E5C7F" w:rsidRDefault="004E5C7F" w:rsidP="00F219A5">
            <w:pPr>
              <w:rPr>
                <w:sz w:val="20"/>
                <w:szCs w:val="20"/>
              </w:rPr>
            </w:pPr>
          </w:p>
        </w:tc>
        <w:tc>
          <w:tcPr>
            <w:tcW w:w="2057" w:type="dxa"/>
          </w:tcPr>
          <w:p w14:paraId="7E1A5FD0" w14:textId="77777777" w:rsidR="004E5C7F" w:rsidRDefault="004E5C7F" w:rsidP="00F219A5">
            <w:pPr>
              <w:rPr>
                <w:sz w:val="20"/>
                <w:szCs w:val="20"/>
              </w:rPr>
            </w:pPr>
          </w:p>
        </w:tc>
        <w:tc>
          <w:tcPr>
            <w:tcW w:w="2057" w:type="dxa"/>
          </w:tcPr>
          <w:p w14:paraId="54DAB535" w14:textId="77777777" w:rsidR="004E5C7F" w:rsidRDefault="004E5C7F" w:rsidP="00F219A5">
            <w:pPr>
              <w:rPr>
                <w:sz w:val="20"/>
                <w:szCs w:val="20"/>
              </w:rPr>
            </w:pPr>
          </w:p>
        </w:tc>
        <w:tc>
          <w:tcPr>
            <w:tcW w:w="2057" w:type="dxa"/>
          </w:tcPr>
          <w:p w14:paraId="65669BD3" w14:textId="77777777" w:rsidR="004E5C7F" w:rsidRDefault="004E5C7F" w:rsidP="00F219A5">
            <w:pPr>
              <w:rPr>
                <w:sz w:val="20"/>
                <w:szCs w:val="20"/>
              </w:rPr>
            </w:pPr>
          </w:p>
        </w:tc>
      </w:tr>
      <w:tr w:rsidR="004E5C7F" w14:paraId="6DB4B83A" w14:textId="77777777" w:rsidTr="00373337">
        <w:trPr>
          <w:cantSplit/>
          <w:trHeight w:val="288"/>
          <w:tblHeader/>
        </w:trPr>
        <w:tc>
          <w:tcPr>
            <w:tcW w:w="2057" w:type="dxa"/>
          </w:tcPr>
          <w:p w14:paraId="1C7120C2" w14:textId="77777777" w:rsidR="004E5C7F" w:rsidRDefault="004E5C7F" w:rsidP="00F219A5">
            <w:pPr>
              <w:rPr>
                <w:sz w:val="20"/>
                <w:szCs w:val="20"/>
              </w:rPr>
            </w:pPr>
          </w:p>
        </w:tc>
        <w:tc>
          <w:tcPr>
            <w:tcW w:w="2057" w:type="dxa"/>
          </w:tcPr>
          <w:p w14:paraId="3B0282A7" w14:textId="77777777" w:rsidR="004E5C7F" w:rsidRDefault="004E5C7F" w:rsidP="00F219A5">
            <w:pPr>
              <w:rPr>
                <w:sz w:val="20"/>
                <w:szCs w:val="20"/>
              </w:rPr>
            </w:pPr>
          </w:p>
        </w:tc>
        <w:tc>
          <w:tcPr>
            <w:tcW w:w="2058" w:type="dxa"/>
          </w:tcPr>
          <w:p w14:paraId="6A5B01C7" w14:textId="77777777" w:rsidR="004E5C7F" w:rsidRDefault="004E5C7F" w:rsidP="00F219A5">
            <w:pPr>
              <w:rPr>
                <w:sz w:val="20"/>
                <w:szCs w:val="20"/>
              </w:rPr>
            </w:pPr>
          </w:p>
        </w:tc>
        <w:tc>
          <w:tcPr>
            <w:tcW w:w="2057" w:type="dxa"/>
          </w:tcPr>
          <w:p w14:paraId="40602994" w14:textId="77777777" w:rsidR="004E5C7F" w:rsidRDefault="004E5C7F" w:rsidP="00F219A5">
            <w:pPr>
              <w:rPr>
                <w:sz w:val="20"/>
                <w:szCs w:val="20"/>
              </w:rPr>
            </w:pPr>
          </w:p>
        </w:tc>
        <w:tc>
          <w:tcPr>
            <w:tcW w:w="2057" w:type="dxa"/>
          </w:tcPr>
          <w:p w14:paraId="4427D706" w14:textId="77777777" w:rsidR="004E5C7F" w:rsidRDefault="004E5C7F" w:rsidP="00F219A5">
            <w:pPr>
              <w:rPr>
                <w:sz w:val="20"/>
                <w:szCs w:val="20"/>
              </w:rPr>
            </w:pPr>
          </w:p>
        </w:tc>
        <w:tc>
          <w:tcPr>
            <w:tcW w:w="2057" w:type="dxa"/>
          </w:tcPr>
          <w:p w14:paraId="4770ED3A" w14:textId="77777777" w:rsidR="004E5C7F" w:rsidRDefault="004E5C7F" w:rsidP="00F219A5">
            <w:pPr>
              <w:rPr>
                <w:sz w:val="20"/>
                <w:szCs w:val="20"/>
              </w:rPr>
            </w:pPr>
          </w:p>
        </w:tc>
        <w:tc>
          <w:tcPr>
            <w:tcW w:w="2057" w:type="dxa"/>
          </w:tcPr>
          <w:p w14:paraId="5249A110" w14:textId="77777777" w:rsidR="004E5C7F" w:rsidRDefault="004E5C7F" w:rsidP="00F219A5">
            <w:pPr>
              <w:rPr>
                <w:sz w:val="20"/>
                <w:szCs w:val="20"/>
              </w:rPr>
            </w:pPr>
          </w:p>
        </w:tc>
      </w:tr>
      <w:tr w:rsidR="004E5C7F" w14:paraId="11390AA3" w14:textId="77777777" w:rsidTr="00373337">
        <w:trPr>
          <w:cantSplit/>
          <w:trHeight w:val="288"/>
          <w:tblHeader/>
        </w:trPr>
        <w:tc>
          <w:tcPr>
            <w:tcW w:w="2057" w:type="dxa"/>
          </w:tcPr>
          <w:p w14:paraId="490C8BF8" w14:textId="77777777" w:rsidR="004E5C7F" w:rsidRDefault="004E5C7F" w:rsidP="00F219A5">
            <w:pPr>
              <w:rPr>
                <w:sz w:val="20"/>
                <w:szCs w:val="20"/>
              </w:rPr>
            </w:pPr>
          </w:p>
        </w:tc>
        <w:tc>
          <w:tcPr>
            <w:tcW w:w="2057" w:type="dxa"/>
          </w:tcPr>
          <w:p w14:paraId="01628F86" w14:textId="77777777" w:rsidR="004E5C7F" w:rsidRDefault="004E5C7F" w:rsidP="00F219A5">
            <w:pPr>
              <w:rPr>
                <w:sz w:val="20"/>
                <w:szCs w:val="20"/>
              </w:rPr>
            </w:pPr>
          </w:p>
        </w:tc>
        <w:tc>
          <w:tcPr>
            <w:tcW w:w="2058" w:type="dxa"/>
          </w:tcPr>
          <w:p w14:paraId="3D28C6C5" w14:textId="77777777" w:rsidR="004E5C7F" w:rsidRDefault="004E5C7F" w:rsidP="00F219A5">
            <w:pPr>
              <w:rPr>
                <w:sz w:val="20"/>
                <w:szCs w:val="20"/>
              </w:rPr>
            </w:pPr>
          </w:p>
        </w:tc>
        <w:tc>
          <w:tcPr>
            <w:tcW w:w="2057" w:type="dxa"/>
          </w:tcPr>
          <w:p w14:paraId="605E4B28" w14:textId="77777777" w:rsidR="004E5C7F" w:rsidRDefault="004E5C7F" w:rsidP="00F219A5">
            <w:pPr>
              <w:rPr>
                <w:sz w:val="20"/>
                <w:szCs w:val="20"/>
              </w:rPr>
            </w:pPr>
          </w:p>
        </w:tc>
        <w:tc>
          <w:tcPr>
            <w:tcW w:w="2057" w:type="dxa"/>
          </w:tcPr>
          <w:p w14:paraId="1C762FCD" w14:textId="77777777" w:rsidR="004E5C7F" w:rsidRDefault="004E5C7F" w:rsidP="00F219A5">
            <w:pPr>
              <w:rPr>
                <w:sz w:val="20"/>
                <w:szCs w:val="20"/>
              </w:rPr>
            </w:pPr>
          </w:p>
        </w:tc>
        <w:tc>
          <w:tcPr>
            <w:tcW w:w="2057" w:type="dxa"/>
          </w:tcPr>
          <w:p w14:paraId="7D147F05" w14:textId="77777777" w:rsidR="004E5C7F" w:rsidRDefault="004E5C7F" w:rsidP="00F219A5">
            <w:pPr>
              <w:rPr>
                <w:sz w:val="20"/>
                <w:szCs w:val="20"/>
              </w:rPr>
            </w:pPr>
          </w:p>
        </w:tc>
        <w:tc>
          <w:tcPr>
            <w:tcW w:w="2057" w:type="dxa"/>
          </w:tcPr>
          <w:p w14:paraId="1659E1D3" w14:textId="77777777" w:rsidR="004E5C7F" w:rsidRDefault="004E5C7F" w:rsidP="00F219A5">
            <w:pPr>
              <w:rPr>
                <w:sz w:val="20"/>
                <w:szCs w:val="20"/>
              </w:rPr>
            </w:pPr>
          </w:p>
        </w:tc>
      </w:tr>
      <w:tr w:rsidR="004E5C7F" w14:paraId="76B09482" w14:textId="77777777" w:rsidTr="00373337">
        <w:trPr>
          <w:cantSplit/>
          <w:trHeight w:val="288"/>
          <w:tblHeader/>
        </w:trPr>
        <w:tc>
          <w:tcPr>
            <w:tcW w:w="2057" w:type="dxa"/>
          </w:tcPr>
          <w:p w14:paraId="5459BE6B" w14:textId="77777777" w:rsidR="004E5C7F" w:rsidRDefault="004E5C7F" w:rsidP="00F219A5">
            <w:pPr>
              <w:rPr>
                <w:sz w:val="20"/>
                <w:szCs w:val="20"/>
              </w:rPr>
            </w:pPr>
          </w:p>
        </w:tc>
        <w:tc>
          <w:tcPr>
            <w:tcW w:w="2057" w:type="dxa"/>
          </w:tcPr>
          <w:p w14:paraId="11EAF959" w14:textId="77777777" w:rsidR="004E5C7F" w:rsidRDefault="004E5C7F" w:rsidP="00F219A5">
            <w:pPr>
              <w:rPr>
                <w:sz w:val="20"/>
                <w:szCs w:val="20"/>
              </w:rPr>
            </w:pPr>
          </w:p>
        </w:tc>
        <w:tc>
          <w:tcPr>
            <w:tcW w:w="2058" w:type="dxa"/>
          </w:tcPr>
          <w:p w14:paraId="7E6C8313" w14:textId="77777777" w:rsidR="004E5C7F" w:rsidRDefault="004E5C7F" w:rsidP="00F219A5">
            <w:pPr>
              <w:rPr>
                <w:sz w:val="20"/>
                <w:szCs w:val="20"/>
              </w:rPr>
            </w:pPr>
          </w:p>
        </w:tc>
        <w:tc>
          <w:tcPr>
            <w:tcW w:w="2057" w:type="dxa"/>
          </w:tcPr>
          <w:p w14:paraId="23ED7580" w14:textId="77777777" w:rsidR="004E5C7F" w:rsidRDefault="004E5C7F" w:rsidP="00F219A5">
            <w:pPr>
              <w:rPr>
                <w:sz w:val="20"/>
                <w:szCs w:val="20"/>
              </w:rPr>
            </w:pPr>
          </w:p>
        </w:tc>
        <w:tc>
          <w:tcPr>
            <w:tcW w:w="2057" w:type="dxa"/>
          </w:tcPr>
          <w:p w14:paraId="67C1843E" w14:textId="77777777" w:rsidR="004E5C7F" w:rsidRDefault="004E5C7F" w:rsidP="00F219A5">
            <w:pPr>
              <w:rPr>
                <w:sz w:val="20"/>
                <w:szCs w:val="20"/>
              </w:rPr>
            </w:pPr>
          </w:p>
        </w:tc>
        <w:tc>
          <w:tcPr>
            <w:tcW w:w="2057" w:type="dxa"/>
          </w:tcPr>
          <w:p w14:paraId="05FB2913" w14:textId="77777777" w:rsidR="004E5C7F" w:rsidRDefault="004E5C7F" w:rsidP="00F219A5">
            <w:pPr>
              <w:rPr>
                <w:sz w:val="20"/>
                <w:szCs w:val="20"/>
              </w:rPr>
            </w:pPr>
          </w:p>
        </w:tc>
        <w:tc>
          <w:tcPr>
            <w:tcW w:w="2057" w:type="dxa"/>
          </w:tcPr>
          <w:p w14:paraId="0F637C9F" w14:textId="77777777" w:rsidR="004E5C7F" w:rsidRDefault="004E5C7F" w:rsidP="00F219A5">
            <w:pPr>
              <w:rPr>
                <w:sz w:val="20"/>
                <w:szCs w:val="20"/>
              </w:rPr>
            </w:pPr>
          </w:p>
        </w:tc>
      </w:tr>
    </w:tbl>
    <w:p w14:paraId="6F3E3AA2" w14:textId="77777777" w:rsidR="004E5C7F" w:rsidRDefault="004E5C7F" w:rsidP="00F219A5">
      <w:pPr>
        <w:rPr>
          <w:sz w:val="20"/>
          <w:szCs w:val="20"/>
        </w:rPr>
      </w:pPr>
    </w:p>
    <w:p w14:paraId="415C38FC" w14:textId="77777777" w:rsidR="004E5C7F" w:rsidRDefault="004E5C7F" w:rsidP="00F219A5">
      <w:pPr>
        <w:rPr>
          <w:sz w:val="20"/>
          <w:szCs w:val="20"/>
        </w:rPr>
      </w:pPr>
      <w:r>
        <w:rPr>
          <w:sz w:val="20"/>
          <w:szCs w:val="20"/>
        </w:rPr>
        <w:br w:type="page"/>
      </w:r>
    </w:p>
    <w:p w14:paraId="2ED1A589" w14:textId="77777777" w:rsidR="004E5C7F" w:rsidRPr="005E5D8E" w:rsidRDefault="004E5C7F" w:rsidP="00FF6DF9">
      <w:pPr>
        <w:pStyle w:val="Heading1"/>
      </w:pPr>
      <w:r w:rsidRPr="005E5D8E">
        <w:lastRenderedPageBreak/>
        <w:t>Fugitive Emission Unit Attributes</w:t>
      </w:r>
    </w:p>
    <w:p w14:paraId="3BC83BFB" w14:textId="77777777" w:rsidR="004E5C7F" w:rsidRPr="005E5D8E" w:rsidRDefault="004E5C7F" w:rsidP="00FF6DF9">
      <w:pPr>
        <w:pStyle w:val="Heading1"/>
      </w:pPr>
      <w:r w:rsidRPr="005E5D8E">
        <w:t>Form OP-UA12 (Page 101)</w:t>
      </w:r>
    </w:p>
    <w:p w14:paraId="0BB1E367" w14:textId="77777777" w:rsidR="004E5C7F" w:rsidRPr="005E5D8E" w:rsidRDefault="004E5C7F" w:rsidP="00FF6DF9">
      <w:pPr>
        <w:pStyle w:val="Heading1"/>
      </w:pPr>
      <w:r w:rsidRPr="005E5D8E">
        <w:t>Federal Operating Permit Program</w:t>
      </w:r>
    </w:p>
    <w:p w14:paraId="426DAA61" w14:textId="77777777" w:rsidR="004E5C7F" w:rsidRPr="005E5D8E" w:rsidRDefault="004E5C7F" w:rsidP="00FF6DF9">
      <w:pPr>
        <w:pStyle w:val="Heading1"/>
      </w:pPr>
      <w:bookmarkStart w:id="99" w:name="TBL13d"/>
      <w:r w:rsidRPr="005E5D8E">
        <w:t>Table 13d</w:t>
      </w:r>
      <w:bookmarkEnd w:id="99"/>
      <w:r w:rsidRPr="005E5D8E">
        <w:t>:  Title 40 Code of Federal Regulations Part 63 (40 CFR Part 63)</w:t>
      </w:r>
    </w:p>
    <w:p w14:paraId="042E1B6A" w14:textId="0621DDEB" w:rsidR="004E5C7F" w:rsidRDefault="004E5C7F" w:rsidP="00FF6DF9">
      <w:pPr>
        <w:pStyle w:val="Heading1"/>
      </w:pPr>
      <w:r w:rsidRPr="005E5D8E">
        <w:t>Subpart HH:  National Emission Standard for</w:t>
      </w:r>
      <w:r w:rsidRPr="007F7982">
        <w:t xml:space="preserve"> Hazardous Air Pollutants from Oil and Natural Gas Production Facilities</w:t>
      </w:r>
    </w:p>
    <w:p w14:paraId="49593CCD" w14:textId="77777777" w:rsidR="00044E85" w:rsidRPr="005E5D8E" w:rsidRDefault="00044E85" w:rsidP="00FF6DF9">
      <w:pPr>
        <w:pStyle w:val="Heading1"/>
      </w:pPr>
      <w:r w:rsidRPr="005E5D8E">
        <w:t>Texas Commission on Environmental Quality</w:t>
      </w:r>
    </w:p>
    <w:p w14:paraId="77DE729E"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d: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6B5F4196" w14:textId="77777777" w:rsidTr="00286F80">
        <w:trPr>
          <w:cantSplit/>
          <w:tblHeader/>
        </w:trPr>
        <w:tc>
          <w:tcPr>
            <w:tcW w:w="4800" w:type="dxa"/>
            <w:shd w:val="clear" w:color="auto" w:fill="D9D9D9" w:themeFill="background1" w:themeFillShade="D9"/>
          </w:tcPr>
          <w:p w14:paraId="2BE011A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E132AD5"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05F196D"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7C4461D" w14:textId="77777777" w:rsidTr="00286F80">
        <w:trPr>
          <w:cantSplit/>
          <w:tblHeader/>
        </w:trPr>
        <w:tc>
          <w:tcPr>
            <w:tcW w:w="4800" w:type="dxa"/>
          </w:tcPr>
          <w:p w14:paraId="40641346" w14:textId="77777777" w:rsidR="004E5C7F" w:rsidRPr="004E569E" w:rsidRDefault="004E5C7F" w:rsidP="00286F80">
            <w:pPr>
              <w:rPr>
                <w:rFonts w:asciiTheme="majorHAnsi" w:hAnsiTheme="majorHAnsi" w:cstheme="majorHAnsi"/>
                <w:sz w:val="20"/>
                <w:szCs w:val="20"/>
              </w:rPr>
            </w:pPr>
          </w:p>
        </w:tc>
        <w:tc>
          <w:tcPr>
            <w:tcW w:w="4800" w:type="dxa"/>
          </w:tcPr>
          <w:p w14:paraId="5A4440F7" w14:textId="77777777" w:rsidR="004E5C7F" w:rsidRPr="004E569E" w:rsidRDefault="004E5C7F" w:rsidP="00286F80">
            <w:pPr>
              <w:rPr>
                <w:rFonts w:asciiTheme="majorHAnsi" w:hAnsiTheme="majorHAnsi" w:cstheme="majorHAnsi"/>
                <w:sz w:val="20"/>
                <w:szCs w:val="20"/>
              </w:rPr>
            </w:pPr>
          </w:p>
        </w:tc>
        <w:tc>
          <w:tcPr>
            <w:tcW w:w="4800" w:type="dxa"/>
          </w:tcPr>
          <w:p w14:paraId="077D2A16" w14:textId="77777777" w:rsidR="004E5C7F" w:rsidRPr="004E569E" w:rsidRDefault="004E5C7F" w:rsidP="00286F80">
            <w:pPr>
              <w:rPr>
                <w:rFonts w:asciiTheme="majorHAnsi" w:hAnsiTheme="majorHAnsi" w:cstheme="majorHAnsi"/>
                <w:sz w:val="20"/>
                <w:szCs w:val="20"/>
              </w:rPr>
            </w:pPr>
          </w:p>
        </w:tc>
      </w:tr>
    </w:tbl>
    <w:p w14:paraId="6FC2A23F"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d:  Title 40 Code of Federal Regulations Part 63 (40 CFR Part 63)&#10;Subpart HH:  National Emission Standard for Hazardous Air Pollutants from Oil and Natural Gas Production Facilities&#10;"/>
      </w:tblPr>
      <w:tblGrid>
        <w:gridCol w:w="1800"/>
        <w:gridCol w:w="1800"/>
        <w:gridCol w:w="2227"/>
        <w:gridCol w:w="1373"/>
        <w:gridCol w:w="1800"/>
        <w:gridCol w:w="1800"/>
        <w:gridCol w:w="1800"/>
        <w:gridCol w:w="1800"/>
      </w:tblGrid>
      <w:tr w:rsidR="004E5C7F" w:rsidRPr="004E569E" w14:paraId="2706485C" w14:textId="77777777" w:rsidTr="00286F80">
        <w:trPr>
          <w:tblHeader/>
        </w:trPr>
        <w:tc>
          <w:tcPr>
            <w:tcW w:w="1800" w:type="dxa"/>
            <w:tcBorders>
              <w:top w:val="double" w:sz="6" w:space="0" w:color="auto"/>
              <w:bottom w:val="nil"/>
            </w:tcBorders>
            <w:shd w:val="clear" w:color="auto" w:fill="D9D9D9" w:themeFill="background1" w:themeFillShade="D9"/>
            <w:vAlign w:val="bottom"/>
          </w:tcPr>
          <w:p w14:paraId="18D73151" w14:textId="77777777" w:rsidR="004E5C7F" w:rsidRPr="004E569E" w:rsidRDefault="004E5C7F" w:rsidP="00286F80">
            <w:pPr>
              <w:rPr>
                <w:b/>
                <w:bCs/>
                <w:sz w:val="20"/>
                <w:szCs w:val="20"/>
              </w:rPr>
            </w:pPr>
          </w:p>
        </w:tc>
        <w:tc>
          <w:tcPr>
            <w:tcW w:w="1800" w:type="dxa"/>
            <w:tcBorders>
              <w:top w:val="double" w:sz="6" w:space="0" w:color="auto"/>
              <w:bottom w:val="nil"/>
            </w:tcBorders>
            <w:shd w:val="clear" w:color="auto" w:fill="D9D9D9" w:themeFill="background1" w:themeFillShade="D9"/>
            <w:vAlign w:val="bottom"/>
          </w:tcPr>
          <w:p w14:paraId="128BAF98" w14:textId="77777777" w:rsidR="004E5C7F" w:rsidRPr="004E569E" w:rsidRDefault="004E5C7F" w:rsidP="00286F80">
            <w:pPr>
              <w:rPr>
                <w:b/>
                <w:bCs/>
                <w:sz w:val="20"/>
                <w:szCs w:val="20"/>
              </w:rPr>
            </w:pPr>
          </w:p>
        </w:tc>
        <w:tc>
          <w:tcPr>
            <w:tcW w:w="2227" w:type="dxa"/>
            <w:tcBorders>
              <w:top w:val="double" w:sz="6" w:space="0" w:color="auto"/>
              <w:bottom w:val="single" w:sz="6" w:space="0" w:color="auto"/>
              <w:right w:val="nil"/>
            </w:tcBorders>
            <w:shd w:val="clear" w:color="auto" w:fill="D9D9D9" w:themeFill="background1" w:themeFillShade="D9"/>
            <w:vAlign w:val="bottom"/>
          </w:tcPr>
          <w:p w14:paraId="13DC126B" w14:textId="77777777" w:rsidR="004E5C7F" w:rsidRPr="004E569E" w:rsidRDefault="004E5C7F" w:rsidP="00286F80">
            <w:pPr>
              <w:jc w:val="center"/>
              <w:rPr>
                <w:b/>
                <w:bCs/>
                <w:sz w:val="20"/>
                <w:szCs w:val="20"/>
              </w:rPr>
            </w:pPr>
            <w:r w:rsidRPr="004E569E">
              <w:rPr>
                <w:b/>
                <w:bCs/>
                <w:sz w:val="20"/>
                <w:szCs w:val="20"/>
              </w:rPr>
              <w:t>Title 40 CFR Part 63,</w:t>
            </w:r>
          </w:p>
        </w:tc>
        <w:tc>
          <w:tcPr>
            <w:tcW w:w="1373" w:type="dxa"/>
            <w:tcBorders>
              <w:top w:val="double" w:sz="6" w:space="0" w:color="auto"/>
              <w:left w:val="nil"/>
              <w:bottom w:val="single" w:sz="6" w:space="0" w:color="auto"/>
              <w:right w:val="nil"/>
            </w:tcBorders>
            <w:shd w:val="clear" w:color="auto" w:fill="D9D9D9" w:themeFill="background1" w:themeFillShade="D9"/>
            <w:vAlign w:val="bottom"/>
          </w:tcPr>
          <w:p w14:paraId="7CBB4F2F" w14:textId="77777777" w:rsidR="004E5C7F" w:rsidRPr="004E569E" w:rsidRDefault="004E5C7F" w:rsidP="00286F80">
            <w:pPr>
              <w:rPr>
                <w:b/>
                <w:bCs/>
                <w:sz w:val="20"/>
                <w:szCs w:val="20"/>
              </w:rPr>
            </w:pPr>
            <w:r w:rsidRPr="004E569E">
              <w:rPr>
                <w:b/>
                <w:bCs/>
                <w:sz w:val="20"/>
                <w:szCs w:val="20"/>
              </w:rPr>
              <w:t>Subpart HH</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38D9C6BF" w14:textId="77777777" w:rsidR="004E5C7F" w:rsidRPr="004E569E" w:rsidRDefault="004E5C7F" w:rsidP="00286F80">
            <w:pPr>
              <w:rPr>
                <w:b/>
                <w:bCs/>
                <w:sz w:val="20"/>
                <w:szCs w:val="20"/>
              </w:rPr>
            </w:pPr>
            <w:r w:rsidRPr="004E569E">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15AA4CDB" w14:textId="77777777" w:rsidR="004E5C7F" w:rsidRPr="004E569E" w:rsidRDefault="004E5C7F" w:rsidP="00286F80">
            <w:pPr>
              <w:rPr>
                <w:b/>
                <w:bCs/>
                <w:sz w:val="20"/>
                <w:szCs w:val="20"/>
              </w:rPr>
            </w:pPr>
            <w:r w:rsidRPr="004E569E">
              <w:rPr>
                <w:b/>
                <w:bCs/>
                <w:sz w:val="20"/>
                <w:szCs w:val="20"/>
              </w:rPr>
              <w:t>Components</w:t>
            </w:r>
          </w:p>
        </w:tc>
        <w:tc>
          <w:tcPr>
            <w:tcW w:w="1800" w:type="dxa"/>
            <w:tcBorders>
              <w:top w:val="double" w:sz="6" w:space="0" w:color="auto"/>
              <w:left w:val="nil"/>
              <w:bottom w:val="single" w:sz="6" w:space="0" w:color="auto"/>
              <w:right w:val="nil"/>
            </w:tcBorders>
            <w:shd w:val="clear" w:color="auto" w:fill="D9D9D9" w:themeFill="background1" w:themeFillShade="D9"/>
            <w:vAlign w:val="bottom"/>
          </w:tcPr>
          <w:p w14:paraId="41531B44" w14:textId="77777777" w:rsidR="004E5C7F" w:rsidRPr="004E569E" w:rsidRDefault="004E5C7F" w:rsidP="00286F80">
            <w:pPr>
              <w:rPr>
                <w:b/>
                <w:bCs/>
                <w:sz w:val="20"/>
                <w:szCs w:val="20"/>
              </w:rPr>
            </w:pPr>
            <w:r w:rsidRPr="004E569E">
              <w:rPr>
                <w:b/>
                <w:bCs/>
                <w:sz w:val="20"/>
                <w:szCs w:val="20"/>
              </w:rPr>
              <w:t>(continued)</w:t>
            </w:r>
          </w:p>
        </w:tc>
        <w:tc>
          <w:tcPr>
            <w:tcW w:w="1800" w:type="dxa"/>
            <w:tcBorders>
              <w:top w:val="double" w:sz="6" w:space="0" w:color="auto"/>
              <w:left w:val="nil"/>
              <w:bottom w:val="single" w:sz="6" w:space="0" w:color="auto"/>
            </w:tcBorders>
            <w:shd w:val="clear" w:color="auto" w:fill="D9D9D9" w:themeFill="background1" w:themeFillShade="D9"/>
            <w:vAlign w:val="bottom"/>
          </w:tcPr>
          <w:p w14:paraId="2C49D1E7" w14:textId="77777777" w:rsidR="004E5C7F" w:rsidRPr="004E569E" w:rsidRDefault="004E5C7F" w:rsidP="00286F80">
            <w:pPr>
              <w:jc w:val="center"/>
              <w:rPr>
                <w:b/>
                <w:bCs/>
                <w:sz w:val="20"/>
                <w:szCs w:val="20"/>
              </w:rPr>
            </w:pPr>
          </w:p>
        </w:tc>
      </w:tr>
      <w:tr w:rsidR="004E5C7F" w:rsidRPr="004E569E" w14:paraId="0BEE1827" w14:textId="77777777" w:rsidTr="00286F80">
        <w:trPr>
          <w:tblHeader/>
        </w:trPr>
        <w:tc>
          <w:tcPr>
            <w:tcW w:w="1800" w:type="dxa"/>
            <w:tcBorders>
              <w:top w:val="nil"/>
              <w:bottom w:val="single" w:sz="6" w:space="0" w:color="auto"/>
            </w:tcBorders>
            <w:shd w:val="clear" w:color="auto" w:fill="D9D9D9" w:themeFill="background1" w:themeFillShade="D9"/>
            <w:vAlign w:val="bottom"/>
          </w:tcPr>
          <w:p w14:paraId="3712C92A" w14:textId="77777777" w:rsidR="004E5C7F" w:rsidRPr="004E569E" w:rsidRDefault="004E5C7F" w:rsidP="00286F80">
            <w:pPr>
              <w:jc w:val="center"/>
              <w:rPr>
                <w:b/>
                <w:bCs/>
                <w:sz w:val="20"/>
                <w:szCs w:val="20"/>
              </w:rPr>
            </w:pPr>
            <w:r w:rsidRPr="004E569E">
              <w:rPr>
                <w:b/>
                <w:bCs/>
                <w:color w:val="auto"/>
                <w:sz w:val="20"/>
                <w:szCs w:val="20"/>
              </w:rPr>
              <w:t>Unit ID No.</w:t>
            </w:r>
          </w:p>
        </w:tc>
        <w:tc>
          <w:tcPr>
            <w:tcW w:w="1800" w:type="dxa"/>
            <w:tcBorders>
              <w:top w:val="nil"/>
              <w:bottom w:val="single" w:sz="6" w:space="0" w:color="auto"/>
            </w:tcBorders>
            <w:shd w:val="clear" w:color="auto" w:fill="D9D9D9" w:themeFill="background1" w:themeFillShade="D9"/>
            <w:vAlign w:val="bottom"/>
          </w:tcPr>
          <w:p w14:paraId="66BC1EA1" w14:textId="77777777" w:rsidR="004E5C7F" w:rsidRPr="004E569E" w:rsidRDefault="004E5C7F" w:rsidP="00286F80">
            <w:pPr>
              <w:jc w:val="center"/>
              <w:rPr>
                <w:b/>
                <w:bCs/>
                <w:sz w:val="20"/>
                <w:szCs w:val="20"/>
              </w:rPr>
            </w:pPr>
            <w:r w:rsidRPr="004E569E">
              <w:rPr>
                <w:b/>
                <w:bCs/>
                <w:color w:val="auto"/>
                <w:sz w:val="20"/>
                <w:szCs w:val="20"/>
              </w:rPr>
              <w:t>SOP Index No.</w:t>
            </w:r>
          </w:p>
        </w:tc>
        <w:tc>
          <w:tcPr>
            <w:tcW w:w="2227" w:type="dxa"/>
            <w:tcBorders>
              <w:top w:val="single" w:sz="6" w:space="0" w:color="auto"/>
            </w:tcBorders>
            <w:shd w:val="clear" w:color="auto" w:fill="D9D9D9" w:themeFill="background1" w:themeFillShade="D9"/>
            <w:vAlign w:val="bottom"/>
          </w:tcPr>
          <w:p w14:paraId="59F0068A" w14:textId="77777777" w:rsidR="004E5C7F" w:rsidRPr="004E569E" w:rsidRDefault="004E5C7F" w:rsidP="00286F80">
            <w:pPr>
              <w:jc w:val="center"/>
              <w:rPr>
                <w:b/>
                <w:bCs/>
                <w:sz w:val="20"/>
                <w:szCs w:val="20"/>
              </w:rPr>
            </w:pPr>
            <w:r w:rsidRPr="004E569E">
              <w:rPr>
                <w:b/>
                <w:bCs/>
                <w:sz w:val="20"/>
                <w:szCs w:val="20"/>
              </w:rPr>
              <w:t>Pressure Relief Devices</w:t>
            </w:r>
          </w:p>
          <w:p w14:paraId="6837C63B" w14:textId="77777777" w:rsidR="004E5C7F" w:rsidRPr="004E569E" w:rsidRDefault="004E5C7F" w:rsidP="00286F80">
            <w:pPr>
              <w:jc w:val="center"/>
              <w:rPr>
                <w:b/>
                <w:bCs/>
                <w:sz w:val="20"/>
                <w:szCs w:val="20"/>
              </w:rPr>
            </w:pPr>
            <w:r w:rsidRPr="004E569E">
              <w:rPr>
                <w:b/>
                <w:bCs/>
                <w:sz w:val="20"/>
                <w:szCs w:val="20"/>
              </w:rPr>
              <w:t>(In Gas/Vapor Service)</w:t>
            </w:r>
          </w:p>
        </w:tc>
        <w:tc>
          <w:tcPr>
            <w:tcW w:w="1373" w:type="dxa"/>
            <w:tcBorders>
              <w:top w:val="single" w:sz="6" w:space="0" w:color="auto"/>
            </w:tcBorders>
            <w:shd w:val="clear" w:color="auto" w:fill="D9D9D9" w:themeFill="background1" w:themeFillShade="D9"/>
            <w:vAlign w:val="bottom"/>
          </w:tcPr>
          <w:p w14:paraId="3EBCA711" w14:textId="77777777" w:rsidR="004E5C7F" w:rsidRPr="004E569E" w:rsidRDefault="004E5C7F" w:rsidP="00286F80">
            <w:pPr>
              <w:jc w:val="center"/>
              <w:rPr>
                <w:b/>
                <w:bCs/>
                <w:sz w:val="20"/>
                <w:szCs w:val="20"/>
              </w:rPr>
            </w:pPr>
            <w:r w:rsidRPr="004E569E">
              <w:rPr>
                <w:b/>
                <w:bCs/>
                <w:sz w:val="20"/>
                <w:szCs w:val="20"/>
              </w:rPr>
              <w:t>Relief Device Monitoring</w:t>
            </w:r>
          </w:p>
        </w:tc>
        <w:tc>
          <w:tcPr>
            <w:tcW w:w="1800" w:type="dxa"/>
            <w:tcBorders>
              <w:top w:val="single" w:sz="6" w:space="0" w:color="auto"/>
            </w:tcBorders>
            <w:shd w:val="clear" w:color="auto" w:fill="D9D9D9" w:themeFill="background1" w:themeFillShade="D9"/>
            <w:vAlign w:val="bottom"/>
          </w:tcPr>
          <w:p w14:paraId="666204A6" w14:textId="77777777" w:rsidR="004E5C7F" w:rsidRPr="004E569E" w:rsidRDefault="004E5C7F" w:rsidP="00286F80">
            <w:pPr>
              <w:jc w:val="center"/>
              <w:rPr>
                <w:b/>
                <w:bCs/>
                <w:sz w:val="20"/>
                <w:szCs w:val="20"/>
              </w:rPr>
            </w:pPr>
            <w:r w:rsidRPr="004E569E">
              <w:rPr>
                <w:b/>
                <w:bCs/>
                <w:sz w:val="20"/>
                <w:szCs w:val="20"/>
              </w:rPr>
              <w:t>Design Capacity</w:t>
            </w:r>
          </w:p>
          <w:p w14:paraId="59594D76" w14:textId="77777777" w:rsidR="004E5C7F" w:rsidRPr="004E569E" w:rsidRDefault="004E5C7F" w:rsidP="00286F80">
            <w:pPr>
              <w:jc w:val="center"/>
              <w:rPr>
                <w:b/>
                <w:bCs/>
                <w:sz w:val="20"/>
                <w:szCs w:val="20"/>
              </w:rPr>
            </w:pPr>
            <w:r w:rsidRPr="004E569E">
              <w:rPr>
                <w:b/>
                <w:bCs/>
                <w:sz w:val="20"/>
                <w:szCs w:val="20"/>
              </w:rPr>
              <w:t>&lt; 283,000</w:t>
            </w:r>
          </w:p>
        </w:tc>
        <w:tc>
          <w:tcPr>
            <w:tcW w:w="1800" w:type="dxa"/>
            <w:tcBorders>
              <w:top w:val="single" w:sz="6" w:space="0" w:color="auto"/>
            </w:tcBorders>
            <w:shd w:val="clear" w:color="auto" w:fill="D9D9D9" w:themeFill="background1" w:themeFillShade="D9"/>
            <w:vAlign w:val="bottom"/>
          </w:tcPr>
          <w:p w14:paraId="51FD9D0E" w14:textId="77777777" w:rsidR="004E5C7F" w:rsidRPr="004E569E" w:rsidRDefault="004E5C7F" w:rsidP="00286F80">
            <w:pPr>
              <w:jc w:val="center"/>
              <w:rPr>
                <w:b/>
                <w:bCs/>
                <w:sz w:val="20"/>
                <w:szCs w:val="20"/>
              </w:rPr>
            </w:pPr>
            <w:r w:rsidRPr="004E569E">
              <w:rPr>
                <w:b/>
                <w:bCs/>
                <w:sz w:val="20"/>
                <w:szCs w:val="20"/>
              </w:rPr>
              <w:t>AMEL</w:t>
            </w:r>
          </w:p>
        </w:tc>
        <w:tc>
          <w:tcPr>
            <w:tcW w:w="1800" w:type="dxa"/>
            <w:tcBorders>
              <w:top w:val="single" w:sz="6" w:space="0" w:color="auto"/>
            </w:tcBorders>
            <w:shd w:val="clear" w:color="auto" w:fill="D9D9D9" w:themeFill="background1" w:themeFillShade="D9"/>
            <w:vAlign w:val="bottom"/>
          </w:tcPr>
          <w:p w14:paraId="097EFF3A" w14:textId="77777777" w:rsidR="004E5C7F" w:rsidRPr="004E569E" w:rsidRDefault="004E5C7F" w:rsidP="00286F80">
            <w:pPr>
              <w:jc w:val="center"/>
              <w:rPr>
                <w:b/>
                <w:bCs/>
                <w:sz w:val="20"/>
                <w:szCs w:val="20"/>
              </w:rPr>
            </w:pPr>
            <w:r w:rsidRPr="004E569E">
              <w:rPr>
                <w:b/>
                <w:bCs/>
                <w:sz w:val="20"/>
                <w:szCs w:val="20"/>
              </w:rPr>
              <w:t>AMEL ID No.</w:t>
            </w:r>
          </w:p>
        </w:tc>
        <w:tc>
          <w:tcPr>
            <w:tcW w:w="1800" w:type="dxa"/>
            <w:tcBorders>
              <w:top w:val="single" w:sz="6" w:space="0" w:color="auto"/>
            </w:tcBorders>
            <w:shd w:val="clear" w:color="auto" w:fill="D9D9D9" w:themeFill="background1" w:themeFillShade="D9"/>
            <w:vAlign w:val="bottom"/>
          </w:tcPr>
          <w:p w14:paraId="6811FF14" w14:textId="77777777" w:rsidR="004E5C7F" w:rsidRPr="004E569E" w:rsidRDefault="004E5C7F" w:rsidP="00286F80">
            <w:pPr>
              <w:jc w:val="center"/>
              <w:rPr>
                <w:b/>
                <w:bCs/>
                <w:sz w:val="20"/>
                <w:szCs w:val="20"/>
              </w:rPr>
            </w:pPr>
            <w:r w:rsidRPr="004E569E">
              <w:rPr>
                <w:b/>
                <w:bCs/>
                <w:sz w:val="20"/>
                <w:szCs w:val="20"/>
              </w:rPr>
              <w:t>Complying</w:t>
            </w:r>
          </w:p>
          <w:p w14:paraId="15738626" w14:textId="77777777" w:rsidR="004E5C7F" w:rsidRPr="004E569E" w:rsidRDefault="004E5C7F" w:rsidP="00286F80">
            <w:pPr>
              <w:jc w:val="center"/>
              <w:rPr>
                <w:b/>
                <w:bCs/>
                <w:sz w:val="20"/>
                <w:szCs w:val="20"/>
              </w:rPr>
            </w:pPr>
            <w:r w:rsidRPr="004E569E">
              <w:rPr>
                <w:b/>
                <w:bCs/>
                <w:sz w:val="20"/>
                <w:szCs w:val="20"/>
              </w:rPr>
              <w:t>with § 61.242-4</w:t>
            </w:r>
          </w:p>
        </w:tc>
      </w:tr>
      <w:tr w:rsidR="004E5C7F" w14:paraId="49B769BC" w14:textId="77777777" w:rsidTr="00286F80">
        <w:trPr>
          <w:cantSplit/>
          <w:trHeight w:val="346"/>
          <w:tblHeader/>
        </w:trPr>
        <w:tc>
          <w:tcPr>
            <w:tcW w:w="1800" w:type="dxa"/>
            <w:tcBorders>
              <w:top w:val="single" w:sz="6" w:space="0" w:color="auto"/>
            </w:tcBorders>
          </w:tcPr>
          <w:p w14:paraId="48215A6C" w14:textId="77777777" w:rsidR="004E5C7F" w:rsidRDefault="004E5C7F" w:rsidP="00F219A5">
            <w:pPr>
              <w:rPr>
                <w:sz w:val="20"/>
                <w:szCs w:val="20"/>
              </w:rPr>
            </w:pPr>
          </w:p>
        </w:tc>
        <w:tc>
          <w:tcPr>
            <w:tcW w:w="1800" w:type="dxa"/>
            <w:tcBorders>
              <w:top w:val="single" w:sz="6" w:space="0" w:color="auto"/>
            </w:tcBorders>
          </w:tcPr>
          <w:p w14:paraId="4296BB4C" w14:textId="77777777" w:rsidR="004E5C7F" w:rsidRDefault="004E5C7F" w:rsidP="00F219A5">
            <w:pPr>
              <w:rPr>
                <w:sz w:val="20"/>
                <w:szCs w:val="20"/>
              </w:rPr>
            </w:pPr>
          </w:p>
        </w:tc>
        <w:tc>
          <w:tcPr>
            <w:tcW w:w="2227" w:type="dxa"/>
          </w:tcPr>
          <w:p w14:paraId="2B9C3930" w14:textId="77777777" w:rsidR="004E5C7F" w:rsidRDefault="004E5C7F" w:rsidP="00F219A5">
            <w:pPr>
              <w:rPr>
                <w:sz w:val="20"/>
                <w:szCs w:val="20"/>
              </w:rPr>
            </w:pPr>
          </w:p>
        </w:tc>
        <w:tc>
          <w:tcPr>
            <w:tcW w:w="1373" w:type="dxa"/>
          </w:tcPr>
          <w:p w14:paraId="234AB377" w14:textId="77777777" w:rsidR="004E5C7F" w:rsidRDefault="004E5C7F" w:rsidP="00F219A5">
            <w:pPr>
              <w:rPr>
                <w:sz w:val="20"/>
                <w:szCs w:val="20"/>
              </w:rPr>
            </w:pPr>
          </w:p>
        </w:tc>
        <w:tc>
          <w:tcPr>
            <w:tcW w:w="1800" w:type="dxa"/>
          </w:tcPr>
          <w:p w14:paraId="03D3AB95" w14:textId="77777777" w:rsidR="004E5C7F" w:rsidRDefault="004E5C7F" w:rsidP="00F219A5">
            <w:pPr>
              <w:rPr>
                <w:sz w:val="20"/>
                <w:szCs w:val="20"/>
              </w:rPr>
            </w:pPr>
          </w:p>
        </w:tc>
        <w:tc>
          <w:tcPr>
            <w:tcW w:w="1800" w:type="dxa"/>
          </w:tcPr>
          <w:p w14:paraId="6A6A3450" w14:textId="77777777" w:rsidR="004E5C7F" w:rsidRDefault="004E5C7F" w:rsidP="00F219A5">
            <w:pPr>
              <w:rPr>
                <w:sz w:val="20"/>
                <w:szCs w:val="20"/>
              </w:rPr>
            </w:pPr>
          </w:p>
        </w:tc>
        <w:tc>
          <w:tcPr>
            <w:tcW w:w="1800" w:type="dxa"/>
          </w:tcPr>
          <w:p w14:paraId="0765E251" w14:textId="77777777" w:rsidR="004E5C7F" w:rsidRDefault="004E5C7F" w:rsidP="00F219A5">
            <w:pPr>
              <w:rPr>
                <w:sz w:val="20"/>
                <w:szCs w:val="20"/>
              </w:rPr>
            </w:pPr>
          </w:p>
        </w:tc>
        <w:tc>
          <w:tcPr>
            <w:tcW w:w="1800" w:type="dxa"/>
          </w:tcPr>
          <w:p w14:paraId="6AA7FD90" w14:textId="77777777" w:rsidR="004E5C7F" w:rsidRDefault="004E5C7F" w:rsidP="00F219A5">
            <w:pPr>
              <w:rPr>
                <w:sz w:val="20"/>
                <w:szCs w:val="20"/>
              </w:rPr>
            </w:pPr>
          </w:p>
        </w:tc>
      </w:tr>
      <w:tr w:rsidR="004E5C7F" w14:paraId="103E20A0" w14:textId="77777777" w:rsidTr="00286F80">
        <w:trPr>
          <w:cantSplit/>
          <w:trHeight w:val="346"/>
          <w:tblHeader/>
        </w:trPr>
        <w:tc>
          <w:tcPr>
            <w:tcW w:w="1800" w:type="dxa"/>
          </w:tcPr>
          <w:p w14:paraId="1C6024C5" w14:textId="77777777" w:rsidR="004E5C7F" w:rsidRDefault="004E5C7F" w:rsidP="00F219A5">
            <w:pPr>
              <w:rPr>
                <w:sz w:val="20"/>
                <w:szCs w:val="20"/>
              </w:rPr>
            </w:pPr>
          </w:p>
        </w:tc>
        <w:tc>
          <w:tcPr>
            <w:tcW w:w="1800" w:type="dxa"/>
          </w:tcPr>
          <w:p w14:paraId="2F6F5A61" w14:textId="77777777" w:rsidR="004E5C7F" w:rsidRDefault="004E5C7F" w:rsidP="00F219A5">
            <w:pPr>
              <w:rPr>
                <w:sz w:val="20"/>
                <w:szCs w:val="20"/>
              </w:rPr>
            </w:pPr>
          </w:p>
        </w:tc>
        <w:tc>
          <w:tcPr>
            <w:tcW w:w="2227" w:type="dxa"/>
          </w:tcPr>
          <w:p w14:paraId="5DEB19A5" w14:textId="77777777" w:rsidR="004E5C7F" w:rsidRDefault="004E5C7F" w:rsidP="00F219A5">
            <w:pPr>
              <w:rPr>
                <w:sz w:val="20"/>
                <w:szCs w:val="20"/>
              </w:rPr>
            </w:pPr>
          </w:p>
        </w:tc>
        <w:tc>
          <w:tcPr>
            <w:tcW w:w="1373" w:type="dxa"/>
          </w:tcPr>
          <w:p w14:paraId="1F43CA0D" w14:textId="77777777" w:rsidR="004E5C7F" w:rsidRDefault="004E5C7F" w:rsidP="00F219A5">
            <w:pPr>
              <w:rPr>
                <w:sz w:val="20"/>
                <w:szCs w:val="20"/>
              </w:rPr>
            </w:pPr>
          </w:p>
        </w:tc>
        <w:tc>
          <w:tcPr>
            <w:tcW w:w="1800" w:type="dxa"/>
          </w:tcPr>
          <w:p w14:paraId="06AB18E9" w14:textId="77777777" w:rsidR="004E5C7F" w:rsidRDefault="004E5C7F" w:rsidP="00F219A5">
            <w:pPr>
              <w:rPr>
                <w:sz w:val="20"/>
                <w:szCs w:val="20"/>
              </w:rPr>
            </w:pPr>
          </w:p>
        </w:tc>
        <w:tc>
          <w:tcPr>
            <w:tcW w:w="1800" w:type="dxa"/>
          </w:tcPr>
          <w:p w14:paraId="6CE7615B" w14:textId="77777777" w:rsidR="004E5C7F" w:rsidRDefault="004E5C7F" w:rsidP="00F219A5">
            <w:pPr>
              <w:rPr>
                <w:sz w:val="20"/>
                <w:szCs w:val="20"/>
              </w:rPr>
            </w:pPr>
          </w:p>
        </w:tc>
        <w:tc>
          <w:tcPr>
            <w:tcW w:w="1800" w:type="dxa"/>
          </w:tcPr>
          <w:p w14:paraId="038EE18A" w14:textId="77777777" w:rsidR="004E5C7F" w:rsidRDefault="004E5C7F" w:rsidP="00F219A5">
            <w:pPr>
              <w:rPr>
                <w:sz w:val="20"/>
                <w:szCs w:val="20"/>
              </w:rPr>
            </w:pPr>
          </w:p>
        </w:tc>
        <w:tc>
          <w:tcPr>
            <w:tcW w:w="1800" w:type="dxa"/>
          </w:tcPr>
          <w:p w14:paraId="1B6F19D1" w14:textId="77777777" w:rsidR="004E5C7F" w:rsidRDefault="004E5C7F" w:rsidP="00F219A5">
            <w:pPr>
              <w:rPr>
                <w:sz w:val="20"/>
                <w:szCs w:val="20"/>
              </w:rPr>
            </w:pPr>
          </w:p>
        </w:tc>
      </w:tr>
      <w:tr w:rsidR="004E5C7F" w14:paraId="7B0EAC6D" w14:textId="77777777" w:rsidTr="00286F80">
        <w:trPr>
          <w:cantSplit/>
          <w:trHeight w:val="346"/>
          <w:tblHeader/>
        </w:trPr>
        <w:tc>
          <w:tcPr>
            <w:tcW w:w="1800" w:type="dxa"/>
          </w:tcPr>
          <w:p w14:paraId="3A76485B" w14:textId="77777777" w:rsidR="004E5C7F" w:rsidRDefault="004E5C7F" w:rsidP="00F219A5">
            <w:pPr>
              <w:rPr>
                <w:sz w:val="20"/>
                <w:szCs w:val="20"/>
              </w:rPr>
            </w:pPr>
          </w:p>
        </w:tc>
        <w:tc>
          <w:tcPr>
            <w:tcW w:w="1800" w:type="dxa"/>
          </w:tcPr>
          <w:p w14:paraId="66C2A7AB" w14:textId="77777777" w:rsidR="004E5C7F" w:rsidRDefault="004E5C7F" w:rsidP="00F219A5">
            <w:pPr>
              <w:rPr>
                <w:sz w:val="20"/>
                <w:szCs w:val="20"/>
              </w:rPr>
            </w:pPr>
          </w:p>
        </w:tc>
        <w:tc>
          <w:tcPr>
            <w:tcW w:w="2227" w:type="dxa"/>
          </w:tcPr>
          <w:p w14:paraId="54A73871" w14:textId="77777777" w:rsidR="004E5C7F" w:rsidRDefault="004E5C7F" w:rsidP="00F219A5">
            <w:pPr>
              <w:rPr>
                <w:sz w:val="20"/>
                <w:szCs w:val="20"/>
              </w:rPr>
            </w:pPr>
          </w:p>
        </w:tc>
        <w:tc>
          <w:tcPr>
            <w:tcW w:w="1373" w:type="dxa"/>
          </w:tcPr>
          <w:p w14:paraId="2E2D216A" w14:textId="77777777" w:rsidR="004E5C7F" w:rsidRDefault="004E5C7F" w:rsidP="00F219A5">
            <w:pPr>
              <w:rPr>
                <w:sz w:val="20"/>
                <w:szCs w:val="20"/>
              </w:rPr>
            </w:pPr>
          </w:p>
        </w:tc>
        <w:tc>
          <w:tcPr>
            <w:tcW w:w="1800" w:type="dxa"/>
          </w:tcPr>
          <w:p w14:paraId="1467BB99" w14:textId="77777777" w:rsidR="004E5C7F" w:rsidRDefault="004E5C7F" w:rsidP="00F219A5">
            <w:pPr>
              <w:rPr>
                <w:sz w:val="20"/>
                <w:szCs w:val="20"/>
              </w:rPr>
            </w:pPr>
          </w:p>
        </w:tc>
        <w:tc>
          <w:tcPr>
            <w:tcW w:w="1800" w:type="dxa"/>
          </w:tcPr>
          <w:p w14:paraId="6A94991F" w14:textId="77777777" w:rsidR="004E5C7F" w:rsidRDefault="004E5C7F" w:rsidP="00F219A5">
            <w:pPr>
              <w:rPr>
                <w:sz w:val="20"/>
                <w:szCs w:val="20"/>
              </w:rPr>
            </w:pPr>
          </w:p>
        </w:tc>
        <w:tc>
          <w:tcPr>
            <w:tcW w:w="1800" w:type="dxa"/>
          </w:tcPr>
          <w:p w14:paraId="61C33179" w14:textId="77777777" w:rsidR="004E5C7F" w:rsidRDefault="004E5C7F" w:rsidP="00F219A5">
            <w:pPr>
              <w:rPr>
                <w:sz w:val="20"/>
                <w:szCs w:val="20"/>
              </w:rPr>
            </w:pPr>
          </w:p>
        </w:tc>
        <w:tc>
          <w:tcPr>
            <w:tcW w:w="1800" w:type="dxa"/>
          </w:tcPr>
          <w:p w14:paraId="184DC86D" w14:textId="77777777" w:rsidR="004E5C7F" w:rsidRDefault="004E5C7F" w:rsidP="00F219A5">
            <w:pPr>
              <w:rPr>
                <w:sz w:val="20"/>
                <w:szCs w:val="20"/>
              </w:rPr>
            </w:pPr>
          </w:p>
        </w:tc>
      </w:tr>
      <w:tr w:rsidR="004E5C7F" w14:paraId="6E5B2D80" w14:textId="77777777" w:rsidTr="00286F80">
        <w:trPr>
          <w:cantSplit/>
          <w:trHeight w:val="346"/>
          <w:tblHeader/>
        </w:trPr>
        <w:tc>
          <w:tcPr>
            <w:tcW w:w="1800" w:type="dxa"/>
          </w:tcPr>
          <w:p w14:paraId="7CF9BF97" w14:textId="77777777" w:rsidR="004E5C7F" w:rsidRDefault="004E5C7F" w:rsidP="00F219A5">
            <w:pPr>
              <w:rPr>
                <w:sz w:val="20"/>
                <w:szCs w:val="20"/>
              </w:rPr>
            </w:pPr>
          </w:p>
        </w:tc>
        <w:tc>
          <w:tcPr>
            <w:tcW w:w="1800" w:type="dxa"/>
          </w:tcPr>
          <w:p w14:paraId="1437F693" w14:textId="77777777" w:rsidR="004E5C7F" w:rsidRDefault="004E5C7F" w:rsidP="00F219A5">
            <w:pPr>
              <w:rPr>
                <w:sz w:val="20"/>
                <w:szCs w:val="20"/>
              </w:rPr>
            </w:pPr>
          </w:p>
        </w:tc>
        <w:tc>
          <w:tcPr>
            <w:tcW w:w="2227" w:type="dxa"/>
          </w:tcPr>
          <w:p w14:paraId="41FB1C7A" w14:textId="77777777" w:rsidR="004E5C7F" w:rsidRDefault="004E5C7F" w:rsidP="00F219A5">
            <w:pPr>
              <w:rPr>
                <w:sz w:val="20"/>
                <w:szCs w:val="20"/>
              </w:rPr>
            </w:pPr>
          </w:p>
        </w:tc>
        <w:tc>
          <w:tcPr>
            <w:tcW w:w="1373" w:type="dxa"/>
          </w:tcPr>
          <w:p w14:paraId="59803B34" w14:textId="77777777" w:rsidR="004E5C7F" w:rsidRDefault="004E5C7F" w:rsidP="00F219A5">
            <w:pPr>
              <w:rPr>
                <w:sz w:val="20"/>
                <w:szCs w:val="20"/>
              </w:rPr>
            </w:pPr>
          </w:p>
        </w:tc>
        <w:tc>
          <w:tcPr>
            <w:tcW w:w="1800" w:type="dxa"/>
          </w:tcPr>
          <w:p w14:paraId="276C0D4A" w14:textId="77777777" w:rsidR="004E5C7F" w:rsidRDefault="004E5C7F" w:rsidP="00F219A5">
            <w:pPr>
              <w:rPr>
                <w:sz w:val="20"/>
                <w:szCs w:val="20"/>
              </w:rPr>
            </w:pPr>
          </w:p>
        </w:tc>
        <w:tc>
          <w:tcPr>
            <w:tcW w:w="1800" w:type="dxa"/>
          </w:tcPr>
          <w:p w14:paraId="774689B9" w14:textId="77777777" w:rsidR="004E5C7F" w:rsidRDefault="004E5C7F" w:rsidP="00F219A5">
            <w:pPr>
              <w:rPr>
                <w:sz w:val="20"/>
                <w:szCs w:val="20"/>
              </w:rPr>
            </w:pPr>
          </w:p>
        </w:tc>
        <w:tc>
          <w:tcPr>
            <w:tcW w:w="1800" w:type="dxa"/>
          </w:tcPr>
          <w:p w14:paraId="681E8719" w14:textId="77777777" w:rsidR="004E5C7F" w:rsidRDefault="004E5C7F" w:rsidP="00F219A5">
            <w:pPr>
              <w:rPr>
                <w:sz w:val="20"/>
                <w:szCs w:val="20"/>
              </w:rPr>
            </w:pPr>
          </w:p>
        </w:tc>
        <w:tc>
          <w:tcPr>
            <w:tcW w:w="1800" w:type="dxa"/>
          </w:tcPr>
          <w:p w14:paraId="7631C4E3" w14:textId="77777777" w:rsidR="004E5C7F" w:rsidRDefault="004E5C7F" w:rsidP="00F219A5">
            <w:pPr>
              <w:rPr>
                <w:sz w:val="20"/>
                <w:szCs w:val="20"/>
              </w:rPr>
            </w:pPr>
          </w:p>
        </w:tc>
      </w:tr>
      <w:tr w:rsidR="004E5C7F" w14:paraId="63B0256D" w14:textId="77777777" w:rsidTr="00286F80">
        <w:trPr>
          <w:cantSplit/>
          <w:trHeight w:val="346"/>
          <w:tblHeader/>
        </w:trPr>
        <w:tc>
          <w:tcPr>
            <w:tcW w:w="1800" w:type="dxa"/>
          </w:tcPr>
          <w:p w14:paraId="3AED7D37" w14:textId="77777777" w:rsidR="004E5C7F" w:rsidRDefault="004E5C7F" w:rsidP="00F219A5">
            <w:pPr>
              <w:rPr>
                <w:sz w:val="20"/>
                <w:szCs w:val="20"/>
              </w:rPr>
            </w:pPr>
          </w:p>
        </w:tc>
        <w:tc>
          <w:tcPr>
            <w:tcW w:w="1800" w:type="dxa"/>
          </w:tcPr>
          <w:p w14:paraId="43E9683E" w14:textId="77777777" w:rsidR="004E5C7F" w:rsidRDefault="004E5C7F" w:rsidP="00F219A5">
            <w:pPr>
              <w:rPr>
                <w:sz w:val="20"/>
                <w:szCs w:val="20"/>
              </w:rPr>
            </w:pPr>
          </w:p>
        </w:tc>
        <w:tc>
          <w:tcPr>
            <w:tcW w:w="2227" w:type="dxa"/>
          </w:tcPr>
          <w:p w14:paraId="6C50F461" w14:textId="77777777" w:rsidR="004E5C7F" w:rsidRDefault="004E5C7F" w:rsidP="00F219A5">
            <w:pPr>
              <w:rPr>
                <w:sz w:val="20"/>
                <w:szCs w:val="20"/>
              </w:rPr>
            </w:pPr>
          </w:p>
        </w:tc>
        <w:tc>
          <w:tcPr>
            <w:tcW w:w="1373" w:type="dxa"/>
          </w:tcPr>
          <w:p w14:paraId="78BC0F9E" w14:textId="77777777" w:rsidR="004E5C7F" w:rsidRDefault="004E5C7F" w:rsidP="00F219A5">
            <w:pPr>
              <w:rPr>
                <w:sz w:val="20"/>
                <w:szCs w:val="20"/>
              </w:rPr>
            </w:pPr>
          </w:p>
        </w:tc>
        <w:tc>
          <w:tcPr>
            <w:tcW w:w="1800" w:type="dxa"/>
          </w:tcPr>
          <w:p w14:paraId="61B00D44" w14:textId="77777777" w:rsidR="004E5C7F" w:rsidRDefault="004E5C7F" w:rsidP="00F219A5">
            <w:pPr>
              <w:rPr>
                <w:sz w:val="20"/>
                <w:szCs w:val="20"/>
              </w:rPr>
            </w:pPr>
          </w:p>
        </w:tc>
        <w:tc>
          <w:tcPr>
            <w:tcW w:w="1800" w:type="dxa"/>
          </w:tcPr>
          <w:p w14:paraId="39F9E70F" w14:textId="77777777" w:rsidR="004E5C7F" w:rsidRDefault="004E5C7F" w:rsidP="00F219A5">
            <w:pPr>
              <w:rPr>
                <w:sz w:val="20"/>
                <w:szCs w:val="20"/>
              </w:rPr>
            </w:pPr>
          </w:p>
        </w:tc>
        <w:tc>
          <w:tcPr>
            <w:tcW w:w="1800" w:type="dxa"/>
          </w:tcPr>
          <w:p w14:paraId="4321FFDE" w14:textId="77777777" w:rsidR="004E5C7F" w:rsidRDefault="004E5C7F" w:rsidP="00F219A5">
            <w:pPr>
              <w:rPr>
                <w:sz w:val="20"/>
                <w:szCs w:val="20"/>
              </w:rPr>
            </w:pPr>
          </w:p>
        </w:tc>
        <w:tc>
          <w:tcPr>
            <w:tcW w:w="1800" w:type="dxa"/>
          </w:tcPr>
          <w:p w14:paraId="0A61C430" w14:textId="77777777" w:rsidR="004E5C7F" w:rsidRDefault="004E5C7F" w:rsidP="00F219A5">
            <w:pPr>
              <w:rPr>
                <w:sz w:val="20"/>
                <w:szCs w:val="20"/>
              </w:rPr>
            </w:pPr>
          </w:p>
        </w:tc>
      </w:tr>
      <w:tr w:rsidR="004E5C7F" w14:paraId="29D5D254" w14:textId="77777777" w:rsidTr="00286F80">
        <w:trPr>
          <w:cantSplit/>
          <w:trHeight w:val="346"/>
          <w:tblHeader/>
        </w:trPr>
        <w:tc>
          <w:tcPr>
            <w:tcW w:w="1800" w:type="dxa"/>
          </w:tcPr>
          <w:p w14:paraId="7798A514" w14:textId="77777777" w:rsidR="004E5C7F" w:rsidRDefault="004E5C7F" w:rsidP="00F219A5">
            <w:pPr>
              <w:rPr>
                <w:sz w:val="20"/>
                <w:szCs w:val="20"/>
              </w:rPr>
            </w:pPr>
          </w:p>
        </w:tc>
        <w:tc>
          <w:tcPr>
            <w:tcW w:w="1800" w:type="dxa"/>
          </w:tcPr>
          <w:p w14:paraId="3601F258" w14:textId="77777777" w:rsidR="004E5C7F" w:rsidRDefault="004E5C7F" w:rsidP="00F219A5">
            <w:pPr>
              <w:rPr>
                <w:sz w:val="20"/>
                <w:szCs w:val="20"/>
              </w:rPr>
            </w:pPr>
          </w:p>
        </w:tc>
        <w:tc>
          <w:tcPr>
            <w:tcW w:w="2227" w:type="dxa"/>
          </w:tcPr>
          <w:p w14:paraId="03BADA09" w14:textId="77777777" w:rsidR="004E5C7F" w:rsidRDefault="004E5C7F" w:rsidP="00F219A5">
            <w:pPr>
              <w:rPr>
                <w:sz w:val="20"/>
                <w:szCs w:val="20"/>
              </w:rPr>
            </w:pPr>
          </w:p>
        </w:tc>
        <w:tc>
          <w:tcPr>
            <w:tcW w:w="1373" w:type="dxa"/>
          </w:tcPr>
          <w:p w14:paraId="324B4A5C" w14:textId="77777777" w:rsidR="004E5C7F" w:rsidRDefault="004E5C7F" w:rsidP="00F219A5">
            <w:pPr>
              <w:rPr>
                <w:sz w:val="20"/>
                <w:szCs w:val="20"/>
              </w:rPr>
            </w:pPr>
          </w:p>
        </w:tc>
        <w:tc>
          <w:tcPr>
            <w:tcW w:w="1800" w:type="dxa"/>
          </w:tcPr>
          <w:p w14:paraId="0D708304" w14:textId="77777777" w:rsidR="004E5C7F" w:rsidRDefault="004E5C7F" w:rsidP="00F219A5">
            <w:pPr>
              <w:rPr>
                <w:sz w:val="20"/>
                <w:szCs w:val="20"/>
              </w:rPr>
            </w:pPr>
          </w:p>
        </w:tc>
        <w:tc>
          <w:tcPr>
            <w:tcW w:w="1800" w:type="dxa"/>
          </w:tcPr>
          <w:p w14:paraId="305EF0E5" w14:textId="77777777" w:rsidR="004E5C7F" w:rsidRDefault="004E5C7F" w:rsidP="00F219A5">
            <w:pPr>
              <w:rPr>
                <w:sz w:val="20"/>
                <w:szCs w:val="20"/>
              </w:rPr>
            </w:pPr>
          </w:p>
        </w:tc>
        <w:tc>
          <w:tcPr>
            <w:tcW w:w="1800" w:type="dxa"/>
          </w:tcPr>
          <w:p w14:paraId="454C3CC2" w14:textId="77777777" w:rsidR="004E5C7F" w:rsidRDefault="004E5C7F" w:rsidP="00F219A5">
            <w:pPr>
              <w:rPr>
                <w:sz w:val="20"/>
                <w:szCs w:val="20"/>
              </w:rPr>
            </w:pPr>
          </w:p>
        </w:tc>
        <w:tc>
          <w:tcPr>
            <w:tcW w:w="1800" w:type="dxa"/>
          </w:tcPr>
          <w:p w14:paraId="18C3C7D4" w14:textId="77777777" w:rsidR="004E5C7F" w:rsidRDefault="004E5C7F" w:rsidP="00F219A5">
            <w:pPr>
              <w:rPr>
                <w:sz w:val="20"/>
                <w:szCs w:val="20"/>
              </w:rPr>
            </w:pPr>
          </w:p>
        </w:tc>
      </w:tr>
      <w:tr w:rsidR="004E5C7F" w14:paraId="44C22939" w14:textId="77777777" w:rsidTr="00286F80">
        <w:trPr>
          <w:cantSplit/>
          <w:trHeight w:val="346"/>
          <w:tblHeader/>
        </w:trPr>
        <w:tc>
          <w:tcPr>
            <w:tcW w:w="1800" w:type="dxa"/>
          </w:tcPr>
          <w:p w14:paraId="0AF2B0D8" w14:textId="77777777" w:rsidR="004E5C7F" w:rsidRDefault="004E5C7F" w:rsidP="00F219A5">
            <w:pPr>
              <w:rPr>
                <w:sz w:val="20"/>
                <w:szCs w:val="20"/>
              </w:rPr>
            </w:pPr>
          </w:p>
        </w:tc>
        <w:tc>
          <w:tcPr>
            <w:tcW w:w="1800" w:type="dxa"/>
          </w:tcPr>
          <w:p w14:paraId="1B76F728" w14:textId="77777777" w:rsidR="004E5C7F" w:rsidRDefault="004E5C7F" w:rsidP="00F219A5">
            <w:pPr>
              <w:rPr>
                <w:sz w:val="20"/>
                <w:szCs w:val="20"/>
              </w:rPr>
            </w:pPr>
          </w:p>
        </w:tc>
        <w:tc>
          <w:tcPr>
            <w:tcW w:w="2227" w:type="dxa"/>
          </w:tcPr>
          <w:p w14:paraId="3DF48536" w14:textId="77777777" w:rsidR="004E5C7F" w:rsidRDefault="004E5C7F" w:rsidP="00F219A5">
            <w:pPr>
              <w:rPr>
                <w:sz w:val="20"/>
                <w:szCs w:val="20"/>
              </w:rPr>
            </w:pPr>
          </w:p>
        </w:tc>
        <w:tc>
          <w:tcPr>
            <w:tcW w:w="1373" w:type="dxa"/>
          </w:tcPr>
          <w:p w14:paraId="68A72DA0" w14:textId="77777777" w:rsidR="004E5C7F" w:rsidRDefault="004E5C7F" w:rsidP="00F219A5">
            <w:pPr>
              <w:rPr>
                <w:sz w:val="20"/>
                <w:szCs w:val="20"/>
              </w:rPr>
            </w:pPr>
          </w:p>
        </w:tc>
        <w:tc>
          <w:tcPr>
            <w:tcW w:w="1800" w:type="dxa"/>
          </w:tcPr>
          <w:p w14:paraId="708E3820" w14:textId="77777777" w:rsidR="004E5C7F" w:rsidRDefault="004E5C7F" w:rsidP="00F219A5">
            <w:pPr>
              <w:rPr>
                <w:sz w:val="20"/>
                <w:szCs w:val="20"/>
              </w:rPr>
            </w:pPr>
          </w:p>
        </w:tc>
        <w:tc>
          <w:tcPr>
            <w:tcW w:w="1800" w:type="dxa"/>
          </w:tcPr>
          <w:p w14:paraId="1B0C1E23" w14:textId="77777777" w:rsidR="004E5C7F" w:rsidRDefault="004E5C7F" w:rsidP="00F219A5">
            <w:pPr>
              <w:rPr>
                <w:sz w:val="20"/>
                <w:szCs w:val="20"/>
              </w:rPr>
            </w:pPr>
          </w:p>
        </w:tc>
        <w:tc>
          <w:tcPr>
            <w:tcW w:w="1800" w:type="dxa"/>
          </w:tcPr>
          <w:p w14:paraId="3AECD797" w14:textId="77777777" w:rsidR="004E5C7F" w:rsidRDefault="004E5C7F" w:rsidP="00F219A5">
            <w:pPr>
              <w:rPr>
                <w:sz w:val="20"/>
                <w:szCs w:val="20"/>
              </w:rPr>
            </w:pPr>
          </w:p>
        </w:tc>
        <w:tc>
          <w:tcPr>
            <w:tcW w:w="1800" w:type="dxa"/>
          </w:tcPr>
          <w:p w14:paraId="2B17A282" w14:textId="77777777" w:rsidR="004E5C7F" w:rsidRDefault="004E5C7F" w:rsidP="00F219A5">
            <w:pPr>
              <w:rPr>
                <w:sz w:val="20"/>
                <w:szCs w:val="20"/>
              </w:rPr>
            </w:pPr>
          </w:p>
        </w:tc>
      </w:tr>
      <w:tr w:rsidR="004E5C7F" w14:paraId="4204F244" w14:textId="77777777" w:rsidTr="00286F80">
        <w:trPr>
          <w:cantSplit/>
          <w:trHeight w:val="346"/>
          <w:tblHeader/>
        </w:trPr>
        <w:tc>
          <w:tcPr>
            <w:tcW w:w="1800" w:type="dxa"/>
          </w:tcPr>
          <w:p w14:paraId="67B43AEF" w14:textId="77777777" w:rsidR="004E5C7F" w:rsidRDefault="004E5C7F" w:rsidP="00F219A5">
            <w:pPr>
              <w:rPr>
                <w:sz w:val="20"/>
                <w:szCs w:val="20"/>
              </w:rPr>
            </w:pPr>
          </w:p>
        </w:tc>
        <w:tc>
          <w:tcPr>
            <w:tcW w:w="1800" w:type="dxa"/>
          </w:tcPr>
          <w:p w14:paraId="0845CAC1" w14:textId="77777777" w:rsidR="004E5C7F" w:rsidRDefault="004E5C7F" w:rsidP="00F219A5">
            <w:pPr>
              <w:rPr>
                <w:sz w:val="20"/>
                <w:szCs w:val="20"/>
              </w:rPr>
            </w:pPr>
          </w:p>
        </w:tc>
        <w:tc>
          <w:tcPr>
            <w:tcW w:w="2227" w:type="dxa"/>
          </w:tcPr>
          <w:p w14:paraId="787FFF1D" w14:textId="77777777" w:rsidR="004E5C7F" w:rsidRDefault="004E5C7F" w:rsidP="00F219A5">
            <w:pPr>
              <w:rPr>
                <w:sz w:val="20"/>
                <w:szCs w:val="20"/>
              </w:rPr>
            </w:pPr>
          </w:p>
        </w:tc>
        <w:tc>
          <w:tcPr>
            <w:tcW w:w="1373" w:type="dxa"/>
          </w:tcPr>
          <w:p w14:paraId="616AF3CB" w14:textId="77777777" w:rsidR="004E5C7F" w:rsidRDefault="004E5C7F" w:rsidP="00F219A5">
            <w:pPr>
              <w:rPr>
                <w:sz w:val="20"/>
                <w:szCs w:val="20"/>
              </w:rPr>
            </w:pPr>
          </w:p>
        </w:tc>
        <w:tc>
          <w:tcPr>
            <w:tcW w:w="1800" w:type="dxa"/>
          </w:tcPr>
          <w:p w14:paraId="5F17A11D" w14:textId="77777777" w:rsidR="004E5C7F" w:rsidRDefault="004E5C7F" w:rsidP="00F219A5">
            <w:pPr>
              <w:rPr>
                <w:sz w:val="20"/>
                <w:szCs w:val="20"/>
              </w:rPr>
            </w:pPr>
          </w:p>
        </w:tc>
        <w:tc>
          <w:tcPr>
            <w:tcW w:w="1800" w:type="dxa"/>
          </w:tcPr>
          <w:p w14:paraId="288CC4BB" w14:textId="77777777" w:rsidR="004E5C7F" w:rsidRDefault="004E5C7F" w:rsidP="00F219A5">
            <w:pPr>
              <w:rPr>
                <w:sz w:val="20"/>
                <w:szCs w:val="20"/>
              </w:rPr>
            </w:pPr>
          </w:p>
        </w:tc>
        <w:tc>
          <w:tcPr>
            <w:tcW w:w="1800" w:type="dxa"/>
          </w:tcPr>
          <w:p w14:paraId="3B6402B1" w14:textId="77777777" w:rsidR="004E5C7F" w:rsidRDefault="004E5C7F" w:rsidP="00F219A5">
            <w:pPr>
              <w:rPr>
                <w:sz w:val="20"/>
                <w:szCs w:val="20"/>
              </w:rPr>
            </w:pPr>
          </w:p>
        </w:tc>
        <w:tc>
          <w:tcPr>
            <w:tcW w:w="1800" w:type="dxa"/>
          </w:tcPr>
          <w:p w14:paraId="06C80217" w14:textId="77777777" w:rsidR="004E5C7F" w:rsidRDefault="004E5C7F" w:rsidP="00F219A5">
            <w:pPr>
              <w:rPr>
                <w:sz w:val="20"/>
                <w:szCs w:val="20"/>
              </w:rPr>
            </w:pPr>
          </w:p>
        </w:tc>
      </w:tr>
      <w:tr w:rsidR="004E5C7F" w14:paraId="2F8394B5" w14:textId="77777777" w:rsidTr="00286F80">
        <w:trPr>
          <w:cantSplit/>
          <w:trHeight w:val="346"/>
          <w:tblHeader/>
        </w:trPr>
        <w:tc>
          <w:tcPr>
            <w:tcW w:w="1800" w:type="dxa"/>
          </w:tcPr>
          <w:p w14:paraId="52CEE03C" w14:textId="77777777" w:rsidR="004E5C7F" w:rsidRDefault="004E5C7F" w:rsidP="00F219A5">
            <w:pPr>
              <w:rPr>
                <w:sz w:val="20"/>
                <w:szCs w:val="20"/>
              </w:rPr>
            </w:pPr>
          </w:p>
        </w:tc>
        <w:tc>
          <w:tcPr>
            <w:tcW w:w="1800" w:type="dxa"/>
          </w:tcPr>
          <w:p w14:paraId="657D4D37" w14:textId="77777777" w:rsidR="004E5C7F" w:rsidRDefault="004E5C7F" w:rsidP="00F219A5">
            <w:pPr>
              <w:rPr>
                <w:sz w:val="20"/>
                <w:szCs w:val="20"/>
              </w:rPr>
            </w:pPr>
          </w:p>
        </w:tc>
        <w:tc>
          <w:tcPr>
            <w:tcW w:w="2227" w:type="dxa"/>
          </w:tcPr>
          <w:p w14:paraId="130814A5" w14:textId="77777777" w:rsidR="004E5C7F" w:rsidRDefault="004E5C7F" w:rsidP="00F219A5">
            <w:pPr>
              <w:rPr>
                <w:sz w:val="20"/>
                <w:szCs w:val="20"/>
              </w:rPr>
            </w:pPr>
          </w:p>
        </w:tc>
        <w:tc>
          <w:tcPr>
            <w:tcW w:w="1373" w:type="dxa"/>
          </w:tcPr>
          <w:p w14:paraId="380CB35E" w14:textId="77777777" w:rsidR="004E5C7F" w:rsidRDefault="004E5C7F" w:rsidP="00F219A5">
            <w:pPr>
              <w:rPr>
                <w:sz w:val="20"/>
                <w:szCs w:val="20"/>
              </w:rPr>
            </w:pPr>
          </w:p>
        </w:tc>
        <w:tc>
          <w:tcPr>
            <w:tcW w:w="1800" w:type="dxa"/>
          </w:tcPr>
          <w:p w14:paraId="5A49E42E" w14:textId="77777777" w:rsidR="004E5C7F" w:rsidRDefault="004E5C7F" w:rsidP="00F219A5">
            <w:pPr>
              <w:rPr>
                <w:sz w:val="20"/>
                <w:szCs w:val="20"/>
              </w:rPr>
            </w:pPr>
          </w:p>
        </w:tc>
        <w:tc>
          <w:tcPr>
            <w:tcW w:w="1800" w:type="dxa"/>
          </w:tcPr>
          <w:p w14:paraId="5FC39A0B" w14:textId="77777777" w:rsidR="004E5C7F" w:rsidRDefault="004E5C7F" w:rsidP="00F219A5">
            <w:pPr>
              <w:rPr>
                <w:sz w:val="20"/>
                <w:szCs w:val="20"/>
              </w:rPr>
            </w:pPr>
          </w:p>
        </w:tc>
        <w:tc>
          <w:tcPr>
            <w:tcW w:w="1800" w:type="dxa"/>
          </w:tcPr>
          <w:p w14:paraId="6DF96FF6" w14:textId="77777777" w:rsidR="004E5C7F" w:rsidRDefault="004E5C7F" w:rsidP="00F219A5">
            <w:pPr>
              <w:rPr>
                <w:sz w:val="20"/>
                <w:szCs w:val="20"/>
              </w:rPr>
            </w:pPr>
          </w:p>
        </w:tc>
        <w:tc>
          <w:tcPr>
            <w:tcW w:w="1800" w:type="dxa"/>
          </w:tcPr>
          <w:p w14:paraId="154913A6" w14:textId="77777777" w:rsidR="004E5C7F" w:rsidRDefault="004E5C7F" w:rsidP="00F219A5">
            <w:pPr>
              <w:rPr>
                <w:sz w:val="20"/>
                <w:szCs w:val="20"/>
              </w:rPr>
            </w:pPr>
          </w:p>
        </w:tc>
      </w:tr>
      <w:tr w:rsidR="004E5C7F" w14:paraId="3C28CEB7" w14:textId="77777777" w:rsidTr="00286F80">
        <w:trPr>
          <w:cantSplit/>
          <w:trHeight w:val="346"/>
          <w:tblHeader/>
        </w:trPr>
        <w:tc>
          <w:tcPr>
            <w:tcW w:w="1800" w:type="dxa"/>
          </w:tcPr>
          <w:p w14:paraId="65ECAF94" w14:textId="77777777" w:rsidR="004E5C7F" w:rsidRDefault="004E5C7F" w:rsidP="00F219A5">
            <w:pPr>
              <w:rPr>
                <w:sz w:val="20"/>
                <w:szCs w:val="20"/>
              </w:rPr>
            </w:pPr>
          </w:p>
        </w:tc>
        <w:tc>
          <w:tcPr>
            <w:tcW w:w="1800" w:type="dxa"/>
          </w:tcPr>
          <w:p w14:paraId="4418BA13" w14:textId="77777777" w:rsidR="004E5C7F" w:rsidRDefault="004E5C7F" w:rsidP="00F219A5">
            <w:pPr>
              <w:rPr>
                <w:sz w:val="20"/>
                <w:szCs w:val="20"/>
              </w:rPr>
            </w:pPr>
          </w:p>
        </w:tc>
        <w:tc>
          <w:tcPr>
            <w:tcW w:w="2227" w:type="dxa"/>
          </w:tcPr>
          <w:p w14:paraId="03A747AB" w14:textId="77777777" w:rsidR="004E5C7F" w:rsidRDefault="004E5C7F" w:rsidP="00F219A5">
            <w:pPr>
              <w:rPr>
                <w:sz w:val="20"/>
                <w:szCs w:val="20"/>
              </w:rPr>
            </w:pPr>
          </w:p>
        </w:tc>
        <w:tc>
          <w:tcPr>
            <w:tcW w:w="1373" w:type="dxa"/>
          </w:tcPr>
          <w:p w14:paraId="437519A7" w14:textId="77777777" w:rsidR="004E5C7F" w:rsidRDefault="004E5C7F" w:rsidP="00F219A5">
            <w:pPr>
              <w:rPr>
                <w:sz w:val="20"/>
                <w:szCs w:val="20"/>
              </w:rPr>
            </w:pPr>
          </w:p>
        </w:tc>
        <w:tc>
          <w:tcPr>
            <w:tcW w:w="1800" w:type="dxa"/>
          </w:tcPr>
          <w:p w14:paraId="7E65EDC9" w14:textId="77777777" w:rsidR="004E5C7F" w:rsidRDefault="004E5C7F" w:rsidP="00F219A5">
            <w:pPr>
              <w:rPr>
                <w:sz w:val="20"/>
                <w:szCs w:val="20"/>
              </w:rPr>
            </w:pPr>
          </w:p>
        </w:tc>
        <w:tc>
          <w:tcPr>
            <w:tcW w:w="1800" w:type="dxa"/>
          </w:tcPr>
          <w:p w14:paraId="27603B39" w14:textId="77777777" w:rsidR="004E5C7F" w:rsidRDefault="004E5C7F" w:rsidP="00F219A5">
            <w:pPr>
              <w:rPr>
                <w:sz w:val="20"/>
                <w:szCs w:val="20"/>
              </w:rPr>
            </w:pPr>
          </w:p>
        </w:tc>
        <w:tc>
          <w:tcPr>
            <w:tcW w:w="1800" w:type="dxa"/>
          </w:tcPr>
          <w:p w14:paraId="31CCAF48" w14:textId="77777777" w:rsidR="004E5C7F" w:rsidRDefault="004E5C7F" w:rsidP="00F219A5">
            <w:pPr>
              <w:rPr>
                <w:sz w:val="20"/>
                <w:szCs w:val="20"/>
              </w:rPr>
            </w:pPr>
          </w:p>
        </w:tc>
        <w:tc>
          <w:tcPr>
            <w:tcW w:w="1800" w:type="dxa"/>
          </w:tcPr>
          <w:p w14:paraId="146D3221" w14:textId="77777777" w:rsidR="004E5C7F" w:rsidRDefault="004E5C7F" w:rsidP="00F219A5">
            <w:pPr>
              <w:rPr>
                <w:sz w:val="20"/>
                <w:szCs w:val="20"/>
              </w:rPr>
            </w:pPr>
          </w:p>
        </w:tc>
      </w:tr>
    </w:tbl>
    <w:p w14:paraId="048F1B33" w14:textId="77777777" w:rsidR="004E5C7F" w:rsidRDefault="004E5C7F" w:rsidP="00F219A5">
      <w:pPr>
        <w:rPr>
          <w:sz w:val="20"/>
          <w:szCs w:val="20"/>
        </w:rPr>
      </w:pPr>
    </w:p>
    <w:p w14:paraId="57281EE5" w14:textId="0A08EFEC" w:rsidR="004E5C7F" w:rsidRPr="00044E85" w:rsidRDefault="004E5C7F" w:rsidP="00044E85">
      <w:pPr>
        <w:rPr>
          <w:sz w:val="20"/>
          <w:szCs w:val="20"/>
        </w:rPr>
      </w:pPr>
      <w:r>
        <w:rPr>
          <w:sz w:val="20"/>
          <w:szCs w:val="20"/>
        </w:rPr>
        <w:br w:type="page"/>
      </w:r>
    </w:p>
    <w:p w14:paraId="3936262A" w14:textId="77777777" w:rsidR="004E5C7F" w:rsidRPr="003C4174" w:rsidRDefault="004E5C7F" w:rsidP="00FF6DF9">
      <w:pPr>
        <w:pStyle w:val="Heading1"/>
      </w:pPr>
      <w:r w:rsidRPr="003C4174">
        <w:lastRenderedPageBreak/>
        <w:t>Fugitive Emission Unit Attributes</w:t>
      </w:r>
    </w:p>
    <w:p w14:paraId="6D62D892" w14:textId="77777777" w:rsidR="004E5C7F" w:rsidRPr="003C4174" w:rsidRDefault="004E5C7F" w:rsidP="00FF6DF9">
      <w:pPr>
        <w:pStyle w:val="Heading1"/>
      </w:pPr>
      <w:r w:rsidRPr="003C4174">
        <w:t>Form OP-UA12 (Page 102)</w:t>
      </w:r>
    </w:p>
    <w:p w14:paraId="041B458A" w14:textId="77777777" w:rsidR="004E5C7F" w:rsidRPr="003C4174" w:rsidRDefault="004E5C7F" w:rsidP="00FF6DF9">
      <w:pPr>
        <w:pStyle w:val="Heading1"/>
      </w:pPr>
      <w:r w:rsidRPr="003C4174">
        <w:t>Federal Operating Permit Program</w:t>
      </w:r>
    </w:p>
    <w:p w14:paraId="25477336" w14:textId="77777777" w:rsidR="004E5C7F" w:rsidRPr="003C4174" w:rsidRDefault="004E5C7F" w:rsidP="00FF6DF9">
      <w:pPr>
        <w:pStyle w:val="Heading1"/>
      </w:pPr>
      <w:bookmarkStart w:id="100" w:name="TBL13e"/>
      <w:r w:rsidRPr="003C4174">
        <w:t>Table 13e</w:t>
      </w:r>
      <w:bookmarkEnd w:id="100"/>
      <w:r w:rsidRPr="003C4174">
        <w:t>:  Title 40 Code of Federal Regulations Part 63 (40 CFR Part 63)</w:t>
      </w:r>
    </w:p>
    <w:p w14:paraId="411B9B4F" w14:textId="27F796D7" w:rsidR="004E5C7F" w:rsidRDefault="004E5C7F" w:rsidP="00FF6DF9">
      <w:pPr>
        <w:pStyle w:val="Heading1"/>
      </w:pPr>
      <w:r w:rsidRPr="003C4174">
        <w:t>Subpart HH:  National Emission Standard for Haza</w:t>
      </w:r>
      <w:r w:rsidRPr="007F7982">
        <w:t>rdous Air Pollutants from Oil and Natural Gas Production Facilities</w:t>
      </w:r>
    </w:p>
    <w:p w14:paraId="3FF9CB6E" w14:textId="13E8E723" w:rsidR="00044E85" w:rsidRPr="003C4174" w:rsidRDefault="00044E85" w:rsidP="00FF6DF9">
      <w:pPr>
        <w:pStyle w:val="Heading1"/>
      </w:pPr>
      <w:r>
        <w:t>T</w:t>
      </w:r>
      <w:r w:rsidRPr="003C4174">
        <w:t>exas Commission on Environmental Quality</w:t>
      </w:r>
    </w:p>
    <w:p w14:paraId="5B22047B"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e: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109DFAB8" w14:textId="77777777" w:rsidTr="00286F80">
        <w:trPr>
          <w:cantSplit/>
          <w:tblHeader/>
        </w:trPr>
        <w:tc>
          <w:tcPr>
            <w:tcW w:w="4800" w:type="dxa"/>
            <w:shd w:val="clear" w:color="auto" w:fill="D9D9D9" w:themeFill="background1" w:themeFillShade="D9"/>
          </w:tcPr>
          <w:p w14:paraId="4312DA45"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54C5F0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DE5B6AE"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2F628DF" w14:textId="77777777" w:rsidTr="00286F80">
        <w:trPr>
          <w:cantSplit/>
          <w:tblHeader/>
        </w:trPr>
        <w:tc>
          <w:tcPr>
            <w:tcW w:w="4800" w:type="dxa"/>
          </w:tcPr>
          <w:p w14:paraId="17A81F97" w14:textId="77777777" w:rsidR="004E5C7F" w:rsidRPr="004E569E" w:rsidRDefault="004E5C7F" w:rsidP="00286F80">
            <w:pPr>
              <w:rPr>
                <w:rFonts w:asciiTheme="majorHAnsi" w:hAnsiTheme="majorHAnsi" w:cstheme="majorHAnsi"/>
                <w:sz w:val="20"/>
                <w:szCs w:val="20"/>
              </w:rPr>
            </w:pPr>
          </w:p>
        </w:tc>
        <w:tc>
          <w:tcPr>
            <w:tcW w:w="4800" w:type="dxa"/>
          </w:tcPr>
          <w:p w14:paraId="27D0A6EB" w14:textId="77777777" w:rsidR="004E5C7F" w:rsidRPr="004E569E" w:rsidRDefault="004E5C7F" w:rsidP="00286F80">
            <w:pPr>
              <w:rPr>
                <w:rFonts w:asciiTheme="majorHAnsi" w:hAnsiTheme="majorHAnsi" w:cstheme="majorHAnsi"/>
                <w:sz w:val="20"/>
                <w:szCs w:val="20"/>
              </w:rPr>
            </w:pPr>
          </w:p>
        </w:tc>
        <w:tc>
          <w:tcPr>
            <w:tcW w:w="4800" w:type="dxa"/>
          </w:tcPr>
          <w:p w14:paraId="0AA04EA8" w14:textId="77777777" w:rsidR="004E5C7F" w:rsidRPr="004E569E" w:rsidRDefault="004E5C7F" w:rsidP="00286F80">
            <w:pPr>
              <w:rPr>
                <w:rFonts w:asciiTheme="majorHAnsi" w:hAnsiTheme="majorHAnsi" w:cstheme="majorHAnsi"/>
                <w:sz w:val="20"/>
                <w:szCs w:val="20"/>
              </w:rPr>
            </w:pPr>
          </w:p>
        </w:tc>
      </w:tr>
    </w:tbl>
    <w:p w14:paraId="788AC26F" w14:textId="77777777" w:rsidR="004E5C7F" w:rsidRPr="004E569E" w:rsidRDefault="004E5C7F" w:rsidP="00F219A5">
      <w:pPr>
        <w:rPr>
          <w:sz w:val="20"/>
          <w:szCs w:val="20"/>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e:  Title 40 Code of Federal Regulations Part 63 (40 CFR Part 63)&#10;Subpart HH:  National Emission Standard for Hazardous Air Pollutants from Oil and Natural Gas Production Facilities&#10;"/>
      </w:tblPr>
      <w:tblGrid>
        <w:gridCol w:w="2399"/>
        <w:gridCol w:w="2399"/>
        <w:gridCol w:w="2400"/>
        <w:gridCol w:w="2400"/>
        <w:gridCol w:w="2267"/>
        <w:gridCol w:w="2535"/>
      </w:tblGrid>
      <w:tr w:rsidR="004E5C7F" w:rsidRPr="004E569E" w14:paraId="770E7740" w14:textId="77777777" w:rsidTr="00286F80">
        <w:trPr>
          <w:cantSplit/>
          <w:tblHeader/>
        </w:trPr>
        <w:tc>
          <w:tcPr>
            <w:tcW w:w="2399" w:type="dxa"/>
            <w:tcBorders>
              <w:top w:val="double" w:sz="4" w:space="0" w:color="auto"/>
              <w:bottom w:val="nil"/>
            </w:tcBorders>
            <w:shd w:val="clear" w:color="auto" w:fill="D9D9D9" w:themeFill="background1" w:themeFillShade="D9"/>
          </w:tcPr>
          <w:p w14:paraId="7E520AD7" w14:textId="77777777" w:rsidR="004E5C7F" w:rsidRPr="004E569E" w:rsidRDefault="004E5C7F" w:rsidP="00F219A5">
            <w:pPr>
              <w:rPr>
                <w:sz w:val="20"/>
                <w:szCs w:val="20"/>
              </w:rPr>
            </w:pPr>
          </w:p>
        </w:tc>
        <w:tc>
          <w:tcPr>
            <w:tcW w:w="2399" w:type="dxa"/>
            <w:tcBorders>
              <w:top w:val="double" w:sz="4" w:space="0" w:color="auto"/>
              <w:bottom w:val="nil"/>
            </w:tcBorders>
            <w:shd w:val="clear" w:color="auto" w:fill="D9D9D9" w:themeFill="background1" w:themeFillShade="D9"/>
          </w:tcPr>
          <w:p w14:paraId="2C76D750" w14:textId="77777777" w:rsidR="004E5C7F" w:rsidRPr="004E569E" w:rsidRDefault="004E5C7F" w:rsidP="00F219A5">
            <w:pPr>
              <w:rPr>
                <w:sz w:val="20"/>
                <w:szCs w:val="20"/>
              </w:rPr>
            </w:pPr>
          </w:p>
        </w:tc>
        <w:tc>
          <w:tcPr>
            <w:tcW w:w="2400" w:type="dxa"/>
            <w:tcBorders>
              <w:top w:val="double" w:sz="4" w:space="0" w:color="auto"/>
              <w:bottom w:val="single" w:sz="6" w:space="0" w:color="auto"/>
              <w:right w:val="nil"/>
            </w:tcBorders>
            <w:shd w:val="clear" w:color="auto" w:fill="D9D9D9" w:themeFill="background1" w:themeFillShade="D9"/>
          </w:tcPr>
          <w:p w14:paraId="662EDF9E" w14:textId="77777777" w:rsidR="004E5C7F" w:rsidRPr="004E569E" w:rsidRDefault="004E5C7F" w:rsidP="00286F80">
            <w:pPr>
              <w:jc w:val="center"/>
              <w:rPr>
                <w:b/>
                <w:bCs/>
                <w:sz w:val="20"/>
                <w:szCs w:val="20"/>
              </w:rPr>
            </w:pPr>
            <w:r w:rsidRPr="004E569E">
              <w:rPr>
                <w:b/>
                <w:bCs/>
                <w:sz w:val="20"/>
                <w:szCs w:val="20"/>
              </w:rPr>
              <w:t>Title 40 CFR Part 63,</w:t>
            </w:r>
          </w:p>
        </w:tc>
        <w:tc>
          <w:tcPr>
            <w:tcW w:w="2400" w:type="dxa"/>
            <w:tcBorders>
              <w:top w:val="double" w:sz="4" w:space="0" w:color="auto"/>
              <w:left w:val="nil"/>
              <w:bottom w:val="single" w:sz="6" w:space="0" w:color="auto"/>
              <w:right w:val="nil"/>
            </w:tcBorders>
            <w:shd w:val="clear" w:color="auto" w:fill="D9D9D9" w:themeFill="background1" w:themeFillShade="D9"/>
          </w:tcPr>
          <w:p w14:paraId="2F459C26" w14:textId="77777777" w:rsidR="004E5C7F" w:rsidRPr="004E569E" w:rsidRDefault="004E5C7F" w:rsidP="00286F80">
            <w:pPr>
              <w:jc w:val="center"/>
              <w:rPr>
                <w:b/>
                <w:bCs/>
                <w:sz w:val="20"/>
                <w:szCs w:val="20"/>
              </w:rPr>
            </w:pPr>
            <w:r w:rsidRPr="004E569E">
              <w:rPr>
                <w:b/>
                <w:bCs/>
                <w:sz w:val="20"/>
                <w:szCs w:val="20"/>
              </w:rPr>
              <w:t>Subpart HH Fugitive Unit</w:t>
            </w:r>
          </w:p>
        </w:tc>
        <w:tc>
          <w:tcPr>
            <w:tcW w:w="2267" w:type="dxa"/>
            <w:tcBorders>
              <w:top w:val="double" w:sz="4" w:space="0" w:color="auto"/>
              <w:left w:val="nil"/>
              <w:bottom w:val="single" w:sz="6" w:space="0" w:color="auto"/>
              <w:right w:val="nil"/>
            </w:tcBorders>
            <w:shd w:val="clear" w:color="auto" w:fill="D9D9D9" w:themeFill="background1" w:themeFillShade="D9"/>
          </w:tcPr>
          <w:p w14:paraId="1C8418ED" w14:textId="77777777" w:rsidR="004E5C7F" w:rsidRPr="004E569E" w:rsidRDefault="004E5C7F" w:rsidP="00286F80">
            <w:pPr>
              <w:rPr>
                <w:b/>
                <w:bCs/>
                <w:sz w:val="20"/>
                <w:szCs w:val="20"/>
              </w:rPr>
            </w:pPr>
            <w:r w:rsidRPr="004E569E">
              <w:rPr>
                <w:b/>
                <w:bCs/>
                <w:sz w:val="20"/>
                <w:szCs w:val="20"/>
              </w:rPr>
              <w:t>Components (continued)</w:t>
            </w:r>
          </w:p>
        </w:tc>
        <w:tc>
          <w:tcPr>
            <w:tcW w:w="2535" w:type="dxa"/>
            <w:tcBorders>
              <w:top w:val="double" w:sz="4" w:space="0" w:color="auto"/>
              <w:left w:val="nil"/>
              <w:bottom w:val="single" w:sz="6" w:space="0" w:color="auto"/>
            </w:tcBorders>
            <w:shd w:val="clear" w:color="auto" w:fill="D9D9D9" w:themeFill="background1" w:themeFillShade="D9"/>
          </w:tcPr>
          <w:p w14:paraId="12BCFBA4" w14:textId="77777777" w:rsidR="004E5C7F" w:rsidRPr="004E569E" w:rsidRDefault="004E5C7F" w:rsidP="00F219A5">
            <w:pPr>
              <w:rPr>
                <w:b/>
                <w:bCs/>
                <w:sz w:val="20"/>
                <w:szCs w:val="20"/>
              </w:rPr>
            </w:pPr>
          </w:p>
        </w:tc>
      </w:tr>
      <w:tr w:rsidR="004E5C7F" w14:paraId="30B567C3" w14:textId="77777777" w:rsidTr="00286F80">
        <w:trPr>
          <w:cantSplit/>
          <w:tblHeader/>
        </w:trPr>
        <w:tc>
          <w:tcPr>
            <w:tcW w:w="2399" w:type="dxa"/>
            <w:tcBorders>
              <w:top w:val="nil"/>
              <w:bottom w:val="single" w:sz="6" w:space="0" w:color="auto"/>
            </w:tcBorders>
            <w:shd w:val="clear" w:color="auto" w:fill="D9D9D9" w:themeFill="background1" w:themeFillShade="D9"/>
            <w:vAlign w:val="center"/>
          </w:tcPr>
          <w:p w14:paraId="0101C6B1" w14:textId="77777777" w:rsidR="004E5C7F" w:rsidRPr="000C109E" w:rsidRDefault="004E5C7F" w:rsidP="00286F80">
            <w:pPr>
              <w:jc w:val="center"/>
              <w:rPr>
                <w:b/>
                <w:bCs/>
                <w:sz w:val="20"/>
                <w:szCs w:val="20"/>
              </w:rPr>
            </w:pPr>
            <w:r w:rsidRPr="000C109E">
              <w:rPr>
                <w:b/>
                <w:bCs/>
                <w:color w:val="auto"/>
                <w:sz w:val="20"/>
                <w:szCs w:val="20"/>
              </w:rPr>
              <w:t>Unit ID No.</w:t>
            </w:r>
          </w:p>
        </w:tc>
        <w:tc>
          <w:tcPr>
            <w:tcW w:w="2399" w:type="dxa"/>
            <w:tcBorders>
              <w:top w:val="nil"/>
              <w:bottom w:val="single" w:sz="6" w:space="0" w:color="auto"/>
            </w:tcBorders>
            <w:shd w:val="clear" w:color="auto" w:fill="D9D9D9" w:themeFill="background1" w:themeFillShade="D9"/>
            <w:vAlign w:val="center"/>
          </w:tcPr>
          <w:p w14:paraId="3C303244" w14:textId="77777777" w:rsidR="004E5C7F" w:rsidRPr="000C109E" w:rsidRDefault="004E5C7F" w:rsidP="00286F80">
            <w:pPr>
              <w:jc w:val="center"/>
              <w:rPr>
                <w:b/>
                <w:bCs/>
                <w:sz w:val="20"/>
                <w:szCs w:val="20"/>
              </w:rPr>
            </w:pPr>
            <w:r w:rsidRPr="000C109E">
              <w:rPr>
                <w:b/>
                <w:bCs/>
                <w:color w:val="auto"/>
                <w:sz w:val="20"/>
                <w:szCs w:val="20"/>
              </w:rPr>
              <w:t>SOP Index No.</w:t>
            </w:r>
          </w:p>
        </w:tc>
        <w:tc>
          <w:tcPr>
            <w:tcW w:w="2400" w:type="dxa"/>
            <w:tcBorders>
              <w:top w:val="single" w:sz="6" w:space="0" w:color="auto"/>
            </w:tcBorders>
            <w:shd w:val="clear" w:color="auto" w:fill="D9D9D9" w:themeFill="background1" w:themeFillShade="D9"/>
            <w:vAlign w:val="center"/>
          </w:tcPr>
          <w:p w14:paraId="20053CDD" w14:textId="77777777" w:rsidR="004E5C7F" w:rsidRPr="000C109E" w:rsidRDefault="004E5C7F" w:rsidP="00286F80">
            <w:pPr>
              <w:pStyle w:val="ColumnHeadings"/>
              <w:rPr>
                <w:sz w:val="20"/>
                <w:szCs w:val="20"/>
              </w:rPr>
            </w:pPr>
            <w:r w:rsidRPr="000C109E">
              <w:rPr>
                <w:sz w:val="20"/>
                <w:szCs w:val="20"/>
              </w:rPr>
              <w:t>Pressure Relief Devices</w:t>
            </w:r>
          </w:p>
          <w:p w14:paraId="03FCA748" w14:textId="77777777" w:rsidR="004E5C7F" w:rsidRPr="000C109E" w:rsidRDefault="004E5C7F" w:rsidP="00286F80">
            <w:pPr>
              <w:jc w:val="center"/>
              <w:rPr>
                <w:b/>
                <w:sz w:val="20"/>
                <w:szCs w:val="20"/>
              </w:rPr>
            </w:pPr>
            <w:r w:rsidRPr="000C109E">
              <w:rPr>
                <w:b/>
                <w:sz w:val="20"/>
                <w:szCs w:val="20"/>
              </w:rPr>
              <w:t>(In Liquid Service)</w:t>
            </w:r>
          </w:p>
        </w:tc>
        <w:tc>
          <w:tcPr>
            <w:tcW w:w="2400" w:type="dxa"/>
            <w:tcBorders>
              <w:top w:val="single" w:sz="6" w:space="0" w:color="auto"/>
            </w:tcBorders>
            <w:shd w:val="clear" w:color="auto" w:fill="D9D9D9" w:themeFill="background1" w:themeFillShade="D9"/>
            <w:vAlign w:val="center"/>
          </w:tcPr>
          <w:p w14:paraId="0EAA2317" w14:textId="77777777" w:rsidR="004E5C7F" w:rsidRPr="000C109E" w:rsidRDefault="004E5C7F" w:rsidP="00286F80">
            <w:pPr>
              <w:jc w:val="center"/>
              <w:rPr>
                <w:b/>
                <w:sz w:val="20"/>
                <w:szCs w:val="20"/>
              </w:rPr>
            </w:pPr>
            <w:r w:rsidRPr="000C109E">
              <w:rPr>
                <w:b/>
                <w:sz w:val="20"/>
                <w:szCs w:val="20"/>
              </w:rPr>
              <w:t>AMEL</w:t>
            </w:r>
          </w:p>
        </w:tc>
        <w:tc>
          <w:tcPr>
            <w:tcW w:w="2267" w:type="dxa"/>
            <w:tcBorders>
              <w:top w:val="single" w:sz="6" w:space="0" w:color="auto"/>
            </w:tcBorders>
            <w:shd w:val="clear" w:color="auto" w:fill="D9D9D9" w:themeFill="background1" w:themeFillShade="D9"/>
            <w:vAlign w:val="center"/>
          </w:tcPr>
          <w:p w14:paraId="3010EA18" w14:textId="77777777" w:rsidR="004E5C7F" w:rsidRPr="000C109E" w:rsidRDefault="004E5C7F" w:rsidP="00286F80">
            <w:pPr>
              <w:jc w:val="center"/>
              <w:rPr>
                <w:b/>
                <w:sz w:val="20"/>
                <w:szCs w:val="20"/>
              </w:rPr>
            </w:pPr>
            <w:r w:rsidRPr="000C109E">
              <w:rPr>
                <w:b/>
                <w:sz w:val="20"/>
                <w:szCs w:val="20"/>
              </w:rPr>
              <w:t>AMEL ID No.</w:t>
            </w:r>
          </w:p>
        </w:tc>
        <w:tc>
          <w:tcPr>
            <w:tcW w:w="2535" w:type="dxa"/>
            <w:tcBorders>
              <w:top w:val="single" w:sz="6" w:space="0" w:color="auto"/>
            </w:tcBorders>
            <w:shd w:val="clear" w:color="auto" w:fill="D9D9D9" w:themeFill="background1" w:themeFillShade="D9"/>
            <w:vAlign w:val="center"/>
          </w:tcPr>
          <w:p w14:paraId="13F1722A" w14:textId="77777777" w:rsidR="004E5C7F" w:rsidRPr="000C109E" w:rsidRDefault="004E5C7F" w:rsidP="00286F80">
            <w:pPr>
              <w:jc w:val="center"/>
              <w:rPr>
                <w:b/>
                <w:sz w:val="20"/>
                <w:szCs w:val="20"/>
              </w:rPr>
            </w:pPr>
            <w:r w:rsidRPr="000C109E">
              <w:rPr>
                <w:b/>
                <w:sz w:val="20"/>
                <w:szCs w:val="20"/>
              </w:rPr>
              <w:t xml:space="preserve">Complying </w:t>
            </w:r>
            <w:r>
              <w:rPr>
                <w:b/>
                <w:sz w:val="20"/>
                <w:szCs w:val="20"/>
              </w:rPr>
              <w:t>w</w:t>
            </w:r>
            <w:r w:rsidRPr="000C109E">
              <w:rPr>
                <w:b/>
                <w:sz w:val="20"/>
                <w:szCs w:val="20"/>
              </w:rPr>
              <w:t>ith § 61.242-8</w:t>
            </w:r>
          </w:p>
        </w:tc>
      </w:tr>
      <w:tr w:rsidR="004E5C7F" w14:paraId="5AE4D4C2" w14:textId="77777777" w:rsidTr="00286F80">
        <w:trPr>
          <w:cantSplit/>
          <w:trHeight w:val="346"/>
          <w:tblHeader/>
        </w:trPr>
        <w:tc>
          <w:tcPr>
            <w:tcW w:w="2399" w:type="dxa"/>
            <w:tcBorders>
              <w:top w:val="single" w:sz="6" w:space="0" w:color="auto"/>
            </w:tcBorders>
          </w:tcPr>
          <w:p w14:paraId="3A5A67A7" w14:textId="77777777" w:rsidR="004E5C7F" w:rsidRDefault="004E5C7F" w:rsidP="00F219A5">
            <w:pPr>
              <w:rPr>
                <w:sz w:val="20"/>
                <w:szCs w:val="20"/>
              </w:rPr>
            </w:pPr>
          </w:p>
        </w:tc>
        <w:tc>
          <w:tcPr>
            <w:tcW w:w="2399" w:type="dxa"/>
            <w:tcBorders>
              <w:top w:val="single" w:sz="6" w:space="0" w:color="auto"/>
            </w:tcBorders>
          </w:tcPr>
          <w:p w14:paraId="394733E8" w14:textId="77777777" w:rsidR="004E5C7F" w:rsidRDefault="004E5C7F" w:rsidP="00F219A5">
            <w:pPr>
              <w:rPr>
                <w:sz w:val="20"/>
                <w:szCs w:val="20"/>
              </w:rPr>
            </w:pPr>
          </w:p>
        </w:tc>
        <w:tc>
          <w:tcPr>
            <w:tcW w:w="2400" w:type="dxa"/>
          </w:tcPr>
          <w:p w14:paraId="7B9F14A2" w14:textId="77777777" w:rsidR="004E5C7F" w:rsidRDefault="004E5C7F" w:rsidP="00F219A5">
            <w:pPr>
              <w:rPr>
                <w:sz w:val="20"/>
                <w:szCs w:val="20"/>
              </w:rPr>
            </w:pPr>
          </w:p>
        </w:tc>
        <w:tc>
          <w:tcPr>
            <w:tcW w:w="2400" w:type="dxa"/>
          </w:tcPr>
          <w:p w14:paraId="20E78463" w14:textId="77777777" w:rsidR="004E5C7F" w:rsidRDefault="004E5C7F" w:rsidP="00F219A5">
            <w:pPr>
              <w:rPr>
                <w:sz w:val="20"/>
                <w:szCs w:val="20"/>
              </w:rPr>
            </w:pPr>
          </w:p>
        </w:tc>
        <w:tc>
          <w:tcPr>
            <w:tcW w:w="2267" w:type="dxa"/>
          </w:tcPr>
          <w:p w14:paraId="6CCE956A" w14:textId="77777777" w:rsidR="004E5C7F" w:rsidRDefault="004E5C7F" w:rsidP="00F219A5">
            <w:pPr>
              <w:rPr>
                <w:sz w:val="20"/>
                <w:szCs w:val="20"/>
              </w:rPr>
            </w:pPr>
          </w:p>
        </w:tc>
        <w:tc>
          <w:tcPr>
            <w:tcW w:w="2535" w:type="dxa"/>
          </w:tcPr>
          <w:p w14:paraId="4C470057" w14:textId="77777777" w:rsidR="004E5C7F" w:rsidRDefault="004E5C7F" w:rsidP="00F219A5">
            <w:pPr>
              <w:rPr>
                <w:sz w:val="20"/>
                <w:szCs w:val="20"/>
              </w:rPr>
            </w:pPr>
          </w:p>
        </w:tc>
      </w:tr>
      <w:tr w:rsidR="004E5C7F" w14:paraId="73E69ED4" w14:textId="77777777" w:rsidTr="00286F80">
        <w:trPr>
          <w:cantSplit/>
          <w:trHeight w:val="346"/>
          <w:tblHeader/>
        </w:trPr>
        <w:tc>
          <w:tcPr>
            <w:tcW w:w="2399" w:type="dxa"/>
          </w:tcPr>
          <w:p w14:paraId="17C2F770" w14:textId="77777777" w:rsidR="004E5C7F" w:rsidRDefault="004E5C7F" w:rsidP="00F219A5">
            <w:pPr>
              <w:rPr>
                <w:sz w:val="20"/>
                <w:szCs w:val="20"/>
              </w:rPr>
            </w:pPr>
          </w:p>
        </w:tc>
        <w:tc>
          <w:tcPr>
            <w:tcW w:w="2399" w:type="dxa"/>
          </w:tcPr>
          <w:p w14:paraId="2D9B38D0" w14:textId="77777777" w:rsidR="004E5C7F" w:rsidRDefault="004E5C7F" w:rsidP="00F219A5">
            <w:pPr>
              <w:rPr>
                <w:sz w:val="20"/>
                <w:szCs w:val="20"/>
              </w:rPr>
            </w:pPr>
          </w:p>
        </w:tc>
        <w:tc>
          <w:tcPr>
            <w:tcW w:w="2400" w:type="dxa"/>
          </w:tcPr>
          <w:p w14:paraId="36DF5516" w14:textId="77777777" w:rsidR="004E5C7F" w:rsidRDefault="004E5C7F" w:rsidP="00F219A5">
            <w:pPr>
              <w:rPr>
                <w:sz w:val="20"/>
                <w:szCs w:val="20"/>
              </w:rPr>
            </w:pPr>
          </w:p>
        </w:tc>
        <w:tc>
          <w:tcPr>
            <w:tcW w:w="2400" w:type="dxa"/>
          </w:tcPr>
          <w:p w14:paraId="30CFF872" w14:textId="77777777" w:rsidR="004E5C7F" w:rsidRDefault="004E5C7F" w:rsidP="00F219A5">
            <w:pPr>
              <w:rPr>
                <w:sz w:val="20"/>
                <w:szCs w:val="20"/>
              </w:rPr>
            </w:pPr>
          </w:p>
        </w:tc>
        <w:tc>
          <w:tcPr>
            <w:tcW w:w="2267" w:type="dxa"/>
          </w:tcPr>
          <w:p w14:paraId="357B03E2" w14:textId="77777777" w:rsidR="004E5C7F" w:rsidRDefault="004E5C7F" w:rsidP="00F219A5">
            <w:pPr>
              <w:rPr>
                <w:sz w:val="20"/>
                <w:szCs w:val="20"/>
              </w:rPr>
            </w:pPr>
          </w:p>
        </w:tc>
        <w:tc>
          <w:tcPr>
            <w:tcW w:w="2535" w:type="dxa"/>
          </w:tcPr>
          <w:p w14:paraId="4B50C01B" w14:textId="77777777" w:rsidR="004E5C7F" w:rsidRDefault="004E5C7F" w:rsidP="00F219A5">
            <w:pPr>
              <w:rPr>
                <w:sz w:val="20"/>
                <w:szCs w:val="20"/>
              </w:rPr>
            </w:pPr>
          </w:p>
        </w:tc>
      </w:tr>
      <w:tr w:rsidR="004E5C7F" w14:paraId="6EFB743A" w14:textId="77777777" w:rsidTr="00286F80">
        <w:trPr>
          <w:cantSplit/>
          <w:trHeight w:val="346"/>
          <w:tblHeader/>
        </w:trPr>
        <w:tc>
          <w:tcPr>
            <w:tcW w:w="2399" w:type="dxa"/>
          </w:tcPr>
          <w:p w14:paraId="71680EBE" w14:textId="77777777" w:rsidR="004E5C7F" w:rsidRDefault="004E5C7F" w:rsidP="00F219A5">
            <w:pPr>
              <w:rPr>
                <w:sz w:val="20"/>
                <w:szCs w:val="20"/>
              </w:rPr>
            </w:pPr>
          </w:p>
        </w:tc>
        <w:tc>
          <w:tcPr>
            <w:tcW w:w="2399" w:type="dxa"/>
          </w:tcPr>
          <w:p w14:paraId="400A863C" w14:textId="77777777" w:rsidR="004E5C7F" w:rsidRDefault="004E5C7F" w:rsidP="00F219A5">
            <w:pPr>
              <w:rPr>
                <w:sz w:val="20"/>
                <w:szCs w:val="20"/>
              </w:rPr>
            </w:pPr>
          </w:p>
        </w:tc>
        <w:tc>
          <w:tcPr>
            <w:tcW w:w="2400" w:type="dxa"/>
          </w:tcPr>
          <w:p w14:paraId="6ECC8555" w14:textId="77777777" w:rsidR="004E5C7F" w:rsidRDefault="004E5C7F" w:rsidP="00F219A5">
            <w:pPr>
              <w:rPr>
                <w:sz w:val="20"/>
                <w:szCs w:val="20"/>
              </w:rPr>
            </w:pPr>
          </w:p>
        </w:tc>
        <w:tc>
          <w:tcPr>
            <w:tcW w:w="2400" w:type="dxa"/>
          </w:tcPr>
          <w:p w14:paraId="37241068" w14:textId="77777777" w:rsidR="004E5C7F" w:rsidRDefault="004E5C7F" w:rsidP="00F219A5">
            <w:pPr>
              <w:rPr>
                <w:sz w:val="20"/>
                <w:szCs w:val="20"/>
              </w:rPr>
            </w:pPr>
          </w:p>
        </w:tc>
        <w:tc>
          <w:tcPr>
            <w:tcW w:w="2267" w:type="dxa"/>
          </w:tcPr>
          <w:p w14:paraId="7D962970" w14:textId="77777777" w:rsidR="004E5C7F" w:rsidRDefault="004E5C7F" w:rsidP="00F219A5">
            <w:pPr>
              <w:rPr>
                <w:sz w:val="20"/>
                <w:szCs w:val="20"/>
              </w:rPr>
            </w:pPr>
          </w:p>
        </w:tc>
        <w:tc>
          <w:tcPr>
            <w:tcW w:w="2535" w:type="dxa"/>
          </w:tcPr>
          <w:p w14:paraId="04C0AEB8" w14:textId="77777777" w:rsidR="004E5C7F" w:rsidRDefault="004E5C7F" w:rsidP="00F219A5">
            <w:pPr>
              <w:rPr>
                <w:sz w:val="20"/>
                <w:szCs w:val="20"/>
              </w:rPr>
            </w:pPr>
          </w:p>
        </w:tc>
      </w:tr>
      <w:tr w:rsidR="004E5C7F" w14:paraId="47B6E0A8" w14:textId="77777777" w:rsidTr="00286F80">
        <w:trPr>
          <w:cantSplit/>
          <w:trHeight w:val="346"/>
          <w:tblHeader/>
        </w:trPr>
        <w:tc>
          <w:tcPr>
            <w:tcW w:w="2399" w:type="dxa"/>
          </w:tcPr>
          <w:p w14:paraId="3FA6B56E" w14:textId="77777777" w:rsidR="004E5C7F" w:rsidRDefault="004E5C7F" w:rsidP="00F219A5">
            <w:pPr>
              <w:rPr>
                <w:sz w:val="20"/>
                <w:szCs w:val="20"/>
              </w:rPr>
            </w:pPr>
          </w:p>
        </w:tc>
        <w:tc>
          <w:tcPr>
            <w:tcW w:w="2399" w:type="dxa"/>
          </w:tcPr>
          <w:p w14:paraId="798B0736" w14:textId="77777777" w:rsidR="004E5C7F" w:rsidRDefault="004E5C7F" w:rsidP="00F219A5">
            <w:pPr>
              <w:rPr>
                <w:sz w:val="20"/>
                <w:szCs w:val="20"/>
              </w:rPr>
            </w:pPr>
          </w:p>
        </w:tc>
        <w:tc>
          <w:tcPr>
            <w:tcW w:w="2400" w:type="dxa"/>
          </w:tcPr>
          <w:p w14:paraId="65A0A30B" w14:textId="77777777" w:rsidR="004E5C7F" w:rsidRDefault="004E5C7F" w:rsidP="00F219A5">
            <w:pPr>
              <w:rPr>
                <w:sz w:val="20"/>
                <w:szCs w:val="20"/>
              </w:rPr>
            </w:pPr>
          </w:p>
        </w:tc>
        <w:tc>
          <w:tcPr>
            <w:tcW w:w="2400" w:type="dxa"/>
          </w:tcPr>
          <w:p w14:paraId="5E9BC3B9" w14:textId="77777777" w:rsidR="004E5C7F" w:rsidRDefault="004E5C7F" w:rsidP="00F219A5">
            <w:pPr>
              <w:rPr>
                <w:sz w:val="20"/>
                <w:szCs w:val="20"/>
              </w:rPr>
            </w:pPr>
          </w:p>
        </w:tc>
        <w:tc>
          <w:tcPr>
            <w:tcW w:w="2267" w:type="dxa"/>
          </w:tcPr>
          <w:p w14:paraId="18B06B2C" w14:textId="77777777" w:rsidR="004E5C7F" w:rsidRDefault="004E5C7F" w:rsidP="00F219A5">
            <w:pPr>
              <w:rPr>
                <w:sz w:val="20"/>
                <w:szCs w:val="20"/>
              </w:rPr>
            </w:pPr>
          </w:p>
        </w:tc>
        <w:tc>
          <w:tcPr>
            <w:tcW w:w="2535" w:type="dxa"/>
          </w:tcPr>
          <w:p w14:paraId="430C3E17" w14:textId="77777777" w:rsidR="004E5C7F" w:rsidRDefault="004E5C7F" w:rsidP="00F219A5">
            <w:pPr>
              <w:rPr>
                <w:sz w:val="20"/>
                <w:szCs w:val="20"/>
              </w:rPr>
            </w:pPr>
          </w:p>
        </w:tc>
      </w:tr>
      <w:tr w:rsidR="004E5C7F" w14:paraId="589E37AA" w14:textId="77777777" w:rsidTr="00286F80">
        <w:trPr>
          <w:cantSplit/>
          <w:trHeight w:val="346"/>
          <w:tblHeader/>
        </w:trPr>
        <w:tc>
          <w:tcPr>
            <w:tcW w:w="2399" w:type="dxa"/>
          </w:tcPr>
          <w:p w14:paraId="4DD560E0" w14:textId="77777777" w:rsidR="004E5C7F" w:rsidRDefault="004E5C7F" w:rsidP="00F219A5">
            <w:pPr>
              <w:rPr>
                <w:sz w:val="20"/>
                <w:szCs w:val="20"/>
              </w:rPr>
            </w:pPr>
          </w:p>
        </w:tc>
        <w:tc>
          <w:tcPr>
            <w:tcW w:w="2399" w:type="dxa"/>
          </w:tcPr>
          <w:p w14:paraId="0DF25508" w14:textId="77777777" w:rsidR="004E5C7F" w:rsidRDefault="004E5C7F" w:rsidP="00F219A5">
            <w:pPr>
              <w:rPr>
                <w:sz w:val="20"/>
                <w:szCs w:val="20"/>
              </w:rPr>
            </w:pPr>
          </w:p>
        </w:tc>
        <w:tc>
          <w:tcPr>
            <w:tcW w:w="2400" w:type="dxa"/>
          </w:tcPr>
          <w:p w14:paraId="24B4DDB6" w14:textId="77777777" w:rsidR="004E5C7F" w:rsidRDefault="004E5C7F" w:rsidP="00F219A5">
            <w:pPr>
              <w:rPr>
                <w:sz w:val="20"/>
                <w:szCs w:val="20"/>
              </w:rPr>
            </w:pPr>
          </w:p>
        </w:tc>
        <w:tc>
          <w:tcPr>
            <w:tcW w:w="2400" w:type="dxa"/>
          </w:tcPr>
          <w:p w14:paraId="49AA65BC" w14:textId="77777777" w:rsidR="004E5C7F" w:rsidRDefault="004E5C7F" w:rsidP="00F219A5">
            <w:pPr>
              <w:rPr>
                <w:sz w:val="20"/>
                <w:szCs w:val="20"/>
              </w:rPr>
            </w:pPr>
          </w:p>
        </w:tc>
        <w:tc>
          <w:tcPr>
            <w:tcW w:w="2267" w:type="dxa"/>
          </w:tcPr>
          <w:p w14:paraId="290DB63D" w14:textId="77777777" w:rsidR="004E5C7F" w:rsidRDefault="004E5C7F" w:rsidP="00F219A5">
            <w:pPr>
              <w:rPr>
                <w:sz w:val="20"/>
                <w:szCs w:val="20"/>
              </w:rPr>
            </w:pPr>
          </w:p>
        </w:tc>
        <w:tc>
          <w:tcPr>
            <w:tcW w:w="2535" w:type="dxa"/>
          </w:tcPr>
          <w:p w14:paraId="0E150CF1" w14:textId="77777777" w:rsidR="004E5C7F" w:rsidRDefault="004E5C7F" w:rsidP="00F219A5">
            <w:pPr>
              <w:rPr>
                <w:sz w:val="20"/>
                <w:szCs w:val="20"/>
              </w:rPr>
            </w:pPr>
          </w:p>
        </w:tc>
      </w:tr>
      <w:tr w:rsidR="004E5C7F" w14:paraId="3400F310" w14:textId="77777777" w:rsidTr="00286F80">
        <w:trPr>
          <w:cantSplit/>
          <w:trHeight w:val="346"/>
          <w:tblHeader/>
        </w:trPr>
        <w:tc>
          <w:tcPr>
            <w:tcW w:w="2399" w:type="dxa"/>
          </w:tcPr>
          <w:p w14:paraId="48CA64DA" w14:textId="77777777" w:rsidR="004E5C7F" w:rsidRDefault="004E5C7F" w:rsidP="00F219A5">
            <w:pPr>
              <w:rPr>
                <w:sz w:val="20"/>
                <w:szCs w:val="20"/>
              </w:rPr>
            </w:pPr>
          </w:p>
        </w:tc>
        <w:tc>
          <w:tcPr>
            <w:tcW w:w="2399" w:type="dxa"/>
          </w:tcPr>
          <w:p w14:paraId="178BCED9" w14:textId="77777777" w:rsidR="004E5C7F" w:rsidRDefault="004E5C7F" w:rsidP="00F219A5">
            <w:pPr>
              <w:rPr>
                <w:sz w:val="20"/>
                <w:szCs w:val="20"/>
              </w:rPr>
            </w:pPr>
          </w:p>
        </w:tc>
        <w:tc>
          <w:tcPr>
            <w:tcW w:w="2400" w:type="dxa"/>
          </w:tcPr>
          <w:p w14:paraId="698B1187" w14:textId="77777777" w:rsidR="004E5C7F" w:rsidRDefault="004E5C7F" w:rsidP="00F219A5">
            <w:pPr>
              <w:rPr>
                <w:sz w:val="20"/>
                <w:szCs w:val="20"/>
              </w:rPr>
            </w:pPr>
          </w:p>
        </w:tc>
        <w:tc>
          <w:tcPr>
            <w:tcW w:w="2400" w:type="dxa"/>
          </w:tcPr>
          <w:p w14:paraId="172C58D0" w14:textId="77777777" w:rsidR="004E5C7F" w:rsidRDefault="004E5C7F" w:rsidP="00F219A5">
            <w:pPr>
              <w:rPr>
                <w:sz w:val="20"/>
                <w:szCs w:val="20"/>
              </w:rPr>
            </w:pPr>
          </w:p>
        </w:tc>
        <w:tc>
          <w:tcPr>
            <w:tcW w:w="2267" w:type="dxa"/>
          </w:tcPr>
          <w:p w14:paraId="1B57E534" w14:textId="77777777" w:rsidR="004E5C7F" w:rsidRDefault="004E5C7F" w:rsidP="00F219A5">
            <w:pPr>
              <w:rPr>
                <w:sz w:val="20"/>
                <w:szCs w:val="20"/>
              </w:rPr>
            </w:pPr>
          </w:p>
        </w:tc>
        <w:tc>
          <w:tcPr>
            <w:tcW w:w="2535" w:type="dxa"/>
          </w:tcPr>
          <w:p w14:paraId="1600B3DD" w14:textId="77777777" w:rsidR="004E5C7F" w:rsidRDefault="004E5C7F" w:rsidP="00F219A5">
            <w:pPr>
              <w:rPr>
                <w:sz w:val="20"/>
                <w:szCs w:val="20"/>
              </w:rPr>
            </w:pPr>
          </w:p>
        </w:tc>
      </w:tr>
      <w:tr w:rsidR="004E5C7F" w14:paraId="67E43A69" w14:textId="77777777" w:rsidTr="00286F80">
        <w:trPr>
          <w:cantSplit/>
          <w:trHeight w:val="346"/>
          <w:tblHeader/>
        </w:trPr>
        <w:tc>
          <w:tcPr>
            <w:tcW w:w="2399" w:type="dxa"/>
          </w:tcPr>
          <w:p w14:paraId="2379751F" w14:textId="77777777" w:rsidR="004E5C7F" w:rsidRDefault="004E5C7F" w:rsidP="00F219A5">
            <w:pPr>
              <w:rPr>
                <w:sz w:val="20"/>
                <w:szCs w:val="20"/>
              </w:rPr>
            </w:pPr>
          </w:p>
        </w:tc>
        <w:tc>
          <w:tcPr>
            <w:tcW w:w="2399" w:type="dxa"/>
          </w:tcPr>
          <w:p w14:paraId="058EE49B" w14:textId="77777777" w:rsidR="004E5C7F" w:rsidRDefault="004E5C7F" w:rsidP="00F219A5">
            <w:pPr>
              <w:rPr>
                <w:sz w:val="20"/>
                <w:szCs w:val="20"/>
              </w:rPr>
            </w:pPr>
          </w:p>
        </w:tc>
        <w:tc>
          <w:tcPr>
            <w:tcW w:w="2400" w:type="dxa"/>
          </w:tcPr>
          <w:p w14:paraId="55E4C694" w14:textId="77777777" w:rsidR="004E5C7F" w:rsidRDefault="004E5C7F" w:rsidP="00F219A5">
            <w:pPr>
              <w:rPr>
                <w:sz w:val="20"/>
                <w:szCs w:val="20"/>
              </w:rPr>
            </w:pPr>
          </w:p>
        </w:tc>
        <w:tc>
          <w:tcPr>
            <w:tcW w:w="2400" w:type="dxa"/>
          </w:tcPr>
          <w:p w14:paraId="44A3056A" w14:textId="77777777" w:rsidR="004E5C7F" w:rsidRDefault="004E5C7F" w:rsidP="00F219A5">
            <w:pPr>
              <w:rPr>
                <w:sz w:val="20"/>
                <w:szCs w:val="20"/>
              </w:rPr>
            </w:pPr>
          </w:p>
        </w:tc>
        <w:tc>
          <w:tcPr>
            <w:tcW w:w="2267" w:type="dxa"/>
          </w:tcPr>
          <w:p w14:paraId="3D1391B1" w14:textId="77777777" w:rsidR="004E5C7F" w:rsidRDefault="004E5C7F" w:rsidP="00F219A5">
            <w:pPr>
              <w:rPr>
                <w:sz w:val="20"/>
                <w:szCs w:val="20"/>
              </w:rPr>
            </w:pPr>
          </w:p>
        </w:tc>
        <w:tc>
          <w:tcPr>
            <w:tcW w:w="2535" w:type="dxa"/>
          </w:tcPr>
          <w:p w14:paraId="32C91981" w14:textId="77777777" w:rsidR="004E5C7F" w:rsidRDefault="004E5C7F" w:rsidP="00F219A5">
            <w:pPr>
              <w:rPr>
                <w:sz w:val="20"/>
                <w:szCs w:val="20"/>
              </w:rPr>
            </w:pPr>
          </w:p>
        </w:tc>
      </w:tr>
      <w:tr w:rsidR="004E5C7F" w14:paraId="22F684B5" w14:textId="77777777" w:rsidTr="00286F80">
        <w:trPr>
          <w:cantSplit/>
          <w:trHeight w:val="346"/>
          <w:tblHeader/>
        </w:trPr>
        <w:tc>
          <w:tcPr>
            <w:tcW w:w="2399" w:type="dxa"/>
          </w:tcPr>
          <w:p w14:paraId="39A1B219" w14:textId="77777777" w:rsidR="004E5C7F" w:rsidRDefault="004E5C7F" w:rsidP="00F219A5">
            <w:pPr>
              <w:rPr>
                <w:sz w:val="20"/>
                <w:szCs w:val="20"/>
              </w:rPr>
            </w:pPr>
          </w:p>
        </w:tc>
        <w:tc>
          <w:tcPr>
            <w:tcW w:w="2399" w:type="dxa"/>
          </w:tcPr>
          <w:p w14:paraId="0B3A4EC3" w14:textId="77777777" w:rsidR="004E5C7F" w:rsidRDefault="004E5C7F" w:rsidP="00F219A5">
            <w:pPr>
              <w:rPr>
                <w:sz w:val="20"/>
                <w:szCs w:val="20"/>
              </w:rPr>
            </w:pPr>
          </w:p>
        </w:tc>
        <w:tc>
          <w:tcPr>
            <w:tcW w:w="2400" w:type="dxa"/>
          </w:tcPr>
          <w:p w14:paraId="56EC54F9" w14:textId="77777777" w:rsidR="004E5C7F" w:rsidRDefault="004E5C7F" w:rsidP="00F219A5">
            <w:pPr>
              <w:rPr>
                <w:sz w:val="20"/>
                <w:szCs w:val="20"/>
              </w:rPr>
            </w:pPr>
          </w:p>
        </w:tc>
        <w:tc>
          <w:tcPr>
            <w:tcW w:w="2400" w:type="dxa"/>
          </w:tcPr>
          <w:p w14:paraId="4384AEE5" w14:textId="77777777" w:rsidR="004E5C7F" w:rsidRDefault="004E5C7F" w:rsidP="00F219A5">
            <w:pPr>
              <w:rPr>
                <w:sz w:val="20"/>
                <w:szCs w:val="20"/>
              </w:rPr>
            </w:pPr>
          </w:p>
        </w:tc>
        <w:tc>
          <w:tcPr>
            <w:tcW w:w="2267" w:type="dxa"/>
          </w:tcPr>
          <w:p w14:paraId="54366A3F" w14:textId="77777777" w:rsidR="004E5C7F" w:rsidRDefault="004E5C7F" w:rsidP="00F219A5">
            <w:pPr>
              <w:rPr>
                <w:sz w:val="20"/>
                <w:szCs w:val="20"/>
              </w:rPr>
            </w:pPr>
          </w:p>
        </w:tc>
        <w:tc>
          <w:tcPr>
            <w:tcW w:w="2535" w:type="dxa"/>
          </w:tcPr>
          <w:p w14:paraId="4696D1AC" w14:textId="77777777" w:rsidR="004E5C7F" w:rsidRDefault="004E5C7F" w:rsidP="00F219A5">
            <w:pPr>
              <w:rPr>
                <w:sz w:val="20"/>
                <w:szCs w:val="20"/>
              </w:rPr>
            </w:pPr>
          </w:p>
        </w:tc>
      </w:tr>
      <w:tr w:rsidR="004E5C7F" w14:paraId="0A3BC1B3" w14:textId="77777777" w:rsidTr="00286F80">
        <w:trPr>
          <w:cantSplit/>
          <w:trHeight w:val="346"/>
          <w:tblHeader/>
        </w:trPr>
        <w:tc>
          <w:tcPr>
            <w:tcW w:w="2399" w:type="dxa"/>
          </w:tcPr>
          <w:p w14:paraId="664DE9B2" w14:textId="77777777" w:rsidR="004E5C7F" w:rsidRDefault="004E5C7F" w:rsidP="00F219A5">
            <w:pPr>
              <w:rPr>
                <w:sz w:val="20"/>
                <w:szCs w:val="20"/>
              </w:rPr>
            </w:pPr>
          </w:p>
        </w:tc>
        <w:tc>
          <w:tcPr>
            <w:tcW w:w="2399" w:type="dxa"/>
          </w:tcPr>
          <w:p w14:paraId="560B389D" w14:textId="77777777" w:rsidR="004E5C7F" w:rsidRDefault="004E5C7F" w:rsidP="00F219A5">
            <w:pPr>
              <w:rPr>
                <w:sz w:val="20"/>
                <w:szCs w:val="20"/>
              </w:rPr>
            </w:pPr>
          </w:p>
        </w:tc>
        <w:tc>
          <w:tcPr>
            <w:tcW w:w="2400" w:type="dxa"/>
          </w:tcPr>
          <w:p w14:paraId="0787CEE8" w14:textId="77777777" w:rsidR="004E5C7F" w:rsidRDefault="004E5C7F" w:rsidP="00F219A5">
            <w:pPr>
              <w:rPr>
                <w:sz w:val="20"/>
                <w:szCs w:val="20"/>
              </w:rPr>
            </w:pPr>
          </w:p>
        </w:tc>
        <w:tc>
          <w:tcPr>
            <w:tcW w:w="2400" w:type="dxa"/>
          </w:tcPr>
          <w:p w14:paraId="00195507" w14:textId="77777777" w:rsidR="004E5C7F" w:rsidRDefault="004E5C7F" w:rsidP="00F219A5">
            <w:pPr>
              <w:rPr>
                <w:sz w:val="20"/>
                <w:szCs w:val="20"/>
              </w:rPr>
            </w:pPr>
          </w:p>
        </w:tc>
        <w:tc>
          <w:tcPr>
            <w:tcW w:w="2267" w:type="dxa"/>
          </w:tcPr>
          <w:p w14:paraId="66DFB09A" w14:textId="77777777" w:rsidR="004E5C7F" w:rsidRDefault="004E5C7F" w:rsidP="00F219A5">
            <w:pPr>
              <w:rPr>
                <w:sz w:val="20"/>
                <w:szCs w:val="20"/>
              </w:rPr>
            </w:pPr>
          </w:p>
        </w:tc>
        <w:tc>
          <w:tcPr>
            <w:tcW w:w="2535" w:type="dxa"/>
          </w:tcPr>
          <w:p w14:paraId="2E86F397" w14:textId="77777777" w:rsidR="004E5C7F" w:rsidRDefault="004E5C7F" w:rsidP="00F219A5">
            <w:pPr>
              <w:rPr>
                <w:sz w:val="20"/>
                <w:szCs w:val="20"/>
              </w:rPr>
            </w:pPr>
          </w:p>
        </w:tc>
      </w:tr>
      <w:tr w:rsidR="004E5C7F" w14:paraId="7C9CFF01" w14:textId="77777777" w:rsidTr="00286F80">
        <w:trPr>
          <w:cantSplit/>
          <w:trHeight w:val="346"/>
          <w:tblHeader/>
        </w:trPr>
        <w:tc>
          <w:tcPr>
            <w:tcW w:w="2399" w:type="dxa"/>
          </w:tcPr>
          <w:p w14:paraId="31829B56" w14:textId="77777777" w:rsidR="004E5C7F" w:rsidRDefault="004E5C7F" w:rsidP="00F219A5">
            <w:pPr>
              <w:rPr>
                <w:sz w:val="20"/>
                <w:szCs w:val="20"/>
              </w:rPr>
            </w:pPr>
          </w:p>
        </w:tc>
        <w:tc>
          <w:tcPr>
            <w:tcW w:w="2399" w:type="dxa"/>
          </w:tcPr>
          <w:p w14:paraId="7A8E0BA1" w14:textId="77777777" w:rsidR="004E5C7F" w:rsidRDefault="004E5C7F" w:rsidP="00F219A5">
            <w:pPr>
              <w:rPr>
                <w:sz w:val="20"/>
                <w:szCs w:val="20"/>
              </w:rPr>
            </w:pPr>
          </w:p>
        </w:tc>
        <w:tc>
          <w:tcPr>
            <w:tcW w:w="2400" w:type="dxa"/>
          </w:tcPr>
          <w:p w14:paraId="36611414" w14:textId="77777777" w:rsidR="004E5C7F" w:rsidRDefault="004E5C7F" w:rsidP="00F219A5">
            <w:pPr>
              <w:rPr>
                <w:sz w:val="20"/>
                <w:szCs w:val="20"/>
              </w:rPr>
            </w:pPr>
          </w:p>
        </w:tc>
        <w:tc>
          <w:tcPr>
            <w:tcW w:w="2400" w:type="dxa"/>
          </w:tcPr>
          <w:p w14:paraId="454C0F05" w14:textId="77777777" w:rsidR="004E5C7F" w:rsidRDefault="004E5C7F" w:rsidP="00F219A5">
            <w:pPr>
              <w:rPr>
                <w:sz w:val="20"/>
                <w:szCs w:val="20"/>
              </w:rPr>
            </w:pPr>
          </w:p>
        </w:tc>
        <w:tc>
          <w:tcPr>
            <w:tcW w:w="2267" w:type="dxa"/>
          </w:tcPr>
          <w:p w14:paraId="11E8FECC" w14:textId="77777777" w:rsidR="004E5C7F" w:rsidRDefault="004E5C7F" w:rsidP="00F219A5">
            <w:pPr>
              <w:rPr>
                <w:sz w:val="20"/>
                <w:szCs w:val="20"/>
              </w:rPr>
            </w:pPr>
          </w:p>
        </w:tc>
        <w:tc>
          <w:tcPr>
            <w:tcW w:w="2535" w:type="dxa"/>
          </w:tcPr>
          <w:p w14:paraId="328392A1" w14:textId="77777777" w:rsidR="004E5C7F" w:rsidRDefault="004E5C7F" w:rsidP="00F219A5">
            <w:pPr>
              <w:rPr>
                <w:sz w:val="20"/>
                <w:szCs w:val="20"/>
              </w:rPr>
            </w:pPr>
          </w:p>
        </w:tc>
      </w:tr>
    </w:tbl>
    <w:p w14:paraId="2DEFC55F" w14:textId="77777777" w:rsidR="004E5C7F" w:rsidRDefault="004E5C7F" w:rsidP="00F219A5">
      <w:pPr>
        <w:rPr>
          <w:sz w:val="20"/>
          <w:szCs w:val="20"/>
        </w:rPr>
      </w:pPr>
    </w:p>
    <w:p w14:paraId="627398AA" w14:textId="77777777" w:rsidR="004E5C7F" w:rsidRDefault="004E5C7F" w:rsidP="00F219A5">
      <w:pPr>
        <w:rPr>
          <w:sz w:val="20"/>
          <w:szCs w:val="20"/>
        </w:rPr>
      </w:pPr>
      <w:r>
        <w:rPr>
          <w:sz w:val="20"/>
          <w:szCs w:val="20"/>
        </w:rPr>
        <w:br w:type="page"/>
      </w:r>
    </w:p>
    <w:p w14:paraId="356D51F8" w14:textId="77777777" w:rsidR="004E5C7F" w:rsidRPr="003C4174" w:rsidRDefault="004E5C7F" w:rsidP="00FF6DF9">
      <w:pPr>
        <w:pStyle w:val="Heading1"/>
      </w:pPr>
      <w:r w:rsidRPr="00EA6383">
        <w:lastRenderedPageBreak/>
        <w:t>F</w:t>
      </w:r>
      <w:r w:rsidRPr="003C4174">
        <w:t>ugitive Emission Unit Attributes</w:t>
      </w:r>
    </w:p>
    <w:p w14:paraId="3DEE689E" w14:textId="77777777" w:rsidR="004E5C7F" w:rsidRPr="003C4174" w:rsidRDefault="004E5C7F" w:rsidP="00FF6DF9">
      <w:pPr>
        <w:pStyle w:val="Heading1"/>
      </w:pPr>
      <w:r w:rsidRPr="003C4174">
        <w:t>Form OP-UA12 (Page 103)</w:t>
      </w:r>
    </w:p>
    <w:p w14:paraId="7E3040D9" w14:textId="77777777" w:rsidR="004E5C7F" w:rsidRPr="003C4174" w:rsidRDefault="004E5C7F" w:rsidP="00FF6DF9">
      <w:pPr>
        <w:pStyle w:val="Heading1"/>
      </w:pPr>
      <w:r w:rsidRPr="003C4174">
        <w:t>Federal Operating Permit Program</w:t>
      </w:r>
    </w:p>
    <w:p w14:paraId="1C34C1AA" w14:textId="77777777" w:rsidR="004E5C7F" w:rsidRPr="003C4174" w:rsidRDefault="004E5C7F" w:rsidP="00FF6DF9">
      <w:pPr>
        <w:pStyle w:val="Heading1"/>
      </w:pPr>
      <w:bookmarkStart w:id="101" w:name="TBL13f"/>
      <w:r w:rsidRPr="003C4174">
        <w:t>Table 13f</w:t>
      </w:r>
      <w:bookmarkEnd w:id="101"/>
      <w:r w:rsidRPr="003C4174">
        <w:t>:  Title 40 Code of Federal Regulations Part 63 (40 CFR Part 63)</w:t>
      </w:r>
    </w:p>
    <w:p w14:paraId="2EF661EA" w14:textId="072FBB03" w:rsidR="004E5C7F" w:rsidRDefault="004E5C7F" w:rsidP="00FF6DF9">
      <w:pPr>
        <w:pStyle w:val="Heading1"/>
      </w:pPr>
      <w:r w:rsidRPr="003C4174">
        <w:t>Subpart HH:  National Emission Standard for Hazardo</w:t>
      </w:r>
      <w:r w:rsidRPr="007F7982">
        <w:t>us Air Pollutants from Oil and Natural Gas Production Facilities</w:t>
      </w:r>
    </w:p>
    <w:p w14:paraId="4989282D" w14:textId="77777777" w:rsidR="00044E85" w:rsidRDefault="00044E85" w:rsidP="00FF6DF9">
      <w:pPr>
        <w:pStyle w:val="Heading1"/>
      </w:pPr>
      <w:r w:rsidRPr="000171BA">
        <w:t>Texas Commission on Environmental Quality</w:t>
      </w:r>
    </w:p>
    <w:p w14:paraId="3D17089A"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f: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44E554FD" w14:textId="77777777" w:rsidTr="00286F80">
        <w:trPr>
          <w:cantSplit/>
          <w:tblHeader/>
        </w:trPr>
        <w:tc>
          <w:tcPr>
            <w:tcW w:w="4800" w:type="dxa"/>
            <w:shd w:val="clear" w:color="auto" w:fill="D9D9D9" w:themeFill="background1" w:themeFillShade="D9"/>
          </w:tcPr>
          <w:p w14:paraId="37B1D76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CA28ED9"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34EE64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5589A34" w14:textId="77777777" w:rsidTr="00286F80">
        <w:trPr>
          <w:cantSplit/>
          <w:tblHeader/>
        </w:trPr>
        <w:tc>
          <w:tcPr>
            <w:tcW w:w="4800" w:type="dxa"/>
          </w:tcPr>
          <w:p w14:paraId="2CFA38EA" w14:textId="77777777" w:rsidR="004E5C7F" w:rsidRPr="004E569E" w:rsidRDefault="004E5C7F" w:rsidP="00286F80">
            <w:pPr>
              <w:rPr>
                <w:rFonts w:asciiTheme="majorHAnsi" w:hAnsiTheme="majorHAnsi" w:cstheme="majorHAnsi"/>
                <w:sz w:val="20"/>
                <w:szCs w:val="20"/>
              </w:rPr>
            </w:pPr>
          </w:p>
        </w:tc>
        <w:tc>
          <w:tcPr>
            <w:tcW w:w="4800" w:type="dxa"/>
          </w:tcPr>
          <w:p w14:paraId="16663C08" w14:textId="77777777" w:rsidR="004E5C7F" w:rsidRPr="004E569E" w:rsidRDefault="004E5C7F" w:rsidP="00286F80">
            <w:pPr>
              <w:rPr>
                <w:rFonts w:asciiTheme="majorHAnsi" w:hAnsiTheme="majorHAnsi" w:cstheme="majorHAnsi"/>
                <w:sz w:val="20"/>
                <w:szCs w:val="20"/>
              </w:rPr>
            </w:pPr>
          </w:p>
        </w:tc>
        <w:tc>
          <w:tcPr>
            <w:tcW w:w="4800" w:type="dxa"/>
          </w:tcPr>
          <w:p w14:paraId="6B19BC45" w14:textId="77777777" w:rsidR="004E5C7F" w:rsidRPr="004E569E" w:rsidRDefault="004E5C7F" w:rsidP="00286F80">
            <w:pPr>
              <w:rPr>
                <w:rFonts w:asciiTheme="majorHAnsi" w:hAnsiTheme="majorHAnsi" w:cstheme="majorHAnsi"/>
                <w:sz w:val="20"/>
                <w:szCs w:val="20"/>
              </w:rPr>
            </w:pPr>
          </w:p>
        </w:tc>
      </w:tr>
    </w:tbl>
    <w:p w14:paraId="43208F89"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f:  Title 40 Code of Federal Regulations Part 63 (40 CFR Part 63)&#10;Subpart HH:  National Emission Standard for Hazardous Air Pollutants from Oil and Natural Gas Production Facilities&#10;"/>
      </w:tblPr>
      <w:tblGrid>
        <w:gridCol w:w="2399"/>
        <w:gridCol w:w="2168"/>
        <w:gridCol w:w="2631"/>
        <w:gridCol w:w="2400"/>
        <w:gridCol w:w="2169"/>
        <w:gridCol w:w="2633"/>
      </w:tblGrid>
      <w:tr w:rsidR="004E5C7F" w:rsidRPr="004E569E" w14:paraId="14BF6721" w14:textId="77777777" w:rsidTr="00286F80">
        <w:trPr>
          <w:cantSplit/>
          <w:tblHeader/>
        </w:trPr>
        <w:tc>
          <w:tcPr>
            <w:tcW w:w="2399" w:type="dxa"/>
            <w:tcBorders>
              <w:top w:val="double" w:sz="6" w:space="0" w:color="auto"/>
              <w:bottom w:val="nil"/>
            </w:tcBorders>
            <w:shd w:val="clear" w:color="auto" w:fill="D9D9D9" w:themeFill="background1" w:themeFillShade="D9"/>
          </w:tcPr>
          <w:p w14:paraId="532F6205" w14:textId="77777777" w:rsidR="004E5C7F" w:rsidRPr="004E569E" w:rsidRDefault="004E5C7F" w:rsidP="00F219A5">
            <w:pPr>
              <w:rPr>
                <w:b/>
                <w:bCs/>
                <w:sz w:val="20"/>
                <w:szCs w:val="20"/>
              </w:rPr>
            </w:pPr>
          </w:p>
        </w:tc>
        <w:tc>
          <w:tcPr>
            <w:tcW w:w="2168" w:type="dxa"/>
            <w:tcBorders>
              <w:top w:val="double" w:sz="6" w:space="0" w:color="auto"/>
              <w:bottom w:val="nil"/>
            </w:tcBorders>
            <w:shd w:val="clear" w:color="auto" w:fill="D9D9D9" w:themeFill="background1" w:themeFillShade="D9"/>
          </w:tcPr>
          <w:p w14:paraId="5BD03F31" w14:textId="77777777" w:rsidR="004E5C7F" w:rsidRPr="004E569E" w:rsidRDefault="004E5C7F" w:rsidP="00F219A5">
            <w:pPr>
              <w:rPr>
                <w:b/>
                <w:bCs/>
                <w:sz w:val="20"/>
                <w:szCs w:val="20"/>
              </w:rPr>
            </w:pPr>
          </w:p>
        </w:tc>
        <w:tc>
          <w:tcPr>
            <w:tcW w:w="2631" w:type="dxa"/>
            <w:shd w:val="clear" w:color="auto" w:fill="D9D9D9" w:themeFill="background1" w:themeFillShade="D9"/>
          </w:tcPr>
          <w:p w14:paraId="5F1531C9" w14:textId="77777777" w:rsidR="004E5C7F" w:rsidRPr="004E569E" w:rsidRDefault="004E5C7F" w:rsidP="00286F80">
            <w:pPr>
              <w:jc w:val="center"/>
              <w:rPr>
                <w:b/>
                <w:bCs/>
                <w:sz w:val="20"/>
                <w:szCs w:val="20"/>
              </w:rPr>
            </w:pPr>
            <w:r w:rsidRPr="004E569E">
              <w:rPr>
                <w:b/>
                <w:bCs/>
                <w:sz w:val="20"/>
                <w:szCs w:val="20"/>
              </w:rPr>
              <w:t>Title 40 CFR Part 63,</w:t>
            </w:r>
          </w:p>
        </w:tc>
        <w:tc>
          <w:tcPr>
            <w:tcW w:w="2400" w:type="dxa"/>
            <w:shd w:val="clear" w:color="auto" w:fill="D9D9D9" w:themeFill="background1" w:themeFillShade="D9"/>
          </w:tcPr>
          <w:p w14:paraId="4B23D6F1" w14:textId="77777777" w:rsidR="004E5C7F" w:rsidRPr="004E569E" w:rsidRDefault="004E5C7F" w:rsidP="00F219A5">
            <w:pPr>
              <w:rPr>
                <w:b/>
                <w:bCs/>
                <w:sz w:val="20"/>
                <w:szCs w:val="20"/>
              </w:rPr>
            </w:pPr>
            <w:r w:rsidRPr="004E569E">
              <w:rPr>
                <w:b/>
                <w:bCs/>
                <w:sz w:val="20"/>
                <w:szCs w:val="20"/>
              </w:rPr>
              <w:t>Subpart HH Fugitive Unit</w:t>
            </w:r>
          </w:p>
        </w:tc>
        <w:tc>
          <w:tcPr>
            <w:tcW w:w="2169" w:type="dxa"/>
            <w:shd w:val="clear" w:color="auto" w:fill="D9D9D9" w:themeFill="background1" w:themeFillShade="D9"/>
          </w:tcPr>
          <w:p w14:paraId="38F9BD1C" w14:textId="77777777" w:rsidR="004E5C7F" w:rsidRPr="004E569E" w:rsidRDefault="004E5C7F" w:rsidP="00F219A5">
            <w:pPr>
              <w:rPr>
                <w:b/>
                <w:bCs/>
                <w:sz w:val="20"/>
                <w:szCs w:val="20"/>
              </w:rPr>
            </w:pPr>
            <w:r w:rsidRPr="004E569E">
              <w:rPr>
                <w:b/>
                <w:bCs/>
                <w:sz w:val="20"/>
                <w:szCs w:val="20"/>
              </w:rPr>
              <w:t>Components</w:t>
            </w:r>
          </w:p>
        </w:tc>
        <w:tc>
          <w:tcPr>
            <w:tcW w:w="2633" w:type="dxa"/>
            <w:shd w:val="clear" w:color="auto" w:fill="D9D9D9" w:themeFill="background1" w:themeFillShade="D9"/>
          </w:tcPr>
          <w:p w14:paraId="5FD8A1AE" w14:textId="77777777" w:rsidR="004E5C7F" w:rsidRPr="004E569E" w:rsidRDefault="004E5C7F" w:rsidP="00F219A5">
            <w:pPr>
              <w:rPr>
                <w:b/>
                <w:bCs/>
                <w:sz w:val="20"/>
                <w:szCs w:val="20"/>
              </w:rPr>
            </w:pPr>
            <w:r w:rsidRPr="004E569E">
              <w:rPr>
                <w:b/>
                <w:bCs/>
                <w:sz w:val="20"/>
                <w:szCs w:val="20"/>
              </w:rPr>
              <w:t>(continued)</w:t>
            </w:r>
          </w:p>
        </w:tc>
      </w:tr>
      <w:tr w:rsidR="004E5C7F" w:rsidRPr="00D855D9" w14:paraId="4B7A8B9F"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0DE42B71" w14:textId="77777777" w:rsidR="004E5C7F" w:rsidRPr="00D855D9" w:rsidRDefault="004E5C7F" w:rsidP="00286F80">
            <w:pPr>
              <w:jc w:val="center"/>
              <w:rPr>
                <w:b/>
                <w:bCs/>
                <w:sz w:val="20"/>
                <w:szCs w:val="20"/>
              </w:rPr>
            </w:pPr>
            <w:r w:rsidRPr="00D855D9">
              <w:rPr>
                <w:b/>
                <w:bCs/>
                <w:color w:val="auto"/>
                <w:sz w:val="20"/>
                <w:szCs w:val="20"/>
              </w:rPr>
              <w:t>Unit ID No.</w:t>
            </w:r>
          </w:p>
        </w:tc>
        <w:tc>
          <w:tcPr>
            <w:tcW w:w="2168" w:type="dxa"/>
            <w:tcBorders>
              <w:top w:val="nil"/>
              <w:bottom w:val="single" w:sz="6" w:space="0" w:color="auto"/>
            </w:tcBorders>
            <w:shd w:val="clear" w:color="auto" w:fill="D9D9D9" w:themeFill="background1" w:themeFillShade="D9"/>
            <w:vAlign w:val="bottom"/>
          </w:tcPr>
          <w:p w14:paraId="05634859" w14:textId="77777777" w:rsidR="004E5C7F" w:rsidRPr="00D855D9" w:rsidRDefault="004E5C7F" w:rsidP="00286F80">
            <w:pPr>
              <w:jc w:val="center"/>
              <w:rPr>
                <w:b/>
                <w:bCs/>
                <w:sz w:val="20"/>
                <w:szCs w:val="20"/>
              </w:rPr>
            </w:pPr>
            <w:r w:rsidRPr="00D855D9">
              <w:rPr>
                <w:b/>
                <w:bCs/>
                <w:color w:val="auto"/>
                <w:sz w:val="20"/>
                <w:szCs w:val="20"/>
              </w:rPr>
              <w:t>SOP Index No.</w:t>
            </w:r>
          </w:p>
        </w:tc>
        <w:tc>
          <w:tcPr>
            <w:tcW w:w="2631" w:type="dxa"/>
            <w:shd w:val="clear" w:color="auto" w:fill="D9D9D9" w:themeFill="background1" w:themeFillShade="D9"/>
            <w:vAlign w:val="bottom"/>
          </w:tcPr>
          <w:p w14:paraId="4CDB3DF2" w14:textId="0CCE2DB7" w:rsidR="004E5C7F" w:rsidRPr="00D855D9" w:rsidRDefault="004E5C7F" w:rsidP="00286F80">
            <w:pPr>
              <w:jc w:val="center"/>
              <w:rPr>
                <w:b/>
                <w:bCs/>
                <w:sz w:val="20"/>
                <w:szCs w:val="20"/>
              </w:rPr>
            </w:pPr>
            <w:r w:rsidRPr="00D855D9">
              <w:rPr>
                <w:b/>
                <w:bCs/>
                <w:sz w:val="20"/>
                <w:szCs w:val="20"/>
              </w:rPr>
              <w:t>Open-</w:t>
            </w:r>
            <w:r w:rsidR="00414CFD">
              <w:rPr>
                <w:b/>
                <w:bCs/>
                <w:sz w:val="20"/>
                <w:szCs w:val="20"/>
              </w:rPr>
              <w:t>e</w:t>
            </w:r>
            <w:r w:rsidRPr="00D855D9">
              <w:rPr>
                <w:b/>
                <w:bCs/>
                <w:sz w:val="20"/>
                <w:szCs w:val="20"/>
              </w:rPr>
              <w:t>nded</w:t>
            </w:r>
            <w:r>
              <w:rPr>
                <w:b/>
                <w:bCs/>
                <w:sz w:val="20"/>
                <w:szCs w:val="20"/>
              </w:rPr>
              <w:t xml:space="preserve"> </w:t>
            </w:r>
            <w:r w:rsidRPr="00D855D9">
              <w:rPr>
                <w:b/>
                <w:bCs/>
                <w:sz w:val="20"/>
                <w:szCs w:val="20"/>
              </w:rPr>
              <w:t>Valves or Lines</w:t>
            </w:r>
          </w:p>
        </w:tc>
        <w:tc>
          <w:tcPr>
            <w:tcW w:w="2400" w:type="dxa"/>
            <w:shd w:val="clear" w:color="auto" w:fill="D9D9D9" w:themeFill="background1" w:themeFillShade="D9"/>
            <w:vAlign w:val="bottom"/>
          </w:tcPr>
          <w:p w14:paraId="11E44EEC" w14:textId="77777777" w:rsidR="004E5C7F" w:rsidRPr="00D855D9" w:rsidRDefault="004E5C7F" w:rsidP="00286F80">
            <w:pPr>
              <w:jc w:val="center"/>
              <w:rPr>
                <w:b/>
                <w:bCs/>
                <w:sz w:val="20"/>
                <w:szCs w:val="20"/>
              </w:rPr>
            </w:pPr>
            <w:r w:rsidRPr="00D855D9">
              <w:rPr>
                <w:b/>
                <w:bCs/>
                <w:sz w:val="20"/>
                <w:szCs w:val="20"/>
              </w:rPr>
              <w:t>AMEL</w:t>
            </w:r>
          </w:p>
        </w:tc>
        <w:tc>
          <w:tcPr>
            <w:tcW w:w="2169" w:type="dxa"/>
            <w:shd w:val="clear" w:color="auto" w:fill="D9D9D9" w:themeFill="background1" w:themeFillShade="D9"/>
            <w:vAlign w:val="bottom"/>
          </w:tcPr>
          <w:p w14:paraId="7EB47DAF" w14:textId="77777777" w:rsidR="004E5C7F" w:rsidRPr="00D855D9" w:rsidRDefault="004E5C7F" w:rsidP="00286F80">
            <w:pPr>
              <w:jc w:val="center"/>
              <w:rPr>
                <w:b/>
                <w:bCs/>
                <w:sz w:val="20"/>
                <w:szCs w:val="20"/>
              </w:rPr>
            </w:pPr>
            <w:r w:rsidRPr="00D855D9">
              <w:rPr>
                <w:b/>
                <w:bCs/>
                <w:sz w:val="20"/>
                <w:szCs w:val="20"/>
              </w:rPr>
              <w:t>AMEL ID No.</w:t>
            </w:r>
          </w:p>
        </w:tc>
        <w:tc>
          <w:tcPr>
            <w:tcW w:w="2633" w:type="dxa"/>
            <w:shd w:val="clear" w:color="auto" w:fill="D9D9D9" w:themeFill="background1" w:themeFillShade="D9"/>
            <w:vAlign w:val="bottom"/>
          </w:tcPr>
          <w:p w14:paraId="6D46AD7D" w14:textId="77777777" w:rsidR="004E5C7F" w:rsidRPr="00D855D9" w:rsidRDefault="004E5C7F" w:rsidP="00286F80">
            <w:pPr>
              <w:jc w:val="center"/>
              <w:rPr>
                <w:b/>
                <w:bCs/>
                <w:sz w:val="20"/>
                <w:szCs w:val="20"/>
              </w:rPr>
            </w:pPr>
            <w:r w:rsidRPr="00D855D9">
              <w:rPr>
                <w:b/>
                <w:bCs/>
                <w:sz w:val="20"/>
                <w:szCs w:val="20"/>
              </w:rPr>
              <w:t xml:space="preserve">Complying </w:t>
            </w:r>
            <w:r>
              <w:rPr>
                <w:b/>
                <w:bCs/>
                <w:sz w:val="20"/>
                <w:szCs w:val="20"/>
              </w:rPr>
              <w:t>w</w:t>
            </w:r>
            <w:r w:rsidRPr="00D855D9">
              <w:rPr>
                <w:b/>
                <w:bCs/>
                <w:sz w:val="20"/>
                <w:szCs w:val="20"/>
              </w:rPr>
              <w:t>ith § 61.242-6</w:t>
            </w:r>
          </w:p>
        </w:tc>
      </w:tr>
      <w:tr w:rsidR="004E5C7F" w14:paraId="1E1682AB" w14:textId="77777777" w:rsidTr="00286F80">
        <w:trPr>
          <w:cantSplit/>
          <w:trHeight w:val="346"/>
          <w:tblHeader/>
        </w:trPr>
        <w:tc>
          <w:tcPr>
            <w:tcW w:w="2399" w:type="dxa"/>
            <w:tcBorders>
              <w:top w:val="single" w:sz="6" w:space="0" w:color="auto"/>
            </w:tcBorders>
          </w:tcPr>
          <w:p w14:paraId="374B2C4D" w14:textId="77777777" w:rsidR="004E5C7F" w:rsidRDefault="004E5C7F" w:rsidP="00F219A5"/>
        </w:tc>
        <w:tc>
          <w:tcPr>
            <w:tcW w:w="2168" w:type="dxa"/>
            <w:tcBorders>
              <w:top w:val="single" w:sz="6" w:space="0" w:color="auto"/>
            </w:tcBorders>
          </w:tcPr>
          <w:p w14:paraId="59EF6222" w14:textId="77777777" w:rsidR="004E5C7F" w:rsidRDefault="004E5C7F" w:rsidP="00F219A5"/>
        </w:tc>
        <w:tc>
          <w:tcPr>
            <w:tcW w:w="2631" w:type="dxa"/>
          </w:tcPr>
          <w:p w14:paraId="4F949C3A" w14:textId="77777777" w:rsidR="004E5C7F" w:rsidRDefault="004E5C7F" w:rsidP="00F219A5"/>
        </w:tc>
        <w:tc>
          <w:tcPr>
            <w:tcW w:w="2400" w:type="dxa"/>
          </w:tcPr>
          <w:p w14:paraId="133A29CD" w14:textId="77777777" w:rsidR="004E5C7F" w:rsidRDefault="004E5C7F" w:rsidP="00F219A5"/>
        </w:tc>
        <w:tc>
          <w:tcPr>
            <w:tcW w:w="2169" w:type="dxa"/>
          </w:tcPr>
          <w:p w14:paraId="396250F3" w14:textId="77777777" w:rsidR="004E5C7F" w:rsidRDefault="004E5C7F" w:rsidP="00F219A5"/>
        </w:tc>
        <w:tc>
          <w:tcPr>
            <w:tcW w:w="2633" w:type="dxa"/>
          </w:tcPr>
          <w:p w14:paraId="0BC84BF4" w14:textId="77777777" w:rsidR="004E5C7F" w:rsidRDefault="004E5C7F" w:rsidP="00F219A5"/>
        </w:tc>
      </w:tr>
      <w:tr w:rsidR="004E5C7F" w14:paraId="5EE12354" w14:textId="77777777" w:rsidTr="00286F80">
        <w:trPr>
          <w:cantSplit/>
          <w:trHeight w:val="346"/>
          <w:tblHeader/>
        </w:trPr>
        <w:tc>
          <w:tcPr>
            <w:tcW w:w="2399" w:type="dxa"/>
          </w:tcPr>
          <w:p w14:paraId="609FA858" w14:textId="77777777" w:rsidR="004E5C7F" w:rsidRDefault="004E5C7F" w:rsidP="00F219A5"/>
        </w:tc>
        <w:tc>
          <w:tcPr>
            <w:tcW w:w="2168" w:type="dxa"/>
          </w:tcPr>
          <w:p w14:paraId="680A2A15" w14:textId="77777777" w:rsidR="004E5C7F" w:rsidRDefault="004E5C7F" w:rsidP="00F219A5"/>
        </w:tc>
        <w:tc>
          <w:tcPr>
            <w:tcW w:w="2631" w:type="dxa"/>
          </w:tcPr>
          <w:p w14:paraId="68FD59F8" w14:textId="77777777" w:rsidR="004E5C7F" w:rsidRDefault="004E5C7F" w:rsidP="00F219A5"/>
        </w:tc>
        <w:tc>
          <w:tcPr>
            <w:tcW w:w="2400" w:type="dxa"/>
          </w:tcPr>
          <w:p w14:paraId="5A715FFA" w14:textId="77777777" w:rsidR="004E5C7F" w:rsidRDefault="004E5C7F" w:rsidP="00F219A5"/>
        </w:tc>
        <w:tc>
          <w:tcPr>
            <w:tcW w:w="2169" w:type="dxa"/>
          </w:tcPr>
          <w:p w14:paraId="4A7BCE57" w14:textId="77777777" w:rsidR="004E5C7F" w:rsidRDefault="004E5C7F" w:rsidP="00F219A5"/>
        </w:tc>
        <w:tc>
          <w:tcPr>
            <w:tcW w:w="2633" w:type="dxa"/>
          </w:tcPr>
          <w:p w14:paraId="0AA7B541" w14:textId="77777777" w:rsidR="004E5C7F" w:rsidRDefault="004E5C7F" w:rsidP="00F219A5"/>
        </w:tc>
      </w:tr>
      <w:tr w:rsidR="004E5C7F" w14:paraId="74DB2438" w14:textId="77777777" w:rsidTr="00286F80">
        <w:trPr>
          <w:cantSplit/>
          <w:trHeight w:val="346"/>
          <w:tblHeader/>
        </w:trPr>
        <w:tc>
          <w:tcPr>
            <w:tcW w:w="2399" w:type="dxa"/>
          </w:tcPr>
          <w:p w14:paraId="7E152780" w14:textId="77777777" w:rsidR="004E5C7F" w:rsidRDefault="004E5C7F" w:rsidP="00F219A5"/>
        </w:tc>
        <w:tc>
          <w:tcPr>
            <w:tcW w:w="2168" w:type="dxa"/>
          </w:tcPr>
          <w:p w14:paraId="0C995F7A" w14:textId="77777777" w:rsidR="004E5C7F" w:rsidRDefault="004E5C7F" w:rsidP="00F219A5"/>
        </w:tc>
        <w:tc>
          <w:tcPr>
            <w:tcW w:w="2631" w:type="dxa"/>
          </w:tcPr>
          <w:p w14:paraId="72F0761A" w14:textId="77777777" w:rsidR="004E5C7F" w:rsidRDefault="004E5C7F" w:rsidP="00F219A5"/>
        </w:tc>
        <w:tc>
          <w:tcPr>
            <w:tcW w:w="2400" w:type="dxa"/>
          </w:tcPr>
          <w:p w14:paraId="0DEFB8C9" w14:textId="77777777" w:rsidR="004E5C7F" w:rsidRDefault="004E5C7F" w:rsidP="00F219A5"/>
        </w:tc>
        <w:tc>
          <w:tcPr>
            <w:tcW w:w="2169" w:type="dxa"/>
          </w:tcPr>
          <w:p w14:paraId="4090BBE1" w14:textId="77777777" w:rsidR="004E5C7F" w:rsidRDefault="004E5C7F" w:rsidP="00F219A5"/>
        </w:tc>
        <w:tc>
          <w:tcPr>
            <w:tcW w:w="2633" w:type="dxa"/>
          </w:tcPr>
          <w:p w14:paraId="0B847DCF" w14:textId="77777777" w:rsidR="004E5C7F" w:rsidRDefault="004E5C7F" w:rsidP="00F219A5"/>
        </w:tc>
      </w:tr>
      <w:tr w:rsidR="004E5C7F" w14:paraId="12E34AFC" w14:textId="77777777" w:rsidTr="00286F80">
        <w:trPr>
          <w:cantSplit/>
          <w:trHeight w:val="346"/>
          <w:tblHeader/>
        </w:trPr>
        <w:tc>
          <w:tcPr>
            <w:tcW w:w="2399" w:type="dxa"/>
          </w:tcPr>
          <w:p w14:paraId="16097720" w14:textId="77777777" w:rsidR="004E5C7F" w:rsidRDefault="004E5C7F" w:rsidP="00F219A5"/>
        </w:tc>
        <w:tc>
          <w:tcPr>
            <w:tcW w:w="2168" w:type="dxa"/>
          </w:tcPr>
          <w:p w14:paraId="042BC6FE" w14:textId="77777777" w:rsidR="004E5C7F" w:rsidRDefault="004E5C7F" w:rsidP="00F219A5"/>
        </w:tc>
        <w:tc>
          <w:tcPr>
            <w:tcW w:w="2631" w:type="dxa"/>
          </w:tcPr>
          <w:p w14:paraId="1E7DB2E0" w14:textId="77777777" w:rsidR="004E5C7F" w:rsidRDefault="004E5C7F" w:rsidP="00F219A5"/>
        </w:tc>
        <w:tc>
          <w:tcPr>
            <w:tcW w:w="2400" w:type="dxa"/>
          </w:tcPr>
          <w:p w14:paraId="5744027B" w14:textId="77777777" w:rsidR="004E5C7F" w:rsidRDefault="004E5C7F" w:rsidP="00F219A5"/>
        </w:tc>
        <w:tc>
          <w:tcPr>
            <w:tcW w:w="2169" w:type="dxa"/>
          </w:tcPr>
          <w:p w14:paraId="672010FB" w14:textId="77777777" w:rsidR="004E5C7F" w:rsidRDefault="004E5C7F" w:rsidP="00F219A5"/>
        </w:tc>
        <w:tc>
          <w:tcPr>
            <w:tcW w:w="2633" w:type="dxa"/>
          </w:tcPr>
          <w:p w14:paraId="54386764" w14:textId="77777777" w:rsidR="004E5C7F" w:rsidRDefault="004E5C7F" w:rsidP="00F219A5"/>
        </w:tc>
      </w:tr>
      <w:tr w:rsidR="004E5C7F" w14:paraId="693647DC" w14:textId="77777777" w:rsidTr="00286F80">
        <w:trPr>
          <w:cantSplit/>
          <w:trHeight w:val="346"/>
          <w:tblHeader/>
        </w:trPr>
        <w:tc>
          <w:tcPr>
            <w:tcW w:w="2399" w:type="dxa"/>
          </w:tcPr>
          <w:p w14:paraId="34C06F5A" w14:textId="77777777" w:rsidR="004E5C7F" w:rsidRDefault="004E5C7F" w:rsidP="00F219A5"/>
        </w:tc>
        <w:tc>
          <w:tcPr>
            <w:tcW w:w="2168" w:type="dxa"/>
          </w:tcPr>
          <w:p w14:paraId="557CA650" w14:textId="77777777" w:rsidR="004E5C7F" w:rsidRDefault="004E5C7F" w:rsidP="00F219A5"/>
        </w:tc>
        <w:tc>
          <w:tcPr>
            <w:tcW w:w="2631" w:type="dxa"/>
          </w:tcPr>
          <w:p w14:paraId="2A052401" w14:textId="77777777" w:rsidR="004E5C7F" w:rsidRDefault="004E5C7F" w:rsidP="00F219A5"/>
        </w:tc>
        <w:tc>
          <w:tcPr>
            <w:tcW w:w="2400" w:type="dxa"/>
          </w:tcPr>
          <w:p w14:paraId="22430525" w14:textId="77777777" w:rsidR="004E5C7F" w:rsidRDefault="004E5C7F" w:rsidP="00F219A5"/>
        </w:tc>
        <w:tc>
          <w:tcPr>
            <w:tcW w:w="2169" w:type="dxa"/>
          </w:tcPr>
          <w:p w14:paraId="00291A90" w14:textId="77777777" w:rsidR="004E5C7F" w:rsidRDefault="004E5C7F" w:rsidP="00F219A5"/>
        </w:tc>
        <w:tc>
          <w:tcPr>
            <w:tcW w:w="2633" w:type="dxa"/>
          </w:tcPr>
          <w:p w14:paraId="43ECA9AE" w14:textId="77777777" w:rsidR="004E5C7F" w:rsidRDefault="004E5C7F" w:rsidP="00F219A5"/>
        </w:tc>
      </w:tr>
      <w:tr w:rsidR="004E5C7F" w14:paraId="49732B96" w14:textId="77777777" w:rsidTr="00286F80">
        <w:trPr>
          <w:cantSplit/>
          <w:trHeight w:val="346"/>
          <w:tblHeader/>
        </w:trPr>
        <w:tc>
          <w:tcPr>
            <w:tcW w:w="2399" w:type="dxa"/>
          </w:tcPr>
          <w:p w14:paraId="626FAE5E" w14:textId="77777777" w:rsidR="004E5C7F" w:rsidRDefault="004E5C7F" w:rsidP="00F219A5"/>
        </w:tc>
        <w:tc>
          <w:tcPr>
            <w:tcW w:w="2168" w:type="dxa"/>
          </w:tcPr>
          <w:p w14:paraId="7181381E" w14:textId="77777777" w:rsidR="004E5C7F" w:rsidRDefault="004E5C7F" w:rsidP="00F219A5"/>
        </w:tc>
        <w:tc>
          <w:tcPr>
            <w:tcW w:w="2631" w:type="dxa"/>
          </w:tcPr>
          <w:p w14:paraId="0552CD4A" w14:textId="77777777" w:rsidR="004E5C7F" w:rsidRDefault="004E5C7F" w:rsidP="00F219A5"/>
        </w:tc>
        <w:tc>
          <w:tcPr>
            <w:tcW w:w="2400" w:type="dxa"/>
          </w:tcPr>
          <w:p w14:paraId="549A430F" w14:textId="77777777" w:rsidR="004E5C7F" w:rsidRDefault="004E5C7F" w:rsidP="00F219A5"/>
        </w:tc>
        <w:tc>
          <w:tcPr>
            <w:tcW w:w="2169" w:type="dxa"/>
          </w:tcPr>
          <w:p w14:paraId="3D0B729D" w14:textId="77777777" w:rsidR="004E5C7F" w:rsidRDefault="004E5C7F" w:rsidP="00F219A5"/>
        </w:tc>
        <w:tc>
          <w:tcPr>
            <w:tcW w:w="2633" w:type="dxa"/>
          </w:tcPr>
          <w:p w14:paraId="7B38B48B" w14:textId="77777777" w:rsidR="004E5C7F" w:rsidRDefault="004E5C7F" w:rsidP="00F219A5"/>
        </w:tc>
      </w:tr>
      <w:tr w:rsidR="004E5C7F" w14:paraId="26F82BD3" w14:textId="77777777" w:rsidTr="00286F80">
        <w:trPr>
          <w:cantSplit/>
          <w:trHeight w:val="346"/>
          <w:tblHeader/>
        </w:trPr>
        <w:tc>
          <w:tcPr>
            <w:tcW w:w="2399" w:type="dxa"/>
          </w:tcPr>
          <w:p w14:paraId="625BF354" w14:textId="77777777" w:rsidR="004E5C7F" w:rsidRDefault="004E5C7F" w:rsidP="00F219A5"/>
        </w:tc>
        <w:tc>
          <w:tcPr>
            <w:tcW w:w="2168" w:type="dxa"/>
          </w:tcPr>
          <w:p w14:paraId="7C92D58C" w14:textId="77777777" w:rsidR="004E5C7F" w:rsidRDefault="004E5C7F" w:rsidP="00F219A5"/>
        </w:tc>
        <w:tc>
          <w:tcPr>
            <w:tcW w:w="2631" w:type="dxa"/>
          </w:tcPr>
          <w:p w14:paraId="28175B9D" w14:textId="77777777" w:rsidR="004E5C7F" w:rsidRDefault="004E5C7F" w:rsidP="00F219A5"/>
        </w:tc>
        <w:tc>
          <w:tcPr>
            <w:tcW w:w="2400" w:type="dxa"/>
          </w:tcPr>
          <w:p w14:paraId="23226456" w14:textId="77777777" w:rsidR="004E5C7F" w:rsidRDefault="004E5C7F" w:rsidP="00F219A5"/>
        </w:tc>
        <w:tc>
          <w:tcPr>
            <w:tcW w:w="2169" w:type="dxa"/>
          </w:tcPr>
          <w:p w14:paraId="797009F6" w14:textId="77777777" w:rsidR="004E5C7F" w:rsidRDefault="004E5C7F" w:rsidP="00F219A5"/>
        </w:tc>
        <w:tc>
          <w:tcPr>
            <w:tcW w:w="2633" w:type="dxa"/>
          </w:tcPr>
          <w:p w14:paraId="5A3B1096" w14:textId="77777777" w:rsidR="004E5C7F" w:rsidRDefault="004E5C7F" w:rsidP="00F219A5"/>
        </w:tc>
      </w:tr>
      <w:tr w:rsidR="004E5C7F" w14:paraId="3920EFB1" w14:textId="77777777" w:rsidTr="00286F80">
        <w:trPr>
          <w:cantSplit/>
          <w:trHeight w:val="346"/>
          <w:tblHeader/>
        </w:trPr>
        <w:tc>
          <w:tcPr>
            <w:tcW w:w="2399" w:type="dxa"/>
          </w:tcPr>
          <w:p w14:paraId="19B6159F" w14:textId="77777777" w:rsidR="004E5C7F" w:rsidRDefault="004E5C7F" w:rsidP="00F219A5"/>
        </w:tc>
        <w:tc>
          <w:tcPr>
            <w:tcW w:w="2168" w:type="dxa"/>
          </w:tcPr>
          <w:p w14:paraId="796831AD" w14:textId="77777777" w:rsidR="004E5C7F" w:rsidRDefault="004E5C7F" w:rsidP="00F219A5"/>
        </w:tc>
        <w:tc>
          <w:tcPr>
            <w:tcW w:w="2631" w:type="dxa"/>
          </w:tcPr>
          <w:p w14:paraId="2D46AD8A" w14:textId="77777777" w:rsidR="004E5C7F" w:rsidRDefault="004E5C7F" w:rsidP="00F219A5"/>
        </w:tc>
        <w:tc>
          <w:tcPr>
            <w:tcW w:w="2400" w:type="dxa"/>
          </w:tcPr>
          <w:p w14:paraId="0B7C4BFF" w14:textId="77777777" w:rsidR="004E5C7F" w:rsidRDefault="004E5C7F" w:rsidP="00F219A5"/>
        </w:tc>
        <w:tc>
          <w:tcPr>
            <w:tcW w:w="2169" w:type="dxa"/>
          </w:tcPr>
          <w:p w14:paraId="3A7C2657" w14:textId="77777777" w:rsidR="004E5C7F" w:rsidRDefault="004E5C7F" w:rsidP="00F219A5"/>
        </w:tc>
        <w:tc>
          <w:tcPr>
            <w:tcW w:w="2633" w:type="dxa"/>
          </w:tcPr>
          <w:p w14:paraId="47D7B3FE" w14:textId="77777777" w:rsidR="004E5C7F" w:rsidRDefault="004E5C7F" w:rsidP="00F219A5"/>
        </w:tc>
      </w:tr>
      <w:tr w:rsidR="004E5C7F" w14:paraId="5564F21E" w14:textId="77777777" w:rsidTr="00286F80">
        <w:trPr>
          <w:cantSplit/>
          <w:trHeight w:val="346"/>
          <w:tblHeader/>
        </w:trPr>
        <w:tc>
          <w:tcPr>
            <w:tcW w:w="2399" w:type="dxa"/>
          </w:tcPr>
          <w:p w14:paraId="3F9819AA" w14:textId="77777777" w:rsidR="004E5C7F" w:rsidRDefault="004E5C7F" w:rsidP="00F219A5"/>
        </w:tc>
        <w:tc>
          <w:tcPr>
            <w:tcW w:w="2168" w:type="dxa"/>
          </w:tcPr>
          <w:p w14:paraId="491D69B8" w14:textId="77777777" w:rsidR="004E5C7F" w:rsidRDefault="004E5C7F" w:rsidP="00F219A5"/>
        </w:tc>
        <w:tc>
          <w:tcPr>
            <w:tcW w:w="2631" w:type="dxa"/>
          </w:tcPr>
          <w:p w14:paraId="086DA551" w14:textId="77777777" w:rsidR="004E5C7F" w:rsidRDefault="004E5C7F" w:rsidP="00F219A5"/>
        </w:tc>
        <w:tc>
          <w:tcPr>
            <w:tcW w:w="2400" w:type="dxa"/>
          </w:tcPr>
          <w:p w14:paraId="716BD65C" w14:textId="77777777" w:rsidR="004E5C7F" w:rsidRDefault="004E5C7F" w:rsidP="00F219A5"/>
        </w:tc>
        <w:tc>
          <w:tcPr>
            <w:tcW w:w="2169" w:type="dxa"/>
          </w:tcPr>
          <w:p w14:paraId="510B81A1" w14:textId="77777777" w:rsidR="004E5C7F" w:rsidRDefault="004E5C7F" w:rsidP="00F219A5"/>
        </w:tc>
        <w:tc>
          <w:tcPr>
            <w:tcW w:w="2633" w:type="dxa"/>
          </w:tcPr>
          <w:p w14:paraId="4178E138" w14:textId="77777777" w:rsidR="004E5C7F" w:rsidRDefault="004E5C7F" w:rsidP="00F219A5"/>
        </w:tc>
      </w:tr>
      <w:tr w:rsidR="004E5C7F" w14:paraId="28D38D91" w14:textId="77777777" w:rsidTr="00286F80">
        <w:trPr>
          <w:cantSplit/>
          <w:trHeight w:val="346"/>
          <w:tblHeader/>
        </w:trPr>
        <w:tc>
          <w:tcPr>
            <w:tcW w:w="2399" w:type="dxa"/>
          </w:tcPr>
          <w:p w14:paraId="1CA93B66" w14:textId="77777777" w:rsidR="004E5C7F" w:rsidRDefault="004E5C7F" w:rsidP="00F219A5"/>
        </w:tc>
        <w:tc>
          <w:tcPr>
            <w:tcW w:w="2168" w:type="dxa"/>
          </w:tcPr>
          <w:p w14:paraId="23586B02" w14:textId="77777777" w:rsidR="004E5C7F" w:rsidRDefault="004E5C7F" w:rsidP="00F219A5"/>
        </w:tc>
        <w:tc>
          <w:tcPr>
            <w:tcW w:w="2631" w:type="dxa"/>
          </w:tcPr>
          <w:p w14:paraId="120DF2FD" w14:textId="77777777" w:rsidR="004E5C7F" w:rsidRDefault="004E5C7F" w:rsidP="00F219A5"/>
        </w:tc>
        <w:tc>
          <w:tcPr>
            <w:tcW w:w="2400" w:type="dxa"/>
          </w:tcPr>
          <w:p w14:paraId="3C2F7D6C" w14:textId="77777777" w:rsidR="004E5C7F" w:rsidRDefault="004E5C7F" w:rsidP="00F219A5"/>
        </w:tc>
        <w:tc>
          <w:tcPr>
            <w:tcW w:w="2169" w:type="dxa"/>
          </w:tcPr>
          <w:p w14:paraId="04EB63D7" w14:textId="77777777" w:rsidR="004E5C7F" w:rsidRDefault="004E5C7F" w:rsidP="00F219A5"/>
        </w:tc>
        <w:tc>
          <w:tcPr>
            <w:tcW w:w="2633" w:type="dxa"/>
          </w:tcPr>
          <w:p w14:paraId="5561ED25" w14:textId="77777777" w:rsidR="004E5C7F" w:rsidRDefault="004E5C7F" w:rsidP="00F219A5"/>
        </w:tc>
      </w:tr>
    </w:tbl>
    <w:p w14:paraId="56EAC772" w14:textId="77777777" w:rsidR="004E5C7F" w:rsidRDefault="004E5C7F" w:rsidP="00F219A5"/>
    <w:p w14:paraId="07F23D1B" w14:textId="77777777" w:rsidR="004E5C7F" w:rsidRDefault="004E5C7F" w:rsidP="00F219A5">
      <w:r>
        <w:br w:type="page"/>
      </w:r>
    </w:p>
    <w:p w14:paraId="01F8FEC2" w14:textId="77777777" w:rsidR="004E5C7F" w:rsidRPr="00C1717D" w:rsidRDefault="004E5C7F" w:rsidP="00FF6DF9">
      <w:pPr>
        <w:pStyle w:val="Heading1"/>
      </w:pPr>
      <w:r w:rsidRPr="00C1717D">
        <w:lastRenderedPageBreak/>
        <w:t>Fugitive Emission Unit Attributes</w:t>
      </w:r>
    </w:p>
    <w:p w14:paraId="48520EA6" w14:textId="77777777" w:rsidR="004E5C7F" w:rsidRPr="00C1717D" w:rsidRDefault="004E5C7F" w:rsidP="00FF6DF9">
      <w:pPr>
        <w:pStyle w:val="Heading1"/>
      </w:pPr>
      <w:r w:rsidRPr="00C1717D">
        <w:t>Form OP-UA12 (Page 104)</w:t>
      </w:r>
    </w:p>
    <w:p w14:paraId="0F08DCAA" w14:textId="77777777" w:rsidR="004E5C7F" w:rsidRPr="00C1717D" w:rsidRDefault="004E5C7F" w:rsidP="00FF6DF9">
      <w:pPr>
        <w:pStyle w:val="Heading1"/>
      </w:pPr>
      <w:r w:rsidRPr="00C1717D">
        <w:t>Federal Operating Permit Program</w:t>
      </w:r>
    </w:p>
    <w:p w14:paraId="62060E84" w14:textId="77777777" w:rsidR="004E5C7F" w:rsidRPr="00C1717D" w:rsidRDefault="004E5C7F" w:rsidP="00FF6DF9">
      <w:pPr>
        <w:pStyle w:val="Heading1"/>
      </w:pPr>
      <w:bookmarkStart w:id="102" w:name="TBL13g"/>
      <w:r>
        <w:rPr>
          <w:color w:val="auto"/>
        </w:rPr>
        <w:t>T</w:t>
      </w:r>
      <w:r w:rsidRPr="00C1717D">
        <w:t>able 13g</w:t>
      </w:r>
      <w:bookmarkEnd w:id="102"/>
      <w:r w:rsidRPr="00C1717D">
        <w:t>:  Title 40 Code of Federal Regulations Part 63 (40 CFR Part 63)</w:t>
      </w:r>
    </w:p>
    <w:p w14:paraId="1D67D6F7" w14:textId="0AFCDC81" w:rsidR="004E5C7F" w:rsidRDefault="004E5C7F" w:rsidP="00FF6DF9">
      <w:pPr>
        <w:pStyle w:val="Heading1"/>
      </w:pPr>
      <w:r w:rsidRPr="00C1717D">
        <w:t>Subpart HH:  National Emission Standard for Hazardous Air Pollutants from Oi</w:t>
      </w:r>
      <w:r w:rsidRPr="007F7982">
        <w:t>l and Natural Gas Production Facilities</w:t>
      </w:r>
    </w:p>
    <w:p w14:paraId="2AAAB63A" w14:textId="77777777" w:rsidR="00044E85" w:rsidRPr="00C1717D" w:rsidRDefault="00044E85" w:rsidP="00FF6DF9">
      <w:pPr>
        <w:pStyle w:val="Heading1"/>
      </w:pPr>
      <w:r w:rsidRPr="00C1717D">
        <w:t>Texas Commission on Environmental Quality</w:t>
      </w:r>
    </w:p>
    <w:p w14:paraId="33AE829F"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g: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5E80E904" w14:textId="77777777" w:rsidTr="00286F80">
        <w:trPr>
          <w:cantSplit/>
          <w:tblHeader/>
        </w:trPr>
        <w:tc>
          <w:tcPr>
            <w:tcW w:w="4800" w:type="dxa"/>
            <w:shd w:val="clear" w:color="auto" w:fill="D9D9D9" w:themeFill="background1" w:themeFillShade="D9"/>
          </w:tcPr>
          <w:p w14:paraId="48D5CCC7"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D1DBEE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93201E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508E091" w14:textId="77777777" w:rsidTr="00286F80">
        <w:trPr>
          <w:cantSplit/>
          <w:tblHeader/>
        </w:trPr>
        <w:tc>
          <w:tcPr>
            <w:tcW w:w="4800" w:type="dxa"/>
          </w:tcPr>
          <w:p w14:paraId="12782B54" w14:textId="77777777" w:rsidR="004E5C7F" w:rsidRPr="004E569E" w:rsidRDefault="004E5C7F" w:rsidP="00286F80">
            <w:pPr>
              <w:rPr>
                <w:rFonts w:asciiTheme="majorHAnsi" w:hAnsiTheme="majorHAnsi" w:cstheme="majorHAnsi"/>
                <w:sz w:val="20"/>
                <w:szCs w:val="20"/>
              </w:rPr>
            </w:pPr>
          </w:p>
        </w:tc>
        <w:tc>
          <w:tcPr>
            <w:tcW w:w="4800" w:type="dxa"/>
          </w:tcPr>
          <w:p w14:paraId="2722E612" w14:textId="77777777" w:rsidR="004E5C7F" w:rsidRPr="004E569E" w:rsidRDefault="004E5C7F" w:rsidP="00286F80">
            <w:pPr>
              <w:rPr>
                <w:rFonts w:asciiTheme="majorHAnsi" w:hAnsiTheme="majorHAnsi" w:cstheme="majorHAnsi"/>
                <w:sz w:val="20"/>
                <w:szCs w:val="20"/>
              </w:rPr>
            </w:pPr>
          </w:p>
        </w:tc>
        <w:tc>
          <w:tcPr>
            <w:tcW w:w="4800" w:type="dxa"/>
          </w:tcPr>
          <w:p w14:paraId="00E10EFE" w14:textId="77777777" w:rsidR="004E5C7F" w:rsidRPr="004E569E" w:rsidRDefault="004E5C7F" w:rsidP="00286F80">
            <w:pPr>
              <w:rPr>
                <w:rFonts w:asciiTheme="majorHAnsi" w:hAnsiTheme="majorHAnsi" w:cstheme="majorHAnsi"/>
                <w:sz w:val="20"/>
                <w:szCs w:val="20"/>
              </w:rPr>
            </w:pPr>
          </w:p>
        </w:tc>
      </w:tr>
    </w:tbl>
    <w:p w14:paraId="509C00A7"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g:  Title 40 Code of Federal Regulations Part 63 (40 CFR Part 63)&#10;Subpart HH:  National Emission Standard for Hazardous Air Pollutants from Oil and Natural Gas Production Facilities&#10;"/>
      </w:tblPr>
      <w:tblGrid>
        <w:gridCol w:w="2057"/>
        <w:gridCol w:w="2057"/>
        <w:gridCol w:w="1713"/>
        <w:gridCol w:w="2402"/>
        <w:gridCol w:w="1738"/>
        <w:gridCol w:w="1890"/>
        <w:gridCol w:w="2543"/>
      </w:tblGrid>
      <w:tr w:rsidR="004E5C7F" w:rsidRPr="004E569E" w14:paraId="02136756" w14:textId="77777777" w:rsidTr="00286F80">
        <w:trPr>
          <w:cantSplit/>
          <w:tblHeader/>
        </w:trPr>
        <w:tc>
          <w:tcPr>
            <w:tcW w:w="2057" w:type="dxa"/>
            <w:tcBorders>
              <w:top w:val="double" w:sz="6" w:space="0" w:color="auto"/>
              <w:bottom w:val="nil"/>
            </w:tcBorders>
            <w:shd w:val="clear" w:color="auto" w:fill="D9D9D9" w:themeFill="background1" w:themeFillShade="D9"/>
          </w:tcPr>
          <w:p w14:paraId="0BD1F424"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108FCB05" w14:textId="77777777" w:rsidR="004E5C7F" w:rsidRPr="004E569E" w:rsidRDefault="004E5C7F" w:rsidP="00F219A5">
            <w:pPr>
              <w:rPr>
                <w:sz w:val="20"/>
                <w:szCs w:val="20"/>
              </w:rPr>
            </w:pPr>
          </w:p>
        </w:tc>
        <w:tc>
          <w:tcPr>
            <w:tcW w:w="1713" w:type="dxa"/>
            <w:tcBorders>
              <w:top w:val="double" w:sz="6" w:space="0" w:color="auto"/>
              <w:bottom w:val="single" w:sz="6" w:space="0" w:color="auto"/>
              <w:right w:val="nil"/>
            </w:tcBorders>
            <w:shd w:val="clear" w:color="auto" w:fill="D9D9D9" w:themeFill="background1" w:themeFillShade="D9"/>
          </w:tcPr>
          <w:p w14:paraId="776C2C4B" w14:textId="77777777" w:rsidR="004E5C7F" w:rsidRPr="004E569E" w:rsidRDefault="004E5C7F" w:rsidP="00286F80">
            <w:pPr>
              <w:jc w:val="center"/>
              <w:rPr>
                <w:b/>
                <w:bCs/>
                <w:sz w:val="20"/>
                <w:szCs w:val="20"/>
              </w:rPr>
            </w:pPr>
            <w:r w:rsidRPr="004E569E">
              <w:rPr>
                <w:b/>
                <w:bCs/>
                <w:sz w:val="20"/>
                <w:szCs w:val="20"/>
              </w:rPr>
              <w:t>Title 40 CFR</w:t>
            </w:r>
          </w:p>
        </w:tc>
        <w:tc>
          <w:tcPr>
            <w:tcW w:w="2402" w:type="dxa"/>
            <w:tcBorders>
              <w:top w:val="double" w:sz="6" w:space="0" w:color="auto"/>
              <w:left w:val="nil"/>
              <w:bottom w:val="single" w:sz="6" w:space="0" w:color="auto"/>
              <w:right w:val="nil"/>
            </w:tcBorders>
            <w:shd w:val="clear" w:color="auto" w:fill="D9D9D9" w:themeFill="background1" w:themeFillShade="D9"/>
          </w:tcPr>
          <w:p w14:paraId="0BEC4344" w14:textId="77777777" w:rsidR="004E5C7F" w:rsidRPr="004E569E" w:rsidRDefault="004E5C7F" w:rsidP="00F219A5">
            <w:pPr>
              <w:rPr>
                <w:b/>
                <w:bCs/>
                <w:sz w:val="20"/>
                <w:szCs w:val="20"/>
              </w:rPr>
            </w:pPr>
            <w:r w:rsidRPr="004E569E">
              <w:rPr>
                <w:b/>
                <w:bCs/>
                <w:sz w:val="20"/>
                <w:szCs w:val="20"/>
              </w:rPr>
              <w:t>Part 63, Subpart HH</w:t>
            </w:r>
          </w:p>
        </w:tc>
        <w:tc>
          <w:tcPr>
            <w:tcW w:w="1738" w:type="dxa"/>
            <w:tcBorders>
              <w:top w:val="double" w:sz="6" w:space="0" w:color="auto"/>
              <w:left w:val="nil"/>
              <w:bottom w:val="single" w:sz="6" w:space="0" w:color="auto"/>
              <w:right w:val="nil"/>
            </w:tcBorders>
            <w:shd w:val="clear" w:color="auto" w:fill="D9D9D9" w:themeFill="background1" w:themeFillShade="D9"/>
          </w:tcPr>
          <w:p w14:paraId="01DD51A9" w14:textId="77777777" w:rsidR="004E5C7F" w:rsidRPr="004E569E" w:rsidRDefault="004E5C7F" w:rsidP="00F219A5">
            <w:pPr>
              <w:rPr>
                <w:b/>
                <w:bCs/>
                <w:sz w:val="20"/>
                <w:szCs w:val="20"/>
              </w:rPr>
            </w:pPr>
            <w:r w:rsidRPr="004E569E">
              <w:rPr>
                <w:b/>
                <w:bCs/>
                <w:sz w:val="20"/>
                <w:szCs w:val="20"/>
              </w:rPr>
              <w:t>Fugitive Unit</w:t>
            </w:r>
          </w:p>
        </w:tc>
        <w:tc>
          <w:tcPr>
            <w:tcW w:w="1890" w:type="dxa"/>
            <w:tcBorders>
              <w:top w:val="double" w:sz="6" w:space="0" w:color="auto"/>
              <w:left w:val="nil"/>
              <w:bottom w:val="single" w:sz="6" w:space="0" w:color="auto"/>
              <w:right w:val="nil"/>
            </w:tcBorders>
            <w:shd w:val="clear" w:color="auto" w:fill="D9D9D9" w:themeFill="background1" w:themeFillShade="D9"/>
          </w:tcPr>
          <w:p w14:paraId="22927E96" w14:textId="77777777" w:rsidR="004E5C7F" w:rsidRPr="004E569E" w:rsidRDefault="004E5C7F" w:rsidP="00F219A5">
            <w:pPr>
              <w:rPr>
                <w:b/>
                <w:bCs/>
                <w:sz w:val="20"/>
                <w:szCs w:val="20"/>
              </w:rPr>
            </w:pPr>
            <w:r w:rsidRPr="004E569E">
              <w:rPr>
                <w:b/>
                <w:bCs/>
                <w:sz w:val="20"/>
                <w:szCs w:val="20"/>
              </w:rPr>
              <w:t>Components</w:t>
            </w:r>
          </w:p>
        </w:tc>
        <w:tc>
          <w:tcPr>
            <w:tcW w:w="2543" w:type="dxa"/>
            <w:tcBorders>
              <w:top w:val="double" w:sz="6" w:space="0" w:color="auto"/>
              <w:left w:val="nil"/>
              <w:bottom w:val="single" w:sz="6" w:space="0" w:color="auto"/>
            </w:tcBorders>
            <w:shd w:val="clear" w:color="auto" w:fill="D9D9D9" w:themeFill="background1" w:themeFillShade="D9"/>
          </w:tcPr>
          <w:p w14:paraId="690F1131" w14:textId="77777777" w:rsidR="004E5C7F" w:rsidRPr="004E569E" w:rsidRDefault="004E5C7F" w:rsidP="00F219A5">
            <w:pPr>
              <w:rPr>
                <w:b/>
                <w:bCs/>
                <w:sz w:val="20"/>
                <w:szCs w:val="20"/>
              </w:rPr>
            </w:pPr>
            <w:r w:rsidRPr="004E569E">
              <w:rPr>
                <w:b/>
                <w:bCs/>
                <w:sz w:val="20"/>
                <w:szCs w:val="20"/>
              </w:rPr>
              <w:t>(continued)</w:t>
            </w:r>
          </w:p>
        </w:tc>
      </w:tr>
      <w:tr w:rsidR="004E5C7F" w14:paraId="33D20664"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3D6FFC40" w14:textId="77777777" w:rsidR="004E5C7F" w:rsidRPr="002E73A5" w:rsidRDefault="004E5C7F" w:rsidP="00286F80">
            <w:pPr>
              <w:jc w:val="center"/>
              <w:rPr>
                <w:b/>
                <w:bCs/>
              </w:rPr>
            </w:pPr>
            <w:r w:rsidRPr="002E73A5">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0C2CEAF6" w14:textId="77777777" w:rsidR="004E5C7F" w:rsidRPr="002E73A5" w:rsidRDefault="004E5C7F" w:rsidP="00286F80">
            <w:pPr>
              <w:jc w:val="center"/>
              <w:rPr>
                <w:b/>
                <w:bCs/>
              </w:rPr>
            </w:pPr>
            <w:r w:rsidRPr="002E73A5">
              <w:rPr>
                <w:b/>
                <w:bCs/>
                <w:color w:val="auto"/>
                <w:sz w:val="20"/>
                <w:szCs w:val="20"/>
              </w:rPr>
              <w:t>SOP Index No.</w:t>
            </w:r>
          </w:p>
        </w:tc>
        <w:tc>
          <w:tcPr>
            <w:tcW w:w="1713" w:type="dxa"/>
            <w:tcBorders>
              <w:top w:val="single" w:sz="6" w:space="0" w:color="auto"/>
            </w:tcBorders>
            <w:shd w:val="clear" w:color="auto" w:fill="D9D9D9" w:themeFill="background1" w:themeFillShade="D9"/>
            <w:vAlign w:val="bottom"/>
          </w:tcPr>
          <w:p w14:paraId="323EA354" w14:textId="77777777" w:rsidR="004E5C7F" w:rsidRPr="002E73A5" w:rsidRDefault="004E5C7F" w:rsidP="00286F80">
            <w:pPr>
              <w:jc w:val="center"/>
              <w:rPr>
                <w:b/>
                <w:bCs/>
              </w:rPr>
            </w:pPr>
            <w:r w:rsidRPr="002E73A5">
              <w:rPr>
                <w:b/>
                <w:bCs/>
                <w:sz w:val="20"/>
                <w:szCs w:val="20"/>
              </w:rPr>
              <w:t>Valves</w:t>
            </w:r>
          </w:p>
        </w:tc>
        <w:tc>
          <w:tcPr>
            <w:tcW w:w="2402" w:type="dxa"/>
            <w:tcBorders>
              <w:top w:val="single" w:sz="6" w:space="0" w:color="auto"/>
            </w:tcBorders>
            <w:shd w:val="clear" w:color="auto" w:fill="D9D9D9" w:themeFill="background1" w:themeFillShade="D9"/>
            <w:vAlign w:val="bottom"/>
          </w:tcPr>
          <w:p w14:paraId="280C9DB1" w14:textId="77777777" w:rsidR="004E5C7F" w:rsidRPr="002E73A5" w:rsidRDefault="004E5C7F" w:rsidP="00286F80">
            <w:pPr>
              <w:jc w:val="center"/>
              <w:rPr>
                <w:b/>
                <w:bCs/>
              </w:rPr>
            </w:pPr>
            <w:r w:rsidRPr="002E73A5">
              <w:rPr>
                <w:b/>
                <w:bCs/>
                <w:sz w:val="20"/>
                <w:szCs w:val="20"/>
              </w:rPr>
              <w:t>Design Capacity &lt; 283,000</w:t>
            </w:r>
          </w:p>
        </w:tc>
        <w:tc>
          <w:tcPr>
            <w:tcW w:w="1738" w:type="dxa"/>
            <w:tcBorders>
              <w:top w:val="single" w:sz="6" w:space="0" w:color="auto"/>
            </w:tcBorders>
            <w:shd w:val="clear" w:color="auto" w:fill="D9D9D9" w:themeFill="background1" w:themeFillShade="D9"/>
            <w:vAlign w:val="bottom"/>
          </w:tcPr>
          <w:p w14:paraId="070A506B" w14:textId="77777777" w:rsidR="004E5C7F" w:rsidRPr="002E73A5" w:rsidRDefault="004E5C7F" w:rsidP="00286F80">
            <w:pPr>
              <w:jc w:val="center"/>
              <w:rPr>
                <w:b/>
                <w:bCs/>
              </w:rPr>
            </w:pPr>
            <w:r w:rsidRPr="002E73A5">
              <w:rPr>
                <w:b/>
                <w:bCs/>
                <w:sz w:val="20"/>
                <w:szCs w:val="20"/>
              </w:rPr>
              <w:t>AMEL</w:t>
            </w:r>
          </w:p>
        </w:tc>
        <w:tc>
          <w:tcPr>
            <w:tcW w:w="1890" w:type="dxa"/>
            <w:tcBorders>
              <w:top w:val="single" w:sz="6" w:space="0" w:color="auto"/>
            </w:tcBorders>
            <w:shd w:val="clear" w:color="auto" w:fill="D9D9D9" w:themeFill="background1" w:themeFillShade="D9"/>
            <w:vAlign w:val="bottom"/>
          </w:tcPr>
          <w:p w14:paraId="31BBC66E" w14:textId="77777777" w:rsidR="004E5C7F" w:rsidRPr="002E73A5" w:rsidRDefault="004E5C7F" w:rsidP="00286F80">
            <w:pPr>
              <w:jc w:val="center"/>
              <w:rPr>
                <w:b/>
                <w:bCs/>
              </w:rPr>
            </w:pPr>
            <w:r w:rsidRPr="002E73A5">
              <w:rPr>
                <w:b/>
                <w:bCs/>
                <w:sz w:val="20"/>
                <w:szCs w:val="20"/>
              </w:rPr>
              <w:t>AMEL ID No.</w:t>
            </w:r>
          </w:p>
        </w:tc>
        <w:tc>
          <w:tcPr>
            <w:tcW w:w="2543" w:type="dxa"/>
            <w:tcBorders>
              <w:top w:val="single" w:sz="6" w:space="0" w:color="auto"/>
            </w:tcBorders>
            <w:shd w:val="clear" w:color="auto" w:fill="D9D9D9" w:themeFill="background1" w:themeFillShade="D9"/>
            <w:vAlign w:val="bottom"/>
          </w:tcPr>
          <w:p w14:paraId="0BB82E39" w14:textId="77777777" w:rsidR="004E5C7F" w:rsidRPr="002E73A5" w:rsidRDefault="004E5C7F" w:rsidP="00286F80">
            <w:pPr>
              <w:pStyle w:val="ColumnHeadings"/>
              <w:rPr>
                <w:bCs/>
              </w:rPr>
            </w:pPr>
            <w:r w:rsidRPr="002E73A5">
              <w:rPr>
                <w:bCs/>
                <w:sz w:val="20"/>
                <w:szCs w:val="20"/>
              </w:rPr>
              <w:t xml:space="preserve">Complying </w:t>
            </w:r>
            <w:r>
              <w:rPr>
                <w:bCs/>
                <w:sz w:val="20"/>
                <w:szCs w:val="20"/>
              </w:rPr>
              <w:t>w</w:t>
            </w:r>
            <w:r w:rsidRPr="002E73A5">
              <w:rPr>
                <w:bCs/>
                <w:sz w:val="20"/>
                <w:szCs w:val="20"/>
              </w:rPr>
              <w:t>ith</w:t>
            </w:r>
            <w:r>
              <w:rPr>
                <w:bCs/>
                <w:sz w:val="20"/>
                <w:szCs w:val="20"/>
              </w:rPr>
              <w:t xml:space="preserve"> </w:t>
            </w:r>
            <w:r w:rsidRPr="002E73A5">
              <w:rPr>
                <w:bCs/>
                <w:sz w:val="20"/>
                <w:szCs w:val="20"/>
              </w:rPr>
              <w:t>§ 61.242-7</w:t>
            </w:r>
          </w:p>
        </w:tc>
      </w:tr>
      <w:tr w:rsidR="004E5C7F" w14:paraId="673ABF55" w14:textId="77777777" w:rsidTr="00286F80">
        <w:trPr>
          <w:cantSplit/>
          <w:trHeight w:val="346"/>
          <w:tblHeader/>
        </w:trPr>
        <w:tc>
          <w:tcPr>
            <w:tcW w:w="2057" w:type="dxa"/>
            <w:tcBorders>
              <w:top w:val="single" w:sz="6" w:space="0" w:color="auto"/>
            </w:tcBorders>
          </w:tcPr>
          <w:p w14:paraId="1B4C0153" w14:textId="77777777" w:rsidR="004E5C7F" w:rsidRDefault="004E5C7F" w:rsidP="00F219A5"/>
        </w:tc>
        <w:tc>
          <w:tcPr>
            <w:tcW w:w="2057" w:type="dxa"/>
            <w:tcBorders>
              <w:top w:val="single" w:sz="6" w:space="0" w:color="auto"/>
            </w:tcBorders>
          </w:tcPr>
          <w:p w14:paraId="4DDB7C35" w14:textId="77777777" w:rsidR="004E5C7F" w:rsidRDefault="004E5C7F" w:rsidP="00F219A5"/>
        </w:tc>
        <w:tc>
          <w:tcPr>
            <w:tcW w:w="1713" w:type="dxa"/>
          </w:tcPr>
          <w:p w14:paraId="7838D9CA" w14:textId="77777777" w:rsidR="004E5C7F" w:rsidRDefault="004E5C7F" w:rsidP="00F219A5"/>
        </w:tc>
        <w:tc>
          <w:tcPr>
            <w:tcW w:w="2402" w:type="dxa"/>
          </w:tcPr>
          <w:p w14:paraId="380800BC" w14:textId="77777777" w:rsidR="004E5C7F" w:rsidRDefault="004E5C7F" w:rsidP="00F219A5"/>
        </w:tc>
        <w:tc>
          <w:tcPr>
            <w:tcW w:w="1738" w:type="dxa"/>
          </w:tcPr>
          <w:p w14:paraId="26110AEF" w14:textId="77777777" w:rsidR="004E5C7F" w:rsidRDefault="004E5C7F" w:rsidP="00F219A5"/>
        </w:tc>
        <w:tc>
          <w:tcPr>
            <w:tcW w:w="1890" w:type="dxa"/>
          </w:tcPr>
          <w:p w14:paraId="76DD361B" w14:textId="77777777" w:rsidR="004E5C7F" w:rsidRDefault="004E5C7F" w:rsidP="00F219A5"/>
        </w:tc>
        <w:tc>
          <w:tcPr>
            <w:tcW w:w="2543" w:type="dxa"/>
          </w:tcPr>
          <w:p w14:paraId="1F71AE5C" w14:textId="77777777" w:rsidR="004E5C7F" w:rsidRDefault="004E5C7F" w:rsidP="00F219A5"/>
        </w:tc>
      </w:tr>
      <w:tr w:rsidR="004E5C7F" w14:paraId="391D3975" w14:textId="77777777" w:rsidTr="00286F80">
        <w:trPr>
          <w:cantSplit/>
          <w:trHeight w:val="346"/>
          <w:tblHeader/>
        </w:trPr>
        <w:tc>
          <w:tcPr>
            <w:tcW w:w="2057" w:type="dxa"/>
          </w:tcPr>
          <w:p w14:paraId="53CB1DC2" w14:textId="77777777" w:rsidR="004E5C7F" w:rsidRDefault="004E5C7F" w:rsidP="00F219A5"/>
        </w:tc>
        <w:tc>
          <w:tcPr>
            <w:tcW w:w="2057" w:type="dxa"/>
          </w:tcPr>
          <w:p w14:paraId="32417B50" w14:textId="77777777" w:rsidR="004E5C7F" w:rsidRDefault="004E5C7F" w:rsidP="00F219A5"/>
        </w:tc>
        <w:tc>
          <w:tcPr>
            <w:tcW w:w="1713" w:type="dxa"/>
          </w:tcPr>
          <w:p w14:paraId="15246BC1" w14:textId="77777777" w:rsidR="004E5C7F" w:rsidRDefault="004E5C7F" w:rsidP="00F219A5"/>
        </w:tc>
        <w:tc>
          <w:tcPr>
            <w:tcW w:w="2402" w:type="dxa"/>
          </w:tcPr>
          <w:p w14:paraId="31468DBA" w14:textId="77777777" w:rsidR="004E5C7F" w:rsidRDefault="004E5C7F" w:rsidP="00F219A5"/>
        </w:tc>
        <w:tc>
          <w:tcPr>
            <w:tcW w:w="1738" w:type="dxa"/>
          </w:tcPr>
          <w:p w14:paraId="7AB7DE66" w14:textId="77777777" w:rsidR="004E5C7F" w:rsidRDefault="004E5C7F" w:rsidP="00F219A5"/>
        </w:tc>
        <w:tc>
          <w:tcPr>
            <w:tcW w:w="1890" w:type="dxa"/>
          </w:tcPr>
          <w:p w14:paraId="7ADBFA58" w14:textId="77777777" w:rsidR="004E5C7F" w:rsidRDefault="004E5C7F" w:rsidP="00F219A5"/>
        </w:tc>
        <w:tc>
          <w:tcPr>
            <w:tcW w:w="2543" w:type="dxa"/>
          </w:tcPr>
          <w:p w14:paraId="641FF595" w14:textId="77777777" w:rsidR="004E5C7F" w:rsidRDefault="004E5C7F" w:rsidP="00F219A5"/>
        </w:tc>
      </w:tr>
      <w:tr w:rsidR="004E5C7F" w14:paraId="280C3A17" w14:textId="77777777" w:rsidTr="00286F80">
        <w:trPr>
          <w:cantSplit/>
          <w:trHeight w:val="346"/>
          <w:tblHeader/>
        </w:trPr>
        <w:tc>
          <w:tcPr>
            <w:tcW w:w="2057" w:type="dxa"/>
          </w:tcPr>
          <w:p w14:paraId="31321FA9" w14:textId="77777777" w:rsidR="004E5C7F" w:rsidRDefault="004E5C7F" w:rsidP="00F219A5"/>
        </w:tc>
        <w:tc>
          <w:tcPr>
            <w:tcW w:w="2057" w:type="dxa"/>
          </w:tcPr>
          <w:p w14:paraId="6AF56E48" w14:textId="77777777" w:rsidR="004E5C7F" w:rsidRDefault="004E5C7F" w:rsidP="00F219A5"/>
        </w:tc>
        <w:tc>
          <w:tcPr>
            <w:tcW w:w="1713" w:type="dxa"/>
          </w:tcPr>
          <w:p w14:paraId="6494C2D4" w14:textId="77777777" w:rsidR="004E5C7F" w:rsidRDefault="004E5C7F" w:rsidP="00F219A5"/>
        </w:tc>
        <w:tc>
          <w:tcPr>
            <w:tcW w:w="2402" w:type="dxa"/>
          </w:tcPr>
          <w:p w14:paraId="3A0336D4" w14:textId="77777777" w:rsidR="004E5C7F" w:rsidRDefault="004E5C7F" w:rsidP="00F219A5"/>
        </w:tc>
        <w:tc>
          <w:tcPr>
            <w:tcW w:w="1738" w:type="dxa"/>
          </w:tcPr>
          <w:p w14:paraId="285B2780" w14:textId="77777777" w:rsidR="004E5C7F" w:rsidRDefault="004E5C7F" w:rsidP="00F219A5"/>
        </w:tc>
        <w:tc>
          <w:tcPr>
            <w:tcW w:w="1890" w:type="dxa"/>
          </w:tcPr>
          <w:p w14:paraId="4C073417" w14:textId="77777777" w:rsidR="004E5C7F" w:rsidRDefault="004E5C7F" w:rsidP="00F219A5"/>
        </w:tc>
        <w:tc>
          <w:tcPr>
            <w:tcW w:w="2543" w:type="dxa"/>
          </w:tcPr>
          <w:p w14:paraId="4B6620FC" w14:textId="77777777" w:rsidR="004E5C7F" w:rsidRDefault="004E5C7F" w:rsidP="00F219A5"/>
        </w:tc>
      </w:tr>
      <w:tr w:rsidR="004E5C7F" w14:paraId="5E62AB7D" w14:textId="77777777" w:rsidTr="00286F80">
        <w:trPr>
          <w:cantSplit/>
          <w:trHeight w:val="346"/>
          <w:tblHeader/>
        </w:trPr>
        <w:tc>
          <w:tcPr>
            <w:tcW w:w="2057" w:type="dxa"/>
          </w:tcPr>
          <w:p w14:paraId="781D5653" w14:textId="77777777" w:rsidR="004E5C7F" w:rsidRDefault="004E5C7F" w:rsidP="00F219A5"/>
        </w:tc>
        <w:tc>
          <w:tcPr>
            <w:tcW w:w="2057" w:type="dxa"/>
          </w:tcPr>
          <w:p w14:paraId="1885A36B" w14:textId="77777777" w:rsidR="004E5C7F" w:rsidRDefault="004E5C7F" w:rsidP="00F219A5"/>
        </w:tc>
        <w:tc>
          <w:tcPr>
            <w:tcW w:w="1713" w:type="dxa"/>
          </w:tcPr>
          <w:p w14:paraId="59DAFDB0" w14:textId="77777777" w:rsidR="004E5C7F" w:rsidRDefault="004E5C7F" w:rsidP="00F219A5"/>
        </w:tc>
        <w:tc>
          <w:tcPr>
            <w:tcW w:w="2402" w:type="dxa"/>
          </w:tcPr>
          <w:p w14:paraId="41431D28" w14:textId="77777777" w:rsidR="004E5C7F" w:rsidRDefault="004E5C7F" w:rsidP="00F219A5"/>
        </w:tc>
        <w:tc>
          <w:tcPr>
            <w:tcW w:w="1738" w:type="dxa"/>
          </w:tcPr>
          <w:p w14:paraId="46C267AA" w14:textId="77777777" w:rsidR="004E5C7F" w:rsidRDefault="004E5C7F" w:rsidP="00F219A5"/>
        </w:tc>
        <w:tc>
          <w:tcPr>
            <w:tcW w:w="1890" w:type="dxa"/>
          </w:tcPr>
          <w:p w14:paraId="2B0FC052" w14:textId="77777777" w:rsidR="004E5C7F" w:rsidRDefault="004E5C7F" w:rsidP="00F219A5"/>
        </w:tc>
        <w:tc>
          <w:tcPr>
            <w:tcW w:w="2543" w:type="dxa"/>
          </w:tcPr>
          <w:p w14:paraId="1651E248" w14:textId="77777777" w:rsidR="004E5C7F" w:rsidRDefault="004E5C7F" w:rsidP="00F219A5"/>
        </w:tc>
      </w:tr>
      <w:tr w:rsidR="004E5C7F" w14:paraId="0778B1BC" w14:textId="77777777" w:rsidTr="00286F80">
        <w:trPr>
          <w:cantSplit/>
          <w:trHeight w:val="346"/>
          <w:tblHeader/>
        </w:trPr>
        <w:tc>
          <w:tcPr>
            <w:tcW w:w="2057" w:type="dxa"/>
          </w:tcPr>
          <w:p w14:paraId="0A59B141" w14:textId="77777777" w:rsidR="004E5C7F" w:rsidRDefault="004E5C7F" w:rsidP="00F219A5"/>
        </w:tc>
        <w:tc>
          <w:tcPr>
            <w:tcW w:w="2057" w:type="dxa"/>
          </w:tcPr>
          <w:p w14:paraId="2DF1D219" w14:textId="77777777" w:rsidR="004E5C7F" w:rsidRDefault="004E5C7F" w:rsidP="00F219A5"/>
        </w:tc>
        <w:tc>
          <w:tcPr>
            <w:tcW w:w="1713" w:type="dxa"/>
          </w:tcPr>
          <w:p w14:paraId="3115C780" w14:textId="77777777" w:rsidR="004E5C7F" w:rsidRDefault="004E5C7F" w:rsidP="00F219A5"/>
        </w:tc>
        <w:tc>
          <w:tcPr>
            <w:tcW w:w="2402" w:type="dxa"/>
          </w:tcPr>
          <w:p w14:paraId="2B9338BE" w14:textId="77777777" w:rsidR="004E5C7F" w:rsidRDefault="004E5C7F" w:rsidP="00F219A5"/>
        </w:tc>
        <w:tc>
          <w:tcPr>
            <w:tcW w:w="1738" w:type="dxa"/>
          </w:tcPr>
          <w:p w14:paraId="49F49030" w14:textId="77777777" w:rsidR="004E5C7F" w:rsidRDefault="004E5C7F" w:rsidP="00F219A5"/>
        </w:tc>
        <w:tc>
          <w:tcPr>
            <w:tcW w:w="1890" w:type="dxa"/>
          </w:tcPr>
          <w:p w14:paraId="464C5FFF" w14:textId="77777777" w:rsidR="004E5C7F" w:rsidRDefault="004E5C7F" w:rsidP="00F219A5"/>
        </w:tc>
        <w:tc>
          <w:tcPr>
            <w:tcW w:w="2543" w:type="dxa"/>
          </w:tcPr>
          <w:p w14:paraId="7B0B9C50" w14:textId="77777777" w:rsidR="004E5C7F" w:rsidRDefault="004E5C7F" w:rsidP="00F219A5"/>
        </w:tc>
      </w:tr>
      <w:tr w:rsidR="004E5C7F" w14:paraId="45640758" w14:textId="77777777" w:rsidTr="00286F80">
        <w:trPr>
          <w:cantSplit/>
          <w:trHeight w:val="346"/>
          <w:tblHeader/>
        </w:trPr>
        <w:tc>
          <w:tcPr>
            <w:tcW w:w="2057" w:type="dxa"/>
          </w:tcPr>
          <w:p w14:paraId="3C4738C3" w14:textId="77777777" w:rsidR="004E5C7F" w:rsidRDefault="004E5C7F" w:rsidP="00F219A5"/>
        </w:tc>
        <w:tc>
          <w:tcPr>
            <w:tcW w:w="2057" w:type="dxa"/>
          </w:tcPr>
          <w:p w14:paraId="135964EA" w14:textId="77777777" w:rsidR="004E5C7F" w:rsidRDefault="004E5C7F" w:rsidP="00F219A5"/>
        </w:tc>
        <w:tc>
          <w:tcPr>
            <w:tcW w:w="1713" w:type="dxa"/>
          </w:tcPr>
          <w:p w14:paraId="678110D7" w14:textId="77777777" w:rsidR="004E5C7F" w:rsidRDefault="004E5C7F" w:rsidP="00F219A5"/>
        </w:tc>
        <w:tc>
          <w:tcPr>
            <w:tcW w:w="2402" w:type="dxa"/>
          </w:tcPr>
          <w:p w14:paraId="5D6FEBE9" w14:textId="77777777" w:rsidR="004E5C7F" w:rsidRDefault="004E5C7F" w:rsidP="00F219A5"/>
        </w:tc>
        <w:tc>
          <w:tcPr>
            <w:tcW w:w="1738" w:type="dxa"/>
          </w:tcPr>
          <w:p w14:paraId="29BA2163" w14:textId="77777777" w:rsidR="004E5C7F" w:rsidRDefault="004E5C7F" w:rsidP="00F219A5"/>
        </w:tc>
        <w:tc>
          <w:tcPr>
            <w:tcW w:w="1890" w:type="dxa"/>
          </w:tcPr>
          <w:p w14:paraId="649FA157" w14:textId="77777777" w:rsidR="004E5C7F" w:rsidRDefault="004E5C7F" w:rsidP="00F219A5"/>
        </w:tc>
        <w:tc>
          <w:tcPr>
            <w:tcW w:w="2543" w:type="dxa"/>
          </w:tcPr>
          <w:p w14:paraId="5AFD604B" w14:textId="77777777" w:rsidR="004E5C7F" w:rsidRDefault="004E5C7F" w:rsidP="00F219A5"/>
        </w:tc>
      </w:tr>
      <w:tr w:rsidR="004E5C7F" w14:paraId="21C88364" w14:textId="77777777" w:rsidTr="00286F80">
        <w:trPr>
          <w:cantSplit/>
          <w:trHeight w:val="346"/>
          <w:tblHeader/>
        </w:trPr>
        <w:tc>
          <w:tcPr>
            <w:tcW w:w="2057" w:type="dxa"/>
          </w:tcPr>
          <w:p w14:paraId="297A9C9A" w14:textId="77777777" w:rsidR="004E5C7F" w:rsidRDefault="004E5C7F" w:rsidP="00F219A5"/>
        </w:tc>
        <w:tc>
          <w:tcPr>
            <w:tcW w:w="2057" w:type="dxa"/>
          </w:tcPr>
          <w:p w14:paraId="5FD68D6B" w14:textId="77777777" w:rsidR="004E5C7F" w:rsidRDefault="004E5C7F" w:rsidP="00F219A5"/>
        </w:tc>
        <w:tc>
          <w:tcPr>
            <w:tcW w:w="1713" w:type="dxa"/>
          </w:tcPr>
          <w:p w14:paraId="44FC3B08" w14:textId="77777777" w:rsidR="004E5C7F" w:rsidRDefault="004E5C7F" w:rsidP="00F219A5"/>
        </w:tc>
        <w:tc>
          <w:tcPr>
            <w:tcW w:w="2402" w:type="dxa"/>
          </w:tcPr>
          <w:p w14:paraId="1B7170BC" w14:textId="77777777" w:rsidR="004E5C7F" w:rsidRDefault="004E5C7F" w:rsidP="00F219A5"/>
        </w:tc>
        <w:tc>
          <w:tcPr>
            <w:tcW w:w="1738" w:type="dxa"/>
          </w:tcPr>
          <w:p w14:paraId="69FE9311" w14:textId="77777777" w:rsidR="004E5C7F" w:rsidRDefault="004E5C7F" w:rsidP="00F219A5"/>
        </w:tc>
        <w:tc>
          <w:tcPr>
            <w:tcW w:w="1890" w:type="dxa"/>
          </w:tcPr>
          <w:p w14:paraId="665CEAE9" w14:textId="77777777" w:rsidR="004E5C7F" w:rsidRDefault="004E5C7F" w:rsidP="00F219A5"/>
        </w:tc>
        <w:tc>
          <w:tcPr>
            <w:tcW w:w="2543" w:type="dxa"/>
          </w:tcPr>
          <w:p w14:paraId="15ACD087" w14:textId="77777777" w:rsidR="004E5C7F" w:rsidRDefault="004E5C7F" w:rsidP="00F219A5"/>
        </w:tc>
      </w:tr>
      <w:tr w:rsidR="004E5C7F" w14:paraId="1EB5E6EE" w14:textId="77777777" w:rsidTr="00286F80">
        <w:trPr>
          <w:cantSplit/>
          <w:trHeight w:val="346"/>
          <w:tblHeader/>
        </w:trPr>
        <w:tc>
          <w:tcPr>
            <w:tcW w:w="2057" w:type="dxa"/>
          </w:tcPr>
          <w:p w14:paraId="24655D96" w14:textId="77777777" w:rsidR="004E5C7F" w:rsidRDefault="004E5C7F" w:rsidP="00F219A5"/>
        </w:tc>
        <w:tc>
          <w:tcPr>
            <w:tcW w:w="2057" w:type="dxa"/>
          </w:tcPr>
          <w:p w14:paraId="5FC3F731" w14:textId="77777777" w:rsidR="004E5C7F" w:rsidRDefault="004E5C7F" w:rsidP="00F219A5"/>
        </w:tc>
        <w:tc>
          <w:tcPr>
            <w:tcW w:w="1713" w:type="dxa"/>
          </w:tcPr>
          <w:p w14:paraId="7BEEF960" w14:textId="77777777" w:rsidR="004E5C7F" w:rsidRDefault="004E5C7F" w:rsidP="00F219A5"/>
        </w:tc>
        <w:tc>
          <w:tcPr>
            <w:tcW w:w="2402" w:type="dxa"/>
          </w:tcPr>
          <w:p w14:paraId="19E1CB44" w14:textId="77777777" w:rsidR="004E5C7F" w:rsidRDefault="004E5C7F" w:rsidP="00F219A5"/>
        </w:tc>
        <w:tc>
          <w:tcPr>
            <w:tcW w:w="1738" w:type="dxa"/>
          </w:tcPr>
          <w:p w14:paraId="063FBF0E" w14:textId="77777777" w:rsidR="004E5C7F" w:rsidRDefault="004E5C7F" w:rsidP="00F219A5"/>
        </w:tc>
        <w:tc>
          <w:tcPr>
            <w:tcW w:w="1890" w:type="dxa"/>
          </w:tcPr>
          <w:p w14:paraId="56913D46" w14:textId="77777777" w:rsidR="004E5C7F" w:rsidRDefault="004E5C7F" w:rsidP="00F219A5"/>
        </w:tc>
        <w:tc>
          <w:tcPr>
            <w:tcW w:w="2543" w:type="dxa"/>
          </w:tcPr>
          <w:p w14:paraId="1CE88152" w14:textId="77777777" w:rsidR="004E5C7F" w:rsidRDefault="004E5C7F" w:rsidP="00F219A5"/>
        </w:tc>
      </w:tr>
      <w:tr w:rsidR="004E5C7F" w14:paraId="618A1D05" w14:textId="77777777" w:rsidTr="00286F80">
        <w:trPr>
          <w:cantSplit/>
          <w:trHeight w:val="346"/>
          <w:tblHeader/>
        </w:trPr>
        <w:tc>
          <w:tcPr>
            <w:tcW w:w="2057" w:type="dxa"/>
          </w:tcPr>
          <w:p w14:paraId="4368FE85" w14:textId="77777777" w:rsidR="004E5C7F" w:rsidRDefault="004E5C7F" w:rsidP="00F219A5"/>
        </w:tc>
        <w:tc>
          <w:tcPr>
            <w:tcW w:w="2057" w:type="dxa"/>
          </w:tcPr>
          <w:p w14:paraId="2DF907CA" w14:textId="77777777" w:rsidR="004E5C7F" w:rsidRDefault="004E5C7F" w:rsidP="00F219A5"/>
        </w:tc>
        <w:tc>
          <w:tcPr>
            <w:tcW w:w="1713" w:type="dxa"/>
          </w:tcPr>
          <w:p w14:paraId="45AC9132" w14:textId="77777777" w:rsidR="004E5C7F" w:rsidRDefault="004E5C7F" w:rsidP="00F219A5"/>
        </w:tc>
        <w:tc>
          <w:tcPr>
            <w:tcW w:w="2402" w:type="dxa"/>
          </w:tcPr>
          <w:p w14:paraId="084B0994" w14:textId="77777777" w:rsidR="004E5C7F" w:rsidRDefault="004E5C7F" w:rsidP="00F219A5"/>
        </w:tc>
        <w:tc>
          <w:tcPr>
            <w:tcW w:w="1738" w:type="dxa"/>
          </w:tcPr>
          <w:p w14:paraId="41BB2125" w14:textId="77777777" w:rsidR="004E5C7F" w:rsidRDefault="004E5C7F" w:rsidP="00F219A5"/>
        </w:tc>
        <w:tc>
          <w:tcPr>
            <w:tcW w:w="1890" w:type="dxa"/>
          </w:tcPr>
          <w:p w14:paraId="42F372FD" w14:textId="77777777" w:rsidR="004E5C7F" w:rsidRDefault="004E5C7F" w:rsidP="00F219A5"/>
        </w:tc>
        <w:tc>
          <w:tcPr>
            <w:tcW w:w="2543" w:type="dxa"/>
          </w:tcPr>
          <w:p w14:paraId="108F38FE" w14:textId="77777777" w:rsidR="004E5C7F" w:rsidRDefault="004E5C7F" w:rsidP="00F219A5"/>
        </w:tc>
      </w:tr>
      <w:tr w:rsidR="004E5C7F" w14:paraId="513B91BD" w14:textId="77777777" w:rsidTr="00286F80">
        <w:trPr>
          <w:cantSplit/>
          <w:trHeight w:val="346"/>
          <w:tblHeader/>
        </w:trPr>
        <w:tc>
          <w:tcPr>
            <w:tcW w:w="2057" w:type="dxa"/>
          </w:tcPr>
          <w:p w14:paraId="0A88443A" w14:textId="77777777" w:rsidR="004E5C7F" w:rsidRDefault="004E5C7F" w:rsidP="00F219A5"/>
        </w:tc>
        <w:tc>
          <w:tcPr>
            <w:tcW w:w="2057" w:type="dxa"/>
          </w:tcPr>
          <w:p w14:paraId="28AE1EC4" w14:textId="77777777" w:rsidR="004E5C7F" w:rsidRDefault="004E5C7F" w:rsidP="00F219A5"/>
        </w:tc>
        <w:tc>
          <w:tcPr>
            <w:tcW w:w="1713" w:type="dxa"/>
          </w:tcPr>
          <w:p w14:paraId="3ADF19CC" w14:textId="77777777" w:rsidR="004E5C7F" w:rsidRDefault="004E5C7F" w:rsidP="00F219A5"/>
        </w:tc>
        <w:tc>
          <w:tcPr>
            <w:tcW w:w="2402" w:type="dxa"/>
          </w:tcPr>
          <w:p w14:paraId="1BED83B9" w14:textId="77777777" w:rsidR="004E5C7F" w:rsidRDefault="004E5C7F" w:rsidP="00F219A5"/>
        </w:tc>
        <w:tc>
          <w:tcPr>
            <w:tcW w:w="1738" w:type="dxa"/>
          </w:tcPr>
          <w:p w14:paraId="01E3172B" w14:textId="77777777" w:rsidR="004E5C7F" w:rsidRDefault="004E5C7F" w:rsidP="00F219A5"/>
        </w:tc>
        <w:tc>
          <w:tcPr>
            <w:tcW w:w="1890" w:type="dxa"/>
          </w:tcPr>
          <w:p w14:paraId="7FFC809E" w14:textId="77777777" w:rsidR="004E5C7F" w:rsidRDefault="004E5C7F" w:rsidP="00F219A5"/>
        </w:tc>
        <w:tc>
          <w:tcPr>
            <w:tcW w:w="2543" w:type="dxa"/>
          </w:tcPr>
          <w:p w14:paraId="14DF2FDB" w14:textId="77777777" w:rsidR="004E5C7F" w:rsidRDefault="004E5C7F" w:rsidP="00F219A5"/>
        </w:tc>
      </w:tr>
    </w:tbl>
    <w:p w14:paraId="7552EDCD" w14:textId="77777777" w:rsidR="004E5C7F" w:rsidRDefault="004E5C7F" w:rsidP="00F219A5"/>
    <w:p w14:paraId="0979D221" w14:textId="77777777" w:rsidR="004E5C7F" w:rsidRDefault="004E5C7F" w:rsidP="00F219A5">
      <w:r>
        <w:br w:type="page"/>
      </w:r>
    </w:p>
    <w:p w14:paraId="1D0341EC" w14:textId="77777777" w:rsidR="004E5C7F" w:rsidRPr="00C1717D" w:rsidRDefault="004E5C7F" w:rsidP="00FF6DF9">
      <w:pPr>
        <w:pStyle w:val="Heading1"/>
      </w:pPr>
      <w:r w:rsidRPr="00C1717D">
        <w:lastRenderedPageBreak/>
        <w:t>Fugitive Emission Unit Attributes</w:t>
      </w:r>
    </w:p>
    <w:p w14:paraId="2104C717" w14:textId="77777777" w:rsidR="004E5C7F" w:rsidRPr="00C1717D" w:rsidRDefault="004E5C7F" w:rsidP="00FF6DF9">
      <w:pPr>
        <w:pStyle w:val="Heading1"/>
      </w:pPr>
      <w:r w:rsidRPr="00C1717D">
        <w:t>Form OP-UA12 (Page 105)</w:t>
      </w:r>
    </w:p>
    <w:p w14:paraId="4F56745A" w14:textId="77777777" w:rsidR="004E5C7F" w:rsidRPr="00C1717D" w:rsidRDefault="004E5C7F" w:rsidP="00FF6DF9">
      <w:pPr>
        <w:pStyle w:val="Heading1"/>
      </w:pPr>
      <w:r w:rsidRPr="00C1717D">
        <w:t>Federal Operating Permit Program</w:t>
      </w:r>
    </w:p>
    <w:p w14:paraId="42BA86F9" w14:textId="77777777" w:rsidR="004E5C7F" w:rsidRPr="00C1717D" w:rsidRDefault="004E5C7F" w:rsidP="00FF6DF9">
      <w:pPr>
        <w:pStyle w:val="Heading1"/>
      </w:pPr>
      <w:bookmarkStart w:id="103" w:name="TBL13h"/>
      <w:r w:rsidRPr="00C1717D">
        <w:t>Table 13h</w:t>
      </w:r>
      <w:bookmarkEnd w:id="103"/>
      <w:r w:rsidRPr="00C1717D">
        <w:t>:  Title 40 Code of Federal Regulations Part 63 (40 CFR Part 63)</w:t>
      </w:r>
    </w:p>
    <w:p w14:paraId="08D8D5FA" w14:textId="5FB318D0" w:rsidR="004E5C7F" w:rsidRDefault="004E5C7F" w:rsidP="00FF6DF9">
      <w:pPr>
        <w:pStyle w:val="Heading1"/>
      </w:pPr>
      <w:r w:rsidRPr="00C1717D">
        <w:t>Subpart HH:  National Emission Standard for Hazardous Air Pollutants f</w:t>
      </w:r>
      <w:r w:rsidRPr="007F7982">
        <w:t>rom Oil and Natural Gas Production Facilities</w:t>
      </w:r>
    </w:p>
    <w:p w14:paraId="4A726475" w14:textId="77777777" w:rsidR="00044E85" w:rsidRPr="00C1717D" w:rsidRDefault="00044E85" w:rsidP="00FF6DF9">
      <w:pPr>
        <w:pStyle w:val="Heading1"/>
      </w:pPr>
      <w:r w:rsidRPr="00C1717D">
        <w:t>Texas Commission on Environmental Quality</w:t>
      </w:r>
    </w:p>
    <w:p w14:paraId="0195914B" w14:textId="77777777" w:rsidR="004E5C7F" w:rsidRDefault="004E5C7F" w:rsidP="0037333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h: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59F1B57A" w14:textId="77777777" w:rsidTr="00286F80">
        <w:trPr>
          <w:cantSplit/>
          <w:tblHeader/>
        </w:trPr>
        <w:tc>
          <w:tcPr>
            <w:tcW w:w="4800" w:type="dxa"/>
            <w:shd w:val="clear" w:color="auto" w:fill="D9D9D9" w:themeFill="background1" w:themeFillShade="D9"/>
          </w:tcPr>
          <w:p w14:paraId="61F3A9E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BCB1ECC"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A696FC6"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E314BBC" w14:textId="77777777" w:rsidTr="00286F80">
        <w:trPr>
          <w:cantSplit/>
          <w:tblHeader/>
        </w:trPr>
        <w:tc>
          <w:tcPr>
            <w:tcW w:w="4800" w:type="dxa"/>
          </w:tcPr>
          <w:p w14:paraId="28CBEC27" w14:textId="77777777" w:rsidR="004E5C7F" w:rsidRPr="004E569E" w:rsidRDefault="004E5C7F" w:rsidP="00286F80">
            <w:pPr>
              <w:rPr>
                <w:rFonts w:asciiTheme="majorHAnsi" w:hAnsiTheme="majorHAnsi" w:cstheme="majorHAnsi"/>
                <w:sz w:val="20"/>
                <w:szCs w:val="20"/>
              </w:rPr>
            </w:pPr>
          </w:p>
        </w:tc>
        <w:tc>
          <w:tcPr>
            <w:tcW w:w="4800" w:type="dxa"/>
          </w:tcPr>
          <w:p w14:paraId="322F5E0C" w14:textId="77777777" w:rsidR="004E5C7F" w:rsidRPr="004E569E" w:rsidRDefault="004E5C7F" w:rsidP="00286F80">
            <w:pPr>
              <w:rPr>
                <w:rFonts w:asciiTheme="majorHAnsi" w:hAnsiTheme="majorHAnsi" w:cstheme="majorHAnsi"/>
                <w:sz w:val="20"/>
                <w:szCs w:val="20"/>
              </w:rPr>
            </w:pPr>
          </w:p>
        </w:tc>
        <w:tc>
          <w:tcPr>
            <w:tcW w:w="4800" w:type="dxa"/>
          </w:tcPr>
          <w:p w14:paraId="5E37CFF1" w14:textId="77777777" w:rsidR="004E5C7F" w:rsidRPr="004E569E" w:rsidRDefault="004E5C7F" w:rsidP="00286F80">
            <w:pPr>
              <w:rPr>
                <w:rFonts w:asciiTheme="majorHAnsi" w:hAnsiTheme="majorHAnsi" w:cstheme="majorHAnsi"/>
                <w:sz w:val="20"/>
                <w:szCs w:val="20"/>
              </w:rPr>
            </w:pPr>
          </w:p>
        </w:tc>
      </w:tr>
    </w:tbl>
    <w:p w14:paraId="64333673"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h:  Title 40 Code of Federal Regulations Part 63 (40 CFR Part 63)&#10;Subpart HH:  National Emission Standard for Hazardous Air Pollutants from Oil and Natural Gas Production Facilities&#10;"/>
      </w:tblPr>
      <w:tblGrid>
        <w:gridCol w:w="2399"/>
        <w:gridCol w:w="2258"/>
        <w:gridCol w:w="2790"/>
        <w:gridCol w:w="2151"/>
        <w:gridCol w:w="2259"/>
        <w:gridCol w:w="2543"/>
      </w:tblGrid>
      <w:tr w:rsidR="004E5C7F" w:rsidRPr="004E569E" w14:paraId="07438B1D" w14:textId="77777777" w:rsidTr="00286F80">
        <w:trPr>
          <w:cantSplit/>
          <w:tblHeader/>
        </w:trPr>
        <w:tc>
          <w:tcPr>
            <w:tcW w:w="2399" w:type="dxa"/>
            <w:tcBorders>
              <w:top w:val="double" w:sz="6" w:space="0" w:color="auto"/>
              <w:bottom w:val="nil"/>
            </w:tcBorders>
            <w:shd w:val="clear" w:color="auto" w:fill="D9D9D9" w:themeFill="background1" w:themeFillShade="D9"/>
          </w:tcPr>
          <w:p w14:paraId="1BBCBABD" w14:textId="77777777" w:rsidR="004E5C7F" w:rsidRPr="004E569E" w:rsidRDefault="004E5C7F" w:rsidP="00F219A5">
            <w:pPr>
              <w:rPr>
                <w:sz w:val="20"/>
                <w:szCs w:val="20"/>
              </w:rPr>
            </w:pPr>
          </w:p>
        </w:tc>
        <w:tc>
          <w:tcPr>
            <w:tcW w:w="2258" w:type="dxa"/>
            <w:tcBorders>
              <w:top w:val="double" w:sz="6" w:space="0" w:color="auto"/>
              <w:bottom w:val="nil"/>
            </w:tcBorders>
            <w:shd w:val="clear" w:color="auto" w:fill="D9D9D9" w:themeFill="background1" w:themeFillShade="D9"/>
          </w:tcPr>
          <w:p w14:paraId="325499C9" w14:textId="77777777" w:rsidR="004E5C7F" w:rsidRPr="004E569E" w:rsidRDefault="004E5C7F" w:rsidP="00F219A5">
            <w:pPr>
              <w:rPr>
                <w:sz w:val="20"/>
                <w:szCs w:val="20"/>
              </w:rPr>
            </w:pPr>
          </w:p>
        </w:tc>
        <w:tc>
          <w:tcPr>
            <w:tcW w:w="2790" w:type="dxa"/>
            <w:tcBorders>
              <w:top w:val="double" w:sz="6" w:space="0" w:color="auto"/>
              <w:bottom w:val="single" w:sz="6" w:space="0" w:color="auto"/>
              <w:right w:val="nil"/>
            </w:tcBorders>
            <w:shd w:val="clear" w:color="auto" w:fill="D9D9D9" w:themeFill="background1" w:themeFillShade="D9"/>
          </w:tcPr>
          <w:p w14:paraId="729C858A" w14:textId="77777777" w:rsidR="004E5C7F" w:rsidRPr="004E569E" w:rsidRDefault="004E5C7F" w:rsidP="00286F80">
            <w:pPr>
              <w:jc w:val="center"/>
              <w:rPr>
                <w:b/>
                <w:bCs/>
                <w:sz w:val="20"/>
                <w:szCs w:val="20"/>
              </w:rPr>
            </w:pPr>
            <w:r w:rsidRPr="004E569E">
              <w:rPr>
                <w:b/>
                <w:bCs/>
                <w:sz w:val="20"/>
                <w:szCs w:val="20"/>
              </w:rPr>
              <w:t>Title 40 CFR Part 63,</w:t>
            </w:r>
          </w:p>
        </w:tc>
        <w:tc>
          <w:tcPr>
            <w:tcW w:w="2151" w:type="dxa"/>
            <w:tcBorders>
              <w:top w:val="double" w:sz="6" w:space="0" w:color="auto"/>
              <w:left w:val="nil"/>
              <w:bottom w:val="single" w:sz="6" w:space="0" w:color="auto"/>
              <w:right w:val="nil"/>
            </w:tcBorders>
            <w:shd w:val="clear" w:color="auto" w:fill="D9D9D9" w:themeFill="background1" w:themeFillShade="D9"/>
          </w:tcPr>
          <w:p w14:paraId="79BBF0F2" w14:textId="77777777" w:rsidR="004E5C7F" w:rsidRPr="004E569E" w:rsidRDefault="004E5C7F" w:rsidP="00F219A5">
            <w:pPr>
              <w:rPr>
                <w:b/>
                <w:bCs/>
                <w:sz w:val="20"/>
                <w:szCs w:val="20"/>
              </w:rPr>
            </w:pPr>
            <w:r w:rsidRPr="004E569E">
              <w:rPr>
                <w:b/>
                <w:bCs/>
                <w:sz w:val="20"/>
                <w:szCs w:val="20"/>
              </w:rPr>
              <w:t>Subpart HH Fugitive</w:t>
            </w:r>
          </w:p>
        </w:tc>
        <w:tc>
          <w:tcPr>
            <w:tcW w:w="2259" w:type="dxa"/>
            <w:tcBorders>
              <w:top w:val="double" w:sz="6" w:space="0" w:color="auto"/>
              <w:left w:val="nil"/>
              <w:bottom w:val="single" w:sz="6" w:space="0" w:color="auto"/>
              <w:right w:val="nil"/>
            </w:tcBorders>
            <w:shd w:val="clear" w:color="auto" w:fill="D9D9D9" w:themeFill="background1" w:themeFillShade="D9"/>
          </w:tcPr>
          <w:p w14:paraId="3A1770D2" w14:textId="77777777" w:rsidR="004E5C7F" w:rsidRPr="004E569E" w:rsidRDefault="004E5C7F" w:rsidP="00F219A5">
            <w:pPr>
              <w:rPr>
                <w:b/>
                <w:bCs/>
                <w:sz w:val="20"/>
                <w:szCs w:val="20"/>
              </w:rPr>
            </w:pPr>
            <w:r w:rsidRPr="004E569E">
              <w:rPr>
                <w:b/>
                <w:bCs/>
                <w:sz w:val="20"/>
                <w:szCs w:val="20"/>
              </w:rPr>
              <w:t>Unit Components</w:t>
            </w:r>
          </w:p>
        </w:tc>
        <w:tc>
          <w:tcPr>
            <w:tcW w:w="2543" w:type="dxa"/>
            <w:tcBorders>
              <w:top w:val="double" w:sz="6" w:space="0" w:color="auto"/>
              <w:left w:val="nil"/>
              <w:bottom w:val="single" w:sz="6" w:space="0" w:color="auto"/>
            </w:tcBorders>
            <w:shd w:val="clear" w:color="auto" w:fill="D9D9D9" w:themeFill="background1" w:themeFillShade="D9"/>
          </w:tcPr>
          <w:p w14:paraId="304FFA56" w14:textId="77777777" w:rsidR="004E5C7F" w:rsidRPr="004E569E" w:rsidRDefault="004E5C7F" w:rsidP="00F219A5">
            <w:pPr>
              <w:rPr>
                <w:b/>
                <w:bCs/>
                <w:sz w:val="20"/>
                <w:szCs w:val="20"/>
              </w:rPr>
            </w:pPr>
            <w:r w:rsidRPr="004E569E">
              <w:rPr>
                <w:b/>
                <w:bCs/>
                <w:sz w:val="20"/>
                <w:szCs w:val="20"/>
              </w:rPr>
              <w:t>(continued)</w:t>
            </w:r>
          </w:p>
        </w:tc>
      </w:tr>
      <w:tr w:rsidR="004E5C7F" w14:paraId="05706BFD"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453C9128" w14:textId="77777777" w:rsidR="004E5C7F" w:rsidRPr="00CD4CCB" w:rsidRDefault="004E5C7F" w:rsidP="00286F80">
            <w:pPr>
              <w:jc w:val="center"/>
              <w:rPr>
                <w:b/>
                <w:bCs/>
              </w:rPr>
            </w:pPr>
            <w:r w:rsidRPr="00CD4CCB">
              <w:rPr>
                <w:b/>
                <w:bCs/>
                <w:color w:val="auto"/>
                <w:sz w:val="20"/>
                <w:szCs w:val="20"/>
              </w:rPr>
              <w:t>Unit ID No.</w:t>
            </w:r>
          </w:p>
        </w:tc>
        <w:tc>
          <w:tcPr>
            <w:tcW w:w="2258" w:type="dxa"/>
            <w:tcBorders>
              <w:top w:val="nil"/>
              <w:bottom w:val="single" w:sz="6" w:space="0" w:color="auto"/>
            </w:tcBorders>
            <w:shd w:val="clear" w:color="auto" w:fill="D9D9D9" w:themeFill="background1" w:themeFillShade="D9"/>
            <w:vAlign w:val="bottom"/>
          </w:tcPr>
          <w:p w14:paraId="3F997928" w14:textId="77777777" w:rsidR="004E5C7F" w:rsidRPr="00CD4CCB" w:rsidRDefault="004E5C7F" w:rsidP="00286F80">
            <w:pPr>
              <w:jc w:val="center"/>
              <w:rPr>
                <w:b/>
                <w:bCs/>
              </w:rPr>
            </w:pPr>
            <w:r w:rsidRPr="00CD4CCB">
              <w:rPr>
                <w:b/>
                <w:bCs/>
                <w:color w:val="auto"/>
                <w:sz w:val="20"/>
                <w:szCs w:val="20"/>
              </w:rPr>
              <w:t>SOP Index No.</w:t>
            </w:r>
          </w:p>
        </w:tc>
        <w:tc>
          <w:tcPr>
            <w:tcW w:w="2790" w:type="dxa"/>
            <w:tcBorders>
              <w:top w:val="single" w:sz="6" w:space="0" w:color="auto"/>
            </w:tcBorders>
            <w:shd w:val="clear" w:color="auto" w:fill="D9D9D9" w:themeFill="background1" w:themeFillShade="D9"/>
            <w:vAlign w:val="bottom"/>
          </w:tcPr>
          <w:p w14:paraId="7DC9D443" w14:textId="77777777" w:rsidR="004E5C7F" w:rsidRPr="00CD4CCB" w:rsidRDefault="004E5C7F" w:rsidP="00286F80">
            <w:pPr>
              <w:jc w:val="center"/>
              <w:rPr>
                <w:b/>
                <w:bCs/>
              </w:rPr>
            </w:pPr>
            <w:r w:rsidRPr="00CD4CCB">
              <w:rPr>
                <w:b/>
                <w:bCs/>
                <w:sz w:val="20"/>
                <w:szCs w:val="20"/>
              </w:rPr>
              <w:t>Flanges and Other Connectors</w:t>
            </w:r>
          </w:p>
        </w:tc>
        <w:tc>
          <w:tcPr>
            <w:tcW w:w="2151" w:type="dxa"/>
            <w:tcBorders>
              <w:top w:val="single" w:sz="6" w:space="0" w:color="auto"/>
            </w:tcBorders>
            <w:shd w:val="clear" w:color="auto" w:fill="D9D9D9" w:themeFill="background1" w:themeFillShade="D9"/>
            <w:vAlign w:val="bottom"/>
          </w:tcPr>
          <w:p w14:paraId="42E0FB49" w14:textId="77777777" w:rsidR="004E5C7F" w:rsidRPr="00CD4CCB" w:rsidRDefault="004E5C7F" w:rsidP="00286F80">
            <w:pPr>
              <w:jc w:val="center"/>
              <w:rPr>
                <w:b/>
                <w:bCs/>
              </w:rPr>
            </w:pPr>
            <w:r w:rsidRPr="00CD4CCB">
              <w:rPr>
                <w:b/>
                <w:bCs/>
                <w:sz w:val="20"/>
                <w:szCs w:val="20"/>
              </w:rPr>
              <w:t>AMEL</w:t>
            </w:r>
          </w:p>
        </w:tc>
        <w:tc>
          <w:tcPr>
            <w:tcW w:w="2259" w:type="dxa"/>
            <w:tcBorders>
              <w:top w:val="single" w:sz="6" w:space="0" w:color="auto"/>
            </w:tcBorders>
            <w:shd w:val="clear" w:color="auto" w:fill="D9D9D9" w:themeFill="background1" w:themeFillShade="D9"/>
            <w:vAlign w:val="bottom"/>
          </w:tcPr>
          <w:p w14:paraId="4C14FD8E" w14:textId="77777777" w:rsidR="004E5C7F" w:rsidRPr="00CD4CCB" w:rsidRDefault="004E5C7F" w:rsidP="00286F80">
            <w:pPr>
              <w:jc w:val="center"/>
              <w:rPr>
                <w:b/>
                <w:bCs/>
              </w:rPr>
            </w:pPr>
            <w:r w:rsidRPr="00CD4CCB">
              <w:rPr>
                <w:b/>
                <w:bCs/>
                <w:sz w:val="20"/>
                <w:szCs w:val="20"/>
              </w:rPr>
              <w:t>AMEL ID No.</w:t>
            </w:r>
          </w:p>
        </w:tc>
        <w:tc>
          <w:tcPr>
            <w:tcW w:w="2543" w:type="dxa"/>
            <w:tcBorders>
              <w:top w:val="single" w:sz="6" w:space="0" w:color="auto"/>
            </w:tcBorders>
            <w:shd w:val="clear" w:color="auto" w:fill="D9D9D9" w:themeFill="background1" w:themeFillShade="D9"/>
            <w:vAlign w:val="bottom"/>
          </w:tcPr>
          <w:p w14:paraId="5C5008DA" w14:textId="77777777" w:rsidR="004E5C7F" w:rsidRPr="00CD4CCB" w:rsidRDefault="004E5C7F" w:rsidP="00286F80">
            <w:pPr>
              <w:jc w:val="center"/>
              <w:rPr>
                <w:b/>
                <w:bCs/>
              </w:rPr>
            </w:pPr>
            <w:r w:rsidRPr="00CD4CCB">
              <w:rPr>
                <w:b/>
                <w:bCs/>
                <w:sz w:val="20"/>
                <w:szCs w:val="20"/>
              </w:rPr>
              <w:t xml:space="preserve">Complying </w:t>
            </w:r>
            <w:r>
              <w:rPr>
                <w:b/>
                <w:bCs/>
                <w:sz w:val="20"/>
                <w:szCs w:val="20"/>
              </w:rPr>
              <w:t>w</w:t>
            </w:r>
            <w:r w:rsidRPr="00CD4CCB">
              <w:rPr>
                <w:b/>
                <w:bCs/>
                <w:sz w:val="20"/>
                <w:szCs w:val="20"/>
              </w:rPr>
              <w:t>ith § 61.242-8</w:t>
            </w:r>
          </w:p>
        </w:tc>
      </w:tr>
      <w:tr w:rsidR="004E5C7F" w14:paraId="58737138" w14:textId="77777777" w:rsidTr="00286F80">
        <w:trPr>
          <w:cantSplit/>
          <w:trHeight w:val="346"/>
          <w:tblHeader/>
        </w:trPr>
        <w:tc>
          <w:tcPr>
            <w:tcW w:w="2399" w:type="dxa"/>
            <w:tcBorders>
              <w:top w:val="single" w:sz="6" w:space="0" w:color="auto"/>
            </w:tcBorders>
          </w:tcPr>
          <w:p w14:paraId="44EB85C1" w14:textId="77777777" w:rsidR="004E5C7F" w:rsidRDefault="004E5C7F" w:rsidP="00F219A5"/>
        </w:tc>
        <w:tc>
          <w:tcPr>
            <w:tcW w:w="2258" w:type="dxa"/>
            <w:tcBorders>
              <w:top w:val="single" w:sz="6" w:space="0" w:color="auto"/>
            </w:tcBorders>
          </w:tcPr>
          <w:p w14:paraId="1A770379" w14:textId="77777777" w:rsidR="004E5C7F" w:rsidRDefault="004E5C7F" w:rsidP="00F219A5"/>
        </w:tc>
        <w:tc>
          <w:tcPr>
            <w:tcW w:w="2790" w:type="dxa"/>
          </w:tcPr>
          <w:p w14:paraId="62CD01EF" w14:textId="77777777" w:rsidR="004E5C7F" w:rsidRDefault="004E5C7F" w:rsidP="00F219A5"/>
        </w:tc>
        <w:tc>
          <w:tcPr>
            <w:tcW w:w="2151" w:type="dxa"/>
          </w:tcPr>
          <w:p w14:paraId="6DD02AE1" w14:textId="77777777" w:rsidR="004E5C7F" w:rsidRDefault="004E5C7F" w:rsidP="00F219A5"/>
        </w:tc>
        <w:tc>
          <w:tcPr>
            <w:tcW w:w="2259" w:type="dxa"/>
          </w:tcPr>
          <w:p w14:paraId="6609D9A5" w14:textId="77777777" w:rsidR="004E5C7F" w:rsidRDefault="004E5C7F" w:rsidP="00F219A5"/>
        </w:tc>
        <w:tc>
          <w:tcPr>
            <w:tcW w:w="2543" w:type="dxa"/>
          </w:tcPr>
          <w:p w14:paraId="22EF7BF7" w14:textId="77777777" w:rsidR="004E5C7F" w:rsidRDefault="004E5C7F" w:rsidP="00F219A5"/>
        </w:tc>
      </w:tr>
      <w:tr w:rsidR="004E5C7F" w14:paraId="69751665" w14:textId="77777777" w:rsidTr="00286F80">
        <w:trPr>
          <w:cantSplit/>
          <w:trHeight w:val="346"/>
          <w:tblHeader/>
        </w:trPr>
        <w:tc>
          <w:tcPr>
            <w:tcW w:w="2399" w:type="dxa"/>
          </w:tcPr>
          <w:p w14:paraId="5FCB5DEA" w14:textId="77777777" w:rsidR="004E5C7F" w:rsidRDefault="004E5C7F" w:rsidP="00F219A5"/>
        </w:tc>
        <w:tc>
          <w:tcPr>
            <w:tcW w:w="2258" w:type="dxa"/>
          </w:tcPr>
          <w:p w14:paraId="17DEBB6B" w14:textId="77777777" w:rsidR="004E5C7F" w:rsidRDefault="004E5C7F" w:rsidP="00F219A5"/>
        </w:tc>
        <w:tc>
          <w:tcPr>
            <w:tcW w:w="2790" w:type="dxa"/>
          </w:tcPr>
          <w:p w14:paraId="56C8B071" w14:textId="77777777" w:rsidR="004E5C7F" w:rsidRDefault="004E5C7F" w:rsidP="00F219A5"/>
        </w:tc>
        <w:tc>
          <w:tcPr>
            <w:tcW w:w="2151" w:type="dxa"/>
          </w:tcPr>
          <w:p w14:paraId="6C25BE35" w14:textId="77777777" w:rsidR="004E5C7F" w:rsidRDefault="004E5C7F" w:rsidP="00F219A5"/>
        </w:tc>
        <w:tc>
          <w:tcPr>
            <w:tcW w:w="2259" w:type="dxa"/>
          </w:tcPr>
          <w:p w14:paraId="7EFEEB50" w14:textId="77777777" w:rsidR="004E5C7F" w:rsidRDefault="004E5C7F" w:rsidP="00F219A5"/>
        </w:tc>
        <w:tc>
          <w:tcPr>
            <w:tcW w:w="2543" w:type="dxa"/>
          </w:tcPr>
          <w:p w14:paraId="14966A34" w14:textId="77777777" w:rsidR="004E5C7F" w:rsidRDefault="004E5C7F" w:rsidP="00F219A5"/>
        </w:tc>
      </w:tr>
      <w:tr w:rsidR="004E5C7F" w14:paraId="0CA6CE83" w14:textId="77777777" w:rsidTr="00286F80">
        <w:trPr>
          <w:cantSplit/>
          <w:trHeight w:val="346"/>
          <w:tblHeader/>
        </w:trPr>
        <w:tc>
          <w:tcPr>
            <w:tcW w:w="2399" w:type="dxa"/>
          </w:tcPr>
          <w:p w14:paraId="4BE901CC" w14:textId="77777777" w:rsidR="004E5C7F" w:rsidRDefault="004E5C7F" w:rsidP="00F219A5"/>
        </w:tc>
        <w:tc>
          <w:tcPr>
            <w:tcW w:w="2258" w:type="dxa"/>
          </w:tcPr>
          <w:p w14:paraId="44F6D889" w14:textId="77777777" w:rsidR="004E5C7F" w:rsidRDefault="004E5C7F" w:rsidP="00F219A5"/>
        </w:tc>
        <w:tc>
          <w:tcPr>
            <w:tcW w:w="2790" w:type="dxa"/>
          </w:tcPr>
          <w:p w14:paraId="4CDDC90D" w14:textId="77777777" w:rsidR="004E5C7F" w:rsidRDefault="004E5C7F" w:rsidP="00F219A5"/>
        </w:tc>
        <w:tc>
          <w:tcPr>
            <w:tcW w:w="2151" w:type="dxa"/>
          </w:tcPr>
          <w:p w14:paraId="7376C3EC" w14:textId="77777777" w:rsidR="004E5C7F" w:rsidRDefault="004E5C7F" w:rsidP="00F219A5"/>
        </w:tc>
        <w:tc>
          <w:tcPr>
            <w:tcW w:w="2259" w:type="dxa"/>
          </w:tcPr>
          <w:p w14:paraId="2E472A86" w14:textId="77777777" w:rsidR="004E5C7F" w:rsidRDefault="004E5C7F" w:rsidP="00F219A5"/>
        </w:tc>
        <w:tc>
          <w:tcPr>
            <w:tcW w:w="2543" w:type="dxa"/>
          </w:tcPr>
          <w:p w14:paraId="7B371ED5" w14:textId="77777777" w:rsidR="004E5C7F" w:rsidRDefault="004E5C7F" w:rsidP="00F219A5"/>
        </w:tc>
      </w:tr>
      <w:tr w:rsidR="004E5C7F" w14:paraId="60448A7B" w14:textId="77777777" w:rsidTr="00286F80">
        <w:trPr>
          <w:cantSplit/>
          <w:trHeight w:val="346"/>
          <w:tblHeader/>
        </w:trPr>
        <w:tc>
          <w:tcPr>
            <w:tcW w:w="2399" w:type="dxa"/>
          </w:tcPr>
          <w:p w14:paraId="764D3840" w14:textId="77777777" w:rsidR="004E5C7F" w:rsidRDefault="004E5C7F" w:rsidP="00F219A5"/>
        </w:tc>
        <w:tc>
          <w:tcPr>
            <w:tcW w:w="2258" w:type="dxa"/>
          </w:tcPr>
          <w:p w14:paraId="0B73E617" w14:textId="77777777" w:rsidR="004E5C7F" w:rsidRDefault="004E5C7F" w:rsidP="00F219A5"/>
        </w:tc>
        <w:tc>
          <w:tcPr>
            <w:tcW w:w="2790" w:type="dxa"/>
          </w:tcPr>
          <w:p w14:paraId="784EB720" w14:textId="77777777" w:rsidR="004E5C7F" w:rsidRDefault="004E5C7F" w:rsidP="00F219A5"/>
        </w:tc>
        <w:tc>
          <w:tcPr>
            <w:tcW w:w="2151" w:type="dxa"/>
          </w:tcPr>
          <w:p w14:paraId="7ED43E5B" w14:textId="77777777" w:rsidR="004E5C7F" w:rsidRDefault="004E5C7F" w:rsidP="00F219A5"/>
        </w:tc>
        <w:tc>
          <w:tcPr>
            <w:tcW w:w="2259" w:type="dxa"/>
          </w:tcPr>
          <w:p w14:paraId="2F693374" w14:textId="77777777" w:rsidR="004E5C7F" w:rsidRDefault="004E5C7F" w:rsidP="00F219A5"/>
        </w:tc>
        <w:tc>
          <w:tcPr>
            <w:tcW w:w="2543" w:type="dxa"/>
          </w:tcPr>
          <w:p w14:paraId="71E7AF7F" w14:textId="77777777" w:rsidR="004E5C7F" w:rsidRDefault="004E5C7F" w:rsidP="00F219A5"/>
        </w:tc>
      </w:tr>
      <w:tr w:rsidR="004E5C7F" w14:paraId="0363494F" w14:textId="77777777" w:rsidTr="00286F80">
        <w:trPr>
          <w:cantSplit/>
          <w:trHeight w:val="346"/>
          <w:tblHeader/>
        </w:trPr>
        <w:tc>
          <w:tcPr>
            <w:tcW w:w="2399" w:type="dxa"/>
          </w:tcPr>
          <w:p w14:paraId="40816787" w14:textId="77777777" w:rsidR="004E5C7F" w:rsidRDefault="004E5C7F" w:rsidP="00F219A5"/>
        </w:tc>
        <w:tc>
          <w:tcPr>
            <w:tcW w:w="2258" w:type="dxa"/>
          </w:tcPr>
          <w:p w14:paraId="3F6D6D86" w14:textId="77777777" w:rsidR="004E5C7F" w:rsidRDefault="004E5C7F" w:rsidP="00F219A5"/>
        </w:tc>
        <w:tc>
          <w:tcPr>
            <w:tcW w:w="2790" w:type="dxa"/>
          </w:tcPr>
          <w:p w14:paraId="640F9275" w14:textId="77777777" w:rsidR="004E5C7F" w:rsidRDefault="004E5C7F" w:rsidP="00F219A5"/>
        </w:tc>
        <w:tc>
          <w:tcPr>
            <w:tcW w:w="2151" w:type="dxa"/>
          </w:tcPr>
          <w:p w14:paraId="4472781B" w14:textId="77777777" w:rsidR="004E5C7F" w:rsidRDefault="004E5C7F" w:rsidP="00F219A5"/>
        </w:tc>
        <w:tc>
          <w:tcPr>
            <w:tcW w:w="2259" w:type="dxa"/>
          </w:tcPr>
          <w:p w14:paraId="76768955" w14:textId="77777777" w:rsidR="004E5C7F" w:rsidRDefault="004E5C7F" w:rsidP="00F219A5"/>
        </w:tc>
        <w:tc>
          <w:tcPr>
            <w:tcW w:w="2543" w:type="dxa"/>
          </w:tcPr>
          <w:p w14:paraId="3C7F86CD" w14:textId="77777777" w:rsidR="004E5C7F" w:rsidRDefault="004E5C7F" w:rsidP="00F219A5"/>
        </w:tc>
      </w:tr>
      <w:tr w:rsidR="004E5C7F" w14:paraId="27B72F2D" w14:textId="77777777" w:rsidTr="00286F80">
        <w:trPr>
          <w:cantSplit/>
          <w:trHeight w:val="346"/>
          <w:tblHeader/>
        </w:trPr>
        <w:tc>
          <w:tcPr>
            <w:tcW w:w="2399" w:type="dxa"/>
          </w:tcPr>
          <w:p w14:paraId="12FFFF38" w14:textId="77777777" w:rsidR="004E5C7F" w:rsidRDefault="004E5C7F" w:rsidP="00F219A5"/>
        </w:tc>
        <w:tc>
          <w:tcPr>
            <w:tcW w:w="2258" w:type="dxa"/>
          </w:tcPr>
          <w:p w14:paraId="01EEBE92" w14:textId="77777777" w:rsidR="004E5C7F" w:rsidRDefault="004E5C7F" w:rsidP="00F219A5"/>
        </w:tc>
        <w:tc>
          <w:tcPr>
            <w:tcW w:w="2790" w:type="dxa"/>
          </w:tcPr>
          <w:p w14:paraId="3F11957F" w14:textId="77777777" w:rsidR="004E5C7F" w:rsidRDefault="004E5C7F" w:rsidP="00F219A5"/>
        </w:tc>
        <w:tc>
          <w:tcPr>
            <w:tcW w:w="2151" w:type="dxa"/>
          </w:tcPr>
          <w:p w14:paraId="20A0F44B" w14:textId="77777777" w:rsidR="004E5C7F" w:rsidRDefault="004E5C7F" w:rsidP="00F219A5"/>
        </w:tc>
        <w:tc>
          <w:tcPr>
            <w:tcW w:w="2259" w:type="dxa"/>
          </w:tcPr>
          <w:p w14:paraId="59C8B2D7" w14:textId="77777777" w:rsidR="004E5C7F" w:rsidRDefault="004E5C7F" w:rsidP="00F219A5"/>
        </w:tc>
        <w:tc>
          <w:tcPr>
            <w:tcW w:w="2543" w:type="dxa"/>
          </w:tcPr>
          <w:p w14:paraId="0381DAE5" w14:textId="77777777" w:rsidR="004E5C7F" w:rsidRDefault="004E5C7F" w:rsidP="00F219A5"/>
        </w:tc>
      </w:tr>
      <w:tr w:rsidR="004E5C7F" w14:paraId="0C36E234" w14:textId="77777777" w:rsidTr="00286F80">
        <w:trPr>
          <w:cantSplit/>
          <w:trHeight w:val="346"/>
          <w:tblHeader/>
        </w:trPr>
        <w:tc>
          <w:tcPr>
            <w:tcW w:w="2399" w:type="dxa"/>
          </w:tcPr>
          <w:p w14:paraId="39999CBA" w14:textId="77777777" w:rsidR="004E5C7F" w:rsidRDefault="004E5C7F" w:rsidP="00F219A5"/>
        </w:tc>
        <w:tc>
          <w:tcPr>
            <w:tcW w:w="2258" w:type="dxa"/>
          </w:tcPr>
          <w:p w14:paraId="551E5B11" w14:textId="77777777" w:rsidR="004E5C7F" w:rsidRDefault="004E5C7F" w:rsidP="00F219A5"/>
        </w:tc>
        <w:tc>
          <w:tcPr>
            <w:tcW w:w="2790" w:type="dxa"/>
          </w:tcPr>
          <w:p w14:paraId="089890AB" w14:textId="77777777" w:rsidR="004E5C7F" w:rsidRDefault="004E5C7F" w:rsidP="00F219A5"/>
        </w:tc>
        <w:tc>
          <w:tcPr>
            <w:tcW w:w="2151" w:type="dxa"/>
          </w:tcPr>
          <w:p w14:paraId="5FF29C67" w14:textId="77777777" w:rsidR="004E5C7F" w:rsidRDefault="004E5C7F" w:rsidP="00F219A5"/>
        </w:tc>
        <w:tc>
          <w:tcPr>
            <w:tcW w:w="2259" w:type="dxa"/>
          </w:tcPr>
          <w:p w14:paraId="796702AA" w14:textId="77777777" w:rsidR="004E5C7F" w:rsidRDefault="004E5C7F" w:rsidP="00F219A5"/>
        </w:tc>
        <w:tc>
          <w:tcPr>
            <w:tcW w:w="2543" w:type="dxa"/>
          </w:tcPr>
          <w:p w14:paraId="7FDE3F7F" w14:textId="77777777" w:rsidR="004E5C7F" w:rsidRDefault="004E5C7F" w:rsidP="00F219A5"/>
        </w:tc>
      </w:tr>
      <w:tr w:rsidR="004E5C7F" w14:paraId="1D2DAC15" w14:textId="77777777" w:rsidTr="00286F80">
        <w:trPr>
          <w:cantSplit/>
          <w:trHeight w:val="346"/>
          <w:tblHeader/>
        </w:trPr>
        <w:tc>
          <w:tcPr>
            <w:tcW w:w="2399" w:type="dxa"/>
          </w:tcPr>
          <w:p w14:paraId="30908A22" w14:textId="77777777" w:rsidR="004E5C7F" w:rsidRDefault="004E5C7F" w:rsidP="00F219A5"/>
        </w:tc>
        <w:tc>
          <w:tcPr>
            <w:tcW w:w="2258" w:type="dxa"/>
          </w:tcPr>
          <w:p w14:paraId="340FF865" w14:textId="77777777" w:rsidR="004E5C7F" w:rsidRDefault="004E5C7F" w:rsidP="00F219A5"/>
        </w:tc>
        <w:tc>
          <w:tcPr>
            <w:tcW w:w="2790" w:type="dxa"/>
          </w:tcPr>
          <w:p w14:paraId="63B8FD73" w14:textId="77777777" w:rsidR="004E5C7F" w:rsidRDefault="004E5C7F" w:rsidP="00F219A5"/>
        </w:tc>
        <w:tc>
          <w:tcPr>
            <w:tcW w:w="2151" w:type="dxa"/>
          </w:tcPr>
          <w:p w14:paraId="4AE01EE9" w14:textId="77777777" w:rsidR="004E5C7F" w:rsidRDefault="004E5C7F" w:rsidP="00F219A5"/>
        </w:tc>
        <w:tc>
          <w:tcPr>
            <w:tcW w:w="2259" w:type="dxa"/>
          </w:tcPr>
          <w:p w14:paraId="130EAD55" w14:textId="77777777" w:rsidR="004E5C7F" w:rsidRDefault="004E5C7F" w:rsidP="00F219A5"/>
        </w:tc>
        <w:tc>
          <w:tcPr>
            <w:tcW w:w="2543" w:type="dxa"/>
          </w:tcPr>
          <w:p w14:paraId="351C63CE" w14:textId="77777777" w:rsidR="004E5C7F" w:rsidRDefault="004E5C7F" w:rsidP="00F219A5"/>
        </w:tc>
      </w:tr>
      <w:tr w:rsidR="004E5C7F" w14:paraId="571664A8" w14:textId="77777777" w:rsidTr="00286F80">
        <w:trPr>
          <w:cantSplit/>
          <w:trHeight w:val="346"/>
          <w:tblHeader/>
        </w:trPr>
        <w:tc>
          <w:tcPr>
            <w:tcW w:w="2399" w:type="dxa"/>
          </w:tcPr>
          <w:p w14:paraId="7C2F57B9" w14:textId="77777777" w:rsidR="004E5C7F" w:rsidRDefault="004E5C7F" w:rsidP="00F219A5"/>
        </w:tc>
        <w:tc>
          <w:tcPr>
            <w:tcW w:w="2258" w:type="dxa"/>
          </w:tcPr>
          <w:p w14:paraId="3F4559F4" w14:textId="77777777" w:rsidR="004E5C7F" w:rsidRDefault="004E5C7F" w:rsidP="00F219A5"/>
        </w:tc>
        <w:tc>
          <w:tcPr>
            <w:tcW w:w="2790" w:type="dxa"/>
          </w:tcPr>
          <w:p w14:paraId="6298C852" w14:textId="77777777" w:rsidR="004E5C7F" w:rsidRDefault="004E5C7F" w:rsidP="00F219A5"/>
        </w:tc>
        <w:tc>
          <w:tcPr>
            <w:tcW w:w="2151" w:type="dxa"/>
          </w:tcPr>
          <w:p w14:paraId="1A49D419" w14:textId="77777777" w:rsidR="004E5C7F" w:rsidRDefault="004E5C7F" w:rsidP="00F219A5"/>
        </w:tc>
        <w:tc>
          <w:tcPr>
            <w:tcW w:w="2259" w:type="dxa"/>
          </w:tcPr>
          <w:p w14:paraId="1D5A828C" w14:textId="77777777" w:rsidR="004E5C7F" w:rsidRDefault="004E5C7F" w:rsidP="00F219A5"/>
        </w:tc>
        <w:tc>
          <w:tcPr>
            <w:tcW w:w="2543" w:type="dxa"/>
          </w:tcPr>
          <w:p w14:paraId="344F08EE" w14:textId="77777777" w:rsidR="004E5C7F" w:rsidRDefault="004E5C7F" w:rsidP="00F219A5"/>
        </w:tc>
      </w:tr>
      <w:tr w:rsidR="004E5C7F" w14:paraId="7D740391" w14:textId="77777777" w:rsidTr="00286F80">
        <w:trPr>
          <w:cantSplit/>
          <w:trHeight w:val="346"/>
          <w:tblHeader/>
        </w:trPr>
        <w:tc>
          <w:tcPr>
            <w:tcW w:w="2399" w:type="dxa"/>
          </w:tcPr>
          <w:p w14:paraId="112064D7" w14:textId="77777777" w:rsidR="004E5C7F" w:rsidRDefault="004E5C7F" w:rsidP="00F219A5"/>
        </w:tc>
        <w:tc>
          <w:tcPr>
            <w:tcW w:w="2258" w:type="dxa"/>
          </w:tcPr>
          <w:p w14:paraId="22C93D7C" w14:textId="77777777" w:rsidR="004E5C7F" w:rsidRDefault="004E5C7F" w:rsidP="00F219A5"/>
        </w:tc>
        <w:tc>
          <w:tcPr>
            <w:tcW w:w="2790" w:type="dxa"/>
          </w:tcPr>
          <w:p w14:paraId="1D488C6D" w14:textId="77777777" w:rsidR="004E5C7F" w:rsidRDefault="004E5C7F" w:rsidP="00F219A5"/>
        </w:tc>
        <w:tc>
          <w:tcPr>
            <w:tcW w:w="2151" w:type="dxa"/>
          </w:tcPr>
          <w:p w14:paraId="033FE4ED" w14:textId="77777777" w:rsidR="004E5C7F" w:rsidRDefault="004E5C7F" w:rsidP="00F219A5"/>
        </w:tc>
        <w:tc>
          <w:tcPr>
            <w:tcW w:w="2259" w:type="dxa"/>
          </w:tcPr>
          <w:p w14:paraId="453E1BD5" w14:textId="77777777" w:rsidR="004E5C7F" w:rsidRDefault="004E5C7F" w:rsidP="00F219A5"/>
        </w:tc>
        <w:tc>
          <w:tcPr>
            <w:tcW w:w="2543" w:type="dxa"/>
          </w:tcPr>
          <w:p w14:paraId="7ABE9C02" w14:textId="77777777" w:rsidR="004E5C7F" w:rsidRDefault="004E5C7F" w:rsidP="00F219A5"/>
        </w:tc>
      </w:tr>
    </w:tbl>
    <w:p w14:paraId="66B9C1D7" w14:textId="77777777" w:rsidR="004E5C7F" w:rsidRDefault="004E5C7F" w:rsidP="00F219A5"/>
    <w:p w14:paraId="7F4E5228" w14:textId="77777777" w:rsidR="004E5C7F" w:rsidRDefault="004E5C7F" w:rsidP="00F219A5">
      <w:r>
        <w:br w:type="page"/>
      </w:r>
    </w:p>
    <w:p w14:paraId="38B47B7E" w14:textId="77777777" w:rsidR="004E5C7F" w:rsidRPr="00C1717D" w:rsidRDefault="004E5C7F" w:rsidP="00FF6DF9">
      <w:pPr>
        <w:pStyle w:val="Heading1"/>
      </w:pPr>
      <w:r w:rsidRPr="00C1717D">
        <w:lastRenderedPageBreak/>
        <w:t>Fugitive Emission Unit Attributes</w:t>
      </w:r>
    </w:p>
    <w:p w14:paraId="7EF275B3" w14:textId="77777777" w:rsidR="004E5C7F" w:rsidRPr="00C1717D" w:rsidRDefault="004E5C7F" w:rsidP="00FF6DF9">
      <w:pPr>
        <w:pStyle w:val="Heading1"/>
      </w:pPr>
      <w:r w:rsidRPr="00C1717D">
        <w:t>Form OP-UA12 (Page 106)</w:t>
      </w:r>
    </w:p>
    <w:p w14:paraId="369A4791" w14:textId="77777777" w:rsidR="004E5C7F" w:rsidRPr="00C1717D" w:rsidRDefault="004E5C7F" w:rsidP="00FF6DF9">
      <w:pPr>
        <w:pStyle w:val="Heading1"/>
      </w:pPr>
      <w:r w:rsidRPr="00C1717D">
        <w:t>Federal Operating Permit Program</w:t>
      </w:r>
    </w:p>
    <w:p w14:paraId="57B8631C" w14:textId="77777777" w:rsidR="004E5C7F" w:rsidRPr="00C1717D" w:rsidRDefault="004E5C7F" w:rsidP="00FF6DF9">
      <w:pPr>
        <w:pStyle w:val="Heading1"/>
      </w:pPr>
      <w:bookmarkStart w:id="104" w:name="TBL13i"/>
      <w:r w:rsidRPr="00C1717D">
        <w:t>Table 13i</w:t>
      </w:r>
      <w:bookmarkEnd w:id="104"/>
      <w:r w:rsidRPr="00C1717D">
        <w:t>:  Title 40 Code of Federal Regulations Part 63 (40 CFR Part 63)</w:t>
      </w:r>
    </w:p>
    <w:p w14:paraId="57BF166B" w14:textId="4F9E4F69" w:rsidR="004E5C7F" w:rsidRDefault="004E5C7F" w:rsidP="00FF6DF9">
      <w:pPr>
        <w:pStyle w:val="Heading1"/>
      </w:pPr>
      <w:r w:rsidRPr="00C1717D">
        <w:t>Subpart HH:  National Emission Standard for Hazardous Air P</w:t>
      </w:r>
      <w:r w:rsidRPr="007F7982">
        <w:t>ollutants from Oil and Natural Gas Production Facilities</w:t>
      </w:r>
    </w:p>
    <w:p w14:paraId="0A1A9D26" w14:textId="77777777" w:rsidR="00044E85" w:rsidRPr="00C1717D" w:rsidRDefault="00044E85" w:rsidP="00FF6DF9">
      <w:pPr>
        <w:pStyle w:val="Heading1"/>
      </w:pPr>
      <w:r w:rsidRPr="00C1717D">
        <w:t>Texas Commission on Environmental Quality</w:t>
      </w:r>
    </w:p>
    <w:p w14:paraId="58CBDA44"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i: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6DE7A38C" w14:textId="77777777" w:rsidTr="00286F80">
        <w:trPr>
          <w:cantSplit/>
          <w:tblHeader/>
        </w:trPr>
        <w:tc>
          <w:tcPr>
            <w:tcW w:w="4800" w:type="dxa"/>
            <w:shd w:val="clear" w:color="auto" w:fill="D9D9D9" w:themeFill="background1" w:themeFillShade="D9"/>
          </w:tcPr>
          <w:p w14:paraId="1F8142EA"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CF0C72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C15DDB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7802E5E" w14:textId="77777777" w:rsidTr="00286F80">
        <w:trPr>
          <w:cantSplit/>
          <w:tblHeader/>
        </w:trPr>
        <w:tc>
          <w:tcPr>
            <w:tcW w:w="4800" w:type="dxa"/>
          </w:tcPr>
          <w:p w14:paraId="6A7A2B9E" w14:textId="77777777" w:rsidR="004E5C7F" w:rsidRPr="004E569E" w:rsidRDefault="004E5C7F" w:rsidP="00286F80">
            <w:pPr>
              <w:rPr>
                <w:rFonts w:asciiTheme="majorHAnsi" w:hAnsiTheme="majorHAnsi" w:cstheme="majorHAnsi"/>
                <w:sz w:val="20"/>
                <w:szCs w:val="20"/>
              </w:rPr>
            </w:pPr>
          </w:p>
        </w:tc>
        <w:tc>
          <w:tcPr>
            <w:tcW w:w="4800" w:type="dxa"/>
          </w:tcPr>
          <w:p w14:paraId="6BE82CAE" w14:textId="77777777" w:rsidR="004E5C7F" w:rsidRPr="004E569E" w:rsidRDefault="004E5C7F" w:rsidP="00286F80">
            <w:pPr>
              <w:rPr>
                <w:rFonts w:asciiTheme="majorHAnsi" w:hAnsiTheme="majorHAnsi" w:cstheme="majorHAnsi"/>
                <w:sz w:val="20"/>
                <w:szCs w:val="20"/>
              </w:rPr>
            </w:pPr>
          </w:p>
        </w:tc>
        <w:tc>
          <w:tcPr>
            <w:tcW w:w="4800" w:type="dxa"/>
          </w:tcPr>
          <w:p w14:paraId="4506F8B6" w14:textId="77777777" w:rsidR="004E5C7F" w:rsidRPr="004E569E" w:rsidRDefault="004E5C7F" w:rsidP="00286F80">
            <w:pPr>
              <w:rPr>
                <w:rFonts w:asciiTheme="majorHAnsi" w:hAnsiTheme="majorHAnsi" w:cstheme="majorHAnsi"/>
                <w:sz w:val="20"/>
                <w:szCs w:val="20"/>
              </w:rPr>
            </w:pPr>
          </w:p>
        </w:tc>
      </w:tr>
    </w:tbl>
    <w:p w14:paraId="4B7F943B" w14:textId="77777777" w:rsidR="004E5C7F" w:rsidRPr="004E569E" w:rsidRDefault="004E5C7F" w:rsidP="00612C6D">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i:  Title 40 Code of Federal Regulations Part 63 (40 CFR Part 63)&#10;Subpart HH:  National Emission Standard for Hazardous Air Pollutants from Oil and Natural Gas Production Facilities&#10;"/>
      </w:tblPr>
      <w:tblGrid>
        <w:gridCol w:w="2399"/>
        <w:gridCol w:w="2399"/>
        <w:gridCol w:w="2400"/>
        <w:gridCol w:w="2400"/>
        <w:gridCol w:w="2259"/>
        <w:gridCol w:w="2543"/>
      </w:tblGrid>
      <w:tr w:rsidR="004E5C7F" w:rsidRPr="004E569E" w14:paraId="75A1A741" w14:textId="77777777" w:rsidTr="00286F80">
        <w:trPr>
          <w:cantSplit/>
          <w:tblHeader/>
        </w:trPr>
        <w:tc>
          <w:tcPr>
            <w:tcW w:w="2399" w:type="dxa"/>
            <w:tcBorders>
              <w:top w:val="double" w:sz="6" w:space="0" w:color="auto"/>
              <w:bottom w:val="nil"/>
            </w:tcBorders>
            <w:shd w:val="clear" w:color="auto" w:fill="D9D9D9" w:themeFill="background1" w:themeFillShade="D9"/>
          </w:tcPr>
          <w:p w14:paraId="78666B3B" w14:textId="77777777" w:rsidR="004E5C7F" w:rsidRPr="004E569E" w:rsidRDefault="004E5C7F" w:rsidP="00286F80">
            <w:pPr>
              <w:jc w:val="center"/>
              <w:rPr>
                <w:sz w:val="20"/>
                <w:szCs w:val="20"/>
              </w:rPr>
            </w:pPr>
          </w:p>
        </w:tc>
        <w:tc>
          <w:tcPr>
            <w:tcW w:w="2399" w:type="dxa"/>
            <w:tcBorders>
              <w:top w:val="double" w:sz="6" w:space="0" w:color="auto"/>
              <w:bottom w:val="nil"/>
            </w:tcBorders>
            <w:shd w:val="clear" w:color="auto" w:fill="D9D9D9" w:themeFill="background1" w:themeFillShade="D9"/>
          </w:tcPr>
          <w:p w14:paraId="0C2CA16F" w14:textId="77777777" w:rsidR="004E5C7F" w:rsidRPr="004E569E" w:rsidRDefault="004E5C7F" w:rsidP="00286F80">
            <w:pPr>
              <w:jc w:val="cente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2739E17D" w14:textId="77777777" w:rsidR="004E5C7F" w:rsidRPr="004E569E" w:rsidRDefault="004E5C7F" w:rsidP="00286F80">
            <w:pPr>
              <w:jc w:val="center"/>
              <w:rPr>
                <w:b/>
                <w:bCs/>
                <w:sz w:val="20"/>
                <w:szCs w:val="20"/>
              </w:rPr>
            </w:pPr>
            <w:r w:rsidRPr="004E569E">
              <w:rPr>
                <w:b/>
                <w:bCs/>
                <w:sz w:val="20"/>
                <w:szCs w:val="20"/>
              </w:rPr>
              <w:t>Title 40 CFR Part 63,</w:t>
            </w:r>
          </w:p>
        </w:tc>
        <w:tc>
          <w:tcPr>
            <w:tcW w:w="2400" w:type="dxa"/>
            <w:tcBorders>
              <w:top w:val="double" w:sz="6" w:space="0" w:color="auto"/>
              <w:left w:val="nil"/>
              <w:bottom w:val="single" w:sz="6" w:space="0" w:color="auto"/>
              <w:right w:val="nil"/>
            </w:tcBorders>
            <w:shd w:val="clear" w:color="auto" w:fill="D9D9D9" w:themeFill="background1" w:themeFillShade="D9"/>
          </w:tcPr>
          <w:p w14:paraId="728C3ACB" w14:textId="77777777" w:rsidR="004E5C7F" w:rsidRPr="004E569E" w:rsidRDefault="004E5C7F" w:rsidP="00286F80">
            <w:pPr>
              <w:rPr>
                <w:b/>
                <w:bCs/>
                <w:sz w:val="20"/>
                <w:szCs w:val="20"/>
              </w:rPr>
            </w:pPr>
            <w:r w:rsidRPr="004E569E">
              <w:rPr>
                <w:b/>
                <w:bCs/>
                <w:sz w:val="20"/>
                <w:szCs w:val="20"/>
              </w:rPr>
              <w:t>Subpart HH Fugitive Unit</w:t>
            </w:r>
          </w:p>
        </w:tc>
        <w:tc>
          <w:tcPr>
            <w:tcW w:w="2259" w:type="dxa"/>
            <w:tcBorders>
              <w:top w:val="double" w:sz="6" w:space="0" w:color="auto"/>
              <w:left w:val="nil"/>
              <w:bottom w:val="single" w:sz="6" w:space="0" w:color="auto"/>
              <w:right w:val="nil"/>
            </w:tcBorders>
            <w:shd w:val="clear" w:color="auto" w:fill="D9D9D9" w:themeFill="background1" w:themeFillShade="D9"/>
          </w:tcPr>
          <w:p w14:paraId="08B87B68" w14:textId="77777777" w:rsidR="004E5C7F" w:rsidRPr="004E569E" w:rsidRDefault="004E5C7F" w:rsidP="00286F80">
            <w:pPr>
              <w:rPr>
                <w:b/>
                <w:bCs/>
                <w:sz w:val="20"/>
                <w:szCs w:val="20"/>
              </w:rPr>
            </w:pPr>
            <w:r w:rsidRPr="004E569E">
              <w:rPr>
                <w:b/>
                <w:bCs/>
                <w:sz w:val="20"/>
                <w:szCs w:val="20"/>
              </w:rPr>
              <w:t>Components (continued)</w:t>
            </w:r>
          </w:p>
        </w:tc>
        <w:tc>
          <w:tcPr>
            <w:tcW w:w="2543" w:type="dxa"/>
            <w:tcBorders>
              <w:top w:val="double" w:sz="6" w:space="0" w:color="auto"/>
              <w:left w:val="nil"/>
              <w:bottom w:val="single" w:sz="6" w:space="0" w:color="auto"/>
            </w:tcBorders>
            <w:shd w:val="clear" w:color="auto" w:fill="D9D9D9" w:themeFill="background1" w:themeFillShade="D9"/>
          </w:tcPr>
          <w:p w14:paraId="2862E96C" w14:textId="77777777" w:rsidR="004E5C7F" w:rsidRPr="004E569E" w:rsidRDefault="004E5C7F" w:rsidP="00286F80">
            <w:pPr>
              <w:rPr>
                <w:b/>
                <w:bCs/>
                <w:sz w:val="20"/>
                <w:szCs w:val="20"/>
              </w:rPr>
            </w:pPr>
          </w:p>
        </w:tc>
      </w:tr>
      <w:tr w:rsidR="004E5C7F" w:rsidRPr="004E569E" w14:paraId="133F1CDF"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559A4C58" w14:textId="77777777" w:rsidR="004E5C7F" w:rsidRPr="004E569E" w:rsidRDefault="004E5C7F" w:rsidP="00286F80">
            <w:pPr>
              <w:jc w:val="center"/>
              <w:rPr>
                <w:b/>
                <w:bCs/>
                <w:sz w:val="20"/>
                <w:szCs w:val="20"/>
              </w:rPr>
            </w:pPr>
            <w:r w:rsidRPr="004E569E">
              <w:rPr>
                <w:b/>
                <w:bCs/>
                <w:color w:val="auto"/>
                <w:sz w:val="20"/>
                <w:szCs w:val="20"/>
              </w:rPr>
              <w:t>Unit ID No.</w:t>
            </w:r>
          </w:p>
        </w:tc>
        <w:tc>
          <w:tcPr>
            <w:tcW w:w="2399" w:type="dxa"/>
            <w:tcBorders>
              <w:top w:val="nil"/>
              <w:bottom w:val="single" w:sz="6" w:space="0" w:color="auto"/>
            </w:tcBorders>
            <w:shd w:val="clear" w:color="auto" w:fill="D9D9D9" w:themeFill="background1" w:themeFillShade="D9"/>
            <w:vAlign w:val="bottom"/>
          </w:tcPr>
          <w:p w14:paraId="1B6F9CD2" w14:textId="77777777" w:rsidR="004E5C7F" w:rsidRPr="004E569E" w:rsidRDefault="004E5C7F" w:rsidP="00286F80">
            <w:pPr>
              <w:jc w:val="center"/>
              <w:rPr>
                <w:b/>
                <w:bCs/>
                <w:sz w:val="20"/>
                <w:szCs w:val="20"/>
              </w:rPr>
            </w:pPr>
            <w:r w:rsidRPr="004E569E">
              <w:rPr>
                <w:b/>
                <w:bCs/>
                <w:color w:val="auto"/>
                <w:sz w:val="20"/>
                <w:szCs w:val="20"/>
              </w:rPr>
              <w:t>SOP Index No.</w:t>
            </w:r>
          </w:p>
        </w:tc>
        <w:tc>
          <w:tcPr>
            <w:tcW w:w="2400" w:type="dxa"/>
            <w:tcBorders>
              <w:top w:val="single" w:sz="6" w:space="0" w:color="auto"/>
            </w:tcBorders>
            <w:shd w:val="clear" w:color="auto" w:fill="D9D9D9" w:themeFill="background1" w:themeFillShade="D9"/>
            <w:vAlign w:val="bottom"/>
          </w:tcPr>
          <w:p w14:paraId="23DFD764" w14:textId="77777777" w:rsidR="004E5C7F" w:rsidRPr="004E569E" w:rsidRDefault="004E5C7F" w:rsidP="00286F80">
            <w:pPr>
              <w:jc w:val="center"/>
              <w:rPr>
                <w:b/>
                <w:bCs/>
                <w:sz w:val="20"/>
                <w:szCs w:val="20"/>
              </w:rPr>
            </w:pPr>
            <w:r w:rsidRPr="004E569E">
              <w:rPr>
                <w:b/>
                <w:bCs/>
                <w:sz w:val="20"/>
                <w:szCs w:val="20"/>
              </w:rPr>
              <w:t>Product Accumulator Vessels</w:t>
            </w:r>
          </w:p>
        </w:tc>
        <w:tc>
          <w:tcPr>
            <w:tcW w:w="2400" w:type="dxa"/>
            <w:tcBorders>
              <w:top w:val="single" w:sz="6" w:space="0" w:color="auto"/>
            </w:tcBorders>
            <w:shd w:val="clear" w:color="auto" w:fill="D9D9D9" w:themeFill="background1" w:themeFillShade="D9"/>
            <w:vAlign w:val="bottom"/>
          </w:tcPr>
          <w:p w14:paraId="5D56EC85" w14:textId="77777777" w:rsidR="004E5C7F" w:rsidRPr="004E569E" w:rsidRDefault="004E5C7F" w:rsidP="00286F80">
            <w:pPr>
              <w:jc w:val="center"/>
              <w:rPr>
                <w:b/>
                <w:bCs/>
                <w:sz w:val="20"/>
                <w:szCs w:val="20"/>
              </w:rPr>
            </w:pPr>
            <w:r w:rsidRPr="004E569E">
              <w:rPr>
                <w:b/>
                <w:bCs/>
                <w:sz w:val="20"/>
                <w:szCs w:val="20"/>
              </w:rPr>
              <w:t>AMEL</w:t>
            </w:r>
          </w:p>
        </w:tc>
        <w:tc>
          <w:tcPr>
            <w:tcW w:w="2259" w:type="dxa"/>
            <w:tcBorders>
              <w:top w:val="single" w:sz="6" w:space="0" w:color="auto"/>
            </w:tcBorders>
            <w:shd w:val="clear" w:color="auto" w:fill="D9D9D9" w:themeFill="background1" w:themeFillShade="D9"/>
            <w:vAlign w:val="bottom"/>
          </w:tcPr>
          <w:p w14:paraId="6ABC984F" w14:textId="77777777" w:rsidR="004E5C7F" w:rsidRPr="004E569E" w:rsidRDefault="004E5C7F" w:rsidP="00286F80">
            <w:pPr>
              <w:jc w:val="center"/>
              <w:rPr>
                <w:b/>
                <w:bCs/>
                <w:sz w:val="20"/>
                <w:szCs w:val="20"/>
              </w:rPr>
            </w:pPr>
            <w:r w:rsidRPr="004E569E">
              <w:rPr>
                <w:b/>
                <w:bCs/>
                <w:sz w:val="20"/>
                <w:szCs w:val="20"/>
              </w:rPr>
              <w:t>AMEL ID No.</w:t>
            </w:r>
          </w:p>
        </w:tc>
        <w:tc>
          <w:tcPr>
            <w:tcW w:w="2543" w:type="dxa"/>
            <w:tcBorders>
              <w:top w:val="single" w:sz="6" w:space="0" w:color="auto"/>
            </w:tcBorders>
            <w:shd w:val="clear" w:color="auto" w:fill="D9D9D9" w:themeFill="background1" w:themeFillShade="D9"/>
            <w:vAlign w:val="bottom"/>
          </w:tcPr>
          <w:p w14:paraId="602C016A" w14:textId="77777777" w:rsidR="004E5C7F" w:rsidRPr="004E569E" w:rsidRDefault="004E5C7F" w:rsidP="00286F80">
            <w:pPr>
              <w:pStyle w:val="ColumnHeadings"/>
              <w:rPr>
                <w:bCs/>
                <w:sz w:val="20"/>
                <w:szCs w:val="20"/>
              </w:rPr>
            </w:pPr>
            <w:r w:rsidRPr="004E569E">
              <w:rPr>
                <w:bCs/>
                <w:sz w:val="20"/>
                <w:szCs w:val="20"/>
              </w:rPr>
              <w:t>Control Device ID No.</w:t>
            </w:r>
          </w:p>
        </w:tc>
      </w:tr>
      <w:tr w:rsidR="004E5C7F" w14:paraId="1F9CC84C" w14:textId="77777777" w:rsidTr="00286F80">
        <w:trPr>
          <w:cantSplit/>
          <w:trHeight w:val="346"/>
          <w:tblHeader/>
        </w:trPr>
        <w:tc>
          <w:tcPr>
            <w:tcW w:w="2399" w:type="dxa"/>
            <w:tcBorders>
              <w:top w:val="single" w:sz="6" w:space="0" w:color="auto"/>
            </w:tcBorders>
          </w:tcPr>
          <w:p w14:paraId="774356EC" w14:textId="77777777" w:rsidR="004E5C7F" w:rsidRDefault="004E5C7F" w:rsidP="00612C6D">
            <w:pPr>
              <w:rPr>
                <w:sz w:val="20"/>
                <w:szCs w:val="20"/>
              </w:rPr>
            </w:pPr>
          </w:p>
        </w:tc>
        <w:tc>
          <w:tcPr>
            <w:tcW w:w="2399" w:type="dxa"/>
            <w:tcBorders>
              <w:top w:val="single" w:sz="6" w:space="0" w:color="auto"/>
            </w:tcBorders>
          </w:tcPr>
          <w:p w14:paraId="6D6A999D" w14:textId="77777777" w:rsidR="004E5C7F" w:rsidRDefault="004E5C7F" w:rsidP="00612C6D">
            <w:pPr>
              <w:rPr>
                <w:sz w:val="20"/>
                <w:szCs w:val="20"/>
              </w:rPr>
            </w:pPr>
          </w:p>
        </w:tc>
        <w:tc>
          <w:tcPr>
            <w:tcW w:w="2400" w:type="dxa"/>
          </w:tcPr>
          <w:p w14:paraId="2D93FBDF" w14:textId="77777777" w:rsidR="004E5C7F" w:rsidRDefault="004E5C7F" w:rsidP="00612C6D">
            <w:pPr>
              <w:rPr>
                <w:sz w:val="20"/>
                <w:szCs w:val="20"/>
              </w:rPr>
            </w:pPr>
          </w:p>
        </w:tc>
        <w:tc>
          <w:tcPr>
            <w:tcW w:w="2400" w:type="dxa"/>
          </w:tcPr>
          <w:p w14:paraId="213259C7" w14:textId="77777777" w:rsidR="004E5C7F" w:rsidRDefault="004E5C7F" w:rsidP="00612C6D">
            <w:pPr>
              <w:rPr>
                <w:sz w:val="20"/>
                <w:szCs w:val="20"/>
              </w:rPr>
            </w:pPr>
          </w:p>
        </w:tc>
        <w:tc>
          <w:tcPr>
            <w:tcW w:w="2259" w:type="dxa"/>
          </w:tcPr>
          <w:p w14:paraId="23AAF0E0" w14:textId="77777777" w:rsidR="004E5C7F" w:rsidRDefault="004E5C7F" w:rsidP="00612C6D">
            <w:pPr>
              <w:rPr>
                <w:sz w:val="20"/>
                <w:szCs w:val="20"/>
              </w:rPr>
            </w:pPr>
          </w:p>
        </w:tc>
        <w:tc>
          <w:tcPr>
            <w:tcW w:w="2543" w:type="dxa"/>
          </w:tcPr>
          <w:p w14:paraId="6FE78316" w14:textId="77777777" w:rsidR="004E5C7F" w:rsidRDefault="004E5C7F" w:rsidP="00612C6D">
            <w:pPr>
              <w:rPr>
                <w:sz w:val="20"/>
                <w:szCs w:val="20"/>
              </w:rPr>
            </w:pPr>
          </w:p>
        </w:tc>
      </w:tr>
      <w:tr w:rsidR="004E5C7F" w14:paraId="33F29F0F" w14:textId="77777777" w:rsidTr="00286F80">
        <w:trPr>
          <w:cantSplit/>
          <w:trHeight w:val="346"/>
          <w:tblHeader/>
        </w:trPr>
        <w:tc>
          <w:tcPr>
            <w:tcW w:w="2399" w:type="dxa"/>
          </w:tcPr>
          <w:p w14:paraId="5CBCD543" w14:textId="77777777" w:rsidR="004E5C7F" w:rsidRDefault="004E5C7F" w:rsidP="00612C6D">
            <w:pPr>
              <w:rPr>
                <w:sz w:val="20"/>
                <w:szCs w:val="20"/>
              </w:rPr>
            </w:pPr>
          </w:p>
        </w:tc>
        <w:tc>
          <w:tcPr>
            <w:tcW w:w="2399" w:type="dxa"/>
          </w:tcPr>
          <w:p w14:paraId="534E5A62" w14:textId="77777777" w:rsidR="004E5C7F" w:rsidRDefault="004E5C7F" w:rsidP="00612C6D">
            <w:pPr>
              <w:rPr>
                <w:sz w:val="20"/>
                <w:szCs w:val="20"/>
              </w:rPr>
            </w:pPr>
          </w:p>
        </w:tc>
        <w:tc>
          <w:tcPr>
            <w:tcW w:w="2400" w:type="dxa"/>
          </w:tcPr>
          <w:p w14:paraId="7FEE42C8" w14:textId="77777777" w:rsidR="004E5C7F" w:rsidRDefault="004E5C7F" w:rsidP="00612C6D">
            <w:pPr>
              <w:rPr>
                <w:sz w:val="20"/>
                <w:szCs w:val="20"/>
              </w:rPr>
            </w:pPr>
          </w:p>
        </w:tc>
        <w:tc>
          <w:tcPr>
            <w:tcW w:w="2400" w:type="dxa"/>
          </w:tcPr>
          <w:p w14:paraId="7284E30C" w14:textId="77777777" w:rsidR="004E5C7F" w:rsidRDefault="004E5C7F" w:rsidP="00612C6D">
            <w:pPr>
              <w:rPr>
                <w:sz w:val="20"/>
                <w:szCs w:val="20"/>
              </w:rPr>
            </w:pPr>
          </w:p>
        </w:tc>
        <w:tc>
          <w:tcPr>
            <w:tcW w:w="2259" w:type="dxa"/>
          </w:tcPr>
          <w:p w14:paraId="6F072EE1" w14:textId="77777777" w:rsidR="004E5C7F" w:rsidRDefault="004E5C7F" w:rsidP="00612C6D">
            <w:pPr>
              <w:rPr>
                <w:sz w:val="20"/>
                <w:szCs w:val="20"/>
              </w:rPr>
            </w:pPr>
          </w:p>
        </w:tc>
        <w:tc>
          <w:tcPr>
            <w:tcW w:w="2543" w:type="dxa"/>
          </w:tcPr>
          <w:p w14:paraId="019E60C2" w14:textId="77777777" w:rsidR="004E5C7F" w:rsidRDefault="004E5C7F" w:rsidP="00612C6D">
            <w:pPr>
              <w:rPr>
                <w:sz w:val="20"/>
                <w:szCs w:val="20"/>
              </w:rPr>
            </w:pPr>
          </w:p>
        </w:tc>
      </w:tr>
      <w:tr w:rsidR="004E5C7F" w14:paraId="05AE6114" w14:textId="77777777" w:rsidTr="00286F80">
        <w:trPr>
          <w:cantSplit/>
          <w:trHeight w:val="346"/>
          <w:tblHeader/>
        </w:trPr>
        <w:tc>
          <w:tcPr>
            <w:tcW w:w="2399" w:type="dxa"/>
          </w:tcPr>
          <w:p w14:paraId="7DCCDF35" w14:textId="77777777" w:rsidR="004E5C7F" w:rsidRDefault="004E5C7F" w:rsidP="00612C6D">
            <w:pPr>
              <w:rPr>
                <w:sz w:val="20"/>
                <w:szCs w:val="20"/>
              </w:rPr>
            </w:pPr>
          </w:p>
        </w:tc>
        <w:tc>
          <w:tcPr>
            <w:tcW w:w="2399" w:type="dxa"/>
          </w:tcPr>
          <w:p w14:paraId="379BFB03" w14:textId="77777777" w:rsidR="004E5C7F" w:rsidRDefault="004E5C7F" w:rsidP="00612C6D">
            <w:pPr>
              <w:rPr>
                <w:sz w:val="20"/>
                <w:szCs w:val="20"/>
              </w:rPr>
            </w:pPr>
          </w:p>
        </w:tc>
        <w:tc>
          <w:tcPr>
            <w:tcW w:w="2400" w:type="dxa"/>
          </w:tcPr>
          <w:p w14:paraId="75F982F8" w14:textId="77777777" w:rsidR="004E5C7F" w:rsidRDefault="004E5C7F" w:rsidP="00612C6D">
            <w:pPr>
              <w:rPr>
                <w:sz w:val="20"/>
                <w:szCs w:val="20"/>
              </w:rPr>
            </w:pPr>
          </w:p>
        </w:tc>
        <w:tc>
          <w:tcPr>
            <w:tcW w:w="2400" w:type="dxa"/>
          </w:tcPr>
          <w:p w14:paraId="00225EFB" w14:textId="77777777" w:rsidR="004E5C7F" w:rsidRDefault="004E5C7F" w:rsidP="00612C6D">
            <w:pPr>
              <w:rPr>
                <w:sz w:val="20"/>
                <w:szCs w:val="20"/>
              </w:rPr>
            </w:pPr>
          </w:p>
        </w:tc>
        <w:tc>
          <w:tcPr>
            <w:tcW w:w="2259" w:type="dxa"/>
          </w:tcPr>
          <w:p w14:paraId="41A27277" w14:textId="77777777" w:rsidR="004E5C7F" w:rsidRDefault="004E5C7F" w:rsidP="00612C6D">
            <w:pPr>
              <w:rPr>
                <w:sz w:val="20"/>
                <w:szCs w:val="20"/>
              </w:rPr>
            </w:pPr>
          </w:p>
        </w:tc>
        <w:tc>
          <w:tcPr>
            <w:tcW w:w="2543" w:type="dxa"/>
          </w:tcPr>
          <w:p w14:paraId="100E0A50" w14:textId="77777777" w:rsidR="004E5C7F" w:rsidRDefault="004E5C7F" w:rsidP="00612C6D">
            <w:pPr>
              <w:rPr>
                <w:sz w:val="20"/>
                <w:szCs w:val="20"/>
              </w:rPr>
            </w:pPr>
          </w:p>
        </w:tc>
      </w:tr>
      <w:tr w:rsidR="004E5C7F" w14:paraId="5D9693CF" w14:textId="77777777" w:rsidTr="00286F80">
        <w:trPr>
          <w:cantSplit/>
          <w:trHeight w:val="346"/>
          <w:tblHeader/>
        </w:trPr>
        <w:tc>
          <w:tcPr>
            <w:tcW w:w="2399" w:type="dxa"/>
          </w:tcPr>
          <w:p w14:paraId="0DCEF0B8" w14:textId="77777777" w:rsidR="004E5C7F" w:rsidRDefault="004E5C7F" w:rsidP="00612C6D">
            <w:pPr>
              <w:rPr>
                <w:sz w:val="20"/>
                <w:szCs w:val="20"/>
              </w:rPr>
            </w:pPr>
          </w:p>
        </w:tc>
        <w:tc>
          <w:tcPr>
            <w:tcW w:w="2399" w:type="dxa"/>
          </w:tcPr>
          <w:p w14:paraId="56F57C03" w14:textId="77777777" w:rsidR="004E5C7F" w:rsidRDefault="004E5C7F" w:rsidP="00612C6D">
            <w:pPr>
              <w:rPr>
                <w:sz w:val="20"/>
                <w:szCs w:val="20"/>
              </w:rPr>
            </w:pPr>
          </w:p>
        </w:tc>
        <w:tc>
          <w:tcPr>
            <w:tcW w:w="2400" w:type="dxa"/>
          </w:tcPr>
          <w:p w14:paraId="22A36FA2" w14:textId="77777777" w:rsidR="004E5C7F" w:rsidRDefault="004E5C7F" w:rsidP="00612C6D">
            <w:pPr>
              <w:rPr>
                <w:sz w:val="20"/>
                <w:szCs w:val="20"/>
              </w:rPr>
            </w:pPr>
          </w:p>
        </w:tc>
        <w:tc>
          <w:tcPr>
            <w:tcW w:w="2400" w:type="dxa"/>
          </w:tcPr>
          <w:p w14:paraId="72FE6CF2" w14:textId="77777777" w:rsidR="004E5C7F" w:rsidRDefault="004E5C7F" w:rsidP="00612C6D">
            <w:pPr>
              <w:rPr>
                <w:sz w:val="20"/>
                <w:szCs w:val="20"/>
              </w:rPr>
            </w:pPr>
          </w:p>
        </w:tc>
        <w:tc>
          <w:tcPr>
            <w:tcW w:w="2259" w:type="dxa"/>
          </w:tcPr>
          <w:p w14:paraId="25A66A9D" w14:textId="77777777" w:rsidR="004E5C7F" w:rsidRDefault="004E5C7F" w:rsidP="00612C6D">
            <w:pPr>
              <w:rPr>
                <w:sz w:val="20"/>
                <w:szCs w:val="20"/>
              </w:rPr>
            </w:pPr>
          </w:p>
        </w:tc>
        <w:tc>
          <w:tcPr>
            <w:tcW w:w="2543" w:type="dxa"/>
          </w:tcPr>
          <w:p w14:paraId="7C54D5AF" w14:textId="77777777" w:rsidR="004E5C7F" w:rsidRDefault="004E5C7F" w:rsidP="00612C6D">
            <w:pPr>
              <w:rPr>
                <w:sz w:val="20"/>
                <w:szCs w:val="20"/>
              </w:rPr>
            </w:pPr>
          </w:p>
        </w:tc>
      </w:tr>
      <w:tr w:rsidR="004E5C7F" w14:paraId="0247A5EF" w14:textId="77777777" w:rsidTr="00286F80">
        <w:trPr>
          <w:cantSplit/>
          <w:trHeight w:val="346"/>
          <w:tblHeader/>
        </w:trPr>
        <w:tc>
          <w:tcPr>
            <w:tcW w:w="2399" w:type="dxa"/>
          </w:tcPr>
          <w:p w14:paraId="74B14224" w14:textId="77777777" w:rsidR="004E5C7F" w:rsidRDefault="004E5C7F" w:rsidP="00612C6D">
            <w:pPr>
              <w:rPr>
                <w:sz w:val="20"/>
                <w:szCs w:val="20"/>
              </w:rPr>
            </w:pPr>
          </w:p>
        </w:tc>
        <w:tc>
          <w:tcPr>
            <w:tcW w:w="2399" w:type="dxa"/>
          </w:tcPr>
          <w:p w14:paraId="4F434607" w14:textId="77777777" w:rsidR="004E5C7F" w:rsidRDefault="004E5C7F" w:rsidP="00612C6D">
            <w:pPr>
              <w:rPr>
                <w:sz w:val="20"/>
                <w:szCs w:val="20"/>
              </w:rPr>
            </w:pPr>
          </w:p>
        </w:tc>
        <w:tc>
          <w:tcPr>
            <w:tcW w:w="2400" w:type="dxa"/>
          </w:tcPr>
          <w:p w14:paraId="62E26A8F" w14:textId="77777777" w:rsidR="004E5C7F" w:rsidRDefault="004E5C7F" w:rsidP="00612C6D">
            <w:pPr>
              <w:rPr>
                <w:sz w:val="20"/>
                <w:szCs w:val="20"/>
              </w:rPr>
            </w:pPr>
          </w:p>
        </w:tc>
        <w:tc>
          <w:tcPr>
            <w:tcW w:w="2400" w:type="dxa"/>
          </w:tcPr>
          <w:p w14:paraId="231EDEFF" w14:textId="77777777" w:rsidR="004E5C7F" w:rsidRDefault="004E5C7F" w:rsidP="00612C6D">
            <w:pPr>
              <w:rPr>
                <w:sz w:val="20"/>
                <w:szCs w:val="20"/>
              </w:rPr>
            </w:pPr>
          </w:p>
        </w:tc>
        <w:tc>
          <w:tcPr>
            <w:tcW w:w="2259" w:type="dxa"/>
          </w:tcPr>
          <w:p w14:paraId="725D9774" w14:textId="77777777" w:rsidR="004E5C7F" w:rsidRDefault="004E5C7F" w:rsidP="00612C6D">
            <w:pPr>
              <w:rPr>
                <w:sz w:val="20"/>
                <w:szCs w:val="20"/>
              </w:rPr>
            </w:pPr>
          </w:p>
        </w:tc>
        <w:tc>
          <w:tcPr>
            <w:tcW w:w="2543" w:type="dxa"/>
          </w:tcPr>
          <w:p w14:paraId="0B882D89" w14:textId="77777777" w:rsidR="004E5C7F" w:rsidRDefault="004E5C7F" w:rsidP="00612C6D">
            <w:pPr>
              <w:rPr>
                <w:sz w:val="20"/>
                <w:szCs w:val="20"/>
              </w:rPr>
            </w:pPr>
          </w:p>
        </w:tc>
      </w:tr>
      <w:tr w:rsidR="004E5C7F" w14:paraId="6DFA11AB" w14:textId="77777777" w:rsidTr="00286F80">
        <w:trPr>
          <w:cantSplit/>
          <w:trHeight w:val="346"/>
          <w:tblHeader/>
        </w:trPr>
        <w:tc>
          <w:tcPr>
            <w:tcW w:w="2399" w:type="dxa"/>
          </w:tcPr>
          <w:p w14:paraId="11B5680A" w14:textId="77777777" w:rsidR="004E5C7F" w:rsidRDefault="004E5C7F" w:rsidP="00612C6D">
            <w:pPr>
              <w:rPr>
                <w:sz w:val="20"/>
                <w:szCs w:val="20"/>
              </w:rPr>
            </w:pPr>
          </w:p>
        </w:tc>
        <w:tc>
          <w:tcPr>
            <w:tcW w:w="2399" w:type="dxa"/>
          </w:tcPr>
          <w:p w14:paraId="77651389" w14:textId="77777777" w:rsidR="004E5C7F" w:rsidRDefault="004E5C7F" w:rsidP="00612C6D">
            <w:pPr>
              <w:rPr>
                <w:sz w:val="20"/>
                <w:szCs w:val="20"/>
              </w:rPr>
            </w:pPr>
          </w:p>
        </w:tc>
        <w:tc>
          <w:tcPr>
            <w:tcW w:w="2400" w:type="dxa"/>
          </w:tcPr>
          <w:p w14:paraId="7BAB5FAF" w14:textId="77777777" w:rsidR="004E5C7F" w:rsidRDefault="004E5C7F" w:rsidP="00612C6D">
            <w:pPr>
              <w:rPr>
                <w:sz w:val="20"/>
                <w:szCs w:val="20"/>
              </w:rPr>
            </w:pPr>
          </w:p>
        </w:tc>
        <w:tc>
          <w:tcPr>
            <w:tcW w:w="2400" w:type="dxa"/>
          </w:tcPr>
          <w:p w14:paraId="7882B295" w14:textId="77777777" w:rsidR="004E5C7F" w:rsidRDefault="004E5C7F" w:rsidP="00612C6D">
            <w:pPr>
              <w:rPr>
                <w:sz w:val="20"/>
                <w:szCs w:val="20"/>
              </w:rPr>
            </w:pPr>
          </w:p>
        </w:tc>
        <w:tc>
          <w:tcPr>
            <w:tcW w:w="2259" w:type="dxa"/>
          </w:tcPr>
          <w:p w14:paraId="490A01A1" w14:textId="77777777" w:rsidR="004E5C7F" w:rsidRDefault="004E5C7F" w:rsidP="00612C6D">
            <w:pPr>
              <w:rPr>
                <w:sz w:val="20"/>
                <w:szCs w:val="20"/>
              </w:rPr>
            </w:pPr>
          </w:p>
        </w:tc>
        <w:tc>
          <w:tcPr>
            <w:tcW w:w="2543" w:type="dxa"/>
          </w:tcPr>
          <w:p w14:paraId="1FED4EF0" w14:textId="77777777" w:rsidR="004E5C7F" w:rsidRDefault="004E5C7F" w:rsidP="00612C6D">
            <w:pPr>
              <w:rPr>
                <w:sz w:val="20"/>
                <w:szCs w:val="20"/>
              </w:rPr>
            </w:pPr>
          </w:p>
        </w:tc>
      </w:tr>
      <w:tr w:rsidR="004E5C7F" w14:paraId="6BF349CD" w14:textId="77777777" w:rsidTr="00286F80">
        <w:trPr>
          <w:cantSplit/>
          <w:trHeight w:val="346"/>
          <w:tblHeader/>
        </w:trPr>
        <w:tc>
          <w:tcPr>
            <w:tcW w:w="2399" w:type="dxa"/>
          </w:tcPr>
          <w:p w14:paraId="2D84CE13" w14:textId="77777777" w:rsidR="004E5C7F" w:rsidRDefault="004E5C7F" w:rsidP="00612C6D">
            <w:pPr>
              <w:rPr>
                <w:sz w:val="20"/>
                <w:szCs w:val="20"/>
              </w:rPr>
            </w:pPr>
          </w:p>
        </w:tc>
        <w:tc>
          <w:tcPr>
            <w:tcW w:w="2399" w:type="dxa"/>
          </w:tcPr>
          <w:p w14:paraId="5AE2799B" w14:textId="77777777" w:rsidR="004E5C7F" w:rsidRDefault="004E5C7F" w:rsidP="00612C6D">
            <w:pPr>
              <w:rPr>
                <w:sz w:val="20"/>
                <w:szCs w:val="20"/>
              </w:rPr>
            </w:pPr>
          </w:p>
        </w:tc>
        <w:tc>
          <w:tcPr>
            <w:tcW w:w="2400" w:type="dxa"/>
          </w:tcPr>
          <w:p w14:paraId="3D600CD2" w14:textId="77777777" w:rsidR="004E5C7F" w:rsidRDefault="004E5C7F" w:rsidP="00612C6D">
            <w:pPr>
              <w:rPr>
                <w:sz w:val="20"/>
                <w:szCs w:val="20"/>
              </w:rPr>
            </w:pPr>
          </w:p>
        </w:tc>
        <w:tc>
          <w:tcPr>
            <w:tcW w:w="2400" w:type="dxa"/>
          </w:tcPr>
          <w:p w14:paraId="28D8A224" w14:textId="77777777" w:rsidR="004E5C7F" w:rsidRDefault="004E5C7F" w:rsidP="00612C6D">
            <w:pPr>
              <w:rPr>
                <w:sz w:val="20"/>
                <w:szCs w:val="20"/>
              </w:rPr>
            </w:pPr>
          </w:p>
        </w:tc>
        <w:tc>
          <w:tcPr>
            <w:tcW w:w="2259" w:type="dxa"/>
          </w:tcPr>
          <w:p w14:paraId="19D10E5B" w14:textId="77777777" w:rsidR="004E5C7F" w:rsidRDefault="004E5C7F" w:rsidP="00612C6D">
            <w:pPr>
              <w:rPr>
                <w:sz w:val="20"/>
                <w:szCs w:val="20"/>
              </w:rPr>
            </w:pPr>
          </w:p>
        </w:tc>
        <w:tc>
          <w:tcPr>
            <w:tcW w:w="2543" w:type="dxa"/>
          </w:tcPr>
          <w:p w14:paraId="04207348" w14:textId="77777777" w:rsidR="004E5C7F" w:rsidRDefault="004E5C7F" w:rsidP="00612C6D">
            <w:pPr>
              <w:rPr>
                <w:sz w:val="20"/>
                <w:szCs w:val="20"/>
              </w:rPr>
            </w:pPr>
          </w:p>
        </w:tc>
      </w:tr>
      <w:tr w:rsidR="004E5C7F" w14:paraId="1456628A" w14:textId="77777777" w:rsidTr="00286F80">
        <w:trPr>
          <w:cantSplit/>
          <w:trHeight w:val="346"/>
          <w:tblHeader/>
        </w:trPr>
        <w:tc>
          <w:tcPr>
            <w:tcW w:w="2399" w:type="dxa"/>
          </w:tcPr>
          <w:p w14:paraId="6F632399" w14:textId="77777777" w:rsidR="004E5C7F" w:rsidRDefault="004E5C7F" w:rsidP="00612C6D">
            <w:pPr>
              <w:rPr>
                <w:sz w:val="20"/>
                <w:szCs w:val="20"/>
              </w:rPr>
            </w:pPr>
          </w:p>
        </w:tc>
        <w:tc>
          <w:tcPr>
            <w:tcW w:w="2399" w:type="dxa"/>
          </w:tcPr>
          <w:p w14:paraId="49599499" w14:textId="77777777" w:rsidR="004E5C7F" w:rsidRDefault="004E5C7F" w:rsidP="00612C6D">
            <w:pPr>
              <w:rPr>
                <w:sz w:val="20"/>
                <w:szCs w:val="20"/>
              </w:rPr>
            </w:pPr>
          </w:p>
        </w:tc>
        <w:tc>
          <w:tcPr>
            <w:tcW w:w="2400" w:type="dxa"/>
          </w:tcPr>
          <w:p w14:paraId="0CA6A0B4" w14:textId="77777777" w:rsidR="004E5C7F" w:rsidRDefault="004E5C7F" w:rsidP="00612C6D">
            <w:pPr>
              <w:rPr>
                <w:sz w:val="20"/>
                <w:szCs w:val="20"/>
              </w:rPr>
            </w:pPr>
          </w:p>
        </w:tc>
        <w:tc>
          <w:tcPr>
            <w:tcW w:w="2400" w:type="dxa"/>
          </w:tcPr>
          <w:p w14:paraId="6F6FDB2D" w14:textId="77777777" w:rsidR="004E5C7F" w:rsidRDefault="004E5C7F" w:rsidP="00612C6D">
            <w:pPr>
              <w:rPr>
                <w:sz w:val="20"/>
                <w:szCs w:val="20"/>
              </w:rPr>
            </w:pPr>
          </w:p>
        </w:tc>
        <w:tc>
          <w:tcPr>
            <w:tcW w:w="2259" w:type="dxa"/>
          </w:tcPr>
          <w:p w14:paraId="3138399F" w14:textId="77777777" w:rsidR="004E5C7F" w:rsidRDefault="004E5C7F" w:rsidP="00612C6D">
            <w:pPr>
              <w:rPr>
                <w:sz w:val="20"/>
                <w:szCs w:val="20"/>
              </w:rPr>
            </w:pPr>
          </w:p>
        </w:tc>
        <w:tc>
          <w:tcPr>
            <w:tcW w:w="2543" w:type="dxa"/>
          </w:tcPr>
          <w:p w14:paraId="55074E5F" w14:textId="77777777" w:rsidR="004E5C7F" w:rsidRDefault="004E5C7F" w:rsidP="00612C6D">
            <w:pPr>
              <w:rPr>
                <w:sz w:val="20"/>
                <w:szCs w:val="20"/>
              </w:rPr>
            </w:pPr>
          </w:p>
        </w:tc>
      </w:tr>
      <w:tr w:rsidR="004E5C7F" w14:paraId="5E7159DC" w14:textId="77777777" w:rsidTr="00286F80">
        <w:trPr>
          <w:cantSplit/>
          <w:trHeight w:val="346"/>
          <w:tblHeader/>
        </w:trPr>
        <w:tc>
          <w:tcPr>
            <w:tcW w:w="2399" w:type="dxa"/>
          </w:tcPr>
          <w:p w14:paraId="510EFB4F" w14:textId="77777777" w:rsidR="004E5C7F" w:rsidRDefault="004E5C7F" w:rsidP="00612C6D">
            <w:pPr>
              <w:rPr>
                <w:sz w:val="20"/>
                <w:szCs w:val="20"/>
              </w:rPr>
            </w:pPr>
          </w:p>
        </w:tc>
        <w:tc>
          <w:tcPr>
            <w:tcW w:w="2399" w:type="dxa"/>
          </w:tcPr>
          <w:p w14:paraId="46CBE1DC" w14:textId="77777777" w:rsidR="004E5C7F" w:rsidRDefault="004E5C7F" w:rsidP="00612C6D">
            <w:pPr>
              <w:rPr>
                <w:sz w:val="20"/>
                <w:szCs w:val="20"/>
              </w:rPr>
            </w:pPr>
          </w:p>
        </w:tc>
        <w:tc>
          <w:tcPr>
            <w:tcW w:w="2400" w:type="dxa"/>
          </w:tcPr>
          <w:p w14:paraId="16A49ECC" w14:textId="77777777" w:rsidR="004E5C7F" w:rsidRDefault="004E5C7F" w:rsidP="00612C6D">
            <w:pPr>
              <w:rPr>
                <w:sz w:val="20"/>
                <w:szCs w:val="20"/>
              </w:rPr>
            </w:pPr>
          </w:p>
        </w:tc>
        <w:tc>
          <w:tcPr>
            <w:tcW w:w="2400" w:type="dxa"/>
          </w:tcPr>
          <w:p w14:paraId="446CC4D6" w14:textId="77777777" w:rsidR="004E5C7F" w:rsidRDefault="004E5C7F" w:rsidP="00612C6D">
            <w:pPr>
              <w:rPr>
                <w:sz w:val="20"/>
                <w:szCs w:val="20"/>
              </w:rPr>
            </w:pPr>
          </w:p>
        </w:tc>
        <w:tc>
          <w:tcPr>
            <w:tcW w:w="2259" w:type="dxa"/>
          </w:tcPr>
          <w:p w14:paraId="1BC81F95" w14:textId="77777777" w:rsidR="004E5C7F" w:rsidRDefault="004E5C7F" w:rsidP="00612C6D">
            <w:pPr>
              <w:rPr>
                <w:sz w:val="20"/>
                <w:szCs w:val="20"/>
              </w:rPr>
            </w:pPr>
          </w:p>
        </w:tc>
        <w:tc>
          <w:tcPr>
            <w:tcW w:w="2543" w:type="dxa"/>
          </w:tcPr>
          <w:p w14:paraId="677068CC" w14:textId="77777777" w:rsidR="004E5C7F" w:rsidRDefault="004E5C7F" w:rsidP="00612C6D">
            <w:pPr>
              <w:rPr>
                <w:sz w:val="20"/>
                <w:szCs w:val="20"/>
              </w:rPr>
            </w:pPr>
          </w:p>
        </w:tc>
      </w:tr>
      <w:tr w:rsidR="004E5C7F" w14:paraId="49BD386E" w14:textId="77777777" w:rsidTr="00286F80">
        <w:trPr>
          <w:cantSplit/>
          <w:trHeight w:val="346"/>
          <w:tblHeader/>
        </w:trPr>
        <w:tc>
          <w:tcPr>
            <w:tcW w:w="2399" w:type="dxa"/>
          </w:tcPr>
          <w:p w14:paraId="3D914183" w14:textId="77777777" w:rsidR="004E5C7F" w:rsidRDefault="004E5C7F" w:rsidP="00612C6D">
            <w:pPr>
              <w:rPr>
                <w:sz w:val="20"/>
                <w:szCs w:val="20"/>
              </w:rPr>
            </w:pPr>
          </w:p>
        </w:tc>
        <w:tc>
          <w:tcPr>
            <w:tcW w:w="2399" w:type="dxa"/>
          </w:tcPr>
          <w:p w14:paraId="088B0A59" w14:textId="77777777" w:rsidR="004E5C7F" w:rsidRDefault="004E5C7F" w:rsidP="00612C6D">
            <w:pPr>
              <w:rPr>
                <w:sz w:val="20"/>
                <w:szCs w:val="20"/>
              </w:rPr>
            </w:pPr>
          </w:p>
        </w:tc>
        <w:tc>
          <w:tcPr>
            <w:tcW w:w="2400" w:type="dxa"/>
          </w:tcPr>
          <w:p w14:paraId="59189DF2" w14:textId="77777777" w:rsidR="004E5C7F" w:rsidRDefault="004E5C7F" w:rsidP="00612C6D">
            <w:pPr>
              <w:rPr>
                <w:sz w:val="20"/>
                <w:szCs w:val="20"/>
              </w:rPr>
            </w:pPr>
          </w:p>
        </w:tc>
        <w:tc>
          <w:tcPr>
            <w:tcW w:w="2400" w:type="dxa"/>
          </w:tcPr>
          <w:p w14:paraId="20702DCC" w14:textId="77777777" w:rsidR="004E5C7F" w:rsidRDefault="004E5C7F" w:rsidP="00612C6D">
            <w:pPr>
              <w:rPr>
                <w:sz w:val="20"/>
                <w:szCs w:val="20"/>
              </w:rPr>
            </w:pPr>
          </w:p>
        </w:tc>
        <w:tc>
          <w:tcPr>
            <w:tcW w:w="2259" w:type="dxa"/>
          </w:tcPr>
          <w:p w14:paraId="0A99BFA2" w14:textId="77777777" w:rsidR="004E5C7F" w:rsidRDefault="004E5C7F" w:rsidP="00612C6D">
            <w:pPr>
              <w:rPr>
                <w:sz w:val="20"/>
                <w:szCs w:val="20"/>
              </w:rPr>
            </w:pPr>
          </w:p>
        </w:tc>
        <w:tc>
          <w:tcPr>
            <w:tcW w:w="2543" w:type="dxa"/>
          </w:tcPr>
          <w:p w14:paraId="47595922" w14:textId="77777777" w:rsidR="004E5C7F" w:rsidRDefault="004E5C7F" w:rsidP="00612C6D">
            <w:pPr>
              <w:rPr>
                <w:sz w:val="20"/>
                <w:szCs w:val="20"/>
              </w:rPr>
            </w:pPr>
          </w:p>
        </w:tc>
      </w:tr>
    </w:tbl>
    <w:p w14:paraId="7B2AADF2" w14:textId="77777777" w:rsidR="004E5C7F" w:rsidRDefault="004E5C7F" w:rsidP="00612C6D">
      <w:pPr>
        <w:rPr>
          <w:sz w:val="20"/>
          <w:szCs w:val="20"/>
        </w:rPr>
      </w:pPr>
    </w:p>
    <w:p w14:paraId="2F6022E3" w14:textId="77777777" w:rsidR="004E5C7F" w:rsidRDefault="004E5C7F" w:rsidP="00612C6D">
      <w:pPr>
        <w:rPr>
          <w:sz w:val="20"/>
          <w:szCs w:val="20"/>
        </w:rPr>
      </w:pPr>
      <w:r>
        <w:rPr>
          <w:sz w:val="20"/>
          <w:szCs w:val="20"/>
        </w:rPr>
        <w:br w:type="page"/>
      </w:r>
    </w:p>
    <w:p w14:paraId="785A6902" w14:textId="77777777" w:rsidR="004E5C7F" w:rsidRPr="00C1717D" w:rsidRDefault="004E5C7F" w:rsidP="00FF6DF9">
      <w:pPr>
        <w:pStyle w:val="Heading1"/>
      </w:pPr>
      <w:r w:rsidRPr="00C1717D">
        <w:lastRenderedPageBreak/>
        <w:t>Fugitive Emission Unit Attributes</w:t>
      </w:r>
    </w:p>
    <w:p w14:paraId="3F7B5CCD" w14:textId="77777777" w:rsidR="004E5C7F" w:rsidRPr="00C1717D" w:rsidRDefault="004E5C7F" w:rsidP="00FF6DF9">
      <w:pPr>
        <w:pStyle w:val="Heading1"/>
      </w:pPr>
      <w:r w:rsidRPr="00C1717D">
        <w:t>Form OP-UA12 (Page 107)</w:t>
      </w:r>
    </w:p>
    <w:p w14:paraId="7AA3EDAD" w14:textId="77777777" w:rsidR="004E5C7F" w:rsidRPr="00C1717D" w:rsidRDefault="004E5C7F" w:rsidP="00FF6DF9">
      <w:pPr>
        <w:pStyle w:val="Heading1"/>
      </w:pPr>
      <w:r w:rsidRPr="00C1717D">
        <w:t>Federal Operating Permit Program</w:t>
      </w:r>
    </w:p>
    <w:p w14:paraId="7DE1F171" w14:textId="77777777" w:rsidR="004E5C7F" w:rsidRPr="00C1717D" w:rsidRDefault="004E5C7F" w:rsidP="00FF6DF9">
      <w:pPr>
        <w:pStyle w:val="Heading1"/>
      </w:pPr>
      <w:bookmarkStart w:id="105" w:name="TBL13j"/>
      <w:r w:rsidRPr="00C1717D">
        <w:t>Table 13j</w:t>
      </w:r>
      <w:bookmarkEnd w:id="105"/>
      <w:r w:rsidRPr="00C1717D">
        <w:t>:  Title 40 Code of Federal Regulations Part 63 (40 CFR Part 63)</w:t>
      </w:r>
    </w:p>
    <w:p w14:paraId="5FF875F5" w14:textId="76F66719" w:rsidR="004E5C7F" w:rsidRDefault="004E5C7F" w:rsidP="00FF6DF9">
      <w:pPr>
        <w:pStyle w:val="Heading1"/>
      </w:pPr>
      <w:r w:rsidRPr="00C1717D">
        <w:t>Subpart HH:  National Emission Standard for Hazardous Air Pollutants from Oil and Natural Gas Production Facilities</w:t>
      </w:r>
    </w:p>
    <w:p w14:paraId="12F87316" w14:textId="77777777" w:rsidR="00044E85" w:rsidRPr="00C1717D" w:rsidRDefault="00044E85" w:rsidP="00FF6DF9">
      <w:pPr>
        <w:pStyle w:val="Heading1"/>
      </w:pPr>
      <w:r w:rsidRPr="00C1717D">
        <w:t>Texas Commission on Environmental Quality</w:t>
      </w:r>
    </w:p>
    <w:p w14:paraId="59D22639" w14:textId="77777777" w:rsidR="004E5C7F" w:rsidRPr="00C1717D"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j: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6BEA7C47" w14:textId="77777777" w:rsidTr="00286F80">
        <w:trPr>
          <w:cantSplit/>
          <w:tblHeader/>
        </w:trPr>
        <w:tc>
          <w:tcPr>
            <w:tcW w:w="4800" w:type="dxa"/>
            <w:shd w:val="clear" w:color="auto" w:fill="D9D9D9" w:themeFill="background1" w:themeFillShade="D9"/>
          </w:tcPr>
          <w:p w14:paraId="6E1139F6"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5E989BB"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B558C0D"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FAF1314" w14:textId="77777777" w:rsidTr="00286F80">
        <w:trPr>
          <w:cantSplit/>
          <w:tblHeader/>
        </w:trPr>
        <w:tc>
          <w:tcPr>
            <w:tcW w:w="4800" w:type="dxa"/>
          </w:tcPr>
          <w:p w14:paraId="1DAE9A6B" w14:textId="77777777" w:rsidR="004E5C7F" w:rsidRPr="004E569E" w:rsidRDefault="004E5C7F" w:rsidP="00286F80">
            <w:pPr>
              <w:rPr>
                <w:rFonts w:asciiTheme="majorHAnsi" w:hAnsiTheme="majorHAnsi" w:cstheme="majorHAnsi"/>
                <w:sz w:val="20"/>
                <w:szCs w:val="20"/>
              </w:rPr>
            </w:pPr>
          </w:p>
        </w:tc>
        <w:tc>
          <w:tcPr>
            <w:tcW w:w="4800" w:type="dxa"/>
          </w:tcPr>
          <w:p w14:paraId="4E66C0A1" w14:textId="77777777" w:rsidR="004E5C7F" w:rsidRPr="004E569E" w:rsidRDefault="004E5C7F" w:rsidP="00286F80">
            <w:pPr>
              <w:rPr>
                <w:rFonts w:asciiTheme="majorHAnsi" w:hAnsiTheme="majorHAnsi" w:cstheme="majorHAnsi"/>
                <w:sz w:val="20"/>
                <w:szCs w:val="20"/>
              </w:rPr>
            </w:pPr>
          </w:p>
        </w:tc>
        <w:tc>
          <w:tcPr>
            <w:tcW w:w="4800" w:type="dxa"/>
          </w:tcPr>
          <w:p w14:paraId="56F8BE73" w14:textId="77777777" w:rsidR="004E5C7F" w:rsidRPr="004E569E" w:rsidRDefault="004E5C7F" w:rsidP="00286F80">
            <w:pPr>
              <w:rPr>
                <w:rFonts w:asciiTheme="majorHAnsi" w:hAnsiTheme="majorHAnsi" w:cstheme="majorHAnsi"/>
                <w:sz w:val="20"/>
                <w:szCs w:val="20"/>
              </w:rPr>
            </w:pPr>
          </w:p>
        </w:tc>
      </w:tr>
    </w:tbl>
    <w:p w14:paraId="1A7B9CD1" w14:textId="34A4C0AC"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j:  Title 40 Code of Federal Regulations Part 63 (40 CFR Part 63)&#10;Subpart HH:  National Emission Standard for Hazardous Air Pollutants from Oil and Natural Gas Production Facilit&#10;"/>
      </w:tblPr>
      <w:tblGrid>
        <w:gridCol w:w="2057"/>
        <w:gridCol w:w="2057"/>
        <w:gridCol w:w="2058"/>
        <w:gridCol w:w="2057"/>
        <w:gridCol w:w="2057"/>
        <w:gridCol w:w="2057"/>
        <w:gridCol w:w="2057"/>
      </w:tblGrid>
      <w:tr w:rsidR="007C0CB2" w:rsidRPr="004E569E" w14:paraId="799A54D7" w14:textId="77777777" w:rsidTr="007C0CB2">
        <w:trPr>
          <w:cantSplit/>
          <w:tblHeader/>
        </w:trPr>
        <w:tc>
          <w:tcPr>
            <w:tcW w:w="2057" w:type="dxa"/>
            <w:tcBorders>
              <w:top w:val="double" w:sz="6" w:space="0" w:color="auto"/>
              <w:bottom w:val="nil"/>
            </w:tcBorders>
            <w:shd w:val="clear" w:color="auto" w:fill="D9D9D9" w:themeFill="background1" w:themeFillShade="D9"/>
          </w:tcPr>
          <w:p w14:paraId="0AB521D5" w14:textId="77777777" w:rsidR="007C0CB2" w:rsidRPr="004E569E" w:rsidRDefault="007C0CB2" w:rsidP="007C0CB2">
            <w:pPr>
              <w:rPr>
                <w:sz w:val="20"/>
                <w:szCs w:val="20"/>
              </w:rPr>
            </w:pPr>
          </w:p>
        </w:tc>
        <w:tc>
          <w:tcPr>
            <w:tcW w:w="2057" w:type="dxa"/>
            <w:tcBorders>
              <w:top w:val="double" w:sz="6" w:space="0" w:color="auto"/>
              <w:bottom w:val="nil"/>
            </w:tcBorders>
            <w:shd w:val="clear" w:color="auto" w:fill="D9D9D9" w:themeFill="background1" w:themeFillShade="D9"/>
          </w:tcPr>
          <w:p w14:paraId="61DFA718" w14:textId="77777777" w:rsidR="007C0CB2" w:rsidRPr="004E569E" w:rsidRDefault="007C0CB2" w:rsidP="007C0CB2">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5C1A35D3" w14:textId="37DC086C" w:rsidR="007C0CB2" w:rsidRPr="004E569E" w:rsidRDefault="007C0CB2" w:rsidP="007C0CB2">
            <w:pPr>
              <w:rPr>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748FC2B4" w14:textId="0F3BEE14" w:rsidR="007C0CB2" w:rsidRPr="004E569E" w:rsidRDefault="007C0CB2" w:rsidP="007C0CB2">
            <w:pPr>
              <w:rPr>
                <w:sz w:val="20"/>
                <w:szCs w:val="20"/>
              </w:rPr>
            </w:pPr>
            <w:r w:rsidRPr="004E569E">
              <w:rPr>
                <w:b/>
                <w:bCs/>
                <w:sz w:val="20"/>
                <w:szCs w:val="20"/>
              </w:rPr>
              <w:t>Subpart HH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4A2D788A" w14:textId="09293CC0" w:rsidR="007C0CB2" w:rsidRPr="004E569E" w:rsidRDefault="007C0CB2" w:rsidP="007C0CB2">
            <w:pPr>
              <w:rPr>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4D76176E" w14:textId="0E0C502B" w:rsidR="007C0CB2" w:rsidRPr="004E569E" w:rsidRDefault="007C0CB2" w:rsidP="007C0CB2">
            <w:pPr>
              <w:rPr>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466DB3DF" w14:textId="77777777" w:rsidR="007C0CB2" w:rsidRPr="004E569E" w:rsidRDefault="007C0CB2" w:rsidP="007C0CB2">
            <w:pPr>
              <w:rPr>
                <w:sz w:val="20"/>
                <w:szCs w:val="20"/>
              </w:rPr>
            </w:pPr>
          </w:p>
        </w:tc>
      </w:tr>
      <w:tr w:rsidR="007C0CB2" w:rsidRPr="004E569E" w14:paraId="3E93A093" w14:textId="77777777" w:rsidTr="007C0CB2">
        <w:trPr>
          <w:cantSplit/>
          <w:tblHeader/>
        </w:trPr>
        <w:tc>
          <w:tcPr>
            <w:tcW w:w="2057" w:type="dxa"/>
            <w:tcBorders>
              <w:top w:val="nil"/>
              <w:bottom w:val="nil"/>
            </w:tcBorders>
            <w:shd w:val="clear" w:color="auto" w:fill="D9D9D9" w:themeFill="background1" w:themeFillShade="D9"/>
          </w:tcPr>
          <w:p w14:paraId="30B5AC59" w14:textId="77777777" w:rsidR="007C0CB2" w:rsidRPr="004E569E" w:rsidRDefault="007C0CB2" w:rsidP="007C0CB2">
            <w:pPr>
              <w:rPr>
                <w:sz w:val="20"/>
                <w:szCs w:val="20"/>
              </w:rPr>
            </w:pPr>
          </w:p>
        </w:tc>
        <w:tc>
          <w:tcPr>
            <w:tcW w:w="2057" w:type="dxa"/>
            <w:tcBorders>
              <w:top w:val="nil"/>
              <w:bottom w:val="nil"/>
            </w:tcBorders>
            <w:shd w:val="clear" w:color="auto" w:fill="D9D9D9" w:themeFill="background1" w:themeFillShade="D9"/>
          </w:tcPr>
          <w:p w14:paraId="44A1B011" w14:textId="77777777" w:rsidR="007C0CB2" w:rsidRPr="004E569E" w:rsidRDefault="007C0CB2" w:rsidP="007C0CB2">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09EC5EEF" w14:textId="77777777" w:rsidR="007C0CB2" w:rsidRPr="004E569E" w:rsidRDefault="007C0CB2" w:rsidP="007C0CB2">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4C02B9BC" w14:textId="1A532C42" w:rsidR="007C0CB2" w:rsidRPr="004E569E" w:rsidRDefault="007C0CB2" w:rsidP="007C0CB2">
            <w:pPr>
              <w:rPr>
                <w:sz w:val="20"/>
                <w:szCs w:val="20"/>
              </w:rPr>
            </w:pPr>
            <w:r w:rsidRPr="004E569E">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1F9C4301" w14:textId="322FE562" w:rsidR="007C0CB2" w:rsidRPr="004E569E" w:rsidRDefault="007C0CB2" w:rsidP="007C0CB2">
            <w:pPr>
              <w:rPr>
                <w:sz w:val="20"/>
                <w:szCs w:val="20"/>
              </w:rPr>
            </w:pPr>
            <w:r w:rsidRPr="004E569E">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48C351CF" w14:textId="77777777" w:rsidR="007C0CB2" w:rsidRPr="004E569E" w:rsidRDefault="007C0CB2" w:rsidP="007C0CB2">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082640E1" w14:textId="77777777" w:rsidR="007C0CB2" w:rsidRPr="004E569E" w:rsidRDefault="007C0CB2" w:rsidP="007C0CB2">
            <w:pPr>
              <w:rPr>
                <w:sz w:val="20"/>
                <w:szCs w:val="20"/>
              </w:rPr>
            </w:pPr>
          </w:p>
        </w:tc>
      </w:tr>
      <w:tr w:rsidR="007C0CB2" w:rsidRPr="004E569E" w14:paraId="0CFA4299" w14:textId="77777777" w:rsidTr="007C0CB2">
        <w:trPr>
          <w:cantSplit/>
          <w:tblHeader/>
        </w:trPr>
        <w:tc>
          <w:tcPr>
            <w:tcW w:w="2057" w:type="dxa"/>
            <w:tcBorders>
              <w:top w:val="nil"/>
              <w:bottom w:val="single" w:sz="6" w:space="0" w:color="auto"/>
            </w:tcBorders>
            <w:shd w:val="clear" w:color="auto" w:fill="D9D9D9" w:themeFill="background1" w:themeFillShade="D9"/>
            <w:vAlign w:val="bottom"/>
          </w:tcPr>
          <w:p w14:paraId="40840104" w14:textId="7336ECC6" w:rsidR="007C0CB2" w:rsidRPr="004E569E" w:rsidRDefault="007C0CB2" w:rsidP="007C0CB2">
            <w:pPr>
              <w:jc w:val="center"/>
              <w:rPr>
                <w:sz w:val="20"/>
                <w:szCs w:val="20"/>
              </w:rPr>
            </w:pPr>
            <w:r w:rsidRPr="004E569E">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327D996" w14:textId="1D264D29" w:rsidR="007C0CB2" w:rsidRPr="004E569E" w:rsidRDefault="007C0CB2" w:rsidP="007C0CB2">
            <w:pPr>
              <w:jc w:val="center"/>
              <w:rPr>
                <w:sz w:val="20"/>
                <w:szCs w:val="20"/>
              </w:rPr>
            </w:pPr>
            <w:r w:rsidRPr="004E569E">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4AD30EE2" w14:textId="616AE0A7" w:rsidR="007C0CB2" w:rsidRPr="004E569E" w:rsidRDefault="007C0CB2" w:rsidP="007C0CB2">
            <w:pPr>
              <w:jc w:val="center"/>
              <w:rPr>
                <w:sz w:val="20"/>
                <w:szCs w:val="20"/>
              </w:rPr>
            </w:pPr>
            <w:r w:rsidRPr="004E569E">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1DEEC135" w14:textId="5C3960CD" w:rsidR="007C0CB2" w:rsidRPr="004E569E" w:rsidRDefault="007C0CB2" w:rsidP="007C0CB2">
            <w:pPr>
              <w:jc w:val="center"/>
              <w:rPr>
                <w:sz w:val="20"/>
                <w:szCs w:val="20"/>
              </w:rPr>
            </w:pPr>
            <w:r w:rsidRPr="004E569E">
              <w:rPr>
                <w:b/>
                <w:bCs/>
                <w:sz w:val="20"/>
                <w:szCs w:val="20"/>
              </w:rPr>
              <w:t>AMEL</w:t>
            </w:r>
          </w:p>
        </w:tc>
        <w:tc>
          <w:tcPr>
            <w:tcW w:w="2057" w:type="dxa"/>
            <w:tcBorders>
              <w:top w:val="single" w:sz="6" w:space="0" w:color="auto"/>
            </w:tcBorders>
            <w:shd w:val="clear" w:color="auto" w:fill="D9D9D9" w:themeFill="background1" w:themeFillShade="D9"/>
            <w:vAlign w:val="bottom"/>
          </w:tcPr>
          <w:p w14:paraId="6B76BE35" w14:textId="20437529" w:rsidR="007C0CB2" w:rsidRPr="004E569E" w:rsidRDefault="007C0CB2" w:rsidP="007C0CB2">
            <w:pPr>
              <w:jc w:val="center"/>
              <w:rPr>
                <w:sz w:val="20"/>
                <w:szCs w:val="20"/>
              </w:rPr>
            </w:pPr>
            <w:r w:rsidRPr="004E569E">
              <w:rPr>
                <w:b/>
                <w:bCs/>
                <w:sz w:val="20"/>
                <w:szCs w:val="20"/>
              </w:rPr>
              <w:t>AMEL ID No.</w:t>
            </w:r>
          </w:p>
        </w:tc>
        <w:tc>
          <w:tcPr>
            <w:tcW w:w="2057" w:type="dxa"/>
            <w:tcBorders>
              <w:top w:val="single" w:sz="6" w:space="0" w:color="auto"/>
            </w:tcBorders>
            <w:shd w:val="clear" w:color="auto" w:fill="D9D9D9" w:themeFill="background1" w:themeFillShade="D9"/>
            <w:vAlign w:val="bottom"/>
          </w:tcPr>
          <w:p w14:paraId="456BDAAF" w14:textId="56F273D2" w:rsidR="007C0CB2" w:rsidRPr="004E569E" w:rsidRDefault="007C0CB2" w:rsidP="007C0CB2">
            <w:pPr>
              <w:jc w:val="center"/>
              <w:rPr>
                <w:sz w:val="20"/>
                <w:szCs w:val="20"/>
              </w:rPr>
            </w:pPr>
            <w:r w:rsidRPr="004E569E">
              <w:rPr>
                <w:b/>
                <w:bCs/>
                <w:sz w:val="20"/>
                <w:szCs w:val="20"/>
              </w:rPr>
              <w:t>Complying with § 61.242-11(b)</w:t>
            </w:r>
          </w:p>
        </w:tc>
        <w:tc>
          <w:tcPr>
            <w:tcW w:w="2057" w:type="dxa"/>
            <w:tcBorders>
              <w:top w:val="single" w:sz="6" w:space="0" w:color="auto"/>
            </w:tcBorders>
            <w:shd w:val="clear" w:color="auto" w:fill="D9D9D9" w:themeFill="background1" w:themeFillShade="D9"/>
            <w:vAlign w:val="bottom"/>
          </w:tcPr>
          <w:p w14:paraId="55B146E9" w14:textId="7CA9EDBB" w:rsidR="007C0CB2" w:rsidRPr="004E569E" w:rsidRDefault="007C0CB2" w:rsidP="007C0CB2">
            <w:pPr>
              <w:rPr>
                <w:b/>
                <w:bCs/>
                <w:sz w:val="20"/>
                <w:szCs w:val="20"/>
              </w:rPr>
            </w:pPr>
            <w:r w:rsidRPr="004E569E">
              <w:rPr>
                <w:b/>
                <w:bCs/>
                <w:sz w:val="20"/>
                <w:szCs w:val="20"/>
              </w:rPr>
              <w:t>Control Device ID No</w:t>
            </w:r>
          </w:p>
        </w:tc>
      </w:tr>
      <w:tr w:rsidR="007C0CB2" w14:paraId="3FBEFA50" w14:textId="77777777" w:rsidTr="007C0CB2">
        <w:trPr>
          <w:cantSplit/>
          <w:trHeight w:val="288"/>
          <w:tblHeader/>
        </w:trPr>
        <w:tc>
          <w:tcPr>
            <w:tcW w:w="2057" w:type="dxa"/>
            <w:tcBorders>
              <w:top w:val="single" w:sz="6" w:space="0" w:color="auto"/>
            </w:tcBorders>
          </w:tcPr>
          <w:p w14:paraId="77D994E9" w14:textId="77777777" w:rsidR="007C0CB2" w:rsidRDefault="007C0CB2" w:rsidP="007C0CB2">
            <w:pPr>
              <w:rPr>
                <w:sz w:val="20"/>
                <w:szCs w:val="20"/>
              </w:rPr>
            </w:pPr>
          </w:p>
        </w:tc>
        <w:tc>
          <w:tcPr>
            <w:tcW w:w="2057" w:type="dxa"/>
            <w:tcBorders>
              <w:top w:val="single" w:sz="6" w:space="0" w:color="auto"/>
            </w:tcBorders>
          </w:tcPr>
          <w:p w14:paraId="7132AAB9" w14:textId="77777777" w:rsidR="007C0CB2" w:rsidRDefault="007C0CB2" w:rsidP="007C0CB2">
            <w:pPr>
              <w:rPr>
                <w:sz w:val="20"/>
                <w:szCs w:val="20"/>
              </w:rPr>
            </w:pPr>
          </w:p>
        </w:tc>
        <w:tc>
          <w:tcPr>
            <w:tcW w:w="2058" w:type="dxa"/>
          </w:tcPr>
          <w:p w14:paraId="3FCC739E" w14:textId="77777777" w:rsidR="007C0CB2" w:rsidRDefault="007C0CB2" w:rsidP="007C0CB2">
            <w:pPr>
              <w:rPr>
                <w:sz w:val="20"/>
                <w:szCs w:val="20"/>
              </w:rPr>
            </w:pPr>
          </w:p>
        </w:tc>
        <w:tc>
          <w:tcPr>
            <w:tcW w:w="2057" w:type="dxa"/>
          </w:tcPr>
          <w:p w14:paraId="217C4A58" w14:textId="77777777" w:rsidR="007C0CB2" w:rsidRDefault="007C0CB2" w:rsidP="007C0CB2">
            <w:pPr>
              <w:rPr>
                <w:sz w:val="20"/>
                <w:szCs w:val="20"/>
              </w:rPr>
            </w:pPr>
          </w:p>
        </w:tc>
        <w:tc>
          <w:tcPr>
            <w:tcW w:w="2057" w:type="dxa"/>
          </w:tcPr>
          <w:p w14:paraId="383CD28F" w14:textId="77777777" w:rsidR="007C0CB2" w:rsidRDefault="007C0CB2" w:rsidP="007C0CB2">
            <w:pPr>
              <w:rPr>
                <w:sz w:val="20"/>
                <w:szCs w:val="20"/>
              </w:rPr>
            </w:pPr>
          </w:p>
        </w:tc>
        <w:tc>
          <w:tcPr>
            <w:tcW w:w="2057" w:type="dxa"/>
          </w:tcPr>
          <w:p w14:paraId="10668175" w14:textId="77777777" w:rsidR="007C0CB2" w:rsidRDefault="007C0CB2" w:rsidP="007C0CB2">
            <w:pPr>
              <w:rPr>
                <w:sz w:val="20"/>
                <w:szCs w:val="20"/>
              </w:rPr>
            </w:pPr>
          </w:p>
        </w:tc>
        <w:tc>
          <w:tcPr>
            <w:tcW w:w="2057" w:type="dxa"/>
          </w:tcPr>
          <w:p w14:paraId="4781203F" w14:textId="77777777" w:rsidR="007C0CB2" w:rsidRDefault="007C0CB2" w:rsidP="007C0CB2">
            <w:pPr>
              <w:rPr>
                <w:sz w:val="20"/>
                <w:szCs w:val="20"/>
              </w:rPr>
            </w:pPr>
          </w:p>
        </w:tc>
      </w:tr>
      <w:tr w:rsidR="007C0CB2" w14:paraId="0AC081A6" w14:textId="77777777" w:rsidTr="007C0CB2">
        <w:trPr>
          <w:cantSplit/>
          <w:trHeight w:val="288"/>
          <w:tblHeader/>
        </w:trPr>
        <w:tc>
          <w:tcPr>
            <w:tcW w:w="2057" w:type="dxa"/>
          </w:tcPr>
          <w:p w14:paraId="1C959858" w14:textId="77777777" w:rsidR="007C0CB2" w:rsidRDefault="007C0CB2" w:rsidP="007C0CB2">
            <w:pPr>
              <w:rPr>
                <w:sz w:val="20"/>
                <w:szCs w:val="20"/>
              </w:rPr>
            </w:pPr>
          </w:p>
        </w:tc>
        <w:tc>
          <w:tcPr>
            <w:tcW w:w="2057" w:type="dxa"/>
          </w:tcPr>
          <w:p w14:paraId="3202342C" w14:textId="77777777" w:rsidR="007C0CB2" w:rsidRDefault="007C0CB2" w:rsidP="007C0CB2">
            <w:pPr>
              <w:rPr>
                <w:sz w:val="20"/>
                <w:szCs w:val="20"/>
              </w:rPr>
            </w:pPr>
          </w:p>
        </w:tc>
        <w:tc>
          <w:tcPr>
            <w:tcW w:w="2058" w:type="dxa"/>
          </w:tcPr>
          <w:p w14:paraId="19984B69" w14:textId="77777777" w:rsidR="007C0CB2" w:rsidRDefault="007C0CB2" w:rsidP="007C0CB2">
            <w:pPr>
              <w:rPr>
                <w:sz w:val="20"/>
                <w:szCs w:val="20"/>
              </w:rPr>
            </w:pPr>
          </w:p>
        </w:tc>
        <w:tc>
          <w:tcPr>
            <w:tcW w:w="2057" w:type="dxa"/>
          </w:tcPr>
          <w:p w14:paraId="0291C34E" w14:textId="77777777" w:rsidR="007C0CB2" w:rsidRDefault="007C0CB2" w:rsidP="007C0CB2">
            <w:pPr>
              <w:rPr>
                <w:sz w:val="20"/>
                <w:szCs w:val="20"/>
              </w:rPr>
            </w:pPr>
          </w:p>
        </w:tc>
        <w:tc>
          <w:tcPr>
            <w:tcW w:w="2057" w:type="dxa"/>
          </w:tcPr>
          <w:p w14:paraId="2CFE37BE" w14:textId="77777777" w:rsidR="007C0CB2" w:rsidRDefault="007C0CB2" w:rsidP="007C0CB2">
            <w:pPr>
              <w:rPr>
                <w:sz w:val="20"/>
                <w:szCs w:val="20"/>
              </w:rPr>
            </w:pPr>
          </w:p>
        </w:tc>
        <w:tc>
          <w:tcPr>
            <w:tcW w:w="2057" w:type="dxa"/>
          </w:tcPr>
          <w:p w14:paraId="2FAD348A" w14:textId="77777777" w:rsidR="007C0CB2" w:rsidRDefault="007C0CB2" w:rsidP="007C0CB2">
            <w:pPr>
              <w:rPr>
                <w:sz w:val="20"/>
                <w:szCs w:val="20"/>
              </w:rPr>
            </w:pPr>
          </w:p>
        </w:tc>
        <w:tc>
          <w:tcPr>
            <w:tcW w:w="2057" w:type="dxa"/>
          </w:tcPr>
          <w:p w14:paraId="22C56BAD" w14:textId="77777777" w:rsidR="007C0CB2" w:rsidRDefault="007C0CB2" w:rsidP="007C0CB2">
            <w:pPr>
              <w:rPr>
                <w:sz w:val="20"/>
                <w:szCs w:val="20"/>
              </w:rPr>
            </w:pPr>
          </w:p>
        </w:tc>
      </w:tr>
      <w:tr w:rsidR="007C0CB2" w14:paraId="60A3B35B" w14:textId="77777777" w:rsidTr="007C0CB2">
        <w:trPr>
          <w:cantSplit/>
          <w:trHeight w:val="288"/>
          <w:tblHeader/>
        </w:trPr>
        <w:tc>
          <w:tcPr>
            <w:tcW w:w="2057" w:type="dxa"/>
          </w:tcPr>
          <w:p w14:paraId="163A80D1" w14:textId="77777777" w:rsidR="007C0CB2" w:rsidRDefault="007C0CB2" w:rsidP="007C0CB2">
            <w:pPr>
              <w:rPr>
                <w:sz w:val="20"/>
                <w:szCs w:val="20"/>
              </w:rPr>
            </w:pPr>
          </w:p>
        </w:tc>
        <w:tc>
          <w:tcPr>
            <w:tcW w:w="2057" w:type="dxa"/>
          </w:tcPr>
          <w:p w14:paraId="5D6C9EA7" w14:textId="77777777" w:rsidR="007C0CB2" w:rsidRDefault="007C0CB2" w:rsidP="007C0CB2">
            <w:pPr>
              <w:rPr>
                <w:sz w:val="20"/>
                <w:szCs w:val="20"/>
              </w:rPr>
            </w:pPr>
          </w:p>
        </w:tc>
        <w:tc>
          <w:tcPr>
            <w:tcW w:w="2058" w:type="dxa"/>
          </w:tcPr>
          <w:p w14:paraId="2B0F4682" w14:textId="77777777" w:rsidR="007C0CB2" w:rsidRDefault="007C0CB2" w:rsidP="007C0CB2">
            <w:pPr>
              <w:rPr>
                <w:sz w:val="20"/>
                <w:szCs w:val="20"/>
              </w:rPr>
            </w:pPr>
          </w:p>
        </w:tc>
        <w:tc>
          <w:tcPr>
            <w:tcW w:w="2057" w:type="dxa"/>
          </w:tcPr>
          <w:p w14:paraId="0410BAE7" w14:textId="77777777" w:rsidR="007C0CB2" w:rsidRDefault="007C0CB2" w:rsidP="007C0CB2">
            <w:pPr>
              <w:rPr>
                <w:sz w:val="20"/>
                <w:szCs w:val="20"/>
              </w:rPr>
            </w:pPr>
          </w:p>
        </w:tc>
        <w:tc>
          <w:tcPr>
            <w:tcW w:w="2057" w:type="dxa"/>
          </w:tcPr>
          <w:p w14:paraId="10DEE2F3" w14:textId="77777777" w:rsidR="007C0CB2" w:rsidRDefault="007C0CB2" w:rsidP="007C0CB2">
            <w:pPr>
              <w:rPr>
                <w:sz w:val="20"/>
                <w:szCs w:val="20"/>
              </w:rPr>
            </w:pPr>
          </w:p>
        </w:tc>
        <w:tc>
          <w:tcPr>
            <w:tcW w:w="2057" w:type="dxa"/>
          </w:tcPr>
          <w:p w14:paraId="51B52C23" w14:textId="77777777" w:rsidR="007C0CB2" w:rsidRDefault="007C0CB2" w:rsidP="007C0CB2">
            <w:pPr>
              <w:rPr>
                <w:sz w:val="20"/>
                <w:szCs w:val="20"/>
              </w:rPr>
            </w:pPr>
          </w:p>
        </w:tc>
        <w:tc>
          <w:tcPr>
            <w:tcW w:w="2057" w:type="dxa"/>
          </w:tcPr>
          <w:p w14:paraId="2E6B2CD5" w14:textId="77777777" w:rsidR="007C0CB2" w:rsidRDefault="007C0CB2" w:rsidP="007C0CB2">
            <w:pPr>
              <w:rPr>
                <w:sz w:val="20"/>
                <w:szCs w:val="20"/>
              </w:rPr>
            </w:pPr>
          </w:p>
        </w:tc>
      </w:tr>
      <w:tr w:rsidR="007C0CB2" w14:paraId="2C46BE7A" w14:textId="77777777" w:rsidTr="007C0CB2">
        <w:trPr>
          <w:cantSplit/>
          <w:trHeight w:val="288"/>
          <w:tblHeader/>
        </w:trPr>
        <w:tc>
          <w:tcPr>
            <w:tcW w:w="2057" w:type="dxa"/>
          </w:tcPr>
          <w:p w14:paraId="03248AF2" w14:textId="77777777" w:rsidR="007C0CB2" w:rsidRDefault="007C0CB2" w:rsidP="007C0CB2">
            <w:pPr>
              <w:rPr>
                <w:sz w:val="20"/>
                <w:szCs w:val="20"/>
              </w:rPr>
            </w:pPr>
          </w:p>
        </w:tc>
        <w:tc>
          <w:tcPr>
            <w:tcW w:w="2057" w:type="dxa"/>
          </w:tcPr>
          <w:p w14:paraId="2BF31412" w14:textId="77777777" w:rsidR="007C0CB2" w:rsidRDefault="007C0CB2" w:rsidP="007C0CB2">
            <w:pPr>
              <w:rPr>
                <w:sz w:val="20"/>
                <w:szCs w:val="20"/>
              </w:rPr>
            </w:pPr>
          </w:p>
        </w:tc>
        <w:tc>
          <w:tcPr>
            <w:tcW w:w="2058" w:type="dxa"/>
          </w:tcPr>
          <w:p w14:paraId="2755CC30" w14:textId="77777777" w:rsidR="007C0CB2" w:rsidRDefault="007C0CB2" w:rsidP="007C0CB2">
            <w:pPr>
              <w:rPr>
                <w:sz w:val="20"/>
                <w:szCs w:val="20"/>
              </w:rPr>
            </w:pPr>
          </w:p>
        </w:tc>
        <w:tc>
          <w:tcPr>
            <w:tcW w:w="2057" w:type="dxa"/>
          </w:tcPr>
          <w:p w14:paraId="21870928" w14:textId="77777777" w:rsidR="007C0CB2" w:rsidRDefault="007C0CB2" w:rsidP="007C0CB2">
            <w:pPr>
              <w:rPr>
                <w:sz w:val="20"/>
                <w:szCs w:val="20"/>
              </w:rPr>
            </w:pPr>
          </w:p>
        </w:tc>
        <w:tc>
          <w:tcPr>
            <w:tcW w:w="2057" w:type="dxa"/>
          </w:tcPr>
          <w:p w14:paraId="54771474" w14:textId="77777777" w:rsidR="007C0CB2" w:rsidRDefault="007C0CB2" w:rsidP="007C0CB2">
            <w:pPr>
              <w:rPr>
                <w:sz w:val="20"/>
                <w:szCs w:val="20"/>
              </w:rPr>
            </w:pPr>
          </w:p>
        </w:tc>
        <w:tc>
          <w:tcPr>
            <w:tcW w:w="2057" w:type="dxa"/>
          </w:tcPr>
          <w:p w14:paraId="77588692" w14:textId="77777777" w:rsidR="007C0CB2" w:rsidRDefault="007C0CB2" w:rsidP="007C0CB2">
            <w:pPr>
              <w:rPr>
                <w:sz w:val="20"/>
                <w:szCs w:val="20"/>
              </w:rPr>
            </w:pPr>
          </w:p>
        </w:tc>
        <w:tc>
          <w:tcPr>
            <w:tcW w:w="2057" w:type="dxa"/>
          </w:tcPr>
          <w:p w14:paraId="1A2F867A" w14:textId="77777777" w:rsidR="007C0CB2" w:rsidRDefault="007C0CB2" w:rsidP="007C0CB2">
            <w:pPr>
              <w:rPr>
                <w:sz w:val="20"/>
                <w:szCs w:val="20"/>
              </w:rPr>
            </w:pPr>
          </w:p>
        </w:tc>
      </w:tr>
      <w:tr w:rsidR="007C0CB2" w14:paraId="691FD520" w14:textId="77777777" w:rsidTr="007C0CB2">
        <w:trPr>
          <w:cantSplit/>
          <w:trHeight w:val="288"/>
          <w:tblHeader/>
        </w:trPr>
        <w:tc>
          <w:tcPr>
            <w:tcW w:w="2057" w:type="dxa"/>
          </w:tcPr>
          <w:p w14:paraId="31062517" w14:textId="77777777" w:rsidR="007C0CB2" w:rsidRDefault="007C0CB2" w:rsidP="007C0CB2">
            <w:pPr>
              <w:rPr>
                <w:sz w:val="20"/>
                <w:szCs w:val="20"/>
              </w:rPr>
            </w:pPr>
          </w:p>
        </w:tc>
        <w:tc>
          <w:tcPr>
            <w:tcW w:w="2057" w:type="dxa"/>
          </w:tcPr>
          <w:p w14:paraId="53C9A3DE" w14:textId="77777777" w:rsidR="007C0CB2" w:rsidRDefault="007C0CB2" w:rsidP="007C0CB2">
            <w:pPr>
              <w:rPr>
                <w:sz w:val="20"/>
                <w:szCs w:val="20"/>
              </w:rPr>
            </w:pPr>
          </w:p>
        </w:tc>
        <w:tc>
          <w:tcPr>
            <w:tcW w:w="2058" w:type="dxa"/>
          </w:tcPr>
          <w:p w14:paraId="79A0648B" w14:textId="77777777" w:rsidR="007C0CB2" w:rsidRDefault="007C0CB2" w:rsidP="007C0CB2">
            <w:pPr>
              <w:rPr>
                <w:sz w:val="20"/>
                <w:szCs w:val="20"/>
              </w:rPr>
            </w:pPr>
          </w:p>
        </w:tc>
        <w:tc>
          <w:tcPr>
            <w:tcW w:w="2057" w:type="dxa"/>
          </w:tcPr>
          <w:p w14:paraId="193E3417" w14:textId="77777777" w:rsidR="007C0CB2" w:rsidRDefault="007C0CB2" w:rsidP="007C0CB2">
            <w:pPr>
              <w:rPr>
                <w:sz w:val="20"/>
                <w:szCs w:val="20"/>
              </w:rPr>
            </w:pPr>
          </w:p>
        </w:tc>
        <w:tc>
          <w:tcPr>
            <w:tcW w:w="2057" w:type="dxa"/>
          </w:tcPr>
          <w:p w14:paraId="0261191F" w14:textId="77777777" w:rsidR="007C0CB2" w:rsidRDefault="007C0CB2" w:rsidP="007C0CB2">
            <w:pPr>
              <w:rPr>
                <w:sz w:val="20"/>
                <w:szCs w:val="20"/>
              </w:rPr>
            </w:pPr>
          </w:p>
        </w:tc>
        <w:tc>
          <w:tcPr>
            <w:tcW w:w="2057" w:type="dxa"/>
          </w:tcPr>
          <w:p w14:paraId="620D67AB" w14:textId="77777777" w:rsidR="007C0CB2" w:rsidRDefault="007C0CB2" w:rsidP="007C0CB2">
            <w:pPr>
              <w:rPr>
                <w:sz w:val="20"/>
                <w:szCs w:val="20"/>
              </w:rPr>
            </w:pPr>
          </w:p>
        </w:tc>
        <w:tc>
          <w:tcPr>
            <w:tcW w:w="2057" w:type="dxa"/>
          </w:tcPr>
          <w:p w14:paraId="374EE7D0" w14:textId="77777777" w:rsidR="007C0CB2" w:rsidRDefault="007C0CB2" w:rsidP="007C0CB2">
            <w:pPr>
              <w:rPr>
                <w:sz w:val="20"/>
                <w:szCs w:val="20"/>
              </w:rPr>
            </w:pPr>
          </w:p>
        </w:tc>
      </w:tr>
      <w:tr w:rsidR="007C0CB2" w14:paraId="66B01ECA" w14:textId="77777777" w:rsidTr="007C0CB2">
        <w:trPr>
          <w:cantSplit/>
          <w:trHeight w:val="288"/>
          <w:tblHeader/>
        </w:trPr>
        <w:tc>
          <w:tcPr>
            <w:tcW w:w="2057" w:type="dxa"/>
          </w:tcPr>
          <w:p w14:paraId="0540202B" w14:textId="77777777" w:rsidR="007C0CB2" w:rsidRDefault="007C0CB2" w:rsidP="007C0CB2">
            <w:pPr>
              <w:rPr>
                <w:sz w:val="20"/>
                <w:szCs w:val="20"/>
              </w:rPr>
            </w:pPr>
          </w:p>
        </w:tc>
        <w:tc>
          <w:tcPr>
            <w:tcW w:w="2057" w:type="dxa"/>
          </w:tcPr>
          <w:p w14:paraId="081EC88C" w14:textId="77777777" w:rsidR="007C0CB2" w:rsidRDefault="007C0CB2" w:rsidP="007C0CB2">
            <w:pPr>
              <w:rPr>
                <w:sz w:val="20"/>
                <w:szCs w:val="20"/>
              </w:rPr>
            </w:pPr>
          </w:p>
        </w:tc>
        <w:tc>
          <w:tcPr>
            <w:tcW w:w="2058" w:type="dxa"/>
          </w:tcPr>
          <w:p w14:paraId="20005BCF" w14:textId="77777777" w:rsidR="007C0CB2" w:rsidRDefault="007C0CB2" w:rsidP="007C0CB2">
            <w:pPr>
              <w:rPr>
                <w:sz w:val="20"/>
                <w:szCs w:val="20"/>
              </w:rPr>
            </w:pPr>
          </w:p>
        </w:tc>
        <w:tc>
          <w:tcPr>
            <w:tcW w:w="2057" w:type="dxa"/>
          </w:tcPr>
          <w:p w14:paraId="48CEC979" w14:textId="77777777" w:rsidR="007C0CB2" w:rsidRDefault="007C0CB2" w:rsidP="007C0CB2">
            <w:pPr>
              <w:rPr>
                <w:sz w:val="20"/>
                <w:szCs w:val="20"/>
              </w:rPr>
            </w:pPr>
          </w:p>
        </w:tc>
        <w:tc>
          <w:tcPr>
            <w:tcW w:w="2057" w:type="dxa"/>
          </w:tcPr>
          <w:p w14:paraId="4014066A" w14:textId="77777777" w:rsidR="007C0CB2" w:rsidRDefault="007C0CB2" w:rsidP="007C0CB2">
            <w:pPr>
              <w:rPr>
                <w:sz w:val="20"/>
                <w:szCs w:val="20"/>
              </w:rPr>
            </w:pPr>
          </w:p>
        </w:tc>
        <w:tc>
          <w:tcPr>
            <w:tcW w:w="2057" w:type="dxa"/>
          </w:tcPr>
          <w:p w14:paraId="5B46FA15" w14:textId="77777777" w:rsidR="007C0CB2" w:rsidRDefault="007C0CB2" w:rsidP="007C0CB2">
            <w:pPr>
              <w:rPr>
                <w:sz w:val="20"/>
                <w:szCs w:val="20"/>
              </w:rPr>
            </w:pPr>
          </w:p>
        </w:tc>
        <w:tc>
          <w:tcPr>
            <w:tcW w:w="2057" w:type="dxa"/>
          </w:tcPr>
          <w:p w14:paraId="4CF4CED8" w14:textId="77777777" w:rsidR="007C0CB2" w:rsidRDefault="007C0CB2" w:rsidP="007C0CB2">
            <w:pPr>
              <w:rPr>
                <w:sz w:val="20"/>
                <w:szCs w:val="20"/>
              </w:rPr>
            </w:pPr>
          </w:p>
        </w:tc>
      </w:tr>
      <w:tr w:rsidR="007C0CB2" w14:paraId="0922E7A2" w14:textId="77777777" w:rsidTr="007C0CB2">
        <w:trPr>
          <w:cantSplit/>
          <w:trHeight w:val="288"/>
          <w:tblHeader/>
        </w:trPr>
        <w:tc>
          <w:tcPr>
            <w:tcW w:w="2057" w:type="dxa"/>
          </w:tcPr>
          <w:p w14:paraId="0D9A21EC" w14:textId="77777777" w:rsidR="007C0CB2" w:rsidRDefault="007C0CB2" w:rsidP="007C0CB2">
            <w:pPr>
              <w:rPr>
                <w:sz w:val="20"/>
                <w:szCs w:val="20"/>
              </w:rPr>
            </w:pPr>
          </w:p>
        </w:tc>
        <w:tc>
          <w:tcPr>
            <w:tcW w:w="2057" w:type="dxa"/>
          </w:tcPr>
          <w:p w14:paraId="6D141BD8" w14:textId="77777777" w:rsidR="007C0CB2" w:rsidRDefault="007C0CB2" w:rsidP="007C0CB2">
            <w:pPr>
              <w:rPr>
                <w:sz w:val="20"/>
                <w:szCs w:val="20"/>
              </w:rPr>
            </w:pPr>
          </w:p>
        </w:tc>
        <w:tc>
          <w:tcPr>
            <w:tcW w:w="2058" w:type="dxa"/>
          </w:tcPr>
          <w:p w14:paraId="377D27C1" w14:textId="77777777" w:rsidR="007C0CB2" w:rsidRDefault="007C0CB2" w:rsidP="007C0CB2">
            <w:pPr>
              <w:rPr>
                <w:sz w:val="20"/>
                <w:szCs w:val="20"/>
              </w:rPr>
            </w:pPr>
          </w:p>
        </w:tc>
        <w:tc>
          <w:tcPr>
            <w:tcW w:w="2057" w:type="dxa"/>
          </w:tcPr>
          <w:p w14:paraId="576ADB5F" w14:textId="77777777" w:rsidR="007C0CB2" w:rsidRDefault="007C0CB2" w:rsidP="007C0CB2">
            <w:pPr>
              <w:rPr>
                <w:sz w:val="20"/>
                <w:szCs w:val="20"/>
              </w:rPr>
            </w:pPr>
          </w:p>
        </w:tc>
        <w:tc>
          <w:tcPr>
            <w:tcW w:w="2057" w:type="dxa"/>
          </w:tcPr>
          <w:p w14:paraId="396EB78F" w14:textId="77777777" w:rsidR="007C0CB2" w:rsidRDefault="007C0CB2" w:rsidP="007C0CB2">
            <w:pPr>
              <w:rPr>
                <w:sz w:val="20"/>
                <w:szCs w:val="20"/>
              </w:rPr>
            </w:pPr>
          </w:p>
        </w:tc>
        <w:tc>
          <w:tcPr>
            <w:tcW w:w="2057" w:type="dxa"/>
          </w:tcPr>
          <w:p w14:paraId="6784BFF0" w14:textId="77777777" w:rsidR="007C0CB2" w:rsidRDefault="007C0CB2" w:rsidP="007C0CB2">
            <w:pPr>
              <w:rPr>
                <w:sz w:val="20"/>
                <w:szCs w:val="20"/>
              </w:rPr>
            </w:pPr>
          </w:p>
        </w:tc>
        <w:tc>
          <w:tcPr>
            <w:tcW w:w="2057" w:type="dxa"/>
          </w:tcPr>
          <w:p w14:paraId="6AC455F7" w14:textId="77777777" w:rsidR="007C0CB2" w:rsidRDefault="007C0CB2" w:rsidP="007C0CB2">
            <w:pPr>
              <w:rPr>
                <w:sz w:val="20"/>
                <w:szCs w:val="20"/>
              </w:rPr>
            </w:pPr>
          </w:p>
        </w:tc>
      </w:tr>
      <w:tr w:rsidR="007C0CB2" w14:paraId="5E63241E" w14:textId="77777777" w:rsidTr="007C0CB2">
        <w:trPr>
          <w:cantSplit/>
          <w:trHeight w:val="288"/>
          <w:tblHeader/>
        </w:trPr>
        <w:tc>
          <w:tcPr>
            <w:tcW w:w="2057" w:type="dxa"/>
          </w:tcPr>
          <w:p w14:paraId="1B1CF1EB" w14:textId="77777777" w:rsidR="007C0CB2" w:rsidRDefault="007C0CB2" w:rsidP="007C0CB2">
            <w:pPr>
              <w:rPr>
                <w:sz w:val="20"/>
                <w:szCs w:val="20"/>
              </w:rPr>
            </w:pPr>
          </w:p>
        </w:tc>
        <w:tc>
          <w:tcPr>
            <w:tcW w:w="2057" w:type="dxa"/>
          </w:tcPr>
          <w:p w14:paraId="40798376" w14:textId="77777777" w:rsidR="007C0CB2" w:rsidRDefault="007C0CB2" w:rsidP="007C0CB2">
            <w:pPr>
              <w:rPr>
                <w:sz w:val="20"/>
                <w:szCs w:val="20"/>
              </w:rPr>
            </w:pPr>
          </w:p>
        </w:tc>
        <w:tc>
          <w:tcPr>
            <w:tcW w:w="2058" w:type="dxa"/>
          </w:tcPr>
          <w:p w14:paraId="10B51D76" w14:textId="77777777" w:rsidR="007C0CB2" w:rsidRDefault="007C0CB2" w:rsidP="007C0CB2">
            <w:pPr>
              <w:rPr>
                <w:sz w:val="20"/>
                <w:szCs w:val="20"/>
              </w:rPr>
            </w:pPr>
          </w:p>
        </w:tc>
        <w:tc>
          <w:tcPr>
            <w:tcW w:w="2057" w:type="dxa"/>
          </w:tcPr>
          <w:p w14:paraId="0F37F84F" w14:textId="77777777" w:rsidR="007C0CB2" w:rsidRDefault="007C0CB2" w:rsidP="007C0CB2">
            <w:pPr>
              <w:rPr>
                <w:sz w:val="20"/>
                <w:szCs w:val="20"/>
              </w:rPr>
            </w:pPr>
          </w:p>
        </w:tc>
        <w:tc>
          <w:tcPr>
            <w:tcW w:w="2057" w:type="dxa"/>
          </w:tcPr>
          <w:p w14:paraId="713DAA44" w14:textId="77777777" w:rsidR="007C0CB2" w:rsidRDefault="007C0CB2" w:rsidP="007C0CB2">
            <w:pPr>
              <w:rPr>
                <w:sz w:val="20"/>
                <w:szCs w:val="20"/>
              </w:rPr>
            </w:pPr>
          </w:p>
        </w:tc>
        <w:tc>
          <w:tcPr>
            <w:tcW w:w="2057" w:type="dxa"/>
          </w:tcPr>
          <w:p w14:paraId="65B9DC0D" w14:textId="77777777" w:rsidR="007C0CB2" w:rsidRDefault="007C0CB2" w:rsidP="007C0CB2">
            <w:pPr>
              <w:rPr>
                <w:sz w:val="20"/>
                <w:szCs w:val="20"/>
              </w:rPr>
            </w:pPr>
          </w:p>
        </w:tc>
        <w:tc>
          <w:tcPr>
            <w:tcW w:w="2057" w:type="dxa"/>
          </w:tcPr>
          <w:p w14:paraId="263BC78D" w14:textId="77777777" w:rsidR="007C0CB2" w:rsidRDefault="007C0CB2" w:rsidP="007C0CB2">
            <w:pPr>
              <w:rPr>
                <w:sz w:val="20"/>
                <w:szCs w:val="20"/>
              </w:rPr>
            </w:pPr>
          </w:p>
        </w:tc>
      </w:tr>
      <w:tr w:rsidR="007C0CB2" w14:paraId="3CC4B212" w14:textId="77777777" w:rsidTr="007C0CB2">
        <w:trPr>
          <w:cantSplit/>
          <w:trHeight w:val="288"/>
          <w:tblHeader/>
        </w:trPr>
        <w:tc>
          <w:tcPr>
            <w:tcW w:w="2057" w:type="dxa"/>
          </w:tcPr>
          <w:p w14:paraId="1C6D8012" w14:textId="77777777" w:rsidR="007C0CB2" w:rsidRDefault="007C0CB2" w:rsidP="007C0CB2">
            <w:pPr>
              <w:rPr>
                <w:sz w:val="20"/>
                <w:szCs w:val="20"/>
              </w:rPr>
            </w:pPr>
          </w:p>
        </w:tc>
        <w:tc>
          <w:tcPr>
            <w:tcW w:w="2057" w:type="dxa"/>
          </w:tcPr>
          <w:p w14:paraId="2FD6FEF8" w14:textId="77777777" w:rsidR="007C0CB2" w:rsidRDefault="007C0CB2" w:rsidP="007C0CB2">
            <w:pPr>
              <w:rPr>
                <w:sz w:val="20"/>
                <w:szCs w:val="20"/>
              </w:rPr>
            </w:pPr>
          </w:p>
        </w:tc>
        <w:tc>
          <w:tcPr>
            <w:tcW w:w="2058" w:type="dxa"/>
          </w:tcPr>
          <w:p w14:paraId="66002E0F" w14:textId="77777777" w:rsidR="007C0CB2" w:rsidRDefault="007C0CB2" w:rsidP="007C0CB2">
            <w:pPr>
              <w:rPr>
                <w:sz w:val="20"/>
                <w:szCs w:val="20"/>
              </w:rPr>
            </w:pPr>
          </w:p>
        </w:tc>
        <w:tc>
          <w:tcPr>
            <w:tcW w:w="2057" w:type="dxa"/>
          </w:tcPr>
          <w:p w14:paraId="2FF3D79B" w14:textId="77777777" w:rsidR="007C0CB2" w:rsidRDefault="007C0CB2" w:rsidP="007C0CB2">
            <w:pPr>
              <w:rPr>
                <w:sz w:val="20"/>
                <w:szCs w:val="20"/>
              </w:rPr>
            </w:pPr>
          </w:p>
        </w:tc>
        <w:tc>
          <w:tcPr>
            <w:tcW w:w="2057" w:type="dxa"/>
          </w:tcPr>
          <w:p w14:paraId="38A32D33" w14:textId="77777777" w:rsidR="007C0CB2" w:rsidRDefault="007C0CB2" w:rsidP="007C0CB2">
            <w:pPr>
              <w:rPr>
                <w:sz w:val="20"/>
                <w:szCs w:val="20"/>
              </w:rPr>
            </w:pPr>
          </w:p>
        </w:tc>
        <w:tc>
          <w:tcPr>
            <w:tcW w:w="2057" w:type="dxa"/>
          </w:tcPr>
          <w:p w14:paraId="6709D9D6" w14:textId="77777777" w:rsidR="007C0CB2" w:rsidRDefault="007C0CB2" w:rsidP="007C0CB2">
            <w:pPr>
              <w:rPr>
                <w:sz w:val="20"/>
                <w:szCs w:val="20"/>
              </w:rPr>
            </w:pPr>
          </w:p>
        </w:tc>
        <w:tc>
          <w:tcPr>
            <w:tcW w:w="2057" w:type="dxa"/>
          </w:tcPr>
          <w:p w14:paraId="7FF6DE8D" w14:textId="77777777" w:rsidR="007C0CB2" w:rsidRDefault="007C0CB2" w:rsidP="007C0CB2">
            <w:pPr>
              <w:rPr>
                <w:sz w:val="20"/>
                <w:szCs w:val="20"/>
              </w:rPr>
            </w:pPr>
          </w:p>
        </w:tc>
      </w:tr>
      <w:tr w:rsidR="007C0CB2" w14:paraId="24DC3EE8" w14:textId="77777777" w:rsidTr="007C0CB2">
        <w:trPr>
          <w:cantSplit/>
          <w:trHeight w:val="288"/>
          <w:tblHeader/>
        </w:trPr>
        <w:tc>
          <w:tcPr>
            <w:tcW w:w="2057" w:type="dxa"/>
          </w:tcPr>
          <w:p w14:paraId="60F03747" w14:textId="77777777" w:rsidR="007C0CB2" w:rsidRDefault="007C0CB2" w:rsidP="007C0CB2">
            <w:pPr>
              <w:rPr>
                <w:sz w:val="20"/>
                <w:szCs w:val="20"/>
              </w:rPr>
            </w:pPr>
          </w:p>
        </w:tc>
        <w:tc>
          <w:tcPr>
            <w:tcW w:w="2057" w:type="dxa"/>
          </w:tcPr>
          <w:p w14:paraId="7A85775B" w14:textId="77777777" w:rsidR="007C0CB2" w:rsidRDefault="007C0CB2" w:rsidP="007C0CB2">
            <w:pPr>
              <w:rPr>
                <w:sz w:val="20"/>
                <w:szCs w:val="20"/>
              </w:rPr>
            </w:pPr>
          </w:p>
        </w:tc>
        <w:tc>
          <w:tcPr>
            <w:tcW w:w="2058" w:type="dxa"/>
          </w:tcPr>
          <w:p w14:paraId="6D40D2B8" w14:textId="77777777" w:rsidR="007C0CB2" w:rsidRDefault="007C0CB2" w:rsidP="007C0CB2">
            <w:pPr>
              <w:rPr>
                <w:sz w:val="20"/>
                <w:szCs w:val="20"/>
              </w:rPr>
            </w:pPr>
          </w:p>
        </w:tc>
        <w:tc>
          <w:tcPr>
            <w:tcW w:w="2057" w:type="dxa"/>
          </w:tcPr>
          <w:p w14:paraId="6AE0D600" w14:textId="77777777" w:rsidR="007C0CB2" w:rsidRDefault="007C0CB2" w:rsidP="007C0CB2">
            <w:pPr>
              <w:rPr>
                <w:sz w:val="20"/>
                <w:szCs w:val="20"/>
              </w:rPr>
            </w:pPr>
          </w:p>
        </w:tc>
        <w:tc>
          <w:tcPr>
            <w:tcW w:w="2057" w:type="dxa"/>
          </w:tcPr>
          <w:p w14:paraId="4E7EB343" w14:textId="77777777" w:rsidR="007C0CB2" w:rsidRDefault="007C0CB2" w:rsidP="007C0CB2">
            <w:pPr>
              <w:rPr>
                <w:sz w:val="20"/>
                <w:szCs w:val="20"/>
              </w:rPr>
            </w:pPr>
          </w:p>
        </w:tc>
        <w:tc>
          <w:tcPr>
            <w:tcW w:w="2057" w:type="dxa"/>
          </w:tcPr>
          <w:p w14:paraId="6DAFF584" w14:textId="77777777" w:rsidR="007C0CB2" w:rsidRDefault="007C0CB2" w:rsidP="007C0CB2">
            <w:pPr>
              <w:rPr>
                <w:sz w:val="20"/>
                <w:szCs w:val="20"/>
              </w:rPr>
            </w:pPr>
          </w:p>
        </w:tc>
        <w:tc>
          <w:tcPr>
            <w:tcW w:w="2057" w:type="dxa"/>
          </w:tcPr>
          <w:p w14:paraId="126AC38A" w14:textId="77777777" w:rsidR="007C0CB2" w:rsidRDefault="007C0CB2" w:rsidP="007C0CB2">
            <w:pPr>
              <w:rPr>
                <w:sz w:val="20"/>
                <w:szCs w:val="20"/>
              </w:rPr>
            </w:pPr>
          </w:p>
        </w:tc>
      </w:tr>
    </w:tbl>
    <w:p w14:paraId="62B0E329" w14:textId="77777777" w:rsidR="004E5C7F" w:rsidRDefault="004E5C7F" w:rsidP="00F219A5">
      <w:pPr>
        <w:rPr>
          <w:sz w:val="20"/>
          <w:szCs w:val="20"/>
        </w:rPr>
      </w:pPr>
    </w:p>
    <w:p w14:paraId="37077B0E" w14:textId="77777777" w:rsidR="004E5C7F" w:rsidRDefault="004E5C7F" w:rsidP="00F219A5">
      <w:pPr>
        <w:rPr>
          <w:sz w:val="20"/>
          <w:szCs w:val="20"/>
        </w:rPr>
      </w:pPr>
      <w:r>
        <w:rPr>
          <w:sz w:val="20"/>
          <w:szCs w:val="20"/>
        </w:rPr>
        <w:br w:type="page"/>
      </w:r>
    </w:p>
    <w:p w14:paraId="256727B9" w14:textId="77777777" w:rsidR="004E5C7F" w:rsidRPr="00C1717D" w:rsidRDefault="004E5C7F" w:rsidP="00FF6DF9">
      <w:pPr>
        <w:pStyle w:val="Heading1"/>
      </w:pPr>
      <w:r w:rsidRPr="00C1717D">
        <w:lastRenderedPageBreak/>
        <w:t>Fugitive Emission Unit Attributes</w:t>
      </w:r>
    </w:p>
    <w:p w14:paraId="016BA6AC" w14:textId="77777777" w:rsidR="004E5C7F" w:rsidRPr="00C1717D" w:rsidRDefault="004E5C7F" w:rsidP="00FF6DF9">
      <w:pPr>
        <w:pStyle w:val="Heading1"/>
      </w:pPr>
      <w:r w:rsidRPr="00C1717D">
        <w:t>Form OP-UA12 (Page 108)</w:t>
      </w:r>
    </w:p>
    <w:p w14:paraId="19E5CC62" w14:textId="77777777" w:rsidR="004E5C7F" w:rsidRPr="00C1717D" w:rsidRDefault="004E5C7F" w:rsidP="00FF6DF9">
      <w:pPr>
        <w:pStyle w:val="Heading1"/>
      </w:pPr>
      <w:r w:rsidRPr="00C1717D">
        <w:t>Federal Operating Permit Program</w:t>
      </w:r>
    </w:p>
    <w:p w14:paraId="1FDE926A" w14:textId="77777777" w:rsidR="004E5C7F" w:rsidRPr="00C1717D" w:rsidRDefault="004E5C7F" w:rsidP="00FF6DF9">
      <w:pPr>
        <w:pStyle w:val="Heading1"/>
      </w:pPr>
      <w:bookmarkStart w:id="106" w:name="TBL13k"/>
      <w:r w:rsidRPr="00C1717D">
        <w:t>Table 13k</w:t>
      </w:r>
      <w:bookmarkEnd w:id="106"/>
      <w:r w:rsidRPr="00C1717D">
        <w:t>:  Title 40 Code of Federal Regulations Part 63 (40 CFR Part 63)</w:t>
      </w:r>
    </w:p>
    <w:p w14:paraId="38A39E13" w14:textId="3FBAF1F9" w:rsidR="004E5C7F" w:rsidRDefault="004E5C7F" w:rsidP="00FF6DF9">
      <w:pPr>
        <w:pStyle w:val="Heading1"/>
      </w:pPr>
      <w:r w:rsidRPr="00C1717D">
        <w:t>Subpart HH:  National Emission Standard for Hazardous Air Pollutants from Oi</w:t>
      </w:r>
      <w:r w:rsidRPr="007F7982">
        <w:t>l and Natural Gas Production Facilities</w:t>
      </w:r>
    </w:p>
    <w:p w14:paraId="4D2D3A2A" w14:textId="77777777" w:rsidR="00044E85" w:rsidRPr="00C1717D" w:rsidRDefault="00044E85" w:rsidP="00FF6DF9">
      <w:pPr>
        <w:pStyle w:val="Heading1"/>
      </w:pPr>
      <w:r w:rsidRPr="00C1717D">
        <w:t>Texas Commission on Environmental Quality</w:t>
      </w:r>
    </w:p>
    <w:p w14:paraId="77F40B83" w14:textId="77777777" w:rsidR="004E5C7F" w:rsidRDefault="004E5C7F" w:rsidP="00373337">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k:  Title 40 Code of Federal Regulations Part 63 (40 CFR Part 63)&#10;Subpart HH:  National Emission Standard for Hazardous Air Pollutants from Oil and Natural Gas Production Facilities"/>
      </w:tblPr>
      <w:tblGrid>
        <w:gridCol w:w="4800"/>
        <w:gridCol w:w="4800"/>
        <w:gridCol w:w="4800"/>
      </w:tblGrid>
      <w:tr w:rsidR="004E5C7F" w:rsidRPr="004E569E" w14:paraId="3B129F4A" w14:textId="77777777" w:rsidTr="00286F80">
        <w:trPr>
          <w:cantSplit/>
          <w:tblHeader/>
        </w:trPr>
        <w:tc>
          <w:tcPr>
            <w:tcW w:w="4800" w:type="dxa"/>
            <w:shd w:val="clear" w:color="auto" w:fill="D9D9D9" w:themeFill="background1" w:themeFillShade="D9"/>
          </w:tcPr>
          <w:p w14:paraId="686AA98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EF7AE49"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EE6107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8F80B11" w14:textId="77777777" w:rsidTr="00286F80">
        <w:trPr>
          <w:cantSplit/>
          <w:tblHeader/>
        </w:trPr>
        <w:tc>
          <w:tcPr>
            <w:tcW w:w="4800" w:type="dxa"/>
          </w:tcPr>
          <w:p w14:paraId="5475AF9A" w14:textId="77777777" w:rsidR="004E5C7F" w:rsidRPr="004E569E" w:rsidRDefault="004E5C7F" w:rsidP="00286F80">
            <w:pPr>
              <w:rPr>
                <w:rFonts w:asciiTheme="majorHAnsi" w:hAnsiTheme="majorHAnsi" w:cstheme="majorHAnsi"/>
                <w:sz w:val="20"/>
                <w:szCs w:val="20"/>
              </w:rPr>
            </w:pPr>
          </w:p>
        </w:tc>
        <w:tc>
          <w:tcPr>
            <w:tcW w:w="4800" w:type="dxa"/>
          </w:tcPr>
          <w:p w14:paraId="41DE78FE" w14:textId="77777777" w:rsidR="004E5C7F" w:rsidRPr="004E569E" w:rsidRDefault="004E5C7F" w:rsidP="00286F80">
            <w:pPr>
              <w:rPr>
                <w:rFonts w:asciiTheme="majorHAnsi" w:hAnsiTheme="majorHAnsi" w:cstheme="majorHAnsi"/>
                <w:sz w:val="20"/>
                <w:szCs w:val="20"/>
              </w:rPr>
            </w:pPr>
          </w:p>
        </w:tc>
        <w:tc>
          <w:tcPr>
            <w:tcW w:w="4800" w:type="dxa"/>
          </w:tcPr>
          <w:p w14:paraId="0ED47E25" w14:textId="77777777" w:rsidR="004E5C7F" w:rsidRPr="004E569E" w:rsidRDefault="004E5C7F" w:rsidP="00286F80">
            <w:pPr>
              <w:rPr>
                <w:rFonts w:asciiTheme="majorHAnsi" w:hAnsiTheme="majorHAnsi" w:cstheme="majorHAnsi"/>
                <w:sz w:val="20"/>
                <w:szCs w:val="20"/>
              </w:rPr>
            </w:pPr>
          </w:p>
        </w:tc>
      </w:tr>
    </w:tbl>
    <w:p w14:paraId="2ECD327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k:  Title 40 Code of Federal Regulations Part 63 (40 CFR Part 63)&#10;Subpart HH:  National Emission Standard for Hazardous Air Pollutants from Oil and Natural Gas Production Facilities&#10;"/>
      </w:tblPr>
      <w:tblGrid>
        <w:gridCol w:w="2057"/>
        <w:gridCol w:w="2057"/>
        <w:gridCol w:w="2058"/>
        <w:gridCol w:w="2057"/>
        <w:gridCol w:w="2057"/>
        <w:gridCol w:w="2057"/>
        <w:gridCol w:w="2057"/>
      </w:tblGrid>
      <w:tr w:rsidR="004E5C7F" w:rsidRPr="004E569E" w14:paraId="0B573AB5" w14:textId="77777777" w:rsidTr="00286F80">
        <w:trPr>
          <w:cantSplit/>
          <w:tblHeader/>
        </w:trPr>
        <w:tc>
          <w:tcPr>
            <w:tcW w:w="2057" w:type="dxa"/>
            <w:tcBorders>
              <w:top w:val="double" w:sz="6" w:space="0" w:color="auto"/>
              <w:bottom w:val="nil"/>
            </w:tcBorders>
            <w:shd w:val="clear" w:color="auto" w:fill="D9D9D9" w:themeFill="background1" w:themeFillShade="D9"/>
          </w:tcPr>
          <w:p w14:paraId="1114D36C"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66FF9CD1" w14:textId="77777777" w:rsidR="004E5C7F" w:rsidRPr="004E569E"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772FDBCF" w14:textId="77777777" w:rsidR="004E5C7F" w:rsidRPr="004E569E" w:rsidRDefault="004E5C7F" w:rsidP="00F219A5">
            <w:pPr>
              <w:rPr>
                <w:b/>
                <w:bCs/>
                <w:sz w:val="20"/>
                <w:szCs w:val="20"/>
              </w:rPr>
            </w:pPr>
            <w:r w:rsidRPr="004E569E">
              <w:rPr>
                <w:b/>
                <w:bCs/>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021084E5" w14:textId="77777777" w:rsidR="004E5C7F" w:rsidRPr="004E569E" w:rsidRDefault="004E5C7F" w:rsidP="00F219A5">
            <w:pPr>
              <w:rPr>
                <w:b/>
                <w:bCs/>
                <w:sz w:val="20"/>
                <w:szCs w:val="20"/>
              </w:rPr>
            </w:pPr>
            <w:r w:rsidRPr="004E569E">
              <w:rPr>
                <w:b/>
                <w:bCs/>
                <w:sz w:val="20"/>
                <w:szCs w:val="20"/>
              </w:rPr>
              <w:t>Subpart HH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4EC6FFDC" w14:textId="77777777" w:rsidR="004E5C7F" w:rsidRPr="004E569E" w:rsidRDefault="004E5C7F" w:rsidP="00F219A5">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43527D61" w14:textId="77777777" w:rsidR="004E5C7F" w:rsidRPr="004E569E" w:rsidRDefault="004E5C7F" w:rsidP="00F219A5">
            <w:pPr>
              <w:rPr>
                <w:b/>
                <w:bCs/>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4EA0D6A4" w14:textId="77777777" w:rsidR="004E5C7F" w:rsidRPr="004E569E" w:rsidRDefault="004E5C7F" w:rsidP="00F219A5">
            <w:pPr>
              <w:rPr>
                <w:b/>
                <w:bCs/>
                <w:sz w:val="20"/>
                <w:szCs w:val="20"/>
              </w:rPr>
            </w:pPr>
          </w:p>
        </w:tc>
      </w:tr>
      <w:tr w:rsidR="004E5C7F" w14:paraId="13B9797B" w14:textId="77777777" w:rsidTr="00286F80">
        <w:trPr>
          <w:cantSplit/>
          <w:tblHeader/>
        </w:trPr>
        <w:tc>
          <w:tcPr>
            <w:tcW w:w="2057" w:type="dxa"/>
            <w:tcBorders>
              <w:top w:val="nil"/>
              <w:bottom w:val="nil"/>
            </w:tcBorders>
            <w:shd w:val="clear" w:color="auto" w:fill="D9D9D9" w:themeFill="background1" w:themeFillShade="D9"/>
          </w:tcPr>
          <w:p w14:paraId="2C73DF29" w14:textId="77777777" w:rsidR="004E5C7F" w:rsidRDefault="004E5C7F" w:rsidP="00F219A5">
            <w:pPr>
              <w:rPr>
                <w:sz w:val="20"/>
                <w:szCs w:val="20"/>
              </w:rPr>
            </w:pPr>
          </w:p>
        </w:tc>
        <w:tc>
          <w:tcPr>
            <w:tcW w:w="2057" w:type="dxa"/>
            <w:tcBorders>
              <w:top w:val="nil"/>
              <w:bottom w:val="nil"/>
            </w:tcBorders>
            <w:shd w:val="clear" w:color="auto" w:fill="D9D9D9" w:themeFill="background1" w:themeFillShade="D9"/>
          </w:tcPr>
          <w:p w14:paraId="74450494" w14:textId="77777777" w:rsidR="004E5C7F"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16CD960F" w14:textId="77777777" w:rsidR="004E5C7F" w:rsidRPr="006246A9"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68026D54" w14:textId="77777777" w:rsidR="004E5C7F" w:rsidRPr="006246A9" w:rsidRDefault="004E5C7F" w:rsidP="00F219A5">
            <w:pPr>
              <w:rPr>
                <w:b/>
                <w:bCs/>
                <w:sz w:val="20"/>
                <w:szCs w:val="20"/>
              </w:rPr>
            </w:pPr>
            <w:r w:rsidRPr="006246A9">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40290BFA" w14:textId="77777777" w:rsidR="004E5C7F" w:rsidRPr="006246A9" w:rsidRDefault="004E5C7F" w:rsidP="00F219A5">
            <w:pPr>
              <w:rPr>
                <w:b/>
                <w:bCs/>
                <w:sz w:val="20"/>
                <w:szCs w:val="20"/>
              </w:rPr>
            </w:pPr>
            <w:r w:rsidRPr="006246A9">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01BD5535" w14:textId="77777777" w:rsidR="004E5C7F" w:rsidRPr="006246A9" w:rsidRDefault="004E5C7F" w:rsidP="00F219A5">
            <w:pPr>
              <w:rPr>
                <w:b/>
                <w:bCs/>
                <w:sz w:val="20"/>
                <w:szCs w:val="20"/>
              </w:rPr>
            </w:pPr>
            <w:r w:rsidRPr="006246A9">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577A8E7F" w14:textId="77777777" w:rsidR="004E5C7F" w:rsidRPr="006246A9" w:rsidRDefault="004E5C7F" w:rsidP="00F219A5">
            <w:pPr>
              <w:rPr>
                <w:b/>
                <w:bCs/>
                <w:sz w:val="20"/>
                <w:szCs w:val="20"/>
              </w:rPr>
            </w:pPr>
          </w:p>
        </w:tc>
      </w:tr>
      <w:tr w:rsidR="004E5C7F" w14:paraId="03A0F874"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4D7617E8" w14:textId="77777777" w:rsidR="004E5C7F" w:rsidRDefault="004E5C7F" w:rsidP="00286F80">
            <w:pPr>
              <w:jc w:val="center"/>
              <w:rPr>
                <w:sz w:val="20"/>
                <w:szCs w:val="20"/>
              </w:rPr>
            </w:pPr>
            <w:r w:rsidRPr="004358FA">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46801046" w14:textId="77777777" w:rsidR="004E5C7F" w:rsidRDefault="004E5C7F" w:rsidP="00286F80">
            <w:pPr>
              <w:jc w:val="center"/>
              <w:rPr>
                <w:sz w:val="20"/>
                <w:szCs w:val="20"/>
              </w:rPr>
            </w:pPr>
            <w:r w:rsidRPr="004358FA">
              <w:rPr>
                <w:b/>
                <w:bCs/>
                <w:sz w:val="20"/>
                <w:szCs w:val="20"/>
              </w:rPr>
              <w:t>SOP Index No.</w:t>
            </w:r>
          </w:p>
        </w:tc>
        <w:tc>
          <w:tcPr>
            <w:tcW w:w="2058" w:type="dxa"/>
            <w:tcBorders>
              <w:top w:val="single" w:sz="6" w:space="0" w:color="auto"/>
            </w:tcBorders>
            <w:shd w:val="clear" w:color="auto" w:fill="D9D9D9" w:themeFill="background1" w:themeFillShade="D9"/>
            <w:vAlign w:val="bottom"/>
          </w:tcPr>
          <w:p w14:paraId="39FD23F9" w14:textId="77777777" w:rsidR="004E5C7F" w:rsidRDefault="004E5C7F" w:rsidP="00286F80">
            <w:pPr>
              <w:jc w:val="center"/>
              <w:rPr>
                <w:b/>
                <w:bCs/>
                <w:sz w:val="20"/>
                <w:szCs w:val="20"/>
              </w:rPr>
            </w:pPr>
            <w:r w:rsidRPr="004358FA">
              <w:rPr>
                <w:b/>
                <w:bCs/>
                <w:sz w:val="20"/>
                <w:szCs w:val="20"/>
              </w:rPr>
              <w:t>Enclosed</w:t>
            </w:r>
          </w:p>
          <w:p w14:paraId="3F59D96E" w14:textId="77777777" w:rsidR="004E5C7F" w:rsidRDefault="004E5C7F" w:rsidP="00286F80">
            <w:pPr>
              <w:jc w:val="center"/>
              <w:rPr>
                <w:sz w:val="20"/>
                <w:szCs w:val="20"/>
              </w:rPr>
            </w:pPr>
            <w:r w:rsidRPr="004358FA">
              <w:rPr>
                <w:b/>
                <w:bCs/>
                <w:sz w:val="20"/>
                <w:szCs w:val="20"/>
              </w:rPr>
              <w:t>Combustion Device</w:t>
            </w:r>
          </w:p>
        </w:tc>
        <w:tc>
          <w:tcPr>
            <w:tcW w:w="2057" w:type="dxa"/>
            <w:tcBorders>
              <w:top w:val="single" w:sz="6" w:space="0" w:color="auto"/>
            </w:tcBorders>
            <w:shd w:val="clear" w:color="auto" w:fill="D9D9D9" w:themeFill="background1" w:themeFillShade="D9"/>
            <w:vAlign w:val="bottom"/>
          </w:tcPr>
          <w:p w14:paraId="74F71FDC" w14:textId="77777777" w:rsidR="004E5C7F" w:rsidRDefault="004E5C7F" w:rsidP="00286F80">
            <w:pPr>
              <w:jc w:val="center"/>
              <w:rPr>
                <w:sz w:val="20"/>
                <w:szCs w:val="20"/>
              </w:rPr>
            </w:pPr>
            <w:r w:rsidRPr="004358FA">
              <w:rPr>
                <w:b/>
                <w:bCs/>
                <w:sz w:val="20"/>
                <w:szCs w:val="20"/>
              </w:rPr>
              <w:t>AMEL</w:t>
            </w:r>
          </w:p>
        </w:tc>
        <w:tc>
          <w:tcPr>
            <w:tcW w:w="2057" w:type="dxa"/>
            <w:tcBorders>
              <w:top w:val="single" w:sz="6" w:space="0" w:color="auto"/>
            </w:tcBorders>
            <w:shd w:val="clear" w:color="auto" w:fill="D9D9D9" w:themeFill="background1" w:themeFillShade="D9"/>
            <w:vAlign w:val="bottom"/>
          </w:tcPr>
          <w:p w14:paraId="478E1F07" w14:textId="77777777" w:rsidR="004E5C7F" w:rsidRDefault="004E5C7F" w:rsidP="00286F80">
            <w:pPr>
              <w:jc w:val="center"/>
              <w:rPr>
                <w:sz w:val="20"/>
                <w:szCs w:val="20"/>
              </w:rPr>
            </w:pPr>
            <w:r w:rsidRPr="004358FA">
              <w:rPr>
                <w:b/>
                <w:bCs/>
                <w:sz w:val="20"/>
                <w:szCs w:val="20"/>
              </w:rPr>
              <w:t>AMEL ID No.</w:t>
            </w:r>
          </w:p>
        </w:tc>
        <w:tc>
          <w:tcPr>
            <w:tcW w:w="2057" w:type="dxa"/>
            <w:tcBorders>
              <w:top w:val="single" w:sz="6" w:space="0" w:color="auto"/>
            </w:tcBorders>
            <w:shd w:val="clear" w:color="auto" w:fill="D9D9D9" w:themeFill="background1" w:themeFillShade="D9"/>
            <w:vAlign w:val="bottom"/>
          </w:tcPr>
          <w:p w14:paraId="32491CCC" w14:textId="77777777" w:rsidR="004E5C7F" w:rsidRDefault="004E5C7F" w:rsidP="00286F80">
            <w:pPr>
              <w:jc w:val="center"/>
              <w:rPr>
                <w:b/>
                <w:bCs/>
                <w:sz w:val="20"/>
                <w:szCs w:val="20"/>
              </w:rPr>
            </w:pPr>
            <w:r w:rsidRPr="004358FA">
              <w:rPr>
                <w:b/>
                <w:bCs/>
                <w:sz w:val="20"/>
                <w:szCs w:val="20"/>
              </w:rPr>
              <w:t>Complying</w:t>
            </w:r>
          </w:p>
          <w:p w14:paraId="39E27C00" w14:textId="77777777" w:rsidR="004E5C7F" w:rsidRDefault="004E5C7F" w:rsidP="00286F80">
            <w:pPr>
              <w:jc w:val="center"/>
              <w:rPr>
                <w:sz w:val="20"/>
                <w:szCs w:val="20"/>
              </w:rPr>
            </w:pPr>
            <w:r>
              <w:rPr>
                <w:b/>
                <w:bCs/>
                <w:sz w:val="20"/>
                <w:szCs w:val="20"/>
              </w:rPr>
              <w:t>w</w:t>
            </w:r>
            <w:r w:rsidRPr="004358FA">
              <w:rPr>
                <w:b/>
                <w:bCs/>
                <w:sz w:val="20"/>
                <w:szCs w:val="20"/>
              </w:rPr>
              <w:t>ith</w:t>
            </w:r>
            <w:r>
              <w:rPr>
                <w:b/>
                <w:bCs/>
                <w:sz w:val="20"/>
                <w:szCs w:val="20"/>
              </w:rPr>
              <w:t xml:space="preserve"> </w:t>
            </w:r>
            <w:r w:rsidRPr="004358FA">
              <w:rPr>
                <w:b/>
                <w:bCs/>
                <w:sz w:val="20"/>
                <w:szCs w:val="20"/>
              </w:rPr>
              <w:t>§ 61.242-11(c)</w:t>
            </w:r>
          </w:p>
        </w:tc>
        <w:tc>
          <w:tcPr>
            <w:tcW w:w="2057" w:type="dxa"/>
            <w:tcBorders>
              <w:top w:val="single" w:sz="6" w:space="0" w:color="auto"/>
            </w:tcBorders>
            <w:shd w:val="clear" w:color="auto" w:fill="D9D9D9" w:themeFill="background1" w:themeFillShade="D9"/>
            <w:vAlign w:val="bottom"/>
          </w:tcPr>
          <w:p w14:paraId="40BBE730" w14:textId="77777777" w:rsidR="004E5C7F" w:rsidRDefault="004E5C7F" w:rsidP="00286F80">
            <w:pPr>
              <w:jc w:val="center"/>
              <w:rPr>
                <w:sz w:val="20"/>
                <w:szCs w:val="20"/>
              </w:rPr>
            </w:pPr>
            <w:r w:rsidRPr="004358FA">
              <w:rPr>
                <w:b/>
                <w:bCs/>
                <w:sz w:val="20"/>
                <w:szCs w:val="20"/>
              </w:rPr>
              <w:t>Control Device ID No.</w:t>
            </w:r>
          </w:p>
        </w:tc>
      </w:tr>
      <w:tr w:rsidR="004E5C7F" w14:paraId="00469738" w14:textId="77777777" w:rsidTr="00286F80">
        <w:trPr>
          <w:cantSplit/>
          <w:trHeight w:val="346"/>
          <w:tblHeader/>
        </w:trPr>
        <w:tc>
          <w:tcPr>
            <w:tcW w:w="2057" w:type="dxa"/>
            <w:tcBorders>
              <w:top w:val="single" w:sz="6" w:space="0" w:color="auto"/>
            </w:tcBorders>
          </w:tcPr>
          <w:p w14:paraId="51682FB7" w14:textId="77777777" w:rsidR="004E5C7F" w:rsidRDefault="004E5C7F" w:rsidP="00F219A5">
            <w:pPr>
              <w:rPr>
                <w:sz w:val="20"/>
                <w:szCs w:val="20"/>
              </w:rPr>
            </w:pPr>
          </w:p>
        </w:tc>
        <w:tc>
          <w:tcPr>
            <w:tcW w:w="2057" w:type="dxa"/>
            <w:tcBorders>
              <w:top w:val="single" w:sz="6" w:space="0" w:color="auto"/>
            </w:tcBorders>
          </w:tcPr>
          <w:p w14:paraId="24FB5473" w14:textId="77777777" w:rsidR="004E5C7F" w:rsidRDefault="004E5C7F" w:rsidP="00F219A5">
            <w:pPr>
              <w:rPr>
                <w:sz w:val="20"/>
                <w:szCs w:val="20"/>
              </w:rPr>
            </w:pPr>
          </w:p>
        </w:tc>
        <w:tc>
          <w:tcPr>
            <w:tcW w:w="2058" w:type="dxa"/>
          </w:tcPr>
          <w:p w14:paraId="58E398DE" w14:textId="77777777" w:rsidR="004E5C7F" w:rsidRDefault="004E5C7F" w:rsidP="00F219A5">
            <w:pPr>
              <w:rPr>
                <w:sz w:val="20"/>
                <w:szCs w:val="20"/>
              </w:rPr>
            </w:pPr>
          </w:p>
        </w:tc>
        <w:tc>
          <w:tcPr>
            <w:tcW w:w="2057" w:type="dxa"/>
          </w:tcPr>
          <w:p w14:paraId="2E6C555D" w14:textId="77777777" w:rsidR="004E5C7F" w:rsidRDefault="004E5C7F" w:rsidP="00F219A5">
            <w:pPr>
              <w:rPr>
                <w:sz w:val="20"/>
                <w:szCs w:val="20"/>
              </w:rPr>
            </w:pPr>
          </w:p>
        </w:tc>
        <w:tc>
          <w:tcPr>
            <w:tcW w:w="2057" w:type="dxa"/>
          </w:tcPr>
          <w:p w14:paraId="0D13AD06" w14:textId="77777777" w:rsidR="004E5C7F" w:rsidRDefault="004E5C7F" w:rsidP="00F219A5">
            <w:pPr>
              <w:rPr>
                <w:sz w:val="20"/>
                <w:szCs w:val="20"/>
              </w:rPr>
            </w:pPr>
          </w:p>
        </w:tc>
        <w:tc>
          <w:tcPr>
            <w:tcW w:w="2057" w:type="dxa"/>
          </w:tcPr>
          <w:p w14:paraId="46E189A9" w14:textId="77777777" w:rsidR="004E5C7F" w:rsidRDefault="004E5C7F" w:rsidP="00F219A5">
            <w:pPr>
              <w:rPr>
                <w:sz w:val="20"/>
                <w:szCs w:val="20"/>
              </w:rPr>
            </w:pPr>
          </w:p>
        </w:tc>
        <w:tc>
          <w:tcPr>
            <w:tcW w:w="2057" w:type="dxa"/>
          </w:tcPr>
          <w:p w14:paraId="556AE100" w14:textId="77777777" w:rsidR="004E5C7F" w:rsidRDefault="004E5C7F" w:rsidP="00F219A5">
            <w:pPr>
              <w:rPr>
                <w:sz w:val="20"/>
                <w:szCs w:val="20"/>
              </w:rPr>
            </w:pPr>
          </w:p>
        </w:tc>
      </w:tr>
      <w:tr w:rsidR="004E5C7F" w14:paraId="69F6B4AA" w14:textId="77777777" w:rsidTr="00286F80">
        <w:trPr>
          <w:cantSplit/>
          <w:trHeight w:val="346"/>
          <w:tblHeader/>
        </w:trPr>
        <w:tc>
          <w:tcPr>
            <w:tcW w:w="2057" w:type="dxa"/>
          </w:tcPr>
          <w:p w14:paraId="2F23E722" w14:textId="77777777" w:rsidR="004E5C7F" w:rsidRDefault="004E5C7F" w:rsidP="00F219A5">
            <w:pPr>
              <w:rPr>
                <w:sz w:val="20"/>
                <w:szCs w:val="20"/>
              </w:rPr>
            </w:pPr>
          </w:p>
        </w:tc>
        <w:tc>
          <w:tcPr>
            <w:tcW w:w="2057" w:type="dxa"/>
          </w:tcPr>
          <w:p w14:paraId="0F66C824" w14:textId="77777777" w:rsidR="004E5C7F" w:rsidRDefault="004E5C7F" w:rsidP="00F219A5">
            <w:pPr>
              <w:rPr>
                <w:sz w:val="20"/>
                <w:szCs w:val="20"/>
              </w:rPr>
            </w:pPr>
          </w:p>
        </w:tc>
        <w:tc>
          <w:tcPr>
            <w:tcW w:w="2058" w:type="dxa"/>
          </w:tcPr>
          <w:p w14:paraId="7518C532" w14:textId="77777777" w:rsidR="004E5C7F" w:rsidRDefault="004E5C7F" w:rsidP="00F219A5">
            <w:pPr>
              <w:rPr>
                <w:sz w:val="20"/>
                <w:szCs w:val="20"/>
              </w:rPr>
            </w:pPr>
          </w:p>
        </w:tc>
        <w:tc>
          <w:tcPr>
            <w:tcW w:w="2057" w:type="dxa"/>
          </w:tcPr>
          <w:p w14:paraId="5252113D" w14:textId="77777777" w:rsidR="004E5C7F" w:rsidRDefault="004E5C7F" w:rsidP="00F219A5">
            <w:pPr>
              <w:rPr>
                <w:sz w:val="20"/>
                <w:szCs w:val="20"/>
              </w:rPr>
            </w:pPr>
          </w:p>
        </w:tc>
        <w:tc>
          <w:tcPr>
            <w:tcW w:w="2057" w:type="dxa"/>
          </w:tcPr>
          <w:p w14:paraId="316C3797" w14:textId="77777777" w:rsidR="004E5C7F" w:rsidRDefault="004E5C7F" w:rsidP="00F219A5">
            <w:pPr>
              <w:rPr>
                <w:sz w:val="20"/>
                <w:szCs w:val="20"/>
              </w:rPr>
            </w:pPr>
          </w:p>
        </w:tc>
        <w:tc>
          <w:tcPr>
            <w:tcW w:w="2057" w:type="dxa"/>
          </w:tcPr>
          <w:p w14:paraId="1F9D5AF3" w14:textId="77777777" w:rsidR="004E5C7F" w:rsidRDefault="004E5C7F" w:rsidP="00F219A5">
            <w:pPr>
              <w:rPr>
                <w:sz w:val="20"/>
                <w:szCs w:val="20"/>
              </w:rPr>
            </w:pPr>
          </w:p>
        </w:tc>
        <w:tc>
          <w:tcPr>
            <w:tcW w:w="2057" w:type="dxa"/>
          </w:tcPr>
          <w:p w14:paraId="72B6CD81" w14:textId="77777777" w:rsidR="004E5C7F" w:rsidRDefault="004E5C7F" w:rsidP="00F219A5">
            <w:pPr>
              <w:rPr>
                <w:sz w:val="20"/>
                <w:szCs w:val="20"/>
              </w:rPr>
            </w:pPr>
          </w:p>
        </w:tc>
      </w:tr>
      <w:tr w:rsidR="004E5C7F" w14:paraId="400567A7" w14:textId="77777777" w:rsidTr="00286F80">
        <w:trPr>
          <w:cantSplit/>
          <w:trHeight w:val="346"/>
          <w:tblHeader/>
        </w:trPr>
        <w:tc>
          <w:tcPr>
            <w:tcW w:w="2057" w:type="dxa"/>
          </w:tcPr>
          <w:p w14:paraId="387DBFB1" w14:textId="77777777" w:rsidR="004E5C7F" w:rsidRDefault="004E5C7F" w:rsidP="00F219A5">
            <w:pPr>
              <w:rPr>
                <w:sz w:val="20"/>
                <w:szCs w:val="20"/>
              </w:rPr>
            </w:pPr>
          </w:p>
        </w:tc>
        <w:tc>
          <w:tcPr>
            <w:tcW w:w="2057" w:type="dxa"/>
          </w:tcPr>
          <w:p w14:paraId="4B2FAC49" w14:textId="77777777" w:rsidR="004E5C7F" w:rsidRDefault="004E5C7F" w:rsidP="00F219A5">
            <w:pPr>
              <w:rPr>
                <w:sz w:val="20"/>
                <w:szCs w:val="20"/>
              </w:rPr>
            </w:pPr>
          </w:p>
        </w:tc>
        <w:tc>
          <w:tcPr>
            <w:tcW w:w="2058" w:type="dxa"/>
          </w:tcPr>
          <w:p w14:paraId="7EF15531" w14:textId="77777777" w:rsidR="004E5C7F" w:rsidRDefault="004E5C7F" w:rsidP="00F219A5">
            <w:pPr>
              <w:rPr>
                <w:sz w:val="20"/>
                <w:szCs w:val="20"/>
              </w:rPr>
            </w:pPr>
          </w:p>
        </w:tc>
        <w:tc>
          <w:tcPr>
            <w:tcW w:w="2057" w:type="dxa"/>
          </w:tcPr>
          <w:p w14:paraId="0B5E2F7E" w14:textId="77777777" w:rsidR="004E5C7F" w:rsidRDefault="004E5C7F" w:rsidP="00F219A5">
            <w:pPr>
              <w:rPr>
                <w:sz w:val="20"/>
                <w:szCs w:val="20"/>
              </w:rPr>
            </w:pPr>
          </w:p>
        </w:tc>
        <w:tc>
          <w:tcPr>
            <w:tcW w:w="2057" w:type="dxa"/>
          </w:tcPr>
          <w:p w14:paraId="37509D76" w14:textId="77777777" w:rsidR="004E5C7F" w:rsidRDefault="004E5C7F" w:rsidP="00F219A5">
            <w:pPr>
              <w:rPr>
                <w:sz w:val="20"/>
                <w:szCs w:val="20"/>
              </w:rPr>
            </w:pPr>
          </w:p>
        </w:tc>
        <w:tc>
          <w:tcPr>
            <w:tcW w:w="2057" w:type="dxa"/>
          </w:tcPr>
          <w:p w14:paraId="2AB5838C" w14:textId="77777777" w:rsidR="004E5C7F" w:rsidRDefault="004E5C7F" w:rsidP="00F219A5">
            <w:pPr>
              <w:rPr>
                <w:sz w:val="20"/>
                <w:szCs w:val="20"/>
              </w:rPr>
            </w:pPr>
          </w:p>
        </w:tc>
        <w:tc>
          <w:tcPr>
            <w:tcW w:w="2057" w:type="dxa"/>
          </w:tcPr>
          <w:p w14:paraId="108456DF" w14:textId="77777777" w:rsidR="004E5C7F" w:rsidRDefault="004E5C7F" w:rsidP="00F219A5">
            <w:pPr>
              <w:rPr>
                <w:sz w:val="20"/>
                <w:szCs w:val="20"/>
              </w:rPr>
            </w:pPr>
          </w:p>
        </w:tc>
      </w:tr>
      <w:tr w:rsidR="004E5C7F" w14:paraId="1E4090CF" w14:textId="77777777" w:rsidTr="00286F80">
        <w:trPr>
          <w:cantSplit/>
          <w:trHeight w:val="346"/>
          <w:tblHeader/>
        </w:trPr>
        <w:tc>
          <w:tcPr>
            <w:tcW w:w="2057" w:type="dxa"/>
          </w:tcPr>
          <w:p w14:paraId="2A6645D0" w14:textId="77777777" w:rsidR="004E5C7F" w:rsidRDefault="004E5C7F" w:rsidP="00F219A5">
            <w:pPr>
              <w:rPr>
                <w:sz w:val="20"/>
                <w:szCs w:val="20"/>
              </w:rPr>
            </w:pPr>
          </w:p>
        </w:tc>
        <w:tc>
          <w:tcPr>
            <w:tcW w:w="2057" w:type="dxa"/>
          </w:tcPr>
          <w:p w14:paraId="309115BA" w14:textId="77777777" w:rsidR="004E5C7F" w:rsidRDefault="004E5C7F" w:rsidP="00F219A5">
            <w:pPr>
              <w:rPr>
                <w:sz w:val="20"/>
                <w:szCs w:val="20"/>
              </w:rPr>
            </w:pPr>
          </w:p>
        </w:tc>
        <w:tc>
          <w:tcPr>
            <w:tcW w:w="2058" w:type="dxa"/>
          </w:tcPr>
          <w:p w14:paraId="48FB6041" w14:textId="77777777" w:rsidR="004E5C7F" w:rsidRDefault="004E5C7F" w:rsidP="00F219A5">
            <w:pPr>
              <w:rPr>
                <w:sz w:val="20"/>
                <w:szCs w:val="20"/>
              </w:rPr>
            </w:pPr>
          </w:p>
        </w:tc>
        <w:tc>
          <w:tcPr>
            <w:tcW w:w="2057" w:type="dxa"/>
          </w:tcPr>
          <w:p w14:paraId="6EA875BA" w14:textId="77777777" w:rsidR="004E5C7F" w:rsidRDefault="004E5C7F" w:rsidP="00F219A5">
            <w:pPr>
              <w:rPr>
                <w:sz w:val="20"/>
                <w:szCs w:val="20"/>
              </w:rPr>
            </w:pPr>
          </w:p>
        </w:tc>
        <w:tc>
          <w:tcPr>
            <w:tcW w:w="2057" w:type="dxa"/>
          </w:tcPr>
          <w:p w14:paraId="4FB951C9" w14:textId="77777777" w:rsidR="004E5C7F" w:rsidRDefault="004E5C7F" w:rsidP="00F219A5">
            <w:pPr>
              <w:rPr>
                <w:sz w:val="20"/>
                <w:szCs w:val="20"/>
              </w:rPr>
            </w:pPr>
          </w:p>
        </w:tc>
        <w:tc>
          <w:tcPr>
            <w:tcW w:w="2057" w:type="dxa"/>
          </w:tcPr>
          <w:p w14:paraId="1383778B" w14:textId="77777777" w:rsidR="004E5C7F" w:rsidRDefault="004E5C7F" w:rsidP="00F219A5">
            <w:pPr>
              <w:rPr>
                <w:sz w:val="20"/>
                <w:szCs w:val="20"/>
              </w:rPr>
            </w:pPr>
          </w:p>
        </w:tc>
        <w:tc>
          <w:tcPr>
            <w:tcW w:w="2057" w:type="dxa"/>
          </w:tcPr>
          <w:p w14:paraId="358DDC13" w14:textId="77777777" w:rsidR="004E5C7F" w:rsidRDefault="004E5C7F" w:rsidP="00F219A5">
            <w:pPr>
              <w:rPr>
                <w:sz w:val="20"/>
                <w:szCs w:val="20"/>
              </w:rPr>
            </w:pPr>
          </w:p>
        </w:tc>
      </w:tr>
      <w:tr w:rsidR="004E5C7F" w14:paraId="792DF384" w14:textId="77777777" w:rsidTr="00286F80">
        <w:trPr>
          <w:cantSplit/>
          <w:trHeight w:val="346"/>
          <w:tblHeader/>
        </w:trPr>
        <w:tc>
          <w:tcPr>
            <w:tcW w:w="2057" w:type="dxa"/>
          </w:tcPr>
          <w:p w14:paraId="2E0008C0" w14:textId="77777777" w:rsidR="004E5C7F" w:rsidRDefault="004E5C7F" w:rsidP="00F219A5">
            <w:pPr>
              <w:rPr>
                <w:sz w:val="20"/>
                <w:szCs w:val="20"/>
              </w:rPr>
            </w:pPr>
          </w:p>
        </w:tc>
        <w:tc>
          <w:tcPr>
            <w:tcW w:w="2057" w:type="dxa"/>
          </w:tcPr>
          <w:p w14:paraId="525C8664" w14:textId="77777777" w:rsidR="004E5C7F" w:rsidRDefault="004E5C7F" w:rsidP="00F219A5">
            <w:pPr>
              <w:rPr>
                <w:sz w:val="20"/>
                <w:szCs w:val="20"/>
              </w:rPr>
            </w:pPr>
          </w:p>
        </w:tc>
        <w:tc>
          <w:tcPr>
            <w:tcW w:w="2058" w:type="dxa"/>
          </w:tcPr>
          <w:p w14:paraId="429C7F99" w14:textId="77777777" w:rsidR="004E5C7F" w:rsidRDefault="004E5C7F" w:rsidP="00F219A5">
            <w:pPr>
              <w:rPr>
                <w:sz w:val="20"/>
                <w:szCs w:val="20"/>
              </w:rPr>
            </w:pPr>
          </w:p>
        </w:tc>
        <w:tc>
          <w:tcPr>
            <w:tcW w:w="2057" w:type="dxa"/>
          </w:tcPr>
          <w:p w14:paraId="08D7DF2F" w14:textId="77777777" w:rsidR="004E5C7F" w:rsidRDefault="004E5C7F" w:rsidP="00F219A5">
            <w:pPr>
              <w:rPr>
                <w:sz w:val="20"/>
                <w:szCs w:val="20"/>
              </w:rPr>
            </w:pPr>
          </w:p>
        </w:tc>
        <w:tc>
          <w:tcPr>
            <w:tcW w:w="2057" w:type="dxa"/>
          </w:tcPr>
          <w:p w14:paraId="5C99D64E" w14:textId="77777777" w:rsidR="004E5C7F" w:rsidRDefault="004E5C7F" w:rsidP="00F219A5">
            <w:pPr>
              <w:rPr>
                <w:sz w:val="20"/>
                <w:szCs w:val="20"/>
              </w:rPr>
            </w:pPr>
          </w:p>
        </w:tc>
        <w:tc>
          <w:tcPr>
            <w:tcW w:w="2057" w:type="dxa"/>
          </w:tcPr>
          <w:p w14:paraId="14BF4C13" w14:textId="77777777" w:rsidR="004E5C7F" w:rsidRDefault="004E5C7F" w:rsidP="00F219A5">
            <w:pPr>
              <w:rPr>
                <w:sz w:val="20"/>
                <w:szCs w:val="20"/>
              </w:rPr>
            </w:pPr>
          </w:p>
        </w:tc>
        <w:tc>
          <w:tcPr>
            <w:tcW w:w="2057" w:type="dxa"/>
          </w:tcPr>
          <w:p w14:paraId="09D6314C" w14:textId="77777777" w:rsidR="004E5C7F" w:rsidRDefault="004E5C7F" w:rsidP="00F219A5">
            <w:pPr>
              <w:rPr>
                <w:sz w:val="20"/>
                <w:szCs w:val="20"/>
              </w:rPr>
            </w:pPr>
          </w:p>
        </w:tc>
      </w:tr>
      <w:tr w:rsidR="004E5C7F" w14:paraId="236D5D6A" w14:textId="77777777" w:rsidTr="00286F80">
        <w:trPr>
          <w:cantSplit/>
          <w:trHeight w:val="346"/>
          <w:tblHeader/>
        </w:trPr>
        <w:tc>
          <w:tcPr>
            <w:tcW w:w="2057" w:type="dxa"/>
          </w:tcPr>
          <w:p w14:paraId="72E41705" w14:textId="77777777" w:rsidR="004E5C7F" w:rsidRDefault="004E5C7F" w:rsidP="00F219A5">
            <w:pPr>
              <w:rPr>
                <w:sz w:val="20"/>
                <w:szCs w:val="20"/>
              </w:rPr>
            </w:pPr>
          </w:p>
        </w:tc>
        <w:tc>
          <w:tcPr>
            <w:tcW w:w="2057" w:type="dxa"/>
          </w:tcPr>
          <w:p w14:paraId="335415A0" w14:textId="77777777" w:rsidR="004E5C7F" w:rsidRDefault="004E5C7F" w:rsidP="00F219A5">
            <w:pPr>
              <w:rPr>
                <w:sz w:val="20"/>
                <w:szCs w:val="20"/>
              </w:rPr>
            </w:pPr>
          </w:p>
        </w:tc>
        <w:tc>
          <w:tcPr>
            <w:tcW w:w="2058" w:type="dxa"/>
          </w:tcPr>
          <w:p w14:paraId="3BCE69E0" w14:textId="77777777" w:rsidR="004E5C7F" w:rsidRDefault="004E5C7F" w:rsidP="00F219A5">
            <w:pPr>
              <w:rPr>
                <w:sz w:val="20"/>
                <w:szCs w:val="20"/>
              </w:rPr>
            </w:pPr>
          </w:p>
        </w:tc>
        <w:tc>
          <w:tcPr>
            <w:tcW w:w="2057" w:type="dxa"/>
          </w:tcPr>
          <w:p w14:paraId="78C08C8A" w14:textId="77777777" w:rsidR="004E5C7F" w:rsidRDefault="004E5C7F" w:rsidP="00F219A5">
            <w:pPr>
              <w:rPr>
                <w:sz w:val="20"/>
                <w:szCs w:val="20"/>
              </w:rPr>
            </w:pPr>
          </w:p>
        </w:tc>
        <w:tc>
          <w:tcPr>
            <w:tcW w:w="2057" w:type="dxa"/>
          </w:tcPr>
          <w:p w14:paraId="0DDC85FE" w14:textId="77777777" w:rsidR="004E5C7F" w:rsidRDefault="004E5C7F" w:rsidP="00F219A5">
            <w:pPr>
              <w:rPr>
                <w:sz w:val="20"/>
                <w:szCs w:val="20"/>
              </w:rPr>
            </w:pPr>
          </w:p>
        </w:tc>
        <w:tc>
          <w:tcPr>
            <w:tcW w:w="2057" w:type="dxa"/>
          </w:tcPr>
          <w:p w14:paraId="600D1E7D" w14:textId="77777777" w:rsidR="004E5C7F" w:rsidRDefault="004E5C7F" w:rsidP="00F219A5">
            <w:pPr>
              <w:rPr>
                <w:sz w:val="20"/>
                <w:szCs w:val="20"/>
              </w:rPr>
            </w:pPr>
          </w:p>
        </w:tc>
        <w:tc>
          <w:tcPr>
            <w:tcW w:w="2057" w:type="dxa"/>
          </w:tcPr>
          <w:p w14:paraId="72578A9B" w14:textId="77777777" w:rsidR="004E5C7F" w:rsidRDefault="004E5C7F" w:rsidP="00F219A5">
            <w:pPr>
              <w:rPr>
                <w:sz w:val="20"/>
                <w:szCs w:val="20"/>
              </w:rPr>
            </w:pPr>
          </w:p>
        </w:tc>
      </w:tr>
      <w:tr w:rsidR="004E5C7F" w14:paraId="601C5759" w14:textId="77777777" w:rsidTr="00286F80">
        <w:trPr>
          <w:cantSplit/>
          <w:trHeight w:val="346"/>
          <w:tblHeader/>
        </w:trPr>
        <w:tc>
          <w:tcPr>
            <w:tcW w:w="2057" w:type="dxa"/>
          </w:tcPr>
          <w:p w14:paraId="35A55DC9" w14:textId="77777777" w:rsidR="004E5C7F" w:rsidRDefault="004E5C7F" w:rsidP="00F219A5">
            <w:pPr>
              <w:rPr>
                <w:sz w:val="20"/>
                <w:szCs w:val="20"/>
              </w:rPr>
            </w:pPr>
          </w:p>
        </w:tc>
        <w:tc>
          <w:tcPr>
            <w:tcW w:w="2057" w:type="dxa"/>
          </w:tcPr>
          <w:p w14:paraId="240BBD4A" w14:textId="77777777" w:rsidR="004E5C7F" w:rsidRDefault="004E5C7F" w:rsidP="00F219A5">
            <w:pPr>
              <w:rPr>
                <w:sz w:val="20"/>
                <w:szCs w:val="20"/>
              </w:rPr>
            </w:pPr>
          </w:p>
        </w:tc>
        <w:tc>
          <w:tcPr>
            <w:tcW w:w="2058" w:type="dxa"/>
          </w:tcPr>
          <w:p w14:paraId="71698E7B" w14:textId="77777777" w:rsidR="004E5C7F" w:rsidRDefault="004E5C7F" w:rsidP="00F219A5">
            <w:pPr>
              <w:rPr>
                <w:sz w:val="20"/>
                <w:szCs w:val="20"/>
              </w:rPr>
            </w:pPr>
          </w:p>
        </w:tc>
        <w:tc>
          <w:tcPr>
            <w:tcW w:w="2057" w:type="dxa"/>
          </w:tcPr>
          <w:p w14:paraId="798BF346" w14:textId="77777777" w:rsidR="004E5C7F" w:rsidRDefault="004E5C7F" w:rsidP="00F219A5">
            <w:pPr>
              <w:rPr>
                <w:sz w:val="20"/>
                <w:szCs w:val="20"/>
              </w:rPr>
            </w:pPr>
          </w:p>
        </w:tc>
        <w:tc>
          <w:tcPr>
            <w:tcW w:w="2057" w:type="dxa"/>
          </w:tcPr>
          <w:p w14:paraId="0900C888" w14:textId="77777777" w:rsidR="004E5C7F" w:rsidRDefault="004E5C7F" w:rsidP="00F219A5">
            <w:pPr>
              <w:rPr>
                <w:sz w:val="20"/>
                <w:szCs w:val="20"/>
              </w:rPr>
            </w:pPr>
          </w:p>
        </w:tc>
        <w:tc>
          <w:tcPr>
            <w:tcW w:w="2057" w:type="dxa"/>
          </w:tcPr>
          <w:p w14:paraId="7E19C5DF" w14:textId="77777777" w:rsidR="004E5C7F" w:rsidRDefault="004E5C7F" w:rsidP="00F219A5">
            <w:pPr>
              <w:rPr>
                <w:sz w:val="20"/>
                <w:szCs w:val="20"/>
              </w:rPr>
            </w:pPr>
          </w:p>
        </w:tc>
        <w:tc>
          <w:tcPr>
            <w:tcW w:w="2057" w:type="dxa"/>
          </w:tcPr>
          <w:p w14:paraId="3DC8EC41" w14:textId="77777777" w:rsidR="004E5C7F" w:rsidRDefault="004E5C7F" w:rsidP="00F219A5">
            <w:pPr>
              <w:rPr>
                <w:sz w:val="20"/>
                <w:szCs w:val="20"/>
              </w:rPr>
            </w:pPr>
          </w:p>
        </w:tc>
      </w:tr>
      <w:tr w:rsidR="004E5C7F" w14:paraId="4877CDDD" w14:textId="77777777" w:rsidTr="00286F80">
        <w:trPr>
          <w:cantSplit/>
          <w:trHeight w:val="346"/>
          <w:tblHeader/>
        </w:trPr>
        <w:tc>
          <w:tcPr>
            <w:tcW w:w="2057" w:type="dxa"/>
          </w:tcPr>
          <w:p w14:paraId="3A4FD417" w14:textId="77777777" w:rsidR="004E5C7F" w:rsidRDefault="004E5C7F" w:rsidP="00F219A5">
            <w:pPr>
              <w:rPr>
                <w:sz w:val="20"/>
                <w:szCs w:val="20"/>
              </w:rPr>
            </w:pPr>
          </w:p>
        </w:tc>
        <w:tc>
          <w:tcPr>
            <w:tcW w:w="2057" w:type="dxa"/>
          </w:tcPr>
          <w:p w14:paraId="23883945" w14:textId="77777777" w:rsidR="004E5C7F" w:rsidRDefault="004E5C7F" w:rsidP="00F219A5">
            <w:pPr>
              <w:rPr>
                <w:sz w:val="20"/>
                <w:szCs w:val="20"/>
              </w:rPr>
            </w:pPr>
          </w:p>
        </w:tc>
        <w:tc>
          <w:tcPr>
            <w:tcW w:w="2058" w:type="dxa"/>
          </w:tcPr>
          <w:p w14:paraId="3C09C769" w14:textId="77777777" w:rsidR="004E5C7F" w:rsidRDefault="004E5C7F" w:rsidP="00F219A5">
            <w:pPr>
              <w:rPr>
                <w:sz w:val="20"/>
                <w:szCs w:val="20"/>
              </w:rPr>
            </w:pPr>
          </w:p>
        </w:tc>
        <w:tc>
          <w:tcPr>
            <w:tcW w:w="2057" w:type="dxa"/>
          </w:tcPr>
          <w:p w14:paraId="5E33DB96" w14:textId="77777777" w:rsidR="004E5C7F" w:rsidRDefault="004E5C7F" w:rsidP="00F219A5">
            <w:pPr>
              <w:rPr>
                <w:sz w:val="20"/>
                <w:szCs w:val="20"/>
              </w:rPr>
            </w:pPr>
          </w:p>
        </w:tc>
        <w:tc>
          <w:tcPr>
            <w:tcW w:w="2057" w:type="dxa"/>
          </w:tcPr>
          <w:p w14:paraId="067BFE89" w14:textId="77777777" w:rsidR="004E5C7F" w:rsidRDefault="004E5C7F" w:rsidP="00F219A5">
            <w:pPr>
              <w:rPr>
                <w:sz w:val="20"/>
                <w:szCs w:val="20"/>
              </w:rPr>
            </w:pPr>
          </w:p>
        </w:tc>
        <w:tc>
          <w:tcPr>
            <w:tcW w:w="2057" w:type="dxa"/>
          </w:tcPr>
          <w:p w14:paraId="5DE0769B" w14:textId="77777777" w:rsidR="004E5C7F" w:rsidRDefault="004E5C7F" w:rsidP="00F219A5">
            <w:pPr>
              <w:rPr>
                <w:sz w:val="20"/>
                <w:szCs w:val="20"/>
              </w:rPr>
            </w:pPr>
          </w:p>
        </w:tc>
        <w:tc>
          <w:tcPr>
            <w:tcW w:w="2057" w:type="dxa"/>
          </w:tcPr>
          <w:p w14:paraId="0732F1ED" w14:textId="77777777" w:rsidR="004E5C7F" w:rsidRDefault="004E5C7F" w:rsidP="00F219A5">
            <w:pPr>
              <w:rPr>
                <w:sz w:val="20"/>
                <w:szCs w:val="20"/>
              </w:rPr>
            </w:pPr>
          </w:p>
        </w:tc>
      </w:tr>
      <w:tr w:rsidR="004E5C7F" w14:paraId="0053BBCF" w14:textId="77777777" w:rsidTr="00286F80">
        <w:trPr>
          <w:cantSplit/>
          <w:trHeight w:val="346"/>
          <w:tblHeader/>
        </w:trPr>
        <w:tc>
          <w:tcPr>
            <w:tcW w:w="2057" w:type="dxa"/>
          </w:tcPr>
          <w:p w14:paraId="37217D0A" w14:textId="77777777" w:rsidR="004E5C7F" w:rsidRDefault="004E5C7F" w:rsidP="00F219A5">
            <w:pPr>
              <w:rPr>
                <w:sz w:val="20"/>
                <w:szCs w:val="20"/>
              </w:rPr>
            </w:pPr>
          </w:p>
        </w:tc>
        <w:tc>
          <w:tcPr>
            <w:tcW w:w="2057" w:type="dxa"/>
          </w:tcPr>
          <w:p w14:paraId="1AC6B5BD" w14:textId="77777777" w:rsidR="004E5C7F" w:rsidRDefault="004E5C7F" w:rsidP="00F219A5">
            <w:pPr>
              <w:rPr>
                <w:sz w:val="20"/>
                <w:szCs w:val="20"/>
              </w:rPr>
            </w:pPr>
          </w:p>
        </w:tc>
        <w:tc>
          <w:tcPr>
            <w:tcW w:w="2058" w:type="dxa"/>
          </w:tcPr>
          <w:p w14:paraId="5436C39D" w14:textId="77777777" w:rsidR="004E5C7F" w:rsidRDefault="004E5C7F" w:rsidP="00F219A5">
            <w:pPr>
              <w:rPr>
                <w:sz w:val="20"/>
                <w:szCs w:val="20"/>
              </w:rPr>
            </w:pPr>
          </w:p>
        </w:tc>
        <w:tc>
          <w:tcPr>
            <w:tcW w:w="2057" w:type="dxa"/>
          </w:tcPr>
          <w:p w14:paraId="53FB4177" w14:textId="77777777" w:rsidR="004E5C7F" w:rsidRDefault="004E5C7F" w:rsidP="00F219A5">
            <w:pPr>
              <w:rPr>
                <w:sz w:val="20"/>
                <w:szCs w:val="20"/>
              </w:rPr>
            </w:pPr>
          </w:p>
        </w:tc>
        <w:tc>
          <w:tcPr>
            <w:tcW w:w="2057" w:type="dxa"/>
          </w:tcPr>
          <w:p w14:paraId="690B4D7E" w14:textId="77777777" w:rsidR="004E5C7F" w:rsidRDefault="004E5C7F" w:rsidP="00F219A5">
            <w:pPr>
              <w:rPr>
                <w:sz w:val="20"/>
                <w:szCs w:val="20"/>
              </w:rPr>
            </w:pPr>
          </w:p>
        </w:tc>
        <w:tc>
          <w:tcPr>
            <w:tcW w:w="2057" w:type="dxa"/>
          </w:tcPr>
          <w:p w14:paraId="71A8BDC0" w14:textId="77777777" w:rsidR="004E5C7F" w:rsidRDefault="004E5C7F" w:rsidP="00F219A5">
            <w:pPr>
              <w:rPr>
                <w:sz w:val="20"/>
                <w:szCs w:val="20"/>
              </w:rPr>
            </w:pPr>
          </w:p>
        </w:tc>
        <w:tc>
          <w:tcPr>
            <w:tcW w:w="2057" w:type="dxa"/>
          </w:tcPr>
          <w:p w14:paraId="71846CED" w14:textId="77777777" w:rsidR="004E5C7F" w:rsidRDefault="004E5C7F" w:rsidP="00F219A5">
            <w:pPr>
              <w:rPr>
                <w:sz w:val="20"/>
                <w:szCs w:val="20"/>
              </w:rPr>
            </w:pPr>
          </w:p>
        </w:tc>
      </w:tr>
      <w:tr w:rsidR="004E5C7F" w14:paraId="4AFF15FB" w14:textId="77777777" w:rsidTr="00286F80">
        <w:trPr>
          <w:cantSplit/>
          <w:trHeight w:val="346"/>
          <w:tblHeader/>
        </w:trPr>
        <w:tc>
          <w:tcPr>
            <w:tcW w:w="2057" w:type="dxa"/>
          </w:tcPr>
          <w:p w14:paraId="2758A37B" w14:textId="77777777" w:rsidR="004E5C7F" w:rsidRDefault="004E5C7F" w:rsidP="00F219A5">
            <w:pPr>
              <w:rPr>
                <w:sz w:val="20"/>
                <w:szCs w:val="20"/>
              </w:rPr>
            </w:pPr>
          </w:p>
        </w:tc>
        <w:tc>
          <w:tcPr>
            <w:tcW w:w="2057" w:type="dxa"/>
          </w:tcPr>
          <w:p w14:paraId="0E8470C4" w14:textId="77777777" w:rsidR="004E5C7F" w:rsidRDefault="004E5C7F" w:rsidP="00F219A5">
            <w:pPr>
              <w:rPr>
                <w:sz w:val="20"/>
                <w:szCs w:val="20"/>
              </w:rPr>
            </w:pPr>
          </w:p>
        </w:tc>
        <w:tc>
          <w:tcPr>
            <w:tcW w:w="2058" w:type="dxa"/>
          </w:tcPr>
          <w:p w14:paraId="09E6D138" w14:textId="77777777" w:rsidR="004E5C7F" w:rsidRDefault="004E5C7F" w:rsidP="00F219A5">
            <w:pPr>
              <w:rPr>
                <w:sz w:val="20"/>
                <w:szCs w:val="20"/>
              </w:rPr>
            </w:pPr>
          </w:p>
        </w:tc>
        <w:tc>
          <w:tcPr>
            <w:tcW w:w="2057" w:type="dxa"/>
          </w:tcPr>
          <w:p w14:paraId="76F505CA" w14:textId="77777777" w:rsidR="004E5C7F" w:rsidRDefault="004E5C7F" w:rsidP="00F219A5">
            <w:pPr>
              <w:rPr>
                <w:sz w:val="20"/>
                <w:szCs w:val="20"/>
              </w:rPr>
            </w:pPr>
          </w:p>
        </w:tc>
        <w:tc>
          <w:tcPr>
            <w:tcW w:w="2057" w:type="dxa"/>
          </w:tcPr>
          <w:p w14:paraId="30EC1C48" w14:textId="77777777" w:rsidR="004E5C7F" w:rsidRDefault="004E5C7F" w:rsidP="00F219A5">
            <w:pPr>
              <w:rPr>
                <w:sz w:val="20"/>
                <w:szCs w:val="20"/>
              </w:rPr>
            </w:pPr>
          </w:p>
        </w:tc>
        <w:tc>
          <w:tcPr>
            <w:tcW w:w="2057" w:type="dxa"/>
          </w:tcPr>
          <w:p w14:paraId="6D05C068" w14:textId="77777777" w:rsidR="004E5C7F" w:rsidRDefault="004E5C7F" w:rsidP="00F219A5">
            <w:pPr>
              <w:rPr>
                <w:sz w:val="20"/>
                <w:szCs w:val="20"/>
              </w:rPr>
            </w:pPr>
          </w:p>
        </w:tc>
        <w:tc>
          <w:tcPr>
            <w:tcW w:w="2057" w:type="dxa"/>
          </w:tcPr>
          <w:p w14:paraId="10B35636" w14:textId="77777777" w:rsidR="004E5C7F" w:rsidRDefault="004E5C7F" w:rsidP="00F219A5">
            <w:pPr>
              <w:rPr>
                <w:sz w:val="20"/>
                <w:szCs w:val="20"/>
              </w:rPr>
            </w:pPr>
          </w:p>
        </w:tc>
      </w:tr>
    </w:tbl>
    <w:p w14:paraId="36FB1926" w14:textId="77777777" w:rsidR="004E5C7F" w:rsidRDefault="004E5C7F" w:rsidP="00F219A5">
      <w:pPr>
        <w:rPr>
          <w:sz w:val="20"/>
          <w:szCs w:val="20"/>
        </w:rPr>
      </w:pPr>
    </w:p>
    <w:p w14:paraId="5A008DE9" w14:textId="77777777" w:rsidR="004E5C7F" w:rsidRDefault="004E5C7F" w:rsidP="00F219A5">
      <w:pPr>
        <w:rPr>
          <w:sz w:val="20"/>
          <w:szCs w:val="20"/>
        </w:rPr>
      </w:pPr>
      <w:r>
        <w:rPr>
          <w:sz w:val="20"/>
          <w:szCs w:val="20"/>
        </w:rPr>
        <w:br w:type="page"/>
      </w:r>
    </w:p>
    <w:p w14:paraId="5A4416C2" w14:textId="77777777" w:rsidR="004E5C7F" w:rsidRPr="006B2AEC" w:rsidRDefault="004E5C7F" w:rsidP="00FF6DF9">
      <w:pPr>
        <w:pStyle w:val="Heading1"/>
      </w:pPr>
      <w:r w:rsidRPr="006B2AEC">
        <w:lastRenderedPageBreak/>
        <w:t>Fugitive Emission Unit Attributes</w:t>
      </w:r>
    </w:p>
    <w:p w14:paraId="0129F423" w14:textId="77777777" w:rsidR="004E5C7F" w:rsidRPr="006B2AEC" w:rsidRDefault="004E5C7F" w:rsidP="00FF6DF9">
      <w:pPr>
        <w:pStyle w:val="Heading1"/>
      </w:pPr>
      <w:r w:rsidRPr="006B2AEC">
        <w:t>Form OP-UA12 (Page 109)</w:t>
      </w:r>
    </w:p>
    <w:p w14:paraId="41878628" w14:textId="77777777" w:rsidR="004E5C7F" w:rsidRPr="006B2AEC" w:rsidRDefault="004E5C7F" w:rsidP="00FF6DF9">
      <w:pPr>
        <w:pStyle w:val="Heading1"/>
      </w:pPr>
      <w:r w:rsidRPr="006B2AEC">
        <w:t>Federal Operating Permit Program</w:t>
      </w:r>
    </w:p>
    <w:p w14:paraId="07328327" w14:textId="77777777" w:rsidR="004E5C7F" w:rsidRPr="006B2AEC" w:rsidRDefault="004E5C7F" w:rsidP="00FF6DF9">
      <w:pPr>
        <w:pStyle w:val="Heading1"/>
      </w:pPr>
      <w:bookmarkStart w:id="107" w:name="TBL13l"/>
      <w:r w:rsidRPr="006B2AEC">
        <w:t>Table 13l</w:t>
      </w:r>
      <w:bookmarkEnd w:id="107"/>
      <w:r w:rsidRPr="006B2AEC">
        <w:t>:  Title 40 Code of Federal Regulations Part 63 (40 CFR Part 63)</w:t>
      </w:r>
    </w:p>
    <w:p w14:paraId="37DE2D36" w14:textId="7121F97F" w:rsidR="004E5C7F" w:rsidRDefault="004E5C7F" w:rsidP="00FF6DF9">
      <w:pPr>
        <w:pStyle w:val="Heading1"/>
      </w:pPr>
      <w:r w:rsidRPr="006B2AEC">
        <w:t>Subpart HH:  National Emission Standard for Hazardous Air Pollutants from Oil and Natural Gas Production Facilities</w:t>
      </w:r>
    </w:p>
    <w:p w14:paraId="647FDA98" w14:textId="77777777" w:rsidR="00A7115F" w:rsidRPr="006B2AEC" w:rsidRDefault="00A7115F" w:rsidP="00FF6DF9">
      <w:pPr>
        <w:pStyle w:val="Heading1"/>
      </w:pPr>
      <w:r w:rsidRPr="006B2AEC">
        <w:t>Texas Commission on Environmental Quality</w:t>
      </w:r>
    </w:p>
    <w:p w14:paraId="61793360" w14:textId="77777777" w:rsidR="004E5C7F" w:rsidRPr="006B2AEC"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l: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08EC2493" w14:textId="77777777" w:rsidTr="00286F80">
        <w:trPr>
          <w:cantSplit/>
          <w:tblHeader/>
        </w:trPr>
        <w:tc>
          <w:tcPr>
            <w:tcW w:w="4800" w:type="dxa"/>
            <w:shd w:val="clear" w:color="auto" w:fill="D9D9D9" w:themeFill="background1" w:themeFillShade="D9"/>
          </w:tcPr>
          <w:p w14:paraId="01B4E403"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39BFD6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255996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2F01C8F" w14:textId="77777777" w:rsidTr="00286F80">
        <w:trPr>
          <w:cantSplit/>
          <w:tblHeader/>
        </w:trPr>
        <w:tc>
          <w:tcPr>
            <w:tcW w:w="4800" w:type="dxa"/>
          </w:tcPr>
          <w:p w14:paraId="6643C86F" w14:textId="77777777" w:rsidR="004E5C7F" w:rsidRPr="004E569E" w:rsidRDefault="004E5C7F" w:rsidP="00286F80">
            <w:pPr>
              <w:rPr>
                <w:rFonts w:asciiTheme="majorHAnsi" w:hAnsiTheme="majorHAnsi" w:cstheme="majorHAnsi"/>
                <w:sz w:val="20"/>
                <w:szCs w:val="20"/>
              </w:rPr>
            </w:pPr>
          </w:p>
        </w:tc>
        <w:tc>
          <w:tcPr>
            <w:tcW w:w="4800" w:type="dxa"/>
          </w:tcPr>
          <w:p w14:paraId="516D2A88" w14:textId="77777777" w:rsidR="004E5C7F" w:rsidRPr="004E569E" w:rsidRDefault="004E5C7F" w:rsidP="00286F80">
            <w:pPr>
              <w:rPr>
                <w:rFonts w:asciiTheme="majorHAnsi" w:hAnsiTheme="majorHAnsi" w:cstheme="majorHAnsi"/>
                <w:sz w:val="20"/>
                <w:szCs w:val="20"/>
              </w:rPr>
            </w:pPr>
          </w:p>
        </w:tc>
        <w:tc>
          <w:tcPr>
            <w:tcW w:w="4800" w:type="dxa"/>
          </w:tcPr>
          <w:p w14:paraId="640585EF" w14:textId="77777777" w:rsidR="004E5C7F" w:rsidRPr="004E569E" w:rsidRDefault="004E5C7F" w:rsidP="00286F80">
            <w:pPr>
              <w:rPr>
                <w:rFonts w:asciiTheme="majorHAnsi" w:hAnsiTheme="majorHAnsi" w:cstheme="majorHAnsi"/>
                <w:sz w:val="20"/>
                <w:szCs w:val="20"/>
              </w:rPr>
            </w:pPr>
          </w:p>
        </w:tc>
      </w:tr>
    </w:tbl>
    <w:p w14:paraId="108461A9" w14:textId="77777777" w:rsidR="004E5C7F" w:rsidRPr="004E569E" w:rsidRDefault="004E5C7F" w:rsidP="00286F80">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l:  Title 40 Code of Federal Regulations Part 63 (40 CFR Part 63)&#10;Subpart HH:  National Emission Standard for Hazardous Air Pollutants from Oil and Natural Gas Production Facilities&#10;"/>
      </w:tblPr>
      <w:tblGrid>
        <w:gridCol w:w="2057"/>
        <w:gridCol w:w="2057"/>
        <w:gridCol w:w="2058"/>
        <w:gridCol w:w="2057"/>
        <w:gridCol w:w="2057"/>
        <w:gridCol w:w="2057"/>
        <w:gridCol w:w="2057"/>
      </w:tblGrid>
      <w:tr w:rsidR="004E5C7F" w:rsidRPr="004E569E" w14:paraId="3408655B" w14:textId="77777777" w:rsidTr="00286F80">
        <w:trPr>
          <w:cantSplit/>
          <w:tblHeader/>
        </w:trPr>
        <w:tc>
          <w:tcPr>
            <w:tcW w:w="2057" w:type="dxa"/>
            <w:tcBorders>
              <w:top w:val="double" w:sz="6" w:space="0" w:color="auto"/>
              <w:bottom w:val="nil"/>
            </w:tcBorders>
            <w:shd w:val="clear" w:color="auto" w:fill="D9D9D9" w:themeFill="background1" w:themeFillShade="D9"/>
          </w:tcPr>
          <w:p w14:paraId="41A33D5A" w14:textId="77777777" w:rsidR="004E5C7F" w:rsidRPr="004E569E"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2E757EF0" w14:textId="77777777" w:rsidR="004E5C7F" w:rsidRPr="004E569E" w:rsidRDefault="004E5C7F" w:rsidP="00286F80">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6C937D79" w14:textId="77777777" w:rsidR="004E5C7F" w:rsidRPr="004E569E" w:rsidRDefault="004E5C7F" w:rsidP="00286F80">
            <w:pPr>
              <w:rPr>
                <w:sz w:val="20"/>
                <w:szCs w:val="20"/>
              </w:rPr>
            </w:pPr>
            <w:r w:rsidRPr="004E569E">
              <w:rPr>
                <w:rFonts w:cs="Times New Roman"/>
                <w:b/>
                <w:bCs/>
                <w:color w:val="auto"/>
                <w:sz w:val="20"/>
                <w:szCs w:val="20"/>
              </w:rPr>
              <w:t>Title 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71418550" w14:textId="77777777" w:rsidR="004E5C7F" w:rsidRPr="004E569E" w:rsidRDefault="004E5C7F" w:rsidP="00286F80">
            <w:pPr>
              <w:rPr>
                <w:sz w:val="20"/>
                <w:szCs w:val="20"/>
              </w:rPr>
            </w:pPr>
            <w:r w:rsidRPr="004E569E">
              <w:rPr>
                <w:rFonts w:cs="Times New Roman"/>
                <w:b/>
                <w:bCs/>
                <w:color w:val="auto"/>
                <w:sz w:val="20"/>
                <w:szCs w:val="20"/>
              </w:rPr>
              <w:t>Subpart HH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9A43FBA" w14:textId="77777777" w:rsidR="004E5C7F" w:rsidRPr="004E569E" w:rsidRDefault="004E5C7F" w:rsidP="00286F80">
            <w:pPr>
              <w:rPr>
                <w:b/>
                <w:bCs/>
                <w:sz w:val="20"/>
                <w:szCs w:val="20"/>
              </w:rPr>
            </w:pPr>
            <w:r w:rsidRPr="004E569E">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2D2DB18A" w14:textId="77777777" w:rsidR="004E5C7F" w:rsidRPr="004E569E" w:rsidRDefault="004E5C7F" w:rsidP="00286F80">
            <w:pPr>
              <w:rPr>
                <w:b/>
                <w:bCs/>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4D00D56C" w14:textId="77777777" w:rsidR="004E5C7F" w:rsidRPr="004E569E" w:rsidRDefault="004E5C7F" w:rsidP="00286F80">
            <w:pPr>
              <w:rPr>
                <w:sz w:val="20"/>
                <w:szCs w:val="20"/>
              </w:rPr>
            </w:pPr>
          </w:p>
        </w:tc>
      </w:tr>
      <w:tr w:rsidR="004E5C7F" w:rsidRPr="00C503A3" w14:paraId="5DDA5F00" w14:textId="77777777" w:rsidTr="00286F80">
        <w:trPr>
          <w:cantSplit/>
          <w:tblHeader/>
        </w:trPr>
        <w:tc>
          <w:tcPr>
            <w:tcW w:w="2057" w:type="dxa"/>
            <w:tcBorders>
              <w:top w:val="nil"/>
              <w:bottom w:val="nil"/>
            </w:tcBorders>
            <w:shd w:val="clear" w:color="auto" w:fill="D9D9D9" w:themeFill="background1" w:themeFillShade="D9"/>
          </w:tcPr>
          <w:p w14:paraId="412514B9" w14:textId="77777777" w:rsidR="004E5C7F" w:rsidRPr="00C503A3" w:rsidRDefault="004E5C7F" w:rsidP="00286F80">
            <w:pPr>
              <w:rPr>
                <w:b/>
                <w:bCs/>
                <w:sz w:val="20"/>
                <w:szCs w:val="20"/>
              </w:rPr>
            </w:pPr>
          </w:p>
        </w:tc>
        <w:tc>
          <w:tcPr>
            <w:tcW w:w="2057" w:type="dxa"/>
            <w:tcBorders>
              <w:top w:val="nil"/>
              <w:bottom w:val="nil"/>
            </w:tcBorders>
            <w:shd w:val="clear" w:color="auto" w:fill="D9D9D9" w:themeFill="background1" w:themeFillShade="D9"/>
          </w:tcPr>
          <w:p w14:paraId="4698CDAE" w14:textId="77777777" w:rsidR="004E5C7F" w:rsidRPr="00C503A3" w:rsidRDefault="004E5C7F" w:rsidP="00286F80">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6F176932" w14:textId="77777777" w:rsidR="004E5C7F" w:rsidRPr="00C503A3"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02B8CF6" w14:textId="77777777" w:rsidR="004E5C7F" w:rsidRPr="00C503A3" w:rsidRDefault="004E5C7F" w:rsidP="00286F80">
            <w:pPr>
              <w:rPr>
                <w:b/>
                <w:bCs/>
                <w:sz w:val="20"/>
                <w:szCs w:val="20"/>
              </w:rPr>
            </w:pPr>
            <w:r w:rsidRPr="00C503A3">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51CBA57D" w14:textId="77777777" w:rsidR="004E5C7F" w:rsidRPr="00C503A3" w:rsidRDefault="004E5C7F" w:rsidP="00286F80">
            <w:pPr>
              <w:rPr>
                <w:b/>
                <w:bCs/>
                <w:sz w:val="20"/>
                <w:szCs w:val="20"/>
              </w:rPr>
            </w:pPr>
            <w:r>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0C988A73" w14:textId="77777777" w:rsidR="004E5C7F" w:rsidRPr="00C503A3" w:rsidRDefault="004E5C7F" w:rsidP="00286F80">
            <w:pPr>
              <w:rPr>
                <w:b/>
                <w:bCs/>
                <w:sz w:val="20"/>
                <w:szCs w:val="20"/>
              </w:rPr>
            </w:pPr>
            <w:r>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53040FAE" w14:textId="77777777" w:rsidR="004E5C7F" w:rsidRPr="00C503A3" w:rsidRDefault="004E5C7F" w:rsidP="00286F80">
            <w:pPr>
              <w:rPr>
                <w:b/>
                <w:bCs/>
                <w:sz w:val="20"/>
                <w:szCs w:val="20"/>
              </w:rPr>
            </w:pPr>
          </w:p>
        </w:tc>
      </w:tr>
      <w:tr w:rsidR="004E5C7F" w14:paraId="57DC936E"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1D7B6635" w14:textId="77777777" w:rsidR="004E5C7F" w:rsidRDefault="004E5C7F" w:rsidP="00286F80">
            <w:pPr>
              <w:jc w:val="center"/>
              <w:rPr>
                <w:sz w:val="20"/>
                <w:szCs w:val="20"/>
              </w:rPr>
            </w:pPr>
            <w:r w:rsidRPr="0071051E">
              <w:rPr>
                <w:rFonts w:cs="Times New Roman"/>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20CC59D" w14:textId="77777777" w:rsidR="004E5C7F" w:rsidRDefault="004E5C7F" w:rsidP="00286F80">
            <w:pPr>
              <w:jc w:val="center"/>
              <w:rPr>
                <w:sz w:val="20"/>
                <w:szCs w:val="20"/>
              </w:rPr>
            </w:pPr>
            <w:r w:rsidRPr="0071051E">
              <w:rPr>
                <w:rFonts w:cs="Times New Roman"/>
                <w:b/>
                <w:bCs/>
                <w:sz w:val="20"/>
                <w:szCs w:val="20"/>
              </w:rPr>
              <w:t>SOP Index No.</w:t>
            </w:r>
          </w:p>
        </w:tc>
        <w:tc>
          <w:tcPr>
            <w:tcW w:w="2058" w:type="dxa"/>
            <w:tcBorders>
              <w:top w:val="single" w:sz="6" w:space="0" w:color="auto"/>
            </w:tcBorders>
            <w:shd w:val="clear" w:color="auto" w:fill="D9D9D9" w:themeFill="background1" w:themeFillShade="D9"/>
            <w:vAlign w:val="bottom"/>
          </w:tcPr>
          <w:p w14:paraId="5F05E104" w14:textId="77777777" w:rsidR="004E5C7F" w:rsidRDefault="004E5C7F" w:rsidP="00286F80">
            <w:pPr>
              <w:jc w:val="center"/>
              <w:rPr>
                <w:sz w:val="20"/>
                <w:szCs w:val="20"/>
              </w:rPr>
            </w:pPr>
            <w:r w:rsidRPr="0071051E">
              <w:rPr>
                <w:rFonts w:cs="Times New Roman"/>
                <w:b/>
                <w:bCs/>
                <w:sz w:val="20"/>
                <w:szCs w:val="20"/>
              </w:rPr>
              <w:t>Flare</w:t>
            </w:r>
          </w:p>
        </w:tc>
        <w:tc>
          <w:tcPr>
            <w:tcW w:w="2057" w:type="dxa"/>
            <w:tcBorders>
              <w:top w:val="single" w:sz="6" w:space="0" w:color="auto"/>
            </w:tcBorders>
            <w:shd w:val="clear" w:color="auto" w:fill="D9D9D9" w:themeFill="background1" w:themeFillShade="D9"/>
            <w:vAlign w:val="bottom"/>
          </w:tcPr>
          <w:p w14:paraId="7F962D24" w14:textId="77777777" w:rsidR="004E5C7F" w:rsidRDefault="004E5C7F" w:rsidP="00286F80">
            <w:pPr>
              <w:jc w:val="center"/>
              <w:rPr>
                <w:sz w:val="20"/>
                <w:szCs w:val="20"/>
              </w:rPr>
            </w:pPr>
            <w:r w:rsidRPr="0071051E">
              <w:rPr>
                <w:rFonts w:cs="Times New Roman"/>
                <w:b/>
                <w:bCs/>
                <w:sz w:val="20"/>
                <w:szCs w:val="20"/>
              </w:rPr>
              <w:t>AMEL</w:t>
            </w:r>
          </w:p>
        </w:tc>
        <w:tc>
          <w:tcPr>
            <w:tcW w:w="2057" w:type="dxa"/>
            <w:tcBorders>
              <w:top w:val="single" w:sz="6" w:space="0" w:color="auto"/>
            </w:tcBorders>
            <w:shd w:val="clear" w:color="auto" w:fill="D9D9D9" w:themeFill="background1" w:themeFillShade="D9"/>
            <w:vAlign w:val="bottom"/>
          </w:tcPr>
          <w:p w14:paraId="3F4EC45A" w14:textId="77777777" w:rsidR="004E5C7F" w:rsidRDefault="004E5C7F" w:rsidP="00286F80">
            <w:pPr>
              <w:jc w:val="center"/>
              <w:rPr>
                <w:sz w:val="20"/>
                <w:szCs w:val="20"/>
              </w:rPr>
            </w:pPr>
            <w:r w:rsidRPr="0071051E">
              <w:rPr>
                <w:rFonts w:cs="Times New Roman"/>
                <w:b/>
                <w:bCs/>
                <w:sz w:val="20"/>
                <w:szCs w:val="20"/>
              </w:rPr>
              <w:t>AMEL ID No.</w:t>
            </w:r>
          </w:p>
        </w:tc>
        <w:tc>
          <w:tcPr>
            <w:tcW w:w="2057" w:type="dxa"/>
            <w:tcBorders>
              <w:top w:val="single" w:sz="6" w:space="0" w:color="auto"/>
            </w:tcBorders>
            <w:shd w:val="clear" w:color="auto" w:fill="D9D9D9" w:themeFill="background1" w:themeFillShade="D9"/>
            <w:vAlign w:val="bottom"/>
          </w:tcPr>
          <w:p w14:paraId="4BCF775A" w14:textId="77777777" w:rsidR="004E5C7F" w:rsidRDefault="004E5C7F" w:rsidP="00286F80">
            <w:pPr>
              <w:jc w:val="center"/>
              <w:rPr>
                <w:sz w:val="20"/>
                <w:szCs w:val="20"/>
              </w:rPr>
            </w:pPr>
            <w:r w:rsidRPr="0071051E">
              <w:rPr>
                <w:rFonts w:cs="Times New Roman"/>
                <w:b/>
                <w:bCs/>
                <w:sz w:val="20"/>
                <w:szCs w:val="20"/>
              </w:rPr>
              <w:t xml:space="preserve">Complying </w:t>
            </w:r>
            <w:r>
              <w:rPr>
                <w:rFonts w:cs="Times New Roman"/>
                <w:b/>
                <w:bCs/>
                <w:sz w:val="20"/>
                <w:szCs w:val="20"/>
              </w:rPr>
              <w:t>w</w:t>
            </w:r>
            <w:r w:rsidRPr="0071051E">
              <w:rPr>
                <w:rFonts w:cs="Times New Roman"/>
                <w:b/>
                <w:bCs/>
                <w:sz w:val="20"/>
                <w:szCs w:val="20"/>
              </w:rPr>
              <w:t>ith § 61.242-11(d)</w:t>
            </w:r>
          </w:p>
        </w:tc>
        <w:tc>
          <w:tcPr>
            <w:tcW w:w="2057" w:type="dxa"/>
            <w:tcBorders>
              <w:top w:val="single" w:sz="6" w:space="0" w:color="auto"/>
            </w:tcBorders>
            <w:shd w:val="clear" w:color="auto" w:fill="D9D9D9" w:themeFill="background1" w:themeFillShade="D9"/>
            <w:vAlign w:val="bottom"/>
          </w:tcPr>
          <w:p w14:paraId="71229C8C" w14:textId="77777777" w:rsidR="004E5C7F" w:rsidRDefault="004E5C7F" w:rsidP="00286F80">
            <w:pPr>
              <w:jc w:val="center"/>
              <w:rPr>
                <w:sz w:val="20"/>
                <w:szCs w:val="20"/>
              </w:rPr>
            </w:pPr>
            <w:r w:rsidRPr="0071051E">
              <w:rPr>
                <w:rFonts w:cs="Times New Roman"/>
                <w:b/>
                <w:bCs/>
                <w:sz w:val="20"/>
                <w:szCs w:val="20"/>
              </w:rPr>
              <w:t>Control Device ID No.</w:t>
            </w:r>
          </w:p>
        </w:tc>
      </w:tr>
      <w:tr w:rsidR="004E5C7F" w14:paraId="43EA73C9" w14:textId="77777777" w:rsidTr="00621F0C">
        <w:trPr>
          <w:cantSplit/>
          <w:trHeight w:val="288"/>
          <w:tblHeader/>
        </w:trPr>
        <w:tc>
          <w:tcPr>
            <w:tcW w:w="2057" w:type="dxa"/>
            <w:tcBorders>
              <w:top w:val="single" w:sz="6" w:space="0" w:color="auto"/>
            </w:tcBorders>
          </w:tcPr>
          <w:p w14:paraId="4410C471" w14:textId="77777777" w:rsidR="004E5C7F" w:rsidRDefault="004E5C7F" w:rsidP="00286F80">
            <w:pPr>
              <w:rPr>
                <w:sz w:val="20"/>
                <w:szCs w:val="20"/>
              </w:rPr>
            </w:pPr>
          </w:p>
        </w:tc>
        <w:tc>
          <w:tcPr>
            <w:tcW w:w="2057" w:type="dxa"/>
            <w:tcBorders>
              <w:top w:val="single" w:sz="6" w:space="0" w:color="auto"/>
            </w:tcBorders>
          </w:tcPr>
          <w:p w14:paraId="524D08F4" w14:textId="77777777" w:rsidR="004E5C7F" w:rsidRDefault="004E5C7F" w:rsidP="00286F80">
            <w:pPr>
              <w:rPr>
                <w:sz w:val="20"/>
                <w:szCs w:val="20"/>
              </w:rPr>
            </w:pPr>
          </w:p>
        </w:tc>
        <w:tc>
          <w:tcPr>
            <w:tcW w:w="2058" w:type="dxa"/>
          </w:tcPr>
          <w:p w14:paraId="705D53AD" w14:textId="77777777" w:rsidR="004E5C7F" w:rsidRDefault="004E5C7F" w:rsidP="00286F80">
            <w:pPr>
              <w:rPr>
                <w:sz w:val="20"/>
                <w:szCs w:val="20"/>
              </w:rPr>
            </w:pPr>
          </w:p>
        </w:tc>
        <w:tc>
          <w:tcPr>
            <w:tcW w:w="2057" w:type="dxa"/>
          </w:tcPr>
          <w:p w14:paraId="47600849" w14:textId="77777777" w:rsidR="004E5C7F" w:rsidRDefault="004E5C7F" w:rsidP="00286F80">
            <w:pPr>
              <w:rPr>
                <w:sz w:val="20"/>
                <w:szCs w:val="20"/>
              </w:rPr>
            </w:pPr>
          </w:p>
        </w:tc>
        <w:tc>
          <w:tcPr>
            <w:tcW w:w="2057" w:type="dxa"/>
          </w:tcPr>
          <w:p w14:paraId="4A2ABCD9" w14:textId="77777777" w:rsidR="004E5C7F" w:rsidRDefault="004E5C7F" w:rsidP="00286F80">
            <w:pPr>
              <w:rPr>
                <w:sz w:val="20"/>
                <w:szCs w:val="20"/>
              </w:rPr>
            </w:pPr>
          </w:p>
        </w:tc>
        <w:tc>
          <w:tcPr>
            <w:tcW w:w="2057" w:type="dxa"/>
          </w:tcPr>
          <w:p w14:paraId="649BB2FC" w14:textId="77777777" w:rsidR="004E5C7F" w:rsidRDefault="004E5C7F" w:rsidP="00286F80">
            <w:pPr>
              <w:rPr>
                <w:sz w:val="20"/>
                <w:szCs w:val="20"/>
              </w:rPr>
            </w:pPr>
          </w:p>
        </w:tc>
        <w:tc>
          <w:tcPr>
            <w:tcW w:w="2057" w:type="dxa"/>
          </w:tcPr>
          <w:p w14:paraId="442E6BCD" w14:textId="77777777" w:rsidR="004E5C7F" w:rsidRDefault="004E5C7F" w:rsidP="00286F80">
            <w:pPr>
              <w:rPr>
                <w:sz w:val="20"/>
                <w:szCs w:val="20"/>
              </w:rPr>
            </w:pPr>
          </w:p>
        </w:tc>
      </w:tr>
      <w:tr w:rsidR="004E5C7F" w14:paraId="2CE12711" w14:textId="77777777" w:rsidTr="00621F0C">
        <w:trPr>
          <w:cantSplit/>
          <w:trHeight w:val="288"/>
          <w:tblHeader/>
        </w:trPr>
        <w:tc>
          <w:tcPr>
            <w:tcW w:w="2057" w:type="dxa"/>
          </w:tcPr>
          <w:p w14:paraId="1468B778" w14:textId="77777777" w:rsidR="004E5C7F" w:rsidRDefault="004E5C7F" w:rsidP="00286F80">
            <w:pPr>
              <w:rPr>
                <w:sz w:val="20"/>
                <w:szCs w:val="20"/>
              </w:rPr>
            </w:pPr>
          </w:p>
        </w:tc>
        <w:tc>
          <w:tcPr>
            <w:tcW w:w="2057" w:type="dxa"/>
          </w:tcPr>
          <w:p w14:paraId="10533B15" w14:textId="77777777" w:rsidR="004E5C7F" w:rsidRDefault="004E5C7F" w:rsidP="00286F80">
            <w:pPr>
              <w:rPr>
                <w:sz w:val="20"/>
                <w:szCs w:val="20"/>
              </w:rPr>
            </w:pPr>
          </w:p>
        </w:tc>
        <w:tc>
          <w:tcPr>
            <w:tcW w:w="2058" w:type="dxa"/>
          </w:tcPr>
          <w:p w14:paraId="640E48DA" w14:textId="77777777" w:rsidR="004E5C7F" w:rsidRDefault="004E5C7F" w:rsidP="00286F80">
            <w:pPr>
              <w:rPr>
                <w:sz w:val="20"/>
                <w:szCs w:val="20"/>
              </w:rPr>
            </w:pPr>
          </w:p>
        </w:tc>
        <w:tc>
          <w:tcPr>
            <w:tcW w:w="2057" w:type="dxa"/>
          </w:tcPr>
          <w:p w14:paraId="130DC431" w14:textId="77777777" w:rsidR="004E5C7F" w:rsidRDefault="004E5C7F" w:rsidP="00286F80">
            <w:pPr>
              <w:rPr>
                <w:sz w:val="20"/>
                <w:szCs w:val="20"/>
              </w:rPr>
            </w:pPr>
          </w:p>
        </w:tc>
        <w:tc>
          <w:tcPr>
            <w:tcW w:w="2057" w:type="dxa"/>
          </w:tcPr>
          <w:p w14:paraId="122C3BFC" w14:textId="77777777" w:rsidR="004E5C7F" w:rsidRDefault="004E5C7F" w:rsidP="00286F80">
            <w:pPr>
              <w:rPr>
                <w:sz w:val="20"/>
                <w:szCs w:val="20"/>
              </w:rPr>
            </w:pPr>
          </w:p>
        </w:tc>
        <w:tc>
          <w:tcPr>
            <w:tcW w:w="2057" w:type="dxa"/>
          </w:tcPr>
          <w:p w14:paraId="4605DE28" w14:textId="77777777" w:rsidR="004E5C7F" w:rsidRDefault="004E5C7F" w:rsidP="00286F80">
            <w:pPr>
              <w:rPr>
                <w:sz w:val="20"/>
                <w:szCs w:val="20"/>
              </w:rPr>
            </w:pPr>
          </w:p>
        </w:tc>
        <w:tc>
          <w:tcPr>
            <w:tcW w:w="2057" w:type="dxa"/>
          </w:tcPr>
          <w:p w14:paraId="6A28736E" w14:textId="77777777" w:rsidR="004E5C7F" w:rsidRDefault="004E5C7F" w:rsidP="00286F80">
            <w:pPr>
              <w:rPr>
                <w:sz w:val="20"/>
                <w:szCs w:val="20"/>
              </w:rPr>
            </w:pPr>
          </w:p>
        </w:tc>
      </w:tr>
      <w:tr w:rsidR="004E5C7F" w14:paraId="77E6D3A6" w14:textId="77777777" w:rsidTr="00621F0C">
        <w:trPr>
          <w:cantSplit/>
          <w:trHeight w:val="288"/>
          <w:tblHeader/>
        </w:trPr>
        <w:tc>
          <w:tcPr>
            <w:tcW w:w="2057" w:type="dxa"/>
          </w:tcPr>
          <w:p w14:paraId="54A4846D" w14:textId="77777777" w:rsidR="004E5C7F" w:rsidRDefault="004E5C7F" w:rsidP="00286F80">
            <w:pPr>
              <w:rPr>
                <w:sz w:val="20"/>
                <w:szCs w:val="20"/>
              </w:rPr>
            </w:pPr>
          </w:p>
        </w:tc>
        <w:tc>
          <w:tcPr>
            <w:tcW w:w="2057" w:type="dxa"/>
          </w:tcPr>
          <w:p w14:paraId="46792DDA" w14:textId="77777777" w:rsidR="004E5C7F" w:rsidRDefault="004E5C7F" w:rsidP="00286F80">
            <w:pPr>
              <w:rPr>
                <w:sz w:val="20"/>
                <w:szCs w:val="20"/>
              </w:rPr>
            </w:pPr>
          </w:p>
        </w:tc>
        <w:tc>
          <w:tcPr>
            <w:tcW w:w="2058" w:type="dxa"/>
          </w:tcPr>
          <w:p w14:paraId="31E0DF62" w14:textId="77777777" w:rsidR="004E5C7F" w:rsidRDefault="004E5C7F" w:rsidP="00286F80">
            <w:pPr>
              <w:rPr>
                <w:sz w:val="20"/>
                <w:szCs w:val="20"/>
              </w:rPr>
            </w:pPr>
          </w:p>
        </w:tc>
        <w:tc>
          <w:tcPr>
            <w:tcW w:w="2057" w:type="dxa"/>
          </w:tcPr>
          <w:p w14:paraId="1AE68E9E" w14:textId="77777777" w:rsidR="004E5C7F" w:rsidRDefault="004E5C7F" w:rsidP="00286F80">
            <w:pPr>
              <w:rPr>
                <w:sz w:val="20"/>
                <w:szCs w:val="20"/>
              </w:rPr>
            </w:pPr>
          </w:p>
        </w:tc>
        <w:tc>
          <w:tcPr>
            <w:tcW w:w="2057" w:type="dxa"/>
          </w:tcPr>
          <w:p w14:paraId="19F9F8FA" w14:textId="77777777" w:rsidR="004E5C7F" w:rsidRDefault="004E5C7F" w:rsidP="00286F80">
            <w:pPr>
              <w:rPr>
                <w:sz w:val="20"/>
                <w:szCs w:val="20"/>
              </w:rPr>
            </w:pPr>
          </w:p>
        </w:tc>
        <w:tc>
          <w:tcPr>
            <w:tcW w:w="2057" w:type="dxa"/>
          </w:tcPr>
          <w:p w14:paraId="25D13D6D" w14:textId="77777777" w:rsidR="004E5C7F" w:rsidRDefault="004E5C7F" w:rsidP="00286F80">
            <w:pPr>
              <w:rPr>
                <w:sz w:val="20"/>
                <w:szCs w:val="20"/>
              </w:rPr>
            </w:pPr>
          </w:p>
        </w:tc>
        <w:tc>
          <w:tcPr>
            <w:tcW w:w="2057" w:type="dxa"/>
          </w:tcPr>
          <w:p w14:paraId="672E57AF" w14:textId="77777777" w:rsidR="004E5C7F" w:rsidRDefault="004E5C7F" w:rsidP="00286F80">
            <w:pPr>
              <w:rPr>
                <w:sz w:val="20"/>
                <w:szCs w:val="20"/>
              </w:rPr>
            </w:pPr>
          </w:p>
        </w:tc>
      </w:tr>
      <w:tr w:rsidR="004E5C7F" w14:paraId="01F709AD" w14:textId="77777777" w:rsidTr="00621F0C">
        <w:trPr>
          <w:cantSplit/>
          <w:trHeight w:val="288"/>
          <w:tblHeader/>
        </w:trPr>
        <w:tc>
          <w:tcPr>
            <w:tcW w:w="2057" w:type="dxa"/>
          </w:tcPr>
          <w:p w14:paraId="6D5289E7" w14:textId="77777777" w:rsidR="004E5C7F" w:rsidRDefault="004E5C7F" w:rsidP="00286F80">
            <w:pPr>
              <w:rPr>
                <w:sz w:val="20"/>
                <w:szCs w:val="20"/>
              </w:rPr>
            </w:pPr>
          </w:p>
        </w:tc>
        <w:tc>
          <w:tcPr>
            <w:tcW w:w="2057" w:type="dxa"/>
          </w:tcPr>
          <w:p w14:paraId="128153D7" w14:textId="77777777" w:rsidR="004E5C7F" w:rsidRDefault="004E5C7F" w:rsidP="00286F80">
            <w:pPr>
              <w:rPr>
                <w:sz w:val="20"/>
                <w:szCs w:val="20"/>
              </w:rPr>
            </w:pPr>
          </w:p>
        </w:tc>
        <w:tc>
          <w:tcPr>
            <w:tcW w:w="2058" w:type="dxa"/>
          </w:tcPr>
          <w:p w14:paraId="067A0865" w14:textId="77777777" w:rsidR="004E5C7F" w:rsidRDefault="004E5C7F" w:rsidP="00286F80">
            <w:pPr>
              <w:rPr>
                <w:sz w:val="20"/>
                <w:szCs w:val="20"/>
              </w:rPr>
            </w:pPr>
          </w:p>
        </w:tc>
        <w:tc>
          <w:tcPr>
            <w:tcW w:w="2057" w:type="dxa"/>
          </w:tcPr>
          <w:p w14:paraId="12A0C164" w14:textId="77777777" w:rsidR="004E5C7F" w:rsidRDefault="004E5C7F" w:rsidP="00286F80">
            <w:pPr>
              <w:rPr>
                <w:sz w:val="20"/>
                <w:szCs w:val="20"/>
              </w:rPr>
            </w:pPr>
          </w:p>
        </w:tc>
        <w:tc>
          <w:tcPr>
            <w:tcW w:w="2057" w:type="dxa"/>
          </w:tcPr>
          <w:p w14:paraId="3C27E3BC" w14:textId="77777777" w:rsidR="004E5C7F" w:rsidRDefault="004E5C7F" w:rsidP="00286F80">
            <w:pPr>
              <w:rPr>
                <w:sz w:val="20"/>
                <w:szCs w:val="20"/>
              </w:rPr>
            </w:pPr>
          </w:p>
        </w:tc>
        <w:tc>
          <w:tcPr>
            <w:tcW w:w="2057" w:type="dxa"/>
          </w:tcPr>
          <w:p w14:paraId="615864EF" w14:textId="77777777" w:rsidR="004E5C7F" w:rsidRDefault="004E5C7F" w:rsidP="00286F80">
            <w:pPr>
              <w:rPr>
                <w:sz w:val="20"/>
                <w:szCs w:val="20"/>
              </w:rPr>
            </w:pPr>
          </w:p>
        </w:tc>
        <w:tc>
          <w:tcPr>
            <w:tcW w:w="2057" w:type="dxa"/>
          </w:tcPr>
          <w:p w14:paraId="17250329" w14:textId="77777777" w:rsidR="004E5C7F" w:rsidRDefault="004E5C7F" w:rsidP="00286F80">
            <w:pPr>
              <w:rPr>
                <w:sz w:val="20"/>
                <w:szCs w:val="20"/>
              </w:rPr>
            </w:pPr>
          </w:p>
        </w:tc>
      </w:tr>
      <w:tr w:rsidR="004E5C7F" w14:paraId="3FBE0964" w14:textId="77777777" w:rsidTr="00621F0C">
        <w:trPr>
          <w:cantSplit/>
          <w:trHeight w:val="288"/>
          <w:tblHeader/>
        </w:trPr>
        <w:tc>
          <w:tcPr>
            <w:tcW w:w="2057" w:type="dxa"/>
          </w:tcPr>
          <w:p w14:paraId="7D3AD3C9" w14:textId="77777777" w:rsidR="004E5C7F" w:rsidRDefault="004E5C7F" w:rsidP="00286F80">
            <w:pPr>
              <w:rPr>
                <w:sz w:val="20"/>
                <w:szCs w:val="20"/>
              </w:rPr>
            </w:pPr>
          </w:p>
        </w:tc>
        <w:tc>
          <w:tcPr>
            <w:tcW w:w="2057" w:type="dxa"/>
          </w:tcPr>
          <w:p w14:paraId="54DBD116" w14:textId="77777777" w:rsidR="004E5C7F" w:rsidRDefault="004E5C7F" w:rsidP="00286F80">
            <w:pPr>
              <w:rPr>
                <w:sz w:val="20"/>
                <w:szCs w:val="20"/>
              </w:rPr>
            </w:pPr>
          </w:p>
        </w:tc>
        <w:tc>
          <w:tcPr>
            <w:tcW w:w="2058" w:type="dxa"/>
          </w:tcPr>
          <w:p w14:paraId="0FF12EB5" w14:textId="77777777" w:rsidR="004E5C7F" w:rsidRDefault="004E5C7F" w:rsidP="00286F80">
            <w:pPr>
              <w:rPr>
                <w:sz w:val="20"/>
                <w:szCs w:val="20"/>
              </w:rPr>
            </w:pPr>
          </w:p>
        </w:tc>
        <w:tc>
          <w:tcPr>
            <w:tcW w:w="2057" w:type="dxa"/>
          </w:tcPr>
          <w:p w14:paraId="329996F1" w14:textId="77777777" w:rsidR="004E5C7F" w:rsidRDefault="004E5C7F" w:rsidP="00286F80">
            <w:pPr>
              <w:rPr>
                <w:sz w:val="20"/>
                <w:szCs w:val="20"/>
              </w:rPr>
            </w:pPr>
          </w:p>
        </w:tc>
        <w:tc>
          <w:tcPr>
            <w:tcW w:w="2057" w:type="dxa"/>
          </w:tcPr>
          <w:p w14:paraId="49407670" w14:textId="77777777" w:rsidR="004E5C7F" w:rsidRDefault="004E5C7F" w:rsidP="00286F80">
            <w:pPr>
              <w:rPr>
                <w:sz w:val="20"/>
                <w:szCs w:val="20"/>
              </w:rPr>
            </w:pPr>
          </w:p>
        </w:tc>
        <w:tc>
          <w:tcPr>
            <w:tcW w:w="2057" w:type="dxa"/>
          </w:tcPr>
          <w:p w14:paraId="490C8D30" w14:textId="77777777" w:rsidR="004E5C7F" w:rsidRDefault="004E5C7F" w:rsidP="00286F80">
            <w:pPr>
              <w:rPr>
                <w:sz w:val="20"/>
                <w:szCs w:val="20"/>
              </w:rPr>
            </w:pPr>
          </w:p>
        </w:tc>
        <w:tc>
          <w:tcPr>
            <w:tcW w:w="2057" w:type="dxa"/>
          </w:tcPr>
          <w:p w14:paraId="019156DD" w14:textId="77777777" w:rsidR="004E5C7F" w:rsidRDefault="004E5C7F" w:rsidP="00286F80">
            <w:pPr>
              <w:rPr>
                <w:sz w:val="20"/>
                <w:szCs w:val="20"/>
              </w:rPr>
            </w:pPr>
          </w:p>
        </w:tc>
      </w:tr>
      <w:tr w:rsidR="004E5C7F" w14:paraId="28E56DAE" w14:textId="77777777" w:rsidTr="00621F0C">
        <w:trPr>
          <w:cantSplit/>
          <w:trHeight w:val="288"/>
          <w:tblHeader/>
        </w:trPr>
        <w:tc>
          <w:tcPr>
            <w:tcW w:w="2057" w:type="dxa"/>
          </w:tcPr>
          <w:p w14:paraId="787B2881" w14:textId="77777777" w:rsidR="004E5C7F" w:rsidRDefault="004E5C7F" w:rsidP="00286F80">
            <w:pPr>
              <w:rPr>
                <w:sz w:val="20"/>
                <w:szCs w:val="20"/>
              </w:rPr>
            </w:pPr>
          </w:p>
        </w:tc>
        <w:tc>
          <w:tcPr>
            <w:tcW w:w="2057" w:type="dxa"/>
          </w:tcPr>
          <w:p w14:paraId="27CDC6BD" w14:textId="77777777" w:rsidR="004E5C7F" w:rsidRDefault="004E5C7F" w:rsidP="00286F80">
            <w:pPr>
              <w:rPr>
                <w:sz w:val="20"/>
                <w:szCs w:val="20"/>
              </w:rPr>
            </w:pPr>
          </w:p>
        </w:tc>
        <w:tc>
          <w:tcPr>
            <w:tcW w:w="2058" w:type="dxa"/>
          </w:tcPr>
          <w:p w14:paraId="1C4E0D77" w14:textId="77777777" w:rsidR="004E5C7F" w:rsidRDefault="004E5C7F" w:rsidP="00286F80">
            <w:pPr>
              <w:rPr>
                <w:sz w:val="20"/>
                <w:szCs w:val="20"/>
              </w:rPr>
            </w:pPr>
          </w:p>
        </w:tc>
        <w:tc>
          <w:tcPr>
            <w:tcW w:w="2057" w:type="dxa"/>
          </w:tcPr>
          <w:p w14:paraId="796748AC" w14:textId="77777777" w:rsidR="004E5C7F" w:rsidRDefault="004E5C7F" w:rsidP="00286F80">
            <w:pPr>
              <w:rPr>
                <w:sz w:val="20"/>
                <w:szCs w:val="20"/>
              </w:rPr>
            </w:pPr>
          </w:p>
        </w:tc>
        <w:tc>
          <w:tcPr>
            <w:tcW w:w="2057" w:type="dxa"/>
          </w:tcPr>
          <w:p w14:paraId="0A5BE267" w14:textId="77777777" w:rsidR="004E5C7F" w:rsidRDefault="004E5C7F" w:rsidP="00286F80">
            <w:pPr>
              <w:rPr>
                <w:sz w:val="20"/>
                <w:szCs w:val="20"/>
              </w:rPr>
            </w:pPr>
          </w:p>
        </w:tc>
        <w:tc>
          <w:tcPr>
            <w:tcW w:w="2057" w:type="dxa"/>
          </w:tcPr>
          <w:p w14:paraId="02093CE6" w14:textId="77777777" w:rsidR="004E5C7F" w:rsidRDefault="004E5C7F" w:rsidP="00286F80">
            <w:pPr>
              <w:rPr>
                <w:sz w:val="20"/>
                <w:szCs w:val="20"/>
              </w:rPr>
            </w:pPr>
          </w:p>
        </w:tc>
        <w:tc>
          <w:tcPr>
            <w:tcW w:w="2057" w:type="dxa"/>
          </w:tcPr>
          <w:p w14:paraId="3771EEDD" w14:textId="77777777" w:rsidR="004E5C7F" w:rsidRDefault="004E5C7F" w:rsidP="00286F80">
            <w:pPr>
              <w:rPr>
                <w:sz w:val="20"/>
                <w:szCs w:val="20"/>
              </w:rPr>
            </w:pPr>
          </w:p>
        </w:tc>
      </w:tr>
      <w:tr w:rsidR="004E5C7F" w14:paraId="44484CEB" w14:textId="77777777" w:rsidTr="00621F0C">
        <w:trPr>
          <w:cantSplit/>
          <w:trHeight w:val="288"/>
          <w:tblHeader/>
        </w:trPr>
        <w:tc>
          <w:tcPr>
            <w:tcW w:w="2057" w:type="dxa"/>
          </w:tcPr>
          <w:p w14:paraId="04AD6B14" w14:textId="77777777" w:rsidR="004E5C7F" w:rsidRDefault="004E5C7F" w:rsidP="00286F80">
            <w:pPr>
              <w:rPr>
                <w:sz w:val="20"/>
                <w:szCs w:val="20"/>
              </w:rPr>
            </w:pPr>
          </w:p>
        </w:tc>
        <w:tc>
          <w:tcPr>
            <w:tcW w:w="2057" w:type="dxa"/>
          </w:tcPr>
          <w:p w14:paraId="0BF1A0F5" w14:textId="77777777" w:rsidR="004E5C7F" w:rsidRDefault="004E5C7F" w:rsidP="00286F80">
            <w:pPr>
              <w:rPr>
                <w:sz w:val="20"/>
                <w:szCs w:val="20"/>
              </w:rPr>
            </w:pPr>
          </w:p>
        </w:tc>
        <w:tc>
          <w:tcPr>
            <w:tcW w:w="2058" w:type="dxa"/>
          </w:tcPr>
          <w:p w14:paraId="4FB87D71" w14:textId="77777777" w:rsidR="004E5C7F" w:rsidRDefault="004E5C7F" w:rsidP="00286F80">
            <w:pPr>
              <w:rPr>
                <w:sz w:val="20"/>
                <w:szCs w:val="20"/>
              </w:rPr>
            </w:pPr>
          </w:p>
        </w:tc>
        <w:tc>
          <w:tcPr>
            <w:tcW w:w="2057" w:type="dxa"/>
          </w:tcPr>
          <w:p w14:paraId="73B138DB" w14:textId="77777777" w:rsidR="004E5C7F" w:rsidRDefault="004E5C7F" w:rsidP="00286F80">
            <w:pPr>
              <w:rPr>
                <w:sz w:val="20"/>
                <w:szCs w:val="20"/>
              </w:rPr>
            </w:pPr>
          </w:p>
        </w:tc>
        <w:tc>
          <w:tcPr>
            <w:tcW w:w="2057" w:type="dxa"/>
          </w:tcPr>
          <w:p w14:paraId="70DF1D78" w14:textId="77777777" w:rsidR="004E5C7F" w:rsidRDefault="004E5C7F" w:rsidP="00286F80">
            <w:pPr>
              <w:rPr>
                <w:sz w:val="20"/>
                <w:szCs w:val="20"/>
              </w:rPr>
            </w:pPr>
          </w:p>
        </w:tc>
        <w:tc>
          <w:tcPr>
            <w:tcW w:w="2057" w:type="dxa"/>
          </w:tcPr>
          <w:p w14:paraId="3A7A84CC" w14:textId="77777777" w:rsidR="004E5C7F" w:rsidRDefault="004E5C7F" w:rsidP="00286F80">
            <w:pPr>
              <w:rPr>
                <w:sz w:val="20"/>
                <w:szCs w:val="20"/>
              </w:rPr>
            </w:pPr>
          </w:p>
        </w:tc>
        <w:tc>
          <w:tcPr>
            <w:tcW w:w="2057" w:type="dxa"/>
          </w:tcPr>
          <w:p w14:paraId="094557DC" w14:textId="77777777" w:rsidR="004E5C7F" w:rsidRDefault="004E5C7F" w:rsidP="00286F80">
            <w:pPr>
              <w:rPr>
                <w:sz w:val="20"/>
                <w:szCs w:val="20"/>
              </w:rPr>
            </w:pPr>
          </w:p>
        </w:tc>
      </w:tr>
      <w:tr w:rsidR="004E5C7F" w14:paraId="75ED49FC" w14:textId="77777777" w:rsidTr="00621F0C">
        <w:trPr>
          <w:cantSplit/>
          <w:trHeight w:val="288"/>
          <w:tblHeader/>
        </w:trPr>
        <w:tc>
          <w:tcPr>
            <w:tcW w:w="2057" w:type="dxa"/>
          </w:tcPr>
          <w:p w14:paraId="24BB9D7A" w14:textId="77777777" w:rsidR="004E5C7F" w:rsidRDefault="004E5C7F" w:rsidP="00286F80">
            <w:pPr>
              <w:rPr>
                <w:sz w:val="20"/>
                <w:szCs w:val="20"/>
              </w:rPr>
            </w:pPr>
          </w:p>
        </w:tc>
        <w:tc>
          <w:tcPr>
            <w:tcW w:w="2057" w:type="dxa"/>
          </w:tcPr>
          <w:p w14:paraId="4C951D72" w14:textId="77777777" w:rsidR="004E5C7F" w:rsidRDefault="004E5C7F" w:rsidP="00286F80">
            <w:pPr>
              <w:rPr>
                <w:sz w:val="20"/>
                <w:szCs w:val="20"/>
              </w:rPr>
            </w:pPr>
          </w:p>
        </w:tc>
        <w:tc>
          <w:tcPr>
            <w:tcW w:w="2058" w:type="dxa"/>
          </w:tcPr>
          <w:p w14:paraId="0F978D3C" w14:textId="77777777" w:rsidR="004E5C7F" w:rsidRDefault="004E5C7F" w:rsidP="00286F80">
            <w:pPr>
              <w:rPr>
                <w:sz w:val="20"/>
                <w:szCs w:val="20"/>
              </w:rPr>
            </w:pPr>
          </w:p>
        </w:tc>
        <w:tc>
          <w:tcPr>
            <w:tcW w:w="2057" w:type="dxa"/>
          </w:tcPr>
          <w:p w14:paraId="44120313" w14:textId="77777777" w:rsidR="004E5C7F" w:rsidRDefault="004E5C7F" w:rsidP="00286F80">
            <w:pPr>
              <w:rPr>
                <w:sz w:val="20"/>
                <w:szCs w:val="20"/>
              </w:rPr>
            </w:pPr>
          </w:p>
        </w:tc>
        <w:tc>
          <w:tcPr>
            <w:tcW w:w="2057" w:type="dxa"/>
          </w:tcPr>
          <w:p w14:paraId="020CC64C" w14:textId="77777777" w:rsidR="004E5C7F" w:rsidRDefault="004E5C7F" w:rsidP="00286F80">
            <w:pPr>
              <w:rPr>
                <w:sz w:val="20"/>
                <w:szCs w:val="20"/>
              </w:rPr>
            </w:pPr>
          </w:p>
        </w:tc>
        <w:tc>
          <w:tcPr>
            <w:tcW w:w="2057" w:type="dxa"/>
          </w:tcPr>
          <w:p w14:paraId="3F2015A5" w14:textId="77777777" w:rsidR="004E5C7F" w:rsidRDefault="004E5C7F" w:rsidP="00286F80">
            <w:pPr>
              <w:rPr>
                <w:sz w:val="20"/>
                <w:szCs w:val="20"/>
              </w:rPr>
            </w:pPr>
          </w:p>
        </w:tc>
        <w:tc>
          <w:tcPr>
            <w:tcW w:w="2057" w:type="dxa"/>
          </w:tcPr>
          <w:p w14:paraId="4CEB3216" w14:textId="77777777" w:rsidR="004E5C7F" w:rsidRDefault="004E5C7F" w:rsidP="00286F80">
            <w:pPr>
              <w:rPr>
                <w:sz w:val="20"/>
                <w:szCs w:val="20"/>
              </w:rPr>
            </w:pPr>
          </w:p>
        </w:tc>
      </w:tr>
      <w:tr w:rsidR="004E5C7F" w14:paraId="7364AD26" w14:textId="77777777" w:rsidTr="00621F0C">
        <w:trPr>
          <w:cantSplit/>
          <w:trHeight w:val="288"/>
          <w:tblHeader/>
        </w:trPr>
        <w:tc>
          <w:tcPr>
            <w:tcW w:w="2057" w:type="dxa"/>
          </w:tcPr>
          <w:p w14:paraId="2B3C3A24" w14:textId="77777777" w:rsidR="004E5C7F" w:rsidRDefault="004E5C7F" w:rsidP="00286F80">
            <w:pPr>
              <w:rPr>
                <w:sz w:val="20"/>
                <w:szCs w:val="20"/>
              </w:rPr>
            </w:pPr>
          </w:p>
        </w:tc>
        <w:tc>
          <w:tcPr>
            <w:tcW w:w="2057" w:type="dxa"/>
          </w:tcPr>
          <w:p w14:paraId="408F38A4" w14:textId="77777777" w:rsidR="004E5C7F" w:rsidRDefault="004E5C7F" w:rsidP="00286F80">
            <w:pPr>
              <w:rPr>
                <w:sz w:val="20"/>
                <w:szCs w:val="20"/>
              </w:rPr>
            </w:pPr>
          </w:p>
        </w:tc>
        <w:tc>
          <w:tcPr>
            <w:tcW w:w="2058" w:type="dxa"/>
          </w:tcPr>
          <w:p w14:paraId="517CC2F2" w14:textId="77777777" w:rsidR="004E5C7F" w:rsidRDefault="004E5C7F" w:rsidP="00286F80">
            <w:pPr>
              <w:rPr>
                <w:sz w:val="20"/>
                <w:szCs w:val="20"/>
              </w:rPr>
            </w:pPr>
          </w:p>
        </w:tc>
        <w:tc>
          <w:tcPr>
            <w:tcW w:w="2057" w:type="dxa"/>
          </w:tcPr>
          <w:p w14:paraId="3A4F8FD0" w14:textId="77777777" w:rsidR="004E5C7F" w:rsidRDefault="004E5C7F" w:rsidP="00286F80">
            <w:pPr>
              <w:rPr>
                <w:sz w:val="20"/>
                <w:szCs w:val="20"/>
              </w:rPr>
            </w:pPr>
          </w:p>
        </w:tc>
        <w:tc>
          <w:tcPr>
            <w:tcW w:w="2057" w:type="dxa"/>
          </w:tcPr>
          <w:p w14:paraId="194CE67F" w14:textId="77777777" w:rsidR="004E5C7F" w:rsidRDefault="004E5C7F" w:rsidP="00286F80">
            <w:pPr>
              <w:rPr>
                <w:sz w:val="20"/>
                <w:szCs w:val="20"/>
              </w:rPr>
            </w:pPr>
          </w:p>
        </w:tc>
        <w:tc>
          <w:tcPr>
            <w:tcW w:w="2057" w:type="dxa"/>
          </w:tcPr>
          <w:p w14:paraId="36335800" w14:textId="77777777" w:rsidR="004E5C7F" w:rsidRDefault="004E5C7F" w:rsidP="00286F80">
            <w:pPr>
              <w:rPr>
                <w:sz w:val="20"/>
                <w:szCs w:val="20"/>
              </w:rPr>
            </w:pPr>
          </w:p>
        </w:tc>
        <w:tc>
          <w:tcPr>
            <w:tcW w:w="2057" w:type="dxa"/>
          </w:tcPr>
          <w:p w14:paraId="6AC3C4E0" w14:textId="77777777" w:rsidR="004E5C7F" w:rsidRDefault="004E5C7F" w:rsidP="00286F80">
            <w:pPr>
              <w:rPr>
                <w:sz w:val="20"/>
                <w:szCs w:val="20"/>
              </w:rPr>
            </w:pPr>
          </w:p>
        </w:tc>
      </w:tr>
      <w:tr w:rsidR="004E5C7F" w14:paraId="65AD8751" w14:textId="77777777" w:rsidTr="00621F0C">
        <w:trPr>
          <w:cantSplit/>
          <w:trHeight w:val="288"/>
          <w:tblHeader/>
        </w:trPr>
        <w:tc>
          <w:tcPr>
            <w:tcW w:w="2057" w:type="dxa"/>
          </w:tcPr>
          <w:p w14:paraId="78537A98" w14:textId="77777777" w:rsidR="004E5C7F" w:rsidRDefault="004E5C7F" w:rsidP="00286F80">
            <w:pPr>
              <w:rPr>
                <w:sz w:val="20"/>
                <w:szCs w:val="20"/>
              </w:rPr>
            </w:pPr>
          </w:p>
        </w:tc>
        <w:tc>
          <w:tcPr>
            <w:tcW w:w="2057" w:type="dxa"/>
          </w:tcPr>
          <w:p w14:paraId="359319B9" w14:textId="77777777" w:rsidR="004E5C7F" w:rsidRDefault="004E5C7F" w:rsidP="00286F80">
            <w:pPr>
              <w:rPr>
                <w:sz w:val="20"/>
                <w:szCs w:val="20"/>
              </w:rPr>
            </w:pPr>
          </w:p>
        </w:tc>
        <w:tc>
          <w:tcPr>
            <w:tcW w:w="2058" w:type="dxa"/>
          </w:tcPr>
          <w:p w14:paraId="674E9576" w14:textId="77777777" w:rsidR="004E5C7F" w:rsidRDefault="004E5C7F" w:rsidP="00286F80">
            <w:pPr>
              <w:rPr>
                <w:sz w:val="20"/>
                <w:szCs w:val="20"/>
              </w:rPr>
            </w:pPr>
          </w:p>
        </w:tc>
        <w:tc>
          <w:tcPr>
            <w:tcW w:w="2057" w:type="dxa"/>
          </w:tcPr>
          <w:p w14:paraId="4CC8C61B" w14:textId="77777777" w:rsidR="004E5C7F" w:rsidRDefault="004E5C7F" w:rsidP="00286F80">
            <w:pPr>
              <w:rPr>
                <w:sz w:val="20"/>
                <w:szCs w:val="20"/>
              </w:rPr>
            </w:pPr>
          </w:p>
        </w:tc>
        <w:tc>
          <w:tcPr>
            <w:tcW w:w="2057" w:type="dxa"/>
          </w:tcPr>
          <w:p w14:paraId="4D64C569" w14:textId="77777777" w:rsidR="004E5C7F" w:rsidRDefault="004E5C7F" w:rsidP="00286F80">
            <w:pPr>
              <w:rPr>
                <w:sz w:val="20"/>
                <w:szCs w:val="20"/>
              </w:rPr>
            </w:pPr>
          </w:p>
        </w:tc>
        <w:tc>
          <w:tcPr>
            <w:tcW w:w="2057" w:type="dxa"/>
          </w:tcPr>
          <w:p w14:paraId="2DF6318D" w14:textId="77777777" w:rsidR="004E5C7F" w:rsidRDefault="004E5C7F" w:rsidP="00286F80">
            <w:pPr>
              <w:rPr>
                <w:sz w:val="20"/>
                <w:szCs w:val="20"/>
              </w:rPr>
            </w:pPr>
          </w:p>
        </w:tc>
        <w:tc>
          <w:tcPr>
            <w:tcW w:w="2057" w:type="dxa"/>
          </w:tcPr>
          <w:p w14:paraId="58D7B0FC" w14:textId="77777777" w:rsidR="004E5C7F" w:rsidRDefault="004E5C7F" w:rsidP="00286F80">
            <w:pPr>
              <w:rPr>
                <w:sz w:val="20"/>
                <w:szCs w:val="20"/>
              </w:rPr>
            </w:pPr>
          </w:p>
        </w:tc>
      </w:tr>
    </w:tbl>
    <w:p w14:paraId="4D2D0B1D" w14:textId="77777777" w:rsidR="004E5C7F" w:rsidRDefault="004E5C7F" w:rsidP="00286F80">
      <w:pPr>
        <w:rPr>
          <w:sz w:val="20"/>
          <w:szCs w:val="20"/>
        </w:rPr>
      </w:pPr>
    </w:p>
    <w:p w14:paraId="54102576" w14:textId="77777777" w:rsidR="004E5C7F" w:rsidRDefault="004E5C7F" w:rsidP="00286F80">
      <w:pPr>
        <w:rPr>
          <w:sz w:val="20"/>
          <w:szCs w:val="20"/>
        </w:rPr>
      </w:pPr>
      <w:r>
        <w:rPr>
          <w:sz w:val="20"/>
          <w:szCs w:val="20"/>
        </w:rPr>
        <w:br w:type="page"/>
      </w:r>
    </w:p>
    <w:p w14:paraId="03E36CA3" w14:textId="77777777" w:rsidR="004E5C7F" w:rsidRPr="00D02373" w:rsidRDefault="004E5C7F" w:rsidP="00FF6DF9">
      <w:pPr>
        <w:pStyle w:val="Heading1"/>
      </w:pPr>
      <w:r w:rsidRPr="00D02373">
        <w:lastRenderedPageBreak/>
        <w:t>Fugitive Emission Unit Attributes</w:t>
      </w:r>
    </w:p>
    <w:p w14:paraId="46CB623C" w14:textId="77777777" w:rsidR="004E5C7F" w:rsidRPr="00D02373" w:rsidRDefault="004E5C7F" w:rsidP="00FF6DF9">
      <w:pPr>
        <w:pStyle w:val="Heading1"/>
      </w:pPr>
      <w:r w:rsidRPr="00D02373">
        <w:t>Form OP-UA12 (Page 110)</w:t>
      </w:r>
    </w:p>
    <w:p w14:paraId="03847A68" w14:textId="77777777" w:rsidR="004E5C7F" w:rsidRPr="00D02373" w:rsidRDefault="004E5C7F" w:rsidP="00FF6DF9">
      <w:pPr>
        <w:pStyle w:val="Heading1"/>
      </w:pPr>
      <w:r w:rsidRPr="00D02373">
        <w:t>Federal Operating Permit Program</w:t>
      </w:r>
    </w:p>
    <w:p w14:paraId="0C589CC2" w14:textId="77777777" w:rsidR="004E5C7F" w:rsidRPr="00D02373" w:rsidRDefault="004E5C7F" w:rsidP="00FF6DF9">
      <w:pPr>
        <w:pStyle w:val="Heading1"/>
      </w:pPr>
      <w:bookmarkStart w:id="108" w:name="TBL13m"/>
      <w:r w:rsidRPr="00D02373">
        <w:t>Table 13m</w:t>
      </w:r>
      <w:bookmarkEnd w:id="108"/>
      <w:r w:rsidRPr="00D02373">
        <w:t>:  Title 40 Code of Federal Regulations Part 63 (40 CFR Part 63)</w:t>
      </w:r>
    </w:p>
    <w:p w14:paraId="3E828210" w14:textId="6CACB42E" w:rsidR="004E5C7F" w:rsidRDefault="004E5C7F" w:rsidP="00FF6DF9">
      <w:pPr>
        <w:pStyle w:val="Heading1"/>
      </w:pPr>
      <w:r w:rsidRPr="00D02373">
        <w:t>Subpart HH:  National Emission Standard for Hazardous Air Pollutants from Oil and Natural Ga</w:t>
      </w:r>
      <w:r w:rsidRPr="007F7982">
        <w:t>s Production Facilities</w:t>
      </w:r>
    </w:p>
    <w:p w14:paraId="0599AC84" w14:textId="77777777" w:rsidR="00027EA4" w:rsidRPr="00D02373" w:rsidRDefault="00027EA4" w:rsidP="00FF6DF9">
      <w:pPr>
        <w:pStyle w:val="Heading1"/>
      </w:pPr>
      <w:r w:rsidRPr="00D02373">
        <w:t>Texas Commission on Environmental Quality</w:t>
      </w:r>
    </w:p>
    <w:p w14:paraId="2FC47382"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m:  Title 40 Code of Federal Regulations Part 63 (40 CFR Part 63)&#10;Subpart HH:  National Emission Standard for Hazardous Air Pollutants from Oil and Natural Gas Production Facilities&#10;"/>
      </w:tblPr>
      <w:tblGrid>
        <w:gridCol w:w="4800"/>
        <w:gridCol w:w="4800"/>
        <w:gridCol w:w="4800"/>
      </w:tblGrid>
      <w:tr w:rsidR="004E5C7F" w:rsidRPr="004E569E" w14:paraId="3D88D4C8" w14:textId="77777777" w:rsidTr="00286F80">
        <w:trPr>
          <w:cantSplit/>
          <w:tblHeader/>
        </w:trPr>
        <w:tc>
          <w:tcPr>
            <w:tcW w:w="4800" w:type="dxa"/>
            <w:shd w:val="clear" w:color="auto" w:fill="D9D9D9" w:themeFill="background1" w:themeFillShade="D9"/>
          </w:tcPr>
          <w:p w14:paraId="1E9017F2"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8F370F7"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E41633C"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58D9307" w14:textId="77777777" w:rsidTr="00286F80">
        <w:trPr>
          <w:cantSplit/>
          <w:tblHeader/>
        </w:trPr>
        <w:tc>
          <w:tcPr>
            <w:tcW w:w="4800" w:type="dxa"/>
          </w:tcPr>
          <w:p w14:paraId="4557CA48" w14:textId="77777777" w:rsidR="004E5C7F" w:rsidRPr="004E569E" w:rsidRDefault="004E5C7F" w:rsidP="00286F80">
            <w:pPr>
              <w:rPr>
                <w:rFonts w:asciiTheme="majorHAnsi" w:hAnsiTheme="majorHAnsi" w:cstheme="majorHAnsi"/>
                <w:sz w:val="20"/>
                <w:szCs w:val="20"/>
              </w:rPr>
            </w:pPr>
          </w:p>
        </w:tc>
        <w:tc>
          <w:tcPr>
            <w:tcW w:w="4800" w:type="dxa"/>
          </w:tcPr>
          <w:p w14:paraId="53F80CE3" w14:textId="77777777" w:rsidR="004E5C7F" w:rsidRPr="004E569E" w:rsidRDefault="004E5C7F" w:rsidP="00286F80">
            <w:pPr>
              <w:rPr>
                <w:rFonts w:asciiTheme="majorHAnsi" w:hAnsiTheme="majorHAnsi" w:cstheme="majorHAnsi"/>
                <w:sz w:val="20"/>
                <w:szCs w:val="20"/>
              </w:rPr>
            </w:pPr>
          </w:p>
        </w:tc>
        <w:tc>
          <w:tcPr>
            <w:tcW w:w="4800" w:type="dxa"/>
          </w:tcPr>
          <w:p w14:paraId="6E134D68" w14:textId="77777777" w:rsidR="004E5C7F" w:rsidRPr="004E569E" w:rsidRDefault="004E5C7F" w:rsidP="00286F80">
            <w:pPr>
              <w:rPr>
                <w:rFonts w:asciiTheme="majorHAnsi" w:hAnsiTheme="majorHAnsi" w:cstheme="majorHAnsi"/>
                <w:sz w:val="20"/>
                <w:szCs w:val="20"/>
              </w:rPr>
            </w:pPr>
          </w:p>
        </w:tc>
      </w:tr>
    </w:tbl>
    <w:p w14:paraId="534E644F" w14:textId="77777777" w:rsidR="004E5C7F" w:rsidRPr="004E569E" w:rsidRDefault="004E5C7F" w:rsidP="00F219A5">
      <w:pPr>
        <w:rPr>
          <w:sz w:val="20"/>
          <w:szCs w:val="20"/>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2398"/>
        <w:gridCol w:w="2143"/>
        <w:gridCol w:w="2144"/>
        <w:gridCol w:w="2144"/>
        <w:gridCol w:w="3163"/>
      </w:tblGrid>
      <w:tr w:rsidR="004E5C7F" w:rsidRPr="004E569E" w14:paraId="64928A45" w14:textId="77777777" w:rsidTr="00286F80">
        <w:tc>
          <w:tcPr>
            <w:tcW w:w="2398" w:type="dxa"/>
            <w:tcBorders>
              <w:top w:val="double" w:sz="6" w:space="0" w:color="auto"/>
              <w:bottom w:val="nil"/>
            </w:tcBorders>
            <w:shd w:val="clear" w:color="auto" w:fill="D9D9D9" w:themeFill="background1" w:themeFillShade="D9"/>
          </w:tcPr>
          <w:p w14:paraId="016B12C7" w14:textId="77777777" w:rsidR="004E5C7F" w:rsidRPr="004E569E" w:rsidRDefault="004E5C7F" w:rsidP="00F219A5">
            <w:pPr>
              <w:rPr>
                <w:sz w:val="20"/>
                <w:szCs w:val="20"/>
              </w:rPr>
            </w:pPr>
          </w:p>
        </w:tc>
        <w:tc>
          <w:tcPr>
            <w:tcW w:w="2398" w:type="dxa"/>
            <w:tcBorders>
              <w:top w:val="double" w:sz="6" w:space="0" w:color="auto"/>
              <w:bottom w:val="nil"/>
            </w:tcBorders>
            <w:shd w:val="clear" w:color="auto" w:fill="D9D9D9" w:themeFill="background1" w:themeFillShade="D9"/>
          </w:tcPr>
          <w:p w14:paraId="03BC1B3D" w14:textId="77777777" w:rsidR="004E5C7F" w:rsidRPr="004E569E" w:rsidRDefault="004E5C7F" w:rsidP="00F219A5">
            <w:pPr>
              <w:rPr>
                <w:sz w:val="20"/>
                <w:szCs w:val="20"/>
              </w:rPr>
            </w:pPr>
          </w:p>
        </w:tc>
        <w:tc>
          <w:tcPr>
            <w:tcW w:w="2143" w:type="dxa"/>
            <w:tcBorders>
              <w:top w:val="double" w:sz="6" w:space="0" w:color="auto"/>
              <w:bottom w:val="single" w:sz="6" w:space="0" w:color="auto"/>
              <w:right w:val="nil"/>
            </w:tcBorders>
            <w:shd w:val="clear" w:color="auto" w:fill="D9D9D9" w:themeFill="background1" w:themeFillShade="D9"/>
          </w:tcPr>
          <w:p w14:paraId="626D9673" w14:textId="77777777" w:rsidR="004E5C7F" w:rsidRPr="004E569E" w:rsidRDefault="004E5C7F" w:rsidP="00F219A5">
            <w:pPr>
              <w:rPr>
                <w:sz w:val="20"/>
                <w:szCs w:val="20"/>
              </w:rPr>
            </w:pPr>
            <w:r w:rsidRPr="004E569E">
              <w:rPr>
                <w:rFonts w:cs="Times New Roman"/>
                <w:b/>
                <w:bCs/>
                <w:sz w:val="20"/>
                <w:szCs w:val="20"/>
              </w:rPr>
              <w:t>Title 40 CFR Part 63,</w:t>
            </w:r>
          </w:p>
        </w:tc>
        <w:tc>
          <w:tcPr>
            <w:tcW w:w="2144" w:type="dxa"/>
            <w:tcBorders>
              <w:top w:val="double" w:sz="6" w:space="0" w:color="auto"/>
              <w:left w:val="nil"/>
              <w:bottom w:val="single" w:sz="6" w:space="0" w:color="auto"/>
              <w:right w:val="nil"/>
            </w:tcBorders>
            <w:shd w:val="clear" w:color="auto" w:fill="D9D9D9" w:themeFill="background1" w:themeFillShade="D9"/>
          </w:tcPr>
          <w:p w14:paraId="2131B452" w14:textId="77777777" w:rsidR="004E5C7F" w:rsidRPr="004E569E" w:rsidRDefault="004E5C7F" w:rsidP="00F219A5">
            <w:pPr>
              <w:rPr>
                <w:b/>
                <w:bCs/>
                <w:sz w:val="20"/>
                <w:szCs w:val="20"/>
              </w:rPr>
            </w:pPr>
            <w:r w:rsidRPr="004E569E">
              <w:rPr>
                <w:b/>
                <w:bCs/>
                <w:sz w:val="20"/>
                <w:szCs w:val="20"/>
              </w:rPr>
              <w:t>Subpart HH Fugitive</w:t>
            </w:r>
          </w:p>
        </w:tc>
        <w:tc>
          <w:tcPr>
            <w:tcW w:w="2144" w:type="dxa"/>
            <w:tcBorders>
              <w:top w:val="double" w:sz="6" w:space="0" w:color="auto"/>
              <w:left w:val="nil"/>
              <w:bottom w:val="single" w:sz="6" w:space="0" w:color="auto"/>
            </w:tcBorders>
            <w:shd w:val="clear" w:color="auto" w:fill="D9D9D9" w:themeFill="background1" w:themeFillShade="D9"/>
          </w:tcPr>
          <w:p w14:paraId="0ADF6FA8" w14:textId="77777777" w:rsidR="004E5C7F" w:rsidRPr="004E569E" w:rsidRDefault="004E5C7F" w:rsidP="00286F80">
            <w:pPr>
              <w:jc w:val="center"/>
              <w:rPr>
                <w:sz w:val="20"/>
                <w:szCs w:val="20"/>
              </w:rPr>
            </w:pPr>
            <w:r w:rsidRPr="004E569E">
              <w:rPr>
                <w:rFonts w:cs="Times New Roman"/>
                <w:b/>
                <w:bCs/>
                <w:sz w:val="20"/>
                <w:szCs w:val="20"/>
              </w:rPr>
              <w:t>Unit Components (continued)</w:t>
            </w:r>
          </w:p>
        </w:tc>
        <w:tc>
          <w:tcPr>
            <w:tcW w:w="3163" w:type="dxa"/>
            <w:tcBorders>
              <w:top w:val="double" w:sz="6" w:space="0" w:color="auto"/>
              <w:bottom w:val="nil"/>
            </w:tcBorders>
            <w:shd w:val="clear" w:color="auto" w:fill="D9D9D9" w:themeFill="background1" w:themeFillShade="D9"/>
          </w:tcPr>
          <w:p w14:paraId="38CB268C" w14:textId="77777777" w:rsidR="004E5C7F" w:rsidRPr="004E569E" w:rsidRDefault="004E5C7F" w:rsidP="00F219A5">
            <w:pPr>
              <w:rPr>
                <w:sz w:val="20"/>
                <w:szCs w:val="20"/>
              </w:rPr>
            </w:pPr>
          </w:p>
        </w:tc>
      </w:tr>
      <w:tr w:rsidR="004E5C7F" w:rsidRPr="004E569E" w14:paraId="48B68E3C" w14:textId="77777777" w:rsidTr="00286F80">
        <w:tc>
          <w:tcPr>
            <w:tcW w:w="2398" w:type="dxa"/>
            <w:tcBorders>
              <w:top w:val="nil"/>
              <w:bottom w:val="nil"/>
            </w:tcBorders>
            <w:shd w:val="clear" w:color="auto" w:fill="D9D9D9" w:themeFill="background1" w:themeFillShade="D9"/>
          </w:tcPr>
          <w:p w14:paraId="64CF68DC" w14:textId="77777777" w:rsidR="004E5C7F" w:rsidRPr="004E569E" w:rsidRDefault="004E5C7F" w:rsidP="00F219A5">
            <w:pPr>
              <w:rPr>
                <w:sz w:val="20"/>
                <w:szCs w:val="20"/>
              </w:rPr>
            </w:pPr>
          </w:p>
        </w:tc>
        <w:tc>
          <w:tcPr>
            <w:tcW w:w="2398" w:type="dxa"/>
            <w:tcBorders>
              <w:top w:val="nil"/>
              <w:bottom w:val="nil"/>
            </w:tcBorders>
            <w:shd w:val="clear" w:color="auto" w:fill="D9D9D9" w:themeFill="background1" w:themeFillShade="D9"/>
          </w:tcPr>
          <w:p w14:paraId="03F69A11" w14:textId="77777777" w:rsidR="004E5C7F" w:rsidRPr="004E569E" w:rsidRDefault="004E5C7F" w:rsidP="00F219A5">
            <w:pPr>
              <w:rPr>
                <w:sz w:val="20"/>
                <w:szCs w:val="20"/>
              </w:rPr>
            </w:pPr>
          </w:p>
        </w:tc>
        <w:tc>
          <w:tcPr>
            <w:tcW w:w="2143" w:type="dxa"/>
            <w:tcBorders>
              <w:top w:val="single" w:sz="6" w:space="0" w:color="auto"/>
              <w:bottom w:val="single" w:sz="6" w:space="0" w:color="auto"/>
              <w:right w:val="nil"/>
            </w:tcBorders>
            <w:shd w:val="clear" w:color="auto" w:fill="D9D9D9" w:themeFill="background1" w:themeFillShade="D9"/>
          </w:tcPr>
          <w:p w14:paraId="26811EFF" w14:textId="77777777" w:rsidR="004E5C7F" w:rsidRPr="004E569E" w:rsidRDefault="004E5C7F" w:rsidP="00F219A5">
            <w:pPr>
              <w:rPr>
                <w:sz w:val="20"/>
                <w:szCs w:val="20"/>
              </w:rPr>
            </w:pPr>
          </w:p>
        </w:tc>
        <w:tc>
          <w:tcPr>
            <w:tcW w:w="2144" w:type="dxa"/>
            <w:tcBorders>
              <w:top w:val="single" w:sz="6" w:space="0" w:color="auto"/>
              <w:left w:val="nil"/>
              <w:bottom w:val="single" w:sz="6" w:space="0" w:color="auto"/>
              <w:right w:val="nil"/>
            </w:tcBorders>
            <w:shd w:val="clear" w:color="auto" w:fill="D9D9D9" w:themeFill="background1" w:themeFillShade="D9"/>
          </w:tcPr>
          <w:p w14:paraId="428EE58B" w14:textId="77777777" w:rsidR="004E5C7F" w:rsidRPr="004E569E" w:rsidRDefault="004E5C7F" w:rsidP="00F219A5">
            <w:pPr>
              <w:rPr>
                <w:sz w:val="20"/>
                <w:szCs w:val="20"/>
              </w:rPr>
            </w:pPr>
            <w:r w:rsidRPr="004E569E">
              <w:rPr>
                <w:rFonts w:cs="Times New Roman"/>
                <w:b/>
                <w:bCs/>
                <w:sz w:val="20"/>
                <w:szCs w:val="20"/>
              </w:rPr>
              <w:t>Closed-Vent Systems</w:t>
            </w:r>
          </w:p>
        </w:tc>
        <w:tc>
          <w:tcPr>
            <w:tcW w:w="2144" w:type="dxa"/>
            <w:tcBorders>
              <w:top w:val="single" w:sz="6" w:space="0" w:color="auto"/>
              <w:left w:val="nil"/>
              <w:bottom w:val="single" w:sz="6" w:space="0" w:color="auto"/>
            </w:tcBorders>
            <w:shd w:val="clear" w:color="auto" w:fill="D9D9D9" w:themeFill="background1" w:themeFillShade="D9"/>
          </w:tcPr>
          <w:p w14:paraId="7F08D537" w14:textId="77777777" w:rsidR="004E5C7F" w:rsidRPr="004E569E" w:rsidRDefault="004E5C7F" w:rsidP="00F219A5">
            <w:pPr>
              <w:rPr>
                <w:sz w:val="20"/>
                <w:szCs w:val="20"/>
              </w:rPr>
            </w:pPr>
          </w:p>
        </w:tc>
        <w:tc>
          <w:tcPr>
            <w:tcW w:w="3163" w:type="dxa"/>
            <w:tcBorders>
              <w:top w:val="nil"/>
              <w:bottom w:val="nil"/>
            </w:tcBorders>
            <w:shd w:val="clear" w:color="auto" w:fill="D9D9D9" w:themeFill="background1" w:themeFillShade="D9"/>
          </w:tcPr>
          <w:p w14:paraId="10E8A960" w14:textId="77777777" w:rsidR="004E5C7F" w:rsidRPr="004E569E" w:rsidRDefault="004E5C7F" w:rsidP="00F219A5">
            <w:pPr>
              <w:rPr>
                <w:sz w:val="20"/>
                <w:szCs w:val="20"/>
              </w:rPr>
            </w:pPr>
          </w:p>
        </w:tc>
      </w:tr>
      <w:tr w:rsidR="004E5C7F" w14:paraId="09B0942D" w14:textId="77777777" w:rsidTr="00286F80">
        <w:tc>
          <w:tcPr>
            <w:tcW w:w="2398" w:type="dxa"/>
            <w:tcBorders>
              <w:top w:val="nil"/>
              <w:bottom w:val="single" w:sz="6" w:space="0" w:color="auto"/>
            </w:tcBorders>
            <w:shd w:val="clear" w:color="auto" w:fill="D9D9D9" w:themeFill="background1" w:themeFillShade="D9"/>
            <w:vAlign w:val="bottom"/>
          </w:tcPr>
          <w:p w14:paraId="1E7B5CC8" w14:textId="77777777" w:rsidR="004E5C7F" w:rsidRDefault="004E5C7F" w:rsidP="00286F80">
            <w:pPr>
              <w:jc w:val="center"/>
              <w:rPr>
                <w:sz w:val="20"/>
                <w:szCs w:val="20"/>
              </w:rPr>
            </w:pPr>
            <w:r w:rsidRPr="009A5B8E">
              <w:rPr>
                <w:rFonts w:cs="Times New Roman"/>
                <w:b/>
                <w:bCs/>
                <w:sz w:val="20"/>
                <w:szCs w:val="20"/>
              </w:rPr>
              <w:t>Unit ID. No.</w:t>
            </w:r>
          </w:p>
        </w:tc>
        <w:tc>
          <w:tcPr>
            <w:tcW w:w="2398" w:type="dxa"/>
            <w:tcBorders>
              <w:top w:val="nil"/>
              <w:bottom w:val="single" w:sz="6" w:space="0" w:color="auto"/>
            </w:tcBorders>
            <w:shd w:val="clear" w:color="auto" w:fill="D9D9D9" w:themeFill="background1" w:themeFillShade="D9"/>
            <w:vAlign w:val="bottom"/>
          </w:tcPr>
          <w:p w14:paraId="7DA314FB" w14:textId="77777777" w:rsidR="004E5C7F" w:rsidRDefault="004E5C7F" w:rsidP="00286F80">
            <w:pPr>
              <w:jc w:val="center"/>
              <w:rPr>
                <w:sz w:val="20"/>
                <w:szCs w:val="20"/>
              </w:rPr>
            </w:pPr>
            <w:r w:rsidRPr="009A5B8E">
              <w:rPr>
                <w:rFonts w:cs="Times New Roman"/>
                <w:b/>
                <w:bCs/>
                <w:sz w:val="20"/>
                <w:szCs w:val="20"/>
              </w:rPr>
              <w:t>SOP Index No.</w:t>
            </w:r>
          </w:p>
        </w:tc>
        <w:tc>
          <w:tcPr>
            <w:tcW w:w="2143" w:type="dxa"/>
            <w:tcBorders>
              <w:top w:val="single" w:sz="6" w:space="0" w:color="auto"/>
            </w:tcBorders>
            <w:shd w:val="clear" w:color="auto" w:fill="D9D9D9" w:themeFill="background1" w:themeFillShade="D9"/>
            <w:vAlign w:val="bottom"/>
          </w:tcPr>
          <w:p w14:paraId="7468E774" w14:textId="77777777" w:rsidR="004E5C7F" w:rsidRDefault="004E5C7F" w:rsidP="00286F80">
            <w:pPr>
              <w:jc w:val="center"/>
              <w:rPr>
                <w:sz w:val="20"/>
                <w:szCs w:val="20"/>
              </w:rPr>
            </w:pPr>
            <w:r w:rsidRPr="009A5B8E">
              <w:rPr>
                <w:rFonts w:cs="Times New Roman"/>
                <w:b/>
                <w:bCs/>
                <w:sz w:val="20"/>
                <w:szCs w:val="20"/>
              </w:rPr>
              <w:t>AMEL</w:t>
            </w:r>
          </w:p>
        </w:tc>
        <w:tc>
          <w:tcPr>
            <w:tcW w:w="2144" w:type="dxa"/>
            <w:tcBorders>
              <w:top w:val="single" w:sz="6" w:space="0" w:color="auto"/>
            </w:tcBorders>
            <w:shd w:val="clear" w:color="auto" w:fill="D9D9D9" w:themeFill="background1" w:themeFillShade="D9"/>
            <w:vAlign w:val="bottom"/>
          </w:tcPr>
          <w:p w14:paraId="77843A29" w14:textId="77777777" w:rsidR="004E5C7F" w:rsidRDefault="004E5C7F" w:rsidP="00286F80">
            <w:pPr>
              <w:jc w:val="center"/>
              <w:rPr>
                <w:sz w:val="20"/>
                <w:szCs w:val="20"/>
              </w:rPr>
            </w:pPr>
            <w:r w:rsidRPr="009A5B8E">
              <w:rPr>
                <w:rFonts w:cs="Times New Roman"/>
                <w:b/>
                <w:bCs/>
                <w:sz w:val="20"/>
                <w:szCs w:val="20"/>
              </w:rPr>
              <w:t>AMEL ID No.</w:t>
            </w:r>
          </w:p>
        </w:tc>
        <w:tc>
          <w:tcPr>
            <w:tcW w:w="2144" w:type="dxa"/>
            <w:tcBorders>
              <w:top w:val="single" w:sz="6" w:space="0" w:color="auto"/>
            </w:tcBorders>
            <w:shd w:val="clear" w:color="auto" w:fill="D9D9D9" w:themeFill="background1" w:themeFillShade="D9"/>
            <w:vAlign w:val="bottom"/>
          </w:tcPr>
          <w:p w14:paraId="20D1AC42" w14:textId="77777777" w:rsidR="002B7731" w:rsidRDefault="004E5C7F" w:rsidP="00286F80">
            <w:pPr>
              <w:jc w:val="center"/>
              <w:rPr>
                <w:rFonts w:cs="Times New Roman"/>
                <w:b/>
                <w:bCs/>
                <w:sz w:val="20"/>
                <w:szCs w:val="20"/>
              </w:rPr>
            </w:pPr>
            <w:r w:rsidRPr="009A5B8E">
              <w:rPr>
                <w:rFonts w:cs="Times New Roman"/>
                <w:b/>
                <w:bCs/>
                <w:sz w:val="20"/>
                <w:szCs w:val="20"/>
              </w:rPr>
              <w:t xml:space="preserve">Complying </w:t>
            </w:r>
          </w:p>
          <w:p w14:paraId="26B81BD3" w14:textId="0691C225" w:rsidR="004E5C7F" w:rsidRDefault="004E5C7F" w:rsidP="00286F80">
            <w:pPr>
              <w:jc w:val="center"/>
              <w:rPr>
                <w:sz w:val="20"/>
                <w:szCs w:val="20"/>
              </w:rPr>
            </w:pPr>
            <w:r w:rsidRPr="009A5B8E">
              <w:rPr>
                <w:rFonts w:cs="Times New Roman"/>
                <w:b/>
                <w:bCs/>
                <w:sz w:val="20"/>
                <w:szCs w:val="20"/>
              </w:rPr>
              <w:t>§ 61.242 11(f)(1)</w:t>
            </w:r>
          </w:p>
        </w:tc>
        <w:tc>
          <w:tcPr>
            <w:tcW w:w="3163" w:type="dxa"/>
            <w:tcBorders>
              <w:top w:val="nil"/>
              <w:bottom w:val="single" w:sz="6" w:space="0" w:color="auto"/>
            </w:tcBorders>
            <w:shd w:val="clear" w:color="auto" w:fill="D9D9D9" w:themeFill="background1" w:themeFillShade="D9"/>
            <w:vAlign w:val="bottom"/>
          </w:tcPr>
          <w:p w14:paraId="00103AE8" w14:textId="77777777" w:rsidR="004E5C7F" w:rsidRDefault="004E5C7F" w:rsidP="00286F80">
            <w:pPr>
              <w:jc w:val="center"/>
              <w:rPr>
                <w:sz w:val="20"/>
                <w:szCs w:val="20"/>
              </w:rPr>
            </w:pPr>
            <w:r w:rsidRPr="009A5B8E">
              <w:rPr>
                <w:rFonts w:cs="Times New Roman"/>
                <w:b/>
                <w:bCs/>
                <w:sz w:val="20"/>
                <w:szCs w:val="20"/>
              </w:rPr>
              <w:t>Title 40 CFR Part 63, Subpart HH Fugitive Unit Description</w:t>
            </w:r>
          </w:p>
        </w:tc>
      </w:tr>
      <w:tr w:rsidR="004E5C7F" w14:paraId="5D9BE83A" w14:textId="77777777" w:rsidTr="00286F80">
        <w:trPr>
          <w:cantSplit/>
          <w:trHeight w:val="288"/>
        </w:trPr>
        <w:tc>
          <w:tcPr>
            <w:tcW w:w="2398" w:type="dxa"/>
            <w:tcBorders>
              <w:top w:val="single" w:sz="6" w:space="0" w:color="auto"/>
            </w:tcBorders>
          </w:tcPr>
          <w:p w14:paraId="5631372C" w14:textId="77777777" w:rsidR="004E5C7F" w:rsidRDefault="004E5C7F" w:rsidP="00F219A5">
            <w:pPr>
              <w:rPr>
                <w:sz w:val="20"/>
                <w:szCs w:val="20"/>
              </w:rPr>
            </w:pPr>
          </w:p>
        </w:tc>
        <w:tc>
          <w:tcPr>
            <w:tcW w:w="2398" w:type="dxa"/>
            <w:tcBorders>
              <w:top w:val="single" w:sz="6" w:space="0" w:color="auto"/>
            </w:tcBorders>
          </w:tcPr>
          <w:p w14:paraId="391E7CA7" w14:textId="77777777" w:rsidR="004E5C7F" w:rsidRDefault="004E5C7F" w:rsidP="00F219A5">
            <w:pPr>
              <w:rPr>
                <w:sz w:val="20"/>
                <w:szCs w:val="20"/>
              </w:rPr>
            </w:pPr>
          </w:p>
        </w:tc>
        <w:tc>
          <w:tcPr>
            <w:tcW w:w="2143" w:type="dxa"/>
          </w:tcPr>
          <w:p w14:paraId="61A0E8FC" w14:textId="77777777" w:rsidR="004E5C7F" w:rsidRDefault="004E5C7F" w:rsidP="00F219A5">
            <w:pPr>
              <w:rPr>
                <w:sz w:val="20"/>
                <w:szCs w:val="20"/>
              </w:rPr>
            </w:pPr>
          </w:p>
        </w:tc>
        <w:tc>
          <w:tcPr>
            <w:tcW w:w="2144" w:type="dxa"/>
          </w:tcPr>
          <w:p w14:paraId="7516EEF9" w14:textId="77777777" w:rsidR="004E5C7F" w:rsidRDefault="004E5C7F" w:rsidP="00F219A5">
            <w:pPr>
              <w:rPr>
                <w:sz w:val="20"/>
                <w:szCs w:val="20"/>
              </w:rPr>
            </w:pPr>
          </w:p>
        </w:tc>
        <w:tc>
          <w:tcPr>
            <w:tcW w:w="2144" w:type="dxa"/>
          </w:tcPr>
          <w:p w14:paraId="0BDAC816" w14:textId="77777777" w:rsidR="004E5C7F" w:rsidRDefault="004E5C7F" w:rsidP="00F219A5">
            <w:pPr>
              <w:rPr>
                <w:sz w:val="20"/>
                <w:szCs w:val="20"/>
              </w:rPr>
            </w:pPr>
          </w:p>
        </w:tc>
        <w:tc>
          <w:tcPr>
            <w:tcW w:w="3163" w:type="dxa"/>
            <w:tcBorders>
              <w:top w:val="single" w:sz="6" w:space="0" w:color="auto"/>
            </w:tcBorders>
          </w:tcPr>
          <w:p w14:paraId="633AB0C2" w14:textId="77777777" w:rsidR="004E5C7F" w:rsidRDefault="004E5C7F" w:rsidP="00F219A5">
            <w:pPr>
              <w:rPr>
                <w:sz w:val="20"/>
                <w:szCs w:val="20"/>
              </w:rPr>
            </w:pPr>
          </w:p>
        </w:tc>
      </w:tr>
      <w:tr w:rsidR="004E5C7F" w14:paraId="60F2A5D2" w14:textId="77777777" w:rsidTr="00286F80">
        <w:trPr>
          <w:cantSplit/>
          <w:trHeight w:val="288"/>
        </w:trPr>
        <w:tc>
          <w:tcPr>
            <w:tcW w:w="2398" w:type="dxa"/>
          </w:tcPr>
          <w:p w14:paraId="4128EC89" w14:textId="77777777" w:rsidR="004E5C7F" w:rsidRDefault="004E5C7F" w:rsidP="00F219A5">
            <w:pPr>
              <w:rPr>
                <w:sz w:val="20"/>
                <w:szCs w:val="20"/>
              </w:rPr>
            </w:pPr>
          </w:p>
        </w:tc>
        <w:tc>
          <w:tcPr>
            <w:tcW w:w="2398" w:type="dxa"/>
          </w:tcPr>
          <w:p w14:paraId="5A071A16" w14:textId="77777777" w:rsidR="004E5C7F" w:rsidRDefault="004E5C7F" w:rsidP="00F219A5">
            <w:pPr>
              <w:rPr>
                <w:sz w:val="20"/>
                <w:szCs w:val="20"/>
              </w:rPr>
            </w:pPr>
          </w:p>
        </w:tc>
        <w:tc>
          <w:tcPr>
            <w:tcW w:w="2143" w:type="dxa"/>
          </w:tcPr>
          <w:p w14:paraId="5D80A16C" w14:textId="77777777" w:rsidR="004E5C7F" w:rsidRDefault="004E5C7F" w:rsidP="00F219A5">
            <w:pPr>
              <w:rPr>
                <w:sz w:val="20"/>
                <w:szCs w:val="20"/>
              </w:rPr>
            </w:pPr>
          </w:p>
        </w:tc>
        <w:tc>
          <w:tcPr>
            <w:tcW w:w="2144" w:type="dxa"/>
          </w:tcPr>
          <w:p w14:paraId="2ABD8780" w14:textId="77777777" w:rsidR="004E5C7F" w:rsidRDefault="004E5C7F" w:rsidP="00F219A5">
            <w:pPr>
              <w:rPr>
                <w:sz w:val="20"/>
                <w:szCs w:val="20"/>
              </w:rPr>
            </w:pPr>
          </w:p>
        </w:tc>
        <w:tc>
          <w:tcPr>
            <w:tcW w:w="2144" w:type="dxa"/>
          </w:tcPr>
          <w:p w14:paraId="4403F61E" w14:textId="77777777" w:rsidR="004E5C7F" w:rsidRDefault="004E5C7F" w:rsidP="00F219A5">
            <w:pPr>
              <w:rPr>
                <w:sz w:val="20"/>
                <w:szCs w:val="20"/>
              </w:rPr>
            </w:pPr>
          </w:p>
        </w:tc>
        <w:tc>
          <w:tcPr>
            <w:tcW w:w="3163" w:type="dxa"/>
          </w:tcPr>
          <w:p w14:paraId="6705B4B6" w14:textId="77777777" w:rsidR="004E5C7F" w:rsidRDefault="004E5C7F" w:rsidP="00F219A5">
            <w:pPr>
              <w:rPr>
                <w:sz w:val="20"/>
                <w:szCs w:val="20"/>
              </w:rPr>
            </w:pPr>
          </w:p>
        </w:tc>
      </w:tr>
      <w:tr w:rsidR="004E5C7F" w14:paraId="63C0AC90" w14:textId="77777777" w:rsidTr="00286F80">
        <w:trPr>
          <w:cantSplit/>
          <w:trHeight w:val="288"/>
        </w:trPr>
        <w:tc>
          <w:tcPr>
            <w:tcW w:w="2398" w:type="dxa"/>
          </w:tcPr>
          <w:p w14:paraId="57D06538" w14:textId="77777777" w:rsidR="004E5C7F" w:rsidRDefault="004E5C7F" w:rsidP="00F219A5">
            <w:pPr>
              <w:rPr>
                <w:sz w:val="20"/>
                <w:szCs w:val="20"/>
              </w:rPr>
            </w:pPr>
          </w:p>
        </w:tc>
        <w:tc>
          <w:tcPr>
            <w:tcW w:w="2398" w:type="dxa"/>
          </w:tcPr>
          <w:p w14:paraId="70C7FFD0" w14:textId="77777777" w:rsidR="004E5C7F" w:rsidRDefault="004E5C7F" w:rsidP="00F219A5">
            <w:pPr>
              <w:rPr>
                <w:sz w:val="20"/>
                <w:szCs w:val="20"/>
              </w:rPr>
            </w:pPr>
          </w:p>
        </w:tc>
        <w:tc>
          <w:tcPr>
            <w:tcW w:w="2143" w:type="dxa"/>
          </w:tcPr>
          <w:p w14:paraId="43ADD309" w14:textId="77777777" w:rsidR="004E5C7F" w:rsidRDefault="004E5C7F" w:rsidP="00F219A5">
            <w:pPr>
              <w:rPr>
                <w:sz w:val="20"/>
                <w:szCs w:val="20"/>
              </w:rPr>
            </w:pPr>
          </w:p>
        </w:tc>
        <w:tc>
          <w:tcPr>
            <w:tcW w:w="2144" w:type="dxa"/>
          </w:tcPr>
          <w:p w14:paraId="7E85DF80" w14:textId="77777777" w:rsidR="004E5C7F" w:rsidRDefault="004E5C7F" w:rsidP="00F219A5">
            <w:pPr>
              <w:rPr>
                <w:sz w:val="20"/>
                <w:szCs w:val="20"/>
              </w:rPr>
            </w:pPr>
          </w:p>
        </w:tc>
        <w:tc>
          <w:tcPr>
            <w:tcW w:w="2144" w:type="dxa"/>
          </w:tcPr>
          <w:p w14:paraId="70DC2C88" w14:textId="77777777" w:rsidR="004E5C7F" w:rsidRDefault="004E5C7F" w:rsidP="00F219A5">
            <w:pPr>
              <w:rPr>
                <w:sz w:val="20"/>
                <w:szCs w:val="20"/>
              </w:rPr>
            </w:pPr>
          </w:p>
        </w:tc>
        <w:tc>
          <w:tcPr>
            <w:tcW w:w="3163" w:type="dxa"/>
          </w:tcPr>
          <w:p w14:paraId="49A54123" w14:textId="77777777" w:rsidR="004E5C7F" w:rsidRDefault="004E5C7F" w:rsidP="00F219A5">
            <w:pPr>
              <w:rPr>
                <w:sz w:val="20"/>
                <w:szCs w:val="20"/>
              </w:rPr>
            </w:pPr>
          </w:p>
        </w:tc>
      </w:tr>
      <w:tr w:rsidR="004E5C7F" w14:paraId="6059FCDA" w14:textId="77777777" w:rsidTr="00286F80">
        <w:trPr>
          <w:cantSplit/>
          <w:trHeight w:val="288"/>
        </w:trPr>
        <w:tc>
          <w:tcPr>
            <w:tcW w:w="2398" w:type="dxa"/>
          </w:tcPr>
          <w:p w14:paraId="71A8E9C6" w14:textId="77777777" w:rsidR="004E5C7F" w:rsidRDefault="004E5C7F" w:rsidP="00F219A5">
            <w:pPr>
              <w:rPr>
                <w:sz w:val="20"/>
                <w:szCs w:val="20"/>
              </w:rPr>
            </w:pPr>
          </w:p>
        </w:tc>
        <w:tc>
          <w:tcPr>
            <w:tcW w:w="2398" w:type="dxa"/>
          </w:tcPr>
          <w:p w14:paraId="781D4C7C" w14:textId="77777777" w:rsidR="004E5C7F" w:rsidRDefault="004E5C7F" w:rsidP="00F219A5">
            <w:pPr>
              <w:rPr>
                <w:sz w:val="20"/>
                <w:szCs w:val="20"/>
              </w:rPr>
            </w:pPr>
          </w:p>
        </w:tc>
        <w:tc>
          <w:tcPr>
            <w:tcW w:w="2143" w:type="dxa"/>
          </w:tcPr>
          <w:p w14:paraId="170C1F1F" w14:textId="77777777" w:rsidR="004E5C7F" w:rsidRDefault="004E5C7F" w:rsidP="00F219A5">
            <w:pPr>
              <w:rPr>
                <w:sz w:val="20"/>
                <w:szCs w:val="20"/>
              </w:rPr>
            </w:pPr>
          </w:p>
        </w:tc>
        <w:tc>
          <w:tcPr>
            <w:tcW w:w="2144" w:type="dxa"/>
          </w:tcPr>
          <w:p w14:paraId="4712954B" w14:textId="77777777" w:rsidR="004E5C7F" w:rsidRDefault="004E5C7F" w:rsidP="00F219A5">
            <w:pPr>
              <w:rPr>
                <w:sz w:val="20"/>
                <w:szCs w:val="20"/>
              </w:rPr>
            </w:pPr>
          </w:p>
        </w:tc>
        <w:tc>
          <w:tcPr>
            <w:tcW w:w="2144" w:type="dxa"/>
          </w:tcPr>
          <w:p w14:paraId="2EF63E75" w14:textId="77777777" w:rsidR="004E5C7F" w:rsidRDefault="004E5C7F" w:rsidP="00F219A5">
            <w:pPr>
              <w:rPr>
                <w:sz w:val="20"/>
                <w:szCs w:val="20"/>
              </w:rPr>
            </w:pPr>
          </w:p>
        </w:tc>
        <w:tc>
          <w:tcPr>
            <w:tcW w:w="3163" w:type="dxa"/>
          </w:tcPr>
          <w:p w14:paraId="37C6CAAC" w14:textId="77777777" w:rsidR="004E5C7F" w:rsidRDefault="004E5C7F" w:rsidP="00F219A5">
            <w:pPr>
              <w:rPr>
                <w:sz w:val="20"/>
                <w:szCs w:val="20"/>
              </w:rPr>
            </w:pPr>
          </w:p>
        </w:tc>
      </w:tr>
      <w:tr w:rsidR="004E5C7F" w14:paraId="1511ABD5" w14:textId="77777777" w:rsidTr="00286F80">
        <w:trPr>
          <w:cantSplit/>
          <w:trHeight w:val="288"/>
        </w:trPr>
        <w:tc>
          <w:tcPr>
            <w:tcW w:w="2398" w:type="dxa"/>
          </w:tcPr>
          <w:p w14:paraId="77462543" w14:textId="77777777" w:rsidR="004E5C7F" w:rsidRDefault="004E5C7F" w:rsidP="00F219A5">
            <w:pPr>
              <w:rPr>
                <w:sz w:val="20"/>
                <w:szCs w:val="20"/>
              </w:rPr>
            </w:pPr>
          </w:p>
        </w:tc>
        <w:tc>
          <w:tcPr>
            <w:tcW w:w="2398" w:type="dxa"/>
          </w:tcPr>
          <w:p w14:paraId="59107506" w14:textId="77777777" w:rsidR="004E5C7F" w:rsidRDefault="004E5C7F" w:rsidP="00F219A5">
            <w:pPr>
              <w:rPr>
                <w:sz w:val="20"/>
                <w:szCs w:val="20"/>
              </w:rPr>
            </w:pPr>
          </w:p>
        </w:tc>
        <w:tc>
          <w:tcPr>
            <w:tcW w:w="2143" w:type="dxa"/>
          </w:tcPr>
          <w:p w14:paraId="6766406B" w14:textId="77777777" w:rsidR="004E5C7F" w:rsidRDefault="004E5C7F" w:rsidP="00F219A5">
            <w:pPr>
              <w:rPr>
                <w:sz w:val="20"/>
                <w:szCs w:val="20"/>
              </w:rPr>
            </w:pPr>
          </w:p>
        </w:tc>
        <w:tc>
          <w:tcPr>
            <w:tcW w:w="2144" w:type="dxa"/>
          </w:tcPr>
          <w:p w14:paraId="58C22F86" w14:textId="77777777" w:rsidR="004E5C7F" w:rsidRDefault="004E5C7F" w:rsidP="00F219A5">
            <w:pPr>
              <w:rPr>
                <w:sz w:val="20"/>
                <w:szCs w:val="20"/>
              </w:rPr>
            </w:pPr>
          </w:p>
        </w:tc>
        <w:tc>
          <w:tcPr>
            <w:tcW w:w="2144" w:type="dxa"/>
          </w:tcPr>
          <w:p w14:paraId="2CA5FBAD" w14:textId="77777777" w:rsidR="004E5C7F" w:rsidRDefault="004E5C7F" w:rsidP="00F219A5">
            <w:pPr>
              <w:rPr>
                <w:sz w:val="20"/>
                <w:szCs w:val="20"/>
              </w:rPr>
            </w:pPr>
          </w:p>
        </w:tc>
        <w:tc>
          <w:tcPr>
            <w:tcW w:w="3163" w:type="dxa"/>
          </w:tcPr>
          <w:p w14:paraId="76B4E713" w14:textId="77777777" w:rsidR="004E5C7F" w:rsidRDefault="004E5C7F" w:rsidP="00F219A5">
            <w:pPr>
              <w:rPr>
                <w:sz w:val="20"/>
                <w:szCs w:val="20"/>
              </w:rPr>
            </w:pPr>
          </w:p>
        </w:tc>
      </w:tr>
      <w:tr w:rsidR="004E5C7F" w14:paraId="6BA77DD6" w14:textId="77777777" w:rsidTr="00286F80">
        <w:trPr>
          <w:cantSplit/>
          <w:trHeight w:val="288"/>
        </w:trPr>
        <w:tc>
          <w:tcPr>
            <w:tcW w:w="2398" w:type="dxa"/>
          </w:tcPr>
          <w:p w14:paraId="61F9BB75" w14:textId="77777777" w:rsidR="004E5C7F" w:rsidRDefault="004E5C7F" w:rsidP="00F219A5">
            <w:pPr>
              <w:rPr>
                <w:sz w:val="20"/>
                <w:szCs w:val="20"/>
              </w:rPr>
            </w:pPr>
          </w:p>
        </w:tc>
        <w:tc>
          <w:tcPr>
            <w:tcW w:w="2398" w:type="dxa"/>
          </w:tcPr>
          <w:p w14:paraId="4499505E" w14:textId="77777777" w:rsidR="004E5C7F" w:rsidRDefault="004E5C7F" w:rsidP="00F219A5">
            <w:pPr>
              <w:rPr>
                <w:sz w:val="20"/>
                <w:szCs w:val="20"/>
              </w:rPr>
            </w:pPr>
          </w:p>
        </w:tc>
        <w:tc>
          <w:tcPr>
            <w:tcW w:w="2143" w:type="dxa"/>
          </w:tcPr>
          <w:p w14:paraId="48AD1052" w14:textId="77777777" w:rsidR="004E5C7F" w:rsidRDefault="004E5C7F" w:rsidP="00F219A5">
            <w:pPr>
              <w:rPr>
                <w:sz w:val="20"/>
                <w:szCs w:val="20"/>
              </w:rPr>
            </w:pPr>
          </w:p>
        </w:tc>
        <w:tc>
          <w:tcPr>
            <w:tcW w:w="2144" w:type="dxa"/>
          </w:tcPr>
          <w:p w14:paraId="32580264" w14:textId="77777777" w:rsidR="004E5C7F" w:rsidRDefault="004E5C7F" w:rsidP="00F219A5">
            <w:pPr>
              <w:rPr>
                <w:sz w:val="20"/>
                <w:szCs w:val="20"/>
              </w:rPr>
            </w:pPr>
          </w:p>
        </w:tc>
        <w:tc>
          <w:tcPr>
            <w:tcW w:w="2144" w:type="dxa"/>
          </w:tcPr>
          <w:p w14:paraId="75607FAE" w14:textId="77777777" w:rsidR="004E5C7F" w:rsidRDefault="004E5C7F" w:rsidP="00F219A5">
            <w:pPr>
              <w:rPr>
                <w:sz w:val="20"/>
                <w:szCs w:val="20"/>
              </w:rPr>
            </w:pPr>
          </w:p>
        </w:tc>
        <w:tc>
          <w:tcPr>
            <w:tcW w:w="3163" w:type="dxa"/>
          </w:tcPr>
          <w:p w14:paraId="120F2FBF" w14:textId="77777777" w:rsidR="004E5C7F" w:rsidRDefault="004E5C7F" w:rsidP="00F219A5">
            <w:pPr>
              <w:rPr>
                <w:sz w:val="20"/>
                <w:szCs w:val="20"/>
              </w:rPr>
            </w:pPr>
          </w:p>
        </w:tc>
      </w:tr>
      <w:tr w:rsidR="004E5C7F" w14:paraId="0EFF68BE" w14:textId="77777777" w:rsidTr="00286F80">
        <w:trPr>
          <w:cantSplit/>
          <w:trHeight w:val="288"/>
        </w:trPr>
        <w:tc>
          <w:tcPr>
            <w:tcW w:w="2398" w:type="dxa"/>
          </w:tcPr>
          <w:p w14:paraId="13937793" w14:textId="77777777" w:rsidR="004E5C7F" w:rsidRDefault="004E5C7F" w:rsidP="00F219A5">
            <w:pPr>
              <w:rPr>
                <w:sz w:val="20"/>
                <w:szCs w:val="20"/>
              </w:rPr>
            </w:pPr>
          </w:p>
        </w:tc>
        <w:tc>
          <w:tcPr>
            <w:tcW w:w="2398" w:type="dxa"/>
          </w:tcPr>
          <w:p w14:paraId="1B5F0D8F" w14:textId="77777777" w:rsidR="004E5C7F" w:rsidRDefault="004E5C7F" w:rsidP="00F219A5">
            <w:pPr>
              <w:rPr>
                <w:sz w:val="20"/>
                <w:szCs w:val="20"/>
              </w:rPr>
            </w:pPr>
          </w:p>
        </w:tc>
        <w:tc>
          <w:tcPr>
            <w:tcW w:w="2143" w:type="dxa"/>
          </w:tcPr>
          <w:p w14:paraId="2897E18B" w14:textId="77777777" w:rsidR="004E5C7F" w:rsidRDefault="004E5C7F" w:rsidP="00F219A5">
            <w:pPr>
              <w:rPr>
                <w:sz w:val="20"/>
                <w:szCs w:val="20"/>
              </w:rPr>
            </w:pPr>
          </w:p>
        </w:tc>
        <w:tc>
          <w:tcPr>
            <w:tcW w:w="2144" w:type="dxa"/>
          </w:tcPr>
          <w:p w14:paraId="65B46CFB" w14:textId="77777777" w:rsidR="004E5C7F" w:rsidRDefault="004E5C7F" w:rsidP="00F219A5">
            <w:pPr>
              <w:rPr>
                <w:sz w:val="20"/>
                <w:szCs w:val="20"/>
              </w:rPr>
            </w:pPr>
          </w:p>
        </w:tc>
        <w:tc>
          <w:tcPr>
            <w:tcW w:w="2144" w:type="dxa"/>
          </w:tcPr>
          <w:p w14:paraId="55C5D111" w14:textId="77777777" w:rsidR="004E5C7F" w:rsidRDefault="004E5C7F" w:rsidP="00F219A5">
            <w:pPr>
              <w:rPr>
                <w:sz w:val="20"/>
                <w:szCs w:val="20"/>
              </w:rPr>
            </w:pPr>
          </w:p>
        </w:tc>
        <w:tc>
          <w:tcPr>
            <w:tcW w:w="3163" w:type="dxa"/>
          </w:tcPr>
          <w:p w14:paraId="20F26AFE" w14:textId="77777777" w:rsidR="004E5C7F" w:rsidRDefault="004E5C7F" w:rsidP="00F219A5">
            <w:pPr>
              <w:rPr>
                <w:sz w:val="20"/>
                <w:szCs w:val="20"/>
              </w:rPr>
            </w:pPr>
          </w:p>
        </w:tc>
      </w:tr>
      <w:tr w:rsidR="004E5C7F" w14:paraId="68FF993E" w14:textId="77777777" w:rsidTr="00286F80">
        <w:trPr>
          <w:cantSplit/>
          <w:trHeight w:val="288"/>
        </w:trPr>
        <w:tc>
          <w:tcPr>
            <w:tcW w:w="2398" w:type="dxa"/>
          </w:tcPr>
          <w:p w14:paraId="77620C06" w14:textId="77777777" w:rsidR="004E5C7F" w:rsidRDefault="004E5C7F" w:rsidP="00F219A5">
            <w:pPr>
              <w:rPr>
                <w:sz w:val="20"/>
                <w:szCs w:val="20"/>
              </w:rPr>
            </w:pPr>
          </w:p>
        </w:tc>
        <w:tc>
          <w:tcPr>
            <w:tcW w:w="2398" w:type="dxa"/>
          </w:tcPr>
          <w:p w14:paraId="07743B91" w14:textId="77777777" w:rsidR="004E5C7F" w:rsidRDefault="004E5C7F" w:rsidP="00F219A5">
            <w:pPr>
              <w:rPr>
                <w:sz w:val="20"/>
                <w:szCs w:val="20"/>
              </w:rPr>
            </w:pPr>
          </w:p>
        </w:tc>
        <w:tc>
          <w:tcPr>
            <w:tcW w:w="2143" w:type="dxa"/>
          </w:tcPr>
          <w:p w14:paraId="111DE70C" w14:textId="77777777" w:rsidR="004E5C7F" w:rsidRDefault="004E5C7F" w:rsidP="00F219A5">
            <w:pPr>
              <w:rPr>
                <w:sz w:val="20"/>
                <w:szCs w:val="20"/>
              </w:rPr>
            </w:pPr>
          </w:p>
        </w:tc>
        <w:tc>
          <w:tcPr>
            <w:tcW w:w="2144" w:type="dxa"/>
          </w:tcPr>
          <w:p w14:paraId="433561C5" w14:textId="77777777" w:rsidR="004E5C7F" w:rsidRDefault="004E5C7F" w:rsidP="00F219A5">
            <w:pPr>
              <w:rPr>
                <w:sz w:val="20"/>
                <w:szCs w:val="20"/>
              </w:rPr>
            </w:pPr>
          </w:p>
        </w:tc>
        <w:tc>
          <w:tcPr>
            <w:tcW w:w="2144" w:type="dxa"/>
          </w:tcPr>
          <w:p w14:paraId="71F4950F" w14:textId="77777777" w:rsidR="004E5C7F" w:rsidRDefault="004E5C7F" w:rsidP="00F219A5">
            <w:pPr>
              <w:rPr>
                <w:sz w:val="20"/>
                <w:szCs w:val="20"/>
              </w:rPr>
            </w:pPr>
          </w:p>
        </w:tc>
        <w:tc>
          <w:tcPr>
            <w:tcW w:w="3163" w:type="dxa"/>
          </w:tcPr>
          <w:p w14:paraId="4F076020" w14:textId="77777777" w:rsidR="004E5C7F" w:rsidRDefault="004E5C7F" w:rsidP="00F219A5">
            <w:pPr>
              <w:rPr>
                <w:sz w:val="20"/>
                <w:szCs w:val="20"/>
              </w:rPr>
            </w:pPr>
          </w:p>
        </w:tc>
      </w:tr>
      <w:tr w:rsidR="004E5C7F" w14:paraId="720696C1" w14:textId="77777777" w:rsidTr="00286F80">
        <w:trPr>
          <w:cantSplit/>
          <w:trHeight w:val="288"/>
        </w:trPr>
        <w:tc>
          <w:tcPr>
            <w:tcW w:w="2398" w:type="dxa"/>
          </w:tcPr>
          <w:p w14:paraId="30A6D5C3" w14:textId="77777777" w:rsidR="004E5C7F" w:rsidRDefault="004E5C7F" w:rsidP="00F219A5">
            <w:pPr>
              <w:rPr>
                <w:sz w:val="20"/>
                <w:szCs w:val="20"/>
              </w:rPr>
            </w:pPr>
          </w:p>
        </w:tc>
        <w:tc>
          <w:tcPr>
            <w:tcW w:w="2398" w:type="dxa"/>
          </w:tcPr>
          <w:p w14:paraId="0B636572" w14:textId="77777777" w:rsidR="004E5C7F" w:rsidRDefault="004E5C7F" w:rsidP="00F219A5">
            <w:pPr>
              <w:rPr>
                <w:sz w:val="20"/>
                <w:szCs w:val="20"/>
              </w:rPr>
            </w:pPr>
          </w:p>
        </w:tc>
        <w:tc>
          <w:tcPr>
            <w:tcW w:w="2143" w:type="dxa"/>
          </w:tcPr>
          <w:p w14:paraId="7F378473" w14:textId="77777777" w:rsidR="004E5C7F" w:rsidRDefault="004E5C7F" w:rsidP="00F219A5">
            <w:pPr>
              <w:rPr>
                <w:sz w:val="20"/>
                <w:szCs w:val="20"/>
              </w:rPr>
            </w:pPr>
          </w:p>
        </w:tc>
        <w:tc>
          <w:tcPr>
            <w:tcW w:w="2144" w:type="dxa"/>
          </w:tcPr>
          <w:p w14:paraId="0FE13F45" w14:textId="77777777" w:rsidR="004E5C7F" w:rsidRDefault="004E5C7F" w:rsidP="00F219A5">
            <w:pPr>
              <w:rPr>
                <w:sz w:val="20"/>
                <w:szCs w:val="20"/>
              </w:rPr>
            </w:pPr>
          </w:p>
        </w:tc>
        <w:tc>
          <w:tcPr>
            <w:tcW w:w="2144" w:type="dxa"/>
          </w:tcPr>
          <w:p w14:paraId="4F44E78C" w14:textId="77777777" w:rsidR="004E5C7F" w:rsidRDefault="004E5C7F" w:rsidP="00F219A5">
            <w:pPr>
              <w:rPr>
                <w:sz w:val="20"/>
                <w:szCs w:val="20"/>
              </w:rPr>
            </w:pPr>
          </w:p>
        </w:tc>
        <w:tc>
          <w:tcPr>
            <w:tcW w:w="3163" w:type="dxa"/>
          </w:tcPr>
          <w:p w14:paraId="2173C984" w14:textId="77777777" w:rsidR="004E5C7F" w:rsidRDefault="004E5C7F" w:rsidP="00F219A5">
            <w:pPr>
              <w:rPr>
                <w:sz w:val="20"/>
                <w:szCs w:val="20"/>
              </w:rPr>
            </w:pPr>
          </w:p>
        </w:tc>
      </w:tr>
      <w:tr w:rsidR="004E5C7F" w14:paraId="5170DBDB" w14:textId="77777777" w:rsidTr="00286F80">
        <w:trPr>
          <w:cantSplit/>
          <w:trHeight w:val="288"/>
        </w:trPr>
        <w:tc>
          <w:tcPr>
            <w:tcW w:w="2398" w:type="dxa"/>
          </w:tcPr>
          <w:p w14:paraId="01D26719" w14:textId="77777777" w:rsidR="004E5C7F" w:rsidRDefault="004E5C7F" w:rsidP="00F219A5">
            <w:pPr>
              <w:rPr>
                <w:sz w:val="20"/>
                <w:szCs w:val="20"/>
              </w:rPr>
            </w:pPr>
          </w:p>
        </w:tc>
        <w:tc>
          <w:tcPr>
            <w:tcW w:w="2398" w:type="dxa"/>
          </w:tcPr>
          <w:p w14:paraId="7FC9DCA8" w14:textId="77777777" w:rsidR="004E5C7F" w:rsidRDefault="004E5C7F" w:rsidP="00F219A5">
            <w:pPr>
              <w:rPr>
                <w:sz w:val="20"/>
                <w:szCs w:val="20"/>
              </w:rPr>
            </w:pPr>
          </w:p>
        </w:tc>
        <w:tc>
          <w:tcPr>
            <w:tcW w:w="2143" w:type="dxa"/>
          </w:tcPr>
          <w:p w14:paraId="7E230A2C" w14:textId="77777777" w:rsidR="004E5C7F" w:rsidRDefault="004E5C7F" w:rsidP="00F219A5">
            <w:pPr>
              <w:rPr>
                <w:sz w:val="20"/>
                <w:szCs w:val="20"/>
              </w:rPr>
            </w:pPr>
          </w:p>
        </w:tc>
        <w:tc>
          <w:tcPr>
            <w:tcW w:w="2144" w:type="dxa"/>
          </w:tcPr>
          <w:p w14:paraId="214A358B" w14:textId="77777777" w:rsidR="004E5C7F" w:rsidRDefault="004E5C7F" w:rsidP="00F219A5">
            <w:pPr>
              <w:rPr>
                <w:sz w:val="20"/>
                <w:szCs w:val="20"/>
              </w:rPr>
            </w:pPr>
          </w:p>
        </w:tc>
        <w:tc>
          <w:tcPr>
            <w:tcW w:w="2144" w:type="dxa"/>
          </w:tcPr>
          <w:p w14:paraId="36F4DD34" w14:textId="77777777" w:rsidR="004E5C7F" w:rsidRDefault="004E5C7F" w:rsidP="00F219A5">
            <w:pPr>
              <w:rPr>
                <w:sz w:val="20"/>
                <w:szCs w:val="20"/>
              </w:rPr>
            </w:pPr>
          </w:p>
        </w:tc>
        <w:tc>
          <w:tcPr>
            <w:tcW w:w="3163" w:type="dxa"/>
          </w:tcPr>
          <w:p w14:paraId="6AD6E735" w14:textId="77777777" w:rsidR="004E5C7F" w:rsidRDefault="004E5C7F" w:rsidP="00F219A5">
            <w:pPr>
              <w:rPr>
                <w:sz w:val="20"/>
                <w:szCs w:val="20"/>
              </w:rPr>
            </w:pPr>
          </w:p>
        </w:tc>
      </w:tr>
    </w:tbl>
    <w:p w14:paraId="71AF4748" w14:textId="77777777" w:rsidR="004E5C7F" w:rsidRDefault="004E5C7F" w:rsidP="00F219A5">
      <w:pPr>
        <w:rPr>
          <w:sz w:val="20"/>
          <w:szCs w:val="20"/>
        </w:rPr>
      </w:pPr>
    </w:p>
    <w:p w14:paraId="6C4E967B" w14:textId="77777777" w:rsidR="004E5C7F" w:rsidRDefault="004E5C7F" w:rsidP="00F219A5">
      <w:pPr>
        <w:rPr>
          <w:sz w:val="20"/>
          <w:szCs w:val="20"/>
        </w:rPr>
      </w:pPr>
      <w:r>
        <w:rPr>
          <w:sz w:val="20"/>
          <w:szCs w:val="20"/>
        </w:rPr>
        <w:br w:type="page"/>
      </w:r>
    </w:p>
    <w:p w14:paraId="1596B24A" w14:textId="77777777" w:rsidR="004E5C7F" w:rsidRPr="00130819" w:rsidRDefault="004E5C7F" w:rsidP="00FF6DF9">
      <w:pPr>
        <w:pStyle w:val="Heading1"/>
      </w:pPr>
      <w:r w:rsidRPr="00130819">
        <w:lastRenderedPageBreak/>
        <w:t>Fugitive Emission Unit Attributes</w:t>
      </w:r>
    </w:p>
    <w:p w14:paraId="51426D17" w14:textId="77777777" w:rsidR="004E5C7F" w:rsidRPr="00130819" w:rsidRDefault="004E5C7F" w:rsidP="00FF6DF9">
      <w:pPr>
        <w:pStyle w:val="Heading1"/>
      </w:pPr>
      <w:r w:rsidRPr="00130819">
        <w:t>Form OP-UA12 (Page 111)</w:t>
      </w:r>
    </w:p>
    <w:p w14:paraId="7C5FEBA3" w14:textId="77777777" w:rsidR="004E5C7F" w:rsidRPr="00130819" w:rsidRDefault="004E5C7F" w:rsidP="00FF6DF9">
      <w:pPr>
        <w:pStyle w:val="Heading1"/>
      </w:pPr>
      <w:r w:rsidRPr="00130819">
        <w:t>Federal Operating Permit Program</w:t>
      </w:r>
    </w:p>
    <w:p w14:paraId="06DFB5B8" w14:textId="77777777" w:rsidR="004E5C7F" w:rsidRPr="00130819" w:rsidRDefault="004E5C7F" w:rsidP="00FF6DF9">
      <w:pPr>
        <w:pStyle w:val="Heading1"/>
      </w:pPr>
      <w:bookmarkStart w:id="109" w:name="TBL14a"/>
      <w:r w:rsidRPr="00130819">
        <w:t>Table 14a</w:t>
      </w:r>
      <w:bookmarkEnd w:id="109"/>
      <w:r w:rsidRPr="00130819">
        <w:t>:  Title 40 Code of Federal Regulations Part 63 (40 CFR Part 63)</w:t>
      </w:r>
    </w:p>
    <w:p w14:paraId="4F4AFDBA" w14:textId="5F1F7689" w:rsidR="004E5C7F" w:rsidRDefault="004E5C7F" w:rsidP="00FF6DF9">
      <w:pPr>
        <w:pStyle w:val="Heading1"/>
      </w:pPr>
      <w:r w:rsidRPr="00130819">
        <w:t>Subpart U:  National Emission Standard for Hazardous Air Pollutant Emissions: Group I Polymers and Resins</w:t>
      </w:r>
    </w:p>
    <w:p w14:paraId="61A3D100" w14:textId="77777777" w:rsidR="00027EA4" w:rsidRPr="00130819" w:rsidRDefault="00027EA4" w:rsidP="00FF6DF9">
      <w:pPr>
        <w:pStyle w:val="Heading1"/>
      </w:pPr>
      <w:r w:rsidRPr="000171BA">
        <w:t>T</w:t>
      </w:r>
      <w:r w:rsidRPr="00130819">
        <w:t>exas Commission on Environmental Quality</w:t>
      </w:r>
    </w:p>
    <w:p w14:paraId="0AF4B705" w14:textId="77777777" w:rsidR="004E5C7F" w:rsidRPr="00130819"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a: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77CC7FE4" w14:textId="77777777" w:rsidTr="00286F80">
        <w:trPr>
          <w:cantSplit/>
          <w:tblHeader/>
        </w:trPr>
        <w:tc>
          <w:tcPr>
            <w:tcW w:w="4800" w:type="dxa"/>
            <w:shd w:val="clear" w:color="auto" w:fill="D9D9D9" w:themeFill="background1" w:themeFillShade="D9"/>
          </w:tcPr>
          <w:p w14:paraId="691DE440"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ACA5640"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F5B9768"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91B4508" w14:textId="77777777" w:rsidTr="00286F80">
        <w:trPr>
          <w:cantSplit/>
          <w:tblHeader/>
        </w:trPr>
        <w:tc>
          <w:tcPr>
            <w:tcW w:w="4800" w:type="dxa"/>
          </w:tcPr>
          <w:p w14:paraId="7B534BA1" w14:textId="77777777" w:rsidR="004E5C7F" w:rsidRPr="004E569E" w:rsidRDefault="004E5C7F" w:rsidP="00286F80">
            <w:pPr>
              <w:rPr>
                <w:rFonts w:asciiTheme="majorHAnsi" w:hAnsiTheme="majorHAnsi" w:cstheme="majorHAnsi"/>
                <w:sz w:val="20"/>
                <w:szCs w:val="20"/>
              </w:rPr>
            </w:pPr>
          </w:p>
        </w:tc>
        <w:tc>
          <w:tcPr>
            <w:tcW w:w="4800" w:type="dxa"/>
          </w:tcPr>
          <w:p w14:paraId="45895ECB" w14:textId="77777777" w:rsidR="004E5C7F" w:rsidRPr="004E569E" w:rsidRDefault="004E5C7F" w:rsidP="00286F80">
            <w:pPr>
              <w:rPr>
                <w:rFonts w:asciiTheme="majorHAnsi" w:hAnsiTheme="majorHAnsi" w:cstheme="majorHAnsi"/>
                <w:sz w:val="20"/>
                <w:szCs w:val="20"/>
              </w:rPr>
            </w:pPr>
          </w:p>
        </w:tc>
        <w:tc>
          <w:tcPr>
            <w:tcW w:w="4800" w:type="dxa"/>
          </w:tcPr>
          <w:p w14:paraId="42065C9A" w14:textId="77777777" w:rsidR="004E5C7F" w:rsidRPr="004E569E" w:rsidRDefault="004E5C7F" w:rsidP="00286F80">
            <w:pPr>
              <w:rPr>
                <w:rFonts w:asciiTheme="majorHAnsi" w:hAnsiTheme="majorHAnsi" w:cstheme="majorHAnsi"/>
                <w:sz w:val="20"/>
                <w:szCs w:val="20"/>
              </w:rPr>
            </w:pPr>
          </w:p>
        </w:tc>
      </w:tr>
    </w:tbl>
    <w:p w14:paraId="76340983"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a:  Title 40 Code of Federal Regulations Part 63 (40 CFR Part 63)&#10;Subpart U:  National Emission Standard for Hazardous Air Pollutant Emissions: Group I Polymers and Resins&#10;"/>
      </w:tblPr>
      <w:tblGrid>
        <w:gridCol w:w="1800"/>
        <w:gridCol w:w="1800"/>
        <w:gridCol w:w="1800"/>
        <w:gridCol w:w="1800"/>
        <w:gridCol w:w="1800"/>
        <w:gridCol w:w="1800"/>
        <w:gridCol w:w="1800"/>
        <w:gridCol w:w="1800"/>
      </w:tblGrid>
      <w:tr w:rsidR="004E5C7F" w:rsidRPr="004E569E" w14:paraId="1124049F" w14:textId="77777777" w:rsidTr="00286F80">
        <w:trPr>
          <w:cantSplit/>
          <w:tblHeader/>
        </w:trPr>
        <w:tc>
          <w:tcPr>
            <w:tcW w:w="1800" w:type="dxa"/>
            <w:shd w:val="clear" w:color="auto" w:fill="D9D9D9" w:themeFill="background1" w:themeFillShade="D9"/>
            <w:vAlign w:val="bottom"/>
          </w:tcPr>
          <w:p w14:paraId="455DDCFA" w14:textId="77777777" w:rsidR="004E5C7F" w:rsidRPr="004E569E" w:rsidRDefault="004E5C7F" w:rsidP="00286F80">
            <w:pPr>
              <w:jc w:val="center"/>
              <w:rPr>
                <w:b/>
                <w:bCs/>
                <w:sz w:val="20"/>
                <w:szCs w:val="20"/>
              </w:rPr>
            </w:pPr>
            <w:r w:rsidRPr="004E569E">
              <w:rPr>
                <w:b/>
                <w:bCs/>
                <w:sz w:val="20"/>
                <w:szCs w:val="20"/>
              </w:rPr>
              <w:t>Unit ID No.</w:t>
            </w:r>
          </w:p>
        </w:tc>
        <w:tc>
          <w:tcPr>
            <w:tcW w:w="1800" w:type="dxa"/>
            <w:shd w:val="clear" w:color="auto" w:fill="D9D9D9" w:themeFill="background1" w:themeFillShade="D9"/>
            <w:vAlign w:val="bottom"/>
          </w:tcPr>
          <w:p w14:paraId="3CF33C5C" w14:textId="77777777" w:rsidR="004E5C7F" w:rsidRPr="004E569E" w:rsidRDefault="004E5C7F" w:rsidP="00286F80">
            <w:pPr>
              <w:jc w:val="center"/>
              <w:rPr>
                <w:b/>
                <w:bCs/>
                <w:sz w:val="20"/>
                <w:szCs w:val="20"/>
              </w:rPr>
            </w:pPr>
            <w:r w:rsidRPr="004E569E">
              <w:rPr>
                <w:b/>
                <w:bCs/>
                <w:sz w:val="20"/>
                <w:szCs w:val="20"/>
              </w:rPr>
              <w:t>SOP Index No.</w:t>
            </w:r>
          </w:p>
        </w:tc>
        <w:tc>
          <w:tcPr>
            <w:tcW w:w="1800" w:type="dxa"/>
            <w:shd w:val="clear" w:color="auto" w:fill="D9D9D9" w:themeFill="background1" w:themeFillShade="D9"/>
            <w:vAlign w:val="bottom"/>
          </w:tcPr>
          <w:p w14:paraId="5A5F7195" w14:textId="77777777" w:rsidR="004E5C7F" w:rsidRPr="004E569E" w:rsidRDefault="004E5C7F" w:rsidP="00286F80">
            <w:pPr>
              <w:jc w:val="center"/>
              <w:rPr>
                <w:b/>
                <w:bCs/>
                <w:sz w:val="20"/>
                <w:szCs w:val="20"/>
              </w:rPr>
            </w:pPr>
            <w:r w:rsidRPr="004E569E">
              <w:rPr>
                <w:b/>
                <w:bCs/>
                <w:sz w:val="20"/>
                <w:szCs w:val="20"/>
              </w:rPr>
              <w:t>Equipment Type</w:t>
            </w:r>
          </w:p>
        </w:tc>
        <w:tc>
          <w:tcPr>
            <w:tcW w:w="1800" w:type="dxa"/>
            <w:shd w:val="clear" w:color="auto" w:fill="D9D9D9" w:themeFill="background1" w:themeFillShade="D9"/>
            <w:vAlign w:val="bottom"/>
          </w:tcPr>
          <w:p w14:paraId="1A954B01" w14:textId="77777777" w:rsidR="004E5C7F" w:rsidRPr="004E569E" w:rsidRDefault="004E5C7F" w:rsidP="00286F80">
            <w:pPr>
              <w:jc w:val="center"/>
              <w:rPr>
                <w:b/>
                <w:bCs/>
                <w:sz w:val="20"/>
                <w:szCs w:val="20"/>
              </w:rPr>
            </w:pPr>
            <w:r w:rsidRPr="004E569E">
              <w:rPr>
                <w:b/>
                <w:bCs/>
                <w:sz w:val="20"/>
                <w:szCs w:val="20"/>
              </w:rPr>
              <w:t>Vacuum Service</w:t>
            </w:r>
          </w:p>
        </w:tc>
        <w:tc>
          <w:tcPr>
            <w:tcW w:w="1800" w:type="dxa"/>
            <w:shd w:val="clear" w:color="auto" w:fill="D9D9D9" w:themeFill="background1" w:themeFillShade="D9"/>
            <w:vAlign w:val="bottom"/>
          </w:tcPr>
          <w:p w14:paraId="6C6B3216" w14:textId="77777777" w:rsidR="004E5C7F" w:rsidRPr="004E569E" w:rsidRDefault="004E5C7F" w:rsidP="00286F80">
            <w:pPr>
              <w:jc w:val="center"/>
              <w:rPr>
                <w:b/>
                <w:bCs/>
                <w:sz w:val="20"/>
                <w:szCs w:val="20"/>
              </w:rPr>
            </w:pPr>
            <w:r w:rsidRPr="004E569E">
              <w:rPr>
                <w:b/>
                <w:bCs/>
                <w:sz w:val="20"/>
                <w:szCs w:val="20"/>
              </w:rPr>
              <w:t>Enclosed-Vented Process Unit AMEL</w:t>
            </w:r>
          </w:p>
        </w:tc>
        <w:tc>
          <w:tcPr>
            <w:tcW w:w="1800" w:type="dxa"/>
            <w:shd w:val="clear" w:color="auto" w:fill="D9D9D9" w:themeFill="background1" w:themeFillShade="D9"/>
            <w:vAlign w:val="bottom"/>
          </w:tcPr>
          <w:p w14:paraId="676D7631" w14:textId="77777777" w:rsidR="004E5C7F" w:rsidRPr="004E569E" w:rsidRDefault="004E5C7F" w:rsidP="00286F80">
            <w:pPr>
              <w:jc w:val="center"/>
              <w:rPr>
                <w:b/>
                <w:bCs/>
                <w:sz w:val="20"/>
                <w:szCs w:val="20"/>
              </w:rPr>
            </w:pPr>
            <w:r w:rsidRPr="004E569E">
              <w:rPr>
                <w:b/>
                <w:bCs/>
                <w:sz w:val="20"/>
                <w:szCs w:val="20"/>
              </w:rPr>
              <w:t>Batch Process AMEL</w:t>
            </w:r>
          </w:p>
        </w:tc>
        <w:tc>
          <w:tcPr>
            <w:tcW w:w="1800" w:type="dxa"/>
            <w:shd w:val="clear" w:color="auto" w:fill="D9D9D9" w:themeFill="background1" w:themeFillShade="D9"/>
            <w:vAlign w:val="bottom"/>
          </w:tcPr>
          <w:p w14:paraId="6D5C2DE9" w14:textId="77777777" w:rsidR="004E5C7F" w:rsidRPr="004E569E" w:rsidRDefault="004E5C7F" w:rsidP="00286F80">
            <w:pPr>
              <w:jc w:val="center"/>
              <w:rPr>
                <w:b/>
                <w:bCs/>
                <w:sz w:val="20"/>
                <w:szCs w:val="20"/>
              </w:rPr>
            </w:pPr>
            <w:r w:rsidRPr="004E569E">
              <w:rPr>
                <w:b/>
                <w:bCs/>
                <w:sz w:val="20"/>
                <w:szCs w:val="20"/>
              </w:rPr>
              <w:t>Pressure Test</w:t>
            </w:r>
          </w:p>
        </w:tc>
        <w:tc>
          <w:tcPr>
            <w:tcW w:w="1800" w:type="dxa"/>
            <w:shd w:val="clear" w:color="auto" w:fill="D9D9D9" w:themeFill="background1" w:themeFillShade="D9"/>
            <w:vAlign w:val="bottom"/>
          </w:tcPr>
          <w:p w14:paraId="045A2402" w14:textId="77777777" w:rsidR="004E5C7F" w:rsidRPr="004E569E" w:rsidRDefault="004E5C7F" w:rsidP="00286F80">
            <w:pPr>
              <w:jc w:val="center"/>
              <w:rPr>
                <w:b/>
                <w:bCs/>
                <w:sz w:val="20"/>
                <w:szCs w:val="20"/>
              </w:rPr>
            </w:pPr>
            <w:r w:rsidRPr="004E569E">
              <w:rPr>
                <w:b/>
                <w:bCs/>
                <w:sz w:val="20"/>
                <w:szCs w:val="20"/>
              </w:rPr>
              <w:t>Heavy Liquid Service</w:t>
            </w:r>
          </w:p>
        </w:tc>
      </w:tr>
      <w:tr w:rsidR="004E5C7F" w14:paraId="6F60EF2E" w14:textId="77777777" w:rsidTr="00286F80">
        <w:trPr>
          <w:cantSplit/>
          <w:trHeight w:val="346"/>
          <w:tblHeader/>
        </w:trPr>
        <w:tc>
          <w:tcPr>
            <w:tcW w:w="1800" w:type="dxa"/>
          </w:tcPr>
          <w:p w14:paraId="2DD1FB77" w14:textId="77777777" w:rsidR="004E5C7F" w:rsidRDefault="004E5C7F" w:rsidP="00F219A5">
            <w:pPr>
              <w:rPr>
                <w:sz w:val="20"/>
                <w:szCs w:val="20"/>
              </w:rPr>
            </w:pPr>
          </w:p>
        </w:tc>
        <w:tc>
          <w:tcPr>
            <w:tcW w:w="1800" w:type="dxa"/>
          </w:tcPr>
          <w:p w14:paraId="6BA8C471" w14:textId="77777777" w:rsidR="004E5C7F" w:rsidRDefault="004E5C7F" w:rsidP="00F219A5">
            <w:pPr>
              <w:rPr>
                <w:sz w:val="20"/>
                <w:szCs w:val="20"/>
              </w:rPr>
            </w:pPr>
          </w:p>
        </w:tc>
        <w:tc>
          <w:tcPr>
            <w:tcW w:w="1800" w:type="dxa"/>
          </w:tcPr>
          <w:p w14:paraId="44851671" w14:textId="77777777" w:rsidR="004E5C7F" w:rsidRDefault="004E5C7F" w:rsidP="00F219A5">
            <w:pPr>
              <w:rPr>
                <w:sz w:val="20"/>
                <w:szCs w:val="20"/>
              </w:rPr>
            </w:pPr>
          </w:p>
        </w:tc>
        <w:tc>
          <w:tcPr>
            <w:tcW w:w="1800" w:type="dxa"/>
          </w:tcPr>
          <w:p w14:paraId="40BABC66" w14:textId="77777777" w:rsidR="004E5C7F" w:rsidRDefault="004E5C7F" w:rsidP="00F219A5">
            <w:pPr>
              <w:rPr>
                <w:sz w:val="20"/>
                <w:szCs w:val="20"/>
              </w:rPr>
            </w:pPr>
          </w:p>
        </w:tc>
        <w:tc>
          <w:tcPr>
            <w:tcW w:w="1800" w:type="dxa"/>
          </w:tcPr>
          <w:p w14:paraId="56DA7C9B" w14:textId="77777777" w:rsidR="004E5C7F" w:rsidRDefault="004E5C7F" w:rsidP="00F219A5">
            <w:pPr>
              <w:rPr>
                <w:sz w:val="20"/>
                <w:szCs w:val="20"/>
              </w:rPr>
            </w:pPr>
          </w:p>
        </w:tc>
        <w:tc>
          <w:tcPr>
            <w:tcW w:w="1800" w:type="dxa"/>
          </w:tcPr>
          <w:p w14:paraId="16EB2133" w14:textId="77777777" w:rsidR="004E5C7F" w:rsidRDefault="004E5C7F" w:rsidP="00F219A5">
            <w:pPr>
              <w:rPr>
                <w:sz w:val="20"/>
                <w:szCs w:val="20"/>
              </w:rPr>
            </w:pPr>
          </w:p>
        </w:tc>
        <w:tc>
          <w:tcPr>
            <w:tcW w:w="1800" w:type="dxa"/>
          </w:tcPr>
          <w:p w14:paraId="556561AA" w14:textId="77777777" w:rsidR="004E5C7F" w:rsidRDefault="004E5C7F" w:rsidP="00F219A5">
            <w:pPr>
              <w:rPr>
                <w:sz w:val="20"/>
                <w:szCs w:val="20"/>
              </w:rPr>
            </w:pPr>
          </w:p>
        </w:tc>
        <w:tc>
          <w:tcPr>
            <w:tcW w:w="1800" w:type="dxa"/>
          </w:tcPr>
          <w:p w14:paraId="2D60A32E" w14:textId="77777777" w:rsidR="004E5C7F" w:rsidRDefault="004E5C7F" w:rsidP="00F219A5">
            <w:pPr>
              <w:rPr>
                <w:sz w:val="20"/>
                <w:szCs w:val="20"/>
              </w:rPr>
            </w:pPr>
          </w:p>
        </w:tc>
      </w:tr>
      <w:tr w:rsidR="004E5C7F" w14:paraId="1F8C8B23" w14:textId="77777777" w:rsidTr="00286F80">
        <w:trPr>
          <w:cantSplit/>
          <w:trHeight w:val="346"/>
          <w:tblHeader/>
        </w:trPr>
        <w:tc>
          <w:tcPr>
            <w:tcW w:w="1800" w:type="dxa"/>
          </w:tcPr>
          <w:p w14:paraId="74C49EE2" w14:textId="77777777" w:rsidR="004E5C7F" w:rsidRDefault="004E5C7F" w:rsidP="00F219A5">
            <w:pPr>
              <w:rPr>
                <w:sz w:val="20"/>
                <w:szCs w:val="20"/>
              </w:rPr>
            </w:pPr>
          </w:p>
        </w:tc>
        <w:tc>
          <w:tcPr>
            <w:tcW w:w="1800" w:type="dxa"/>
          </w:tcPr>
          <w:p w14:paraId="361048F3" w14:textId="77777777" w:rsidR="004E5C7F" w:rsidRDefault="004E5C7F" w:rsidP="00F219A5">
            <w:pPr>
              <w:rPr>
                <w:sz w:val="20"/>
                <w:szCs w:val="20"/>
              </w:rPr>
            </w:pPr>
          </w:p>
        </w:tc>
        <w:tc>
          <w:tcPr>
            <w:tcW w:w="1800" w:type="dxa"/>
          </w:tcPr>
          <w:p w14:paraId="29CB6E11" w14:textId="77777777" w:rsidR="004E5C7F" w:rsidRDefault="004E5C7F" w:rsidP="00F219A5">
            <w:pPr>
              <w:rPr>
                <w:sz w:val="20"/>
                <w:szCs w:val="20"/>
              </w:rPr>
            </w:pPr>
          </w:p>
        </w:tc>
        <w:tc>
          <w:tcPr>
            <w:tcW w:w="1800" w:type="dxa"/>
          </w:tcPr>
          <w:p w14:paraId="7C4A4934" w14:textId="77777777" w:rsidR="004E5C7F" w:rsidRDefault="004E5C7F" w:rsidP="00F219A5">
            <w:pPr>
              <w:rPr>
                <w:sz w:val="20"/>
                <w:szCs w:val="20"/>
              </w:rPr>
            </w:pPr>
          </w:p>
        </w:tc>
        <w:tc>
          <w:tcPr>
            <w:tcW w:w="1800" w:type="dxa"/>
          </w:tcPr>
          <w:p w14:paraId="48E75796" w14:textId="77777777" w:rsidR="004E5C7F" w:rsidRDefault="004E5C7F" w:rsidP="00F219A5">
            <w:pPr>
              <w:rPr>
                <w:sz w:val="20"/>
                <w:szCs w:val="20"/>
              </w:rPr>
            </w:pPr>
          </w:p>
        </w:tc>
        <w:tc>
          <w:tcPr>
            <w:tcW w:w="1800" w:type="dxa"/>
          </w:tcPr>
          <w:p w14:paraId="6E17ED88" w14:textId="77777777" w:rsidR="004E5C7F" w:rsidRDefault="004E5C7F" w:rsidP="00F219A5">
            <w:pPr>
              <w:rPr>
                <w:sz w:val="20"/>
                <w:szCs w:val="20"/>
              </w:rPr>
            </w:pPr>
          </w:p>
        </w:tc>
        <w:tc>
          <w:tcPr>
            <w:tcW w:w="1800" w:type="dxa"/>
          </w:tcPr>
          <w:p w14:paraId="270064A8" w14:textId="77777777" w:rsidR="004E5C7F" w:rsidRDefault="004E5C7F" w:rsidP="00F219A5">
            <w:pPr>
              <w:rPr>
                <w:sz w:val="20"/>
                <w:szCs w:val="20"/>
              </w:rPr>
            </w:pPr>
          </w:p>
        </w:tc>
        <w:tc>
          <w:tcPr>
            <w:tcW w:w="1800" w:type="dxa"/>
          </w:tcPr>
          <w:p w14:paraId="55224A63" w14:textId="77777777" w:rsidR="004E5C7F" w:rsidRDefault="004E5C7F" w:rsidP="00F219A5">
            <w:pPr>
              <w:rPr>
                <w:sz w:val="20"/>
                <w:szCs w:val="20"/>
              </w:rPr>
            </w:pPr>
          </w:p>
        </w:tc>
      </w:tr>
      <w:tr w:rsidR="004E5C7F" w14:paraId="1E856EB1" w14:textId="77777777" w:rsidTr="00286F80">
        <w:trPr>
          <w:cantSplit/>
          <w:trHeight w:val="346"/>
          <w:tblHeader/>
        </w:trPr>
        <w:tc>
          <w:tcPr>
            <w:tcW w:w="1800" w:type="dxa"/>
          </w:tcPr>
          <w:p w14:paraId="6DC28904" w14:textId="77777777" w:rsidR="004E5C7F" w:rsidRDefault="004E5C7F" w:rsidP="00F219A5">
            <w:pPr>
              <w:rPr>
                <w:sz w:val="20"/>
                <w:szCs w:val="20"/>
              </w:rPr>
            </w:pPr>
          </w:p>
        </w:tc>
        <w:tc>
          <w:tcPr>
            <w:tcW w:w="1800" w:type="dxa"/>
          </w:tcPr>
          <w:p w14:paraId="5B0F4D58" w14:textId="77777777" w:rsidR="004E5C7F" w:rsidRDefault="004E5C7F" w:rsidP="00F219A5">
            <w:pPr>
              <w:rPr>
                <w:sz w:val="20"/>
                <w:szCs w:val="20"/>
              </w:rPr>
            </w:pPr>
          </w:p>
        </w:tc>
        <w:tc>
          <w:tcPr>
            <w:tcW w:w="1800" w:type="dxa"/>
          </w:tcPr>
          <w:p w14:paraId="75172293" w14:textId="77777777" w:rsidR="004E5C7F" w:rsidRDefault="004E5C7F" w:rsidP="00F219A5">
            <w:pPr>
              <w:rPr>
                <w:sz w:val="20"/>
                <w:szCs w:val="20"/>
              </w:rPr>
            </w:pPr>
          </w:p>
        </w:tc>
        <w:tc>
          <w:tcPr>
            <w:tcW w:w="1800" w:type="dxa"/>
          </w:tcPr>
          <w:p w14:paraId="13965A0A" w14:textId="77777777" w:rsidR="004E5C7F" w:rsidRDefault="004E5C7F" w:rsidP="00F219A5">
            <w:pPr>
              <w:rPr>
                <w:sz w:val="20"/>
                <w:szCs w:val="20"/>
              </w:rPr>
            </w:pPr>
          </w:p>
        </w:tc>
        <w:tc>
          <w:tcPr>
            <w:tcW w:w="1800" w:type="dxa"/>
          </w:tcPr>
          <w:p w14:paraId="0A08F632" w14:textId="77777777" w:rsidR="004E5C7F" w:rsidRDefault="004E5C7F" w:rsidP="00F219A5">
            <w:pPr>
              <w:rPr>
                <w:sz w:val="20"/>
                <w:szCs w:val="20"/>
              </w:rPr>
            </w:pPr>
          </w:p>
        </w:tc>
        <w:tc>
          <w:tcPr>
            <w:tcW w:w="1800" w:type="dxa"/>
          </w:tcPr>
          <w:p w14:paraId="14D9975C" w14:textId="77777777" w:rsidR="004E5C7F" w:rsidRDefault="004E5C7F" w:rsidP="00F219A5">
            <w:pPr>
              <w:rPr>
                <w:sz w:val="20"/>
                <w:szCs w:val="20"/>
              </w:rPr>
            </w:pPr>
          </w:p>
        </w:tc>
        <w:tc>
          <w:tcPr>
            <w:tcW w:w="1800" w:type="dxa"/>
          </w:tcPr>
          <w:p w14:paraId="7A906AED" w14:textId="77777777" w:rsidR="004E5C7F" w:rsidRDefault="004E5C7F" w:rsidP="00F219A5">
            <w:pPr>
              <w:rPr>
                <w:sz w:val="20"/>
                <w:szCs w:val="20"/>
              </w:rPr>
            </w:pPr>
          </w:p>
        </w:tc>
        <w:tc>
          <w:tcPr>
            <w:tcW w:w="1800" w:type="dxa"/>
          </w:tcPr>
          <w:p w14:paraId="11630362" w14:textId="77777777" w:rsidR="004E5C7F" w:rsidRDefault="004E5C7F" w:rsidP="00F219A5">
            <w:pPr>
              <w:rPr>
                <w:sz w:val="20"/>
                <w:szCs w:val="20"/>
              </w:rPr>
            </w:pPr>
          </w:p>
        </w:tc>
      </w:tr>
      <w:tr w:rsidR="004E5C7F" w14:paraId="4B827889" w14:textId="77777777" w:rsidTr="00286F80">
        <w:trPr>
          <w:cantSplit/>
          <w:trHeight w:val="346"/>
          <w:tblHeader/>
        </w:trPr>
        <w:tc>
          <w:tcPr>
            <w:tcW w:w="1800" w:type="dxa"/>
          </w:tcPr>
          <w:p w14:paraId="7FF43697" w14:textId="77777777" w:rsidR="004E5C7F" w:rsidRDefault="004E5C7F" w:rsidP="00F219A5">
            <w:pPr>
              <w:rPr>
                <w:sz w:val="20"/>
                <w:szCs w:val="20"/>
              </w:rPr>
            </w:pPr>
          </w:p>
        </w:tc>
        <w:tc>
          <w:tcPr>
            <w:tcW w:w="1800" w:type="dxa"/>
          </w:tcPr>
          <w:p w14:paraId="56DF4B32" w14:textId="77777777" w:rsidR="004E5C7F" w:rsidRDefault="004E5C7F" w:rsidP="00F219A5">
            <w:pPr>
              <w:rPr>
                <w:sz w:val="20"/>
                <w:szCs w:val="20"/>
              </w:rPr>
            </w:pPr>
          </w:p>
        </w:tc>
        <w:tc>
          <w:tcPr>
            <w:tcW w:w="1800" w:type="dxa"/>
          </w:tcPr>
          <w:p w14:paraId="4F549F3F" w14:textId="77777777" w:rsidR="004E5C7F" w:rsidRDefault="004E5C7F" w:rsidP="00F219A5">
            <w:pPr>
              <w:rPr>
                <w:sz w:val="20"/>
                <w:szCs w:val="20"/>
              </w:rPr>
            </w:pPr>
          </w:p>
        </w:tc>
        <w:tc>
          <w:tcPr>
            <w:tcW w:w="1800" w:type="dxa"/>
          </w:tcPr>
          <w:p w14:paraId="7C6E04CE" w14:textId="77777777" w:rsidR="004E5C7F" w:rsidRDefault="004E5C7F" w:rsidP="00F219A5">
            <w:pPr>
              <w:rPr>
                <w:sz w:val="20"/>
                <w:szCs w:val="20"/>
              </w:rPr>
            </w:pPr>
          </w:p>
        </w:tc>
        <w:tc>
          <w:tcPr>
            <w:tcW w:w="1800" w:type="dxa"/>
          </w:tcPr>
          <w:p w14:paraId="23BB59A2" w14:textId="77777777" w:rsidR="004E5C7F" w:rsidRDefault="004E5C7F" w:rsidP="00F219A5">
            <w:pPr>
              <w:rPr>
                <w:sz w:val="20"/>
                <w:szCs w:val="20"/>
              </w:rPr>
            </w:pPr>
          </w:p>
        </w:tc>
        <w:tc>
          <w:tcPr>
            <w:tcW w:w="1800" w:type="dxa"/>
          </w:tcPr>
          <w:p w14:paraId="656A6CFF" w14:textId="77777777" w:rsidR="004E5C7F" w:rsidRDefault="004E5C7F" w:rsidP="00F219A5">
            <w:pPr>
              <w:rPr>
                <w:sz w:val="20"/>
                <w:szCs w:val="20"/>
              </w:rPr>
            </w:pPr>
          </w:p>
        </w:tc>
        <w:tc>
          <w:tcPr>
            <w:tcW w:w="1800" w:type="dxa"/>
          </w:tcPr>
          <w:p w14:paraId="3EE467FA" w14:textId="77777777" w:rsidR="004E5C7F" w:rsidRDefault="004E5C7F" w:rsidP="00F219A5">
            <w:pPr>
              <w:rPr>
                <w:sz w:val="20"/>
                <w:szCs w:val="20"/>
              </w:rPr>
            </w:pPr>
          </w:p>
        </w:tc>
        <w:tc>
          <w:tcPr>
            <w:tcW w:w="1800" w:type="dxa"/>
          </w:tcPr>
          <w:p w14:paraId="5B75A687" w14:textId="77777777" w:rsidR="004E5C7F" w:rsidRDefault="004E5C7F" w:rsidP="00F219A5">
            <w:pPr>
              <w:rPr>
                <w:sz w:val="20"/>
                <w:szCs w:val="20"/>
              </w:rPr>
            </w:pPr>
          </w:p>
        </w:tc>
      </w:tr>
      <w:tr w:rsidR="004E5C7F" w14:paraId="2DD6A26C" w14:textId="77777777" w:rsidTr="00286F80">
        <w:trPr>
          <w:cantSplit/>
          <w:trHeight w:val="346"/>
          <w:tblHeader/>
        </w:trPr>
        <w:tc>
          <w:tcPr>
            <w:tcW w:w="1800" w:type="dxa"/>
          </w:tcPr>
          <w:p w14:paraId="67570465" w14:textId="77777777" w:rsidR="004E5C7F" w:rsidRDefault="004E5C7F" w:rsidP="00F219A5">
            <w:pPr>
              <w:rPr>
                <w:sz w:val="20"/>
                <w:szCs w:val="20"/>
              </w:rPr>
            </w:pPr>
          </w:p>
        </w:tc>
        <w:tc>
          <w:tcPr>
            <w:tcW w:w="1800" w:type="dxa"/>
          </w:tcPr>
          <w:p w14:paraId="105094B9" w14:textId="77777777" w:rsidR="004E5C7F" w:rsidRDefault="004E5C7F" w:rsidP="00F219A5">
            <w:pPr>
              <w:rPr>
                <w:sz w:val="20"/>
                <w:szCs w:val="20"/>
              </w:rPr>
            </w:pPr>
          </w:p>
        </w:tc>
        <w:tc>
          <w:tcPr>
            <w:tcW w:w="1800" w:type="dxa"/>
          </w:tcPr>
          <w:p w14:paraId="7E66449C" w14:textId="77777777" w:rsidR="004E5C7F" w:rsidRDefault="004E5C7F" w:rsidP="00F219A5">
            <w:pPr>
              <w:rPr>
                <w:sz w:val="20"/>
                <w:szCs w:val="20"/>
              </w:rPr>
            </w:pPr>
          </w:p>
        </w:tc>
        <w:tc>
          <w:tcPr>
            <w:tcW w:w="1800" w:type="dxa"/>
          </w:tcPr>
          <w:p w14:paraId="346318D9" w14:textId="77777777" w:rsidR="004E5C7F" w:rsidRDefault="004E5C7F" w:rsidP="00F219A5">
            <w:pPr>
              <w:rPr>
                <w:sz w:val="20"/>
                <w:szCs w:val="20"/>
              </w:rPr>
            </w:pPr>
          </w:p>
        </w:tc>
        <w:tc>
          <w:tcPr>
            <w:tcW w:w="1800" w:type="dxa"/>
          </w:tcPr>
          <w:p w14:paraId="58BD0031" w14:textId="77777777" w:rsidR="004E5C7F" w:rsidRDefault="004E5C7F" w:rsidP="00F219A5">
            <w:pPr>
              <w:rPr>
                <w:sz w:val="20"/>
                <w:szCs w:val="20"/>
              </w:rPr>
            </w:pPr>
          </w:p>
        </w:tc>
        <w:tc>
          <w:tcPr>
            <w:tcW w:w="1800" w:type="dxa"/>
          </w:tcPr>
          <w:p w14:paraId="65BD3CF4" w14:textId="77777777" w:rsidR="004E5C7F" w:rsidRDefault="004E5C7F" w:rsidP="00F219A5">
            <w:pPr>
              <w:rPr>
                <w:sz w:val="20"/>
                <w:szCs w:val="20"/>
              </w:rPr>
            </w:pPr>
          </w:p>
        </w:tc>
        <w:tc>
          <w:tcPr>
            <w:tcW w:w="1800" w:type="dxa"/>
          </w:tcPr>
          <w:p w14:paraId="27D83EB9" w14:textId="77777777" w:rsidR="004E5C7F" w:rsidRDefault="004E5C7F" w:rsidP="00F219A5">
            <w:pPr>
              <w:rPr>
                <w:sz w:val="20"/>
                <w:szCs w:val="20"/>
              </w:rPr>
            </w:pPr>
          </w:p>
        </w:tc>
        <w:tc>
          <w:tcPr>
            <w:tcW w:w="1800" w:type="dxa"/>
          </w:tcPr>
          <w:p w14:paraId="2DEB1022" w14:textId="77777777" w:rsidR="004E5C7F" w:rsidRDefault="004E5C7F" w:rsidP="00F219A5">
            <w:pPr>
              <w:rPr>
                <w:sz w:val="20"/>
                <w:szCs w:val="20"/>
              </w:rPr>
            </w:pPr>
          </w:p>
        </w:tc>
      </w:tr>
      <w:tr w:rsidR="004E5C7F" w14:paraId="1BB13570" w14:textId="77777777" w:rsidTr="00286F80">
        <w:trPr>
          <w:cantSplit/>
          <w:trHeight w:val="346"/>
          <w:tblHeader/>
        </w:trPr>
        <w:tc>
          <w:tcPr>
            <w:tcW w:w="1800" w:type="dxa"/>
          </w:tcPr>
          <w:p w14:paraId="1E21DA4F" w14:textId="77777777" w:rsidR="004E5C7F" w:rsidRDefault="004E5C7F" w:rsidP="00F219A5">
            <w:pPr>
              <w:rPr>
                <w:sz w:val="20"/>
                <w:szCs w:val="20"/>
              </w:rPr>
            </w:pPr>
          </w:p>
        </w:tc>
        <w:tc>
          <w:tcPr>
            <w:tcW w:w="1800" w:type="dxa"/>
          </w:tcPr>
          <w:p w14:paraId="13C0D0B5" w14:textId="77777777" w:rsidR="004E5C7F" w:rsidRDefault="004E5C7F" w:rsidP="00F219A5">
            <w:pPr>
              <w:rPr>
                <w:sz w:val="20"/>
                <w:szCs w:val="20"/>
              </w:rPr>
            </w:pPr>
          </w:p>
        </w:tc>
        <w:tc>
          <w:tcPr>
            <w:tcW w:w="1800" w:type="dxa"/>
          </w:tcPr>
          <w:p w14:paraId="67137895" w14:textId="77777777" w:rsidR="004E5C7F" w:rsidRDefault="004E5C7F" w:rsidP="00F219A5">
            <w:pPr>
              <w:rPr>
                <w:sz w:val="20"/>
                <w:szCs w:val="20"/>
              </w:rPr>
            </w:pPr>
          </w:p>
        </w:tc>
        <w:tc>
          <w:tcPr>
            <w:tcW w:w="1800" w:type="dxa"/>
          </w:tcPr>
          <w:p w14:paraId="7105DB3F" w14:textId="77777777" w:rsidR="004E5C7F" w:rsidRDefault="004E5C7F" w:rsidP="00F219A5">
            <w:pPr>
              <w:rPr>
                <w:sz w:val="20"/>
                <w:szCs w:val="20"/>
              </w:rPr>
            </w:pPr>
          </w:p>
        </w:tc>
        <w:tc>
          <w:tcPr>
            <w:tcW w:w="1800" w:type="dxa"/>
          </w:tcPr>
          <w:p w14:paraId="08B8E80A" w14:textId="77777777" w:rsidR="004E5C7F" w:rsidRDefault="004E5C7F" w:rsidP="00F219A5">
            <w:pPr>
              <w:rPr>
                <w:sz w:val="20"/>
                <w:szCs w:val="20"/>
              </w:rPr>
            </w:pPr>
          </w:p>
        </w:tc>
        <w:tc>
          <w:tcPr>
            <w:tcW w:w="1800" w:type="dxa"/>
          </w:tcPr>
          <w:p w14:paraId="38AA8DB1" w14:textId="77777777" w:rsidR="004E5C7F" w:rsidRDefault="004E5C7F" w:rsidP="00F219A5">
            <w:pPr>
              <w:rPr>
                <w:sz w:val="20"/>
                <w:szCs w:val="20"/>
              </w:rPr>
            </w:pPr>
          </w:p>
        </w:tc>
        <w:tc>
          <w:tcPr>
            <w:tcW w:w="1800" w:type="dxa"/>
          </w:tcPr>
          <w:p w14:paraId="020A92C6" w14:textId="77777777" w:rsidR="004E5C7F" w:rsidRDefault="004E5C7F" w:rsidP="00F219A5">
            <w:pPr>
              <w:rPr>
                <w:sz w:val="20"/>
                <w:szCs w:val="20"/>
              </w:rPr>
            </w:pPr>
          </w:p>
        </w:tc>
        <w:tc>
          <w:tcPr>
            <w:tcW w:w="1800" w:type="dxa"/>
          </w:tcPr>
          <w:p w14:paraId="6AAD76BE" w14:textId="77777777" w:rsidR="004E5C7F" w:rsidRDefault="004E5C7F" w:rsidP="00F219A5">
            <w:pPr>
              <w:rPr>
                <w:sz w:val="20"/>
                <w:szCs w:val="20"/>
              </w:rPr>
            </w:pPr>
          </w:p>
        </w:tc>
      </w:tr>
      <w:tr w:rsidR="004E5C7F" w14:paraId="69CB6FD1" w14:textId="77777777" w:rsidTr="00286F80">
        <w:trPr>
          <w:cantSplit/>
          <w:trHeight w:val="346"/>
          <w:tblHeader/>
        </w:trPr>
        <w:tc>
          <w:tcPr>
            <w:tcW w:w="1800" w:type="dxa"/>
          </w:tcPr>
          <w:p w14:paraId="785BCF11" w14:textId="77777777" w:rsidR="004E5C7F" w:rsidRDefault="004E5C7F" w:rsidP="00F219A5">
            <w:pPr>
              <w:rPr>
                <w:sz w:val="20"/>
                <w:szCs w:val="20"/>
              </w:rPr>
            </w:pPr>
          </w:p>
        </w:tc>
        <w:tc>
          <w:tcPr>
            <w:tcW w:w="1800" w:type="dxa"/>
          </w:tcPr>
          <w:p w14:paraId="7523C705" w14:textId="77777777" w:rsidR="004E5C7F" w:rsidRDefault="004E5C7F" w:rsidP="00F219A5">
            <w:pPr>
              <w:rPr>
                <w:sz w:val="20"/>
                <w:szCs w:val="20"/>
              </w:rPr>
            </w:pPr>
          </w:p>
        </w:tc>
        <w:tc>
          <w:tcPr>
            <w:tcW w:w="1800" w:type="dxa"/>
          </w:tcPr>
          <w:p w14:paraId="7896F0CA" w14:textId="77777777" w:rsidR="004E5C7F" w:rsidRDefault="004E5C7F" w:rsidP="00F219A5">
            <w:pPr>
              <w:rPr>
                <w:sz w:val="20"/>
                <w:szCs w:val="20"/>
              </w:rPr>
            </w:pPr>
          </w:p>
        </w:tc>
        <w:tc>
          <w:tcPr>
            <w:tcW w:w="1800" w:type="dxa"/>
          </w:tcPr>
          <w:p w14:paraId="51A07DD4" w14:textId="77777777" w:rsidR="004E5C7F" w:rsidRDefault="004E5C7F" w:rsidP="00F219A5">
            <w:pPr>
              <w:rPr>
                <w:sz w:val="20"/>
                <w:szCs w:val="20"/>
              </w:rPr>
            </w:pPr>
          </w:p>
        </w:tc>
        <w:tc>
          <w:tcPr>
            <w:tcW w:w="1800" w:type="dxa"/>
          </w:tcPr>
          <w:p w14:paraId="1507FF04" w14:textId="77777777" w:rsidR="004E5C7F" w:rsidRDefault="004E5C7F" w:rsidP="00F219A5">
            <w:pPr>
              <w:rPr>
                <w:sz w:val="20"/>
                <w:szCs w:val="20"/>
              </w:rPr>
            </w:pPr>
          </w:p>
        </w:tc>
        <w:tc>
          <w:tcPr>
            <w:tcW w:w="1800" w:type="dxa"/>
          </w:tcPr>
          <w:p w14:paraId="6ECEFD7D" w14:textId="77777777" w:rsidR="004E5C7F" w:rsidRDefault="004E5C7F" w:rsidP="00F219A5">
            <w:pPr>
              <w:rPr>
                <w:sz w:val="20"/>
                <w:szCs w:val="20"/>
              </w:rPr>
            </w:pPr>
          </w:p>
        </w:tc>
        <w:tc>
          <w:tcPr>
            <w:tcW w:w="1800" w:type="dxa"/>
          </w:tcPr>
          <w:p w14:paraId="15DF97BA" w14:textId="77777777" w:rsidR="004E5C7F" w:rsidRDefault="004E5C7F" w:rsidP="00F219A5">
            <w:pPr>
              <w:rPr>
                <w:sz w:val="20"/>
                <w:szCs w:val="20"/>
              </w:rPr>
            </w:pPr>
          </w:p>
        </w:tc>
        <w:tc>
          <w:tcPr>
            <w:tcW w:w="1800" w:type="dxa"/>
          </w:tcPr>
          <w:p w14:paraId="3DCC8307" w14:textId="77777777" w:rsidR="004E5C7F" w:rsidRDefault="004E5C7F" w:rsidP="00F219A5">
            <w:pPr>
              <w:rPr>
                <w:sz w:val="20"/>
                <w:szCs w:val="20"/>
              </w:rPr>
            </w:pPr>
          </w:p>
        </w:tc>
      </w:tr>
      <w:tr w:rsidR="004E5C7F" w14:paraId="1A7CDA38" w14:textId="77777777" w:rsidTr="00286F80">
        <w:trPr>
          <w:cantSplit/>
          <w:trHeight w:val="346"/>
          <w:tblHeader/>
        </w:trPr>
        <w:tc>
          <w:tcPr>
            <w:tcW w:w="1800" w:type="dxa"/>
          </w:tcPr>
          <w:p w14:paraId="3C8DA1AF" w14:textId="77777777" w:rsidR="004E5C7F" w:rsidRDefault="004E5C7F" w:rsidP="00F219A5">
            <w:pPr>
              <w:rPr>
                <w:sz w:val="20"/>
                <w:szCs w:val="20"/>
              </w:rPr>
            </w:pPr>
          </w:p>
        </w:tc>
        <w:tc>
          <w:tcPr>
            <w:tcW w:w="1800" w:type="dxa"/>
          </w:tcPr>
          <w:p w14:paraId="20807A9D" w14:textId="77777777" w:rsidR="004E5C7F" w:rsidRDefault="004E5C7F" w:rsidP="00F219A5">
            <w:pPr>
              <w:rPr>
                <w:sz w:val="20"/>
                <w:szCs w:val="20"/>
              </w:rPr>
            </w:pPr>
          </w:p>
        </w:tc>
        <w:tc>
          <w:tcPr>
            <w:tcW w:w="1800" w:type="dxa"/>
          </w:tcPr>
          <w:p w14:paraId="7BEC89CF" w14:textId="77777777" w:rsidR="004E5C7F" w:rsidRDefault="004E5C7F" w:rsidP="00F219A5">
            <w:pPr>
              <w:rPr>
                <w:sz w:val="20"/>
                <w:szCs w:val="20"/>
              </w:rPr>
            </w:pPr>
          </w:p>
        </w:tc>
        <w:tc>
          <w:tcPr>
            <w:tcW w:w="1800" w:type="dxa"/>
          </w:tcPr>
          <w:p w14:paraId="3C6FD3EB" w14:textId="77777777" w:rsidR="004E5C7F" w:rsidRDefault="004E5C7F" w:rsidP="00F219A5">
            <w:pPr>
              <w:rPr>
                <w:sz w:val="20"/>
                <w:szCs w:val="20"/>
              </w:rPr>
            </w:pPr>
          </w:p>
        </w:tc>
        <w:tc>
          <w:tcPr>
            <w:tcW w:w="1800" w:type="dxa"/>
          </w:tcPr>
          <w:p w14:paraId="2921B2D1" w14:textId="77777777" w:rsidR="004E5C7F" w:rsidRDefault="004E5C7F" w:rsidP="00F219A5">
            <w:pPr>
              <w:rPr>
                <w:sz w:val="20"/>
                <w:szCs w:val="20"/>
              </w:rPr>
            </w:pPr>
          </w:p>
        </w:tc>
        <w:tc>
          <w:tcPr>
            <w:tcW w:w="1800" w:type="dxa"/>
          </w:tcPr>
          <w:p w14:paraId="0CD5CA9B" w14:textId="77777777" w:rsidR="004E5C7F" w:rsidRDefault="004E5C7F" w:rsidP="00F219A5">
            <w:pPr>
              <w:rPr>
                <w:sz w:val="20"/>
                <w:szCs w:val="20"/>
              </w:rPr>
            </w:pPr>
          </w:p>
        </w:tc>
        <w:tc>
          <w:tcPr>
            <w:tcW w:w="1800" w:type="dxa"/>
          </w:tcPr>
          <w:p w14:paraId="00CA4526" w14:textId="77777777" w:rsidR="004E5C7F" w:rsidRDefault="004E5C7F" w:rsidP="00F219A5">
            <w:pPr>
              <w:rPr>
                <w:sz w:val="20"/>
                <w:szCs w:val="20"/>
              </w:rPr>
            </w:pPr>
          </w:p>
        </w:tc>
        <w:tc>
          <w:tcPr>
            <w:tcW w:w="1800" w:type="dxa"/>
          </w:tcPr>
          <w:p w14:paraId="6ACB760E" w14:textId="77777777" w:rsidR="004E5C7F" w:rsidRDefault="004E5C7F" w:rsidP="00F219A5">
            <w:pPr>
              <w:rPr>
                <w:sz w:val="20"/>
                <w:szCs w:val="20"/>
              </w:rPr>
            </w:pPr>
          </w:p>
        </w:tc>
      </w:tr>
      <w:tr w:rsidR="004E5C7F" w14:paraId="4C0E8E37" w14:textId="77777777" w:rsidTr="00286F80">
        <w:trPr>
          <w:cantSplit/>
          <w:trHeight w:val="346"/>
          <w:tblHeader/>
        </w:trPr>
        <w:tc>
          <w:tcPr>
            <w:tcW w:w="1800" w:type="dxa"/>
          </w:tcPr>
          <w:p w14:paraId="42CC6159" w14:textId="77777777" w:rsidR="004E5C7F" w:rsidRDefault="004E5C7F" w:rsidP="00F219A5">
            <w:pPr>
              <w:rPr>
                <w:sz w:val="20"/>
                <w:szCs w:val="20"/>
              </w:rPr>
            </w:pPr>
          </w:p>
        </w:tc>
        <w:tc>
          <w:tcPr>
            <w:tcW w:w="1800" w:type="dxa"/>
          </w:tcPr>
          <w:p w14:paraId="35BF665B" w14:textId="77777777" w:rsidR="004E5C7F" w:rsidRDefault="004E5C7F" w:rsidP="00F219A5">
            <w:pPr>
              <w:rPr>
                <w:sz w:val="20"/>
                <w:szCs w:val="20"/>
              </w:rPr>
            </w:pPr>
          </w:p>
        </w:tc>
        <w:tc>
          <w:tcPr>
            <w:tcW w:w="1800" w:type="dxa"/>
          </w:tcPr>
          <w:p w14:paraId="0AC66E6E" w14:textId="77777777" w:rsidR="004E5C7F" w:rsidRDefault="004E5C7F" w:rsidP="00F219A5">
            <w:pPr>
              <w:rPr>
                <w:sz w:val="20"/>
                <w:szCs w:val="20"/>
              </w:rPr>
            </w:pPr>
          </w:p>
        </w:tc>
        <w:tc>
          <w:tcPr>
            <w:tcW w:w="1800" w:type="dxa"/>
          </w:tcPr>
          <w:p w14:paraId="79871C5E" w14:textId="77777777" w:rsidR="004E5C7F" w:rsidRDefault="004E5C7F" w:rsidP="00F219A5">
            <w:pPr>
              <w:rPr>
                <w:sz w:val="20"/>
                <w:szCs w:val="20"/>
              </w:rPr>
            </w:pPr>
          </w:p>
        </w:tc>
        <w:tc>
          <w:tcPr>
            <w:tcW w:w="1800" w:type="dxa"/>
          </w:tcPr>
          <w:p w14:paraId="4F583B02" w14:textId="77777777" w:rsidR="004E5C7F" w:rsidRDefault="004E5C7F" w:rsidP="00F219A5">
            <w:pPr>
              <w:rPr>
                <w:sz w:val="20"/>
                <w:szCs w:val="20"/>
              </w:rPr>
            </w:pPr>
          </w:p>
        </w:tc>
        <w:tc>
          <w:tcPr>
            <w:tcW w:w="1800" w:type="dxa"/>
          </w:tcPr>
          <w:p w14:paraId="06DC951F" w14:textId="77777777" w:rsidR="004E5C7F" w:rsidRDefault="004E5C7F" w:rsidP="00F219A5">
            <w:pPr>
              <w:rPr>
                <w:sz w:val="20"/>
                <w:szCs w:val="20"/>
              </w:rPr>
            </w:pPr>
          </w:p>
        </w:tc>
        <w:tc>
          <w:tcPr>
            <w:tcW w:w="1800" w:type="dxa"/>
          </w:tcPr>
          <w:p w14:paraId="57516E1F" w14:textId="77777777" w:rsidR="004E5C7F" w:rsidRDefault="004E5C7F" w:rsidP="00F219A5">
            <w:pPr>
              <w:rPr>
                <w:sz w:val="20"/>
                <w:szCs w:val="20"/>
              </w:rPr>
            </w:pPr>
          </w:p>
        </w:tc>
        <w:tc>
          <w:tcPr>
            <w:tcW w:w="1800" w:type="dxa"/>
          </w:tcPr>
          <w:p w14:paraId="69FA8D60" w14:textId="77777777" w:rsidR="004E5C7F" w:rsidRDefault="004E5C7F" w:rsidP="00F219A5">
            <w:pPr>
              <w:rPr>
                <w:sz w:val="20"/>
                <w:szCs w:val="20"/>
              </w:rPr>
            </w:pPr>
          </w:p>
        </w:tc>
      </w:tr>
      <w:tr w:rsidR="004E5C7F" w14:paraId="1AFBA0A4" w14:textId="77777777" w:rsidTr="00286F80">
        <w:trPr>
          <w:cantSplit/>
          <w:trHeight w:val="346"/>
          <w:tblHeader/>
        </w:trPr>
        <w:tc>
          <w:tcPr>
            <w:tcW w:w="1800" w:type="dxa"/>
          </w:tcPr>
          <w:p w14:paraId="6572B4DC" w14:textId="77777777" w:rsidR="004E5C7F" w:rsidRDefault="004E5C7F" w:rsidP="00F219A5">
            <w:pPr>
              <w:rPr>
                <w:sz w:val="20"/>
                <w:szCs w:val="20"/>
              </w:rPr>
            </w:pPr>
          </w:p>
        </w:tc>
        <w:tc>
          <w:tcPr>
            <w:tcW w:w="1800" w:type="dxa"/>
          </w:tcPr>
          <w:p w14:paraId="7C9156CD" w14:textId="77777777" w:rsidR="004E5C7F" w:rsidRDefault="004E5C7F" w:rsidP="00F219A5">
            <w:pPr>
              <w:rPr>
                <w:sz w:val="20"/>
                <w:szCs w:val="20"/>
              </w:rPr>
            </w:pPr>
          </w:p>
        </w:tc>
        <w:tc>
          <w:tcPr>
            <w:tcW w:w="1800" w:type="dxa"/>
          </w:tcPr>
          <w:p w14:paraId="6EBBF27A" w14:textId="77777777" w:rsidR="004E5C7F" w:rsidRDefault="004E5C7F" w:rsidP="00F219A5">
            <w:pPr>
              <w:rPr>
                <w:sz w:val="20"/>
                <w:szCs w:val="20"/>
              </w:rPr>
            </w:pPr>
          </w:p>
        </w:tc>
        <w:tc>
          <w:tcPr>
            <w:tcW w:w="1800" w:type="dxa"/>
          </w:tcPr>
          <w:p w14:paraId="3B5223D6" w14:textId="77777777" w:rsidR="004E5C7F" w:rsidRDefault="004E5C7F" w:rsidP="00F219A5">
            <w:pPr>
              <w:rPr>
                <w:sz w:val="20"/>
                <w:szCs w:val="20"/>
              </w:rPr>
            </w:pPr>
          </w:p>
        </w:tc>
        <w:tc>
          <w:tcPr>
            <w:tcW w:w="1800" w:type="dxa"/>
          </w:tcPr>
          <w:p w14:paraId="5935A9C6" w14:textId="77777777" w:rsidR="004E5C7F" w:rsidRDefault="004E5C7F" w:rsidP="00F219A5">
            <w:pPr>
              <w:rPr>
                <w:sz w:val="20"/>
                <w:szCs w:val="20"/>
              </w:rPr>
            </w:pPr>
          </w:p>
        </w:tc>
        <w:tc>
          <w:tcPr>
            <w:tcW w:w="1800" w:type="dxa"/>
          </w:tcPr>
          <w:p w14:paraId="7ABEF362" w14:textId="77777777" w:rsidR="004E5C7F" w:rsidRDefault="004E5C7F" w:rsidP="00F219A5">
            <w:pPr>
              <w:rPr>
                <w:sz w:val="20"/>
                <w:szCs w:val="20"/>
              </w:rPr>
            </w:pPr>
          </w:p>
        </w:tc>
        <w:tc>
          <w:tcPr>
            <w:tcW w:w="1800" w:type="dxa"/>
          </w:tcPr>
          <w:p w14:paraId="0A8BEA5F" w14:textId="77777777" w:rsidR="004E5C7F" w:rsidRDefault="004E5C7F" w:rsidP="00F219A5">
            <w:pPr>
              <w:rPr>
                <w:sz w:val="20"/>
                <w:szCs w:val="20"/>
              </w:rPr>
            </w:pPr>
          </w:p>
        </w:tc>
        <w:tc>
          <w:tcPr>
            <w:tcW w:w="1800" w:type="dxa"/>
          </w:tcPr>
          <w:p w14:paraId="34AAE40D" w14:textId="77777777" w:rsidR="004E5C7F" w:rsidRDefault="004E5C7F" w:rsidP="00F219A5">
            <w:pPr>
              <w:rPr>
                <w:sz w:val="20"/>
                <w:szCs w:val="20"/>
              </w:rPr>
            </w:pPr>
          </w:p>
        </w:tc>
      </w:tr>
    </w:tbl>
    <w:p w14:paraId="424E65DB" w14:textId="77777777" w:rsidR="004E5C7F" w:rsidRDefault="004E5C7F" w:rsidP="00F219A5">
      <w:pPr>
        <w:rPr>
          <w:sz w:val="20"/>
          <w:szCs w:val="20"/>
        </w:rPr>
      </w:pPr>
    </w:p>
    <w:p w14:paraId="54A657D3" w14:textId="77777777" w:rsidR="004E5C7F" w:rsidRDefault="004E5C7F" w:rsidP="00F219A5">
      <w:pPr>
        <w:rPr>
          <w:sz w:val="20"/>
          <w:szCs w:val="20"/>
        </w:rPr>
      </w:pPr>
      <w:r>
        <w:rPr>
          <w:sz w:val="20"/>
          <w:szCs w:val="20"/>
        </w:rPr>
        <w:br w:type="page"/>
      </w:r>
    </w:p>
    <w:p w14:paraId="45FD2BA1" w14:textId="77777777" w:rsidR="004E5C7F" w:rsidRPr="00062A99" w:rsidRDefault="004E5C7F" w:rsidP="00FF6DF9">
      <w:pPr>
        <w:pStyle w:val="Heading1"/>
      </w:pPr>
      <w:r w:rsidRPr="00062A99">
        <w:lastRenderedPageBreak/>
        <w:t>Fugitive Emission Unit Attributes</w:t>
      </w:r>
    </w:p>
    <w:p w14:paraId="1C7F9D3A" w14:textId="77777777" w:rsidR="004E5C7F" w:rsidRPr="00062A99" w:rsidRDefault="004E5C7F" w:rsidP="00FF6DF9">
      <w:pPr>
        <w:pStyle w:val="Heading1"/>
      </w:pPr>
      <w:r w:rsidRPr="00062A99">
        <w:t>Form OP-UA12 (Page 112)</w:t>
      </w:r>
    </w:p>
    <w:p w14:paraId="66BF7676" w14:textId="77777777" w:rsidR="004E5C7F" w:rsidRPr="00062A99" w:rsidRDefault="004E5C7F" w:rsidP="00FF6DF9">
      <w:pPr>
        <w:pStyle w:val="Heading1"/>
      </w:pPr>
      <w:r w:rsidRPr="00062A99">
        <w:t>Federal Operating Permit Program</w:t>
      </w:r>
    </w:p>
    <w:p w14:paraId="5A307624" w14:textId="77777777" w:rsidR="004E5C7F" w:rsidRPr="00062A99" w:rsidRDefault="004E5C7F" w:rsidP="00FF6DF9">
      <w:pPr>
        <w:pStyle w:val="Heading1"/>
      </w:pPr>
      <w:bookmarkStart w:id="110" w:name="TBL14b"/>
      <w:r w:rsidRPr="00062A99">
        <w:t>Table 14b</w:t>
      </w:r>
      <w:bookmarkEnd w:id="110"/>
      <w:r w:rsidRPr="00062A99">
        <w:t>:  Title 40 Code of Federal Regulations Part 63 (40 CFR Part 63)</w:t>
      </w:r>
    </w:p>
    <w:p w14:paraId="103124CA" w14:textId="132BD924" w:rsidR="004E5C7F" w:rsidRDefault="004E5C7F" w:rsidP="00FF6DF9">
      <w:pPr>
        <w:pStyle w:val="Heading1"/>
      </w:pPr>
      <w:r w:rsidRPr="00062A99">
        <w:t>Subpart U:  National Emission Standard for Hazardous Air Pollutant Emissions: Group I Polymers and Resins</w:t>
      </w:r>
    </w:p>
    <w:p w14:paraId="735D3876" w14:textId="77777777" w:rsidR="00027EA4" w:rsidRPr="00062A99" w:rsidRDefault="00027EA4" w:rsidP="00FF6DF9">
      <w:pPr>
        <w:pStyle w:val="Heading1"/>
      </w:pPr>
      <w:r w:rsidRPr="00062A99">
        <w:t>Texas Commission on Environmental Quality</w:t>
      </w:r>
    </w:p>
    <w:p w14:paraId="485D0777"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b: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70BBBFBD" w14:textId="77777777" w:rsidTr="00286F80">
        <w:trPr>
          <w:cantSplit/>
          <w:tblHeader/>
        </w:trPr>
        <w:tc>
          <w:tcPr>
            <w:tcW w:w="4800" w:type="dxa"/>
            <w:shd w:val="clear" w:color="auto" w:fill="D9D9D9" w:themeFill="background1" w:themeFillShade="D9"/>
          </w:tcPr>
          <w:p w14:paraId="33F42EE8"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9B8497B"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DE7CD4C"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275A734E" w14:textId="77777777" w:rsidTr="00286F80">
        <w:trPr>
          <w:cantSplit/>
          <w:tblHeader/>
        </w:trPr>
        <w:tc>
          <w:tcPr>
            <w:tcW w:w="4800" w:type="dxa"/>
          </w:tcPr>
          <w:p w14:paraId="6DB79B7C" w14:textId="77777777" w:rsidR="004E5C7F" w:rsidRPr="004E569E" w:rsidRDefault="004E5C7F" w:rsidP="00286F80">
            <w:pPr>
              <w:rPr>
                <w:rFonts w:asciiTheme="majorHAnsi" w:hAnsiTheme="majorHAnsi" w:cstheme="majorHAnsi"/>
                <w:sz w:val="20"/>
                <w:szCs w:val="20"/>
              </w:rPr>
            </w:pPr>
          </w:p>
        </w:tc>
        <w:tc>
          <w:tcPr>
            <w:tcW w:w="4800" w:type="dxa"/>
          </w:tcPr>
          <w:p w14:paraId="37D4DE8E" w14:textId="77777777" w:rsidR="004E5C7F" w:rsidRPr="004E569E" w:rsidRDefault="004E5C7F" w:rsidP="00286F80">
            <w:pPr>
              <w:rPr>
                <w:rFonts w:asciiTheme="majorHAnsi" w:hAnsiTheme="majorHAnsi" w:cstheme="majorHAnsi"/>
                <w:sz w:val="20"/>
                <w:szCs w:val="20"/>
              </w:rPr>
            </w:pPr>
          </w:p>
        </w:tc>
        <w:tc>
          <w:tcPr>
            <w:tcW w:w="4800" w:type="dxa"/>
          </w:tcPr>
          <w:p w14:paraId="7C6AC6D2" w14:textId="77777777" w:rsidR="004E5C7F" w:rsidRPr="004E569E" w:rsidRDefault="004E5C7F" w:rsidP="00286F80">
            <w:pPr>
              <w:rPr>
                <w:rFonts w:asciiTheme="majorHAnsi" w:hAnsiTheme="majorHAnsi" w:cstheme="majorHAnsi"/>
                <w:sz w:val="20"/>
                <w:szCs w:val="20"/>
              </w:rPr>
            </w:pPr>
          </w:p>
        </w:tc>
      </w:tr>
    </w:tbl>
    <w:p w14:paraId="54064B7B"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b:  Title 40 Code of Federal Regulations Part 63 (40 CFR Part 63)&#10;Subpart U:  National Emission Standard for Hazardous Air Pollutant Emissions: Group I Polymers and Resins&#10;"/>
      </w:tblPr>
      <w:tblGrid>
        <w:gridCol w:w="1440"/>
        <w:gridCol w:w="1440"/>
        <w:gridCol w:w="1440"/>
        <w:gridCol w:w="1440"/>
        <w:gridCol w:w="1440"/>
        <w:gridCol w:w="1440"/>
        <w:gridCol w:w="1440"/>
        <w:gridCol w:w="1440"/>
        <w:gridCol w:w="1440"/>
        <w:gridCol w:w="1440"/>
      </w:tblGrid>
      <w:tr w:rsidR="004E5C7F" w:rsidRPr="004E569E" w14:paraId="1F283014" w14:textId="77777777" w:rsidTr="00286F80">
        <w:trPr>
          <w:cantSplit/>
          <w:tblHeader/>
        </w:trPr>
        <w:tc>
          <w:tcPr>
            <w:tcW w:w="1440" w:type="dxa"/>
            <w:shd w:val="clear" w:color="auto" w:fill="D9D9D9" w:themeFill="background1" w:themeFillShade="D9"/>
            <w:vAlign w:val="bottom"/>
          </w:tcPr>
          <w:p w14:paraId="108A86DA"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2D641284"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73272A11" w14:textId="77777777" w:rsidR="004E5C7F" w:rsidRPr="004E569E" w:rsidRDefault="004E5C7F" w:rsidP="00286F80">
            <w:pPr>
              <w:jc w:val="center"/>
              <w:rPr>
                <w:b/>
                <w:bCs/>
                <w:sz w:val="20"/>
                <w:szCs w:val="20"/>
              </w:rPr>
            </w:pPr>
            <w:r w:rsidRPr="004E569E">
              <w:rPr>
                <w:b/>
                <w:bCs/>
                <w:sz w:val="20"/>
                <w:szCs w:val="20"/>
              </w:rPr>
              <w:t>Pumps in Light Liquid Service</w:t>
            </w:r>
          </w:p>
        </w:tc>
        <w:tc>
          <w:tcPr>
            <w:tcW w:w="1440" w:type="dxa"/>
            <w:shd w:val="clear" w:color="auto" w:fill="D9D9D9" w:themeFill="background1" w:themeFillShade="D9"/>
            <w:vAlign w:val="bottom"/>
          </w:tcPr>
          <w:p w14:paraId="4085BF65"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660C4AD9"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00A059C7" w14:textId="77777777" w:rsidR="004E5C7F" w:rsidRPr="004E569E" w:rsidRDefault="004E5C7F" w:rsidP="00286F80">
            <w:pPr>
              <w:jc w:val="center"/>
              <w:rPr>
                <w:b/>
                <w:bCs/>
                <w:sz w:val="20"/>
                <w:szCs w:val="20"/>
              </w:rPr>
            </w:pPr>
            <w:r w:rsidRPr="004E569E">
              <w:rPr>
                <w:b/>
                <w:bCs/>
                <w:sz w:val="20"/>
                <w:szCs w:val="20"/>
              </w:rPr>
              <w:t>Complying with § 63.163</w:t>
            </w:r>
          </w:p>
        </w:tc>
        <w:tc>
          <w:tcPr>
            <w:tcW w:w="1440" w:type="dxa"/>
            <w:shd w:val="clear" w:color="auto" w:fill="D9D9D9" w:themeFill="background1" w:themeFillShade="D9"/>
            <w:vAlign w:val="bottom"/>
          </w:tcPr>
          <w:p w14:paraId="22A0CCD6" w14:textId="77777777" w:rsidR="004E5C7F" w:rsidRPr="004E569E" w:rsidRDefault="004E5C7F" w:rsidP="00286F80">
            <w:pPr>
              <w:jc w:val="center"/>
              <w:rPr>
                <w:b/>
                <w:bCs/>
                <w:sz w:val="20"/>
                <w:szCs w:val="20"/>
              </w:rPr>
            </w:pPr>
            <w:r w:rsidRPr="004E569E">
              <w:rPr>
                <w:b/>
                <w:bCs/>
                <w:sz w:val="20"/>
                <w:szCs w:val="20"/>
              </w:rPr>
              <w:t>Compressors</w:t>
            </w:r>
          </w:p>
        </w:tc>
        <w:tc>
          <w:tcPr>
            <w:tcW w:w="1440" w:type="dxa"/>
            <w:shd w:val="clear" w:color="auto" w:fill="D9D9D9" w:themeFill="background1" w:themeFillShade="D9"/>
            <w:vAlign w:val="bottom"/>
          </w:tcPr>
          <w:p w14:paraId="0DDEE14C"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3A75DE63"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56E15FE1" w14:textId="77777777" w:rsidR="004E5C7F" w:rsidRPr="004E569E" w:rsidRDefault="004E5C7F" w:rsidP="00286F80">
            <w:pPr>
              <w:jc w:val="center"/>
              <w:rPr>
                <w:b/>
                <w:bCs/>
                <w:sz w:val="20"/>
                <w:szCs w:val="20"/>
              </w:rPr>
            </w:pPr>
            <w:r w:rsidRPr="004E569E">
              <w:rPr>
                <w:b/>
                <w:bCs/>
                <w:sz w:val="20"/>
                <w:szCs w:val="20"/>
              </w:rPr>
              <w:t>Complying with § 63.164</w:t>
            </w:r>
          </w:p>
        </w:tc>
      </w:tr>
      <w:tr w:rsidR="004E5C7F" w14:paraId="3015F675" w14:textId="77777777" w:rsidTr="00286F80">
        <w:trPr>
          <w:cantSplit/>
          <w:trHeight w:val="403"/>
          <w:tblHeader/>
        </w:trPr>
        <w:tc>
          <w:tcPr>
            <w:tcW w:w="1440" w:type="dxa"/>
          </w:tcPr>
          <w:p w14:paraId="63C933F9" w14:textId="77777777" w:rsidR="004E5C7F" w:rsidRDefault="004E5C7F" w:rsidP="00F219A5">
            <w:pPr>
              <w:rPr>
                <w:sz w:val="20"/>
                <w:szCs w:val="20"/>
              </w:rPr>
            </w:pPr>
          </w:p>
        </w:tc>
        <w:tc>
          <w:tcPr>
            <w:tcW w:w="1440" w:type="dxa"/>
          </w:tcPr>
          <w:p w14:paraId="38DBC6F3" w14:textId="77777777" w:rsidR="004E5C7F" w:rsidRDefault="004E5C7F" w:rsidP="00F219A5">
            <w:pPr>
              <w:rPr>
                <w:sz w:val="20"/>
                <w:szCs w:val="20"/>
              </w:rPr>
            </w:pPr>
          </w:p>
        </w:tc>
        <w:tc>
          <w:tcPr>
            <w:tcW w:w="1440" w:type="dxa"/>
          </w:tcPr>
          <w:p w14:paraId="626C3CE7" w14:textId="77777777" w:rsidR="004E5C7F" w:rsidRDefault="004E5C7F" w:rsidP="00F219A5">
            <w:pPr>
              <w:rPr>
                <w:sz w:val="20"/>
                <w:szCs w:val="20"/>
              </w:rPr>
            </w:pPr>
          </w:p>
        </w:tc>
        <w:tc>
          <w:tcPr>
            <w:tcW w:w="1440" w:type="dxa"/>
          </w:tcPr>
          <w:p w14:paraId="6D6967F2" w14:textId="77777777" w:rsidR="004E5C7F" w:rsidRDefault="004E5C7F" w:rsidP="00F219A5">
            <w:pPr>
              <w:rPr>
                <w:sz w:val="20"/>
                <w:szCs w:val="20"/>
              </w:rPr>
            </w:pPr>
          </w:p>
        </w:tc>
        <w:tc>
          <w:tcPr>
            <w:tcW w:w="1440" w:type="dxa"/>
          </w:tcPr>
          <w:p w14:paraId="7FC59CAE" w14:textId="77777777" w:rsidR="004E5C7F" w:rsidRDefault="004E5C7F" w:rsidP="00F219A5">
            <w:pPr>
              <w:rPr>
                <w:sz w:val="20"/>
                <w:szCs w:val="20"/>
              </w:rPr>
            </w:pPr>
          </w:p>
        </w:tc>
        <w:tc>
          <w:tcPr>
            <w:tcW w:w="1440" w:type="dxa"/>
          </w:tcPr>
          <w:p w14:paraId="5B18C375" w14:textId="77777777" w:rsidR="004E5C7F" w:rsidRDefault="004E5C7F" w:rsidP="00F219A5">
            <w:pPr>
              <w:rPr>
                <w:sz w:val="20"/>
                <w:szCs w:val="20"/>
              </w:rPr>
            </w:pPr>
          </w:p>
        </w:tc>
        <w:tc>
          <w:tcPr>
            <w:tcW w:w="1440" w:type="dxa"/>
          </w:tcPr>
          <w:p w14:paraId="600F5045" w14:textId="77777777" w:rsidR="004E5C7F" w:rsidRDefault="004E5C7F" w:rsidP="00F219A5">
            <w:pPr>
              <w:rPr>
                <w:sz w:val="20"/>
                <w:szCs w:val="20"/>
              </w:rPr>
            </w:pPr>
          </w:p>
        </w:tc>
        <w:tc>
          <w:tcPr>
            <w:tcW w:w="1440" w:type="dxa"/>
          </w:tcPr>
          <w:p w14:paraId="46874F11" w14:textId="77777777" w:rsidR="004E5C7F" w:rsidRDefault="004E5C7F" w:rsidP="00F219A5">
            <w:pPr>
              <w:rPr>
                <w:sz w:val="20"/>
                <w:szCs w:val="20"/>
              </w:rPr>
            </w:pPr>
          </w:p>
        </w:tc>
        <w:tc>
          <w:tcPr>
            <w:tcW w:w="1440" w:type="dxa"/>
          </w:tcPr>
          <w:p w14:paraId="4FF11D83" w14:textId="77777777" w:rsidR="004E5C7F" w:rsidRDefault="004E5C7F" w:rsidP="00F219A5">
            <w:pPr>
              <w:rPr>
                <w:sz w:val="20"/>
                <w:szCs w:val="20"/>
              </w:rPr>
            </w:pPr>
          </w:p>
        </w:tc>
        <w:tc>
          <w:tcPr>
            <w:tcW w:w="1440" w:type="dxa"/>
          </w:tcPr>
          <w:p w14:paraId="7005F85D" w14:textId="77777777" w:rsidR="004E5C7F" w:rsidRDefault="004E5C7F" w:rsidP="00F219A5">
            <w:pPr>
              <w:rPr>
                <w:sz w:val="20"/>
                <w:szCs w:val="20"/>
              </w:rPr>
            </w:pPr>
          </w:p>
        </w:tc>
      </w:tr>
      <w:tr w:rsidR="004E5C7F" w14:paraId="0EAE8D80" w14:textId="77777777" w:rsidTr="00286F80">
        <w:trPr>
          <w:cantSplit/>
          <w:trHeight w:val="403"/>
          <w:tblHeader/>
        </w:trPr>
        <w:tc>
          <w:tcPr>
            <w:tcW w:w="1440" w:type="dxa"/>
          </w:tcPr>
          <w:p w14:paraId="559CA4EB" w14:textId="77777777" w:rsidR="004E5C7F" w:rsidRDefault="004E5C7F" w:rsidP="00F219A5">
            <w:pPr>
              <w:rPr>
                <w:sz w:val="20"/>
                <w:szCs w:val="20"/>
              </w:rPr>
            </w:pPr>
          </w:p>
        </w:tc>
        <w:tc>
          <w:tcPr>
            <w:tcW w:w="1440" w:type="dxa"/>
          </w:tcPr>
          <w:p w14:paraId="756FB0F9" w14:textId="77777777" w:rsidR="004E5C7F" w:rsidRDefault="004E5C7F" w:rsidP="00F219A5">
            <w:pPr>
              <w:rPr>
                <w:sz w:val="20"/>
                <w:szCs w:val="20"/>
              </w:rPr>
            </w:pPr>
          </w:p>
        </w:tc>
        <w:tc>
          <w:tcPr>
            <w:tcW w:w="1440" w:type="dxa"/>
          </w:tcPr>
          <w:p w14:paraId="58E525FC" w14:textId="77777777" w:rsidR="004E5C7F" w:rsidRDefault="004E5C7F" w:rsidP="00F219A5">
            <w:pPr>
              <w:rPr>
                <w:sz w:val="20"/>
                <w:szCs w:val="20"/>
              </w:rPr>
            </w:pPr>
          </w:p>
        </w:tc>
        <w:tc>
          <w:tcPr>
            <w:tcW w:w="1440" w:type="dxa"/>
          </w:tcPr>
          <w:p w14:paraId="69EF132E" w14:textId="77777777" w:rsidR="004E5C7F" w:rsidRDefault="004E5C7F" w:rsidP="00F219A5">
            <w:pPr>
              <w:rPr>
                <w:sz w:val="20"/>
                <w:szCs w:val="20"/>
              </w:rPr>
            </w:pPr>
          </w:p>
        </w:tc>
        <w:tc>
          <w:tcPr>
            <w:tcW w:w="1440" w:type="dxa"/>
          </w:tcPr>
          <w:p w14:paraId="13BFB55D" w14:textId="77777777" w:rsidR="004E5C7F" w:rsidRDefault="004E5C7F" w:rsidP="00F219A5">
            <w:pPr>
              <w:rPr>
                <w:sz w:val="20"/>
                <w:szCs w:val="20"/>
              </w:rPr>
            </w:pPr>
          </w:p>
        </w:tc>
        <w:tc>
          <w:tcPr>
            <w:tcW w:w="1440" w:type="dxa"/>
          </w:tcPr>
          <w:p w14:paraId="3C9D689B" w14:textId="77777777" w:rsidR="004E5C7F" w:rsidRDefault="004E5C7F" w:rsidP="00F219A5">
            <w:pPr>
              <w:rPr>
                <w:sz w:val="20"/>
                <w:szCs w:val="20"/>
              </w:rPr>
            </w:pPr>
          </w:p>
        </w:tc>
        <w:tc>
          <w:tcPr>
            <w:tcW w:w="1440" w:type="dxa"/>
          </w:tcPr>
          <w:p w14:paraId="7DC2E882" w14:textId="77777777" w:rsidR="004E5C7F" w:rsidRDefault="004E5C7F" w:rsidP="00F219A5">
            <w:pPr>
              <w:rPr>
                <w:sz w:val="20"/>
                <w:szCs w:val="20"/>
              </w:rPr>
            </w:pPr>
          </w:p>
        </w:tc>
        <w:tc>
          <w:tcPr>
            <w:tcW w:w="1440" w:type="dxa"/>
          </w:tcPr>
          <w:p w14:paraId="395EBA23" w14:textId="77777777" w:rsidR="004E5C7F" w:rsidRDefault="004E5C7F" w:rsidP="00F219A5">
            <w:pPr>
              <w:rPr>
                <w:sz w:val="20"/>
                <w:szCs w:val="20"/>
              </w:rPr>
            </w:pPr>
          </w:p>
        </w:tc>
        <w:tc>
          <w:tcPr>
            <w:tcW w:w="1440" w:type="dxa"/>
          </w:tcPr>
          <w:p w14:paraId="0217B4C0" w14:textId="77777777" w:rsidR="004E5C7F" w:rsidRDefault="004E5C7F" w:rsidP="00F219A5">
            <w:pPr>
              <w:rPr>
                <w:sz w:val="20"/>
                <w:szCs w:val="20"/>
              </w:rPr>
            </w:pPr>
          </w:p>
        </w:tc>
        <w:tc>
          <w:tcPr>
            <w:tcW w:w="1440" w:type="dxa"/>
          </w:tcPr>
          <w:p w14:paraId="627DC9AB" w14:textId="77777777" w:rsidR="004E5C7F" w:rsidRDefault="004E5C7F" w:rsidP="00F219A5">
            <w:pPr>
              <w:rPr>
                <w:sz w:val="20"/>
                <w:szCs w:val="20"/>
              </w:rPr>
            </w:pPr>
          </w:p>
        </w:tc>
      </w:tr>
      <w:tr w:rsidR="004E5C7F" w14:paraId="5B043B8B" w14:textId="77777777" w:rsidTr="00286F80">
        <w:trPr>
          <w:cantSplit/>
          <w:trHeight w:val="403"/>
          <w:tblHeader/>
        </w:trPr>
        <w:tc>
          <w:tcPr>
            <w:tcW w:w="1440" w:type="dxa"/>
          </w:tcPr>
          <w:p w14:paraId="597732F4" w14:textId="77777777" w:rsidR="004E5C7F" w:rsidRDefault="004E5C7F" w:rsidP="00F219A5">
            <w:pPr>
              <w:rPr>
                <w:sz w:val="20"/>
                <w:szCs w:val="20"/>
              </w:rPr>
            </w:pPr>
          </w:p>
        </w:tc>
        <w:tc>
          <w:tcPr>
            <w:tcW w:w="1440" w:type="dxa"/>
          </w:tcPr>
          <w:p w14:paraId="4CEA911B" w14:textId="77777777" w:rsidR="004E5C7F" w:rsidRDefault="004E5C7F" w:rsidP="00F219A5">
            <w:pPr>
              <w:rPr>
                <w:sz w:val="20"/>
                <w:szCs w:val="20"/>
              </w:rPr>
            </w:pPr>
          </w:p>
        </w:tc>
        <w:tc>
          <w:tcPr>
            <w:tcW w:w="1440" w:type="dxa"/>
          </w:tcPr>
          <w:p w14:paraId="5DCDAA2C" w14:textId="77777777" w:rsidR="004E5C7F" w:rsidRDefault="004E5C7F" w:rsidP="00F219A5">
            <w:pPr>
              <w:rPr>
                <w:sz w:val="20"/>
                <w:szCs w:val="20"/>
              </w:rPr>
            </w:pPr>
          </w:p>
        </w:tc>
        <w:tc>
          <w:tcPr>
            <w:tcW w:w="1440" w:type="dxa"/>
          </w:tcPr>
          <w:p w14:paraId="3606535E" w14:textId="77777777" w:rsidR="004E5C7F" w:rsidRDefault="004E5C7F" w:rsidP="00F219A5">
            <w:pPr>
              <w:rPr>
                <w:sz w:val="20"/>
                <w:szCs w:val="20"/>
              </w:rPr>
            </w:pPr>
          </w:p>
        </w:tc>
        <w:tc>
          <w:tcPr>
            <w:tcW w:w="1440" w:type="dxa"/>
          </w:tcPr>
          <w:p w14:paraId="2BB920E1" w14:textId="77777777" w:rsidR="004E5C7F" w:rsidRDefault="004E5C7F" w:rsidP="00F219A5">
            <w:pPr>
              <w:rPr>
                <w:sz w:val="20"/>
                <w:szCs w:val="20"/>
              </w:rPr>
            </w:pPr>
          </w:p>
        </w:tc>
        <w:tc>
          <w:tcPr>
            <w:tcW w:w="1440" w:type="dxa"/>
          </w:tcPr>
          <w:p w14:paraId="782F2882" w14:textId="77777777" w:rsidR="004E5C7F" w:rsidRDefault="004E5C7F" w:rsidP="00F219A5">
            <w:pPr>
              <w:rPr>
                <w:sz w:val="20"/>
                <w:szCs w:val="20"/>
              </w:rPr>
            </w:pPr>
          </w:p>
        </w:tc>
        <w:tc>
          <w:tcPr>
            <w:tcW w:w="1440" w:type="dxa"/>
          </w:tcPr>
          <w:p w14:paraId="4431FC16" w14:textId="77777777" w:rsidR="004E5C7F" w:rsidRDefault="004E5C7F" w:rsidP="00F219A5">
            <w:pPr>
              <w:rPr>
                <w:sz w:val="20"/>
                <w:szCs w:val="20"/>
              </w:rPr>
            </w:pPr>
          </w:p>
        </w:tc>
        <w:tc>
          <w:tcPr>
            <w:tcW w:w="1440" w:type="dxa"/>
          </w:tcPr>
          <w:p w14:paraId="4CA0B162" w14:textId="77777777" w:rsidR="004E5C7F" w:rsidRDefault="004E5C7F" w:rsidP="00F219A5">
            <w:pPr>
              <w:rPr>
                <w:sz w:val="20"/>
                <w:szCs w:val="20"/>
              </w:rPr>
            </w:pPr>
          </w:p>
        </w:tc>
        <w:tc>
          <w:tcPr>
            <w:tcW w:w="1440" w:type="dxa"/>
          </w:tcPr>
          <w:p w14:paraId="4BC1CAD4" w14:textId="77777777" w:rsidR="004E5C7F" w:rsidRDefault="004E5C7F" w:rsidP="00F219A5">
            <w:pPr>
              <w:rPr>
                <w:sz w:val="20"/>
                <w:szCs w:val="20"/>
              </w:rPr>
            </w:pPr>
          </w:p>
        </w:tc>
        <w:tc>
          <w:tcPr>
            <w:tcW w:w="1440" w:type="dxa"/>
          </w:tcPr>
          <w:p w14:paraId="648EF2C4" w14:textId="77777777" w:rsidR="004E5C7F" w:rsidRDefault="004E5C7F" w:rsidP="00F219A5">
            <w:pPr>
              <w:rPr>
                <w:sz w:val="20"/>
                <w:szCs w:val="20"/>
              </w:rPr>
            </w:pPr>
          </w:p>
        </w:tc>
      </w:tr>
      <w:tr w:rsidR="004E5C7F" w14:paraId="50B766E7" w14:textId="77777777" w:rsidTr="00286F80">
        <w:trPr>
          <w:cantSplit/>
          <w:trHeight w:val="403"/>
          <w:tblHeader/>
        </w:trPr>
        <w:tc>
          <w:tcPr>
            <w:tcW w:w="1440" w:type="dxa"/>
          </w:tcPr>
          <w:p w14:paraId="4C6D2461" w14:textId="77777777" w:rsidR="004E5C7F" w:rsidRDefault="004E5C7F" w:rsidP="00F219A5">
            <w:pPr>
              <w:rPr>
                <w:sz w:val="20"/>
                <w:szCs w:val="20"/>
              </w:rPr>
            </w:pPr>
          </w:p>
        </w:tc>
        <w:tc>
          <w:tcPr>
            <w:tcW w:w="1440" w:type="dxa"/>
          </w:tcPr>
          <w:p w14:paraId="121971C3" w14:textId="77777777" w:rsidR="004E5C7F" w:rsidRDefault="004E5C7F" w:rsidP="00F219A5">
            <w:pPr>
              <w:rPr>
                <w:sz w:val="20"/>
                <w:szCs w:val="20"/>
              </w:rPr>
            </w:pPr>
          </w:p>
        </w:tc>
        <w:tc>
          <w:tcPr>
            <w:tcW w:w="1440" w:type="dxa"/>
          </w:tcPr>
          <w:p w14:paraId="752DF51E" w14:textId="77777777" w:rsidR="004E5C7F" w:rsidRDefault="004E5C7F" w:rsidP="00F219A5">
            <w:pPr>
              <w:rPr>
                <w:sz w:val="20"/>
                <w:szCs w:val="20"/>
              </w:rPr>
            </w:pPr>
          </w:p>
        </w:tc>
        <w:tc>
          <w:tcPr>
            <w:tcW w:w="1440" w:type="dxa"/>
          </w:tcPr>
          <w:p w14:paraId="7F217156" w14:textId="77777777" w:rsidR="004E5C7F" w:rsidRDefault="004E5C7F" w:rsidP="00F219A5">
            <w:pPr>
              <w:rPr>
                <w:sz w:val="20"/>
                <w:szCs w:val="20"/>
              </w:rPr>
            </w:pPr>
          </w:p>
        </w:tc>
        <w:tc>
          <w:tcPr>
            <w:tcW w:w="1440" w:type="dxa"/>
          </w:tcPr>
          <w:p w14:paraId="4105F0BF" w14:textId="77777777" w:rsidR="004E5C7F" w:rsidRDefault="004E5C7F" w:rsidP="00F219A5">
            <w:pPr>
              <w:rPr>
                <w:sz w:val="20"/>
                <w:szCs w:val="20"/>
              </w:rPr>
            </w:pPr>
          </w:p>
        </w:tc>
        <w:tc>
          <w:tcPr>
            <w:tcW w:w="1440" w:type="dxa"/>
          </w:tcPr>
          <w:p w14:paraId="1BF196A5" w14:textId="77777777" w:rsidR="004E5C7F" w:rsidRDefault="004E5C7F" w:rsidP="00F219A5">
            <w:pPr>
              <w:rPr>
                <w:sz w:val="20"/>
                <w:szCs w:val="20"/>
              </w:rPr>
            </w:pPr>
          </w:p>
        </w:tc>
        <w:tc>
          <w:tcPr>
            <w:tcW w:w="1440" w:type="dxa"/>
          </w:tcPr>
          <w:p w14:paraId="1E2D07D1" w14:textId="77777777" w:rsidR="004E5C7F" w:rsidRDefault="004E5C7F" w:rsidP="00F219A5">
            <w:pPr>
              <w:rPr>
                <w:sz w:val="20"/>
                <w:szCs w:val="20"/>
              </w:rPr>
            </w:pPr>
          </w:p>
        </w:tc>
        <w:tc>
          <w:tcPr>
            <w:tcW w:w="1440" w:type="dxa"/>
          </w:tcPr>
          <w:p w14:paraId="4091A887" w14:textId="77777777" w:rsidR="004E5C7F" w:rsidRDefault="004E5C7F" w:rsidP="00F219A5">
            <w:pPr>
              <w:rPr>
                <w:sz w:val="20"/>
                <w:szCs w:val="20"/>
              </w:rPr>
            </w:pPr>
          </w:p>
        </w:tc>
        <w:tc>
          <w:tcPr>
            <w:tcW w:w="1440" w:type="dxa"/>
          </w:tcPr>
          <w:p w14:paraId="2EFB2773" w14:textId="77777777" w:rsidR="004E5C7F" w:rsidRDefault="004E5C7F" w:rsidP="00F219A5">
            <w:pPr>
              <w:rPr>
                <w:sz w:val="20"/>
                <w:szCs w:val="20"/>
              </w:rPr>
            </w:pPr>
          </w:p>
        </w:tc>
        <w:tc>
          <w:tcPr>
            <w:tcW w:w="1440" w:type="dxa"/>
          </w:tcPr>
          <w:p w14:paraId="74252989" w14:textId="77777777" w:rsidR="004E5C7F" w:rsidRDefault="004E5C7F" w:rsidP="00F219A5">
            <w:pPr>
              <w:rPr>
                <w:sz w:val="20"/>
                <w:szCs w:val="20"/>
              </w:rPr>
            </w:pPr>
          </w:p>
        </w:tc>
      </w:tr>
      <w:tr w:rsidR="004E5C7F" w14:paraId="37B235A7" w14:textId="77777777" w:rsidTr="00286F80">
        <w:trPr>
          <w:cantSplit/>
          <w:trHeight w:val="403"/>
          <w:tblHeader/>
        </w:trPr>
        <w:tc>
          <w:tcPr>
            <w:tcW w:w="1440" w:type="dxa"/>
          </w:tcPr>
          <w:p w14:paraId="26F388C2" w14:textId="77777777" w:rsidR="004E5C7F" w:rsidRDefault="004E5C7F" w:rsidP="00F219A5">
            <w:pPr>
              <w:rPr>
                <w:sz w:val="20"/>
                <w:szCs w:val="20"/>
              </w:rPr>
            </w:pPr>
          </w:p>
        </w:tc>
        <w:tc>
          <w:tcPr>
            <w:tcW w:w="1440" w:type="dxa"/>
          </w:tcPr>
          <w:p w14:paraId="67D22FF9" w14:textId="77777777" w:rsidR="004E5C7F" w:rsidRDefault="004E5C7F" w:rsidP="00F219A5">
            <w:pPr>
              <w:rPr>
                <w:sz w:val="20"/>
                <w:szCs w:val="20"/>
              </w:rPr>
            </w:pPr>
          </w:p>
        </w:tc>
        <w:tc>
          <w:tcPr>
            <w:tcW w:w="1440" w:type="dxa"/>
          </w:tcPr>
          <w:p w14:paraId="058757D3" w14:textId="77777777" w:rsidR="004E5C7F" w:rsidRDefault="004E5C7F" w:rsidP="00F219A5">
            <w:pPr>
              <w:rPr>
                <w:sz w:val="20"/>
                <w:szCs w:val="20"/>
              </w:rPr>
            </w:pPr>
          </w:p>
        </w:tc>
        <w:tc>
          <w:tcPr>
            <w:tcW w:w="1440" w:type="dxa"/>
          </w:tcPr>
          <w:p w14:paraId="3440F080" w14:textId="77777777" w:rsidR="004E5C7F" w:rsidRDefault="004E5C7F" w:rsidP="00F219A5">
            <w:pPr>
              <w:rPr>
                <w:sz w:val="20"/>
                <w:szCs w:val="20"/>
              </w:rPr>
            </w:pPr>
          </w:p>
        </w:tc>
        <w:tc>
          <w:tcPr>
            <w:tcW w:w="1440" w:type="dxa"/>
          </w:tcPr>
          <w:p w14:paraId="3A5736D7" w14:textId="77777777" w:rsidR="004E5C7F" w:rsidRDefault="004E5C7F" w:rsidP="00F219A5">
            <w:pPr>
              <w:rPr>
                <w:sz w:val="20"/>
                <w:szCs w:val="20"/>
              </w:rPr>
            </w:pPr>
          </w:p>
        </w:tc>
        <w:tc>
          <w:tcPr>
            <w:tcW w:w="1440" w:type="dxa"/>
          </w:tcPr>
          <w:p w14:paraId="3EDFB5DD" w14:textId="77777777" w:rsidR="004E5C7F" w:rsidRDefault="004E5C7F" w:rsidP="00F219A5">
            <w:pPr>
              <w:rPr>
                <w:sz w:val="20"/>
                <w:szCs w:val="20"/>
              </w:rPr>
            </w:pPr>
          </w:p>
        </w:tc>
        <w:tc>
          <w:tcPr>
            <w:tcW w:w="1440" w:type="dxa"/>
          </w:tcPr>
          <w:p w14:paraId="2750BE5F" w14:textId="77777777" w:rsidR="004E5C7F" w:rsidRDefault="004E5C7F" w:rsidP="00F219A5">
            <w:pPr>
              <w:rPr>
                <w:sz w:val="20"/>
                <w:szCs w:val="20"/>
              </w:rPr>
            </w:pPr>
          </w:p>
        </w:tc>
        <w:tc>
          <w:tcPr>
            <w:tcW w:w="1440" w:type="dxa"/>
          </w:tcPr>
          <w:p w14:paraId="5FA4093E" w14:textId="77777777" w:rsidR="004E5C7F" w:rsidRDefault="004E5C7F" w:rsidP="00F219A5">
            <w:pPr>
              <w:rPr>
                <w:sz w:val="20"/>
                <w:szCs w:val="20"/>
              </w:rPr>
            </w:pPr>
          </w:p>
        </w:tc>
        <w:tc>
          <w:tcPr>
            <w:tcW w:w="1440" w:type="dxa"/>
          </w:tcPr>
          <w:p w14:paraId="33037B59" w14:textId="77777777" w:rsidR="004E5C7F" w:rsidRDefault="004E5C7F" w:rsidP="00F219A5">
            <w:pPr>
              <w:rPr>
                <w:sz w:val="20"/>
                <w:szCs w:val="20"/>
              </w:rPr>
            </w:pPr>
          </w:p>
        </w:tc>
        <w:tc>
          <w:tcPr>
            <w:tcW w:w="1440" w:type="dxa"/>
          </w:tcPr>
          <w:p w14:paraId="279FC76C" w14:textId="77777777" w:rsidR="004E5C7F" w:rsidRDefault="004E5C7F" w:rsidP="00F219A5">
            <w:pPr>
              <w:rPr>
                <w:sz w:val="20"/>
                <w:szCs w:val="20"/>
              </w:rPr>
            </w:pPr>
          </w:p>
        </w:tc>
      </w:tr>
      <w:tr w:rsidR="004E5C7F" w14:paraId="792E1621" w14:textId="77777777" w:rsidTr="00286F80">
        <w:trPr>
          <w:cantSplit/>
          <w:trHeight w:val="403"/>
          <w:tblHeader/>
        </w:trPr>
        <w:tc>
          <w:tcPr>
            <w:tcW w:w="1440" w:type="dxa"/>
          </w:tcPr>
          <w:p w14:paraId="4AC12315" w14:textId="77777777" w:rsidR="004E5C7F" w:rsidRDefault="004E5C7F" w:rsidP="00F219A5">
            <w:pPr>
              <w:rPr>
                <w:sz w:val="20"/>
                <w:szCs w:val="20"/>
              </w:rPr>
            </w:pPr>
          </w:p>
        </w:tc>
        <w:tc>
          <w:tcPr>
            <w:tcW w:w="1440" w:type="dxa"/>
          </w:tcPr>
          <w:p w14:paraId="6E6BA72E" w14:textId="77777777" w:rsidR="004E5C7F" w:rsidRDefault="004E5C7F" w:rsidP="00F219A5">
            <w:pPr>
              <w:rPr>
                <w:sz w:val="20"/>
                <w:szCs w:val="20"/>
              </w:rPr>
            </w:pPr>
          </w:p>
        </w:tc>
        <w:tc>
          <w:tcPr>
            <w:tcW w:w="1440" w:type="dxa"/>
          </w:tcPr>
          <w:p w14:paraId="32F985A6" w14:textId="77777777" w:rsidR="004E5C7F" w:rsidRDefault="004E5C7F" w:rsidP="00F219A5">
            <w:pPr>
              <w:rPr>
                <w:sz w:val="20"/>
                <w:szCs w:val="20"/>
              </w:rPr>
            </w:pPr>
          </w:p>
        </w:tc>
        <w:tc>
          <w:tcPr>
            <w:tcW w:w="1440" w:type="dxa"/>
          </w:tcPr>
          <w:p w14:paraId="2989078D" w14:textId="77777777" w:rsidR="004E5C7F" w:rsidRDefault="004E5C7F" w:rsidP="00F219A5">
            <w:pPr>
              <w:rPr>
                <w:sz w:val="20"/>
                <w:szCs w:val="20"/>
              </w:rPr>
            </w:pPr>
          </w:p>
        </w:tc>
        <w:tc>
          <w:tcPr>
            <w:tcW w:w="1440" w:type="dxa"/>
          </w:tcPr>
          <w:p w14:paraId="08F36253" w14:textId="77777777" w:rsidR="004E5C7F" w:rsidRDefault="004E5C7F" w:rsidP="00F219A5">
            <w:pPr>
              <w:rPr>
                <w:sz w:val="20"/>
                <w:szCs w:val="20"/>
              </w:rPr>
            </w:pPr>
          </w:p>
        </w:tc>
        <w:tc>
          <w:tcPr>
            <w:tcW w:w="1440" w:type="dxa"/>
          </w:tcPr>
          <w:p w14:paraId="7C0FC32B" w14:textId="77777777" w:rsidR="004E5C7F" w:rsidRDefault="004E5C7F" w:rsidP="00F219A5">
            <w:pPr>
              <w:rPr>
                <w:sz w:val="20"/>
                <w:szCs w:val="20"/>
              </w:rPr>
            </w:pPr>
          </w:p>
        </w:tc>
        <w:tc>
          <w:tcPr>
            <w:tcW w:w="1440" w:type="dxa"/>
          </w:tcPr>
          <w:p w14:paraId="03BF5198" w14:textId="77777777" w:rsidR="004E5C7F" w:rsidRDefault="004E5C7F" w:rsidP="00F219A5">
            <w:pPr>
              <w:rPr>
                <w:sz w:val="20"/>
                <w:szCs w:val="20"/>
              </w:rPr>
            </w:pPr>
          </w:p>
        </w:tc>
        <w:tc>
          <w:tcPr>
            <w:tcW w:w="1440" w:type="dxa"/>
          </w:tcPr>
          <w:p w14:paraId="5DA9E931" w14:textId="77777777" w:rsidR="004E5C7F" w:rsidRDefault="004E5C7F" w:rsidP="00F219A5">
            <w:pPr>
              <w:rPr>
                <w:sz w:val="20"/>
                <w:szCs w:val="20"/>
              </w:rPr>
            </w:pPr>
          </w:p>
        </w:tc>
        <w:tc>
          <w:tcPr>
            <w:tcW w:w="1440" w:type="dxa"/>
          </w:tcPr>
          <w:p w14:paraId="5A63E6C0" w14:textId="77777777" w:rsidR="004E5C7F" w:rsidRDefault="004E5C7F" w:rsidP="00F219A5">
            <w:pPr>
              <w:rPr>
                <w:sz w:val="20"/>
                <w:szCs w:val="20"/>
              </w:rPr>
            </w:pPr>
          </w:p>
        </w:tc>
        <w:tc>
          <w:tcPr>
            <w:tcW w:w="1440" w:type="dxa"/>
          </w:tcPr>
          <w:p w14:paraId="45982772" w14:textId="77777777" w:rsidR="004E5C7F" w:rsidRDefault="004E5C7F" w:rsidP="00F219A5">
            <w:pPr>
              <w:rPr>
                <w:sz w:val="20"/>
                <w:szCs w:val="20"/>
              </w:rPr>
            </w:pPr>
          </w:p>
        </w:tc>
      </w:tr>
      <w:tr w:rsidR="004E5C7F" w14:paraId="00902BC7" w14:textId="77777777" w:rsidTr="00286F80">
        <w:trPr>
          <w:cantSplit/>
          <w:trHeight w:val="403"/>
          <w:tblHeader/>
        </w:trPr>
        <w:tc>
          <w:tcPr>
            <w:tcW w:w="1440" w:type="dxa"/>
          </w:tcPr>
          <w:p w14:paraId="7813E865" w14:textId="77777777" w:rsidR="004E5C7F" w:rsidRDefault="004E5C7F" w:rsidP="00F219A5">
            <w:pPr>
              <w:rPr>
                <w:sz w:val="20"/>
                <w:szCs w:val="20"/>
              </w:rPr>
            </w:pPr>
          </w:p>
        </w:tc>
        <w:tc>
          <w:tcPr>
            <w:tcW w:w="1440" w:type="dxa"/>
          </w:tcPr>
          <w:p w14:paraId="2EC76700" w14:textId="77777777" w:rsidR="004E5C7F" w:rsidRDefault="004E5C7F" w:rsidP="00F219A5">
            <w:pPr>
              <w:rPr>
                <w:sz w:val="20"/>
                <w:szCs w:val="20"/>
              </w:rPr>
            </w:pPr>
          </w:p>
        </w:tc>
        <w:tc>
          <w:tcPr>
            <w:tcW w:w="1440" w:type="dxa"/>
          </w:tcPr>
          <w:p w14:paraId="32C72BAA" w14:textId="77777777" w:rsidR="004E5C7F" w:rsidRDefault="004E5C7F" w:rsidP="00F219A5">
            <w:pPr>
              <w:rPr>
                <w:sz w:val="20"/>
                <w:szCs w:val="20"/>
              </w:rPr>
            </w:pPr>
          </w:p>
        </w:tc>
        <w:tc>
          <w:tcPr>
            <w:tcW w:w="1440" w:type="dxa"/>
          </w:tcPr>
          <w:p w14:paraId="1DE2E93C" w14:textId="77777777" w:rsidR="004E5C7F" w:rsidRDefault="004E5C7F" w:rsidP="00F219A5">
            <w:pPr>
              <w:rPr>
                <w:sz w:val="20"/>
                <w:szCs w:val="20"/>
              </w:rPr>
            </w:pPr>
          </w:p>
        </w:tc>
        <w:tc>
          <w:tcPr>
            <w:tcW w:w="1440" w:type="dxa"/>
          </w:tcPr>
          <w:p w14:paraId="251A596C" w14:textId="77777777" w:rsidR="004E5C7F" w:rsidRDefault="004E5C7F" w:rsidP="00F219A5">
            <w:pPr>
              <w:rPr>
                <w:sz w:val="20"/>
                <w:szCs w:val="20"/>
              </w:rPr>
            </w:pPr>
          </w:p>
        </w:tc>
        <w:tc>
          <w:tcPr>
            <w:tcW w:w="1440" w:type="dxa"/>
          </w:tcPr>
          <w:p w14:paraId="7EE547AB" w14:textId="77777777" w:rsidR="004E5C7F" w:rsidRDefault="004E5C7F" w:rsidP="00F219A5">
            <w:pPr>
              <w:rPr>
                <w:sz w:val="20"/>
                <w:szCs w:val="20"/>
              </w:rPr>
            </w:pPr>
          </w:p>
        </w:tc>
        <w:tc>
          <w:tcPr>
            <w:tcW w:w="1440" w:type="dxa"/>
          </w:tcPr>
          <w:p w14:paraId="3CFB573E" w14:textId="77777777" w:rsidR="004E5C7F" w:rsidRDefault="004E5C7F" w:rsidP="00F219A5">
            <w:pPr>
              <w:rPr>
                <w:sz w:val="20"/>
                <w:szCs w:val="20"/>
              </w:rPr>
            </w:pPr>
          </w:p>
        </w:tc>
        <w:tc>
          <w:tcPr>
            <w:tcW w:w="1440" w:type="dxa"/>
          </w:tcPr>
          <w:p w14:paraId="114EC390" w14:textId="77777777" w:rsidR="004E5C7F" w:rsidRDefault="004E5C7F" w:rsidP="00F219A5">
            <w:pPr>
              <w:rPr>
                <w:sz w:val="20"/>
                <w:szCs w:val="20"/>
              </w:rPr>
            </w:pPr>
          </w:p>
        </w:tc>
        <w:tc>
          <w:tcPr>
            <w:tcW w:w="1440" w:type="dxa"/>
          </w:tcPr>
          <w:p w14:paraId="15B11D38" w14:textId="77777777" w:rsidR="004E5C7F" w:rsidRDefault="004E5C7F" w:rsidP="00F219A5">
            <w:pPr>
              <w:rPr>
                <w:sz w:val="20"/>
                <w:szCs w:val="20"/>
              </w:rPr>
            </w:pPr>
          </w:p>
        </w:tc>
        <w:tc>
          <w:tcPr>
            <w:tcW w:w="1440" w:type="dxa"/>
          </w:tcPr>
          <w:p w14:paraId="46BA9FC5" w14:textId="77777777" w:rsidR="004E5C7F" w:rsidRDefault="004E5C7F" w:rsidP="00F219A5">
            <w:pPr>
              <w:rPr>
                <w:sz w:val="20"/>
                <w:szCs w:val="20"/>
              </w:rPr>
            </w:pPr>
          </w:p>
        </w:tc>
      </w:tr>
      <w:tr w:rsidR="004E5C7F" w14:paraId="08BC501D" w14:textId="77777777" w:rsidTr="00286F80">
        <w:trPr>
          <w:cantSplit/>
          <w:trHeight w:val="403"/>
          <w:tblHeader/>
        </w:trPr>
        <w:tc>
          <w:tcPr>
            <w:tcW w:w="1440" w:type="dxa"/>
          </w:tcPr>
          <w:p w14:paraId="35EC114A" w14:textId="77777777" w:rsidR="004E5C7F" w:rsidRDefault="004E5C7F" w:rsidP="00F219A5">
            <w:pPr>
              <w:rPr>
                <w:sz w:val="20"/>
                <w:szCs w:val="20"/>
              </w:rPr>
            </w:pPr>
          </w:p>
        </w:tc>
        <w:tc>
          <w:tcPr>
            <w:tcW w:w="1440" w:type="dxa"/>
          </w:tcPr>
          <w:p w14:paraId="3C600CDD" w14:textId="77777777" w:rsidR="004E5C7F" w:rsidRDefault="004E5C7F" w:rsidP="00F219A5">
            <w:pPr>
              <w:rPr>
                <w:sz w:val="20"/>
                <w:szCs w:val="20"/>
              </w:rPr>
            </w:pPr>
          </w:p>
        </w:tc>
        <w:tc>
          <w:tcPr>
            <w:tcW w:w="1440" w:type="dxa"/>
          </w:tcPr>
          <w:p w14:paraId="4BDA5C71" w14:textId="77777777" w:rsidR="004E5C7F" w:rsidRDefault="004E5C7F" w:rsidP="00F219A5">
            <w:pPr>
              <w:rPr>
                <w:sz w:val="20"/>
                <w:szCs w:val="20"/>
              </w:rPr>
            </w:pPr>
          </w:p>
        </w:tc>
        <w:tc>
          <w:tcPr>
            <w:tcW w:w="1440" w:type="dxa"/>
          </w:tcPr>
          <w:p w14:paraId="131932F2" w14:textId="77777777" w:rsidR="004E5C7F" w:rsidRDefault="004E5C7F" w:rsidP="00F219A5">
            <w:pPr>
              <w:rPr>
                <w:sz w:val="20"/>
                <w:szCs w:val="20"/>
              </w:rPr>
            </w:pPr>
          </w:p>
        </w:tc>
        <w:tc>
          <w:tcPr>
            <w:tcW w:w="1440" w:type="dxa"/>
          </w:tcPr>
          <w:p w14:paraId="48C423DD" w14:textId="77777777" w:rsidR="004E5C7F" w:rsidRDefault="004E5C7F" w:rsidP="00F219A5">
            <w:pPr>
              <w:rPr>
                <w:sz w:val="20"/>
                <w:szCs w:val="20"/>
              </w:rPr>
            </w:pPr>
          </w:p>
        </w:tc>
        <w:tc>
          <w:tcPr>
            <w:tcW w:w="1440" w:type="dxa"/>
          </w:tcPr>
          <w:p w14:paraId="27A0A6BC" w14:textId="77777777" w:rsidR="004E5C7F" w:rsidRDefault="004E5C7F" w:rsidP="00F219A5">
            <w:pPr>
              <w:rPr>
                <w:sz w:val="20"/>
                <w:szCs w:val="20"/>
              </w:rPr>
            </w:pPr>
          </w:p>
        </w:tc>
        <w:tc>
          <w:tcPr>
            <w:tcW w:w="1440" w:type="dxa"/>
          </w:tcPr>
          <w:p w14:paraId="59293EC8" w14:textId="77777777" w:rsidR="004E5C7F" w:rsidRDefault="004E5C7F" w:rsidP="00F219A5">
            <w:pPr>
              <w:rPr>
                <w:sz w:val="20"/>
                <w:szCs w:val="20"/>
              </w:rPr>
            </w:pPr>
          </w:p>
        </w:tc>
        <w:tc>
          <w:tcPr>
            <w:tcW w:w="1440" w:type="dxa"/>
          </w:tcPr>
          <w:p w14:paraId="1E5A593F" w14:textId="77777777" w:rsidR="004E5C7F" w:rsidRDefault="004E5C7F" w:rsidP="00F219A5">
            <w:pPr>
              <w:rPr>
                <w:sz w:val="20"/>
                <w:szCs w:val="20"/>
              </w:rPr>
            </w:pPr>
          </w:p>
        </w:tc>
        <w:tc>
          <w:tcPr>
            <w:tcW w:w="1440" w:type="dxa"/>
          </w:tcPr>
          <w:p w14:paraId="0B1E9085" w14:textId="77777777" w:rsidR="004E5C7F" w:rsidRDefault="004E5C7F" w:rsidP="00F219A5">
            <w:pPr>
              <w:rPr>
                <w:sz w:val="20"/>
                <w:szCs w:val="20"/>
              </w:rPr>
            </w:pPr>
          </w:p>
        </w:tc>
        <w:tc>
          <w:tcPr>
            <w:tcW w:w="1440" w:type="dxa"/>
          </w:tcPr>
          <w:p w14:paraId="2E9AEE7F" w14:textId="77777777" w:rsidR="004E5C7F" w:rsidRDefault="004E5C7F" w:rsidP="00F219A5">
            <w:pPr>
              <w:rPr>
                <w:sz w:val="20"/>
                <w:szCs w:val="20"/>
              </w:rPr>
            </w:pPr>
          </w:p>
        </w:tc>
      </w:tr>
      <w:tr w:rsidR="004E5C7F" w14:paraId="1A41986B" w14:textId="77777777" w:rsidTr="00286F80">
        <w:trPr>
          <w:cantSplit/>
          <w:trHeight w:val="403"/>
          <w:tblHeader/>
        </w:trPr>
        <w:tc>
          <w:tcPr>
            <w:tcW w:w="1440" w:type="dxa"/>
          </w:tcPr>
          <w:p w14:paraId="3B5A1112" w14:textId="77777777" w:rsidR="004E5C7F" w:rsidRDefault="004E5C7F" w:rsidP="00F219A5">
            <w:pPr>
              <w:rPr>
                <w:sz w:val="20"/>
                <w:szCs w:val="20"/>
              </w:rPr>
            </w:pPr>
          </w:p>
        </w:tc>
        <w:tc>
          <w:tcPr>
            <w:tcW w:w="1440" w:type="dxa"/>
          </w:tcPr>
          <w:p w14:paraId="094DC3A6" w14:textId="77777777" w:rsidR="004E5C7F" w:rsidRDefault="004E5C7F" w:rsidP="00F219A5">
            <w:pPr>
              <w:rPr>
                <w:sz w:val="20"/>
                <w:szCs w:val="20"/>
              </w:rPr>
            </w:pPr>
          </w:p>
        </w:tc>
        <w:tc>
          <w:tcPr>
            <w:tcW w:w="1440" w:type="dxa"/>
          </w:tcPr>
          <w:p w14:paraId="07575E32" w14:textId="77777777" w:rsidR="004E5C7F" w:rsidRDefault="004E5C7F" w:rsidP="00F219A5">
            <w:pPr>
              <w:rPr>
                <w:sz w:val="20"/>
                <w:szCs w:val="20"/>
              </w:rPr>
            </w:pPr>
          </w:p>
        </w:tc>
        <w:tc>
          <w:tcPr>
            <w:tcW w:w="1440" w:type="dxa"/>
          </w:tcPr>
          <w:p w14:paraId="3DC5620E" w14:textId="77777777" w:rsidR="004E5C7F" w:rsidRDefault="004E5C7F" w:rsidP="00F219A5">
            <w:pPr>
              <w:rPr>
                <w:sz w:val="20"/>
                <w:szCs w:val="20"/>
              </w:rPr>
            </w:pPr>
          </w:p>
        </w:tc>
        <w:tc>
          <w:tcPr>
            <w:tcW w:w="1440" w:type="dxa"/>
          </w:tcPr>
          <w:p w14:paraId="584F8E46" w14:textId="77777777" w:rsidR="004E5C7F" w:rsidRDefault="004E5C7F" w:rsidP="00F219A5">
            <w:pPr>
              <w:rPr>
                <w:sz w:val="20"/>
                <w:szCs w:val="20"/>
              </w:rPr>
            </w:pPr>
          </w:p>
        </w:tc>
        <w:tc>
          <w:tcPr>
            <w:tcW w:w="1440" w:type="dxa"/>
          </w:tcPr>
          <w:p w14:paraId="7F11EF70" w14:textId="77777777" w:rsidR="004E5C7F" w:rsidRDefault="004E5C7F" w:rsidP="00F219A5">
            <w:pPr>
              <w:rPr>
                <w:sz w:val="20"/>
                <w:szCs w:val="20"/>
              </w:rPr>
            </w:pPr>
          </w:p>
        </w:tc>
        <w:tc>
          <w:tcPr>
            <w:tcW w:w="1440" w:type="dxa"/>
          </w:tcPr>
          <w:p w14:paraId="6E1B9DFC" w14:textId="77777777" w:rsidR="004E5C7F" w:rsidRDefault="004E5C7F" w:rsidP="00F219A5">
            <w:pPr>
              <w:rPr>
                <w:sz w:val="20"/>
                <w:szCs w:val="20"/>
              </w:rPr>
            </w:pPr>
          </w:p>
        </w:tc>
        <w:tc>
          <w:tcPr>
            <w:tcW w:w="1440" w:type="dxa"/>
          </w:tcPr>
          <w:p w14:paraId="3488C7F4" w14:textId="77777777" w:rsidR="004E5C7F" w:rsidRDefault="004E5C7F" w:rsidP="00F219A5">
            <w:pPr>
              <w:rPr>
                <w:sz w:val="20"/>
                <w:szCs w:val="20"/>
              </w:rPr>
            </w:pPr>
          </w:p>
        </w:tc>
        <w:tc>
          <w:tcPr>
            <w:tcW w:w="1440" w:type="dxa"/>
          </w:tcPr>
          <w:p w14:paraId="7E6BBBC5" w14:textId="77777777" w:rsidR="004E5C7F" w:rsidRDefault="004E5C7F" w:rsidP="00F219A5">
            <w:pPr>
              <w:rPr>
                <w:sz w:val="20"/>
                <w:szCs w:val="20"/>
              </w:rPr>
            </w:pPr>
          </w:p>
        </w:tc>
        <w:tc>
          <w:tcPr>
            <w:tcW w:w="1440" w:type="dxa"/>
          </w:tcPr>
          <w:p w14:paraId="060F767F" w14:textId="77777777" w:rsidR="004E5C7F" w:rsidRDefault="004E5C7F" w:rsidP="00F219A5">
            <w:pPr>
              <w:rPr>
                <w:sz w:val="20"/>
                <w:szCs w:val="20"/>
              </w:rPr>
            </w:pPr>
          </w:p>
        </w:tc>
      </w:tr>
      <w:tr w:rsidR="004E5C7F" w14:paraId="22864144" w14:textId="77777777" w:rsidTr="00286F80">
        <w:trPr>
          <w:cantSplit/>
          <w:trHeight w:val="403"/>
          <w:tblHeader/>
        </w:trPr>
        <w:tc>
          <w:tcPr>
            <w:tcW w:w="1440" w:type="dxa"/>
          </w:tcPr>
          <w:p w14:paraId="6180EFC6" w14:textId="77777777" w:rsidR="004E5C7F" w:rsidRDefault="004E5C7F" w:rsidP="00F219A5">
            <w:pPr>
              <w:rPr>
                <w:sz w:val="20"/>
                <w:szCs w:val="20"/>
              </w:rPr>
            </w:pPr>
          </w:p>
        </w:tc>
        <w:tc>
          <w:tcPr>
            <w:tcW w:w="1440" w:type="dxa"/>
          </w:tcPr>
          <w:p w14:paraId="2A7B73E5" w14:textId="77777777" w:rsidR="004E5C7F" w:rsidRDefault="004E5C7F" w:rsidP="00F219A5">
            <w:pPr>
              <w:rPr>
                <w:sz w:val="20"/>
                <w:szCs w:val="20"/>
              </w:rPr>
            </w:pPr>
          </w:p>
        </w:tc>
        <w:tc>
          <w:tcPr>
            <w:tcW w:w="1440" w:type="dxa"/>
          </w:tcPr>
          <w:p w14:paraId="5D19E06C" w14:textId="77777777" w:rsidR="004E5C7F" w:rsidRDefault="004E5C7F" w:rsidP="00F219A5">
            <w:pPr>
              <w:rPr>
                <w:sz w:val="20"/>
                <w:szCs w:val="20"/>
              </w:rPr>
            </w:pPr>
          </w:p>
        </w:tc>
        <w:tc>
          <w:tcPr>
            <w:tcW w:w="1440" w:type="dxa"/>
          </w:tcPr>
          <w:p w14:paraId="44C36CF8" w14:textId="77777777" w:rsidR="004E5C7F" w:rsidRDefault="004E5C7F" w:rsidP="00F219A5">
            <w:pPr>
              <w:rPr>
                <w:sz w:val="20"/>
                <w:szCs w:val="20"/>
              </w:rPr>
            </w:pPr>
          </w:p>
        </w:tc>
        <w:tc>
          <w:tcPr>
            <w:tcW w:w="1440" w:type="dxa"/>
          </w:tcPr>
          <w:p w14:paraId="183848DA" w14:textId="77777777" w:rsidR="004E5C7F" w:rsidRDefault="004E5C7F" w:rsidP="00F219A5">
            <w:pPr>
              <w:rPr>
                <w:sz w:val="20"/>
                <w:szCs w:val="20"/>
              </w:rPr>
            </w:pPr>
          </w:p>
        </w:tc>
        <w:tc>
          <w:tcPr>
            <w:tcW w:w="1440" w:type="dxa"/>
          </w:tcPr>
          <w:p w14:paraId="424F961B" w14:textId="77777777" w:rsidR="004E5C7F" w:rsidRDefault="004E5C7F" w:rsidP="00F219A5">
            <w:pPr>
              <w:rPr>
                <w:sz w:val="20"/>
                <w:szCs w:val="20"/>
              </w:rPr>
            </w:pPr>
          </w:p>
        </w:tc>
        <w:tc>
          <w:tcPr>
            <w:tcW w:w="1440" w:type="dxa"/>
          </w:tcPr>
          <w:p w14:paraId="023E6B85" w14:textId="77777777" w:rsidR="004E5C7F" w:rsidRDefault="004E5C7F" w:rsidP="00F219A5">
            <w:pPr>
              <w:rPr>
                <w:sz w:val="20"/>
                <w:szCs w:val="20"/>
              </w:rPr>
            </w:pPr>
          </w:p>
        </w:tc>
        <w:tc>
          <w:tcPr>
            <w:tcW w:w="1440" w:type="dxa"/>
          </w:tcPr>
          <w:p w14:paraId="2FAF7B66" w14:textId="77777777" w:rsidR="004E5C7F" w:rsidRDefault="004E5C7F" w:rsidP="00F219A5">
            <w:pPr>
              <w:rPr>
                <w:sz w:val="20"/>
                <w:szCs w:val="20"/>
              </w:rPr>
            </w:pPr>
          </w:p>
        </w:tc>
        <w:tc>
          <w:tcPr>
            <w:tcW w:w="1440" w:type="dxa"/>
          </w:tcPr>
          <w:p w14:paraId="7A1DC6BB" w14:textId="77777777" w:rsidR="004E5C7F" w:rsidRDefault="004E5C7F" w:rsidP="00F219A5">
            <w:pPr>
              <w:rPr>
                <w:sz w:val="20"/>
                <w:szCs w:val="20"/>
              </w:rPr>
            </w:pPr>
          </w:p>
        </w:tc>
        <w:tc>
          <w:tcPr>
            <w:tcW w:w="1440" w:type="dxa"/>
          </w:tcPr>
          <w:p w14:paraId="635DDA22" w14:textId="77777777" w:rsidR="004E5C7F" w:rsidRDefault="004E5C7F" w:rsidP="00F219A5">
            <w:pPr>
              <w:rPr>
                <w:sz w:val="20"/>
                <w:szCs w:val="20"/>
              </w:rPr>
            </w:pPr>
          </w:p>
        </w:tc>
      </w:tr>
    </w:tbl>
    <w:p w14:paraId="1226A1ED" w14:textId="77777777" w:rsidR="004E5C7F" w:rsidRPr="007F7982" w:rsidRDefault="004E5C7F" w:rsidP="00F219A5">
      <w:r w:rsidRPr="007F7982">
        <w:br w:type="page"/>
      </w:r>
    </w:p>
    <w:p w14:paraId="0ACDFCE0" w14:textId="77777777" w:rsidR="004E5C7F" w:rsidRPr="00203662" w:rsidRDefault="004E5C7F" w:rsidP="00FF6DF9">
      <w:pPr>
        <w:pStyle w:val="Heading1"/>
      </w:pPr>
      <w:r w:rsidRPr="00203662">
        <w:lastRenderedPageBreak/>
        <w:t>Fugitive Emission Unit Attributes</w:t>
      </w:r>
    </w:p>
    <w:p w14:paraId="1B6ADA25" w14:textId="77777777" w:rsidR="004E5C7F" w:rsidRPr="00203662" w:rsidRDefault="004E5C7F" w:rsidP="00FF6DF9">
      <w:pPr>
        <w:pStyle w:val="Heading1"/>
      </w:pPr>
      <w:r w:rsidRPr="00203662">
        <w:t>Form OP-UA12 (Page 113)</w:t>
      </w:r>
    </w:p>
    <w:p w14:paraId="6D3F7CD4" w14:textId="77777777" w:rsidR="004E5C7F" w:rsidRPr="00203662" w:rsidRDefault="004E5C7F" w:rsidP="00FF6DF9">
      <w:pPr>
        <w:pStyle w:val="Heading1"/>
      </w:pPr>
      <w:r w:rsidRPr="00203662">
        <w:t>Federal Operating Permit Program</w:t>
      </w:r>
    </w:p>
    <w:p w14:paraId="37A4C47B" w14:textId="77777777" w:rsidR="004E5C7F" w:rsidRPr="00203662" w:rsidRDefault="004E5C7F" w:rsidP="00FF6DF9">
      <w:pPr>
        <w:pStyle w:val="Heading1"/>
      </w:pPr>
      <w:bookmarkStart w:id="111" w:name="TBL14c"/>
      <w:r w:rsidRPr="00203662">
        <w:t>Table 14c</w:t>
      </w:r>
      <w:bookmarkEnd w:id="111"/>
      <w:r w:rsidRPr="00203662">
        <w:t>:  Title 40 Code of Federal Regulations Part 63 (40 CFR Part 63)</w:t>
      </w:r>
    </w:p>
    <w:p w14:paraId="47127913" w14:textId="0D5B07DA" w:rsidR="004E5C7F" w:rsidRDefault="004E5C7F" w:rsidP="00FF6DF9">
      <w:pPr>
        <w:pStyle w:val="Heading1"/>
      </w:pPr>
      <w:r w:rsidRPr="00203662">
        <w:t>Subpart U:  National Emission Standard for Hazardous Air Pollutant Emissions: Group I Polymers and Resins</w:t>
      </w:r>
    </w:p>
    <w:p w14:paraId="1F5BE71E" w14:textId="77777777" w:rsidR="00027EA4" w:rsidRPr="00203662" w:rsidRDefault="00027EA4" w:rsidP="00FF6DF9">
      <w:pPr>
        <w:pStyle w:val="Heading1"/>
      </w:pPr>
      <w:r w:rsidRPr="00203662">
        <w:t>Texas Commission on Environmental Quality</w:t>
      </w:r>
    </w:p>
    <w:p w14:paraId="2ABBB84D" w14:textId="77777777" w:rsidR="004E5C7F" w:rsidRPr="00203662"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c: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63A55F2D" w14:textId="77777777" w:rsidTr="00286F80">
        <w:trPr>
          <w:cantSplit/>
          <w:tblHeader/>
        </w:trPr>
        <w:tc>
          <w:tcPr>
            <w:tcW w:w="4800" w:type="dxa"/>
            <w:shd w:val="clear" w:color="auto" w:fill="D9D9D9" w:themeFill="background1" w:themeFillShade="D9"/>
          </w:tcPr>
          <w:p w14:paraId="7E9A391C"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D8DF0E3"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95F2F46"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645516C" w14:textId="77777777" w:rsidTr="00286F80">
        <w:trPr>
          <w:cantSplit/>
          <w:tblHeader/>
        </w:trPr>
        <w:tc>
          <w:tcPr>
            <w:tcW w:w="4800" w:type="dxa"/>
          </w:tcPr>
          <w:p w14:paraId="5A413DE1" w14:textId="77777777" w:rsidR="004E5C7F" w:rsidRPr="004E569E" w:rsidRDefault="004E5C7F" w:rsidP="00286F80">
            <w:pPr>
              <w:rPr>
                <w:rFonts w:asciiTheme="majorHAnsi" w:hAnsiTheme="majorHAnsi" w:cstheme="majorHAnsi"/>
                <w:sz w:val="20"/>
                <w:szCs w:val="20"/>
              </w:rPr>
            </w:pPr>
          </w:p>
        </w:tc>
        <w:tc>
          <w:tcPr>
            <w:tcW w:w="4800" w:type="dxa"/>
          </w:tcPr>
          <w:p w14:paraId="13EFB63C" w14:textId="77777777" w:rsidR="004E5C7F" w:rsidRPr="004E569E" w:rsidRDefault="004E5C7F" w:rsidP="00286F80">
            <w:pPr>
              <w:rPr>
                <w:rFonts w:asciiTheme="majorHAnsi" w:hAnsiTheme="majorHAnsi" w:cstheme="majorHAnsi"/>
                <w:sz w:val="20"/>
                <w:szCs w:val="20"/>
              </w:rPr>
            </w:pPr>
          </w:p>
        </w:tc>
        <w:tc>
          <w:tcPr>
            <w:tcW w:w="4800" w:type="dxa"/>
          </w:tcPr>
          <w:p w14:paraId="6E2ED8F0" w14:textId="77777777" w:rsidR="004E5C7F" w:rsidRPr="004E569E" w:rsidRDefault="004E5C7F" w:rsidP="00286F80">
            <w:pPr>
              <w:rPr>
                <w:rFonts w:asciiTheme="majorHAnsi" w:hAnsiTheme="majorHAnsi" w:cstheme="majorHAnsi"/>
                <w:sz w:val="20"/>
                <w:szCs w:val="20"/>
              </w:rPr>
            </w:pPr>
          </w:p>
        </w:tc>
      </w:tr>
    </w:tbl>
    <w:p w14:paraId="7C5154CD"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1440"/>
        <w:gridCol w:w="1440"/>
        <w:gridCol w:w="1440"/>
        <w:gridCol w:w="1440"/>
        <w:gridCol w:w="1440"/>
        <w:gridCol w:w="1440"/>
        <w:gridCol w:w="1440"/>
        <w:gridCol w:w="1440"/>
        <w:gridCol w:w="1440"/>
        <w:gridCol w:w="1440"/>
      </w:tblGrid>
      <w:tr w:rsidR="004E5C7F" w:rsidRPr="004E569E" w14:paraId="4E48AD2E" w14:textId="77777777" w:rsidTr="00286F80">
        <w:trPr>
          <w:cantSplit/>
          <w:tblHeader/>
        </w:trPr>
        <w:tc>
          <w:tcPr>
            <w:tcW w:w="1440" w:type="dxa"/>
            <w:shd w:val="clear" w:color="auto" w:fill="D9D9D9" w:themeFill="background1" w:themeFillShade="D9"/>
            <w:vAlign w:val="bottom"/>
          </w:tcPr>
          <w:p w14:paraId="572F41FE"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4B03A17D"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655707AF" w14:textId="77777777" w:rsidR="004E5C7F" w:rsidRPr="004E569E" w:rsidRDefault="004E5C7F" w:rsidP="00286F80">
            <w:pPr>
              <w:jc w:val="center"/>
              <w:rPr>
                <w:b/>
                <w:bCs/>
                <w:sz w:val="20"/>
                <w:szCs w:val="20"/>
              </w:rPr>
            </w:pPr>
            <w:r w:rsidRPr="004E569E">
              <w:rPr>
                <w:b/>
                <w:bCs/>
                <w:sz w:val="20"/>
                <w:szCs w:val="20"/>
              </w:rPr>
              <w:t>Pressure Relief Devices in Gas/Vapor Service</w:t>
            </w:r>
          </w:p>
        </w:tc>
        <w:tc>
          <w:tcPr>
            <w:tcW w:w="1440" w:type="dxa"/>
            <w:shd w:val="clear" w:color="auto" w:fill="D9D9D9" w:themeFill="background1" w:themeFillShade="D9"/>
            <w:vAlign w:val="bottom"/>
          </w:tcPr>
          <w:p w14:paraId="56CEA528"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50A2CE8A"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10DA6A43" w14:textId="77777777" w:rsidR="004E5C7F" w:rsidRPr="004E569E" w:rsidRDefault="004E5C7F" w:rsidP="00286F80">
            <w:pPr>
              <w:jc w:val="center"/>
              <w:rPr>
                <w:b/>
                <w:bCs/>
                <w:sz w:val="20"/>
                <w:szCs w:val="20"/>
              </w:rPr>
            </w:pPr>
            <w:r w:rsidRPr="004E569E">
              <w:rPr>
                <w:b/>
                <w:bCs/>
                <w:sz w:val="20"/>
                <w:szCs w:val="20"/>
              </w:rPr>
              <w:t>Complying with § 63.165</w:t>
            </w:r>
          </w:p>
        </w:tc>
        <w:tc>
          <w:tcPr>
            <w:tcW w:w="1440" w:type="dxa"/>
            <w:shd w:val="clear" w:color="auto" w:fill="D9D9D9" w:themeFill="background1" w:themeFillShade="D9"/>
            <w:vAlign w:val="bottom"/>
          </w:tcPr>
          <w:p w14:paraId="262B55EC" w14:textId="77777777" w:rsidR="004E5C7F" w:rsidRPr="004E569E" w:rsidRDefault="004E5C7F" w:rsidP="00286F80">
            <w:pPr>
              <w:jc w:val="center"/>
              <w:rPr>
                <w:b/>
                <w:bCs/>
                <w:sz w:val="20"/>
                <w:szCs w:val="20"/>
              </w:rPr>
            </w:pPr>
            <w:r w:rsidRPr="004E569E">
              <w:rPr>
                <w:b/>
                <w:bCs/>
                <w:sz w:val="20"/>
                <w:szCs w:val="20"/>
              </w:rPr>
              <w:t>Sampling Connection Systems</w:t>
            </w:r>
          </w:p>
        </w:tc>
        <w:tc>
          <w:tcPr>
            <w:tcW w:w="1440" w:type="dxa"/>
            <w:shd w:val="clear" w:color="auto" w:fill="D9D9D9" w:themeFill="background1" w:themeFillShade="D9"/>
            <w:vAlign w:val="bottom"/>
          </w:tcPr>
          <w:p w14:paraId="678C0072"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00F9FAB9"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11142E80" w14:textId="77777777" w:rsidR="004E5C7F" w:rsidRPr="004E569E" w:rsidRDefault="004E5C7F" w:rsidP="00286F80">
            <w:pPr>
              <w:jc w:val="center"/>
              <w:rPr>
                <w:b/>
                <w:bCs/>
                <w:sz w:val="20"/>
                <w:szCs w:val="20"/>
              </w:rPr>
            </w:pPr>
            <w:r w:rsidRPr="004E569E">
              <w:rPr>
                <w:b/>
                <w:bCs/>
                <w:sz w:val="20"/>
                <w:szCs w:val="20"/>
              </w:rPr>
              <w:t>Complying with § 63.166</w:t>
            </w:r>
          </w:p>
        </w:tc>
      </w:tr>
      <w:tr w:rsidR="004E5C7F" w14:paraId="362264DC" w14:textId="77777777" w:rsidTr="00286F80">
        <w:trPr>
          <w:cantSplit/>
          <w:trHeight w:val="346"/>
          <w:tblHeader/>
        </w:trPr>
        <w:tc>
          <w:tcPr>
            <w:tcW w:w="1440" w:type="dxa"/>
          </w:tcPr>
          <w:p w14:paraId="5528AA65" w14:textId="77777777" w:rsidR="004E5C7F" w:rsidRDefault="004E5C7F" w:rsidP="00F219A5">
            <w:pPr>
              <w:rPr>
                <w:sz w:val="20"/>
                <w:szCs w:val="20"/>
              </w:rPr>
            </w:pPr>
          </w:p>
        </w:tc>
        <w:tc>
          <w:tcPr>
            <w:tcW w:w="1440" w:type="dxa"/>
          </w:tcPr>
          <w:p w14:paraId="141DBD69" w14:textId="77777777" w:rsidR="004E5C7F" w:rsidRDefault="004E5C7F" w:rsidP="00F219A5">
            <w:pPr>
              <w:rPr>
                <w:sz w:val="20"/>
                <w:szCs w:val="20"/>
              </w:rPr>
            </w:pPr>
          </w:p>
        </w:tc>
        <w:tc>
          <w:tcPr>
            <w:tcW w:w="1440" w:type="dxa"/>
          </w:tcPr>
          <w:p w14:paraId="53F81B04" w14:textId="77777777" w:rsidR="004E5C7F" w:rsidRDefault="004E5C7F" w:rsidP="00F219A5">
            <w:pPr>
              <w:rPr>
                <w:sz w:val="20"/>
                <w:szCs w:val="20"/>
              </w:rPr>
            </w:pPr>
          </w:p>
        </w:tc>
        <w:tc>
          <w:tcPr>
            <w:tcW w:w="1440" w:type="dxa"/>
          </w:tcPr>
          <w:p w14:paraId="7031594B" w14:textId="77777777" w:rsidR="004E5C7F" w:rsidRDefault="004E5C7F" w:rsidP="00F219A5">
            <w:pPr>
              <w:rPr>
                <w:sz w:val="20"/>
                <w:szCs w:val="20"/>
              </w:rPr>
            </w:pPr>
          </w:p>
        </w:tc>
        <w:tc>
          <w:tcPr>
            <w:tcW w:w="1440" w:type="dxa"/>
          </w:tcPr>
          <w:p w14:paraId="303B8137" w14:textId="77777777" w:rsidR="004E5C7F" w:rsidRDefault="004E5C7F" w:rsidP="00F219A5">
            <w:pPr>
              <w:rPr>
                <w:sz w:val="20"/>
                <w:szCs w:val="20"/>
              </w:rPr>
            </w:pPr>
          </w:p>
        </w:tc>
        <w:tc>
          <w:tcPr>
            <w:tcW w:w="1440" w:type="dxa"/>
          </w:tcPr>
          <w:p w14:paraId="75D8F544" w14:textId="77777777" w:rsidR="004E5C7F" w:rsidRDefault="004E5C7F" w:rsidP="00F219A5">
            <w:pPr>
              <w:rPr>
                <w:sz w:val="20"/>
                <w:szCs w:val="20"/>
              </w:rPr>
            </w:pPr>
          </w:p>
        </w:tc>
        <w:tc>
          <w:tcPr>
            <w:tcW w:w="1440" w:type="dxa"/>
          </w:tcPr>
          <w:p w14:paraId="1F462D30" w14:textId="77777777" w:rsidR="004E5C7F" w:rsidRDefault="004E5C7F" w:rsidP="00F219A5">
            <w:pPr>
              <w:rPr>
                <w:sz w:val="20"/>
                <w:szCs w:val="20"/>
              </w:rPr>
            </w:pPr>
          </w:p>
        </w:tc>
        <w:tc>
          <w:tcPr>
            <w:tcW w:w="1440" w:type="dxa"/>
          </w:tcPr>
          <w:p w14:paraId="62404B19" w14:textId="77777777" w:rsidR="004E5C7F" w:rsidRDefault="004E5C7F" w:rsidP="00F219A5">
            <w:pPr>
              <w:rPr>
                <w:sz w:val="20"/>
                <w:szCs w:val="20"/>
              </w:rPr>
            </w:pPr>
          </w:p>
        </w:tc>
        <w:tc>
          <w:tcPr>
            <w:tcW w:w="1440" w:type="dxa"/>
          </w:tcPr>
          <w:p w14:paraId="578DF4EB" w14:textId="77777777" w:rsidR="004E5C7F" w:rsidRDefault="004E5C7F" w:rsidP="00F219A5">
            <w:pPr>
              <w:rPr>
                <w:sz w:val="20"/>
                <w:szCs w:val="20"/>
              </w:rPr>
            </w:pPr>
          </w:p>
        </w:tc>
        <w:tc>
          <w:tcPr>
            <w:tcW w:w="1440" w:type="dxa"/>
          </w:tcPr>
          <w:p w14:paraId="7BF9B85B" w14:textId="77777777" w:rsidR="004E5C7F" w:rsidRDefault="004E5C7F" w:rsidP="00F219A5">
            <w:pPr>
              <w:rPr>
                <w:sz w:val="20"/>
                <w:szCs w:val="20"/>
              </w:rPr>
            </w:pPr>
          </w:p>
        </w:tc>
      </w:tr>
      <w:tr w:rsidR="004E5C7F" w14:paraId="29B5B32C" w14:textId="77777777" w:rsidTr="00286F80">
        <w:trPr>
          <w:cantSplit/>
          <w:trHeight w:val="346"/>
          <w:tblHeader/>
        </w:trPr>
        <w:tc>
          <w:tcPr>
            <w:tcW w:w="1440" w:type="dxa"/>
          </w:tcPr>
          <w:p w14:paraId="608411AE" w14:textId="77777777" w:rsidR="004E5C7F" w:rsidRDefault="004E5C7F" w:rsidP="00F219A5">
            <w:pPr>
              <w:rPr>
                <w:sz w:val="20"/>
                <w:szCs w:val="20"/>
              </w:rPr>
            </w:pPr>
          </w:p>
        </w:tc>
        <w:tc>
          <w:tcPr>
            <w:tcW w:w="1440" w:type="dxa"/>
          </w:tcPr>
          <w:p w14:paraId="45A71E2C" w14:textId="77777777" w:rsidR="004E5C7F" w:rsidRDefault="004E5C7F" w:rsidP="00F219A5">
            <w:pPr>
              <w:rPr>
                <w:sz w:val="20"/>
                <w:szCs w:val="20"/>
              </w:rPr>
            </w:pPr>
          </w:p>
        </w:tc>
        <w:tc>
          <w:tcPr>
            <w:tcW w:w="1440" w:type="dxa"/>
          </w:tcPr>
          <w:p w14:paraId="373D4F48" w14:textId="77777777" w:rsidR="004E5C7F" w:rsidRDefault="004E5C7F" w:rsidP="00F219A5">
            <w:pPr>
              <w:rPr>
                <w:sz w:val="20"/>
                <w:szCs w:val="20"/>
              </w:rPr>
            </w:pPr>
          </w:p>
        </w:tc>
        <w:tc>
          <w:tcPr>
            <w:tcW w:w="1440" w:type="dxa"/>
          </w:tcPr>
          <w:p w14:paraId="46175A11" w14:textId="77777777" w:rsidR="004E5C7F" w:rsidRDefault="004E5C7F" w:rsidP="00F219A5">
            <w:pPr>
              <w:rPr>
                <w:sz w:val="20"/>
                <w:szCs w:val="20"/>
              </w:rPr>
            </w:pPr>
          </w:p>
        </w:tc>
        <w:tc>
          <w:tcPr>
            <w:tcW w:w="1440" w:type="dxa"/>
          </w:tcPr>
          <w:p w14:paraId="08E72103" w14:textId="77777777" w:rsidR="004E5C7F" w:rsidRDefault="004E5C7F" w:rsidP="00F219A5">
            <w:pPr>
              <w:rPr>
                <w:sz w:val="20"/>
                <w:szCs w:val="20"/>
              </w:rPr>
            </w:pPr>
          </w:p>
        </w:tc>
        <w:tc>
          <w:tcPr>
            <w:tcW w:w="1440" w:type="dxa"/>
          </w:tcPr>
          <w:p w14:paraId="25EA139C" w14:textId="77777777" w:rsidR="004E5C7F" w:rsidRDefault="004E5C7F" w:rsidP="00F219A5">
            <w:pPr>
              <w:rPr>
                <w:sz w:val="20"/>
                <w:szCs w:val="20"/>
              </w:rPr>
            </w:pPr>
          </w:p>
        </w:tc>
        <w:tc>
          <w:tcPr>
            <w:tcW w:w="1440" w:type="dxa"/>
          </w:tcPr>
          <w:p w14:paraId="1FFEFEE5" w14:textId="77777777" w:rsidR="004E5C7F" w:rsidRDefault="004E5C7F" w:rsidP="00F219A5">
            <w:pPr>
              <w:rPr>
                <w:sz w:val="20"/>
                <w:szCs w:val="20"/>
              </w:rPr>
            </w:pPr>
          </w:p>
        </w:tc>
        <w:tc>
          <w:tcPr>
            <w:tcW w:w="1440" w:type="dxa"/>
          </w:tcPr>
          <w:p w14:paraId="14856C03" w14:textId="77777777" w:rsidR="004E5C7F" w:rsidRDefault="004E5C7F" w:rsidP="00F219A5">
            <w:pPr>
              <w:rPr>
                <w:sz w:val="20"/>
                <w:szCs w:val="20"/>
              </w:rPr>
            </w:pPr>
          </w:p>
        </w:tc>
        <w:tc>
          <w:tcPr>
            <w:tcW w:w="1440" w:type="dxa"/>
          </w:tcPr>
          <w:p w14:paraId="5D8D7A3E" w14:textId="77777777" w:rsidR="004E5C7F" w:rsidRDefault="004E5C7F" w:rsidP="00F219A5">
            <w:pPr>
              <w:rPr>
                <w:sz w:val="20"/>
                <w:szCs w:val="20"/>
              </w:rPr>
            </w:pPr>
          </w:p>
        </w:tc>
        <w:tc>
          <w:tcPr>
            <w:tcW w:w="1440" w:type="dxa"/>
          </w:tcPr>
          <w:p w14:paraId="17977D7C" w14:textId="77777777" w:rsidR="004E5C7F" w:rsidRDefault="004E5C7F" w:rsidP="00F219A5">
            <w:pPr>
              <w:rPr>
                <w:sz w:val="20"/>
                <w:szCs w:val="20"/>
              </w:rPr>
            </w:pPr>
          </w:p>
        </w:tc>
      </w:tr>
      <w:tr w:rsidR="004E5C7F" w14:paraId="62B004F2" w14:textId="77777777" w:rsidTr="00286F80">
        <w:trPr>
          <w:cantSplit/>
          <w:trHeight w:val="346"/>
          <w:tblHeader/>
        </w:trPr>
        <w:tc>
          <w:tcPr>
            <w:tcW w:w="1440" w:type="dxa"/>
          </w:tcPr>
          <w:p w14:paraId="3AA77082" w14:textId="77777777" w:rsidR="004E5C7F" w:rsidRDefault="004E5C7F" w:rsidP="00F219A5">
            <w:pPr>
              <w:rPr>
                <w:sz w:val="20"/>
                <w:szCs w:val="20"/>
              </w:rPr>
            </w:pPr>
          </w:p>
        </w:tc>
        <w:tc>
          <w:tcPr>
            <w:tcW w:w="1440" w:type="dxa"/>
          </w:tcPr>
          <w:p w14:paraId="4493F6AE" w14:textId="77777777" w:rsidR="004E5C7F" w:rsidRDefault="004E5C7F" w:rsidP="00F219A5">
            <w:pPr>
              <w:rPr>
                <w:sz w:val="20"/>
                <w:szCs w:val="20"/>
              </w:rPr>
            </w:pPr>
          </w:p>
        </w:tc>
        <w:tc>
          <w:tcPr>
            <w:tcW w:w="1440" w:type="dxa"/>
          </w:tcPr>
          <w:p w14:paraId="7B6B47AD" w14:textId="77777777" w:rsidR="004E5C7F" w:rsidRDefault="004E5C7F" w:rsidP="00F219A5">
            <w:pPr>
              <w:rPr>
                <w:sz w:val="20"/>
                <w:szCs w:val="20"/>
              </w:rPr>
            </w:pPr>
          </w:p>
        </w:tc>
        <w:tc>
          <w:tcPr>
            <w:tcW w:w="1440" w:type="dxa"/>
          </w:tcPr>
          <w:p w14:paraId="5DA9A936" w14:textId="77777777" w:rsidR="004E5C7F" w:rsidRDefault="004E5C7F" w:rsidP="00F219A5">
            <w:pPr>
              <w:rPr>
                <w:sz w:val="20"/>
                <w:szCs w:val="20"/>
              </w:rPr>
            </w:pPr>
          </w:p>
        </w:tc>
        <w:tc>
          <w:tcPr>
            <w:tcW w:w="1440" w:type="dxa"/>
          </w:tcPr>
          <w:p w14:paraId="50CD7613" w14:textId="77777777" w:rsidR="004E5C7F" w:rsidRDefault="004E5C7F" w:rsidP="00F219A5">
            <w:pPr>
              <w:rPr>
                <w:sz w:val="20"/>
                <w:szCs w:val="20"/>
              </w:rPr>
            </w:pPr>
          </w:p>
        </w:tc>
        <w:tc>
          <w:tcPr>
            <w:tcW w:w="1440" w:type="dxa"/>
          </w:tcPr>
          <w:p w14:paraId="7537A199" w14:textId="77777777" w:rsidR="004E5C7F" w:rsidRDefault="004E5C7F" w:rsidP="00F219A5">
            <w:pPr>
              <w:rPr>
                <w:sz w:val="20"/>
                <w:szCs w:val="20"/>
              </w:rPr>
            </w:pPr>
          </w:p>
        </w:tc>
        <w:tc>
          <w:tcPr>
            <w:tcW w:w="1440" w:type="dxa"/>
          </w:tcPr>
          <w:p w14:paraId="723F5D98" w14:textId="77777777" w:rsidR="004E5C7F" w:rsidRDefault="004E5C7F" w:rsidP="00F219A5">
            <w:pPr>
              <w:rPr>
                <w:sz w:val="20"/>
                <w:szCs w:val="20"/>
              </w:rPr>
            </w:pPr>
          </w:p>
        </w:tc>
        <w:tc>
          <w:tcPr>
            <w:tcW w:w="1440" w:type="dxa"/>
          </w:tcPr>
          <w:p w14:paraId="03F68988" w14:textId="77777777" w:rsidR="004E5C7F" w:rsidRDefault="004E5C7F" w:rsidP="00F219A5">
            <w:pPr>
              <w:rPr>
                <w:sz w:val="20"/>
                <w:szCs w:val="20"/>
              </w:rPr>
            </w:pPr>
          </w:p>
        </w:tc>
        <w:tc>
          <w:tcPr>
            <w:tcW w:w="1440" w:type="dxa"/>
          </w:tcPr>
          <w:p w14:paraId="2406DCE2" w14:textId="77777777" w:rsidR="004E5C7F" w:rsidRDefault="004E5C7F" w:rsidP="00F219A5">
            <w:pPr>
              <w:rPr>
                <w:sz w:val="20"/>
                <w:szCs w:val="20"/>
              </w:rPr>
            </w:pPr>
          </w:p>
        </w:tc>
        <w:tc>
          <w:tcPr>
            <w:tcW w:w="1440" w:type="dxa"/>
          </w:tcPr>
          <w:p w14:paraId="36547F9A" w14:textId="77777777" w:rsidR="004E5C7F" w:rsidRDefault="004E5C7F" w:rsidP="00F219A5">
            <w:pPr>
              <w:rPr>
                <w:sz w:val="20"/>
                <w:szCs w:val="20"/>
              </w:rPr>
            </w:pPr>
          </w:p>
        </w:tc>
      </w:tr>
      <w:tr w:rsidR="004E5C7F" w14:paraId="4421EB46" w14:textId="77777777" w:rsidTr="00286F80">
        <w:trPr>
          <w:cantSplit/>
          <w:trHeight w:val="346"/>
          <w:tblHeader/>
        </w:trPr>
        <w:tc>
          <w:tcPr>
            <w:tcW w:w="1440" w:type="dxa"/>
          </w:tcPr>
          <w:p w14:paraId="15BA9521" w14:textId="77777777" w:rsidR="004E5C7F" w:rsidRDefault="004E5C7F" w:rsidP="00F219A5">
            <w:pPr>
              <w:rPr>
                <w:sz w:val="20"/>
                <w:szCs w:val="20"/>
              </w:rPr>
            </w:pPr>
          </w:p>
        </w:tc>
        <w:tc>
          <w:tcPr>
            <w:tcW w:w="1440" w:type="dxa"/>
          </w:tcPr>
          <w:p w14:paraId="31F7C4F7" w14:textId="77777777" w:rsidR="004E5C7F" w:rsidRDefault="004E5C7F" w:rsidP="00F219A5">
            <w:pPr>
              <w:rPr>
                <w:sz w:val="20"/>
                <w:szCs w:val="20"/>
              </w:rPr>
            </w:pPr>
          </w:p>
        </w:tc>
        <w:tc>
          <w:tcPr>
            <w:tcW w:w="1440" w:type="dxa"/>
          </w:tcPr>
          <w:p w14:paraId="094C177E" w14:textId="77777777" w:rsidR="004E5C7F" w:rsidRDefault="004E5C7F" w:rsidP="00F219A5">
            <w:pPr>
              <w:rPr>
                <w:sz w:val="20"/>
                <w:szCs w:val="20"/>
              </w:rPr>
            </w:pPr>
          </w:p>
        </w:tc>
        <w:tc>
          <w:tcPr>
            <w:tcW w:w="1440" w:type="dxa"/>
          </w:tcPr>
          <w:p w14:paraId="472DF57E" w14:textId="77777777" w:rsidR="004E5C7F" w:rsidRDefault="004E5C7F" w:rsidP="00F219A5">
            <w:pPr>
              <w:rPr>
                <w:sz w:val="20"/>
                <w:szCs w:val="20"/>
              </w:rPr>
            </w:pPr>
          </w:p>
        </w:tc>
        <w:tc>
          <w:tcPr>
            <w:tcW w:w="1440" w:type="dxa"/>
          </w:tcPr>
          <w:p w14:paraId="492FCFDE" w14:textId="77777777" w:rsidR="004E5C7F" w:rsidRDefault="004E5C7F" w:rsidP="00F219A5">
            <w:pPr>
              <w:rPr>
                <w:sz w:val="20"/>
                <w:szCs w:val="20"/>
              </w:rPr>
            </w:pPr>
          </w:p>
        </w:tc>
        <w:tc>
          <w:tcPr>
            <w:tcW w:w="1440" w:type="dxa"/>
          </w:tcPr>
          <w:p w14:paraId="4A466378" w14:textId="77777777" w:rsidR="004E5C7F" w:rsidRDefault="004E5C7F" w:rsidP="00F219A5">
            <w:pPr>
              <w:rPr>
                <w:sz w:val="20"/>
                <w:szCs w:val="20"/>
              </w:rPr>
            </w:pPr>
          </w:p>
        </w:tc>
        <w:tc>
          <w:tcPr>
            <w:tcW w:w="1440" w:type="dxa"/>
          </w:tcPr>
          <w:p w14:paraId="0962DB0C" w14:textId="77777777" w:rsidR="004E5C7F" w:rsidRDefault="004E5C7F" w:rsidP="00F219A5">
            <w:pPr>
              <w:rPr>
                <w:sz w:val="20"/>
                <w:szCs w:val="20"/>
              </w:rPr>
            </w:pPr>
          </w:p>
        </w:tc>
        <w:tc>
          <w:tcPr>
            <w:tcW w:w="1440" w:type="dxa"/>
          </w:tcPr>
          <w:p w14:paraId="307A16C7" w14:textId="77777777" w:rsidR="004E5C7F" w:rsidRDefault="004E5C7F" w:rsidP="00F219A5">
            <w:pPr>
              <w:rPr>
                <w:sz w:val="20"/>
                <w:szCs w:val="20"/>
              </w:rPr>
            </w:pPr>
          </w:p>
        </w:tc>
        <w:tc>
          <w:tcPr>
            <w:tcW w:w="1440" w:type="dxa"/>
          </w:tcPr>
          <w:p w14:paraId="56C8ABB4" w14:textId="77777777" w:rsidR="004E5C7F" w:rsidRDefault="004E5C7F" w:rsidP="00F219A5">
            <w:pPr>
              <w:rPr>
                <w:sz w:val="20"/>
                <w:szCs w:val="20"/>
              </w:rPr>
            </w:pPr>
          </w:p>
        </w:tc>
        <w:tc>
          <w:tcPr>
            <w:tcW w:w="1440" w:type="dxa"/>
          </w:tcPr>
          <w:p w14:paraId="6B70094E" w14:textId="77777777" w:rsidR="004E5C7F" w:rsidRDefault="004E5C7F" w:rsidP="00F219A5">
            <w:pPr>
              <w:rPr>
                <w:sz w:val="20"/>
                <w:szCs w:val="20"/>
              </w:rPr>
            </w:pPr>
          </w:p>
        </w:tc>
      </w:tr>
      <w:tr w:rsidR="004E5C7F" w14:paraId="100BDBD9" w14:textId="77777777" w:rsidTr="00286F80">
        <w:trPr>
          <w:cantSplit/>
          <w:trHeight w:val="346"/>
          <w:tblHeader/>
        </w:trPr>
        <w:tc>
          <w:tcPr>
            <w:tcW w:w="1440" w:type="dxa"/>
          </w:tcPr>
          <w:p w14:paraId="644BB2AC" w14:textId="77777777" w:rsidR="004E5C7F" w:rsidRDefault="004E5C7F" w:rsidP="00F219A5">
            <w:pPr>
              <w:rPr>
                <w:sz w:val="20"/>
                <w:szCs w:val="20"/>
              </w:rPr>
            </w:pPr>
          </w:p>
        </w:tc>
        <w:tc>
          <w:tcPr>
            <w:tcW w:w="1440" w:type="dxa"/>
          </w:tcPr>
          <w:p w14:paraId="47124CF2" w14:textId="77777777" w:rsidR="004E5C7F" w:rsidRDefault="004E5C7F" w:rsidP="00F219A5">
            <w:pPr>
              <w:rPr>
                <w:sz w:val="20"/>
                <w:szCs w:val="20"/>
              </w:rPr>
            </w:pPr>
          </w:p>
        </w:tc>
        <w:tc>
          <w:tcPr>
            <w:tcW w:w="1440" w:type="dxa"/>
          </w:tcPr>
          <w:p w14:paraId="241EBF4D" w14:textId="77777777" w:rsidR="004E5C7F" w:rsidRDefault="004E5C7F" w:rsidP="00F219A5">
            <w:pPr>
              <w:rPr>
                <w:sz w:val="20"/>
                <w:szCs w:val="20"/>
              </w:rPr>
            </w:pPr>
          </w:p>
        </w:tc>
        <w:tc>
          <w:tcPr>
            <w:tcW w:w="1440" w:type="dxa"/>
          </w:tcPr>
          <w:p w14:paraId="4A9DA937" w14:textId="77777777" w:rsidR="004E5C7F" w:rsidRDefault="004E5C7F" w:rsidP="00F219A5">
            <w:pPr>
              <w:rPr>
                <w:sz w:val="20"/>
                <w:szCs w:val="20"/>
              </w:rPr>
            </w:pPr>
          </w:p>
        </w:tc>
        <w:tc>
          <w:tcPr>
            <w:tcW w:w="1440" w:type="dxa"/>
          </w:tcPr>
          <w:p w14:paraId="1D717E52" w14:textId="77777777" w:rsidR="004E5C7F" w:rsidRDefault="004E5C7F" w:rsidP="00F219A5">
            <w:pPr>
              <w:rPr>
                <w:sz w:val="20"/>
                <w:szCs w:val="20"/>
              </w:rPr>
            </w:pPr>
          </w:p>
        </w:tc>
        <w:tc>
          <w:tcPr>
            <w:tcW w:w="1440" w:type="dxa"/>
          </w:tcPr>
          <w:p w14:paraId="2607D360" w14:textId="77777777" w:rsidR="004E5C7F" w:rsidRDefault="004E5C7F" w:rsidP="00F219A5">
            <w:pPr>
              <w:rPr>
                <w:sz w:val="20"/>
                <w:szCs w:val="20"/>
              </w:rPr>
            </w:pPr>
          </w:p>
        </w:tc>
        <w:tc>
          <w:tcPr>
            <w:tcW w:w="1440" w:type="dxa"/>
          </w:tcPr>
          <w:p w14:paraId="1544DD93" w14:textId="77777777" w:rsidR="004E5C7F" w:rsidRDefault="004E5C7F" w:rsidP="00F219A5">
            <w:pPr>
              <w:rPr>
                <w:sz w:val="20"/>
                <w:szCs w:val="20"/>
              </w:rPr>
            </w:pPr>
          </w:p>
        </w:tc>
        <w:tc>
          <w:tcPr>
            <w:tcW w:w="1440" w:type="dxa"/>
          </w:tcPr>
          <w:p w14:paraId="0DF4FFC3" w14:textId="77777777" w:rsidR="004E5C7F" w:rsidRDefault="004E5C7F" w:rsidP="00F219A5">
            <w:pPr>
              <w:rPr>
                <w:sz w:val="20"/>
                <w:szCs w:val="20"/>
              </w:rPr>
            </w:pPr>
          </w:p>
        </w:tc>
        <w:tc>
          <w:tcPr>
            <w:tcW w:w="1440" w:type="dxa"/>
          </w:tcPr>
          <w:p w14:paraId="0B048787" w14:textId="77777777" w:rsidR="004E5C7F" w:rsidRDefault="004E5C7F" w:rsidP="00F219A5">
            <w:pPr>
              <w:rPr>
                <w:sz w:val="20"/>
                <w:szCs w:val="20"/>
              </w:rPr>
            </w:pPr>
          </w:p>
        </w:tc>
        <w:tc>
          <w:tcPr>
            <w:tcW w:w="1440" w:type="dxa"/>
          </w:tcPr>
          <w:p w14:paraId="47CFF58C" w14:textId="77777777" w:rsidR="004E5C7F" w:rsidRDefault="004E5C7F" w:rsidP="00F219A5">
            <w:pPr>
              <w:rPr>
                <w:sz w:val="20"/>
                <w:szCs w:val="20"/>
              </w:rPr>
            </w:pPr>
          </w:p>
        </w:tc>
      </w:tr>
      <w:tr w:rsidR="004E5C7F" w14:paraId="75BAB838" w14:textId="77777777" w:rsidTr="00286F80">
        <w:trPr>
          <w:cantSplit/>
          <w:trHeight w:val="346"/>
          <w:tblHeader/>
        </w:trPr>
        <w:tc>
          <w:tcPr>
            <w:tcW w:w="1440" w:type="dxa"/>
          </w:tcPr>
          <w:p w14:paraId="31FDBB18" w14:textId="77777777" w:rsidR="004E5C7F" w:rsidRDefault="004E5C7F" w:rsidP="00F219A5">
            <w:pPr>
              <w:rPr>
                <w:sz w:val="20"/>
                <w:szCs w:val="20"/>
              </w:rPr>
            </w:pPr>
          </w:p>
        </w:tc>
        <w:tc>
          <w:tcPr>
            <w:tcW w:w="1440" w:type="dxa"/>
          </w:tcPr>
          <w:p w14:paraId="6DFF6873" w14:textId="77777777" w:rsidR="004E5C7F" w:rsidRDefault="004E5C7F" w:rsidP="00F219A5">
            <w:pPr>
              <w:rPr>
                <w:sz w:val="20"/>
                <w:szCs w:val="20"/>
              </w:rPr>
            </w:pPr>
          </w:p>
        </w:tc>
        <w:tc>
          <w:tcPr>
            <w:tcW w:w="1440" w:type="dxa"/>
          </w:tcPr>
          <w:p w14:paraId="7A56F0B8" w14:textId="77777777" w:rsidR="004E5C7F" w:rsidRDefault="004E5C7F" w:rsidP="00F219A5">
            <w:pPr>
              <w:rPr>
                <w:sz w:val="20"/>
                <w:szCs w:val="20"/>
              </w:rPr>
            </w:pPr>
          </w:p>
        </w:tc>
        <w:tc>
          <w:tcPr>
            <w:tcW w:w="1440" w:type="dxa"/>
          </w:tcPr>
          <w:p w14:paraId="745DC73D" w14:textId="77777777" w:rsidR="004E5C7F" w:rsidRDefault="004E5C7F" w:rsidP="00F219A5">
            <w:pPr>
              <w:rPr>
                <w:sz w:val="20"/>
                <w:szCs w:val="20"/>
              </w:rPr>
            </w:pPr>
          </w:p>
        </w:tc>
        <w:tc>
          <w:tcPr>
            <w:tcW w:w="1440" w:type="dxa"/>
          </w:tcPr>
          <w:p w14:paraId="4CB16DDD" w14:textId="77777777" w:rsidR="004E5C7F" w:rsidRDefault="004E5C7F" w:rsidP="00F219A5">
            <w:pPr>
              <w:rPr>
                <w:sz w:val="20"/>
                <w:szCs w:val="20"/>
              </w:rPr>
            </w:pPr>
          </w:p>
        </w:tc>
        <w:tc>
          <w:tcPr>
            <w:tcW w:w="1440" w:type="dxa"/>
          </w:tcPr>
          <w:p w14:paraId="4DD0971E" w14:textId="77777777" w:rsidR="004E5C7F" w:rsidRDefault="004E5C7F" w:rsidP="00F219A5">
            <w:pPr>
              <w:rPr>
                <w:sz w:val="20"/>
                <w:szCs w:val="20"/>
              </w:rPr>
            </w:pPr>
          </w:p>
        </w:tc>
        <w:tc>
          <w:tcPr>
            <w:tcW w:w="1440" w:type="dxa"/>
          </w:tcPr>
          <w:p w14:paraId="56423FF3" w14:textId="77777777" w:rsidR="004E5C7F" w:rsidRDefault="004E5C7F" w:rsidP="00F219A5">
            <w:pPr>
              <w:rPr>
                <w:sz w:val="20"/>
                <w:szCs w:val="20"/>
              </w:rPr>
            </w:pPr>
          </w:p>
        </w:tc>
        <w:tc>
          <w:tcPr>
            <w:tcW w:w="1440" w:type="dxa"/>
          </w:tcPr>
          <w:p w14:paraId="469C3640" w14:textId="77777777" w:rsidR="004E5C7F" w:rsidRDefault="004E5C7F" w:rsidP="00F219A5">
            <w:pPr>
              <w:rPr>
                <w:sz w:val="20"/>
                <w:szCs w:val="20"/>
              </w:rPr>
            </w:pPr>
          </w:p>
        </w:tc>
        <w:tc>
          <w:tcPr>
            <w:tcW w:w="1440" w:type="dxa"/>
          </w:tcPr>
          <w:p w14:paraId="71DA2172" w14:textId="77777777" w:rsidR="004E5C7F" w:rsidRDefault="004E5C7F" w:rsidP="00F219A5">
            <w:pPr>
              <w:rPr>
                <w:sz w:val="20"/>
                <w:szCs w:val="20"/>
              </w:rPr>
            </w:pPr>
          </w:p>
        </w:tc>
        <w:tc>
          <w:tcPr>
            <w:tcW w:w="1440" w:type="dxa"/>
          </w:tcPr>
          <w:p w14:paraId="5841F757" w14:textId="77777777" w:rsidR="004E5C7F" w:rsidRDefault="004E5C7F" w:rsidP="00F219A5">
            <w:pPr>
              <w:rPr>
                <w:sz w:val="20"/>
                <w:szCs w:val="20"/>
              </w:rPr>
            </w:pPr>
          </w:p>
        </w:tc>
      </w:tr>
      <w:tr w:rsidR="004E5C7F" w14:paraId="5F780A34" w14:textId="77777777" w:rsidTr="00286F80">
        <w:trPr>
          <w:cantSplit/>
          <w:trHeight w:val="346"/>
          <w:tblHeader/>
        </w:trPr>
        <w:tc>
          <w:tcPr>
            <w:tcW w:w="1440" w:type="dxa"/>
          </w:tcPr>
          <w:p w14:paraId="173A209A" w14:textId="77777777" w:rsidR="004E5C7F" w:rsidRDefault="004E5C7F" w:rsidP="00F219A5">
            <w:pPr>
              <w:rPr>
                <w:sz w:val="20"/>
                <w:szCs w:val="20"/>
              </w:rPr>
            </w:pPr>
          </w:p>
        </w:tc>
        <w:tc>
          <w:tcPr>
            <w:tcW w:w="1440" w:type="dxa"/>
          </w:tcPr>
          <w:p w14:paraId="2C0168EC" w14:textId="77777777" w:rsidR="004E5C7F" w:rsidRDefault="004E5C7F" w:rsidP="00F219A5">
            <w:pPr>
              <w:rPr>
                <w:sz w:val="20"/>
                <w:szCs w:val="20"/>
              </w:rPr>
            </w:pPr>
          </w:p>
        </w:tc>
        <w:tc>
          <w:tcPr>
            <w:tcW w:w="1440" w:type="dxa"/>
          </w:tcPr>
          <w:p w14:paraId="4D22E952" w14:textId="77777777" w:rsidR="004E5C7F" w:rsidRDefault="004E5C7F" w:rsidP="00F219A5">
            <w:pPr>
              <w:rPr>
                <w:sz w:val="20"/>
                <w:szCs w:val="20"/>
              </w:rPr>
            </w:pPr>
          </w:p>
        </w:tc>
        <w:tc>
          <w:tcPr>
            <w:tcW w:w="1440" w:type="dxa"/>
          </w:tcPr>
          <w:p w14:paraId="4F5DC27C" w14:textId="77777777" w:rsidR="004E5C7F" w:rsidRDefault="004E5C7F" w:rsidP="00F219A5">
            <w:pPr>
              <w:rPr>
                <w:sz w:val="20"/>
                <w:szCs w:val="20"/>
              </w:rPr>
            </w:pPr>
          </w:p>
        </w:tc>
        <w:tc>
          <w:tcPr>
            <w:tcW w:w="1440" w:type="dxa"/>
          </w:tcPr>
          <w:p w14:paraId="5AFAE4C3" w14:textId="77777777" w:rsidR="004E5C7F" w:rsidRDefault="004E5C7F" w:rsidP="00F219A5">
            <w:pPr>
              <w:rPr>
                <w:sz w:val="20"/>
                <w:szCs w:val="20"/>
              </w:rPr>
            </w:pPr>
          </w:p>
        </w:tc>
        <w:tc>
          <w:tcPr>
            <w:tcW w:w="1440" w:type="dxa"/>
          </w:tcPr>
          <w:p w14:paraId="6627053F" w14:textId="77777777" w:rsidR="004E5C7F" w:rsidRDefault="004E5C7F" w:rsidP="00F219A5">
            <w:pPr>
              <w:rPr>
                <w:sz w:val="20"/>
                <w:szCs w:val="20"/>
              </w:rPr>
            </w:pPr>
          </w:p>
        </w:tc>
        <w:tc>
          <w:tcPr>
            <w:tcW w:w="1440" w:type="dxa"/>
          </w:tcPr>
          <w:p w14:paraId="02013E1F" w14:textId="77777777" w:rsidR="004E5C7F" w:rsidRDefault="004E5C7F" w:rsidP="00F219A5">
            <w:pPr>
              <w:rPr>
                <w:sz w:val="20"/>
                <w:szCs w:val="20"/>
              </w:rPr>
            </w:pPr>
          </w:p>
        </w:tc>
        <w:tc>
          <w:tcPr>
            <w:tcW w:w="1440" w:type="dxa"/>
          </w:tcPr>
          <w:p w14:paraId="04B8E4E3" w14:textId="77777777" w:rsidR="004E5C7F" w:rsidRDefault="004E5C7F" w:rsidP="00F219A5">
            <w:pPr>
              <w:rPr>
                <w:sz w:val="20"/>
                <w:szCs w:val="20"/>
              </w:rPr>
            </w:pPr>
          </w:p>
        </w:tc>
        <w:tc>
          <w:tcPr>
            <w:tcW w:w="1440" w:type="dxa"/>
          </w:tcPr>
          <w:p w14:paraId="44317FBB" w14:textId="77777777" w:rsidR="004E5C7F" w:rsidRDefault="004E5C7F" w:rsidP="00F219A5">
            <w:pPr>
              <w:rPr>
                <w:sz w:val="20"/>
                <w:szCs w:val="20"/>
              </w:rPr>
            </w:pPr>
          </w:p>
        </w:tc>
        <w:tc>
          <w:tcPr>
            <w:tcW w:w="1440" w:type="dxa"/>
          </w:tcPr>
          <w:p w14:paraId="39FDFA4C" w14:textId="77777777" w:rsidR="004E5C7F" w:rsidRDefault="004E5C7F" w:rsidP="00F219A5">
            <w:pPr>
              <w:rPr>
                <w:sz w:val="20"/>
                <w:szCs w:val="20"/>
              </w:rPr>
            </w:pPr>
          </w:p>
        </w:tc>
      </w:tr>
      <w:tr w:rsidR="004E5C7F" w14:paraId="5F63ABC3" w14:textId="77777777" w:rsidTr="00286F80">
        <w:trPr>
          <w:cantSplit/>
          <w:trHeight w:val="346"/>
          <w:tblHeader/>
        </w:trPr>
        <w:tc>
          <w:tcPr>
            <w:tcW w:w="1440" w:type="dxa"/>
          </w:tcPr>
          <w:p w14:paraId="1B2C4981" w14:textId="77777777" w:rsidR="004E5C7F" w:rsidRDefault="004E5C7F" w:rsidP="00F219A5">
            <w:pPr>
              <w:rPr>
                <w:sz w:val="20"/>
                <w:szCs w:val="20"/>
              </w:rPr>
            </w:pPr>
          </w:p>
        </w:tc>
        <w:tc>
          <w:tcPr>
            <w:tcW w:w="1440" w:type="dxa"/>
          </w:tcPr>
          <w:p w14:paraId="0D0CA0D3" w14:textId="77777777" w:rsidR="004E5C7F" w:rsidRDefault="004E5C7F" w:rsidP="00F219A5">
            <w:pPr>
              <w:rPr>
                <w:sz w:val="20"/>
                <w:szCs w:val="20"/>
              </w:rPr>
            </w:pPr>
          </w:p>
        </w:tc>
        <w:tc>
          <w:tcPr>
            <w:tcW w:w="1440" w:type="dxa"/>
          </w:tcPr>
          <w:p w14:paraId="388272A7" w14:textId="77777777" w:rsidR="004E5C7F" w:rsidRDefault="004E5C7F" w:rsidP="00F219A5">
            <w:pPr>
              <w:rPr>
                <w:sz w:val="20"/>
                <w:szCs w:val="20"/>
              </w:rPr>
            </w:pPr>
          </w:p>
        </w:tc>
        <w:tc>
          <w:tcPr>
            <w:tcW w:w="1440" w:type="dxa"/>
          </w:tcPr>
          <w:p w14:paraId="7F754CC0" w14:textId="77777777" w:rsidR="004E5C7F" w:rsidRDefault="004E5C7F" w:rsidP="00F219A5">
            <w:pPr>
              <w:rPr>
                <w:sz w:val="20"/>
                <w:szCs w:val="20"/>
              </w:rPr>
            </w:pPr>
          </w:p>
        </w:tc>
        <w:tc>
          <w:tcPr>
            <w:tcW w:w="1440" w:type="dxa"/>
          </w:tcPr>
          <w:p w14:paraId="520E6B05" w14:textId="77777777" w:rsidR="004E5C7F" w:rsidRDefault="004E5C7F" w:rsidP="00F219A5">
            <w:pPr>
              <w:rPr>
                <w:sz w:val="20"/>
                <w:szCs w:val="20"/>
              </w:rPr>
            </w:pPr>
          </w:p>
        </w:tc>
        <w:tc>
          <w:tcPr>
            <w:tcW w:w="1440" w:type="dxa"/>
          </w:tcPr>
          <w:p w14:paraId="0E2C6FAB" w14:textId="77777777" w:rsidR="004E5C7F" w:rsidRDefault="004E5C7F" w:rsidP="00F219A5">
            <w:pPr>
              <w:rPr>
                <w:sz w:val="20"/>
                <w:szCs w:val="20"/>
              </w:rPr>
            </w:pPr>
          </w:p>
        </w:tc>
        <w:tc>
          <w:tcPr>
            <w:tcW w:w="1440" w:type="dxa"/>
          </w:tcPr>
          <w:p w14:paraId="59C4A639" w14:textId="77777777" w:rsidR="004E5C7F" w:rsidRDefault="004E5C7F" w:rsidP="00F219A5">
            <w:pPr>
              <w:rPr>
                <w:sz w:val="20"/>
                <w:szCs w:val="20"/>
              </w:rPr>
            </w:pPr>
          </w:p>
        </w:tc>
        <w:tc>
          <w:tcPr>
            <w:tcW w:w="1440" w:type="dxa"/>
          </w:tcPr>
          <w:p w14:paraId="6829ADE6" w14:textId="77777777" w:rsidR="004E5C7F" w:rsidRDefault="004E5C7F" w:rsidP="00F219A5">
            <w:pPr>
              <w:rPr>
                <w:sz w:val="20"/>
                <w:szCs w:val="20"/>
              </w:rPr>
            </w:pPr>
          </w:p>
        </w:tc>
        <w:tc>
          <w:tcPr>
            <w:tcW w:w="1440" w:type="dxa"/>
          </w:tcPr>
          <w:p w14:paraId="22013E8D" w14:textId="77777777" w:rsidR="004E5C7F" w:rsidRDefault="004E5C7F" w:rsidP="00F219A5">
            <w:pPr>
              <w:rPr>
                <w:sz w:val="20"/>
                <w:szCs w:val="20"/>
              </w:rPr>
            </w:pPr>
          </w:p>
        </w:tc>
        <w:tc>
          <w:tcPr>
            <w:tcW w:w="1440" w:type="dxa"/>
          </w:tcPr>
          <w:p w14:paraId="24C97394" w14:textId="77777777" w:rsidR="004E5C7F" w:rsidRDefault="004E5C7F" w:rsidP="00F219A5">
            <w:pPr>
              <w:rPr>
                <w:sz w:val="20"/>
                <w:szCs w:val="20"/>
              </w:rPr>
            </w:pPr>
          </w:p>
        </w:tc>
      </w:tr>
      <w:tr w:rsidR="004E5C7F" w14:paraId="2FA76C18" w14:textId="77777777" w:rsidTr="00286F80">
        <w:trPr>
          <w:cantSplit/>
          <w:trHeight w:val="346"/>
          <w:tblHeader/>
        </w:trPr>
        <w:tc>
          <w:tcPr>
            <w:tcW w:w="1440" w:type="dxa"/>
          </w:tcPr>
          <w:p w14:paraId="0DC13E1F" w14:textId="77777777" w:rsidR="004E5C7F" w:rsidRDefault="004E5C7F" w:rsidP="00F219A5">
            <w:pPr>
              <w:rPr>
                <w:sz w:val="20"/>
                <w:szCs w:val="20"/>
              </w:rPr>
            </w:pPr>
          </w:p>
        </w:tc>
        <w:tc>
          <w:tcPr>
            <w:tcW w:w="1440" w:type="dxa"/>
          </w:tcPr>
          <w:p w14:paraId="4978DC6A" w14:textId="77777777" w:rsidR="004E5C7F" w:rsidRDefault="004E5C7F" w:rsidP="00F219A5">
            <w:pPr>
              <w:rPr>
                <w:sz w:val="20"/>
                <w:szCs w:val="20"/>
              </w:rPr>
            </w:pPr>
          </w:p>
        </w:tc>
        <w:tc>
          <w:tcPr>
            <w:tcW w:w="1440" w:type="dxa"/>
          </w:tcPr>
          <w:p w14:paraId="3CACAE57" w14:textId="77777777" w:rsidR="004E5C7F" w:rsidRDefault="004E5C7F" w:rsidP="00F219A5">
            <w:pPr>
              <w:rPr>
                <w:sz w:val="20"/>
                <w:szCs w:val="20"/>
              </w:rPr>
            </w:pPr>
          </w:p>
        </w:tc>
        <w:tc>
          <w:tcPr>
            <w:tcW w:w="1440" w:type="dxa"/>
          </w:tcPr>
          <w:p w14:paraId="47A925A8" w14:textId="77777777" w:rsidR="004E5C7F" w:rsidRDefault="004E5C7F" w:rsidP="00F219A5">
            <w:pPr>
              <w:rPr>
                <w:sz w:val="20"/>
                <w:szCs w:val="20"/>
              </w:rPr>
            </w:pPr>
          </w:p>
        </w:tc>
        <w:tc>
          <w:tcPr>
            <w:tcW w:w="1440" w:type="dxa"/>
          </w:tcPr>
          <w:p w14:paraId="3F168702" w14:textId="77777777" w:rsidR="004E5C7F" w:rsidRDefault="004E5C7F" w:rsidP="00F219A5">
            <w:pPr>
              <w:rPr>
                <w:sz w:val="20"/>
                <w:szCs w:val="20"/>
              </w:rPr>
            </w:pPr>
          </w:p>
        </w:tc>
        <w:tc>
          <w:tcPr>
            <w:tcW w:w="1440" w:type="dxa"/>
          </w:tcPr>
          <w:p w14:paraId="5E461D8F" w14:textId="77777777" w:rsidR="004E5C7F" w:rsidRDefault="004E5C7F" w:rsidP="00F219A5">
            <w:pPr>
              <w:rPr>
                <w:sz w:val="20"/>
                <w:szCs w:val="20"/>
              </w:rPr>
            </w:pPr>
          </w:p>
        </w:tc>
        <w:tc>
          <w:tcPr>
            <w:tcW w:w="1440" w:type="dxa"/>
          </w:tcPr>
          <w:p w14:paraId="42E8DBE1" w14:textId="77777777" w:rsidR="004E5C7F" w:rsidRDefault="004E5C7F" w:rsidP="00F219A5">
            <w:pPr>
              <w:rPr>
                <w:sz w:val="20"/>
                <w:szCs w:val="20"/>
              </w:rPr>
            </w:pPr>
          </w:p>
        </w:tc>
        <w:tc>
          <w:tcPr>
            <w:tcW w:w="1440" w:type="dxa"/>
          </w:tcPr>
          <w:p w14:paraId="7A4813E9" w14:textId="77777777" w:rsidR="004E5C7F" w:rsidRDefault="004E5C7F" w:rsidP="00F219A5">
            <w:pPr>
              <w:rPr>
                <w:sz w:val="20"/>
                <w:szCs w:val="20"/>
              </w:rPr>
            </w:pPr>
          </w:p>
        </w:tc>
        <w:tc>
          <w:tcPr>
            <w:tcW w:w="1440" w:type="dxa"/>
          </w:tcPr>
          <w:p w14:paraId="3A30D54B" w14:textId="77777777" w:rsidR="004E5C7F" w:rsidRDefault="004E5C7F" w:rsidP="00F219A5">
            <w:pPr>
              <w:rPr>
                <w:sz w:val="20"/>
                <w:szCs w:val="20"/>
              </w:rPr>
            </w:pPr>
          </w:p>
        </w:tc>
        <w:tc>
          <w:tcPr>
            <w:tcW w:w="1440" w:type="dxa"/>
          </w:tcPr>
          <w:p w14:paraId="7E737DA0" w14:textId="77777777" w:rsidR="004E5C7F" w:rsidRDefault="004E5C7F" w:rsidP="00F219A5">
            <w:pPr>
              <w:rPr>
                <w:sz w:val="20"/>
                <w:szCs w:val="20"/>
              </w:rPr>
            </w:pPr>
          </w:p>
        </w:tc>
      </w:tr>
      <w:tr w:rsidR="004E5C7F" w14:paraId="1D91419D" w14:textId="77777777" w:rsidTr="00286F80">
        <w:trPr>
          <w:cantSplit/>
          <w:trHeight w:val="346"/>
          <w:tblHeader/>
        </w:trPr>
        <w:tc>
          <w:tcPr>
            <w:tcW w:w="1440" w:type="dxa"/>
          </w:tcPr>
          <w:p w14:paraId="44EAB00E" w14:textId="77777777" w:rsidR="004E5C7F" w:rsidRDefault="004E5C7F" w:rsidP="00F219A5">
            <w:pPr>
              <w:rPr>
                <w:sz w:val="20"/>
                <w:szCs w:val="20"/>
              </w:rPr>
            </w:pPr>
          </w:p>
        </w:tc>
        <w:tc>
          <w:tcPr>
            <w:tcW w:w="1440" w:type="dxa"/>
          </w:tcPr>
          <w:p w14:paraId="7A70F308" w14:textId="77777777" w:rsidR="004E5C7F" w:rsidRDefault="004E5C7F" w:rsidP="00F219A5">
            <w:pPr>
              <w:rPr>
                <w:sz w:val="20"/>
                <w:szCs w:val="20"/>
              </w:rPr>
            </w:pPr>
          </w:p>
        </w:tc>
        <w:tc>
          <w:tcPr>
            <w:tcW w:w="1440" w:type="dxa"/>
          </w:tcPr>
          <w:p w14:paraId="5A2873F7" w14:textId="77777777" w:rsidR="004E5C7F" w:rsidRDefault="004E5C7F" w:rsidP="00F219A5">
            <w:pPr>
              <w:rPr>
                <w:sz w:val="20"/>
                <w:szCs w:val="20"/>
              </w:rPr>
            </w:pPr>
          </w:p>
        </w:tc>
        <w:tc>
          <w:tcPr>
            <w:tcW w:w="1440" w:type="dxa"/>
          </w:tcPr>
          <w:p w14:paraId="5CF5A086" w14:textId="77777777" w:rsidR="004E5C7F" w:rsidRDefault="004E5C7F" w:rsidP="00F219A5">
            <w:pPr>
              <w:rPr>
                <w:sz w:val="20"/>
                <w:szCs w:val="20"/>
              </w:rPr>
            </w:pPr>
          </w:p>
        </w:tc>
        <w:tc>
          <w:tcPr>
            <w:tcW w:w="1440" w:type="dxa"/>
          </w:tcPr>
          <w:p w14:paraId="561C0DB2" w14:textId="77777777" w:rsidR="004E5C7F" w:rsidRDefault="004E5C7F" w:rsidP="00F219A5">
            <w:pPr>
              <w:rPr>
                <w:sz w:val="20"/>
                <w:szCs w:val="20"/>
              </w:rPr>
            </w:pPr>
          </w:p>
        </w:tc>
        <w:tc>
          <w:tcPr>
            <w:tcW w:w="1440" w:type="dxa"/>
          </w:tcPr>
          <w:p w14:paraId="0D46376A" w14:textId="77777777" w:rsidR="004E5C7F" w:rsidRDefault="004E5C7F" w:rsidP="00F219A5">
            <w:pPr>
              <w:rPr>
                <w:sz w:val="20"/>
                <w:szCs w:val="20"/>
              </w:rPr>
            </w:pPr>
          </w:p>
        </w:tc>
        <w:tc>
          <w:tcPr>
            <w:tcW w:w="1440" w:type="dxa"/>
          </w:tcPr>
          <w:p w14:paraId="59C89780" w14:textId="77777777" w:rsidR="004E5C7F" w:rsidRDefault="004E5C7F" w:rsidP="00F219A5">
            <w:pPr>
              <w:rPr>
                <w:sz w:val="20"/>
                <w:szCs w:val="20"/>
              </w:rPr>
            </w:pPr>
          </w:p>
        </w:tc>
        <w:tc>
          <w:tcPr>
            <w:tcW w:w="1440" w:type="dxa"/>
          </w:tcPr>
          <w:p w14:paraId="7F68F9F7" w14:textId="77777777" w:rsidR="004E5C7F" w:rsidRDefault="004E5C7F" w:rsidP="00F219A5">
            <w:pPr>
              <w:rPr>
                <w:sz w:val="20"/>
                <w:szCs w:val="20"/>
              </w:rPr>
            </w:pPr>
          </w:p>
        </w:tc>
        <w:tc>
          <w:tcPr>
            <w:tcW w:w="1440" w:type="dxa"/>
          </w:tcPr>
          <w:p w14:paraId="794A6B38" w14:textId="77777777" w:rsidR="004E5C7F" w:rsidRDefault="004E5C7F" w:rsidP="00F219A5">
            <w:pPr>
              <w:rPr>
                <w:sz w:val="20"/>
                <w:szCs w:val="20"/>
              </w:rPr>
            </w:pPr>
          </w:p>
        </w:tc>
        <w:tc>
          <w:tcPr>
            <w:tcW w:w="1440" w:type="dxa"/>
          </w:tcPr>
          <w:p w14:paraId="3700322A" w14:textId="77777777" w:rsidR="004E5C7F" w:rsidRDefault="004E5C7F" w:rsidP="00F219A5">
            <w:pPr>
              <w:rPr>
                <w:sz w:val="20"/>
                <w:szCs w:val="20"/>
              </w:rPr>
            </w:pPr>
          </w:p>
        </w:tc>
      </w:tr>
    </w:tbl>
    <w:p w14:paraId="688EDB08" w14:textId="77777777" w:rsidR="004E5C7F" w:rsidRDefault="004E5C7F" w:rsidP="00F219A5">
      <w:pPr>
        <w:rPr>
          <w:sz w:val="20"/>
          <w:szCs w:val="20"/>
        </w:rPr>
      </w:pPr>
    </w:p>
    <w:p w14:paraId="4B75A82F" w14:textId="77777777" w:rsidR="004E5C7F" w:rsidRDefault="004E5C7F" w:rsidP="00F219A5">
      <w:pPr>
        <w:rPr>
          <w:sz w:val="20"/>
          <w:szCs w:val="20"/>
        </w:rPr>
      </w:pPr>
      <w:r>
        <w:rPr>
          <w:sz w:val="20"/>
          <w:szCs w:val="20"/>
        </w:rPr>
        <w:br w:type="page"/>
      </w:r>
    </w:p>
    <w:p w14:paraId="595182B0" w14:textId="77777777" w:rsidR="004E5C7F" w:rsidRPr="005A3A4A" w:rsidRDefault="004E5C7F" w:rsidP="00FF6DF9">
      <w:pPr>
        <w:pStyle w:val="Heading1"/>
      </w:pPr>
      <w:r w:rsidRPr="005A3A4A">
        <w:lastRenderedPageBreak/>
        <w:t>Fugitive Emission Unit Attributes</w:t>
      </w:r>
    </w:p>
    <w:p w14:paraId="270F8011" w14:textId="77777777" w:rsidR="004E5C7F" w:rsidRPr="005A3A4A" w:rsidRDefault="004E5C7F" w:rsidP="00FF6DF9">
      <w:pPr>
        <w:pStyle w:val="Heading1"/>
      </w:pPr>
      <w:r w:rsidRPr="005A3A4A">
        <w:t>Form OP-UA12 (Page 114)</w:t>
      </w:r>
    </w:p>
    <w:p w14:paraId="18B0D5C2" w14:textId="77777777" w:rsidR="004E5C7F" w:rsidRPr="005A3A4A" w:rsidRDefault="004E5C7F" w:rsidP="00FF6DF9">
      <w:pPr>
        <w:pStyle w:val="Heading1"/>
      </w:pPr>
      <w:r w:rsidRPr="005A3A4A">
        <w:t>Federal Operating Permit Program</w:t>
      </w:r>
    </w:p>
    <w:p w14:paraId="53053530" w14:textId="77777777" w:rsidR="004E5C7F" w:rsidRPr="005A3A4A" w:rsidRDefault="004E5C7F" w:rsidP="00FF6DF9">
      <w:pPr>
        <w:pStyle w:val="Heading1"/>
      </w:pPr>
      <w:bookmarkStart w:id="112" w:name="TBL14d"/>
      <w:r w:rsidRPr="005A3A4A">
        <w:t>Table 14d</w:t>
      </w:r>
      <w:bookmarkEnd w:id="112"/>
      <w:r w:rsidRPr="005A3A4A">
        <w:t>:  Title 40 Code of Federal Regulations Part 63 (40 CFR Part 63)</w:t>
      </w:r>
    </w:p>
    <w:p w14:paraId="09D657BF" w14:textId="7FE8C9A4" w:rsidR="004E5C7F" w:rsidRDefault="004E5C7F" w:rsidP="00FF6DF9">
      <w:pPr>
        <w:pStyle w:val="Heading1"/>
      </w:pPr>
      <w:r w:rsidRPr="005A3A4A">
        <w:t>Subpart U:  National Emission Standard for Hazardous Air Pollutant Emission</w:t>
      </w:r>
      <w:r w:rsidRPr="007F7982">
        <w:t>s: Group I Polymers and Resins</w:t>
      </w:r>
    </w:p>
    <w:p w14:paraId="4EB6AC6B" w14:textId="77777777" w:rsidR="00027EA4" w:rsidRPr="005A3A4A" w:rsidRDefault="00027EA4" w:rsidP="00FF6DF9">
      <w:pPr>
        <w:pStyle w:val="Heading1"/>
      </w:pPr>
      <w:r w:rsidRPr="005A3A4A">
        <w:t>Texas Commission on Environmental Quality</w:t>
      </w:r>
    </w:p>
    <w:p w14:paraId="7EF0DDAD"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d: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59B46712" w14:textId="77777777" w:rsidTr="00286F80">
        <w:trPr>
          <w:cantSplit/>
          <w:tblHeader/>
        </w:trPr>
        <w:tc>
          <w:tcPr>
            <w:tcW w:w="4800" w:type="dxa"/>
            <w:shd w:val="clear" w:color="auto" w:fill="D9D9D9" w:themeFill="background1" w:themeFillShade="D9"/>
          </w:tcPr>
          <w:p w14:paraId="797524E3"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E15202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B7F9CF0"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145B34C" w14:textId="77777777" w:rsidTr="00286F80">
        <w:trPr>
          <w:cantSplit/>
          <w:tblHeader/>
        </w:trPr>
        <w:tc>
          <w:tcPr>
            <w:tcW w:w="4800" w:type="dxa"/>
          </w:tcPr>
          <w:p w14:paraId="78E30D1B" w14:textId="77777777" w:rsidR="004E5C7F" w:rsidRPr="004E569E" w:rsidRDefault="004E5C7F" w:rsidP="00286F80">
            <w:pPr>
              <w:rPr>
                <w:rFonts w:asciiTheme="majorHAnsi" w:hAnsiTheme="majorHAnsi" w:cstheme="majorHAnsi"/>
                <w:sz w:val="20"/>
                <w:szCs w:val="20"/>
              </w:rPr>
            </w:pPr>
          </w:p>
        </w:tc>
        <w:tc>
          <w:tcPr>
            <w:tcW w:w="4800" w:type="dxa"/>
          </w:tcPr>
          <w:p w14:paraId="397AB068" w14:textId="77777777" w:rsidR="004E5C7F" w:rsidRPr="004E569E" w:rsidRDefault="004E5C7F" w:rsidP="00286F80">
            <w:pPr>
              <w:rPr>
                <w:rFonts w:asciiTheme="majorHAnsi" w:hAnsiTheme="majorHAnsi" w:cstheme="majorHAnsi"/>
                <w:sz w:val="20"/>
                <w:szCs w:val="20"/>
              </w:rPr>
            </w:pPr>
          </w:p>
        </w:tc>
        <w:tc>
          <w:tcPr>
            <w:tcW w:w="4800" w:type="dxa"/>
          </w:tcPr>
          <w:p w14:paraId="32CE5954" w14:textId="77777777" w:rsidR="004E5C7F" w:rsidRPr="004E569E" w:rsidRDefault="004E5C7F" w:rsidP="00286F80">
            <w:pPr>
              <w:rPr>
                <w:rFonts w:asciiTheme="majorHAnsi" w:hAnsiTheme="majorHAnsi" w:cstheme="majorHAnsi"/>
                <w:sz w:val="20"/>
                <w:szCs w:val="20"/>
              </w:rPr>
            </w:pPr>
          </w:p>
        </w:tc>
      </w:tr>
    </w:tbl>
    <w:p w14:paraId="59FC44E6"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d:  Title 40 Code of Federal Regulations Part 63 (40 CFR Part 63)&#10;Subpart U:  National Emission Standard for Hazardous Air Pollutant Emissions: Group I Polymers and Resins&#10;"/>
      </w:tblPr>
      <w:tblGrid>
        <w:gridCol w:w="1440"/>
        <w:gridCol w:w="1440"/>
        <w:gridCol w:w="1440"/>
        <w:gridCol w:w="1440"/>
        <w:gridCol w:w="1440"/>
        <w:gridCol w:w="1440"/>
        <w:gridCol w:w="1440"/>
        <w:gridCol w:w="1440"/>
        <w:gridCol w:w="1440"/>
        <w:gridCol w:w="1440"/>
      </w:tblGrid>
      <w:tr w:rsidR="004E5C7F" w:rsidRPr="004E569E" w14:paraId="4B56754F" w14:textId="77777777" w:rsidTr="00286F80">
        <w:trPr>
          <w:cantSplit/>
          <w:tblHeader/>
        </w:trPr>
        <w:tc>
          <w:tcPr>
            <w:tcW w:w="1440" w:type="dxa"/>
            <w:shd w:val="clear" w:color="auto" w:fill="D9D9D9" w:themeFill="background1" w:themeFillShade="D9"/>
            <w:vAlign w:val="bottom"/>
          </w:tcPr>
          <w:p w14:paraId="3DEC00AC"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21E2AD83"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10274B11" w14:textId="4525C46D" w:rsidR="004E5C7F" w:rsidRPr="004E569E" w:rsidRDefault="00B20D2C" w:rsidP="00286F80">
            <w:pPr>
              <w:jc w:val="center"/>
              <w:rPr>
                <w:b/>
                <w:bCs/>
                <w:sz w:val="20"/>
                <w:szCs w:val="20"/>
              </w:rPr>
            </w:pPr>
            <w:r w:rsidRPr="004E569E">
              <w:rPr>
                <w:b/>
                <w:bCs/>
                <w:sz w:val="20"/>
                <w:szCs w:val="20"/>
              </w:rPr>
              <w:t>Open-</w:t>
            </w:r>
            <w:r w:rsidR="00414CFD" w:rsidRPr="004E569E">
              <w:rPr>
                <w:b/>
                <w:bCs/>
                <w:sz w:val="20"/>
                <w:szCs w:val="20"/>
              </w:rPr>
              <w:t>e</w:t>
            </w:r>
            <w:r w:rsidRPr="004E569E">
              <w:rPr>
                <w:b/>
                <w:bCs/>
                <w:sz w:val="20"/>
                <w:szCs w:val="20"/>
              </w:rPr>
              <w:t xml:space="preserve">nded </w:t>
            </w:r>
            <w:r w:rsidR="004E5C7F" w:rsidRPr="004E569E">
              <w:rPr>
                <w:b/>
                <w:bCs/>
                <w:sz w:val="20"/>
                <w:szCs w:val="20"/>
              </w:rPr>
              <w:t>Valves or Lines</w:t>
            </w:r>
          </w:p>
        </w:tc>
        <w:tc>
          <w:tcPr>
            <w:tcW w:w="1440" w:type="dxa"/>
            <w:shd w:val="clear" w:color="auto" w:fill="D9D9D9" w:themeFill="background1" w:themeFillShade="D9"/>
            <w:vAlign w:val="bottom"/>
          </w:tcPr>
          <w:p w14:paraId="4E7781CC"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59BB58E8"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034EA868" w14:textId="77777777" w:rsidR="004E5C7F" w:rsidRPr="004E569E" w:rsidRDefault="004E5C7F" w:rsidP="00286F80">
            <w:pPr>
              <w:jc w:val="center"/>
              <w:rPr>
                <w:b/>
                <w:bCs/>
                <w:sz w:val="20"/>
                <w:szCs w:val="20"/>
              </w:rPr>
            </w:pPr>
            <w:r w:rsidRPr="004E569E">
              <w:rPr>
                <w:b/>
                <w:bCs/>
                <w:sz w:val="20"/>
                <w:szCs w:val="20"/>
              </w:rPr>
              <w:t>Complying with § 63.167</w:t>
            </w:r>
          </w:p>
        </w:tc>
        <w:tc>
          <w:tcPr>
            <w:tcW w:w="1440" w:type="dxa"/>
            <w:shd w:val="clear" w:color="auto" w:fill="D9D9D9" w:themeFill="background1" w:themeFillShade="D9"/>
            <w:vAlign w:val="bottom"/>
          </w:tcPr>
          <w:p w14:paraId="7B9F5560" w14:textId="77777777" w:rsidR="004E5C7F" w:rsidRPr="004E569E" w:rsidRDefault="004E5C7F" w:rsidP="00286F80">
            <w:pPr>
              <w:jc w:val="center"/>
              <w:rPr>
                <w:b/>
                <w:bCs/>
                <w:sz w:val="20"/>
                <w:szCs w:val="20"/>
              </w:rPr>
            </w:pPr>
            <w:r w:rsidRPr="004E569E">
              <w:rPr>
                <w:b/>
                <w:bCs/>
                <w:sz w:val="20"/>
                <w:szCs w:val="20"/>
              </w:rPr>
              <w:t>Valves in Gas/Vapor or Light Liquid Service</w:t>
            </w:r>
          </w:p>
        </w:tc>
        <w:tc>
          <w:tcPr>
            <w:tcW w:w="1440" w:type="dxa"/>
            <w:shd w:val="clear" w:color="auto" w:fill="D9D9D9" w:themeFill="background1" w:themeFillShade="D9"/>
            <w:vAlign w:val="bottom"/>
          </w:tcPr>
          <w:p w14:paraId="2A9B3B8A"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2047EAB0"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02031558" w14:textId="77777777" w:rsidR="004E5C7F" w:rsidRPr="004E569E" w:rsidRDefault="004E5C7F" w:rsidP="00286F80">
            <w:pPr>
              <w:jc w:val="center"/>
              <w:rPr>
                <w:b/>
                <w:bCs/>
                <w:sz w:val="20"/>
                <w:szCs w:val="20"/>
              </w:rPr>
            </w:pPr>
            <w:r w:rsidRPr="004E569E">
              <w:rPr>
                <w:b/>
                <w:bCs/>
                <w:sz w:val="20"/>
                <w:szCs w:val="20"/>
              </w:rPr>
              <w:t>Complying with § 63.168</w:t>
            </w:r>
          </w:p>
        </w:tc>
      </w:tr>
      <w:tr w:rsidR="004E5C7F" w14:paraId="7298D3D5" w14:textId="77777777" w:rsidTr="00286F80">
        <w:trPr>
          <w:cantSplit/>
          <w:trHeight w:val="346"/>
          <w:tblHeader/>
        </w:trPr>
        <w:tc>
          <w:tcPr>
            <w:tcW w:w="1440" w:type="dxa"/>
          </w:tcPr>
          <w:p w14:paraId="4EDF3536" w14:textId="77777777" w:rsidR="004E5C7F" w:rsidRDefault="004E5C7F" w:rsidP="00F219A5">
            <w:pPr>
              <w:rPr>
                <w:sz w:val="20"/>
                <w:szCs w:val="20"/>
              </w:rPr>
            </w:pPr>
          </w:p>
        </w:tc>
        <w:tc>
          <w:tcPr>
            <w:tcW w:w="1440" w:type="dxa"/>
          </w:tcPr>
          <w:p w14:paraId="64093D78" w14:textId="77777777" w:rsidR="004E5C7F" w:rsidRDefault="004E5C7F" w:rsidP="00F219A5">
            <w:pPr>
              <w:rPr>
                <w:sz w:val="20"/>
                <w:szCs w:val="20"/>
              </w:rPr>
            </w:pPr>
          </w:p>
        </w:tc>
        <w:tc>
          <w:tcPr>
            <w:tcW w:w="1440" w:type="dxa"/>
          </w:tcPr>
          <w:p w14:paraId="5188112A" w14:textId="77777777" w:rsidR="004E5C7F" w:rsidRDefault="004E5C7F" w:rsidP="00F219A5">
            <w:pPr>
              <w:rPr>
                <w:sz w:val="20"/>
                <w:szCs w:val="20"/>
              </w:rPr>
            </w:pPr>
          </w:p>
        </w:tc>
        <w:tc>
          <w:tcPr>
            <w:tcW w:w="1440" w:type="dxa"/>
          </w:tcPr>
          <w:p w14:paraId="6C0759AA" w14:textId="77777777" w:rsidR="004E5C7F" w:rsidRDefault="004E5C7F" w:rsidP="00F219A5">
            <w:pPr>
              <w:rPr>
                <w:sz w:val="20"/>
                <w:szCs w:val="20"/>
              </w:rPr>
            </w:pPr>
          </w:p>
        </w:tc>
        <w:tc>
          <w:tcPr>
            <w:tcW w:w="1440" w:type="dxa"/>
          </w:tcPr>
          <w:p w14:paraId="7107ADB0" w14:textId="77777777" w:rsidR="004E5C7F" w:rsidRDefault="004E5C7F" w:rsidP="00F219A5">
            <w:pPr>
              <w:rPr>
                <w:sz w:val="20"/>
                <w:szCs w:val="20"/>
              </w:rPr>
            </w:pPr>
          </w:p>
        </w:tc>
        <w:tc>
          <w:tcPr>
            <w:tcW w:w="1440" w:type="dxa"/>
          </w:tcPr>
          <w:p w14:paraId="4E9F3E89" w14:textId="77777777" w:rsidR="004E5C7F" w:rsidRDefault="004E5C7F" w:rsidP="00F219A5">
            <w:pPr>
              <w:rPr>
                <w:sz w:val="20"/>
                <w:szCs w:val="20"/>
              </w:rPr>
            </w:pPr>
          </w:p>
        </w:tc>
        <w:tc>
          <w:tcPr>
            <w:tcW w:w="1440" w:type="dxa"/>
          </w:tcPr>
          <w:p w14:paraId="4E2EE283" w14:textId="77777777" w:rsidR="004E5C7F" w:rsidRDefault="004E5C7F" w:rsidP="00F219A5">
            <w:pPr>
              <w:rPr>
                <w:sz w:val="20"/>
                <w:szCs w:val="20"/>
              </w:rPr>
            </w:pPr>
          </w:p>
        </w:tc>
        <w:tc>
          <w:tcPr>
            <w:tcW w:w="1440" w:type="dxa"/>
          </w:tcPr>
          <w:p w14:paraId="77B4A623" w14:textId="77777777" w:rsidR="004E5C7F" w:rsidRDefault="004E5C7F" w:rsidP="00F219A5">
            <w:pPr>
              <w:rPr>
                <w:sz w:val="20"/>
                <w:szCs w:val="20"/>
              </w:rPr>
            </w:pPr>
          </w:p>
        </w:tc>
        <w:tc>
          <w:tcPr>
            <w:tcW w:w="1440" w:type="dxa"/>
          </w:tcPr>
          <w:p w14:paraId="685671CA" w14:textId="77777777" w:rsidR="004E5C7F" w:rsidRDefault="004E5C7F" w:rsidP="00F219A5">
            <w:pPr>
              <w:rPr>
                <w:sz w:val="20"/>
                <w:szCs w:val="20"/>
              </w:rPr>
            </w:pPr>
          </w:p>
        </w:tc>
        <w:tc>
          <w:tcPr>
            <w:tcW w:w="1440" w:type="dxa"/>
          </w:tcPr>
          <w:p w14:paraId="575853EF" w14:textId="77777777" w:rsidR="004E5C7F" w:rsidRDefault="004E5C7F" w:rsidP="00F219A5">
            <w:pPr>
              <w:rPr>
                <w:sz w:val="20"/>
                <w:szCs w:val="20"/>
              </w:rPr>
            </w:pPr>
          </w:p>
        </w:tc>
      </w:tr>
      <w:tr w:rsidR="004E5C7F" w14:paraId="1F8F2745" w14:textId="77777777" w:rsidTr="00286F80">
        <w:trPr>
          <w:cantSplit/>
          <w:trHeight w:val="346"/>
          <w:tblHeader/>
        </w:trPr>
        <w:tc>
          <w:tcPr>
            <w:tcW w:w="1440" w:type="dxa"/>
          </w:tcPr>
          <w:p w14:paraId="6C0394AD" w14:textId="77777777" w:rsidR="004E5C7F" w:rsidRDefault="004E5C7F" w:rsidP="00F219A5">
            <w:pPr>
              <w:rPr>
                <w:sz w:val="20"/>
                <w:szCs w:val="20"/>
              </w:rPr>
            </w:pPr>
          </w:p>
        </w:tc>
        <w:tc>
          <w:tcPr>
            <w:tcW w:w="1440" w:type="dxa"/>
          </w:tcPr>
          <w:p w14:paraId="606BAC41" w14:textId="77777777" w:rsidR="004E5C7F" w:rsidRDefault="004E5C7F" w:rsidP="00F219A5">
            <w:pPr>
              <w:rPr>
                <w:sz w:val="20"/>
                <w:szCs w:val="20"/>
              </w:rPr>
            </w:pPr>
          </w:p>
        </w:tc>
        <w:tc>
          <w:tcPr>
            <w:tcW w:w="1440" w:type="dxa"/>
          </w:tcPr>
          <w:p w14:paraId="1DBC19C0" w14:textId="77777777" w:rsidR="004E5C7F" w:rsidRDefault="004E5C7F" w:rsidP="00F219A5">
            <w:pPr>
              <w:rPr>
                <w:sz w:val="20"/>
                <w:szCs w:val="20"/>
              </w:rPr>
            </w:pPr>
          </w:p>
        </w:tc>
        <w:tc>
          <w:tcPr>
            <w:tcW w:w="1440" w:type="dxa"/>
          </w:tcPr>
          <w:p w14:paraId="54348FF3" w14:textId="77777777" w:rsidR="004E5C7F" w:rsidRDefault="004E5C7F" w:rsidP="00F219A5">
            <w:pPr>
              <w:rPr>
                <w:sz w:val="20"/>
                <w:szCs w:val="20"/>
              </w:rPr>
            </w:pPr>
          </w:p>
        </w:tc>
        <w:tc>
          <w:tcPr>
            <w:tcW w:w="1440" w:type="dxa"/>
          </w:tcPr>
          <w:p w14:paraId="7F8335C4" w14:textId="77777777" w:rsidR="004E5C7F" w:rsidRDefault="004E5C7F" w:rsidP="00F219A5">
            <w:pPr>
              <w:rPr>
                <w:sz w:val="20"/>
                <w:szCs w:val="20"/>
              </w:rPr>
            </w:pPr>
          </w:p>
        </w:tc>
        <w:tc>
          <w:tcPr>
            <w:tcW w:w="1440" w:type="dxa"/>
          </w:tcPr>
          <w:p w14:paraId="67B28DE5" w14:textId="77777777" w:rsidR="004E5C7F" w:rsidRDefault="004E5C7F" w:rsidP="00F219A5">
            <w:pPr>
              <w:rPr>
                <w:sz w:val="20"/>
                <w:szCs w:val="20"/>
              </w:rPr>
            </w:pPr>
          </w:p>
        </w:tc>
        <w:tc>
          <w:tcPr>
            <w:tcW w:w="1440" w:type="dxa"/>
          </w:tcPr>
          <w:p w14:paraId="47FA8765" w14:textId="77777777" w:rsidR="004E5C7F" w:rsidRDefault="004E5C7F" w:rsidP="00F219A5">
            <w:pPr>
              <w:rPr>
                <w:sz w:val="20"/>
                <w:szCs w:val="20"/>
              </w:rPr>
            </w:pPr>
          </w:p>
        </w:tc>
        <w:tc>
          <w:tcPr>
            <w:tcW w:w="1440" w:type="dxa"/>
          </w:tcPr>
          <w:p w14:paraId="71291B89" w14:textId="77777777" w:rsidR="004E5C7F" w:rsidRDefault="004E5C7F" w:rsidP="00F219A5">
            <w:pPr>
              <w:rPr>
                <w:sz w:val="20"/>
                <w:szCs w:val="20"/>
              </w:rPr>
            </w:pPr>
          </w:p>
        </w:tc>
        <w:tc>
          <w:tcPr>
            <w:tcW w:w="1440" w:type="dxa"/>
          </w:tcPr>
          <w:p w14:paraId="51123B8C" w14:textId="77777777" w:rsidR="004E5C7F" w:rsidRDefault="004E5C7F" w:rsidP="00F219A5">
            <w:pPr>
              <w:rPr>
                <w:sz w:val="20"/>
                <w:szCs w:val="20"/>
              </w:rPr>
            </w:pPr>
          </w:p>
        </w:tc>
        <w:tc>
          <w:tcPr>
            <w:tcW w:w="1440" w:type="dxa"/>
          </w:tcPr>
          <w:p w14:paraId="43834F8A" w14:textId="77777777" w:rsidR="004E5C7F" w:rsidRDefault="004E5C7F" w:rsidP="00F219A5">
            <w:pPr>
              <w:rPr>
                <w:sz w:val="20"/>
                <w:szCs w:val="20"/>
              </w:rPr>
            </w:pPr>
          </w:p>
        </w:tc>
      </w:tr>
      <w:tr w:rsidR="004E5C7F" w14:paraId="5770A6D2" w14:textId="77777777" w:rsidTr="00286F80">
        <w:trPr>
          <w:cantSplit/>
          <w:trHeight w:val="346"/>
          <w:tblHeader/>
        </w:trPr>
        <w:tc>
          <w:tcPr>
            <w:tcW w:w="1440" w:type="dxa"/>
          </w:tcPr>
          <w:p w14:paraId="51E23624" w14:textId="77777777" w:rsidR="004E5C7F" w:rsidRDefault="004E5C7F" w:rsidP="00F219A5">
            <w:pPr>
              <w:rPr>
                <w:sz w:val="20"/>
                <w:szCs w:val="20"/>
              </w:rPr>
            </w:pPr>
          </w:p>
        </w:tc>
        <w:tc>
          <w:tcPr>
            <w:tcW w:w="1440" w:type="dxa"/>
          </w:tcPr>
          <w:p w14:paraId="6E43E621" w14:textId="77777777" w:rsidR="004E5C7F" w:rsidRDefault="004E5C7F" w:rsidP="00F219A5">
            <w:pPr>
              <w:rPr>
                <w:sz w:val="20"/>
                <w:szCs w:val="20"/>
              </w:rPr>
            </w:pPr>
          </w:p>
        </w:tc>
        <w:tc>
          <w:tcPr>
            <w:tcW w:w="1440" w:type="dxa"/>
          </w:tcPr>
          <w:p w14:paraId="3DE08523" w14:textId="77777777" w:rsidR="004E5C7F" w:rsidRDefault="004E5C7F" w:rsidP="00F219A5">
            <w:pPr>
              <w:rPr>
                <w:sz w:val="20"/>
                <w:szCs w:val="20"/>
              </w:rPr>
            </w:pPr>
          </w:p>
        </w:tc>
        <w:tc>
          <w:tcPr>
            <w:tcW w:w="1440" w:type="dxa"/>
          </w:tcPr>
          <w:p w14:paraId="69606103" w14:textId="77777777" w:rsidR="004E5C7F" w:rsidRDefault="004E5C7F" w:rsidP="00F219A5">
            <w:pPr>
              <w:rPr>
                <w:sz w:val="20"/>
                <w:szCs w:val="20"/>
              </w:rPr>
            </w:pPr>
          </w:p>
        </w:tc>
        <w:tc>
          <w:tcPr>
            <w:tcW w:w="1440" w:type="dxa"/>
          </w:tcPr>
          <w:p w14:paraId="31768D01" w14:textId="77777777" w:rsidR="004E5C7F" w:rsidRDefault="004E5C7F" w:rsidP="00F219A5">
            <w:pPr>
              <w:rPr>
                <w:sz w:val="20"/>
                <w:szCs w:val="20"/>
              </w:rPr>
            </w:pPr>
          </w:p>
        </w:tc>
        <w:tc>
          <w:tcPr>
            <w:tcW w:w="1440" w:type="dxa"/>
          </w:tcPr>
          <w:p w14:paraId="2C0C1BD5" w14:textId="77777777" w:rsidR="004E5C7F" w:rsidRDefault="004E5C7F" w:rsidP="00F219A5">
            <w:pPr>
              <w:rPr>
                <w:sz w:val="20"/>
                <w:szCs w:val="20"/>
              </w:rPr>
            </w:pPr>
          </w:p>
        </w:tc>
        <w:tc>
          <w:tcPr>
            <w:tcW w:w="1440" w:type="dxa"/>
          </w:tcPr>
          <w:p w14:paraId="67948442" w14:textId="77777777" w:rsidR="004E5C7F" w:rsidRDefault="004E5C7F" w:rsidP="00F219A5">
            <w:pPr>
              <w:rPr>
                <w:sz w:val="20"/>
                <w:szCs w:val="20"/>
              </w:rPr>
            </w:pPr>
          </w:p>
        </w:tc>
        <w:tc>
          <w:tcPr>
            <w:tcW w:w="1440" w:type="dxa"/>
          </w:tcPr>
          <w:p w14:paraId="47A2B590" w14:textId="77777777" w:rsidR="004E5C7F" w:rsidRDefault="004E5C7F" w:rsidP="00F219A5">
            <w:pPr>
              <w:rPr>
                <w:sz w:val="20"/>
                <w:szCs w:val="20"/>
              </w:rPr>
            </w:pPr>
          </w:p>
        </w:tc>
        <w:tc>
          <w:tcPr>
            <w:tcW w:w="1440" w:type="dxa"/>
          </w:tcPr>
          <w:p w14:paraId="481C2A22" w14:textId="77777777" w:rsidR="004E5C7F" w:rsidRDefault="004E5C7F" w:rsidP="00F219A5">
            <w:pPr>
              <w:rPr>
                <w:sz w:val="20"/>
                <w:szCs w:val="20"/>
              </w:rPr>
            </w:pPr>
          </w:p>
        </w:tc>
        <w:tc>
          <w:tcPr>
            <w:tcW w:w="1440" w:type="dxa"/>
          </w:tcPr>
          <w:p w14:paraId="7B892580" w14:textId="77777777" w:rsidR="004E5C7F" w:rsidRDefault="004E5C7F" w:rsidP="00F219A5">
            <w:pPr>
              <w:rPr>
                <w:sz w:val="20"/>
                <w:szCs w:val="20"/>
              </w:rPr>
            </w:pPr>
          </w:p>
        </w:tc>
      </w:tr>
      <w:tr w:rsidR="004E5C7F" w14:paraId="750A2A5D" w14:textId="77777777" w:rsidTr="00286F80">
        <w:trPr>
          <w:cantSplit/>
          <w:trHeight w:val="346"/>
          <w:tblHeader/>
        </w:trPr>
        <w:tc>
          <w:tcPr>
            <w:tcW w:w="1440" w:type="dxa"/>
          </w:tcPr>
          <w:p w14:paraId="17BCA1EE" w14:textId="77777777" w:rsidR="004E5C7F" w:rsidRDefault="004E5C7F" w:rsidP="00F219A5">
            <w:pPr>
              <w:rPr>
                <w:sz w:val="20"/>
                <w:szCs w:val="20"/>
              </w:rPr>
            </w:pPr>
          </w:p>
        </w:tc>
        <w:tc>
          <w:tcPr>
            <w:tcW w:w="1440" w:type="dxa"/>
          </w:tcPr>
          <w:p w14:paraId="3A9CE08F" w14:textId="77777777" w:rsidR="004E5C7F" w:rsidRDefault="004E5C7F" w:rsidP="00F219A5">
            <w:pPr>
              <w:rPr>
                <w:sz w:val="20"/>
                <w:szCs w:val="20"/>
              </w:rPr>
            </w:pPr>
          </w:p>
        </w:tc>
        <w:tc>
          <w:tcPr>
            <w:tcW w:w="1440" w:type="dxa"/>
          </w:tcPr>
          <w:p w14:paraId="2F5F9129" w14:textId="77777777" w:rsidR="004E5C7F" w:rsidRDefault="004E5C7F" w:rsidP="00F219A5">
            <w:pPr>
              <w:rPr>
                <w:sz w:val="20"/>
                <w:szCs w:val="20"/>
              </w:rPr>
            </w:pPr>
          </w:p>
        </w:tc>
        <w:tc>
          <w:tcPr>
            <w:tcW w:w="1440" w:type="dxa"/>
          </w:tcPr>
          <w:p w14:paraId="0050A91E" w14:textId="77777777" w:rsidR="004E5C7F" w:rsidRDefault="004E5C7F" w:rsidP="00F219A5">
            <w:pPr>
              <w:rPr>
                <w:sz w:val="20"/>
                <w:szCs w:val="20"/>
              </w:rPr>
            </w:pPr>
          </w:p>
        </w:tc>
        <w:tc>
          <w:tcPr>
            <w:tcW w:w="1440" w:type="dxa"/>
          </w:tcPr>
          <w:p w14:paraId="3174817F" w14:textId="77777777" w:rsidR="004E5C7F" w:rsidRDefault="004E5C7F" w:rsidP="00F219A5">
            <w:pPr>
              <w:rPr>
                <w:sz w:val="20"/>
                <w:szCs w:val="20"/>
              </w:rPr>
            </w:pPr>
          </w:p>
        </w:tc>
        <w:tc>
          <w:tcPr>
            <w:tcW w:w="1440" w:type="dxa"/>
          </w:tcPr>
          <w:p w14:paraId="5D98B54F" w14:textId="77777777" w:rsidR="004E5C7F" w:rsidRDefault="004E5C7F" w:rsidP="00F219A5">
            <w:pPr>
              <w:rPr>
                <w:sz w:val="20"/>
                <w:szCs w:val="20"/>
              </w:rPr>
            </w:pPr>
          </w:p>
        </w:tc>
        <w:tc>
          <w:tcPr>
            <w:tcW w:w="1440" w:type="dxa"/>
          </w:tcPr>
          <w:p w14:paraId="46708D90" w14:textId="77777777" w:rsidR="004E5C7F" w:rsidRDefault="004E5C7F" w:rsidP="00F219A5">
            <w:pPr>
              <w:rPr>
                <w:sz w:val="20"/>
                <w:szCs w:val="20"/>
              </w:rPr>
            </w:pPr>
          </w:p>
        </w:tc>
        <w:tc>
          <w:tcPr>
            <w:tcW w:w="1440" w:type="dxa"/>
          </w:tcPr>
          <w:p w14:paraId="66F39C6F" w14:textId="77777777" w:rsidR="004E5C7F" w:rsidRDefault="004E5C7F" w:rsidP="00F219A5">
            <w:pPr>
              <w:rPr>
                <w:sz w:val="20"/>
                <w:szCs w:val="20"/>
              </w:rPr>
            </w:pPr>
          </w:p>
        </w:tc>
        <w:tc>
          <w:tcPr>
            <w:tcW w:w="1440" w:type="dxa"/>
          </w:tcPr>
          <w:p w14:paraId="2AC54756" w14:textId="77777777" w:rsidR="004E5C7F" w:rsidRDefault="004E5C7F" w:rsidP="00F219A5">
            <w:pPr>
              <w:rPr>
                <w:sz w:val="20"/>
                <w:szCs w:val="20"/>
              </w:rPr>
            </w:pPr>
          </w:p>
        </w:tc>
        <w:tc>
          <w:tcPr>
            <w:tcW w:w="1440" w:type="dxa"/>
          </w:tcPr>
          <w:p w14:paraId="6D4E6F21" w14:textId="77777777" w:rsidR="004E5C7F" w:rsidRDefault="004E5C7F" w:rsidP="00F219A5">
            <w:pPr>
              <w:rPr>
                <w:sz w:val="20"/>
                <w:szCs w:val="20"/>
              </w:rPr>
            </w:pPr>
          </w:p>
        </w:tc>
      </w:tr>
      <w:tr w:rsidR="004E5C7F" w14:paraId="180E5469" w14:textId="77777777" w:rsidTr="00286F80">
        <w:trPr>
          <w:cantSplit/>
          <w:trHeight w:val="346"/>
          <w:tblHeader/>
        </w:trPr>
        <w:tc>
          <w:tcPr>
            <w:tcW w:w="1440" w:type="dxa"/>
          </w:tcPr>
          <w:p w14:paraId="220828D9" w14:textId="77777777" w:rsidR="004E5C7F" w:rsidRDefault="004E5C7F" w:rsidP="00F219A5">
            <w:pPr>
              <w:rPr>
                <w:sz w:val="20"/>
                <w:szCs w:val="20"/>
              </w:rPr>
            </w:pPr>
          </w:p>
        </w:tc>
        <w:tc>
          <w:tcPr>
            <w:tcW w:w="1440" w:type="dxa"/>
          </w:tcPr>
          <w:p w14:paraId="2E13D870" w14:textId="77777777" w:rsidR="004E5C7F" w:rsidRDefault="004E5C7F" w:rsidP="00F219A5">
            <w:pPr>
              <w:rPr>
                <w:sz w:val="20"/>
                <w:szCs w:val="20"/>
              </w:rPr>
            </w:pPr>
          </w:p>
        </w:tc>
        <w:tc>
          <w:tcPr>
            <w:tcW w:w="1440" w:type="dxa"/>
          </w:tcPr>
          <w:p w14:paraId="4A62FEBA" w14:textId="77777777" w:rsidR="004E5C7F" w:rsidRDefault="004E5C7F" w:rsidP="00F219A5">
            <w:pPr>
              <w:rPr>
                <w:sz w:val="20"/>
                <w:szCs w:val="20"/>
              </w:rPr>
            </w:pPr>
          </w:p>
        </w:tc>
        <w:tc>
          <w:tcPr>
            <w:tcW w:w="1440" w:type="dxa"/>
          </w:tcPr>
          <w:p w14:paraId="52D30EB2" w14:textId="77777777" w:rsidR="004E5C7F" w:rsidRDefault="004E5C7F" w:rsidP="00F219A5">
            <w:pPr>
              <w:rPr>
                <w:sz w:val="20"/>
                <w:szCs w:val="20"/>
              </w:rPr>
            </w:pPr>
          </w:p>
        </w:tc>
        <w:tc>
          <w:tcPr>
            <w:tcW w:w="1440" w:type="dxa"/>
          </w:tcPr>
          <w:p w14:paraId="05E79670" w14:textId="77777777" w:rsidR="004E5C7F" w:rsidRDefault="004E5C7F" w:rsidP="00F219A5">
            <w:pPr>
              <w:rPr>
                <w:sz w:val="20"/>
                <w:szCs w:val="20"/>
              </w:rPr>
            </w:pPr>
          </w:p>
        </w:tc>
        <w:tc>
          <w:tcPr>
            <w:tcW w:w="1440" w:type="dxa"/>
          </w:tcPr>
          <w:p w14:paraId="2082FD03" w14:textId="77777777" w:rsidR="004E5C7F" w:rsidRDefault="004E5C7F" w:rsidP="00F219A5">
            <w:pPr>
              <w:rPr>
                <w:sz w:val="20"/>
                <w:szCs w:val="20"/>
              </w:rPr>
            </w:pPr>
          </w:p>
        </w:tc>
        <w:tc>
          <w:tcPr>
            <w:tcW w:w="1440" w:type="dxa"/>
          </w:tcPr>
          <w:p w14:paraId="5C312A04" w14:textId="77777777" w:rsidR="004E5C7F" w:rsidRDefault="004E5C7F" w:rsidP="00F219A5">
            <w:pPr>
              <w:rPr>
                <w:sz w:val="20"/>
                <w:szCs w:val="20"/>
              </w:rPr>
            </w:pPr>
          </w:p>
        </w:tc>
        <w:tc>
          <w:tcPr>
            <w:tcW w:w="1440" w:type="dxa"/>
          </w:tcPr>
          <w:p w14:paraId="6525B1B2" w14:textId="77777777" w:rsidR="004E5C7F" w:rsidRDefault="004E5C7F" w:rsidP="00F219A5">
            <w:pPr>
              <w:rPr>
                <w:sz w:val="20"/>
                <w:szCs w:val="20"/>
              </w:rPr>
            </w:pPr>
          </w:p>
        </w:tc>
        <w:tc>
          <w:tcPr>
            <w:tcW w:w="1440" w:type="dxa"/>
          </w:tcPr>
          <w:p w14:paraId="721ED61F" w14:textId="77777777" w:rsidR="004E5C7F" w:rsidRDefault="004E5C7F" w:rsidP="00F219A5">
            <w:pPr>
              <w:rPr>
                <w:sz w:val="20"/>
                <w:szCs w:val="20"/>
              </w:rPr>
            </w:pPr>
          </w:p>
        </w:tc>
        <w:tc>
          <w:tcPr>
            <w:tcW w:w="1440" w:type="dxa"/>
          </w:tcPr>
          <w:p w14:paraId="24096903" w14:textId="77777777" w:rsidR="004E5C7F" w:rsidRDefault="004E5C7F" w:rsidP="00F219A5">
            <w:pPr>
              <w:rPr>
                <w:sz w:val="20"/>
                <w:szCs w:val="20"/>
              </w:rPr>
            </w:pPr>
          </w:p>
        </w:tc>
      </w:tr>
      <w:tr w:rsidR="004E5C7F" w14:paraId="5BC1336A" w14:textId="77777777" w:rsidTr="00286F80">
        <w:trPr>
          <w:cantSplit/>
          <w:trHeight w:val="346"/>
          <w:tblHeader/>
        </w:trPr>
        <w:tc>
          <w:tcPr>
            <w:tcW w:w="1440" w:type="dxa"/>
          </w:tcPr>
          <w:p w14:paraId="78C8FC16" w14:textId="77777777" w:rsidR="004E5C7F" w:rsidRDefault="004E5C7F" w:rsidP="00F219A5">
            <w:pPr>
              <w:rPr>
                <w:sz w:val="20"/>
                <w:szCs w:val="20"/>
              </w:rPr>
            </w:pPr>
          </w:p>
        </w:tc>
        <w:tc>
          <w:tcPr>
            <w:tcW w:w="1440" w:type="dxa"/>
          </w:tcPr>
          <w:p w14:paraId="517BBDD2" w14:textId="77777777" w:rsidR="004E5C7F" w:rsidRDefault="004E5C7F" w:rsidP="00F219A5">
            <w:pPr>
              <w:rPr>
                <w:sz w:val="20"/>
                <w:szCs w:val="20"/>
              </w:rPr>
            </w:pPr>
          </w:p>
        </w:tc>
        <w:tc>
          <w:tcPr>
            <w:tcW w:w="1440" w:type="dxa"/>
          </w:tcPr>
          <w:p w14:paraId="132DF570" w14:textId="77777777" w:rsidR="004E5C7F" w:rsidRDefault="004E5C7F" w:rsidP="00F219A5">
            <w:pPr>
              <w:rPr>
                <w:sz w:val="20"/>
                <w:szCs w:val="20"/>
              </w:rPr>
            </w:pPr>
          </w:p>
        </w:tc>
        <w:tc>
          <w:tcPr>
            <w:tcW w:w="1440" w:type="dxa"/>
          </w:tcPr>
          <w:p w14:paraId="652D7C7D" w14:textId="77777777" w:rsidR="004E5C7F" w:rsidRDefault="004E5C7F" w:rsidP="00F219A5">
            <w:pPr>
              <w:rPr>
                <w:sz w:val="20"/>
                <w:szCs w:val="20"/>
              </w:rPr>
            </w:pPr>
          </w:p>
        </w:tc>
        <w:tc>
          <w:tcPr>
            <w:tcW w:w="1440" w:type="dxa"/>
          </w:tcPr>
          <w:p w14:paraId="1D0DA719" w14:textId="77777777" w:rsidR="004E5C7F" w:rsidRDefault="004E5C7F" w:rsidP="00F219A5">
            <w:pPr>
              <w:rPr>
                <w:sz w:val="20"/>
                <w:szCs w:val="20"/>
              </w:rPr>
            </w:pPr>
          </w:p>
        </w:tc>
        <w:tc>
          <w:tcPr>
            <w:tcW w:w="1440" w:type="dxa"/>
          </w:tcPr>
          <w:p w14:paraId="2FD01BD6" w14:textId="77777777" w:rsidR="004E5C7F" w:rsidRDefault="004E5C7F" w:rsidP="00F219A5">
            <w:pPr>
              <w:rPr>
                <w:sz w:val="20"/>
                <w:szCs w:val="20"/>
              </w:rPr>
            </w:pPr>
          </w:p>
        </w:tc>
        <w:tc>
          <w:tcPr>
            <w:tcW w:w="1440" w:type="dxa"/>
          </w:tcPr>
          <w:p w14:paraId="5DC8AB98" w14:textId="77777777" w:rsidR="004E5C7F" w:rsidRDefault="004E5C7F" w:rsidP="00F219A5">
            <w:pPr>
              <w:rPr>
                <w:sz w:val="20"/>
                <w:szCs w:val="20"/>
              </w:rPr>
            </w:pPr>
          </w:p>
        </w:tc>
        <w:tc>
          <w:tcPr>
            <w:tcW w:w="1440" w:type="dxa"/>
          </w:tcPr>
          <w:p w14:paraId="766BD1AA" w14:textId="77777777" w:rsidR="004E5C7F" w:rsidRDefault="004E5C7F" w:rsidP="00F219A5">
            <w:pPr>
              <w:rPr>
                <w:sz w:val="20"/>
                <w:szCs w:val="20"/>
              </w:rPr>
            </w:pPr>
          </w:p>
        </w:tc>
        <w:tc>
          <w:tcPr>
            <w:tcW w:w="1440" w:type="dxa"/>
          </w:tcPr>
          <w:p w14:paraId="215752BB" w14:textId="77777777" w:rsidR="004E5C7F" w:rsidRDefault="004E5C7F" w:rsidP="00F219A5">
            <w:pPr>
              <w:rPr>
                <w:sz w:val="20"/>
                <w:szCs w:val="20"/>
              </w:rPr>
            </w:pPr>
          </w:p>
        </w:tc>
        <w:tc>
          <w:tcPr>
            <w:tcW w:w="1440" w:type="dxa"/>
          </w:tcPr>
          <w:p w14:paraId="2E0DA009" w14:textId="77777777" w:rsidR="004E5C7F" w:rsidRDefault="004E5C7F" w:rsidP="00F219A5">
            <w:pPr>
              <w:rPr>
                <w:sz w:val="20"/>
                <w:szCs w:val="20"/>
              </w:rPr>
            </w:pPr>
          </w:p>
        </w:tc>
      </w:tr>
      <w:tr w:rsidR="004E5C7F" w14:paraId="50D1BA31" w14:textId="77777777" w:rsidTr="00286F80">
        <w:trPr>
          <w:cantSplit/>
          <w:trHeight w:val="346"/>
          <w:tblHeader/>
        </w:trPr>
        <w:tc>
          <w:tcPr>
            <w:tcW w:w="1440" w:type="dxa"/>
          </w:tcPr>
          <w:p w14:paraId="1DDE418D" w14:textId="77777777" w:rsidR="004E5C7F" w:rsidRDefault="004E5C7F" w:rsidP="00F219A5">
            <w:pPr>
              <w:rPr>
                <w:sz w:val="20"/>
                <w:szCs w:val="20"/>
              </w:rPr>
            </w:pPr>
          </w:p>
        </w:tc>
        <w:tc>
          <w:tcPr>
            <w:tcW w:w="1440" w:type="dxa"/>
          </w:tcPr>
          <w:p w14:paraId="7285821B" w14:textId="77777777" w:rsidR="004E5C7F" w:rsidRDefault="004E5C7F" w:rsidP="00F219A5">
            <w:pPr>
              <w:rPr>
                <w:sz w:val="20"/>
                <w:szCs w:val="20"/>
              </w:rPr>
            </w:pPr>
          </w:p>
        </w:tc>
        <w:tc>
          <w:tcPr>
            <w:tcW w:w="1440" w:type="dxa"/>
          </w:tcPr>
          <w:p w14:paraId="06DD3561" w14:textId="77777777" w:rsidR="004E5C7F" w:rsidRDefault="004E5C7F" w:rsidP="00F219A5">
            <w:pPr>
              <w:rPr>
                <w:sz w:val="20"/>
                <w:szCs w:val="20"/>
              </w:rPr>
            </w:pPr>
          </w:p>
        </w:tc>
        <w:tc>
          <w:tcPr>
            <w:tcW w:w="1440" w:type="dxa"/>
          </w:tcPr>
          <w:p w14:paraId="6F558F8B" w14:textId="77777777" w:rsidR="004E5C7F" w:rsidRDefault="004E5C7F" w:rsidP="00F219A5">
            <w:pPr>
              <w:rPr>
                <w:sz w:val="20"/>
                <w:szCs w:val="20"/>
              </w:rPr>
            </w:pPr>
          </w:p>
        </w:tc>
        <w:tc>
          <w:tcPr>
            <w:tcW w:w="1440" w:type="dxa"/>
          </w:tcPr>
          <w:p w14:paraId="4070C860" w14:textId="77777777" w:rsidR="004E5C7F" w:rsidRDefault="004E5C7F" w:rsidP="00F219A5">
            <w:pPr>
              <w:rPr>
                <w:sz w:val="20"/>
                <w:szCs w:val="20"/>
              </w:rPr>
            </w:pPr>
          </w:p>
        </w:tc>
        <w:tc>
          <w:tcPr>
            <w:tcW w:w="1440" w:type="dxa"/>
          </w:tcPr>
          <w:p w14:paraId="41C3CE89" w14:textId="77777777" w:rsidR="004E5C7F" w:rsidRDefault="004E5C7F" w:rsidP="00F219A5">
            <w:pPr>
              <w:rPr>
                <w:sz w:val="20"/>
                <w:szCs w:val="20"/>
              </w:rPr>
            </w:pPr>
          </w:p>
        </w:tc>
        <w:tc>
          <w:tcPr>
            <w:tcW w:w="1440" w:type="dxa"/>
          </w:tcPr>
          <w:p w14:paraId="0FD73870" w14:textId="77777777" w:rsidR="004E5C7F" w:rsidRDefault="004E5C7F" w:rsidP="00F219A5">
            <w:pPr>
              <w:rPr>
                <w:sz w:val="20"/>
                <w:szCs w:val="20"/>
              </w:rPr>
            </w:pPr>
          </w:p>
        </w:tc>
        <w:tc>
          <w:tcPr>
            <w:tcW w:w="1440" w:type="dxa"/>
          </w:tcPr>
          <w:p w14:paraId="4E9CCBEC" w14:textId="77777777" w:rsidR="004E5C7F" w:rsidRDefault="004E5C7F" w:rsidP="00F219A5">
            <w:pPr>
              <w:rPr>
                <w:sz w:val="20"/>
                <w:szCs w:val="20"/>
              </w:rPr>
            </w:pPr>
          </w:p>
        </w:tc>
        <w:tc>
          <w:tcPr>
            <w:tcW w:w="1440" w:type="dxa"/>
          </w:tcPr>
          <w:p w14:paraId="7047EF27" w14:textId="77777777" w:rsidR="004E5C7F" w:rsidRDefault="004E5C7F" w:rsidP="00F219A5">
            <w:pPr>
              <w:rPr>
                <w:sz w:val="20"/>
                <w:szCs w:val="20"/>
              </w:rPr>
            </w:pPr>
          </w:p>
        </w:tc>
        <w:tc>
          <w:tcPr>
            <w:tcW w:w="1440" w:type="dxa"/>
          </w:tcPr>
          <w:p w14:paraId="12AEA3E1" w14:textId="77777777" w:rsidR="004E5C7F" w:rsidRDefault="004E5C7F" w:rsidP="00F219A5">
            <w:pPr>
              <w:rPr>
                <w:sz w:val="20"/>
                <w:szCs w:val="20"/>
              </w:rPr>
            </w:pPr>
          </w:p>
        </w:tc>
      </w:tr>
      <w:tr w:rsidR="004E5C7F" w14:paraId="149FA616" w14:textId="77777777" w:rsidTr="00286F80">
        <w:trPr>
          <w:cantSplit/>
          <w:trHeight w:val="346"/>
          <w:tblHeader/>
        </w:trPr>
        <w:tc>
          <w:tcPr>
            <w:tcW w:w="1440" w:type="dxa"/>
          </w:tcPr>
          <w:p w14:paraId="18E0C045" w14:textId="77777777" w:rsidR="004E5C7F" w:rsidRDefault="004E5C7F" w:rsidP="00F219A5">
            <w:pPr>
              <w:rPr>
                <w:sz w:val="20"/>
                <w:szCs w:val="20"/>
              </w:rPr>
            </w:pPr>
          </w:p>
        </w:tc>
        <w:tc>
          <w:tcPr>
            <w:tcW w:w="1440" w:type="dxa"/>
          </w:tcPr>
          <w:p w14:paraId="013CE213" w14:textId="77777777" w:rsidR="004E5C7F" w:rsidRDefault="004E5C7F" w:rsidP="00F219A5">
            <w:pPr>
              <w:rPr>
                <w:sz w:val="20"/>
                <w:szCs w:val="20"/>
              </w:rPr>
            </w:pPr>
          </w:p>
        </w:tc>
        <w:tc>
          <w:tcPr>
            <w:tcW w:w="1440" w:type="dxa"/>
          </w:tcPr>
          <w:p w14:paraId="17B99F90" w14:textId="77777777" w:rsidR="004E5C7F" w:rsidRDefault="004E5C7F" w:rsidP="00F219A5">
            <w:pPr>
              <w:rPr>
                <w:sz w:val="20"/>
                <w:szCs w:val="20"/>
              </w:rPr>
            </w:pPr>
          </w:p>
        </w:tc>
        <w:tc>
          <w:tcPr>
            <w:tcW w:w="1440" w:type="dxa"/>
          </w:tcPr>
          <w:p w14:paraId="472B14AE" w14:textId="77777777" w:rsidR="004E5C7F" w:rsidRDefault="004E5C7F" w:rsidP="00F219A5">
            <w:pPr>
              <w:rPr>
                <w:sz w:val="20"/>
                <w:szCs w:val="20"/>
              </w:rPr>
            </w:pPr>
          </w:p>
        </w:tc>
        <w:tc>
          <w:tcPr>
            <w:tcW w:w="1440" w:type="dxa"/>
          </w:tcPr>
          <w:p w14:paraId="5AC5337C" w14:textId="77777777" w:rsidR="004E5C7F" w:rsidRDefault="004E5C7F" w:rsidP="00F219A5">
            <w:pPr>
              <w:rPr>
                <w:sz w:val="20"/>
                <w:szCs w:val="20"/>
              </w:rPr>
            </w:pPr>
          </w:p>
        </w:tc>
        <w:tc>
          <w:tcPr>
            <w:tcW w:w="1440" w:type="dxa"/>
          </w:tcPr>
          <w:p w14:paraId="5A54FD27" w14:textId="77777777" w:rsidR="004E5C7F" w:rsidRDefault="004E5C7F" w:rsidP="00F219A5">
            <w:pPr>
              <w:rPr>
                <w:sz w:val="20"/>
                <w:szCs w:val="20"/>
              </w:rPr>
            </w:pPr>
          </w:p>
        </w:tc>
        <w:tc>
          <w:tcPr>
            <w:tcW w:w="1440" w:type="dxa"/>
          </w:tcPr>
          <w:p w14:paraId="0980AA99" w14:textId="77777777" w:rsidR="004E5C7F" w:rsidRDefault="004E5C7F" w:rsidP="00F219A5">
            <w:pPr>
              <w:rPr>
                <w:sz w:val="20"/>
                <w:szCs w:val="20"/>
              </w:rPr>
            </w:pPr>
          </w:p>
        </w:tc>
        <w:tc>
          <w:tcPr>
            <w:tcW w:w="1440" w:type="dxa"/>
          </w:tcPr>
          <w:p w14:paraId="281D5280" w14:textId="77777777" w:rsidR="004E5C7F" w:rsidRDefault="004E5C7F" w:rsidP="00F219A5">
            <w:pPr>
              <w:rPr>
                <w:sz w:val="20"/>
                <w:szCs w:val="20"/>
              </w:rPr>
            </w:pPr>
          </w:p>
        </w:tc>
        <w:tc>
          <w:tcPr>
            <w:tcW w:w="1440" w:type="dxa"/>
          </w:tcPr>
          <w:p w14:paraId="07F2C4B5" w14:textId="77777777" w:rsidR="004E5C7F" w:rsidRDefault="004E5C7F" w:rsidP="00F219A5">
            <w:pPr>
              <w:rPr>
                <w:sz w:val="20"/>
                <w:szCs w:val="20"/>
              </w:rPr>
            </w:pPr>
          </w:p>
        </w:tc>
        <w:tc>
          <w:tcPr>
            <w:tcW w:w="1440" w:type="dxa"/>
          </w:tcPr>
          <w:p w14:paraId="0770FCD2" w14:textId="77777777" w:rsidR="004E5C7F" w:rsidRDefault="004E5C7F" w:rsidP="00F219A5">
            <w:pPr>
              <w:rPr>
                <w:sz w:val="20"/>
                <w:szCs w:val="20"/>
              </w:rPr>
            </w:pPr>
          </w:p>
        </w:tc>
      </w:tr>
      <w:tr w:rsidR="004E5C7F" w14:paraId="1BBDB7CE" w14:textId="77777777" w:rsidTr="00286F80">
        <w:trPr>
          <w:cantSplit/>
          <w:trHeight w:val="346"/>
          <w:tblHeader/>
        </w:trPr>
        <w:tc>
          <w:tcPr>
            <w:tcW w:w="1440" w:type="dxa"/>
          </w:tcPr>
          <w:p w14:paraId="4BB34A65" w14:textId="77777777" w:rsidR="004E5C7F" w:rsidRDefault="004E5C7F" w:rsidP="00F219A5">
            <w:pPr>
              <w:rPr>
                <w:sz w:val="20"/>
                <w:szCs w:val="20"/>
              </w:rPr>
            </w:pPr>
          </w:p>
        </w:tc>
        <w:tc>
          <w:tcPr>
            <w:tcW w:w="1440" w:type="dxa"/>
          </w:tcPr>
          <w:p w14:paraId="3839EB92" w14:textId="77777777" w:rsidR="004E5C7F" w:rsidRDefault="004E5C7F" w:rsidP="00F219A5">
            <w:pPr>
              <w:rPr>
                <w:sz w:val="20"/>
                <w:szCs w:val="20"/>
              </w:rPr>
            </w:pPr>
          </w:p>
        </w:tc>
        <w:tc>
          <w:tcPr>
            <w:tcW w:w="1440" w:type="dxa"/>
          </w:tcPr>
          <w:p w14:paraId="210F0294" w14:textId="77777777" w:rsidR="004E5C7F" w:rsidRDefault="004E5C7F" w:rsidP="00F219A5">
            <w:pPr>
              <w:rPr>
                <w:sz w:val="20"/>
                <w:szCs w:val="20"/>
              </w:rPr>
            </w:pPr>
          </w:p>
        </w:tc>
        <w:tc>
          <w:tcPr>
            <w:tcW w:w="1440" w:type="dxa"/>
          </w:tcPr>
          <w:p w14:paraId="57E2A6A1" w14:textId="77777777" w:rsidR="004E5C7F" w:rsidRDefault="004E5C7F" w:rsidP="00F219A5">
            <w:pPr>
              <w:rPr>
                <w:sz w:val="20"/>
                <w:szCs w:val="20"/>
              </w:rPr>
            </w:pPr>
          </w:p>
        </w:tc>
        <w:tc>
          <w:tcPr>
            <w:tcW w:w="1440" w:type="dxa"/>
          </w:tcPr>
          <w:p w14:paraId="2D1F578A" w14:textId="77777777" w:rsidR="004E5C7F" w:rsidRDefault="004E5C7F" w:rsidP="00F219A5">
            <w:pPr>
              <w:rPr>
                <w:sz w:val="20"/>
                <w:szCs w:val="20"/>
              </w:rPr>
            </w:pPr>
          </w:p>
        </w:tc>
        <w:tc>
          <w:tcPr>
            <w:tcW w:w="1440" w:type="dxa"/>
          </w:tcPr>
          <w:p w14:paraId="266E15F0" w14:textId="77777777" w:rsidR="004E5C7F" w:rsidRDefault="004E5C7F" w:rsidP="00F219A5">
            <w:pPr>
              <w:rPr>
                <w:sz w:val="20"/>
                <w:szCs w:val="20"/>
              </w:rPr>
            </w:pPr>
          </w:p>
        </w:tc>
        <w:tc>
          <w:tcPr>
            <w:tcW w:w="1440" w:type="dxa"/>
          </w:tcPr>
          <w:p w14:paraId="684C52A1" w14:textId="77777777" w:rsidR="004E5C7F" w:rsidRDefault="004E5C7F" w:rsidP="00F219A5">
            <w:pPr>
              <w:rPr>
                <w:sz w:val="20"/>
                <w:szCs w:val="20"/>
              </w:rPr>
            </w:pPr>
          </w:p>
        </w:tc>
        <w:tc>
          <w:tcPr>
            <w:tcW w:w="1440" w:type="dxa"/>
          </w:tcPr>
          <w:p w14:paraId="530ADE67" w14:textId="77777777" w:rsidR="004E5C7F" w:rsidRDefault="004E5C7F" w:rsidP="00F219A5">
            <w:pPr>
              <w:rPr>
                <w:sz w:val="20"/>
                <w:szCs w:val="20"/>
              </w:rPr>
            </w:pPr>
          </w:p>
        </w:tc>
        <w:tc>
          <w:tcPr>
            <w:tcW w:w="1440" w:type="dxa"/>
          </w:tcPr>
          <w:p w14:paraId="6302EF2E" w14:textId="77777777" w:rsidR="004E5C7F" w:rsidRDefault="004E5C7F" w:rsidP="00F219A5">
            <w:pPr>
              <w:rPr>
                <w:sz w:val="20"/>
                <w:szCs w:val="20"/>
              </w:rPr>
            </w:pPr>
          </w:p>
        </w:tc>
        <w:tc>
          <w:tcPr>
            <w:tcW w:w="1440" w:type="dxa"/>
          </w:tcPr>
          <w:p w14:paraId="029EA8C8" w14:textId="77777777" w:rsidR="004E5C7F" w:rsidRDefault="004E5C7F" w:rsidP="00F219A5">
            <w:pPr>
              <w:rPr>
                <w:sz w:val="20"/>
                <w:szCs w:val="20"/>
              </w:rPr>
            </w:pPr>
          </w:p>
        </w:tc>
      </w:tr>
      <w:tr w:rsidR="004E5C7F" w14:paraId="4DAB0881" w14:textId="77777777" w:rsidTr="00286F80">
        <w:trPr>
          <w:cantSplit/>
          <w:trHeight w:val="346"/>
          <w:tblHeader/>
        </w:trPr>
        <w:tc>
          <w:tcPr>
            <w:tcW w:w="1440" w:type="dxa"/>
          </w:tcPr>
          <w:p w14:paraId="584127B0" w14:textId="77777777" w:rsidR="004E5C7F" w:rsidRDefault="004E5C7F" w:rsidP="00F219A5">
            <w:pPr>
              <w:rPr>
                <w:sz w:val="20"/>
                <w:szCs w:val="20"/>
              </w:rPr>
            </w:pPr>
          </w:p>
        </w:tc>
        <w:tc>
          <w:tcPr>
            <w:tcW w:w="1440" w:type="dxa"/>
          </w:tcPr>
          <w:p w14:paraId="569C7137" w14:textId="77777777" w:rsidR="004E5C7F" w:rsidRDefault="004E5C7F" w:rsidP="00F219A5">
            <w:pPr>
              <w:rPr>
                <w:sz w:val="20"/>
                <w:szCs w:val="20"/>
              </w:rPr>
            </w:pPr>
          </w:p>
        </w:tc>
        <w:tc>
          <w:tcPr>
            <w:tcW w:w="1440" w:type="dxa"/>
          </w:tcPr>
          <w:p w14:paraId="4AB0227F" w14:textId="77777777" w:rsidR="004E5C7F" w:rsidRDefault="004E5C7F" w:rsidP="00F219A5">
            <w:pPr>
              <w:rPr>
                <w:sz w:val="20"/>
                <w:szCs w:val="20"/>
              </w:rPr>
            </w:pPr>
          </w:p>
        </w:tc>
        <w:tc>
          <w:tcPr>
            <w:tcW w:w="1440" w:type="dxa"/>
          </w:tcPr>
          <w:p w14:paraId="622841F8" w14:textId="77777777" w:rsidR="004E5C7F" w:rsidRDefault="004E5C7F" w:rsidP="00F219A5">
            <w:pPr>
              <w:rPr>
                <w:sz w:val="20"/>
                <w:szCs w:val="20"/>
              </w:rPr>
            </w:pPr>
          </w:p>
        </w:tc>
        <w:tc>
          <w:tcPr>
            <w:tcW w:w="1440" w:type="dxa"/>
          </w:tcPr>
          <w:p w14:paraId="3D77AD26" w14:textId="77777777" w:rsidR="004E5C7F" w:rsidRDefault="004E5C7F" w:rsidP="00F219A5">
            <w:pPr>
              <w:rPr>
                <w:sz w:val="20"/>
                <w:szCs w:val="20"/>
              </w:rPr>
            </w:pPr>
          </w:p>
        </w:tc>
        <w:tc>
          <w:tcPr>
            <w:tcW w:w="1440" w:type="dxa"/>
          </w:tcPr>
          <w:p w14:paraId="333A4D6B" w14:textId="77777777" w:rsidR="004E5C7F" w:rsidRDefault="004E5C7F" w:rsidP="00F219A5">
            <w:pPr>
              <w:rPr>
                <w:sz w:val="20"/>
                <w:szCs w:val="20"/>
              </w:rPr>
            </w:pPr>
          </w:p>
        </w:tc>
        <w:tc>
          <w:tcPr>
            <w:tcW w:w="1440" w:type="dxa"/>
          </w:tcPr>
          <w:p w14:paraId="5EB8C7B4" w14:textId="77777777" w:rsidR="004E5C7F" w:rsidRDefault="004E5C7F" w:rsidP="00F219A5">
            <w:pPr>
              <w:rPr>
                <w:sz w:val="20"/>
                <w:szCs w:val="20"/>
              </w:rPr>
            </w:pPr>
          </w:p>
        </w:tc>
        <w:tc>
          <w:tcPr>
            <w:tcW w:w="1440" w:type="dxa"/>
          </w:tcPr>
          <w:p w14:paraId="71D22951" w14:textId="77777777" w:rsidR="004E5C7F" w:rsidRDefault="004E5C7F" w:rsidP="00F219A5">
            <w:pPr>
              <w:rPr>
                <w:sz w:val="20"/>
                <w:szCs w:val="20"/>
              </w:rPr>
            </w:pPr>
          </w:p>
        </w:tc>
        <w:tc>
          <w:tcPr>
            <w:tcW w:w="1440" w:type="dxa"/>
          </w:tcPr>
          <w:p w14:paraId="2687FBF8" w14:textId="77777777" w:rsidR="004E5C7F" w:rsidRDefault="004E5C7F" w:rsidP="00F219A5">
            <w:pPr>
              <w:rPr>
                <w:sz w:val="20"/>
                <w:szCs w:val="20"/>
              </w:rPr>
            </w:pPr>
          </w:p>
        </w:tc>
        <w:tc>
          <w:tcPr>
            <w:tcW w:w="1440" w:type="dxa"/>
          </w:tcPr>
          <w:p w14:paraId="49DA102A" w14:textId="77777777" w:rsidR="004E5C7F" w:rsidRDefault="004E5C7F" w:rsidP="00F219A5">
            <w:pPr>
              <w:rPr>
                <w:sz w:val="20"/>
                <w:szCs w:val="20"/>
              </w:rPr>
            </w:pPr>
          </w:p>
        </w:tc>
      </w:tr>
    </w:tbl>
    <w:p w14:paraId="35721042" w14:textId="77777777" w:rsidR="004E5C7F" w:rsidRDefault="004E5C7F" w:rsidP="00F219A5">
      <w:pPr>
        <w:rPr>
          <w:sz w:val="20"/>
          <w:szCs w:val="20"/>
        </w:rPr>
      </w:pPr>
    </w:p>
    <w:p w14:paraId="73E6942F" w14:textId="77777777" w:rsidR="004E5C7F" w:rsidRDefault="004E5C7F" w:rsidP="00286F80">
      <w:r>
        <w:br w:type="page"/>
      </w:r>
    </w:p>
    <w:p w14:paraId="0DDD5BC2" w14:textId="77777777" w:rsidR="004E5C7F" w:rsidRPr="00EF666B" w:rsidRDefault="004E5C7F" w:rsidP="00FF6DF9">
      <w:pPr>
        <w:pStyle w:val="Heading1"/>
      </w:pPr>
      <w:r w:rsidRPr="00EF666B">
        <w:lastRenderedPageBreak/>
        <w:t>Fugitive Emission Unit Attributes</w:t>
      </w:r>
    </w:p>
    <w:p w14:paraId="0015C9DE" w14:textId="77777777" w:rsidR="004E5C7F" w:rsidRPr="00EF666B" w:rsidRDefault="004E5C7F" w:rsidP="00FF6DF9">
      <w:pPr>
        <w:pStyle w:val="Heading1"/>
      </w:pPr>
      <w:r w:rsidRPr="00EF666B">
        <w:t>Form OP-UA12 (Page 115)</w:t>
      </w:r>
    </w:p>
    <w:p w14:paraId="5EEDF973" w14:textId="77777777" w:rsidR="004E5C7F" w:rsidRPr="00EF666B" w:rsidRDefault="004E5C7F" w:rsidP="00FF6DF9">
      <w:pPr>
        <w:pStyle w:val="Heading1"/>
      </w:pPr>
      <w:r w:rsidRPr="00EF666B">
        <w:t>Federal Operating Permit Program</w:t>
      </w:r>
    </w:p>
    <w:p w14:paraId="6A87ACA2" w14:textId="77777777" w:rsidR="004E5C7F" w:rsidRPr="00EF666B" w:rsidRDefault="004E5C7F" w:rsidP="00FF6DF9">
      <w:pPr>
        <w:pStyle w:val="Heading1"/>
      </w:pPr>
      <w:bookmarkStart w:id="113" w:name="TBL14e"/>
      <w:r w:rsidRPr="00EF666B">
        <w:t>Table 14e</w:t>
      </w:r>
      <w:bookmarkEnd w:id="113"/>
      <w:r w:rsidRPr="00EF666B">
        <w:t>:  Title 40 Code of Federal Regulations Part 63 (40 CFR Part 63)</w:t>
      </w:r>
    </w:p>
    <w:p w14:paraId="71F6B3FE" w14:textId="7A318B9F" w:rsidR="004E5C7F" w:rsidRDefault="004E5C7F" w:rsidP="00FF6DF9">
      <w:pPr>
        <w:pStyle w:val="Heading1"/>
      </w:pPr>
      <w:r w:rsidRPr="00EF666B">
        <w:t>Subpart U:  National Emission Standard for Hazardous Air Pollutant Emissions: G</w:t>
      </w:r>
      <w:r w:rsidRPr="007F7982">
        <w:t>roup I Polymers and Resins</w:t>
      </w:r>
    </w:p>
    <w:p w14:paraId="281EE2D7" w14:textId="77777777" w:rsidR="00027EA4" w:rsidRPr="00EF666B" w:rsidRDefault="00027EA4" w:rsidP="00FF6DF9">
      <w:pPr>
        <w:pStyle w:val="Heading1"/>
      </w:pPr>
      <w:r w:rsidRPr="00EF666B">
        <w:t>Texas Commission on Environmental Quality</w:t>
      </w:r>
    </w:p>
    <w:p w14:paraId="2063FBC1"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e: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629298F9" w14:textId="77777777" w:rsidTr="00286F80">
        <w:trPr>
          <w:cantSplit/>
          <w:tblHeader/>
        </w:trPr>
        <w:tc>
          <w:tcPr>
            <w:tcW w:w="4800" w:type="dxa"/>
            <w:shd w:val="clear" w:color="auto" w:fill="D9D9D9" w:themeFill="background1" w:themeFillShade="D9"/>
          </w:tcPr>
          <w:p w14:paraId="36BDE4EB"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E03E1F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6017FD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50203F4" w14:textId="77777777" w:rsidTr="00286F80">
        <w:trPr>
          <w:cantSplit/>
          <w:tblHeader/>
        </w:trPr>
        <w:tc>
          <w:tcPr>
            <w:tcW w:w="4800" w:type="dxa"/>
          </w:tcPr>
          <w:p w14:paraId="2D036CF0" w14:textId="77777777" w:rsidR="004E5C7F" w:rsidRPr="004E569E" w:rsidRDefault="004E5C7F" w:rsidP="00286F80">
            <w:pPr>
              <w:rPr>
                <w:rFonts w:asciiTheme="majorHAnsi" w:hAnsiTheme="majorHAnsi" w:cstheme="majorHAnsi"/>
                <w:sz w:val="20"/>
                <w:szCs w:val="20"/>
              </w:rPr>
            </w:pPr>
          </w:p>
        </w:tc>
        <w:tc>
          <w:tcPr>
            <w:tcW w:w="4800" w:type="dxa"/>
          </w:tcPr>
          <w:p w14:paraId="7776FCEA" w14:textId="77777777" w:rsidR="004E5C7F" w:rsidRPr="004E569E" w:rsidRDefault="004E5C7F" w:rsidP="00286F80">
            <w:pPr>
              <w:rPr>
                <w:rFonts w:asciiTheme="majorHAnsi" w:hAnsiTheme="majorHAnsi" w:cstheme="majorHAnsi"/>
                <w:sz w:val="20"/>
                <w:szCs w:val="20"/>
              </w:rPr>
            </w:pPr>
          </w:p>
        </w:tc>
        <w:tc>
          <w:tcPr>
            <w:tcW w:w="4800" w:type="dxa"/>
          </w:tcPr>
          <w:p w14:paraId="2AD19306" w14:textId="77777777" w:rsidR="004E5C7F" w:rsidRPr="004E569E" w:rsidRDefault="004E5C7F" w:rsidP="00286F80">
            <w:pPr>
              <w:rPr>
                <w:rFonts w:asciiTheme="majorHAnsi" w:hAnsiTheme="majorHAnsi" w:cstheme="majorHAnsi"/>
                <w:sz w:val="20"/>
                <w:szCs w:val="20"/>
              </w:rPr>
            </w:pPr>
          </w:p>
        </w:tc>
      </w:tr>
    </w:tbl>
    <w:p w14:paraId="795E7902"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e:  Title 40 Code of Federal Regulations Part 63 (40 CFR Part 63)&#10;Subpart U:  National Emission Standard for Hazardous Air Pollutant Emissions: Group I Polymers and Resins&#10;"/>
      </w:tblPr>
      <w:tblGrid>
        <w:gridCol w:w="1440"/>
        <w:gridCol w:w="1440"/>
        <w:gridCol w:w="1440"/>
        <w:gridCol w:w="1440"/>
        <w:gridCol w:w="1440"/>
        <w:gridCol w:w="1440"/>
        <w:gridCol w:w="1440"/>
        <w:gridCol w:w="1440"/>
        <w:gridCol w:w="1440"/>
        <w:gridCol w:w="1440"/>
      </w:tblGrid>
      <w:tr w:rsidR="004E5C7F" w:rsidRPr="004E569E" w14:paraId="5BDD7A1F" w14:textId="77777777" w:rsidTr="00286F80">
        <w:trPr>
          <w:cantSplit/>
          <w:tblHeader/>
        </w:trPr>
        <w:tc>
          <w:tcPr>
            <w:tcW w:w="1440" w:type="dxa"/>
            <w:shd w:val="clear" w:color="auto" w:fill="D9D9D9" w:themeFill="background1" w:themeFillShade="D9"/>
            <w:vAlign w:val="bottom"/>
          </w:tcPr>
          <w:p w14:paraId="38554BF8"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3B5047E1"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11E253F7" w14:textId="77777777" w:rsidR="004E5C7F" w:rsidRPr="004E569E" w:rsidRDefault="004E5C7F" w:rsidP="00286F80">
            <w:pPr>
              <w:jc w:val="center"/>
              <w:rPr>
                <w:b/>
                <w:bCs/>
                <w:sz w:val="20"/>
                <w:szCs w:val="20"/>
              </w:rPr>
            </w:pPr>
            <w:r w:rsidRPr="004E569E">
              <w:rPr>
                <w:b/>
                <w:bCs/>
                <w:sz w:val="20"/>
                <w:szCs w:val="20"/>
              </w:rPr>
              <w:t>Pumps in Heavy Liquid Service</w:t>
            </w:r>
          </w:p>
        </w:tc>
        <w:tc>
          <w:tcPr>
            <w:tcW w:w="1440" w:type="dxa"/>
            <w:shd w:val="clear" w:color="auto" w:fill="D9D9D9" w:themeFill="background1" w:themeFillShade="D9"/>
            <w:vAlign w:val="bottom"/>
          </w:tcPr>
          <w:p w14:paraId="32BBDA50"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6BB2EFA6"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4AA0A32C" w14:textId="77777777" w:rsidR="004E5C7F" w:rsidRPr="004E569E" w:rsidRDefault="004E5C7F" w:rsidP="00286F80">
            <w:pPr>
              <w:jc w:val="center"/>
              <w:rPr>
                <w:b/>
                <w:bCs/>
                <w:sz w:val="20"/>
                <w:szCs w:val="20"/>
              </w:rPr>
            </w:pPr>
            <w:r w:rsidRPr="004E569E">
              <w:rPr>
                <w:b/>
                <w:bCs/>
                <w:sz w:val="20"/>
                <w:szCs w:val="20"/>
              </w:rPr>
              <w:t>Complying with § 63.169</w:t>
            </w:r>
          </w:p>
        </w:tc>
        <w:tc>
          <w:tcPr>
            <w:tcW w:w="1440" w:type="dxa"/>
            <w:shd w:val="clear" w:color="auto" w:fill="D9D9D9" w:themeFill="background1" w:themeFillShade="D9"/>
            <w:vAlign w:val="bottom"/>
          </w:tcPr>
          <w:p w14:paraId="0FA0B02B" w14:textId="77777777" w:rsidR="004E5C7F" w:rsidRPr="004E569E" w:rsidRDefault="004E5C7F" w:rsidP="00286F80">
            <w:pPr>
              <w:jc w:val="center"/>
              <w:rPr>
                <w:b/>
                <w:bCs/>
                <w:sz w:val="20"/>
                <w:szCs w:val="20"/>
              </w:rPr>
            </w:pPr>
            <w:r w:rsidRPr="004E569E">
              <w:rPr>
                <w:b/>
                <w:bCs/>
                <w:sz w:val="20"/>
                <w:szCs w:val="20"/>
              </w:rPr>
              <w:t>Valves in Heavy Liquid Service</w:t>
            </w:r>
          </w:p>
        </w:tc>
        <w:tc>
          <w:tcPr>
            <w:tcW w:w="1440" w:type="dxa"/>
            <w:shd w:val="clear" w:color="auto" w:fill="D9D9D9" w:themeFill="background1" w:themeFillShade="D9"/>
            <w:vAlign w:val="bottom"/>
          </w:tcPr>
          <w:p w14:paraId="22932BA7"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02FE6AD5"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75551397" w14:textId="77777777" w:rsidR="004E5C7F" w:rsidRPr="004E569E" w:rsidRDefault="004E5C7F" w:rsidP="00286F80">
            <w:pPr>
              <w:jc w:val="center"/>
              <w:rPr>
                <w:b/>
                <w:bCs/>
                <w:sz w:val="20"/>
                <w:szCs w:val="20"/>
              </w:rPr>
            </w:pPr>
            <w:r w:rsidRPr="004E569E">
              <w:rPr>
                <w:b/>
                <w:bCs/>
                <w:sz w:val="20"/>
                <w:szCs w:val="20"/>
              </w:rPr>
              <w:t>Complying with § 63.169</w:t>
            </w:r>
          </w:p>
        </w:tc>
      </w:tr>
      <w:tr w:rsidR="004E5C7F" w14:paraId="7D1DD28A" w14:textId="77777777" w:rsidTr="00286F80">
        <w:trPr>
          <w:cantSplit/>
          <w:trHeight w:val="346"/>
          <w:tblHeader/>
        </w:trPr>
        <w:tc>
          <w:tcPr>
            <w:tcW w:w="1440" w:type="dxa"/>
          </w:tcPr>
          <w:p w14:paraId="5AA2E82D" w14:textId="77777777" w:rsidR="004E5C7F" w:rsidRDefault="004E5C7F" w:rsidP="00F219A5">
            <w:pPr>
              <w:rPr>
                <w:sz w:val="20"/>
                <w:szCs w:val="20"/>
              </w:rPr>
            </w:pPr>
          </w:p>
        </w:tc>
        <w:tc>
          <w:tcPr>
            <w:tcW w:w="1440" w:type="dxa"/>
          </w:tcPr>
          <w:p w14:paraId="36B1FC49" w14:textId="77777777" w:rsidR="004E5C7F" w:rsidRDefault="004E5C7F" w:rsidP="00F219A5">
            <w:pPr>
              <w:rPr>
                <w:sz w:val="20"/>
                <w:szCs w:val="20"/>
              </w:rPr>
            </w:pPr>
          </w:p>
        </w:tc>
        <w:tc>
          <w:tcPr>
            <w:tcW w:w="1440" w:type="dxa"/>
          </w:tcPr>
          <w:p w14:paraId="6528529C" w14:textId="77777777" w:rsidR="004E5C7F" w:rsidRDefault="004E5C7F" w:rsidP="00F219A5">
            <w:pPr>
              <w:rPr>
                <w:sz w:val="20"/>
                <w:szCs w:val="20"/>
              </w:rPr>
            </w:pPr>
          </w:p>
        </w:tc>
        <w:tc>
          <w:tcPr>
            <w:tcW w:w="1440" w:type="dxa"/>
          </w:tcPr>
          <w:p w14:paraId="56F61F8F" w14:textId="77777777" w:rsidR="004E5C7F" w:rsidRDefault="004E5C7F" w:rsidP="00F219A5">
            <w:pPr>
              <w:rPr>
                <w:sz w:val="20"/>
                <w:szCs w:val="20"/>
              </w:rPr>
            </w:pPr>
          </w:p>
        </w:tc>
        <w:tc>
          <w:tcPr>
            <w:tcW w:w="1440" w:type="dxa"/>
          </w:tcPr>
          <w:p w14:paraId="3B259893" w14:textId="77777777" w:rsidR="004E5C7F" w:rsidRDefault="004E5C7F" w:rsidP="00F219A5">
            <w:pPr>
              <w:rPr>
                <w:sz w:val="20"/>
                <w:szCs w:val="20"/>
              </w:rPr>
            </w:pPr>
          </w:p>
        </w:tc>
        <w:tc>
          <w:tcPr>
            <w:tcW w:w="1440" w:type="dxa"/>
          </w:tcPr>
          <w:p w14:paraId="2C5B2143" w14:textId="77777777" w:rsidR="004E5C7F" w:rsidRDefault="004E5C7F" w:rsidP="00F219A5">
            <w:pPr>
              <w:rPr>
                <w:sz w:val="20"/>
                <w:szCs w:val="20"/>
              </w:rPr>
            </w:pPr>
          </w:p>
        </w:tc>
        <w:tc>
          <w:tcPr>
            <w:tcW w:w="1440" w:type="dxa"/>
          </w:tcPr>
          <w:p w14:paraId="3F17C35C" w14:textId="77777777" w:rsidR="004E5C7F" w:rsidRDefault="004E5C7F" w:rsidP="00F219A5">
            <w:pPr>
              <w:rPr>
                <w:sz w:val="20"/>
                <w:szCs w:val="20"/>
              </w:rPr>
            </w:pPr>
          </w:p>
        </w:tc>
        <w:tc>
          <w:tcPr>
            <w:tcW w:w="1440" w:type="dxa"/>
          </w:tcPr>
          <w:p w14:paraId="0DAE66DC" w14:textId="77777777" w:rsidR="004E5C7F" w:rsidRDefault="004E5C7F" w:rsidP="00F219A5">
            <w:pPr>
              <w:rPr>
                <w:sz w:val="20"/>
                <w:szCs w:val="20"/>
              </w:rPr>
            </w:pPr>
          </w:p>
        </w:tc>
        <w:tc>
          <w:tcPr>
            <w:tcW w:w="1440" w:type="dxa"/>
          </w:tcPr>
          <w:p w14:paraId="76ACAF81" w14:textId="77777777" w:rsidR="004E5C7F" w:rsidRDefault="004E5C7F" w:rsidP="00F219A5">
            <w:pPr>
              <w:rPr>
                <w:sz w:val="20"/>
                <w:szCs w:val="20"/>
              </w:rPr>
            </w:pPr>
          </w:p>
        </w:tc>
        <w:tc>
          <w:tcPr>
            <w:tcW w:w="1440" w:type="dxa"/>
          </w:tcPr>
          <w:p w14:paraId="59D5E0CC" w14:textId="77777777" w:rsidR="004E5C7F" w:rsidRDefault="004E5C7F" w:rsidP="00F219A5">
            <w:pPr>
              <w:rPr>
                <w:sz w:val="20"/>
                <w:szCs w:val="20"/>
              </w:rPr>
            </w:pPr>
          </w:p>
        </w:tc>
      </w:tr>
      <w:tr w:rsidR="004E5C7F" w14:paraId="5B619924" w14:textId="77777777" w:rsidTr="00286F80">
        <w:trPr>
          <w:cantSplit/>
          <w:trHeight w:val="346"/>
          <w:tblHeader/>
        </w:trPr>
        <w:tc>
          <w:tcPr>
            <w:tcW w:w="1440" w:type="dxa"/>
          </w:tcPr>
          <w:p w14:paraId="7C22EF91" w14:textId="77777777" w:rsidR="004E5C7F" w:rsidRDefault="004E5C7F" w:rsidP="00F219A5">
            <w:pPr>
              <w:rPr>
                <w:sz w:val="20"/>
                <w:szCs w:val="20"/>
              </w:rPr>
            </w:pPr>
          </w:p>
        </w:tc>
        <w:tc>
          <w:tcPr>
            <w:tcW w:w="1440" w:type="dxa"/>
          </w:tcPr>
          <w:p w14:paraId="634D7C31" w14:textId="77777777" w:rsidR="004E5C7F" w:rsidRDefault="004E5C7F" w:rsidP="00F219A5">
            <w:pPr>
              <w:rPr>
                <w:sz w:val="20"/>
                <w:szCs w:val="20"/>
              </w:rPr>
            </w:pPr>
          </w:p>
        </w:tc>
        <w:tc>
          <w:tcPr>
            <w:tcW w:w="1440" w:type="dxa"/>
          </w:tcPr>
          <w:p w14:paraId="2EA26102" w14:textId="77777777" w:rsidR="004E5C7F" w:rsidRDefault="004E5C7F" w:rsidP="00F219A5">
            <w:pPr>
              <w:rPr>
                <w:sz w:val="20"/>
                <w:szCs w:val="20"/>
              </w:rPr>
            </w:pPr>
          </w:p>
        </w:tc>
        <w:tc>
          <w:tcPr>
            <w:tcW w:w="1440" w:type="dxa"/>
          </w:tcPr>
          <w:p w14:paraId="26705136" w14:textId="77777777" w:rsidR="004E5C7F" w:rsidRDefault="004E5C7F" w:rsidP="00F219A5">
            <w:pPr>
              <w:rPr>
                <w:sz w:val="20"/>
                <w:szCs w:val="20"/>
              </w:rPr>
            </w:pPr>
          </w:p>
        </w:tc>
        <w:tc>
          <w:tcPr>
            <w:tcW w:w="1440" w:type="dxa"/>
          </w:tcPr>
          <w:p w14:paraId="3DE84308" w14:textId="77777777" w:rsidR="004E5C7F" w:rsidRDefault="004E5C7F" w:rsidP="00F219A5">
            <w:pPr>
              <w:rPr>
                <w:sz w:val="20"/>
                <w:szCs w:val="20"/>
              </w:rPr>
            </w:pPr>
          </w:p>
        </w:tc>
        <w:tc>
          <w:tcPr>
            <w:tcW w:w="1440" w:type="dxa"/>
          </w:tcPr>
          <w:p w14:paraId="12606F83" w14:textId="77777777" w:rsidR="004E5C7F" w:rsidRDefault="004E5C7F" w:rsidP="00F219A5">
            <w:pPr>
              <w:rPr>
                <w:sz w:val="20"/>
                <w:szCs w:val="20"/>
              </w:rPr>
            </w:pPr>
          </w:p>
        </w:tc>
        <w:tc>
          <w:tcPr>
            <w:tcW w:w="1440" w:type="dxa"/>
          </w:tcPr>
          <w:p w14:paraId="18A2B3C2" w14:textId="77777777" w:rsidR="004E5C7F" w:rsidRDefault="004E5C7F" w:rsidP="00F219A5">
            <w:pPr>
              <w:rPr>
                <w:sz w:val="20"/>
                <w:szCs w:val="20"/>
              </w:rPr>
            </w:pPr>
          </w:p>
        </w:tc>
        <w:tc>
          <w:tcPr>
            <w:tcW w:w="1440" w:type="dxa"/>
          </w:tcPr>
          <w:p w14:paraId="34D6D1AC" w14:textId="77777777" w:rsidR="004E5C7F" w:rsidRDefault="004E5C7F" w:rsidP="00F219A5">
            <w:pPr>
              <w:rPr>
                <w:sz w:val="20"/>
                <w:szCs w:val="20"/>
              </w:rPr>
            </w:pPr>
          </w:p>
        </w:tc>
        <w:tc>
          <w:tcPr>
            <w:tcW w:w="1440" w:type="dxa"/>
          </w:tcPr>
          <w:p w14:paraId="3036962B" w14:textId="77777777" w:rsidR="004E5C7F" w:rsidRDefault="004E5C7F" w:rsidP="00F219A5">
            <w:pPr>
              <w:rPr>
                <w:sz w:val="20"/>
                <w:szCs w:val="20"/>
              </w:rPr>
            </w:pPr>
          </w:p>
        </w:tc>
        <w:tc>
          <w:tcPr>
            <w:tcW w:w="1440" w:type="dxa"/>
          </w:tcPr>
          <w:p w14:paraId="392BAB91" w14:textId="77777777" w:rsidR="004E5C7F" w:rsidRDefault="004E5C7F" w:rsidP="00F219A5">
            <w:pPr>
              <w:rPr>
                <w:sz w:val="20"/>
                <w:szCs w:val="20"/>
              </w:rPr>
            </w:pPr>
          </w:p>
        </w:tc>
      </w:tr>
      <w:tr w:rsidR="004E5C7F" w14:paraId="23A10791" w14:textId="77777777" w:rsidTr="00286F80">
        <w:trPr>
          <w:cantSplit/>
          <w:trHeight w:val="346"/>
          <w:tblHeader/>
        </w:trPr>
        <w:tc>
          <w:tcPr>
            <w:tcW w:w="1440" w:type="dxa"/>
          </w:tcPr>
          <w:p w14:paraId="4A3CCE26" w14:textId="77777777" w:rsidR="004E5C7F" w:rsidRDefault="004E5C7F" w:rsidP="00F219A5">
            <w:pPr>
              <w:rPr>
                <w:sz w:val="20"/>
                <w:szCs w:val="20"/>
              </w:rPr>
            </w:pPr>
          </w:p>
        </w:tc>
        <w:tc>
          <w:tcPr>
            <w:tcW w:w="1440" w:type="dxa"/>
          </w:tcPr>
          <w:p w14:paraId="19BD5A01" w14:textId="77777777" w:rsidR="004E5C7F" w:rsidRDefault="004E5C7F" w:rsidP="00F219A5">
            <w:pPr>
              <w:rPr>
                <w:sz w:val="20"/>
                <w:szCs w:val="20"/>
              </w:rPr>
            </w:pPr>
          </w:p>
        </w:tc>
        <w:tc>
          <w:tcPr>
            <w:tcW w:w="1440" w:type="dxa"/>
          </w:tcPr>
          <w:p w14:paraId="103295CF" w14:textId="77777777" w:rsidR="004E5C7F" w:rsidRDefault="004E5C7F" w:rsidP="00F219A5">
            <w:pPr>
              <w:rPr>
                <w:sz w:val="20"/>
                <w:szCs w:val="20"/>
              </w:rPr>
            </w:pPr>
          </w:p>
        </w:tc>
        <w:tc>
          <w:tcPr>
            <w:tcW w:w="1440" w:type="dxa"/>
          </w:tcPr>
          <w:p w14:paraId="7FA9D793" w14:textId="77777777" w:rsidR="004E5C7F" w:rsidRDefault="004E5C7F" w:rsidP="00F219A5">
            <w:pPr>
              <w:rPr>
                <w:sz w:val="20"/>
                <w:szCs w:val="20"/>
              </w:rPr>
            </w:pPr>
          </w:p>
        </w:tc>
        <w:tc>
          <w:tcPr>
            <w:tcW w:w="1440" w:type="dxa"/>
          </w:tcPr>
          <w:p w14:paraId="31C01724" w14:textId="77777777" w:rsidR="004E5C7F" w:rsidRDefault="004E5C7F" w:rsidP="00F219A5">
            <w:pPr>
              <w:rPr>
                <w:sz w:val="20"/>
                <w:szCs w:val="20"/>
              </w:rPr>
            </w:pPr>
          </w:p>
        </w:tc>
        <w:tc>
          <w:tcPr>
            <w:tcW w:w="1440" w:type="dxa"/>
          </w:tcPr>
          <w:p w14:paraId="314499EB" w14:textId="77777777" w:rsidR="004E5C7F" w:rsidRDefault="004E5C7F" w:rsidP="00F219A5">
            <w:pPr>
              <w:rPr>
                <w:sz w:val="20"/>
                <w:szCs w:val="20"/>
              </w:rPr>
            </w:pPr>
          </w:p>
        </w:tc>
        <w:tc>
          <w:tcPr>
            <w:tcW w:w="1440" w:type="dxa"/>
          </w:tcPr>
          <w:p w14:paraId="2FD19E0B" w14:textId="77777777" w:rsidR="004E5C7F" w:rsidRDefault="004E5C7F" w:rsidP="00F219A5">
            <w:pPr>
              <w:rPr>
                <w:sz w:val="20"/>
                <w:szCs w:val="20"/>
              </w:rPr>
            </w:pPr>
          </w:p>
        </w:tc>
        <w:tc>
          <w:tcPr>
            <w:tcW w:w="1440" w:type="dxa"/>
          </w:tcPr>
          <w:p w14:paraId="17A8E563" w14:textId="77777777" w:rsidR="004E5C7F" w:rsidRDefault="004E5C7F" w:rsidP="00F219A5">
            <w:pPr>
              <w:rPr>
                <w:sz w:val="20"/>
                <w:szCs w:val="20"/>
              </w:rPr>
            </w:pPr>
          </w:p>
        </w:tc>
        <w:tc>
          <w:tcPr>
            <w:tcW w:w="1440" w:type="dxa"/>
          </w:tcPr>
          <w:p w14:paraId="4574D531" w14:textId="77777777" w:rsidR="004E5C7F" w:rsidRDefault="004E5C7F" w:rsidP="00F219A5">
            <w:pPr>
              <w:rPr>
                <w:sz w:val="20"/>
                <w:szCs w:val="20"/>
              </w:rPr>
            </w:pPr>
          </w:p>
        </w:tc>
        <w:tc>
          <w:tcPr>
            <w:tcW w:w="1440" w:type="dxa"/>
          </w:tcPr>
          <w:p w14:paraId="2E23848E" w14:textId="77777777" w:rsidR="004E5C7F" w:rsidRDefault="004E5C7F" w:rsidP="00F219A5">
            <w:pPr>
              <w:rPr>
                <w:sz w:val="20"/>
                <w:szCs w:val="20"/>
              </w:rPr>
            </w:pPr>
          </w:p>
        </w:tc>
      </w:tr>
      <w:tr w:rsidR="004E5C7F" w14:paraId="40AF2F69" w14:textId="77777777" w:rsidTr="00286F80">
        <w:trPr>
          <w:cantSplit/>
          <w:trHeight w:val="346"/>
          <w:tblHeader/>
        </w:trPr>
        <w:tc>
          <w:tcPr>
            <w:tcW w:w="1440" w:type="dxa"/>
          </w:tcPr>
          <w:p w14:paraId="73AC0031" w14:textId="77777777" w:rsidR="004E5C7F" w:rsidRDefault="004E5C7F" w:rsidP="00F219A5">
            <w:pPr>
              <w:rPr>
                <w:sz w:val="20"/>
                <w:szCs w:val="20"/>
              </w:rPr>
            </w:pPr>
          </w:p>
        </w:tc>
        <w:tc>
          <w:tcPr>
            <w:tcW w:w="1440" w:type="dxa"/>
          </w:tcPr>
          <w:p w14:paraId="289052AF" w14:textId="77777777" w:rsidR="004E5C7F" w:rsidRDefault="004E5C7F" w:rsidP="00F219A5">
            <w:pPr>
              <w:rPr>
                <w:sz w:val="20"/>
                <w:szCs w:val="20"/>
              </w:rPr>
            </w:pPr>
          </w:p>
        </w:tc>
        <w:tc>
          <w:tcPr>
            <w:tcW w:w="1440" w:type="dxa"/>
          </w:tcPr>
          <w:p w14:paraId="43C0D938" w14:textId="77777777" w:rsidR="004E5C7F" w:rsidRDefault="004E5C7F" w:rsidP="00F219A5">
            <w:pPr>
              <w:rPr>
                <w:sz w:val="20"/>
                <w:szCs w:val="20"/>
              </w:rPr>
            </w:pPr>
          </w:p>
        </w:tc>
        <w:tc>
          <w:tcPr>
            <w:tcW w:w="1440" w:type="dxa"/>
          </w:tcPr>
          <w:p w14:paraId="585A046C" w14:textId="77777777" w:rsidR="004E5C7F" w:rsidRDefault="004E5C7F" w:rsidP="00F219A5">
            <w:pPr>
              <w:rPr>
                <w:sz w:val="20"/>
                <w:szCs w:val="20"/>
              </w:rPr>
            </w:pPr>
          </w:p>
        </w:tc>
        <w:tc>
          <w:tcPr>
            <w:tcW w:w="1440" w:type="dxa"/>
          </w:tcPr>
          <w:p w14:paraId="10687D3A" w14:textId="77777777" w:rsidR="004E5C7F" w:rsidRDefault="004E5C7F" w:rsidP="00F219A5">
            <w:pPr>
              <w:rPr>
                <w:sz w:val="20"/>
                <w:szCs w:val="20"/>
              </w:rPr>
            </w:pPr>
          </w:p>
        </w:tc>
        <w:tc>
          <w:tcPr>
            <w:tcW w:w="1440" w:type="dxa"/>
          </w:tcPr>
          <w:p w14:paraId="1398D352" w14:textId="77777777" w:rsidR="004E5C7F" w:rsidRDefault="004E5C7F" w:rsidP="00F219A5">
            <w:pPr>
              <w:rPr>
                <w:sz w:val="20"/>
                <w:szCs w:val="20"/>
              </w:rPr>
            </w:pPr>
          </w:p>
        </w:tc>
        <w:tc>
          <w:tcPr>
            <w:tcW w:w="1440" w:type="dxa"/>
          </w:tcPr>
          <w:p w14:paraId="68EF9B92" w14:textId="77777777" w:rsidR="004E5C7F" w:rsidRDefault="004E5C7F" w:rsidP="00F219A5">
            <w:pPr>
              <w:rPr>
                <w:sz w:val="20"/>
                <w:szCs w:val="20"/>
              </w:rPr>
            </w:pPr>
          </w:p>
        </w:tc>
        <w:tc>
          <w:tcPr>
            <w:tcW w:w="1440" w:type="dxa"/>
          </w:tcPr>
          <w:p w14:paraId="4B302560" w14:textId="77777777" w:rsidR="004E5C7F" w:rsidRDefault="004E5C7F" w:rsidP="00F219A5">
            <w:pPr>
              <w:rPr>
                <w:sz w:val="20"/>
                <w:szCs w:val="20"/>
              </w:rPr>
            </w:pPr>
          </w:p>
        </w:tc>
        <w:tc>
          <w:tcPr>
            <w:tcW w:w="1440" w:type="dxa"/>
          </w:tcPr>
          <w:p w14:paraId="1116BEF3" w14:textId="77777777" w:rsidR="004E5C7F" w:rsidRDefault="004E5C7F" w:rsidP="00F219A5">
            <w:pPr>
              <w:rPr>
                <w:sz w:val="20"/>
                <w:szCs w:val="20"/>
              </w:rPr>
            </w:pPr>
          </w:p>
        </w:tc>
        <w:tc>
          <w:tcPr>
            <w:tcW w:w="1440" w:type="dxa"/>
          </w:tcPr>
          <w:p w14:paraId="30A83969" w14:textId="77777777" w:rsidR="004E5C7F" w:rsidRDefault="004E5C7F" w:rsidP="00F219A5">
            <w:pPr>
              <w:rPr>
                <w:sz w:val="20"/>
                <w:szCs w:val="20"/>
              </w:rPr>
            </w:pPr>
          </w:p>
        </w:tc>
      </w:tr>
      <w:tr w:rsidR="004E5C7F" w14:paraId="36E3BC14" w14:textId="77777777" w:rsidTr="00286F80">
        <w:trPr>
          <w:cantSplit/>
          <w:trHeight w:val="346"/>
          <w:tblHeader/>
        </w:trPr>
        <w:tc>
          <w:tcPr>
            <w:tcW w:w="1440" w:type="dxa"/>
          </w:tcPr>
          <w:p w14:paraId="1BBAA6D0" w14:textId="77777777" w:rsidR="004E5C7F" w:rsidRDefault="004E5C7F" w:rsidP="00F219A5">
            <w:pPr>
              <w:rPr>
                <w:sz w:val="20"/>
                <w:szCs w:val="20"/>
              </w:rPr>
            </w:pPr>
          </w:p>
        </w:tc>
        <w:tc>
          <w:tcPr>
            <w:tcW w:w="1440" w:type="dxa"/>
          </w:tcPr>
          <w:p w14:paraId="629E40F8" w14:textId="77777777" w:rsidR="004E5C7F" w:rsidRDefault="004E5C7F" w:rsidP="00F219A5">
            <w:pPr>
              <w:rPr>
                <w:sz w:val="20"/>
                <w:szCs w:val="20"/>
              </w:rPr>
            </w:pPr>
          </w:p>
        </w:tc>
        <w:tc>
          <w:tcPr>
            <w:tcW w:w="1440" w:type="dxa"/>
          </w:tcPr>
          <w:p w14:paraId="6C2F47E7" w14:textId="77777777" w:rsidR="004E5C7F" w:rsidRDefault="004E5C7F" w:rsidP="00F219A5">
            <w:pPr>
              <w:rPr>
                <w:sz w:val="20"/>
                <w:szCs w:val="20"/>
              </w:rPr>
            </w:pPr>
          </w:p>
        </w:tc>
        <w:tc>
          <w:tcPr>
            <w:tcW w:w="1440" w:type="dxa"/>
          </w:tcPr>
          <w:p w14:paraId="6CE652A4" w14:textId="77777777" w:rsidR="004E5C7F" w:rsidRDefault="004E5C7F" w:rsidP="00F219A5">
            <w:pPr>
              <w:rPr>
                <w:sz w:val="20"/>
                <w:szCs w:val="20"/>
              </w:rPr>
            </w:pPr>
          </w:p>
        </w:tc>
        <w:tc>
          <w:tcPr>
            <w:tcW w:w="1440" w:type="dxa"/>
          </w:tcPr>
          <w:p w14:paraId="5AFD42CE" w14:textId="77777777" w:rsidR="004E5C7F" w:rsidRDefault="004E5C7F" w:rsidP="00F219A5">
            <w:pPr>
              <w:rPr>
                <w:sz w:val="20"/>
                <w:szCs w:val="20"/>
              </w:rPr>
            </w:pPr>
          </w:p>
        </w:tc>
        <w:tc>
          <w:tcPr>
            <w:tcW w:w="1440" w:type="dxa"/>
          </w:tcPr>
          <w:p w14:paraId="40F8C1F6" w14:textId="77777777" w:rsidR="004E5C7F" w:rsidRDefault="004E5C7F" w:rsidP="00F219A5">
            <w:pPr>
              <w:rPr>
                <w:sz w:val="20"/>
                <w:szCs w:val="20"/>
              </w:rPr>
            </w:pPr>
          </w:p>
        </w:tc>
        <w:tc>
          <w:tcPr>
            <w:tcW w:w="1440" w:type="dxa"/>
          </w:tcPr>
          <w:p w14:paraId="2235CE24" w14:textId="77777777" w:rsidR="004E5C7F" w:rsidRDefault="004E5C7F" w:rsidP="00F219A5">
            <w:pPr>
              <w:rPr>
                <w:sz w:val="20"/>
                <w:szCs w:val="20"/>
              </w:rPr>
            </w:pPr>
          </w:p>
        </w:tc>
        <w:tc>
          <w:tcPr>
            <w:tcW w:w="1440" w:type="dxa"/>
          </w:tcPr>
          <w:p w14:paraId="0531F168" w14:textId="77777777" w:rsidR="004E5C7F" w:rsidRDefault="004E5C7F" w:rsidP="00F219A5">
            <w:pPr>
              <w:rPr>
                <w:sz w:val="20"/>
                <w:szCs w:val="20"/>
              </w:rPr>
            </w:pPr>
          </w:p>
        </w:tc>
        <w:tc>
          <w:tcPr>
            <w:tcW w:w="1440" w:type="dxa"/>
          </w:tcPr>
          <w:p w14:paraId="6806CA57" w14:textId="77777777" w:rsidR="004E5C7F" w:rsidRDefault="004E5C7F" w:rsidP="00F219A5">
            <w:pPr>
              <w:rPr>
                <w:sz w:val="20"/>
                <w:szCs w:val="20"/>
              </w:rPr>
            </w:pPr>
          </w:p>
        </w:tc>
        <w:tc>
          <w:tcPr>
            <w:tcW w:w="1440" w:type="dxa"/>
          </w:tcPr>
          <w:p w14:paraId="678D6836" w14:textId="77777777" w:rsidR="004E5C7F" w:rsidRDefault="004E5C7F" w:rsidP="00F219A5">
            <w:pPr>
              <w:rPr>
                <w:sz w:val="20"/>
                <w:szCs w:val="20"/>
              </w:rPr>
            </w:pPr>
          </w:p>
        </w:tc>
      </w:tr>
      <w:tr w:rsidR="004E5C7F" w14:paraId="60822E91" w14:textId="77777777" w:rsidTr="00286F80">
        <w:trPr>
          <w:cantSplit/>
          <w:trHeight w:val="346"/>
          <w:tblHeader/>
        </w:trPr>
        <w:tc>
          <w:tcPr>
            <w:tcW w:w="1440" w:type="dxa"/>
          </w:tcPr>
          <w:p w14:paraId="59B32AA6" w14:textId="77777777" w:rsidR="004E5C7F" w:rsidRDefault="004E5C7F" w:rsidP="00F219A5">
            <w:pPr>
              <w:rPr>
                <w:sz w:val="20"/>
                <w:szCs w:val="20"/>
              </w:rPr>
            </w:pPr>
          </w:p>
        </w:tc>
        <w:tc>
          <w:tcPr>
            <w:tcW w:w="1440" w:type="dxa"/>
          </w:tcPr>
          <w:p w14:paraId="497804E9" w14:textId="77777777" w:rsidR="004E5C7F" w:rsidRDefault="004E5C7F" w:rsidP="00F219A5">
            <w:pPr>
              <w:rPr>
                <w:sz w:val="20"/>
                <w:szCs w:val="20"/>
              </w:rPr>
            </w:pPr>
          </w:p>
        </w:tc>
        <w:tc>
          <w:tcPr>
            <w:tcW w:w="1440" w:type="dxa"/>
          </w:tcPr>
          <w:p w14:paraId="1C6139FC" w14:textId="77777777" w:rsidR="004E5C7F" w:rsidRDefault="004E5C7F" w:rsidP="00F219A5">
            <w:pPr>
              <w:rPr>
                <w:sz w:val="20"/>
                <w:szCs w:val="20"/>
              </w:rPr>
            </w:pPr>
          </w:p>
        </w:tc>
        <w:tc>
          <w:tcPr>
            <w:tcW w:w="1440" w:type="dxa"/>
          </w:tcPr>
          <w:p w14:paraId="58FA3C22" w14:textId="77777777" w:rsidR="004E5C7F" w:rsidRDefault="004E5C7F" w:rsidP="00F219A5">
            <w:pPr>
              <w:rPr>
                <w:sz w:val="20"/>
                <w:szCs w:val="20"/>
              </w:rPr>
            </w:pPr>
          </w:p>
        </w:tc>
        <w:tc>
          <w:tcPr>
            <w:tcW w:w="1440" w:type="dxa"/>
          </w:tcPr>
          <w:p w14:paraId="12E1B80D" w14:textId="77777777" w:rsidR="004E5C7F" w:rsidRDefault="004E5C7F" w:rsidP="00F219A5">
            <w:pPr>
              <w:rPr>
                <w:sz w:val="20"/>
                <w:szCs w:val="20"/>
              </w:rPr>
            </w:pPr>
          </w:p>
        </w:tc>
        <w:tc>
          <w:tcPr>
            <w:tcW w:w="1440" w:type="dxa"/>
          </w:tcPr>
          <w:p w14:paraId="785E7A13" w14:textId="77777777" w:rsidR="004E5C7F" w:rsidRDefault="004E5C7F" w:rsidP="00F219A5">
            <w:pPr>
              <w:rPr>
                <w:sz w:val="20"/>
                <w:szCs w:val="20"/>
              </w:rPr>
            </w:pPr>
          </w:p>
        </w:tc>
        <w:tc>
          <w:tcPr>
            <w:tcW w:w="1440" w:type="dxa"/>
          </w:tcPr>
          <w:p w14:paraId="5B7E2350" w14:textId="77777777" w:rsidR="004E5C7F" w:rsidRDefault="004E5C7F" w:rsidP="00F219A5">
            <w:pPr>
              <w:rPr>
                <w:sz w:val="20"/>
                <w:szCs w:val="20"/>
              </w:rPr>
            </w:pPr>
          </w:p>
        </w:tc>
        <w:tc>
          <w:tcPr>
            <w:tcW w:w="1440" w:type="dxa"/>
          </w:tcPr>
          <w:p w14:paraId="111D8A02" w14:textId="77777777" w:rsidR="004E5C7F" w:rsidRDefault="004E5C7F" w:rsidP="00F219A5">
            <w:pPr>
              <w:rPr>
                <w:sz w:val="20"/>
                <w:szCs w:val="20"/>
              </w:rPr>
            </w:pPr>
          </w:p>
        </w:tc>
        <w:tc>
          <w:tcPr>
            <w:tcW w:w="1440" w:type="dxa"/>
          </w:tcPr>
          <w:p w14:paraId="35442F51" w14:textId="77777777" w:rsidR="004E5C7F" w:rsidRDefault="004E5C7F" w:rsidP="00F219A5">
            <w:pPr>
              <w:rPr>
                <w:sz w:val="20"/>
                <w:szCs w:val="20"/>
              </w:rPr>
            </w:pPr>
          </w:p>
        </w:tc>
        <w:tc>
          <w:tcPr>
            <w:tcW w:w="1440" w:type="dxa"/>
          </w:tcPr>
          <w:p w14:paraId="13D7FFEF" w14:textId="77777777" w:rsidR="004E5C7F" w:rsidRDefault="004E5C7F" w:rsidP="00F219A5">
            <w:pPr>
              <w:rPr>
                <w:sz w:val="20"/>
                <w:szCs w:val="20"/>
              </w:rPr>
            </w:pPr>
          </w:p>
        </w:tc>
      </w:tr>
      <w:tr w:rsidR="004E5C7F" w14:paraId="5AF843D9" w14:textId="77777777" w:rsidTr="00286F80">
        <w:trPr>
          <w:cantSplit/>
          <w:trHeight w:val="346"/>
          <w:tblHeader/>
        </w:trPr>
        <w:tc>
          <w:tcPr>
            <w:tcW w:w="1440" w:type="dxa"/>
          </w:tcPr>
          <w:p w14:paraId="7D415A19" w14:textId="77777777" w:rsidR="004E5C7F" w:rsidRDefault="004E5C7F" w:rsidP="00F219A5">
            <w:pPr>
              <w:rPr>
                <w:sz w:val="20"/>
                <w:szCs w:val="20"/>
              </w:rPr>
            </w:pPr>
          </w:p>
        </w:tc>
        <w:tc>
          <w:tcPr>
            <w:tcW w:w="1440" w:type="dxa"/>
          </w:tcPr>
          <w:p w14:paraId="4F2A60B9" w14:textId="77777777" w:rsidR="004E5C7F" w:rsidRDefault="004E5C7F" w:rsidP="00F219A5">
            <w:pPr>
              <w:rPr>
                <w:sz w:val="20"/>
                <w:szCs w:val="20"/>
              </w:rPr>
            </w:pPr>
          </w:p>
        </w:tc>
        <w:tc>
          <w:tcPr>
            <w:tcW w:w="1440" w:type="dxa"/>
          </w:tcPr>
          <w:p w14:paraId="27CD8BED" w14:textId="77777777" w:rsidR="004E5C7F" w:rsidRDefault="004E5C7F" w:rsidP="00F219A5">
            <w:pPr>
              <w:rPr>
                <w:sz w:val="20"/>
                <w:szCs w:val="20"/>
              </w:rPr>
            </w:pPr>
          </w:p>
        </w:tc>
        <w:tc>
          <w:tcPr>
            <w:tcW w:w="1440" w:type="dxa"/>
          </w:tcPr>
          <w:p w14:paraId="137DBA19" w14:textId="77777777" w:rsidR="004E5C7F" w:rsidRDefault="004E5C7F" w:rsidP="00F219A5">
            <w:pPr>
              <w:rPr>
                <w:sz w:val="20"/>
                <w:szCs w:val="20"/>
              </w:rPr>
            </w:pPr>
          </w:p>
        </w:tc>
        <w:tc>
          <w:tcPr>
            <w:tcW w:w="1440" w:type="dxa"/>
          </w:tcPr>
          <w:p w14:paraId="595910FF" w14:textId="77777777" w:rsidR="004E5C7F" w:rsidRDefault="004E5C7F" w:rsidP="00F219A5">
            <w:pPr>
              <w:rPr>
                <w:sz w:val="20"/>
                <w:szCs w:val="20"/>
              </w:rPr>
            </w:pPr>
          </w:p>
        </w:tc>
        <w:tc>
          <w:tcPr>
            <w:tcW w:w="1440" w:type="dxa"/>
          </w:tcPr>
          <w:p w14:paraId="48EDDE27" w14:textId="77777777" w:rsidR="004E5C7F" w:rsidRDefault="004E5C7F" w:rsidP="00F219A5">
            <w:pPr>
              <w:rPr>
                <w:sz w:val="20"/>
                <w:szCs w:val="20"/>
              </w:rPr>
            </w:pPr>
          </w:p>
        </w:tc>
        <w:tc>
          <w:tcPr>
            <w:tcW w:w="1440" w:type="dxa"/>
          </w:tcPr>
          <w:p w14:paraId="68705E00" w14:textId="77777777" w:rsidR="004E5C7F" w:rsidRDefault="004E5C7F" w:rsidP="00F219A5">
            <w:pPr>
              <w:rPr>
                <w:sz w:val="20"/>
                <w:szCs w:val="20"/>
              </w:rPr>
            </w:pPr>
          </w:p>
        </w:tc>
        <w:tc>
          <w:tcPr>
            <w:tcW w:w="1440" w:type="dxa"/>
          </w:tcPr>
          <w:p w14:paraId="39D30C0E" w14:textId="77777777" w:rsidR="004E5C7F" w:rsidRDefault="004E5C7F" w:rsidP="00F219A5">
            <w:pPr>
              <w:rPr>
                <w:sz w:val="20"/>
                <w:szCs w:val="20"/>
              </w:rPr>
            </w:pPr>
          </w:p>
        </w:tc>
        <w:tc>
          <w:tcPr>
            <w:tcW w:w="1440" w:type="dxa"/>
          </w:tcPr>
          <w:p w14:paraId="708237B2" w14:textId="77777777" w:rsidR="004E5C7F" w:rsidRDefault="004E5C7F" w:rsidP="00F219A5">
            <w:pPr>
              <w:rPr>
                <w:sz w:val="20"/>
                <w:szCs w:val="20"/>
              </w:rPr>
            </w:pPr>
          </w:p>
        </w:tc>
        <w:tc>
          <w:tcPr>
            <w:tcW w:w="1440" w:type="dxa"/>
          </w:tcPr>
          <w:p w14:paraId="4E9F93DC" w14:textId="77777777" w:rsidR="004E5C7F" w:rsidRDefault="004E5C7F" w:rsidP="00F219A5">
            <w:pPr>
              <w:rPr>
                <w:sz w:val="20"/>
                <w:szCs w:val="20"/>
              </w:rPr>
            </w:pPr>
          </w:p>
        </w:tc>
      </w:tr>
      <w:tr w:rsidR="004E5C7F" w14:paraId="0F2159A7" w14:textId="77777777" w:rsidTr="00286F80">
        <w:trPr>
          <w:cantSplit/>
          <w:trHeight w:val="346"/>
          <w:tblHeader/>
        </w:trPr>
        <w:tc>
          <w:tcPr>
            <w:tcW w:w="1440" w:type="dxa"/>
          </w:tcPr>
          <w:p w14:paraId="014FCF60" w14:textId="77777777" w:rsidR="004E5C7F" w:rsidRDefault="004E5C7F" w:rsidP="00F219A5">
            <w:pPr>
              <w:rPr>
                <w:sz w:val="20"/>
                <w:szCs w:val="20"/>
              </w:rPr>
            </w:pPr>
          </w:p>
        </w:tc>
        <w:tc>
          <w:tcPr>
            <w:tcW w:w="1440" w:type="dxa"/>
          </w:tcPr>
          <w:p w14:paraId="6DD34CCC" w14:textId="77777777" w:rsidR="004E5C7F" w:rsidRDefault="004E5C7F" w:rsidP="00F219A5">
            <w:pPr>
              <w:rPr>
                <w:sz w:val="20"/>
                <w:szCs w:val="20"/>
              </w:rPr>
            </w:pPr>
          </w:p>
        </w:tc>
        <w:tc>
          <w:tcPr>
            <w:tcW w:w="1440" w:type="dxa"/>
          </w:tcPr>
          <w:p w14:paraId="5E360D6B" w14:textId="77777777" w:rsidR="004E5C7F" w:rsidRDefault="004E5C7F" w:rsidP="00F219A5">
            <w:pPr>
              <w:rPr>
                <w:sz w:val="20"/>
                <w:szCs w:val="20"/>
              </w:rPr>
            </w:pPr>
          </w:p>
        </w:tc>
        <w:tc>
          <w:tcPr>
            <w:tcW w:w="1440" w:type="dxa"/>
          </w:tcPr>
          <w:p w14:paraId="5AADA90C" w14:textId="77777777" w:rsidR="004E5C7F" w:rsidRDefault="004E5C7F" w:rsidP="00F219A5">
            <w:pPr>
              <w:rPr>
                <w:sz w:val="20"/>
                <w:szCs w:val="20"/>
              </w:rPr>
            </w:pPr>
          </w:p>
        </w:tc>
        <w:tc>
          <w:tcPr>
            <w:tcW w:w="1440" w:type="dxa"/>
          </w:tcPr>
          <w:p w14:paraId="533B0FC5" w14:textId="77777777" w:rsidR="004E5C7F" w:rsidRDefault="004E5C7F" w:rsidP="00F219A5">
            <w:pPr>
              <w:rPr>
                <w:sz w:val="20"/>
                <w:szCs w:val="20"/>
              </w:rPr>
            </w:pPr>
          </w:p>
        </w:tc>
        <w:tc>
          <w:tcPr>
            <w:tcW w:w="1440" w:type="dxa"/>
          </w:tcPr>
          <w:p w14:paraId="1BD8CD50" w14:textId="77777777" w:rsidR="004E5C7F" w:rsidRDefault="004E5C7F" w:rsidP="00F219A5">
            <w:pPr>
              <w:rPr>
                <w:sz w:val="20"/>
                <w:szCs w:val="20"/>
              </w:rPr>
            </w:pPr>
          </w:p>
        </w:tc>
        <w:tc>
          <w:tcPr>
            <w:tcW w:w="1440" w:type="dxa"/>
          </w:tcPr>
          <w:p w14:paraId="67493A3F" w14:textId="77777777" w:rsidR="004E5C7F" w:rsidRDefault="004E5C7F" w:rsidP="00F219A5">
            <w:pPr>
              <w:rPr>
                <w:sz w:val="20"/>
                <w:szCs w:val="20"/>
              </w:rPr>
            </w:pPr>
          </w:p>
        </w:tc>
        <w:tc>
          <w:tcPr>
            <w:tcW w:w="1440" w:type="dxa"/>
          </w:tcPr>
          <w:p w14:paraId="7F4C67F6" w14:textId="77777777" w:rsidR="004E5C7F" w:rsidRDefault="004E5C7F" w:rsidP="00F219A5">
            <w:pPr>
              <w:rPr>
                <w:sz w:val="20"/>
                <w:szCs w:val="20"/>
              </w:rPr>
            </w:pPr>
          </w:p>
        </w:tc>
        <w:tc>
          <w:tcPr>
            <w:tcW w:w="1440" w:type="dxa"/>
          </w:tcPr>
          <w:p w14:paraId="313D49D8" w14:textId="77777777" w:rsidR="004E5C7F" w:rsidRDefault="004E5C7F" w:rsidP="00F219A5">
            <w:pPr>
              <w:rPr>
                <w:sz w:val="20"/>
                <w:szCs w:val="20"/>
              </w:rPr>
            </w:pPr>
          </w:p>
        </w:tc>
        <w:tc>
          <w:tcPr>
            <w:tcW w:w="1440" w:type="dxa"/>
          </w:tcPr>
          <w:p w14:paraId="1746B884" w14:textId="77777777" w:rsidR="004E5C7F" w:rsidRDefault="004E5C7F" w:rsidP="00F219A5">
            <w:pPr>
              <w:rPr>
                <w:sz w:val="20"/>
                <w:szCs w:val="20"/>
              </w:rPr>
            </w:pPr>
          </w:p>
        </w:tc>
      </w:tr>
      <w:tr w:rsidR="004E5C7F" w14:paraId="681553AF" w14:textId="77777777" w:rsidTr="00286F80">
        <w:trPr>
          <w:cantSplit/>
          <w:trHeight w:val="346"/>
          <w:tblHeader/>
        </w:trPr>
        <w:tc>
          <w:tcPr>
            <w:tcW w:w="1440" w:type="dxa"/>
          </w:tcPr>
          <w:p w14:paraId="0D7909E7" w14:textId="77777777" w:rsidR="004E5C7F" w:rsidRDefault="004E5C7F" w:rsidP="00F219A5">
            <w:pPr>
              <w:rPr>
                <w:sz w:val="20"/>
                <w:szCs w:val="20"/>
              </w:rPr>
            </w:pPr>
          </w:p>
        </w:tc>
        <w:tc>
          <w:tcPr>
            <w:tcW w:w="1440" w:type="dxa"/>
          </w:tcPr>
          <w:p w14:paraId="777D992A" w14:textId="77777777" w:rsidR="004E5C7F" w:rsidRDefault="004E5C7F" w:rsidP="00F219A5">
            <w:pPr>
              <w:rPr>
                <w:sz w:val="20"/>
                <w:szCs w:val="20"/>
              </w:rPr>
            </w:pPr>
          </w:p>
        </w:tc>
        <w:tc>
          <w:tcPr>
            <w:tcW w:w="1440" w:type="dxa"/>
          </w:tcPr>
          <w:p w14:paraId="2869CD94" w14:textId="77777777" w:rsidR="004E5C7F" w:rsidRDefault="004E5C7F" w:rsidP="00F219A5">
            <w:pPr>
              <w:rPr>
                <w:sz w:val="20"/>
                <w:szCs w:val="20"/>
              </w:rPr>
            </w:pPr>
          </w:p>
        </w:tc>
        <w:tc>
          <w:tcPr>
            <w:tcW w:w="1440" w:type="dxa"/>
          </w:tcPr>
          <w:p w14:paraId="7E008133" w14:textId="77777777" w:rsidR="004E5C7F" w:rsidRDefault="004E5C7F" w:rsidP="00F219A5">
            <w:pPr>
              <w:rPr>
                <w:sz w:val="20"/>
                <w:szCs w:val="20"/>
              </w:rPr>
            </w:pPr>
          </w:p>
        </w:tc>
        <w:tc>
          <w:tcPr>
            <w:tcW w:w="1440" w:type="dxa"/>
          </w:tcPr>
          <w:p w14:paraId="74698AF1" w14:textId="77777777" w:rsidR="004E5C7F" w:rsidRDefault="004E5C7F" w:rsidP="00F219A5">
            <w:pPr>
              <w:rPr>
                <w:sz w:val="20"/>
                <w:szCs w:val="20"/>
              </w:rPr>
            </w:pPr>
          </w:p>
        </w:tc>
        <w:tc>
          <w:tcPr>
            <w:tcW w:w="1440" w:type="dxa"/>
          </w:tcPr>
          <w:p w14:paraId="100444DA" w14:textId="77777777" w:rsidR="004E5C7F" w:rsidRDefault="004E5C7F" w:rsidP="00F219A5">
            <w:pPr>
              <w:rPr>
                <w:sz w:val="20"/>
                <w:szCs w:val="20"/>
              </w:rPr>
            </w:pPr>
          </w:p>
        </w:tc>
        <w:tc>
          <w:tcPr>
            <w:tcW w:w="1440" w:type="dxa"/>
          </w:tcPr>
          <w:p w14:paraId="0ED21812" w14:textId="77777777" w:rsidR="004E5C7F" w:rsidRDefault="004E5C7F" w:rsidP="00F219A5">
            <w:pPr>
              <w:rPr>
                <w:sz w:val="20"/>
                <w:szCs w:val="20"/>
              </w:rPr>
            </w:pPr>
          </w:p>
        </w:tc>
        <w:tc>
          <w:tcPr>
            <w:tcW w:w="1440" w:type="dxa"/>
          </w:tcPr>
          <w:p w14:paraId="2CF218D9" w14:textId="77777777" w:rsidR="004E5C7F" w:rsidRDefault="004E5C7F" w:rsidP="00F219A5">
            <w:pPr>
              <w:rPr>
                <w:sz w:val="20"/>
                <w:szCs w:val="20"/>
              </w:rPr>
            </w:pPr>
          </w:p>
        </w:tc>
        <w:tc>
          <w:tcPr>
            <w:tcW w:w="1440" w:type="dxa"/>
          </w:tcPr>
          <w:p w14:paraId="5EAFFA0C" w14:textId="77777777" w:rsidR="004E5C7F" w:rsidRDefault="004E5C7F" w:rsidP="00F219A5">
            <w:pPr>
              <w:rPr>
                <w:sz w:val="20"/>
                <w:szCs w:val="20"/>
              </w:rPr>
            </w:pPr>
          </w:p>
        </w:tc>
        <w:tc>
          <w:tcPr>
            <w:tcW w:w="1440" w:type="dxa"/>
          </w:tcPr>
          <w:p w14:paraId="20188790" w14:textId="77777777" w:rsidR="004E5C7F" w:rsidRDefault="004E5C7F" w:rsidP="00F219A5">
            <w:pPr>
              <w:rPr>
                <w:sz w:val="20"/>
                <w:szCs w:val="20"/>
              </w:rPr>
            </w:pPr>
          </w:p>
        </w:tc>
      </w:tr>
      <w:tr w:rsidR="004E5C7F" w14:paraId="315EF86E" w14:textId="77777777" w:rsidTr="00286F80">
        <w:trPr>
          <w:cantSplit/>
          <w:trHeight w:val="346"/>
          <w:tblHeader/>
        </w:trPr>
        <w:tc>
          <w:tcPr>
            <w:tcW w:w="1440" w:type="dxa"/>
          </w:tcPr>
          <w:p w14:paraId="15385F81" w14:textId="77777777" w:rsidR="004E5C7F" w:rsidRDefault="004E5C7F" w:rsidP="00F219A5">
            <w:pPr>
              <w:rPr>
                <w:sz w:val="20"/>
                <w:szCs w:val="20"/>
              </w:rPr>
            </w:pPr>
          </w:p>
        </w:tc>
        <w:tc>
          <w:tcPr>
            <w:tcW w:w="1440" w:type="dxa"/>
          </w:tcPr>
          <w:p w14:paraId="2EB4A62A" w14:textId="77777777" w:rsidR="004E5C7F" w:rsidRDefault="004E5C7F" w:rsidP="00F219A5">
            <w:pPr>
              <w:rPr>
                <w:sz w:val="20"/>
                <w:szCs w:val="20"/>
              </w:rPr>
            </w:pPr>
          </w:p>
        </w:tc>
        <w:tc>
          <w:tcPr>
            <w:tcW w:w="1440" w:type="dxa"/>
          </w:tcPr>
          <w:p w14:paraId="63576BFA" w14:textId="77777777" w:rsidR="004E5C7F" w:rsidRDefault="004E5C7F" w:rsidP="00F219A5">
            <w:pPr>
              <w:rPr>
                <w:sz w:val="20"/>
                <w:szCs w:val="20"/>
              </w:rPr>
            </w:pPr>
          </w:p>
        </w:tc>
        <w:tc>
          <w:tcPr>
            <w:tcW w:w="1440" w:type="dxa"/>
          </w:tcPr>
          <w:p w14:paraId="2BD6440B" w14:textId="77777777" w:rsidR="004E5C7F" w:rsidRDefault="004E5C7F" w:rsidP="00F219A5">
            <w:pPr>
              <w:rPr>
                <w:sz w:val="20"/>
                <w:szCs w:val="20"/>
              </w:rPr>
            </w:pPr>
          </w:p>
        </w:tc>
        <w:tc>
          <w:tcPr>
            <w:tcW w:w="1440" w:type="dxa"/>
          </w:tcPr>
          <w:p w14:paraId="55FD14E4" w14:textId="77777777" w:rsidR="004E5C7F" w:rsidRDefault="004E5C7F" w:rsidP="00F219A5">
            <w:pPr>
              <w:rPr>
                <w:sz w:val="20"/>
                <w:szCs w:val="20"/>
              </w:rPr>
            </w:pPr>
          </w:p>
        </w:tc>
        <w:tc>
          <w:tcPr>
            <w:tcW w:w="1440" w:type="dxa"/>
          </w:tcPr>
          <w:p w14:paraId="69173FD3" w14:textId="77777777" w:rsidR="004E5C7F" w:rsidRDefault="004E5C7F" w:rsidP="00F219A5">
            <w:pPr>
              <w:rPr>
                <w:sz w:val="20"/>
                <w:szCs w:val="20"/>
              </w:rPr>
            </w:pPr>
          </w:p>
        </w:tc>
        <w:tc>
          <w:tcPr>
            <w:tcW w:w="1440" w:type="dxa"/>
          </w:tcPr>
          <w:p w14:paraId="3BF8690E" w14:textId="77777777" w:rsidR="004E5C7F" w:rsidRDefault="004E5C7F" w:rsidP="00F219A5">
            <w:pPr>
              <w:rPr>
                <w:sz w:val="20"/>
                <w:szCs w:val="20"/>
              </w:rPr>
            </w:pPr>
          </w:p>
        </w:tc>
        <w:tc>
          <w:tcPr>
            <w:tcW w:w="1440" w:type="dxa"/>
          </w:tcPr>
          <w:p w14:paraId="43E30B0A" w14:textId="77777777" w:rsidR="004E5C7F" w:rsidRDefault="004E5C7F" w:rsidP="00F219A5">
            <w:pPr>
              <w:rPr>
                <w:sz w:val="20"/>
                <w:szCs w:val="20"/>
              </w:rPr>
            </w:pPr>
          </w:p>
        </w:tc>
        <w:tc>
          <w:tcPr>
            <w:tcW w:w="1440" w:type="dxa"/>
          </w:tcPr>
          <w:p w14:paraId="782B4703" w14:textId="77777777" w:rsidR="004E5C7F" w:rsidRDefault="004E5C7F" w:rsidP="00F219A5">
            <w:pPr>
              <w:rPr>
                <w:sz w:val="20"/>
                <w:szCs w:val="20"/>
              </w:rPr>
            </w:pPr>
          </w:p>
        </w:tc>
        <w:tc>
          <w:tcPr>
            <w:tcW w:w="1440" w:type="dxa"/>
          </w:tcPr>
          <w:p w14:paraId="2F5029C3" w14:textId="77777777" w:rsidR="004E5C7F" w:rsidRDefault="004E5C7F" w:rsidP="00F219A5">
            <w:pPr>
              <w:rPr>
                <w:sz w:val="20"/>
                <w:szCs w:val="20"/>
              </w:rPr>
            </w:pPr>
          </w:p>
        </w:tc>
      </w:tr>
    </w:tbl>
    <w:p w14:paraId="236D5E97" w14:textId="77777777" w:rsidR="004E5C7F" w:rsidRDefault="004E5C7F" w:rsidP="00F219A5">
      <w:pPr>
        <w:rPr>
          <w:sz w:val="20"/>
          <w:szCs w:val="20"/>
        </w:rPr>
      </w:pPr>
    </w:p>
    <w:p w14:paraId="35D29D66" w14:textId="77777777" w:rsidR="004E5C7F" w:rsidRDefault="004E5C7F" w:rsidP="00F219A5">
      <w:pPr>
        <w:rPr>
          <w:sz w:val="20"/>
          <w:szCs w:val="20"/>
        </w:rPr>
      </w:pPr>
      <w:r>
        <w:rPr>
          <w:sz w:val="20"/>
          <w:szCs w:val="20"/>
        </w:rPr>
        <w:br w:type="page"/>
      </w:r>
    </w:p>
    <w:p w14:paraId="038BEF72" w14:textId="77777777" w:rsidR="004E5C7F" w:rsidRPr="005D1A1F" w:rsidRDefault="004E5C7F" w:rsidP="00FF6DF9">
      <w:pPr>
        <w:pStyle w:val="Heading1"/>
      </w:pPr>
      <w:r w:rsidRPr="005D1A1F">
        <w:lastRenderedPageBreak/>
        <w:t>Fugitive Emission Unit Attributes</w:t>
      </w:r>
    </w:p>
    <w:p w14:paraId="2A6DA63B" w14:textId="77777777" w:rsidR="004E5C7F" w:rsidRPr="005D1A1F" w:rsidRDefault="004E5C7F" w:rsidP="00FF6DF9">
      <w:pPr>
        <w:pStyle w:val="Heading1"/>
      </w:pPr>
      <w:r w:rsidRPr="005D1A1F">
        <w:t>Form OP-UA12 (Page 116)</w:t>
      </w:r>
    </w:p>
    <w:p w14:paraId="4B8EF9A7" w14:textId="77777777" w:rsidR="004E5C7F" w:rsidRPr="005D1A1F" w:rsidRDefault="004E5C7F" w:rsidP="00FF6DF9">
      <w:pPr>
        <w:pStyle w:val="Heading1"/>
      </w:pPr>
      <w:r w:rsidRPr="005D1A1F">
        <w:t>Federal Operating Permit Program</w:t>
      </w:r>
    </w:p>
    <w:p w14:paraId="470C5BCD" w14:textId="77777777" w:rsidR="004E5C7F" w:rsidRPr="005D1A1F" w:rsidRDefault="004E5C7F" w:rsidP="00FF6DF9">
      <w:pPr>
        <w:pStyle w:val="Heading1"/>
      </w:pPr>
      <w:bookmarkStart w:id="114" w:name="TBL14f"/>
      <w:r w:rsidRPr="005D1A1F">
        <w:t>Table 14f</w:t>
      </w:r>
      <w:bookmarkEnd w:id="114"/>
      <w:r w:rsidRPr="005D1A1F">
        <w:t>:  Title 40 Code of Federal Regulations Part 63 (40 CFR Part 63)</w:t>
      </w:r>
    </w:p>
    <w:p w14:paraId="402AA309" w14:textId="66043379" w:rsidR="004E5C7F" w:rsidRDefault="004E5C7F" w:rsidP="00FF6DF9">
      <w:pPr>
        <w:pStyle w:val="Heading1"/>
      </w:pPr>
      <w:r w:rsidRPr="005D1A1F">
        <w:t>Subpart U:  National Emission Standard for Hazardous Air Pollutant Emissions: Group I Polymers and Resins</w:t>
      </w:r>
    </w:p>
    <w:p w14:paraId="50CC64D2" w14:textId="77777777" w:rsidR="00027EA4" w:rsidRPr="005D1A1F" w:rsidRDefault="00027EA4" w:rsidP="00FF6DF9">
      <w:pPr>
        <w:pStyle w:val="Heading1"/>
      </w:pPr>
      <w:r w:rsidRPr="005D1A1F">
        <w:t>Texas Commission on Environmental Quality</w:t>
      </w:r>
    </w:p>
    <w:p w14:paraId="3EBD68C3" w14:textId="77777777" w:rsidR="004E5C7F" w:rsidRPr="005D1A1F"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f: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08DA0EEB" w14:textId="77777777" w:rsidTr="00286F80">
        <w:trPr>
          <w:cantSplit/>
          <w:tblHeader/>
        </w:trPr>
        <w:tc>
          <w:tcPr>
            <w:tcW w:w="4800" w:type="dxa"/>
            <w:shd w:val="clear" w:color="auto" w:fill="D9D9D9" w:themeFill="background1" w:themeFillShade="D9"/>
          </w:tcPr>
          <w:p w14:paraId="0368C82D"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65D416D3"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47C8A80"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5E5F7D3" w14:textId="77777777" w:rsidTr="00286F80">
        <w:trPr>
          <w:cantSplit/>
          <w:tblHeader/>
        </w:trPr>
        <w:tc>
          <w:tcPr>
            <w:tcW w:w="4800" w:type="dxa"/>
          </w:tcPr>
          <w:p w14:paraId="307B0C9D" w14:textId="77777777" w:rsidR="004E5C7F" w:rsidRPr="004E569E" w:rsidRDefault="004E5C7F" w:rsidP="00286F80">
            <w:pPr>
              <w:rPr>
                <w:rFonts w:asciiTheme="majorHAnsi" w:hAnsiTheme="majorHAnsi" w:cstheme="majorHAnsi"/>
                <w:sz w:val="20"/>
                <w:szCs w:val="20"/>
              </w:rPr>
            </w:pPr>
          </w:p>
        </w:tc>
        <w:tc>
          <w:tcPr>
            <w:tcW w:w="4800" w:type="dxa"/>
          </w:tcPr>
          <w:p w14:paraId="7B9FA232" w14:textId="77777777" w:rsidR="004E5C7F" w:rsidRPr="004E569E" w:rsidRDefault="004E5C7F" w:rsidP="00286F80">
            <w:pPr>
              <w:rPr>
                <w:rFonts w:asciiTheme="majorHAnsi" w:hAnsiTheme="majorHAnsi" w:cstheme="majorHAnsi"/>
                <w:sz w:val="20"/>
                <w:szCs w:val="20"/>
              </w:rPr>
            </w:pPr>
          </w:p>
        </w:tc>
        <w:tc>
          <w:tcPr>
            <w:tcW w:w="4800" w:type="dxa"/>
          </w:tcPr>
          <w:p w14:paraId="361E5D16" w14:textId="77777777" w:rsidR="004E5C7F" w:rsidRPr="004E569E" w:rsidRDefault="004E5C7F" w:rsidP="00286F80">
            <w:pPr>
              <w:rPr>
                <w:rFonts w:asciiTheme="majorHAnsi" w:hAnsiTheme="majorHAnsi" w:cstheme="majorHAnsi"/>
                <w:sz w:val="20"/>
                <w:szCs w:val="20"/>
              </w:rPr>
            </w:pPr>
          </w:p>
        </w:tc>
      </w:tr>
    </w:tbl>
    <w:p w14:paraId="22612389"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f:  Title 40 Code of Federal Regulations Part 63 (40 CFR Part 63)&#10;Subpart U:  National Emission Standard for Hazardous Air Pollutant Emissions: Group I Polymers and Resins&#10;"/>
      </w:tblPr>
      <w:tblGrid>
        <w:gridCol w:w="1440"/>
        <w:gridCol w:w="1440"/>
        <w:gridCol w:w="1440"/>
        <w:gridCol w:w="1440"/>
        <w:gridCol w:w="1440"/>
        <w:gridCol w:w="1440"/>
        <w:gridCol w:w="1440"/>
        <w:gridCol w:w="1440"/>
        <w:gridCol w:w="1440"/>
        <w:gridCol w:w="1440"/>
      </w:tblGrid>
      <w:tr w:rsidR="004E5C7F" w:rsidRPr="004E569E" w14:paraId="5866B5DA" w14:textId="77777777" w:rsidTr="00286F80">
        <w:trPr>
          <w:cantSplit/>
          <w:tblHeader/>
        </w:trPr>
        <w:tc>
          <w:tcPr>
            <w:tcW w:w="1440" w:type="dxa"/>
            <w:shd w:val="clear" w:color="auto" w:fill="D9D9D9" w:themeFill="background1" w:themeFillShade="D9"/>
            <w:vAlign w:val="bottom"/>
          </w:tcPr>
          <w:p w14:paraId="039CF5FF"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3795E618"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0CA8F1E0" w14:textId="77777777" w:rsidR="004E5C7F" w:rsidRPr="004E569E" w:rsidRDefault="004E5C7F" w:rsidP="00286F80">
            <w:pPr>
              <w:jc w:val="center"/>
              <w:rPr>
                <w:b/>
                <w:bCs/>
                <w:sz w:val="20"/>
                <w:szCs w:val="20"/>
              </w:rPr>
            </w:pPr>
            <w:r w:rsidRPr="004E569E">
              <w:rPr>
                <w:b/>
                <w:bCs/>
                <w:sz w:val="20"/>
                <w:szCs w:val="20"/>
              </w:rPr>
              <w:t>Connectors in Heavy Liquid Service</w:t>
            </w:r>
          </w:p>
        </w:tc>
        <w:tc>
          <w:tcPr>
            <w:tcW w:w="1440" w:type="dxa"/>
            <w:shd w:val="clear" w:color="auto" w:fill="D9D9D9" w:themeFill="background1" w:themeFillShade="D9"/>
            <w:vAlign w:val="bottom"/>
          </w:tcPr>
          <w:p w14:paraId="4853D8F8"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53B77D95"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41598EA7" w14:textId="77777777" w:rsidR="004E5C7F" w:rsidRPr="004E569E" w:rsidRDefault="004E5C7F" w:rsidP="00286F80">
            <w:pPr>
              <w:jc w:val="center"/>
              <w:rPr>
                <w:b/>
                <w:bCs/>
                <w:sz w:val="20"/>
                <w:szCs w:val="20"/>
              </w:rPr>
            </w:pPr>
            <w:r w:rsidRPr="004E569E">
              <w:rPr>
                <w:b/>
                <w:bCs/>
                <w:sz w:val="20"/>
                <w:szCs w:val="20"/>
              </w:rPr>
              <w:t>Complying with § 63.169</w:t>
            </w:r>
          </w:p>
        </w:tc>
        <w:tc>
          <w:tcPr>
            <w:tcW w:w="1440" w:type="dxa"/>
            <w:shd w:val="clear" w:color="auto" w:fill="D9D9D9" w:themeFill="background1" w:themeFillShade="D9"/>
            <w:vAlign w:val="bottom"/>
          </w:tcPr>
          <w:p w14:paraId="23C2681F" w14:textId="77777777" w:rsidR="004E5C7F" w:rsidRPr="004E569E" w:rsidRDefault="004E5C7F" w:rsidP="00286F80">
            <w:pPr>
              <w:jc w:val="center"/>
              <w:rPr>
                <w:b/>
                <w:bCs/>
                <w:sz w:val="20"/>
                <w:szCs w:val="20"/>
              </w:rPr>
            </w:pPr>
            <w:r w:rsidRPr="004E569E">
              <w:rPr>
                <w:b/>
                <w:bCs/>
                <w:sz w:val="20"/>
                <w:szCs w:val="20"/>
              </w:rPr>
              <w:t>Agitators in Heavy Liquid Service</w:t>
            </w:r>
          </w:p>
        </w:tc>
        <w:tc>
          <w:tcPr>
            <w:tcW w:w="1440" w:type="dxa"/>
            <w:shd w:val="clear" w:color="auto" w:fill="D9D9D9" w:themeFill="background1" w:themeFillShade="D9"/>
            <w:vAlign w:val="bottom"/>
          </w:tcPr>
          <w:p w14:paraId="742143BA"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3B3027F0"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4178F549" w14:textId="77777777" w:rsidR="004E5C7F" w:rsidRPr="004E569E" w:rsidRDefault="004E5C7F" w:rsidP="00286F80">
            <w:pPr>
              <w:jc w:val="center"/>
              <w:rPr>
                <w:b/>
                <w:bCs/>
                <w:sz w:val="20"/>
                <w:szCs w:val="20"/>
              </w:rPr>
            </w:pPr>
            <w:r w:rsidRPr="004E569E">
              <w:rPr>
                <w:b/>
                <w:bCs/>
                <w:sz w:val="20"/>
                <w:szCs w:val="20"/>
              </w:rPr>
              <w:t>Complying with § 63.169</w:t>
            </w:r>
          </w:p>
        </w:tc>
      </w:tr>
      <w:tr w:rsidR="004E5C7F" w14:paraId="6C0B4776" w14:textId="77777777" w:rsidTr="00286F80">
        <w:trPr>
          <w:cantSplit/>
          <w:trHeight w:val="346"/>
          <w:tblHeader/>
        </w:trPr>
        <w:tc>
          <w:tcPr>
            <w:tcW w:w="1440" w:type="dxa"/>
          </w:tcPr>
          <w:p w14:paraId="775B5F35" w14:textId="77777777" w:rsidR="004E5C7F" w:rsidRDefault="004E5C7F" w:rsidP="00286F80">
            <w:pPr>
              <w:rPr>
                <w:sz w:val="20"/>
                <w:szCs w:val="20"/>
              </w:rPr>
            </w:pPr>
          </w:p>
        </w:tc>
        <w:tc>
          <w:tcPr>
            <w:tcW w:w="1440" w:type="dxa"/>
          </w:tcPr>
          <w:p w14:paraId="07606D7E" w14:textId="77777777" w:rsidR="004E5C7F" w:rsidRDefault="004E5C7F" w:rsidP="00286F80">
            <w:pPr>
              <w:rPr>
                <w:sz w:val="20"/>
                <w:szCs w:val="20"/>
              </w:rPr>
            </w:pPr>
          </w:p>
        </w:tc>
        <w:tc>
          <w:tcPr>
            <w:tcW w:w="1440" w:type="dxa"/>
          </w:tcPr>
          <w:p w14:paraId="19552A5B" w14:textId="77777777" w:rsidR="004E5C7F" w:rsidRDefault="004E5C7F" w:rsidP="00286F80">
            <w:pPr>
              <w:rPr>
                <w:sz w:val="20"/>
                <w:szCs w:val="20"/>
              </w:rPr>
            </w:pPr>
          </w:p>
        </w:tc>
        <w:tc>
          <w:tcPr>
            <w:tcW w:w="1440" w:type="dxa"/>
          </w:tcPr>
          <w:p w14:paraId="7346A5A5" w14:textId="77777777" w:rsidR="004E5C7F" w:rsidRDefault="004E5C7F" w:rsidP="00286F80">
            <w:pPr>
              <w:rPr>
                <w:sz w:val="20"/>
                <w:szCs w:val="20"/>
              </w:rPr>
            </w:pPr>
          </w:p>
        </w:tc>
        <w:tc>
          <w:tcPr>
            <w:tcW w:w="1440" w:type="dxa"/>
          </w:tcPr>
          <w:p w14:paraId="784D9ACE" w14:textId="77777777" w:rsidR="004E5C7F" w:rsidRDefault="004E5C7F" w:rsidP="00286F80">
            <w:pPr>
              <w:rPr>
                <w:sz w:val="20"/>
                <w:szCs w:val="20"/>
              </w:rPr>
            </w:pPr>
          </w:p>
        </w:tc>
        <w:tc>
          <w:tcPr>
            <w:tcW w:w="1440" w:type="dxa"/>
          </w:tcPr>
          <w:p w14:paraId="5438D861" w14:textId="77777777" w:rsidR="004E5C7F" w:rsidRDefault="004E5C7F" w:rsidP="00286F80">
            <w:pPr>
              <w:rPr>
                <w:sz w:val="20"/>
                <w:szCs w:val="20"/>
              </w:rPr>
            </w:pPr>
          </w:p>
        </w:tc>
        <w:tc>
          <w:tcPr>
            <w:tcW w:w="1440" w:type="dxa"/>
          </w:tcPr>
          <w:p w14:paraId="23D1F1B5" w14:textId="77777777" w:rsidR="004E5C7F" w:rsidRDefault="004E5C7F" w:rsidP="00286F80">
            <w:pPr>
              <w:rPr>
                <w:sz w:val="20"/>
                <w:szCs w:val="20"/>
              </w:rPr>
            </w:pPr>
          </w:p>
        </w:tc>
        <w:tc>
          <w:tcPr>
            <w:tcW w:w="1440" w:type="dxa"/>
          </w:tcPr>
          <w:p w14:paraId="483278E2" w14:textId="77777777" w:rsidR="004E5C7F" w:rsidRDefault="004E5C7F" w:rsidP="00286F80">
            <w:pPr>
              <w:rPr>
                <w:sz w:val="20"/>
                <w:szCs w:val="20"/>
              </w:rPr>
            </w:pPr>
          </w:p>
        </w:tc>
        <w:tc>
          <w:tcPr>
            <w:tcW w:w="1440" w:type="dxa"/>
          </w:tcPr>
          <w:p w14:paraId="53543E8E" w14:textId="77777777" w:rsidR="004E5C7F" w:rsidRDefault="004E5C7F" w:rsidP="00286F80">
            <w:pPr>
              <w:rPr>
                <w:sz w:val="20"/>
                <w:szCs w:val="20"/>
              </w:rPr>
            </w:pPr>
          </w:p>
        </w:tc>
        <w:tc>
          <w:tcPr>
            <w:tcW w:w="1440" w:type="dxa"/>
          </w:tcPr>
          <w:p w14:paraId="61F0C039" w14:textId="77777777" w:rsidR="004E5C7F" w:rsidRDefault="004E5C7F" w:rsidP="00286F80">
            <w:pPr>
              <w:rPr>
                <w:sz w:val="20"/>
                <w:szCs w:val="20"/>
              </w:rPr>
            </w:pPr>
          </w:p>
        </w:tc>
      </w:tr>
      <w:tr w:rsidR="004E5C7F" w14:paraId="6975AF52" w14:textId="77777777" w:rsidTr="00286F80">
        <w:trPr>
          <w:cantSplit/>
          <w:trHeight w:val="346"/>
          <w:tblHeader/>
        </w:trPr>
        <w:tc>
          <w:tcPr>
            <w:tcW w:w="1440" w:type="dxa"/>
          </w:tcPr>
          <w:p w14:paraId="07C16445" w14:textId="77777777" w:rsidR="004E5C7F" w:rsidRDefault="004E5C7F" w:rsidP="00286F80">
            <w:pPr>
              <w:rPr>
                <w:sz w:val="20"/>
                <w:szCs w:val="20"/>
              </w:rPr>
            </w:pPr>
          </w:p>
        </w:tc>
        <w:tc>
          <w:tcPr>
            <w:tcW w:w="1440" w:type="dxa"/>
          </w:tcPr>
          <w:p w14:paraId="21305BD9" w14:textId="77777777" w:rsidR="004E5C7F" w:rsidRDefault="004E5C7F" w:rsidP="00286F80">
            <w:pPr>
              <w:rPr>
                <w:sz w:val="20"/>
                <w:szCs w:val="20"/>
              </w:rPr>
            </w:pPr>
          </w:p>
        </w:tc>
        <w:tc>
          <w:tcPr>
            <w:tcW w:w="1440" w:type="dxa"/>
          </w:tcPr>
          <w:p w14:paraId="574050D3" w14:textId="77777777" w:rsidR="004E5C7F" w:rsidRDefault="004E5C7F" w:rsidP="00286F80">
            <w:pPr>
              <w:rPr>
                <w:sz w:val="20"/>
                <w:szCs w:val="20"/>
              </w:rPr>
            </w:pPr>
          </w:p>
        </w:tc>
        <w:tc>
          <w:tcPr>
            <w:tcW w:w="1440" w:type="dxa"/>
          </w:tcPr>
          <w:p w14:paraId="596982F2" w14:textId="77777777" w:rsidR="004E5C7F" w:rsidRDefault="004E5C7F" w:rsidP="00286F80">
            <w:pPr>
              <w:rPr>
                <w:sz w:val="20"/>
                <w:szCs w:val="20"/>
              </w:rPr>
            </w:pPr>
          </w:p>
        </w:tc>
        <w:tc>
          <w:tcPr>
            <w:tcW w:w="1440" w:type="dxa"/>
          </w:tcPr>
          <w:p w14:paraId="3FD16504" w14:textId="77777777" w:rsidR="004E5C7F" w:rsidRDefault="004E5C7F" w:rsidP="00286F80">
            <w:pPr>
              <w:rPr>
                <w:sz w:val="20"/>
                <w:szCs w:val="20"/>
              </w:rPr>
            </w:pPr>
          </w:p>
        </w:tc>
        <w:tc>
          <w:tcPr>
            <w:tcW w:w="1440" w:type="dxa"/>
          </w:tcPr>
          <w:p w14:paraId="5F1D21E5" w14:textId="77777777" w:rsidR="004E5C7F" w:rsidRDefault="004E5C7F" w:rsidP="00286F80">
            <w:pPr>
              <w:rPr>
                <w:sz w:val="20"/>
                <w:szCs w:val="20"/>
              </w:rPr>
            </w:pPr>
          </w:p>
        </w:tc>
        <w:tc>
          <w:tcPr>
            <w:tcW w:w="1440" w:type="dxa"/>
          </w:tcPr>
          <w:p w14:paraId="7BAA270E" w14:textId="77777777" w:rsidR="004E5C7F" w:rsidRDefault="004E5C7F" w:rsidP="00286F80">
            <w:pPr>
              <w:rPr>
                <w:sz w:val="20"/>
                <w:szCs w:val="20"/>
              </w:rPr>
            </w:pPr>
          </w:p>
        </w:tc>
        <w:tc>
          <w:tcPr>
            <w:tcW w:w="1440" w:type="dxa"/>
          </w:tcPr>
          <w:p w14:paraId="49A92E42" w14:textId="77777777" w:rsidR="004E5C7F" w:rsidRDefault="004E5C7F" w:rsidP="00286F80">
            <w:pPr>
              <w:rPr>
                <w:sz w:val="20"/>
                <w:szCs w:val="20"/>
              </w:rPr>
            </w:pPr>
          </w:p>
        </w:tc>
        <w:tc>
          <w:tcPr>
            <w:tcW w:w="1440" w:type="dxa"/>
          </w:tcPr>
          <w:p w14:paraId="7A6082A6" w14:textId="77777777" w:rsidR="004E5C7F" w:rsidRDefault="004E5C7F" w:rsidP="00286F80">
            <w:pPr>
              <w:rPr>
                <w:sz w:val="20"/>
                <w:szCs w:val="20"/>
              </w:rPr>
            </w:pPr>
          </w:p>
        </w:tc>
        <w:tc>
          <w:tcPr>
            <w:tcW w:w="1440" w:type="dxa"/>
          </w:tcPr>
          <w:p w14:paraId="638110FD" w14:textId="77777777" w:rsidR="004E5C7F" w:rsidRDefault="004E5C7F" w:rsidP="00286F80">
            <w:pPr>
              <w:rPr>
                <w:sz w:val="20"/>
                <w:szCs w:val="20"/>
              </w:rPr>
            </w:pPr>
          </w:p>
        </w:tc>
      </w:tr>
      <w:tr w:rsidR="004E5C7F" w14:paraId="583552EE" w14:textId="77777777" w:rsidTr="00286F80">
        <w:trPr>
          <w:cantSplit/>
          <w:trHeight w:val="346"/>
          <w:tblHeader/>
        </w:trPr>
        <w:tc>
          <w:tcPr>
            <w:tcW w:w="1440" w:type="dxa"/>
          </w:tcPr>
          <w:p w14:paraId="62D3CED4" w14:textId="77777777" w:rsidR="004E5C7F" w:rsidRDefault="004E5C7F" w:rsidP="00286F80">
            <w:pPr>
              <w:rPr>
                <w:sz w:val="20"/>
                <w:szCs w:val="20"/>
              </w:rPr>
            </w:pPr>
          </w:p>
        </w:tc>
        <w:tc>
          <w:tcPr>
            <w:tcW w:w="1440" w:type="dxa"/>
          </w:tcPr>
          <w:p w14:paraId="72B28663" w14:textId="77777777" w:rsidR="004E5C7F" w:rsidRDefault="004E5C7F" w:rsidP="00286F80">
            <w:pPr>
              <w:rPr>
                <w:sz w:val="20"/>
                <w:szCs w:val="20"/>
              </w:rPr>
            </w:pPr>
          </w:p>
        </w:tc>
        <w:tc>
          <w:tcPr>
            <w:tcW w:w="1440" w:type="dxa"/>
          </w:tcPr>
          <w:p w14:paraId="45DA68F8" w14:textId="77777777" w:rsidR="004E5C7F" w:rsidRDefault="004E5C7F" w:rsidP="00286F80">
            <w:pPr>
              <w:rPr>
                <w:sz w:val="20"/>
                <w:szCs w:val="20"/>
              </w:rPr>
            </w:pPr>
          </w:p>
        </w:tc>
        <w:tc>
          <w:tcPr>
            <w:tcW w:w="1440" w:type="dxa"/>
          </w:tcPr>
          <w:p w14:paraId="66F9C63C" w14:textId="77777777" w:rsidR="004E5C7F" w:rsidRDefault="004E5C7F" w:rsidP="00286F80">
            <w:pPr>
              <w:rPr>
                <w:sz w:val="20"/>
                <w:szCs w:val="20"/>
              </w:rPr>
            </w:pPr>
          </w:p>
        </w:tc>
        <w:tc>
          <w:tcPr>
            <w:tcW w:w="1440" w:type="dxa"/>
          </w:tcPr>
          <w:p w14:paraId="1736EB54" w14:textId="77777777" w:rsidR="004E5C7F" w:rsidRDefault="004E5C7F" w:rsidP="00286F80">
            <w:pPr>
              <w:rPr>
                <w:sz w:val="20"/>
                <w:szCs w:val="20"/>
              </w:rPr>
            </w:pPr>
          </w:p>
        </w:tc>
        <w:tc>
          <w:tcPr>
            <w:tcW w:w="1440" w:type="dxa"/>
          </w:tcPr>
          <w:p w14:paraId="30EEAED6" w14:textId="77777777" w:rsidR="004E5C7F" w:rsidRDefault="004E5C7F" w:rsidP="00286F80">
            <w:pPr>
              <w:rPr>
                <w:sz w:val="20"/>
                <w:szCs w:val="20"/>
              </w:rPr>
            </w:pPr>
          </w:p>
        </w:tc>
        <w:tc>
          <w:tcPr>
            <w:tcW w:w="1440" w:type="dxa"/>
          </w:tcPr>
          <w:p w14:paraId="4FB61FDB" w14:textId="77777777" w:rsidR="004E5C7F" w:rsidRDefault="004E5C7F" w:rsidP="00286F80">
            <w:pPr>
              <w:rPr>
                <w:sz w:val="20"/>
                <w:szCs w:val="20"/>
              </w:rPr>
            </w:pPr>
          </w:p>
        </w:tc>
        <w:tc>
          <w:tcPr>
            <w:tcW w:w="1440" w:type="dxa"/>
          </w:tcPr>
          <w:p w14:paraId="18F105C7" w14:textId="77777777" w:rsidR="004E5C7F" w:rsidRDefault="004E5C7F" w:rsidP="00286F80">
            <w:pPr>
              <w:rPr>
                <w:sz w:val="20"/>
                <w:szCs w:val="20"/>
              </w:rPr>
            </w:pPr>
          </w:p>
        </w:tc>
        <w:tc>
          <w:tcPr>
            <w:tcW w:w="1440" w:type="dxa"/>
          </w:tcPr>
          <w:p w14:paraId="71776860" w14:textId="77777777" w:rsidR="004E5C7F" w:rsidRDefault="004E5C7F" w:rsidP="00286F80">
            <w:pPr>
              <w:rPr>
                <w:sz w:val="20"/>
                <w:szCs w:val="20"/>
              </w:rPr>
            </w:pPr>
          </w:p>
        </w:tc>
        <w:tc>
          <w:tcPr>
            <w:tcW w:w="1440" w:type="dxa"/>
          </w:tcPr>
          <w:p w14:paraId="0CEC16DA" w14:textId="77777777" w:rsidR="004E5C7F" w:rsidRDefault="004E5C7F" w:rsidP="00286F80">
            <w:pPr>
              <w:rPr>
                <w:sz w:val="20"/>
                <w:szCs w:val="20"/>
              </w:rPr>
            </w:pPr>
          </w:p>
        </w:tc>
      </w:tr>
      <w:tr w:rsidR="004E5C7F" w14:paraId="447ACAD0" w14:textId="77777777" w:rsidTr="00286F80">
        <w:trPr>
          <w:cantSplit/>
          <w:trHeight w:val="346"/>
          <w:tblHeader/>
        </w:trPr>
        <w:tc>
          <w:tcPr>
            <w:tcW w:w="1440" w:type="dxa"/>
          </w:tcPr>
          <w:p w14:paraId="10BB54F9" w14:textId="77777777" w:rsidR="004E5C7F" w:rsidRDefault="004E5C7F" w:rsidP="00286F80">
            <w:pPr>
              <w:rPr>
                <w:sz w:val="20"/>
                <w:szCs w:val="20"/>
              </w:rPr>
            </w:pPr>
          </w:p>
        </w:tc>
        <w:tc>
          <w:tcPr>
            <w:tcW w:w="1440" w:type="dxa"/>
          </w:tcPr>
          <w:p w14:paraId="7DB78622" w14:textId="77777777" w:rsidR="004E5C7F" w:rsidRDefault="004E5C7F" w:rsidP="00286F80">
            <w:pPr>
              <w:rPr>
                <w:sz w:val="20"/>
                <w:szCs w:val="20"/>
              </w:rPr>
            </w:pPr>
          </w:p>
        </w:tc>
        <w:tc>
          <w:tcPr>
            <w:tcW w:w="1440" w:type="dxa"/>
          </w:tcPr>
          <w:p w14:paraId="04A1B09B" w14:textId="77777777" w:rsidR="004E5C7F" w:rsidRDefault="004E5C7F" w:rsidP="00286F80">
            <w:pPr>
              <w:rPr>
                <w:sz w:val="20"/>
                <w:szCs w:val="20"/>
              </w:rPr>
            </w:pPr>
          </w:p>
        </w:tc>
        <w:tc>
          <w:tcPr>
            <w:tcW w:w="1440" w:type="dxa"/>
          </w:tcPr>
          <w:p w14:paraId="4A00CD4D" w14:textId="77777777" w:rsidR="004E5C7F" w:rsidRDefault="004E5C7F" w:rsidP="00286F80">
            <w:pPr>
              <w:rPr>
                <w:sz w:val="20"/>
                <w:szCs w:val="20"/>
              </w:rPr>
            </w:pPr>
          </w:p>
        </w:tc>
        <w:tc>
          <w:tcPr>
            <w:tcW w:w="1440" w:type="dxa"/>
          </w:tcPr>
          <w:p w14:paraId="1BD0D625" w14:textId="77777777" w:rsidR="004E5C7F" w:rsidRDefault="004E5C7F" w:rsidP="00286F80">
            <w:pPr>
              <w:rPr>
                <w:sz w:val="20"/>
                <w:szCs w:val="20"/>
              </w:rPr>
            </w:pPr>
          </w:p>
        </w:tc>
        <w:tc>
          <w:tcPr>
            <w:tcW w:w="1440" w:type="dxa"/>
          </w:tcPr>
          <w:p w14:paraId="35B414BF" w14:textId="77777777" w:rsidR="004E5C7F" w:rsidRDefault="004E5C7F" w:rsidP="00286F80">
            <w:pPr>
              <w:rPr>
                <w:sz w:val="20"/>
                <w:szCs w:val="20"/>
              </w:rPr>
            </w:pPr>
          </w:p>
        </w:tc>
        <w:tc>
          <w:tcPr>
            <w:tcW w:w="1440" w:type="dxa"/>
          </w:tcPr>
          <w:p w14:paraId="588CABEB" w14:textId="77777777" w:rsidR="004E5C7F" w:rsidRDefault="004E5C7F" w:rsidP="00286F80">
            <w:pPr>
              <w:rPr>
                <w:sz w:val="20"/>
                <w:szCs w:val="20"/>
              </w:rPr>
            </w:pPr>
          </w:p>
        </w:tc>
        <w:tc>
          <w:tcPr>
            <w:tcW w:w="1440" w:type="dxa"/>
          </w:tcPr>
          <w:p w14:paraId="27AC299E" w14:textId="77777777" w:rsidR="004E5C7F" w:rsidRDefault="004E5C7F" w:rsidP="00286F80">
            <w:pPr>
              <w:rPr>
                <w:sz w:val="20"/>
                <w:szCs w:val="20"/>
              </w:rPr>
            </w:pPr>
          </w:p>
        </w:tc>
        <w:tc>
          <w:tcPr>
            <w:tcW w:w="1440" w:type="dxa"/>
          </w:tcPr>
          <w:p w14:paraId="12C564AC" w14:textId="77777777" w:rsidR="004E5C7F" w:rsidRDefault="004E5C7F" w:rsidP="00286F80">
            <w:pPr>
              <w:rPr>
                <w:sz w:val="20"/>
                <w:szCs w:val="20"/>
              </w:rPr>
            </w:pPr>
          </w:p>
        </w:tc>
        <w:tc>
          <w:tcPr>
            <w:tcW w:w="1440" w:type="dxa"/>
          </w:tcPr>
          <w:p w14:paraId="39B3DEE5" w14:textId="77777777" w:rsidR="004E5C7F" w:rsidRDefault="004E5C7F" w:rsidP="00286F80">
            <w:pPr>
              <w:rPr>
                <w:sz w:val="20"/>
                <w:szCs w:val="20"/>
              </w:rPr>
            </w:pPr>
          </w:p>
        </w:tc>
      </w:tr>
      <w:tr w:rsidR="004E5C7F" w14:paraId="41680453" w14:textId="77777777" w:rsidTr="00286F80">
        <w:trPr>
          <w:cantSplit/>
          <w:trHeight w:val="346"/>
          <w:tblHeader/>
        </w:trPr>
        <w:tc>
          <w:tcPr>
            <w:tcW w:w="1440" w:type="dxa"/>
          </w:tcPr>
          <w:p w14:paraId="35C35C50" w14:textId="77777777" w:rsidR="004E5C7F" w:rsidRDefault="004E5C7F" w:rsidP="00286F80">
            <w:pPr>
              <w:rPr>
                <w:sz w:val="20"/>
                <w:szCs w:val="20"/>
              </w:rPr>
            </w:pPr>
          </w:p>
        </w:tc>
        <w:tc>
          <w:tcPr>
            <w:tcW w:w="1440" w:type="dxa"/>
          </w:tcPr>
          <w:p w14:paraId="22B93F3B" w14:textId="77777777" w:rsidR="004E5C7F" w:rsidRDefault="004E5C7F" w:rsidP="00286F80">
            <w:pPr>
              <w:rPr>
                <w:sz w:val="20"/>
                <w:szCs w:val="20"/>
              </w:rPr>
            </w:pPr>
          </w:p>
        </w:tc>
        <w:tc>
          <w:tcPr>
            <w:tcW w:w="1440" w:type="dxa"/>
          </w:tcPr>
          <w:p w14:paraId="37BB8FED" w14:textId="77777777" w:rsidR="004E5C7F" w:rsidRDefault="004E5C7F" w:rsidP="00286F80">
            <w:pPr>
              <w:rPr>
                <w:sz w:val="20"/>
                <w:szCs w:val="20"/>
              </w:rPr>
            </w:pPr>
          </w:p>
        </w:tc>
        <w:tc>
          <w:tcPr>
            <w:tcW w:w="1440" w:type="dxa"/>
          </w:tcPr>
          <w:p w14:paraId="318D5A9B" w14:textId="77777777" w:rsidR="004E5C7F" w:rsidRDefault="004E5C7F" w:rsidP="00286F80">
            <w:pPr>
              <w:rPr>
                <w:sz w:val="20"/>
                <w:szCs w:val="20"/>
              </w:rPr>
            </w:pPr>
          </w:p>
        </w:tc>
        <w:tc>
          <w:tcPr>
            <w:tcW w:w="1440" w:type="dxa"/>
          </w:tcPr>
          <w:p w14:paraId="16D9A82E" w14:textId="77777777" w:rsidR="004E5C7F" w:rsidRDefault="004E5C7F" w:rsidP="00286F80">
            <w:pPr>
              <w:rPr>
                <w:sz w:val="20"/>
                <w:szCs w:val="20"/>
              </w:rPr>
            </w:pPr>
          </w:p>
        </w:tc>
        <w:tc>
          <w:tcPr>
            <w:tcW w:w="1440" w:type="dxa"/>
          </w:tcPr>
          <w:p w14:paraId="3715A535" w14:textId="77777777" w:rsidR="004E5C7F" w:rsidRDefault="004E5C7F" w:rsidP="00286F80">
            <w:pPr>
              <w:rPr>
                <w:sz w:val="20"/>
                <w:szCs w:val="20"/>
              </w:rPr>
            </w:pPr>
          </w:p>
        </w:tc>
        <w:tc>
          <w:tcPr>
            <w:tcW w:w="1440" w:type="dxa"/>
          </w:tcPr>
          <w:p w14:paraId="546FBA72" w14:textId="77777777" w:rsidR="004E5C7F" w:rsidRDefault="004E5C7F" w:rsidP="00286F80">
            <w:pPr>
              <w:rPr>
                <w:sz w:val="20"/>
                <w:szCs w:val="20"/>
              </w:rPr>
            </w:pPr>
          </w:p>
        </w:tc>
        <w:tc>
          <w:tcPr>
            <w:tcW w:w="1440" w:type="dxa"/>
          </w:tcPr>
          <w:p w14:paraId="5D50793C" w14:textId="77777777" w:rsidR="004E5C7F" w:rsidRDefault="004E5C7F" w:rsidP="00286F80">
            <w:pPr>
              <w:rPr>
                <w:sz w:val="20"/>
                <w:szCs w:val="20"/>
              </w:rPr>
            </w:pPr>
          </w:p>
        </w:tc>
        <w:tc>
          <w:tcPr>
            <w:tcW w:w="1440" w:type="dxa"/>
          </w:tcPr>
          <w:p w14:paraId="7347DA1F" w14:textId="77777777" w:rsidR="004E5C7F" w:rsidRDefault="004E5C7F" w:rsidP="00286F80">
            <w:pPr>
              <w:rPr>
                <w:sz w:val="20"/>
                <w:szCs w:val="20"/>
              </w:rPr>
            </w:pPr>
          </w:p>
        </w:tc>
        <w:tc>
          <w:tcPr>
            <w:tcW w:w="1440" w:type="dxa"/>
          </w:tcPr>
          <w:p w14:paraId="2687C39C" w14:textId="77777777" w:rsidR="004E5C7F" w:rsidRDefault="004E5C7F" w:rsidP="00286F80">
            <w:pPr>
              <w:rPr>
                <w:sz w:val="20"/>
                <w:szCs w:val="20"/>
              </w:rPr>
            </w:pPr>
          </w:p>
        </w:tc>
      </w:tr>
      <w:tr w:rsidR="004E5C7F" w14:paraId="20C26657" w14:textId="77777777" w:rsidTr="00286F80">
        <w:trPr>
          <w:cantSplit/>
          <w:trHeight w:val="346"/>
          <w:tblHeader/>
        </w:trPr>
        <w:tc>
          <w:tcPr>
            <w:tcW w:w="1440" w:type="dxa"/>
          </w:tcPr>
          <w:p w14:paraId="4E7AB706" w14:textId="77777777" w:rsidR="004E5C7F" w:rsidRDefault="004E5C7F" w:rsidP="00286F80">
            <w:pPr>
              <w:rPr>
                <w:sz w:val="20"/>
                <w:szCs w:val="20"/>
              </w:rPr>
            </w:pPr>
          </w:p>
        </w:tc>
        <w:tc>
          <w:tcPr>
            <w:tcW w:w="1440" w:type="dxa"/>
          </w:tcPr>
          <w:p w14:paraId="54CC36F9" w14:textId="77777777" w:rsidR="004E5C7F" w:rsidRDefault="004E5C7F" w:rsidP="00286F80">
            <w:pPr>
              <w:rPr>
                <w:sz w:val="20"/>
                <w:szCs w:val="20"/>
              </w:rPr>
            </w:pPr>
          </w:p>
        </w:tc>
        <w:tc>
          <w:tcPr>
            <w:tcW w:w="1440" w:type="dxa"/>
          </w:tcPr>
          <w:p w14:paraId="3965C779" w14:textId="77777777" w:rsidR="004E5C7F" w:rsidRDefault="004E5C7F" w:rsidP="00286F80">
            <w:pPr>
              <w:rPr>
                <w:sz w:val="20"/>
                <w:szCs w:val="20"/>
              </w:rPr>
            </w:pPr>
          </w:p>
        </w:tc>
        <w:tc>
          <w:tcPr>
            <w:tcW w:w="1440" w:type="dxa"/>
          </w:tcPr>
          <w:p w14:paraId="10A23EB5" w14:textId="77777777" w:rsidR="004E5C7F" w:rsidRDefault="004E5C7F" w:rsidP="00286F80">
            <w:pPr>
              <w:rPr>
                <w:sz w:val="20"/>
                <w:szCs w:val="20"/>
              </w:rPr>
            </w:pPr>
          </w:p>
        </w:tc>
        <w:tc>
          <w:tcPr>
            <w:tcW w:w="1440" w:type="dxa"/>
          </w:tcPr>
          <w:p w14:paraId="3B4C5FC0" w14:textId="77777777" w:rsidR="004E5C7F" w:rsidRDefault="004E5C7F" w:rsidP="00286F80">
            <w:pPr>
              <w:rPr>
                <w:sz w:val="20"/>
                <w:szCs w:val="20"/>
              </w:rPr>
            </w:pPr>
          </w:p>
        </w:tc>
        <w:tc>
          <w:tcPr>
            <w:tcW w:w="1440" w:type="dxa"/>
          </w:tcPr>
          <w:p w14:paraId="7C0212DA" w14:textId="77777777" w:rsidR="004E5C7F" w:rsidRDefault="004E5C7F" w:rsidP="00286F80">
            <w:pPr>
              <w:rPr>
                <w:sz w:val="20"/>
                <w:szCs w:val="20"/>
              </w:rPr>
            </w:pPr>
          </w:p>
        </w:tc>
        <w:tc>
          <w:tcPr>
            <w:tcW w:w="1440" w:type="dxa"/>
          </w:tcPr>
          <w:p w14:paraId="769A27AF" w14:textId="77777777" w:rsidR="004E5C7F" w:rsidRDefault="004E5C7F" w:rsidP="00286F80">
            <w:pPr>
              <w:rPr>
                <w:sz w:val="20"/>
                <w:szCs w:val="20"/>
              </w:rPr>
            </w:pPr>
          </w:p>
        </w:tc>
        <w:tc>
          <w:tcPr>
            <w:tcW w:w="1440" w:type="dxa"/>
          </w:tcPr>
          <w:p w14:paraId="12F15365" w14:textId="77777777" w:rsidR="004E5C7F" w:rsidRDefault="004E5C7F" w:rsidP="00286F80">
            <w:pPr>
              <w:rPr>
                <w:sz w:val="20"/>
                <w:szCs w:val="20"/>
              </w:rPr>
            </w:pPr>
          </w:p>
        </w:tc>
        <w:tc>
          <w:tcPr>
            <w:tcW w:w="1440" w:type="dxa"/>
          </w:tcPr>
          <w:p w14:paraId="4F19160B" w14:textId="77777777" w:rsidR="004E5C7F" w:rsidRDefault="004E5C7F" w:rsidP="00286F80">
            <w:pPr>
              <w:rPr>
                <w:sz w:val="20"/>
                <w:szCs w:val="20"/>
              </w:rPr>
            </w:pPr>
          </w:p>
        </w:tc>
        <w:tc>
          <w:tcPr>
            <w:tcW w:w="1440" w:type="dxa"/>
          </w:tcPr>
          <w:p w14:paraId="106F815C" w14:textId="77777777" w:rsidR="004E5C7F" w:rsidRDefault="004E5C7F" w:rsidP="00286F80">
            <w:pPr>
              <w:rPr>
                <w:sz w:val="20"/>
                <w:szCs w:val="20"/>
              </w:rPr>
            </w:pPr>
          </w:p>
        </w:tc>
      </w:tr>
      <w:tr w:rsidR="004E5C7F" w14:paraId="4E810805" w14:textId="77777777" w:rsidTr="00286F80">
        <w:trPr>
          <w:cantSplit/>
          <w:trHeight w:val="346"/>
          <w:tblHeader/>
        </w:trPr>
        <w:tc>
          <w:tcPr>
            <w:tcW w:w="1440" w:type="dxa"/>
          </w:tcPr>
          <w:p w14:paraId="5CDCC8C2" w14:textId="77777777" w:rsidR="004E5C7F" w:rsidRDefault="004E5C7F" w:rsidP="00286F80">
            <w:pPr>
              <w:rPr>
                <w:sz w:val="20"/>
                <w:szCs w:val="20"/>
              </w:rPr>
            </w:pPr>
          </w:p>
        </w:tc>
        <w:tc>
          <w:tcPr>
            <w:tcW w:w="1440" w:type="dxa"/>
          </w:tcPr>
          <w:p w14:paraId="1D0E9A50" w14:textId="77777777" w:rsidR="004E5C7F" w:rsidRDefault="004E5C7F" w:rsidP="00286F80">
            <w:pPr>
              <w:rPr>
                <w:sz w:val="20"/>
                <w:szCs w:val="20"/>
              </w:rPr>
            </w:pPr>
          </w:p>
        </w:tc>
        <w:tc>
          <w:tcPr>
            <w:tcW w:w="1440" w:type="dxa"/>
          </w:tcPr>
          <w:p w14:paraId="5442AEC0" w14:textId="77777777" w:rsidR="004E5C7F" w:rsidRDefault="004E5C7F" w:rsidP="00286F80">
            <w:pPr>
              <w:rPr>
                <w:sz w:val="20"/>
                <w:szCs w:val="20"/>
              </w:rPr>
            </w:pPr>
          </w:p>
        </w:tc>
        <w:tc>
          <w:tcPr>
            <w:tcW w:w="1440" w:type="dxa"/>
          </w:tcPr>
          <w:p w14:paraId="1D36E4BA" w14:textId="77777777" w:rsidR="004E5C7F" w:rsidRDefault="004E5C7F" w:rsidP="00286F80">
            <w:pPr>
              <w:rPr>
                <w:sz w:val="20"/>
                <w:szCs w:val="20"/>
              </w:rPr>
            </w:pPr>
          </w:p>
        </w:tc>
        <w:tc>
          <w:tcPr>
            <w:tcW w:w="1440" w:type="dxa"/>
          </w:tcPr>
          <w:p w14:paraId="5DF17967" w14:textId="77777777" w:rsidR="004E5C7F" w:rsidRDefault="004E5C7F" w:rsidP="00286F80">
            <w:pPr>
              <w:rPr>
                <w:sz w:val="20"/>
                <w:szCs w:val="20"/>
              </w:rPr>
            </w:pPr>
          </w:p>
        </w:tc>
        <w:tc>
          <w:tcPr>
            <w:tcW w:w="1440" w:type="dxa"/>
          </w:tcPr>
          <w:p w14:paraId="13CB4959" w14:textId="77777777" w:rsidR="004E5C7F" w:rsidRDefault="004E5C7F" w:rsidP="00286F80">
            <w:pPr>
              <w:rPr>
                <w:sz w:val="20"/>
                <w:szCs w:val="20"/>
              </w:rPr>
            </w:pPr>
          </w:p>
        </w:tc>
        <w:tc>
          <w:tcPr>
            <w:tcW w:w="1440" w:type="dxa"/>
          </w:tcPr>
          <w:p w14:paraId="78C9A881" w14:textId="77777777" w:rsidR="004E5C7F" w:rsidRDefault="004E5C7F" w:rsidP="00286F80">
            <w:pPr>
              <w:rPr>
                <w:sz w:val="20"/>
                <w:szCs w:val="20"/>
              </w:rPr>
            </w:pPr>
          </w:p>
        </w:tc>
        <w:tc>
          <w:tcPr>
            <w:tcW w:w="1440" w:type="dxa"/>
          </w:tcPr>
          <w:p w14:paraId="6B526083" w14:textId="77777777" w:rsidR="004E5C7F" w:rsidRDefault="004E5C7F" w:rsidP="00286F80">
            <w:pPr>
              <w:rPr>
                <w:sz w:val="20"/>
                <w:szCs w:val="20"/>
              </w:rPr>
            </w:pPr>
          </w:p>
        </w:tc>
        <w:tc>
          <w:tcPr>
            <w:tcW w:w="1440" w:type="dxa"/>
          </w:tcPr>
          <w:p w14:paraId="524D60F9" w14:textId="77777777" w:rsidR="004E5C7F" w:rsidRDefault="004E5C7F" w:rsidP="00286F80">
            <w:pPr>
              <w:rPr>
                <w:sz w:val="20"/>
                <w:szCs w:val="20"/>
              </w:rPr>
            </w:pPr>
          </w:p>
        </w:tc>
        <w:tc>
          <w:tcPr>
            <w:tcW w:w="1440" w:type="dxa"/>
          </w:tcPr>
          <w:p w14:paraId="7D8E1322" w14:textId="77777777" w:rsidR="004E5C7F" w:rsidRDefault="004E5C7F" w:rsidP="00286F80">
            <w:pPr>
              <w:rPr>
                <w:sz w:val="20"/>
                <w:szCs w:val="20"/>
              </w:rPr>
            </w:pPr>
          </w:p>
        </w:tc>
      </w:tr>
      <w:tr w:rsidR="004E5C7F" w14:paraId="2AEC2056" w14:textId="77777777" w:rsidTr="00286F80">
        <w:trPr>
          <w:cantSplit/>
          <w:trHeight w:val="346"/>
          <w:tblHeader/>
        </w:trPr>
        <w:tc>
          <w:tcPr>
            <w:tcW w:w="1440" w:type="dxa"/>
          </w:tcPr>
          <w:p w14:paraId="471D8DA5" w14:textId="77777777" w:rsidR="004E5C7F" w:rsidRDefault="004E5C7F" w:rsidP="00286F80">
            <w:pPr>
              <w:rPr>
                <w:sz w:val="20"/>
                <w:szCs w:val="20"/>
              </w:rPr>
            </w:pPr>
          </w:p>
        </w:tc>
        <w:tc>
          <w:tcPr>
            <w:tcW w:w="1440" w:type="dxa"/>
          </w:tcPr>
          <w:p w14:paraId="53CFC703" w14:textId="77777777" w:rsidR="004E5C7F" w:rsidRDefault="004E5C7F" w:rsidP="00286F80">
            <w:pPr>
              <w:rPr>
                <w:sz w:val="20"/>
                <w:szCs w:val="20"/>
              </w:rPr>
            </w:pPr>
          </w:p>
        </w:tc>
        <w:tc>
          <w:tcPr>
            <w:tcW w:w="1440" w:type="dxa"/>
          </w:tcPr>
          <w:p w14:paraId="65129049" w14:textId="77777777" w:rsidR="004E5C7F" w:rsidRDefault="004E5C7F" w:rsidP="00286F80">
            <w:pPr>
              <w:rPr>
                <w:sz w:val="20"/>
                <w:szCs w:val="20"/>
              </w:rPr>
            </w:pPr>
          </w:p>
        </w:tc>
        <w:tc>
          <w:tcPr>
            <w:tcW w:w="1440" w:type="dxa"/>
          </w:tcPr>
          <w:p w14:paraId="14362454" w14:textId="77777777" w:rsidR="004E5C7F" w:rsidRDefault="004E5C7F" w:rsidP="00286F80">
            <w:pPr>
              <w:rPr>
                <w:sz w:val="20"/>
                <w:szCs w:val="20"/>
              </w:rPr>
            </w:pPr>
          </w:p>
        </w:tc>
        <w:tc>
          <w:tcPr>
            <w:tcW w:w="1440" w:type="dxa"/>
          </w:tcPr>
          <w:p w14:paraId="7C1C5BE4" w14:textId="77777777" w:rsidR="004E5C7F" w:rsidRDefault="004E5C7F" w:rsidP="00286F80">
            <w:pPr>
              <w:rPr>
                <w:sz w:val="20"/>
                <w:szCs w:val="20"/>
              </w:rPr>
            </w:pPr>
          </w:p>
        </w:tc>
        <w:tc>
          <w:tcPr>
            <w:tcW w:w="1440" w:type="dxa"/>
          </w:tcPr>
          <w:p w14:paraId="66FE2E90" w14:textId="77777777" w:rsidR="004E5C7F" w:rsidRDefault="004E5C7F" w:rsidP="00286F80">
            <w:pPr>
              <w:rPr>
                <w:sz w:val="20"/>
                <w:szCs w:val="20"/>
              </w:rPr>
            </w:pPr>
          </w:p>
        </w:tc>
        <w:tc>
          <w:tcPr>
            <w:tcW w:w="1440" w:type="dxa"/>
          </w:tcPr>
          <w:p w14:paraId="404D4A84" w14:textId="77777777" w:rsidR="004E5C7F" w:rsidRDefault="004E5C7F" w:rsidP="00286F80">
            <w:pPr>
              <w:rPr>
                <w:sz w:val="20"/>
                <w:szCs w:val="20"/>
              </w:rPr>
            </w:pPr>
          </w:p>
        </w:tc>
        <w:tc>
          <w:tcPr>
            <w:tcW w:w="1440" w:type="dxa"/>
          </w:tcPr>
          <w:p w14:paraId="70307B9F" w14:textId="77777777" w:rsidR="004E5C7F" w:rsidRDefault="004E5C7F" w:rsidP="00286F80">
            <w:pPr>
              <w:rPr>
                <w:sz w:val="20"/>
                <w:szCs w:val="20"/>
              </w:rPr>
            </w:pPr>
          </w:p>
        </w:tc>
        <w:tc>
          <w:tcPr>
            <w:tcW w:w="1440" w:type="dxa"/>
          </w:tcPr>
          <w:p w14:paraId="0F038285" w14:textId="77777777" w:rsidR="004E5C7F" w:rsidRDefault="004E5C7F" w:rsidP="00286F80">
            <w:pPr>
              <w:rPr>
                <w:sz w:val="20"/>
                <w:szCs w:val="20"/>
              </w:rPr>
            </w:pPr>
          </w:p>
        </w:tc>
        <w:tc>
          <w:tcPr>
            <w:tcW w:w="1440" w:type="dxa"/>
          </w:tcPr>
          <w:p w14:paraId="14B2D042" w14:textId="77777777" w:rsidR="004E5C7F" w:rsidRDefault="004E5C7F" w:rsidP="00286F80">
            <w:pPr>
              <w:rPr>
                <w:sz w:val="20"/>
                <w:szCs w:val="20"/>
              </w:rPr>
            </w:pPr>
          </w:p>
        </w:tc>
      </w:tr>
      <w:tr w:rsidR="004E5C7F" w14:paraId="390FF4EB" w14:textId="77777777" w:rsidTr="00286F80">
        <w:trPr>
          <w:cantSplit/>
          <w:trHeight w:val="346"/>
          <w:tblHeader/>
        </w:trPr>
        <w:tc>
          <w:tcPr>
            <w:tcW w:w="1440" w:type="dxa"/>
          </w:tcPr>
          <w:p w14:paraId="3FA14B19" w14:textId="77777777" w:rsidR="004E5C7F" w:rsidRDefault="004E5C7F" w:rsidP="00286F80">
            <w:pPr>
              <w:rPr>
                <w:sz w:val="20"/>
                <w:szCs w:val="20"/>
              </w:rPr>
            </w:pPr>
          </w:p>
        </w:tc>
        <w:tc>
          <w:tcPr>
            <w:tcW w:w="1440" w:type="dxa"/>
          </w:tcPr>
          <w:p w14:paraId="29CADF57" w14:textId="77777777" w:rsidR="004E5C7F" w:rsidRDefault="004E5C7F" w:rsidP="00286F80">
            <w:pPr>
              <w:rPr>
                <w:sz w:val="20"/>
                <w:szCs w:val="20"/>
              </w:rPr>
            </w:pPr>
          </w:p>
        </w:tc>
        <w:tc>
          <w:tcPr>
            <w:tcW w:w="1440" w:type="dxa"/>
          </w:tcPr>
          <w:p w14:paraId="66E6DD9A" w14:textId="77777777" w:rsidR="004E5C7F" w:rsidRDefault="004E5C7F" w:rsidP="00286F80">
            <w:pPr>
              <w:rPr>
                <w:sz w:val="20"/>
                <w:szCs w:val="20"/>
              </w:rPr>
            </w:pPr>
          </w:p>
        </w:tc>
        <w:tc>
          <w:tcPr>
            <w:tcW w:w="1440" w:type="dxa"/>
          </w:tcPr>
          <w:p w14:paraId="41D04459" w14:textId="77777777" w:rsidR="004E5C7F" w:rsidRDefault="004E5C7F" w:rsidP="00286F80">
            <w:pPr>
              <w:rPr>
                <w:sz w:val="20"/>
                <w:szCs w:val="20"/>
              </w:rPr>
            </w:pPr>
          </w:p>
        </w:tc>
        <w:tc>
          <w:tcPr>
            <w:tcW w:w="1440" w:type="dxa"/>
          </w:tcPr>
          <w:p w14:paraId="6DDAD748" w14:textId="77777777" w:rsidR="004E5C7F" w:rsidRDefault="004E5C7F" w:rsidP="00286F80">
            <w:pPr>
              <w:rPr>
                <w:sz w:val="20"/>
                <w:szCs w:val="20"/>
              </w:rPr>
            </w:pPr>
          </w:p>
        </w:tc>
        <w:tc>
          <w:tcPr>
            <w:tcW w:w="1440" w:type="dxa"/>
          </w:tcPr>
          <w:p w14:paraId="7F81D3E6" w14:textId="77777777" w:rsidR="004E5C7F" w:rsidRDefault="004E5C7F" w:rsidP="00286F80">
            <w:pPr>
              <w:rPr>
                <w:sz w:val="20"/>
                <w:szCs w:val="20"/>
              </w:rPr>
            </w:pPr>
          </w:p>
        </w:tc>
        <w:tc>
          <w:tcPr>
            <w:tcW w:w="1440" w:type="dxa"/>
          </w:tcPr>
          <w:p w14:paraId="32AB0A61" w14:textId="77777777" w:rsidR="004E5C7F" w:rsidRDefault="004E5C7F" w:rsidP="00286F80">
            <w:pPr>
              <w:rPr>
                <w:sz w:val="20"/>
                <w:szCs w:val="20"/>
              </w:rPr>
            </w:pPr>
          </w:p>
        </w:tc>
        <w:tc>
          <w:tcPr>
            <w:tcW w:w="1440" w:type="dxa"/>
          </w:tcPr>
          <w:p w14:paraId="66B9ED66" w14:textId="77777777" w:rsidR="004E5C7F" w:rsidRDefault="004E5C7F" w:rsidP="00286F80">
            <w:pPr>
              <w:rPr>
                <w:sz w:val="20"/>
                <w:szCs w:val="20"/>
              </w:rPr>
            </w:pPr>
          </w:p>
        </w:tc>
        <w:tc>
          <w:tcPr>
            <w:tcW w:w="1440" w:type="dxa"/>
          </w:tcPr>
          <w:p w14:paraId="05D54ACF" w14:textId="77777777" w:rsidR="004E5C7F" w:rsidRDefault="004E5C7F" w:rsidP="00286F80">
            <w:pPr>
              <w:rPr>
                <w:sz w:val="20"/>
                <w:szCs w:val="20"/>
              </w:rPr>
            </w:pPr>
          </w:p>
        </w:tc>
        <w:tc>
          <w:tcPr>
            <w:tcW w:w="1440" w:type="dxa"/>
          </w:tcPr>
          <w:p w14:paraId="62A39820" w14:textId="77777777" w:rsidR="004E5C7F" w:rsidRDefault="004E5C7F" w:rsidP="00286F80">
            <w:pPr>
              <w:rPr>
                <w:sz w:val="20"/>
                <w:szCs w:val="20"/>
              </w:rPr>
            </w:pPr>
          </w:p>
        </w:tc>
      </w:tr>
      <w:tr w:rsidR="004E5C7F" w14:paraId="365E9A05" w14:textId="77777777" w:rsidTr="00286F80">
        <w:trPr>
          <w:cantSplit/>
          <w:trHeight w:val="346"/>
          <w:tblHeader/>
        </w:trPr>
        <w:tc>
          <w:tcPr>
            <w:tcW w:w="1440" w:type="dxa"/>
          </w:tcPr>
          <w:p w14:paraId="3433A76D" w14:textId="77777777" w:rsidR="004E5C7F" w:rsidRDefault="004E5C7F" w:rsidP="00286F80">
            <w:pPr>
              <w:rPr>
                <w:sz w:val="20"/>
                <w:szCs w:val="20"/>
              </w:rPr>
            </w:pPr>
          </w:p>
        </w:tc>
        <w:tc>
          <w:tcPr>
            <w:tcW w:w="1440" w:type="dxa"/>
          </w:tcPr>
          <w:p w14:paraId="3CAAC216" w14:textId="77777777" w:rsidR="004E5C7F" w:rsidRDefault="004E5C7F" w:rsidP="00286F80">
            <w:pPr>
              <w:rPr>
                <w:sz w:val="20"/>
                <w:szCs w:val="20"/>
              </w:rPr>
            </w:pPr>
          </w:p>
        </w:tc>
        <w:tc>
          <w:tcPr>
            <w:tcW w:w="1440" w:type="dxa"/>
          </w:tcPr>
          <w:p w14:paraId="7DE49663" w14:textId="77777777" w:rsidR="004E5C7F" w:rsidRDefault="004E5C7F" w:rsidP="00286F80">
            <w:pPr>
              <w:rPr>
                <w:sz w:val="20"/>
                <w:szCs w:val="20"/>
              </w:rPr>
            </w:pPr>
          </w:p>
        </w:tc>
        <w:tc>
          <w:tcPr>
            <w:tcW w:w="1440" w:type="dxa"/>
          </w:tcPr>
          <w:p w14:paraId="456A5059" w14:textId="77777777" w:rsidR="004E5C7F" w:rsidRDefault="004E5C7F" w:rsidP="00286F80">
            <w:pPr>
              <w:rPr>
                <w:sz w:val="20"/>
                <w:szCs w:val="20"/>
              </w:rPr>
            </w:pPr>
          </w:p>
        </w:tc>
        <w:tc>
          <w:tcPr>
            <w:tcW w:w="1440" w:type="dxa"/>
          </w:tcPr>
          <w:p w14:paraId="1A992DE4" w14:textId="77777777" w:rsidR="004E5C7F" w:rsidRDefault="004E5C7F" w:rsidP="00286F80">
            <w:pPr>
              <w:rPr>
                <w:sz w:val="20"/>
                <w:szCs w:val="20"/>
              </w:rPr>
            </w:pPr>
          </w:p>
        </w:tc>
        <w:tc>
          <w:tcPr>
            <w:tcW w:w="1440" w:type="dxa"/>
          </w:tcPr>
          <w:p w14:paraId="01824937" w14:textId="77777777" w:rsidR="004E5C7F" w:rsidRDefault="004E5C7F" w:rsidP="00286F80">
            <w:pPr>
              <w:rPr>
                <w:sz w:val="20"/>
                <w:szCs w:val="20"/>
              </w:rPr>
            </w:pPr>
          </w:p>
        </w:tc>
        <w:tc>
          <w:tcPr>
            <w:tcW w:w="1440" w:type="dxa"/>
          </w:tcPr>
          <w:p w14:paraId="7E3F7E18" w14:textId="77777777" w:rsidR="004E5C7F" w:rsidRDefault="004E5C7F" w:rsidP="00286F80">
            <w:pPr>
              <w:rPr>
                <w:sz w:val="20"/>
                <w:szCs w:val="20"/>
              </w:rPr>
            </w:pPr>
          </w:p>
        </w:tc>
        <w:tc>
          <w:tcPr>
            <w:tcW w:w="1440" w:type="dxa"/>
          </w:tcPr>
          <w:p w14:paraId="64D56AFC" w14:textId="77777777" w:rsidR="004E5C7F" w:rsidRDefault="004E5C7F" w:rsidP="00286F80">
            <w:pPr>
              <w:rPr>
                <w:sz w:val="20"/>
                <w:szCs w:val="20"/>
              </w:rPr>
            </w:pPr>
          </w:p>
        </w:tc>
        <w:tc>
          <w:tcPr>
            <w:tcW w:w="1440" w:type="dxa"/>
          </w:tcPr>
          <w:p w14:paraId="6A762C1F" w14:textId="77777777" w:rsidR="004E5C7F" w:rsidRDefault="004E5C7F" w:rsidP="00286F80">
            <w:pPr>
              <w:rPr>
                <w:sz w:val="20"/>
                <w:szCs w:val="20"/>
              </w:rPr>
            </w:pPr>
          </w:p>
        </w:tc>
        <w:tc>
          <w:tcPr>
            <w:tcW w:w="1440" w:type="dxa"/>
          </w:tcPr>
          <w:p w14:paraId="528794A7" w14:textId="77777777" w:rsidR="004E5C7F" w:rsidRDefault="004E5C7F" w:rsidP="00286F80">
            <w:pPr>
              <w:rPr>
                <w:sz w:val="20"/>
                <w:szCs w:val="20"/>
              </w:rPr>
            </w:pPr>
          </w:p>
        </w:tc>
      </w:tr>
    </w:tbl>
    <w:p w14:paraId="66477301" w14:textId="77777777" w:rsidR="004E5C7F" w:rsidRDefault="004E5C7F" w:rsidP="00F219A5">
      <w:pPr>
        <w:rPr>
          <w:sz w:val="20"/>
          <w:szCs w:val="20"/>
        </w:rPr>
      </w:pPr>
    </w:p>
    <w:p w14:paraId="5E13C840" w14:textId="77777777" w:rsidR="004E5C7F" w:rsidRDefault="004E5C7F" w:rsidP="00F219A5">
      <w:pPr>
        <w:rPr>
          <w:sz w:val="20"/>
          <w:szCs w:val="20"/>
        </w:rPr>
      </w:pPr>
      <w:r>
        <w:rPr>
          <w:sz w:val="20"/>
          <w:szCs w:val="20"/>
        </w:rPr>
        <w:br w:type="page"/>
      </w:r>
    </w:p>
    <w:p w14:paraId="7913232B" w14:textId="77777777" w:rsidR="004E5C7F" w:rsidRPr="005D1A1F" w:rsidRDefault="004E5C7F" w:rsidP="00FF6DF9">
      <w:pPr>
        <w:pStyle w:val="Heading1"/>
      </w:pPr>
      <w:r w:rsidRPr="005D1A1F">
        <w:lastRenderedPageBreak/>
        <w:t>Fugitive Emission Unit Attributes</w:t>
      </w:r>
    </w:p>
    <w:p w14:paraId="6E392274" w14:textId="77777777" w:rsidR="004E5C7F" w:rsidRPr="005D1A1F" w:rsidRDefault="004E5C7F" w:rsidP="00FF6DF9">
      <w:pPr>
        <w:pStyle w:val="Heading1"/>
      </w:pPr>
      <w:r w:rsidRPr="005D1A1F">
        <w:t>Form OP-UA12 (Page 117)</w:t>
      </w:r>
    </w:p>
    <w:p w14:paraId="20EBA378" w14:textId="77777777" w:rsidR="004E5C7F" w:rsidRPr="005D1A1F" w:rsidRDefault="004E5C7F" w:rsidP="00FF6DF9">
      <w:pPr>
        <w:pStyle w:val="Heading1"/>
      </w:pPr>
      <w:r w:rsidRPr="005D1A1F">
        <w:t>Federal Operating Permit Program</w:t>
      </w:r>
    </w:p>
    <w:p w14:paraId="0AEAF8A8" w14:textId="77777777" w:rsidR="004E5C7F" w:rsidRPr="005D1A1F" w:rsidRDefault="004E5C7F" w:rsidP="00FF6DF9">
      <w:pPr>
        <w:pStyle w:val="Heading1"/>
      </w:pPr>
      <w:bookmarkStart w:id="115" w:name="TBL14g"/>
      <w:r w:rsidRPr="005D1A1F">
        <w:t>Table 14g</w:t>
      </w:r>
      <w:bookmarkEnd w:id="115"/>
      <w:r w:rsidRPr="005D1A1F">
        <w:t>:  Title 40 Code of Federal Regulations Part 63 (40 CFR Part 63)</w:t>
      </w:r>
    </w:p>
    <w:p w14:paraId="7351F223" w14:textId="1E8E4CD0" w:rsidR="004E5C7F" w:rsidRDefault="004E5C7F" w:rsidP="00FF6DF9">
      <w:pPr>
        <w:pStyle w:val="Heading1"/>
      </w:pPr>
      <w:r w:rsidRPr="005D1A1F">
        <w:t>Subpart U:  National Emission Standard for Hazardous Air Pollutant Emissions: Group I Polymers and Resins</w:t>
      </w:r>
    </w:p>
    <w:p w14:paraId="3E1EB299" w14:textId="77777777" w:rsidR="00027EA4" w:rsidRPr="005D1A1F" w:rsidRDefault="00027EA4" w:rsidP="00FF6DF9">
      <w:pPr>
        <w:pStyle w:val="Heading1"/>
      </w:pPr>
      <w:r w:rsidRPr="005D1A1F">
        <w:t>Texas Commission on Environmental Quality</w:t>
      </w:r>
    </w:p>
    <w:p w14:paraId="29C30FE5" w14:textId="77777777" w:rsidR="004E5C7F" w:rsidRPr="005D1A1F"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g: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36729696" w14:textId="77777777" w:rsidTr="00286F80">
        <w:trPr>
          <w:cantSplit/>
          <w:tblHeader/>
        </w:trPr>
        <w:tc>
          <w:tcPr>
            <w:tcW w:w="4800" w:type="dxa"/>
            <w:shd w:val="clear" w:color="auto" w:fill="D9D9D9" w:themeFill="background1" w:themeFillShade="D9"/>
          </w:tcPr>
          <w:p w14:paraId="3B457C50"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3BEE4C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D5B665A"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6C9CC51" w14:textId="77777777" w:rsidTr="00286F80">
        <w:trPr>
          <w:cantSplit/>
          <w:tblHeader/>
        </w:trPr>
        <w:tc>
          <w:tcPr>
            <w:tcW w:w="4800" w:type="dxa"/>
          </w:tcPr>
          <w:p w14:paraId="6507D720" w14:textId="77777777" w:rsidR="004E5C7F" w:rsidRPr="004E569E" w:rsidRDefault="004E5C7F" w:rsidP="00286F80">
            <w:pPr>
              <w:rPr>
                <w:rFonts w:asciiTheme="majorHAnsi" w:hAnsiTheme="majorHAnsi" w:cstheme="majorHAnsi"/>
                <w:sz w:val="20"/>
                <w:szCs w:val="20"/>
              </w:rPr>
            </w:pPr>
          </w:p>
        </w:tc>
        <w:tc>
          <w:tcPr>
            <w:tcW w:w="4800" w:type="dxa"/>
          </w:tcPr>
          <w:p w14:paraId="78D4D045" w14:textId="77777777" w:rsidR="004E5C7F" w:rsidRPr="004E569E" w:rsidRDefault="004E5C7F" w:rsidP="00286F80">
            <w:pPr>
              <w:rPr>
                <w:rFonts w:asciiTheme="majorHAnsi" w:hAnsiTheme="majorHAnsi" w:cstheme="majorHAnsi"/>
                <w:sz w:val="20"/>
                <w:szCs w:val="20"/>
              </w:rPr>
            </w:pPr>
          </w:p>
        </w:tc>
        <w:tc>
          <w:tcPr>
            <w:tcW w:w="4800" w:type="dxa"/>
          </w:tcPr>
          <w:p w14:paraId="1746EB9E" w14:textId="77777777" w:rsidR="004E5C7F" w:rsidRPr="004E569E" w:rsidRDefault="004E5C7F" w:rsidP="00286F80">
            <w:pPr>
              <w:rPr>
                <w:rFonts w:asciiTheme="majorHAnsi" w:hAnsiTheme="majorHAnsi" w:cstheme="majorHAnsi"/>
                <w:sz w:val="20"/>
                <w:szCs w:val="20"/>
              </w:rPr>
            </w:pPr>
          </w:p>
        </w:tc>
      </w:tr>
    </w:tbl>
    <w:p w14:paraId="56AFF094"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g:  Title 40 Code of Federal Regulations Part 63 (40 CFR Part 63)&#10;Subpart U:  National Emission Standard for Hazardous Air Pollutant Emissions: Group I Polymers and Resins&#10;&#10;"/>
      </w:tblPr>
      <w:tblGrid>
        <w:gridCol w:w="1440"/>
        <w:gridCol w:w="1440"/>
        <w:gridCol w:w="1597"/>
        <w:gridCol w:w="1283"/>
        <w:gridCol w:w="1440"/>
        <w:gridCol w:w="1440"/>
        <w:gridCol w:w="1440"/>
        <w:gridCol w:w="1440"/>
        <w:gridCol w:w="1440"/>
        <w:gridCol w:w="1440"/>
      </w:tblGrid>
      <w:tr w:rsidR="004E5C7F" w14:paraId="49D75B1B" w14:textId="77777777" w:rsidTr="00286F80">
        <w:trPr>
          <w:cantSplit/>
          <w:tblHeader/>
        </w:trPr>
        <w:tc>
          <w:tcPr>
            <w:tcW w:w="1440" w:type="dxa"/>
            <w:shd w:val="clear" w:color="auto" w:fill="D9D9D9" w:themeFill="background1" w:themeFillShade="D9"/>
            <w:vAlign w:val="bottom"/>
          </w:tcPr>
          <w:p w14:paraId="36AD3D9A" w14:textId="77777777" w:rsidR="004E5C7F" w:rsidRPr="00244D0E" w:rsidRDefault="004E5C7F" w:rsidP="00286F80">
            <w:pPr>
              <w:jc w:val="center"/>
              <w:rPr>
                <w:b/>
                <w:bCs/>
                <w:sz w:val="20"/>
                <w:szCs w:val="20"/>
              </w:rPr>
            </w:pPr>
            <w:r w:rsidRPr="00244D0E">
              <w:rPr>
                <w:b/>
                <w:bCs/>
                <w:sz w:val="20"/>
                <w:szCs w:val="20"/>
              </w:rPr>
              <w:t>Unit ID No.</w:t>
            </w:r>
          </w:p>
        </w:tc>
        <w:tc>
          <w:tcPr>
            <w:tcW w:w="1440" w:type="dxa"/>
            <w:shd w:val="clear" w:color="auto" w:fill="D9D9D9" w:themeFill="background1" w:themeFillShade="D9"/>
            <w:vAlign w:val="bottom"/>
          </w:tcPr>
          <w:p w14:paraId="2F20FCA3" w14:textId="77777777" w:rsidR="004E5C7F" w:rsidRPr="00244D0E" w:rsidRDefault="004E5C7F" w:rsidP="00286F80">
            <w:pPr>
              <w:jc w:val="center"/>
              <w:rPr>
                <w:b/>
                <w:bCs/>
                <w:sz w:val="20"/>
                <w:szCs w:val="20"/>
              </w:rPr>
            </w:pPr>
            <w:r w:rsidRPr="00244D0E">
              <w:rPr>
                <w:b/>
                <w:bCs/>
                <w:sz w:val="20"/>
                <w:szCs w:val="20"/>
              </w:rPr>
              <w:t>SOP Index No.</w:t>
            </w:r>
          </w:p>
        </w:tc>
        <w:tc>
          <w:tcPr>
            <w:tcW w:w="1597" w:type="dxa"/>
            <w:shd w:val="clear" w:color="auto" w:fill="D9D9D9" w:themeFill="background1" w:themeFillShade="D9"/>
            <w:vAlign w:val="bottom"/>
          </w:tcPr>
          <w:p w14:paraId="1F88BBD4" w14:textId="77777777" w:rsidR="004E5C7F" w:rsidRPr="00BF0B09" w:rsidRDefault="004E5C7F" w:rsidP="00286F80">
            <w:pPr>
              <w:jc w:val="center"/>
              <w:rPr>
                <w:b/>
                <w:bCs/>
                <w:sz w:val="20"/>
                <w:szCs w:val="20"/>
              </w:rPr>
            </w:pPr>
            <w:r w:rsidRPr="00BF0B09">
              <w:rPr>
                <w:b/>
                <w:bCs/>
                <w:sz w:val="20"/>
                <w:szCs w:val="20"/>
              </w:rPr>
              <w:t>Instrumentation Systems</w:t>
            </w:r>
          </w:p>
        </w:tc>
        <w:tc>
          <w:tcPr>
            <w:tcW w:w="1283" w:type="dxa"/>
            <w:shd w:val="clear" w:color="auto" w:fill="D9D9D9" w:themeFill="background1" w:themeFillShade="D9"/>
            <w:vAlign w:val="bottom"/>
          </w:tcPr>
          <w:p w14:paraId="5B9A79D9" w14:textId="77777777" w:rsidR="004E5C7F" w:rsidRPr="00244D0E" w:rsidRDefault="004E5C7F" w:rsidP="00286F80">
            <w:pPr>
              <w:jc w:val="center"/>
              <w:rPr>
                <w:b/>
                <w:bCs/>
                <w:sz w:val="20"/>
                <w:szCs w:val="20"/>
              </w:rPr>
            </w:pPr>
            <w:r w:rsidRPr="00244D0E">
              <w:rPr>
                <w:b/>
                <w:bCs/>
                <w:sz w:val="20"/>
                <w:szCs w:val="20"/>
              </w:rPr>
              <w:t>AMEL</w:t>
            </w:r>
          </w:p>
        </w:tc>
        <w:tc>
          <w:tcPr>
            <w:tcW w:w="1440" w:type="dxa"/>
            <w:shd w:val="clear" w:color="auto" w:fill="D9D9D9" w:themeFill="background1" w:themeFillShade="D9"/>
            <w:vAlign w:val="bottom"/>
          </w:tcPr>
          <w:p w14:paraId="50415EC3" w14:textId="77777777" w:rsidR="004E5C7F" w:rsidRPr="00244D0E" w:rsidRDefault="004E5C7F" w:rsidP="00286F80">
            <w:pPr>
              <w:jc w:val="center"/>
              <w:rPr>
                <w:b/>
                <w:bCs/>
                <w:sz w:val="20"/>
                <w:szCs w:val="20"/>
              </w:rPr>
            </w:pPr>
            <w:r w:rsidRPr="00244D0E">
              <w:rPr>
                <w:b/>
                <w:bCs/>
                <w:sz w:val="20"/>
                <w:szCs w:val="20"/>
              </w:rPr>
              <w:t>AMEL ID No.</w:t>
            </w:r>
          </w:p>
        </w:tc>
        <w:tc>
          <w:tcPr>
            <w:tcW w:w="1440" w:type="dxa"/>
            <w:shd w:val="clear" w:color="auto" w:fill="D9D9D9" w:themeFill="background1" w:themeFillShade="D9"/>
            <w:vAlign w:val="bottom"/>
          </w:tcPr>
          <w:p w14:paraId="76DD2C03" w14:textId="77777777" w:rsidR="004E5C7F" w:rsidRPr="00244D0E" w:rsidRDefault="004E5C7F" w:rsidP="00286F80">
            <w:pPr>
              <w:jc w:val="center"/>
              <w:rPr>
                <w:b/>
                <w:bCs/>
                <w:sz w:val="20"/>
                <w:szCs w:val="20"/>
              </w:rPr>
            </w:pPr>
            <w:r w:rsidRPr="00244D0E">
              <w:rPr>
                <w:b/>
                <w:bCs/>
                <w:sz w:val="20"/>
                <w:szCs w:val="20"/>
              </w:rPr>
              <w:t xml:space="preserve">Complying </w:t>
            </w:r>
            <w:r>
              <w:rPr>
                <w:b/>
                <w:bCs/>
                <w:sz w:val="20"/>
                <w:szCs w:val="20"/>
              </w:rPr>
              <w:t>w</w:t>
            </w:r>
            <w:r w:rsidRPr="00244D0E">
              <w:rPr>
                <w:b/>
                <w:bCs/>
                <w:sz w:val="20"/>
                <w:szCs w:val="20"/>
              </w:rPr>
              <w:t>ith § 63.169</w:t>
            </w:r>
          </w:p>
        </w:tc>
        <w:tc>
          <w:tcPr>
            <w:tcW w:w="1440" w:type="dxa"/>
            <w:shd w:val="clear" w:color="auto" w:fill="D9D9D9" w:themeFill="background1" w:themeFillShade="D9"/>
            <w:vAlign w:val="bottom"/>
          </w:tcPr>
          <w:p w14:paraId="1DEE72BE" w14:textId="77777777" w:rsidR="004E5C7F" w:rsidRPr="00BF0B09" w:rsidRDefault="004E5C7F" w:rsidP="00286F80">
            <w:pPr>
              <w:jc w:val="center"/>
              <w:rPr>
                <w:b/>
                <w:bCs/>
                <w:sz w:val="20"/>
                <w:szCs w:val="20"/>
              </w:rPr>
            </w:pPr>
            <w:r w:rsidRPr="00BF0B09">
              <w:rPr>
                <w:b/>
                <w:bCs/>
                <w:sz w:val="20"/>
                <w:szCs w:val="20"/>
              </w:rPr>
              <w:t>Pressure Relief Devices in Liquid Service</w:t>
            </w:r>
          </w:p>
        </w:tc>
        <w:tc>
          <w:tcPr>
            <w:tcW w:w="1440" w:type="dxa"/>
            <w:shd w:val="clear" w:color="auto" w:fill="D9D9D9" w:themeFill="background1" w:themeFillShade="D9"/>
            <w:vAlign w:val="bottom"/>
          </w:tcPr>
          <w:p w14:paraId="5FB49C0B" w14:textId="77777777" w:rsidR="004E5C7F" w:rsidRPr="00244D0E" w:rsidRDefault="004E5C7F" w:rsidP="00286F80">
            <w:pPr>
              <w:jc w:val="center"/>
              <w:rPr>
                <w:b/>
                <w:bCs/>
                <w:sz w:val="20"/>
                <w:szCs w:val="20"/>
              </w:rPr>
            </w:pPr>
            <w:r w:rsidRPr="00244D0E">
              <w:rPr>
                <w:b/>
                <w:bCs/>
                <w:sz w:val="20"/>
                <w:szCs w:val="20"/>
              </w:rPr>
              <w:t>AMEL</w:t>
            </w:r>
          </w:p>
        </w:tc>
        <w:tc>
          <w:tcPr>
            <w:tcW w:w="1440" w:type="dxa"/>
            <w:shd w:val="clear" w:color="auto" w:fill="D9D9D9" w:themeFill="background1" w:themeFillShade="D9"/>
            <w:vAlign w:val="bottom"/>
          </w:tcPr>
          <w:p w14:paraId="2ED3349A" w14:textId="77777777" w:rsidR="004E5C7F" w:rsidRPr="00244D0E" w:rsidRDefault="004E5C7F" w:rsidP="00286F80">
            <w:pPr>
              <w:jc w:val="center"/>
              <w:rPr>
                <w:b/>
                <w:bCs/>
                <w:sz w:val="20"/>
                <w:szCs w:val="20"/>
              </w:rPr>
            </w:pPr>
            <w:r w:rsidRPr="00244D0E">
              <w:rPr>
                <w:b/>
                <w:bCs/>
                <w:sz w:val="20"/>
                <w:szCs w:val="20"/>
              </w:rPr>
              <w:t>AMEL ID No.</w:t>
            </w:r>
          </w:p>
        </w:tc>
        <w:tc>
          <w:tcPr>
            <w:tcW w:w="1440" w:type="dxa"/>
            <w:shd w:val="clear" w:color="auto" w:fill="D9D9D9" w:themeFill="background1" w:themeFillShade="D9"/>
            <w:vAlign w:val="bottom"/>
          </w:tcPr>
          <w:p w14:paraId="7795D348" w14:textId="77777777" w:rsidR="004E5C7F" w:rsidRPr="00244D0E" w:rsidRDefault="004E5C7F" w:rsidP="00286F80">
            <w:pPr>
              <w:jc w:val="center"/>
              <w:rPr>
                <w:b/>
                <w:bCs/>
                <w:sz w:val="20"/>
                <w:szCs w:val="20"/>
              </w:rPr>
            </w:pPr>
            <w:r w:rsidRPr="00244D0E">
              <w:rPr>
                <w:b/>
                <w:bCs/>
                <w:sz w:val="20"/>
                <w:szCs w:val="20"/>
              </w:rPr>
              <w:t xml:space="preserve">Complying </w:t>
            </w:r>
            <w:r>
              <w:rPr>
                <w:b/>
                <w:bCs/>
                <w:sz w:val="20"/>
                <w:szCs w:val="20"/>
              </w:rPr>
              <w:t>w</w:t>
            </w:r>
            <w:r w:rsidRPr="00244D0E">
              <w:rPr>
                <w:b/>
                <w:bCs/>
                <w:sz w:val="20"/>
                <w:szCs w:val="20"/>
              </w:rPr>
              <w:t>ith § 63.169</w:t>
            </w:r>
          </w:p>
        </w:tc>
      </w:tr>
      <w:tr w:rsidR="004E5C7F" w14:paraId="3D43646E" w14:textId="77777777" w:rsidTr="00286F80">
        <w:trPr>
          <w:cantSplit/>
          <w:trHeight w:val="346"/>
          <w:tblHeader/>
        </w:trPr>
        <w:tc>
          <w:tcPr>
            <w:tcW w:w="1440" w:type="dxa"/>
          </w:tcPr>
          <w:p w14:paraId="65CEEEA7" w14:textId="77777777" w:rsidR="004E5C7F" w:rsidRDefault="004E5C7F" w:rsidP="00286F80">
            <w:pPr>
              <w:rPr>
                <w:sz w:val="20"/>
                <w:szCs w:val="20"/>
              </w:rPr>
            </w:pPr>
          </w:p>
        </w:tc>
        <w:tc>
          <w:tcPr>
            <w:tcW w:w="1440" w:type="dxa"/>
          </w:tcPr>
          <w:p w14:paraId="4EA66052" w14:textId="77777777" w:rsidR="004E5C7F" w:rsidRDefault="004E5C7F" w:rsidP="00286F80">
            <w:pPr>
              <w:rPr>
                <w:sz w:val="20"/>
                <w:szCs w:val="20"/>
              </w:rPr>
            </w:pPr>
          </w:p>
        </w:tc>
        <w:tc>
          <w:tcPr>
            <w:tcW w:w="1597" w:type="dxa"/>
          </w:tcPr>
          <w:p w14:paraId="5FCA19F5" w14:textId="77777777" w:rsidR="004E5C7F" w:rsidRDefault="004E5C7F" w:rsidP="00286F80">
            <w:pPr>
              <w:rPr>
                <w:sz w:val="20"/>
                <w:szCs w:val="20"/>
              </w:rPr>
            </w:pPr>
          </w:p>
        </w:tc>
        <w:tc>
          <w:tcPr>
            <w:tcW w:w="1283" w:type="dxa"/>
          </w:tcPr>
          <w:p w14:paraId="6752A29E" w14:textId="77777777" w:rsidR="004E5C7F" w:rsidRDefault="004E5C7F" w:rsidP="00286F80">
            <w:pPr>
              <w:rPr>
                <w:sz w:val="20"/>
                <w:szCs w:val="20"/>
              </w:rPr>
            </w:pPr>
          </w:p>
        </w:tc>
        <w:tc>
          <w:tcPr>
            <w:tcW w:w="1440" w:type="dxa"/>
          </w:tcPr>
          <w:p w14:paraId="683586B3" w14:textId="77777777" w:rsidR="004E5C7F" w:rsidRDefault="004E5C7F" w:rsidP="00286F80">
            <w:pPr>
              <w:rPr>
                <w:sz w:val="20"/>
                <w:szCs w:val="20"/>
              </w:rPr>
            </w:pPr>
          </w:p>
        </w:tc>
        <w:tc>
          <w:tcPr>
            <w:tcW w:w="1440" w:type="dxa"/>
          </w:tcPr>
          <w:p w14:paraId="687D722B" w14:textId="77777777" w:rsidR="004E5C7F" w:rsidRDefault="004E5C7F" w:rsidP="00286F80">
            <w:pPr>
              <w:rPr>
                <w:sz w:val="20"/>
                <w:szCs w:val="20"/>
              </w:rPr>
            </w:pPr>
          </w:p>
        </w:tc>
        <w:tc>
          <w:tcPr>
            <w:tcW w:w="1440" w:type="dxa"/>
          </w:tcPr>
          <w:p w14:paraId="2F91C01A" w14:textId="77777777" w:rsidR="004E5C7F" w:rsidRDefault="004E5C7F" w:rsidP="00286F80">
            <w:pPr>
              <w:rPr>
                <w:sz w:val="20"/>
                <w:szCs w:val="20"/>
              </w:rPr>
            </w:pPr>
          </w:p>
        </w:tc>
        <w:tc>
          <w:tcPr>
            <w:tcW w:w="1440" w:type="dxa"/>
          </w:tcPr>
          <w:p w14:paraId="05836F2E" w14:textId="77777777" w:rsidR="004E5C7F" w:rsidRDefault="004E5C7F" w:rsidP="00286F80">
            <w:pPr>
              <w:rPr>
                <w:sz w:val="20"/>
                <w:szCs w:val="20"/>
              </w:rPr>
            </w:pPr>
          </w:p>
        </w:tc>
        <w:tc>
          <w:tcPr>
            <w:tcW w:w="1440" w:type="dxa"/>
          </w:tcPr>
          <w:p w14:paraId="1E4CE100" w14:textId="77777777" w:rsidR="004E5C7F" w:rsidRDefault="004E5C7F" w:rsidP="00286F80">
            <w:pPr>
              <w:rPr>
                <w:sz w:val="20"/>
                <w:szCs w:val="20"/>
              </w:rPr>
            </w:pPr>
          </w:p>
        </w:tc>
        <w:tc>
          <w:tcPr>
            <w:tcW w:w="1440" w:type="dxa"/>
          </w:tcPr>
          <w:p w14:paraId="066073B4" w14:textId="77777777" w:rsidR="004E5C7F" w:rsidRDefault="004E5C7F" w:rsidP="00286F80">
            <w:pPr>
              <w:rPr>
                <w:sz w:val="20"/>
                <w:szCs w:val="20"/>
              </w:rPr>
            </w:pPr>
          </w:p>
        </w:tc>
      </w:tr>
      <w:tr w:rsidR="004E5C7F" w14:paraId="69BEDD1A" w14:textId="77777777" w:rsidTr="00286F80">
        <w:trPr>
          <w:cantSplit/>
          <w:trHeight w:val="346"/>
          <w:tblHeader/>
        </w:trPr>
        <w:tc>
          <w:tcPr>
            <w:tcW w:w="1440" w:type="dxa"/>
          </w:tcPr>
          <w:p w14:paraId="5D70B7F6" w14:textId="77777777" w:rsidR="004E5C7F" w:rsidRDefault="004E5C7F" w:rsidP="00286F80">
            <w:pPr>
              <w:rPr>
                <w:sz w:val="20"/>
                <w:szCs w:val="20"/>
              </w:rPr>
            </w:pPr>
          </w:p>
        </w:tc>
        <w:tc>
          <w:tcPr>
            <w:tcW w:w="1440" w:type="dxa"/>
          </w:tcPr>
          <w:p w14:paraId="484E36B4" w14:textId="77777777" w:rsidR="004E5C7F" w:rsidRDefault="004E5C7F" w:rsidP="00286F80">
            <w:pPr>
              <w:rPr>
                <w:sz w:val="20"/>
                <w:szCs w:val="20"/>
              </w:rPr>
            </w:pPr>
          </w:p>
        </w:tc>
        <w:tc>
          <w:tcPr>
            <w:tcW w:w="1597" w:type="dxa"/>
          </w:tcPr>
          <w:p w14:paraId="7B95652A" w14:textId="77777777" w:rsidR="004E5C7F" w:rsidRDefault="004E5C7F" w:rsidP="00286F80">
            <w:pPr>
              <w:rPr>
                <w:sz w:val="20"/>
                <w:szCs w:val="20"/>
              </w:rPr>
            </w:pPr>
          </w:p>
        </w:tc>
        <w:tc>
          <w:tcPr>
            <w:tcW w:w="1283" w:type="dxa"/>
          </w:tcPr>
          <w:p w14:paraId="2D56EAEE" w14:textId="77777777" w:rsidR="004E5C7F" w:rsidRDefault="004E5C7F" w:rsidP="00286F80">
            <w:pPr>
              <w:rPr>
                <w:sz w:val="20"/>
                <w:szCs w:val="20"/>
              </w:rPr>
            </w:pPr>
          </w:p>
        </w:tc>
        <w:tc>
          <w:tcPr>
            <w:tcW w:w="1440" w:type="dxa"/>
          </w:tcPr>
          <w:p w14:paraId="7A7F6ADF" w14:textId="77777777" w:rsidR="004E5C7F" w:rsidRDefault="004E5C7F" w:rsidP="00286F80">
            <w:pPr>
              <w:rPr>
                <w:sz w:val="20"/>
                <w:szCs w:val="20"/>
              </w:rPr>
            </w:pPr>
          </w:p>
        </w:tc>
        <w:tc>
          <w:tcPr>
            <w:tcW w:w="1440" w:type="dxa"/>
          </w:tcPr>
          <w:p w14:paraId="0533F8FB" w14:textId="77777777" w:rsidR="004E5C7F" w:rsidRDefault="004E5C7F" w:rsidP="00286F80">
            <w:pPr>
              <w:rPr>
                <w:sz w:val="20"/>
                <w:szCs w:val="20"/>
              </w:rPr>
            </w:pPr>
          </w:p>
        </w:tc>
        <w:tc>
          <w:tcPr>
            <w:tcW w:w="1440" w:type="dxa"/>
          </w:tcPr>
          <w:p w14:paraId="35E37459" w14:textId="77777777" w:rsidR="004E5C7F" w:rsidRDefault="004E5C7F" w:rsidP="00286F80">
            <w:pPr>
              <w:rPr>
                <w:sz w:val="20"/>
                <w:szCs w:val="20"/>
              </w:rPr>
            </w:pPr>
          </w:p>
        </w:tc>
        <w:tc>
          <w:tcPr>
            <w:tcW w:w="1440" w:type="dxa"/>
          </w:tcPr>
          <w:p w14:paraId="71F358E4" w14:textId="77777777" w:rsidR="004E5C7F" w:rsidRDefault="004E5C7F" w:rsidP="00286F80">
            <w:pPr>
              <w:rPr>
                <w:sz w:val="20"/>
                <w:szCs w:val="20"/>
              </w:rPr>
            </w:pPr>
          </w:p>
        </w:tc>
        <w:tc>
          <w:tcPr>
            <w:tcW w:w="1440" w:type="dxa"/>
          </w:tcPr>
          <w:p w14:paraId="1FA60583" w14:textId="77777777" w:rsidR="004E5C7F" w:rsidRDefault="004E5C7F" w:rsidP="00286F80">
            <w:pPr>
              <w:rPr>
                <w:sz w:val="20"/>
                <w:szCs w:val="20"/>
              </w:rPr>
            </w:pPr>
          </w:p>
        </w:tc>
        <w:tc>
          <w:tcPr>
            <w:tcW w:w="1440" w:type="dxa"/>
          </w:tcPr>
          <w:p w14:paraId="3F2E2E9C" w14:textId="77777777" w:rsidR="004E5C7F" w:rsidRDefault="004E5C7F" w:rsidP="00286F80">
            <w:pPr>
              <w:rPr>
                <w:sz w:val="20"/>
                <w:szCs w:val="20"/>
              </w:rPr>
            </w:pPr>
          </w:p>
        </w:tc>
      </w:tr>
      <w:tr w:rsidR="004E5C7F" w14:paraId="0E5F190E" w14:textId="77777777" w:rsidTr="00286F80">
        <w:trPr>
          <w:cantSplit/>
          <w:trHeight w:val="346"/>
          <w:tblHeader/>
        </w:trPr>
        <w:tc>
          <w:tcPr>
            <w:tcW w:w="1440" w:type="dxa"/>
          </w:tcPr>
          <w:p w14:paraId="5A3524C1" w14:textId="77777777" w:rsidR="004E5C7F" w:rsidRDefault="004E5C7F" w:rsidP="00286F80">
            <w:pPr>
              <w:rPr>
                <w:sz w:val="20"/>
                <w:szCs w:val="20"/>
              </w:rPr>
            </w:pPr>
          </w:p>
        </w:tc>
        <w:tc>
          <w:tcPr>
            <w:tcW w:w="1440" w:type="dxa"/>
          </w:tcPr>
          <w:p w14:paraId="43CFF90C" w14:textId="77777777" w:rsidR="004E5C7F" w:rsidRDefault="004E5C7F" w:rsidP="00286F80">
            <w:pPr>
              <w:rPr>
                <w:sz w:val="20"/>
                <w:szCs w:val="20"/>
              </w:rPr>
            </w:pPr>
          </w:p>
        </w:tc>
        <w:tc>
          <w:tcPr>
            <w:tcW w:w="1597" w:type="dxa"/>
          </w:tcPr>
          <w:p w14:paraId="1C9221A5" w14:textId="77777777" w:rsidR="004E5C7F" w:rsidRDefault="004E5C7F" w:rsidP="00286F80">
            <w:pPr>
              <w:rPr>
                <w:sz w:val="20"/>
                <w:szCs w:val="20"/>
              </w:rPr>
            </w:pPr>
          </w:p>
        </w:tc>
        <w:tc>
          <w:tcPr>
            <w:tcW w:w="1283" w:type="dxa"/>
          </w:tcPr>
          <w:p w14:paraId="2D217A14" w14:textId="77777777" w:rsidR="004E5C7F" w:rsidRDefault="004E5C7F" w:rsidP="00286F80">
            <w:pPr>
              <w:rPr>
                <w:sz w:val="20"/>
                <w:szCs w:val="20"/>
              </w:rPr>
            </w:pPr>
          </w:p>
        </w:tc>
        <w:tc>
          <w:tcPr>
            <w:tcW w:w="1440" w:type="dxa"/>
          </w:tcPr>
          <w:p w14:paraId="78552183" w14:textId="77777777" w:rsidR="004E5C7F" w:rsidRDefault="004E5C7F" w:rsidP="00286F80">
            <w:pPr>
              <w:rPr>
                <w:sz w:val="20"/>
                <w:szCs w:val="20"/>
              </w:rPr>
            </w:pPr>
          </w:p>
        </w:tc>
        <w:tc>
          <w:tcPr>
            <w:tcW w:w="1440" w:type="dxa"/>
          </w:tcPr>
          <w:p w14:paraId="74F38D08" w14:textId="77777777" w:rsidR="004E5C7F" w:rsidRDefault="004E5C7F" w:rsidP="00286F80">
            <w:pPr>
              <w:rPr>
                <w:sz w:val="20"/>
                <w:szCs w:val="20"/>
              </w:rPr>
            </w:pPr>
          </w:p>
        </w:tc>
        <w:tc>
          <w:tcPr>
            <w:tcW w:w="1440" w:type="dxa"/>
          </w:tcPr>
          <w:p w14:paraId="3E766238" w14:textId="77777777" w:rsidR="004E5C7F" w:rsidRDefault="004E5C7F" w:rsidP="00286F80">
            <w:pPr>
              <w:rPr>
                <w:sz w:val="20"/>
                <w:szCs w:val="20"/>
              </w:rPr>
            </w:pPr>
          </w:p>
        </w:tc>
        <w:tc>
          <w:tcPr>
            <w:tcW w:w="1440" w:type="dxa"/>
          </w:tcPr>
          <w:p w14:paraId="5EA2D0FD" w14:textId="77777777" w:rsidR="004E5C7F" w:rsidRDefault="004E5C7F" w:rsidP="00286F80">
            <w:pPr>
              <w:rPr>
                <w:sz w:val="20"/>
                <w:szCs w:val="20"/>
              </w:rPr>
            </w:pPr>
          </w:p>
        </w:tc>
        <w:tc>
          <w:tcPr>
            <w:tcW w:w="1440" w:type="dxa"/>
          </w:tcPr>
          <w:p w14:paraId="2738612A" w14:textId="77777777" w:rsidR="004E5C7F" w:rsidRDefault="004E5C7F" w:rsidP="00286F80">
            <w:pPr>
              <w:rPr>
                <w:sz w:val="20"/>
                <w:szCs w:val="20"/>
              </w:rPr>
            </w:pPr>
          </w:p>
        </w:tc>
        <w:tc>
          <w:tcPr>
            <w:tcW w:w="1440" w:type="dxa"/>
          </w:tcPr>
          <w:p w14:paraId="38F44746" w14:textId="77777777" w:rsidR="004E5C7F" w:rsidRDefault="004E5C7F" w:rsidP="00286F80">
            <w:pPr>
              <w:rPr>
                <w:sz w:val="20"/>
                <w:szCs w:val="20"/>
              </w:rPr>
            </w:pPr>
          </w:p>
        </w:tc>
      </w:tr>
      <w:tr w:rsidR="004E5C7F" w14:paraId="14E08FE6" w14:textId="77777777" w:rsidTr="00286F80">
        <w:trPr>
          <w:cantSplit/>
          <w:trHeight w:val="346"/>
          <w:tblHeader/>
        </w:trPr>
        <w:tc>
          <w:tcPr>
            <w:tcW w:w="1440" w:type="dxa"/>
          </w:tcPr>
          <w:p w14:paraId="7150F2A5" w14:textId="77777777" w:rsidR="004E5C7F" w:rsidRDefault="004E5C7F" w:rsidP="00286F80">
            <w:pPr>
              <w:rPr>
                <w:sz w:val="20"/>
                <w:szCs w:val="20"/>
              </w:rPr>
            </w:pPr>
          </w:p>
        </w:tc>
        <w:tc>
          <w:tcPr>
            <w:tcW w:w="1440" w:type="dxa"/>
          </w:tcPr>
          <w:p w14:paraId="4979857F" w14:textId="77777777" w:rsidR="004E5C7F" w:rsidRDefault="004E5C7F" w:rsidP="00286F80">
            <w:pPr>
              <w:rPr>
                <w:sz w:val="20"/>
                <w:szCs w:val="20"/>
              </w:rPr>
            </w:pPr>
          </w:p>
        </w:tc>
        <w:tc>
          <w:tcPr>
            <w:tcW w:w="1597" w:type="dxa"/>
          </w:tcPr>
          <w:p w14:paraId="56034628" w14:textId="77777777" w:rsidR="004E5C7F" w:rsidRDefault="004E5C7F" w:rsidP="00286F80">
            <w:pPr>
              <w:rPr>
                <w:sz w:val="20"/>
                <w:szCs w:val="20"/>
              </w:rPr>
            </w:pPr>
          </w:p>
        </w:tc>
        <w:tc>
          <w:tcPr>
            <w:tcW w:w="1283" w:type="dxa"/>
          </w:tcPr>
          <w:p w14:paraId="56A75162" w14:textId="77777777" w:rsidR="004E5C7F" w:rsidRDefault="004E5C7F" w:rsidP="00286F80">
            <w:pPr>
              <w:rPr>
                <w:sz w:val="20"/>
                <w:szCs w:val="20"/>
              </w:rPr>
            </w:pPr>
          </w:p>
        </w:tc>
        <w:tc>
          <w:tcPr>
            <w:tcW w:w="1440" w:type="dxa"/>
          </w:tcPr>
          <w:p w14:paraId="6BEA092C" w14:textId="77777777" w:rsidR="004E5C7F" w:rsidRDefault="004E5C7F" w:rsidP="00286F80">
            <w:pPr>
              <w:rPr>
                <w:sz w:val="20"/>
                <w:szCs w:val="20"/>
              </w:rPr>
            </w:pPr>
          </w:p>
        </w:tc>
        <w:tc>
          <w:tcPr>
            <w:tcW w:w="1440" w:type="dxa"/>
          </w:tcPr>
          <w:p w14:paraId="0C6EBE65" w14:textId="77777777" w:rsidR="004E5C7F" w:rsidRDefault="004E5C7F" w:rsidP="00286F80">
            <w:pPr>
              <w:rPr>
                <w:sz w:val="20"/>
                <w:szCs w:val="20"/>
              </w:rPr>
            </w:pPr>
          </w:p>
        </w:tc>
        <w:tc>
          <w:tcPr>
            <w:tcW w:w="1440" w:type="dxa"/>
          </w:tcPr>
          <w:p w14:paraId="0F8AE144" w14:textId="77777777" w:rsidR="004E5C7F" w:rsidRDefault="004E5C7F" w:rsidP="00286F80">
            <w:pPr>
              <w:rPr>
                <w:sz w:val="20"/>
                <w:szCs w:val="20"/>
              </w:rPr>
            </w:pPr>
          </w:p>
        </w:tc>
        <w:tc>
          <w:tcPr>
            <w:tcW w:w="1440" w:type="dxa"/>
          </w:tcPr>
          <w:p w14:paraId="5DF0A67F" w14:textId="77777777" w:rsidR="004E5C7F" w:rsidRDefault="004E5C7F" w:rsidP="00286F80">
            <w:pPr>
              <w:rPr>
                <w:sz w:val="20"/>
                <w:szCs w:val="20"/>
              </w:rPr>
            </w:pPr>
          </w:p>
        </w:tc>
        <w:tc>
          <w:tcPr>
            <w:tcW w:w="1440" w:type="dxa"/>
          </w:tcPr>
          <w:p w14:paraId="74304A33" w14:textId="77777777" w:rsidR="004E5C7F" w:rsidRDefault="004E5C7F" w:rsidP="00286F80">
            <w:pPr>
              <w:rPr>
                <w:sz w:val="20"/>
                <w:szCs w:val="20"/>
              </w:rPr>
            </w:pPr>
          </w:p>
        </w:tc>
        <w:tc>
          <w:tcPr>
            <w:tcW w:w="1440" w:type="dxa"/>
          </w:tcPr>
          <w:p w14:paraId="7B9B6E3A" w14:textId="77777777" w:rsidR="004E5C7F" w:rsidRDefault="004E5C7F" w:rsidP="00286F80">
            <w:pPr>
              <w:rPr>
                <w:sz w:val="20"/>
                <w:szCs w:val="20"/>
              </w:rPr>
            </w:pPr>
          </w:p>
        </w:tc>
      </w:tr>
      <w:tr w:rsidR="004E5C7F" w14:paraId="5F00BF39" w14:textId="77777777" w:rsidTr="00286F80">
        <w:trPr>
          <w:cantSplit/>
          <w:trHeight w:val="346"/>
          <w:tblHeader/>
        </w:trPr>
        <w:tc>
          <w:tcPr>
            <w:tcW w:w="1440" w:type="dxa"/>
          </w:tcPr>
          <w:p w14:paraId="05FD2288" w14:textId="77777777" w:rsidR="004E5C7F" w:rsidRDefault="004E5C7F" w:rsidP="00286F80">
            <w:pPr>
              <w:rPr>
                <w:sz w:val="20"/>
                <w:szCs w:val="20"/>
              </w:rPr>
            </w:pPr>
          </w:p>
        </w:tc>
        <w:tc>
          <w:tcPr>
            <w:tcW w:w="1440" w:type="dxa"/>
          </w:tcPr>
          <w:p w14:paraId="5B2262D1" w14:textId="77777777" w:rsidR="004E5C7F" w:rsidRDefault="004E5C7F" w:rsidP="00286F80">
            <w:pPr>
              <w:rPr>
                <w:sz w:val="20"/>
                <w:szCs w:val="20"/>
              </w:rPr>
            </w:pPr>
          </w:p>
        </w:tc>
        <w:tc>
          <w:tcPr>
            <w:tcW w:w="1597" w:type="dxa"/>
          </w:tcPr>
          <w:p w14:paraId="5135DA98" w14:textId="77777777" w:rsidR="004E5C7F" w:rsidRDefault="004E5C7F" w:rsidP="00286F80">
            <w:pPr>
              <w:rPr>
                <w:sz w:val="20"/>
                <w:szCs w:val="20"/>
              </w:rPr>
            </w:pPr>
          </w:p>
        </w:tc>
        <w:tc>
          <w:tcPr>
            <w:tcW w:w="1283" w:type="dxa"/>
          </w:tcPr>
          <w:p w14:paraId="1A0FDDED" w14:textId="77777777" w:rsidR="004E5C7F" w:rsidRDefault="004E5C7F" w:rsidP="00286F80">
            <w:pPr>
              <w:rPr>
                <w:sz w:val="20"/>
                <w:szCs w:val="20"/>
              </w:rPr>
            </w:pPr>
          </w:p>
        </w:tc>
        <w:tc>
          <w:tcPr>
            <w:tcW w:w="1440" w:type="dxa"/>
          </w:tcPr>
          <w:p w14:paraId="6DC1855E" w14:textId="77777777" w:rsidR="004E5C7F" w:rsidRDefault="004E5C7F" w:rsidP="00286F80">
            <w:pPr>
              <w:rPr>
                <w:sz w:val="20"/>
                <w:szCs w:val="20"/>
              </w:rPr>
            </w:pPr>
          </w:p>
        </w:tc>
        <w:tc>
          <w:tcPr>
            <w:tcW w:w="1440" w:type="dxa"/>
          </w:tcPr>
          <w:p w14:paraId="342650CC" w14:textId="77777777" w:rsidR="004E5C7F" w:rsidRDefault="004E5C7F" w:rsidP="00286F80">
            <w:pPr>
              <w:rPr>
                <w:sz w:val="20"/>
                <w:szCs w:val="20"/>
              </w:rPr>
            </w:pPr>
          </w:p>
        </w:tc>
        <w:tc>
          <w:tcPr>
            <w:tcW w:w="1440" w:type="dxa"/>
          </w:tcPr>
          <w:p w14:paraId="3CF68072" w14:textId="77777777" w:rsidR="004E5C7F" w:rsidRDefault="004E5C7F" w:rsidP="00286F80">
            <w:pPr>
              <w:rPr>
                <w:sz w:val="20"/>
                <w:szCs w:val="20"/>
              </w:rPr>
            </w:pPr>
          </w:p>
        </w:tc>
        <w:tc>
          <w:tcPr>
            <w:tcW w:w="1440" w:type="dxa"/>
          </w:tcPr>
          <w:p w14:paraId="57AA6330" w14:textId="77777777" w:rsidR="004E5C7F" w:rsidRDefault="004E5C7F" w:rsidP="00286F80">
            <w:pPr>
              <w:rPr>
                <w:sz w:val="20"/>
                <w:szCs w:val="20"/>
              </w:rPr>
            </w:pPr>
          </w:p>
        </w:tc>
        <w:tc>
          <w:tcPr>
            <w:tcW w:w="1440" w:type="dxa"/>
          </w:tcPr>
          <w:p w14:paraId="3EAC171B" w14:textId="77777777" w:rsidR="004E5C7F" w:rsidRDefault="004E5C7F" w:rsidP="00286F80">
            <w:pPr>
              <w:rPr>
                <w:sz w:val="20"/>
                <w:szCs w:val="20"/>
              </w:rPr>
            </w:pPr>
          </w:p>
        </w:tc>
        <w:tc>
          <w:tcPr>
            <w:tcW w:w="1440" w:type="dxa"/>
          </w:tcPr>
          <w:p w14:paraId="6AFF4B83" w14:textId="77777777" w:rsidR="004E5C7F" w:rsidRDefault="004E5C7F" w:rsidP="00286F80">
            <w:pPr>
              <w:rPr>
                <w:sz w:val="20"/>
                <w:szCs w:val="20"/>
              </w:rPr>
            </w:pPr>
          </w:p>
        </w:tc>
      </w:tr>
      <w:tr w:rsidR="004E5C7F" w14:paraId="4685695C" w14:textId="77777777" w:rsidTr="00286F80">
        <w:trPr>
          <w:cantSplit/>
          <w:trHeight w:val="346"/>
          <w:tblHeader/>
        </w:trPr>
        <w:tc>
          <w:tcPr>
            <w:tcW w:w="1440" w:type="dxa"/>
          </w:tcPr>
          <w:p w14:paraId="3AB4D76E" w14:textId="77777777" w:rsidR="004E5C7F" w:rsidRDefault="004E5C7F" w:rsidP="00286F80">
            <w:pPr>
              <w:rPr>
                <w:sz w:val="20"/>
                <w:szCs w:val="20"/>
              </w:rPr>
            </w:pPr>
          </w:p>
        </w:tc>
        <w:tc>
          <w:tcPr>
            <w:tcW w:w="1440" w:type="dxa"/>
          </w:tcPr>
          <w:p w14:paraId="46B97C1D" w14:textId="77777777" w:rsidR="004E5C7F" w:rsidRDefault="004E5C7F" w:rsidP="00286F80">
            <w:pPr>
              <w:rPr>
                <w:sz w:val="20"/>
                <w:szCs w:val="20"/>
              </w:rPr>
            </w:pPr>
          </w:p>
        </w:tc>
        <w:tc>
          <w:tcPr>
            <w:tcW w:w="1597" w:type="dxa"/>
          </w:tcPr>
          <w:p w14:paraId="54DB469E" w14:textId="77777777" w:rsidR="004E5C7F" w:rsidRDefault="004E5C7F" w:rsidP="00286F80">
            <w:pPr>
              <w:rPr>
                <w:sz w:val="20"/>
                <w:szCs w:val="20"/>
              </w:rPr>
            </w:pPr>
          </w:p>
        </w:tc>
        <w:tc>
          <w:tcPr>
            <w:tcW w:w="1283" w:type="dxa"/>
          </w:tcPr>
          <w:p w14:paraId="7B30EC51" w14:textId="77777777" w:rsidR="004E5C7F" w:rsidRDefault="004E5C7F" w:rsidP="00286F80">
            <w:pPr>
              <w:rPr>
                <w:sz w:val="20"/>
                <w:szCs w:val="20"/>
              </w:rPr>
            </w:pPr>
          </w:p>
        </w:tc>
        <w:tc>
          <w:tcPr>
            <w:tcW w:w="1440" w:type="dxa"/>
          </w:tcPr>
          <w:p w14:paraId="1EE6E639" w14:textId="77777777" w:rsidR="004E5C7F" w:rsidRDefault="004E5C7F" w:rsidP="00286F80">
            <w:pPr>
              <w:rPr>
                <w:sz w:val="20"/>
                <w:szCs w:val="20"/>
              </w:rPr>
            </w:pPr>
          </w:p>
        </w:tc>
        <w:tc>
          <w:tcPr>
            <w:tcW w:w="1440" w:type="dxa"/>
          </w:tcPr>
          <w:p w14:paraId="1B1AE9DB" w14:textId="77777777" w:rsidR="004E5C7F" w:rsidRDefault="004E5C7F" w:rsidP="00286F80">
            <w:pPr>
              <w:rPr>
                <w:sz w:val="20"/>
                <w:szCs w:val="20"/>
              </w:rPr>
            </w:pPr>
          </w:p>
        </w:tc>
        <w:tc>
          <w:tcPr>
            <w:tcW w:w="1440" w:type="dxa"/>
          </w:tcPr>
          <w:p w14:paraId="728A4588" w14:textId="77777777" w:rsidR="004E5C7F" w:rsidRDefault="004E5C7F" w:rsidP="00286F80">
            <w:pPr>
              <w:rPr>
                <w:sz w:val="20"/>
                <w:szCs w:val="20"/>
              </w:rPr>
            </w:pPr>
          </w:p>
        </w:tc>
        <w:tc>
          <w:tcPr>
            <w:tcW w:w="1440" w:type="dxa"/>
          </w:tcPr>
          <w:p w14:paraId="3D9A5D7B" w14:textId="77777777" w:rsidR="004E5C7F" w:rsidRDefault="004E5C7F" w:rsidP="00286F80">
            <w:pPr>
              <w:rPr>
                <w:sz w:val="20"/>
                <w:szCs w:val="20"/>
              </w:rPr>
            </w:pPr>
          </w:p>
        </w:tc>
        <w:tc>
          <w:tcPr>
            <w:tcW w:w="1440" w:type="dxa"/>
          </w:tcPr>
          <w:p w14:paraId="660100E3" w14:textId="77777777" w:rsidR="004E5C7F" w:rsidRDefault="004E5C7F" w:rsidP="00286F80">
            <w:pPr>
              <w:rPr>
                <w:sz w:val="20"/>
                <w:szCs w:val="20"/>
              </w:rPr>
            </w:pPr>
          </w:p>
        </w:tc>
        <w:tc>
          <w:tcPr>
            <w:tcW w:w="1440" w:type="dxa"/>
          </w:tcPr>
          <w:p w14:paraId="4F8BF010" w14:textId="77777777" w:rsidR="004E5C7F" w:rsidRDefault="004E5C7F" w:rsidP="00286F80">
            <w:pPr>
              <w:rPr>
                <w:sz w:val="20"/>
                <w:szCs w:val="20"/>
              </w:rPr>
            </w:pPr>
          </w:p>
        </w:tc>
      </w:tr>
      <w:tr w:rsidR="004E5C7F" w14:paraId="747D3CD6" w14:textId="77777777" w:rsidTr="00286F80">
        <w:trPr>
          <w:cantSplit/>
          <w:trHeight w:val="346"/>
          <w:tblHeader/>
        </w:trPr>
        <w:tc>
          <w:tcPr>
            <w:tcW w:w="1440" w:type="dxa"/>
          </w:tcPr>
          <w:p w14:paraId="0727B635" w14:textId="77777777" w:rsidR="004E5C7F" w:rsidRDefault="004E5C7F" w:rsidP="00286F80">
            <w:pPr>
              <w:rPr>
                <w:sz w:val="20"/>
                <w:szCs w:val="20"/>
              </w:rPr>
            </w:pPr>
          </w:p>
        </w:tc>
        <w:tc>
          <w:tcPr>
            <w:tcW w:w="1440" w:type="dxa"/>
          </w:tcPr>
          <w:p w14:paraId="1985C32F" w14:textId="77777777" w:rsidR="004E5C7F" w:rsidRDefault="004E5C7F" w:rsidP="00286F80">
            <w:pPr>
              <w:rPr>
                <w:sz w:val="20"/>
                <w:szCs w:val="20"/>
              </w:rPr>
            </w:pPr>
          </w:p>
        </w:tc>
        <w:tc>
          <w:tcPr>
            <w:tcW w:w="1597" w:type="dxa"/>
          </w:tcPr>
          <w:p w14:paraId="3B9D90D4" w14:textId="77777777" w:rsidR="004E5C7F" w:rsidRDefault="004E5C7F" w:rsidP="00286F80">
            <w:pPr>
              <w:rPr>
                <w:sz w:val="20"/>
                <w:szCs w:val="20"/>
              </w:rPr>
            </w:pPr>
          </w:p>
        </w:tc>
        <w:tc>
          <w:tcPr>
            <w:tcW w:w="1283" w:type="dxa"/>
          </w:tcPr>
          <w:p w14:paraId="26C9FC0B" w14:textId="77777777" w:rsidR="004E5C7F" w:rsidRDefault="004E5C7F" w:rsidP="00286F80">
            <w:pPr>
              <w:rPr>
                <w:sz w:val="20"/>
                <w:szCs w:val="20"/>
              </w:rPr>
            </w:pPr>
          </w:p>
        </w:tc>
        <w:tc>
          <w:tcPr>
            <w:tcW w:w="1440" w:type="dxa"/>
          </w:tcPr>
          <w:p w14:paraId="2DD70278" w14:textId="77777777" w:rsidR="004E5C7F" w:rsidRDefault="004E5C7F" w:rsidP="00286F80">
            <w:pPr>
              <w:rPr>
                <w:sz w:val="20"/>
                <w:szCs w:val="20"/>
              </w:rPr>
            </w:pPr>
          </w:p>
        </w:tc>
        <w:tc>
          <w:tcPr>
            <w:tcW w:w="1440" w:type="dxa"/>
          </w:tcPr>
          <w:p w14:paraId="2C869295" w14:textId="77777777" w:rsidR="004E5C7F" w:rsidRDefault="004E5C7F" w:rsidP="00286F80">
            <w:pPr>
              <w:rPr>
                <w:sz w:val="20"/>
                <w:szCs w:val="20"/>
              </w:rPr>
            </w:pPr>
          </w:p>
        </w:tc>
        <w:tc>
          <w:tcPr>
            <w:tcW w:w="1440" w:type="dxa"/>
          </w:tcPr>
          <w:p w14:paraId="41B22191" w14:textId="77777777" w:rsidR="004E5C7F" w:rsidRDefault="004E5C7F" w:rsidP="00286F80">
            <w:pPr>
              <w:rPr>
                <w:sz w:val="20"/>
                <w:szCs w:val="20"/>
              </w:rPr>
            </w:pPr>
          </w:p>
        </w:tc>
        <w:tc>
          <w:tcPr>
            <w:tcW w:w="1440" w:type="dxa"/>
          </w:tcPr>
          <w:p w14:paraId="69BE7D6F" w14:textId="77777777" w:rsidR="004E5C7F" w:rsidRDefault="004E5C7F" w:rsidP="00286F80">
            <w:pPr>
              <w:rPr>
                <w:sz w:val="20"/>
                <w:szCs w:val="20"/>
              </w:rPr>
            </w:pPr>
          </w:p>
        </w:tc>
        <w:tc>
          <w:tcPr>
            <w:tcW w:w="1440" w:type="dxa"/>
          </w:tcPr>
          <w:p w14:paraId="4BDEE949" w14:textId="77777777" w:rsidR="004E5C7F" w:rsidRDefault="004E5C7F" w:rsidP="00286F80">
            <w:pPr>
              <w:rPr>
                <w:sz w:val="20"/>
                <w:szCs w:val="20"/>
              </w:rPr>
            </w:pPr>
          </w:p>
        </w:tc>
        <w:tc>
          <w:tcPr>
            <w:tcW w:w="1440" w:type="dxa"/>
          </w:tcPr>
          <w:p w14:paraId="41A866D1" w14:textId="77777777" w:rsidR="004E5C7F" w:rsidRDefault="004E5C7F" w:rsidP="00286F80">
            <w:pPr>
              <w:rPr>
                <w:sz w:val="20"/>
                <w:szCs w:val="20"/>
              </w:rPr>
            </w:pPr>
          </w:p>
        </w:tc>
      </w:tr>
      <w:tr w:rsidR="004E5C7F" w14:paraId="12E18B2A" w14:textId="77777777" w:rsidTr="00286F80">
        <w:trPr>
          <w:cantSplit/>
          <w:trHeight w:val="346"/>
          <w:tblHeader/>
        </w:trPr>
        <w:tc>
          <w:tcPr>
            <w:tcW w:w="1440" w:type="dxa"/>
          </w:tcPr>
          <w:p w14:paraId="0393C094" w14:textId="77777777" w:rsidR="004E5C7F" w:rsidRDefault="004E5C7F" w:rsidP="00286F80">
            <w:pPr>
              <w:rPr>
                <w:sz w:val="20"/>
                <w:szCs w:val="20"/>
              </w:rPr>
            </w:pPr>
          </w:p>
        </w:tc>
        <w:tc>
          <w:tcPr>
            <w:tcW w:w="1440" w:type="dxa"/>
          </w:tcPr>
          <w:p w14:paraId="564F915B" w14:textId="77777777" w:rsidR="004E5C7F" w:rsidRDefault="004E5C7F" w:rsidP="00286F80">
            <w:pPr>
              <w:rPr>
                <w:sz w:val="20"/>
                <w:szCs w:val="20"/>
              </w:rPr>
            </w:pPr>
          </w:p>
        </w:tc>
        <w:tc>
          <w:tcPr>
            <w:tcW w:w="1597" w:type="dxa"/>
          </w:tcPr>
          <w:p w14:paraId="4588349D" w14:textId="77777777" w:rsidR="004E5C7F" w:rsidRDefault="004E5C7F" w:rsidP="00286F80">
            <w:pPr>
              <w:rPr>
                <w:sz w:val="20"/>
                <w:szCs w:val="20"/>
              </w:rPr>
            </w:pPr>
          </w:p>
        </w:tc>
        <w:tc>
          <w:tcPr>
            <w:tcW w:w="1283" w:type="dxa"/>
          </w:tcPr>
          <w:p w14:paraId="15573BBC" w14:textId="77777777" w:rsidR="004E5C7F" w:rsidRDefault="004E5C7F" w:rsidP="00286F80">
            <w:pPr>
              <w:rPr>
                <w:sz w:val="20"/>
                <w:szCs w:val="20"/>
              </w:rPr>
            </w:pPr>
          </w:p>
        </w:tc>
        <w:tc>
          <w:tcPr>
            <w:tcW w:w="1440" w:type="dxa"/>
          </w:tcPr>
          <w:p w14:paraId="4E9B66D3" w14:textId="77777777" w:rsidR="004E5C7F" w:rsidRDefault="004E5C7F" w:rsidP="00286F80">
            <w:pPr>
              <w:rPr>
                <w:sz w:val="20"/>
                <w:szCs w:val="20"/>
              </w:rPr>
            </w:pPr>
          </w:p>
        </w:tc>
        <w:tc>
          <w:tcPr>
            <w:tcW w:w="1440" w:type="dxa"/>
          </w:tcPr>
          <w:p w14:paraId="3AC48A17" w14:textId="77777777" w:rsidR="004E5C7F" w:rsidRDefault="004E5C7F" w:rsidP="00286F80">
            <w:pPr>
              <w:rPr>
                <w:sz w:val="20"/>
                <w:szCs w:val="20"/>
              </w:rPr>
            </w:pPr>
          </w:p>
        </w:tc>
        <w:tc>
          <w:tcPr>
            <w:tcW w:w="1440" w:type="dxa"/>
          </w:tcPr>
          <w:p w14:paraId="20F25B3D" w14:textId="77777777" w:rsidR="004E5C7F" w:rsidRDefault="004E5C7F" w:rsidP="00286F80">
            <w:pPr>
              <w:rPr>
                <w:sz w:val="20"/>
                <w:szCs w:val="20"/>
              </w:rPr>
            </w:pPr>
          </w:p>
        </w:tc>
        <w:tc>
          <w:tcPr>
            <w:tcW w:w="1440" w:type="dxa"/>
          </w:tcPr>
          <w:p w14:paraId="0CA3068F" w14:textId="77777777" w:rsidR="004E5C7F" w:rsidRDefault="004E5C7F" w:rsidP="00286F80">
            <w:pPr>
              <w:rPr>
                <w:sz w:val="20"/>
                <w:szCs w:val="20"/>
              </w:rPr>
            </w:pPr>
          </w:p>
        </w:tc>
        <w:tc>
          <w:tcPr>
            <w:tcW w:w="1440" w:type="dxa"/>
          </w:tcPr>
          <w:p w14:paraId="653F55CB" w14:textId="77777777" w:rsidR="004E5C7F" w:rsidRDefault="004E5C7F" w:rsidP="00286F80">
            <w:pPr>
              <w:rPr>
                <w:sz w:val="20"/>
                <w:szCs w:val="20"/>
              </w:rPr>
            </w:pPr>
          </w:p>
        </w:tc>
        <w:tc>
          <w:tcPr>
            <w:tcW w:w="1440" w:type="dxa"/>
          </w:tcPr>
          <w:p w14:paraId="49CB2F47" w14:textId="77777777" w:rsidR="004E5C7F" w:rsidRDefault="004E5C7F" w:rsidP="00286F80">
            <w:pPr>
              <w:rPr>
                <w:sz w:val="20"/>
                <w:szCs w:val="20"/>
              </w:rPr>
            </w:pPr>
          </w:p>
        </w:tc>
      </w:tr>
      <w:tr w:rsidR="004E5C7F" w14:paraId="48A28A83" w14:textId="77777777" w:rsidTr="00286F80">
        <w:trPr>
          <w:cantSplit/>
          <w:trHeight w:val="346"/>
          <w:tblHeader/>
        </w:trPr>
        <w:tc>
          <w:tcPr>
            <w:tcW w:w="1440" w:type="dxa"/>
          </w:tcPr>
          <w:p w14:paraId="71A491F6" w14:textId="77777777" w:rsidR="004E5C7F" w:rsidRDefault="004E5C7F" w:rsidP="00286F80">
            <w:pPr>
              <w:rPr>
                <w:sz w:val="20"/>
                <w:szCs w:val="20"/>
              </w:rPr>
            </w:pPr>
          </w:p>
        </w:tc>
        <w:tc>
          <w:tcPr>
            <w:tcW w:w="1440" w:type="dxa"/>
          </w:tcPr>
          <w:p w14:paraId="5180840D" w14:textId="77777777" w:rsidR="004E5C7F" w:rsidRDefault="004E5C7F" w:rsidP="00286F80">
            <w:pPr>
              <w:rPr>
                <w:sz w:val="20"/>
                <w:szCs w:val="20"/>
              </w:rPr>
            </w:pPr>
          </w:p>
        </w:tc>
        <w:tc>
          <w:tcPr>
            <w:tcW w:w="1597" w:type="dxa"/>
          </w:tcPr>
          <w:p w14:paraId="4A56BFF6" w14:textId="77777777" w:rsidR="004E5C7F" w:rsidRDefault="004E5C7F" w:rsidP="00286F80">
            <w:pPr>
              <w:rPr>
                <w:sz w:val="20"/>
                <w:szCs w:val="20"/>
              </w:rPr>
            </w:pPr>
          </w:p>
        </w:tc>
        <w:tc>
          <w:tcPr>
            <w:tcW w:w="1283" w:type="dxa"/>
          </w:tcPr>
          <w:p w14:paraId="7D0F2704" w14:textId="77777777" w:rsidR="004E5C7F" w:rsidRDefault="004E5C7F" w:rsidP="00286F80">
            <w:pPr>
              <w:rPr>
                <w:sz w:val="20"/>
                <w:szCs w:val="20"/>
              </w:rPr>
            </w:pPr>
          </w:p>
        </w:tc>
        <w:tc>
          <w:tcPr>
            <w:tcW w:w="1440" w:type="dxa"/>
          </w:tcPr>
          <w:p w14:paraId="4958BED0" w14:textId="77777777" w:rsidR="004E5C7F" w:rsidRDefault="004E5C7F" w:rsidP="00286F80">
            <w:pPr>
              <w:rPr>
                <w:sz w:val="20"/>
                <w:szCs w:val="20"/>
              </w:rPr>
            </w:pPr>
          </w:p>
        </w:tc>
        <w:tc>
          <w:tcPr>
            <w:tcW w:w="1440" w:type="dxa"/>
          </w:tcPr>
          <w:p w14:paraId="6C9CFCDD" w14:textId="77777777" w:rsidR="004E5C7F" w:rsidRDefault="004E5C7F" w:rsidP="00286F80">
            <w:pPr>
              <w:rPr>
                <w:sz w:val="20"/>
                <w:szCs w:val="20"/>
              </w:rPr>
            </w:pPr>
          </w:p>
        </w:tc>
        <w:tc>
          <w:tcPr>
            <w:tcW w:w="1440" w:type="dxa"/>
          </w:tcPr>
          <w:p w14:paraId="5D9D992D" w14:textId="77777777" w:rsidR="004E5C7F" w:rsidRDefault="004E5C7F" w:rsidP="00286F80">
            <w:pPr>
              <w:rPr>
                <w:sz w:val="20"/>
                <w:szCs w:val="20"/>
              </w:rPr>
            </w:pPr>
          </w:p>
        </w:tc>
        <w:tc>
          <w:tcPr>
            <w:tcW w:w="1440" w:type="dxa"/>
          </w:tcPr>
          <w:p w14:paraId="020A4CF6" w14:textId="77777777" w:rsidR="004E5C7F" w:rsidRDefault="004E5C7F" w:rsidP="00286F80">
            <w:pPr>
              <w:rPr>
                <w:sz w:val="20"/>
                <w:szCs w:val="20"/>
              </w:rPr>
            </w:pPr>
          </w:p>
        </w:tc>
        <w:tc>
          <w:tcPr>
            <w:tcW w:w="1440" w:type="dxa"/>
          </w:tcPr>
          <w:p w14:paraId="60372546" w14:textId="77777777" w:rsidR="004E5C7F" w:rsidRDefault="004E5C7F" w:rsidP="00286F80">
            <w:pPr>
              <w:rPr>
                <w:sz w:val="20"/>
                <w:szCs w:val="20"/>
              </w:rPr>
            </w:pPr>
          </w:p>
        </w:tc>
        <w:tc>
          <w:tcPr>
            <w:tcW w:w="1440" w:type="dxa"/>
          </w:tcPr>
          <w:p w14:paraId="3E9DD935" w14:textId="77777777" w:rsidR="004E5C7F" w:rsidRDefault="004E5C7F" w:rsidP="00286F80">
            <w:pPr>
              <w:rPr>
                <w:sz w:val="20"/>
                <w:szCs w:val="20"/>
              </w:rPr>
            </w:pPr>
          </w:p>
        </w:tc>
      </w:tr>
      <w:tr w:rsidR="004E5C7F" w14:paraId="54EC7AAF" w14:textId="77777777" w:rsidTr="00286F80">
        <w:trPr>
          <w:cantSplit/>
          <w:trHeight w:val="346"/>
          <w:tblHeader/>
        </w:trPr>
        <w:tc>
          <w:tcPr>
            <w:tcW w:w="1440" w:type="dxa"/>
          </w:tcPr>
          <w:p w14:paraId="1EA8AFA4" w14:textId="77777777" w:rsidR="004E5C7F" w:rsidRDefault="004E5C7F" w:rsidP="00286F80">
            <w:pPr>
              <w:rPr>
                <w:sz w:val="20"/>
                <w:szCs w:val="20"/>
              </w:rPr>
            </w:pPr>
          </w:p>
        </w:tc>
        <w:tc>
          <w:tcPr>
            <w:tcW w:w="1440" w:type="dxa"/>
          </w:tcPr>
          <w:p w14:paraId="4866D735" w14:textId="77777777" w:rsidR="004E5C7F" w:rsidRDefault="004E5C7F" w:rsidP="00286F80">
            <w:pPr>
              <w:rPr>
                <w:sz w:val="20"/>
                <w:szCs w:val="20"/>
              </w:rPr>
            </w:pPr>
          </w:p>
        </w:tc>
        <w:tc>
          <w:tcPr>
            <w:tcW w:w="1597" w:type="dxa"/>
          </w:tcPr>
          <w:p w14:paraId="2C5AE1AC" w14:textId="77777777" w:rsidR="004E5C7F" w:rsidRDefault="004E5C7F" w:rsidP="00286F80">
            <w:pPr>
              <w:rPr>
                <w:sz w:val="20"/>
                <w:szCs w:val="20"/>
              </w:rPr>
            </w:pPr>
          </w:p>
        </w:tc>
        <w:tc>
          <w:tcPr>
            <w:tcW w:w="1283" w:type="dxa"/>
          </w:tcPr>
          <w:p w14:paraId="35906006" w14:textId="77777777" w:rsidR="004E5C7F" w:rsidRDefault="004E5C7F" w:rsidP="00286F80">
            <w:pPr>
              <w:rPr>
                <w:sz w:val="20"/>
                <w:szCs w:val="20"/>
              </w:rPr>
            </w:pPr>
          </w:p>
        </w:tc>
        <w:tc>
          <w:tcPr>
            <w:tcW w:w="1440" w:type="dxa"/>
          </w:tcPr>
          <w:p w14:paraId="7EC0862A" w14:textId="77777777" w:rsidR="004E5C7F" w:rsidRDefault="004E5C7F" w:rsidP="00286F80">
            <w:pPr>
              <w:rPr>
                <w:sz w:val="20"/>
                <w:szCs w:val="20"/>
              </w:rPr>
            </w:pPr>
          </w:p>
        </w:tc>
        <w:tc>
          <w:tcPr>
            <w:tcW w:w="1440" w:type="dxa"/>
          </w:tcPr>
          <w:p w14:paraId="3AE7FE1B" w14:textId="77777777" w:rsidR="004E5C7F" w:rsidRDefault="004E5C7F" w:rsidP="00286F80">
            <w:pPr>
              <w:rPr>
                <w:sz w:val="20"/>
                <w:szCs w:val="20"/>
              </w:rPr>
            </w:pPr>
          </w:p>
        </w:tc>
        <w:tc>
          <w:tcPr>
            <w:tcW w:w="1440" w:type="dxa"/>
          </w:tcPr>
          <w:p w14:paraId="710C2D98" w14:textId="77777777" w:rsidR="004E5C7F" w:rsidRDefault="004E5C7F" w:rsidP="00286F80">
            <w:pPr>
              <w:rPr>
                <w:sz w:val="20"/>
                <w:szCs w:val="20"/>
              </w:rPr>
            </w:pPr>
          </w:p>
        </w:tc>
        <w:tc>
          <w:tcPr>
            <w:tcW w:w="1440" w:type="dxa"/>
          </w:tcPr>
          <w:p w14:paraId="7B3E0D9C" w14:textId="77777777" w:rsidR="004E5C7F" w:rsidRDefault="004E5C7F" w:rsidP="00286F80">
            <w:pPr>
              <w:rPr>
                <w:sz w:val="20"/>
                <w:szCs w:val="20"/>
              </w:rPr>
            </w:pPr>
          </w:p>
        </w:tc>
        <w:tc>
          <w:tcPr>
            <w:tcW w:w="1440" w:type="dxa"/>
          </w:tcPr>
          <w:p w14:paraId="169D215F" w14:textId="77777777" w:rsidR="004E5C7F" w:rsidRDefault="004E5C7F" w:rsidP="00286F80">
            <w:pPr>
              <w:rPr>
                <w:sz w:val="20"/>
                <w:szCs w:val="20"/>
              </w:rPr>
            </w:pPr>
          </w:p>
        </w:tc>
        <w:tc>
          <w:tcPr>
            <w:tcW w:w="1440" w:type="dxa"/>
          </w:tcPr>
          <w:p w14:paraId="2515EB31" w14:textId="77777777" w:rsidR="004E5C7F" w:rsidRDefault="004E5C7F" w:rsidP="00286F80">
            <w:pPr>
              <w:rPr>
                <w:sz w:val="20"/>
                <w:szCs w:val="20"/>
              </w:rPr>
            </w:pPr>
          </w:p>
        </w:tc>
      </w:tr>
    </w:tbl>
    <w:p w14:paraId="0F2B7B25" w14:textId="77777777" w:rsidR="004E5C7F" w:rsidRDefault="004E5C7F" w:rsidP="00F219A5">
      <w:pPr>
        <w:rPr>
          <w:sz w:val="20"/>
          <w:szCs w:val="20"/>
        </w:rPr>
      </w:pPr>
    </w:p>
    <w:p w14:paraId="121FFFAE" w14:textId="77777777" w:rsidR="004E5C7F" w:rsidRDefault="004E5C7F" w:rsidP="00F219A5">
      <w:pPr>
        <w:rPr>
          <w:sz w:val="20"/>
          <w:szCs w:val="20"/>
        </w:rPr>
      </w:pPr>
      <w:r>
        <w:rPr>
          <w:sz w:val="20"/>
          <w:szCs w:val="20"/>
        </w:rPr>
        <w:br w:type="page"/>
      </w:r>
    </w:p>
    <w:p w14:paraId="5411E179" w14:textId="77777777" w:rsidR="004E5C7F" w:rsidRPr="005D1A1F" w:rsidRDefault="004E5C7F" w:rsidP="00FF6DF9">
      <w:pPr>
        <w:pStyle w:val="Heading1"/>
      </w:pPr>
      <w:r w:rsidRPr="005D1A1F">
        <w:lastRenderedPageBreak/>
        <w:t>Fugitive Emission Unit Attributes</w:t>
      </w:r>
    </w:p>
    <w:p w14:paraId="4D03B965" w14:textId="77777777" w:rsidR="004E5C7F" w:rsidRPr="005D1A1F" w:rsidRDefault="004E5C7F" w:rsidP="00FF6DF9">
      <w:pPr>
        <w:pStyle w:val="Heading1"/>
      </w:pPr>
      <w:r w:rsidRPr="005D1A1F">
        <w:t>Form OP-UA12 (Page 118)</w:t>
      </w:r>
    </w:p>
    <w:p w14:paraId="22EC3AC0" w14:textId="77777777" w:rsidR="004E5C7F" w:rsidRPr="005D1A1F" w:rsidRDefault="004E5C7F" w:rsidP="00FF6DF9">
      <w:pPr>
        <w:pStyle w:val="Heading1"/>
      </w:pPr>
      <w:r w:rsidRPr="005D1A1F">
        <w:t>Federal Operating Permit Program</w:t>
      </w:r>
    </w:p>
    <w:p w14:paraId="5B96902B" w14:textId="77777777" w:rsidR="004E5C7F" w:rsidRPr="005D1A1F" w:rsidRDefault="004E5C7F" w:rsidP="00FF6DF9">
      <w:pPr>
        <w:pStyle w:val="Heading1"/>
      </w:pPr>
      <w:bookmarkStart w:id="116" w:name="TBL14h"/>
      <w:r w:rsidRPr="005D1A1F">
        <w:t>Table 14h</w:t>
      </w:r>
      <w:bookmarkEnd w:id="116"/>
      <w:r w:rsidRPr="005D1A1F">
        <w:t>:  Title 40 Code of Federal Regulations Part 63 (40 CFR Part 63)</w:t>
      </w:r>
    </w:p>
    <w:p w14:paraId="3A25B935" w14:textId="6F8DE958" w:rsidR="004E5C7F" w:rsidRDefault="004E5C7F" w:rsidP="00FF6DF9">
      <w:pPr>
        <w:pStyle w:val="Heading1"/>
      </w:pPr>
      <w:r w:rsidRPr="005D1A1F">
        <w:t xml:space="preserve">Subpart U:  National Emission Standard for Hazardous Air Pollutant </w:t>
      </w:r>
      <w:r w:rsidRPr="007F7982">
        <w:t>Emissions: Group I Polymers and Resins</w:t>
      </w:r>
    </w:p>
    <w:p w14:paraId="08EE4D52" w14:textId="77777777" w:rsidR="00027EA4" w:rsidRPr="005D1A1F" w:rsidRDefault="00027EA4" w:rsidP="00FF6DF9">
      <w:pPr>
        <w:pStyle w:val="Heading1"/>
      </w:pPr>
      <w:r w:rsidRPr="000171BA">
        <w:t>T</w:t>
      </w:r>
      <w:r w:rsidRPr="005D1A1F">
        <w:t>exas Commission on Environmental Quality</w:t>
      </w:r>
    </w:p>
    <w:p w14:paraId="543EFC32" w14:textId="77777777" w:rsidR="004E5C7F" w:rsidRPr="00986FF8"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h: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37214B1B" w14:textId="77777777" w:rsidTr="00286F80">
        <w:trPr>
          <w:cantSplit/>
          <w:tblHeader/>
        </w:trPr>
        <w:tc>
          <w:tcPr>
            <w:tcW w:w="4800" w:type="dxa"/>
            <w:shd w:val="clear" w:color="auto" w:fill="D9D9D9" w:themeFill="background1" w:themeFillShade="D9"/>
          </w:tcPr>
          <w:p w14:paraId="0F5DF11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1F7D568"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BC2B18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F376609" w14:textId="77777777" w:rsidTr="00286F80">
        <w:trPr>
          <w:cantSplit/>
          <w:tblHeader/>
        </w:trPr>
        <w:tc>
          <w:tcPr>
            <w:tcW w:w="4800" w:type="dxa"/>
          </w:tcPr>
          <w:p w14:paraId="134B1417" w14:textId="77777777" w:rsidR="004E5C7F" w:rsidRPr="004E569E" w:rsidRDefault="004E5C7F" w:rsidP="00286F80">
            <w:pPr>
              <w:rPr>
                <w:rFonts w:asciiTheme="majorHAnsi" w:hAnsiTheme="majorHAnsi" w:cstheme="majorHAnsi"/>
                <w:sz w:val="20"/>
                <w:szCs w:val="20"/>
              </w:rPr>
            </w:pPr>
          </w:p>
        </w:tc>
        <w:tc>
          <w:tcPr>
            <w:tcW w:w="4800" w:type="dxa"/>
          </w:tcPr>
          <w:p w14:paraId="424E828F" w14:textId="77777777" w:rsidR="004E5C7F" w:rsidRPr="004E569E" w:rsidRDefault="004E5C7F" w:rsidP="00286F80">
            <w:pPr>
              <w:rPr>
                <w:rFonts w:asciiTheme="majorHAnsi" w:hAnsiTheme="majorHAnsi" w:cstheme="majorHAnsi"/>
                <w:sz w:val="20"/>
                <w:szCs w:val="20"/>
              </w:rPr>
            </w:pPr>
          </w:p>
        </w:tc>
        <w:tc>
          <w:tcPr>
            <w:tcW w:w="4800" w:type="dxa"/>
          </w:tcPr>
          <w:p w14:paraId="58F3775F" w14:textId="77777777" w:rsidR="004E5C7F" w:rsidRPr="004E569E" w:rsidRDefault="004E5C7F" w:rsidP="00286F80">
            <w:pPr>
              <w:rPr>
                <w:rFonts w:asciiTheme="majorHAnsi" w:hAnsiTheme="majorHAnsi" w:cstheme="majorHAnsi"/>
                <w:sz w:val="20"/>
                <w:szCs w:val="20"/>
              </w:rPr>
            </w:pPr>
          </w:p>
        </w:tc>
      </w:tr>
    </w:tbl>
    <w:p w14:paraId="5B5217AC"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h:  Title 40 Code of Federal Regulations Part 63 (40 CFR Part 63)&#10;Subpart U:  National Emission Standard for Hazardous Air Pollutant Emissions: Group I Polymers and Resins&#10;"/>
      </w:tblPr>
      <w:tblGrid>
        <w:gridCol w:w="2057"/>
        <w:gridCol w:w="2057"/>
        <w:gridCol w:w="2058"/>
        <w:gridCol w:w="2057"/>
        <w:gridCol w:w="2057"/>
        <w:gridCol w:w="2057"/>
        <w:gridCol w:w="2057"/>
      </w:tblGrid>
      <w:tr w:rsidR="004E5C7F" w:rsidRPr="004E569E" w14:paraId="03580C73" w14:textId="77777777" w:rsidTr="00286F80">
        <w:trPr>
          <w:cantSplit/>
          <w:tblHeader/>
        </w:trPr>
        <w:tc>
          <w:tcPr>
            <w:tcW w:w="2057" w:type="dxa"/>
            <w:shd w:val="clear" w:color="auto" w:fill="D9D9D9" w:themeFill="background1" w:themeFillShade="D9"/>
            <w:vAlign w:val="bottom"/>
          </w:tcPr>
          <w:p w14:paraId="7763085C" w14:textId="77777777" w:rsidR="004E5C7F" w:rsidRPr="004E569E" w:rsidRDefault="004E5C7F" w:rsidP="00286F80">
            <w:pPr>
              <w:jc w:val="center"/>
              <w:rPr>
                <w:b/>
                <w:bCs/>
                <w:sz w:val="20"/>
                <w:szCs w:val="20"/>
              </w:rPr>
            </w:pPr>
            <w:r w:rsidRPr="004E569E">
              <w:rPr>
                <w:b/>
                <w:bCs/>
                <w:sz w:val="20"/>
                <w:szCs w:val="20"/>
              </w:rPr>
              <w:t>Unit ID No.</w:t>
            </w:r>
          </w:p>
        </w:tc>
        <w:tc>
          <w:tcPr>
            <w:tcW w:w="2057" w:type="dxa"/>
            <w:shd w:val="clear" w:color="auto" w:fill="D9D9D9" w:themeFill="background1" w:themeFillShade="D9"/>
            <w:vAlign w:val="bottom"/>
          </w:tcPr>
          <w:p w14:paraId="2D449A53" w14:textId="77777777" w:rsidR="004E5C7F" w:rsidRPr="004E569E" w:rsidRDefault="004E5C7F" w:rsidP="00286F80">
            <w:pPr>
              <w:jc w:val="center"/>
              <w:rPr>
                <w:b/>
                <w:bCs/>
                <w:sz w:val="20"/>
                <w:szCs w:val="20"/>
              </w:rPr>
            </w:pPr>
            <w:r w:rsidRPr="004E569E">
              <w:rPr>
                <w:b/>
                <w:bCs/>
                <w:sz w:val="20"/>
                <w:szCs w:val="20"/>
              </w:rPr>
              <w:t>SOP Index No.</w:t>
            </w:r>
          </w:p>
        </w:tc>
        <w:tc>
          <w:tcPr>
            <w:tcW w:w="2058" w:type="dxa"/>
            <w:shd w:val="clear" w:color="auto" w:fill="D9D9D9" w:themeFill="background1" w:themeFillShade="D9"/>
            <w:vAlign w:val="bottom"/>
          </w:tcPr>
          <w:p w14:paraId="3BE12105" w14:textId="77777777" w:rsidR="004E5C7F" w:rsidRPr="004E569E" w:rsidRDefault="004E5C7F" w:rsidP="00286F80">
            <w:pPr>
              <w:jc w:val="center"/>
              <w:rPr>
                <w:b/>
                <w:bCs/>
                <w:sz w:val="20"/>
                <w:szCs w:val="20"/>
              </w:rPr>
            </w:pPr>
            <w:r w:rsidRPr="004E569E">
              <w:rPr>
                <w:b/>
                <w:bCs/>
                <w:sz w:val="20"/>
                <w:szCs w:val="20"/>
              </w:rPr>
              <w:t>Surge Control Vessels or Bottoms Receivers</w:t>
            </w:r>
          </w:p>
        </w:tc>
        <w:tc>
          <w:tcPr>
            <w:tcW w:w="2057" w:type="dxa"/>
            <w:shd w:val="clear" w:color="auto" w:fill="D9D9D9" w:themeFill="background1" w:themeFillShade="D9"/>
            <w:vAlign w:val="bottom"/>
          </w:tcPr>
          <w:p w14:paraId="46BC7F81" w14:textId="77777777" w:rsidR="004E5C7F" w:rsidRPr="004E569E" w:rsidRDefault="004E5C7F" w:rsidP="00286F80">
            <w:pPr>
              <w:jc w:val="center"/>
              <w:rPr>
                <w:b/>
                <w:bCs/>
                <w:sz w:val="20"/>
                <w:szCs w:val="20"/>
              </w:rPr>
            </w:pPr>
            <w:r w:rsidRPr="004E569E">
              <w:rPr>
                <w:b/>
                <w:bCs/>
                <w:sz w:val="20"/>
                <w:szCs w:val="20"/>
              </w:rPr>
              <w:t>§ 63.502(b)(1)-(7) Criteria</w:t>
            </w:r>
          </w:p>
        </w:tc>
        <w:tc>
          <w:tcPr>
            <w:tcW w:w="2057" w:type="dxa"/>
            <w:shd w:val="clear" w:color="auto" w:fill="D9D9D9" w:themeFill="background1" w:themeFillShade="D9"/>
            <w:vAlign w:val="bottom"/>
          </w:tcPr>
          <w:p w14:paraId="487444AA" w14:textId="77777777" w:rsidR="004E5C7F" w:rsidRPr="004E569E" w:rsidRDefault="004E5C7F" w:rsidP="00286F80">
            <w:pPr>
              <w:jc w:val="center"/>
              <w:rPr>
                <w:b/>
                <w:bCs/>
                <w:sz w:val="20"/>
                <w:szCs w:val="20"/>
              </w:rPr>
            </w:pPr>
            <w:r w:rsidRPr="004E569E">
              <w:rPr>
                <w:b/>
                <w:bCs/>
                <w:sz w:val="20"/>
                <w:szCs w:val="20"/>
              </w:rPr>
              <w:t>Vapor Pressure Criteria</w:t>
            </w:r>
          </w:p>
        </w:tc>
        <w:tc>
          <w:tcPr>
            <w:tcW w:w="2057" w:type="dxa"/>
            <w:shd w:val="clear" w:color="auto" w:fill="D9D9D9" w:themeFill="background1" w:themeFillShade="D9"/>
            <w:vAlign w:val="bottom"/>
          </w:tcPr>
          <w:p w14:paraId="2F7B0E91" w14:textId="77777777" w:rsidR="004E5C7F" w:rsidRPr="004E569E" w:rsidRDefault="004E5C7F" w:rsidP="00286F80">
            <w:pPr>
              <w:jc w:val="center"/>
              <w:rPr>
                <w:b/>
                <w:bCs/>
                <w:sz w:val="20"/>
                <w:szCs w:val="20"/>
              </w:rPr>
            </w:pPr>
            <w:r w:rsidRPr="004E569E">
              <w:rPr>
                <w:b/>
                <w:bCs/>
                <w:sz w:val="20"/>
                <w:szCs w:val="20"/>
              </w:rPr>
              <w:t>Compliance</w:t>
            </w:r>
          </w:p>
          <w:p w14:paraId="1EEA9E3B" w14:textId="77777777" w:rsidR="004E5C7F" w:rsidRPr="004E569E" w:rsidRDefault="004E5C7F" w:rsidP="00286F80">
            <w:pPr>
              <w:jc w:val="center"/>
              <w:rPr>
                <w:b/>
                <w:bCs/>
                <w:sz w:val="20"/>
                <w:szCs w:val="20"/>
              </w:rPr>
            </w:pPr>
            <w:r w:rsidRPr="004E569E">
              <w:rPr>
                <w:b/>
                <w:bCs/>
                <w:sz w:val="20"/>
                <w:szCs w:val="20"/>
              </w:rPr>
              <w:t>with § 63.119(b) or (c)</w:t>
            </w:r>
          </w:p>
        </w:tc>
        <w:tc>
          <w:tcPr>
            <w:tcW w:w="2057" w:type="dxa"/>
            <w:shd w:val="clear" w:color="auto" w:fill="D9D9D9" w:themeFill="background1" w:themeFillShade="D9"/>
            <w:vAlign w:val="bottom"/>
          </w:tcPr>
          <w:p w14:paraId="29C4F0D6" w14:textId="77777777" w:rsidR="004E5C7F" w:rsidRPr="004E569E" w:rsidRDefault="004E5C7F" w:rsidP="00286F80">
            <w:pPr>
              <w:jc w:val="center"/>
              <w:rPr>
                <w:b/>
                <w:bCs/>
                <w:sz w:val="20"/>
                <w:szCs w:val="20"/>
              </w:rPr>
            </w:pPr>
            <w:r w:rsidRPr="004E569E">
              <w:rPr>
                <w:b/>
                <w:bCs/>
                <w:sz w:val="20"/>
                <w:szCs w:val="20"/>
              </w:rPr>
              <w:t>Routed to Process</w:t>
            </w:r>
          </w:p>
        </w:tc>
      </w:tr>
      <w:tr w:rsidR="004E5C7F" w14:paraId="557B30B5" w14:textId="77777777" w:rsidTr="00286F80">
        <w:trPr>
          <w:cantSplit/>
          <w:trHeight w:val="346"/>
          <w:tblHeader/>
        </w:trPr>
        <w:tc>
          <w:tcPr>
            <w:tcW w:w="2057" w:type="dxa"/>
          </w:tcPr>
          <w:p w14:paraId="63E24EEC" w14:textId="77777777" w:rsidR="004E5C7F" w:rsidRDefault="004E5C7F" w:rsidP="00F219A5">
            <w:pPr>
              <w:rPr>
                <w:sz w:val="20"/>
                <w:szCs w:val="20"/>
              </w:rPr>
            </w:pPr>
          </w:p>
        </w:tc>
        <w:tc>
          <w:tcPr>
            <w:tcW w:w="2057" w:type="dxa"/>
          </w:tcPr>
          <w:p w14:paraId="7BFAA7F2" w14:textId="77777777" w:rsidR="004E5C7F" w:rsidRDefault="004E5C7F" w:rsidP="00F219A5">
            <w:pPr>
              <w:rPr>
                <w:sz w:val="20"/>
                <w:szCs w:val="20"/>
              </w:rPr>
            </w:pPr>
          </w:p>
        </w:tc>
        <w:tc>
          <w:tcPr>
            <w:tcW w:w="2058" w:type="dxa"/>
          </w:tcPr>
          <w:p w14:paraId="5A09E48D" w14:textId="77777777" w:rsidR="004E5C7F" w:rsidRDefault="004E5C7F" w:rsidP="00F219A5">
            <w:pPr>
              <w:rPr>
                <w:sz w:val="20"/>
                <w:szCs w:val="20"/>
              </w:rPr>
            </w:pPr>
          </w:p>
        </w:tc>
        <w:tc>
          <w:tcPr>
            <w:tcW w:w="2057" w:type="dxa"/>
          </w:tcPr>
          <w:p w14:paraId="4891D5F4" w14:textId="77777777" w:rsidR="004E5C7F" w:rsidRDefault="004E5C7F" w:rsidP="00F219A5">
            <w:pPr>
              <w:rPr>
                <w:sz w:val="20"/>
                <w:szCs w:val="20"/>
              </w:rPr>
            </w:pPr>
          </w:p>
        </w:tc>
        <w:tc>
          <w:tcPr>
            <w:tcW w:w="2057" w:type="dxa"/>
          </w:tcPr>
          <w:p w14:paraId="1DC9DE97" w14:textId="77777777" w:rsidR="004E5C7F" w:rsidRDefault="004E5C7F" w:rsidP="00F219A5">
            <w:pPr>
              <w:rPr>
                <w:sz w:val="20"/>
                <w:szCs w:val="20"/>
              </w:rPr>
            </w:pPr>
          </w:p>
        </w:tc>
        <w:tc>
          <w:tcPr>
            <w:tcW w:w="2057" w:type="dxa"/>
          </w:tcPr>
          <w:p w14:paraId="646CFE60" w14:textId="77777777" w:rsidR="004E5C7F" w:rsidRDefault="004E5C7F" w:rsidP="00F219A5">
            <w:pPr>
              <w:rPr>
                <w:sz w:val="20"/>
                <w:szCs w:val="20"/>
              </w:rPr>
            </w:pPr>
          </w:p>
        </w:tc>
        <w:tc>
          <w:tcPr>
            <w:tcW w:w="2057" w:type="dxa"/>
          </w:tcPr>
          <w:p w14:paraId="44679991" w14:textId="77777777" w:rsidR="004E5C7F" w:rsidRDefault="004E5C7F" w:rsidP="00F219A5">
            <w:pPr>
              <w:rPr>
                <w:sz w:val="20"/>
                <w:szCs w:val="20"/>
              </w:rPr>
            </w:pPr>
          </w:p>
        </w:tc>
      </w:tr>
      <w:tr w:rsidR="004E5C7F" w14:paraId="71A7AFF0" w14:textId="77777777" w:rsidTr="00286F80">
        <w:trPr>
          <w:cantSplit/>
          <w:trHeight w:val="346"/>
          <w:tblHeader/>
        </w:trPr>
        <w:tc>
          <w:tcPr>
            <w:tcW w:w="2057" w:type="dxa"/>
          </w:tcPr>
          <w:p w14:paraId="72087235" w14:textId="77777777" w:rsidR="004E5C7F" w:rsidRDefault="004E5C7F" w:rsidP="00F219A5">
            <w:pPr>
              <w:rPr>
                <w:sz w:val="20"/>
                <w:szCs w:val="20"/>
              </w:rPr>
            </w:pPr>
          </w:p>
        </w:tc>
        <w:tc>
          <w:tcPr>
            <w:tcW w:w="2057" w:type="dxa"/>
          </w:tcPr>
          <w:p w14:paraId="49124F05" w14:textId="77777777" w:rsidR="004E5C7F" w:rsidRDefault="004E5C7F" w:rsidP="00F219A5">
            <w:pPr>
              <w:rPr>
                <w:sz w:val="20"/>
                <w:szCs w:val="20"/>
              </w:rPr>
            </w:pPr>
          </w:p>
        </w:tc>
        <w:tc>
          <w:tcPr>
            <w:tcW w:w="2058" w:type="dxa"/>
          </w:tcPr>
          <w:p w14:paraId="5E6E3EB8" w14:textId="77777777" w:rsidR="004E5C7F" w:rsidRDefault="004E5C7F" w:rsidP="00F219A5">
            <w:pPr>
              <w:rPr>
                <w:sz w:val="20"/>
                <w:szCs w:val="20"/>
              </w:rPr>
            </w:pPr>
          </w:p>
        </w:tc>
        <w:tc>
          <w:tcPr>
            <w:tcW w:w="2057" w:type="dxa"/>
          </w:tcPr>
          <w:p w14:paraId="4668F2C2" w14:textId="77777777" w:rsidR="004E5C7F" w:rsidRDefault="004E5C7F" w:rsidP="00F219A5">
            <w:pPr>
              <w:rPr>
                <w:sz w:val="20"/>
                <w:szCs w:val="20"/>
              </w:rPr>
            </w:pPr>
          </w:p>
        </w:tc>
        <w:tc>
          <w:tcPr>
            <w:tcW w:w="2057" w:type="dxa"/>
          </w:tcPr>
          <w:p w14:paraId="4335D51E" w14:textId="77777777" w:rsidR="004E5C7F" w:rsidRDefault="004E5C7F" w:rsidP="00F219A5">
            <w:pPr>
              <w:rPr>
                <w:sz w:val="20"/>
                <w:szCs w:val="20"/>
              </w:rPr>
            </w:pPr>
          </w:p>
        </w:tc>
        <w:tc>
          <w:tcPr>
            <w:tcW w:w="2057" w:type="dxa"/>
          </w:tcPr>
          <w:p w14:paraId="033DB52C" w14:textId="77777777" w:rsidR="004E5C7F" w:rsidRDefault="004E5C7F" w:rsidP="00F219A5">
            <w:pPr>
              <w:rPr>
                <w:sz w:val="20"/>
                <w:szCs w:val="20"/>
              </w:rPr>
            </w:pPr>
          </w:p>
        </w:tc>
        <w:tc>
          <w:tcPr>
            <w:tcW w:w="2057" w:type="dxa"/>
          </w:tcPr>
          <w:p w14:paraId="715C0138" w14:textId="77777777" w:rsidR="004E5C7F" w:rsidRDefault="004E5C7F" w:rsidP="00F219A5">
            <w:pPr>
              <w:rPr>
                <w:sz w:val="20"/>
                <w:szCs w:val="20"/>
              </w:rPr>
            </w:pPr>
          </w:p>
        </w:tc>
      </w:tr>
      <w:tr w:rsidR="004E5C7F" w14:paraId="1E2F7774" w14:textId="77777777" w:rsidTr="00286F80">
        <w:trPr>
          <w:cantSplit/>
          <w:trHeight w:val="346"/>
          <w:tblHeader/>
        </w:trPr>
        <w:tc>
          <w:tcPr>
            <w:tcW w:w="2057" w:type="dxa"/>
          </w:tcPr>
          <w:p w14:paraId="49157F00" w14:textId="77777777" w:rsidR="004E5C7F" w:rsidRDefault="004E5C7F" w:rsidP="00F219A5">
            <w:pPr>
              <w:rPr>
                <w:sz w:val="20"/>
                <w:szCs w:val="20"/>
              </w:rPr>
            </w:pPr>
          </w:p>
        </w:tc>
        <w:tc>
          <w:tcPr>
            <w:tcW w:w="2057" w:type="dxa"/>
          </w:tcPr>
          <w:p w14:paraId="58B603BB" w14:textId="77777777" w:rsidR="004E5C7F" w:rsidRDefault="004E5C7F" w:rsidP="00F219A5">
            <w:pPr>
              <w:rPr>
                <w:sz w:val="20"/>
                <w:szCs w:val="20"/>
              </w:rPr>
            </w:pPr>
          </w:p>
        </w:tc>
        <w:tc>
          <w:tcPr>
            <w:tcW w:w="2058" w:type="dxa"/>
          </w:tcPr>
          <w:p w14:paraId="59BA09E1" w14:textId="77777777" w:rsidR="004E5C7F" w:rsidRDefault="004E5C7F" w:rsidP="00F219A5">
            <w:pPr>
              <w:rPr>
                <w:sz w:val="20"/>
                <w:szCs w:val="20"/>
              </w:rPr>
            </w:pPr>
          </w:p>
        </w:tc>
        <w:tc>
          <w:tcPr>
            <w:tcW w:w="2057" w:type="dxa"/>
          </w:tcPr>
          <w:p w14:paraId="5119DA9F" w14:textId="77777777" w:rsidR="004E5C7F" w:rsidRDefault="004E5C7F" w:rsidP="00F219A5">
            <w:pPr>
              <w:rPr>
                <w:sz w:val="20"/>
                <w:szCs w:val="20"/>
              </w:rPr>
            </w:pPr>
          </w:p>
        </w:tc>
        <w:tc>
          <w:tcPr>
            <w:tcW w:w="2057" w:type="dxa"/>
          </w:tcPr>
          <w:p w14:paraId="67E4F674" w14:textId="77777777" w:rsidR="004E5C7F" w:rsidRDefault="004E5C7F" w:rsidP="00F219A5">
            <w:pPr>
              <w:rPr>
                <w:sz w:val="20"/>
                <w:szCs w:val="20"/>
              </w:rPr>
            </w:pPr>
          </w:p>
        </w:tc>
        <w:tc>
          <w:tcPr>
            <w:tcW w:w="2057" w:type="dxa"/>
          </w:tcPr>
          <w:p w14:paraId="55CFA12C" w14:textId="77777777" w:rsidR="004E5C7F" w:rsidRDefault="004E5C7F" w:rsidP="00F219A5">
            <w:pPr>
              <w:rPr>
                <w:sz w:val="20"/>
                <w:szCs w:val="20"/>
              </w:rPr>
            </w:pPr>
          </w:p>
        </w:tc>
        <w:tc>
          <w:tcPr>
            <w:tcW w:w="2057" w:type="dxa"/>
          </w:tcPr>
          <w:p w14:paraId="1966F771" w14:textId="77777777" w:rsidR="004E5C7F" w:rsidRDefault="004E5C7F" w:rsidP="00F219A5">
            <w:pPr>
              <w:rPr>
                <w:sz w:val="20"/>
                <w:szCs w:val="20"/>
              </w:rPr>
            </w:pPr>
          </w:p>
        </w:tc>
      </w:tr>
      <w:tr w:rsidR="004E5C7F" w14:paraId="387DC31D" w14:textId="77777777" w:rsidTr="00286F80">
        <w:trPr>
          <w:cantSplit/>
          <w:trHeight w:val="346"/>
          <w:tblHeader/>
        </w:trPr>
        <w:tc>
          <w:tcPr>
            <w:tcW w:w="2057" w:type="dxa"/>
          </w:tcPr>
          <w:p w14:paraId="1E0668F8" w14:textId="77777777" w:rsidR="004E5C7F" w:rsidRDefault="004E5C7F" w:rsidP="00F219A5">
            <w:pPr>
              <w:rPr>
                <w:sz w:val="20"/>
                <w:szCs w:val="20"/>
              </w:rPr>
            </w:pPr>
          </w:p>
        </w:tc>
        <w:tc>
          <w:tcPr>
            <w:tcW w:w="2057" w:type="dxa"/>
          </w:tcPr>
          <w:p w14:paraId="76F5C509" w14:textId="77777777" w:rsidR="004E5C7F" w:rsidRDefault="004E5C7F" w:rsidP="00F219A5">
            <w:pPr>
              <w:rPr>
                <w:sz w:val="20"/>
                <w:szCs w:val="20"/>
              </w:rPr>
            </w:pPr>
          </w:p>
        </w:tc>
        <w:tc>
          <w:tcPr>
            <w:tcW w:w="2058" w:type="dxa"/>
          </w:tcPr>
          <w:p w14:paraId="4D94ED65" w14:textId="77777777" w:rsidR="004E5C7F" w:rsidRDefault="004E5C7F" w:rsidP="00F219A5">
            <w:pPr>
              <w:rPr>
                <w:sz w:val="20"/>
                <w:szCs w:val="20"/>
              </w:rPr>
            </w:pPr>
          </w:p>
        </w:tc>
        <w:tc>
          <w:tcPr>
            <w:tcW w:w="2057" w:type="dxa"/>
          </w:tcPr>
          <w:p w14:paraId="656410BC" w14:textId="77777777" w:rsidR="004E5C7F" w:rsidRDefault="004E5C7F" w:rsidP="00F219A5">
            <w:pPr>
              <w:rPr>
                <w:sz w:val="20"/>
                <w:szCs w:val="20"/>
              </w:rPr>
            </w:pPr>
          </w:p>
        </w:tc>
        <w:tc>
          <w:tcPr>
            <w:tcW w:w="2057" w:type="dxa"/>
          </w:tcPr>
          <w:p w14:paraId="4AE2DC5B" w14:textId="77777777" w:rsidR="004E5C7F" w:rsidRDefault="004E5C7F" w:rsidP="00F219A5">
            <w:pPr>
              <w:rPr>
                <w:sz w:val="20"/>
                <w:szCs w:val="20"/>
              </w:rPr>
            </w:pPr>
          </w:p>
        </w:tc>
        <w:tc>
          <w:tcPr>
            <w:tcW w:w="2057" w:type="dxa"/>
          </w:tcPr>
          <w:p w14:paraId="7C2C63A6" w14:textId="77777777" w:rsidR="004E5C7F" w:rsidRDefault="004E5C7F" w:rsidP="00F219A5">
            <w:pPr>
              <w:rPr>
                <w:sz w:val="20"/>
                <w:szCs w:val="20"/>
              </w:rPr>
            </w:pPr>
          </w:p>
        </w:tc>
        <w:tc>
          <w:tcPr>
            <w:tcW w:w="2057" w:type="dxa"/>
          </w:tcPr>
          <w:p w14:paraId="4DF7DA47" w14:textId="77777777" w:rsidR="004E5C7F" w:rsidRDefault="004E5C7F" w:rsidP="00F219A5">
            <w:pPr>
              <w:rPr>
                <w:sz w:val="20"/>
                <w:szCs w:val="20"/>
              </w:rPr>
            </w:pPr>
          </w:p>
        </w:tc>
      </w:tr>
      <w:tr w:rsidR="004E5C7F" w14:paraId="6EAB71E3" w14:textId="77777777" w:rsidTr="00286F80">
        <w:trPr>
          <w:cantSplit/>
          <w:trHeight w:val="346"/>
          <w:tblHeader/>
        </w:trPr>
        <w:tc>
          <w:tcPr>
            <w:tcW w:w="2057" w:type="dxa"/>
          </w:tcPr>
          <w:p w14:paraId="4BB309E6" w14:textId="77777777" w:rsidR="004E5C7F" w:rsidRDefault="004E5C7F" w:rsidP="00F219A5">
            <w:pPr>
              <w:rPr>
                <w:sz w:val="20"/>
                <w:szCs w:val="20"/>
              </w:rPr>
            </w:pPr>
          </w:p>
        </w:tc>
        <w:tc>
          <w:tcPr>
            <w:tcW w:w="2057" w:type="dxa"/>
          </w:tcPr>
          <w:p w14:paraId="2E8F98A5" w14:textId="77777777" w:rsidR="004E5C7F" w:rsidRDefault="004E5C7F" w:rsidP="00F219A5">
            <w:pPr>
              <w:rPr>
                <w:sz w:val="20"/>
                <w:szCs w:val="20"/>
              </w:rPr>
            </w:pPr>
          </w:p>
        </w:tc>
        <w:tc>
          <w:tcPr>
            <w:tcW w:w="2058" w:type="dxa"/>
          </w:tcPr>
          <w:p w14:paraId="55DFAE7C" w14:textId="77777777" w:rsidR="004E5C7F" w:rsidRDefault="004E5C7F" w:rsidP="00F219A5">
            <w:pPr>
              <w:rPr>
                <w:sz w:val="20"/>
                <w:szCs w:val="20"/>
              </w:rPr>
            </w:pPr>
          </w:p>
        </w:tc>
        <w:tc>
          <w:tcPr>
            <w:tcW w:w="2057" w:type="dxa"/>
          </w:tcPr>
          <w:p w14:paraId="01359BE6" w14:textId="77777777" w:rsidR="004E5C7F" w:rsidRDefault="004E5C7F" w:rsidP="00F219A5">
            <w:pPr>
              <w:rPr>
                <w:sz w:val="20"/>
                <w:szCs w:val="20"/>
              </w:rPr>
            </w:pPr>
          </w:p>
        </w:tc>
        <w:tc>
          <w:tcPr>
            <w:tcW w:w="2057" w:type="dxa"/>
          </w:tcPr>
          <w:p w14:paraId="00AA79A9" w14:textId="77777777" w:rsidR="004E5C7F" w:rsidRDefault="004E5C7F" w:rsidP="00F219A5">
            <w:pPr>
              <w:rPr>
                <w:sz w:val="20"/>
                <w:szCs w:val="20"/>
              </w:rPr>
            </w:pPr>
          </w:p>
        </w:tc>
        <w:tc>
          <w:tcPr>
            <w:tcW w:w="2057" w:type="dxa"/>
          </w:tcPr>
          <w:p w14:paraId="2709F73A" w14:textId="77777777" w:rsidR="004E5C7F" w:rsidRDefault="004E5C7F" w:rsidP="00F219A5">
            <w:pPr>
              <w:rPr>
                <w:sz w:val="20"/>
                <w:szCs w:val="20"/>
              </w:rPr>
            </w:pPr>
          </w:p>
        </w:tc>
        <w:tc>
          <w:tcPr>
            <w:tcW w:w="2057" w:type="dxa"/>
          </w:tcPr>
          <w:p w14:paraId="445E3F33" w14:textId="77777777" w:rsidR="004E5C7F" w:rsidRDefault="004E5C7F" w:rsidP="00F219A5">
            <w:pPr>
              <w:rPr>
                <w:sz w:val="20"/>
                <w:szCs w:val="20"/>
              </w:rPr>
            </w:pPr>
          </w:p>
        </w:tc>
      </w:tr>
      <w:tr w:rsidR="004E5C7F" w14:paraId="7770B8B3" w14:textId="77777777" w:rsidTr="00286F80">
        <w:trPr>
          <w:cantSplit/>
          <w:trHeight w:val="346"/>
          <w:tblHeader/>
        </w:trPr>
        <w:tc>
          <w:tcPr>
            <w:tcW w:w="2057" w:type="dxa"/>
          </w:tcPr>
          <w:p w14:paraId="423CF844" w14:textId="77777777" w:rsidR="004E5C7F" w:rsidRDefault="004E5C7F" w:rsidP="00F219A5">
            <w:pPr>
              <w:rPr>
                <w:sz w:val="20"/>
                <w:szCs w:val="20"/>
              </w:rPr>
            </w:pPr>
          </w:p>
        </w:tc>
        <w:tc>
          <w:tcPr>
            <w:tcW w:w="2057" w:type="dxa"/>
          </w:tcPr>
          <w:p w14:paraId="380D2AA3" w14:textId="77777777" w:rsidR="004E5C7F" w:rsidRDefault="004E5C7F" w:rsidP="00F219A5">
            <w:pPr>
              <w:rPr>
                <w:sz w:val="20"/>
                <w:szCs w:val="20"/>
              </w:rPr>
            </w:pPr>
          </w:p>
        </w:tc>
        <w:tc>
          <w:tcPr>
            <w:tcW w:w="2058" w:type="dxa"/>
          </w:tcPr>
          <w:p w14:paraId="6C297233" w14:textId="77777777" w:rsidR="004E5C7F" w:rsidRDefault="004E5C7F" w:rsidP="00F219A5">
            <w:pPr>
              <w:rPr>
                <w:sz w:val="20"/>
                <w:szCs w:val="20"/>
              </w:rPr>
            </w:pPr>
          </w:p>
        </w:tc>
        <w:tc>
          <w:tcPr>
            <w:tcW w:w="2057" w:type="dxa"/>
          </w:tcPr>
          <w:p w14:paraId="0D0EF735" w14:textId="77777777" w:rsidR="004E5C7F" w:rsidRDefault="004E5C7F" w:rsidP="00F219A5">
            <w:pPr>
              <w:rPr>
                <w:sz w:val="20"/>
                <w:szCs w:val="20"/>
              </w:rPr>
            </w:pPr>
          </w:p>
        </w:tc>
        <w:tc>
          <w:tcPr>
            <w:tcW w:w="2057" w:type="dxa"/>
          </w:tcPr>
          <w:p w14:paraId="122E564B" w14:textId="77777777" w:rsidR="004E5C7F" w:rsidRDefault="004E5C7F" w:rsidP="00F219A5">
            <w:pPr>
              <w:rPr>
                <w:sz w:val="20"/>
                <w:szCs w:val="20"/>
              </w:rPr>
            </w:pPr>
          </w:p>
        </w:tc>
        <w:tc>
          <w:tcPr>
            <w:tcW w:w="2057" w:type="dxa"/>
          </w:tcPr>
          <w:p w14:paraId="16B12AE7" w14:textId="77777777" w:rsidR="004E5C7F" w:rsidRDefault="004E5C7F" w:rsidP="00F219A5">
            <w:pPr>
              <w:rPr>
                <w:sz w:val="20"/>
                <w:szCs w:val="20"/>
              </w:rPr>
            </w:pPr>
          </w:p>
        </w:tc>
        <w:tc>
          <w:tcPr>
            <w:tcW w:w="2057" w:type="dxa"/>
          </w:tcPr>
          <w:p w14:paraId="25C7A77A" w14:textId="77777777" w:rsidR="004E5C7F" w:rsidRDefault="004E5C7F" w:rsidP="00F219A5">
            <w:pPr>
              <w:rPr>
                <w:sz w:val="20"/>
                <w:szCs w:val="20"/>
              </w:rPr>
            </w:pPr>
          </w:p>
        </w:tc>
      </w:tr>
      <w:tr w:rsidR="004E5C7F" w14:paraId="5FEAC835" w14:textId="77777777" w:rsidTr="00286F80">
        <w:trPr>
          <w:cantSplit/>
          <w:trHeight w:val="346"/>
          <w:tblHeader/>
        </w:trPr>
        <w:tc>
          <w:tcPr>
            <w:tcW w:w="2057" w:type="dxa"/>
          </w:tcPr>
          <w:p w14:paraId="3A6AB2DF" w14:textId="77777777" w:rsidR="004E5C7F" w:rsidRDefault="004E5C7F" w:rsidP="00F219A5">
            <w:pPr>
              <w:rPr>
                <w:sz w:val="20"/>
                <w:szCs w:val="20"/>
              </w:rPr>
            </w:pPr>
          </w:p>
        </w:tc>
        <w:tc>
          <w:tcPr>
            <w:tcW w:w="2057" w:type="dxa"/>
          </w:tcPr>
          <w:p w14:paraId="2A5CFAFE" w14:textId="77777777" w:rsidR="004E5C7F" w:rsidRDefault="004E5C7F" w:rsidP="00F219A5">
            <w:pPr>
              <w:rPr>
                <w:sz w:val="20"/>
                <w:szCs w:val="20"/>
              </w:rPr>
            </w:pPr>
          </w:p>
        </w:tc>
        <w:tc>
          <w:tcPr>
            <w:tcW w:w="2058" w:type="dxa"/>
          </w:tcPr>
          <w:p w14:paraId="4C159DEA" w14:textId="77777777" w:rsidR="004E5C7F" w:rsidRDefault="004E5C7F" w:rsidP="00F219A5">
            <w:pPr>
              <w:rPr>
                <w:sz w:val="20"/>
                <w:szCs w:val="20"/>
              </w:rPr>
            </w:pPr>
          </w:p>
        </w:tc>
        <w:tc>
          <w:tcPr>
            <w:tcW w:w="2057" w:type="dxa"/>
          </w:tcPr>
          <w:p w14:paraId="74580A53" w14:textId="77777777" w:rsidR="004E5C7F" w:rsidRDefault="004E5C7F" w:rsidP="00F219A5">
            <w:pPr>
              <w:rPr>
                <w:sz w:val="20"/>
                <w:szCs w:val="20"/>
              </w:rPr>
            </w:pPr>
          </w:p>
        </w:tc>
        <w:tc>
          <w:tcPr>
            <w:tcW w:w="2057" w:type="dxa"/>
          </w:tcPr>
          <w:p w14:paraId="7090F6B4" w14:textId="77777777" w:rsidR="004E5C7F" w:rsidRDefault="004E5C7F" w:rsidP="00F219A5">
            <w:pPr>
              <w:rPr>
                <w:sz w:val="20"/>
                <w:szCs w:val="20"/>
              </w:rPr>
            </w:pPr>
          </w:p>
        </w:tc>
        <w:tc>
          <w:tcPr>
            <w:tcW w:w="2057" w:type="dxa"/>
          </w:tcPr>
          <w:p w14:paraId="04554E9B" w14:textId="77777777" w:rsidR="004E5C7F" w:rsidRDefault="004E5C7F" w:rsidP="00F219A5">
            <w:pPr>
              <w:rPr>
                <w:sz w:val="20"/>
                <w:szCs w:val="20"/>
              </w:rPr>
            </w:pPr>
          </w:p>
        </w:tc>
        <w:tc>
          <w:tcPr>
            <w:tcW w:w="2057" w:type="dxa"/>
          </w:tcPr>
          <w:p w14:paraId="57B5437C" w14:textId="77777777" w:rsidR="004E5C7F" w:rsidRDefault="004E5C7F" w:rsidP="00F219A5">
            <w:pPr>
              <w:rPr>
                <w:sz w:val="20"/>
                <w:szCs w:val="20"/>
              </w:rPr>
            </w:pPr>
          </w:p>
        </w:tc>
      </w:tr>
      <w:tr w:rsidR="004E5C7F" w14:paraId="13D393EC" w14:textId="77777777" w:rsidTr="00286F80">
        <w:trPr>
          <w:cantSplit/>
          <w:trHeight w:val="346"/>
          <w:tblHeader/>
        </w:trPr>
        <w:tc>
          <w:tcPr>
            <w:tcW w:w="2057" w:type="dxa"/>
          </w:tcPr>
          <w:p w14:paraId="4D0F8321" w14:textId="77777777" w:rsidR="004E5C7F" w:rsidRDefault="004E5C7F" w:rsidP="00F219A5">
            <w:pPr>
              <w:rPr>
                <w:sz w:val="20"/>
                <w:szCs w:val="20"/>
              </w:rPr>
            </w:pPr>
          </w:p>
        </w:tc>
        <w:tc>
          <w:tcPr>
            <w:tcW w:w="2057" w:type="dxa"/>
          </w:tcPr>
          <w:p w14:paraId="672655B6" w14:textId="77777777" w:rsidR="004E5C7F" w:rsidRDefault="004E5C7F" w:rsidP="00F219A5">
            <w:pPr>
              <w:rPr>
                <w:sz w:val="20"/>
                <w:szCs w:val="20"/>
              </w:rPr>
            </w:pPr>
          </w:p>
        </w:tc>
        <w:tc>
          <w:tcPr>
            <w:tcW w:w="2058" w:type="dxa"/>
          </w:tcPr>
          <w:p w14:paraId="44B32752" w14:textId="77777777" w:rsidR="004E5C7F" w:rsidRDefault="004E5C7F" w:rsidP="00F219A5">
            <w:pPr>
              <w:rPr>
                <w:sz w:val="20"/>
                <w:szCs w:val="20"/>
              </w:rPr>
            </w:pPr>
          </w:p>
        </w:tc>
        <w:tc>
          <w:tcPr>
            <w:tcW w:w="2057" w:type="dxa"/>
          </w:tcPr>
          <w:p w14:paraId="27F84676" w14:textId="77777777" w:rsidR="004E5C7F" w:rsidRDefault="004E5C7F" w:rsidP="00F219A5">
            <w:pPr>
              <w:rPr>
                <w:sz w:val="20"/>
                <w:szCs w:val="20"/>
              </w:rPr>
            </w:pPr>
          </w:p>
        </w:tc>
        <w:tc>
          <w:tcPr>
            <w:tcW w:w="2057" w:type="dxa"/>
          </w:tcPr>
          <w:p w14:paraId="7AB3F641" w14:textId="77777777" w:rsidR="004E5C7F" w:rsidRDefault="004E5C7F" w:rsidP="00F219A5">
            <w:pPr>
              <w:rPr>
                <w:sz w:val="20"/>
                <w:szCs w:val="20"/>
              </w:rPr>
            </w:pPr>
          </w:p>
        </w:tc>
        <w:tc>
          <w:tcPr>
            <w:tcW w:w="2057" w:type="dxa"/>
          </w:tcPr>
          <w:p w14:paraId="64FB1033" w14:textId="77777777" w:rsidR="004E5C7F" w:rsidRDefault="004E5C7F" w:rsidP="00F219A5">
            <w:pPr>
              <w:rPr>
                <w:sz w:val="20"/>
                <w:szCs w:val="20"/>
              </w:rPr>
            </w:pPr>
          </w:p>
        </w:tc>
        <w:tc>
          <w:tcPr>
            <w:tcW w:w="2057" w:type="dxa"/>
          </w:tcPr>
          <w:p w14:paraId="0EA966A5" w14:textId="77777777" w:rsidR="004E5C7F" w:rsidRDefault="004E5C7F" w:rsidP="00F219A5">
            <w:pPr>
              <w:rPr>
                <w:sz w:val="20"/>
                <w:szCs w:val="20"/>
              </w:rPr>
            </w:pPr>
          </w:p>
        </w:tc>
      </w:tr>
      <w:tr w:rsidR="004E5C7F" w14:paraId="520A329B" w14:textId="77777777" w:rsidTr="00286F80">
        <w:trPr>
          <w:cantSplit/>
          <w:trHeight w:val="346"/>
          <w:tblHeader/>
        </w:trPr>
        <w:tc>
          <w:tcPr>
            <w:tcW w:w="2057" w:type="dxa"/>
          </w:tcPr>
          <w:p w14:paraId="36DE7F41" w14:textId="77777777" w:rsidR="004E5C7F" w:rsidRDefault="004E5C7F" w:rsidP="00F219A5">
            <w:pPr>
              <w:rPr>
                <w:sz w:val="20"/>
                <w:szCs w:val="20"/>
              </w:rPr>
            </w:pPr>
          </w:p>
        </w:tc>
        <w:tc>
          <w:tcPr>
            <w:tcW w:w="2057" w:type="dxa"/>
          </w:tcPr>
          <w:p w14:paraId="10C4B523" w14:textId="77777777" w:rsidR="004E5C7F" w:rsidRDefault="004E5C7F" w:rsidP="00F219A5">
            <w:pPr>
              <w:rPr>
                <w:sz w:val="20"/>
                <w:szCs w:val="20"/>
              </w:rPr>
            </w:pPr>
          </w:p>
        </w:tc>
        <w:tc>
          <w:tcPr>
            <w:tcW w:w="2058" w:type="dxa"/>
          </w:tcPr>
          <w:p w14:paraId="6565AEFE" w14:textId="77777777" w:rsidR="004E5C7F" w:rsidRDefault="004E5C7F" w:rsidP="00F219A5">
            <w:pPr>
              <w:rPr>
                <w:sz w:val="20"/>
                <w:szCs w:val="20"/>
              </w:rPr>
            </w:pPr>
          </w:p>
        </w:tc>
        <w:tc>
          <w:tcPr>
            <w:tcW w:w="2057" w:type="dxa"/>
          </w:tcPr>
          <w:p w14:paraId="08F737B8" w14:textId="77777777" w:rsidR="004E5C7F" w:rsidRDefault="004E5C7F" w:rsidP="00F219A5">
            <w:pPr>
              <w:rPr>
                <w:sz w:val="20"/>
                <w:szCs w:val="20"/>
              </w:rPr>
            </w:pPr>
          </w:p>
        </w:tc>
        <w:tc>
          <w:tcPr>
            <w:tcW w:w="2057" w:type="dxa"/>
          </w:tcPr>
          <w:p w14:paraId="0F214179" w14:textId="77777777" w:rsidR="004E5C7F" w:rsidRDefault="004E5C7F" w:rsidP="00F219A5">
            <w:pPr>
              <w:rPr>
                <w:sz w:val="20"/>
                <w:szCs w:val="20"/>
              </w:rPr>
            </w:pPr>
          </w:p>
        </w:tc>
        <w:tc>
          <w:tcPr>
            <w:tcW w:w="2057" w:type="dxa"/>
          </w:tcPr>
          <w:p w14:paraId="09D97835" w14:textId="77777777" w:rsidR="004E5C7F" w:rsidRDefault="004E5C7F" w:rsidP="00F219A5">
            <w:pPr>
              <w:rPr>
                <w:sz w:val="20"/>
                <w:szCs w:val="20"/>
              </w:rPr>
            </w:pPr>
          </w:p>
        </w:tc>
        <w:tc>
          <w:tcPr>
            <w:tcW w:w="2057" w:type="dxa"/>
          </w:tcPr>
          <w:p w14:paraId="76E53409" w14:textId="77777777" w:rsidR="004E5C7F" w:rsidRDefault="004E5C7F" w:rsidP="00F219A5">
            <w:pPr>
              <w:rPr>
                <w:sz w:val="20"/>
                <w:szCs w:val="20"/>
              </w:rPr>
            </w:pPr>
          </w:p>
        </w:tc>
      </w:tr>
      <w:tr w:rsidR="004E5C7F" w14:paraId="0AB83C80" w14:textId="77777777" w:rsidTr="00286F80">
        <w:trPr>
          <w:cantSplit/>
          <w:trHeight w:val="346"/>
          <w:tblHeader/>
        </w:trPr>
        <w:tc>
          <w:tcPr>
            <w:tcW w:w="2057" w:type="dxa"/>
          </w:tcPr>
          <w:p w14:paraId="6C444F87" w14:textId="77777777" w:rsidR="004E5C7F" w:rsidRDefault="004E5C7F" w:rsidP="00F219A5">
            <w:pPr>
              <w:rPr>
                <w:sz w:val="20"/>
                <w:szCs w:val="20"/>
              </w:rPr>
            </w:pPr>
          </w:p>
        </w:tc>
        <w:tc>
          <w:tcPr>
            <w:tcW w:w="2057" w:type="dxa"/>
          </w:tcPr>
          <w:p w14:paraId="13ABEB7A" w14:textId="77777777" w:rsidR="004E5C7F" w:rsidRDefault="004E5C7F" w:rsidP="00F219A5">
            <w:pPr>
              <w:rPr>
                <w:sz w:val="20"/>
                <w:szCs w:val="20"/>
              </w:rPr>
            </w:pPr>
          </w:p>
        </w:tc>
        <w:tc>
          <w:tcPr>
            <w:tcW w:w="2058" w:type="dxa"/>
          </w:tcPr>
          <w:p w14:paraId="45755D7E" w14:textId="77777777" w:rsidR="004E5C7F" w:rsidRDefault="004E5C7F" w:rsidP="00F219A5">
            <w:pPr>
              <w:rPr>
                <w:sz w:val="20"/>
                <w:szCs w:val="20"/>
              </w:rPr>
            </w:pPr>
          </w:p>
        </w:tc>
        <w:tc>
          <w:tcPr>
            <w:tcW w:w="2057" w:type="dxa"/>
          </w:tcPr>
          <w:p w14:paraId="42909120" w14:textId="77777777" w:rsidR="004E5C7F" w:rsidRDefault="004E5C7F" w:rsidP="00F219A5">
            <w:pPr>
              <w:rPr>
                <w:sz w:val="20"/>
                <w:szCs w:val="20"/>
              </w:rPr>
            </w:pPr>
          </w:p>
        </w:tc>
        <w:tc>
          <w:tcPr>
            <w:tcW w:w="2057" w:type="dxa"/>
          </w:tcPr>
          <w:p w14:paraId="3F1C571C" w14:textId="77777777" w:rsidR="004E5C7F" w:rsidRDefault="004E5C7F" w:rsidP="00F219A5">
            <w:pPr>
              <w:rPr>
                <w:sz w:val="20"/>
                <w:szCs w:val="20"/>
              </w:rPr>
            </w:pPr>
          </w:p>
        </w:tc>
        <w:tc>
          <w:tcPr>
            <w:tcW w:w="2057" w:type="dxa"/>
          </w:tcPr>
          <w:p w14:paraId="3D46A8E2" w14:textId="77777777" w:rsidR="004E5C7F" w:rsidRDefault="004E5C7F" w:rsidP="00F219A5">
            <w:pPr>
              <w:rPr>
                <w:sz w:val="20"/>
                <w:szCs w:val="20"/>
              </w:rPr>
            </w:pPr>
          </w:p>
        </w:tc>
        <w:tc>
          <w:tcPr>
            <w:tcW w:w="2057" w:type="dxa"/>
          </w:tcPr>
          <w:p w14:paraId="5AC9CC87" w14:textId="77777777" w:rsidR="004E5C7F" w:rsidRDefault="004E5C7F" w:rsidP="00F219A5">
            <w:pPr>
              <w:rPr>
                <w:sz w:val="20"/>
                <w:szCs w:val="20"/>
              </w:rPr>
            </w:pPr>
          </w:p>
        </w:tc>
      </w:tr>
    </w:tbl>
    <w:p w14:paraId="58F5ABBA" w14:textId="77777777" w:rsidR="004E5C7F" w:rsidRDefault="004E5C7F" w:rsidP="00F219A5">
      <w:pPr>
        <w:rPr>
          <w:sz w:val="20"/>
          <w:szCs w:val="20"/>
        </w:rPr>
      </w:pPr>
    </w:p>
    <w:p w14:paraId="63C9E55F" w14:textId="77777777" w:rsidR="004E5C7F" w:rsidRDefault="004E5C7F" w:rsidP="00F219A5">
      <w:pPr>
        <w:rPr>
          <w:sz w:val="20"/>
          <w:szCs w:val="20"/>
        </w:rPr>
      </w:pPr>
      <w:r>
        <w:rPr>
          <w:sz w:val="20"/>
          <w:szCs w:val="20"/>
        </w:rPr>
        <w:br w:type="page"/>
      </w:r>
    </w:p>
    <w:p w14:paraId="3D018B67" w14:textId="77777777" w:rsidR="004E5C7F" w:rsidRPr="00F3038D" w:rsidRDefault="004E5C7F" w:rsidP="00FF6DF9">
      <w:pPr>
        <w:pStyle w:val="Heading1"/>
      </w:pPr>
      <w:r w:rsidRPr="00F3038D">
        <w:lastRenderedPageBreak/>
        <w:t>Fugitive Emission Unit Attributes</w:t>
      </w:r>
    </w:p>
    <w:p w14:paraId="7F4DB0BA" w14:textId="77777777" w:rsidR="004E5C7F" w:rsidRPr="00F3038D" w:rsidRDefault="004E5C7F" w:rsidP="00FF6DF9">
      <w:pPr>
        <w:pStyle w:val="Heading1"/>
      </w:pPr>
      <w:r w:rsidRPr="00F3038D">
        <w:t>Form OP-UA12 (Page 119)</w:t>
      </w:r>
    </w:p>
    <w:p w14:paraId="6281C641" w14:textId="77777777" w:rsidR="004E5C7F" w:rsidRPr="00F3038D" w:rsidRDefault="004E5C7F" w:rsidP="00FF6DF9">
      <w:pPr>
        <w:pStyle w:val="Heading1"/>
      </w:pPr>
      <w:r w:rsidRPr="00F3038D">
        <w:t>Federal Operating Permit Program</w:t>
      </w:r>
    </w:p>
    <w:p w14:paraId="279FA107" w14:textId="77777777" w:rsidR="004E5C7F" w:rsidRPr="00F3038D" w:rsidRDefault="004E5C7F" w:rsidP="00FF6DF9">
      <w:pPr>
        <w:pStyle w:val="Heading1"/>
      </w:pPr>
      <w:bookmarkStart w:id="117" w:name="TBL14i"/>
      <w:r w:rsidRPr="00F3038D">
        <w:t>Table 14i</w:t>
      </w:r>
      <w:bookmarkEnd w:id="117"/>
      <w:r w:rsidRPr="00F3038D">
        <w:t>:  Title 40 Code of Federal Regulations Part 63 (40 CFR Part 63)</w:t>
      </w:r>
    </w:p>
    <w:p w14:paraId="31F15539" w14:textId="37B23BFB" w:rsidR="004E5C7F" w:rsidRDefault="004E5C7F" w:rsidP="00FF6DF9">
      <w:pPr>
        <w:pStyle w:val="Heading1"/>
      </w:pPr>
      <w:r w:rsidRPr="00F3038D">
        <w:t>Subpart U:  National Emission Standard for Hazardous Air Pollutant Emi</w:t>
      </w:r>
      <w:r w:rsidRPr="007F7982">
        <w:t>ssions: Group I Polymers and Resins</w:t>
      </w:r>
    </w:p>
    <w:p w14:paraId="4DA67BB5" w14:textId="77777777" w:rsidR="00027EA4" w:rsidRPr="00F3038D" w:rsidRDefault="00027EA4" w:rsidP="00FF6DF9">
      <w:pPr>
        <w:pStyle w:val="Heading1"/>
      </w:pPr>
      <w:r w:rsidRPr="00F3038D">
        <w:t>Texas Commission on Environmental Quality</w:t>
      </w:r>
    </w:p>
    <w:p w14:paraId="125F30B8"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i: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59ED8990" w14:textId="77777777" w:rsidTr="00286F80">
        <w:trPr>
          <w:cantSplit/>
          <w:tblHeader/>
        </w:trPr>
        <w:tc>
          <w:tcPr>
            <w:tcW w:w="4800" w:type="dxa"/>
            <w:shd w:val="clear" w:color="auto" w:fill="D9D9D9" w:themeFill="background1" w:themeFillShade="D9"/>
          </w:tcPr>
          <w:p w14:paraId="68DCC17B"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7F78630"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DE3DEF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1BFC149E" w14:textId="77777777" w:rsidTr="00286F80">
        <w:trPr>
          <w:cantSplit/>
          <w:tblHeader/>
        </w:trPr>
        <w:tc>
          <w:tcPr>
            <w:tcW w:w="4800" w:type="dxa"/>
          </w:tcPr>
          <w:p w14:paraId="08C33F72" w14:textId="77777777" w:rsidR="004E5C7F" w:rsidRPr="004E569E" w:rsidRDefault="004E5C7F" w:rsidP="00286F80">
            <w:pPr>
              <w:rPr>
                <w:rFonts w:asciiTheme="majorHAnsi" w:hAnsiTheme="majorHAnsi" w:cstheme="majorHAnsi"/>
                <w:sz w:val="20"/>
                <w:szCs w:val="20"/>
              </w:rPr>
            </w:pPr>
          </w:p>
        </w:tc>
        <w:tc>
          <w:tcPr>
            <w:tcW w:w="4800" w:type="dxa"/>
          </w:tcPr>
          <w:p w14:paraId="45659BA1" w14:textId="77777777" w:rsidR="004E5C7F" w:rsidRPr="004E569E" w:rsidRDefault="004E5C7F" w:rsidP="00286F80">
            <w:pPr>
              <w:rPr>
                <w:rFonts w:asciiTheme="majorHAnsi" w:hAnsiTheme="majorHAnsi" w:cstheme="majorHAnsi"/>
                <w:sz w:val="20"/>
                <w:szCs w:val="20"/>
              </w:rPr>
            </w:pPr>
          </w:p>
        </w:tc>
        <w:tc>
          <w:tcPr>
            <w:tcW w:w="4800" w:type="dxa"/>
          </w:tcPr>
          <w:p w14:paraId="66105790" w14:textId="77777777" w:rsidR="004E5C7F" w:rsidRPr="004E569E" w:rsidRDefault="004E5C7F" w:rsidP="00286F80">
            <w:pPr>
              <w:rPr>
                <w:rFonts w:asciiTheme="majorHAnsi" w:hAnsiTheme="majorHAnsi" w:cstheme="majorHAnsi"/>
                <w:sz w:val="20"/>
                <w:szCs w:val="20"/>
              </w:rPr>
            </w:pPr>
          </w:p>
        </w:tc>
      </w:tr>
    </w:tbl>
    <w:p w14:paraId="30AFBB0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i:  Title 40 Code of Federal Regulations Part 63 (40 CFR Part 63)&#10;Subpart U:  National Emission Standard for Hazardous Air Pollutant Emissions: Group I Polymers and Resins&#10;"/>
      </w:tblPr>
      <w:tblGrid>
        <w:gridCol w:w="1440"/>
        <w:gridCol w:w="1440"/>
        <w:gridCol w:w="1440"/>
        <w:gridCol w:w="1440"/>
        <w:gridCol w:w="1440"/>
        <w:gridCol w:w="1440"/>
        <w:gridCol w:w="1440"/>
        <w:gridCol w:w="1440"/>
        <w:gridCol w:w="1440"/>
        <w:gridCol w:w="1440"/>
      </w:tblGrid>
      <w:tr w:rsidR="004E5C7F" w:rsidRPr="004E569E" w14:paraId="5BBC4DA3" w14:textId="77777777" w:rsidTr="00286F80">
        <w:trPr>
          <w:cantSplit/>
          <w:tblHeader/>
        </w:trPr>
        <w:tc>
          <w:tcPr>
            <w:tcW w:w="1440" w:type="dxa"/>
            <w:shd w:val="clear" w:color="auto" w:fill="D9D9D9" w:themeFill="background1" w:themeFillShade="D9"/>
            <w:vAlign w:val="bottom"/>
          </w:tcPr>
          <w:p w14:paraId="60A7D0C4" w14:textId="77777777" w:rsidR="004E5C7F" w:rsidRPr="004E569E" w:rsidRDefault="004E5C7F" w:rsidP="00286F80">
            <w:pPr>
              <w:jc w:val="center"/>
              <w:rPr>
                <w:b/>
                <w:bCs/>
                <w:sz w:val="20"/>
                <w:szCs w:val="20"/>
              </w:rPr>
            </w:pPr>
            <w:r w:rsidRPr="004E569E">
              <w:rPr>
                <w:b/>
                <w:bCs/>
                <w:sz w:val="20"/>
                <w:szCs w:val="20"/>
              </w:rPr>
              <w:t>Unit ID No.</w:t>
            </w:r>
          </w:p>
        </w:tc>
        <w:tc>
          <w:tcPr>
            <w:tcW w:w="1440" w:type="dxa"/>
            <w:shd w:val="clear" w:color="auto" w:fill="D9D9D9" w:themeFill="background1" w:themeFillShade="D9"/>
            <w:vAlign w:val="bottom"/>
          </w:tcPr>
          <w:p w14:paraId="2100D063" w14:textId="77777777" w:rsidR="004E5C7F" w:rsidRPr="004E569E" w:rsidRDefault="004E5C7F" w:rsidP="00286F80">
            <w:pPr>
              <w:jc w:val="center"/>
              <w:rPr>
                <w:b/>
                <w:bCs/>
                <w:sz w:val="20"/>
                <w:szCs w:val="20"/>
              </w:rPr>
            </w:pPr>
            <w:r w:rsidRPr="004E569E">
              <w:rPr>
                <w:b/>
                <w:bCs/>
                <w:sz w:val="20"/>
                <w:szCs w:val="20"/>
              </w:rPr>
              <w:t>SOP Index No.</w:t>
            </w:r>
          </w:p>
        </w:tc>
        <w:tc>
          <w:tcPr>
            <w:tcW w:w="1440" w:type="dxa"/>
            <w:shd w:val="clear" w:color="auto" w:fill="D9D9D9" w:themeFill="background1" w:themeFillShade="D9"/>
            <w:vAlign w:val="bottom"/>
          </w:tcPr>
          <w:p w14:paraId="37472FFF" w14:textId="77777777" w:rsidR="004E5C7F" w:rsidRPr="004E569E" w:rsidRDefault="004E5C7F" w:rsidP="00286F80">
            <w:pPr>
              <w:jc w:val="center"/>
              <w:rPr>
                <w:b/>
                <w:bCs/>
                <w:sz w:val="20"/>
                <w:szCs w:val="20"/>
              </w:rPr>
            </w:pPr>
            <w:r w:rsidRPr="004E569E">
              <w:rPr>
                <w:b/>
                <w:bCs/>
                <w:sz w:val="20"/>
                <w:szCs w:val="20"/>
              </w:rPr>
              <w:t>Agitators in Gas/Vapor or Light Liquid Service</w:t>
            </w:r>
          </w:p>
        </w:tc>
        <w:tc>
          <w:tcPr>
            <w:tcW w:w="1440" w:type="dxa"/>
            <w:shd w:val="clear" w:color="auto" w:fill="D9D9D9" w:themeFill="background1" w:themeFillShade="D9"/>
            <w:vAlign w:val="bottom"/>
          </w:tcPr>
          <w:p w14:paraId="41090ECC"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138974B0"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1B4E4FD8" w14:textId="77777777" w:rsidR="004E5C7F" w:rsidRPr="004E569E" w:rsidRDefault="004E5C7F" w:rsidP="00286F80">
            <w:pPr>
              <w:jc w:val="center"/>
              <w:rPr>
                <w:b/>
                <w:bCs/>
                <w:sz w:val="20"/>
                <w:szCs w:val="20"/>
              </w:rPr>
            </w:pPr>
            <w:r w:rsidRPr="004E569E">
              <w:rPr>
                <w:b/>
                <w:bCs/>
                <w:sz w:val="20"/>
                <w:szCs w:val="20"/>
              </w:rPr>
              <w:t>Complying with § 63.173</w:t>
            </w:r>
          </w:p>
        </w:tc>
        <w:tc>
          <w:tcPr>
            <w:tcW w:w="1440" w:type="dxa"/>
            <w:shd w:val="clear" w:color="auto" w:fill="D9D9D9" w:themeFill="background1" w:themeFillShade="D9"/>
            <w:vAlign w:val="bottom"/>
          </w:tcPr>
          <w:p w14:paraId="2659C505" w14:textId="77777777" w:rsidR="004E5C7F" w:rsidRPr="004E569E" w:rsidRDefault="004E5C7F" w:rsidP="00286F80">
            <w:pPr>
              <w:jc w:val="center"/>
              <w:rPr>
                <w:b/>
                <w:bCs/>
                <w:sz w:val="20"/>
                <w:szCs w:val="20"/>
              </w:rPr>
            </w:pPr>
            <w:r w:rsidRPr="004E569E">
              <w:rPr>
                <w:b/>
                <w:bCs/>
                <w:sz w:val="20"/>
                <w:szCs w:val="20"/>
              </w:rPr>
              <w:t>Connectors in Gas/Vapor or Light Liquid Service</w:t>
            </w:r>
          </w:p>
        </w:tc>
        <w:tc>
          <w:tcPr>
            <w:tcW w:w="1440" w:type="dxa"/>
            <w:shd w:val="clear" w:color="auto" w:fill="D9D9D9" w:themeFill="background1" w:themeFillShade="D9"/>
            <w:vAlign w:val="bottom"/>
          </w:tcPr>
          <w:p w14:paraId="5CE82975" w14:textId="77777777" w:rsidR="004E5C7F" w:rsidRPr="004E569E" w:rsidRDefault="004E5C7F" w:rsidP="00286F80">
            <w:pPr>
              <w:jc w:val="center"/>
              <w:rPr>
                <w:b/>
                <w:bCs/>
                <w:sz w:val="20"/>
                <w:szCs w:val="20"/>
              </w:rPr>
            </w:pPr>
            <w:r w:rsidRPr="004E569E">
              <w:rPr>
                <w:b/>
                <w:bCs/>
                <w:sz w:val="20"/>
                <w:szCs w:val="20"/>
              </w:rPr>
              <w:t>AMEL</w:t>
            </w:r>
          </w:p>
        </w:tc>
        <w:tc>
          <w:tcPr>
            <w:tcW w:w="1440" w:type="dxa"/>
            <w:shd w:val="clear" w:color="auto" w:fill="D9D9D9" w:themeFill="background1" w:themeFillShade="D9"/>
            <w:vAlign w:val="bottom"/>
          </w:tcPr>
          <w:p w14:paraId="518B42C6" w14:textId="77777777" w:rsidR="004E5C7F" w:rsidRPr="004E569E" w:rsidRDefault="004E5C7F" w:rsidP="00286F80">
            <w:pPr>
              <w:jc w:val="center"/>
              <w:rPr>
                <w:b/>
                <w:bCs/>
                <w:sz w:val="20"/>
                <w:szCs w:val="20"/>
              </w:rPr>
            </w:pPr>
            <w:r w:rsidRPr="004E569E">
              <w:rPr>
                <w:b/>
                <w:bCs/>
                <w:sz w:val="20"/>
                <w:szCs w:val="20"/>
              </w:rPr>
              <w:t>AMEL ID No.</w:t>
            </w:r>
          </w:p>
        </w:tc>
        <w:tc>
          <w:tcPr>
            <w:tcW w:w="1440" w:type="dxa"/>
            <w:shd w:val="clear" w:color="auto" w:fill="D9D9D9" w:themeFill="background1" w:themeFillShade="D9"/>
            <w:vAlign w:val="bottom"/>
          </w:tcPr>
          <w:p w14:paraId="668D7487" w14:textId="77777777" w:rsidR="004E5C7F" w:rsidRPr="004E569E" w:rsidRDefault="004E5C7F" w:rsidP="00286F80">
            <w:pPr>
              <w:jc w:val="center"/>
              <w:rPr>
                <w:b/>
                <w:bCs/>
                <w:sz w:val="20"/>
                <w:szCs w:val="20"/>
              </w:rPr>
            </w:pPr>
            <w:r w:rsidRPr="004E569E">
              <w:rPr>
                <w:b/>
                <w:bCs/>
                <w:sz w:val="20"/>
                <w:szCs w:val="20"/>
              </w:rPr>
              <w:t>Complying with § 63.174</w:t>
            </w:r>
          </w:p>
        </w:tc>
      </w:tr>
      <w:tr w:rsidR="004E5C7F" w14:paraId="564B9BD2" w14:textId="77777777" w:rsidTr="00286F80">
        <w:trPr>
          <w:cantSplit/>
          <w:trHeight w:val="346"/>
          <w:tblHeader/>
        </w:trPr>
        <w:tc>
          <w:tcPr>
            <w:tcW w:w="1440" w:type="dxa"/>
          </w:tcPr>
          <w:p w14:paraId="61FB43F3" w14:textId="77777777" w:rsidR="004E5C7F" w:rsidRDefault="004E5C7F" w:rsidP="00F219A5">
            <w:pPr>
              <w:rPr>
                <w:sz w:val="20"/>
                <w:szCs w:val="20"/>
              </w:rPr>
            </w:pPr>
          </w:p>
        </w:tc>
        <w:tc>
          <w:tcPr>
            <w:tcW w:w="1440" w:type="dxa"/>
          </w:tcPr>
          <w:p w14:paraId="7F6AA407" w14:textId="77777777" w:rsidR="004E5C7F" w:rsidRDefault="004E5C7F" w:rsidP="00F219A5">
            <w:pPr>
              <w:rPr>
                <w:sz w:val="20"/>
                <w:szCs w:val="20"/>
              </w:rPr>
            </w:pPr>
          </w:p>
        </w:tc>
        <w:tc>
          <w:tcPr>
            <w:tcW w:w="1440" w:type="dxa"/>
          </w:tcPr>
          <w:p w14:paraId="3923B02E" w14:textId="77777777" w:rsidR="004E5C7F" w:rsidRDefault="004E5C7F" w:rsidP="00F219A5">
            <w:pPr>
              <w:rPr>
                <w:sz w:val="20"/>
                <w:szCs w:val="20"/>
              </w:rPr>
            </w:pPr>
          </w:p>
        </w:tc>
        <w:tc>
          <w:tcPr>
            <w:tcW w:w="1440" w:type="dxa"/>
          </w:tcPr>
          <w:p w14:paraId="292AB67E" w14:textId="77777777" w:rsidR="004E5C7F" w:rsidRDefault="004E5C7F" w:rsidP="00F219A5">
            <w:pPr>
              <w:rPr>
                <w:sz w:val="20"/>
                <w:szCs w:val="20"/>
              </w:rPr>
            </w:pPr>
          </w:p>
        </w:tc>
        <w:tc>
          <w:tcPr>
            <w:tcW w:w="1440" w:type="dxa"/>
          </w:tcPr>
          <w:p w14:paraId="66A7DB2F" w14:textId="77777777" w:rsidR="004E5C7F" w:rsidRDefault="004E5C7F" w:rsidP="00F219A5">
            <w:pPr>
              <w:rPr>
                <w:sz w:val="20"/>
                <w:szCs w:val="20"/>
              </w:rPr>
            </w:pPr>
          </w:p>
        </w:tc>
        <w:tc>
          <w:tcPr>
            <w:tcW w:w="1440" w:type="dxa"/>
          </w:tcPr>
          <w:p w14:paraId="50908AFE" w14:textId="77777777" w:rsidR="004E5C7F" w:rsidRDefault="004E5C7F" w:rsidP="00F219A5">
            <w:pPr>
              <w:rPr>
                <w:sz w:val="20"/>
                <w:szCs w:val="20"/>
              </w:rPr>
            </w:pPr>
          </w:p>
        </w:tc>
        <w:tc>
          <w:tcPr>
            <w:tcW w:w="1440" w:type="dxa"/>
          </w:tcPr>
          <w:p w14:paraId="543101D9" w14:textId="77777777" w:rsidR="004E5C7F" w:rsidRDefault="004E5C7F" w:rsidP="00F219A5">
            <w:pPr>
              <w:rPr>
                <w:sz w:val="20"/>
                <w:szCs w:val="20"/>
              </w:rPr>
            </w:pPr>
          </w:p>
        </w:tc>
        <w:tc>
          <w:tcPr>
            <w:tcW w:w="1440" w:type="dxa"/>
          </w:tcPr>
          <w:p w14:paraId="7720B7EC" w14:textId="77777777" w:rsidR="004E5C7F" w:rsidRDefault="004E5C7F" w:rsidP="00F219A5">
            <w:pPr>
              <w:rPr>
                <w:sz w:val="20"/>
                <w:szCs w:val="20"/>
              </w:rPr>
            </w:pPr>
          </w:p>
        </w:tc>
        <w:tc>
          <w:tcPr>
            <w:tcW w:w="1440" w:type="dxa"/>
          </w:tcPr>
          <w:p w14:paraId="3D3CCD9F" w14:textId="77777777" w:rsidR="004E5C7F" w:rsidRDefault="004E5C7F" w:rsidP="00F219A5">
            <w:pPr>
              <w:rPr>
                <w:sz w:val="20"/>
                <w:szCs w:val="20"/>
              </w:rPr>
            </w:pPr>
          </w:p>
        </w:tc>
        <w:tc>
          <w:tcPr>
            <w:tcW w:w="1440" w:type="dxa"/>
          </w:tcPr>
          <w:p w14:paraId="60A93463" w14:textId="77777777" w:rsidR="004E5C7F" w:rsidRDefault="004E5C7F" w:rsidP="00F219A5">
            <w:pPr>
              <w:rPr>
                <w:sz w:val="20"/>
                <w:szCs w:val="20"/>
              </w:rPr>
            </w:pPr>
          </w:p>
        </w:tc>
      </w:tr>
      <w:tr w:rsidR="004E5C7F" w14:paraId="438A1A4A" w14:textId="77777777" w:rsidTr="00286F80">
        <w:trPr>
          <w:cantSplit/>
          <w:trHeight w:val="346"/>
          <w:tblHeader/>
        </w:trPr>
        <w:tc>
          <w:tcPr>
            <w:tcW w:w="1440" w:type="dxa"/>
          </w:tcPr>
          <w:p w14:paraId="2DA5A9AC" w14:textId="77777777" w:rsidR="004E5C7F" w:rsidRDefault="004E5C7F" w:rsidP="00F219A5">
            <w:pPr>
              <w:rPr>
                <w:sz w:val="20"/>
                <w:szCs w:val="20"/>
              </w:rPr>
            </w:pPr>
          </w:p>
        </w:tc>
        <w:tc>
          <w:tcPr>
            <w:tcW w:w="1440" w:type="dxa"/>
          </w:tcPr>
          <w:p w14:paraId="476AF1EB" w14:textId="77777777" w:rsidR="004E5C7F" w:rsidRDefault="004E5C7F" w:rsidP="00F219A5">
            <w:pPr>
              <w:rPr>
                <w:sz w:val="20"/>
                <w:szCs w:val="20"/>
              </w:rPr>
            </w:pPr>
          </w:p>
        </w:tc>
        <w:tc>
          <w:tcPr>
            <w:tcW w:w="1440" w:type="dxa"/>
          </w:tcPr>
          <w:p w14:paraId="6CCF9451" w14:textId="77777777" w:rsidR="004E5C7F" w:rsidRDefault="004E5C7F" w:rsidP="00F219A5">
            <w:pPr>
              <w:rPr>
                <w:sz w:val="20"/>
                <w:szCs w:val="20"/>
              </w:rPr>
            </w:pPr>
          </w:p>
        </w:tc>
        <w:tc>
          <w:tcPr>
            <w:tcW w:w="1440" w:type="dxa"/>
          </w:tcPr>
          <w:p w14:paraId="7279E05B" w14:textId="77777777" w:rsidR="004E5C7F" w:rsidRDefault="004E5C7F" w:rsidP="00F219A5">
            <w:pPr>
              <w:rPr>
                <w:sz w:val="20"/>
                <w:szCs w:val="20"/>
              </w:rPr>
            </w:pPr>
          </w:p>
        </w:tc>
        <w:tc>
          <w:tcPr>
            <w:tcW w:w="1440" w:type="dxa"/>
          </w:tcPr>
          <w:p w14:paraId="48A109DB" w14:textId="77777777" w:rsidR="004E5C7F" w:rsidRDefault="004E5C7F" w:rsidP="00F219A5">
            <w:pPr>
              <w:rPr>
                <w:sz w:val="20"/>
                <w:szCs w:val="20"/>
              </w:rPr>
            </w:pPr>
          </w:p>
        </w:tc>
        <w:tc>
          <w:tcPr>
            <w:tcW w:w="1440" w:type="dxa"/>
          </w:tcPr>
          <w:p w14:paraId="6503E7B4" w14:textId="77777777" w:rsidR="004E5C7F" w:rsidRDefault="004E5C7F" w:rsidP="00F219A5">
            <w:pPr>
              <w:rPr>
                <w:sz w:val="20"/>
                <w:szCs w:val="20"/>
              </w:rPr>
            </w:pPr>
          </w:p>
        </w:tc>
        <w:tc>
          <w:tcPr>
            <w:tcW w:w="1440" w:type="dxa"/>
          </w:tcPr>
          <w:p w14:paraId="61DCD9BA" w14:textId="77777777" w:rsidR="004E5C7F" w:rsidRDefault="004E5C7F" w:rsidP="00F219A5">
            <w:pPr>
              <w:rPr>
                <w:sz w:val="20"/>
                <w:szCs w:val="20"/>
              </w:rPr>
            </w:pPr>
          </w:p>
        </w:tc>
        <w:tc>
          <w:tcPr>
            <w:tcW w:w="1440" w:type="dxa"/>
          </w:tcPr>
          <w:p w14:paraId="70999FA4" w14:textId="77777777" w:rsidR="004E5C7F" w:rsidRDefault="004E5C7F" w:rsidP="00F219A5">
            <w:pPr>
              <w:rPr>
                <w:sz w:val="20"/>
                <w:szCs w:val="20"/>
              </w:rPr>
            </w:pPr>
          </w:p>
        </w:tc>
        <w:tc>
          <w:tcPr>
            <w:tcW w:w="1440" w:type="dxa"/>
          </w:tcPr>
          <w:p w14:paraId="508E4612" w14:textId="77777777" w:rsidR="004E5C7F" w:rsidRDefault="004E5C7F" w:rsidP="00F219A5">
            <w:pPr>
              <w:rPr>
                <w:sz w:val="20"/>
                <w:szCs w:val="20"/>
              </w:rPr>
            </w:pPr>
          </w:p>
        </w:tc>
        <w:tc>
          <w:tcPr>
            <w:tcW w:w="1440" w:type="dxa"/>
          </w:tcPr>
          <w:p w14:paraId="7D23052A" w14:textId="77777777" w:rsidR="004E5C7F" w:rsidRDefault="004E5C7F" w:rsidP="00F219A5">
            <w:pPr>
              <w:rPr>
                <w:sz w:val="20"/>
                <w:szCs w:val="20"/>
              </w:rPr>
            </w:pPr>
          </w:p>
        </w:tc>
      </w:tr>
      <w:tr w:rsidR="004E5C7F" w14:paraId="4A72F8B2" w14:textId="77777777" w:rsidTr="00286F80">
        <w:trPr>
          <w:cantSplit/>
          <w:trHeight w:val="346"/>
          <w:tblHeader/>
        </w:trPr>
        <w:tc>
          <w:tcPr>
            <w:tcW w:w="1440" w:type="dxa"/>
          </w:tcPr>
          <w:p w14:paraId="241F5071" w14:textId="77777777" w:rsidR="004E5C7F" w:rsidRDefault="004E5C7F" w:rsidP="00F219A5">
            <w:pPr>
              <w:rPr>
                <w:sz w:val="20"/>
                <w:szCs w:val="20"/>
              </w:rPr>
            </w:pPr>
          </w:p>
        </w:tc>
        <w:tc>
          <w:tcPr>
            <w:tcW w:w="1440" w:type="dxa"/>
          </w:tcPr>
          <w:p w14:paraId="605DC46F" w14:textId="77777777" w:rsidR="004E5C7F" w:rsidRDefault="004E5C7F" w:rsidP="00F219A5">
            <w:pPr>
              <w:rPr>
                <w:sz w:val="20"/>
                <w:szCs w:val="20"/>
              </w:rPr>
            </w:pPr>
          </w:p>
        </w:tc>
        <w:tc>
          <w:tcPr>
            <w:tcW w:w="1440" w:type="dxa"/>
          </w:tcPr>
          <w:p w14:paraId="0845B7CF" w14:textId="77777777" w:rsidR="004E5C7F" w:rsidRDefault="004E5C7F" w:rsidP="00F219A5">
            <w:pPr>
              <w:rPr>
                <w:sz w:val="20"/>
                <w:szCs w:val="20"/>
              </w:rPr>
            </w:pPr>
          </w:p>
        </w:tc>
        <w:tc>
          <w:tcPr>
            <w:tcW w:w="1440" w:type="dxa"/>
          </w:tcPr>
          <w:p w14:paraId="75A93FBC" w14:textId="77777777" w:rsidR="004E5C7F" w:rsidRDefault="004E5C7F" w:rsidP="00F219A5">
            <w:pPr>
              <w:rPr>
                <w:sz w:val="20"/>
                <w:szCs w:val="20"/>
              </w:rPr>
            </w:pPr>
          </w:p>
        </w:tc>
        <w:tc>
          <w:tcPr>
            <w:tcW w:w="1440" w:type="dxa"/>
          </w:tcPr>
          <w:p w14:paraId="78FF10B2" w14:textId="77777777" w:rsidR="004E5C7F" w:rsidRDefault="004E5C7F" w:rsidP="00F219A5">
            <w:pPr>
              <w:rPr>
                <w:sz w:val="20"/>
                <w:szCs w:val="20"/>
              </w:rPr>
            </w:pPr>
          </w:p>
        </w:tc>
        <w:tc>
          <w:tcPr>
            <w:tcW w:w="1440" w:type="dxa"/>
          </w:tcPr>
          <w:p w14:paraId="6C30712D" w14:textId="77777777" w:rsidR="004E5C7F" w:rsidRDefault="004E5C7F" w:rsidP="00F219A5">
            <w:pPr>
              <w:rPr>
                <w:sz w:val="20"/>
                <w:szCs w:val="20"/>
              </w:rPr>
            </w:pPr>
          </w:p>
        </w:tc>
        <w:tc>
          <w:tcPr>
            <w:tcW w:w="1440" w:type="dxa"/>
          </w:tcPr>
          <w:p w14:paraId="1972B693" w14:textId="77777777" w:rsidR="004E5C7F" w:rsidRDefault="004E5C7F" w:rsidP="00F219A5">
            <w:pPr>
              <w:rPr>
                <w:sz w:val="20"/>
                <w:szCs w:val="20"/>
              </w:rPr>
            </w:pPr>
          </w:p>
        </w:tc>
        <w:tc>
          <w:tcPr>
            <w:tcW w:w="1440" w:type="dxa"/>
          </w:tcPr>
          <w:p w14:paraId="60D2D62E" w14:textId="77777777" w:rsidR="004E5C7F" w:rsidRDefault="004E5C7F" w:rsidP="00F219A5">
            <w:pPr>
              <w:rPr>
                <w:sz w:val="20"/>
                <w:szCs w:val="20"/>
              </w:rPr>
            </w:pPr>
          </w:p>
        </w:tc>
        <w:tc>
          <w:tcPr>
            <w:tcW w:w="1440" w:type="dxa"/>
          </w:tcPr>
          <w:p w14:paraId="136F8612" w14:textId="77777777" w:rsidR="004E5C7F" w:rsidRDefault="004E5C7F" w:rsidP="00F219A5">
            <w:pPr>
              <w:rPr>
                <w:sz w:val="20"/>
                <w:szCs w:val="20"/>
              </w:rPr>
            </w:pPr>
          </w:p>
        </w:tc>
        <w:tc>
          <w:tcPr>
            <w:tcW w:w="1440" w:type="dxa"/>
          </w:tcPr>
          <w:p w14:paraId="38770E79" w14:textId="77777777" w:rsidR="004E5C7F" w:rsidRDefault="004E5C7F" w:rsidP="00F219A5">
            <w:pPr>
              <w:rPr>
                <w:sz w:val="20"/>
                <w:szCs w:val="20"/>
              </w:rPr>
            </w:pPr>
          </w:p>
        </w:tc>
      </w:tr>
      <w:tr w:rsidR="004E5C7F" w14:paraId="4A7A4F4A" w14:textId="77777777" w:rsidTr="00286F80">
        <w:trPr>
          <w:cantSplit/>
          <w:trHeight w:val="346"/>
          <w:tblHeader/>
        </w:trPr>
        <w:tc>
          <w:tcPr>
            <w:tcW w:w="1440" w:type="dxa"/>
          </w:tcPr>
          <w:p w14:paraId="37BB9C1B" w14:textId="77777777" w:rsidR="004E5C7F" w:rsidRDefault="004E5C7F" w:rsidP="00F219A5">
            <w:pPr>
              <w:rPr>
                <w:sz w:val="20"/>
                <w:szCs w:val="20"/>
              </w:rPr>
            </w:pPr>
          </w:p>
        </w:tc>
        <w:tc>
          <w:tcPr>
            <w:tcW w:w="1440" w:type="dxa"/>
          </w:tcPr>
          <w:p w14:paraId="336090AD" w14:textId="77777777" w:rsidR="004E5C7F" w:rsidRDefault="004E5C7F" w:rsidP="00F219A5">
            <w:pPr>
              <w:rPr>
                <w:sz w:val="20"/>
                <w:szCs w:val="20"/>
              </w:rPr>
            </w:pPr>
          </w:p>
        </w:tc>
        <w:tc>
          <w:tcPr>
            <w:tcW w:w="1440" w:type="dxa"/>
          </w:tcPr>
          <w:p w14:paraId="1A9B00A9" w14:textId="77777777" w:rsidR="004E5C7F" w:rsidRDefault="004E5C7F" w:rsidP="00F219A5">
            <w:pPr>
              <w:rPr>
                <w:sz w:val="20"/>
                <w:szCs w:val="20"/>
              </w:rPr>
            </w:pPr>
          </w:p>
        </w:tc>
        <w:tc>
          <w:tcPr>
            <w:tcW w:w="1440" w:type="dxa"/>
          </w:tcPr>
          <w:p w14:paraId="477515A2" w14:textId="77777777" w:rsidR="004E5C7F" w:rsidRDefault="004E5C7F" w:rsidP="00F219A5">
            <w:pPr>
              <w:rPr>
                <w:sz w:val="20"/>
                <w:szCs w:val="20"/>
              </w:rPr>
            </w:pPr>
          </w:p>
        </w:tc>
        <w:tc>
          <w:tcPr>
            <w:tcW w:w="1440" w:type="dxa"/>
          </w:tcPr>
          <w:p w14:paraId="71CBB134" w14:textId="77777777" w:rsidR="004E5C7F" w:rsidRDefault="004E5C7F" w:rsidP="00F219A5">
            <w:pPr>
              <w:rPr>
                <w:sz w:val="20"/>
                <w:szCs w:val="20"/>
              </w:rPr>
            </w:pPr>
          </w:p>
        </w:tc>
        <w:tc>
          <w:tcPr>
            <w:tcW w:w="1440" w:type="dxa"/>
          </w:tcPr>
          <w:p w14:paraId="2E5A116D" w14:textId="77777777" w:rsidR="004E5C7F" w:rsidRDefault="004E5C7F" w:rsidP="00F219A5">
            <w:pPr>
              <w:rPr>
                <w:sz w:val="20"/>
                <w:szCs w:val="20"/>
              </w:rPr>
            </w:pPr>
          </w:p>
        </w:tc>
        <w:tc>
          <w:tcPr>
            <w:tcW w:w="1440" w:type="dxa"/>
          </w:tcPr>
          <w:p w14:paraId="505B4E0D" w14:textId="77777777" w:rsidR="004E5C7F" w:rsidRDefault="004E5C7F" w:rsidP="00F219A5">
            <w:pPr>
              <w:rPr>
                <w:sz w:val="20"/>
                <w:szCs w:val="20"/>
              </w:rPr>
            </w:pPr>
          </w:p>
        </w:tc>
        <w:tc>
          <w:tcPr>
            <w:tcW w:w="1440" w:type="dxa"/>
          </w:tcPr>
          <w:p w14:paraId="59CE1F30" w14:textId="77777777" w:rsidR="004E5C7F" w:rsidRDefault="004E5C7F" w:rsidP="00F219A5">
            <w:pPr>
              <w:rPr>
                <w:sz w:val="20"/>
                <w:szCs w:val="20"/>
              </w:rPr>
            </w:pPr>
          </w:p>
        </w:tc>
        <w:tc>
          <w:tcPr>
            <w:tcW w:w="1440" w:type="dxa"/>
          </w:tcPr>
          <w:p w14:paraId="538F65CE" w14:textId="77777777" w:rsidR="004E5C7F" w:rsidRDefault="004E5C7F" w:rsidP="00F219A5">
            <w:pPr>
              <w:rPr>
                <w:sz w:val="20"/>
                <w:szCs w:val="20"/>
              </w:rPr>
            </w:pPr>
          </w:p>
        </w:tc>
        <w:tc>
          <w:tcPr>
            <w:tcW w:w="1440" w:type="dxa"/>
          </w:tcPr>
          <w:p w14:paraId="3F4162DB" w14:textId="77777777" w:rsidR="004E5C7F" w:rsidRDefault="004E5C7F" w:rsidP="00F219A5">
            <w:pPr>
              <w:rPr>
                <w:sz w:val="20"/>
                <w:szCs w:val="20"/>
              </w:rPr>
            </w:pPr>
          </w:p>
        </w:tc>
      </w:tr>
      <w:tr w:rsidR="004E5C7F" w14:paraId="2E024A2E" w14:textId="77777777" w:rsidTr="00286F80">
        <w:trPr>
          <w:cantSplit/>
          <w:trHeight w:val="346"/>
          <w:tblHeader/>
        </w:trPr>
        <w:tc>
          <w:tcPr>
            <w:tcW w:w="1440" w:type="dxa"/>
          </w:tcPr>
          <w:p w14:paraId="51409AA8" w14:textId="77777777" w:rsidR="004E5C7F" w:rsidRDefault="004E5C7F" w:rsidP="00F219A5">
            <w:pPr>
              <w:rPr>
                <w:sz w:val="20"/>
                <w:szCs w:val="20"/>
              </w:rPr>
            </w:pPr>
          </w:p>
        </w:tc>
        <w:tc>
          <w:tcPr>
            <w:tcW w:w="1440" w:type="dxa"/>
          </w:tcPr>
          <w:p w14:paraId="3679F187" w14:textId="77777777" w:rsidR="004E5C7F" w:rsidRDefault="004E5C7F" w:rsidP="00F219A5">
            <w:pPr>
              <w:rPr>
                <w:sz w:val="20"/>
                <w:szCs w:val="20"/>
              </w:rPr>
            </w:pPr>
          </w:p>
        </w:tc>
        <w:tc>
          <w:tcPr>
            <w:tcW w:w="1440" w:type="dxa"/>
          </w:tcPr>
          <w:p w14:paraId="7F33A15B" w14:textId="77777777" w:rsidR="004E5C7F" w:rsidRDefault="004E5C7F" w:rsidP="00F219A5">
            <w:pPr>
              <w:rPr>
                <w:sz w:val="20"/>
                <w:szCs w:val="20"/>
              </w:rPr>
            </w:pPr>
          </w:p>
        </w:tc>
        <w:tc>
          <w:tcPr>
            <w:tcW w:w="1440" w:type="dxa"/>
          </w:tcPr>
          <w:p w14:paraId="7AC20DAD" w14:textId="77777777" w:rsidR="004E5C7F" w:rsidRDefault="004E5C7F" w:rsidP="00F219A5">
            <w:pPr>
              <w:rPr>
                <w:sz w:val="20"/>
                <w:szCs w:val="20"/>
              </w:rPr>
            </w:pPr>
          </w:p>
        </w:tc>
        <w:tc>
          <w:tcPr>
            <w:tcW w:w="1440" w:type="dxa"/>
          </w:tcPr>
          <w:p w14:paraId="01939C2A" w14:textId="77777777" w:rsidR="004E5C7F" w:rsidRDefault="004E5C7F" w:rsidP="00F219A5">
            <w:pPr>
              <w:rPr>
                <w:sz w:val="20"/>
                <w:szCs w:val="20"/>
              </w:rPr>
            </w:pPr>
          </w:p>
        </w:tc>
        <w:tc>
          <w:tcPr>
            <w:tcW w:w="1440" w:type="dxa"/>
          </w:tcPr>
          <w:p w14:paraId="16DAA38B" w14:textId="77777777" w:rsidR="004E5C7F" w:rsidRDefault="004E5C7F" w:rsidP="00F219A5">
            <w:pPr>
              <w:rPr>
                <w:sz w:val="20"/>
                <w:szCs w:val="20"/>
              </w:rPr>
            </w:pPr>
          </w:p>
        </w:tc>
        <w:tc>
          <w:tcPr>
            <w:tcW w:w="1440" w:type="dxa"/>
          </w:tcPr>
          <w:p w14:paraId="5CC0CC62" w14:textId="77777777" w:rsidR="004E5C7F" w:rsidRDefault="004E5C7F" w:rsidP="00F219A5">
            <w:pPr>
              <w:rPr>
                <w:sz w:val="20"/>
                <w:szCs w:val="20"/>
              </w:rPr>
            </w:pPr>
          </w:p>
        </w:tc>
        <w:tc>
          <w:tcPr>
            <w:tcW w:w="1440" w:type="dxa"/>
          </w:tcPr>
          <w:p w14:paraId="6B6DBC7B" w14:textId="77777777" w:rsidR="004E5C7F" w:rsidRDefault="004E5C7F" w:rsidP="00F219A5">
            <w:pPr>
              <w:rPr>
                <w:sz w:val="20"/>
                <w:szCs w:val="20"/>
              </w:rPr>
            </w:pPr>
          </w:p>
        </w:tc>
        <w:tc>
          <w:tcPr>
            <w:tcW w:w="1440" w:type="dxa"/>
          </w:tcPr>
          <w:p w14:paraId="6BE499FD" w14:textId="77777777" w:rsidR="004E5C7F" w:rsidRDefault="004E5C7F" w:rsidP="00F219A5">
            <w:pPr>
              <w:rPr>
                <w:sz w:val="20"/>
                <w:szCs w:val="20"/>
              </w:rPr>
            </w:pPr>
          </w:p>
        </w:tc>
        <w:tc>
          <w:tcPr>
            <w:tcW w:w="1440" w:type="dxa"/>
          </w:tcPr>
          <w:p w14:paraId="3BF480E9" w14:textId="77777777" w:rsidR="004E5C7F" w:rsidRDefault="004E5C7F" w:rsidP="00F219A5">
            <w:pPr>
              <w:rPr>
                <w:sz w:val="20"/>
                <w:szCs w:val="20"/>
              </w:rPr>
            </w:pPr>
          </w:p>
        </w:tc>
      </w:tr>
      <w:tr w:rsidR="004E5C7F" w14:paraId="5C00779A" w14:textId="77777777" w:rsidTr="00286F80">
        <w:trPr>
          <w:cantSplit/>
          <w:trHeight w:val="346"/>
          <w:tblHeader/>
        </w:trPr>
        <w:tc>
          <w:tcPr>
            <w:tcW w:w="1440" w:type="dxa"/>
          </w:tcPr>
          <w:p w14:paraId="28E490E4" w14:textId="77777777" w:rsidR="004E5C7F" w:rsidRDefault="004E5C7F" w:rsidP="00F219A5">
            <w:pPr>
              <w:rPr>
                <w:sz w:val="20"/>
                <w:szCs w:val="20"/>
              </w:rPr>
            </w:pPr>
          </w:p>
        </w:tc>
        <w:tc>
          <w:tcPr>
            <w:tcW w:w="1440" w:type="dxa"/>
          </w:tcPr>
          <w:p w14:paraId="63974DEC" w14:textId="77777777" w:rsidR="004E5C7F" w:rsidRDefault="004E5C7F" w:rsidP="00F219A5">
            <w:pPr>
              <w:rPr>
                <w:sz w:val="20"/>
                <w:szCs w:val="20"/>
              </w:rPr>
            </w:pPr>
          </w:p>
        </w:tc>
        <w:tc>
          <w:tcPr>
            <w:tcW w:w="1440" w:type="dxa"/>
          </w:tcPr>
          <w:p w14:paraId="3E95416F" w14:textId="77777777" w:rsidR="004E5C7F" w:rsidRDefault="004E5C7F" w:rsidP="00F219A5">
            <w:pPr>
              <w:rPr>
                <w:sz w:val="20"/>
                <w:szCs w:val="20"/>
              </w:rPr>
            </w:pPr>
          </w:p>
        </w:tc>
        <w:tc>
          <w:tcPr>
            <w:tcW w:w="1440" w:type="dxa"/>
          </w:tcPr>
          <w:p w14:paraId="7EFC0BF9" w14:textId="77777777" w:rsidR="004E5C7F" w:rsidRDefault="004E5C7F" w:rsidP="00F219A5">
            <w:pPr>
              <w:rPr>
                <w:sz w:val="20"/>
                <w:szCs w:val="20"/>
              </w:rPr>
            </w:pPr>
          </w:p>
        </w:tc>
        <w:tc>
          <w:tcPr>
            <w:tcW w:w="1440" w:type="dxa"/>
          </w:tcPr>
          <w:p w14:paraId="266448B1" w14:textId="77777777" w:rsidR="004E5C7F" w:rsidRDefault="004E5C7F" w:rsidP="00F219A5">
            <w:pPr>
              <w:rPr>
                <w:sz w:val="20"/>
                <w:szCs w:val="20"/>
              </w:rPr>
            </w:pPr>
          </w:p>
        </w:tc>
        <w:tc>
          <w:tcPr>
            <w:tcW w:w="1440" w:type="dxa"/>
          </w:tcPr>
          <w:p w14:paraId="7045843E" w14:textId="77777777" w:rsidR="004E5C7F" w:rsidRDefault="004E5C7F" w:rsidP="00F219A5">
            <w:pPr>
              <w:rPr>
                <w:sz w:val="20"/>
                <w:szCs w:val="20"/>
              </w:rPr>
            </w:pPr>
          </w:p>
        </w:tc>
        <w:tc>
          <w:tcPr>
            <w:tcW w:w="1440" w:type="dxa"/>
          </w:tcPr>
          <w:p w14:paraId="35EF257A" w14:textId="77777777" w:rsidR="004E5C7F" w:rsidRDefault="004E5C7F" w:rsidP="00F219A5">
            <w:pPr>
              <w:rPr>
                <w:sz w:val="20"/>
                <w:szCs w:val="20"/>
              </w:rPr>
            </w:pPr>
          </w:p>
        </w:tc>
        <w:tc>
          <w:tcPr>
            <w:tcW w:w="1440" w:type="dxa"/>
          </w:tcPr>
          <w:p w14:paraId="327D82FA" w14:textId="77777777" w:rsidR="004E5C7F" w:rsidRDefault="004E5C7F" w:rsidP="00F219A5">
            <w:pPr>
              <w:rPr>
                <w:sz w:val="20"/>
                <w:szCs w:val="20"/>
              </w:rPr>
            </w:pPr>
          </w:p>
        </w:tc>
        <w:tc>
          <w:tcPr>
            <w:tcW w:w="1440" w:type="dxa"/>
          </w:tcPr>
          <w:p w14:paraId="14167981" w14:textId="77777777" w:rsidR="004E5C7F" w:rsidRDefault="004E5C7F" w:rsidP="00F219A5">
            <w:pPr>
              <w:rPr>
                <w:sz w:val="20"/>
                <w:szCs w:val="20"/>
              </w:rPr>
            </w:pPr>
          </w:p>
        </w:tc>
        <w:tc>
          <w:tcPr>
            <w:tcW w:w="1440" w:type="dxa"/>
          </w:tcPr>
          <w:p w14:paraId="3D4004AF" w14:textId="77777777" w:rsidR="004E5C7F" w:rsidRDefault="004E5C7F" w:rsidP="00F219A5">
            <w:pPr>
              <w:rPr>
                <w:sz w:val="20"/>
                <w:szCs w:val="20"/>
              </w:rPr>
            </w:pPr>
          </w:p>
        </w:tc>
      </w:tr>
      <w:tr w:rsidR="004E5C7F" w14:paraId="29862DEF" w14:textId="77777777" w:rsidTr="00286F80">
        <w:trPr>
          <w:cantSplit/>
          <w:trHeight w:val="346"/>
          <w:tblHeader/>
        </w:trPr>
        <w:tc>
          <w:tcPr>
            <w:tcW w:w="1440" w:type="dxa"/>
          </w:tcPr>
          <w:p w14:paraId="18F93A78" w14:textId="77777777" w:rsidR="004E5C7F" w:rsidRDefault="004E5C7F" w:rsidP="00F219A5">
            <w:pPr>
              <w:rPr>
                <w:sz w:val="20"/>
                <w:szCs w:val="20"/>
              </w:rPr>
            </w:pPr>
          </w:p>
        </w:tc>
        <w:tc>
          <w:tcPr>
            <w:tcW w:w="1440" w:type="dxa"/>
          </w:tcPr>
          <w:p w14:paraId="2C44DA2C" w14:textId="77777777" w:rsidR="004E5C7F" w:rsidRDefault="004E5C7F" w:rsidP="00F219A5">
            <w:pPr>
              <w:rPr>
                <w:sz w:val="20"/>
                <w:szCs w:val="20"/>
              </w:rPr>
            </w:pPr>
          </w:p>
        </w:tc>
        <w:tc>
          <w:tcPr>
            <w:tcW w:w="1440" w:type="dxa"/>
          </w:tcPr>
          <w:p w14:paraId="687295E2" w14:textId="77777777" w:rsidR="004E5C7F" w:rsidRDefault="004E5C7F" w:rsidP="00F219A5">
            <w:pPr>
              <w:rPr>
                <w:sz w:val="20"/>
                <w:szCs w:val="20"/>
              </w:rPr>
            </w:pPr>
          </w:p>
        </w:tc>
        <w:tc>
          <w:tcPr>
            <w:tcW w:w="1440" w:type="dxa"/>
          </w:tcPr>
          <w:p w14:paraId="0EECFF62" w14:textId="77777777" w:rsidR="004E5C7F" w:rsidRDefault="004E5C7F" w:rsidP="00F219A5">
            <w:pPr>
              <w:rPr>
                <w:sz w:val="20"/>
                <w:szCs w:val="20"/>
              </w:rPr>
            </w:pPr>
          </w:p>
        </w:tc>
        <w:tc>
          <w:tcPr>
            <w:tcW w:w="1440" w:type="dxa"/>
          </w:tcPr>
          <w:p w14:paraId="350E04E1" w14:textId="77777777" w:rsidR="004E5C7F" w:rsidRDefault="004E5C7F" w:rsidP="00F219A5">
            <w:pPr>
              <w:rPr>
                <w:sz w:val="20"/>
                <w:szCs w:val="20"/>
              </w:rPr>
            </w:pPr>
          </w:p>
        </w:tc>
        <w:tc>
          <w:tcPr>
            <w:tcW w:w="1440" w:type="dxa"/>
          </w:tcPr>
          <w:p w14:paraId="75DE0101" w14:textId="77777777" w:rsidR="004E5C7F" w:rsidRDefault="004E5C7F" w:rsidP="00F219A5">
            <w:pPr>
              <w:rPr>
                <w:sz w:val="20"/>
                <w:szCs w:val="20"/>
              </w:rPr>
            </w:pPr>
          </w:p>
        </w:tc>
        <w:tc>
          <w:tcPr>
            <w:tcW w:w="1440" w:type="dxa"/>
          </w:tcPr>
          <w:p w14:paraId="60D97853" w14:textId="77777777" w:rsidR="004E5C7F" w:rsidRDefault="004E5C7F" w:rsidP="00F219A5">
            <w:pPr>
              <w:rPr>
                <w:sz w:val="20"/>
                <w:szCs w:val="20"/>
              </w:rPr>
            </w:pPr>
          </w:p>
        </w:tc>
        <w:tc>
          <w:tcPr>
            <w:tcW w:w="1440" w:type="dxa"/>
          </w:tcPr>
          <w:p w14:paraId="11E9F6D3" w14:textId="77777777" w:rsidR="004E5C7F" w:rsidRDefault="004E5C7F" w:rsidP="00F219A5">
            <w:pPr>
              <w:rPr>
                <w:sz w:val="20"/>
                <w:szCs w:val="20"/>
              </w:rPr>
            </w:pPr>
          </w:p>
        </w:tc>
        <w:tc>
          <w:tcPr>
            <w:tcW w:w="1440" w:type="dxa"/>
          </w:tcPr>
          <w:p w14:paraId="57AEBAFE" w14:textId="77777777" w:rsidR="004E5C7F" w:rsidRDefault="004E5C7F" w:rsidP="00F219A5">
            <w:pPr>
              <w:rPr>
                <w:sz w:val="20"/>
                <w:szCs w:val="20"/>
              </w:rPr>
            </w:pPr>
          </w:p>
        </w:tc>
        <w:tc>
          <w:tcPr>
            <w:tcW w:w="1440" w:type="dxa"/>
          </w:tcPr>
          <w:p w14:paraId="654880E8" w14:textId="77777777" w:rsidR="004E5C7F" w:rsidRDefault="004E5C7F" w:rsidP="00F219A5">
            <w:pPr>
              <w:rPr>
                <w:sz w:val="20"/>
                <w:szCs w:val="20"/>
              </w:rPr>
            </w:pPr>
          </w:p>
        </w:tc>
      </w:tr>
      <w:tr w:rsidR="004E5C7F" w14:paraId="201B77F3" w14:textId="77777777" w:rsidTr="00286F80">
        <w:trPr>
          <w:cantSplit/>
          <w:trHeight w:val="346"/>
          <w:tblHeader/>
        </w:trPr>
        <w:tc>
          <w:tcPr>
            <w:tcW w:w="1440" w:type="dxa"/>
          </w:tcPr>
          <w:p w14:paraId="1B9CE1A6" w14:textId="77777777" w:rsidR="004E5C7F" w:rsidRDefault="004E5C7F" w:rsidP="00F219A5">
            <w:pPr>
              <w:rPr>
                <w:sz w:val="20"/>
                <w:szCs w:val="20"/>
              </w:rPr>
            </w:pPr>
          </w:p>
        </w:tc>
        <w:tc>
          <w:tcPr>
            <w:tcW w:w="1440" w:type="dxa"/>
          </w:tcPr>
          <w:p w14:paraId="6C895D24" w14:textId="77777777" w:rsidR="004E5C7F" w:rsidRDefault="004E5C7F" w:rsidP="00F219A5">
            <w:pPr>
              <w:rPr>
                <w:sz w:val="20"/>
                <w:szCs w:val="20"/>
              </w:rPr>
            </w:pPr>
          </w:p>
        </w:tc>
        <w:tc>
          <w:tcPr>
            <w:tcW w:w="1440" w:type="dxa"/>
          </w:tcPr>
          <w:p w14:paraId="6CC724FD" w14:textId="77777777" w:rsidR="004E5C7F" w:rsidRDefault="004E5C7F" w:rsidP="00F219A5">
            <w:pPr>
              <w:rPr>
                <w:sz w:val="20"/>
                <w:szCs w:val="20"/>
              </w:rPr>
            </w:pPr>
          </w:p>
        </w:tc>
        <w:tc>
          <w:tcPr>
            <w:tcW w:w="1440" w:type="dxa"/>
          </w:tcPr>
          <w:p w14:paraId="2EE2E1F1" w14:textId="77777777" w:rsidR="004E5C7F" w:rsidRDefault="004E5C7F" w:rsidP="00F219A5">
            <w:pPr>
              <w:rPr>
                <w:sz w:val="20"/>
                <w:szCs w:val="20"/>
              </w:rPr>
            </w:pPr>
          </w:p>
        </w:tc>
        <w:tc>
          <w:tcPr>
            <w:tcW w:w="1440" w:type="dxa"/>
          </w:tcPr>
          <w:p w14:paraId="5102A0E8" w14:textId="77777777" w:rsidR="004E5C7F" w:rsidRDefault="004E5C7F" w:rsidP="00F219A5">
            <w:pPr>
              <w:rPr>
                <w:sz w:val="20"/>
                <w:szCs w:val="20"/>
              </w:rPr>
            </w:pPr>
          </w:p>
        </w:tc>
        <w:tc>
          <w:tcPr>
            <w:tcW w:w="1440" w:type="dxa"/>
          </w:tcPr>
          <w:p w14:paraId="6CE3D39F" w14:textId="77777777" w:rsidR="004E5C7F" w:rsidRDefault="004E5C7F" w:rsidP="00F219A5">
            <w:pPr>
              <w:rPr>
                <w:sz w:val="20"/>
                <w:szCs w:val="20"/>
              </w:rPr>
            </w:pPr>
          </w:p>
        </w:tc>
        <w:tc>
          <w:tcPr>
            <w:tcW w:w="1440" w:type="dxa"/>
          </w:tcPr>
          <w:p w14:paraId="7B3A77D0" w14:textId="77777777" w:rsidR="004E5C7F" w:rsidRDefault="004E5C7F" w:rsidP="00F219A5">
            <w:pPr>
              <w:rPr>
                <w:sz w:val="20"/>
                <w:szCs w:val="20"/>
              </w:rPr>
            </w:pPr>
          </w:p>
        </w:tc>
        <w:tc>
          <w:tcPr>
            <w:tcW w:w="1440" w:type="dxa"/>
          </w:tcPr>
          <w:p w14:paraId="0D136CEA" w14:textId="77777777" w:rsidR="004E5C7F" w:rsidRDefault="004E5C7F" w:rsidP="00F219A5">
            <w:pPr>
              <w:rPr>
                <w:sz w:val="20"/>
                <w:szCs w:val="20"/>
              </w:rPr>
            </w:pPr>
          </w:p>
        </w:tc>
        <w:tc>
          <w:tcPr>
            <w:tcW w:w="1440" w:type="dxa"/>
          </w:tcPr>
          <w:p w14:paraId="3D45F458" w14:textId="77777777" w:rsidR="004E5C7F" w:rsidRDefault="004E5C7F" w:rsidP="00F219A5">
            <w:pPr>
              <w:rPr>
                <w:sz w:val="20"/>
                <w:szCs w:val="20"/>
              </w:rPr>
            </w:pPr>
          </w:p>
        </w:tc>
        <w:tc>
          <w:tcPr>
            <w:tcW w:w="1440" w:type="dxa"/>
          </w:tcPr>
          <w:p w14:paraId="3FBBBBAB" w14:textId="77777777" w:rsidR="004E5C7F" w:rsidRDefault="004E5C7F" w:rsidP="00F219A5">
            <w:pPr>
              <w:rPr>
                <w:sz w:val="20"/>
                <w:szCs w:val="20"/>
              </w:rPr>
            </w:pPr>
          </w:p>
        </w:tc>
      </w:tr>
      <w:tr w:rsidR="004E5C7F" w14:paraId="7CE62883" w14:textId="77777777" w:rsidTr="00286F80">
        <w:trPr>
          <w:cantSplit/>
          <w:trHeight w:val="346"/>
          <w:tblHeader/>
        </w:trPr>
        <w:tc>
          <w:tcPr>
            <w:tcW w:w="1440" w:type="dxa"/>
          </w:tcPr>
          <w:p w14:paraId="58D55D2C" w14:textId="77777777" w:rsidR="004E5C7F" w:rsidRDefault="004E5C7F" w:rsidP="00F219A5">
            <w:pPr>
              <w:rPr>
                <w:sz w:val="20"/>
                <w:szCs w:val="20"/>
              </w:rPr>
            </w:pPr>
          </w:p>
        </w:tc>
        <w:tc>
          <w:tcPr>
            <w:tcW w:w="1440" w:type="dxa"/>
          </w:tcPr>
          <w:p w14:paraId="0C644E29" w14:textId="77777777" w:rsidR="004E5C7F" w:rsidRDefault="004E5C7F" w:rsidP="00F219A5">
            <w:pPr>
              <w:rPr>
                <w:sz w:val="20"/>
                <w:szCs w:val="20"/>
              </w:rPr>
            </w:pPr>
          </w:p>
        </w:tc>
        <w:tc>
          <w:tcPr>
            <w:tcW w:w="1440" w:type="dxa"/>
          </w:tcPr>
          <w:p w14:paraId="7F1720F4" w14:textId="77777777" w:rsidR="004E5C7F" w:rsidRDefault="004E5C7F" w:rsidP="00F219A5">
            <w:pPr>
              <w:rPr>
                <w:sz w:val="20"/>
                <w:szCs w:val="20"/>
              </w:rPr>
            </w:pPr>
          </w:p>
        </w:tc>
        <w:tc>
          <w:tcPr>
            <w:tcW w:w="1440" w:type="dxa"/>
          </w:tcPr>
          <w:p w14:paraId="35583B55" w14:textId="77777777" w:rsidR="004E5C7F" w:rsidRDefault="004E5C7F" w:rsidP="00F219A5">
            <w:pPr>
              <w:rPr>
                <w:sz w:val="20"/>
                <w:szCs w:val="20"/>
              </w:rPr>
            </w:pPr>
          </w:p>
        </w:tc>
        <w:tc>
          <w:tcPr>
            <w:tcW w:w="1440" w:type="dxa"/>
          </w:tcPr>
          <w:p w14:paraId="14E90E1D" w14:textId="77777777" w:rsidR="004E5C7F" w:rsidRDefault="004E5C7F" w:rsidP="00F219A5">
            <w:pPr>
              <w:rPr>
                <w:sz w:val="20"/>
                <w:szCs w:val="20"/>
              </w:rPr>
            </w:pPr>
          </w:p>
        </w:tc>
        <w:tc>
          <w:tcPr>
            <w:tcW w:w="1440" w:type="dxa"/>
          </w:tcPr>
          <w:p w14:paraId="4BCF2708" w14:textId="77777777" w:rsidR="004E5C7F" w:rsidRDefault="004E5C7F" w:rsidP="00F219A5">
            <w:pPr>
              <w:rPr>
                <w:sz w:val="20"/>
                <w:szCs w:val="20"/>
              </w:rPr>
            </w:pPr>
          </w:p>
        </w:tc>
        <w:tc>
          <w:tcPr>
            <w:tcW w:w="1440" w:type="dxa"/>
          </w:tcPr>
          <w:p w14:paraId="65193618" w14:textId="77777777" w:rsidR="004E5C7F" w:rsidRDefault="004E5C7F" w:rsidP="00F219A5">
            <w:pPr>
              <w:rPr>
                <w:sz w:val="20"/>
                <w:szCs w:val="20"/>
              </w:rPr>
            </w:pPr>
          </w:p>
        </w:tc>
        <w:tc>
          <w:tcPr>
            <w:tcW w:w="1440" w:type="dxa"/>
          </w:tcPr>
          <w:p w14:paraId="133D2EE8" w14:textId="77777777" w:rsidR="004E5C7F" w:rsidRDefault="004E5C7F" w:rsidP="00F219A5">
            <w:pPr>
              <w:rPr>
                <w:sz w:val="20"/>
                <w:szCs w:val="20"/>
              </w:rPr>
            </w:pPr>
          </w:p>
        </w:tc>
        <w:tc>
          <w:tcPr>
            <w:tcW w:w="1440" w:type="dxa"/>
          </w:tcPr>
          <w:p w14:paraId="2D3D3B3F" w14:textId="77777777" w:rsidR="004E5C7F" w:rsidRDefault="004E5C7F" w:rsidP="00F219A5">
            <w:pPr>
              <w:rPr>
                <w:sz w:val="20"/>
                <w:szCs w:val="20"/>
              </w:rPr>
            </w:pPr>
          </w:p>
        </w:tc>
        <w:tc>
          <w:tcPr>
            <w:tcW w:w="1440" w:type="dxa"/>
          </w:tcPr>
          <w:p w14:paraId="2116A5DF" w14:textId="77777777" w:rsidR="004E5C7F" w:rsidRDefault="004E5C7F" w:rsidP="00F219A5">
            <w:pPr>
              <w:rPr>
                <w:sz w:val="20"/>
                <w:szCs w:val="20"/>
              </w:rPr>
            </w:pPr>
          </w:p>
        </w:tc>
      </w:tr>
      <w:tr w:rsidR="004E5C7F" w14:paraId="75FBDF89" w14:textId="77777777" w:rsidTr="00286F80">
        <w:trPr>
          <w:cantSplit/>
          <w:trHeight w:val="346"/>
          <w:tblHeader/>
        </w:trPr>
        <w:tc>
          <w:tcPr>
            <w:tcW w:w="1440" w:type="dxa"/>
          </w:tcPr>
          <w:p w14:paraId="24AD14E4" w14:textId="77777777" w:rsidR="004E5C7F" w:rsidRDefault="004E5C7F" w:rsidP="00F219A5">
            <w:pPr>
              <w:rPr>
                <w:sz w:val="20"/>
                <w:szCs w:val="20"/>
              </w:rPr>
            </w:pPr>
          </w:p>
        </w:tc>
        <w:tc>
          <w:tcPr>
            <w:tcW w:w="1440" w:type="dxa"/>
          </w:tcPr>
          <w:p w14:paraId="1F072681" w14:textId="77777777" w:rsidR="004E5C7F" w:rsidRDefault="004E5C7F" w:rsidP="00F219A5">
            <w:pPr>
              <w:rPr>
                <w:sz w:val="20"/>
                <w:szCs w:val="20"/>
              </w:rPr>
            </w:pPr>
          </w:p>
        </w:tc>
        <w:tc>
          <w:tcPr>
            <w:tcW w:w="1440" w:type="dxa"/>
          </w:tcPr>
          <w:p w14:paraId="705CD4C3" w14:textId="77777777" w:rsidR="004E5C7F" w:rsidRDefault="004E5C7F" w:rsidP="00F219A5">
            <w:pPr>
              <w:rPr>
                <w:sz w:val="20"/>
                <w:szCs w:val="20"/>
              </w:rPr>
            </w:pPr>
          </w:p>
        </w:tc>
        <w:tc>
          <w:tcPr>
            <w:tcW w:w="1440" w:type="dxa"/>
          </w:tcPr>
          <w:p w14:paraId="345B3BFF" w14:textId="77777777" w:rsidR="004E5C7F" w:rsidRDefault="004E5C7F" w:rsidP="00F219A5">
            <w:pPr>
              <w:rPr>
                <w:sz w:val="20"/>
                <w:szCs w:val="20"/>
              </w:rPr>
            </w:pPr>
          </w:p>
        </w:tc>
        <w:tc>
          <w:tcPr>
            <w:tcW w:w="1440" w:type="dxa"/>
          </w:tcPr>
          <w:p w14:paraId="2B19628E" w14:textId="77777777" w:rsidR="004E5C7F" w:rsidRDefault="004E5C7F" w:rsidP="00F219A5">
            <w:pPr>
              <w:rPr>
                <w:sz w:val="20"/>
                <w:szCs w:val="20"/>
              </w:rPr>
            </w:pPr>
          </w:p>
        </w:tc>
        <w:tc>
          <w:tcPr>
            <w:tcW w:w="1440" w:type="dxa"/>
          </w:tcPr>
          <w:p w14:paraId="07E6AEEA" w14:textId="77777777" w:rsidR="004E5C7F" w:rsidRDefault="004E5C7F" w:rsidP="00F219A5">
            <w:pPr>
              <w:rPr>
                <w:sz w:val="20"/>
                <w:szCs w:val="20"/>
              </w:rPr>
            </w:pPr>
          </w:p>
        </w:tc>
        <w:tc>
          <w:tcPr>
            <w:tcW w:w="1440" w:type="dxa"/>
          </w:tcPr>
          <w:p w14:paraId="37D10BDE" w14:textId="77777777" w:rsidR="004E5C7F" w:rsidRDefault="004E5C7F" w:rsidP="00F219A5">
            <w:pPr>
              <w:rPr>
                <w:sz w:val="20"/>
                <w:szCs w:val="20"/>
              </w:rPr>
            </w:pPr>
          </w:p>
        </w:tc>
        <w:tc>
          <w:tcPr>
            <w:tcW w:w="1440" w:type="dxa"/>
          </w:tcPr>
          <w:p w14:paraId="69C11AB6" w14:textId="77777777" w:rsidR="004E5C7F" w:rsidRDefault="004E5C7F" w:rsidP="00F219A5">
            <w:pPr>
              <w:rPr>
                <w:sz w:val="20"/>
                <w:szCs w:val="20"/>
              </w:rPr>
            </w:pPr>
          </w:p>
        </w:tc>
        <w:tc>
          <w:tcPr>
            <w:tcW w:w="1440" w:type="dxa"/>
          </w:tcPr>
          <w:p w14:paraId="302ABADE" w14:textId="77777777" w:rsidR="004E5C7F" w:rsidRDefault="004E5C7F" w:rsidP="00F219A5">
            <w:pPr>
              <w:rPr>
                <w:sz w:val="20"/>
                <w:szCs w:val="20"/>
              </w:rPr>
            </w:pPr>
          </w:p>
        </w:tc>
        <w:tc>
          <w:tcPr>
            <w:tcW w:w="1440" w:type="dxa"/>
          </w:tcPr>
          <w:p w14:paraId="724FAF10" w14:textId="77777777" w:rsidR="004E5C7F" w:rsidRDefault="004E5C7F" w:rsidP="00F219A5">
            <w:pPr>
              <w:rPr>
                <w:sz w:val="20"/>
                <w:szCs w:val="20"/>
              </w:rPr>
            </w:pPr>
          </w:p>
        </w:tc>
      </w:tr>
    </w:tbl>
    <w:p w14:paraId="5ABB8C2B" w14:textId="77777777" w:rsidR="004E5C7F" w:rsidRDefault="004E5C7F" w:rsidP="00F219A5">
      <w:pPr>
        <w:rPr>
          <w:sz w:val="20"/>
          <w:szCs w:val="20"/>
        </w:rPr>
      </w:pPr>
    </w:p>
    <w:p w14:paraId="67FD4222" w14:textId="77777777" w:rsidR="004E5C7F" w:rsidRDefault="004E5C7F" w:rsidP="00F219A5">
      <w:pPr>
        <w:rPr>
          <w:sz w:val="20"/>
          <w:szCs w:val="20"/>
        </w:rPr>
      </w:pPr>
      <w:r>
        <w:rPr>
          <w:sz w:val="20"/>
          <w:szCs w:val="20"/>
        </w:rPr>
        <w:br w:type="page"/>
      </w:r>
    </w:p>
    <w:p w14:paraId="7AAFE798" w14:textId="77777777" w:rsidR="004E5C7F" w:rsidRPr="00B9688D" w:rsidRDefault="004E5C7F" w:rsidP="00FF6DF9">
      <w:pPr>
        <w:pStyle w:val="Heading1"/>
      </w:pPr>
      <w:r w:rsidRPr="00B9688D">
        <w:lastRenderedPageBreak/>
        <w:t>Fugitive Emission Unit Attributes</w:t>
      </w:r>
    </w:p>
    <w:p w14:paraId="4954B92A" w14:textId="77777777" w:rsidR="004E5C7F" w:rsidRPr="00B9688D" w:rsidRDefault="004E5C7F" w:rsidP="00FF6DF9">
      <w:pPr>
        <w:pStyle w:val="Heading1"/>
      </w:pPr>
      <w:r w:rsidRPr="00B9688D">
        <w:t>Form OP-UA12 (Page 120)</w:t>
      </w:r>
    </w:p>
    <w:p w14:paraId="52505F57" w14:textId="77777777" w:rsidR="004E5C7F" w:rsidRPr="00B9688D" w:rsidRDefault="004E5C7F" w:rsidP="00FF6DF9">
      <w:pPr>
        <w:pStyle w:val="Heading1"/>
      </w:pPr>
      <w:r w:rsidRPr="00B9688D">
        <w:t>Federal Operating Permit Program</w:t>
      </w:r>
    </w:p>
    <w:p w14:paraId="706679B3" w14:textId="77777777" w:rsidR="004E5C7F" w:rsidRPr="00B9688D" w:rsidRDefault="004E5C7F" w:rsidP="00FF6DF9">
      <w:pPr>
        <w:pStyle w:val="Heading1"/>
      </w:pPr>
      <w:bookmarkStart w:id="118" w:name="TBL14j"/>
      <w:r w:rsidRPr="00B9688D">
        <w:t>Table 14j</w:t>
      </w:r>
      <w:bookmarkEnd w:id="118"/>
      <w:r w:rsidRPr="00B9688D">
        <w:t>:  Title 40 Code of Federal Regulations Part 63 (40 CFR Part 63)</w:t>
      </w:r>
    </w:p>
    <w:p w14:paraId="2657B3DA" w14:textId="2266255F" w:rsidR="004E5C7F" w:rsidRDefault="004E5C7F" w:rsidP="00FF6DF9">
      <w:pPr>
        <w:pStyle w:val="Heading1"/>
      </w:pPr>
      <w:r w:rsidRPr="00B9688D">
        <w:t>Subpart U:  National Emission Standard for Hazardous Air Pollutant</w:t>
      </w:r>
      <w:r w:rsidRPr="00047526">
        <w:t xml:space="preserve"> Emissions: Group I Polymers and Resins</w:t>
      </w:r>
    </w:p>
    <w:p w14:paraId="7F54BDE4" w14:textId="77777777" w:rsidR="00027EA4" w:rsidRPr="00B9688D" w:rsidRDefault="00027EA4" w:rsidP="00FF6DF9">
      <w:pPr>
        <w:pStyle w:val="Heading1"/>
      </w:pPr>
      <w:r w:rsidRPr="00B9688D">
        <w:t>Texas Commission on Environmental Quality</w:t>
      </w:r>
    </w:p>
    <w:p w14:paraId="0D9B745C" w14:textId="77777777" w:rsidR="004E5C7F" w:rsidRPr="00047526" w:rsidRDefault="004E5C7F" w:rsidP="00286F80">
      <w:pPr>
        <w:spacing w:before="60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j:  Title 40 Code of Federal Regulations Part 63 (40 CFR Part 63)&#10;Subpart U:  National Emission Standard for Hazardous Air Pollutant Emissions: Group I Polymers and Resins&#10;&#10;"/>
      </w:tblPr>
      <w:tblGrid>
        <w:gridCol w:w="4800"/>
        <w:gridCol w:w="4800"/>
        <w:gridCol w:w="4800"/>
      </w:tblGrid>
      <w:tr w:rsidR="004E5C7F" w:rsidRPr="004E569E" w14:paraId="00BF6872" w14:textId="77777777" w:rsidTr="00286F80">
        <w:trPr>
          <w:cantSplit/>
          <w:tblHeader/>
        </w:trPr>
        <w:tc>
          <w:tcPr>
            <w:tcW w:w="4800" w:type="dxa"/>
            <w:shd w:val="clear" w:color="auto" w:fill="D9D9D9" w:themeFill="background1" w:themeFillShade="D9"/>
          </w:tcPr>
          <w:p w14:paraId="1FCBAFD0"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64246F7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4D5FFB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032922E" w14:textId="77777777" w:rsidTr="00286F80">
        <w:trPr>
          <w:cantSplit/>
          <w:tblHeader/>
        </w:trPr>
        <w:tc>
          <w:tcPr>
            <w:tcW w:w="4800" w:type="dxa"/>
          </w:tcPr>
          <w:p w14:paraId="4A169EE7" w14:textId="77777777" w:rsidR="004E5C7F" w:rsidRPr="004E569E" w:rsidRDefault="004E5C7F" w:rsidP="00286F80">
            <w:pPr>
              <w:rPr>
                <w:rFonts w:asciiTheme="majorHAnsi" w:hAnsiTheme="majorHAnsi" w:cstheme="majorHAnsi"/>
                <w:sz w:val="20"/>
                <w:szCs w:val="20"/>
              </w:rPr>
            </w:pPr>
          </w:p>
        </w:tc>
        <w:tc>
          <w:tcPr>
            <w:tcW w:w="4800" w:type="dxa"/>
          </w:tcPr>
          <w:p w14:paraId="60DAD451" w14:textId="77777777" w:rsidR="004E5C7F" w:rsidRPr="004E569E" w:rsidRDefault="004E5C7F" w:rsidP="00286F80">
            <w:pPr>
              <w:rPr>
                <w:rFonts w:asciiTheme="majorHAnsi" w:hAnsiTheme="majorHAnsi" w:cstheme="majorHAnsi"/>
                <w:sz w:val="20"/>
                <w:szCs w:val="20"/>
              </w:rPr>
            </w:pPr>
          </w:p>
        </w:tc>
        <w:tc>
          <w:tcPr>
            <w:tcW w:w="4800" w:type="dxa"/>
          </w:tcPr>
          <w:p w14:paraId="461008E8" w14:textId="77777777" w:rsidR="004E5C7F" w:rsidRPr="004E569E" w:rsidRDefault="004E5C7F" w:rsidP="00286F80">
            <w:pPr>
              <w:rPr>
                <w:rFonts w:asciiTheme="majorHAnsi" w:hAnsiTheme="majorHAnsi" w:cstheme="majorHAnsi"/>
                <w:sz w:val="20"/>
                <w:szCs w:val="20"/>
              </w:rPr>
            </w:pPr>
          </w:p>
        </w:tc>
      </w:tr>
    </w:tbl>
    <w:p w14:paraId="5F1EF01C"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bottom w:w="58" w:type="dxa"/>
        </w:tblCellMar>
        <w:tblLook w:val="04A0" w:firstRow="1" w:lastRow="0" w:firstColumn="1" w:lastColumn="0" w:noHBand="0" w:noVBand="1"/>
        <w:tblDescription w:val="Table 14j:  Title 40 Code of Federal Regulations Part 63 (40 CFR Part 63)&#10;Subpart U:  National Emission Standard for Hazardous Air Pollutant Emissions: Group I Polymers and Resins&#10;"/>
      </w:tblPr>
      <w:tblGrid>
        <w:gridCol w:w="1600"/>
        <w:gridCol w:w="1600"/>
        <w:gridCol w:w="1600"/>
        <w:gridCol w:w="1600"/>
        <w:gridCol w:w="1600"/>
        <w:gridCol w:w="1600"/>
        <w:gridCol w:w="1600"/>
        <w:gridCol w:w="1600"/>
        <w:gridCol w:w="1600"/>
      </w:tblGrid>
      <w:tr w:rsidR="004E5C7F" w:rsidRPr="004E569E" w14:paraId="7BB563CA" w14:textId="77777777" w:rsidTr="00286F80">
        <w:trPr>
          <w:cantSplit/>
          <w:tblHeader/>
        </w:trPr>
        <w:tc>
          <w:tcPr>
            <w:tcW w:w="1600" w:type="dxa"/>
            <w:shd w:val="clear" w:color="auto" w:fill="D9D9D9" w:themeFill="background1" w:themeFillShade="D9"/>
            <w:vAlign w:val="bottom"/>
          </w:tcPr>
          <w:p w14:paraId="40EE56B0" w14:textId="77777777" w:rsidR="004E5C7F" w:rsidRPr="004E569E" w:rsidRDefault="004E5C7F" w:rsidP="00286F80">
            <w:pPr>
              <w:jc w:val="center"/>
              <w:rPr>
                <w:b/>
                <w:bCs/>
                <w:sz w:val="20"/>
                <w:szCs w:val="20"/>
              </w:rPr>
            </w:pPr>
            <w:r w:rsidRPr="004E569E">
              <w:rPr>
                <w:b/>
                <w:bCs/>
                <w:sz w:val="20"/>
                <w:szCs w:val="20"/>
              </w:rPr>
              <w:t>Unit ID No.</w:t>
            </w:r>
          </w:p>
        </w:tc>
        <w:tc>
          <w:tcPr>
            <w:tcW w:w="1600" w:type="dxa"/>
            <w:shd w:val="clear" w:color="auto" w:fill="D9D9D9" w:themeFill="background1" w:themeFillShade="D9"/>
            <w:vAlign w:val="bottom"/>
          </w:tcPr>
          <w:p w14:paraId="128062BA" w14:textId="77777777" w:rsidR="004E5C7F" w:rsidRPr="004E569E" w:rsidRDefault="004E5C7F" w:rsidP="00286F80">
            <w:pPr>
              <w:jc w:val="center"/>
              <w:rPr>
                <w:b/>
                <w:bCs/>
                <w:sz w:val="20"/>
                <w:szCs w:val="20"/>
              </w:rPr>
            </w:pPr>
            <w:r w:rsidRPr="004E569E">
              <w:rPr>
                <w:b/>
                <w:bCs/>
                <w:sz w:val="20"/>
                <w:szCs w:val="20"/>
              </w:rPr>
              <w:t>SOP Index No.</w:t>
            </w:r>
          </w:p>
        </w:tc>
        <w:tc>
          <w:tcPr>
            <w:tcW w:w="1600" w:type="dxa"/>
            <w:shd w:val="clear" w:color="auto" w:fill="D9D9D9" w:themeFill="background1" w:themeFillShade="D9"/>
            <w:vAlign w:val="bottom"/>
          </w:tcPr>
          <w:p w14:paraId="6258234E" w14:textId="77777777" w:rsidR="004E5C7F" w:rsidRPr="004E569E" w:rsidRDefault="004E5C7F" w:rsidP="00286F80">
            <w:pPr>
              <w:jc w:val="center"/>
              <w:rPr>
                <w:b/>
                <w:bCs/>
                <w:sz w:val="20"/>
                <w:szCs w:val="20"/>
              </w:rPr>
            </w:pPr>
            <w:r w:rsidRPr="004E569E">
              <w:rPr>
                <w:b/>
                <w:bCs/>
                <w:sz w:val="20"/>
                <w:szCs w:val="20"/>
              </w:rPr>
              <w:t>Heat Exchange Systems</w:t>
            </w:r>
          </w:p>
        </w:tc>
        <w:tc>
          <w:tcPr>
            <w:tcW w:w="1600" w:type="dxa"/>
            <w:shd w:val="clear" w:color="auto" w:fill="D9D9D9" w:themeFill="background1" w:themeFillShade="D9"/>
            <w:vAlign w:val="bottom"/>
          </w:tcPr>
          <w:p w14:paraId="6A4F47D7" w14:textId="77777777" w:rsidR="004E5C7F" w:rsidRPr="004E569E" w:rsidRDefault="004E5C7F" w:rsidP="00286F80">
            <w:pPr>
              <w:jc w:val="center"/>
              <w:rPr>
                <w:b/>
                <w:bCs/>
                <w:sz w:val="20"/>
                <w:szCs w:val="20"/>
              </w:rPr>
            </w:pPr>
            <w:r w:rsidRPr="004E569E">
              <w:rPr>
                <w:b/>
                <w:bCs/>
                <w:sz w:val="20"/>
                <w:szCs w:val="20"/>
              </w:rPr>
              <w:t>Subpart Compliance</w:t>
            </w:r>
          </w:p>
        </w:tc>
        <w:tc>
          <w:tcPr>
            <w:tcW w:w="1600" w:type="dxa"/>
            <w:shd w:val="clear" w:color="auto" w:fill="D9D9D9" w:themeFill="background1" w:themeFillShade="D9"/>
            <w:vAlign w:val="bottom"/>
          </w:tcPr>
          <w:p w14:paraId="7E840182" w14:textId="77777777" w:rsidR="004E5C7F" w:rsidRPr="004E569E" w:rsidRDefault="004E5C7F" w:rsidP="00286F80">
            <w:pPr>
              <w:jc w:val="center"/>
              <w:rPr>
                <w:b/>
                <w:bCs/>
                <w:sz w:val="20"/>
                <w:szCs w:val="20"/>
              </w:rPr>
            </w:pPr>
            <w:r w:rsidRPr="004E569E">
              <w:rPr>
                <w:b/>
                <w:bCs/>
                <w:sz w:val="20"/>
                <w:szCs w:val="20"/>
              </w:rPr>
              <w:t>Cooling Water Monitored</w:t>
            </w:r>
          </w:p>
        </w:tc>
        <w:tc>
          <w:tcPr>
            <w:tcW w:w="1600" w:type="dxa"/>
            <w:shd w:val="clear" w:color="auto" w:fill="D9D9D9" w:themeFill="background1" w:themeFillShade="D9"/>
            <w:vAlign w:val="bottom"/>
          </w:tcPr>
          <w:p w14:paraId="293AC27A" w14:textId="77777777" w:rsidR="004E5C7F" w:rsidRPr="004E569E" w:rsidRDefault="004E5C7F" w:rsidP="00286F80">
            <w:pPr>
              <w:jc w:val="center"/>
              <w:rPr>
                <w:b/>
                <w:bCs/>
                <w:sz w:val="20"/>
                <w:szCs w:val="20"/>
              </w:rPr>
            </w:pPr>
            <w:r w:rsidRPr="004E569E">
              <w:rPr>
                <w:b/>
                <w:bCs/>
                <w:sz w:val="20"/>
                <w:szCs w:val="20"/>
              </w:rPr>
              <w:t>Closed-Vent Systems</w:t>
            </w:r>
          </w:p>
        </w:tc>
        <w:tc>
          <w:tcPr>
            <w:tcW w:w="1600" w:type="dxa"/>
            <w:shd w:val="clear" w:color="auto" w:fill="D9D9D9" w:themeFill="background1" w:themeFillShade="D9"/>
            <w:vAlign w:val="bottom"/>
          </w:tcPr>
          <w:p w14:paraId="4E438BAD" w14:textId="77777777" w:rsidR="004E5C7F" w:rsidRPr="004E569E" w:rsidRDefault="004E5C7F" w:rsidP="00286F80">
            <w:pPr>
              <w:jc w:val="center"/>
              <w:rPr>
                <w:b/>
                <w:bCs/>
                <w:sz w:val="20"/>
                <w:szCs w:val="20"/>
              </w:rPr>
            </w:pPr>
            <w:r w:rsidRPr="004E569E">
              <w:rPr>
                <w:b/>
                <w:bCs/>
                <w:sz w:val="20"/>
                <w:szCs w:val="20"/>
              </w:rPr>
              <w:t>AMEL</w:t>
            </w:r>
          </w:p>
        </w:tc>
        <w:tc>
          <w:tcPr>
            <w:tcW w:w="1600" w:type="dxa"/>
            <w:shd w:val="clear" w:color="auto" w:fill="D9D9D9" w:themeFill="background1" w:themeFillShade="D9"/>
            <w:vAlign w:val="bottom"/>
          </w:tcPr>
          <w:p w14:paraId="10523F05" w14:textId="77777777" w:rsidR="004E5C7F" w:rsidRPr="004E569E" w:rsidRDefault="004E5C7F" w:rsidP="00286F80">
            <w:pPr>
              <w:jc w:val="center"/>
              <w:rPr>
                <w:b/>
                <w:bCs/>
                <w:sz w:val="20"/>
                <w:szCs w:val="20"/>
              </w:rPr>
            </w:pPr>
            <w:r w:rsidRPr="004E569E">
              <w:rPr>
                <w:b/>
                <w:bCs/>
                <w:sz w:val="20"/>
                <w:szCs w:val="20"/>
              </w:rPr>
              <w:t>AMEL ID No.</w:t>
            </w:r>
          </w:p>
        </w:tc>
        <w:tc>
          <w:tcPr>
            <w:tcW w:w="1600" w:type="dxa"/>
            <w:shd w:val="clear" w:color="auto" w:fill="D9D9D9" w:themeFill="background1" w:themeFillShade="D9"/>
            <w:vAlign w:val="bottom"/>
          </w:tcPr>
          <w:p w14:paraId="092341DE" w14:textId="77777777" w:rsidR="00CB2366" w:rsidRPr="004E569E" w:rsidRDefault="004E5C7F" w:rsidP="00286F80">
            <w:pPr>
              <w:jc w:val="center"/>
              <w:rPr>
                <w:b/>
                <w:bCs/>
                <w:sz w:val="20"/>
                <w:szCs w:val="20"/>
              </w:rPr>
            </w:pPr>
            <w:r w:rsidRPr="004E569E">
              <w:rPr>
                <w:b/>
                <w:bCs/>
                <w:sz w:val="20"/>
                <w:szCs w:val="20"/>
              </w:rPr>
              <w:t>Complying</w:t>
            </w:r>
          </w:p>
          <w:p w14:paraId="3E486E1F" w14:textId="23838F75" w:rsidR="004E5C7F" w:rsidRPr="004E569E" w:rsidRDefault="004E5C7F" w:rsidP="00286F80">
            <w:pPr>
              <w:jc w:val="center"/>
              <w:rPr>
                <w:b/>
                <w:bCs/>
                <w:sz w:val="20"/>
                <w:szCs w:val="20"/>
              </w:rPr>
            </w:pPr>
            <w:r w:rsidRPr="004E569E">
              <w:rPr>
                <w:b/>
                <w:bCs/>
                <w:sz w:val="20"/>
                <w:szCs w:val="20"/>
              </w:rPr>
              <w:t>with § 63.172</w:t>
            </w:r>
          </w:p>
        </w:tc>
      </w:tr>
      <w:tr w:rsidR="004E5C7F" w14:paraId="79BF42E0" w14:textId="77777777" w:rsidTr="00286F80">
        <w:trPr>
          <w:cantSplit/>
          <w:trHeight w:val="346"/>
          <w:tblHeader/>
        </w:trPr>
        <w:tc>
          <w:tcPr>
            <w:tcW w:w="1600" w:type="dxa"/>
          </w:tcPr>
          <w:p w14:paraId="78C235FD" w14:textId="77777777" w:rsidR="004E5C7F" w:rsidRDefault="004E5C7F" w:rsidP="00F219A5">
            <w:pPr>
              <w:rPr>
                <w:sz w:val="20"/>
                <w:szCs w:val="20"/>
              </w:rPr>
            </w:pPr>
          </w:p>
        </w:tc>
        <w:tc>
          <w:tcPr>
            <w:tcW w:w="1600" w:type="dxa"/>
          </w:tcPr>
          <w:p w14:paraId="4D9E239E" w14:textId="77777777" w:rsidR="004E5C7F" w:rsidRDefault="004E5C7F" w:rsidP="00F219A5">
            <w:pPr>
              <w:rPr>
                <w:sz w:val="20"/>
                <w:szCs w:val="20"/>
              </w:rPr>
            </w:pPr>
          </w:p>
        </w:tc>
        <w:tc>
          <w:tcPr>
            <w:tcW w:w="1600" w:type="dxa"/>
          </w:tcPr>
          <w:p w14:paraId="46C95637" w14:textId="77777777" w:rsidR="004E5C7F" w:rsidRDefault="004E5C7F" w:rsidP="00F219A5">
            <w:pPr>
              <w:rPr>
                <w:sz w:val="20"/>
                <w:szCs w:val="20"/>
              </w:rPr>
            </w:pPr>
          </w:p>
        </w:tc>
        <w:tc>
          <w:tcPr>
            <w:tcW w:w="1600" w:type="dxa"/>
          </w:tcPr>
          <w:p w14:paraId="34FD5273" w14:textId="77777777" w:rsidR="004E5C7F" w:rsidRDefault="004E5C7F" w:rsidP="00F219A5">
            <w:pPr>
              <w:rPr>
                <w:sz w:val="20"/>
                <w:szCs w:val="20"/>
              </w:rPr>
            </w:pPr>
          </w:p>
        </w:tc>
        <w:tc>
          <w:tcPr>
            <w:tcW w:w="1600" w:type="dxa"/>
          </w:tcPr>
          <w:p w14:paraId="7550D0C7" w14:textId="77777777" w:rsidR="004E5C7F" w:rsidRDefault="004E5C7F" w:rsidP="00F219A5">
            <w:pPr>
              <w:rPr>
                <w:sz w:val="20"/>
                <w:szCs w:val="20"/>
              </w:rPr>
            </w:pPr>
          </w:p>
        </w:tc>
        <w:tc>
          <w:tcPr>
            <w:tcW w:w="1600" w:type="dxa"/>
          </w:tcPr>
          <w:p w14:paraId="38665BAD" w14:textId="77777777" w:rsidR="004E5C7F" w:rsidRDefault="004E5C7F" w:rsidP="00F219A5">
            <w:pPr>
              <w:rPr>
                <w:sz w:val="20"/>
                <w:szCs w:val="20"/>
              </w:rPr>
            </w:pPr>
          </w:p>
        </w:tc>
        <w:tc>
          <w:tcPr>
            <w:tcW w:w="1600" w:type="dxa"/>
          </w:tcPr>
          <w:p w14:paraId="49D7DF94" w14:textId="77777777" w:rsidR="004E5C7F" w:rsidRDefault="004E5C7F" w:rsidP="00F219A5">
            <w:pPr>
              <w:rPr>
                <w:sz w:val="20"/>
                <w:szCs w:val="20"/>
              </w:rPr>
            </w:pPr>
          </w:p>
        </w:tc>
        <w:tc>
          <w:tcPr>
            <w:tcW w:w="1600" w:type="dxa"/>
          </w:tcPr>
          <w:p w14:paraId="79A90189" w14:textId="77777777" w:rsidR="004E5C7F" w:rsidRDefault="004E5C7F" w:rsidP="00F219A5">
            <w:pPr>
              <w:rPr>
                <w:sz w:val="20"/>
                <w:szCs w:val="20"/>
              </w:rPr>
            </w:pPr>
          </w:p>
        </w:tc>
        <w:tc>
          <w:tcPr>
            <w:tcW w:w="1600" w:type="dxa"/>
          </w:tcPr>
          <w:p w14:paraId="63ACDDA1" w14:textId="77777777" w:rsidR="004E5C7F" w:rsidRDefault="004E5C7F" w:rsidP="00F219A5">
            <w:pPr>
              <w:rPr>
                <w:sz w:val="20"/>
                <w:szCs w:val="20"/>
              </w:rPr>
            </w:pPr>
          </w:p>
        </w:tc>
      </w:tr>
      <w:tr w:rsidR="004E5C7F" w14:paraId="38D2F1F3" w14:textId="77777777" w:rsidTr="00286F80">
        <w:trPr>
          <w:cantSplit/>
          <w:trHeight w:val="346"/>
          <w:tblHeader/>
        </w:trPr>
        <w:tc>
          <w:tcPr>
            <w:tcW w:w="1600" w:type="dxa"/>
          </w:tcPr>
          <w:p w14:paraId="39757FF7" w14:textId="77777777" w:rsidR="004E5C7F" w:rsidRDefault="004E5C7F" w:rsidP="00F219A5">
            <w:pPr>
              <w:rPr>
                <w:sz w:val="20"/>
                <w:szCs w:val="20"/>
              </w:rPr>
            </w:pPr>
          </w:p>
        </w:tc>
        <w:tc>
          <w:tcPr>
            <w:tcW w:w="1600" w:type="dxa"/>
          </w:tcPr>
          <w:p w14:paraId="6BBAF27B" w14:textId="77777777" w:rsidR="004E5C7F" w:rsidRDefault="004E5C7F" w:rsidP="00F219A5">
            <w:pPr>
              <w:rPr>
                <w:sz w:val="20"/>
                <w:szCs w:val="20"/>
              </w:rPr>
            </w:pPr>
          </w:p>
        </w:tc>
        <w:tc>
          <w:tcPr>
            <w:tcW w:w="1600" w:type="dxa"/>
          </w:tcPr>
          <w:p w14:paraId="7DF54B05" w14:textId="77777777" w:rsidR="004E5C7F" w:rsidRDefault="004E5C7F" w:rsidP="00F219A5">
            <w:pPr>
              <w:rPr>
                <w:sz w:val="20"/>
                <w:szCs w:val="20"/>
              </w:rPr>
            </w:pPr>
          </w:p>
        </w:tc>
        <w:tc>
          <w:tcPr>
            <w:tcW w:w="1600" w:type="dxa"/>
          </w:tcPr>
          <w:p w14:paraId="464C0636" w14:textId="77777777" w:rsidR="004E5C7F" w:rsidRDefault="004E5C7F" w:rsidP="00F219A5">
            <w:pPr>
              <w:rPr>
                <w:sz w:val="20"/>
                <w:szCs w:val="20"/>
              </w:rPr>
            </w:pPr>
          </w:p>
        </w:tc>
        <w:tc>
          <w:tcPr>
            <w:tcW w:w="1600" w:type="dxa"/>
          </w:tcPr>
          <w:p w14:paraId="6D972825" w14:textId="77777777" w:rsidR="004E5C7F" w:rsidRDefault="004E5C7F" w:rsidP="00F219A5">
            <w:pPr>
              <w:rPr>
                <w:sz w:val="20"/>
                <w:szCs w:val="20"/>
              </w:rPr>
            </w:pPr>
          </w:p>
        </w:tc>
        <w:tc>
          <w:tcPr>
            <w:tcW w:w="1600" w:type="dxa"/>
          </w:tcPr>
          <w:p w14:paraId="5AEC0E2C" w14:textId="77777777" w:rsidR="004E5C7F" w:rsidRDefault="004E5C7F" w:rsidP="00F219A5">
            <w:pPr>
              <w:rPr>
                <w:sz w:val="20"/>
                <w:szCs w:val="20"/>
              </w:rPr>
            </w:pPr>
          </w:p>
        </w:tc>
        <w:tc>
          <w:tcPr>
            <w:tcW w:w="1600" w:type="dxa"/>
          </w:tcPr>
          <w:p w14:paraId="2CE89C35" w14:textId="77777777" w:rsidR="004E5C7F" w:rsidRDefault="004E5C7F" w:rsidP="00F219A5">
            <w:pPr>
              <w:rPr>
                <w:sz w:val="20"/>
                <w:szCs w:val="20"/>
              </w:rPr>
            </w:pPr>
          </w:p>
        </w:tc>
        <w:tc>
          <w:tcPr>
            <w:tcW w:w="1600" w:type="dxa"/>
          </w:tcPr>
          <w:p w14:paraId="72BD5825" w14:textId="77777777" w:rsidR="004E5C7F" w:rsidRDefault="004E5C7F" w:rsidP="00F219A5">
            <w:pPr>
              <w:rPr>
                <w:sz w:val="20"/>
                <w:szCs w:val="20"/>
              </w:rPr>
            </w:pPr>
          </w:p>
        </w:tc>
        <w:tc>
          <w:tcPr>
            <w:tcW w:w="1600" w:type="dxa"/>
          </w:tcPr>
          <w:p w14:paraId="64EB7ACD" w14:textId="77777777" w:rsidR="004E5C7F" w:rsidRDefault="004E5C7F" w:rsidP="00F219A5">
            <w:pPr>
              <w:rPr>
                <w:sz w:val="20"/>
                <w:szCs w:val="20"/>
              </w:rPr>
            </w:pPr>
          </w:p>
        </w:tc>
      </w:tr>
      <w:tr w:rsidR="004E5C7F" w14:paraId="366BE9FC" w14:textId="77777777" w:rsidTr="00286F80">
        <w:trPr>
          <w:cantSplit/>
          <w:trHeight w:val="346"/>
          <w:tblHeader/>
        </w:trPr>
        <w:tc>
          <w:tcPr>
            <w:tcW w:w="1600" w:type="dxa"/>
          </w:tcPr>
          <w:p w14:paraId="0F98CB33" w14:textId="77777777" w:rsidR="004E5C7F" w:rsidRDefault="004E5C7F" w:rsidP="00F219A5">
            <w:pPr>
              <w:rPr>
                <w:sz w:val="20"/>
                <w:szCs w:val="20"/>
              </w:rPr>
            </w:pPr>
          </w:p>
        </w:tc>
        <w:tc>
          <w:tcPr>
            <w:tcW w:w="1600" w:type="dxa"/>
          </w:tcPr>
          <w:p w14:paraId="73B827C9" w14:textId="77777777" w:rsidR="004E5C7F" w:rsidRDefault="004E5C7F" w:rsidP="00F219A5">
            <w:pPr>
              <w:rPr>
                <w:sz w:val="20"/>
                <w:szCs w:val="20"/>
              </w:rPr>
            </w:pPr>
          </w:p>
        </w:tc>
        <w:tc>
          <w:tcPr>
            <w:tcW w:w="1600" w:type="dxa"/>
          </w:tcPr>
          <w:p w14:paraId="7ADB3610" w14:textId="77777777" w:rsidR="004E5C7F" w:rsidRDefault="004E5C7F" w:rsidP="00F219A5">
            <w:pPr>
              <w:rPr>
                <w:sz w:val="20"/>
                <w:szCs w:val="20"/>
              </w:rPr>
            </w:pPr>
          </w:p>
        </w:tc>
        <w:tc>
          <w:tcPr>
            <w:tcW w:w="1600" w:type="dxa"/>
          </w:tcPr>
          <w:p w14:paraId="46B60151" w14:textId="77777777" w:rsidR="004E5C7F" w:rsidRDefault="004E5C7F" w:rsidP="00F219A5">
            <w:pPr>
              <w:rPr>
                <w:sz w:val="20"/>
                <w:szCs w:val="20"/>
              </w:rPr>
            </w:pPr>
          </w:p>
        </w:tc>
        <w:tc>
          <w:tcPr>
            <w:tcW w:w="1600" w:type="dxa"/>
          </w:tcPr>
          <w:p w14:paraId="4F5D63DB" w14:textId="77777777" w:rsidR="004E5C7F" w:rsidRDefault="004E5C7F" w:rsidP="00F219A5">
            <w:pPr>
              <w:rPr>
                <w:sz w:val="20"/>
                <w:szCs w:val="20"/>
              </w:rPr>
            </w:pPr>
          </w:p>
        </w:tc>
        <w:tc>
          <w:tcPr>
            <w:tcW w:w="1600" w:type="dxa"/>
          </w:tcPr>
          <w:p w14:paraId="4CCCA3D2" w14:textId="77777777" w:rsidR="004E5C7F" w:rsidRDefault="004E5C7F" w:rsidP="00F219A5">
            <w:pPr>
              <w:rPr>
                <w:sz w:val="20"/>
                <w:szCs w:val="20"/>
              </w:rPr>
            </w:pPr>
          </w:p>
        </w:tc>
        <w:tc>
          <w:tcPr>
            <w:tcW w:w="1600" w:type="dxa"/>
          </w:tcPr>
          <w:p w14:paraId="61B59245" w14:textId="77777777" w:rsidR="004E5C7F" w:rsidRDefault="004E5C7F" w:rsidP="00F219A5">
            <w:pPr>
              <w:rPr>
                <w:sz w:val="20"/>
                <w:szCs w:val="20"/>
              </w:rPr>
            </w:pPr>
          </w:p>
        </w:tc>
        <w:tc>
          <w:tcPr>
            <w:tcW w:w="1600" w:type="dxa"/>
          </w:tcPr>
          <w:p w14:paraId="0DB938E3" w14:textId="77777777" w:rsidR="004E5C7F" w:rsidRDefault="004E5C7F" w:rsidP="00F219A5">
            <w:pPr>
              <w:rPr>
                <w:sz w:val="20"/>
                <w:szCs w:val="20"/>
              </w:rPr>
            </w:pPr>
          </w:p>
        </w:tc>
        <w:tc>
          <w:tcPr>
            <w:tcW w:w="1600" w:type="dxa"/>
          </w:tcPr>
          <w:p w14:paraId="15C80B73" w14:textId="77777777" w:rsidR="004E5C7F" w:rsidRDefault="004E5C7F" w:rsidP="00F219A5">
            <w:pPr>
              <w:rPr>
                <w:sz w:val="20"/>
                <w:szCs w:val="20"/>
              </w:rPr>
            </w:pPr>
          </w:p>
        </w:tc>
      </w:tr>
      <w:tr w:rsidR="004E5C7F" w14:paraId="49BFF345" w14:textId="77777777" w:rsidTr="00286F80">
        <w:trPr>
          <w:cantSplit/>
          <w:trHeight w:val="346"/>
          <w:tblHeader/>
        </w:trPr>
        <w:tc>
          <w:tcPr>
            <w:tcW w:w="1600" w:type="dxa"/>
          </w:tcPr>
          <w:p w14:paraId="64FC2CA8" w14:textId="77777777" w:rsidR="004E5C7F" w:rsidRDefault="004E5C7F" w:rsidP="00F219A5">
            <w:pPr>
              <w:rPr>
                <w:sz w:val="20"/>
                <w:szCs w:val="20"/>
              </w:rPr>
            </w:pPr>
          </w:p>
        </w:tc>
        <w:tc>
          <w:tcPr>
            <w:tcW w:w="1600" w:type="dxa"/>
          </w:tcPr>
          <w:p w14:paraId="394A0724" w14:textId="77777777" w:rsidR="004E5C7F" w:rsidRDefault="004E5C7F" w:rsidP="00F219A5">
            <w:pPr>
              <w:rPr>
                <w:sz w:val="20"/>
                <w:szCs w:val="20"/>
              </w:rPr>
            </w:pPr>
          </w:p>
        </w:tc>
        <w:tc>
          <w:tcPr>
            <w:tcW w:w="1600" w:type="dxa"/>
          </w:tcPr>
          <w:p w14:paraId="6800CF4F" w14:textId="77777777" w:rsidR="004E5C7F" w:rsidRDefault="004E5C7F" w:rsidP="00F219A5">
            <w:pPr>
              <w:rPr>
                <w:sz w:val="20"/>
                <w:szCs w:val="20"/>
              </w:rPr>
            </w:pPr>
          </w:p>
        </w:tc>
        <w:tc>
          <w:tcPr>
            <w:tcW w:w="1600" w:type="dxa"/>
          </w:tcPr>
          <w:p w14:paraId="021E04BC" w14:textId="77777777" w:rsidR="004E5C7F" w:rsidRDefault="004E5C7F" w:rsidP="00F219A5">
            <w:pPr>
              <w:rPr>
                <w:sz w:val="20"/>
                <w:szCs w:val="20"/>
              </w:rPr>
            </w:pPr>
          </w:p>
        </w:tc>
        <w:tc>
          <w:tcPr>
            <w:tcW w:w="1600" w:type="dxa"/>
          </w:tcPr>
          <w:p w14:paraId="54A85D83" w14:textId="77777777" w:rsidR="004E5C7F" w:rsidRDefault="004E5C7F" w:rsidP="00F219A5">
            <w:pPr>
              <w:rPr>
                <w:sz w:val="20"/>
                <w:szCs w:val="20"/>
              </w:rPr>
            </w:pPr>
          </w:p>
        </w:tc>
        <w:tc>
          <w:tcPr>
            <w:tcW w:w="1600" w:type="dxa"/>
          </w:tcPr>
          <w:p w14:paraId="5A1853CA" w14:textId="77777777" w:rsidR="004E5C7F" w:rsidRDefault="004E5C7F" w:rsidP="00F219A5">
            <w:pPr>
              <w:rPr>
                <w:sz w:val="20"/>
                <w:szCs w:val="20"/>
              </w:rPr>
            </w:pPr>
          </w:p>
        </w:tc>
        <w:tc>
          <w:tcPr>
            <w:tcW w:w="1600" w:type="dxa"/>
          </w:tcPr>
          <w:p w14:paraId="72535E1F" w14:textId="77777777" w:rsidR="004E5C7F" w:rsidRDefault="004E5C7F" w:rsidP="00F219A5">
            <w:pPr>
              <w:rPr>
                <w:sz w:val="20"/>
                <w:szCs w:val="20"/>
              </w:rPr>
            </w:pPr>
          </w:p>
        </w:tc>
        <w:tc>
          <w:tcPr>
            <w:tcW w:w="1600" w:type="dxa"/>
          </w:tcPr>
          <w:p w14:paraId="034EC121" w14:textId="77777777" w:rsidR="004E5C7F" w:rsidRDefault="004E5C7F" w:rsidP="00F219A5">
            <w:pPr>
              <w:rPr>
                <w:sz w:val="20"/>
                <w:szCs w:val="20"/>
              </w:rPr>
            </w:pPr>
          </w:p>
        </w:tc>
        <w:tc>
          <w:tcPr>
            <w:tcW w:w="1600" w:type="dxa"/>
          </w:tcPr>
          <w:p w14:paraId="7F53B7D2" w14:textId="77777777" w:rsidR="004E5C7F" w:rsidRDefault="004E5C7F" w:rsidP="00F219A5">
            <w:pPr>
              <w:rPr>
                <w:sz w:val="20"/>
                <w:szCs w:val="20"/>
              </w:rPr>
            </w:pPr>
          </w:p>
        </w:tc>
      </w:tr>
      <w:tr w:rsidR="004E5C7F" w14:paraId="2AC7924B" w14:textId="77777777" w:rsidTr="00286F80">
        <w:trPr>
          <w:cantSplit/>
          <w:trHeight w:val="346"/>
          <w:tblHeader/>
        </w:trPr>
        <w:tc>
          <w:tcPr>
            <w:tcW w:w="1600" w:type="dxa"/>
          </w:tcPr>
          <w:p w14:paraId="63E471E9" w14:textId="77777777" w:rsidR="004E5C7F" w:rsidRDefault="004E5C7F" w:rsidP="00F219A5">
            <w:pPr>
              <w:rPr>
                <w:sz w:val="20"/>
                <w:szCs w:val="20"/>
              </w:rPr>
            </w:pPr>
          </w:p>
        </w:tc>
        <w:tc>
          <w:tcPr>
            <w:tcW w:w="1600" w:type="dxa"/>
          </w:tcPr>
          <w:p w14:paraId="4DF2DB4C" w14:textId="77777777" w:rsidR="004E5C7F" w:rsidRDefault="004E5C7F" w:rsidP="00F219A5">
            <w:pPr>
              <w:rPr>
                <w:sz w:val="20"/>
                <w:szCs w:val="20"/>
              </w:rPr>
            </w:pPr>
          </w:p>
        </w:tc>
        <w:tc>
          <w:tcPr>
            <w:tcW w:w="1600" w:type="dxa"/>
          </w:tcPr>
          <w:p w14:paraId="78D3E2C6" w14:textId="77777777" w:rsidR="004E5C7F" w:rsidRDefault="004E5C7F" w:rsidP="00F219A5">
            <w:pPr>
              <w:rPr>
                <w:sz w:val="20"/>
                <w:szCs w:val="20"/>
              </w:rPr>
            </w:pPr>
          </w:p>
        </w:tc>
        <w:tc>
          <w:tcPr>
            <w:tcW w:w="1600" w:type="dxa"/>
          </w:tcPr>
          <w:p w14:paraId="73AFC2E8" w14:textId="77777777" w:rsidR="004E5C7F" w:rsidRDefault="004E5C7F" w:rsidP="00F219A5">
            <w:pPr>
              <w:rPr>
                <w:sz w:val="20"/>
                <w:szCs w:val="20"/>
              </w:rPr>
            </w:pPr>
          </w:p>
        </w:tc>
        <w:tc>
          <w:tcPr>
            <w:tcW w:w="1600" w:type="dxa"/>
          </w:tcPr>
          <w:p w14:paraId="38D53D96" w14:textId="77777777" w:rsidR="004E5C7F" w:rsidRDefault="004E5C7F" w:rsidP="00F219A5">
            <w:pPr>
              <w:rPr>
                <w:sz w:val="20"/>
                <w:szCs w:val="20"/>
              </w:rPr>
            </w:pPr>
          </w:p>
        </w:tc>
        <w:tc>
          <w:tcPr>
            <w:tcW w:w="1600" w:type="dxa"/>
          </w:tcPr>
          <w:p w14:paraId="67A86E58" w14:textId="77777777" w:rsidR="004E5C7F" w:rsidRDefault="004E5C7F" w:rsidP="00F219A5">
            <w:pPr>
              <w:rPr>
                <w:sz w:val="20"/>
                <w:szCs w:val="20"/>
              </w:rPr>
            </w:pPr>
          </w:p>
        </w:tc>
        <w:tc>
          <w:tcPr>
            <w:tcW w:w="1600" w:type="dxa"/>
          </w:tcPr>
          <w:p w14:paraId="439E116B" w14:textId="77777777" w:rsidR="004E5C7F" w:rsidRDefault="004E5C7F" w:rsidP="00F219A5">
            <w:pPr>
              <w:rPr>
                <w:sz w:val="20"/>
                <w:szCs w:val="20"/>
              </w:rPr>
            </w:pPr>
          </w:p>
        </w:tc>
        <w:tc>
          <w:tcPr>
            <w:tcW w:w="1600" w:type="dxa"/>
          </w:tcPr>
          <w:p w14:paraId="220EFB7B" w14:textId="77777777" w:rsidR="004E5C7F" w:rsidRDefault="004E5C7F" w:rsidP="00F219A5">
            <w:pPr>
              <w:rPr>
                <w:sz w:val="20"/>
                <w:szCs w:val="20"/>
              </w:rPr>
            </w:pPr>
          </w:p>
        </w:tc>
        <w:tc>
          <w:tcPr>
            <w:tcW w:w="1600" w:type="dxa"/>
          </w:tcPr>
          <w:p w14:paraId="33D26DB5" w14:textId="77777777" w:rsidR="004E5C7F" w:rsidRDefault="004E5C7F" w:rsidP="00F219A5">
            <w:pPr>
              <w:rPr>
                <w:sz w:val="20"/>
                <w:szCs w:val="20"/>
              </w:rPr>
            </w:pPr>
          </w:p>
        </w:tc>
      </w:tr>
      <w:tr w:rsidR="004E5C7F" w14:paraId="367D9210" w14:textId="77777777" w:rsidTr="00286F80">
        <w:trPr>
          <w:cantSplit/>
          <w:trHeight w:val="346"/>
          <w:tblHeader/>
        </w:trPr>
        <w:tc>
          <w:tcPr>
            <w:tcW w:w="1600" w:type="dxa"/>
          </w:tcPr>
          <w:p w14:paraId="45442368" w14:textId="77777777" w:rsidR="004E5C7F" w:rsidRDefault="004E5C7F" w:rsidP="00F219A5">
            <w:pPr>
              <w:rPr>
                <w:sz w:val="20"/>
                <w:szCs w:val="20"/>
              </w:rPr>
            </w:pPr>
          </w:p>
        </w:tc>
        <w:tc>
          <w:tcPr>
            <w:tcW w:w="1600" w:type="dxa"/>
          </w:tcPr>
          <w:p w14:paraId="620F36A7" w14:textId="77777777" w:rsidR="004E5C7F" w:rsidRDefault="004E5C7F" w:rsidP="00F219A5">
            <w:pPr>
              <w:rPr>
                <w:sz w:val="20"/>
                <w:szCs w:val="20"/>
              </w:rPr>
            </w:pPr>
          </w:p>
        </w:tc>
        <w:tc>
          <w:tcPr>
            <w:tcW w:w="1600" w:type="dxa"/>
          </w:tcPr>
          <w:p w14:paraId="7CB097C1" w14:textId="77777777" w:rsidR="004E5C7F" w:rsidRDefault="004E5C7F" w:rsidP="00F219A5">
            <w:pPr>
              <w:rPr>
                <w:sz w:val="20"/>
                <w:szCs w:val="20"/>
              </w:rPr>
            </w:pPr>
          </w:p>
        </w:tc>
        <w:tc>
          <w:tcPr>
            <w:tcW w:w="1600" w:type="dxa"/>
          </w:tcPr>
          <w:p w14:paraId="1DBAC751" w14:textId="77777777" w:rsidR="004E5C7F" w:rsidRDefault="004E5C7F" w:rsidP="00F219A5">
            <w:pPr>
              <w:rPr>
                <w:sz w:val="20"/>
                <w:szCs w:val="20"/>
              </w:rPr>
            </w:pPr>
          </w:p>
        </w:tc>
        <w:tc>
          <w:tcPr>
            <w:tcW w:w="1600" w:type="dxa"/>
          </w:tcPr>
          <w:p w14:paraId="217D402D" w14:textId="77777777" w:rsidR="004E5C7F" w:rsidRDefault="004E5C7F" w:rsidP="00F219A5">
            <w:pPr>
              <w:rPr>
                <w:sz w:val="20"/>
                <w:szCs w:val="20"/>
              </w:rPr>
            </w:pPr>
          </w:p>
        </w:tc>
        <w:tc>
          <w:tcPr>
            <w:tcW w:w="1600" w:type="dxa"/>
          </w:tcPr>
          <w:p w14:paraId="5D13B857" w14:textId="77777777" w:rsidR="004E5C7F" w:rsidRDefault="004E5C7F" w:rsidP="00F219A5">
            <w:pPr>
              <w:rPr>
                <w:sz w:val="20"/>
                <w:szCs w:val="20"/>
              </w:rPr>
            </w:pPr>
          </w:p>
        </w:tc>
        <w:tc>
          <w:tcPr>
            <w:tcW w:w="1600" w:type="dxa"/>
          </w:tcPr>
          <w:p w14:paraId="5893D212" w14:textId="77777777" w:rsidR="004E5C7F" w:rsidRDefault="004E5C7F" w:rsidP="00F219A5">
            <w:pPr>
              <w:rPr>
                <w:sz w:val="20"/>
                <w:szCs w:val="20"/>
              </w:rPr>
            </w:pPr>
          </w:p>
        </w:tc>
        <w:tc>
          <w:tcPr>
            <w:tcW w:w="1600" w:type="dxa"/>
          </w:tcPr>
          <w:p w14:paraId="39EEEF08" w14:textId="77777777" w:rsidR="004E5C7F" w:rsidRDefault="004E5C7F" w:rsidP="00F219A5">
            <w:pPr>
              <w:rPr>
                <w:sz w:val="20"/>
                <w:szCs w:val="20"/>
              </w:rPr>
            </w:pPr>
          </w:p>
        </w:tc>
        <w:tc>
          <w:tcPr>
            <w:tcW w:w="1600" w:type="dxa"/>
          </w:tcPr>
          <w:p w14:paraId="1E54CE5D" w14:textId="77777777" w:rsidR="004E5C7F" w:rsidRDefault="004E5C7F" w:rsidP="00F219A5">
            <w:pPr>
              <w:rPr>
                <w:sz w:val="20"/>
                <w:szCs w:val="20"/>
              </w:rPr>
            </w:pPr>
          </w:p>
        </w:tc>
      </w:tr>
      <w:tr w:rsidR="004E5C7F" w14:paraId="52A9FF1C" w14:textId="77777777" w:rsidTr="00286F80">
        <w:trPr>
          <w:cantSplit/>
          <w:trHeight w:val="346"/>
          <w:tblHeader/>
        </w:trPr>
        <w:tc>
          <w:tcPr>
            <w:tcW w:w="1600" w:type="dxa"/>
          </w:tcPr>
          <w:p w14:paraId="0A594635" w14:textId="77777777" w:rsidR="004E5C7F" w:rsidRDefault="004E5C7F" w:rsidP="00F219A5">
            <w:pPr>
              <w:rPr>
                <w:sz w:val="20"/>
                <w:szCs w:val="20"/>
              </w:rPr>
            </w:pPr>
          </w:p>
        </w:tc>
        <w:tc>
          <w:tcPr>
            <w:tcW w:w="1600" w:type="dxa"/>
          </w:tcPr>
          <w:p w14:paraId="1DE7234B" w14:textId="77777777" w:rsidR="004E5C7F" w:rsidRDefault="004E5C7F" w:rsidP="00F219A5">
            <w:pPr>
              <w:rPr>
                <w:sz w:val="20"/>
                <w:szCs w:val="20"/>
              </w:rPr>
            </w:pPr>
          </w:p>
        </w:tc>
        <w:tc>
          <w:tcPr>
            <w:tcW w:w="1600" w:type="dxa"/>
          </w:tcPr>
          <w:p w14:paraId="4741A506" w14:textId="77777777" w:rsidR="004E5C7F" w:rsidRDefault="004E5C7F" w:rsidP="00F219A5">
            <w:pPr>
              <w:rPr>
                <w:sz w:val="20"/>
                <w:szCs w:val="20"/>
              </w:rPr>
            </w:pPr>
          </w:p>
        </w:tc>
        <w:tc>
          <w:tcPr>
            <w:tcW w:w="1600" w:type="dxa"/>
          </w:tcPr>
          <w:p w14:paraId="3C64BA89" w14:textId="77777777" w:rsidR="004E5C7F" w:rsidRDefault="004E5C7F" w:rsidP="00F219A5">
            <w:pPr>
              <w:rPr>
                <w:sz w:val="20"/>
                <w:szCs w:val="20"/>
              </w:rPr>
            </w:pPr>
          </w:p>
        </w:tc>
        <w:tc>
          <w:tcPr>
            <w:tcW w:w="1600" w:type="dxa"/>
          </w:tcPr>
          <w:p w14:paraId="7F54EE0F" w14:textId="77777777" w:rsidR="004E5C7F" w:rsidRDefault="004E5C7F" w:rsidP="00F219A5">
            <w:pPr>
              <w:rPr>
                <w:sz w:val="20"/>
                <w:szCs w:val="20"/>
              </w:rPr>
            </w:pPr>
          </w:p>
        </w:tc>
        <w:tc>
          <w:tcPr>
            <w:tcW w:w="1600" w:type="dxa"/>
          </w:tcPr>
          <w:p w14:paraId="783DC2E9" w14:textId="77777777" w:rsidR="004E5C7F" w:rsidRDefault="004E5C7F" w:rsidP="00F219A5">
            <w:pPr>
              <w:rPr>
                <w:sz w:val="20"/>
                <w:szCs w:val="20"/>
              </w:rPr>
            </w:pPr>
          </w:p>
        </w:tc>
        <w:tc>
          <w:tcPr>
            <w:tcW w:w="1600" w:type="dxa"/>
          </w:tcPr>
          <w:p w14:paraId="746B6272" w14:textId="77777777" w:rsidR="004E5C7F" w:rsidRDefault="004E5C7F" w:rsidP="00F219A5">
            <w:pPr>
              <w:rPr>
                <w:sz w:val="20"/>
                <w:szCs w:val="20"/>
              </w:rPr>
            </w:pPr>
          </w:p>
        </w:tc>
        <w:tc>
          <w:tcPr>
            <w:tcW w:w="1600" w:type="dxa"/>
          </w:tcPr>
          <w:p w14:paraId="56ACAEB7" w14:textId="77777777" w:rsidR="004E5C7F" w:rsidRDefault="004E5C7F" w:rsidP="00F219A5">
            <w:pPr>
              <w:rPr>
                <w:sz w:val="20"/>
                <w:szCs w:val="20"/>
              </w:rPr>
            </w:pPr>
          </w:p>
        </w:tc>
        <w:tc>
          <w:tcPr>
            <w:tcW w:w="1600" w:type="dxa"/>
          </w:tcPr>
          <w:p w14:paraId="39B793B3" w14:textId="77777777" w:rsidR="004E5C7F" w:rsidRDefault="004E5C7F" w:rsidP="00F219A5">
            <w:pPr>
              <w:rPr>
                <w:sz w:val="20"/>
                <w:szCs w:val="20"/>
              </w:rPr>
            </w:pPr>
          </w:p>
        </w:tc>
      </w:tr>
      <w:tr w:rsidR="004E5C7F" w14:paraId="36C84615" w14:textId="77777777" w:rsidTr="00286F80">
        <w:trPr>
          <w:cantSplit/>
          <w:trHeight w:val="346"/>
          <w:tblHeader/>
        </w:trPr>
        <w:tc>
          <w:tcPr>
            <w:tcW w:w="1600" w:type="dxa"/>
          </w:tcPr>
          <w:p w14:paraId="5EACC124" w14:textId="77777777" w:rsidR="004E5C7F" w:rsidRDefault="004E5C7F" w:rsidP="00F219A5">
            <w:pPr>
              <w:rPr>
                <w:sz w:val="20"/>
                <w:szCs w:val="20"/>
              </w:rPr>
            </w:pPr>
          </w:p>
        </w:tc>
        <w:tc>
          <w:tcPr>
            <w:tcW w:w="1600" w:type="dxa"/>
          </w:tcPr>
          <w:p w14:paraId="247A7878" w14:textId="77777777" w:rsidR="004E5C7F" w:rsidRDefault="004E5C7F" w:rsidP="00F219A5">
            <w:pPr>
              <w:rPr>
                <w:sz w:val="20"/>
                <w:szCs w:val="20"/>
              </w:rPr>
            </w:pPr>
          </w:p>
        </w:tc>
        <w:tc>
          <w:tcPr>
            <w:tcW w:w="1600" w:type="dxa"/>
          </w:tcPr>
          <w:p w14:paraId="096C46C6" w14:textId="77777777" w:rsidR="004E5C7F" w:rsidRDefault="004E5C7F" w:rsidP="00F219A5">
            <w:pPr>
              <w:rPr>
                <w:sz w:val="20"/>
                <w:szCs w:val="20"/>
              </w:rPr>
            </w:pPr>
          </w:p>
        </w:tc>
        <w:tc>
          <w:tcPr>
            <w:tcW w:w="1600" w:type="dxa"/>
          </w:tcPr>
          <w:p w14:paraId="19E3CFBB" w14:textId="77777777" w:rsidR="004E5C7F" w:rsidRDefault="004E5C7F" w:rsidP="00F219A5">
            <w:pPr>
              <w:rPr>
                <w:sz w:val="20"/>
                <w:szCs w:val="20"/>
              </w:rPr>
            </w:pPr>
          </w:p>
        </w:tc>
        <w:tc>
          <w:tcPr>
            <w:tcW w:w="1600" w:type="dxa"/>
          </w:tcPr>
          <w:p w14:paraId="53A4FC71" w14:textId="77777777" w:rsidR="004E5C7F" w:rsidRDefault="004E5C7F" w:rsidP="00F219A5">
            <w:pPr>
              <w:rPr>
                <w:sz w:val="20"/>
                <w:szCs w:val="20"/>
              </w:rPr>
            </w:pPr>
          </w:p>
        </w:tc>
        <w:tc>
          <w:tcPr>
            <w:tcW w:w="1600" w:type="dxa"/>
          </w:tcPr>
          <w:p w14:paraId="7B756E23" w14:textId="77777777" w:rsidR="004E5C7F" w:rsidRDefault="004E5C7F" w:rsidP="00F219A5">
            <w:pPr>
              <w:rPr>
                <w:sz w:val="20"/>
                <w:szCs w:val="20"/>
              </w:rPr>
            </w:pPr>
          </w:p>
        </w:tc>
        <w:tc>
          <w:tcPr>
            <w:tcW w:w="1600" w:type="dxa"/>
          </w:tcPr>
          <w:p w14:paraId="630F34EA" w14:textId="77777777" w:rsidR="004E5C7F" w:rsidRDefault="004E5C7F" w:rsidP="00F219A5">
            <w:pPr>
              <w:rPr>
                <w:sz w:val="20"/>
                <w:szCs w:val="20"/>
              </w:rPr>
            </w:pPr>
          </w:p>
        </w:tc>
        <w:tc>
          <w:tcPr>
            <w:tcW w:w="1600" w:type="dxa"/>
          </w:tcPr>
          <w:p w14:paraId="596DED1E" w14:textId="77777777" w:rsidR="004E5C7F" w:rsidRDefault="004E5C7F" w:rsidP="00F219A5">
            <w:pPr>
              <w:rPr>
                <w:sz w:val="20"/>
                <w:szCs w:val="20"/>
              </w:rPr>
            </w:pPr>
          </w:p>
        </w:tc>
        <w:tc>
          <w:tcPr>
            <w:tcW w:w="1600" w:type="dxa"/>
          </w:tcPr>
          <w:p w14:paraId="692E7841" w14:textId="77777777" w:rsidR="004E5C7F" w:rsidRDefault="004E5C7F" w:rsidP="00F219A5">
            <w:pPr>
              <w:rPr>
                <w:sz w:val="20"/>
                <w:szCs w:val="20"/>
              </w:rPr>
            </w:pPr>
          </w:p>
        </w:tc>
      </w:tr>
      <w:tr w:rsidR="004E5C7F" w14:paraId="0DCC90ED" w14:textId="77777777" w:rsidTr="00286F80">
        <w:trPr>
          <w:cantSplit/>
          <w:trHeight w:val="346"/>
          <w:tblHeader/>
        </w:trPr>
        <w:tc>
          <w:tcPr>
            <w:tcW w:w="1600" w:type="dxa"/>
          </w:tcPr>
          <w:p w14:paraId="3C355FC2" w14:textId="77777777" w:rsidR="004E5C7F" w:rsidRDefault="004E5C7F" w:rsidP="00F219A5">
            <w:pPr>
              <w:rPr>
                <w:sz w:val="20"/>
                <w:szCs w:val="20"/>
              </w:rPr>
            </w:pPr>
          </w:p>
        </w:tc>
        <w:tc>
          <w:tcPr>
            <w:tcW w:w="1600" w:type="dxa"/>
          </w:tcPr>
          <w:p w14:paraId="66A75DEE" w14:textId="77777777" w:rsidR="004E5C7F" w:rsidRDefault="004E5C7F" w:rsidP="00F219A5">
            <w:pPr>
              <w:rPr>
                <w:sz w:val="20"/>
                <w:szCs w:val="20"/>
              </w:rPr>
            </w:pPr>
          </w:p>
        </w:tc>
        <w:tc>
          <w:tcPr>
            <w:tcW w:w="1600" w:type="dxa"/>
          </w:tcPr>
          <w:p w14:paraId="3DCB661A" w14:textId="77777777" w:rsidR="004E5C7F" w:rsidRDefault="004E5C7F" w:rsidP="00F219A5">
            <w:pPr>
              <w:rPr>
                <w:sz w:val="20"/>
                <w:szCs w:val="20"/>
              </w:rPr>
            </w:pPr>
          </w:p>
        </w:tc>
        <w:tc>
          <w:tcPr>
            <w:tcW w:w="1600" w:type="dxa"/>
          </w:tcPr>
          <w:p w14:paraId="3F18C9D7" w14:textId="77777777" w:rsidR="004E5C7F" w:rsidRDefault="004E5C7F" w:rsidP="00F219A5">
            <w:pPr>
              <w:rPr>
                <w:sz w:val="20"/>
                <w:szCs w:val="20"/>
              </w:rPr>
            </w:pPr>
          </w:p>
        </w:tc>
        <w:tc>
          <w:tcPr>
            <w:tcW w:w="1600" w:type="dxa"/>
          </w:tcPr>
          <w:p w14:paraId="35040124" w14:textId="77777777" w:rsidR="004E5C7F" w:rsidRDefault="004E5C7F" w:rsidP="00F219A5">
            <w:pPr>
              <w:rPr>
                <w:sz w:val="20"/>
                <w:szCs w:val="20"/>
              </w:rPr>
            </w:pPr>
          </w:p>
        </w:tc>
        <w:tc>
          <w:tcPr>
            <w:tcW w:w="1600" w:type="dxa"/>
          </w:tcPr>
          <w:p w14:paraId="75AC9937" w14:textId="77777777" w:rsidR="004E5C7F" w:rsidRDefault="004E5C7F" w:rsidP="00F219A5">
            <w:pPr>
              <w:rPr>
                <w:sz w:val="20"/>
                <w:szCs w:val="20"/>
              </w:rPr>
            </w:pPr>
          </w:p>
        </w:tc>
        <w:tc>
          <w:tcPr>
            <w:tcW w:w="1600" w:type="dxa"/>
          </w:tcPr>
          <w:p w14:paraId="797EDCB2" w14:textId="77777777" w:rsidR="004E5C7F" w:rsidRDefault="004E5C7F" w:rsidP="00F219A5">
            <w:pPr>
              <w:rPr>
                <w:sz w:val="20"/>
                <w:szCs w:val="20"/>
              </w:rPr>
            </w:pPr>
          </w:p>
        </w:tc>
        <w:tc>
          <w:tcPr>
            <w:tcW w:w="1600" w:type="dxa"/>
          </w:tcPr>
          <w:p w14:paraId="12E5937A" w14:textId="77777777" w:rsidR="004E5C7F" w:rsidRDefault="004E5C7F" w:rsidP="00F219A5">
            <w:pPr>
              <w:rPr>
                <w:sz w:val="20"/>
                <w:szCs w:val="20"/>
              </w:rPr>
            </w:pPr>
          </w:p>
        </w:tc>
        <w:tc>
          <w:tcPr>
            <w:tcW w:w="1600" w:type="dxa"/>
          </w:tcPr>
          <w:p w14:paraId="0C5757B6" w14:textId="77777777" w:rsidR="004E5C7F" w:rsidRDefault="004E5C7F" w:rsidP="00F219A5">
            <w:pPr>
              <w:rPr>
                <w:sz w:val="20"/>
                <w:szCs w:val="20"/>
              </w:rPr>
            </w:pPr>
          </w:p>
        </w:tc>
      </w:tr>
      <w:tr w:rsidR="004E5C7F" w14:paraId="13193C09" w14:textId="77777777" w:rsidTr="00286F80">
        <w:trPr>
          <w:cantSplit/>
          <w:trHeight w:val="346"/>
          <w:tblHeader/>
        </w:trPr>
        <w:tc>
          <w:tcPr>
            <w:tcW w:w="1600" w:type="dxa"/>
          </w:tcPr>
          <w:p w14:paraId="7BE08339" w14:textId="77777777" w:rsidR="004E5C7F" w:rsidRDefault="004E5C7F" w:rsidP="00F219A5">
            <w:pPr>
              <w:rPr>
                <w:sz w:val="20"/>
                <w:szCs w:val="20"/>
              </w:rPr>
            </w:pPr>
          </w:p>
        </w:tc>
        <w:tc>
          <w:tcPr>
            <w:tcW w:w="1600" w:type="dxa"/>
          </w:tcPr>
          <w:p w14:paraId="6F172B93" w14:textId="77777777" w:rsidR="004E5C7F" w:rsidRDefault="004E5C7F" w:rsidP="00F219A5">
            <w:pPr>
              <w:rPr>
                <w:sz w:val="20"/>
                <w:szCs w:val="20"/>
              </w:rPr>
            </w:pPr>
          </w:p>
        </w:tc>
        <w:tc>
          <w:tcPr>
            <w:tcW w:w="1600" w:type="dxa"/>
          </w:tcPr>
          <w:p w14:paraId="66EF88A2" w14:textId="77777777" w:rsidR="004E5C7F" w:rsidRDefault="004E5C7F" w:rsidP="00F219A5">
            <w:pPr>
              <w:rPr>
                <w:sz w:val="20"/>
                <w:szCs w:val="20"/>
              </w:rPr>
            </w:pPr>
          </w:p>
        </w:tc>
        <w:tc>
          <w:tcPr>
            <w:tcW w:w="1600" w:type="dxa"/>
          </w:tcPr>
          <w:p w14:paraId="0E598DCA" w14:textId="77777777" w:rsidR="004E5C7F" w:rsidRDefault="004E5C7F" w:rsidP="00F219A5">
            <w:pPr>
              <w:rPr>
                <w:sz w:val="20"/>
                <w:szCs w:val="20"/>
              </w:rPr>
            </w:pPr>
          </w:p>
        </w:tc>
        <w:tc>
          <w:tcPr>
            <w:tcW w:w="1600" w:type="dxa"/>
          </w:tcPr>
          <w:p w14:paraId="1CA1372E" w14:textId="77777777" w:rsidR="004E5C7F" w:rsidRDefault="004E5C7F" w:rsidP="00F219A5">
            <w:pPr>
              <w:rPr>
                <w:sz w:val="20"/>
                <w:szCs w:val="20"/>
              </w:rPr>
            </w:pPr>
          </w:p>
        </w:tc>
        <w:tc>
          <w:tcPr>
            <w:tcW w:w="1600" w:type="dxa"/>
          </w:tcPr>
          <w:p w14:paraId="6FCEAD69" w14:textId="77777777" w:rsidR="004E5C7F" w:rsidRDefault="004E5C7F" w:rsidP="00F219A5">
            <w:pPr>
              <w:rPr>
                <w:sz w:val="20"/>
                <w:szCs w:val="20"/>
              </w:rPr>
            </w:pPr>
          </w:p>
        </w:tc>
        <w:tc>
          <w:tcPr>
            <w:tcW w:w="1600" w:type="dxa"/>
          </w:tcPr>
          <w:p w14:paraId="66DF7CD8" w14:textId="77777777" w:rsidR="004E5C7F" w:rsidRDefault="004E5C7F" w:rsidP="00F219A5">
            <w:pPr>
              <w:rPr>
                <w:sz w:val="20"/>
                <w:szCs w:val="20"/>
              </w:rPr>
            </w:pPr>
          </w:p>
        </w:tc>
        <w:tc>
          <w:tcPr>
            <w:tcW w:w="1600" w:type="dxa"/>
          </w:tcPr>
          <w:p w14:paraId="26C5534C" w14:textId="77777777" w:rsidR="004E5C7F" w:rsidRDefault="004E5C7F" w:rsidP="00F219A5">
            <w:pPr>
              <w:rPr>
                <w:sz w:val="20"/>
                <w:szCs w:val="20"/>
              </w:rPr>
            </w:pPr>
          </w:p>
        </w:tc>
        <w:tc>
          <w:tcPr>
            <w:tcW w:w="1600" w:type="dxa"/>
          </w:tcPr>
          <w:p w14:paraId="7B194281" w14:textId="77777777" w:rsidR="004E5C7F" w:rsidRDefault="004E5C7F" w:rsidP="00F219A5">
            <w:pPr>
              <w:rPr>
                <w:sz w:val="20"/>
                <w:szCs w:val="20"/>
              </w:rPr>
            </w:pPr>
          </w:p>
        </w:tc>
      </w:tr>
    </w:tbl>
    <w:p w14:paraId="4A20F1C5" w14:textId="77777777" w:rsidR="004E5C7F" w:rsidRDefault="004E5C7F" w:rsidP="00F219A5">
      <w:pPr>
        <w:rPr>
          <w:sz w:val="20"/>
          <w:szCs w:val="20"/>
        </w:rPr>
      </w:pPr>
    </w:p>
    <w:p w14:paraId="6CE7FDDC" w14:textId="77777777" w:rsidR="004E5C7F" w:rsidRDefault="004E5C7F" w:rsidP="00F219A5">
      <w:pPr>
        <w:rPr>
          <w:sz w:val="20"/>
          <w:szCs w:val="20"/>
        </w:rPr>
      </w:pPr>
      <w:r>
        <w:rPr>
          <w:sz w:val="20"/>
          <w:szCs w:val="20"/>
        </w:rPr>
        <w:br w:type="page"/>
      </w:r>
    </w:p>
    <w:p w14:paraId="59245321" w14:textId="77777777" w:rsidR="004E5C7F" w:rsidRPr="00B9688D" w:rsidRDefault="004E5C7F" w:rsidP="00FF6DF9">
      <w:pPr>
        <w:pStyle w:val="Heading1"/>
      </w:pPr>
      <w:r w:rsidRPr="00B9688D">
        <w:lastRenderedPageBreak/>
        <w:t>Fugitive Emission Unit Attributes</w:t>
      </w:r>
    </w:p>
    <w:p w14:paraId="6195F8BF" w14:textId="77777777" w:rsidR="004E5C7F" w:rsidRPr="00B9688D" w:rsidRDefault="004E5C7F" w:rsidP="00FF6DF9">
      <w:pPr>
        <w:pStyle w:val="Heading1"/>
      </w:pPr>
      <w:r w:rsidRPr="00B9688D">
        <w:t>Form OP-UA12 (Page 121)</w:t>
      </w:r>
    </w:p>
    <w:p w14:paraId="51749678" w14:textId="77777777" w:rsidR="004E5C7F" w:rsidRPr="00B9688D" w:rsidRDefault="004E5C7F" w:rsidP="00FF6DF9">
      <w:pPr>
        <w:pStyle w:val="Heading1"/>
      </w:pPr>
      <w:r w:rsidRPr="00B9688D">
        <w:t>Federal Operating Permit Program</w:t>
      </w:r>
    </w:p>
    <w:p w14:paraId="00BD66B2" w14:textId="77777777" w:rsidR="004E5C7F" w:rsidRPr="00B9688D" w:rsidRDefault="004E5C7F" w:rsidP="00FF6DF9">
      <w:pPr>
        <w:pStyle w:val="Heading1"/>
      </w:pPr>
      <w:bookmarkStart w:id="119" w:name="TBL14k"/>
      <w:r w:rsidRPr="00B9688D">
        <w:t>Table 14k</w:t>
      </w:r>
      <w:bookmarkEnd w:id="119"/>
      <w:r w:rsidRPr="00B9688D">
        <w:t>:  Title 40 Code of Federal Regulations Part 63 (40 CFR Part 63)</w:t>
      </w:r>
    </w:p>
    <w:p w14:paraId="7D1959C2" w14:textId="6EA3E940" w:rsidR="004E5C7F" w:rsidRDefault="004E5C7F" w:rsidP="00FF6DF9">
      <w:pPr>
        <w:pStyle w:val="Heading1"/>
      </w:pPr>
      <w:r w:rsidRPr="00B9688D">
        <w:t>Subpart U:  National Emission Standard for Hazardous Air Pollutant Emissions: Group I Polymers and Resins</w:t>
      </w:r>
    </w:p>
    <w:p w14:paraId="01ED6880" w14:textId="77777777" w:rsidR="00027EA4" w:rsidRPr="00B9688D" w:rsidRDefault="00027EA4" w:rsidP="00FF6DF9">
      <w:pPr>
        <w:pStyle w:val="Heading1"/>
      </w:pPr>
      <w:r w:rsidRPr="00B9688D">
        <w:t>Texas Commission on Environmental Quality</w:t>
      </w:r>
    </w:p>
    <w:p w14:paraId="50954FED" w14:textId="77777777" w:rsidR="004E5C7F" w:rsidRPr="00B9688D"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k: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6A828501" w14:textId="77777777" w:rsidTr="00286F80">
        <w:trPr>
          <w:cantSplit/>
          <w:tblHeader/>
        </w:trPr>
        <w:tc>
          <w:tcPr>
            <w:tcW w:w="4800" w:type="dxa"/>
            <w:shd w:val="clear" w:color="auto" w:fill="D9D9D9" w:themeFill="background1" w:themeFillShade="D9"/>
          </w:tcPr>
          <w:p w14:paraId="0B28246C"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E09F73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F5E94E1"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55F411A" w14:textId="77777777" w:rsidTr="00286F80">
        <w:trPr>
          <w:cantSplit/>
          <w:tblHeader/>
        </w:trPr>
        <w:tc>
          <w:tcPr>
            <w:tcW w:w="4800" w:type="dxa"/>
          </w:tcPr>
          <w:p w14:paraId="2C356E93" w14:textId="77777777" w:rsidR="004E5C7F" w:rsidRPr="004E569E" w:rsidRDefault="004E5C7F" w:rsidP="00286F80">
            <w:pPr>
              <w:rPr>
                <w:rFonts w:asciiTheme="majorHAnsi" w:hAnsiTheme="majorHAnsi" w:cstheme="majorHAnsi"/>
                <w:sz w:val="20"/>
                <w:szCs w:val="20"/>
              </w:rPr>
            </w:pPr>
          </w:p>
        </w:tc>
        <w:tc>
          <w:tcPr>
            <w:tcW w:w="4800" w:type="dxa"/>
          </w:tcPr>
          <w:p w14:paraId="18DFD6DF" w14:textId="77777777" w:rsidR="004E5C7F" w:rsidRPr="004E569E" w:rsidRDefault="004E5C7F" w:rsidP="00286F80">
            <w:pPr>
              <w:rPr>
                <w:rFonts w:asciiTheme="majorHAnsi" w:hAnsiTheme="majorHAnsi" w:cstheme="majorHAnsi"/>
                <w:sz w:val="20"/>
                <w:szCs w:val="20"/>
              </w:rPr>
            </w:pPr>
          </w:p>
        </w:tc>
        <w:tc>
          <w:tcPr>
            <w:tcW w:w="4800" w:type="dxa"/>
          </w:tcPr>
          <w:p w14:paraId="5E42D7D7" w14:textId="77777777" w:rsidR="004E5C7F" w:rsidRPr="004E569E" w:rsidRDefault="004E5C7F" w:rsidP="00286F80">
            <w:pPr>
              <w:rPr>
                <w:rFonts w:asciiTheme="majorHAnsi" w:hAnsiTheme="majorHAnsi" w:cstheme="majorHAnsi"/>
                <w:sz w:val="20"/>
                <w:szCs w:val="20"/>
              </w:rPr>
            </w:pPr>
          </w:p>
        </w:tc>
      </w:tr>
    </w:tbl>
    <w:p w14:paraId="72514ECB"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k:  Title 40 Code of Federal Regulations Part 63 (40 CFR Part 63)&#10;Subpart U:  National Emission Standard for Hazardous Air Pollutant Emissions: Group I Polymers and Resins&#10;"/>
      </w:tblPr>
      <w:tblGrid>
        <w:gridCol w:w="2057"/>
        <w:gridCol w:w="2057"/>
        <w:gridCol w:w="2058"/>
        <w:gridCol w:w="2057"/>
        <w:gridCol w:w="2057"/>
        <w:gridCol w:w="2057"/>
        <w:gridCol w:w="2057"/>
      </w:tblGrid>
      <w:tr w:rsidR="004E5C7F" w:rsidRPr="004E569E" w14:paraId="3A4C5309" w14:textId="77777777" w:rsidTr="00286F80">
        <w:trPr>
          <w:cantSplit/>
          <w:tblHeader/>
        </w:trPr>
        <w:tc>
          <w:tcPr>
            <w:tcW w:w="2057" w:type="dxa"/>
            <w:shd w:val="clear" w:color="auto" w:fill="D9D9D9" w:themeFill="background1" w:themeFillShade="D9"/>
            <w:vAlign w:val="bottom"/>
          </w:tcPr>
          <w:p w14:paraId="3448C579" w14:textId="77777777" w:rsidR="004E5C7F" w:rsidRPr="004E569E" w:rsidRDefault="004E5C7F" w:rsidP="00286F80">
            <w:pPr>
              <w:jc w:val="center"/>
              <w:rPr>
                <w:b/>
                <w:bCs/>
                <w:sz w:val="20"/>
                <w:szCs w:val="20"/>
              </w:rPr>
            </w:pPr>
            <w:r w:rsidRPr="004E569E">
              <w:rPr>
                <w:b/>
                <w:bCs/>
                <w:sz w:val="20"/>
                <w:szCs w:val="20"/>
              </w:rPr>
              <w:t>Unit ID No.</w:t>
            </w:r>
          </w:p>
        </w:tc>
        <w:tc>
          <w:tcPr>
            <w:tcW w:w="2057" w:type="dxa"/>
            <w:shd w:val="clear" w:color="auto" w:fill="D9D9D9" w:themeFill="background1" w:themeFillShade="D9"/>
            <w:vAlign w:val="bottom"/>
          </w:tcPr>
          <w:p w14:paraId="66CC7305" w14:textId="77777777" w:rsidR="004E5C7F" w:rsidRPr="004E569E" w:rsidRDefault="004E5C7F" w:rsidP="00286F80">
            <w:pPr>
              <w:jc w:val="center"/>
              <w:rPr>
                <w:b/>
                <w:bCs/>
                <w:sz w:val="20"/>
                <w:szCs w:val="20"/>
              </w:rPr>
            </w:pPr>
            <w:r w:rsidRPr="004E569E">
              <w:rPr>
                <w:b/>
                <w:bCs/>
                <w:sz w:val="20"/>
                <w:szCs w:val="20"/>
              </w:rPr>
              <w:t>SOP Index No.</w:t>
            </w:r>
          </w:p>
        </w:tc>
        <w:tc>
          <w:tcPr>
            <w:tcW w:w="2058" w:type="dxa"/>
            <w:shd w:val="clear" w:color="auto" w:fill="D9D9D9" w:themeFill="background1" w:themeFillShade="D9"/>
            <w:vAlign w:val="bottom"/>
          </w:tcPr>
          <w:p w14:paraId="4C656C45" w14:textId="77777777" w:rsidR="004E5C7F" w:rsidRPr="004E569E" w:rsidRDefault="004E5C7F" w:rsidP="00286F80">
            <w:pPr>
              <w:jc w:val="center"/>
              <w:rPr>
                <w:b/>
                <w:bCs/>
                <w:sz w:val="20"/>
                <w:szCs w:val="20"/>
              </w:rPr>
            </w:pPr>
            <w:r w:rsidRPr="004E569E">
              <w:rPr>
                <w:b/>
                <w:bCs/>
                <w:sz w:val="20"/>
                <w:szCs w:val="20"/>
              </w:rPr>
              <w:t>Recovery or Recapture Devices</w:t>
            </w:r>
          </w:p>
        </w:tc>
        <w:tc>
          <w:tcPr>
            <w:tcW w:w="2057" w:type="dxa"/>
            <w:shd w:val="clear" w:color="auto" w:fill="D9D9D9" w:themeFill="background1" w:themeFillShade="D9"/>
            <w:vAlign w:val="bottom"/>
          </w:tcPr>
          <w:p w14:paraId="69F76AA8" w14:textId="77777777" w:rsidR="004E5C7F" w:rsidRPr="004E569E" w:rsidRDefault="004E5C7F" w:rsidP="00286F80">
            <w:pPr>
              <w:jc w:val="center"/>
              <w:rPr>
                <w:b/>
                <w:bCs/>
                <w:sz w:val="20"/>
                <w:szCs w:val="20"/>
              </w:rPr>
            </w:pPr>
            <w:r w:rsidRPr="004E569E">
              <w:rPr>
                <w:b/>
                <w:bCs/>
                <w:sz w:val="20"/>
                <w:szCs w:val="20"/>
              </w:rPr>
              <w:t>AMEL</w:t>
            </w:r>
          </w:p>
        </w:tc>
        <w:tc>
          <w:tcPr>
            <w:tcW w:w="2057" w:type="dxa"/>
            <w:shd w:val="clear" w:color="auto" w:fill="D9D9D9" w:themeFill="background1" w:themeFillShade="D9"/>
            <w:vAlign w:val="bottom"/>
          </w:tcPr>
          <w:p w14:paraId="53C395D5" w14:textId="77777777" w:rsidR="004E5C7F" w:rsidRPr="004E569E" w:rsidRDefault="004E5C7F" w:rsidP="00286F80">
            <w:pPr>
              <w:jc w:val="center"/>
              <w:rPr>
                <w:b/>
                <w:bCs/>
                <w:sz w:val="20"/>
                <w:szCs w:val="20"/>
              </w:rPr>
            </w:pPr>
            <w:r w:rsidRPr="004E569E">
              <w:rPr>
                <w:b/>
                <w:bCs/>
                <w:sz w:val="20"/>
                <w:szCs w:val="20"/>
              </w:rPr>
              <w:t>AMEL ID No.</w:t>
            </w:r>
          </w:p>
        </w:tc>
        <w:tc>
          <w:tcPr>
            <w:tcW w:w="2057" w:type="dxa"/>
            <w:shd w:val="clear" w:color="auto" w:fill="D9D9D9" w:themeFill="background1" w:themeFillShade="D9"/>
            <w:vAlign w:val="bottom"/>
          </w:tcPr>
          <w:p w14:paraId="3C91319A" w14:textId="77777777" w:rsidR="00CB2366" w:rsidRPr="004E569E" w:rsidRDefault="004E5C7F" w:rsidP="00286F80">
            <w:pPr>
              <w:jc w:val="center"/>
              <w:rPr>
                <w:b/>
                <w:bCs/>
                <w:sz w:val="20"/>
                <w:szCs w:val="20"/>
              </w:rPr>
            </w:pPr>
            <w:r w:rsidRPr="004E569E">
              <w:rPr>
                <w:b/>
                <w:bCs/>
                <w:sz w:val="20"/>
                <w:szCs w:val="20"/>
              </w:rPr>
              <w:t>Complying</w:t>
            </w:r>
          </w:p>
          <w:p w14:paraId="1157EE50" w14:textId="7DB8FB64" w:rsidR="004E5C7F" w:rsidRPr="004E569E" w:rsidRDefault="004E5C7F" w:rsidP="00286F80">
            <w:pPr>
              <w:jc w:val="center"/>
              <w:rPr>
                <w:b/>
                <w:bCs/>
                <w:sz w:val="20"/>
                <w:szCs w:val="20"/>
              </w:rPr>
            </w:pPr>
            <w:r w:rsidRPr="004E569E">
              <w:rPr>
                <w:b/>
                <w:bCs/>
                <w:sz w:val="20"/>
                <w:szCs w:val="20"/>
              </w:rPr>
              <w:t>with § 63.172</w:t>
            </w:r>
          </w:p>
        </w:tc>
        <w:tc>
          <w:tcPr>
            <w:tcW w:w="2057" w:type="dxa"/>
            <w:shd w:val="clear" w:color="auto" w:fill="D9D9D9" w:themeFill="background1" w:themeFillShade="D9"/>
            <w:vAlign w:val="bottom"/>
          </w:tcPr>
          <w:p w14:paraId="755E360C" w14:textId="77777777" w:rsidR="004E5C7F" w:rsidRPr="004E569E" w:rsidRDefault="004E5C7F" w:rsidP="00286F80">
            <w:pPr>
              <w:jc w:val="center"/>
              <w:rPr>
                <w:b/>
                <w:bCs/>
                <w:sz w:val="20"/>
                <w:szCs w:val="20"/>
              </w:rPr>
            </w:pPr>
            <w:r w:rsidRPr="004E569E">
              <w:rPr>
                <w:b/>
                <w:bCs/>
                <w:sz w:val="20"/>
                <w:szCs w:val="20"/>
              </w:rPr>
              <w:t>Control Device ID No.</w:t>
            </w:r>
          </w:p>
        </w:tc>
      </w:tr>
      <w:tr w:rsidR="004E5C7F" w14:paraId="65778348" w14:textId="77777777" w:rsidTr="00286F80">
        <w:trPr>
          <w:cantSplit/>
          <w:trHeight w:val="346"/>
          <w:tblHeader/>
        </w:trPr>
        <w:tc>
          <w:tcPr>
            <w:tcW w:w="2057" w:type="dxa"/>
          </w:tcPr>
          <w:p w14:paraId="1D1A50AC" w14:textId="77777777" w:rsidR="004E5C7F" w:rsidRDefault="004E5C7F" w:rsidP="00F219A5">
            <w:pPr>
              <w:rPr>
                <w:sz w:val="20"/>
                <w:szCs w:val="20"/>
              </w:rPr>
            </w:pPr>
          </w:p>
        </w:tc>
        <w:tc>
          <w:tcPr>
            <w:tcW w:w="2057" w:type="dxa"/>
          </w:tcPr>
          <w:p w14:paraId="15958624" w14:textId="77777777" w:rsidR="004E5C7F" w:rsidRDefault="004E5C7F" w:rsidP="00F219A5">
            <w:pPr>
              <w:rPr>
                <w:sz w:val="20"/>
                <w:szCs w:val="20"/>
              </w:rPr>
            </w:pPr>
          </w:p>
        </w:tc>
        <w:tc>
          <w:tcPr>
            <w:tcW w:w="2058" w:type="dxa"/>
          </w:tcPr>
          <w:p w14:paraId="2447DAA3" w14:textId="77777777" w:rsidR="004E5C7F" w:rsidRDefault="004E5C7F" w:rsidP="00F219A5">
            <w:pPr>
              <w:rPr>
                <w:sz w:val="20"/>
                <w:szCs w:val="20"/>
              </w:rPr>
            </w:pPr>
          </w:p>
        </w:tc>
        <w:tc>
          <w:tcPr>
            <w:tcW w:w="2057" w:type="dxa"/>
          </w:tcPr>
          <w:p w14:paraId="739B6498" w14:textId="77777777" w:rsidR="004E5C7F" w:rsidRDefault="004E5C7F" w:rsidP="00F219A5">
            <w:pPr>
              <w:rPr>
                <w:sz w:val="20"/>
                <w:szCs w:val="20"/>
              </w:rPr>
            </w:pPr>
          </w:p>
        </w:tc>
        <w:tc>
          <w:tcPr>
            <w:tcW w:w="2057" w:type="dxa"/>
          </w:tcPr>
          <w:p w14:paraId="2B6F2311" w14:textId="77777777" w:rsidR="004E5C7F" w:rsidRDefault="004E5C7F" w:rsidP="00F219A5">
            <w:pPr>
              <w:rPr>
                <w:sz w:val="20"/>
                <w:szCs w:val="20"/>
              </w:rPr>
            </w:pPr>
          </w:p>
        </w:tc>
        <w:tc>
          <w:tcPr>
            <w:tcW w:w="2057" w:type="dxa"/>
          </w:tcPr>
          <w:p w14:paraId="61A102CA" w14:textId="77777777" w:rsidR="004E5C7F" w:rsidRDefault="004E5C7F" w:rsidP="00F219A5">
            <w:pPr>
              <w:rPr>
                <w:sz w:val="20"/>
                <w:szCs w:val="20"/>
              </w:rPr>
            </w:pPr>
          </w:p>
        </w:tc>
        <w:tc>
          <w:tcPr>
            <w:tcW w:w="2057" w:type="dxa"/>
          </w:tcPr>
          <w:p w14:paraId="78F4E163" w14:textId="77777777" w:rsidR="004E5C7F" w:rsidRDefault="004E5C7F" w:rsidP="00F219A5">
            <w:pPr>
              <w:rPr>
                <w:sz w:val="20"/>
                <w:szCs w:val="20"/>
              </w:rPr>
            </w:pPr>
          </w:p>
        </w:tc>
      </w:tr>
      <w:tr w:rsidR="004E5C7F" w14:paraId="1F7EFA41" w14:textId="77777777" w:rsidTr="00286F80">
        <w:trPr>
          <w:cantSplit/>
          <w:trHeight w:val="346"/>
          <w:tblHeader/>
        </w:trPr>
        <w:tc>
          <w:tcPr>
            <w:tcW w:w="2057" w:type="dxa"/>
          </w:tcPr>
          <w:p w14:paraId="34F445C9" w14:textId="77777777" w:rsidR="004E5C7F" w:rsidRDefault="004E5C7F" w:rsidP="00F219A5">
            <w:pPr>
              <w:rPr>
                <w:sz w:val="20"/>
                <w:szCs w:val="20"/>
              </w:rPr>
            </w:pPr>
          </w:p>
        </w:tc>
        <w:tc>
          <w:tcPr>
            <w:tcW w:w="2057" w:type="dxa"/>
          </w:tcPr>
          <w:p w14:paraId="1A2607B0" w14:textId="77777777" w:rsidR="004E5C7F" w:rsidRDefault="004E5C7F" w:rsidP="00F219A5">
            <w:pPr>
              <w:rPr>
                <w:sz w:val="20"/>
                <w:szCs w:val="20"/>
              </w:rPr>
            </w:pPr>
          </w:p>
        </w:tc>
        <w:tc>
          <w:tcPr>
            <w:tcW w:w="2058" w:type="dxa"/>
          </w:tcPr>
          <w:p w14:paraId="4001B258" w14:textId="77777777" w:rsidR="004E5C7F" w:rsidRDefault="004E5C7F" w:rsidP="00F219A5">
            <w:pPr>
              <w:rPr>
                <w:sz w:val="20"/>
                <w:szCs w:val="20"/>
              </w:rPr>
            </w:pPr>
          </w:p>
        </w:tc>
        <w:tc>
          <w:tcPr>
            <w:tcW w:w="2057" w:type="dxa"/>
          </w:tcPr>
          <w:p w14:paraId="1C23B7C8" w14:textId="77777777" w:rsidR="004E5C7F" w:rsidRDefault="004E5C7F" w:rsidP="00F219A5">
            <w:pPr>
              <w:rPr>
                <w:sz w:val="20"/>
                <w:szCs w:val="20"/>
              </w:rPr>
            </w:pPr>
          </w:p>
        </w:tc>
        <w:tc>
          <w:tcPr>
            <w:tcW w:w="2057" w:type="dxa"/>
          </w:tcPr>
          <w:p w14:paraId="214E3705" w14:textId="77777777" w:rsidR="004E5C7F" w:rsidRDefault="004E5C7F" w:rsidP="00F219A5">
            <w:pPr>
              <w:rPr>
                <w:sz w:val="20"/>
                <w:szCs w:val="20"/>
              </w:rPr>
            </w:pPr>
          </w:p>
        </w:tc>
        <w:tc>
          <w:tcPr>
            <w:tcW w:w="2057" w:type="dxa"/>
          </w:tcPr>
          <w:p w14:paraId="50A1799B" w14:textId="77777777" w:rsidR="004E5C7F" w:rsidRDefault="004E5C7F" w:rsidP="00F219A5">
            <w:pPr>
              <w:rPr>
                <w:sz w:val="20"/>
                <w:szCs w:val="20"/>
              </w:rPr>
            </w:pPr>
          </w:p>
        </w:tc>
        <w:tc>
          <w:tcPr>
            <w:tcW w:w="2057" w:type="dxa"/>
          </w:tcPr>
          <w:p w14:paraId="5DC31163" w14:textId="77777777" w:rsidR="004E5C7F" w:rsidRDefault="004E5C7F" w:rsidP="00F219A5">
            <w:pPr>
              <w:rPr>
                <w:sz w:val="20"/>
                <w:szCs w:val="20"/>
              </w:rPr>
            </w:pPr>
          </w:p>
        </w:tc>
      </w:tr>
      <w:tr w:rsidR="004E5C7F" w14:paraId="635C3886" w14:textId="77777777" w:rsidTr="00286F80">
        <w:trPr>
          <w:cantSplit/>
          <w:trHeight w:val="346"/>
          <w:tblHeader/>
        </w:trPr>
        <w:tc>
          <w:tcPr>
            <w:tcW w:w="2057" w:type="dxa"/>
          </w:tcPr>
          <w:p w14:paraId="655349AE" w14:textId="77777777" w:rsidR="004E5C7F" w:rsidRDefault="004E5C7F" w:rsidP="00F219A5">
            <w:pPr>
              <w:rPr>
                <w:sz w:val="20"/>
                <w:szCs w:val="20"/>
              </w:rPr>
            </w:pPr>
          </w:p>
        </w:tc>
        <w:tc>
          <w:tcPr>
            <w:tcW w:w="2057" w:type="dxa"/>
          </w:tcPr>
          <w:p w14:paraId="473E8FA6" w14:textId="77777777" w:rsidR="004E5C7F" w:rsidRDefault="004E5C7F" w:rsidP="00F219A5">
            <w:pPr>
              <w:rPr>
                <w:sz w:val="20"/>
                <w:szCs w:val="20"/>
              </w:rPr>
            </w:pPr>
          </w:p>
        </w:tc>
        <w:tc>
          <w:tcPr>
            <w:tcW w:w="2058" w:type="dxa"/>
          </w:tcPr>
          <w:p w14:paraId="46199B50" w14:textId="77777777" w:rsidR="004E5C7F" w:rsidRDefault="004E5C7F" w:rsidP="00F219A5">
            <w:pPr>
              <w:rPr>
                <w:sz w:val="20"/>
                <w:szCs w:val="20"/>
              </w:rPr>
            </w:pPr>
          </w:p>
        </w:tc>
        <w:tc>
          <w:tcPr>
            <w:tcW w:w="2057" w:type="dxa"/>
          </w:tcPr>
          <w:p w14:paraId="5F6814E4" w14:textId="77777777" w:rsidR="004E5C7F" w:rsidRDefault="004E5C7F" w:rsidP="00F219A5">
            <w:pPr>
              <w:rPr>
                <w:sz w:val="20"/>
                <w:szCs w:val="20"/>
              </w:rPr>
            </w:pPr>
          </w:p>
        </w:tc>
        <w:tc>
          <w:tcPr>
            <w:tcW w:w="2057" w:type="dxa"/>
          </w:tcPr>
          <w:p w14:paraId="36F65DF3" w14:textId="77777777" w:rsidR="004E5C7F" w:rsidRDefault="004E5C7F" w:rsidP="00F219A5">
            <w:pPr>
              <w:rPr>
                <w:sz w:val="20"/>
                <w:szCs w:val="20"/>
              </w:rPr>
            </w:pPr>
          </w:p>
        </w:tc>
        <w:tc>
          <w:tcPr>
            <w:tcW w:w="2057" w:type="dxa"/>
          </w:tcPr>
          <w:p w14:paraId="247EF511" w14:textId="77777777" w:rsidR="004E5C7F" w:rsidRDefault="004E5C7F" w:rsidP="00F219A5">
            <w:pPr>
              <w:rPr>
                <w:sz w:val="20"/>
                <w:szCs w:val="20"/>
              </w:rPr>
            </w:pPr>
          </w:p>
        </w:tc>
        <w:tc>
          <w:tcPr>
            <w:tcW w:w="2057" w:type="dxa"/>
          </w:tcPr>
          <w:p w14:paraId="358C5316" w14:textId="77777777" w:rsidR="004E5C7F" w:rsidRDefault="004E5C7F" w:rsidP="00F219A5">
            <w:pPr>
              <w:rPr>
                <w:sz w:val="20"/>
                <w:szCs w:val="20"/>
              </w:rPr>
            </w:pPr>
          </w:p>
        </w:tc>
      </w:tr>
      <w:tr w:rsidR="004E5C7F" w14:paraId="02A08B2C" w14:textId="77777777" w:rsidTr="00286F80">
        <w:trPr>
          <w:cantSplit/>
          <w:trHeight w:val="346"/>
          <w:tblHeader/>
        </w:trPr>
        <w:tc>
          <w:tcPr>
            <w:tcW w:w="2057" w:type="dxa"/>
          </w:tcPr>
          <w:p w14:paraId="63F15C19" w14:textId="77777777" w:rsidR="004E5C7F" w:rsidRDefault="004E5C7F" w:rsidP="00F219A5">
            <w:pPr>
              <w:rPr>
                <w:sz w:val="20"/>
                <w:szCs w:val="20"/>
              </w:rPr>
            </w:pPr>
          </w:p>
        </w:tc>
        <w:tc>
          <w:tcPr>
            <w:tcW w:w="2057" w:type="dxa"/>
          </w:tcPr>
          <w:p w14:paraId="3D6708BE" w14:textId="77777777" w:rsidR="004E5C7F" w:rsidRDefault="004E5C7F" w:rsidP="00F219A5">
            <w:pPr>
              <w:rPr>
                <w:sz w:val="20"/>
                <w:szCs w:val="20"/>
              </w:rPr>
            </w:pPr>
          </w:p>
        </w:tc>
        <w:tc>
          <w:tcPr>
            <w:tcW w:w="2058" w:type="dxa"/>
          </w:tcPr>
          <w:p w14:paraId="34C73CD0" w14:textId="77777777" w:rsidR="004E5C7F" w:rsidRDefault="004E5C7F" w:rsidP="00F219A5">
            <w:pPr>
              <w:rPr>
                <w:sz w:val="20"/>
                <w:szCs w:val="20"/>
              </w:rPr>
            </w:pPr>
          </w:p>
        </w:tc>
        <w:tc>
          <w:tcPr>
            <w:tcW w:w="2057" w:type="dxa"/>
          </w:tcPr>
          <w:p w14:paraId="5A74BE98" w14:textId="77777777" w:rsidR="004E5C7F" w:rsidRDefault="004E5C7F" w:rsidP="00F219A5">
            <w:pPr>
              <w:rPr>
                <w:sz w:val="20"/>
                <w:szCs w:val="20"/>
              </w:rPr>
            </w:pPr>
          </w:p>
        </w:tc>
        <w:tc>
          <w:tcPr>
            <w:tcW w:w="2057" w:type="dxa"/>
          </w:tcPr>
          <w:p w14:paraId="4BC0AE8D" w14:textId="77777777" w:rsidR="004E5C7F" w:rsidRDefault="004E5C7F" w:rsidP="00F219A5">
            <w:pPr>
              <w:rPr>
                <w:sz w:val="20"/>
                <w:szCs w:val="20"/>
              </w:rPr>
            </w:pPr>
          </w:p>
        </w:tc>
        <w:tc>
          <w:tcPr>
            <w:tcW w:w="2057" w:type="dxa"/>
          </w:tcPr>
          <w:p w14:paraId="39F52F30" w14:textId="77777777" w:rsidR="004E5C7F" w:rsidRDefault="004E5C7F" w:rsidP="00F219A5">
            <w:pPr>
              <w:rPr>
                <w:sz w:val="20"/>
                <w:szCs w:val="20"/>
              </w:rPr>
            </w:pPr>
          </w:p>
        </w:tc>
        <w:tc>
          <w:tcPr>
            <w:tcW w:w="2057" w:type="dxa"/>
          </w:tcPr>
          <w:p w14:paraId="0E2027B9" w14:textId="77777777" w:rsidR="004E5C7F" w:rsidRDefault="004E5C7F" w:rsidP="00F219A5">
            <w:pPr>
              <w:rPr>
                <w:sz w:val="20"/>
                <w:szCs w:val="20"/>
              </w:rPr>
            </w:pPr>
          </w:p>
        </w:tc>
      </w:tr>
      <w:tr w:rsidR="004E5C7F" w14:paraId="733175B9" w14:textId="77777777" w:rsidTr="00286F80">
        <w:trPr>
          <w:cantSplit/>
          <w:trHeight w:val="346"/>
          <w:tblHeader/>
        </w:trPr>
        <w:tc>
          <w:tcPr>
            <w:tcW w:w="2057" w:type="dxa"/>
          </w:tcPr>
          <w:p w14:paraId="6407DBD7" w14:textId="77777777" w:rsidR="004E5C7F" w:rsidRDefault="004E5C7F" w:rsidP="00F219A5">
            <w:pPr>
              <w:rPr>
                <w:sz w:val="20"/>
                <w:szCs w:val="20"/>
              </w:rPr>
            </w:pPr>
          </w:p>
        </w:tc>
        <w:tc>
          <w:tcPr>
            <w:tcW w:w="2057" w:type="dxa"/>
          </w:tcPr>
          <w:p w14:paraId="1C89C48A" w14:textId="77777777" w:rsidR="004E5C7F" w:rsidRDefault="004E5C7F" w:rsidP="00F219A5">
            <w:pPr>
              <w:rPr>
                <w:sz w:val="20"/>
                <w:szCs w:val="20"/>
              </w:rPr>
            </w:pPr>
          </w:p>
        </w:tc>
        <w:tc>
          <w:tcPr>
            <w:tcW w:w="2058" w:type="dxa"/>
          </w:tcPr>
          <w:p w14:paraId="6C45AF28" w14:textId="77777777" w:rsidR="004E5C7F" w:rsidRDefault="004E5C7F" w:rsidP="00F219A5">
            <w:pPr>
              <w:rPr>
                <w:sz w:val="20"/>
                <w:szCs w:val="20"/>
              </w:rPr>
            </w:pPr>
          </w:p>
        </w:tc>
        <w:tc>
          <w:tcPr>
            <w:tcW w:w="2057" w:type="dxa"/>
          </w:tcPr>
          <w:p w14:paraId="485D873E" w14:textId="77777777" w:rsidR="004E5C7F" w:rsidRDefault="004E5C7F" w:rsidP="00F219A5">
            <w:pPr>
              <w:rPr>
                <w:sz w:val="20"/>
                <w:szCs w:val="20"/>
              </w:rPr>
            </w:pPr>
          </w:p>
        </w:tc>
        <w:tc>
          <w:tcPr>
            <w:tcW w:w="2057" w:type="dxa"/>
          </w:tcPr>
          <w:p w14:paraId="471A3D26" w14:textId="77777777" w:rsidR="004E5C7F" w:rsidRDefault="004E5C7F" w:rsidP="00F219A5">
            <w:pPr>
              <w:rPr>
                <w:sz w:val="20"/>
                <w:szCs w:val="20"/>
              </w:rPr>
            </w:pPr>
          </w:p>
        </w:tc>
        <w:tc>
          <w:tcPr>
            <w:tcW w:w="2057" w:type="dxa"/>
          </w:tcPr>
          <w:p w14:paraId="54A8BCA9" w14:textId="77777777" w:rsidR="004E5C7F" w:rsidRDefault="004E5C7F" w:rsidP="00F219A5">
            <w:pPr>
              <w:rPr>
                <w:sz w:val="20"/>
                <w:szCs w:val="20"/>
              </w:rPr>
            </w:pPr>
          </w:p>
        </w:tc>
        <w:tc>
          <w:tcPr>
            <w:tcW w:w="2057" w:type="dxa"/>
          </w:tcPr>
          <w:p w14:paraId="685A81C6" w14:textId="77777777" w:rsidR="004E5C7F" w:rsidRDefault="004E5C7F" w:rsidP="00F219A5">
            <w:pPr>
              <w:rPr>
                <w:sz w:val="20"/>
                <w:szCs w:val="20"/>
              </w:rPr>
            </w:pPr>
          </w:p>
        </w:tc>
      </w:tr>
      <w:tr w:rsidR="004E5C7F" w14:paraId="4BD3D532" w14:textId="77777777" w:rsidTr="00286F80">
        <w:trPr>
          <w:cantSplit/>
          <w:trHeight w:val="346"/>
          <w:tblHeader/>
        </w:trPr>
        <w:tc>
          <w:tcPr>
            <w:tcW w:w="2057" w:type="dxa"/>
          </w:tcPr>
          <w:p w14:paraId="4B7E3085" w14:textId="77777777" w:rsidR="004E5C7F" w:rsidRDefault="004E5C7F" w:rsidP="00F219A5">
            <w:pPr>
              <w:rPr>
                <w:sz w:val="20"/>
                <w:szCs w:val="20"/>
              </w:rPr>
            </w:pPr>
          </w:p>
        </w:tc>
        <w:tc>
          <w:tcPr>
            <w:tcW w:w="2057" w:type="dxa"/>
          </w:tcPr>
          <w:p w14:paraId="431830F6" w14:textId="77777777" w:rsidR="004E5C7F" w:rsidRDefault="004E5C7F" w:rsidP="00F219A5">
            <w:pPr>
              <w:rPr>
                <w:sz w:val="20"/>
                <w:szCs w:val="20"/>
              </w:rPr>
            </w:pPr>
          </w:p>
        </w:tc>
        <w:tc>
          <w:tcPr>
            <w:tcW w:w="2058" w:type="dxa"/>
          </w:tcPr>
          <w:p w14:paraId="121B349F" w14:textId="77777777" w:rsidR="004E5C7F" w:rsidRDefault="004E5C7F" w:rsidP="00F219A5">
            <w:pPr>
              <w:rPr>
                <w:sz w:val="20"/>
                <w:szCs w:val="20"/>
              </w:rPr>
            </w:pPr>
          </w:p>
        </w:tc>
        <w:tc>
          <w:tcPr>
            <w:tcW w:w="2057" w:type="dxa"/>
          </w:tcPr>
          <w:p w14:paraId="38BE76C7" w14:textId="77777777" w:rsidR="004E5C7F" w:rsidRDefault="004E5C7F" w:rsidP="00F219A5">
            <w:pPr>
              <w:rPr>
                <w:sz w:val="20"/>
                <w:szCs w:val="20"/>
              </w:rPr>
            </w:pPr>
          </w:p>
        </w:tc>
        <w:tc>
          <w:tcPr>
            <w:tcW w:w="2057" w:type="dxa"/>
          </w:tcPr>
          <w:p w14:paraId="7DDF80EA" w14:textId="77777777" w:rsidR="004E5C7F" w:rsidRDefault="004E5C7F" w:rsidP="00F219A5">
            <w:pPr>
              <w:rPr>
                <w:sz w:val="20"/>
                <w:szCs w:val="20"/>
              </w:rPr>
            </w:pPr>
          </w:p>
        </w:tc>
        <w:tc>
          <w:tcPr>
            <w:tcW w:w="2057" w:type="dxa"/>
          </w:tcPr>
          <w:p w14:paraId="02617BEF" w14:textId="77777777" w:rsidR="004E5C7F" w:rsidRDefault="004E5C7F" w:rsidP="00F219A5">
            <w:pPr>
              <w:rPr>
                <w:sz w:val="20"/>
                <w:szCs w:val="20"/>
              </w:rPr>
            </w:pPr>
          </w:p>
        </w:tc>
        <w:tc>
          <w:tcPr>
            <w:tcW w:w="2057" w:type="dxa"/>
          </w:tcPr>
          <w:p w14:paraId="70DC3B17" w14:textId="77777777" w:rsidR="004E5C7F" w:rsidRDefault="004E5C7F" w:rsidP="00F219A5">
            <w:pPr>
              <w:rPr>
                <w:sz w:val="20"/>
                <w:szCs w:val="20"/>
              </w:rPr>
            </w:pPr>
          </w:p>
        </w:tc>
      </w:tr>
      <w:tr w:rsidR="004E5C7F" w14:paraId="79C03376" w14:textId="77777777" w:rsidTr="00286F80">
        <w:trPr>
          <w:cantSplit/>
          <w:trHeight w:val="346"/>
          <w:tblHeader/>
        </w:trPr>
        <w:tc>
          <w:tcPr>
            <w:tcW w:w="2057" w:type="dxa"/>
          </w:tcPr>
          <w:p w14:paraId="18A6C90A" w14:textId="77777777" w:rsidR="004E5C7F" w:rsidRDefault="004E5C7F" w:rsidP="00F219A5">
            <w:pPr>
              <w:rPr>
                <w:sz w:val="20"/>
                <w:szCs w:val="20"/>
              </w:rPr>
            </w:pPr>
          </w:p>
        </w:tc>
        <w:tc>
          <w:tcPr>
            <w:tcW w:w="2057" w:type="dxa"/>
          </w:tcPr>
          <w:p w14:paraId="517B515C" w14:textId="77777777" w:rsidR="004E5C7F" w:rsidRDefault="004E5C7F" w:rsidP="00F219A5">
            <w:pPr>
              <w:rPr>
                <w:sz w:val="20"/>
                <w:szCs w:val="20"/>
              </w:rPr>
            </w:pPr>
          </w:p>
        </w:tc>
        <w:tc>
          <w:tcPr>
            <w:tcW w:w="2058" w:type="dxa"/>
          </w:tcPr>
          <w:p w14:paraId="02ED1044" w14:textId="77777777" w:rsidR="004E5C7F" w:rsidRDefault="004E5C7F" w:rsidP="00F219A5">
            <w:pPr>
              <w:rPr>
                <w:sz w:val="20"/>
                <w:szCs w:val="20"/>
              </w:rPr>
            </w:pPr>
          </w:p>
        </w:tc>
        <w:tc>
          <w:tcPr>
            <w:tcW w:w="2057" w:type="dxa"/>
          </w:tcPr>
          <w:p w14:paraId="5B95AC03" w14:textId="77777777" w:rsidR="004E5C7F" w:rsidRDefault="004E5C7F" w:rsidP="00F219A5">
            <w:pPr>
              <w:rPr>
                <w:sz w:val="20"/>
                <w:szCs w:val="20"/>
              </w:rPr>
            </w:pPr>
          </w:p>
        </w:tc>
        <w:tc>
          <w:tcPr>
            <w:tcW w:w="2057" w:type="dxa"/>
          </w:tcPr>
          <w:p w14:paraId="17F4C87C" w14:textId="77777777" w:rsidR="004E5C7F" w:rsidRDefault="004E5C7F" w:rsidP="00F219A5">
            <w:pPr>
              <w:rPr>
                <w:sz w:val="20"/>
                <w:szCs w:val="20"/>
              </w:rPr>
            </w:pPr>
          </w:p>
        </w:tc>
        <w:tc>
          <w:tcPr>
            <w:tcW w:w="2057" w:type="dxa"/>
          </w:tcPr>
          <w:p w14:paraId="24BBFBEA" w14:textId="77777777" w:rsidR="004E5C7F" w:rsidRDefault="004E5C7F" w:rsidP="00F219A5">
            <w:pPr>
              <w:rPr>
                <w:sz w:val="20"/>
                <w:szCs w:val="20"/>
              </w:rPr>
            </w:pPr>
          </w:p>
        </w:tc>
        <w:tc>
          <w:tcPr>
            <w:tcW w:w="2057" w:type="dxa"/>
          </w:tcPr>
          <w:p w14:paraId="5ABC02B1" w14:textId="77777777" w:rsidR="004E5C7F" w:rsidRDefault="004E5C7F" w:rsidP="00F219A5">
            <w:pPr>
              <w:rPr>
                <w:sz w:val="20"/>
                <w:szCs w:val="20"/>
              </w:rPr>
            </w:pPr>
          </w:p>
        </w:tc>
      </w:tr>
      <w:tr w:rsidR="004E5C7F" w14:paraId="3314FCE2" w14:textId="77777777" w:rsidTr="00286F80">
        <w:trPr>
          <w:cantSplit/>
          <w:trHeight w:val="346"/>
          <w:tblHeader/>
        </w:trPr>
        <w:tc>
          <w:tcPr>
            <w:tcW w:w="2057" w:type="dxa"/>
          </w:tcPr>
          <w:p w14:paraId="5D833D09" w14:textId="77777777" w:rsidR="004E5C7F" w:rsidRDefault="004E5C7F" w:rsidP="00F219A5">
            <w:pPr>
              <w:rPr>
                <w:sz w:val="20"/>
                <w:szCs w:val="20"/>
              </w:rPr>
            </w:pPr>
          </w:p>
        </w:tc>
        <w:tc>
          <w:tcPr>
            <w:tcW w:w="2057" w:type="dxa"/>
          </w:tcPr>
          <w:p w14:paraId="0EC97630" w14:textId="77777777" w:rsidR="004E5C7F" w:rsidRDefault="004E5C7F" w:rsidP="00F219A5">
            <w:pPr>
              <w:rPr>
                <w:sz w:val="20"/>
                <w:szCs w:val="20"/>
              </w:rPr>
            </w:pPr>
          </w:p>
        </w:tc>
        <w:tc>
          <w:tcPr>
            <w:tcW w:w="2058" w:type="dxa"/>
          </w:tcPr>
          <w:p w14:paraId="61C7C2D6" w14:textId="77777777" w:rsidR="004E5C7F" w:rsidRDefault="004E5C7F" w:rsidP="00F219A5">
            <w:pPr>
              <w:rPr>
                <w:sz w:val="20"/>
                <w:szCs w:val="20"/>
              </w:rPr>
            </w:pPr>
          </w:p>
        </w:tc>
        <w:tc>
          <w:tcPr>
            <w:tcW w:w="2057" w:type="dxa"/>
          </w:tcPr>
          <w:p w14:paraId="478A7CCF" w14:textId="77777777" w:rsidR="004E5C7F" w:rsidRDefault="004E5C7F" w:rsidP="00F219A5">
            <w:pPr>
              <w:rPr>
                <w:sz w:val="20"/>
                <w:szCs w:val="20"/>
              </w:rPr>
            </w:pPr>
          </w:p>
        </w:tc>
        <w:tc>
          <w:tcPr>
            <w:tcW w:w="2057" w:type="dxa"/>
          </w:tcPr>
          <w:p w14:paraId="26E2EEB6" w14:textId="77777777" w:rsidR="004E5C7F" w:rsidRDefault="004E5C7F" w:rsidP="00F219A5">
            <w:pPr>
              <w:rPr>
                <w:sz w:val="20"/>
                <w:szCs w:val="20"/>
              </w:rPr>
            </w:pPr>
          </w:p>
        </w:tc>
        <w:tc>
          <w:tcPr>
            <w:tcW w:w="2057" w:type="dxa"/>
          </w:tcPr>
          <w:p w14:paraId="6AEC89F7" w14:textId="77777777" w:rsidR="004E5C7F" w:rsidRDefault="004E5C7F" w:rsidP="00F219A5">
            <w:pPr>
              <w:rPr>
                <w:sz w:val="20"/>
                <w:szCs w:val="20"/>
              </w:rPr>
            </w:pPr>
          </w:p>
        </w:tc>
        <w:tc>
          <w:tcPr>
            <w:tcW w:w="2057" w:type="dxa"/>
          </w:tcPr>
          <w:p w14:paraId="0F75BE5F" w14:textId="77777777" w:rsidR="004E5C7F" w:rsidRDefault="004E5C7F" w:rsidP="00F219A5">
            <w:pPr>
              <w:rPr>
                <w:sz w:val="20"/>
                <w:szCs w:val="20"/>
              </w:rPr>
            </w:pPr>
          </w:p>
        </w:tc>
      </w:tr>
      <w:tr w:rsidR="004E5C7F" w14:paraId="46571281" w14:textId="77777777" w:rsidTr="00286F80">
        <w:trPr>
          <w:cantSplit/>
          <w:trHeight w:val="346"/>
          <w:tblHeader/>
        </w:trPr>
        <w:tc>
          <w:tcPr>
            <w:tcW w:w="2057" w:type="dxa"/>
          </w:tcPr>
          <w:p w14:paraId="473630AF" w14:textId="77777777" w:rsidR="004E5C7F" w:rsidRDefault="004E5C7F" w:rsidP="00F219A5">
            <w:pPr>
              <w:rPr>
                <w:sz w:val="20"/>
                <w:szCs w:val="20"/>
              </w:rPr>
            </w:pPr>
          </w:p>
        </w:tc>
        <w:tc>
          <w:tcPr>
            <w:tcW w:w="2057" w:type="dxa"/>
          </w:tcPr>
          <w:p w14:paraId="04F68777" w14:textId="77777777" w:rsidR="004E5C7F" w:rsidRDefault="004E5C7F" w:rsidP="00F219A5">
            <w:pPr>
              <w:rPr>
                <w:sz w:val="20"/>
                <w:szCs w:val="20"/>
              </w:rPr>
            </w:pPr>
          </w:p>
        </w:tc>
        <w:tc>
          <w:tcPr>
            <w:tcW w:w="2058" w:type="dxa"/>
          </w:tcPr>
          <w:p w14:paraId="00B78433" w14:textId="77777777" w:rsidR="004E5C7F" w:rsidRDefault="004E5C7F" w:rsidP="00F219A5">
            <w:pPr>
              <w:rPr>
                <w:sz w:val="20"/>
                <w:szCs w:val="20"/>
              </w:rPr>
            </w:pPr>
          </w:p>
        </w:tc>
        <w:tc>
          <w:tcPr>
            <w:tcW w:w="2057" w:type="dxa"/>
          </w:tcPr>
          <w:p w14:paraId="1B575333" w14:textId="77777777" w:rsidR="004E5C7F" w:rsidRDefault="004E5C7F" w:rsidP="00F219A5">
            <w:pPr>
              <w:rPr>
                <w:sz w:val="20"/>
                <w:szCs w:val="20"/>
              </w:rPr>
            </w:pPr>
          </w:p>
        </w:tc>
        <w:tc>
          <w:tcPr>
            <w:tcW w:w="2057" w:type="dxa"/>
          </w:tcPr>
          <w:p w14:paraId="001F87A0" w14:textId="77777777" w:rsidR="004E5C7F" w:rsidRDefault="004E5C7F" w:rsidP="00F219A5">
            <w:pPr>
              <w:rPr>
                <w:sz w:val="20"/>
                <w:szCs w:val="20"/>
              </w:rPr>
            </w:pPr>
          </w:p>
        </w:tc>
        <w:tc>
          <w:tcPr>
            <w:tcW w:w="2057" w:type="dxa"/>
          </w:tcPr>
          <w:p w14:paraId="54A2B7AA" w14:textId="77777777" w:rsidR="004E5C7F" w:rsidRDefault="004E5C7F" w:rsidP="00F219A5">
            <w:pPr>
              <w:rPr>
                <w:sz w:val="20"/>
                <w:szCs w:val="20"/>
              </w:rPr>
            </w:pPr>
          </w:p>
        </w:tc>
        <w:tc>
          <w:tcPr>
            <w:tcW w:w="2057" w:type="dxa"/>
          </w:tcPr>
          <w:p w14:paraId="016CCF3D" w14:textId="77777777" w:rsidR="004E5C7F" w:rsidRDefault="004E5C7F" w:rsidP="00F219A5">
            <w:pPr>
              <w:rPr>
                <w:sz w:val="20"/>
                <w:szCs w:val="20"/>
              </w:rPr>
            </w:pPr>
          </w:p>
        </w:tc>
      </w:tr>
      <w:tr w:rsidR="004E5C7F" w14:paraId="1C3A658C" w14:textId="77777777" w:rsidTr="00286F80">
        <w:trPr>
          <w:cantSplit/>
          <w:trHeight w:val="346"/>
          <w:tblHeader/>
        </w:trPr>
        <w:tc>
          <w:tcPr>
            <w:tcW w:w="2057" w:type="dxa"/>
          </w:tcPr>
          <w:p w14:paraId="156DB350" w14:textId="77777777" w:rsidR="004E5C7F" w:rsidRDefault="004E5C7F" w:rsidP="00F219A5">
            <w:pPr>
              <w:rPr>
                <w:sz w:val="20"/>
                <w:szCs w:val="20"/>
              </w:rPr>
            </w:pPr>
          </w:p>
        </w:tc>
        <w:tc>
          <w:tcPr>
            <w:tcW w:w="2057" w:type="dxa"/>
          </w:tcPr>
          <w:p w14:paraId="2C84B7D7" w14:textId="77777777" w:rsidR="004E5C7F" w:rsidRDefault="004E5C7F" w:rsidP="00F219A5">
            <w:pPr>
              <w:rPr>
                <w:sz w:val="20"/>
                <w:szCs w:val="20"/>
              </w:rPr>
            </w:pPr>
          </w:p>
        </w:tc>
        <w:tc>
          <w:tcPr>
            <w:tcW w:w="2058" w:type="dxa"/>
          </w:tcPr>
          <w:p w14:paraId="7A8D7A49" w14:textId="77777777" w:rsidR="004E5C7F" w:rsidRDefault="004E5C7F" w:rsidP="00F219A5">
            <w:pPr>
              <w:rPr>
                <w:sz w:val="20"/>
                <w:szCs w:val="20"/>
              </w:rPr>
            </w:pPr>
          </w:p>
        </w:tc>
        <w:tc>
          <w:tcPr>
            <w:tcW w:w="2057" w:type="dxa"/>
          </w:tcPr>
          <w:p w14:paraId="209931CA" w14:textId="77777777" w:rsidR="004E5C7F" w:rsidRDefault="004E5C7F" w:rsidP="00F219A5">
            <w:pPr>
              <w:rPr>
                <w:sz w:val="20"/>
                <w:szCs w:val="20"/>
              </w:rPr>
            </w:pPr>
          </w:p>
        </w:tc>
        <w:tc>
          <w:tcPr>
            <w:tcW w:w="2057" w:type="dxa"/>
          </w:tcPr>
          <w:p w14:paraId="3017E22F" w14:textId="77777777" w:rsidR="004E5C7F" w:rsidRDefault="004E5C7F" w:rsidP="00F219A5">
            <w:pPr>
              <w:rPr>
                <w:sz w:val="20"/>
                <w:szCs w:val="20"/>
              </w:rPr>
            </w:pPr>
          </w:p>
        </w:tc>
        <w:tc>
          <w:tcPr>
            <w:tcW w:w="2057" w:type="dxa"/>
          </w:tcPr>
          <w:p w14:paraId="1F4CE9B6" w14:textId="77777777" w:rsidR="004E5C7F" w:rsidRDefault="004E5C7F" w:rsidP="00F219A5">
            <w:pPr>
              <w:rPr>
                <w:sz w:val="20"/>
                <w:szCs w:val="20"/>
              </w:rPr>
            </w:pPr>
          </w:p>
        </w:tc>
        <w:tc>
          <w:tcPr>
            <w:tcW w:w="2057" w:type="dxa"/>
          </w:tcPr>
          <w:p w14:paraId="64AEAD47" w14:textId="77777777" w:rsidR="004E5C7F" w:rsidRDefault="004E5C7F" w:rsidP="00F219A5">
            <w:pPr>
              <w:rPr>
                <w:sz w:val="20"/>
                <w:szCs w:val="20"/>
              </w:rPr>
            </w:pPr>
          </w:p>
        </w:tc>
      </w:tr>
    </w:tbl>
    <w:p w14:paraId="07565CCB" w14:textId="77777777" w:rsidR="004E5C7F" w:rsidRDefault="004E5C7F" w:rsidP="00F219A5">
      <w:pPr>
        <w:rPr>
          <w:sz w:val="20"/>
          <w:szCs w:val="20"/>
        </w:rPr>
      </w:pPr>
    </w:p>
    <w:p w14:paraId="17327C50" w14:textId="77777777" w:rsidR="004E5C7F" w:rsidRDefault="004E5C7F" w:rsidP="00F219A5">
      <w:pPr>
        <w:rPr>
          <w:sz w:val="20"/>
          <w:szCs w:val="20"/>
        </w:rPr>
      </w:pPr>
      <w:r>
        <w:rPr>
          <w:sz w:val="20"/>
          <w:szCs w:val="20"/>
        </w:rPr>
        <w:br w:type="page"/>
      </w:r>
    </w:p>
    <w:p w14:paraId="2117A163" w14:textId="77777777" w:rsidR="004E5C7F" w:rsidRPr="002F38F1" w:rsidRDefault="004E5C7F" w:rsidP="00FF6DF9">
      <w:pPr>
        <w:pStyle w:val="Heading1"/>
      </w:pPr>
      <w:r w:rsidRPr="002F38F1">
        <w:lastRenderedPageBreak/>
        <w:t>Fugitive Emission Unit Attributes</w:t>
      </w:r>
    </w:p>
    <w:p w14:paraId="2297235D" w14:textId="77777777" w:rsidR="004E5C7F" w:rsidRPr="002F38F1" w:rsidRDefault="004E5C7F" w:rsidP="00FF6DF9">
      <w:pPr>
        <w:pStyle w:val="Heading1"/>
      </w:pPr>
      <w:r w:rsidRPr="002F38F1">
        <w:t>Form OP-UA12 (Page 122)</w:t>
      </w:r>
    </w:p>
    <w:p w14:paraId="1B347CCE" w14:textId="77777777" w:rsidR="004E5C7F" w:rsidRPr="002F38F1" w:rsidRDefault="004E5C7F" w:rsidP="00FF6DF9">
      <w:pPr>
        <w:pStyle w:val="Heading1"/>
      </w:pPr>
      <w:r w:rsidRPr="002F38F1">
        <w:t>Federal Operating Permit Program</w:t>
      </w:r>
    </w:p>
    <w:p w14:paraId="47A4B264" w14:textId="77777777" w:rsidR="004E5C7F" w:rsidRPr="002F38F1" w:rsidRDefault="004E5C7F" w:rsidP="00FF6DF9">
      <w:pPr>
        <w:pStyle w:val="Heading1"/>
      </w:pPr>
      <w:bookmarkStart w:id="120" w:name="TBL141"/>
      <w:r w:rsidRPr="002F38F1">
        <w:t>Table 14l</w:t>
      </w:r>
      <w:bookmarkEnd w:id="120"/>
      <w:r w:rsidRPr="002F38F1">
        <w:t>:  Title 40 Code of Federal Regulations Part 63 (40 CFR Part 63)</w:t>
      </w:r>
    </w:p>
    <w:p w14:paraId="145C9214" w14:textId="324DFF77" w:rsidR="004E5C7F" w:rsidRDefault="004E5C7F" w:rsidP="00FF6DF9">
      <w:pPr>
        <w:pStyle w:val="Heading1"/>
      </w:pPr>
      <w:r w:rsidRPr="002F38F1">
        <w:t>Subpart U:  National Emission Standard for Hazardous Air Pollutant Em</w:t>
      </w:r>
      <w:r w:rsidRPr="00047526">
        <w:t>issions: Group I Polymers and Resins</w:t>
      </w:r>
    </w:p>
    <w:p w14:paraId="57F4769E" w14:textId="77777777" w:rsidR="00027EA4" w:rsidRPr="002F38F1" w:rsidRDefault="00027EA4" w:rsidP="00FF6DF9">
      <w:pPr>
        <w:pStyle w:val="Heading1"/>
      </w:pPr>
      <w:r w:rsidRPr="000171BA">
        <w:t>T</w:t>
      </w:r>
      <w:r w:rsidRPr="002F38F1">
        <w:t>exas Commission on Environmental Quality</w:t>
      </w:r>
    </w:p>
    <w:p w14:paraId="3E5CC462" w14:textId="77777777" w:rsidR="004E5C7F" w:rsidRPr="00047526"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l: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44D0A774" w14:textId="77777777" w:rsidTr="00286F80">
        <w:trPr>
          <w:cantSplit/>
          <w:tblHeader/>
        </w:trPr>
        <w:tc>
          <w:tcPr>
            <w:tcW w:w="4800" w:type="dxa"/>
            <w:shd w:val="clear" w:color="auto" w:fill="D9D9D9" w:themeFill="background1" w:themeFillShade="D9"/>
          </w:tcPr>
          <w:p w14:paraId="07E6C982"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BCD34E7"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4A734FFE"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AAF574C" w14:textId="77777777" w:rsidTr="00286F80">
        <w:trPr>
          <w:cantSplit/>
          <w:tblHeader/>
        </w:trPr>
        <w:tc>
          <w:tcPr>
            <w:tcW w:w="4800" w:type="dxa"/>
          </w:tcPr>
          <w:p w14:paraId="13B4E15D" w14:textId="77777777" w:rsidR="004E5C7F" w:rsidRPr="004E569E" w:rsidRDefault="004E5C7F" w:rsidP="00286F80">
            <w:pPr>
              <w:rPr>
                <w:rFonts w:asciiTheme="majorHAnsi" w:hAnsiTheme="majorHAnsi" w:cstheme="majorHAnsi"/>
                <w:sz w:val="20"/>
                <w:szCs w:val="20"/>
              </w:rPr>
            </w:pPr>
          </w:p>
        </w:tc>
        <w:tc>
          <w:tcPr>
            <w:tcW w:w="4800" w:type="dxa"/>
          </w:tcPr>
          <w:p w14:paraId="1D36668F" w14:textId="77777777" w:rsidR="004E5C7F" w:rsidRPr="004E569E" w:rsidRDefault="004E5C7F" w:rsidP="00286F80">
            <w:pPr>
              <w:rPr>
                <w:rFonts w:asciiTheme="majorHAnsi" w:hAnsiTheme="majorHAnsi" w:cstheme="majorHAnsi"/>
                <w:sz w:val="20"/>
                <w:szCs w:val="20"/>
              </w:rPr>
            </w:pPr>
          </w:p>
        </w:tc>
        <w:tc>
          <w:tcPr>
            <w:tcW w:w="4800" w:type="dxa"/>
          </w:tcPr>
          <w:p w14:paraId="4B093126" w14:textId="77777777" w:rsidR="004E5C7F" w:rsidRPr="004E569E" w:rsidRDefault="004E5C7F" w:rsidP="00286F80">
            <w:pPr>
              <w:rPr>
                <w:rFonts w:asciiTheme="majorHAnsi" w:hAnsiTheme="majorHAnsi" w:cstheme="majorHAnsi"/>
                <w:sz w:val="20"/>
                <w:szCs w:val="20"/>
              </w:rPr>
            </w:pPr>
          </w:p>
        </w:tc>
      </w:tr>
    </w:tbl>
    <w:p w14:paraId="73B4C5F0"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l:  Title 40 Code of Federal Regulations Part 63 (40 CFR Part 63)&#10;Subpart U:  National Emission Standard for Hazardous Air Pollutant Emissions: Group I Polymers and Resins&#10;"/>
      </w:tblPr>
      <w:tblGrid>
        <w:gridCol w:w="2057"/>
        <w:gridCol w:w="2057"/>
        <w:gridCol w:w="2058"/>
        <w:gridCol w:w="2057"/>
        <w:gridCol w:w="2057"/>
        <w:gridCol w:w="2057"/>
        <w:gridCol w:w="2057"/>
      </w:tblGrid>
      <w:tr w:rsidR="004E5C7F" w:rsidRPr="004E569E" w14:paraId="0A1EB519" w14:textId="77777777" w:rsidTr="00286F80">
        <w:trPr>
          <w:cantSplit/>
          <w:tblHeader/>
        </w:trPr>
        <w:tc>
          <w:tcPr>
            <w:tcW w:w="2057" w:type="dxa"/>
            <w:shd w:val="clear" w:color="auto" w:fill="D9D9D9" w:themeFill="background1" w:themeFillShade="D9"/>
            <w:vAlign w:val="bottom"/>
          </w:tcPr>
          <w:p w14:paraId="791A8564" w14:textId="77777777" w:rsidR="004E5C7F" w:rsidRPr="004E569E" w:rsidRDefault="004E5C7F" w:rsidP="00286F80">
            <w:pPr>
              <w:jc w:val="center"/>
              <w:rPr>
                <w:b/>
                <w:bCs/>
                <w:sz w:val="20"/>
                <w:szCs w:val="20"/>
              </w:rPr>
            </w:pPr>
            <w:r w:rsidRPr="004E569E">
              <w:rPr>
                <w:b/>
                <w:bCs/>
                <w:sz w:val="20"/>
                <w:szCs w:val="20"/>
              </w:rPr>
              <w:t>Unit ID No.</w:t>
            </w:r>
          </w:p>
        </w:tc>
        <w:tc>
          <w:tcPr>
            <w:tcW w:w="2057" w:type="dxa"/>
            <w:shd w:val="clear" w:color="auto" w:fill="D9D9D9" w:themeFill="background1" w:themeFillShade="D9"/>
            <w:vAlign w:val="bottom"/>
          </w:tcPr>
          <w:p w14:paraId="097C3B40" w14:textId="77777777" w:rsidR="004E5C7F" w:rsidRPr="004E569E" w:rsidRDefault="004E5C7F" w:rsidP="00286F80">
            <w:pPr>
              <w:jc w:val="center"/>
              <w:rPr>
                <w:b/>
                <w:bCs/>
                <w:sz w:val="20"/>
                <w:szCs w:val="20"/>
              </w:rPr>
            </w:pPr>
            <w:r w:rsidRPr="004E569E">
              <w:rPr>
                <w:b/>
                <w:bCs/>
                <w:sz w:val="20"/>
                <w:szCs w:val="20"/>
              </w:rPr>
              <w:t>SOP Index No.</w:t>
            </w:r>
          </w:p>
        </w:tc>
        <w:tc>
          <w:tcPr>
            <w:tcW w:w="2058" w:type="dxa"/>
            <w:shd w:val="clear" w:color="auto" w:fill="D9D9D9" w:themeFill="background1" w:themeFillShade="D9"/>
            <w:vAlign w:val="bottom"/>
          </w:tcPr>
          <w:p w14:paraId="7DF9CBB4" w14:textId="77777777" w:rsidR="004E5C7F" w:rsidRPr="004E569E" w:rsidRDefault="004E5C7F" w:rsidP="00286F80">
            <w:pPr>
              <w:jc w:val="center"/>
              <w:rPr>
                <w:b/>
                <w:bCs/>
                <w:sz w:val="20"/>
                <w:szCs w:val="20"/>
              </w:rPr>
            </w:pPr>
            <w:r w:rsidRPr="004E569E">
              <w:rPr>
                <w:b/>
                <w:bCs/>
                <w:sz w:val="20"/>
                <w:szCs w:val="20"/>
              </w:rPr>
              <w:t>Enclosed</w:t>
            </w:r>
          </w:p>
          <w:p w14:paraId="7308C733" w14:textId="77777777" w:rsidR="004E5C7F" w:rsidRPr="004E569E" w:rsidRDefault="004E5C7F" w:rsidP="00286F80">
            <w:pPr>
              <w:jc w:val="center"/>
              <w:rPr>
                <w:b/>
                <w:bCs/>
                <w:sz w:val="20"/>
                <w:szCs w:val="20"/>
              </w:rPr>
            </w:pPr>
            <w:r w:rsidRPr="004E569E">
              <w:rPr>
                <w:b/>
                <w:bCs/>
                <w:sz w:val="20"/>
                <w:szCs w:val="20"/>
              </w:rPr>
              <w:t>Combustion Devices</w:t>
            </w:r>
          </w:p>
        </w:tc>
        <w:tc>
          <w:tcPr>
            <w:tcW w:w="2057" w:type="dxa"/>
            <w:shd w:val="clear" w:color="auto" w:fill="D9D9D9" w:themeFill="background1" w:themeFillShade="D9"/>
            <w:vAlign w:val="bottom"/>
          </w:tcPr>
          <w:p w14:paraId="32CEF7D3" w14:textId="77777777" w:rsidR="004E5C7F" w:rsidRPr="004E569E" w:rsidRDefault="004E5C7F" w:rsidP="00286F80">
            <w:pPr>
              <w:jc w:val="center"/>
              <w:rPr>
                <w:b/>
                <w:bCs/>
                <w:sz w:val="20"/>
                <w:szCs w:val="20"/>
              </w:rPr>
            </w:pPr>
            <w:r w:rsidRPr="004E569E">
              <w:rPr>
                <w:b/>
                <w:bCs/>
                <w:sz w:val="20"/>
                <w:szCs w:val="20"/>
              </w:rPr>
              <w:t>AMEL</w:t>
            </w:r>
          </w:p>
        </w:tc>
        <w:tc>
          <w:tcPr>
            <w:tcW w:w="2057" w:type="dxa"/>
            <w:shd w:val="clear" w:color="auto" w:fill="D9D9D9" w:themeFill="background1" w:themeFillShade="D9"/>
            <w:vAlign w:val="bottom"/>
          </w:tcPr>
          <w:p w14:paraId="49061CB7" w14:textId="77777777" w:rsidR="004E5C7F" w:rsidRPr="004E569E" w:rsidRDefault="004E5C7F" w:rsidP="00286F80">
            <w:pPr>
              <w:jc w:val="center"/>
              <w:rPr>
                <w:b/>
                <w:bCs/>
                <w:sz w:val="20"/>
                <w:szCs w:val="20"/>
              </w:rPr>
            </w:pPr>
            <w:r w:rsidRPr="004E569E">
              <w:rPr>
                <w:b/>
                <w:bCs/>
                <w:sz w:val="20"/>
                <w:szCs w:val="20"/>
              </w:rPr>
              <w:t>AMEL ID No.</w:t>
            </w:r>
          </w:p>
        </w:tc>
        <w:tc>
          <w:tcPr>
            <w:tcW w:w="2057" w:type="dxa"/>
            <w:shd w:val="clear" w:color="auto" w:fill="D9D9D9" w:themeFill="background1" w:themeFillShade="D9"/>
            <w:vAlign w:val="bottom"/>
          </w:tcPr>
          <w:p w14:paraId="0A8861C4" w14:textId="77777777" w:rsidR="004E5C7F" w:rsidRPr="004E569E" w:rsidRDefault="004E5C7F" w:rsidP="00286F80">
            <w:pPr>
              <w:jc w:val="center"/>
              <w:rPr>
                <w:b/>
                <w:bCs/>
                <w:sz w:val="20"/>
                <w:szCs w:val="20"/>
              </w:rPr>
            </w:pPr>
            <w:r w:rsidRPr="004E569E">
              <w:rPr>
                <w:b/>
                <w:bCs/>
                <w:sz w:val="20"/>
                <w:szCs w:val="20"/>
              </w:rPr>
              <w:t>Complying</w:t>
            </w:r>
          </w:p>
          <w:p w14:paraId="2D1B420B" w14:textId="77777777" w:rsidR="004E5C7F" w:rsidRPr="004E569E" w:rsidRDefault="004E5C7F" w:rsidP="00286F80">
            <w:pPr>
              <w:jc w:val="center"/>
              <w:rPr>
                <w:b/>
                <w:bCs/>
                <w:sz w:val="20"/>
                <w:szCs w:val="20"/>
              </w:rPr>
            </w:pPr>
            <w:r w:rsidRPr="004E569E">
              <w:rPr>
                <w:b/>
                <w:bCs/>
                <w:sz w:val="20"/>
                <w:szCs w:val="20"/>
              </w:rPr>
              <w:t>with § 63.172</w:t>
            </w:r>
          </w:p>
        </w:tc>
        <w:tc>
          <w:tcPr>
            <w:tcW w:w="2057" w:type="dxa"/>
            <w:shd w:val="clear" w:color="auto" w:fill="D9D9D9" w:themeFill="background1" w:themeFillShade="D9"/>
            <w:vAlign w:val="bottom"/>
          </w:tcPr>
          <w:p w14:paraId="09C16F6C" w14:textId="77777777" w:rsidR="004E5C7F" w:rsidRPr="004E569E" w:rsidRDefault="004E5C7F" w:rsidP="00286F80">
            <w:pPr>
              <w:pStyle w:val="ColumnHeadings"/>
              <w:rPr>
                <w:bCs/>
                <w:sz w:val="20"/>
                <w:szCs w:val="20"/>
              </w:rPr>
            </w:pPr>
            <w:r w:rsidRPr="004E569E">
              <w:rPr>
                <w:bCs/>
                <w:sz w:val="20"/>
                <w:szCs w:val="20"/>
              </w:rPr>
              <w:t>Control Device</w:t>
            </w:r>
          </w:p>
          <w:p w14:paraId="5CDC4A64" w14:textId="77777777" w:rsidR="004E5C7F" w:rsidRPr="004E569E" w:rsidRDefault="004E5C7F" w:rsidP="00286F80">
            <w:pPr>
              <w:jc w:val="center"/>
              <w:rPr>
                <w:b/>
                <w:bCs/>
                <w:sz w:val="20"/>
                <w:szCs w:val="20"/>
              </w:rPr>
            </w:pPr>
            <w:r w:rsidRPr="004E569E">
              <w:rPr>
                <w:b/>
                <w:bCs/>
                <w:sz w:val="20"/>
                <w:szCs w:val="20"/>
              </w:rPr>
              <w:t>ID No.</w:t>
            </w:r>
          </w:p>
        </w:tc>
      </w:tr>
      <w:tr w:rsidR="004E5C7F" w14:paraId="0BD311C3" w14:textId="77777777" w:rsidTr="00286F80">
        <w:trPr>
          <w:cantSplit/>
          <w:trHeight w:val="346"/>
          <w:tblHeader/>
        </w:trPr>
        <w:tc>
          <w:tcPr>
            <w:tcW w:w="2057" w:type="dxa"/>
          </w:tcPr>
          <w:p w14:paraId="57164098" w14:textId="77777777" w:rsidR="004E5C7F" w:rsidRDefault="004E5C7F" w:rsidP="00F219A5">
            <w:pPr>
              <w:rPr>
                <w:sz w:val="20"/>
                <w:szCs w:val="20"/>
              </w:rPr>
            </w:pPr>
          </w:p>
        </w:tc>
        <w:tc>
          <w:tcPr>
            <w:tcW w:w="2057" w:type="dxa"/>
          </w:tcPr>
          <w:p w14:paraId="0BB8F01F" w14:textId="77777777" w:rsidR="004E5C7F" w:rsidRDefault="004E5C7F" w:rsidP="00F219A5">
            <w:pPr>
              <w:rPr>
                <w:sz w:val="20"/>
                <w:szCs w:val="20"/>
              </w:rPr>
            </w:pPr>
          </w:p>
        </w:tc>
        <w:tc>
          <w:tcPr>
            <w:tcW w:w="2058" w:type="dxa"/>
          </w:tcPr>
          <w:p w14:paraId="50E09420" w14:textId="77777777" w:rsidR="004E5C7F" w:rsidRDefault="004E5C7F" w:rsidP="00F219A5">
            <w:pPr>
              <w:rPr>
                <w:sz w:val="20"/>
                <w:szCs w:val="20"/>
              </w:rPr>
            </w:pPr>
          </w:p>
        </w:tc>
        <w:tc>
          <w:tcPr>
            <w:tcW w:w="2057" w:type="dxa"/>
          </w:tcPr>
          <w:p w14:paraId="529F78AC" w14:textId="77777777" w:rsidR="004E5C7F" w:rsidRDefault="004E5C7F" w:rsidP="00F219A5">
            <w:pPr>
              <w:rPr>
                <w:sz w:val="20"/>
                <w:szCs w:val="20"/>
              </w:rPr>
            </w:pPr>
          </w:p>
        </w:tc>
        <w:tc>
          <w:tcPr>
            <w:tcW w:w="2057" w:type="dxa"/>
          </w:tcPr>
          <w:p w14:paraId="4AE551A6" w14:textId="77777777" w:rsidR="004E5C7F" w:rsidRDefault="004E5C7F" w:rsidP="00F219A5">
            <w:pPr>
              <w:rPr>
                <w:sz w:val="20"/>
                <w:szCs w:val="20"/>
              </w:rPr>
            </w:pPr>
          </w:p>
        </w:tc>
        <w:tc>
          <w:tcPr>
            <w:tcW w:w="2057" w:type="dxa"/>
          </w:tcPr>
          <w:p w14:paraId="5A7A2E1C" w14:textId="77777777" w:rsidR="004E5C7F" w:rsidRDefault="004E5C7F" w:rsidP="00F219A5">
            <w:pPr>
              <w:rPr>
                <w:sz w:val="20"/>
                <w:szCs w:val="20"/>
              </w:rPr>
            </w:pPr>
          </w:p>
        </w:tc>
        <w:tc>
          <w:tcPr>
            <w:tcW w:w="2057" w:type="dxa"/>
          </w:tcPr>
          <w:p w14:paraId="1C47DC17" w14:textId="77777777" w:rsidR="004E5C7F" w:rsidRDefault="004E5C7F" w:rsidP="00F219A5">
            <w:pPr>
              <w:rPr>
                <w:sz w:val="20"/>
                <w:szCs w:val="20"/>
              </w:rPr>
            </w:pPr>
          </w:p>
        </w:tc>
      </w:tr>
      <w:tr w:rsidR="004E5C7F" w14:paraId="6125A4F3" w14:textId="77777777" w:rsidTr="00286F80">
        <w:trPr>
          <w:cantSplit/>
          <w:trHeight w:val="346"/>
          <w:tblHeader/>
        </w:trPr>
        <w:tc>
          <w:tcPr>
            <w:tcW w:w="2057" w:type="dxa"/>
          </w:tcPr>
          <w:p w14:paraId="3B5D0A2E" w14:textId="77777777" w:rsidR="004E5C7F" w:rsidRDefault="004E5C7F" w:rsidP="00F219A5">
            <w:pPr>
              <w:rPr>
                <w:sz w:val="20"/>
                <w:szCs w:val="20"/>
              </w:rPr>
            </w:pPr>
          </w:p>
        </w:tc>
        <w:tc>
          <w:tcPr>
            <w:tcW w:w="2057" w:type="dxa"/>
          </w:tcPr>
          <w:p w14:paraId="7B5C6438" w14:textId="77777777" w:rsidR="004E5C7F" w:rsidRDefault="004E5C7F" w:rsidP="00F219A5">
            <w:pPr>
              <w:rPr>
                <w:sz w:val="20"/>
                <w:szCs w:val="20"/>
              </w:rPr>
            </w:pPr>
          </w:p>
        </w:tc>
        <w:tc>
          <w:tcPr>
            <w:tcW w:w="2058" w:type="dxa"/>
          </w:tcPr>
          <w:p w14:paraId="227DAC8F" w14:textId="77777777" w:rsidR="004E5C7F" w:rsidRDefault="004E5C7F" w:rsidP="00F219A5">
            <w:pPr>
              <w:rPr>
                <w:sz w:val="20"/>
                <w:szCs w:val="20"/>
              </w:rPr>
            </w:pPr>
          </w:p>
        </w:tc>
        <w:tc>
          <w:tcPr>
            <w:tcW w:w="2057" w:type="dxa"/>
          </w:tcPr>
          <w:p w14:paraId="4A51B94C" w14:textId="77777777" w:rsidR="004E5C7F" w:rsidRDefault="004E5C7F" w:rsidP="00F219A5">
            <w:pPr>
              <w:rPr>
                <w:sz w:val="20"/>
                <w:szCs w:val="20"/>
              </w:rPr>
            </w:pPr>
          </w:p>
        </w:tc>
        <w:tc>
          <w:tcPr>
            <w:tcW w:w="2057" w:type="dxa"/>
          </w:tcPr>
          <w:p w14:paraId="3C3E8029" w14:textId="77777777" w:rsidR="004E5C7F" w:rsidRDefault="004E5C7F" w:rsidP="00F219A5">
            <w:pPr>
              <w:rPr>
                <w:sz w:val="20"/>
                <w:szCs w:val="20"/>
              </w:rPr>
            </w:pPr>
          </w:p>
        </w:tc>
        <w:tc>
          <w:tcPr>
            <w:tcW w:w="2057" w:type="dxa"/>
          </w:tcPr>
          <w:p w14:paraId="44C77FC8" w14:textId="77777777" w:rsidR="004E5C7F" w:rsidRDefault="004E5C7F" w:rsidP="00F219A5">
            <w:pPr>
              <w:rPr>
                <w:sz w:val="20"/>
                <w:szCs w:val="20"/>
              </w:rPr>
            </w:pPr>
          </w:p>
        </w:tc>
        <w:tc>
          <w:tcPr>
            <w:tcW w:w="2057" w:type="dxa"/>
          </w:tcPr>
          <w:p w14:paraId="347E0229" w14:textId="77777777" w:rsidR="004E5C7F" w:rsidRDefault="004E5C7F" w:rsidP="00F219A5">
            <w:pPr>
              <w:rPr>
                <w:sz w:val="20"/>
                <w:szCs w:val="20"/>
              </w:rPr>
            </w:pPr>
          </w:p>
        </w:tc>
      </w:tr>
      <w:tr w:rsidR="004E5C7F" w14:paraId="0097DAF1" w14:textId="77777777" w:rsidTr="00286F80">
        <w:trPr>
          <w:cantSplit/>
          <w:trHeight w:val="346"/>
          <w:tblHeader/>
        </w:trPr>
        <w:tc>
          <w:tcPr>
            <w:tcW w:w="2057" w:type="dxa"/>
          </w:tcPr>
          <w:p w14:paraId="7C35F81B" w14:textId="77777777" w:rsidR="004E5C7F" w:rsidRDefault="004E5C7F" w:rsidP="00F219A5">
            <w:pPr>
              <w:rPr>
                <w:sz w:val="20"/>
                <w:szCs w:val="20"/>
              </w:rPr>
            </w:pPr>
          </w:p>
        </w:tc>
        <w:tc>
          <w:tcPr>
            <w:tcW w:w="2057" w:type="dxa"/>
          </w:tcPr>
          <w:p w14:paraId="3D7C3159" w14:textId="77777777" w:rsidR="004E5C7F" w:rsidRDefault="004E5C7F" w:rsidP="00F219A5">
            <w:pPr>
              <w:rPr>
                <w:sz w:val="20"/>
                <w:szCs w:val="20"/>
              </w:rPr>
            </w:pPr>
          </w:p>
        </w:tc>
        <w:tc>
          <w:tcPr>
            <w:tcW w:w="2058" w:type="dxa"/>
          </w:tcPr>
          <w:p w14:paraId="607E01D1" w14:textId="77777777" w:rsidR="004E5C7F" w:rsidRDefault="004E5C7F" w:rsidP="00F219A5">
            <w:pPr>
              <w:rPr>
                <w:sz w:val="20"/>
                <w:szCs w:val="20"/>
              </w:rPr>
            </w:pPr>
          </w:p>
        </w:tc>
        <w:tc>
          <w:tcPr>
            <w:tcW w:w="2057" w:type="dxa"/>
          </w:tcPr>
          <w:p w14:paraId="5D188AA3" w14:textId="77777777" w:rsidR="004E5C7F" w:rsidRDefault="004E5C7F" w:rsidP="00F219A5">
            <w:pPr>
              <w:rPr>
                <w:sz w:val="20"/>
                <w:szCs w:val="20"/>
              </w:rPr>
            </w:pPr>
          </w:p>
        </w:tc>
        <w:tc>
          <w:tcPr>
            <w:tcW w:w="2057" w:type="dxa"/>
          </w:tcPr>
          <w:p w14:paraId="118B75A5" w14:textId="77777777" w:rsidR="004E5C7F" w:rsidRDefault="004E5C7F" w:rsidP="00F219A5">
            <w:pPr>
              <w:rPr>
                <w:sz w:val="20"/>
                <w:szCs w:val="20"/>
              </w:rPr>
            </w:pPr>
          </w:p>
        </w:tc>
        <w:tc>
          <w:tcPr>
            <w:tcW w:w="2057" w:type="dxa"/>
          </w:tcPr>
          <w:p w14:paraId="2E2CFA08" w14:textId="77777777" w:rsidR="004E5C7F" w:rsidRDefault="004E5C7F" w:rsidP="00F219A5">
            <w:pPr>
              <w:rPr>
                <w:sz w:val="20"/>
                <w:szCs w:val="20"/>
              </w:rPr>
            </w:pPr>
          </w:p>
        </w:tc>
        <w:tc>
          <w:tcPr>
            <w:tcW w:w="2057" w:type="dxa"/>
          </w:tcPr>
          <w:p w14:paraId="0E80DC80" w14:textId="77777777" w:rsidR="004E5C7F" w:rsidRDefault="004E5C7F" w:rsidP="00F219A5">
            <w:pPr>
              <w:rPr>
                <w:sz w:val="20"/>
                <w:szCs w:val="20"/>
              </w:rPr>
            </w:pPr>
          </w:p>
        </w:tc>
      </w:tr>
      <w:tr w:rsidR="004E5C7F" w14:paraId="0E5F351A" w14:textId="77777777" w:rsidTr="00286F80">
        <w:trPr>
          <w:cantSplit/>
          <w:trHeight w:val="346"/>
          <w:tblHeader/>
        </w:trPr>
        <w:tc>
          <w:tcPr>
            <w:tcW w:w="2057" w:type="dxa"/>
          </w:tcPr>
          <w:p w14:paraId="5CB70B1E" w14:textId="77777777" w:rsidR="004E5C7F" w:rsidRDefault="004E5C7F" w:rsidP="00F219A5">
            <w:pPr>
              <w:rPr>
                <w:sz w:val="20"/>
                <w:szCs w:val="20"/>
              </w:rPr>
            </w:pPr>
          </w:p>
        </w:tc>
        <w:tc>
          <w:tcPr>
            <w:tcW w:w="2057" w:type="dxa"/>
          </w:tcPr>
          <w:p w14:paraId="7532673F" w14:textId="77777777" w:rsidR="004E5C7F" w:rsidRDefault="004E5C7F" w:rsidP="00F219A5">
            <w:pPr>
              <w:rPr>
                <w:sz w:val="20"/>
                <w:szCs w:val="20"/>
              </w:rPr>
            </w:pPr>
          </w:p>
        </w:tc>
        <w:tc>
          <w:tcPr>
            <w:tcW w:w="2058" w:type="dxa"/>
          </w:tcPr>
          <w:p w14:paraId="29AFD007" w14:textId="77777777" w:rsidR="004E5C7F" w:rsidRDefault="004E5C7F" w:rsidP="00F219A5">
            <w:pPr>
              <w:rPr>
                <w:sz w:val="20"/>
                <w:szCs w:val="20"/>
              </w:rPr>
            </w:pPr>
          </w:p>
        </w:tc>
        <w:tc>
          <w:tcPr>
            <w:tcW w:w="2057" w:type="dxa"/>
          </w:tcPr>
          <w:p w14:paraId="58CC64FF" w14:textId="77777777" w:rsidR="004E5C7F" w:rsidRDefault="004E5C7F" w:rsidP="00F219A5">
            <w:pPr>
              <w:rPr>
                <w:sz w:val="20"/>
                <w:szCs w:val="20"/>
              </w:rPr>
            </w:pPr>
          </w:p>
        </w:tc>
        <w:tc>
          <w:tcPr>
            <w:tcW w:w="2057" w:type="dxa"/>
          </w:tcPr>
          <w:p w14:paraId="344B7D47" w14:textId="77777777" w:rsidR="004E5C7F" w:rsidRDefault="004E5C7F" w:rsidP="00F219A5">
            <w:pPr>
              <w:rPr>
                <w:sz w:val="20"/>
                <w:szCs w:val="20"/>
              </w:rPr>
            </w:pPr>
          </w:p>
        </w:tc>
        <w:tc>
          <w:tcPr>
            <w:tcW w:w="2057" w:type="dxa"/>
          </w:tcPr>
          <w:p w14:paraId="4F11E32F" w14:textId="77777777" w:rsidR="004E5C7F" w:rsidRDefault="004E5C7F" w:rsidP="00F219A5">
            <w:pPr>
              <w:rPr>
                <w:sz w:val="20"/>
                <w:szCs w:val="20"/>
              </w:rPr>
            </w:pPr>
          </w:p>
        </w:tc>
        <w:tc>
          <w:tcPr>
            <w:tcW w:w="2057" w:type="dxa"/>
          </w:tcPr>
          <w:p w14:paraId="7C456C78" w14:textId="77777777" w:rsidR="004E5C7F" w:rsidRDefault="004E5C7F" w:rsidP="00F219A5">
            <w:pPr>
              <w:rPr>
                <w:sz w:val="20"/>
                <w:szCs w:val="20"/>
              </w:rPr>
            </w:pPr>
          </w:p>
        </w:tc>
      </w:tr>
      <w:tr w:rsidR="004E5C7F" w14:paraId="57B8DDCF" w14:textId="77777777" w:rsidTr="00286F80">
        <w:trPr>
          <w:cantSplit/>
          <w:trHeight w:val="346"/>
          <w:tblHeader/>
        </w:trPr>
        <w:tc>
          <w:tcPr>
            <w:tcW w:w="2057" w:type="dxa"/>
          </w:tcPr>
          <w:p w14:paraId="7584E382" w14:textId="77777777" w:rsidR="004E5C7F" w:rsidRDefault="004E5C7F" w:rsidP="00F219A5">
            <w:pPr>
              <w:rPr>
                <w:sz w:val="20"/>
                <w:szCs w:val="20"/>
              </w:rPr>
            </w:pPr>
          </w:p>
        </w:tc>
        <w:tc>
          <w:tcPr>
            <w:tcW w:w="2057" w:type="dxa"/>
          </w:tcPr>
          <w:p w14:paraId="0618F3DB" w14:textId="77777777" w:rsidR="004E5C7F" w:rsidRDefault="004E5C7F" w:rsidP="00F219A5">
            <w:pPr>
              <w:rPr>
                <w:sz w:val="20"/>
                <w:szCs w:val="20"/>
              </w:rPr>
            </w:pPr>
          </w:p>
        </w:tc>
        <w:tc>
          <w:tcPr>
            <w:tcW w:w="2058" w:type="dxa"/>
          </w:tcPr>
          <w:p w14:paraId="064FD554" w14:textId="77777777" w:rsidR="004E5C7F" w:rsidRDefault="004E5C7F" w:rsidP="00F219A5">
            <w:pPr>
              <w:rPr>
                <w:sz w:val="20"/>
                <w:szCs w:val="20"/>
              </w:rPr>
            </w:pPr>
          </w:p>
        </w:tc>
        <w:tc>
          <w:tcPr>
            <w:tcW w:w="2057" w:type="dxa"/>
          </w:tcPr>
          <w:p w14:paraId="3FB7B6E8" w14:textId="77777777" w:rsidR="004E5C7F" w:rsidRDefault="004E5C7F" w:rsidP="00F219A5">
            <w:pPr>
              <w:rPr>
                <w:sz w:val="20"/>
                <w:szCs w:val="20"/>
              </w:rPr>
            </w:pPr>
          </w:p>
        </w:tc>
        <w:tc>
          <w:tcPr>
            <w:tcW w:w="2057" w:type="dxa"/>
          </w:tcPr>
          <w:p w14:paraId="05F0AF63" w14:textId="77777777" w:rsidR="004E5C7F" w:rsidRDefault="004E5C7F" w:rsidP="00F219A5">
            <w:pPr>
              <w:rPr>
                <w:sz w:val="20"/>
                <w:szCs w:val="20"/>
              </w:rPr>
            </w:pPr>
          </w:p>
        </w:tc>
        <w:tc>
          <w:tcPr>
            <w:tcW w:w="2057" w:type="dxa"/>
          </w:tcPr>
          <w:p w14:paraId="7D8518EA" w14:textId="77777777" w:rsidR="004E5C7F" w:rsidRDefault="004E5C7F" w:rsidP="00F219A5">
            <w:pPr>
              <w:rPr>
                <w:sz w:val="20"/>
                <w:szCs w:val="20"/>
              </w:rPr>
            </w:pPr>
          </w:p>
        </w:tc>
        <w:tc>
          <w:tcPr>
            <w:tcW w:w="2057" w:type="dxa"/>
          </w:tcPr>
          <w:p w14:paraId="7619D2CC" w14:textId="77777777" w:rsidR="004E5C7F" w:rsidRDefault="004E5C7F" w:rsidP="00F219A5">
            <w:pPr>
              <w:rPr>
                <w:sz w:val="20"/>
                <w:szCs w:val="20"/>
              </w:rPr>
            </w:pPr>
          </w:p>
        </w:tc>
      </w:tr>
      <w:tr w:rsidR="004E5C7F" w14:paraId="0D52739F" w14:textId="77777777" w:rsidTr="00286F80">
        <w:trPr>
          <w:cantSplit/>
          <w:trHeight w:val="346"/>
          <w:tblHeader/>
        </w:trPr>
        <w:tc>
          <w:tcPr>
            <w:tcW w:w="2057" w:type="dxa"/>
          </w:tcPr>
          <w:p w14:paraId="6A223838" w14:textId="77777777" w:rsidR="004E5C7F" w:rsidRDefault="004E5C7F" w:rsidP="00F219A5">
            <w:pPr>
              <w:rPr>
                <w:sz w:val="20"/>
                <w:szCs w:val="20"/>
              </w:rPr>
            </w:pPr>
          </w:p>
        </w:tc>
        <w:tc>
          <w:tcPr>
            <w:tcW w:w="2057" w:type="dxa"/>
          </w:tcPr>
          <w:p w14:paraId="3DD3BD5F" w14:textId="77777777" w:rsidR="004E5C7F" w:rsidRDefault="004E5C7F" w:rsidP="00F219A5">
            <w:pPr>
              <w:rPr>
                <w:sz w:val="20"/>
                <w:szCs w:val="20"/>
              </w:rPr>
            </w:pPr>
          </w:p>
        </w:tc>
        <w:tc>
          <w:tcPr>
            <w:tcW w:w="2058" w:type="dxa"/>
          </w:tcPr>
          <w:p w14:paraId="7F14B71B" w14:textId="77777777" w:rsidR="004E5C7F" w:rsidRDefault="004E5C7F" w:rsidP="00F219A5">
            <w:pPr>
              <w:rPr>
                <w:sz w:val="20"/>
                <w:szCs w:val="20"/>
              </w:rPr>
            </w:pPr>
          </w:p>
        </w:tc>
        <w:tc>
          <w:tcPr>
            <w:tcW w:w="2057" w:type="dxa"/>
          </w:tcPr>
          <w:p w14:paraId="58C17F98" w14:textId="77777777" w:rsidR="004E5C7F" w:rsidRDefault="004E5C7F" w:rsidP="00F219A5">
            <w:pPr>
              <w:rPr>
                <w:sz w:val="20"/>
                <w:szCs w:val="20"/>
              </w:rPr>
            </w:pPr>
          </w:p>
        </w:tc>
        <w:tc>
          <w:tcPr>
            <w:tcW w:w="2057" w:type="dxa"/>
          </w:tcPr>
          <w:p w14:paraId="1248BC91" w14:textId="77777777" w:rsidR="004E5C7F" w:rsidRDefault="004E5C7F" w:rsidP="00F219A5">
            <w:pPr>
              <w:rPr>
                <w:sz w:val="20"/>
                <w:szCs w:val="20"/>
              </w:rPr>
            </w:pPr>
          </w:p>
        </w:tc>
        <w:tc>
          <w:tcPr>
            <w:tcW w:w="2057" w:type="dxa"/>
          </w:tcPr>
          <w:p w14:paraId="0B76D20F" w14:textId="77777777" w:rsidR="004E5C7F" w:rsidRDefault="004E5C7F" w:rsidP="00F219A5">
            <w:pPr>
              <w:rPr>
                <w:sz w:val="20"/>
                <w:szCs w:val="20"/>
              </w:rPr>
            </w:pPr>
          </w:p>
        </w:tc>
        <w:tc>
          <w:tcPr>
            <w:tcW w:w="2057" w:type="dxa"/>
          </w:tcPr>
          <w:p w14:paraId="68653295" w14:textId="77777777" w:rsidR="004E5C7F" w:rsidRDefault="004E5C7F" w:rsidP="00F219A5">
            <w:pPr>
              <w:rPr>
                <w:sz w:val="20"/>
                <w:szCs w:val="20"/>
              </w:rPr>
            </w:pPr>
          </w:p>
        </w:tc>
      </w:tr>
      <w:tr w:rsidR="004E5C7F" w14:paraId="7272FCAE" w14:textId="77777777" w:rsidTr="00286F80">
        <w:trPr>
          <w:cantSplit/>
          <w:trHeight w:val="346"/>
          <w:tblHeader/>
        </w:trPr>
        <w:tc>
          <w:tcPr>
            <w:tcW w:w="2057" w:type="dxa"/>
          </w:tcPr>
          <w:p w14:paraId="2F2A470C" w14:textId="77777777" w:rsidR="004E5C7F" w:rsidRDefault="004E5C7F" w:rsidP="00F219A5">
            <w:pPr>
              <w:rPr>
                <w:sz w:val="20"/>
                <w:szCs w:val="20"/>
              </w:rPr>
            </w:pPr>
          </w:p>
        </w:tc>
        <w:tc>
          <w:tcPr>
            <w:tcW w:w="2057" w:type="dxa"/>
          </w:tcPr>
          <w:p w14:paraId="03F45840" w14:textId="77777777" w:rsidR="004E5C7F" w:rsidRDefault="004E5C7F" w:rsidP="00F219A5">
            <w:pPr>
              <w:rPr>
                <w:sz w:val="20"/>
                <w:szCs w:val="20"/>
              </w:rPr>
            </w:pPr>
          </w:p>
        </w:tc>
        <w:tc>
          <w:tcPr>
            <w:tcW w:w="2058" w:type="dxa"/>
          </w:tcPr>
          <w:p w14:paraId="4FEA4E44" w14:textId="77777777" w:rsidR="004E5C7F" w:rsidRDefault="004E5C7F" w:rsidP="00F219A5">
            <w:pPr>
              <w:rPr>
                <w:sz w:val="20"/>
                <w:szCs w:val="20"/>
              </w:rPr>
            </w:pPr>
          </w:p>
        </w:tc>
        <w:tc>
          <w:tcPr>
            <w:tcW w:w="2057" w:type="dxa"/>
          </w:tcPr>
          <w:p w14:paraId="6AC95753" w14:textId="77777777" w:rsidR="004E5C7F" w:rsidRDefault="004E5C7F" w:rsidP="00F219A5">
            <w:pPr>
              <w:rPr>
                <w:sz w:val="20"/>
                <w:szCs w:val="20"/>
              </w:rPr>
            </w:pPr>
          </w:p>
        </w:tc>
        <w:tc>
          <w:tcPr>
            <w:tcW w:w="2057" w:type="dxa"/>
          </w:tcPr>
          <w:p w14:paraId="4927F613" w14:textId="77777777" w:rsidR="004E5C7F" w:rsidRDefault="004E5C7F" w:rsidP="00F219A5">
            <w:pPr>
              <w:rPr>
                <w:sz w:val="20"/>
                <w:szCs w:val="20"/>
              </w:rPr>
            </w:pPr>
          </w:p>
        </w:tc>
        <w:tc>
          <w:tcPr>
            <w:tcW w:w="2057" w:type="dxa"/>
          </w:tcPr>
          <w:p w14:paraId="1D181889" w14:textId="77777777" w:rsidR="004E5C7F" w:rsidRDefault="004E5C7F" w:rsidP="00F219A5">
            <w:pPr>
              <w:rPr>
                <w:sz w:val="20"/>
                <w:szCs w:val="20"/>
              </w:rPr>
            </w:pPr>
          </w:p>
        </w:tc>
        <w:tc>
          <w:tcPr>
            <w:tcW w:w="2057" w:type="dxa"/>
          </w:tcPr>
          <w:p w14:paraId="40720D3F" w14:textId="77777777" w:rsidR="004E5C7F" w:rsidRDefault="004E5C7F" w:rsidP="00F219A5">
            <w:pPr>
              <w:rPr>
                <w:sz w:val="20"/>
                <w:szCs w:val="20"/>
              </w:rPr>
            </w:pPr>
          </w:p>
        </w:tc>
      </w:tr>
      <w:tr w:rsidR="004E5C7F" w14:paraId="724F796D" w14:textId="77777777" w:rsidTr="00286F80">
        <w:trPr>
          <w:cantSplit/>
          <w:trHeight w:val="346"/>
          <w:tblHeader/>
        </w:trPr>
        <w:tc>
          <w:tcPr>
            <w:tcW w:w="2057" w:type="dxa"/>
          </w:tcPr>
          <w:p w14:paraId="40549466" w14:textId="77777777" w:rsidR="004E5C7F" w:rsidRDefault="004E5C7F" w:rsidP="00F219A5">
            <w:pPr>
              <w:rPr>
                <w:sz w:val="20"/>
                <w:szCs w:val="20"/>
              </w:rPr>
            </w:pPr>
          </w:p>
        </w:tc>
        <w:tc>
          <w:tcPr>
            <w:tcW w:w="2057" w:type="dxa"/>
          </w:tcPr>
          <w:p w14:paraId="07CDEA32" w14:textId="77777777" w:rsidR="004E5C7F" w:rsidRDefault="004E5C7F" w:rsidP="00F219A5">
            <w:pPr>
              <w:rPr>
                <w:sz w:val="20"/>
                <w:szCs w:val="20"/>
              </w:rPr>
            </w:pPr>
          </w:p>
        </w:tc>
        <w:tc>
          <w:tcPr>
            <w:tcW w:w="2058" w:type="dxa"/>
          </w:tcPr>
          <w:p w14:paraId="019E2B2D" w14:textId="77777777" w:rsidR="004E5C7F" w:rsidRDefault="004E5C7F" w:rsidP="00F219A5">
            <w:pPr>
              <w:rPr>
                <w:sz w:val="20"/>
                <w:szCs w:val="20"/>
              </w:rPr>
            </w:pPr>
          </w:p>
        </w:tc>
        <w:tc>
          <w:tcPr>
            <w:tcW w:w="2057" w:type="dxa"/>
          </w:tcPr>
          <w:p w14:paraId="2BEB1ADE" w14:textId="77777777" w:rsidR="004E5C7F" w:rsidRDefault="004E5C7F" w:rsidP="00F219A5">
            <w:pPr>
              <w:rPr>
                <w:sz w:val="20"/>
                <w:szCs w:val="20"/>
              </w:rPr>
            </w:pPr>
          </w:p>
        </w:tc>
        <w:tc>
          <w:tcPr>
            <w:tcW w:w="2057" w:type="dxa"/>
          </w:tcPr>
          <w:p w14:paraId="75726EFE" w14:textId="77777777" w:rsidR="004E5C7F" w:rsidRDefault="004E5C7F" w:rsidP="00F219A5">
            <w:pPr>
              <w:rPr>
                <w:sz w:val="20"/>
                <w:szCs w:val="20"/>
              </w:rPr>
            </w:pPr>
          </w:p>
        </w:tc>
        <w:tc>
          <w:tcPr>
            <w:tcW w:w="2057" w:type="dxa"/>
          </w:tcPr>
          <w:p w14:paraId="42190264" w14:textId="77777777" w:rsidR="004E5C7F" w:rsidRDefault="004E5C7F" w:rsidP="00F219A5">
            <w:pPr>
              <w:rPr>
                <w:sz w:val="20"/>
                <w:szCs w:val="20"/>
              </w:rPr>
            </w:pPr>
          </w:p>
        </w:tc>
        <w:tc>
          <w:tcPr>
            <w:tcW w:w="2057" w:type="dxa"/>
          </w:tcPr>
          <w:p w14:paraId="547D9F27" w14:textId="77777777" w:rsidR="004E5C7F" w:rsidRDefault="004E5C7F" w:rsidP="00F219A5">
            <w:pPr>
              <w:rPr>
                <w:sz w:val="20"/>
                <w:szCs w:val="20"/>
              </w:rPr>
            </w:pPr>
          </w:p>
        </w:tc>
      </w:tr>
      <w:tr w:rsidR="004E5C7F" w14:paraId="228F2AC0" w14:textId="77777777" w:rsidTr="00286F80">
        <w:trPr>
          <w:cantSplit/>
          <w:trHeight w:val="346"/>
          <w:tblHeader/>
        </w:trPr>
        <w:tc>
          <w:tcPr>
            <w:tcW w:w="2057" w:type="dxa"/>
          </w:tcPr>
          <w:p w14:paraId="6DF237C4" w14:textId="77777777" w:rsidR="004E5C7F" w:rsidRDefault="004E5C7F" w:rsidP="00F219A5">
            <w:pPr>
              <w:rPr>
                <w:sz w:val="20"/>
                <w:szCs w:val="20"/>
              </w:rPr>
            </w:pPr>
          </w:p>
        </w:tc>
        <w:tc>
          <w:tcPr>
            <w:tcW w:w="2057" w:type="dxa"/>
          </w:tcPr>
          <w:p w14:paraId="00524D13" w14:textId="77777777" w:rsidR="004E5C7F" w:rsidRDefault="004E5C7F" w:rsidP="00F219A5">
            <w:pPr>
              <w:rPr>
                <w:sz w:val="20"/>
                <w:szCs w:val="20"/>
              </w:rPr>
            </w:pPr>
          </w:p>
        </w:tc>
        <w:tc>
          <w:tcPr>
            <w:tcW w:w="2058" w:type="dxa"/>
          </w:tcPr>
          <w:p w14:paraId="7063708C" w14:textId="77777777" w:rsidR="004E5C7F" w:rsidRDefault="004E5C7F" w:rsidP="00F219A5">
            <w:pPr>
              <w:rPr>
                <w:sz w:val="20"/>
                <w:szCs w:val="20"/>
              </w:rPr>
            </w:pPr>
          </w:p>
        </w:tc>
        <w:tc>
          <w:tcPr>
            <w:tcW w:w="2057" w:type="dxa"/>
          </w:tcPr>
          <w:p w14:paraId="31E18FDE" w14:textId="77777777" w:rsidR="004E5C7F" w:rsidRDefault="004E5C7F" w:rsidP="00F219A5">
            <w:pPr>
              <w:rPr>
                <w:sz w:val="20"/>
                <w:szCs w:val="20"/>
              </w:rPr>
            </w:pPr>
          </w:p>
        </w:tc>
        <w:tc>
          <w:tcPr>
            <w:tcW w:w="2057" w:type="dxa"/>
          </w:tcPr>
          <w:p w14:paraId="3558F3D1" w14:textId="77777777" w:rsidR="004E5C7F" w:rsidRDefault="004E5C7F" w:rsidP="00F219A5">
            <w:pPr>
              <w:rPr>
                <w:sz w:val="20"/>
                <w:szCs w:val="20"/>
              </w:rPr>
            </w:pPr>
          </w:p>
        </w:tc>
        <w:tc>
          <w:tcPr>
            <w:tcW w:w="2057" w:type="dxa"/>
          </w:tcPr>
          <w:p w14:paraId="308E6D4C" w14:textId="77777777" w:rsidR="004E5C7F" w:rsidRDefault="004E5C7F" w:rsidP="00F219A5">
            <w:pPr>
              <w:rPr>
                <w:sz w:val="20"/>
                <w:szCs w:val="20"/>
              </w:rPr>
            </w:pPr>
          </w:p>
        </w:tc>
        <w:tc>
          <w:tcPr>
            <w:tcW w:w="2057" w:type="dxa"/>
          </w:tcPr>
          <w:p w14:paraId="6303C450" w14:textId="77777777" w:rsidR="004E5C7F" w:rsidRDefault="004E5C7F" w:rsidP="00F219A5">
            <w:pPr>
              <w:rPr>
                <w:sz w:val="20"/>
                <w:szCs w:val="20"/>
              </w:rPr>
            </w:pPr>
          </w:p>
        </w:tc>
      </w:tr>
      <w:tr w:rsidR="004E5C7F" w14:paraId="10BC07C8" w14:textId="77777777" w:rsidTr="00286F80">
        <w:trPr>
          <w:cantSplit/>
          <w:trHeight w:val="346"/>
          <w:tblHeader/>
        </w:trPr>
        <w:tc>
          <w:tcPr>
            <w:tcW w:w="2057" w:type="dxa"/>
          </w:tcPr>
          <w:p w14:paraId="6967BAA0" w14:textId="77777777" w:rsidR="004E5C7F" w:rsidRDefault="004E5C7F" w:rsidP="00F219A5">
            <w:pPr>
              <w:rPr>
                <w:sz w:val="20"/>
                <w:szCs w:val="20"/>
              </w:rPr>
            </w:pPr>
          </w:p>
        </w:tc>
        <w:tc>
          <w:tcPr>
            <w:tcW w:w="2057" w:type="dxa"/>
          </w:tcPr>
          <w:p w14:paraId="4B6F72C7" w14:textId="77777777" w:rsidR="004E5C7F" w:rsidRDefault="004E5C7F" w:rsidP="00F219A5">
            <w:pPr>
              <w:rPr>
                <w:sz w:val="20"/>
                <w:szCs w:val="20"/>
              </w:rPr>
            </w:pPr>
          </w:p>
        </w:tc>
        <w:tc>
          <w:tcPr>
            <w:tcW w:w="2058" w:type="dxa"/>
          </w:tcPr>
          <w:p w14:paraId="0D93104A" w14:textId="77777777" w:rsidR="004E5C7F" w:rsidRDefault="004E5C7F" w:rsidP="00F219A5">
            <w:pPr>
              <w:rPr>
                <w:sz w:val="20"/>
                <w:szCs w:val="20"/>
              </w:rPr>
            </w:pPr>
          </w:p>
        </w:tc>
        <w:tc>
          <w:tcPr>
            <w:tcW w:w="2057" w:type="dxa"/>
          </w:tcPr>
          <w:p w14:paraId="5DE4B21C" w14:textId="77777777" w:rsidR="004E5C7F" w:rsidRDefault="004E5C7F" w:rsidP="00F219A5">
            <w:pPr>
              <w:rPr>
                <w:sz w:val="20"/>
                <w:szCs w:val="20"/>
              </w:rPr>
            </w:pPr>
          </w:p>
        </w:tc>
        <w:tc>
          <w:tcPr>
            <w:tcW w:w="2057" w:type="dxa"/>
          </w:tcPr>
          <w:p w14:paraId="2991C419" w14:textId="77777777" w:rsidR="004E5C7F" w:rsidRDefault="004E5C7F" w:rsidP="00F219A5">
            <w:pPr>
              <w:rPr>
                <w:sz w:val="20"/>
                <w:szCs w:val="20"/>
              </w:rPr>
            </w:pPr>
          </w:p>
        </w:tc>
        <w:tc>
          <w:tcPr>
            <w:tcW w:w="2057" w:type="dxa"/>
          </w:tcPr>
          <w:p w14:paraId="581CCA73" w14:textId="77777777" w:rsidR="004E5C7F" w:rsidRDefault="004E5C7F" w:rsidP="00F219A5">
            <w:pPr>
              <w:rPr>
                <w:sz w:val="20"/>
                <w:szCs w:val="20"/>
              </w:rPr>
            </w:pPr>
          </w:p>
        </w:tc>
        <w:tc>
          <w:tcPr>
            <w:tcW w:w="2057" w:type="dxa"/>
          </w:tcPr>
          <w:p w14:paraId="638F6FAC" w14:textId="77777777" w:rsidR="004E5C7F" w:rsidRDefault="004E5C7F" w:rsidP="00F219A5">
            <w:pPr>
              <w:rPr>
                <w:sz w:val="20"/>
                <w:szCs w:val="20"/>
              </w:rPr>
            </w:pPr>
          </w:p>
        </w:tc>
      </w:tr>
    </w:tbl>
    <w:p w14:paraId="18834585" w14:textId="77777777" w:rsidR="004E5C7F" w:rsidRDefault="004E5C7F" w:rsidP="00F219A5">
      <w:pPr>
        <w:rPr>
          <w:sz w:val="20"/>
          <w:szCs w:val="20"/>
        </w:rPr>
      </w:pPr>
    </w:p>
    <w:p w14:paraId="7F0ECC30" w14:textId="77777777" w:rsidR="004E5C7F" w:rsidRDefault="004E5C7F" w:rsidP="00F219A5">
      <w:pPr>
        <w:rPr>
          <w:sz w:val="20"/>
          <w:szCs w:val="20"/>
        </w:rPr>
      </w:pPr>
      <w:r>
        <w:rPr>
          <w:sz w:val="20"/>
          <w:szCs w:val="20"/>
        </w:rPr>
        <w:br w:type="page"/>
      </w:r>
    </w:p>
    <w:p w14:paraId="56120645" w14:textId="77777777" w:rsidR="004E5C7F" w:rsidRPr="00AD7783" w:rsidRDefault="004E5C7F" w:rsidP="00FF6DF9">
      <w:pPr>
        <w:pStyle w:val="Heading1"/>
      </w:pPr>
      <w:r w:rsidRPr="00AD7783">
        <w:lastRenderedPageBreak/>
        <w:t>Fugitive Emission Unit Attributes</w:t>
      </w:r>
    </w:p>
    <w:p w14:paraId="0C876640" w14:textId="77777777" w:rsidR="004E5C7F" w:rsidRPr="00AD7783" w:rsidRDefault="004E5C7F" w:rsidP="00FF6DF9">
      <w:pPr>
        <w:pStyle w:val="Heading1"/>
      </w:pPr>
      <w:r w:rsidRPr="00AD7783">
        <w:t>Form OP-UA12 (Page 123)</w:t>
      </w:r>
    </w:p>
    <w:p w14:paraId="416A6F48" w14:textId="77777777" w:rsidR="004E5C7F" w:rsidRPr="00AD7783" w:rsidRDefault="004E5C7F" w:rsidP="00FF6DF9">
      <w:pPr>
        <w:pStyle w:val="Heading1"/>
      </w:pPr>
      <w:r w:rsidRPr="00AD7783">
        <w:t>Federal Operating Permit Program</w:t>
      </w:r>
    </w:p>
    <w:p w14:paraId="2B3BE251" w14:textId="77777777" w:rsidR="004E5C7F" w:rsidRPr="00AD7783" w:rsidRDefault="004E5C7F" w:rsidP="00FF6DF9">
      <w:pPr>
        <w:pStyle w:val="Heading1"/>
      </w:pPr>
      <w:bookmarkStart w:id="121" w:name="TBL14m"/>
      <w:r w:rsidRPr="00AD7783">
        <w:t>Table 14m</w:t>
      </w:r>
      <w:bookmarkEnd w:id="121"/>
      <w:r w:rsidRPr="00AD7783">
        <w:t>:  Title 40 Code of Federal Regulations Part 63 (40 CFR Part 63)</w:t>
      </w:r>
    </w:p>
    <w:p w14:paraId="33660A01" w14:textId="76B47B06" w:rsidR="004E5C7F" w:rsidRDefault="004E5C7F" w:rsidP="00FF6DF9">
      <w:pPr>
        <w:pStyle w:val="Heading1"/>
      </w:pPr>
      <w:r w:rsidRPr="00AD7783">
        <w:t>Subpart U:  National Emission Standard for Hazardous Air Pollutant E</w:t>
      </w:r>
      <w:r w:rsidRPr="00047526">
        <w:t>missions: Group I Polymers and Resins</w:t>
      </w:r>
    </w:p>
    <w:p w14:paraId="37623BD4" w14:textId="77777777" w:rsidR="00027EA4" w:rsidRPr="00AD7783" w:rsidRDefault="00027EA4" w:rsidP="00FF6DF9">
      <w:pPr>
        <w:pStyle w:val="Heading1"/>
      </w:pPr>
      <w:r w:rsidRPr="00AD7783">
        <w:t>Texas Commission on Environmental Quality</w:t>
      </w:r>
    </w:p>
    <w:p w14:paraId="6C9A9443"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m:  Title 40 Code of Federal Regulations Part 63 (40 CFR Part 63)&#10;Subpart U:  National Emission Standard for Hazardous Air Pollutant Emissions: Group I Polymers and Resins&#10;"/>
      </w:tblPr>
      <w:tblGrid>
        <w:gridCol w:w="4800"/>
        <w:gridCol w:w="4800"/>
        <w:gridCol w:w="4800"/>
      </w:tblGrid>
      <w:tr w:rsidR="004E5C7F" w:rsidRPr="004E569E" w14:paraId="71793804" w14:textId="77777777" w:rsidTr="00286F80">
        <w:trPr>
          <w:cantSplit/>
          <w:tblHeader/>
        </w:trPr>
        <w:tc>
          <w:tcPr>
            <w:tcW w:w="4800" w:type="dxa"/>
            <w:shd w:val="clear" w:color="auto" w:fill="D9D9D9" w:themeFill="background1" w:themeFillShade="D9"/>
          </w:tcPr>
          <w:p w14:paraId="0136CE9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EA15C0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F54C0E6"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D65B611" w14:textId="77777777" w:rsidTr="00286F80">
        <w:trPr>
          <w:cantSplit/>
          <w:tblHeader/>
        </w:trPr>
        <w:tc>
          <w:tcPr>
            <w:tcW w:w="4800" w:type="dxa"/>
          </w:tcPr>
          <w:p w14:paraId="5266EECF" w14:textId="77777777" w:rsidR="004E5C7F" w:rsidRPr="004E569E" w:rsidRDefault="004E5C7F" w:rsidP="00286F80">
            <w:pPr>
              <w:rPr>
                <w:rFonts w:asciiTheme="majorHAnsi" w:hAnsiTheme="majorHAnsi" w:cstheme="majorHAnsi"/>
                <w:sz w:val="20"/>
                <w:szCs w:val="20"/>
              </w:rPr>
            </w:pPr>
          </w:p>
        </w:tc>
        <w:tc>
          <w:tcPr>
            <w:tcW w:w="4800" w:type="dxa"/>
          </w:tcPr>
          <w:p w14:paraId="51E450B1" w14:textId="77777777" w:rsidR="004E5C7F" w:rsidRPr="004E569E" w:rsidRDefault="004E5C7F" w:rsidP="00286F80">
            <w:pPr>
              <w:rPr>
                <w:rFonts w:asciiTheme="majorHAnsi" w:hAnsiTheme="majorHAnsi" w:cstheme="majorHAnsi"/>
                <w:sz w:val="20"/>
                <w:szCs w:val="20"/>
              </w:rPr>
            </w:pPr>
          </w:p>
        </w:tc>
        <w:tc>
          <w:tcPr>
            <w:tcW w:w="4800" w:type="dxa"/>
          </w:tcPr>
          <w:p w14:paraId="3EF879CE" w14:textId="77777777" w:rsidR="004E5C7F" w:rsidRPr="004E569E" w:rsidRDefault="004E5C7F" w:rsidP="00286F80">
            <w:pPr>
              <w:rPr>
                <w:rFonts w:asciiTheme="majorHAnsi" w:hAnsiTheme="majorHAnsi" w:cstheme="majorHAnsi"/>
                <w:sz w:val="20"/>
                <w:szCs w:val="20"/>
              </w:rPr>
            </w:pPr>
          </w:p>
        </w:tc>
      </w:tr>
    </w:tbl>
    <w:p w14:paraId="2206890A"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m:  Title 40 Code of Federal Regulations Part 63 (40 CFR Part 63)&#10;Subpart U:  National Emission Standard for Hazardous Air Pollutant Emissions: Group I Polymers and Resins&#10;"/>
      </w:tblPr>
      <w:tblGrid>
        <w:gridCol w:w="1800"/>
        <w:gridCol w:w="1800"/>
        <w:gridCol w:w="1800"/>
        <w:gridCol w:w="1687"/>
        <w:gridCol w:w="1530"/>
        <w:gridCol w:w="1260"/>
        <w:gridCol w:w="1620"/>
        <w:gridCol w:w="2903"/>
      </w:tblGrid>
      <w:tr w:rsidR="004E5C7F" w14:paraId="2CA35D39" w14:textId="77777777" w:rsidTr="00286F80">
        <w:trPr>
          <w:cantSplit/>
          <w:tblHeader/>
        </w:trPr>
        <w:tc>
          <w:tcPr>
            <w:tcW w:w="1800" w:type="dxa"/>
            <w:shd w:val="clear" w:color="auto" w:fill="D9D9D9" w:themeFill="background1" w:themeFillShade="D9"/>
            <w:vAlign w:val="bottom"/>
          </w:tcPr>
          <w:p w14:paraId="6FC3F675" w14:textId="77777777" w:rsidR="004E5C7F" w:rsidRPr="007679CC" w:rsidRDefault="004E5C7F" w:rsidP="00286F80">
            <w:pPr>
              <w:jc w:val="center"/>
              <w:rPr>
                <w:b/>
                <w:bCs/>
                <w:sz w:val="20"/>
                <w:szCs w:val="20"/>
              </w:rPr>
            </w:pPr>
            <w:r w:rsidRPr="007679CC">
              <w:rPr>
                <w:b/>
                <w:bCs/>
                <w:sz w:val="20"/>
                <w:szCs w:val="20"/>
              </w:rPr>
              <w:t>Unit ID No.</w:t>
            </w:r>
          </w:p>
        </w:tc>
        <w:tc>
          <w:tcPr>
            <w:tcW w:w="1800" w:type="dxa"/>
            <w:shd w:val="clear" w:color="auto" w:fill="D9D9D9" w:themeFill="background1" w:themeFillShade="D9"/>
            <w:vAlign w:val="bottom"/>
          </w:tcPr>
          <w:p w14:paraId="4BD2DEB0" w14:textId="77777777" w:rsidR="004E5C7F" w:rsidRPr="007679CC" w:rsidRDefault="004E5C7F" w:rsidP="00286F80">
            <w:pPr>
              <w:jc w:val="center"/>
              <w:rPr>
                <w:b/>
                <w:bCs/>
                <w:sz w:val="20"/>
                <w:szCs w:val="20"/>
              </w:rPr>
            </w:pPr>
            <w:r w:rsidRPr="007679CC">
              <w:rPr>
                <w:b/>
                <w:bCs/>
                <w:sz w:val="20"/>
                <w:szCs w:val="20"/>
              </w:rPr>
              <w:t>SOP Index No.</w:t>
            </w:r>
          </w:p>
        </w:tc>
        <w:tc>
          <w:tcPr>
            <w:tcW w:w="1800" w:type="dxa"/>
            <w:shd w:val="clear" w:color="auto" w:fill="D9D9D9" w:themeFill="background1" w:themeFillShade="D9"/>
            <w:vAlign w:val="bottom"/>
          </w:tcPr>
          <w:p w14:paraId="73B5ED43" w14:textId="77777777" w:rsidR="004E5C7F" w:rsidRPr="007679CC" w:rsidRDefault="004E5C7F" w:rsidP="00286F80">
            <w:pPr>
              <w:jc w:val="center"/>
              <w:rPr>
                <w:b/>
                <w:bCs/>
                <w:sz w:val="20"/>
                <w:szCs w:val="20"/>
              </w:rPr>
            </w:pPr>
            <w:r w:rsidRPr="007679CC">
              <w:rPr>
                <w:b/>
                <w:bCs/>
                <w:sz w:val="20"/>
                <w:szCs w:val="20"/>
              </w:rPr>
              <w:t>Flares</w:t>
            </w:r>
          </w:p>
        </w:tc>
        <w:tc>
          <w:tcPr>
            <w:tcW w:w="1687" w:type="dxa"/>
            <w:shd w:val="clear" w:color="auto" w:fill="D9D9D9" w:themeFill="background1" w:themeFillShade="D9"/>
            <w:vAlign w:val="bottom"/>
          </w:tcPr>
          <w:p w14:paraId="255C0FB0" w14:textId="77777777" w:rsidR="004E5C7F" w:rsidRPr="007679CC" w:rsidRDefault="004E5C7F" w:rsidP="00286F80">
            <w:pPr>
              <w:jc w:val="center"/>
              <w:rPr>
                <w:b/>
                <w:bCs/>
                <w:sz w:val="20"/>
                <w:szCs w:val="20"/>
              </w:rPr>
            </w:pPr>
            <w:r w:rsidRPr="007679CC">
              <w:rPr>
                <w:b/>
                <w:bCs/>
                <w:sz w:val="20"/>
                <w:szCs w:val="20"/>
              </w:rPr>
              <w:t>AMEL</w:t>
            </w:r>
          </w:p>
        </w:tc>
        <w:tc>
          <w:tcPr>
            <w:tcW w:w="1530" w:type="dxa"/>
            <w:shd w:val="clear" w:color="auto" w:fill="D9D9D9" w:themeFill="background1" w:themeFillShade="D9"/>
            <w:vAlign w:val="bottom"/>
          </w:tcPr>
          <w:p w14:paraId="57D29F97" w14:textId="77777777" w:rsidR="004E5C7F" w:rsidRPr="007679CC" w:rsidRDefault="004E5C7F" w:rsidP="00286F80">
            <w:pPr>
              <w:jc w:val="center"/>
              <w:rPr>
                <w:b/>
                <w:bCs/>
                <w:sz w:val="20"/>
                <w:szCs w:val="20"/>
              </w:rPr>
            </w:pPr>
            <w:r w:rsidRPr="007679CC">
              <w:rPr>
                <w:b/>
                <w:bCs/>
                <w:sz w:val="20"/>
                <w:szCs w:val="20"/>
              </w:rPr>
              <w:t>AMEL ID No.</w:t>
            </w:r>
          </w:p>
        </w:tc>
        <w:tc>
          <w:tcPr>
            <w:tcW w:w="1260" w:type="dxa"/>
            <w:shd w:val="clear" w:color="auto" w:fill="D9D9D9" w:themeFill="background1" w:themeFillShade="D9"/>
            <w:vAlign w:val="bottom"/>
          </w:tcPr>
          <w:p w14:paraId="464136BA" w14:textId="77777777" w:rsidR="004E5C7F" w:rsidRPr="007679CC" w:rsidRDefault="004E5C7F" w:rsidP="00286F80">
            <w:pPr>
              <w:jc w:val="center"/>
              <w:rPr>
                <w:b/>
                <w:bCs/>
                <w:sz w:val="20"/>
                <w:szCs w:val="20"/>
              </w:rPr>
            </w:pPr>
            <w:r w:rsidRPr="007679CC">
              <w:rPr>
                <w:b/>
                <w:bCs/>
                <w:sz w:val="20"/>
                <w:szCs w:val="20"/>
              </w:rPr>
              <w:t xml:space="preserve">Complying </w:t>
            </w:r>
            <w:r>
              <w:rPr>
                <w:b/>
                <w:bCs/>
                <w:sz w:val="20"/>
                <w:szCs w:val="20"/>
              </w:rPr>
              <w:t>w</w:t>
            </w:r>
            <w:r w:rsidRPr="007679CC">
              <w:rPr>
                <w:b/>
                <w:bCs/>
                <w:sz w:val="20"/>
                <w:szCs w:val="20"/>
              </w:rPr>
              <w:t>ith § 63.172</w:t>
            </w:r>
          </w:p>
        </w:tc>
        <w:tc>
          <w:tcPr>
            <w:tcW w:w="1620" w:type="dxa"/>
            <w:shd w:val="clear" w:color="auto" w:fill="D9D9D9" w:themeFill="background1" w:themeFillShade="D9"/>
            <w:vAlign w:val="bottom"/>
          </w:tcPr>
          <w:p w14:paraId="4EDD535D" w14:textId="77777777" w:rsidR="004E5C7F" w:rsidRPr="007679CC" w:rsidRDefault="004E5C7F" w:rsidP="00286F80">
            <w:pPr>
              <w:jc w:val="center"/>
              <w:rPr>
                <w:b/>
                <w:bCs/>
                <w:sz w:val="20"/>
                <w:szCs w:val="20"/>
              </w:rPr>
            </w:pPr>
            <w:r w:rsidRPr="007679CC">
              <w:rPr>
                <w:b/>
                <w:bCs/>
                <w:sz w:val="20"/>
                <w:szCs w:val="20"/>
              </w:rPr>
              <w:t>Control Device ID No.</w:t>
            </w:r>
          </w:p>
        </w:tc>
        <w:tc>
          <w:tcPr>
            <w:tcW w:w="2903" w:type="dxa"/>
            <w:shd w:val="clear" w:color="auto" w:fill="D9D9D9" w:themeFill="background1" w:themeFillShade="D9"/>
            <w:vAlign w:val="bottom"/>
          </w:tcPr>
          <w:p w14:paraId="1BD3EFCD" w14:textId="77777777" w:rsidR="004E5C7F" w:rsidRPr="007679CC" w:rsidRDefault="004E5C7F" w:rsidP="00286F80">
            <w:pPr>
              <w:jc w:val="center"/>
              <w:rPr>
                <w:b/>
                <w:bCs/>
                <w:sz w:val="20"/>
                <w:szCs w:val="20"/>
              </w:rPr>
            </w:pPr>
            <w:r w:rsidRPr="007679CC">
              <w:rPr>
                <w:b/>
                <w:bCs/>
                <w:sz w:val="20"/>
                <w:szCs w:val="20"/>
              </w:rPr>
              <w:t>Title 40 CFR Part 63, Subpart U Fugitive Unit Description</w:t>
            </w:r>
          </w:p>
        </w:tc>
      </w:tr>
      <w:tr w:rsidR="004E5C7F" w14:paraId="03C40966" w14:textId="77777777" w:rsidTr="00286F80">
        <w:trPr>
          <w:cantSplit/>
          <w:trHeight w:val="346"/>
          <w:tblHeader/>
        </w:trPr>
        <w:tc>
          <w:tcPr>
            <w:tcW w:w="1800" w:type="dxa"/>
          </w:tcPr>
          <w:p w14:paraId="123C0DB4" w14:textId="77777777" w:rsidR="004E5C7F" w:rsidRDefault="004E5C7F" w:rsidP="00F219A5">
            <w:pPr>
              <w:rPr>
                <w:sz w:val="20"/>
                <w:szCs w:val="20"/>
              </w:rPr>
            </w:pPr>
          </w:p>
        </w:tc>
        <w:tc>
          <w:tcPr>
            <w:tcW w:w="1800" w:type="dxa"/>
          </w:tcPr>
          <w:p w14:paraId="24E67C7F" w14:textId="77777777" w:rsidR="004E5C7F" w:rsidRDefault="004E5C7F" w:rsidP="00F219A5">
            <w:pPr>
              <w:rPr>
                <w:sz w:val="20"/>
                <w:szCs w:val="20"/>
              </w:rPr>
            </w:pPr>
          </w:p>
        </w:tc>
        <w:tc>
          <w:tcPr>
            <w:tcW w:w="1800" w:type="dxa"/>
          </w:tcPr>
          <w:p w14:paraId="3942E044" w14:textId="77777777" w:rsidR="004E5C7F" w:rsidRDefault="004E5C7F" w:rsidP="00F219A5">
            <w:pPr>
              <w:rPr>
                <w:sz w:val="20"/>
                <w:szCs w:val="20"/>
              </w:rPr>
            </w:pPr>
          </w:p>
        </w:tc>
        <w:tc>
          <w:tcPr>
            <w:tcW w:w="1687" w:type="dxa"/>
          </w:tcPr>
          <w:p w14:paraId="55A25928" w14:textId="77777777" w:rsidR="004E5C7F" w:rsidRDefault="004E5C7F" w:rsidP="00F219A5">
            <w:pPr>
              <w:rPr>
                <w:sz w:val="20"/>
                <w:szCs w:val="20"/>
              </w:rPr>
            </w:pPr>
          </w:p>
        </w:tc>
        <w:tc>
          <w:tcPr>
            <w:tcW w:w="1530" w:type="dxa"/>
          </w:tcPr>
          <w:p w14:paraId="5043462C" w14:textId="77777777" w:rsidR="004E5C7F" w:rsidRDefault="004E5C7F" w:rsidP="00F219A5">
            <w:pPr>
              <w:rPr>
                <w:sz w:val="20"/>
                <w:szCs w:val="20"/>
              </w:rPr>
            </w:pPr>
          </w:p>
        </w:tc>
        <w:tc>
          <w:tcPr>
            <w:tcW w:w="1260" w:type="dxa"/>
          </w:tcPr>
          <w:p w14:paraId="3FE7DC61" w14:textId="77777777" w:rsidR="004E5C7F" w:rsidRDefault="004E5C7F" w:rsidP="00F219A5">
            <w:pPr>
              <w:rPr>
                <w:sz w:val="20"/>
                <w:szCs w:val="20"/>
              </w:rPr>
            </w:pPr>
          </w:p>
        </w:tc>
        <w:tc>
          <w:tcPr>
            <w:tcW w:w="1620" w:type="dxa"/>
          </w:tcPr>
          <w:p w14:paraId="3CFE3946" w14:textId="77777777" w:rsidR="004E5C7F" w:rsidRDefault="004E5C7F" w:rsidP="00F219A5">
            <w:pPr>
              <w:rPr>
                <w:sz w:val="20"/>
                <w:szCs w:val="20"/>
              </w:rPr>
            </w:pPr>
          </w:p>
        </w:tc>
        <w:tc>
          <w:tcPr>
            <w:tcW w:w="2903" w:type="dxa"/>
          </w:tcPr>
          <w:p w14:paraId="7FE80991" w14:textId="77777777" w:rsidR="004E5C7F" w:rsidRDefault="004E5C7F" w:rsidP="00F219A5">
            <w:pPr>
              <w:rPr>
                <w:sz w:val="20"/>
                <w:szCs w:val="20"/>
              </w:rPr>
            </w:pPr>
          </w:p>
        </w:tc>
      </w:tr>
      <w:tr w:rsidR="004E5C7F" w14:paraId="5CB0A856" w14:textId="77777777" w:rsidTr="00286F80">
        <w:trPr>
          <w:cantSplit/>
          <w:trHeight w:val="346"/>
          <w:tblHeader/>
        </w:trPr>
        <w:tc>
          <w:tcPr>
            <w:tcW w:w="1800" w:type="dxa"/>
          </w:tcPr>
          <w:p w14:paraId="12A93C24" w14:textId="77777777" w:rsidR="004E5C7F" w:rsidRDefault="004E5C7F" w:rsidP="00F219A5">
            <w:pPr>
              <w:rPr>
                <w:sz w:val="20"/>
                <w:szCs w:val="20"/>
              </w:rPr>
            </w:pPr>
          </w:p>
        </w:tc>
        <w:tc>
          <w:tcPr>
            <w:tcW w:w="1800" w:type="dxa"/>
          </w:tcPr>
          <w:p w14:paraId="0174D965" w14:textId="77777777" w:rsidR="004E5C7F" w:rsidRDefault="004E5C7F" w:rsidP="00F219A5">
            <w:pPr>
              <w:rPr>
                <w:sz w:val="20"/>
                <w:szCs w:val="20"/>
              </w:rPr>
            </w:pPr>
          </w:p>
        </w:tc>
        <w:tc>
          <w:tcPr>
            <w:tcW w:w="1800" w:type="dxa"/>
          </w:tcPr>
          <w:p w14:paraId="7AC4A086" w14:textId="77777777" w:rsidR="004E5C7F" w:rsidRDefault="004E5C7F" w:rsidP="00F219A5">
            <w:pPr>
              <w:rPr>
                <w:sz w:val="20"/>
                <w:szCs w:val="20"/>
              </w:rPr>
            </w:pPr>
          </w:p>
        </w:tc>
        <w:tc>
          <w:tcPr>
            <w:tcW w:w="1687" w:type="dxa"/>
          </w:tcPr>
          <w:p w14:paraId="644F34A8" w14:textId="77777777" w:rsidR="004E5C7F" w:rsidRDefault="004E5C7F" w:rsidP="00F219A5">
            <w:pPr>
              <w:rPr>
                <w:sz w:val="20"/>
                <w:szCs w:val="20"/>
              </w:rPr>
            </w:pPr>
          </w:p>
        </w:tc>
        <w:tc>
          <w:tcPr>
            <w:tcW w:w="1530" w:type="dxa"/>
          </w:tcPr>
          <w:p w14:paraId="4DA3FFB3" w14:textId="77777777" w:rsidR="004E5C7F" w:rsidRDefault="004E5C7F" w:rsidP="00F219A5">
            <w:pPr>
              <w:rPr>
                <w:sz w:val="20"/>
                <w:szCs w:val="20"/>
              </w:rPr>
            </w:pPr>
          </w:p>
        </w:tc>
        <w:tc>
          <w:tcPr>
            <w:tcW w:w="1260" w:type="dxa"/>
          </w:tcPr>
          <w:p w14:paraId="27955ABC" w14:textId="77777777" w:rsidR="004E5C7F" w:rsidRDefault="004E5C7F" w:rsidP="00F219A5">
            <w:pPr>
              <w:rPr>
                <w:sz w:val="20"/>
                <w:szCs w:val="20"/>
              </w:rPr>
            </w:pPr>
          </w:p>
        </w:tc>
        <w:tc>
          <w:tcPr>
            <w:tcW w:w="1620" w:type="dxa"/>
          </w:tcPr>
          <w:p w14:paraId="27C69692" w14:textId="77777777" w:rsidR="004E5C7F" w:rsidRDefault="004E5C7F" w:rsidP="00F219A5">
            <w:pPr>
              <w:rPr>
                <w:sz w:val="20"/>
                <w:szCs w:val="20"/>
              </w:rPr>
            </w:pPr>
          </w:p>
        </w:tc>
        <w:tc>
          <w:tcPr>
            <w:tcW w:w="2903" w:type="dxa"/>
          </w:tcPr>
          <w:p w14:paraId="088B2254" w14:textId="77777777" w:rsidR="004E5C7F" w:rsidRDefault="004E5C7F" w:rsidP="00F219A5">
            <w:pPr>
              <w:rPr>
                <w:sz w:val="20"/>
                <w:szCs w:val="20"/>
              </w:rPr>
            </w:pPr>
          </w:p>
        </w:tc>
      </w:tr>
      <w:tr w:rsidR="004E5C7F" w14:paraId="5D49708C" w14:textId="77777777" w:rsidTr="00286F80">
        <w:trPr>
          <w:cantSplit/>
          <w:trHeight w:val="346"/>
          <w:tblHeader/>
        </w:trPr>
        <w:tc>
          <w:tcPr>
            <w:tcW w:w="1800" w:type="dxa"/>
          </w:tcPr>
          <w:p w14:paraId="0036D173" w14:textId="77777777" w:rsidR="004E5C7F" w:rsidRDefault="004E5C7F" w:rsidP="00F219A5">
            <w:pPr>
              <w:rPr>
                <w:sz w:val="20"/>
                <w:szCs w:val="20"/>
              </w:rPr>
            </w:pPr>
          </w:p>
        </w:tc>
        <w:tc>
          <w:tcPr>
            <w:tcW w:w="1800" w:type="dxa"/>
          </w:tcPr>
          <w:p w14:paraId="520DD2F6" w14:textId="77777777" w:rsidR="004E5C7F" w:rsidRDefault="004E5C7F" w:rsidP="00F219A5">
            <w:pPr>
              <w:rPr>
                <w:sz w:val="20"/>
                <w:szCs w:val="20"/>
              </w:rPr>
            </w:pPr>
          </w:p>
        </w:tc>
        <w:tc>
          <w:tcPr>
            <w:tcW w:w="1800" w:type="dxa"/>
          </w:tcPr>
          <w:p w14:paraId="77630B52" w14:textId="77777777" w:rsidR="004E5C7F" w:rsidRDefault="004E5C7F" w:rsidP="00F219A5">
            <w:pPr>
              <w:rPr>
                <w:sz w:val="20"/>
                <w:szCs w:val="20"/>
              </w:rPr>
            </w:pPr>
          </w:p>
        </w:tc>
        <w:tc>
          <w:tcPr>
            <w:tcW w:w="1687" w:type="dxa"/>
          </w:tcPr>
          <w:p w14:paraId="2DB63CDB" w14:textId="77777777" w:rsidR="004E5C7F" w:rsidRDefault="004E5C7F" w:rsidP="00F219A5">
            <w:pPr>
              <w:rPr>
                <w:sz w:val="20"/>
                <w:szCs w:val="20"/>
              </w:rPr>
            </w:pPr>
          </w:p>
        </w:tc>
        <w:tc>
          <w:tcPr>
            <w:tcW w:w="1530" w:type="dxa"/>
          </w:tcPr>
          <w:p w14:paraId="43495EF9" w14:textId="77777777" w:rsidR="004E5C7F" w:rsidRDefault="004E5C7F" w:rsidP="00F219A5">
            <w:pPr>
              <w:rPr>
                <w:sz w:val="20"/>
                <w:szCs w:val="20"/>
              </w:rPr>
            </w:pPr>
          </w:p>
        </w:tc>
        <w:tc>
          <w:tcPr>
            <w:tcW w:w="1260" w:type="dxa"/>
          </w:tcPr>
          <w:p w14:paraId="70CD3FE2" w14:textId="77777777" w:rsidR="004E5C7F" w:rsidRDefault="004E5C7F" w:rsidP="00F219A5">
            <w:pPr>
              <w:rPr>
                <w:sz w:val="20"/>
                <w:szCs w:val="20"/>
              </w:rPr>
            </w:pPr>
          </w:p>
        </w:tc>
        <w:tc>
          <w:tcPr>
            <w:tcW w:w="1620" w:type="dxa"/>
          </w:tcPr>
          <w:p w14:paraId="0D18C19B" w14:textId="77777777" w:rsidR="004E5C7F" w:rsidRDefault="004E5C7F" w:rsidP="00F219A5">
            <w:pPr>
              <w:rPr>
                <w:sz w:val="20"/>
                <w:szCs w:val="20"/>
              </w:rPr>
            </w:pPr>
          </w:p>
        </w:tc>
        <w:tc>
          <w:tcPr>
            <w:tcW w:w="2903" w:type="dxa"/>
          </w:tcPr>
          <w:p w14:paraId="09C81E92" w14:textId="77777777" w:rsidR="004E5C7F" w:rsidRDefault="004E5C7F" w:rsidP="00F219A5">
            <w:pPr>
              <w:rPr>
                <w:sz w:val="20"/>
                <w:szCs w:val="20"/>
              </w:rPr>
            </w:pPr>
          </w:p>
        </w:tc>
      </w:tr>
      <w:tr w:rsidR="004E5C7F" w14:paraId="45384BE6" w14:textId="77777777" w:rsidTr="00286F80">
        <w:trPr>
          <w:cantSplit/>
          <w:trHeight w:val="346"/>
          <w:tblHeader/>
        </w:trPr>
        <w:tc>
          <w:tcPr>
            <w:tcW w:w="1800" w:type="dxa"/>
          </w:tcPr>
          <w:p w14:paraId="656F9CD3" w14:textId="77777777" w:rsidR="004E5C7F" w:rsidRDefault="004E5C7F" w:rsidP="00F219A5">
            <w:pPr>
              <w:rPr>
                <w:sz w:val="20"/>
                <w:szCs w:val="20"/>
              </w:rPr>
            </w:pPr>
          </w:p>
        </w:tc>
        <w:tc>
          <w:tcPr>
            <w:tcW w:w="1800" w:type="dxa"/>
          </w:tcPr>
          <w:p w14:paraId="05E02F0F" w14:textId="77777777" w:rsidR="004E5C7F" w:rsidRDefault="004E5C7F" w:rsidP="00F219A5">
            <w:pPr>
              <w:rPr>
                <w:sz w:val="20"/>
                <w:szCs w:val="20"/>
              </w:rPr>
            </w:pPr>
          </w:p>
        </w:tc>
        <w:tc>
          <w:tcPr>
            <w:tcW w:w="1800" w:type="dxa"/>
          </w:tcPr>
          <w:p w14:paraId="047A1537" w14:textId="77777777" w:rsidR="004E5C7F" w:rsidRDefault="004E5C7F" w:rsidP="00F219A5">
            <w:pPr>
              <w:rPr>
                <w:sz w:val="20"/>
                <w:szCs w:val="20"/>
              </w:rPr>
            </w:pPr>
          </w:p>
        </w:tc>
        <w:tc>
          <w:tcPr>
            <w:tcW w:w="1687" w:type="dxa"/>
          </w:tcPr>
          <w:p w14:paraId="5A8C8C63" w14:textId="77777777" w:rsidR="004E5C7F" w:rsidRDefault="004E5C7F" w:rsidP="00F219A5">
            <w:pPr>
              <w:rPr>
                <w:sz w:val="20"/>
                <w:szCs w:val="20"/>
              </w:rPr>
            </w:pPr>
          </w:p>
        </w:tc>
        <w:tc>
          <w:tcPr>
            <w:tcW w:w="1530" w:type="dxa"/>
          </w:tcPr>
          <w:p w14:paraId="5CF28EA6" w14:textId="77777777" w:rsidR="004E5C7F" w:rsidRDefault="004E5C7F" w:rsidP="00F219A5">
            <w:pPr>
              <w:rPr>
                <w:sz w:val="20"/>
                <w:szCs w:val="20"/>
              </w:rPr>
            </w:pPr>
          </w:p>
        </w:tc>
        <w:tc>
          <w:tcPr>
            <w:tcW w:w="1260" w:type="dxa"/>
          </w:tcPr>
          <w:p w14:paraId="60576A97" w14:textId="77777777" w:rsidR="004E5C7F" w:rsidRDefault="004E5C7F" w:rsidP="00F219A5">
            <w:pPr>
              <w:rPr>
                <w:sz w:val="20"/>
                <w:szCs w:val="20"/>
              </w:rPr>
            </w:pPr>
          </w:p>
        </w:tc>
        <w:tc>
          <w:tcPr>
            <w:tcW w:w="1620" w:type="dxa"/>
          </w:tcPr>
          <w:p w14:paraId="14A11F77" w14:textId="77777777" w:rsidR="004E5C7F" w:rsidRDefault="004E5C7F" w:rsidP="00F219A5">
            <w:pPr>
              <w:rPr>
                <w:sz w:val="20"/>
                <w:szCs w:val="20"/>
              </w:rPr>
            </w:pPr>
          </w:p>
        </w:tc>
        <w:tc>
          <w:tcPr>
            <w:tcW w:w="2903" w:type="dxa"/>
          </w:tcPr>
          <w:p w14:paraId="0440CE55" w14:textId="77777777" w:rsidR="004E5C7F" w:rsidRDefault="004E5C7F" w:rsidP="00F219A5">
            <w:pPr>
              <w:rPr>
                <w:sz w:val="20"/>
                <w:szCs w:val="20"/>
              </w:rPr>
            </w:pPr>
          </w:p>
        </w:tc>
      </w:tr>
      <w:tr w:rsidR="004E5C7F" w14:paraId="4F10D24A" w14:textId="77777777" w:rsidTr="00286F80">
        <w:trPr>
          <w:cantSplit/>
          <w:trHeight w:val="346"/>
          <w:tblHeader/>
        </w:trPr>
        <w:tc>
          <w:tcPr>
            <w:tcW w:w="1800" w:type="dxa"/>
          </w:tcPr>
          <w:p w14:paraId="1BC4992A" w14:textId="77777777" w:rsidR="004E5C7F" w:rsidRDefault="004E5C7F" w:rsidP="00F219A5">
            <w:pPr>
              <w:rPr>
                <w:sz w:val="20"/>
                <w:szCs w:val="20"/>
              </w:rPr>
            </w:pPr>
          </w:p>
        </w:tc>
        <w:tc>
          <w:tcPr>
            <w:tcW w:w="1800" w:type="dxa"/>
          </w:tcPr>
          <w:p w14:paraId="6034953B" w14:textId="77777777" w:rsidR="004E5C7F" w:rsidRDefault="004E5C7F" w:rsidP="00F219A5">
            <w:pPr>
              <w:rPr>
                <w:sz w:val="20"/>
                <w:szCs w:val="20"/>
              </w:rPr>
            </w:pPr>
          </w:p>
        </w:tc>
        <w:tc>
          <w:tcPr>
            <w:tcW w:w="1800" w:type="dxa"/>
          </w:tcPr>
          <w:p w14:paraId="5C4DE261" w14:textId="77777777" w:rsidR="004E5C7F" w:rsidRDefault="004E5C7F" w:rsidP="00F219A5">
            <w:pPr>
              <w:rPr>
                <w:sz w:val="20"/>
                <w:szCs w:val="20"/>
              </w:rPr>
            </w:pPr>
          </w:p>
        </w:tc>
        <w:tc>
          <w:tcPr>
            <w:tcW w:w="1687" w:type="dxa"/>
          </w:tcPr>
          <w:p w14:paraId="32F29D4C" w14:textId="77777777" w:rsidR="004E5C7F" w:rsidRDefault="004E5C7F" w:rsidP="00F219A5">
            <w:pPr>
              <w:rPr>
                <w:sz w:val="20"/>
                <w:szCs w:val="20"/>
              </w:rPr>
            </w:pPr>
          </w:p>
        </w:tc>
        <w:tc>
          <w:tcPr>
            <w:tcW w:w="1530" w:type="dxa"/>
          </w:tcPr>
          <w:p w14:paraId="20894254" w14:textId="77777777" w:rsidR="004E5C7F" w:rsidRDefault="004E5C7F" w:rsidP="00F219A5">
            <w:pPr>
              <w:rPr>
                <w:sz w:val="20"/>
                <w:szCs w:val="20"/>
              </w:rPr>
            </w:pPr>
          </w:p>
        </w:tc>
        <w:tc>
          <w:tcPr>
            <w:tcW w:w="1260" w:type="dxa"/>
          </w:tcPr>
          <w:p w14:paraId="4CC26290" w14:textId="77777777" w:rsidR="004E5C7F" w:rsidRDefault="004E5C7F" w:rsidP="00F219A5">
            <w:pPr>
              <w:rPr>
                <w:sz w:val="20"/>
                <w:szCs w:val="20"/>
              </w:rPr>
            </w:pPr>
          </w:p>
        </w:tc>
        <w:tc>
          <w:tcPr>
            <w:tcW w:w="1620" w:type="dxa"/>
          </w:tcPr>
          <w:p w14:paraId="584C042E" w14:textId="77777777" w:rsidR="004E5C7F" w:rsidRDefault="004E5C7F" w:rsidP="00F219A5">
            <w:pPr>
              <w:rPr>
                <w:sz w:val="20"/>
                <w:szCs w:val="20"/>
              </w:rPr>
            </w:pPr>
          </w:p>
        </w:tc>
        <w:tc>
          <w:tcPr>
            <w:tcW w:w="2903" w:type="dxa"/>
          </w:tcPr>
          <w:p w14:paraId="774938B1" w14:textId="77777777" w:rsidR="004E5C7F" w:rsidRDefault="004E5C7F" w:rsidP="00F219A5">
            <w:pPr>
              <w:rPr>
                <w:sz w:val="20"/>
                <w:szCs w:val="20"/>
              </w:rPr>
            </w:pPr>
          </w:p>
        </w:tc>
      </w:tr>
      <w:tr w:rsidR="004E5C7F" w14:paraId="21CF602D" w14:textId="77777777" w:rsidTr="00286F80">
        <w:trPr>
          <w:cantSplit/>
          <w:trHeight w:val="346"/>
          <w:tblHeader/>
        </w:trPr>
        <w:tc>
          <w:tcPr>
            <w:tcW w:w="1800" w:type="dxa"/>
          </w:tcPr>
          <w:p w14:paraId="5360419D" w14:textId="77777777" w:rsidR="004E5C7F" w:rsidRDefault="004E5C7F" w:rsidP="00F219A5">
            <w:pPr>
              <w:rPr>
                <w:sz w:val="20"/>
                <w:szCs w:val="20"/>
              </w:rPr>
            </w:pPr>
          </w:p>
        </w:tc>
        <w:tc>
          <w:tcPr>
            <w:tcW w:w="1800" w:type="dxa"/>
          </w:tcPr>
          <w:p w14:paraId="2EC210FB" w14:textId="77777777" w:rsidR="004E5C7F" w:rsidRDefault="004E5C7F" w:rsidP="00F219A5">
            <w:pPr>
              <w:rPr>
                <w:sz w:val="20"/>
                <w:szCs w:val="20"/>
              </w:rPr>
            </w:pPr>
          </w:p>
        </w:tc>
        <w:tc>
          <w:tcPr>
            <w:tcW w:w="1800" w:type="dxa"/>
          </w:tcPr>
          <w:p w14:paraId="66124B11" w14:textId="77777777" w:rsidR="004E5C7F" w:rsidRDefault="004E5C7F" w:rsidP="00F219A5">
            <w:pPr>
              <w:rPr>
                <w:sz w:val="20"/>
                <w:szCs w:val="20"/>
              </w:rPr>
            </w:pPr>
          </w:p>
        </w:tc>
        <w:tc>
          <w:tcPr>
            <w:tcW w:w="1687" w:type="dxa"/>
          </w:tcPr>
          <w:p w14:paraId="66D6BBDE" w14:textId="77777777" w:rsidR="004E5C7F" w:rsidRDefault="004E5C7F" w:rsidP="00F219A5">
            <w:pPr>
              <w:rPr>
                <w:sz w:val="20"/>
                <w:szCs w:val="20"/>
              </w:rPr>
            </w:pPr>
          </w:p>
        </w:tc>
        <w:tc>
          <w:tcPr>
            <w:tcW w:w="1530" w:type="dxa"/>
          </w:tcPr>
          <w:p w14:paraId="56F214AE" w14:textId="77777777" w:rsidR="004E5C7F" w:rsidRDefault="004E5C7F" w:rsidP="00F219A5">
            <w:pPr>
              <w:rPr>
                <w:sz w:val="20"/>
                <w:szCs w:val="20"/>
              </w:rPr>
            </w:pPr>
          </w:p>
        </w:tc>
        <w:tc>
          <w:tcPr>
            <w:tcW w:w="1260" w:type="dxa"/>
          </w:tcPr>
          <w:p w14:paraId="201039AB" w14:textId="77777777" w:rsidR="004E5C7F" w:rsidRDefault="004E5C7F" w:rsidP="00F219A5">
            <w:pPr>
              <w:rPr>
                <w:sz w:val="20"/>
                <w:szCs w:val="20"/>
              </w:rPr>
            </w:pPr>
          </w:p>
        </w:tc>
        <w:tc>
          <w:tcPr>
            <w:tcW w:w="1620" w:type="dxa"/>
          </w:tcPr>
          <w:p w14:paraId="29812286" w14:textId="77777777" w:rsidR="004E5C7F" w:rsidRDefault="004E5C7F" w:rsidP="00F219A5">
            <w:pPr>
              <w:rPr>
                <w:sz w:val="20"/>
                <w:szCs w:val="20"/>
              </w:rPr>
            </w:pPr>
          </w:p>
        </w:tc>
        <w:tc>
          <w:tcPr>
            <w:tcW w:w="2903" w:type="dxa"/>
          </w:tcPr>
          <w:p w14:paraId="5A163A81" w14:textId="77777777" w:rsidR="004E5C7F" w:rsidRDefault="004E5C7F" w:rsidP="00F219A5">
            <w:pPr>
              <w:rPr>
                <w:sz w:val="20"/>
                <w:szCs w:val="20"/>
              </w:rPr>
            </w:pPr>
          </w:p>
        </w:tc>
      </w:tr>
      <w:tr w:rsidR="004E5C7F" w14:paraId="7613443C" w14:textId="77777777" w:rsidTr="00286F80">
        <w:trPr>
          <w:cantSplit/>
          <w:trHeight w:val="346"/>
          <w:tblHeader/>
        </w:trPr>
        <w:tc>
          <w:tcPr>
            <w:tcW w:w="1800" w:type="dxa"/>
          </w:tcPr>
          <w:p w14:paraId="2BA954BF" w14:textId="77777777" w:rsidR="004E5C7F" w:rsidRDefault="004E5C7F" w:rsidP="00F219A5">
            <w:pPr>
              <w:rPr>
                <w:sz w:val="20"/>
                <w:szCs w:val="20"/>
              </w:rPr>
            </w:pPr>
          </w:p>
        </w:tc>
        <w:tc>
          <w:tcPr>
            <w:tcW w:w="1800" w:type="dxa"/>
          </w:tcPr>
          <w:p w14:paraId="1A24F848" w14:textId="77777777" w:rsidR="004E5C7F" w:rsidRDefault="004E5C7F" w:rsidP="00F219A5">
            <w:pPr>
              <w:rPr>
                <w:sz w:val="20"/>
                <w:szCs w:val="20"/>
              </w:rPr>
            </w:pPr>
          </w:p>
        </w:tc>
        <w:tc>
          <w:tcPr>
            <w:tcW w:w="1800" w:type="dxa"/>
          </w:tcPr>
          <w:p w14:paraId="1755B448" w14:textId="77777777" w:rsidR="004E5C7F" w:rsidRDefault="004E5C7F" w:rsidP="00F219A5">
            <w:pPr>
              <w:rPr>
                <w:sz w:val="20"/>
                <w:szCs w:val="20"/>
              </w:rPr>
            </w:pPr>
          </w:p>
        </w:tc>
        <w:tc>
          <w:tcPr>
            <w:tcW w:w="1687" w:type="dxa"/>
          </w:tcPr>
          <w:p w14:paraId="4DF1E4A1" w14:textId="77777777" w:rsidR="004E5C7F" w:rsidRDefault="004E5C7F" w:rsidP="00F219A5">
            <w:pPr>
              <w:rPr>
                <w:sz w:val="20"/>
                <w:szCs w:val="20"/>
              </w:rPr>
            </w:pPr>
          </w:p>
        </w:tc>
        <w:tc>
          <w:tcPr>
            <w:tcW w:w="1530" w:type="dxa"/>
          </w:tcPr>
          <w:p w14:paraId="53DCD059" w14:textId="77777777" w:rsidR="004E5C7F" w:rsidRDefault="004E5C7F" w:rsidP="00F219A5">
            <w:pPr>
              <w:rPr>
                <w:sz w:val="20"/>
                <w:szCs w:val="20"/>
              </w:rPr>
            </w:pPr>
          </w:p>
        </w:tc>
        <w:tc>
          <w:tcPr>
            <w:tcW w:w="1260" w:type="dxa"/>
          </w:tcPr>
          <w:p w14:paraId="5931DAB2" w14:textId="77777777" w:rsidR="004E5C7F" w:rsidRDefault="004E5C7F" w:rsidP="00F219A5">
            <w:pPr>
              <w:rPr>
                <w:sz w:val="20"/>
                <w:szCs w:val="20"/>
              </w:rPr>
            </w:pPr>
          </w:p>
        </w:tc>
        <w:tc>
          <w:tcPr>
            <w:tcW w:w="1620" w:type="dxa"/>
          </w:tcPr>
          <w:p w14:paraId="689FBBDF" w14:textId="77777777" w:rsidR="004E5C7F" w:rsidRDefault="004E5C7F" w:rsidP="00F219A5">
            <w:pPr>
              <w:rPr>
                <w:sz w:val="20"/>
                <w:szCs w:val="20"/>
              </w:rPr>
            </w:pPr>
          </w:p>
        </w:tc>
        <w:tc>
          <w:tcPr>
            <w:tcW w:w="2903" w:type="dxa"/>
          </w:tcPr>
          <w:p w14:paraId="52F758B7" w14:textId="77777777" w:rsidR="004E5C7F" w:rsidRDefault="004E5C7F" w:rsidP="00F219A5">
            <w:pPr>
              <w:rPr>
                <w:sz w:val="20"/>
                <w:szCs w:val="20"/>
              </w:rPr>
            </w:pPr>
          </w:p>
        </w:tc>
      </w:tr>
      <w:tr w:rsidR="004E5C7F" w14:paraId="4B6E3932" w14:textId="77777777" w:rsidTr="00286F80">
        <w:trPr>
          <w:cantSplit/>
          <w:trHeight w:val="346"/>
          <w:tblHeader/>
        </w:trPr>
        <w:tc>
          <w:tcPr>
            <w:tcW w:w="1800" w:type="dxa"/>
          </w:tcPr>
          <w:p w14:paraId="5C2DB73E" w14:textId="77777777" w:rsidR="004E5C7F" w:rsidRDefault="004E5C7F" w:rsidP="00F219A5">
            <w:pPr>
              <w:rPr>
                <w:sz w:val="20"/>
                <w:szCs w:val="20"/>
              </w:rPr>
            </w:pPr>
          </w:p>
        </w:tc>
        <w:tc>
          <w:tcPr>
            <w:tcW w:w="1800" w:type="dxa"/>
          </w:tcPr>
          <w:p w14:paraId="60DBB2B1" w14:textId="77777777" w:rsidR="004E5C7F" w:rsidRDefault="004E5C7F" w:rsidP="00F219A5">
            <w:pPr>
              <w:rPr>
                <w:sz w:val="20"/>
                <w:szCs w:val="20"/>
              </w:rPr>
            </w:pPr>
          </w:p>
        </w:tc>
        <w:tc>
          <w:tcPr>
            <w:tcW w:w="1800" w:type="dxa"/>
          </w:tcPr>
          <w:p w14:paraId="67632317" w14:textId="77777777" w:rsidR="004E5C7F" w:rsidRDefault="004E5C7F" w:rsidP="00F219A5">
            <w:pPr>
              <w:rPr>
                <w:sz w:val="20"/>
                <w:szCs w:val="20"/>
              </w:rPr>
            </w:pPr>
          </w:p>
        </w:tc>
        <w:tc>
          <w:tcPr>
            <w:tcW w:w="1687" w:type="dxa"/>
          </w:tcPr>
          <w:p w14:paraId="61460DAF" w14:textId="77777777" w:rsidR="004E5C7F" w:rsidRDefault="004E5C7F" w:rsidP="00F219A5">
            <w:pPr>
              <w:rPr>
                <w:sz w:val="20"/>
                <w:szCs w:val="20"/>
              </w:rPr>
            </w:pPr>
          </w:p>
        </w:tc>
        <w:tc>
          <w:tcPr>
            <w:tcW w:w="1530" w:type="dxa"/>
          </w:tcPr>
          <w:p w14:paraId="5787D4BB" w14:textId="77777777" w:rsidR="004E5C7F" w:rsidRDefault="004E5C7F" w:rsidP="00F219A5">
            <w:pPr>
              <w:rPr>
                <w:sz w:val="20"/>
                <w:szCs w:val="20"/>
              </w:rPr>
            </w:pPr>
          </w:p>
        </w:tc>
        <w:tc>
          <w:tcPr>
            <w:tcW w:w="1260" w:type="dxa"/>
          </w:tcPr>
          <w:p w14:paraId="10F8E1D4" w14:textId="77777777" w:rsidR="004E5C7F" w:rsidRDefault="004E5C7F" w:rsidP="00F219A5">
            <w:pPr>
              <w:rPr>
                <w:sz w:val="20"/>
                <w:szCs w:val="20"/>
              </w:rPr>
            </w:pPr>
          </w:p>
        </w:tc>
        <w:tc>
          <w:tcPr>
            <w:tcW w:w="1620" w:type="dxa"/>
          </w:tcPr>
          <w:p w14:paraId="36FC37F7" w14:textId="77777777" w:rsidR="004E5C7F" w:rsidRDefault="004E5C7F" w:rsidP="00F219A5">
            <w:pPr>
              <w:rPr>
                <w:sz w:val="20"/>
                <w:szCs w:val="20"/>
              </w:rPr>
            </w:pPr>
          </w:p>
        </w:tc>
        <w:tc>
          <w:tcPr>
            <w:tcW w:w="2903" w:type="dxa"/>
          </w:tcPr>
          <w:p w14:paraId="04FBD02E" w14:textId="77777777" w:rsidR="004E5C7F" w:rsidRDefault="004E5C7F" w:rsidP="00F219A5">
            <w:pPr>
              <w:rPr>
                <w:sz w:val="20"/>
                <w:szCs w:val="20"/>
              </w:rPr>
            </w:pPr>
          </w:p>
        </w:tc>
      </w:tr>
      <w:tr w:rsidR="004E5C7F" w14:paraId="44BAC408" w14:textId="77777777" w:rsidTr="00286F80">
        <w:trPr>
          <w:cantSplit/>
          <w:trHeight w:val="346"/>
          <w:tblHeader/>
        </w:trPr>
        <w:tc>
          <w:tcPr>
            <w:tcW w:w="1800" w:type="dxa"/>
          </w:tcPr>
          <w:p w14:paraId="5E950DC0" w14:textId="77777777" w:rsidR="004E5C7F" w:rsidRDefault="004E5C7F" w:rsidP="00F219A5">
            <w:pPr>
              <w:rPr>
                <w:sz w:val="20"/>
                <w:szCs w:val="20"/>
              </w:rPr>
            </w:pPr>
          </w:p>
        </w:tc>
        <w:tc>
          <w:tcPr>
            <w:tcW w:w="1800" w:type="dxa"/>
          </w:tcPr>
          <w:p w14:paraId="173D6FBF" w14:textId="77777777" w:rsidR="004E5C7F" w:rsidRDefault="004E5C7F" w:rsidP="00F219A5">
            <w:pPr>
              <w:rPr>
                <w:sz w:val="20"/>
                <w:szCs w:val="20"/>
              </w:rPr>
            </w:pPr>
          </w:p>
        </w:tc>
        <w:tc>
          <w:tcPr>
            <w:tcW w:w="1800" w:type="dxa"/>
          </w:tcPr>
          <w:p w14:paraId="2AF4A291" w14:textId="77777777" w:rsidR="004E5C7F" w:rsidRDefault="004E5C7F" w:rsidP="00F219A5">
            <w:pPr>
              <w:rPr>
                <w:sz w:val="20"/>
                <w:szCs w:val="20"/>
              </w:rPr>
            </w:pPr>
          </w:p>
        </w:tc>
        <w:tc>
          <w:tcPr>
            <w:tcW w:w="1687" w:type="dxa"/>
          </w:tcPr>
          <w:p w14:paraId="060D66A7" w14:textId="77777777" w:rsidR="004E5C7F" w:rsidRDefault="004E5C7F" w:rsidP="00F219A5">
            <w:pPr>
              <w:rPr>
                <w:sz w:val="20"/>
                <w:szCs w:val="20"/>
              </w:rPr>
            </w:pPr>
          </w:p>
        </w:tc>
        <w:tc>
          <w:tcPr>
            <w:tcW w:w="1530" w:type="dxa"/>
          </w:tcPr>
          <w:p w14:paraId="4B27BD34" w14:textId="77777777" w:rsidR="004E5C7F" w:rsidRDefault="004E5C7F" w:rsidP="00F219A5">
            <w:pPr>
              <w:rPr>
                <w:sz w:val="20"/>
                <w:szCs w:val="20"/>
              </w:rPr>
            </w:pPr>
          </w:p>
        </w:tc>
        <w:tc>
          <w:tcPr>
            <w:tcW w:w="1260" w:type="dxa"/>
          </w:tcPr>
          <w:p w14:paraId="4E9257FF" w14:textId="77777777" w:rsidR="004E5C7F" w:rsidRDefault="004E5C7F" w:rsidP="00F219A5">
            <w:pPr>
              <w:rPr>
                <w:sz w:val="20"/>
                <w:szCs w:val="20"/>
              </w:rPr>
            </w:pPr>
          </w:p>
        </w:tc>
        <w:tc>
          <w:tcPr>
            <w:tcW w:w="1620" w:type="dxa"/>
          </w:tcPr>
          <w:p w14:paraId="5F469EE3" w14:textId="77777777" w:rsidR="004E5C7F" w:rsidRDefault="004E5C7F" w:rsidP="00F219A5">
            <w:pPr>
              <w:rPr>
                <w:sz w:val="20"/>
                <w:szCs w:val="20"/>
              </w:rPr>
            </w:pPr>
          </w:p>
        </w:tc>
        <w:tc>
          <w:tcPr>
            <w:tcW w:w="2903" w:type="dxa"/>
          </w:tcPr>
          <w:p w14:paraId="334A4EB8" w14:textId="77777777" w:rsidR="004E5C7F" w:rsidRDefault="004E5C7F" w:rsidP="00F219A5">
            <w:pPr>
              <w:rPr>
                <w:sz w:val="20"/>
                <w:szCs w:val="20"/>
              </w:rPr>
            </w:pPr>
          </w:p>
        </w:tc>
      </w:tr>
      <w:tr w:rsidR="004E5C7F" w14:paraId="76543E24" w14:textId="77777777" w:rsidTr="00286F80">
        <w:trPr>
          <w:cantSplit/>
          <w:trHeight w:val="346"/>
          <w:tblHeader/>
        </w:trPr>
        <w:tc>
          <w:tcPr>
            <w:tcW w:w="1800" w:type="dxa"/>
          </w:tcPr>
          <w:p w14:paraId="4BFF42EB" w14:textId="77777777" w:rsidR="004E5C7F" w:rsidRDefault="004E5C7F" w:rsidP="00F219A5">
            <w:pPr>
              <w:rPr>
                <w:sz w:val="20"/>
                <w:szCs w:val="20"/>
              </w:rPr>
            </w:pPr>
          </w:p>
        </w:tc>
        <w:tc>
          <w:tcPr>
            <w:tcW w:w="1800" w:type="dxa"/>
          </w:tcPr>
          <w:p w14:paraId="1AB70D50" w14:textId="77777777" w:rsidR="004E5C7F" w:rsidRDefault="004E5C7F" w:rsidP="00F219A5">
            <w:pPr>
              <w:rPr>
                <w:sz w:val="20"/>
                <w:szCs w:val="20"/>
              </w:rPr>
            </w:pPr>
          </w:p>
        </w:tc>
        <w:tc>
          <w:tcPr>
            <w:tcW w:w="1800" w:type="dxa"/>
          </w:tcPr>
          <w:p w14:paraId="7B8664AA" w14:textId="77777777" w:rsidR="004E5C7F" w:rsidRDefault="004E5C7F" w:rsidP="00F219A5">
            <w:pPr>
              <w:rPr>
                <w:sz w:val="20"/>
                <w:szCs w:val="20"/>
              </w:rPr>
            </w:pPr>
          </w:p>
        </w:tc>
        <w:tc>
          <w:tcPr>
            <w:tcW w:w="1687" w:type="dxa"/>
          </w:tcPr>
          <w:p w14:paraId="6DD0CD35" w14:textId="77777777" w:rsidR="004E5C7F" w:rsidRDefault="004E5C7F" w:rsidP="00F219A5">
            <w:pPr>
              <w:rPr>
                <w:sz w:val="20"/>
                <w:szCs w:val="20"/>
              </w:rPr>
            </w:pPr>
          </w:p>
        </w:tc>
        <w:tc>
          <w:tcPr>
            <w:tcW w:w="1530" w:type="dxa"/>
          </w:tcPr>
          <w:p w14:paraId="7E5D6967" w14:textId="77777777" w:rsidR="004E5C7F" w:rsidRDefault="004E5C7F" w:rsidP="00F219A5">
            <w:pPr>
              <w:rPr>
                <w:sz w:val="20"/>
                <w:szCs w:val="20"/>
              </w:rPr>
            </w:pPr>
          </w:p>
        </w:tc>
        <w:tc>
          <w:tcPr>
            <w:tcW w:w="1260" w:type="dxa"/>
          </w:tcPr>
          <w:p w14:paraId="60A19E0F" w14:textId="77777777" w:rsidR="004E5C7F" w:rsidRDefault="004E5C7F" w:rsidP="00F219A5">
            <w:pPr>
              <w:rPr>
                <w:sz w:val="20"/>
                <w:szCs w:val="20"/>
              </w:rPr>
            </w:pPr>
          </w:p>
        </w:tc>
        <w:tc>
          <w:tcPr>
            <w:tcW w:w="1620" w:type="dxa"/>
          </w:tcPr>
          <w:p w14:paraId="33399937" w14:textId="77777777" w:rsidR="004E5C7F" w:rsidRDefault="004E5C7F" w:rsidP="00F219A5">
            <w:pPr>
              <w:rPr>
                <w:sz w:val="20"/>
                <w:szCs w:val="20"/>
              </w:rPr>
            </w:pPr>
          </w:p>
        </w:tc>
        <w:tc>
          <w:tcPr>
            <w:tcW w:w="2903" w:type="dxa"/>
          </w:tcPr>
          <w:p w14:paraId="43B79ECF" w14:textId="77777777" w:rsidR="004E5C7F" w:rsidRDefault="004E5C7F" w:rsidP="00F219A5">
            <w:pPr>
              <w:rPr>
                <w:sz w:val="20"/>
                <w:szCs w:val="20"/>
              </w:rPr>
            </w:pPr>
          </w:p>
        </w:tc>
      </w:tr>
    </w:tbl>
    <w:p w14:paraId="18E0EE35" w14:textId="77777777" w:rsidR="004E5C7F" w:rsidRDefault="004E5C7F" w:rsidP="00F219A5">
      <w:pPr>
        <w:rPr>
          <w:sz w:val="20"/>
          <w:szCs w:val="20"/>
        </w:rPr>
      </w:pPr>
    </w:p>
    <w:p w14:paraId="081F15F0" w14:textId="77777777" w:rsidR="004E5C7F" w:rsidRDefault="004E5C7F" w:rsidP="00F219A5">
      <w:pPr>
        <w:rPr>
          <w:sz w:val="20"/>
          <w:szCs w:val="20"/>
        </w:rPr>
      </w:pPr>
      <w:r>
        <w:rPr>
          <w:sz w:val="20"/>
          <w:szCs w:val="20"/>
        </w:rPr>
        <w:br w:type="page"/>
      </w:r>
    </w:p>
    <w:p w14:paraId="33E71FB2" w14:textId="77777777" w:rsidR="004E5C7F" w:rsidRPr="00AD7783" w:rsidRDefault="004E5C7F" w:rsidP="00FF6DF9">
      <w:pPr>
        <w:pStyle w:val="Heading1"/>
      </w:pPr>
      <w:r w:rsidRPr="00AD7783">
        <w:lastRenderedPageBreak/>
        <w:t>Fugitive Emission Unit Attributes</w:t>
      </w:r>
    </w:p>
    <w:p w14:paraId="44B7CC47" w14:textId="77777777" w:rsidR="004E5C7F" w:rsidRPr="00AD7783" w:rsidRDefault="004E5C7F" w:rsidP="00FF6DF9">
      <w:pPr>
        <w:pStyle w:val="Heading1"/>
      </w:pPr>
      <w:r w:rsidRPr="00AD7783">
        <w:t>Form OP-UA12 (Page 124)</w:t>
      </w:r>
    </w:p>
    <w:p w14:paraId="5A2486C0" w14:textId="77777777" w:rsidR="004E5C7F" w:rsidRPr="00AD7783" w:rsidRDefault="004E5C7F" w:rsidP="00FF6DF9">
      <w:pPr>
        <w:pStyle w:val="Heading1"/>
      </w:pPr>
      <w:r w:rsidRPr="00AD7783">
        <w:t>Federal Operating Permit Program</w:t>
      </w:r>
    </w:p>
    <w:p w14:paraId="46524E1D" w14:textId="77777777" w:rsidR="004E5C7F" w:rsidRPr="00AD7783" w:rsidRDefault="004E5C7F" w:rsidP="00FF6DF9">
      <w:pPr>
        <w:pStyle w:val="Heading1"/>
      </w:pPr>
      <w:bookmarkStart w:id="122" w:name="TBL15a"/>
      <w:r w:rsidRPr="00AD7783">
        <w:t>Table 15a</w:t>
      </w:r>
      <w:bookmarkEnd w:id="122"/>
      <w:r w:rsidRPr="00AD7783">
        <w:t>:  Title 40 Code of Federal Regulations Part 63 (40 CFR Part 63)</w:t>
      </w:r>
    </w:p>
    <w:p w14:paraId="5E8B8A9F" w14:textId="33373BB3" w:rsidR="004E5C7F" w:rsidRDefault="004E5C7F" w:rsidP="00FF6DF9">
      <w:pPr>
        <w:pStyle w:val="Heading1"/>
      </w:pPr>
      <w:r w:rsidRPr="00AD7783">
        <w:t>Subpart JJJ:  National Emission Standard for Hazardous Air Pollutant Emissions: Group IV Polymers and Resins</w:t>
      </w:r>
    </w:p>
    <w:p w14:paraId="5BBE9FD5" w14:textId="77777777" w:rsidR="00027EA4" w:rsidRPr="00AD7783" w:rsidRDefault="00027EA4" w:rsidP="00FF6DF9">
      <w:pPr>
        <w:pStyle w:val="Heading1"/>
      </w:pPr>
      <w:r w:rsidRPr="00AD7783">
        <w:t>Texas Commission on Environmental Quality</w:t>
      </w:r>
    </w:p>
    <w:p w14:paraId="2A51D8AB" w14:textId="77777777" w:rsidR="004E5C7F" w:rsidRPr="00AD7783"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a: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69EB8D25" w14:textId="77777777" w:rsidTr="00286F80">
        <w:trPr>
          <w:cantSplit/>
          <w:tblHeader/>
        </w:trPr>
        <w:tc>
          <w:tcPr>
            <w:tcW w:w="4800" w:type="dxa"/>
            <w:shd w:val="clear" w:color="auto" w:fill="D9D9D9" w:themeFill="background1" w:themeFillShade="D9"/>
          </w:tcPr>
          <w:p w14:paraId="20F1E8F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B834B8E"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6F68224"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3080975" w14:textId="77777777" w:rsidTr="00286F80">
        <w:trPr>
          <w:cantSplit/>
          <w:tblHeader/>
        </w:trPr>
        <w:tc>
          <w:tcPr>
            <w:tcW w:w="4800" w:type="dxa"/>
          </w:tcPr>
          <w:p w14:paraId="0C92BE34" w14:textId="77777777" w:rsidR="004E5C7F" w:rsidRPr="004E569E" w:rsidRDefault="004E5C7F" w:rsidP="00286F80">
            <w:pPr>
              <w:rPr>
                <w:rFonts w:asciiTheme="majorHAnsi" w:hAnsiTheme="majorHAnsi" w:cstheme="majorHAnsi"/>
                <w:sz w:val="20"/>
                <w:szCs w:val="20"/>
              </w:rPr>
            </w:pPr>
          </w:p>
        </w:tc>
        <w:tc>
          <w:tcPr>
            <w:tcW w:w="4800" w:type="dxa"/>
          </w:tcPr>
          <w:p w14:paraId="74978ABB" w14:textId="77777777" w:rsidR="004E5C7F" w:rsidRPr="004E569E" w:rsidRDefault="004E5C7F" w:rsidP="00286F80">
            <w:pPr>
              <w:rPr>
                <w:rFonts w:asciiTheme="majorHAnsi" w:hAnsiTheme="majorHAnsi" w:cstheme="majorHAnsi"/>
                <w:sz w:val="20"/>
                <w:szCs w:val="20"/>
              </w:rPr>
            </w:pPr>
          </w:p>
        </w:tc>
        <w:tc>
          <w:tcPr>
            <w:tcW w:w="4800" w:type="dxa"/>
          </w:tcPr>
          <w:p w14:paraId="74B230D3" w14:textId="77777777" w:rsidR="004E5C7F" w:rsidRPr="004E569E" w:rsidRDefault="004E5C7F" w:rsidP="00286F80">
            <w:pPr>
              <w:rPr>
                <w:rFonts w:asciiTheme="majorHAnsi" w:hAnsiTheme="majorHAnsi" w:cstheme="majorHAnsi"/>
                <w:sz w:val="20"/>
                <w:szCs w:val="20"/>
              </w:rPr>
            </w:pPr>
          </w:p>
        </w:tc>
      </w:tr>
    </w:tbl>
    <w:p w14:paraId="165FC29F"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a:  Title 40 Code of Federal Regulations Part 63 (40 CFR Part 63)&#10;Subpart JJJ:  National Emission Standard for Hazardous Air Pollutant Emissions: Group IV Polymers and Resins&#10;"/>
      </w:tblPr>
      <w:tblGrid>
        <w:gridCol w:w="2399"/>
        <w:gridCol w:w="2399"/>
        <w:gridCol w:w="2400"/>
        <w:gridCol w:w="2400"/>
        <w:gridCol w:w="2401"/>
        <w:gridCol w:w="2401"/>
      </w:tblGrid>
      <w:tr w:rsidR="004E5C7F" w:rsidRPr="004E569E" w14:paraId="3B0D5E87" w14:textId="77777777" w:rsidTr="00286F80">
        <w:trPr>
          <w:cantSplit/>
          <w:tblHeader/>
        </w:trPr>
        <w:tc>
          <w:tcPr>
            <w:tcW w:w="2399" w:type="dxa"/>
            <w:shd w:val="clear" w:color="auto" w:fill="D9D9D9" w:themeFill="background1" w:themeFillShade="D9"/>
            <w:vAlign w:val="bottom"/>
          </w:tcPr>
          <w:p w14:paraId="72B9FDA3" w14:textId="77777777" w:rsidR="004E5C7F" w:rsidRPr="004E569E" w:rsidRDefault="004E5C7F" w:rsidP="00286F80">
            <w:pPr>
              <w:jc w:val="center"/>
              <w:rPr>
                <w:b/>
                <w:bCs/>
                <w:sz w:val="20"/>
                <w:szCs w:val="20"/>
              </w:rPr>
            </w:pPr>
            <w:r w:rsidRPr="004E569E">
              <w:rPr>
                <w:b/>
                <w:bCs/>
                <w:sz w:val="20"/>
                <w:szCs w:val="20"/>
              </w:rPr>
              <w:t>Unit ID No.</w:t>
            </w:r>
          </w:p>
        </w:tc>
        <w:tc>
          <w:tcPr>
            <w:tcW w:w="2399" w:type="dxa"/>
            <w:shd w:val="clear" w:color="auto" w:fill="D9D9D9" w:themeFill="background1" w:themeFillShade="D9"/>
            <w:vAlign w:val="bottom"/>
          </w:tcPr>
          <w:p w14:paraId="6444590A" w14:textId="77777777" w:rsidR="004E5C7F" w:rsidRPr="004E569E" w:rsidRDefault="004E5C7F" w:rsidP="00286F80">
            <w:pPr>
              <w:jc w:val="center"/>
              <w:rPr>
                <w:b/>
                <w:bCs/>
                <w:sz w:val="20"/>
                <w:szCs w:val="20"/>
              </w:rPr>
            </w:pPr>
            <w:r w:rsidRPr="004E569E">
              <w:rPr>
                <w:b/>
                <w:bCs/>
                <w:sz w:val="20"/>
                <w:szCs w:val="20"/>
              </w:rPr>
              <w:t>SOP Index No.</w:t>
            </w:r>
          </w:p>
        </w:tc>
        <w:tc>
          <w:tcPr>
            <w:tcW w:w="2400" w:type="dxa"/>
            <w:shd w:val="clear" w:color="auto" w:fill="D9D9D9" w:themeFill="background1" w:themeFillShade="D9"/>
            <w:vAlign w:val="bottom"/>
          </w:tcPr>
          <w:p w14:paraId="2D18B42B" w14:textId="77777777" w:rsidR="004E5C7F" w:rsidRPr="004E569E" w:rsidRDefault="004E5C7F" w:rsidP="00286F80">
            <w:pPr>
              <w:jc w:val="center"/>
              <w:rPr>
                <w:b/>
                <w:bCs/>
                <w:sz w:val="20"/>
                <w:szCs w:val="20"/>
              </w:rPr>
            </w:pPr>
            <w:r w:rsidRPr="004E569E">
              <w:rPr>
                <w:b/>
                <w:bCs/>
                <w:sz w:val="20"/>
                <w:szCs w:val="20"/>
              </w:rPr>
              <w:t>Equipment Type</w:t>
            </w:r>
          </w:p>
        </w:tc>
        <w:tc>
          <w:tcPr>
            <w:tcW w:w="2400" w:type="dxa"/>
            <w:shd w:val="clear" w:color="auto" w:fill="D9D9D9" w:themeFill="background1" w:themeFillShade="D9"/>
            <w:vAlign w:val="bottom"/>
          </w:tcPr>
          <w:p w14:paraId="27C49FCD" w14:textId="77777777" w:rsidR="004E5C7F" w:rsidRPr="004E569E" w:rsidRDefault="004E5C7F" w:rsidP="00286F80">
            <w:pPr>
              <w:jc w:val="center"/>
              <w:rPr>
                <w:b/>
                <w:bCs/>
                <w:sz w:val="20"/>
                <w:szCs w:val="20"/>
              </w:rPr>
            </w:pPr>
            <w:r w:rsidRPr="004E569E">
              <w:rPr>
                <w:b/>
                <w:bCs/>
                <w:sz w:val="20"/>
                <w:szCs w:val="20"/>
              </w:rPr>
              <w:t>Product Produced</w:t>
            </w:r>
          </w:p>
        </w:tc>
        <w:tc>
          <w:tcPr>
            <w:tcW w:w="2401" w:type="dxa"/>
            <w:shd w:val="clear" w:color="auto" w:fill="D9D9D9" w:themeFill="background1" w:themeFillShade="D9"/>
            <w:vAlign w:val="bottom"/>
          </w:tcPr>
          <w:p w14:paraId="3D334E92" w14:textId="77777777" w:rsidR="004E5C7F" w:rsidRPr="004E569E" w:rsidRDefault="004E5C7F" w:rsidP="00286F80">
            <w:pPr>
              <w:jc w:val="center"/>
              <w:rPr>
                <w:b/>
                <w:bCs/>
                <w:sz w:val="20"/>
                <w:szCs w:val="20"/>
              </w:rPr>
            </w:pPr>
            <w:r w:rsidRPr="004E569E">
              <w:rPr>
                <w:b/>
                <w:bCs/>
                <w:sz w:val="20"/>
                <w:szCs w:val="20"/>
              </w:rPr>
              <w:t>Process Type</w:t>
            </w:r>
          </w:p>
        </w:tc>
        <w:tc>
          <w:tcPr>
            <w:tcW w:w="2401" w:type="dxa"/>
            <w:shd w:val="clear" w:color="auto" w:fill="D9D9D9" w:themeFill="background1" w:themeFillShade="D9"/>
            <w:vAlign w:val="bottom"/>
          </w:tcPr>
          <w:p w14:paraId="7459FB5F" w14:textId="77777777" w:rsidR="004E5C7F" w:rsidRPr="004E569E" w:rsidRDefault="004E5C7F" w:rsidP="00286F80">
            <w:pPr>
              <w:jc w:val="center"/>
              <w:rPr>
                <w:b/>
                <w:bCs/>
                <w:sz w:val="20"/>
                <w:szCs w:val="20"/>
              </w:rPr>
            </w:pPr>
            <w:r w:rsidRPr="004E569E">
              <w:rPr>
                <w:b/>
                <w:bCs/>
                <w:sz w:val="20"/>
                <w:szCs w:val="20"/>
              </w:rPr>
              <w:t>Vacuum Service</w:t>
            </w:r>
          </w:p>
        </w:tc>
      </w:tr>
      <w:tr w:rsidR="004E5C7F" w:rsidRPr="004E569E" w14:paraId="61155A1B" w14:textId="77777777" w:rsidTr="00286F80">
        <w:trPr>
          <w:cantSplit/>
          <w:trHeight w:val="346"/>
          <w:tblHeader/>
        </w:trPr>
        <w:tc>
          <w:tcPr>
            <w:tcW w:w="2399" w:type="dxa"/>
          </w:tcPr>
          <w:p w14:paraId="0AF033FE" w14:textId="77777777" w:rsidR="004E5C7F" w:rsidRPr="004E569E" w:rsidRDefault="004E5C7F" w:rsidP="00F219A5">
            <w:pPr>
              <w:rPr>
                <w:sz w:val="20"/>
                <w:szCs w:val="20"/>
              </w:rPr>
            </w:pPr>
          </w:p>
        </w:tc>
        <w:tc>
          <w:tcPr>
            <w:tcW w:w="2399" w:type="dxa"/>
          </w:tcPr>
          <w:p w14:paraId="3C074DAC" w14:textId="77777777" w:rsidR="004E5C7F" w:rsidRPr="004E569E" w:rsidRDefault="004E5C7F" w:rsidP="00F219A5">
            <w:pPr>
              <w:rPr>
                <w:sz w:val="20"/>
                <w:szCs w:val="20"/>
              </w:rPr>
            </w:pPr>
          </w:p>
        </w:tc>
        <w:tc>
          <w:tcPr>
            <w:tcW w:w="2400" w:type="dxa"/>
          </w:tcPr>
          <w:p w14:paraId="7F3B9460" w14:textId="77777777" w:rsidR="004E5C7F" w:rsidRPr="004E569E" w:rsidRDefault="004E5C7F" w:rsidP="00F219A5">
            <w:pPr>
              <w:rPr>
                <w:sz w:val="20"/>
                <w:szCs w:val="20"/>
              </w:rPr>
            </w:pPr>
          </w:p>
        </w:tc>
        <w:tc>
          <w:tcPr>
            <w:tcW w:w="2400" w:type="dxa"/>
          </w:tcPr>
          <w:p w14:paraId="2BB81F5C" w14:textId="77777777" w:rsidR="004E5C7F" w:rsidRPr="004E569E" w:rsidRDefault="004E5C7F" w:rsidP="00F219A5">
            <w:pPr>
              <w:rPr>
                <w:sz w:val="20"/>
                <w:szCs w:val="20"/>
              </w:rPr>
            </w:pPr>
          </w:p>
        </w:tc>
        <w:tc>
          <w:tcPr>
            <w:tcW w:w="2401" w:type="dxa"/>
          </w:tcPr>
          <w:p w14:paraId="5197E942" w14:textId="77777777" w:rsidR="004E5C7F" w:rsidRPr="004E569E" w:rsidRDefault="004E5C7F" w:rsidP="00F219A5">
            <w:pPr>
              <w:rPr>
                <w:sz w:val="20"/>
                <w:szCs w:val="20"/>
              </w:rPr>
            </w:pPr>
          </w:p>
        </w:tc>
        <w:tc>
          <w:tcPr>
            <w:tcW w:w="2401" w:type="dxa"/>
          </w:tcPr>
          <w:p w14:paraId="4BDC64D7" w14:textId="77777777" w:rsidR="004E5C7F" w:rsidRPr="004E569E" w:rsidRDefault="004E5C7F" w:rsidP="00F219A5">
            <w:pPr>
              <w:rPr>
                <w:sz w:val="20"/>
                <w:szCs w:val="20"/>
              </w:rPr>
            </w:pPr>
          </w:p>
        </w:tc>
      </w:tr>
      <w:tr w:rsidR="004E5C7F" w14:paraId="527A7E69" w14:textId="77777777" w:rsidTr="00286F80">
        <w:trPr>
          <w:cantSplit/>
          <w:trHeight w:val="346"/>
          <w:tblHeader/>
        </w:trPr>
        <w:tc>
          <w:tcPr>
            <w:tcW w:w="2399" w:type="dxa"/>
          </w:tcPr>
          <w:p w14:paraId="0B2E9B06" w14:textId="77777777" w:rsidR="004E5C7F" w:rsidRDefault="004E5C7F" w:rsidP="00F219A5">
            <w:pPr>
              <w:rPr>
                <w:sz w:val="20"/>
                <w:szCs w:val="20"/>
              </w:rPr>
            </w:pPr>
          </w:p>
        </w:tc>
        <w:tc>
          <w:tcPr>
            <w:tcW w:w="2399" w:type="dxa"/>
          </w:tcPr>
          <w:p w14:paraId="15FDE729" w14:textId="77777777" w:rsidR="004E5C7F" w:rsidRDefault="004E5C7F" w:rsidP="00F219A5">
            <w:pPr>
              <w:rPr>
                <w:sz w:val="20"/>
                <w:szCs w:val="20"/>
              </w:rPr>
            </w:pPr>
          </w:p>
        </w:tc>
        <w:tc>
          <w:tcPr>
            <w:tcW w:w="2400" w:type="dxa"/>
          </w:tcPr>
          <w:p w14:paraId="4899C94A" w14:textId="77777777" w:rsidR="004E5C7F" w:rsidRDefault="004E5C7F" w:rsidP="00F219A5">
            <w:pPr>
              <w:rPr>
                <w:sz w:val="20"/>
                <w:szCs w:val="20"/>
              </w:rPr>
            </w:pPr>
          </w:p>
        </w:tc>
        <w:tc>
          <w:tcPr>
            <w:tcW w:w="2400" w:type="dxa"/>
          </w:tcPr>
          <w:p w14:paraId="4ECBFAF7" w14:textId="77777777" w:rsidR="004E5C7F" w:rsidRDefault="004E5C7F" w:rsidP="00F219A5">
            <w:pPr>
              <w:rPr>
                <w:sz w:val="20"/>
                <w:szCs w:val="20"/>
              </w:rPr>
            </w:pPr>
          </w:p>
        </w:tc>
        <w:tc>
          <w:tcPr>
            <w:tcW w:w="2401" w:type="dxa"/>
          </w:tcPr>
          <w:p w14:paraId="0267C2D5" w14:textId="77777777" w:rsidR="004E5C7F" w:rsidRDefault="004E5C7F" w:rsidP="00F219A5">
            <w:pPr>
              <w:rPr>
                <w:sz w:val="20"/>
                <w:szCs w:val="20"/>
              </w:rPr>
            </w:pPr>
          </w:p>
        </w:tc>
        <w:tc>
          <w:tcPr>
            <w:tcW w:w="2401" w:type="dxa"/>
          </w:tcPr>
          <w:p w14:paraId="61AA0479" w14:textId="77777777" w:rsidR="004E5C7F" w:rsidRDefault="004E5C7F" w:rsidP="00F219A5">
            <w:pPr>
              <w:rPr>
                <w:sz w:val="20"/>
                <w:szCs w:val="20"/>
              </w:rPr>
            </w:pPr>
          </w:p>
        </w:tc>
      </w:tr>
      <w:tr w:rsidR="004E5C7F" w14:paraId="3F4E7490" w14:textId="77777777" w:rsidTr="00286F80">
        <w:trPr>
          <w:cantSplit/>
          <w:trHeight w:val="346"/>
          <w:tblHeader/>
        </w:trPr>
        <w:tc>
          <w:tcPr>
            <w:tcW w:w="2399" w:type="dxa"/>
          </w:tcPr>
          <w:p w14:paraId="40505491" w14:textId="77777777" w:rsidR="004E5C7F" w:rsidRDefault="004E5C7F" w:rsidP="00F219A5">
            <w:pPr>
              <w:rPr>
                <w:sz w:val="20"/>
                <w:szCs w:val="20"/>
              </w:rPr>
            </w:pPr>
          </w:p>
        </w:tc>
        <w:tc>
          <w:tcPr>
            <w:tcW w:w="2399" w:type="dxa"/>
          </w:tcPr>
          <w:p w14:paraId="64C91105" w14:textId="77777777" w:rsidR="004E5C7F" w:rsidRDefault="004E5C7F" w:rsidP="00F219A5">
            <w:pPr>
              <w:rPr>
                <w:sz w:val="20"/>
                <w:szCs w:val="20"/>
              </w:rPr>
            </w:pPr>
          </w:p>
        </w:tc>
        <w:tc>
          <w:tcPr>
            <w:tcW w:w="2400" w:type="dxa"/>
          </w:tcPr>
          <w:p w14:paraId="109EDE90" w14:textId="77777777" w:rsidR="004E5C7F" w:rsidRDefault="004E5C7F" w:rsidP="00F219A5">
            <w:pPr>
              <w:rPr>
                <w:sz w:val="20"/>
                <w:szCs w:val="20"/>
              </w:rPr>
            </w:pPr>
          </w:p>
        </w:tc>
        <w:tc>
          <w:tcPr>
            <w:tcW w:w="2400" w:type="dxa"/>
          </w:tcPr>
          <w:p w14:paraId="39CCE373" w14:textId="77777777" w:rsidR="004E5C7F" w:rsidRDefault="004E5C7F" w:rsidP="00F219A5">
            <w:pPr>
              <w:rPr>
                <w:sz w:val="20"/>
                <w:szCs w:val="20"/>
              </w:rPr>
            </w:pPr>
          </w:p>
        </w:tc>
        <w:tc>
          <w:tcPr>
            <w:tcW w:w="2401" w:type="dxa"/>
          </w:tcPr>
          <w:p w14:paraId="043E81E8" w14:textId="77777777" w:rsidR="004E5C7F" w:rsidRDefault="004E5C7F" w:rsidP="00F219A5">
            <w:pPr>
              <w:rPr>
                <w:sz w:val="20"/>
                <w:szCs w:val="20"/>
              </w:rPr>
            </w:pPr>
          </w:p>
        </w:tc>
        <w:tc>
          <w:tcPr>
            <w:tcW w:w="2401" w:type="dxa"/>
          </w:tcPr>
          <w:p w14:paraId="6D0A4D90" w14:textId="77777777" w:rsidR="004E5C7F" w:rsidRDefault="004E5C7F" w:rsidP="00F219A5">
            <w:pPr>
              <w:rPr>
                <w:sz w:val="20"/>
                <w:szCs w:val="20"/>
              </w:rPr>
            </w:pPr>
          </w:p>
        </w:tc>
      </w:tr>
      <w:tr w:rsidR="004E5C7F" w14:paraId="01D31627" w14:textId="77777777" w:rsidTr="00286F80">
        <w:trPr>
          <w:cantSplit/>
          <w:trHeight w:val="346"/>
          <w:tblHeader/>
        </w:trPr>
        <w:tc>
          <w:tcPr>
            <w:tcW w:w="2399" w:type="dxa"/>
          </w:tcPr>
          <w:p w14:paraId="3FDA9DD7" w14:textId="77777777" w:rsidR="004E5C7F" w:rsidRDefault="004E5C7F" w:rsidP="00F219A5">
            <w:pPr>
              <w:rPr>
                <w:sz w:val="20"/>
                <w:szCs w:val="20"/>
              </w:rPr>
            </w:pPr>
          </w:p>
        </w:tc>
        <w:tc>
          <w:tcPr>
            <w:tcW w:w="2399" w:type="dxa"/>
          </w:tcPr>
          <w:p w14:paraId="40E61FAA" w14:textId="77777777" w:rsidR="004E5C7F" w:rsidRDefault="004E5C7F" w:rsidP="00F219A5">
            <w:pPr>
              <w:rPr>
                <w:sz w:val="20"/>
                <w:szCs w:val="20"/>
              </w:rPr>
            </w:pPr>
          </w:p>
        </w:tc>
        <w:tc>
          <w:tcPr>
            <w:tcW w:w="2400" w:type="dxa"/>
          </w:tcPr>
          <w:p w14:paraId="57599F70" w14:textId="77777777" w:rsidR="004E5C7F" w:rsidRDefault="004E5C7F" w:rsidP="00F219A5">
            <w:pPr>
              <w:rPr>
                <w:sz w:val="20"/>
                <w:szCs w:val="20"/>
              </w:rPr>
            </w:pPr>
          </w:p>
        </w:tc>
        <w:tc>
          <w:tcPr>
            <w:tcW w:w="2400" w:type="dxa"/>
          </w:tcPr>
          <w:p w14:paraId="24466DFF" w14:textId="77777777" w:rsidR="004E5C7F" w:rsidRDefault="004E5C7F" w:rsidP="00F219A5">
            <w:pPr>
              <w:rPr>
                <w:sz w:val="20"/>
                <w:szCs w:val="20"/>
              </w:rPr>
            </w:pPr>
          </w:p>
        </w:tc>
        <w:tc>
          <w:tcPr>
            <w:tcW w:w="2401" w:type="dxa"/>
          </w:tcPr>
          <w:p w14:paraId="3CF68F1A" w14:textId="77777777" w:rsidR="004E5C7F" w:rsidRDefault="004E5C7F" w:rsidP="00F219A5">
            <w:pPr>
              <w:rPr>
                <w:sz w:val="20"/>
                <w:szCs w:val="20"/>
              </w:rPr>
            </w:pPr>
          </w:p>
        </w:tc>
        <w:tc>
          <w:tcPr>
            <w:tcW w:w="2401" w:type="dxa"/>
          </w:tcPr>
          <w:p w14:paraId="59DCAC83" w14:textId="77777777" w:rsidR="004E5C7F" w:rsidRDefault="004E5C7F" w:rsidP="00F219A5">
            <w:pPr>
              <w:rPr>
                <w:sz w:val="20"/>
                <w:szCs w:val="20"/>
              </w:rPr>
            </w:pPr>
          </w:p>
        </w:tc>
      </w:tr>
      <w:tr w:rsidR="004E5C7F" w14:paraId="1996A430" w14:textId="77777777" w:rsidTr="00286F80">
        <w:trPr>
          <w:cantSplit/>
          <w:trHeight w:val="346"/>
          <w:tblHeader/>
        </w:trPr>
        <w:tc>
          <w:tcPr>
            <w:tcW w:w="2399" w:type="dxa"/>
          </w:tcPr>
          <w:p w14:paraId="1A05939D" w14:textId="77777777" w:rsidR="004E5C7F" w:rsidRDefault="004E5C7F" w:rsidP="00F219A5">
            <w:pPr>
              <w:rPr>
                <w:sz w:val="20"/>
                <w:szCs w:val="20"/>
              </w:rPr>
            </w:pPr>
          </w:p>
        </w:tc>
        <w:tc>
          <w:tcPr>
            <w:tcW w:w="2399" w:type="dxa"/>
          </w:tcPr>
          <w:p w14:paraId="62FC9F6A" w14:textId="77777777" w:rsidR="004E5C7F" w:rsidRDefault="004E5C7F" w:rsidP="00F219A5">
            <w:pPr>
              <w:rPr>
                <w:sz w:val="20"/>
                <w:szCs w:val="20"/>
              </w:rPr>
            </w:pPr>
          </w:p>
        </w:tc>
        <w:tc>
          <w:tcPr>
            <w:tcW w:w="2400" w:type="dxa"/>
          </w:tcPr>
          <w:p w14:paraId="107C8AE4" w14:textId="77777777" w:rsidR="004E5C7F" w:rsidRDefault="004E5C7F" w:rsidP="00F219A5">
            <w:pPr>
              <w:rPr>
                <w:sz w:val="20"/>
                <w:szCs w:val="20"/>
              </w:rPr>
            </w:pPr>
          </w:p>
        </w:tc>
        <w:tc>
          <w:tcPr>
            <w:tcW w:w="2400" w:type="dxa"/>
          </w:tcPr>
          <w:p w14:paraId="14E8F717" w14:textId="77777777" w:rsidR="004E5C7F" w:rsidRDefault="004E5C7F" w:rsidP="00F219A5">
            <w:pPr>
              <w:rPr>
                <w:sz w:val="20"/>
                <w:szCs w:val="20"/>
              </w:rPr>
            </w:pPr>
          </w:p>
        </w:tc>
        <w:tc>
          <w:tcPr>
            <w:tcW w:w="2401" w:type="dxa"/>
          </w:tcPr>
          <w:p w14:paraId="485BF1EA" w14:textId="77777777" w:rsidR="004E5C7F" w:rsidRDefault="004E5C7F" w:rsidP="00F219A5">
            <w:pPr>
              <w:rPr>
                <w:sz w:val="20"/>
                <w:szCs w:val="20"/>
              </w:rPr>
            </w:pPr>
          </w:p>
        </w:tc>
        <w:tc>
          <w:tcPr>
            <w:tcW w:w="2401" w:type="dxa"/>
          </w:tcPr>
          <w:p w14:paraId="0A5C7F91" w14:textId="77777777" w:rsidR="004E5C7F" w:rsidRDefault="004E5C7F" w:rsidP="00F219A5">
            <w:pPr>
              <w:rPr>
                <w:sz w:val="20"/>
                <w:szCs w:val="20"/>
              </w:rPr>
            </w:pPr>
          </w:p>
        </w:tc>
      </w:tr>
      <w:tr w:rsidR="004E5C7F" w14:paraId="3622B113" w14:textId="77777777" w:rsidTr="00286F80">
        <w:trPr>
          <w:cantSplit/>
          <w:trHeight w:val="346"/>
          <w:tblHeader/>
        </w:trPr>
        <w:tc>
          <w:tcPr>
            <w:tcW w:w="2399" w:type="dxa"/>
          </w:tcPr>
          <w:p w14:paraId="432575FE" w14:textId="77777777" w:rsidR="004E5C7F" w:rsidRDefault="004E5C7F" w:rsidP="00F219A5">
            <w:pPr>
              <w:rPr>
                <w:sz w:val="20"/>
                <w:szCs w:val="20"/>
              </w:rPr>
            </w:pPr>
          </w:p>
        </w:tc>
        <w:tc>
          <w:tcPr>
            <w:tcW w:w="2399" w:type="dxa"/>
          </w:tcPr>
          <w:p w14:paraId="0F2C5FBA" w14:textId="77777777" w:rsidR="004E5C7F" w:rsidRDefault="004E5C7F" w:rsidP="00F219A5">
            <w:pPr>
              <w:rPr>
                <w:sz w:val="20"/>
                <w:szCs w:val="20"/>
              </w:rPr>
            </w:pPr>
          </w:p>
        </w:tc>
        <w:tc>
          <w:tcPr>
            <w:tcW w:w="2400" w:type="dxa"/>
          </w:tcPr>
          <w:p w14:paraId="34611CDE" w14:textId="77777777" w:rsidR="004E5C7F" w:rsidRDefault="004E5C7F" w:rsidP="00F219A5">
            <w:pPr>
              <w:rPr>
                <w:sz w:val="20"/>
                <w:szCs w:val="20"/>
              </w:rPr>
            </w:pPr>
          </w:p>
        </w:tc>
        <w:tc>
          <w:tcPr>
            <w:tcW w:w="2400" w:type="dxa"/>
          </w:tcPr>
          <w:p w14:paraId="0C9D3044" w14:textId="77777777" w:rsidR="004E5C7F" w:rsidRDefault="004E5C7F" w:rsidP="00F219A5">
            <w:pPr>
              <w:rPr>
                <w:sz w:val="20"/>
                <w:szCs w:val="20"/>
              </w:rPr>
            </w:pPr>
          </w:p>
        </w:tc>
        <w:tc>
          <w:tcPr>
            <w:tcW w:w="2401" w:type="dxa"/>
          </w:tcPr>
          <w:p w14:paraId="05515C5A" w14:textId="77777777" w:rsidR="004E5C7F" w:rsidRDefault="004E5C7F" w:rsidP="00F219A5">
            <w:pPr>
              <w:rPr>
                <w:sz w:val="20"/>
                <w:szCs w:val="20"/>
              </w:rPr>
            </w:pPr>
          </w:p>
        </w:tc>
        <w:tc>
          <w:tcPr>
            <w:tcW w:w="2401" w:type="dxa"/>
          </w:tcPr>
          <w:p w14:paraId="1D508C4A" w14:textId="77777777" w:rsidR="004E5C7F" w:rsidRDefault="004E5C7F" w:rsidP="00F219A5">
            <w:pPr>
              <w:rPr>
                <w:sz w:val="20"/>
                <w:szCs w:val="20"/>
              </w:rPr>
            </w:pPr>
          </w:p>
        </w:tc>
      </w:tr>
      <w:tr w:rsidR="004E5C7F" w14:paraId="572C1F28" w14:textId="77777777" w:rsidTr="00286F80">
        <w:trPr>
          <w:cantSplit/>
          <w:trHeight w:val="346"/>
          <w:tblHeader/>
        </w:trPr>
        <w:tc>
          <w:tcPr>
            <w:tcW w:w="2399" w:type="dxa"/>
          </w:tcPr>
          <w:p w14:paraId="6BEFF699" w14:textId="77777777" w:rsidR="004E5C7F" w:rsidRDefault="004E5C7F" w:rsidP="00F219A5">
            <w:pPr>
              <w:rPr>
                <w:sz w:val="20"/>
                <w:szCs w:val="20"/>
              </w:rPr>
            </w:pPr>
          </w:p>
        </w:tc>
        <w:tc>
          <w:tcPr>
            <w:tcW w:w="2399" w:type="dxa"/>
          </w:tcPr>
          <w:p w14:paraId="6FD43D78" w14:textId="77777777" w:rsidR="004E5C7F" w:rsidRDefault="004E5C7F" w:rsidP="00F219A5">
            <w:pPr>
              <w:rPr>
                <w:sz w:val="20"/>
                <w:szCs w:val="20"/>
              </w:rPr>
            </w:pPr>
          </w:p>
        </w:tc>
        <w:tc>
          <w:tcPr>
            <w:tcW w:w="2400" w:type="dxa"/>
          </w:tcPr>
          <w:p w14:paraId="3C472865" w14:textId="77777777" w:rsidR="004E5C7F" w:rsidRDefault="004E5C7F" w:rsidP="00F219A5">
            <w:pPr>
              <w:rPr>
                <w:sz w:val="20"/>
                <w:szCs w:val="20"/>
              </w:rPr>
            </w:pPr>
          </w:p>
        </w:tc>
        <w:tc>
          <w:tcPr>
            <w:tcW w:w="2400" w:type="dxa"/>
          </w:tcPr>
          <w:p w14:paraId="10E571A7" w14:textId="77777777" w:rsidR="004E5C7F" w:rsidRDefault="004E5C7F" w:rsidP="00F219A5">
            <w:pPr>
              <w:rPr>
                <w:sz w:val="20"/>
                <w:szCs w:val="20"/>
              </w:rPr>
            </w:pPr>
          </w:p>
        </w:tc>
        <w:tc>
          <w:tcPr>
            <w:tcW w:w="2401" w:type="dxa"/>
          </w:tcPr>
          <w:p w14:paraId="4D45C7AB" w14:textId="77777777" w:rsidR="004E5C7F" w:rsidRDefault="004E5C7F" w:rsidP="00F219A5">
            <w:pPr>
              <w:rPr>
                <w:sz w:val="20"/>
                <w:szCs w:val="20"/>
              </w:rPr>
            </w:pPr>
          </w:p>
        </w:tc>
        <w:tc>
          <w:tcPr>
            <w:tcW w:w="2401" w:type="dxa"/>
          </w:tcPr>
          <w:p w14:paraId="0909C736" w14:textId="77777777" w:rsidR="004E5C7F" w:rsidRDefault="004E5C7F" w:rsidP="00F219A5">
            <w:pPr>
              <w:rPr>
                <w:sz w:val="20"/>
                <w:szCs w:val="20"/>
              </w:rPr>
            </w:pPr>
          </w:p>
        </w:tc>
      </w:tr>
      <w:tr w:rsidR="004E5C7F" w14:paraId="79C82111" w14:textId="77777777" w:rsidTr="00286F80">
        <w:trPr>
          <w:cantSplit/>
          <w:trHeight w:val="346"/>
          <w:tblHeader/>
        </w:trPr>
        <w:tc>
          <w:tcPr>
            <w:tcW w:w="2399" w:type="dxa"/>
          </w:tcPr>
          <w:p w14:paraId="52B438BE" w14:textId="77777777" w:rsidR="004E5C7F" w:rsidRDefault="004E5C7F" w:rsidP="00F219A5">
            <w:pPr>
              <w:rPr>
                <w:sz w:val="20"/>
                <w:szCs w:val="20"/>
              </w:rPr>
            </w:pPr>
          </w:p>
        </w:tc>
        <w:tc>
          <w:tcPr>
            <w:tcW w:w="2399" w:type="dxa"/>
          </w:tcPr>
          <w:p w14:paraId="66F1AA7C" w14:textId="77777777" w:rsidR="004E5C7F" w:rsidRDefault="004E5C7F" w:rsidP="00F219A5">
            <w:pPr>
              <w:rPr>
                <w:sz w:val="20"/>
                <w:szCs w:val="20"/>
              </w:rPr>
            </w:pPr>
          </w:p>
        </w:tc>
        <w:tc>
          <w:tcPr>
            <w:tcW w:w="2400" w:type="dxa"/>
          </w:tcPr>
          <w:p w14:paraId="6026529A" w14:textId="77777777" w:rsidR="004E5C7F" w:rsidRDefault="004E5C7F" w:rsidP="00F219A5">
            <w:pPr>
              <w:rPr>
                <w:sz w:val="20"/>
                <w:szCs w:val="20"/>
              </w:rPr>
            </w:pPr>
          </w:p>
        </w:tc>
        <w:tc>
          <w:tcPr>
            <w:tcW w:w="2400" w:type="dxa"/>
          </w:tcPr>
          <w:p w14:paraId="393BCBF1" w14:textId="77777777" w:rsidR="004E5C7F" w:rsidRDefault="004E5C7F" w:rsidP="00F219A5">
            <w:pPr>
              <w:rPr>
                <w:sz w:val="20"/>
                <w:szCs w:val="20"/>
              </w:rPr>
            </w:pPr>
          </w:p>
        </w:tc>
        <w:tc>
          <w:tcPr>
            <w:tcW w:w="2401" w:type="dxa"/>
          </w:tcPr>
          <w:p w14:paraId="460BA8E7" w14:textId="77777777" w:rsidR="004E5C7F" w:rsidRDefault="004E5C7F" w:rsidP="00F219A5">
            <w:pPr>
              <w:rPr>
                <w:sz w:val="20"/>
                <w:szCs w:val="20"/>
              </w:rPr>
            </w:pPr>
          </w:p>
        </w:tc>
        <w:tc>
          <w:tcPr>
            <w:tcW w:w="2401" w:type="dxa"/>
          </w:tcPr>
          <w:p w14:paraId="485B8347" w14:textId="77777777" w:rsidR="004E5C7F" w:rsidRDefault="004E5C7F" w:rsidP="00F219A5">
            <w:pPr>
              <w:rPr>
                <w:sz w:val="20"/>
                <w:szCs w:val="20"/>
              </w:rPr>
            </w:pPr>
          </w:p>
        </w:tc>
      </w:tr>
      <w:tr w:rsidR="004E5C7F" w14:paraId="04E1FDEF" w14:textId="77777777" w:rsidTr="00286F80">
        <w:trPr>
          <w:cantSplit/>
          <w:trHeight w:val="346"/>
          <w:tblHeader/>
        </w:trPr>
        <w:tc>
          <w:tcPr>
            <w:tcW w:w="2399" w:type="dxa"/>
          </w:tcPr>
          <w:p w14:paraId="0DA9870F" w14:textId="77777777" w:rsidR="004E5C7F" w:rsidRDefault="004E5C7F" w:rsidP="00F219A5">
            <w:pPr>
              <w:rPr>
                <w:sz w:val="20"/>
                <w:szCs w:val="20"/>
              </w:rPr>
            </w:pPr>
          </w:p>
        </w:tc>
        <w:tc>
          <w:tcPr>
            <w:tcW w:w="2399" w:type="dxa"/>
          </w:tcPr>
          <w:p w14:paraId="3BAF03EB" w14:textId="77777777" w:rsidR="004E5C7F" w:rsidRDefault="004E5C7F" w:rsidP="00F219A5">
            <w:pPr>
              <w:rPr>
                <w:sz w:val="20"/>
                <w:szCs w:val="20"/>
              </w:rPr>
            </w:pPr>
          </w:p>
        </w:tc>
        <w:tc>
          <w:tcPr>
            <w:tcW w:w="2400" w:type="dxa"/>
          </w:tcPr>
          <w:p w14:paraId="4436346C" w14:textId="77777777" w:rsidR="004E5C7F" w:rsidRDefault="004E5C7F" w:rsidP="00F219A5">
            <w:pPr>
              <w:rPr>
                <w:sz w:val="20"/>
                <w:szCs w:val="20"/>
              </w:rPr>
            </w:pPr>
          </w:p>
        </w:tc>
        <w:tc>
          <w:tcPr>
            <w:tcW w:w="2400" w:type="dxa"/>
          </w:tcPr>
          <w:p w14:paraId="6E85FC35" w14:textId="77777777" w:rsidR="004E5C7F" w:rsidRDefault="004E5C7F" w:rsidP="00F219A5">
            <w:pPr>
              <w:rPr>
                <w:sz w:val="20"/>
                <w:szCs w:val="20"/>
              </w:rPr>
            </w:pPr>
          </w:p>
        </w:tc>
        <w:tc>
          <w:tcPr>
            <w:tcW w:w="2401" w:type="dxa"/>
          </w:tcPr>
          <w:p w14:paraId="25296974" w14:textId="77777777" w:rsidR="004E5C7F" w:rsidRDefault="004E5C7F" w:rsidP="00F219A5">
            <w:pPr>
              <w:rPr>
                <w:sz w:val="20"/>
                <w:szCs w:val="20"/>
              </w:rPr>
            </w:pPr>
          </w:p>
        </w:tc>
        <w:tc>
          <w:tcPr>
            <w:tcW w:w="2401" w:type="dxa"/>
          </w:tcPr>
          <w:p w14:paraId="40BF45B5" w14:textId="77777777" w:rsidR="004E5C7F" w:rsidRDefault="004E5C7F" w:rsidP="00F219A5">
            <w:pPr>
              <w:rPr>
                <w:sz w:val="20"/>
                <w:szCs w:val="20"/>
              </w:rPr>
            </w:pPr>
          </w:p>
        </w:tc>
      </w:tr>
      <w:tr w:rsidR="004E5C7F" w14:paraId="1866CBDF" w14:textId="77777777" w:rsidTr="00286F80">
        <w:trPr>
          <w:cantSplit/>
          <w:trHeight w:val="346"/>
          <w:tblHeader/>
        </w:trPr>
        <w:tc>
          <w:tcPr>
            <w:tcW w:w="2399" w:type="dxa"/>
          </w:tcPr>
          <w:p w14:paraId="6CD770BF" w14:textId="77777777" w:rsidR="004E5C7F" w:rsidRDefault="004E5C7F" w:rsidP="00F219A5">
            <w:pPr>
              <w:rPr>
                <w:sz w:val="20"/>
                <w:szCs w:val="20"/>
              </w:rPr>
            </w:pPr>
          </w:p>
        </w:tc>
        <w:tc>
          <w:tcPr>
            <w:tcW w:w="2399" w:type="dxa"/>
          </w:tcPr>
          <w:p w14:paraId="200D2EB3" w14:textId="77777777" w:rsidR="004E5C7F" w:rsidRDefault="004E5C7F" w:rsidP="00F219A5">
            <w:pPr>
              <w:rPr>
                <w:sz w:val="20"/>
                <w:szCs w:val="20"/>
              </w:rPr>
            </w:pPr>
          </w:p>
        </w:tc>
        <w:tc>
          <w:tcPr>
            <w:tcW w:w="2400" w:type="dxa"/>
          </w:tcPr>
          <w:p w14:paraId="34C53E4D" w14:textId="77777777" w:rsidR="004E5C7F" w:rsidRDefault="004E5C7F" w:rsidP="00F219A5">
            <w:pPr>
              <w:rPr>
                <w:sz w:val="20"/>
                <w:szCs w:val="20"/>
              </w:rPr>
            </w:pPr>
          </w:p>
        </w:tc>
        <w:tc>
          <w:tcPr>
            <w:tcW w:w="2400" w:type="dxa"/>
          </w:tcPr>
          <w:p w14:paraId="0DF3EF6F" w14:textId="77777777" w:rsidR="004E5C7F" w:rsidRDefault="004E5C7F" w:rsidP="00F219A5">
            <w:pPr>
              <w:rPr>
                <w:sz w:val="20"/>
                <w:szCs w:val="20"/>
              </w:rPr>
            </w:pPr>
          </w:p>
        </w:tc>
        <w:tc>
          <w:tcPr>
            <w:tcW w:w="2401" w:type="dxa"/>
          </w:tcPr>
          <w:p w14:paraId="62353888" w14:textId="77777777" w:rsidR="004E5C7F" w:rsidRDefault="004E5C7F" w:rsidP="00F219A5">
            <w:pPr>
              <w:rPr>
                <w:sz w:val="20"/>
                <w:szCs w:val="20"/>
              </w:rPr>
            </w:pPr>
          </w:p>
        </w:tc>
        <w:tc>
          <w:tcPr>
            <w:tcW w:w="2401" w:type="dxa"/>
          </w:tcPr>
          <w:p w14:paraId="2EC6B6FD" w14:textId="77777777" w:rsidR="004E5C7F" w:rsidRDefault="004E5C7F" w:rsidP="00F219A5">
            <w:pPr>
              <w:rPr>
                <w:sz w:val="20"/>
                <w:szCs w:val="20"/>
              </w:rPr>
            </w:pPr>
          </w:p>
        </w:tc>
      </w:tr>
    </w:tbl>
    <w:p w14:paraId="3AA7FA30" w14:textId="77777777" w:rsidR="004E5C7F" w:rsidRDefault="004E5C7F" w:rsidP="00F219A5">
      <w:pPr>
        <w:rPr>
          <w:sz w:val="20"/>
          <w:szCs w:val="20"/>
        </w:rPr>
      </w:pPr>
    </w:p>
    <w:p w14:paraId="5935C48D" w14:textId="77777777" w:rsidR="004E5C7F" w:rsidRDefault="004E5C7F" w:rsidP="00F219A5">
      <w:pPr>
        <w:rPr>
          <w:sz w:val="20"/>
          <w:szCs w:val="20"/>
        </w:rPr>
      </w:pPr>
      <w:r>
        <w:rPr>
          <w:sz w:val="20"/>
          <w:szCs w:val="20"/>
        </w:rPr>
        <w:br w:type="page"/>
      </w:r>
    </w:p>
    <w:p w14:paraId="79B134B3" w14:textId="77777777" w:rsidR="004E5C7F" w:rsidRPr="00B31B90" w:rsidRDefault="004E5C7F" w:rsidP="00FF6DF9">
      <w:pPr>
        <w:pStyle w:val="Heading1"/>
      </w:pPr>
      <w:r w:rsidRPr="00B31B90">
        <w:lastRenderedPageBreak/>
        <w:t>Fugitive Emission Unit Attributes</w:t>
      </w:r>
    </w:p>
    <w:p w14:paraId="1E3FA327" w14:textId="77777777" w:rsidR="004E5C7F" w:rsidRPr="00B31B90" w:rsidRDefault="004E5C7F" w:rsidP="00FF6DF9">
      <w:pPr>
        <w:pStyle w:val="Heading1"/>
      </w:pPr>
      <w:r w:rsidRPr="00B31B90">
        <w:t>Form OP-UA12 (Page 12</w:t>
      </w:r>
      <w:r>
        <w:t>5</w:t>
      </w:r>
      <w:r w:rsidRPr="00B31B90">
        <w:t>)</w:t>
      </w:r>
    </w:p>
    <w:p w14:paraId="0A62C6D8" w14:textId="77777777" w:rsidR="004E5C7F" w:rsidRPr="00B31B90" w:rsidRDefault="004E5C7F" w:rsidP="00FF6DF9">
      <w:pPr>
        <w:pStyle w:val="Heading1"/>
      </w:pPr>
      <w:r w:rsidRPr="00B31B90">
        <w:t>Federal Operating Permit Program</w:t>
      </w:r>
    </w:p>
    <w:p w14:paraId="0A72FE60" w14:textId="77777777" w:rsidR="004E5C7F" w:rsidRPr="00047526" w:rsidRDefault="004E5C7F" w:rsidP="00FF6DF9">
      <w:pPr>
        <w:pStyle w:val="Heading1"/>
      </w:pPr>
      <w:bookmarkStart w:id="123" w:name="TBL15b"/>
      <w:r>
        <w:rPr>
          <w:rFonts w:ascii="ZWAdobeF" w:hAnsi="ZWAdobeF" w:cs="ZWAdobeF"/>
          <w:color w:val="auto"/>
          <w:sz w:val="2"/>
          <w:szCs w:val="2"/>
        </w:rPr>
        <w:t>172B</w:t>
      </w:r>
      <w:r w:rsidRPr="00047526">
        <w:t>Table 15b</w:t>
      </w:r>
      <w:bookmarkEnd w:id="123"/>
      <w:r w:rsidRPr="00047526">
        <w:t>:  Title 40 Code of Federal Regulations Part 63 (40 CFR Part 63)</w:t>
      </w:r>
    </w:p>
    <w:p w14:paraId="78955B4C" w14:textId="0E5F35B6" w:rsidR="004E5C7F" w:rsidRDefault="004E5C7F" w:rsidP="00FF6DF9">
      <w:pPr>
        <w:pStyle w:val="Heading1"/>
      </w:pPr>
      <w:r w:rsidRPr="00047526">
        <w:t>Subpart JJJ:  National Emission Standard for Hazardous Air Pollutant Emissions: Group IV Polymers and Resins</w:t>
      </w:r>
    </w:p>
    <w:p w14:paraId="06807F62" w14:textId="77777777" w:rsidR="00027EA4" w:rsidRDefault="00027EA4" w:rsidP="00FF6DF9">
      <w:pPr>
        <w:pStyle w:val="Heading1"/>
      </w:pPr>
      <w:r w:rsidRPr="000171BA">
        <w:t>Texas Commission on Environmental Quality</w:t>
      </w:r>
    </w:p>
    <w:p w14:paraId="14DC7C2E" w14:textId="77777777" w:rsidR="004E5C7F" w:rsidRPr="00047526"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H:  National Emission Standards for Organic Hazardous Air Pollutants for Equipment Leak&#10;"/>
      </w:tblPr>
      <w:tblGrid>
        <w:gridCol w:w="4800"/>
        <w:gridCol w:w="4800"/>
        <w:gridCol w:w="4800"/>
      </w:tblGrid>
      <w:tr w:rsidR="004E5C7F" w:rsidRPr="004E569E" w14:paraId="5908E3A2" w14:textId="77777777" w:rsidTr="00286F80">
        <w:trPr>
          <w:cantSplit/>
          <w:tblHeader/>
        </w:trPr>
        <w:tc>
          <w:tcPr>
            <w:tcW w:w="4800" w:type="dxa"/>
            <w:shd w:val="clear" w:color="auto" w:fill="D9D9D9" w:themeFill="background1" w:themeFillShade="D9"/>
          </w:tcPr>
          <w:p w14:paraId="6994B711"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93FF68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5E12301"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D3AADF8" w14:textId="77777777" w:rsidTr="00286F80">
        <w:trPr>
          <w:cantSplit/>
          <w:tblHeader/>
        </w:trPr>
        <w:tc>
          <w:tcPr>
            <w:tcW w:w="4800" w:type="dxa"/>
          </w:tcPr>
          <w:p w14:paraId="4511AADF" w14:textId="77777777" w:rsidR="004E5C7F" w:rsidRPr="004E569E" w:rsidRDefault="004E5C7F" w:rsidP="00286F80">
            <w:pPr>
              <w:rPr>
                <w:rFonts w:asciiTheme="majorHAnsi" w:hAnsiTheme="majorHAnsi" w:cstheme="majorHAnsi"/>
                <w:sz w:val="20"/>
                <w:szCs w:val="20"/>
              </w:rPr>
            </w:pPr>
          </w:p>
        </w:tc>
        <w:tc>
          <w:tcPr>
            <w:tcW w:w="4800" w:type="dxa"/>
          </w:tcPr>
          <w:p w14:paraId="51D511DD" w14:textId="77777777" w:rsidR="004E5C7F" w:rsidRPr="004E569E" w:rsidRDefault="004E5C7F" w:rsidP="00286F80">
            <w:pPr>
              <w:rPr>
                <w:rFonts w:asciiTheme="majorHAnsi" w:hAnsiTheme="majorHAnsi" w:cstheme="majorHAnsi"/>
                <w:sz w:val="20"/>
                <w:szCs w:val="20"/>
              </w:rPr>
            </w:pPr>
          </w:p>
        </w:tc>
        <w:tc>
          <w:tcPr>
            <w:tcW w:w="4800" w:type="dxa"/>
          </w:tcPr>
          <w:p w14:paraId="761B37DA" w14:textId="77777777" w:rsidR="004E5C7F" w:rsidRPr="004E569E" w:rsidRDefault="004E5C7F" w:rsidP="00286F80">
            <w:pPr>
              <w:rPr>
                <w:rFonts w:asciiTheme="majorHAnsi" w:hAnsiTheme="majorHAnsi" w:cstheme="majorHAnsi"/>
                <w:sz w:val="20"/>
                <w:szCs w:val="20"/>
              </w:rPr>
            </w:pPr>
          </w:p>
        </w:tc>
      </w:tr>
    </w:tbl>
    <w:p w14:paraId="1F30BBAB"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2399"/>
        <w:gridCol w:w="2168"/>
        <w:gridCol w:w="3420"/>
        <w:gridCol w:w="2160"/>
        <w:gridCol w:w="1852"/>
        <w:gridCol w:w="2401"/>
      </w:tblGrid>
      <w:tr w:rsidR="004E5C7F" w:rsidRPr="004E569E" w14:paraId="0C702428" w14:textId="77777777" w:rsidTr="00286F80">
        <w:trPr>
          <w:cantSplit/>
          <w:tblHeader/>
        </w:trPr>
        <w:tc>
          <w:tcPr>
            <w:tcW w:w="2399" w:type="dxa"/>
            <w:shd w:val="clear" w:color="auto" w:fill="D9D9D9" w:themeFill="background1" w:themeFillShade="D9"/>
            <w:vAlign w:val="bottom"/>
          </w:tcPr>
          <w:p w14:paraId="2B9C47EB" w14:textId="77777777" w:rsidR="004E5C7F" w:rsidRPr="004E569E" w:rsidRDefault="004E5C7F" w:rsidP="00286F80">
            <w:pPr>
              <w:jc w:val="center"/>
              <w:rPr>
                <w:b/>
                <w:bCs/>
                <w:sz w:val="20"/>
                <w:szCs w:val="20"/>
              </w:rPr>
            </w:pPr>
            <w:r w:rsidRPr="004E569E">
              <w:rPr>
                <w:b/>
                <w:bCs/>
                <w:sz w:val="20"/>
                <w:szCs w:val="20"/>
              </w:rPr>
              <w:t>Unit ID No</w:t>
            </w:r>
          </w:p>
        </w:tc>
        <w:tc>
          <w:tcPr>
            <w:tcW w:w="2168" w:type="dxa"/>
            <w:shd w:val="clear" w:color="auto" w:fill="D9D9D9" w:themeFill="background1" w:themeFillShade="D9"/>
            <w:vAlign w:val="bottom"/>
          </w:tcPr>
          <w:p w14:paraId="257FD013" w14:textId="77777777" w:rsidR="004E5C7F" w:rsidRPr="004E569E" w:rsidRDefault="004E5C7F" w:rsidP="00286F80">
            <w:pPr>
              <w:jc w:val="center"/>
              <w:rPr>
                <w:b/>
                <w:bCs/>
                <w:sz w:val="20"/>
                <w:szCs w:val="20"/>
              </w:rPr>
            </w:pPr>
            <w:r w:rsidRPr="004E569E">
              <w:rPr>
                <w:b/>
                <w:bCs/>
                <w:sz w:val="20"/>
                <w:szCs w:val="20"/>
              </w:rPr>
              <w:t>SOP Index No.</w:t>
            </w:r>
          </w:p>
        </w:tc>
        <w:tc>
          <w:tcPr>
            <w:tcW w:w="3420" w:type="dxa"/>
            <w:shd w:val="clear" w:color="auto" w:fill="D9D9D9" w:themeFill="background1" w:themeFillShade="D9"/>
            <w:vAlign w:val="bottom"/>
          </w:tcPr>
          <w:p w14:paraId="335E2A3E" w14:textId="77777777" w:rsidR="004E5C7F" w:rsidRPr="004E569E" w:rsidRDefault="004E5C7F" w:rsidP="00286F80">
            <w:pPr>
              <w:jc w:val="center"/>
              <w:rPr>
                <w:b/>
                <w:bCs/>
                <w:sz w:val="20"/>
                <w:szCs w:val="20"/>
              </w:rPr>
            </w:pPr>
            <w:r w:rsidRPr="004E569E">
              <w:rPr>
                <w:b/>
                <w:bCs/>
                <w:sz w:val="20"/>
                <w:szCs w:val="20"/>
              </w:rPr>
              <w:t>Enclosed Vented Process Unit AMEL</w:t>
            </w:r>
          </w:p>
        </w:tc>
        <w:tc>
          <w:tcPr>
            <w:tcW w:w="2160" w:type="dxa"/>
            <w:shd w:val="clear" w:color="auto" w:fill="D9D9D9" w:themeFill="background1" w:themeFillShade="D9"/>
            <w:vAlign w:val="bottom"/>
          </w:tcPr>
          <w:p w14:paraId="3E874EFC" w14:textId="77777777" w:rsidR="004E5C7F" w:rsidRPr="004E569E" w:rsidRDefault="004E5C7F" w:rsidP="00286F80">
            <w:pPr>
              <w:jc w:val="center"/>
              <w:rPr>
                <w:b/>
                <w:bCs/>
                <w:sz w:val="20"/>
                <w:szCs w:val="20"/>
              </w:rPr>
            </w:pPr>
            <w:r w:rsidRPr="004E569E">
              <w:rPr>
                <w:b/>
                <w:bCs/>
                <w:sz w:val="20"/>
                <w:szCs w:val="20"/>
              </w:rPr>
              <w:t>Batch Process AMEL</w:t>
            </w:r>
          </w:p>
        </w:tc>
        <w:tc>
          <w:tcPr>
            <w:tcW w:w="1852" w:type="dxa"/>
            <w:shd w:val="clear" w:color="auto" w:fill="D9D9D9" w:themeFill="background1" w:themeFillShade="D9"/>
            <w:vAlign w:val="bottom"/>
          </w:tcPr>
          <w:p w14:paraId="67EDF7CE" w14:textId="77777777" w:rsidR="004E5C7F" w:rsidRPr="004E569E" w:rsidRDefault="004E5C7F" w:rsidP="00286F80">
            <w:pPr>
              <w:jc w:val="center"/>
              <w:rPr>
                <w:b/>
                <w:bCs/>
                <w:sz w:val="20"/>
                <w:szCs w:val="20"/>
              </w:rPr>
            </w:pPr>
            <w:r w:rsidRPr="004E569E">
              <w:rPr>
                <w:b/>
                <w:bCs/>
                <w:sz w:val="20"/>
                <w:szCs w:val="20"/>
              </w:rPr>
              <w:t>Pressure Test</w:t>
            </w:r>
          </w:p>
        </w:tc>
        <w:tc>
          <w:tcPr>
            <w:tcW w:w="2401" w:type="dxa"/>
            <w:shd w:val="clear" w:color="auto" w:fill="D9D9D9" w:themeFill="background1" w:themeFillShade="D9"/>
            <w:vAlign w:val="bottom"/>
          </w:tcPr>
          <w:p w14:paraId="2F488702" w14:textId="77777777" w:rsidR="004E5C7F" w:rsidRPr="004E569E" w:rsidRDefault="004E5C7F" w:rsidP="00286F80">
            <w:pPr>
              <w:jc w:val="center"/>
              <w:rPr>
                <w:b/>
                <w:bCs/>
                <w:sz w:val="20"/>
                <w:szCs w:val="20"/>
              </w:rPr>
            </w:pPr>
            <w:r w:rsidRPr="004E569E">
              <w:rPr>
                <w:b/>
                <w:bCs/>
                <w:sz w:val="20"/>
                <w:szCs w:val="20"/>
              </w:rPr>
              <w:t>Heavy Liquid Service</w:t>
            </w:r>
          </w:p>
        </w:tc>
      </w:tr>
      <w:tr w:rsidR="004E5C7F" w:rsidRPr="004E569E" w14:paraId="03FA1412" w14:textId="77777777" w:rsidTr="00286F80">
        <w:trPr>
          <w:cantSplit/>
          <w:trHeight w:val="346"/>
          <w:tblHeader/>
        </w:trPr>
        <w:tc>
          <w:tcPr>
            <w:tcW w:w="2399" w:type="dxa"/>
          </w:tcPr>
          <w:p w14:paraId="4527D07F" w14:textId="77777777" w:rsidR="004E5C7F" w:rsidRPr="004E569E" w:rsidRDefault="004E5C7F" w:rsidP="00F219A5">
            <w:pPr>
              <w:rPr>
                <w:sz w:val="20"/>
                <w:szCs w:val="20"/>
              </w:rPr>
            </w:pPr>
          </w:p>
        </w:tc>
        <w:tc>
          <w:tcPr>
            <w:tcW w:w="2168" w:type="dxa"/>
          </w:tcPr>
          <w:p w14:paraId="23767A4B" w14:textId="77777777" w:rsidR="004E5C7F" w:rsidRPr="004E569E" w:rsidRDefault="004E5C7F" w:rsidP="00F219A5">
            <w:pPr>
              <w:rPr>
                <w:sz w:val="20"/>
                <w:szCs w:val="20"/>
              </w:rPr>
            </w:pPr>
          </w:p>
        </w:tc>
        <w:tc>
          <w:tcPr>
            <w:tcW w:w="3420" w:type="dxa"/>
          </w:tcPr>
          <w:p w14:paraId="133E6724" w14:textId="77777777" w:rsidR="004E5C7F" w:rsidRPr="004E569E" w:rsidRDefault="004E5C7F" w:rsidP="00F219A5">
            <w:pPr>
              <w:rPr>
                <w:sz w:val="20"/>
                <w:szCs w:val="20"/>
              </w:rPr>
            </w:pPr>
          </w:p>
        </w:tc>
        <w:tc>
          <w:tcPr>
            <w:tcW w:w="2160" w:type="dxa"/>
          </w:tcPr>
          <w:p w14:paraId="5C078606" w14:textId="77777777" w:rsidR="004E5C7F" w:rsidRPr="004E569E" w:rsidRDefault="004E5C7F" w:rsidP="00F219A5">
            <w:pPr>
              <w:rPr>
                <w:sz w:val="20"/>
                <w:szCs w:val="20"/>
              </w:rPr>
            </w:pPr>
          </w:p>
        </w:tc>
        <w:tc>
          <w:tcPr>
            <w:tcW w:w="1852" w:type="dxa"/>
          </w:tcPr>
          <w:p w14:paraId="27AD8BFE" w14:textId="77777777" w:rsidR="004E5C7F" w:rsidRPr="004E569E" w:rsidRDefault="004E5C7F" w:rsidP="00F219A5">
            <w:pPr>
              <w:rPr>
                <w:sz w:val="20"/>
                <w:szCs w:val="20"/>
              </w:rPr>
            </w:pPr>
          </w:p>
        </w:tc>
        <w:tc>
          <w:tcPr>
            <w:tcW w:w="2401" w:type="dxa"/>
          </w:tcPr>
          <w:p w14:paraId="47E053C2" w14:textId="77777777" w:rsidR="004E5C7F" w:rsidRPr="004E569E" w:rsidRDefault="004E5C7F" w:rsidP="00F219A5">
            <w:pPr>
              <w:rPr>
                <w:sz w:val="20"/>
                <w:szCs w:val="20"/>
              </w:rPr>
            </w:pPr>
          </w:p>
        </w:tc>
      </w:tr>
      <w:tr w:rsidR="004E5C7F" w14:paraId="69868347" w14:textId="77777777" w:rsidTr="00286F80">
        <w:trPr>
          <w:cantSplit/>
          <w:trHeight w:val="346"/>
          <w:tblHeader/>
        </w:trPr>
        <w:tc>
          <w:tcPr>
            <w:tcW w:w="2399" w:type="dxa"/>
          </w:tcPr>
          <w:p w14:paraId="2BE09ACE" w14:textId="77777777" w:rsidR="004E5C7F" w:rsidRDefault="004E5C7F" w:rsidP="00F219A5">
            <w:pPr>
              <w:rPr>
                <w:sz w:val="20"/>
                <w:szCs w:val="20"/>
              </w:rPr>
            </w:pPr>
          </w:p>
        </w:tc>
        <w:tc>
          <w:tcPr>
            <w:tcW w:w="2168" w:type="dxa"/>
          </w:tcPr>
          <w:p w14:paraId="629FA760" w14:textId="77777777" w:rsidR="004E5C7F" w:rsidRDefault="004E5C7F" w:rsidP="00F219A5">
            <w:pPr>
              <w:rPr>
                <w:sz w:val="20"/>
                <w:szCs w:val="20"/>
              </w:rPr>
            </w:pPr>
          </w:p>
        </w:tc>
        <w:tc>
          <w:tcPr>
            <w:tcW w:w="3420" w:type="dxa"/>
          </w:tcPr>
          <w:p w14:paraId="21E50636" w14:textId="77777777" w:rsidR="004E5C7F" w:rsidRDefault="004E5C7F" w:rsidP="00F219A5">
            <w:pPr>
              <w:rPr>
                <w:sz w:val="20"/>
                <w:szCs w:val="20"/>
              </w:rPr>
            </w:pPr>
          </w:p>
        </w:tc>
        <w:tc>
          <w:tcPr>
            <w:tcW w:w="2160" w:type="dxa"/>
          </w:tcPr>
          <w:p w14:paraId="6A2C1484" w14:textId="77777777" w:rsidR="004E5C7F" w:rsidRDefault="004E5C7F" w:rsidP="00F219A5">
            <w:pPr>
              <w:rPr>
                <w:sz w:val="20"/>
                <w:szCs w:val="20"/>
              </w:rPr>
            </w:pPr>
          </w:p>
        </w:tc>
        <w:tc>
          <w:tcPr>
            <w:tcW w:w="1852" w:type="dxa"/>
          </w:tcPr>
          <w:p w14:paraId="381BF00F" w14:textId="77777777" w:rsidR="004E5C7F" w:rsidRDefault="004E5C7F" w:rsidP="00F219A5">
            <w:pPr>
              <w:rPr>
                <w:sz w:val="20"/>
                <w:szCs w:val="20"/>
              </w:rPr>
            </w:pPr>
          </w:p>
        </w:tc>
        <w:tc>
          <w:tcPr>
            <w:tcW w:w="2401" w:type="dxa"/>
          </w:tcPr>
          <w:p w14:paraId="22D53CB4" w14:textId="77777777" w:rsidR="004E5C7F" w:rsidRDefault="004E5C7F" w:rsidP="00F219A5">
            <w:pPr>
              <w:rPr>
                <w:sz w:val="20"/>
                <w:szCs w:val="20"/>
              </w:rPr>
            </w:pPr>
          </w:p>
        </w:tc>
      </w:tr>
      <w:tr w:rsidR="004E5C7F" w14:paraId="3FC77DEE" w14:textId="77777777" w:rsidTr="00286F80">
        <w:trPr>
          <w:cantSplit/>
          <w:trHeight w:val="346"/>
          <w:tblHeader/>
        </w:trPr>
        <w:tc>
          <w:tcPr>
            <w:tcW w:w="2399" w:type="dxa"/>
          </w:tcPr>
          <w:p w14:paraId="68673C58" w14:textId="77777777" w:rsidR="004E5C7F" w:rsidRDefault="004E5C7F" w:rsidP="00F219A5">
            <w:pPr>
              <w:rPr>
                <w:sz w:val="20"/>
                <w:szCs w:val="20"/>
              </w:rPr>
            </w:pPr>
          </w:p>
        </w:tc>
        <w:tc>
          <w:tcPr>
            <w:tcW w:w="2168" w:type="dxa"/>
          </w:tcPr>
          <w:p w14:paraId="5B82D7FB" w14:textId="77777777" w:rsidR="004E5C7F" w:rsidRDefault="004E5C7F" w:rsidP="00F219A5">
            <w:pPr>
              <w:rPr>
                <w:sz w:val="20"/>
                <w:szCs w:val="20"/>
              </w:rPr>
            </w:pPr>
          </w:p>
        </w:tc>
        <w:tc>
          <w:tcPr>
            <w:tcW w:w="3420" w:type="dxa"/>
          </w:tcPr>
          <w:p w14:paraId="45A4941F" w14:textId="77777777" w:rsidR="004E5C7F" w:rsidRDefault="004E5C7F" w:rsidP="00F219A5">
            <w:pPr>
              <w:rPr>
                <w:sz w:val="20"/>
                <w:szCs w:val="20"/>
              </w:rPr>
            </w:pPr>
          </w:p>
        </w:tc>
        <w:tc>
          <w:tcPr>
            <w:tcW w:w="2160" w:type="dxa"/>
          </w:tcPr>
          <w:p w14:paraId="55D33E3B" w14:textId="77777777" w:rsidR="004E5C7F" w:rsidRDefault="004E5C7F" w:rsidP="00F219A5">
            <w:pPr>
              <w:rPr>
                <w:sz w:val="20"/>
                <w:szCs w:val="20"/>
              </w:rPr>
            </w:pPr>
          </w:p>
        </w:tc>
        <w:tc>
          <w:tcPr>
            <w:tcW w:w="1852" w:type="dxa"/>
          </w:tcPr>
          <w:p w14:paraId="24073686" w14:textId="77777777" w:rsidR="004E5C7F" w:rsidRDefault="004E5C7F" w:rsidP="00F219A5">
            <w:pPr>
              <w:rPr>
                <w:sz w:val="20"/>
                <w:szCs w:val="20"/>
              </w:rPr>
            </w:pPr>
          </w:p>
        </w:tc>
        <w:tc>
          <w:tcPr>
            <w:tcW w:w="2401" w:type="dxa"/>
          </w:tcPr>
          <w:p w14:paraId="43C38B65" w14:textId="77777777" w:rsidR="004E5C7F" w:rsidRDefault="004E5C7F" w:rsidP="00F219A5">
            <w:pPr>
              <w:rPr>
                <w:sz w:val="20"/>
                <w:szCs w:val="20"/>
              </w:rPr>
            </w:pPr>
          </w:p>
        </w:tc>
      </w:tr>
      <w:tr w:rsidR="004E5C7F" w14:paraId="1261E52E" w14:textId="77777777" w:rsidTr="00286F80">
        <w:trPr>
          <w:cantSplit/>
          <w:trHeight w:val="346"/>
          <w:tblHeader/>
        </w:trPr>
        <w:tc>
          <w:tcPr>
            <w:tcW w:w="2399" w:type="dxa"/>
          </w:tcPr>
          <w:p w14:paraId="6336DDF0" w14:textId="77777777" w:rsidR="004E5C7F" w:rsidRDefault="004E5C7F" w:rsidP="00F219A5">
            <w:pPr>
              <w:rPr>
                <w:sz w:val="20"/>
                <w:szCs w:val="20"/>
              </w:rPr>
            </w:pPr>
          </w:p>
        </w:tc>
        <w:tc>
          <w:tcPr>
            <w:tcW w:w="2168" w:type="dxa"/>
          </w:tcPr>
          <w:p w14:paraId="4AED2F28" w14:textId="77777777" w:rsidR="004E5C7F" w:rsidRDefault="004E5C7F" w:rsidP="00F219A5">
            <w:pPr>
              <w:rPr>
                <w:sz w:val="20"/>
                <w:szCs w:val="20"/>
              </w:rPr>
            </w:pPr>
          </w:p>
        </w:tc>
        <w:tc>
          <w:tcPr>
            <w:tcW w:w="3420" w:type="dxa"/>
          </w:tcPr>
          <w:p w14:paraId="0836EBC0" w14:textId="77777777" w:rsidR="004E5C7F" w:rsidRDefault="004E5C7F" w:rsidP="00F219A5">
            <w:pPr>
              <w:rPr>
                <w:sz w:val="20"/>
                <w:szCs w:val="20"/>
              </w:rPr>
            </w:pPr>
          </w:p>
        </w:tc>
        <w:tc>
          <w:tcPr>
            <w:tcW w:w="2160" w:type="dxa"/>
          </w:tcPr>
          <w:p w14:paraId="3DFECC8A" w14:textId="77777777" w:rsidR="004E5C7F" w:rsidRDefault="004E5C7F" w:rsidP="00F219A5">
            <w:pPr>
              <w:rPr>
                <w:sz w:val="20"/>
                <w:szCs w:val="20"/>
              </w:rPr>
            </w:pPr>
          </w:p>
        </w:tc>
        <w:tc>
          <w:tcPr>
            <w:tcW w:w="1852" w:type="dxa"/>
          </w:tcPr>
          <w:p w14:paraId="72F98EEA" w14:textId="77777777" w:rsidR="004E5C7F" w:rsidRDefault="004E5C7F" w:rsidP="00F219A5">
            <w:pPr>
              <w:rPr>
                <w:sz w:val="20"/>
                <w:szCs w:val="20"/>
              </w:rPr>
            </w:pPr>
          </w:p>
        </w:tc>
        <w:tc>
          <w:tcPr>
            <w:tcW w:w="2401" w:type="dxa"/>
          </w:tcPr>
          <w:p w14:paraId="6AEC9D78" w14:textId="77777777" w:rsidR="004E5C7F" w:rsidRDefault="004E5C7F" w:rsidP="00F219A5">
            <w:pPr>
              <w:rPr>
                <w:sz w:val="20"/>
                <w:szCs w:val="20"/>
              </w:rPr>
            </w:pPr>
          </w:p>
        </w:tc>
      </w:tr>
      <w:tr w:rsidR="004E5C7F" w14:paraId="6CB338BE" w14:textId="77777777" w:rsidTr="00286F80">
        <w:trPr>
          <w:cantSplit/>
          <w:trHeight w:val="346"/>
          <w:tblHeader/>
        </w:trPr>
        <w:tc>
          <w:tcPr>
            <w:tcW w:w="2399" w:type="dxa"/>
          </w:tcPr>
          <w:p w14:paraId="50A1CE6E" w14:textId="77777777" w:rsidR="004E5C7F" w:rsidRDefault="004E5C7F" w:rsidP="00F219A5">
            <w:pPr>
              <w:rPr>
                <w:sz w:val="20"/>
                <w:szCs w:val="20"/>
              </w:rPr>
            </w:pPr>
          </w:p>
        </w:tc>
        <w:tc>
          <w:tcPr>
            <w:tcW w:w="2168" w:type="dxa"/>
          </w:tcPr>
          <w:p w14:paraId="6A793F0E" w14:textId="77777777" w:rsidR="004E5C7F" w:rsidRDefault="004E5C7F" w:rsidP="00F219A5">
            <w:pPr>
              <w:rPr>
                <w:sz w:val="20"/>
                <w:szCs w:val="20"/>
              </w:rPr>
            </w:pPr>
          </w:p>
        </w:tc>
        <w:tc>
          <w:tcPr>
            <w:tcW w:w="3420" w:type="dxa"/>
          </w:tcPr>
          <w:p w14:paraId="4874E7E8" w14:textId="77777777" w:rsidR="004E5C7F" w:rsidRDefault="004E5C7F" w:rsidP="00F219A5">
            <w:pPr>
              <w:rPr>
                <w:sz w:val="20"/>
                <w:szCs w:val="20"/>
              </w:rPr>
            </w:pPr>
          </w:p>
        </w:tc>
        <w:tc>
          <w:tcPr>
            <w:tcW w:w="2160" w:type="dxa"/>
          </w:tcPr>
          <w:p w14:paraId="47F197BB" w14:textId="77777777" w:rsidR="004E5C7F" w:rsidRDefault="004E5C7F" w:rsidP="00F219A5">
            <w:pPr>
              <w:rPr>
                <w:sz w:val="20"/>
                <w:szCs w:val="20"/>
              </w:rPr>
            </w:pPr>
          </w:p>
        </w:tc>
        <w:tc>
          <w:tcPr>
            <w:tcW w:w="1852" w:type="dxa"/>
          </w:tcPr>
          <w:p w14:paraId="1A56C2B8" w14:textId="77777777" w:rsidR="004E5C7F" w:rsidRDefault="004E5C7F" w:rsidP="00F219A5">
            <w:pPr>
              <w:rPr>
                <w:sz w:val="20"/>
                <w:szCs w:val="20"/>
              </w:rPr>
            </w:pPr>
          </w:p>
        </w:tc>
        <w:tc>
          <w:tcPr>
            <w:tcW w:w="2401" w:type="dxa"/>
          </w:tcPr>
          <w:p w14:paraId="0D78C1E5" w14:textId="77777777" w:rsidR="004E5C7F" w:rsidRDefault="004E5C7F" w:rsidP="00F219A5">
            <w:pPr>
              <w:rPr>
                <w:sz w:val="20"/>
                <w:szCs w:val="20"/>
              </w:rPr>
            </w:pPr>
          </w:p>
        </w:tc>
      </w:tr>
      <w:tr w:rsidR="004E5C7F" w14:paraId="242E47A4" w14:textId="77777777" w:rsidTr="00286F80">
        <w:trPr>
          <w:cantSplit/>
          <w:trHeight w:val="346"/>
          <w:tblHeader/>
        </w:trPr>
        <w:tc>
          <w:tcPr>
            <w:tcW w:w="2399" w:type="dxa"/>
          </w:tcPr>
          <w:p w14:paraId="3294C6F6" w14:textId="77777777" w:rsidR="004E5C7F" w:rsidRDefault="004E5C7F" w:rsidP="00F219A5">
            <w:pPr>
              <w:rPr>
                <w:sz w:val="20"/>
                <w:szCs w:val="20"/>
              </w:rPr>
            </w:pPr>
          </w:p>
        </w:tc>
        <w:tc>
          <w:tcPr>
            <w:tcW w:w="2168" w:type="dxa"/>
          </w:tcPr>
          <w:p w14:paraId="10A1A19D" w14:textId="77777777" w:rsidR="004E5C7F" w:rsidRDefault="004E5C7F" w:rsidP="00F219A5">
            <w:pPr>
              <w:rPr>
                <w:sz w:val="20"/>
                <w:szCs w:val="20"/>
              </w:rPr>
            </w:pPr>
          </w:p>
        </w:tc>
        <w:tc>
          <w:tcPr>
            <w:tcW w:w="3420" w:type="dxa"/>
          </w:tcPr>
          <w:p w14:paraId="23C1BA23" w14:textId="77777777" w:rsidR="004E5C7F" w:rsidRDefault="004E5C7F" w:rsidP="00F219A5">
            <w:pPr>
              <w:rPr>
                <w:sz w:val="20"/>
                <w:szCs w:val="20"/>
              </w:rPr>
            </w:pPr>
          </w:p>
        </w:tc>
        <w:tc>
          <w:tcPr>
            <w:tcW w:w="2160" w:type="dxa"/>
          </w:tcPr>
          <w:p w14:paraId="5A0E89BC" w14:textId="77777777" w:rsidR="004E5C7F" w:rsidRDefault="004E5C7F" w:rsidP="00F219A5">
            <w:pPr>
              <w:rPr>
                <w:sz w:val="20"/>
                <w:szCs w:val="20"/>
              </w:rPr>
            </w:pPr>
          </w:p>
        </w:tc>
        <w:tc>
          <w:tcPr>
            <w:tcW w:w="1852" w:type="dxa"/>
          </w:tcPr>
          <w:p w14:paraId="7AC6D3E6" w14:textId="77777777" w:rsidR="004E5C7F" w:rsidRDefault="004E5C7F" w:rsidP="00F219A5">
            <w:pPr>
              <w:rPr>
                <w:sz w:val="20"/>
                <w:szCs w:val="20"/>
              </w:rPr>
            </w:pPr>
          </w:p>
        </w:tc>
        <w:tc>
          <w:tcPr>
            <w:tcW w:w="2401" w:type="dxa"/>
          </w:tcPr>
          <w:p w14:paraId="38BC2042" w14:textId="77777777" w:rsidR="004E5C7F" w:rsidRDefault="004E5C7F" w:rsidP="00F219A5">
            <w:pPr>
              <w:rPr>
                <w:sz w:val="20"/>
                <w:szCs w:val="20"/>
              </w:rPr>
            </w:pPr>
          </w:p>
        </w:tc>
      </w:tr>
      <w:tr w:rsidR="004E5C7F" w14:paraId="38116D50" w14:textId="77777777" w:rsidTr="00286F80">
        <w:trPr>
          <w:cantSplit/>
          <w:trHeight w:val="346"/>
          <w:tblHeader/>
        </w:trPr>
        <w:tc>
          <w:tcPr>
            <w:tcW w:w="2399" w:type="dxa"/>
          </w:tcPr>
          <w:p w14:paraId="1E7F12E1" w14:textId="77777777" w:rsidR="004E5C7F" w:rsidRDefault="004E5C7F" w:rsidP="00F219A5">
            <w:pPr>
              <w:rPr>
                <w:sz w:val="20"/>
                <w:szCs w:val="20"/>
              </w:rPr>
            </w:pPr>
          </w:p>
        </w:tc>
        <w:tc>
          <w:tcPr>
            <w:tcW w:w="2168" w:type="dxa"/>
          </w:tcPr>
          <w:p w14:paraId="0C041357" w14:textId="77777777" w:rsidR="004E5C7F" w:rsidRDefault="004E5C7F" w:rsidP="00F219A5">
            <w:pPr>
              <w:rPr>
                <w:sz w:val="20"/>
                <w:szCs w:val="20"/>
              </w:rPr>
            </w:pPr>
          </w:p>
        </w:tc>
        <w:tc>
          <w:tcPr>
            <w:tcW w:w="3420" w:type="dxa"/>
          </w:tcPr>
          <w:p w14:paraId="13669CAB" w14:textId="77777777" w:rsidR="004E5C7F" w:rsidRDefault="004E5C7F" w:rsidP="00F219A5">
            <w:pPr>
              <w:rPr>
                <w:sz w:val="20"/>
                <w:szCs w:val="20"/>
              </w:rPr>
            </w:pPr>
          </w:p>
        </w:tc>
        <w:tc>
          <w:tcPr>
            <w:tcW w:w="2160" w:type="dxa"/>
          </w:tcPr>
          <w:p w14:paraId="6294F81A" w14:textId="77777777" w:rsidR="004E5C7F" w:rsidRDefault="004E5C7F" w:rsidP="00F219A5">
            <w:pPr>
              <w:rPr>
                <w:sz w:val="20"/>
                <w:szCs w:val="20"/>
              </w:rPr>
            </w:pPr>
          </w:p>
        </w:tc>
        <w:tc>
          <w:tcPr>
            <w:tcW w:w="1852" w:type="dxa"/>
          </w:tcPr>
          <w:p w14:paraId="07FEEF31" w14:textId="77777777" w:rsidR="004E5C7F" w:rsidRDefault="004E5C7F" w:rsidP="00F219A5">
            <w:pPr>
              <w:rPr>
                <w:sz w:val="20"/>
                <w:szCs w:val="20"/>
              </w:rPr>
            </w:pPr>
          </w:p>
        </w:tc>
        <w:tc>
          <w:tcPr>
            <w:tcW w:w="2401" w:type="dxa"/>
          </w:tcPr>
          <w:p w14:paraId="5A2AD3EF" w14:textId="77777777" w:rsidR="004E5C7F" w:rsidRDefault="004E5C7F" w:rsidP="00F219A5">
            <w:pPr>
              <w:rPr>
                <w:sz w:val="20"/>
                <w:szCs w:val="20"/>
              </w:rPr>
            </w:pPr>
          </w:p>
        </w:tc>
      </w:tr>
      <w:tr w:rsidR="004E5C7F" w14:paraId="0C2796FB" w14:textId="77777777" w:rsidTr="00286F80">
        <w:trPr>
          <w:cantSplit/>
          <w:trHeight w:val="346"/>
          <w:tblHeader/>
        </w:trPr>
        <w:tc>
          <w:tcPr>
            <w:tcW w:w="2399" w:type="dxa"/>
          </w:tcPr>
          <w:p w14:paraId="0F9B68B6" w14:textId="77777777" w:rsidR="004E5C7F" w:rsidRDefault="004E5C7F" w:rsidP="00F219A5">
            <w:pPr>
              <w:rPr>
                <w:sz w:val="20"/>
                <w:szCs w:val="20"/>
              </w:rPr>
            </w:pPr>
          </w:p>
        </w:tc>
        <w:tc>
          <w:tcPr>
            <w:tcW w:w="2168" w:type="dxa"/>
          </w:tcPr>
          <w:p w14:paraId="580CCF01" w14:textId="77777777" w:rsidR="004E5C7F" w:rsidRDefault="004E5C7F" w:rsidP="00F219A5">
            <w:pPr>
              <w:rPr>
                <w:sz w:val="20"/>
                <w:szCs w:val="20"/>
              </w:rPr>
            </w:pPr>
          </w:p>
        </w:tc>
        <w:tc>
          <w:tcPr>
            <w:tcW w:w="3420" w:type="dxa"/>
          </w:tcPr>
          <w:p w14:paraId="7E6E3EBD" w14:textId="77777777" w:rsidR="004E5C7F" w:rsidRDefault="004E5C7F" w:rsidP="00F219A5">
            <w:pPr>
              <w:rPr>
                <w:sz w:val="20"/>
                <w:szCs w:val="20"/>
              </w:rPr>
            </w:pPr>
          </w:p>
        </w:tc>
        <w:tc>
          <w:tcPr>
            <w:tcW w:w="2160" w:type="dxa"/>
          </w:tcPr>
          <w:p w14:paraId="6669CFA5" w14:textId="77777777" w:rsidR="004E5C7F" w:rsidRDefault="004E5C7F" w:rsidP="00F219A5">
            <w:pPr>
              <w:rPr>
                <w:sz w:val="20"/>
                <w:szCs w:val="20"/>
              </w:rPr>
            </w:pPr>
          </w:p>
        </w:tc>
        <w:tc>
          <w:tcPr>
            <w:tcW w:w="1852" w:type="dxa"/>
          </w:tcPr>
          <w:p w14:paraId="044FD7DE" w14:textId="77777777" w:rsidR="004E5C7F" w:rsidRDefault="004E5C7F" w:rsidP="00F219A5">
            <w:pPr>
              <w:rPr>
                <w:sz w:val="20"/>
                <w:szCs w:val="20"/>
              </w:rPr>
            </w:pPr>
          </w:p>
        </w:tc>
        <w:tc>
          <w:tcPr>
            <w:tcW w:w="2401" w:type="dxa"/>
          </w:tcPr>
          <w:p w14:paraId="06191AD8" w14:textId="77777777" w:rsidR="004E5C7F" w:rsidRDefault="004E5C7F" w:rsidP="00F219A5">
            <w:pPr>
              <w:rPr>
                <w:sz w:val="20"/>
                <w:szCs w:val="20"/>
              </w:rPr>
            </w:pPr>
          </w:p>
        </w:tc>
      </w:tr>
      <w:tr w:rsidR="004E5C7F" w14:paraId="3F7340BA" w14:textId="77777777" w:rsidTr="00286F80">
        <w:trPr>
          <w:cantSplit/>
          <w:trHeight w:val="346"/>
          <w:tblHeader/>
        </w:trPr>
        <w:tc>
          <w:tcPr>
            <w:tcW w:w="2399" w:type="dxa"/>
          </w:tcPr>
          <w:p w14:paraId="65D7CBBC" w14:textId="77777777" w:rsidR="004E5C7F" w:rsidRDefault="004E5C7F" w:rsidP="00F219A5">
            <w:pPr>
              <w:rPr>
                <w:sz w:val="20"/>
                <w:szCs w:val="20"/>
              </w:rPr>
            </w:pPr>
          </w:p>
        </w:tc>
        <w:tc>
          <w:tcPr>
            <w:tcW w:w="2168" w:type="dxa"/>
          </w:tcPr>
          <w:p w14:paraId="22AFE01D" w14:textId="77777777" w:rsidR="004E5C7F" w:rsidRDefault="004E5C7F" w:rsidP="00F219A5">
            <w:pPr>
              <w:rPr>
                <w:sz w:val="20"/>
                <w:szCs w:val="20"/>
              </w:rPr>
            </w:pPr>
          </w:p>
        </w:tc>
        <w:tc>
          <w:tcPr>
            <w:tcW w:w="3420" w:type="dxa"/>
          </w:tcPr>
          <w:p w14:paraId="503572D4" w14:textId="77777777" w:rsidR="004E5C7F" w:rsidRDefault="004E5C7F" w:rsidP="00F219A5">
            <w:pPr>
              <w:rPr>
                <w:sz w:val="20"/>
                <w:szCs w:val="20"/>
              </w:rPr>
            </w:pPr>
          </w:p>
        </w:tc>
        <w:tc>
          <w:tcPr>
            <w:tcW w:w="2160" w:type="dxa"/>
          </w:tcPr>
          <w:p w14:paraId="2D8314FF" w14:textId="77777777" w:rsidR="004E5C7F" w:rsidRDefault="004E5C7F" w:rsidP="00F219A5">
            <w:pPr>
              <w:rPr>
                <w:sz w:val="20"/>
                <w:szCs w:val="20"/>
              </w:rPr>
            </w:pPr>
          </w:p>
        </w:tc>
        <w:tc>
          <w:tcPr>
            <w:tcW w:w="1852" w:type="dxa"/>
          </w:tcPr>
          <w:p w14:paraId="18C93648" w14:textId="77777777" w:rsidR="004E5C7F" w:rsidRDefault="004E5C7F" w:rsidP="00F219A5">
            <w:pPr>
              <w:rPr>
                <w:sz w:val="20"/>
                <w:szCs w:val="20"/>
              </w:rPr>
            </w:pPr>
          </w:p>
        </w:tc>
        <w:tc>
          <w:tcPr>
            <w:tcW w:w="2401" w:type="dxa"/>
          </w:tcPr>
          <w:p w14:paraId="7A34321B" w14:textId="77777777" w:rsidR="004E5C7F" w:rsidRDefault="004E5C7F" w:rsidP="00F219A5">
            <w:pPr>
              <w:rPr>
                <w:sz w:val="20"/>
                <w:szCs w:val="20"/>
              </w:rPr>
            </w:pPr>
          </w:p>
        </w:tc>
      </w:tr>
      <w:tr w:rsidR="004E5C7F" w14:paraId="7C79A0F6" w14:textId="77777777" w:rsidTr="00286F80">
        <w:trPr>
          <w:cantSplit/>
          <w:trHeight w:val="346"/>
          <w:tblHeader/>
        </w:trPr>
        <w:tc>
          <w:tcPr>
            <w:tcW w:w="2399" w:type="dxa"/>
          </w:tcPr>
          <w:p w14:paraId="4386F06B" w14:textId="77777777" w:rsidR="004E5C7F" w:rsidRDefault="004E5C7F" w:rsidP="00F219A5">
            <w:pPr>
              <w:rPr>
                <w:sz w:val="20"/>
                <w:szCs w:val="20"/>
              </w:rPr>
            </w:pPr>
          </w:p>
        </w:tc>
        <w:tc>
          <w:tcPr>
            <w:tcW w:w="2168" w:type="dxa"/>
          </w:tcPr>
          <w:p w14:paraId="2AC21256" w14:textId="77777777" w:rsidR="004E5C7F" w:rsidRDefault="004E5C7F" w:rsidP="00F219A5">
            <w:pPr>
              <w:rPr>
                <w:sz w:val="20"/>
                <w:szCs w:val="20"/>
              </w:rPr>
            </w:pPr>
          </w:p>
        </w:tc>
        <w:tc>
          <w:tcPr>
            <w:tcW w:w="3420" w:type="dxa"/>
          </w:tcPr>
          <w:p w14:paraId="7246426F" w14:textId="77777777" w:rsidR="004E5C7F" w:rsidRDefault="004E5C7F" w:rsidP="00F219A5">
            <w:pPr>
              <w:rPr>
                <w:sz w:val="20"/>
                <w:szCs w:val="20"/>
              </w:rPr>
            </w:pPr>
          </w:p>
        </w:tc>
        <w:tc>
          <w:tcPr>
            <w:tcW w:w="2160" w:type="dxa"/>
          </w:tcPr>
          <w:p w14:paraId="0C6F8A53" w14:textId="77777777" w:rsidR="004E5C7F" w:rsidRDefault="004E5C7F" w:rsidP="00F219A5">
            <w:pPr>
              <w:rPr>
                <w:sz w:val="20"/>
                <w:szCs w:val="20"/>
              </w:rPr>
            </w:pPr>
          </w:p>
        </w:tc>
        <w:tc>
          <w:tcPr>
            <w:tcW w:w="1852" w:type="dxa"/>
          </w:tcPr>
          <w:p w14:paraId="2E1A3824" w14:textId="77777777" w:rsidR="004E5C7F" w:rsidRDefault="004E5C7F" w:rsidP="00F219A5">
            <w:pPr>
              <w:rPr>
                <w:sz w:val="20"/>
                <w:szCs w:val="20"/>
              </w:rPr>
            </w:pPr>
          </w:p>
        </w:tc>
        <w:tc>
          <w:tcPr>
            <w:tcW w:w="2401" w:type="dxa"/>
          </w:tcPr>
          <w:p w14:paraId="3EE89A70" w14:textId="77777777" w:rsidR="004E5C7F" w:rsidRDefault="004E5C7F" w:rsidP="00F219A5">
            <w:pPr>
              <w:rPr>
                <w:sz w:val="20"/>
                <w:szCs w:val="20"/>
              </w:rPr>
            </w:pPr>
          </w:p>
        </w:tc>
      </w:tr>
    </w:tbl>
    <w:p w14:paraId="6120FB3F" w14:textId="77777777" w:rsidR="004E5C7F" w:rsidRDefault="004E5C7F" w:rsidP="00F219A5">
      <w:pPr>
        <w:rPr>
          <w:sz w:val="20"/>
          <w:szCs w:val="20"/>
        </w:rPr>
      </w:pPr>
    </w:p>
    <w:p w14:paraId="49537FB8" w14:textId="77777777" w:rsidR="004E5C7F" w:rsidRDefault="004E5C7F" w:rsidP="00F219A5">
      <w:pPr>
        <w:rPr>
          <w:sz w:val="20"/>
          <w:szCs w:val="20"/>
        </w:rPr>
      </w:pPr>
      <w:r>
        <w:rPr>
          <w:sz w:val="20"/>
          <w:szCs w:val="20"/>
        </w:rPr>
        <w:br w:type="page"/>
      </w:r>
    </w:p>
    <w:p w14:paraId="7304892A" w14:textId="77777777" w:rsidR="004E5C7F" w:rsidRPr="00227FFC" w:rsidRDefault="004E5C7F" w:rsidP="00FF6DF9">
      <w:pPr>
        <w:pStyle w:val="Heading1"/>
      </w:pPr>
      <w:r w:rsidRPr="00227FFC">
        <w:lastRenderedPageBreak/>
        <w:t>Fugitive Emission Unit Attributes</w:t>
      </w:r>
    </w:p>
    <w:p w14:paraId="100EFC75" w14:textId="77777777" w:rsidR="004E5C7F" w:rsidRPr="00227FFC" w:rsidRDefault="004E5C7F" w:rsidP="00FF6DF9">
      <w:pPr>
        <w:pStyle w:val="Heading1"/>
      </w:pPr>
      <w:r w:rsidRPr="00227FFC">
        <w:t>Form OP-UA12 (Page 126)</w:t>
      </w:r>
    </w:p>
    <w:p w14:paraId="29F7D312" w14:textId="77777777" w:rsidR="004E5C7F" w:rsidRPr="00227FFC" w:rsidRDefault="004E5C7F" w:rsidP="00FF6DF9">
      <w:pPr>
        <w:pStyle w:val="Heading1"/>
      </w:pPr>
      <w:r w:rsidRPr="00227FFC">
        <w:t>Federal Operating Permit Program</w:t>
      </w:r>
    </w:p>
    <w:p w14:paraId="236926B8" w14:textId="77777777" w:rsidR="004E5C7F" w:rsidRPr="00227FFC" w:rsidRDefault="004E5C7F" w:rsidP="00FF6DF9">
      <w:pPr>
        <w:pStyle w:val="Heading1"/>
      </w:pPr>
      <w:bookmarkStart w:id="124" w:name="TBL15c"/>
      <w:r w:rsidRPr="00227FFC">
        <w:t>Table 15c</w:t>
      </w:r>
      <w:bookmarkEnd w:id="124"/>
      <w:r w:rsidRPr="00227FFC">
        <w:t>:  Title 40 Code of Federal Regulations Part 63 (40 CFR Part 63)</w:t>
      </w:r>
    </w:p>
    <w:p w14:paraId="13FF17C5" w14:textId="142F669A" w:rsidR="004E5C7F" w:rsidRDefault="004E5C7F" w:rsidP="00FF6DF9">
      <w:pPr>
        <w:pStyle w:val="Heading1"/>
      </w:pPr>
      <w:r w:rsidRPr="00227FFC">
        <w:t>Subpart JJJ:  National Emission Standard for Hazardous Air Pollutant Emis</w:t>
      </w:r>
      <w:r w:rsidRPr="00047526">
        <w:t>sions: Group IV Polymers and Resins</w:t>
      </w:r>
    </w:p>
    <w:p w14:paraId="3AAF44F0" w14:textId="77777777" w:rsidR="00027EA4" w:rsidRPr="00227FFC" w:rsidRDefault="00027EA4" w:rsidP="00FF6DF9">
      <w:pPr>
        <w:pStyle w:val="Heading1"/>
      </w:pPr>
      <w:r w:rsidRPr="00227FFC">
        <w:t>Texas Commission on Environmental Quality</w:t>
      </w:r>
    </w:p>
    <w:p w14:paraId="3C3F9983" w14:textId="77777777" w:rsidR="004E5C7F" w:rsidRPr="00047526"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c: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578FC25B" w14:textId="77777777" w:rsidTr="00286F80">
        <w:trPr>
          <w:cantSplit/>
          <w:tblHeader/>
        </w:trPr>
        <w:tc>
          <w:tcPr>
            <w:tcW w:w="4800" w:type="dxa"/>
            <w:shd w:val="clear" w:color="auto" w:fill="D9D9D9" w:themeFill="background1" w:themeFillShade="D9"/>
          </w:tcPr>
          <w:p w14:paraId="6EF1123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1551A88"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8E796C5"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70D3466" w14:textId="77777777" w:rsidTr="00286F80">
        <w:trPr>
          <w:cantSplit/>
          <w:tblHeader/>
        </w:trPr>
        <w:tc>
          <w:tcPr>
            <w:tcW w:w="4800" w:type="dxa"/>
          </w:tcPr>
          <w:p w14:paraId="411FFF24" w14:textId="77777777" w:rsidR="004E5C7F" w:rsidRPr="004E569E" w:rsidRDefault="004E5C7F" w:rsidP="00286F80">
            <w:pPr>
              <w:rPr>
                <w:rFonts w:asciiTheme="majorHAnsi" w:hAnsiTheme="majorHAnsi" w:cstheme="majorHAnsi"/>
                <w:sz w:val="20"/>
                <w:szCs w:val="20"/>
              </w:rPr>
            </w:pPr>
          </w:p>
        </w:tc>
        <w:tc>
          <w:tcPr>
            <w:tcW w:w="4800" w:type="dxa"/>
          </w:tcPr>
          <w:p w14:paraId="038BD901" w14:textId="77777777" w:rsidR="004E5C7F" w:rsidRPr="004E569E" w:rsidRDefault="004E5C7F" w:rsidP="00286F80">
            <w:pPr>
              <w:rPr>
                <w:rFonts w:asciiTheme="majorHAnsi" w:hAnsiTheme="majorHAnsi" w:cstheme="majorHAnsi"/>
                <w:sz w:val="20"/>
                <w:szCs w:val="20"/>
              </w:rPr>
            </w:pPr>
          </w:p>
        </w:tc>
        <w:tc>
          <w:tcPr>
            <w:tcW w:w="4800" w:type="dxa"/>
          </w:tcPr>
          <w:p w14:paraId="2710B56F" w14:textId="77777777" w:rsidR="004E5C7F" w:rsidRPr="004E569E" w:rsidRDefault="004E5C7F" w:rsidP="00286F80">
            <w:pPr>
              <w:rPr>
                <w:rFonts w:asciiTheme="majorHAnsi" w:hAnsiTheme="majorHAnsi" w:cstheme="majorHAnsi"/>
                <w:sz w:val="20"/>
                <w:szCs w:val="20"/>
              </w:rPr>
            </w:pPr>
          </w:p>
        </w:tc>
      </w:tr>
    </w:tbl>
    <w:p w14:paraId="609FF50F"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c:  Title 40 Code of Federal Regulations Part 63 (40 CFR Part 63)&#10;Subpart JJJ:  National Emission Standard for Hazardous Air Pollutant Emissions: Group IV Polymers and Resins&#10;"/>
      </w:tblPr>
      <w:tblGrid>
        <w:gridCol w:w="1440"/>
        <w:gridCol w:w="1440"/>
        <w:gridCol w:w="1440"/>
        <w:gridCol w:w="1440"/>
        <w:gridCol w:w="1440"/>
        <w:gridCol w:w="1237"/>
        <w:gridCol w:w="1890"/>
        <w:gridCol w:w="1350"/>
        <w:gridCol w:w="1530"/>
        <w:gridCol w:w="1193"/>
      </w:tblGrid>
      <w:tr w:rsidR="004E5C7F" w:rsidRPr="004E569E" w14:paraId="6D5A11A9" w14:textId="77777777" w:rsidTr="00286F80">
        <w:trPr>
          <w:cantSplit/>
          <w:tblHeader/>
        </w:trPr>
        <w:tc>
          <w:tcPr>
            <w:tcW w:w="1440" w:type="dxa"/>
            <w:tcBorders>
              <w:top w:val="double" w:sz="6" w:space="0" w:color="auto"/>
              <w:bottom w:val="nil"/>
            </w:tcBorders>
            <w:shd w:val="clear" w:color="auto" w:fill="D9D9D9" w:themeFill="background1" w:themeFillShade="D9"/>
          </w:tcPr>
          <w:p w14:paraId="73892FA4"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70F595B2"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187CB5E4"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035AB8C9" w14:textId="77777777" w:rsidR="004E5C7F" w:rsidRPr="004E569E" w:rsidRDefault="004E5C7F" w:rsidP="00F219A5">
            <w:pPr>
              <w:rPr>
                <w:b/>
                <w:bCs/>
                <w:sz w:val="20"/>
                <w:szCs w:val="20"/>
              </w:rPr>
            </w:pPr>
            <w:r w:rsidRPr="004E569E">
              <w:rPr>
                <w:b/>
                <w:bCs/>
                <w:sz w:val="20"/>
                <w:szCs w:val="20"/>
              </w:rPr>
              <w:t>40 CFR Part</w:t>
            </w:r>
          </w:p>
        </w:tc>
        <w:tc>
          <w:tcPr>
            <w:tcW w:w="1440" w:type="dxa"/>
            <w:tcBorders>
              <w:top w:val="double" w:sz="6" w:space="0" w:color="auto"/>
              <w:left w:val="nil"/>
              <w:bottom w:val="single" w:sz="6" w:space="0" w:color="auto"/>
              <w:right w:val="nil"/>
            </w:tcBorders>
            <w:shd w:val="clear" w:color="auto" w:fill="D9D9D9" w:themeFill="background1" w:themeFillShade="D9"/>
          </w:tcPr>
          <w:p w14:paraId="4A6F9909" w14:textId="77777777" w:rsidR="004E5C7F" w:rsidRPr="004E569E" w:rsidRDefault="004E5C7F" w:rsidP="00F219A5">
            <w:pPr>
              <w:rPr>
                <w:b/>
                <w:bCs/>
                <w:sz w:val="20"/>
                <w:szCs w:val="20"/>
              </w:rPr>
            </w:pPr>
            <w:r w:rsidRPr="004E569E">
              <w:rPr>
                <w:b/>
                <w:bCs/>
                <w:sz w:val="20"/>
                <w:szCs w:val="20"/>
              </w:rPr>
              <w:t xml:space="preserve">63, Subpart </w:t>
            </w:r>
          </w:p>
        </w:tc>
        <w:tc>
          <w:tcPr>
            <w:tcW w:w="1237" w:type="dxa"/>
            <w:tcBorders>
              <w:top w:val="double" w:sz="6" w:space="0" w:color="auto"/>
              <w:left w:val="nil"/>
              <w:bottom w:val="single" w:sz="6" w:space="0" w:color="auto"/>
              <w:right w:val="nil"/>
            </w:tcBorders>
            <w:shd w:val="clear" w:color="auto" w:fill="D9D9D9" w:themeFill="background1" w:themeFillShade="D9"/>
          </w:tcPr>
          <w:p w14:paraId="364ED9F1" w14:textId="77777777" w:rsidR="004E5C7F" w:rsidRPr="004E569E" w:rsidRDefault="004E5C7F" w:rsidP="00F219A5">
            <w:pPr>
              <w:rPr>
                <w:b/>
                <w:bCs/>
                <w:sz w:val="20"/>
                <w:szCs w:val="20"/>
              </w:rPr>
            </w:pPr>
            <w:r w:rsidRPr="004E569E">
              <w:rPr>
                <w:b/>
                <w:bCs/>
                <w:sz w:val="20"/>
                <w:szCs w:val="20"/>
              </w:rPr>
              <w:t>JJJ Fugitive</w:t>
            </w:r>
          </w:p>
        </w:tc>
        <w:tc>
          <w:tcPr>
            <w:tcW w:w="1890" w:type="dxa"/>
            <w:tcBorders>
              <w:top w:val="double" w:sz="6" w:space="0" w:color="auto"/>
              <w:left w:val="nil"/>
              <w:bottom w:val="single" w:sz="6" w:space="0" w:color="auto"/>
              <w:right w:val="nil"/>
            </w:tcBorders>
            <w:shd w:val="clear" w:color="auto" w:fill="D9D9D9" w:themeFill="background1" w:themeFillShade="D9"/>
          </w:tcPr>
          <w:p w14:paraId="0A0BCD11" w14:textId="77777777" w:rsidR="004E5C7F" w:rsidRPr="004E569E" w:rsidRDefault="004E5C7F" w:rsidP="00F219A5">
            <w:pPr>
              <w:rPr>
                <w:b/>
                <w:bCs/>
                <w:sz w:val="20"/>
                <w:szCs w:val="20"/>
              </w:rPr>
            </w:pPr>
            <w:r w:rsidRPr="004E569E">
              <w:rPr>
                <w:b/>
                <w:bCs/>
                <w:sz w:val="20"/>
                <w:szCs w:val="20"/>
              </w:rPr>
              <w:t>Unit Components</w:t>
            </w:r>
          </w:p>
        </w:tc>
        <w:tc>
          <w:tcPr>
            <w:tcW w:w="1350" w:type="dxa"/>
            <w:tcBorders>
              <w:top w:val="double" w:sz="6" w:space="0" w:color="auto"/>
              <w:left w:val="nil"/>
              <w:bottom w:val="single" w:sz="6" w:space="0" w:color="auto"/>
              <w:right w:val="nil"/>
            </w:tcBorders>
            <w:shd w:val="clear" w:color="auto" w:fill="D9D9D9" w:themeFill="background1" w:themeFillShade="D9"/>
          </w:tcPr>
          <w:p w14:paraId="01C6C8D7" w14:textId="77777777" w:rsidR="004E5C7F" w:rsidRPr="004E569E" w:rsidRDefault="004E5C7F" w:rsidP="00F219A5">
            <w:pPr>
              <w:rPr>
                <w:b/>
                <w:bCs/>
                <w:sz w:val="20"/>
                <w:szCs w:val="20"/>
              </w:rPr>
            </w:pPr>
          </w:p>
        </w:tc>
        <w:tc>
          <w:tcPr>
            <w:tcW w:w="1530" w:type="dxa"/>
            <w:tcBorders>
              <w:top w:val="double" w:sz="6" w:space="0" w:color="auto"/>
              <w:left w:val="nil"/>
              <w:bottom w:val="single" w:sz="6" w:space="0" w:color="auto"/>
              <w:right w:val="nil"/>
            </w:tcBorders>
            <w:shd w:val="clear" w:color="auto" w:fill="D9D9D9" w:themeFill="background1" w:themeFillShade="D9"/>
          </w:tcPr>
          <w:p w14:paraId="42139468" w14:textId="77777777" w:rsidR="004E5C7F" w:rsidRPr="004E569E" w:rsidRDefault="004E5C7F" w:rsidP="00F219A5">
            <w:pPr>
              <w:rPr>
                <w:b/>
                <w:bCs/>
                <w:sz w:val="20"/>
                <w:szCs w:val="20"/>
              </w:rPr>
            </w:pPr>
          </w:p>
        </w:tc>
        <w:tc>
          <w:tcPr>
            <w:tcW w:w="1193" w:type="dxa"/>
            <w:tcBorders>
              <w:top w:val="double" w:sz="6" w:space="0" w:color="auto"/>
              <w:left w:val="nil"/>
              <w:bottom w:val="single" w:sz="6" w:space="0" w:color="auto"/>
            </w:tcBorders>
            <w:shd w:val="clear" w:color="auto" w:fill="D9D9D9" w:themeFill="background1" w:themeFillShade="D9"/>
          </w:tcPr>
          <w:p w14:paraId="04312B62" w14:textId="77777777" w:rsidR="004E5C7F" w:rsidRPr="004E569E" w:rsidRDefault="004E5C7F" w:rsidP="00F219A5">
            <w:pPr>
              <w:rPr>
                <w:b/>
                <w:bCs/>
                <w:sz w:val="20"/>
                <w:szCs w:val="20"/>
              </w:rPr>
            </w:pPr>
          </w:p>
        </w:tc>
      </w:tr>
      <w:tr w:rsidR="004E5C7F" w14:paraId="0129073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3364700A" w14:textId="77777777" w:rsidR="004E5C7F" w:rsidRPr="005076E0" w:rsidRDefault="004E5C7F" w:rsidP="00286F80">
            <w:pPr>
              <w:jc w:val="center"/>
              <w:rPr>
                <w:b/>
                <w:bCs/>
                <w:sz w:val="20"/>
                <w:szCs w:val="20"/>
              </w:rPr>
            </w:pPr>
            <w:r w:rsidRPr="005076E0">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2F2AFBFC" w14:textId="77777777" w:rsidR="004E5C7F" w:rsidRPr="005076E0" w:rsidRDefault="004E5C7F" w:rsidP="00286F80">
            <w:pPr>
              <w:jc w:val="center"/>
              <w:rPr>
                <w:b/>
                <w:bCs/>
                <w:sz w:val="20"/>
                <w:szCs w:val="20"/>
              </w:rPr>
            </w:pPr>
            <w:r w:rsidRPr="005076E0">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1F11CFE9" w14:textId="77777777" w:rsidR="004E5C7F" w:rsidRPr="005076E0" w:rsidRDefault="004E5C7F" w:rsidP="00286F80">
            <w:pPr>
              <w:jc w:val="center"/>
              <w:rPr>
                <w:b/>
                <w:bCs/>
                <w:sz w:val="20"/>
                <w:szCs w:val="20"/>
              </w:rPr>
            </w:pPr>
            <w:r w:rsidRPr="005076E0">
              <w:rPr>
                <w:b/>
                <w:bCs/>
                <w:sz w:val="20"/>
                <w:szCs w:val="20"/>
              </w:rPr>
              <w:t>Pumps in Light Liquid Service</w:t>
            </w:r>
          </w:p>
        </w:tc>
        <w:tc>
          <w:tcPr>
            <w:tcW w:w="1440" w:type="dxa"/>
            <w:tcBorders>
              <w:top w:val="single" w:sz="6" w:space="0" w:color="auto"/>
            </w:tcBorders>
            <w:shd w:val="clear" w:color="auto" w:fill="D9D9D9" w:themeFill="background1" w:themeFillShade="D9"/>
            <w:vAlign w:val="bottom"/>
          </w:tcPr>
          <w:p w14:paraId="0961DD90" w14:textId="77777777" w:rsidR="004E5C7F" w:rsidRPr="005076E0" w:rsidRDefault="004E5C7F" w:rsidP="00286F80">
            <w:pPr>
              <w:jc w:val="center"/>
              <w:rPr>
                <w:b/>
                <w:bCs/>
                <w:sz w:val="20"/>
                <w:szCs w:val="20"/>
              </w:rPr>
            </w:pPr>
            <w:r w:rsidRPr="005076E0">
              <w:rPr>
                <w:b/>
                <w:bCs/>
                <w:sz w:val="20"/>
                <w:szCs w:val="20"/>
              </w:rPr>
              <w:t>AMEL</w:t>
            </w:r>
          </w:p>
        </w:tc>
        <w:tc>
          <w:tcPr>
            <w:tcW w:w="1440" w:type="dxa"/>
            <w:tcBorders>
              <w:top w:val="single" w:sz="6" w:space="0" w:color="auto"/>
            </w:tcBorders>
            <w:shd w:val="clear" w:color="auto" w:fill="D9D9D9" w:themeFill="background1" w:themeFillShade="D9"/>
            <w:vAlign w:val="bottom"/>
          </w:tcPr>
          <w:p w14:paraId="0A7D8E78" w14:textId="77777777" w:rsidR="004E5C7F" w:rsidRPr="005076E0" w:rsidRDefault="004E5C7F" w:rsidP="00286F80">
            <w:pPr>
              <w:jc w:val="center"/>
              <w:rPr>
                <w:b/>
                <w:bCs/>
                <w:sz w:val="20"/>
                <w:szCs w:val="20"/>
              </w:rPr>
            </w:pPr>
            <w:r w:rsidRPr="005076E0">
              <w:rPr>
                <w:b/>
                <w:bCs/>
                <w:sz w:val="20"/>
                <w:szCs w:val="20"/>
              </w:rPr>
              <w:t>AMEL ID No.</w:t>
            </w:r>
          </w:p>
        </w:tc>
        <w:tc>
          <w:tcPr>
            <w:tcW w:w="1237" w:type="dxa"/>
            <w:tcBorders>
              <w:top w:val="single" w:sz="6" w:space="0" w:color="auto"/>
            </w:tcBorders>
            <w:shd w:val="clear" w:color="auto" w:fill="D9D9D9" w:themeFill="background1" w:themeFillShade="D9"/>
            <w:vAlign w:val="bottom"/>
          </w:tcPr>
          <w:p w14:paraId="0DCF4B11" w14:textId="77777777" w:rsidR="004E5C7F" w:rsidRPr="005076E0" w:rsidRDefault="004E5C7F" w:rsidP="00286F80">
            <w:pPr>
              <w:jc w:val="center"/>
              <w:rPr>
                <w:b/>
                <w:bCs/>
                <w:sz w:val="20"/>
                <w:szCs w:val="20"/>
              </w:rPr>
            </w:pPr>
            <w:r w:rsidRPr="005076E0">
              <w:rPr>
                <w:b/>
                <w:bCs/>
                <w:sz w:val="20"/>
                <w:szCs w:val="20"/>
              </w:rPr>
              <w:t xml:space="preserve">Complying </w:t>
            </w:r>
            <w:r>
              <w:rPr>
                <w:b/>
                <w:bCs/>
                <w:sz w:val="20"/>
                <w:szCs w:val="20"/>
              </w:rPr>
              <w:t>w</w:t>
            </w:r>
            <w:r w:rsidRPr="005076E0">
              <w:rPr>
                <w:b/>
                <w:bCs/>
                <w:sz w:val="20"/>
                <w:szCs w:val="20"/>
              </w:rPr>
              <w:t>ith § 63.163</w:t>
            </w:r>
          </w:p>
        </w:tc>
        <w:tc>
          <w:tcPr>
            <w:tcW w:w="1890" w:type="dxa"/>
            <w:tcBorders>
              <w:top w:val="single" w:sz="6" w:space="0" w:color="auto"/>
            </w:tcBorders>
            <w:shd w:val="clear" w:color="auto" w:fill="D9D9D9" w:themeFill="background1" w:themeFillShade="D9"/>
            <w:vAlign w:val="bottom"/>
          </w:tcPr>
          <w:p w14:paraId="647F8ADD" w14:textId="77777777" w:rsidR="004E5C7F" w:rsidRPr="005076E0" w:rsidRDefault="004E5C7F" w:rsidP="00286F80">
            <w:pPr>
              <w:jc w:val="center"/>
              <w:rPr>
                <w:b/>
                <w:bCs/>
                <w:sz w:val="20"/>
                <w:szCs w:val="20"/>
              </w:rPr>
            </w:pPr>
            <w:r w:rsidRPr="005076E0">
              <w:rPr>
                <w:b/>
                <w:bCs/>
                <w:sz w:val="20"/>
                <w:szCs w:val="20"/>
              </w:rPr>
              <w:t>Compressors</w:t>
            </w:r>
          </w:p>
        </w:tc>
        <w:tc>
          <w:tcPr>
            <w:tcW w:w="1350" w:type="dxa"/>
            <w:tcBorders>
              <w:top w:val="single" w:sz="6" w:space="0" w:color="auto"/>
            </w:tcBorders>
            <w:shd w:val="clear" w:color="auto" w:fill="D9D9D9" w:themeFill="background1" w:themeFillShade="D9"/>
            <w:vAlign w:val="bottom"/>
          </w:tcPr>
          <w:p w14:paraId="0BFF2943" w14:textId="77777777" w:rsidR="004E5C7F" w:rsidRPr="005076E0" w:rsidRDefault="004E5C7F" w:rsidP="00286F80">
            <w:pPr>
              <w:jc w:val="center"/>
              <w:rPr>
                <w:b/>
                <w:bCs/>
                <w:sz w:val="20"/>
                <w:szCs w:val="20"/>
              </w:rPr>
            </w:pPr>
            <w:r w:rsidRPr="005076E0">
              <w:rPr>
                <w:b/>
                <w:bCs/>
                <w:sz w:val="20"/>
                <w:szCs w:val="20"/>
              </w:rPr>
              <w:t>AMEL</w:t>
            </w:r>
          </w:p>
        </w:tc>
        <w:tc>
          <w:tcPr>
            <w:tcW w:w="1530" w:type="dxa"/>
            <w:tcBorders>
              <w:top w:val="single" w:sz="6" w:space="0" w:color="auto"/>
            </w:tcBorders>
            <w:shd w:val="clear" w:color="auto" w:fill="D9D9D9" w:themeFill="background1" w:themeFillShade="D9"/>
            <w:vAlign w:val="bottom"/>
          </w:tcPr>
          <w:p w14:paraId="56DEB52C" w14:textId="77777777" w:rsidR="004E5C7F" w:rsidRPr="005076E0" w:rsidRDefault="004E5C7F" w:rsidP="00286F80">
            <w:pPr>
              <w:jc w:val="center"/>
              <w:rPr>
                <w:b/>
                <w:bCs/>
                <w:sz w:val="20"/>
                <w:szCs w:val="20"/>
              </w:rPr>
            </w:pPr>
            <w:r w:rsidRPr="005076E0">
              <w:rPr>
                <w:b/>
                <w:bCs/>
                <w:sz w:val="20"/>
                <w:szCs w:val="20"/>
              </w:rPr>
              <w:t>AMEL</w:t>
            </w:r>
            <w:r>
              <w:rPr>
                <w:b/>
                <w:bCs/>
                <w:sz w:val="20"/>
                <w:szCs w:val="20"/>
              </w:rPr>
              <w:t xml:space="preserve"> </w:t>
            </w:r>
            <w:r w:rsidRPr="005076E0">
              <w:rPr>
                <w:b/>
                <w:bCs/>
                <w:sz w:val="20"/>
                <w:szCs w:val="20"/>
              </w:rPr>
              <w:t>ID No.</w:t>
            </w:r>
          </w:p>
        </w:tc>
        <w:tc>
          <w:tcPr>
            <w:tcW w:w="1193" w:type="dxa"/>
            <w:tcBorders>
              <w:top w:val="single" w:sz="6" w:space="0" w:color="auto"/>
            </w:tcBorders>
            <w:shd w:val="clear" w:color="auto" w:fill="D9D9D9" w:themeFill="background1" w:themeFillShade="D9"/>
            <w:vAlign w:val="bottom"/>
          </w:tcPr>
          <w:p w14:paraId="38D93DEA" w14:textId="77777777" w:rsidR="004E5C7F" w:rsidRPr="005076E0" w:rsidRDefault="004E5C7F" w:rsidP="00286F80">
            <w:pPr>
              <w:jc w:val="center"/>
              <w:rPr>
                <w:b/>
                <w:bCs/>
                <w:sz w:val="20"/>
                <w:szCs w:val="20"/>
              </w:rPr>
            </w:pPr>
            <w:r w:rsidRPr="005076E0">
              <w:rPr>
                <w:b/>
                <w:bCs/>
                <w:sz w:val="20"/>
                <w:szCs w:val="20"/>
              </w:rPr>
              <w:t xml:space="preserve">Complying </w:t>
            </w:r>
            <w:r>
              <w:rPr>
                <w:b/>
                <w:bCs/>
                <w:sz w:val="20"/>
                <w:szCs w:val="20"/>
              </w:rPr>
              <w:t>w</w:t>
            </w:r>
            <w:r w:rsidRPr="005076E0">
              <w:rPr>
                <w:b/>
                <w:bCs/>
                <w:sz w:val="20"/>
                <w:szCs w:val="20"/>
              </w:rPr>
              <w:t>ith § 63.164</w:t>
            </w:r>
          </w:p>
        </w:tc>
      </w:tr>
      <w:tr w:rsidR="004E5C7F" w14:paraId="522B9B78" w14:textId="77777777" w:rsidTr="00CB2366">
        <w:trPr>
          <w:cantSplit/>
          <w:trHeight w:val="288"/>
          <w:tblHeader/>
        </w:trPr>
        <w:tc>
          <w:tcPr>
            <w:tcW w:w="1440" w:type="dxa"/>
            <w:tcBorders>
              <w:top w:val="single" w:sz="6" w:space="0" w:color="auto"/>
            </w:tcBorders>
          </w:tcPr>
          <w:p w14:paraId="1E05735D" w14:textId="77777777" w:rsidR="004E5C7F" w:rsidRDefault="004E5C7F" w:rsidP="00F219A5">
            <w:pPr>
              <w:rPr>
                <w:sz w:val="20"/>
                <w:szCs w:val="20"/>
              </w:rPr>
            </w:pPr>
          </w:p>
        </w:tc>
        <w:tc>
          <w:tcPr>
            <w:tcW w:w="1440" w:type="dxa"/>
            <w:tcBorders>
              <w:top w:val="single" w:sz="6" w:space="0" w:color="auto"/>
            </w:tcBorders>
          </w:tcPr>
          <w:p w14:paraId="52276FBB" w14:textId="77777777" w:rsidR="004E5C7F" w:rsidRDefault="004E5C7F" w:rsidP="00F219A5">
            <w:pPr>
              <w:rPr>
                <w:sz w:val="20"/>
                <w:szCs w:val="20"/>
              </w:rPr>
            </w:pPr>
          </w:p>
        </w:tc>
        <w:tc>
          <w:tcPr>
            <w:tcW w:w="1440" w:type="dxa"/>
          </w:tcPr>
          <w:p w14:paraId="4DF64012" w14:textId="77777777" w:rsidR="004E5C7F" w:rsidRDefault="004E5C7F" w:rsidP="00F219A5">
            <w:pPr>
              <w:rPr>
                <w:sz w:val="20"/>
                <w:szCs w:val="20"/>
              </w:rPr>
            </w:pPr>
          </w:p>
        </w:tc>
        <w:tc>
          <w:tcPr>
            <w:tcW w:w="1440" w:type="dxa"/>
          </w:tcPr>
          <w:p w14:paraId="7B04E0AE" w14:textId="77777777" w:rsidR="004E5C7F" w:rsidRDefault="004E5C7F" w:rsidP="00F219A5">
            <w:pPr>
              <w:rPr>
                <w:sz w:val="20"/>
                <w:szCs w:val="20"/>
              </w:rPr>
            </w:pPr>
          </w:p>
        </w:tc>
        <w:tc>
          <w:tcPr>
            <w:tcW w:w="1440" w:type="dxa"/>
          </w:tcPr>
          <w:p w14:paraId="052C73DE" w14:textId="77777777" w:rsidR="004E5C7F" w:rsidRDefault="004E5C7F" w:rsidP="00F219A5">
            <w:pPr>
              <w:rPr>
                <w:sz w:val="20"/>
                <w:szCs w:val="20"/>
              </w:rPr>
            </w:pPr>
          </w:p>
        </w:tc>
        <w:tc>
          <w:tcPr>
            <w:tcW w:w="1237" w:type="dxa"/>
          </w:tcPr>
          <w:p w14:paraId="1565BA7B" w14:textId="77777777" w:rsidR="004E5C7F" w:rsidRDefault="004E5C7F" w:rsidP="00F219A5">
            <w:pPr>
              <w:rPr>
                <w:sz w:val="20"/>
                <w:szCs w:val="20"/>
              </w:rPr>
            </w:pPr>
          </w:p>
        </w:tc>
        <w:tc>
          <w:tcPr>
            <w:tcW w:w="1890" w:type="dxa"/>
          </w:tcPr>
          <w:p w14:paraId="7AAFC850" w14:textId="77777777" w:rsidR="004E5C7F" w:rsidRDefault="004E5C7F" w:rsidP="00F219A5">
            <w:pPr>
              <w:rPr>
                <w:sz w:val="20"/>
                <w:szCs w:val="20"/>
              </w:rPr>
            </w:pPr>
          </w:p>
        </w:tc>
        <w:tc>
          <w:tcPr>
            <w:tcW w:w="1350" w:type="dxa"/>
          </w:tcPr>
          <w:p w14:paraId="44A497C7" w14:textId="77777777" w:rsidR="004E5C7F" w:rsidRDefault="004E5C7F" w:rsidP="00F219A5">
            <w:pPr>
              <w:rPr>
                <w:sz w:val="20"/>
                <w:szCs w:val="20"/>
              </w:rPr>
            </w:pPr>
          </w:p>
        </w:tc>
        <w:tc>
          <w:tcPr>
            <w:tcW w:w="1530" w:type="dxa"/>
          </w:tcPr>
          <w:p w14:paraId="795F8ABA" w14:textId="77777777" w:rsidR="004E5C7F" w:rsidRDefault="004E5C7F" w:rsidP="00F219A5">
            <w:pPr>
              <w:rPr>
                <w:sz w:val="20"/>
                <w:szCs w:val="20"/>
              </w:rPr>
            </w:pPr>
          </w:p>
        </w:tc>
        <w:tc>
          <w:tcPr>
            <w:tcW w:w="1193" w:type="dxa"/>
          </w:tcPr>
          <w:p w14:paraId="6159EED0" w14:textId="77777777" w:rsidR="004E5C7F" w:rsidRDefault="004E5C7F" w:rsidP="00F219A5">
            <w:pPr>
              <w:rPr>
                <w:sz w:val="20"/>
                <w:szCs w:val="20"/>
              </w:rPr>
            </w:pPr>
          </w:p>
        </w:tc>
      </w:tr>
      <w:tr w:rsidR="004E5C7F" w14:paraId="7CB50118" w14:textId="77777777" w:rsidTr="00CB2366">
        <w:trPr>
          <w:cantSplit/>
          <w:trHeight w:val="288"/>
          <w:tblHeader/>
        </w:trPr>
        <w:tc>
          <w:tcPr>
            <w:tcW w:w="1440" w:type="dxa"/>
          </w:tcPr>
          <w:p w14:paraId="6DF838BC" w14:textId="77777777" w:rsidR="004E5C7F" w:rsidRDefault="004E5C7F" w:rsidP="00F219A5">
            <w:pPr>
              <w:rPr>
                <w:sz w:val="20"/>
                <w:szCs w:val="20"/>
              </w:rPr>
            </w:pPr>
          </w:p>
        </w:tc>
        <w:tc>
          <w:tcPr>
            <w:tcW w:w="1440" w:type="dxa"/>
          </w:tcPr>
          <w:p w14:paraId="66A584F2" w14:textId="77777777" w:rsidR="004E5C7F" w:rsidRDefault="004E5C7F" w:rsidP="00F219A5">
            <w:pPr>
              <w:rPr>
                <w:sz w:val="20"/>
                <w:szCs w:val="20"/>
              </w:rPr>
            </w:pPr>
          </w:p>
        </w:tc>
        <w:tc>
          <w:tcPr>
            <w:tcW w:w="1440" w:type="dxa"/>
          </w:tcPr>
          <w:p w14:paraId="76EA3378" w14:textId="77777777" w:rsidR="004E5C7F" w:rsidRDefault="004E5C7F" w:rsidP="00F219A5">
            <w:pPr>
              <w:rPr>
                <w:sz w:val="20"/>
                <w:szCs w:val="20"/>
              </w:rPr>
            </w:pPr>
          </w:p>
        </w:tc>
        <w:tc>
          <w:tcPr>
            <w:tcW w:w="1440" w:type="dxa"/>
          </w:tcPr>
          <w:p w14:paraId="11C57097" w14:textId="77777777" w:rsidR="004E5C7F" w:rsidRDefault="004E5C7F" w:rsidP="00F219A5">
            <w:pPr>
              <w:rPr>
                <w:sz w:val="20"/>
                <w:szCs w:val="20"/>
              </w:rPr>
            </w:pPr>
          </w:p>
        </w:tc>
        <w:tc>
          <w:tcPr>
            <w:tcW w:w="1440" w:type="dxa"/>
          </w:tcPr>
          <w:p w14:paraId="5E7D1D35" w14:textId="77777777" w:rsidR="004E5C7F" w:rsidRDefault="004E5C7F" w:rsidP="00F219A5">
            <w:pPr>
              <w:rPr>
                <w:sz w:val="20"/>
                <w:szCs w:val="20"/>
              </w:rPr>
            </w:pPr>
          </w:p>
        </w:tc>
        <w:tc>
          <w:tcPr>
            <w:tcW w:w="1237" w:type="dxa"/>
          </w:tcPr>
          <w:p w14:paraId="00D6579E" w14:textId="77777777" w:rsidR="004E5C7F" w:rsidRDefault="004E5C7F" w:rsidP="00F219A5">
            <w:pPr>
              <w:rPr>
                <w:sz w:val="20"/>
                <w:szCs w:val="20"/>
              </w:rPr>
            </w:pPr>
          </w:p>
        </w:tc>
        <w:tc>
          <w:tcPr>
            <w:tcW w:w="1890" w:type="dxa"/>
          </w:tcPr>
          <w:p w14:paraId="39EC0850" w14:textId="77777777" w:rsidR="004E5C7F" w:rsidRDefault="004E5C7F" w:rsidP="00F219A5">
            <w:pPr>
              <w:rPr>
                <w:sz w:val="20"/>
                <w:szCs w:val="20"/>
              </w:rPr>
            </w:pPr>
          </w:p>
        </w:tc>
        <w:tc>
          <w:tcPr>
            <w:tcW w:w="1350" w:type="dxa"/>
          </w:tcPr>
          <w:p w14:paraId="2F07BC95" w14:textId="77777777" w:rsidR="004E5C7F" w:rsidRDefault="004E5C7F" w:rsidP="00F219A5">
            <w:pPr>
              <w:rPr>
                <w:sz w:val="20"/>
                <w:szCs w:val="20"/>
              </w:rPr>
            </w:pPr>
          </w:p>
        </w:tc>
        <w:tc>
          <w:tcPr>
            <w:tcW w:w="1530" w:type="dxa"/>
          </w:tcPr>
          <w:p w14:paraId="56DA6510" w14:textId="77777777" w:rsidR="004E5C7F" w:rsidRDefault="004E5C7F" w:rsidP="00F219A5">
            <w:pPr>
              <w:rPr>
                <w:sz w:val="20"/>
                <w:szCs w:val="20"/>
              </w:rPr>
            </w:pPr>
          </w:p>
        </w:tc>
        <w:tc>
          <w:tcPr>
            <w:tcW w:w="1193" w:type="dxa"/>
          </w:tcPr>
          <w:p w14:paraId="1363F4DA" w14:textId="77777777" w:rsidR="004E5C7F" w:rsidRDefault="004E5C7F" w:rsidP="00F219A5">
            <w:pPr>
              <w:rPr>
                <w:sz w:val="20"/>
                <w:szCs w:val="20"/>
              </w:rPr>
            </w:pPr>
          </w:p>
        </w:tc>
      </w:tr>
      <w:tr w:rsidR="004E5C7F" w14:paraId="0D060ABB" w14:textId="77777777" w:rsidTr="00CB2366">
        <w:trPr>
          <w:cantSplit/>
          <w:trHeight w:val="288"/>
          <w:tblHeader/>
        </w:trPr>
        <w:tc>
          <w:tcPr>
            <w:tcW w:w="1440" w:type="dxa"/>
          </w:tcPr>
          <w:p w14:paraId="46F7F4DF" w14:textId="77777777" w:rsidR="004E5C7F" w:rsidRDefault="004E5C7F" w:rsidP="00F219A5">
            <w:pPr>
              <w:rPr>
                <w:sz w:val="20"/>
                <w:szCs w:val="20"/>
              </w:rPr>
            </w:pPr>
          </w:p>
        </w:tc>
        <w:tc>
          <w:tcPr>
            <w:tcW w:w="1440" w:type="dxa"/>
          </w:tcPr>
          <w:p w14:paraId="3179F24B" w14:textId="77777777" w:rsidR="004E5C7F" w:rsidRDefault="004E5C7F" w:rsidP="00F219A5">
            <w:pPr>
              <w:rPr>
                <w:sz w:val="20"/>
                <w:szCs w:val="20"/>
              </w:rPr>
            </w:pPr>
          </w:p>
        </w:tc>
        <w:tc>
          <w:tcPr>
            <w:tcW w:w="1440" w:type="dxa"/>
          </w:tcPr>
          <w:p w14:paraId="2E50F493" w14:textId="77777777" w:rsidR="004E5C7F" w:rsidRDefault="004E5C7F" w:rsidP="00F219A5">
            <w:pPr>
              <w:rPr>
                <w:sz w:val="20"/>
                <w:szCs w:val="20"/>
              </w:rPr>
            </w:pPr>
          </w:p>
        </w:tc>
        <w:tc>
          <w:tcPr>
            <w:tcW w:w="1440" w:type="dxa"/>
          </w:tcPr>
          <w:p w14:paraId="72C37042" w14:textId="77777777" w:rsidR="004E5C7F" w:rsidRDefault="004E5C7F" w:rsidP="00F219A5">
            <w:pPr>
              <w:rPr>
                <w:sz w:val="20"/>
                <w:szCs w:val="20"/>
              </w:rPr>
            </w:pPr>
          </w:p>
        </w:tc>
        <w:tc>
          <w:tcPr>
            <w:tcW w:w="1440" w:type="dxa"/>
          </w:tcPr>
          <w:p w14:paraId="4EB69168" w14:textId="77777777" w:rsidR="004E5C7F" w:rsidRDefault="004E5C7F" w:rsidP="00F219A5">
            <w:pPr>
              <w:rPr>
                <w:sz w:val="20"/>
                <w:szCs w:val="20"/>
              </w:rPr>
            </w:pPr>
          </w:p>
        </w:tc>
        <w:tc>
          <w:tcPr>
            <w:tcW w:w="1237" w:type="dxa"/>
          </w:tcPr>
          <w:p w14:paraId="4CF51F51" w14:textId="77777777" w:rsidR="004E5C7F" w:rsidRDefault="004E5C7F" w:rsidP="00F219A5">
            <w:pPr>
              <w:rPr>
                <w:sz w:val="20"/>
                <w:szCs w:val="20"/>
              </w:rPr>
            </w:pPr>
          </w:p>
        </w:tc>
        <w:tc>
          <w:tcPr>
            <w:tcW w:w="1890" w:type="dxa"/>
          </w:tcPr>
          <w:p w14:paraId="72BF4CC6" w14:textId="77777777" w:rsidR="004E5C7F" w:rsidRDefault="004E5C7F" w:rsidP="00F219A5">
            <w:pPr>
              <w:rPr>
                <w:sz w:val="20"/>
                <w:szCs w:val="20"/>
              </w:rPr>
            </w:pPr>
          </w:p>
        </w:tc>
        <w:tc>
          <w:tcPr>
            <w:tcW w:w="1350" w:type="dxa"/>
          </w:tcPr>
          <w:p w14:paraId="2FF14CC7" w14:textId="77777777" w:rsidR="004E5C7F" w:rsidRDefault="004E5C7F" w:rsidP="00F219A5">
            <w:pPr>
              <w:rPr>
                <w:sz w:val="20"/>
                <w:szCs w:val="20"/>
              </w:rPr>
            </w:pPr>
          </w:p>
        </w:tc>
        <w:tc>
          <w:tcPr>
            <w:tcW w:w="1530" w:type="dxa"/>
          </w:tcPr>
          <w:p w14:paraId="571B4A14" w14:textId="77777777" w:rsidR="004E5C7F" w:rsidRDefault="004E5C7F" w:rsidP="00F219A5">
            <w:pPr>
              <w:rPr>
                <w:sz w:val="20"/>
                <w:szCs w:val="20"/>
              </w:rPr>
            </w:pPr>
          </w:p>
        </w:tc>
        <w:tc>
          <w:tcPr>
            <w:tcW w:w="1193" w:type="dxa"/>
          </w:tcPr>
          <w:p w14:paraId="4CF5CEA9" w14:textId="77777777" w:rsidR="004E5C7F" w:rsidRDefault="004E5C7F" w:rsidP="00F219A5">
            <w:pPr>
              <w:rPr>
                <w:sz w:val="20"/>
                <w:szCs w:val="20"/>
              </w:rPr>
            </w:pPr>
          </w:p>
        </w:tc>
      </w:tr>
      <w:tr w:rsidR="004E5C7F" w14:paraId="61A7C2BF" w14:textId="77777777" w:rsidTr="00CB2366">
        <w:trPr>
          <w:cantSplit/>
          <w:trHeight w:val="288"/>
          <w:tblHeader/>
        </w:trPr>
        <w:tc>
          <w:tcPr>
            <w:tcW w:w="1440" w:type="dxa"/>
          </w:tcPr>
          <w:p w14:paraId="3BD65989" w14:textId="77777777" w:rsidR="004E5C7F" w:rsidRDefault="004E5C7F" w:rsidP="00F219A5">
            <w:pPr>
              <w:rPr>
                <w:sz w:val="20"/>
                <w:szCs w:val="20"/>
              </w:rPr>
            </w:pPr>
          </w:p>
        </w:tc>
        <w:tc>
          <w:tcPr>
            <w:tcW w:w="1440" w:type="dxa"/>
          </w:tcPr>
          <w:p w14:paraId="2935C00D" w14:textId="77777777" w:rsidR="004E5C7F" w:rsidRDefault="004E5C7F" w:rsidP="00F219A5">
            <w:pPr>
              <w:rPr>
                <w:sz w:val="20"/>
                <w:szCs w:val="20"/>
              </w:rPr>
            </w:pPr>
          </w:p>
        </w:tc>
        <w:tc>
          <w:tcPr>
            <w:tcW w:w="1440" w:type="dxa"/>
          </w:tcPr>
          <w:p w14:paraId="0E15800D" w14:textId="77777777" w:rsidR="004E5C7F" w:rsidRDefault="004E5C7F" w:rsidP="00F219A5">
            <w:pPr>
              <w:rPr>
                <w:sz w:val="20"/>
                <w:szCs w:val="20"/>
              </w:rPr>
            </w:pPr>
          </w:p>
        </w:tc>
        <w:tc>
          <w:tcPr>
            <w:tcW w:w="1440" w:type="dxa"/>
          </w:tcPr>
          <w:p w14:paraId="69DE3794" w14:textId="77777777" w:rsidR="004E5C7F" w:rsidRDefault="004E5C7F" w:rsidP="00F219A5">
            <w:pPr>
              <w:rPr>
                <w:sz w:val="20"/>
                <w:szCs w:val="20"/>
              </w:rPr>
            </w:pPr>
          </w:p>
        </w:tc>
        <w:tc>
          <w:tcPr>
            <w:tcW w:w="1440" w:type="dxa"/>
          </w:tcPr>
          <w:p w14:paraId="0D072633" w14:textId="77777777" w:rsidR="004E5C7F" w:rsidRDefault="004E5C7F" w:rsidP="00F219A5">
            <w:pPr>
              <w:rPr>
                <w:sz w:val="20"/>
                <w:szCs w:val="20"/>
              </w:rPr>
            </w:pPr>
          </w:p>
        </w:tc>
        <w:tc>
          <w:tcPr>
            <w:tcW w:w="1237" w:type="dxa"/>
          </w:tcPr>
          <w:p w14:paraId="6651288C" w14:textId="77777777" w:rsidR="004E5C7F" w:rsidRDefault="004E5C7F" w:rsidP="00F219A5">
            <w:pPr>
              <w:rPr>
                <w:sz w:val="20"/>
                <w:szCs w:val="20"/>
              </w:rPr>
            </w:pPr>
          </w:p>
        </w:tc>
        <w:tc>
          <w:tcPr>
            <w:tcW w:w="1890" w:type="dxa"/>
          </w:tcPr>
          <w:p w14:paraId="528D81A3" w14:textId="77777777" w:rsidR="004E5C7F" w:rsidRDefault="004E5C7F" w:rsidP="00F219A5">
            <w:pPr>
              <w:rPr>
                <w:sz w:val="20"/>
                <w:szCs w:val="20"/>
              </w:rPr>
            </w:pPr>
          </w:p>
        </w:tc>
        <w:tc>
          <w:tcPr>
            <w:tcW w:w="1350" w:type="dxa"/>
          </w:tcPr>
          <w:p w14:paraId="19B330F2" w14:textId="77777777" w:rsidR="004E5C7F" w:rsidRDefault="004E5C7F" w:rsidP="00F219A5">
            <w:pPr>
              <w:rPr>
                <w:sz w:val="20"/>
                <w:szCs w:val="20"/>
              </w:rPr>
            </w:pPr>
          </w:p>
        </w:tc>
        <w:tc>
          <w:tcPr>
            <w:tcW w:w="1530" w:type="dxa"/>
          </w:tcPr>
          <w:p w14:paraId="0A696884" w14:textId="77777777" w:rsidR="004E5C7F" w:rsidRDefault="004E5C7F" w:rsidP="00F219A5">
            <w:pPr>
              <w:rPr>
                <w:sz w:val="20"/>
                <w:szCs w:val="20"/>
              </w:rPr>
            </w:pPr>
          </w:p>
        </w:tc>
        <w:tc>
          <w:tcPr>
            <w:tcW w:w="1193" w:type="dxa"/>
          </w:tcPr>
          <w:p w14:paraId="08DB5710" w14:textId="77777777" w:rsidR="004E5C7F" w:rsidRDefault="004E5C7F" w:rsidP="00F219A5">
            <w:pPr>
              <w:rPr>
                <w:sz w:val="20"/>
                <w:szCs w:val="20"/>
              </w:rPr>
            </w:pPr>
          </w:p>
        </w:tc>
      </w:tr>
      <w:tr w:rsidR="004E5C7F" w14:paraId="7AE94C9B" w14:textId="77777777" w:rsidTr="00CB2366">
        <w:trPr>
          <w:cantSplit/>
          <w:trHeight w:val="288"/>
          <w:tblHeader/>
        </w:trPr>
        <w:tc>
          <w:tcPr>
            <w:tcW w:w="1440" w:type="dxa"/>
          </w:tcPr>
          <w:p w14:paraId="7BE71397" w14:textId="77777777" w:rsidR="004E5C7F" w:rsidRDefault="004E5C7F" w:rsidP="00F219A5">
            <w:pPr>
              <w:rPr>
                <w:sz w:val="20"/>
                <w:szCs w:val="20"/>
              </w:rPr>
            </w:pPr>
          </w:p>
        </w:tc>
        <w:tc>
          <w:tcPr>
            <w:tcW w:w="1440" w:type="dxa"/>
          </w:tcPr>
          <w:p w14:paraId="6AE791DF" w14:textId="77777777" w:rsidR="004E5C7F" w:rsidRDefault="004E5C7F" w:rsidP="00F219A5">
            <w:pPr>
              <w:rPr>
                <w:sz w:val="20"/>
                <w:szCs w:val="20"/>
              </w:rPr>
            </w:pPr>
          </w:p>
        </w:tc>
        <w:tc>
          <w:tcPr>
            <w:tcW w:w="1440" w:type="dxa"/>
          </w:tcPr>
          <w:p w14:paraId="50D40854" w14:textId="77777777" w:rsidR="004E5C7F" w:rsidRDefault="004E5C7F" w:rsidP="00F219A5">
            <w:pPr>
              <w:rPr>
                <w:sz w:val="20"/>
                <w:szCs w:val="20"/>
              </w:rPr>
            </w:pPr>
          </w:p>
        </w:tc>
        <w:tc>
          <w:tcPr>
            <w:tcW w:w="1440" w:type="dxa"/>
          </w:tcPr>
          <w:p w14:paraId="71506324" w14:textId="77777777" w:rsidR="004E5C7F" w:rsidRDefault="004E5C7F" w:rsidP="00F219A5">
            <w:pPr>
              <w:rPr>
                <w:sz w:val="20"/>
                <w:szCs w:val="20"/>
              </w:rPr>
            </w:pPr>
          </w:p>
        </w:tc>
        <w:tc>
          <w:tcPr>
            <w:tcW w:w="1440" w:type="dxa"/>
          </w:tcPr>
          <w:p w14:paraId="33F85A1C" w14:textId="77777777" w:rsidR="004E5C7F" w:rsidRDefault="004E5C7F" w:rsidP="00F219A5">
            <w:pPr>
              <w:rPr>
                <w:sz w:val="20"/>
                <w:szCs w:val="20"/>
              </w:rPr>
            </w:pPr>
          </w:p>
        </w:tc>
        <w:tc>
          <w:tcPr>
            <w:tcW w:w="1237" w:type="dxa"/>
          </w:tcPr>
          <w:p w14:paraId="59A5ABBA" w14:textId="77777777" w:rsidR="004E5C7F" w:rsidRDefault="004E5C7F" w:rsidP="00F219A5">
            <w:pPr>
              <w:rPr>
                <w:sz w:val="20"/>
                <w:szCs w:val="20"/>
              </w:rPr>
            </w:pPr>
          </w:p>
        </w:tc>
        <w:tc>
          <w:tcPr>
            <w:tcW w:w="1890" w:type="dxa"/>
          </w:tcPr>
          <w:p w14:paraId="43B9EA51" w14:textId="77777777" w:rsidR="004E5C7F" w:rsidRDefault="004E5C7F" w:rsidP="00F219A5">
            <w:pPr>
              <w:rPr>
                <w:sz w:val="20"/>
                <w:szCs w:val="20"/>
              </w:rPr>
            </w:pPr>
          </w:p>
        </w:tc>
        <w:tc>
          <w:tcPr>
            <w:tcW w:w="1350" w:type="dxa"/>
          </w:tcPr>
          <w:p w14:paraId="4E5F06E8" w14:textId="77777777" w:rsidR="004E5C7F" w:rsidRDefault="004E5C7F" w:rsidP="00F219A5">
            <w:pPr>
              <w:rPr>
                <w:sz w:val="20"/>
                <w:szCs w:val="20"/>
              </w:rPr>
            </w:pPr>
          </w:p>
        </w:tc>
        <w:tc>
          <w:tcPr>
            <w:tcW w:w="1530" w:type="dxa"/>
          </w:tcPr>
          <w:p w14:paraId="2E98D82F" w14:textId="77777777" w:rsidR="004E5C7F" w:rsidRDefault="004E5C7F" w:rsidP="00F219A5">
            <w:pPr>
              <w:rPr>
                <w:sz w:val="20"/>
                <w:szCs w:val="20"/>
              </w:rPr>
            </w:pPr>
          </w:p>
        </w:tc>
        <w:tc>
          <w:tcPr>
            <w:tcW w:w="1193" w:type="dxa"/>
          </w:tcPr>
          <w:p w14:paraId="38AA5E1D" w14:textId="77777777" w:rsidR="004E5C7F" w:rsidRDefault="004E5C7F" w:rsidP="00F219A5">
            <w:pPr>
              <w:rPr>
                <w:sz w:val="20"/>
                <w:szCs w:val="20"/>
              </w:rPr>
            </w:pPr>
          </w:p>
        </w:tc>
      </w:tr>
      <w:tr w:rsidR="004E5C7F" w14:paraId="72C3ECB3" w14:textId="77777777" w:rsidTr="00CB2366">
        <w:trPr>
          <w:cantSplit/>
          <w:trHeight w:val="288"/>
          <w:tblHeader/>
        </w:trPr>
        <w:tc>
          <w:tcPr>
            <w:tcW w:w="1440" w:type="dxa"/>
          </w:tcPr>
          <w:p w14:paraId="632CE0D9" w14:textId="77777777" w:rsidR="004E5C7F" w:rsidRDefault="004E5C7F" w:rsidP="00F219A5">
            <w:pPr>
              <w:rPr>
                <w:sz w:val="20"/>
                <w:szCs w:val="20"/>
              </w:rPr>
            </w:pPr>
          </w:p>
        </w:tc>
        <w:tc>
          <w:tcPr>
            <w:tcW w:w="1440" w:type="dxa"/>
          </w:tcPr>
          <w:p w14:paraId="4BBADF7D" w14:textId="77777777" w:rsidR="004E5C7F" w:rsidRDefault="004E5C7F" w:rsidP="00F219A5">
            <w:pPr>
              <w:rPr>
                <w:sz w:val="20"/>
                <w:szCs w:val="20"/>
              </w:rPr>
            </w:pPr>
          </w:p>
        </w:tc>
        <w:tc>
          <w:tcPr>
            <w:tcW w:w="1440" w:type="dxa"/>
          </w:tcPr>
          <w:p w14:paraId="5B1CA583" w14:textId="77777777" w:rsidR="004E5C7F" w:rsidRDefault="004E5C7F" w:rsidP="00F219A5">
            <w:pPr>
              <w:rPr>
                <w:sz w:val="20"/>
                <w:szCs w:val="20"/>
              </w:rPr>
            </w:pPr>
          </w:p>
        </w:tc>
        <w:tc>
          <w:tcPr>
            <w:tcW w:w="1440" w:type="dxa"/>
          </w:tcPr>
          <w:p w14:paraId="75066A07" w14:textId="77777777" w:rsidR="004E5C7F" w:rsidRDefault="004E5C7F" w:rsidP="00F219A5">
            <w:pPr>
              <w:rPr>
                <w:sz w:val="20"/>
                <w:szCs w:val="20"/>
              </w:rPr>
            </w:pPr>
          </w:p>
        </w:tc>
        <w:tc>
          <w:tcPr>
            <w:tcW w:w="1440" w:type="dxa"/>
          </w:tcPr>
          <w:p w14:paraId="121E8DC6" w14:textId="77777777" w:rsidR="004E5C7F" w:rsidRDefault="004E5C7F" w:rsidP="00F219A5">
            <w:pPr>
              <w:rPr>
                <w:sz w:val="20"/>
                <w:szCs w:val="20"/>
              </w:rPr>
            </w:pPr>
          </w:p>
        </w:tc>
        <w:tc>
          <w:tcPr>
            <w:tcW w:w="1237" w:type="dxa"/>
          </w:tcPr>
          <w:p w14:paraId="3931A8E4" w14:textId="77777777" w:rsidR="004E5C7F" w:rsidRDefault="004E5C7F" w:rsidP="00F219A5">
            <w:pPr>
              <w:rPr>
                <w:sz w:val="20"/>
                <w:szCs w:val="20"/>
              </w:rPr>
            </w:pPr>
          </w:p>
        </w:tc>
        <w:tc>
          <w:tcPr>
            <w:tcW w:w="1890" w:type="dxa"/>
          </w:tcPr>
          <w:p w14:paraId="41290300" w14:textId="77777777" w:rsidR="004E5C7F" w:rsidRDefault="004E5C7F" w:rsidP="00F219A5">
            <w:pPr>
              <w:rPr>
                <w:sz w:val="20"/>
                <w:szCs w:val="20"/>
              </w:rPr>
            </w:pPr>
          </w:p>
        </w:tc>
        <w:tc>
          <w:tcPr>
            <w:tcW w:w="1350" w:type="dxa"/>
          </w:tcPr>
          <w:p w14:paraId="5D64FE79" w14:textId="77777777" w:rsidR="004E5C7F" w:rsidRDefault="004E5C7F" w:rsidP="00F219A5">
            <w:pPr>
              <w:rPr>
                <w:sz w:val="20"/>
                <w:szCs w:val="20"/>
              </w:rPr>
            </w:pPr>
          </w:p>
        </w:tc>
        <w:tc>
          <w:tcPr>
            <w:tcW w:w="1530" w:type="dxa"/>
          </w:tcPr>
          <w:p w14:paraId="0683623E" w14:textId="77777777" w:rsidR="004E5C7F" w:rsidRDefault="004E5C7F" w:rsidP="00F219A5">
            <w:pPr>
              <w:rPr>
                <w:sz w:val="20"/>
                <w:szCs w:val="20"/>
              </w:rPr>
            </w:pPr>
          </w:p>
        </w:tc>
        <w:tc>
          <w:tcPr>
            <w:tcW w:w="1193" w:type="dxa"/>
          </w:tcPr>
          <w:p w14:paraId="795CA8C8" w14:textId="77777777" w:rsidR="004E5C7F" w:rsidRDefault="004E5C7F" w:rsidP="00F219A5">
            <w:pPr>
              <w:rPr>
                <w:sz w:val="20"/>
                <w:szCs w:val="20"/>
              </w:rPr>
            </w:pPr>
          </w:p>
        </w:tc>
      </w:tr>
      <w:tr w:rsidR="004E5C7F" w14:paraId="06DB2AAA" w14:textId="77777777" w:rsidTr="00CB2366">
        <w:trPr>
          <w:cantSplit/>
          <w:trHeight w:val="288"/>
          <w:tblHeader/>
        </w:trPr>
        <w:tc>
          <w:tcPr>
            <w:tcW w:w="1440" w:type="dxa"/>
          </w:tcPr>
          <w:p w14:paraId="615C8C88" w14:textId="77777777" w:rsidR="004E5C7F" w:rsidRDefault="004E5C7F" w:rsidP="00F219A5">
            <w:pPr>
              <w:rPr>
                <w:sz w:val="20"/>
                <w:szCs w:val="20"/>
              </w:rPr>
            </w:pPr>
          </w:p>
        </w:tc>
        <w:tc>
          <w:tcPr>
            <w:tcW w:w="1440" w:type="dxa"/>
          </w:tcPr>
          <w:p w14:paraId="368820D6" w14:textId="77777777" w:rsidR="004E5C7F" w:rsidRDefault="004E5C7F" w:rsidP="00F219A5">
            <w:pPr>
              <w:rPr>
                <w:sz w:val="20"/>
                <w:szCs w:val="20"/>
              </w:rPr>
            </w:pPr>
          </w:p>
        </w:tc>
        <w:tc>
          <w:tcPr>
            <w:tcW w:w="1440" w:type="dxa"/>
          </w:tcPr>
          <w:p w14:paraId="1F608D02" w14:textId="77777777" w:rsidR="004E5C7F" w:rsidRDefault="004E5C7F" w:rsidP="00F219A5">
            <w:pPr>
              <w:rPr>
                <w:sz w:val="20"/>
                <w:szCs w:val="20"/>
              </w:rPr>
            </w:pPr>
          </w:p>
        </w:tc>
        <w:tc>
          <w:tcPr>
            <w:tcW w:w="1440" w:type="dxa"/>
          </w:tcPr>
          <w:p w14:paraId="560E4258" w14:textId="77777777" w:rsidR="004E5C7F" w:rsidRDefault="004E5C7F" w:rsidP="00F219A5">
            <w:pPr>
              <w:rPr>
                <w:sz w:val="20"/>
                <w:szCs w:val="20"/>
              </w:rPr>
            </w:pPr>
          </w:p>
        </w:tc>
        <w:tc>
          <w:tcPr>
            <w:tcW w:w="1440" w:type="dxa"/>
          </w:tcPr>
          <w:p w14:paraId="7C1401C8" w14:textId="77777777" w:rsidR="004E5C7F" w:rsidRDefault="004E5C7F" w:rsidP="00F219A5">
            <w:pPr>
              <w:rPr>
                <w:sz w:val="20"/>
                <w:szCs w:val="20"/>
              </w:rPr>
            </w:pPr>
          </w:p>
        </w:tc>
        <w:tc>
          <w:tcPr>
            <w:tcW w:w="1237" w:type="dxa"/>
          </w:tcPr>
          <w:p w14:paraId="2695515D" w14:textId="77777777" w:rsidR="004E5C7F" w:rsidRDefault="004E5C7F" w:rsidP="00F219A5">
            <w:pPr>
              <w:rPr>
                <w:sz w:val="20"/>
                <w:szCs w:val="20"/>
              </w:rPr>
            </w:pPr>
          </w:p>
        </w:tc>
        <w:tc>
          <w:tcPr>
            <w:tcW w:w="1890" w:type="dxa"/>
          </w:tcPr>
          <w:p w14:paraId="495F326E" w14:textId="77777777" w:rsidR="004E5C7F" w:rsidRDefault="004E5C7F" w:rsidP="00F219A5">
            <w:pPr>
              <w:rPr>
                <w:sz w:val="20"/>
                <w:szCs w:val="20"/>
              </w:rPr>
            </w:pPr>
          </w:p>
        </w:tc>
        <w:tc>
          <w:tcPr>
            <w:tcW w:w="1350" w:type="dxa"/>
          </w:tcPr>
          <w:p w14:paraId="641E710A" w14:textId="77777777" w:rsidR="004E5C7F" w:rsidRDefault="004E5C7F" w:rsidP="00F219A5">
            <w:pPr>
              <w:rPr>
                <w:sz w:val="20"/>
                <w:szCs w:val="20"/>
              </w:rPr>
            </w:pPr>
          </w:p>
        </w:tc>
        <w:tc>
          <w:tcPr>
            <w:tcW w:w="1530" w:type="dxa"/>
          </w:tcPr>
          <w:p w14:paraId="7EE3669E" w14:textId="77777777" w:rsidR="004E5C7F" w:rsidRDefault="004E5C7F" w:rsidP="00F219A5">
            <w:pPr>
              <w:rPr>
                <w:sz w:val="20"/>
                <w:szCs w:val="20"/>
              </w:rPr>
            </w:pPr>
          </w:p>
        </w:tc>
        <w:tc>
          <w:tcPr>
            <w:tcW w:w="1193" w:type="dxa"/>
          </w:tcPr>
          <w:p w14:paraId="74E4C15E" w14:textId="77777777" w:rsidR="004E5C7F" w:rsidRDefault="004E5C7F" w:rsidP="00F219A5">
            <w:pPr>
              <w:rPr>
                <w:sz w:val="20"/>
                <w:szCs w:val="20"/>
              </w:rPr>
            </w:pPr>
          </w:p>
        </w:tc>
      </w:tr>
      <w:tr w:rsidR="004E5C7F" w14:paraId="7A8B1077" w14:textId="77777777" w:rsidTr="00CB2366">
        <w:trPr>
          <w:cantSplit/>
          <w:trHeight w:val="288"/>
          <w:tblHeader/>
        </w:trPr>
        <w:tc>
          <w:tcPr>
            <w:tcW w:w="1440" w:type="dxa"/>
          </w:tcPr>
          <w:p w14:paraId="21006472" w14:textId="77777777" w:rsidR="004E5C7F" w:rsidRDefault="004E5C7F" w:rsidP="00F219A5">
            <w:pPr>
              <w:rPr>
                <w:sz w:val="20"/>
                <w:szCs w:val="20"/>
              </w:rPr>
            </w:pPr>
          </w:p>
        </w:tc>
        <w:tc>
          <w:tcPr>
            <w:tcW w:w="1440" w:type="dxa"/>
          </w:tcPr>
          <w:p w14:paraId="271A3518" w14:textId="77777777" w:rsidR="004E5C7F" w:rsidRDefault="004E5C7F" w:rsidP="00F219A5">
            <w:pPr>
              <w:rPr>
                <w:sz w:val="20"/>
                <w:szCs w:val="20"/>
              </w:rPr>
            </w:pPr>
          </w:p>
        </w:tc>
        <w:tc>
          <w:tcPr>
            <w:tcW w:w="1440" w:type="dxa"/>
          </w:tcPr>
          <w:p w14:paraId="33739EBB" w14:textId="77777777" w:rsidR="004E5C7F" w:rsidRDefault="004E5C7F" w:rsidP="00F219A5">
            <w:pPr>
              <w:rPr>
                <w:sz w:val="20"/>
                <w:szCs w:val="20"/>
              </w:rPr>
            </w:pPr>
          </w:p>
        </w:tc>
        <w:tc>
          <w:tcPr>
            <w:tcW w:w="1440" w:type="dxa"/>
          </w:tcPr>
          <w:p w14:paraId="759D2A92" w14:textId="77777777" w:rsidR="004E5C7F" w:rsidRDefault="004E5C7F" w:rsidP="00F219A5">
            <w:pPr>
              <w:rPr>
                <w:sz w:val="20"/>
                <w:szCs w:val="20"/>
              </w:rPr>
            </w:pPr>
          </w:p>
        </w:tc>
        <w:tc>
          <w:tcPr>
            <w:tcW w:w="1440" w:type="dxa"/>
          </w:tcPr>
          <w:p w14:paraId="29771D8C" w14:textId="77777777" w:rsidR="004E5C7F" w:rsidRDefault="004E5C7F" w:rsidP="00F219A5">
            <w:pPr>
              <w:rPr>
                <w:sz w:val="20"/>
                <w:szCs w:val="20"/>
              </w:rPr>
            </w:pPr>
          </w:p>
        </w:tc>
        <w:tc>
          <w:tcPr>
            <w:tcW w:w="1237" w:type="dxa"/>
          </w:tcPr>
          <w:p w14:paraId="59B55D19" w14:textId="77777777" w:rsidR="004E5C7F" w:rsidRDefault="004E5C7F" w:rsidP="00F219A5">
            <w:pPr>
              <w:rPr>
                <w:sz w:val="20"/>
                <w:szCs w:val="20"/>
              </w:rPr>
            </w:pPr>
          </w:p>
        </w:tc>
        <w:tc>
          <w:tcPr>
            <w:tcW w:w="1890" w:type="dxa"/>
          </w:tcPr>
          <w:p w14:paraId="1DC16EBC" w14:textId="77777777" w:rsidR="004E5C7F" w:rsidRDefault="004E5C7F" w:rsidP="00F219A5">
            <w:pPr>
              <w:rPr>
                <w:sz w:val="20"/>
                <w:szCs w:val="20"/>
              </w:rPr>
            </w:pPr>
          </w:p>
        </w:tc>
        <w:tc>
          <w:tcPr>
            <w:tcW w:w="1350" w:type="dxa"/>
          </w:tcPr>
          <w:p w14:paraId="20C1F64B" w14:textId="77777777" w:rsidR="004E5C7F" w:rsidRDefault="004E5C7F" w:rsidP="00F219A5">
            <w:pPr>
              <w:rPr>
                <w:sz w:val="20"/>
                <w:szCs w:val="20"/>
              </w:rPr>
            </w:pPr>
          </w:p>
        </w:tc>
        <w:tc>
          <w:tcPr>
            <w:tcW w:w="1530" w:type="dxa"/>
          </w:tcPr>
          <w:p w14:paraId="4C126679" w14:textId="77777777" w:rsidR="004E5C7F" w:rsidRDefault="004E5C7F" w:rsidP="00F219A5">
            <w:pPr>
              <w:rPr>
                <w:sz w:val="20"/>
                <w:szCs w:val="20"/>
              </w:rPr>
            </w:pPr>
          </w:p>
        </w:tc>
        <w:tc>
          <w:tcPr>
            <w:tcW w:w="1193" w:type="dxa"/>
          </w:tcPr>
          <w:p w14:paraId="78F217E1" w14:textId="77777777" w:rsidR="004E5C7F" w:rsidRDefault="004E5C7F" w:rsidP="00F219A5">
            <w:pPr>
              <w:rPr>
                <w:sz w:val="20"/>
                <w:szCs w:val="20"/>
              </w:rPr>
            </w:pPr>
          </w:p>
        </w:tc>
      </w:tr>
      <w:tr w:rsidR="004E5C7F" w14:paraId="70589017" w14:textId="77777777" w:rsidTr="00CB2366">
        <w:trPr>
          <w:cantSplit/>
          <w:trHeight w:val="288"/>
          <w:tblHeader/>
        </w:trPr>
        <w:tc>
          <w:tcPr>
            <w:tcW w:w="1440" w:type="dxa"/>
          </w:tcPr>
          <w:p w14:paraId="44039DA4" w14:textId="77777777" w:rsidR="004E5C7F" w:rsidRDefault="004E5C7F" w:rsidP="00F219A5">
            <w:pPr>
              <w:rPr>
                <w:sz w:val="20"/>
                <w:szCs w:val="20"/>
              </w:rPr>
            </w:pPr>
          </w:p>
        </w:tc>
        <w:tc>
          <w:tcPr>
            <w:tcW w:w="1440" w:type="dxa"/>
          </w:tcPr>
          <w:p w14:paraId="59C37285" w14:textId="77777777" w:rsidR="004E5C7F" w:rsidRDefault="004E5C7F" w:rsidP="00F219A5">
            <w:pPr>
              <w:rPr>
                <w:sz w:val="20"/>
                <w:szCs w:val="20"/>
              </w:rPr>
            </w:pPr>
          </w:p>
        </w:tc>
        <w:tc>
          <w:tcPr>
            <w:tcW w:w="1440" w:type="dxa"/>
          </w:tcPr>
          <w:p w14:paraId="3A0D3F45" w14:textId="77777777" w:rsidR="004E5C7F" w:rsidRDefault="004E5C7F" w:rsidP="00F219A5">
            <w:pPr>
              <w:rPr>
                <w:sz w:val="20"/>
                <w:szCs w:val="20"/>
              </w:rPr>
            </w:pPr>
          </w:p>
        </w:tc>
        <w:tc>
          <w:tcPr>
            <w:tcW w:w="1440" w:type="dxa"/>
          </w:tcPr>
          <w:p w14:paraId="29410393" w14:textId="77777777" w:rsidR="004E5C7F" w:rsidRDefault="004E5C7F" w:rsidP="00F219A5">
            <w:pPr>
              <w:rPr>
                <w:sz w:val="20"/>
                <w:szCs w:val="20"/>
              </w:rPr>
            </w:pPr>
          </w:p>
        </w:tc>
        <w:tc>
          <w:tcPr>
            <w:tcW w:w="1440" w:type="dxa"/>
          </w:tcPr>
          <w:p w14:paraId="3E32D926" w14:textId="77777777" w:rsidR="004E5C7F" w:rsidRDefault="004E5C7F" w:rsidP="00F219A5">
            <w:pPr>
              <w:rPr>
                <w:sz w:val="20"/>
                <w:szCs w:val="20"/>
              </w:rPr>
            </w:pPr>
          </w:p>
        </w:tc>
        <w:tc>
          <w:tcPr>
            <w:tcW w:w="1237" w:type="dxa"/>
          </w:tcPr>
          <w:p w14:paraId="3FC149DE" w14:textId="77777777" w:rsidR="004E5C7F" w:rsidRDefault="004E5C7F" w:rsidP="00F219A5">
            <w:pPr>
              <w:rPr>
                <w:sz w:val="20"/>
                <w:szCs w:val="20"/>
              </w:rPr>
            </w:pPr>
          </w:p>
        </w:tc>
        <w:tc>
          <w:tcPr>
            <w:tcW w:w="1890" w:type="dxa"/>
          </w:tcPr>
          <w:p w14:paraId="753B92ED" w14:textId="77777777" w:rsidR="004E5C7F" w:rsidRDefault="004E5C7F" w:rsidP="00F219A5">
            <w:pPr>
              <w:rPr>
                <w:sz w:val="20"/>
                <w:szCs w:val="20"/>
              </w:rPr>
            </w:pPr>
          </w:p>
        </w:tc>
        <w:tc>
          <w:tcPr>
            <w:tcW w:w="1350" w:type="dxa"/>
          </w:tcPr>
          <w:p w14:paraId="098080AB" w14:textId="77777777" w:rsidR="004E5C7F" w:rsidRDefault="004E5C7F" w:rsidP="00F219A5">
            <w:pPr>
              <w:rPr>
                <w:sz w:val="20"/>
                <w:szCs w:val="20"/>
              </w:rPr>
            </w:pPr>
          </w:p>
        </w:tc>
        <w:tc>
          <w:tcPr>
            <w:tcW w:w="1530" w:type="dxa"/>
          </w:tcPr>
          <w:p w14:paraId="21D4C942" w14:textId="77777777" w:rsidR="004E5C7F" w:rsidRDefault="004E5C7F" w:rsidP="00F219A5">
            <w:pPr>
              <w:rPr>
                <w:sz w:val="20"/>
                <w:szCs w:val="20"/>
              </w:rPr>
            </w:pPr>
          </w:p>
        </w:tc>
        <w:tc>
          <w:tcPr>
            <w:tcW w:w="1193" w:type="dxa"/>
          </w:tcPr>
          <w:p w14:paraId="7B39B819" w14:textId="77777777" w:rsidR="004E5C7F" w:rsidRDefault="004E5C7F" w:rsidP="00F219A5">
            <w:pPr>
              <w:rPr>
                <w:sz w:val="20"/>
                <w:szCs w:val="20"/>
              </w:rPr>
            </w:pPr>
          </w:p>
        </w:tc>
      </w:tr>
      <w:tr w:rsidR="004E5C7F" w14:paraId="04C932EE" w14:textId="77777777" w:rsidTr="00CB2366">
        <w:trPr>
          <w:cantSplit/>
          <w:trHeight w:val="288"/>
          <w:tblHeader/>
        </w:trPr>
        <w:tc>
          <w:tcPr>
            <w:tcW w:w="1440" w:type="dxa"/>
          </w:tcPr>
          <w:p w14:paraId="109CA9AF" w14:textId="77777777" w:rsidR="004E5C7F" w:rsidRDefault="004E5C7F" w:rsidP="00F219A5">
            <w:pPr>
              <w:rPr>
                <w:sz w:val="20"/>
                <w:szCs w:val="20"/>
              </w:rPr>
            </w:pPr>
          </w:p>
        </w:tc>
        <w:tc>
          <w:tcPr>
            <w:tcW w:w="1440" w:type="dxa"/>
          </w:tcPr>
          <w:p w14:paraId="652664A1" w14:textId="77777777" w:rsidR="004E5C7F" w:rsidRDefault="004E5C7F" w:rsidP="00F219A5">
            <w:pPr>
              <w:rPr>
                <w:sz w:val="20"/>
                <w:szCs w:val="20"/>
              </w:rPr>
            </w:pPr>
          </w:p>
        </w:tc>
        <w:tc>
          <w:tcPr>
            <w:tcW w:w="1440" w:type="dxa"/>
          </w:tcPr>
          <w:p w14:paraId="0CEF6E53" w14:textId="77777777" w:rsidR="004E5C7F" w:rsidRDefault="004E5C7F" w:rsidP="00F219A5">
            <w:pPr>
              <w:rPr>
                <w:sz w:val="20"/>
                <w:szCs w:val="20"/>
              </w:rPr>
            </w:pPr>
          </w:p>
        </w:tc>
        <w:tc>
          <w:tcPr>
            <w:tcW w:w="1440" w:type="dxa"/>
          </w:tcPr>
          <w:p w14:paraId="586826F7" w14:textId="77777777" w:rsidR="004E5C7F" w:rsidRDefault="004E5C7F" w:rsidP="00F219A5">
            <w:pPr>
              <w:rPr>
                <w:sz w:val="20"/>
                <w:szCs w:val="20"/>
              </w:rPr>
            </w:pPr>
          </w:p>
        </w:tc>
        <w:tc>
          <w:tcPr>
            <w:tcW w:w="1440" w:type="dxa"/>
          </w:tcPr>
          <w:p w14:paraId="2EABB024" w14:textId="77777777" w:rsidR="004E5C7F" w:rsidRDefault="004E5C7F" w:rsidP="00F219A5">
            <w:pPr>
              <w:rPr>
                <w:sz w:val="20"/>
                <w:szCs w:val="20"/>
              </w:rPr>
            </w:pPr>
          </w:p>
        </w:tc>
        <w:tc>
          <w:tcPr>
            <w:tcW w:w="1237" w:type="dxa"/>
          </w:tcPr>
          <w:p w14:paraId="0B9129D3" w14:textId="77777777" w:rsidR="004E5C7F" w:rsidRDefault="004E5C7F" w:rsidP="00F219A5">
            <w:pPr>
              <w:rPr>
                <w:sz w:val="20"/>
                <w:szCs w:val="20"/>
              </w:rPr>
            </w:pPr>
          </w:p>
        </w:tc>
        <w:tc>
          <w:tcPr>
            <w:tcW w:w="1890" w:type="dxa"/>
          </w:tcPr>
          <w:p w14:paraId="5AFE47D6" w14:textId="77777777" w:rsidR="004E5C7F" w:rsidRDefault="004E5C7F" w:rsidP="00F219A5">
            <w:pPr>
              <w:rPr>
                <w:sz w:val="20"/>
                <w:szCs w:val="20"/>
              </w:rPr>
            </w:pPr>
          </w:p>
        </w:tc>
        <w:tc>
          <w:tcPr>
            <w:tcW w:w="1350" w:type="dxa"/>
          </w:tcPr>
          <w:p w14:paraId="6816C1D1" w14:textId="77777777" w:rsidR="004E5C7F" w:rsidRDefault="004E5C7F" w:rsidP="00F219A5">
            <w:pPr>
              <w:rPr>
                <w:sz w:val="20"/>
                <w:szCs w:val="20"/>
              </w:rPr>
            </w:pPr>
          </w:p>
        </w:tc>
        <w:tc>
          <w:tcPr>
            <w:tcW w:w="1530" w:type="dxa"/>
          </w:tcPr>
          <w:p w14:paraId="4C167067" w14:textId="77777777" w:rsidR="004E5C7F" w:rsidRDefault="004E5C7F" w:rsidP="00F219A5">
            <w:pPr>
              <w:rPr>
                <w:sz w:val="20"/>
                <w:szCs w:val="20"/>
              </w:rPr>
            </w:pPr>
          </w:p>
        </w:tc>
        <w:tc>
          <w:tcPr>
            <w:tcW w:w="1193" w:type="dxa"/>
          </w:tcPr>
          <w:p w14:paraId="13E2F477" w14:textId="77777777" w:rsidR="004E5C7F" w:rsidRDefault="004E5C7F" w:rsidP="00F219A5">
            <w:pPr>
              <w:rPr>
                <w:sz w:val="20"/>
                <w:szCs w:val="20"/>
              </w:rPr>
            </w:pPr>
          </w:p>
        </w:tc>
      </w:tr>
    </w:tbl>
    <w:p w14:paraId="35B382B1" w14:textId="77777777" w:rsidR="004E5C7F" w:rsidRDefault="004E5C7F" w:rsidP="00F219A5">
      <w:pPr>
        <w:rPr>
          <w:sz w:val="20"/>
          <w:szCs w:val="20"/>
        </w:rPr>
      </w:pPr>
    </w:p>
    <w:p w14:paraId="42A99CEA" w14:textId="77777777" w:rsidR="004E5C7F" w:rsidRDefault="004E5C7F" w:rsidP="00F219A5">
      <w:pPr>
        <w:rPr>
          <w:sz w:val="20"/>
          <w:szCs w:val="20"/>
        </w:rPr>
      </w:pPr>
      <w:r>
        <w:rPr>
          <w:sz w:val="20"/>
          <w:szCs w:val="20"/>
        </w:rPr>
        <w:br w:type="page"/>
      </w:r>
    </w:p>
    <w:p w14:paraId="08D47519" w14:textId="77777777" w:rsidR="004E5C7F" w:rsidRPr="008C29E5" w:rsidRDefault="004E5C7F" w:rsidP="00FF6DF9">
      <w:pPr>
        <w:pStyle w:val="Heading1"/>
      </w:pPr>
      <w:r w:rsidRPr="008C29E5">
        <w:lastRenderedPageBreak/>
        <w:t>Fugitive Emission Unit Attributes</w:t>
      </w:r>
    </w:p>
    <w:p w14:paraId="599CF5F4" w14:textId="77777777" w:rsidR="004E5C7F" w:rsidRPr="008C29E5" w:rsidRDefault="004E5C7F" w:rsidP="00FF6DF9">
      <w:pPr>
        <w:pStyle w:val="Heading1"/>
      </w:pPr>
      <w:r w:rsidRPr="008C29E5">
        <w:t>Form OP-UA12 (Page 127)</w:t>
      </w:r>
    </w:p>
    <w:p w14:paraId="7594827B" w14:textId="77777777" w:rsidR="004E5C7F" w:rsidRPr="008C29E5" w:rsidRDefault="004E5C7F" w:rsidP="00FF6DF9">
      <w:pPr>
        <w:pStyle w:val="Heading1"/>
      </w:pPr>
      <w:r w:rsidRPr="008C29E5">
        <w:t>Federal Operating Permit Program</w:t>
      </w:r>
    </w:p>
    <w:p w14:paraId="5D5E97A7" w14:textId="77777777" w:rsidR="004E5C7F" w:rsidRPr="008C29E5" w:rsidRDefault="004E5C7F" w:rsidP="00FF6DF9">
      <w:pPr>
        <w:pStyle w:val="Heading1"/>
      </w:pPr>
      <w:bookmarkStart w:id="125" w:name="TBL15d"/>
      <w:r w:rsidRPr="008C29E5">
        <w:t>Table 15d</w:t>
      </w:r>
      <w:bookmarkEnd w:id="125"/>
      <w:r w:rsidRPr="008C29E5">
        <w:t>:  Title 40 Code of Federal Regulations Part 63 (40 CFR Part 63)</w:t>
      </w:r>
    </w:p>
    <w:p w14:paraId="10ECBBF6" w14:textId="14F0C542" w:rsidR="004E5C7F" w:rsidRDefault="004E5C7F" w:rsidP="00FF6DF9">
      <w:pPr>
        <w:pStyle w:val="Heading1"/>
      </w:pPr>
      <w:r w:rsidRPr="008C29E5">
        <w:t>Subpart JJJ:  National Emission Standard for Hazardous Air Pollutant E</w:t>
      </w:r>
      <w:r w:rsidRPr="00F5705E">
        <w:t>missions: Group IV Polymers and Resins</w:t>
      </w:r>
    </w:p>
    <w:p w14:paraId="79AEC204" w14:textId="77777777" w:rsidR="00027EA4" w:rsidRPr="008C29E5" w:rsidRDefault="00027EA4" w:rsidP="00FF6DF9">
      <w:pPr>
        <w:pStyle w:val="Heading1"/>
      </w:pPr>
      <w:r w:rsidRPr="008C29E5">
        <w:t>Texas Commission on Environmental Quality</w:t>
      </w:r>
    </w:p>
    <w:p w14:paraId="64F37B1F" w14:textId="77777777" w:rsidR="004E5C7F" w:rsidRPr="00F5705E"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d: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0900558A" w14:textId="77777777" w:rsidTr="00286F80">
        <w:trPr>
          <w:cantSplit/>
          <w:tblHeader/>
        </w:trPr>
        <w:tc>
          <w:tcPr>
            <w:tcW w:w="4800" w:type="dxa"/>
            <w:shd w:val="clear" w:color="auto" w:fill="D9D9D9" w:themeFill="background1" w:themeFillShade="D9"/>
          </w:tcPr>
          <w:p w14:paraId="6BC73B4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53A565B"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A0FBE32"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B1463D2" w14:textId="77777777" w:rsidTr="00286F80">
        <w:trPr>
          <w:cantSplit/>
          <w:tblHeader/>
        </w:trPr>
        <w:tc>
          <w:tcPr>
            <w:tcW w:w="4800" w:type="dxa"/>
          </w:tcPr>
          <w:p w14:paraId="6CDE4CA6" w14:textId="77777777" w:rsidR="004E5C7F" w:rsidRPr="004E569E" w:rsidRDefault="004E5C7F" w:rsidP="00286F80">
            <w:pPr>
              <w:rPr>
                <w:rFonts w:asciiTheme="majorHAnsi" w:hAnsiTheme="majorHAnsi" w:cstheme="majorHAnsi"/>
                <w:sz w:val="20"/>
                <w:szCs w:val="20"/>
              </w:rPr>
            </w:pPr>
          </w:p>
        </w:tc>
        <w:tc>
          <w:tcPr>
            <w:tcW w:w="4800" w:type="dxa"/>
          </w:tcPr>
          <w:p w14:paraId="272F5B04" w14:textId="77777777" w:rsidR="004E5C7F" w:rsidRPr="004E569E" w:rsidRDefault="004E5C7F" w:rsidP="00286F80">
            <w:pPr>
              <w:rPr>
                <w:rFonts w:asciiTheme="majorHAnsi" w:hAnsiTheme="majorHAnsi" w:cstheme="majorHAnsi"/>
                <w:sz w:val="20"/>
                <w:szCs w:val="20"/>
              </w:rPr>
            </w:pPr>
          </w:p>
        </w:tc>
        <w:tc>
          <w:tcPr>
            <w:tcW w:w="4800" w:type="dxa"/>
          </w:tcPr>
          <w:p w14:paraId="5EC372B5" w14:textId="77777777" w:rsidR="004E5C7F" w:rsidRPr="004E569E" w:rsidRDefault="004E5C7F" w:rsidP="00286F80">
            <w:pPr>
              <w:rPr>
                <w:rFonts w:asciiTheme="majorHAnsi" w:hAnsiTheme="majorHAnsi" w:cstheme="majorHAnsi"/>
                <w:sz w:val="20"/>
                <w:szCs w:val="20"/>
              </w:rPr>
            </w:pPr>
          </w:p>
        </w:tc>
      </w:tr>
    </w:tbl>
    <w:p w14:paraId="28462F8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d:  Title 40 Code of Federal Regulations Part 63 (40 CFR Part 63)&#10;Subpart JJJ:  National Emission Standard for Hazardous Air Pollutant Emissions: Group IV Polymers and Resins&#10;"/>
      </w:tblPr>
      <w:tblGrid>
        <w:gridCol w:w="1440"/>
        <w:gridCol w:w="1440"/>
        <w:gridCol w:w="1440"/>
        <w:gridCol w:w="1440"/>
        <w:gridCol w:w="1440"/>
        <w:gridCol w:w="1440"/>
        <w:gridCol w:w="1440"/>
        <w:gridCol w:w="1440"/>
        <w:gridCol w:w="1440"/>
        <w:gridCol w:w="1440"/>
      </w:tblGrid>
      <w:tr w:rsidR="004E5C7F" w:rsidRPr="004E569E" w14:paraId="0E8845A5" w14:textId="77777777" w:rsidTr="00286F80">
        <w:trPr>
          <w:cantSplit/>
          <w:tblHeader/>
        </w:trPr>
        <w:tc>
          <w:tcPr>
            <w:tcW w:w="1440" w:type="dxa"/>
            <w:tcBorders>
              <w:top w:val="double" w:sz="6" w:space="0" w:color="auto"/>
              <w:bottom w:val="nil"/>
            </w:tcBorders>
            <w:shd w:val="clear" w:color="auto" w:fill="D9D9D9" w:themeFill="background1" w:themeFillShade="D9"/>
          </w:tcPr>
          <w:p w14:paraId="279934E4"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3B8EDE2E"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72EE4BE5"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3AE29171" w14:textId="77777777" w:rsidR="004E5C7F" w:rsidRPr="004E569E" w:rsidRDefault="004E5C7F" w:rsidP="00F219A5">
            <w:pPr>
              <w:rPr>
                <w:b/>
                <w:bCs/>
                <w:sz w:val="20"/>
                <w:szCs w:val="20"/>
              </w:rPr>
            </w:pPr>
            <w:r w:rsidRPr="004E569E">
              <w:rPr>
                <w:b/>
                <w:bCs/>
                <w:sz w:val="20"/>
                <w:szCs w:val="20"/>
              </w:rPr>
              <w:t>40 CFR Part</w:t>
            </w:r>
          </w:p>
        </w:tc>
        <w:tc>
          <w:tcPr>
            <w:tcW w:w="1440" w:type="dxa"/>
            <w:tcBorders>
              <w:top w:val="double" w:sz="6" w:space="0" w:color="auto"/>
              <w:left w:val="nil"/>
              <w:bottom w:val="single" w:sz="6" w:space="0" w:color="auto"/>
              <w:right w:val="nil"/>
            </w:tcBorders>
            <w:shd w:val="clear" w:color="auto" w:fill="D9D9D9" w:themeFill="background1" w:themeFillShade="D9"/>
          </w:tcPr>
          <w:p w14:paraId="20F282A1" w14:textId="77777777" w:rsidR="004E5C7F" w:rsidRPr="004E569E" w:rsidRDefault="004E5C7F" w:rsidP="00286F80">
            <w:pPr>
              <w:jc w:val="center"/>
              <w:rPr>
                <w:b/>
                <w:bCs/>
                <w:sz w:val="20"/>
                <w:szCs w:val="20"/>
              </w:rPr>
            </w:pPr>
            <w:r w:rsidRPr="004E569E">
              <w:rPr>
                <w:b/>
                <w:bCs/>
                <w:sz w:val="20"/>
                <w:szCs w:val="20"/>
              </w:rPr>
              <w:t>63, Subpart JJ</w:t>
            </w:r>
          </w:p>
        </w:tc>
        <w:tc>
          <w:tcPr>
            <w:tcW w:w="1440" w:type="dxa"/>
            <w:tcBorders>
              <w:top w:val="double" w:sz="6" w:space="0" w:color="auto"/>
              <w:left w:val="nil"/>
              <w:bottom w:val="single" w:sz="6" w:space="0" w:color="auto"/>
              <w:right w:val="nil"/>
            </w:tcBorders>
            <w:shd w:val="clear" w:color="auto" w:fill="D9D9D9" w:themeFill="background1" w:themeFillShade="D9"/>
          </w:tcPr>
          <w:p w14:paraId="128A2785"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591AC24D"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729CEB85"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09044E92"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0546F742" w14:textId="77777777" w:rsidR="004E5C7F" w:rsidRPr="004E569E" w:rsidRDefault="004E5C7F" w:rsidP="00F219A5">
            <w:pPr>
              <w:rPr>
                <w:b/>
                <w:bCs/>
                <w:sz w:val="20"/>
                <w:szCs w:val="20"/>
              </w:rPr>
            </w:pPr>
          </w:p>
        </w:tc>
      </w:tr>
      <w:tr w:rsidR="004E5C7F" w:rsidRPr="004E569E" w14:paraId="50B63819"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CE473EE" w14:textId="77777777" w:rsidR="004E5C7F" w:rsidRPr="004E569E" w:rsidRDefault="004E5C7F" w:rsidP="00286F80">
            <w:pPr>
              <w:jc w:val="center"/>
              <w:rPr>
                <w:b/>
                <w:bCs/>
                <w:sz w:val="20"/>
                <w:szCs w:val="20"/>
              </w:rPr>
            </w:pPr>
            <w:r w:rsidRPr="004E569E">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34032A7" w14:textId="77777777" w:rsidR="004E5C7F" w:rsidRPr="004E569E" w:rsidRDefault="004E5C7F" w:rsidP="00286F80">
            <w:pPr>
              <w:jc w:val="center"/>
              <w:rPr>
                <w:b/>
                <w:bCs/>
                <w:sz w:val="20"/>
                <w:szCs w:val="20"/>
              </w:rPr>
            </w:pPr>
            <w:r w:rsidRPr="004E569E">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50E3E531" w14:textId="77777777" w:rsidR="004E5C7F" w:rsidRPr="004E569E" w:rsidRDefault="004E5C7F" w:rsidP="00286F80">
            <w:pPr>
              <w:jc w:val="center"/>
              <w:rPr>
                <w:b/>
                <w:bCs/>
                <w:sz w:val="20"/>
                <w:szCs w:val="20"/>
              </w:rPr>
            </w:pPr>
            <w:r w:rsidRPr="004E569E">
              <w:rPr>
                <w:b/>
                <w:bCs/>
                <w:sz w:val="20"/>
                <w:szCs w:val="20"/>
              </w:rPr>
              <w:t>Pressure Relief Devices in Gas/Vapor Service</w:t>
            </w:r>
          </w:p>
        </w:tc>
        <w:tc>
          <w:tcPr>
            <w:tcW w:w="1440" w:type="dxa"/>
            <w:tcBorders>
              <w:top w:val="single" w:sz="6" w:space="0" w:color="auto"/>
            </w:tcBorders>
            <w:shd w:val="clear" w:color="auto" w:fill="D9D9D9" w:themeFill="background1" w:themeFillShade="D9"/>
            <w:vAlign w:val="bottom"/>
          </w:tcPr>
          <w:p w14:paraId="51DC6F4E" w14:textId="77777777" w:rsidR="004E5C7F" w:rsidRPr="004E569E" w:rsidRDefault="004E5C7F" w:rsidP="00286F80">
            <w:pPr>
              <w:jc w:val="center"/>
              <w:rPr>
                <w:b/>
                <w:bCs/>
                <w:sz w:val="20"/>
                <w:szCs w:val="20"/>
              </w:rPr>
            </w:pPr>
            <w:r w:rsidRPr="004E569E">
              <w:rPr>
                <w:b/>
                <w:bCs/>
                <w:sz w:val="20"/>
                <w:szCs w:val="20"/>
              </w:rPr>
              <w:t>AMEL</w:t>
            </w:r>
          </w:p>
        </w:tc>
        <w:tc>
          <w:tcPr>
            <w:tcW w:w="1440" w:type="dxa"/>
            <w:tcBorders>
              <w:top w:val="single" w:sz="6" w:space="0" w:color="auto"/>
            </w:tcBorders>
            <w:shd w:val="clear" w:color="auto" w:fill="D9D9D9" w:themeFill="background1" w:themeFillShade="D9"/>
            <w:vAlign w:val="bottom"/>
          </w:tcPr>
          <w:p w14:paraId="10A6E066" w14:textId="77777777" w:rsidR="004E5C7F" w:rsidRPr="004E569E" w:rsidRDefault="004E5C7F" w:rsidP="00286F80">
            <w:pPr>
              <w:jc w:val="center"/>
              <w:rPr>
                <w:b/>
                <w:bCs/>
                <w:sz w:val="20"/>
                <w:szCs w:val="20"/>
              </w:rPr>
            </w:pPr>
            <w:r w:rsidRPr="004E569E">
              <w:rPr>
                <w:b/>
                <w:bCs/>
                <w:sz w:val="20"/>
                <w:szCs w:val="20"/>
              </w:rPr>
              <w:t>AMEL ID No.</w:t>
            </w:r>
          </w:p>
        </w:tc>
        <w:tc>
          <w:tcPr>
            <w:tcW w:w="1440" w:type="dxa"/>
            <w:tcBorders>
              <w:top w:val="single" w:sz="6" w:space="0" w:color="auto"/>
            </w:tcBorders>
            <w:shd w:val="clear" w:color="auto" w:fill="D9D9D9" w:themeFill="background1" w:themeFillShade="D9"/>
            <w:vAlign w:val="bottom"/>
          </w:tcPr>
          <w:p w14:paraId="6CFB7375" w14:textId="77777777" w:rsidR="004E5C7F" w:rsidRPr="004E569E" w:rsidRDefault="004E5C7F" w:rsidP="00286F80">
            <w:pPr>
              <w:jc w:val="center"/>
              <w:rPr>
                <w:b/>
                <w:bCs/>
                <w:sz w:val="20"/>
                <w:szCs w:val="20"/>
              </w:rPr>
            </w:pPr>
            <w:r w:rsidRPr="004E569E">
              <w:rPr>
                <w:b/>
                <w:bCs/>
                <w:sz w:val="20"/>
                <w:szCs w:val="20"/>
              </w:rPr>
              <w:t>Complying with § 63.165</w:t>
            </w:r>
          </w:p>
        </w:tc>
        <w:tc>
          <w:tcPr>
            <w:tcW w:w="1440" w:type="dxa"/>
            <w:tcBorders>
              <w:top w:val="single" w:sz="6" w:space="0" w:color="auto"/>
            </w:tcBorders>
            <w:shd w:val="clear" w:color="auto" w:fill="D9D9D9" w:themeFill="background1" w:themeFillShade="D9"/>
            <w:vAlign w:val="bottom"/>
          </w:tcPr>
          <w:p w14:paraId="05893782" w14:textId="77777777" w:rsidR="004E5C7F" w:rsidRPr="004E569E" w:rsidRDefault="004E5C7F" w:rsidP="00286F80">
            <w:pPr>
              <w:jc w:val="center"/>
              <w:rPr>
                <w:b/>
                <w:bCs/>
                <w:sz w:val="20"/>
                <w:szCs w:val="20"/>
              </w:rPr>
            </w:pPr>
            <w:r w:rsidRPr="004E569E">
              <w:rPr>
                <w:b/>
                <w:bCs/>
                <w:sz w:val="20"/>
                <w:szCs w:val="20"/>
              </w:rPr>
              <w:t>Sampling Connection Systems</w:t>
            </w:r>
          </w:p>
        </w:tc>
        <w:tc>
          <w:tcPr>
            <w:tcW w:w="1440" w:type="dxa"/>
            <w:tcBorders>
              <w:top w:val="single" w:sz="6" w:space="0" w:color="auto"/>
            </w:tcBorders>
            <w:shd w:val="clear" w:color="auto" w:fill="D9D9D9" w:themeFill="background1" w:themeFillShade="D9"/>
            <w:vAlign w:val="bottom"/>
          </w:tcPr>
          <w:p w14:paraId="7C232E32" w14:textId="77777777" w:rsidR="004E5C7F" w:rsidRPr="004E569E" w:rsidRDefault="004E5C7F" w:rsidP="00286F80">
            <w:pPr>
              <w:jc w:val="center"/>
              <w:rPr>
                <w:b/>
                <w:bCs/>
                <w:sz w:val="20"/>
                <w:szCs w:val="20"/>
              </w:rPr>
            </w:pPr>
            <w:r w:rsidRPr="004E569E">
              <w:rPr>
                <w:b/>
                <w:bCs/>
                <w:sz w:val="20"/>
                <w:szCs w:val="20"/>
              </w:rPr>
              <w:t>AMEL</w:t>
            </w:r>
          </w:p>
        </w:tc>
        <w:tc>
          <w:tcPr>
            <w:tcW w:w="1440" w:type="dxa"/>
            <w:tcBorders>
              <w:top w:val="single" w:sz="6" w:space="0" w:color="auto"/>
            </w:tcBorders>
            <w:shd w:val="clear" w:color="auto" w:fill="D9D9D9" w:themeFill="background1" w:themeFillShade="D9"/>
            <w:vAlign w:val="bottom"/>
          </w:tcPr>
          <w:p w14:paraId="6CB0284D" w14:textId="77777777" w:rsidR="004E5C7F" w:rsidRPr="004E569E" w:rsidRDefault="004E5C7F" w:rsidP="00286F80">
            <w:pPr>
              <w:jc w:val="center"/>
              <w:rPr>
                <w:b/>
                <w:bCs/>
                <w:sz w:val="20"/>
                <w:szCs w:val="20"/>
              </w:rPr>
            </w:pPr>
            <w:r w:rsidRPr="004E569E">
              <w:rPr>
                <w:b/>
                <w:bCs/>
                <w:sz w:val="20"/>
                <w:szCs w:val="20"/>
              </w:rPr>
              <w:t>AMEL ID No.</w:t>
            </w:r>
          </w:p>
        </w:tc>
        <w:tc>
          <w:tcPr>
            <w:tcW w:w="1440" w:type="dxa"/>
            <w:tcBorders>
              <w:top w:val="single" w:sz="6" w:space="0" w:color="auto"/>
            </w:tcBorders>
            <w:shd w:val="clear" w:color="auto" w:fill="D9D9D9" w:themeFill="background1" w:themeFillShade="D9"/>
            <w:vAlign w:val="bottom"/>
          </w:tcPr>
          <w:p w14:paraId="3D0700CB" w14:textId="77777777" w:rsidR="004E5C7F" w:rsidRPr="004E569E" w:rsidRDefault="004E5C7F" w:rsidP="00286F80">
            <w:pPr>
              <w:jc w:val="center"/>
              <w:rPr>
                <w:b/>
                <w:bCs/>
                <w:sz w:val="20"/>
                <w:szCs w:val="20"/>
              </w:rPr>
            </w:pPr>
            <w:r w:rsidRPr="004E569E">
              <w:rPr>
                <w:b/>
                <w:bCs/>
                <w:sz w:val="20"/>
                <w:szCs w:val="20"/>
              </w:rPr>
              <w:t>Complying with § 63.166</w:t>
            </w:r>
          </w:p>
        </w:tc>
      </w:tr>
      <w:tr w:rsidR="004E5C7F" w:rsidRPr="004E569E" w14:paraId="3F853C97" w14:textId="77777777" w:rsidTr="00CB2366">
        <w:trPr>
          <w:cantSplit/>
          <w:trHeight w:val="288"/>
          <w:tblHeader/>
        </w:trPr>
        <w:tc>
          <w:tcPr>
            <w:tcW w:w="1440" w:type="dxa"/>
            <w:tcBorders>
              <w:top w:val="single" w:sz="6" w:space="0" w:color="auto"/>
            </w:tcBorders>
          </w:tcPr>
          <w:p w14:paraId="7992F471" w14:textId="77777777" w:rsidR="004E5C7F" w:rsidRPr="004E569E" w:rsidRDefault="004E5C7F" w:rsidP="00F219A5">
            <w:pPr>
              <w:rPr>
                <w:sz w:val="20"/>
                <w:szCs w:val="20"/>
              </w:rPr>
            </w:pPr>
          </w:p>
        </w:tc>
        <w:tc>
          <w:tcPr>
            <w:tcW w:w="1440" w:type="dxa"/>
            <w:tcBorders>
              <w:top w:val="single" w:sz="6" w:space="0" w:color="auto"/>
            </w:tcBorders>
          </w:tcPr>
          <w:p w14:paraId="15B87955" w14:textId="77777777" w:rsidR="004E5C7F" w:rsidRPr="004E569E" w:rsidRDefault="004E5C7F" w:rsidP="00F219A5">
            <w:pPr>
              <w:rPr>
                <w:sz w:val="20"/>
                <w:szCs w:val="20"/>
              </w:rPr>
            </w:pPr>
          </w:p>
        </w:tc>
        <w:tc>
          <w:tcPr>
            <w:tcW w:w="1440" w:type="dxa"/>
          </w:tcPr>
          <w:p w14:paraId="6113631B" w14:textId="77777777" w:rsidR="004E5C7F" w:rsidRPr="004E569E" w:rsidRDefault="004E5C7F" w:rsidP="00F219A5">
            <w:pPr>
              <w:rPr>
                <w:sz w:val="20"/>
                <w:szCs w:val="20"/>
              </w:rPr>
            </w:pPr>
          </w:p>
        </w:tc>
        <w:tc>
          <w:tcPr>
            <w:tcW w:w="1440" w:type="dxa"/>
          </w:tcPr>
          <w:p w14:paraId="3FCDE99C" w14:textId="77777777" w:rsidR="004E5C7F" w:rsidRPr="004E569E" w:rsidRDefault="004E5C7F" w:rsidP="00F219A5">
            <w:pPr>
              <w:rPr>
                <w:sz w:val="20"/>
                <w:szCs w:val="20"/>
              </w:rPr>
            </w:pPr>
          </w:p>
        </w:tc>
        <w:tc>
          <w:tcPr>
            <w:tcW w:w="1440" w:type="dxa"/>
          </w:tcPr>
          <w:p w14:paraId="5987E79A" w14:textId="77777777" w:rsidR="004E5C7F" w:rsidRPr="004E569E" w:rsidRDefault="004E5C7F" w:rsidP="00F219A5">
            <w:pPr>
              <w:rPr>
                <w:sz w:val="20"/>
                <w:szCs w:val="20"/>
              </w:rPr>
            </w:pPr>
          </w:p>
        </w:tc>
        <w:tc>
          <w:tcPr>
            <w:tcW w:w="1440" w:type="dxa"/>
          </w:tcPr>
          <w:p w14:paraId="4DCCE84B" w14:textId="77777777" w:rsidR="004E5C7F" w:rsidRPr="004E569E" w:rsidRDefault="004E5C7F" w:rsidP="00F219A5">
            <w:pPr>
              <w:rPr>
                <w:sz w:val="20"/>
                <w:szCs w:val="20"/>
              </w:rPr>
            </w:pPr>
          </w:p>
        </w:tc>
        <w:tc>
          <w:tcPr>
            <w:tcW w:w="1440" w:type="dxa"/>
          </w:tcPr>
          <w:p w14:paraId="48F86DEC" w14:textId="77777777" w:rsidR="004E5C7F" w:rsidRPr="004E569E" w:rsidRDefault="004E5C7F" w:rsidP="00F219A5">
            <w:pPr>
              <w:rPr>
                <w:sz w:val="20"/>
                <w:szCs w:val="20"/>
              </w:rPr>
            </w:pPr>
          </w:p>
        </w:tc>
        <w:tc>
          <w:tcPr>
            <w:tcW w:w="1440" w:type="dxa"/>
          </w:tcPr>
          <w:p w14:paraId="7D9DC70E" w14:textId="77777777" w:rsidR="004E5C7F" w:rsidRPr="004E569E" w:rsidRDefault="004E5C7F" w:rsidP="00F219A5">
            <w:pPr>
              <w:rPr>
                <w:sz w:val="20"/>
                <w:szCs w:val="20"/>
              </w:rPr>
            </w:pPr>
          </w:p>
        </w:tc>
        <w:tc>
          <w:tcPr>
            <w:tcW w:w="1440" w:type="dxa"/>
          </w:tcPr>
          <w:p w14:paraId="28EA5980" w14:textId="77777777" w:rsidR="004E5C7F" w:rsidRPr="004E569E" w:rsidRDefault="004E5C7F" w:rsidP="00F219A5">
            <w:pPr>
              <w:rPr>
                <w:sz w:val="20"/>
                <w:szCs w:val="20"/>
              </w:rPr>
            </w:pPr>
          </w:p>
        </w:tc>
        <w:tc>
          <w:tcPr>
            <w:tcW w:w="1440" w:type="dxa"/>
          </w:tcPr>
          <w:p w14:paraId="41784F41" w14:textId="77777777" w:rsidR="004E5C7F" w:rsidRPr="004E569E" w:rsidRDefault="004E5C7F" w:rsidP="00F219A5">
            <w:pPr>
              <w:rPr>
                <w:sz w:val="20"/>
                <w:szCs w:val="20"/>
              </w:rPr>
            </w:pPr>
          </w:p>
        </w:tc>
      </w:tr>
      <w:tr w:rsidR="004E5C7F" w14:paraId="1E27EE6D" w14:textId="77777777" w:rsidTr="00CB2366">
        <w:trPr>
          <w:cantSplit/>
          <w:trHeight w:val="288"/>
          <w:tblHeader/>
        </w:trPr>
        <w:tc>
          <w:tcPr>
            <w:tcW w:w="1440" w:type="dxa"/>
          </w:tcPr>
          <w:p w14:paraId="75724DBC" w14:textId="77777777" w:rsidR="004E5C7F" w:rsidRDefault="004E5C7F" w:rsidP="00F219A5">
            <w:pPr>
              <w:rPr>
                <w:sz w:val="20"/>
                <w:szCs w:val="20"/>
              </w:rPr>
            </w:pPr>
          </w:p>
        </w:tc>
        <w:tc>
          <w:tcPr>
            <w:tcW w:w="1440" w:type="dxa"/>
          </w:tcPr>
          <w:p w14:paraId="3D1D202E" w14:textId="77777777" w:rsidR="004E5C7F" w:rsidRDefault="004E5C7F" w:rsidP="00F219A5">
            <w:pPr>
              <w:rPr>
                <w:sz w:val="20"/>
                <w:szCs w:val="20"/>
              </w:rPr>
            </w:pPr>
          </w:p>
        </w:tc>
        <w:tc>
          <w:tcPr>
            <w:tcW w:w="1440" w:type="dxa"/>
          </w:tcPr>
          <w:p w14:paraId="21685A5B" w14:textId="77777777" w:rsidR="004E5C7F" w:rsidRDefault="004E5C7F" w:rsidP="00F219A5">
            <w:pPr>
              <w:rPr>
                <w:sz w:val="20"/>
                <w:szCs w:val="20"/>
              </w:rPr>
            </w:pPr>
          </w:p>
        </w:tc>
        <w:tc>
          <w:tcPr>
            <w:tcW w:w="1440" w:type="dxa"/>
          </w:tcPr>
          <w:p w14:paraId="3B5F2023" w14:textId="77777777" w:rsidR="004E5C7F" w:rsidRDefault="004E5C7F" w:rsidP="00F219A5">
            <w:pPr>
              <w:rPr>
                <w:sz w:val="20"/>
                <w:szCs w:val="20"/>
              </w:rPr>
            </w:pPr>
          </w:p>
        </w:tc>
        <w:tc>
          <w:tcPr>
            <w:tcW w:w="1440" w:type="dxa"/>
          </w:tcPr>
          <w:p w14:paraId="4B60B8B4" w14:textId="77777777" w:rsidR="004E5C7F" w:rsidRDefault="004E5C7F" w:rsidP="00F219A5">
            <w:pPr>
              <w:rPr>
                <w:sz w:val="20"/>
                <w:szCs w:val="20"/>
              </w:rPr>
            </w:pPr>
          </w:p>
        </w:tc>
        <w:tc>
          <w:tcPr>
            <w:tcW w:w="1440" w:type="dxa"/>
          </w:tcPr>
          <w:p w14:paraId="589AB0FF" w14:textId="77777777" w:rsidR="004E5C7F" w:rsidRDefault="004E5C7F" w:rsidP="00F219A5">
            <w:pPr>
              <w:rPr>
                <w:sz w:val="20"/>
                <w:szCs w:val="20"/>
              </w:rPr>
            </w:pPr>
          </w:p>
        </w:tc>
        <w:tc>
          <w:tcPr>
            <w:tcW w:w="1440" w:type="dxa"/>
          </w:tcPr>
          <w:p w14:paraId="41851E26" w14:textId="77777777" w:rsidR="004E5C7F" w:rsidRDefault="004E5C7F" w:rsidP="00F219A5">
            <w:pPr>
              <w:rPr>
                <w:sz w:val="20"/>
                <w:szCs w:val="20"/>
              </w:rPr>
            </w:pPr>
          </w:p>
        </w:tc>
        <w:tc>
          <w:tcPr>
            <w:tcW w:w="1440" w:type="dxa"/>
          </w:tcPr>
          <w:p w14:paraId="2AE266C8" w14:textId="77777777" w:rsidR="004E5C7F" w:rsidRDefault="004E5C7F" w:rsidP="00F219A5">
            <w:pPr>
              <w:rPr>
                <w:sz w:val="20"/>
                <w:szCs w:val="20"/>
              </w:rPr>
            </w:pPr>
          </w:p>
        </w:tc>
        <w:tc>
          <w:tcPr>
            <w:tcW w:w="1440" w:type="dxa"/>
          </w:tcPr>
          <w:p w14:paraId="4A8DCB5D" w14:textId="77777777" w:rsidR="004E5C7F" w:rsidRDefault="004E5C7F" w:rsidP="00F219A5">
            <w:pPr>
              <w:rPr>
                <w:sz w:val="20"/>
                <w:szCs w:val="20"/>
              </w:rPr>
            </w:pPr>
          </w:p>
        </w:tc>
        <w:tc>
          <w:tcPr>
            <w:tcW w:w="1440" w:type="dxa"/>
          </w:tcPr>
          <w:p w14:paraId="3CBF9E47" w14:textId="77777777" w:rsidR="004E5C7F" w:rsidRDefault="004E5C7F" w:rsidP="00F219A5">
            <w:pPr>
              <w:rPr>
                <w:sz w:val="20"/>
                <w:szCs w:val="20"/>
              </w:rPr>
            </w:pPr>
          </w:p>
        </w:tc>
      </w:tr>
      <w:tr w:rsidR="004E5C7F" w14:paraId="459BF02C" w14:textId="77777777" w:rsidTr="00CB2366">
        <w:trPr>
          <w:cantSplit/>
          <w:trHeight w:val="288"/>
          <w:tblHeader/>
        </w:trPr>
        <w:tc>
          <w:tcPr>
            <w:tcW w:w="1440" w:type="dxa"/>
          </w:tcPr>
          <w:p w14:paraId="7CF27CE6" w14:textId="77777777" w:rsidR="004E5C7F" w:rsidRDefault="004E5C7F" w:rsidP="00F219A5">
            <w:pPr>
              <w:rPr>
                <w:sz w:val="20"/>
                <w:szCs w:val="20"/>
              </w:rPr>
            </w:pPr>
          </w:p>
        </w:tc>
        <w:tc>
          <w:tcPr>
            <w:tcW w:w="1440" w:type="dxa"/>
          </w:tcPr>
          <w:p w14:paraId="7DAE7152" w14:textId="77777777" w:rsidR="004E5C7F" w:rsidRDefault="004E5C7F" w:rsidP="00F219A5">
            <w:pPr>
              <w:rPr>
                <w:sz w:val="20"/>
                <w:szCs w:val="20"/>
              </w:rPr>
            </w:pPr>
          </w:p>
        </w:tc>
        <w:tc>
          <w:tcPr>
            <w:tcW w:w="1440" w:type="dxa"/>
          </w:tcPr>
          <w:p w14:paraId="283E5B0A" w14:textId="77777777" w:rsidR="004E5C7F" w:rsidRDefault="004E5C7F" w:rsidP="00F219A5">
            <w:pPr>
              <w:rPr>
                <w:sz w:val="20"/>
                <w:szCs w:val="20"/>
              </w:rPr>
            </w:pPr>
          </w:p>
        </w:tc>
        <w:tc>
          <w:tcPr>
            <w:tcW w:w="1440" w:type="dxa"/>
          </w:tcPr>
          <w:p w14:paraId="7B375909" w14:textId="77777777" w:rsidR="004E5C7F" w:rsidRDefault="004E5C7F" w:rsidP="00F219A5">
            <w:pPr>
              <w:rPr>
                <w:sz w:val="20"/>
                <w:szCs w:val="20"/>
              </w:rPr>
            </w:pPr>
          </w:p>
        </w:tc>
        <w:tc>
          <w:tcPr>
            <w:tcW w:w="1440" w:type="dxa"/>
          </w:tcPr>
          <w:p w14:paraId="155F9646" w14:textId="77777777" w:rsidR="004E5C7F" w:rsidRDefault="004E5C7F" w:rsidP="00F219A5">
            <w:pPr>
              <w:rPr>
                <w:sz w:val="20"/>
                <w:szCs w:val="20"/>
              </w:rPr>
            </w:pPr>
          </w:p>
        </w:tc>
        <w:tc>
          <w:tcPr>
            <w:tcW w:w="1440" w:type="dxa"/>
          </w:tcPr>
          <w:p w14:paraId="0F14B368" w14:textId="77777777" w:rsidR="004E5C7F" w:rsidRDefault="004E5C7F" w:rsidP="00F219A5">
            <w:pPr>
              <w:rPr>
                <w:sz w:val="20"/>
                <w:szCs w:val="20"/>
              </w:rPr>
            </w:pPr>
          </w:p>
        </w:tc>
        <w:tc>
          <w:tcPr>
            <w:tcW w:w="1440" w:type="dxa"/>
          </w:tcPr>
          <w:p w14:paraId="28334432" w14:textId="77777777" w:rsidR="004E5C7F" w:rsidRDefault="004E5C7F" w:rsidP="00F219A5">
            <w:pPr>
              <w:rPr>
                <w:sz w:val="20"/>
                <w:szCs w:val="20"/>
              </w:rPr>
            </w:pPr>
          </w:p>
        </w:tc>
        <w:tc>
          <w:tcPr>
            <w:tcW w:w="1440" w:type="dxa"/>
          </w:tcPr>
          <w:p w14:paraId="51CBFA78" w14:textId="77777777" w:rsidR="004E5C7F" w:rsidRDefault="004E5C7F" w:rsidP="00F219A5">
            <w:pPr>
              <w:rPr>
                <w:sz w:val="20"/>
                <w:szCs w:val="20"/>
              </w:rPr>
            </w:pPr>
          </w:p>
        </w:tc>
        <w:tc>
          <w:tcPr>
            <w:tcW w:w="1440" w:type="dxa"/>
          </w:tcPr>
          <w:p w14:paraId="1954B24D" w14:textId="77777777" w:rsidR="004E5C7F" w:rsidRDefault="004E5C7F" w:rsidP="00F219A5">
            <w:pPr>
              <w:rPr>
                <w:sz w:val="20"/>
                <w:szCs w:val="20"/>
              </w:rPr>
            </w:pPr>
          </w:p>
        </w:tc>
        <w:tc>
          <w:tcPr>
            <w:tcW w:w="1440" w:type="dxa"/>
          </w:tcPr>
          <w:p w14:paraId="6148EC3E" w14:textId="77777777" w:rsidR="004E5C7F" w:rsidRDefault="004E5C7F" w:rsidP="00F219A5">
            <w:pPr>
              <w:rPr>
                <w:sz w:val="20"/>
                <w:szCs w:val="20"/>
              </w:rPr>
            </w:pPr>
          </w:p>
        </w:tc>
      </w:tr>
      <w:tr w:rsidR="004E5C7F" w14:paraId="72159E31" w14:textId="77777777" w:rsidTr="00CB2366">
        <w:trPr>
          <w:cantSplit/>
          <w:trHeight w:val="288"/>
          <w:tblHeader/>
        </w:trPr>
        <w:tc>
          <w:tcPr>
            <w:tcW w:w="1440" w:type="dxa"/>
          </w:tcPr>
          <w:p w14:paraId="0A59A62C" w14:textId="77777777" w:rsidR="004E5C7F" w:rsidRDefault="004E5C7F" w:rsidP="00F219A5">
            <w:pPr>
              <w:rPr>
                <w:sz w:val="20"/>
                <w:szCs w:val="20"/>
              </w:rPr>
            </w:pPr>
          </w:p>
        </w:tc>
        <w:tc>
          <w:tcPr>
            <w:tcW w:w="1440" w:type="dxa"/>
          </w:tcPr>
          <w:p w14:paraId="2C48A5D3" w14:textId="77777777" w:rsidR="004E5C7F" w:rsidRDefault="004E5C7F" w:rsidP="00F219A5">
            <w:pPr>
              <w:rPr>
                <w:sz w:val="20"/>
                <w:szCs w:val="20"/>
              </w:rPr>
            </w:pPr>
          </w:p>
        </w:tc>
        <w:tc>
          <w:tcPr>
            <w:tcW w:w="1440" w:type="dxa"/>
          </w:tcPr>
          <w:p w14:paraId="7A0E6032" w14:textId="77777777" w:rsidR="004E5C7F" w:rsidRDefault="004E5C7F" w:rsidP="00F219A5">
            <w:pPr>
              <w:rPr>
                <w:sz w:val="20"/>
                <w:szCs w:val="20"/>
              </w:rPr>
            </w:pPr>
          </w:p>
        </w:tc>
        <w:tc>
          <w:tcPr>
            <w:tcW w:w="1440" w:type="dxa"/>
          </w:tcPr>
          <w:p w14:paraId="148D687C" w14:textId="77777777" w:rsidR="004E5C7F" w:rsidRDefault="004E5C7F" w:rsidP="00F219A5">
            <w:pPr>
              <w:rPr>
                <w:sz w:val="20"/>
                <w:szCs w:val="20"/>
              </w:rPr>
            </w:pPr>
          </w:p>
        </w:tc>
        <w:tc>
          <w:tcPr>
            <w:tcW w:w="1440" w:type="dxa"/>
          </w:tcPr>
          <w:p w14:paraId="0FEE1C84" w14:textId="77777777" w:rsidR="004E5C7F" w:rsidRDefault="004E5C7F" w:rsidP="00F219A5">
            <w:pPr>
              <w:rPr>
                <w:sz w:val="20"/>
                <w:szCs w:val="20"/>
              </w:rPr>
            </w:pPr>
          </w:p>
        </w:tc>
        <w:tc>
          <w:tcPr>
            <w:tcW w:w="1440" w:type="dxa"/>
          </w:tcPr>
          <w:p w14:paraId="3CC8A1A9" w14:textId="77777777" w:rsidR="004E5C7F" w:rsidRDefault="004E5C7F" w:rsidP="00F219A5">
            <w:pPr>
              <w:rPr>
                <w:sz w:val="20"/>
                <w:szCs w:val="20"/>
              </w:rPr>
            </w:pPr>
          </w:p>
        </w:tc>
        <w:tc>
          <w:tcPr>
            <w:tcW w:w="1440" w:type="dxa"/>
          </w:tcPr>
          <w:p w14:paraId="77EEA296" w14:textId="77777777" w:rsidR="004E5C7F" w:rsidRDefault="004E5C7F" w:rsidP="00F219A5">
            <w:pPr>
              <w:rPr>
                <w:sz w:val="20"/>
                <w:szCs w:val="20"/>
              </w:rPr>
            </w:pPr>
          </w:p>
        </w:tc>
        <w:tc>
          <w:tcPr>
            <w:tcW w:w="1440" w:type="dxa"/>
          </w:tcPr>
          <w:p w14:paraId="18E05EAA" w14:textId="77777777" w:rsidR="004E5C7F" w:rsidRDefault="004E5C7F" w:rsidP="00F219A5">
            <w:pPr>
              <w:rPr>
                <w:sz w:val="20"/>
                <w:szCs w:val="20"/>
              </w:rPr>
            </w:pPr>
          </w:p>
        </w:tc>
        <w:tc>
          <w:tcPr>
            <w:tcW w:w="1440" w:type="dxa"/>
          </w:tcPr>
          <w:p w14:paraId="729C5122" w14:textId="77777777" w:rsidR="004E5C7F" w:rsidRDefault="004E5C7F" w:rsidP="00F219A5">
            <w:pPr>
              <w:rPr>
                <w:sz w:val="20"/>
                <w:szCs w:val="20"/>
              </w:rPr>
            </w:pPr>
          </w:p>
        </w:tc>
        <w:tc>
          <w:tcPr>
            <w:tcW w:w="1440" w:type="dxa"/>
          </w:tcPr>
          <w:p w14:paraId="71E17A16" w14:textId="77777777" w:rsidR="004E5C7F" w:rsidRDefault="004E5C7F" w:rsidP="00F219A5">
            <w:pPr>
              <w:rPr>
                <w:sz w:val="20"/>
                <w:szCs w:val="20"/>
              </w:rPr>
            </w:pPr>
          </w:p>
        </w:tc>
      </w:tr>
      <w:tr w:rsidR="004E5C7F" w14:paraId="73486C0E" w14:textId="77777777" w:rsidTr="00CB2366">
        <w:trPr>
          <w:cantSplit/>
          <w:trHeight w:val="288"/>
          <w:tblHeader/>
        </w:trPr>
        <w:tc>
          <w:tcPr>
            <w:tcW w:w="1440" w:type="dxa"/>
          </w:tcPr>
          <w:p w14:paraId="4262B5E9" w14:textId="77777777" w:rsidR="004E5C7F" w:rsidRDefault="004E5C7F" w:rsidP="00F219A5">
            <w:pPr>
              <w:rPr>
                <w:sz w:val="20"/>
                <w:szCs w:val="20"/>
              </w:rPr>
            </w:pPr>
          </w:p>
        </w:tc>
        <w:tc>
          <w:tcPr>
            <w:tcW w:w="1440" w:type="dxa"/>
          </w:tcPr>
          <w:p w14:paraId="5FE98C13" w14:textId="77777777" w:rsidR="004E5C7F" w:rsidRDefault="004E5C7F" w:rsidP="00F219A5">
            <w:pPr>
              <w:rPr>
                <w:sz w:val="20"/>
                <w:szCs w:val="20"/>
              </w:rPr>
            </w:pPr>
          </w:p>
        </w:tc>
        <w:tc>
          <w:tcPr>
            <w:tcW w:w="1440" w:type="dxa"/>
          </w:tcPr>
          <w:p w14:paraId="1DAFAC57" w14:textId="77777777" w:rsidR="004E5C7F" w:rsidRDefault="004E5C7F" w:rsidP="00F219A5">
            <w:pPr>
              <w:rPr>
                <w:sz w:val="20"/>
                <w:szCs w:val="20"/>
              </w:rPr>
            </w:pPr>
          </w:p>
        </w:tc>
        <w:tc>
          <w:tcPr>
            <w:tcW w:w="1440" w:type="dxa"/>
          </w:tcPr>
          <w:p w14:paraId="77734D9C" w14:textId="77777777" w:rsidR="004E5C7F" w:rsidRDefault="004E5C7F" w:rsidP="00F219A5">
            <w:pPr>
              <w:rPr>
                <w:sz w:val="20"/>
                <w:szCs w:val="20"/>
              </w:rPr>
            </w:pPr>
          </w:p>
        </w:tc>
        <w:tc>
          <w:tcPr>
            <w:tcW w:w="1440" w:type="dxa"/>
          </w:tcPr>
          <w:p w14:paraId="1D7548DE" w14:textId="77777777" w:rsidR="004E5C7F" w:rsidRDefault="004E5C7F" w:rsidP="00F219A5">
            <w:pPr>
              <w:rPr>
                <w:sz w:val="20"/>
                <w:szCs w:val="20"/>
              </w:rPr>
            </w:pPr>
          </w:p>
        </w:tc>
        <w:tc>
          <w:tcPr>
            <w:tcW w:w="1440" w:type="dxa"/>
          </w:tcPr>
          <w:p w14:paraId="37793568" w14:textId="77777777" w:rsidR="004E5C7F" w:rsidRDefault="004E5C7F" w:rsidP="00F219A5">
            <w:pPr>
              <w:rPr>
                <w:sz w:val="20"/>
                <w:szCs w:val="20"/>
              </w:rPr>
            </w:pPr>
          </w:p>
        </w:tc>
        <w:tc>
          <w:tcPr>
            <w:tcW w:w="1440" w:type="dxa"/>
          </w:tcPr>
          <w:p w14:paraId="40029892" w14:textId="77777777" w:rsidR="004E5C7F" w:rsidRDefault="004E5C7F" w:rsidP="00F219A5">
            <w:pPr>
              <w:rPr>
                <w:sz w:val="20"/>
                <w:szCs w:val="20"/>
              </w:rPr>
            </w:pPr>
          </w:p>
        </w:tc>
        <w:tc>
          <w:tcPr>
            <w:tcW w:w="1440" w:type="dxa"/>
          </w:tcPr>
          <w:p w14:paraId="3EA3DEF3" w14:textId="77777777" w:rsidR="004E5C7F" w:rsidRDefault="004E5C7F" w:rsidP="00F219A5">
            <w:pPr>
              <w:rPr>
                <w:sz w:val="20"/>
                <w:szCs w:val="20"/>
              </w:rPr>
            </w:pPr>
          </w:p>
        </w:tc>
        <w:tc>
          <w:tcPr>
            <w:tcW w:w="1440" w:type="dxa"/>
          </w:tcPr>
          <w:p w14:paraId="2FACD5D0" w14:textId="77777777" w:rsidR="004E5C7F" w:rsidRDefault="004E5C7F" w:rsidP="00F219A5">
            <w:pPr>
              <w:rPr>
                <w:sz w:val="20"/>
                <w:szCs w:val="20"/>
              </w:rPr>
            </w:pPr>
          </w:p>
        </w:tc>
        <w:tc>
          <w:tcPr>
            <w:tcW w:w="1440" w:type="dxa"/>
          </w:tcPr>
          <w:p w14:paraId="1493559F" w14:textId="77777777" w:rsidR="004E5C7F" w:rsidRDefault="004E5C7F" w:rsidP="00F219A5">
            <w:pPr>
              <w:rPr>
                <w:sz w:val="20"/>
                <w:szCs w:val="20"/>
              </w:rPr>
            </w:pPr>
          </w:p>
        </w:tc>
      </w:tr>
      <w:tr w:rsidR="004E5C7F" w14:paraId="7F60E0A2" w14:textId="77777777" w:rsidTr="00CB2366">
        <w:trPr>
          <w:cantSplit/>
          <w:trHeight w:val="288"/>
          <w:tblHeader/>
        </w:trPr>
        <w:tc>
          <w:tcPr>
            <w:tcW w:w="1440" w:type="dxa"/>
          </w:tcPr>
          <w:p w14:paraId="3C66573D" w14:textId="77777777" w:rsidR="004E5C7F" w:rsidRDefault="004E5C7F" w:rsidP="00F219A5">
            <w:pPr>
              <w:rPr>
                <w:sz w:val="20"/>
                <w:szCs w:val="20"/>
              </w:rPr>
            </w:pPr>
          </w:p>
        </w:tc>
        <w:tc>
          <w:tcPr>
            <w:tcW w:w="1440" w:type="dxa"/>
          </w:tcPr>
          <w:p w14:paraId="3D2D8645" w14:textId="77777777" w:rsidR="004E5C7F" w:rsidRDefault="004E5C7F" w:rsidP="00F219A5">
            <w:pPr>
              <w:rPr>
                <w:sz w:val="20"/>
                <w:szCs w:val="20"/>
              </w:rPr>
            </w:pPr>
          </w:p>
        </w:tc>
        <w:tc>
          <w:tcPr>
            <w:tcW w:w="1440" w:type="dxa"/>
          </w:tcPr>
          <w:p w14:paraId="1684C702" w14:textId="77777777" w:rsidR="004E5C7F" w:rsidRDefault="004E5C7F" w:rsidP="00F219A5">
            <w:pPr>
              <w:rPr>
                <w:sz w:val="20"/>
                <w:szCs w:val="20"/>
              </w:rPr>
            </w:pPr>
          </w:p>
        </w:tc>
        <w:tc>
          <w:tcPr>
            <w:tcW w:w="1440" w:type="dxa"/>
          </w:tcPr>
          <w:p w14:paraId="7ED34534" w14:textId="77777777" w:rsidR="004E5C7F" w:rsidRDefault="004E5C7F" w:rsidP="00F219A5">
            <w:pPr>
              <w:rPr>
                <w:sz w:val="20"/>
                <w:szCs w:val="20"/>
              </w:rPr>
            </w:pPr>
          </w:p>
        </w:tc>
        <w:tc>
          <w:tcPr>
            <w:tcW w:w="1440" w:type="dxa"/>
          </w:tcPr>
          <w:p w14:paraId="0A12E5EA" w14:textId="77777777" w:rsidR="004E5C7F" w:rsidRDefault="004E5C7F" w:rsidP="00F219A5">
            <w:pPr>
              <w:rPr>
                <w:sz w:val="20"/>
                <w:szCs w:val="20"/>
              </w:rPr>
            </w:pPr>
          </w:p>
        </w:tc>
        <w:tc>
          <w:tcPr>
            <w:tcW w:w="1440" w:type="dxa"/>
          </w:tcPr>
          <w:p w14:paraId="120AE59A" w14:textId="77777777" w:rsidR="004E5C7F" w:rsidRDefault="004E5C7F" w:rsidP="00F219A5">
            <w:pPr>
              <w:rPr>
                <w:sz w:val="20"/>
                <w:szCs w:val="20"/>
              </w:rPr>
            </w:pPr>
          </w:p>
        </w:tc>
        <w:tc>
          <w:tcPr>
            <w:tcW w:w="1440" w:type="dxa"/>
          </w:tcPr>
          <w:p w14:paraId="47170323" w14:textId="77777777" w:rsidR="004E5C7F" w:rsidRDefault="004E5C7F" w:rsidP="00F219A5">
            <w:pPr>
              <w:rPr>
                <w:sz w:val="20"/>
                <w:szCs w:val="20"/>
              </w:rPr>
            </w:pPr>
          </w:p>
        </w:tc>
        <w:tc>
          <w:tcPr>
            <w:tcW w:w="1440" w:type="dxa"/>
          </w:tcPr>
          <w:p w14:paraId="58E02669" w14:textId="77777777" w:rsidR="004E5C7F" w:rsidRDefault="004E5C7F" w:rsidP="00F219A5">
            <w:pPr>
              <w:rPr>
                <w:sz w:val="20"/>
                <w:szCs w:val="20"/>
              </w:rPr>
            </w:pPr>
          </w:p>
        </w:tc>
        <w:tc>
          <w:tcPr>
            <w:tcW w:w="1440" w:type="dxa"/>
          </w:tcPr>
          <w:p w14:paraId="2A2E7C0A" w14:textId="77777777" w:rsidR="004E5C7F" w:rsidRDefault="004E5C7F" w:rsidP="00F219A5">
            <w:pPr>
              <w:rPr>
                <w:sz w:val="20"/>
                <w:szCs w:val="20"/>
              </w:rPr>
            </w:pPr>
          </w:p>
        </w:tc>
        <w:tc>
          <w:tcPr>
            <w:tcW w:w="1440" w:type="dxa"/>
          </w:tcPr>
          <w:p w14:paraId="545942B4" w14:textId="77777777" w:rsidR="004E5C7F" w:rsidRDefault="004E5C7F" w:rsidP="00F219A5">
            <w:pPr>
              <w:rPr>
                <w:sz w:val="20"/>
                <w:szCs w:val="20"/>
              </w:rPr>
            </w:pPr>
          </w:p>
        </w:tc>
      </w:tr>
      <w:tr w:rsidR="004E5C7F" w14:paraId="0149B4D0" w14:textId="77777777" w:rsidTr="00CB2366">
        <w:trPr>
          <w:cantSplit/>
          <w:trHeight w:val="288"/>
          <w:tblHeader/>
        </w:trPr>
        <w:tc>
          <w:tcPr>
            <w:tcW w:w="1440" w:type="dxa"/>
          </w:tcPr>
          <w:p w14:paraId="4296A09C" w14:textId="77777777" w:rsidR="004E5C7F" w:rsidRDefault="004E5C7F" w:rsidP="00F219A5">
            <w:pPr>
              <w:rPr>
                <w:sz w:val="20"/>
                <w:szCs w:val="20"/>
              </w:rPr>
            </w:pPr>
          </w:p>
        </w:tc>
        <w:tc>
          <w:tcPr>
            <w:tcW w:w="1440" w:type="dxa"/>
          </w:tcPr>
          <w:p w14:paraId="279C60F5" w14:textId="77777777" w:rsidR="004E5C7F" w:rsidRDefault="004E5C7F" w:rsidP="00F219A5">
            <w:pPr>
              <w:rPr>
                <w:sz w:val="20"/>
                <w:szCs w:val="20"/>
              </w:rPr>
            </w:pPr>
          </w:p>
        </w:tc>
        <w:tc>
          <w:tcPr>
            <w:tcW w:w="1440" w:type="dxa"/>
          </w:tcPr>
          <w:p w14:paraId="35405A24" w14:textId="77777777" w:rsidR="004E5C7F" w:rsidRDefault="004E5C7F" w:rsidP="00F219A5">
            <w:pPr>
              <w:rPr>
                <w:sz w:val="20"/>
                <w:szCs w:val="20"/>
              </w:rPr>
            </w:pPr>
          </w:p>
        </w:tc>
        <w:tc>
          <w:tcPr>
            <w:tcW w:w="1440" w:type="dxa"/>
          </w:tcPr>
          <w:p w14:paraId="00CEE755" w14:textId="77777777" w:rsidR="004E5C7F" w:rsidRDefault="004E5C7F" w:rsidP="00F219A5">
            <w:pPr>
              <w:rPr>
                <w:sz w:val="20"/>
                <w:szCs w:val="20"/>
              </w:rPr>
            </w:pPr>
          </w:p>
        </w:tc>
        <w:tc>
          <w:tcPr>
            <w:tcW w:w="1440" w:type="dxa"/>
          </w:tcPr>
          <w:p w14:paraId="1C8D4999" w14:textId="77777777" w:rsidR="004E5C7F" w:rsidRDefault="004E5C7F" w:rsidP="00F219A5">
            <w:pPr>
              <w:rPr>
                <w:sz w:val="20"/>
                <w:szCs w:val="20"/>
              </w:rPr>
            </w:pPr>
          </w:p>
        </w:tc>
        <w:tc>
          <w:tcPr>
            <w:tcW w:w="1440" w:type="dxa"/>
          </w:tcPr>
          <w:p w14:paraId="734D4261" w14:textId="77777777" w:rsidR="004E5C7F" w:rsidRDefault="004E5C7F" w:rsidP="00F219A5">
            <w:pPr>
              <w:rPr>
                <w:sz w:val="20"/>
                <w:szCs w:val="20"/>
              </w:rPr>
            </w:pPr>
          </w:p>
        </w:tc>
        <w:tc>
          <w:tcPr>
            <w:tcW w:w="1440" w:type="dxa"/>
          </w:tcPr>
          <w:p w14:paraId="75F879BC" w14:textId="77777777" w:rsidR="004E5C7F" w:rsidRDefault="004E5C7F" w:rsidP="00F219A5">
            <w:pPr>
              <w:rPr>
                <w:sz w:val="20"/>
                <w:szCs w:val="20"/>
              </w:rPr>
            </w:pPr>
          </w:p>
        </w:tc>
        <w:tc>
          <w:tcPr>
            <w:tcW w:w="1440" w:type="dxa"/>
          </w:tcPr>
          <w:p w14:paraId="58631882" w14:textId="77777777" w:rsidR="004E5C7F" w:rsidRDefault="004E5C7F" w:rsidP="00F219A5">
            <w:pPr>
              <w:rPr>
                <w:sz w:val="20"/>
                <w:szCs w:val="20"/>
              </w:rPr>
            </w:pPr>
          </w:p>
        </w:tc>
        <w:tc>
          <w:tcPr>
            <w:tcW w:w="1440" w:type="dxa"/>
          </w:tcPr>
          <w:p w14:paraId="6CB00CC3" w14:textId="77777777" w:rsidR="004E5C7F" w:rsidRDefault="004E5C7F" w:rsidP="00F219A5">
            <w:pPr>
              <w:rPr>
                <w:sz w:val="20"/>
                <w:szCs w:val="20"/>
              </w:rPr>
            </w:pPr>
          </w:p>
        </w:tc>
        <w:tc>
          <w:tcPr>
            <w:tcW w:w="1440" w:type="dxa"/>
          </w:tcPr>
          <w:p w14:paraId="38E6975E" w14:textId="77777777" w:rsidR="004E5C7F" w:rsidRDefault="004E5C7F" w:rsidP="00F219A5">
            <w:pPr>
              <w:rPr>
                <w:sz w:val="20"/>
                <w:szCs w:val="20"/>
              </w:rPr>
            </w:pPr>
          </w:p>
        </w:tc>
      </w:tr>
      <w:tr w:rsidR="004E5C7F" w14:paraId="1E7B9D0E" w14:textId="77777777" w:rsidTr="00CB2366">
        <w:trPr>
          <w:cantSplit/>
          <w:trHeight w:val="288"/>
          <w:tblHeader/>
        </w:trPr>
        <w:tc>
          <w:tcPr>
            <w:tcW w:w="1440" w:type="dxa"/>
          </w:tcPr>
          <w:p w14:paraId="03AA43DE" w14:textId="77777777" w:rsidR="004E5C7F" w:rsidRDefault="004E5C7F" w:rsidP="00F219A5">
            <w:pPr>
              <w:rPr>
                <w:sz w:val="20"/>
                <w:szCs w:val="20"/>
              </w:rPr>
            </w:pPr>
          </w:p>
        </w:tc>
        <w:tc>
          <w:tcPr>
            <w:tcW w:w="1440" w:type="dxa"/>
          </w:tcPr>
          <w:p w14:paraId="35FA46E2" w14:textId="77777777" w:rsidR="004E5C7F" w:rsidRDefault="004E5C7F" w:rsidP="00F219A5">
            <w:pPr>
              <w:rPr>
                <w:sz w:val="20"/>
                <w:szCs w:val="20"/>
              </w:rPr>
            </w:pPr>
          </w:p>
        </w:tc>
        <w:tc>
          <w:tcPr>
            <w:tcW w:w="1440" w:type="dxa"/>
          </w:tcPr>
          <w:p w14:paraId="5D7E2A05" w14:textId="77777777" w:rsidR="004E5C7F" w:rsidRDefault="004E5C7F" w:rsidP="00F219A5">
            <w:pPr>
              <w:rPr>
                <w:sz w:val="20"/>
                <w:szCs w:val="20"/>
              </w:rPr>
            </w:pPr>
          </w:p>
        </w:tc>
        <w:tc>
          <w:tcPr>
            <w:tcW w:w="1440" w:type="dxa"/>
          </w:tcPr>
          <w:p w14:paraId="4C1EDB35" w14:textId="77777777" w:rsidR="004E5C7F" w:rsidRDefault="004E5C7F" w:rsidP="00F219A5">
            <w:pPr>
              <w:rPr>
                <w:sz w:val="20"/>
                <w:szCs w:val="20"/>
              </w:rPr>
            </w:pPr>
          </w:p>
        </w:tc>
        <w:tc>
          <w:tcPr>
            <w:tcW w:w="1440" w:type="dxa"/>
          </w:tcPr>
          <w:p w14:paraId="56CC4E7A" w14:textId="77777777" w:rsidR="004E5C7F" w:rsidRDefault="004E5C7F" w:rsidP="00F219A5">
            <w:pPr>
              <w:rPr>
                <w:sz w:val="20"/>
                <w:szCs w:val="20"/>
              </w:rPr>
            </w:pPr>
          </w:p>
        </w:tc>
        <w:tc>
          <w:tcPr>
            <w:tcW w:w="1440" w:type="dxa"/>
          </w:tcPr>
          <w:p w14:paraId="76EB906F" w14:textId="77777777" w:rsidR="004E5C7F" w:rsidRDefault="004E5C7F" w:rsidP="00F219A5">
            <w:pPr>
              <w:rPr>
                <w:sz w:val="20"/>
                <w:szCs w:val="20"/>
              </w:rPr>
            </w:pPr>
          </w:p>
        </w:tc>
        <w:tc>
          <w:tcPr>
            <w:tcW w:w="1440" w:type="dxa"/>
          </w:tcPr>
          <w:p w14:paraId="4610E4AA" w14:textId="77777777" w:rsidR="004E5C7F" w:rsidRDefault="004E5C7F" w:rsidP="00F219A5">
            <w:pPr>
              <w:rPr>
                <w:sz w:val="20"/>
                <w:szCs w:val="20"/>
              </w:rPr>
            </w:pPr>
          </w:p>
        </w:tc>
        <w:tc>
          <w:tcPr>
            <w:tcW w:w="1440" w:type="dxa"/>
          </w:tcPr>
          <w:p w14:paraId="11212ECB" w14:textId="77777777" w:rsidR="004E5C7F" w:rsidRDefault="004E5C7F" w:rsidP="00F219A5">
            <w:pPr>
              <w:rPr>
                <w:sz w:val="20"/>
                <w:szCs w:val="20"/>
              </w:rPr>
            </w:pPr>
          </w:p>
        </w:tc>
        <w:tc>
          <w:tcPr>
            <w:tcW w:w="1440" w:type="dxa"/>
          </w:tcPr>
          <w:p w14:paraId="410CDDD7" w14:textId="77777777" w:rsidR="004E5C7F" w:rsidRDefault="004E5C7F" w:rsidP="00F219A5">
            <w:pPr>
              <w:rPr>
                <w:sz w:val="20"/>
                <w:szCs w:val="20"/>
              </w:rPr>
            </w:pPr>
          </w:p>
        </w:tc>
        <w:tc>
          <w:tcPr>
            <w:tcW w:w="1440" w:type="dxa"/>
          </w:tcPr>
          <w:p w14:paraId="25A74E82" w14:textId="77777777" w:rsidR="004E5C7F" w:rsidRDefault="004E5C7F" w:rsidP="00F219A5">
            <w:pPr>
              <w:rPr>
                <w:sz w:val="20"/>
                <w:szCs w:val="20"/>
              </w:rPr>
            </w:pPr>
          </w:p>
        </w:tc>
      </w:tr>
      <w:tr w:rsidR="004E5C7F" w14:paraId="4ADF4976" w14:textId="77777777" w:rsidTr="00CB2366">
        <w:trPr>
          <w:cantSplit/>
          <w:trHeight w:val="288"/>
          <w:tblHeader/>
        </w:trPr>
        <w:tc>
          <w:tcPr>
            <w:tcW w:w="1440" w:type="dxa"/>
          </w:tcPr>
          <w:p w14:paraId="0744F509" w14:textId="77777777" w:rsidR="004E5C7F" w:rsidRDefault="004E5C7F" w:rsidP="00F219A5">
            <w:pPr>
              <w:rPr>
                <w:sz w:val="20"/>
                <w:szCs w:val="20"/>
              </w:rPr>
            </w:pPr>
          </w:p>
        </w:tc>
        <w:tc>
          <w:tcPr>
            <w:tcW w:w="1440" w:type="dxa"/>
          </w:tcPr>
          <w:p w14:paraId="7B7910AA" w14:textId="77777777" w:rsidR="004E5C7F" w:rsidRDefault="004E5C7F" w:rsidP="00F219A5">
            <w:pPr>
              <w:rPr>
                <w:sz w:val="20"/>
                <w:szCs w:val="20"/>
              </w:rPr>
            </w:pPr>
          </w:p>
        </w:tc>
        <w:tc>
          <w:tcPr>
            <w:tcW w:w="1440" w:type="dxa"/>
          </w:tcPr>
          <w:p w14:paraId="6E814503" w14:textId="77777777" w:rsidR="004E5C7F" w:rsidRDefault="004E5C7F" w:rsidP="00F219A5">
            <w:pPr>
              <w:rPr>
                <w:sz w:val="20"/>
                <w:szCs w:val="20"/>
              </w:rPr>
            </w:pPr>
          </w:p>
        </w:tc>
        <w:tc>
          <w:tcPr>
            <w:tcW w:w="1440" w:type="dxa"/>
          </w:tcPr>
          <w:p w14:paraId="70417CA6" w14:textId="77777777" w:rsidR="004E5C7F" w:rsidRDefault="004E5C7F" w:rsidP="00F219A5">
            <w:pPr>
              <w:rPr>
                <w:sz w:val="20"/>
                <w:szCs w:val="20"/>
              </w:rPr>
            </w:pPr>
          </w:p>
        </w:tc>
        <w:tc>
          <w:tcPr>
            <w:tcW w:w="1440" w:type="dxa"/>
          </w:tcPr>
          <w:p w14:paraId="1B57D030" w14:textId="77777777" w:rsidR="004E5C7F" w:rsidRDefault="004E5C7F" w:rsidP="00F219A5">
            <w:pPr>
              <w:rPr>
                <w:sz w:val="20"/>
                <w:szCs w:val="20"/>
              </w:rPr>
            </w:pPr>
          </w:p>
        </w:tc>
        <w:tc>
          <w:tcPr>
            <w:tcW w:w="1440" w:type="dxa"/>
          </w:tcPr>
          <w:p w14:paraId="12DA79DD" w14:textId="77777777" w:rsidR="004E5C7F" w:rsidRDefault="004E5C7F" w:rsidP="00F219A5">
            <w:pPr>
              <w:rPr>
                <w:sz w:val="20"/>
                <w:szCs w:val="20"/>
              </w:rPr>
            </w:pPr>
          </w:p>
        </w:tc>
        <w:tc>
          <w:tcPr>
            <w:tcW w:w="1440" w:type="dxa"/>
          </w:tcPr>
          <w:p w14:paraId="6281BE24" w14:textId="77777777" w:rsidR="004E5C7F" w:rsidRDefault="004E5C7F" w:rsidP="00F219A5">
            <w:pPr>
              <w:rPr>
                <w:sz w:val="20"/>
                <w:szCs w:val="20"/>
              </w:rPr>
            </w:pPr>
          </w:p>
        </w:tc>
        <w:tc>
          <w:tcPr>
            <w:tcW w:w="1440" w:type="dxa"/>
          </w:tcPr>
          <w:p w14:paraId="26686763" w14:textId="77777777" w:rsidR="004E5C7F" w:rsidRDefault="004E5C7F" w:rsidP="00F219A5">
            <w:pPr>
              <w:rPr>
                <w:sz w:val="20"/>
                <w:szCs w:val="20"/>
              </w:rPr>
            </w:pPr>
          </w:p>
        </w:tc>
        <w:tc>
          <w:tcPr>
            <w:tcW w:w="1440" w:type="dxa"/>
          </w:tcPr>
          <w:p w14:paraId="0E53018E" w14:textId="77777777" w:rsidR="004E5C7F" w:rsidRDefault="004E5C7F" w:rsidP="00F219A5">
            <w:pPr>
              <w:rPr>
                <w:sz w:val="20"/>
                <w:szCs w:val="20"/>
              </w:rPr>
            </w:pPr>
          </w:p>
        </w:tc>
        <w:tc>
          <w:tcPr>
            <w:tcW w:w="1440" w:type="dxa"/>
          </w:tcPr>
          <w:p w14:paraId="216F6E18" w14:textId="77777777" w:rsidR="004E5C7F" w:rsidRDefault="004E5C7F" w:rsidP="00F219A5">
            <w:pPr>
              <w:rPr>
                <w:sz w:val="20"/>
                <w:szCs w:val="20"/>
              </w:rPr>
            </w:pPr>
          </w:p>
        </w:tc>
      </w:tr>
      <w:tr w:rsidR="004E5C7F" w14:paraId="1F84A9E2" w14:textId="77777777" w:rsidTr="00CB2366">
        <w:trPr>
          <w:cantSplit/>
          <w:trHeight w:val="288"/>
          <w:tblHeader/>
        </w:trPr>
        <w:tc>
          <w:tcPr>
            <w:tcW w:w="1440" w:type="dxa"/>
          </w:tcPr>
          <w:p w14:paraId="73121D4A" w14:textId="77777777" w:rsidR="004E5C7F" w:rsidRDefault="004E5C7F" w:rsidP="00F219A5">
            <w:pPr>
              <w:rPr>
                <w:sz w:val="20"/>
                <w:szCs w:val="20"/>
              </w:rPr>
            </w:pPr>
          </w:p>
        </w:tc>
        <w:tc>
          <w:tcPr>
            <w:tcW w:w="1440" w:type="dxa"/>
          </w:tcPr>
          <w:p w14:paraId="18FA8F87" w14:textId="77777777" w:rsidR="004E5C7F" w:rsidRDefault="004E5C7F" w:rsidP="00F219A5">
            <w:pPr>
              <w:rPr>
                <w:sz w:val="20"/>
                <w:szCs w:val="20"/>
              </w:rPr>
            </w:pPr>
          </w:p>
        </w:tc>
        <w:tc>
          <w:tcPr>
            <w:tcW w:w="1440" w:type="dxa"/>
          </w:tcPr>
          <w:p w14:paraId="5F60FA65" w14:textId="77777777" w:rsidR="004E5C7F" w:rsidRDefault="004E5C7F" w:rsidP="00F219A5">
            <w:pPr>
              <w:rPr>
                <w:sz w:val="20"/>
                <w:szCs w:val="20"/>
              </w:rPr>
            </w:pPr>
          </w:p>
        </w:tc>
        <w:tc>
          <w:tcPr>
            <w:tcW w:w="1440" w:type="dxa"/>
          </w:tcPr>
          <w:p w14:paraId="2672D20E" w14:textId="77777777" w:rsidR="004E5C7F" w:rsidRDefault="004E5C7F" w:rsidP="00F219A5">
            <w:pPr>
              <w:rPr>
                <w:sz w:val="20"/>
                <w:szCs w:val="20"/>
              </w:rPr>
            </w:pPr>
          </w:p>
        </w:tc>
        <w:tc>
          <w:tcPr>
            <w:tcW w:w="1440" w:type="dxa"/>
          </w:tcPr>
          <w:p w14:paraId="1DF12301" w14:textId="77777777" w:rsidR="004E5C7F" w:rsidRDefault="004E5C7F" w:rsidP="00F219A5">
            <w:pPr>
              <w:rPr>
                <w:sz w:val="20"/>
                <w:szCs w:val="20"/>
              </w:rPr>
            </w:pPr>
          </w:p>
        </w:tc>
        <w:tc>
          <w:tcPr>
            <w:tcW w:w="1440" w:type="dxa"/>
          </w:tcPr>
          <w:p w14:paraId="46D88E84" w14:textId="77777777" w:rsidR="004E5C7F" w:rsidRDefault="004E5C7F" w:rsidP="00F219A5">
            <w:pPr>
              <w:rPr>
                <w:sz w:val="20"/>
                <w:szCs w:val="20"/>
              </w:rPr>
            </w:pPr>
          </w:p>
        </w:tc>
        <w:tc>
          <w:tcPr>
            <w:tcW w:w="1440" w:type="dxa"/>
          </w:tcPr>
          <w:p w14:paraId="7CE03DC8" w14:textId="77777777" w:rsidR="004E5C7F" w:rsidRDefault="004E5C7F" w:rsidP="00F219A5">
            <w:pPr>
              <w:rPr>
                <w:sz w:val="20"/>
                <w:szCs w:val="20"/>
              </w:rPr>
            </w:pPr>
          </w:p>
        </w:tc>
        <w:tc>
          <w:tcPr>
            <w:tcW w:w="1440" w:type="dxa"/>
          </w:tcPr>
          <w:p w14:paraId="41AF2E12" w14:textId="77777777" w:rsidR="004E5C7F" w:rsidRDefault="004E5C7F" w:rsidP="00F219A5">
            <w:pPr>
              <w:rPr>
                <w:sz w:val="20"/>
                <w:szCs w:val="20"/>
              </w:rPr>
            </w:pPr>
          </w:p>
        </w:tc>
        <w:tc>
          <w:tcPr>
            <w:tcW w:w="1440" w:type="dxa"/>
          </w:tcPr>
          <w:p w14:paraId="788751A9" w14:textId="77777777" w:rsidR="004E5C7F" w:rsidRDefault="004E5C7F" w:rsidP="00F219A5">
            <w:pPr>
              <w:rPr>
                <w:sz w:val="20"/>
                <w:szCs w:val="20"/>
              </w:rPr>
            </w:pPr>
          </w:p>
        </w:tc>
        <w:tc>
          <w:tcPr>
            <w:tcW w:w="1440" w:type="dxa"/>
          </w:tcPr>
          <w:p w14:paraId="7A54BA86" w14:textId="77777777" w:rsidR="004E5C7F" w:rsidRDefault="004E5C7F" w:rsidP="00F219A5">
            <w:pPr>
              <w:rPr>
                <w:sz w:val="20"/>
                <w:szCs w:val="20"/>
              </w:rPr>
            </w:pPr>
          </w:p>
        </w:tc>
      </w:tr>
    </w:tbl>
    <w:p w14:paraId="3F75F8AD" w14:textId="77777777" w:rsidR="004E5C7F" w:rsidRDefault="004E5C7F" w:rsidP="00F219A5">
      <w:pPr>
        <w:rPr>
          <w:sz w:val="20"/>
          <w:szCs w:val="20"/>
        </w:rPr>
      </w:pPr>
    </w:p>
    <w:p w14:paraId="2BD1D9D1" w14:textId="77777777" w:rsidR="004E5C7F" w:rsidRDefault="004E5C7F" w:rsidP="00F219A5">
      <w:pPr>
        <w:rPr>
          <w:sz w:val="20"/>
          <w:szCs w:val="20"/>
        </w:rPr>
      </w:pPr>
      <w:r>
        <w:rPr>
          <w:sz w:val="20"/>
          <w:szCs w:val="20"/>
        </w:rPr>
        <w:br w:type="page"/>
      </w:r>
    </w:p>
    <w:p w14:paraId="4473722B" w14:textId="77777777" w:rsidR="004E5C7F" w:rsidRPr="008C29E5" w:rsidRDefault="004E5C7F" w:rsidP="00FF6DF9">
      <w:pPr>
        <w:pStyle w:val="Heading1"/>
      </w:pPr>
      <w:r w:rsidRPr="008C29E5">
        <w:lastRenderedPageBreak/>
        <w:t>Fugitive Emission Unit Attributes</w:t>
      </w:r>
    </w:p>
    <w:p w14:paraId="1BEFB7DC" w14:textId="77777777" w:rsidR="004E5C7F" w:rsidRPr="008C29E5" w:rsidRDefault="004E5C7F" w:rsidP="00FF6DF9">
      <w:pPr>
        <w:pStyle w:val="Heading1"/>
      </w:pPr>
      <w:r w:rsidRPr="008C29E5">
        <w:t>Form OP-UA12 (Page 128)</w:t>
      </w:r>
    </w:p>
    <w:p w14:paraId="566D3D66" w14:textId="77777777" w:rsidR="004E5C7F" w:rsidRPr="008C29E5" w:rsidRDefault="004E5C7F" w:rsidP="00FF6DF9">
      <w:pPr>
        <w:pStyle w:val="Heading1"/>
      </w:pPr>
      <w:r w:rsidRPr="008C29E5">
        <w:t>Federal Operating Permit Program</w:t>
      </w:r>
    </w:p>
    <w:p w14:paraId="37D96106" w14:textId="77777777" w:rsidR="004E5C7F" w:rsidRPr="008C29E5" w:rsidRDefault="004E5C7F" w:rsidP="00FF6DF9">
      <w:pPr>
        <w:pStyle w:val="Heading1"/>
      </w:pPr>
      <w:bookmarkStart w:id="126" w:name="TBL15e"/>
      <w:r w:rsidRPr="008C29E5">
        <w:t>Table 15e</w:t>
      </w:r>
      <w:bookmarkEnd w:id="126"/>
      <w:r w:rsidRPr="008C29E5">
        <w:t>:  Title 40 Code of Federal Regulations Part 63 (40 CFR Part 63)</w:t>
      </w:r>
    </w:p>
    <w:p w14:paraId="296BFD65" w14:textId="539D172E" w:rsidR="004E5C7F" w:rsidRDefault="004E5C7F" w:rsidP="00FF6DF9">
      <w:pPr>
        <w:pStyle w:val="Heading1"/>
      </w:pPr>
      <w:r w:rsidRPr="008C29E5">
        <w:t>Subpart JJJ:  National Emission Standard for Hazardous Air Pollutant Emissions: Group IV Poly</w:t>
      </w:r>
      <w:r w:rsidRPr="00F5705E">
        <w:t>mers and Resins</w:t>
      </w:r>
    </w:p>
    <w:p w14:paraId="2CA83BCC" w14:textId="77777777" w:rsidR="00027EA4" w:rsidRPr="008C29E5" w:rsidRDefault="00027EA4" w:rsidP="00FF6DF9">
      <w:pPr>
        <w:pStyle w:val="Heading1"/>
      </w:pPr>
      <w:r w:rsidRPr="008C29E5">
        <w:t>Texas Commission on Environmental Quality</w:t>
      </w:r>
    </w:p>
    <w:p w14:paraId="2EE4D9D8" w14:textId="77777777" w:rsidR="004E5C7F" w:rsidRPr="00F5705E"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e: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2C8A2D2B" w14:textId="77777777" w:rsidTr="00286F80">
        <w:trPr>
          <w:cantSplit/>
          <w:tblHeader/>
        </w:trPr>
        <w:tc>
          <w:tcPr>
            <w:tcW w:w="4800" w:type="dxa"/>
            <w:shd w:val="clear" w:color="auto" w:fill="D9D9D9" w:themeFill="background1" w:themeFillShade="D9"/>
          </w:tcPr>
          <w:p w14:paraId="1C85F841"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A91A5B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08F17A1"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955D67E" w14:textId="77777777" w:rsidTr="00286F80">
        <w:trPr>
          <w:cantSplit/>
          <w:tblHeader/>
        </w:trPr>
        <w:tc>
          <w:tcPr>
            <w:tcW w:w="4800" w:type="dxa"/>
          </w:tcPr>
          <w:p w14:paraId="4BF38E81" w14:textId="77777777" w:rsidR="004E5C7F" w:rsidRPr="004E569E" w:rsidRDefault="004E5C7F" w:rsidP="00286F80">
            <w:pPr>
              <w:rPr>
                <w:rFonts w:asciiTheme="majorHAnsi" w:hAnsiTheme="majorHAnsi" w:cstheme="majorHAnsi"/>
                <w:sz w:val="20"/>
                <w:szCs w:val="20"/>
              </w:rPr>
            </w:pPr>
          </w:p>
        </w:tc>
        <w:tc>
          <w:tcPr>
            <w:tcW w:w="4800" w:type="dxa"/>
          </w:tcPr>
          <w:p w14:paraId="59AEDA6E" w14:textId="77777777" w:rsidR="004E5C7F" w:rsidRPr="004E569E" w:rsidRDefault="004E5C7F" w:rsidP="00286F80">
            <w:pPr>
              <w:rPr>
                <w:rFonts w:asciiTheme="majorHAnsi" w:hAnsiTheme="majorHAnsi" w:cstheme="majorHAnsi"/>
                <w:sz w:val="20"/>
                <w:szCs w:val="20"/>
              </w:rPr>
            </w:pPr>
          </w:p>
        </w:tc>
        <w:tc>
          <w:tcPr>
            <w:tcW w:w="4800" w:type="dxa"/>
          </w:tcPr>
          <w:p w14:paraId="23FE998F" w14:textId="77777777" w:rsidR="004E5C7F" w:rsidRPr="004E569E" w:rsidRDefault="004E5C7F" w:rsidP="00286F80">
            <w:pPr>
              <w:rPr>
                <w:rFonts w:asciiTheme="majorHAnsi" w:hAnsiTheme="majorHAnsi" w:cstheme="majorHAnsi"/>
                <w:sz w:val="20"/>
                <w:szCs w:val="20"/>
              </w:rPr>
            </w:pPr>
          </w:p>
        </w:tc>
      </w:tr>
    </w:tbl>
    <w:p w14:paraId="6D128DEA"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e:  Title 40 Code of Federal Regulations Part 63 (40 CFR Part 63)&#10;Subpart JJJ:  National Emission Standard for Hazardous Air Pollutant Emissions: Group IV Polymers and Resins&#10;"/>
      </w:tblPr>
      <w:tblGrid>
        <w:gridCol w:w="1440"/>
        <w:gridCol w:w="1440"/>
        <w:gridCol w:w="1440"/>
        <w:gridCol w:w="1507"/>
        <w:gridCol w:w="1373"/>
        <w:gridCol w:w="1440"/>
        <w:gridCol w:w="1440"/>
        <w:gridCol w:w="1440"/>
        <w:gridCol w:w="1440"/>
        <w:gridCol w:w="1440"/>
      </w:tblGrid>
      <w:tr w:rsidR="004E5C7F" w:rsidRPr="004E569E" w14:paraId="70E9774E" w14:textId="77777777" w:rsidTr="00286F80">
        <w:tc>
          <w:tcPr>
            <w:tcW w:w="1440" w:type="dxa"/>
            <w:tcBorders>
              <w:top w:val="double" w:sz="6" w:space="0" w:color="auto"/>
              <w:bottom w:val="nil"/>
            </w:tcBorders>
            <w:shd w:val="clear" w:color="auto" w:fill="D9D9D9" w:themeFill="background1" w:themeFillShade="D9"/>
          </w:tcPr>
          <w:p w14:paraId="7BDB4ACE"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26D1CA55"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594BDE58" w14:textId="77777777" w:rsidR="004E5C7F" w:rsidRPr="004E569E" w:rsidRDefault="004E5C7F" w:rsidP="00F219A5">
            <w:pPr>
              <w:rPr>
                <w:b/>
                <w:bCs/>
                <w:sz w:val="20"/>
                <w:szCs w:val="20"/>
              </w:rPr>
            </w:pPr>
          </w:p>
        </w:tc>
        <w:tc>
          <w:tcPr>
            <w:tcW w:w="1507" w:type="dxa"/>
            <w:tcBorders>
              <w:top w:val="double" w:sz="6" w:space="0" w:color="auto"/>
              <w:left w:val="nil"/>
              <w:bottom w:val="single" w:sz="6" w:space="0" w:color="auto"/>
              <w:right w:val="nil"/>
            </w:tcBorders>
            <w:shd w:val="clear" w:color="auto" w:fill="D9D9D9" w:themeFill="background1" w:themeFillShade="D9"/>
          </w:tcPr>
          <w:p w14:paraId="4E9DAA0A" w14:textId="77777777" w:rsidR="004E5C7F" w:rsidRPr="004E569E" w:rsidRDefault="004E5C7F" w:rsidP="00F219A5">
            <w:pPr>
              <w:rPr>
                <w:b/>
                <w:bCs/>
                <w:sz w:val="20"/>
                <w:szCs w:val="20"/>
              </w:rPr>
            </w:pPr>
            <w:r w:rsidRPr="004E569E">
              <w:rPr>
                <w:b/>
                <w:bCs/>
                <w:sz w:val="20"/>
                <w:szCs w:val="20"/>
              </w:rPr>
              <w:t>40 CFR Part 63,</w:t>
            </w:r>
          </w:p>
        </w:tc>
        <w:tc>
          <w:tcPr>
            <w:tcW w:w="1373" w:type="dxa"/>
            <w:tcBorders>
              <w:top w:val="double" w:sz="6" w:space="0" w:color="auto"/>
              <w:left w:val="nil"/>
              <w:bottom w:val="single" w:sz="6" w:space="0" w:color="auto"/>
              <w:right w:val="nil"/>
            </w:tcBorders>
            <w:shd w:val="clear" w:color="auto" w:fill="D9D9D9" w:themeFill="background1" w:themeFillShade="D9"/>
          </w:tcPr>
          <w:p w14:paraId="119113D5" w14:textId="77777777" w:rsidR="004E5C7F" w:rsidRPr="004E569E" w:rsidRDefault="004E5C7F" w:rsidP="00F219A5">
            <w:pPr>
              <w:rPr>
                <w:b/>
                <w:bCs/>
                <w:sz w:val="20"/>
                <w:szCs w:val="20"/>
              </w:rPr>
            </w:pPr>
            <w:r w:rsidRPr="004E569E">
              <w:rPr>
                <w:b/>
                <w:bCs/>
                <w:sz w:val="20"/>
                <w:szCs w:val="20"/>
              </w:rPr>
              <w:t>Subpart JJJ</w:t>
            </w:r>
          </w:p>
        </w:tc>
        <w:tc>
          <w:tcPr>
            <w:tcW w:w="1440" w:type="dxa"/>
            <w:tcBorders>
              <w:top w:val="double" w:sz="6" w:space="0" w:color="auto"/>
              <w:left w:val="nil"/>
              <w:bottom w:val="single" w:sz="6" w:space="0" w:color="auto"/>
              <w:right w:val="nil"/>
            </w:tcBorders>
            <w:shd w:val="clear" w:color="auto" w:fill="D9D9D9" w:themeFill="background1" w:themeFillShade="D9"/>
          </w:tcPr>
          <w:p w14:paraId="05B28FD3"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2E444308"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0BCC5849"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39639BD9"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3D5E9791" w14:textId="77777777" w:rsidR="004E5C7F" w:rsidRPr="004E569E" w:rsidRDefault="004E5C7F" w:rsidP="00F219A5">
            <w:pPr>
              <w:rPr>
                <w:b/>
                <w:bCs/>
                <w:sz w:val="20"/>
                <w:szCs w:val="20"/>
              </w:rPr>
            </w:pPr>
          </w:p>
        </w:tc>
      </w:tr>
      <w:tr w:rsidR="004E5C7F" w14:paraId="31091F60" w14:textId="77777777" w:rsidTr="00286F80">
        <w:trPr>
          <w:cantSplit/>
        </w:trPr>
        <w:tc>
          <w:tcPr>
            <w:tcW w:w="1440" w:type="dxa"/>
            <w:tcBorders>
              <w:top w:val="nil"/>
              <w:bottom w:val="single" w:sz="6" w:space="0" w:color="auto"/>
            </w:tcBorders>
            <w:shd w:val="clear" w:color="auto" w:fill="D9D9D9" w:themeFill="background1" w:themeFillShade="D9"/>
            <w:vAlign w:val="bottom"/>
          </w:tcPr>
          <w:p w14:paraId="4792DF2D" w14:textId="77777777" w:rsidR="004E5C7F" w:rsidRPr="00251A86" w:rsidRDefault="004E5C7F" w:rsidP="00286F80">
            <w:pPr>
              <w:jc w:val="center"/>
              <w:rPr>
                <w:b/>
                <w:bCs/>
                <w:sz w:val="20"/>
                <w:szCs w:val="20"/>
              </w:rPr>
            </w:pPr>
            <w:r w:rsidRPr="00251A86">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6888944B" w14:textId="77777777" w:rsidR="004E5C7F" w:rsidRPr="00251A86" w:rsidRDefault="004E5C7F" w:rsidP="00286F80">
            <w:pPr>
              <w:jc w:val="center"/>
              <w:rPr>
                <w:b/>
                <w:bCs/>
                <w:sz w:val="20"/>
                <w:szCs w:val="20"/>
              </w:rPr>
            </w:pPr>
            <w:r w:rsidRPr="00251A86">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5AADDE02" w14:textId="32A4EA82" w:rsidR="004E5C7F" w:rsidRPr="00251A86" w:rsidRDefault="004E5C7F" w:rsidP="00286F80">
            <w:pPr>
              <w:jc w:val="center"/>
              <w:rPr>
                <w:b/>
                <w:bCs/>
                <w:sz w:val="20"/>
                <w:szCs w:val="20"/>
              </w:rPr>
            </w:pPr>
            <w:r w:rsidRPr="00251A86">
              <w:rPr>
                <w:b/>
                <w:bCs/>
                <w:sz w:val="20"/>
                <w:szCs w:val="20"/>
              </w:rPr>
              <w:t>Open-</w:t>
            </w:r>
            <w:r w:rsidR="00414CFD">
              <w:rPr>
                <w:b/>
                <w:bCs/>
                <w:sz w:val="20"/>
                <w:szCs w:val="20"/>
              </w:rPr>
              <w:t>e</w:t>
            </w:r>
            <w:r w:rsidRPr="00251A86">
              <w:rPr>
                <w:b/>
                <w:bCs/>
                <w:sz w:val="20"/>
                <w:szCs w:val="20"/>
              </w:rPr>
              <w:t>nded Valves or Lines</w:t>
            </w:r>
          </w:p>
        </w:tc>
        <w:tc>
          <w:tcPr>
            <w:tcW w:w="1507" w:type="dxa"/>
            <w:tcBorders>
              <w:top w:val="single" w:sz="6" w:space="0" w:color="auto"/>
            </w:tcBorders>
            <w:shd w:val="clear" w:color="auto" w:fill="D9D9D9" w:themeFill="background1" w:themeFillShade="D9"/>
            <w:vAlign w:val="bottom"/>
          </w:tcPr>
          <w:p w14:paraId="5B2AC79E" w14:textId="77777777" w:rsidR="004E5C7F" w:rsidRPr="00251A86" w:rsidRDefault="004E5C7F" w:rsidP="00286F80">
            <w:pPr>
              <w:jc w:val="center"/>
              <w:rPr>
                <w:b/>
                <w:bCs/>
                <w:sz w:val="20"/>
                <w:szCs w:val="20"/>
              </w:rPr>
            </w:pPr>
            <w:r w:rsidRPr="00251A86">
              <w:rPr>
                <w:b/>
                <w:bCs/>
                <w:sz w:val="20"/>
                <w:szCs w:val="20"/>
              </w:rPr>
              <w:t>AMEL</w:t>
            </w:r>
          </w:p>
        </w:tc>
        <w:tc>
          <w:tcPr>
            <w:tcW w:w="1373" w:type="dxa"/>
            <w:tcBorders>
              <w:top w:val="single" w:sz="6" w:space="0" w:color="auto"/>
            </w:tcBorders>
            <w:shd w:val="clear" w:color="auto" w:fill="D9D9D9" w:themeFill="background1" w:themeFillShade="D9"/>
            <w:vAlign w:val="bottom"/>
          </w:tcPr>
          <w:p w14:paraId="1338F0E3" w14:textId="77777777" w:rsidR="004E5C7F" w:rsidRPr="00251A86" w:rsidRDefault="004E5C7F" w:rsidP="00286F80">
            <w:pPr>
              <w:jc w:val="center"/>
              <w:rPr>
                <w:b/>
                <w:bCs/>
                <w:sz w:val="20"/>
                <w:szCs w:val="20"/>
              </w:rPr>
            </w:pPr>
            <w:r w:rsidRPr="00251A86">
              <w:rPr>
                <w:b/>
                <w:bCs/>
                <w:sz w:val="20"/>
                <w:szCs w:val="20"/>
              </w:rPr>
              <w:t>AMEL ID No.</w:t>
            </w:r>
          </w:p>
        </w:tc>
        <w:tc>
          <w:tcPr>
            <w:tcW w:w="1440" w:type="dxa"/>
            <w:tcBorders>
              <w:top w:val="single" w:sz="6" w:space="0" w:color="auto"/>
            </w:tcBorders>
            <w:shd w:val="clear" w:color="auto" w:fill="D9D9D9" w:themeFill="background1" w:themeFillShade="D9"/>
            <w:vAlign w:val="bottom"/>
          </w:tcPr>
          <w:p w14:paraId="0A7DEAF1" w14:textId="77777777" w:rsidR="004E5C7F" w:rsidRPr="00251A86" w:rsidRDefault="004E5C7F" w:rsidP="00286F80">
            <w:pPr>
              <w:jc w:val="center"/>
              <w:rPr>
                <w:b/>
                <w:bCs/>
                <w:sz w:val="20"/>
                <w:szCs w:val="20"/>
              </w:rPr>
            </w:pPr>
            <w:r w:rsidRPr="00251A86">
              <w:rPr>
                <w:b/>
                <w:bCs/>
                <w:sz w:val="20"/>
                <w:szCs w:val="20"/>
              </w:rPr>
              <w:t xml:space="preserve">Complying </w:t>
            </w:r>
            <w:r>
              <w:rPr>
                <w:b/>
                <w:bCs/>
                <w:sz w:val="20"/>
                <w:szCs w:val="20"/>
              </w:rPr>
              <w:t>w</w:t>
            </w:r>
            <w:r w:rsidRPr="00251A86">
              <w:rPr>
                <w:b/>
                <w:bCs/>
                <w:sz w:val="20"/>
                <w:szCs w:val="20"/>
              </w:rPr>
              <w:t>ith § 63.167</w:t>
            </w:r>
          </w:p>
        </w:tc>
        <w:tc>
          <w:tcPr>
            <w:tcW w:w="1440" w:type="dxa"/>
            <w:tcBorders>
              <w:top w:val="single" w:sz="6" w:space="0" w:color="auto"/>
            </w:tcBorders>
            <w:shd w:val="clear" w:color="auto" w:fill="D9D9D9" w:themeFill="background1" w:themeFillShade="D9"/>
            <w:vAlign w:val="bottom"/>
          </w:tcPr>
          <w:p w14:paraId="1BAAD50D" w14:textId="77777777" w:rsidR="004E5C7F" w:rsidRPr="00251A86" w:rsidRDefault="004E5C7F" w:rsidP="00286F80">
            <w:pPr>
              <w:jc w:val="center"/>
              <w:rPr>
                <w:b/>
                <w:bCs/>
                <w:sz w:val="20"/>
                <w:szCs w:val="20"/>
              </w:rPr>
            </w:pPr>
            <w:r w:rsidRPr="00251A86">
              <w:rPr>
                <w:b/>
                <w:bCs/>
                <w:sz w:val="20"/>
                <w:szCs w:val="20"/>
              </w:rPr>
              <w:t>Valves in Gas/Vapor or Light Liquid Service</w:t>
            </w:r>
          </w:p>
        </w:tc>
        <w:tc>
          <w:tcPr>
            <w:tcW w:w="1440" w:type="dxa"/>
            <w:tcBorders>
              <w:top w:val="single" w:sz="6" w:space="0" w:color="auto"/>
            </w:tcBorders>
            <w:shd w:val="clear" w:color="auto" w:fill="D9D9D9" w:themeFill="background1" w:themeFillShade="D9"/>
            <w:vAlign w:val="bottom"/>
          </w:tcPr>
          <w:p w14:paraId="03BC21BA" w14:textId="77777777" w:rsidR="004E5C7F" w:rsidRPr="00251A86" w:rsidRDefault="004E5C7F" w:rsidP="00286F80">
            <w:pPr>
              <w:jc w:val="center"/>
              <w:rPr>
                <w:b/>
                <w:bCs/>
                <w:sz w:val="20"/>
                <w:szCs w:val="20"/>
              </w:rPr>
            </w:pPr>
            <w:r w:rsidRPr="00251A86">
              <w:rPr>
                <w:b/>
                <w:bCs/>
                <w:sz w:val="20"/>
                <w:szCs w:val="20"/>
              </w:rPr>
              <w:t>AMEL</w:t>
            </w:r>
          </w:p>
        </w:tc>
        <w:tc>
          <w:tcPr>
            <w:tcW w:w="1440" w:type="dxa"/>
            <w:tcBorders>
              <w:top w:val="single" w:sz="6" w:space="0" w:color="auto"/>
            </w:tcBorders>
            <w:shd w:val="clear" w:color="auto" w:fill="D9D9D9" w:themeFill="background1" w:themeFillShade="D9"/>
            <w:vAlign w:val="bottom"/>
          </w:tcPr>
          <w:p w14:paraId="6366936A" w14:textId="77777777" w:rsidR="004E5C7F" w:rsidRPr="00251A86" w:rsidRDefault="004E5C7F" w:rsidP="00286F80">
            <w:pPr>
              <w:jc w:val="center"/>
              <w:rPr>
                <w:b/>
                <w:bCs/>
                <w:sz w:val="20"/>
                <w:szCs w:val="20"/>
              </w:rPr>
            </w:pPr>
            <w:r w:rsidRPr="00251A86">
              <w:rPr>
                <w:b/>
                <w:bCs/>
                <w:sz w:val="20"/>
                <w:szCs w:val="20"/>
              </w:rPr>
              <w:t>AMEL ID No.</w:t>
            </w:r>
          </w:p>
        </w:tc>
        <w:tc>
          <w:tcPr>
            <w:tcW w:w="1440" w:type="dxa"/>
            <w:tcBorders>
              <w:top w:val="single" w:sz="6" w:space="0" w:color="auto"/>
            </w:tcBorders>
            <w:shd w:val="clear" w:color="auto" w:fill="D9D9D9" w:themeFill="background1" w:themeFillShade="D9"/>
            <w:vAlign w:val="bottom"/>
          </w:tcPr>
          <w:p w14:paraId="71324835" w14:textId="77777777" w:rsidR="004E5C7F" w:rsidRPr="00251A86" w:rsidRDefault="004E5C7F" w:rsidP="00286F80">
            <w:pPr>
              <w:jc w:val="center"/>
              <w:rPr>
                <w:b/>
                <w:bCs/>
                <w:sz w:val="20"/>
                <w:szCs w:val="20"/>
              </w:rPr>
            </w:pPr>
            <w:r w:rsidRPr="00251A86">
              <w:rPr>
                <w:b/>
                <w:bCs/>
                <w:sz w:val="20"/>
                <w:szCs w:val="20"/>
              </w:rPr>
              <w:t xml:space="preserve">Complying </w:t>
            </w:r>
            <w:r>
              <w:rPr>
                <w:b/>
                <w:bCs/>
                <w:sz w:val="20"/>
                <w:szCs w:val="20"/>
              </w:rPr>
              <w:t>w</w:t>
            </w:r>
            <w:r w:rsidRPr="00251A86">
              <w:rPr>
                <w:b/>
                <w:bCs/>
                <w:sz w:val="20"/>
                <w:szCs w:val="20"/>
              </w:rPr>
              <w:t>ith § 63.168</w:t>
            </w:r>
          </w:p>
        </w:tc>
      </w:tr>
      <w:tr w:rsidR="004E5C7F" w14:paraId="79386A56" w14:textId="77777777" w:rsidTr="00286F80">
        <w:trPr>
          <w:cantSplit/>
          <w:trHeight w:val="288"/>
        </w:trPr>
        <w:tc>
          <w:tcPr>
            <w:tcW w:w="1440" w:type="dxa"/>
            <w:tcBorders>
              <w:top w:val="single" w:sz="6" w:space="0" w:color="auto"/>
            </w:tcBorders>
          </w:tcPr>
          <w:p w14:paraId="4605851C" w14:textId="77777777" w:rsidR="004E5C7F" w:rsidRDefault="004E5C7F" w:rsidP="00F219A5">
            <w:pPr>
              <w:rPr>
                <w:sz w:val="20"/>
                <w:szCs w:val="20"/>
              </w:rPr>
            </w:pPr>
          </w:p>
        </w:tc>
        <w:tc>
          <w:tcPr>
            <w:tcW w:w="1440" w:type="dxa"/>
            <w:tcBorders>
              <w:top w:val="single" w:sz="6" w:space="0" w:color="auto"/>
            </w:tcBorders>
          </w:tcPr>
          <w:p w14:paraId="5CD057D7" w14:textId="77777777" w:rsidR="004E5C7F" w:rsidRDefault="004E5C7F" w:rsidP="00F219A5">
            <w:pPr>
              <w:rPr>
                <w:sz w:val="20"/>
                <w:szCs w:val="20"/>
              </w:rPr>
            </w:pPr>
          </w:p>
        </w:tc>
        <w:tc>
          <w:tcPr>
            <w:tcW w:w="1440" w:type="dxa"/>
          </w:tcPr>
          <w:p w14:paraId="3FC6B6AF" w14:textId="77777777" w:rsidR="004E5C7F" w:rsidRDefault="004E5C7F" w:rsidP="00F219A5">
            <w:pPr>
              <w:rPr>
                <w:sz w:val="20"/>
                <w:szCs w:val="20"/>
              </w:rPr>
            </w:pPr>
          </w:p>
        </w:tc>
        <w:tc>
          <w:tcPr>
            <w:tcW w:w="1507" w:type="dxa"/>
          </w:tcPr>
          <w:p w14:paraId="455B40C6" w14:textId="77777777" w:rsidR="004E5C7F" w:rsidRDefault="004E5C7F" w:rsidP="00F219A5">
            <w:pPr>
              <w:rPr>
                <w:sz w:val="20"/>
                <w:szCs w:val="20"/>
              </w:rPr>
            </w:pPr>
          </w:p>
        </w:tc>
        <w:tc>
          <w:tcPr>
            <w:tcW w:w="1373" w:type="dxa"/>
          </w:tcPr>
          <w:p w14:paraId="58D0C6AB" w14:textId="77777777" w:rsidR="004E5C7F" w:rsidRDefault="004E5C7F" w:rsidP="00F219A5">
            <w:pPr>
              <w:rPr>
                <w:sz w:val="20"/>
                <w:szCs w:val="20"/>
              </w:rPr>
            </w:pPr>
          </w:p>
        </w:tc>
        <w:tc>
          <w:tcPr>
            <w:tcW w:w="1440" w:type="dxa"/>
          </w:tcPr>
          <w:p w14:paraId="5C6266AF" w14:textId="77777777" w:rsidR="004E5C7F" w:rsidRDefault="004E5C7F" w:rsidP="00F219A5">
            <w:pPr>
              <w:rPr>
                <w:sz w:val="20"/>
                <w:szCs w:val="20"/>
              </w:rPr>
            </w:pPr>
          </w:p>
        </w:tc>
        <w:tc>
          <w:tcPr>
            <w:tcW w:w="1440" w:type="dxa"/>
          </w:tcPr>
          <w:p w14:paraId="460A3C3D" w14:textId="77777777" w:rsidR="004E5C7F" w:rsidRDefault="004E5C7F" w:rsidP="00F219A5">
            <w:pPr>
              <w:rPr>
                <w:sz w:val="20"/>
                <w:szCs w:val="20"/>
              </w:rPr>
            </w:pPr>
          </w:p>
        </w:tc>
        <w:tc>
          <w:tcPr>
            <w:tcW w:w="1440" w:type="dxa"/>
          </w:tcPr>
          <w:p w14:paraId="11B5C2E2" w14:textId="77777777" w:rsidR="004E5C7F" w:rsidRDefault="004E5C7F" w:rsidP="00F219A5">
            <w:pPr>
              <w:rPr>
                <w:sz w:val="20"/>
                <w:szCs w:val="20"/>
              </w:rPr>
            </w:pPr>
          </w:p>
        </w:tc>
        <w:tc>
          <w:tcPr>
            <w:tcW w:w="1440" w:type="dxa"/>
          </w:tcPr>
          <w:p w14:paraId="05021FF6" w14:textId="77777777" w:rsidR="004E5C7F" w:rsidRDefault="004E5C7F" w:rsidP="00F219A5">
            <w:pPr>
              <w:rPr>
                <w:sz w:val="20"/>
                <w:szCs w:val="20"/>
              </w:rPr>
            </w:pPr>
          </w:p>
        </w:tc>
        <w:tc>
          <w:tcPr>
            <w:tcW w:w="1440" w:type="dxa"/>
          </w:tcPr>
          <w:p w14:paraId="3D90DB43" w14:textId="77777777" w:rsidR="004E5C7F" w:rsidRDefault="004E5C7F" w:rsidP="00F219A5">
            <w:pPr>
              <w:rPr>
                <w:sz w:val="20"/>
                <w:szCs w:val="20"/>
              </w:rPr>
            </w:pPr>
          </w:p>
        </w:tc>
      </w:tr>
      <w:tr w:rsidR="004E5C7F" w14:paraId="49D807A3" w14:textId="77777777" w:rsidTr="00286F80">
        <w:trPr>
          <w:cantSplit/>
          <w:trHeight w:val="288"/>
        </w:trPr>
        <w:tc>
          <w:tcPr>
            <w:tcW w:w="1440" w:type="dxa"/>
          </w:tcPr>
          <w:p w14:paraId="04544CA6" w14:textId="77777777" w:rsidR="004E5C7F" w:rsidRDefault="004E5C7F" w:rsidP="00F219A5">
            <w:pPr>
              <w:rPr>
                <w:sz w:val="20"/>
                <w:szCs w:val="20"/>
              </w:rPr>
            </w:pPr>
          </w:p>
        </w:tc>
        <w:tc>
          <w:tcPr>
            <w:tcW w:w="1440" w:type="dxa"/>
          </w:tcPr>
          <w:p w14:paraId="310D22E5" w14:textId="77777777" w:rsidR="004E5C7F" w:rsidRDefault="004E5C7F" w:rsidP="00F219A5">
            <w:pPr>
              <w:rPr>
                <w:sz w:val="20"/>
                <w:szCs w:val="20"/>
              </w:rPr>
            </w:pPr>
          </w:p>
        </w:tc>
        <w:tc>
          <w:tcPr>
            <w:tcW w:w="1440" w:type="dxa"/>
          </w:tcPr>
          <w:p w14:paraId="60007392" w14:textId="77777777" w:rsidR="004E5C7F" w:rsidRDefault="004E5C7F" w:rsidP="00F219A5">
            <w:pPr>
              <w:rPr>
                <w:sz w:val="20"/>
                <w:szCs w:val="20"/>
              </w:rPr>
            </w:pPr>
          </w:p>
        </w:tc>
        <w:tc>
          <w:tcPr>
            <w:tcW w:w="1507" w:type="dxa"/>
          </w:tcPr>
          <w:p w14:paraId="0C5E93B7" w14:textId="77777777" w:rsidR="004E5C7F" w:rsidRDefault="004E5C7F" w:rsidP="00F219A5">
            <w:pPr>
              <w:rPr>
                <w:sz w:val="20"/>
                <w:szCs w:val="20"/>
              </w:rPr>
            </w:pPr>
          </w:p>
        </w:tc>
        <w:tc>
          <w:tcPr>
            <w:tcW w:w="1373" w:type="dxa"/>
          </w:tcPr>
          <w:p w14:paraId="235587A2" w14:textId="77777777" w:rsidR="004E5C7F" w:rsidRDefault="004E5C7F" w:rsidP="00F219A5">
            <w:pPr>
              <w:rPr>
                <w:sz w:val="20"/>
                <w:szCs w:val="20"/>
              </w:rPr>
            </w:pPr>
          </w:p>
        </w:tc>
        <w:tc>
          <w:tcPr>
            <w:tcW w:w="1440" w:type="dxa"/>
          </w:tcPr>
          <w:p w14:paraId="23411584" w14:textId="77777777" w:rsidR="004E5C7F" w:rsidRDefault="004E5C7F" w:rsidP="00F219A5">
            <w:pPr>
              <w:rPr>
                <w:sz w:val="20"/>
                <w:szCs w:val="20"/>
              </w:rPr>
            </w:pPr>
          </w:p>
        </w:tc>
        <w:tc>
          <w:tcPr>
            <w:tcW w:w="1440" w:type="dxa"/>
          </w:tcPr>
          <w:p w14:paraId="12E31D42" w14:textId="77777777" w:rsidR="004E5C7F" w:rsidRDefault="004E5C7F" w:rsidP="00F219A5">
            <w:pPr>
              <w:rPr>
                <w:sz w:val="20"/>
                <w:szCs w:val="20"/>
              </w:rPr>
            </w:pPr>
          </w:p>
        </w:tc>
        <w:tc>
          <w:tcPr>
            <w:tcW w:w="1440" w:type="dxa"/>
          </w:tcPr>
          <w:p w14:paraId="2DE61836" w14:textId="77777777" w:rsidR="004E5C7F" w:rsidRDefault="004E5C7F" w:rsidP="00F219A5">
            <w:pPr>
              <w:rPr>
                <w:sz w:val="20"/>
                <w:szCs w:val="20"/>
              </w:rPr>
            </w:pPr>
          </w:p>
        </w:tc>
        <w:tc>
          <w:tcPr>
            <w:tcW w:w="1440" w:type="dxa"/>
          </w:tcPr>
          <w:p w14:paraId="6F3BA209" w14:textId="77777777" w:rsidR="004E5C7F" w:rsidRDefault="004E5C7F" w:rsidP="00F219A5">
            <w:pPr>
              <w:rPr>
                <w:sz w:val="20"/>
                <w:szCs w:val="20"/>
              </w:rPr>
            </w:pPr>
          </w:p>
        </w:tc>
        <w:tc>
          <w:tcPr>
            <w:tcW w:w="1440" w:type="dxa"/>
          </w:tcPr>
          <w:p w14:paraId="5DC42BFA" w14:textId="77777777" w:rsidR="004E5C7F" w:rsidRDefault="004E5C7F" w:rsidP="00F219A5">
            <w:pPr>
              <w:rPr>
                <w:sz w:val="20"/>
                <w:szCs w:val="20"/>
              </w:rPr>
            </w:pPr>
          </w:p>
        </w:tc>
      </w:tr>
      <w:tr w:rsidR="004E5C7F" w14:paraId="5A53FD40" w14:textId="77777777" w:rsidTr="00286F80">
        <w:trPr>
          <w:cantSplit/>
          <w:trHeight w:val="288"/>
        </w:trPr>
        <w:tc>
          <w:tcPr>
            <w:tcW w:w="1440" w:type="dxa"/>
          </w:tcPr>
          <w:p w14:paraId="7FA9CEAE" w14:textId="77777777" w:rsidR="004E5C7F" w:rsidRDefault="004E5C7F" w:rsidP="00F219A5">
            <w:pPr>
              <w:rPr>
                <w:sz w:val="20"/>
                <w:szCs w:val="20"/>
              </w:rPr>
            </w:pPr>
          </w:p>
        </w:tc>
        <w:tc>
          <w:tcPr>
            <w:tcW w:w="1440" w:type="dxa"/>
          </w:tcPr>
          <w:p w14:paraId="306ADA94" w14:textId="77777777" w:rsidR="004E5C7F" w:rsidRDefault="004E5C7F" w:rsidP="00F219A5">
            <w:pPr>
              <w:rPr>
                <w:sz w:val="20"/>
                <w:szCs w:val="20"/>
              </w:rPr>
            </w:pPr>
          </w:p>
        </w:tc>
        <w:tc>
          <w:tcPr>
            <w:tcW w:w="1440" w:type="dxa"/>
          </w:tcPr>
          <w:p w14:paraId="0E5032DD" w14:textId="77777777" w:rsidR="004E5C7F" w:rsidRDefault="004E5C7F" w:rsidP="00F219A5">
            <w:pPr>
              <w:rPr>
                <w:sz w:val="20"/>
                <w:szCs w:val="20"/>
              </w:rPr>
            </w:pPr>
          </w:p>
        </w:tc>
        <w:tc>
          <w:tcPr>
            <w:tcW w:w="1507" w:type="dxa"/>
          </w:tcPr>
          <w:p w14:paraId="35BC0C9F" w14:textId="77777777" w:rsidR="004E5C7F" w:rsidRDefault="004E5C7F" w:rsidP="00F219A5">
            <w:pPr>
              <w:rPr>
                <w:sz w:val="20"/>
                <w:szCs w:val="20"/>
              </w:rPr>
            </w:pPr>
          </w:p>
        </w:tc>
        <w:tc>
          <w:tcPr>
            <w:tcW w:w="1373" w:type="dxa"/>
          </w:tcPr>
          <w:p w14:paraId="0A3CFC6B" w14:textId="77777777" w:rsidR="004E5C7F" w:rsidRDefault="004E5C7F" w:rsidP="00F219A5">
            <w:pPr>
              <w:rPr>
                <w:sz w:val="20"/>
                <w:szCs w:val="20"/>
              </w:rPr>
            </w:pPr>
          </w:p>
        </w:tc>
        <w:tc>
          <w:tcPr>
            <w:tcW w:w="1440" w:type="dxa"/>
          </w:tcPr>
          <w:p w14:paraId="60AC4160" w14:textId="77777777" w:rsidR="004E5C7F" w:rsidRDefault="004E5C7F" w:rsidP="00F219A5">
            <w:pPr>
              <w:rPr>
                <w:sz w:val="20"/>
                <w:szCs w:val="20"/>
              </w:rPr>
            </w:pPr>
          </w:p>
        </w:tc>
        <w:tc>
          <w:tcPr>
            <w:tcW w:w="1440" w:type="dxa"/>
          </w:tcPr>
          <w:p w14:paraId="4B54FC08" w14:textId="77777777" w:rsidR="004E5C7F" w:rsidRDefault="004E5C7F" w:rsidP="00F219A5">
            <w:pPr>
              <w:rPr>
                <w:sz w:val="20"/>
                <w:szCs w:val="20"/>
              </w:rPr>
            </w:pPr>
          </w:p>
        </w:tc>
        <w:tc>
          <w:tcPr>
            <w:tcW w:w="1440" w:type="dxa"/>
          </w:tcPr>
          <w:p w14:paraId="165597ED" w14:textId="77777777" w:rsidR="004E5C7F" w:rsidRDefault="004E5C7F" w:rsidP="00F219A5">
            <w:pPr>
              <w:rPr>
                <w:sz w:val="20"/>
                <w:szCs w:val="20"/>
              </w:rPr>
            </w:pPr>
          </w:p>
        </w:tc>
        <w:tc>
          <w:tcPr>
            <w:tcW w:w="1440" w:type="dxa"/>
          </w:tcPr>
          <w:p w14:paraId="6CB20A7B" w14:textId="77777777" w:rsidR="004E5C7F" w:rsidRDefault="004E5C7F" w:rsidP="00F219A5">
            <w:pPr>
              <w:rPr>
                <w:sz w:val="20"/>
                <w:szCs w:val="20"/>
              </w:rPr>
            </w:pPr>
          </w:p>
        </w:tc>
        <w:tc>
          <w:tcPr>
            <w:tcW w:w="1440" w:type="dxa"/>
          </w:tcPr>
          <w:p w14:paraId="0548F10C" w14:textId="77777777" w:rsidR="004E5C7F" w:rsidRDefault="004E5C7F" w:rsidP="00F219A5">
            <w:pPr>
              <w:rPr>
                <w:sz w:val="20"/>
                <w:szCs w:val="20"/>
              </w:rPr>
            </w:pPr>
          </w:p>
        </w:tc>
      </w:tr>
      <w:tr w:rsidR="004E5C7F" w14:paraId="507A45DC" w14:textId="77777777" w:rsidTr="00286F80">
        <w:trPr>
          <w:cantSplit/>
          <w:trHeight w:val="288"/>
        </w:trPr>
        <w:tc>
          <w:tcPr>
            <w:tcW w:w="1440" w:type="dxa"/>
          </w:tcPr>
          <w:p w14:paraId="63275A50" w14:textId="77777777" w:rsidR="004E5C7F" w:rsidRDefault="004E5C7F" w:rsidP="00F219A5">
            <w:pPr>
              <w:rPr>
                <w:sz w:val="20"/>
                <w:szCs w:val="20"/>
              </w:rPr>
            </w:pPr>
          </w:p>
        </w:tc>
        <w:tc>
          <w:tcPr>
            <w:tcW w:w="1440" w:type="dxa"/>
          </w:tcPr>
          <w:p w14:paraId="77C095A3" w14:textId="77777777" w:rsidR="004E5C7F" w:rsidRDefault="004E5C7F" w:rsidP="00F219A5">
            <w:pPr>
              <w:rPr>
                <w:sz w:val="20"/>
                <w:szCs w:val="20"/>
              </w:rPr>
            </w:pPr>
          </w:p>
        </w:tc>
        <w:tc>
          <w:tcPr>
            <w:tcW w:w="1440" w:type="dxa"/>
          </w:tcPr>
          <w:p w14:paraId="3239819B" w14:textId="77777777" w:rsidR="004E5C7F" w:rsidRDefault="004E5C7F" w:rsidP="00F219A5">
            <w:pPr>
              <w:rPr>
                <w:sz w:val="20"/>
                <w:szCs w:val="20"/>
              </w:rPr>
            </w:pPr>
          </w:p>
        </w:tc>
        <w:tc>
          <w:tcPr>
            <w:tcW w:w="1507" w:type="dxa"/>
          </w:tcPr>
          <w:p w14:paraId="632DE6A8" w14:textId="77777777" w:rsidR="004E5C7F" w:rsidRDefault="004E5C7F" w:rsidP="00F219A5">
            <w:pPr>
              <w:rPr>
                <w:sz w:val="20"/>
                <w:szCs w:val="20"/>
              </w:rPr>
            </w:pPr>
          </w:p>
        </w:tc>
        <w:tc>
          <w:tcPr>
            <w:tcW w:w="1373" w:type="dxa"/>
          </w:tcPr>
          <w:p w14:paraId="72F6A294" w14:textId="77777777" w:rsidR="004E5C7F" w:rsidRDefault="004E5C7F" w:rsidP="00F219A5">
            <w:pPr>
              <w:rPr>
                <w:sz w:val="20"/>
                <w:szCs w:val="20"/>
              </w:rPr>
            </w:pPr>
          </w:p>
        </w:tc>
        <w:tc>
          <w:tcPr>
            <w:tcW w:w="1440" w:type="dxa"/>
          </w:tcPr>
          <w:p w14:paraId="7AC80903" w14:textId="77777777" w:rsidR="004E5C7F" w:rsidRDefault="004E5C7F" w:rsidP="00F219A5">
            <w:pPr>
              <w:rPr>
                <w:sz w:val="20"/>
                <w:szCs w:val="20"/>
              </w:rPr>
            </w:pPr>
          </w:p>
        </w:tc>
        <w:tc>
          <w:tcPr>
            <w:tcW w:w="1440" w:type="dxa"/>
          </w:tcPr>
          <w:p w14:paraId="670EC507" w14:textId="77777777" w:rsidR="004E5C7F" w:rsidRDefault="004E5C7F" w:rsidP="00F219A5">
            <w:pPr>
              <w:rPr>
                <w:sz w:val="20"/>
                <w:szCs w:val="20"/>
              </w:rPr>
            </w:pPr>
          </w:p>
        </w:tc>
        <w:tc>
          <w:tcPr>
            <w:tcW w:w="1440" w:type="dxa"/>
          </w:tcPr>
          <w:p w14:paraId="3CA99102" w14:textId="77777777" w:rsidR="004E5C7F" w:rsidRDefault="004E5C7F" w:rsidP="00F219A5">
            <w:pPr>
              <w:rPr>
                <w:sz w:val="20"/>
                <w:szCs w:val="20"/>
              </w:rPr>
            </w:pPr>
          </w:p>
        </w:tc>
        <w:tc>
          <w:tcPr>
            <w:tcW w:w="1440" w:type="dxa"/>
          </w:tcPr>
          <w:p w14:paraId="502CD00B" w14:textId="77777777" w:rsidR="004E5C7F" w:rsidRDefault="004E5C7F" w:rsidP="00F219A5">
            <w:pPr>
              <w:rPr>
                <w:sz w:val="20"/>
                <w:szCs w:val="20"/>
              </w:rPr>
            </w:pPr>
          </w:p>
        </w:tc>
        <w:tc>
          <w:tcPr>
            <w:tcW w:w="1440" w:type="dxa"/>
          </w:tcPr>
          <w:p w14:paraId="6236196D" w14:textId="77777777" w:rsidR="004E5C7F" w:rsidRDefault="004E5C7F" w:rsidP="00F219A5">
            <w:pPr>
              <w:rPr>
                <w:sz w:val="20"/>
                <w:szCs w:val="20"/>
              </w:rPr>
            </w:pPr>
          </w:p>
        </w:tc>
      </w:tr>
      <w:tr w:rsidR="004E5C7F" w14:paraId="2A45D091" w14:textId="77777777" w:rsidTr="00286F80">
        <w:trPr>
          <w:cantSplit/>
          <w:trHeight w:val="288"/>
        </w:trPr>
        <w:tc>
          <w:tcPr>
            <w:tcW w:w="1440" w:type="dxa"/>
          </w:tcPr>
          <w:p w14:paraId="7DD6EBE6" w14:textId="77777777" w:rsidR="004E5C7F" w:rsidRDefault="004E5C7F" w:rsidP="00F219A5">
            <w:pPr>
              <w:rPr>
                <w:sz w:val="20"/>
                <w:szCs w:val="20"/>
              </w:rPr>
            </w:pPr>
          </w:p>
        </w:tc>
        <w:tc>
          <w:tcPr>
            <w:tcW w:w="1440" w:type="dxa"/>
          </w:tcPr>
          <w:p w14:paraId="3924D4BC" w14:textId="77777777" w:rsidR="004E5C7F" w:rsidRDefault="004E5C7F" w:rsidP="00F219A5">
            <w:pPr>
              <w:rPr>
                <w:sz w:val="20"/>
                <w:szCs w:val="20"/>
              </w:rPr>
            </w:pPr>
          </w:p>
        </w:tc>
        <w:tc>
          <w:tcPr>
            <w:tcW w:w="1440" w:type="dxa"/>
          </w:tcPr>
          <w:p w14:paraId="550205A4" w14:textId="77777777" w:rsidR="004E5C7F" w:rsidRDefault="004E5C7F" w:rsidP="00F219A5">
            <w:pPr>
              <w:rPr>
                <w:sz w:val="20"/>
                <w:szCs w:val="20"/>
              </w:rPr>
            </w:pPr>
          </w:p>
        </w:tc>
        <w:tc>
          <w:tcPr>
            <w:tcW w:w="1507" w:type="dxa"/>
          </w:tcPr>
          <w:p w14:paraId="499F3A25" w14:textId="77777777" w:rsidR="004E5C7F" w:rsidRDefault="004E5C7F" w:rsidP="00F219A5">
            <w:pPr>
              <w:rPr>
                <w:sz w:val="20"/>
                <w:szCs w:val="20"/>
              </w:rPr>
            </w:pPr>
          </w:p>
        </w:tc>
        <w:tc>
          <w:tcPr>
            <w:tcW w:w="1373" w:type="dxa"/>
          </w:tcPr>
          <w:p w14:paraId="7C8687E9" w14:textId="77777777" w:rsidR="004E5C7F" w:rsidRDefault="004E5C7F" w:rsidP="00F219A5">
            <w:pPr>
              <w:rPr>
                <w:sz w:val="20"/>
                <w:szCs w:val="20"/>
              </w:rPr>
            </w:pPr>
          </w:p>
        </w:tc>
        <w:tc>
          <w:tcPr>
            <w:tcW w:w="1440" w:type="dxa"/>
          </w:tcPr>
          <w:p w14:paraId="5018FA1E" w14:textId="77777777" w:rsidR="004E5C7F" w:rsidRDefault="004E5C7F" w:rsidP="00F219A5">
            <w:pPr>
              <w:rPr>
                <w:sz w:val="20"/>
                <w:szCs w:val="20"/>
              </w:rPr>
            </w:pPr>
          </w:p>
        </w:tc>
        <w:tc>
          <w:tcPr>
            <w:tcW w:w="1440" w:type="dxa"/>
          </w:tcPr>
          <w:p w14:paraId="69403021" w14:textId="77777777" w:rsidR="004E5C7F" w:rsidRDefault="004E5C7F" w:rsidP="00F219A5">
            <w:pPr>
              <w:rPr>
                <w:sz w:val="20"/>
                <w:szCs w:val="20"/>
              </w:rPr>
            </w:pPr>
          </w:p>
        </w:tc>
        <w:tc>
          <w:tcPr>
            <w:tcW w:w="1440" w:type="dxa"/>
          </w:tcPr>
          <w:p w14:paraId="5E835D05" w14:textId="77777777" w:rsidR="004E5C7F" w:rsidRDefault="004E5C7F" w:rsidP="00F219A5">
            <w:pPr>
              <w:rPr>
                <w:sz w:val="20"/>
                <w:szCs w:val="20"/>
              </w:rPr>
            </w:pPr>
          </w:p>
        </w:tc>
        <w:tc>
          <w:tcPr>
            <w:tcW w:w="1440" w:type="dxa"/>
          </w:tcPr>
          <w:p w14:paraId="70946C65" w14:textId="77777777" w:rsidR="004E5C7F" w:rsidRDefault="004E5C7F" w:rsidP="00F219A5">
            <w:pPr>
              <w:rPr>
                <w:sz w:val="20"/>
                <w:szCs w:val="20"/>
              </w:rPr>
            </w:pPr>
          </w:p>
        </w:tc>
        <w:tc>
          <w:tcPr>
            <w:tcW w:w="1440" w:type="dxa"/>
          </w:tcPr>
          <w:p w14:paraId="090F47E5" w14:textId="77777777" w:rsidR="004E5C7F" w:rsidRDefault="004E5C7F" w:rsidP="00F219A5">
            <w:pPr>
              <w:rPr>
                <w:sz w:val="20"/>
                <w:szCs w:val="20"/>
              </w:rPr>
            </w:pPr>
          </w:p>
        </w:tc>
      </w:tr>
      <w:tr w:rsidR="004E5C7F" w14:paraId="4E4F679D" w14:textId="77777777" w:rsidTr="00286F80">
        <w:trPr>
          <w:cantSplit/>
          <w:trHeight w:val="288"/>
        </w:trPr>
        <w:tc>
          <w:tcPr>
            <w:tcW w:w="1440" w:type="dxa"/>
          </w:tcPr>
          <w:p w14:paraId="535F233D" w14:textId="77777777" w:rsidR="004E5C7F" w:rsidRDefault="004E5C7F" w:rsidP="00F219A5">
            <w:pPr>
              <w:rPr>
                <w:sz w:val="20"/>
                <w:szCs w:val="20"/>
              </w:rPr>
            </w:pPr>
          </w:p>
        </w:tc>
        <w:tc>
          <w:tcPr>
            <w:tcW w:w="1440" w:type="dxa"/>
          </w:tcPr>
          <w:p w14:paraId="03D7CFD4" w14:textId="77777777" w:rsidR="004E5C7F" w:rsidRDefault="004E5C7F" w:rsidP="00F219A5">
            <w:pPr>
              <w:rPr>
                <w:sz w:val="20"/>
                <w:szCs w:val="20"/>
              </w:rPr>
            </w:pPr>
          </w:p>
        </w:tc>
        <w:tc>
          <w:tcPr>
            <w:tcW w:w="1440" w:type="dxa"/>
          </w:tcPr>
          <w:p w14:paraId="094CA460" w14:textId="77777777" w:rsidR="004E5C7F" w:rsidRDefault="004E5C7F" w:rsidP="00F219A5">
            <w:pPr>
              <w:rPr>
                <w:sz w:val="20"/>
                <w:szCs w:val="20"/>
              </w:rPr>
            </w:pPr>
          </w:p>
        </w:tc>
        <w:tc>
          <w:tcPr>
            <w:tcW w:w="1507" w:type="dxa"/>
          </w:tcPr>
          <w:p w14:paraId="5C4ABEBB" w14:textId="77777777" w:rsidR="004E5C7F" w:rsidRDefault="004E5C7F" w:rsidP="00F219A5">
            <w:pPr>
              <w:rPr>
                <w:sz w:val="20"/>
                <w:szCs w:val="20"/>
              </w:rPr>
            </w:pPr>
          </w:p>
        </w:tc>
        <w:tc>
          <w:tcPr>
            <w:tcW w:w="1373" w:type="dxa"/>
          </w:tcPr>
          <w:p w14:paraId="3A83ED31" w14:textId="77777777" w:rsidR="004E5C7F" w:rsidRDefault="004E5C7F" w:rsidP="00F219A5">
            <w:pPr>
              <w:rPr>
                <w:sz w:val="20"/>
                <w:szCs w:val="20"/>
              </w:rPr>
            </w:pPr>
          </w:p>
        </w:tc>
        <w:tc>
          <w:tcPr>
            <w:tcW w:w="1440" w:type="dxa"/>
          </w:tcPr>
          <w:p w14:paraId="722F41CC" w14:textId="77777777" w:rsidR="004E5C7F" w:rsidRDefault="004E5C7F" w:rsidP="00F219A5">
            <w:pPr>
              <w:rPr>
                <w:sz w:val="20"/>
                <w:szCs w:val="20"/>
              </w:rPr>
            </w:pPr>
          </w:p>
        </w:tc>
        <w:tc>
          <w:tcPr>
            <w:tcW w:w="1440" w:type="dxa"/>
          </w:tcPr>
          <w:p w14:paraId="19FC1683" w14:textId="77777777" w:rsidR="004E5C7F" w:rsidRDefault="004E5C7F" w:rsidP="00F219A5">
            <w:pPr>
              <w:rPr>
                <w:sz w:val="20"/>
                <w:szCs w:val="20"/>
              </w:rPr>
            </w:pPr>
          </w:p>
        </w:tc>
        <w:tc>
          <w:tcPr>
            <w:tcW w:w="1440" w:type="dxa"/>
          </w:tcPr>
          <w:p w14:paraId="76F86C8A" w14:textId="77777777" w:rsidR="004E5C7F" w:rsidRDefault="004E5C7F" w:rsidP="00F219A5">
            <w:pPr>
              <w:rPr>
                <w:sz w:val="20"/>
                <w:szCs w:val="20"/>
              </w:rPr>
            </w:pPr>
          </w:p>
        </w:tc>
        <w:tc>
          <w:tcPr>
            <w:tcW w:w="1440" w:type="dxa"/>
          </w:tcPr>
          <w:p w14:paraId="3368D8E1" w14:textId="77777777" w:rsidR="004E5C7F" w:rsidRDefault="004E5C7F" w:rsidP="00F219A5">
            <w:pPr>
              <w:rPr>
                <w:sz w:val="20"/>
                <w:szCs w:val="20"/>
              </w:rPr>
            </w:pPr>
          </w:p>
        </w:tc>
        <w:tc>
          <w:tcPr>
            <w:tcW w:w="1440" w:type="dxa"/>
          </w:tcPr>
          <w:p w14:paraId="5854F532" w14:textId="77777777" w:rsidR="004E5C7F" w:rsidRDefault="004E5C7F" w:rsidP="00F219A5">
            <w:pPr>
              <w:rPr>
                <w:sz w:val="20"/>
                <w:szCs w:val="20"/>
              </w:rPr>
            </w:pPr>
          </w:p>
        </w:tc>
      </w:tr>
      <w:tr w:rsidR="004E5C7F" w14:paraId="4475645D" w14:textId="77777777" w:rsidTr="00286F80">
        <w:trPr>
          <w:cantSplit/>
          <w:trHeight w:val="288"/>
        </w:trPr>
        <w:tc>
          <w:tcPr>
            <w:tcW w:w="1440" w:type="dxa"/>
          </w:tcPr>
          <w:p w14:paraId="5746D3D1" w14:textId="77777777" w:rsidR="004E5C7F" w:rsidRDefault="004E5C7F" w:rsidP="00F219A5">
            <w:pPr>
              <w:rPr>
                <w:sz w:val="20"/>
                <w:szCs w:val="20"/>
              </w:rPr>
            </w:pPr>
          </w:p>
        </w:tc>
        <w:tc>
          <w:tcPr>
            <w:tcW w:w="1440" w:type="dxa"/>
          </w:tcPr>
          <w:p w14:paraId="5338D456" w14:textId="77777777" w:rsidR="004E5C7F" w:rsidRDefault="004E5C7F" w:rsidP="00F219A5">
            <w:pPr>
              <w:rPr>
                <w:sz w:val="20"/>
                <w:szCs w:val="20"/>
              </w:rPr>
            </w:pPr>
          </w:p>
        </w:tc>
        <w:tc>
          <w:tcPr>
            <w:tcW w:w="1440" w:type="dxa"/>
          </w:tcPr>
          <w:p w14:paraId="4636D829" w14:textId="77777777" w:rsidR="004E5C7F" w:rsidRDefault="004E5C7F" w:rsidP="00F219A5">
            <w:pPr>
              <w:rPr>
                <w:sz w:val="20"/>
                <w:szCs w:val="20"/>
              </w:rPr>
            </w:pPr>
          </w:p>
        </w:tc>
        <w:tc>
          <w:tcPr>
            <w:tcW w:w="1507" w:type="dxa"/>
          </w:tcPr>
          <w:p w14:paraId="410F6C78" w14:textId="77777777" w:rsidR="004E5C7F" w:rsidRDefault="004E5C7F" w:rsidP="00F219A5">
            <w:pPr>
              <w:rPr>
                <w:sz w:val="20"/>
                <w:szCs w:val="20"/>
              </w:rPr>
            </w:pPr>
          </w:p>
        </w:tc>
        <w:tc>
          <w:tcPr>
            <w:tcW w:w="1373" w:type="dxa"/>
          </w:tcPr>
          <w:p w14:paraId="07C10DB1" w14:textId="77777777" w:rsidR="004E5C7F" w:rsidRDefault="004E5C7F" w:rsidP="00F219A5">
            <w:pPr>
              <w:rPr>
                <w:sz w:val="20"/>
                <w:szCs w:val="20"/>
              </w:rPr>
            </w:pPr>
          </w:p>
        </w:tc>
        <w:tc>
          <w:tcPr>
            <w:tcW w:w="1440" w:type="dxa"/>
          </w:tcPr>
          <w:p w14:paraId="1436E777" w14:textId="77777777" w:rsidR="004E5C7F" w:rsidRDefault="004E5C7F" w:rsidP="00F219A5">
            <w:pPr>
              <w:rPr>
                <w:sz w:val="20"/>
                <w:szCs w:val="20"/>
              </w:rPr>
            </w:pPr>
          </w:p>
        </w:tc>
        <w:tc>
          <w:tcPr>
            <w:tcW w:w="1440" w:type="dxa"/>
          </w:tcPr>
          <w:p w14:paraId="195A817F" w14:textId="77777777" w:rsidR="004E5C7F" w:rsidRDefault="004E5C7F" w:rsidP="00F219A5">
            <w:pPr>
              <w:rPr>
                <w:sz w:val="20"/>
                <w:szCs w:val="20"/>
              </w:rPr>
            </w:pPr>
          </w:p>
        </w:tc>
        <w:tc>
          <w:tcPr>
            <w:tcW w:w="1440" w:type="dxa"/>
          </w:tcPr>
          <w:p w14:paraId="4026A0A1" w14:textId="77777777" w:rsidR="004E5C7F" w:rsidRDefault="004E5C7F" w:rsidP="00F219A5">
            <w:pPr>
              <w:rPr>
                <w:sz w:val="20"/>
                <w:szCs w:val="20"/>
              </w:rPr>
            </w:pPr>
          </w:p>
        </w:tc>
        <w:tc>
          <w:tcPr>
            <w:tcW w:w="1440" w:type="dxa"/>
          </w:tcPr>
          <w:p w14:paraId="24ED22DF" w14:textId="77777777" w:rsidR="004E5C7F" w:rsidRDefault="004E5C7F" w:rsidP="00F219A5">
            <w:pPr>
              <w:rPr>
                <w:sz w:val="20"/>
                <w:szCs w:val="20"/>
              </w:rPr>
            </w:pPr>
          </w:p>
        </w:tc>
        <w:tc>
          <w:tcPr>
            <w:tcW w:w="1440" w:type="dxa"/>
          </w:tcPr>
          <w:p w14:paraId="385F8B72" w14:textId="77777777" w:rsidR="004E5C7F" w:rsidRDefault="004E5C7F" w:rsidP="00F219A5">
            <w:pPr>
              <w:rPr>
                <w:sz w:val="20"/>
                <w:szCs w:val="20"/>
              </w:rPr>
            </w:pPr>
          </w:p>
        </w:tc>
      </w:tr>
      <w:tr w:rsidR="004E5C7F" w14:paraId="71B197DD" w14:textId="77777777" w:rsidTr="00286F80">
        <w:trPr>
          <w:cantSplit/>
          <w:trHeight w:val="288"/>
        </w:trPr>
        <w:tc>
          <w:tcPr>
            <w:tcW w:w="1440" w:type="dxa"/>
          </w:tcPr>
          <w:p w14:paraId="6698165B" w14:textId="77777777" w:rsidR="004E5C7F" w:rsidRDefault="004E5C7F" w:rsidP="00F219A5">
            <w:pPr>
              <w:rPr>
                <w:sz w:val="20"/>
                <w:szCs w:val="20"/>
              </w:rPr>
            </w:pPr>
          </w:p>
        </w:tc>
        <w:tc>
          <w:tcPr>
            <w:tcW w:w="1440" w:type="dxa"/>
          </w:tcPr>
          <w:p w14:paraId="739E8157" w14:textId="77777777" w:rsidR="004E5C7F" w:rsidRDefault="004E5C7F" w:rsidP="00F219A5">
            <w:pPr>
              <w:rPr>
                <w:sz w:val="20"/>
                <w:szCs w:val="20"/>
              </w:rPr>
            </w:pPr>
          </w:p>
        </w:tc>
        <w:tc>
          <w:tcPr>
            <w:tcW w:w="1440" w:type="dxa"/>
          </w:tcPr>
          <w:p w14:paraId="22D4D01B" w14:textId="77777777" w:rsidR="004E5C7F" w:rsidRDefault="004E5C7F" w:rsidP="00F219A5">
            <w:pPr>
              <w:rPr>
                <w:sz w:val="20"/>
                <w:szCs w:val="20"/>
              </w:rPr>
            </w:pPr>
          </w:p>
        </w:tc>
        <w:tc>
          <w:tcPr>
            <w:tcW w:w="1507" w:type="dxa"/>
          </w:tcPr>
          <w:p w14:paraId="59406C0E" w14:textId="77777777" w:rsidR="004E5C7F" w:rsidRDefault="004E5C7F" w:rsidP="00F219A5">
            <w:pPr>
              <w:rPr>
                <w:sz w:val="20"/>
                <w:szCs w:val="20"/>
              </w:rPr>
            </w:pPr>
          </w:p>
        </w:tc>
        <w:tc>
          <w:tcPr>
            <w:tcW w:w="1373" w:type="dxa"/>
          </w:tcPr>
          <w:p w14:paraId="177E4388" w14:textId="77777777" w:rsidR="004E5C7F" w:rsidRDefault="004E5C7F" w:rsidP="00F219A5">
            <w:pPr>
              <w:rPr>
                <w:sz w:val="20"/>
                <w:szCs w:val="20"/>
              </w:rPr>
            </w:pPr>
          </w:p>
        </w:tc>
        <w:tc>
          <w:tcPr>
            <w:tcW w:w="1440" w:type="dxa"/>
          </w:tcPr>
          <w:p w14:paraId="61F18834" w14:textId="77777777" w:rsidR="004E5C7F" w:rsidRDefault="004E5C7F" w:rsidP="00F219A5">
            <w:pPr>
              <w:rPr>
                <w:sz w:val="20"/>
                <w:szCs w:val="20"/>
              </w:rPr>
            </w:pPr>
          </w:p>
        </w:tc>
        <w:tc>
          <w:tcPr>
            <w:tcW w:w="1440" w:type="dxa"/>
          </w:tcPr>
          <w:p w14:paraId="0A031DE4" w14:textId="77777777" w:rsidR="004E5C7F" w:rsidRDefault="004E5C7F" w:rsidP="00F219A5">
            <w:pPr>
              <w:rPr>
                <w:sz w:val="20"/>
                <w:szCs w:val="20"/>
              </w:rPr>
            </w:pPr>
          </w:p>
        </w:tc>
        <w:tc>
          <w:tcPr>
            <w:tcW w:w="1440" w:type="dxa"/>
          </w:tcPr>
          <w:p w14:paraId="349E75FE" w14:textId="77777777" w:rsidR="004E5C7F" w:rsidRDefault="004E5C7F" w:rsidP="00F219A5">
            <w:pPr>
              <w:rPr>
                <w:sz w:val="20"/>
                <w:szCs w:val="20"/>
              </w:rPr>
            </w:pPr>
          </w:p>
        </w:tc>
        <w:tc>
          <w:tcPr>
            <w:tcW w:w="1440" w:type="dxa"/>
          </w:tcPr>
          <w:p w14:paraId="3E2153A9" w14:textId="77777777" w:rsidR="004E5C7F" w:rsidRDefault="004E5C7F" w:rsidP="00F219A5">
            <w:pPr>
              <w:rPr>
                <w:sz w:val="20"/>
                <w:szCs w:val="20"/>
              </w:rPr>
            </w:pPr>
          </w:p>
        </w:tc>
        <w:tc>
          <w:tcPr>
            <w:tcW w:w="1440" w:type="dxa"/>
          </w:tcPr>
          <w:p w14:paraId="1F9351B0" w14:textId="77777777" w:rsidR="004E5C7F" w:rsidRDefault="004E5C7F" w:rsidP="00F219A5">
            <w:pPr>
              <w:rPr>
                <w:sz w:val="20"/>
                <w:szCs w:val="20"/>
              </w:rPr>
            </w:pPr>
          </w:p>
        </w:tc>
      </w:tr>
      <w:tr w:rsidR="004E5C7F" w14:paraId="371A1974" w14:textId="77777777" w:rsidTr="00286F80">
        <w:trPr>
          <w:cantSplit/>
          <w:trHeight w:val="288"/>
        </w:trPr>
        <w:tc>
          <w:tcPr>
            <w:tcW w:w="1440" w:type="dxa"/>
          </w:tcPr>
          <w:p w14:paraId="451BEBB3" w14:textId="77777777" w:rsidR="004E5C7F" w:rsidRDefault="004E5C7F" w:rsidP="00F219A5">
            <w:pPr>
              <w:rPr>
                <w:sz w:val="20"/>
                <w:szCs w:val="20"/>
              </w:rPr>
            </w:pPr>
          </w:p>
        </w:tc>
        <w:tc>
          <w:tcPr>
            <w:tcW w:w="1440" w:type="dxa"/>
          </w:tcPr>
          <w:p w14:paraId="5B2E19F4" w14:textId="77777777" w:rsidR="004E5C7F" w:rsidRDefault="004E5C7F" w:rsidP="00F219A5">
            <w:pPr>
              <w:rPr>
                <w:sz w:val="20"/>
                <w:szCs w:val="20"/>
              </w:rPr>
            </w:pPr>
          </w:p>
        </w:tc>
        <w:tc>
          <w:tcPr>
            <w:tcW w:w="1440" w:type="dxa"/>
          </w:tcPr>
          <w:p w14:paraId="12A67D03" w14:textId="77777777" w:rsidR="004E5C7F" w:rsidRDefault="004E5C7F" w:rsidP="00F219A5">
            <w:pPr>
              <w:rPr>
                <w:sz w:val="20"/>
                <w:szCs w:val="20"/>
              </w:rPr>
            </w:pPr>
          </w:p>
        </w:tc>
        <w:tc>
          <w:tcPr>
            <w:tcW w:w="1507" w:type="dxa"/>
          </w:tcPr>
          <w:p w14:paraId="181687A0" w14:textId="77777777" w:rsidR="004E5C7F" w:rsidRDefault="004E5C7F" w:rsidP="00F219A5">
            <w:pPr>
              <w:rPr>
                <w:sz w:val="20"/>
                <w:szCs w:val="20"/>
              </w:rPr>
            </w:pPr>
          </w:p>
        </w:tc>
        <w:tc>
          <w:tcPr>
            <w:tcW w:w="1373" w:type="dxa"/>
          </w:tcPr>
          <w:p w14:paraId="335DCD0F" w14:textId="77777777" w:rsidR="004E5C7F" w:rsidRDefault="004E5C7F" w:rsidP="00F219A5">
            <w:pPr>
              <w:rPr>
                <w:sz w:val="20"/>
                <w:szCs w:val="20"/>
              </w:rPr>
            </w:pPr>
          </w:p>
        </w:tc>
        <w:tc>
          <w:tcPr>
            <w:tcW w:w="1440" w:type="dxa"/>
          </w:tcPr>
          <w:p w14:paraId="30907A50" w14:textId="77777777" w:rsidR="004E5C7F" w:rsidRDefault="004E5C7F" w:rsidP="00F219A5">
            <w:pPr>
              <w:rPr>
                <w:sz w:val="20"/>
                <w:szCs w:val="20"/>
              </w:rPr>
            </w:pPr>
          </w:p>
        </w:tc>
        <w:tc>
          <w:tcPr>
            <w:tcW w:w="1440" w:type="dxa"/>
          </w:tcPr>
          <w:p w14:paraId="31B11BF1" w14:textId="77777777" w:rsidR="004E5C7F" w:rsidRDefault="004E5C7F" w:rsidP="00F219A5">
            <w:pPr>
              <w:rPr>
                <w:sz w:val="20"/>
                <w:szCs w:val="20"/>
              </w:rPr>
            </w:pPr>
          </w:p>
        </w:tc>
        <w:tc>
          <w:tcPr>
            <w:tcW w:w="1440" w:type="dxa"/>
          </w:tcPr>
          <w:p w14:paraId="7289ADF6" w14:textId="77777777" w:rsidR="004E5C7F" w:rsidRDefault="004E5C7F" w:rsidP="00F219A5">
            <w:pPr>
              <w:rPr>
                <w:sz w:val="20"/>
                <w:szCs w:val="20"/>
              </w:rPr>
            </w:pPr>
          </w:p>
        </w:tc>
        <w:tc>
          <w:tcPr>
            <w:tcW w:w="1440" w:type="dxa"/>
          </w:tcPr>
          <w:p w14:paraId="26E3A629" w14:textId="77777777" w:rsidR="004E5C7F" w:rsidRDefault="004E5C7F" w:rsidP="00F219A5">
            <w:pPr>
              <w:rPr>
                <w:sz w:val="20"/>
                <w:szCs w:val="20"/>
              </w:rPr>
            </w:pPr>
          </w:p>
        </w:tc>
        <w:tc>
          <w:tcPr>
            <w:tcW w:w="1440" w:type="dxa"/>
          </w:tcPr>
          <w:p w14:paraId="066A4D09" w14:textId="77777777" w:rsidR="004E5C7F" w:rsidRDefault="004E5C7F" w:rsidP="00F219A5">
            <w:pPr>
              <w:rPr>
                <w:sz w:val="20"/>
                <w:szCs w:val="20"/>
              </w:rPr>
            </w:pPr>
          </w:p>
        </w:tc>
      </w:tr>
      <w:tr w:rsidR="004E5C7F" w14:paraId="214A0355" w14:textId="77777777" w:rsidTr="00286F80">
        <w:trPr>
          <w:cantSplit/>
          <w:trHeight w:val="288"/>
        </w:trPr>
        <w:tc>
          <w:tcPr>
            <w:tcW w:w="1440" w:type="dxa"/>
          </w:tcPr>
          <w:p w14:paraId="7F4F400B" w14:textId="77777777" w:rsidR="004E5C7F" w:rsidRDefault="004E5C7F" w:rsidP="00F219A5">
            <w:pPr>
              <w:rPr>
                <w:sz w:val="20"/>
                <w:szCs w:val="20"/>
              </w:rPr>
            </w:pPr>
          </w:p>
        </w:tc>
        <w:tc>
          <w:tcPr>
            <w:tcW w:w="1440" w:type="dxa"/>
          </w:tcPr>
          <w:p w14:paraId="1E58DC16" w14:textId="77777777" w:rsidR="004E5C7F" w:rsidRDefault="004E5C7F" w:rsidP="00F219A5">
            <w:pPr>
              <w:rPr>
                <w:sz w:val="20"/>
                <w:szCs w:val="20"/>
              </w:rPr>
            </w:pPr>
          </w:p>
        </w:tc>
        <w:tc>
          <w:tcPr>
            <w:tcW w:w="1440" w:type="dxa"/>
          </w:tcPr>
          <w:p w14:paraId="51FFF5A8" w14:textId="77777777" w:rsidR="004E5C7F" w:rsidRDefault="004E5C7F" w:rsidP="00F219A5">
            <w:pPr>
              <w:rPr>
                <w:sz w:val="20"/>
                <w:szCs w:val="20"/>
              </w:rPr>
            </w:pPr>
          </w:p>
        </w:tc>
        <w:tc>
          <w:tcPr>
            <w:tcW w:w="1507" w:type="dxa"/>
          </w:tcPr>
          <w:p w14:paraId="63801AAD" w14:textId="77777777" w:rsidR="004E5C7F" w:rsidRDefault="004E5C7F" w:rsidP="00F219A5">
            <w:pPr>
              <w:rPr>
                <w:sz w:val="20"/>
                <w:szCs w:val="20"/>
              </w:rPr>
            </w:pPr>
          </w:p>
        </w:tc>
        <w:tc>
          <w:tcPr>
            <w:tcW w:w="1373" w:type="dxa"/>
          </w:tcPr>
          <w:p w14:paraId="448C4739" w14:textId="77777777" w:rsidR="004E5C7F" w:rsidRDefault="004E5C7F" w:rsidP="00F219A5">
            <w:pPr>
              <w:rPr>
                <w:sz w:val="20"/>
                <w:szCs w:val="20"/>
              </w:rPr>
            </w:pPr>
          </w:p>
        </w:tc>
        <w:tc>
          <w:tcPr>
            <w:tcW w:w="1440" w:type="dxa"/>
          </w:tcPr>
          <w:p w14:paraId="54953085" w14:textId="77777777" w:rsidR="004E5C7F" w:rsidRDefault="004E5C7F" w:rsidP="00F219A5">
            <w:pPr>
              <w:rPr>
                <w:sz w:val="20"/>
                <w:szCs w:val="20"/>
              </w:rPr>
            </w:pPr>
          </w:p>
        </w:tc>
        <w:tc>
          <w:tcPr>
            <w:tcW w:w="1440" w:type="dxa"/>
          </w:tcPr>
          <w:p w14:paraId="7A733DD9" w14:textId="77777777" w:rsidR="004E5C7F" w:rsidRDefault="004E5C7F" w:rsidP="00F219A5">
            <w:pPr>
              <w:rPr>
                <w:sz w:val="20"/>
                <w:szCs w:val="20"/>
              </w:rPr>
            </w:pPr>
          </w:p>
        </w:tc>
        <w:tc>
          <w:tcPr>
            <w:tcW w:w="1440" w:type="dxa"/>
          </w:tcPr>
          <w:p w14:paraId="32189E60" w14:textId="77777777" w:rsidR="004E5C7F" w:rsidRDefault="004E5C7F" w:rsidP="00F219A5">
            <w:pPr>
              <w:rPr>
                <w:sz w:val="20"/>
                <w:szCs w:val="20"/>
              </w:rPr>
            </w:pPr>
          </w:p>
        </w:tc>
        <w:tc>
          <w:tcPr>
            <w:tcW w:w="1440" w:type="dxa"/>
          </w:tcPr>
          <w:p w14:paraId="75809C1E" w14:textId="77777777" w:rsidR="004E5C7F" w:rsidRDefault="004E5C7F" w:rsidP="00F219A5">
            <w:pPr>
              <w:rPr>
                <w:sz w:val="20"/>
                <w:szCs w:val="20"/>
              </w:rPr>
            </w:pPr>
          </w:p>
        </w:tc>
        <w:tc>
          <w:tcPr>
            <w:tcW w:w="1440" w:type="dxa"/>
          </w:tcPr>
          <w:p w14:paraId="61F22388" w14:textId="77777777" w:rsidR="004E5C7F" w:rsidRDefault="004E5C7F" w:rsidP="00F219A5">
            <w:pPr>
              <w:rPr>
                <w:sz w:val="20"/>
                <w:szCs w:val="20"/>
              </w:rPr>
            </w:pPr>
          </w:p>
        </w:tc>
      </w:tr>
    </w:tbl>
    <w:p w14:paraId="2F6E8F13" w14:textId="77777777" w:rsidR="004E5C7F" w:rsidRDefault="004E5C7F" w:rsidP="00F219A5">
      <w:pPr>
        <w:rPr>
          <w:sz w:val="20"/>
          <w:szCs w:val="20"/>
        </w:rPr>
      </w:pPr>
    </w:p>
    <w:p w14:paraId="3F739269" w14:textId="77777777" w:rsidR="004E5C7F" w:rsidRDefault="004E5C7F" w:rsidP="00F219A5">
      <w:pPr>
        <w:rPr>
          <w:sz w:val="20"/>
          <w:szCs w:val="20"/>
        </w:rPr>
      </w:pPr>
      <w:r>
        <w:rPr>
          <w:sz w:val="20"/>
          <w:szCs w:val="20"/>
        </w:rPr>
        <w:br w:type="page"/>
      </w:r>
    </w:p>
    <w:p w14:paraId="44CA3D43" w14:textId="77777777" w:rsidR="004E5C7F" w:rsidRPr="009761F7" w:rsidRDefault="004E5C7F" w:rsidP="00FF6DF9">
      <w:pPr>
        <w:pStyle w:val="Heading1"/>
      </w:pPr>
      <w:r w:rsidRPr="009761F7">
        <w:lastRenderedPageBreak/>
        <w:t>Fugitive Emission Unit Attributes</w:t>
      </w:r>
    </w:p>
    <w:p w14:paraId="1D9D1400" w14:textId="77777777" w:rsidR="004E5C7F" w:rsidRPr="009761F7" w:rsidRDefault="004E5C7F" w:rsidP="00FF6DF9">
      <w:pPr>
        <w:pStyle w:val="Heading1"/>
      </w:pPr>
      <w:r w:rsidRPr="009761F7">
        <w:t>Form OP-UA12 (Page 129)</w:t>
      </w:r>
    </w:p>
    <w:p w14:paraId="2E15039E" w14:textId="77777777" w:rsidR="004E5C7F" w:rsidRPr="009761F7" w:rsidRDefault="004E5C7F" w:rsidP="00FF6DF9">
      <w:pPr>
        <w:pStyle w:val="Heading1"/>
      </w:pPr>
      <w:r w:rsidRPr="009761F7">
        <w:t>Federal Operating Permit Program</w:t>
      </w:r>
    </w:p>
    <w:p w14:paraId="7738800A" w14:textId="77777777" w:rsidR="004E5C7F" w:rsidRPr="009761F7" w:rsidRDefault="004E5C7F" w:rsidP="00FF6DF9">
      <w:pPr>
        <w:pStyle w:val="Heading1"/>
      </w:pPr>
      <w:bookmarkStart w:id="127" w:name="TBL15f"/>
      <w:r w:rsidRPr="009761F7">
        <w:t>Table 15f</w:t>
      </w:r>
      <w:bookmarkEnd w:id="127"/>
      <w:r w:rsidRPr="009761F7">
        <w:t>:  Title 40 Code of Federal Regulations Part 63 (40 CFR Part 63)</w:t>
      </w:r>
    </w:p>
    <w:p w14:paraId="4D94EFF3" w14:textId="6FA747A2" w:rsidR="004E5C7F" w:rsidRDefault="004E5C7F" w:rsidP="00FF6DF9">
      <w:pPr>
        <w:pStyle w:val="Heading1"/>
      </w:pPr>
      <w:r w:rsidRPr="009761F7">
        <w:t>Subpart JJJ:  National Emission Standard for Hazardous Air Pollutant Emissions: Group IV Polymers and Resins</w:t>
      </w:r>
    </w:p>
    <w:p w14:paraId="21F11FE7" w14:textId="77777777" w:rsidR="00027EA4" w:rsidRPr="009761F7" w:rsidRDefault="00027EA4" w:rsidP="00FF6DF9">
      <w:pPr>
        <w:pStyle w:val="Heading1"/>
      </w:pPr>
      <w:r w:rsidRPr="009761F7">
        <w:t>Texas Commission on Environmental Quality</w:t>
      </w:r>
    </w:p>
    <w:p w14:paraId="65C621E7" w14:textId="77777777" w:rsidR="004E5C7F" w:rsidRPr="009761F7"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f: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67964532" w14:textId="77777777" w:rsidTr="00286F80">
        <w:trPr>
          <w:cantSplit/>
          <w:tblHeader/>
        </w:trPr>
        <w:tc>
          <w:tcPr>
            <w:tcW w:w="4800" w:type="dxa"/>
            <w:shd w:val="clear" w:color="auto" w:fill="D9D9D9" w:themeFill="background1" w:themeFillShade="D9"/>
          </w:tcPr>
          <w:p w14:paraId="7D0F98F2"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A6B69AF"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5C23C75"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B362416" w14:textId="77777777" w:rsidTr="00286F80">
        <w:trPr>
          <w:cantSplit/>
          <w:tblHeader/>
        </w:trPr>
        <w:tc>
          <w:tcPr>
            <w:tcW w:w="4800" w:type="dxa"/>
          </w:tcPr>
          <w:p w14:paraId="0AE97033" w14:textId="77777777" w:rsidR="004E5C7F" w:rsidRPr="004E569E" w:rsidRDefault="004E5C7F" w:rsidP="00286F80">
            <w:pPr>
              <w:rPr>
                <w:rFonts w:asciiTheme="majorHAnsi" w:hAnsiTheme="majorHAnsi" w:cstheme="majorHAnsi"/>
                <w:sz w:val="20"/>
                <w:szCs w:val="20"/>
              </w:rPr>
            </w:pPr>
          </w:p>
        </w:tc>
        <w:tc>
          <w:tcPr>
            <w:tcW w:w="4800" w:type="dxa"/>
          </w:tcPr>
          <w:p w14:paraId="3882109F" w14:textId="77777777" w:rsidR="004E5C7F" w:rsidRPr="004E569E" w:rsidRDefault="004E5C7F" w:rsidP="00286F80">
            <w:pPr>
              <w:rPr>
                <w:rFonts w:asciiTheme="majorHAnsi" w:hAnsiTheme="majorHAnsi" w:cstheme="majorHAnsi"/>
                <w:sz w:val="20"/>
                <w:szCs w:val="20"/>
              </w:rPr>
            </w:pPr>
          </w:p>
        </w:tc>
        <w:tc>
          <w:tcPr>
            <w:tcW w:w="4800" w:type="dxa"/>
          </w:tcPr>
          <w:p w14:paraId="70C47129" w14:textId="77777777" w:rsidR="004E5C7F" w:rsidRPr="004E569E" w:rsidRDefault="004E5C7F" w:rsidP="00286F80">
            <w:pPr>
              <w:rPr>
                <w:rFonts w:asciiTheme="majorHAnsi" w:hAnsiTheme="majorHAnsi" w:cstheme="majorHAnsi"/>
                <w:sz w:val="20"/>
                <w:szCs w:val="20"/>
              </w:rPr>
            </w:pPr>
          </w:p>
        </w:tc>
      </w:tr>
    </w:tbl>
    <w:p w14:paraId="271332F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f:  Title 40 Code of Federal Regulations Part 63 (40 CFR Part 63)&#10;Subpart JJJ:  National Emission Standard for Hazardous Air Pollutant Emissions: Group IV Polymers and Resins&#10;&#10;"/>
      </w:tblPr>
      <w:tblGrid>
        <w:gridCol w:w="1440"/>
        <w:gridCol w:w="1440"/>
        <w:gridCol w:w="1440"/>
        <w:gridCol w:w="1327"/>
        <w:gridCol w:w="1553"/>
        <w:gridCol w:w="1440"/>
        <w:gridCol w:w="1440"/>
        <w:gridCol w:w="1440"/>
        <w:gridCol w:w="1440"/>
        <w:gridCol w:w="1440"/>
      </w:tblGrid>
      <w:tr w:rsidR="004E5C7F" w:rsidRPr="004E569E" w14:paraId="2435FAC3" w14:textId="77777777" w:rsidTr="00286F80">
        <w:trPr>
          <w:cantSplit/>
          <w:tblHeader/>
        </w:trPr>
        <w:tc>
          <w:tcPr>
            <w:tcW w:w="1440" w:type="dxa"/>
            <w:tcBorders>
              <w:top w:val="double" w:sz="6" w:space="0" w:color="auto"/>
              <w:bottom w:val="nil"/>
            </w:tcBorders>
            <w:shd w:val="clear" w:color="auto" w:fill="D9D9D9" w:themeFill="background1" w:themeFillShade="D9"/>
          </w:tcPr>
          <w:p w14:paraId="2695FDF3" w14:textId="77777777" w:rsidR="004E5C7F" w:rsidRPr="004E569E" w:rsidRDefault="004E5C7F" w:rsidP="00F219A5">
            <w:pPr>
              <w:rPr>
                <w:b/>
                <w:bCs/>
                <w:sz w:val="20"/>
                <w:szCs w:val="20"/>
              </w:rPr>
            </w:pPr>
          </w:p>
        </w:tc>
        <w:tc>
          <w:tcPr>
            <w:tcW w:w="1440" w:type="dxa"/>
            <w:tcBorders>
              <w:top w:val="double" w:sz="6" w:space="0" w:color="auto"/>
              <w:bottom w:val="nil"/>
            </w:tcBorders>
            <w:shd w:val="clear" w:color="auto" w:fill="D9D9D9" w:themeFill="background1" w:themeFillShade="D9"/>
          </w:tcPr>
          <w:p w14:paraId="633C282B" w14:textId="77777777" w:rsidR="004E5C7F" w:rsidRPr="004E569E" w:rsidRDefault="004E5C7F" w:rsidP="00F219A5">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15DDF21C" w14:textId="77777777" w:rsidR="004E5C7F" w:rsidRPr="004E569E" w:rsidRDefault="004E5C7F" w:rsidP="00F219A5">
            <w:pPr>
              <w:rPr>
                <w:b/>
                <w:bCs/>
                <w:sz w:val="20"/>
                <w:szCs w:val="20"/>
              </w:rPr>
            </w:pPr>
          </w:p>
        </w:tc>
        <w:tc>
          <w:tcPr>
            <w:tcW w:w="1327" w:type="dxa"/>
            <w:tcBorders>
              <w:top w:val="double" w:sz="6" w:space="0" w:color="auto"/>
              <w:left w:val="nil"/>
              <w:bottom w:val="single" w:sz="6" w:space="0" w:color="auto"/>
              <w:right w:val="nil"/>
            </w:tcBorders>
            <w:shd w:val="clear" w:color="auto" w:fill="D9D9D9" w:themeFill="background1" w:themeFillShade="D9"/>
          </w:tcPr>
          <w:p w14:paraId="7E9DD2A4" w14:textId="77777777" w:rsidR="004E5C7F" w:rsidRPr="004E569E" w:rsidRDefault="004E5C7F" w:rsidP="00F219A5">
            <w:pPr>
              <w:rPr>
                <w:b/>
                <w:bCs/>
                <w:sz w:val="20"/>
                <w:szCs w:val="20"/>
              </w:rPr>
            </w:pPr>
            <w:r w:rsidRPr="004E569E">
              <w:rPr>
                <w:b/>
                <w:bCs/>
                <w:sz w:val="20"/>
                <w:szCs w:val="20"/>
              </w:rPr>
              <w:t xml:space="preserve">40 CFR Part </w:t>
            </w:r>
          </w:p>
        </w:tc>
        <w:tc>
          <w:tcPr>
            <w:tcW w:w="1553" w:type="dxa"/>
            <w:tcBorders>
              <w:top w:val="double" w:sz="6" w:space="0" w:color="auto"/>
              <w:left w:val="nil"/>
              <w:bottom w:val="single" w:sz="6" w:space="0" w:color="auto"/>
              <w:right w:val="nil"/>
            </w:tcBorders>
            <w:shd w:val="clear" w:color="auto" w:fill="D9D9D9" w:themeFill="background1" w:themeFillShade="D9"/>
          </w:tcPr>
          <w:p w14:paraId="07A6DFCF" w14:textId="77777777" w:rsidR="004E5C7F" w:rsidRPr="004E569E" w:rsidRDefault="004E5C7F" w:rsidP="00286F80">
            <w:pPr>
              <w:jc w:val="center"/>
              <w:rPr>
                <w:b/>
                <w:bCs/>
                <w:sz w:val="20"/>
                <w:szCs w:val="20"/>
              </w:rPr>
            </w:pPr>
            <w:r w:rsidRPr="004E569E">
              <w:rPr>
                <w:b/>
                <w:bCs/>
                <w:sz w:val="20"/>
                <w:szCs w:val="20"/>
              </w:rPr>
              <w:t>63, Subpart JJJ</w:t>
            </w:r>
          </w:p>
        </w:tc>
        <w:tc>
          <w:tcPr>
            <w:tcW w:w="1440" w:type="dxa"/>
            <w:tcBorders>
              <w:top w:val="double" w:sz="6" w:space="0" w:color="auto"/>
              <w:left w:val="nil"/>
              <w:bottom w:val="single" w:sz="6" w:space="0" w:color="auto"/>
              <w:right w:val="nil"/>
            </w:tcBorders>
            <w:shd w:val="clear" w:color="auto" w:fill="D9D9D9" w:themeFill="background1" w:themeFillShade="D9"/>
          </w:tcPr>
          <w:p w14:paraId="27E4AFFD"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0B4041B3"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3B2519C3"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195A2E5A"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33B0E460" w14:textId="77777777" w:rsidR="004E5C7F" w:rsidRPr="004E569E" w:rsidRDefault="004E5C7F" w:rsidP="00F219A5">
            <w:pPr>
              <w:rPr>
                <w:b/>
                <w:bCs/>
                <w:sz w:val="20"/>
                <w:szCs w:val="20"/>
              </w:rPr>
            </w:pPr>
          </w:p>
        </w:tc>
      </w:tr>
      <w:tr w:rsidR="004E5C7F" w:rsidRPr="000E1CB7" w14:paraId="658A53D2"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5E1D40B" w14:textId="77777777" w:rsidR="004E5C7F" w:rsidRPr="000E1CB7" w:rsidRDefault="004E5C7F" w:rsidP="00CB2366">
            <w:pPr>
              <w:jc w:val="center"/>
              <w:rPr>
                <w:b/>
                <w:bCs/>
                <w:sz w:val="20"/>
                <w:szCs w:val="20"/>
              </w:rPr>
            </w:pPr>
            <w:r w:rsidRPr="000E1CB7">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3909599" w14:textId="77777777" w:rsidR="004E5C7F" w:rsidRPr="000E1CB7" w:rsidRDefault="004E5C7F" w:rsidP="00CB2366">
            <w:pPr>
              <w:jc w:val="center"/>
              <w:rPr>
                <w:b/>
                <w:bCs/>
                <w:sz w:val="20"/>
                <w:szCs w:val="20"/>
              </w:rPr>
            </w:pPr>
            <w:r w:rsidRPr="000E1CB7">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5CC7BBC3" w14:textId="77777777" w:rsidR="004E5C7F" w:rsidRPr="00753FDD" w:rsidRDefault="004E5C7F" w:rsidP="00CB2366">
            <w:pPr>
              <w:jc w:val="center"/>
              <w:rPr>
                <w:b/>
                <w:bCs/>
                <w:sz w:val="20"/>
                <w:szCs w:val="20"/>
              </w:rPr>
            </w:pPr>
            <w:r w:rsidRPr="00753FDD">
              <w:rPr>
                <w:b/>
                <w:bCs/>
                <w:sz w:val="20"/>
                <w:szCs w:val="20"/>
              </w:rPr>
              <w:t>Pumps in Heavy Liquid Service</w:t>
            </w:r>
          </w:p>
        </w:tc>
        <w:tc>
          <w:tcPr>
            <w:tcW w:w="1327" w:type="dxa"/>
            <w:tcBorders>
              <w:top w:val="single" w:sz="6" w:space="0" w:color="auto"/>
            </w:tcBorders>
            <w:shd w:val="clear" w:color="auto" w:fill="D9D9D9" w:themeFill="background1" w:themeFillShade="D9"/>
            <w:vAlign w:val="bottom"/>
          </w:tcPr>
          <w:p w14:paraId="757B15FB" w14:textId="77777777" w:rsidR="004E5C7F" w:rsidRPr="00753FDD" w:rsidRDefault="004E5C7F" w:rsidP="00CB2366">
            <w:pPr>
              <w:jc w:val="center"/>
              <w:rPr>
                <w:b/>
                <w:bCs/>
                <w:sz w:val="20"/>
                <w:szCs w:val="20"/>
              </w:rPr>
            </w:pPr>
            <w:r w:rsidRPr="00753FDD">
              <w:rPr>
                <w:b/>
                <w:bCs/>
                <w:sz w:val="20"/>
                <w:szCs w:val="20"/>
              </w:rPr>
              <w:t>AMEL</w:t>
            </w:r>
          </w:p>
        </w:tc>
        <w:tc>
          <w:tcPr>
            <w:tcW w:w="1553" w:type="dxa"/>
            <w:tcBorders>
              <w:top w:val="single" w:sz="6" w:space="0" w:color="auto"/>
            </w:tcBorders>
            <w:shd w:val="clear" w:color="auto" w:fill="D9D9D9" w:themeFill="background1" w:themeFillShade="D9"/>
            <w:vAlign w:val="bottom"/>
          </w:tcPr>
          <w:p w14:paraId="0E073ED7" w14:textId="77777777" w:rsidR="004E5C7F" w:rsidRPr="00753FDD" w:rsidRDefault="004E5C7F" w:rsidP="00CB2366">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47026CF0" w14:textId="77777777" w:rsidR="004E5C7F" w:rsidRPr="00753FDD" w:rsidRDefault="004E5C7F" w:rsidP="00CB2366">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c>
          <w:tcPr>
            <w:tcW w:w="1440" w:type="dxa"/>
            <w:tcBorders>
              <w:top w:val="single" w:sz="6" w:space="0" w:color="auto"/>
            </w:tcBorders>
            <w:shd w:val="clear" w:color="auto" w:fill="D9D9D9" w:themeFill="background1" w:themeFillShade="D9"/>
            <w:vAlign w:val="bottom"/>
          </w:tcPr>
          <w:p w14:paraId="4319FAD2" w14:textId="77777777" w:rsidR="004E5C7F" w:rsidRPr="00753FDD" w:rsidRDefault="004E5C7F" w:rsidP="00CB2366">
            <w:pPr>
              <w:jc w:val="center"/>
              <w:rPr>
                <w:b/>
                <w:bCs/>
                <w:sz w:val="20"/>
                <w:szCs w:val="20"/>
              </w:rPr>
            </w:pPr>
            <w:r w:rsidRPr="00753FDD">
              <w:rPr>
                <w:b/>
                <w:bCs/>
                <w:sz w:val="20"/>
                <w:szCs w:val="20"/>
              </w:rPr>
              <w:t>Valves in Heavy Liquid Service</w:t>
            </w:r>
          </w:p>
        </w:tc>
        <w:tc>
          <w:tcPr>
            <w:tcW w:w="1440" w:type="dxa"/>
            <w:tcBorders>
              <w:top w:val="single" w:sz="6" w:space="0" w:color="auto"/>
            </w:tcBorders>
            <w:shd w:val="clear" w:color="auto" w:fill="D9D9D9" w:themeFill="background1" w:themeFillShade="D9"/>
            <w:vAlign w:val="bottom"/>
          </w:tcPr>
          <w:p w14:paraId="56B816A4" w14:textId="77777777" w:rsidR="004E5C7F" w:rsidRPr="00753FDD" w:rsidRDefault="004E5C7F" w:rsidP="00CB2366">
            <w:pPr>
              <w:jc w:val="center"/>
              <w:rPr>
                <w:b/>
                <w:bCs/>
                <w:sz w:val="20"/>
                <w:szCs w:val="20"/>
              </w:rPr>
            </w:pPr>
            <w:r w:rsidRPr="00753FDD">
              <w:rPr>
                <w:b/>
                <w:bCs/>
                <w:sz w:val="20"/>
                <w:szCs w:val="20"/>
              </w:rPr>
              <w:t>AMEL</w:t>
            </w:r>
          </w:p>
        </w:tc>
        <w:tc>
          <w:tcPr>
            <w:tcW w:w="1440" w:type="dxa"/>
            <w:tcBorders>
              <w:top w:val="single" w:sz="6" w:space="0" w:color="auto"/>
            </w:tcBorders>
            <w:shd w:val="clear" w:color="auto" w:fill="D9D9D9" w:themeFill="background1" w:themeFillShade="D9"/>
            <w:vAlign w:val="bottom"/>
          </w:tcPr>
          <w:p w14:paraId="6F496EF0" w14:textId="77777777" w:rsidR="004E5C7F" w:rsidRPr="00753FDD" w:rsidRDefault="004E5C7F" w:rsidP="00CB2366">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6F31D376" w14:textId="77777777" w:rsidR="004E5C7F" w:rsidRPr="00753FDD" w:rsidRDefault="004E5C7F" w:rsidP="00CB2366">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r>
      <w:tr w:rsidR="004E5C7F" w14:paraId="71C89F38" w14:textId="77777777" w:rsidTr="00286F80">
        <w:trPr>
          <w:cantSplit/>
          <w:trHeight w:val="288"/>
          <w:tblHeader/>
        </w:trPr>
        <w:tc>
          <w:tcPr>
            <w:tcW w:w="1440" w:type="dxa"/>
            <w:tcBorders>
              <w:top w:val="single" w:sz="6" w:space="0" w:color="auto"/>
            </w:tcBorders>
          </w:tcPr>
          <w:p w14:paraId="06BE862B" w14:textId="77777777" w:rsidR="004E5C7F" w:rsidRDefault="004E5C7F" w:rsidP="00F219A5">
            <w:pPr>
              <w:rPr>
                <w:sz w:val="20"/>
                <w:szCs w:val="20"/>
              </w:rPr>
            </w:pPr>
          </w:p>
        </w:tc>
        <w:tc>
          <w:tcPr>
            <w:tcW w:w="1440" w:type="dxa"/>
            <w:tcBorders>
              <w:top w:val="single" w:sz="6" w:space="0" w:color="auto"/>
            </w:tcBorders>
          </w:tcPr>
          <w:p w14:paraId="562DE228" w14:textId="77777777" w:rsidR="004E5C7F" w:rsidRDefault="004E5C7F" w:rsidP="00F219A5">
            <w:pPr>
              <w:rPr>
                <w:sz w:val="20"/>
                <w:szCs w:val="20"/>
              </w:rPr>
            </w:pPr>
          </w:p>
        </w:tc>
        <w:tc>
          <w:tcPr>
            <w:tcW w:w="1440" w:type="dxa"/>
          </w:tcPr>
          <w:p w14:paraId="3949FDC3" w14:textId="77777777" w:rsidR="004E5C7F" w:rsidRDefault="004E5C7F" w:rsidP="00F219A5">
            <w:pPr>
              <w:rPr>
                <w:sz w:val="20"/>
                <w:szCs w:val="20"/>
              </w:rPr>
            </w:pPr>
          </w:p>
        </w:tc>
        <w:tc>
          <w:tcPr>
            <w:tcW w:w="1327" w:type="dxa"/>
          </w:tcPr>
          <w:p w14:paraId="6698E486" w14:textId="77777777" w:rsidR="004E5C7F" w:rsidRDefault="004E5C7F" w:rsidP="00F219A5">
            <w:pPr>
              <w:rPr>
                <w:sz w:val="20"/>
                <w:szCs w:val="20"/>
              </w:rPr>
            </w:pPr>
          </w:p>
        </w:tc>
        <w:tc>
          <w:tcPr>
            <w:tcW w:w="1553" w:type="dxa"/>
          </w:tcPr>
          <w:p w14:paraId="1283DBD9" w14:textId="77777777" w:rsidR="004E5C7F" w:rsidRDefault="004E5C7F" w:rsidP="00F219A5">
            <w:pPr>
              <w:rPr>
                <w:sz w:val="20"/>
                <w:szCs w:val="20"/>
              </w:rPr>
            </w:pPr>
          </w:p>
        </w:tc>
        <w:tc>
          <w:tcPr>
            <w:tcW w:w="1440" w:type="dxa"/>
          </w:tcPr>
          <w:p w14:paraId="6795CE46" w14:textId="77777777" w:rsidR="004E5C7F" w:rsidRDefault="004E5C7F" w:rsidP="00F219A5">
            <w:pPr>
              <w:rPr>
                <w:sz w:val="20"/>
                <w:szCs w:val="20"/>
              </w:rPr>
            </w:pPr>
          </w:p>
        </w:tc>
        <w:tc>
          <w:tcPr>
            <w:tcW w:w="1440" w:type="dxa"/>
          </w:tcPr>
          <w:p w14:paraId="79174757" w14:textId="77777777" w:rsidR="004E5C7F" w:rsidRDefault="004E5C7F" w:rsidP="00F219A5">
            <w:pPr>
              <w:rPr>
                <w:sz w:val="20"/>
                <w:szCs w:val="20"/>
              </w:rPr>
            </w:pPr>
          </w:p>
        </w:tc>
        <w:tc>
          <w:tcPr>
            <w:tcW w:w="1440" w:type="dxa"/>
          </w:tcPr>
          <w:p w14:paraId="0D18D4BC" w14:textId="77777777" w:rsidR="004E5C7F" w:rsidRDefault="004E5C7F" w:rsidP="00F219A5">
            <w:pPr>
              <w:rPr>
                <w:sz w:val="20"/>
                <w:szCs w:val="20"/>
              </w:rPr>
            </w:pPr>
          </w:p>
        </w:tc>
        <w:tc>
          <w:tcPr>
            <w:tcW w:w="1440" w:type="dxa"/>
          </w:tcPr>
          <w:p w14:paraId="0CA5FB27" w14:textId="77777777" w:rsidR="004E5C7F" w:rsidRDefault="004E5C7F" w:rsidP="00F219A5">
            <w:pPr>
              <w:rPr>
                <w:sz w:val="20"/>
                <w:szCs w:val="20"/>
              </w:rPr>
            </w:pPr>
          </w:p>
        </w:tc>
        <w:tc>
          <w:tcPr>
            <w:tcW w:w="1440" w:type="dxa"/>
          </w:tcPr>
          <w:p w14:paraId="56A0CC40" w14:textId="77777777" w:rsidR="004E5C7F" w:rsidRDefault="004E5C7F" w:rsidP="00F219A5">
            <w:pPr>
              <w:rPr>
                <w:sz w:val="20"/>
                <w:szCs w:val="20"/>
              </w:rPr>
            </w:pPr>
          </w:p>
        </w:tc>
      </w:tr>
      <w:tr w:rsidR="004E5C7F" w14:paraId="588FDB74" w14:textId="77777777" w:rsidTr="00286F80">
        <w:trPr>
          <w:cantSplit/>
          <w:trHeight w:val="288"/>
          <w:tblHeader/>
        </w:trPr>
        <w:tc>
          <w:tcPr>
            <w:tcW w:w="1440" w:type="dxa"/>
          </w:tcPr>
          <w:p w14:paraId="38911DBB" w14:textId="77777777" w:rsidR="004E5C7F" w:rsidRDefault="004E5C7F" w:rsidP="00F219A5">
            <w:pPr>
              <w:rPr>
                <w:sz w:val="20"/>
                <w:szCs w:val="20"/>
              </w:rPr>
            </w:pPr>
          </w:p>
        </w:tc>
        <w:tc>
          <w:tcPr>
            <w:tcW w:w="1440" w:type="dxa"/>
          </w:tcPr>
          <w:p w14:paraId="322E6879" w14:textId="77777777" w:rsidR="004E5C7F" w:rsidRDefault="004E5C7F" w:rsidP="00F219A5">
            <w:pPr>
              <w:rPr>
                <w:sz w:val="20"/>
                <w:szCs w:val="20"/>
              </w:rPr>
            </w:pPr>
          </w:p>
        </w:tc>
        <w:tc>
          <w:tcPr>
            <w:tcW w:w="1440" w:type="dxa"/>
          </w:tcPr>
          <w:p w14:paraId="396AC61F" w14:textId="77777777" w:rsidR="004E5C7F" w:rsidRDefault="004E5C7F" w:rsidP="00F219A5">
            <w:pPr>
              <w:rPr>
                <w:sz w:val="20"/>
                <w:szCs w:val="20"/>
              </w:rPr>
            </w:pPr>
          </w:p>
        </w:tc>
        <w:tc>
          <w:tcPr>
            <w:tcW w:w="1327" w:type="dxa"/>
          </w:tcPr>
          <w:p w14:paraId="503F56C5" w14:textId="77777777" w:rsidR="004E5C7F" w:rsidRDefault="004E5C7F" w:rsidP="00F219A5">
            <w:pPr>
              <w:rPr>
                <w:sz w:val="20"/>
                <w:szCs w:val="20"/>
              </w:rPr>
            </w:pPr>
          </w:p>
        </w:tc>
        <w:tc>
          <w:tcPr>
            <w:tcW w:w="1553" w:type="dxa"/>
          </w:tcPr>
          <w:p w14:paraId="28F0B6A8" w14:textId="77777777" w:rsidR="004E5C7F" w:rsidRDefault="004E5C7F" w:rsidP="00F219A5">
            <w:pPr>
              <w:rPr>
                <w:sz w:val="20"/>
                <w:szCs w:val="20"/>
              </w:rPr>
            </w:pPr>
          </w:p>
        </w:tc>
        <w:tc>
          <w:tcPr>
            <w:tcW w:w="1440" w:type="dxa"/>
          </w:tcPr>
          <w:p w14:paraId="359C24DF" w14:textId="77777777" w:rsidR="004E5C7F" w:rsidRDefault="004E5C7F" w:rsidP="00F219A5">
            <w:pPr>
              <w:rPr>
                <w:sz w:val="20"/>
                <w:szCs w:val="20"/>
              </w:rPr>
            </w:pPr>
          </w:p>
        </w:tc>
        <w:tc>
          <w:tcPr>
            <w:tcW w:w="1440" w:type="dxa"/>
          </w:tcPr>
          <w:p w14:paraId="423F50AF" w14:textId="77777777" w:rsidR="004E5C7F" w:rsidRDefault="004E5C7F" w:rsidP="00F219A5">
            <w:pPr>
              <w:rPr>
                <w:sz w:val="20"/>
                <w:szCs w:val="20"/>
              </w:rPr>
            </w:pPr>
          </w:p>
        </w:tc>
        <w:tc>
          <w:tcPr>
            <w:tcW w:w="1440" w:type="dxa"/>
          </w:tcPr>
          <w:p w14:paraId="120722F8" w14:textId="77777777" w:rsidR="004E5C7F" w:rsidRDefault="004E5C7F" w:rsidP="00F219A5">
            <w:pPr>
              <w:rPr>
                <w:sz w:val="20"/>
                <w:szCs w:val="20"/>
              </w:rPr>
            </w:pPr>
          </w:p>
        </w:tc>
        <w:tc>
          <w:tcPr>
            <w:tcW w:w="1440" w:type="dxa"/>
          </w:tcPr>
          <w:p w14:paraId="36D52BF5" w14:textId="77777777" w:rsidR="004E5C7F" w:rsidRDefault="004E5C7F" w:rsidP="00F219A5">
            <w:pPr>
              <w:rPr>
                <w:sz w:val="20"/>
                <w:szCs w:val="20"/>
              </w:rPr>
            </w:pPr>
          </w:p>
        </w:tc>
        <w:tc>
          <w:tcPr>
            <w:tcW w:w="1440" w:type="dxa"/>
          </w:tcPr>
          <w:p w14:paraId="2B0421C2" w14:textId="77777777" w:rsidR="004E5C7F" w:rsidRDefault="004E5C7F" w:rsidP="00F219A5">
            <w:pPr>
              <w:rPr>
                <w:sz w:val="20"/>
                <w:szCs w:val="20"/>
              </w:rPr>
            </w:pPr>
          </w:p>
        </w:tc>
      </w:tr>
      <w:tr w:rsidR="004E5C7F" w14:paraId="289DBE45" w14:textId="77777777" w:rsidTr="00286F80">
        <w:trPr>
          <w:cantSplit/>
          <w:trHeight w:val="288"/>
          <w:tblHeader/>
        </w:trPr>
        <w:tc>
          <w:tcPr>
            <w:tcW w:w="1440" w:type="dxa"/>
          </w:tcPr>
          <w:p w14:paraId="21E2D206" w14:textId="77777777" w:rsidR="004E5C7F" w:rsidRDefault="004E5C7F" w:rsidP="00F219A5">
            <w:pPr>
              <w:rPr>
                <w:sz w:val="20"/>
                <w:szCs w:val="20"/>
              </w:rPr>
            </w:pPr>
          </w:p>
        </w:tc>
        <w:tc>
          <w:tcPr>
            <w:tcW w:w="1440" w:type="dxa"/>
          </w:tcPr>
          <w:p w14:paraId="15A004B4" w14:textId="77777777" w:rsidR="004E5C7F" w:rsidRDefault="004E5C7F" w:rsidP="00F219A5">
            <w:pPr>
              <w:rPr>
                <w:sz w:val="20"/>
                <w:szCs w:val="20"/>
              </w:rPr>
            </w:pPr>
          </w:p>
        </w:tc>
        <w:tc>
          <w:tcPr>
            <w:tcW w:w="1440" w:type="dxa"/>
          </w:tcPr>
          <w:p w14:paraId="36E11CAC" w14:textId="77777777" w:rsidR="004E5C7F" w:rsidRDefault="004E5C7F" w:rsidP="00F219A5">
            <w:pPr>
              <w:rPr>
                <w:sz w:val="20"/>
                <w:szCs w:val="20"/>
              </w:rPr>
            </w:pPr>
          </w:p>
        </w:tc>
        <w:tc>
          <w:tcPr>
            <w:tcW w:w="1327" w:type="dxa"/>
          </w:tcPr>
          <w:p w14:paraId="7515BD8F" w14:textId="77777777" w:rsidR="004E5C7F" w:rsidRDefault="004E5C7F" w:rsidP="00F219A5">
            <w:pPr>
              <w:rPr>
                <w:sz w:val="20"/>
                <w:szCs w:val="20"/>
              </w:rPr>
            </w:pPr>
          </w:p>
        </w:tc>
        <w:tc>
          <w:tcPr>
            <w:tcW w:w="1553" w:type="dxa"/>
          </w:tcPr>
          <w:p w14:paraId="5E16174D" w14:textId="77777777" w:rsidR="004E5C7F" w:rsidRDefault="004E5C7F" w:rsidP="00F219A5">
            <w:pPr>
              <w:rPr>
                <w:sz w:val="20"/>
                <w:szCs w:val="20"/>
              </w:rPr>
            </w:pPr>
          </w:p>
        </w:tc>
        <w:tc>
          <w:tcPr>
            <w:tcW w:w="1440" w:type="dxa"/>
          </w:tcPr>
          <w:p w14:paraId="1088C4A9" w14:textId="77777777" w:rsidR="004E5C7F" w:rsidRDefault="004E5C7F" w:rsidP="00F219A5">
            <w:pPr>
              <w:rPr>
                <w:sz w:val="20"/>
                <w:szCs w:val="20"/>
              </w:rPr>
            </w:pPr>
          </w:p>
        </w:tc>
        <w:tc>
          <w:tcPr>
            <w:tcW w:w="1440" w:type="dxa"/>
          </w:tcPr>
          <w:p w14:paraId="69ED3925" w14:textId="77777777" w:rsidR="004E5C7F" w:rsidRDefault="004E5C7F" w:rsidP="00F219A5">
            <w:pPr>
              <w:rPr>
                <w:sz w:val="20"/>
                <w:szCs w:val="20"/>
              </w:rPr>
            </w:pPr>
          </w:p>
        </w:tc>
        <w:tc>
          <w:tcPr>
            <w:tcW w:w="1440" w:type="dxa"/>
          </w:tcPr>
          <w:p w14:paraId="4CB631A8" w14:textId="77777777" w:rsidR="004E5C7F" w:rsidRDefault="004E5C7F" w:rsidP="00F219A5">
            <w:pPr>
              <w:rPr>
                <w:sz w:val="20"/>
                <w:szCs w:val="20"/>
              </w:rPr>
            </w:pPr>
          </w:p>
        </w:tc>
        <w:tc>
          <w:tcPr>
            <w:tcW w:w="1440" w:type="dxa"/>
          </w:tcPr>
          <w:p w14:paraId="049BE57B" w14:textId="77777777" w:rsidR="004E5C7F" w:rsidRDefault="004E5C7F" w:rsidP="00F219A5">
            <w:pPr>
              <w:rPr>
                <w:sz w:val="20"/>
                <w:szCs w:val="20"/>
              </w:rPr>
            </w:pPr>
          </w:p>
        </w:tc>
        <w:tc>
          <w:tcPr>
            <w:tcW w:w="1440" w:type="dxa"/>
          </w:tcPr>
          <w:p w14:paraId="6BBF654A" w14:textId="77777777" w:rsidR="004E5C7F" w:rsidRDefault="004E5C7F" w:rsidP="00F219A5">
            <w:pPr>
              <w:rPr>
                <w:sz w:val="20"/>
                <w:szCs w:val="20"/>
              </w:rPr>
            </w:pPr>
          </w:p>
        </w:tc>
      </w:tr>
      <w:tr w:rsidR="004E5C7F" w14:paraId="609B50E4" w14:textId="77777777" w:rsidTr="00286F80">
        <w:trPr>
          <w:cantSplit/>
          <w:trHeight w:val="288"/>
          <w:tblHeader/>
        </w:trPr>
        <w:tc>
          <w:tcPr>
            <w:tcW w:w="1440" w:type="dxa"/>
          </w:tcPr>
          <w:p w14:paraId="4699369B" w14:textId="77777777" w:rsidR="004E5C7F" w:rsidRDefault="004E5C7F" w:rsidP="00F219A5">
            <w:pPr>
              <w:rPr>
                <w:sz w:val="20"/>
                <w:szCs w:val="20"/>
              </w:rPr>
            </w:pPr>
          </w:p>
        </w:tc>
        <w:tc>
          <w:tcPr>
            <w:tcW w:w="1440" w:type="dxa"/>
          </w:tcPr>
          <w:p w14:paraId="7ED0B478" w14:textId="77777777" w:rsidR="004E5C7F" w:rsidRDefault="004E5C7F" w:rsidP="00F219A5">
            <w:pPr>
              <w:rPr>
                <w:sz w:val="20"/>
                <w:szCs w:val="20"/>
              </w:rPr>
            </w:pPr>
          </w:p>
        </w:tc>
        <w:tc>
          <w:tcPr>
            <w:tcW w:w="1440" w:type="dxa"/>
          </w:tcPr>
          <w:p w14:paraId="27A84978" w14:textId="77777777" w:rsidR="004E5C7F" w:rsidRDefault="004E5C7F" w:rsidP="00F219A5">
            <w:pPr>
              <w:rPr>
                <w:sz w:val="20"/>
                <w:szCs w:val="20"/>
              </w:rPr>
            </w:pPr>
          </w:p>
        </w:tc>
        <w:tc>
          <w:tcPr>
            <w:tcW w:w="1327" w:type="dxa"/>
          </w:tcPr>
          <w:p w14:paraId="7E174D64" w14:textId="77777777" w:rsidR="004E5C7F" w:rsidRDefault="004E5C7F" w:rsidP="00F219A5">
            <w:pPr>
              <w:rPr>
                <w:sz w:val="20"/>
                <w:szCs w:val="20"/>
              </w:rPr>
            </w:pPr>
          </w:p>
        </w:tc>
        <w:tc>
          <w:tcPr>
            <w:tcW w:w="1553" w:type="dxa"/>
          </w:tcPr>
          <w:p w14:paraId="5F00FC7F" w14:textId="77777777" w:rsidR="004E5C7F" w:rsidRDefault="004E5C7F" w:rsidP="00F219A5">
            <w:pPr>
              <w:rPr>
                <w:sz w:val="20"/>
                <w:szCs w:val="20"/>
              </w:rPr>
            </w:pPr>
          </w:p>
        </w:tc>
        <w:tc>
          <w:tcPr>
            <w:tcW w:w="1440" w:type="dxa"/>
          </w:tcPr>
          <w:p w14:paraId="43E3880D" w14:textId="77777777" w:rsidR="004E5C7F" w:rsidRDefault="004E5C7F" w:rsidP="00F219A5">
            <w:pPr>
              <w:rPr>
                <w:sz w:val="20"/>
                <w:szCs w:val="20"/>
              </w:rPr>
            </w:pPr>
          </w:p>
        </w:tc>
        <w:tc>
          <w:tcPr>
            <w:tcW w:w="1440" w:type="dxa"/>
          </w:tcPr>
          <w:p w14:paraId="0AE7347E" w14:textId="77777777" w:rsidR="004E5C7F" w:rsidRDefault="004E5C7F" w:rsidP="00F219A5">
            <w:pPr>
              <w:rPr>
                <w:sz w:val="20"/>
                <w:szCs w:val="20"/>
              </w:rPr>
            </w:pPr>
          </w:p>
        </w:tc>
        <w:tc>
          <w:tcPr>
            <w:tcW w:w="1440" w:type="dxa"/>
          </w:tcPr>
          <w:p w14:paraId="62D56A1D" w14:textId="77777777" w:rsidR="004E5C7F" w:rsidRDefault="004E5C7F" w:rsidP="00F219A5">
            <w:pPr>
              <w:rPr>
                <w:sz w:val="20"/>
                <w:szCs w:val="20"/>
              </w:rPr>
            </w:pPr>
          </w:p>
        </w:tc>
        <w:tc>
          <w:tcPr>
            <w:tcW w:w="1440" w:type="dxa"/>
          </w:tcPr>
          <w:p w14:paraId="3054B80C" w14:textId="77777777" w:rsidR="004E5C7F" w:rsidRDefault="004E5C7F" w:rsidP="00F219A5">
            <w:pPr>
              <w:rPr>
                <w:sz w:val="20"/>
                <w:szCs w:val="20"/>
              </w:rPr>
            </w:pPr>
          </w:p>
        </w:tc>
        <w:tc>
          <w:tcPr>
            <w:tcW w:w="1440" w:type="dxa"/>
          </w:tcPr>
          <w:p w14:paraId="3D257236" w14:textId="77777777" w:rsidR="004E5C7F" w:rsidRDefault="004E5C7F" w:rsidP="00F219A5">
            <w:pPr>
              <w:rPr>
                <w:sz w:val="20"/>
                <w:szCs w:val="20"/>
              </w:rPr>
            </w:pPr>
          </w:p>
        </w:tc>
      </w:tr>
      <w:tr w:rsidR="004E5C7F" w14:paraId="1FB8A382" w14:textId="77777777" w:rsidTr="00286F80">
        <w:trPr>
          <w:cantSplit/>
          <w:trHeight w:val="288"/>
          <w:tblHeader/>
        </w:trPr>
        <w:tc>
          <w:tcPr>
            <w:tcW w:w="1440" w:type="dxa"/>
          </w:tcPr>
          <w:p w14:paraId="417B1B69" w14:textId="77777777" w:rsidR="004E5C7F" w:rsidRDefault="004E5C7F" w:rsidP="00F219A5">
            <w:pPr>
              <w:rPr>
                <w:sz w:val="20"/>
                <w:szCs w:val="20"/>
              </w:rPr>
            </w:pPr>
          </w:p>
        </w:tc>
        <w:tc>
          <w:tcPr>
            <w:tcW w:w="1440" w:type="dxa"/>
          </w:tcPr>
          <w:p w14:paraId="2AD76A28" w14:textId="77777777" w:rsidR="004E5C7F" w:rsidRDefault="004E5C7F" w:rsidP="00F219A5">
            <w:pPr>
              <w:rPr>
                <w:sz w:val="20"/>
                <w:szCs w:val="20"/>
              </w:rPr>
            </w:pPr>
          </w:p>
        </w:tc>
        <w:tc>
          <w:tcPr>
            <w:tcW w:w="1440" w:type="dxa"/>
          </w:tcPr>
          <w:p w14:paraId="2510404C" w14:textId="77777777" w:rsidR="004E5C7F" w:rsidRDefault="004E5C7F" w:rsidP="00F219A5">
            <w:pPr>
              <w:rPr>
                <w:sz w:val="20"/>
                <w:szCs w:val="20"/>
              </w:rPr>
            </w:pPr>
          </w:p>
        </w:tc>
        <w:tc>
          <w:tcPr>
            <w:tcW w:w="1327" w:type="dxa"/>
          </w:tcPr>
          <w:p w14:paraId="7B7F6D30" w14:textId="77777777" w:rsidR="004E5C7F" w:rsidRDefault="004E5C7F" w:rsidP="00F219A5">
            <w:pPr>
              <w:rPr>
                <w:sz w:val="20"/>
                <w:szCs w:val="20"/>
              </w:rPr>
            </w:pPr>
          </w:p>
        </w:tc>
        <w:tc>
          <w:tcPr>
            <w:tcW w:w="1553" w:type="dxa"/>
          </w:tcPr>
          <w:p w14:paraId="628CB283" w14:textId="77777777" w:rsidR="004E5C7F" w:rsidRDefault="004E5C7F" w:rsidP="00F219A5">
            <w:pPr>
              <w:rPr>
                <w:sz w:val="20"/>
                <w:szCs w:val="20"/>
              </w:rPr>
            </w:pPr>
          </w:p>
        </w:tc>
        <w:tc>
          <w:tcPr>
            <w:tcW w:w="1440" w:type="dxa"/>
          </w:tcPr>
          <w:p w14:paraId="4AA930F8" w14:textId="77777777" w:rsidR="004E5C7F" w:rsidRDefault="004E5C7F" w:rsidP="00F219A5">
            <w:pPr>
              <w:rPr>
                <w:sz w:val="20"/>
                <w:szCs w:val="20"/>
              </w:rPr>
            </w:pPr>
          </w:p>
        </w:tc>
        <w:tc>
          <w:tcPr>
            <w:tcW w:w="1440" w:type="dxa"/>
          </w:tcPr>
          <w:p w14:paraId="57C86AB7" w14:textId="77777777" w:rsidR="004E5C7F" w:rsidRDefault="004E5C7F" w:rsidP="00F219A5">
            <w:pPr>
              <w:rPr>
                <w:sz w:val="20"/>
                <w:szCs w:val="20"/>
              </w:rPr>
            </w:pPr>
          </w:p>
        </w:tc>
        <w:tc>
          <w:tcPr>
            <w:tcW w:w="1440" w:type="dxa"/>
          </w:tcPr>
          <w:p w14:paraId="3EB2D967" w14:textId="77777777" w:rsidR="004E5C7F" w:rsidRDefault="004E5C7F" w:rsidP="00F219A5">
            <w:pPr>
              <w:rPr>
                <w:sz w:val="20"/>
                <w:szCs w:val="20"/>
              </w:rPr>
            </w:pPr>
          </w:p>
        </w:tc>
        <w:tc>
          <w:tcPr>
            <w:tcW w:w="1440" w:type="dxa"/>
          </w:tcPr>
          <w:p w14:paraId="6E4B25F9" w14:textId="77777777" w:rsidR="004E5C7F" w:rsidRDefault="004E5C7F" w:rsidP="00F219A5">
            <w:pPr>
              <w:rPr>
                <w:sz w:val="20"/>
                <w:szCs w:val="20"/>
              </w:rPr>
            </w:pPr>
          </w:p>
        </w:tc>
        <w:tc>
          <w:tcPr>
            <w:tcW w:w="1440" w:type="dxa"/>
          </w:tcPr>
          <w:p w14:paraId="53FCAE54" w14:textId="77777777" w:rsidR="004E5C7F" w:rsidRDefault="004E5C7F" w:rsidP="00F219A5">
            <w:pPr>
              <w:rPr>
                <w:sz w:val="20"/>
                <w:szCs w:val="20"/>
              </w:rPr>
            </w:pPr>
          </w:p>
        </w:tc>
      </w:tr>
      <w:tr w:rsidR="004E5C7F" w14:paraId="6A18FDDA" w14:textId="77777777" w:rsidTr="00286F80">
        <w:trPr>
          <w:cantSplit/>
          <w:trHeight w:val="288"/>
          <w:tblHeader/>
        </w:trPr>
        <w:tc>
          <w:tcPr>
            <w:tcW w:w="1440" w:type="dxa"/>
          </w:tcPr>
          <w:p w14:paraId="096587A6" w14:textId="77777777" w:rsidR="004E5C7F" w:rsidRDefault="004E5C7F" w:rsidP="00F219A5">
            <w:pPr>
              <w:rPr>
                <w:sz w:val="20"/>
                <w:szCs w:val="20"/>
              </w:rPr>
            </w:pPr>
          </w:p>
        </w:tc>
        <w:tc>
          <w:tcPr>
            <w:tcW w:w="1440" w:type="dxa"/>
          </w:tcPr>
          <w:p w14:paraId="1711A17B" w14:textId="77777777" w:rsidR="004E5C7F" w:rsidRDefault="004E5C7F" w:rsidP="00F219A5">
            <w:pPr>
              <w:rPr>
                <w:sz w:val="20"/>
                <w:szCs w:val="20"/>
              </w:rPr>
            </w:pPr>
          </w:p>
        </w:tc>
        <w:tc>
          <w:tcPr>
            <w:tcW w:w="1440" w:type="dxa"/>
          </w:tcPr>
          <w:p w14:paraId="1A6CABAD" w14:textId="77777777" w:rsidR="004E5C7F" w:rsidRDefault="004E5C7F" w:rsidP="00F219A5">
            <w:pPr>
              <w:rPr>
                <w:sz w:val="20"/>
                <w:szCs w:val="20"/>
              </w:rPr>
            </w:pPr>
          </w:p>
        </w:tc>
        <w:tc>
          <w:tcPr>
            <w:tcW w:w="1327" w:type="dxa"/>
          </w:tcPr>
          <w:p w14:paraId="5602C3F8" w14:textId="77777777" w:rsidR="004E5C7F" w:rsidRDefault="004E5C7F" w:rsidP="00F219A5">
            <w:pPr>
              <w:rPr>
                <w:sz w:val="20"/>
                <w:szCs w:val="20"/>
              </w:rPr>
            </w:pPr>
          </w:p>
        </w:tc>
        <w:tc>
          <w:tcPr>
            <w:tcW w:w="1553" w:type="dxa"/>
          </w:tcPr>
          <w:p w14:paraId="4324DCCE" w14:textId="77777777" w:rsidR="004E5C7F" w:rsidRDefault="004E5C7F" w:rsidP="00F219A5">
            <w:pPr>
              <w:rPr>
                <w:sz w:val="20"/>
                <w:szCs w:val="20"/>
              </w:rPr>
            </w:pPr>
          </w:p>
        </w:tc>
        <w:tc>
          <w:tcPr>
            <w:tcW w:w="1440" w:type="dxa"/>
          </w:tcPr>
          <w:p w14:paraId="7837B143" w14:textId="77777777" w:rsidR="004E5C7F" w:rsidRDefault="004E5C7F" w:rsidP="00F219A5">
            <w:pPr>
              <w:rPr>
                <w:sz w:val="20"/>
                <w:szCs w:val="20"/>
              </w:rPr>
            </w:pPr>
          </w:p>
        </w:tc>
        <w:tc>
          <w:tcPr>
            <w:tcW w:w="1440" w:type="dxa"/>
          </w:tcPr>
          <w:p w14:paraId="0B983CCC" w14:textId="77777777" w:rsidR="004E5C7F" w:rsidRDefault="004E5C7F" w:rsidP="00F219A5">
            <w:pPr>
              <w:rPr>
                <w:sz w:val="20"/>
                <w:szCs w:val="20"/>
              </w:rPr>
            </w:pPr>
          </w:p>
        </w:tc>
        <w:tc>
          <w:tcPr>
            <w:tcW w:w="1440" w:type="dxa"/>
          </w:tcPr>
          <w:p w14:paraId="6A610F7C" w14:textId="77777777" w:rsidR="004E5C7F" w:rsidRDefault="004E5C7F" w:rsidP="00F219A5">
            <w:pPr>
              <w:rPr>
                <w:sz w:val="20"/>
                <w:szCs w:val="20"/>
              </w:rPr>
            </w:pPr>
          </w:p>
        </w:tc>
        <w:tc>
          <w:tcPr>
            <w:tcW w:w="1440" w:type="dxa"/>
          </w:tcPr>
          <w:p w14:paraId="289BFCC9" w14:textId="77777777" w:rsidR="004E5C7F" w:rsidRDefault="004E5C7F" w:rsidP="00F219A5">
            <w:pPr>
              <w:rPr>
                <w:sz w:val="20"/>
                <w:szCs w:val="20"/>
              </w:rPr>
            </w:pPr>
          </w:p>
        </w:tc>
        <w:tc>
          <w:tcPr>
            <w:tcW w:w="1440" w:type="dxa"/>
          </w:tcPr>
          <w:p w14:paraId="033D84B6" w14:textId="77777777" w:rsidR="004E5C7F" w:rsidRDefault="004E5C7F" w:rsidP="00F219A5">
            <w:pPr>
              <w:rPr>
                <w:sz w:val="20"/>
                <w:szCs w:val="20"/>
              </w:rPr>
            </w:pPr>
          </w:p>
        </w:tc>
      </w:tr>
      <w:tr w:rsidR="004E5C7F" w14:paraId="1BFA15F0" w14:textId="77777777" w:rsidTr="00286F80">
        <w:trPr>
          <w:cantSplit/>
          <w:trHeight w:val="288"/>
          <w:tblHeader/>
        </w:trPr>
        <w:tc>
          <w:tcPr>
            <w:tcW w:w="1440" w:type="dxa"/>
          </w:tcPr>
          <w:p w14:paraId="5BCF75D4" w14:textId="77777777" w:rsidR="004E5C7F" w:rsidRDefault="004E5C7F" w:rsidP="00F219A5">
            <w:pPr>
              <w:rPr>
                <w:sz w:val="20"/>
                <w:szCs w:val="20"/>
              </w:rPr>
            </w:pPr>
          </w:p>
        </w:tc>
        <w:tc>
          <w:tcPr>
            <w:tcW w:w="1440" w:type="dxa"/>
          </w:tcPr>
          <w:p w14:paraId="40E82A7F" w14:textId="77777777" w:rsidR="004E5C7F" w:rsidRDefault="004E5C7F" w:rsidP="00F219A5">
            <w:pPr>
              <w:rPr>
                <w:sz w:val="20"/>
                <w:szCs w:val="20"/>
              </w:rPr>
            </w:pPr>
          </w:p>
        </w:tc>
        <w:tc>
          <w:tcPr>
            <w:tcW w:w="1440" w:type="dxa"/>
          </w:tcPr>
          <w:p w14:paraId="25B313DE" w14:textId="77777777" w:rsidR="004E5C7F" w:rsidRDefault="004E5C7F" w:rsidP="00F219A5">
            <w:pPr>
              <w:rPr>
                <w:sz w:val="20"/>
                <w:szCs w:val="20"/>
              </w:rPr>
            </w:pPr>
          </w:p>
        </w:tc>
        <w:tc>
          <w:tcPr>
            <w:tcW w:w="1327" w:type="dxa"/>
          </w:tcPr>
          <w:p w14:paraId="620DFB4C" w14:textId="77777777" w:rsidR="004E5C7F" w:rsidRDefault="004E5C7F" w:rsidP="00F219A5">
            <w:pPr>
              <w:rPr>
                <w:sz w:val="20"/>
                <w:szCs w:val="20"/>
              </w:rPr>
            </w:pPr>
          </w:p>
        </w:tc>
        <w:tc>
          <w:tcPr>
            <w:tcW w:w="1553" w:type="dxa"/>
          </w:tcPr>
          <w:p w14:paraId="4D6E6FAB" w14:textId="77777777" w:rsidR="004E5C7F" w:rsidRDefault="004E5C7F" w:rsidP="00F219A5">
            <w:pPr>
              <w:rPr>
                <w:sz w:val="20"/>
                <w:szCs w:val="20"/>
              </w:rPr>
            </w:pPr>
          </w:p>
        </w:tc>
        <w:tc>
          <w:tcPr>
            <w:tcW w:w="1440" w:type="dxa"/>
          </w:tcPr>
          <w:p w14:paraId="20BEE3E4" w14:textId="77777777" w:rsidR="004E5C7F" w:rsidRDefault="004E5C7F" w:rsidP="00F219A5">
            <w:pPr>
              <w:rPr>
                <w:sz w:val="20"/>
                <w:szCs w:val="20"/>
              </w:rPr>
            </w:pPr>
          </w:p>
        </w:tc>
        <w:tc>
          <w:tcPr>
            <w:tcW w:w="1440" w:type="dxa"/>
          </w:tcPr>
          <w:p w14:paraId="56396377" w14:textId="77777777" w:rsidR="004E5C7F" w:rsidRDefault="004E5C7F" w:rsidP="00F219A5">
            <w:pPr>
              <w:rPr>
                <w:sz w:val="20"/>
                <w:szCs w:val="20"/>
              </w:rPr>
            </w:pPr>
          </w:p>
        </w:tc>
        <w:tc>
          <w:tcPr>
            <w:tcW w:w="1440" w:type="dxa"/>
          </w:tcPr>
          <w:p w14:paraId="72A9AA90" w14:textId="77777777" w:rsidR="004E5C7F" w:rsidRDefault="004E5C7F" w:rsidP="00F219A5">
            <w:pPr>
              <w:rPr>
                <w:sz w:val="20"/>
                <w:szCs w:val="20"/>
              </w:rPr>
            </w:pPr>
          </w:p>
        </w:tc>
        <w:tc>
          <w:tcPr>
            <w:tcW w:w="1440" w:type="dxa"/>
          </w:tcPr>
          <w:p w14:paraId="72014A73" w14:textId="77777777" w:rsidR="004E5C7F" w:rsidRDefault="004E5C7F" w:rsidP="00F219A5">
            <w:pPr>
              <w:rPr>
                <w:sz w:val="20"/>
                <w:szCs w:val="20"/>
              </w:rPr>
            </w:pPr>
          </w:p>
        </w:tc>
        <w:tc>
          <w:tcPr>
            <w:tcW w:w="1440" w:type="dxa"/>
          </w:tcPr>
          <w:p w14:paraId="36920C99" w14:textId="77777777" w:rsidR="004E5C7F" w:rsidRDefault="004E5C7F" w:rsidP="00F219A5">
            <w:pPr>
              <w:rPr>
                <w:sz w:val="20"/>
                <w:szCs w:val="20"/>
              </w:rPr>
            </w:pPr>
          </w:p>
        </w:tc>
      </w:tr>
      <w:tr w:rsidR="004E5C7F" w14:paraId="565A08DA" w14:textId="77777777" w:rsidTr="00286F80">
        <w:trPr>
          <w:cantSplit/>
          <w:trHeight w:val="288"/>
          <w:tblHeader/>
        </w:trPr>
        <w:tc>
          <w:tcPr>
            <w:tcW w:w="1440" w:type="dxa"/>
          </w:tcPr>
          <w:p w14:paraId="64284F2F" w14:textId="77777777" w:rsidR="004E5C7F" w:rsidRDefault="004E5C7F" w:rsidP="00F219A5">
            <w:pPr>
              <w:rPr>
                <w:sz w:val="20"/>
                <w:szCs w:val="20"/>
              </w:rPr>
            </w:pPr>
          </w:p>
        </w:tc>
        <w:tc>
          <w:tcPr>
            <w:tcW w:w="1440" w:type="dxa"/>
          </w:tcPr>
          <w:p w14:paraId="7972A459" w14:textId="77777777" w:rsidR="004E5C7F" w:rsidRDefault="004E5C7F" w:rsidP="00F219A5">
            <w:pPr>
              <w:rPr>
                <w:sz w:val="20"/>
                <w:szCs w:val="20"/>
              </w:rPr>
            </w:pPr>
          </w:p>
        </w:tc>
        <w:tc>
          <w:tcPr>
            <w:tcW w:w="1440" w:type="dxa"/>
          </w:tcPr>
          <w:p w14:paraId="3E17E836" w14:textId="77777777" w:rsidR="004E5C7F" w:rsidRDefault="004E5C7F" w:rsidP="00F219A5">
            <w:pPr>
              <w:rPr>
                <w:sz w:val="20"/>
                <w:szCs w:val="20"/>
              </w:rPr>
            </w:pPr>
          </w:p>
        </w:tc>
        <w:tc>
          <w:tcPr>
            <w:tcW w:w="1327" w:type="dxa"/>
          </w:tcPr>
          <w:p w14:paraId="36343F74" w14:textId="77777777" w:rsidR="004E5C7F" w:rsidRDefault="004E5C7F" w:rsidP="00F219A5">
            <w:pPr>
              <w:rPr>
                <w:sz w:val="20"/>
                <w:szCs w:val="20"/>
              </w:rPr>
            </w:pPr>
          </w:p>
        </w:tc>
        <w:tc>
          <w:tcPr>
            <w:tcW w:w="1553" w:type="dxa"/>
          </w:tcPr>
          <w:p w14:paraId="0D7304D5" w14:textId="77777777" w:rsidR="004E5C7F" w:rsidRDefault="004E5C7F" w:rsidP="00F219A5">
            <w:pPr>
              <w:rPr>
                <w:sz w:val="20"/>
                <w:szCs w:val="20"/>
              </w:rPr>
            </w:pPr>
          </w:p>
        </w:tc>
        <w:tc>
          <w:tcPr>
            <w:tcW w:w="1440" w:type="dxa"/>
          </w:tcPr>
          <w:p w14:paraId="108D21FE" w14:textId="77777777" w:rsidR="004E5C7F" w:rsidRDefault="004E5C7F" w:rsidP="00F219A5">
            <w:pPr>
              <w:rPr>
                <w:sz w:val="20"/>
                <w:szCs w:val="20"/>
              </w:rPr>
            </w:pPr>
          </w:p>
        </w:tc>
        <w:tc>
          <w:tcPr>
            <w:tcW w:w="1440" w:type="dxa"/>
          </w:tcPr>
          <w:p w14:paraId="115DD31C" w14:textId="77777777" w:rsidR="004E5C7F" w:rsidRDefault="004E5C7F" w:rsidP="00F219A5">
            <w:pPr>
              <w:rPr>
                <w:sz w:val="20"/>
                <w:szCs w:val="20"/>
              </w:rPr>
            </w:pPr>
          </w:p>
        </w:tc>
        <w:tc>
          <w:tcPr>
            <w:tcW w:w="1440" w:type="dxa"/>
          </w:tcPr>
          <w:p w14:paraId="577897BC" w14:textId="77777777" w:rsidR="004E5C7F" w:rsidRDefault="004E5C7F" w:rsidP="00F219A5">
            <w:pPr>
              <w:rPr>
                <w:sz w:val="20"/>
                <w:szCs w:val="20"/>
              </w:rPr>
            </w:pPr>
          </w:p>
        </w:tc>
        <w:tc>
          <w:tcPr>
            <w:tcW w:w="1440" w:type="dxa"/>
          </w:tcPr>
          <w:p w14:paraId="4861FAD6" w14:textId="77777777" w:rsidR="004E5C7F" w:rsidRDefault="004E5C7F" w:rsidP="00F219A5">
            <w:pPr>
              <w:rPr>
                <w:sz w:val="20"/>
                <w:szCs w:val="20"/>
              </w:rPr>
            </w:pPr>
          </w:p>
        </w:tc>
        <w:tc>
          <w:tcPr>
            <w:tcW w:w="1440" w:type="dxa"/>
          </w:tcPr>
          <w:p w14:paraId="71E0C106" w14:textId="77777777" w:rsidR="004E5C7F" w:rsidRDefault="004E5C7F" w:rsidP="00F219A5">
            <w:pPr>
              <w:rPr>
                <w:sz w:val="20"/>
                <w:szCs w:val="20"/>
              </w:rPr>
            </w:pPr>
          </w:p>
        </w:tc>
      </w:tr>
      <w:tr w:rsidR="004E5C7F" w14:paraId="34E99399" w14:textId="77777777" w:rsidTr="00286F80">
        <w:trPr>
          <w:cantSplit/>
          <w:trHeight w:val="288"/>
          <w:tblHeader/>
        </w:trPr>
        <w:tc>
          <w:tcPr>
            <w:tcW w:w="1440" w:type="dxa"/>
          </w:tcPr>
          <w:p w14:paraId="57126ED5" w14:textId="77777777" w:rsidR="004E5C7F" w:rsidRDefault="004E5C7F" w:rsidP="00F219A5">
            <w:pPr>
              <w:rPr>
                <w:sz w:val="20"/>
                <w:szCs w:val="20"/>
              </w:rPr>
            </w:pPr>
          </w:p>
        </w:tc>
        <w:tc>
          <w:tcPr>
            <w:tcW w:w="1440" w:type="dxa"/>
          </w:tcPr>
          <w:p w14:paraId="7932C0D6" w14:textId="77777777" w:rsidR="004E5C7F" w:rsidRDefault="004E5C7F" w:rsidP="00F219A5">
            <w:pPr>
              <w:rPr>
                <w:sz w:val="20"/>
                <w:szCs w:val="20"/>
              </w:rPr>
            </w:pPr>
          </w:p>
        </w:tc>
        <w:tc>
          <w:tcPr>
            <w:tcW w:w="1440" w:type="dxa"/>
          </w:tcPr>
          <w:p w14:paraId="2B1CBB51" w14:textId="77777777" w:rsidR="004E5C7F" w:rsidRDefault="004E5C7F" w:rsidP="00F219A5">
            <w:pPr>
              <w:rPr>
                <w:sz w:val="20"/>
                <w:szCs w:val="20"/>
              </w:rPr>
            </w:pPr>
          </w:p>
        </w:tc>
        <w:tc>
          <w:tcPr>
            <w:tcW w:w="1327" w:type="dxa"/>
          </w:tcPr>
          <w:p w14:paraId="084AE9B9" w14:textId="77777777" w:rsidR="004E5C7F" w:rsidRDefault="004E5C7F" w:rsidP="00F219A5">
            <w:pPr>
              <w:rPr>
                <w:sz w:val="20"/>
                <w:szCs w:val="20"/>
              </w:rPr>
            </w:pPr>
          </w:p>
        </w:tc>
        <w:tc>
          <w:tcPr>
            <w:tcW w:w="1553" w:type="dxa"/>
          </w:tcPr>
          <w:p w14:paraId="3CF502C6" w14:textId="77777777" w:rsidR="004E5C7F" w:rsidRDefault="004E5C7F" w:rsidP="00F219A5">
            <w:pPr>
              <w:rPr>
                <w:sz w:val="20"/>
                <w:szCs w:val="20"/>
              </w:rPr>
            </w:pPr>
          </w:p>
        </w:tc>
        <w:tc>
          <w:tcPr>
            <w:tcW w:w="1440" w:type="dxa"/>
          </w:tcPr>
          <w:p w14:paraId="1E7831FC" w14:textId="77777777" w:rsidR="004E5C7F" w:rsidRDefault="004E5C7F" w:rsidP="00F219A5">
            <w:pPr>
              <w:rPr>
                <w:sz w:val="20"/>
                <w:szCs w:val="20"/>
              </w:rPr>
            </w:pPr>
          </w:p>
        </w:tc>
        <w:tc>
          <w:tcPr>
            <w:tcW w:w="1440" w:type="dxa"/>
          </w:tcPr>
          <w:p w14:paraId="0422520A" w14:textId="77777777" w:rsidR="004E5C7F" w:rsidRDefault="004E5C7F" w:rsidP="00F219A5">
            <w:pPr>
              <w:rPr>
                <w:sz w:val="20"/>
                <w:szCs w:val="20"/>
              </w:rPr>
            </w:pPr>
          </w:p>
        </w:tc>
        <w:tc>
          <w:tcPr>
            <w:tcW w:w="1440" w:type="dxa"/>
          </w:tcPr>
          <w:p w14:paraId="33B1F3AB" w14:textId="77777777" w:rsidR="004E5C7F" w:rsidRDefault="004E5C7F" w:rsidP="00F219A5">
            <w:pPr>
              <w:rPr>
                <w:sz w:val="20"/>
                <w:szCs w:val="20"/>
              </w:rPr>
            </w:pPr>
          </w:p>
        </w:tc>
        <w:tc>
          <w:tcPr>
            <w:tcW w:w="1440" w:type="dxa"/>
          </w:tcPr>
          <w:p w14:paraId="4CDDBD23" w14:textId="77777777" w:rsidR="004E5C7F" w:rsidRDefault="004E5C7F" w:rsidP="00F219A5">
            <w:pPr>
              <w:rPr>
                <w:sz w:val="20"/>
                <w:szCs w:val="20"/>
              </w:rPr>
            </w:pPr>
          </w:p>
        </w:tc>
        <w:tc>
          <w:tcPr>
            <w:tcW w:w="1440" w:type="dxa"/>
          </w:tcPr>
          <w:p w14:paraId="71ADD5A2" w14:textId="77777777" w:rsidR="004E5C7F" w:rsidRDefault="004E5C7F" w:rsidP="00F219A5">
            <w:pPr>
              <w:rPr>
                <w:sz w:val="20"/>
                <w:szCs w:val="20"/>
              </w:rPr>
            </w:pPr>
          </w:p>
        </w:tc>
      </w:tr>
      <w:tr w:rsidR="004E5C7F" w14:paraId="0BC5A348" w14:textId="77777777" w:rsidTr="00286F80">
        <w:trPr>
          <w:cantSplit/>
          <w:trHeight w:val="288"/>
          <w:tblHeader/>
        </w:trPr>
        <w:tc>
          <w:tcPr>
            <w:tcW w:w="1440" w:type="dxa"/>
          </w:tcPr>
          <w:p w14:paraId="7FD03636" w14:textId="77777777" w:rsidR="004E5C7F" w:rsidRDefault="004E5C7F" w:rsidP="00F219A5">
            <w:pPr>
              <w:rPr>
                <w:sz w:val="20"/>
                <w:szCs w:val="20"/>
              </w:rPr>
            </w:pPr>
          </w:p>
        </w:tc>
        <w:tc>
          <w:tcPr>
            <w:tcW w:w="1440" w:type="dxa"/>
          </w:tcPr>
          <w:p w14:paraId="71BCA974" w14:textId="77777777" w:rsidR="004E5C7F" w:rsidRDefault="004E5C7F" w:rsidP="00F219A5">
            <w:pPr>
              <w:rPr>
                <w:sz w:val="20"/>
                <w:szCs w:val="20"/>
              </w:rPr>
            </w:pPr>
          </w:p>
        </w:tc>
        <w:tc>
          <w:tcPr>
            <w:tcW w:w="1440" w:type="dxa"/>
          </w:tcPr>
          <w:p w14:paraId="6DBDC072" w14:textId="77777777" w:rsidR="004E5C7F" w:rsidRDefault="004E5C7F" w:rsidP="00F219A5">
            <w:pPr>
              <w:rPr>
                <w:sz w:val="20"/>
                <w:szCs w:val="20"/>
              </w:rPr>
            </w:pPr>
          </w:p>
        </w:tc>
        <w:tc>
          <w:tcPr>
            <w:tcW w:w="1327" w:type="dxa"/>
          </w:tcPr>
          <w:p w14:paraId="238CD89E" w14:textId="77777777" w:rsidR="004E5C7F" w:rsidRDefault="004E5C7F" w:rsidP="00F219A5">
            <w:pPr>
              <w:rPr>
                <w:sz w:val="20"/>
                <w:szCs w:val="20"/>
              </w:rPr>
            </w:pPr>
          </w:p>
        </w:tc>
        <w:tc>
          <w:tcPr>
            <w:tcW w:w="1553" w:type="dxa"/>
          </w:tcPr>
          <w:p w14:paraId="6D5EDAF8" w14:textId="77777777" w:rsidR="004E5C7F" w:rsidRDefault="004E5C7F" w:rsidP="00F219A5">
            <w:pPr>
              <w:rPr>
                <w:sz w:val="20"/>
                <w:szCs w:val="20"/>
              </w:rPr>
            </w:pPr>
          </w:p>
        </w:tc>
        <w:tc>
          <w:tcPr>
            <w:tcW w:w="1440" w:type="dxa"/>
          </w:tcPr>
          <w:p w14:paraId="6B03576C" w14:textId="77777777" w:rsidR="004E5C7F" w:rsidRDefault="004E5C7F" w:rsidP="00F219A5">
            <w:pPr>
              <w:rPr>
                <w:sz w:val="20"/>
                <w:szCs w:val="20"/>
              </w:rPr>
            </w:pPr>
          </w:p>
        </w:tc>
        <w:tc>
          <w:tcPr>
            <w:tcW w:w="1440" w:type="dxa"/>
          </w:tcPr>
          <w:p w14:paraId="7A3DC9D6" w14:textId="77777777" w:rsidR="004E5C7F" w:rsidRDefault="004E5C7F" w:rsidP="00F219A5">
            <w:pPr>
              <w:rPr>
                <w:sz w:val="20"/>
                <w:szCs w:val="20"/>
              </w:rPr>
            </w:pPr>
          </w:p>
        </w:tc>
        <w:tc>
          <w:tcPr>
            <w:tcW w:w="1440" w:type="dxa"/>
          </w:tcPr>
          <w:p w14:paraId="2F74FD78" w14:textId="77777777" w:rsidR="004E5C7F" w:rsidRDefault="004E5C7F" w:rsidP="00F219A5">
            <w:pPr>
              <w:rPr>
                <w:sz w:val="20"/>
                <w:szCs w:val="20"/>
              </w:rPr>
            </w:pPr>
          </w:p>
        </w:tc>
        <w:tc>
          <w:tcPr>
            <w:tcW w:w="1440" w:type="dxa"/>
          </w:tcPr>
          <w:p w14:paraId="362CBFA2" w14:textId="77777777" w:rsidR="004E5C7F" w:rsidRDefault="004E5C7F" w:rsidP="00F219A5">
            <w:pPr>
              <w:rPr>
                <w:sz w:val="20"/>
                <w:szCs w:val="20"/>
              </w:rPr>
            </w:pPr>
          </w:p>
        </w:tc>
        <w:tc>
          <w:tcPr>
            <w:tcW w:w="1440" w:type="dxa"/>
          </w:tcPr>
          <w:p w14:paraId="6DC077ED" w14:textId="77777777" w:rsidR="004E5C7F" w:rsidRDefault="004E5C7F" w:rsidP="00F219A5">
            <w:pPr>
              <w:rPr>
                <w:sz w:val="20"/>
                <w:szCs w:val="20"/>
              </w:rPr>
            </w:pPr>
          </w:p>
        </w:tc>
      </w:tr>
    </w:tbl>
    <w:p w14:paraId="3815AF17" w14:textId="77777777" w:rsidR="004E5C7F" w:rsidRDefault="004E5C7F" w:rsidP="00F219A5">
      <w:pPr>
        <w:rPr>
          <w:sz w:val="20"/>
          <w:szCs w:val="20"/>
        </w:rPr>
      </w:pPr>
    </w:p>
    <w:p w14:paraId="32EAC618" w14:textId="77777777" w:rsidR="004E5C7F" w:rsidRDefault="004E5C7F" w:rsidP="00F219A5">
      <w:pPr>
        <w:rPr>
          <w:sz w:val="20"/>
          <w:szCs w:val="20"/>
        </w:rPr>
      </w:pPr>
      <w:r>
        <w:rPr>
          <w:sz w:val="20"/>
          <w:szCs w:val="20"/>
        </w:rPr>
        <w:br w:type="page"/>
      </w:r>
    </w:p>
    <w:p w14:paraId="692F23C2" w14:textId="77777777" w:rsidR="004E5C7F" w:rsidRPr="007F0B89" w:rsidRDefault="004E5C7F" w:rsidP="00FF6DF9">
      <w:pPr>
        <w:pStyle w:val="Heading1"/>
      </w:pPr>
      <w:r w:rsidRPr="007F0B89">
        <w:lastRenderedPageBreak/>
        <w:t>Fugitive Emission Unit Attributes</w:t>
      </w:r>
    </w:p>
    <w:p w14:paraId="507BB3CD" w14:textId="77777777" w:rsidR="004E5C7F" w:rsidRPr="007F0B89" w:rsidRDefault="004E5C7F" w:rsidP="00FF6DF9">
      <w:pPr>
        <w:pStyle w:val="Heading1"/>
      </w:pPr>
      <w:r w:rsidRPr="007F0B89">
        <w:t>Form OP-UA12 (Page 130)</w:t>
      </w:r>
    </w:p>
    <w:p w14:paraId="34AD8FA6" w14:textId="77777777" w:rsidR="004E5C7F" w:rsidRPr="007F0B89" w:rsidRDefault="004E5C7F" w:rsidP="00FF6DF9">
      <w:pPr>
        <w:pStyle w:val="Heading1"/>
      </w:pPr>
      <w:r w:rsidRPr="007F0B89">
        <w:t>Federal Operating Permit Program</w:t>
      </w:r>
    </w:p>
    <w:p w14:paraId="016C946C" w14:textId="77777777" w:rsidR="004E5C7F" w:rsidRPr="007F0B89" w:rsidRDefault="004E5C7F" w:rsidP="00FF6DF9">
      <w:pPr>
        <w:pStyle w:val="Heading1"/>
      </w:pPr>
      <w:bookmarkStart w:id="128" w:name="TBL15g"/>
      <w:r w:rsidRPr="007F0B89">
        <w:t>Table 15g</w:t>
      </w:r>
      <w:bookmarkEnd w:id="128"/>
      <w:r w:rsidRPr="007F0B89">
        <w:t>:  Title 40 Code of Federal Regulations Part 63 (40 CFR Part 63)</w:t>
      </w:r>
    </w:p>
    <w:p w14:paraId="3D86A0CB" w14:textId="7330BBDB" w:rsidR="004E5C7F" w:rsidRDefault="004E5C7F" w:rsidP="00FF6DF9">
      <w:pPr>
        <w:pStyle w:val="Heading1"/>
      </w:pPr>
      <w:r w:rsidRPr="007F0B89">
        <w:t>Subpart JJJ:  National Emission Standard for Hazardous Air Pollutant Emissions: Group IV Polymers a</w:t>
      </w:r>
      <w:r w:rsidRPr="00F5705E">
        <w:t>nd Resins</w:t>
      </w:r>
    </w:p>
    <w:p w14:paraId="37635362" w14:textId="77777777" w:rsidR="00027EA4" w:rsidRPr="007F0B89" w:rsidRDefault="00027EA4" w:rsidP="00FF6DF9">
      <w:pPr>
        <w:pStyle w:val="Heading1"/>
      </w:pPr>
      <w:r w:rsidRPr="007F0B89">
        <w:t>Texas Commission on Environmental Quality</w:t>
      </w:r>
    </w:p>
    <w:p w14:paraId="70D35001" w14:textId="77777777" w:rsidR="004E5C7F" w:rsidRPr="00F5705E"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g: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4A7C86AC" w14:textId="77777777" w:rsidTr="00286F80">
        <w:trPr>
          <w:cantSplit/>
          <w:tblHeader/>
        </w:trPr>
        <w:tc>
          <w:tcPr>
            <w:tcW w:w="4800" w:type="dxa"/>
            <w:shd w:val="clear" w:color="auto" w:fill="D9D9D9" w:themeFill="background1" w:themeFillShade="D9"/>
          </w:tcPr>
          <w:p w14:paraId="75B12DD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939B96D"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68B565A"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3310E47" w14:textId="77777777" w:rsidTr="00286F80">
        <w:trPr>
          <w:cantSplit/>
          <w:tblHeader/>
        </w:trPr>
        <w:tc>
          <w:tcPr>
            <w:tcW w:w="4800" w:type="dxa"/>
          </w:tcPr>
          <w:p w14:paraId="2647555E" w14:textId="77777777" w:rsidR="004E5C7F" w:rsidRPr="004E569E" w:rsidRDefault="004E5C7F" w:rsidP="00286F80">
            <w:pPr>
              <w:rPr>
                <w:rFonts w:asciiTheme="majorHAnsi" w:hAnsiTheme="majorHAnsi" w:cstheme="majorHAnsi"/>
                <w:sz w:val="20"/>
                <w:szCs w:val="20"/>
              </w:rPr>
            </w:pPr>
          </w:p>
        </w:tc>
        <w:tc>
          <w:tcPr>
            <w:tcW w:w="4800" w:type="dxa"/>
          </w:tcPr>
          <w:p w14:paraId="19A2CBAC" w14:textId="77777777" w:rsidR="004E5C7F" w:rsidRPr="004E569E" w:rsidRDefault="004E5C7F" w:rsidP="00286F80">
            <w:pPr>
              <w:rPr>
                <w:rFonts w:asciiTheme="majorHAnsi" w:hAnsiTheme="majorHAnsi" w:cstheme="majorHAnsi"/>
                <w:sz w:val="20"/>
                <w:szCs w:val="20"/>
              </w:rPr>
            </w:pPr>
          </w:p>
        </w:tc>
        <w:tc>
          <w:tcPr>
            <w:tcW w:w="4800" w:type="dxa"/>
          </w:tcPr>
          <w:p w14:paraId="156C34C4" w14:textId="77777777" w:rsidR="004E5C7F" w:rsidRPr="004E569E" w:rsidRDefault="004E5C7F" w:rsidP="00286F80">
            <w:pPr>
              <w:rPr>
                <w:rFonts w:asciiTheme="majorHAnsi" w:hAnsiTheme="majorHAnsi" w:cstheme="majorHAnsi"/>
                <w:sz w:val="20"/>
                <w:szCs w:val="20"/>
              </w:rPr>
            </w:pPr>
          </w:p>
        </w:tc>
      </w:tr>
    </w:tbl>
    <w:p w14:paraId="3BFDBA2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g:  Title 40 Code of Federal Regulations Part 63 (40 CFR Part 63)&#10;Subpart JJJ:  National Emission Standard for Hazardous Air Pollutant Emissions: Group IV Polymers and Resins&#10;&#10;"/>
      </w:tblPr>
      <w:tblGrid>
        <w:gridCol w:w="1440"/>
        <w:gridCol w:w="1440"/>
        <w:gridCol w:w="1440"/>
        <w:gridCol w:w="1327"/>
        <w:gridCol w:w="1553"/>
        <w:gridCol w:w="1440"/>
        <w:gridCol w:w="1440"/>
        <w:gridCol w:w="1440"/>
        <w:gridCol w:w="1440"/>
        <w:gridCol w:w="1440"/>
      </w:tblGrid>
      <w:tr w:rsidR="004E5C7F" w:rsidRPr="004E569E" w14:paraId="75FC5CE4" w14:textId="77777777" w:rsidTr="00286F80">
        <w:trPr>
          <w:cantSplit/>
          <w:tblHeader/>
        </w:trPr>
        <w:tc>
          <w:tcPr>
            <w:tcW w:w="1440" w:type="dxa"/>
            <w:tcBorders>
              <w:top w:val="double" w:sz="6" w:space="0" w:color="auto"/>
              <w:bottom w:val="nil"/>
            </w:tcBorders>
            <w:shd w:val="clear" w:color="auto" w:fill="D9D9D9" w:themeFill="background1" w:themeFillShade="D9"/>
          </w:tcPr>
          <w:p w14:paraId="0FDAFD21" w14:textId="77777777" w:rsidR="004E5C7F" w:rsidRPr="004E569E" w:rsidRDefault="004E5C7F" w:rsidP="00286F80">
            <w:pPr>
              <w:rPr>
                <w:b/>
                <w:bCs/>
                <w:sz w:val="20"/>
                <w:szCs w:val="20"/>
              </w:rPr>
            </w:pPr>
          </w:p>
        </w:tc>
        <w:tc>
          <w:tcPr>
            <w:tcW w:w="1440" w:type="dxa"/>
            <w:tcBorders>
              <w:top w:val="double" w:sz="6" w:space="0" w:color="auto"/>
              <w:bottom w:val="nil"/>
            </w:tcBorders>
            <w:shd w:val="clear" w:color="auto" w:fill="D9D9D9" w:themeFill="background1" w:themeFillShade="D9"/>
          </w:tcPr>
          <w:p w14:paraId="5F2D8CBD" w14:textId="77777777" w:rsidR="004E5C7F" w:rsidRPr="004E569E" w:rsidRDefault="004E5C7F" w:rsidP="00286F80">
            <w:pPr>
              <w:rPr>
                <w:b/>
                <w:bCs/>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717D1FE0" w14:textId="77777777" w:rsidR="004E5C7F" w:rsidRPr="004E569E" w:rsidRDefault="004E5C7F" w:rsidP="00286F80">
            <w:pPr>
              <w:rPr>
                <w:b/>
                <w:bCs/>
                <w:sz w:val="20"/>
                <w:szCs w:val="20"/>
              </w:rPr>
            </w:pPr>
          </w:p>
        </w:tc>
        <w:tc>
          <w:tcPr>
            <w:tcW w:w="1327" w:type="dxa"/>
            <w:tcBorders>
              <w:top w:val="double" w:sz="6" w:space="0" w:color="auto"/>
              <w:left w:val="nil"/>
              <w:bottom w:val="single" w:sz="6" w:space="0" w:color="auto"/>
              <w:right w:val="nil"/>
            </w:tcBorders>
            <w:shd w:val="clear" w:color="auto" w:fill="D9D9D9" w:themeFill="background1" w:themeFillShade="D9"/>
          </w:tcPr>
          <w:p w14:paraId="683CBFD2" w14:textId="77777777" w:rsidR="004E5C7F" w:rsidRPr="004E569E" w:rsidRDefault="004E5C7F" w:rsidP="00286F80">
            <w:pPr>
              <w:rPr>
                <w:b/>
                <w:bCs/>
                <w:sz w:val="20"/>
                <w:szCs w:val="20"/>
              </w:rPr>
            </w:pPr>
            <w:r w:rsidRPr="004E569E">
              <w:rPr>
                <w:b/>
                <w:bCs/>
                <w:sz w:val="20"/>
                <w:szCs w:val="20"/>
              </w:rPr>
              <w:t xml:space="preserve">40 CFR Part </w:t>
            </w:r>
          </w:p>
        </w:tc>
        <w:tc>
          <w:tcPr>
            <w:tcW w:w="1553" w:type="dxa"/>
            <w:tcBorders>
              <w:top w:val="double" w:sz="6" w:space="0" w:color="auto"/>
              <w:left w:val="nil"/>
              <w:bottom w:val="single" w:sz="6" w:space="0" w:color="auto"/>
              <w:right w:val="nil"/>
            </w:tcBorders>
            <w:shd w:val="clear" w:color="auto" w:fill="D9D9D9" w:themeFill="background1" w:themeFillShade="D9"/>
          </w:tcPr>
          <w:p w14:paraId="7D97C768" w14:textId="77777777" w:rsidR="004E5C7F" w:rsidRPr="004E569E" w:rsidRDefault="004E5C7F" w:rsidP="00286F80">
            <w:pPr>
              <w:jc w:val="center"/>
              <w:rPr>
                <w:b/>
                <w:bCs/>
                <w:sz w:val="20"/>
                <w:szCs w:val="20"/>
              </w:rPr>
            </w:pPr>
            <w:r w:rsidRPr="004E569E">
              <w:rPr>
                <w:b/>
                <w:bCs/>
                <w:sz w:val="20"/>
                <w:szCs w:val="20"/>
              </w:rPr>
              <w:t>63, Subpart JJJ</w:t>
            </w:r>
          </w:p>
        </w:tc>
        <w:tc>
          <w:tcPr>
            <w:tcW w:w="1440" w:type="dxa"/>
            <w:tcBorders>
              <w:top w:val="double" w:sz="6" w:space="0" w:color="auto"/>
              <w:left w:val="nil"/>
              <w:bottom w:val="single" w:sz="6" w:space="0" w:color="auto"/>
              <w:right w:val="nil"/>
            </w:tcBorders>
            <w:shd w:val="clear" w:color="auto" w:fill="D9D9D9" w:themeFill="background1" w:themeFillShade="D9"/>
          </w:tcPr>
          <w:p w14:paraId="42C9E51B" w14:textId="77777777" w:rsidR="004E5C7F" w:rsidRPr="004E569E" w:rsidRDefault="004E5C7F" w:rsidP="00286F80">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56670E41" w14:textId="77777777" w:rsidR="004E5C7F" w:rsidRPr="004E569E" w:rsidRDefault="004E5C7F" w:rsidP="00286F80">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4A9ABE76" w14:textId="77777777" w:rsidR="004E5C7F" w:rsidRPr="004E569E" w:rsidRDefault="004E5C7F" w:rsidP="00286F80">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2D898F75" w14:textId="77777777" w:rsidR="004E5C7F" w:rsidRPr="004E569E" w:rsidRDefault="004E5C7F" w:rsidP="00286F80">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11514623" w14:textId="77777777" w:rsidR="004E5C7F" w:rsidRPr="004E569E" w:rsidRDefault="004E5C7F" w:rsidP="00286F80">
            <w:pPr>
              <w:rPr>
                <w:b/>
                <w:bCs/>
                <w:sz w:val="20"/>
                <w:szCs w:val="20"/>
              </w:rPr>
            </w:pPr>
          </w:p>
        </w:tc>
      </w:tr>
      <w:tr w:rsidR="004E5C7F" w:rsidRPr="000E1CB7" w14:paraId="1C92D4DF"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6D848F29" w14:textId="77777777" w:rsidR="004E5C7F" w:rsidRPr="000E1CB7" w:rsidRDefault="004E5C7F" w:rsidP="00286F80">
            <w:pPr>
              <w:rPr>
                <w:b/>
                <w:bCs/>
                <w:sz w:val="20"/>
                <w:szCs w:val="20"/>
              </w:rPr>
            </w:pPr>
            <w:r w:rsidRPr="000E1CB7">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1750D4F" w14:textId="77777777" w:rsidR="004E5C7F" w:rsidRPr="000E1CB7" w:rsidRDefault="004E5C7F" w:rsidP="00286F80">
            <w:pPr>
              <w:rPr>
                <w:b/>
                <w:bCs/>
                <w:sz w:val="20"/>
                <w:szCs w:val="20"/>
              </w:rPr>
            </w:pPr>
            <w:r w:rsidRPr="000E1CB7">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528C5B73" w14:textId="77777777" w:rsidR="004E5C7F" w:rsidRPr="00753FDD" w:rsidRDefault="004E5C7F" w:rsidP="00286F80">
            <w:pPr>
              <w:jc w:val="center"/>
              <w:rPr>
                <w:b/>
                <w:bCs/>
                <w:sz w:val="20"/>
                <w:szCs w:val="20"/>
              </w:rPr>
            </w:pPr>
            <w:r>
              <w:rPr>
                <w:b/>
                <w:bCs/>
                <w:sz w:val="20"/>
                <w:szCs w:val="20"/>
              </w:rPr>
              <w:t>Connectors in Heavy Liquid Service</w:t>
            </w:r>
          </w:p>
        </w:tc>
        <w:tc>
          <w:tcPr>
            <w:tcW w:w="1327" w:type="dxa"/>
            <w:tcBorders>
              <w:top w:val="single" w:sz="6" w:space="0" w:color="auto"/>
            </w:tcBorders>
            <w:shd w:val="clear" w:color="auto" w:fill="D9D9D9" w:themeFill="background1" w:themeFillShade="D9"/>
            <w:vAlign w:val="bottom"/>
          </w:tcPr>
          <w:p w14:paraId="6D9D3D1E" w14:textId="77777777" w:rsidR="004E5C7F" w:rsidRPr="00753FDD" w:rsidRDefault="004E5C7F" w:rsidP="00286F80">
            <w:pPr>
              <w:jc w:val="center"/>
              <w:rPr>
                <w:b/>
                <w:bCs/>
                <w:sz w:val="20"/>
                <w:szCs w:val="20"/>
              </w:rPr>
            </w:pPr>
            <w:r w:rsidRPr="00753FDD">
              <w:rPr>
                <w:b/>
                <w:bCs/>
                <w:sz w:val="20"/>
                <w:szCs w:val="20"/>
              </w:rPr>
              <w:t>AMEL</w:t>
            </w:r>
          </w:p>
        </w:tc>
        <w:tc>
          <w:tcPr>
            <w:tcW w:w="1553" w:type="dxa"/>
            <w:tcBorders>
              <w:top w:val="single" w:sz="6" w:space="0" w:color="auto"/>
            </w:tcBorders>
            <w:shd w:val="clear" w:color="auto" w:fill="D9D9D9" w:themeFill="background1" w:themeFillShade="D9"/>
            <w:vAlign w:val="bottom"/>
          </w:tcPr>
          <w:p w14:paraId="443E88C8" w14:textId="77777777" w:rsidR="004E5C7F" w:rsidRPr="00753FDD" w:rsidRDefault="004E5C7F" w:rsidP="00286F80">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2E123540" w14:textId="77777777" w:rsidR="004E5C7F" w:rsidRPr="00753FDD" w:rsidRDefault="004E5C7F" w:rsidP="00286F80">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c>
          <w:tcPr>
            <w:tcW w:w="1440" w:type="dxa"/>
            <w:tcBorders>
              <w:top w:val="single" w:sz="6" w:space="0" w:color="auto"/>
            </w:tcBorders>
            <w:shd w:val="clear" w:color="auto" w:fill="D9D9D9" w:themeFill="background1" w:themeFillShade="D9"/>
            <w:vAlign w:val="bottom"/>
          </w:tcPr>
          <w:p w14:paraId="0B91B4DD" w14:textId="77777777" w:rsidR="004E5C7F" w:rsidRPr="00753FDD" w:rsidRDefault="004E5C7F" w:rsidP="00286F80">
            <w:pPr>
              <w:jc w:val="center"/>
              <w:rPr>
                <w:b/>
                <w:bCs/>
                <w:sz w:val="20"/>
                <w:szCs w:val="20"/>
              </w:rPr>
            </w:pPr>
            <w:r>
              <w:rPr>
                <w:b/>
                <w:bCs/>
                <w:sz w:val="20"/>
                <w:szCs w:val="20"/>
              </w:rPr>
              <w:t>Agitators in Heavy Liquid Service</w:t>
            </w:r>
          </w:p>
        </w:tc>
        <w:tc>
          <w:tcPr>
            <w:tcW w:w="1440" w:type="dxa"/>
            <w:tcBorders>
              <w:top w:val="single" w:sz="6" w:space="0" w:color="auto"/>
            </w:tcBorders>
            <w:shd w:val="clear" w:color="auto" w:fill="D9D9D9" w:themeFill="background1" w:themeFillShade="D9"/>
            <w:vAlign w:val="bottom"/>
          </w:tcPr>
          <w:p w14:paraId="6FD4493D" w14:textId="77777777" w:rsidR="004E5C7F" w:rsidRPr="00753FDD" w:rsidRDefault="004E5C7F" w:rsidP="00286F80">
            <w:pPr>
              <w:jc w:val="center"/>
              <w:rPr>
                <w:b/>
                <w:bCs/>
                <w:sz w:val="20"/>
                <w:szCs w:val="20"/>
              </w:rPr>
            </w:pPr>
            <w:r w:rsidRPr="00753FDD">
              <w:rPr>
                <w:b/>
                <w:bCs/>
                <w:sz w:val="20"/>
                <w:szCs w:val="20"/>
              </w:rPr>
              <w:t>AMEL</w:t>
            </w:r>
          </w:p>
        </w:tc>
        <w:tc>
          <w:tcPr>
            <w:tcW w:w="1440" w:type="dxa"/>
            <w:tcBorders>
              <w:top w:val="single" w:sz="6" w:space="0" w:color="auto"/>
            </w:tcBorders>
            <w:shd w:val="clear" w:color="auto" w:fill="D9D9D9" w:themeFill="background1" w:themeFillShade="D9"/>
            <w:vAlign w:val="bottom"/>
          </w:tcPr>
          <w:p w14:paraId="3E0AA9E3" w14:textId="77777777" w:rsidR="004E5C7F" w:rsidRPr="00753FDD" w:rsidRDefault="004E5C7F" w:rsidP="00286F80">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3A2445B4" w14:textId="77777777" w:rsidR="004E5C7F" w:rsidRPr="00753FDD" w:rsidRDefault="004E5C7F" w:rsidP="00286F80">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r>
      <w:tr w:rsidR="004E5C7F" w14:paraId="65A7CFA2" w14:textId="77777777" w:rsidTr="00286F80">
        <w:trPr>
          <w:cantSplit/>
          <w:trHeight w:val="288"/>
          <w:tblHeader/>
        </w:trPr>
        <w:tc>
          <w:tcPr>
            <w:tcW w:w="1440" w:type="dxa"/>
            <w:tcBorders>
              <w:top w:val="single" w:sz="6" w:space="0" w:color="auto"/>
            </w:tcBorders>
          </w:tcPr>
          <w:p w14:paraId="47FD379E" w14:textId="77777777" w:rsidR="004E5C7F" w:rsidRDefault="004E5C7F" w:rsidP="00286F80">
            <w:pPr>
              <w:rPr>
                <w:sz w:val="20"/>
                <w:szCs w:val="20"/>
              </w:rPr>
            </w:pPr>
          </w:p>
        </w:tc>
        <w:tc>
          <w:tcPr>
            <w:tcW w:w="1440" w:type="dxa"/>
            <w:tcBorders>
              <w:top w:val="single" w:sz="6" w:space="0" w:color="auto"/>
            </w:tcBorders>
          </w:tcPr>
          <w:p w14:paraId="584B829C" w14:textId="77777777" w:rsidR="004E5C7F" w:rsidRDefault="004E5C7F" w:rsidP="00286F80">
            <w:pPr>
              <w:rPr>
                <w:sz w:val="20"/>
                <w:szCs w:val="20"/>
              </w:rPr>
            </w:pPr>
          </w:p>
        </w:tc>
        <w:tc>
          <w:tcPr>
            <w:tcW w:w="1440" w:type="dxa"/>
          </w:tcPr>
          <w:p w14:paraId="63DE8F2F" w14:textId="77777777" w:rsidR="004E5C7F" w:rsidRDefault="004E5C7F" w:rsidP="00286F80">
            <w:pPr>
              <w:rPr>
                <w:sz w:val="20"/>
                <w:szCs w:val="20"/>
              </w:rPr>
            </w:pPr>
          </w:p>
        </w:tc>
        <w:tc>
          <w:tcPr>
            <w:tcW w:w="1327" w:type="dxa"/>
          </w:tcPr>
          <w:p w14:paraId="6C27E938" w14:textId="77777777" w:rsidR="004E5C7F" w:rsidRDefault="004E5C7F" w:rsidP="00286F80">
            <w:pPr>
              <w:rPr>
                <w:sz w:val="20"/>
                <w:szCs w:val="20"/>
              </w:rPr>
            </w:pPr>
          </w:p>
        </w:tc>
        <w:tc>
          <w:tcPr>
            <w:tcW w:w="1553" w:type="dxa"/>
          </w:tcPr>
          <w:p w14:paraId="522AFFCE" w14:textId="77777777" w:rsidR="004E5C7F" w:rsidRDefault="004E5C7F" w:rsidP="00286F80">
            <w:pPr>
              <w:rPr>
                <w:sz w:val="20"/>
                <w:szCs w:val="20"/>
              </w:rPr>
            </w:pPr>
          </w:p>
        </w:tc>
        <w:tc>
          <w:tcPr>
            <w:tcW w:w="1440" w:type="dxa"/>
          </w:tcPr>
          <w:p w14:paraId="56A4626B" w14:textId="77777777" w:rsidR="004E5C7F" w:rsidRDefault="004E5C7F" w:rsidP="00286F80">
            <w:pPr>
              <w:rPr>
                <w:sz w:val="20"/>
                <w:szCs w:val="20"/>
              </w:rPr>
            </w:pPr>
          </w:p>
        </w:tc>
        <w:tc>
          <w:tcPr>
            <w:tcW w:w="1440" w:type="dxa"/>
          </w:tcPr>
          <w:p w14:paraId="7B6081E0" w14:textId="77777777" w:rsidR="004E5C7F" w:rsidRDefault="004E5C7F" w:rsidP="00286F80">
            <w:pPr>
              <w:rPr>
                <w:sz w:val="20"/>
                <w:szCs w:val="20"/>
              </w:rPr>
            </w:pPr>
          </w:p>
        </w:tc>
        <w:tc>
          <w:tcPr>
            <w:tcW w:w="1440" w:type="dxa"/>
          </w:tcPr>
          <w:p w14:paraId="40637ADE" w14:textId="77777777" w:rsidR="004E5C7F" w:rsidRDefault="004E5C7F" w:rsidP="00286F80">
            <w:pPr>
              <w:rPr>
                <w:sz w:val="20"/>
                <w:szCs w:val="20"/>
              </w:rPr>
            </w:pPr>
          </w:p>
        </w:tc>
        <w:tc>
          <w:tcPr>
            <w:tcW w:w="1440" w:type="dxa"/>
          </w:tcPr>
          <w:p w14:paraId="436D604E" w14:textId="77777777" w:rsidR="004E5C7F" w:rsidRDefault="004E5C7F" w:rsidP="00286F80">
            <w:pPr>
              <w:rPr>
                <w:sz w:val="20"/>
                <w:szCs w:val="20"/>
              </w:rPr>
            </w:pPr>
          </w:p>
        </w:tc>
        <w:tc>
          <w:tcPr>
            <w:tcW w:w="1440" w:type="dxa"/>
          </w:tcPr>
          <w:p w14:paraId="56145904" w14:textId="77777777" w:rsidR="004E5C7F" w:rsidRDefault="004E5C7F" w:rsidP="00286F80">
            <w:pPr>
              <w:rPr>
                <w:sz w:val="20"/>
                <w:szCs w:val="20"/>
              </w:rPr>
            </w:pPr>
          </w:p>
        </w:tc>
      </w:tr>
      <w:tr w:rsidR="004E5C7F" w14:paraId="73682E14" w14:textId="77777777" w:rsidTr="00286F80">
        <w:trPr>
          <w:cantSplit/>
          <w:trHeight w:val="288"/>
          <w:tblHeader/>
        </w:trPr>
        <w:tc>
          <w:tcPr>
            <w:tcW w:w="1440" w:type="dxa"/>
          </w:tcPr>
          <w:p w14:paraId="71D56A3E" w14:textId="77777777" w:rsidR="004E5C7F" w:rsidRDefault="004E5C7F" w:rsidP="00286F80">
            <w:pPr>
              <w:rPr>
                <w:sz w:val="20"/>
                <w:szCs w:val="20"/>
              </w:rPr>
            </w:pPr>
          </w:p>
        </w:tc>
        <w:tc>
          <w:tcPr>
            <w:tcW w:w="1440" w:type="dxa"/>
          </w:tcPr>
          <w:p w14:paraId="2359B80C" w14:textId="77777777" w:rsidR="004E5C7F" w:rsidRDefault="004E5C7F" w:rsidP="00286F80">
            <w:pPr>
              <w:rPr>
                <w:sz w:val="20"/>
                <w:szCs w:val="20"/>
              </w:rPr>
            </w:pPr>
          </w:p>
        </w:tc>
        <w:tc>
          <w:tcPr>
            <w:tcW w:w="1440" w:type="dxa"/>
          </w:tcPr>
          <w:p w14:paraId="43F67103" w14:textId="77777777" w:rsidR="004E5C7F" w:rsidRDefault="004E5C7F" w:rsidP="00286F80">
            <w:pPr>
              <w:rPr>
                <w:sz w:val="20"/>
                <w:szCs w:val="20"/>
              </w:rPr>
            </w:pPr>
          </w:p>
        </w:tc>
        <w:tc>
          <w:tcPr>
            <w:tcW w:w="1327" w:type="dxa"/>
          </w:tcPr>
          <w:p w14:paraId="605A52F5" w14:textId="77777777" w:rsidR="004E5C7F" w:rsidRDefault="004E5C7F" w:rsidP="00286F80">
            <w:pPr>
              <w:rPr>
                <w:sz w:val="20"/>
                <w:szCs w:val="20"/>
              </w:rPr>
            </w:pPr>
          </w:p>
        </w:tc>
        <w:tc>
          <w:tcPr>
            <w:tcW w:w="1553" w:type="dxa"/>
          </w:tcPr>
          <w:p w14:paraId="042D7D2A" w14:textId="77777777" w:rsidR="004E5C7F" w:rsidRDefault="004E5C7F" w:rsidP="00286F80">
            <w:pPr>
              <w:rPr>
                <w:sz w:val="20"/>
                <w:szCs w:val="20"/>
              </w:rPr>
            </w:pPr>
          </w:p>
        </w:tc>
        <w:tc>
          <w:tcPr>
            <w:tcW w:w="1440" w:type="dxa"/>
          </w:tcPr>
          <w:p w14:paraId="602766E8" w14:textId="77777777" w:rsidR="004E5C7F" w:rsidRDefault="004E5C7F" w:rsidP="00286F80">
            <w:pPr>
              <w:rPr>
                <w:sz w:val="20"/>
                <w:szCs w:val="20"/>
              </w:rPr>
            </w:pPr>
          </w:p>
        </w:tc>
        <w:tc>
          <w:tcPr>
            <w:tcW w:w="1440" w:type="dxa"/>
          </w:tcPr>
          <w:p w14:paraId="62A3CA64" w14:textId="77777777" w:rsidR="004E5C7F" w:rsidRDefault="004E5C7F" w:rsidP="00286F80">
            <w:pPr>
              <w:rPr>
                <w:sz w:val="20"/>
                <w:szCs w:val="20"/>
              </w:rPr>
            </w:pPr>
          </w:p>
        </w:tc>
        <w:tc>
          <w:tcPr>
            <w:tcW w:w="1440" w:type="dxa"/>
          </w:tcPr>
          <w:p w14:paraId="40983EB0" w14:textId="77777777" w:rsidR="004E5C7F" w:rsidRDefault="004E5C7F" w:rsidP="00286F80">
            <w:pPr>
              <w:rPr>
                <w:sz w:val="20"/>
                <w:szCs w:val="20"/>
              </w:rPr>
            </w:pPr>
          </w:p>
        </w:tc>
        <w:tc>
          <w:tcPr>
            <w:tcW w:w="1440" w:type="dxa"/>
          </w:tcPr>
          <w:p w14:paraId="2BA9B00B" w14:textId="77777777" w:rsidR="004E5C7F" w:rsidRDefault="004E5C7F" w:rsidP="00286F80">
            <w:pPr>
              <w:rPr>
                <w:sz w:val="20"/>
                <w:szCs w:val="20"/>
              </w:rPr>
            </w:pPr>
          </w:p>
        </w:tc>
        <w:tc>
          <w:tcPr>
            <w:tcW w:w="1440" w:type="dxa"/>
          </w:tcPr>
          <w:p w14:paraId="27D36220" w14:textId="77777777" w:rsidR="004E5C7F" w:rsidRDefault="004E5C7F" w:rsidP="00286F80">
            <w:pPr>
              <w:rPr>
                <w:sz w:val="20"/>
                <w:szCs w:val="20"/>
              </w:rPr>
            </w:pPr>
          </w:p>
        </w:tc>
      </w:tr>
      <w:tr w:rsidR="004E5C7F" w14:paraId="70CE1C7A" w14:textId="77777777" w:rsidTr="00286F80">
        <w:trPr>
          <w:cantSplit/>
          <w:trHeight w:val="288"/>
          <w:tblHeader/>
        </w:trPr>
        <w:tc>
          <w:tcPr>
            <w:tcW w:w="1440" w:type="dxa"/>
          </w:tcPr>
          <w:p w14:paraId="7EBCA7E7" w14:textId="77777777" w:rsidR="004E5C7F" w:rsidRDefault="004E5C7F" w:rsidP="00286F80">
            <w:pPr>
              <w:rPr>
                <w:sz w:val="20"/>
                <w:szCs w:val="20"/>
              </w:rPr>
            </w:pPr>
          </w:p>
        </w:tc>
        <w:tc>
          <w:tcPr>
            <w:tcW w:w="1440" w:type="dxa"/>
          </w:tcPr>
          <w:p w14:paraId="268245D3" w14:textId="77777777" w:rsidR="004E5C7F" w:rsidRDefault="004E5C7F" w:rsidP="00286F80">
            <w:pPr>
              <w:rPr>
                <w:sz w:val="20"/>
                <w:szCs w:val="20"/>
              </w:rPr>
            </w:pPr>
          </w:p>
        </w:tc>
        <w:tc>
          <w:tcPr>
            <w:tcW w:w="1440" w:type="dxa"/>
          </w:tcPr>
          <w:p w14:paraId="6EBD81B2" w14:textId="77777777" w:rsidR="004E5C7F" w:rsidRDefault="004E5C7F" w:rsidP="00286F80">
            <w:pPr>
              <w:rPr>
                <w:sz w:val="20"/>
                <w:szCs w:val="20"/>
              </w:rPr>
            </w:pPr>
          </w:p>
        </w:tc>
        <w:tc>
          <w:tcPr>
            <w:tcW w:w="1327" w:type="dxa"/>
          </w:tcPr>
          <w:p w14:paraId="772585E4" w14:textId="77777777" w:rsidR="004E5C7F" w:rsidRDefault="004E5C7F" w:rsidP="00286F80">
            <w:pPr>
              <w:rPr>
                <w:sz w:val="20"/>
                <w:szCs w:val="20"/>
              </w:rPr>
            </w:pPr>
          </w:p>
        </w:tc>
        <w:tc>
          <w:tcPr>
            <w:tcW w:w="1553" w:type="dxa"/>
          </w:tcPr>
          <w:p w14:paraId="758E8252" w14:textId="77777777" w:rsidR="004E5C7F" w:rsidRDefault="004E5C7F" w:rsidP="00286F80">
            <w:pPr>
              <w:rPr>
                <w:sz w:val="20"/>
                <w:szCs w:val="20"/>
              </w:rPr>
            </w:pPr>
          </w:p>
        </w:tc>
        <w:tc>
          <w:tcPr>
            <w:tcW w:w="1440" w:type="dxa"/>
          </w:tcPr>
          <w:p w14:paraId="772A85C9" w14:textId="77777777" w:rsidR="004E5C7F" w:rsidRDefault="004E5C7F" w:rsidP="00286F80">
            <w:pPr>
              <w:rPr>
                <w:sz w:val="20"/>
                <w:szCs w:val="20"/>
              </w:rPr>
            </w:pPr>
          </w:p>
        </w:tc>
        <w:tc>
          <w:tcPr>
            <w:tcW w:w="1440" w:type="dxa"/>
          </w:tcPr>
          <w:p w14:paraId="355B75EB" w14:textId="77777777" w:rsidR="004E5C7F" w:rsidRDefault="004E5C7F" w:rsidP="00286F80">
            <w:pPr>
              <w:rPr>
                <w:sz w:val="20"/>
                <w:szCs w:val="20"/>
              </w:rPr>
            </w:pPr>
          </w:p>
        </w:tc>
        <w:tc>
          <w:tcPr>
            <w:tcW w:w="1440" w:type="dxa"/>
          </w:tcPr>
          <w:p w14:paraId="10C782A1" w14:textId="77777777" w:rsidR="004E5C7F" w:rsidRDefault="004E5C7F" w:rsidP="00286F80">
            <w:pPr>
              <w:rPr>
                <w:sz w:val="20"/>
                <w:szCs w:val="20"/>
              </w:rPr>
            </w:pPr>
          </w:p>
        </w:tc>
        <w:tc>
          <w:tcPr>
            <w:tcW w:w="1440" w:type="dxa"/>
          </w:tcPr>
          <w:p w14:paraId="50EB0E30" w14:textId="77777777" w:rsidR="004E5C7F" w:rsidRDefault="004E5C7F" w:rsidP="00286F80">
            <w:pPr>
              <w:rPr>
                <w:sz w:val="20"/>
                <w:szCs w:val="20"/>
              </w:rPr>
            </w:pPr>
          </w:p>
        </w:tc>
        <w:tc>
          <w:tcPr>
            <w:tcW w:w="1440" w:type="dxa"/>
          </w:tcPr>
          <w:p w14:paraId="648C2E03" w14:textId="77777777" w:rsidR="004E5C7F" w:rsidRDefault="004E5C7F" w:rsidP="00286F80">
            <w:pPr>
              <w:rPr>
                <w:sz w:val="20"/>
                <w:szCs w:val="20"/>
              </w:rPr>
            </w:pPr>
          </w:p>
        </w:tc>
      </w:tr>
      <w:tr w:rsidR="004E5C7F" w14:paraId="3CEBF8DF" w14:textId="77777777" w:rsidTr="00286F80">
        <w:trPr>
          <w:cantSplit/>
          <w:trHeight w:val="288"/>
          <w:tblHeader/>
        </w:trPr>
        <w:tc>
          <w:tcPr>
            <w:tcW w:w="1440" w:type="dxa"/>
          </w:tcPr>
          <w:p w14:paraId="2E276A09" w14:textId="77777777" w:rsidR="004E5C7F" w:rsidRDefault="004E5C7F" w:rsidP="00286F80">
            <w:pPr>
              <w:rPr>
                <w:sz w:val="20"/>
                <w:szCs w:val="20"/>
              </w:rPr>
            </w:pPr>
          </w:p>
        </w:tc>
        <w:tc>
          <w:tcPr>
            <w:tcW w:w="1440" w:type="dxa"/>
          </w:tcPr>
          <w:p w14:paraId="391B9C88" w14:textId="77777777" w:rsidR="004E5C7F" w:rsidRDefault="004E5C7F" w:rsidP="00286F80">
            <w:pPr>
              <w:rPr>
                <w:sz w:val="20"/>
                <w:szCs w:val="20"/>
              </w:rPr>
            </w:pPr>
          </w:p>
        </w:tc>
        <w:tc>
          <w:tcPr>
            <w:tcW w:w="1440" w:type="dxa"/>
          </w:tcPr>
          <w:p w14:paraId="7350EF43" w14:textId="77777777" w:rsidR="004E5C7F" w:rsidRDefault="004E5C7F" w:rsidP="00286F80">
            <w:pPr>
              <w:rPr>
                <w:sz w:val="20"/>
                <w:szCs w:val="20"/>
              </w:rPr>
            </w:pPr>
          </w:p>
        </w:tc>
        <w:tc>
          <w:tcPr>
            <w:tcW w:w="1327" w:type="dxa"/>
          </w:tcPr>
          <w:p w14:paraId="02F7BFBA" w14:textId="77777777" w:rsidR="004E5C7F" w:rsidRDefault="004E5C7F" w:rsidP="00286F80">
            <w:pPr>
              <w:rPr>
                <w:sz w:val="20"/>
                <w:szCs w:val="20"/>
              </w:rPr>
            </w:pPr>
          </w:p>
        </w:tc>
        <w:tc>
          <w:tcPr>
            <w:tcW w:w="1553" w:type="dxa"/>
          </w:tcPr>
          <w:p w14:paraId="7582E2B6" w14:textId="77777777" w:rsidR="004E5C7F" w:rsidRDefault="004E5C7F" w:rsidP="00286F80">
            <w:pPr>
              <w:rPr>
                <w:sz w:val="20"/>
                <w:szCs w:val="20"/>
              </w:rPr>
            </w:pPr>
          </w:p>
        </w:tc>
        <w:tc>
          <w:tcPr>
            <w:tcW w:w="1440" w:type="dxa"/>
          </w:tcPr>
          <w:p w14:paraId="39405D66" w14:textId="77777777" w:rsidR="004E5C7F" w:rsidRDefault="004E5C7F" w:rsidP="00286F80">
            <w:pPr>
              <w:rPr>
                <w:sz w:val="20"/>
                <w:szCs w:val="20"/>
              </w:rPr>
            </w:pPr>
          </w:p>
        </w:tc>
        <w:tc>
          <w:tcPr>
            <w:tcW w:w="1440" w:type="dxa"/>
          </w:tcPr>
          <w:p w14:paraId="754BF794" w14:textId="77777777" w:rsidR="004E5C7F" w:rsidRDefault="004E5C7F" w:rsidP="00286F80">
            <w:pPr>
              <w:rPr>
                <w:sz w:val="20"/>
                <w:szCs w:val="20"/>
              </w:rPr>
            </w:pPr>
          </w:p>
        </w:tc>
        <w:tc>
          <w:tcPr>
            <w:tcW w:w="1440" w:type="dxa"/>
          </w:tcPr>
          <w:p w14:paraId="7E65EDAF" w14:textId="77777777" w:rsidR="004E5C7F" w:rsidRDefault="004E5C7F" w:rsidP="00286F80">
            <w:pPr>
              <w:rPr>
                <w:sz w:val="20"/>
                <w:szCs w:val="20"/>
              </w:rPr>
            </w:pPr>
          </w:p>
        </w:tc>
        <w:tc>
          <w:tcPr>
            <w:tcW w:w="1440" w:type="dxa"/>
          </w:tcPr>
          <w:p w14:paraId="275C5BC5" w14:textId="77777777" w:rsidR="004E5C7F" w:rsidRDefault="004E5C7F" w:rsidP="00286F80">
            <w:pPr>
              <w:rPr>
                <w:sz w:val="20"/>
                <w:szCs w:val="20"/>
              </w:rPr>
            </w:pPr>
          </w:p>
        </w:tc>
        <w:tc>
          <w:tcPr>
            <w:tcW w:w="1440" w:type="dxa"/>
          </w:tcPr>
          <w:p w14:paraId="1D395E86" w14:textId="77777777" w:rsidR="004E5C7F" w:rsidRDefault="004E5C7F" w:rsidP="00286F80">
            <w:pPr>
              <w:rPr>
                <w:sz w:val="20"/>
                <w:szCs w:val="20"/>
              </w:rPr>
            </w:pPr>
          </w:p>
        </w:tc>
      </w:tr>
      <w:tr w:rsidR="004E5C7F" w14:paraId="4AA367CC" w14:textId="77777777" w:rsidTr="00286F80">
        <w:trPr>
          <w:cantSplit/>
          <w:trHeight w:val="288"/>
          <w:tblHeader/>
        </w:trPr>
        <w:tc>
          <w:tcPr>
            <w:tcW w:w="1440" w:type="dxa"/>
          </w:tcPr>
          <w:p w14:paraId="43B753B6" w14:textId="77777777" w:rsidR="004E5C7F" w:rsidRDefault="004E5C7F" w:rsidP="00286F80">
            <w:pPr>
              <w:rPr>
                <w:sz w:val="20"/>
                <w:szCs w:val="20"/>
              </w:rPr>
            </w:pPr>
          </w:p>
        </w:tc>
        <w:tc>
          <w:tcPr>
            <w:tcW w:w="1440" w:type="dxa"/>
          </w:tcPr>
          <w:p w14:paraId="6B1338A5" w14:textId="77777777" w:rsidR="004E5C7F" w:rsidRDefault="004E5C7F" w:rsidP="00286F80">
            <w:pPr>
              <w:rPr>
                <w:sz w:val="20"/>
                <w:szCs w:val="20"/>
              </w:rPr>
            </w:pPr>
          </w:p>
        </w:tc>
        <w:tc>
          <w:tcPr>
            <w:tcW w:w="1440" w:type="dxa"/>
          </w:tcPr>
          <w:p w14:paraId="5B70EF60" w14:textId="77777777" w:rsidR="004E5C7F" w:rsidRDefault="004E5C7F" w:rsidP="00286F80">
            <w:pPr>
              <w:rPr>
                <w:sz w:val="20"/>
                <w:szCs w:val="20"/>
              </w:rPr>
            </w:pPr>
          </w:p>
        </w:tc>
        <w:tc>
          <w:tcPr>
            <w:tcW w:w="1327" w:type="dxa"/>
          </w:tcPr>
          <w:p w14:paraId="169C2333" w14:textId="77777777" w:rsidR="004E5C7F" w:rsidRDefault="004E5C7F" w:rsidP="00286F80">
            <w:pPr>
              <w:rPr>
                <w:sz w:val="20"/>
                <w:szCs w:val="20"/>
              </w:rPr>
            </w:pPr>
          </w:p>
        </w:tc>
        <w:tc>
          <w:tcPr>
            <w:tcW w:w="1553" w:type="dxa"/>
          </w:tcPr>
          <w:p w14:paraId="7EFF0F86" w14:textId="77777777" w:rsidR="004E5C7F" w:rsidRDefault="004E5C7F" w:rsidP="00286F80">
            <w:pPr>
              <w:rPr>
                <w:sz w:val="20"/>
                <w:szCs w:val="20"/>
              </w:rPr>
            </w:pPr>
          </w:p>
        </w:tc>
        <w:tc>
          <w:tcPr>
            <w:tcW w:w="1440" w:type="dxa"/>
          </w:tcPr>
          <w:p w14:paraId="1A038A22" w14:textId="77777777" w:rsidR="004E5C7F" w:rsidRDefault="004E5C7F" w:rsidP="00286F80">
            <w:pPr>
              <w:rPr>
                <w:sz w:val="20"/>
                <w:szCs w:val="20"/>
              </w:rPr>
            </w:pPr>
          </w:p>
        </w:tc>
        <w:tc>
          <w:tcPr>
            <w:tcW w:w="1440" w:type="dxa"/>
          </w:tcPr>
          <w:p w14:paraId="14D6F6F9" w14:textId="77777777" w:rsidR="004E5C7F" w:rsidRDefault="004E5C7F" w:rsidP="00286F80">
            <w:pPr>
              <w:rPr>
                <w:sz w:val="20"/>
                <w:szCs w:val="20"/>
              </w:rPr>
            </w:pPr>
          </w:p>
        </w:tc>
        <w:tc>
          <w:tcPr>
            <w:tcW w:w="1440" w:type="dxa"/>
          </w:tcPr>
          <w:p w14:paraId="15CD5FEA" w14:textId="77777777" w:rsidR="004E5C7F" w:rsidRDefault="004E5C7F" w:rsidP="00286F80">
            <w:pPr>
              <w:rPr>
                <w:sz w:val="20"/>
                <w:szCs w:val="20"/>
              </w:rPr>
            </w:pPr>
          </w:p>
        </w:tc>
        <w:tc>
          <w:tcPr>
            <w:tcW w:w="1440" w:type="dxa"/>
          </w:tcPr>
          <w:p w14:paraId="02E542FE" w14:textId="77777777" w:rsidR="004E5C7F" w:rsidRDefault="004E5C7F" w:rsidP="00286F80">
            <w:pPr>
              <w:rPr>
                <w:sz w:val="20"/>
                <w:szCs w:val="20"/>
              </w:rPr>
            </w:pPr>
          </w:p>
        </w:tc>
        <w:tc>
          <w:tcPr>
            <w:tcW w:w="1440" w:type="dxa"/>
          </w:tcPr>
          <w:p w14:paraId="3047B97B" w14:textId="77777777" w:rsidR="004E5C7F" w:rsidRDefault="004E5C7F" w:rsidP="00286F80">
            <w:pPr>
              <w:rPr>
                <w:sz w:val="20"/>
                <w:szCs w:val="20"/>
              </w:rPr>
            </w:pPr>
          </w:p>
        </w:tc>
      </w:tr>
      <w:tr w:rsidR="004E5C7F" w14:paraId="6E764BD2" w14:textId="77777777" w:rsidTr="00286F80">
        <w:trPr>
          <w:cantSplit/>
          <w:trHeight w:val="288"/>
          <w:tblHeader/>
        </w:trPr>
        <w:tc>
          <w:tcPr>
            <w:tcW w:w="1440" w:type="dxa"/>
          </w:tcPr>
          <w:p w14:paraId="79D1CBDB" w14:textId="77777777" w:rsidR="004E5C7F" w:rsidRDefault="004E5C7F" w:rsidP="00286F80">
            <w:pPr>
              <w:rPr>
                <w:sz w:val="20"/>
                <w:szCs w:val="20"/>
              </w:rPr>
            </w:pPr>
          </w:p>
        </w:tc>
        <w:tc>
          <w:tcPr>
            <w:tcW w:w="1440" w:type="dxa"/>
          </w:tcPr>
          <w:p w14:paraId="00868D18" w14:textId="77777777" w:rsidR="004E5C7F" w:rsidRDefault="004E5C7F" w:rsidP="00286F80">
            <w:pPr>
              <w:rPr>
                <w:sz w:val="20"/>
                <w:szCs w:val="20"/>
              </w:rPr>
            </w:pPr>
          </w:p>
        </w:tc>
        <w:tc>
          <w:tcPr>
            <w:tcW w:w="1440" w:type="dxa"/>
          </w:tcPr>
          <w:p w14:paraId="44DF8100" w14:textId="77777777" w:rsidR="004E5C7F" w:rsidRDefault="004E5C7F" w:rsidP="00286F80">
            <w:pPr>
              <w:rPr>
                <w:sz w:val="20"/>
                <w:szCs w:val="20"/>
              </w:rPr>
            </w:pPr>
          </w:p>
        </w:tc>
        <w:tc>
          <w:tcPr>
            <w:tcW w:w="1327" w:type="dxa"/>
          </w:tcPr>
          <w:p w14:paraId="4D64A814" w14:textId="77777777" w:rsidR="004E5C7F" w:rsidRDefault="004E5C7F" w:rsidP="00286F80">
            <w:pPr>
              <w:rPr>
                <w:sz w:val="20"/>
                <w:szCs w:val="20"/>
              </w:rPr>
            </w:pPr>
          </w:p>
        </w:tc>
        <w:tc>
          <w:tcPr>
            <w:tcW w:w="1553" w:type="dxa"/>
          </w:tcPr>
          <w:p w14:paraId="2990ECB8" w14:textId="77777777" w:rsidR="004E5C7F" w:rsidRDefault="004E5C7F" w:rsidP="00286F80">
            <w:pPr>
              <w:rPr>
                <w:sz w:val="20"/>
                <w:szCs w:val="20"/>
              </w:rPr>
            </w:pPr>
          </w:p>
        </w:tc>
        <w:tc>
          <w:tcPr>
            <w:tcW w:w="1440" w:type="dxa"/>
          </w:tcPr>
          <w:p w14:paraId="37D62670" w14:textId="77777777" w:rsidR="004E5C7F" w:rsidRDefault="004E5C7F" w:rsidP="00286F80">
            <w:pPr>
              <w:rPr>
                <w:sz w:val="20"/>
                <w:szCs w:val="20"/>
              </w:rPr>
            </w:pPr>
          </w:p>
        </w:tc>
        <w:tc>
          <w:tcPr>
            <w:tcW w:w="1440" w:type="dxa"/>
          </w:tcPr>
          <w:p w14:paraId="2D8D5721" w14:textId="77777777" w:rsidR="004E5C7F" w:rsidRDefault="004E5C7F" w:rsidP="00286F80">
            <w:pPr>
              <w:rPr>
                <w:sz w:val="20"/>
                <w:szCs w:val="20"/>
              </w:rPr>
            </w:pPr>
          </w:p>
        </w:tc>
        <w:tc>
          <w:tcPr>
            <w:tcW w:w="1440" w:type="dxa"/>
          </w:tcPr>
          <w:p w14:paraId="2254488F" w14:textId="77777777" w:rsidR="004E5C7F" w:rsidRDefault="004E5C7F" w:rsidP="00286F80">
            <w:pPr>
              <w:rPr>
                <w:sz w:val="20"/>
                <w:szCs w:val="20"/>
              </w:rPr>
            </w:pPr>
          </w:p>
        </w:tc>
        <w:tc>
          <w:tcPr>
            <w:tcW w:w="1440" w:type="dxa"/>
          </w:tcPr>
          <w:p w14:paraId="167058F0" w14:textId="77777777" w:rsidR="004E5C7F" w:rsidRDefault="004E5C7F" w:rsidP="00286F80">
            <w:pPr>
              <w:rPr>
                <w:sz w:val="20"/>
                <w:szCs w:val="20"/>
              </w:rPr>
            </w:pPr>
          </w:p>
        </w:tc>
        <w:tc>
          <w:tcPr>
            <w:tcW w:w="1440" w:type="dxa"/>
          </w:tcPr>
          <w:p w14:paraId="6F10B17F" w14:textId="77777777" w:rsidR="004E5C7F" w:rsidRDefault="004E5C7F" w:rsidP="00286F80">
            <w:pPr>
              <w:rPr>
                <w:sz w:val="20"/>
                <w:szCs w:val="20"/>
              </w:rPr>
            </w:pPr>
          </w:p>
        </w:tc>
      </w:tr>
      <w:tr w:rsidR="004E5C7F" w14:paraId="6C03E32E" w14:textId="77777777" w:rsidTr="00286F80">
        <w:trPr>
          <w:cantSplit/>
          <w:trHeight w:val="288"/>
          <w:tblHeader/>
        </w:trPr>
        <w:tc>
          <w:tcPr>
            <w:tcW w:w="1440" w:type="dxa"/>
          </w:tcPr>
          <w:p w14:paraId="4B47ACB4" w14:textId="77777777" w:rsidR="004E5C7F" w:rsidRDefault="004E5C7F" w:rsidP="00286F80">
            <w:pPr>
              <w:rPr>
                <w:sz w:val="20"/>
                <w:szCs w:val="20"/>
              </w:rPr>
            </w:pPr>
          </w:p>
        </w:tc>
        <w:tc>
          <w:tcPr>
            <w:tcW w:w="1440" w:type="dxa"/>
          </w:tcPr>
          <w:p w14:paraId="17B94125" w14:textId="77777777" w:rsidR="004E5C7F" w:rsidRDefault="004E5C7F" w:rsidP="00286F80">
            <w:pPr>
              <w:rPr>
                <w:sz w:val="20"/>
                <w:szCs w:val="20"/>
              </w:rPr>
            </w:pPr>
          </w:p>
        </w:tc>
        <w:tc>
          <w:tcPr>
            <w:tcW w:w="1440" w:type="dxa"/>
          </w:tcPr>
          <w:p w14:paraId="3904F46B" w14:textId="77777777" w:rsidR="004E5C7F" w:rsidRDefault="004E5C7F" w:rsidP="00286F80">
            <w:pPr>
              <w:rPr>
                <w:sz w:val="20"/>
                <w:szCs w:val="20"/>
              </w:rPr>
            </w:pPr>
          </w:p>
        </w:tc>
        <w:tc>
          <w:tcPr>
            <w:tcW w:w="1327" w:type="dxa"/>
          </w:tcPr>
          <w:p w14:paraId="0E218DC2" w14:textId="77777777" w:rsidR="004E5C7F" w:rsidRDefault="004E5C7F" w:rsidP="00286F80">
            <w:pPr>
              <w:rPr>
                <w:sz w:val="20"/>
                <w:szCs w:val="20"/>
              </w:rPr>
            </w:pPr>
          </w:p>
        </w:tc>
        <w:tc>
          <w:tcPr>
            <w:tcW w:w="1553" w:type="dxa"/>
          </w:tcPr>
          <w:p w14:paraId="3847F9A2" w14:textId="77777777" w:rsidR="004E5C7F" w:rsidRDefault="004E5C7F" w:rsidP="00286F80">
            <w:pPr>
              <w:rPr>
                <w:sz w:val="20"/>
                <w:szCs w:val="20"/>
              </w:rPr>
            </w:pPr>
          </w:p>
        </w:tc>
        <w:tc>
          <w:tcPr>
            <w:tcW w:w="1440" w:type="dxa"/>
          </w:tcPr>
          <w:p w14:paraId="3C40917F" w14:textId="77777777" w:rsidR="004E5C7F" w:rsidRDefault="004E5C7F" w:rsidP="00286F80">
            <w:pPr>
              <w:rPr>
                <w:sz w:val="20"/>
                <w:szCs w:val="20"/>
              </w:rPr>
            </w:pPr>
          </w:p>
        </w:tc>
        <w:tc>
          <w:tcPr>
            <w:tcW w:w="1440" w:type="dxa"/>
          </w:tcPr>
          <w:p w14:paraId="141A8038" w14:textId="77777777" w:rsidR="004E5C7F" w:rsidRDefault="004E5C7F" w:rsidP="00286F80">
            <w:pPr>
              <w:rPr>
                <w:sz w:val="20"/>
                <w:szCs w:val="20"/>
              </w:rPr>
            </w:pPr>
          </w:p>
        </w:tc>
        <w:tc>
          <w:tcPr>
            <w:tcW w:w="1440" w:type="dxa"/>
          </w:tcPr>
          <w:p w14:paraId="57B597F8" w14:textId="77777777" w:rsidR="004E5C7F" w:rsidRDefault="004E5C7F" w:rsidP="00286F80">
            <w:pPr>
              <w:rPr>
                <w:sz w:val="20"/>
                <w:szCs w:val="20"/>
              </w:rPr>
            </w:pPr>
          </w:p>
        </w:tc>
        <w:tc>
          <w:tcPr>
            <w:tcW w:w="1440" w:type="dxa"/>
          </w:tcPr>
          <w:p w14:paraId="6C93E4B3" w14:textId="77777777" w:rsidR="004E5C7F" w:rsidRDefault="004E5C7F" w:rsidP="00286F80">
            <w:pPr>
              <w:rPr>
                <w:sz w:val="20"/>
                <w:szCs w:val="20"/>
              </w:rPr>
            </w:pPr>
          </w:p>
        </w:tc>
        <w:tc>
          <w:tcPr>
            <w:tcW w:w="1440" w:type="dxa"/>
          </w:tcPr>
          <w:p w14:paraId="00B99E8B" w14:textId="77777777" w:rsidR="004E5C7F" w:rsidRDefault="004E5C7F" w:rsidP="00286F80">
            <w:pPr>
              <w:rPr>
                <w:sz w:val="20"/>
                <w:szCs w:val="20"/>
              </w:rPr>
            </w:pPr>
          </w:p>
        </w:tc>
      </w:tr>
      <w:tr w:rsidR="004E5C7F" w14:paraId="0910B9BF" w14:textId="77777777" w:rsidTr="00286F80">
        <w:trPr>
          <w:cantSplit/>
          <w:trHeight w:val="288"/>
          <w:tblHeader/>
        </w:trPr>
        <w:tc>
          <w:tcPr>
            <w:tcW w:w="1440" w:type="dxa"/>
          </w:tcPr>
          <w:p w14:paraId="6C2F4DC0" w14:textId="77777777" w:rsidR="004E5C7F" w:rsidRDefault="004E5C7F" w:rsidP="00286F80">
            <w:pPr>
              <w:rPr>
                <w:sz w:val="20"/>
                <w:szCs w:val="20"/>
              </w:rPr>
            </w:pPr>
          </w:p>
        </w:tc>
        <w:tc>
          <w:tcPr>
            <w:tcW w:w="1440" w:type="dxa"/>
          </w:tcPr>
          <w:p w14:paraId="6DC6B5A9" w14:textId="77777777" w:rsidR="004E5C7F" w:rsidRDefault="004E5C7F" w:rsidP="00286F80">
            <w:pPr>
              <w:rPr>
                <w:sz w:val="20"/>
                <w:szCs w:val="20"/>
              </w:rPr>
            </w:pPr>
          </w:p>
        </w:tc>
        <w:tc>
          <w:tcPr>
            <w:tcW w:w="1440" w:type="dxa"/>
          </w:tcPr>
          <w:p w14:paraId="7B33F86C" w14:textId="77777777" w:rsidR="004E5C7F" w:rsidRDefault="004E5C7F" w:rsidP="00286F80">
            <w:pPr>
              <w:rPr>
                <w:sz w:val="20"/>
                <w:szCs w:val="20"/>
              </w:rPr>
            </w:pPr>
          </w:p>
        </w:tc>
        <w:tc>
          <w:tcPr>
            <w:tcW w:w="1327" w:type="dxa"/>
          </w:tcPr>
          <w:p w14:paraId="13CE33F5" w14:textId="77777777" w:rsidR="004E5C7F" w:rsidRDefault="004E5C7F" w:rsidP="00286F80">
            <w:pPr>
              <w:rPr>
                <w:sz w:val="20"/>
                <w:szCs w:val="20"/>
              </w:rPr>
            </w:pPr>
          </w:p>
        </w:tc>
        <w:tc>
          <w:tcPr>
            <w:tcW w:w="1553" w:type="dxa"/>
          </w:tcPr>
          <w:p w14:paraId="68AC070F" w14:textId="77777777" w:rsidR="004E5C7F" w:rsidRDefault="004E5C7F" w:rsidP="00286F80">
            <w:pPr>
              <w:rPr>
                <w:sz w:val="20"/>
                <w:szCs w:val="20"/>
              </w:rPr>
            </w:pPr>
          </w:p>
        </w:tc>
        <w:tc>
          <w:tcPr>
            <w:tcW w:w="1440" w:type="dxa"/>
          </w:tcPr>
          <w:p w14:paraId="2A97A81C" w14:textId="77777777" w:rsidR="004E5C7F" w:rsidRDefault="004E5C7F" w:rsidP="00286F80">
            <w:pPr>
              <w:rPr>
                <w:sz w:val="20"/>
                <w:szCs w:val="20"/>
              </w:rPr>
            </w:pPr>
          </w:p>
        </w:tc>
        <w:tc>
          <w:tcPr>
            <w:tcW w:w="1440" w:type="dxa"/>
          </w:tcPr>
          <w:p w14:paraId="171915F6" w14:textId="77777777" w:rsidR="004E5C7F" w:rsidRDefault="004E5C7F" w:rsidP="00286F80">
            <w:pPr>
              <w:rPr>
                <w:sz w:val="20"/>
                <w:szCs w:val="20"/>
              </w:rPr>
            </w:pPr>
          </w:p>
        </w:tc>
        <w:tc>
          <w:tcPr>
            <w:tcW w:w="1440" w:type="dxa"/>
          </w:tcPr>
          <w:p w14:paraId="386C4566" w14:textId="77777777" w:rsidR="004E5C7F" w:rsidRDefault="004E5C7F" w:rsidP="00286F80">
            <w:pPr>
              <w:rPr>
                <w:sz w:val="20"/>
                <w:szCs w:val="20"/>
              </w:rPr>
            </w:pPr>
          </w:p>
        </w:tc>
        <w:tc>
          <w:tcPr>
            <w:tcW w:w="1440" w:type="dxa"/>
          </w:tcPr>
          <w:p w14:paraId="2CAF3B63" w14:textId="77777777" w:rsidR="004E5C7F" w:rsidRDefault="004E5C7F" w:rsidP="00286F80">
            <w:pPr>
              <w:rPr>
                <w:sz w:val="20"/>
                <w:szCs w:val="20"/>
              </w:rPr>
            </w:pPr>
          </w:p>
        </w:tc>
        <w:tc>
          <w:tcPr>
            <w:tcW w:w="1440" w:type="dxa"/>
          </w:tcPr>
          <w:p w14:paraId="59861CEE" w14:textId="77777777" w:rsidR="004E5C7F" w:rsidRDefault="004E5C7F" w:rsidP="00286F80">
            <w:pPr>
              <w:rPr>
                <w:sz w:val="20"/>
                <w:szCs w:val="20"/>
              </w:rPr>
            </w:pPr>
          </w:p>
        </w:tc>
      </w:tr>
      <w:tr w:rsidR="004E5C7F" w14:paraId="798CBB74" w14:textId="77777777" w:rsidTr="00286F80">
        <w:trPr>
          <w:cantSplit/>
          <w:trHeight w:val="288"/>
          <w:tblHeader/>
        </w:trPr>
        <w:tc>
          <w:tcPr>
            <w:tcW w:w="1440" w:type="dxa"/>
          </w:tcPr>
          <w:p w14:paraId="61B27B59" w14:textId="77777777" w:rsidR="004E5C7F" w:rsidRDefault="004E5C7F" w:rsidP="00286F80">
            <w:pPr>
              <w:rPr>
                <w:sz w:val="20"/>
                <w:szCs w:val="20"/>
              </w:rPr>
            </w:pPr>
          </w:p>
        </w:tc>
        <w:tc>
          <w:tcPr>
            <w:tcW w:w="1440" w:type="dxa"/>
          </w:tcPr>
          <w:p w14:paraId="1732F08F" w14:textId="77777777" w:rsidR="004E5C7F" w:rsidRDefault="004E5C7F" w:rsidP="00286F80">
            <w:pPr>
              <w:rPr>
                <w:sz w:val="20"/>
                <w:szCs w:val="20"/>
              </w:rPr>
            </w:pPr>
          </w:p>
        </w:tc>
        <w:tc>
          <w:tcPr>
            <w:tcW w:w="1440" w:type="dxa"/>
          </w:tcPr>
          <w:p w14:paraId="18434EA8" w14:textId="77777777" w:rsidR="004E5C7F" w:rsidRDefault="004E5C7F" w:rsidP="00286F80">
            <w:pPr>
              <w:rPr>
                <w:sz w:val="20"/>
                <w:szCs w:val="20"/>
              </w:rPr>
            </w:pPr>
          </w:p>
        </w:tc>
        <w:tc>
          <w:tcPr>
            <w:tcW w:w="1327" w:type="dxa"/>
          </w:tcPr>
          <w:p w14:paraId="692D390D" w14:textId="77777777" w:rsidR="004E5C7F" w:rsidRDefault="004E5C7F" w:rsidP="00286F80">
            <w:pPr>
              <w:rPr>
                <w:sz w:val="20"/>
                <w:szCs w:val="20"/>
              </w:rPr>
            </w:pPr>
          </w:p>
        </w:tc>
        <w:tc>
          <w:tcPr>
            <w:tcW w:w="1553" w:type="dxa"/>
          </w:tcPr>
          <w:p w14:paraId="06F2A681" w14:textId="77777777" w:rsidR="004E5C7F" w:rsidRDefault="004E5C7F" w:rsidP="00286F80">
            <w:pPr>
              <w:rPr>
                <w:sz w:val="20"/>
                <w:szCs w:val="20"/>
              </w:rPr>
            </w:pPr>
          </w:p>
        </w:tc>
        <w:tc>
          <w:tcPr>
            <w:tcW w:w="1440" w:type="dxa"/>
          </w:tcPr>
          <w:p w14:paraId="25EA633B" w14:textId="77777777" w:rsidR="004E5C7F" w:rsidRDefault="004E5C7F" w:rsidP="00286F80">
            <w:pPr>
              <w:rPr>
                <w:sz w:val="20"/>
                <w:szCs w:val="20"/>
              </w:rPr>
            </w:pPr>
          </w:p>
        </w:tc>
        <w:tc>
          <w:tcPr>
            <w:tcW w:w="1440" w:type="dxa"/>
          </w:tcPr>
          <w:p w14:paraId="2BED8309" w14:textId="77777777" w:rsidR="004E5C7F" w:rsidRDefault="004E5C7F" w:rsidP="00286F80">
            <w:pPr>
              <w:rPr>
                <w:sz w:val="20"/>
                <w:szCs w:val="20"/>
              </w:rPr>
            </w:pPr>
          </w:p>
        </w:tc>
        <w:tc>
          <w:tcPr>
            <w:tcW w:w="1440" w:type="dxa"/>
          </w:tcPr>
          <w:p w14:paraId="51C8B760" w14:textId="77777777" w:rsidR="004E5C7F" w:rsidRDefault="004E5C7F" w:rsidP="00286F80">
            <w:pPr>
              <w:rPr>
                <w:sz w:val="20"/>
                <w:szCs w:val="20"/>
              </w:rPr>
            </w:pPr>
          </w:p>
        </w:tc>
        <w:tc>
          <w:tcPr>
            <w:tcW w:w="1440" w:type="dxa"/>
          </w:tcPr>
          <w:p w14:paraId="1C2FC62D" w14:textId="77777777" w:rsidR="004E5C7F" w:rsidRDefault="004E5C7F" w:rsidP="00286F80">
            <w:pPr>
              <w:rPr>
                <w:sz w:val="20"/>
                <w:szCs w:val="20"/>
              </w:rPr>
            </w:pPr>
          </w:p>
        </w:tc>
        <w:tc>
          <w:tcPr>
            <w:tcW w:w="1440" w:type="dxa"/>
          </w:tcPr>
          <w:p w14:paraId="6FD28031" w14:textId="77777777" w:rsidR="004E5C7F" w:rsidRDefault="004E5C7F" w:rsidP="00286F80">
            <w:pPr>
              <w:rPr>
                <w:sz w:val="20"/>
                <w:szCs w:val="20"/>
              </w:rPr>
            </w:pPr>
          </w:p>
        </w:tc>
      </w:tr>
      <w:tr w:rsidR="004E5C7F" w14:paraId="78D7B0FE" w14:textId="77777777" w:rsidTr="00286F80">
        <w:trPr>
          <w:cantSplit/>
          <w:trHeight w:val="288"/>
          <w:tblHeader/>
        </w:trPr>
        <w:tc>
          <w:tcPr>
            <w:tcW w:w="1440" w:type="dxa"/>
          </w:tcPr>
          <w:p w14:paraId="27004176" w14:textId="77777777" w:rsidR="004E5C7F" w:rsidRDefault="004E5C7F" w:rsidP="00286F80">
            <w:pPr>
              <w:rPr>
                <w:sz w:val="20"/>
                <w:szCs w:val="20"/>
              </w:rPr>
            </w:pPr>
          </w:p>
        </w:tc>
        <w:tc>
          <w:tcPr>
            <w:tcW w:w="1440" w:type="dxa"/>
          </w:tcPr>
          <w:p w14:paraId="4FDC0A22" w14:textId="77777777" w:rsidR="004E5C7F" w:rsidRDefault="004E5C7F" w:rsidP="00286F80">
            <w:pPr>
              <w:rPr>
                <w:sz w:val="20"/>
                <w:szCs w:val="20"/>
              </w:rPr>
            </w:pPr>
          </w:p>
        </w:tc>
        <w:tc>
          <w:tcPr>
            <w:tcW w:w="1440" w:type="dxa"/>
          </w:tcPr>
          <w:p w14:paraId="477D9204" w14:textId="77777777" w:rsidR="004E5C7F" w:rsidRDefault="004E5C7F" w:rsidP="00286F80">
            <w:pPr>
              <w:rPr>
                <w:sz w:val="20"/>
                <w:szCs w:val="20"/>
              </w:rPr>
            </w:pPr>
          </w:p>
        </w:tc>
        <w:tc>
          <w:tcPr>
            <w:tcW w:w="1327" w:type="dxa"/>
          </w:tcPr>
          <w:p w14:paraId="37579139" w14:textId="77777777" w:rsidR="004E5C7F" w:rsidRDefault="004E5C7F" w:rsidP="00286F80">
            <w:pPr>
              <w:rPr>
                <w:sz w:val="20"/>
                <w:szCs w:val="20"/>
              </w:rPr>
            </w:pPr>
          </w:p>
        </w:tc>
        <w:tc>
          <w:tcPr>
            <w:tcW w:w="1553" w:type="dxa"/>
          </w:tcPr>
          <w:p w14:paraId="356B1585" w14:textId="77777777" w:rsidR="004E5C7F" w:rsidRDefault="004E5C7F" w:rsidP="00286F80">
            <w:pPr>
              <w:rPr>
                <w:sz w:val="20"/>
                <w:szCs w:val="20"/>
              </w:rPr>
            </w:pPr>
          </w:p>
        </w:tc>
        <w:tc>
          <w:tcPr>
            <w:tcW w:w="1440" w:type="dxa"/>
          </w:tcPr>
          <w:p w14:paraId="682552AD" w14:textId="77777777" w:rsidR="004E5C7F" w:rsidRDefault="004E5C7F" w:rsidP="00286F80">
            <w:pPr>
              <w:rPr>
                <w:sz w:val="20"/>
                <w:szCs w:val="20"/>
              </w:rPr>
            </w:pPr>
          </w:p>
        </w:tc>
        <w:tc>
          <w:tcPr>
            <w:tcW w:w="1440" w:type="dxa"/>
          </w:tcPr>
          <w:p w14:paraId="7AE19BFF" w14:textId="77777777" w:rsidR="004E5C7F" w:rsidRDefault="004E5C7F" w:rsidP="00286F80">
            <w:pPr>
              <w:rPr>
                <w:sz w:val="20"/>
                <w:szCs w:val="20"/>
              </w:rPr>
            </w:pPr>
          </w:p>
        </w:tc>
        <w:tc>
          <w:tcPr>
            <w:tcW w:w="1440" w:type="dxa"/>
          </w:tcPr>
          <w:p w14:paraId="3C2A8E15" w14:textId="77777777" w:rsidR="004E5C7F" w:rsidRDefault="004E5C7F" w:rsidP="00286F80">
            <w:pPr>
              <w:rPr>
                <w:sz w:val="20"/>
                <w:szCs w:val="20"/>
              </w:rPr>
            </w:pPr>
          </w:p>
        </w:tc>
        <w:tc>
          <w:tcPr>
            <w:tcW w:w="1440" w:type="dxa"/>
          </w:tcPr>
          <w:p w14:paraId="47998CA0" w14:textId="77777777" w:rsidR="004E5C7F" w:rsidRDefault="004E5C7F" w:rsidP="00286F80">
            <w:pPr>
              <w:rPr>
                <w:sz w:val="20"/>
                <w:szCs w:val="20"/>
              </w:rPr>
            </w:pPr>
          </w:p>
        </w:tc>
        <w:tc>
          <w:tcPr>
            <w:tcW w:w="1440" w:type="dxa"/>
          </w:tcPr>
          <w:p w14:paraId="68B4BD86" w14:textId="77777777" w:rsidR="004E5C7F" w:rsidRDefault="004E5C7F" w:rsidP="00286F80">
            <w:pPr>
              <w:rPr>
                <w:sz w:val="20"/>
                <w:szCs w:val="20"/>
              </w:rPr>
            </w:pPr>
          </w:p>
        </w:tc>
      </w:tr>
    </w:tbl>
    <w:p w14:paraId="05ADEF05" w14:textId="77777777" w:rsidR="004E5C7F" w:rsidRDefault="004E5C7F" w:rsidP="00F219A5">
      <w:pPr>
        <w:rPr>
          <w:sz w:val="20"/>
          <w:szCs w:val="20"/>
        </w:rPr>
      </w:pPr>
    </w:p>
    <w:p w14:paraId="7CB75846" w14:textId="77777777" w:rsidR="004E5C7F" w:rsidRDefault="004E5C7F" w:rsidP="00F219A5">
      <w:pPr>
        <w:rPr>
          <w:sz w:val="20"/>
          <w:szCs w:val="20"/>
        </w:rPr>
      </w:pPr>
      <w:r>
        <w:rPr>
          <w:sz w:val="20"/>
          <w:szCs w:val="20"/>
        </w:rPr>
        <w:br w:type="page"/>
      </w:r>
    </w:p>
    <w:p w14:paraId="5B9862AB" w14:textId="77777777" w:rsidR="004E5C7F" w:rsidRPr="007F0B89" w:rsidRDefault="004E5C7F" w:rsidP="00FF6DF9">
      <w:pPr>
        <w:pStyle w:val="Heading1"/>
      </w:pPr>
      <w:r w:rsidRPr="007F0B89">
        <w:lastRenderedPageBreak/>
        <w:t>Fugitive Emission Unit Attributes</w:t>
      </w:r>
    </w:p>
    <w:p w14:paraId="000E2379" w14:textId="77777777" w:rsidR="004E5C7F" w:rsidRPr="007F0B89" w:rsidRDefault="004E5C7F" w:rsidP="00FF6DF9">
      <w:pPr>
        <w:pStyle w:val="Heading1"/>
      </w:pPr>
      <w:r w:rsidRPr="007F0B89">
        <w:t>Form OP-UA12 (Page 131)</w:t>
      </w:r>
    </w:p>
    <w:p w14:paraId="39739B45" w14:textId="77777777" w:rsidR="004E5C7F" w:rsidRPr="007F0B89" w:rsidRDefault="004E5C7F" w:rsidP="00FF6DF9">
      <w:pPr>
        <w:pStyle w:val="Heading1"/>
      </w:pPr>
      <w:r w:rsidRPr="007F0B89">
        <w:t>Federal Operating Permit Program</w:t>
      </w:r>
    </w:p>
    <w:p w14:paraId="23187665" w14:textId="77777777" w:rsidR="004E5C7F" w:rsidRPr="007F0B89" w:rsidRDefault="004E5C7F" w:rsidP="00FF6DF9">
      <w:pPr>
        <w:pStyle w:val="Heading1"/>
      </w:pPr>
      <w:bookmarkStart w:id="129" w:name="TBL15h"/>
      <w:r w:rsidRPr="007F0B89">
        <w:t>Table 15h</w:t>
      </w:r>
      <w:bookmarkEnd w:id="129"/>
      <w:r w:rsidRPr="007F0B89">
        <w:t>:  Title 40 Code of Federal Regulations Part 63 (40 CFR Part 63)</w:t>
      </w:r>
    </w:p>
    <w:p w14:paraId="7C82B703" w14:textId="0C888F23" w:rsidR="004E5C7F" w:rsidRDefault="004E5C7F" w:rsidP="00FF6DF9">
      <w:pPr>
        <w:pStyle w:val="Heading1"/>
      </w:pPr>
      <w:r w:rsidRPr="007F0B89">
        <w:t>Subpart JJJ:  National Emission Standard for Hazardous Air Pollutant Emissions: Group IV Polymers and Resins</w:t>
      </w:r>
    </w:p>
    <w:p w14:paraId="75924BFC" w14:textId="77777777" w:rsidR="00027EA4" w:rsidRPr="007F0B89" w:rsidRDefault="00027EA4" w:rsidP="00FF6DF9">
      <w:pPr>
        <w:pStyle w:val="Heading1"/>
      </w:pPr>
      <w:r w:rsidRPr="007F0B89">
        <w:t>Texas Commission on Environmental Quality</w:t>
      </w:r>
    </w:p>
    <w:p w14:paraId="3DB3E261" w14:textId="77777777" w:rsidR="004E5C7F" w:rsidRPr="007F0B89"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h: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3E144342" w14:textId="77777777" w:rsidTr="00286F80">
        <w:trPr>
          <w:cantSplit/>
          <w:tblHeader/>
        </w:trPr>
        <w:tc>
          <w:tcPr>
            <w:tcW w:w="4800" w:type="dxa"/>
            <w:shd w:val="clear" w:color="auto" w:fill="D9D9D9" w:themeFill="background1" w:themeFillShade="D9"/>
          </w:tcPr>
          <w:p w14:paraId="3900797B"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62414025"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C46AAD2"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8A32FBD" w14:textId="77777777" w:rsidTr="00286F80">
        <w:trPr>
          <w:cantSplit/>
          <w:tblHeader/>
        </w:trPr>
        <w:tc>
          <w:tcPr>
            <w:tcW w:w="4800" w:type="dxa"/>
          </w:tcPr>
          <w:p w14:paraId="2A651651" w14:textId="77777777" w:rsidR="004E5C7F" w:rsidRPr="004E569E" w:rsidRDefault="004E5C7F" w:rsidP="00286F80">
            <w:pPr>
              <w:rPr>
                <w:rFonts w:asciiTheme="majorHAnsi" w:hAnsiTheme="majorHAnsi" w:cstheme="majorHAnsi"/>
                <w:sz w:val="20"/>
                <w:szCs w:val="20"/>
              </w:rPr>
            </w:pPr>
          </w:p>
        </w:tc>
        <w:tc>
          <w:tcPr>
            <w:tcW w:w="4800" w:type="dxa"/>
          </w:tcPr>
          <w:p w14:paraId="0315E504" w14:textId="77777777" w:rsidR="004E5C7F" w:rsidRPr="004E569E" w:rsidRDefault="004E5C7F" w:rsidP="00286F80">
            <w:pPr>
              <w:rPr>
                <w:rFonts w:asciiTheme="majorHAnsi" w:hAnsiTheme="majorHAnsi" w:cstheme="majorHAnsi"/>
                <w:sz w:val="20"/>
                <w:szCs w:val="20"/>
              </w:rPr>
            </w:pPr>
          </w:p>
        </w:tc>
        <w:tc>
          <w:tcPr>
            <w:tcW w:w="4800" w:type="dxa"/>
          </w:tcPr>
          <w:p w14:paraId="79FF77C8" w14:textId="77777777" w:rsidR="004E5C7F" w:rsidRPr="004E569E" w:rsidRDefault="004E5C7F" w:rsidP="00286F80">
            <w:pPr>
              <w:rPr>
                <w:rFonts w:asciiTheme="majorHAnsi" w:hAnsiTheme="majorHAnsi" w:cstheme="majorHAnsi"/>
                <w:sz w:val="20"/>
                <w:szCs w:val="20"/>
              </w:rPr>
            </w:pPr>
          </w:p>
        </w:tc>
      </w:tr>
    </w:tbl>
    <w:p w14:paraId="076B4ECA"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g:  Title 40 Code of Federal Regulations Part 63 (40 CFR Part 63)&#10;Subpart JJJ:  National Emission Standard for Hazardous Air Pollutant Emissions: Group IV Polymers and Resins&#10;&#10;"/>
      </w:tblPr>
      <w:tblGrid>
        <w:gridCol w:w="1440"/>
        <w:gridCol w:w="1440"/>
        <w:gridCol w:w="1687"/>
        <w:gridCol w:w="1080"/>
        <w:gridCol w:w="1553"/>
        <w:gridCol w:w="1440"/>
        <w:gridCol w:w="1440"/>
        <w:gridCol w:w="1440"/>
        <w:gridCol w:w="1440"/>
        <w:gridCol w:w="1440"/>
      </w:tblGrid>
      <w:tr w:rsidR="004E5C7F" w:rsidRPr="004E569E" w14:paraId="7B494D92" w14:textId="77777777" w:rsidTr="00286F80">
        <w:trPr>
          <w:cantSplit/>
          <w:tblHeader/>
        </w:trPr>
        <w:tc>
          <w:tcPr>
            <w:tcW w:w="1440" w:type="dxa"/>
            <w:tcBorders>
              <w:top w:val="double" w:sz="6" w:space="0" w:color="auto"/>
              <w:bottom w:val="nil"/>
              <w:right w:val="single" w:sz="6" w:space="0" w:color="auto"/>
            </w:tcBorders>
            <w:shd w:val="clear" w:color="auto" w:fill="D9D9D9" w:themeFill="background1" w:themeFillShade="D9"/>
          </w:tcPr>
          <w:p w14:paraId="3ABA48CA" w14:textId="77777777" w:rsidR="004E5C7F" w:rsidRPr="004E569E" w:rsidRDefault="004E5C7F" w:rsidP="00286F80">
            <w:pPr>
              <w:rPr>
                <w:b/>
                <w:bCs/>
                <w:sz w:val="20"/>
                <w:szCs w:val="20"/>
              </w:rPr>
            </w:pPr>
          </w:p>
        </w:tc>
        <w:tc>
          <w:tcPr>
            <w:tcW w:w="1440" w:type="dxa"/>
            <w:tcBorders>
              <w:top w:val="double" w:sz="6" w:space="0" w:color="auto"/>
              <w:left w:val="single" w:sz="6" w:space="0" w:color="auto"/>
              <w:bottom w:val="nil"/>
              <w:right w:val="single" w:sz="6" w:space="0" w:color="auto"/>
            </w:tcBorders>
            <w:shd w:val="clear" w:color="auto" w:fill="D9D9D9" w:themeFill="background1" w:themeFillShade="D9"/>
          </w:tcPr>
          <w:p w14:paraId="17874A12" w14:textId="77777777" w:rsidR="004E5C7F" w:rsidRPr="004E569E" w:rsidRDefault="004E5C7F" w:rsidP="00286F80">
            <w:pPr>
              <w:rPr>
                <w:b/>
                <w:bCs/>
                <w:sz w:val="20"/>
                <w:szCs w:val="20"/>
              </w:rPr>
            </w:pPr>
          </w:p>
        </w:tc>
        <w:tc>
          <w:tcPr>
            <w:tcW w:w="1687" w:type="dxa"/>
            <w:tcBorders>
              <w:top w:val="double" w:sz="6" w:space="0" w:color="auto"/>
              <w:left w:val="single" w:sz="6" w:space="0" w:color="auto"/>
              <w:bottom w:val="single" w:sz="6" w:space="0" w:color="auto"/>
              <w:right w:val="nil"/>
            </w:tcBorders>
            <w:shd w:val="clear" w:color="auto" w:fill="D9D9D9" w:themeFill="background1" w:themeFillShade="D9"/>
          </w:tcPr>
          <w:p w14:paraId="3C316277" w14:textId="77777777" w:rsidR="004E5C7F" w:rsidRPr="004E569E" w:rsidRDefault="004E5C7F" w:rsidP="00286F80">
            <w:pPr>
              <w:rPr>
                <w:b/>
                <w:bCs/>
                <w:sz w:val="20"/>
                <w:szCs w:val="20"/>
              </w:rPr>
            </w:pPr>
          </w:p>
        </w:tc>
        <w:tc>
          <w:tcPr>
            <w:tcW w:w="1080" w:type="dxa"/>
            <w:tcBorders>
              <w:top w:val="double" w:sz="6" w:space="0" w:color="auto"/>
              <w:left w:val="nil"/>
              <w:bottom w:val="single" w:sz="6" w:space="0" w:color="auto"/>
              <w:right w:val="nil"/>
            </w:tcBorders>
            <w:shd w:val="clear" w:color="auto" w:fill="D9D9D9" w:themeFill="background1" w:themeFillShade="D9"/>
          </w:tcPr>
          <w:p w14:paraId="4D9B4579" w14:textId="77777777" w:rsidR="004E5C7F" w:rsidRPr="004E569E" w:rsidRDefault="004E5C7F" w:rsidP="00286F80">
            <w:pPr>
              <w:jc w:val="center"/>
              <w:rPr>
                <w:b/>
                <w:bCs/>
                <w:sz w:val="20"/>
                <w:szCs w:val="20"/>
              </w:rPr>
            </w:pPr>
            <w:r w:rsidRPr="004E569E">
              <w:rPr>
                <w:b/>
                <w:bCs/>
                <w:sz w:val="20"/>
                <w:szCs w:val="20"/>
              </w:rPr>
              <w:t>40 CFR</w:t>
            </w:r>
          </w:p>
        </w:tc>
        <w:tc>
          <w:tcPr>
            <w:tcW w:w="1553" w:type="dxa"/>
            <w:tcBorders>
              <w:top w:val="double" w:sz="6" w:space="0" w:color="auto"/>
              <w:left w:val="nil"/>
              <w:bottom w:val="single" w:sz="6" w:space="0" w:color="auto"/>
              <w:right w:val="nil"/>
            </w:tcBorders>
            <w:shd w:val="clear" w:color="auto" w:fill="D9D9D9" w:themeFill="background1" w:themeFillShade="D9"/>
          </w:tcPr>
          <w:p w14:paraId="58C50F6B" w14:textId="77777777" w:rsidR="004E5C7F" w:rsidRPr="004E569E" w:rsidRDefault="004E5C7F" w:rsidP="00286F80">
            <w:pPr>
              <w:jc w:val="center"/>
              <w:rPr>
                <w:b/>
                <w:bCs/>
                <w:sz w:val="20"/>
                <w:szCs w:val="20"/>
              </w:rPr>
            </w:pPr>
            <w:r w:rsidRPr="004E569E">
              <w:rPr>
                <w:b/>
                <w:bCs/>
                <w:sz w:val="20"/>
                <w:szCs w:val="20"/>
              </w:rPr>
              <w:t>Part 63,</w:t>
            </w:r>
          </w:p>
        </w:tc>
        <w:tc>
          <w:tcPr>
            <w:tcW w:w="1440" w:type="dxa"/>
            <w:tcBorders>
              <w:top w:val="double" w:sz="6" w:space="0" w:color="auto"/>
              <w:left w:val="nil"/>
              <w:bottom w:val="single" w:sz="6" w:space="0" w:color="auto"/>
              <w:right w:val="nil"/>
            </w:tcBorders>
            <w:shd w:val="clear" w:color="auto" w:fill="D9D9D9" w:themeFill="background1" w:themeFillShade="D9"/>
          </w:tcPr>
          <w:p w14:paraId="1AED5B42" w14:textId="77777777" w:rsidR="004E5C7F" w:rsidRPr="004E569E" w:rsidRDefault="004E5C7F" w:rsidP="00286F80">
            <w:pPr>
              <w:rPr>
                <w:b/>
                <w:bCs/>
                <w:sz w:val="20"/>
                <w:szCs w:val="20"/>
              </w:rPr>
            </w:pPr>
            <w:r w:rsidRPr="004E569E">
              <w:rPr>
                <w:b/>
                <w:bCs/>
                <w:sz w:val="20"/>
                <w:szCs w:val="20"/>
              </w:rPr>
              <w:t>Subpart JJJ</w:t>
            </w:r>
          </w:p>
        </w:tc>
        <w:tc>
          <w:tcPr>
            <w:tcW w:w="1440" w:type="dxa"/>
            <w:tcBorders>
              <w:top w:val="double" w:sz="6" w:space="0" w:color="auto"/>
              <w:left w:val="nil"/>
              <w:bottom w:val="single" w:sz="6" w:space="0" w:color="auto"/>
              <w:right w:val="nil"/>
            </w:tcBorders>
            <w:shd w:val="clear" w:color="auto" w:fill="D9D9D9" w:themeFill="background1" w:themeFillShade="D9"/>
          </w:tcPr>
          <w:p w14:paraId="1ED2AF39" w14:textId="77777777" w:rsidR="004E5C7F" w:rsidRPr="004E569E" w:rsidRDefault="004E5C7F" w:rsidP="00286F80">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1398D2AF" w14:textId="77777777" w:rsidR="004E5C7F" w:rsidRPr="004E569E" w:rsidRDefault="004E5C7F" w:rsidP="00286F80">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68D74728" w14:textId="77777777" w:rsidR="004E5C7F" w:rsidRPr="004E569E" w:rsidRDefault="004E5C7F" w:rsidP="00286F80">
            <w:pPr>
              <w:rPr>
                <w:b/>
                <w:bCs/>
                <w:sz w:val="20"/>
                <w:szCs w:val="20"/>
              </w:rPr>
            </w:pPr>
            <w:r w:rsidRPr="004E569E">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25D1C397" w14:textId="77777777" w:rsidR="004E5C7F" w:rsidRPr="004E569E" w:rsidRDefault="004E5C7F" w:rsidP="00286F80">
            <w:pPr>
              <w:rPr>
                <w:b/>
                <w:bCs/>
                <w:sz w:val="20"/>
                <w:szCs w:val="20"/>
              </w:rPr>
            </w:pPr>
          </w:p>
        </w:tc>
      </w:tr>
      <w:tr w:rsidR="004E5C7F" w:rsidRPr="000E1CB7" w14:paraId="61B329E9"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631D273" w14:textId="77777777" w:rsidR="004E5C7F" w:rsidRPr="000E1CB7" w:rsidRDefault="004E5C7F" w:rsidP="00286F80">
            <w:pPr>
              <w:jc w:val="center"/>
              <w:rPr>
                <w:b/>
                <w:bCs/>
                <w:sz w:val="20"/>
                <w:szCs w:val="20"/>
              </w:rPr>
            </w:pPr>
            <w:r w:rsidRPr="000E1CB7">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0635BB9" w14:textId="77777777" w:rsidR="004E5C7F" w:rsidRPr="000E1CB7" w:rsidRDefault="004E5C7F" w:rsidP="00286F80">
            <w:pPr>
              <w:jc w:val="center"/>
              <w:rPr>
                <w:b/>
                <w:bCs/>
                <w:sz w:val="20"/>
                <w:szCs w:val="20"/>
              </w:rPr>
            </w:pPr>
            <w:r w:rsidRPr="000E1CB7">
              <w:rPr>
                <w:b/>
                <w:bCs/>
                <w:color w:val="auto"/>
                <w:sz w:val="20"/>
                <w:szCs w:val="20"/>
              </w:rPr>
              <w:t>SOP Index No.</w:t>
            </w:r>
          </w:p>
        </w:tc>
        <w:tc>
          <w:tcPr>
            <w:tcW w:w="1687" w:type="dxa"/>
            <w:tcBorders>
              <w:top w:val="single" w:sz="6" w:space="0" w:color="auto"/>
            </w:tcBorders>
            <w:shd w:val="clear" w:color="auto" w:fill="D9D9D9" w:themeFill="background1" w:themeFillShade="D9"/>
            <w:vAlign w:val="bottom"/>
          </w:tcPr>
          <w:p w14:paraId="7EC288CB" w14:textId="77777777" w:rsidR="004E5C7F" w:rsidRPr="00753FDD" w:rsidRDefault="004E5C7F" w:rsidP="00286F80">
            <w:pPr>
              <w:jc w:val="center"/>
              <w:rPr>
                <w:b/>
                <w:bCs/>
                <w:sz w:val="20"/>
                <w:szCs w:val="20"/>
              </w:rPr>
            </w:pPr>
            <w:r>
              <w:rPr>
                <w:b/>
                <w:bCs/>
                <w:sz w:val="20"/>
                <w:szCs w:val="20"/>
              </w:rPr>
              <w:t>Instrumentation Systems</w:t>
            </w:r>
          </w:p>
        </w:tc>
        <w:tc>
          <w:tcPr>
            <w:tcW w:w="1080" w:type="dxa"/>
            <w:tcBorders>
              <w:top w:val="single" w:sz="6" w:space="0" w:color="auto"/>
            </w:tcBorders>
            <w:shd w:val="clear" w:color="auto" w:fill="D9D9D9" w:themeFill="background1" w:themeFillShade="D9"/>
            <w:vAlign w:val="bottom"/>
          </w:tcPr>
          <w:p w14:paraId="0806C39F" w14:textId="77777777" w:rsidR="004E5C7F" w:rsidRPr="00753FDD" w:rsidRDefault="004E5C7F" w:rsidP="00286F80">
            <w:pPr>
              <w:jc w:val="center"/>
              <w:rPr>
                <w:b/>
                <w:bCs/>
                <w:sz w:val="20"/>
                <w:szCs w:val="20"/>
              </w:rPr>
            </w:pPr>
            <w:r w:rsidRPr="00753FDD">
              <w:rPr>
                <w:b/>
                <w:bCs/>
                <w:sz w:val="20"/>
                <w:szCs w:val="20"/>
              </w:rPr>
              <w:t>AMEL</w:t>
            </w:r>
          </w:p>
        </w:tc>
        <w:tc>
          <w:tcPr>
            <w:tcW w:w="1553" w:type="dxa"/>
            <w:tcBorders>
              <w:top w:val="single" w:sz="6" w:space="0" w:color="auto"/>
            </w:tcBorders>
            <w:shd w:val="clear" w:color="auto" w:fill="D9D9D9" w:themeFill="background1" w:themeFillShade="D9"/>
            <w:vAlign w:val="bottom"/>
          </w:tcPr>
          <w:p w14:paraId="068B4D9B" w14:textId="77777777" w:rsidR="004E5C7F" w:rsidRPr="00753FDD" w:rsidRDefault="004E5C7F" w:rsidP="00286F80">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292CF88B" w14:textId="77777777" w:rsidR="004E5C7F" w:rsidRPr="00753FDD" w:rsidRDefault="004E5C7F" w:rsidP="00286F80">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c>
          <w:tcPr>
            <w:tcW w:w="1440" w:type="dxa"/>
            <w:tcBorders>
              <w:top w:val="single" w:sz="6" w:space="0" w:color="auto"/>
            </w:tcBorders>
            <w:shd w:val="clear" w:color="auto" w:fill="D9D9D9" w:themeFill="background1" w:themeFillShade="D9"/>
            <w:vAlign w:val="bottom"/>
          </w:tcPr>
          <w:p w14:paraId="3D47C00B" w14:textId="77777777" w:rsidR="004E5C7F" w:rsidRPr="00753FDD" w:rsidRDefault="004E5C7F" w:rsidP="00286F80">
            <w:pPr>
              <w:jc w:val="center"/>
              <w:rPr>
                <w:b/>
                <w:bCs/>
                <w:sz w:val="20"/>
                <w:szCs w:val="20"/>
              </w:rPr>
            </w:pPr>
            <w:r>
              <w:rPr>
                <w:b/>
                <w:bCs/>
                <w:sz w:val="20"/>
                <w:szCs w:val="20"/>
              </w:rPr>
              <w:t>Pressure Relief Devices in Liquid Service</w:t>
            </w:r>
          </w:p>
        </w:tc>
        <w:tc>
          <w:tcPr>
            <w:tcW w:w="1440" w:type="dxa"/>
            <w:tcBorders>
              <w:top w:val="single" w:sz="6" w:space="0" w:color="auto"/>
            </w:tcBorders>
            <w:shd w:val="clear" w:color="auto" w:fill="D9D9D9" w:themeFill="background1" w:themeFillShade="D9"/>
            <w:vAlign w:val="bottom"/>
          </w:tcPr>
          <w:p w14:paraId="049F2DC8" w14:textId="77777777" w:rsidR="004E5C7F" w:rsidRPr="00753FDD" w:rsidRDefault="004E5C7F" w:rsidP="00286F80">
            <w:pPr>
              <w:jc w:val="center"/>
              <w:rPr>
                <w:b/>
                <w:bCs/>
                <w:sz w:val="20"/>
                <w:szCs w:val="20"/>
              </w:rPr>
            </w:pPr>
            <w:r w:rsidRPr="00753FDD">
              <w:rPr>
                <w:b/>
                <w:bCs/>
                <w:sz w:val="20"/>
                <w:szCs w:val="20"/>
              </w:rPr>
              <w:t>AMEL</w:t>
            </w:r>
          </w:p>
        </w:tc>
        <w:tc>
          <w:tcPr>
            <w:tcW w:w="1440" w:type="dxa"/>
            <w:tcBorders>
              <w:top w:val="single" w:sz="6" w:space="0" w:color="auto"/>
            </w:tcBorders>
            <w:shd w:val="clear" w:color="auto" w:fill="D9D9D9" w:themeFill="background1" w:themeFillShade="D9"/>
            <w:vAlign w:val="bottom"/>
          </w:tcPr>
          <w:p w14:paraId="69AC0594" w14:textId="77777777" w:rsidR="004E5C7F" w:rsidRPr="00753FDD" w:rsidRDefault="004E5C7F" w:rsidP="00286F80">
            <w:pPr>
              <w:jc w:val="center"/>
              <w:rPr>
                <w:b/>
                <w:bCs/>
                <w:sz w:val="20"/>
                <w:szCs w:val="20"/>
              </w:rPr>
            </w:pPr>
            <w:r w:rsidRPr="00753FDD">
              <w:rPr>
                <w:b/>
                <w:bCs/>
                <w:sz w:val="20"/>
                <w:szCs w:val="20"/>
              </w:rPr>
              <w:t>AMEL ID No.</w:t>
            </w:r>
          </w:p>
        </w:tc>
        <w:tc>
          <w:tcPr>
            <w:tcW w:w="1440" w:type="dxa"/>
            <w:tcBorders>
              <w:top w:val="single" w:sz="6" w:space="0" w:color="auto"/>
            </w:tcBorders>
            <w:shd w:val="clear" w:color="auto" w:fill="D9D9D9" w:themeFill="background1" w:themeFillShade="D9"/>
            <w:vAlign w:val="bottom"/>
          </w:tcPr>
          <w:p w14:paraId="075EFA40" w14:textId="77777777" w:rsidR="004E5C7F" w:rsidRPr="00753FDD" w:rsidRDefault="004E5C7F" w:rsidP="00286F80">
            <w:pPr>
              <w:jc w:val="center"/>
              <w:rPr>
                <w:b/>
                <w:bCs/>
                <w:sz w:val="20"/>
                <w:szCs w:val="20"/>
              </w:rPr>
            </w:pPr>
            <w:r w:rsidRPr="00753FDD">
              <w:rPr>
                <w:b/>
                <w:bCs/>
                <w:sz w:val="20"/>
                <w:szCs w:val="20"/>
              </w:rPr>
              <w:t xml:space="preserve">Complying </w:t>
            </w:r>
            <w:r>
              <w:rPr>
                <w:b/>
                <w:bCs/>
                <w:sz w:val="20"/>
                <w:szCs w:val="20"/>
              </w:rPr>
              <w:t>w</w:t>
            </w:r>
            <w:r w:rsidRPr="00753FDD">
              <w:rPr>
                <w:b/>
                <w:bCs/>
                <w:sz w:val="20"/>
                <w:szCs w:val="20"/>
              </w:rPr>
              <w:t>ith § 63.169</w:t>
            </w:r>
          </w:p>
        </w:tc>
      </w:tr>
      <w:tr w:rsidR="004E5C7F" w14:paraId="0D715959" w14:textId="77777777" w:rsidTr="00286F80">
        <w:trPr>
          <w:cantSplit/>
          <w:trHeight w:val="288"/>
          <w:tblHeader/>
        </w:trPr>
        <w:tc>
          <w:tcPr>
            <w:tcW w:w="1440" w:type="dxa"/>
            <w:tcBorders>
              <w:top w:val="single" w:sz="6" w:space="0" w:color="auto"/>
            </w:tcBorders>
          </w:tcPr>
          <w:p w14:paraId="315BC67B" w14:textId="77777777" w:rsidR="004E5C7F" w:rsidRDefault="004E5C7F" w:rsidP="00286F80">
            <w:pPr>
              <w:rPr>
                <w:sz w:val="20"/>
                <w:szCs w:val="20"/>
              </w:rPr>
            </w:pPr>
          </w:p>
        </w:tc>
        <w:tc>
          <w:tcPr>
            <w:tcW w:w="1440" w:type="dxa"/>
            <w:tcBorders>
              <w:top w:val="single" w:sz="6" w:space="0" w:color="auto"/>
            </w:tcBorders>
          </w:tcPr>
          <w:p w14:paraId="28DA39AC" w14:textId="77777777" w:rsidR="004E5C7F" w:rsidRDefault="004E5C7F" w:rsidP="00286F80">
            <w:pPr>
              <w:rPr>
                <w:sz w:val="20"/>
                <w:szCs w:val="20"/>
              </w:rPr>
            </w:pPr>
          </w:p>
        </w:tc>
        <w:tc>
          <w:tcPr>
            <w:tcW w:w="1687" w:type="dxa"/>
          </w:tcPr>
          <w:p w14:paraId="56E33EEB" w14:textId="77777777" w:rsidR="004E5C7F" w:rsidRDefault="004E5C7F" w:rsidP="00286F80">
            <w:pPr>
              <w:rPr>
                <w:sz w:val="20"/>
                <w:szCs w:val="20"/>
              </w:rPr>
            </w:pPr>
          </w:p>
        </w:tc>
        <w:tc>
          <w:tcPr>
            <w:tcW w:w="1080" w:type="dxa"/>
          </w:tcPr>
          <w:p w14:paraId="66F1A97E" w14:textId="77777777" w:rsidR="004E5C7F" w:rsidRDefault="004E5C7F" w:rsidP="00286F80">
            <w:pPr>
              <w:rPr>
                <w:sz w:val="20"/>
                <w:szCs w:val="20"/>
              </w:rPr>
            </w:pPr>
          </w:p>
        </w:tc>
        <w:tc>
          <w:tcPr>
            <w:tcW w:w="1553" w:type="dxa"/>
          </w:tcPr>
          <w:p w14:paraId="600024BB" w14:textId="77777777" w:rsidR="004E5C7F" w:rsidRDefault="004E5C7F" w:rsidP="00286F80">
            <w:pPr>
              <w:rPr>
                <w:sz w:val="20"/>
                <w:szCs w:val="20"/>
              </w:rPr>
            </w:pPr>
          </w:p>
        </w:tc>
        <w:tc>
          <w:tcPr>
            <w:tcW w:w="1440" w:type="dxa"/>
          </w:tcPr>
          <w:p w14:paraId="008E1199" w14:textId="77777777" w:rsidR="004E5C7F" w:rsidRDefault="004E5C7F" w:rsidP="00286F80">
            <w:pPr>
              <w:rPr>
                <w:sz w:val="20"/>
                <w:szCs w:val="20"/>
              </w:rPr>
            </w:pPr>
          </w:p>
        </w:tc>
        <w:tc>
          <w:tcPr>
            <w:tcW w:w="1440" w:type="dxa"/>
          </w:tcPr>
          <w:p w14:paraId="6545D121" w14:textId="77777777" w:rsidR="004E5C7F" w:rsidRDefault="004E5C7F" w:rsidP="00286F80">
            <w:pPr>
              <w:rPr>
                <w:sz w:val="20"/>
                <w:szCs w:val="20"/>
              </w:rPr>
            </w:pPr>
          </w:p>
        </w:tc>
        <w:tc>
          <w:tcPr>
            <w:tcW w:w="1440" w:type="dxa"/>
          </w:tcPr>
          <w:p w14:paraId="4274C1D2" w14:textId="77777777" w:rsidR="004E5C7F" w:rsidRDefault="004E5C7F" w:rsidP="00286F80">
            <w:pPr>
              <w:rPr>
                <w:sz w:val="20"/>
                <w:szCs w:val="20"/>
              </w:rPr>
            </w:pPr>
          </w:p>
        </w:tc>
        <w:tc>
          <w:tcPr>
            <w:tcW w:w="1440" w:type="dxa"/>
          </w:tcPr>
          <w:p w14:paraId="143C6AA3" w14:textId="77777777" w:rsidR="004E5C7F" w:rsidRDefault="004E5C7F" w:rsidP="00286F80">
            <w:pPr>
              <w:rPr>
                <w:sz w:val="20"/>
                <w:szCs w:val="20"/>
              </w:rPr>
            </w:pPr>
          </w:p>
        </w:tc>
        <w:tc>
          <w:tcPr>
            <w:tcW w:w="1440" w:type="dxa"/>
          </w:tcPr>
          <w:p w14:paraId="6CD39E6B" w14:textId="77777777" w:rsidR="004E5C7F" w:rsidRDefault="004E5C7F" w:rsidP="00286F80">
            <w:pPr>
              <w:rPr>
                <w:sz w:val="20"/>
                <w:szCs w:val="20"/>
              </w:rPr>
            </w:pPr>
          </w:p>
        </w:tc>
      </w:tr>
      <w:tr w:rsidR="004E5C7F" w14:paraId="6ACE1B59" w14:textId="77777777" w:rsidTr="00286F80">
        <w:trPr>
          <w:cantSplit/>
          <w:trHeight w:val="288"/>
          <w:tblHeader/>
        </w:trPr>
        <w:tc>
          <w:tcPr>
            <w:tcW w:w="1440" w:type="dxa"/>
          </w:tcPr>
          <w:p w14:paraId="507D6327" w14:textId="77777777" w:rsidR="004E5C7F" w:rsidRDefault="004E5C7F" w:rsidP="00286F80">
            <w:pPr>
              <w:rPr>
                <w:sz w:val="20"/>
                <w:szCs w:val="20"/>
              </w:rPr>
            </w:pPr>
          </w:p>
        </w:tc>
        <w:tc>
          <w:tcPr>
            <w:tcW w:w="1440" w:type="dxa"/>
          </w:tcPr>
          <w:p w14:paraId="7551B55E" w14:textId="77777777" w:rsidR="004E5C7F" w:rsidRDefault="004E5C7F" w:rsidP="00286F80">
            <w:pPr>
              <w:rPr>
                <w:sz w:val="20"/>
                <w:szCs w:val="20"/>
              </w:rPr>
            </w:pPr>
          </w:p>
        </w:tc>
        <w:tc>
          <w:tcPr>
            <w:tcW w:w="1687" w:type="dxa"/>
          </w:tcPr>
          <w:p w14:paraId="5AA7CE0F" w14:textId="77777777" w:rsidR="004E5C7F" w:rsidRDefault="004E5C7F" w:rsidP="00286F80">
            <w:pPr>
              <w:rPr>
                <w:sz w:val="20"/>
                <w:szCs w:val="20"/>
              </w:rPr>
            </w:pPr>
          </w:p>
        </w:tc>
        <w:tc>
          <w:tcPr>
            <w:tcW w:w="1080" w:type="dxa"/>
          </w:tcPr>
          <w:p w14:paraId="7298F97A" w14:textId="77777777" w:rsidR="004E5C7F" w:rsidRDefault="004E5C7F" w:rsidP="00286F80">
            <w:pPr>
              <w:rPr>
                <w:sz w:val="20"/>
                <w:szCs w:val="20"/>
              </w:rPr>
            </w:pPr>
          </w:p>
        </w:tc>
        <w:tc>
          <w:tcPr>
            <w:tcW w:w="1553" w:type="dxa"/>
          </w:tcPr>
          <w:p w14:paraId="71A7A9F7" w14:textId="77777777" w:rsidR="004E5C7F" w:rsidRDefault="004E5C7F" w:rsidP="00286F80">
            <w:pPr>
              <w:rPr>
                <w:sz w:val="20"/>
                <w:szCs w:val="20"/>
              </w:rPr>
            </w:pPr>
          </w:p>
        </w:tc>
        <w:tc>
          <w:tcPr>
            <w:tcW w:w="1440" w:type="dxa"/>
          </w:tcPr>
          <w:p w14:paraId="48305141" w14:textId="77777777" w:rsidR="004E5C7F" w:rsidRDefault="004E5C7F" w:rsidP="00286F80">
            <w:pPr>
              <w:rPr>
                <w:sz w:val="20"/>
                <w:szCs w:val="20"/>
              </w:rPr>
            </w:pPr>
          </w:p>
        </w:tc>
        <w:tc>
          <w:tcPr>
            <w:tcW w:w="1440" w:type="dxa"/>
          </w:tcPr>
          <w:p w14:paraId="00AA1371" w14:textId="77777777" w:rsidR="004E5C7F" w:rsidRDefault="004E5C7F" w:rsidP="00286F80">
            <w:pPr>
              <w:rPr>
                <w:sz w:val="20"/>
                <w:szCs w:val="20"/>
              </w:rPr>
            </w:pPr>
          </w:p>
        </w:tc>
        <w:tc>
          <w:tcPr>
            <w:tcW w:w="1440" w:type="dxa"/>
          </w:tcPr>
          <w:p w14:paraId="17B88DF3" w14:textId="77777777" w:rsidR="004E5C7F" w:rsidRDefault="004E5C7F" w:rsidP="00286F80">
            <w:pPr>
              <w:rPr>
                <w:sz w:val="20"/>
                <w:szCs w:val="20"/>
              </w:rPr>
            </w:pPr>
          </w:p>
        </w:tc>
        <w:tc>
          <w:tcPr>
            <w:tcW w:w="1440" w:type="dxa"/>
          </w:tcPr>
          <w:p w14:paraId="1E2A6A17" w14:textId="77777777" w:rsidR="004E5C7F" w:rsidRDefault="004E5C7F" w:rsidP="00286F80">
            <w:pPr>
              <w:rPr>
                <w:sz w:val="20"/>
                <w:szCs w:val="20"/>
              </w:rPr>
            </w:pPr>
          </w:p>
        </w:tc>
        <w:tc>
          <w:tcPr>
            <w:tcW w:w="1440" w:type="dxa"/>
          </w:tcPr>
          <w:p w14:paraId="5C34A5EB" w14:textId="77777777" w:rsidR="004E5C7F" w:rsidRDefault="004E5C7F" w:rsidP="00286F80">
            <w:pPr>
              <w:rPr>
                <w:sz w:val="20"/>
                <w:szCs w:val="20"/>
              </w:rPr>
            </w:pPr>
          </w:p>
        </w:tc>
      </w:tr>
      <w:tr w:rsidR="004E5C7F" w14:paraId="2D0EBEF1" w14:textId="77777777" w:rsidTr="00286F80">
        <w:trPr>
          <w:cantSplit/>
          <w:trHeight w:val="288"/>
          <w:tblHeader/>
        </w:trPr>
        <w:tc>
          <w:tcPr>
            <w:tcW w:w="1440" w:type="dxa"/>
          </w:tcPr>
          <w:p w14:paraId="7FFC07EF" w14:textId="77777777" w:rsidR="004E5C7F" w:rsidRDefault="004E5C7F" w:rsidP="00286F80">
            <w:pPr>
              <w:rPr>
                <w:sz w:val="20"/>
                <w:szCs w:val="20"/>
              </w:rPr>
            </w:pPr>
          </w:p>
        </w:tc>
        <w:tc>
          <w:tcPr>
            <w:tcW w:w="1440" w:type="dxa"/>
          </w:tcPr>
          <w:p w14:paraId="02C95D87" w14:textId="77777777" w:rsidR="004E5C7F" w:rsidRDefault="004E5C7F" w:rsidP="00286F80">
            <w:pPr>
              <w:rPr>
                <w:sz w:val="20"/>
                <w:szCs w:val="20"/>
              </w:rPr>
            </w:pPr>
          </w:p>
        </w:tc>
        <w:tc>
          <w:tcPr>
            <w:tcW w:w="1687" w:type="dxa"/>
          </w:tcPr>
          <w:p w14:paraId="0215C7B5" w14:textId="77777777" w:rsidR="004E5C7F" w:rsidRDefault="004E5C7F" w:rsidP="00286F80">
            <w:pPr>
              <w:rPr>
                <w:sz w:val="20"/>
                <w:szCs w:val="20"/>
              </w:rPr>
            </w:pPr>
          </w:p>
        </w:tc>
        <w:tc>
          <w:tcPr>
            <w:tcW w:w="1080" w:type="dxa"/>
          </w:tcPr>
          <w:p w14:paraId="189B1F0F" w14:textId="77777777" w:rsidR="004E5C7F" w:rsidRDefault="004E5C7F" w:rsidP="00286F80">
            <w:pPr>
              <w:rPr>
                <w:sz w:val="20"/>
                <w:szCs w:val="20"/>
              </w:rPr>
            </w:pPr>
          </w:p>
        </w:tc>
        <w:tc>
          <w:tcPr>
            <w:tcW w:w="1553" w:type="dxa"/>
          </w:tcPr>
          <w:p w14:paraId="120344AF" w14:textId="77777777" w:rsidR="004E5C7F" w:rsidRDefault="004E5C7F" w:rsidP="00286F80">
            <w:pPr>
              <w:rPr>
                <w:sz w:val="20"/>
                <w:szCs w:val="20"/>
              </w:rPr>
            </w:pPr>
          </w:p>
        </w:tc>
        <w:tc>
          <w:tcPr>
            <w:tcW w:w="1440" w:type="dxa"/>
          </w:tcPr>
          <w:p w14:paraId="226EAF4F" w14:textId="77777777" w:rsidR="004E5C7F" w:rsidRDefault="004E5C7F" w:rsidP="00286F80">
            <w:pPr>
              <w:rPr>
                <w:sz w:val="20"/>
                <w:szCs w:val="20"/>
              </w:rPr>
            </w:pPr>
          </w:p>
        </w:tc>
        <w:tc>
          <w:tcPr>
            <w:tcW w:w="1440" w:type="dxa"/>
          </w:tcPr>
          <w:p w14:paraId="0B4820CB" w14:textId="77777777" w:rsidR="004E5C7F" w:rsidRDefault="004E5C7F" w:rsidP="00286F80">
            <w:pPr>
              <w:rPr>
                <w:sz w:val="20"/>
                <w:szCs w:val="20"/>
              </w:rPr>
            </w:pPr>
          </w:p>
        </w:tc>
        <w:tc>
          <w:tcPr>
            <w:tcW w:w="1440" w:type="dxa"/>
          </w:tcPr>
          <w:p w14:paraId="691ECAC2" w14:textId="77777777" w:rsidR="004E5C7F" w:rsidRDefault="004E5C7F" w:rsidP="00286F80">
            <w:pPr>
              <w:rPr>
                <w:sz w:val="20"/>
                <w:szCs w:val="20"/>
              </w:rPr>
            </w:pPr>
          </w:p>
        </w:tc>
        <w:tc>
          <w:tcPr>
            <w:tcW w:w="1440" w:type="dxa"/>
          </w:tcPr>
          <w:p w14:paraId="5D556B76" w14:textId="77777777" w:rsidR="004E5C7F" w:rsidRDefault="004E5C7F" w:rsidP="00286F80">
            <w:pPr>
              <w:rPr>
                <w:sz w:val="20"/>
                <w:szCs w:val="20"/>
              </w:rPr>
            </w:pPr>
          </w:p>
        </w:tc>
        <w:tc>
          <w:tcPr>
            <w:tcW w:w="1440" w:type="dxa"/>
          </w:tcPr>
          <w:p w14:paraId="310878CB" w14:textId="77777777" w:rsidR="004E5C7F" w:rsidRDefault="004E5C7F" w:rsidP="00286F80">
            <w:pPr>
              <w:rPr>
                <w:sz w:val="20"/>
                <w:szCs w:val="20"/>
              </w:rPr>
            </w:pPr>
          </w:p>
        </w:tc>
      </w:tr>
      <w:tr w:rsidR="004E5C7F" w14:paraId="27887145" w14:textId="77777777" w:rsidTr="00286F80">
        <w:trPr>
          <w:cantSplit/>
          <w:trHeight w:val="288"/>
          <w:tblHeader/>
        </w:trPr>
        <w:tc>
          <w:tcPr>
            <w:tcW w:w="1440" w:type="dxa"/>
          </w:tcPr>
          <w:p w14:paraId="29BFEA0F" w14:textId="77777777" w:rsidR="004E5C7F" w:rsidRDefault="004E5C7F" w:rsidP="00286F80">
            <w:pPr>
              <w:rPr>
                <w:sz w:val="20"/>
                <w:szCs w:val="20"/>
              </w:rPr>
            </w:pPr>
          </w:p>
        </w:tc>
        <w:tc>
          <w:tcPr>
            <w:tcW w:w="1440" w:type="dxa"/>
          </w:tcPr>
          <w:p w14:paraId="4283185E" w14:textId="77777777" w:rsidR="004E5C7F" w:rsidRDefault="004E5C7F" w:rsidP="00286F80">
            <w:pPr>
              <w:rPr>
                <w:sz w:val="20"/>
                <w:szCs w:val="20"/>
              </w:rPr>
            </w:pPr>
          </w:p>
        </w:tc>
        <w:tc>
          <w:tcPr>
            <w:tcW w:w="1687" w:type="dxa"/>
          </w:tcPr>
          <w:p w14:paraId="3A4A9C99" w14:textId="77777777" w:rsidR="004E5C7F" w:rsidRDefault="004E5C7F" w:rsidP="00286F80">
            <w:pPr>
              <w:rPr>
                <w:sz w:val="20"/>
                <w:szCs w:val="20"/>
              </w:rPr>
            </w:pPr>
          </w:p>
        </w:tc>
        <w:tc>
          <w:tcPr>
            <w:tcW w:w="1080" w:type="dxa"/>
          </w:tcPr>
          <w:p w14:paraId="5B667A3D" w14:textId="77777777" w:rsidR="004E5C7F" w:rsidRDefault="004E5C7F" w:rsidP="00286F80">
            <w:pPr>
              <w:rPr>
                <w:sz w:val="20"/>
                <w:szCs w:val="20"/>
              </w:rPr>
            </w:pPr>
          </w:p>
        </w:tc>
        <w:tc>
          <w:tcPr>
            <w:tcW w:w="1553" w:type="dxa"/>
          </w:tcPr>
          <w:p w14:paraId="056C5C24" w14:textId="77777777" w:rsidR="004E5C7F" w:rsidRDefault="004E5C7F" w:rsidP="00286F80">
            <w:pPr>
              <w:rPr>
                <w:sz w:val="20"/>
                <w:szCs w:val="20"/>
              </w:rPr>
            </w:pPr>
          </w:p>
        </w:tc>
        <w:tc>
          <w:tcPr>
            <w:tcW w:w="1440" w:type="dxa"/>
          </w:tcPr>
          <w:p w14:paraId="29178CB9" w14:textId="77777777" w:rsidR="004E5C7F" w:rsidRDefault="004E5C7F" w:rsidP="00286F80">
            <w:pPr>
              <w:rPr>
                <w:sz w:val="20"/>
                <w:szCs w:val="20"/>
              </w:rPr>
            </w:pPr>
          </w:p>
        </w:tc>
        <w:tc>
          <w:tcPr>
            <w:tcW w:w="1440" w:type="dxa"/>
          </w:tcPr>
          <w:p w14:paraId="077E5F2A" w14:textId="77777777" w:rsidR="004E5C7F" w:rsidRDefault="004E5C7F" w:rsidP="00286F80">
            <w:pPr>
              <w:rPr>
                <w:sz w:val="20"/>
                <w:szCs w:val="20"/>
              </w:rPr>
            </w:pPr>
          </w:p>
        </w:tc>
        <w:tc>
          <w:tcPr>
            <w:tcW w:w="1440" w:type="dxa"/>
          </w:tcPr>
          <w:p w14:paraId="16158C74" w14:textId="77777777" w:rsidR="004E5C7F" w:rsidRDefault="004E5C7F" w:rsidP="00286F80">
            <w:pPr>
              <w:rPr>
                <w:sz w:val="20"/>
                <w:szCs w:val="20"/>
              </w:rPr>
            </w:pPr>
          </w:p>
        </w:tc>
        <w:tc>
          <w:tcPr>
            <w:tcW w:w="1440" w:type="dxa"/>
          </w:tcPr>
          <w:p w14:paraId="53B9E879" w14:textId="77777777" w:rsidR="004E5C7F" w:rsidRDefault="004E5C7F" w:rsidP="00286F80">
            <w:pPr>
              <w:rPr>
                <w:sz w:val="20"/>
                <w:szCs w:val="20"/>
              </w:rPr>
            </w:pPr>
          </w:p>
        </w:tc>
        <w:tc>
          <w:tcPr>
            <w:tcW w:w="1440" w:type="dxa"/>
          </w:tcPr>
          <w:p w14:paraId="1E185BDA" w14:textId="77777777" w:rsidR="004E5C7F" w:rsidRDefault="004E5C7F" w:rsidP="00286F80">
            <w:pPr>
              <w:rPr>
                <w:sz w:val="20"/>
                <w:szCs w:val="20"/>
              </w:rPr>
            </w:pPr>
          </w:p>
        </w:tc>
      </w:tr>
      <w:tr w:rsidR="004E5C7F" w14:paraId="0C8C1804" w14:textId="77777777" w:rsidTr="00286F80">
        <w:trPr>
          <w:cantSplit/>
          <w:trHeight w:val="288"/>
          <w:tblHeader/>
        </w:trPr>
        <w:tc>
          <w:tcPr>
            <w:tcW w:w="1440" w:type="dxa"/>
          </w:tcPr>
          <w:p w14:paraId="386E2AF3" w14:textId="77777777" w:rsidR="004E5C7F" w:rsidRDefault="004E5C7F" w:rsidP="00286F80">
            <w:pPr>
              <w:rPr>
                <w:sz w:val="20"/>
                <w:szCs w:val="20"/>
              </w:rPr>
            </w:pPr>
          </w:p>
        </w:tc>
        <w:tc>
          <w:tcPr>
            <w:tcW w:w="1440" w:type="dxa"/>
          </w:tcPr>
          <w:p w14:paraId="75727FAB" w14:textId="77777777" w:rsidR="004E5C7F" w:rsidRDefault="004E5C7F" w:rsidP="00286F80">
            <w:pPr>
              <w:rPr>
                <w:sz w:val="20"/>
                <w:szCs w:val="20"/>
              </w:rPr>
            </w:pPr>
          </w:p>
        </w:tc>
        <w:tc>
          <w:tcPr>
            <w:tcW w:w="1687" w:type="dxa"/>
          </w:tcPr>
          <w:p w14:paraId="4498C9B1" w14:textId="77777777" w:rsidR="004E5C7F" w:rsidRDefault="004E5C7F" w:rsidP="00286F80">
            <w:pPr>
              <w:rPr>
                <w:sz w:val="20"/>
                <w:szCs w:val="20"/>
              </w:rPr>
            </w:pPr>
          </w:p>
        </w:tc>
        <w:tc>
          <w:tcPr>
            <w:tcW w:w="1080" w:type="dxa"/>
          </w:tcPr>
          <w:p w14:paraId="347E6DD5" w14:textId="77777777" w:rsidR="004E5C7F" w:rsidRDefault="004E5C7F" w:rsidP="00286F80">
            <w:pPr>
              <w:rPr>
                <w:sz w:val="20"/>
                <w:szCs w:val="20"/>
              </w:rPr>
            </w:pPr>
          </w:p>
        </w:tc>
        <w:tc>
          <w:tcPr>
            <w:tcW w:w="1553" w:type="dxa"/>
          </w:tcPr>
          <w:p w14:paraId="714858BF" w14:textId="77777777" w:rsidR="004E5C7F" w:rsidRDefault="004E5C7F" w:rsidP="00286F80">
            <w:pPr>
              <w:rPr>
                <w:sz w:val="20"/>
                <w:szCs w:val="20"/>
              </w:rPr>
            </w:pPr>
          </w:p>
        </w:tc>
        <w:tc>
          <w:tcPr>
            <w:tcW w:w="1440" w:type="dxa"/>
          </w:tcPr>
          <w:p w14:paraId="7F818574" w14:textId="77777777" w:rsidR="004E5C7F" w:rsidRDefault="004E5C7F" w:rsidP="00286F80">
            <w:pPr>
              <w:rPr>
                <w:sz w:val="20"/>
                <w:szCs w:val="20"/>
              </w:rPr>
            </w:pPr>
          </w:p>
        </w:tc>
        <w:tc>
          <w:tcPr>
            <w:tcW w:w="1440" w:type="dxa"/>
          </w:tcPr>
          <w:p w14:paraId="26E9ACE7" w14:textId="77777777" w:rsidR="004E5C7F" w:rsidRDefault="004E5C7F" w:rsidP="00286F80">
            <w:pPr>
              <w:rPr>
                <w:sz w:val="20"/>
                <w:szCs w:val="20"/>
              </w:rPr>
            </w:pPr>
          </w:p>
        </w:tc>
        <w:tc>
          <w:tcPr>
            <w:tcW w:w="1440" w:type="dxa"/>
          </w:tcPr>
          <w:p w14:paraId="6D9AD3D6" w14:textId="77777777" w:rsidR="004E5C7F" w:rsidRDefault="004E5C7F" w:rsidP="00286F80">
            <w:pPr>
              <w:rPr>
                <w:sz w:val="20"/>
                <w:szCs w:val="20"/>
              </w:rPr>
            </w:pPr>
          </w:p>
        </w:tc>
        <w:tc>
          <w:tcPr>
            <w:tcW w:w="1440" w:type="dxa"/>
          </w:tcPr>
          <w:p w14:paraId="67BDA23D" w14:textId="77777777" w:rsidR="004E5C7F" w:rsidRDefault="004E5C7F" w:rsidP="00286F80">
            <w:pPr>
              <w:rPr>
                <w:sz w:val="20"/>
                <w:szCs w:val="20"/>
              </w:rPr>
            </w:pPr>
          </w:p>
        </w:tc>
        <w:tc>
          <w:tcPr>
            <w:tcW w:w="1440" w:type="dxa"/>
          </w:tcPr>
          <w:p w14:paraId="7105F4C5" w14:textId="77777777" w:rsidR="004E5C7F" w:rsidRDefault="004E5C7F" w:rsidP="00286F80">
            <w:pPr>
              <w:rPr>
                <w:sz w:val="20"/>
                <w:szCs w:val="20"/>
              </w:rPr>
            </w:pPr>
          </w:p>
        </w:tc>
      </w:tr>
      <w:tr w:rsidR="004E5C7F" w14:paraId="0335213E" w14:textId="77777777" w:rsidTr="00286F80">
        <w:trPr>
          <w:cantSplit/>
          <w:trHeight w:val="288"/>
          <w:tblHeader/>
        </w:trPr>
        <w:tc>
          <w:tcPr>
            <w:tcW w:w="1440" w:type="dxa"/>
          </w:tcPr>
          <w:p w14:paraId="7581FB09" w14:textId="77777777" w:rsidR="004E5C7F" w:rsidRDefault="004E5C7F" w:rsidP="00286F80">
            <w:pPr>
              <w:rPr>
                <w:sz w:val="20"/>
                <w:szCs w:val="20"/>
              </w:rPr>
            </w:pPr>
          </w:p>
        </w:tc>
        <w:tc>
          <w:tcPr>
            <w:tcW w:w="1440" w:type="dxa"/>
          </w:tcPr>
          <w:p w14:paraId="16888135" w14:textId="77777777" w:rsidR="004E5C7F" w:rsidRDefault="004E5C7F" w:rsidP="00286F80">
            <w:pPr>
              <w:rPr>
                <w:sz w:val="20"/>
                <w:szCs w:val="20"/>
              </w:rPr>
            </w:pPr>
          </w:p>
        </w:tc>
        <w:tc>
          <w:tcPr>
            <w:tcW w:w="1687" w:type="dxa"/>
          </w:tcPr>
          <w:p w14:paraId="0DD18854" w14:textId="77777777" w:rsidR="004E5C7F" w:rsidRDefault="004E5C7F" w:rsidP="00286F80">
            <w:pPr>
              <w:rPr>
                <w:sz w:val="20"/>
                <w:szCs w:val="20"/>
              </w:rPr>
            </w:pPr>
          </w:p>
        </w:tc>
        <w:tc>
          <w:tcPr>
            <w:tcW w:w="1080" w:type="dxa"/>
          </w:tcPr>
          <w:p w14:paraId="3A67A93A" w14:textId="77777777" w:rsidR="004E5C7F" w:rsidRDefault="004E5C7F" w:rsidP="00286F80">
            <w:pPr>
              <w:rPr>
                <w:sz w:val="20"/>
                <w:szCs w:val="20"/>
              </w:rPr>
            </w:pPr>
          </w:p>
        </w:tc>
        <w:tc>
          <w:tcPr>
            <w:tcW w:w="1553" w:type="dxa"/>
          </w:tcPr>
          <w:p w14:paraId="35D3DE14" w14:textId="77777777" w:rsidR="004E5C7F" w:rsidRDefault="004E5C7F" w:rsidP="00286F80">
            <w:pPr>
              <w:rPr>
                <w:sz w:val="20"/>
                <w:szCs w:val="20"/>
              </w:rPr>
            </w:pPr>
          </w:p>
        </w:tc>
        <w:tc>
          <w:tcPr>
            <w:tcW w:w="1440" w:type="dxa"/>
          </w:tcPr>
          <w:p w14:paraId="1BFB6E19" w14:textId="77777777" w:rsidR="004E5C7F" w:rsidRDefault="004E5C7F" w:rsidP="00286F80">
            <w:pPr>
              <w:rPr>
                <w:sz w:val="20"/>
                <w:szCs w:val="20"/>
              </w:rPr>
            </w:pPr>
          </w:p>
        </w:tc>
        <w:tc>
          <w:tcPr>
            <w:tcW w:w="1440" w:type="dxa"/>
          </w:tcPr>
          <w:p w14:paraId="17BB7DD7" w14:textId="77777777" w:rsidR="004E5C7F" w:rsidRDefault="004E5C7F" w:rsidP="00286F80">
            <w:pPr>
              <w:rPr>
                <w:sz w:val="20"/>
                <w:szCs w:val="20"/>
              </w:rPr>
            </w:pPr>
          </w:p>
        </w:tc>
        <w:tc>
          <w:tcPr>
            <w:tcW w:w="1440" w:type="dxa"/>
          </w:tcPr>
          <w:p w14:paraId="0ED762E5" w14:textId="77777777" w:rsidR="004E5C7F" w:rsidRDefault="004E5C7F" w:rsidP="00286F80">
            <w:pPr>
              <w:rPr>
                <w:sz w:val="20"/>
                <w:szCs w:val="20"/>
              </w:rPr>
            </w:pPr>
          </w:p>
        </w:tc>
        <w:tc>
          <w:tcPr>
            <w:tcW w:w="1440" w:type="dxa"/>
          </w:tcPr>
          <w:p w14:paraId="77F9B119" w14:textId="77777777" w:rsidR="004E5C7F" w:rsidRDefault="004E5C7F" w:rsidP="00286F80">
            <w:pPr>
              <w:rPr>
                <w:sz w:val="20"/>
                <w:szCs w:val="20"/>
              </w:rPr>
            </w:pPr>
          </w:p>
        </w:tc>
        <w:tc>
          <w:tcPr>
            <w:tcW w:w="1440" w:type="dxa"/>
          </w:tcPr>
          <w:p w14:paraId="410BF7FB" w14:textId="77777777" w:rsidR="004E5C7F" w:rsidRDefault="004E5C7F" w:rsidP="00286F80">
            <w:pPr>
              <w:rPr>
                <w:sz w:val="20"/>
                <w:szCs w:val="20"/>
              </w:rPr>
            </w:pPr>
          </w:p>
        </w:tc>
      </w:tr>
      <w:tr w:rsidR="004E5C7F" w14:paraId="37786CF4" w14:textId="77777777" w:rsidTr="00286F80">
        <w:trPr>
          <w:cantSplit/>
          <w:trHeight w:val="288"/>
          <w:tblHeader/>
        </w:trPr>
        <w:tc>
          <w:tcPr>
            <w:tcW w:w="1440" w:type="dxa"/>
          </w:tcPr>
          <w:p w14:paraId="2848FED3" w14:textId="77777777" w:rsidR="004E5C7F" w:rsidRDefault="004E5C7F" w:rsidP="00286F80">
            <w:pPr>
              <w:rPr>
                <w:sz w:val="20"/>
                <w:szCs w:val="20"/>
              </w:rPr>
            </w:pPr>
          </w:p>
        </w:tc>
        <w:tc>
          <w:tcPr>
            <w:tcW w:w="1440" w:type="dxa"/>
          </w:tcPr>
          <w:p w14:paraId="13649A15" w14:textId="77777777" w:rsidR="004E5C7F" w:rsidRDefault="004E5C7F" w:rsidP="00286F80">
            <w:pPr>
              <w:rPr>
                <w:sz w:val="20"/>
                <w:szCs w:val="20"/>
              </w:rPr>
            </w:pPr>
          </w:p>
        </w:tc>
        <w:tc>
          <w:tcPr>
            <w:tcW w:w="1687" w:type="dxa"/>
          </w:tcPr>
          <w:p w14:paraId="1577CF4E" w14:textId="77777777" w:rsidR="004E5C7F" w:rsidRDefault="004E5C7F" w:rsidP="00286F80">
            <w:pPr>
              <w:rPr>
                <w:sz w:val="20"/>
                <w:szCs w:val="20"/>
              </w:rPr>
            </w:pPr>
          </w:p>
        </w:tc>
        <w:tc>
          <w:tcPr>
            <w:tcW w:w="1080" w:type="dxa"/>
          </w:tcPr>
          <w:p w14:paraId="3058953D" w14:textId="77777777" w:rsidR="004E5C7F" w:rsidRDefault="004E5C7F" w:rsidP="00286F80">
            <w:pPr>
              <w:rPr>
                <w:sz w:val="20"/>
                <w:szCs w:val="20"/>
              </w:rPr>
            </w:pPr>
          </w:p>
        </w:tc>
        <w:tc>
          <w:tcPr>
            <w:tcW w:w="1553" w:type="dxa"/>
          </w:tcPr>
          <w:p w14:paraId="51621DF3" w14:textId="77777777" w:rsidR="004E5C7F" w:rsidRDefault="004E5C7F" w:rsidP="00286F80">
            <w:pPr>
              <w:rPr>
                <w:sz w:val="20"/>
                <w:szCs w:val="20"/>
              </w:rPr>
            </w:pPr>
          </w:p>
        </w:tc>
        <w:tc>
          <w:tcPr>
            <w:tcW w:w="1440" w:type="dxa"/>
          </w:tcPr>
          <w:p w14:paraId="3C23D67C" w14:textId="77777777" w:rsidR="004E5C7F" w:rsidRDefault="004E5C7F" w:rsidP="00286F80">
            <w:pPr>
              <w:rPr>
                <w:sz w:val="20"/>
                <w:szCs w:val="20"/>
              </w:rPr>
            </w:pPr>
          </w:p>
        </w:tc>
        <w:tc>
          <w:tcPr>
            <w:tcW w:w="1440" w:type="dxa"/>
          </w:tcPr>
          <w:p w14:paraId="45E81968" w14:textId="77777777" w:rsidR="004E5C7F" w:rsidRDefault="004E5C7F" w:rsidP="00286F80">
            <w:pPr>
              <w:rPr>
                <w:sz w:val="20"/>
                <w:szCs w:val="20"/>
              </w:rPr>
            </w:pPr>
          </w:p>
        </w:tc>
        <w:tc>
          <w:tcPr>
            <w:tcW w:w="1440" w:type="dxa"/>
          </w:tcPr>
          <w:p w14:paraId="742373C2" w14:textId="77777777" w:rsidR="004E5C7F" w:rsidRDefault="004E5C7F" w:rsidP="00286F80">
            <w:pPr>
              <w:rPr>
                <w:sz w:val="20"/>
                <w:szCs w:val="20"/>
              </w:rPr>
            </w:pPr>
          </w:p>
        </w:tc>
        <w:tc>
          <w:tcPr>
            <w:tcW w:w="1440" w:type="dxa"/>
          </w:tcPr>
          <w:p w14:paraId="0F1CD689" w14:textId="77777777" w:rsidR="004E5C7F" w:rsidRDefault="004E5C7F" w:rsidP="00286F80">
            <w:pPr>
              <w:rPr>
                <w:sz w:val="20"/>
                <w:szCs w:val="20"/>
              </w:rPr>
            </w:pPr>
          </w:p>
        </w:tc>
        <w:tc>
          <w:tcPr>
            <w:tcW w:w="1440" w:type="dxa"/>
          </w:tcPr>
          <w:p w14:paraId="605EFF63" w14:textId="77777777" w:rsidR="004E5C7F" w:rsidRDefault="004E5C7F" w:rsidP="00286F80">
            <w:pPr>
              <w:rPr>
                <w:sz w:val="20"/>
                <w:szCs w:val="20"/>
              </w:rPr>
            </w:pPr>
          </w:p>
        </w:tc>
      </w:tr>
      <w:tr w:rsidR="004E5C7F" w14:paraId="768893C1" w14:textId="77777777" w:rsidTr="00286F80">
        <w:trPr>
          <w:cantSplit/>
          <w:trHeight w:val="288"/>
          <w:tblHeader/>
        </w:trPr>
        <w:tc>
          <w:tcPr>
            <w:tcW w:w="1440" w:type="dxa"/>
          </w:tcPr>
          <w:p w14:paraId="21F8AD60" w14:textId="77777777" w:rsidR="004E5C7F" w:rsidRDefault="004E5C7F" w:rsidP="00286F80">
            <w:pPr>
              <w:rPr>
                <w:sz w:val="20"/>
                <w:szCs w:val="20"/>
              </w:rPr>
            </w:pPr>
          </w:p>
        </w:tc>
        <w:tc>
          <w:tcPr>
            <w:tcW w:w="1440" w:type="dxa"/>
          </w:tcPr>
          <w:p w14:paraId="5C200275" w14:textId="77777777" w:rsidR="004E5C7F" w:rsidRDefault="004E5C7F" w:rsidP="00286F80">
            <w:pPr>
              <w:rPr>
                <w:sz w:val="20"/>
                <w:szCs w:val="20"/>
              </w:rPr>
            </w:pPr>
          </w:p>
        </w:tc>
        <w:tc>
          <w:tcPr>
            <w:tcW w:w="1687" w:type="dxa"/>
          </w:tcPr>
          <w:p w14:paraId="530B2063" w14:textId="77777777" w:rsidR="004E5C7F" w:rsidRDefault="004E5C7F" w:rsidP="00286F80">
            <w:pPr>
              <w:rPr>
                <w:sz w:val="20"/>
                <w:szCs w:val="20"/>
              </w:rPr>
            </w:pPr>
          </w:p>
        </w:tc>
        <w:tc>
          <w:tcPr>
            <w:tcW w:w="1080" w:type="dxa"/>
          </w:tcPr>
          <w:p w14:paraId="6CE666A8" w14:textId="77777777" w:rsidR="004E5C7F" w:rsidRDefault="004E5C7F" w:rsidP="00286F80">
            <w:pPr>
              <w:rPr>
                <w:sz w:val="20"/>
                <w:szCs w:val="20"/>
              </w:rPr>
            </w:pPr>
          </w:p>
        </w:tc>
        <w:tc>
          <w:tcPr>
            <w:tcW w:w="1553" w:type="dxa"/>
          </w:tcPr>
          <w:p w14:paraId="5DFD1C10" w14:textId="77777777" w:rsidR="004E5C7F" w:rsidRDefault="004E5C7F" w:rsidP="00286F80">
            <w:pPr>
              <w:rPr>
                <w:sz w:val="20"/>
                <w:szCs w:val="20"/>
              </w:rPr>
            </w:pPr>
          </w:p>
        </w:tc>
        <w:tc>
          <w:tcPr>
            <w:tcW w:w="1440" w:type="dxa"/>
          </w:tcPr>
          <w:p w14:paraId="522A7458" w14:textId="77777777" w:rsidR="004E5C7F" w:rsidRDefault="004E5C7F" w:rsidP="00286F80">
            <w:pPr>
              <w:rPr>
                <w:sz w:val="20"/>
                <w:szCs w:val="20"/>
              </w:rPr>
            </w:pPr>
          </w:p>
        </w:tc>
        <w:tc>
          <w:tcPr>
            <w:tcW w:w="1440" w:type="dxa"/>
          </w:tcPr>
          <w:p w14:paraId="41BE2857" w14:textId="77777777" w:rsidR="004E5C7F" w:rsidRDefault="004E5C7F" w:rsidP="00286F80">
            <w:pPr>
              <w:rPr>
                <w:sz w:val="20"/>
                <w:szCs w:val="20"/>
              </w:rPr>
            </w:pPr>
          </w:p>
        </w:tc>
        <w:tc>
          <w:tcPr>
            <w:tcW w:w="1440" w:type="dxa"/>
          </w:tcPr>
          <w:p w14:paraId="371E5950" w14:textId="77777777" w:rsidR="004E5C7F" w:rsidRDefault="004E5C7F" w:rsidP="00286F80">
            <w:pPr>
              <w:rPr>
                <w:sz w:val="20"/>
                <w:szCs w:val="20"/>
              </w:rPr>
            </w:pPr>
          </w:p>
        </w:tc>
        <w:tc>
          <w:tcPr>
            <w:tcW w:w="1440" w:type="dxa"/>
          </w:tcPr>
          <w:p w14:paraId="22552563" w14:textId="77777777" w:rsidR="004E5C7F" w:rsidRDefault="004E5C7F" w:rsidP="00286F80">
            <w:pPr>
              <w:rPr>
                <w:sz w:val="20"/>
                <w:szCs w:val="20"/>
              </w:rPr>
            </w:pPr>
          </w:p>
        </w:tc>
        <w:tc>
          <w:tcPr>
            <w:tcW w:w="1440" w:type="dxa"/>
          </w:tcPr>
          <w:p w14:paraId="3787F9D8" w14:textId="77777777" w:rsidR="004E5C7F" w:rsidRDefault="004E5C7F" w:rsidP="00286F80">
            <w:pPr>
              <w:rPr>
                <w:sz w:val="20"/>
                <w:szCs w:val="20"/>
              </w:rPr>
            </w:pPr>
          </w:p>
        </w:tc>
      </w:tr>
      <w:tr w:rsidR="004E5C7F" w14:paraId="3F4ACDB9" w14:textId="77777777" w:rsidTr="00286F80">
        <w:trPr>
          <w:cantSplit/>
          <w:trHeight w:val="288"/>
          <w:tblHeader/>
        </w:trPr>
        <w:tc>
          <w:tcPr>
            <w:tcW w:w="1440" w:type="dxa"/>
          </w:tcPr>
          <w:p w14:paraId="70994D78" w14:textId="77777777" w:rsidR="004E5C7F" w:rsidRDefault="004E5C7F" w:rsidP="00286F80">
            <w:pPr>
              <w:rPr>
                <w:sz w:val="20"/>
                <w:szCs w:val="20"/>
              </w:rPr>
            </w:pPr>
          </w:p>
        </w:tc>
        <w:tc>
          <w:tcPr>
            <w:tcW w:w="1440" w:type="dxa"/>
          </w:tcPr>
          <w:p w14:paraId="443DE643" w14:textId="77777777" w:rsidR="004E5C7F" w:rsidRDefault="004E5C7F" w:rsidP="00286F80">
            <w:pPr>
              <w:rPr>
                <w:sz w:val="20"/>
                <w:szCs w:val="20"/>
              </w:rPr>
            </w:pPr>
          </w:p>
        </w:tc>
        <w:tc>
          <w:tcPr>
            <w:tcW w:w="1687" w:type="dxa"/>
          </w:tcPr>
          <w:p w14:paraId="15B760F3" w14:textId="77777777" w:rsidR="004E5C7F" w:rsidRDefault="004E5C7F" w:rsidP="00286F80">
            <w:pPr>
              <w:rPr>
                <w:sz w:val="20"/>
                <w:szCs w:val="20"/>
              </w:rPr>
            </w:pPr>
          </w:p>
        </w:tc>
        <w:tc>
          <w:tcPr>
            <w:tcW w:w="1080" w:type="dxa"/>
          </w:tcPr>
          <w:p w14:paraId="370EFE21" w14:textId="77777777" w:rsidR="004E5C7F" w:rsidRDefault="004E5C7F" w:rsidP="00286F80">
            <w:pPr>
              <w:rPr>
                <w:sz w:val="20"/>
                <w:szCs w:val="20"/>
              </w:rPr>
            </w:pPr>
          </w:p>
        </w:tc>
        <w:tc>
          <w:tcPr>
            <w:tcW w:w="1553" w:type="dxa"/>
          </w:tcPr>
          <w:p w14:paraId="55380623" w14:textId="77777777" w:rsidR="004E5C7F" w:rsidRDefault="004E5C7F" w:rsidP="00286F80">
            <w:pPr>
              <w:rPr>
                <w:sz w:val="20"/>
                <w:szCs w:val="20"/>
              </w:rPr>
            </w:pPr>
          </w:p>
        </w:tc>
        <w:tc>
          <w:tcPr>
            <w:tcW w:w="1440" w:type="dxa"/>
          </w:tcPr>
          <w:p w14:paraId="615057DC" w14:textId="77777777" w:rsidR="004E5C7F" w:rsidRDefault="004E5C7F" w:rsidP="00286F80">
            <w:pPr>
              <w:rPr>
                <w:sz w:val="20"/>
                <w:szCs w:val="20"/>
              </w:rPr>
            </w:pPr>
          </w:p>
        </w:tc>
        <w:tc>
          <w:tcPr>
            <w:tcW w:w="1440" w:type="dxa"/>
          </w:tcPr>
          <w:p w14:paraId="62478962" w14:textId="77777777" w:rsidR="004E5C7F" w:rsidRDefault="004E5C7F" w:rsidP="00286F80">
            <w:pPr>
              <w:rPr>
                <w:sz w:val="20"/>
                <w:szCs w:val="20"/>
              </w:rPr>
            </w:pPr>
          </w:p>
        </w:tc>
        <w:tc>
          <w:tcPr>
            <w:tcW w:w="1440" w:type="dxa"/>
          </w:tcPr>
          <w:p w14:paraId="6D6E551B" w14:textId="77777777" w:rsidR="004E5C7F" w:rsidRDefault="004E5C7F" w:rsidP="00286F80">
            <w:pPr>
              <w:rPr>
                <w:sz w:val="20"/>
                <w:szCs w:val="20"/>
              </w:rPr>
            </w:pPr>
          </w:p>
        </w:tc>
        <w:tc>
          <w:tcPr>
            <w:tcW w:w="1440" w:type="dxa"/>
          </w:tcPr>
          <w:p w14:paraId="3CC3EB37" w14:textId="77777777" w:rsidR="004E5C7F" w:rsidRDefault="004E5C7F" w:rsidP="00286F80">
            <w:pPr>
              <w:rPr>
                <w:sz w:val="20"/>
                <w:szCs w:val="20"/>
              </w:rPr>
            </w:pPr>
          </w:p>
        </w:tc>
        <w:tc>
          <w:tcPr>
            <w:tcW w:w="1440" w:type="dxa"/>
          </w:tcPr>
          <w:p w14:paraId="432360F1" w14:textId="77777777" w:rsidR="004E5C7F" w:rsidRDefault="004E5C7F" w:rsidP="00286F80">
            <w:pPr>
              <w:rPr>
                <w:sz w:val="20"/>
                <w:szCs w:val="20"/>
              </w:rPr>
            </w:pPr>
          </w:p>
        </w:tc>
      </w:tr>
      <w:tr w:rsidR="004E5C7F" w14:paraId="55B3E6E0" w14:textId="77777777" w:rsidTr="00286F80">
        <w:trPr>
          <w:cantSplit/>
          <w:trHeight w:val="288"/>
          <w:tblHeader/>
        </w:trPr>
        <w:tc>
          <w:tcPr>
            <w:tcW w:w="1440" w:type="dxa"/>
          </w:tcPr>
          <w:p w14:paraId="33C319AF" w14:textId="77777777" w:rsidR="004E5C7F" w:rsidRDefault="004E5C7F" w:rsidP="00286F80">
            <w:pPr>
              <w:rPr>
                <w:sz w:val="20"/>
                <w:szCs w:val="20"/>
              </w:rPr>
            </w:pPr>
          </w:p>
        </w:tc>
        <w:tc>
          <w:tcPr>
            <w:tcW w:w="1440" w:type="dxa"/>
          </w:tcPr>
          <w:p w14:paraId="5EBD227E" w14:textId="77777777" w:rsidR="004E5C7F" w:rsidRDefault="004E5C7F" w:rsidP="00286F80">
            <w:pPr>
              <w:rPr>
                <w:sz w:val="20"/>
                <w:szCs w:val="20"/>
              </w:rPr>
            </w:pPr>
          </w:p>
        </w:tc>
        <w:tc>
          <w:tcPr>
            <w:tcW w:w="1687" w:type="dxa"/>
          </w:tcPr>
          <w:p w14:paraId="18E12666" w14:textId="77777777" w:rsidR="004E5C7F" w:rsidRDefault="004E5C7F" w:rsidP="00286F80">
            <w:pPr>
              <w:rPr>
                <w:sz w:val="20"/>
                <w:szCs w:val="20"/>
              </w:rPr>
            </w:pPr>
          </w:p>
        </w:tc>
        <w:tc>
          <w:tcPr>
            <w:tcW w:w="1080" w:type="dxa"/>
          </w:tcPr>
          <w:p w14:paraId="108ADCBE" w14:textId="77777777" w:rsidR="004E5C7F" w:rsidRDefault="004E5C7F" w:rsidP="00286F80">
            <w:pPr>
              <w:rPr>
                <w:sz w:val="20"/>
                <w:szCs w:val="20"/>
              </w:rPr>
            </w:pPr>
          </w:p>
        </w:tc>
        <w:tc>
          <w:tcPr>
            <w:tcW w:w="1553" w:type="dxa"/>
          </w:tcPr>
          <w:p w14:paraId="3A4315A7" w14:textId="77777777" w:rsidR="004E5C7F" w:rsidRDefault="004E5C7F" w:rsidP="00286F80">
            <w:pPr>
              <w:rPr>
                <w:sz w:val="20"/>
                <w:szCs w:val="20"/>
              </w:rPr>
            </w:pPr>
          </w:p>
        </w:tc>
        <w:tc>
          <w:tcPr>
            <w:tcW w:w="1440" w:type="dxa"/>
          </w:tcPr>
          <w:p w14:paraId="3AA27D16" w14:textId="77777777" w:rsidR="004E5C7F" w:rsidRDefault="004E5C7F" w:rsidP="00286F80">
            <w:pPr>
              <w:rPr>
                <w:sz w:val="20"/>
                <w:szCs w:val="20"/>
              </w:rPr>
            </w:pPr>
          </w:p>
        </w:tc>
        <w:tc>
          <w:tcPr>
            <w:tcW w:w="1440" w:type="dxa"/>
          </w:tcPr>
          <w:p w14:paraId="06A59188" w14:textId="77777777" w:rsidR="004E5C7F" w:rsidRDefault="004E5C7F" w:rsidP="00286F80">
            <w:pPr>
              <w:rPr>
                <w:sz w:val="20"/>
                <w:szCs w:val="20"/>
              </w:rPr>
            </w:pPr>
          </w:p>
        </w:tc>
        <w:tc>
          <w:tcPr>
            <w:tcW w:w="1440" w:type="dxa"/>
          </w:tcPr>
          <w:p w14:paraId="18CCCE66" w14:textId="77777777" w:rsidR="004E5C7F" w:rsidRDefault="004E5C7F" w:rsidP="00286F80">
            <w:pPr>
              <w:rPr>
                <w:sz w:val="20"/>
                <w:szCs w:val="20"/>
              </w:rPr>
            </w:pPr>
          </w:p>
        </w:tc>
        <w:tc>
          <w:tcPr>
            <w:tcW w:w="1440" w:type="dxa"/>
          </w:tcPr>
          <w:p w14:paraId="0416D72E" w14:textId="77777777" w:rsidR="004E5C7F" w:rsidRDefault="004E5C7F" w:rsidP="00286F80">
            <w:pPr>
              <w:rPr>
                <w:sz w:val="20"/>
                <w:szCs w:val="20"/>
              </w:rPr>
            </w:pPr>
          </w:p>
        </w:tc>
        <w:tc>
          <w:tcPr>
            <w:tcW w:w="1440" w:type="dxa"/>
          </w:tcPr>
          <w:p w14:paraId="7B49B50E" w14:textId="77777777" w:rsidR="004E5C7F" w:rsidRDefault="004E5C7F" w:rsidP="00286F80">
            <w:pPr>
              <w:rPr>
                <w:sz w:val="20"/>
                <w:szCs w:val="20"/>
              </w:rPr>
            </w:pPr>
          </w:p>
        </w:tc>
      </w:tr>
    </w:tbl>
    <w:p w14:paraId="71AD04E6" w14:textId="77777777" w:rsidR="004E5C7F" w:rsidRDefault="004E5C7F" w:rsidP="00F219A5">
      <w:pPr>
        <w:rPr>
          <w:sz w:val="20"/>
          <w:szCs w:val="20"/>
        </w:rPr>
      </w:pPr>
    </w:p>
    <w:p w14:paraId="15A1F07B" w14:textId="77777777" w:rsidR="004E5C7F" w:rsidRDefault="004E5C7F" w:rsidP="00F219A5">
      <w:pPr>
        <w:rPr>
          <w:sz w:val="20"/>
          <w:szCs w:val="20"/>
        </w:rPr>
      </w:pPr>
      <w:r>
        <w:rPr>
          <w:sz w:val="20"/>
          <w:szCs w:val="20"/>
        </w:rPr>
        <w:br w:type="page"/>
      </w:r>
    </w:p>
    <w:p w14:paraId="301CB10C" w14:textId="77777777" w:rsidR="004E5C7F" w:rsidRPr="007F0B89" w:rsidRDefault="004E5C7F" w:rsidP="00FF6DF9">
      <w:pPr>
        <w:pStyle w:val="Heading1"/>
      </w:pPr>
      <w:r w:rsidRPr="007F0B89">
        <w:lastRenderedPageBreak/>
        <w:t>Fugitive Emission Unit Attributes</w:t>
      </w:r>
    </w:p>
    <w:p w14:paraId="57C0F6F2" w14:textId="77777777" w:rsidR="004E5C7F" w:rsidRPr="007F0B89" w:rsidRDefault="004E5C7F" w:rsidP="00FF6DF9">
      <w:pPr>
        <w:pStyle w:val="Heading1"/>
      </w:pPr>
      <w:r w:rsidRPr="007F0B89">
        <w:t>Form OP-UA12 (Page 132)</w:t>
      </w:r>
    </w:p>
    <w:p w14:paraId="20CE823D" w14:textId="77777777" w:rsidR="004E5C7F" w:rsidRPr="007F0B89" w:rsidRDefault="004E5C7F" w:rsidP="00FF6DF9">
      <w:pPr>
        <w:pStyle w:val="Heading1"/>
      </w:pPr>
      <w:r w:rsidRPr="007F0B89">
        <w:t>Federal Operating Permit Program</w:t>
      </w:r>
    </w:p>
    <w:p w14:paraId="2D671190" w14:textId="77777777" w:rsidR="004E5C7F" w:rsidRPr="007F0B89" w:rsidRDefault="004E5C7F" w:rsidP="00FF6DF9">
      <w:pPr>
        <w:pStyle w:val="Heading1"/>
      </w:pPr>
      <w:bookmarkStart w:id="130" w:name="TBL15i"/>
      <w:r w:rsidRPr="007F0B89">
        <w:t>Table 15i</w:t>
      </w:r>
      <w:bookmarkEnd w:id="130"/>
      <w:r w:rsidRPr="007F0B89">
        <w:t>:  Title 40 Code of Federal Regulations Part 63 (40 CFR Part 63)</w:t>
      </w:r>
    </w:p>
    <w:p w14:paraId="66198C04" w14:textId="43456F30" w:rsidR="004E5C7F" w:rsidRDefault="004E5C7F" w:rsidP="00FF6DF9">
      <w:pPr>
        <w:pStyle w:val="Heading1"/>
      </w:pPr>
      <w:r w:rsidRPr="007F0B89">
        <w:t>Subpart JJJ:  National Emission Standard for Hazardous Air Pollutant Emissio</w:t>
      </w:r>
      <w:r w:rsidRPr="00166953">
        <w:t>ns: Group IV Polymers and Resins</w:t>
      </w:r>
    </w:p>
    <w:p w14:paraId="4D791DFF" w14:textId="77777777" w:rsidR="00027EA4" w:rsidRPr="007F0B89" w:rsidRDefault="00027EA4" w:rsidP="00FF6DF9">
      <w:pPr>
        <w:pStyle w:val="Heading1"/>
      </w:pPr>
      <w:r w:rsidRPr="007F0B89">
        <w:t>Texas Commission on Environmental Quality</w:t>
      </w:r>
    </w:p>
    <w:p w14:paraId="7D1D52F6" w14:textId="77777777" w:rsidR="004E5C7F" w:rsidRPr="0016695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i: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5A18DB0C" w14:textId="77777777" w:rsidTr="00286F80">
        <w:trPr>
          <w:cantSplit/>
          <w:tblHeader/>
        </w:trPr>
        <w:tc>
          <w:tcPr>
            <w:tcW w:w="4800" w:type="dxa"/>
            <w:shd w:val="clear" w:color="auto" w:fill="D9D9D9" w:themeFill="background1" w:themeFillShade="D9"/>
          </w:tcPr>
          <w:p w14:paraId="69049B94"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70D1727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E2199DF"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0925594" w14:textId="77777777" w:rsidTr="00286F80">
        <w:trPr>
          <w:cantSplit/>
          <w:tblHeader/>
        </w:trPr>
        <w:tc>
          <w:tcPr>
            <w:tcW w:w="4800" w:type="dxa"/>
          </w:tcPr>
          <w:p w14:paraId="06984FCD" w14:textId="77777777" w:rsidR="004E5C7F" w:rsidRPr="004E569E" w:rsidRDefault="004E5C7F" w:rsidP="00286F80">
            <w:pPr>
              <w:rPr>
                <w:rFonts w:asciiTheme="majorHAnsi" w:hAnsiTheme="majorHAnsi" w:cstheme="majorHAnsi"/>
                <w:sz w:val="20"/>
                <w:szCs w:val="20"/>
              </w:rPr>
            </w:pPr>
          </w:p>
        </w:tc>
        <w:tc>
          <w:tcPr>
            <w:tcW w:w="4800" w:type="dxa"/>
          </w:tcPr>
          <w:p w14:paraId="1C3A294A" w14:textId="77777777" w:rsidR="004E5C7F" w:rsidRPr="004E569E" w:rsidRDefault="004E5C7F" w:rsidP="00286F80">
            <w:pPr>
              <w:rPr>
                <w:rFonts w:asciiTheme="majorHAnsi" w:hAnsiTheme="majorHAnsi" w:cstheme="majorHAnsi"/>
                <w:sz w:val="20"/>
                <w:szCs w:val="20"/>
              </w:rPr>
            </w:pPr>
          </w:p>
        </w:tc>
        <w:tc>
          <w:tcPr>
            <w:tcW w:w="4800" w:type="dxa"/>
          </w:tcPr>
          <w:p w14:paraId="7E4ED019" w14:textId="77777777" w:rsidR="004E5C7F" w:rsidRPr="004E569E" w:rsidRDefault="004E5C7F" w:rsidP="00286F80">
            <w:pPr>
              <w:rPr>
                <w:rFonts w:asciiTheme="majorHAnsi" w:hAnsiTheme="majorHAnsi" w:cstheme="majorHAnsi"/>
                <w:sz w:val="20"/>
                <w:szCs w:val="20"/>
              </w:rPr>
            </w:pPr>
          </w:p>
        </w:tc>
      </w:tr>
    </w:tbl>
    <w:p w14:paraId="78E9EA66"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i:  Title 40 Code of Federal Regulations Part 63 (40 CFR Part 63)&#10;Subpart JJJ:  National Emission Standard for Hazardous Air Pollutant Emissions: Group IV Polymers and Resins&#10;"/>
      </w:tblPr>
      <w:tblGrid>
        <w:gridCol w:w="2399"/>
        <w:gridCol w:w="2399"/>
        <w:gridCol w:w="2400"/>
        <w:gridCol w:w="2400"/>
        <w:gridCol w:w="2401"/>
        <w:gridCol w:w="2401"/>
      </w:tblGrid>
      <w:tr w:rsidR="004E5C7F" w:rsidRPr="004E569E" w14:paraId="2EACD317" w14:textId="77777777" w:rsidTr="00286F80">
        <w:trPr>
          <w:cantSplit/>
          <w:tblHeader/>
        </w:trPr>
        <w:tc>
          <w:tcPr>
            <w:tcW w:w="2399" w:type="dxa"/>
            <w:tcBorders>
              <w:top w:val="double" w:sz="6" w:space="0" w:color="auto"/>
              <w:bottom w:val="nil"/>
            </w:tcBorders>
            <w:shd w:val="clear" w:color="auto" w:fill="D9D9D9" w:themeFill="background1" w:themeFillShade="D9"/>
          </w:tcPr>
          <w:p w14:paraId="40D250E0" w14:textId="77777777" w:rsidR="004E5C7F" w:rsidRPr="004E569E" w:rsidRDefault="004E5C7F" w:rsidP="00F219A5">
            <w:pPr>
              <w:rPr>
                <w:sz w:val="20"/>
                <w:szCs w:val="20"/>
              </w:rPr>
            </w:pPr>
          </w:p>
        </w:tc>
        <w:tc>
          <w:tcPr>
            <w:tcW w:w="2399" w:type="dxa"/>
            <w:tcBorders>
              <w:top w:val="double" w:sz="6" w:space="0" w:color="auto"/>
              <w:bottom w:val="nil"/>
            </w:tcBorders>
            <w:shd w:val="clear" w:color="auto" w:fill="D9D9D9" w:themeFill="background1" w:themeFillShade="D9"/>
          </w:tcPr>
          <w:p w14:paraId="5F758B19" w14:textId="77777777" w:rsidR="004E5C7F" w:rsidRPr="004E569E" w:rsidRDefault="004E5C7F" w:rsidP="00F219A5">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3B66233C" w14:textId="77777777" w:rsidR="004E5C7F" w:rsidRPr="004E569E" w:rsidRDefault="004E5C7F" w:rsidP="00F219A5">
            <w:pPr>
              <w:rPr>
                <w:b/>
                <w:bCs/>
                <w:sz w:val="20"/>
                <w:szCs w:val="20"/>
              </w:rPr>
            </w:pPr>
            <w:r w:rsidRPr="004E569E">
              <w:rPr>
                <w:b/>
                <w:bCs/>
                <w:sz w:val="20"/>
                <w:szCs w:val="20"/>
              </w:rPr>
              <w:t>40 CFR Part 63, Subpart</w:t>
            </w:r>
          </w:p>
        </w:tc>
        <w:tc>
          <w:tcPr>
            <w:tcW w:w="2400" w:type="dxa"/>
            <w:tcBorders>
              <w:top w:val="double" w:sz="6" w:space="0" w:color="auto"/>
              <w:left w:val="nil"/>
              <w:bottom w:val="single" w:sz="6" w:space="0" w:color="auto"/>
              <w:right w:val="nil"/>
            </w:tcBorders>
            <w:shd w:val="clear" w:color="auto" w:fill="D9D9D9" w:themeFill="background1" w:themeFillShade="D9"/>
          </w:tcPr>
          <w:p w14:paraId="586296E0" w14:textId="77777777" w:rsidR="004E5C7F" w:rsidRPr="004E569E" w:rsidRDefault="004E5C7F" w:rsidP="00F219A5">
            <w:pPr>
              <w:rPr>
                <w:b/>
                <w:bCs/>
                <w:sz w:val="20"/>
                <w:szCs w:val="20"/>
              </w:rPr>
            </w:pPr>
            <w:r w:rsidRPr="004E569E">
              <w:rPr>
                <w:b/>
                <w:bCs/>
                <w:sz w:val="20"/>
                <w:szCs w:val="20"/>
              </w:rPr>
              <w:t>JJJ Fugitive Unit</w:t>
            </w:r>
          </w:p>
        </w:tc>
        <w:tc>
          <w:tcPr>
            <w:tcW w:w="2401" w:type="dxa"/>
            <w:tcBorders>
              <w:top w:val="double" w:sz="6" w:space="0" w:color="auto"/>
              <w:left w:val="nil"/>
              <w:bottom w:val="single" w:sz="6" w:space="0" w:color="auto"/>
              <w:right w:val="nil"/>
            </w:tcBorders>
            <w:shd w:val="clear" w:color="auto" w:fill="D9D9D9" w:themeFill="background1" w:themeFillShade="D9"/>
          </w:tcPr>
          <w:p w14:paraId="594306A9" w14:textId="77777777" w:rsidR="004E5C7F" w:rsidRPr="004E569E" w:rsidRDefault="004E5C7F" w:rsidP="00F219A5">
            <w:pPr>
              <w:rPr>
                <w:b/>
                <w:bCs/>
                <w:sz w:val="20"/>
                <w:szCs w:val="20"/>
              </w:rPr>
            </w:pPr>
            <w:r w:rsidRPr="004E569E">
              <w:rPr>
                <w:b/>
                <w:bCs/>
                <w:sz w:val="20"/>
                <w:szCs w:val="20"/>
              </w:rPr>
              <w:t>Components (continued)</w:t>
            </w:r>
          </w:p>
        </w:tc>
        <w:tc>
          <w:tcPr>
            <w:tcW w:w="2401" w:type="dxa"/>
            <w:tcBorders>
              <w:top w:val="double" w:sz="6" w:space="0" w:color="auto"/>
              <w:left w:val="nil"/>
              <w:bottom w:val="single" w:sz="6" w:space="0" w:color="auto"/>
            </w:tcBorders>
            <w:shd w:val="clear" w:color="auto" w:fill="D9D9D9" w:themeFill="background1" w:themeFillShade="D9"/>
          </w:tcPr>
          <w:p w14:paraId="7B6361D3" w14:textId="77777777" w:rsidR="004E5C7F" w:rsidRPr="004E569E" w:rsidRDefault="004E5C7F" w:rsidP="00F219A5">
            <w:pPr>
              <w:rPr>
                <w:b/>
                <w:bCs/>
                <w:sz w:val="20"/>
                <w:szCs w:val="20"/>
              </w:rPr>
            </w:pPr>
          </w:p>
        </w:tc>
      </w:tr>
      <w:tr w:rsidR="004E5C7F" w14:paraId="6CE7401C"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372AE183" w14:textId="77777777" w:rsidR="004E5C7F" w:rsidRPr="003673F3" w:rsidRDefault="004E5C7F" w:rsidP="00286F80">
            <w:pPr>
              <w:jc w:val="center"/>
              <w:rPr>
                <w:b/>
                <w:bCs/>
                <w:sz w:val="20"/>
                <w:szCs w:val="20"/>
              </w:rPr>
            </w:pPr>
            <w:r w:rsidRPr="003673F3">
              <w:rPr>
                <w:b/>
                <w:bCs/>
                <w:color w:val="auto"/>
                <w:sz w:val="20"/>
                <w:szCs w:val="20"/>
              </w:rPr>
              <w:t>Unit ID No.</w:t>
            </w:r>
          </w:p>
        </w:tc>
        <w:tc>
          <w:tcPr>
            <w:tcW w:w="2399" w:type="dxa"/>
            <w:tcBorders>
              <w:top w:val="nil"/>
              <w:bottom w:val="single" w:sz="6" w:space="0" w:color="auto"/>
            </w:tcBorders>
            <w:shd w:val="clear" w:color="auto" w:fill="D9D9D9" w:themeFill="background1" w:themeFillShade="D9"/>
            <w:vAlign w:val="bottom"/>
          </w:tcPr>
          <w:p w14:paraId="031A355C" w14:textId="77777777" w:rsidR="004E5C7F" w:rsidRPr="003673F3" w:rsidRDefault="004E5C7F" w:rsidP="00286F80">
            <w:pPr>
              <w:jc w:val="center"/>
              <w:rPr>
                <w:b/>
                <w:bCs/>
                <w:sz w:val="20"/>
                <w:szCs w:val="20"/>
              </w:rPr>
            </w:pPr>
            <w:r w:rsidRPr="003673F3">
              <w:rPr>
                <w:b/>
                <w:bCs/>
                <w:color w:val="auto"/>
                <w:sz w:val="20"/>
                <w:szCs w:val="20"/>
              </w:rPr>
              <w:t>SOP Index No.</w:t>
            </w:r>
          </w:p>
        </w:tc>
        <w:tc>
          <w:tcPr>
            <w:tcW w:w="2400" w:type="dxa"/>
            <w:tcBorders>
              <w:top w:val="single" w:sz="6" w:space="0" w:color="auto"/>
            </w:tcBorders>
            <w:shd w:val="clear" w:color="auto" w:fill="D9D9D9" w:themeFill="background1" w:themeFillShade="D9"/>
            <w:vAlign w:val="bottom"/>
          </w:tcPr>
          <w:p w14:paraId="1F7DCAF0" w14:textId="77777777" w:rsidR="004E5C7F" w:rsidRPr="003673F3" w:rsidRDefault="004E5C7F" w:rsidP="00286F80">
            <w:pPr>
              <w:jc w:val="center"/>
              <w:rPr>
                <w:b/>
                <w:bCs/>
                <w:sz w:val="20"/>
                <w:szCs w:val="20"/>
              </w:rPr>
            </w:pPr>
            <w:r w:rsidRPr="003673F3">
              <w:rPr>
                <w:b/>
                <w:bCs/>
                <w:sz w:val="20"/>
                <w:szCs w:val="20"/>
              </w:rPr>
              <w:t>Surge Control Vessels or Bottoms Receivers</w:t>
            </w:r>
          </w:p>
        </w:tc>
        <w:tc>
          <w:tcPr>
            <w:tcW w:w="2400" w:type="dxa"/>
            <w:tcBorders>
              <w:top w:val="single" w:sz="6" w:space="0" w:color="auto"/>
            </w:tcBorders>
            <w:shd w:val="clear" w:color="auto" w:fill="D9D9D9" w:themeFill="background1" w:themeFillShade="D9"/>
            <w:vAlign w:val="bottom"/>
          </w:tcPr>
          <w:p w14:paraId="37DF1BBA" w14:textId="77777777" w:rsidR="004E5C7F" w:rsidRPr="003673F3" w:rsidRDefault="004E5C7F" w:rsidP="00286F80">
            <w:pPr>
              <w:jc w:val="center"/>
              <w:rPr>
                <w:b/>
                <w:bCs/>
                <w:sz w:val="20"/>
                <w:szCs w:val="20"/>
              </w:rPr>
            </w:pPr>
            <w:r w:rsidRPr="003673F3">
              <w:rPr>
                <w:b/>
                <w:bCs/>
                <w:sz w:val="20"/>
                <w:szCs w:val="20"/>
              </w:rPr>
              <w:t>Vapor Pressure Criteria</w:t>
            </w:r>
          </w:p>
        </w:tc>
        <w:tc>
          <w:tcPr>
            <w:tcW w:w="2401" w:type="dxa"/>
            <w:tcBorders>
              <w:top w:val="single" w:sz="6" w:space="0" w:color="auto"/>
            </w:tcBorders>
            <w:shd w:val="clear" w:color="auto" w:fill="D9D9D9" w:themeFill="background1" w:themeFillShade="D9"/>
            <w:vAlign w:val="bottom"/>
          </w:tcPr>
          <w:p w14:paraId="05378471" w14:textId="77777777" w:rsidR="004E5C7F" w:rsidRPr="003673F3" w:rsidRDefault="004E5C7F" w:rsidP="00286F80">
            <w:pPr>
              <w:jc w:val="center"/>
              <w:rPr>
                <w:b/>
                <w:bCs/>
                <w:sz w:val="20"/>
                <w:szCs w:val="20"/>
              </w:rPr>
            </w:pPr>
            <w:r w:rsidRPr="003673F3">
              <w:rPr>
                <w:b/>
                <w:bCs/>
                <w:sz w:val="20"/>
                <w:szCs w:val="20"/>
              </w:rPr>
              <w:t xml:space="preserve">Compliance </w:t>
            </w:r>
            <w:r>
              <w:rPr>
                <w:b/>
                <w:bCs/>
                <w:sz w:val="20"/>
                <w:szCs w:val="20"/>
              </w:rPr>
              <w:t>w</w:t>
            </w:r>
            <w:r w:rsidRPr="003673F3">
              <w:rPr>
                <w:b/>
                <w:bCs/>
                <w:sz w:val="20"/>
                <w:szCs w:val="20"/>
              </w:rPr>
              <w:t>ith § 63.119(b) or (c)</w:t>
            </w:r>
          </w:p>
        </w:tc>
        <w:tc>
          <w:tcPr>
            <w:tcW w:w="2401" w:type="dxa"/>
            <w:tcBorders>
              <w:top w:val="single" w:sz="6" w:space="0" w:color="auto"/>
            </w:tcBorders>
            <w:shd w:val="clear" w:color="auto" w:fill="D9D9D9" w:themeFill="background1" w:themeFillShade="D9"/>
            <w:vAlign w:val="bottom"/>
          </w:tcPr>
          <w:p w14:paraId="3DE09CAC" w14:textId="77777777" w:rsidR="004E5C7F" w:rsidRPr="003673F3" w:rsidRDefault="004E5C7F" w:rsidP="00286F80">
            <w:pPr>
              <w:jc w:val="center"/>
              <w:rPr>
                <w:b/>
                <w:bCs/>
                <w:sz w:val="20"/>
                <w:szCs w:val="20"/>
              </w:rPr>
            </w:pPr>
            <w:r w:rsidRPr="003673F3">
              <w:rPr>
                <w:b/>
                <w:bCs/>
                <w:sz w:val="20"/>
                <w:szCs w:val="20"/>
              </w:rPr>
              <w:t>Routed to Process</w:t>
            </w:r>
          </w:p>
        </w:tc>
      </w:tr>
      <w:tr w:rsidR="004E5C7F" w14:paraId="254F5D3B" w14:textId="77777777" w:rsidTr="00286F80">
        <w:trPr>
          <w:cantSplit/>
          <w:trHeight w:val="346"/>
          <w:tblHeader/>
        </w:trPr>
        <w:tc>
          <w:tcPr>
            <w:tcW w:w="2399" w:type="dxa"/>
            <w:tcBorders>
              <w:top w:val="single" w:sz="6" w:space="0" w:color="auto"/>
            </w:tcBorders>
          </w:tcPr>
          <w:p w14:paraId="7E9352E7" w14:textId="77777777" w:rsidR="004E5C7F" w:rsidRDefault="004E5C7F" w:rsidP="00F219A5">
            <w:pPr>
              <w:rPr>
                <w:sz w:val="20"/>
                <w:szCs w:val="20"/>
              </w:rPr>
            </w:pPr>
          </w:p>
        </w:tc>
        <w:tc>
          <w:tcPr>
            <w:tcW w:w="2399" w:type="dxa"/>
            <w:tcBorders>
              <w:top w:val="single" w:sz="6" w:space="0" w:color="auto"/>
            </w:tcBorders>
          </w:tcPr>
          <w:p w14:paraId="74E054F0" w14:textId="77777777" w:rsidR="004E5C7F" w:rsidRDefault="004E5C7F" w:rsidP="00F219A5">
            <w:pPr>
              <w:rPr>
                <w:sz w:val="20"/>
                <w:szCs w:val="20"/>
              </w:rPr>
            </w:pPr>
          </w:p>
        </w:tc>
        <w:tc>
          <w:tcPr>
            <w:tcW w:w="2400" w:type="dxa"/>
          </w:tcPr>
          <w:p w14:paraId="5D27601D" w14:textId="77777777" w:rsidR="004E5C7F" w:rsidRDefault="004E5C7F" w:rsidP="00F219A5">
            <w:pPr>
              <w:rPr>
                <w:sz w:val="20"/>
                <w:szCs w:val="20"/>
              </w:rPr>
            </w:pPr>
          </w:p>
        </w:tc>
        <w:tc>
          <w:tcPr>
            <w:tcW w:w="2400" w:type="dxa"/>
          </w:tcPr>
          <w:p w14:paraId="4A9F2C26" w14:textId="77777777" w:rsidR="004E5C7F" w:rsidRDefault="004E5C7F" w:rsidP="00F219A5">
            <w:pPr>
              <w:rPr>
                <w:sz w:val="20"/>
                <w:szCs w:val="20"/>
              </w:rPr>
            </w:pPr>
          </w:p>
        </w:tc>
        <w:tc>
          <w:tcPr>
            <w:tcW w:w="2401" w:type="dxa"/>
          </w:tcPr>
          <w:p w14:paraId="576D920F" w14:textId="77777777" w:rsidR="004E5C7F" w:rsidRDefault="004E5C7F" w:rsidP="00F219A5">
            <w:pPr>
              <w:rPr>
                <w:sz w:val="20"/>
                <w:szCs w:val="20"/>
              </w:rPr>
            </w:pPr>
          </w:p>
        </w:tc>
        <w:tc>
          <w:tcPr>
            <w:tcW w:w="2401" w:type="dxa"/>
          </w:tcPr>
          <w:p w14:paraId="218924A4" w14:textId="77777777" w:rsidR="004E5C7F" w:rsidRDefault="004E5C7F" w:rsidP="00F219A5">
            <w:pPr>
              <w:rPr>
                <w:sz w:val="20"/>
                <w:szCs w:val="20"/>
              </w:rPr>
            </w:pPr>
          </w:p>
        </w:tc>
      </w:tr>
      <w:tr w:rsidR="004E5C7F" w14:paraId="3CE64D02" w14:textId="77777777" w:rsidTr="00286F80">
        <w:trPr>
          <w:cantSplit/>
          <w:trHeight w:val="346"/>
          <w:tblHeader/>
        </w:trPr>
        <w:tc>
          <w:tcPr>
            <w:tcW w:w="2399" w:type="dxa"/>
          </w:tcPr>
          <w:p w14:paraId="70B85601" w14:textId="77777777" w:rsidR="004E5C7F" w:rsidRDefault="004E5C7F" w:rsidP="00F219A5">
            <w:pPr>
              <w:rPr>
                <w:sz w:val="20"/>
                <w:szCs w:val="20"/>
              </w:rPr>
            </w:pPr>
          </w:p>
        </w:tc>
        <w:tc>
          <w:tcPr>
            <w:tcW w:w="2399" w:type="dxa"/>
          </w:tcPr>
          <w:p w14:paraId="6AC85FB1" w14:textId="77777777" w:rsidR="004E5C7F" w:rsidRDefault="004E5C7F" w:rsidP="00F219A5">
            <w:pPr>
              <w:rPr>
                <w:sz w:val="20"/>
                <w:szCs w:val="20"/>
              </w:rPr>
            </w:pPr>
          </w:p>
        </w:tc>
        <w:tc>
          <w:tcPr>
            <w:tcW w:w="2400" w:type="dxa"/>
          </w:tcPr>
          <w:p w14:paraId="240C08E8" w14:textId="77777777" w:rsidR="004E5C7F" w:rsidRDefault="004E5C7F" w:rsidP="00F219A5">
            <w:pPr>
              <w:rPr>
                <w:sz w:val="20"/>
                <w:szCs w:val="20"/>
              </w:rPr>
            </w:pPr>
          </w:p>
        </w:tc>
        <w:tc>
          <w:tcPr>
            <w:tcW w:w="2400" w:type="dxa"/>
          </w:tcPr>
          <w:p w14:paraId="7CBE6CA4" w14:textId="77777777" w:rsidR="004E5C7F" w:rsidRDefault="004E5C7F" w:rsidP="00F219A5">
            <w:pPr>
              <w:rPr>
                <w:sz w:val="20"/>
                <w:szCs w:val="20"/>
              </w:rPr>
            </w:pPr>
          </w:p>
        </w:tc>
        <w:tc>
          <w:tcPr>
            <w:tcW w:w="2401" w:type="dxa"/>
          </w:tcPr>
          <w:p w14:paraId="305AD0E8" w14:textId="77777777" w:rsidR="004E5C7F" w:rsidRDefault="004E5C7F" w:rsidP="00F219A5">
            <w:pPr>
              <w:rPr>
                <w:sz w:val="20"/>
                <w:szCs w:val="20"/>
              </w:rPr>
            </w:pPr>
          </w:p>
        </w:tc>
        <w:tc>
          <w:tcPr>
            <w:tcW w:w="2401" w:type="dxa"/>
          </w:tcPr>
          <w:p w14:paraId="270D1B8A" w14:textId="77777777" w:rsidR="004E5C7F" w:rsidRDefault="004E5C7F" w:rsidP="00F219A5">
            <w:pPr>
              <w:rPr>
                <w:sz w:val="20"/>
                <w:szCs w:val="20"/>
              </w:rPr>
            </w:pPr>
          </w:p>
        </w:tc>
      </w:tr>
      <w:tr w:rsidR="004E5C7F" w14:paraId="4C07500F" w14:textId="77777777" w:rsidTr="00286F80">
        <w:trPr>
          <w:cantSplit/>
          <w:trHeight w:val="346"/>
          <w:tblHeader/>
        </w:trPr>
        <w:tc>
          <w:tcPr>
            <w:tcW w:w="2399" w:type="dxa"/>
          </w:tcPr>
          <w:p w14:paraId="6A251154" w14:textId="77777777" w:rsidR="004E5C7F" w:rsidRDefault="004E5C7F" w:rsidP="00F219A5">
            <w:pPr>
              <w:rPr>
                <w:sz w:val="20"/>
                <w:szCs w:val="20"/>
              </w:rPr>
            </w:pPr>
          </w:p>
        </w:tc>
        <w:tc>
          <w:tcPr>
            <w:tcW w:w="2399" w:type="dxa"/>
          </w:tcPr>
          <w:p w14:paraId="2B16A7EC" w14:textId="77777777" w:rsidR="004E5C7F" w:rsidRDefault="004E5C7F" w:rsidP="00F219A5">
            <w:pPr>
              <w:rPr>
                <w:sz w:val="20"/>
                <w:szCs w:val="20"/>
              </w:rPr>
            </w:pPr>
          </w:p>
        </w:tc>
        <w:tc>
          <w:tcPr>
            <w:tcW w:w="2400" w:type="dxa"/>
          </w:tcPr>
          <w:p w14:paraId="1F34CB7F" w14:textId="77777777" w:rsidR="004E5C7F" w:rsidRDefault="004E5C7F" w:rsidP="00F219A5">
            <w:pPr>
              <w:rPr>
                <w:sz w:val="20"/>
                <w:szCs w:val="20"/>
              </w:rPr>
            </w:pPr>
          </w:p>
        </w:tc>
        <w:tc>
          <w:tcPr>
            <w:tcW w:w="2400" w:type="dxa"/>
          </w:tcPr>
          <w:p w14:paraId="476F9AE8" w14:textId="77777777" w:rsidR="004E5C7F" w:rsidRDefault="004E5C7F" w:rsidP="00F219A5">
            <w:pPr>
              <w:rPr>
                <w:sz w:val="20"/>
                <w:szCs w:val="20"/>
              </w:rPr>
            </w:pPr>
          </w:p>
        </w:tc>
        <w:tc>
          <w:tcPr>
            <w:tcW w:w="2401" w:type="dxa"/>
          </w:tcPr>
          <w:p w14:paraId="1F9692F8" w14:textId="77777777" w:rsidR="004E5C7F" w:rsidRDefault="004E5C7F" w:rsidP="00F219A5">
            <w:pPr>
              <w:rPr>
                <w:sz w:val="20"/>
                <w:szCs w:val="20"/>
              </w:rPr>
            </w:pPr>
          </w:p>
        </w:tc>
        <w:tc>
          <w:tcPr>
            <w:tcW w:w="2401" w:type="dxa"/>
          </w:tcPr>
          <w:p w14:paraId="6E910204" w14:textId="77777777" w:rsidR="004E5C7F" w:rsidRDefault="004E5C7F" w:rsidP="00F219A5">
            <w:pPr>
              <w:rPr>
                <w:sz w:val="20"/>
                <w:szCs w:val="20"/>
              </w:rPr>
            </w:pPr>
          </w:p>
        </w:tc>
      </w:tr>
      <w:tr w:rsidR="004E5C7F" w14:paraId="00CB863D" w14:textId="77777777" w:rsidTr="00286F80">
        <w:trPr>
          <w:cantSplit/>
          <w:trHeight w:val="346"/>
          <w:tblHeader/>
        </w:trPr>
        <w:tc>
          <w:tcPr>
            <w:tcW w:w="2399" w:type="dxa"/>
          </w:tcPr>
          <w:p w14:paraId="4F972BFC" w14:textId="77777777" w:rsidR="004E5C7F" w:rsidRDefault="004E5C7F" w:rsidP="00F219A5">
            <w:pPr>
              <w:rPr>
                <w:sz w:val="20"/>
                <w:szCs w:val="20"/>
              </w:rPr>
            </w:pPr>
          </w:p>
        </w:tc>
        <w:tc>
          <w:tcPr>
            <w:tcW w:w="2399" w:type="dxa"/>
          </w:tcPr>
          <w:p w14:paraId="757F48E5" w14:textId="77777777" w:rsidR="004E5C7F" w:rsidRDefault="004E5C7F" w:rsidP="00F219A5">
            <w:pPr>
              <w:rPr>
                <w:sz w:val="20"/>
                <w:szCs w:val="20"/>
              </w:rPr>
            </w:pPr>
          </w:p>
        </w:tc>
        <w:tc>
          <w:tcPr>
            <w:tcW w:w="2400" w:type="dxa"/>
          </w:tcPr>
          <w:p w14:paraId="2F1C7E0A" w14:textId="77777777" w:rsidR="004E5C7F" w:rsidRDefault="004E5C7F" w:rsidP="00F219A5">
            <w:pPr>
              <w:rPr>
                <w:sz w:val="20"/>
                <w:szCs w:val="20"/>
              </w:rPr>
            </w:pPr>
          </w:p>
        </w:tc>
        <w:tc>
          <w:tcPr>
            <w:tcW w:w="2400" w:type="dxa"/>
          </w:tcPr>
          <w:p w14:paraId="731C216B" w14:textId="77777777" w:rsidR="004E5C7F" w:rsidRDefault="004E5C7F" w:rsidP="00F219A5">
            <w:pPr>
              <w:rPr>
                <w:sz w:val="20"/>
                <w:szCs w:val="20"/>
              </w:rPr>
            </w:pPr>
          </w:p>
        </w:tc>
        <w:tc>
          <w:tcPr>
            <w:tcW w:w="2401" w:type="dxa"/>
          </w:tcPr>
          <w:p w14:paraId="193AF345" w14:textId="77777777" w:rsidR="004E5C7F" w:rsidRDefault="004E5C7F" w:rsidP="00F219A5">
            <w:pPr>
              <w:rPr>
                <w:sz w:val="20"/>
                <w:szCs w:val="20"/>
              </w:rPr>
            </w:pPr>
          </w:p>
        </w:tc>
        <w:tc>
          <w:tcPr>
            <w:tcW w:w="2401" w:type="dxa"/>
          </w:tcPr>
          <w:p w14:paraId="0593590A" w14:textId="77777777" w:rsidR="004E5C7F" w:rsidRDefault="004E5C7F" w:rsidP="00F219A5">
            <w:pPr>
              <w:rPr>
                <w:sz w:val="20"/>
                <w:szCs w:val="20"/>
              </w:rPr>
            </w:pPr>
          </w:p>
        </w:tc>
      </w:tr>
      <w:tr w:rsidR="004E5C7F" w14:paraId="688DABB3" w14:textId="77777777" w:rsidTr="00286F80">
        <w:trPr>
          <w:cantSplit/>
          <w:trHeight w:val="346"/>
          <w:tblHeader/>
        </w:trPr>
        <w:tc>
          <w:tcPr>
            <w:tcW w:w="2399" w:type="dxa"/>
          </w:tcPr>
          <w:p w14:paraId="1AE98F14" w14:textId="77777777" w:rsidR="004E5C7F" w:rsidRDefault="004E5C7F" w:rsidP="00F219A5">
            <w:pPr>
              <w:rPr>
                <w:sz w:val="20"/>
                <w:szCs w:val="20"/>
              </w:rPr>
            </w:pPr>
          </w:p>
        </w:tc>
        <w:tc>
          <w:tcPr>
            <w:tcW w:w="2399" w:type="dxa"/>
          </w:tcPr>
          <w:p w14:paraId="0D22BF99" w14:textId="77777777" w:rsidR="004E5C7F" w:rsidRDefault="004E5C7F" w:rsidP="00F219A5">
            <w:pPr>
              <w:rPr>
                <w:sz w:val="20"/>
                <w:szCs w:val="20"/>
              </w:rPr>
            </w:pPr>
          </w:p>
        </w:tc>
        <w:tc>
          <w:tcPr>
            <w:tcW w:w="2400" w:type="dxa"/>
          </w:tcPr>
          <w:p w14:paraId="091CFA95" w14:textId="77777777" w:rsidR="004E5C7F" w:rsidRDefault="004E5C7F" w:rsidP="00F219A5">
            <w:pPr>
              <w:rPr>
                <w:sz w:val="20"/>
                <w:szCs w:val="20"/>
              </w:rPr>
            </w:pPr>
          </w:p>
        </w:tc>
        <w:tc>
          <w:tcPr>
            <w:tcW w:w="2400" w:type="dxa"/>
          </w:tcPr>
          <w:p w14:paraId="37C5E57B" w14:textId="77777777" w:rsidR="004E5C7F" w:rsidRDefault="004E5C7F" w:rsidP="00F219A5">
            <w:pPr>
              <w:rPr>
                <w:sz w:val="20"/>
                <w:szCs w:val="20"/>
              </w:rPr>
            </w:pPr>
          </w:p>
        </w:tc>
        <w:tc>
          <w:tcPr>
            <w:tcW w:w="2401" w:type="dxa"/>
          </w:tcPr>
          <w:p w14:paraId="3E017C7C" w14:textId="77777777" w:rsidR="004E5C7F" w:rsidRDefault="004E5C7F" w:rsidP="00F219A5">
            <w:pPr>
              <w:rPr>
                <w:sz w:val="20"/>
                <w:szCs w:val="20"/>
              </w:rPr>
            </w:pPr>
          </w:p>
        </w:tc>
        <w:tc>
          <w:tcPr>
            <w:tcW w:w="2401" w:type="dxa"/>
          </w:tcPr>
          <w:p w14:paraId="5A116648" w14:textId="77777777" w:rsidR="004E5C7F" w:rsidRDefault="004E5C7F" w:rsidP="00F219A5">
            <w:pPr>
              <w:rPr>
                <w:sz w:val="20"/>
                <w:szCs w:val="20"/>
              </w:rPr>
            </w:pPr>
          </w:p>
        </w:tc>
      </w:tr>
      <w:tr w:rsidR="004E5C7F" w14:paraId="5CDE7A86" w14:textId="77777777" w:rsidTr="00286F80">
        <w:trPr>
          <w:cantSplit/>
          <w:trHeight w:val="346"/>
          <w:tblHeader/>
        </w:trPr>
        <w:tc>
          <w:tcPr>
            <w:tcW w:w="2399" w:type="dxa"/>
          </w:tcPr>
          <w:p w14:paraId="1E00E02D" w14:textId="77777777" w:rsidR="004E5C7F" w:rsidRDefault="004E5C7F" w:rsidP="00F219A5">
            <w:pPr>
              <w:rPr>
                <w:sz w:val="20"/>
                <w:szCs w:val="20"/>
              </w:rPr>
            </w:pPr>
          </w:p>
        </w:tc>
        <w:tc>
          <w:tcPr>
            <w:tcW w:w="2399" w:type="dxa"/>
          </w:tcPr>
          <w:p w14:paraId="22A4D246" w14:textId="77777777" w:rsidR="004E5C7F" w:rsidRDefault="004E5C7F" w:rsidP="00F219A5">
            <w:pPr>
              <w:rPr>
                <w:sz w:val="20"/>
                <w:szCs w:val="20"/>
              </w:rPr>
            </w:pPr>
          </w:p>
        </w:tc>
        <w:tc>
          <w:tcPr>
            <w:tcW w:w="2400" w:type="dxa"/>
          </w:tcPr>
          <w:p w14:paraId="28239C8D" w14:textId="77777777" w:rsidR="004E5C7F" w:rsidRDefault="004E5C7F" w:rsidP="00F219A5">
            <w:pPr>
              <w:rPr>
                <w:sz w:val="20"/>
                <w:szCs w:val="20"/>
              </w:rPr>
            </w:pPr>
          </w:p>
        </w:tc>
        <w:tc>
          <w:tcPr>
            <w:tcW w:w="2400" w:type="dxa"/>
          </w:tcPr>
          <w:p w14:paraId="79398DE2" w14:textId="77777777" w:rsidR="004E5C7F" w:rsidRDefault="004E5C7F" w:rsidP="00F219A5">
            <w:pPr>
              <w:rPr>
                <w:sz w:val="20"/>
                <w:szCs w:val="20"/>
              </w:rPr>
            </w:pPr>
          </w:p>
        </w:tc>
        <w:tc>
          <w:tcPr>
            <w:tcW w:w="2401" w:type="dxa"/>
          </w:tcPr>
          <w:p w14:paraId="30050DF0" w14:textId="77777777" w:rsidR="004E5C7F" w:rsidRDefault="004E5C7F" w:rsidP="00F219A5">
            <w:pPr>
              <w:rPr>
                <w:sz w:val="20"/>
                <w:szCs w:val="20"/>
              </w:rPr>
            </w:pPr>
          </w:p>
        </w:tc>
        <w:tc>
          <w:tcPr>
            <w:tcW w:w="2401" w:type="dxa"/>
          </w:tcPr>
          <w:p w14:paraId="4CF48D53" w14:textId="77777777" w:rsidR="004E5C7F" w:rsidRDefault="004E5C7F" w:rsidP="00F219A5">
            <w:pPr>
              <w:rPr>
                <w:sz w:val="20"/>
                <w:szCs w:val="20"/>
              </w:rPr>
            </w:pPr>
          </w:p>
        </w:tc>
      </w:tr>
      <w:tr w:rsidR="004E5C7F" w14:paraId="2DB1F9EF" w14:textId="77777777" w:rsidTr="00286F80">
        <w:trPr>
          <w:cantSplit/>
          <w:trHeight w:val="346"/>
          <w:tblHeader/>
        </w:trPr>
        <w:tc>
          <w:tcPr>
            <w:tcW w:w="2399" w:type="dxa"/>
          </w:tcPr>
          <w:p w14:paraId="5E0F4A8F" w14:textId="77777777" w:rsidR="004E5C7F" w:rsidRDefault="004E5C7F" w:rsidP="00F219A5">
            <w:pPr>
              <w:rPr>
                <w:sz w:val="20"/>
                <w:szCs w:val="20"/>
              </w:rPr>
            </w:pPr>
          </w:p>
        </w:tc>
        <w:tc>
          <w:tcPr>
            <w:tcW w:w="2399" w:type="dxa"/>
          </w:tcPr>
          <w:p w14:paraId="0BAC2EA9" w14:textId="77777777" w:rsidR="004E5C7F" w:rsidRDefault="004E5C7F" w:rsidP="00F219A5">
            <w:pPr>
              <w:rPr>
                <w:sz w:val="20"/>
                <w:szCs w:val="20"/>
              </w:rPr>
            </w:pPr>
          </w:p>
        </w:tc>
        <w:tc>
          <w:tcPr>
            <w:tcW w:w="2400" w:type="dxa"/>
          </w:tcPr>
          <w:p w14:paraId="6786D3A5" w14:textId="77777777" w:rsidR="004E5C7F" w:rsidRDefault="004E5C7F" w:rsidP="00F219A5">
            <w:pPr>
              <w:rPr>
                <w:sz w:val="20"/>
                <w:szCs w:val="20"/>
              </w:rPr>
            </w:pPr>
          </w:p>
        </w:tc>
        <w:tc>
          <w:tcPr>
            <w:tcW w:w="2400" w:type="dxa"/>
          </w:tcPr>
          <w:p w14:paraId="3A72615F" w14:textId="77777777" w:rsidR="004E5C7F" w:rsidRDefault="004E5C7F" w:rsidP="00F219A5">
            <w:pPr>
              <w:rPr>
                <w:sz w:val="20"/>
                <w:szCs w:val="20"/>
              </w:rPr>
            </w:pPr>
          </w:p>
        </w:tc>
        <w:tc>
          <w:tcPr>
            <w:tcW w:w="2401" w:type="dxa"/>
          </w:tcPr>
          <w:p w14:paraId="510E39B9" w14:textId="77777777" w:rsidR="004E5C7F" w:rsidRDefault="004E5C7F" w:rsidP="00F219A5">
            <w:pPr>
              <w:rPr>
                <w:sz w:val="20"/>
                <w:szCs w:val="20"/>
              </w:rPr>
            </w:pPr>
          </w:p>
        </w:tc>
        <w:tc>
          <w:tcPr>
            <w:tcW w:w="2401" w:type="dxa"/>
          </w:tcPr>
          <w:p w14:paraId="29C96199" w14:textId="77777777" w:rsidR="004E5C7F" w:rsidRDefault="004E5C7F" w:rsidP="00F219A5">
            <w:pPr>
              <w:rPr>
                <w:sz w:val="20"/>
                <w:szCs w:val="20"/>
              </w:rPr>
            </w:pPr>
          </w:p>
        </w:tc>
      </w:tr>
      <w:tr w:rsidR="004E5C7F" w14:paraId="7E554D07" w14:textId="77777777" w:rsidTr="00286F80">
        <w:trPr>
          <w:cantSplit/>
          <w:trHeight w:val="346"/>
          <w:tblHeader/>
        </w:trPr>
        <w:tc>
          <w:tcPr>
            <w:tcW w:w="2399" w:type="dxa"/>
          </w:tcPr>
          <w:p w14:paraId="1FCE0704" w14:textId="77777777" w:rsidR="004E5C7F" w:rsidRDefault="004E5C7F" w:rsidP="00F219A5">
            <w:pPr>
              <w:rPr>
                <w:sz w:val="20"/>
                <w:szCs w:val="20"/>
              </w:rPr>
            </w:pPr>
          </w:p>
        </w:tc>
        <w:tc>
          <w:tcPr>
            <w:tcW w:w="2399" w:type="dxa"/>
          </w:tcPr>
          <w:p w14:paraId="3DEFD8FA" w14:textId="77777777" w:rsidR="004E5C7F" w:rsidRDefault="004E5C7F" w:rsidP="00F219A5">
            <w:pPr>
              <w:rPr>
                <w:sz w:val="20"/>
                <w:szCs w:val="20"/>
              </w:rPr>
            </w:pPr>
          </w:p>
        </w:tc>
        <w:tc>
          <w:tcPr>
            <w:tcW w:w="2400" w:type="dxa"/>
          </w:tcPr>
          <w:p w14:paraId="3563D553" w14:textId="77777777" w:rsidR="004E5C7F" w:rsidRDefault="004E5C7F" w:rsidP="00F219A5">
            <w:pPr>
              <w:rPr>
                <w:sz w:val="20"/>
                <w:szCs w:val="20"/>
              </w:rPr>
            </w:pPr>
          </w:p>
        </w:tc>
        <w:tc>
          <w:tcPr>
            <w:tcW w:w="2400" w:type="dxa"/>
          </w:tcPr>
          <w:p w14:paraId="51FB9736" w14:textId="77777777" w:rsidR="004E5C7F" w:rsidRDefault="004E5C7F" w:rsidP="00F219A5">
            <w:pPr>
              <w:rPr>
                <w:sz w:val="20"/>
                <w:szCs w:val="20"/>
              </w:rPr>
            </w:pPr>
          </w:p>
        </w:tc>
        <w:tc>
          <w:tcPr>
            <w:tcW w:w="2401" w:type="dxa"/>
          </w:tcPr>
          <w:p w14:paraId="3BE4C616" w14:textId="77777777" w:rsidR="004E5C7F" w:rsidRDefault="004E5C7F" w:rsidP="00F219A5">
            <w:pPr>
              <w:rPr>
                <w:sz w:val="20"/>
                <w:szCs w:val="20"/>
              </w:rPr>
            </w:pPr>
          </w:p>
        </w:tc>
        <w:tc>
          <w:tcPr>
            <w:tcW w:w="2401" w:type="dxa"/>
          </w:tcPr>
          <w:p w14:paraId="5290212B" w14:textId="77777777" w:rsidR="004E5C7F" w:rsidRDefault="004E5C7F" w:rsidP="00F219A5">
            <w:pPr>
              <w:rPr>
                <w:sz w:val="20"/>
                <w:szCs w:val="20"/>
              </w:rPr>
            </w:pPr>
          </w:p>
        </w:tc>
      </w:tr>
      <w:tr w:rsidR="004E5C7F" w14:paraId="42B74A23" w14:textId="77777777" w:rsidTr="00286F80">
        <w:trPr>
          <w:cantSplit/>
          <w:trHeight w:val="346"/>
          <w:tblHeader/>
        </w:trPr>
        <w:tc>
          <w:tcPr>
            <w:tcW w:w="2399" w:type="dxa"/>
          </w:tcPr>
          <w:p w14:paraId="297900A7" w14:textId="77777777" w:rsidR="004E5C7F" w:rsidRDefault="004E5C7F" w:rsidP="00F219A5">
            <w:pPr>
              <w:rPr>
                <w:sz w:val="20"/>
                <w:szCs w:val="20"/>
              </w:rPr>
            </w:pPr>
          </w:p>
        </w:tc>
        <w:tc>
          <w:tcPr>
            <w:tcW w:w="2399" w:type="dxa"/>
          </w:tcPr>
          <w:p w14:paraId="221ACAEE" w14:textId="77777777" w:rsidR="004E5C7F" w:rsidRDefault="004E5C7F" w:rsidP="00F219A5">
            <w:pPr>
              <w:rPr>
                <w:sz w:val="20"/>
                <w:szCs w:val="20"/>
              </w:rPr>
            </w:pPr>
          </w:p>
        </w:tc>
        <w:tc>
          <w:tcPr>
            <w:tcW w:w="2400" w:type="dxa"/>
          </w:tcPr>
          <w:p w14:paraId="78E7D224" w14:textId="77777777" w:rsidR="004E5C7F" w:rsidRDefault="004E5C7F" w:rsidP="00F219A5">
            <w:pPr>
              <w:rPr>
                <w:sz w:val="20"/>
                <w:szCs w:val="20"/>
              </w:rPr>
            </w:pPr>
          </w:p>
        </w:tc>
        <w:tc>
          <w:tcPr>
            <w:tcW w:w="2400" w:type="dxa"/>
          </w:tcPr>
          <w:p w14:paraId="7075AC6E" w14:textId="77777777" w:rsidR="004E5C7F" w:rsidRDefault="004E5C7F" w:rsidP="00F219A5">
            <w:pPr>
              <w:rPr>
                <w:sz w:val="20"/>
                <w:szCs w:val="20"/>
              </w:rPr>
            </w:pPr>
          </w:p>
        </w:tc>
        <w:tc>
          <w:tcPr>
            <w:tcW w:w="2401" w:type="dxa"/>
          </w:tcPr>
          <w:p w14:paraId="6D64F3D1" w14:textId="77777777" w:rsidR="004E5C7F" w:rsidRDefault="004E5C7F" w:rsidP="00F219A5">
            <w:pPr>
              <w:rPr>
                <w:sz w:val="20"/>
                <w:szCs w:val="20"/>
              </w:rPr>
            </w:pPr>
          </w:p>
        </w:tc>
        <w:tc>
          <w:tcPr>
            <w:tcW w:w="2401" w:type="dxa"/>
          </w:tcPr>
          <w:p w14:paraId="54EA7C81" w14:textId="77777777" w:rsidR="004E5C7F" w:rsidRDefault="004E5C7F" w:rsidP="00F219A5">
            <w:pPr>
              <w:rPr>
                <w:sz w:val="20"/>
                <w:szCs w:val="20"/>
              </w:rPr>
            </w:pPr>
          </w:p>
        </w:tc>
      </w:tr>
      <w:tr w:rsidR="004E5C7F" w14:paraId="72B2B054" w14:textId="77777777" w:rsidTr="00286F80">
        <w:trPr>
          <w:cantSplit/>
          <w:trHeight w:val="346"/>
          <w:tblHeader/>
        </w:trPr>
        <w:tc>
          <w:tcPr>
            <w:tcW w:w="2399" w:type="dxa"/>
          </w:tcPr>
          <w:p w14:paraId="0CA4026D" w14:textId="77777777" w:rsidR="004E5C7F" w:rsidRDefault="004E5C7F" w:rsidP="00F219A5">
            <w:pPr>
              <w:rPr>
                <w:sz w:val="20"/>
                <w:szCs w:val="20"/>
              </w:rPr>
            </w:pPr>
          </w:p>
        </w:tc>
        <w:tc>
          <w:tcPr>
            <w:tcW w:w="2399" w:type="dxa"/>
          </w:tcPr>
          <w:p w14:paraId="0AFDBDAF" w14:textId="77777777" w:rsidR="004E5C7F" w:rsidRDefault="004E5C7F" w:rsidP="00F219A5">
            <w:pPr>
              <w:rPr>
                <w:sz w:val="20"/>
                <w:szCs w:val="20"/>
              </w:rPr>
            </w:pPr>
          </w:p>
        </w:tc>
        <w:tc>
          <w:tcPr>
            <w:tcW w:w="2400" w:type="dxa"/>
          </w:tcPr>
          <w:p w14:paraId="43628AE3" w14:textId="77777777" w:rsidR="004E5C7F" w:rsidRDefault="004E5C7F" w:rsidP="00F219A5">
            <w:pPr>
              <w:rPr>
                <w:sz w:val="20"/>
                <w:szCs w:val="20"/>
              </w:rPr>
            </w:pPr>
          </w:p>
        </w:tc>
        <w:tc>
          <w:tcPr>
            <w:tcW w:w="2400" w:type="dxa"/>
          </w:tcPr>
          <w:p w14:paraId="3676F5AA" w14:textId="77777777" w:rsidR="004E5C7F" w:rsidRDefault="004E5C7F" w:rsidP="00F219A5">
            <w:pPr>
              <w:rPr>
                <w:sz w:val="20"/>
                <w:szCs w:val="20"/>
              </w:rPr>
            </w:pPr>
          </w:p>
        </w:tc>
        <w:tc>
          <w:tcPr>
            <w:tcW w:w="2401" w:type="dxa"/>
          </w:tcPr>
          <w:p w14:paraId="0CBB5460" w14:textId="77777777" w:rsidR="004E5C7F" w:rsidRDefault="004E5C7F" w:rsidP="00F219A5">
            <w:pPr>
              <w:rPr>
                <w:sz w:val="20"/>
                <w:szCs w:val="20"/>
              </w:rPr>
            </w:pPr>
          </w:p>
        </w:tc>
        <w:tc>
          <w:tcPr>
            <w:tcW w:w="2401" w:type="dxa"/>
          </w:tcPr>
          <w:p w14:paraId="09A0A3A5" w14:textId="77777777" w:rsidR="004E5C7F" w:rsidRDefault="004E5C7F" w:rsidP="00F219A5">
            <w:pPr>
              <w:rPr>
                <w:sz w:val="20"/>
                <w:szCs w:val="20"/>
              </w:rPr>
            </w:pPr>
          </w:p>
        </w:tc>
      </w:tr>
    </w:tbl>
    <w:p w14:paraId="4C2379FB" w14:textId="77777777" w:rsidR="004E5C7F" w:rsidRDefault="004E5C7F" w:rsidP="00F219A5">
      <w:pPr>
        <w:rPr>
          <w:sz w:val="20"/>
          <w:szCs w:val="20"/>
        </w:rPr>
      </w:pPr>
    </w:p>
    <w:p w14:paraId="080B6894" w14:textId="77777777" w:rsidR="004E5C7F" w:rsidRDefault="004E5C7F" w:rsidP="00F219A5">
      <w:pPr>
        <w:rPr>
          <w:sz w:val="20"/>
          <w:szCs w:val="20"/>
        </w:rPr>
      </w:pPr>
      <w:r>
        <w:rPr>
          <w:sz w:val="20"/>
          <w:szCs w:val="20"/>
        </w:rPr>
        <w:br w:type="page"/>
      </w:r>
    </w:p>
    <w:p w14:paraId="7B5FC49C" w14:textId="77777777" w:rsidR="004E5C7F" w:rsidRPr="007F0B89" w:rsidRDefault="004E5C7F" w:rsidP="00FF6DF9">
      <w:pPr>
        <w:pStyle w:val="Heading1"/>
      </w:pPr>
      <w:r w:rsidRPr="007F0B89">
        <w:lastRenderedPageBreak/>
        <w:t>Fugitive Emission Unit Attributes</w:t>
      </w:r>
    </w:p>
    <w:p w14:paraId="24069E64" w14:textId="77777777" w:rsidR="004E5C7F" w:rsidRPr="007F0B89" w:rsidRDefault="004E5C7F" w:rsidP="00FF6DF9">
      <w:pPr>
        <w:pStyle w:val="Heading1"/>
      </w:pPr>
      <w:r w:rsidRPr="007F0B89">
        <w:t>Form OP-UA12 (Page 133)</w:t>
      </w:r>
    </w:p>
    <w:p w14:paraId="2CF736C6" w14:textId="77777777" w:rsidR="004E5C7F" w:rsidRPr="007F0B89" w:rsidRDefault="004E5C7F" w:rsidP="00FF6DF9">
      <w:pPr>
        <w:pStyle w:val="Heading1"/>
      </w:pPr>
      <w:r w:rsidRPr="007F0B89">
        <w:t>Federal Operating Permit Program</w:t>
      </w:r>
    </w:p>
    <w:p w14:paraId="22FD189B" w14:textId="77777777" w:rsidR="004E5C7F" w:rsidRPr="007F0B89" w:rsidRDefault="004E5C7F" w:rsidP="00FF6DF9">
      <w:pPr>
        <w:pStyle w:val="Heading1"/>
      </w:pPr>
      <w:bookmarkStart w:id="131" w:name="TBL15j"/>
      <w:r w:rsidRPr="007F0B89">
        <w:t>Table 15j</w:t>
      </w:r>
      <w:bookmarkEnd w:id="131"/>
      <w:r w:rsidRPr="007F0B89">
        <w:t>:  Title 40 Code of Federal Regulations Part 63 (40 CFR Part 63)</w:t>
      </w:r>
    </w:p>
    <w:p w14:paraId="62A5C182" w14:textId="7CC498B6" w:rsidR="004E5C7F" w:rsidRDefault="004E5C7F" w:rsidP="00FF6DF9">
      <w:pPr>
        <w:pStyle w:val="Heading1"/>
      </w:pPr>
      <w:r w:rsidRPr="007F0B89">
        <w:t>Subpart JJJ:  National Emission Standard for Hazardous Air P</w:t>
      </w:r>
      <w:r w:rsidRPr="00166953">
        <w:t>ollutant Emissions: Group IV Polymers and Resins</w:t>
      </w:r>
    </w:p>
    <w:p w14:paraId="768977E9" w14:textId="77777777" w:rsidR="00027EA4" w:rsidRPr="007F0B89" w:rsidRDefault="00027EA4" w:rsidP="00FF6DF9">
      <w:pPr>
        <w:pStyle w:val="Heading1"/>
      </w:pPr>
      <w:r w:rsidRPr="007F0B89">
        <w:t>Texas Commission on Environmental Quality</w:t>
      </w:r>
    </w:p>
    <w:p w14:paraId="0BFD71D8" w14:textId="77777777" w:rsidR="004E5C7F" w:rsidRPr="0016695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j: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31E0BF79" w14:textId="77777777" w:rsidTr="00286F80">
        <w:trPr>
          <w:cantSplit/>
          <w:tblHeader/>
        </w:trPr>
        <w:tc>
          <w:tcPr>
            <w:tcW w:w="4800" w:type="dxa"/>
            <w:shd w:val="clear" w:color="auto" w:fill="D9D9D9" w:themeFill="background1" w:themeFillShade="D9"/>
          </w:tcPr>
          <w:p w14:paraId="1505283D"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1E56B8E"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95BCD5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30455F9" w14:textId="77777777" w:rsidTr="00286F80">
        <w:trPr>
          <w:cantSplit/>
          <w:tblHeader/>
        </w:trPr>
        <w:tc>
          <w:tcPr>
            <w:tcW w:w="4800" w:type="dxa"/>
          </w:tcPr>
          <w:p w14:paraId="161E5908" w14:textId="77777777" w:rsidR="004E5C7F" w:rsidRPr="004E569E" w:rsidRDefault="004E5C7F" w:rsidP="00286F80">
            <w:pPr>
              <w:rPr>
                <w:rFonts w:asciiTheme="majorHAnsi" w:hAnsiTheme="majorHAnsi" w:cstheme="majorHAnsi"/>
                <w:sz w:val="20"/>
                <w:szCs w:val="20"/>
              </w:rPr>
            </w:pPr>
          </w:p>
        </w:tc>
        <w:tc>
          <w:tcPr>
            <w:tcW w:w="4800" w:type="dxa"/>
          </w:tcPr>
          <w:p w14:paraId="254A33BE" w14:textId="77777777" w:rsidR="004E5C7F" w:rsidRPr="004E569E" w:rsidRDefault="004E5C7F" w:rsidP="00286F80">
            <w:pPr>
              <w:rPr>
                <w:rFonts w:asciiTheme="majorHAnsi" w:hAnsiTheme="majorHAnsi" w:cstheme="majorHAnsi"/>
                <w:sz w:val="20"/>
                <w:szCs w:val="20"/>
              </w:rPr>
            </w:pPr>
          </w:p>
        </w:tc>
        <w:tc>
          <w:tcPr>
            <w:tcW w:w="4800" w:type="dxa"/>
          </w:tcPr>
          <w:p w14:paraId="2AAFBD77" w14:textId="77777777" w:rsidR="004E5C7F" w:rsidRPr="004E569E" w:rsidRDefault="004E5C7F" w:rsidP="00286F80">
            <w:pPr>
              <w:rPr>
                <w:rFonts w:asciiTheme="majorHAnsi" w:hAnsiTheme="majorHAnsi" w:cstheme="majorHAnsi"/>
                <w:sz w:val="20"/>
                <w:szCs w:val="20"/>
              </w:rPr>
            </w:pPr>
          </w:p>
        </w:tc>
      </w:tr>
    </w:tbl>
    <w:p w14:paraId="4862FFD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j:  Title 40 Code of Federal Regulations Part 63 (40 CFR Part 63)&#10;Subpart JJJ:  National Emission Standard for Hazardous Air Pollutant Emissions: Group IV Polymers and Resins&#10;"/>
      </w:tblPr>
      <w:tblGrid>
        <w:gridCol w:w="1440"/>
        <w:gridCol w:w="1440"/>
        <w:gridCol w:w="1440"/>
        <w:gridCol w:w="1440"/>
        <w:gridCol w:w="1440"/>
        <w:gridCol w:w="1440"/>
        <w:gridCol w:w="1440"/>
        <w:gridCol w:w="1440"/>
        <w:gridCol w:w="1440"/>
        <w:gridCol w:w="1440"/>
      </w:tblGrid>
      <w:tr w:rsidR="004E5C7F" w:rsidRPr="004E569E" w14:paraId="41597FCB" w14:textId="77777777" w:rsidTr="00286F80">
        <w:trPr>
          <w:cantSplit/>
          <w:tblHeader/>
        </w:trPr>
        <w:tc>
          <w:tcPr>
            <w:tcW w:w="1440" w:type="dxa"/>
            <w:tcBorders>
              <w:top w:val="double" w:sz="6" w:space="0" w:color="auto"/>
              <w:bottom w:val="nil"/>
            </w:tcBorders>
            <w:shd w:val="clear" w:color="auto" w:fill="D9D9D9" w:themeFill="background1" w:themeFillShade="D9"/>
          </w:tcPr>
          <w:p w14:paraId="18FD6812"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4C8E3E46"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7F7E511" w14:textId="77777777" w:rsidR="004E5C7F" w:rsidRPr="004E569E" w:rsidRDefault="004E5C7F" w:rsidP="00F219A5">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4C1B644A" w14:textId="77777777" w:rsidR="004E5C7F" w:rsidRPr="004E569E" w:rsidRDefault="004E5C7F" w:rsidP="00F219A5">
            <w:pPr>
              <w:rPr>
                <w:sz w:val="20"/>
                <w:szCs w:val="20"/>
              </w:rPr>
            </w:pPr>
            <w:r w:rsidRPr="004E569E">
              <w:rPr>
                <w:b/>
                <w:bCs/>
                <w:sz w:val="20"/>
                <w:szCs w:val="20"/>
              </w:rPr>
              <w:t>40 CFR Part</w:t>
            </w:r>
          </w:p>
        </w:tc>
        <w:tc>
          <w:tcPr>
            <w:tcW w:w="1440" w:type="dxa"/>
            <w:tcBorders>
              <w:top w:val="double" w:sz="6" w:space="0" w:color="auto"/>
              <w:left w:val="nil"/>
              <w:bottom w:val="single" w:sz="6" w:space="0" w:color="auto"/>
              <w:right w:val="nil"/>
            </w:tcBorders>
            <w:shd w:val="clear" w:color="auto" w:fill="D9D9D9" w:themeFill="background1" w:themeFillShade="D9"/>
          </w:tcPr>
          <w:p w14:paraId="51E33DAE" w14:textId="77777777" w:rsidR="004E5C7F" w:rsidRPr="004E569E" w:rsidRDefault="004E5C7F" w:rsidP="00F219A5">
            <w:pPr>
              <w:rPr>
                <w:sz w:val="20"/>
                <w:szCs w:val="20"/>
              </w:rPr>
            </w:pPr>
            <w:r w:rsidRPr="004E569E">
              <w:rPr>
                <w:b/>
                <w:bCs/>
                <w:sz w:val="20"/>
                <w:szCs w:val="20"/>
              </w:rPr>
              <w:t>63, Subpart</w:t>
            </w:r>
          </w:p>
        </w:tc>
        <w:tc>
          <w:tcPr>
            <w:tcW w:w="1440" w:type="dxa"/>
            <w:tcBorders>
              <w:top w:val="double" w:sz="6" w:space="0" w:color="auto"/>
              <w:left w:val="nil"/>
              <w:bottom w:val="single" w:sz="6" w:space="0" w:color="auto"/>
              <w:right w:val="nil"/>
            </w:tcBorders>
            <w:shd w:val="clear" w:color="auto" w:fill="D9D9D9" w:themeFill="background1" w:themeFillShade="D9"/>
          </w:tcPr>
          <w:p w14:paraId="15C20B0A" w14:textId="77777777" w:rsidR="004E5C7F" w:rsidRPr="004E569E" w:rsidRDefault="004E5C7F" w:rsidP="00F219A5">
            <w:pPr>
              <w:rPr>
                <w:sz w:val="20"/>
                <w:szCs w:val="20"/>
              </w:rPr>
            </w:pPr>
            <w:r w:rsidRPr="004E569E">
              <w:rPr>
                <w:b/>
                <w:bCs/>
                <w:sz w:val="20"/>
                <w:szCs w:val="20"/>
              </w:rPr>
              <w:t>JJJ Fugitive</w:t>
            </w:r>
          </w:p>
        </w:tc>
        <w:tc>
          <w:tcPr>
            <w:tcW w:w="1440" w:type="dxa"/>
            <w:tcBorders>
              <w:top w:val="double" w:sz="6" w:space="0" w:color="auto"/>
              <w:left w:val="nil"/>
              <w:bottom w:val="single" w:sz="6" w:space="0" w:color="auto"/>
              <w:right w:val="nil"/>
            </w:tcBorders>
            <w:shd w:val="clear" w:color="auto" w:fill="D9D9D9" w:themeFill="background1" w:themeFillShade="D9"/>
          </w:tcPr>
          <w:p w14:paraId="502E3568" w14:textId="77777777" w:rsidR="004E5C7F" w:rsidRPr="004E569E" w:rsidRDefault="004E5C7F" w:rsidP="00F219A5">
            <w:pPr>
              <w:rPr>
                <w:b/>
                <w:bCs/>
                <w:sz w:val="20"/>
                <w:szCs w:val="20"/>
              </w:rPr>
            </w:pPr>
            <w:r w:rsidRPr="004E569E">
              <w:rPr>
                <w:b/>
                <w:bCs/>
                <w:sz w:val="20"/>
                <w:szCs w:val="20"/>
              </w:rPr>
              <w:t>Unit</w:t>
            </w:r>
          </w:p>
        </w:tc>
        <w:tc>
          <w:tcPr>
            <w:tcW w:w="1440" w:type="dxa"/>
            <w:tcBorders>
              <w:top w:val="double" w:sz="6" w:space="0" w:color="auto"/>
              <w:left w:val="nil"/>
              <w:bottom w:val="single" w:sz="6" w:space="0" w:color="auto"/>
              <w:right w:val="nil"/>
            </w:tcBorders>
            <w:shd w:val="clear" w:color="auto" w:fill="D9D9D9" w:themeFill="background1" w:themeFillShade="D9"/>
          </w:tcPr>
          <w:p w14:paraId="17C3A828" w14:textId="77777777" w:rsidR="004E5C7F" w:rsidRPr="004E569E" w:rsidRDefault="004E5C7F" w:rsidP="00F219A5">
            <w:pPr>
              <w:rPr>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4816C40C" w14:textId="77777777" w:rsidR="004E5C7F" w:rsidRPr="004E569E" w:rsidRDefault="004E5C7F" w:rsidP="00F219A5">
            <w:pPr>
              <w:rPr>
                <w:sz w:val="20"/>
                <w:szCs w:val="20"/>
              </w:rPr>
            </w:pPr>
            <w:r w:rsidRPr="004E569E">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2C6BDF12" w14:textId="77777777" w:rsidR="004E5C7F" w:rsidRPr="004E569E" w:rsidRDefault="004E5C7F" w:rsidP="00F219A5">
            <w:pPr>
              <w:rPr>
                <w:sz w:val="20"/>
                <w:szCs w:val="20"/>
              </w:rPr>
            </w:pPr>
          </w:p>
        </w:tc>
      </w:tr>
      <w:tr w:rsidR="004E5C7F" w14:paraId="61869D74"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218868D0" w14:textId="77777777" w:rsidR="004E5C7F" w:rsidRPr="00E04F3B" w:rsidRDefault="004E5C7F" w:rsidP="00286F80">
            <w:pPr>
              <w:jc w:val="center"/>
              <w:rPr>
                <w:b/>
                <w:bCs/>
                <w:sz w:val="20"/>
                <w:szCs w:val="20"/>
              </w:rPr>
            </w:pPr>
            <w:r w:rsidRPr="00E04F3B">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929B3C8" w14:textId="77777777" w:rsidR="004E5C7F" w:rsidRPr="00E04F3B" w:rsidRDefault="004E5C7F" w:rsidP="00286F80">
            <w:pPr>
              <w:jc w:val="center"/>
              <w:rPr>
                <w:b/>
                <w:bCs/>
                <w:sz w:val="20"/>
                <w:szCs w:val="20"/>
              </w:rPr>
            </w:pPr>
            <w:r w:rsidRPr="00E04F3B">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1FE2A652" w14:textId="77777777" w:rsidR="004E5C7F" w:rsidRPr="001B767D" w:rsidRDefault="004E5C7F" w:rsidP="00286F80">
            <w:pPr>
              <w:jc w:val="center"/>
              <w:rPr>
                <w:b/>
                <w:bCs/>
                <w:sz w:val="20"/>
                <w:szCs w:val="20"/>
              </w:rPr>
            </w:pPr>
            <w:r w:rsidRPr="001B767D">
              <w:rPr>
                <w:b/>
                <w:bCs/>
                <w:sz w:val="20"/>
                <w:szCs w:val="20"/>
              </w:rPr>
              <w:t>Agitators in Gas/Vapor or Light Liquid Service</w:t>
            </w:r>
          </w:p>
        </w:tc>
        <w:tc>
          <w:tcPr>
            <w:tcW w:w="1440" w:type="dxa"/>
            <w:tcBorders>
              <w:top w:val="single" w:sz="6" w:space="0" w:color="auto"/>
            </w:tcBorders>
            <w:shd w:val="clear" w:color="auto" w:fill="D9D9D9" w:themeFill="background1" w:themeFillShade="D9"/>
            <w:vAlign w:val="bottom"/>
          </w:tcPr>
          <w:p w14:paraId="55136723" w14:textId="77777777" w:rsidR="004E5C7F" w:rsidRPr="001B767D" w:rsidRDefault="004E5C7F" w:rsidP="00286F80">
            <w:pPr>
              <w:jc w:val="center"/>
              <w:rPr>
                <w:b/>
                <w:bCs/>
                <w:sz w:val="20"/>
                <w:szCs w:val="20"/>
              </w:rPr>
            </w:pPr>
            <w:r w:rsidRPr="001B767D">
              <w:rPr>
                <w:b/>
                <w:bCs/>
                <w:sz w:val="20"/>
                <w:szCs w:val="20"/>
              </w:rPr>
              <w:t>AMEL</w:t>
            </w:r>
          </w:p>
        </w:tc>
        <w:tc>
          <w:tcPr>
            <w:tcW w:w="1440" w:type="dxa"/>
            <w:tcBorders>
              <w:top w:val="single" w:sz="6" w:space="0" w:color="auto"/>
            </w:tcBorders>
            <w:shd w:val="clear" w:color="auto" w:fill="D9D9D9" w:themeFill="background1" w:themeFillShade="D9"/>
            <w:vAlign w:val="bottom"/>
          </w:tcPr>
          <w:p w14:paraId="64689144" w14:textId="77777777" w:rsidR="004E5C7F" w:rsidRPr="001B767D" w:rsidRDefault="004E5C7F" w:rsidP="00286F80">
            <w:pPr>
              <w:jc w:val="center"/>
              <w:rPr>
                <w:b/>
                <w:bCs/>
                <w:sz w:val="20"/>
                <w:szCs w:val="20"/>
              </w:rPr>
            </w:pPr>
            <w:r w:rsidRPr="001B767D">
              <w:rPr>
                <w:b/>
                <w:bCs/>
                <w:sz w:val="20"/>
                <w:szCs w:val="20"/>
              </w:rPr>
              <w:t>AMEL ID No.</w:t>
            </w:r>
          </w:p>
        </w:tc>
        <w:tc>
          <w:tcPr>
            <w:tcW w:w="1440" w:type="dxa"/>
            <w:tcBorders>
              <w:top w:val="single" w:sz="6" w:space="0" w:color="auto"/>
            </w:tcBorders>
            <w:shd w:val="clear" w:color="auto" w:fill="D9D9D9" w:themeFill="background1" w:themeFillShade="D9"/>
            <w:vAlign w:val="bottom"/>
          </w:tcPr>
          <w:p w14:paraId="1A99B898" w14:textId="77777777" w:rsidR="004E5C7F" w:rsidRPr="001B767D" w:rsidRDefault="004E5C7F" w:rsidP="00286F80">
            <w:pPr>
              <w:jc w:val="center"/>
              <w:rPr>
                <w:b/>
                <w:bCs/>
                <w:sz w:val="20"/>
                <w:szCs w:val="20"/>
              </w:rPr>
            </w:pPr>
            <w:r w:rsidRPr="001B767D">
              <w:rPr>
                <w:b/>
                <w:bCs/>
                <w:sz w:val="20"/>
                <w:szCs w:val="20"/>
              </w:rPr>
              <w:t xml:space="preserve">Complying </w:t>
            </w:r>
            <w:r>
              <w:rPr>
                <w:b/>
                <w:bCs/>
                <w:sz w:val="20"/>
                <w:szCs w:val="20"/>
              </w:rPr>
              <w:t>w</w:t>
            </w:r>
            <w:r w:rsidRPr="001B767D">
              <w:rPr>
                <w:b/>
                <w:bCs/>
                <w:sz w:val="20"/>
                <w:szCs w:val="20"/>
              </w:rPr>
              <w:t>ith § 63.173</w:t>
            </w:r>
          </w:p>
        </w:tc>
        <w:tc>
          <w:tcPr>
            <w:tcW w:w="1440" w:type="dxa"/>
            <w:tcBorders>
              <w:top w:val="single" w:sz="6" w:space="0" w:color="auto"/>
            </w:tcBorders>
            <w:shd w:val="clear" w:color="auto" w:fill="D9D9D9" w:themeFill="background1" w:themeFillShade="D9"/>
            <w:vAlign w:val="bottom"/>
          </w:tcPr>
          <w:p w14:paraId="164B5F5C" w14:textId="77777777" w:rsidR="004E5C7F" w:rsidRPr="001B767D" w:rsidRDefault="004E5C7F" w:rsidP="00286F80">
            <w:pPr>
              <w:jc w:val="center"/>
              <w:rPr>
                <w:b/>
                <w:bCs/>
                <w:sz w:val="20"/>
                <w:szCs w:val="20"/>
              </w:rPr>
            </w:pPr>
            <w:r w:rsidRPr="001B767D">
              <w:rPr>
                <w:b/>
                <w:bCs/>
                <w:sz w:val="20"/>
                <w:szCs w:val="20"/>
              </w:rPr>
              <w:t>Connectors in Gas/Vapor or Light Liquid Service</w:t>
            </w:r>
          </w:p>
        </w:tc>
        <w:tc>
          <w:tcPr>
            <w:tcW w:w="1440" w:type="dxa"/>
            <w:tcBorders>
              <w:top w:val="single" w:sz="6" w:space="0" w:color="auto"/>
            </w:tcBorders>
            <w:shd w:val="clear" w:color="auto" w:fill="D9D9D9" w:themeFill="background1" w:themeFillShade="D9"/>
            <w:vAlign w:val="bottom"/>
          </w:tcPr>
          <w:p w14:paraId="6496127A" w14:textId="77777777" w:rsidR="004E5C7F" w:rsidRPr="001B767D" w:rsidRDefault="004E5C7F" w:rsidP="00286F80">
            <w:pPr>
              <w:jc w:val="center"/>
              <w:rPr>
                <w:b/>
                <w:bCs/>
                <w:sz w:val="20"/>
                <w:szCs w:val="20"/>
              </w:rPr>
            </w:pPr>
            <w:r w:rsidRPr="001B767D">
              <w:rPr>
                <w:b/>
                <w:bCs/>
                <w:sz w:val="20"/>
                <w:szCs w:val="20"/>
              </w:rPr>
              <w:t>AMEL</w:t>
            </w:r>
          </w:p>
        </w:tc>
        <w:tc>
          <w:tcPr>
            <w:tcW w:w="1440" w:type="dxa"/>
            <w:tcBorders>
              <w:top w:val="single" w:sz="6" w:space="0" w:color="auto"/>
            </w:tcBorders>
            <w:shd w:val="clear" w:color="auto" w:fill="D9D9D9" w:themeFill="background1" w:themeFillShade="D9"/>
            <w:vAlign w:val="bottom"/>
          </w:tcPr>
          <w:p w14:paraId="6C4FCC27" w14:textId="77777777" w:rsidR="004E5C7F" w:rsidRPr="001B767D" w:rsidRDefault="004E5C7F" w:rsidP="00286F80">
            <w:pPr>
              <w:jc w:val="center"/>
              <w:rPr>
                <w:b/>
                <w:bCs/>
                <w:sz w:val="20"/>
                <w:szCs w:val="20"/>
              </w:rPr>
            </w:pPr>
            <w:r w:rsidRPr="001B767D">
              <w:rPr>
                <w:b/>
                <w:bCs/>
                <w:sz w:val="20"/>
                <w:szCs w:val="20"/>
              </w:rPr>
              <w:t>AMEL ID No.</w:t>
            </w:r>
          </w:p>
        </w:tc>
        <w:tc>
          <w:tcPr>
            <w:tcW w:w="1440" w:type="dxa"/>
            <w:tcBorders>
              <w:top w:val="single" w:sz="6" w:space="0" w:color="auto"/>
            </w:tcBorders>
            <w:shd w:val="clear" w:color="auto" w:fill="D9D9D9" w:themeFill="background1" w:themeFillShade="D9"/>
            <w:vAlign w:val="bottom"/>
          </w:tcPr>
          <w:p w14:paraId="4C57DB58" w14:textId="77777777" w:rsidR="004E5C7F" w:rsidRPr="001B767D" w:rsidRDefault="004E5C7F" w:rsidP="00286F80">
            <w:pPr>
              <w:jc w:val="center"/>
              <w:rPr>
                <w:b/>
                <w:bCs/>
                <w:sz w:val="20"/>
                <w:szCs w:val="20"/>
              </w:rPr>
            </w:pPr>
            <w:r w:rsidRPr="001B767D">
              <w:rPr>
                <w:b/>
                <w:bCs/>
                <w:sz w:val="20"/>
                <w:szCs w:val="20"/>
              </w:rPr>
              <w:t xml:space="preserve">Complying </w:t>
            </w:r>
            <w:r>
              <w:rPr>
                <w:b/>
                <w:bCs/>
                <w:sz w:val="20"/>
                <w:szCs w:val="20"/>
              </w:rPr>
              <w:t>w</w:t>
            </w:r>
            <w:r w:rsidRPr="001B767D">
              <w:rPr>
                <w:b/>
                <w:bCs/>
                <w:sz w:val="20"/>
                <w:szCs w:val="20"/>
              </w:rPr>
              <w:t>ith § 63.174</w:t>
            </w:r>
          </w:p>
        </w:tc>
      </w:tr>
      <w:tr w:rsidR="004E5C7F" w14:paraId="69F43F2D" w14:textId="77777777" w:rsidTr="002B7731">
        <w:trPr>
          <w:cantSplit/>
          <w:trHeight w:val="288"/>
          <w:tblHeader/>
        </w:trPr>
        <w:tc>
          <w:tcPr>
            <w:tcW w:w="1440" w:type="dxa"/>
            <w:tcBorders>
              <w:top w:val="single" w:sz="6" w:space="0" w:color="auto"/>
            </w:tcBorders>
          </w:tcPr>
          <w:p w14:paraId="045346DB" w14:textId="77777777" w:rsidR="004E5C7F" w:rsidRDefault="004E5C7F" w:rsidP="00F219A5">
            <w:pPr>
              <w:rPr>
                <w:sz w:val="20"/>
                <w:szCs w:val="20"/>
              </w:rPr>
            </w:pPr>
          </w:p>
        </w:tc>
        <w:tc>
          <w:tcPr>
            <w:tcW w:w="1440" w:type="dxa"/>
            <w:tcBorders>
              <w:top w:val="single" w:sz="6" w:space="0" w:color="auto"/>
            </w:tcBorders>
          </w:tcPr>
          <w:p w14:paraId="09D1FFA0" w14:textId="77777777" w:rsidR="004E5C7F" w:rsidRDefault="004E5C7F" w:rsidP="00F219A5">
            <w:pPr>
              <w:rPr>
                <w:sz w:val="20"/>
                <w:szCs w:val="20"/>
              </w:rPr>
            </w:pPr>
          </w:p>
        </w:tc>
        <w:tc>
          <w:tcPr>
            <w:tcW w:w="1440" w:type="dxa"/>
          </w:tcPr>
          <w:p w14:paraId="58485C37" w14:textId="77777777" w:rsidR="004E5C7F" w:rsidRDefault="004E5C7F" w:rsidP="00F219A5">
            <w:pPr>
              <w:rPr>
                <w:sz w:val="20"/>
                <w:szCs w:val="20"/>
              </w:rPr>
            </w:pPr>
          </w:p>
        </w:tc>
        <w:tc>
          <w:tcPr>
            <w:tcW w:w="1440" w:type="dxa"/>
          </w:tcPr>
          <w:p w14:paraId="6B068192" w14:textId="77777777" w:rsidR="004E5C7F" w:rsidRDefault="004E5C7F" w:rsidP="00F219A5">
            <w:pPr>
              <w:rPr>
                <w:sz w:val="20"/>
                <w:szCs w:val="20"/>
              </w:rPr>
            </w:pPr>
          </w:p>
        </w:tc>
        <w:tc>
          <w:tcPr>
            <w:tcW w:w="1440" w:type="dxa"/>
          </w:tcPr>
          <w:p w14:paraId="73A5A4D6" w14:textId="77777777" w:rsidR="004E5C7F" w:rsidRDefault="004E5C7F" w:rsidP="00F219A5">
            <w:pPr>
              <w:rPr>
                <w:sz w:val="20"/>
                <w:szCs w:val="20"/>
              </w:rPr>
            </w:pPr>
          </w:p>
        </w:tc>
        <w:tc>
          <w:tcPr>
            <w:tcW w:w="1440" w:type="dxa"/>
          </w:tcPr>
          <w:p w14:paraId="34B1AE0A" w14:textId="77777777" w:rsidR="004E5C7F" w:rsidRDefault="004E5C7F" w:rsidP="00F219A5">
            <w:pPr>
              <w:rPr>
                <w:sz w:val="20"/>
                <w:szCs w:val="20"/>
              </w:rPr>
            </w:pPr>
          </w:p>
        </w:tc>
        <w:tc>
          <w:tcPr>
            <w:tcW w:w="1440" w:type="dxa"/>
          </w:tcPr>
          <w:p w14:paraId="1F6E78B2" w14:textId="77777777" w:rsidR="004E5C7F" w:rsidRDefault="004E5C7F" w:rsidP="00F219A5">
            <w:pPr>
              <w:rPr>
                <w:sz w:val="20"/>
                <w:szCs w:val="20"/>
              </w:rPr>
            </w:pPr>
          </w:p>
        </w:tc>
        <w:tc>
          <w:tcPr>
            <w:tcW w:w="1440" w:type="dxa"/>
          </w:tcPr>
          <w:p w14:paraId="6C190DF1" w14:textId="77777777" w:rsidR="004E5C7F" w:rsidRDefault="004E5C7F" w:rsidP="00F219A5">
            <w:pPr>
              <w:rPr>
                <w:sz w:val="20"/>
                <w:szCs w:val="20"/>
              </w:rPr>
            </w:pPr>
          </w:p>
        </w:tc>
        <w:tc>
          <w:tcPr>
            <w:tcW w:w="1440" w:type="dxa"/>
          </w:tcPr>
          <w:p w14:paraId="1838C91E" w14:textId="77777777" w:rsidR="004E5C7F" w:rsidRDefault="004E5C7F" w:rsidP="00F219A5">
            <w:pPr>
              <w:rPr>
                <w:sz w:val="20"/>
                <w:szCs w:val="20"/>
              </w:rPr>
            </w:pPr>
          </w:p>
        </w:tc>
        <w:tc>
          <w:tcPr>
            <w:tcW w:w="1440" w:type="dxa"/>
          </w:tcPr>
          <w:p w14:paraId="55885365" w14:textId="77777777" w:rsidR="004E5C7F" w:rsidRDefault="004E5C7F" w:rsidP="00F219A5">
            <w:pPr>
              <w:rPr>
                <w:sz w:val="20"/>
                <w:szCs w:val="20"/>
              </w:rPr>
            </w:pPr>
          </w:p>
        </w:tc>
      </w:tr>
      <w:tr w:rsidR="004E5C7F" w14:paraId="6C1FE3F3" w14:textId="77777777" w:rsidTr="002B7731">
        <w:trPr>
          <w:cantSplit/>
          <w:trHeight w:val="288"/>
          <w:tblHeader/>
        </w:trPr>
        <w:tc>
          <w:tcPr>
            <w:tcW w:w="1440" w:type="dxa"/>
          </w:tcPr>
          <w:p w14:paraId="5A289A5B" w14:textId="77777777" w:rsidR="004E5C7F" w:rsidRDefault="004E5C7F" w:rsidP="00F219A5">
            <w:pPr>
              <w:rPr>
                <w:sz w:val="20"/>
                <w:szCs w:val="20"/>
              </w:rPr>
            </w:pPr>
          </w:p>
        </w:tc>
        <w:tc>
          <w:tcPr>
            <w:tcW w:w="1440" w:type="dxa"/>
          </w:tcPr>
          <w:p w14:paraId="62B67C4F" w14:textId="77777777" w:rsidR="004E5C7F" w:rsidRDefault="004E5C7F" w:rsidP="00F219A5">
            <w:pPr>
              <w:rPr>
                <w:sz w:val="20"/>
                <w:szCs w:val="20"/>
              </w:rPr>
            </w:pPr>
          </w:p>
        </w:tc>
        <w:tc>
          <w:tcPr>
            <w:tcW w:w="1440" w:type="dxa"/>
          </w:tcPr>
          <w:p w14:paraId="0DCBC815" w14:textId="77777777" w:rsidR="004E5C7F" w:rsidRDefault="004E5C7F" w:rsidP="00F219A5">
            <w:pPr>
              <w:rPr>
                <w:sz w:val="20"/>
                <w:szCs w:val="20"/>
              </w:rPr>
            </w:pPr>
          </w:p>
        </w:tc>
        <w:tc>
          <w:tcPr>
            <w:tcW w:w="1440" w:type="dxa"/>
          </w:tcPr>
          <w:p w14:paraId="5DC777E3" w14:textId="77777777" w:rsidR="004E5C7F" w:rsidRDefault="004E5C7F" w:rsidP="00F219A5">
            <w:pPr>
              <w:rPr>
                <w:sz w:val="20"/>
                <w:szCs w:val="20"/>
              </w:rPr>
            </w:pPr>
          </w:p>
        </w:tc>
        <w:tc>
          <w:tcPr>
            <w:tcW w:w="1440" w:type="dxa"/>
          </w:tcPr>
          <w:p w14:paraId="484F2A63" w14:textId="77777777" w:rsidR="004E5C7F" w:rsidRDefault="004E5C7F" w:rsidP="00F219A5">
            <w:pPr>
              <w:rPr>
                <w:sz w:val="20"/>
                <w:szCs w:val="20"/>
              </w:rPr>
            </w:pPr>
          </w:p>
        </w:tc>
        <w:tc>
          <w:tcPr>
            <w:tcW w:w="1440" w:type="dxa"/>
          </w:tcPr>
          <w:p w14:paraId="2019F986" w14:textId="77777777" w:rsidR="004E5C7F" w:rsidRDefault="004E5C7F" w:rsidP="00F219A5">
            <w:pPr>
              <w:rPr>
                <w:sz w:val="20"/>
                <w:szCs w:val="20"/>
              </w:rPr>
            </w:pPr>
          </w:p>
        </w:tc>
        <w:tc>
          <w:tcPr>
            <w:tcW w:w="1440" w:type="dxa"/>
          </w:tcPr>
          <w:p w14:paraId="1F865031" w14:textId="77777777" w:rsidR="004E5C7F" w:rsidRDefault="004E5C7F" w:rsidP="00F219A5">
            <w:pPr>
              <w:rPr>
                <w:sz w:val="20"/>
                <w:szCs w:val="20"/>
              </w:rPr>
            </w:pPr>
          </w:p>
        </w:tc>
        <w:tc>
          <w:tcPr>
            <w:tcW w:w="1440" w:type="dxa"/>
          </w:tcPr>
          <w:p w14:paraId="7EBF185A" w14:textId="77777777" w:rsidR="004E5C7F" w:rsidRDefault="004E5C7F" w:rsidP="00F219A5">
            <w:pPr>
              <w:rPr>
                <w:sz w:val="20"/>
                <w:szCs w:val="20"/>
              </w:rPr>
            </w:pPr>
          </w:p>
        </w:tc>
        <w:tc>
          <w:tcPr>
            <w:tcW w:w="1440" w:type="dxa"/>
          </w:tcPr>
          <w:p w14:paraId="04162983" w14:textId="77777777" w:rsidR="004E5C7F" w:rsidRDefault="004E5C7F" w:rsidP="00F219A5">
            <w:pPr>
              <w:rPr>
                <w:sz w:val="20"/>
                <w:szCs w:val="20"/>
              </w:rPr>
            </w:pPr>
          </w:p>
        </w:tc>
        <w:tc>
          <w:tcPr>
            <w:tcW w:w="1440" w:type="dxa"/>
          </w:tcPr>
          <w:p w14:paraId="614340F5" w14:textId="77777777" w:rsidR="004E5C7F" w:rsidRDefault="004E5C7F" w:rsidP="00F219A5">
            <w:pPr>
              <w:rPr>
                <w:sz w:val="20"/>
                <w:szCs w:val="20"/>
              </w:rPr>
            </w:pPr>
          </w:p>
        </w:tc>
      </w:tr>
      <w:tr w:rsidR="004E5C7F" w14:paraId="5D285D3A" w14:textId="77777777" w:rsidTr="002B7731">
        <w:trPr>
          <w:cantSplit/>
          <w:trHeight w:val="288"/>
          <w:tblHeader/>
        </w:trPr>
        <w:tc>
          <w:tcPr>
            <w:tcW w:w="1440" w:type="dxa"/>
          </w:tcPr>
          <w:p w14:paraId="1E78BF2A" w14:textId="77777777" w:rsidR="004E5C7F" w:rsidRDefault="004E5C7F" w:rsidP="00F219A5">
            <w:pPr>
              <w:rPr>
                <w:sz w:val="20"/>
                <w:szCs w:val="20"/>
              </w:rPr>
            </w:pPr>
          </w:p>
        </w:tc>
        <w:tc>
          <w:tcPr>
            <w:tcW w:w="1440" w:type="dxa"/>
          </w:tcPr>
          <w:p w14:paraId="194A78AA" w14:textId="77777777" w:rsidR="004E5C7F" w:rsidRDefault="004E5C7F" w:rsidP="00F219A5">
            <w:pPr>
              <w:rPr>
                <w:sz w:val="20"/>
                <w:szCs w:val="20"/>
              </w:rPr>
            </w:pPr>
          </w:p>
        </w:tc>
        <w:tc>
          <w:tcPr>
            <w:tcW w:w="1440" w:type="dxa"/>
          </w:tcPr>
          <w:p w14:paraId="5903D365" w14:textId="77777777" w:rsidR="004E5C7F" w:rsidRDefault="004E5C7F" w:rsidP="00F219A5">
            <w:pPr>
              <w:rPr>
                <w:sz w:val="20"/>
                <w:szCs w:val="20"/>
              </w:rPr>
            </w:pPr>
          </w:p>
        </w:tc>
        <w:tc>
          <w:tcPr>
            <w:tcW w:w="1440" w:type="dxa"/>
          </w:tcPr>
          <w:p w14:paraId="02D1A808" w14:textId="77777777" w:rsidR="004E5C7F" w:rsidRDefault="004E5C7F" w:rsidP="00F219A5">
            <w:pPr>
              <w:rPr>
                <w:sz w:val="20"/>
                <w:szCs w:val="20"/>
              </w:rPr>
            </w:pPr>
          </w:p>
        </w:tc>
        <w:tc>
          <w:tcPr>
            <w:tcW w:w="1440" w:type="dxa"/>
          </w:tcPr>
          <w:p w14:paraId="4027E252" w14:textId="77777777" w:rsidR="004E5C7F" w:rsidRDefault="004E5C7F" w:rsidP="00F219A5">
            <w:pPr>
              <w:rPr>
                <w:sz w:val="20"/>
                <w:szCs w:val="20"/>
              </w:rPr>
            </w:pPr>
          </w:p>
        </w:tc>
        <w:tc>
          <w:tcPr>
            <w:tcW w:w="1440" w:type="dxa"/>
          </w:tcPr>
          <w:p w14:paraId="55222C19" w14:textId="77777777" w:rsidR="004E5C7F" w:rsidRDefault="004E5C7F" w:rsidP="00F219A5">
            <w:pPr>
              <w:rPr>
                <w:sz w:val="20"/>
                <w:szCs w:val="20"/>
              </w:rPr>
            </w:pPr>
          </w:p>
        </w:tc>
        <w:tc>
          <w:tcPr>
            <w:tcW w:w="1440" w:type="dxa"/>
          </w:tcPr>
          <w:p w14:paraId="1B02906E" w14:textId="77777777" w:rsidR="004E5C7F" w:rsidRDefault="004E5C7F" w:rsidP="00F219A5">
            <w:pPr>
              <w:rPr>
                <w:sz w:val="20"/>
                <w:szCs w:val="20"/>
              </w:rPr>
            </w:pPr>
          </w:p>
        </w:tc>
        <w:tc>
          <w:tcPr>
            <w:tcW w:w="1440" w:type="dxa"/>
          </w:tcPr>
          <w:p w14:paraId="4C6B7B2A" w14:textId="77777777" w:rsidR="004E5C7F" w:rsidRDefault="004E5C7F" w:rsidP="00F219A5">
            <w:pPr>
              <w:rPr>
                <w:sz w:val="20"/>
                <w:szCs w:val="20"/>
              </w:rPr>
            </w:pPr>
          </w:p>
        </w:tc>
        <w:tc>
          <w:tcPr>
            <w:tcW w:w="1440" w:type="dxa"/>
          </w:tcPr>
          <w:p w14:paraId="5260E4BB" w14:textId="77777777" w:rsidR="004E5C7F" w:rsidRDefault="004E5C7F" w:rsidP="00F219A5">
            <w:pPr>
              <w:rPr>
                <w:sz w:val="20"/>
                <w:szCs w:val="20"/>
              </w:rPr>
            </w:pPr>
          </w:p>
        </w:tc>
        <w:tc>
          <w:tcPr>
            <w:tcW w:w="1440" w:type="dxa"/>
          </w:tcPr>
          <w:p w14:paraId="6A33B80B" w14:textId="77777777" w:rsidR="004E5C7F" w:rsidRDefault="004E5C7F" w:rsidP="00F219A5">
            <w:pPr>
              <w:rPr>
                <w:sz w:val="20"/>
                <w:szCs w:val="20"/>
              </w:rPr>
            </w:pPr>
          </w:p>
        </w:tc>
      </w:tr>
      <w:tr w:rsidR="004E5C7F" w14:paraId="47E078D8" w14:textId="77777777" w:rsidTr="002B7731">
        <w:trPr>
          <w:cantSplit/>
          <w:trHeight w:val="288"/>
          <w:tblHeader/>
        </w:trPr>
        <w:tc>
          <w:tcPr>
            <w:tcW w:w="1440" w:type="dxa"/>
          </w:tcPr>
          <w:p w14:paraId="708D751A" w14:textId="77777777" w:rsidR="004E5C7F" w:rsidRDefault="004E5C7F" w:rsidP="00F219A5">
            <w:pPr>
              <w:rPr>
                <w:sz w:val="20"/>
                <w:szCs w:val="20"/>
              </w:rPr>
            </w:pPr>
          </w:p>
        </w:tc>
        <w:tc>
          <w:tcPr>
            <w:tcW w:w="1440" w:type="dxa"/>
          </w:tcPr>
          <w:p w14:paraId="7DD24A06" w14:textId="77777777" w:rsidR="004E5C7F" w:rsidRDefault="004E5C7F" w:rsidP="00F219A5">
            <w:pPr>
              <w:rPr>
                <w:sz w:val="20"/>
                <w:szCs w:val="20"/>
              </w:rPr>
            </w:pPr>
          </w:p>
        </w:tc>
        <w:tc>
          <w:tcPr>
            <w:tcW w:w="1440" w:type="dxa"/>
          </w:tcPr>
          <w:p w14:paraId="076EB175" w14:textId="77777777" w:rsidR="004E5C7F" w:rsidRDefault="004E5C7F" w:rsidP="00F219A5">
            <w:pPr>
              <w:rPr>
                <w:sz w:val="20"/>
                <w:szCs w:val="20"/>
              </w:rPr>
            </w:pPr>
          </w:p>
        </w:tc>
        <w:tc>
          <w:tcPr>
            <w:tcW w:w="1440" w:type="dxa"/>
          </w:tcPr>
          <w:p w14:paraId="3C9A90EC" w14:textId="77777777" w:rsidR="004E5C7F" w:rsidRDefault="004E5C7F" w:rsidP="00F219A5">
            <w:pPr>
              <w:rPr>
                <w:sz w:val="20"/>
                <w:szCs w:val="20"/>
              </w:rPr>
            </w:pPr>
          </w:p>
        </w:tc>
        <w:tc>
          <w:tcPr>
            <w:tcW w:w="1440" w:type="dxa"/>
          </w:tcPr>
          <w:p w14:paraId="10B68926" w14:textId="77777777" w:rsidR="004E5C7F" w:rsidRDefault="004E5C7F" w:rsidP="00F219A5">
            <w:pPr>
              <w:rPr>
                <w:sz w:val="20"/>
                <w:szCs w:val="20"/>
              </w:rPr>
            </w:pPr>
          </w:p>
        </w:tc>
        <w:tc>
          <w:tcPr>
            <w:tcW w:w="1440" w:type="dxa"/>
          </w:tcPr>
          <w:p w14:paraId="45B8415C" w14:textId="77777777" w:rsidR="004E5C7F" w:rsidRDefault="004E5C7F" w:rsidP="00F219A5">
            <w:pPr>
              <w:rPr>
                <w:sz w:val="20"/>
                <w:szCs w:val="20"/>
              </w:rPr>
            </w:pPr>
          </w:p>
        </w:tc>
        <w:tc>
          <w:tcPr>
            <w:tcW w:w="1440" w:type="dxa"/>
          </w:tcPr>
          <w:p w14:paraId="48B035FF" w14:textId="77777777" w:rsidR="004E5C7F" w:rsidRDefault="004E5C7F" w:rsidP="00F219A5">
            <w:pPr>
              <w:rPr>
                <w:sz w:val="20"/>
                <w:szCs w:val="20"/>
              </w:rPr>
            </w:pPr>
          </w:p>
        </w:tc>
        <w:tc>
          <w:tcPr>
            <w:tcW w:w="1440" w:type="dxa"/>
          </w:tcPr>
          <w:p w14:paraId="2B144DBB" w14:textId="77777777" w:rsidR="004E5C7F" w:rsidRDefault="004E5C7F" w:rsidP="00F219A5">
            <w:pPr>
              <w:rPr>
                <w:sz w:val="20"/>
                <w:szCs w:val="20"/>
              </w:rPr>
            </w:pPr>
          </w:p>
        </w:tc>
        <w:tc>
          <w:tcPr>
            <w:tcW w:w="1440" w:type="dxa"/>
          </w:tcPr>
          <w:p w14:paraId="44F6CD75" w14:textId="77777777" w:rsidR="004E5C7F" w:rsidRDefault="004E5C7F" w:rsidP="00F219A5">
            <w:pPr>
              <w:rPr>
                <w:sz w:val="20"/>
                <w:szCs w:val="20"/>
              </w:rPr>
            </w:pPr>
          </w:p>
        </w:tc>
        <w:tc>
          <w:tcPr>
            <w:tcW w:w="1440" w:type="dxa"/>
          </w:tcPr>
          <w:p w14:paraId="4B34E921" w14:textId="77777777" w:rsidR="004E5C7F" w:rsidRDefault="004E5C7F" w:rsidP="00F219A5">
            <w:pPr>
              <w:rPr>
                <w:sz w:val="20"/>
                <w:szCs w:val="20"/>
              </w:rPr>
            </w:pPr>
          </w:p>
        </w:tc>
      </w:tr>
      <w:tr w:rsidR="004E5C7F" w14:paraId="3B019774" w14:textId="77777777" w:rsidTr="002B7731">
        <w:trPr>
          <w:cantSplit/>
          <w:trHeight w:val="288"/>
          <w:tblHeader/>
        </w:trPr>
        <w:tc>
          <w:tcPr>
            <w:tcW w:w="1440" w:type="dxa"/>
          </w:tcPr>
          <w:p w14:paraId="0988D8DA" w14:textId="77777777" w:rsidR="004E5C7F" w:rsidRDefault="004E5C7F" w:rsidP="00F219A5">
            <w:pPr>
              <w:rPr>
                <w:sz w:val="20"/>
                <w:szCs w:val="20"/>
              </w:rPr>
            </w:pPr>
          </w:p>
        </w:tc>
        <w:tc>
          <w:tcPr>
            <w:tcW w:w="1440" w:type="dxa"/>
          </w:tcPr>
          <w:p w14:paraId="61F3E9A0" w14:textId="77777777" w:rsidR="004E5C7F" w:rsidRDefault="004E5C7F" w:rsidP="00F219A5">
            <w:pPr>
              <w:rPr>
                <w:sz w:val="20"/>
                <w:szCs w:val="20"/>
              </w:rPr>
            </w:pPr>
          </w:p>
        </w:tc>
        <w:tc>
          <w:tcPr>
            <w:tcW w:w="1440" w:type="dxa"/>
          </w:tcPr>
          <w:p w14:paraId="6556956F" w14:textId="77777777" w:rsidR="004E5C7F" w:rsidRDefault="004E5C7F" w:rsidP="00F219A5">
            <w:pPr>
              <w:rPr>
                <w:sz w:val="20"/>
                <w:szCs w:val="20"/>
              </w:rPr>
            </w:pPr>
          </w:p>
        </w:tc>
        <w:tc>
          <w:tcPr>
            <w:tcW w:w="1440" w:type="dxa"/>
          </w:tcPr>
          <w:p w14:paraId="45AFBC42" w14:textId="77777777" w:rsidR="004E5C7F" w:rsidRDefault="004E5C7F" w:rsidP="00F219A5">
            <w:pPr>
              <w:rPr>
                <w:sz w:val="20"/>
                <w:szCs w:val="20"/>
              </w:rPr>
            </w:pPr>
          </w:p>
        </w:tc>
        <w:tc>
          <w:tcPr>
            <w:tcW w:w="1440" w:type="dxa"/>
          </w:tcPr>
          <w:p w14:paraId="01D61043" w14:textId="77777777" w:rsidR="004E5C7F" w:rsidRDefault="004E5C7F" w:rsidP="00F219A5">
            <w:pPr>
              <w:rPr>
                <w:sz w:val="20"/>
                <w:szCs w:val="20"/>
              </w:rPr>
            </w:pPr>
          </w:p>
        </w:tc>
        <w:tc>
          <w:tcPr>
            <w:tcW w:w="1440" w:type="dxa"/>
          </w:tcPr>
          <w:p w14:paraId="0C3A9D7B" w14:textId="77777777" w:rsidR="004E5C7F" w:rsidRDefault="004E5C7F" w:rsidP="00F219A5">
            <w:pPr>
              <w:rPr>
                <w:sz w:val="20"/>
                <w:szCs w:val="20"/>
              </w:rPr>
            </w:pPr>
          </w:p>
        </w:tc>
        <w:tc>
          <w:tcPr>
            <w:tcW w:w="1440" w:type="dxa"/>
          </w:tcPr>
          <w:p w14:paraId="3FB82192" w14:textId="77777777" w:rsidR="004E5C7F" w:rsidRDefault="004E5C7F" w:rsidP="00F219A5">
            <w:pPr>
              <w:rPr>
                <w:sz w:val="20"/>
                <w:szCs w:val="20"/>
              </w:rPr>
            </w:pPr>
          </w:p>
        </w:tc>
        <w:tc>
          <w:tcPr>
            <w:tcW w:w="1440" w:type="dxa"/>
          </w:tcPr>
          <w:p w14:paraId="15ECBD1E" w14:textId="77777777" w:rsidR="004E5C7F" w:rsidRDefault="004E5C7F" w:rsidP="00F219A5">
            <w:pPr>
              <w:rPr>
                <w:sz w:val="20"/>
                <w:szCs w:val="20"/>
              </w:rPr>
            </w:pPr>
          </w:p>
        </w:tc>
        <w:tc>
          <w:tcPr>
            <w:tcW w:w="1440" w:type="dxa"/>
          </w:tcPr>
          <w:p w14:paraId="361FDF59" w14:textId="77777777" w:rsidR="004E5C7F" w:rsidRDefault="004E5C7F" w:rsidP="00F219A5">
            <w:pPr>
              <w:rPr>
                <w:sz w:val="20"/>
                <w:szCs w:val="20"/>
              </w:rPr>
            </w:pPr>
          </w:p>
        </w:tc>
        <w:tc>
          <w:tcPr>
            <w:tcW w:w="1440" w:type="dxa"/>
          </w:tcPr>
          <w:p w14:paraId="7FC81CB0" w14:textId="77777777" w:rsidR="004E5C7F" w:rsidRDefault="004E5C7F" w:rsidP="00F219A5">
            <w:pPr>
              <w:rPr>
                <w:sz w:val="20"/>
                <w:szCs w:val="20"/>
              </w:rPr>
            </w:pPr>
          </w:p>
        </w:tc>
      </w:tr>
      <w:tr w:rsidR="004E5C7F" w14:paraId="6977E979" w14:textId="77777777" w:rsidTr="002B7731">
        <w:trPr>
          <w:cantSplit/>
          <w:trHeight w:val="288"/>
          <w:tblHeader/>
        </w:trPr>
        <w:tc>
          <w:tcPr>
            <w:tcW w:w="1440" w:type="dxa"/>
          </w:tcPr>
          <w:p w14:paraId="471C1F5F" w14:textId="77777777" w:rsidR="004E5C7F" w:rsidRDefault="004E5C7F" w:rsidP="00F219A5">
            <w:pPr>
              <w:rPr>
                <w:sz w:val="20"/>
                <w:szCs w:val="20"/>
              </w:rPr>
            </w:pPr>
          </w:p>
        </w:tc>
        <w:tc>
          <w:tcPr>
            <w:tcW w:w="1440" w:type="dxa"/>
          </w:tcPr>
          <w:p w14:paraId="1CEC5E60" w14:textId="77777777" w:rsidR="004E5C7F" w:rsidRDefault="004E5C7F" w:rsidP="00F219A5">
            <w:pPr>
              <w:rPr>
                <w:sz w:val="20"/>
                <w:szCs w:val="20"/>
              </w:rPr>
            </w:pPr>
          </w:p>
        </w:tc>
        <w:tc>
          <w:tcPr>
            <w:tcW w:w="1440" w:type="dxa"/>
          </w:tcPr>
          <w:p w14:paraId="32ED3AB4" w14:textId="77777777" w:rsidR="004E5C7F" w:rsidRDefault="004E5C7F" w:rsidP="00F219A5">
            <w:pPr>
              <w:rPr>
                <w:sz w:val="20"/>
                <w:szCs w:val="20"/>
              </w:rPr>
            </w:pPr>
          </w:p>
        </w:tc>
        <w:tc>
          <w:tcPr>
            <w:tcW w:w="1440" w:type="dxa"/>
          </w:tcPr>
          <w:p w14:paraId="51F1DD36" w14:textId="77777777" w:rsidR="004E5C7F" w:rsidRDefault="004E5C7F" w:rsidP="00F219A5">
            <w:pPr>
              <w:rPr>
                <w:sz w:val="20"/>
                <w:szCs w:val="20"/>
              </w:rPr>
            </w:pPr>
          </w:p>
        </w:tc>
        <w:tc>
          <w:tcPr>
            <w:tcW w:w="1440" w:type="dxa"/>
          </w:tcPr>
          <w:p w14:paraId="46C047F1" w14:textId="77777777" w:rsidR="004E5C7F" w:rsidRDefault="004E5C7F" w:rsidP="00F219A5">
            <w:pPr>
              <w:rPr>
                <w:sz w:val="20"/>
                <w:szCs w:val="20"/>
              </w:rPr>
            </w:pPr>
          </w:p>
        </w:tc>
        <w:tc>
          <w:tcPr>
            <w:tcW w:w="1440" w:type="dxa"/>
          </w:tcPr>
          <w:p w14:paraId="5994D4E5" w14:textId="77777777" w:rsidR="004E5C7F" w:rsidRDefault="004E5C7F" w:rsidP="00F219A5">
            <w:pPr>
              <w:rPr>
                <w:sz w:val="20"/>
                <w:szCs w:val="20"/>
              </w:rPr>
            </w:pPr>
          </w:p>
        </w:tc>
        <w:tc>
          <w:tcPr>
            <w:tcW w:w="1440" w:type="dxa"/>
          </w:tcPr>
          <w:p w14:paraId="3DB8480F" w14:textId="77777777" w:rsidR="004E5C7F" w:rsidRDefault="004E5C7F" w:rsidP="00F219A5">
            <w:pPr>
              <w:rPr>
                <w:sz w:val="20"/>
                <w:szCs w:val="20"/>
              </w:rPr>
            </w:pPr>
          </w:p>
        </w:tc>
        <w:tc>
          <w:tcPr>
            <w:tcW w:w="1440" w:type="dxa"/>
          </w:tcPr>
          <w:p w14:paraId="61B12C62" w14:textId="77777777" w:rsidR="004E5C7F" w:rsidRDefault="004E5C7F" w:rsidP="00F219A5">
            <w:pPr>
              <w:rPr>
                <w:sz w:val="20"/>
                <w:szCs w:val="20"/>
              </w:rPr>
            </w:pPr>
          </w:p>
        </w:tc>
        <w:tc>
          <w:tcPr>
            <w:tcW w:w="1440" w:type="dxa"/>
          </w:tcPr>
          <w:p w14:paraId="650089A2" w14:textId="77777777" w:rsidR="004E5C7F" w:rsidRDefault="004E5C7F" w:rsidP="00F219A5">
            <w:pPr>
              <w:rPr>
                <w:sz w:val="20"/>
                <w:szCs w:val="20"/>
              </w:rPr>
            </w:pPr>
          </w:p>
        </w:tc>
        <w:tc>
          <w:tcPr>
            <w:tcW w:w="1440" w:type="dxa"/>
          </w:tcPr>
          <w:p w14:paraId="60AD0A7B" w14:textId="77777777" w:rsidR="004E5C7F" w:rsidRDefault="004E5C7F" w:rsidP="00F219A5">
            <w:pPr>
              <w:rPr>
                <w:sz w:val="20"/>
                <w:szCs w:val="20"/>
              </w:rPr>
            </w:pPr>
          </w:p>
        </w:tc>
      </w:tr>
      <w:tr w:rsidR="004E5C7F" w14:paraId="01B2186F" w14:textId="77777777" w:rsidTr="002B7731">
        <w:trPr>
          <w:cantSplit/>
          <w:trHeight w:val="288"/>
          <w:tblHeader/>
        </w:trPr>
        <w:tc>
          <w:tcPr>
            <w:tcW w:w="1440" w:type="dxa"/>
          </w:tcPr>
          <w:p w14:paraId="3844AA2A" w14:textId="77777777" w:rsidR="004E5C7F" w:rsidRDefault="004E5C7F" w:rsidP="00F219A5">
            <w:pPr>
              <w:rPr>
                <w:sz w:val="20"/>
                <w:szCs w:val="20"/>
              </w:rPr>
            </w:pPr>
          </w:p>
        </w:tc>
        <w:tc>
          <w:tcPr>
            <w:tcW w:w="1440" w:type="dxa"/>
          </w:tcPr>
          <w:p w14:paraId="3D40D39E" w14:textId="77777777" w:rsidR="004E5C7F" w:rsidRDefault="004E5C7F" w:rsidP="00F219A5">
            <w:pPr>
              <w:rPr>
                <w:sz w:val="20"/>
                <w:szCs w:val="20"/>
              </w:rPr>
            </w:pPr>
          </w:p>
        </w:tc>
        <w:tc>
          <w:tcPr>
            <w:tcW w:w="1440" w:type="dxa"/>
          </w:tcPr>
          <w:p w14:paraId="7B031D60" w14:textId="77777777" w:rsidR="004E5C7F" w:rsidRDefault="004E5C7F" w:rsidP="00F219A5">
            <w:pPr>
              <w:rPr>
                <w:sz w:val="20"/>
                <w:szCs w:val="20"/>
              </w:rPr>
            </w:pPr>
          </w:p>
        </w:tc>
        <w:tc>
          <w:tcPr>
            <w:tcW w:w="1440" w:type="dxa"/>
          </w:tcPr>
          <w:p w14:paraId="418AE8EE" w14:textId="77777777" w:rsidR="004E5C7F" w:rsidRDefault="004E5C7F" w:rsidP="00F219A5">
            <w:pPr>
              <w:rPr>
                <w:sz w:val="20"/>
                <w:szCs w:val="20"/>
              </w:rPr>
            </w:pPr>
          </w:p>
        </w:tc>
        <w:tc>
          <w:tcPr>
            <w:tcW w:w="1440" w:type="dxa"/>
          </w:tcPr>
          <w:p w14:paraId="0916D273" w14:textId="77777777" w:rsidR="004E5C7F" w:rsidRDefault="004E5C7F" w:rsidP="00F219A5">
            <w:pPr>
              <w:rPr>
                <w:sz w:val="20"/>
                <w:szCs w:val="20"/>
              </w:rPr>
            </w:pPr>
          </w:p>
        </w:tc>
        <w:tc>
          <w:tcPr>
            <w:tcW w:w="1440" w:type="dxa"/>
          </w:tcPr>
          <w:p w14:paraId="4B942D0A" w14:textId="77777777" w:rsidR="004E5C7F" w:rsidRDefault="004E5C7F" w:rsidP="00F219A5">
            <w:pPr>
              <w:rPr>
                <w:sz w:val="20"/>
                <w:szCs w:val="20"/>
              </w:rPr>
            </w:pPr>
          </w:p>
        </w:tc>
        <w:tc>
          <w:tcPr>
            <w:tcW w:w="1440" w:type="dxa"/>
          </w:tcPr>
          <w:p w14:paraId="0E90B95E" w14:textId="77777777" w:rsidR="004E5C7F" w:rsidRDefault="004E5C7F" w:rsidP="00F219A5">
            <w:pPr>
              <w:rPr>
                <w:sz w:val="20"/>
                <w:szCs w:val="20"/>
              </w:rPr>
            </w:pPr>
          </w:p>
        </w:tc>
        <w:tc>
          <w:tcPr>
            <w:tcW w:w="1440" w:type="dxa"/>
          </w:tcPr>
          <w:p w14:paraId="612411BB" w14:textId="77777777" w:rsidR="004E5C7F" w:rsidRDefault="004E5C7F" w:rsidP="00F219A5">
            <w:pPr>
              <w:rPr>
                <w:sz w:val="20"/>
                <w:szCs w:val="20"/>
              </w:rPr>
            </w:pPr>
          </w:p>
        </w:tc>
        <w:tc>
          <w:tcPr>
            <w:tcW w:w="1440" w:type="dxa"/>
          </w:tcPr>
          <w:p w14:paraId="3FC910D2" w14:textId="77777777" w:rsidR="004E5C7F" w:rsidRDefault="004E5C7F" w:rsidP="00F219A5">
            <w:pPr>
              <w:rPr>
                <w:sz w:val="20"/>
                <w:szCs w:val="20"/>
              </w:rPr>
            </w:pPr>
          </w:p>
        </w:tc>
        <w:tc>
          <w:tcPr>
            <w:tcW w:w="1440" w:type="dxa"/>
          </w:tcPr>
          <w:p w14:paraId="1F97129F" w14:textId="77777777" w:rsidR="004E5C7F" w:rsidRDefault="004E5C7F" w:rsidP="00F219A5">
            <w:pPr>
              <w:rPr>
                <w:sz w:val="20"/>
                <w:szCs w:val="20"/>
              </w:rPr>
            </w:pPr>
          </w:p>
        </w:tc>
      </w:tr>
      <w:tr w:rsidR="004E5C7F" w14:paraId="05DFEE58" w14:textId="77777777" w:rsidTr="002B7731">
        <w:trPr>
          <w:cantSplit/>
          <w:trHeight w:val="288"/>
          <w:tblHeader/>
        </w:trPr>
        <w:tc>
          <w:tcPr>
            <w:tcW w:w="1440" w:type="dxa"/>
          </w:tcPr>
          <w:p w14:paraId="2860166B" w14:textId="77777777" w:rsidR="004E5C7F" w:rsidRDefault="004E5C7F" w:rsidP="00F219A5">
            <w:pPr>
              <w:rPr>
                <w:sz w:val="20"/>
                <w:szCs w:val="20"/>
              </w:rPr>
            </w:pPr>
          </w:p>
        </w:tc>
        <w:tc>
          <w:tcPr>
            <w:tcW w:w="1440" w:type="dxa"/>
          </w:tcPr>
          <w:p w14:paraId="0948D447" w14:textId="77777777" w:rsidR="004E5C7F" w:rsidRDefault="004E5C7F" w:rsidP="00F219A5">
            <w:pPr>
              <w:rPr>
                <w:sz w:val="20"/>
                <w:szCs w:val="20"/>
              </w:rPr>
            </w:pPr>
          </w:p>
        </w:tc>
        <w:tc>
          <w:tcPr>
            <w:tcW w:w="1440" w:type="dxa"/>
          </w:tcPr>
          <w:p w14:paraId="4A046443" w14:textId="77777777" w:rsidR="004E5C7F" w:rsidRDefault="004E5C7F" w:rsidP="00F219A5">
            <w:pPr>
              <w:rPr>
                <w:sz w:val="20"/>
                <w:szCs w:val="20"/>
              </w:rPr>
            </w:pPr>
          </w:p>
        </w:tc>
        <w:tc>
          <w:tcPr>
            <w:tcW w:w="1440" w:type="dxa"/>
          </w:tcPr>
          <w:p w14:paraId="25872839" w14:textId="77777777" w:rsidR="004E5C7F" w:rsidRDefault="004E5C7F" w:rsidP="00F219A5">
            <w:pPr>
              <w:rPr>
                <w:sz w:val="20"/>
                <w:szCs w:val="20"/>
              </w:rPr>
            </w:pPr>
          </w:p>
        </w:tc>
        <w:tc>
          <w:tcPr>
            <w:tcW w:w="1440" w:type="dxa"/>
          </w:tcPr>
          <w:p w14:paraId="4D1EC9EE" w14:textId="77777777" w:rsidR="004E5C7F" w:rsidRDefault="004E5C7F" w:rsidP="00F219A5">
            <w:pPr>
              <w:rPr>
                <w:sz w:val="20"/>
                <w:szCs w:val="20"/>
              </w:rPr>
            </w:pPr>
          </w:p>
        </w:tc>
        <w:tc>
          <w:tcPr>
            <w:tcW w:w="1440" w:type="dxa"/>
          </w:tcPr>
          <w:p w14:paraId="31358448" w14:textId="77777777" w:rsidR="004E5C7F" w:rsidRDefault="004E5C7F" w:rsidP="00F219A5">
            <w:pPr>
              <w:rPr>
                <w:sz w:val="20"/>
                <w:szCs w:val="20"/>
              </w:rPr>
            </w:pPr>
          </w:p>
        </w:tc>
        <w:tc>
          <w:tcPr>
            <w:tcW w:w="1440" w:type="dxa"/>
          </w:tcPr>
          <w:p w14:paraId="6D20894F" w14:textId="77777777" w:rsidR="004E5C7F" w:rsidRDefault="004E5C7F" w:rsidP="00F219A5">
            <w:pPr>
              <w:rPr>
                <w:sz w:val="20"/>
                <w:szCs w:val="20"/>
              </w:rPr>
            </w:pPr>
          </w:p>
        </w:tc>
        <w:tc>
          <w:tcPr>
            <w:tcW w:w="1440" w:type="dxa"/>
          </w:tcPr>
          <w:p w14:paraId="14407CA9" w14:textId="77777777" w:rsidR="004E5C7F" w:rsidRDefault="004E5C7F" w:rsidP="00F219A5">
            <w:pPr>
              <w:rPr>
                <w:sz w:val="20"/>
                <w:szCs w:val="20"/>
              </w:rPr>
            </w:pPr>
          </w:p>
        </w:tc>
        <w:tc>
          <w:tcPr>
            <w:tcW w:w="1440" w:type="dxa"/>
          </w:tcPr>
          <w:p w14:paraId="08FB14AC" w14:textId="77777777" w:rsidR="004E5C7F" w:rsidRDefault="004E5C7F" w:rsidP="00F219A5">
            <w:pPr>
              <w:rPr>
                <w:sz w:val="20"/>
                <w:szCs w:val="20"/>
              </w:rPr>
            </w:pPr>
          </w:p>
        </w:tc>
        <w:tc>
          <w:tcPr>
            <w:tcW w:w="1440" w:type="dxa"/>
          </w:tcPr>
          <w:p w14:paraId="2354C395" w14:textId="77777777" w:rsidR="004E5C7F" w:rsidRDefault="004E5C7F" w:rsidP="00F219A5">
            <w:pPr>
              <w:rPr>
                <w:sz w:val="20"/>
                <w:szCs w:val="20"/>
              </w:rPr>
            </w:pPr>
          </w:p>
        </w:tc>
      </w:tr>
      <w:tr w:rsidR="004E5C7F" w14:paraId="4858CB0C" w14:textId="77777777" w:rsidTr="002B7731">
        <w:trPr>
          <w:cantSplit/>
          <w:trHeight w:val="288"/>
          <w:tblHeader/>
        </w:trPr>
        <w:tc>
          <w:tcPr>
            <w:tcW w:w="1440" w:type="dxa"/>
          </w:tcPr>
          <w:p w14:paraId="7AC756D2" w14:textId="77777777" w:rsidR="004E5C7F" w:rsidRDefault="004E5C7F" w:rsidP="00F219A5">
            <w:pPr>
              <w:rPr>
                <w:sz w:val="20"/>
                <w:szCs w:val="20"/>
              </w:rPr>
            </w:pPr>
          </w:p>
        </w:tc>
        <w:tc>
          <w:tcPr>
            <w:tcW w:w="1440" w:type="dxa"/>
          </w:tcPr>
          <w:p w14:paraId="4C5AA09D" w14:textId="77777777" w:rsidR="004E5C7F" w:rsidRDefault="004E5C7F" w:rsidP="00F219A5">
            <w:pPr>
              <w:rPr>
                <w:sz w:val="20"/>
                <w:szCs w:val="20"/>
              </w:rPr>
            </w:pPr>
          </w:p>
        </w:tc>
        <w:tc>
          <w:tcPr>
            <w:tcW w:w="1440" w:type="dxa"/>
          </w:tcPr>
          <w:p w14:paraId="4BD07748" w14:textId="77777777" w:rsidR="004E5C7F" w:rsidRDefault="004E5C7F" w:rsidP="00F219A5">
            <w:pPr>
              <w:rPr>
                <w:sz w:val="20"/>
                <w:szCs w:val="20"/>
              </w:rPr>
            </w:pPr>
          </w:p>
        </w:tc>
        <w:tc>
          <w:tcPr>
            <w:tcW w:w="1440" w:type="dxa"/>
          </w:tcPr>
          <w:p w14:paraId="177CF39A" w14:textId="77777777" w:rsidR="004E5C7F" w:rsidRDefault="004E5C7F" w:rsidP="00F219A5">
            <w:pPr>
              <w:rPr>
                <w:sz w:val="20"/>
                <w:szCs w:val="20"/>
              </w:rPr>
            </w:pPr>
          </w:p>
        </w:tc>
        <w:tc>
          <w:tcPr>
            <w:tcW w:w="1440" w:type="dxa"/>
          </w:tcPr>
          <w:p w14:paraId="2F9A2ABF" w14:textId="77777777" w:rsidR="004E5C7F" w:rsidRDefault="004E5C7F" w:rsidP="00F219A5">
            <w:pPr>
              <w:rPr>
                <w:sz w:val="20"/>
                <w:szCs w:val="20"/>
              </w:rPr>
            </w:pPr>
          </w:p>
        </w:tc>
        <w:tc>
          <w:tcPr>
            <w:tcW w:w="1440" w:type="dxa"/>
          </w:tcPr>
          <w:p w14:paraId="4866A605" w14:textId="77777777" w:rsidR="004E5C7F" w:rsidRDefault="004E5C7F" w:rsidP="00F219A5">
            <w:pPr>
              <w:rPr>
                <w:sz w:val="20"/>
                <w:szCs w:val="20"/>
              </w:rPr>
            </w:pPr>
          </w:p>
        </w:tc>
        <w:tc>
          <w:tcPr>
            <w:tcW w:w="1440" w:type="dxa"/>
          </w:tcPr>
          <w:p w14:paraId="24FBF658" w14:textId="77777777" w:rsidR="004E5C7F" w:rsidRDefault="004E5C7F" w:rsidP="00F219A5">
            <w:pPr>
              <w:rPr>
                <w:sz w:val="20"/>
                <w:szCs w:val="20"/>
              </w:rPr>
            </w:pPr>
          </w:p>
        </w:tc>
        <w:tc>
          <w:tcPr>
            <w:tcW w:w="1440" w:type="dxa"/>
          </w:tcPr>
          <w:p w14:paraId="7126505A" w14:textId="77777777" w:rsidR="004E5C7F" w:rsidRDefault="004E5C7F" w:rsidP="00F219A5">
            <w:pPr>
              <w:rPr>
                <w:sz w:val="20"/>
                <w:szCs w:val="20"/>
              </w:rPr>
            </w:pPr>
          </w:p>
        </w:tc>
        <w:tc>
          <w:tcPr>
            <w:tcW w:w="1440" w:type="dxa"/>
          </w:tcPr>
          <w:p w14:paraId="65E58A59" w14:textId="77777777" w:rsidR="004E5C7F" w:rsidRDefault="004E5C7F" w:rsidP="00F219A5">
            <w:pPr>
              <w:rPr>
                <w:sz w:val="20"/>
                <w:szCs w:val="20"/>
              </w:rPr>
            </w:pPr>
          </w:p>
        </w:tc>
        <w:tc>
          <w:tcPr>
            <w:tcW w:w="1440" w:type="dxa"/>
          </w:tcPr>
          <w:p w14:paraId="31F969B3" w14:textId="77777777" w:rsidR="004E5C7F" w:rsidRDefault="004E5C7F" w:rsidP="00F219A5">
            <w:pPr>
              <w:rPr>
                <w:sz w:val="20"/>
                <w:szCs w:val="20"/>
              </w:rPr>
            </w:pPr>
          </w:p>
        </w:tc>
      </w:tr>
      <w:tr w:rsidR="004E5C7F" w14:paraId="276FC77D" w14:textId="77777777" w:rsidTr="002B7731">
        <w:trPr>
          <w:cantSplit/>
          <w:trHeight w:val="288"/>
          <w:tblHeader/>
        </w:trPr>
        <w:tc>
          <w:tcPr>
            <w:tcW w:w="1440" w:type="dxa"/>
          </w:tcPr>
          <w:p w14:paraId="11726F18" w14:textId="77777777" w:rsidR="004E5C7F" w:rsidRDefault="004E5C7F" w:rsidP="00F219A5">
            <w:pPr>
              <w:rPr>
                <w:sz w:val="20"/>
                <w:szCs w:val="20"/>
              </w:rPr>
            </w:pPr>
          </w:p>
        </w:tc>
        <w:tc>
          <w:tcPr>
            <w:tcW w:w="1440" w:type="dxa"/>
          </w:tcPr>
          <w:p w14:paraId="6E1C9620" w14:textId="77777777" w:rsidR="004E5C7F" w:rsidRDefault="004E5C7F" w:rsidP="00F219A5">
            <w:pPr>
              <w:rPr>
                <w:sz w:val="20"/>
                <w:szCs w:val="20"/>
              </w:rPr>
            </w:pPr>
          </w:p>
        </w:tc>
        <w:tc>
          <w:tcPr>
            <w:tcW w:w="1440" w:type="dxa"/>
          </w:tcPr>
          <w:p w14:paraId="59B8427C" w14:textId="77777777" w:rsidR="004E5C7F" w:rsidRDefault="004E5C7F" w:rsidP="00F219A5">
            <w:pPr>
              <w:rPr>
                <w:sz w:val="20"/>
                <w:szCs w:val="20"/>
              </w:rPr>
            </w:pPr>
          </w:p>
        </w:tc>
        <w:tc>
          <w:tcPr>
            <w:tcW w:w="1440" w:type="dxa"/>
          </w:tcPr>
          <w:p w14:paraId="0CDB6871" w14:textId="77777777" w:rsidR="004E5C7F" w:rsidRDefault="004E5C7F" w:rsidP="00F219A5">
            <w:pPr>
              <w:rPr>
                <w:sz w:val="20"/>
                <w:szCs w:val="20"/>
              </w:rPr>
            </w:pPr>
          </w:p>
        </w:tc>
        <w:tc>
          <w:tcPr>
            <w:tcW w:w="1440" w:type="dxa"/>
          </w:tcPr>
          <w:p w14:paraId="58425EE9" w14:textId="77777777" w:rsidR="004E5C7F" w:rsidRDefault="004E5C7F" w:rsidP="00F219A5">
            <w:pPr>
              <w:rPr>
                <w:sz w:val="20"/>
                <w:szCs w:val="20"/>
              </w:rPr>
            </w:pPr>
          </w:p>
        </w:tc>
        <w:tc>
          <w:tcPr>
            <w:tcW w:w="1440" w:type="dxa"/>
          </w:tcPr>
          <w:p w14:paraId="054002C4" w14:textId="77777777" w:rsidR="004E5C7F" w:rsidRDefault="004E5C7F" w:rsidP="00F219A5">
            <w:pPr>
              <w:rPr>
                <w:sz w:val="20"/>
                <w:szCs w:val="20"/>
              </w:rPr>
            </w:pPr>
          </w:p>
        </w:tc>
        <w:tc>
          <w:tcPr>
            <w:tcW w:w="1440" w:type="dxa"/>
          </w:tcPr>
          <w:p w14:paraId="03B6BED2" w14:textId="77777777" w:rsidR="004E5C7F" w:rsidRDefault="004E5C7F" w:rsidP="00F219A5">
            <w:pPr>
              <w:rPr>
                <w:sz w:val="20"/>
                <w:szCs w:val="20"/>
              </w:rPr>
            </w:pPr>
          </w:p>
        </w:tc>
        <w:tc>
          <w:tcPr>
            <w:tcW w:w="1440" w:type="dxa"/>
          </w:tcPr>
          <w:p w14:paraId="14C338D0" w14:textId="77777777" w:rsidR="004E5C7F" w:rsidRDefault="004E5C7F" w:rsidP="00F219A5">
            <w:pPr>
              <w:rPr>
                <w:sz w:val="20"/>
                <w:szCs w:val="20"/>
              </w:rPr>
            </w:pPr>
          </w:p>
        </w:tc>
        <w:tc>
          <w:tcPr>
            <w:tcW w:w="1440" w:type="dxa"/>
          </w:tcPr>
          <w:p w14:paraId="206731B8" w14:textId="77777777" w:rsidR="004E5C7F" w:rsidRDefault="004E5C7F" w:rsidP="00F219A5">
            <w:pPr>
              <w:rPr>
                <w:sz w:val="20"/>
                <w:szCs w:val="20"/>
              </w:rPr>
            </w:pPr>
          </w:p>
        </w:tc>
        <w:tc>
          <w:tcPr>
            <w:tcW w:w="1440" w:type="dxa"/>
          </w:tcPr>
          <w:p w14:paraId="31EB357D" w14:textId="77777777" w:rsidR="004E5C7F" w:rsidRDefault="004E5C7F" w:rsidP="00F219A5">
            <w:pPr>
              <w:rPr>
                <w:sz w:val="20"/>
                <w:szCs w:val="20"/>
              </w:rPr>
            </w:pPr>
          </w:p>
        </w:tc>
      </w:tr>
    </w:tbl>
    <w:p w14:paraId="0644E067" w14:textId="77777777" w:rsidR="004E5C7F" w:rsidRDefault="004E5C7F" w:rsidP="00F219A5">
      <w:pPr>
        <w:rPr>
          <w:sz w:val="20"/>
          <w:szCs w:val="20"/>
        </w:rPr>
      </w:pPr>
    </w:p>
    <w:p w14:paraId="1B6188AA" w14:textId="77777777" w:rsidR="004E5C7F" w:rsidRDefault="004E5C7F" w:rsidP="00F219A5">
      <w:pPr>
        <w:rPr>
          <w:sz w:val="20"/>
          <w:szCs w:val="20"/>
        </w:rPr>
      </w:pPr>
      <w:r>
        <w:rPr>
          <w:sz w:val="20"/>
          <w:szCs w:val="20"/>
        </w:rPr>
        <w:br w:type="page"/>
      </w:r>
    </w:p>
    <w:p w14:paraId="20103D42" w14:textId="77777777" w:rsidR="004E5C7F" w:rsidRPr="00763DC1" w:rsidRDefault="004E5C7F" w:rsidP="00FF6DF9">
      <w:pPr>
        <w:pStyle w:val="Heading1"/>
      </w:pPr>
      <w:r w:rsidRPr="00763DC1">
        <w:lastRenderedPageBreak/>
        <w:t>Fugitive Emission Unit Attributes</w:t>
      </w:r>
    </w:p>
    <w:p w14:paraId="2A0AD1B0" w14:textId="77777777" w:rsidR="004E5C7F" w:rsidRPr="00763DC1" w:rsidRDefault="004E5C7F" w:rsidP="00FF6DF9">
      <w:pPr>
        <w:pStyle w:val="Heading1"/>
      </w:pPr>
      <w:r w:rsidRPr="00763DC1">
        <w:t>Form OP-UA12 (Page 134)</w:t>
      </w:r>
    </w:p>
    <w:p w14:paraId="7C1B1610" w14:textId="77777777" w:rsidR="004E5C7F" w:rsidRPr="00763DC1" w:rsidRDefault="004E5C7F" w:rsidP="00FF6DF9">
      <w:pPr>
        <w:pStyle w:val="Heading1"/>
      </w:pPr>
      <w:r w:rsidRPr="00763DC1">
        <w:t>Federal Operating Permit Program</w:t>
      </w:r>
    </w:p>
    <w:p w14:paraId="362A6ECE" w14:textId="77777777" w:rsidR="004E5C7F" w:rsidRPr="00763DC1" w:rsidRDefault="004E5C7F" w:rsidP="00FF6DF9">
      <w:pPr>
        <w:pStyle w:val="Heading1"/>
      </w:pPr>
      <w:bookmarkStart w:id="132" w:name="TBL15k"/>
      <w:r w:rsidRPr="00763DC1">
        <w:t>Table 15k</w:t>
      </w:r>
      <w:bookmarkEnd w:id="132"/>
      <w:r w:rsidRPr="00763DC1">
        <w:t>:  Title 40 Code of Federal Regulations Part 63 (40 CFR Part 63)</w:t>
      </w:r>
    </w:p>
    <w:p w14:paraId="14E9AC94" w14:textId="357C3B92" w:rsidR="004E5C7F" w:rsidRDefault="004E5C7F" w:rsidP="00FF6DF9">
      <w:pPr>
        <w:pStyle w:val="Heading1"/>
      </w:pPr>
      <w:r w:rsidRPr="00763DC1">
        <w:t>Subpart JJJ:  National Emission Standard for Hazardous Air Pollutant Emissions: Group IV Polymers and Resins</w:t>
      </w:r>
    </w:p>
    <w:p w14:paraId="5A648431" w14:textId="77777777" w:rsidR="00027EA4" w:rsidRPr="00763DC1" w:rsidRDefault="00027EA4" w:rsidP="00FF6DF9">
      <w:pPr>
        <w:pStyle w:val="Heading1"/>
      </w:pPr>
      <w:r w:rsidRPr="00763DC1">
        <w:t>Texas Commission on Environmental Quality</w:t>
      </w:r>
    </w:p>
    <w:p w14:paraId="638E7824" w14:textId="77777777" w:rsidR="004E5C7F" w:rsidRPr="0016695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k: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116065CA" w14:textId="77777777" w:rsidTr="00286F80">
        <w:trPr>
          <w:cantSplit/>
          <w:tblHeader/>
        </w:trPr>
        <w:tc>
          <w:tcPr>
            <w:tcW w:w="4800" w:type="dxa"/>
            <w:shd w:val="clear" w:color="auto" w:fill="D9D9D9" w:themeFill="background1" w:themeFillShade="D9"/>
          </w:tcPr>
          <w:p w14:paraId="6BA3D6C4"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773074E"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62EBF69A"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013F9D6" w14:textId="77777777" w:rsidTr="00286F80">
        <w:trPr>
          <w:cantSplit/>
          <w:tblHeader/>
        </w:trPr>
        <w:tc>
          <w:tcPr>
            <w:tcW w:w="4800" w:type="dxa"/>
          </w:tcPr>
          <w:p w14:paraId="3A2DA2D1" w14:textId="77777777" w:rsidR="004E5C7F" w:rsidRPr="004E569E" w:rsidRDefault="004E5C7F" w:rsidP="00286F80">
            <w:pPr>
              <w:rPr>
                <w:rFonts w:asciiTheme="majorHAnsi" w:hAnsiTheme="majorHAnsi" w:cstheme="majorHAnsi"/>
                <w:sz w:val="20"/>
                <w:szCs w:val="20"/>
              </w:rPr>
            </w:pPr>
          </w:p>
        </w:tc>
        <w:tc>
          <w:tcPr>
            <w:tcW w:w="4800" w:type="dxa"/>
          </w:tcPr>
          <w:p w14:paraId="03CBFAC1" w14:textId="77777777" w:rsidR="004E5C7F" w:rsidRPr="004E569E" w:rsidRDefault="004E5C7F" w:rsidP="00286F80">
            <w:pPr>
              <w:rPr>
                <w:rFonts w:asciiTheme="majorHAnsi" w:hAnsiTheme="majorHAnsi" w:cstheme="majorHAnsi"/>
                <w:sz w:val="20"/>
                <w:szCs w:val="20"/>
              </w:rPr>
            </w:pPr>
          </w:p>
        </w:tc>
        <w:tc>
          <w:tcPr>
            <w:tcW w:w="4800" w:type="dxa"/>
          </w:tcPr>
          <w:p w14:paraId="435F74E3" w14:textId="77777777" w:rsidR="004E5C7F" w:rsidRPr="004E569E" w:rsidRDefault="004E5C7F" w:rsidP="00286F80">
            <w:pPr>
              <w:rPr>
                <w:rFonts w:asciiTheme="majorHAnsi" w:hAnsiTheme="majorHAnsi" w:cstheme="majorHAnsi"/>
                <w:sz w:val="20"/>
                <w:szCs w:val="20"/>
              </w:rPr>
            </w:pPr>
          </w:p>
        </w:tc>
      </w:tr>
    </w:tbl>
    <w:p w14:paraId="59646A9F"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k:  Title 40 Code of Federal Regulations Part 63 (40 CFR Part 63)&#10;Subpart JJJ:  National Emission Standard for Hazardous Air Pollutant Emissions: Group IV Polymers and Resins&#10;"/>
      </w:tblPr>
      <w:tblGrid>
        <w:gridCol w:w="2399"/>
        <w:gridCol w:w="2399"/>
        <w:gridCol w:w="2400"/>
        <w:gridCol w:w="2400"/>
        <w:gridCol w:w="2401"/>
        <w:gridCol w:w="2401"/>
      </w:tblGrid>
      <w:tr w:rsidR="004E5C7F" w:rsidRPr="004E569E" w14:paraId="214F6FB2" w14:textId="77777777" w:rsidTr="00286F80">
        <w:trPr>
          <w:cantSplit/>
          <w:tblHeader/>
        </w:trPr>
        <w:tc>
          <w:tcPr>
            <w:tcW w:w="2399" w:type="dxa"/>
            <w:tcBorders>
              <w:top w:val="double" w:sz="6" w:space="0" w:color="auto"/>
              <w:bottom w:val="nil"/>
            </w:tcBorders>
            <w:shd w:val="clear" w:color="auto" w:fill="D9D9D9" w:themeFill="background1" w:themeFillShade="D9"/>
          </w:tcPr>
          <w:p w14:paraId="7C5B3478" w14:textId="77777777" w:rsidR="004E5C7F" w:rsidRPr="004E569E" w:rsidRDefault="004E5C7F" w:rsidP="00F219A5">
            <w:pPr>
              <w:rPr>
                <w:sz w:val="20"/>
                <w:szCs w:val="20"/>
              </w:rPr>
            </w:pPr>
          </w:p>
        </w:tc>
        <w:tc>
          <w:tcPr>
            <w:tcW w:w="2399" w:type="dxa"/>
            <w:tcBorders>
              <w:top w:val="double" w:sz="6" w:space="0" w:color="auto"/>
              <w:bottom w:val="nil"/>
            </w:tcBorders>
            <w:shd w:val="clear" w:color="auto" w:fill="D9D9D9" w:themeFill="background1" w:themeFillShade="D9"/>
          </w:tcPr>
          <w:p w14:paraId="51F8D036" w14:textId="77777777" w:rsidR="004E5C7F" w:rsidRPr="004E569E" w:rsidRDefault="004E5C7F" w:rsidP="00F219A5">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515881C1" w14:textId="77777777" w:rsidR="004E5C7F" w:rsidRPr="004E569E" w:rsidRDefault="004E5C7F" w:rsidP="00286F80">
            <w:pPr>
              <w:jc w:val="center"/>
              <w:rPr>
                <w:b/>
                <w:bCs/>
                <w:sz w:val="20"/>
                <w:szCs w:val="20"/>
              </w:rPr>
            </w:pPr>
            <w:r w:rsidRPr="004E569E">
              <w:rPr>
                <w:b/>
                <w:bCs/>
                <w:sz w:val="20"/>
                <w:szCs w:val="20"/>
              </w:rPr>
              <w:t>40 CFR Part 63, Subpart</w:t>
            </w:r>
          </w:p>
        </w:tc>
        <w:tc>
          <w:tcPr>
            <w:tcW w:w="2400" w:type="dxa"/>
            <w:tcBorders>
              <w:top w:val="double" w:sz="6" w:space="0" w:color="auto"/>
              <w:left w:val="nil"/>
              <w:bottom w:val="single" w:sz="6" w:space="0" w:color="auto"/>
              <w:right w:val="nil"/>
            </w:tcBorders>
            <w:shd w:val="clear" w:color="auto" w:fill="D9D9D9" w:themeFill="background1" w:themeFillShade="D9"/>
          </w:tcPr>
          <w:p w14:paraId="4B76B6A8" w14:textId="77777777" w:rsidR="004E5C7F" w:rsidRPr="004E569E" w:rsidRDefault="004E5C7F" w:rsidP="00F219A5">
            <w:pPr>
              <w:rPr>
                <w:b/>
                <w:bCs/>
                <w:sz w:val="20"/>
                <w:szCs w:val="20"/>
              </w:rPr>
            </w:pPr>
            <w:r w:rsidRPr="004E569E">
              <w:rPr>
                <w:b/>
                <w:bCs/>
                <w:sz w:val="20"/>
                <w:szCs w:val="20"/>
              </w:rPr>
              <w:t>JJJ Fugitive Unit</w:t>
            </w:r>
          </w:p>
        </w:tc>
        <w:tc>
          <w:tcPr>
            <w:tcW w:w="2401" w:type="dxa"/>
            <w:tcBorders>
              <w:top w:val="double" w:sz="6" w:space="0" w:color="auto"/>
              <w:left w:val="nil"/>
              <w:bottom w:val="single" w:sz="6" w:space="0" w:color="auto"/>
              <w:right w:val="nil"/>
            </w:tcBorders>
            <w:shd w:val="clear" w:color="auto" w:fill="D9D9D9" w:themeFill="background1" w:themeFillShade="D9"/>
          </w:tcPr>
          <w:p w14:paraId="244A3A4D" w14:textId="77777777" w:rsidR="004E5C7F" w:rsidRPr="004E569E" w:rsidRDefault="004E5C7F" w:rsidP="00F219A5">
            <w:pPr>
              <w:rPr>
                <w:b/>
                <w:bCs/>
                <w:sz w:val="20"/>
                <w:szCs w:val="20"/>
              </w:rPr>
            </w:pPr>
            <w:r w:rsidRPr="004E569E">
              <w:rPr>
                <w:b/>
                <w:bCs/>
                <w:sz w:val="20"/>
                <w:szCs w:val="20"/>
              </w:rPr>
              <w:t>Components (continued)</w:t>
            </w:r>
          </w:p>
        </w:tc>
        <w:tc>
          <w:tcPr>
            <w:tcW w:w="2401" w:type="dxa"/>
            <w:tcBorders>
              <w:top w:val="double" w:sz="6" w:space="0" w:color="auto"/>
              <w:left w:val="nil"/>
              <w:bottom w:val="single" w:sz="6" w:space="0" w:color="auto"/>
            </w:tcBorders>
            <w:shd w:val="clear" w:color="auto" w:fill="D9D9D9" w:themeFill="background1" w:themeFillShade="D9"/>
          </w:tcPr>
          <w:p w14:paraId="4EAB6BB2" w14:textId="77777777" w:rsidR="004E5C7F" w:rsidRPr="004E569E" w:rsidRDefault="004E5C7F" w:rsidP="00F219A5">
            <w:pPr>
              <w:rPr>
                <w:b/>
                <w:bCs/>
                <w:sz w:val="20"/>
                <w:szCs w:val="20"/>
              </w:rPr>
            </w:pPr>
          </w:p>
        </w:tc>
      </w:tr>
      <w:tr w:rsidR="004E5C7F" w14:paraId="57CDBEFE" w14:textId="77777777" w:rsidTr="00286F80">
        <w:trPr>
          <w:cantSplit/>
          <w:tblHeader/>
        </w:trPr>
        <w:tc>
          <w:tcPr>
            <w:tcW w:w="2399" w:type="dxa"/>
            <w:tcBorders>
              <w:top w:val="nil"/>
              <w:bottom w:val="nil"/>
            </w:tcBorders>
            <w:shd w:val="clear" w:color="auto" w:fill="D9D9D9" w:themeFill="background1" w:themeFillShade="D9"/>
          </w:tcPr>
          <w:p w14:paraId="7F7CC5F1" w14:textId="77777777" w:rsidR="004E5C7F" w:rsidRDefault="004E5C7F" w:rsidP="00F219A5">
            <w:pPr>
              <w:rPr>
                <w:sz w:val="20"/>
                <w:szCs w:val="20"/>
              </w:rPr>
            </w:pPr>
          </w:p>
        </w:tc>
        <w:tc>
          <w:tcPr>
            <w:tcW w:w="2399" w:type="dxa"/>
            <w:tcBorders>
              <w:top w:val="nil"/>
              <w:bottom w:val="nil"/>
            </w:tcBorders>
            <w:shd w:val="clear" w:color="auto" w:fill="D9D9D9" w:themeFill="background1" w:themeFillShade="D9"/>
          </w:tcPr>
          <w:p w14:paraId="70C2BD49" w14:textId="77777777" w:rsidR="004E5C7F" w:rsidRDefault="004E5C7F" w:rsidP="00F219A5">
            <w:pPr>
              <w:rPr>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79E49AC5" w14:textId="77777777" w:rsidR="004E5C7F" w:rsidRPr="001B767D" w:rsidRDefault="004E5C7F" w:rsidP="00F219A5">
            <w:pPr>
              <w:rPr>
                <w:b/>
                <w:bCs/>
                <w:sz w:val="20"/>
                <w:szCs w:val="20"/>
              </w:rPr>
            </w:pPr>
          </w:p>
        </w:tc>
        <w:tc>
          <w:tcPr>
            <w:tcW w:w="2400" w:type="dxa"/>
            <w:tcBorders>
              <w:top w:val="single" w:sz="6" w:space="0" w:color="auto"/>
              <w:left w:val="nil"/>
              <w:bottom w:val="single" w:sz="6" w:space="0" w:color="auto"/>
              <w:right w:val="nil"/>
            </w:tcBorders>
            <w:shd w:val="clear" w:color="auto" w:fill="D9D9D9" w:themeFill="background1" w:themeFillShade="D9"/>
          </w:tcPr>
          <w:p w14:paraId="52125E24" w14:textId="77777777" w:rsidR="004E5C7F" w:rsidRPr="001B767D" w:rsidRDefault="004E5C7F" w:rsidP="00F219A5">
            <w:pPr>
              <w:rPr>
                <w:b/>
                <w:bCs/>
                <w:sz w:val="20"/>
                <w:szCs w:val="20"/>
              </w:rPr>
            </w:pPr>
            <w:r w:rsidRPr="001B767D">
              <w:rPr>
                <w:b/>
                <w:bCs/>
                <w:sz w:val="20"/>
                <w:szCs w:val="20"/>
              </w:rPr>
              <w:t>Closed-Vent System</w:t>
            </w:r>
            <w:r>
              <w:rPr>
                <w:b/>
                <w:bCs/>
                <w:sz w:val="20"/>
                <w:szCs w:val="20"/>
              </w:rPr>
              <w:t xml:space="preserve"> and</w:t>
            </w:r>
          </w:p>
        </w:tc>
        <w:tc>
          <w:tcPr>
            <w:tcW w:w="2401" w:type="dxa"/>
            <w:tcBorders>
              <w:top w:val="single" w:sz="6" w:space="0" w:color="auto"/>
              <w:left w:val="nil"/>
              <w:bottom w:val="single" w:sz="6" w:space="0" w:color="auto"/>
              <w:right w:val="nil"/>
            </w:tcBorders>
            <w:shd w:val="clear" w:color="auto" w:fill="D9D9D9" w:themeFill="background1" w:themeFillShade="D9"/>
          </w:tcPr>
          <w:p w14:paraId="25B27E8B" w14:textId="77777777" w:rsidR="004E5C7F" w:rsidRPr="001B767D" w:rsidRDefault="004E5C7F" w:rsidP="00F219A5">
            <w:pPr>
              <w:rPr>
                <w:b/>
                <w:bCs/>
                <w:sz w:val="20"/>
                <w:szCs w:val="20"/>
              </w:rPr>
            </w:pPr>
            <w:r>
              <w:rPr>
                <w:b/>
                <w:bCs/>
                <w:sz w:val="20"/>
                <w:szCs w:val="20"/>
              </w:rPr>
              <w:t>Control Devices</w:t>
            </w:r>
          </w:p>
        </w:tc>
        <w:tc>
          <w:tcPr>
            <w:tcW w:w="2401" w:type="dxa"/>
            <w:tcBorders>
              <w:top w:val="single" w:sz="6" w:space="0" w:color="auto"/>
              <w:left w:val="nil"/>
              <w:bottom w:val="single" w:sz="6" w:space="0" w:color="auto"/>
            </w:tcBorders>
            <w:shd w:val="clear" w:color="auto" w:fill="D9D9D9" w:themeFill="background1" w:themeFillShade="D9"/>
          </w:tcPr>
          <w:p w14:paraId="4BAD70D0" w14:textId="77777777" w:rsidR="004E5C7F" w:rsidRPr="001B767D" w:rsidRDefault="004E5C7F" w:rsidP="00F219A5">
            <w:pPr>
              <w:rPr>
                <w:b/>
                <w:bCs/>
                <w:sz w:val="20"/>
                <w:szCs w:val="20"/>
              </w:rPr>
            </w:pPr>
          </w:p>
        </w:tc>
      </w:tr>
      <w:tr w:rsidR="004E5C7F" w14:paraId="43270DC1"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0B24F18A" w14:textId="77777777" w:rsidR="004E5C7F" w:rsidRDefault="004E5C7F" w:rsidP="00286F80">
            <w:pPr>
              <w:jc w:val="center"/>
              <w:rPr>
                <w:sz w:val="20"/>
                <w:szCs w:val="20"/>
              </w:rPr>
            </w:pPr>
            <w:r w:rsidRPr="00804486">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2352F7C0" w14:textId="77777777" w:rsidR="004E5C7F" w:rsidRDefault="004E5C7F" w:rsidP="00286F80">
            <w:pPr>
              <w:jc w:val="center"/>
              <w:rPr>
                <w:sz w:val="20"/>
                <w:szCs w:val="20"/>
              </w:rPr>
            </w:pPr>
            <w:r w:rsidRPr="00804486">
              <w:rPr>
                <w:b/>
                <w:bCs/>
                <w:sz w:val="20"/>
                <w:szCs w:val="20"/>
              </w:rPr>
              <w:t>SOP Index No.</w:t>
            </w:r>
          </w:p>
        </w:tc>
        <w:tc>
          <w:tcPr>
            <w:tcW w:w="2400" w:type="dxa"/>
            <w:tcBorders>
              <w:top w:val="single" w:sz="6" w:space="0" w:color="auto"/>
            </w:tcBorders>
            <w:shd w:val="clear" w:color="auto" w:fill="D9D9D9" w:themeFill="background1" w:themeFillShade="D9"/>
            <w:vAlign w:val="bottom"/>
          </w:tcPr>
          <w:p w14:paraId="40F75891" w14:textId="77777777" w:rsidR="004E5C7F" w:rsidRDefault="004E5C7F" w:rsidP="00286F80">
            <w:pPr>
              <w:jc w:val="center"/>
              <w:rPr>
                <w:sz w:val="20"/>
                <w:szCs w:val="20"/>
              </w:rPr>
            </w:pPr>
            <w:r w:rsidRPr="00804486">
              <w:rPr>
                <w:b/>
                <w:bCs/>
                <w:sz w:val="20"/>
                <w:szCs w:val="20"/>
              </w:rPr>
              <w:t>Closed-Vent Systems</w:t>
            </w:r>
          </w:p>
        </w:tc>
        <w:tc>
          <w:tcPr>
            <w:tcW w:w="2400" w:type="dxa"/>
            <w:tcBorders>
              <w:top w:val="single" w:sz="6" w:space="0" w:color="auto"/>
            </w:tcBorders>
            <w:shd w:val="clear" w:color="auto" w:fill="D9D9D9" w:themeFill="background1" w:themeFillShade="D9"/>
            <w:vAlign w:val="bottom"/>
          </w:tcPr>
          <w:p w14:paraId="6C0D8804" w14:textId="77777777" w:rsidR="004E5C7F" w:rsidRDefault="004E5C7F" w:rsidP="00286F80">
            <w:pPr>
              <w:jc w:val="center"/>
              <w:rPr>
                <w:sz w:val="20"/>
                <w:szCs w:val="20"/>
              </w:rPr>
            </w:pPr>
            <w:r w:rsidRPr="00804486">
              <w:rPr>
                <w:b/>
                <w:bCs/>
                <w:sz w:val="20"/>
                <w:szCs w:val="20"/>
              </w:rPr>
              <w:t>AMEL</w:t>
            </w:r>
          </w:p>
        </w:tc>
        <w:tc>
          <w:tcPr>
            <w:tcW w:w="2401" w:type="dxa"/>
            <w:tcBorders>
              <w:top w:val="single" w:sz="6" w:space="0" w:color="auto"/>
            </w:tcBorders>
            <w:shd w:val="clear" w:color="auto" w:fill="D9D9D9" w:themeFill="background1" w:themeFillShade="D9"/>
            <w:vAlign w:val="bottom"/>
          </w:tcPr>
          <w:p w14:paraId="5E27FD62" w14:textId="77777777" w:rsidR="004E5C7F" w:rsidRDefault="004E5C7F" w:rsidP="00286F80">
            <w:pPr>
              <w:jc w:val="center"/>
              <w:rPr>
                <w:sz w:val="20"/>
                <w:szCs w:val="20"/>
              </w:rPr>
            </w:pPr>
            <w:r w:rsidRPr="00804486">
              <w:rPr>
                <w:b/>
                <w:bCs/>
                <w:sz w:val="20"/>
                <w:szCs w:val="20"/>
              </w:rPr>
              <w:t>AMEL ID No.</w:t>
            </w:r>
          </w:p>
        </w:tc>
        <w:tc>
          <w:tcPr>
            <w:tcW w:w="2401" w:type="dxa"/>
            <w:tcBorders>
              <w:top w:val="single" w:sz="6" w:space="0" w:color="auto"/>
            </w:tcBorders>
            <w:shd w:val="clear" w:color="auto" w:fill="D9D9D9" w:themeFill="background1" w:themeFillShade="D9"/>
            <w:vAlign w:val="bottom"/>
          </w:tcPr>
          <w:p w14:paraId="3F30833A" w14:textId="18BA5570" w:rsidR="004E5C7F" w:rsidRDefault="004E5C7F" w:rsidP="00286F80">
            <w:pPr>
              <w:jc w:val="center"/>
              <w:rPr>
                <w:sz w:val="20"/>
                <w:szCs w:val="20"/>
              </w:rPr>
            </w:pPr>
            <w:r w:rsidRPr="00804486">
              <w:rPr>
                <w:b/>
                <w:bCs/>
                <w:sz w:val="20"/>
                <w:szCs w:val="20"/>
              </w:rPr>
              <w:t xml:space="preserve">Complying </w:t>
            </w:r>
            <w:r w:rsidR="00CC096B">
              <w:rPr>
                <w:b/>
                <w:bCs/>
                <w:sz w:val="20"/>
                <w:szCs w:val="20"/>
              </w:rPr>
              <w:t>w</w:t>
            </w:r>
            <w:r w:rsidRPr="00804486">
              <w:rPr>
                <w:b/>
                <w:bCs/>
                <w:sz w:val="20"/>
                <w:szCs w:val="20"/>
              </w:rPr>
              <w:t>ith § 63.172</w:t>
            </w:r>
          </w:p>
        </w:tc>
      </w:tr>
      <w:tr w:rsidR="004E5C7F" w14:paraId="58F07868" w14:textId="77777777" w:rsidTr="00286F80">
        <w:trPr>
          <w:cantSplit/>
          <w:trHeight w:val="346"/>
          <w:tblHeader/>
        </w:trPr>
        <w:tc>
          <w:tcPr>
            <w:tcW w:w="2399" w:type="dxa"/>
            <w:tcBorders>
              <w:top w:val="single" w:sz="6" w:space="0" w:color="auto"/>
            </w:tcBorders>
          </w:tcPr>
          <w:p w14:paraId="4C477C1B" w14:textId="77777777" w:rsidR="004E5C7F" w:rsidRDefault="004E5C7F" w:rsidP="00F219A5">
            <w:pPr>
              <w:rPr>
                <w:sz w:val="20"/>
                <w:szCs w:val="20"/>
              </w:rPr>
            </w:pPr>
          </w:p>
        </w:tc>
        <w:tc>
          <w:tcPr>
            <w:tcW w:w="2399" w:type="dxa"/>
            <w:tcBorders>
              <w:top w:val="single" w:sz="6" w:space="0" w:color="auto"/>
            </w:tcBorders>
          </w:tcPr>
          <w:p w14:paraId="6D70ED39" w14:textId="77777777" w:rsidR="004E5C7F" w:rsidRDefault="004E5C7F" w:rsidP="00F219A5">
            <w:pPr>
              <w:rPr>
                <w:sz w:val="20"/>
                <w:szCs w:val="20"/>
              </w:rPr>
            </w:pPr>
          </w:p>
        </w:tc>
        <w:tc>
          <w:tcPr>
            <w:tcW w:w="2400" w:type="dxa"/>
          </w:tcPr>
          <w:p w14:paraId="2049A69C" w14:textId="77777777" w:rsidR="004E5C7F" w:rsidRDefault="004E5C7F" w:rsidP="00F219A5">
            <w:pPr>
              <w:rPr>
                <w:sz w:val="20"/>
                <w:szCs w:val="20"/>
              </w:rPr>
            </w:pPr>
          </w:p>
        </w:tc>
        <w:tc>
          <w:tcPr>
            <w:tcW w:w="2400" w:type="dxa"/>
          </w:tcPr>
          <w:p w14:paraId="44896EBC" w14:textId="77777777" w:rsidR="004E5C7F" w:rsidRDefault="004E5C7F" w:rsidP="00F219A5">
            <w:pPr>
              <w:rPr>
                <w:sz w:val="20"/>
                <w:szCs w:val="20"/>
              </w:rPr>
            </w:pPr>
          </w:p>
        </w:tc>
        <w:tc>
          <w:tcPr>
            <w:tcW w:w="2401" w:type="dxa"/>
          </w:tcPr>
          <w:p w14:paraId="676A07BF" w14:textId="77777777" w:rsidR="004E5C7F" w:rsidRDefault="004E5C7F" w:rsidP="00F219A5">
            <w:pPr>
              <w:rPr>
                <w:sz w:val="20"/>
                <w:szCs w:val="20"/>
              </w:rPr>
            </w:pPr>
          </w:p>
        </w:tc>
        <w:tc>
          <w:tcPr>
            <w:tcW w:w="2401" w:type="dxa"/>
          </w:tcPr>
          <w:p w14:paraId="69B82857" w14:textId="77777777" w:rsidR="004E5C7F" w:rsidRDefault="004E5C7F" w:rsidP="00F219A5">
            <w:pPr>
              <w:rPr>
                <w:sz w:val="20"/>
                <w:szCs w:val="20"/>
              </w:rPr>
            </w:pPr>
          </w:p>
        </w:tc>
      </w:tr>
      <w:tr w:rsidR="004E5C7F" w14:paraId="0B690775" w14:textId="77777777" w:rsidTr="00286F80">
        <w:trPr>
          <w:cantSplit/>
          <w:trHeight w:val="346"/>
          <w:tblHeader/>
        </w:trPr>
        <w:tc>
          <w:tcPr>
            <w:tcW w:w="2399" w:type="dxa"/>
          </w:tcPr>
          <w:p w14:paraId="1C480FB7" w14:textId="77777777" w:rsidR="004E5C7F" w:rsidRDefault="004E5C7F" w:rsidP="00F219A5">
            <w:pPr>
              <w:rPr>
                <w:sz w:val="20"/>
                <w:szCs w:val="20"/>
              </w:rPr>
            </w:pPr>
          </w:p>
        </w:tc>
        <w:tc>
          <w:tcPr>
            <w:tcW w:w="2399" w:type="dxa"/>
          </w:tcPr>
          <w:p w14:paraId="138FA278" w14:textId="77777777" w:rsidR="004E5C7F" w:rsidRDefault="004E5C7F" w:rsidP="00F219A5">
            <w:pPr>
              <w:rPr>
                <w:sz w:val="20"/>
                <w:szCs w:val="20"/>
              </w:rPr>
            </w:pPr>
          </w:p>
        </w:tc>
        <w:tc>
          <w:tcPr>
            <w:tcW w:w="2400" w:type="dxa"/>
          </w:tcPr>
          <w:p w14:paraId="085897E9" w14:textId="77777777" w:rsidR="004E5C7F" w:rsidRDefault="004E5C7F" w:rsidP="00F219A5">
            <w:pPr>
              <w:rPr>
                <w:sz w:val="20"/>
                <w:szCs w:val="20"/>
              </w:rPr>
            </w:pPr>
          </w:p>
        </w:tc>
        <w:tc>
          <w:tcPr>
            <w:tcW w:w="2400" w:type="dxa"/>
          </w:tcPr>
          <w:p w14:paraId="49C86F9B" w14:textId="77777777" w:rsidR="004E5C7F" w:rsidRDefault="004E5C7F" w:rsidP="00F219A5">
            <w:pPr>
              <w:rPr>
                <w:sz w:val="20"/>
                <w:szCs w:val="20"/>
              </w:rPr>
            </w:pPr>
          </w:p>
        </w:tc>
        <w:tc>
          <w:tcPr>
            <w:tcW w:w="2401" w:type="dxa"/>
          </w:tcPr>
          <w:p w14:paraId="296E5C5C" w14:textId="77777777" w:rsidR="004E5C7F" w:rsidRDefault="004E5C7F" w:rsidP="00F219A5">
            <w:pPr>
              <w:rPr>
                <w:sz w:val="20"/>
                <w:szCs w:val="20"/>
              </w:rPr>
            </w:pPr>
          </w:p>
        </w:tc>
        <w:tc>
          <w:tcPr>
            <w:tcW w:w="2401" w:type="dxa"/>
          </w:tcPr>
          <w:p w14:paraId="09DA011A" w14:textId="77777777" w:rsidR="004E5C7F" w:rsidRDefault="004E5C7F" w:rsidP="00F219A5">
            <w:pPr>
              <w:rPr>
                <w:sz w:val="20"/>
                <w:szCs w:val="20"/>
              </w:rPr>
            </w:pPr>
          </w:p>
        </w:tc>
      </w:tr>
      <w:tr w:rsidR="004E5C7F" w14:paraId="0BC43DC6" w14:textId="77777777" w:rsidTr="00286F80">
        <w:trPr>
          <w:cantSplit/>
          <w:trHeight w:val="346"/>
          <w:tblHeader/>
        </w:trPr>
        <w:tc>
          <w:tcPr>
            <w:tcW w:w="2399" w:type="dxa"/>
          </w:tcPr>
          <w:p w14:paraId="574FD225" w14:textId="77777777" w:rsidR="004E5C7F" w:rsidRDefault="004E5C7F" w:rsidP="00F219A5">
            <w:pPr>
              <w:rPr>
                <w:sz w:val="20"/>
                <w:szCs w:val="20"/>
              </w:rPr>
            </w:pPr>
          </w:p>
        </w:tc>
        <w:tc>
          <w:tcPr>
            <w:tcW w:w="2399" w:type="dxa"/>
          </w:tcPr>
          <w:p w14:paraId="2C3DA996" w14:textId="77777777" w:rsidR="004E5C7F" w:rsidRDefault="004E5C7F" w:rsidP="00F219A5">
            <w:pPr>
              <w:rPr>
                <w:sz w:val="20"/>
                <w:szCs w:val="20"/>
              </w:rPr>
            </w:pPr>
          </w:p>
        </w:tc>
        <w:tc>
          <w:tcPr>
            <w:tcW w:w="2400" w:type="dxa"/>
          </w:tcPr>
          <w:p w14:paraId="549FB8A8" w14:textId="77777777" w:rsidR="004E5C7F" w:rsidRDefault="004E5C7F" w:rsidP="00F219A5">
            <w:pPr>
              <w:rPr>
                <w:sz w:val="20"/>
                <w:szCs w:val="20"/>
              </w:rPr>
            </w:pPr>
          </w:p>
        </w:tc>
        <w:tc>
          <w:tcPr>
            <w:tcW w:w="2400" w:type="dxa"/>
          </w:tcPr>
          <w:p w14:paraId="0E7BE4B8" w14:textId="77777777" w:rsidR="004E5C7F" w:rsidRDefault="004E5C7F" w:rsidP="00F219A5">
            <w:pPr>
              <w:rPr>
                <w:sz w:val="20"/>
                <w:szCs w:val="20"/>
              </w:rPr>
            </w:pPr>
          </w:p>
        </w:tc>
        <w:tc>
          <w:tcPr>
            <w:tcW w:w="2401" w:type="dxa"/>
          </w:tcPr>
          <w:p w14:paraId="42021899" w14:textId="77777777" w:rsidR="004E5C7F" w:rsidRDefault="004E5C7F" w:rsidP="00F219A5">
            <w:pPr>
              <w:rPr>
                <w:sz w:val="20"/>
                <w:szCs w:val="20"/>
              </w:rPr>
            </w:pPr>
          </w:p>
        </w:tc>
        <w:tc>
          <w:tcPr>
            <w:tcW w:w="2401" w:type="dxa"/>
          </w:tcPr>
          <w:p w14:paraId="6576706F" w14:textId="77777777" w:rsidR="004E5C7F" w:rsidRDefault="004E5C7F" w:rsidP="00F219A5">
            <w:pPr>
              <w:rPr>
                <w:sz w:val="20"/>
                <w:szCs w:val="20"/>
              </w:rPr>
            </w:pPr>
          </w:p>
        </w:tc>
      </w:tr>
      <w:tr w:rsidR="004E5C7F" w14:paraId="0590AE1C" w14:textId="77777777" w:rsidTr="00286F80">
        <w:trPr>
          <w:cantSplit/>
          <w:trHeight w:val="346"/>
          <w:tblHeader/>
        </w:trPr>
        <w:tc>
          <w:tcPr>
            <w:tcW w:w="2399" w:type="dxa"/>
          </w:tcPr>
          <w:p w14:paraId="02829A8B" w14:textId="77777777" w:rsidR="004E5C7F" w:rsidRDefault="004E5C7F" w:rsidP="00F219A5">
            <w:pPr>
              <w:rPr>
                <w:sz w:val="20"/>
                <w:szCs w:val="20"/>
              </w:rPr>
            </w:pPr>
          </w:p>
        </w:tc>
        <w:tc>
          <w:tcPr>
            <w:tcW w:w="2399" w:type="dxa"/>
          </w:tcPr>
          <w:p w14:paraId="676F7027" w14:textId="77777777" w:rsidR="004E5C7F" w:rsidRDefault="004E5C7F" w:rsidP="00F219A5">
            <w:pPr>
              <w:rPr>
                <w:sz w:val="20"/>
                <w:szCs w:val="20"/>
              </w:rPr>
            </w:pPr>
          </w:p>
        </w:tc>
        <w:tc>
          <w:tcPr>
            <w:tcW w:w="2400" w:type="dxa"/>
          </w:tcPr>
          <w:p w14:paraId="392E8813" w14:textId="77777777" w:rsidR="004E5C7F" w:rsidRDefault="004E5C7F" w:rsidP="00F219A5">
            <w:pPr>
              <w:rPr>
                <w:sz w:val="20"/>
                <w:szCs w:val="20"/>
              </w:rPr>
            </w:pPr>
          </w:p>
        </w:tc>
        <w:tc>
          <w:tcPr>
            <w:tcW w:w="2400" w:type="dxa"/>
          </w:tcPr>
          <w:p w14:paraId="49270DB4" w14:textId="77777777" w:rsidR="004E5C7F" w:rsidRDefault="004E5C7F" w:rsidP="00F219A5">
            <w:pPr>
              <w:rPr>
                <w:sz w:val="20"/>
                <w:szCs w:val="20"/>
              </w:rPr>
            </w:pPr>
          </w:p>
        </w:tc>
        <w:tc>
          <w:tcPr>
            <w:tcW w:w="2401" w:type="dxa"/>
          </w:tcPr>
          <w:p w14:paraId="7A459332" w14:textId="77777777" w:rsidR="004E5C7F" w:rsidRDefault="004E5C7F" w:rsidP="00F219A5">
            <w:pPr>
              <w:rPr>
                <w:sz w:val="20"/>
                <w:szCs w:val="20"/>
              </w:rPr>
            </w:pPr>
          </w:p>
        </w:tc>
        <w:tc>
          <w:tcPr>
            <w:tcW w:w="2401" w:type="dxa"/>
          </w:tcPr>
          <w:p w14:paraId="5A2CD914" w14:textId="77777777" w:rsidR="004E5C7F" w:rsidRDefault="004E5C7F" w:rsidP="00F219A5">
            <w:pPr>
              <w:rPr>
                <w:sz w:val="20"/>
                <w:szCs w:val="20"/>
              </w:rPr>
            </w:pPr>
          </w:p>
        </w:tc>
      </w:tr>
      <w:tr w:rsidR="004E5C7F" w14:paraId="5508CAB2" w14:textId="77777777" w:rsidTr="00286F80">
        <w:trPr>
          <w:cantSplit/>
          <w:trHeight w:val="346"/>
          <w:tblHeader/>
        </w:trPr>
        <w:tc>
          <w:tcPr>
            <w:tcW w:w="2399" w:type="dxa"/>
          </w:tcPr>
          <w:p w14:paraId="1A74137C" w14:textId="77777777" w:rsidR="004E5C7F" w:rsidRDefault="004E5C7F" w:rsidP="00F219A5">
            <w:pPr>
              <w:rPr>
                <w:sz w:val="20"/>
                <w:szCs w:val="20"/>
              </w:rPr>
            </w:pPr>
          </w:p>
        </w:tc>
        <w:tc>
          <w:tcPr>
            <w:tcW w:w="2399" w:type="dxa"/>
          </w:tcPr>
          <w:p w14:paraId="721C2F12" w14:textId="77777777" w:rsidR="004E5C7F" w:rsidRDefault="004E5C7F" w:rsidP="00F219A5">
            <w:pPr>
              <w:rPr>
                <w:sz w:val="20"/>
                <w:szCs w:val="20"/>
              </w:rPr>
            </w:pPr>
          </w:p>
        </w:tc>
        <w:tc>
          <w:tcPr>
            <w:tcW w:w="2400" w:type="dxa"/>
          </w:tcPr>
          <w:p w14:paraId="3E46BA21" w14:textId="77777777" w:rsidR="004E5C7F" w:rsidRDefault="004E5C7F" w:rsidP="00F219A5">
            <w:pPr>
              <w:rPr>
                <w:sz w:val="20"/>
                <w:szCs w:val="20"/>
              </w:rPr>
            </w:pPr>
          </w:p>
        </w:tc>
        <w:tc>
          <w:tcPr>
            <w:tcW w:w="2400" w:type="dxa"/>
          </w:tcPr>
          <w:p w14:paraId="3A5F4FBE" w14:textId="77777777" w:rsidR="004E5C7F" w:rsidRDefault="004E5C7F" w:rsidP="00F219A5">
            <w:pPr>
              <w:rPr>
                <w:sz w:val="20"/>
                <w:szCs w:val="20"/>
              </w:rPr>
            </w:pPr>
          </w:p>
        </w:tc>
        <w:tc>
          <w:tcPr>
            <w:tcW w:w="2401" w:type="dxa"/>
          </w:tcPr>
          <w:p w14:paraId="7582F7FF" w14:textId="77777777" w:rsidR="004E5C7F" w:rsidRDefault="004E5C7F" w:rsidP="00F219A5">
            <w:pPr>
              <w:rPr>
                <w:sz w:val="20"/>
                <w:szCs w:val="20"/>
              </w:rPr>
            </w:pPr>
          </w:p>
        </w:tc>
        <w:tc>
          <w:tcPr>
            <w:tcW w:w="2401" w:type="dxa"/>
          </w:tcPr>
          <w:p w14:paraId="3C70F8E2" w14:textId="77777777" w:rsidR="004E5C7F" w:rsidRDefault="004E5C7F" w:rsidP="00F219A5">
            <w:pPr>
              <w:rPr>
                <w:sz w:val="20"/>
                <w:szCs w:val="20"/>
              </w:rPr>
            </w:pPr>
          </w:p>
        </w:tc>
      </w:tr>
      <w:tr w:rsidR="004E5C7F" w14:paraId="170B5290" w14:textId="77777777" w:rsidTr="00286F80">
        <w:trPr>
          <w:cantSplit/>
          <w:trHeight w:val="346"/>
          <w:tblHeader/>
        </w:trPr>
        <w:tc>
          <w:tcPr>
            <w:tcW w:w="2399" w:type="dxa"/>
          </w:tcPr>
          <w:p w14:paraId="4D54EB46" w14:textId="77777777" w:rsidR="004E5C7F" w:rsidRDefault="004E5C7F" w:rsidP="00F219A5">
            <w:pPr>
              <w:rPr>
                <w:sz w:val="20"/>
                <w:szCs w:val="20"/>
              </w:rPr>
            </w:pPr>
          </w:p>
        </w:tc>
        <w:tc>
          <w:tcPr>
            <w:tcW w:w="2399" w:type="dxa"/>
          </w:tcPr>
          <w:p w14:paraId="4DD2C9C0" w14:textId="77777777" w:rsidR="004E5C7F" w:rsidRDefault="004E5C7F" w:rsidP="00F219A5">
            <w:pPr>
              <w:rPr>
                <w:sz w:val="20"/>
                <w:szCs w:val="20"/>
              </w:rPr>
            </w:pPr>
          </w:p>
        </w:tc>
        <w:tc>
          <w:tcPr>
            <w:tcW w:w="2400" w:type="dxa"/>
          </w:tcPr>
          <w:p w14:paraId="2A92A51D" w14:textId="77777777" w:rsidR="004E5C7F" w:rsidRDefault="004E5C7F" w:rsidP="00F219A5">
            <w:pPr>
              <w:rPr>
                <w:sz w:val="20"/>
                <w:szCs w:val="20"/>
              </w:rPr>
            </w:pPr>
          </w:p>
        </w:tc>
        <w:tc>
          <w:tcPr>
            <w:tcW w:w="2400" w:type="dxa"/>
          </w:tcPr>
          <w:p w14:paraId="56D5259F" w14:textId="77777777" w:rsidR="004E5C7F" w:rsidRDefault="004E5C7F" w:rsidP="00F219A5">
            <w:pPr>
              <w:rPr>
                <w:sz w:val="20"/>
                <w:szCs w:val="20"/>
              </w:rPr>
            </w:pPr>
          </w:p>
        </w:tc>
        <w:tc>
          <w:tcPr>
            <w:tcW w:w="2401" w:type="dxa"/>
          </w:tcPr>
          <w:p w14:paraId="4A1127AB" w14:textId="77777777" w:rsidR="004E5C7F" w:rsidRDefault="004E5C7F" w:rsidP="00F219A5">
            <w:pPr>
              <w:rPr>
                <w:sz w:val="20"/>
                <w:szCs w:val="20"/>
              </w:rPr>
            </w:pPr>
          </w:p>
        </w:tc>
        <w:tc>
          <w:tcPr>
            <w:tcW w:w="2401" w:type="dxa"/>
          </w:tcPr>
          <w:p w14:paraId="0F2B9BF9" w14:textId="77777777" w:rsidR="004E5C7F" w:rsidRDefault="004E5C7F" w:rsidP="00F219A5">
            <w:pPr>
              <w:rPr>
                <w:sz w:val="20"/>
                <w:szCs w:val="20"/>
              </w:rPr>
            </w:pPr>
          </w:p>
        </w:tc>
      </w:tr>
      <w:tr w:rsidR="004E5C7F" w14:paraId="03A75B66" w14:textId="77777777" w:rsidTr="00286F80">
        <w:trPr>
          <w:cantSplit/>
          <w:trHeight w:val="346"/>
          <w:tblHeader/>
        </w:trPr>
        <w:tc>
          <w:tcPr>
            <w:tcW w:w="2399" w:type="dxa"/>
          </w:tcPr>
          <w:p w14:paraId="286B0D25" w14:textId="77777777" w:rsidR="004E5C7F" w:rsidRDefault="004E5C7F" w:rsidP="00F219A5">
            <w:pPr>
              <w:rPr>
                <w:sz w:val="20"/>
                <w:szCs w:val="20"/>
              </w:rPr>
            </w:pPr>
          </w:p>
        </w:tc>
        <w:tc>
          <w:tcPr>
            <w:tcW w:w="2399" w:type="dxa"/>
          </w:tcPr>
          <w:p w14:paraId="2DE40C13" w14:textId="77777777" w:rsidR="004E5C7F" w:rsidRDefault="004E5C7F" w:rsidP="00F219A5">
            <w:pPr>
              <w:rPr>
                <w:sz w:val="20"/>
                <w:szCs w:val="20"/>
              </w:rPr>
            </w:pPr>
          </w:p>
        </w:tc>
        <w:tc>
          <w:tcPr>
            <w:tcW w:w="2400" w:type="dxa"/>
          </w:tcPr>
          <w:p w14:paraId="20B00142" w14:textId="77777777" w:rsidR="004E5C7F" w:rsidRDefault="004E5C7F" w:rsidP="00F219A5">
            <w:pPr>
              <w:rPr>
                <w:sz w:val="20"/>
                <w:szCs w:val="20"/>
              </w:rPr>
            </w:pPr>
          </w:p>
        </w:tc>
        <w:tc>
          <w:tcPr>
            <w:tcW w:w="2400" w:type="dxa"/>
          </w:tcPr>
          <w:p w14:paraId="1B2CF7FA" w14:textId="77777777" w:rsidR="004E5C7F" w:rsidRDefault="004E5C7F" w:rsidP="00F219A5">
            <w:pPr>
              <w:rPr>
                <w:sz w:val="20"/>
                <w:szCs w:val="20"/>
              </w:rPr>
            </w:pPr>
          </w:p>
        </w:tc>
        <w:tc>
          <w:tcPr>
            <w:tcW w:w="2401" w:type="dxa"/>
          </w:tcPr>
          <w:p w14:paraId="2731F1BC" w14:textId="77777777" w:rsidR="004E5C7F" w:rsidRDefault="004E5C7F" w:rsidP="00F219A5">
            <w:pPr>
              <w:rPr>
                <w:sz w:val="20"/>
                <w:szCs w:val="20"/>
              </w:rPr>
            </w:pPr>
          </w:p>
        </w:tc>
        <w:tc>
          <w:tcPr>
            <w:tcW w:w="2401" w:type="dxa"/>
          </w:tcPr>
          <w:p w14:paraId="421390D0" w14:textId="77777777" w:rsidR="004E5C7F" w:rsidRDefault="004E5C7F" w:rsidP="00F219A5">
            <w:pPr>
              <w:rPr>
                <w:sz w:val="20"/>
                <w:szCs w:val="20"/>
              </w:rPr>
            </w:pPr>
          </w:p>
        </w:tc>
      </w:tr>
      <w:tr w:rsidR="004E5C7F" w14:paraId="716B01C7" w14:textId="77777777" w:rsidTr="00286F80">
        <w:trPr>
          <w:cantSplit/>
          <w:trHeight w:val="346"/>
          <w:tblHeader/>
        </w:trPr>
        <w:tc>
          <w:tcPr>
            <w:tcW w:w="2399" w:type="dxa"/>
          </w:tcPr>
          <w:p w14:paraId="466A17BE" w14:textId="77777777" w:rsidR="004E5C7F" w:rsidRDefault="004E5C7F" w:rsidP="00F219A5">
            <w:pPr>
              <w:rPr>
                <w:sz w:val="20"/>
                <w:szCs w:val="20"/>
              </w:rPr>
            </w:pPr>
          </w:p>
        </w:tc>
        <w:tc>
          <w:tcPr>
            <w:tcW w:w="2399" w:type="dxa"/>
          </w:tcPr>
          <w:p w14:paraId="6F1DBCFF" w14:textId="77777777" w:rsidR="004E5C7F" w:rsidRDefault="004E5C7F" w:rsidP="00F219A5">
            <w:pPr>
              <w:rPr>
                <w:sz w:val="20"/>
                <w:szCs w:val="20"/>
              </w:rPr>
            </w:pPr>
          </w:p>
        </w:tc>
        <w:tc>
          <w:tcPr>
            <w:tcW w:w="2400" w:type="dxa"/>
          </w:tcPr>
          <w:p w14:paraId="62E86ED5" w14:textId="77777777" w:rsidR="004E5C7F" w:rsidRDefault="004E5C7F" w:rsidP="00F219A5">
            <w:pPr>
              <w:rPr>
                <w:sz w:val="20"/>
                <w:szCs w:val="20"/>
              </w:rPr>
            </w:pPr>
          </w:p>
        </w:tc>
        <w:tc>
          <w:tcPr>
            <w:tcW w:w="2400" w:type="dxa"/>
          </w:tcPr>
          <w:p w14:paraId="09F0C650" w14:textId="77777777" w:rsidR="004E5C7F" w:rsidRDefault="004E5C7F" w:rsidP="00F219A5">
            <w:pPr>
              <w:rPr>
                <w:sz w:val="20"/>
                <w:szCs w:val="20"/>
              </w:rPr>
            </w:pPr>
          </w:p>
        </w:tc>
        <w:tc>
          <w:tcPr>
            <w:tcW w:w="2401" w:type="dxa"/>
          </w:tcPr>
          <w:p w14:paraId="74F491DF" w14:textId="77777777" w:rsidR="004E5C7F" w:rsidRDefault="004E5C7F" w:rsidP="00F219A5">
            <w:pPr>
              <w:rPr>
                <w:sz w:val="20"/>
                <w:szCs w:val="20"/>
              </w:rPr>
            </w:pPr>
          </w:p>
        </w:tc>
        <w:tc>
          <w:tcPr>
            <w:tcW w:w="2401" w:type="dxa"/>
          </w:tcPr>
          <w:p w14:paraId="658D1BA9" w14:textId="77777777" w:rsidR="004E5C7F" w:rsidRDefault="004E5C7F" w:rsidP="00F219A5">
            <w:pPr>
              <w:rPr>
                <w:sz w:val="20"/>
                <w:szCs w:val="20"/>
              </w:rPr>
            </w:pPr>
          </w:p>
        </w:tc>
      </w:tr>
      <w:tr w:rsidR="004E5C7F" w14:paraId="18155EA4" w14:textId="77777777" w:rsidTr="00286F80">
        <w:trPr>
          <w:cantSplit/>
          <w:trHeight w:val="346"/>
          <w:tblHeader/>
        </w:trPr>
        <w:tc>
          <w:tcPr>
            <w:tcW w:w="2399" w:type="dxa"/>
          </w:tcPr>
          <w:p w14:paraId="313011E6" w14:textId="77777777" w:rsidR="004E5C7F" w:rsidRDefault="004E5C7F" w:rsidP="00F219A5">
            <w:pPr>
              <w:rPr>
                <w:sz w:val="20"/>
                <w:szCs w:val="20"/>
              </w:rPr>
            </w:pPr>
          </w:p>
        </w:tc>
        <w:tc>
          <w:tcPr>
            <w:tcW w:w="2399" w:type="dxa"/>
          </w:tcPr>
          <w:p w14:paraId="1C2B7FE5" w14:textId="77777777" w:rsidR="004E5C7F" w:rsidRDefault="004E5C7F" w:rsidP="00F219A5">
            <w:pPr>
              <w:rPr>
                <w:sz w:val="20"/>
                <w:szCs w:val="20"/>
              </w:rPr>
            </w:pPr>
          </w:p>
        </w:tc>
        <w:tc>
          <w:tcPr>
            <w:tcW w:w="2400" w:type="dxa"/>
          </w:tcPr>
          <w:p w14:paraId="4BD637C7" w14:textId="77777777" w:rsidR="004E5C7F" w:rsidRDefault="004E5C7F" w:rsidP="00F219A5">
            <w:pPr>
              <w:rPr>
                <w:sz w:val="20"/>
                <w:szCs w:val="20"/>
              </w:rPr>
            </w:pPr>
          </w:p>
        </w:tc>
        <w:tc>
          <w:tcPr>
            <w:tcW w:w="2400" w:type="dxa"/>
          </w:tcPr>
          <w:p w14:paraId="7426A0FC" w14:textId="77777777" w:rsidR="004E5C7F" w:rsidRDefault="004E5C7F" w:rsidP="00F219A5">
            <w:pPr>
              <w:rPr>
                <w:sz w:val="20"/>
                <w:szCs w:val="20"/>
              </w:rPr>
            </w:pPr>
          </w:p>
        </w:tc>
        <w:tc>
          <w:tcPr>
            <w:tcW w:w="2401" w:type="dxa"/>
          </w:tcPr>
          <w:p w14:paraId="08FADFA2" w14:textId="77777777" w:rsidR="004E5C7F" w:rsidRDefault="004E5C7F" w:rsidP="00F219A5">
            <w:pPr>
              <w:rPr>
                <w:sz w:val="20"/>
                <w:szCs w:val="20"/>
              </w:rPr>
            </w:pPr>
          </w:p>
        </w:tc>
        <w:tc>
          <w:tcPr>
            <w:tcW w:w="2401" w:type="dxa"/>
          </w:tcPr>
          <w:p w14:paraId="1B61F58A" w14:textId="77777777" w:rsidR="004E5C7F" w:rsidRDefault="004E5C7F" w:rsidP="00F219A5">
            <w:pPr>
              <w:rPr>
                <w:sz w:val="20"/>
                <w:szCs w:val="20"/>
              </w:rPr>
            </w:pPr>
          </w:p>
        </w:tc>
      </w:tr>
      <w:tr w:rsidR="004E5C7F" w14:paraId="096D6F11" w14:textId="77777777" w:rsidTr="00286F80">
        <w:trPr>
          <w:cantSplit/>
          <w:trHeight w:val="346"/>
          <w:tblHeader/>
        </w:trPr>
        <w:tc>
          <w:tcPr>
            <w:tcW w:w="2399" w:type="dxa"/>
          </w:tcPr>
          <w:p w14:paraId="06DC7334" w14:textId="77777777" w:rsidR="004E5C7F" w:rsidRDefault="004E5C7F" w:rsidP="00F219A5">
            <w:pPr>
              <w:rPr>
                <w:sz w:val="20"/>
                <w:szCs w:val="20"/>
              </w:rPr>
            </w:pPr>
          </w:p>
        </w:tc>
        <w:tc>
          <w:tcPr>
            <w:tcW w:w="2399" w:type="dxa"/>
          </w:tcPr>
          <w:p w14:paraId="523C3927" w14:textId="77777777" w:rsidR="004E5C7F" w:rsidRDefault="004E5C7F" w:rsidP="00F219A5">
            <w:pPr>
              <w:rPr>
                <w:sz w:val="20"/>
                <w:szCs w:val="20"/>
              </w:rPr>
            </w:pPr>
          </w:p>
        </w:tc>
        <w:tc>
          <w:tcPr>
            <w:tcW w:w="2400" w:type="dxa"/>
          </w:tcPr>
          <w:p w14:paraId="6B696DE6" w14:textId="77777777" w:rsidR="004E5C7F" w:rsidRDefault="004E5C7F" w:rsidP="00F219A5">
            <w:pPr>
              <w:rPr>
                <w:sz w:val="20"/>
                <w:szCs w:val="20"/>
              </w:rPr>
            </w:pPr>
          </w:p>
        </w:tc>
        <w:tc>
          <w:tcPr>
            <w:tcW w:w="2400" w:type="dxa"/>
          </w:tcPr>
          <w:p w14:paraId="46A9FD80" w14:textId="77777777" w:rsidR="004E5C7F" w:rsidRDefault="004E5C7F" w:rsidP="00F219A5">
            <w:pPr>
              <w:rPr>
                <w:sz w:val="20"/>
                <w:szCs w:val="20"/>
              </w:rPr>
            </w:pPr>
          </w:p>
        </w:tc>
        <w:tc>
          <w:tcPr>
            <w:tcW w:w="2401" w:type="dxa"/>
          </w:tcPr>
          <w:p w14:paraId="026EF58A" w14:textId="77777777" w:rsidR="004E5C7F" w:rsidRDefault="004E5C7F" w:rsidP="00F219A5">
            <w:pPr>
              <w:rPr>
                <w:sz w:val="20"/>
                <w:szCs w:val="20"/>
              </w:rPr>
            </w:pPr>
          </w:p>
        </w:tc>
        <w:tc>
          <w:tcPr>
            <w:tcW w:w="2401" w:type="dxa"/>
          </w:tcPr>
          <w:p w14:paraId="75CE6108" w14:textId="77777777" w:rsidR="004E5C7F" w:rsidRDefault="004E5C7F" w:rsidP="00F219A5">
            <w:pPr>
              <w:rPr>
                <w:sz w:val="20"/>
                <w:szCs w:val="20"/>
              </w:rPr>
            </w:pPr>
          </w:p>
        </w:tc>
      </w:tr>
    </w:tbl>
    <w:p w14:paraId="464A8CA8" w14:textId="77777777" w:rsidR="004E5C7F" w:rsidRDefault="004E5C7F" w:rsidP="00F219A5">
      <w:pPr>
        <w:rPr>
          <w:sz w:val="20"/>
          <w:szCs w:val="20"/>
        </w:rPr>
      </w:pPr>
    </w:p>
    <w:p w14:paraId="3502ECB0" w14:textId="77777777" w:rsidR="004E5C7F" w:rsidRDefault="004E5C7F" w:rsidP="00F219A5">
      <w:pPr>
        <w:rPr>
          <w:sz w:val="20"/>
          <w:szCs w:val="20"/>
        </w:rPr>
      </w:pPr>
      <w:r>
        <w:rPr>
          <w:sz w:val="20"/>
          <w:szCs w:val="20"/>
        </w:rPr>
        <w:br w:type="page"/>
      </w:r>
    </w:p>
    <w:p w14:paraId="240080A4" w14:textId="77777777" w:rsidR="004E5C7F" w:rsidRPr="00763DC1" w:rsidRDefault="004E5C7F" w:rsidP="00FF6DF9">
      <w:pPr>
        <w:pStyle w:val="Heading1"/>
      </w:pPr>
      <w:r w:rsidRPr="00763DC1">
        <w:lastRenderedPageBreak/>
        <w:t>Fugitive Emission Unit Attributes</w:t>
      </w:r>
    </w:p>
    <w:p w14:paraId="4253EC85" w14:textId="77777777" w:rsidR="004E5C7F" w:rsidRPr="00763DC1" w:rsidRDefault="004E5C7F" w:rsidP="00FF6DF9">
      <w:pPr>
        <w:pStyle w:val="Heading1"/>
      </w:pPr>
      <w:r w:rsidRPr="00763DC1">
        <w:t>Form OP-UA12 (Page 135)</w:t>
      </w:r>
    </w:p>
    <w:p w14:paraId="28A57519" w14:textId="77777777" w:rsidR="004E5C7F" w:rsidRPr="00763DC1" w:rsidRDefault="004E5C7F" w:rsidP="00FF6DF9">
      <w:pPr>
        <w:pStyle w:val="Heading1"/>
      </w:pPr>
      <w:r w:rsidRPr="00763DC1">
        <w:t>Federal Operating Permit Program</w:t>
      </w:r>
    </w:p>
    <w:p w14:paraId="6E89FE32" w14:textId="77777777" w:rsidR="004E5C7F" w:rsidRPr="00763DC1" w:rsidRDefault="004E5C7F" w:rsidP="00FF6DF9">
      <w:pPr>
        <w:pStyle w:val="Heading1"/>
      </w:pPr>
      <w:bookmarkStart w:id="133" w:name="TBL15l"/>
      <w:r w:rsidRPr="00763DC1">
        <w:t>Table 15l</w:t>
      </w:r>
      <w:bookmarkEnd w:id="133"/>
      <w:r w:rsidRPr="00763DC1">
        <w:t>:  Title 40 Code of Federal Regulations Part 63 (40 CFR Part 63)</w:t>
      </w:r>
    </w:p>
    <w:p w14:paraId="3EE9B442" w14:textId="4E9AEC1E" w:rsidR="004E5C7F" w:rsidRDefault="004E5C7F" w:rsidP="00FF6DF9">
      <w:pPr>
        <w:pStyle w:val="Heading1"/>
      </w:pPr>
      <w:r w:rsidRPr="00763DC1">
        <w:t>Subpart JJJ:  National Emission Standard for Hazardous Air Pollutant Emissions: Group I</w:t>
      </w:r>
      <w:r w:rsidRPr="00166953">
        <w:t>V Polymers and Resins</w:t>
      </w:r>
    </w:p>
    <w:p w14:paraId="2F206B70" w14:textId="77777777" w:rsidR="00027EA4" w:rsidRPr="00763DC1" w:rsidRDefault="00027EA4" w:rsidP="00FF6DF9">
      <w:pPr>
        <w:pStyle w:val="Heading1"/>
      </w:pPr>
      <w:r w:rsidRPr="00763DC1">
        <w:t>Texas Commission on Environmental Quality</w:t>
      </w:r>
    </w:p>
    <w:p w14:paraId="26B517A1" w14:textId="77777777" w:rsidR="004E5C7F" w:rsidRPr="0016695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l: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4FFD9725" w14:textId="77777777" w:rsidTr="00286F80">
        <w:trPr>
          <w:cantSplit/>
          <w:tblHeader/>
        </w:trPr>
        <w:tc>
          <w:tcPr>
            <w:tcW w:w="4800" w:type="dxa"/>
            <w:shd w:val="clear" w:color="auto" w:fill="D9D9D9" w:themeFill="background1" w:themeFillShade="D9"/>
          </w:tcPr>
          <w:p w14:paraId="0C583230"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E8A25D8"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4DA911C"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9CC4C5D" w14:textId="77777777" w:rsidTr="00286F80">
        <w:trPr>
          <w:cantSplit/>
          <w:tblHeader/>
        </w:trPr>
        <w:tc>
          <w:tcPr>
            <w:tcW w:w="4800" w:type="dxa"/>
          </w:tcPr>
          <w:p w14:paraId="4E9C3437" w14:textId="77777777" w:rsidR="004E5C7F" w:rsidRPr="004E569E" w:rsidRDefault="004E5C7F" w:rsidP="00286F80">
            <w:pPr>
              <w:rPr>
                <w:rFonts w:asciiTheme="majorHAnsi" w:hAnsiTheme="majorHAnsi" w:cstheme="majorHAnsi"/>
                <w:sz w:val="20"/>
                <w:szCs w:val="20"/>
              </w:rPr>
            </w:pPr>
          </w:p>
        </w:tc>
        <w:tc>
          <w:tcPr>
            <w:tcW w:w="4800" w:type="dxa"/>
          </w:tcPr>
          <w:p w14:paraId="598C10A6" w14:textId="77777777" w:rsidR="004E5C7F" w:rsidRPr="004E569E" w:rsidRDefault="004E5C7F" w:rsidP="00286F80">
            <w:pPr>
              <w:rPr>
                <w:rFonts w:asciiTheme="majorHAnsi" w:hAnsiTheme="majorHAnsi" w:cstheme="majorHAnsi"/>
                <w:sz w:val="20"/>
                <w:szCs w:val="20"/>
              </w:rPr>
            </w:pPr>
          </w:p>
        </w:tc>
        <w:tc>
          <w:tcPr>
            <w:tcW w:w="4800" w:type="dxa"/>
          </w:tcPr>
          <w:p w14:paraId="6D679502" w14:textId="77777777" w:rsidR="004E5C7F" w:rsidRPr="004E569E" w:rsidRDefault="004E5C7F" w:rsidP="00286F80">
            <w:pPr>
              <w:rPr>
                <w:rFonts w:asciiTheme="majorHAnsi" w:hAnsiTheme="majorHAnsi" w:cstheme="majorHAnsi"/>
                <w:sz w:val="20"/>
                <w:szCs w:val="20"/>
              </w:rPr>
            </w:pPr>
          </w:p>
        </w:tc>
      </w:tr>
    </w:tbl>
    <w:p w14:paraId="6D9A4F2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l:  Title 40 Code of Federal Regulations Part 63 (40 CFR Part 63)&#10;Subpart JJJ:  National Emission Standard for Hazardous Air Pollutant Emissions: Group IV Polymers and Resins&#10;"/>
      </w:tblPr>
      <w:tblGrid>
        <w:gridCol w:w="2057"/>
        <w:gridCol w:w="2057"/>
        <w:gridCol w:w="2058"/>
        <w:gridCol w:w="2057"/>
        <w:gridCol w:w="2057"/>
        <w:gridCol w:w="2057"/>
        <w:gridCol w:w="2057"/>
      </w:tblGrid>
      <w:tr w:rsidR="004E5C7F" w:rsidRPr="004E569E" w14:paraId="431C334A" w14:textId="77777777" w:rsidTr="00286F80">
        <w:trPr>
          <w:cantSplit/>
          <w:tblHeader/>
        </w:trPr>
        <w:tc>
          <w:tcPr>
            <w:tcW w:w="2057" w:type="dxa"/>
            <w:tcBorders>
              <w:top w:val="double" w:sz="6" w:space="0" w:color="auto"/>
              <w:bottom w:val="nil"/>
            </w:tcBorders>
            <w:shd w:val="clear" w:color="auto" w:fill="D9D9D9" w:themeFill="background1" w:themeFillShade="D9"/>
          </w:tcPr>
          <w:p w14:paraId="53DB2398"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18F16074" w14:textId="77777777" w:rsidR="004E5C7F" w:rsidRPr="004E569E"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7F0DFAA2" w14:textId="77777777" w:rsidR="004E5C7F" w:rsidRPr="004E569E" w:rsidRDefault="004E5C7F" w:rsidP="00286F80">
            <w:pPr>
              <w:jc w:val="center"/>
              <w:rPr>
                <w:sz w:val="20"/>
                <w:szCs w:val="20"/>
              </w:rPr>
            </w:pPr>
            <w:r w:rsidRPr="004E569E">
              <w:rPr>
                <w:b/>
                <w:bCs/>
                <w:sz w:val="20"/>
                <w:szCs w:val="20"/>
              </w:rPr>
              <w:t>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56551768" w14:textId="77777777" w:rsidR="004E5C7F" w:rsidRPr="004E569E" w:rsidRDefault="004E5C7F" w:rsidP="00F219A5">
            <w:pPr>
              <w:rPr>
                <w:sz w:val="20"/>
                <w:szCs w:val="20"/>
              </w:rPr>
            </w:pPr>
            <w:r w:rsidRPr="004E569E">
              <w:rPr>
                <w:b/>
                <w:bCs/>
                <w:sz w:val="20"/>
                <w:szCs w:val="20"/>
              </w:rPr>
              <w:t xml:space="preserve">Subpart JJJ Fugitive </w:t>
            </w:r>
          </w:p>
        </w:tc>
        <w:tc>
          <w:tcPr>
            <w:tcW w:w="2057" w:type="dxa"/>
            <w:tcBorders>
              <w:top w:val="double" w:sz="6" w:space="0" w:color="auto"/>
              <w:left w:val="nil"/>
              <w:bottom w:val="single" w:sz="6" w:space="0" w:color="auto"/>
              <w:right w:val="nil"/>
            </w:tcBorders>
            <w:shd w:val="clear" w:color="auto" w:fill="D9D9D9" w:themeFill="background1" w:themeFillShade="D9"/>
          </w:tcPr>
          <w:p w14:paraId="196FC2AE" w14:textId="77777777" w:rsidR="004E5C7F" w:rsidRPr="004E569E" w:rsidRDefault="004E5C7F" w:rsidP="00F219A5">
            <w:pPr>
              <w:rPr>
                <w:sz w:val="20"/>
                <w:szCs w:val="20"/>
              </w:rPr>
            </w:pPr>
            <w:r w:rsidRPr="004E569E">
              <w:rPr>
                <w:b/>
                <w:bCs/>
                <w:sz w:val="20"/>
                <w:szCs w:val="20"/>
              </w:rPr>
              <w:t>Unit Components</w:t>
            </w:r>
            <w:r w:rsidRPr="004E569E" w:rsidDel="001C0677">
              <w:rPr>
                <w:b/>
                <w:bCs/>
                <w:sz w:val="20"/>
                <w:szCs w:val="20"/>
              </w:rPr>
              <w:t xml:space="preserve"> </w:t>
            </w:r>
          </w:p>
        </w:tc>
        <w:tc>
          <w:tcPr>
            <w:tcW w:w="2057" w:type="dxa"/>
            <w:tcBorders>
              <w:top w:val="double" w:sz="6" w:space="0" w:color="auto"/>
              <w:left w:val="nil"/>
              <w:bottom w:val="single" w:sz="6" w:space="0" w:color="auto"/>
              <w:right w:val="nil"/>
            </w:tcBorders>
            <w:shd w:val="clear" w:color="auto" w:fill="D9D9D9" w:themeFill="background1" w:themeFillShade="D9"/>
          </w:tcPr>
          <w:p w14:paraId="6F8C5524" w14:textId="77777777" w:rsidR="004E5C7F" w:rsidRPr="004E569E" w:rsidRDefault="004E5C7F" w:rsidP="00F219A5">
            <w:pPr>
              <w:rPr>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75AB2E4D" w14:textId="77777777" w:rsidR="004E5C7F" w:rsidRPr="004E569E" w:rsidRDefault="004E5C7F" w:rsidP="00F219A5">
            <w:pPr>
              <w:rPr>
                <w:sz w:val="20"/>
                <w:szCs w:val="20"/>
              </w:rPr>
            </w:pPr>
          </w:p>
        </w:tc>
      </w:tr>
      <w:tr w:rsidR="004E5C7F" w:rsidRPr="004E569E" w14:paraId="283F6080" w14:textId="77777777" w:rsidTr="00286F80">
        <w:trPr>
          <w:cantSplit/>
          <w:tblHeader/>
        </w:trPr>
        <w:tc>
          <w:tcPr>
            <w:tcW w:w="2057" w:type="dxa"/>
            <w:tcBorders>
              <w:top w:val="nil"/>
              <w:bottom w:val="nil"/>
            </w:tcBorders>
            <w:shd w:val="clear" w:color="auto" w:fill="D9D9D9" w:themeFill="background1" w:themeFillShade="D9"/>
          </w:tcPr>
          <w:p w14:paraId="2BE86657" w14:textId="77777777" w:rsidR="004E5C7F" w:rsidRPr="004E569E" w:rsidRDefault="004E5C7F" w:rsidP="00F219A5">
            <w:pPr>
              <w:rPr>
                <w:sz w:val="20"/>
                <w:szCs w:val="20"/>
              </w:rPr>
            </w:pPr>
          </w:p>
        </w:tc>
        <w:tc>
          <w:tcPr>
            <w:tcW w:w="2057" w:type="dxa"/>
            <w:tcBorders>
              <w:top w:val="nil"/>
              <w:bottom w:val="nil"/>
            </w:tcBorders>
            <w:shd w:val="clear" w:color="auto" w:fill="D9D9D9" w:themeFill="background1" w:themeFillShade="D9"/>
          </w:tcPr>
          <w:p w14:paraId="0DAAE3E3" w14:textId="77777777" w:rsidR="004E5C7F" w:rsidRPr="004E569E"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6FF52B7E" w14:textId="77777777" w:rsidR="004E5C7F" w:rsidRPr="004E569E"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B926B2C" w14:textId="77777777" w:rsidR="004E5C7F" w:rsidRPr="004E569E" w:rsidRDefault="004E5C7F" w:rsidP="00286F80">
            <w:pPr>
              <w:jc w:val="center"/>
              <w:rPr>
                <w:b/>
                <w:bCs/>
                <w:sz w:val="20"/>
                <w:szCs w:val="20"/>
              </w:rPr>
            </w:pPr>
            <w:r w:rsidRPr="004E569E">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2B264E21" w14:textId="77777777" w:rsidR="004E5C7F" w:rsidRPr="004E569E" w:rsidRDefault="004E5C7F" w:rsidP="00286F80">
            <w:pPr>
              <w:rPr>
                <w:b/>
                <w:bCs/>
                <w:sz w:val="20"/>
                <w:szCs w:val="20"/>
              </w:rPr>
            </w:pPr>
            <w:r w:rsidRPr="004E569E">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779004FA" w14:textId="77777777" w:rsidR="004E5C7F" w:rsidRPr="004E569E" w:rsidRDefault="004E5C7F" w:rsidP="00286F80">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6B1BE57A" w14:textId="77777777" w:rsidR="004E5C7F" w:rsidRPr="004E569E" w:rsidRDefault="004E5C7F" w:rsidP="00286F80">
            <w:pPr>
              <w:rPr>
                <w:b/>
                <w:bCs/>
                <w:sz w:val="20"/>
                <w:szCs w:val="20"/>
              </w:rPr>
            </w:pPr>
          </w:p>
        </w:tc>
      </w:tr>
      <w:tr w:rsidR="004E5C7F" w14:paraId="081E5A1F"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265C6A0" w14:textId="77777777" w:rsidR="004E5C7F" w:rsidRDefault="004E5C7F" w:rsidP="00286F80">
            <w:pPr>
              <w:jc w:val="center"/>
              <w:rPr>
                <w:sz w:val="20"/>
                <w:szCs w:val="20"/>
              </w:rPr>
            </w:pPr>
            <w:r w:rsidRPr="004B4CEC">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5819D7A" w14:textId="77777777" w:rsidR="004E5C7F" w:rsidRDefault="004E5C7F" w:rsidP="00286F80">
            <w:pPr>
              <w:jc w:val="center"/>
              <w:rPr>
                <w:sz w:val="20"/>
                <w:szCs w:val="20"/>
              </w:rPr>
            </w:pPr>
            <w:r w:rsidRPr="004B4CEC">
              <w:rPr>
                <w:b/>
                <w:bCs/>
                <w:sz w:val="20"/>
                <w:szCs w:val="20"/>
              </w:rPr>
              <w:t>SOP Index No.</w:t>
            </w:r>
          </w:p>
        </w:tc>
        <w:tc>
          <w:tcPr>
            <w:tcW w:w="2058" w:type="dxa"/>
            <w:tcBorders>
              <w:top w:val="single" w:sz="6" w:space="0" w:color="auto"/>
            </w:tcBorders>
            <w:shd w:val="clear" w:color="auto" w:fill="D9D9D9" w:themeFill="background1" w:themeFillShade="D9"/>
            <w:vAlign w:val="bottom"/>
          </w:tcPr>
          <w:p w14:paraId="48831162" w14:textId="77777777" w:rsidR="004E5C7F" w:rsidRDefault="004E5C7F" w:rsidP="00286F80">
            <w:pPr>
              <w:jc w:val="center"/>
              <w:rPr>
                <w:sz w:val="20"/>
                <w:szCs w:val="20"/>
              </w:rPr>
            </w:pPr>
            <w:r w:rsidRPr="004B4CEC">
              <w:rPr>
                <w:b/>
                <w:bCs/>
                <w:sz w:val="20"/>
                <w:szCs w:val="20"/>
              </w:rPr>
              <w:t>Recovery or Recapture Devices</w:t>
            </w:r>
          </w:p>
        </w:tc>
        <w:tc>
          <w:tcPr>
            <w:tcW w:w="2057" w:type="dxa"/>
            <w:tcBorders>
              <w:top w:val="single" w:sz="6" w:space="0" w:color="auto"/>
            </w:tcBorders>
            <w:shd w:val="clear" w:color="auto" w:fill="D9D9D9" w:themeFill="background1" w:themeFillShade="D9"/>
            <w:vAlign w:val="bottom"/>
          </w:tcPr>
          <w:p w14:paraId="673EC20D" w14:textId="77777777" w:rsidR="004E5C7F" w:rsidRDefault="004E5C7F" w:rsidP="00286F80">
            <w:pPr>
              <w:jc w:val="center"/>
              <w:rPr>
                <w:sz w:val="20"/>
                <w:szCs w:val="20"/>
              </w:rPr>
            </w:pPr>
            <w:r w:rsidRPr="004B4CEC">
              <w:rPr>
                <w:b/>
                <w:bCs/>
                <w:sz w:val="20"/>
                <w:szCs w:val="20"/>
              </w:rPr>
              <w:t>AMEL</w:t>
            </w:r>
          </w:p>
        </w:tc>
        <w:tc>
          <w:tcPr>
            <w:tcW w:w="2057" w:type="dxa"/>
            <w:tcBorders>
              <w:top w:val="single" w:sz="6" w:space="0" w:color="auto"/>
            </w:tcBorders>
            <w:shd w:val="clear" w:color="auto" w:fill="D9D9D9" w:themeFill="background1" w:themeFillShade="D9"/>
            <w:vAlign w:val="bottom"/>
          </w:tcPr>
          <w:p w14:paraId="6DA76AAD" w14:textId="77777777" w:rsidR="004E5C7F" w:rsidRDefault="004E5C7F" w:rsidP="00286F80">
            <w:pPr>
              <w:jc w:val="center"/>
              <w:rPr>
                <w:sz w:val="20"/>
                <w:szCs w:val="20"/>
              </w:rPr>
            </w:pPr>
            <w:r w:rsidRPr="004B4CEC">
              <w:rPr>
                <w:b/>
                <w:bCs/>
                <w:sz w:val="20"/>
                <w:szCs w:val="20"/>
              </w:rPr>
              <w:t>AMEL ID No.</w:t>
            </w:r>
          </w:p>
        </w:tc>
        <w:tc>
          <w:tcPr>
            <w:tcW w:w="2057" w:type="dxa"/>
            <w:tcBorders>
              <w:top w:val="single" w:sz="6" w:space="0" w:color="auto"/>
            </w:tcBorders>
            <w:shd w:val="clear" w:color="auto" w:fill="D9D9D9" w:themeFill="background1" w:themeFillShade="D9"/>
            <w:vAlign w:val="bottom"/>
          </w:tcPr>
          <w:p w14:paraId="4AB455A6" w14:textId="77777777" w:rsidR="004E5C7F" w:rsidRDefault="004E5C7F" w:rsidP="00286F80">
            <w:pPr>
              <w:jc w:val="center"/>
              <w:rPr>
                <w:b/>
                <w:bCs/>
                <w:sz w:val="20"/>
                <w:szCs w:val="20"/>
              </w:rPr>
            </w:pPr>
            <w:r w:rsidRPr="004B4CEC">
              <w:rPr>
                <w:b/>
                <w:bCs/>
                <w:sz w:val="20"/>
                <w:szCs w:val="20"/>
              </w:rPr>
              <w:t>Complying</w:t>
            </w:r>
          </w:p>
          <w:p w14:paraId="0346A33D" w14:textId="77777777" w:rsidR="004E5C7F" w:rsidRDefault="004E5C7F" w:rsidP="00286F80">
            <w:pPr>
              <w:jc w:val="center"/>
              <w:rPr>
                <w:sz w:val="20"/>
                <w:szCs w:val="20"/>
              </w:rPr>
            </w:pPr>
            <w:r>
              <w:rPr>
                <w:b/>
                <w:bCs/>
                <w:sz w:val="20"/>
                <w:szCs w:val="20"/>
              </w:rPr>
              <w:t>w</w:t>
            </w:r>
            <w:r w:rsidRPr="004B4CEC">
              <w:rPr>
                <w:b/>
                <w:bCs/>
                <w:sz w:val="20"/>
                <w:szCs w:val="20"/>
              </w:rPr>
              <w:t>ith § 63.172</w:t>
            </w:r>
          </w:p>
        </w:tc>
        <w:tc>
          <w:tcPr>
            <w:tcW w:w="2057" w:type="dxa"/>
            <w:tcBorders>
              <w:top w:val="single" w:sz="6" w:space="0" w:color="auto"/>
            </w:tcBorders>
            <w:shd w:val="clear" w:color="auto" w:fill="D9D9D9" w:themeFill="background1" w:themeFillShade="D9"/>
            <w:vAlign w:val="bottom"/>
          </w:tcPr>
          <w:p w14:paraId="47F11E25" w14:textId="77777777" w:rsidR="004E5C7F" w:rsidRDefault="004E5C7F" w:rsidP="00286F80">
            <w:pPr>
              <w:jc w:val="center"/>
              <w:rPr>
                <w:sz w:val="20"/>
                <w:szCs w:val="20"/>
              </w:rPr>
            </w:pPr>
            <w:r w:rsidRPr="004B4CEC">
              <w:rPr>
                <w:b/>
                <w:bCs/>
                <w:sz w:val="20"/>
                <w:szCs w:val="20"/>
              </w:rPr>
              <w:t>Control Device ID No.</w:t>
            </w:r>
          </w:p>
        </w:tc>
      </w:tr>
      <w:tr w:rsidR="004E5C7F" w14:paraId="5EEBCF70" w14:textId="77777777" w:rsidTr="00A647C3">
        <w:trPr>
          <w:cantSplit/>
          <w:trHeight w:val="288"/>
          <w:tblHeader/>
        </w:trPr>
        <w:tc>
          <w:tcPr>
            <w:tcW w:w="2057" w:type="dxa"/>
            <w:tcBorders>
              <w:top w:val="single" w:sz="6" w:space="0" w:color="auto"/>
            </w:tcBorders>
          </w:tcPr>
          <w:p w14:paraId="0F74183A" w14:textId="77777777" w:rsidR="004E5C7F" w:rsidRDefault="004E5C7F" w:rsidP="00F219A5">
            <w:pPr>
              <w:rPr>
                <w:sz w:val="20"/>
                <w:szCs w:val="20"/>
              </w:rPr>
            </w:pPr>
          </w:p>
        </w:tc>
        <w:tc>
          <w:tcPr>
            <w:tcW w:w="2057" w:type="dxa"/>
            <w:tcBorders>
              <w:top w:val="single" w:sz="6" w:space="0" w:color="auto"/>
            </w:tcBorders>
          </w:tcPr>
          <w:p w14:paraId="73D22F0D" w14:textId="77777777" w:rsidR="004E5C7F" w:rsidRDefault="004E5C7F" w:rsidP="00F219A5">
            <w:pPr>
              <w:rPr>
                <w:sz w:val="20"/>
                <w:szCs w:val="20"/>
              </w:rPr>
            </w:pPr>
          </w:p>
        </w:tc>
        <w:tc>
          <w:tcPr>
            <w:tcW w:w="2058" w:type="dxa"/>
          </w:tcPr>
          <w:p w14:paraId="6163F896" w14:textId="77777777" w:rsidR="004E5C7F" w:rsidRDefault="004E5C7F" w:rsidP="00F219A5">
            <w:pPr>
              <w:rPr>
                <w:sz w:val="20"/>
                <w:szCs w:val="20"/>
              </w:rPr>
            </w:pPr>
          </w:p>
        </w:tc>
        <w:tc>
          <w:tcPr>
            <w:tcW w:w="2057" w:type="dxa"/>
          </w:tcPr>
          <w:p w14:paraId="53447DDD" w14:textId="77777777" w:rsidR="004E5C7F" w:rsidRDefault="004E5C7F" w:rsidP="00F219A5">
            <w:pPr>
              <w:rPr>
                <w:sz w:val="20"/>
                <w:szCs w:val="20"/>
              </w:rPr>
            </w:pPr>
          </w:p>
        </w:tc>
        <w:tc>
          <w:tcPr>
            <w:tcW w:w="2057" w:type="dxa"/>
          </w:tcPr>
          <w:p w14:paraId="059D6C4B" w14:textId="77777777" w:rsidR="004E5C7F" w:rsidRDefault="004E5C7F" w:rsidP="00F219A5">
            <w:pPr>
              <w:rPr>
                <w:sz w:val="20"/>
                <w:szCs w:val="20"/>
              </w:rPr>
            </w:pPr>
          </w:p>
        </w:tc>
        <w:tc>
          <w:tcPr>
            <w:tcW w:w="2057" w:type="dxa"/>
          </w:tcPr>
          <w:p w14:paraId="03502708" w14:textId="77777777" w:rsidR="004E5C7F" w:rsidRDefault="004E5C7F" w:rsidP="00F219A5">
            <w:pPr>
              <w:rPr>
                <w:sz w:val="20"/>
                <w:szCs w:val="20"/>
              </w:rPr>
            </w:pPr>
          </w:p>
        </w:tc>
        <w:tc>
          <w:tcPr>
            <w:tcW w:w="2057" w:type="dxa"/>
          </w:tcPr>
          <w:p w14:paraId="34F610B5" w14:textId="77777777" w:rsidR="004E5C7F" w:rsidRDefault="004E5C7F" w:rsidP="00F219A5">
            <w:pPr>
              <w:rPr>
                <w:sz w:val="20"/>
                <w:szCs w:val="20"/>
              </w:rPr>
            </w:pPr>
          </w:p>
        </w:tc>
      </w:tr>
      <w:tr w:rsidR="004E5C7F" w14:paraId="0A4C5837" w14:textId="77777777" w:rsidTr="00A647C3">
        <w:trPr>
          <w:cantSplit/>
          <w:trHeight w:val="288"/>
          <w:tblHeader/>
        </w:trPr>
        <w:tc>
          <w:tcPr>
            <w:tcW w:w="2057" w:type="dxa"/>
          </w:tcPr>
          <w:p w14:paraId="1781EACF" w14:textId="77777777" w:rsidR="004E5C7F" w:rsidRDefault="004E5C7F" w:rsidP="00F219A5">
            <w:pPr>
              <w:rPr>
                <w:sz w:val="20"/>
                <w:szCs w:val="20"/>
              </w:rPr>
            </w:pPr>
          </w:p>
        </w:tc>
        <w:tc>
          <w:tcPr>
            <w:tcW w:w="2057" w:type="dxa"/>
          </w:tcPr>
          <w:p w14:paraId="6E19C8FC" w14:textId="77777777" w:rsidR="004E5C7F" w:rsidRDefault="004E5C7F" w:rsidP="00F219A5">
            <w:pPr>
              <w:rPr>
                <w:sz w:val="20"/>
                <w:szCs w:val="20"/>
              </w:rPr>
            </w:pPr>
          </w:p>
        </w:tc>
        <w:tc>
          <w:tcPr>
            <w:tcW w:w="2058" w:type="dxa"/>
          </w:tcPr>
          <w:p w14:paraId="6E4057D1" w14:textId="77777777" w:rsidR="004E5C7F" w:rsidRDefault="004E5C7F" w:rsidP="00F219A5">
            <w:pPr>
              <w:rPr>
                <w:sz w:val="20"/>
                <w:szCs w:val="20"/>
              </w:rPr>
            </w:pPr>
          </w:p>
        </w:tc>
        <w:tc>
          <w:tcPr>
            <w:tcW w:w="2057" w:type="dxa"/>
          </w:tcPr>
          <w:p w14:paraId="3575D8E6" w14:textId="77777777" w:rsidR="004E5C7F" w:rsidRDefault="004E5C7F" w:rsidP="00F219A5">
            <w:pPr>
              <w:rPr>
                <w:sz w:val="20"/>
                <w:szCs w:val="20"/>
              </w:rPr>
            </w:pPr>
          </w:p>
        </w:tc>
        <w:tc>
          <w:tcPr>
            <w:tcW w:w="2057" w:type="dxa"/>
          </w:tcPr>
          <w:p w14:paraId="050EBFA8" w14:textId="77777777" w:rsidR="004E5C7F" w:rsidRDefault="004E5C7F" w:rsidP="00F219A5">
            <w:pPr>
              <w:rPr>
                <w:sz w:val="20"/>
                <w:szCs w:val="20"/>
              </w:rPr>
            </w:pPr>
          </w:p>
        </w:tc>
        <w:tc>
          <w:tcPr>
            <w:tcW w:w="2057" w:type="dxa"/>
          </w:tcPr>
          <w:p w14:paraId="21DB4A2E" w14:textId="77777777" w:rsidR="004E5C7F" w:rsidRDefault="004E5C7F" w:rsidP="00F219A5">
            <w:pPr>
              <w:rPr>
                <w:sz w:val="20"/>
                <w:szCs w:val="20"/>
              </w:rPr>
            </w:pPr>
          </w:p>
        </w:tc>
        <w:tc>
          <w:tcPr>
            <w:tcW w:w="2057" w:type="dxa"/>
          </w:tcPr>
          <w:p w14:paraId="74B97863" w14:textId="77777777" w:rsidR="004E5C7F" w:rsidRDefault="004E5C7F" w:rsidP="00F219A5">
            <w:pPr>
              <w:rPr>
                <w:sz w:val="20"/>
                <w:szCs w:val="20"/>
              </w:rPr>
            </w:pPr>
          </w:p>
        </w:tc>
      </w:tr>
      <w:tr w:rsidR="004E5C7F" w14:paraId="1ACFACA1" w14:textId="77777777" w:rsidTr="00A647C3">
        <w:trPr>
          <w:cantSplit/>
          <w:trHeight w:val="288"/>
          <w:tblHeader/>
        </w:trPr>
        <w:tc>
          <w:tcPr>
            <w:tcW w:w="2057" w:type="dxa"/>
          </w:tcPr>
          <w:p w14:paraId="2DE0FF56" w14:textId="77777777" w:rsidR="004E5C7F" w:rsidRDefault="004E5C7F" w:rsidP="00F219A5">
            <w:pPr>
              <w:rPr>
                <w:sz w:val="20"/>
                <w:szCs w:val="20"/>
              </w:rPr>
            </w:pPr>
          </w:p>
        </w:tc>
        <w:tc>
          <w:tcPr>
            <w:tcW w:w="2057" w:type="dxa"/>
          </w:tcPr>
          <w:p w14:paraId="2BB0596A" w14:textId="77777777" w:rsidR="004E5C7F" w:rsidRDefault="004E5C7F" w:rsidP="00F219A5">
            <w:pPr>
              <w:rPr>
                <w:sz w:val="20"/>
                <w:szCs w:val="20"/>
              </w:rPr>
            </w:pPr>
          </w:p>
        </w:tc>
        <w:tc>
          <w:tcPr>
            <w:tcW w:w="2058" w:type="dxa"/>
          </w:tcPr>
          <w:p w14:paraId="276302D0" w14:textId="77777777" w:rsidR="004E5C7F" w:rsidRDefault="004E5C7F" w:rsidP="00F219A5">
            <w:pPr>
              <w:rPr>
                <w:sz w:val="20"/>
                <w:szCs w:val="20"/>
              </w:rPr>
            </w:pPr>
          </w:p>
        </w:tc>
        <w:tc>
          <w:tcPr>
            <w:tcW w:w="2057" w:type="dxa"/>
          </w:tcPr>
          <w:p w14:paraId="1C6FAE18" w14:textId="77777777" w:rsidR="004E5C7F" w:rsidRDefault="004E5C7F" w:rsidP="00F219A5">
            <w:pPr>
              <w:rPr>
                <w:sz w:val="20"/>
                <w:szCs w:val="20"/>
              </w:rPr>
            </w:pPr>
          </w:p>
        </w:tc>
        <w:tc>
          <w:tcPr>
            <w:tcW w:w="2057" w:type="dxa"/>
          </w:tcPr>
          <w:p w14:paraId="0376A1F8" w14:textId="77777777" w:rsidR="004E5C7F" w:rsidRDefault="004E5C7F" w:rsidP="00F219A5">
            <w:pPr>
              <w:rPr>
                <w:sz w:val="20"/>
                <w:szCs w:val="20"/>
              </w:rPr>
            </w:pPr>
          </w:p>
        </w:tc>
        <w:tc>
          <w:tcPr>
            <w:tcW w:w="2057" w:type="dxa"/>
          </w:tcPr>
          <w:p w14:paraId="79305300" w14:textId="77777777" w:rsidR="004E5C7F" w:rsidRDefault="004E5C7F" w:rsidP="00F219A5">
            <w:pPr>
              <w:rPr>
                <w:sz w:val="20"/>
                <w:szCs w:val="20"/>
              </w:rPr>
            </w:pPr>
          </w:p>
        </w:tc>
        <w:tc>
          <w:tcPr>
            <w:tcW w:w="2057" w:type="dxa"/>
          </w:tcPr>
          <w:p w14:paraId="4DED11C6" w14:textId="77777777" w:rsidR="004E5C7F" w:rsidRDefault="004E5C7F" w:rsidP="00F219A5">
            <w:pPr>
              <w:rPr>
                <w:sz w:val="20"/>
                <w:szCs w:val="20"/>
              </w:rPr>
            </w:pPr>
          </w:p>
        </w:tc>
      </w:tr>
      <w:tr w:rsidR="004E5C7F" w14:paraId="3D3BCF0C" w14:textId="77777777" w:rsidTr="00A647C3">
        <w:trPr>
          <w:cantSplit/>
          <w:trHeight w:val="288"/>
          <w:tblHeader/>
        </w:trPr>
        <w:tc>
          <w:tcPr>
            <w:tcW w:w="2057" w:type="dxa"/>
          </w:tcPr>
          <w:p w14:paraId="2C1E4BD8" w14:textId="77777777" w:rsidR="004E5C7F" w:rsidRDefault="004E5C7F" w:rsidP="00F219A5">
            <w:pPr>
              <w:rPr>
                <w:sz w:val="20"/>
                <w:szCs w:val="20"/>
              </w:rPr>
            </w:pPr>
          </w:p>
        </w:tc>
        <w:tc>
          <w:tcPr>
            <w:tcW w:w="2057" w:type="dxa"/>
          </w:tcPr>
          <w:p w14:paraId="21506F84" w14:textId="77777777" w:rsidR="004E5C7F" w:rsidRDefault="004E5C7F" w:rsidP="00F219A5">
            <w:pPr>
              <w:rPr>
                <w:sz w:val="20"/>
                <w:szCs w:val="20"/>
              </w:rPr>
            </w:pPr>
          </w:p>
        </w:tc>
        <w:tc>
          <w:tcPr>
            <w:tcW w:w="2058" w:type="dxa"/>
          </w:tcPr>
          <w:p w14:paraId="25D2F0D3" w14:textId="77777777" w:rsidR="004E5C7F" w:rsidRDefault="004E5C7F" w:rsidP="00F219A5">
            <w:pPr>
              <w:rPr>
                <w:sz w:val="20"/>
                <w:szCs w:val="20"/>
              </w:rPr>
            </w:pPr>
          </w:p>
        </w:tc>
        <w:tc>
          <w:tcPr>
            <w:tcW w:w="2057" w:type="dxa"/>
          </w:tcPr>
          <w:p w14:paraId="286D8846" w14:textId="77777777" w:rsidR="004E5C7F" w:rsidRDefault="004E5C7F" w:rsidP="00F219A5">
            <w:pPr>
              <w:rPr>
                <w:sz w:val="20"/>
                <w:szCs w:val="20"/>
              </w:rPr>
            </w:pPr>
          </w:p>
        </w:tc>
        <w:tc>
          <w:tcPr>
            <w:tcW w:w="2057" w:type="dxa"/>
          </w:tcPr>
          <w:p w14:paraId="0D11B30F" w14:textId="77777777" w:rsidR="004E5C7F" w:rsidRDefault="004E5C7F" w:rsidP="00F219A5">
            <w:pPr>
              <w:rPr>
                <w:sz w:val="20"/>
                <w:szCs w:val="20"/>
              </w:rPr>
            </w:pPr>
          </w:p>
        </w:tc>
        <w:tc>
          <w:tcPr>
            <w:tcW w:w="2057" w:type="dxa"/>
          </w:tcPr>
          <w:p w14:paraId="7B0F00D1" w14:textId="77777777" w:rsidR="004E5C7F" w:rsidRDefault="004E5C7F" w:rsidP="00F219A5">
            <w:pPr>
              <w:rPr>
                <w:sz w:val="20"/>
                <w:szCs w:val="20"/>
              </w:rPr>
            </w:pPr>
          </w:p>
        </w:tc>
        <w:tc>
          <w:tcPr>
            <w:tcW w:w="2057" w:type="dxa"/>
          </w:tcPr>
          <w:p w14:paraId="099F3EE0" w14:textId="77777777" w:rsidR="004E5C7F" w:rsidRDefault="004E5C7F" w:rsidP="00F219A5">
            <w:pPr>
              <w:rPr>
                <w:sz w:val="20"/>
                <w:szCs w:val="20"/>
              </w:rPr>
            </w:pPr>
          </w:p>
        </w:tc>
      </w:tr>
      <w:tr w:rsidR="004E5C7F" w14:paraId="23E98C35" w14:textId="77777777" w:rsidTr="00A647C3">
        <w:trPr>
          <w:cantSplit/>
          <w:trHeight w:val="288"/>
          <w:tblHeader/>
        </w:trPr>
        <w:tc>
          <w:tcPr>
            <w:tcW w:w="2057" w:type="dxa"/>
          </w:tcPr>
          <w:p w14:paraId="3A82D7A0" w14:textId="77777777" w:rsidR="004E5C7F" w:rsidRDefault="004E5C7F" w:rsidP="00F219A5">
            <w:pPr>
              <w:rPr>
                <w:sz w:val="20"/>
                <w:szCs w:val="20"/>
              </w:rPr>
            </w:pPr>
          </w:p>
        </w:tc>
        <w:tc>
          <w:tcPr>
            <w:tcW w:w="2057" w:type="dxa"/>
          </w:tcPr>
          <w:p w14:paraId="4896EDEA" w14:textId="77777777" w:rsidR="004E5C7F" w:rsidRDefault="004E5C7F" w:rsidP="00F219A5">
            <w:pPr>
              <w:rPr>
                <w:sz w:val="20"/>
                <w:szCs w:val="20"/>
              </w:rPr>
            </w:pPr>
          </w:p>
        </w:tc>
        <w:tc>
          <w:tcPr>
            <w:tcW w:w="2058" w:type="dxa"/>
          </w:tcPr>
          <w:p w14:paraId="61320D36" w14:textId="77777777" w:rsidR="004E5C7F" w:rsidRDefault="004E5C7F" w:rsidP="00F219A5">
            <w:pPr>
              <w:rPr>
                <w:sz w:val="20"/>
                <w:szCs w:val="20"/>
              </w:rPr>
            </w:pPr>
          </w:p>
        </w:tc>
        <w:tc>
          <w:tcPr>
            <w:tcW w:w="2057" w:type="dxa"/>
          </w:tcPr>
          <w:p w14:paraId="5831BD56" w14:textId="77777777" w:rsidR="004E5C7F" w:rsidRDefault="004E5C7F" w:rsidP="00F219A5">
            <w:pPr>
              <w:rPr>
                <w:sz w:val="20"/>
                <w:szCs w:val="20"/>
              </w:rPr>
            </w:pPr>
          </w:p>
        </w:tc>
        <w:tc>
          <w:tcPr>
            <w:tcW w:w="2057" w:type="dxa"/>
          </w:tcPr>
          <w:p w14:paraId="07397B97" w14:textId="77777777" w:rsidR="004E5C7F" w:rsidRDefault="004E5C7F" w:rsidP="00F219A5">
            <w:pPr>
              <w:rPr>
                <w:sz w:val="20"/>
                <w:szCs w:val="20"/>
              </w:rPr>
            </w:pPr>
          </w:p>
        </w:tc>
        <w:tc>
          <w:tcPr>
            <w:tcW w:w="2057" w:type="dxa"/>
          </w:tcPr>
          <w:p w14:paraId="4347002F" w14:textId="77777777" w:rsidR="004E5C7F" w:rsidRDefault="004E5C7F" w:rsidP="00F219A5">
            <w:pPr>
              <w:rPr>
                <w:sz w:val="20"/>
                <w:szCs w:val="20"/>
              </w:rPr>
            </w:pPr>
          </w:p>
        </w:tc>
        <w:tc>
          <w:tcPr>
            <w:tcW w:w="2057" w:type="dxa"/>
          </w:tcPr>
          <w:p w14:paraId="15DEEAFC" w14:textId="77777777" w:rsidR="004E5C7F" w:rsidRDefault="004E5C7F" w:rsidP="00F219A5">
            <w:pPr>
              <w:rPr>
                <w:sz w:val="20"/>
                <w:szCs w:val="20"/>
              </w:rPr>
            </w:pPr>
          </w:p>
        </w:tc>
      </w:tr>
      <w:tr w:rsidR="004E5C7F" w14:paraId="2BF8BD72" w14:textId="77777777" w:rsidTr="00A647C3">
        <w:trPr>
          <w:cantSplit/>
          <w:trHeight w:val="288"/>
          <w:tblHeader/>
        </w:trPr>
        <w:tc>
          <w:tcPr>
            <w:tcW w:w="2057" w:type="dxa"/>
          </w:tcPr>
          <w:p w14:paraId="51B48BBE" w14:textId="77777777" w:rsidR="004E5C7F" w:rsidRDefault="004E5C7F" w:rsidP="00F219A5">
            <w:pPr>
              <w:rPr>
                <w:sz w:val="20"/>
                <w:szCs w:val="20"/>
              </w:rPr>
            </w:pPr>
          </w:p>
        </w:tc>
        <w:tc>
          <w:tcPr>
            <w:tcW w:w="2057" w:type="dxa"/>
          </w:tcPr>
          <w:p w14:paraId="1661E499" w14:textId="77777777" w:rsidR="004E5C7F" w:rsidRDefault="004E5C7F" w:rsidP="00F219A5">
            <w:pPr>
              <w:rPr>
                <w:sz w:val="20"/>
                <w:szCs w:val="20"/>
              </w:rPr>
            </w:pPr>
          </w:p>
        </w:tc>
        <w:tc>
          <w:tcPr>
            <w:tcW w:w="2058" w:type="dxa"/>
          </w:tcPr>
          <w:p w14:paraId="448B7CA0" w14:textId="77777777" w:rsidR="004E5C7F" w:rsidRDefault="004E5C7F" w:rsidP="00F219A5">
            <w:pPr>
              <w:rPr>
                <w:sz w:val="20"/>
                <w:szCs w:val="20"/>
              </w:rPr>
            </w:pPr>
          </w:p>
        </w:tc>
        <w:tc>
          <w:tcPr>
            <w:tcW w:w="2057" w:type="dxa"/>
          </w:tcPr>
          <w:p w14:paraId="3638E50F" w14:textId="77777777" w:rsidR="004E5C7F" w:rsidRDefault="004E5C7F" w:rsidP="00F219A5">
            <w:pPr>
              <w:rPr>
                <w:sz w:val="20"/>
                <w:szCs w:val="20"/>
              </w:rPr>
            </w:pPr>
          </w:p>
        </w:tc>
        <w:tc>
          <w:tcPr>
            <w:tcW w:w="2057" w:type="dxa"/>
          </w:tcPr>
          <w:p w14:paraId="3FB84F9C" w14:textId="77777777" w:rsidR="004E5C7F" w:rsidRDefault="004E5C7F" w:rsidP="00F219A5">
            <w:pPr>
              <w:rPr>
                <w:sz w:val="20"/>
                <w:szCs w:val="20"/>
              </w:rPr>
            </w:pPr>
          </w:p>
        </w:tc>
        <w:tc>
          <w:tcPr>
            <w:tcW w:w="2057" w:type="dxa"/>
          </w:tcPr>
          <w:p w14:paraId="1CD2E160" w14:textId="77777777" w:rsidR="004E5C7F" w:rsidRDefault="004E5C7F" w:rsidP="00F219A5">
            <w:pPr>
              <w:rPr>
                <w:sz w:val="20"/>
                <w:szCs w:val="20"/>
              </w:rPr>
            </w:pPr>
          </w:p>
        </w:tc>
        <w:tc>
          <w:tcPr>
            <w:tcW w:w="2057" w:type="dxa"/>
          </w:tcPr>
          <w:p w14:paraId="611CE136" w14:textId="77777777" w:rsidR="004E5C7F" w:rsidRDefault="004E5C7F" w:rsidP="00F219A5">
            <w:pPr>
              <w:rPr>
                <w:sz w:val="20"/>
                <w:szCs w:val="20"/>
              </w:rPr>
            </w:pPr>
          </w:p>
        </w:tc>
      </w:tr>
      <w:tr w:rsidR="004E5C7F" w14:paraId="7DFB06D0" w14:textId="77777777" w:rsidTr="00A647C3">
        <w:trPr>
          <w:cantSplit/>
          <w:trHeight w:val="288"/>
          <w:tblHeader/>
        </w:trPr>
        <w:tc>
          <w:tcPr>
            <w:tcW w:w="2057" w:type="dxa"/>
          </w:tcPr>
          <w:p w14:paraId="00887651" w14:textId="77777777" w:rsidR="004E5C7F" w:rsidRDefault="004E5C7F" w:rsidP="00F219A5">
            <w:pPr>
              <w:rPr>
                <w:sz w:val="20"/>
                <w:szCs w:val="20"/>
              </w:rPr>
            </w:pPr>
          </w:p>
        </w:tc>
        <w:tc>
          <w:tcPr>
            <w:tcW w:w="2057" w:type="dxa"/>
          </w:tcPr>
          <w:p w14:paraId="0E2FA1E0" w14:textId="77777777" w:rsidR="004E5C7F" w:rsidRDefault="004E5C7F" w:rsidP="00F219A5">
            <w:pPr>
              <w:rPr>
                <w:sz w:val="20"/>
                <w:szCs w:val="20"/>
              </w:rPr>
            </w:pPr>
          </w:p>
        </w:tc>
        <w:tc>
          <w:tcPr>
            <w:tcW w:w="2058" w:type="dxa"/>
          </w:tcPr>
          <w:p w14:paraId="5461B470" w14:textId="77777777" w:rsidR="004E5C7F" w:rsidRDefault="004E5C7F" w:rsidP="00F219A5">
            <w:pPr>
              <w:rPr>
                <w:sz w:val="20"/>
                <w:szCs w:val="20"/>
              </w:rPr>
            </w:pPr>
          </w:p>
        </w:tc>
        <w:tc>
          <w:tcPr>
            <w:tcW w:w="2057" w:type="dxa"/>
          </w:tcPr>
          <w:p w14:paraId="43541C85" w14:textId="77777777" w:rsidR="004E5C7F" w:rsidRDefault="004E5C7F" w:rsidP="00F219A5">
            <w:pPr>
              <w:rPr>
                <w:sz w:val="20"/>
                <w:szCs w:val="20"/>
              </w:rPr>
            </w:pPr>
          </w:p>
        </w:tc>
        <w:tc>
          <w:tcPr>
            <w:tcW w:w="2057" w:type="dxa"/>
          </w:tcPr>
          <w:p w14:paraId="0CD6E4CC" w14:textId="77777777" w:rsidR="004E5C7F" w:rsidRDefault="004E5C7F" w:rsidP="00F219A5">
            <w:pPr>
              <w:rPr>
                <w:sz w:val="20"/>
                <w:szCs w:val="20"/>
              </w:rPr>
            </w:pPr>
          </w:p>
        </w:tc>
        <w:tc>
          <w:tcPr>
            <w:tcW w:w="2057" w:type="dxa"/>
          </w:tcPr>
          <w:p w14:paraId="2B142EB7" w14:textId="77777777" w:rsidR="004E5C7F" w:rsidRDefault="004E5C7F" w:rsidP="00F219A5">
            <w:pPr>
              <w:rPr>
                <w:sz w:val="20"/>
                <w:szCs w:val="20"/>
              </w:rPr>
            </w:pPr>
          </w:p>
        </w:tc>
        <w:tc>
          <w:tcPr>
            <w:tcW w:w="2057" w:type="dxa"/>
          </w:tcPr>
          <w:p w14:paraId="4050FCB2" w14:textId="77777777" w:rsidR="004E5C7F" w:rsidRDefault="004E5C7F" w:rsidP="00F219A5">
            <w:pPr>
              <w:rPr>
                <w:sz w:val="20"/>
                <w:szCs w:val="20"/>
              </w:rPr>
            </w:pPr>
          </w:p>
        </w:tc>
      </w:tr>
      <w:tr w:rsidR="004E5C7F" w14:paraId="2BF4B78D" w14:textId="77777777" w:rsidTr="00A647C3">
        <w:trPr>
          <w:cantSplit/>
          <w:trHeight w:val="288"/>
          <w:tblHeader/>
        </w:trPr>
        <w:tc>
          <w:tcPr>
            <w:tcW w:w="2057" w:type="dxa"/>
          </w:tcPr>
          <w:p w14:paraId="224144B6" w14:textId="77777777" w:rsidR="004E5C7F" w:rsidRDefault="004E5C7F" w:rsidP="00F219A5">
            <w:pPr>
              <w:rPr>
                <w:sz w:val="20"/>
                <w:szCs w:val="20"/>
              </w:rPr>
            </w:pPr>
          </w:p>
        </w:tc>
        <w:tc>
          <w:tcPr>
            <w:tcW w:w="2057" w:type="dxa"/>
          </w:tcPr>
          <w:p w14:paraId="3CF5CA5E" w14:textId="77777777" w:rsidR="004E5C7F" w:rsidRDefault="004E5C7F" w:rsidP="00F219A5">
            <w:pPr>
              <w:rPr>
                <w:sz w:val="20"/>
                <w:szCs w:val="20"/>
              </w:rPr>
            </w:pPr>
          </w:p>
        </w:tc>
        <w:tc>
          <w:tcPr>
            <w:tcW w:w="2058" w:type="dxa"/>
          </w:tcPr>
          <w:p w14:paraId="3C61403B" w14:textId="77777777" w:rsidR="004E5C7F" w:rsidRDefault="004E5C7F" w:rsidP="00F219A5">
            <w:pPr>
              <w:rPr>
                <w:sz w:val="20"/>
                <w:szCs w:val="20"/>
              </w:rPr>
            </w:pPr>
          </w:p>
        </w:tc>
        <w:tc>
          <w:tcPr>
            <w:tcW w:w="2057" w:type="dxa"/>
          </w:tcPr>
          <w:p w14:paraId="79E9E73B" w14:textId="77777777" w:rsidR="004E5C7F" w:rsidRDefault="004E5C7F" w:rsidP="00F219A5">
            <w:pPr>
              <w:rPr>
                <w:sz w:val="20"/>
                <w:szCs w:val="20"/>
              </w:rPr>
            </w:pPr>
          </w:p>
        </w:tc>
        <w:tc>
          <w:tcPr>
            <w:tcW w:w="2057" w:type="dxa"/>
          </w:tcPr>
          <w:p w14:paraId="1D58AD6F" w14:textId="77777777" w:rsidR="004E5C7F" w:rsidRDefault="004E5C7F" w:rsidP="00F219A5">
            <w:pPr>
              <w:rPr>
                <w:sz w:val="20"/>
                <w:szCs w:val="20"/>
              </w:rPr>
            </w:pPr>
          </w:p>
        </w:tc>
        <w:tc>
          <w:tcPr>
            <w:tcW w:w="2057" w:type="dxa"/>
          </w:tcPr>
          <w:p w14:paraId="6E023D7C" w14:textId="77777777" w:rsidR="004E5C7F" w:rsidRDefault="004E5C7F" w:rsidP="00F219A5">
            <w:pPr>
              <w:rPr>
                <w:sz w:val="20"/>
                <w:szCs w:val="20"/>
              </w:rPr>
            </w:pPr>
          </w:p>
        </w:tc>
        <w:tc>
          <w:tcPr>
            <w:tcW w:w="2057" w:type="dxa"/>
          </w:tcPr>
          <w:p w14:paraId="66FDA6CB" w14:textId="77777777" w:rsidR="004E5C7F" w:rsidRDefault="004E5C7F" w:rsidP="00F219A5">
            <w:pPr>
              <w:rPr>
                <w:sz w:val="20"/>
                <w:szCs w:val="20"/>
              </w:rPr>
            </w:pPr>
          </w:p>
        </w:tc>
      </w:tr>
      <w:tr w:rsidR="004E5C7F" w14:paraId="16B704B9" w14:textId="77777777" w:rsidTr="00A647C3">
        <w:trPr>
          <w:cantSplit/>
          <w:trHeight w:val="288"/>
          <w:tblHeader/>
        </w:trPr>
        <w:tc>
          <w:tcPr>
            <w:tcW w:w="2057" w:type="dxa"/>
          </w:tcPr>
          <w:p w14:paraId="66327516" w14:textId="77777777" w:rsidR="004E5C7F" w:rsidRDefault="004E5C7F" w:rsidP="00F219A5">
            <w:pPr>
              <w:rPr>
                <w:sz w:val="20"/>
                <w:szCs w:val="20"/>
              </w:rPr>
            </w:pPr>
          </w:p>
        </w:tc>
        <w:tc>
          <w:tcPr>
            <w:tcW w:w="2057" w:type="dxa"/>
          </w:tcPr>
          <w:p w14:paraId="38C2B72B" w14:textId="77777777" w:rsidR="004E5C7F" w:rsidRDefault="004E5C7F" w:rsidP="00F219A5">
            <w:pPr>
              <w:rPr>
                <w:sz w:val="20"/>
                <w:szCs w:val="20"/>
              </w:rPr>
            </w:pPr>
          </w:p>
        </w:tc>
        <w:tc>
          <w:tcPr>
            <w:tcW w:w="2058" w:type="dxa"/>
          </w:tcPr>
          <w:p w14:paraId="20F9AEDC" w14:textId="77777777" w:rsidR="004E5C7F" w:rsidRDefault="004E5C7F" w:rsidP="00F219A5">
            <w:pPr>
              <w:rPr>
                <w:sz w:val="20"/>
                <w:szCs w:val="20"/>
              </w:rPr>
            </w:pPr>
          </w:p>
        </w:tc>
        <w:tc>
          <w:tcPr>
            <w:tcW w:w="2057" w:type="dxa"/>
          </w:tcPr>
          <w:p w14:paraId="25B5F747" w14:textId="77777777" w:rsidR="004E5C7F" w:rsidRDefault="004E5C7F" w:rsidP="00F219A5">
            <w:pPr>
              <w:rPr>
                <w:sz w:val="20"/>
                <w:szCs w:val="20"/>
              </w:rPr>
            </w:pPr>
          </w:p>
        </w:tc>
        <w:tc>
          <w:tcPr>
            <w:tcW w:w="2057" w:type="dxa"/>
          </w:tcPr>
          <w:p w14:paraId="50DC31F6" w14:textId="77777777" w:rsidR="004E5C7F" w:rsidRDefault="004E5C7F" w:rsidP="00F219A5">
            <w:pPr>
              <w:rPr>
                <w:sz w:val="20"/>
                <w:szCs w:val="20"/>
              </w:rPr>
            </w:pPr>
          </w:p>
        </w:tc>
        <w:tc>
          <w:tcPr>
            <w:tcW w:w="2057" w:type="dxa"/>
          </w:tcPr>
          <w:p w14:paraId="2A759C09" w14:textId="77777777" w:rsidR="004E5C7F" w:rsidRDefault="004E5C7F" w:rsidP="00F219A5">
            <w:pPr>
              <w:rPr>
                <w:sz w:val="20"/>
                <w:szCs w:val="20"/>
              </w:rPr>
            </w:pPr>
          </w:p>
        </w:tc>
        <w:tc>
          <w:tcPr>
            <w:tcW w:w="2057" w:type="dxa"/>
          </w:tcPr>
          <w:p w14:paraId="7CEFCDCC" w14:textId="77777777" w:rsidR="004E5C7F" w:rsidRDefault="004E5C7F" w:rsidP="00F219A5">
            <w:pPr>
              <w:rPr>
                <w:sz w:val="20"/>
                <w:szCs w:val="20"/>
              </w:rPr>
            </w:pPr>
          </w:p>
        </w:tc>
      </w:tr>
      <w:tr w:rsidR="004E5C7F" w14:paraId="32AAD032" w14:textId="77777777" w:rsidTr="00A647C3">
        <w:trPr>
          <w:cantSplit/>
          <w:trHeight w:val="288"/>
          <w:tblHeader/>
        </w:trPr>
        <w:tc>
          <w:tcPr>
            <w:tcW w:w="2057" w:type="dxa"/>
          </w:tcPr>
          <w:p w14:paraId="063CD932" w14:textId="77777777" w:rsidR="004E5C7F" w:rsidRDefault="004E5C7F" w:rsidP="00F219A5">
            <w:pPr>
              <w:rPr>
                <w:sz w:val="20"/>
                <w:szCs w:val="20"/>
              </w:rPr>
            </w:pPr>
          </w:p>
        </w:tc>
        <w:tc>
          <w:tcPr>
            <w:tcW w:w="2057" w:type="dxa"/>
          </w:tcPr>
          <w:p w14:paraId="6764F82D" w14:textId="77777777" w:rsidR="004E5C7F" w:rsidRDefault="004E5C7F" w:rsidP="00F219A5">
            <w:pPr>
              <w:rPr>
                <w:sz w:val="20"/>
                <w:szCs w:val="20"/>
              </w:rPr>
            </w:pPr>
          </w:p>
        </w:tc>
        <w:tc>
          <w:tcPr>
            <w:tcW w:w="2058" w:type="dxa"/>
          </w:tcPr>
          <w:p w14:paraId="2791CC36" w14:textId="77777777" w:rsidR="004E5C7F" w:rsidRDefault="004E5C7F" w:rsidP="00F219A5">
            <w:pPr>
              <w:rPr>
                <w:sz w:val="20"/>
                <w:szCs w:val="20"/>
              </w:rPr>
            </w:pPr>
          </w:p>
        </w:tc>
        <w:tc>
          <w:tcPr>
            <w:tcW w:w="2057" w:type="dxa"/>
          </w:tcPr>
          <w:p w14:paraId="1F5402BE" w14:textId="77777777" w:rsidR="004E5C7F" w:rsidRDefault="004E5C7F" w:rsidP="00F219A5">
            <w:pPr>
              <w:rPr>
                <w:sz w:val="20"/>
                <w:szCs w:val="20"/>
              </w:rPr>
            </w:pPr>
          </w:p>
        </w:tc>
        <w:tc>
          <w:tcPr>
            <w:tcW w:w="2057" w:type="dxa"/>
          </w:tcPr>
          <w:p w14:paraId="74FA05AB" w14:textId="77777777" w:rsidR="004E5C7F" w:rsidRDefault="004E5C7F" w:rsidP="00F219A5">
            <w:pPr>
              <w:rPr>
                <w:sz w:val="20"/>
                <w:szCs w:val="20"/>
              </w:rPr>
            </w:pPr>
          </w:p>
        </w:tc>
        <w:tc>
          <w:tcPr>
            <w:tcW w:w="2057" w:type="dxa"/>
          </w:tcPr>
          <w:p w14:paraId="36B85860" w14:textId="77777777" w:rsidR="004E5C7F" w:rsidRDefault="004E5C7F" w:rsidP="00F219A5">
            <w:pPr>
              <w:rPr>
                <w:sz w:val="20"/>
                <w:szCs w:val="20"/>
              </w:rPr>
            </w:pPr>
          </w:p>
        </w:tc>
        <w:tc>
          <w:tcPr>
            <w:tcW w:w="2057" w:type="dxa"/>
          </w:tcPr>
          <w:p w14:paraId="59231A0A" w14:textId="77777777" w:rsidR="004E5C7F" w:rsidRDefault="004E5C7F" w:rsidP="00F219A5">
            <w:pPr>
              <w:rPr>
                <w:sz w:val="20"/>
                <w:szCs w:val="20"/>
              </w:rPr>
            </w:pPr>
          </w:p>
        </w:tc>
      </w:tr>
    </w:tbl>
    <w:p w14:paraId="5E01CA7B" w14:textId="77777777" w:rsidR="004E5C7F" w:rsidRDefault="004E5C7F" w:rsidP="00F219A5">
      <w:pPr>
        <w:rPr>
          <w:sz w:val="20"/>
          <w:szCs w:val="20"/>
        </w:rPr>
      </w:pPr>
    </w:p>
    <w:p w14:paraId="05C1B2FE" w14:textId="77777777" w:rsidR="004E5C7F" w:rsidRDefault="004E5C7F" w:rsidP="00F219A5">
      <w:pPr>
        <w:rPr>
          <w:sz w:val="20"/>
          <w:szCs w:val="20"/>
        </w:rPr>
      </w:pPr>
      <w:r>
        <w:rPr>
          <w:sz w:val="20"/>
          <w:szCs w:val="20"/>
        </w:rPr>
        <w:br w:type="page"/>
      </w:r>
    </w:p>
    <w:p w14:paraId="5AD71BBA" w14:textId="77777777" w:rsidR="004E5C7F" w:rsidRPr="00763DC1" w:rsidRDefault="004E5C7F" w:rsidP="00FF6DF9">
      <w:pPr>
        <w:pStyle w:val="Heading1"/>
      </w:pPr>
      <w:r w:rsidRPr="00763DC1">
        <w:lastRenderedPageBreak/>
        <w:t>Fugitive Emission Unit Attributes</w:t>
      </w:r>
    </w:p>
    <w:p w14:paraId="094FA749" w14:textId="77777777" w:rsidR="004E5C7F" w:rsidRPr="00763DC1" w:rsidRDefault="004E5C7F" w:rsidP="00FF6DF9">
      <w:pPr>
        <w:pStyle w:val="Heading1"/>
      </w:pPr>
      <w:r w:rsidRPr="00763DC1">
        <w:t>Form OP-UA12 (Page 136)</w:t>
      </w:r>
    </w:p>
    <w:p w14:paraId="4FD14089" w14:textId="77777777" w:rsidR="004E5C7F" w:rsidRPr="00763DC1" w:rsidRDefault="004E5C7F" w:rsidP="00FF6DF9">
      <w:pPr>
        <w:pStyle w:val="Heading1"/>
      </w:pPr>
      <w:r w:rsidRPr="00763DC1">
        <w:t>Federal Operating Permit Program</w:t>
      </w:r>
    </w:p>
    <w:p w14:paraId="29A59745" w14:textId="77777777" w:rsidR="004E5C7F" w:rsidRPr="00763DC1" w:rsidRDefault="004E5C7F" w:rsidP="00FF6DF9">
      <w:pPr>
        <w:pStyle w:val="Heading1"/>
      </w:pPr>
      <w:bookmarkStart w:id="134" w:name="TBL15m"/>
      <w:r w:rsidRPr="00763DC1">
        <w:t>Table 15m</w:t>
      </w:r>
      <w:bookmarkEnd w:id="134"/>
      <w:r w:rsidRPr="00763DC1">
        <w:t>:  Title 40 Code of Federal Regulations Part 63 (40 CFR Part 63)</w:t>
      </w:r>
    </w:p>
    <w:p w14:paraId="50A90131" w14:textId="5656AE39" w:rsidR="004E5C7F" w:rsidRDefault="004E5C7F" w:rsidP="00FF6DF9">
      <w:pPr>
        <w:pStyle w:val="Heading1"/>
      </w:pPr>
      <w:r w:rsidRPr="00763DC1">
        <w:t>Subpart JJJ:  National Emission Standard for Hazardous Air Pollutant Emissions: Group IV Polymers and Resins</w:t>
      </w:r>
    </w:p>
    <w:p w14:paraId="3954FDC2" w14:textId="77777777" w:rsidR="00027EA4" w:rsidRPr="00763DC1" w:rsidRDefault="00027EA4" w:rsidP="00FF6DF9">
      <w:pPr>
        <w:pStyle w:val="Heading1"/>
      </w:pPr>
      <w:r w:rsidRPr="00763DC1">
        <w:t>Texas Commission on Environmental Quality</w:t>
      </w:r>
    </w:p>
    <w:p w14:paraId="7E9F8771" w14:textId="77777777" w:rsidR="004E5C7F" w:rsidRPr="00763DC1"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m: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19B7CEF3" w14:textId="77777777" w:rsidTr="00286F80">
        <w:trPr>
          <w:cantSplit/>
          <w:tblHeader/>
        </w:trPr>
        <w:tc>
          <w:tcPr>
            <w:tcW w:w="4800" w:type="dxa"/>
            <w:shd w:val="clear" w:color="auto" w:fill="D9D9D9" w:themeFill="background1" w:themeFillShade="D9"/>
          </w:tcPr>
          <w:p w14:paraId="491C07AA"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35EEA49"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B4ED113"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7A617D7B" w14:textId="77777777" w:rsidTr="00286F80">
        <w:trPr>
          <w:cantSplit/>
          <w:tblHeader/>
        </w:trPr>
        <w:tc>
          <w:tcPr>
            <w:tcW w:w="4800" w:type="dxa"/>
          </w:tcPr>
          <w:p w14:paraId="3B8AFC4C" w14:textId="77777777" w:rsidR="004E5C7F" w:rsidRPr="004E569E" w:rsidRDefault="004E5C7F" w:rsidP="00286F80">
            <w:pPr>
              <w:rPr>
                <w:rFonts w:asciiTheme="majorHAnsi" w:hAnsiTheme="majorHAnsi" w:cstheme="majorHAnsi"/>
                <w:sz w:val="20"/>
                <w:szCs w:val="20"/>
              </w:rPr>
            </w:pPr>
          </w:p>
        </w:tc>
        <w:tc>
          <w:tcPr>
            <w:tcW w:w="4800" w:type="dxa"/>
          </w:tcPr>
          <w:p w14:paraId="5DFDB60A" w14:textId="77777777" w:rsidR="004E5C7F" w:rsidRPr="004E569E" w:rsidRDefault="004E5C7F" w:rsidP="00286F80">
            <w:pPr>
              <w:rPr>
                <w:rFonts w:asciiTheme="majorHAnsi" w:hAnsiTheme="majorHAnsi" w:cstheme="majorHAnsi"/>
                <w:sz w:val="20"/>
                <w:szCs w:val="20"/>
              </w:rPr>
            </w:pPr>
          </w:p>
        </w:tc>
        <w:tc>
          <w:tcPr>
            <w:tcW w:w="4800" w:type="dxa"/>
          </w:tcPr>
          <w:p w14:paraId="693D93F1" w14:textId="77777777" w:rsidR="004E5C7F" w:rsidRPr="004E569E" w:rsidRDefault="004E5C7F" w:rsidP="00286F80">
            <w:pPr>
              <w:rPr>
                <w:rFonts w:asciiTheme="majorHAnsi" w:hAnsiTheme="majorHAnsi" w:cstheme="majorHAnsi"/>
                <w:sz w:val="20"/>
                <w:szCs w:val="20"/>
              </w:rPr>
            </w:pPr>
          </w:p>
        </w:tc>
      </w:tr>
    </w:tbl>
    <w:p w14:paraId="0917DE5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m:  Title 40 Code of Federal Regulations Part 63 (40 CFR Part 63)&#10;Subpart JJJ:  National Emission Standard for Hazardous Air Pollutant Emissions: Group IV Polymers and Resins&#10;"/>
      </w:tblPr>
      <w:tblGrid>
        <w:gridCol w:w="2057"/>
        <w:gridCol w:w="2057"/>
        <w:gridCol w:w="2058"/>
        <w:gridCol w:w="2057"/>
        <w:gridCol w:w="2057"/>
        <w:gridCol w:w="2057"/>
        <w:gridCol w:w="2057"/>
      </w:tblGrid>
      <w:tr w:rsidR="004E5C7F" w:rsidRPr="004E569E" w14:paraId="496108BA" w14:textId="77777777" w:rsidTr="00286F80">
        <w:trPr>
          <w:cantSplit/>
          <w:tblHeader/>
        </w:trPr>
        <w:tc>
          <w:tcPr>
            <w:tcW w:w="2057" w:type="dxa"/>
            <w:tcBorders>
              <w:top w:val="double" w:sz="6" w:space="0" w:color="auto"/>
              <w:bottom w:val="nil"/>
            </w:tcBorders>
            <w:shd w:val="clear" w:color="auto" w:fill="D9D9D9" w:themeFill="background1" w:themeFillShade="D9"/>
          </w:tcPr>
          <w:p w14:paraId="73B92616" w14:textId="77777777" w:rsidR="004E5C7F" w:rsidRPr="004E569E"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20F71793" w14:textId="77777777" w:rsidR="004E5C7F" w:rsidRPr="004E569E" w:rsidRDefault="004E5C7F" w:rsidP="00286F80">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250265D" w14:textId="77777777" w:rsidR="004E5C7F" w:rsidRPr="004E569E" w:rsidRDefault="004E5C7F" w:rsidP="00286F80">
            <w:pPr>
              <w:jc w:val="center"/>
              <w:rPr>
                <w:sz w:val="20"/>
                <w:szCs w:val="20"/>
              </w:rPr>
            </w:pPr>
            <w:r w:rsidRPr="004E569E">
              <w:rPr>
                <w:b/>
                <w:bCs/>
                <w:sz w:val="20"/>
                <w:szCs w:val="20"/>
              </w:rPr>
              <w:t>40 CFR Part 63,</w:t>
            </w:r>
          </w:p>
        </w:tc>
        <w:tc>
          <w:tcPr>
            <w:tcW w:w="2057" w:type="dxa"/>
            <w:tcBorders>
              <w:top w:val="double" w:sz="6" w:space="0" w:color="auto"/>
              <w:left w:val="nil"/>
              <w:bottom w:val="single" w:sz="6" w:space="0" w:color="auto"/>
              <w:right w:val="nil"/>
            </w:tcBorders>
            <w:shd w:val="clear" w:color="auto" w:fill="D9D9D9" w:themeFill="background1" w:themeFillShade="D9"/>
          </w:tcPr>
          <w:p w14:paraId="17DC8DF6" w14:textId="77777777" w:rsidR="004E5C7F" w:rsidRPr="004E569E" w:rsidRDefault="004E5C7F" w:rsidP="00286F80">
            <w:pPr>
              <w:rPr>
                <w:sz w:val="20"/>
                <w:szCs w:val="20"/>
              </w:rPr>
            </w:pPr>
            <w:r w:rsidRPr="004E569E">
              <w:rPr>
                <w:b/>
                <w:bCs/>
                <w:sz w:val="20"/>
                <w:szCs w:val="20"/>
              </w:rPr>
              <w:t xml:space="preserve">Subpart JJJ Fugitive </w:t>
            </w:r>
          </w:p>
        </w:tc>
        <w:tc>
          <w:tcPr>
            <w:tcW w:w="2057" w:type="dxa"/>
            <w:tcBorders>
              <w:top w:val="double" w:sz="6" w:space="0" w:color="auto"/>
              <w:left w:val="nil"/>
              <w:bottom w:val="single" w:sz="6" w:space="0" w:color="auto"/>
              <w:right w:val="nil"/>
            </w:tcBorders>
            <w:shd w:val="clear" w:color="auto" w:fill="D9D9D9" w:themeFill="background1" w:themeFillShade="D9"/>
          </w:tcPr>
          <w:p w14:paraId="033ED77C" w14:textId="77777777" w:rsidR="004E5C7F" w:rsidRPr="004E569E" w:rsidRDefault="004E5C7F" w:rsidP="00286F80">
            <w:pPr>
              <w:rPr>
                <w:sz w:val="20"/>
                <w:szCs w:val="20"/>
              </w:rPr>
            </w:pPr>
            <w:r w:rsidRPr="004E569E">
              <w:rPr>
                <w:b/>
                <w:bCs/>
                <w:sz w:val="20"/>
                <w:szCs w:val="20"/>
              </w:rPr>
              <w:t>Unit Components</w:t>
            </w:r>
            <w:r w:rsidRPr="004E569E" w:rsidDel="001C0677">
              <w:rPr>
                <w:b/>
                <w:bCs/>
                <w:sz w:val="20"/>
                <w:szCs w:val="20"/>
              </w:rPr>
              <w:t xml:space="preserve"> </w:t>
            </w:r>
          </w:p>
        </w:tc>
        <w:tc>
          <w:tcPr>
            <w:tcW w:w="2057" w:type="dxa"/>
            <w:tcBorders>
              <w:top w:val="double" w:sz="6" w:space="0" w:color="auto"/>
              <w:left w:val="nil"/>
              <w:bottom w:val="single" w:sz="6" w:space="0" w:color="auto"/>
              <w:right w:val="nil"/>
            </w:tcBorders>
            <w:shd w:val="clear" w:color="auto" w:fill="D9D9D9" w:themeFill="background1" w:themeFillShade="D9"/>
          </w:tcPr>
          <w:p w14:paraId="1CDD5D9B" w14:textId="77777777" w:rsidR="004E5C7F" w:rsidRPr="004E569E" w:rsidRDefault="004E5C7F" w:rsidP="00286F80">
            <w:pPr>
              <w:rPr>
                <w:sz w:val="20"/>
                <w:szCs w:val="20"/>
              </w:rPr>
            </w:pPr>
            <w:r w:rsidRPr="004E569E">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735CC791" w14:textId="77777777" w:rsidR="004E5C7F" w:rsidRPr="004E569E" w:rsidRDefault="004E5C7F" w:rsidP="00286F80">
            <w:pPr>
              <w:rPr>
                <w:sz w:val="20"/>
                <w:szCs w:val="20"/>
              </w:rPr>
            </w:pPr>
          </w:p>
        </w:tc>
      </w:tr>
      <w:tr w:rsidR="004E5C7F" w14:paraId="2418182C" w14:textId="77777777" w:rsidTr="00286F80">
        <w:trPr>
          <w:cantSplit/>
          <w:tblHeader/>
        </w:trPr>
        <w:tc>
          <w:tcPr>
            <w:tcW w:w="2057" w:type="dxa"/>
            <w:tcBorders>
              <w:top w:val="nil"/>
              <w:bottom w:val="nil"/>
            </w:tcBorders>
            <w:shd w:val="clear" w:color="auto" w:fill="D9D9D9" w:themeFill="background1" w:themeFillShade="D9"/>
          </w:tcPr>
          <w:p w14:paraId="2A989593" w14:textId="77777777" w:rsidR="004E5C7F" w:rsidRDefault="004E5C7F" w:rsidP="00286F80">
            <w:pPr>
              <w:rPr>
                <w:sz w:val="20"/>
                <w:szCs w:val="20"/>
              </w:rPr>
            </w:pPr>
          </w:p>
        </w:tc>
        <w:tc>
          <w:tcPr>
            <w:tcW w:w="2057" w:type="dxa"/>
            <w:tcBorders>
              <w:top w:val="nil"/>
              <w:bottom w:val="nil"/>
            </w:tcBorders>
            <w:shd w:val="clear" w:color="auto" w:fill="D9D9D9" w:themeFill="background1" w:themeFillShade="D9"/>
          </w:tcPr>
          <w:p w14:paraId="3AAEDF40" w14:textId="77777777" w:rsidR="004E5C7F" w:rsidRDefault="004E5C7F" w:rsidP="00286F80">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61B77297" w14:textId="77777777" w:rsidR="004E5C7F" w:rsidRPr="00AB4D01" w:rsidRDefault="004E5C7F" w:rsidP="00286F80">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55B3EA9D" w14:textId="77777777" w:rsidR="004E5C7F" w:rsidRPr="00AB4D01" w:rsidRDefault="004E5C7F" w:rsidP="00286F80">
            <w:pPr>
              <w:jc w:val="center"/>
              <w:rPr>
                <w:b/>
                <w:bCs/>
                <w:sz w:val="20"/>
                <w:szCs w:val="20"/>
              </w:rPr>
            </w:pPr>
            <w:r w:rsidRPr="00AB4D01">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723C681E" w14:textId="77777777" w:rsidR="004E5C7F" w:rsidRPr="00AB4D01" w:rsidRDefault="004E5C7F" w:rsidP="00286F80">
            <w:pPr>
              <w:rPr>
                <w:b/>
                <w:bCs/>
                <w:sz w:val="20"/>
                <w:szCs w:val="20"/>
              </w:rPr>
            </w:pPr>
            <w:r w:rsidRPr="00AB4D01">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127333FF" w14:textId="77777777" w:rsidR="004E5C7F" w:rsidRPr="00AB4D01" w:rsidRDefault="004E5C7F" w:rsidP="00286F80">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689E8318" w14:textId="77777777" w:rsidR="004E5C7F" w:rsidRPr="00AB4D01" w:rsidRDefault="004E5C7F" w:rsidP="00286F80">
            <w:pPr>
              <w:rPr>
                <w:b/>
                <w:bCs/>
                <w:sz w:val="20"/>
                <w:szCs w:val="20"/>
              </w:rPr>
            </w:pPr>
          </w:p>
        </w:tc>
      </w:tr>
      <w:tr w:rsidR="004E5C7F" w14:paraId="4F59A834"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4B640B67" w14:textId="77777777" w:rsidR="004E5C7F" w:rsidRDefault="004E5C7F" w:rsidP="00286F80">
            <w:pPr>
              <w:jc w:val="center"/>
              <w:rPr>
                <w:sz w:val="20"/>
                <w:szCs w:val="20"/>
              </w:rPr>
            </w:pPr>
            <w:r w:rsidRPr="004B4CEC">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581649D4" w14:textId="77777777" w:rsidR="004E5C7F" w:rsidRDefault="004E5C7F" w:rsidP="00286F80">
            <w:pPr>
              <w:jc w:val="center"/>
              <w:rPr>
                <w:sz w:val="20"/>
                <w:szCs w:val="20"/>
              </w:rPr>
            </w:pPr>
            <w:r w:rsidRPr="004B4CEC">
              <w:rPr>
                <w:b/>
                <w:bCs/>
                <w:sz w:val="20"/>
                <w:szCs w:val="20"/>
              </w:rPr>
              <w:t>SOP Index No.</w:t>
            </w:r>
          </w:p>
        </w:tc>
        <w:tc>
          <w:tcPr>
            <w:tcW w:w="2058" w:type="dxa"/>
            <w:tcBorders>
              <w:top w:val="single" w:sz="6" w:space="0" w:color="auto"/>
            </w:tcBorders>
            <w:shd w:val="clear" w:color="auto" w:fill="D9D9D9" w:themeFill="background1" w:themeFillShade="D9"/>
            <w:vAlign w:val="bottom"/>
          </w:tcPr>
          <w:p w14:paraId="6A1B3AEE" w14:textId="77777777" w:rsidR="004E5C7F" w:rsidRDefault="004E5C7F" w:rsidP="00286F80">
            <w:pPr>
              <w:jc w:val="center"/>
              <w:rPr>
                <w:sz w:val="20"/>
                <w:szCs w:val="20"/>
              </w:rPr>
            </w:pPr>
            <w:r w:rsidRPr="00914DA3">
              <w:rPr>
                <w:b/>
                <w:bCs/>
                <w:sz w:val="20"/>
                <w:szCs w:val="20"/>
              </w:rPr>
              <w:t>Enclosed Combustion Devices</w:t>
            </w:r>
          </w:p>
        </w:tc>
        <w:tc>
          <w:tcPr>
            <w:tcW w:w="2057" w:type="dxa"/>
            <w:tcBorders>
              <w:top w:val="single" w:sz="6" w:space="0" w:color="auto"/>
            </w:tcBorders>
            <w:shd w:val="clear" w:color="auto" w:fill="D9D9D9" w:themeFill="background1" w:themeFillShade="D9"/>
            <w:vAlign w:val="bottom"/>
          </w:tcPr>
          <w:p w14:paraId="31B0B266" w14:textId="77777777" w:rsidR="004E5C7F" w:rsidRDefault="004E5C7F" w:rsidP="00286F80">
            <w:pPr>
              <w:jc w:val="center"/>
              <w:rPr>
                <w:sz w:val="20"/>
                <w:szCs w:val="20"/>
              </w:rPr>
            </w:pPr>
            <w:r w:rsidRPr="004B4CEC">
              <w:rPr>
                <w:b/>
                <w:bCs/>
                <w:sz w:val="20"/>
                <w:szCs w:val="20"/>
              </w:rPr>
              <w:t>AMEL</w:t>
            </w:r>
          </w:p>
        </w:tc>
        <w:tc>
          <w:tcPr>
            <w:tcW w:w="2057" w:type="dxa"/>
            <w:tcBorders>
              <w:top w:val="single" w:sz="6" w:space="0" w:color="auto"/>
            </w:tcBorders>
            <w:shd w:val="clear" w:color="auto" w:fill="D9D9D9" w:themeFill="background1" w:themeFillShade="D9"/>
            <w:vAlign w:val="bottom"/>
          </w:tcPr>
          <w:p w14:paraId="62B8C925" w14:textId="77777777" w:rsidR="004E5C7F" w:rsidRDefault="004E5C7F" w:rsidP="00286F80">
            <w:pPr>
              <w:jc w:val="center"/>
              <w:rPr>
                <w:sz w:val="20"/>
                <w:szCs w:val="20"/>
              </w:rPr>
            </w:pPr>
            <w:r w:rsidRPr="004B4CEC">
              <w:rPr>
                <w:b/>
                <w:bCs/>
                <w:sz w:val="20"/>
                <w:szCs w:val="20"/>
              </w:rPr>
              <w:t>AMEL ID No.</w:t>
            </w:r>
          </w:p>
        </w:tc>
        <w:tc>
          <w:tcPr>
            <w:tcW w:w="2057" w:type="dxa"/>
            <w:tcBorders>
              <w:top w:val="single" w:sz="6" w:space="0" w:color="auto"/>
            </w:tcBorders>
            <w:shd w:val="clear" w:color="auto" w:fill="D9D9D9" w:themeFill="background1" w:themeFillShade="D9"/>
            <w:vAlign w:val="bottom"/>
          </w:tcPr>
          <w:p w14:paraId="66098554" w14:textId="77777777" w:rsidR="004E5C7F" w:rsidRDefault="004E5C7F" w:rsidP="00286F80">
            <w:pPr>
              <w:jc w:val="center"/>
              <w:rPr>
                <w:b/>
                <w:bCs/>
                <w:sz w:val="20"/>
                <w:szCs w:val="20"/>
              </w:rPr>
            </w:pPr>
            <w:r w:rsidRPr="004B4CEC">
              <w:rPr>
                <w:b/>
                <w:bCs/>
                <w:sz w:val="20"/>
                <w:szCs w:val="20"/>
              </w:rPr>
              <w:t>Complying</w:t>
            </w:r>
          </w:p>
          <w:p w14:paraId="164CCF25" w14:textId="77777777" w:rsidR="004E5C7F" w:rsidRDefault="004E5C7F" w:rsidP="00286F80">
            <w:pPr>
              <w:jc w:val="center"/>
              <w:rPr>
                <w:sz w:val="20"/>
                <w:szCs w:val="20"/>
              </w:rPr>
            </w:pPr>
            <w:r>
              <w:rPr>
                <w:b/>
                <w:bCs/>
                <w:sz w:val="20"/>
                <w:szCs w:val="20"/>
              </w:rPr>
              <w:t>w</w:t>
            </w:r>
            <w:r w:rsidRPr="004B4CEC">
              <w:rPr>
                <w:b/>
                <w:bCs/>
                <w:sz w:val="20"/>
                <w:szCs w:val="20"/>
              </w:rPr>
              <w:t>ith § 63.172</w:t>
            </w:r>
          </w:p>
        </w:tc>
        <w:tc>
          <w:tcPr>
            <w:tcW w:w="2057" w:type="dxa"/>
            <w:tcBorders>
              <w:top w:val="single" w:sz="6" w:space="0" w:color="auto"/>
            </w:tcBorders>
            <w:shd w:val="clear" w:color="auto" w:fill="D9D9D9" w:themeFill="background1" w:themeFillShade="D9"/>
            <w:vAlign w:val="bottom"/>
          </w:tcPr>
          <w:p w14:paraId="1BB379F0" w14:textId="77777777" w:rsidR="004E5C7F" w:rsidRDefault="004E5C7F" w:rsidP="00286F80">
            <w:pPr>
              <w:jc w:val="center"/>
              <w:rPr>
                <w:sz w:val="20"/>
                <w:szCs w:val="20"/>
              </w:rPr>
            </w:pPr>
            <w:r w:rsidRPr="004B4CEC">
              <w:rPr>
                <w:b/>
                <w:bCs/>
                <w:sz w:val="20"/>
                <w:szCs w:val="20"/>
              </w:rPr>
              <w:t>Control Device ID No.</w:t>
            </w:r>
          </w:p>
        </w:tc>
      </w:tr>
      <w:tr w:rsidR="004E5C7F" w14:paraId="68E44391" w14:textId="77777777" w:rsidTr="00CC096B">
        <w:trPr>
          <w:cantSplit/>
          <w:trHeight w:val="288"/>
          <w:tblHeader/>
        </w:trPr>
        <w:tc>
          <w:tcPr>
            <w:tcW w:w="2057" w:type="dxa"/>
            <w:tcBorders>
              <w:top w:val="single" w:sz="6" w:space="0" w:color="auto"/>
            </w:tcBorders>
          </w:tcPr>
          <w:p w14:paraId="3D96BFB0" w14:textId="77777777" w:rsidR="004E5C7F" w:rsidRDefault="004E5C7F" w:rsidP="00286F80">
            <w:pPr>
              <w:rPr>
                <w:sz w:val="20"/>
                <w:szCs w:val="20"/>
              </w:rPr>
            </w:pPr>
          </w:p>
        </w:tc>
        <w:tc>
          <w:tcPr>
            <w:tcW w:w="2057" w:type="dxa"/>
            <w:tcBorders>
              <w:top w:val="single" w:sz="6" w:space="0" w:color="auto"/>
            </w:tcBorders>
          </w:tcPr>
          <w:p w14:paraId="5B4492E2" w14:textId="77777777" w:rsidR="004E5C7F" w:rsidRDefault="004E5C7F" w:rsidP="00286F80">
            <w:pPr>
              <w:rPr>
                <w:sz w:val="20"/>
                <w:szCs w:val="20"/>
              </w:rPr>
            </w:pPr>
          </w:p>
        </w:tc>
        <w:tc>
          <w:tcPr>
            <w:tcW w:w="2058" w:type="dxa"/>
          </w:tcPr>
          <w:p w14:paraId="70C3E108" w14:textId="77777777" w:rsidR="004E5C7F" w:rsidRDefault="004E5C7F" w:rsidP="00286F80">
            <w:pPr>
              <w:rPr>
                <w:sz w:val="20"/>
                <w:szCs w:val="20"/>
              </w:rPr>
            </w:pPr>
          </w:p>
        </w:tc>
        <w:tc>
          <w:tcPr>
            <w:tcW w:w="2057" w:type="dxa"/>
          </w:tcPr>
          <w:p w14:paraId="259CF68E" w14:textId="77777777" w:rsidR="004E5C7F" w:rsidRDefault="004E5C7F" w:rsidP="00286F80">
            <w:pPr>
              <w:rPr>
                <w:sz w:val="20"/>
                <w:szCs w:val="20"/>
              </w:rPr>
            </w:pPr>
          </w:p>
        </w:tc>
        <w:tc>
          <w:tcPr>
            <w:tcW w:w="2057" w:type="dxa"/>
          </w:tcPr>
          <w:p w14:paraId="11AB68CD" w14:textId="77777777" w:rsidR="004E5C7F" w:rsidRDefault="004E5C7F" w:rsidP="00286F80">
            <w:pPr>
              <w:rPr>
                <w:sz w:val="20"/>
                <w:szCs w:val="20"/>
              </w:rPr>
            </w:pPr>
          </w:p>
        </w:tc>
        <w:tc>
          <w:tcPr>
            <w:tcW w:w="2057" w:type="dxa"/>
          </w:tcPr>
          <w:p w14:paraId="77E03153" w14:textId="77777777" w:rsidR="004E5C7F" w:rsidRDefault="004E5C7F" w:rsidP="00286F80">
            <w:pPr>
              <w:rPr>
                <w:sz w:val="20"/>
                <w:szCs w:val="20"/>
              </w:rPr>
            </w:pPr>
          </w:p>
        </w:tc>
        <w:tc>
          <w:tcPr>
            <w:tcW w:w="2057" w:type="dxa"/>
          </w:tcPr>
          <w:p w14:paraId="6ED12779" w14:textId="77777777" w:rsidR="004E5C7F" w:rsidRDefault="004E5C7F" w:rsidP="00286F80">
            <w:pPr>
              <w:rPr>
                <w:sz w:val="20"/>
                <w:szCs w:val="20"/>
              </w:rPr>
            </w:pPr>
          </w:p>
        </w:tc>
      </w:tr>
      <w:tr w:rsidR="004E5C7F" w14:paraId="74388160" w14:textId="77777777" w:rsidTr="00CC096B">
        <w:trPr>
          <w:cantSplit/>
          <w:trHeight w:val="288"/>
          <w:tblHeader/>
        </w:trPr>
        <w:tc>
          <w:tcPr>
            <w:tcW w:w="2057" w:type="dxa"/>
          </w:tcPr>
          <w:p w14:paraId="18010033" w14:textId="77777777" w:rsidR="004E5C7F" w:rsidRDefault="004E5C7F" w:rsidP="00286F80">
            <w:pPr>
              <w:rPr>
                <w:sz w:val="20"/>
                <w:szCs w:val="20"/>
              </w:rPr>
            </w:pPr>
          </w:p>
        </w:tc>
        <w:tc>
          <w:tcPr>
            <w:tcW w:w="2057" w:type="dxa"/>
          </w:tcPr>
          <w:p w14:paraId="797154EE" w14:textId="77777777" w:rsidR="004E5C7F" w:rsidRDefault="004E5C7F" w:rsidP="00286F80">
            <w:pPr>
              <w:rPr>
                <w:sz w:val="20"/>
                <w:szCs w:val="20"/>
              </w:rPr>
            </w:pPr>
          </w:p>
        </w:tc>
        <w:tc>
          <w:tcPr>
            <w:tcW w:w="2058" w:type="dxa"/>
          </w:tcPr>
          <w:p w14:paraId="0BD41557" w14:textId="77777777" w:rsidR="004E5C7F" w:rsidRDefault="004E5C7F" w:rsidP="00286F80">
            <w:pPr>
              <w:rPr>
                <w:sz w:val="20"/>
                <w:szCs w:val="20"/>
              </w:rPr>
            </w:pPr>
          </w:p>
        </w:tc>
        <w:tc>
          <w:tcPr>
            <w:tcW w:w="2057" w:type="dxa"/>
          </w:tcPr>
          <w:p w14:paraId="62436D37" w14:textId="77777777" w:rsidR="004E5C7F" w:rsidRDefault="004E5C7F" w:rsidP="00286F80">
            <w:pPr>
              <w:rPr>
                <w:sz w:val="20"/>
                <w:szCs w:val="20"/>
              </w:rPr>
            </w:pPr>
          </w:p>
        </w:tc>
        <w:tc>
          <w:tcPr>
            <w:tcW w:w="2057" w:type="dxa"/>
          </w:tcPr>
          <w:p w14:paraId="4FC1C32D" w14:textId="77777777" w:rsidR="004E5C7F" w:rsidRDefault="004E5C7F" w:rsidP="00286F80">
            <w:pPr>
              <w:rPr>
                <w:sz w:val="20"/>
                <w:szCs w:val="20"/>
              </w:rPr>
            </w:pPr>
          </w:p>
        </w:tc>
        <w:tc>
          <w:tcPr>
            <w:tcW w:w="2057" w:type="dxa"/>
          </w:tcPr>
          <w:p w14:paraId="57697A46" w14:textId="77777777" w:rsidR="004E5C7F" w:rsidRDefault="004E5C7F" w:rsidP="00286F80">
            <w:pPr>
              <w:rPr>
                <w:sz w:val="20"/>
                <w:szCs w:val="20"/>
              </w:rPr>
            </w:pPr>
          </w:p>
        </w:tc>
        <w:tc>
          <w:tcPr>
            <w:tcW w:w="2057" w:type="dxa"/>
          </w:tcPr>
          <w:p w14:paraId="0484C2F9" w14:textId="77777777" w:rsidR="004E5C7F" w:rsidRDefault="004E5C7F" w:rsidP="00286F80">
            <w:pPr>
              <w:rPr>
                <w:sz w:val="20"/>
                <w:szCs w:val="20"/>
              </w:rPr>
            </w:pPr>
          </w:p>
        </w:tc>
      </w:tr>
      <w:tr w:rsidR="004E5C7F" w14:paraId="499BEA6F" w14:textId="77777777" w:rsidTr="00CC096B">
        <w:trPr>
          <w:cantSplit/>
          <w:trHeight w:val="288"/>
          <w:tblHeader/>
        </w:trPr>
        <w:tc>
          <w:tcPr>
            <w:tcW w:w="2057" w:type="dxa"/>
          </w:tcPr>
          <w:p w14:paraId="36C8458C" w14:textId="77777777" w:rsidR="004E5C7F" w:rsidRDefault="004E5C7F" w:rsidP="00286F80">
            <w:pPr>
              <w:rPr>
                <w:sz w:val="20"/>
                <w:szCs w:val="20"/>
              </w:rPr>
            </w:pPr>
          </w:p>
        </w:tc>
        <w:tc>
          <w:tcPr>
            <w:tcW w:w="2057" w:type="dxa"/>
          </w:tcPr>
          <w:p w14:paraId="3C20E77F" w14:textId="77777777" w:rsidR="004E5C7F" w:rsidRDefault="004E5C7F" w:rsidP="00286F80">
            <w:pPr>
              <w:rPr>
                <w:sz w:val="20"/>
                <w:szCs w:val="20"/>
              </w:rPr>
            </w:pPr>
          </w:p>
        </w:tc>
        <w:tc>
          <w:tcPr>
            <w:tcW w:w="2058" w:type="dxa"/>
          </w:tcPr>
          <w:p w14:paraId="555DD298" w14:textId="77777777" w:rsidR="004E5C7F" w:rsidRDefault="004E5C7F" w:rsidP="00286F80">
            <w:pPr>
              <w:rPr>
                <w:sz w:val="20"/>
                <w:szCs w:val="20"/>
              </w:rPr>
            </w:pPr>
          </w:p>
        </w:tc>
        <w:tc>
          <w:tcPr>
            <w:tcW w:w="2057" w:type="dxa"/>
          </w:tcPr>
          <w:p w14:paraId="0B64FACC" w14:textId="77777777" w:rsidR="004E5C7F" w:rsidRDefault="004E5C7F" w:rsidP="00286F80">
            <w:pPr>
              <w:rPr>
                <w:sz w:val="20"/>
                <w:szCs w:val="20"/>
              </w:rPr>
            </w:pPr>
          </w:p>
        </w:tc>
        <w:tc>
          <w:tcPr>
            <w:tcW w:w="2057" w:type="dxa"/>
          </w:tcPr>
          <w:p w14:paraId="3BF614F7" w14:textId="77777777" w:rsidR="004E5C7F" w:rsidRDefault="004E5C7F" w:rsidP="00286F80">
            <w:pPr>
              <w:rPr>
                <w:sz w:val="20"/>
                <w:szCs w:val="20"/>
              </w:rPr>
            </w:pPr>
          </w:p>
        </w:tc>
        <w:tc>
          <w:tcPr>
            <w:tcW w:w="2057" w:type="dxa"/>
          </w:tcPr>
          <w:p w14:paraId="6A8F0BB0" w14:textId="77777777" w:rsidR="004E5C7F" w:rsidRDefault="004E5C7F" w:rsidP="00286F80">
            <w:pPr>
              <w:rPr>
                <w:sz w:val="20"/>
                <w:szCs w:val="20"/>
              </w:rPr>
            </w:pPr>
          </w:p>
        </w:tc>
        <w:tc>
          <w:tcPr>
            <w:tcW w:w="2057" w:type="dxa"/>
          </w:tcPr>
          <w:p w14:paraId="0CC0557A" w14:textId="77777777" w:rsidR="004E5C7F" w:rsidRDefault="004E5C7F" w:rsidP="00286F80">
            <w:pPr>
              <w:rPr>
                <w:sz w:val="20"/>
                <w:szCs w:val="20"/>
              </w:rPr>
            </w:pPr>
          </w:p>
        </w:tc>
      </w:tr>
      <w:tr w:rsidR="004E5C7F" w14:paraId="5353033D" w14:textId="77777777" w:rsidTr="00CC096B">
        <w:trPr>
          <w:cantSplit/>
          <w:trHeight w:val="288"/>
          <w:tblHeader/>
        </w:trPr>
        <w:tc>
          <w:tcPr>
            <w:tcW w:w="2057" w:type="dxa"/>
          </w:tcPr>
          <w:p w14:paraId="7D7D783E" w14:textId="77777777" w:rsidR="004E5C7F" w:rsidRDefault="004E5C7F" w:rsidP="00286F80">
            <w:pPr>
              <w:rPr>
                <w:sz w:val="20"/>
                <w:szCs w:val="20"/>
              </w:rPr>
            </w:pPr>
          </w:p>
        </w:tc>
        <w:tc>
          <w:tcPr>
            <w:tcW w:w="2057" w:type="dxa"/>
          </w:tcPr>
          <w:p w14:paraId="517ACD25" w14:textId="77777777" w:rsidR="004E5C7F" w:rsidRDefault="004E5C7F" w:rsidP="00286F80">
            <w:pPr>
              <w:rPr>
                <w:sz w:val="20"/>
                <w:szCs w:val="20"/>
              </w:rPr>
            </w:pPr>
          </w:p>
        </w:tc>
        <w:tc>
          <w:tcPr>
            <w:tcW w:w="2058" w:type="dxa"/>
          </w:tcPr>
          <w:p w14:paraId="6F1CF08F" w14:textId="77777777" w:rsidR="004E5C7F" w:rsidRDefault="004E5C7F" w:rsidP="00286F80">
            <w:pPr>
              <w:rPr>
                <w:sz w:val="20"/>
                <w:szCs w:val="20"/>
              </w:rPr>
            </w:pPr>
          </w:p>
        </w:tc>
        <w:tc>
          <w:tcPr>
            <w:tcW w:w="2057" w:type="dxa"/>
          </w:tcPr>
          <w:p w14:paraId="4445A246" w14:textId="77777777" w:rsidR="004E5C7F" w:rsidRDefault="004E5C7F" w:rsidP="00286F80">
            <w:pPr>
              <w:rPr>
                <w:sz w:val="20"/>
                <w:szCs w:val="20"/>
              </w:rPr>
            </w:pPr>
          </w:p>
        </w:tc>
        <w:tc>
          <w:tcPr>
            <w:tcW w:w="2057" w:type="dxa"/>
          </w:tcPr>
          <w:p w14:paraId="3E6F28E1" w14:textId="77777777" w:rsidR="004E5C7F" w:rsidRDefault="004E5C7F" w:rsidP="00286F80">
            <w:pPr>
              <w:rPr>
                <w:sz w:val="20"/>
                <w:szCs w:val="20"/>
              </w:rPr>
            </w:pPr>
          </w:p>
        </w:tc>
        <w:tc>
          <w:tcPr>
            <w:tcW w:w="2057" w:type="dxa"/>
          </w:tcPr>
          <w:p w14:paraId="49800439" w14:textId="77777777" w:rsidR="004E5C7F" w:rsidRDefault="004E5C7F" w:rsidP="00286F80">
            <w:pPr>
              <w:rPr>
                <w:sz w:val="20"/>
                <w:szCs w:val="20"/>
              </w:rPr>
            </w:pPr>
          </w:p>
        </w:tc>
        <w:tc>
          <w:tcPr>
            <w:tcW w:w="2057" w:type="dxa"/>
          </w:tcPr>
          <w:p w14:paraId="4F2ED94B" w14:textId="77777777" w:rsidR="004E5C7F" w:rsidRDefault="004E5C7F" w:rsidP="00286F80">
            <w:pPr>
              <w:rPr>
                <w:sz w:val="20"/>
                <w:szCs w:val="20"/>
              </w:rPr>
            </w:pPr>
          </w:p>
        </w:tc>
      </w:tr>
      <w:tr w:rsidR="004E5C7F" w14:paraId="722B2DDD" w14:textId="77777777" w:rsidTr="00CC096B">
        <w:trPr>
          <w:cantSplit/>
          <w:trHeight w:val="288"/>
          <w:tblHeader/>
        </w:trPr>
        <w:tc>
          <w:tcPr>
            <w:tcW w:w="2057" w:type="dxa"/>
          </w:tcPr>
          <w:p w14:paraId="32B011B4" w14:textId="77777777" w:rsidR="004E5C7F" w:rsidRDefault="004E5C7F" w:rsidP="00286F80">
            <w:pPr>
              <w:rPr>
                <w:sz w:val="20"/>
                <w:szCs w:val="20"/>
              </w:rPr>
            </w:pPr>
          </w:p>
        </w:tc>
        <w:tc>
          <w:tcPr>
            <w:tcW w:w="2057" w:type="dxa"/>
          </w:tcPr>
          <w:p w14:paraId="27A3F85D" w14:textId="77777777" w:rsidR="004E5C7F" w:rsidRDefault="004E5C7F" w:rsidP="00286F80">
            <w:pPr>
              <w:rPr>
                <w:sz w:val="20"/>
                <w:szCs w:val="20"/>
              </w:rPr>
            </w:pPr>
          </w:p>
        </w:tc>
        <w:tc>
          <w:tcPr>
            <w:tcW w:w="2058" w:type="dxa"/>
          </w:tcPr>
          <w:p w14:paraId="587BD6AF" w14:textId="77777777" w:rsidR="004E5C7F" w:rsidRDefault="004E5C7F" w:rsidP="00286F80">
            <w:pPr>
              <w:rPr>
                <w:sz w:val="20"/>
                <w:szCs w:val="20"/>
              </w:rPr>
            </w:pPr>
          </w:p>
        </w:tc>
        <w:tc>
          <w:tcPr>
            <w:tcW w:w="2057" w:type="dxa"/>
          </w:tcPr>
          <w:p w14:paraId="21E7DBAE" w14:textId="77777777" w:rsidR="004E5C7F" w:rsidRDefault="004E5C7F" w:rsidP="00286F80">
            <w:pPr>
              <w:rPr>
                <w:sz w:val="20"/>
                <w:szCs w:val="20"/>
              </w:rPr>
            </w:pPr>
          </w:p>
        </w:tc>
        <w:tc>
          <w:tcPr>
            <w:tcW w:w="2057" w:type="dxa"/>
          </w:tcPr>
          <w:p w14:paraId="56E36F76" w14:textId="77777777" w:rsidR="004E5C7F" w:rsidRDefault="004E5C7F" w:rsidP="00286F80">
            <w:pPr>
              <w:rPr>
                <w:sz w:val="20"/>
                <w:szCs w:val="20"/>
              </w:rPr>
            </w:pPr>
          </w:p>
        </w:tc>
        <w:tc>
          <w:tcPr>
            <w:tcW w:w="2057" w:type="dxa"/>
          </w:tcPr>
          <w:p w14:paraId="6E37E61E" w14:textId="77777777" w:rsidR="004E5C7F" w:rsidRDefault="004E5C7F" w:rsidP="00286F80">
            <w:pPr>
              <w:rPr>
                <w:sz w:val="20"/>
                <w:szCs w:val="20"/>
              </w:rPr>
            </w:pPr>
          </w:p>
        </w:tc>
        <w:tc>
          <w:tcPr>
            <w:tcW w:w="2057" w:type="dxa"/>
          </w:tcPr>
          <w:p w14:paraId="71840E72" w14:textId="77777777" w:rsidR="004E5C7F" w:rsidRDefault="004E5C7F" w:rsidP="00286F80">
            <w:pPr>
              <w:rPr>
                <w:sz w:val="20"/>
                <w:szCs w:val="20"/>
              </w:rPr>
            </w:pPr>
          </w:p>
        </w:tc>
      </w:tr>
      <w:tr w:rsidR="004E5C7F" w14:paraId="4BA36A79" w14:textId="77777777" w:rsidTr="00CC096B">
        <w:trPr>
          <w:cantSplit/>
          <w:trHeight w:val="288"/>
          <w:tblHeader/>
        </w:trPr>
        <w:tc>
          <w:tcPr>
            <w:tcW w:w="2057" w:type="dxa"/>
          </w:tcPr>
          <w:p w14:paraId="7D8B5A43" w14:textId="77777777" w:rsidR="004E5C7F" w:rsidRDefault="004E5C7F" w:rsidP="00286F80">
            <w:pPr>
              <w:rPr>
                <w:sz w:val="20"/>
                <w:szCs w:val="20"/>
              </w:rPr>
            </w:pPr>
          </w:p>
        </w:tc>
        <w:tc>
          <w:tcPr>
            <w:tcW w:w="2057" w:type="dxa"/>
          </w:tcPr>
          <w:p w14:paraId="6612BA98" w14:textId="77777777" w:rsidR="004E5C7F" w:rsidRDefault="004E5C7F" w:rsidP="00286F80">
            <w:pPr>
              <w:rPr>
                <w:sz w:val="20"/>
                <w:szCs w:val="20"/>
              </w:rPr>
            </w:pPr>
          </w:p>
        </w:tc>
        <w:tc>
          <w:tcPr>
            <w:tcW w:w="2058" w:type="dxa"/>
          </w:tcPr>
          <w:p w14:paraId="778D359A" w14:textId="77777777" w:rsidR="004E5C7F" w:rsidRDefault="004E5C7F" w:rsidP="00286F80">
            <w:pPr>
              <w:rPr>
                <w:sz w:val="20"/>
                <w:szCs w:val="20"/>
              </w:rPr>
            </w:pPr>
          </w:p>
        </w:tc>
        <w:tc>
          <w:tcPr>
            <w:tcW w:w="2057" w:type="dxa"/>
          </w:tcPr>
          <w:p w14:paraId="7F4E53B8" w14:textId="77777777" w:rsidR="004E5C7F" w:rsidRDefault="004E5C7F" w:rsidP="00286F80">
            <w:pPr>
              <w:rPr>
                <w:sz w:val="20"/>
                <w:szCs w:val="20"/>
              </w:rPr>
            </w:pPr>
          </w:p>
        </w:tc>
        <w:tc>
          <w:tcPr>
            <w:tcW w:w="2057" w:type="dxa"/>
          </w:tcPr>
          <w:p w14:paraId="7AEEC6EE" w14:textId="77777777" w:rsidR="004E5C7F" w:rsidRDefault="004E5C7F" w:rsidP="00286F80">
            <w:pPr>
              <w:rPr>
                <w:sz w:val="20"/>
                <w:szCs w:val="20"/>
              </w:rPr>
            </w:pPr>
          </w:p>
        </w:tc>
        <w:tc>
          <w:tcPr>
            <w:tcW w:w="2057" w:type="dxa"/>
          </w:tcPr>
          <w:p w14:paraId="355299DD" w14:textId="77777777" w:rsidR="004E5C7F" w:rsidRDefault="004E5C7F" w:rsidP="00286F80">
            <w:pPr>
              <w:rPr>
                <w:sz w:val="20"/>
                <w:szCs w:val="20"/>
              </w:rPr>
            </w:pPr>
          </w:p>
        </w:tc>
        <w:tc>
          <w:tcPr>
            <w:tcW w:w="2057" w:type="dxa"/>
          </w:tcPr>
          <w:p w14:paraId="3CE58170" w14:textId="77777777" w:rsidR="004E5C7F" w:rsidRDefault="004E5C7F" w:rsidP="00286F80">
            <w:pPr>
              <w:rPr>
                <w:sz w:val="20"/>
                <w:szCs w:val="20"/>
              </w:rPr>
            </w:pPr>
          </w:p>
        </w:tc>
      </w:tr>
      <w:tr w:rsidR="004E5C7F" w14:paraId="646EA323" w14:textId="77777777" w:rsidTr="00CC096B">
        <w:trPr>
          <w:cantSplit/>
          <w:trHeight w:val="288"/>
          <w:tblHeader/>
        </w:trPr>
        <w:tc>
          <w:tcPr>
            <w:tcW w:w="2057" w:type="dxa"/>
          </w:tcPr>
          <w:p w14:paraId="5738740E" w14:textId="77777777" w:rsidR="004E5C7F" w:rsidRDefault="004E5C7F" w:rsidP="00286F80">
            <w:pPr>
              <w:rPr>
                <w:sz w:val="20"/>
                <w:szCs w:val="20"/>
              </w:rPr>
            </w:pPr>
          </w:p>
        </w:tc>
        <w:tc>
          <w:tcPr>
            <w:tcW w:w="2057" w:type="dxa"/>
          </w:tcPr>
          <w:p w14:paraId="2BC91D98" w14:textId="77777777" w:rsidR="004E5C7F" w:rsidRDefault="004E5C7F" w:rsidP="00286F80">
            <w:pPr>
              <w:rPr>
                <w:sz w:val="20"/>
                <w:szCs w:val="20"/>
              </w:rPr>
            </w:pPr>
          </w:p>
        </w:tc>
        <w:tc>
          <w:tcPr>
            <w:tcW w:w="2058" w:type="dxa"/>
          </w:tcPr>
          <w:p w14:paraId="5D812842" w14:textId="77777777" w:rsidR="004E5C7F" w:rsidRDefault="004E5C7F" w:rsidP="00286F80">
            <w:pPr>
              <w:rPr>
                <w:sz w:val="20"/>
                <w:szCs w:val="20"/>
              </w:rPr>
            </w:pPr>
          </w:p>
        </w:tc>
        <w:tc>
          <w:tcPr>
            <w:tcW w:w="2057" w:type="dxa"/>
          </w:tcPr>
          <w:p w14:paraId="3EF2563A" w14:textId="77777777" w:rsidR="004E5C7F" w:rsidRDefault="004E5C7F" w:rsidP="00286F80">
            <w:pPr>
              <w:rPr>
                <w:sz w:val="20"/>
                <w:szCs w:val="20"/>
              </w:rPr>
            </w:pPr>
          </w:p>
        </w:tc>
        <w:tc>
          <w:tcPr>
            <w:tcW w:w="2057" w:type="dxa"/>
          </w:tcPr>
          <w:p w14:paraId="71E2B846" w14:textId="77777777" w:rsidR="004E5C7F" w:rsidRDefault="004E5C7F" w:rsidP="00286F80">
            <w:pPr>
              <w:rPr>
                <w:sz w:val="20"/>
                <w:szCs w:val="20"/>
              </w:rPr>
            </w:pPr>
          </w:p>
        </w:tc>
        <w:tc>
          <w:tcPr>
            <w:tcW w:w="2057" w:type="dxa"/>
          </w:tcPr>
          <w:p w14:paraId="21C44107" w14:textId="77777777" w:rsidR="004E5C7F" w:rsidRDefault="004E5C7F" w:rsidP="00286F80">
            <w:pPr>
              <w:rPr>
                <w:sz w:val="20"/>
                <w:szCs w:val="20"/>
              </w:rPr>
            </w:pPr>
          </w:p>
        </w:tc>
        <w:tc>
          <w:tcPr>
            <w:tcW w:w="2057" w:type="dxa"/>
          </w:tcPr>
          <w:p w14:paraId="00FF7D18" w14:textId="77777777" w:rsidR="004E5C7F" w:rsidRDefault="004E5C7F" w:rsidP="00286F80">
            <w:pPr>
              <w:rPr>
                <w:sz w:val="20"/>
                <w:szCs w:val="20"/>
              </w:rPr>
            </w:pPr>
          </w:p>
        </w:tc>
      </w:tr>
      <w:tr w:rsidR="004E5C7F" w14:paraId="2CE16B3A" w14:textId="77777777" w:rsidTr="00CC096B">
        <w:trPr>
          <w:cantSplit/>
          <w:trHeight w:val="288"/>
          <w:tblHeader/>
        </w:trPr>
        <w:tc>
          <w:tcPr>
            <w:tcW w:w="2057" w:type="dxa"/>
          </w:tcPr>
          <w:p w14:paraId="03755002" w14:textId="77777777" w:rsidR="004E5C7F" w:rsidRDefault="004E5C7F" w:rsidP="00286F80">
            <w:pPr>
              <w:rPr>
                <w:sz w:val="20"/>
                <w:szCs w:val="20"/>
              </w:rPr>
            </w:pPr>
          </w:p>
        </w:tc>
        <w:tc>
          <w:tcPr>
            <w:tcW w:w="2057" w:type="dxa"/>
          </w:tcPr>
          <w:p w14:paraId="468B16F2" w14:textId="77777777" w:rsidR="004E5C7F" w:rsidRDefault="004E5C7F" w:rsidP="00286F80">
            <w:pPr>
              <w:rPr>
                <w:sz w:val="20"/>
                <w:szCs w:val="20"/>
              </w:rPr>
            </w:pPr>
          </w:p>
        </w:tc>
        <w:tc>
          <w:tcPr>
            <w:tcW w:w="2058" w:type="dxa"/>
          </w:tcPr>
          <w:p w14:paraId="60FC20EC" w14:textId="77777777" w:rsidR="004E5C7F" w:rsidRDefault="004E5C7F" w:rsidP="00286F80">
            <w:pPr>
              <w:rPr>
                <w:sz w:val="20"/>
                <w:szCs w:val="20"/>
              </w:rPr>
            </w:pPr>
          </w:p>
        </w:tc>
        <w:tc>
          <w:tcPr>
            <w:tcW w:w="2057" w:type="dxa"/>
          </w:tcPr>
          <w:p w14:paraId="4387E3DD" w14:textId="77777777" w:rsidR="004E5C7F" w:rsidRDefault="004E5C7F" w:rsidP="00286F80">
            <w:pPr>
              <w:rPr>
                <w:sz w:val="20"/>
                <w:szCs w:val="20"/>
              </w:rPr>
            </w:pPr>
          </w:p>
        </w:tc>
        <w:tc>
          <w:tcPr>
            <w:tcW w:w="2057" w:type="dxa"/>
          </w:tcPr>
          <w:p w14:paraId="4F3D5EDD" w14:textId="77777777" w:rsidR="004E5C7F" w:rsidRDefault="004E5C7F" w:rsidP="00286F80">
            <w:pPr>
              <w:rPr>
                <w:sz w:val="20"/>
                <w:szCs w:val="20"/>
              </w:rPr>
            </w:pPr>
          </w:p>
        </w:tc>
        <w:tc>
          <w:tcPr>
            <w:tcW w:w="2057" w:type="dxa"/>
          </w:tcPr>
          <w:p w14:paraId="006D2C5D" w14:textId="77777777" w:rsidR="004E5C7F" w:rsidRDefault="004E5C7F" w:rsidP="00286F80">
            <w:pPr>
              <w:rPr>
                <w:sz w:val="20"/>
                <w:szCs w:val="20"/>
              </w:rPr>
            </w:pPr>
          </w:p>
        </w:tc>
        <w:tc>
          <w:tcPr>
            <w:tcW w:w="2057" w:type="dxa"/>
          </w:tcPr>
          <w:p w14:paraId="774BAAB9" w14:textId="77777777" w:rsidR="004E5C7F" w:rsidRDefault="004E5C7F" w:rsidP="00286F80">
            <w:pPr>
              <w:rPr>
                <w:sz w:val="20"/>
                <w:szCs w:val="20"/>
              </w:rPr>
            </w:pPr>
          </w:p>
        </w:tc>
      </w:tr>
      <w:tr w:rsidR="004E5C7F" w14:paraId="7135285B" w14:textId="77777777" w:rsidTr="00CC096B">
        <w:trPr>
          <w:cantSplit/>
          <w:trHeight w:val="288"/>
          <w:tblHeader/>
        </w:trPr>
        <w:tc>
          <w:tcPr>
            <w:tcW w:w="2057" w:type="dxa"/>
          </w:tcPr>
          <w:p w14:paraId="5EDB645D" w14:textId="77777777" w:rsidR="004E5C7F" w:rsidRDefault="004E5C7F" w:rsidP="00286F80">
            <w:pPr>
              <w:rPr>
                <w:sz w:val="20"/>
                <w:szCs w:val="20"/>
              </w:rPr>
            </w:pPr>
          </w:p>
        </w:tc>
        <w:tc>
          <w:tcPr>
            <w:tcW w:w="2057" w:type="dxa"/>
          </w:tcPr>
          <w:p w14:paraId="21A62AE3" w14:textId="77777777" w:rsidR="004E5C7F" w:rsidRDefault="004E5C7F" w:rsidP="00286F80">
            <w:pPr>
              <w:rPr>
                <w:sz w:val="20"/>
                <w:szCs w:val="20"/>
              </w:rPr>
            </w:pPr>
          </w:p>
        </w:tc>
        <w:tc>
          <w:tcPr>
            <w:tcW w:w="2058" w:type="dxa"/>
          </w:tcPr>
          <w:p w14:paraId="7EC81DE7" w14:textId="77777777" w:rsidR="004E5C7F" w:rsidRDefault="004E5C7F" w:rsidP="00286F80">
            <w:pPr>
              <w:rPr>
                <w:sz w:val="20"/>
                <w:szCs w:val="20"/>
              </w:rPr>
            </w:pPr>
          </w:p>
        </w:tc>
        <w:tc>
          <w:tcPr>
            <w:tcW w:w="2057" w:type="dxa"/>
          </w:tcPr>
          <w:p w14:paraId="5E302625" w14:textId="77777777" w:rsidR="004E5C7F" w:rsidRDefault="004E5C7F" w:rsidP="00286F80">
            <w:pPr>
              <w:rPr>
                <w:sz w:val="20"/>
                <w:szCs w:val="20"/>
              </w:rPr>
            </w:pPr>
          </w:p>
        </w:tc>
        <w:tc>
          <w:tcPr>
            <w:tcW w:w="2057" w:type="dxa"/>
          </w:tcPr>
          <w:p w14:paraId="783443C3" w14:textId="77777777" w:rsidR="004E5C7F" w:rsidRDefault="004E5C7F" w:rsidP="00286F80">
            <w:pPr>
              <w:rPr>
                <w:sz w:val="20"/>
                <w:szCs w:val="20"/>
              </w:rPr>
            </w:pPr>
          </w:p>
        </w:tc>
        <w:tc>
          <w:tcPr>
            <w:tcW w:w="2057" w:type="dxa"/>
          </w:tcPr>
          <w:p w14:paraId="08188661" w14:textId="77777777" w:rsidR="004E5C7F" w:rsidRDefault="004E5C7F" w:rsidP="00286F80">
            <w:pPr>
              <w:rPr>
                <w:sz w:val="20"/>
                <w:szCs w:val="20"/>
              </w:rPr>
            </w:pPr>
          </w:p>
        </w:tc>
        <w:tc>
          <w:tcPr>
            <w:tcW w:w="2057" w:type="dxa"/>
          </w:tcPr>
          <w:p w14:paraId="2FE7F881" w14:textId="77777777" w:rsidR="004E5C7F" w:rsidRDefault="004E5C7F" w:rsidP="00286F80">
            <w:pPr>
              <w:rPr>
                <w:sz w:val="20"/>
                <w:szCs w:val="20"/>
              </w:rPr>
            </w:pPr>
          </w:p>
        </w:tc>
      </w:tr>
      <w:tr w:rsidR="004E5C7F" w14:paraId="41722398" w14:textId="77777777" w:rsidTr="00CC096B">
        <w:trPr>
          <w:cantSplit/>
          <w:trHeight w:val="288"/>
          <w:tblHeader/>
        </w:trPr>
        <w:tc>
          <w:tcPr>
            <w:tcW w:w="2057" w:type="dxa"/>
          </w:tcPr>
          <w:p w14:paraId="1F5A0D71" w14:textId="77777777" w:rsidR="004E5C7F" w:rsidRDefault="004E5C7F" w:rsidP="00286F80">
            <w:pPr>
              <w:rPr>
                <w:sz w:val="20"/>
                <w:szCs w:val="20"/>
              </w:rPr>
            </w:pPr>
          </w:p>
        </w:tc>
        <w:tc>
          <w:tcPr>
            <w:tcW w:w="2057" w:type="dxa"/>
          </w:tcPr>
          <w:p w14:paraId="5CC26E8F" w14:textId="77777777" w:rsidR="004E5C7F" w:rsidRDefault="004E5C7F" w:rsidP="00286F80">
            <w:pPr>
              <w:rPr>
                <w:sz w:val="20"/>
                <w:szCs w:val="20"/>
              </w:rPr>
            </w:pPr>
          </w:p>
        </w:tc>
        <w:tc>
          <w:tcPr>
            <w:tcW w:w="2058" w:type="dxa"/>
          </w:tcPr>
          <w:p w14:paraId="2A183ADE" w14:textId="77777777" w:rsidR="004E5C7F" w:rsidRDefault="004E5C7F" w:rsidP="00286F80">
            <w:pPr>
              <w:rPr>
                <w:sz w:val="20"/>
                <w:szCs w:val="20"/>
              </w:rPr>
            </w:pPr>
          </w:p>
        </w:tc>
        <w:tc>
          <w:tcPr>
            <w:tcW w:w="2057" w:type="dxa"/>
          </w:tcPr>
          <w:p w14:paraId="7E972518" w14:textId="77777777" w:rsidR="004E5C7F" w:rsidRDefault="004E5C7F" w:rsidP="00286F80">
            <w:pPr>
              <w:rPr>
                <w:sz w:val="20"/>
                <w:szCs w:val="20"/>
              </w:rPr>
            </w:pPr>
          </w:p>
        </w:tc>
        <w:tc>
          <w:tcPr>
            <w:tcW w:w="2057" w:type="dxa"/>
          </w:tcPr>
          <w:p w14:paraId="077710BE" w14:textId="77777777" w:rsidR="004E5C7F" w:rsidRDefault="004E5C7F" w:rsidP="00286F80">
            <w:pPr>
              <w:rPr>
                <w:sz w:val="20"/>
                <w:szCs w:val="20"/>
              </w:rPr>
            </w:pPr>
          </w:p>
        </w:tc>
        <w:tc>
          <w:tcPr>
            <w:tcW w:w="2057" w:type="dxa"/>
          </w:tcPr>
          <w:p w14:paraId="7DCA08C9" w14:textId="77777777" w:rsidR="004E5C7F" w:rsidRDefault="004E5C7F" w:rsidP="00286F80">
            <w:pPr>
              <w:rPr>
                <w:sz w:val="20"/>
                <w:szCs w:val="20"/>
              </w:rPr>
            </w:pPr>
          </w:p>
        </w:tc>
        <w:tc>
          <w:tcPr>
            <w:tcW w:w="2057" w:type="dxa"/>
          </w:tcPr>
          <w:p w14:paraId="4ABFF6F6" w14:textId="77777777" w:rsidR="004E5C7F" w:rsidRDefault="004E5C7F" w:rsidP="00286F80">
            <w:pPr>
              <w:rPr>
                <w:sz w:val="20"/>
                <w:szCs w:val="20"/>
              </w:rPr>
            </w:pPr>
          </w:p>
        </w:tc>
      </w:tr>
    </w:tbl>
    <w:p w14:paraId="52CC4B18" w14:textId="77777777" w:rsidR="004E5C7F" w:rsidRDefault="004E5C7F" w:rsidP="00F219A5">
      <w:pPr>
        <w:rPr>
          <w:sz w:val="20"/>
          <w:szCs w:val="20"/>
        </w:rPr>
      </w:pPr>
    </w:p>
    <w:p w14:paraId="0269BF80" w14:textId="77777777" w:rsidR="004E5C7F" w:rsidRDefault="004E5C7F" w:rsidP="00F219A5">
      <w:pPr>
        <w:rPr>
          <w:sz w:val="20"/>
          <w:szCs w:val="20"/>
        </w:rPr>
      </w:pPr>
      <w:r>
        <w:rPr>
          <w:sz w:val="20"/>
          <w:szCs w:val="20"/>
        </w:rPr>
        <w:br w:type="page"/>
      </w:r>
    </w:p>
    <w:p w14:paraId="26C178D2" w14:textId="77777777" w:rsidR="004E5C7F" w:rsidRPr="00763DC1" w:rsidRDefault="004E5C7F" w:rsidP="00FF6DF9">
      <w:pPr>
        <w:pStyle w:val="Heading1"/>
      </w:pPr>
      <w:r w:rsidRPr="00763DC1">
        <w:lastRenderedPageBreak/>
        <w:t>Fugitive Emission Unit Attributes</w:t>
      </w:r>
    </w:p>
    <w:p w14:paraId="6744C81C" w14:textId="77777777" w:rsidR="004E5C7F" w:rsidRPr="00763DC1" w:rsidRDefault="004E5C7F" w:rsidP="00FF6DF9">
      <w:pPr>
        <w:pStyle w:val="Heading1"/>
      </w:pPr>
      <w:r w:rsidRPr="00763DC1">
        <w:t>Form OP-UA12 (Page 137)</w:t>
      </w:r>
    </w:p>
    <w:p w14:paraId="54BDC060" w14:textId="77777777" w:rsidR="004E5C7F" w:rsidRPr="00763DC1" w:rsidRDefault="004E5C7F" w:rsidP="00FF6DF9">
      <w:pPr>
        <w:pStyle w:val="Heading1"/>
      </w:pPr>
      <w:r w:rsidRPr="00763DC1">
        <w:t>Federal Operating Permit Program</w:t>
      </w:r>
    </w:p>
    <w:p w14:paraId="0E89F36D" w14:textId="77777777" w:rsidR="004E5C7F" w:rsidRPr="00763DC1" w:rsidRDefault="004E5C7F" w:rsidP="00FF6DF9">
      <w:pPr>
        <w:pStyle w:val="Heading1"/>
      </w:pPr>
      <w:bookmarkStart w:id="135" w:name="TBL15n"/>
      <w:r w:rsidRPr="00763DC1">
        <w:t>Table 15n</w:t>
      </w:r>
      <w:bookmarkEnd w:id="135"/>
      <w:r w:rsidRPr="00763DC1">
        <w:t>:  Title 40 Code of Federal Regulations Part 63 (40 CFR Part 63)</w:t>
      </w:r>
    </w:p>
    <w:p w14:paraId="5D4C5A30" w14:textId="7D656A0D" w:rsidR="004E5C7F" w:rsidRDefault="004E5C7F" w:rsidP="00FF6DF9">
      <w:pPr>
        <w:pStyle w:val="Heading1"/>
      </w:pPr>
      <w:r w:rsidRPr="00763DC1">
        <w:t>Subpart JJJ:  National Emission Standard for Hazardous Air Pollutant Emissio</w:t>
      </w:r>
      <w:r w:rsidRPr="00166953">
        <w:t>ns: Group IV Polymers and Resins</w:t>
      </w:r>
    </w:p>
    <w:p w14:paraId="0E6A1C82" w14:textId="77777777" w:rsidR="00027EA4" w:rsidRPr="00763DC1" w:rsidRDefault="00027EA4" w:rsidP="00FF6DF9">
      <w:pPr>
        <w:pStyle w:val="Heading1"/>
      </w:pPr>
      <w:r w:rsidRPr="000171BA">
        <w:t>T</w:t>
      </w:r>
      <w:r w:rsidRPr="00763DC1">
        <w:t>exas Commission on Environmental Quality</w:t>
      </w:r>
    </w:p>
    <w:p w14:paraId="552CC91D"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n:  Title 40 Code of Federal Regulations Part 63 (40 CFR Part 63)&#10;Subpart JJJ:  National Emission Standard for Hazardous Air Pollutant Emissions: Group IV Polymers and Resins&#10;"/>
      </w:tblPr>
      <w:tblGrid>
        <w:gridCol w:w="4800"/>
        <w:gridCol w:w="4800"/>
        <w:gridCol w:w="4800"/>
      </w:tblGrid>
      <w:tr w:rsidR="004E5C7F" w:rsidRPr="004E569E" w14:paraId="35A752F7" w14:textId="77777777" w:rsidTr="00286F80">
        <w:trPr>
          <w:cantSplit/>
          <w:tblHeader/>
        </w:trPr>
        <w:tc>
          <w:tcPr>
            <w:tcW w:w="4800" w:type="dxa"/>
            <w:shd w:val="clear" w:color="auto" w:fill="D9D9D9" w:themeFill="background1" w:themeFillShade="D9"/>
          </w:tcPr>
          <w:p w14:paraId="322C4A08"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6820EF58"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28AE606"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2EE96A01" w14:textId="77777777" w:rsidTr="00286F80">
        <w:trPr>
          <w:cantSplit/>
          <w:tblHeader/>
        </w:trPr>
        <w:tc>
          <w:tcPr>
            <w:tcW w:w="4800" w:type="dxa"/>
          </w:tcPr>
          <w:p w14:paraId="6F269EF3" w14:textId="77777777" w:rsidR="004E5C7F" w:rsidRPr="004E569E" w:rsidRDefault="004E5C7F" w:rsidP="00286F80">
            <w:pPr>
              <w:rPr>
                <w:rFonts w:asciiTheme="majorHAnsi" w:hAnsiTheme="majorHAnsi" w:cstheme="majorHAnsi"/>
                <w:sz w:val="20"/>
                <w:szCs w:val="20"/>
              </w:rPr>
            </w:pPr>
          </w:p>
        </w:tc>
        <w:tc>
          <w:tcPr>
            <w:tcW w:w="4800" w:type="dxa"/>
          </w:tcPr>
          <w:p w14:paraId="37ACCC96" w14:textId="77777777" w:rsidR="004E5C7F" w:rsidRPr="004E569E" w:rsidRDefault="004E5C7F" w:rsidP="00286F80">
            <w:pPr>
              <w:rPr>
                <w:rFonts w:asciiTheme="majorHAnsi" w:hAnsiTheme="majorHAnsi" w:cstheme="majorHAnsi"/>
                <w:sz w:val="20"/>
                <w:szCs w:val="20"/>
              </w:rPr>
            </w:pPr>
          </w:p>
        </w:tc>
        <w:tc>
          <w:tcPr>
            <w:tcW w:w="4800" w:type="dxa"/>
          </w:tcPr>
          <w:p w14:paraId="7B315727" w14:textId="77777777" w:rsidR="004E5C7F" w:rsidRPr="004E569E" w:rsidRDefault="004E5C7F" w:rsidP="00286F80">
            <w:pPr>
              <w:rPr>
                <w:rFonts w:asciiTheme="majorHAnsi" w:hAnsiTheme="majorHAnsi" w:cstheme="majorHAnsi"/>
                <w:sz w:val="20"/>
                <w:szCs w:val="20"/>
              </w:rPr>
            </w:pPr>
          </w:p>
        </w:tc>
      </w:tr>
    </w:tbl>
    <w:p w14:paraId="4B948580"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n:  Title 40 Code of Federal Regulations Part 63 (40 CFR Part 63)&#10;Subpart JJJ:  National Emission Standard for Hazardous Air Pollutant Emissions: Group IV Polymers and Resins&#10; &#10;"/>
      </w:tblPr>
      <w:tblGrid>
        <w:gridCol w:w="1417"/>
        <w:gridCol w:w="1620"/>
        <w:gridCol w:w="1170"/>
        <w:gridCol w:w="1350"/>
        <w:gridCol w:w="1530"/>
        <w:gridCol w:w="1890"/>
        <w:gridCol w:w="2610"/>
        <w:gridCol w:w="2813"/>
      </w:tblGrid>
      <w:tr w:rsidR="004E5C7F" w:rsidRPr="004E569E" w14:paraId="46924D22" w14:textId="77777777" w:rsidTr="00286F80">
        <w:trPr>
          <w:cantSplit/>
          <w:tblHeader/>
        </w:trPr>
        <w:tc>
          <w:tcPr>
            <w:tcW w:w="1417" w:type="dxa"/>
            <w:tcBorders>
              <w:top w:val="double" w:sz="6" w:space="0" w:color="auto"/>
              <w:bottom w:val="nil"/>
            </w:tcBorders>
            <w:shd w:val="clear" w:color="auto" w:fill="D9D9D9" w:themeFill="background1" w:themeFillShade="D9"/>
          </w:tcPr>
          <w:p w14:paraId="1BD250E0" w14:textId="77777777" w:rsidR="004E5C7F" w:rsidRPr="004E569E" w:rsidRDefault="004E5C7F" w:rsidP="00F219A5">
            <w:pPr>
              <w:rPr>
                <w:sz w:val="20"/>
                <w:szCs w:val="20"/>
              </w:rPr>
            </w:pPr>
          </w:p>
        </w:tc>
        <w:tc>
          <w:tcPr>
            <w:tcW w:w="1620" w:type="dxa"/>
            <w:tcBorders>
              <w:top w:val="double" w:sz="6" w:space="0" w:color="auto"/>
              <w:bottom w:val="nil"/>
            </w:tcBorders>
            <w:shd w:val="clear" w:color="auto" w:fill="D9D9D9" w:themeFill="background1" w:themeFillShade="D9"/>
          </w:tcPr>
          <w:p w14:paraId="6E755EE3" w14:textId="77777777" w:rsidR="004E5C7F" w:rsidRPr="004E569E" w:rsidRDefault="004E5C7F" w:rsidP="00F219A5">
            <w:pPr>
              <w:rPr>
                <w:sz w:val="20"/>
                <w:szCs w:val="20"/>
              </w:rPr>
            </w:pPr>
          </w:p>
        </w:tc>
        <w:tc>
          <w:tcPr>
            <w:tcW w:w="1170" w:type="dxa"/>
            <w:tcBorders>
              <w:top w:val="double" w:sz="6" w:space="0" w:color="auto"/>
              <w:bottom w:val="single" w:sz="6" w:space="0" w:color="auto"/>
              <w:right w:val="nil"/>
            </w:tcBorders>
            <w:shd w:val="clear" w:color="auto" w:fill="D9D9D9" w:themeFill="background1" w:themeFillShade="D9"/>
          </w:tcPr>
          <w:p w14:paraId="27C62F8A" w14:textId="77777777" w:rsidR="004E5C7F" w:rsidRPr="004E569E" w:rsidRDefault="004E5C7F" w:rsidP="00F219A5">
            <w:pPr>
              <w:rPr>
                <w:b/>
                <w:bCs/>
                <w:sz w:val="20"/>
                <w:szCs w:val="20"/>
              </w:rPr>
            </w:pPr>
            <w:r w:rsidRPr="004E569E">
              <w:rPr>
                <w:b/>
                <w:bCs/>
                <w:sz w:val="20"/>
                <w:szCs w:val="20"/>
              </w:rPr>
              <w:t xml:space="preserve">40 CFR </w:t>
            </w:r>
          </w:p>
        </w:tc>
        <w:tc>
          <w:tcPr>
            <w:tcW w:w="1350" w:type="dxa"/>
            <w:tcBorders>
              <w:top w:val="double" w:sz="6" w:space="0" w:color="auto"/>
              <w:left w:val="nil"/>
              <w:bottom w:val="single" w:sz="6" w:space="0" w:color="auto"/>
              <w:right w:val="nil"/>
            </w:tcBorders>
            <w:shd w:val="clear" w:color="auto" w:fill="D9D9D9" w:themeFill="background1" w:themeFillShade="D9"/>
          </w:tcPr>
          <w:p w14:paraId="791A8B62" w14:textId="77777777" w:rsidR="004E5C7F" w:rsidRPr="004E569E" w:rsidRDefault="004E5C7F" w:rsidP="00F219A5">
            <w:pPr>
              <w:rPr>
                <w:b/>
                <w:bCs/>
                <w:sz w:val="20"/>
                <w:szCs w:val="20"/>
              </w:rPr>
            </w:pPr>
            <w:r w:rsidRPr="004E569E">
              <w:rPr>
                <w:b/>
                <w:bCs/>
                <w:sz w:val="20"/>
                <w:szCs w:val="20"/>
              </w:rPr>
              <w:t>Part 63,</w:t>
            </w:r>
          </w:p>
        </w:tc>
        <w:tc>
          <w:tcPr>
            <w:tcW w:w="1530" w:type="dxa"/>
            <w:tcBorders>
              <w:top w:val="double" w:sz="6" w:space="0" w:color="auto"/>
              <w:left w:val="nil"/>
              <w:bottom w:val="single" w:sz="6" w:space="0" w:color="auto"/>
              <w:right w:val="nil"/>
            </w:tcBorders>
            <w:shd w:val="clear" w:color="auto" w:fill="D9D9D9" w:themeFill="background1" w:themeFillShade="D9"/>
          </w:tcPr>
          <w:p w14:paraId="0A622F08" w14:textId="77777777" w:rsidR="004E5C7F" w:rsidRPr="004E569E" w:rsidRDefault="004E5C7F" w:rsidP="00F219A5">
            <w:pPr>
              <w:rPr>
                <w:b/>
                <w:bCs/>
                <w:sz w:val="20"/>
                <w:szCs w:val="20"/>
              </w:rPr>
            </w:pPr>
            <w:r w:rsidRPr="004E569E">
              <w:rPr>
                <w:b/>
                <w:bCs/>
                <w:sz w:val="20"/>
                <w:szCs w:val="20"/>
              </w:rPr>
              <w:t>Subpart JJJ</w:t>
            </w:r>
          </w:p>
        </w:tc>
        <w:tc>
          <w:tcPr>
            <w:tcW w:w="1890" w:type="dxa"/>
            <w:tcBorders>
              <w:top w:val="double" w:sz="6" w:space="0" w:color="auto"/>
              <w:left w:val="nil"/>
              <w:bottom w:val="single" w:sz="6" w:space="0" w:color="auto"/>
              <w:right w:val="nil"/>
            </w:tcBorders>
            <w:shd w:val="clear" w:color="auto" w:fill="D9D9D9" w:themeFill="background1" w:themeFillShade="D9"/>
          </w:tcPr>
          <w:p w14:paraId="73B30644" w14:textId="77777777" w:rsidR="004E5C7F" w:rsidRPr="004E569E" w:rsidRDefault="004E5C7F" w:rsidP="00F219A5">
            <w:pPr>
              <w:rPr>
                <w:b/>
                <w:bCs/>
                <w:sz w:val="20"/>
                <w:szCs w:val="20"/>
              </w:rPr>
            </w:pPr>
            <w:r w:rsidRPr="004E569E">
              <w:rPr>
                <w:b/>
                <w:bCs/>
                <w:sz w:val="20"/>
                <w:szCs w:val="20"/>
              </w:rPr>
              <w:t>Fugitive Unit</w:t>
            </w:r>
          </w:p>
        </w:tc>
        <w:tc>
          <w:tcPr>
            <w:tcW w:w="2610" w:type="dxa"/>
            <w:tcBorders>
              <w:top w:val="double" w:sz="6" w:space="0" w:color="auto"/>
              <w:left w:val="nil"/>
              <w:bottom w:val="single" w:sz="6" w:space="0" w:color="auto"/>
            </w:tcBorders>
            <w:shd w:val="clear" w:color="auto" w:fill="D9D9D9" w:themeFill="background1" w:themeFillShade="D9"/>
          </w:tcPr>
          <w:p w14:paraId="36046008" w14:textId="77777777" w:rsidR="004E5C7F" w:rsidRPr="004E569E" w:rsidRDefault="004E5C7F" w:rsidP="00F219A5">
            <w:pPr>
              <w:rPr>
                <w:b/>
                <w:bCs/>
                <w:sz w:val="20"/>
                <w:szCs w:val="20"/>
              </w:rPr>
            </w:pPr>
            <w:r w:rsidRPr="004E569E">
              <w:rPr>
                <w:b/>
                <w:bCs/>
                <w:sz w:val="20"/>
                <w:szCs w:val="20"/>
              </w:rPr>
              <w:t>Components (continued)</w:t>
            </w:r>
          </w:p>
        </w:tc>
        <w:tc>
          <w:tcPr>
            <w:tcW w:w="2813" w:type="dxa"/>
            <w:tcBorders>
              <w:top w:val="double" w:sz="6" w:space="0" w:color="auto"/>
              <w:bottom w:val="nil"/>
            </w:tcBorders>
            <w:shd w:val="clear" w:color="auto" w:fill="D9D9D9" w:themeFill="background1" w:themeFillShade="D9"/>
          </w:tcPr>
          <w:p w14:paraId="60E4DA29" w14:textId="77777777" w:rsidR="004E5C7F" w:rsidRPr="004E569E" w:rsidRDefault="004E5C7F" w:rsidP="00F219A5">
            <w:pPr>
              <w:rPr>
                <w:sz w:val="20"/>
                <w:szCs w:val="20"/>
              </w:rPr>
            </w:pPr>
          </w:p>
        </w:tc>
      </w:tr>
      <w:tr w:rsidR="004E5C7F" w:rsidRPr="004E569E" w14:paraId="56EA5BF7" w14:textId="77777777" w:rsidTr="00286F80">
        <w:trPr>
          <w:cantSplit/>
          <w:tblHeader/>
        </w:trPr>
        <w:tc>
          <w:tcPr>
            <w:tcW w:w="1417" w:type="dxa"/>
            <w:tcBorders>
              <w:top w:val="nil"/>
              <w:bottom w:val="nil"/>
            </w:tcBorders>
            <w:shd w:val="clear" w:color="auto" w:fill="D9D9D9" w:themeFill="background1" w:themeFillShade="D9"/>
          </w:tcPr>
          <w:p w14:paraId="75A5DCF4" w14:textId="77777777" w:rsidR="004E5C7F" w:rsidRPr="004E569E" w:rsidRDefault="004E5C7F" w:rsidP="00F219A5">
            <w:pPr>
              <w:rPr>
                <w:sz w:val="20"/>
                <w:szCs w:val="20"/>
              </w:rPr>
            </w:pPr>
          </w:p>
        </w:tc>
        <w:tc>
          <w:tcPr>
            <w:tcW w:w="1620" w:type="dxa"/>
            <w:tcBorders>
              <w:top w:val="nil"/>
              <w:bottom w:val="nil"/>
            </w:tcBorders>
            <w:shd w:val="clear" w:color="auto" w:fill="D9D9D9" w:themeFill="background1" w:themeFillShade="D9"/>
          </w:tcPr>
          <w:p w14:paraId="771A610B" w14:textId="77777777" w:rsidR="004E5C7F" w:rsidRPr="004E569E" w:rsidRDefault="004E5C7F" w:rsidP="00F219A5">
            <w:pPr>
              <w:rPr>
                <w:sz w:val="20"/>
                <w:szCs w:val="20"/>
              </w:rPr>
            </w:pPr>
          </w:p>
        </w:tc>
        <w:tc>
          <w:tcPr>
            <w:tcW w:w="1170" w:type="dxa"/>
            <w:tcBorders>
              <w:top w:val="single" w:sz="6" w:space="0" w:color="auto"/>
              <w:bottom w:val="single" w:sz="6" w:space="0" w:color="auto"/>
              <w:right w:val="nil"/>
            </w:tcBorders>
            <w:shd w:val="clear" w:color="auto" w:fill="D9D9D9" w:themeFill="background1" w:themeFillShade="D9"/>
          </w:tcPr>
          <w:p w14:paraId="4A09CC1F" w14:textId="77777777" w:rsidR="004E5C7F" w:rsidRPr="004E569E" w:rsidRDefault="004E5C7F" w:rsidP="00F219A5">
            <w:pPr>
              <w:rPr>
                <w:b/>
                <w:bCs/>
                <w:sz w:val="20"/>
                <w:szCs w:val="20"/>
              </w:rPr>
            </w:pPr>
          </w:p>
        </w:tc>
        <w:tc>
          <w:tcPr>
            <w:tcW w:w="1350" w:type="dxa"/>
            <w:tcBorders>
              <w:top w:val="single" w:sz="6" w:space="0" w:color="auto"/>
              <w:left w:val="nil"/>
              <w:bottom w:val="single" w:sz="6" w:space="0" w:color="auto"/>
              <w:right w:val="nil"/>
            </w:tcBorders>
            <w:shd w:val="clear" w:color="auto" w:fill="D9D9D9" w:themeFill="background1" w:themeFillShade="D9"/>
          </w:tcPr>
          <w:p w14:paraId="74E8951B" w14:textId="77777777" w:rsidR="004E5C7F" w:rsidRPr="004E569E" w:rsidRDefault="004E5C7F" w:rsidP="00F219A5">
            <w:pPr>
              <w:rPr>
                <w:b/>
                <w:bCs/>
                <w:sz w:val="20"/>
                <w:szCs w:val="20"/>
              </w:rPr>
            </w:pPr>
            <w:r w:rsidRPr="004E569E">
              <w:rPr>
                <w:b/>
                <w:bCs/>
                <w:sz w:val="20"/>
                <w:szCs w:val="20"/>
              </w:rPr>
              <w:t>Closed-Vent</w:t>
            </w:r>
          </w:p>
        </w:tc>
        <w:tc>
          <w:tcPr>
            <w:tcW w:w="1530" w:type="dxa"/>
            <w:tcBorders>
              <w:top w:val="single" w:sz="6" w:space="0" w:color="auto"/>
              <w:left w:val="nil"/>
              <w:bottom w:val="single" w:sz="6" w:space="0" w:color="auto"/>
              <w:right w:val="nil"/>
            </w:tcBorders>
            <w:shd w:val="clear" w:color="auto" w:fill="D9D9D9" w:themeFill="background1" w:themeFillShade="D9"/>
          </w:tcPr>
          <w:p w14:paraId="19AD1077" w14:textId="77777777" w:rsidR="004E5C7F" w:rsidRPr="004E569E" w:rsidRDefault="004E5C7F" w:rsidP="00F219A5">
            <w:pPr>
              <w:rPr>
                <w:b/>
                <w:bCs/>
                <w:sz w:val="20"/>
                <w:szCs w:val="20"/>
              </w:rPr>
            </w:pPr>
            <w:r w:rsidRPr="004E569E">
              <w:rPr>
                <w:b/>
                <w:bCs/>
                <w:sz w:val="20"/>
                <w:szCs w:val="20"/>
              </w:rPr>
              <w:t>Systems and</w:t>
            </w:r>
          </w:p>
        </w:tc>
        <w:tc>
          <w:tcPr>
            <w:tcW w:w="1890" w:type="dxa"/>
            <w:tcBorders>
              <w:top w:val="single" w:sz="6" w:space="0" w:color="auto"/>
              <w:left w:val="nil"/>
              <w:bottom w:val="single" w:sz="6" w:space="0" w:color="auto"/>
              <w:right w:val="nil"/>
            </w:tcBorders>
            <w:shd w:val="clear" w:color="auto" w:fill="D9D9D9" w:themeFill="background1" w:themeFillShade="D9"/>
          </w:tcPr>
          <w:p w14:paraId="1F5D6F30" w14:textId="77777777" w:rsidR="004E5C7F" w:rsidRPr="004E569E" w:rsidRDefault="004E5C7F" w:rsidP="00F219A5">
            <w:pPr>
              <w:rPr>
                <w:b/>
                <w:bCs/>
                <w:sz w:val="20"/>
                <w:szCs w:val="20"/>
              </w:rPr>
            </w:pPr>
            <w:r w:rsidRPr="004E569E">
              <w:rPr>
                <w:b/>
                <w:bCs/>
                <w:sz w:val="20"/>
                <w:szCs w:val="20"/>
              </w:rPr>
              <w:t>Control Devices</w:t>
            </w:r>
          </w:p>
        </w:tc>
        <w:tc>
          <w:tcPr>
            <w:tcW w:w="2610" w:type="dxa"/>
            <w:tcBorders>
              <w:top w:val="single" w:sz="6" w:space="0" w:color="auto"/>
              <w:left w:val="nil"/>
              <w:bottom w:val="single" w:sz="6" w:space="0" w:color="auto"/>
            </w:tcBorders>
            <w:shd w:val="clear" w:color="auto" w:fill="D9D9D9" w:themeFill="background1" w:themeFillShade="D9"/>
          </w:tcPr>
          <w:p w14:paraId="5E7F42A0" w14:textId="77777777" w:rsidR="004E5C7F" w:rsidRPr="004E569E" w:rsidRDefault="004E5C7F" w:rsidP="00F219A5">
            <w:pPr>
              <w:rPr>
                <w:b/>
                <w:bCs/>
                <w:sz w:val="20"/>
                <w:szCs w:val="20"/>
              </w:rPr>
            </w:pPr>
            <w:r w:rsidRPr="004E569E">
              <w:rPr>
                <w:b/>
                <w:bCs/>
                <w:sz w:val="20"/>
                <w:szCs w:val="20"/>
              </w:rPr>
              <w:t>(continued)</w:t>
            </w:r>
          </w:p>
        </w:tc>
        <w:tc>
          <w:tcPr>
            <w:tcW w:w="2813" w:type="dxa"/>
            <w:tcBorders>
              <w:top w:val="nil"/>
              <w:bottom w:val="nil"/>
            </w:tcBorders>
            <w:shd w:val="clear" w:color="auto" w:fill="D9D9D9" w:themeFill="background1" w:themeFillShade="D9"/>
          </w:tcPr>
          <w:p w14:paraId="532BEB2F" w14:textId="77777777" w:rsidR="004E5C7F" w:rsidRPr="004E569E" w:rsidRDefault="004E5C7F" w:rsidP="00F219A5">
            <w:pPr>
              <w:rPr>
                <w:sz w:val="20"/>
                <w:szCs w:val="20"/>
              </w:rPr>
            </w:pPr>
          </w:p>
        </w:tc>
      </w:tr>
      <w:tr w:rsidR="004E5C7F" w14:paraId="311792A2" w14:textId="77777777" w:rsidTr="00286F80">
        <w:trPr>
          <w:cantSplit/>
          <w:tblHeader/>
        </w:trPr>
        <w:tc>
          <w:tcPr>
            <w:tcW w:w="1417" w:type="dxa"/>
            <w:tcBorders>
              <w:top w:val="nil"/>
              <w:bottom w:val="single" w:sz="6" w:space="0" w:color="auto"/>
            </w:tcBorders>
            <w:shd w:val="clear" w:color="auto" w:fill="D9D9D9" w:themeFill="background1" w:themeFillShade="D9"/>
            <w:vAlign w:val="bottom"/>
          </w:tcPr>
          <w:p w14:paraId="77D6F02A" w14:textId="77777777" w:rsidR="004E5C7F" w:rsidRPr="00480770" w:rsidRDefault="004E5C7F" w:rsidP="00286F80">
            <w:pPr>
              <w:jc w:val="center"/>
              <w:rPr>
                <w:b/>
                <w:bCs/>
              </w:rPr>
            </w:pPr>
            <w:r w:rsidRPr="00480770">
              <w:rPr>
                <w:b/>
                <w:bCs/>
                <w:color w:val="auto"/>
                <w:sz w:val="20"/>
                <w:szCs w:val="20"/>
              </w:rPr>
              <w:t>Unit ID No.</w:t>
            </w:r>
          </w:p>
        </w:tc>
        <w:tc>
          <w:tcPr>
            <w:tcW w:w="1620" w:type="dxa"/>
            <w:tcBorders>
              <w:top w:val="nil"/>
              <w:bottom w:val="single" w:sz="6" w:space="0" w:color="auto"/>
            </w:tcBorders>
            <w:shd w:val="clear" w:color="auto" w:fill="D9D9D9" w:themeFill="background1" w:themeFillShade="D9"/>
            <w:vAlign w:val="bottom"/>
          </w:tcPr>
          <w:p w14:paraId="0BC86882" w14:textId="77777777" w:rsidR="004E5C7F" w:rsidRPr="00480770" w:rsidRDefault="004E5C7F" w:rsidP="00286F80">
            <w:pPr>
              <w:jc w:val="center"/>
              <w:rPr>
                <w:b/>
                <w:bCs/>
              </w:rPr>
            </w:pPr>
            <w:r w:rsidRPr="00480770">
              <w:rPr>
                <w:b/>
                <w:bCs/>
                <w:color w:val="auto"/>
                <w:sz w:val="20"/>
                <w:szCs w:val="20"/>
              </w:rPr>
              <w:t>SOP Index No.</w:t>
            </w:r>
          </w:p>
        </w:tc>
        <w:tc>
          <w:tcPr>
            <w:tcW w:w="1170" w:type="dxa"/>
            <w:tcBorders>
              <w:top w:val="single" w:sz="6" w:space="0" w:color="auto"/>
              <w:bottom w:val="single" w:sz="6" w:space="0" w:color="auto"/>
            </w:tcBorders>
            <w:shd w:val="clear" w:color="auto" w:fill="D9D9D9" w:themeFill="background1" w:themeFillShade="D9"/>
            <w:vAlign w:val="bottom"/>
          </w:tcPr>
          <w:p w14:paraId="225DF069" w14:textId="77777777" w:rsidR="004E5C7F" w:rsidRPr="00480770" w:rsidRDefault="004E5C7F" w:rsidP="00286F80">
            <w:pPr>
              <w:jc w:val="center"/>
              <w:rPr>
                <w:b/>
                <w:bCs/>
              </w:rPr>
            </w:pPr>
            <w:r w:rsidRPr="00480770">
              <w:rPr>
                <w:b/>
                <w:bCs/>
                <w:color w:val="auto"/>
                <w:sz w:val="20"/>
                <w:szCs w:val="20"/>
              </w:rPr>
              <w:t>Flares</w:t>
            </w:r>
          </w:p>
        </w:tc>
        <w:tc>
          <w:tcPr>
            <w:tcW w:w="1350" w:type="dxa"/>
            <w:tcBorders>
              <w:top w:val="single" w:sz="6" w:space="0" w:color="auto"/>
            </w:tcBorders>
            <w:shd w:val="clear" w:color="auto" w:fill="D9D9D9" w:themeFill="background1" w:themeFillShade="D9"/>
            <w:vAlign w:val="bottom"/>
          </w:tcPr>
          <w:p w14:paraId="08DCB3EE" w14:textId="77777777" w:rsidR="004E5C7F" w:rsidRPr="00480770" w:rsidRDefault="004E5C7F" w:rsidP="00286F80">
            <w:pPr>
              <w:jc w:val="center"/>
              <w:rPr>
                <w:b/>
                <w:bCs/>
              </w:rPr>
            </w:pPr>
            <w:r w:rsidRPr="00480770">
              <w:rPr>
                <w:b/>
                <w:bCs/>
                <w:color w:val="auto"/>
                <w:sz w:val="20"/>
                <w:szCs w:val="20"/>
              </w:rPr>
              <w:t>AMEL</w:t>
            </w:r>
          </w:p>
        </w:tc>
        <w:tc>
          <w:tcPr>
            <w:tcW w:w="1530" w:type="dxa"/>
            <w:tcBorders>
              <w:top w:val="single" w:sz="6" w:space="0" w:color="auto"/>
            </w:tcBorders>
            <w:shd w:val="clear" w:color="auto" w:fill="D9D9D9" w:themeFill="background1" w:themeFillShade="D9"/>
            <w:vAlign w:val="bottom"/>
          </w:tcPr>
          <w:p w14:paraId="15EF6564" w14:textId="77777777" w:rsidR="004E5C7F" w:rsidRPr="00480770" w:rsidRDefault="004E5C7F" w:rsidP="00286F80">
            <w:pPr>
              <w:pStyle w:val="ColumnHeadings"/>
              <w:rPr>
                <w:bCs/>
              </w:rPr>
            </w:pPr>
            <w:r w:rsidRPr="00480770">
              <w:rPr>
                <w:bCs/>
                <w:color w:val="auto"/>
                <w:sz w:val="20"/>
                <w:szCs w:val="20"/>
              </w:rPr>
              <w:t>AMEL</w:t>
            </w:r>
            <w:r>
              <w:rPr>
                <w:bCs/>
                <w:color w:val="auto"/>
                <w:sz w:val="20"/>
                <w:szCs w:val="20"/>
              </w:rPr>
              <w:t xml:space="preserve"> </w:t>
            </w:r>
            <w:r w:rsidRPr="00480770">
              <w:rPr>
                <w:bCs/>
                <w:color w:val="auto"/>
                <w:sz w:val="20"/>
                <w:szCs w:val="20"/>
              </w:rPr>
              <w:t>ID No.</w:t>
            </w:r>
          </w:p>
        </w:tc>
        <w:tc>
          <w:tcPr>
            <w:tcW w:w="1890" w:type="dxa"/>
            <w:tcBorders>
              <w:top w:val="single" w:sz="6" w:space="0" w:color="auto"/>
            </w:tcBorders>
            <w:shd w:val="clear" w:color="auto" w:fill="D9D9D9" w:themeFill="background1" w:themeFillShade="D9"/>
            <w:vAlign w:val="bottom"/>
          </w:tcPr>
          <w:p w14:paraId="1C115C16" w14:textId="77777777" w:rsidR="004E5C7F" w:rsidRDefault="004E5C7F" w:rsidP="00286F80">
            <w:pPr>
              <w:jc w:val="center"/>
              <w:rPr>
                <w:b/>
                <w:bCs/>
                <w:color w:val="auto"/>
                <w:sz w:val="20"/>
                <w:szCs w:val="20"/>
              </w:rPr>
            </w:pPr>
            <w:r w:rsidRPr="00480770">
              <w:rPr>
                <w:b/>
                <w:bCs/>
                <w:color w:val="auto"/>
                <w:sz w:val="20"/>
                <w:szCs w:val="20"/>
              </w:rPr>
              <w:t>Complying</w:t>
            </w:r>
          </w:p>
          <w:p w14:paraId="610678A7" w14:textId="77777777" w:rsidR="004E5C7F" w:rsidRPr="00480770" w:rsidRDefault="004E5C7F" w:rsidP="00286F80">
            <w:pPr>
              <w:jc w:val="center"/>
              <w:rPr>
                <w:b/>
                <w:bCs/>
              </w:rPr>
            </w:pPr>
            <w:r>
              <w:rPr>
                <w:b/>
                <w:bCs/>
                <w:color w:val="auto"/>
                <w:sz w:val="20"/>
                <w:szCs w:val="20"/>
              </w:rPr>
              <w:t>w</w:t>
            </w:r>
            <w:r w:rsidRPr="00480770">
              <w:rPr>
                <w:b/>
                <w:bCs/>
                <w:color w:val="auto"/>
                <w:sz w:val="20"/>
                <w:szCs w:val="20"/>
              </w:rPr>
              <w:t>ith § 63.172</w:t>
            </w:r>
          </w:p>
        </w:tc>
        <w:tc>
          <w:tcPr>
            <w:tcW w:w="2610" w:type="dxa"/>
            <w:tcBorders>
              <w:top w:val="single" w:sz="6" w:space="0" w:color="auto"/>
            </w:tcBorders>
            <w:shd w:val="clear" w:color="auto" w:fill="D9D9D9" w:themeFill="background1" w:themeFillShade="D9"/>
            <w:vAlign w:val="bottom"/>
          </w:tcPr>
          <w:p w14:paraId="504F9581" w14:textId="77777777" w:rsidR="004E5C7F" w:rsidRPr="00480770" w:rsidRDefault="004E5C7F" w:rsidP="00286F80">
            <w:pPr>
              <w:pStyle w:val="ColumnHeadings"/>
              <w:rPr>
                <w:bCs/>
              </w:rPr>
            </w:pPr>
            <w:r w:rsidRPr="00480770">
              <w:rPr>
                <w:bCs/>
                <w:color w:val="auto"/>
                <w:sz w:val="20"/>
                <w:szCs w:val="20"/>
              </w:rPr>
              <w:t>Control</w:t>
            </w:r>
            <w:r>
              <w:rPr>
                <w:bCs/>
                <w:color w:val="auto"/>
                <w:sz w:val="20"/>
                <w:szCs w:val="20"/>
              </w:rPr>
              <w:t xml:space="preserve"> </w:t>
            </w:r>
            <w:r w:rsidRPr="00480770">
              <w:rPr>
                <w:bCs/>
                <w:color w:val="auto"/>
                <w:sz w:val="20"/>
                <w:szCs w:val="20"/>
              </w:rPr>
              <w:t>Device</w:t>
            </w:r>
            <w:r>
              <w:rPr>
                <w:bCs/>
                <w:color w:val="auto"/>
                <w:sz w:val="20"/>
                <w:szCs w:val="20"/>
              </w:rPr>
              <w:t xml:space="preserve"> </w:t>
            </w:r>
            <w:r w:rsidRPr="00480770">
              <w:rPr>
                <w:bCs/>
                <w:color w:val="auto"/>
                <w:sz w:val="20"/>
                <w:szCs w:val="20"/>
              </w:rPr>
              <w:t>ID No.</w:t>
            </w:r>
          </w:p>
        </w:tc>
        <w:tc>
          <w:tcPr>
            <w:tcW w:w="2813" w:type="dxa"/>
            <w:tcBorders>
              <w:top w:val="nil"/>
              <w:bottom w:val="single" w:sz="6" w:space="0" w:color="auto"/>
            </w:tcBorders>
            <w:shd w:val="clear" w:color="auto" w:fill="D9D9D9" w:themeFill="background1" w:themeFillShade="D9"/>
            <w:vAlign w:val="bottom"/>
          </w:tcPr>
          <w:p w14:paraId="182752DA" w14:textId="77777777" w:rsidR="004E5C7F" w:rsidRDefault="004E5C7F" w:rsidP="00286F80">
            <w:pPr>
              <w:jc w:val="center"/>
              <w:rPr>
                <w:b/>
                <w:bCs/>
                <w:color w:val="auto"/>
                <w:sz w:val="20"/>
                <w:szCs w:val="20"/>
              </w:rPr>
            </w:pPr>
            <w:r w:rsidRPr="00480770">
              <w:rPr>
                <w:b/>
                <w:bCs/>
                <w:color w:val="auto"/>
                <w:sz w:val="20"/>
                <w:szCs w:val="20"/>
              </w:rPr>
              <w:t>Title 40 CFR Part 63,</w:t>
            </w:r>
          </w:p>
          <w:p w14:paraId="37A238A2" w14:textId="77777777" w:rsidR="004E5C7F" w:rsidRDefault="004E5C7F" w:rsidP="00286F80">
            <w:pPr>
              <w:jc w:val="center"/>
              <w:rPr>
                <w:b/>
                <w:bCs/>
                <w:color w:val="auto"/>
                <w:sz w:val="20"/>
                <w:szCs w:val="20"/>
              </w:rPr>
            </w:pPr>
            <w:r w:rsidRPr="00480770">
              <w:rPr>
                <w:b/>
                <w:bCs/>
                <w:color w:val="auto"/>
                <w:sz w:val="20"/>
                <w:szCs w:val="20"/>
              </w:rPr>
              <w:t>Subpart JJJ Fugitive</w:t>
            </w:r>
          </w:p>
          <w:p w14:paraId="6563649C" w14:textId="77777777" w:rsidR="004E5C7F" w:rsidRPr="00480770" w:rsidRDefault="004E5C7F" w:rsidP="00286F80">
            <w:pPr>
              <w:jc w:val="center"/>
              <w:rPr>
                <w:b/>
                <w:bCs/>
              </w:rPr>
            </w:pPr>
            <w:r w:rsidRPr="00480770">
              <w:rPr>
                <w:b/>
                <w:bCs/>
                <w:color w:val="auto"/>
                <w:sz w:val="20"/>
                <w:szCs w:val="20"/>
              </w:rPr>
              <w:t>Unit Description</w:t>
            </w:r>
          </w:p>
        </w:tc>
      </w:tr>
      <w:tr w:rsidR="004E5C7F" w14:paraId="78E08EC7" w14:textId="77777777" w:rsidTr="00286F80">
        <w:trPr>
          <w:cantSplit/>
          <w:trHeight w:val="288"/>
          <w:tblHeader/>
        </w:trPr>
        <w:tc>
          <w:tcPr>
            <w:tcW w:w="1417" w:type="dxa"/>
            <w:tcBorders>
              <w:top w:val="single" w:sz="6" w:space="0" w:color="auto"/>
            </w:tcBorders>
          </w:tcPr>
          <w:p w14:paraId="70612225" w14:textId="77777777" w:rsidR="004E5C7F" w:rsidRDefault="004E5C7F" w:rsidP="00F219A5"/>
        </w:tc>
        <w:tc>
          <w:tcPr>
            <w:tcW w:w="1620" w:type="dxa"/>
            <w:tcBorders>
              <w:top w:val="single" w:sz="6" w:space="0" w:color="auto"/>
            </w:tcBorders>
          </w:tcPr>
          <w:p w14:paraId="5967E8B7" w14:textId="77777777" w:rsidR="004E5C7F" w:rsidRDefault="004E5C7F" w:rsidP="00F219A5"/>
        </w:tc>
        <w:tc>
          <w:tcPr>
            <w:tcW w:w="1170" w:type="dxa"/>
            <w:tcBorders>
              <w:top w:val="single" w:sz="6" w:space="0" w:color="auto"/>
            </w:tcBorders>
          </w:tcPr>
          <w:p w14:paraId="02579751" w14:textId="77777777" w:rsidR="004E5C7F" w:rsidRDefault="004E5C7F" w:rsidP="00F219A5"/>
        </w:tc>
        <w:tc>
          <w:tcPr>
            <w:tcW w:w="1350" w:type="dxa"/>
          </w:tcPr>
          <w:p w14:paraId="7554A1F0" w14:textId="77777777" w:rsidR="004E5C7F" w:rsidRDefault="004E5C7F" w:rsidP="00F219A5"/>
        </w:tc>
        <w:tc>
          <w:tcPr>
            <w:tcW w:w="1530" w:type="dxa"/>
          </w:tcPr>
          <w:p w14:paraId="4AD57823" w14:textId="77777777" w:rsidR="004E5C7F" w:rsidRDefault="004E5C7F" w:rsidP="00F219A5"/>
        </w:tc>
        <w:tc>
          <w:tcPr>
            <w:tcW w:w="1890" w:type="dxa"/>
          </w:tcPr>
          <w:p w14:paraId="7A6EC289" w14:textId="77777777" w:rsidR="004E5C7F" w:rsidRDefault="004E5C7F" w:rsidP="00F219A5"/>
        </w:tc>
        <w:tc>
          <w:tcPr>
            <w:tcW w:w="2610" w:type="dxa"/>
          </w:tcPr>
          <w:p w14:paraId="0629EA39" w14:textId="77777777" w:rsidR="004E5C7F" w:rsidRDefault="004E5C7F" w:rsidP="00F219A5"/>
        </w:tc>
        <w:tc>
          <w:tcPr>
            <w:tcW w:w="2813" w:type="dxa"/>
            <w:tcBorders>
              <w:top w:val="single" w:sz="6" w:space="0" w:color="auto"/>
            </w:tcBorders>
          </w:tcPr>
          <w:p w14:paraId="110B4847" w14:textId="77777777" w:rsidR="004E5C7F" w:rsidRDefault="004E5C7F" w:rsidP="00F219A5"/>
        </w:tc>
      </w:tr>
      <w:tr w:rsidR="004E5C7F" w14:paraId="1867151C" w14:textId="77777777" w:rsidTr="00286F80">
        <w:trPr>
          <w:cantSplit/>
          <w:trHeight w:val="288"/>
          <w:tblHeader/>
        </w:trPr>
        <w:tc>
          <w:tcPr>
            <w:tcW w:w="1417" w:type="dxa"/>
          </w:tcPr>
          <w:p w14:paraId="59D250F7" w14:textId="77777777" w:rsidR="004E5C7F" w:rsidRDefault="004E5C7F" w:rsidP="00F219A5"/>
        </w:tc>
        <w:tc>
          <w:tcPr>
            <w:tcW w:w="1620" w:type="dxa"/>
          </w:tcPr>
          <w:p w14:paraId="74790A7D" w14:textId="77777777" w:rsidR="004E5C7F" w:rsidRDefault="004E5C7F" w:rsidP="00F219A5"/>
        </w:tc>
        <w:tc>
          <w:tcPr>
            <w:tcW w:w="1170" w:type="dxa"/>
          </w:tcPr>
          <w:p w14:paraId="629459CA" w14:textId="77777777" w:rsidR="004E5C7F" w:rsidRDefault="004E5C7F" w:rsidP="00F219A5"/>
        </w:tc>
        <w:tc>
          <w:tcPr>
            <w:tcW w:w="1350" w:type="dxa"/>
          </w:tcPr>
          <w:p w14:paraId="7045884D" w14:textId="77777777" w:rsidR="004E5C7F" w:rsidRDefault="004E5C7F" w:rsidP="00F219A5"/>
        </w:tc>
        <w:tc>
          <w:tcPr>
            <w:tcW w:w="1530" w:type="dxa"/>
          </w:tcPr>
          <w:p w14:paraId="368ADDB8" w14:textId="77777777" w:rsidR="004E5C7F" w:rsidRDefault="004E5C7F" w:rsidP="00F219A5"/>
        </w:tc>
        <w:tc>
          <w:tcPr>
            <w:tcW w:w="1890" w:type="dxa"/>
          </w:tcPr>
          <w:p w14:paraId="0868BD7B" w14:textId="77777777" w:rsidR="004E5C7F" w:rsidRDefault="004E5C7F" w:rsidP="00F219A5"/>
        </w:tc>
        <w:tc>
          <w:tcPr>
            <w:tcW w:w="2610" w:type="dxa"/>
          </w:tcPr>
          <w:p w14:paraId="3539BECC" w14:textId="77777777" w:rsidR="004E5C7F" w:rsidRDefault="004E5C7F" w:rsidP="00F219A5"/>
        </w:tc>
        <w:tc>
          <w:tcPr>
            <w:tcW w:w="2813" w:type="dxa"/>
          </w:tcPr>
          <w:p w14:paraId="03596AE9" w14:textId="77777777" w:rsidR="004E5C7F" w:rsidRDefault="004E5C7F" w:rsidP="00F219A5"/>
        </w:tc>
      </w:tr>
      <w:tr w:rsidR="004E5C7F" w14:paraId="1BEA01EE" w14:textId="77777777" w:rsidTr="00286F80">
        <w:trPr>
          <w:cantSplit/>
          <w:trHeight w:val="288"/>
          <w:tblHeader/>
        </w:trPr>
        <w:tc>
          <w:tcPr>
            <w:tcW w:w="1417" w:type="dxa"/>
          </w:tcPr>
          <w:p w14:paraId="45A189F2" w14:textId="77777777" w:rsidR="004E5C7F" w:rsidRDefault="004E5C7F" w:rsidP="00F219A5"/>
        </w:tc>
        <w:tc>
          <w:tcPr>
            <w:tcW w:w="1620" w:type="dxa"/>
          </w:tcPr>
          <w:p w14:paraId="6135DA49" w14:textId="77777777" w:rsidR="004E5C7F" w:rsidRDefault="004E5C7F" w:rsidP="00F219A5"/>
        </w:tc>
        <w:tc>
          <w:tcPr>
            <w:tcW w:w="1170" w:type="dxa"/>
          </w:tcPr>
          <w:p w14:paraId="6A040666" w14:textId="77777777" w:rsidR="004E5C7F" w:rsidRDefault="004E5C7F" w:rsidP="00F219A5"/>
        </w:tc>
        <w:tc>
          <w:tcPr>
            <w:tcW w:w="1350" w:type="dxa"/>
          </w:tcPr>
          <w:p w14:paraId="377655C4" w14:textId="77777777" w:rsidR="004E5C7F" w:rsidRDefault="004E5C7F" w:rsidP="00F219A5"/>
        </w:tc>
        <w:tc>
          <w:tcPr>
            <w:tcW w:w="1530" w:type="dxa"/>
          </w:tcPr>
          <w:p w14:paraId="51C50A75" w14:textId="77777777" w:rsidR="004E5C7F" w:rsidRDefault="004E5C7F" w:rsidP="00F219A5"/>
        </w:tc>
        <w:tc>
          <w:tcPr>
            <w:tcW w:w="1890" w:type="dxa"/>
          </w:tcPr>
          <w:p w14:paraId="0F2F0492" w14:textId="77777777" w:rsidR="004E5C7F" w:rsidRDefault="004E5C7F" w:rsidP="00F219A5"/>
        </w:tc>
        <w:tc>
          <w:tcPr>
            <w:tcW w:w="2610" w:type="dxa"/>
          </w:tcPr>
          <w:p w14:paraId="19CF1541" w14:textId="77777777" w:rsidR="004E5C7F" w:rsidRDefault="004E5C7F" w:rsidP="00F219A5"/>
        </w:tc>
        <w:tc>
          <w:tcPr>
            <w:tcW w:w="2813" w:type="dxa"/>
          </w:tcPr>
          <w:p w14:paraId="386F2BA4" w14:textId="77777777" w:rsidR="004E5C7F" w:rsidRDefault="004E5C7F" w:rsidP="00F219A5"/>
        </w:tc>
      </w:tr>
      <w:tr w:rsidR="004E5C7F" w14:paraId="5182BA64" w14:textId="77777777" w:rsidTr="00286F80">
        <w:trPr>
          <w:cantSplit/>
          <w:trHeight w:val="288"/>
          <w:tblHeader/>
        </w:trPr>
        <w:tc>
          <w:tcPr>
            <w:tcW w:w="1417" w:type="dxa"/>
          </w:tcPr>
          <w:p w14:paraId="7B58C8A5" w14:textId="77777777" w:rsidR="004E5C7F" w:rsidRDefault="004E5C7F" w:rsidP="00F219A5"/>
        </w:tc>
        <w:tc>
          <w:tcPr>
            <w:tcW w:w="1620" w:type="dxa"/>
          </w:tcPr>
          <w:p w14:paraId="18166332" w14:textId="77777777" w:rsidR="004E5C7F" w:rsidRDefault="004E5C7F" w:rsidP="00F219A5"/>
        </w:tc>
        <w:tc>
          <w:tcPr>
            <w:tcW w:w="1170" w:type="dxa"/>
          </w:tcPr>
          <w:p w14:paraId="2DE83561" w14:textId="77777777" w:rsidR="004E5C7F" w:rsidRDefault="004E5C7F" w:rsidP="00F219A5"/>
        </w:tc>
        <w:tc>
          <w:tcPr>
            <w:tcW w:w="1350" w:type="dxa"/>
          </w:tcPr>
          <w:p w14:paraId="40549744" w14:textId="77777777" w:rsidR="004E5C7F" w:rsidRDefault="004E5C7F" w:rsidP="00F219A5"/>
        </w:tc>
        <w:tc>
          <w:tcPr>
            <w:tcW w:w="1530" w:type="dxa"/>
          </w:tcPr>
          <w:p w14:paraId="083BDB0E" w14:textId="77777777" w:rsidR="004E5C7F" w:rsidRDefault="004E5C7F" w:rsidP="00F219A5"/>
        </w:tc>
        <w:tc>
          <w:tcPr>
            <w:tcW w:w="1890" w:type="dxa"/>
          </w:tcPr>
          <w:p w14:paraId="7B4F6945" w14:textId="77777777" w:rsidR="004E5C7F" w:rsidRDefault="004E5C7F" w:rsidP="00F219A5"/>
        </w:tc>
        <w:tc>
          <w:tcPr>
            <w:tcW w:w="2610" w:type="dxa"/>
          </w:tcPr>
          <w:p w14:paraId="30867D52" w14:textId="77777777" w:rsidR="004E5C7F" w:rsidRDefault="004E5C7F" w:rsidP="00F219A5"/>
        </w:tc>
        <w:tc>
          <w:tcPr>
            <w:tcW w:w="2813" w:type="dxa"/>
          </w:tcPr>
          <w:p w14:paraId="32827301" w14:textId="77777777" w:rsidR="004E5C7F" w:rsidRDefault="004E5C7F" w:rsidP="00F219A5"/>
        </w:tc>
      </w:tr>
      <w:tr w:rsidR="004E5C7F" w14:paraId="37AAE3C6" w14:textId="77777777" w:rsidTr="00286F80">
        <w:trPr>
          <w:cantSplit/>
          <w:trHeight w:val="288"/>
          <w:tblHeader/>
        </w:trPr>
        <w:tc>
          <w:tcPr>
            <w:tcW w:w="1417" w:type="dxa"/>
          </w:tcPr>
          <w:p w14:paraId="1F355DAE" w14:textId="77777777" w:rsidR="004E5C7F" w:rsidRDefault="004E5C7F" w:rsidP="00F219A5"/>
        </w:tc>
        <w:tc>
          <w:tcPr>
            <w:tcW w:w="1620" w:type="dxa"/>
          </w:tcPr>
          <w:p w14:paraId="5D579D66" w14:textId="77777777" w:rsidR="004E5C7F" w:rsidRDefault="004E5C7F" w:rsidP="00F219A5"/>
        </w:tc>
        <w:tc>
          <w:tcPr>
            <w:tcW w:w="1170" w:type="dxa"/>
          </w:tcPr>
          <w:p w14:paraId="053E2CF2" w14:textId="77777777" w:rsidR="004E5C7F" w:rsidRDefault="004E5C7F" w:rsidP="00F219A5"/>
        </w:tc>
        <w:tc>
          <w:tcPr>
            <w:tcW w:w="1350" w:type="dxa"/>
          </w:tcPr>
          <w:p w14:paraId="3D4F000E" w14:textId="77777777" w:rsidR="004E5C7F" w:rsidRDefault="004E5C7F" w:rsidP="00F219A5"/>
        </w:tc>
        <w:tc>
          <w:tcPr>
            <w:tcW w:w="1530" w:type="dxa"/>
          </w:tcPr>
          <w:p w14:paraId="1AC1DF26" w14:textId="77777777" w:rsidR="004E5C7F" w:rsidRDefault="004E5C7F" w:rsidP="00F219A5"/>
        </w:tc>
        <w:tc>
          <w:tcPr>
            <w:tcW w:w="1890" w:type="dxa"/>
          </w:tcPr>
          <w:p w14:paraId="1A9A61EA" w14:textId="77777777" w:rsidR="004E5C7F" w:rsidRDefault="004E5C7F" w:rsidP="00F219A5"/>
        </w:tc>
        <w:tc>
          <w:tcPr>
            <w:tcW w:w="2610" w:type="dxa"/>
          </w:tcPr>
          <w:p w14:paraId="2FAB0ED2" w14:textId="77777777" w:rsidR="004E5C7F" w:rsidRDefault="004E5C7F" w:rsidP="00F219A5"/>
        </w:tc>
        <w:tc>
          <w:tcPr>
            <w:tcW w:w="2813" w:type="dxa"/>
          </w:tcPr>
          <w:p w14:paraId="50646CB3" w14:textId="77777777" w:rsidR="004E5C7F" w:rsidRDefault="004E5C7F" w:rsidP="00F219A5"/>
        </w:tc>
      </w:tr>
      <w:tr w:rsidR="004E5C7F" w14:paraId="5CAC1F4E" w14:textId="77777777" w:rsidTr="00286F80">
        <w:trPr>
          <w:cantSplit/>
          <w:trHeight w:val="288"/>
          <w:tblHeader/>
        </w:trPr>
        <w:tc>
          <w:tcPr>
            <w:tcW w:w="1417" w:type="dxa"/>
          </w:tcPr>
          <w:p w14:paraId="31F0E71E" w14:textId="77777777" w:rsidR="004E5C7F" w:rsidRDefault="004E5C7F" w:rsidP="00F219A5"/>
        </w:tc>
        <w:tc>
          <w:tcPr>
            <w:tcW w:w="1620" w:type="dxa"/>
          </w:tcPr>
          <w:p w14:paraId="01DF289E" w14:textId="77777777" w:rsidR="004E5C7F" w:rsidRDefault="004E5C7F" w:rsidP="00F219A5"/>
        </w:tc>
        <w:tc>
          <w:tcPr>
            <w:tcW w:w="1170" w:type="dxa"/>
          </w:tcPr>
          <w:p w14:paraId="6925EA25" w14:textId="77777777" w:rsidR="004E5C7F" w:rsidRDefault="004E5C7F" w:rsidP="00F219A5"/>
        </w:tc>
        <w:tc>
          <w:tcPr>
            <w:tcW w:w="1350" w:type="dxa"/>
          </w:tcPr>
          <w:p w14:paraId="6E9488D9" w14:textId="77777777" w:rsidR="004E5C7F" w:rsidRDefault="004E5C7F" w:rsidP="00F219A5"/>
        </w:tc>
        <w:tc>
          <w:tcPr>
            <w:tcW w:w="1530" w:type="dxa"/>
          </w:tcPr>
          <w:p w14:paraId="5352E3E4" w14:textId="77777777" w:rsidR="004E5C7F" w:rsidRDefault="004E5C7F" w:rsidP="00F219A5"/>
        </w:tc>
        <w:tc>
          <w:tcPr>
            <w:tcW w:w="1890" w:type="dxa"/>
          </w:tcPr>
          <w:p w14:paraId="2DFD93CC" w14:textId="77777777" w:rsidR="004E5C7F" w:rsidRDefault="004E5C7F" w:rsidP="00F219A5"/>
        </w:tc>
        <w:tc>
          <w:tcPr>
            <w:tcW w:w="2610" w:type="dxa"/>
          </w:tcPr>
          <w:p w14:paraId="741BB726" w14:textId="77777777" w:rsidR="004E5C7F" w:rsidRDefault="004E5C7F" w:rsidP="00F219A5"/>
        </w:tc>
        <w:tc>
          <w:tcPr>
            <w:tcW w:w="2813" w:type="dxa"/>
          </w:tcPr>
          <w:p w14:paraId="664E15ED" w14:textId="77777777" w:rsidR="004E5C7F" w:rsidRDefault="004E5C7F" w:rsidP="00F219A5"/>
        </w:tc>
      </w:tr>
      <w:tr w:rsidR="004E5C7F" w14:paraId="6DC3310A" w14:textId="77777777" w:rsidTr="00286F80">
        <w:trPr>
          <w:cantSplit/>
          <w:trHeight w:val="288"/>
          <w:tblHeader/>
        </w:trPr>
        <w:tc>
          <w:tcPr>
            <w:tcW w:w="1417" w:type="dxa"/>
          </w:tcPr>
          <w:p w14:paraId="5239D6FD" w14:textId="77777777" w:rsidR="004E5C7F" w:rsidRDefault="004E5C7F" w:rsidP="00F219A5"/>
        </w:tc>
        <w:tc>
          <w:tcPr>
            <w:tcW w:w="1620" w:type="dxa"/>
          </w:tcPr>
          <w:p w14:paraId="0FF99815" w14:textId="77777777" w:rsidR="004E5C7F" w:rsidRDefault="004E5C7F" w:rsidP="00F219A5"/>
        </w:tc>
        <w:tc>
          <w:tcPr>
            <w:tcW w:w="1170" w:type="dxa"/>
          </w:tcPr>
          <w:p w14:paraId="754C0DE1" w14:textId="77777777" w:rsidR="004E5C7F" w:rsidRDefault="004E5C7F" w:rsidP="00F219A5"/>
        </w:tc>
        <w:tc>
          <w:tcPr>
            <w:tcW w:w="1350" w:type="dxa"/>
          </w:tcPr>
          <w:p w14:paraId="01BD700C" w14:textId="77777777" w:rsidR="004E5C7F" w:rsidRDefault="004E5C7F" w:rsidP="00F219A5"/>
        </w:tc>
        <w:tc>
          <w:tcPr>
            <w:tcW w:w="1530" w:type="dxa"/>
          </w:tcPr>
          <w:p w14:paraId="5B8020D9" w14:textId="77777777" w:rsidR="004E5C7F" w:rsidRDefault="004E5C7F" w:rsidP="00F219A5"/>
        </w:tc>
        <w:tc>
          <w:tcPr>
            <w:tcW w:w="1890" w:type="dxa"/>
          </w:tcPr>
          <w:p w14:paraId="5D791048" w14:textId="77777777" w:rsidR="004E5C7F" w:rsidRDefault="004E5C7F" w:rsidP="00F219A5"/>
        </w:tc>
        <w:tc>
          <w:tcPr>
            <w:tcW w:w="2610" w:type="dxa"/>
          </w:tcPr>
          <w:p w14:paraId="087276C5" w14:textId="77777777" w:rsidR="004E5C7F" w:rsidRDefault="004E5C7F" w:rsidP="00F219A5"/>
        </w:tc>
        <w:tc>
          <w:tcPr>
            <w:tcW w:w="2813" w:type="dxa"/>
          </w:tcPr>
          <w:p w14:paraId="2A432A86" w14:textId="77777777" w:rsidR="004E5C7F" w:rsidRDefault="004E5C7F" w:rsidP="00F219A5"/>
        </w:tc>
      </w:tr>
      <w:tr w:rsidR="004E5C7F" w14:paraId="3986C5D0" w14:textId="77777777" w:rsidTr="00286F80">
        <w:trPr>
          <w:cantSplit/>
          <w:trHeight w:val="288"/>
          <w:tblHeader/>
        </w:trPr>
        <w:tc>
          <w:tcPr>
            <w:tcW w:w="1417" w:type="dxa"/>
          </w:tcPr>
          <w:p w14:paraId="743D4F15" w14:textId="77777777" w:rsidR="004E5C7F" w:rsidRDefault="004E5C7F" w:rsidP="00F219A5"/>
        </w:tc>
        <w:tc>
          <w:tcPr>
            <w:tcW w:w="1620" w:type="dxa"/>
          </w:tcPr>
          <w:p w14:paraId="6F0FBB9B" w14:textId="77777777" w:rsidR="004E5C7F" w:rsidRDefault="004E5C7F" w:rsidP="00F219A5"/>
        </w:tc>
        <w:tc>
          <w:tcPr>
            <w:tcW w:w="1170" w:type="dxa"/>
          </w:tcPr>
          <w:p w14:paraId="499D2790" w14:textId="77777777" w:rsidR="004E5C7F" w:rsidRDefault="004E5C7F" w:rsidP="00F219A5"/>
        </w:tc>
        <w:tc>
          <w:tcPr>
            <w:tcW w:w="1350" w:type="dxa"/>
          </w:tcPr>
          <w:p w14:paraId="2D039BB3" w14:textId="77777777" w:rsidR="004E5C7F" w:rsidRDefault="004E5C7F" w:rsidP="00F219A5"/>
        </w:tc>
        <w:tc>
          <w:tcPr>
            <w:tcW w:w="1530" w:type="dxa"/>
          </w:tcPr>
          <w:p w14:paraId="7E78FA70" w14:textId="77777777" w:rsidR="004E5C7F" w:rsidRDefault="004E5C7F" w:rsidP="00F219A5"/>
        </w:tc>
        <w:tc>
          <w:tcPr>
            <w:tcW w:w="1890" w:type="dxa"/>
          </w:tcPr>
          <w:p w14:paraId="022CA7C8" w14:textId="77777777" w:rsidR="004E5C7F" w:rsidRDefault="004E5C7F" w:rsidP="00F219A5"/>
        </w:tc>
        <w:tc>
          <w:tcPr>
            <w:tcW w:w="2610" w:type="dxa"/>
          </w:tcPr>
          <w:p w14:paraId="062D5856" w14:textId="77777777" w:rsidR="004E5C7F" w:rsidRDefault="004E5C7F" w:rsidP="00F219A5"/>
        </w:tc>
        <w:tc>
          <w:tcPr>
            <w:tcW w:w="2813" w:type="dxa"/>
          </w:tcPr>
          <w:p w14:paraId="14A282F6" w14:textId="77777777" w:rsidR="004E5C7F" w:rsidRDefault="004E5C7F" w:rsidP="00F219A5"/>
        </w:tc>
      </w:tr>
      <w:tr w:rsidR="004E5C7F" w14:paraId="7E6C7CA3" w14:textId="77777777" w:rsidTr="00286F80">
        <w:trPr>
          <w:cantSplit/>
          <w:trHeight w:val="288"/>
          <w:tblHeader/>
        </w:trPr>
        <w:tc>
          <w:tcPr>
            <w:tcW w:w="1417" w:type="dxa"/>
          </w:tcPr>
          <w:p w14:paraId="025F9ED6" w14:textId="77777777" w:rsidR="004E5C7F" w:rsidRDefault="004E5C7F" w:rsidP="00F219A5"/>
        </w:tc>
        <w:tc>
          <w:tcPr>
            <w:tcW w:w="1620" w:type="dxa"/>
          </w:tcPr>
          <w:p w14:paraId="295D2081" w14:textId="77777777" w:rsidR="004E5C7F" w:rsidRDefault="004E5C7F" w:rsidP="00F219A5"/>
        </w:tc>
        <w:tc>
          <w:tcPr>
            <w:tcW w:w="1170" w:type="dxa"/>
          </w:tcPr>
          <w:p w14:paraId="74B4C782" w14:textId="77777777" w:rsidR="004E5C7F" w:rsidRDefault="004E5C7F" w:rsidP="00F219A5"/>
        </w:tc>
        <w:tc>
          <w:tcPr>
            <w:tcW w:w="1350" w:type="dxa"/>
          </w:tcPr>
          <w:p w14:paraId="5656C47B" w14:textId="77777777" w:rsidR="004E5C7F" w:rsidRDefault="004E5C7F" w:rsidP="00F219A5"/>
        </w:tc>
        <w:tc>
          <w:tcPr>
            <w:tcW w:w="1530" w:type="dxa"/>
          </w:tcPr>
          <w:p w14:paraId="59BC7F12" w14:textId="77777777" w:rsidR="004E5C7F" w:rsidRDefault="004E5C7F" w:rsidP="00F219A5"/>
        </w:tc>
        <w:tc>
          <w:tcPr>
            <w:tcW w:w="1890" w:type="dxa"/>
          </w:tcPr>
          <w:p w14:paraId="2F63ADF5" w14:textId="77777777" w:rsidR="004E5C7F" w:rsidRDefault="004E5C7F" w:rsidP="00F219A5"/>
        </w:tc>
        <w:tc>
          <w:tcPr>
            <w:tcW w:w="2610" w:type="dxa"/>
          </w:tcPr>
          <w:p w14:paraId="1E15505F" w14:textId="77777777" w:rsidR="004E5C7F" w:rsidRDefault="004E5C7F" w:rsidP="00F219A5"/>
        </w:tc>
        <w:tc>
          <w:tcPr>
            <w:tcW w:w="2813" w:type="dxa"/>
          </w:tcPr>
          <w:p w14:paraId="32B9011D" w14:textId="77777777" w:rsidR="004E5C7F" w:rsidRDefault="004E5C7F" w:rsidP="00F219A5"/>
        </w:tc>
      </w:tr>
      <w:tr w:rsidR="004E5C7F" w14:paraId="6ABBA7C5" w14:textId="77777777" w:rsidTr="00286F80">
        <w:trPr>
          <w:cantSplit/>
          <w:trHeight w:val="288"/>
          <w:tblHeader/>
        </w:trPr>
        <w:tc>
          <w:tcPr>
            <w:tcW w:w="1417" w:type="dxa"/>
          </w:tcPr>
          <w:p w14:paraId="22F687E1" w14:textId="77777777" w:rsidR="004E5C7F" w:rsidRDefault="004E5C7F" w:rsidP="00F219A5"/>
        </w:tc>
        <w:tc>
          <w:tcPr>
            <w:tcW w:w="1620" w:type="dxa"/>
          </w:tcPr>
          <w:p w14:paraId="66C79695" w14:textId="77777777" w:rsidR="004E5C7F" w:rsidRDefault="004E5C7F" w:rsidP="00F219A5"/>
        </w:tc>
        <w:tc>
          <w:tcPr>
            <w:tcW w:w="1170" w:type="dxa"/>
          </w:tcPr>
          <w:p w14:paraId="11E8B5C9" w14:textId="77777777" w:rsidR="004E5C7F" w:rsidRDefault="004E5C7F" w:rsidP="00F219A5"/>
        </w:tc>
        <w:tc>
          <w:tcPr>
            <w:tcW w:w="1350" w:type="dxa"/>
          </w:tcPr>
          <w:p w14:paraId="2792A9D3" w14:textId="77777777" w:rsidR="004E5C7F" w:rsidRDefault="004E5C7F" w:rsidP="00F219A5"/>
        </w:tc>
        <w:tc>
          <w:tcPr>
            <w:tcW w:w="1530" w:type="dxa"/>
          </w:tcPr>
          <w:p w14:paraId="4089DA45" w14:textId="77777777" w:rsidR="004E5C7F" w:rsidRDefault="004E5C7F" w:rsidP="00F219A5"/>
        </w:tc>
        <w:tc>
          <w:tcPr>
            <w:tcW w:w="1890" w:type="dxa"/>
          </w:tcPr>
          <w:p w14:paraId="03876203" w14:textId="77777777" w:rsidR="004E5C7F" w:rsidRDefault="004E5C7F" w:rsidP="00F219A5"/>
        </w:tc>
        <w:tc>
          <w:tcPr>
            <w:tcW w:w="2610" w:type="dxa"/>
          </w:tcPr>
          <w:p w14:paraId="7BC7B180" w14:textId="77777777" w:rsidR="004E5C7F" w:rsidRDefault="004E5C7F" w:rsidP="00F219A5"/>
        </w:tc>
        <w:tc>
          <w:tcPr>
            <w:tcW w:w="2813" w:type="dxa"/>
          </w:tcPr>
          <w:p w14:paraId="36F18658" w14:textId="77777777" w:rsidR="004E5C7F" w:rsidRDefault="004E5C7F" w:rsidP="00F219A5"/>
        </w:tc>
      </w:tr>
    </w:tbl>
    <w:p w14:paraId="3C202D8C" w14:textId="77777777" w:rsidR="004E5C7F" w:rsidRDefault="004E5C7F" w:rsidP="00F219A5"/>
    <w:p w14:paraId="39802CCD" w14:textId="77777777" w:rsidR="004E5C7F" w:rsidRDefault="004E5C7F" w:rsidP="00F219A5">
      <w:r>
        <w:br w:type="page"/>
      </w:r>
    </w:p>
    <w:p w14:paraId="09759EBC" w14:textId="77777777" w:rsidR="004E5C7F" w:rsidRPr="00763DC1" w:rsidRDefault="004E5C7F" w:rsidP="00FF6DF9">
      <w:pPr>
        <w:pStyle w:val="Heading1"/>
      </w:pPr>
      <w:r w:rsidRPr="00763DC1">
        <w:lastRenderedPageBreak/>
        <w:t>Fugitive Emission Unit Attributes</w:t>
      </w:r>
    </w:p>
    <w:p w14:paraId="005735AB" w14:textId="77777777" w:rsidR="004E5C7F" w:rsidRPr="00763DC1" w:rsidRDefault="004E5C7F" w:rsidP="00FF6DF9">
      <w:pPr>
        <w:pStyle w:val="Heading1"/>
      </w:pPr>
      <w:r w:rsidRPr="00763DC1">
        <w:t>Form OP-UA12 (Page 138)</w:t>
      </w:r>
    </w:p>
    <w:p w14:paraId="2CB28A68" w14:textId="77777777" w:rsidR="004E5C7F" w:rsidRPr="00763DC1" w:rsidRDefault="004E5C7F" w:rsidP="00FF6DF9">
      <w:pPr>
        <w:pStyle w:val="Heading1"/>
      </w:pPr>
      <w:r w:rsidRPr="00763DC1">
        <w:t>Federal Operating Permit Program</w:t>
      </w:r>
    </w:p>
    <w:p w14:paraId="587494D8" w14:textId="77777777" w:rsidR="004E5C7F" w:rsidRPr="00763DC1" w:rsidRDefault="004E5C7F" w:rsidP="00FF6DF9">
      <w:pPr>
        <w:pStyle w:val="Heading1"/>
      </w:pPr>
      <w:bookmarkStart w:id="136" w:name="TBL16a"/>
      <w:r w:rsidRPr="00763DC1">
        <w:t>Table 16a</w:t>
      </w:r>
      <w:bookmarkEnd w:id="136"/>
      <w:r w:rsidRPr="00763DC1">
        <w:t>:  Title 30 Texas Administrative Code Chapter 115 (30 TAC Chapter 115)</w:t>
      </w:r>
    </w:p>
    <w:p w14:paraId="0B7EFB43" w14:textId="21490CDC" w:rsidR="004E5C7F" w:rsidRDefault="004E5C7F" w:rsidP="00FF6DF9">
      <w:pPr>
        <w:pStyle w:val="Heading1"/>
      </w:pPr>
      <w:r w:rsidRPr="00763DC1">
        <w:t>Subchapter H:  Fugitive Emissions (HRVOC</w:t>
      </w:r>
      <w:r w:rsidRPr="00826CFD">
        <w:t>)</w:t>
      </w:r>
    </w:p>
    <w:p w14:paraId="4987807B" w14:textId="77777777" w:rsidR="00027EA4" w:rsidRPr="00763DC1" w:rsidRDefault="00027EA4" w:rsidP="00FF6DF9">
      <w:pPr>
        <w:pStyle w:val="Heading1"/>
      </w:pPr>
      <w:r w:rsidRPr="00763DC1">
        <w:t>Texas Commission on Environmental Quality</w:t>
      </w:r>
    </w:p>
    <w:p w14:paraId="2179F62F" w14:textId="77777777" w:rsidR="004E5C7F" w:rsidRPr="00826CFD"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4E5C7F" w:rsidRPr="004E569E" w14:paraId="5A4FE573" w14:textId="77777777" w:rsidTr="00286F80">
        <w:trPr>
          <w:cantSplit/>
          <w:tblHeader/>
        </w:trPr>
        <w:tc>
          <w:tcPr>
            <w:tcW w:w="4800" w:type="dxa"/>
            <w:shd w:val="clear" w:color="auto" w:fill="D9D9D9" w:themeFill="background1" w:themeFillShade="D9"/>
          </w:tcPr>
          <w:p w14:paraId="5EE62F6E"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FB67E4E"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7184D07"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48E4098" w14:textId="77777777" w:rsidTr="00286F80">
        <w:trPr>
          <w:cantSplit/>
          <w:tblHeader/>
        </w:trPr>
        <w:tc>
          <w:tcPr>
            <w:tcW w:w="4800" w:type="dxa"/>
          </w:tcPr>
          <w:p w14:paraId="462259CC" w14:textId="77777777" w:rsidR="004E5C7F" w:rsidRPr="004E569E" w:rsidRDefault="004E5C7F" w:rsidP="00286F80">
            <w:pPr>
              <w:rPr>
                <w:rFonts w:asciiTheme="majorHAnsi" w:hAnsiTheme="majorHAnsi" w:cstheme="majorHAnsi"/>
                <w:sz w:val="20"/>
                <w:szCs w:val="20"/>
              </w:rPr>
            </w:pPr>
          </w:p>
        </w:tc>
        <w:tc>
          <w:tcPr>
            <w:tcW w:w="4800" w:type="dxa"/>
          </w:tcPr>
          <w:p w14:paraId="2EDBCBF7" w14:textId="77777777" w:rsidR="004E5C7F" w:rsidRPr="004E569E" w:rsidRDefault="004E5C7F" w:rsidP="00286F80">
            <w:pPr>
              <w:rPr>
                <w:rFonts w:asciiTheme="majorHAnsi" w:hAnsiTheme="majorHAnsi" w:cstheme="majorHAnsi"/>
                <w:sz w:val="20"/>
                <w:szCs w:val="20"/>
              </w:rPr>
            </w:pPr>
          </w:p>
        </w:tc>
        <w:tc>
          <w:tcPr>
            <w:tcW w:w="4800" w:type="dxa"/>
          </w:tcPr>
          <w:p w14:paraId="412C88F0" w14:textId="77777777" w:rsidR="004E5C7F" w:rsidRPr="004E569E" w:rsidRDefault="004E5C7F" w:rsidP="00286F80">
            <w:pPr>
              <w:rPr>
                <w:rFonts w:asciiTheme="majorHAnsi" w:hAnsiTheme="majorHAnsi" w:cstheme="majorHAnsi"/>
                <w:sz w:val="20"/>
                <w:szCs w:val="20"/>
              </w:rPr>
            </w:pPr>
          </w:p>
        </w:tc>
      </w:tr>
    </w:tbl>
    <w:p w14:paraId="4050E627"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1800"/>
        <w:gridCol w:w="1800"/>
        <w:gridCol w:w="1800"/>
        <w:gridCol w:w="1800"/>
        <w:gridCol w:w="1597"/>
        <w:gridCol w:w="2003"/>
        <w:gridCol w:w="1800"/>
        <w:gridCol w:w="1800"/>
      </w:tblGrid>
      <w:tr w:rsidR="004E5C7F" w:rsidRPr="004E569E" w14:paraId="52AE7AD4" w14:textId="77777777" w:rsidTr="00286F80">
        <w:trPr>
          <w:cantSplit/>
          <w:tblHeader/>
        </w:trPr>
        <w:tc>
          <w:tcPr>
            <w:tcW w:w="1800" w:type="dxa"/>
            <w:tcBorders>
              <w:bottom w:val="nil"/>
            </w:tcBorders>
            <w:shd w:val="clear" w:color="auto" w:fill="D9D9D9" w:themeFill="background1" w:themeFillShade="D9"/>
          </w:tcPr>
          <w:p w14:paraId="7A9A4553" w14:textId="77777777" w:rsidR="004E5C7F" w:rsidRPr="004E569E" w:rsidRDefault="004E5C7F" w:rsidP="00F219A5">
            <w:pPr>
              <w:rPr>
                <w:sz w:val="20"/>
                <w:szCs w:val="20"/>
              </w:rPr>
            </w:pPr>
          </w:p>
        </w:tc>
        <w:tc>
          <w:tcPr>
            <w:tcW w:w="1800" w:type="dxa"/>
            <w:tcBorders>
              <w:bottom w:val="nil"/>
            </w:tcBorders>
            <w:shd w:val="clear" w:color="auto" w:fill="D9D9D9" w:themeFill="background1" w:themeFillShade="D9"/>
          </w:tcPr>
          <w:p w14:paraId="0B627538" w14:textId="77777777" w:rsidR="004E5C7F" w:rsidRPr="004E569E" w:rsidRDefault="004E5C7F" w:rsidP="00F219A5">
            <w:pPr>
              <w:rPr>
                <w:sz w:val="20"/>
                <w:szCs w:val="20"/>
              </w:rPr>
            </w:pPr>
          </w:p>
        </w:tc>
        <w:tc>
          <w:tcPr>
            <w:tcW w:w="1800" w:type="dxa"/>
            <w:tcBorders>
              <w:bottom w:val="nil"/>
            </w:tcBorders>
            <w:shd w:val="clear" w:color="auto" w:fill="D9D9D9" w:themeFill="background1" w:themeFillShade="D9"/>
          </w:tcPr>
          <w:p w14:paraId="5B37A6C1" w14:textId="77777777" w:rsidR="004E5C7F" w:rsidRPr="004E569E" w:rsidRDefault="004E5C7F" w:rsidP="00F219A5">
            <w:pPr>
              <w:rPr>
                <w:sz w:val="20"/>
                <w:szCs w:val="20"/>
              </w:rPr>
            </w:pPr>
          </w:p>
        </w:tc>
        <w:tc>
          <w:tcPr>
            <w:tcW w:w="1800" w:type="dxa"/>
            <w:tcBorders>
              <w:bottom w:val="nil"/>
            </w:tcBorders>
            <w:shd w:val="clear" w:color="auto" w:fill="D9D9D9" w:themeFill="background1" w:themeFillShade="D9"/>
          </w:tcPr>
          <w:p w14:paraId="010529E9" w14:textId="77777777" w:rsidR="004E5C7F" w:rsidRPr="004E569E" w:rsidRDefault="004E5C7F" w:rsidP="00F219A5">
            <w:pPr>
              <w:rPr>
                <w:sz w:val="20"/>
                <w:szCs w:val="20"/>
              </w:rPr>
            </w:pPr>
          </w:p>
        </w:tc>
        <w:tc>
          <w:tcPr>
            <w:tcW w:w="1597" w:type="dxa"/>
            <w:tcBorders>
              <w:bottom w:val="nil"/>
            </w:tcBorders>
            <w:shd w:val="clear" w:color="auto" w:fill="D9D9D9" w:themeFill="background1" w:themeFillShade="D9"/>
          </w:tcPr>
          <w:p w14:paraId="3E25836C" w14:textId="77777777" w:rsidR="004E5C7F" w:rsidRPr="004E569E" w:rsidRDefault="004E5C7F" w:rsidP="00F219A5">
            <w:pPr>
              <w:rPr>
                <w:sz w:val="20"/>
                <w:szCs w:val="20"/>
              </w:rPr>
            </w:pPr>
          </w:p>
        </w:tc>
        <w:tc>
          <w:tcPr>
            <w:tcW w:w="2003" w:type="dxa"/>
            <w:tcBorders>
              <w:top w:val="double" w:sz="6" w:space="0" w:color="auto"/>
              <w:bottom w:val="single" w:sz="6" w:space="0" w:color="auto"/>
              <w:right w:val="nil"/>
            </w:tcBorders>
            <w:shd w:val="clear" w:color="auto" w:fill="D9D9D9" w:themeFill="background1" w:themeFillShade="D9"/>
          </w:tcPr>
          <w:p w14:paraId="402F8D6B" w14:textId="77777777" w:rsidR="004E5C7F" w:rsidRPr="004E569E" w:rsidRDefault="004E5C7F" w:rsidP="00F219A5">
            <w:pPr>
              <w:rPr>
                <w:b/>
                <w:bCs/>
                <w:sz w:val="20"/>
                <w:szCs w:val="20"/>
              </w:rPr>
            </w:pPr>
            <w:r w:rsidRPr="004E569E">
              <w:rPr>
                <w:b/>
                <w:bCs/>
                <w:sz w:val="20"/>
                <w:szCs w:val="20"/>
              </w:rPr>
              <w:t>Title 30 TAC Chapter</w:t>
            </w:r>
          </w:p>
        </w:tc>
        <w:tc>
          <w:tcPr>
            <w:tcW w:w="1800" w:type="dxa"/>
            <w:tcBorders>
              <w:top w:val="double" w:sz="6" w:space="0" w:color="auto"/>
              <w:left w:val="nil"/>
              <w:bottom w:val="single" w:sz="6" w:space="0" w:color="auto"/>
              <w:right w:val="nil"/>
            </w:tcBorders>
            <w:shd w:val="clear" w:color="auto" w:fill="D9D9D9" w:themeFill="background1" w:themeFillShade="D9"/>
          </w:tcPr>
          <w:p w14:paraId="7B51163D" w14:textId="77777777" w:rsidR="004E5C7F" w:rsidRPr="004E569E" w:rsidRDefault="004E5C7F" w:rsidP="00F219A5">
            <w:pPr>
              <w:rPr>
                <w:b/>
                <w:bCs/>
                <w:sz w:val="20"/>
                <w:szCs w:val="20"/>
              </w:rPr>
            </w:pPr>
            <w:r w:rsidRPr="004E569E">
              <w:rPr>
                <w:b/>
                <w:bCs/>
                <w:sz w:val="20"/>
                <w:szCs w:val="20"/>
              </w:rPr>
              <w:t>115 Fugitive Unit</w:t>
            </w:r>
          </w:p>
        </w:tc>
        <w:tc>
          <w:tcPr>
            <w:tcW w:w="1800" w:type="dxa"/>
            <w:tcBorders>
              <w:top w:val="double" w:sz="6" w:space="0" w:color="auto"/>
              <w:left w:val="nil"/>
              <w:bottom w:val="single" w:sz="6" w:space="0" w:color="auto"/>
            </w:tcBorders>
            <w:shd w:val="clear" w:color="auto" w:fill="D9D9D9" w:themeFill="background1" w:themeFillShade="D9"/>
          </w:tcPr>
          <w:p w14:paraId="70CF103A" w14:textId="77777777" w:rsidR="004E5C7F" w:rsidRPr="004E569E" w:rsidRDefault="004E5C7F" w:rsidP="00F219A5">
            <w:pPr>
              <w:rPr>
                <w:b/>
                <w:bCs/>
                <w:sz w:val="20"/>
                <w:szCs w:val="20"/>
              </w:rPr>
            </w:pPr>
            <w:r w:rsidRPr="004E569E">
              <w:rPr>
                <w:b/>
                <w:bCs/>
                <w:sz w:val="20"/>
                <w:szCs w:val="20"/>
              </w:rPr>
              <w:t>Components</w:t>
            </w:r>
          </w:p>
        </w:tc>
      </w:tr>
      <w:tr w:rsidR="004E5C7F" w:rsidRPr="004E569E" w14:paraId="667E094B"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0AAAF74D" w14:textId="77777777" w:rsidR="004E5C7F" w:rsidRPr="004E569E" w:rsidRDefault="004E5C7F" w:rsidP="00286F80">
            <w:pPr>
              <w:jc w:val="center"/>
              <w:rPr>
                <w:sz w:val="20"/>
                <w:szCs w:val="20"/>
              </w:rPr>
            </w:pPr>
            <w:r w:rsidRPr="004E569E">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5BDE081B" w14:textId="77777777" w:rsidR="004E5C7F" w:rsidRPr="004E569E" w:rsidRDefault="004E5C7F" w:rsidP="00286F80">
            <w:pPr>
              <w:jc w:val="center"/>
              <w:rPr>
                <w:b/>
                <w:bCs/>
                <w:sz w:val="20"/>
                <w:szCs w:val="20"/>
              </w:rPr>
            </w:pPr>
            <w:r w:rsidRPr="004E569E">
              <w:rPr>
                <w:b/>
                <w:bCs/>
                <w:sz w:val="20"/>
                <w:szCs w:val="20"/>
              </w:rPr>
              <w:t>SOP/GOP</w:t>
            </w:r>
          </w:p>
          <w:p w14:paraId="6FE9EA6B" w14:textId="77777777" w:rsidR="004E5C7F" w:rsidRPr="004E569E" w:rsidRDefault="004E5C7F" w:rsidP="00286F80">
            <w:pPr>
              <w:jc w:val="center"/>
              <w:rPr>
                <w:sz w:val="20"/>
                <w:szCs w:val="20"/>
              </w:rPr>
            </w:pPr>
            <w:r w:rsidRPr="004E569E">
              <w:rPr>
                <w:b/>
                <w:bCs/>
                <w:sz w:val="20"/>
                <w:szCs w:val="20"/>
              </w:rPr>
              <w:t>Index No.</w:t>
            </w:r>
          </w:p>
        </w:tc>
        <w:tc>
          <w:tcPr>
            <w:tcW w:w="1800" w:type="dxa"/>
            <w:tcBorders>
              <w:top w:val="nil"/>
              <w:bottom w:val="single" w:sz="6" w:space="0" w:color="auto"/>
            </w:tcBorders>
            <w:shd w:val="clear" w:color="auto" w:fill="D9D9D9" w:themeFill="background1" w:themeFillShade="D9"/>
            <w:vAlign w:val="bottom"/>
          </w:tcPr>
          <w:p w14:paraId="7BD2F950" w14:textId="77777777" w:rsidR="004E5C7F" w:rsidRPr="004E569E" w:rsidRDefault="004E5C7F" w:rsidP="00286F80">
            <w:pPr>
              <w:jc w:val="center"/>
              <w:rPr>
                <w:sz w:val="20"/>
                <w:szCs w:val="20"/>
              </w:rPr>
            </w:pPr>
            <w:r w:rsidRPr="004E569E">
              <w:rPr>
                <w:b/>
                <w:bCs/>
                <w:sz w:val="20"/>
                <w:szCs w:val="20"/>
              </w:rPr>
              <w:t>Title 30 TAC § 115.780 Applicable</w:t>
            </w:r>
          </w:p>
        </w:tc>
        <w:tc>
          <w:tcPr>
            <w:tcW w:w="1800" w:type="dxa"/>
            <w:tcBorders>
              <w:top w:val="nil"/>
              <w:bottom w:val="single" w:sz="6" w:space="0" w:color="auto"/>
            </w:tcBorders>
            <w:shd w:val="clear" w:color="auto" w:fill="D9D9D9" w:themeFill="background1" w:themeFillShade="D9"/>
            <w:vAlign w:val="bottom"/>
          </w:tcPr>
          <w:p w14:paraId="67B3685F" w14:textId="77777777" w:rsidR="004E5C7F" w:rsidRPr="004E569E" w:rsidRDefault="004E5C7F" w:rsidP="00286F80">
            <w:pPr>
              <w:pStyle w:val="ColumnHeadings"/>
              <w:rPr>
                <w:bCs/>
                <w:sz w:val="20"/>
                <w:szCs w:val="20"/>
              </w:rPr>
            </w:pPr>
            <w:r w:rsidRPr="004E569E">
              <w:rPr>
                <w:bCs/>
                <w:sz w:val="20"/>
                <w:szCs w:val="20"/>
              </w:rPr>
              <w:t>Less Than 250</w:t>
            </w:r>
          </w:p>
          <w:p w14:paraId="68B7FD85" w14:textId="77777777" w:rsidR="004E5C7F" w:rsidRPr="004E569E" w:rsidRDefault="004E5C7F" w:rsidP="00286F80">
            <w:pPr>
              <w:jc w:val="center"/>
              <w:rPr>
                <w:sz w:val="20"/>
                <w:szCs w:val="20"/>
              </w:rPr>
            </w:pPr>
            <w:r w:rsidRPr="004E569E">
              <w:rPr>
                <w:b/>
                <w:bCs/>
                <w:sz w:val="20"/>
                <w:szCs w:val="20"/>
              </w:rPr>
              <w:t>Components at Site</w:t>
            </w:r>
          </w:p>
        </w:tc>
        <w:tc>
          <w:tcPr>
            <w:tcW w:w="1597" w:type="dxa"/>
            <w:tcBorders>
              <w:top w:val="nil"/>
              <w:bottom w:val="single" w:sz="6" w:space="0" w:color="auto"/>
            </w:tcBorders>
            <w:shd w:val="clear" w:color="auto" w:fill="D9D9D9" w:themeFill="background1" w:themeFillShade="D9"/>
            <w:vAlign w:val="bottom"/>
          </w:tcPr>
          <w:p w14:paraId="7585BE91" w14:textId="77777777" w:rsidR="004E5C7F" w:rsidRPr="004E569E" w:rsidRDefault="004E5C7F" w:rsidP="00286F80">
            <w:pPr>
              <w:jc w:val="center"/>
              <w:rPr>
                <w:sz w:val="20"/>
                <w:szCs w:val="20"/>
              </w:rPr>
            </w:pPr>
            <w:r w:rsidRPr="004E569E">
              <w:rPr>
                <w:b/>
                <w:bCs/>
                <w:sz w:val="20"/>
                <w:szCs w:val="20"/>
              </w:rPr>
              <w:t>Weight Percent HRVOC</w:t>
            </w:r>
          </w:p>
        </w:tc>
        <w:tc>
          <w:tcPr>
            <w:tcW w:w="2003" w:type="dxa"/>
            <w:tcBorders>
              <w:top w:val="single" w:sz="6" w:space="0" w:color="auto"/>
            </w:tcBorders>
            <w:shd w:val="clear" w:color="auto" w:fill="D9D9D9" w:themeFill="background1" w:themeFillShade="D9"/>
            <w:vAlign w:val="bottom"/>
          </w:tcPr>
          <w:p w14:paraId="26ECA60E" w14:textId="77777777" w:rsidR="004E5C7F" w:rsidRPr="004E569E" w:rsidRDefault="004E5C7F" w:rsidP="00286F80">
            <w:pPr>
              <w:jc w:val="center"/>
              <w:rPr>
                <w:sz w:val="20"/>
                <w:szCs w:val="20"/>
              </w:rPr>
            </w:pPr>
            <w:r w:rsidRPr="004E569E">
              <w:rPr>
                <w:b/>
                <w:bCs/>
                <w:sz w:val="20"/>
                <w:szCs w:val="20"/>
              </w:rPr>
              <w:t>Pumps with Shaft Seal System</w:t>
            </w:r>
          </w:p>
        </w:tc>
        <w:tc>
          <w:tcPr>
            <w:tcW w:w="1800" w:type="dxa"/>
            <w:tcBorders>
              <w:top w:val="single" w:sz="6" w:space="0" w:color="auto"/>
            </w:tcBorders>
            <w:shd w:val="clear" w:color="auto" w:fill="D9D9D9" w:themeFill="background1" w:themeFillShade="D9"/>
            <w:vAlign w:val="bottom"/>
          </w:tcPr>
          <w:p w14:paraId="5FAB37C8" w14:textId="77777777" w:rsidR="004E5C7F" w:rsidRPr="004E569E" w:rsidRDefault="004E5C7F" w:rsidP="00286F80">
            <w:pPr>
              <w:jc w:val="center"/>
              <w:rPr>
                <w:sz w:val="20"/>
                <w:szCs w:val="20"/>
              </w:rPr>
            </w:pPr>
            <w:r w:rsidRPr="004E569E">
              <w:rPr>
                <w:b/>
                <w:bCs/>
                <w:sz w:val="20"/>
                <w:szCs w:val="20"/>
              </w:rPr>
              <w:t>Compressors with Shaft Seal System</w:t>
            </w:r>
          </w:p>
        </w:tc>
        <w:tc>
          <w:tcPr>
            <w:tcW w:w="1800" w:type="dxa"/>
            <w:tcBorders>
              <w:top w:val="single" w:sz="6" w:space="0" w:color="auto"/>
            </w:tcBorders>
            <w:shd w:val="clear" w:color="auto" w:fill="D9D9D9" w:themeFill="background1" w:themeFillShade="D9"/>
            <w:vAlign w:val="bottom"/>
          </w:tcPr>
          <w:p w14:paraId="4687E58C" w14:textId="77777777" w:rsidR="004E5C7F" w:rsidRPr="004E569E" w:rsidRDefault="004E5C7F" w:rsidP="00286F80">
            <w:pPr>
              <w:jc w:val="center"/>
              <w:rPr>
                <w:sz w:val="20"/>
                <w:szCs w:val="20"/>
              </w:rPr>
            </w:pPr>
            <w:r w:rsidRPr="004E569E">
              <w:rPr>
                <w:b/>
                <w:bCs/>
                <w:sz w:val="20"/>
                <w:szCs w:val="20"/>
              </w:rPr>
              <w:t>Agitators with Shaft Seal System</w:t>
            </w:r>
          </w:p>
        </w:tc>
      </w:tr>
      <w:tr w:rsidR="004E5C7F" w14:paraId="2CD19345" w14:textId="77777777" w:rsidTr="00286F80">
        <w:trPr>
          <w:cantSplit/>
          <w:tblHeader/>
        </w:trPr>
        <w:tc>
          <w:tcPr>
            <w:tcW w:w="1800" w:type="dxa"/>
            <w:tcBorders>
              <w:top w:val="single" w:sz="6" w:space="0" w:color="auto"/>
            </w:tcBorders>
          </w:tcPr>
          <w:p w14:paraId="0C376F7F" w14:textId="77777777" w:rsidR="004E5C7F" w:rsidRDefault="004E5C7F" w:rsidP="00F219A5">
            <w:pPr>
              <w:rPr>
                <w:sz w:val="20"/>
                <w:szCs w:val="20"/>
              </w:rPr>
            </w:pPr>
          </w:p>
        </w:tc>
        <w:tc>
          <w:tcPr>
            <w:tcW w:w="1800" w:type="dxa"/>
            <w:tcBorders>
              <w:top w:val="single" w:sz="6" w:space="0" w:color="auto"/>
            </w:tcBorders>
          </w:tcPr>
          <w:p w14:paraId="45BD082B" w14:textId="77777777" w:rsidR="004E5C7F" w:rsidRDefault="004E5C7F" w:rsidP="00F219A5">
            <w:pPr>
              <w:rPr>
                <w:sz w:val="20"/>
                <w:szCs w:val="20"/>
              </w:rPr>
            </w:pPr>
          </w:p>
        </w:tc>
        <w:tc>
          <w:tcPr>
            <w:tcW w:w="1800" w:type="dxa"/>
            <w:tcBorders>
              <w:top w:val="single" w:sz="6" w:space="0" w:color="auto"/>
            </w:tcBorders>
          </w:tcPr>
          <w:p w14:paraId="7FEF39D3" w14:textId="77777777" w:rsidR="004E5C7F" w:rsidRDefault="004E5C7F" w:rsidP="00F219A5">
            <w:pPr>
              <w:rPr>
                <w:sz w:val="20"/>
                <w:szCs w:val="20"/>
              </w:rPr>
            </w:pPr>
          </w:p>
        </w:tc>
        <w:tc>
          <w:tcPr>
            <w:tcW w:w="1800" w:type="dxa"/>
            <w:tcBorders>
              <w:top w:val="single" w:sz="6" w:space="0" w:color="auto"/>
            </w:tcBorders>
          </w:tcPr>
          <w:p w14:paraId="178A5C8D" w14:textId="77777777" w:rsidR="004E5C7F" w:rsidRDefault="004E5C7F" w:rsidP="00F219A5">
            <w:pPr>
              <w:rPr>
                <w:sz w:val="20"/>
                <w:szCs w:val="20"/>
              </w:rPr>
            </w:pPr>
          </w:p>
        </w:tc>
        <w:tc>
          <w:tcPr>
            <w:tcW w:w="1597" w:type="dxa"/>
            <w:tcBorders>
              <w:top w:val="single" w:sz="6" w:space="0" w:color="auto"/>
            </w:tcBorders>
          </w:tcPr>
          <w:p w14:paraId="320D3B4E" w14:textId="77777777" w:rsidR="004E5C7F" w:rsidRDefault="004E5C7F" w:rsidP="00F219A5">
            <w:pPr>
              <w:rPr>
                <w:sz w:val="20"/>
                <w:szCs w:val="20"/>
              </w:rPr>
            </w:pPr>
          </w:p>
        </w:tc>
        <w:tc>
          <w:tcPr>
            <w:tcW w:w="2003" w:type="dxa"/>
          </w:tcPr>
          <w:p w14:paraId="40A8EE03" w14:textId="77777777" w:rsidR="004E5C7F" w:rsidRDefault="004E5C7F" w:rsidP="00F219A5">
            <w:pPr>
              <w:rPr>
                <w:sz w:val="20"/>
                <w:szCs w:val="20"/>
              </w:rPr>
            </w:pPr>
          </w:p>
        </w:tc>
        <w:tc>
          <w:tcPr>
            <w:tcW w:w="1800" w:type="dxa"/>
          </w:tcPr>
          <w:p w14:paraId="2BBFB84A" w14:textId="77777777" w:rsidR="004E5C7F" w:rsidRDefault="004E5C7F" w:rsidP="00F219A5">
            <w:pPr>
              <w:rPr>
                <w:sz w:val="20"/>
                <w:szCs w:val="20"/>
              </w:rPr>
            </w:pPr>
          </w:p>
        </w:tc>
        <w:tc>
          <w:tcPr>
            <w:tcW w:w="1800" w:type="dxa"/>
          </w:tcPr>
          <w:p w14:paraId="750DC87E" w14:textId="77777777" w:rsidR="004E5C7F" w:rsidRDefault="004E5C7F" w:rsidP="00F219A5">
            <w:pPr>
              <w:rPr>
                <w:sz w:val="20"/>
                <w:szCs w:val="20"/>
              </w:rPr>
            </w:pPr>
          </w:p>
        </w:tc>
      </w:tr>
      <w:tr w:rsidR="004E5C7F" w14:paraId="37DBE202" w14:textId="77777777" w:rsidTr="00286F80">
        <w:trPr>
          <w:cantSplit/>
          <w:tblHeader/>
        </w:trPr>
        <w:tc>
          <w:tcPr>
            <w:tcW w:w="1800" w:type="dxa"/>
          </w:tcPr>
          <w:p w14:paraId="7F0B7D87" w14:textId="77777777" w:rsidR="004E5C7F" w:rsidRDefault="004E5C7F" w:rsidP="00F219A5">
            <w:pPr>
              <w:rPr>
                <w:sz w:val="20"/>
                <w:szCs w:val="20"/>
              </w:rPr>
            </w:pPr>
          </w:p>
        </w:tc>
        <w:tc>
          <w:tcPr>
            <w:tcW w:w="1800" w:type="dxa"/>
          </w:tcPr>
          <w:p w14:paraId="76DB9E79" w14:textId="77777777" w:rsidR="004E5C7F" w:rsidRDefault="004E5C7F" w:rsidP="00F219A5">
            <w:pPr>
              <w:rPr>
                <w:sz w:val="20"/>
                <w:szCs w:val="20"/>
              </w:rPr>
            </w:pPr>
          </w:p>
        </w:tc>
        <w:tc>
          <w:tcPr>
            <w:tcW w:w="1800" w:type="dxa"/>
          </w:tcPr>
          <w:p w14:paraId="625B80AA" w14:textId="77777777" w:rsidR="004E5C7F" w:rsidRDefault="004E5C7F" w:rsidP="00F219A5">
            <w:pPr>
              <w:rPr>
                <w:sz w:val="20"/>
                <w:szCs w:val="20"/>
              </w:rPr>
            </w:pPr>
          </w:p>
        </w:tc>
        <w:tc>
          <w:tcPr>
            <w:tcW w:w="1800" w:type="dxa"/>
          </w:tcPr>
          <w:p w14:paraId="6B63EB92" w14:textId="77777777" w:rsidR="004E5C7F" w:rsidRDefault="004E5C7F" w:rsidP="00F219A5">
            <w:pPr>
              <w:rPr>
                <w:sz w:val="20"/>
                <w:szCs w:val="20"/>
              </w:rPr>
            </w:pPr>
          </w:p>
        </w:tc>
        <w:tc>
          <w:tcPr>
            <w:tcW w:w="1597" w:type="dxa"/>
          </w:tcPr>
          <w:p w14:paraId="73513CDE" w14:textId="77777777" w:rsidR="004E5C7F" w:rsidRDefault="004E5C7F" w:rsidP="00F219A5">
            <w:pPr>
              <w:rPr>
                <w:sz w:val="20"/>
                <w:szCs w:val="20"/>
              </w:rPr>
            </w:pPr>
          </w:p>
        </w:tc>
        <w:tc>
          <w:tcPr>
            <w:tcW w:w="2003" w:type="dxa"/>
          </w:tcPr>
          <w:p w14:paraId="0E99022B" w14:textId="77777777" w:rsidR="004E5C7F" w:rsidRDefault="004E5C7F" w:rsidP="00F219A5">
            <w:pPr>
              <w:rPr>
                <w:sz w:val="20"/>
                <w:szCs w:val="20"/>
              </w:rPr>
            </w:pPr>
          </w:p>
        </w:tc>
        <w:tc>
          <w:tcPr>
            <w:tcW w:w="1800" w:type="dxa"/>
          </w:tcPr>
          <w:p w14:paraId="1EF4E64B" w14:textId="77777777" w:rsidR="004E5C7F" w:rsidRDefault="004E5C7F" w:rsidP="00F219A5">
            <w:pPr>
              <w:rPr>
                <w:sz w:val="20"/>
                <w:szCs w:val="20"/>
              </w:rPr>
            </w:pPr>
          </w:p>
        </w:tc>
        <w:tc>
          <w:tcPr>
            <w:tcW w:w="1800" w:type="dxa"/>
          </w:tcPr>
          <w:p w14:paraId="34338757" w14:textId="77777777" w:rsidR="004E5C7F" w:rsidRDefault="004E5C7F" w:rsidP="00F219A5">
            <w:pPr>
              <w:rPr>
                <w:sz w:val="20"/>
                <w:szCs w:val="20"/>
              </w:rPr>
            </w:pPr>
          </w:p>
        </w:tc>
      </w:tr>
      <w:tr w:rsidR="004E5C7F" w14:paraId="4695B2CA" w14:textId="77777777" w:rsidTr="00286F80">
        <w:trPr>
          <w:cantSplit/>
          <w:tblHeader/>
        </w:trPr>
        <w:tc>
          <w:tcPr>
            <w:tcW w:w="1800" w:type="dxa"/>
          </w:tcPr>
          <w:p w14:paraId="097A328F" w14:textId="77777777" w:rsidR="004E5C7F" w:rsidRDefault="004E5C7F" w:rsidP="00F219A5">
            <w:pPr>
              <w:rPr>
                <w:sz w:val="20"/>
                <w:szCs w:val="20"/>
              </w:rPr>
            </w:pPr>
          </w:p>
        </w:tc>
        <w:tc>
          <w:tcPr>
            <w:tcW w:w="1800" w:type="dxa"/>
          </w:tcPr>
          <w:p w14:paraId="2FF24488" w14:textId="77777777" w:rsidR="004E5C7F" w:rsidRDefault="004E5C7F" w:rsidP="00F219A5">
            <w:pPr>
              <w:rPr>
                <w:sz w:val="20"/>
                <w:szCs w:val="20"/>
              </w:rPr>
            </w:pPr>
          </w:p>
        </w:tc>
        <w:tc>
          <w:tcPr>
            <w:tcW w:w="1800" w:type="dxa"/>
          </w:tcPr>
          <w:p w14:paraId="7C3BF22A" w14:textId="77777777" w:rsidR="004E5C7F" w:rsidRDefault="004E5C7F" w:rsidP="00F219A5">
            <w:pPr>
              <w:rPr>
                <w:sz w:val="20"/>
                <w:szCs w:val="20"/>
              </w:rPr>
            </w:pPr>
          </w:p>
        </w:tc>
        <w:tc>
          <w:tcPr>
            <w:tcW w:w="1800" w:type="dxa"/>
          </w:tcPr>
          <w:p w14:paraId="22C63084" w14:textId="77777777" w:rsidR="004E5C7F" w:rsidRDefault="004E5C7F" w:rsidP="00F219A5">
            <w:pPr>
              <w:rPr>
                <w:sz w:val="20"/>
                <w:szCs w:val="20"/>
              </w:rPr>
            </w:pPr>
          </w:p>
        </w:tc>
        <w:tc>
          <w:tcPr>
            <w:tcW w:w="1597" w:type="dxa"/>
          </w:tcPr>
          <w:p w14:paraId="28400A27" w14:textId="77777777" w:rsidR="004E5C7F" w:rsidRDefault="004E5C7F" w:rsidP="00F219A5">
            <w:pPr>
              <w:rPr>
                <w:sz w:val="20"/>
                <w:szCs w:val="20"/>
              </w:rPr>
            </w:pPr>
          </w:p>
        </w:tc>
        <w:tc>
          <w:tcPr>
            <w:tcW w:w="2003" w:type="dxa"/>
          </w:tcPr>
          <w:p w14:paraId="3BD2379C" w14:textId="77777777" w:rsidR="004E5C7F" w:rsidRDefault="004E5C7F" w:rsidP="00F219A5">
            <w:pPr>
              <w:rPr>
                <w:sz w:val="20"/>
                <w:szCs w:val="20"/>
              </w:rPr>
            </w:pPr>
          </w:p>
        </w:tc>
        <w:tc>
          <w:tcPr>
            <w:tcW w:w="1800" w:type="dxa"/>
          </w:tcPr>
          <w:p w14:paraId="0AAC336B" w14:textId="77777777" w:rsidR="004E5C7F" w:rsidRDefault="004E5C7F" w:rsidP="00F219A5">
            <w:pPr>
              <w:rPr>
                <w:sz w:val="20"/>
                <w:szCs w:val="20"/>
              </w:rPr>
            </w:pPr>
          </w:p>
        </w:tc>
        <w:tc>
          <w:tcPr>
            <w:tcW w:w="1800" w:type="dxa"/>
          </w:tcPr>
          <w:p w14:paraId="0B3D37E3" w14:textId="77777777" w:rsidR="004E5C7F" w:rsidRDefault="004E5C7F" w:rsidP="00F219A5">
            <w:pPr>
              <w:rPr>
                <w:sz w:val="20"/>
                <w:szCs w:val="20"/>
              </w:rPr>
            </w:pPr>
          </w:p>
        </w:tc>
      </w:tr>
      <w:tr w:rsidR="004E5C7F" w14:paraId="562FA24B" w14:textId="77777777" w:rsidTr="00286F80">
        <w:trPr>
          <w:cantSplit/>
          <w:tblHeader/>
        </w:trPr>
        <w:tc>
          <w:tcPr>
            <w:tcW w:w="1800" w:type="dxa"/>
          </w:tcPr>
          <w:p w14:paraId="77F8D97A" w14:textId="77777777" w:rsidR="004E5C7F" w:rsidRDefault="004E5C7F" w:rsidP="00F219A5">
            <w:pPr>
              <w:rPr>
                <w:sz w:val="20"/>
                <w:szCs w:val="20"/>
              </w:rPr>
            </w:pPr>
          </w:p>
        </w:tc>
        <w:tc>
          <w:tcPr>
            <w:tcW w:w="1800" w:type="dxa"/>
          </w:tcPr>
          <w:p w14:paraId="20BC2551" w14:textId="77777777" w:rsidR="004E5C7F" w:rsidRDefault="004E5C7F" w:rsidP="00F219A5">
            <w:pPr>
              <w:rPr>
                <w:sz w:val="20"/>
                <w:szCs w:val="20"/>
              </w:rPr>
            </w:pPr>
          </w:p>
        </w:tc>
        <w:tc>
          <w:tcPr>
            <w:tcW w:w="1800" w:type="dxa"/>
          </w:tcPr>
          <w:p w14:paraId="6CF061F9" w14:textId="77777777" w:rsidR="004E5C7F" w:rsidRDefault="004E5C7F" w:rsidP="00F219A5">
            <w:pPr>
              <w:rPr>
                <w:sz w:val="20"/>
                <w:szCs w:val="20"/>
              </w:rPr>
            </w:pPr>
          </w:p>
        </w:tc>
        <w:tc>
          <w:tcPr>
            <w:tcW w:w="1800" w:type="dxa"/>
          </w:tcPr>
          <w:p w14:paraId="5CEB8D95" w14:textId="77777777" w:rsidR="004E5C7F" w:rsidRDefault="004E5C7F" w:rsidP="00F219A5">
            <w:pPr>
              <w:rPr>
                <w:sz w:val="20"/>
                <w:szCs w:val="20"/>
              </w:rPr>
            </w:pPr>
          </w:p>
        </w:tc>
        <w:tc>
          <w:tcPr>
            <w:tcW w:w="1597" w:type="dxa"/>
          </w:tcPr>
          <w:p w14:paraId="53A37E58" w14:textId="77777777" w:rsidR="004E5C7F" w:rsidRDefault="004E5C7F" w:rsidP="00F219A5">
            <w:pPr>
              <w:rPr>
                <w:sz w:val="20"/>
                <w:szCs w:val="20"/>
              </w:rPr>
            </w:pPr>
          </w:p>
        </w:tc>
        <w:tc>
          <w:tcPr>
            <w:tcW w:w="2003" w:type="dxa"/>
          </w:tcPr>
          <w:p w14:paraId="4232E16B" w14:textId="77777777" w:rsidR="004E5C7F" w:rsidRDefault="004E5C7F" w:rsidP="00F219A5">
            <w:pPr>
              <w:rPr>
                <w:sz w:val="20"/>
                <w:szCs w:val="20"/>
              </w:rPr>
            </w:pPr>
          </w:p>
        </w:tc>
        <w:tc>
          <w:tcPr>
            <w:tcW w:w="1800" w:type="dxa"/>
          </w:tcPr>
          <w:p w14:paraId="34FE8B7B" w14:textId="77777777" w:rsidR="004E5C7F" w:rsidRDefault="004E5C7F" w:rsidP="00F219A5">
            <w:pPr>
              <w:rPr>
                <w:sz w:val="20"/>
                <w:szCs w:val="20"/>
              </w:rPr>
            </w:pPr>
          </w:p>
        </w:tc>
        <w:tc>
          <w:tcPr>
            <w:tcW w:w="1800" w:type="dxa"/>
          </w:tcPr>
          <w:p w14:paraId="2439BDB6" w14:textId="77777777" w:rsidR="004E5C7F" w:rsidRDefault="004E5C7F" w:rsidP="00F219A5">
            <w:pPr>
              <w:rPr>
                <w:sz w:val="20"/>
                <w:szCs w:val="20"/>
              </w:rPr>
            </w:pPr>
          </w:p>
        </w:tc>
      </w:tr>
      <w:tr w:rsidR="004E5C7F" w14:paraId="416A9717" w14:textId="77777777" w:rsidTr="00286F80">
        <w:trPr>
          <w:cantSplit/>
          <w:tblHeader/>
        </w:trPr>
        <w:tc>
          <w:tcPr>
            <w:tcW w:w="1800" w:type="dxa"/>
          </w:tcPr>
          <w:p w14:paraId="7C71F368" w14:textId="77777777" w:rsidR="004E5C7F" w:rsidRDefault="004E5C7F" w:rsidP="00F219A5">
            <w:pPr>
              <w:rPr>
                <w:sz w:val="20"/>
                <w:szCs w:val="20"/>
              </w:rPr>
            </w:pPr>
          </w:p>
        </w:tc>
        <w:tc>
          <w:tcPr>
            <w:tcW w:w="1800" w:type="dxa"/>
          </w:tcPr>
          <w:p w14:paraId="3A93C6A8" w14:textId="77777777" w:rsidR="004E5C7F" w:rsidRDefault="004E5C7F" w:rsidP="00F219A5">
            <w:pPr>
              <w:rPr>
                <w:sz w:val="20"/>
                <w:szCs w:val="20"/>
              </w:rPr>
            </w:pPr>
          </w:p>
        </w:tc>
        <w:tc>
          <w:tcPr>
            <w:tcW w:w="1800" w:type="dxa"/>
          </w:tcPr>
          <w:p w14:paraId="5238E7D5" w14:textId="77777777" w:rsidR="004E5C7F" w:rsidRDefault="004E5C7F" w:rsidP="00F219A5">
            <w:pPr>
              <w:rPr>
                <w:sz w:val="20"/>
                <w:szCs w:val="20"/>
              </w:rPr>
            </w:pPr>
          </w:p>
        </w:tc>
        <w:tc>
          <w:tcPr>
            <w:tcW w:w="1800" w:type="dxa"/>
          </w:tcPr>
          <w:p w14:paraId="6C22B72F" w14:textId="77777777" w:rsidR="004E5C7F" w:rsidRDefault="004E5C7F" w:rsidP="00F219A5">
            <w:pPr>
              <w:rPr>
                <w:sz w:val="20"/>
                <w:szCs w:val="20"/>
              </w:rPr>
            </w:pPr>
          </w:p>
        </w:tc>
        <w:tc>
          <w:tcPr>
            <w:tcW w:w="1597" w:type="dxa"/>
          </w:tcPr>
          <w:p w14:paraId="0ADA79FE" w14:textId="77777777" w:rsidR="004E5C7F" w:rsidRDefault="004E5C7F" w:rsidP="00F219A5">
            <w:pPr>
              <w:rPr>
                <w:sz w:val="20"/>
                <w:szCs w:val="20"/>
              </w:rPr>
            </w:pPr>
          </w:p>
        </w:tc>
        <w:tc>
          <w:tcPr>
            <w:tcW w:w="2003" w:type="dxa"/>
          </w:tcPr>
          <w:p w14:paraId="7A86B8BF" w14:textId="77777777" w:rsidR="004E5C7F" w:rsidRDefault="004E5C7F" w:rsidP="00F219A5">
            <w:pPr>
              <w:rPr>
                <w:sz w:val="20"/>
                <w:szCs w:val="20"/>
              </w:rPr>
            </w:pPr>
          </w:p>
        </w:tc>
        <w:tc>
          <w:tcPr>
            <w:tcW w:w="1800" w:type="dxa"/>
          </w:tcPr>
          <w:p w14:paraId="1D6A6F6D" w14:textId="77777777" w:rsidR="004E5C7F" w:rsidRDefault="004E5C7F" w:rsidP="00F219A5">
            <w:pPr>
              <w:rPr>
                <w:sz w:val="20"/>
                <w:szCs w:val="20"/>
              </w:rPr>
            </w:pPr>
          </w:p>
        </w:tc>
        <w:tc>
          <w:tcPr>
            <w:tcW w:w="1800" w:type="dxa"/>
          </w:tcPr>
          <w:p w14:paraId="17415BC7" w14:textId="77777777" w:rsidR="004E5C7F" w:rsidRDefault="004E5C7F" w:rsidP="00F219A5">
            <w:pPr>
              <w:rPr>
                <w:sz w:val="20"/>
                <w:szCs w:val="20"/>
              </w:rPr>
            </w:pPr>
          </w:p>
        </w:tc>
      </w:tr>
      <w:tr w:rsidR="004E5C7F" w14:paraId="1452B39C" w14:textId="77777777" w:rsidTr="00286F80">
        <w:trPr>
          <w:cantSplit/>
          <w:tblHeader/>
        </w:trPr>
        <w:tc>
          <w:tcPr>
            <w:tcW w:w="1800" w:type="dxa"/>
          </w:tcPr>
          <w:p w14:paraId="3133373B" w14:textId="77777777" w:rsidR="004E5C7F" w:rsidRDefault="004E5C7F" w:rsidP="00F219A5">
            <w:pPr>
              <w:rPr>
                <w:sz w:val="20"/>
                <w:szCs w:val="20"/>
              </w:rPr>
            </w:pPr>
          </w:p>
        </w:tc>
        <w:tc>
          <w:tcPr>
            <w:tcW w:w="1800" w:type="dxa"/>
          </w:tcPr>
          <w:p w14:paraId="14DA9F2A" w14:textId="77777777" w:rsidR="004E5C7F" w:rsidRDefault="004E5C7F" w:rsidP="00F219A5">
            <w:pPr>
              <w:rPr>
                <w:sz w:val="20"/>
                <w:szCs w:val="20"/>
              </w:rPr>
            </w:pPr>
          </w:p>
        </w:tc>
        <w:tc>
          <w:tcPr>
            <w:tcW w:w="1800" w:type="dxa"/>
          </w:tcPr>
          <w:p w14:paraId="2218C1BC" w14:textId="77777777" w:rsidR="004E5C7F" w:rsidRDefault="004E5C7F" w:rsidP="00F219A5">
            <w:pPr>
              <w:rPr>
                <w:sz w:val="20"/>
                <w:szCs w:val="20"/>
              </w:rPr>
            </w:pPr>
          </w:p>
        </w:tc>
        <w:tc>
          <w:tcPr>
            <w:tcW w:w="1800" w:type="dxa"/>
          </w:tcPr>
          <w:p w14:paraId="2ACD1AF8" w14:textId="77777777" w:rsidR="004E5C7F" w:rsidRDefault="004E5C7F" w:rsidP="00F219A5">
            <w:pPr>
              <w:rPr>
                <w:sz w:val="20"/>
                <w:szCs w:val="20"/>
              </w:rPr>
            </w:pPr>
          </w:p>
        </w:tc>
        <w:tc>
          <w:tcPr>
            <w:tcW w:w="1597" w:type="dxa"/>
          </w:tcPr>
          <w:p w14:paraId="1990757C" w14:textId="77777777" w:rsidR="004E5C7F" w:rsidRDefault="004E5C7F" w:rsidP="00F219A5">
            <w:pPr>
              <w:rPr>
                <w:sz w:val="20"/>
                <w:szCs w:val="20"/>
              </w:rPr>
            </w:pPr>
          </w:p>
        </w:tc>
        <w:tc>
          <w:tcPr>
            <w:tcW w:w="2003" w:type="dxa"/>
          </w:tcPr>
          <w:p w14:paraId="55F7E445" w14:textId="77777777" w:rsidR="004E5C7F" w:rsidRDefault="004E5C7F" w:rsidP="00F219A5">
            <w:pPr>
              <w:rPr>
                <w:sz w:val="20"/>
                <w:szCs w:val="20"/>
              </w:rPr>
            </w:pPr>
          </w:p>
        </w:tc>
        <w:tc>
          <w:tcPr>
            <w:tcW w:w="1800" w:type="dxa"/>
          </w:tcPr>
          <w:p w14:paraId="21FD1D2F" w14:textId="77777777" w:rsidR="004E5C7F" w:rsidRDefault="004E5C7F" w:rsidP="00F219A5">
            <w:pPr>
              <w:rPr>
                <w:sz w:val="20"/>
                <w:szCs w:val="20"/>
              </w:rPr>
            </w:pPr>
          </w:p>
        </w:tc>
        <w:tc>
          <w:tcPr>
            <w:tcW w:w="1800" w:type="dxa"/>
          </w:tcPr>
          <w:p w14:paraId="0655600E" w14:textId="77777777" w:rsidR="004E5C7F" w:rsidRDefault="004E5C7F" w:rsidP="00F219A5">
            <w:pPr>
              <w:rPr>
                <w:sz w:val="20"/>
                <w:szCs w:val="20"/>
              </w:rPr>
            </w:pPr>
          </w:p>
        </w:tc>
      </w:tr>
      <w:tr w:rsidR="004E5C7F" w14:paraId="365E39DF" w14:textId="77777777" w:rsidTr="00286F80">
        <w:trPr>
          <w:cantSplit/>
          <w:tblHeader/>
        </w:trPr>
        <w:tc>
          <w:tcPr>
            <w:tcW w:w="1800" w:type="dxa"/>
          </w:tcPr>
          <w:p w14:paraId="43C115D4" w14:textId="77777777" w:rsidR="004E5C7F" w:rsidRDefault="004E5C7F" w:rsidP="00F219A5">
            <w:pPr>
              <w:rPr>
                <w:sz w:val="20"/>
                <w:szCs w:val="20"/>
              </w:rPr>
            </w:pPr>
          </w:p>
        </w:tc>
        <w:tc>
          <w:tcPr>
            <w:tcW w:w="1800" w:type="dxa"/>
          </w:tcPr>
          <w:p w14:paraId="616F3BA8" w14:textId="77777777" w:rsidR="004E5C7F" w:rsidRDefault="004E5C7F" w:rsidP="00F219A5">
            <w:pPr>
              <w:rPr>
                <w:sz w:val="20"/>
                <w:szCs w:val="20"/>
              </w:rPr>
            </w:pPr>
          </w:p>
        </w:tc>
        <w:tc>
          <w:tcPr>
            <w:tcW w:w="1800" w:type="dxa"/>
          </w:tcPr>
          <w:p w14:paraId="03508D7A" w14:textId="77777777" w:rsidR="004E5C7F" w:rsidRDefault="004E5C7F" w:rsidP="00F219A5">
            <w:pPr>
              <w:rPr>
                <w:sz w:val="20"/>
                <w:szCs w:val="20"/>
              </w:rPr>
            </w:pPr>
          </w:p>
        </w:tc>
        <w:tc>
          <w:tcPr>
            <w:tcW w:w="1800" w:type="dxa"/>
          </w:tcPr>
          <w:p w14:paraId="445034F2" w14:textId="77777777" w:rsidR="004E5C7F" w:rsidRDefault="004E5C7F" w:rsidP="00F219A5">
            <w:pPr>
              <w:rPr>
                <w:sz w:val="20"/>
                <w:szCs w:val="20"/>
              </w:rPr>
            </w:pPr>
          </w:p>
        </w:tc>
        <w:tc>
          <w:tcPr>
            <w:tcW w:w="1597" w:type="dxa"/>
          </w:tcPr>
          <w:p w14:paraId="540C0786" w14:textId="77777777" w:rsidR="004E5C7F" w:rsidRDefault="004E5C7F" w:rsidP="00F219A5">
            <w:pPr>
              <w:rPr>
                <w:sz w:val="20"/>
                <w:szCs w:val="20"/>
              </w:rPr>
            </w:pPr>
          </w:p>
        </w:tc>
        <w:tc>
          <w:tcPr>
            <w:tcW w:w="2003" w:type="dxa"/>
          </w:tcPr>
          <w:p w14:paraId="6C8987D4" w14:textId="77777777" w:rsidR="004E5C7F" w:rsidRDefault="004E5C7F" w:rsidP="00F219A5">
            <w:pPr>
              <w:rPr>
                <w:sz w:val="20"/>
                <w:szCs w:val="20"/>
              </w:rPr>
            </w:pPr>
          </w:p>
        </w:tc>
        <w:tc>
          <w:tcPr>
            <w:tcW w:w="1800" w:type="dxa"/>
          </w:tcPr>
          <w:p w14:paraId="732CBC49" w14:textId="77777777" w:rsidR="004E5C7F" w:rsidRDefault="004E5C7F" w:rsidP="00F219A5">
            <w:pPr>
              <w:rPr>
                <w:sz w:val="20"/>
                <w:szCs w:val="20"/>
              </w:rPr>
            </w:pPr>
          </w:p>
        </w:tc>
        <w:tc>
          <w:tcPr>
            <w:tcW w:w="1800" w:type="dxa"/>
          </w:tcPr>
          <w:p w14:paraId="1640287E" w14:textId="77777777" w:rsidR="004E5C7F" w:rsidRDefault="004E5C7F" w:rsidP="00F219A5">
            <w:pPr>
              <w:rPr>
                <w:sz w:val="20"/>
                <w:szCs w:val="20"/>
              </w:rPr>
            </w:pPr>
          </w:p>
        </w:tc>
      </w:tr>
      <w:tr w:rsidR="004E5C7F" w14:paraId="15CC91E8" w14:textId="77777777" w:rsidTr="00286F80">
        <w:trPr>
          <w:cantSplit/>
          <w:tblHeader/>
        </w:trPr>
        <w:tc>
          <w:tcPr>
            <w:tcW w:w="1800" w:type="dxa"/>
          </w:tcPr>
          <w:p w14:paraId="57DF0085" w14:textId="77777777" w:rsidR="004E5C7F" w:rsidRDefault="004E5C7F" w:rsidP="00F219A5">
            <w:pPr>
              <w:rPr>
                <w:sz w:val="20"/>
                <w:szCs w:val="20"/>
              </w:rPr>
            </w:pPr>
          </w:p>
        </w:tc>
        <w:tc>
          <w:tcPr>
            <w:tcW w:w="1800" w:type="dxa"/>
          </w:tcPr>
          <w:p w14:paraId="2123C65C" w14:textId="77777777" w:rsidR="004E5C7F" w:rsidRDefault="004E5C7F" w:rsidP="00F219A5">
            <w:pPr>
              <w:rPr>
                <w:sz w:val="20"/>
                <w:szCs w:val="20"/>
              </w:rPr>
            </w:pPr>
          </w:p>
        </w:tc>
        <w:tc>
          <w:tcPr>
            <w:tcW w:w="1800" w:type="dxa"/>
          </w:tcPr>
          <w:p w14:paraId="747D7B4E" w14:textId="77777777" w:rsidR="004E5C7F" w:rsidRDefault="004E5C7F" w:rsidP="00F219A5">
            <w:pPr>
              <w:rPr>
                <w:sz w:val="20"/>
                <w:szCs w:val="20"/>
              </w:rPr>
            </w:pPr>
          </w:p>
        </w:tc>
        <w:tc>
          <w:tcPr>
            <w:tcW w:w="1800" w:type="dxa"/>
          </w:tcPr>
          <w:p w14:paraId="0CF04EE8" w14:textId="77777777" w:rsidR="004E5C7F" w:rsidRDefault="004E5C7F" w:rsidP="00F219A5">
            <w:pPr>
              <w:rPr>
                <w:sz w:val="20"/>
                <w:szCs w:val="20"/>
              </w:rPr>
            </w:pPr>
          </w:p>
        </w:tc>
        <w:tc>
          <w:tcPr>
            <w:tcW w:w="1597" w:type="dxa"/>
          </w:tcPr>
          <w:p w14:paraId="7A0FDF96" w14:textId="77777777" w:rsidR="004E5C7F" w:rsidRDefault="004E5C7F" w:rsidP="00F219A5">
            <w:pPr>
              <w:rPr>
                <w:sz w:val="20"/>
                <w:szCs w:val="20"/>
              </w:rPr>
            </w:pPr>
          </w:p>
        </w:tc>
        <w:tc>
          <w:tcPr>
            <w:tcW w:w="2003" w:type="dxa"/>
          </w:tcPr>
          <w:p w14:paraId="4E017E5E" w14:textId="77777777" w:rsidR="004E5C7F" w:rsidRDefault="004E5C7F" w:rsidP="00F219A5">
            <w:pPr>
              <w:rPr>
                <w:sz w:val="20"/>
                <w:szCs w:val="20"/>
              </w:rPr>
            </w:pPr>
          </w:p>
        </w:tc>
        <w:tc>
          <w:tcPr>
            <w:tcW w:w="1800" w:type="dxa"/>
          </w:tcPr>
          <w:p w14:paraId="2A59C62C" w14:textId="77777777" w:rsidR="004E5C7F" w:rsidRDefault="004E5C7F" w:rsidP="00F219A5">
            <w:pPr>
              <w:rPr>
                <w:sz w:val="20"/>
                <w:szCs w:val="20"/>
              </w:rPr>
            </w:pPr>
          </w:p>
        </w:tc>
        <w:tc>
          <w:tcPr>
            <w:tcW w:w="1800" w:type="dxa"/>
          </w:tcPr>
          <w:p w14:paraId="511460A6" w14:textId="77777777" w:rsidR="004E5C7F" w:rsidRDefault="004E5C7F" w:rsidP="00F219A5">
            <w:pPr>
              <w:rPr>
                <w:sz w:val="20"/>
                <w:szCs w:val="20"/>
              </w:rPr>
            </w:pPr>
          </w:p>
        </w:tc>
      </w:tr>
      <w:tr w:rsidR="004E5C7F" w14:paraId="65118BF7" w14:textId="77777777" w:rsidTr="00286F80">
        <w:trPr>
          <w:cantSplit/>
          <w:tblHeader/>
        </w:trPr>
        <w:tc>
          <w:tcPr>
            <w:tcW w:w="1800" w:type="dxa"/>
          </w:tcPr>
          <w:p w14:paraId="64061D56" w14:textId="77777777" w:rsidR="004E5C7F" w:rsidRDefault="004E5C7F" w:rsidP="00F219A5">
            <w:pPr>
              <w:rPr>
                <w:sz w:val="20"/>
                <w:szCs w:val="20"/>
              </w:rPr>
            </w:pPr>
          </w:p>
        </w:tc>
        <w:tc>
          <w:tcPr>
            <w:tcW w:w="1800" w:type="dxa"/>
          </w:tcPr>
          <w:p w14:paraId="59A064F3" w14:textId="77777777" w:rsidR="004E5C7F" w:rsidRDefault="004E5C7F" w:rsidP="00F219A5">
            <w:pPr>
              <w:rPr>
                <w:sz w:val="20"/>
                <w:szCs w:val="20"/>
              </w:rPr>
            </w:pPr>
          </w:p>
        </w:tc>
        <w:tc>
          <w:tcPr>
            <w:tcW w:w="1800" w:type="dxa"/>
          </w:tcPr>
          <w:p w14:paraId="794DB004" w14:textId="77777777" w:rsidR="004E5C7F" w:rsidRDefault="004E5C7F" w:rsidP="00F219A5">
            <w:pPr>
              <w:rPr>
                <w:sz w:val="20"/>
                <w:szCs w:val="20"/>
              </w:rPr>
            </w:pPr>
          </w:p>
        </w:tc>
        <w:tc>
          <w:tcPr>
            <w:tcW w:w="1800" w:type="dxa"/>
          </w:tcPr>
          <w:p w14:paraId="34667F51" w14:textId="77777777" w:rsidR="004E5C7F" w:rsidRDefault="004E5C7F" w:rsidP="00F219A5">
            <w:pPr>
              <w:rPr>
                <w:sz w:val="20"/>
                <w:szCs w:val="20"/>
              </w:rPr>
            </w:pPr>
          </w:p>
        </w:tc>
        <w:tc>
          <w:tcPr>
            <w:tcW w:w="1597" w:type="dxa"/>
          </w:tcPr>
          <w:p w14:paraId="5B2F15A0" w14:textId="77777777" w:rsidR="004E5C7F" w:rsidRDefault="004E5C7F" w:rsidP="00F219A5">
            <w:pPr>
              <w:rPr>
                <w:sz w:val="20"/>
                <w:szCs w:val="20"/>
              </w:rPr>
            </w:pPr>
          </w:p>
        </w:tc>
        <w:tc>
          <w:tcPr>
            <w:tcW w:w="2003" w:type="dxa"/>
          </w:tcPr>
          <w:p w14:paraId="385D74BD" w14:textId="77777777" w:rsidR="004E5C7F" w:rsidRDefault="004E5C7F" w:rsidP="00F219A5">
            <w:pPr>
              <w:rPr>
                <w:sz w:val="20"/>
                <w:szCs w:val="20"/>
              </w:rPr>
            </w:pPr>
          </w:p>
        </w:tc>
        <w:tc>
          <w:tcPr>
            <w:tcW w:w="1800" w:type="dxa"/>
          </w:tcPr>
          <w:p w14:paraId="745459CA" w14:textId="77777777" w:rsidR="004E5C7F" w:rsidRDefault="004E5C7F" w:rsidP="00F219A5">
            <w:pPr>
              <w:rPr>
                <w:sz w:val="20"/>
                <w:szCs w:val="20"/>
              </w:rPr>
            </w:pPr>
          </w:p>
        </w:tc>
        <w:tc>
          <w:tcPr>
            <w:tcW w:w="1800" w:type="dxa"/>
          </w:tcPr>
          <w:p w14:paraId="63058022" w14:textId="77777777" w:rsidR="004E5C7F" w:rsidRDefault="004E5C7F" w:rsidP="00F219A5">
            <w:pPr>
              <w:rPr>
                <w:sz w:val="20"/>
                <w:szCs w:val="20"/>
              </w:rPr>
            </w:pPr>
          </w:p>
        </w:tc>
      </w:tr>
      <w:tr w:rsidR="004E5C7F" w14:paraId="03BD922C" w14:textId="77777777" w:rsidTr="00286F80">
        <w:trPr>
          <w:cantSplit/>
          <w:tblHeader/>
        </w:trPr>
        <w:tc>
          <w:tcPr>
            <w:tcW w:w="1800" w:type="dxa"/>
          </w:tcPr>
          <w:p w14:paraId="6D3366FB" w14:textId="77777777" w:rsidR="004E5C7F" w:rsidRDefault="004E5C7F" w:rsidP="00F219A5">
            <w:pPr>
              <w:rPr>
                <w:sz w:val="20"/>
                <w:szCs w:val="20"/>
              </w:rPr>
            </w:pPr>
          </w:p>
        </w:tc>
        <w:tc>
          <w:tcPr>
            <w:tcW w:w="1800" w:type="dxa"/>
          </w:tcPr>
          <w:p w14:paraId="6802ACBC" w14:textId="77777777" w:rsidR="004E5C7F" w:rsidRDefault="004E5C7F" w:rsidP="00F219A5">
            <w:pPr>
              <w:rPr>
                <w:sz w:val="20"/>
                <w:szCs w:val="20"/>
              </w:rPr>
            </w:pPr>
          </w:p>
        </w:tc>
        <w:tc>
          <w:tcPr>
            <w:tcW w:w="1800" w:type="dxa"/>
          </w:tcPr>
          <w:p w14:paraId="49A98462" w14:textId="77777777" w:rsidR="004E5C7F" w:rsidRDefault="004E5C7F" w:rsidP="00F219A5">
            <w:pPr>
              <w:rPr>
                <w:sz w:val="20"/>
                <w:szCs w:val="20"/>
              </w:rPr>
            </w:pPr>
          </w:p>
        </w:tc>
        <w:tc>
          <w:tcPr>
            <w:tcW w:w="1800" w:type="dxa"/>
          </w:tcPr>
          <w:p w14:paraId="07488683" w14:textId="77777777" w:rsidR="004E5C7F" w:rsidRDefault="004E5C7F" w:rsidP="00F219A5">
            <w:pPr>
              <w:rPr>
                <w:sz w:val="20"/>
                <w:szCs w:val="20"/>
              </w:rPr>
            </w:pPr>
          </w:p>
        </w:tc>
        <w:tc>
          <w:tcPr>
            <w:tcW w:w="1597" w:type="dxa"/>
          </w:tcPr>
          <w:p w14:paraId="045CFA14" w14:textId="77777777" w:rsidR="004E5C7F" w:rsidRDefault="004E5C7F" w:rsidP="00F219A5">
            <w:pPr>
              <w:rPr>
                <w:sz w:val="20"/>
                <w:szCs w:val="20"/>
              </w:rPr>
            </w:pPr>
          </w:p>
        </w:tc>
        <w:tc>
          <w:tcPr>
            <w:tcW w:w="2003" w:type="dxa"/>
          </w:tcPr>
          <w:p w14:paraId="7DF2845D" w14:textId="77777777" w:rsidR="004E5C7F" w:rsidRDefault="004E5C7F" w:rsidP="00F219A5">
            <w:pPr>
              <w:rPr>
                <w:sz w:val="20"/>
                <w:szCs w:val="20"/>
              </w:rPr>
            </w:pPr>
          </w:p>
        </w:tc>
        <w:tc>
          <w:tcPr>
            <w:tcW w:w="1800" w:type="dxa"/>
          </w:tcPr>
          <w:p w14:paraId="5BCCDF57" w14:textId="77777777" w:rsidR="004E5C7F" w:rsidRDefault="004E5C7F" w:rsidP="00F219A5">
            <w:pPr>
              <w:rPr>
                <w:sz w:val="20"/>
                <w:szCs w:val="20"/>
              </w:rPr>
            </w:pPr>
          </w:p>
        </w:tc>
        <w:tc>
          <w:tcPr>
            <w:tcW w:w="1800" w:type="dxa"/>
          </w:tcPr>
          <w:p w14:paraId="5DA0FAAC" w14:textId="77777777" w:rsidR="004E5C7F" w:rsidRDefault="004E5C7F" w:rsidP="00F219A5">
            <w:pPr>
              <w:rPr>
                <w:sz w:val="20"/>
                <w:szCs w:val="20"/>
              </w:rPr>
            </w:pPr>
          </w:p>
        </w:tc>
      </w:tr>
    </w:tbl>
    <w:p w14:paraId="1A9D54DD" w14:textId="77777777" w:rsidR="004E5C7F" w:rsidRDefault="004E5C7F" w:rsidP="00F219A5">
      <w:pPr>
        <w:rPr>
          <w:sz w:val="20"/>
          <w:szCs w:val="20"/>
        </w:rPr>
      </w:pPr>
    </w:p>
    <w:p w14:paraId="20CD6293" w14:textId="77777777" w:rsidR="004E5C7F" w:rsidRDefault="004E5C7F" w:rsidP="00F219A5">
      <w:pPr>
        <w:rPr>
          <w:sz w:val="20"/>
          <w:szCs w:val="20"/>
        </w:rPr>
      </w:pPr>
      <w:r>
        <w:rPr>
          <w:sz w:val="20"/>
          <w:szCs w:val="20"/>
        </w:rPr>
        <w:br w:type="page"/>
      </w:r>
    </w:p>
    <w:p w14:paraId="23E39549" w14:textId="77777777" w:rsidR="004E5C7F" w:rsidRPr="00763DC1" w:rsidRDefault="004E5C7F" w:rsidP="00FF6DF9">
      <w:pPr>
        <w:pStyle w:val="Heading1"/>
      </w:pPr>
      <w:r w:rsidRPr="00763DC1">
        <w:lastRenderedPageBreak/>
        <w:t>Fugitive Emission Unit Attributes</w:t>
      </w:r>
    </w:p>
    <w:p w14:paraId="6CE2D315" w14:textId="77777777" w:rsidR="004E5C7F" w:rsidRPr="00763DC1" w:rsidRDefault="004E5C7F" w:rsidP="00FF6DF9">
      <w:pPr>
        <w:pStyle w:val="Heading1"/>
      </w:pPr>
      <w:r w:rsidRPr="00763DC1">
        <w:t>Form OP-UA12 (Page 139)</w:t>
      </w:r>
    </w:p>
    <w:p w14:paraId="54C8BAFF" w14:textId="77777777" w:rsidR="004E5C7F" w:rsidRPr="00763DC1" w:rsidRDefault="004E5C7F" w:rsidP="00FF6DF9">
      <w:pPr>
        <w:pStyle w:val="Heading1"/>
      </w:pPr>
      <w:r w:rsidRPr="00763DC1">
        <w:t>Federal Operating Permit Program</w:t>
      </w:r>
    </w:p>
    <w:p w14:paraId="33BAB7E8" w14:textId="77777777" w:rsidR="004E5C7F" w:rsidRPr="00763DC1" w:rsidRDefault="004E5C7F" w:rsidP="00FF6DF9">
      <w:pPr>
        <w:pStyle w:val="Heading1"/>
      </w:pPr>
      <w:bookmarkStart w:id="137" w:name="TBL16b"/>
      <w:r w:rsidRPr="00763DC1">
        <w:t>Table 16b</w:t>
      </w:r>
      <w:bookmarkEnd w:id="137"/>
      <w:r w:rsidRPr="00763DC1">
        <w:t>:  Title 30 Texas Administrative Code Chapter 115 (30 TAC Chapter 115)</w:t>
      </w:r>
    </w:p>
    <w:p w14:paraId="1D2E0F02" w14:textId="3EC3FB7D" w:rsidR="004E5C7F" w:rsidRDefault="004E5C7F" w:rsidP="00FF6DF9">
      <w:pPr>
        <w:pStyle w:val="Heading1"/>
      </w:pPr>
      <w:r w:rsidRPr="00763DC1">
        <w:t>Subchapter H:  Fugitive Emissions (HRVOC)</w:t>
      </w:r>
    </w:p>
    <w:p w14:paraId="644C8C5E" w14:textId="77777777" w:rsidR="00027EA4" w:rsidRPr="00763DC1" w:rsidRDefault="00027EA4" w:rsidP="00FF6DF9">
      <w:pPr>
        <w:pStyle w:val="Heading1"/>
      </w:pPr>
      <w:r w:rsidRPr="00763DC1">
        <w:t>Texas Commission on Environmental Quality</w:t>
      </w:r>
    </w:p>
    <w:p w14:paraId="0B027D65"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b:  Title 30 Texas Administrative Code Chapter 115 (30 TAC Chapter 115) Subchapter H:  Fugitive Emissions (HRVOC)&#10;"/>
      </w:tblPr>
      <w:tblGrid>
        <w:gridCol w:w="4800"/>
        <w:gridCol w:w="4800"/>
        <w:gridCol w:w="4800"/>
      </w:tblGrid>
      <w:tr w:rsidR="004E5C7F" w:rsidRPr="004E569E" w14:paraId="7FA39234" w14:textId="77777777" w:rsidTr="00286F80">
        <w:trPr>
          <w:cantSplit/>
          <w:tblHeader/>
        </w:trPr>
        <w:tc>
          <w:tcPr>
            <w:tcW w:w="4800" w:type="dxa"/>
            <w:shd w:val="clear" w:color="auto" w:fill="D9D9D9" w:themeFill="background1" w:themeFillShade="D9"/>
          </w:tcPr>
          <w:p w14:paraId="799151F9"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5702A5D5"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BA0B745"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CE3D994" w14:textId="77777777" w:rsidTr="00286F80">
        <w:trPr>
          <w:cantSplit/>
          <w:tblHeader/>
        </w:trPr>
        <w:tc>
          <w:tcPr>
            <w:tcW w:w="4800" w:type="dxa"/>
          </w:tcPr>
          <w:p w14:paraId="412CC150" w14:textId="77777777" w:rsidR="004E5C7F" w:rsidRPr="004E569E" w:rsidRDefault="004E5C7F" w:rsidP="00286F80">
            <w:pPr>
              <w:rPr>
                <w:rFonts w:asciiTheme="majorHAnsi" w:hAnsiTheme="majorHAnsi" w:cstheme="majorHAnsi"/>
                <w:sz w:val="20"/>
                <w:szCs w:val="20"/>
              </w:rPr>
            </w:pPr>
          </w:p>
        </w:tc>
        <w:tc>
          <w:tcPr>
            <w:tcW w:w="4800" w:type="dxa"/>
          </w:tcPr>
          <w:p w14:paraId="6D00ED9B" w14:textId="77777777" w:rsidR="004E5C7F" w:rsidRPr="004E569E" w:rsidRDefault="004E5C7F" w:rsidP="00286F80">
            <w:pPr>
              <w:rPr>
                <w:rFonts w:asciiTheme="majorHAnsi" w:hAnsiTheme="majorHAnsi" w:cstheme="majorHAnsi"/>
                <w:sz w:val="20"/>
                <w:szCs w:val="20"/>
              </w:rPr>
            </w:pPr>
          </w:p>
        </w:tc>
        <w:tc>
          <w:tcPr>
            <w:tcW w:w="4800" w:type="dxa"/>
          </w:tcPr>
          <w:p w14:paraId="57A84174" w14:textId="77777777" w:rsidR="004E5C7F" w:rsidRPr="004E569E" w:rsidRDefault="004E5C7F" w:rsidP="00286F80">
            <w:pPr>
              <w:rPr>
                <w:rFonts w:asciiTheme="majorHAnsi" w:hAnsiTheme="majorHAnsi" w:cstheme="majorHAnsi"/>
                <w:sz w:val="20"/>
                <w:szCs w:val="20"/>
              </w:rPr>
            </w:pPr>
          </w:p>
        </w:tc>
      </w:tr>
    </w:tbl>
    <w:p w14:paraId="7C1EE5D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b:  Title 30 Texas Administrative Code Chapter 115 (30 TAC Chapter 115) Subchapter H:  Fugitive Emissions (HRVOC)&#10;"/>
      </w:tblPr>
      <w:tblGrid>
        <w:gridCol w:w="1440"/>
        <w:gridCol w:w="1440"/>
        <w:gridCol w:w="1440"/>
        <w:gridCol w:w="1440"/>
        <w:gridCol w:w="1440"/>
        <w:gridCol w:w="1440"/>
        <w:gridCol w:w="1440"/>
        <w:gridCol w:w="1440"/>
        <w:gridCol w:w="1440"/>
        <w:gridCol w:w="1440"/>
      </w:tblGrid>
      <w:tr w:rsidR="004E5C7F" w:rsidRPr="004E569E" w14:paraId="714A4127" w14:textId="77777777" w:rsidTr="00286F80">
        <w:trPr>
          <w:cantSplit/>
          <w:tblHeader/>
        </w:trPr>
        <w:tc>
          <w:tcPr>
            <w:tcW w:w="1440" w:type="dxa"/>
            <w:tcBorders>
              <w:top w:val="double" w:sz="6" w:space="0" w:color="auto"/>
              <w:bottom w:val="nil"/>
            </w:tcBorders>
            <w:shd w:val="clear" w:color="auto" w:fill="D9D9D9" w:themeFill="background1" w:themeFillShade="D9"/>
          </w:tcPr>
          <w:p w14:paraId="48638839"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2D6DD1F1"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691BDF38" w14:textId="77777777" w:rsidR="004E5C7F" w:rsidRPr="004E569E" w:rsidRDefault="004E5C7F" w:rsidP="00F219A5">
            <w:pPr>
              <w:rPr>
                <w:b/>
                <w:bCs/>
                <w:sz w:val="20"/>
                <w:szCs w:val="20"/>
              </w:rPr>
            </w:pPr>
            <w:r w:rsidRPr="004E569E">
              <w:rPr>
                <w:b/>
                <w:bCs/>
                <w:sz w:val="20"/>
                <w:szCs w:val="20"/>
              </w:rPr>
              <w:t>Title 30 TAC</w:t>
            </w:r>
          </w:p>
        </w:tc>
        <w:tc>
          <w:tcPr>
            <w:tcW w:w="1440" w:type="dxa"/>
            <w:tcBorders>
              <w:top w:val="double" w:sz="6" w:space="0" w:color="auto"/>
              <w:left w:val="nil"/>
              <w:bottom w:val="single" w:sz="6" w:space="0" w:color="auto"/>
              <w:right w:val="nil"/>
            </w:tcBorders>
            <w:shd w:val="clear" w:color="auto" w:fill="D9D9D9" w:themeFill="background1" w:themeFillShade="D9"/>
          </w:tcPr>
          <w:p w14:paraId="6D4F4AEC" w14:textId="77777777" w:rsidR="004E5C7F" w:rsidRPr="004E569E" w:rsidRDefault="004E5C7F" w:rsidP="00F219A5">
            <w:pPr>
              <w:rPr>
                <w:b/>
                <w:bCs/>
                <w:sz w:val="20"/>
                <w:szCs w:val="20"/>
              </w:rPr>
            </w:pPr>
            <w:r w:rsidRPr="004E569E">
              <w:rPr>
                <w:b/>
                <w:bCs/>
                <w:sz w:val="20"/>
                <w:szCs w:val="20"/>
              </w:rPr>
              <w:t>Chapter 115</w:t>
            </w:r>
          </w:p>
        </w:tc>
        <w:tc>
          <w:tcPr>
            <w:tcW w:w="1440" w:type="dxa"/>
            <w:tcBorders>
              <w:top w:val="double" w:sz="6" w:space="0" w:color="auto"/>
              <w:left w:val="nil"/>
              <w:bottom w:val="single" w:sz="6" w:space="0" w:color="auto"/>
              <w:right w:val="nil"/>
            </w:tcBorders>
            <w:shd w:val="clear" w:color="auto" w:fill="D9D9D9" w:themeFill="background1" w:themeFillShade="D9"/>
          </w:tcPr>
          <w:p w14:paraId="15FA28F0"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39013390"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7E23F3E0"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444FCD0A"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4479CB6E"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0F7E09CA" w14:textId="77777777" w:rsidR="004E5C7F" w:rsidRPr="004E569E" w:rsidRDefault="004E5C7F" w:rsidP="00F219A5">
            <w:pPr>
              <w:rPr>
                <w:b/>
                <w:bCs/>
                <w:sz w:val="20"/>
                <w:szCs w:val="20"/>
              </w:rPr>
            </w:pPr>
          </w:p>
        </w:tc>
      </w:tr>
      <w:tr w:rsidR="004E5C7F" w:rsidRPr="004E569E" w14:paraId="18FF3808"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8B26CE7" w14:textId="77777777" w:rsidR="004E5C7F" w:rsidRPr="004E569E" w:rsidRDefault="004E5C7F" w:rsidP="00286F80">
            <w:pPr>
              <w:jc w:val="center"/>
              <w:rPr>
                <w:b/>
                <w:bCs/>
                <w:sz w:val="20"/>
                <w:szCs w:val="20"/>
              </w:rPr>
            </w:pPr>
            <w:r w:rsidRPr="004E569E">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008BDF4" w14:textId="77777777" w:rsidR="004E5C7F" w:rsidRPr="004E569E" w:rsidRDefault="004E5C7F" w:rsidP="00286F80">
            <w:pPr>
              <w:jc w:val="center"/>
              <w:rPr>
                <w:b/>
                <w:bCs/>
                <w:sz w:val="20"/>
                <w:szCs w:val="20"/>
              </w:rPr>
            </w:pPr>
            <w:r w:rsidRPr="004E569E">
              <w:rPr>
                <w:b/>
                <w:bCs/>
                <w:color w:val="auto"/>
                <w:sz w:val="20"/>
                <w:szCs w:val="20"/>
              </w:rPr>
              <w:t>SOP/GOP Index No.</w:t>
            </w:r>
          </w:p>
        </w:tc>
        <w:tc>
          <w:tcPr>
            <w:tcW w:w="1440" w:type="dxa"/>
            <w:tcBorders>
              <w:top w:val="single" w:sz="6" w:space="0" w:color="auto"/>
            </w:tcBorders>
            <w:shd w:val="clear" w:color="auto" w:fill="D9D9D9" w:themeFill="background1" w:themeFillShade="D9"/>
            <w:vAlign w:val="bottom"/>
          </w:tcPr>
          <w:p w14:paraId="6A6BD98F" w14:textId="77777777" w:rsidR="004E5C7F" w:rsidRPr="004E569E" w:rsidRDefault="004E5C7F" w:rsidP="00286F80">
            <w:pPr>
              <w:jc w:val="center"/>
              <w:rPr>
                <w:b/>
                <w:bCs/>
                <w:sz w:val="20"/>
                <w:szCs w:val="20"/>
              </w:rPr>
            </w:pPr>
            <w:r w:rsidRPr="004E569E">
              <w:rPr>
                <w:b/>
                <w:bCs/>
                <w:sz w:val="20"/>
                <w:szCs w:val="20"/>
              </w:rPr>
              <w:t>Process Drains</w:t>
            </w:r>
          </w:p>
        </w:tc>
        <w:tc>
          <w:tcPr>
            <w:tcW w:w="1440" w:type="dxa"/>
            <w:tcBorders>
              <w:top w:val="single" w:sz="6" w:space="0" w:color="auto"/>
            </w:tcBorders>
            <w:shd w:val="clear" w:color="auto" w:fill="D9D9D9" w:themeFill="background1" w:themeFillShade="D9"/>
            <w:vAlign w:val="bottom"/>
          </w:tcPr>
          <w:p w14:paraId="46862B53" w14:textId="77777777" w:rsidR="004E5C7F" w:rsidRPr="004E569E" w:rsidRDefault="004E5C7F" w:rsidP="00286F80">
            <w:pPr>
              <w:jc w:val="center"/>
              <w:rPr>
                <w:b/>
                <w:bCs/>
                <w:sz w:val="20"/>
                <w:szCs w:val="20"/>
              </w:rPr>
            </w:pPr>
            <w:r w:rsidRPr="004E569E">
              <w:rPr>
                <w:b/>
                <w:bCs/>
                <w:sz w:val="20"/>
                <w:szCs w:val="20"/>
              </w:rPr>
              <w:t>ACR</w:t>
            </w:r>
          </w:p>
        </w:tc>
        <w:tc>
          <w:tcPr>
            <w:tcW w:w="1440" w:type="dxa"/>
            <w:tcBorders>
              <w:top w:val="single" w:sz="6" w:space="0" w:color="auto"/>
            </w:tcBorders>
            <w:shd w:val="clear" w:color="auto" w:fill="D9D9D9" w:themeFill="background1" w:themeFillShade="D9"/>
            <w:vAlign w:val="bottom"/>
          </w:tcPr>
          <w:p w14:paraId="2438F79B" w14:textId="77777777" w:rsidR="004E5C7F" w:rsidRPr="004E569E" w:rsidRDefault="004E5C7F" w:rsidP="00286F80">
            <w:pPr>
              <w:jc w:val="center"/>
              <w:rPr>
                <w:b/>
                <w:bCs/>
                <w:sz w:val="20"/>
                <w:szCs w:val="20"/>
              </w:rPr>
            </w:pPr>
            <w:r w:rsidRPr="004E569E">
              <w:rPr>
                <w:b/>
                <w:bCs/>
                <w:sz w:val="20"/>
                <w:szCs w:val="20"/>
              </w:rPr>
              <w:t>ACR ID No.</w:t>
            </w:r>
          </w:p>
        </w:tc>
        <w:tc>
          <w:tcPr>
            <w:tcW w:w="1440" w:type="dxa"/>
            <w:tcBorders>
              <w:top w:val="single" w:sz="6" w:space="0" w:color="auto"/>
            </w:tcBorders>
            <w:shd w:val="clear" w:color="auto" w:fill="D9D9D9" w:themeFill="background1" w:themeFillShade="D9"/>
            <w:vAlign w:val="bottom"/>
          </w:tcPr>
          <w:p w14:paraId="387FB0BA" w14:textId="77777777" w:rsidR="004E5C7F" w:rsidRPr="004E569E" w:rsidRDefault="004E5C7F" w:rsidP="00286F80">
            <w:pPr>
              <w:jc w:val="center"/>
              <w:rPr>
                <w:b/>
                <w:bCs/>
                <w:sz w:val="20"/>
                <w:szCs w:val="20"/>
              </w:rPr>
            </w:pPr>
            <w:r w:rsidRPr="004E569E">
              <w:rPr>
                <w:b/>
                <w:bCs/>
                <w:sz w:val="20"/>
                <w:szCs w:val="20"/>
              </w:rPr>
              <w:t>Complying with § 115.781(b)(9)</w:t>
            </w:r>
          </w:p>
        </w:tc>
        <w:tc>
          <w:tcPr>
            <w:tcW w:w="1440" w:type="dxa"/>
            <w:tcBorders>
              <w:top w:val="single" w:sz="6" w:space="0" w:color="auto"/>
            </w:tcBorders>
            <w:shd w:val="clear" w:color="auto" w:fill="D9D9D9" w:themeFill="background1" w:themeFillShade="D9"/>
            <w:vAlign w:val="bottom"/>
          </w:tcPr>
          <w:p w14:paraId="15ABAAFC" w14:textId="77777777" w:rsidR="004E5C7F" w:rsidRPr="004E569E" w:rsidRDefault="004E5C7F" w:rsidP="00286F80">
            <w:pPr>
              <w:jc w:val="center"/>
              <w:rPr>
                <w:b/>
                <w:bCs/>
                <w:sz w:val="20"/>
                <w:szCs w:val="20"/>
              </w:rPr>
            </w:pPr>
            <w:r w:rsidRPr="004E569E">
              <w:rPr>
                <w:b/>
                <w:bCs/>
                <w:sz w:val="20"/>
                <w:szCs w:val="20"/>
              </w:rPr>
              <w:t>Pressure</w:t>
            </w:r>
          </w:p>
          <w:p w14:paraId="75CB5019" w14:textId="77777777" w:rsidR="004E5C7F" w:rsidRPr="004E569E" w:rsidRDefault="004E5C7F" w:rsidP="00286F80">
            <w:pPr>
              <w:jc w:val="center"/>
              <w:rPr>
                <w:b/>
                <w:bCs/>
                <w:sz w:val="20"/>
                <w:szCs w:val="20"/>
              </w:rPr>
            </w:pPr>
            <w:r w:rsidRPr="004E569E">
              <w:rPr>
                <w:b/>
                <w:bCs/>
                <w:sz w:val="20"/>
                <w:szCs w:val="20"/>
              </w:rPr>
              <w:t>Relief Valves</w:t>
            </w:r>
          </w:p>
        </w:tc>
        <w:tc>
          <w:tcPr>
            <w:tcW w:w="1440" w:type="dxa"/>
            <w:tcBorders>
              <w:top w:val="single" w:sz="6" w:space="0" w:color="auto"/>
            </w:tcBorders>
            <w:shd w:val="clear" w:color="auto" w:fill="D9D9D9" w:themeFill="background1" w:themeFillShade="D9"/>
            <w:vAlign w:val="bottom"/>
          </w:tcPr>
          <w:p w14:paraId="13CCC506" w14:textId="77777777" w:rsidR="004E5C7F" w:rsidRPr="004E569E" w:rsidRDefault="004E5C7F" w:rsidP="00286F80">
            <w:pPr>
              <w:jc w:val="center"/>
              <w:rPr>
                <w:b/>
                <w:bCs/>
                <w:sz w:val="20"/>
                <w:szCs w:val="20"/>
              </w:rPr>
            </w:pPr>
            <w:r w:rsidRPr="004E569E">
              <w:rPr>
                <w:b/>
                <w:bCs/>
                <w:sz w:val="20"/>
                <w:szCs w:val="20"/>
              </w:rPr>
              <w:t>ACR</w:t>
            </w:r>
          </w:p>
        </w:tc>
        <w:tc>
          <w:tcPr>
            <w:tcW w:w="1440" w:type="dxa"/>
            <w:tcBorders>
              <w:top w:val="single" w:sz="6" w:space="0" w:color="auto"/>
            </w:tcBorders>
            <w:shd w:val="clear" w:color="auto" w:fill="D9D9D9" w:themeFill="background1" w:themeFillShade="D9"/>
            <w:vAlign w:val="bottom"/>
          </w:tcPr>
          <w:p w14:paraId="31AF270F" w14:textId="77777777" w:rsidR="004E5C7F" w:rsidRPr="004E569E" w:rsidRDefault="004E5C7F" w:rsidP="00286F80">
            <w:pPr>
              <w:jc w:val="center"/>
              <w:rPr>
                <w:b/>
                <w:bCs/>
                <w:sz w:val="20"/>
                <w:szCs w:val="20"/>
              </w:rPr>
            </w:pPr>
            <w:r w:rsidRPr="004E569E">
              <w:rPr>
                <w:b/>
                <w:bCs/>
                <w:sz w:val="20"/>
                <w:szCs w:val="20"/>
              </w:rPr>
              <w:t>ACR ID No.</w:t>
            </w:r>
          </w:p>
        </w:tc>
        <w:tc>
          <w:tcPr>
            <w:tcW w:w="1440" w:type="dxa"/>
            <w:tcBorders>
              <w:top w:val="single" w:sz="6" w:space="0" w:color="auto"/>
            </w:tcBorders>
            <w:shd w:val="clear" w:color="auto" w:fill="D9D9D9" w:themeFill="background1" w:themeFillShade="D9"/>
            <w:vAlign w:val="bottom"/>
          </w:tcPr>
          <w:p w14:paraId="277A46EA" w14:textId="77777777" w:rsidR="004E5C7F" w:rsidRPr="004E569E" w:rsidRDefault="004E5C7F" w:rsidP="00286F80">
            <w:pPr>
              <w:jc w:val="center"/>
              <w:rPr>
                <w:b/>
                <w:bCs/>
                <w:sz w:val="20"/>
                <w:szCs w:val="20"/>
              </w:rPr>
            </w:pPr>
            <w:r w:rsidRPr="004E569E">
              <w:rPr>
                <w:b/>
                <w:bCs/>
                <w:sz w:val="20"/>
                <w:szCs w:val="20"/>
              </w:rPr>
              <w:t>Complying with § 115.781(b)(9)</w:t>
            </w:r>
          </w:p>
        </w:tc>
      </w:tr>
      <w:tr w:rsidR="004E5C7F" w14:paraId="627EFEA4" w14:textId="77777777" w:rsidTr="00286F80">
        <w:trPr>
          <w:cantSplit/>
          <w:trHeight w:val="346"/>
          <w:tblHeader/>
        </w:trPr>
        <w:tc>
          <w:tcPr>
            <w:tcW w:w="1440" w:type="dxa"/>
            <w:tcBorders>
              <w:top w:val="single" w:sz="6" w:space="0" w:color="auto"/>
            </w:tcBorders>
          </w:tcPr>
          <w:p w14:paraId="12154727" w14:textId="77777777" w:rsidR="004E5C7F" w:rsidRDefault="004E5C7F" w:rsidP="00F219A5">
            <w:pPr>
              <w:rPr>
                <w:sz w:val="20"/>
                <w:szCs w:val="20"/>
              </w:rPr>
            </w:pPr>
          </w:p>
        </w:tc>
        <w:tc>
          <w:tcPr>
            <w:tcW w:w="1440" w:type="dxa"/>
            <w:tcBorders>
              <w:top w:val="single" w:sz="6" w:space="0" w:color="auto"/>
            </w:tcBorders>
          </w:tcPr>
          <w:p w14:paraId="55575824" w14:textId="77777777" w:rsidR="004E5C7F" w:rsidRDefault="004E5C7F" w:rsidP="00F219A5">
            <w:pPr>
              <w:rPr>
                <w:sz w:val="20"/>
                <w:szCs w:val="20"/>
              </w:rPr>
            </w:pPr>
          </w:p>
        </w:tc>
        <w:tc>
          <w:tcPr>
            <w:tcW w:w="1440" w:type="dxa"/>
          </w:tcPr>
          <w:p w14:paraId="12DD4708" w14:textId="77777777" w:rsidR="004E5C7F" w:rsidRDefault="004E5C7F" w:rsidP="00F219A5">
            <w:pPr>
              <w:rPr>
                <w:sz w:val="20"/>
                <w:szCs w:val="20"/>
              </w:rPr>
            </w:pPr>
          </w:p>
        </w:tc>
        <w:tc>
          <w:tcPr>
            <w:tcW w:w="1440" w:type="dxa"/>
          </w:tcPr>
          <w:p w14:paraId="4DFAAB3D" w14:textId="77777777" w:rsidR="004E5C7F" w:rsidRDefault="004E5C7F" w:rsidP="00F219A5">
            <w:pPr>
              <w:rPr>
                <w:sz w:val="20"/>
                <w:szCs w:val="20"/>
              </w:rPr>
            </w:pPr>
          </w:p>
        </w:tc>
        <w:tc>
          <w:tcPr>
            <w:tcW w:w="1440" w:type="dxa"/>
          </w:tcPr>
          <w:p w14:paraId="248818E1" w14:textId="77777777" w:rsidR="004E5C7F" w:rsidRDefault="004E5C7F" w:rsidP="00F219A5">
            <w:pPr>
              <w:rPr>
                <w:sz w:val="20"/>
                <w:szCs w:val="20"/>
              </w:rPr>
            </w:pPr>
          </w:p>
        </w:tc>
        <w:tc>
          <w:tcPr>
            <w:tcW w:w="1440" w:type="dxa"/>
          </w:tcPr>
          <w:p w14:paraId="142F41CA" w14:textId="77777777" w:rsidR="004E5C7F" w:rsidRDefault="004E5C7F" w:rsidP="00F219A5">
            <w:pPr>
              <w:rPr>
                <w:sz w:val="20"/>
                <w:szCs w:val="20"/>
              </w:rPr>
            </w:pPr>
          </w:p>
        </w:tc>
        <w:tc>
          <w:tcPr>
            <w:tcW w:w="1440" w:type="dxa"/>
          </w:tcPr>
          <w:p w14:paraId="73FB91E2" w14:textId="77777777" w:rsidR="004E5C7F" w:rsidRDefault="004E5C7F" w:rsidP="00F219A5">
            <w:pPr>
              <w:rPr>
                <w:sz w:val="20"/>
                <w:szCs w:val="20"/>
              </w:rPr>
            </w:pPr>
          </w:p>
        </w:tc>
        <w:tc>
          <w:tcPr>
            <w:tcW w:w="1440" w:type="dxa"/>
          </w:tcPr>
          <w:p w14:paraId="15189173" w14:textId="77777777" w:rsidR="004E5C7F" w:rsidRDefault="004E5C7F" w:rsidP="00F219A5">
            <w:pPr>
              <w:rPr>
                <w:sz w:val="20"/>
                <w:szCs w:val="20"/>
              </w:rPr>
            </w:pPr>
          </w:p>
        </w:tc>
        <w:tc>
          <w:tcPr>
            <w:tcW w:w="1440" w:type="dxa"/>
          </w:tcPr>
          <w:p w14:paraId="6A90B67A" w14:textId="77777777" w:rsidR="004E5C7F" w:rsidRDefault="004E5C7F" w:rsidP="00F219A5">
            <w:pPr>
              <w:rPr>
                <w:sz w:val="20"/>
                <w:szCs w:val="20"/>
              </w:rPr>
            </w:pPr>
          </w:p>
        </w:tc>
        <w:tc>
          <w:tcPr>
            <w:tcW w:w="1440" w:type="dxa"/>
          </w:tcPr>
          <w:p w14:paraId="4CB54E05" w14:textId="77777777" w:rsidR="004E5C7F" w:rsidRDefault="004E5C7F" w:rsidP="00F219A5">
            <w:pPr>
              <w:rPr>
                <w:sz w:val="20"/>
                <w:szCs w:val="20"/>
              </w:rPr>
            </w:pPr>
          </w:p>
        </w:tc>
      </w:tr>
      <w:tr w:rsidR="004E5C7F" w14:paraId="46D25FFA" w14:textId="77777777" w:rsidTr="00286F80">
        <w:trPr>
          <w:cantSplit/>
          <w:trHeight w:val="346"/>
          <w:tblHeader/>
        </w:trPr>
        <w:tc>
          <w:tcPr>
            <w:tcW w:w="1440" w:type="dxa"/>
          </w:tcPr>
          <w:p w14:paraId="3CFBB7D7" w14:textId="77777777" w:rsidR="004E5C7F" w:rsidRDefault="004E5C7F" w:rsidP="00F219A5">
            <w:pPr>
              <w:rPr>
                <w:sz w:val="20"/>
                <w:szCs w:val="20"/>
              </w:rPr>
            </w:pPr>
          </w:p>
        </w:tc>
        <w:tc>
          <w:tcPr>
            <w:tcW w:w="1440" w:type="dxa"/>
          </w:tcPr>
          <w:p w14:paraId="1FC879EA" w14:textId="77777777" w:rsidR="004E5C7F" w:rsidRDefault="004E5C7F" w:rsidP="00F219A5">
            <w:pPr>
              <w:rPr>
                <w:sz w:val="20"/>
                <w:szCs w:val="20"/>
              </w:rPr>
            </w:pPr>
          </w:p>
        </w:tc>
        <w:tc>
          <w:tcPr>
            <w:tcW w:w="1440" w:type="dxa"/>
          </w:tcPr>
          <w:p w14:paraId="68F9D26F" w14:textId="77777777" w:rsidR="004E5C7F" w:rsidRDefault="004E5C7F" w:rsidP="00F219A5">
            <w:pPr>
              <w:rPr>
                <w:sz w:val="20"/>
                <w:szCs w:val="20"/>
              </w:rPr>
            </w:pPr>
          </w:p>
        </w:tc>
        <w:tc>
          <w:tcPr>
            <w:tcW w:w="1440" w:type="dxa"/>
          </w:tcPr>
          <w:p w14:paraId="530AD0A7" w14:textId="77777777" w:rsidR="004E5C7F" w:rsidRDefault="004E5C7F" w:rsidP="00F219A5">
            <w:pPr>
              <w:rPr>
                <w:sz w:val="20"/>
                <w:szCs w:val="20"/>
              </w:rPr>
            </w:pPr>
          </w:p>
        </w:tc>
        <w:tc>
          <w:tcPr>
            <w:tcW w:w="1440" w:type="dxa"/>
          </w:tcPr>
          <w:p w14:paraId="60F378D3" w14:textId="77777777" w:rsidR="004E5C7F" w:rsidRDefault="004E5C7F" w:rsidP="00F219A5">
            <w:pPr>
              <w:rPr>
                <w:sz w:val="20"/>
                <w:szCs w:val="20"/>
              </w:rPr>
            </w:pPr>
          </w:p>
        </w:tc>
        <w:tc>
          <w:tcPr>
            <w:tcW w:w="1440" w:type="dxa"/>
          </w:tcPr>
          <w:p w14:paraId="776F0E8A" w14:textId="77777777" w:rsidR="004E5C7F" w:rsidRDefault="004E5C7F" w:rsidP="00F219A5">
            <w:pPr>
              <w:rPr>
                <w:sz w:val="20"/>
                <w:szCs w:val="20"/>
              </w:rPr>
            </w:pPr>
          </w:p>
        </w:tc>
        <w:tc>
          <w:tcPr>
            <w:tcW w:w="1440" w:type="dxa"/>
          </w:tcPr>
          <w:p w14:paraId="7A8DC6CE" w14:textId="77777777" w:rsidR="004E5C7F" w:rsidRDefault="004E5C7F" w:rsidP="00F219A5">
            <w:pPr>
              <w:rPr>
                <w:sz w:val="20"/>
                <w:szCs w:val="20"/>
              </w:rPr>
            </w:pPr>
          </w:p>
        </w:tc>
        <w:tc>
          <w:tcPr>
            <w:tcW w:w="1440" w:type="dxa"/>
          </w:tcPr>
          <w:p w14:paraId="2C10C4A6" w14:textId="77777777" w:rsidR="004E5C7F" w:rsidRDefault="004E5C7F" w:rsidP="00F219A5">
            <w:pPr>
              <w:rPr>
                <w:sz w:val="20"/>
                <w:szCs w:val="20"/>
              </w:rPr>
            </w:pPr>
          </w:p>
        </w:tc>
        <w:tc>
          <w:tcPr>
            <w:tcW w:w="1440" w:type="dxa"/>
          </w:tcPr>
          <w:p w14:paraId="1A54D8DE" w14:textId="77777777" w:rsidR="004E5C7F" w:rsidRDefault="004E5C7F" w:rsidP="00F219A5">
            <w:pPr>
              <w:rPr>
                <w:sz w:val="20"/>
                <w:szCs w:val="20"/>
              </w:rPr>
            </w:pPr>
          </w:p>
        </w:tc>
        <w:tc>
          <w:tcPr>
            <w:tcW w:w="1440" w:type="dxa"/>
          </w:tcPr>
          <w:p w14:paraId="441077D8" w14:textId="77777777" w:rsidR="004E5C7F" w:rsidRDefault="004E5C7F" w:rsidP="00F219A5">
            <w:pPr>
              <w:rPr>
                <w:sz w:val="20"/>
                <w:szCs w:val="20"/>
              </w:rPr>
            </w:pPr>
          </w:p>
        </w:tc>
      </w:tr>
      <w:tr w:rsidR="004E5C7F" w14:paraId="4981CE48" w14:textId="77777777" w:rsidTr="00286F80">
        <w:trPr>
          <w:cantSplit/>
          <w:trHeight w:val="346"/>
          <w:tblHeader/>
        </w:trPr>
        <w:tc>
          <w:tcPr>
            <w:tcW w:w="1440" w:type="dxa"/>
          </w:tcPr>
          <w:p w14:paraId="0FB8D0BE" w14:textId="77777777" w:rsidR="004E5C7F" w:rsidRDefault="004E5C7F" w:rsidP="00F219A5">
            <w:pPr>
              <w:rPr>
                <w:sz w:val="20"/>
                <w:szCs w:val="20"/>
              </w:rPr>
            </w:pPr>
          </w:p>
        </w:tc>
        <w:tc>
          <w:tcPr>
            <w:tcW w:w="1440" w:type="dxa"/>
          </w:tcPr>
          <w:p w14:paraId="402CB11C" w14:textId="77777777" w:rsidR="004E5C7F" w:rsidRDefault="004E5C7F" w:rsidP="00F219A5">
            <w:pPr>
              <w:rPr>
                <w:sz w:val="20"/>
                <w:szCs w:val="20"/>
              </w:rPr>
            </w:pPr>
          </w:p>
        </w:tc>
        <w:tc>
          <w:tcPr>
            <w:tcW w:w="1440" w:type="dxa"/>
          </w:tcPr>
          <w:p w14:paraId="0D935FD5" w14:textId="77777777" w:rsidR="004E5C7F" w:rsidRDefault="004E5C7F" w:rsidP="00F219A5">
            <w:pPr>
              <w:rPr>
                <w:sz w:val="20"/>
                <w:szCs w:val="20"/>
              </w:rPr>
            </w:pPr>
          </w:p>
        </w:tc>
        <w:tc>
          <w:tcPr>
            <w:tcW w:w="1440" w:type="dxa"/>
          </w:tcPr>
          <w:p w14:paraId="69D02DFE" w14:textId="77777777" w:rsidR="004E5C7F" w:rsidRDefault="004E5C7F" w:rsidP="00F219A5">
            <w:pPr>
              <w:rPr>
                <w:sz w:val="20"/>
                <w:szCs w:val="20"/>
              </w:rPr>
            </w:pPr>
          </w:p>
        </w:tc>
        <w:tc>
          <w:tcPr>
            <w:tcW w:w="1440" w:type="dxa"/>
          </w:tcPr>
          <w:p w14:paraId="72814B47" w14:textId="77777777" w:rsidR="004E5C7F" w:rsidRDefault="004E5C7F" w:rsidP="00F219A5">
            <w:pPr>
              <w:rPr>
                <w:sz w:val="20"/>
                <w:szCs w:val="20"/>
              </w:rPr>
            </w:pPr>
          </w:p>
        </w:tc>
        <w:tc>
          <w:tcPr>
            <w:tcW w:w="1440" w:type="dxa"/>
          </w:tcPr>
          <w:p w14:paraId="6531D31C" w14:textId="77777777" w:rsidR="004E5C7F" w:rsidRDefault="004E5C7F" w:rsidP="00F219A5">
            <w:pPr>
              <w:rPr>
                <w:sz w:val="20"/>
                <w:szCs w:val="20"/>
              </w:rPr>
            </w:pPr>
          </w:p>
        </w:tc>
        <w:tc>
          <w:tcPr>
            <w:tcW w:w="1440" w:type="dxa"/>
          </w:tcPr>
          <w:p w14:paraId="437CBDCD" w14:textId="77777777" w:rsidR="004E5C7F" w:rsidRDefault="004E5C7F" w:rsidP="00F219A5">
            <w:pPr>
              <w:rPr>
                <w:sz w:val="20"/>
                <w:szCs w:val="20"/>
              </w:rPr>
            </w:pPr>
          </w:p>
        </w:tc>
        <w:tc>
          <w:tcPr>
            <w:tcW w:w="1440" w:type="dxa"/>
          </w:tcPr>
          <w:p w14:paraId="238A3924" w14:textId="77777777" w:rsidR="004E5C7F" w:rsidRDefault="004E5C7F" w:rsidP="00F219A5">
            <w:pPr>
              <w:rPr>
                <w:sz w:val="20"/>
                <w:szCs w:val="20"/>
              </w:rPr>
            </w:pPr>
          </w:p>
        </w:tc>
        <w:tc>
          <w:tcPr>
            <w:tcW w:w="1440" w:type="dxa"/>
          </w:tcPr>
          <w:p w14:paraId="08BEE17D" w14:textId="77777777" w:rsidR="004E5C7F" w:rsidRDefault="004E5C7F" w:rsidP="00F219A5">
            <w:pPr>
              <w:rPr>
                <w:sz w:val="20"/>
                <w:szCs w:val="20"/>
              </w:rPr>
            </w:pPr>
          </w:p>
        </w:tc>
        <w:tc>
          <w:tcPr>
            <w:tcW w:w="1440" w:type="dxa"/>
          </w:tcPr>
          <w:p w14:paraId="1DDD2FDC" w14:textId="77777777" w:rsidR="004E5C7F" w:rsidRDefault="004E5C7F" w:rsidP="00F219A5">
            <w:pPr>
              <w:rPr>
                <w:sz w:val="20"/>
                <w:szCs w:val="20"/>
              </w:rPr>
            </w:pPr>
          </w:p>
        </w:tc>
      </w:tr>
      <w:tr w:rsidR="004E5C7F" w14:paraId="197FB8E0" w14:textId="77777777" w:rsidTr="00286F80">
        <w:trPr>
          <w:cantSplit/>
          <w:trHeight w:val="346"/>
          <w:tblHeader/>
        </w:trPr>
        <w:tc>
          <w:tcPr>
            <w:tcW w:w="1440" w:type="dxa"/>
          </w:tcPr>
          <w:p w14:paraId="13D38550" w14:textId="77777777" w:rsidR="004E5C7F" w:rsidRDefault="004E5C7F" w:rsidP="00F219A5">
            <w:pPr>
              <w:rPr>
                <w:sz w:val="20"/>
                <w:szCs w:val="20"/>
              </w:rPr>
            </w:pPr>
          </w:p>
        </w:tc>
        <w:tc>
          <w:tcPr>
            <w:tcW w:w="1440" w:type="dxa"/>
          </w:tcPr>
          <w:p w14:paraId="34AE09C8" w14:textId="77777777" w:rsidR="004E5C7F" w:rsidRDefault="004E5C7F" w:rsidP="00F219A5">
            <w:pPr>
              <w:rPr>
                <w:sz w:val="20"/>
                <w:szCs w:val="20"/>
              </w:rPr>
            </w:pPr>
          </w:p>
        </w:tc>
        <w:tc>
          <w:tcPr>
            <w:tcW w:w="1440" w:type="dxa"/>
          </w:tcPr>
          <w:p w14:paraId="13BA0E95" w14:textId="77777777" w:rsidR="004E5C7F" w:rsidRDefault="004E5C7F" w:rsidP="00F219A5">
            <w:pPr>
              <w:rPr>
                <w:sz w:val="20"/>
                <w:szCs w:val="20"/>
              </w:rPr>
            </w:pPr>
          </w:p>
        </w:tc>
        <w:tc>
          <w:tcPr>
            <w:tcW w:w="1440" w:type="dxa"/>
          </w:tcPr>
          <w:p w14:paraId="63CE2432" w14:textId="77777777" w:rsidR="004E5C7F" w:rsidRDefault="004E5C7F" w:rsidP="00F219A5">
            <w:pPr>
              <w:rPr>
                <w:sz w:val="20"/>
                <w:szCs w:val="20"/>
              </w:rPr>
            </w:pPr>
          </w:p>
        </w:tc>
        <w:tc>
          <w:tcPr>
            <w:tcW w:w="1440" w:type="dxa"/>
          </w:tcPr>
          <w:p w14:paraId="764F8999" w14:textId="77777777" w:rsidR="004E5C7F" w:rsidRDefault="004E5C7F" w:rsidP="00F219A5">
            <w:pPr>
              <w:rPr>
                <w:sz w:val="20"/>
                <w:szCs w:val="20"/>
              </w:rPr>
            </w:pPr>
          </w:p>
        </w:tc>
        <w:tc>
          <w:tcPr>
            <w:tcW w:w="1440" w:type="dxa"/>
          </w:tcPr>
          <w:p w14:paraId="645EA0F3" w14:textId="77777777" w:rsidR="004E5C7F" w:rsidRDefault="004E5C7F" w:rsidP="00F219A5">
            <w:pPr>
              <w:rPr>
                <w:sz w:val="20"/>
                <w:szCs w:val="20"/>
              </w:rPr>
            </w:pPr>
          </w:p>
        </w:tc>
        <w:tc>
          <w:tcPr>
            <w:tcW w:w="1440" w:type="dxa"/>
          </w:tcPr>
          <w:p w14:paraId="1D51798C" w14:textId="77777777" w:rsidR="004E5C7F" w:rsidRDefault="004E5C7F" w:rsidP="00F219A5">
            <w:pPr>
              <w:rPr>
                <w:sz w:val="20"/>
                <w:szCs w:val="20"/>
              </w:rPr>
            </w:pPr>
          </w:p>
        </w:tc>
        <w:tc>
          <w:tcPr>
            <w:tcW w:w="1440" w:type="dxa"/>
          </w:tcPr>
          <w:p w14:paraId="59B0BF95" w14:textId="77777777" w:rsidR="004E5C7F" w:rsidRDefault="004E5C7F" w:rsidP="00F219A5">
            <w:pPr>
              <w:rPr>
                <w:sz w:val="20"/>
                <w:szCs w:val="20"/>
              </w:rPr>
            </w:pPr>
          </w:p>
        </w:tc>
        <w:tc>
          <w:tcPr>
            <w:tcW w:w="1440" w:type="dxa"/>
          </w:tcPr>
          <w:p w14:paraId="6CB29B28" w14:textId="77777777" w:rsidR="004E5C7F" w:rsidRDefault="004E5C7F" w:rsidP="00F219A5">
            <w:pPr>
              <w:rPr>
                <w:sz w:val="20"/>
                <w:szCs w:val="20"/>
              </w:rPr>
            </w:pPr>
          </w:p>
        </w:tc>
        <w:tc>
          <w:tcPr>
            <w:tcW w:w="1440" w:type="dxa"/>
          </w:tcPr>
          <w:p w14:paraId="1AF73A2E" w14:textId="77777777" w:rsidR="004E5C7F" w:rsidRDefault="004E5C7F" w:rsidP="00F219A5">
            <w:pPr>
              <w:rPr>
                <w:sz w:val="20"/>
                <w:szCs w:val="20"/>
              </w:rPr>
            </w:pPr>
          </w:p>
        </w:tc>
      </w:tr>
      <w:tr w:rsidR="004E5C7F" w14:paraId="3CF03E79" w14:textId="77777777" w:rsidTr="00286F80">
        <w:trPr>
          <w:cantSplit/>
          <w:trHeight w:val="346"/>
          <w:tblHeader/>
        </w:trPr>
        <w:tc>
          <w:tcPr>
            <w:tcW w:w="1440" w:type="dxa"/>
          </w:tcPr>
          <w:p w14:paraId="53E42BC3" w14:textId="77777777" w:rsidR="004E5C7F" w:rsidRDefault="004E5C7F" w:rsidP="00F219A5">
            <w:pPr>
              <w:rPr>
                <w:sz w:val="20"/>
                <w:szCs w:val="20"/>
              </w:rPr>
            </w:pPr>
          </w:p>
        </w:tc>
        <w:tc>
          <w:tcPr>
            <w:tcW w:w="1440" w:type="dxa"/>
          </w:tcPr>
          <w:p w14:paraId="736FAF21" w14:textId="77777777" w:rsidR="004E5C7F" w:rsidRDefault="004E5C7F" w:rsidP="00F219A5">
            <w:pPr>
              <w:rPr>
                <w:sz w:val="20"/>
                <w:szCs w:val="20"/>
              </w:rPr>
            </w:pPr>
          </w:p>
        </w:tc>
        <w:tc>
          <w:tcPr>
            <w:tcW w:w="1440" w:type="dxa"/>
          </w:tcPr>
          <w:p w14:paraId="1E9E7648" w14:textId="77777777" w:rsidR="004E5C7F" w:rsidRDefault="004E5C7F" w:rsidP="00F219A5">
            <w:pPr>
              <w:rPr>
                <w:sz w:val="20"/>
                <w:szCs w:val="20"/>
              </w:rPr>
            </w:pPr>
          </w:p>
        </w:tc>
        <w:tc>
          <w:tcPr>
            <w:tcW w:w="1440" w:type="dxa"/>
          </w:tcPr>
          <w:p w14:paraId="402C7435" w14:textId="77777777" w:rsidR="004E5C7F" w:rsidRDefault="004E5C7F" w:rsidP="00F219A5">
            <w:pPr>
              <w:rPr>
                <w:sz w:val="20"/>
                <w:szCs w:val="20"/>
              </w:rPr>
            </w:pPr>
          </w:p>
        </w:tc>
        <w:tc>
          <w:tcPr>
            <w:tcW w:w="1440" w:type="dxa"/>
          </w:tcPr>
          <w:p w14:paraId="0472FD1C" w14:textId="77777777" w:rsidR="004E5C7F" w:rsidRDefault="004E5C7F" w:rsidP="00F219A5">
            <w:pPr>
              <w:rPr>
                <w:sz w:val="20"/>
                <w:szCs w:val="20"/>
              </w:rPr>
            </w:pPr>
          </w:p>
        </w:tc>
        <w:tc>
          <w:tcPr>
            <w:tcW w:w="1440" w:type="dxa"/>
          </w:tcPr>
          <w:p w14:paraId="4A64C535" w14:textId="77777777" w:rsidR="004E5C7F" w:rsidRDefault="004E5C7F" w:rsidP="00F219A5">
            <w:pPr>
              <w:rPr>
                <w:sz w:val="20"/>
                <w:szCs w:val="20"/>
              </w:rPr>
            </w:pPr>
          </w:p>
        </w:tc>
        <w:tc>
          <w:tcPr>
            <w:tcW w:w="1440" w:type="dxa"/>
          </w:tcPr>
          <w:p w14:paraId="16EE5846" w14:textId="77777777" w:rsidR="004E5C7F" w:rsidRDefault="004E5C7F" w:rsidP="00F219A5">
            <w:pPr>
              <w:rPr>
                <w:sz w:val="20"/>
                <w:szCs w:val="20"/>
              </w:rPr>
            </w:pPr>
          </w:p>
        </w:tc>
        <w:tc>
          <w:tcPr>
            <w:tcW w:w="1440" w:type="dxa"/>
          </w:tcPr>
          <w:p w14:paraId="50BD3CFC" w14:textId="77777777" w:rsidR="004E5C7F" w:rsidRDefault="004E5C7F" w:rsidP="00F219A5">
            <w:pPr>
              <w:rPr>
                <w:sz w:val="20"/>
                <w:szCs w:val="20"/>
              </w:rPr>
            </w:pPr>
          </w:p>
        </w:tc>
        <w:tc>
          <w:tcPr>
            <w:tcW w:w="1440" w:type="dxa"/>
          </w:tcPr>
          <w:p w14:paraId="06D97B4C" w14:textId="77777777" w:rsidR="004E5C7F" w:rsidRDefault="004E5C7F" w:rsidP="00F219A5">
            <w:pPr>
              <w:rPr>
                <w:sz w:val="20"/>
                <w:szCs w:val="20"/>
              </w:rPr>
            </w:pPr>
          </w:p>
        </w:tc>
        <w:tc>
          <w:tcPr>
            <w:tcW w:w="1440" w:type="dxa"/>
          </w:tcPr>
          <w:p w14:paraId="605BCDBA" w14:textId="77777777" w:rsidR="004E5C7F" w:rsidRDefault="004E5C7F" w:rsidP="00F219A5">
            <w:pPr>
              <w:rPr>
                <w:sz w:val="20"/>
                <w:szCs w:val="20"/>
              </w:rPr>
            </w:pPr>
          </w:p>
        </w:tc>
      </w:tr>
      <w:tr w:rsidR="004E5C7F" w14:paraId="69269B8D" w14:textId="77777777" w:rsidTr="00286F80">
        <w:trPr>
          <w:cantSplit/>
          <w:trHeight w:val="346"/>
          <w:tblHeader/>
        </w:trPr>
        <w:tc>
          <w:tcPr>
            <w:tcW w:w="1440" w:type="dxa"/>
          </w:tcPr>
          <w:p w14:paraId="679982FE" w14:textId="77777777" w:rsidR="004E5C7F" w:rsidRDefault="004E5C7F" w:rsidP="00F219A5">
            <w:pPr>
              <w:rPr>
                <w:sz w:val="20"/>
                <w:szCs w:val="20"/>
              </w:rPr>
            </w:pPr>
          </w:p>
        </w:tc>
        <w:tc>
          <w:tcPr>
            <w:tcW w:w="1440" w:type="dxa"/>
          </w:tcPr>
          <w:p w14:paraId="07433EB7" w14:textId="77777777" w:rsidR="004E5C7F" w:rsidRDefault="004E5C7F" w:rsidP="00F219A5">
            <w:pPr>
              <w:rPr>
                <w:sz w:val="20"/>
                <w:szCs w:val="20"/>
              </w:rPr>
            </w:pPr>
          </w:p>
        </w:tc>
        <w:tc>
          <w:tcPr>
            <w:tcW w:w="1440" w:type="dxa"/>
          </w:tcPr>
          <w:p w14:paraId="39C9B04C" w14:textId="77777777" w:rsidR="004E5C7F" w:rsidRDefault="004E5C7F" w:rsidP="00F219A5">
            <w:pPr>
              <w:rPr>
                <w:sz w:val="20"/>
                <w:szCs w:val="20"/>
              </w:rPr>
            </w:pPr>
          </w:p>
        </w:tc>
        <w:tc>
          <w:tcPr>
            <w:tcW w:w="1440" w:type="dxa"/>
          </w:tcPr>
          <w:p w14:paraId="097D27D5" w14:textId="77777777" w:rsidR="004E5C7F" w:rsidRDefault="004E5C7F" w:rsidP="00F219A5">
            <w:pPr>
              <w:rPr>
                <w:sz w:val="20"/>
                <w:szCs w:val="20"/>
              </w:rPr>
            </w:pPr>
          </w:p>
        </w:tc>
        <w:tc>
          <w:tcPr>
            <w:tcW w:w="1440" w:type="dxa"/>
          </w:tcPr>
          <w:p w14:paraId="216DD027" w14:textId="77777777" w:rsidR="004E5C7F" w:rsidRDefault="004E5C7F" w:rsidP="00F219A5">
            <w:pPr>
              <w:rPr>
                <w:sz w:val="20"/>
                <w:szCs w:val="20"/>
              </w:rPr>
            </w:pPr>
          </w:p>
        </w:tc>
        <w:tc>
          <w:tcPr>
            <w:tcW w:w="1440" w:type="dxa"/>
          </w:tcPr>
          <w:p w14:paraId="0CD71D5F" w14:textId="77777777" w:rsidR="004E5C7F" w:rsidRDefault="004E5C7F" w:rsidP="00F219A5">
            <w:pPr>
              <w:rPr>
                <w:sz w:val="20"/>
                <w:szCs w:val="20"/>
              </w:rPr>
            </w:pPr>
          </w:p>
        </w:tc>
        <w:tc>
          <w:tcPr>
            <w:tcW w:w="1440" w:type="dxa"/>
          </w:tcPr>
          <w:p w14:paraId="338E77A4" w14:textId="77777777" w:rsidR="004E5C7F" w:rsidRDefault="004E5C7F" w:rsidP="00F219A5">
            <w:pPr>
              <w:rPr>
                <w:sz w:val="20"/>
                <w:szCs w:val="20"/>
              </w:rPr>
            </w:pPr>
          </w:p>
        </w:tc>
        <w:tc>
          <w:tcPr>
            <w:tcW w:w="1440" w:type="dxa"/>
          </w:tcPr>
          <w:p w14:paraId="7B9095E8" w14:textId="77777777" w:rsidR="004E5C7F" w:rsidRDefault="004E5C7F" w:rsidP="00F219A5">
            <w:pPr>
              <w:rPr>
                <w:sz w:val="20"/>
                <w:szCs w:val="20"/>
              </w:rPr>
            </w:pPr>
          </w:p>
        </w:tc>
        <w:tc>
          <w:tcPr>
            <w:tcW w:w="1440" w:type="dxa"/>
          </w:tcPr>
          <w:p w14:paraId="74D3E27C" w14:textId="77777777" w:rsidR="004E5C7F" w:rsidRDefault="004E5C7F" w:rsidP="00F219A5">
            <w:pPr>
              <w:rPr>
                <w:sz w:val="20"/>
                <w:szCs w:val="20"/>
              </w:rPr>
            </w:pPr>
          </w:p>
        </w:tc>
        <w:tc>
          <w:tcPr>
            <w:tcW w:w="1440" w:type="dxa"/>
          </w:tcPr>
          <w:p w14:paraId="7FA49CF7" w14:textId="77777777" w:rsidR="004E5C7F" w:rsidRDefault="004E5C7F" w:rsidP="00F219A5">
            <w:pPr>
              <w:rPr>
                <w:sz w:val="20"/>
                <w:szCs w:val="20"/>
              </w:rPr>
            </w:pPr>
          </w:p>
        </w:tc>
      </w:tr>
      <w:tr w:rsidR="004E5C7F" w14:paraId="3D5AAF57" w14:textId="77777777" w:rsidTr="00286F80">
        <w:trPr>
          <w:cantSplit/>
          <w:trHeight w:val="346"/>
          <w:tblHeader/>
        </w:trPr>
        <w:tc>
          <w:tcPr>
            <w:tcW w:w="1440" w:type="dxa"/>
          </w:tcPr>
          <w:p w14:paraId="092A58C0" w14:textId="77777777" w:rsidR="004E5C7F" w:rsidRDefault="004E5C7F" w:rsidP="00F219A5">
            <w:pPr>
              <w:rPr>
                <w:sz w:val="20"/>
                <w:szCs w:val="20"/>
              </w:rPr>
            </w:pPr>
          </w:p>
        </w:tc>
        <w:tc>
          <w:tcPr>
            <w:tcW w:w="1440" w:type="dxa"/>
          </w:tcPr>
          <w:p w14:paraId="389B8023" w14:textId="77777777" w:rsidR="004E5C7F" w:rsidRDefault="004E5C7F" w:rsidP="00F219A5">
            <w:pPr>
              <w:rPr>
                <w:sz w:val="20"/>
                <w:szCs w:val="20"/>
              </w:rPr>
            </w:pPr>
          </w:p>
        </w:tc>
        <w:tc>
          <w:tcPr>
            <w:tcW w:w="1440" w:type="dxa"/>
          </w:tcPr>
          <w:p w14:paraId="408F9602" w14:textId="77777777" w:rsidR="004E5C7F" w:rsidRDefault="004E5C7F" w:rsidP="00F219A5">
            <w:pPr>
              <w:rPr>
                <w:sz w:val="20"/>
                <w:szCs w:val="20"/>
              </w:rPr>
            </w:pPr>
          </w:p>
        </w:tc>
        <w:tc>
          <w:tcPr>
            <w:tcW w:w="1440" w:type="dxa"/>
          </w:tcPr>
          <w:p w14:paraId="5F7A95A7" w14:textId="77777777" w:rsidR="004E5C7F" w:rsidRDefault="004E5C7F" w:rsidP="00F219A5">
            <w:pPr>
              <w:rPr>
                <w:sz w:val="20"/>
                <w:szCs w:val="20"/>
              </w:rPr>
            </w:pPr>
          </w:p>
        </w:tc>
        <w:tc>
          <w:tcPr>
            <w:tcW w:w="1440" w:type="dxa"/>
          </w:tcPr>
          <w:p w14:paraId="7CCC1A15" w14:textId="77777777" w:rsidR="004E5C7F" w:rsidRDefault="004E5C7F" w:rsidP="00F219A5">
            <w:pPr>
              <w:rPr>
                <w:sz w:val="20"/>
                <w:szCs w:val="20"/>
              </w:rPr>
            </w:pPr>
          </w:p>
        </w:tc>
        <w:tc>
          <w:tcPr>
            <w:tcW w:w="1440" w:type="dxa"/>
          </w:tcPr>
          <w:p w14:paraId="3D117F7B" w14:textId="77777777" w:rsidR="004E5C7F" w:rsidRDefault="004E5C7F" w:rsidP="00F219A5">
            <w:pPr>
              <w:rPr>
                <w:sz w:val="20"/>
                <w:szCs w:val="20"/>
              </w:rPr>
            </w:pPr>
          </w:p>
        </w:tc>
        <w:tc>
          <w:tcPr>
            <w:tcW w:w="1440" w:type="dxa"/>
          </w:tcPr>
          <w:p w14:paraId="6354623B" w14:textId="77777777" w:rsidR="004E5C7F" w:rsidRDefault="004E5C7F" w:rsidP="00F219A5">
            <w:pPr>
              <w:rPr>
                <w:sz w:val="20"/>
                <w:szCs w:val="20"/>
              </w:rPr>
            </w:pPr>
          </w:p>
        </w:tc>
        <w:tc>
          <w:tcPr>
            <w:tcW w:w="1440" w:type="dxa"/>
          </w:tcPr>
          <w:p w14:paraId="37495564" w14:textId="77777777" w:rsidR="004E5C7F" w:rsidRDefault="004E5C7F" w:rsidP="00F219A5">
            <w:pPr>
              <w:rPr>
                <w:sz w:val="20"/>
                <w:szCs w:val="20"/>
              </w:rPr>
            </w:pPr>
          </w:p>
        </w:tc>
        <w:tc>
          <w:tcPr>
            <w:tcW w:w="1440" w:type="dxa"/>
          </w:tcPr>
          <w:p w14:paraId="135D9CA5" w14:textId="77777777" w:rsidR="004E5C7F" w:rsidRDefault="004E5C7F" w:rsidP="00F219A5">
            <w:pPr>
              <w:rPr>
                <w:sz w:val="20"/>
                <w:szCs w:val="20"/>
              </w:rPr>
            </w:pPr>
          </w:p>
        </w:tc>
        <w:tc>
          <w:tcPr>
            <w:tcW w:w="1440" w:type="dxa"/>
          </w:tcPr>
          <w:p w14:paraId="094F2C14" w14:textId="77777777" w:rsidR="004E5C7F" w:rsidRDefault="004E5C7F" w:rsidP="00F219A5">
            <w:pPr>
              <w:rPr>
                <w:sz w:val="20"/>
                <w:szCs w:val="20"/>
              </w:rPr>
            </w:pPr>
          </w:p>
        </w:tc>
      </w:tr>
      <w:tr w:rsidR="004E5C7F" w14:paraId="19775F3E" w14:textId="77777777" w:rsidTr="00286F80">
        <w:trPr>
          <w:cantSplit/>
          <w:trHeight w:val="346"/>
          <w:tblHeader/>
        </w:trPr>
        <w:tc>
          <w:tcPr>
            <w:tcW w:w="1440" w:type="dxa"/>
          </w:tcPr>
          <w:p w14:paraId="5B057FA9" w14:textId="77777777" w:rsidR="004E5C7F" w:rsidRDefault="004E5C7F" w:rsidP="00F219A5">
            <w:pPr>
              <w:rPr>
                <w:sz w:val="20"/>
                <w:szCs w:val="20"/>
              </w:rPr>
            </w:pPr>
          </w:p>
        </w:tc>
        <w:tc>
          <w:tcPr>
            <w:tcW w:w="1440" w:type="dxa"/>
          </w:tcPr>
          <w:p w14:paraId="7CFF552D" w14:textId="77777777" w:rsidR="004E5C7F" w:rsidRDefault="004E5C7F" w:rsidP="00F219A5">
            <w:pPr>
              <w:rPr>
                <w:sz w:val="20"/>
                <w:szCs w:val="20"/>
              </w:rPr>
            </w:pPr>
          </w:p>
        </w:tc>
        <w:tc>
          <w:tcPr>
            <w:tcW w:w="1440" w:type="dxa"/>
          </w:tcPr>
          <w:p w14:paraId="6A7396EE" w14:textId="77777777" w:rsidR="004E5C7F" w:rsidRDefault="004E5C7F" w:rsidP="00F219A5">
            <w:pPr>
              <w:rPr>
                <w:sz w:val="20"/>
                <w:szCs w:val="20"/>
              </w:rPr>
            </w:pPr>
          </w:p>
        </w:tc>
        <w:tc>
          <w:tcPr>
            <w:tcW w:w="1440" w:type="dxa"/>
          </w:tcPr>
          <w:p w14:paraId="6F7224C4" w14:textId="77777777" w:rsidR="004E5C7F" w:rsidRDefault="004E5C7F" w:rsidP="00F219A5">
            <w:pPr>
              <w:rPr>
                <w:sz w:val="20"/>
                <w:szCs w:val="20"/>
              </w:rPr>
            </w:pPr>
          </w:p>
        </w:tc>
        <w:tc>
          <w:tcPr>
            <w:tcW w:w="1440" w:type="dxa"/>
          </w:tcPr>
          <w:p w14:paraId="08F95A29" w14:textId="77777777" w:rsidR="004E5C7F" w:rsidRDefault="004E5C7F" w:rsidP="00F219A5">
            <w:pPr>
              <w:rPr>
                <w:sz w:val="20"/>
                <w:szCs w:val="20"/>
              </w:rPr>
            </w:pPr>
          </w:p>
        </w:tc>
        <w:tc>
          <w:tcPr>
            <w:tcW w:w="1440" w:type="dxa"/>
          </w:tcPr>
          <w:p w14:paraId="61047A2F" w14:textId="77777777" w:rsidR="004E5C7F" w:rsidRDefault="004E5C7F" w:rsidP="00F219A5">
            <w:pPr>
              <w:rPr>
                <w:sz w:val="20"/>
                <w:szCs w:val="20"/>
              </w:rPr>
            </w:pPr>
          </w:p>
        </w:tc>
        <w:tc>
          <w:tcPr>
            <w:tcW w:w="1440" w:type="dxa"/>
          </w:tcPr>
          <w:p w14:paraId="03D04C1F" w14:textId="77777777" w:rsidR="004E5C7F" w:rsidRDefault="004E5C7F" w:rsidP="00F219A5">
            <w:pPr>
              <w:rPr>
                <w:sz w:val="20"/>
                <w:szCs w:val="20"/>
              </w:rPr>
            </w:pPr>
          </w:p>
        </w:tc>
        <w:tc>
          <w:tcPr>
            <w:tcW w:w="1440" w:type="dxa"/>
          </w:tcPr>
          <w:p w14:paraId="6904FC14" w14:textId="77777777" w:rsidR="004E5C7F" w:rsidRDefault="004E5C7F" w:rsidP="00F219A5">
            <w:pPr>
              <w:rPr>
                <w:sz w:val="20"/>
                <w:szCs w:val="20"/>
              </w:rPr>
            </w:pPr>
          </w:p>
        </w:tc>
        <w:tc>
          <w:tcPr>
            <w:tcW w:w="1440" w:type="dxa"/>
          </w:tcPr>
          <w:p w14:paraId="7F477BA8" w14:textId="77777777" w:rsidR="004E5C7F" w:rsidRDefault="004E5C7F" w:rsidP="00F219A5">
            <w:pPr>
              <w:rPr>
                <w:sz w:val="20"/>
                <w:szCs w:val="20"/>
              </w:rPr>
            </w:pPr>
          </w:p>
        </w:tc>
        <w:tc>
          <w:tcPr>
            <w:tcW w:w="1440" w:type="dxa"/>
          </w:tcPr>
          <w:p w14:paraId="745FC78D" w14:textId="77777777" w:rsidR="004E5C7F" w:rsidRDefault="004E5C7F" w:rsidP="00F219A5">
            <w:pPr>
              <w:rPr>
                <w:sz w:val="20"/>
                <w:szCs w:val="20"/>
              </w:rPr>
            </w:pPr>
          </w:p>
        </w:tc>
      </w:tr>
      <w:tr w:rsidR="004E5C7F" w14:paraId="34AC3746" w14:textId="77777777" w:rsidTr="00286F80">
        <w:trPr>
          <w:cantSplit/>
          <w:trHeight w:val="346"/>
          <w:tblHeader/>
        </w:trPr>
        <w:tc>
          <w:tcPr>
            <w:tcW w:w="1440" w:type="dxa"/>
          </w:tcPr>
          <w:p w14:paraId="138D7A1C" w14:textId="77777777" w:rsidR="004E5C7F" w:rsidRDefault="004E5C7F" w:rsidP="00F219A5">
            <w:pPr>
              <w:rPr>
                <w:sz w:val="20"/>
                <w:szCs w:val="20"/>
              </w:rPr>
            </w:pPr>
          </w:p>
        </w:tc>
        <w:tc>
          <w:tcPr>
            <w:tcW w:w="1440" w:type="dxa"/>
          </w:tcPr>
          <w:p w14:paraId="35923A92" w14:textId="77777777" w:rsidR="004E5C7F" w:rsidRDefault="004E5C7F" w:rsidP="00F219A5">
            <w:pPr>
              <w:rPr>
                <w:sz w:val="20"/>
                <w:szCs w:val="20"/>
              </w:rPr>
            </w:pPr>
          </w:p>
        </w:tc>
        <w:tc>
          <w:tcPr>
            <w:tcW w:w="1440" w:type="dxa"/>
          </w:tcPr>
          <w:p w14:paraId="45DDC7EF" w14:textId="77777777" w:rsidR="004E5C7F" w:rsidRDefault="004E5C7F" w:rsidP="00F219A5">
            <w:pPr>
              <w:rPr>
                <w:sz w:val="20"/>
                <w:szCs w:val="20"/>
              </w:rPr>
            </w:pPr>
          </w:p>
        </w:tc>
        <w:tc>
          <w:tcPr>
            <w:tcW w:w="1440" w:type="dxa"/>
          </w:tcPr>
          <w:p w14:paraId="684BEDF2" w14:textId="77777777" w:rsidR="004E5C7F" w:rsidRDefault="004E5C7F" w:rsidP="00F219A5">
            <w:pPr>
              <w:rPr>
                <w:sz w:val="20"/>
                <w:szCs w:val="20"/>
              </w:rPr>
            </w:pPr>
          </w:p>
        </w:tc>
        <w:tc>
          <w:tcPr>
            <w:tcW w:w="1440" w:type="dxa"/>
          </w:tcPr>
          <w:p w14:paraId="43F439C0" w14:textId="77777777" w:rsidR="004E5C7F" w:rsidRDefault="004E5C7F" w:rsidP="00F219A5">
            <w:pPr>
              <w:rPr>
                <w:sz w:val="20"/>
                <w:szCs w:val="20"/>
              </w:rPr>
            </w:pPr>
          </w:p>
        </w:tc>
        <w:tc>
          <w:tcPr>
            <w:tcW w:w="1440" w:type="dxa"/>
          </w:tcPr>
          <w:p w14:paraId="0B58569E" w14:textId="77777777" w:rsidR="004E5C7F" w:rsidRDefault="004E5C7F" w:rsidP="00F219A5">
            <w:pPr>
              <w:rPr>
                <w:sz w:val="20"/>
                <w:szCs w:val="20"/>
              </w:rPr>
            </w:pPr>
          </w:p>
        </w:tc>
        <w:tc>
          <w:tcPr>
            <w:tcW w:w="1440" w:type="dxa"/>
          </w:tcPr>
          <w:p w14:paraId="56FF9309" w14:textId="77777777" w:rsidR="004E5C7F" w:rsidRDefault="004E5C7F" w:rsidP="00F219A5">
            <w:pPr>
              <w:rPr>
                <w:sz w:val="20"/>
                <w:szCs w:val="20"/>
              </w:rPr>
            </w:pPr>
          </w:p>
        </w:tc>
        <w:tc>
          <w:tcPr>
            <w:tcW w:w="1440" w:type="dxa"/>
          </w:tcPr>
          <w:p w14:paraId="25B89D7B" w14:textId="77777777" w:rsidR="004E5C7F" w:rsidRDefault="004E5C7F" w:rsidP="00F219A5">
            <w:pPr>
              <w:rPr>
                <w:sz w:val="20"/>
                <w:szCs w:val="20"/>
              </w:rPr>
            </w:pPr>
          </w:p>
        </w:tc>
        <w:tc>
          <w:tcPr>
            <w:tcW w:w="1440" w:type="dxa"/>
          </w:tcPr>
          <w:p w14:paraId="367E5006" w14:textId="77777777" w:rsidR="004E5C7F" w:rsidRDefault="004E5C7F" w:rsidP="00F219A5">
            <w:pPr>
              <w:rPr>
                <w:sz w:val="20"/>
                <w:szCs w:val="20"/>
              </w:rPr>
            </w:pPr>
          </w:p>
        </w:tc>
        <w:tc>
          <w:tcPr>
            <w:tcW w:w="1440" w:type="dxa"/>
          </w:tcPr>
          <w:p w14:paraId="26D0D5F1" w14:textId="77777777" w:rsidR="004E5C7F" w:rsidRDefault="004E5C7F" w:rsidP="00F219A5">
            <w:pPr>
              <w:rPr>
                <w:sz w:val="20"/>
                <w:szCs w:val="20"/>
              </w:rPr>
            </w:pPr>
          </w:p>
        </w:tc>
      </w:tr>
      <w:tr w:rsidR="004E5C7F" w14:paraId="1CCDA34F" w14:textId="77777777" w:rsidTr="00286F80">
        <w:trPr>
          <w:cantSplit/>
          <w:trHeight w:val="346"/>
          <w:tblHeader/>
        </w:trPr>
        <w:tc>
          <w:tcPr>
            <w:tcW w:w="1440" w:type="dxa"/>
          </w:tcPr>
          <w:p w14:paraId="4DD13F29" w14:textId="77777777" w:rsidR="004E5C7F" w:rsidRDefault="004E5C7F" w:rsidP="00F219A5">
            <w:pPr>
              <w:rPr>
                <w:sz w:val="20"/>
                <w:szCs w:val="20"/>
              </w:rPr>
            </w:pPr>
          </w:p>
        </w:tc>
        <w:tc>
          <w:tcPr>
            <w:tcW w:w="1440" w:type="dxa"/>
          </w:tcPr>
          <w:p w14:paraId="6F70F3B7" w14:textId="77777777" w:rsidR="004E5C7F" w:rsidRDefault="004E5C7F" w:rsidP="00F219A5">
            <w:pPr>
              <w:rPr>
                <w:sz w:val="20"/>
                <w:szCs w:val="20"/>
              </w:rPr>
            </w:pPr>
          </w:p>
        </w:tc>
        <w:tc>
          <w:tcPr>
            <w:tcW w:w="1440" w:type="dxa"/>
          </w:tcPr>
          <w:p w14:paraId="5B429BEE" w14:textId="77777777" w:rsidR="004E5C7F" w:rsidRDefault="004E5C7F" w:rsidP="00F219A5">
            <w:pPr>
              <w:rPr>
                <w:sz w:val="20"/>
                <w:szCs w:val="20"/>
              </w:rPr>
            </w:pPr>
          </w:p>
        </w:tc>
        <w:tc>
          <w:tcPr>
            <w:tcW w:w="1440" w:type="dxa"/>
          </w:tcPr>
          <w:p w14:paraId="2564DB65" w14:textId="77777777" w:rsidR="004E5C7F" w:rsidRDefault="004E5C7F" w:rsidP="00F219A5">
            <w:pPr>
              <w:rPr>
                <w:sz w:val="20"/>
                <w:szCs w:val="20"/>
              </w:rPr>
            </w:pPr>
          </w:p>
        </w:tc>
        <w:tc>
          <w:tcPr>
            <w:tcW w:w="1440" w:type="dxa"/>
          </w:tcPr>
          <w:p w14:paraId="294174AE" w14:textId="77777777" w:rsidR="004E5C7F" w:rsidRDefault="004E5C7F" w:rsidP="00F219A5">
            <w:pPr>
              <w:rPr>
                <w:sz w:val="20"/>
                <w:szCs w:val="20"/>
              </w:rPr>
            </w:pPr>
          </w:p>
        </w:tc>
        <w:tc>
          <w:tcPr>
            <w:tcW w:w="1440" w:type="dxa"/>
          </w:tcPr>
          <w:p w14:paraId="4F25F986" w14:textId="77777777" w:rsidR="004E5C7F" w:rsidRDefault="004E5C7F" w:rsidP="00F219A5">
            <w:pPr>
              <w:rPr>
                <w:sz w:val="20"/>
                <w:szCs w:val="20"/>
              </w:rPr>
            </w:pPr>
          </w:p>
        </w:tc>
        <w:tc>
          <w:tcPr>
            <w:tcW w:w="1440" w:type="dxa"/>
          </w:tcPr>
          <w:p w14:paraId="7EE25A00" w14:textId="77777777" w:rsidR="004E5C7F" w:rsidRDefault="004E5C7F" w:rsidP="00F219A5">
            <w:pPr>
              <w:rPr>
                <w:sz w:val="20"/>
                <w:szCs w:val="20"/>
              </w:rPr>
            </w:pPr>
          </w:p>
        </w:tc>
        <w:tc>
          <w:tcPr>
            <w:tcW w:w="1440" w:type="dxa"/>
          </w:tcPr>
          <w:p w14:paraId="4CA3A76A" w14:textId="77777777" w:rsidR="004E5C7F" w:rsidRDefault="004E5C7F" w:rsidP="00F219A5">
            <w:pPr>
              <w:rPr>
                <w:sz w:val="20"/>
                <w:szCs w:val="20"/>
              </w:rPr>
            </w:pPr>
          </w:p>
        </w:tc>
        <w:tc>
          <w:tcPr>
            <w:tcW w:w="1440" w:type="dxa"/>
          </w:tcPr>
          <w:p w14:paraId="3D5A5943" w14:textId="77777777" w:rsidR="004E5C7F" w:rsidRDefault="004E5C7F" w:rsidP="00F219A5">
            <w:pPr>
              <w:rPr>
                <w:sz w:val="20"/>
                <w:szCs w:val="20"/>
              </w:rPr>
            </w:pPr>
          </w:p>
        </w:tc>
        <w:tc>
          <w:tcPr>
            <w:tcW w:w="1440" w:type="dxa"/>
          </w:tcPr>
          <w:p w14:paraId="4E1F2B51" w14:textId="77777777" w:rsidR="004E5C7F" w:rsidRDefault="004E5C7F" w:rsidP="00F219A5">
            <w:pPr>
              <w:rPr>
                <w:sz w:val="20"/>
                <w:szCs w:val="20"/>
              </w:rPr>
            </w:pPr>
          </w:p>
        </w:tc>
      </w:tr>
    </w:tbl>
    <w:p w14:paraId="17FEE239" w14:textId="77777777" w:rsidR="004E5C7F" w:rsidRDefault="004E5C7F" w:rsidP="00F219A5">
      <w:pPr>
        <w:rPr>
          <w:sz w:val="20"/>
          <w:szCs w:val="20"/>
        </w:rPr>
      </w:pPr>
    </w:p>
    <w:p w14:paraId="283953FD" w14:textId="77777777" w:rsidR="004E5C7F" w:rsidRDefault="004E5C7F" w:rsidP="00F219A5">
      <w:pPr>
        <w:rPr>
          <w:sz w:val="20"/>
          <w:szCs w:val="20"/>
        </w:rPr>
      </w:pPr>
      <w:r>
        <w:rPr>
          <w:sz w:val="20"/>
          <w:szCs w:val="20"/>
        </w:rPr>
        <w:br w:type="page"/>
      </w:r>
    </w:p>
    <w:p w14:paraId="579F52E6" w14:textId="77777777" w:rsidR="004E5C7F" w:rsidRPr="00D37399" w:rsidRDefault="004E5C7F" w:rsidP="00FF6DF9">
      <w:pPr>
        <w:pStyle w:val="Heading1"/>
      </w:pPr>
      <w:r w:rsidRPr="00D37399">
        <w:lastRenderedPageBreak/>
        <w:t>Fugitive Emission Unit Attributes</w:t>
      </w:r>
    </w:p>
    <w:p w14:paraId="163C212B" w14:textId="77777777" w:rsidR="004E5C7F" w:rsidRPr="00D37399" w:rsidRDefault="004E5C7F" w:rsidP="00FF6DF9">
      <w:pPr>
        <w:pStyle w:val="Heading1"/>
      </w:pPr>
      <w:r w:rsidRPr="00D37399">
        <w:t>Form OP-UA12 (Page 140)</w:t>
      </w:r>
    </w:p>
    <w:p w14:paraId="1BD11968" w14:textId="77777777" w:rsidR="004E5C7F" w:rsidRPr="00D37399" w:rsidRDefault="004E5C7F" w:rsidP="00FF6DF9">
      <w:pPr>
        <w:pStyle w:val="Heading1"/>
      </w:pPr>
      <w:r w:rsidRPr="00D37399">
        <w:t>Federal Operating Permit Program</w:t>
      </w:r>
    </w:p>
    <w:p w14:paraId="3FC879C2" w14:textId="77777777" w:rsidR="004E5C7F" w:rsidRPr="00D37399" w:rsidRDefault="004E5C7F" w:rsidP="00FF6DF9">
      <w:pPr>
        <w:pStyle w:val="Heading1"/>
      </w:pPr>
      <w:bookmarkStart w:id="138" w:name="TBL16c"/>
      <w:r w:rsidRPr="00D37399">
        <w:t>Table 16c</w:t>
      </w:r>
      <w:bookmarkEnd w:id="138"/>
      <w:r w:rsidRPr="00D37399">
        <w:t>:  Title 30 Texas Administrative Code Chapter 115 (30 TAC Chapter 115)</w:t>
      </w:r>
    </w:p>
    <w:p w14:paraId="08F3CC31" w14:textId="5A81B8AF" w:rsidR="004E5C7F" w:rsidRDefault="004E5C7F" w:rsidP="00FF6DF9">
      <w:pPr>
        <w:pStyle w:val="Heading1"/>
      </w:pPr>
      <w:r w:rsidRPr="00D37399">
        <w:t>Subchapter H:  Fugitive Emissions (HRVOC)</w:t>
      </w:r>
    </w:p>
    <w:p w14:paraId="634202A0" w14:textId="77777777" w:rsidR="00027EA4" w:rsidRPr="00D37399" w:rsidRDefault="00027EA4" w:rsidP="00FF6DF9">
      <w:pPr>
        <w:pStyle w:val="Heading1"/>
      </w:pPr>
      <w:r w:rsidRPr="00D37399">
        <w:t>Texas Commission on Environmental Quality</w:t>
      </w:r>
    </w:p>
    <w:p w14:paraId="0BED1692"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c:  Title 30 Texas Administrative Code Chapter 115 (30 TAC Chapter 115) Subchapter H:  Fugitive Emissions (HRVOC)&#10;"/>
      </w:tblPr>
      <w:tblGrid>
        <w:gridCol w:w="4800"/>
        <w:gridCol w:w="4800"/>
        <w:gridCol w:w="4800"/>
      </w:tblGrid>
      <w:tr w:rsidR="004E5C7F" w:rsidRPr="004E569E" w14:paraId="36035561" w14:textId="77777777" w:rsidTr="00286F80">
        <w:trPr>
          <w:cantSplit/>
          <w:tblHeader/>
        </w:trPr>
        <w:tc>
          <w:tcPr>
            <w:tcW w:w="4800" w:type="dxa"/>
            <w:shd w:val="clear" w:color="auto" w:fill="D9D9D9" w:themeFill="background1" w:themeFillShade="D9"/>
          </w:tcPr>
          <w:p w14:paraId="21879D4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6AAA9100"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2C899AC5"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0F17332A" w14:textId="77777777" w:rsidTr="00286F80">
        <w:trPr>
          <w:cantSplit/>
          <w:tblHeader/>
        </w:trPr>
        <w:tc>
          <w:tcPr>
            <w:tcW w:w="4800" w:type="dxa"/>
          </w:tcPr>
          <w:p w14:paraId="38EF2D99" w14:textId="77777777" w:rsidR="004E5C7F" w:rsidRPr="004E569E" w:rsidRDefault="004E5C7F" w:rsidP="00286F80">
            <w:pPr>
              <w:rPr>
                <w:rFonts w:asciiTheme="majorHAnsi" w:hAnsiTheme="majorHAnsi" w:cstheme="majorHAnsi"/>
                <w:sz w:val="20"/>
                <w:szCs w:val="20"/>
              </w:rPr>
            </w:pPr>
          </w:p>
        </w:tc>
        <w:tc>
          <w:tcPr>
            <w:tcW w:w="4800" w:type="dxa"/>
          </w:tcPr>
          <w:p w14:paraId="4AB52BBC" w14:textId="77777777" w:rsidR="004E5C7F" w:rsidRPr="004E569E" w:rsidRDefault="004E5C7F" w:rsidP="00286F80">
            <w:pPr>
              <w:rPr>
                <w:rFonts w:asciiTheme="majorHAnsi" w:hAnsiTheme="majorHAnsi" w:cstheme="majorHAnsi"/>
                <w:sz w:val="20"/>
                <w:szCs w:val="20"/>
              </w:rPr>
            </w:pPr>
          </w:p>
        </w:tc>
        <w:tc>
          <w:tcPr>
            <w:tcW w:w="4800" w:type="dxa"/>
          </w:tcPr>
          <w:p w14:paraId="235BAD61" w14:textId="77777777" w:rsidR="004E5C7F" w:rsidRPr="004E569E" w:rsidRDefault="004E5C7F" w:rsidP="00286F80">
            <w:pPr>
              <w:rPr>
                <w:rFonts w:asciiTheme="majorHAnsi" w:hAnsiTheme="majorHAnsi" w:cstheme="majorHAnsi"/>
                <w:sz w:val="20"/>
                <w:szCs w:val="20"/>
              </w:rPr>
            </w:pPr>
          </w:p>
        </w:tc>
      </w:tr>
    </w:tbl>
    <w:p w14:paraId="08128C55"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c:  Title 30 Texas Administrative Code Chapter 115 (30 TAC Chapter 115)&#10;Subchapter H:  Fugitive Emissions (HRVOC)&#10;"/>
      </w:tblPr>
      <w:tblGrid>
        <w:gridCol w:w="1440"/>
        <w:gridCol w:w="1440"/>
        <w:gridCol w:w="1440"/>
        <w:gridCol w:w="1440"/>
        <w:gridCol w:w="1440"/>
        <w:gridCol w:w="1440"/>
        <w:gridCol w:w="1440"/>
        <w:gridCol w:w="1440"/>
        <w:gridCol w:w="1440"/>
        <w:gridCol w:w="1440"/>
      </w:tblGrid>
      <w:tr w:rsidR="004E5C7F" w:rsidRPr="004E569E" w14:paraId="3CAE9F1C" w14:textId="77777777" w:rsidTr="00286F80">
        <w:trPr>
          <w:cantSplit/>
          <w:tblHeader/>
        </w:trPr>
        <w:tc>
          <w:tcPr>
            <w:tcW w:w="1440" w:type="dxa"/>
            <w:tcBorders>
              <w:top w:val="double" w:sz="6" w:space="0" w:color="auto"/>
              <w:bottom w:val="nil"/>
            </w:tcBorders>
            <w:shd w:val="clear" w:color="auto" w:fill="D9D9D9" w:themeFill="background1" w:themeFillShade="D9"/>
          </w:tcPr>
          <w:p w14:paraId="4A9E4396"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3493BFDD"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23344A1E" w14:textId="77777777" w:rsidR="004E5C7F" w:rsidRPr="004E569E" w:rsidRDefault="004E5C7F" w:rsidP="00F219A5">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280C29A8" w14:textId="77777777" w:rsidR="004E5C7F" w:rsidRPr="004E569E" w:rsidRDefault="004E5C7F" w:rsidP="00F219A5">
            <w:pPr>
              <w:rPr>
                <w:b/>
                <w:bCs/>
                <w:sz w:val="20"/>
                <w:szCs w:val="20"/>
              </w:rPr>
            </w:pPr>
            <w:r w:rsidRPr="004E569E">
              <w:rPr>
                <w:b/>
                <w:bCs/>
                <w:sz w:val="20"/>
                <w:szCs w:val="20"/>
              </w:rPr>
              <w:t>Title 30 TAC</w:t>
            </w:r>
          </w:p>
        </w:tc>
        <w:tc>
          <w:tcPr>
            <w:tcW w:w="1440" w:type="dxa"/>
            <w:tcBorders>
              <w:top w:val="double" w:sz="6" w:space="0" w:color="auto"/>
              <w:left w:val="nil"/>
              <w:bottom w:val="single" w:sz="6" w:space="0" w:color="auto"/>
              <w:right w:val="nil"/>
            </w:tcBorders>
            <w:shd w:val="clear" w:color="auto" w:fill="D9D9D9" w:themeFill="background1" w:themeFillShade="D9"/>
          </w:tcPr>
          <w:p w14:paraId="75A6D3D1" w14:textId="77777777" w:rsidR="004E5C7F" w:rsidRPr="004E569E" w:rsidRDefault="004E5C7F" w:rsidP="00F219A5">
            <w:pPr>
              <w:rPr>
                <w:b/>
                <w:bCs/>
                <w:sz w:val="20"/>
                <w:szCs w:val="20"/>
              </w:rPr>
            </w:pPr>
            <w:r w:rsidRPr="004E569E">
              <w:rPr>
                <w:b/>
                <w:bCs/>
                <w:sz w:val="20"/>
                <w:szCs w:val="20"/>
              </w:rPr>
              <w:t>Chapter 115</w:t>
            </w:r>
          </w:p>
        </w:tc>
        <w:tc>
          <w:tcPr>
            <w:tcW w:w="1440" w:type="dxa"/>
            <w:tcBorders>
              <w:top w:val="double" w:sz="6" w:space="0" w:color="auto"/>
              <w:left w:val="nil"/>
              <w:bottom w:val="single" w:sz="6" w:space="0" w:color="auto"/>
              <w:right w:val="nil"/>
            </w:tcBorders>
            <w:shd w:val="clear" w:color="auto" w:fill="D9D9D9" w:themeFill="background1" w:themeFillShade="D9"/>
          </w:tcPr>
          <w:p w14:paraId="1C18E533"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021D9B24"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44D55DBD"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4879F534"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09C098B2" w14:textId="77777777" w:rsidR="004E5C7F" w:rsidRPr="004E569E" w:rsidRDefault="004E5C7F" w:rsidP="00F219A5">
            <w:pPr>
              <w:rPr>
                <w:b/>
                <w:bCs/>
                <w:sz w:val="20"/>
                <w:szCs w:val="20"/>
              </w:rPr>
            </w:pPr>
          </w:p>
        </w:tc>
      </w:tr>
      <w:tr w:rsidR="004E5C7F" w14:paraId="2E051E1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21AC2BA" w14:textId="77777777" w:rsidR="004E5C7F" w:rsidRPr="00284C16" w:rsidRDefault="004E5C7F" w:rsidP="00286F80">
            <w:pPr>
              <w:jc w:val="center"/>
              <w:rPr>
                <w:b/>
                <w:bCs/>
              </w:rPr>
            </w:pPr>
            <w:r w:rsidRPr="00284C16">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27AD0CF9" w14:textId="77777777" w:rsidR="004E5C7F" w:rsidRPr="00284C16" w:rsidRDefault="004E5C7F" w:rsidP="00286F80">
            <w:pPr>
              <w:jc w:val="center"/>
              <w:rPr>
                <w:b/>
                <w:bCs/>
              </w:rPr>
            </w:pPr>
            <w:r w:rsidRPr="00284C16">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34D77729" w14:textId="589C4788" w:rsidR="004E5C7F" w:rsidRPr="00284C16" w:rsidRDefault="004E5C7F" w:rsidP="00286F80">
            <w:pPr>
              <w:jc w:val="center"/>
              <w:rPr>
                <w:b/>
                <w:bCs/>
              </w:rPr>
            </w:pPr>
            <w:r w:rsidRPr="00284C16">
              <w:rPr>
                <w:b/>
                <w:bCs/>
                <w:sz w:val="20"/>
                <w:szCs w:val="20"/>
              </w:rPr>
              <w:t>Open-</w:t>
            </w:r>
            <w:r w:rsidR="00414CFD">
              <w:rPr>
                <w:b/>
                <w:bCs/>
                <w:sz w:val="20"/>
                <w:szCs w:val="20"/>
              </w:rPr>
              <w:t>e</w:t>
            </w:r>
            <w:r w:rsidRPr="00284C16">
              <w:rPr>
                <w:b/>
                <w:bCs/>
                <w:sz w:val="20"/>
                <w:szCs w:val="20"/>
              </w:rPr>
              <w:t>nded Valves or Lines</w:t>
            </w:r>
          </w:p>
        </w:tc>
        <w:tc>
          <w:tcPr>
            <w:tcW w:w="1440" w:type="dxa"/>
            <w:tcBorders>
              <w:top w:val="single" w:sz="6" w:space="0" w:color="auto"/>
            </w:tcBorders>
            <w:shd w:val="clear" w:color="auto" w:fill="D9D9D9" w:themeFill="background1" w:themeFillShade="D9"/>
            <w:vAlign w:val="bottom"/>
          </w:tcPr>
          <w:p w14:paraId="49033D68" w14:textId="77777777" w:rsidR="004E5C7F" w:rsidRPr="00284C16" w:rsidRDefault="004E5C7F" w:rsidP="00286F80">
            <w:pPr>
              <w:jc w:val="center"/>
              <w:rPr>
                <w:b/>
                <w:bCs/>
              </w:rPr>
            </w:pPr>
            <w:r w:rsidRPr="00284C16">
              <w:rPr>
                <w:b/>
                <w:bCs/>
                <w:sz w:val="20"/>
                <w:szCs w:val="20"/>
              </w:rPr>
              <w:t>ACR</w:t>
            </w:r>
          </w:p>
        </w:tc>
        <w:tc>
          <w:tcPr>
            <w:tcW w:w="1440" w:type="dxa"/>
            <w:tcBorders>
              <w:top w:val="single" w:sz="6" w:space="0" w:color="auto"/>
            </w:tcBorders>
            <w:shd w:val="clear" w:color="auto" w:fill="D9D9D9" w:themeFill="background1" w:themeFillShade="D9"/>
            <w:vAlign w:val="bottom"/>
          </w:tcPr>
          <w:p w14:paraId="1C578CA2" w14:textId="77777777" w:rsidR="004E5C7F" w:rsidRPr="00284C16" w:rsidRDefault="004E5C7F" w:rsidP="00286F80">
            <w:pPr>
              <w:jc w:val="center"/>
              <w:rPr>
                <w:b/>
                <w:bCs/>
              </w:rPr>
            </w:pPr>
            <w:r w:rsidRPr="00284C16">
              <w:rPr>
                <w:b/>
                <w:bCs/>
                <w:sz w:val="20"/>
                <w:szCs w:val="20"/>
              </w:rPr>
              <w:t>ACR ID No.</w:t>
            </w:r>
          </w:p>
        </w:tc>
        <w:tc>
          <w:tcPr>
            <w:tcW w:w="1440" w:type="dxa"/>
            <w:tcBorders>
              <w:top w:val="single" w:sz="6" w:space="0" w:color="auto"/>
            </w:tcBorders>
            <w:shd w:val="clear" w:color="auto" w:fill="D9D9D9" w:themeFill="background1" w:themeFillShade="D9"/>
            <w:vAlign w:val="bottom"/>
          </w:tcPr>
          <w:p w14:paraId="65BAF220" w14:textId="77777777" w:rsidR="004E5C7F" w:rsidRPr="00284C16" w:rsidRDefault="004E5C7F" w:rsidP="00286F80">
            <w:pPr>
              <w:jc w:val="center"/>
              <w:rPr>
                <w:b/>
                <w:bCs/>
              </w:rPr>
            </w:pPr>
            <w:r w:rsidRPr="00284C16">
              <w:rPr>
                <w:b/>
                <w:bCs/>
                <w:sz w:val="20"/>
                <w:szCs w:val="20"/>
              </w:rPr>
              <w:t xml:space="preserve">Complying </w:t>
            </w:r>
            <w:r>
              <w:rPr>
                <w:b/>
                <w:bCs/>
                <w:sz w:val="20"/>
                <w:szCs w:val="20"/>
              </w:rPr>
              <w:t>w</w:t>
            </w:r>
            <w:r w:rsidRPr="00284C16">
              <w:rPr>
                <w:b/>
                <w:bCs/>
                <w:sz w:val="20"/>
                <w:szCs w:val="20"/>
              </w:rPr>
              <w:t>ith § 115.781(b)(9)</w:t>
            </w:r>
          </w:p>
        </w:tc>
        <w:tc>
          <w:tcPr>
            <w:tcW w:w="1440" w:type="dxa"/>
            <w:tcBorders>
              <w:top w:val="single" w:sz="6" w:space="0" w:color="auto"/>
            </w:tcBorders>
            <w:shd w:val="clear" w:color="auto" w:fill="D9D9D9" w:themeFill="background1" w:themeFillShade="D9"/>
            <w:vAlign w:val="bottom"/>
          </w:tcPr>
          <w:p w14:paraId="4FE79635" w14:textId="77777777" w:rsidR="004E5C7F" w:rsidRPr="00284C16" w:rsidRDefault="004E5C7F" w:rsidP="00286F80">
            <w:pPr>
              <w:jc w:val="center"/>
              <w:rPr>
                <w:b/>
                <w:bCs/>
              </w:rPr>
            </w:pPr>
            <w:r w:rsidRPr="00284C16">
              <w:rPr>
                <w:b/>
                <w:bCs/>
                <w:sz w:val="20"/>
                <w:szCs w:val="20"/>
              </w:rPr>
              <w:t>Bypass Line Valves</w:t>
            </w:r>
          </w:p>
        </w:tc>
        <w:tc>
          <w:tcPr>
            <w:tcW w:w="1440" w:type="dxa"/>
            <w:tcBorders>
              <w:top w:val="single" w:sz="6" w:space="0" w:color="auto"/>
            </w:tcBorders>
            <w:shd w:val="clear" w:color="auto" w:fill="D9D9D9" w:themeFill="background1" w:themeFillShade="D9"/>
            <w:vAlign w:val="bottom"/>
          </w:tcPr>
          <w:p w14:paraId="027A4E44" w14:textId="77777777" w:rsidR="004E5C7F" w:rsidRPr="00284C16" w:rsidRDefault="004E5C7F" w:rsidP="00286F80">
            <w:pPr>
              <w:jc w:val="center"/>
              <w:rPr>
                <w:b/>
                <w:bCs/>
              </w:rPr>
            </w:pPr>
            <w:r w:rsidRPr="00284C16">
              <w:rPr>
                <w:b/>
                <w:bCs/>
                <w:sz w:val="20"/>
                <w:szCs w:val="20"/>
              </w:rPr>
              <w:t>ACR</w:t>
            </w:r>
          </w:p>
        </w:tc>
        <w:tc>
          <w:tcPr>
            <w:tcW w:w="1440" w:type="dxa"/>
            <w:tcBorders>
              <w:top w:val="single" w:sz="6" w:space="0" w:color="auto"/>
            </w:tcBorders>
            <w:shd w:val="clear" w:color="auto" w:fill="D9D9D9" w:themeFill="background1" w:themeFillShade="D9"/>
            <w:vAlign w:val="bottom"/>
          </w:tcPr>
          <w:p w14:paraId="29194678" w14:textId="77777777" w:rsidR="004E5C7F" w:rsidRPr="00284C16" w:rsidRDefault="004E5C7F" w:rsidP="00286F80">
            <w:pPr>
              <w:jc w:val="center"/>
              <w:rPr>
                <w:b/>
                <w:bCs/>
              </w:rPr>
            </w:pPr>
            <w:r w:rsidRPr="00284C16">
              <w:rPr>
                <w:b/>
                <w:bCs/>
                <w:sz w:val="20"/>
                <w:szCs w:val="20"/>
              </w:rPr>
              <w:t>ACR ID No.</w:t>
            </w:r>
          </w:p>
        </w:tc>
        <w:tc>
          <w:tcPr>
            <w:tcW w:w="1440" w:type="dxa"/>
            <w:tcBorders>
              <w:top w:val="single" w:sz="6" w:space="0" w:color="auto"/>
            </w:tcBorders>
            <w:shd w:val="clear" w:color="auto" w:fill="D9D9D9" w:themeFill="background1" w:themeFillShade="D9"/>
            <w:vAlign w:val="bottom"/>
          </w:tcPr>
          <w:p w14:paraId="49B1332D" w14:textId="77777777" w:rsidR="004E5C7F" w:rsidRPr="00284C16" w:rsidRDefault="004E5C7F" w:rsidP="00286F80">
            <w:pPr>
              <w:jc w:val="center"/>
              <w:rPr>
                <w:b/>
                <w:bCs/>
              </w:rPr>
            </w:pPr>
            <w:r w:rsidRPr="00284C16">
              <w:rPr>
                <w:b/>
                <w:bCs/>
                <w:sz w:val="20"/>
                <w:szCs w:val="20"/>
              </w:rPr>
              <w:t xml:space="preserve">Complying </w:t>
            </w:r>
            <w:r>
              <w:rPr>
                <w:b/>
                <w:bCs/>
                <w:sz w:val="20"/>
                <w:szCs w:val="20"/>
              </w:rPr>
              <w:t>w</w:t>
            </w:r>
            <w:r w:rsidRPr="00284C16">
              <w:rPr>
                <w:b/>
                <w:bCs/>
                <w:sz w:val="20"/>
                <w:szCs w:val="20"/>
              </w:rPr>
              <w:t>ith § 115.781(b)(9)</w:t>
            </w:r>
          </w:p>
        </w:tc>
      </w:tr>
      <w:tr w:rsidR="004E5C7F" w14:paraId="5D70DE8D" w14:textId="77777777" w:rsidTr="00286F80">
        <w:trPr>
          <w:cantSplit/>
          <w:trHeight w:val="288"/>
          <w:tblHeader/>
        </w:trPr>
        <w:tc>
          <w:tcPr>
            <w:tcW w:w="1440" w:type="dxa"/>
            <w:tcBorders>
              <w:top w:val="single" w:sz="6" w:space="0" w:color="auto"/>
            </w:tcBorders>
          </w:tcPr>
          <w:p w14:paraId="155F280D" w14:textId="77777777" w:rsidR="004E5C7F" w:rsidRDefault="004E5C7F" w:rsidP="00F219A5"/>
        </w:tc>
        <w:tc>
          <w:tcPr>
            <w:tcW w:w="1440" w:type="dxa"/>
            <w:tcBorders>
              <w:top w:val="single" w:sz="6" w:space="0" w:color="auto"/>
            </w:tcBorders>
          </w:tcPr>
          <w:p w14:paraId="7E904533" w14:textId="77777777" w:rsidR="004E5C7F" w:rsidRDefault="004E5C7F" w:rsidP="00F219A5"/>
        </w:tc>
        <w:tc>
          <w:tcPr>
            <w:tcW w:w="1440" w:type="dxa"/>
          </w:tcPr>
          <w:p w14:paraId="7FBBA47E" w14:textId="77777777" w:rsidR="004E5C7F" w:rsidRDefault="004E5C7F" w:rsidP="00F219A5"/>
        </w:tc>
        <w:tc>
          <w:tcPr>
            <w:tcW w:w="1440" w:type="dxa"/>
          </w:tcPr>
          <w:p w14:paraId="5CA2766D" w14:textId="77777777" w:rsidR="004E5C7F" w:rsidRDefault="004E5C7F" w:rsidP="00F219A5"/>
        </w:tc>
        <w:tc>
          <w:tcPr>
            <w:tcW w:w="1440" w:type="dxa"/>
          </w:tcPr>
          <w:p w14:paraId="5FA608CA" w14:textId="77777777" w:rsidR="004E5C7F" w:rsidRDefault="004E5C7F" w:rsidP="00F219A5"/>
        </w:tc>
        <w:tc>
          <w:tcPr>
            <w:tcW w:w="1440" w:type="dxa"/>
          </w:tcPr>
          <w:p w14:paraId="7FAC1B60" w14:textId="77777777" w:rsidR="004E5C7F" w:rsidRDefault="004E5C7F" w:rsidP="00F219A5"/>
        </w:tc>
        <w:tc>
          <w:tcPr>
            <w:tcW w:w="1440" w:type="dxa"/>
          </w:tcPr>
          <w:p w14:paraId="08A32498" w14:textId="77777777" w:rsidR="004E5C7F" w:rsidRDefault="004E5C7F" w:rsidP="00F219A5"/>
        </w:tc>
        <w:tc>
          <w:tcPr>
            <w:tcW w:w="1440" w:type="dxa"/>
          </w:tcPr>
          <w:p w14:paraId="75BF924A" w14:textId="77777777" w:rsidR="004E5C7F" w:rsidRDefault="004E5C7F" w:rsidP="00F219A5"/>
        </w:tc>
        <w:tc>
          <w:tcPr>
            <w:tcW w:w="1440" w:type="dxa"/>
          </w:tcPr>
          <w:p w14:paraId="515C0E21" w14:textId="77777777" w:rsidR="004E5C7F" w:rsidRDefault="004E5C7F" w:rsidP="00F219A5"/>
        </w:tc>
        <w:tc>
          <w:tcPr>
            <w:tcW w:w="1440" w:type="dxa"/>
          </w:tcPr>
          <w:p w14:paraId="5396DB88" w14:textId="77777777" w:rsidR="004E5C7F" w:rsidRDefault="004E5C7F" w:rsidP="00F219A5"/>
        </w:tc>
      </w:tr>
      <w:tr w:rsidR="004E5C7F" w14:paraId="101C1D2E" w14:textId="77777777" w:rsidTr="00286F80">
        <w:trPr>
          <w:cantSplit/>
          <w:trHeight w:val="288"/>
          <w:tblHeader/>
        </w:trPr>
        <w:tc>
          <w:tcPr>
            <w:tcW w:w="1440" w:type="dxa"/>
          </w:tcPr>
          <w:p w14:paraId="4E16A183" w14:textId="77777777" w:rsidR="004E5C7F" w:rsidRDefault="004E5C7F" w:rsidP="00F219A5"/>
        </w:tc>
        <w:tc>
          <w:tcPr>
            <w:tcW w:w="1440" w:type="dxa"/>
          </w:tcPr>
          <w:p w14:paraId="553EF3B5" w14:textId="77777777" w:rsidR="004E5C7F" w:rsidRDefault="004E5C7F" w:rsidP="00F219A5"/>
        </w:tc>
        <w:tc>
          <w:tcPr>
            <w:tcW w:w="1440" w:type="dxa"/>
          </w:tcPr>
          <w:p w14:paraId="6B184DC7" w14:textId="77777777" w:rsidR="004E5C7F" w:rsidRDefault="004E5C7F" w:rsidP="00F219A5"/>
        </w:tc>
        <w:tc>
          <w:tcPr>
            <w:tcW w:w="1440" w:type="dxa"/>
          </w:tcPr>
          <w:p w14:paraId="1E6CC222" w14:textId="77777777" w:rsidR="004E5C7F" w:rsidRDefault="004E5C7F" w:rsidP="00F219A5"/>
        </w:tc>
        <w:tc>
          <w:tcPr>
            <w:tcW w:w="1440" w:type="dxa"/>
          </w:tcPr>
          <w:p w14:paraId="4D604920" w14:textId="77777777" w:rsidR="004E5C7F" w:rsidRDefault="004E5C7F" w:rsidP="00F219A5"/>
        </w:tc>
        <w:tc>
          <w:tcPr>
            <w:tcW w:w="1440" w:type="dxa"/>
          </w:tcPr>
          <w:p w14:paraId="01E22200" w14:textId="77777777" w:rsidR="004E5C7F" w:rsidRDefault="004E5C7F" w:rsidP="00F219A5"/>
        </w:tc>
        <w:tc>
          <w:tcPr>
            <w:tcW w:w="1440" w:type="dxa"/>
          </w:tcPr>
          <w:p w14:paraId="5B3F1784" w14:textId="77777777" w:rsidR="004E5C7F" w:rsidRDefault="004E5C7F" w:rsidP="00F219A5"/>
        </w:tc>
        <w:tc>
          <w:tcPr>
            <w:tcW w:w="1440" w:type="dxa"/>
          </w:tcPr>
          <w:p w14:paraId="1E7601AB" w14:textId="77777777" w:rsidR="004E5C7F" w:rsidRDefault="004E5C7F" w:rsidP="00F219A5"/>
        </w:tc>
        <w:tc>
          <w:tcPr>
            <w:tcW w:w="1440" w:type="dxa"/>
          </w:tcPr>
          <w:p w14:paraId="302AB804" w14:textId="77777777" w:rsidR="004E5C7F" w:rsidRDefault="004E5C7F" w:rsidP="00F219A5"/>
        </w:tc>
        <w:tc>
          <w:tcPr>
            <w:tcW w:w="1440" w:type="dxa"/>
          </w:tcPr>
          <w:p w14:paraId="71E24273" w14:textId="77777777" w:rsidR="004E5C7F" w:rsidRDefault="004E5C7F" w:rsidP="00F219A5"/>
        </w:tc>
      </w:tr>
      <w:tr w:rsidR="004E5C7F" w14:paraId="203BAD9D" w14:textId="77777777" w:rsidTr="00286F80">
        <w:trPr>
          <w:cantSplit/>
          <w:trHeight w:val="288"/>
          <w:tblHeader/>
        </w:trPr>
        <w:tc>
          <w:tcPr>
            <w:tcW w:w="1440" w:type="dxa"/>
          </w:tcPr>
          <w:p w14:paraId="21983AAA" w14:textId="77777777" w:rsidR="004E5C7F" w:rsidRDefault="004E5C7F" w:rsidP="00F219A5"/>
        </w:tc>
        <w:tc>
          <w:tcPr>
            <w:tcW w:w="1440" w:type="dxa"/>
          </w:tcPr>
          <w:p w14:paraId="680F5423" w14:textId="77777777" w:rsidR="004E5C7F" w:rsidRDefault="004E5C7F" w:rsidP="00F219A5"/>
        </w:tc>
        <w:tc>
          <w:tcPr>
            <w:tcW w:w="1440" w:type="dxa"/>
          </w:tcPr>
          <w:p w14:paraId="2F1BAE63" w14:textId="77777777" w:rsidR="004E5C7F" w:rsidRDefault="004E5C7F" w:rsidP="00F219A5"/>
        </w:tc>
        <w:tc>
          <w:tcPr>
            <w:tcW w:w="1440" w:type="dxa"/>
          </w:tcPr>
          <w:p w14:paraId="53FDE67A" w14:textId="77777777" w:rsidR="004E5C7F" w:rsidRDefault="004E5C7F" w:rsidP="00F219A5"/>
        </w:tc>
        <w:tc>
          <w:tcPr>
            <w:tcW w:w="1440" w:type="dxa"/>
          </w:tcPr>
          <w:p w14:paraId="4E7FC058" w14:textId="77777777" w:rsidR="004E5C7F" w:rsidRDefault="004E5C7F" w:rsidP="00F219A5"/>
        </w:tc>
        <w:tc>
          <w:tcPr>
            <w:tcW w:w="1440" w:type="dxa"/>
          </w:tcPr>
          <w:p w14:paraId="1602CAA3" w14:textId="77777777" w:rsidR="004E5C7F" w:rsidRDefault="004E5C7F" w:rsidP="00F219A5"/>
        </w:tc>
        <w:tc>
          <w:tcPr>
            <w:tcW w:w="1440" w:type="dxa"/>
          </w:tcPr>
          <w:p w14:paraId="04247A74" w14:textId="77777777" w:rsidR="004E5C7F" w:rsidRDefault="004E5C7F" w:rsidP="00F219A5"/>
        </w:tc>
        <w:tc>
          <w:tcPr>
            <w:tcW w:w="1440" w:type="dxa"/>
          </w:tcPr>
          <w:p w14:paraId="067A6034" w14:textId="77777777" w:rsidR="004E5C7F" w:rsidRDefault="004E5C7F" w:rsidP="00F219A5"/>
        </w:tc>
        <w:tc>
          <w:tcPr>
            <w:tcW w:w="1440" w:type="dxa"/>
          </w:tcPr>
          <w:p w14:paraId="1FC956E0" w14:textId="77777777" w:rsidR="004E5C7F" w:rsidRDefault="004E5C7F" w:rsidP="00F219A5"/>
        </w:tc>
        <w:tc>
          <w:tcPr>
            <w:tcW w:w="1440" w:type="dxa"/>
          </w:tcPr>
          <w:p w14:paraId="0A169AC2" w14:textId="77777777" w:rsidR="004E5C7F" w:rsidRDefault="004E5C7F" w:rsidP="00F219A5"/>
        </w:tc>
      </w:tr>
      <w:tr w:rsidR="004E5C7F" w14:paraId="721A4FFA" w14:textId="77777777" w:rsidTr="00286F80">
        <w:trPr>
          <w:cantSplit/>
          <w:trHeight w:val="288"/>
          <w:tblHeader/>
        </w:trPr>
        <w:tc>
          <w:tcPr>
            <w:tcW w:w="1440" w:type="dxa"/>
          </w:tcPr>
          <w:p w14:paraId="2C802F29" w14:textId="77777777" w:rsidR="004E5C7F" w:rsidRDefault="004E5C7F" w:rsidP="00F219A5"/>
        </w:tc>
        <w:tc>
          <w:tcPr>
            <w:tcW w:w="1440" w:type="dxa"/>
          </w:tcPr>
          <w:p w14:paraId="4C9E0A8A" w14:textId="77777777" w:rsidR="004E5C7F" w:rsidRDefault="004E5C7F" w:rsidP="00F219A5"/>
        </w:tc>
        <w:tc>
          <w:tcPr>
            <w:tcW w:w="1440" w:type="dxa"/>
          </w:tcPr>
          <w:p w14:paraId="66073762" w14:textId="77777777" w:rsidR="004E5C7F" w:rsidRDefault="004E5C7F" w:rsidP="00F219A5"/>
        </w:tc>
        <w:tc>
          <w:tcPr>
            <w:tcW w:w="1440" w:type="dxa"/>
          </w:tcPr>
          <w:p w14:paraId="3DE48FFB" w14:textId="77777777" w:rsidR="004E5C7F" w:rsidRDefault="004E5C7F" w:rsidP="00F219A5"/>
        </w:tc>
        <w:tc>
          <w:tcPr>
            <w:tcW w:w="1440" w:type="dxa"/>
          </w:tcPr>
          <w:p w14:paraId="047460CF" w14:textId="77777777" w:rsidR="004E5C7F" w:rsidRDefault="004E5C7F" w:rsidP="00F219A5"/>
        </w:tc>
        <w:tc>
          <w:tcPr>
            <w:tcW w:w="1440" w:type="dxa"/>
          </w:tcPr>
          <w:p w14:paraId="7FB2A9C1" w14:textId="77777777" w:rsidR="004E5C7F" w:rsidRDefault="004E5C7F" w:rsidP="00F219A5"/>
        </w:tc>
        <w:tc>
          <w:tcPr>
            <w:tcW w:w="1440" w:type="dxa"/>
          </w:tcPr>
          <w:p w14:paraId="0427590A" w14:textId="77777777" w:rsidR="004E5C7F" w:rsidRDefault="004E5C7F" w:rsidP="00F219A5"/>
        </w:tc>
        <w:tc>
          <w:tcPr>
            <w:tcW w:w="1440" w:type="dxa"/>
          </w:tcPr>
          <w:p w14:paraId="748F74ED" w14:textId="77777777" w:rsidR="004E5C7F" w:rsidRDefault="004E5C7F" w:rsidP="00F219A5"/>
        </w:tc>
        <w:tc>
          <w:tcPr>
            <w:tcW w:w="1440" w:type="dxa"/>
          </w:tcPr>
          <w:p w14:paraId="3E858CF4" w14:textId="77777777" w:rsidR="004E5C7F" w:rsidRDefault="004E5C7F" w:rsidP="00F219A5"/>
        </w:tc>
        <w:tc>
          <w:tcPr>
            <w:tcW w:w="1440" w:type="dxa"/>
          </w:tcPr>
          <w:p w14:paraId="247D3300" w14:textId="77777777" w:rsidR="004E5C7F" w:rsidRDefault="004E5C7F" w:rsidP="00F219A5"/>
        </w:tc>
      </w:tr>
      <w:tr w:rsidR="004E5C7F" w14:paraId="3476FE3D" w14:textId="77777777" w:rsidTr="00286F80">
        <w:trPr>
          <w:cantSplit/>
          <w:trHeight w:val="288"/>
          <w:tblHeader/>
        </w:trPr>
        <w:tc>
          <w:tcPr>
            <w:tcW w:w="1440" w:type="dxa"/>
          </w:tcPr>
          <w:p w14:paraId="767B26DF" w14:textId="77777777" w:rsidR="004E5C7F" w:rsidRDefault="004E5C7F" w:rsidP="00F219A5"/>
        </w:tc>
        <w:tc>
          <w:tcPr>
            <w:tcW w:w="1440" w:type="dxa"/>
          </w:tcPr>
          <w:p w14:paraId="6D8F3F5B" w14:textId="77777777" w:rsidR="004E5C7F" w:rsidRDefault="004E5C7F" w:rsidP="00F219A5"/>
        </w:tc>
        <w:tc>
          <w:tcPr>
            <w:tcW w:w="1440" w:type="dxa"/>
          </w:tcPr>
          <w:p w14:paraId="2B7E7A20" w14:textId="77777777" w:rsidR="004E5C7F" w:rsidRDefault="004E5C7F" w:rsidP="00F219A5"/>
        </w:tc>
        <w:tc>
          <w:tcPr>
            <w:tcW w:w="1440" w:type="dxa"/>
          </w:tcPr>
          <w:p w14:paraId="2E1FDF0A" w14:textId="77777777" w:rsidR="004E5C7F" w:rsidRDefault="004E5C7F" w:rsidP="00F219A5"/>
        </w:tc>
        <w:tc>
          <w:tcPr>
            <w:tcW w:w="1440" w:type="dxa"/>
          </w:tcPr>
          <w:p w14:paraId="17BC4C11" w14:textId="77777777" w:rsidR="004E5C7F" w:rsidRDefault="004E5C7F" w:rsidP="00F219A5"/>
        </w:tc>
        <w:tc>
          <w:tcPr>
            <w:tcW w:w="1440" w:type="dxa"/>
          </w:tcPr>
          <w:p w14:paraId="2DBEDBF4" w14:textId="77777777" w:rsidR="004E5C7F" w:rsidRDefault="004E5C7F" w:rsidP="00F219A5"/>
        </w:tc>
        <w:tc>
          <w:tcPr>
            <w:tcW w:w="1440" w:type="dxa"/>
          </w:tcPr>
          <w:p w14:paraId="0E08E6D3" w14:textId="77777777" w:rsidR="004E5C7F" w:rsidRDefault="004E5C7F" w:rsidP="00F219A5"/>
        </w:tc>
        <w:tc>
          <w:tcPr>
            <w:tcW w:w="1440" w:type="dxa"/>
          </w:tcPr>
          <w:p w14:paraId="068BF590" w14:textId="77777777" w:rsidR="004E5C7F" w:rsidRDefault="004E5C7F" w:rsidP="00F219A5"/>
        </w:tc>
        <w:tc>
          <w:tcPr>
            <w:tcW w:w="1440" w:type="dxa"/>
          </w:tcPr>
          <w:p w14:paraId="42583EAC" w14:textId="77777777" w:rsidR="004E5C7F" w:rsidRDefault="004E5C7F" w:rsidP="00F219A5"/>
        </w:tc>
        <w:tc>
          <w:tcPr>
            <w:tcW w:w="1440" w:type="dxa"/>
          </w:tcPr>
          <w:p w14:paraId="4E693083" w14:textId="77777777" w:rsidR="004E5C7F" w:rsidRDefault="004E5C7F" w:rsidP="00F219A5"/>
        </w:tc>
      </w:tr>
      <w:tr w:rsidR="004E5C7F" w14:paraId="0D269EE3" w14:textId="77777777" w:rsidTr="00286F80">
        <w:trPr>
          <w:cantSplit/>
          <w:trHeight w:val="288"/>
          <w:tblHeader/>
        </w:trPr>
        <w:tc>
          <w:tcPr>
            <w:tcW w:w="1440" w:type="dxa"/>
          </w:tcPr>
          <w:p w14:paraId="54042C2C" w14:textId="77777777" w:rsidR="004E5C7F" w:rsidRDefault="004E5C7F" w:rsidP="00F219A5"/>
        </w:tc>
        <w:tc>
          <w:tcPr>
            <w:tcW w:w="1440" w:type="dxa"/>
          </w:tcPr>
          <w:p w14:paraId="3F1F6ECC" w14:textId="77777777" w:rsidR="004E5C7F" w:rsidRDefault="004E5C7F" w:rsidP="00F219A5"/>
        </w:tc>
        <w:tc>
          <w:tcPr>
            <w:tcW w:w="1440" w:type="dxa"/>
          </w:tcPr>
          <w:p w14:paraId="33EA67A5" w14:textId="77777777" w:rsidR="004E5C7F" w:rsidRDefault="004E5C7F" w:rsidP="00F219A5"/>
        </w:tc>
        <w:tc>
          <w:tcPr>
            <w:tcW w:w="1440" w:type="dxa"/>
          </w:tcPr>
          <w:p w14:paraId="4296EF1F" w14:textId="77777777" w:rsidR="004E5C7F" w:rsidRDefault="004E5C7F" w:rsidP="00F219A5"/>
        </w:tc>
        <w:tc>
          <w:tcPr>
            <w:tcW w:w="1440" w:type="dxa"/>
          </w:tcPr>
          <w:p w14:paraId="33604B5C" w14:textId="77777777" w:rsidR="004E5C7F" w:rsidRDefault="004E5C7F" w:rsidP="00F219A5"/>
        </w:tc>
        <w:tc>
          <w:tcPr>
            <w:tcW w:w="1440" w:type="dxa"/>
          </w:tcPr>
          <w:p w14:paraId="1037CCC2" w14:textId="77777777" w:rsidR="004E5C7F" w:rsidRDefault="004E5C7F" w:rsidP="00F219A5"/>
        </w:tc>
        <w:tc>
          <w:tcPr>
            <w:tcW w:w="1440" w:type="dxa"/>
          </w:tcPr>
          <w:p w14:paraId="47B6FB21" w14:textId="77777777" w:rsidR="004E5C7F" w:rsidRDefault="004E5C7F" w:rsidP="00F219A5"/>
        </w:tc>
        <w:tc>
          <w:tcPr>
            <w:tcW w:w="1440" w:type="dxa"/>
          </w:tcPr>
          <w:p w14:paraId="51CCF3DC" w14:textId="77777777" w:rsidR="004E5C7F" w:rsidRDefault="004E5C7F" w:rsidP="00F219A5"/>
        </w:tc>
        <w:tc>
          <w:tcPr>
            <w:tcW w:w="1440" w:type="dxa"/>
          </w:tcPr>
          <w:p w14:paraId="3EB414B7" w14:textId="77777777" w:rsidR="004E5C7F" w:rsidRDefault="004E5C7F" w:rsidP="00F219A5"/>
        </w:tc>
        <w:tc>
          <w:tcPr>
            <w:tcW w:w="1440" w:type="dxa"/>
          </w:tcPr>
          <w:p w14:paraId="1D8B897F" w14:textId="77777777" w:rsidR="004E5C7F" w:rsidRDefault="004E5C7F" w:rsidP="00F219A5"/>
        </w:tc>
      </w:tr>
      <w:tr w:rsidR="004E5C7F" w14:paraId="6260954B" w14:textId="77777777" w:rsidTr="00286F80">
        <w:trPr>
          <w:cantSplit/>
          <w:trHeight w:val="288"/>
          <w:tblHeader/>
        </w:trPr>
        <w:tc>
          <w:tcPr>
            <w:tcW w:w="1440" w:type="dxa"/>
          </w:tcPr>
          <w:p w14:paraId="1DAA2476" w14:textId="77777777" w:rsidR="004E5C7F" w:rsidRDefault="004E5C7F" w:rsidP="00F219A5"/>
        </w:tc>
        <w:tc>
          <w:tcPr>
            <w:tcW w:w="1440" w:type="dxa"/>
          </w:tcPr>
          <w:p w14:paraId="23458CF9" w14:textId="77777777" w:rsidR="004E5C7F" w:rsidRDefault="004E5C7F" w:rsidP="00F219A5"/>
        </w:tc>
        <w:tc>
          <w:tcPr>
            <w:tcW w:w="1440" w:type="dxa"/>
          </w:tcPr>
          <w:p w14:paraId="3E3DF896" w14:textId="77777777" w:rsidR="004E5C7F" w:rsidRDefault="004E5C7F" w:rsidP="00F219A5"/>
        </w:tc>
        <w:tc>
          <w:tcPr>
            <w:tcW w:w="1440" w:type="dxa"/>
          </w:tcPr>
          <w:p w14:paraId="6A765AF2" w14:textId="77777777" w:rsidR="004E5C7F" w:rsidRDefault="004E5C7F" w:rsidP="00F219A5"/>
        </w:tc>
        <w:tc>
          <w:tcPr>
            <w:tcW w:w="1440" w:type="dxa"/>
          </w:tcPr>
          <w:p w14:paraId="598BE88E" w14:textId="77777777" w:rsidR="004E5C7F" w:rsidRDefault="004E5C7F" w:rsidP="00F219A5"/>
        </w:tc>
        <w:tc>
          <w:tcPr>
            <w:tcW w:w="1440" w:type="dxa"/>
          </w:tcPr>
          <w:p w14:paraId="676565FA" w14:textId="77777777" w:rsidR="004E5C7F" w:rsidRDefault="004E5C7F" w:rsidP="00F219A5"/>
        </w:tc>
        <w:tc>
          <w:tcPr>
            <w:tcW w:w="1440" w:type="dxa"/>
          </w:tcPr>
          <w:p w14:paraId="38061238" w14:textId="77777777" w:rsidR="004E5C7F" w:rsidRDefault="004E5C7F" w:rsidP="00F219A5"/>
        </w:tc>
        <w:tc>
          <w:tcPr>
            <w:tcW w:w="1440" w:type="dxa"/>
          </w:tcPr>
          <w:p w14:paraId="5BF5C57C" w14:textId="77777777" w:rsidR="004E5C7F" w:rsidRDefault="004E5C7F" w:rsidP="00F219A5"/>
        </w:tc>
        <w:tc>
          <w:tcPr>
            <w:tcW w:w="1440" w:type="dxa"/>
          </w:tcPr>
          <w:p w14:paraId="7EA60966" w14:textId="77777777" w:rsidR="004E5C7F" w:rsidRDefault="004E5C7F" w:rsidP="00F219A5"/>
        </w:tc>
        <w:tc>
          <w:tcPr>
            <w:tcW w:w="1440" w:type="dxa"/>
          </w:tcPr>
          <w:p w14:paraId="42C388B6" w14:textId="77777777" w:rsidR="004E5C7F" w:rsidRDefault="004E5C7F" w:rsidP="00F219A5"/>
        </w:tc>
      </w:tr>
      <w:tr w:rsidR="004E5C7F" w14:paraId="64119F83" w14:textId="77777777" w:rsidTr="00286F80">
        <w:trPr>
          <w:cantSplit/>
          <w:trHeight w:val="288"/>
          <w:tblHeader/>
        </w:trPr>
        <w:tc>
          <w:tcPr>
            <w:tcW w:w="1440" w:type="dxa"/>
          </w:tcPr>
          <w:p w14:paraId="2E4C3CA8" w14:textId="77777777" w:rsidR="004E5C7F" w:rsidRDefault="004E5C7F" w:rsidP="00F219A5"/>
        </w:tc>
        <w:tc>
          <w:tcPr>
            <w:tcW w:w="1440" w:type="dxa"/>
          </w:tcPr>
          <w:p w14:paraId="3DBFCDC7" w14:textId="77777777" w:rsidR="004E5C7F" w:rsidRDefault="004E5C7F" w:rsidP="00F219A5"/>
        </w:tc>
        <w:tc>
          <w:tcPr>
            <w:tcW w:w="1440" w:type="dxa"/>
          </w:tcPr>
          <w:p w14:paraId="02460F7B" w14:textId="77777777" w:rsidR="004E5C7F" w:rsidRDefault="004E5C7F" w:rsidP="00F219A5"/>
        </w:tc>
        <w:tc>
          <w:tcPr>
            <w:tcW w:w="1440" w:type="dxa"/>
          </w:tcPr>
          <w:p w14:paraId="54CCA066" w14:textId="77777777" w:rsidR="004E5C7F" w:rsidRDefault="004E5C7F" w:rsidP="00F219A5"/>
        </w:tc>
        <w:tc>
          <w:tcPr>
            <w:tcW w:w="1440" w:type="dxa"/>
          </w:tcPr>
          <w:p w14:paraId="4932442B" w14:textId="77777777" w:rsidR="004E5C7F" w:rsidRDefault="004E5C7F" w:rsidP="00F219A5"/>
        </w:tc>
        <w:tc>
          <w:tcPr>
            <w:tcW w:w="1440" w:type="dxa"/>
          </w:tcPr>
          <w:p w14:paraId="286E11AB" w14:textId="77777777" w:rsidR="004E5C7F" w:rsidRDefault="004E5C7F" w:rsidP="00F219A5"/>
        </w:tc>
        <w:tc>
          <w:tcPr>
            <w:tcW w:w="1440" w:type="dxa"/>
          </w:tcPr>
          <w:p w14:paraId="21A8A41D" w14:textId="77777777" w:rsidR="004E5C7F" w:rsidRDefault="004E5C7F" w:rsidP="00F219A5"/>
        </w:tc>
        <w:tc>
          <w:tcPr>
            <w:tcW w:w="1440" w:type="dxa"/>
          </w:tcPr>
          <w:p w14:paraId="5DACC1F4" w14:textId="77777777" w:rsidR="004E5C7F" w:rsidRDefault="004E5C7F" w:rsidP="00F219A5"/>
        </w:tc>
        <w:tc>
          <w:tcPr>
            <w:tcW w:w="1440" w:type="dxa"/>
          </w:tcPr>
          <w:p w14:paraId="47998A2D" w14:textId="77777777" w:rsidR="004E5C7F" w:rsidRDefault="004E5C7F" w:rsidP="00F219A5"/>
        </w:tc>
        <w:tc>
          <w:tcPr>
            <w:tcW w:w="1440" w:type="dxa"/>
          </w:tcPr>
          <w:p w14:paraId="6856C6B3" w14:textId="77777777" w:rsidR="004E5C7F" w:rsidRDefault="004E5C7F" w:rsidP="00F219A5"/>
        </w:tc>
      </w:tr>
      <w:tr w:rsidR="004E5C7F" w14:paraId="60FB5B07" w14:textId="77777777" w:rsidTr="00286F80">
        <w:trPr>
          <w:cantSplit/>
          <w:trHeight w:val="288"/>
          <w:tblHeader/>
        </w:trPr>
        <w:tc>
          <w:tcPr>
            <w:tcW w:w="1440" w:type="dxa"/>
          </w:tcPr>
          <w:p w14:paraId="1321404E" w14:textId="77777777" w:rsidR="004E5C7F" w:rsidRDefault="004E5C7F" w:rsidP="00F219A5"/>
        </w:tc>
        <w:tc>
          <w:tcPr>
            <w:tcW w:w="1440" w:type="dxa"/>
          </w:tcPr>
          <w:p w14:paraId="7DACB065" w14:textId="77777777" w:rsidR="004E5C7F" w:rsidRDefault="004E5C7F" w:rsidP="00F219A5"/>
        </w:tc>
        <w:tc>
          <w:tcPr>
            <w:tcW w:w="1440" w:type="dxa"/>
          </w:tcPr>
          <w:p w14:paraId="64F81E81" w14:textId="77777777" w:rsidR="004E5C7F" w:rsidRDefault="004E5C7F" w:rsidP="00F219A5"/>
        </w:tc>
        <w:tc>
          <w:tcPr>
            <w:tcW w:w="1440" w:type="dxa"/>
          </w:tcPr>
          <w:p w14:paraId="1DB738F8" w14:textId="77777777" w:rsidR="004E5C7F" w:rsidRDefault="004E5C7F" w:rsidP="00F219A5"/>
        </w:tc>
        <w:tc>
          <w:tcPr>
            <w:tcW w:w="1440" w:type="dxa"/>
          </w:tcPr>
          <w:p w14:paraId="19115079" w14:textId="77777777" w:rsidR="004E5C7F" w:rsidRDefault="004E5C7F" w:rsidP="00F219A5"/>
        </w:tc>
        <w:tc>
          <w:tcPr>
            <w:tcW w:w="1440" w:type="dxa"/>
          </w:tcPr>
          <w:p w14:paraId="4848E548" w14:textId="77777777" w:rsidR="004E5C7F" w:rsidRDefault="004E5C7F" w:rsidP="00F219A5"/>
        </w:tc>
        <w:tc>
          <w:tcPr>
            <w:tcW w:w="1440" w:type="dxa"/>
          </w:tcPr>
          <w:p w14:paraId="2F90E542" w14:textId="77777777" w:rsidR="004E5C7F" w:rsidRDefault="004E5C7F" w:rsidP="00F219A5"/>
        </w:tc>
        <w:tc>
          <w:tcPr>
            <w:tcW w:w="1440" w:type="dxa"/>
          </w:tcPr>
          <w:p w14:paraId="64B7D03E" w14:textId="77777777" w:rsidR="004E5C7F" w:rsidRDefault="004E5C7F" w:rsidP="00F219A5"/>
        </w:tc>
        <w:tc>
          <w:tcPr>
            <w:tcW w:w="1440" w:type="dxa"/>
          </w:tcPr>
          <w:p w14:paraId="7ABCCE5C" w14:textId="77777777" w:rsidR="004E5C7F" w:rsidRDefault="004E5C7F" w:rsidP="00F219A5"/>
        </w:tc>
        <w:tc>
          <w:tcPr>
            <w:tcW w:w="1440" w:type="dxa"/>
          </w:tcPr>
          <w:p w14:paraId="38459895" w14:textId="77777777" w:rsidR="004E5C7F" w:rsidRDefault="004E5C7F" w:rsidP="00F219A5"/>
        </w:tc>
      </w:tr>
      <w:tr w:rsidR="004E5C7F" w14:paraId="312A5807" w14:textId="77777777" w:rsidTr="00286F80">
        <w:trPr>
          <w:cantSplit/>
          <w:trHeight w:val="288"/>
          <w:tblHeader/>
        </w:trPr>
        <w:tc>
          <w:tcPr>
            <w:tcW w:w="1440" w:type="dxa"/>
          </w:tcPr>
          <w:p w14:paraId="25DFFFA6" w14:textId="77777777" w:rsidR="004E5C7F" w:rsidRDefault="004E5C7F" w:rsidP="00F219A5"/>
        </w:tc>
        <w:tc>
          <w:tcPr>
            <w:tcW w:w="1440" w:type="dxa"/>
          </w:tcPr>
          <w:p w14:paraId="1D5F508F" w14:textId="77777777" w:rsidR="004E5C7F" w:rsidRDefault="004E5C7F" w:rsidP="00F219A5"/>
        </w:tc>
        <w:tc>
          <w:tcPr>
            <w:tcW w:w="1440" w:type="dxa"/>
          </w:tcPr>
          <w:p w14:paraId="6CA23BD6" w14:textId="77777777" w:rsidR="004E5C7F" w:rsidRDefault="004E5C7F" w:rsidP="00F219A5"/>
        </w:tc>
        <w:tc>
          <w:tcPr>
            <w:tcW w:w="1440" w:type="dxa"/>
          </w:tcPr>
          <w:p w14:paraId="26DE824C" w14:textId="77777777" w:rsidR="004E5C7F" w:rsidRDefault="004E5C7F" w:rsidP="00F219A5"/>
        </w:tc>
        <w:tc>
          <w:tcPr>
            <w:tcW w:w="1440" w:type="dxa"/>
          </w:tcPr>
          <w:p w14:paraId="41395355" w14:textId="77777777" w:rsidR="004E5C7F" w:rsidRDefault="004E5C7F" w:rsidP="00F219A5"/>
        </w:tc>
        <w:tc>
          <w:tcPr>
            <w:tcW w:w="1440" w:type="dxa"/>
          </w:tcPr>
          <w:p w14:paraId="4F3EC6C9" w14:textId="77777777" w:rsidR="004E5C7F" w:rsidRDefault="004E5C7F" w:rsidP="00F219A5"/>
        </w:tc>
        <w:tc>
          <w:tcPr>
            <w:tcW w:w="1440" w:type="dxa"/>
          </w:tcPr>
          <w:p w14:paraId="365CDDDE" w14:textId="77777777" w:rsidR="004E5C7F" w:rsidRDefault="004E5C7F" w:rsidP="00F219A5"/>
        </w:tc>
        <w:tc>
          <w:tcPr>
            <w:tcW w:w="1440" w:type="dxa"/>
          </w:tcPr>
          <w:p w14:paraId="23B8671D" w14:textId="77777777" w:rsidR="004E5C7F" w:rsidRDefault="004E5C7F" w:rsidP="00F219A5"/>
        </w:tc>
        <w:tc>
          <w:tcPr>
            <w:tcW w:w="1440" w:type="dxa"/>
          </w:tcPr>
          <w:p w14:paraId="745898BA" w14:textId="77777777" w:rsidR="004E5C7F" w:rsidRDefault="004E5C7F" w:rsidP="00F219A5"/>
        </w:tc>
        <w:tc>
          <w:tcPr>
            <w:tcW w:w="1440" w:type="dxa"/>
          </w:tcPr>
          <w:p w14:paraId="05E80592" w14:textId="77777777" w:rsidR="004E5C7F" w:rsidRDefault="004E5C7F" w:rsidP="00F219A5"/>
        </w:tc>
      </w:tr>
    </w:tbl>
    <w:p w14:paraId="407FE1E7" w14:textId="77777777" w:rsidR="004E5C7F" w:rsidRDefault="004E5C7F" w:rsidP="00F219A5"/>
    <w:p w14:paraId="050A4133" w14:textId="77777777" w:rsidR="004E5C7F" w:rsidRDefault="004E5C7F" w:rsidP="00F219A5">
      <w:r>
        <w:br w:type="page"/>
      </w:r>
    </w:p>
    <w:p w14:paraId="7C31DD0A" w14:textId="77777777" w:rsidR="004E5C7F" w:rsidRPr="00412225" w:rsidRDefault="004E5C7F" w:rsidP="00FF6DF9">
      <w:pPr>
        <w:pStyle w:val="Heading1"/>
      </w:pPr>
      <w:r w:rsidRPr="00412225">
        <w:lastRenderedPageBreak/>
        <w:t>Fugitive Emission Unit Attributes</w:t>
      </w:r>
    </w:p>
    <w:p w14:paraId="1FF9D520" w14:textId="77777777" w:rsidR="004E5C7F" w:rsidRPr="00412225" w:rsidRDefault="004E5C7F" w:rsidP="00FF6DF9">
      <w:pPr>
        <w:pStyle w:val="Heading1"/>
      </w:pPr>
      <w:r w:rsidRPr="00412225">
        <w:t>Form OP-UA12 (Page 141)</w:t>
      </w:r>
    </w:p>
    <w:p w14:paraId="4E71F647" w14:textId="77777777" w:rsidR="004E5C7F" w:rsidRPr="00412225" w:rsidRDefault="004E5C7F" w:rsidP="00FF6DF9">
      <w:pPr>
        <w:pStyle w:val="Heading1"/>
      </w:pPr>
      <w:r w:rsidRPr="00412225">
        <w:t>Federal Operating Permit Program</w:t>
      </w:r>
    </w:p>
    <w:p w14:paraId="0501F0D7" w14:textId="77777777" w:rsidR="004E5C7F" w:rsidRPr="00412225" w:rsidRDefault="004E5C7F" w:rsidP="00FF6DF9">
      <w:pPr>
        <w:pStyle w:val="Heading1"/>
      </w:pPr>
      <w:bookmarkStart w:id="139" w:name="TBL16d"/>
      <w:r w:rsidRPr="00412225">
        <w:t>Table 16d</w:t>
      </w:r>
      <w:bookmarkEnd w:id="139"/>
      <w:r w:rsidRPr="00412225">
        <w:t>:  Title 30 Texas Administrative Code Chapter 115 (30 TAC Chapter 115)</w:t>
      </w:r>
    </w:p>
    <w:p w14:paraId="368122ED" w14:textId="56233229" w:rsidR="004E5C7F" w:rsidRDefault="004E5C7F" w:rsidP="00FF6DF9">
      <w:pPr>
        <w:pStyle w:val="Heading1"/>
      </w:pPr>
      <w:r w:rsidRPr="00412225">
        <w:t>Subchapter H:  Fugitive Emissions (HRVOC)</w:t>
      </w:r>
    </w:p>
    <w:p w14:paraId="30CDA942" w14:textId="77777777" w:rsidR="00027EA4" w:rsidRPr="00412225" w:rsidRDefault="00027EA4" w:rsidP="00FF6DF9">
      <w:pPr>
        <w:pStyle w:val="Heading1"/>
      </w:pPr>
      <w:r w:rsidRPr="00412225">
        <w:t>Texas Commission on Environmental Quality</w:t>
      </w:r>
    </w:p>
    <w:p w14:paraId="1325A821"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d:  Title 30 Texas Administrative Code Chapter 115 (30 TAC Chapter 115) Subchapter H:  Fugitive Emissions (HRVOC)&#10;"/>
      </w:tblPr>
      <w:tblGrid>
        <w:gridCol w:w="4800"/>
        <w:gridCol w:w="4800"/>
        <w:gridCol w:w="4800"/>
      </w:tblGrid>
      <w:tr w:rsidR="004E5C7F" w:rsidRPr="004E569E" w14:paraId="6E8F86C6" w14:textId="77777777" w:rsidTr="00286F80">
        <w:trPr>
          <w:cantSplit/>
          <w:tblHeader/>
        </w:trPr>
        <w:tc>
          <w:tcPr>
            <w:tcW w:w="4800" w:type="dxa"/>
            <w:shd w:val="clear" w:color="auto" w:fill="D9D9D9" w:themeFill="background1" w:themeFillShade="D9"/>
          </w:tcPr>
          <w:p w14:paraId="26AFBF26"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3F44E162"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50873881"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281AF4EA" w14:textId="77777777" w:rsidTr="00286F80">
        <w:trPr>
          <w:cantSplit/>
          <w:tblHeader/>
        </w:trPr>
        <w:tc>
          <w:tcPr>
            <w:tcW w:w="4800" w:type="dxa"/>
          </w:tcPr>
          <w:p w14:paraId="133258F0" w14:textId="77777777" w:rsidR="004E5C7F" w:rsidRPr="004E569E" w:rsidRDefault="004E5C7F" w:rsidP="00286F80">
            <w:pPr>
              <w:rPr>
                <w:rFonts w:asciiTheme="majorHAnsi" w:hAnsiTheme="majorHAnsi" w:cstheme="majorHAnsi"/>
                <w:sz w:val="20"/>
                <w:szCs w:val="20"/>
              </w:rPr>
            </w:pPr>
          </w:p>
        </w:tc>
        <w:tc>
          <w:tcPr>
            <w:tcW w:w="4800" w:type="dxa"/>
          </w:tcPr>
          <w:p w14:paraId="0D8A9E2C" w14:textId="77777777" w:rsidR="004E5C7F" w:rsidRPr="004E569E" w:rsidRDefault="004E5C7F" w:rsidP="00286F80">
            <w:pPr>
              <w:rPr>
                <w:rFonts w:asciiTheme="majorHAnsi" w:hAnsiTheme="majorHAnsi" w:cstheme="majorHAnsi"/>
                <w:sz w:val="20"/>
                <w:szCs w:val="20"/>
              </w:rPr>
            </w:pPr>
          </w:p>
        </w:tc>
        <w:tc>
          <w:tcPr>
            <w:tcW w:w="4800" w:type="dxa"/>
          </w:tcPr>
          <w:p w14:paraId="19E2AD31" w14:textId="77777777" w:rsidR="004E5C7F" w:rsidRPr="004E569E" w:rsidRDefault="004E5C7F" w:rsidP="00286F80">
            <w:pPr>
              <w:rPr>
                <w:rFonts w:asciiTheme="majorHAnsi" w:hAnsiTheme="majorHAnsi" w:cstheme="majorHAnsi"/>
                <w:sz w:val="20"/>
                <w:szCs w:val="20"/>
              </w:rPr>
            </w:pPr>
          </w:p>
        </w:tc>
      </w:tr>
    </w:tbl>
    <w:p w14:paraId="2D326CC2"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d:  Title 30 Texas Administrative Code Chapter 115 (30 TAC Chapter 115) Subchapter H:  Fugitive Emissions (HRVOC)&#10;"/>
      </w:tblPr>
      <w:tblGrid>
        <w:gridCol w:w="1440"/>
        <w:gridCol w:w="1440"/>
        <w:gridCol w:w="1777"/>
        <w:gridCol w:w="1103"/>
        <w:gridCol w:w="1440"/>
        <w:gridCol w:w="1440"/>
        <w:gridCol w:w="1440"/>
        <w:gridCol w:w="1440"/>
        <w:gridCol w:w="1440"/>
        <w:gridCol w:w="1440"/>
      </w:tblGrid>
      <w:tr w:rsidR="004E5C7F" w:rsidRPr="004E569E" w14:paraId="5E571BD3" w14:textId="77777777" w:rsidTr="00286F80">
        <w:trPr>
          <w:cantSplit/>
          <w:tblHeader/>
        </w:trPr>
        <w:tc>
          <w:tcPr>
            <w:tcW w:w="1440" w:type="dxa"/>
            <w:tcBorders>
              <w:top w:val="double" w:sz="6" w:space="0" w:color="auto"/>
              <w:bottom w:val="nil"/>
            </w:tcBorders>
            <w:shd w:val="clear" w:color="auto" w:fill="D9D9D9" w:themeFill="background1" w:themeFillShade="D9"/>
          </w:tcPr>
          <w:p w14:paraId="0283075A" w14:textId="77777777" w:rsidR="004E5C7F" w:rsidRPr="004E569E"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77BDB5FF" w14:textId="77777777" w:rsidR="004E5C7F" w:rsidRPr="004E569E" w:rsidRDefault="004E5C7F" w:rsidP="00286F80">
            <w:pPr>
              <w:rPr>
                <w:sz w:val="20"/>
                <w:szCs w:val="20"/>
              </w:rPr>
            </w:pPr>
          </w:p>
        </w:tc>
        <w:tc>
          <w:tcPr>
            <w:tcW w:w="1777" w:type="dxa"/>
            <w:tcBorders>
              <w:top w:val="double" w:sz="6" w:space="0" w:color="auto"/>
              <w:bottom w:val="single" w:sz="6" w:space="0" w:color="auto"/>
              <w:right w:val="nil"/>
            </w:tcBorders>
            <w:shd w:val="clear" w:color="auto" w:fill="D9D9D9" w:themeFill="background1" w:themeFillShade="D9"/>
          </w:tcPr>
          <w:p w14:paraId="43FC0195" w14:textId="77777777" w:rsidR="004E5C7F" w:rsidRPr="004E569E" w:rsidRDefault="004E5C7F" w:rsidP="00286F80">
            <w:pPr>
              <w:rPr>
                <w:sz w:val="20"/>
                <w:szCs w:val="20"/>
              </w:rPr>
            </w:pPr>
          </w:p>
        </w:tc>
        <w:tc>
          <w:tcPr>
            <w:tcW w:w="1103" w:type="dxa"/>
            <w:tcBorders>
              <w:top w:val="double" w:sz="6" w:space="0" w:color="auto"/>
              <w:left w:val="nil"/>
              <w:bottom w:val="single" w:sz="6" w:space="0" w:color="auto"/>
              <w:right w:val="nil"/>
            </w:tcBorders>
            <w:shd w:val="clear" w:color="auto" w:fill="D9D9D9" w:themeFill="background1" w:themeFillShade="D9"/>
          </w:tcPr>
          <w:p w14:paraId="35D58AF8" w14:textId="77777777" w:rsidR="004E5C7F" w:rsidRPr="004E569E" w:rsidRDefault="004E5C7F" w:rsidP="00286F80">
            <w:pPr>
              <w:rPr>
                <w:sz w:val="20"/>
                <w:szCs w:val="20"/>
              </w:rPr>
            </w:pPr>
            <w:r w:rsidRPr="004E569E">
              <w:rPr>
                <w:b/>
                <w:bCs/>
                <w:sz w:val="20"/>
                <w:szCs w:val="20"/>
              </w:rPr>
              <w:t>Title 30</w:t>
            </w:r>
          </w:p>
        </w:tc>
        <w:tc>
          <w:tcPr>
            <w:tcW w:w="1440" w:type="dxa"/>
            <w:tcBorders>
              <w:top w:val="double" w:sz="6" w:space="0" w:color="auto"/>
              <w:left w:val="nil"/>
              <w:bottom w:val="single" w:sz="6" w:space="0" w:color="auto"/>
              <w:right w:val="nil"/>
            </w:tcBorders>
            <w:shd w:val="clear" w:color="auto" w:fill="D9D9D9" w:themeFill="background1" w:themeFillShade="D9"/>
          </w:tcPr>
          <w:p w14:paraId="5C411DC4" w14:textId="77777777" w:rsidR="004E5C7F" w:rsidRPr="004E569E" w:rsidRDefault="004E5C7F" w:rsidP="00286F80">
            <w:pPr>
              <w:rPr>
                <w:sz w:val="20"/>
                <w:szCs w:val="20"/>
              </w:rPr>
            </w:pPr>
            <w:r w:rsidRPr="004E569E">
              <w:rPr>
                <w:b/>
                <w:bCs/>
                <w:sz w:val="20"/>
                <w:szCs w:val="20"/>
              </w:rPr>
              <w:t xml:space="preserve">TAC Chapter </w:t>
            </w:r>
          </w:p>
        </w:tc>
        <w:tc>
          <w:tcPr>
            <w:tcW w:w="1440" w:type="dxa"/>
            <w:tcBorders>
              <w:top w:val="double" w:sz="6" w:space="0" w:color="auto"/>
              <w:left w:val="nil"/>
              <w:bottom w:val="single" w:sz="6" w:space="0" w:color="auto"/>
              <w:right w:val="nil"/>
            </w:tcBorders>
            <w:shd w:val="clear" w:color="auto" w:fill="D9D9D9" w:themeFill="background1" w:themeFillShade="D9"/>
          </w:tcPr>
          <w:p w14:paraId="491FC198" w14:textId="77777777" w:rsidR="004E5C7F" w:rsidRPr="004E569E" w:rsidRDefault="004E5C7F" w:rsidP="00286F80">
            <w:pPr>
              <w:rPr>
                <w:sz w:val="20"/>
                <w:szCs w:val="20"/>
              </w:rPr>
            </w:pPr>
            <w:r w:rsidRPr="004E569E">
              <w:rPr>
                <w:b/>
                <w:bCs/>
                <w:sz w:val="20"/>
                <w:szCs w:val="20"/>
              </w:rPr>
              <w:t>115 Fugitive</w:t>
            </w:r>
          </w:p>
        </w:tc>
        <w:tc>
          <w:tcPr>
            <w:tcW w:w="1440" w:type="dxa"/>
            <w:tcBorders>
              <w:top w:val="double" w:sz="6" w:space="0" w:color="auto"/>
              <w:left w:val="nil"/>
              <w:bottom w:val="single" w:sz="6" w:space="0" w:color="auto"/>
              <w:right w:val="nil"/>
            </w:tcBorders>
            <w:shd w:val="clear" w:color="auto" w:fill="D9D9D9" w:themeFill="background1" w:themeFillShade="D9"/>
          </w:tcPr>
          <w:p w14:paraId="6252B271" w14:textId="77777777" w:rsidR="004E5C7F" w:rsidRPr="004E569E" w:rsidRDefault="004E5C7F" w:rsidP="00286F80">
            <w:pPr>
              <w:rPr>
                <w:b/>
                <w:bCs/>
                <w:sz w:val="20"/>
                <w:szCs w:val="20"/>
              </w:rPr>
            </w:pPr>
            <w:r w:rsidRPr="004E569E">
              <w:rPr>
                <w:b/>
                <w:bCs/>
                <w:sz w:val="20"/>
                <w:szCs w:val="20"/>
              </w:rPr>
              <w:t>Unit</w:t>
            </w:r>
          </w:p>
        </w:tc>
        <w:tc>
          <w:tcPr>
            <w:tcW w:w="1440" w:type="dxa"/>
            <w:tcBorders>
              <w:top w:val="double" w:sz="6" w:space="0" w:color="auto"/>
              <w:left w:val="nil"/>
              <w:bottom w:val="single" w:sz="6" w:space="0" w:color="auto"/>
              <w:right w:val="nil"/>
            </w:tcBorders>
            <w:shd w:val="clear" w:color="auto" w:fill="D9D9D9" w:themeFill="background1" w:themeFillShade="D9"/>
          </w:tcPr>
          <w:p w14:paraId="19948B2B" w14:textId="77777777" w:rsidR="004E5C7F" w:rsidRPr="004E569E" w:rsidRDefault="004E5C7F" w:rsidP="00286F80">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72ABBC98" w14:textId="77777777" w:rsidR="004E5C7F" w:rsidRPr="004E569E" w:rsidRDefault="004E5C7F" w:rsidP="00286F80">
            <w:pPr>
              <w:rPr>
                <w:b/>
                <w:bCs/>
                <w:sz w:val="20"/>
                <w:szCs w:val="20"/>
              </w:rPr>
            </w:pPr>
            <w:r w:rsidRPr="004E569E">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416F1A77" w14:textId="77777777" w:rsidR="004E5C7F" w:rsidRPr="004E569E" w:rsidRDefault="004E5C7F" w:rsidP="00286F80">
            <w:pPr>
              <w:rPr>
                <w:sz w:val="20"/>
                <w:szCs w:val="20"/>
              </w:rPr>
            </w:pPr>
          </w:p>
        </w:tc>
      </w:tr>
      <w:tr w:rsidR="004E5C7F" w14:paraId="7E8C5038"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ED34A43" w14:textId="77777777" w:rsidR="004E5C7F" w:rsidRPr="00284C16" w:rsidRDefault="004E5C7F" w:rsidP="00286F80">
            <w:pPr>
              <w:jc w:val="center"/>
              <w:rPr>
                <w:b/>
                <w:bCs/>
              </w:rPr>
            </w:pPr>
            <w:r w:rsidRPr="00284C16">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AD4D9AA" w14:textId="77777777" w:rsidR="004E5C7F" w:rsidRPr="00284C16" w:rsidRDefault="004E5C7F" w:rsidP="00286F80">
            <w:pPr>
              <w:jc w:val="center"/>
              <w:rPr>
                <w:b/>
                <w:bCs/>
              </w:rPr>
            </w:pPr>
            <w:r w:rsidRPr="00284C16">
              <w:rPr>
                <w:b/>
                <w:bCs/>
                <w:color w:val="auto"/>
                <w:sz w:val="20"/>
                <w:szCs w:val="20"/>
              </w:rPr>
              <w:t>SOP Index No.</w:t>
            </w:r>
          </w:p>
        </w:tc>
        <w:tc>
          <w:tcPr>
            <w:tcW w:w="1777" w:type="dxa"/>
            <w:tcBorders>
              <w:top w:val="single" w:sz="6" w:space="0" w:color="auto"/>
            </w:tcBorders>
            <w:shd w:val="clear" w:color="auto" w:fill="D9D9D9" w:themeFill="background1" w:themeFillShade="D9"/>
            <w:vAlign w:val="bottom"/>
          </w:tcPr>
          <w:p w14:paraId="72AF02C1" w14:textId="77777777" w:rsidR="004E5C7F" w:rsidRDefault="004E5C7F" w:rsidP="00286F80">
            <w:pPr>
              <w:jc w:val="center"/>
              <w:rPr>
                <w:b/>
                <w:bCs/>
                <w:sz w:val="20"/>
                <w:szCs w:val="20"/>
              </w:rPr>
            </w:pPr>
            <w:r w:rsidRPr="00284C16">
              <w:rPr>
                <w:b/>
                <w:bCs/>
                <w:sz w:val="20"/>
                <w:szCs w:val="20"/>
              </w:rPr>
              <w:t>Valves (</w:t>
            </w:r>
            <w:r>
              <w:rPr>
                <w:b/>
                <w:bCs/>
                <w:sz w:val="20"/>
                <w:szCs w:val="20"/>
              </w:rPr>
              <w:t>ot</w:t>
            </w:r>
            <w:r w:rsidRPr="00284C16">
              <w:rPr>
                <w:b/>
                <w:bCs/>
                <w:sz w:val="20"/>
                <w:szCs w:val="20"/>
              </w:rPr>
              <w:t xml:space="preserve">her </w:t>
            </w:r>
            <w:r>
              <w:rPr>
                <w:b/>
                <w:bCs/>
                <w:sz w:val="20"/>
                <w:szCs w:val="20"/>
              </w:rPr>
              <w:t>t</w:t>
            </w:r>
            <w:r w:rsidRPr="00284C16">
              <w:rPr>
                <w:b/>
                <w:bCs/>
                <w:sz w:val="20"/>
                <w:szCs w:val="20"/>
              </w:rPr>
              <w:t xml:space="preserve">han </w:t>
            </w:r>
            <w:r>
              <w:rPr>
                <w:b/>
                <w:bCs/>
                <w:sz w:val="20"/>
                <w:szCs w:val="20"/>
              </w:rPr>
              <w:t>p</w:t>
            </w:r>
            <w:r w:rsidRPr="00284C16">
              <w:rPr>
                <w:b/>
                <w:bCs/>
                <w:sz w:val="20"/>
                <w:szCs w:val="20"/>
              </w:rPr>
              <w:t xml:space="preserve">ressure </w:t>
            </w:r>
            <w:r>
              <w:rPr>
                <w:b/>
                <w:bCs/>
                <w:sz w:val="20"/>
                <w:szCs w:val="20"/>
              </w:rPr>
              <w:t>r</w:t>
            </w:r>
            <w:r w:rsidRPr="00284C16">
              <w:rPr>
                <w:b/>
                <w:bCs/>
                <w:sz w:val="20"/>
                <w:szCs w:val="20"/>
              </w:rPr>
              <w:t>elief, open-ended,</w:t>
            </w:r>
          </w:p>
          <w:p w14:paraId="3F09A890" w14:textId="77777777" w:rsidR="004E5C7F" w:rsidRPr="00284C16" w:rsidRDefault="004E5C7F" w:rsidP="00286F80">
            <w:pPr>
              <w:jc w:val="center"/>
              <w:rPr>
                <w:b/>
                <w:bCs/>
              </w:rPr>
            </w:pPr>
            <w:r>
              <w:rPr>
                <w:b/>
                <w:bCs/>
                <w:sz w:val="20"/>
                <w:szCs w:val="20"/>
              </w:rPr>
              <w:t>a</w:t>
            </w:r>
            <w:r w:rsidRPr="00284C16">
              <w:rPr>
                <w:b/>
                <w:bCs/>
                <w:sz w:val="20"/>
                <w:szCs w:val="20"/>
              </w:rPr>
              <w:t xml:space="preserve">nd </w:t>
            </w:r>
            <w:r>
              <w:rPr>
                <w:b/>
                <w:bCs/>
                <w:sz w:val="20"/>
                <w:szCs w:val="20"/>
              </w:rPr>
              <w:t>b</w:t>
            </w:r>
            <w:r w:rsidRPr="00284C16">
              <w:rPr>
                <w:b/>
                <w:bCs/>
                <w:sz w:val="20"/>
                <w:szCs w:val="20"/>
              </w:rPr>
              <w:t>ypass</w:t>
            </w:r>
            <w:r>
              <w:rPr>
                <w:b/>
                <w:bCs/>
                <w:sz w:val="20"/>
                <w:szCs w:val="20"/>
              </w:rPr>
              <w:t xml:space="preserve"> l</w:t>
            </w:r>
            <w:r w:rsidRPr="00284C16">
              <w:rPr>
                <w:b/>
                <w:bCs/>
                <w:sz w:val="20"/>
                <w:szCs w:val="20"/>
              </w:rPr>
              <w:t>ine)</w:t>
            </w:r>
          </w:p>
        </w:tc>
        <w:tc>
          <w:tcPr>
            <w:tcW w:w="1103" w:type="dxa"/>
            <w:tcBorders>
              <w:top w:val="single" w:sz="6" w:space="0" w:color="auto"/>
            </w:tcBorders>
            <w:shd w:val="clear" w:color="auto" w:fill="D9D9D9" w:themeFill="background1" w:themeFillShade="D9"/>
            <w:vAlign w:val="bottom"/>
          </w:tcPr>
          <w:p w14:paraId="70947F4A" w14:textId="77777777" w:rsidR="004E5C7F" w:rsidRPr="00284C16" w:rsidRDefault="004E5C7F" w:rsidP="00286F80">
            <w:pPr>
              <w:jc w:val="center"/>
              <w:rPr>
                <w:b/>
                <w:bCs/>
              </w:rPr>
            </w:pPr>
            <w:r w:rsidRPr="00284C16">
              <w:rPr>
                <w:b/>
                <w:bCs/>
                <w:sz w:val="20"/>
                <w:szCs w:val="20"/>
              </w:rPr>
              <w:t>ACR</w:t>
            </w:r>
          </w:p>
        </w:tc>
        <w:tc>
          <w:tcPr>
            <w:tcW w:w="1440" w:type="dxa"/>
            <w:tcBorders>
              <w:top w:val="single" w:sz="6" w:space="0" w:color="auto"/>
            </w:tcBorders>
            <w:shd w:val="clear" w:color="auto" w:fill="D9D9D9" w:themeFill="background1" w:themeFillShade="D9"/>
            <w:vAlign w:val="bottom"/>
          </w:tcPr>
          <w:p w14:paraId="0BE43811" w14:textId="77777777" w:rsidR="004E5C7F" w:rsidRPr="00284C16" w:rsidRDefault="004E5C7F" w:rsidP="00286F80">
            <w:pPr>
              <w:jc w:val="center"/>
              <w:rPr>
                <w:b/>
                <w:bCs/>
              </w:rPr>
            </w:pPr>
            <w:r w:rsidRPr="00284C16">
              <w:rPr>
                <w:b/>
                <w:bCs/>
                <w:sz w:val="20"/>
                <w:szCs w:val="20"/>
              </w:rPr>
              <w:t>ACR ID No.</w:t>
            </w:r>
          </w:p>
        </w:tc>
        <w:tc>
          <w:tcPr>
            <w:tcW w:w="1440" w:type="dxa"/>
            <w:tcBorders>
              <w:top w:val="single" w:sz="6" w:space="0" w:color="auto"/>
            </w:tcBorders>
            <w:shd w:val="clear" w:color="auto" w:fill="D9D9D9" w:themeFill="background1" w:themeFillShade="D9"/>
            <w:vAlign w:val="bottom"/>
          </w:tcPr>
          <w:p w14:paraId="4D479328" w14:textId="77777777" w:rsidR="004E5C7F" w:rsidRPr="00284C16" w:rsidRDefault="004E5C7F" w:rsidP="00286F80">
            <w:pPr>
              <w:jc w:val="center"/>
              <w:rPr>
                <w:b/>
                <w:bCs/>
              </w:rPr>
            </w:pPr>
            <w:r w:rsidRPr="00284C16">
              <w:rPr>
                <w:b/>
                <w:bCs/>
                <w:sz w:val="20"/>
                <w:szCs w:val="20"/>
              </w:rPr>
              <w:t xml:space="preserve">Complying </w:t>
            </w:r>
            <w:r>
              <w:rPr>
                <w:b/>
                <w:bCs/>
                <w:sz w:val="20"/>
                <w:szCs w:val="20"/>
              </w:rPr>
              <w:t>w</w:t>
            </w:r>
            <w:r w:rsidRPr="00284C16">
              <w:rPr>
                <w:b/>
                <w:bCs/>
                <w:sz w:val="20"/>
                <w:szCs w:val="20"/>
              </w:rPr>
              <w:t>ith § 115.781(b)(9)</w:t>
            </w:r>
          </w:p>
        </w:tc>
        <w:tc>
          <w:tcPr>
            <w:tcW w:w="1440" w:type="dxa"/>
            <w:tcBorders>
              <w:top w:val="single" w:sz="6" w:space="0" w:color="auto"/>
            </w:tcBorders>
            <w:shd w:val="clear" w:color="auto" w:fill="D9D9D9" w:themeFill="background1" w:themeFillShade="D9"/>
            <w:vAlign w:val="bottom"/>
          </w:tcPr>
          <w:p w14:paraId="4DE53B19" w14:textId="77777777" w:rsidR="004E5C7F" w:rsidRPr="00284C16" w:rsidRDefault="004E5C7F" w:rsidP="00286F80">
            <w:pPr>
              <w:jc w:val="center"/>
              <w:rPr>
                <w:b/>
                <w:bCs/>
              </w:rPr>
            </w:pPr>
            <w:r w:rsidRPr="00284C16">
              <w:rPr>
                <w:b/>
                <w:bCs/>
                <w:sz w:val="20"/>
                <w:szCs w:val="20"/>
              </w:rPr>
              <w:t>Flanges or Other Connectors</w:t>
            </w:r>
          </w:p>
        </w:tc>
        <w:tc>
          <w:tcPr>
            <w:tcW w:w="1440" w:type="dxa"/>
            <w:tcBorders>
              <w:top w:val="single" w:sz="6" w:space="0" w:color="auto"/>
            </w:tcBorders>
            <w:shd w:val="clear" w:color="auto" w:fill="D9D9D9" w:themeFill="background1" w:themeFillShade="D9"/>
            <w:vAlign w:val="bottom"/>
          </w:tcPr>
          <w:p w14:paraId="6E19188D" w14:textId="77777777" w:rsidR="004E5C7F" w:rsidRPr="00284C16" w:rsidRDefault="004E5C7F" w:rsidP="00286F80">
            <w:pPr>
              <w:jc w:val="center"/>
              <w:rPr>
                <w:b/>
                <w:bCs/>
              </w:rPr>
            </w:pPr>
            <w:r w:rsidRPr="00284C16">
              <w:rPr>
                <w:b/>
                <w:bCs/>
                <w:sz w:val="20"/>
                <w:szCs w:val="20"/>
              </w:rPr>
              <w:t>ACR</w:t>
            </w:r>
          </w:p>
        </w:tc>
        <w:tc>
          <w:tcPr>
            <w:tcW w:w="1440" w:type="dxa"/>
            <w:tcBorders>
              <w:top w:val="single" w:sz="6" w:space="0" w:color="auto"/>
            </w:tcBorders>
            <w:shd w:val="clear" w:color="auto" w:fill="D9D9D9" w:themeFill="background1" w:themeFillShade="D9"/>
            <w:vAlign w:val="bottom"/>
          </w:tcPr>
          <w:p w14:paraId="53CFDDB2" w14:textId="77777777" w:rsidR="004E5C7F" w:rsidRPr="00284C16" w:rsidRDefault="004E5C7F" w:rsidP="00286F80">
            <w:pPr>
              <w:jc w:val="center"/>
              <w:rPr>
                <w:b/>
                <w:bCs/>
              </w:rPr>
            </w:pPr>
            <w:r w:rsidRPr="00284C16">
              <w:rPr>
                <w:b/>
                <w:bCs/>
                <w:sz w:val="20"/>
                <w:szCs w:val="20"/>
              </w:rPr>
              <w:t>ACR ID No.</w:t>
            </w:r>
          </w:p>
        </w:tc>
        <w:tc>
          <w:tcPr>
            <w:tcW w:w="1440" w:type="dxa"/>
            <w:tcBorders>
              <w:top w:val="single" w:sz="6" w:space="0" w:color="auto"/>
            </w:tcBorders>
            <w:shd w:val="clear" w:color="auto" w:fill="D9D9D9" w:themeFill="background1" w:themeFillShade="D9"/>
            <w:vAlign w:val="bottom"/>
          </w:tcPr>
          <w:p w14:paraId="6878D4E5" w14:textId="77777777" w:rsidR="004E5C7F" w:rsidRPr="00284C16" w:rsidRDefault="004E5C7F" w:rsidP="00286F80">
            <w:pPr>
              <w:jc w:val="center"/>
              <w:rPr>
                <w:b/>
                <w:bCs/>
              </w:rPr>
            </w:pPr>
            <w:r w:rsidRPr="00284C16">
              <w:rPr>
                <w:b/>
                <w:bCs/>
                <w:sz w:val="20"/>
                <w:szCs w:val="20"/>
              </w:rPr>
              <w:t xml:space="preserve">Complying </w:t>
            </w:r>
            <w:r>
              <w:rPr>
                <w:b/>
                <w:bCs/>
                <w:sz w:val="20"/>
                <w:szCs w:val="20"/>
              </w:rPr>
              <w:t>w</w:t>
            </w:r>
            <w:r w:rsidRPr="00284C16">
              <w:rPr>
                <w:b/>
                <w:bCs/>
                <w:sz w:val="20"/>
                <w:szCs w:val="20"/>
              </w:rPr>
              <w:t>ith § 115.781(b)(9)</w:t>
            </w:r>
          </w:p>
        </w:tc>
      </w:tr>
      <w:tr w:rsidR="004E5C7F" w14:paraId="1767656D" w14:textId="77777777" w:rsidTr="00286F80">
        <w:trPr>
          <w:cantSplit/>
          <w:trHeight w:val="288"/>
          <w:tblHeader/>
        </w:trPr>
        <w:tc>
          <w:tcPr>
            <w:tcW w:w="1440" w:type="dxa"/>
            <w:tcBorders>
              <w:top w:val="single" w:sz="6" w:space="0" w:color="auto"/>
            </w:tcBorders>
          </w:tcPr>
          <w:p w14:paraId="67EE7E49" w14:textId="77777777" w:rsidR="004E5C7F" w:rsidRDefault="004E5C7F" w:rsidP="00286F80"/>
        </w:tc>
        <w:tc>
          <w:tcPr>
            <w:tcW w:w="1440" w:type="dxa"/>
            <w:tcBorders>
              <w:top w:val="single" w:sz="6" w:space="0" w:color="auto"/>
            </w:tcBorders>
          </w:tcPr>
          <w:p w14:paraId="436F9FCB" w14:textId="77777777" w:rsidR="004E5C7F" w:rsidRDefault="004E5C7F" w:rsidP="00286F80"/>
        </w:tc>
        <w:tc>
          <w:tcPr>
            <w:tcW w:w="1777" w:type="dxa"/>
          </w:tcPr>
          <w:p w14:paraId="2C521074" w14:textId="77777777" w:rsidR="004E5C7F" w:rsidRDefault="004E5C7F" w:rsidP="00286F80"/>
        </w:tc>
        <w:tc>
          <w:tcPr>
            <w:tcW w:w="1103" w:type="dxa"/>
          </w:tcPr>
          <w:p w14:paraId="634E0695" w14:textId="77777777" w:rsidR="004E5C7F" w:rsidRDefault="004E5C7F" w:rsidP="00286F80"/>
        </w:tc>
        <w:tc>
          <w:tcPr>
            <w:tcW w:w="1440" w:type="dxa"/>
          </w:tcPr>
          <w:p w14:paraId="435F772B" w14:textId="77777777" w:rsidR="004E5C7F" w:rsidRDefault="004E5C7F" w:rsidP="00286F80"/>
        </w:tc>
        <w:tc>
          <w:tcPr>
            <w:tcW w:w="1440" w:type="dxa"/>
          </w:tcPr>
          <w:p w14:paraId="406B7BD2" w14:textId="77777777" w:rsidR="004E5C7F" w:rsidRDefault="004E5C7F" w:rsidP="00286F80"/>
        </w:tc>
        <w:tc>
          <w:tcPr>
            <w:tcW w:w="1440" w:type="dxa"/>
          </w:tcPr>
          <w:p w14:paraId="767A00E6" w14:textId="77777777" w:rsidR="004E5C7F" w:rsidRDefault="004E5C7F" w:rsidP="00286F80"/>
        </w:tc>
        <w:tc>
          <w:tcPr>
            <w:tcW w:w="1440" w:type="dxa"/>
          </w:tcPr>
          <w:p w14:paraId="4181810C" w14:textId="77777777" w:rsidR="004E5C7F" w:rsidRDefault="004E5C7F" w:rsidP="00286F80"/>
        </w:tc>
        <w:tc>
          <w:tcPr>
            <w:tcW w:w="1440" w:type="dxa"/>
          </w:tcPr>
          <w:p w14:paraId="20408F30" w14:textId="77777777" w:rsidR="004E5C7F" w:rsidRDefault="004E5C7F" w:rsidP="00286F80"/>
        </w:tc>
        <w:tc>
          <w:tcPr>
            <w:tcW w:w="1440" w:type="dxa"/>
          </w:tcPr>
          <w:p w14:paraId="67C1F881" w14:textId="77777777" w:rsidR="004E5C7F" w:rsidRDefault="004E5C7F" w:rsidP="00286F80"/>
        </w:tc>
      </w:tr>
      <w:tr w:rsidR="004E5C7F" w14:paraId="7874D638" w14:textId="77777777" w:rsidTr="00286F80">
        <w:trPr>
          <w:cantSplit/>
          <w:trHeight w:val="288"/>
          <w:tblHeader/>
        </w:trPr>
        <w:tc>
          <w:tcPr>
            <w:tcW w:w="1440" w:type="dxa"/>
          </w:tcPr>
          <w:p w14:paraId="74AAC409" w14:textId="77777777" w:rsidR="004E5C7F" w:rsidRDefault="004E5C7F" w:rsidP="00286F80"/>
        </w:tc>
        <w:tc>
          <w:tcPr>
            <w:tcW w:w="1440" w:type="dxa"/>
          </w:tcPr>
          <w:p w14:paraId="562F8B5F" w14:textId="77777777" w:rsidR="004E5C7F" w:rsidRDefault="004E5C7F" w:rsidP="00286F80"/>
        </w:tc>
        <w:tc>
          <w:tcPr>
            <w:tcW w:w="1777" w:type="dxa"/>
          </w:tcPr>
          <w:p w14:paraId="7902B052" w14:textId="77777777" w:rsidR="004E5C7F" w:rsidRDefault="004E5C7F" w:rsidP="00286F80"/>
        </w:tc>
        <w:tc>
          <w:tcPr>
            <w:tcW w:w="1103" w:type="dxa"/>
          </w:tcPr>
          <w:p w14:paraId="773340CF" w14:textId="77777777" w:rsidR="004E5C7F" w:rsidRDefault="004E5C7F" w:rsidP="00286F80"/>
        </w:tc>
        <w:tc>
          <w:tcPr>
            <w:tcW w:w="1440" w:type="dxa"/>
          </w:tcPr>
          <w:p w14:paraId="044A2B55" w14:textId="77777777" w:rsidR="004E5C7F" w:rsidRDefault="004E5C7F" w:rsidP="00286F80"/>
        </w:tc>
        <w:tc>
          <w:tcPr>
            <w:tcW w:w="1440" w:type="dxa"/>
          </w:tcPr>
          <w:p w14:paraId="2C6CFF2C" w14:textId="77777777" w:rsidR="004E5C7F" w:rsidRDefault="004E5C7F" w:rsidP="00286F80"/>
        </w:tc>
        <w:tc>
          <w:tcPr>
            <w:tcW w:w="1440" w:type="dxa"/>
          </w:tcPr>
          <w:p w14:paraId="6C8603AA" w14:textId="77777777" w:rsidR="004E5C7F" w:rsidRDefault="004E5C7F" w:rsidP="00286F80"/>
        </w:tc>
        <w:tc>
          <w:tcPr>
            <w:tcW w:w="1440" w:type="dxa"/>
          </w:tcPr>
          <w:p w14:paraId="6C4771F0" w14:textId="77777777" w:rsidR="004E5C7F" w:rsidRDefault="004E5C7F" w:rsidP="00286F80"/>
        </w:tc>
        <w:tc>
          <w:tcPr>
            <w:tcW w:w="1440" w:type="dxa"/>
          </w:tcPr>
          <w:p w14:paraId="0BEAF4A9" w14:textId="77777777" w:rsidR="004E5C7F" w:rsidRDefault="004E5C7F" w:rsidP="00286F80"/>
        </w:tc>
        <w:tc>
          <w:tcPr>
            <w:tcW w:w="1440" w:type="dxa"/>
          </w:tcPr>
          <w:p w14:paraId="4FB89D3C" w14:textId="77777777" w:rsidR="004E5C7F" w:rsidRDefault="004E5C7F" w:rsidP="00286F80"/>
        </w:tc>
      </w:tr>
      <w:tr w:rsidR="004E5C7F" w14:paraId="19BB6845" w14:textId="77777777" w:rsidTr="00286F80">
        <w:trPr>
          <w:cantSplit/>
          <w:trHeight w:val="288"/>
          <w:tblHeader/>
        </w:trPr>
        <w:tc>
          <w:tcPr>
            <w:tcW w:w="1440" w:type="dxa"/>
          </w:tcPr>
          <w:p w14:paraId="354B10DD" w14:textId="77777777" w:rsidR="004E5C7F" w:rsidRDefault="004E5C7F" w:rsidP="00286F80"/>
        </w:tc>
        <w:tc>
          <w:tcPr>
            <w:tcW w:w="1440" w:type="dxa"/>
          </w:tcPr>
          <w:p w14:paraId="1BD2C521" w14:textId="77777777" w:rsidR="004E5C7F" w:rsidRDefault="004E5C7F" w:rsidP="00286F80"/>
        </w:tc>
        <w:tc>
          <w:tcPr>
            <w:tcW w:w="1777" w:type="dxa"/>
          </w:tcPr>
          <w:p w14:paraId="7FE14A77" w14:textId="77777777" w:rsidR="004E5C7F" w:rsidRDefault="004E5C7F" w:rsidP="00286F80"/>
        </w:tc>
        <w:tc>
          <w:tcPr>
            <w:tcW w:w="1103" w:type="dxa"/>
          </w:tcPr>
          <w:p w14:paraId="00F2C260" w14:textId="77777777" w:rsidR="004E5C7F" w:rsidRDefault="004E5C7F" w:rsidP="00286F80"/>
        </w:tc>
        <w:tc>
          <w:tcPr>
            <w:tcW w:w="1440" w:type="dxa"/>
          </w:tcPr>
          <w:p w14:paraId="7C179C30" w14:textId="77777777" w:rsidR="004E5C7F" w:rsidRDefault="004E5C7F" w:rsidP="00286F80"/>
        </w:tc>
        <w:tc>
          <w:tcPr>
            <w:tcW w:w="1440" w:type="dxa"/>
          </w:tcPr>
          <w:p w14:paraId="30CFC9F0" w14:textId="77777777" w:rsidR="004E5C7F" w:rsidRDefault="004E5C7F" w:rsidP="00286F80"/>
        </w:tc>
        <w:tc>
          <w:tcPr>
            <w:tcW w:w="1440" w:type="dxa"/>
          </w:tcPr>
          <w:p w14:paraId="2E82BBCE" w14:textId="77777777" w:rsidR="004E5C7F" w:rsidRDefault="004E5C7F" w:rsidP="00286F80"/>
        </w:tc>
        <w:tc>
          <w:tcPr>
            <w:tcW w:w="1440" w:type="dxa"/>
          </w:tcPr>
          <w:p w14:paraId="686B897A" w14:textId="77777777" w:rsidR="004E5C7F" w:rsidRDefault="004E5C7F" w:rsidP="00286F80"/>
        </w:tc>
        <w:tc>
          <w:tcPr>
            <w:tcW w:w="1440" w:type="dxa"/>
          </w:tcPr>
          <w:p w14:paraId="0085FDA4" w14:textId="77777777" w:rsidR="004E5C7F" w:rsidRDefault="004E5C7F" w:rsidP="00286F80"/>
        </w:tc>
        <w:tc>
          <w:tcPr>
            <w:tcW w:w="1440" w:type="dxa"/>
          </w:tcPr>
          <w:p w14:paraId="2F603AC5" w14:textId="77777777" w:rsidR="004E5C7F" w:rsidRDefault="004E5C7F" w:rsidP="00286F80"/>
        </w:tc>
      </w:tr>
      <w:tr w:rsidR="004E5C7F" w14:paraId="00178005" w14:textId="77777777" w:rsidTr="00286F80">
        <w:trPr>
          <w:cantSplit/>
          <w:trHeight w:val="288"/>
          <w:tblHeader/>
        </w:trPr>
        <w:tc>
          <w:tcPr>
            <w:tcW w:w="1440" w:type="dxa"/>
          </w:tcPr>
          <w:p w14:paraId="459BCFBB" w14:textId="77777777" w:rsidR="004E5C7F" w:rsidRDefault="004E5C7F" w:rsidP="00286F80"/>
        </w:tc>
        <w:tc>
          <w:tcPr>
            <w:tcW w:w="1440" w:type="dxa"/>
          </w:tcPr>
          <w:p w14:paraId="057D2506" w14:textId="77777777" w:rsidR="004E5C7F" w:rsidRDefault="004E5C7F" w:rsidP="00286F80"/>
        </w:tc>
        <w:tc>
          <w:tcPr>
            <w:tcW w:w="1777" w:type="dxa"/>
          </w:tcPr>
          <w:p w14:paraId="2D01F826" w14:textId="77777777" w:rsidR="004E5C7F" w:rsidRDefault="004E5C7F" w:rsidP="00286F80"/>
        </w:tc>
        <w:tc>
          <w:tcPr>
            <w:tcW w:w="1103" w:type="dxa"/>
          </w:tcPr>
          <w:p w14:paraId="3F99A0A6" w14:textId="77777777" w:rsidR="004E5C7F" w:rsidRDefault="004E5C7F" w:rsidP="00286F80"/>
        </w:tc>
        <w:tc>
          <w:tcPr>
            <w:tcW w:w="1440" w:type="dxa"/>
          </w:tcPr>
          <w:p w14:paraId="03B4C7CA" w14:textId="77777777" w:rsidR="004E5C7F" w:rsidRDefault="004E5C7F" w:rsidP="00286F80"/>
        </w:tc>
        <w:tc>
          <w:tcPr>
            <w:tcW w:w="1440" w:type="dxa"/>
          </w:tcPr>
          <w:p w14:paraId="49614ECC" w14:textId="77777777" w:rsidR="004E5C7F" w:rsidRDefault="004E5C7F" w:rsidP="00286F80"/>
        </w:tc>
        <w:tc>
          <w:tcPr>
            <w:tcW w:w="1440" w:type="dxa"/>
          </w:tcPr>
          <w:p w14:paraId="3518CDB7" w14:textId="77777777" w:rsidR="004E5C7F" w:rsidRDefault="004E5C7F" w:rsidP="00286F80"/>
        </w:tc>
        <w:tc>
          <w:tcPr>
            <w:tcW w:w="1440" w:type="dxa"/>
          </w:tcPr>
          <w:p w14:paraId="1398A4A6" w14:textId="77777777" w:rsidR="004E5C7F" w:rsidRDefault="004E5C7F" w:rsidP="00286F80"/>
        </w:tc>
        <w:tc>
          <w:tcPr>
            <w:tcW w:w="1440" w:type="dxa"/>
          </w:tcPr>
          <w:p w14:paraId="61F12C80" w14:textId="77777777" w:rsidR="004E5C7F" w:rsidRDefault="004E5C7F" w:rsidP="00286F80"/>
        </w:tc>
        <w:tc>
          <w:tcPr>
            <w:tcW w:w="1440" w:type="dxa"/>
          </w:tcPr>
          <w:p w14:paraId="7C450D2D" w14:textId="77777777" w:rsidR="004E5C7F" w:rsidRDefault="004E5C7F" w:rsidP="00286F80"/>
        </w:tc>
      </w:tr>
      <w:tr w:rsidR="004E5C7F" w14:paraId="672845C9" w14:textId="77777777" w:rsidTr="00286F80">
        <w:trPr>
          <w:cantSplit/>
          <w:trHeight w:val="288"/>
          <w:tblHeader/>
        </w:trPr>
        <w:tc>
          <w:tcPr>
            <w:tcW w:w="1440" w:type="dxa"/>
          </w:tcPr>
          <w:p w14:paraId="2096FF48" w14:textId="77777777" w:rsidR="004E5C7F" w:rsidRDefault="004E5C7F" w:rsidP="00286F80"/>
        </w:tc>
        <w:tc>
          <w:tcPr>
            <w:tcW w:w="1440" w:type="dxa"/>
          </w:tcPr>
          <w:p w14:paraId="5BCC413A" w14:textId="77777777" w:rsidR="004E5C7F" w:rsidRDefault="004E5C7F" w:rsidP="00286F80"/>
        </w:tc>
        <w:tc>
          <w:tcPr>
            <w:tcW w:w="1777" w:type="dxa"/>
          </w:tcPr>
          <w:p w14:paraId="45EF2DE7" w14:textId="77777777" w:rsidR="004E5C7F" w:rsidRDefault="004E5C7F" w:rsidP="00286F80"/>
        </w:tc>
        <w:tc>
          <w:tcPr>
            <w:tcW w:w="1103" w:type="dxa"/>
          </w:tcPr>
          <w:p w14:paraId="03C0DCF9" w14:textId="77777777" w:rsidR="004E5C7F" w:rsidRDefault="004E5C7F" w:rsidP="00286F80"/>
        </w:tc>
        <w:tc>
          <w:tcPr>
            <w:tcW w:w="1440" w:type="dxa"/>
          </w:tcPr>
          <w:p w14:paraId="18E9FF12" w14:textId="77777777" w:rsidR="004E5C7F" w:rsidRDefault="004E5C7F" w:rsidP="00286F80"/>
        </w:tc>
        <w:tc>
          <w:tcPr>
            <w:tcW w:w="1440" w:type="dxa"/>
          </w:tcPr>
          <w:p w14:paraId="63EB1B5F" w14:textId="77777777" w:rsidR="004E5C7F" w:rsidRDefault="004E5C7F" w:rsidP="00286F80"/>
        </w:tc>
        <w:tc>
          <w:tcPr>
            <w:tcW w:w="1440" w:type="dxa"/>
          </w:tcPr>
          <w:p w14:paraId="4D85F071" w14:textId="77777777" w:rsidR="004E5C7F" w:rsidRDefault="004E5C7F" w:rsidP="00286F80"/>
        </w:tc>
        <w:tc>
          <w:tcPr>
            <w:tcW w:w="1440" w:type="dxa"/>
          </w:tcPr>
          <w:p w14:paraId="2665EC3B" w14:textId="77777777" w:rsidR="004E5C7F" w:rsidRDefault="004E5C7F" w:rsidP="00286F80"/>
        </w:tc>
        <w:tc>
          <w:tcPr>
            <w:tcW w:w="1440" w:type="dxa"/>
          </w:tcPr>
          <w:p w14:paraId="2F244A5B" w14:textId="77777777" w:rsidR="004E5C7F" w:rsidRDefault="004E5C7F" w:rsidP="00286F80"/>
        </w:tc>
        <w:tc>
          <w:tcPr>
            <w:tcW w:w="1440" w:type="dxa"/>
          </w:tcPr>
          <w:p w14:paraId="1E45645F" w14:textId="77777777" w:rsidR="004E5C7F" w:rsidRDefault="004E5C7F" w:rsidP="00286F80"/>
        </w:tc>
      </w:tr>
      <w:tr w:rsidR="004E5C7F" w14:paraId="29C83D89" w14:textId="77777777" w:rsidTr="00286F80">
        <w:trPr>
          <w:cantSplit/>
          <w:trHeight w:val="288"/>
          <w:tblHeader/>
        </w:trPr>
        <w:tc>
          <w:tcPr>
            <w:tcW w:w="1440" w:type="dxa"/>
          </w:tcPr>
          <w:p w14:paraId="0F0A0F7B" w14:textId="77777777" w:rsidR="004E5C7F" w:rsidRDefault="004E5C7F" w:rsidP="00286F80"/>
        </w:tc>
        <w:tc>
          <w:tcPr>
            <w:tcW w:w="1440" w:type="dxa"/>
          </w:tcPr>
          <w:p w14:paraId="1000A4E6" w14:textId="77777777" w:rsidR="004E5C7F" w:rsidRDefault="004E5C7F" w:rsidP="00286F80"/>
        </w:tc>
        <w:tc>
          <w:tcPr>
            <w:tcW w:w="1777" w:type="dxa"/>
          </w:tcPr>
          <w:p w14:paraId="03C2BC69" w14:textId="77777777" w:rsidR="004E5C7F" w:rsidRDefault="004E5C7F" w:rsidP="00286F80"/>
        </w:tc>
        <w:tc>
          <w:tcPr>
            <w:tcW w:w="1103" w:type="dxa"/>
          </w:tcPr>
          <w:p w14:paraId="60C2CC1A" w14:textId="77777777" w:rsidR="004E5C7F" w:rsidRDefault="004E5C7F" w:rsidP="00286F80"/>
        </w:tc>
        <w:tc>
          <w:tcPr>
            <w:tcW w:w="1440" w:type="dxa"/>
          </w:tcPr>
          <w:p w14:paraId="2C1CF7FC" w14:textId="77777777" w:rsidR="004E5C7F" w:rsidRDefault="004E5C7F" w:rsidP="00286F80"/>
        </w:tc>
        <w:tc>
          <w:tcPr>
            <w:tcW w:w="1440" w:type="dxa"/>
          </w:tcPr>
          <w:p w14:paraId="6E623FA8" w14:textId="77777777" w:rsidR="004E5C7F" w:rsidRDefault="004E5C7F" w:rsidP="00286F80"/>
        </w:tc>
        <w:tc>
          <w:tcPr>
            <w:tcW w:w="1440" w:type="dxa"/>
          </w:tcPr>
          <w:p w14:paraId="4A310A50" w14:textId="77777777" w:rsidR="004E5C7F" w:rsidRDefault="004E5C7F" w:rsidP="00286F80"/>
        </w:tc>
        <w:tc>
          <w:tcPr>
            <w:tcW w:w="1440" w:type="dxa"/>
          </w:tcPr>
          <w:p w14:paraId="566589AF" w14:textId="77777777" w:rsidR="004E5C7F" w:rsidRDefault="004E5C7F" w:rsidP="00286F80"/>
        </w:tc>
        <w:tc>
          <w:tcPr>
            <w:tcW w:w="1440" w:type="dxa"/>
          </w:tcPr>
          <w:p w14:paraId="105FEAA0" w14:textId="77777777" w:rsidR="004E5C7F" w:rsidRDefault="004E5C7F" w:rsidP="00286F80"/>
        </w:tc>
        <w:tc>
          <w:tcPr>
            <w:tcW w:w="1440" w:type="dxa"/>
          </w:tcPr>
          <w:p w14:paraId="4AB8ACC1" w14:textId="77777777" w:rsidR="004E5C7F" w:rsidRDefault="004E5C7F" w:rsidP="00286F80"/>
        </w:tc>
      </w:tr>
      <w:tr w:rsidR="004E5C7F" w14:paraId="10162D5A" w14:textId="77777777" w:rsidTr="00286F80">
        <w:trPr>
          <w:cantSplit/>
          <w:trHeight w:val="288"/>
          <w:tblHeader/>
        </w:trPr>
        <w:tc>
          <w:tcPr>
            <w:tcW w:w="1440" w:type="dxa"/>
          </w:tcPr>
          <w:p w14:paraId="01ED66F2" w14:textId="77777777" w:rsidR="004E5C7F" w:rsidRDefault="004E5C7F" w:rsidP="00286F80"/>
        </w:tc>
        <w:tc>
          <w:tcPr>
            <w:tcW w:w="1440" w:type="dxa"/>
          </w:tcPr>
          <w:p w14:paraId="0B9311E8" w14:textId="77777777" w:rsidR="004E5C7F" w:rsidRDefault="004E5C7F" w:rsidP="00286F80"/>
        </w:tc>
        <w:tc>
          <w:tcPr>
            <w:tcW w:w="1777" w:type="dxa"/>
          </w:tcPr>
          <w:p w14:paraId="2422A968" w14:textId="77777777" w:rsidR="004E5C7F" w:rsidRDefault="004E5C7F" w:rsidP="00286F80"/>
        </w:tc>
        <w:tc>
          <w:tcPr>
            <w:tcW w:w="1103" w:type="dxa"/>
          </w:tcPr>
          <w:p w14:paraId="60C9C71F" w14:textId="77777777" w:rsidR="004E5C7F" w:rsidRDefault="004E5C7F" w:rsidP="00286F80"/>
        </w:tc>
        <w:tc>
          <w:tcPr>
            <w:tcW w:w="1440" w:type="dxa"/>
          </w:tcPr>
          <w:p w14:paraId="37E8E4BD" w14:textId="77777777" w:rsidR="004E5C7F" w:rsidRDefault="004E5C7F" w:rsidP="00286F80"/>
        </w:tc>
        <w:tc>
          <w:tcPr>
            <w:tcW w:w="1440" w:type="dxa"/>
          </w:tcPr>
          <w:p w14:paraId="7C9BFB2D" w14:textId="77777777" w:rsidR="004E5C7F" w:rsidRDefault="004E5C7F" w:rsidP="00286F80"/>
        </w:tc>
        <w:tc>
          <w:tcPr>
            <w:tcW w:w="1440" w:type="dxa"/>
          </w:tcPr>
          <w:p w14:paraId="06FFE95C" w14:textId="77777777" w:rsidR="004E5C7F" w:rsidRDefault="004E5C7F" w:rsidP="00286F80"/>
        </w:tc>
        <w:tc>
          <w:tcPr>
            <w:tcW w:w="1440" w:type="dxa"/>
          </w:tcPr>
          <w:p w14:paraId="22A81337" w14:textId="77777777" w:rsidR="004E5C7F" w:rsidRDefault="004E5C7F" w:rsidP="00286F80"/>
        </w:tc>
        <w:tc>
          <w:tcPr>
            <w:tcW w:w="1440" w:type="dxa"/>
          </w:tcPr>
          <w:p w14:paraId="24F5DF94" w14:textId="77777777" w:rsidR="004E5C7F" w:rsidRDefault="004E5C7F" w:rsidP="00286F80"/>
        </w:tc>
        <w:tc>
          <w:tcPr>
            <w:tcW w:w="1440" w:type="dxa"/>
          </w:tcPr>
          <w:p w14:paraId="078EE5E5" w14:textId="77777777" w:rsidR="004E5C7F" w:rsidRDefault="004E5C7F" w:rsidP="00286F80"/>
        </w:tc>
      </w:tr>
      <w:tr w:rsidR="004E5C7F" w14:paraId="15CDE12E" w14:textId="77777777" w:rsidTr="00286F80">
        <w:trPr>
          <w:cantSplit/>
          <w:trHeight w:val="288"/>
          <w:tblHeader/>
        </w:trPr>
        <w:tc>
          <w:tcPr>
            <w:tcW w:w="1440" w:type="dxa"/>
          </w:tcPr>
          <w:p w14:paraId="3DD6A126" w14:textId="77777777" w:rsidR="004E5C7F" w:rsidRDefault="004E5C7F" w:rsidP="00286F80"/>
        </w:tc>
        <w:tc>
          <w:tcPr>
            <w:tcW w:w="1440" w:type="dxa"/>
          </w:tcPr>
          <w:p w14:paraId="6DF10545" w14:textId="77777777" w:rsidR="004E5C7F" w:rsidRDefault="004E5C7F" w:rsidP="00286F80"/>
        </w:tc>
        <w:tc>
          <w:tcPr>
            <w:tcW w:w="1777" w:type="dxa"/>
          </w:tcPr>
          <w:p w14:paraId="5264196F" w14:textId="77777777" w:rsidR="004E5C7F" w:rsidRDefault="004E5C7F" w:rsidP="00286F80"/>
        </w:tc>
        <w:tc>
          <w:tcPr>
            <w:tcW w:w="1103" w:type="dxa"/>
          </w:tcPr>
          <w:p w14:paraId="65308A6B" w14:textId="77777777" w:rsidR="004E5C7F" w:rsidRDefault="004E5C7F" w:rsidP="00286F80"/>
        </w:tc>
        <w:tc>
          <w:tcPr>
            <w:tcW w:w="1440" w:type="dxa"/>
          </w:tcPr>
          <w:p w14:paraId="123B1592" w14:textId="77777777" w:rsidR="004E5C7F" w:rsidRDefault="004E5C7F" w:rsidP="00286F80"/>
        </w:tc>
        <w:tc>
          <w:tcPr>
            <w:tcW w:w="1440" w:type="dxa"/>
          </w:tcPr>
          <w:p w14:paraId="7FB74EB0" w14:textId="77777777" w:rsidR="004E5C7F" w:rsidRDefault="004E5C7F" w:rsidP="00286F80"/>
        </w:tc>
        <w:tc>
          <w:tcPr>
            <w:tcW w:w="1440" w:type="dxa"/>
          </w:tcPr>
          <w:p w14:paraId="3652AF2C" w14:textId="77777777" w:rsidR="004E5C7F" w:rsidRDefault="004E5C7F" w:rsidP="00286F80"/>
        </w:tc>
        <w:tc>
          <w:tcPr>
            <w:tcW w:w="1440" w:type="dxa"/>
          </w:tcPr>
          <w:p w14:paraId="1D1700EE" w14:textId="77777777" w:rsidR="004E5C7F" w:rsidRDefault="004E5C7F" w:rsidP="00286F80"/>
        </w:tc>
        <w:tc>
          <w:tcPr>
            <w:tcW w:w="1440" w:type="dxa"/>
          </w:tcPr>
          <w:p w14:paraId="168B6B0D" w14:textId="77777777" w:rsidR="004E5C7F" w:rsidRDefault="004E5C7F" w:rsidP="00286F80"/>
        </w:tc>
        <w:tc>
          <w:tcPr>
            <w:tcW w:w="1440" w:type="dxa"/>
          </w:tcPr>
          <w:p w14:paraId="7D969B39" w14:textId="77777777" w:rsidR="004E5C7F" w:rsidRDefault="004E5C7F" w:rsidP="00286F80"/>
        </w:tc>
      </w:tr>
      <w:tr w:rsidR="004E5C7F" w14:paraId="2700CB8B" w14:textId="77777777" w:rsidTr="00286F80">
        <w:trPr>
          <w:cantSplit/>
          <w:trHeight w:val="288"/>
          <w:tblHeader/>
        </w:trPr>
        <w:tc>
          <w:tcPr>
            <w:tcW w:w="1440" w:type="dxa"/>
          </w:tcPr>
          <w:p w14:paraId="164464C6" w14:textId="77777777" w:rsidR="004E5C7F" w:rsidRDefault="004E5C7F" w:rsidP="00286F80"/>
        </w:tc>
        <w:tc>
          <w:tcPr>
            <w:tcW w:w="1440" w:type="dxa"/>
          </w:tcPr>
          <w:p w14:paraId="58DAC935" w14:textId="77777777" w:rsidR="004E5C7F" w:rsidRDefault="004E5C7F" w:rsidP="00286F80"/>
        </w:tc>
        <w:tc>
          <w:tcPr>
            <w:tcW w:w="1777" w:type="dxa"/>
          </w:tcPr>
          <w:p w14:paraId="5C65E8D1" w14:textId="77777777" w:rsidR="004E5C7F" w:rsidRDefault="004E5C7F" w:rsidP="00286F80"/>
        </w:tc>
        <w:tc>
          <w:tcPr>
            <w:tcW w:w="1103" w:type="dxa"/>
          </w:tcPr>
          <w:p w14:paraId="4CA18FB6" w14:textId="77777777" w:rsidR="004E5C7F" w:rsidRDefault="004E5C7F" w:rsidP="00286F80"/>
        </w:tc>
        <w:tc>
          <w:tcPr>
            <w:tcW w:w="1440" w:type="dxa"/>
          </w:tcPr>
          <w:p w14:paraId="6D1327A2" w14:textId="77777777" w:rsidR="004E5C7F" w:rsidRDefault="004E5C7F" w:rsidP="00286F80"/>
        </w:tc>
        <w:tc>
          <w:tcPr>
            <w:tcW w:w="1440" w:type="dxa"/>
          </w:tcPr>
          <w:p w14:paraId="12E46EFC" w14:textId="77777777" w:rsidR="004E5C7F" w:rsidRDefault="004E5C7F" w:rsidP="00286F80"/>
        </w:tc>
        <w:tc>
          <w:tcPr>
            <w:tcW w:w="1440" w:type="dxa"/>
          </w:tcPr>
          <w:p w14:paraId="60827A35" w14:textId="77777777" w:rsidR="004E5C7F" w:rsidRDefault="004E5C7F" w:rsidP="00286F80"/>
        </w:tc>
        <w:tc>
          <w:tcPr>
            <w:tcW w:w="1440" w:type="dxa"/>
          </w:tcPr>
          <w:p w14:paraId="08973A18" w14:textId="77777777" w:rsidR="004E5C7F" w:rsidRDefault="004E5C7F" w:rsidP="00286F80"/>
        </w:tc>
        <w:tc>
          <w:tcPr>
            <w:tcW w:w="1440" w:type="dxa"/>
          </w:tcPr>
          <w:p w14:paraId="2C9C6158" w14:textId="77777777" w:rsidR="004E5C7F" w:rsidRDefault="004E5C7F" w:rsidP="00286F80"/>
        </w:tc>
        <w:tc>
          <w:tcPr>
            <w:tcW w:w="1440" w:type="dxa"/>
          </w:tcPr>
          <w:p w14:paraId="064F3068" w14:textId="77777777" w:rsidR="004E5C7F" w:rsidRDefault="004E5C7F" w:rsidP="00286F80"/>
        </w:tc>
      </w:tr>
      <w:tr w:rsidR="004E5C7F" w14:paraId="43D3E161" w14:textId="77777777" w:rsidTr="00286F80">
        <w:trPr>
          <w:cantSplit/>
          <w:trHeight w:val="288"/>
          <w:tblHeader/>
        </w:trPr>
        <w:tc>
          <w:tcPr>
            <w:tcW w:w="1440" w:type="dxa"/>
          </w:tcPr>
          <w:p w14:paraId="648D4B17" w14:textId="77777777" w:rsidR="004E5C7F" w:rsidRDefault="004E5C7F" w:rsidP="00286F80"/>
        </w:tc>
        <w:tc>
          <w:tcPr>
            <w:tcW w:w="1440" w:type="dxa"/>
          </w:tcPr>
          <w:p w14:paraId="1B86A905" w14:textId="77777777" w:rsidR="004E5C7F" w:rsidRDefault="004E5C7F" w:rsidP="00286F80"/>
        </w:tc>
        <w:tc>
          <w:tcPr>
            <w:tcW w:w="1777" w:type="dxa"/>
          </w:tcPr>
          <w:p w14:paraId="180EDB5E" w14:textId="77777777" w:rsidR="004E5C7F" w:rsidRDefault="004E5C7F" w:rsidP="00286F80"/>
        </w:tc>
        <w:tc>
          <w:tcPr>
            <w:tcW w:w="1103" w:type="dxa"/>
          </w:tcPr>
          <w:p w14:paraId="0D02619E" w14:textId="77777777" w:rsidR="004E5C7F" w:rsidRDefault="004E5C7F" w:rsidP="00286F80"/>
        </w:tc>
        <w:tc>
          <w:tcPr>
            <w:tcW w:w="1440" w:type="dxa"/>
          </w:tcPr>
          <w:p w14:paraId="2F67B447" w14:textId="77777777" w:rsidR="004E5C7F" w:rsidRDefault="004E5C7F" w:rsidP="00286F80"/>
        </w:tc>
        <w:tc>
          <w:tcPr>
            <w:tcW w:w="1440" w:type="dxa"/>
          </w:tcPr>
          <w:p w14:paraId="387BE561" w14:textId="77777777" w:rsidR="004E5C7F" w:rsidRDefault="004E5C7F" w:rsidP="00286F80"/>
        </w:tc>
        <w:tc>
          <w:tcPr>
            <w:tcW w:w="1440" w:type="dxa"/>
          </w:tcPr>
          <w:p w14:paraId="041B8F10" w14:textId="77777777" w:rsidR="004E5C7F" w:rsidRDefault="004E5C7F" w:rsidP="00286F80"/>
        </w:tc>
        <w:tc>
          <w:tcPr>
            <w:tcW w:w="1440" w:type="dxa"/>
          </w:tcPr>
          <w:p w14:paraId="304BFD9B" w14:textId="77777777" w:rsidR="004E5C7F" w:rsidRDefault="004E5C7F" w:rsidP="00286F80"/>
        </w:tc>
        <w:tc>
          <w:tcPr>
            <w:tcW w:w="1440" w:type="dxa"/>
          </w:tcPr>
          <w:p w14:paraId="6E4CDDE6" w14:textId="77777777" w:rsidR="004E5C7F" w:rsidRDefault="004E5C7F" w:rsidP="00286F80"/>
        </w:tc>
        <w:tc>
          <w:tcPr>
            <w:tcW w:w="1440" w:type="dxa"/>
          </w:tcPr>
          <w:p w14:paraId="15E9C269" w14:textId="77777777" w:rsidR="004E5C7F" w:rsidRDefault="004E5C7F" w:rsidP="00286F80"/>
        </w:tc>
      </w:tr>
    </w:tbl>
    <w:p w14:paraId="327A18A9" w14:textId="77777777" w:rsidR="004E5C7F" w:rsidRDefault="004E5C7F" w:rsidP="00F219A5"/>
    <w:p w14:paraId="1110DDBE" w14:textId="77777777" w:rsidR="004E5C7F" w:rsidRDefault="004E5C7F" w:rsidP="00F219A5">
      <w:r>
        <w:br w:type="page"/>
      </w:r>
    </w:p>
    <w:p w14:paraId="559877EA" w14:textId="77777777" w:rsidR="004E5C7F" w:rsidRPr="00EA6383" w:rsidRDefault="004E5C7F" w:rsidP="00F219A5">
      <w:pPr>
        <w:pStyle w:val="TablePageTitle"/>
        <w:spacing w:after="0"/>
      </w:pPr>
      <w:r w:rsidRPr="00EA6383">
        <w:lastRenderedPageBreak/>
        <w:t>Fugitive Emission Unit Attributes</w:t>
      </w:r>
    </w:p>
    <w:p w14:paraId="553D417F" w14:textId="77777777" w:rsidR="004E5C7F" w:rsidRPr="00B31B90" w:rsidRDefault="004E5C7F" w:rsidP="00F219A5">
      <w:pPr>
        <w:pStyle w:val="TablePageTitle"/>
        <w:spacing w:after="0"/>
      </w:pPr>
      <w:r w:rsidRPr="00B31B90">
        <w:t>Form OP-UA12 (Page 14</w:t>
      </w:r>
      <w:r>
        <w:t>2</w:t>
      </w:r>
      <w:r w:rsidRPr="00B31B90">
        <w:t>)</w:t>
      </w:r>
    </w:p>
    <w:p w14:paraId="2A0677C9" w14:textId="77777777" w:rsidR="004E5C7F" w:rsidRPr="00B31B90" w:rsidRDefault="004E5C7F" w:rsidP="00417E03">
      <w:pPr>
        <w:pStyle w:val="TablePageTitle"/>
        <w:spacing w:after="0"/>
      </w:pPr>
      <w:r w:rsidRPr="00B31B90">
        <w:t>Federal Operating Permit Program</w:t>
      </w:r>
    </w:p>
    <w:p w14:paraId="552E1AE8" w14:textId="77777777" w:rsidR="004E5C7F" w:rsidRPr="00826CFD" w:rsidRDefault="004E5C7F" w:rsidP="000E15C5">
      <w:pPr>
        <w:pStyle w:val="TableHeading"/>
        <w:spacing w:after="0"/>
        <w:contextualSpacing w:val="0"/>
        <w:outlineLvl w:val="9"/>
      </w:pPr>
      <w:bookmarkStart w:id="140" w:name="TBL16e"/>
      <w:r>
        <w:rPr>
          <w:rFonts w:ascii="ZWAdobeF" w:hAnsi="ZWAdobeF" w:cs="ZWAdobeF"/>
          <w:b w:val="0"/>
          <w:color w:val="auto"/>
          <w:sz w:val="2"/>
          <w:szCs w:val="2"/>
        </w:rPr>
        <w:t>189B</w:t>
      </w:r>
      <w:r w:rsidRPr="00826CFD">
        <w:t>Table 16e</w:t>
      </w:r>
      <w:bookmarkEnd w:id="140"/>
      <w:r w:rsidRPr="00826CFD">
        <w:t>:  Title 30 Texas Administrative Code Chapter 115 (30 TAC Chapter 115)</w:t>
      </w:r>
    </w:p>
    <w:p w14:paraId="64CB1BA8" w14:textId="0589C049" w:rsidR="004E5C7F" w:rsidRDefault="004E5C7F" w:rsidP="00027EA4">
      <w:pPr>
        <w:pStyle w:val="TablePageTitle"/>
        <w:spacing w:after="0"/>
        <w:contextualSpacing w:val="0"/>
      </w:pPr>
      <w:r w:rsidRPr="00826CFD">
        <w:t>Subchapter H:  Fugitive Emissions (HRVOC)</w:t>
      </w:r>
    </w:p>
    <w:p w14:paraId="41057DC2" w14:textId="77777777" w:rsidR="00027EA4" w:rsidRDefault="00027EA4" w:rsidP="00027EA4">
      <w:pPr>
        <w:pStyle w:val="TablePageTitle"/>
        <w:spacing w:after="0"/>
      </w:pPr>
      <w:r w:rsidRPr="000171BA">
        <w:t>Texas Commission on Environmental Quality</w:t>
      </w:r>
    </w:p>
    <w:p w14:paraId="5EF0F304"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e:  Title 30 Texas Administrative Code Chapter 115 (30 TAC Chapter 115) Subchapter H:  Fugitive Emissions (HRVOC)&#10;"/>
      </w:tblPr>
      <w:tblGrid>
        <w:gridCol w:w="4800"/>
        <w:gridCol w:w="4800"/>
        <w:gridCol w:w="4800"/>
      </w:tblGrid>
      <w:tr w:rsidR="004E5C7F" w:rsidRPr="004E569E" w14:paraId="2EC6E54C" w14:textId="77777777" w:rsidTr="00286F80">
        <w:trPr>
          <w:cantSplit/>
          <w:tblHeader/>
        </w:trPr>
        <w:tc>
          <w:tcPr>
            <w:tcW w:w="4800" w:type="dxa"/>
            <w:shd w:val="clear" w:color="auto" w:fill="D9D9D9" w:themeFill="background1" w:themeFillShade="D9"/>
          </w:tcPr>
          <w:p w14:paraId="5CA7CB60"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C32036F"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5BA7FD6"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8A59D1A" w14:textId="77777777" w:rsidTr="00286F80">
        <w:trPr>
          <w:cantSplit/>
          <w:tblHeader/>
        </w:trPr>
        <w:tc>
          <w:tcPr>
            <w:tcW w:w="4800" w:type="dxa"/>
          </w:tcPr>
          <w:p w14:paraId="1F576310" w14:textId="77777777" w:rsidR="004E5C7F" w:rsidRPr="004E569E" w:rsidRDefault="004E5C7F" w:rsidP="00286F80">
            <w:pPr>
              <w:rPr>
                <w:rFonts w:asciiTheme="majorHAnsi" w:hAnsiTheme="majorHAnsi" w:cstheme="majorHAnsi"/>
                <w:sz w:val="20"/>
                <w:szCs w:val="20"/>
              </w:rPr>
            </w:pPr>
          </w:p>
        </w:tc>
        <w:tc>
          <w:tcPr>
            <w:tcW w:w="4800" w:type="dxa"/>
          </w:tcPr>
          <w:p w14:paraId="7680171B" w14:textId="77777777" w:rsidR="004E5C7F" w:rsidRPr="004E569E" w:rsidRDefault="004E5C7F" w:rsidP="00286F80">
            <w:pPr>
              <w:rPr>
                <w:rFonts w:asciiTheme="majorHAnsi" w:hAnsiTheme="majorHAnsi" w:cstheme="majorHAnsi"/>
                <w:sz w:val="20"/>
                <w:szCs w:val="20"/>
              </w:rPr>
            </w:pPr>
          </w:p>
        </w:tc>
        <w:tc>
          <w:tcPr>
            <w:tcW w:w="4800" w:type="dxa"/>
          </w:tcPr>
          <w:p w14:paraId="2B034CCA" w14:textId="77777777" w:rsidR="004E5C7F" w:rsidRPr="004E569E" w:rsidRDefault="004E5C7F" w:rsidP="00286F80">
            <w:pPr>
              <w:rPr>
                <w:rFonts w:asciiTheme="majorHAnsi" w:hAnsiTheme="majorHAnsi" w:cstheme="majorHAnsi"/>
                <w:sz w:val="20"/>
                <w:szCs w:val="20"/>
              </w:rPr>
            </w:pPr>
          </w:p>
        </w:tc>
      </w:tr>
    </w:tbl>
    <w:p w14:paraId="4488BF5E"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e:  Title 30 Texas Administrative Code Chapter 115 (30 TAC Chapter 115) Subchapter H:  Fugitive Emissions (HRVOC)&#10;"/>
      </w:tblPr>
      <w:tblGrid>
        <w:gridCol w:w="1440"/>
        <w:gridCol w:w="1440"/>
        <w:gridCol w:w="1440"/>
        <w:gridCol w:w="1440"/>
        <w:gridCol w:w="1440"/>
        <w:gridCol w:w="1440"/>
        <w:gridCol w:w="1440"/>
        <w:gridCol w:w="1440"/>
        <w:gridCol w:w="1440"/>
        <w:gridCol w:w="1440"/>
      </w:tblGrid>
      <w:tr w:rsidR="004E5C7F" w:rsidRPr="004E569E" w14:paraId="53CDC309" w14:textId="77777777" w:rsidTr="00286F80">
        <w:trPr>
          <w:cantSplit/>
          <w:tblHeader/>
        </w:trPr>
        <w:tc>
          <w:tcPr>
            <w:tcW w:w="1440" w:type="dxa"/>
            <w:tcBorders>
              <w:top w:val="double" w:sz="6" w:space="0" w:color="auto"/>
              <w:bottom w:val="nil"/>
            </w:tcBorders>
            <w:shd w:val="clear" w:color="auto" w:fill="D9D9D9" w:themeFill="background1" w:themeFillShade="D9"/>
          </w:tcPr>
          <w:p w14:paraId="4D225995" w14:textId="77777777" w:rsidR="004E5C7F" w:rsidRPr="004E569E"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39D37A34" w14:textId="77777777" w:rsidR="004E5C7F" w:rsidRPr="004E569E"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103E4E7" w14:textId="77777777" w:rsidR="004E5C7F" w:rsidRPr="004E569E" w:rsidRDefault="004E5C7F" w:rsidP="00F219A5">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0D711463" w14:textId="77777777" w:rsidR="004E5C7F" w:rsidRPr="004E569E" w:rsidRDefault="004E5C7F" w:rsidP="00F219A5">
            <w:pPr>
              <w:rPr>
                <w:b/>
                <w:bCs/>
                <w:sz w:val="20"/>
                <w:szCs w:val="20"/>
              </w:rPr>
            </w:pPr>
            <w:r w:rsidRPr="004E569E">
              <w:rPr>
                <w:b/>
                <w:bCs/>
                <w:sz w:val="20"/>
                <w:szCs w:val="20"/>
              </w:rPr>
              <w:t>Title 30 TAC</w:t>
            </w:r>
          </w:p>
        </w:tc>
        <w:tc>
          <w:tcPr>
            <w:tcW w:w="1440" w:type="dxa"/>
            <w:tcBorders>
              <w:top w:val="double" w:sz="6" w:space="0" w:color="auto"/>
              <w:left w:val="nil"/>
              <w:bottom w:val="single" w:sz="6" w:space="0" w:color="auto"/>
              <w:right w:val="nil"/>
            </w:tcBorders>
            <w:shd w:val="clear" w:color="auto" w:fill="D9D9D9" w:themeFill="background1" w:themeFillShade="D9"/>
          </w:tcPr>
          <w:p w14:paraId="4627E2B9" w14:textId="77777777" w:rsidR="004E5C7F" w:rsidRPr="004E569E" w:rsidRDefault="004E5C7F" w:rsidP="00F219A5">
            <w:pPr>
              <w:rPr>
                <w:b/>
                <w:bCs/>
                <w:sz w:val="20"/>
                <w:szCs w:val="20"/>
              </w:rPr>
            </w:pPr>
            <w:r w:rsidRPr="004E569E">
              <w:rPr>
                <w:b/>
                <w:bCs/>
                <w:sz w:val="20"/>
                <w:szCs w:val="20"/>
              </w:rPr>
              <w:t>Chapter 115</w:t>
            </w:r>
          </w:p>
        </w:tc>
        <w:tc>
          <w:tcPr>
            <w:tcW w:w="1440" w:type="dxa"/>
            <w:tcBorders>
              <w:top w:val="double" w:sz="6" w:space="0" w:color="auto"/>
              <w:left w:val="nil"/>
              <w:bottom w:val="single" w:sz="6" w:space="0" w:color="auto"/>
              <w:right w:val="nil"/>
            </w:tcBorders>
            <w:shd w:val="clear" w:color="auto" w:fill="D9D9D9" w:themeFill="background1" w:themeFillShade="D9"/>
          </w:tcPr>
          <w:p w14:paraId="0331A080" w14:textId="77777777" w:rsidR="004E5C7F" w:rsidRPr="004E569E" w:rsidRDefault="004E5C7F" w:rsidP="00F219A5">
            <w:pPr>
              <w:rPr>
                <w:b/>
                <w:bCs/>
                <w:sz w:val="20"/>
                <w:szCs w:val="20"/>
              </w:rPr>
            </w:pPr>
            <w:r w:rsidRPr="004E569E">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21E6FCA8" w14:textId="77777777" w:rsidR="004E5C7F" w:rsidRPr="004E569E" w:rsidRDefault="004E5C7F" w:rsidP="00F219A5">
            <w:pPr>
              <w:rPr>
                <w:b/>
                <w:bCs/>
                <w:sz w:val="20"/>
                <w:szCs w:val="20"/>
              </w:rPr>
            </w:pPr>
            <w:r w:rsidRPr="004E569E">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35778EAD" w14:textId="77777777" w:rsidR="004E5C7F" w:rsidRPr="004E569E" w:rsidRDefault="004E5C7F" w:rsidP="00F219A5">
            <w:pPr>
              <w:rPr>
                <w:b/>
                <w:bCs/>
                <w:sz w:val="20"/>
                <w:szCs w:val="20"/>
              </w:rPr>
            </w:pPr>
            <w:r w:rsidRPr="004E569E">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46A964EE" w14:textId="77777777" w:rsidR="004E5C7F" w:rsidRPr="004E569E" w:rsidRDefault="004E5C7F" w:rsidP="00F219A5">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6B91CF62" w14:textId="77777777" w:rsidR="004E5C7F" w:rsidRPr="004E569E" w:rsidRDefault="004E5C7F" w:rsidP="00F219A5">
            <w:pPr>
              <w:rPr>
                <w:b/>
                <w:bCs/>
                <w:sz w:val="20"/>
                <w:szCs w:val="20"/>
              </w:rPr>
            </w:pPr>
          </w:p>
        </w:tc>
      </w:tr>
      <w:tr w:rsidR="004E5C7F" w:rsidRPr="004E569E" w14:paraId="448184C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7C0016B" w14:textId="77777777" w:rsidR="004E5C7F" w:rsidRPr="004E569E" w:rsidRDefault="004E5C7F" w:rsidP="00286F80">
            <w:pPr>
              <w:jc w:val="center"/>
              <w:rPr>
                <w:sz w:val="20"/>
                <w:szCs w:val="20"/>
              </w:rPr>
            </w:pPr>
            <w:r w:rsidRPr="004E569E">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3C0334D9" w14:textId="77777777" w:rsidR="004E5C7F" w:rsidRPr="004E569E" w:rsidRDefault="004E5C7F" w:rsidP="00286F80">
            <w:pPr>
              <w:jc w:val="center"/>
              <w:rPr>
                <w:sz w:val="20"/>
                <w:szCs w:val="20"/>
              </w:rPr>
            </w:pPr>
            <w:r w:rsidRPr="004E569E">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620F2D8A" w14:textId="77777777" w:rsidR="004E5C7F" w:rsidRPr="004E569E" w:rsidRDefault="004E5C7F" w:rsidP="00286F80">
            <w:pPr>
              <w:jc w:val="center"/>
              <w:rPr>
                <w:sz w:val="20"/>
                <w:szCs w:val="20"/>
              </w:rPr>
            </w:pPr>
            <w:r w:rsidRPr="004E569E">
              <w:rPr>
                <w:b/>
                <w:bCs/>
                <w:sz w:val="20"/>
                <w:szCs w:val="20"/>
              </w:rPr>
              <w:t>Compressor Seals</w:t>
            </w:r>
          </w:p>
        </w:tc>
        <w:tc>
          <w:tcPr>
            <w:tcW w:w="1440" w:type="dxa"/>
            <w:tcBorders>
              <w:top w:val="single" w:sz="6" w:space="0" w:color="auto"/>
            </w:tcBorders>
            <w:shd w:val="clear" w:color="auto" w:fill="D9D9D9" w:themeFill="background1" w:themeFillShade="D9"/>
            <w:vAlign w:val="bottom"/>
          </w:tcPr>
          <w:p w14:paraId="7B52F69F" w14:textId="77777777" w:rsidR="004E5C7F" w:rsidRPr="004E569E" w:rsidRDefault="004E5C7F" w:rsidP="00286F80">
            <w:pPr>
              <w:jc w:val="center"/>
              <w:rPr>
                <w:sz w:val="20"/>
                <w:szCs w:val="20"/>
              </w:rPr>
            </w:pPr>
            <w:r w:rsidRPr="004E569E">
              <w:rPr>
                <w:b/>
                <w:bCs/>
                <w:sz w:val="20"/>
                <w:szCs w:val="20"/>
              </w:rPr>
              <w:t>ACR</w:t>
            </w:r>
          </w:p>
        </w:tc>
        <w:tc>
          <w:tcPr>
            <w:tcW w:w="1440" w:type="dxa"/>
            <w:tcBorders>
              <w:top w:val="single" w:sz="6" w:space="0" w:color="auto"/>
            </w:tcBorders>
            <w:shd w:val="clear" w:color="auto" w:fill="D9D9D9" w:themeFill="background1" w:themeFillShade="D9"/>
            <w:vAlign w:val="bottom"/>
          </w:tcPr>
          <w:p w14:paraId="38CC3CC1" w14:textId="77777777" w:rsidR="004E5C7F" w:rsidRPr="004E569E" w:rsidRDefault="004E5C7F" w:rsidP="00286F80">
            <w:pPr>
              <w:jc w:val="center"/>
              <w:rPr>
                <w:sz w:val="20"/>
                <w:szCs w:val="20"/>
              </w:rPr>
            </w:pPr>
            <w:r w:rsidRPr="004E569E">
              <w:rPr>
                <w:b/>
                <w:bCs/>
                <w:sz w:val="20"/>
                <w:szCs w:val="20"/>
              </w:rPr>
              <w:t>ACR ID No.</w:t>
            </w:r>
          </w:p>
        </w:tc>
        <w:tc>
          <w:tcPr>
            <w:tcW w:w="1440" w:type="dxa"/>
            <w:tcBorders>
              <w:top w:val="single" w:sz="6" w:space="0" w:color="auto"/>
            </w:tcBorders>
            <w:shd w:val="clear" w:color="auto" w:fill="D9D9D9" w:themeFill="background1" w:themeFillShade="D9"/>
            <w:vAlign w:val="bottom"/>
          </w:tcPr>
          <w:p w14:paraId="0E438FDC" w14:textId="15BDA2D7" w:rsidR="004E5C7F" w:rsidRPr="004E569E" w:rsidRDefault="004E5C7F" w:rsidP="00286F80">
            <w:pPr>
              <w:jc w:val="center"/>
              <w:rPr>
                <w:sz w:val="20"/>
                <w:szCs w:val="20"/>
              </w:rPr>
            </w:pPr>
            <w:r w:rsidRPr="004E569E">
              <w:rPr>
                <w:b/>
                <w:bCs/>
                <w:sz w:val="20"/>
                <w:szCs w:val="20"/>
              </w:rPr>
              <w:t xml:space="preserve">Complying </w:t>
            </w:r>
            <w:r w:rsidR="00CC096B" w:rsidRPr="004E569E">
              <w:rPr>
                <w:b/>
                <w:bCs/>
                <w:sz w:val="20"/>
                <w:szCs w:val="20"/>
              </w:rPr>
              <w:t>w</w:t>
            </w:r>
            <w:r w:rsidRPr="004E569E">
              <w:rPr>
                <w:b/>
                <w:bCs/>
                <w:sz w:val="20"/>
                <w:szCs w:val="20"/>
              </w:rPr>
              <w:t>ith § 115.781(b)(9)</w:t>
            </w:r>
          </w:p>
        </w:tc>
        <w:tc>
          <w:tcPr>
            <w:tcW w:w="1440" w:type="dxa"/>
            <w:tcBorders>
              <w:top w:val="single" w:sz="6" w:space="0" w:color="auto"/>
            </w:tcBorders>
            <w:shd w:val="clear" w:color="auto" w:fill="D9D9D9" w:themeFill="background1" w:themeFillShade="D9"/>
            <w:vAlign w:val="bottom"/>
          </w:tcPr>
          <w:p w14:paraId="50F292EF" w14:textId="77777777" w:rsidR="004E5C7F" w:rsidRPr="004E569E" w:rsidRDefault="004E5C7F" w:rsidP="00286F80">
            <w:pPr>
              <w:jc w:val="center"/>
              <w:rPr>
                <w:sz w:val="20"/>
                <w:szCs w:val="20"/>
              </w:rPr>
            </w:pPr>
            <w:r w:rsidRPr="004E569E">
              <w:rPr>
                <w:b/>
                <w:bCs/>
                <w:sz w:val="20"/>
                <w:szCs w:val="20"/>
              </w:rPr>
              <w:t>Pump Seals</w:t>
            </w:r>
          </w:p>
        </w:tc>
        <w:tc>
          <w:tcPr>
            <w:tcW w:w="1440" w:type="dxa"/>
            <w:tcBorders>
              <w:top w:val="single" w:sz="6" w:space="0" w:color="auto"/>
            </w:tcBorders>
            <w:shd w:val="clear" w:color="auto" w:fill="D9D9D9" w:themeFill="background1" w:themeFillShade="D9"/>
            <w:vAlign w:val="bottom"/>
          </w:tcPr>
          <w:p w14:paraId="04FBB484" w14:textId="77777777" w:rsidR="004E5C7F" w:rsidRPr="004E569E" w:rsidRDefault="004E5C7F" w:rsidP="00286F80">
            <w:pPr>
              <w:jc w:val="center"/>
              <w:rPr>
                <w:sz w:val="20"/>
                <w:szCs w:val="20"/>
              </w:rPr>
            </w:pPr>
            <w:r w:rsidRPr="004E569E">
              <w:rPr>
                <w:b/>
                <w:bCs/>
                <w:sz w:val="20"/>
                <w:szCs w:val="20"/>
              </w:rPr>
              <w:t>ACR</w:t>
            </w:r>
          </w:p>
        </w:tc>
        <w:tc>
          <w:tcPr>
            <w:tcW w:w="1440" w:type="dxa"/>
            <w:tcBorders>
              <w:top w:val="single" w:sz="6" w:space="0" w:color="auto"/>
            </w:tcBorders>
            <w:shd w:val="clear" w:color="auto" w:fill="D9D9D9" w:themeFill="background1" w:themeFillShade="D9"/>
            <w:vAlign w:val="bottom"/>
          </w:tcPr>
          <w:p w14:paraId="4748EFB0" w14:textId="77777777" w:rsidR="004E5C7F" w:rsidRPr="004E569E" w:rsidRDefault="004E5C7F" w:rsidP="00286F80">
            <w:pPr>
              <w:jc w:val="center"/>
              <w:rPr>
                <w:sz w:val="20"/>
                <w:szCs w:val="20"/>
              </w:rPr>
            </w:pPr>
            <w:r w:rsidRPr="004E569E">
              <w:rPr>
                <w:b/>
                <w:bCs/>
                <w:sz w:val="20"/>
                <w:szCs w:val="20"/>
              </w:rPr>
              <w:t>ACR ID No.</w:t>
            </w:r>
          </w:p>
        </w:tc>
        <w:tc>
          <w:tcPr>
            <w:tcW w:w="1440" w:type="dxa"/>
            <w:tcBorders>
              <w:top w:val="single" w:sz="6" w:space="0" w:color="auto"/>
            </w:tcBorders>
            <w:shd w:val="clear" w:color="auto" w:fill="D9D9D9" w:themeFill="background1" w:themeFillShade="D9"/>
            <w:vAlign w:val="bottom"/>
          </w:tcPr>
          <w:p w14:paraId="54201491" w14:textId="77777777" w:rsidR="004E5C7F" w:rsidRPr="004E569E" w:rsidRDefault="004E5C7F" w:rsidP="00286F80">
            <w:pPr>
              <w:jc w:val="center"/>
              <w:rPr>
                <w:b/>
                <w:bCs/>
                <w:sz w:val="20"/>
                <w:szCs w:val="20"/>
              </w:rPr>
            </w:pPr>
            <w:r w:rsidRPr="004E569E">
              <w:rPr>
                <w:b/>
                <w:bCs/>
                <w:sz w:val="20"/>
                <w:szCs w:val="20"/>
              </w:rPr>
              <w:t>Complying</w:t>
            </w:r>
          </w:p>
          <w:p w14:paraId="6DC1F283" w14:textId="63016105" w:rsidR="004E5C7F" w:rsidRPr="004E569E" w:rsidRDefault="00CC096B" w:rsidP="00286F80">
            <w:pPr>
              <w:jc w:val="center"/>
              <w:rPr>
                <w:sz w:val="20"/>
                <w:szCs w:val="20"/>
              </w:rPr>
            </w:pPr>
            <w:r w:rsidRPr="004E569E">
              <w:rPr>
                <w:b/>
                <w:bCs/>
                <w:sz w:val="20"/>
                <w:szCs w:val="20"/>
              </w:rPr>
              <w:t>w</w:t>
            </w:r>
            <w:r w:rsidR="004E5C7F" w:rsidRPr="004E569E">
              <w:rPr>
                <w:b/>
                <w:bCs/>
                <w:sz w:val="20"/>
                <w:szCs w:val="20"/>
              </w:rPr>
              <w:t>ith § 115.781(b)(9)</w:t>
            </w:r>
          </w:p>
        </w:tc>
      </w:tr>
      <w:tr w:rsidR="004E5C7F" w:rsidRPr="004E569E" w14:paraId="0DD565E0" w14:textId="77777777" w:rsidTr="00286F80">
        <w:trPr>
          <w:cantSplit/>
          <w:trHeight w:val="288"/>
          <w:tblHeader/>
        </w:trPr>
        <w:tc>
          <w:tcPr>
            <w:tcW w:w="1440" w:type="dxa"/>
            <w:tcBorders>
              <w:top w:val="single" w:sz="6" w:space="0" w:color="auto"/>
            </w:tcBorders>
          </w:tcPr>
          <w:p w14:paraId="37CE88A6" w14:textId="77777777" w:rsidR="004E5C7F" w:rsidRPr="004E569E" w:rsidRDefault="004E5C7F" w:rsidP="00F219A5">
            <w:pPr>
              <w:rPr>
                <w:sz w:val="20"/>
                <w:szCs w:val="20"/>
              </w:rPr>
            </w:pPr>
          </w:p>
        </w:tc>
        <w:tc>
          <w:tcPr>
            <w:tcW w:w="1440" w:type="dxa"/>
            <w:tcBorders>
              <w:top w:val="single" w:sz="6" w:space="0" w:color="auto"/>
            </w:tcBorders>
          </w:tcPr>
          <w:p w14:paraId="095D2C6A" w14:textId="77777777" w:rsidR="004E5C7F" w:rsidRPr="004E569E" w:rsidRDefault="004E5C7F" w:rsidP="00F219A5">
            <w:pPr>
              <w:rPr>
                <w:sz w:val="20"/>
                <w:szCs w:val="20"/>
              </w:rPr>
            </w:pPr>
          </w:p>
        </w:tc>
        <w:tc>
          <w:tcPr>
            <w:tcW w:w="1440" w:type="dxa"/>
          </w:tcPr>
          <w:p w14:paraId="567D8565" w14:textId="77777777" w:rsidR="004E5C7F" w:rsidRPr="004E569E" w:rsidRDefault="004E5C7F" w:rsidP="00F219A5">
            <w:pPr>
              <w:rPr>
                <w:sz w:val="20"/>
                <w:szCs w:val="20"/>
              </w:rPr>
            </w:pPr>
          </w:p>
        </w:tc>
        <w:tc>
          <w:tcPr>
            <w:tcW w:w="1440" w:type="dxa"/>
          </w:tcPr>
          <w:p w14:paraId="287357F2" w14:textId="77777777" w:rsidR="004E5C7F" w:rsidRPr="004E569E" w:rsidRDefault="004E5C7F" w:rsidP="00F219A5">
            <w:pPr>
              <w:rPr>
                <w:sz w:val="20"/>
                <w:szCs w:val="20"/>
              </w:rPr>
            </w:pPr>
          </w:p>
        </w:tc>
        <w:tc>
          <w:tcPr>
            <w:tcW w:w="1440" w:type="dxa"/>
          </w:tcPr>
          <w:p w14:paraId="6C01BA19" w14:textId="77777777" w:rsidR="004E5C7F" w:rsidRPr="004E569E" w:rsidRDefault="004E5C7F" w:rsidP="00F219A5">
            <w:pPr>
              <w:rPr>
                <w:sz w:val="20"/>
                <w:szCs w:val="20"/>
              </w:rPr>
            </w:pPr>
          </w:p>
        </w:tc>
        <w:tc>
          <w:tcPr>
            <w:tcW w:w="1440" w:type="dxa"/>
          </w:tcPr>
          <w:p w14:paraId="194D5376" w14:textId="77777777" w:rsidR="004E5C7F" w:rsidRPr="004E569E" w:rsidRDefault="004E5C7F" w:rsidP="00F219A5">
            <w:pPr>
              <w:rPr>
                <w:sz w:val="20"/>
                <w:szCs w:val="20"/>
              </w:rPr>
            </w:pPr>
          </w:p>
        </w:tc>
        <w:tc>
          <w:tcPr>
            <w:tcW w:w="1440" w:type="dxa"/>
          </w:tcPr>
          <w:p w14:paraId="46878B71" w14:textId="77777777" w:rsidR="004E5C7F" w:rsidRPr="004E569E" w:rsidRDefault="004E5C7F" w:rsidP="00F219A5">
            <w:pPr>
              <w:rPr>
                <w:sz w:val="20"/>
                <w:szCs w:val="20"/>
              </w:rPr>
            </w:pPr>
          </w:p>
        </w:tc>
        <w:tc>
          <w:tcPr>
            <w:tcW w:w="1440" w:type="dxa"/>
          </w:tcPr>
          <w:p w14:paraId="58FD4305" w14:textId="77777777" w:rsidR="004E5C7F" w:rsidRPr="004E569E" w:rsidRDefault="004E5C7F" w:rsidP="00F219A5">
            <w:pPr>
              <w:rPr>
                <w:sz w:val="20"/>
                <w:szCs w:val="20"/>
              </w:rPr>
            </w:pPr>
          </w:p>
        </w:tc>
        <w:tc>
          <w:tcPr>
            <w:tcW w:w="1440" w:type="dxa"/>
          </w:tcPr>
          <w:p w14:paraId="0700EFE9" w14:textId="77777777" w:rsidR="004E5C7F" w:rsidRPr="004E569E" w:rsidRDefault="004E5C7F" w:rsidP="00F219A5">
            <w:pPr>
              <w:rPr>
                <w:sz w:val="20"/>
                <w:szCs w:val="20"/>
              </w:rPr>
            </w:pPr>
          </w:p>
        </w:tc>
        <w:tc>
          <w:tcPr>
            <w:tcW w:w="1440" w:type="dxa"/>
          </w:tcPr>
          <w:p w14:paraId="4A006FFF" w14:textId="77777777" w:rsidR="004E5C7F" w:rsidRPr="004E569E" w:rsidRDefault="004E5C7F" w:rsidP="00F219A5">
            <w:pPr>
              <w:rPr>
                <w:sz w:val="20"/>
                <w:szCs w:val="20"/>
              </w:rPr>
            </w:pPr>
          </w:p>
        </w:tc>
      </w:tr>
      <w:tr w:rsidR="004E5C7F" w14:paraId="5D178C4A" w14:textId="77777777" w:rsidTr="00286F80">
        <w:trPr>
          <w:cantSplit/>
          <w:trHeight w:val="288"/>
          <w:tblHeader/>
        </w:trPr>
        <w:tc>
          <w:tcPr>
            <w:tcW w:w="1440" w:type="dxa"/>
          </w:tcPr>
          <w:p w14:paraId="4EB20CDA" w14:textId="77777777" w:rsidR="004E5C7F" w:rsidRDefault="004E5C7F" w:rsidP="00F219A5"/>
        </w:tc>
        <w:tc>
          <w:tcPr>
            <w:tcW w:w="1440" w:type="dxa"/>
          </w:tcPr>
          <w:p w14:paraId="1FA3F62B" w14:textId="77777777" w:rsidR="004E5C7F" w:rsidRDefault="004E5C7F" w:rsidP="00F219A5"/>
        </w:tc>
        <w:tc>
          <w:tcPr>
            <w:tcW w:w="1440" w:type="dxa"/>
          </w:tcPr>
          <w:p w14:paraId="70278378" w14:textId="77777777" w:rsidR="004E5C7F" w:rsidRDefault="004E5C7F" w:rsidP="00F219A5"/>
        </w:tc>
        <w:tc>
          <w:tcPr>
            <w:tcW w:w="1440" w:type="dxa"/>
          </w:tcPr>
          <w:p w14:paraId="36EB871C" w14:textId="77777777" w:rsidR="004E5C7F" w:rsidRDefault="004E5C7F" w:rsidP="00F219A5"/>
        </w:tc>
        <w:tc>
          <w:tcPr>
            <w:tcW w:w="1440" w:type="dxa"/>
          </w:tcPr>
          <w:p w14:paraId="04AB0209" w14:textId="77777777" w:rsidR="004E5C7F" w:rsidRDefault="004E5C7F" w:rsidP="00F219A5"/>
        </w:tc>
        <w:tc>
          <w:tcPr>
            <w:tcW w:w="1440" w:type="dxa"/>
          </w:tcPr>
          <w:p w14:paraId="2F79C3F9" w14:textId="77777777" w:rsidR="004E5C7F" w:rsidRDefault="004E5C7F" w:rsidP="00F219A5"/>
        </w:tc>
        <w:tc>
          <w:tcPr>
            <w:tcW w:w="1440" w:type="dxa"/>
          </w:tcPr>
          <w:p w14:paraId="6D6003D7" w14:textId="77777777" w:rsidR="004E5C7F" w:rsidRDefault="004E5C7F" w:rsidP="00F219A5"/>
        </w:tc>
        <w:tc>
          <w:tcPr>
            <w:tcW w:w="1440" w:type="dxa"/>
          </w:tcPr>
          <w:p w14:paraId="17804DE3" w14:textId="77777777" w:rsidR="004E5C7F" w:rsidRDefault="004E5C7F" w:rsidP="00F219A5"/>
        </w:tc>
        <w:tc>
          <w:tcPr>
            <w:tcW w:w="1440" w:type="dxa"/>
          </w:tcPr>
          <w:p w14:paraId="3038BDD4" w14:textId="77777777" w:rsidR="004E5C7F" w:rsidRDefault="004E5C7F" w:rsidP="00F219A5"/>
        </w:tc>
        <w:tc>
          <w:tcPr>
            <w:tcW w:w="1440" w:type="dxa"/>
          </w:tcPr>
          <w:p w14:paraId="0BD748FB" w14:textId="77777777" w:rsidR="004E5C7F" w:rsidRDefault="004E5C7F" w:rsidP="00F219A5"/>
        </w:tc>
      </w:tr>
      <w:tr w:rsidR="004E5C7F" w14:paraId="5243D462" w14:textId="77777777" w:rsidTr="00286F80">
        <w:trPr>
          <w:cantSplit/>
          <w:trHeight w:val="288"/>
          <w:tblHeader/>
        </w:trPr>
        <w:tc>
          <w:tcPr>
            <w:tcW w:w="1440" w:type="dxa"/>
          </w:tcPr>
          <w:p w14:paraId="6B6DDB2E" w14:textId="77777777" w:rsidR="004E5C7F" w:rsidRDefault="004E5C7F" w:rsidP="00F219A5"/>
        </w:tc>
        <w:tc>
          <w:tcPr>
            <w:tcW w:w="1440" w:type="dxa"/>
          </w:tcPr>
          <w:p w14:paraId="707E6DEB" w14:textId="77777777" w:rsidR="004E5C7F" w:rsidRDefault="004E5C7F" w:rsidP="00F219A5"/>
        </w:tc>
        <w:tc>
          <w:tcPr>
            <w:tcW w:w="1440" w:type="dxa"/>
          </w:tcPr>
          <w:p w14:paraId="3D4BB41A" w14:textId="77777777" w:rsidR="004E5C7F" w:rsidRDefault="004E5C7F" w:rsidP="00F219A5"/>
        </w:tc>
        <w:tc>
          <w:tcPr>
            <w:tcW w:w="1440" w:type="dxa"/>
          </w:tcPr>
          <w:p w14:paraId="1C491A4C" w14:textId="77777777" w:rsidR="004E5C7F" w:rsidRDefault="004E5C7F" w:rsidP="00F219A5"/>
        </w:tc>
        <w:tc>
          <w:tcPr>
            <w:tcW w:w="1440" w:type="dxa"/>
          </w:tcPr>
          <w:p w14:paraId="3B8288B6" w14:textId="77777777" w:rsidR="004E5C7F" w:rsidRDefault="004E5C7F" w:rsidP="00F219A5"/>
        </w:tc>
        <w:tc>
          <w:tcPr>
            <w:tcW w:w="1440" w:type="dxa"/>
          </w:tcPr>
          <w:p w14:paraId="19C38350" w14:textId="77777777" w:rsidR="004E5C7F" w:rsidRDefault="004E5C7F" w:rsidP="00F219A5"/>
        </w:tc>
        <w:tc>
          <w:tcPr>
            <w:tcW w:w="1440" w:type="dxa"/>
          </w:tcPr>
          <w:p w14:paraId="7C915BB1" w14:textId="77777777" w:rsidR="004E5C7F" w:rsidRDefault="004E5C7F" w:rsidP="00F219A5"/>
        </w:tc>
        <w:tc>
          <w:tcPr>
            <w:tcW w:w="1440" w:type="dxa"/>
          </w:tcPr>
          <w:p w14:paraId="6F778803" w14:textId="77777777" w:rsidR="004E5C7F" w:rsidRDefault="004E5C7F" w:rsidP="00F219A5"/>
        </w:tc>
        <w:tc>
          <w:tcPr>
            <w:tcW w:w="1440" w:type="dxa"/>
          </w:tcPr>
          <w:p w14:paraId="57A9DEE3" w14:textId="77777777" w:rsidR="004E5C7F" w:rsidRDefault="004E5C7F" w:rsidP="00F219A5"/>
        </w:tc>
        <w:tc>
          <w:tcPr>
            <w:tcW w:w="1440" w:type="dxa"/>
          </w:tcPr>
          <w:p w14:paraId="2AD897C9" w14:textId="77777777" w:rsidR="004E5C7F" w:rsidRDefault="004E5C7F" w:rsidP="00F219A5"/>
        </w:tc>
      </w:tr>
      <w:tr w:rsidR="004E5C7F" w14:paraId="25F47FAE" w14:textId="77777777" w:rsidTr="00286F80">
        <w:trPr>
          <w:cantSplit/>
          <w:trHeight w:val="288"/>
          <w:tblHeader/>
        </w:trPr>
        <w:tc>
          <w:tcPr>
            <w:tcW w:w="1440" w:type="dxa"/>
          </w:tcPr>
          <w:p w14:paraId="0F378FB1" w14:textId="77777777" w:rsidR="004E5C7F" w:rsidRDefault="004E5C7F" w:rsidP="00F219A5"/>
        </w:tc>
        <w:tc>
          <w:tcPr>
            <w:tcW w:w="1440" w:type="dxa"/>
          </w:tcPr>
          <w:p w14:paraId="619035D7" w14:textId="77777777" w:rsidR="004E5C7F" w:rsidRDefault="004E5C7F" w:rsidP="00F219A5"/>
        </w:tc>
        <w:tc>
          <w:tcPr>
            <w:tcW w:w="1440" w:type="dxa"/>
          </w:tcPr>
          <w:p w14:paraId="746E7050" w14:textId="77777777" w:rsidR="004E5C7F" w:rsidRDefault="004E5C7F" w:rsidP="00F219A5"/>
        </w:tc>
        <w:tc>
          <w:tcPr>
            <w:tcW w:w="1440" w:type="dxa"/>
          </w:tcPr>
          <w:p w14:paraId="4BD7ACE4" w14:textId="77777777" w:rsidR="004E5C7F" w:rsidRDefault="004E5C7F" w:rsidP="00F219A5"/>
        </w:tc>
        <w:tc>
          <w:tcPr>
            <w:tcW w:w="1440" w:type="dxa"/>
          </w:tcPr>
          <w:p w14:paraId="2C107C2C" w14:textId="77777777" w:rsidR="004E5C7F" w:rsidRDefault="004E5C7F" w:rsidP="00F219A5"/>
        </w:tc>
        <w:tc>
          <w:tcPr>
            <w:tcW w:w="1440" w:type="dxa"/>
          </w:tcPr>
          <w:p w14:paraId="0F78798E" w14:textId="77777777" w:rsidR="004E5C7F" w:rsidRDefault="004E5C7F" w:rsidP="00F219A5"/>
        </w:tc>
        <w:tc>
          <w:tcPr>
            <w:tcW w:w="1440" w:type="dxa"/>
          </w:tcPr>
          <w:p w14:paraId="1BDC00B3" w14:textId="77777777" w:rsidR="004E5C7F" w:rsidRDefault="004E5C7F" w:rsidP="00F219A5"/>
        </w:tc>
        <w:tc>
          <w:tcPr>
            <w:tcW w:w="1440" w:type="dxa"/>
          </w:tcPr>
          <w:p w14:paraId="62138AC6" w14:textId="77777777" w:rsidR="004E5C7F" w:rsidRDefault="004E5C7F" w:rsidP="00F219A5"/>
        </w:tc>
        <w:tc>
          <w:tcPr>
            <w:tcW w:w="1440" w:type="dxa"/>
          </w:tcPr>
          <w:p w14:paraId="22BFAD2A" w14:textId="77777777" w:rsidR="004E5C7F" w:rsidRDefault="004E5C7F" w:rsidP="00F219A5"/>
        </w:tc>
        <w:tc>
          <w:tcPr>
            <w:tcW w:w="1440" w:type="dxa"/>
          </w:tcPr>
          <w:p w14:paraId="2E62F8EE" w14:textId="77777777" w:rsidR="004E5C7F" w:rsidRDefault="004E5C7F" w:rsidP="00F219A5"/>
        </w:tc>
      </w:tr>
      <w:tr w:rsidR="004E5C7F" w14:paraId="10DEC40C" w14:textId="77777777" w:rsidTr="00286F80">
        <w:trPr>
          <w:cantSplit/>
          <w:trHeight w:val="288"/>
          <w:tblHeader/>
        </w:trPr>
        <w:tc>
          <w:tcPr>
            <w:tcW w:w="1440" w:type="dxa"/>
          </w:tcPr>
          <w:p w14:paraId="2FD2F90C" w14:textId="77777777" w:rsidR="004E5C7F" w:rsidRDefault="004E5C7F" w:rsidP="00F219A5"/>
        </w:tc>
        <w:tc>
          <w:tcPr>
            <w:tcW w:w="1440" w:type="dxa"/>
          </w:tcPr>
          <w:p w14:paraId="4BA91C19" w14:textId="77777777" w:rsidR="004E5C7F" w:rsidRDefault="004E5C7F" w:rsidP="00F219A5"/>
        </w:tc>
        <w:tc>
          <w:tcPr>
            <w:tcW w:w="1440" w:type="dxa"/>
          </w:tcPr>
          <w:p w14:paraId="31A7C3A6" w14:textId="77777777" w:rsidR="004E5C7F" w:rsidRDefault="004E5C7F" w:rsidP="00F219A5"/>
        </w:tc>
        <w:tc>
          <w:tcPr>
            <w:tcW w:w="1440" w:type="dxa"/>
          </w:tcPr>
          <w:p w14:paraId="0C09859C" w14:textId="77777777" w:rsidR="004E5C7F" w:rsidRDefault="004E5C7F" w:rsidP="00F219A5"/>
        </w:tc>
        <w:tc>
          <w:tcPr>
            <w:tcW w:w="1440" w:type="dxa"/>
          </w:tcPr>
          <w:p w14:paraId="64575E07" w14:textId="77777777" w:rsidR="004E5C7F" w:rsidRDefault="004E5C7F" w:rsidP="00F219A5"/>
        </w:tc>
        <w:tc>
          <w:tcPr>
            <w:tcW w:w="1440" w:type="dxa"/>
          </w:tcPr>
          <w:p w14:paraId="06BF20C4" w14:textId="77777777" w:rsidR="004E5C7F" w:rsidRDefault="004E5C7F" w:rsidP="00F219A5"/>
        </w:tc>
        <w:tc>
          <w:tcPr>
            <w:tcW w:w="1440" w:type="dxa"/>
          </w:tcPr>
          <w:p w14:paraId="6D58BA18" w14:textId="77777777" w:rsidR="004E5C7F" w:rsidRDefault="004E5C7F" w:rsidP="00F219A5"/>
        </w:tc>
        <w:tc>
          <w:tcPr>
            <w:tcW w:w="1440" w:type="dxa"/>
          </w:tcPr>
          <w:p w14:paraId="7FE82213" w14:textId="77777777" w:rsidR="004E5C7F" w:rsidRDefault="004E5C7F" w:rsidP="00F219A5"/>
        </w:tc>
        <w:tc>
          <w:tcPr>
            <w:tcW w:w="1440" w:type="dxa"/>
          </w:tcPr>
          <w:p w14:paraId="077040BF" w14:textId="77777777" w:rsidR="004E5C7F" w:rsidRDefault="004E5C7F" w:rsidP="00F219A5"/>
        </w:tc>
        <w:tc>
          <w:tcPr>
            <w:tcW w:w="1440" w:type="dxa"/>
          </w:tcPr>
          <w:p w14:paraId="78708D04" w14:textId="77777777" w:rsidR="004E5C7F" w:rsidRDefault="004E5C7F" w:rsidP="00F219A5"/>
        </w:tc>
      </w:tr>
      <w:tr w:rsidR="004E5C7F" w14:paraId="3B7DDCF8" w14:textId="77777777" w:rsidTr="00286F80">
        <w:trPr>
          <w:cantSplit/>
          <w:trHeight w:val="288"/>
          <w:tblHeader/>
        </w:trPr>
        <w:tc>
          <w:tcPr>
            <w:tcW w:w="1440" w:type="dxa"/>
          </w:tcPr>
          <w:p w14:paraId="4D13C1EC" w14:textId="77777777" w:rsidR="004E5C7F" w:rsidRDefault="004E5C7F" w:rsidP="00F219A5"/>
        </w:tc>
        <w:tc>
          <w:tcPr>
            <w:tcW w:w="1440" w:type="dxa"/>
          </w:tcPr>
          <w:p w14:paraId="0A03521B" w14:textId="77777777" w:rsidR="004E5C7F" w:rsidRDefault="004E5C7F" w:rsidP="00F219A5"/>
        </w:tc>
        <w:tc>
          <w:tcPr>
            <w:tcW w:w="1440" w:type="dxa"/>
          </w:tcPr>
          <w:p w14:paraId="3C718158" w14:textId="77777777" w:rsidR="004E5C7F" w:rsidRDefault="004E5C7F" w:rsidP="00F219A5"/>
        </w:tc>
        <w:tc>
          <w:tcPr>
            <w:tcW w:w="1440" w:type="dxa"/>
          </w:tcPr>
          <w:p w14:paraId="697BD4E6" w14:textId="77777777" w:rsidR="004E5C7F" w:rsidRDefault="004E5C7F" w:rsidP="00F219A5"/>
        </w:tc>
        <w:tc>
          <w:tcPr>
            <w:tcW w:w="1440" w:type="dxa"/>
          </w:tcPr>
          <w:p w14:paraId="4EA363C8" w14:textId="77777777" w:rsidR="004E5C7F" w:rsidRDefault="004E5C7F" w:rsidP="00F219A5"/>
        </w:tc>
        <w:tc>
          <w:tcPr>
            <w:tcW w:w="1440" w:type="dxa"/>
          </w:tcPr>
          <w:p w14:paraId="6D37BC88" w14:textId="77777777" w:rsidR="004E5C7F" w:rsidRDefault="004E5C7F" w:rsidP="00F219A5"/>
        </w:tc>
        <w:tc>
          <w:tcPr>
            <w:tcW w:w="1440" w:type="dxa"/>
          </w:tcPr>
          <w:p w14:paraId="0E48952F" w14:textId="77777777" w:rsidR="004E5C7F" w:rsidRDefault="004E5C7F" w:rsidP="00F219A5"/>
        </w:tc>
        <w:tc>
          <w:tcPr>
            <w:tcW w:w="1440" w:type="dxa"/>
          </w:tcPr>
          <w:p w14:paraId="118FF595" w14:textId="77777777" w:rsidR="004E5C7F" w:rsidRDefault="004E5C7F" w:rsidP="00F219A5"/>
        </w:tc>
        <w:tc>
          <w:tcPr>
            <w:tcW w:w="1440" w:type="dxa"/>
          </w:tcPr>
          <w:p w14:paraId="5ACD0FDF" w14:textId="77777777" w:rsidR="004E5C7F" w:rsidRDefault="004E5C7F" w:rsidP="00F219A5"/>
        </w:tc>
        <w:tc>
          <w:tcPr>
            <w:tcW w:w="1440" w:type="dxa"/>
          </w:tcPr>
          <w:p w14:paraId="07E6C771" w14:textId="77777777" w:rsidR="004E5C7F" w:rsidRDefault="004E5C7F" w:rsidP="00F219A5"/>
        </w:tc>
      </w:tr>
      <w:tr w:rsidR="004E5C7F" w14:paraId="591129B1" w14:textId="77777777" w:rsidTr="00286F80">
        <w:trPr>
          <w:cantSplit/>
          <w:trHeight w:val="288"/>
          <w:tblHeader/>
        </w:trPr>
        <w:tc>
          <w:tcPr>
            <w:tcW w:w="1440" w:type="dxa"/>
          </w:tcPr>
          <w:p w14:paraId="6692E24B" w14:textId="77777777" w:rsidR="004E5C7F" w:rsidRDefault="004E5C7F" w:rsidP="00F219A5"/>
        </w:tc>
        <w:tc>
          <w:tcPr>
            <w:tcW w:w="1440" w:type="dxa"/>
          </w:tcPr>
          <w:p w14:paraId="2C004D09" w14:textId="77777777" w:rsidR="004E5C7F" w:rsidRDefault="004E5C7F" w:rsidP="00F219A5"/>
        </w:tc>
        <w:tc>
          <w:tcPr>
            <w:tcW w:w="1440" w:type="dxa"/>
          </w:tcPr>
          <w:p w14:paraId="22981A6D" w14:textId="77777777" w:rsidR="004E5C7F" w:rsidRDefault="004E5C7F" w:rsidP="00F219A5"/>
        </w:tc>
        <w:tc>
          <w:tcPr>
            <w:tcW w:w="1440" w:type="dxa"/>
          </w:tcPr>
          <w:p w14:paraId="403A9E5D" w14:textId="77777777" w:rsidR="004E5C7F" w:rsidRDefault="004E5C7F" w:rsidP="00F219A5"/>
        </w:tc>
        <w:tc>
          <w:tcPr>
            <w:tcW w:w="1440" w:type="dxa"/>
          </w:tcPr>
          <w:p w14:paraId="23DA3CAA" w14:textId="77777777" w:rsidR="004E5C7F" w:rsidRDefault="004E5C7F" w:rsidP="00F219A5"/>
        </w:tc>
        <w:tc>
          <w:tcPr>
            <w:tcW w:w="1440" w:type="dxa"/>
          </w:tcPr>
          <w:p w14:paraId="0656084C" w14:textId="77777777" w:rsidR="004E5C7F" w:rsidRDefault="004E5C7F" w:rsidP="00F219A5"/>
        </w:tc>
        <w:tc>
          <w:tcPr>
            <w:tcW w:w="1440" w:type="dxa"/>
          </w:tcPr>
          <w:p w14:paraId="2D890A7A" w14:textId="77777777" w:rsidR="004E5C7F" w:rsidRDefault="004E5C7F" w:rsidP="00F219A5"/>
        </w:tc>
        <w:tc>
          <w:tcPr>
            <w:tcW w:w="1440" w:type="dxa"/>
          </w:tcPr>
          <w:p w14:paraId="7D63AD01" w14:textId="77777777" w:rsidR="004E5C7F" w:rsidRDefault="004E5C7F" w:rsidP="00F219A5"/>
        </w:tc>
        <w:tc>
          <w:tcPr>
            <w:tcW w:w="1440" w:type="dxa"/>
          </w:tcPr>
          <w:p w14:paraId="73F0F286" w14:textId="77777777" w:rsidR="004E5C7F" w:rsidRDefault="004E5C7F" w:rsidP="00F219A5"/>
        </w:tc>
        <w:tc>
          <w:tcPr>
            <w:tcW w:w="1440" w:type="dxa"/>
          </w:tcPr>
          <w:p w14:paraId="7D9505EC" w14:textId="77777777" w:rsidR="004E5C7F" w:rsidRDefault="004E5C7F" w:rsidP="00F219A5"/>
        </w:tc>
      </w:tr>
      <w:tr w:rsidR="004E5C7F" w14:paraId="631D608C" w14:textId="77777777" w:rsidTr="00286F80">
        <w:trPr>
          <w:cantSplit/>
          <w:trHeight w:val="288"/>
          <w:tblHeader/>
        </w:trPr>
        <w:tc>
          <w:tcPr>
            <w:tcW w:w="1440" w:type="dxa"/>
          </w:tcPr>
          <w:p w14:paraId="027947FE" w14:textId="77777777" w:rsidR="004E5C7F" w:rsidRDefault="004E5C7F" w:rsidP="00F219A5"/>
        </w:tc>
        <w:tc>
          <w:tcPr>
            <w:tcW w:w="1440" w:type="dxa"/>
          </w:tcPr>
          <w:p w14:paraId="01CB82D7" w14:textId="77777777" w:rsidR="004E5C7F" w:rsidRDefault="004E5C7F" w:rsidP="00F219A5"/>
        </w:tc>
        <w:tc>
          <w:tcPr>
            <w:tcW w:w="1440" w:type="dxa"/>
          </w:tcPr>
          <w:p w14:paraId="776721FC" w14:textId="77777777" w:rsidR="004E5C7F" w:rsidRDefault="004E5C7F" w:rsidP="00F219A5"/>
        </w:tc>
        <w:tc>
          <w:tcPr>
            <w:tcW w:w="1440" w:type="dxa"/>
          </w:tcPr>
          <w:p w14:paraId="4A8FB402" w14:textId="77777777" w:rsidR="004E5C7F" w:rsidRDefault="004E5C7F" w:rsidP="00F219A5"/>
        </w:tc>
        <w:tc>
          <w:tcPr>
            <w:tcW w:w="1440" w:type="dxa"/>
          </w:tcPr>
          <w:p w14:paraId="05F97F7B" w14:textId="77777777" w:rsidR="004E5C7F" w:rsidRDefault="004E5C7F" w:rsidP="00F219A5"/>
        </w:tc>
        <w:tc>
          <w:tcPr>
            <w:tcW w:w="1440" w:type="dxa"/>
          </w:tcPr>
          <w:p w14:paraId="4F9C417D" w14:textId="77777777" w:rsidR="004E5C7F" w:rsidRDefault="004E5C7F" w:rsidP="00F219A5"/>
        </w:tc>
        <w:tc>
          <w:tcPr>
            <w:tcW w:w="1440" w:type="dxa"/>
          </w:tcPr>
          <w:p w14:paraId="38892DE7" w14:textId="77777777" w:rsidR="004E5C7F" w:rsidRDefault="004E5C7F" w:rsidP="00F219A5"/>
        </w:tc>
        <w:tc>
          <w:tcPr>
            <w:tcW w:w="1440" w:type="dxa"/>
          </w:tcPr>
          <w:p w14:paraId="01B2DA6D" w14:textId="77777777" w:rsidR="004E5C7F" w:rsidRDefault="004E5C7F" w:rsidP="00F219A5"/>
        </w:tc>
        <w:tc>
          <w:tcPr>
            <w:tcW w:w="1440" w:type="dxa"/>
          </w:tcPr>
          <w:p w14:paraId="45724377" w14:textId="77777777" w:rsidR="004E5C7F" w:rsidRDefault="004E5C7F" w:rsidP="00F219A5"/>
        </w:tc>
        <w:tc>
          <w:tcPr>
            <w:tcW w:w="1440" w:type="dxa"/>
          </w:tcPr>
          <w:p w14:paraId="4B930B17" w14:textId="77777777" w:rsidR="004E5C7F" w:rsidRDefault="004E5C7F" w:rsidP="00F219A5"/>
        </w:tc>
      </w:tr>
      <w:tr w:rsidR="004E5C7F" w14:paraId="72C0DA97" w14:textId="77777777" w:rsidTr="00286F80">
        <w:trPr>
          <w:cantSplit/>
          <w:trHeight w:val="288"/>
          <w:tblHeader/>
        </w:trPr>
        <w:tc>
          <w:tcPr>
            <w:tcW w:w="1440" w:type="dxa"/>
          </w:tcPr>
          <w:p w14:paraId="790DC9FA" w14:textId="77777777" w:rsidR="004E5C7F" w:rsidRDefault="004E5C7F" w:rsidP="00F219A5"/>
        </w:tc>
        <w:tc>
          <w:tcPr>
            <w:tcW w:w="1440" w:type="dxa"/>
          </w:tcPr>
          <w:p w14:paraId="210A63F9" w14:textId="77777777" w:rsidR="004E5C7F" w:rsidRDefault="004E5C7F" w:rsidP="00F219A5"/>
        </w:tc>
        <w:tc>
          <w:tcPr>
            <w:tcW w:w="1440" w:type="dxa"/>
          </w:tcPr>
          <w:p w14:paraId="26AA0D84" w14:textId="77777777" w:rsidR="004E5C7F" w:rsidRDefault="004E5C7F" w:rsidP="00F219A5"/>
        </w:tc>
        <w:tc>
          <w:tcPr>
            <w:tcW w:w="1440" w:type="dxa"/>
          </w:tcPr>
          <w:p w14:paraId="64D5546C" w14:textId="77777777" w:rsidR="004E5C7F" w:rsidRDefault="004E5C7F" w:rsidP="00F219A5"/>
        </w:tc>
        <w:tc>
          <w:tcPr>
            <w:tcW w:w="1440" w:type="dxa"/>
          </w:tcPr>
          <w:p w14:paraId="67149A69" w14:textId="77777777" w:rsidR="004E5C7F" w:rsidRDefault="004E5C7F" w:rsidP="00F219A5"/>
        </w:tc>
        <w:tc>
          <w:tcPr>
            <w:tcW w:w="1440" w:type="dxa"/>
          </w:tcPr>
          <w:p w14:paraId="1C748C8F" w14:textId="77777777" w:rsidR="004E5C7F" w:rsidRDefault="004E5C7F" w:rsidP="00F219A5"/>
        </w:tc>
        <w:tc>
          <w:tcPr>
            <w:tcW w:w="1440" w:type="dxa"/>
          </w:tcPr>
          <w:p w14:paraId="3E40F855" w14:textId="77777777" w:rsidR="004E5C7F" w:rsidRDefault="004E5C7F" w:rsidP="00F219A5"/>
        </w:tc>
        <w:tc>
          <w:tcPr>
            <w:tcW w:w="1440" w:type="dxa"/>
          </w:tcPr>
          <w:p w14:paraId="5D839910" w14:textId="77777777" w:rsidR="004E5C7F" w:rsidRDefault="004E5C7F" w:rsidP="00F219A5"/>
        </w:tc>
        <w:tc>
          <w:tcPr>
            <w:tcW w:w="1440" w:type="dxa"/>
          </w:tcPr>
          <w:p w14:paraId="1C93DFE5" w14:textId="77777777" w:rsidR="004E5C7F" w:rsidRDefault="004E5C7F" w:rsidP="00F219A5"/>
        </w:tc>
        <w:tc>
          <w:tcPr>
            <w:tcW w:w="1440" w:type="dxa"/>
          </w:tcPr>
          <w:p w14:paraId="700108F0" w14:textId="77777777" w:rsidR="004E5C7F" w:rsidRDefault="004E5C7F" w:rsidP="00F219A5"/>
        </w:tc>
      </w:tr>
      <w:tr w:rsidR="004E5C7F" w14:paraId="2F88FFC8" w14:textId="77777777" w:rsidTr="00286F80">
        <w:trPr>
          <w:cantSplit/>
          <w:trHeight w:val="288"/>
          <w:tblHeader/>
        </w:trPr>
        <w:tc>
          <w:tcPr>
            <w:tcW w:w="1440" w:type="dxa"/>
          </w:tcPr>
          <w:p w14:paraId="6B8ED959" w14:textId="77777777" w:rsidR="004E5C7F" w:rsidRDefault="004E5C7F" w:rsidP="00F219A5"/>
        </w:tc>
        <w:tc>
          <w:tcPr>
            <w:tcW w:w="1440" w:type="dxa"/>
          </w:tcPr>
          <w:p w14:paraId="62352D55" w14:textId="77777777" w:rsidR="004E5C7F" w:rsidRDefault="004E5C7F" w:rsidP="00F219A5"/>
        </w:tc>
        <w:tc>
          <w:tcPr>
            <w:tcW w:w="1440" w:type="dxa"/>
          </w:tcPr>
          <w:p w14:paraId="2D18F56A" w14:textId="77777777" w:rsidR="004E5C7F" w:rsidRDefault="004E5C7F" w:rsidP="00F219A5"/>
        </w:tc>
        <w:tc>
          <w:tcPr>
            <w:tcW w:w="1440" w:type="dxa"/>
          </w:tcPr>
          <w:p w14:paraId="318BADB0" w14:textId="77777777" w:rsidR="004E5C7F" w:rsidRDefault="004E5C7F" w:rsidP="00F219A5"/>
        </w:tc>
        <w:tc>
          <w:tcPr>
            <w:tcW w:w="1440" w:type="dxa"/>
          </w:tcPr>
          <w:p w14:paraId="56930C08" w14:textId="77777777" w:rsidR="004E5C7F" w:rsidRDefault="004E5C7F" w:rsidP="00F219A5"/>
        </w:tc>
        <w:tc>
          <w:tcPr>
            <w:tcW w:w="1440" w:type="dxa"/>
          </w:tcPr>
          <w:p w14:paraId="6241799A" w14:textId="77777777" w:rsidR="004E5C7F" w:rsidRDefault="004E5C7F" w:rsidP="00F219A5"/>
        </w:tc>
        <w:tc>
          <w:tcPr>
            <w:tcW w:w="1440" w:type="dxa"/>
          </w:tcPr>
          <w:p w14:paraId="04E2FBF7" w14:textId="77777777" w:rsidR="004E5C7F" w:rsidRDefault="004E5C7F" w:rsidP="00F219A5"/>
        </w:tc>
        <w:tc>
          <w:tcPr>
            <w:tcW w:w="1440" w:type="dxa"/>
          </w:tcPr>
          <w:p w14:paraId="12E8DF3E" w14:textId="77777777" w:rsidR="004E5C7F" w:rsidRDefault="004E5C7F" w:rsidP="00F219A5"/>
        </w:tc>
        <w:tc>
          <w:tcPr>
            <w:tcW w:w="1440" w:type="dxa"/>
          </w:tcPr>
          <w:p w14:paraId="0AC8FCF5" w14:textId="77777777" w:rsidR="004E5C7F" w:rsidRDefault="004E5C7F" w:rsidP="00F219A5"/>
        </w:tc>
        <w:tc>
          <w:tcPr>
            <w:tcW w:w="1440" w:type="dxa"/>
          </w:tcPr>
          <w:p w14:paraId="5B9CF5A7" w14:textId="77777777" w:rsidR="004E5C7F" w:rsidRDefault="004E5C7F" w:rsidP="00F219A5"/>
        </w:tc>
      </w:tr>
    </w:tbl>
    <w:p w14:paraId="35C955A7" w14:textId="77777777" w:rsidR="004E5C7F" w:rsidRDefault="004E5C7F" w:rsidP="00F219A5"/>
    <w:p w14:paraId="07E7B1C7" w14:textId="77777777" w:rsidR="004E5C7F" w:rsidRDefault="004E5C7F" w:rsidP="00F219A5">
      <w:r>
        <w:br w:type="page"/>
      </w:r>
    </w:p>
    <w:p w14:paraId="18E398E8" w14:textId="77777777" w:rsidR="004E5C7F" w:rsidRPr="00537113" w:rsidRDefault="004E5C7F" w:rsidP="00FF6DF9">
      <w:pPr>
        <w:pStyle w:val="Heading1"/>
      </w:pPr>
      <w:r w:rsidRPr="00537113">
        <w:lastRenderedPageBreak/>
        <w:t>Fugitive Emission Unit Attributes</w:t>
      </w:r>
    </w:p>
    <w:p w14:paraId="6E6DC88E" w14:textId="77777777" w:rsidR="004E5C7F" w:rsidRPr="00537113" w:rsidRDefault="004E5C7F" w:rsidP="00FF6DF9">
      <w:pPr>
        <w:pStyle w:val="Heading1"/>
      </w:pPr>
      <w:r w:rsidRPr="00537113">
        <w:t>Form OP-UA12 (Page 143)</w:t>
      </w:r>
    </w:p>
    <w:p w14:paraId="04B3EC58" w14:textId="77777777" w:rsidR="004E5C7F" w:rsidRPr="00537113" w:rsidRDefault="004E5C7F" w:rsidP="00FF6DF9">
      <w:pPr>
        <w:pStyle w:val="Heading1"/>
      </w:pPr>
      <w:r w:rsidRPr="00537113">
        <w:t>Federal Operating Permit Program</w:t>
      </w:r>
    </w:p>
    <w:p w14:paraId="057EB015" w14:textId="77777777" w:rsidR="004E5C7F" w:rsidRPr="00537113" w:rsidRDefault="004E5C7F" w:rsidP="00FF6DF9">
      <w:pPr>
        <w:pStyle w:val="Heading1"/>
      </w:pPr>
      <w:bookmarkStart w:id="141" w:name="TBL16f"/>
      <w:r w:rsidRPr="00537113">
        <w:t>Table 16f</w:t>
      </w:r>
      <w:bookmarkEnd w:id="141"/>
      <w:r w:rsidRPr="00537113">
        <w:t>:  Title 30 Texas Administrative Code Chapter 115 (30 TAC Chapter 115)</w:t>
      </w:r>
    </w:p>
    <w:p w14:paraId="6835CD60" w14:textId="58241A17" w:rsidR="004E5C7F" w:rsidRDefault="004E5C7F" w:rsidP="00FF6DF9">
      <w:pPr>
        <w:pStyle w:val="Heading1"/>
      </w:pPr>
      <w:r w:rsidRPr="00537113">
        <w:t>Subchapter H:  Fugitive Emissions (HRVOC)</w:t>
      </w:r>
    </w:p>
    <w:p w14:paraId="1BA4836B" w14:textId="77777777" w:rsidR="00027EA4" w:rsidRPr="00537113" w:rsidRDefault="00027EA4" w:rsidP="00FF6DF9">
      <w:pPr>
        <w:pStyle w:val="Heading1"/>
      </w:pPr>
      <w:r w:rsidRPr="00537113">
        <w:t>Texas Commission on Environmental Quality</w:t>
      </w:r>
    </w:p>
    <w:p w14:paraId="7314BB1B" w14:textId="77777777" w:rsidR="004E5C7F" w:rsidRDefault="004E5C7F" w:rsidP="00CC096B">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f:  Title 30 Texas Administrative Code Chapter 115 (30 TAC Chapter 115) Subchapter H:  Fugitive Emissions (HRVOC)&#10;"/>
      </w:tblPr>
      <w:tblGrid>
        <w:gridCol w:w="4800"/>
        <w:gridCol w:w="4800"/>
        <w:gridCol w:w="4800"/>
      </w:tblGrid>
      <w:tr w:rsidR="004E5C7F" w:rsidRPr="004E569E" w14:paraId="5D859052" w14:textId="77777777" w:rsidTr="00286F80">
        <w:trPr>
          <w:cantSplit/>
          <w:tblHeader/>
        </w:trPr>
        <w:tc>
          <w:tcPr>
            <w:tcW w:w="4800" w:type="dxa"/>
            <w:shd w:val="clear" w:color="auto" w:fill="D9D9D9" w:themeFill="background1" w:themeFillShade="D9"/>
          </w:tcPr>
          <w:p w14:paraId="7D5AF5D6"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5961CD6"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ADD0E98"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5B2D92D" w14:textId="77777777" w:rsidTr="00286F80">
        <w:trPr>
          <w:cantSplit/>
          <w:tblHeader/>
        </w:trPr>
        <w:tc>
          <w:tcPr>
            <w:tcW w:w="4800" w:type="dxa"/>
          </w:tcPr>
          <w:p w14:paraId="67FE6EFB" w14:textId="77777777" w:rsidR="004E5C7F" w:rsidRPr="004E569E" w:rsidRDefault="004E5C7F" w:rsidP="00286F80">
            <w:pPr>
              <w:rPr>
                <w:rFonts w:asciiTheme="majorHAnsi" w:hAnsiTheme="majorHAnsi" w:cstheme="majorHAnsi"/>
                <w:sz w:val="20"/>
                <w:szCs w:val="20"/>
              </w:rPr>
            </w:pPr>
          </w:p>
        </w:tc>
        <w:tc>
          <w:tcPr>
            <w:tcW w:w="4800" w:type="dxa"/>
          </w:tcPr>
          <w:p w14:paraId="26F4812E" w14:textId="77777777" w:rsidR="004E5C7F" w:rsidRPr="004E569E" w:rsidRDefault="004E5C7F" w:rsidP="00286F80">
            <w:pPr>
              <w:rPr>
                <w:rFonts w:asciiTheme="majorHAnsi" w:hAnsiTheme="majorHAnsi" w:cstheme="majorHAnsi"/>
                <w:sz w:val="20"/>
                <w:szCs w:val="20"/>
              </w:rPr>
            </w:pPr>
          </w:p>
        </w:tc>
        <w:tc>
          <w:tcPr>
            <w:tcW w:w="4800" w:type="dxa"/>
          </w:tcPr>
          <w:p w14:paraId="0D0C8E11" w14:textId="77777777" w:rsidR="004E5C7F" w:rsidRPr="004E569E" w:rsidRDefault="004E5C7F" w:rsidP="00286F80">
            <w:pPr>
              <w:rPr>
                <w:rFonts w:asciiTheme="majorHAnsi" w:hAnsiTheme="majorHAnsi" w:cstheme="majorHAnsi"/>
                <w:sz w:val="20"/>
                <w:szCs w:val="20"/>
              </w:rPr>
            </w:pPr>
          </w:p>
        </w:tc>
      </w:tr>
    </w:tbl>
    <w:p w14:paraId="29425343"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f:  Title 30 Texas Administrative Code Chapter 115 (30 TAC Chapter 115) Subchapter H:  Fugitive Emissions (HRVOC)&#10;"/>
      </w:tblPr>
      <w:tblGrid>
        <w:gridCol w:w="1440"/>
        <w:gridCol w:w="1440"/>
        <w:gridCol w:w="1440"/>
        <w:gridCol w:w="1057"/>
        <w:gridCol w:w="1350"/>
        <w:gridCol w:w="1440"/>
        <w:gridCol w:w="2430"/>
        <w:gridCol w:w="1170"/>
        <w:gridCol w:w="1193"/>
        <w:gridCol w:w="1440"/>
      </w:tblGrid>
      <w:tr w:rsidR="004E5C7F" w:rsidRPr="004E569E" w14:paraId="5DA2A94F" w14:textId="77777777" w:rsidTr="00286F80">
        <w:trPr>
          <w:cantSplit/>
          <w:tblHeader/>
        </w:trPr>
        <w:tc>
          <w:tcPr>
            <w:tcW w:w="1440" w:type="dxa"/>
            <w:tcBorders>
              <w:top w:val="double" w:sz="6" w:space="0" w:color="auto"/>
              <w:bottom w:val="nil"/>
            </w:tcBorders>
            <w:shd w:val="clear" w:color="auto" w:fill="D9D9D9" w:themeFill="background1" w:themeFillShade="D9"/>
          </w:tcPr>
          <w:p w14:paraId="708108DA" w14:textId="77777777" w:rsidR="004E5C7F" w:rsidRPr="004E569E"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213D9965" w14:textId="77777777" w:rsidR="004E5C7F" w:rsidRPr="004E569E" w:rsidRDefault="004E5C7F" w:rsidP="00286F80">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53327774" w14:textId="77777777" w:rsidR="004E5C7F" w:rsidRPr="004E569E" w:rsidRDefault="004E5C7F" w:rsidP="00286F80">
            <w:pPr>
              <w:rPr>
                <w:sz w:val="20"/>
                <w:szCs w:val="20"/>
              </w:rPr>
            </w:pPr>
          </w:p>
        </w:tc>
        <w:tc>
          <w:tcPr>
            <w:tcW w:w="1057" w:type="dxa"/>
            <w:tcBorders>
              <w:top w:val="double" w:sz="6" w:space="0" w:color="auto"/>
              <w:left w:val="nil"/>
              <w:bottom w:val="single" w:sz="6" w:space="0" w:color="auto"/>
              <w:right w:val="nil"/>
            </w:tcBorders>
            <w:shd w:val="clear" w:color="auto" w:fill="D9D9D9" w:themeFill="background1" w:themeFillShade="D9"/>
          </w:tcPr>
          <w:p w14:paraId="521D8D15" w14:textId="77777777" w:rsidR="004E5C7F" w:rsidRPr="004E569E" w:rsidRDefault="004E5C7F" w:rsidP="00286F80">
            <w:pPr>
              <w:rPr>
                <w:b/>
                <w:bCs/>
                <w:sz w:val="20"/>
                <w:szCs w:val="20"/>
              </w:rPr>
            </w:pPr>
            <w:r w:rsidRPr="004E569E">
              <w:rPr>
                <w:b/>
                <w:bCs/>
                <w:sz w:val="20"/>
                <w:szCs w:val="20"/>
              </w:rPr>
              <w:t xml:space="preserve">Title 30 </w:t>
            </w:r>
          </w:p>
        </w:tc>
        <w:tc>
          <w:tcPr>
            <w:tcW w:w="1350" w:type="dxa"/>
            <w:tcBorders>
              <w:top w:val="double" w:sz="6" w:space="0" w:color="auto"/>
              <w:left w:val="nil"/>
              <w:bottom w:val="single" w:sz="6" w:space="0" w:color="auto"/>
              <w:right w:val="nil"/>
            </w:tcBorders>
            <w:shd w:val="clear" w:color="auto" w:fill="D9D9D9" w:themeFill="background1" w:themeFillShade="D9"/>
          </w:tcPr>
          <w:p w14:paraId="52BA46B4" w14:textId="77777777" w:rsidR="004E5C7F" w:rsidRPr="004E569E" w:rsidRDefault="004E5C7F" w:rsidP="00286F80">
            <w:pPr>
              <w:rPr>
                <w:b/>
                <w:bCs/>
                <w:sz w:val="20"/>
                <w:szCs w:val="20"/>
              </w:rPr>
            </w:pPr>
            <w:r w:rsidRPr="004E569E">
              <w:rPr>
                <w:b/>
                <w:bCs/>
                <w:sz w:val="20"/>
                <w:szCs w:val="20"/>
              </w:rPr>
              <w:t>TAC Chapter</w:t>
            </w:r>
          </w:p>
        </w:tc>
        <w:tc>
          <w:tcPr>
            <w:tcW w:w="1440" w:type="dxa"/>
            <w:tcBorders>
              <w:top w:val="double" w:sz="6" w:space="0" w:color="auto"/>
              <w:left w:val="nil"/>
              <w:bottom w:val="single" w:sz="6" w:space="0" w:color="auto"/>
              <w:right w:val="nil"/>
            </w:tcBorders>
            <w:shd w:val="clear" w:color="auto" w:fill="D9D9D9" w:themeFill="background1" w:themeFillShade="D9"/>
          </w:tcPr>
          <w:p w14:paraId="4F374CB1" w14:textId="77777777" w:rsidR="004E5C7F" w:rsidRPr="004E569E" w:rsidRDefault="004E5C7F" w:rsidP="00286F80">
            <w:pPr>
              <w:rPr>
                <w:b/>
                <w:bCs/>
                <w:sz w:val="20"/>
                <w:szCs w:val="20"/>
              </w:rPr>
            </w:pPr>
            <w:r w:rsidRPr="004E569E">
              <w:rPr>
                <w:b/>
                <w:bCs/>
                <w:sz w:val="20"/>
                <w:szCs w:val="20"/>
              </w:rPr>
              <w:t>115 Fugitive</w:t>
            </w:r>
          </w:p>
        </w:tc>
        <w:tc>
          <w:tcPr>
            <w:tcW w:w="2430" w:type="dxa"/>
            <w:tcBorders>
              <w:top w:val="double" w:sz="6" w:space="0" w:color="auto"/>
              <w:left w:val="nil"/>
              <w:bottom w:val="single" w:sz="6" w:space="0" w:color="auto"/>
              <w:right w:val="nil"/>
            </w:tcBorders>
            <w:shd w:val="clear" w:color="auto" w:fill="D9D9D9" w:themeFill="background1" w:themeFillShade="D9"/>
          </w:tcPr>
          <w:p w14:paraId="17861252" w14:textId="77777777" w:rsidR="004E5C7F" w:rsidRPr="004E569E" w:rsidRDefault="004E5C7F" w:rsidP="00286F80">
            <w:pPr>
              <w:rPr>
                <w:b/>
                <w:bCs/>
                <w:sz w:val="20"/>
                <w:szCs w:val="20"/>
              </w:rPr>
            </w:pPr>
            <w:r w:rsidRPr="004E569E">
              <w:rPr>
                <w:b/>
                <w:bCs/>
                <w:sz w:val="20"/>
                <w:szCs w:val="20"/>
              </w:rPr>
              <w:t>Unit Components</w:t>
            </w:r>
          </w:p>
        </w:tc>
        <w:tc>
          <w:tcPr>
            <w:tcW w:w="1170" w:type="dxa"/>
            <w:tcBorders>
              <w:top w:val="double" w:sz="6" w:space="0" w:color="auto"/>
              <w:left w:val="nil"/>
              <w:bottom w:val="single" w:sz="6" w:space="0" w:color="auto"/>
              <w:right w:val="nil"/>
            </w:tcBorders>
            <w:shd w:val="clear" w:color="auto" w:fill="D9D9D9" w:themeFill="background1" w:themeFillShade="D9"/>
          </w:tcPr>
          <w:p w14:paraId="0D799C79" w14:textId="77777777" w:rsidR="004E5C7F" w:rsidRPr="004E569E" w:rsidRDefault="004E5C7F" w:rsidP="00286F80">
            <w:pPr>
              <w:rPr>
                <w:b/>
                <w:bCs/>
                <w:sz w:val="20"/>
                <w:szCs w:val="20"/>
              </w:rPr>
            </w:pPr>
            <w:r w:rsidRPr="004E569E">
              <w:rPr>
                <w:b/>
                <w:bCs/>
                <w:sz w:val="20"/>
                <w:szCs w:val="20"/>
              </w:rPr>
              <w:t>(continued)</w:t>
            </w:r>
          </w:p>
        </w:tc>
        <w:tc>
          <w:tcPr>
            <w:tcW w:w="1193" w:type="dxa"/>
            <w:tcBorders>
              <w:top w:val="double" w:sz="6" w:space="0" w:color="auto"/>
              <w:left w:val="nil"/>
              <w:bottom w:val="single" w:sz="6" w:space="0" w:color="auto"/>
              <w:right w:val="nil"/>
            </w:tcBorders>
            <w:shd w:val="clear" w:color="auto" w:fill="D9D9D9" w:themeFill="background1" w:themeFillShade="D9"/>
          </w:tcPr>
          <w:p w14:paraId="0D7488C7" w14:textId="77777777" w:rsidR="004E5C7F" w:rsidRPr="004E569E" w:rsidRDefault="004E5C7F" w:rsidP="00286F80">
            <w:pPr>
              <w:rPr>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4AB00452" w14:textId="77777777" w:rsidR="004E5C7F" w:rsidRPr="004E569E" w:rsidRDefault="004E5C7F" w:rsidP="00286F80">
            <w:pPr>
              <w:rPr>
                <w:sz w:val="20"/>
                <w:szCs w:val="20"/>
              </w:rPr>
            </w:pPr>
          </w:p>
        </w:tc>
      </w:tr>
      <w:tr w:rsidR="004E5C7F" w:rsidRPr="004E569E" w14:paraId="3913F9DD"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44462EA4" w14:textId="77777777" w:rsidR="004E5C7F" w:rsidRPr="004E569E" w:rsidRDefault="004E5C7F" w:rsidP="00286F80">
            <w:pPr>
              <w:jc w:val="center"/>
              <w:rPr>
                <w:b/>
                <w:bCs/>
                <w:sz w:val="20"/>
                <w:szCs w:val="20"/>
              </w:rPr>
            </w:pPr>
            <w:r w:rsidRPr="004E569E">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5378157B" w14:textId="77777777" w:rsidR="004E5C7F" w:rsidRPr="004E569E" w:rsidRDefault="004E5C7F" w:rsidP="00286F80">
            <w:pPr>
              <w:jc w:val="center"/>
              <w:rPr>
                <w:b/>
                <w:bCs/>
                <w:sz w:val="20"/>
                <w:szCs w:val="20"/>
              </w:rPr>
            </w:pPr>
            <w:r w:rsidRPr="004E569E">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40DCE999" w14:textId="77777777" w:rsidR="004E5C7F" w:rsidRPr="004E569E" w:rsidRDefault="004E5C7F" w:rsidP="00286F80">
            <w:pPr>
              <w:jc w:val="center"/>
              <w:rPr>
                <w:b/>
                <w:bCs/>
                <w:sz w:val="20"/>
                <w:szCs w:val="20"/>
              </w:rPr>
            </w:pPr>
            <w:r w:rsidRPr="004E569E">
              <w:rPr>
                <w:b/>
                <w:bCs/>
                <w:sz w:val="20"/>
                <w:szCs w:val="20"/>
              </w:rPr>
              <w:t>Agitators</w:t>
            </w:r>
          </w:p>
        </w:tc>
        <w:tc>
          <w:tcPr>
            <w:tcW w:w="1057" w:type="dxa"/>
            <w:tcBorders>
              <w:top w:val="single" w:sz="6" w:space="0" w:color="auto"/>
            </w:tcBorders>
            <w:shd w:val="clear" w:color="auto" w:fill="D9D9D9" w:themeFill="background1" w:themeFillShade="D9"/>
            <w:vAlign w:val="bottom"/>
          </w:tcPr>
          <w:p w14:paraId="75FA6B38" w14:textId="77777777" w:rsidR="004E5C7F" w:rsidRPr="004E569E" w:rsidRDefault="004E5C7F" w:rsidP="00286F80">
            <w:pPr>
              <w:jc w:val="center"/>
              <w:rPr>
                <w:b/>
                <w:bCs/>
                <w:sz w:val="20"/>
                <w:szCs w:val="20"/>
              </w:rPr>
            </w:pPr>
            <w:r w:rsidRPr="004E569E">
              <w:rPr>
                <w:b/>
                <w:bCs/>
                <w:sz w:val="20"/>
                <w:szCs w:val="20"/>
              </w:rPr>
              <w:t>ACR</w:t>
            </w:r>
          </w:p>
        </w:tc>
        <w:tc>
          <w:tcPr>
            <w:tcW w:w="1350" w:type="dxa"/>
            <w:tcBorders>
              <w:top w:val="single" w:sz="6" w:space="0" w:color="auto"/>
            </w:tcBorders>
            <w:shd w:val="clear" w:color="auto" w:fill="D9D9D9" w:themeFill="background1" w:themeFillShade="D9"/>
            <w:vAlign w:val="bottom"/>
          </w:tcPr>
          <w:p w14:paraId="22F03EFA" w14:textId="77777777" w:rsidR="004E5C7F" w:rsidRPr="004E569E" w:rsidRDefault="004E5C7F" w:rsidP="00286F80">
            <w:pPr>
              <w:pStyle w:val="ColumnHeadings"/>
              <w:rPr>
                <w:bCs/>
                <w:sz w:val="20"/>
                <w:szCs w:val="20"/>
              </w:rPr>
            </w:pPr>
            <w:r w:rsidRPr="004E569E">
              <w:rPr>
                <w:bCs/>
                <w:sz w:val="20"/>
                <w:szCs w:val="20"/>
              </w:rPr>
              <w:t>ACR ID No.</w:t>
            </w:r>
          </w:p>
        </w:tc>
        <w:tc>
          <w:tcPr>
            <w:tcW w:w="1440" w:type="dxa"/>
            <w:tcBorders>
              <w:top w:val="single" w:sz="6" w:space="0" w:color="auto"/>
            </w:tcBorders>
            <w:shd w:val="clear" w:color="auto" w:fill="D9D9D9" w:themeFill="background1" w:themeFillShade="D9"/>
            <w:vAlign w:val="bottom"/>
          </w:tcPr>
          <w:p w14:paraId="75ACCB91" w14:textId="77777777" w:rsidR="004E5C7F" w:rsidRPr="004E569E" w:rsidRDefault="004E5C7F" w:rsidP="00286F80">
            <w:pPr>
              <w:jc w:val="center"/>
              <w:rPr>
                <w:b/>
                <w:bCs/>
                <w:sz w:val="20"/>
                <w:szCs w:val="20"/>
              </w:rPr>
            </w:pPr>
            <w:r w:rsidRPr="004E569E">
              <w:rPr>
                <w:b/>
                <w:bCs/>
                <w:sz w:val="20"/>
                <w:szCs w:val="20"/>
              </w:rPr>
              <w:t>Complying with § 115.781(b)(9)</w:t>
            </w:r>
          </w:p>
        </w:tc>
        <w:tc>
          <w:tcPr>
            <w:tcW w:w="2430" w:type="dxa"/>
            <w:tcBorders>
              <w:top w:val="single" w:sz="6" w:space="0" w:color="auto"/>
            </w:tcBorders>
            <w:shd w:val="clear" w:color="auto" w:fill="D9D9D9" w:themeFill="background1" w:themeFillShade="D9"/>
            <w:vAlign w:val="bottom"/>
          </w:tcPr>
          <w:p w14:paraId="010A7636" w14:textId="77777777" w:rsidR="004E5C7F" w:rsidRPr="004E569E" w:rsidRDefault="004E5C7F" w:rsidP="00286F80">
            <w:pPr>
              <w:rPr>
                <w:b/>
                <w:bCs/>
                <w:sz w:val="20"/>
                <w:szCs w:val="20"/>
              </w:rPr>
            </w:pPr>
            <w:r w:rsidRPr="004E569E">
              <w:rPr>
                <w:b/>
                <w:bCs/>
                <w:sz w:val="20"/>
                <w:szCs w:val="20"/>
              </w:rPr>
              <w:t>Heat Exchanger Heads, Sight Glasses, Meters, Gauges, Sampling Connections, Bolted Manways, Hatches, Sump Covers, Junction Box Vents, or Covers and Seals on VOC Water Separators</w:t>
            </w:r>
          </w:p>
        </w:tc>
        <w:tc>
          <w:tcPr>
            <w:tcW w:w="1170" w:type="dxa"/>
            <w:tcBorders>
              <w:top w:val="single" w:sz="6" w:space="0" w:color="auto"/>
            </w:tcBorders>
            <w:shd w:val="clear" w:color="auto" w:fill="D9D9D9" w:themeFill="background1" w:themeFillShade="D9"/>
            <w:vAlign w:val="bottom"/>
          </w:tcPr>
          <w:p w14:paraId="0965A4E7" w14:textId="77777777" w:rsidR="004E5C7F" w:rsidRPr="004E569E" w:rsidRDefault="004E5C7F" w:rsidP="00286F80">
            <w:pPr>
              <w:jc w:val="center"/>
              <w:rPr>
                <w:b/>
                <w:bCs/>
                <w:sz w:val="20"/>
                <w:szCs w:val="20"/>
              </w:rPr>
            </w:pPr>
            <w:r w:rsidRPr="004E569E">
              <w:rPr>
                <w:b/>
                <w:bCs/>
                <w:sz w:val="20"/>
                <w:szCs w:val="20"/>
              </w:rPr>
              <w:t>ACR</w:t>
            </w:r>
          </w:p>
        </w:tc>
        <w:tc>
          <w:tcPr>
            <w:tcW w:w="1193" w:type="dxa"/>
            <w:tcBorders>
              <w:top w:val="single" w:sz="6" w:space="0" w:color="auto"/>
            </w:tcBorders>
            <w:shd w:val="clear" w:color="auto" w:fill="D9D9D9" w:themeFill="background1" w:themeFillShade="D9"/>
            <w:vAlign w:val="bottom"/>
          </w:tcPr>
          <w:p w14:paraId="1B73D6A3" w14:textId="77777777" w:rsidR="004E5C7F" w:rsidRPr="004E569E" w:rsidRDefault="004E5C7F" w:rsidP="00286F80">
            <w:pPr>
              <w:jc w:val="center"/>
              <w:rPr>
                <w:b/>
                <w:bCs/>
                <w:sz w:val="20"/>
                <w:szCs w:val="20"/>
              </w:rPr>
            </w:pPr>
            <w:r w:rsidRPr="004E569E">
              <w:rPr>
                <w:b/>
                <w:bCs/>
                <w:sz w:val="20"/>
                <w:szCs w:val="20"/>
              </w:rPr>
              <w:t>ACR ID No.</w:t>
            </w:r>
          </w:p>
        </w:tc>
        <w:tc>
          <w:tcPr>
            <w:tcW w:w="1440" w:type="dxa"/>
            <w:tcBorders>
              <w:top w:val="single" w:sz="6" w:space="0" w:color="auto"/>
            </w:tcBorders>
            <w:shd w:val="clear" w:color="auto" w:fill="D9D9D9" w:themeFill="background1" w:themeFillShade="D9"/>
            <w:vAlign w:val="bottom"/>
          </w:tcPr>
          <w:p w14:paraId="45FDEA58" w14:textId="77777777" w:rsidR="004E5C7F" w:rsidRPr="004E569E" w:rsidRDefault="004E5C7F" w:rsidP="00286F80">
            <w:pPr>
              <w:jc w:val="center"/>
              <w:rPr>
                <w:b/>
                <w:bCs/>
                <w:sz w:val="20"/>
                <w:szCs w:val="20"/>
              </w:rPr>
            </w:pPr>
            <w:r w:rsidRPr="004E569E">
              <w:rPr>
                <w:b/>
                <w:bCs/>
                <w:sz w:val="20"/>
                <w:szCs w:val="20"/>
              </w:rPr>
              <w:t>Complying with § 115.781(b)(9)</w:t>
            </w:r>
          </w:p>
        </w:tc>
      </w:tr>
      <w:tr w:rsidR="004E5C7F" w14:paraId="4E306937" w14:textId="77777777" w:rsidTr="00CC096B">
        <w:trPr>
          <w:cantSplit/>
          <w:tblHeader/>
        </w:trPr>
        <w:tc>
          <w:tcPr>
            <w:tcW w:w="1440" w:type="dxa"/>
            <w:tcBorders>
              <w:top w:val="single" w:sz="6" w:space="0" w:color="auto"/>
            </w:tcBorders>
          </w:tcPr>
          <w:p w14:paraId="4E6564CE" w14:textId="77777777" w:rsidR="004E5C7F" w:rsidRDefault="004E5C7F" w:rsidP="00F219A5"/>
        </w:tc>
        <w:tc>
          <w:tcPr>
            <w:tcW w:w="1440" w:type="dxa"/>
            <w:tcBorders>
              <w:top w:val="single" w:sz="6" w:space="0" w:color="auto"/>
            </w:tcBorders>
          </w:tcPr>
          <w:p w14:paraId="22D924A7" w14:textId="77777777" w:rsidR="004E5C7F" w:rsidRDefault="004E5C7F" w:rsidP="00F219A5"/>
        </w:tc>
        <w:tc>
          <w:tcPr>
            <w:tcW w:w="1440" w:type="dxa"/>
          </w:tcPr>
          <w:p w14:paraId="7F5FF122" w14:textId="77777777" w:rsidR="004E5C7F" w:rsidRDefault="004E5C7F" w:rsidP="00F219A5"/>
        </w:tc>
        <w:tc>
          <w:tcPr>
            <w:tcW w:w="1057" w:type="dxa"/>
          </w:tcPr>
          <w:p w14:paraId="1EB296B8" w14:textId="77777777" w:rsidR="004E5C7F" w:rsidRDefault="004E5C7F" w:rsidP="00F219A5"/>
        </w:tc>
        <w:tc>
          <w:tcPr>
            <w:tcW w:w="1350" w:type="dxa"/>
          </w:tcPr>
          <w:p w14:paraId="444CE3F0" w14:textId="77777777" w:rsidR="004E5C7F" w:rsidRDefault="004E5C7F" w:rsidP="00F219A5"/>
        </w:tc>
        <w:tc>
          <w:tcPr>
            <w:tcW w:w="1440" w:type="dxa"/>
          </w:tcPr>
          <w:p w14:paraId="54D158E2" w14:textId="77777777" w:rsidR="004E5C7F" w:rsidRDefault="004E5C7F" w:rsidP="00F219A5"/>
        </w:tc>
        <w:tc>
          <w:tcPr>
            <w:tcW w:w="2430" w:type="dxa"/>
          </w:tcPr>
          <w:p w14:paraId="7E4BC91D" w14:textId="77777777" w:rsidR="004E5C7F" w:rsidRDefault="004E5C7F" w:rsidP="00F219A5"/>
        </w:tc>
        <w:tc>
          <w:tcPr>
            <w:tcW w:w="1170" w:type="dxa"/>
          </w:tcPr>
          <w:p w14:paraId="3C6F56C5" w14:textId="77777777" w:rsidR="004E5C7F" w:rsidRDefault="004E5C7F" w:rsidP="00F219A5"/>
        </w:tc>
        <w:tc>
          <w:tcPr>
            <w:tcW w:w="1193" w:type="dxa"/>
          </w:tcPr>
          <w:p w14:paraId="16609983" w14:textId="77777777" w:rsidR="004E5C7F" w:rsidRDefault="004E5C7F" w:rsidP="00F219A5"/>
        </w:tc>
        <w:tc>
          <w:tcPr>
            <w:tcW w:w="1440" w:type="dxa"/>
          </w:tcPr>
          <w:p w14:paraId="12EDF72E" w14:textId="77777777" w:rsidR="004E5C7F" w:rsidRDefault="004E5C7F" w:rsidP="00F219A5"/>
        </w:tc>
      </w:tr>
      <w:tr w:rsidR="004E5C7F" w14:paraId="6E2792D8" w14:textId="77777777" w:rsidTr="00CC096B">
        <w:trPr>
          <w:cantSplit/>
          <w:tblHeader/>
        </w:trPr>
        <w:tc>
          <w:tcPr>
            <w:tcW w:w="1440" w:type="dxa"/>
          </w:tcPr>
          <w:p w14:paraId="32414417" w14:textId="77777777" w:rsidR="004E5C7F" w:rsidRDefault="004E5C7F" w:rsidP="00F219A5"/>
        </w:tc>
        <w:tc>
          <w:tcPr>
            <w:tcW w:w="1440" w:type="dxa"/>
          </w:tcPr>
          <w:p w14:paraId="0CDDE96B" w14:textId="77777777" w:rsidR="004E5C7F" w:rsidRDefault="004E5C7F" w:rsidP="00F219A5"/>
        </w:tc>
        <w:tc>
          <w:tcPr>
            <w:tcW w:w="1440" w:type="dxa"/>
          </w:tcPr>
          <w:p w14:paraId="38507727" w14:textId="77777777" w:rsidR="004E5C7F" w:rsidRDefault="004E5C7F" w:rsidP="00F219A5"/>
        </w:tc>
        <w:tc>
          <w:tcPr>
            <w:tcW w:w="1057" w:type="dxa"/>
          </w:tcPr>
          <w:p w14:paraId="01F7DF60" w14:textId="77777777" w:rsidR="004E5C7F" w:rsidRDefault="004E5C7F" w:rsidP="00F219A5"/>
        </w:tc>
        <w:tc>
          <w:tcPr>
            <w:tcW w:w="1350" w:type="dxa"/>
          </w:tcPr>
          <w:p w14:paraId="1D410EF0" w14:textId="77777777" w:rsidR="004E5C7F" w:rsidRDefault="004E5C7F" w:rsidP="00F219A5"/>
        </w:tc>
        <w:tc>
          <w:tcPr>
            <w:tcW w:w="1440" w:type="dxa"/>
          </w:tcPr>
          <w:p w14:paraId="63E6D558" w14:textId="77777777" w:rsidR="004E5C7F" w:rsidRDefault="004E5C7F" w:rsidP="00F219A5"/>
        </w:tc>
        <w:tc>
          <w:tcPr>
            <w:tcW w:w="2430" w:type="dxa"/>
          </w:tcPr>
          <w:p w14:paraId="29937EBE" w14:textId="77777777" w:rsidR="004E5C7F" w:rsidRDefault="004E5C7F" w:rsidP="00F219A5"/>
        </w:tc>
        <w:tc>
          <w:tcPr>
            <w:tcW w:w="1170" w:type="dxa"/>
          </w:tcPr>
          <w:p w14:paraId="1A71F679" w14:textId="77777777" w:rsidR="004E5C7F" w:rsidRDefault="004E5C7F" w:rsidP="00F219A5"/>
        </w:tc>
        <w:tc>
          <w:tcPr>
            <w:tcW w:w="1193" w:type="dxa"/>
          </w:tcPr>
          <w:p w14:paraId="21094352" w14:textId="77777777" w:rsidR="004E5C7F" w:rsidRDefault="004E5C7F" w:rsidP="00F219A5"/>
        </w:tc>
        <w:tc>
          <w:tcPr>
            <w:tcW w:w="1440" w:type="dxa"/>
          </w:tcPr>
          <w:p w14:paraId="7B685F93" w14:textId="77777777" w:rsidR="004E5C7F" w:rsidRDefault="004E5C7F" w:rsidP="00F219A5"/>
        </w:tc>
      </w:tr>
      <w:tr w:rsidR="004E5C7F" w14:paraId="169E6BD7" w14:textId="77777777" w:rsidTr="00CC096B">
        <w:trPr>
          <w:cantSplit/>
          <w:tblHeader/>
        </w:trPr>
        <w:tc>
          <w:tcPr>
            <w:tcW w:w="1440" w:type="dxa"/>
          </w:tcPr>
          <w:p w14:paraId="7F395FD3" w14:textId="77777777" w:rsidR="004E5C7F" w:rsidRDefault="004E5C7F" w:rsidP="00F219A5"/>
        </w:tc>
        <w:tc>
          <w:tcPr>
            <w:tcW w:w="1440" w:type="dxa"/>
          </w:tcPr>
          <w:p w14:paraId="571E2F7E" w14:textId="77777777" w:rsidR="004E5C7F" w:rsidRDefault="004E5C7F" w:rsidP="00F219A5"/>
        </w:tc>
        <w:tc>
          <w:tcPr>
            <w:tcW w:w="1440" w:type="dxa"/>
          </w:tcPr>
          <w:p w14:paraId="3C10C8C5" w14:textId="77777777" w:rsidR="004E5C7F" w:rsidRDefault="004E5C7F" w:rsidP="00F219A5"/>
        </w:tc>
        <w:tc>
          <w:tcPr>
            <w:tcW w:w="1057" w:type="dxa"/>
          </w:tcPr>
          <w:p w14:paraId="6AF2F8CB" w14:textId="77777777" w:rsidR="004E5C7F" w:rsidRDefault="004E5C7F" w:rsidP="00F219A5"/>
        </w:tc>
        <w:tc>
          <w:tcPr>
            <w:tcW w:w="1350" w:type="dxa"/>
          </w:tcPr>
          <w:p w14:paraId="063F6BAD" w14:textId="77777777" w:rsidR="004E5C7F" w:rsidRDefault="004E5C7F" w:rsidP="00F219A5"/>
        </w:tc>
        <w:tc>
          <w:tcPr>
            <w:tcW w:w="1440" w:type="dxa"/>
          </w:tcPr>
          <w:p w14:paraId="4A127CED" w14:textId="77777777" w:rsidR="004E5C7F" w:rsidRDefault="004E5C7F" w:rsidP="00F219A5"/>
        </w:tc>
        <w:tc>
          <w:tcPr>
            <w:tcW w:w="2430" w:type="dxa"/>
          </w:tcPr>
          <w:p w14:paraId="424F68F6" w14:textId="77777777" w:rsidR="004E5C7F" w:rsidRDefault="004E5C7F" w:rsidP="00F219A5"/>
        </w:tc>
        <w:tc>
          <w:tcPr>
            <w:tcW w:w="1170" w:type="dxa"/>
          </w:tcPr>
          <w:p w14:paraId="7B7A8F8A" w14:textId="77777777" w:rsidR="004E5C7F" w:rsidRDefault="004E5C7F" w:rsidP="00F219A5"/>
        </w:tc>
        <w:tc>
          <w:tcPr>
            <w:tcW w:w="1193" w:type="dxa"/>
          </w:tcPr>
          <w:p w14:paraId="27E189BC" w14:textId="77777777" w:rsidR="004E5C7F" w:rsidRDefault="004E5C7F" w:rsidP="00F219A5"/>
        </w:tc>
        <w:tc>
          <w:tcPr>
            <w:tcW w:w="1440" w:type="dxa"/>
          </w:tcPr>
          <w:p w14:paraId="126DBAA8" w14:textId="77777777" w:rsidR="004E5C7F" w:rsidRDefault="004E5C7F" w:rsidP="00F219A5"/>
        </w:tc>
      </w:tr>
      <w:tr w:rsidR="004E5C7F" w14:paraId="411840C6" w14:textId="77777777" w:rsidTr="00CC096B">
        <w:trPr>
          <w:cantSplit/>
          <w:tblHeader/>
        </w:trPr>
        <w:tc>
          <w:tcPr>
            <w:tcW w:w="1440" w:type="dxa"/>
          </w:tcPr>
          <w:p w14:paraId="569BE268" w14:textId="77777777" w:rsidR="004E5C7F" w:rsidRDefault="004E5C7F" w:rsidP="00F219A5"/>
        </w:tc>
        <w:tc>
          <w:tcPr>
            <w:tcW w:w="1440" w:type="dxa"/>
          </w:tcPr>
          <w:p w14:paraId="35499EAD" w14:textId="77777777" w:rsidR="004E5C7F" w:rsidRDefault="004E5C7F" w:rsidP="00F219A5"/>
        </w:tc>
        <w:tc>
          <w:tcPr>
            <w:tcW w:w="1440" w:type="dxa"/>
          </w:tcPr>
          <w:p w14:paraId="64592617" w14:textId="77777777" w:rsidR="004E5C7F" w:rsidRDefault="004E5C7F" w:rsidP="00F219A5"/>
        </w:tc>
        <w:tc>
          <w:tcPr>
            <w:tcW w:w="1057" w:type="dxa"/>
          </w:tcPr>
          <w:p w14:paraId="4B1738FD" w14:textId="77777777" w:rsidR="004E5C7F" w:rsidRDefault="004E5C7F" w:rsidP="00F219A5"/>
        </w:tc>
        <w:tc>
          <w:tcPr>
            <w:tcW w:w="1350" w:type="dxa"/>
          </w:tcPr>
          <w:p w14:paraId="54F22CAF" w14:textId="77777777" w:rsidR="004E5C7F" w:rsidRDefault="004E5C7F" w:rsidP="00F219A5"/>
        </w:tc>
        <w:tc>
          <w:tcPr>
            <w:tcW w:w="1440" w:type="dxa"/>
          </w:tcPr>
          <w:p w14:paraId="69A90931" w14:textId="77777777" w:rsidR="004E5C7F" w:rsidRDefault="004E5C7F" w:rsidP="00F219A5"/>
        </w:tc>
        <w:tc>
          <w:tcPr>
            <w:tcW w:w="2430" w:type="dxa"/>
          </w:tcPr>
          <w:p w14:paraId="14D291EB" w14:textId="77777777" w:rsidR="004E5C7F" w:rsidRDefault="004E5C7F" w:rsidP="00F219A5"/>
        </w:tc>
        <w:tc>
          <w:tcPr>
            <w:tcW w:w="1170" w:type="dxa"/>
          </w:tcPr>
          <w:p w14:paraId="6D34942C" w14:textId="77777777" w:rsidR="004E5C7F" w:rsidRDefault="004E5C7F" w:rsidP="00F219A5"/>
        </w:tc>
        <w:tc>
          <w:tcPr>
            <w:tcW w:w="1193" w:type="dxa"/>
          </w:tcPr>
          <w:p w14:paraId="152557D8" w14:textId="77777777" w:rsidR="004E5C7F" w:rsidRDefault="004E5C7F" w:rsidP="00F219A5"/>
        </w:tc>
        <w:tc>
          <w:tcPr>
            <w:tcW w:w="1440" w:type="dxa"/>
          </w:tcPr>
          <w:p w14:paraId="54A7B6AF" w14:textId="77777777" w:rsidR="004E5C7F" w:rsidRDefault="004E5C7F" w:rsidP="00F219A5"/>
        </w:tc>
      </w:tr>
      <w:tr w:rsidR="004E5C7F" w14:paraId="25AF93B7" w14:textId="77777777" w:rsidTr="00CC096B">
        <w:trPr>
          <w:cantSplit/>
          <w:tblHeader/>
        </w:trPr>
        <w:tc>
          <w:tcPr>
            <w:tcW w:w="1440" w:type="dxa"/>
          </w:tcPr>
          <w:p w14:paraId="5A79C6AB" w14:textId="77777777" w:rsidR="004E5C7F" w:rsidRDefault="004E5C7F" w:rsidP="00F219A5"/>
        </w:tc>
        <w:tc>
          <w:tcPr>
            <w:tcW w:w="1440" w:type="dxa"/>
          </w:tcPr>
          <w:p w14:paraId="0CC766B1" w14:textId="77777777" w:rsidR="004E5C7F" w:rsidRDefault="004E5C7F" w:rsidP="00F219A5"/>
        </w:tc>
        <w:tc>
          <w:tcPr>
            <w:tcW w:w="1440" w:type="dxa"/>
          </w:tcPr>
          <w:p w14:paraId="58BB3C3D" w14:textId="77777777" w:rsidR="004E5C7F" w:rsidRDefault="004E5C7F" w:rsidP="00F219A5"/>
        </w:tc>
        <w:tc>
          <w:tcPr>
            <w:tcW w:w="1057" w:type="dxa"/>
          </w:tcPr>
          <w:p w14:paraId="2202C2E2" w14:textId="77777777" w:rsidR="004E5C7F" w:rsidRDefault="004E5C7F" w:rsidP="00F219A5"/>
        </w:tc>
        <w:tc>
          <w:tcPr>
            <w:tcW w:w="1350" w:type="dxa"/>
          </w:tcPr>
          <w:p w14:paraId="5EFB1FF5" w14:textId="77777777" w:rsidR="004E5C7F" w:rsidRDefault="004E5C7F" w:rsidP="00F219A5"/>
        </w:tc>
        <w:tc>
          <w:tcPr>
            <w:tcW w:w="1440" w:type="dxa"/>
          </w:tcPr>
          <w:p w14:paraId="6305DB42" w14:textId="77777777" w:rsidR="004E5C7F" w:rsidRDefault="004E5C7F" w:rsidP="00F219A5"/>
        </w:tc>
        <w:tc>
          <w:tcPr>
            <w:tcW w:w="2430" w:type="dxa"/>
          </w:tcPr>
          <w:p w14:paraId="72B96A56" w14:textId="77777777" w:rsidR="004E5C7F" w:rsidRDefault="004E5C7F" w:rsidP="00F219A5"/>
        </w:tc>
        <w:tc>
          <w:tcPr>
            <w:tcW w:w="1170" w:type="dxa"/>
          </w:tcPr>
          <w:p w14:paraId="4E314CA5" w14:textId="77777777" w:rsidR="004E5C7F" w:rsidRDefault="004E5C7F" w:rsidP="00F219A5"/>
        </w:tc>
        <w:tc>
          <w:tcPr>
            <w:tcW w:w="1193" w:type="dxa"/>
          </w:tcPr>
          <w:p w14:paraId="545622E4" w14:textId="77777777" w:rsidR="004E5C7F" w:rsidRDefault="004E5C7F" w:rsidP="00F219A5"/>
        </w:tc>
        <w:tc>
          <w:tcPr>
            <w:tcW w:w="1440" w:type="dxa"/>
          </w:tcPr>
          <w:p w14:paraId="07857393" w14:textId="77777777" w:rsidR="004E5C7F" w:rsidRDefault="004E5C7F" w:rsidP="00F219A5"/>
        </w:tc>
      </w:tr>
      <w:tr w:rsidR="004E5C7F" w14:paraId="4ACD5561" w14:textId="77777777" w:rsidTr="00CC096B">
        <w:trPr>
          <w:cantSplit/>
          <w:tblHeader/>
        </w:trPr>
        <w:tc>
          <w:tcPr>
            <w:tcW w:w="1440" w:type="dxa"/>
          </w:tcPr>
          <w:p w14:paraId="5BC287A1" w14:textId="77777777" w:rsidR="004E5C7F" w:rsidRDefault="004E5C7F" w:rsidP="00F219A5"/>
        </w:tc>
        <w:tc>
          <w:tcPr>
            <w:tcW w:w="1440" w:type="dxa"/>
          </w:tcPr>
          <w:p w14:paraId="50DA1583" w14:textId="77777777" w:rsidR="004E5C7F" w:rsidRDefault="004E5C7F" w:rsidP="00F219A5"/>
        </w:tc>
        <w:tc>
          <w:tcPr>
            <w:tcW w:w="1440" w:type="dxa"/>
          </w:tcPr>
          <w:p w14:paraId="59781D40" w14:textId="77777777" w:rsidR="004E5C7F" w:rsidRDefault="004E5C7F" w:rsidP="00F219A5"/>
        </w:tc>
        <w:tc>
          <w:tcPr>
            <w:tcW w:w="1057" w:type="dxa"/>
          </w:tcPr>
          <w:p w14:paraId="70071835" w14:textId="77777777" w:rsidR="004E5C7F" w:rsidRDefault="004E5C7F" w:rsidP="00F219A5"/>
        </w:tc>
        <w:tc>
          <w:tcPr>
            <w:tcW w:w="1350" w:type="dxa"/>
          </w:tcPr>
          <w:p w14:paraId="5B38A209" w14:textId="77777777" w:rsidR="004E5C7F" w:rsidRDefault="004E5C7F" w:rsidP="00F219A5"/>
        </w:tc>
        <w:tc>
          <w:tcPr>
            <w:tcW w:w="1440" w:type="dxa"/>
          </w:tcPr>
          <w:p w14:paraId="26AD2BFB" w14:textId="77777777" w:rsidR="004E5C7F" w:rsidRDefault="004E5C7F" w:rsidP="00F219A5"/>
        </w:tc>
        <w:tc>
          <w:tcPr>
            <w:tcW w:w="2430" w:type="dxa"/>
          </w:tcPr>
          <w:p w14:paraId="5C7D078F" w14:textId="77777777" w:rsidR="004E5C7F" w:rsidRDefault="004E5C7F" w:rsidP="00F219A5"/>
        </w:tc>
        <w:tc>
          <w:tcPr>
            <w:tcW w:w="1170" w:type="dxa"/>
          </w:tcPr>
          <w:p w14:paraId="4397EED0" w14:textId="77777777" w:rsidR="004E5C7F" w:rsidRDefault="004E5C7F" w:rsidP="00F219A5"/>
        </w:tc>
        <w:tc>
          <w:tcPr>
            <w:tcW w:w="1193" w:type="dxa"/>
          </w:tcPr>
          <w:p w14:paraId="36B170B0" w14:textId="77777777" w:rsidR="004E5C7F" w:rsidRDefault="004E5C7F" w:rsidP="00F219A5"/>
        </w:tc>
        <w:tc>
          <w:tcPr>
            <w:tcW w:w="1440" w:type="dxa"/>
          </w:tcPr>
          <w:p w14:paraId="503CE295" w14:textId="77777777" w:rsidR="004E5C7F" w:rsidRDefault="004E5C7F" w:rsidP="00F219A5"/>
        </w:tc>
      </w:tr>
      <w:tr w:rsidR="004E5C7F" w14:paraId="76843E4B" w14:textId="77777777" w:rsidTr="00CC096B">
        <w:trPr>
          <w:cantSplit/>
          <w:tblHeader/>
        </w:trPr>
        <w:tc>
          <w:tcPr>
            <w:tcW w:w="1440" w:type="dxa"/>
          </w:tcPr>
          <w:p w14:paraId="42514F9E" w14:textId="77777777" w:rsidR="004E5C7F" w:rsidRDefault="004E5C7F" w:rsidP="00F219A5"/>
        </w:tc>
        <w:tc>
          <w:tcPr>
            <w:tcW w:w="1440" w:type="dxa"/>
          </w:tcPr>
          <w:p w14:paraId="44683105" w14:textId="77777777" w:rsidR="004E5C7F" w:rsidRDefault="004E5C7F" w:rsidP="00F219A5"/>
        </w:tc>
        <w:tc>
          <w:tcPr>
            <w:tcW w:w="1440" w:type="dxa"/>
          </w:tcPr>
          <w:p w14:paraId="6C2D77BD" w14:textId="77777777" w:rsidR="004E5C7F" w:rsidRDefault="004E5C7F" w:rsidP="00F219A5"/>
        </w:tc>
        <w:tc>
          <w:tcPr>
            <w:tcW w:w="1057" w:type="dxa"/>
          </w:tcPr>
          <w:p w14:paraId="27576F38" w14:textId="77777777" w:rsidR="004E5C7F" w:rsidRDefault="004E5C7F" w:rsidP="00F219A5"/>
        </w:tc>
        <w:tc>
          <w:tcPr>
            <w:tcW w:w="1350" w:type="dxa"/>
          </w:tcPr>
          <w:p w14:paraId="60527E00" w14:textId="77777777" w:rsidR="004E5C7F" w:rsidRDefault="004E5C7F" w:rsidP="00F219A5"/>
        </w:tc>
        <w:tc>
          <w:tcPr>
            <w:tcW w:w="1440" w:type="dxa"/>
          </w:tcPr>
          <w:p w14:paraId="57B8AADA" w14:textId="77777777" w:rsidR="004E5C7F" w:rsidRDefault="004E5C7F" w:rsidP="00F219A5"/>
        </w:tc>
        <w:tc>
          <w:tcPr>
            <w:tcW w:w="2430" w:type="dxa"/>
          </w:tcPr>
          <w:p w14:paraId="627F59C4" w14:textId="77777777" w:rsidR="004E5C7F" w:rsidRDefault="004E5C7F" w:rsidP="00F219A5"/>
        </w:tc>
        <w:tc>
          <w:tcPr>
            <w:tcW w:w="1170" w:type="dxa"/>
          </w:tcPr>
          <w:p w14:paraId="4AA3959C" w14:textId="77777777" w:rsidR="004E5C7F" w:rsidRDefault="004E5C7F" w:rsidP="00F219A5"/>
        </w:tc>
        <w:tc>
          <w:tcPr>
            <w:tcW w:w="1193" w:type="dxa"/>
          </w:tcPr>
          <w:p w14:paraId="00AF609C" w14:textId="77777777" w:rsidR="004E5C7F" w:rsidRDefault="004E5C7F" w:rsidP="00F219A5"/>
        </w:tc>
        <w:tc>
          <w:tcPr>
            <w:tcW w:w="1440" w:type="dxa"/>
          </w:tcPr>
          <w:p w14:paraId="6319F977" w14:textId="77777777" w:rsidR="004E5C7F" w:rsidRDefault="004E5C7F" w:rsidP="00F219A5"/>
        </w:tc>
      </w:tr>
      <w:tr w:rsidR="004E5C7F" w14:paraId="75FCEB7C" w14:textId="77777777" w:rsidTr="00CC096B">
        <w:trPr>
          <w:cantSplit/>
          <w:tblHeader/>
        </w:trPr>
        <w:tc>
          <w:tcPr>
            <w:tcW w:w="1440" w:type="dxa"/>
          </w:tcPr>
          <w:p w14:paraId="4A56B669" w14:textId="77777777" w:rsidR="004E5C7F" w:rsidRDefault="004E5C7F" w:rsidP="00F219A5"/>
        </w:tc>
        <w:tc>
          <w:tcPr>
            <w:tcW w:w="1440" w:type="dxa"/>
          </w:tcPr>
          <w:p w14:paraId="7BA0BB06" w14:textId="77777777" w:rsidR="004E5C7F" w:rsidRDefault="004E5C7F" w:rsidP="00F219A5"/>
        </w:tc>
        <w:tc>
          <w:tcPr>
            <w:tcW w:w="1440" w:type="dxa"/>
          </w:tcPr>
          <w:p w14:paraId="6033D00F" w14:textId="77777777" w:rsidR="004E5C7F" w:rsidRDefault="004E5C7F" w:rsidP="00F219A5"/>
        </w:tc>
        <w:tc>
          <w:tcPr>
            <w:tcW w:w="1057" w:type="dxa"/>
          </w:tcPr>
          <w:p w14:paraId="3EC1CB75" w14:textId="77777777" w:rsidR="004E5C7F" w:rsidRDefault="004E5C7F" w:rsidP="00F219A5"/>
        </w:tc>
        <w:tc>
          <w:tcPr>
            <w:tcW w:w="1350" w:type="dxa"/>
          </w:tcPr>
          <w:p w14:paraId="2BA71295" w14:textId="77777777" w:rsidR="004E5C7F" w:rsidRDefault="004E5C7F" w:rsidP="00F219A5"/>
        </w:tc>
        <w:tc>
          <w:tcPr>
            <w:tcW w:w="1440" w:type="dxa"/>
          </w:tcPr>
          <w:p w14:paraId="4380B81E" w14:textId="77777777" w:rsidR="004E5C7F" w:rsidRDefault="004E5C7F" w:rsidP="00F219A5"/>
        </w:tc>
        <w:tc>
          <w:tcPr>
            <w:tcW w:w="2430" w:type="dxa"/>
          </w:tcPr>
          <w:p w14:paraId="3C243682" w14:textId="77777777" w:rsidR="004E5C7F" w:rsidRDefault="004E5C7F" w:rsidP="00F219A5"/>
        </w:tc>
        <w:tc>
          <w:tcPr>
            <w:tcW w:w="1170" w:type="dxa"/>
          </w:tcPr>
          <w:p w14:paraId="544BEA5F" w14:textId="77777777" w:rsidR="004E5C7F" w:rsidRDefault="004E5C7F" w:rsidP="00F219A5"/>
        </w:tc>
        <w:tc>
          <w:tcPr>
            <w:tcW w:w="1193" w:type="dxa"/>
          </w:tcPr>
          <w:p w14:paraId="7F6B33D9" w14:textId="77777777" w:rsidR="004E5C7F" w:rsidRDefault="004E5C7F" w:rsidP="00F219A5"/>
        </w:tc>
        <w:tc>
          <w:tcPr>
            <w:tcW w:w="1440" w:type="dxa"/>
          </w:tcPr>
          <w:p w14:paraId="4EB0F6E7" w14:textId="77777777" w:rsidR="004E5C7F" w:rsidRDefault="004E5C7F" w:rsidP="00F219A5"/>
        </w:tc>
      </w:tr>
      <w:tr w:rsidR="004E5C7F" w14:paraId="647B48FE" w14:textId="77777777" w:rsidTr="00CC096B">
        <w:trPr>
          <w:cantSplit/>
          <w:tblHeader/>
        </w:trPr>
        <w:tc>
          <w:tcPr>
            <w:tcW w:w="1440" w:type="dxa"/>
          </w:tcPr>
          <w:p w14:paraId="02E2DFA6" w14:textId="77777777" w:rsidR="004E5C7F" w:rsidRDefault="004E5C7F" w:rsidP="00F219A5"/>
        </w:tc>
        <w:tc>
          <w:tcPr>
            <w:tcW w:w="1440" w:type="dxa"/>
          </w:tcPr>
          <w:p w14:paraId="54AA907C" w14:textId="77777777" w:rsidR="004E5C7F" w:rsidRDefault="004E5C7F" w:rsidP="00F219A5"/>
        </w:tc>
        <w:tc>
          <w:tcPr>
            <w:tcW w:w="1440" w:type="dxa"/>
          </w:tcPr>
          <w:p w14:paraId="2E75D332" w14:textId="77777777" w:rsidR="004E5C7F" w:rsidRDefault="004E5C7F" w:rsidP="00F219A5"/>
        </w:tc>
        <w:tc>
          <w:tcPr>
            <w:tcW w:w="1057" w:type="dxa"/>
          </w:tcPr>
          <w:p w14:paraId="7933F017" w14:textId="77777777" w:rsidR="004E5C7F" w:rsidRDefault="004E5C7F" w:rsidP="00F219A5"/>
        </w:tc>
        <w:tc>
          <w:tcPr>
            <w:tcW w:w="1350" w:type="dxa"/>
          </w:tcPr>
          <w:p w14:paraId="588E94C5" w14:textId="77777777" w:rsidR="004E5C7F" w:rsidRDefault="004E5C7F" w:rsidP="00F219A5"/>
        </w:tc>
        <w:tc>
          <w:tcPr>
            <w:tcW w:w="1440" w:type="dxa"/>
          </w:tcPr>
          <w:p w14:paraId="70EE317D" w14:textId="77777777" w:rsidR="004E5C7F" w:rsidRDefault="004E5C7F" w:rsidP="00F219A5"/>
        </w:tc>
        <w:tc>
          <w:tcPr>
            <w:tcW w:w="2430" w:type="dxa"/>
          </w:tcPr>
          <w:p w14:paraId="7CED8623" w14:textId="77777777" w:rsidR="004E5C7F" w:rsidRDefault="004E5C7F" w:rsidP="00F219A5"/>
        </w:tc>
        <w:tc>
          <w:tcPr>
            <w:tcW w:w="1170" w:type="dxa"/>
          </w:tcPr>
          <w:p w14:paraId="3F3FE520" w14:textId="77777777" w:rsidR="004E5C7F" w:rsidRDefault="004E5C7F" w:rsidP="00F219A5"/>
        </w:tc>
        <w:tc>
          <w:tcPr>
            <w:tcW w:w="1193" w:type="dxa"/>
          </w:tcPr>
          <w:p w14:paraId="1145D292" w14:textId="77777777" w:rsidR="004E5C7F" w:rsidRDefault="004E5C7F" w:rsidP="00F219A5"/>
        </w:tc>
        <w:tc>
          <w:tcPr>
            <w:tcW w:w="1440" w:type="dxa"/>
          </w:tcPr>
          <w:p w14:paraId="3EABEBA1" w14:textId="77777777" w:rsidR="004E5C7F" w:rsidRDefault="004E5C7F" w:rsidP="00F219A5"/>
        </w:tc>
      </w:tr>
      <w:tr w:rsidR="004E5C7F" w14:paraId="7229B97B" w14:textId="77777777" w:rsidTr="00CC096B">
        <w:trPr>
          <w:cantSplit/>
          <w:tblHeader/>
        </w:trPr>
        <w:tc>
          <w:tcPr>
            <w:tcW w:w="1440" w:type="dxa"/>
          </w:tcPr>
          <w:p w14:paraId="68AC1961" w14:textId="77777777" w:rsidR="004E5C7F" w:rsidRDefault="004E5C7F" w:rsidP="00F219A5"/>
        </w:tc>
        <w:tc>
          <w:tcPr>
            <w:tcW w:w="1440" w:type="dxa"/>
          </w:tcPr>
          <w:p w14:paraId="2D5687AA" w14:textId="77777777" w:rsidR="004E5C7F" w:rsidRDefault="004E5C7F" w:rsidP="00F219A5"/>
        </w:tc>
        <w:tc>
          <w:tcPr>
            <w:tcW w:w="1440" w:type="dxa"/>
          </w:tcPr>
          <w:p w14:paraId="6B9F4E09" w14:textId="77777777" w:rsidR="004E5C7F" w:rsidRDefault="004E5C7F" w:rsidP="00F219A5"/>
        </w:tc>
        <w:tc>
          <w:tcPr>
            <w:tcW w:w="1057" w:type="dxa"/>
          </w:tcPr>
          <w:p w14:paraId="5981A1D5" w14:textId="77777777" w:rsidR="004E5C7F" w:rsidRDefault="004E5C7F" w:rsidP="00F219A5"/>
        </w:tc>
        <w:tc>
          <w:tcPr>
            <w:tcW w:w="1350" w:type="dxa"/>
          </w:tcPr>
          <w:p w14:paraId="5D2A5E3D" w14:textId="77777777" w:rsidR="004E5C7F" w:rsidRDefault="004E5C7F" w:rsidP="00F219A5"/>
        </w:tc>
        <w:tc>
          <w:tcPr>
            <w:tcW w:w="1440" w:type="dxa"/>
          </w:tcPr>
          <w:p w14:paraId="3D6E3FA6" w14:textId="77777777" w:rsidR="004E5C7F" w:rsidRDefault="004E5C7F" w:rsidP="00F219A5"/>
        </w:tc>
        <w:tc>
          <w:tcPr>
            <w:tcW w:w="2430" w:type="dxa"/>
          </w:tcPr>
          <w:p w14:paraId="498C95F3" w14:textId="77777777" w:rsidR="004E5C7F" w:rsidRDefault="004E5C7F" w:rsidP="00F219A5"/>
        </w:tc>
        <w:tc>
          <w:tcPr>
            <w:tcW w:w="1170" w:type="dxa"/>
          </w:tcPr>
          <w:p w14:paraId="31617288" w14:textId="77777777" w:rsidR="004E5C7F" w:rsidRDefault="004E5C7F" w:rsidP="00F219A5"/>
        </w:tc>
        <w:tc>
          <w:tcPr>
            <w:tcW w:w="1193" w:type="dxa"/>
          </w:tcPr>
          <w:p w14:paraId="02738A6D" w14:textId="77777777" w:rsidR="004E5C7F" w:rsidRDefault="004E5C7F" w:rsidP="00F219A5"/>
        </w:tc>
        <w:tc>
          <w:tcPr>
            <w:tcW w:w="1440" w:type="dxa"/>
          </w:tcPr>
          <w:p w14:paraId="259221DC" w14:textId="77777777" w:rsidR="004E5C7F" w:rsidRDefault="004E5C7F" w:rsidP="00F219A5"/>
        </w:tc>
      </w:tr>
    </w:tbl>
    <w:p w14:paraId="45BD9C3E" w14:textId="77777777" w:rsidR="004E5C7F" w:rsidRDefault="004E5C7F" w:rsidP="00F219A5">
      <w:r>
        <w:br w:type="page"/>
      </w:r>
    </w:p>
    <w:p w14:paraId="5F0A8020" w14:textId="77777777" w:rsidR="004E5C7F" w:rsidRPr="00537113" w:rsidRDefault="004E5C7F" w:rsidP="00FF6DF9">
      <w:pPr>
        <w:pStyle w:val="Heading1"/>
      </w:pPr>
      <w:r w:rsidRPr="00537113">
        <w:lastRenderedPageBreak/>
        <w:t>Fugitive Emission Unit Attributes</w:t>
      </w:r>
    </w:p>
    <w:p w14:paraId="30E23C3E" w14:textId="77777777" w:rsidR="004E5C7F" w:rsidRPr="00537113" w:rsidRDefault="004E5C7F" w:rsidP="00FF6DF9">
      <w:pPr>
        <w:pStyle w:val="Heading1"/>
      </w:pPr>
      <w:r w:rsidRPr="00537113">
        <w:t>Form OP-UA12 (Page 144)</w:t>
      </w:r>
    </w:p>
    <w:p w14:paraId="722DF096" w14:textId="77777777" w:rsidR="004E5C7F" w:rsidRPr="00537113" w:rsidRDefault="004E5C7F" w:rsidP="00FF6DF9">
      <w:pPr>
        <w:pStyle w:val="Heading1"/>
      </w:pPr>
      <w:r w:rsidRPr="00537113">
        <w:t>Federal Operating Permit Program</w:t>
      </w:r>
    </w:p>
    <w:p w14:paraId="67739111" w14:textId="77777777" w:rsidR="004E5C7F" w:rsidRPr="00537113" w:rsidRDefault="004E5C7F" w:rsidP="00FF6DF9">
      <w:pPr>
        <w:pStyle w:val="Heading1"/>
      </w:pPr>
      <w:r w:rsidRPr="00537113">
        <w:t xml:space="preserve">Table </w:t>
      </w:r>
      <w:bookmarkStart w:id="142" w:name="TBL16g"/>
      <w:r w:rsidRPr="00537113">
        <w:t>16g</w:t>
      </w:r>
      <w:bookmarkEnd w:id="142"/>
      <w:r w:rsidRPr="00537113">
        <w:t>:  Title 30 Texas Administrative Code Chapter 115 (30 TAC Chapter 115)</w:t>
      </w:r>
    </w:p>
    <w:p w14:paraId="57912CA4" w14:textId="2364A052" w:rsidR="004E5C7F" w:rsidRDefault="004E5C7F" w:rsidP="00FF6DF9">
      <w:pPr>
        <w:pStyle w:val="Heading1"/>
      </w:pPr>
      <w:r w:rsidRPr="00537113">
        <w:t>Subchapter H:  Fugitive Emissions (HRVOC)</w:t>
      </w:r>
    </w:p>
    <w:p w14:paraId="22668B7D" w14:textId="77777777" w:rsidR="00027EA4" w:rsidRPr="00537113" w:rsidRDefault="00027EA4" w:rsidP="00FF6DF9">
      <w:pPr>
        <w:pStyle w:val="Heading1"/>
      </w:pPr>
      <w:r w:rsidRPr="00537113">
        <w:t>Texas Commission on Environmental Quality</w:t>
      </w:r>
    </w:p>
    <w:p w14:paraId="776A65E4" w14:textId="77777777" w:rsidR="004E5C7F" w:rsidRDefault="004E5C7F" w:rsidP="00286F80">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g:  Title 30 Texas Administrative Code Chapter 115 (30 TAC Chapter 115) Subchapter H:  Fugitive Emissions (HRVOC)&#10;"/>
      </w:tblPr>
      <w:tblGrid>
        <w:gridCol w:w="4800"/>
        <w:gridCol w:w="4800"/>
        <w:gridCol w:w="4800"/>
      </w:tblGrid>
      <w:tr w:rsidR="004E5C7F" w:rsidRPr="004E569E" w14:paraId="103D4B9B" w14:textId="77777777" w:rsidTr="00286F80">
        <w:trPr>
          <w:cantSplit/>
          <w:tblHeader/>
        </w:trPr>
        <w:tc>
          <w:tcPr>
            <w:tcW w:w="4800" w:type="dxa"/>
            <w:shd w:val="clear" w:color="auto" w:fill="D9D9D9" w:themeFill="background1" w:themeFillShade="D9"/>
          </w:tcPr>
          <w:p w14:paraId="47D3E59F"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271CE01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19CE0909"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6E22E85F" w14:textId="77777777" w:rsidTr="00286F80">
        <w:trPr>
          <w:cantSplit/>
          <w:tblHeader/>
        </w:trPr>
        <w:tc>
          <w:tcPr>
            <w:tcW w:w="4800" w:type="dxa"/>
          </w:tcPr>
          <w:p w14:paraId="1A8A28AA" w14:textId="77777777" w:rsidR="004E5C7F" w:rsidRPr="004E569E" w:rsidRDefault="004E5C7F" w:rsidP="00286F80">
            <w:pPr>
              <w:rPr>
                <w:rFonts w:asciiTheme="majorHAnsi" w:hAnsiTheme="majorHAnsi" w:cstheme="majorHAnsi"/>
                <w:sz w:val="20"/>
                <w:szCs w:val="20"/>
              </w:rPr>
            </w:pPr>
          </w:p>
        </w:tc>
        <w:tc>
          <w:tcPr>
            <w:tcW w:w="4800" w:type="dxa"/>
          </w:tcPr>
          <w:p w14:paraId="4146D3CE" w14:textId="77777777" w:rsidR="004E5C7F" w:rsidRPr="004E569E" w:rsidRDefault="004E5C7F" w:rsidP="00286F80">
            <w:pPr>
              <w:rPr>
                <w:rFonts w:asciiTheme="majorHAnsi" w:hAnsiTheme="majorHAnsi" w:cstheme="majorHAnsi"/>
                <w:sz w:val="20"/>
                <w:szCs w:val="20"/>
              </w:rPr>
            </w:pPr>
          </w:p>
        </w:tc>
        <w:tc>
          <w:tcPr>
            <w:tcW w:w="4800" w:type="dxa"/>
          </w:tcPr>
          <w:p w14:paraId="55385BB4" w14:textId="77777777" w:rsidR="004E5C7F" w:rsidRPr="004E569E" w:rsidRDefault="004E5C7F" w:rsidP="00286F80">
            <w:pPr>
              <w:rPr>
                <w:rFonts w:asciiTheme="majorHAnsi" w:hAnsiTheme="majorHAnsi" w:cstheme="majorHAnsi"/>
                <w:sz w:val="20"/>
                <w:szCs w:val="20"/>
              </w:rPr>
            </w:pPr>
          </w:p>
        </w:tc>
      </w:tr>
    </w:tbl>
    <w:p w14:paraId="4C397880"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g:  Title 30 Texas Administrative Code Chapter 115 (30 TAC Chapter 115) Subchapter H:  Fugitive Emissions (HRVOC)&#10;"/>
      </w:tblPr>
      <w:tblGrid>
        <w:gridCol w:w="1597"/>
        <w:gridCol w:w="1980"/>
        <w:gridCol w:w="3870"/>
        <w:gridCol w:w="6953"/>
      </w:tblGrid>
      <w:tr w:rsidR="004E5C7F" w:rsidRPr="004E569E" w14:paraId="3E579CAC" w14:textId="77777777" w:rsidTr="00286F80">
        <w:trPr>
          <w:cantSplit/>
          <w:tblHeader/>
        </w:trPr>
        <w:tc>
          <w:tcPr>
            <w:tcW w:w="1597" w:type="dxa"/>
            <w:shd w:val="clear" w:color="auto" w:fill="D9D9D9" w:themeFill="background1" w:themeFillShade="D9"/>
            <w:vAlign w:val="bottom"/>
          </w:tcPr>
          <w:p w14:paraId="53D0A73B" w14:textId="77777777" w:rsidR="004E5C7F" w:rsidRPr="004E569E" w:rsidRDefault="004E5C7F" w:rsidP="00286F80">
            <w:pPr>
              <w:jc w:val="center"/>
              <w:rPr>
                <w:b/>
                <w:bCs/>
                <w:sz w:val="20"/>
                <w:szCs w:val="20"/>
              </w:rPr>
            </w:pPr>
            <w:r w:rsidRPr="004E569E">
              <w:rPr>
                <w:b/>
                <w:bCs/>
                <w:sz w:val="20"/>
                <w:szCs w:val="20"/>
              </w:rPr>
              <w:t>Unit ID No.</w:t>
            </w:r>
          </w:p>
        </w:tc>
        <w:tc>
          <w:tcPr>
            <w:tcW w:w="1980" w:type="dxa"/>
            <w:shd w:val="clear" w:color="auto" w:fill="D9D9D9" w:themeFill="background1" w:themeFillShade="D9"/>
            <w:vAlign w:val="bottom"/>
          </w:tcPr>
          <w:p w14:paraId="06AC6F62" w14:textId="77777777" w:rsidR="004E5C7F" w:rsidRPr="004E569E" w:rsidRDefault="004E5C7F" w:rsidP="00286F80">
            <w:pPr>
              <w:jc w:val="center"/>
              <w:rPr>
                <w:b/>
                <w:bCs/>
                <w:sz w:val="20"/>
                <w:szCs w:val="20"/>
              </w:rPr>
            </w:pPr>
            <w:r w:rsidRPr="004E569E">
              <w:rPr>
                <w:b/>
                <w:bCs/>
                <w:sz w:val="20"/>
                <w:szCs w:val="20"/>
              </w:rPr>
              <w:t>SOP/GOP Index No.</w:t>
            </w:r>
          </w:p>
        </w:tc>
        <w:tc>
          <w:tcPr>
            <w:tcW w:w="3870" w:type="dxa"/>
            <w:shd w:val="clear" w:color="auto" w:fill="D9D9D9" w:themeFill="background1" w:themeFillShade="D9"/>
            <w:vAlign w:val="bottom"/>
          </w:tcPr>
          <w:p w14:paraId="2039BA20" w14:textId="77777777" w:rsidR="004E5C7F" w:rsidRPr="004E569E" w:rsidRDefault="004E5C7F" w:rsidP="00286F80">
            <w:pPr>
              <w:jc w:val="center"/>
              <w:rPr>
                <w:b/>
                <w:bCs/>
                <w:sz w:val="20"/>
                <w:szCs w:val="20"/>
              </w:rPr>
            </w:pPr>
            <w:r w:rsidRPr="004E569E">
              <w:rPr>
                <w:b/>
                <w:bCs/>
                <w:sz w:val="20"/>
                <w:szCs w:val="20"/>
              </w:rPr>
              <w:t>Alternative Work Practice in § 115.358</w:t>
            </w:r>
          </w:p>
        </w:tc>
        <w:tc>
          <w:tcPr>
            <w:tcW w:w="6953" w:type="dxa"/>
            <w:shd w:val="clear" w:color="auto" w:fill="D9D9D9" w:themeFill="background1" w:themeFillShade="D9"/>
            <w:vAlign w:val="bottom"/>
          </w:tcPr>
          <w:p w14:paraId="61A627F4" w14:textId="6DEBB967" w:rsidR="004E5C7F" w:rsidRPr="004E569E" w:rsidRDefault="004E5C7F" w:rsidP="00286F80">
            <w:pPr>
              <w:jc w:val="center"/>
              <w:rPr>
                <w:b/>
                <w:bCs/>
                <w:sz w:val="20"/>
                <w:szCs w:val="20"/>
              </w:rPr>
            </w:pPr>
            <w:r w:rsidRPr="004E569E">
              <w:rPr>
                <w:b/>
                <w:bCs/>
                <w:sz w:val="20"/>
                <w:szCs w:val="20"/>
              </w:rPr>
              <w:t xml:space="preserve">Title 30 TAC </w:t>
            </w:r>
            <w:r w:rsidR="006751DC">
              <w:rPr>
                <w:b/>
                <w:bCs/>
                <w:sz w:val="20"/>
                <w:szCs w:val="20"/>
              </w:rPr>
              <w:t>§</w:t>
            </w:r>
            <w:r w:rsidRPr="004E569E">
              <w:rPr>
                <w:b/>
                <w:bCs/>
                <w:sz w:val="20"/>
                <w:szCs w:val="20"/>
              </w:rPr>
              <w:t xml:space="preserve"> 115</w:t>
            </w:r>
            <w:r w:rsidR="006751DC">
              <w:rPr>
                <w:b/>
                <w:bCs/>
                <w:sz w:val="20"/>
                <w:szCs w:val="20"/>
              </w:rPr>
              <w:t>.358</w:t>
            </w:r>
            <w:r w:rsidRPr="004E569E">
              <w:rPr>
                <w:b/>
                <w:bCs/>
                <w:sz w:val="20"/>
                <w:szCs w:val="20"/>
              </w:rPr>
              <w:t xml:space="preserve"> Fugitive Unit Description</w:t>
            </w:r>
          </w:p>
        </w:tc>
      </w:tr>
      <w:tr w:rsidR="004E5C7F" w14:paraId="612AC2E4" w14:textId="77777777" w:rsidTr="00286F80">
        <w:trPr>
          <w:cantSplit/>
          <w:trHeight w:val="346"/>
          <w:tblHeader/>
        </w:trPr>
        <w:tc>
          <w:tcPr>
            <w:tcW w:w="1597" w:type="dxa"/>
          </w:tcPr>
          <w:p w14:paraId="422254F1" w14:textId="77777777" w:rsidR="004E5C7F" w:rsidRDefault="004E5C7F" w:rsidP="00F219A5"/>
        </w:tc>
        <w:tc>
          <w:tcPr>
            <w:tcW w:w="1980" w:type="dxa"/>
          </w:tcPr>
          <w:p w14:paraId="3A216EF4" w14:textId="77777777" w:rsidR="004E5C7F" w:rsidRDefault="004E5C7F" w:rsidP="00F219A5"/>
        </w:tc>
        <w:tc>
          <w:tcPr>
            <w:tcW w:w="3870" w:type="dxa"/>
          </w:tcPr>
          <w:p w14:paraId="2FAA5278" w14:textId="77777777" w:rsidR="004E5C7F" w:rsidRDefault="004E5C7F" w:rsidP="00F219A5"/>
        </w:tc>
        <w:tc>
          <w:tcPr>
            <w:tcW w:w="6953" w:type="dxa"/>
          </w:tcPr>
          <w:p w14:paraId="342A988A" w14:textId="77777777" w:rsidR="004E5C7F" w:rsidRDefault="004E5C7F" w:rsidP="00F219A5"/>
        </w:tc>
      </w:tr>
      <w:tr w:rsidR="004E5C7F" w14:paraId="72BCBBDF" w14:textId="77777777" w:rsidTr="00286F80">
        <w:trPr>
          <w:cantSplit/>
          <w:trHeight w:val="346"/>
          <w:tblHeader/>
        </w:trPr>
        <w:tc>
          <w:tcPr>
            <w:tcW w:w="1597" w:type="dxa"/>
          </w:tcPr>
          <w:p w14:paraId="4083A016" w14:textId="77777777" w:rsidR="004E5C7F" w:rsidRDefault="004E5C7F" w:rsidP="00F219A5"/>
        </w:tc>
        <w:tc>
          <w:tcPr>
            <w:tcW w:w="1980" w:type="dxa"/>
          </w:tcPr>
          <w:p w14:paraId="14A13E1E" w14:textId="77777777" w:rsidR="004E5C7F" w:rsidRDefault="004E5C7F" w:rsidP="00F219A5"/>
        </w:tc>
        <w:tc>
          <w:tcPr>
            <w:tcW w:w="3870" w:type="dxa"/>
          </w:tcPr>
          <w:p w14:paraId="08D8BB60" w14:textId="77777777" w:rsidR="004E5C7F" w:rsidRDefault="004E5C7F" w:rsidP="00F219A5"/>
        </w:tc>
        <w:tc>
          <w:tcPr>
            <w:tcW w:w="6953" w:type="dxa"/>
          </w:tcPr>
          <w:p w14:paraId="7D99075F" w14:textId="77777777" w:rsidR="004E5C7F" w:rsidRDefault="004E5C7F" w:rsidP="00F219A5"/>
        </w:tc>
      </w:tr>
      <w:tr w:rsidR="004E5C7F" w14:paraId="48FD19C7" w14:textId="77777777" w:rsidTr="00286F80">
        <w:trPr>
          <w:cantSplit/>
          <w:trHeight w:val="346"/>
          <w:tblHeader/>
        </w:trPr>
        <w:tc>
          <w:tcPr>
            <w:tcW w:w="1597" w:type="dxa"/>
          </w:tcPr>
          <w:p w14:paraId="4D805DA9" w14:textId="77777777" w:rsidR="004E5C7F" w:rsidRDefault="004E5C7F" w:rsidP="00F219A5"/>
        </w:tc>
        <w:tc>
          <w:tcPr>
            <w:tcW w:w="1980" w:type="dxa"/>
          </w:tcPr>
          <w:p w14:paraId="5095FBC7" w14:textId="77777777" w:rsidR="004E5C7F" w:rsidRDefault="004E5C7F" w:rsidP="00F219A5"/>
        </w:tc>
        <w:tc>
          <w:tcPr>
            <w:tcW w:w="3870" w:type="dxa"/>
          </w:tcPr>
          <w:p w14:paraId="24E8E3E7" w14:textId="77777777" w:rsidR="004E5C7F" w:rsidRDefault="004E5C7F" w:rsidP="00F219A5"/>
        </w:tc>
        <w:tc>
          <w:tcPr>
            <w:tcW w:w="6953" w:type="dxa"/>
          </w:tcPr>
          <w:p w14:paraId="157BC9E5" w14:textId="77777777" w:rsidR="004E5C7F" w:rsidRDefault="004E5C7F" w:rsidP="00F219A5"/>
        </w:tc>
      </w:tr>
      <w:tr w:rsidR="004E5C7F" w14:paraId="0DD3AD34" w14:textId="77777777" w:rsidTr="00286F80">
        <w:trPr>
          <w:cantSplit/>
          <w:trHeight w:val="346"/>
          <w:tblHeader/>
        </w:trPr>
        <w:tc>
          <w:tcPr>
            <w:tcW w:w="1597" w:type="dxa"/>
          </w:tcPr>
          <w:p w14:paraId="30D2BAFD" w14:textId="77777777" w:rsidR="004E5C7F" w:rsidRDefault="004E5C7F" w:rsidP="00F219A5"/>
        </w:tc>
        <w:tc>
          <w:tcPr>
            <w:tcW w:w="1980" w:type="dxa"/>
          </w:tcPr>
          <w:p w14:paraId="1F5C51A1" w14:textId="77777777" w:rsidR="004E5C7F" w:rsidRDefault="004E5C7F" w:rsidP="00F219A5"/>
        </w:tc>
        <w:tc>
          <w:tcPr>
            <w:tcW w:w="3870" w:type="dxa"/>
          </w:tcPr>
          <w:p w14:paraId="33B45F89" w14:textId="77777777" w:rsidR="004E5C7F" w:rsidRDefault="004E5C7F" w:rsidP="00F219A5"/>
        </w:tc>
        <w:tc>
          <w:tcPr>
            <w:tcW w:w="6953" w:type="dxa"/>
          </w:tcPr>
          <w:p w14:paraId="29C1E0A4" w14:textId="77777777" w:rsidR="004E5C7F" w:rsidRDefault="004E5C7F" w:rsidP="00F219A5"/>
        </w:tc>
      </w:tr>
      <w:tr w:rsidR="004E5C7F" w14:paraId="6341534B" w14:textId="77777777" w:rsidTr="00286F80">
        <w:trPr>
          <w:cantSplit/>
          <w:trHeight w:val="346"/>
          <w:tblHeader/>
        </w:trPr>
        <w:tc>
          <w:tcPr>
            <w:tcW w:w="1597" w:type="dxa"/>
          </w:tcPr>
          <w:p w14:paraId="0CA84B28" w14:textId="77777777" w:rsidR="004E5C7F" w:rsidRDefault="004E5C7F" w:rsidP="00F219A5"/>
        </w:tc>
        <w:tc>
          <w:tcPr>
            <w:tcW w:w="1980" w:type="dxa"/>
          </w:tcPr>
          <w:p w14:paraId="2F57F7E7" w14:textId="77777777" w:rsidR="004E5C7F" w:rsidRDefault="004E5C7F" w:rsidP="00F219A5"/>
        </w:tc>
        <w:tc>
          <w:tcPr>
            <w:tcW w:w="3870" w:type="dxa"/>
          </w:tcPr>
          <w:p w14:paraId="5CCE1F80" w14:textId="77777777" w:rsidR="004E5C7F" w:rsidRDefault="004E5C7F" w:rsidP="00F219A5"/>
        </w:tc>
        <w:tc>
          <w:tcPr>
            <w:tcW w:w="6953" w:type="dxa"/>
          </w:tcPr>
          <w:p w14:paraId="6A9B4F62" w14:textId="77777777" w:rsidR="004E5C7F" w:rsidRDefault="004E5C7F" w:rsidP="00F219A5"/>
        </w:tc>
      </w:tr>
      <w:tr w:rsidR="004E5C7F" w14:paraId="30C79C15" w14:textId="77777777" w:rsidTr="00286F80">
        <w:trPr>
          <w:cantSplit/>
          <w:trHeight w:val="346"/>
          <w:tblHeader/>
        </w:trPr>
        <w:tc>
          <w:tcPr>
            <w:tcW w:w="1597" w:type="dxa"/>
          </w:tcPr>
          <w:p w14:paraId="5C254547" w14:textId="77777777" w:rsidR="004E5C7F" w:rsidRDefault="004E5C7F" w:rsidP="00F219A5"/>
        </w:tc>
        <w:tc>
          <w:tcPr>
            <w:tcW w:w="1980" w:type="dxa"/>
          </w:tcPr>
          <w:p w14:paraId="1CDF9740" w14:textId="77777777" w:rsidR="004E5C7F" w:rsidRDefault="004E5C7F" w:rsidP="00F219A5"/>
        </w:tc>
        <w:tc>
          <w:tcPr>
            <w:tcW w:w="3870" w:type="dxa"/>
          </w:tcPr>
          <w:p w14:paraId="48BA3FA7" w14:textId="77777777" w:rsidR="004E5C7F" w:rsidRDefault="004E5C7F" w:rsidP="00F219A5"/>
        </w:tc>
        <w:tc>
          <w:tcPr>
            <w:tcW w:w="6953" w:type="dxa"/>
          </w:tcPr>
          <w:p w14:paraId="2C28B57F" w14:textId="77777777" w:rsidR="004E5C7F" w:rsidRDefault="004E5C7F" w:rsidP="00F219A5"/>
        </w:tc>
      </w:tr>
      <w:tr w:rsidR="004E5C7F" w14:paraId="4B4FCCF3" w14:textId="77777777" w:rsidTr="00286F80">
        <w:trPr>
          <w:cantSplit/>
          <w:trHeight w:val="346"/>
          <w:tblHeader/>
        </w:trPr>
        <w:tc>
          <w:tcPr>
            <w:tcW w:w="1597" w:type="dxa"/>
          </w:tcPr>
          <w:p w14:paraId="74BBAE63" w14:textId="77777777" w:rsidR="004E5C7F" w:rsidRDefault="004E5C7F" w:rsidP="00F219A5"/>
        </w:tc>
        <w:tc>
          <w:tcPr>
            <w:tcW w:w="1980" w:type="dxa"/>
          </w:tcPr>
          <w:p w14:paraId="5F1E0738" w14:textId="77777777" w:rsidR="004E5C7F" w:rsidRDefault="004E5C7F" w:rsidP="00F219A5"/>
        </w:tc>
        <w:tc>
          <w:tcPr>
            <w:tcW w:w="3870" w:type="dxa"/>
          </w:tcPr>
          <w:p w14:paraId="1E07E7E8" w14:textId="77777777" w:rsidR="004E5C7F" w:rsidRDefault="004E5C7F" w:rsidP="00F219A5"/>
        </w:tc>
        <w:tc>
          <w:tcPr>
            <w:tcW w:w="6953" w:type="dxa"/>
          </w:tcPr>
          <w:p w14:paraId="30586CB9" w14:textId="77777777" w:rsidR="004E5C7F" w:rsidRDefault="004E5C7F" w:rsidP="00F219A5"/>
        </w:tc>
      </w:tr>
      <w:tr w:rsidR="004E5C7F" w14:paraId="0D4421BD" w14:textId="77777777" w:rsidTr="00286F80">
        <w:trPr>
          <w:cantSplit/>
          <w:trHeight w:val="346"/>
          <w:tblHeader/>
        </w:trPr>
        <w:tc>
          <w:tcPr>
            <w:tcW w:w="1597" w:type="dxa"/>
          </w:tcPr>
          <w:p w14:paraId="4F7654A7" w14:textId="77777777" w:rsidR="004E5C7F" w:rsidRDefault="004E5C7F" w:rsidP="00F219A5"/>
        </w:tc>
        <w:tc>
          <w:tcPr>
            <w:tcW w:w="1980" w:type="dxa"/>
          </w:tcPr>
          <w:p w14:paraId="099A645C" w14:textId="77777777" w:rsidR="004E5C7F" w:rsidRDefault="004E5C7F" w:rsidP="00F219A5"/>
        </w:tc>
        <w:tc>
          <w:tcPr>
            <w:tcW w:w="3870" w:type="dxa"/>
          </w:tcPr>
          <w:p w14:paraId="0308E129" w14:textId="77777777" w:rsidR="004E5C7F" w:rsidRDefault="004E5C7F" w:rsidP="00F219A5"/>
        </w:tc>
        <w:tc>
          <w:tcPr>
            <w:tcW w:w="6953" w:type="dxa"/>
          </w:tcPr>
          <w:p w14:paraId="06B29D2B" w14:textId="77777777" w:rsidR="004E5C7F" w:rsidRDefault="004E5C7F" w:rsidP="00F219A5"/>
        </w:tc>
      </w:tr>
      <w:tr w:rsidR="004E5C7F" w14:paraId="4D76F5FF" w14:textId="77777777" w:rsidTr="00286F80">
        <w:trPr>
          <w:cantSplit/>
          <w:trHeight w:val="346"/>
          <w:tblHeader/>
        </w:trPr>
        <w:tc>
          <w:tcPr>
            <w:tcW w:w="1597" w:type="dxa"/>
          </w:tcPr>
          <w:p w14:paraId="09CF1317" w14:textId="77777777" w:rsidR="004E5C7F" w:rsidRDefault="004E5C7F" w:rsidP="00F219A5"/>
        </w:tc>
        <w:tc>
          <w:tcPr>
            <w:tcW w:w="1980" w:type="dxa"/>
          </w:tcPr>
          <w:p w14:paraId="681C0FDB" w14:textId="77777777" w:rsidR="004E5C7F" w:rsidRDefault="004E5C7F" w:rsidP="00F219A5"/>
        </w:tc>
        <w:tc>
          <w:tcPr>
            <w:tcW w:w="3870" w:type="dxa"/>
          </w:tcPr>
          <w:p w14:paraId="179927D5" w14:textId="77777777" w:rsidR="004E5C7F" w:rsidRDefault="004E5C7F" w:rsidP="00F219A5"/>
        </w:tc>
        <w:tc>
          <w:tcPr>
            <w:tcW w:w="6953" w:type="dxa"/>
          </w:tcPr>
          <w:p w14:paraId="6999D46B" w14:textId="77777777" w:rsidR="004E5C7F" w:rsidRDefault="004E5C7F" w:rsidP="00F219A5"/>
        </w:tc>
      </w:tr>
      <w:tr w:rsidR="004E5C7F" w14:paraId="1D0E8FEA" w14:textId="77777777" w:rsidTr="00286F80">
        <w:trPr>
          <w:cantSplit/>
          <w:trHeight w:val="346"/>
          <w:tblHeader/>
        </w:trPr>
        <w:tc>
          <w:tcPr>
            <w:tcW w:w="1597" w:type="dxa"/>
          </w:tcPr>
          <w:p w14:paraId="67C80B68" w14:textId="77777777" w:rsidR="004E5C7F" w:rsidRDefault="004E5C7F" w:rsidP="00F219A5"/>
        </w:tc>
        <w:tc>
          <w:tcPr>
            <w:tcW w:w="1980" w:type="dxa"/>
          </w:tcPr>
          <w:p w14:paraId="006A7179" w14:textId="77777777" w:rsidR="004E5C7F" w:rsidRDefault="004E5C7F" w:rsidP="00F219A5"/>
        </w:tc>
        <w:tc>
          <w:tcPr>
            <w:tcW w:w="3870" w:type="dxa"/>
          </w:tcPr>
          <w:p w14:paraId="0E8FD686" w14:textId="77777777" w:rsidR="004E5C7F" w:rsidRDefault="004E5C7F" w:rsidP="00F219A5"/>
        </w:tc>
        <w:tc>
          <w:tcPr>
            <w:tcW w:w="6953" w:type="dxa"/>
          </w:tcPr>
          <w:p w14:paraId="3F25828F" w14:textId="77777777" w:rsidR="004E5C7F" w:rsidRDefault="004E5C7F" w:rsidP="00F219A5"/>
        </w:tc>
      </w:tr>
    </w:tbl>
    <w:p w14:paraId="52B3CBA3" w14:textId="77777777" w:rsidR="004E5C7F" w:rsidRDefault="004E5C7F" w:rsidP="00F219A5"/>
    <w:p w14:paraId="56981EEE" w14:textId="77777777" w:rsidR="004E5C7F" w:rsidRDefault="004E5C7F" w:rsidP="00F219A5">
      <w:r>
        <w:br w:type="page"/>
      </w:r>
    </w:p>
    <w:p w14:paraId="5D6CF791" w14:textId="77777777" w:rsidR="004E5C7F" w:rsidRPr="00537113" w:rsidRDefault="004E5C7F" w:rsidP="00FF6DF9">
      <w:pPr>
        <w:pStyle w:val="Heading1"/>
      </w:pPr>
      <w:r w:rsidRPr="00537113">
        <w:lastRenderedPageBreak/>
        <w:t>Fugitive Emission Unit Attributes</w:t>
      </w:r>
    </w:p>
    <w:p w14:paraId="38624D31" w14:textId="77777777" w:rsidR="004E5C7F" w:rsidRPr="00537113" w:rsidRDefault="004E5C7F" w:rsidP="00FF6DF9">
      <w:pPr>
        <w:pStyle w:val="Heading1"/>
      </w:pPr>
      <w:r w:rsidRPr="00537113">
        <w:t>Form OP-UA12 (Page 145)</w:t>
      </w:r>
    </w:p>
    <w:p w14:paraId="2E3830A3" w14:textId="77777777" w:rsidR="004E5C7F" w:rsidRPr="00537113" w:rsidRDefault="004E5C7F" w:rsidP="00FF6DF9">
      <w:pPr>
        <w:pStyle w:val="Heading1"/>
      </w:pPr>
      <w:r w:rsidRPr="00537113">
        <w:t>Federal Operating Permit Program</w:t>
      </w:r>
    </w:p>
    <w:p w14:paraId="3CAE9CE8" w14:textId="6DF16681" w:rsidR="004E5C7F" w:rsidRPr="00686651" w:rsidRDefault="004E5C7F" w:rsidP="00686651">
      <w:pPr>
        <w:jc w:val="center"/>
        <w:rPr>
          <w:b/>
          <w:bCs/>
        </w:rPr>
      </w:pPr>
      <w:bookmarkStart w:id="143" w:name="TBL17a"/>
      <w:r w:rsidRPr="00686651">
        <w:rPr>
          <w:b/>
          <w:bCs/>
        </w:rPr>
        <w:t>Table 17a</w:t>
      </w:r>
      <w:bookmarkEnd w:id="143"/>
      <w:r w:rsidRPr="00686651">
        <w:rPr>
          <w:b/>
          <w:bCs/>
        </w:rPr>
        <w:t>:  Title 40 Code of Federal Regulations Part 60 (40 CFR Part 60)</w:t>
      </w:r>
    </w:p>
    <w:p w14:paraId="11C632E5" w14:textId="162DFEFD" w:rsidR="004E5C7F" w:rsidRPr="00537113" w:rsidRDefault="004E5C7F" w:rsidP="00FF6DF9">
      <w:pPr>
        <w:pStyle w:val="Heading1"/>
      </w:pPr>
      <w:r w:rsidRPr="00537113">
        <w:t xml:space="preserve">Subpart </w:t>
      </w:r>
      <w:proofErr w:type="spellStart"/>
      <w:r w:rsidRPr="00537113">
        <w:t>VVa</w:t>
      </w:r>
      <w:proofErr w:type="spellEnd"/>
      <w:r w:rsidRPr="00537113">
        <w:t>:  Standards of Performance for Equipment Leaks of VOC in the Synthetic Organic Chemicals Manufacturing Industry</w:t>
      </w:r>
    </w:p>
    <w:p w14:paraId="7B9B4105" w14:textId="41DD18BD" w:rsidR="004E5C7F" w:rsidRDefault="004E5C7F" w:rsidP="00FF6DF9">
      <w:pPr>
        <w:pStyle w:val="Heading1"/>
      </w:pPr>
      <w:r w:rsidRPr="00537113">
        <w:t>for Which Construction, Reconstruction, or Modification Commenced After November 7, 2006</w:t>
      </w:r>
    </w:p>
    <w:p w14:paraId="70AD3FFF" w14:textId="77777777" w:rsidR="00027EA4" w:rsidRPr="00537113" w:rsidRDefault="00027EA4" w:rsidP="00FF6DF9">
      <w:pPr>
        <w:pStyle w:val="Heading1"/>
      </w:pPr>
      <w:r w:rsidRPr="00537113">
        <w:t>Texas Commission on Environmental Quality</w:t>
      </w:r>
    </w:p>
    <w:p w14:paraId="0E1A681D" w14:textId="77777777" w:rsidR="004E5C7F"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a: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4E569E" w14:paraId="32B01598" w14:textId="77777777" w:rsidTr="00286F80">
        <w:trPr>
          <w:cantSplit/>
          <w:tblHeader/>
        </w:trPr>
        <w:tc>
          <w:tcPr>
            <w:tcW w:w="4800" w:type="dxa"/>
            <w:shd w:val="clear" w:color="auto" w:fill="D9D9D9" w:themeFill="background1" w:themeFillShade="D9"/>
          </w:tcPr>
          <w:p w14:paraId="2618C76D"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1FA75E7E"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72E0BC98"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5D9D0392" w14:textId="77777777" w:rsidTr="00286F80">
        <w:trPr>
          <w:cantSplit/>
          <w:tblHeader/>
        </w:trPr>
        <w:tc>
          <w:tcPr>
            <w:tcW w:w="4800" w:type="dxa"/>
          </w:tcPr>
          <w:p w14:paraId="28394428" w14:textId="77777777" w:rsidR="004E5C7F" w:rsidRPr="004E569E" w:rsidRDefault="004E5C7F" w:rsidP="00286F80">
            <w:pPr>
              <w:rPr>
                <w:rFonts w:asciiTheme="majorHAnsi" w:hAnsiTheme="majorHAnsi" w:cstheme="majorHAnsi"/>
                <w:sz w:val="20"/>
                <w:szCs w:val="20"/>
              </w:rPr>
            </w:pPr>
          </w:p>
        </w:tc>
        <w:tc>
          <w:tcPr>
            <w:tcW w:w="4800" w:type="dxa"/>
          </w:tcPr>
          <w:p w14:paraId="37F88780" w14:textId="77777777" w:rsidR="004E5C7F" w:rsidRPr="004E569E" w:rsidRDefault="004E5C7F" w:rsidP="00286F80">
            <w:pPr>
              <w:rPr>
                <w:rFonts w:asciiTheme="majorHAnsi" w:hAnsiTheme="majorHAnsi" w:cstheme="majorHAnsi"/>
                <w:sz w:val="20"/>
                <w:szCs w:val="20"/>
              </w:rPr>
            </w:pPr>
          </w:p>
        </w:tc>
        <w:tc>
          <w:tcPr>
            <w:tcW w:w="4800" w:type="dxa"/>
          </w:tcPr>
          <w:p w14:paraId="54731297" w14:textId="77777777" w:rsidR="004E5C7F" w:rsidRPr="004E569E" w:rsidRDefault="004E5C7F" w:rsidP="00286F80">
            <w:pPr>
              <w:rPr>
                <w:rFonts w:asciiTheme="majorHAnsi" w:hAnsiTheme="majorHAnsi" w:cstheme="majorHAnsi"/>
                <w:sz w:val="20"/>
                <w:szCs w:val="20"/>
              </w:rPr>
            </w:pPr>
          </w:p>
        </w:tc>
      </w:tr>
    </w:tbl>
    <w:p w14:paraId="6B9ED446" w14:textId="77777777" w:rsidR="004E5C7F" w:rsidRDefault="004E5C7F" w:rsidP="00F219A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a: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1597"/>
        <w:gridCol w:w="1530"/>
        <w:gridCol w:w="1980"/>
        <w:gridCol w:w="1620"/>
        <w:gridCol w:w="2880"/>
        <w:gridCol w:w="1800"/>
        <w:gridCol w:w="1620"/>
        <w:gridCol w:w="1373"/>
      </w:tblGrid>
      <w:tr w:rsidR="004E5C7F" w14:paraId="25F007D7" w14:textId="77777777" w:rsidTr="00286F80">
        <w:trPr>
          <w:cantSplit/>
          <w:tblHeader/>
        </w:trPr>
        <w:tc>
          <w:tcPr>
            <w:tcW w:w="1597" w:type="dxa"/>
            <w:shd w:val="clear" w:color="auto" w:fill="D9D9D9" w:themeFill="background1" w:themeFillShade="D9"/>
            <w:vAlign w:val="center"/>
          </w:tcPr>
          <w:p w14:paraId="47427246" w14:textId="77777777" w:rsidR="004E5C7F" w:rsidRPr="00ED0FDE" w:rsidRDefault="004E5C7F" w:rsidP="00286F80">
            <w:pPr>
              <w:rPr>
                <w:b/>
                <w:bCs/>
              </w:rPr>
            </w:pPr>
            <w:r w:rsidRPr="00ED0FDE">
              <w:rPr>
                <w:b/>
                <w:bCs/>
                <w:sz w:val="20"/>
                <w:szCs w:val="20"/>
              </w:rPr>
              <w:t>Unit ID No.</w:t>
            </w:r>
          </w:p>
        </w:tc>
        <w:tc>
          <w:tcPr>
            <w:tcW w:w="1530" w:type="dxa"/>
            <w:shd w:val="clear" w:color="auto" w:fill="D9D9D9" w:themeFill="background1" w:themeFillShade="D9"/>
            <w:vAlign w:val="center"/>
          </w:tcPr>
          <w:p w14:paraId="5B26B02F" w14:textId="77777777" w:rsidR="004E5C7F" w:rsidRPr="00ED0FDE" w:rsidRDefault="004E5C7F" w:rsidP="00286F80">
            <w:pPr>
              <w:rPr>
                <w:b/>
                <w:bCs/>
              </w:rPr>
            </w:pPr>
            <w:r w:rsidRPr="00ED0FDE">
              <w:rPr>
                <w:b/>
                <w:bCs/>
                <w:sz w:val="20"/>
                <w:szCs w:val="20"/>
              </w:rPr>
              <w:t>SOP Index No.</w:t>
            </w:r>
          </w:p>
        </w:tc>
        <w:tc>
          <w:tcPr>
            <w:tcW w:w="1980" w:type="dxa"/>
            <w:shd w:val="clear" w:color="auto" w:fill="D9D9D9" w:themeFill="background1" w:themeFillShade="D9"/>
            <w:vAlign w:val="center"/>
          </w:tcPr>
          <w:p w14:paraId="7641E339" w14:textId="77777777" w:rsidR="004E5C7F" w:rsidRPr="00ED0FDE" w:rsidRDefault="004E5C7F" w:rsidP="00286F80">
            <w:pPr>
              <w:rPr>
                <w:b/>
                <w:bCs/>
              </w:rPr>
            </w:pPr>
            <w:r w:rsidRPr="00ED0FDE">
              <w:rPr>
                <w:b/>
                <w:bCs/>
                <w:sz w:val="20"/>
                <w:szCs w:val="20"/>
              </w:rPr>
              <w:t>Produces Chemicals</w:t>
            </w:r>
          </w:p>
        </w:tc>
        <w:tc>
          <w:tcPr>
            <w:tcW w:w="1620" w:type="dxa"/>
            <w:shd w:val="clear" w:color="auto" w:fill="D9D9D9" w:themeFill="background1" w:themeFillShade="D9"/>
            <w:vAlign w:val="center"/>
          </w:tcPr>
          <w:p w14:paraId="58B6EDFA" w14:textId="77777777" w:rsidR="004E5C7F" w:rsidRPr="00ED0FDE" w:rsidRDefault="004E5C7F" w:rsidP="00286F80">
            <w:pPr>
              <w:rPr>
                <w:b/>
                <w:bCs/>
              </w:rPr>
            </w:pPr>
            <w:r w:rsidRPr="00ED0FDE">
              <w:rPr>
                <w:b/>
                <w:bCs/>
                <w:sz w:val="20"/>
                <w:szCs w:val="20"/>
              </w:rPr>
              <w:t>Affected Facility</w:t>
            </w:r>
          </w:p>
        </w:tc>
        <w:tc>
          <w:tcPr>
            <w:tcW w:w="2880" w:type="dxa"/>
            <w:shd w:val="clear" w:color="auto" w:fill="D9D9D9" w:themeFill="background1" w:themeFillShade="D9"/>
            <w:vAlign w:val="center"/>
          </w:tcPr>
          <w:p w14:paraId="7CD47BCA" w14:textId="77777777" w:rsidR="004E5C7F" w:rsidRPr="00ED0FDE" w:rsidRDefault="004E5C7F" w:rsidP="00286F80">
            <w:pPr>
              <w:pStyle w:val="ColumnHeadings"/>
              <w:rPr>
                <w:bCs/>
              </w:rPr>
            </w:pPr>
            <w:r w:rsidRPr="00ED0FDE">
              <w:rPr>
                <w:bCs/>
                <w:sz w:val="20"/>
                <w:szCs w:val="20"/>
              </w:rPr>
              <w:t>Construction/Modification Date</w:t>
            </w:r>
          </w:p>
        </w:tc>
        <w:tc>
          <w:tcPr>
            <w:tcW w:w="1800" w:type="dxa"/>
            <w:shd w:val="clear" w:color="auto" w:fill="D9D9D9" w:themeFill="background1" w:themeFillShade="D9"/>
            <w:vAlign w:val="center"/>
          </w:tcPr>
          <w:p w14:paraId="7E9DEAC4" w14:textId="77777777" w:rsidR="004E5C7F" w:rsidRPr="00ED0FDE" w:rsidRDefault="004E5C7F" w:rsidP="00286F80">
            <w:pPr>
              <w:rPr>
                <w:b/>
                <w:bCs/>
              </w:rPr>
            </w:pPr>
            <w:r w:rsidRPr="00ED0FDE">
              <w:rPr>
                <w:b/>
                <w:bCs/>
                <w:sz w:val="20"/>
                <w:szCs w:val="20"/>
              </w:rPr>
              <w:t>Compliance Option</w:t>
            </w:r>
          </w:p>
        </w:tc>
        <w:tc>
          <w:tcPr>
            <w:tcW w:w="1620" w:type="dxa"/>
            <w:shd w:val="clear" w:color="auto" w:fill="D9D9D9" w:themeFill="background1" w:themeFillShade="D9"/>
            <w:vAlign w:val="center"/>
          </w:tcPr>
          <w:p w14:paraId="0B44611C" w14:textId="77777777" w:rsidR="004E5C7F" w:rsidRPr="00ED0FDE" w:rsidRDefault="004E5C7F" w:rsidP="00286F80">
            <w:pPr>
              <w:rPr>
                <w:b/>
                <w:bCs/>
              </w:rPr>
            </w:pPr>
            <w:r w:rsidRPr="00ED0FDE">
              <w:rPr>
                <w:b/>
                <w:bCs/>
                <w:sz w:val="20"/>
                <w:szCs w:val="20"/>
              </w:rPr>
              <w:t>Design Capacity</w:t>
            </w:r>
          </w:p>
        </w:tc>
        <w:tc>
          <w:tcPr>
            <w:tcW w:w="1373" w:type="dxa"/>
            <w:shd w:val="clear" w:color="auto" w:fill="D9D9D9" w:themeFill="background1" w:themeFillShade="D9"/>
            <w:vAlign w:val="center"/>
          </w:tcPr>
          <w:p w14:paraId="594E250B" w14:textId="77777777" w:rsidR="004E5C7F" w:rsidRPr="00ED0FDE" w:rsidRDefault="004E5C7F" w:rsidP="00286F80">
            <w:pPr>
              <w:rPr>
                <w:b/>
                <w:bCs/>
              </w:rPr>
            </w:pPr>
            <w:r w:rsidRPr="00ED0FDE">
              <w:rPr>
                <w:b/>
                <w:bCs/>
                <w:sz w:val="20"/>
                <w:szCs w:val="20"/>
              </w:rPr>
              <w:t>Facility Type</w:t>
            </w:r>
          </w:p>
        </w:tc>
      </w:tr>
      <w:tr w:rsidR="004E5C7F" w14:paraId="4B8E331E" w14:textId="77777777" w:rsidTr="00286F80">
        <w:trPr>
          <w:cantSplit/>
          <w:trHeight w:val="346"/>
          <w:tblHeader/>
        </w:trPr>
        <w:tc>
          <w:tcPr>
            <w:tcW w:w="1597" w:type="dxa"/>
          </w:tcPr>
          <w:p w14:paraId="04698BB7" w14:textId="77777777" w:rsidR="004E5C7F" w:rsidRDefault="004E5C7F" w:rsidP="00F219A5"/>
        </w:tc>
        <w:tc>
          <w:tcPr>
            <w:tcW w:w="1530" w:type="dxa"/>
          </w:tcPr>
          <w:p w14:paraId="60219F54" w14:textId="77777777" w:rsidR="004E5C7F" w:rsidRDefault="004E5C7F" w:rsidP="00F219A5"/>
        </w:tc>
        <w:tc>
          <w:tcPr>
            <w:tcW w:w="1980" w:type="dxa"/>
          </w:tcPr>
          <w:p w14:paraId="04EA4E08" w14:textId="77777777" w:rsidR="004E5C7F" w:rsidRDefault="004E5C7F" w:rsidP="00F219A5"/>
        </w:tc>
        <w:tc>
          <w:tcPr>
            <w:tcW w:w="1620" w:type="dxa"/>
          </w:tcPr>
          <w:p w14:paraId="2BC04DB1" w14:textId="77777777" w:rsidR="004E5C7F" w:rsidRDefault="004E5C7F" w:rsidP="00F219A5"/>
        </w:tc>
        <w:tc>
          <w:tcPr>
            <w:tcW w:w="2880" w:type="dxa"/>
          </w:tcPr>
          <w:p w14:paraId="0B714F67" w14:textId="77777777" w:rsidR="004E5C7F" w:rsidRDefault="004E5C7F" w:rsidP="00F219A5"/>
        </w:tc>
        <w:tc>
          <w:tcPr>
            <w:tcW w:w="1800" w:type="dxa"/>
          </w:tcPr>
          <w:p w14:paraId="14FFDC91" w14:textId="77777777" w:rsidR="004E5C7F" w:rsidRDefault="004E5C7F" w:rsidP="00F219A5"/>
        </w:tc>
        <w:tc>
          <w:tcPr>
            <w:tcW w:w="1620" w:type="dxa"/>
          </w:tcPr>
          <w:p w14:paraId="36BD585B" w14:textId="77777777" w:rsidR="004E5C7F" w:rsidRDefault="004E5C7F" w:rsidP="00F219A5"/>
        </w:tc>
        <w:tc>
          <w:tcPr>
            <w:tcW w:w="1373" w:type="dxa"/>
          </w:tcPr>
          <w:p w14:paraId="18F35EF2" w14:textId="77777777" w:rsidR="004E5C7F" w:rsidRDefault="004E5C7F" w:rsidP="00F219A5"/>
        </w:tc>
      </w:tr>
      <w:tr w:rsidR="004E5C7F" w14:paraId="2BE087BE" w14:textId="77777777" w:rsidTr="00286F80">
        <w:trPr>
          <w:cantSplit/>
          <w:trHeight w:val="346"/>
          <w:tblHeader/>
        </w:trPr>
        <w:tc>
          <w:tcPr>
            <w:tcW w:w="1597" w:type="dxa"/>
          </w:tcPr>
          <w:p w14:paraId="294BF17F" w14:textId="77777777" w:rsidR="004E5C7F" w:rsidRDefault="004E5C7F" w:rsidP="00F219A5"/>
        </w:tc>
        <w:tc>
          <w:tcPr>
            <w:tcW w:w="1530" w:type="dxa"/>
          </w:tcPr>
          <w:p w14:paraId="617C68AE" w14:textId="77777777" w:rsidR="004E5C7F" w:rsidRDefault="004E5C7F" w:rsidP="00F219A5"/>
        </w:tc>
        <w:tc>
          <w:tcPr>
            <w:tcW w:w="1980" w:type="dxa"/>
          </w:tcPr>
          <w:p w14:paraId="7CC8C95A" w14:textId="77777777" w:rsidR="004E5C7F" w:rsidRDefault="004E5C7F" w:rsidP="00F219A5"/>
        </w:tc>
        <w:tc>
          <w:tcPr>
            <w:tcW w:w="1620" w:type="dxa"/>
          </w:tcPr>
          <w:p w14:paraId="3DE18259" w14:textId="77777777" w:rsidR="004E5C7F" w:rsidRDefault="004E5C7F" w:rsidP="00F219A5"/>
        </w:tc>
        <w:tc>
          <w:tcPr>
            <w:tcW w:w="2880" w:type="dxa"/>
          </w:tcPr>
          <w:p w14:paraId="0F526587" w14:textId="77777777" w:rsidR="004E5C7F" w:rsidRDefault="004E5C7F" w:rsidP="00F219A5"/>
        </w:tc>
        <w:tc>
          <w:tcPr>
            <w:tcW w:w="1800" w:type="dxa"/>
          </w:tcPr>
          <w:p w14:paraId="670DB3AC" w14:textId="77777777" w:rsidR="004E5C7F" w:rsidRDefault="004E5C7F" w:rsidP="00F219A5"/>
        </w:tc>
        <w:tc>
          <w:tcPr>
            <w:tcW w:w="1620" w:type="dxa"/>
          </w:tcPr>
          <w:p w14:paraId="13B2C034" w14:textId="77777777" w:rsidR="004E5C7F" w:rsidRDefault="004E5C7F" w:rsidP="00F219A5"/>
        </w:tc>
        <w:tc>
          <w:tcPr>
            <w:tcW w:w="1373" w:type="dxa"/>
          </w:tcPr>
          <w:p w14:paraId="4B8441E3" w14:textId="77777777" w:rsidR="004E5C7F" w:rsidRDefault="004E5C7F" w:rsidP="00F219A5"/>
        </w:tc>
      </w:tr>
      <w:tr w:rsidR="004E5C7F" w14:paraId="533E9853" w14:textId="77777777" w:rsidTr="00286F80">
        <w:trPr>
          <w:cantSplit/>
          <w:trHeight w:val="346"/>
          <w:tblHeader/>
        </w:trPr>
        <w:tc>
          <w:tcPr>
            <w:tcW w:w="1597" w:type="dxa"/>
          </w:tcPr>
          <w:p w14:paraId="5FC45B8A" w14:textId="77777777" w:rsidR="004E5C7F" w:rsidRDefault="004E5C7F" w:rsidP="00F219A5"/>
        </w:tc>
        <w:tc>
          <w:tcPr>
            <w:tcW w:w="1530" w:type="dxa"/>
          </w:tcPr>
          <w:p w14:paraId="0AF89CF8" w14:textId="77777777" w:rsidR="004E5C7F" w:rsidRDefault="004E5C7F" w:rsidP="00F219A5"/>
        </w:tc>
        <w:tc>
          <w:tcPr>
            <w:tcW w:w="1980" w:type="dxa"/>
          </w:tcPr>
          <w:p w14:paraId="7EAA95C8" w14:textId="77777777" w:rsidR="004E5C7F" w:rsidRDefault="004E5C7F" w:rsidP="00F219A5"/>
        </w:tc>
        <w:tc>
          <w:tcPr>
            <w:tcW w:w="1620" w:type="dxa"/>
          </w:tcPr>
          <w:p w14:paraId="714102A1" w14:textId="77777777" w:rsidR="004E5C7F" w:rsidRDefault="004E5C7F" w:rsidP="00F219A5"/>
        </w:tc>
        <w:tc>
          <w:tcPr>
            <w:tcW w:w="2880" w:type="dxa"/>
          </w:tcPr>
          <w:p w14:paraId="660EC6C2" w14:textId="77777777" w:rsidR="004E5C7F" w:rsidRDefault="004E5C7F" w:rsidP="00F219A5"/>
        </w:tc>
        <w:tc>
          <w:tcPr>
            <w:tcW w:w="1800" w:type="dxa"/>
          </w:tcPr>
          <w:p w14:paraId="5FEBEC72" w14:textId="77777777" w:rsidR="004E5C7F" w:rsidRDefault="004E5C7F" w:rsidP="00F219A5"/>
        </w:tc>
        <w:tc>
          <w:tcPr>
            <w:tcW w:w="1620" w:type="dxa"/>
          </w:tcPr>
          <w:p w14:paraId="78DAC7CC" w14:textId="77777777" w:rsidR="004E5C7F" w:rsidRDefault="004E5C7F" w:rsidP="00F219A5"/>
        </w:tc>
        <w:tc>
          <w:tcPr>
            <w:tcW w:w="1373" w:type="dxa"/>
          </w:tcPr>
          <w:p w14:paraId="7C2FDD02" w14:textId="77777777" w:rsidR="004E5C7F" w:rsidRDefault="004E5C7F" w:rsidP="00F219A5"/>
        </w:tc>
      </w:tr>
      <w:tr w:rsidR="004E5C7F" w14:paraId="72434EE5" w14:textId="77777777" w:rsidTr="00286F80">
        <w:trPr>
          <w:cantSplit/>
          <w:trHeight w:val="346"/>
          <w:tblHeader/>
        </w:trPr>
        <w:tc>
          <w:tcPr>
            <w:tcW w:w="1597" w:type="dxa"/>
          </w:tcPr>
          <w:p w14:paraId="23669912" w14:textId="77777777" w:rsidR="004E5C7F" w:rsidRDefault="004E5C7F" w:rsidP="00F219A5"/>
        </w:tc>
        <w:tc>
          <w:tcPr>
            <w:tcW w:w="1530" w:type="dxa"/>
          </w:tcPr>
          <w:p w14:paraId="320B171D" w14:textId="77777777" w:rsidR="004E5C7F" w:rsidRDefault="004E5C7F" w:rsidP="00F219A5"/>
        </w:tc>
        <w:tc>
          <w:tcPr>
            <w:tcW w:w="1980" w:type="dxa"/>
          </w:tcPr>
          <w:p w14:paraId="6E8289A0" w14:textId="77777777" w:rsidR="004E5C7F" w:rsidRDefault="004E5C7F" w:rsidP="00F219A5"/>
        </w:tc>
        <w:tc>
          <w:tcPr>
            <w:tcW w:w="1620" w:type="dxa"/>
          </w:tcPr>
          <w:p w14:paraId="20E6B404" w14:textId="77777777" w:rsidR="004E5C7F" w:rsidRDefault="004E5C7F" w:rsidP="00F219A5"/>
        </w:tc>
        <w:tc>
          <w:tcPr>
            <w:tcW w:w="2880" w:type="dxa"/>
          </w:tcPr>
          <w:p w14:paraId="4D94BEB7" w14:textId="77777777" w:rsidR="004E5C7F" w:rsidRDefault="004E5C7F" w:rsidP="00F219A5"/>
        </w:tc>
        <w:tc>
          <w:tcPr>
            <w:tcW w:w="1800" w:type="dxa"/>
          </w:tcPr>
          <w:p w14:paraId="5E655456" w14:textId="77777777" w:rsidR="004E5C7F" w:rsidRDefault="004E5C7F" w:rsidP="00F219A5"/>
        </w:tc>
        <w:tc>
          <w:tcPr>
            <w:tcW w:w="1620" w:type="dxa"/>
          </w:tcPr>
          <w:p w14:paraId="7061499F" w14:textId="77777777" w:rsidR="004E5C7F" w:rsidRDefault="004E5C7F" w:rsidP="00F219A5"/>
        </w:tc>
        <w:tc>
          <w:tcPr>
            <w:tcW w:w="1373" w:type="dxa"/>
          </w:tcPr>
          <w:p w14:paraId="5F52458E" w14:textId="77777777" w:rsidR="004E5C7F" w:rsidRDefault="004E5C7F" w:rsidP="00F219A5"/>
        </w:tc>
      </w:tr>
      <w:tr w:rsidR="004E5C7F" w14:paraId="5EF6F44A" w14:textId="77777777" w:rsidTr="00286F80">
        <w:trPr>
          <w:cantSplit/>
          <w:trHeight w:val="346"/>
          <w:tblHeader/>
        </w:trPr>
        <w:tc>
          <w:tcPr>
            <w:tcW w:w="1597" w:type="dxa"/>
          </w:tcPr>
          <w:p w14:paraId="1B36A021" w14:textId="77777777" w:rsidR="004E5C7F" w:rsidRDefault="004E5C7F" w:rsidP="00F219A5"/>
        </w:tc>
        <w:tc>
          <w:tcPr>
            <w:tcW w:w="1530" w:type="dxa"/>
          </w:tcPr>
          <w:p w14:paraId="19A9CC0F" w14:textId="77777777" w:rsidR="004E5C7F" w:rsidRDefault="004E5C7F" w:rsidP="00F219A5"/>
        </w:tc>
        <w:tc>
          <w:tcPr>
            <w:tcW w:w="1980" w:type="dxa"/>
          </w:tcPr>
          <w:p w14:paraId="22062C86" w14:textId="77777777" w:rsidR="004E5C7F" w:rsidRDefault="004E5C7F" w:rsidP="00F219A5"/>
        </w:tc>
        <w:tc>
          <w:tcPr>
            <w:tcW w:w="1620" w:type="dxa"/>
          </w:tcPr>
          <w:p w14:paraId="61E6D8AF" w14:textId="77777777" w:rsidR="004E5C7F" w:rsidRDefault="004E5C7F" w:rsidP="00F219A5"/>
        </w:tc>
        <w:tc>
          <w:tcPr>
            <w:tcW w:w="2880" w:type="dxa"/>
          </w:tcPr>
          <w:p w14:paraId="7013A0C4" w14:textId="77777777" w:rsidR="004E5C7F" w:rsidRDefault="004E5C7F" w:rsidP="00F219A5"/>
        </w:tc>
        <w:tc>
          <w:tcPr>
            <w:tcW w:w="1800" w:type="dxa"/>
          </w:tcPr>
          <w:p w14:paraId="3C0B6E53" w14:textId="77777777" w:rsidR="004E5C7F" w:rsidRDefault="004E5C7F" w:rsidP="00F219A5"/>
        </w:tc>
        <w:tc>
          <w:tcPr>
            <w:tcW w:w="1620" w:type="dxa"/>
          </w:tcPr>
          <w:p w14:paraId="1D942804" w14:textId="77777777" w:rsidR="004E5C7F" w:rsidRDefault="004E5C7F" w:rsidP="00F219A5"/>
        </w:tc>
        <w:tc>
          <w:tcPr>
            <w:tcW w:w="1373" w:type="dxa"/>
          </w:tcPr>
          <w:p w14:paraId="57CFEE54" w14:textId="77777777" w:rsidR="004E5C7F" w:rsidRDefault="004E5C7F" w:rsidP="00F219A5"/>
        </w:tc>
      </w:tr>
      <w:tr w:rsidR="004E5C7F" w14:paraId="311AED5A" w14:textId="77777777" w:rsidTr="00286F80">
        <w:trPr>
          <w:cantSplit/>
          <w:trHeight w:val="346"/>
          <w:tblHeader/>
        </w:trPr>
        <w:tc>
          <w:tcPr>
            <w:tcW w:w="1597" w:type="dxa"/>
          </w:tcPr>
          <w:p w14:paraId="4306AAAD" w14:textId="77777777" w:rsidR="004E5C7F" w:rsidRDefault="004E5C7F" w:rsidP="00F219A5"/>
        </w:tc>
        <w:tc>
          <w:tcPr>
            <w:tcW w:w="1530" w:type="dxa"/>
          </w:tcPr>
          <w:p w14:paraId="71CE88FC" w14:textId="77777777" w:rsidR="004E5C7F" w:rsidRDefault="004E5C7F" w:rsidP="00F219A5"/>
        </w:tc>
        <w:tc>
          <w:tcPr>
            <w:tcW w:w="1980" w:type="dxa"/>
          </w:tcPr>
          <w:p w14:paraId="1B6A1918" w14:textId="77777777" w:rsidR="004E5C7F" w:rsidRDefault="004E5C7F" w:rsidP="00F219A5"/>
        </w:tc>
        <w:tc>
          <w:tcPr>
            <w:tcW w:w="1620" w:type="dxa"/>
          </w:tcPr>
          <w:p w14:paraId="505176C6" w14:textId="77777777" w:rsidR="004E5C7F" w:rsidRDefault="004E5C7F" w:rsidP="00F219A5"/>
        </w:tc>
        <w:tc>
          <w:tcPr>
            <w:tcW w:w="2880" w:type="dxa"/>
          </w:tcPr>
          <w:p w14:paraId="60466797" w14:textId="77777777" w:rsidR="004E5C7F" w:rsidRDefault="004E5C7F" w:rsidP="00F219A5"/>
        </w:tc>
        <w:tc>
          <w:tcPr>
            <w:tcW w:w="1800" w:type="dxa"/>
          </w:tcPr>
          <w:p w14:paraId="0800E7A5" w14:textId="77777777" w:rsidR="004E5C7F" w:rsidRDefault="004E5C7F" w:rsidP="00F219A5"/>
        </w:tc>
        <w:tc>
          <w:tcPr>
            <w:tcW w:w="1620" w:type="dxa"/>
          </w:tcPr>
          <w:p w14:paraId="25C36BFA" w14:textId="77777777" w:rsidR="004E5C7F" w:rsidRDefault="004E5C7F" w:rsidP="00F219A5"/>
        </w:tc>
        <w:tc>
          <w:tcPr>
            <w:tcW w:w="1373" w:type="dxa"/>
          </w:tcPr>
          <w:p w14:paraId="551210CA" w14:textId="77777777" w:rsidR="004E5C7F" w:rsidRDefault="004E5C7F" w:rsidP="00F219A5"/>
        </w:tc>
      </w:tr>
      <w:tr w:rsidR="004E5C7F" w14:paraId="090B03A0" w14:textId="77777777" w:rsidTr="00286F80">
        <w:trPr>
          <w:cantSplit/>
          <w:trHeight w:val="346"/>
          <w:tblHeader/>
        </w:trPr>
        <w:tc>
          <w:tcPr>
            <w:tcW w:w="1597" w:type="dxa"/>
          </w:tcPr>
          <w:p w14:paraId="7110529C" w14:textId="77777777" w:rsidR="004E5C7F" w:rsidRDefault="004E5C7F" w:rsidP="00F219A5"/>
        </w:tc>
        <w:tc>
          <w:tcPr>
            <w:tcW w:w="1530" w:type="dxa"/>
          </w:tcPr>
          <w:p w14:paraId="1A3E1E5D" w14:textId="77777777" w:rsidR="004E5C7F" w:rsidRDefault="004E5C7F" w:rsidP="00F219A5"/>
        </w:tc>
        <w:tc>
          <w:tcPr>
            <w:tcW w:w="1980" w:type="dxa"/>
          </w:tcPr>
          <w:p w14:paraId="5C1F9AA5" w14:textId="77777777" w:rsidR="004E5C7F" w:rsidRDefault="004E5C7F" w:rsidP="00F219A5"/>
        </w:tc>
        <w:tc>
          <w:tcPr>
            <w:tcW w:w="1620" w:type="dxa"/>
          </w:tcPr>
          <w:p w14:paraId="437C8302" w14:textId="77777777" w:rsidR="004E5C7F" w:rsidRDefault="004E5C7F" w:rsidP="00F219A5"/>
        </w:tc>
        <w:tc>
          <w:tcPr>
            <w:tcW w:w="2880" w:type="dxa"/>
          </w:tcPr>
          <w:p w14:paraId="1ABAC01E" w14:textId="77777777" w:rsidR="004E5C7F" w:rsidRDefault="004E5C7F" w:rsidP="00F219A5"/>
        </w:tc>
        <w:tc>
          <w:tcPr>
            <w:tcW w:w="1800" w:type="dxa"/>
          </w:tcPr>
          <w:p w14:paraId="0968F0F4" w14:textId="77777777" w:rsidR="004E5C7F" w:rsidRDefault="004E5C7F" w:rsidP="00F219A5"/>
        </w:tc>
        <w:tc>
          <w:tcPr>
            <w:tcW w:w="1620" w:type="dxa"/>
          </w:tcPr>
          <w:p w14:paraId="19F08102" w14:textId="77777777" w:rsidR="004E5C7F" w:rsidRDefault="004E5C7F" w:rsidP="00F219A5"/>
        </w:tc>
        <w:tc>
          <w:tcPr>
            <w:tcW w:w="1373" w:type="dxa"/>
          </w:tcPr>
          <w:p w14:paraId="3A91DE54" w14:textId="77777777" w:rsidR="004E5C7F" w:rsidRDefault="004E5C7F" w:rsidP="00F219A5"/>
        </w:tc>
      </w:tr>
      <w:tr w:rsidR="004E5C7F" w14:paraId="496A4D1A" w14:textId="77777777" w:rsidTr="00286F80">
        <w:trPr>
          <w:cantSplit/>
          <w:trHeight w:val="346"/>
          <w:tblHeader/>
        </w:trPr>
        <w:tc>
          <w:tcPr>
            <w:tcW w:w="1597" w:type="dxa"/>
          </w:tcPr>
          <w:p w14:paraId="0696D311" w14:textId="77777777" w:rsidR="004E5C7F" w:rsidRDefault="004E5C7F" w:rsidP="00F219A5"/>
        </w:tc>
        <w:tc>
          <w:tcPr>
            <w:tcW w:w="1530" w:type="dxa"/>
          </w:tcPr>
          <w:p w14:paraId="632BE0A8" w14:textId="77777777" w:rsidR="004E5C7F" w:rsidRDefault="004E5C7F" w:rsidP="00F219A5"/>
        </w:tc>
        <w:tc>
          <w:tcPr>
            <w:tcW w:w="1980" w:type="dxa"/>
          </w:tcPr>
          <w:p w14:paraId="255670B0" w14:textId="77777777" w:rsidR="004E5C7F" w:rsidRDefault="004E5C7F" w:rsidP="00F219A5"/>
        </w:tc>
        <w:tc>
          <w:tcPr>
            <w:tcW w:w="1620" w:type="dxa"/>
          </w:tcPr>
          <w:p w14:paraId="002DD9BF" w14:textId="77777777" w:rsidR="004E5C7F" w:rsidRDefault="004E5C7F" w:rsidP="00F219A5"/>
        </w:tc>
        <w:tc>
          <w:tcPr>
            <w:tcW w:w="2880" w:type="dxa"/>
          </w:tcPr>
          <w:p w14:paraId="7A0724A3" w14:textId="77777777" w:rsidR="004E5C7F" w:rsidRDefault="004E5C7F" w:rsidP="00F219A5"/>
        </w:tc>
        <w:tc>
          <w:tcPr>
            <w:tcW w:w="1800" w:type="dxa"/>
          </w:tcPr>
          <w:p w14:paraId="7F158084" w14:textId="77777777" w:rsidR="004E5C7F" w:rsidRDefault="004E5C7F" w:rsidP="00F219A5"/>
        </w:tc>
        <w:tc>
          <w:tcPr>
            <w:tcW w:w="1620" w:type="dxa"/>
          </w:tcPr>
          <w:p w14:paraId="76F0478E" w14:textId="77777777" w:rsidR="004E5C7F" w:rsidRDefault="004E5C7F" w:rsidP="00F219A5"/>
        </w:tc>
        <w:tc>
          <w:tcPr>
            <w:tcW w:w="1373" w:type="dxa"/>
          </w:tcPr>
          <w:p w14:paraId="7AF5F94F" w14:textId="77777777" w:rsidR="004E5C7F" w:rsidRDefault="004E5C7F" w:rsidP="00F219A5"/>
        </w:tc>
      </w:tr>
      <w:tr w:rsidR="004E5C7F" w14:paraId="61C37CC7" w14:textId="77777777" w:rsidTr="00286F80">
        <w:trPr>
          <w:cantSplit/>
          <w:trHeight w:val="346"/>
          <w:tblHeader/>
        </w:trPr>
        <w:tc>
          <w:tcPr>
            <w:tcW w:w="1597" w:type="dxa"/>
          </w:tcPr>
          <w:p w14:paraId="0E1CAC99" w14:textId="77777777" w:rsidR="004E5C7F" w:rsidRDefault="004E5C7F" w:rsidP="00F219A5"/>
        </w:tc>
        <w:tc>
          <w:tcPr>
            <w:tcW w:w="1530" w:type="dxa"/>
          </w:tcPr>
          <w:p w14:paraId="7D162E5D" w14:textId="77777777" w:rsidR="004E5C7F" w:rsidRDefault="004E5C7F" w:rsidP="00F219A5"/>
        </w:tc>
        <w:tc>
          <w:tcPr>
            <w:tcW w:w="1980" w:type="dxa"/>
          </w:tcPr>
          <w:p w14:paraId="56FD9C3F" w14:textId="77777777" w:rsidR="004E5C7F" w:rsidRDefault="004E5C7F" w:rsidP="00F219A5"/>
        </w:tc>
        <w:tc>
          <w:tcPr>
            <w:tcW w:w="1620" w:type="dxa"/>
          </w:tcPr>
          <w:p w14:paraId="5A5FFD78" w14:textId="77777777" w:rsidR="004E5C7F" w:rsidRDefault="004E5C7F" w:rsidP="00F219A5"/>
        </w:tc>
        <w:tc>
          <w:tcPr>
            <w:tcW w:w="2880" w:type="dxa"/>
          </w:tcPr>
          <w:p w14:paraId="2F8BC39B" w14:textId="77777777" w:rsidR="004E5C7F" w:rsidRDefault="004E5C7F" w:rsidP="00F219A5"/>
        </w:tc>
        <w:tc>
          <w:tcPr>
            <w:tcW w:w="1800" w:type="dxa"/>
          </w:tcPr>
          <w:p w14:paraId="1FDBD113" w14:textId="77777777" w:rsidR="004E5C7F" w:rsidRDefault="004E5C7F" w:rsidP="00F219A5"/>
        </w:tc>
        <w:tc>
          <w:tcPr>
            <w:tcW w:w="1620" w:type="dxa"/>
          </w:tcPr>
          <w:p w14:paraId="4EF08F7B" w14:textId="77777777" w:rsidR="004E5C7F" w:rsidRDefault="004E5C7F" w:rsidP="00F219A5"/>
        </w:tc>
        <w:tc>
          <w:tcPr>
            <w:tcW w:w="1373" w:type="dxa"/>
          </w:tcPr>
          <w:p w14:paraId="7DBD49C1" w14:textId="77777777" w:rsidR="004E5C7F" w:rsidRDefault="004E5C7F" w:rsidP="00F219A5"/>
        </w:tc>
      </w:tr>
      <w:tr w:rsidR="004E5C7F" w14:paraId="10D8F89E" w14:textId="77777777" w:rsidTr="00286F80">
        <w:trPr>
          <w:cantSplit/>
          <w:trHeight w:val="346"/>
          <w:tblHeader/>
        </w:trPr>
        <w:tc>
          <w:tcPr>
            <w:tcW w:w="1597" w:type="dxa"/>
          </w:tcPr>
          <w:p w14:paraId="2396CE50" w14:textId="77777777" w:rsidR="004E5C7F" w:rsidRDefault="004E5C7F" w:rsidP="00F219A5"/>
        </w:tc>
        <w:tc>
          <w:tcPr>
            <w:tcW w:w="1530" w:type="dxa"/>
          </w:tcPr>
          <w:p w14:paraId="6B759BBE" w14:textId="77777777" w:rsidR="004E5C7F" w:rsidRDefault="004E5C7F" w:rsidP="00F219A5"/>
        </w:tc>
        <w:tc>
          <w:tcPr>
            <w:tcW w:w="1980" w:type="dxa"/>
          </w:tcPr>
          <w:p w14:paraId="19E4A935" w14:textId="77777777" w:rsidR="004E5C7F" w:rsidRDefault="004E5C7F" w:rsidP="00F219A5"/>
        </w:tc>
        <w:tc>
          <w:tcPr>
            <w:tcW w:w="1620" w:type="dxa"/>
          </w:tcPr>
          <w:p w14:paraId="743C205B" w14:textId="77777777" w:rsidR="004E5C7F" w:rsidRDefault="004E5C7F" w:rsidP="00F219A5"/>
        </w:tc>
        <w:tc>
          <w:tcPr>
            <w:tcW w:w="2880" w:type="dxa"/>
          </w:tcPr>
          <w:p w14:paraId="41B2358D" w14:textId="77777777" w:rsidR="004E5C7F" w:rsidRDefault="004E5C7F" w:rsidP="00F219A5"/>
        </w:tc>
        <w:tc>
          <w:tcPr>
            <w:tcW w:w="1800" w:type="dxa"/>
          </w:tcPr>
          <w:p w14:paraId="6CBD2AAD" w14:textId="77777777" w:rsidR="004E5C7F" w:rsidRDefault="004E5C7F" w:rsidP="00F219A5"/>
        </w:tc>
        <w:tc>
          <w:tcPr>
            <w:tcW w:w="1620" w:type="dxa"/>
          </w:tcPr>
          <w:p w14:paraId="301B217D" w14:textId="77777777" w:rsidR="004E5C7F" w:rsidRDefault="004E5C7F" w:rsidP="00F219A5"/>
        </w:tc>
        <w:tc>
          <w:tcPr>
            <w:tcW w:w="1373" w:type="dxa"/>
          </w:tcPr>
          <w:p w14:paraId="1BE08EF4" w14:textId="77777777" w:rsidR="004E5C7F" w:rsidRDefault="004E5C7F" w:rsidP="00F219A5"/>
        </w:tc>
      </w:tr>
    </w:tbl>
    <w:p w14:paraId="6EC66DEF" w14:textId="77777777" w:rsidR="004E5C7F" w:rsidRDefault="004E5C7F" w:rsidP="00F219A5"/>
    <w:p w14:paraId="4D744DEE" w14:textId="77777777" w:rsidR="004E5C7F" w:rsidRDefault="004E5C7F" w:rsidP="00F219A5">
      <w:r>
        <w:br w:type="page"/>
      </w:r>
    </w:p>
    <w:p w14:paraId="4D96DA5F" w14:textId="77777777" w:rsidR="004E5C7F" w:rsidRPr="00537113" w:rsidRDefault="004E5C7F" w:rsidP="00FF6DF9">
      <w:pPr>
        <w:pStyle w:val="Heading1"/>
      </w:pPr>
      <w:r w:rsidRPr="00537113">
        <w:lastRenderedPageBreak/>
        <w:t>Fugitive Emission Unit Attributes</w:t>
      </w:r>
    </w:p>
    <w:p w14:paraId="2F4449B4" w14:textId="77777777" w:rsidR="004E5C7F" w:rsidRPr="00537113" w:rsidRDefault="004E5C7F" w:rsidP="00FF6DF9">
      <w:pPr>
        <w:pStyle w:val="Heading1"/>
      </w:pPr>
      <w:r w:rsidRPr="00537113">
        <w:t>Form OP-UA12 (Page 146)</w:t>
      </w:r>
    </w:p>
    <w:p w14:paraId="69CC4B0A" w14:textId="77777777" w:rsidR="004E5C7F" w:rsidRPr="00537113" w:rsidRDefault="004E5C7F" w:rsidP="00FF6DF9">
      <w:pPr>
        <w:pStyle w:val="Heading1"/>
      </w:pPr>
      <w:r w:rsidRPr="00537113">
        <w:t>Federal Operating Permit Program</w:t>
      </w:r>
    </w:p>
    <w:p w14:paraId="5D67B7DE" w14:textId="152BD190" w:rsidR="004E5C7F" w:rsidRPr="00686651" w:rsidRDefault="004E5C7F" w:rsidP="00686651">
      <w:pPr>
        <w:jc w:val="center"/>
        <w:rPr>
          <w:b/>
          <w:bCs/>
        </w:rPr>
      </w:pPr>
      <w:bookmarkStart w:id="144" w:name="TBL17b"/>
      <w:r w:rsidRPr="00686651">
        <w:rPr>
          <w:b/>
          <w:bCs/>
        </w:rPr>
        <w:t>Table 17b</w:t>
      </w:r>
      <w:bookmarkEnd w:id="144"/>
      <w:r w:rsidRPr="00686651">
        <w:rPr>
          <w:b/>
          <w:bCs/>
        </w:rPr>
        <w:t>:  Title 40 Code of Federal Regulations Part 60 (40 CFR Part 60)</w:t>
      </w:r>
    </w:p>
    <w:p w14:paraId="6F059570" w14:textId="004EF596" w:rsidR="004E5C7F" w:rsidRPr="00537113" w:rsidRDefault="004E5C7F" w:rsidP="00FF6DF9">
      <w:pPr>
        <w:pStyle w:val="Heading1"/>
      </w:pPr>
      <w:r w:rsidRPr="00537113">
        <w:t xml:space="preserve">Subpart </w:t>
      </w:r>
      <w:proofErr w:type="spellStart"/>
      <w:r w:rsidRPr="00537113">
        <w:t>VVa</w:t>
      </w:r>
      <w:proofErr w:type="spellEnd"/>
      <w:r w:rsidRPr="00537113">
        <w:t>:  Standards of Performance for Equipment Leaks of VOC in the Synthetic Organic Chemicals Manufacturing Industry</w:t>
      </w:r>
    </w:p>
    <w:p w14:paraId="4442E911" w14:textId="14D6AECE" w:rsidR="004E5C7F" w:rsidRDefault="004E5C7F" w:rsidP="00FF6DF9">
      <w:pPr>
        <w:pStyle w:val="Heading1"/>
      </w:pPr>
      <w:r w:rsidRPr="00537113">
        <w:t>for Which Construction, Reconstruction, or Modification Commenced After November 7, 2006</w:t>
      </w:r>
    </w:p>
    <w:p w14:paraId="1D86A348" w14:textId="77777777" w:rsidR="00027EA4" w:rsidRPr="00537113" w:rsidRDefault="00027EA4" w:rsidP="00FF6DF9">
      <w:pPr>
        <w:pStyle w:val="Heading1"/>
      </w:pPr>
      <w:r w:rsidRPr="00537113">
        <w:t>Texas Commission on Environmental Quality</w:t>
      </w:r>
    </w:p>
    <w:p w14:paraId="55F402EC" w14:textId="77777777" w:rsidR="004E5C7F" w:rsidRPr="00537113" w:rsidRDefault="004E5C7F" w:rsidP="00CC096B">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b: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4E569E" w14:paraId="73A50D1C" w14:textId="77777777" w:rsidTr="00286F80">
        <w:trPr>
          <w:cantSplit/>
          <w:tblHeader/>
        </w:trPr>
        <w:tc>
          <w:tcPr>
            <w:tcW w:w="4800" w:type="dxa"/>
            <w:shd w:val="clear" w:color="auto" w:fill="D9D9D9" w:themeFill="background1" w:themeFillShade="D9"/>
          </w:tcPr>
          <w:p w14:paraId="0D20F818"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44DA7AD3"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0CA6BCC8"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4B90F38E" w14:textId="77777777" w:rsidTr="00286F80">
        <w:trPr>
          <w:cantSplit/>
          <w:tblHeader/>
        </w:trPr>
        <w:tc>
          <w:tcPr>
            <w:tcW w:w="4800" w:type="dxa"/>
          </w:tcPr>
          <w:p w14:paraId="1DF4DDD1" w14:textId="77777777" w:rsidR="004E5C7F" w:rsidRPr="004E569E" w:rsidRDefault="004E5C7F" w:rsidP="00286F80">
            <w:pPr>
              <w:rPr>
                <w:rFonts w:asciiTheme="majorHAnsi" w:hAnsiTheme="majorHAnsi" w:cstheme="majorHAnsi"/>
                <w:sz w:val="20"/>
                <w:szCs w:val="20"/>
              </w:rPr>
            </w:pPr>
          </w:p>
        </w:tc>
        <w:tc>
          <w:tcPr>
            <w:tcW w:w="4800" w:type="dxa"/>
          </w:tcPr>
          <w:p w14:paraId="55EE4B1B" w14:textId="77777777" w:rsidR="004E5C7F" w:rsidRPr="004E569E" w:rsidRDefault="004E5C7F" w:rsidP="00286F80">
            <w:pPr>
              <w:rPr>
                <w:rFonts w:asciiTheme="majorHAnsi" w:hAnsiTheme="majorHAnsi" w:cstheme="majorHAnsi"/>
                <w:sz w:val="20"/>
                <w:szCs w:val="20"/>
              </w:rPr>
            </w:pPr>
          </w:p>
        </w:tc>
        <w:tc>
          <w:tcPr>
            <w:tcW w:w="4800" w:type="dxa"/>
          </w:tcPr>
          <w:p w14:paraId="31C41CC8" w14:textId="77777777" w:rsidR="004E5C7F" w:rsidRPr="004E569E" w:rsidRDefault="004E5C7F" w:rsidP="00286F80">
            <w:pPr>
              <w:rPr>
                <w:rFonts w:asciiTheme="majorHAnsi" w:hAnsiTheme="majorHAnsi" w:cstheme="majorHAnsi"/>
                <w:sz w:val="20"/>
                <w:szCs w:val="20"/>
              </w:rPr>
            </w:pPr>
          </w:p>
        </w:tc>
      </w:tr>
    </w:tbl>
    <w:p w14:paraId="12DC72B1"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b: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399"/>
        <w:gridCol w:w="2399"/>
        <w:gridCol w:w="2400"/>
        <w:gridCol w:w="2400"/>
        <w:gridCol w:w="2259"/>
        <w:gridCol w:w="2543"/>
      </w:tblGrid>
      <w:tr w:rsidR="004E5C7F" w:rsidRPr="004E569E" w14:paraId="446E3C04" w14:textId="77777777" w:rsidTr="00286F80">
        <w:trPr>
          <w:cantSplit/>
          <w:tblHeader/>
        </w:trPr>
        <w:tc>
          <w:tcPr>
            <w:tcW w:w="2399" w:type="dxa"/>
            <w:tcBorders>
              <w:top w:val="double" w:sz="6" w:space="0" w:color="auto"/>
              <w:bottom w:val="nil"/>
            </w:tcBorders>
            <w:shd w:val="clear" w:color="auto" w:fill="D9D9D9" w:themeFill="background1" w:themeFillShade="D9"/>
          </w:tcPr>
          <w:p w14:paraId="2E28BD8E" w14:textId="77777777" w:rsidR="004E5C7F" w:rsidRPr="004E569E" w:rsidRDefault="004E5C7F" w:rsidP="00F219A5">
            <w:pPr>
              <w:rPr>
                <w:sz w:val="20"/>
                <w:szCs w:val="20"/>
              </w:rPr>
            </w:pPr>
          </w:p>
        </w:tc>
        <w:tc>
          <w:tcPr>
            <w:tcW w:w="2399" w:type="dxa"/>
            <w:tcBorders>
              <w:top w:val="double" w:sz="6" w:space="0" w:color="auto"/>
              <w:bottom w:val="nil"/>
            </w:tcBorders>
            <w:shd w:val="clear" w:color="auto" w:fill="D9D9D9" w:themeFill="background1" w:themeFillShade="D9"/>
          </w:tcPr>
          <w:p w14:paraId="6BFCAE79" w14:textId="77777777" w:rsidR="004E5C7F" w:rsidRPr="004E569E" w:rsidRDefault="004E5C7F" w:rsidP="00F219A5">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57BE5982" w14:textId="77777777" w:rsidR="004E5C7F" w:rsidRPr="004E569E" w:rsidRDefault="004E5C7F" w:rsidP="00F219A5">
            <w:pPr>
              <w:rPr>
                <w:sz w:val="20"/>
                <w:szCs w:val="20"/>
              </w:rPr>
            </w:pPr>
          </w:p>
        </w:tc>
        <w:tc>
          <w:tcPr>
            <w:tcW w:w="2400" w:type="dxa"/>
            <w:tcBorders>
              <w:top w:val="double" w:sz="6" w:space="0" w:color="auto"/>
              <w:left w:val="nil"/>
              <w:bottom w:val="single" w:sz="6" w:space="0" w:color="auto"/>
              <w:right w:val="nil"/>
            </w:tcBorders>
            <w:shd w:val="clear" w:color="auto" w:fill="D9D9D9" w:themeFill="background1" w:themeFillShade="D9"/>
          </w:tcPr>
          <w:p w14:paraId="3C7CAC50" w14:textId="77777777" w:rsidR="004E5C7F" w:rsidRPr="004E569E" w:rsidRDefault="004E5C7F" w:rsidP="00F219A5">
            <w:pPr>
              <w:rPr>
                <w:b/>
                <w:bCs/>
                <w:sz w:val="20"/>
                <w:szCs w:val="20"/>
              </w:rPr>
            </w:pPr>
            <w:r w:rsidRPr="004E569E">
              <w:rPr>
                <w:b/>
                <w:bCs/>
                <w:sz w:val="20"/>
                <w:szCs w:val="20"/>
              </w:rPr>
              <w:t>Title 40 CFR Part 60,</w:t>
            </w:r>
          </w:p>
        </w:tc>
        <w:tc>
          <w:tcPr>
            <w:tcW w:w="2259" w:type="dxa"/>
            <w:tcBorders>
              <w:top w:val="double" w:sz="6" w:space="0" w:color="auto"/>
              <w:left w:val="nil"/>
              <w:bottom w:val="single" w:sz="6" w:space="0" w:color="auto"/>
              <w:right w:val="nil"/>
            </w:tcBorders>
            <w:shd w:val="clear" w:color="auto" w:fill="D9D9D9" w:themeFill="background1" w:themeFillShade="D9"/>
          </w:tcPr>
          <w:p w14:paraId="15EB5BF9" w14:textId="77777777" w:rsidR="004E5C7F" w:rsidRPr="004E569E" w:rsidRDefault="004E5C7F" w:rsidP="00F219A5">
            <w:pPr>
              <w:rPr>
                <w:b/>
                <w:bCs/>
                <w:sz w:val="20"/>
                <w:szCs w:val="20"/>
              </w:rPr>
            </w:pPr>
            <w:r w:rsidRPr="004E569E">
              <w:rPr>
                <w:b/>
                <w:bCs/>
                <w:sz w:val="20"/>
                <w:szCs w:val="20"/>
              </w:rPr>
              <w:t xml:space="preserve">Subpart </w:t>
            </w:r>
            <w:proofErr w:type="spellStart"/>
            <w:r w:rsidRPr="004E569E">
              <w:rPr>
                <w:b/>
                <w:bCs/>
                <w:sz w:val="20"/>
                <w:szCs w:val="20"/>
              </w:rPr>
              <w:t>VVa</w:t>
            </w:r>
            <w:proofErr w:type="spellEnd"/>
            <w:r w:rsidRPr="004E569E">
              <w:rPr>
                <w:b/>
                <w:bCs/>
                <w:sz w:val="20"/>
                <w:szCs w:val="20"/>
              </w:rPr>
              <w:t xml:space="preserve"> Fugitive</w:t>
            </w:r>
          </w:p>
        </w:tc>
        <w:tc>
          <w:tcPr>
            <w:tcW w:w="2543" w:type="dxa"/>
            <w:tcBorders>
              <w:top w:val="double" w:sz="6" w:space="0" w:color="auto"/>
              <w:left w:val="nil"/>
              <w:bottom w:val="single" w:sz="6" w:space="0" w:color="auto"/>
            </w:tcBorders>
            <w:shd w:val="clear" w:color="auto" w:fill="D9D9D9" w:themeFill="background1" w:themeFillShade="D9"/>
          </w:tcPr>
          <w:p w14:paraId="013409F2" w14:textId="77777777" w:rsidR="004E5C7F" w:rsidRPr="004E569E" w:rsidRDefault="004E5C7F" w:rsidP="00F219A5">
            <w:pPr>
              <w:rPr>
                <w:b/>
                <w:bCs/>
                <w:sz w:val="20"/>
                <w:szCs w:val="20"/>
              </w:rPr>
            </w:pPr>
            <w:r w:rsidRPr="004E569E">
              <w:rPr>
                <w:b/>
                <w:bCs/>
                <w:sz w:val="20"/>
                <w:szCs w:val="20"/>
              </w:rPr>
              <w:t>Unit Components</w:t>
            </w:r>
          </w:p>
        </w:tc>
      </w:tr>
      <w:tr w:rsidR="004E5C7F" w:rsidRPr="004E569E" w14:paraId="7F6D99AD" w14:textId="77777777" w:rsidTr="00286F80">
        <w:trPr>
          <w:cantSplit/>
          <w:tblHeader/>
        </w:trPr>
        <w:tc>
          <w:tcPr>
            <w:tcW w:w="2399" w:type="dxa"/>
            <w:tcBorders>
              <w:top w:val="nil"/>
              <w:bottom w:val="nil"/>
            </w:tcBorders>
            <w:shd w:val="clear" w:color="auto" w:fill="D9D9D9" w:themeFill="background1" w:themeFillShade="D9"/>
          </w:tcPr>
          <w:p w14:paraId="54013AA6" w14:textId="77777777" w:rsidR="004E5C7F" w:rsidRPr="004E569E" w:rsidRDefault="004E5C7F" w:rsidP="00F219A5">
            <w:pPr>
              <w:rPr>
                <w:sz w:val="20"/>
                <w:szCs w:val="20"/>
              </w:rPr>
            </w:pPr>
          </w:p>
        </w:tc>
        <w:tc>
          <w:tcPr>
            <w:tcW w:w="2399" w:type="dxa"/>
            <w:tcBorders>
              <w:top w:val="nil"/>
              <w:bottom w:val="nil"/>
            </w:tcBorders>
            <w:shd w:val="clear" w:color="auto" w:fill="D9D9D9" w:themeFill="background1" w:themeFillShade="D9"/>
          </w:tcPr>
          <w:p w14:paraId="4E33C566" w14:textId="77777777" w:rsidR="004E5C7F" w:rsidRPr="004E569E" w:rsidRDefault="004E5C7F" w:rsidP="00F219A5">
            <w:pPr>
              <w:rPr>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3328C4C1" w14:textId="77777777" w:rsidR="004E5C7F" w:rsidRPr="004E569E" w:rsidRDefault="004E5C7F" w:rsidP="00F219A5">
            <w:pPr>
              <w:rPr>
                <w:sz w:val="20"/>
                <w:szCs w:val="20"/>
              </w:rPr>
            </w:pPr>
          </w:p>
        </w:tc>
        <w:tc>
          <w:tcPr>
            <w:tcW w:w="2400" w:type="dxa"/>
            <w:tcBorders>
              <w:top w:val="single" w:sz="6" w:space="0" w:color="auto"/>
              <w:left w:val="nil"/>
              <w:bottom w:val="single" w:sz="6" w:space="0" w:color="auto"/>
              <w:right w:val="nil"/>
            </w:tcBorders>
            <w:shd w:val="clear" w:color="auto" w:fill="D9D9D9" w:themeFill="background1" w:themeFillShade="D9"/>
          </w:tcPr>
          <w:p w14:paraId="3E10ECC4" w14:textId="77777777" w:rsidR="004E5C7F" w:rsidRPr="004E569E" w:rsidRDefault="004E5C7F" w:rsidP="00F219A5">
            <w:pPr>
              <w:rPr>
                <w:b/>
                <w:bCs/>
                <w:sz w:val="20"/>
                <w:szCs w:val="20"/>
              </w:rPr>
            </w:pPr>
            <w:r w:rsidRPr="004E569E">
              <w:rPr>
                <w:b/>
                <w:bCs/>
                <w:sz w:val="20"/>
                <w:szCs w:val="20"/>
              </w:rPr>
              <w:t>Pumps</w:t>
            </w:r>
          </w:p>
        </w:tc>
        <w:tc>
          <w:tcPr>
            <w:tcW w:w="2259" w:type="dxa"/>
            <w:tcBorders>
              <w:top w:val="single" w:sz="6" w:space="0" w:color="auto"/>
              <w:left w:val="nil"/>
              <w:bottom w:val="single" w:sz="6" w:space="0" w:color="auto"/>
              <w:right w:val="nil"/>
            </w:tcBorders>
            <w:shd w:val="clear" w:color="auto" w:fill="D9D9D9" w:themeFill="background1" w:themeFillShade="D9"/>
          </w:tcPr>
          <w:p w14:paraId="2A57EE13" w14:textId="77777777" w:rsidR="004E5C7F" w:rsidRPr="004E569E" w:rsidRDefault="004E5C7F" w:rsidP="00F219A5">
            <w:pPr>
              <w:rPr>
                <w:sz w:val="20"/>
                <w:szCs w:val="20"/>
              </w:rPr>
            </w:pPr>
          </w:p>
        </w:tc>
        <w:tc>
          <w:tcPr>
            <w:tcW w:w="2543" w:type="dxa"/>
            <w:tcBorders>
              <w:top w:val="single" w:sz="6" w:space="0" w:color="auto"/>
              <w:left w:val="nil"/>
              <w:bottom w:val="single" w:sz="6" w:space="0" w:color="auto"/>
            </w:tcBorders>
            <w:shd w:val="clear" w:color="auto" w:fill="D9D9D9" w:themeFill="background1" w:themeFillShade="D9"/>
          </w:tcPr>
          <w:p w14:paraId="0A5524B3" w14:textId="77777777" w:rsidR="004E5C7F" w:rsidRPr="004E569E" w:rsidRDefault="004E5C7F" w:rsidP="00F219A5">
            <w:pPr>
              <w:rPr>
                <w:sz w:val="20"/>
                <w:szCs w:val="20"/>
              </w:rPr>
            </w:pPr>
          </w:p>
        </w:tc>
      </w:tr>
      <w:tr w:rsidR="004E5C7F" w14:paraId="18D57DD1"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2AAD79F6" w14:textId="77777777" w:rsidR="004E5C7F" w:rsidRDefault="004E5C7F" w:rsidP="00286F80">
            <w:pPr>
              <w:jc w:val="center"/>
              <w:rPr>
                <w:sz w:val="20"/>
                <w:szCs w:val="20"/>
              </w:rPr>
            </w:pPr>
            <w:r w:rsidRPr="00FE2990">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5C2C8C6F" w14:textId="77777777" w:rsidR="004E5C7F" w:rsidRDefault="004E5C7F" w:rsidP="00286F80">
            <w:pPr>
              <w:jc w:val="center"/>
              <w:rPr>
                <w:sz w:val="20"/>
                <w:szCs w:val="20"/>
              </w:rPr>
            </w:pPr>
            <w:r w:rsidRPr="00FE2990">
              <w:rPr>
                <w:b/>
                <w:bCs/>
                <w:sz w:val="20"/>
                <w:szCs w:val="20"/>
              </w:rPr>
              <w:t>SOP Index No.</w:t>
            </w:r>
          </w:p>
        </w:tc>
        <w:tc>
          <w:tcPr>
            <w:tcW w:w="2400" w:type="dxa"/>
            <w:tcBorders>
              <w:top w:val="single" w:sz="6" w:space="0" w:color="auto"/>
            </w:tcBorders>
            <w:shd w:val="clear" w:color="auto" w:fill="D9D9D9" w:themeFill="background1" w:themeFillShade="D9"/>
            <w:vAlign w:val="bottom"/>
          </w:tcPr>
          <w:p w14:paraId="341475C3" w14:textId="77777777" w:rsidR="004E5C7F" w:rsidRDefault="004E5C7F" w:rsidP="00286F80">
            <w:pPr>
              <w:jc w:val="center"/>
              <w:rPr>
                <w:sz w:val="20"/>
                <w:szCs w:val="20"/>
              </w:rPr>
            </w:pPr>
            <w:r w:rsidRPr="00FE2990">
              <w:rPr>
                <w:b/>
                <w:bCs/>
                <w:sz w:val="20"/>
                <w:szCs w:val="20"/>
              </w:rPr>
              <w:t>Light Liquid Service</w:t>
            </w:r>
          </w:p>
        </w:tc>
        <w:tc>
          <w:tcPr>
            <w:tcW w:w="2400" w:type="dxa"/>
            <w:tcBorders>
              <w:top w:val="single" w:sz="6" w:space="0" w:color="auto"/>
            </w:tcBorders>
            <w:shd w:val="clear" w:color="auto" w:fill="D9D9D9" w:themeFill="background1" w:themeFillShade="D9"/>
            <w:vAlign w:val="bottom"/>
          </w:tcPr>
          <w:p w14:paraId="0FF681D9" w14:textId="77777777" w:rsidR="004E5C7F" w:rsidRDefault="004E5C7F" w:rsidP="00286F80">
            <w:pPr>
              <w:jc w:val="center"/>
              <w:rPr>
                <w:sz w:val="20"/>
                <w:szCs w:val="20"/>
              </w:rPr>
            </w:pPr>
            <w:r w:rsidRPr="00FE2990">
              <w:rPr>
                <w:b/>
                <w:bCs/>
                <w:sz w:val="20"/>
                <w:szCs w:val="20"/>
              </w:rPr>
              <w:t>EEL</w:t>
            </w:r>
          </w:p>
        </w:tc>
        <w:tc>
          <w:tcPr>
            <w:tcW w:w="2259" w:type="dxa"/>
            <w:tcBorders>
              <w:top w:val="single" w:sz="6" w:space="0" w:color="auto"/>
            </w:tcBorders>
            <w:shd w:val="clear" w:color="auto" w:fill="D9D9D9" w:themeFill="background1" w:themeFillShade="D9"/>
            <w:vAlign w:val="bottom"/>
          </w:tcPr>
          <w:p w14:paraId="7EE02AA9" w14:textId="77777777" w:rsidR="004E5C7F" w:rsidRDefault="004E5C7F" w:rsidP="00286F80">
            <w:pPr>
              <w:jc w:val="center"/>
              <w:rPr>
                <w:sz w:val="20"/>
                <w:szCs w:val="20"/>
              </w:rPr>
            </w:pPr>
            <w:r w:rsidRPr="00FE2990">
              <w:rPr>
                <w:b/>
                <w:bCs/>
                <w:sz w:val="20"/>
                <w:szCs w:val="20"/>
              </w:rPr>
              <w:t>EEL ID No.</w:t>
            </w:r>
          </w:p>
        </w:tc>
        <w:tc>
          <w:tcPr>
            <w:tcW w:w="2543" w:type="dxa"/>
            <w:tcBorders>
              <w:top w:val="single" w:sz="6" w:space="0" w:color="auto"/>
            </w:tcBorders>
            <w:shd w:val="clear" w:color="auto" w:fill="D9D9D9" w:themeFill="background1" w:themeFillShade="D9"/>
            <w:vAlign w:val="bottom"/>
          </w:tcPr>
          <w:p w14:paraId="78D18483" w14:textId="05AE98F1" w:rsidR="004E5C7F" w:rsidRDefault="004E5C7F" w:rsidP="00286F80">
            <w:pPr>
              <w:jc w:val="center"/>
              <w:rPr>
                <w:sz w:val="20"/>
                <w:szCs w:val="20"/>
              </w:rPr>
            </w:pPr>
            <w:r w:rsidRPr="00FE2990">
              <w:rPr>
                <w:b/>
                <w:bCs/>
                <w:sz w:val="20"/>
                <w:szCs w:val="20"/>
              </w:rPr>
              <w:t xml:space="preserve">Complying </w:t>
            </w:r>
            <w:r w:rsidR="00CC096B">
              <w:rPr>
                <w:b/>
                <w:bCs/>
                <w:sz w:val="20"/>
                <w:szCs w:val="20"/>
              </w:rPr>
              <w:t>w</w:t>
            </w:r>
            <w:r w:rsidRPr="00FE2990">
              <w:rPr>
                <w:b/>
                <w:bCs/>
                <w:sz w:val="20"/>
                <w:szCs w:val="20"/>
              </w:rPr>
              <w:t>ith 60.482-2a</w:t>
            </w:r>
          </w:p>
        </w:tc>
      </w:tr>
      <w:tr w:rsidR="004E5C7F" w14:paraId="5CABB4D1" w14:textId="77777777" w:rsidTr="00CC096B">
        <w:trPr>
          <w:cantSplit/>
          <w:trHeight w:val="288"/>
          <w:tblHeader/>
        </w:trPr>
        <w:tc>
          <w:tcPr>
            <w:tcW w:w="2399" w:type="dxa"/>
            <w:tcBorders>
              <w:top w:val="single" w:sz="6" w:space="0" w:color="auto"/>
            </w:tcBorders>
          </w:tcPr>
          <w:p w14:paraId="514887E0" w14:textId="77777777" w:rsidR="004E5C7F" w:rsidRDefault="004E5C7F" w:rsidP="00F219A5">
            <w:pPr>
              <w:rPr>
                <w:sz w:val="20"/>
                <w:szCs w:val="20"/>
              </w:rPr>
            </w:pPr>
          </w:p>
        </w:tc>
        <w:tc>
          <w:tcPr>
            <w:tcW w:w="2399" w:type="dxa"/>
            <w:tcBorders>
              <w:top w:val="single" w:sz="6" w:space="0" w:color="auto"/>
            </w:tcBorders>
          </w:tcPr>
          <w:p w14:paraId="66918B1E" w14:textId="77777777" w:rsidR="004E5C7F" w:rsidRDefault="004E5C7F" w:rsidP="00F219A5">
            <w:pPr>
              <w:rPr>
                <w:sz w:val="20"/>
                <w:szCs w:val="20"/>
              </w:rPr>
            </w:pPr>
          </w:p>
        </w:tc>
        <w:tc>
          <w:tcPr>
            <w:tcW w:w="2400" w:type="dxa"/>
          </w:tcPr>
          <w:p w14:paraId="7892E991" w14:textId="77777777" w:rsidR="004E5C7F" w:rsidRDefault="004E5C7F" w:rsidP="00F219A5">
            <w:pPr>
              <w:rPr>
                <w:sz w:val="20"/>
                <w:szCs w:val="20"/>
              </w:rPr>
            </w:pPr>
          </w:p>
        </w:tc>
        <w:tc>
          <w:tcPr>
            <w:tcW w:w="2400" w:type="dxa"/>
          </w:tcPr>
          <w:p w14:paraId="3717608E" w14:textId="77777777" w:rsidR="004E5C7F" w:rsidRDefault="004E5C7F" w:rsidP="00F219A5">
            <w:pPr>
              <w:rPr>
                <w:sz w:val="20"/>
                <w:szCs w:val="20"/>
              </w:rPr>
            </w:pPr>
          </w:p>
        </w:tc>
        <w:tc>
          <w:tcPr>
            <w:tcW w:w="2259" w:type="dxa"/>
          </w:tcPr>
          <w:p w14:paraId="16DFEB40" w14:textId="77777777" w:rsidR="004E5C7F" w:rsidRDefault="004E5C7F" w:rsidP="00F219A5">
            <w:pPr>
              <w:rPr>
                <w:sz w:val="20"/>
                <w:szCs w:val="20"/>
              </w:rPr>
            </w:pPr>
          </w:p>
        </w:tc>
        <w:tc>
          <w:tcPr>
            <w:tcW w:w="2543" w:type="dxa"/>
          </w:tcPr>
          <w:p w14:paraId="2750AA8D" w14:textId="77777777" w:rsidR="004E5C7F" w:rsidRDefault="004E5C7F" w:rsidP="00F219A5">
            <w:pPr>
              <w:rPr>
                <w:sz w:val="20"/>
                <w:szCs w:val="20"/>
              </w:rPr>
            </w:pPr>
          </w:p>
        </w:tc>
      </w:tr>
      <w:tr w:rsidR="004E5C7F" w14:paraId="38E8BC12" w14:textId="77777777" w:rsidTr="00CC096B">
        <w:trPr>
          <w:cantSplit/>
          <w:trHeight w:val="288"/>
          <w:tblHeader/>
        </w:trPr>
        <w:tc>
          <w:tcPr>
            <w:tcW w:w="2399" w:type="dxa"/>
          </w:tcPr>
          <w:p w14:paraId="4244AEB6" w14:textId="77777777" w:rsidR="004E5C7F" w:rsidRDefault="004E5C7F" w:rsidP="00F219A5">
            <w:pPr>
              <w:rPr>
                <w:sz w:val="20"/>
                <w:szCs w:val="20"/>
              </w:rPr>
            </w:pPr>
          </w:p>
        </w:tc>
        <w:tc>
          <w:tcPr>
            <w:tcW w:w="2399" w:type="dxa"/>
          </w:tcPr>
          <w:p w14:paraId="5FEF4E76" w14:textId="77777777" w:rsidR="004E5C7F" w:rsidRDefault="004E5C7F" w:rsidP="00F219A5">
            <w:pPr>
              <w:rPr>
                <w:sz w:val="20"/>
                <w:szCs w:val="20"/>
              </w:rPr>
            </w:pPr>
          </w:p>
        </w:tc>
        <w:tc>
          <w:tcPr>
            <w:tcW w:w="2400" w:type="dxa"/>
          </w:tcPr>
          <w:p w14:paraId="7AA1F69B" w14:textId="77777777" w:rsidR="004E5C7F" w:rsidRDefault="004E5C7F" w:rsidP="00F219A5">
            <w:pPr>
              <w:rPr>
                <w:sz w:val="20"/>
                <w:szCs w:val="20"/>
              </w:rPr>
            </w:pPr>
          </w:p>
        </w:tc>
        <w:tc>
          <w:tcPr>
            <w:tcW w:w="2400" w:type="dxa"/>
          </w:tcPr>
          <w:p w14:paraId="327E8E2C" w14:textId="77777777" w:rsidR="004E5C7F" w:rsidRDefault="004E5C7F" w:rsidP="00F219A5">
            <w:pPr>
              <w:rPr>
                <w:sz w:val="20"/>
                <w:szCs w:val="20"/>
              </w:rPr>
            </w:pPr>
          </w:p>
        </w:tc>
        <w:tc>
          <w:tcPr>
            <w:tcW w:w="2259" w:type="dxa"/>
          </w:tcPr>
          <w:p w14:paraId="3C20FD2F" w14:textId="77777777" w:rsidR="004E5C7F" w:rsidRDefault="004E5C7F" w:rsidP="00F219A5">
            <w:pPr>
              <w:rPr>
                <w:sz w:val="20"/>
                <w:szCs w:val="20"/>
              </w:rPr>
            </w:pPr>
          </w:p>
        </w:tc>
        <w:tc>
          <w:tcPr>
            <w:tcW w:w="2543" w:type="dxa"/>
          </w:tcPr>
          <w:p w14:paraId="589DCDB0" w14:textId="77777777" w:rsidR="004E5C7F" w:rsidRDefault="004E5C7F" w:rsidP="00F219A5">
            <w:pPr>
              <w:rPr>
                <w:sz w:val="20"/>
                <w:szCs w:val="20"/>
              </w:rPr>
            </w:pPr>
          </w:p>
        </w:tc>
      </w:tr>
      <w:tr w:rsidR="004E5C7F" w14:paraId="126D7C4B" w14:textId="77777777" w:rsidTr="00CC096B">
        <w:trPr>
          <w:cantSplit/>
          <w:trHeight w:val="288"/>
          <w:tblHeader/>
        </w:trPr>
        <w:tc>
          <w:tcPr>
            <w:tcW w:w="2399" w:type="dxa"/>
          </w:tcPr>
          <w:p w14:paraId="5383BDED" w14:textId="77777777" w:rsidR="004E5C7F" w:rsidRDefault="004E5C7F" w:rsidP="00F219A5">
            <w:pPr>
              <w:rPr>
                <w:sz w:val="20"/>
                <w:szCs w:val="20"/>
              </w:rPr>
            </w:pPr>
          </w:p>
        </w:tc>
        <w:tc>
          <w:tcPr>
            <w:tcW w:w="2399" w:type="dxa"/>
          </w:tcPr>
          <w:p w14:paraId="001A2091" w14:textId="77777777" w:rsidR="004E5C7F" w:rsidRDefault="004E5C7F" w:rsidP="00F219A5">
            <w:pPr>
              <w:rPr>
                <w:sz w:val="20"/>
                <w:szCs w:val="20"/>
              </w:rPr>
            </w:pPr>
          </w:p>
        </w:tc>
        <w:tc>
          <w:tcPr>
            <w:tcW w:w="2400" w:type="dxa"/>
          </w:tcPr>
          <w:p w14:paraId="05600AA2" w14:textId="77777777" w:rsidR="004E5C7F" w:rsidRDefault="004E5C7F" w:rsidP="00F219A5">
            <w:pPr>
              <w:rPr>
                <w:sz w:val="20"/>
                <w:szCs w:val="20"/>
              </w:rPr>
            </w:pPr>
          </w:p>
        </w:tc>
        <w:tc>
          <w:tcPr>
            <w:tcW w:w="2400" w:type="dxa"/>
          </w:tcPr>
          <w:p w14:paraId="5084A5EB" w14:textId="77777777" w:rsidR="004E5C7F" w:rsidRDefault="004E5C7F" w:rsidP="00F219A5">
            <w:pPr>
              <w:rPr>
                <w:sz w:val="20"/>
                <w:szCs w:val="20"/>
              </w:rPr>
            </w:pPr>
          </w:p>
        </w:tc>
        <w:tc>
          <w:tcPr>
            <w:tcW w:w="2259" w:type="dxa"/>
          </w:tcPr>
          <w:p w14:paraId="0BDE1202" w14:textId="77777777" w:rsidR="004E5C7F" w:rsidRDefault="004E5C7F" w:rsidP="00F219A5">
            <w:pPr>
              <w:rPr>
                <w:sz w:val="20"/>
                <w:szCs w:val="20"/>
              </w:rPr>
            </w:pPr>
          </w:p>
        </w:tc>
        <w:tc>
          <w:tcPr>
            <w:tcW w:w="2543" w:type="dxa"/>
          </w:tcPr>
          <w:p w14:paraId="61659E0E" w14:textId="77777777" w:rsidR="004E5C7F" w:rsidRDefault="004E5C7F" w:rsidP="00F219A5">
            <w:pPr>
              <w:rPr>
                <w:sz w:val="20"/>
                <w:szCs w:val="20"/>
              </w:rPr>
            </w:pPr>
          </w:p>
        </w:tc>
      </w:tr>
      <w:tr w:rsidR="004E5C7F" w14:paraId="6BC06F8D" w14:textId="77777777" w:rsidTr="00CC096B">
        <w:trPr>
          <w:cantSplit/>
          <w:trHeight w:val="288"/>
          <w:tblHeader/>
        </w:trPr>
        <w:tc>
          <w:tcPr>
            <w:tcW w:w="2399" w:type="dxa"/>
          </w:tcPr>
          <w:p w14:paraId="0D4610BB" w14:textId="77777777" w:rsidR="004E5C7F" w:rsidRDefault="004E5C7F" w:rsidP="00F219A5">
            <w:pPr>
              <w:rPr>
                <w:sz w:val="20"/>
                <w:szCs w:val="20"/>
              </w:rPr>
            </w:pPr>
          </w:p>
        </w:tc>
        <w:tc>
          <w:tcPr>
            <w:tcW w:w="2399" w:type="dxa"/>
          </w:tcPr>
          <w:p w14:paraId="53FC9459" w14:textId="77777777" w:rsidR="004E5C7F" w:rsidRDefault="004E5C7F" w:rsidP="00F219A5">
            <w:pPr>
              <w:rPr>
                <w:sz w:val="20"/>
                <w:szCs w:val="20"/>
              </w:rPr>
            </w:pPr>
          </w:p>
        </w:tc>
        <w:tc>
          <w:tcPr>
            <w:tcW w:w="2400" w:type="dxa"/>
          </w:tcPr>
          <w:p w14:paraId="1BD3FFF0" w14:textId="77777777" w:rsidR="004E5C7F" w:rsidRDefault="004E5C7F" w:rsidP="00F219A5">
            <w:pPr>
              <w:rPr>
                <w:sz w:val="20"/>
                <w:szCs w:val="20"/>
              </w:rPr>
            </w:pPr>
          </w:p>
        </w:tc>
        <w:tc>
          <w:tcPr>
            <w:tcW w:w="2400" w:type="dxa"/>
          </w:tcPr>
          <w:p w14:paraId="2F0E595A" w14:textId="77777777" w:rsidR="004E5C7F" w:rsidRDefault="004E5C7F" w:rsidP="00F219A5">
            <w:pPr>
              <w:rPr>
                <w:sz w:val="20"/>
                <w:szCs w:val="20"/>
              </w:rPr>
            </w:pPr>
          </w:p>
        </w:tc>
        <w:tc>
          <w:tcPr>
            <w:tcW w:w="2259" w:type="dxa"/>
          </w:tcPr>
          <w:p w14:paraId="5486B041" w14:textId="77777777" w:rsidR="004E5C7F" w:rsidRDefault="004E5C7F" w:rsidP="00F219A5">
            <w:pPr>
              <w:rPr>
                <w:sz w:val="20"/>
                <w:szCs w:val="20"/>
              </w:rPr>
            </w:pPr>
          </w:p>
        </w:tc>
        <w:tc>
          <w:tcPr>
            <w:tcW w:w="2543" w:type="dxa"/>
          </w:tcPr>
          <w:p w14:paraId="4E24904B" w14:textId="77777777" w:rsidR="004E5C7F" w:rsidRDefault="004E5C7F" w:rsidP="00F219A5">
            <w:pPr>
              <w:rPr>
                <w:sz w:val="20"/>
                <w:szCs w:val="20"/>
              </w:rPr>
            </w:pPr>
          </w:p>
        </w:tc>
      </w:tr>
      <w:tr w:rsidR="004E5C7F" w14:paraId="2B1111B6" w14:textId="77777777" w:rsidTr="00CC096B">
        <w:trPr>
          <w:cantSplit/>
          <w:trHeight w:val="288"/>
          <w:tblHeader/>
        </w:trPr>
        <w:tc>
          <w:tcPr>
            <w:tcW w:w="2399" w:type="dxa"/>
          </w:tcPr>
          <w:p w14:paraId="50845A0D" w14:textId="77777777" w:rsidR="004E5C7F" w:rsidRDefault="004E5C7F" w:rsidP="00F219A5">
            <w:pPr>
              <w:rPr>
                <w:sz w:val="20"/>
                <w:szCs w:val="20"/>
              </w:rPr>
            </w:pPr>
          </w:p>
        </w:tc>
        <w:tc>
          <w:tcPr>
            <w:tcW w:w="2399" w:type="dxa"/>
          </w:tcPr>
          <w:p w14:paraId="007F78DF" w14:textId="77777777" w:rsidR="004E5C7F" w:rsidRDefault="004E5C7F" w:rsidP="00F219A5">
            <w:pPr>
              <w:rPr>
                <w:sz w:val="20"/>
                <w:szCs w:val="20"/>
              </w:rPr>
            </w:pPr>
          </w:p>
        </w:tc>
        <w:tc>
          <w:tcPr>
            <w:tcW w:w="2400" w:type="dxa"/>
          </w:tcPr>
          <w:p w14:paraId="354CB5D0" w14:textId="77777777" w:rsidR="004E5C7F" w:rsidRDefault="004E5C7F" w:rsidP="00F219A5">
            <w:pPr>
              <w:rPr>
                <w:sz w:val="20"/>
                <w:szCs w:val="20"/>
              </w:rPr>
            </w:pPr>
          </w:p>
        </w:tc>
        <w:tc>
          <w:tcPr>
            <w:tcW w:w="2400" w:type="dxa"/>
          </w:tcPr>
          <w:p w14:paraId="5AE7CC3F" w14:textId="77777777" w:rsidR="004E5C7F" w:rsidRDefault="004E5C7F" w:rsidP="00F219A5">
            <w:pPr>
              <w:rPr>
                <w:sz w:val="20"/>
                <w:szCs w:val="20"/>
              </w:rPr>
            </w:pPr>
          </w:p>
        </w:tc>
        <w:tc>
          <w:tcPr>
            <w:tcW w:w="2259" w:type="dxa"/>
          </w:tcPr>
          <w:p w14:paraId="09937082" w14:textId="77777777" w:rsidR="004E5C7F" w:rsidRDefault="004E5C7F" w:rsidP="00F219A5">
            <w:pPr>
              <w:rPr>
                <w:sz w:val="20"/>
                <w:szCs w:val="20"/>
              </w:rPr>
            </w:pPr>
          </w:p>
        </w:tc>
        <w:tc>
          <w:tcPr>
            <w:tcW w:w="2543" w:type="dxa"/>
          </w:tcPr>
          <w:p w14:paraId="784FDE53" w14:textId="77777777" w:rsidR="004E5C7F" w:rsidRDefault="004E5C7F" w:rsidP="00F219A5">
            <w:pPr>
              <w:rPr>
                <w:sz w:val="20"/>
                <w:szCs w:val="20"/>
              </w:rPr>
            </w:pPr>
          </w:p>
        </w:tc>
      </w:tr>
      <w:tr w:rsidR="004E5C7F" w14:paraId="3605F6CB" w14:textId="77777777" w:rsidTr="00CC096B">
        <w:trPr>
          <w:cantSplit/>
          <w:trHeight w:val="288"/>
          <w:tblHeader/>
        </w:trPr>
        <w:tc>
          <w:tcPr>
            <w:tcW w:w="2399" w:type="dxa"/>
          </w:tcPr>
          <w:p w14:paraId="48E13AD3" w14:textId="77777777" w:rsidR="004E5C7F" w:rsidRDefault="004E5C7F" w:rsidP="00F219A5">
            <w:pPr>
              <w:rPr>
                <w:sz w:val="20"/>
                <w:szCs w:val="20"/>
              </w:rPr>
            </w:pPr>
          </w:p>
        </w:tc>
        <w:tc>
          <w:tcPr>
            <w:tcW w:w="2399" w:type="dxa"/>
          </w:tcPr>
          <w:p w14:paraId="039A83FA" w14:textId="77777777" w:rsidR="004E5C7F" w:rsidRDefault="004E5C7F" w:rsidP="00F219A5">
            <w:pPr>
              <w:rPr>
                <w:sz w:val="20"/>
                <w:szCs w:val="20"/>
              </w:rPr>
            </w:pPr>
          </w:p>
        </w:tc>
        <w:tc>
          <w:tcPr>
            <w:tcW w:w="2400" w:type="dxa"/>
          </w:tcPr>
          <w:p w14:paraId="59C5C0B2" w14:textId="77777777" w:rsidR="004E5C7F" w:rsidRDefault="004E5C7F" w:rsidP="00F219A5">
            <w:pPr>
              <w:rPr>
                <w:sz w:val="20"/>
                <w:szCs w:val="20"/>
              </w:rPr>
            </w:pPr>
          </w:p>
        </w:tc>
        <w:tc>
          <w:tcPr>
            <w:tcW w:w="2400" w:type="dxa"/>
          </w:tcPr>
          <w:p w14:paraId="127E5352" w14:textId="77777777" w:rsidR="004E5C7F" w:rsidRDefault="004E5C7F" w:rsidP="00F219A5">
            <w:pPr>
              <w:rPr>
                <w:sz w:val="20"/>
                <w:szCs w:val="20"/>
              </w:rPr>
            </w:pPr>
          </w:p>
        </w:tc>
        <w:tc>
          <w:tcPr>
            <w:tcW w:w="2259" w:type="dxa"/>
          </w:tcPr>
          <w:p w14:paraId="134F1E6C" w14:textId="77777777" w:rsidR="004E5C7F" w:rsidRDefault="004E5C7F" w:rsidP="00F219A5">
            <w:pPr>
              <w:rPr>
                <w:sz w:val="20"/>
                <w:szCs w:val="20"/>
              </w:rPr>
            </w:pPr>
          </w:p>
        </w:tc>
        <w:tc>
          <w:tcPr>
            <w:tcW w:w="2543" w:type="dxa"/>
          </w:tcPr>
          <w:p w14:paraId="5D4EE076" w14:textId="77777777" w:rsidR="004E5C7F" w:rsidRDefault="004E5C7F" w:rsidP="00F219A5">
            <w:pPr>
              <w:rPr>
                <w:sz w:val="20"/>
                <w:szCs w:val="20"/>
              </w:rPr>
            </w:pPr>
          </w:p>
        </w:tc>
      </w:tr>
      <w:tr w:rsidR="004E5C7F" w14:paraId="123F1CCD" w14:textId="77777777" w:rsidTr="00CC096B">
        <w:trPr>
          <w:cantSplit/>
          <w:trHeight w:val="288"/>
          <w:tblHeader/>
        </w:trPr>
        <w:tc>
          <w:tcPr>
            <w:tcW w:w="2399" w:type="dxa"/>
          </w:tcPr>
          <w:p w14:paraId="1DD9A11D" w14:textId="77777777" w:rsidR="004E5C7F" w:rsidRDefault="004E5C7F" w:rsidP="00F219A5">
            <w:pPr>
              <w:rPr>
                <w:sz w:val="20"/>
                <w:szCs w:val="20"/>
              </w:rPr>
            </w:pPr>
          </w:p>
        </w:tc>
        <w:tc>
          <w:tcPr>
            <w:tcW w:w="2399" w:type="dxa"/>
          </w:tcPr>
          <w:p w14:paraId="4106A76F" w14:textId="77777777" w:rsidR="004E5C7F" w:rsidRDefault="004E5C7F" w:rsidP="00F219A5">
            <w:pPr>
              <w:rPr>
                <w:sz w:val="20"/>
                <w:szCs w:val="20"/>
              </w:rPr>
            </w:pPr>
          </w:p>
        </w:tc>
        <w:tc>
          <w:tcPr>
            <w:tcW w:w="2400" w:type="dxa"/>
          </w:tcPr>
          <w:p w14:paraId="37521542" w14:textId="77777777" w:rsidR="004E5C7F" w:rsidRDefault="004E5C7F" w:rsidP="00F219A5">
            <w:pPr>
              <w:rPr>
                <w:sz w:val="20"/>
                <w:szCs w:val="20"/>
              </w:rPr>
            </w:pPr>
          </w:p>
        </w:tc>
        <w:tc>
          <w:tcPr>
            <w:tcW w:w="2400" w:type="dxa"/>
          </w:tcPr>
          <w:p w14:paraId="630646D6" w14:textId="77777777" w:rsidR="004E5C7F" w:rsidRDefault="004E5C7F" w:rsidP="00F219A5">
            <w:pPr>
              <w:rPr>
                <w:sz w:val="20"/>
                <w:szCs w:val="20"/>
              </w:rPr>
            </w:pPr>
          </w:p>
        </w:tc>
        <w:tc>
          <w:tcPr>
            <w:tcW w:w="2259" w:type="dxa"/>
          </w:tcPr>
          <w:p w14:paraId="02D872FC" w14:textId="77777777" w:rsidR="004E5C7F" w:rsidRDefault="004E5C7F" w:rsidP="00F219A5">
            <w:pPr>
              <w:rPr>
                <w:sz w:val="20"/>
                <w:szCs w:val="20"/>
              </w:rPr>
            </w:pPr>
          </w:p>
        </w:tc>
        <w:tc>
          <w:tcPr>
            <w:tcW w:w="2543" w:type="dxa"/>
          </w:tcPr>
          <w:p w14:paraId="44BFEEF6" w14:textId="77777777" w:rsidR="004E5C7F" w:rsidRDefault="004E5C7F" w:rsidP="00F219A5">
            <w:pPr>
              <w:rPr>
                <w:sz w:val="20"/>
                <w:szCs w:val="20"/>
              </w:rPr>
            </w:pPr>
          </w:p>
        </w:tc>
      </w:tr>
      <w:tr w:rsidR="004E5C7F" w14:paraId="53117EC1" w14:textId="77777777" w:rsidTr="00CC096B">
        <w:trPr>
          <w:cantSplit/>
          <w:trHeight w:val="288"/>
          <w:tblHeader/>
        </w:trPr>
        <w:tc>
          <w:tcPr>
            <w:tcW w:w="2399" w:type="dxa"/>
          </w:tcPr>
          <w:p w14:paraId="1A40AF41" w14:textId="77777777" w:rsidR="004E5C7F" w:rsidRDefault="004E5C7F" w:rsidP="00F219A5">
            <w:pPr>
              <w:rPr>
                <w:sz w:val="20"/>
                <w:szCs w:val="20"/>
              </w:rPr>
            </w:pPr>
          </w:p>
        </w:tc>
        <w:tc>
          <w:tcPr>
            <w:tcW w:w="2399" w:type="dxa"/>
          </w:tcPr>
          <w:p w14:paraId="3E900EBB" w14:textId="77777777" w:rsidR="004E5C7F" w:rsidRDefault="004E5C7F" w:rsidP="00F219A5">
            <w:pPr>
              <w:rPr>
                <w:sz w:val="20"/>
                <w:szCs w:val="20"/>
              </w:rPr>
            </w:pPr>
          </w:p>
        </w:tc>
        <w:tc>
          <w:tcPr>
            <w:tcW w:w="2400" w:type="dxa"/>
          </w:tcPr>
          <w:p w14:paraId="3791E5AA" w14:textId="77777777" w:rsidR="004E5C7F" w:rsidRDefault="004E5C7F" w:rsidP="00F219A5">
            <w:pPr>
              <w:rPr>
                <w:sz w:val="20"/>
                <w:szCs w:val="20"/>
              </w:rPr>
            </w:pPr>
          </w:p>
        </w:tc>
        <w:tc>
          <w:tcPr>
            <w:tcW w:w="2400" w:type="dxa"/>
          </w:tcPr>
          <w:p w14:paraId="73247A67" w14:textId="77777777" w:rsidR="004E5C7F" w:rsidRDefault="004E5C7F" w:rsidP="00F219A5">
            <w:pPr>
              <w:rPr>
                <w:sz w:val="20"/>
                <w:szCs w:val="20"/>
              </w:rPr>
            </w:pPr>
          </w:p>
        </w:tc>
        <w:tc>
          <w:tcPr>
            <w:tcW w:w="2259" w:type="dxa"/>
          </w:tcPr>
          <w:p w14:paraId="5978C4D7" w14:textId="77777777" w:rsidR="004E5C7F" w:rsidRDefault="004E5C7F" w:rsidP="00F219A5">
            <w:pPr>
              <w:rPr>
                <w:sz w:val="20"/>
                <w:szCs w:val="20"/>
              </w:rPr>
            </w:pPr>
          </w:p>
        </w:tc>
        <w:tc>
          <w:tcPr>
            <w:tcW w:w="2543" w:type="dxa"/>
          </w:tcPr>
          <w:p w14:paraId="09245D07" w14:textId="77777777" w:rsidR="004E5C7F" w:rsidRDefault="004E5C7F" w:rsidP="00F219A5">
            <w:pPr>
              <w:rPr>
                <w:sz w:val="20"/>
                <w:szCs w:val="20"/>
              </w:rPr>
            </w:pPr>
          </w:p>
        </w:tc>
      </w:tr>
      <w:tr w:rsidR="004E5C7F" w14:paraId="37C56B5A" w14:textId="77777777" w:rsidTr="00CC096B">
        <w:trPr>
          <w:cantSplit/>
          <w:trHeight w:val="288"/>
          <w:tblHeader/>
        </w:trPr>
        <w:tc>
          <w:tcPr>
            <w:tcW w:w="2399" w:type="dxa"/>
          </w:tcPr>
          <w:p w14:paraId="61388834" w14:textId="77777777" w:rsidR="004E5C7F" w:rsidRDefault="004E5C7F" w:rsidP="00F219A5">
            <w:pPr>
              <w:rPr>
                <w:sz w:val="20"/>
                <w:szCs w:val="20"/>
              </w:rPr>
            </w:pPr>
          </w:p>
        </w:tc>
        <w:tc>
          <w:tcPr>
            <w:tcW w:w="2399" w:type="dxa"/>
          </w:tcPr>
          <w:p w14:paraId="50CE27C7" w14:textId="77777777" w:rsidR="004E5C7F" w:rsidRDefault="004E5C7F" w:rsidP="00F219A5">
            <w:pPr>
              <w:rPr>
                <w:sz w:val="20"/>
                <w:szCs w:val="20"/>
              </w:rPr>
            </w:pPr>
          </w:p>
        </w:tc>
        <w:tc>
          <w:tcPr>
            <w:tcW w:w="2400" w:type="dxa"/>
          </w:tcPr>
          <w:p w14:paraId="0FD8E4EC" w14:textId="77777777" w:rsidR="004E5C7F" w:rsidRDefault="004E5C7F" w:rsidP="00F219A5">
            <w:pPr>
              <w:rPr>
                <w:sz w:val="20"/>
                <w:szCs w:val="20"/>
              </w:rPr>
            </w:pPr>
          </w:p>
        </w:tc>
        <w:tc>
          <w:tcPr>
            <w:tcW w:w="2400" w:type="dxa"/>
          </w:tcPr>
          <w:p w14:paraId="0ED2ED3B" w14:textId="77777777" w:rsidR="004E5C7F" w:rsidRDefault="004E5C7F" w:rsidP="00F219A5">
            <w:pPr>
              <w:rPr>
                <w:sz w:val="20"/>
                <w:szCs w:val="20"/>
              </w:rPr>
            </w:pPr>
          </w:p>
        </w:tc>
        <w:tc>
          <w:tcPr>
            <w:tcW w:w="2259" w:type="dxa"/>
          </w:tcPr>
          <w:p w14:paraId="4CE3AC73" w14:textId="77777777" w:rsidR="004E5C7F" w:rsidRDefault="004E5C7F" w:rsidP="00F219A5">
            <w:pPr>
              <w:rPr>
                <w:sz w:val="20"/>
                <w:szCs w:val="20"/>
              </w:rPr>
            </w:pPr>
          </w:p>
        </w:tc>
        <w:tc>
          <w:tcPr>
            <w:tcW w:w="2543" w:type="dxa"/>
          </w:tcPr>
          <w:p w14:paraId="555BA492" w14:textId="77777777" w:rsidR="004E5C7F" w:rsidRDefault="004E5C7F" w:rsidP="00F219A5">
            <w:pPr>
              <w:rPr>
                <w:sz w:val="20"/>
                <w:szCs w:val="20"/>
              </w:rPr>
            </w:pPr>
          </w:p>
        </w:tc>
      </w:tr>
      <w:tr w:rsidR="004E5C7F" w14:paraId="353BC3A5" w14:textId="77777777" w:rsidTr="00CC096B">
        <w:trPr>
          <w:cantSplit/>
          <w:trHeight w:val="288"/>
          <w:tblHeader/>
        </w:trPr>
        <w:tc>
          <w:tcPr>
            <w:tcW w:w="2399" w:type="dxa"/>
          </w:tcPr>
          <w:p w14:paraId="2BB42E45" w14:textId="77777777" w:rsidR="004E5C7F" w:rsidRDefault="004E5C7F" w:rsidP="00F219A5">
            <w:pPr>
              <w:rPr>
                <w:sz w:val="20"/>
                <w:szCs w:val="20"/>
              </w:rPr>
            </w:pPr>
          </w:p>
        </w:tc>
        <w:tc>
          <w:tcPr>
            <w:tcW w:w="2399" w:type="dxa"/>
          </w:tcPr>
          <w:p w14:paraId="3A5FC6FD" w14:textId="77777777" w:rsidR="004E5C7F" w:rsidRDefault="004E5C7F" w:rsidP="00F219A5">
            <w:pPr>
              <w:rPr>
                <w:sz w:val="20"/>
                <w:szCs w:val="20"/>
              </w:rPr>
            </w:pPr>
          </w:p>
        </w:tc>
        <w:tc>
          <w:tcPr>
            <w:tcW w:w="2400" w:type="dxa"/>
          </w:tcPr>
          <w:p w14:paraId="07619B0D" w14:textId="77777777" w:rsidR="004E5C7F" w:rsidRDefault="004E5C7F" w:rsidP="00F219A5">
            <w:pPr>
              <w:rPr>
                <w:sz w:val="20"/>
                <w:szCs w:val="20"/>
              </w:rPr>
            </w:pPr>
          </w:p>
        </w:tc>
        <w:tc>
          <w:tcPr>
            <w:tcW w:w="2400" w:type="dxa"/>
          </w:tcPr>
          <w:p w14:paraId="4685EB9C" w14:textId="77777777" w:rsidR="004E5C7F" w:rsidRDefault="004E5C7F" w:rsidP="00F219A5">
            <w:pPr>
              <w:rPr>
                <w:sz w:val="20"/>
                <w:szCs w:val="20"/>
              </w:rPr>
            </w:pPr>
          </w:p>
        </w:tc>
        <w:tc>
          <w:tcPr>
            <w:tcW w:w="2259" w:type="dxa"/>
          </w:tcPr>
          <w:p w14:paraId="1AAC87C1" w14:textId="77777777" w:rsidR="004E5C7F" w:rsidRDefault="004E5C7F" w:rsidP="00F219A5">
            <w:pPr>
              <w:rPr>
                <w:sz w:val="20"/>
                <w:szCs w:val="20"/>
              </w:rPr>
            </w:pPr>
          </w:p>
        </w:tc>
        <w:tc>
          <w:tcPr>
            <w:tcW w:w="2543" w:type="dxa"/>
          </w:tcPr>
          <w:p w14:paraId="67E0C6E9" w14:textId="77777777" w:rsidR="004E5C7F" w:rsidRDefault="004E5C7F" w:rsidP="00F219A5">
            <w:pPr>
              <w:rPr>
                <w:sz w:val="20"/>
                <w:szCs w:val="20"/>
              </w:rPr>
            </w:pPr>
          </w:p>
        </w:tc>
      </w:tr>
    </w:tbl>
    <w:p w14:paraId="50CD531A" w14:textId="77777777" w:rsidR="004E5C7F" w:rsidRDefault="004E5C7F" w:rsidP="00F219A5">
      <w:pPr>
        <w:rPr>
          <w:sz w:val="20"/>
          <w:szCs w:val="20"/>
        </w:rPr>
      </w:pPr>
    </w:p>
    <w:p w14:paraId="6FF9F531" w14:textId="77777777" w:rsidR="004E5C7F" w:rsidRDefault="004E5C7F" w:rsidP="00F219A5">
      <w:pPr>
        <w:rPr>
          <w:sz w:val="20"/>
          <w:szCs w:val="20"/>
        </w:rPr>
      </w:pPr>
      <w:r>
        <w:rPr>
          <w:sz w:val="20"/>
          <w:szCs w:val="20"/>
        </w:rPr>
        <w:br w:type="page"/>
      </w:r>
    </w:p>
    <w:p w14:paraId="36419182" w14:textId="77777777" w:rsidR="004E5C7F" w:rsidRPr="00537113" w:rsidRDefault="004E5C7F" w:rsidP="00FF6DF9">
      <w:pPr>
        <w:pStyle w:val="Heading1"/>
      </w:pPr>
      <w:r w:rsidRPr="00537113">
        <w:lastRenderedPageBreak/>
        <w:t>Fugitive Emission Unit Attributes</w:t>
      </w:r>
    </w:p>
    <w:p w14:paraId="0C77FB40" w14:textId="77777777" w:rsidR="004E5C7F" w:rsidRPr="00537113" w:rsidRDefault="004E5C7F" w:rsidP="00FF6DF9">
      <w:pPr>
        <w:pStyle w:val="Heading1"/>
      </w:pPr>
      <w:r w:rsidRPr="00537113">
        <w:t>Form OP-UA12 (Page 147)</w:t>
      </w:r>
    </w:p>
    <w:p w14:paraId="71EE839D" w14:textId="77777777" w:rsidR="004E5C7F" w:rsidRPr="00537113" w:rsidRDefault="004E5C7F" w:rsidP="00FF6DF9">
      <w:pPr>
        <w:pStyle w:val="Heading1"/>
      </w:pPr>
      <w:r w:rsidRPr="00537113">
        <w:t>Federal Operating Permit Program</w:t>
      </w:r>
    </w:p>
    <w:p w14:paraId="663C152B" w14:textId="77777777" w:rsidR="004E5C7F" w:rsidRPr="00537113" w:rsidRDefault="004E5C7F" w:rsidP="00FF6DF9">
      <w:pPr>
        <w:pStyle w:val="Heading1"/>
      </w:pPr>
      <w:bookmarkStart w:id="145" w:name="TBL17c"/>
      <w:r w:rsidRPr="00537113">
        <w:t>Table 17c</w:t>
      </w:r>
      <w:bookmarkEnd w:id="145"/>
      <w:r w:rsidRPr="00537113">
        <w:t>:  Title 40 Code of Federal Regulations Part 60 (40 CFR Part 60)</w:t>
      </w:r>
    </w:p>
    <w:p w14:paraId="2A050BA2" w14:textId="77777777" w:rsidR="004E5C7F" w:rsidRPr="00537113" w:rsidRDefault="004E5C7F" w:rsidP="00FF6DF9">
      <w:pPr>
        <w:pStyle w:val="Heading1"/>
      </w:pPr>
      <w:r w:rsidRPr="00537113">
        <w:t xml:space="preserve">Subpart </w:t>
      </w:r>
      <w:proofErr w:type="spellStart"/>
      <w:r w:rsidRPr="00537113">
        <w:t>VVa</w:t>
      </w:r>
      <w:proofErr w:type="spellEnd"/>
      <w:r w:rsidRPr="00537113">
        <w:t>:  Standards of Performance for Equipment Leaks of VOC in the Synthetic Organic Chemicals Manufacturing Industry</w:t>
      </w:r>
    </w:p>
    <w:p w14:paraId="1E9C06BE" w14:textId="36EF79D4" w:rsidR="004E5C7F" w:rsidRDefault="004E5C7F" w:rsidP="00FF6DF9">
      <w:pPr>
        <w:pStyle w:val="Heading1"/>
      </w:pPr>
      <w:r w:rsidRPr="00537113">
        <w:t>for Which Construction, Reconstruction, or Modification Comm</w:t>
      </w:r>
      <w:r w:rsidRPr="00B31B90">
        <w:t>enced After November 7, 2006</w:t>
      </w:r>
    </w:p>
    <w:p w14:paraId="4C6EEA0B" w14:textId="77777777" w:rsidR="008F26EB" w:rsidRPr="00537113" w:rsidRDefault="008F26EB" w:rsidP="00FF6DF9">
      <w:pPr>
        <w:pStyle w:val="Heading1"/>
      </w:pPr>
      <w:r w:rsidRPr="00537113">
        <w:t>Texas Commission on Environmental Quality</w:t>
      </w:r>
    </w:p>
    <w:p w14:paraId="62BB6609"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c:  Title 40 Code of Federal Regulations Part 60 (40 CFR Part 60)&#10;Subpart VVa:  Standards of Performance for Equipment Leaks of VOC in the Synthetic Organic Chemicals Manufacturing Industry&#10;for Which Construction, Reconstruction, or Modification Commenced After November 7, 2006&#10;"/>
      </w:tblPr>
      <w:tblGrid>
        <w:gridCol w:w="4800"/>
        <w:gridCol w:w="4800"/>
        <w:gridCol w:w="4800"/>
      </w:tblGrid>
      <w:tr w:rsidR="004E5C7F" w:rsidRPr="004E569E" w14:paraId="29744006" w14:textId="77777777" w:rsidTr="00286F80">
        <w:trPr>
          <w:cantSplit/>
          <w:tblHeader/>
        </w:trPr>
        <w:tc>
          <w:tcPr>
            <w:tcW w:w="4800" w:type="dxa"/>
            <w:shd w:val="clear" w:color="auto" w:fill="D9D9D9" w:themeFill="background1" w:themeFillShade="D9"/>
          </w:tcPr>
          <w:p w14:paraId="4A465E41" w14:textId="77777777" w:rsidR="004E5C7F" w:rsidRPr="004E569E" w:rsidRDefault="004E5C7F" w:rsidP="00286F80">
            <w:pPr>
              <w:jc w:val="center"/>
              <w:rPr>
                <w:b/>
                <w:bCs/>
                <w:sz w:val="20"/>
                <w:szCs w:val="20"/>
              </w:rPr>
            </w:pPr>
            <w:r w:rsidRPr="004E569E">
              <w:rPr>
                <w:b/>
                <w:bCs/>
                <w:sz w:val="20"/>
                <w:szCs w:val="20"/>
              </w:rPr>
              <w:t>Date</w:t>
            </w:r>
          </w:p>
        </w:tc>
        <w:tc>
          <w:tcPr>
            <w:tcW w:w="4800" w:type="dxa"/>
            <w:shd w:val="clear" w:color="auto" w:fill="D9D9D9" w:themeFill="background1" w:themeFillShade="D9"/>
          </w:tcPr>
          <w:p w14:paraId="089ACE8A" w14:textId="77777777" w:rsidR="004E5C7F" w:rsidRPr="004E569E" w:rsidRDefault="004E5C7F" w:rsidP="00286F80">
            <w:pPr>
              <w:jc w:val="center"/>
              <w:rPr>
                <w:b/>
                <w:bCs/>
                <w:sz w:val="20"/>
                <w:szCs w:val="20"/>
              </w:rPr>
            </w:pPr>
            <w:r w:rsidRPr="004E569E">
              <w:rPr>
                <w:b/>
                <w:bCs/>
                <w:sz w:val="20"/>
                <w:szCs w:val="20"/>
              </w:rPr>
              <w:t>Permit No.</w:t>
            </w:r>
          </w:p>
        </w:tc>
        <w:tc>
          <w:tcPr>
            <w:tcW w:w="4800" w:type="dxa"/>
            <w:shd w:val="clear" w:color="auto" w:fill="D9D9D9" w:themeFill="background1" w:themeFillShade="D9"/>
          </w:tcPr>
          <w:p w14:paraId="35F23F54" w14:textId="77777777" w:rsidR="004E5C7F" w:rsidRPr="004E569E" w:rsidRDefault="004E5C7F" w:rsidP="00286F80">
            <w:pPr>
              <w:jc w:val="center"/>
              <w:rPr>
                <w:b/>
                <w:bCs/>
                <w:sz w:val="20"/>
                <w:szCs w:val="20"/>
              </w:rPr>
            </w:pPr>
            <w:r w:rsidRPr="004E569E">
              <w:rPr>
                <w:b/>
                <w:bCs/>
                <w:sz w:val="20"/>
                <w:szCs w:val="20"/>
              </w:rPr>
              <w:t>Regulated Entity No.</w:t>
            </w:r>
          </w:p>
        </w:tc>
      </w:tr>
      <w:tr w:rsidR="004E5C7F" w:rsidRPr="004E569E" w14:paraId="389FCBA9" w14:textId="77777777" w:rsidTr="00286F80">
        <w:trPr>
          <w:cantSplit/>
          <w:tblHeader/>
        </w:trPr>
        <w:tc>
          <w:tcPr>
            <w:tcW w:w="4800" w:type="dxa"/>
          </w:tcPr>
          <w:p w14:paraId="6BC8FD18" w14:textId="77777777" w:rsidR="004E5C7F" w:rsidRPr="004E569E" w:rsidRDefault="004E5C7F" w:rsidP="00286F80">
            <w:pPr>
              <w:rPr>
                <w:rFonts w:asciiTheme="majorHAnsi" w:hAnsiTheme="majorHAnsi" w:cstheme="majorHAnsi"/>
                <w:sz w:val="20"/>
                <w:szCs w:val="20"/>
              </w:rPr>
            </w:pPr>
          </w:p>
        </w:tc>
        <w:tc>
          <w:tcPr>
            <w:tcW w:w="4800" w:type="dxa"/>
          </w:tcPr>
          <w:p w14:paraId="18A27689" w14:textId="77777777" w:rsidR="004E5C7F" w:rsidRPr="004E569E" w:rsidRDefault="004E5C7F" w:rsidP="00286F80">
            <w:pPr>
              <w:rPr>
                <w:rFonts w:asciiTheme="majorHAnsi" w:hAnsiTheme="majorHAnsi" w:cstheme="majorHAnsi"/>
                <w:sz w:val="20"/>
                <w:szCs w:val="20"/>
              </w:rPr>
            </w:pPr>
          </w:p>
        </w:tc>
        <w:tc>
          <w:tcPr>
            <w:tcW w:w="4800" w:type="dxa"/>
          </w:tcPr>
          <w:p w14:paraId="2BAA2024" w14:textId="77777777" w:rsidR="004E5C7F" w:rsidRPr="004E569E" w:rsidRDefault="004E5C7F" w:rsidP="00286F80">
            <w:pPr>
              <w:rPr>
                <w:rFonts w:asciiTheme="majorHAnsi" w:hAnsiTheme="majorHAnsi" w:cstheme="majorHAnsi"/>
                <w:sz w:val="20"/>
                <w:szCs w:val="20"/>
              </w:rPr>
            </w:pPr>
          </w:p>
        </w:tc>
      </w:tr>
    </w:tbl>
    <w:p w14:paraId="6554F047" w14:textId="77777777" w:rsidR="004E5C7F" w:rsidRPr="004E569E"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c:  Title 40 Code of Federal Regulations Part 60 (40 CFR Part 60)&#10;Subpart VVa:  Standards of Performance for Equipment Leaks of VOC in the Synthetic Organic Chemicals Manufacturing Industry&#10;for Which Construction, Reconstruction, or Modification Commenced After November 7, 2006&#10;"/>
      </w:tblPr>
      <w:tblGrid>
        <w:gridCol w:w="2057"/>
        <w:gridCol w:w="2057"/>
        <w:gridCol w:w="1803"/>
        <w:gridCol w:w="1530"/>
        <w:gridCol w:w="2250"/>
        <w:gridCol w:w="2430"/>
        <w:gridCol w:w="2273"/>
      </w:tblGrid>
      <w:tr w:rsidR="004E5C7F" w:rsidRPr="004E569E" w14:paraId="583A6F3E" w14:textId="77777777" w:rsidTr="00286F80">
        <w:trPr>
          <w:cantSplit/>
          <w:tblHeader/>
        </w:trPr>
        <w:tc>
          <w:tcPr>
            <w:tcW w:w="2057" w:type="dxa"/>
            <w:tcBorders>
              <w:top w:val="double" w:sz="6" w:space="0" w:color="auto"/>
              <w:bottom w:val="nil"/>
            </w:tcBorders>
            <w:shd w:val="clear" w:color="auto" w:fill="D9D9D9" w:themeFill="background1" w:themeFillShade="D9"/>
          </w:tcPr>
          <w:p w14:paraId="0692C47D" w14:textId="77777777" w:rsidR="004E5C7F" w:rsidRPr="004E569E"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4788AA14" w14:textId="77777777" w:rsidR="004E5C7F" w:rsidRPr="004E569E" w:rsidRDefault="004E5C7F" w:rsidP="00F219A5">
            <w:pPr>
              <w:rPr>
                <w:sz w:val="20"/>
                <w:szCs w:val="20"/>
              </w:rPr>
            </w:pPr>
          </w:p>
        </w:tc>
        <w:tc>
          <w:tcPr>
            <w:tcW w:w="1803" w:type="dxa"/>
            <w:tcBorders>
              <w:top w:val="double" w:sz="6" w:space="0" w:color="auto"/>
              <w:bottom w:val="single" w:sz="6" w:space="0" w:color="auto"/>
              <w:right w:val="nil"/>
            </w:tcBorders>
            <w:shd w:val="clear" w:color="auto" w:fill="D9D9D9" w:themeFill="background1" w:themeFillShade="D9"/>
          </w:tcPr>
          <w:p w14:paraId="60F1A3B8" w14:textId="77777777" w:rsidR="004E5C7F" w:rsidRPr="004E569E" w:rsidRDefault="004E5C7F" w:rsidP="00F219A5">
            <w:pPr>
              <w:rPr>
                <w:b/>
                <w:bCs/>
                <w:sz w:val="20"/>
                <w:szCs w:val="20"/>
              </w:rPr>
            </w:pPr>
            <w:r w:rsidRPr="004E569E">
              <w:rPr>
                <w:b/>
                <w:bCs/>
                <w:sz w:val="20"/>
                <w:szCs w:val="20"/>
              </w:rPr>
              <w:t>Title 40 CFR Part</w:t>
            </w:r>
          </w:p>
        </w:tc>
        <w:tc>
          <w:tcPr>
            <w:tcW w:w="1530" w:type="dxa"/>
            <w:tcBorders>
              <w:top w:val="double" w:sz="6" w:space="0" w:color="auto"/>
              <w:left w:val="nil"/>
              <w:bottom w:val="single" w:sz="6" w:space="0" w:color="auto"/>
              <w:right w:val="nil"/>
            </w:tcBorders>
            <w:shd w:val="clear" w:color="auto" w:fill="D9D9D9" w:themeFill="background1" w:themeFillShade="D9"/>
          </w:tcPr>
          <w:p w14:paraId="3122BD9C" w14:textId="77777777" w:rsidR="004E5C7F" w:rsidRPr="004E569E" w:rsidRDefault="004E5C7F" w:rsidP="00F219A5">
            <w:pPr>
              <w:rPr>
                <w:b/>
                <w:bCs/>
                <w:sz w:val="20"/>
                <w:szCs w:val="20"/>
              </w:rPr>
            </w:pPr>
            <w:r w:rsidRPr="004E569E">
              <w:rPr>
                <w:b/>
                <w:bCs/>
                <w:sz w:val="20"/>
                <w:szCs w:val="20"/>
              </w:rPr>
              <w:t>60, Subpart</w:t>
            </w:r>
          </w:p>
        </w:tc>
        <w:tc>
          <w:tcPr>
            <w:tcW w:w="2250" w:type="dxa"/>
            <w:tcBorders>
              <w:top w:val="double" w:sz="6" w:space="0" w:color="auto"/>
              <w:left w:val="nil"/>
              <w:bottom w:val="single" w:sz="6" w:space="0" w:color="auto"/>
              <w:right w:val="nil"/>
            </w:tcBorders>
            <w:shd w:val="clear" w:color="auto" w:fill="D9D9D9" w:themeFill="background1" w:themeFillShade="D9"/>
          </w:tcPr>
          <w:p w14:paraId="1CD0D580" w14:textId="77777777" w:rsidR="004E5C7F" w:rsidRPr="004E569E" w:rsidRDefault="004E5C7F" w:rsidP="00F219A5">
            <w:pPr>
              <w:rPr>
                <w:b/>
                <w:bCs/>
                <w:sz w:val="20"/>
                <w:szCs w:val="20"/>
              </w:rPr>
            </w:pPr>
            <w:proofErr w:type="spellStart"/>
            <w:r w:rsidRPr="004E569E">
              <w:rPr>
                <w:b/>
                <w:bCs/>
                <w:sz w:val="20"/>
                <w:szCs w:val="20"/>
              </w:rPr>
              <w:t>VVa</w:t>
            </w:r>
            <w:proofErr w:type="spellEnd"/>
            <w:r w:rsidRPr="004E569E">
              <w:rPr>
                <w:b/>
                <w:bCs/>
                <w:sz w:val="20"/>
                <w:szCs w:val="20"/>
              </w:rPr>
              <w:t xml:space="preserve"> Fugitive Unit</w:t>
            </w:r>
          </w:p>
        </w:tc>
        <w:tc>
          <w:tcPr>
            <w:tcW w:w="2430" w:type="dxa"/>
            <w:tcBorders>
              <w:top w:val="double" w:sz="6" w:space="0" w:color="auto"/>
              <w:left w:val="nil"/>
              <w:bottom w:val="single" w:sz="6" w:space="0" w:color="auto"/>
              <w:right w:val="nil"/>
            </w:tcBorders>
            <w:shd w:val="clear" w:color="auto" w:fill="D9D9D9" w:themeFill="background1" w:themeFillShade="D9"/>
          </w:tcPr>
          <w:p w14:paraId="129B6273" w14:textId="77777777" w:rsidR="004E5C7F" w:rsidRPr="004E569E" w:rsidRDefault="004E5C7F" w:rsidP="00F219A5">
            <w:pPr>
              <w:rPr>
                <w:b/>
                <w:bCs/>
                <w:sz w:val="20"/>
                <w:szCs w:val="20"/>
              </w:rPr>
            </w:pPr>
            <w:r w:rsidRPr="004E569E">
              <w:rPr>
                <w:b/>
                <w:bCs/>
                <w:sz w:val="20"/>
                <w:szCs w:val="20"/>
              </w:rPr>
              <w:t>Components (continued)</w:t>
            </w:r>
          </w:p>
        </w:tc>
        <w:tc>
          <w:tcPr>
            <w:tcW w:w="2273" w:type="dxa"/>
            <w:tcBorders>
              <w:top w:val="double" w:sz="6" w:space="0" w:color="auto"/>
              <w:left w:val="nil"/>
              <w:bottom w:val="single" w:sz="6" w:space="0" w:color="auto"/>
            </w:tcBorders>
            <w:shd w:val="clear" w:color="auto" w:fill="D9D9D9" w:themeFill="background1" w:themeFillShade="D9"/>
          </w:tcPr>
          <w:p w14:paraId="6E1C8C2C" w14:textId="77777777" w:rsidR="004E5C7F" w:rsidRPr="004E569E" w:rsidRDefault="004E5C7F" w:rsidP="00F219A5">
            <w:pPr>
              <w:rPr>
                <w:b/>
                <w:bCs/>
                <w:sz w:val="20"/>
                <w:szCs w:val="20"/>
              </w:rPr>
            </w:pPr>
          </w:p>
        </w:tc>
      </w:tr>
      <w:tr w:rsidR="004E5C7F" w:rsidRPr="004E569E" w14:paraId="7B467C1D" w14:textId="77777777" w:rsidTr="00286F80">
        <w:trPr>
          <w:cantSplit/>
          <w:tblHeader/>
        </w:trPr>
        <w:tc>
          <w:tcPr>
            <w:tcW w:w="2057" w:type="dxa"/>
            <w:tcBorders>
              <w:top w:val="nil"/>
              <w:bottom w:val="nil"/>
            </w:tcBorders>
            <w:shd w:val="clear" w:color="auto" w:fill="D9D9D9" w:themeFill="background1" w:themeFillShade="D9"/>
          </w:tcPr>
          <w:p w14:paraId="54CA6FB8" w14:textId="77777777" w:rsidR="004E5C7F" w:rsidRPr="004E569E" w:rsidRDefault="004E5C7F" w:rsidP="00F219A5">
            <w:pPr>
              <w:rPr>
                <w:sz w:val="20"/>
                <w:szCs w:val="20"/>
              </w:rPr>
            </w:pPr>
          </w:p>
        </w:tc>
        <w:tc>
          <w:tcPr>
            <w:tcW w:w="2057" w:type="dxa"/>
            <w:tcBorders>
              <w:top w:val="nil"/>
              <w:bottom w:val="nil"/>
            </w:tcBorders>
            <w:shd w:val="clear" w:color="auto" w:fill="D9D9D9" w:themeFill="background1" w:themeFillShade="D9"/>
          </w:tcPr>
          <w:p w14:paraId="752CC9A5" w14:textId="77777777" w:rsidR="004E5C7F" w:rsidRPr="004E569E" w:rsidRDefault="004E5C7F" w:rsidP="00F219A5">
            <w:pPr>
              <w:rPr>
                <w:sz w:val="20"/>
                <w:szCs w:val="20"/>
              </w:rPr>
            </w:pPr>
          </w:p>
        </w:tc>
        <w:tc>
          <w:tcPr>
            <w:tcW w:w="1803" w:type="dxa"/>
            <w:tcBorders>
              <w:top w:val="single" w:sz="6" w:space="0" w:color="auto"/>
              <w:bottom w:val="single" w:sz="6" w:space="0" w:color="auto"/>
              <w:right w:val="nil"/>
            </w:tcBorders>
            <w:shd w:val="clear" w:color="auto" w:fill="D9D9D9" w:themeFill="background1" w:themeFillShade="D9"/>
          </w:tcPr>
          <w:p w14:paraId="5240BD0C" w14:textId="77777777" w:rsidR="004E5C7F" w:rsidRPr="004E569E" w:rsidRDefault="004E5C7F" w:rsidP="00F219A5">
            <w:pPr>
              <w:rPr>
                <w:sz w:val="20"/>
                <w:szCs w:val="20"/>
              </w:rPr>
            </w:pPr>
          </w:p>
        </w:tc>
        <w:tc>
          <w:tcPr>
            <w:tcW w:w="1530" w:type="dxa"/>
            <w:tcBorders>
              <w:top w:val="single" w:sz="6" w:space="0" w:color="auto"/>
              <w:left w:val="nil"/>
              <w:bottom w:val="single" w:sz="6" w:space="0" w:color="auto"/>
              <w:right w:val="nil"/>
            </w:tcBorders>
            <w:shd w:val="clear" w:color="auto" w:fill="D9D9D9" w:themeFill="background1" w:themeFillShade="D9"/>
          </w:tcPr>
          <w:p w14:paraId="18A143D0" w14:textId="77777777" w:rsidR="004E5C7F" w:rsidRPr="004E569E" w:rsidRDefault="004E5C7F" w:rsidP="00F219A5">
            <w:pPr>
              <w:rPr>
                <w:b/>
                <w:bCs/>
                <w:sz w:val="20"/>
                <w:szCs w:val="20"/>
              </w:rPr>
            </w:pPr>
            <w:r w:rsidRPr="004E569E">
              <w:rPr>
                <w:b/>
                <w:bCs/>
                <w:sz w:val="20"/>
                <w:szCs w:val="20"/>
              </w:rPr>
              <w:t>Compressor</w:t>
            </w:r>
          </w:p>
        </w:tc>
        <w:tc>
          <w:tcPr>
            <w:tcW w:w="2250" w:type="dxa"/>
            <w:tcBorders>
              <w:top w:val="single" w:sz="6" w:space="0" w:color="auto"/>
              <w:left w:val="nil"/>
              <w:bottom w:val="single" w:sz="6" w:space="0" w:color="auto"/>
              <w:right w:val="nil"/>
            </w:tcBorders>
            <w:shd w:val="clear" w:color="auto" w:fill="D9D9D9" w:themeFill="background1" w:themeFillShade="D9"/>
          </w:tcPr>
          <w:p w14:paraId="7DB33CDA" w14:textId="77777777" w:rsidR="004E5C7F" w:rsidRPr="004E569E" w:rsidRDefault="004E5C7F" w:rsidP="00F219A5">
            <w:pPr>
              <w:rPr>
                <w:b/>
                <w:bCs/>
                <w:sz w:val="20"/>
                <w:szCs w:val="20"/>
              </w:rPr>
            </w:pPr>
          </w:p>
        </w:tc>
        <w:tc>
          <w:tcPr>
            <w:tcW w:w="2430" w:type="dxa"/>
            <w:tcBorders>
              <w:top w:val="single" w:sz="6" w:space="0" w:color="auto"/>
              <w:left w:val="nil"/>
              <w:bottom w:val="single" w:sz="6" w:space="0" w:color="auto"/>
            </w:tcBorders>
            <w:shd w:val="clear" w:color="auto" w:fill="D9D9D9" w:themeFill="background1" w:themeFillShade="D9"/>
          </w:tcPr>
          <w:p w14:paraId="60328389" w14:textId="77777777" w:rsidR="004E5C7F" w:rsidRPr="004E569E" w:rsidRDefault="004E5C7F" w:rsidP="00F219A5">
            <w:pPr>
              <w:rPr>
                <w:b/>
                <w:bCs/>
                <w:sz w:val="20"/>
                <w:szCs w:val="20"/>
              </w:rPr>
            </w:pPr>
          </w:p>
        </w:tc>
        <w:tc>
          <w:tcPr>
            <w:tcW w:w="2273" w:type="dxa"/>
            <w:tcBorders>
              <w:top w:val="single" w:sz="6" w:space="0" w:color="auto"/>
            </w:tcBorders>
            <w:shd w:val="clear" w:color="auto" w:fill="D9D9D9" w:themeFill="background1" w:themeFillShade="D9"/>
          </w:tcPr>
          <w:p w14:paraId="0CED00DB" w14:textId="77777777" w:rsidR="004E5C7F" w:rsidRPr="004E569E" w:rsidRDefault="004E5C7F" w:rsidP="00F219A5">
            <w:pPr>
              <w:rPr>
                <w:b/>
                <w:bCs/>
                <w:sz w:val="20"/>
                <w:szCs w:val="20"/>
              </w:rPr>
            </w:pPr>
            <w:r w:rsidRPr="004E569E">
              <w:rPr>
                <w:b/>
                <w:bCs/>
                <w:sz w:val="20"/>
                <w:szCs w:val="20"/>
              </w:rPr>
              <w:t>Pressure Relief Devices</w:t>
            </w:r>
          </w:p>
        </w:tc>
      </w:tr>
      <w:tr w:rsidR="004E5C7F" w14:paraId="74AAF54B"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5A146B54" w14:textId="77777777" w:rsidR="004E5C7F" w:rsidRDefault="004E5C7F" w:rsidP="00286F80">
            <w:pPr>
              <w:jc w:val="center"/>
              <w:rPr>
                <w:sz w:val="20"/>
                <w:szCs w:val="20"/>
              </w:rPr>
            </w:pPr>
            <w:r w:rsidRPr="00FE2990">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5C666D06" w14:textId="77777777" w:rsidR="004E5C7F" w:rsidRDefault="004E5C7F" w:rsidP="00286F80">
            <w:pPr>
              <w:jc w:val="center"/>
              <w:rPr>
                <w:sz w:val="20"/>
                <w:szCs w:val="20"/>
              </w:rPr>
            </w:pPr>
            <w:r w:rsidRPr="00FE2990">
              <w:rPr>
                <w:b/>
                <w:bCs/>
                <w:color w:val="auto"/>
                <w:sz w:val="20"/>
                <w:szCs w:val="20"/>
              </w:rPr>
              <w:t>SOP Index No.</w:t>
            </w:r>
          </w:p>
        </w:tc>
        <w:tc>
          <w:tcPr>
            <w:tcW w:w="1803" w:type="dxa"/>
            <w:tcBorders>
              <w:top w:val="single" w:sz="6" w:space="0" w:color="auto"/>
            </w:tcBorders>
            <w:shd w:val="clear" w:color="auto" w:fill="D9D9D9" w:themeFill="background1" w:themeFillShade="D9"/>
            <w:vAlign w:val="bottom"/>
          </w:tcPr>
          <w:p w14:paraId="60717484" w14:textId="77777777" w:rsidR="004E5C7F" w:rsidRDefault="004E5C7F" w:rsidP="00286F80">
            <w:pPr>
              <w:jc w:val="center"/>
              <w:rPr>
                <w:sz w:val="20"/>
                <w:szCs w:val="20"/>
              </w:rPr>
            </w:pPr>
            <w:r w:rsidRPr="00FE2990">
              <w:rPr>
                <w:b/>
                <w:bCs/>
                <w:color w:val="auto"/>
                <w:sz w:val="20"/>
                <w:szCs w:val="20"/>
              </w:rPr>
              <w:t>Compressor</w:t>
            </w:r>
          </w:p>
        </w:tc>
        <w:tc>
          <w:tcPr>
            <w:tcW w:w="1530" w:type="dxa"/>
            <w:tcBorders>
              <w:top w:val="single" w:sz="6" w:space="0" w:color="auto"/>
            </w:tcBorders>
            <w:shd w:val="clear" w:color="auto" w:fill="D9D9D9" w:themeFill="background1" w:themeFillShade="D9"/>
            <w:vAlign w:val="bottom"/>
          </w:tcPr>
          <w:p w14:paraId="7B8FD706" w14:textId="77777777" w:rsidR="004E5C7F" w:rsidRDefault="004E5C7F" w:rsidP="00286F80">
            <w:pPr>
              <w:jc w:val="center"/>
              <w:rPr>
                <w:sz w:val="20"/>
                <w:szCs w:val="20"/>
              </w:rPr>
            </w:pPr>
            <w:r w:rsidRPr="00FE2990">
              <w:rPr>
                <w:b/>
                <w:bCs/>
                <w:color w:val="auto"/>
                <w:sz w:val="20"/>
                <w:szCs w:val="20"/>
              </w:rPr>
              <w:t>EEL</w:t>
            </w:r>
          </w:p>
        </w:tc>
        <w:tc>
          <w:tcPr>
            <w:tcW w:w="2250" w:type="dxa"/>
            <w:tcBorders>
              <w:top w:val="single" w:sz="6" w:space="0" w:color="auto"/>
            </w:tcBorders>
            <w:shd w:val="clear" w:color="auto" w:fill="D9D9D9" w:themeFill="background1" w:themeFillShade="D9"/>
            <w:vAlign w:val="bottom"/>
          </w:tcPr>
          <w:p w14:paraId="5838F0AC" w14:textId="77777777" w:rsidR="004E5C7F" w:rsidRDefault="004E5C7F" w:rsidP="00286F80">
            <w:pPr>
              <w:jc w:val="center"/>
              <w:rPr>
                <w:sz w:val="20"/>
                <w:szCs w:val="20"/>
              </w:rPr>
            </w:pPr>
            <w:r w:rsidRPr="00FE2990">
              <w:rPr>
                <w:b/>
                <w:bCs/>
                <w:color w:val="auto"/>
                <w:sz w:val="20"/>
                <w:szCs w:val="20"/>
              </w:rPr>
              <w:t>EEL ID No.</w:t>
            </w:r>
          </w:p>
        </w:tc>
        <w:tc>
          <w:tcPr>
            <w:tcW w:w="2430" w:type="dxa"/>
            <w:tcBorders>
              <w:top w:val="single" w:sz="6" w:space="0" w:color="auto"/>
            </w:tcBorders>
            <w:shd w:val="clear" w:color="auto" w:fill="D9D9D9" w:themeFill="background1" w:themeFillShade="D9"/>
            <w:vAlign w:val="bottom"/>
          </w:tcPr>
          <w:p w14:paraId="1B75DB1E" w14:textId="4E85DBD2" w:rsidR="004E5C7F" w:rsidRDefault="004E5C7F" w:rsidP="00286F80">
            <w:pPr>
              <w:jc w:val="center"/>
              <w:rPr>
                <w:sz w:val="20"/>
                <w:szCs w:val="20"/>
              </w:rPr>
            </w:pPr>
            <w:r w:rsidRPr="00FE2990">
              <w:rPr>
                <w:b/>
                <w:bCs/>
                <w:color w:val="auto"/>
                <w:sz w:val="20"/>
                <w:szCs w:val="20"/>
              </w:rPr>
              <w:t xml:space="preserve">Complying </w:t>
            </w:r>
            <w:r w:rsidR="00CC096B">
              <w:rPr>
                <w:b/>
                <w:bCs/>
                <w:color w:val="auto"/>
                <w:sz w:val="20"/>
                <w:szCs w:val="20"/>
              </w:rPr>
              <w:t>w</w:t>
            </w:r>
            <w:r w:rsidRPr="00FE2990">
              <w:rPr>
                <w:b/>
                <w:bCs/>
                <w:color w:val="auto"/>
                <w:sz w:val="20"/>
                <w:szCs w:val="20"/>
              </w:rPr>
              <w:t>ith 60.482-3a</w:t>
            </w:r>
          </w:p>
        </w:tc>
        <w:tc>
          <w:tcPr>
            <w:tcW w:w="2273" w:type="dxa"/>
            <w:shd w:val="clear" w:color="auto" w:fill="D9D9D9" w:themeFill="background1" w:themeFillShade="D9"/>
            <w:vAlign w:val="bottom"/>
          </w:tcPr>
          <w:p w14:paraId="1363BF34" w14:textId="77777777" w:rsidR="004E5C7F" w:rsidRDefault="004E5C7F" w:rsidP="00286F80">
            <w:pPr>
              <w:jc w:val="center"/>
              <w:rPr>
                <w:sz w:val="20"/>
                <w:szCs w:val="20"/>
              </w:rPr>
            </w:pPr>
            <w:r w:rsidRPr="00FE2990">
              <w:rPr>
                <w:b/>
                <w:bCs/>
                <w:color w:val="auto"/>
                <w:sz w:val="20"/>
                <w:szCs w:val="20"/>
              </w:rPr>
              <w:t>Gas/Vapor Service</w:t>
            </w:r>
          </w:p>
        </w:tc>
      </w:tr>
      <w:tr w:rsidR="004E5C7F" w14:paraId="07DE96C5" w14:textId="77777777" w:rsidTr="002B7731">
        <w:trPr>
          <w:cantSplit/>
          <w:trHeight w:val="288"/>
          <w:tblHeader/>
        </w:trPr>
        <w:tc>
          <w:tcPr>
            <w:tcW w:w="2057" w:type="dxa"/>
            <w:tcBorders>
              <w:top w:val="single" w:sz="6" w:space="0" w:color="auto"/>
            </w:tcBorders>
          </w:tcPr>
          <w:p w14:paraId="5D91426B" w14:textId="77777777" w:rsidR="004E5C7F" w:rsidRDefault="004E5C7F" w:rsidP="00F219A5">
            <w:pPr>
              <w:rPr>
                <w:sz w:val="20"/>
                <w:szCs w:val="20"/>
              </w:rPr>
            </w:pPr>
          </w:p>
        </w:tc>
        <w:tc>
          <w:tcPr>
            <w:tcW w:w="2057" w:type="dxa"/>
            <w:tcBorders>
              <w:top w:val="single" w:sz="6" w:space="0" w:color="auto"/>
            </w:tcBorders>
          </w:tcPr>
          <w:p w14:paraId="28ADEC99" w14:textId="77777777" w:rsidR="004E5C7F" w:rsidRDefault="004E5C7F" w:rsidP="00F219A5">
            <w:pPr>
              <w:rPr>
                <w:sz w:val="20"/>
                <w:szCs w:val="20"/>
              </w:rPr>
            </w:pPr>
          </w:p>
        </w:tc>
        <w:tc>
          <w:tcPr>
            <w:tcW w:w="1803" w:type="dxa"/>
          </w:tcPr>
          <w:p w14:paraId="335A685F" w14:textId="77777777" w:rsidR="004E5C7F" w:rsidRDefault="004E5C7F" w:rsidP="00F219A5">
            <w:pPr>
              <w:rPr>
                <w:sz w:val="20"/>
                <w:szCs w:val="20"/>
              </w:rPr>
            </w:pPr>
          </w:p>
        </w:tc>
        <w:tc>
          <w:tcPr>
            <w:tcW w:w="1530" w:type="dxa"/>
          </w:tcPr>
          <w:p w14:paraId="2E62E698" w14:textId="77777777" w:rsidR="004E5C7F" w:rsidRDefault="004E5C7F" w:rsidP="00F219A5">
            <w:pPr>
              <w:rPr>
                <w:sz w:val="20"/>
                <w:szCs w:val="20"/>
              </w:rPr>
            </w:pPr>
          </w:p>
        </w:tc>
        <w:tc>
          <w:tcPr>
            <w:tcW w:w="2250" w:type="dxa"/>
          </w:tcPr>
          <w:p w14:paraId="23352625" w14:textId="77777777" w:rsidR="004E5C7F" w:rsidRDefault="004E5C7F" w:rsidP="00F219A5">
            <w:pPr>
              <w:rPr>
                <w:sz w:val="20"/>
                <w:szCs w:val="20"/>
              </w:rPr>
            </w:pPr>
          </w:p>
        </w:tc>
        <w:tc>
          <w:tcPr>
            <w:tcW w:w="2430" w:type="dxa"/>
          </w:tcPr>
          <w:p w14:paraId="49051383" w14:textId="77777777" w:rsidR="004E5C7F" w:rsidRDefault="004E5C7F" w:rsidP="00F219A5">
            <w:pPr>
              <w:rPr>
                <w:sz w:val="20"/>
                <w:szCs w:val="20"/>
              </w:rPr>
            </w:pPr>
          </w:p>
        </w:tc>
        <w:tc>
          <w:tcPr>
            <w:tcW w:w="2273" w:type="dxa"/>
          </w:tcPr>
          <w:p w14:paraId="62CA59A9" w14:textId="77777777" w:rsidR="004E5C7F" w:rsidRDefault="004E5C7F" w:rsidP="00F219A5">
            <w:pPr>
              <w:rPr>
                <w:sz w:val="20"/>
                <w:szCs w:val="20"/>
              </w:rPr>
            </w:pPr>
          </w:p>
        </w:tc>
      </w:tr>
      <w:tr w:rsidR="004E5C7F" w14:paraId="7507F066" w14:textId="77777777" w:rsidTr="002B7731">
        <w:trPr>
          <w:cantSplit/>
          <w:trHeight w:val="288"/>
          <w:tblHeader/>
        </w:trPr>
        <w:tc>
          <w:tcPr>
            <w:tcW w:w="2057" w:type="dxa"/>
          </w:tcPr>
          <w:p w14:paraId="014AA60A" w14:textId="77777777" w:rsidR="004E5C7F" w:rsidRDefault="004E5C7F" w:rsidP="00F219A5">
            <w:pPr>
              <w:rPr>
                <w:sz w:val="20"/>
                <w:szCs w:val="20"/>
              </w:rPr>
            </w:pPr>
          </w:p>
        </w:tc>
        <w:tc>
          <w:tcPr>
            <w:tcW w:w="2057" w:type="dxa"/>
          </w:tcPr>
          <w:p w14:paraId="27D07007" w14:textId="77777777" w:rsidR="004E5C7F" w:rsidRDefault="004E5C7F" w:rsidP="00F219A5">
            <w:pPr>
              <w:rPr>
                <w:sz w:val="20"/>
                <w:szCs w:val="20"/>
              </w:rPr>
            </w:pPr>
          </w:p>
        </w:tc>
        <w:tc>
          <w:tcPr>
            <w:tcW w:w="1803" w:type="dxa"/>
          </w:tcPr>
          <w:p w14:paraId="02667E56" w14:textId="77777777" w:rsidR="004E5C7F" w:rsidRDefault="004E5C7F" w:rsidP="00F219A5">
            <w:pPr>
              <w:rPr>
                <w:sz w:val="20"/>
                <w:szCs w:val="20"/>
              </w:rPr>
            </w:pPr>
          </w:p>
        </w:tc>
        <w:tc>
          <w:tcPr>
            <w:tcW w:w="1530" w:type="dxa"/>
          </w:tcPr>
          <w:p w14:paraId="3109544A" w14:textId="77777777" w:rsidR="004E5C7F" w:rsidRDefault="004E5C7F" w:rsidP="00F219A5">
            <w:pPr>
              <w:rPr>
                <w:sz w:val="20"/>
                <w:szCs w:val="20"/>
              </w:rPr>
            </w:pPr>
          </w:p>
        </w:tc>
        <w:tc>
          <w:tcPr>
            <w:tcW w:w="2250" w:type="dxa"/>
          </w:tcPr>
          <w:p w14:paraId="4DF36F11" w14:textId="77777777" w:rsidR="004E5C7F" w:rsidRDefault="004E5C7F" w:rsidP="00F219A5">
            <w:pPr>
              <w:rPr>
                <w:sz w:val="20"/>
                <w:szCs w:val="20"/>
              </w:rPr>
            </w:pPr>
          </w:p>
        </w:tc>
        <w:tc>
          <w:tcPr>
            <w:tcW w:w="2430" w:type="dxa"/>
          </w:tcPr>
          <w:p w14:paraId="0EF8BFA6" w14:textId="77777777" w:rsidR="004E5C7F" w:rsidRDefault="004E5C7F" w:rsidP="00F219A5">
            <w:pPr>
              <w:rPr>
                <w:sz w:val="20"/>
                <w:szCs w:val="20"/>
              </w:rPr>
            </w:pPr>
          </w:p>
        </w:tc>
        <w:tc>
          <w:tcPr>
            <w:tcW w:w="2273" w:type="dxa"/>
          </w:tcPr>
          <w:p w14:paraId="77DD04A4" w14:textId="77777777" w:rsidR="004E5C7F" w:rsidRDefault="004E5C7F" w:rsidP="00F219A5">
            <w:pPr>
              <w:rPr>
                <w:sz w:val="20"/>
                <w:szCs w:val="20"/>
              </w:rPr>
            </w:pPr>
          </w:p>
        </w:tc>
      </w:tr>
      <w:tr w:rsidR="004E5C7F" w14:paraId="5D6153F8" w14:textId="77777777" w:rsidTr="002B7731">
        <w:trPr>
          <w:cantSplit/>
          <w:trHeight w:val="288"/>
          <w:tblHeader/>
        </w:trPr>
        <w:tc>
          <w:tcPr>
            <w:tcW w:w="2057" w:type="dxa"/>
          </w:tcPr>
          <w:p w14:paraId="4C9E7DC1" w14:textId="77777777" w:rsidR="004E5C7F" w:rsidRDefault="004E5C7F" w:rsidP="00F219A5">
            <w:pPr>
              <w:rPr>
                <w:sz w:val="20"/>
                <w:szCs w:val="20"/>
              </w:rPr>
            </w:pPr>
          </w:p>
        </w:tc>
        <w:tc>
          <w:tcPr>
            <w:tcW w:w="2057" w:type="dxa"/>
          </w:tcPr>
          <w:p w14:paraId="774B22F6" w14:textId="77777777" w:rsidR="004E5C7F" w:rsidRDefault="004E5C7F" w:rsidP="00F219A5">
            <w:pPr>
              <w:rPr>
                <w:sz w:val="20"/>
                <w:szCs w:val="20"/>
              </w:rPr>
            </w:pPr>
          </w:p>
        </w:tc>
        <w:tc>
          <w:tcPr>
            <w:tcW w:w="1803" w:type="dxa"/>
          </w:tcPr>
          <w:p w14:paraId="18892D02" w14:textId="77777777" w:rsidR="004E5C7F" w:rsidRDefault="004E5C7F" w:rsidP="00F219A5">
            <w:pPr>
              <w:rPr>
                <w:sz w:val="20"/>
                <w:szCs w:val="20"/>
              </w:rPr>
            </w:pPr>
          </w:p>
        </w:tc>
        <w:tc>
          <w:tcPr>
            <w:tcW w:w="1530" w:type="dxa"/>
          </w:tcPr>
          <w:p w14:paraId="61906018" w14:textId="77777777" w:rsidR="004E5C7F" w:rsidRDefault="004E5C7F" w:rsidP="00F219A5">
            <w:pPr>
              <w:rPr>
                <w:sz w:val="20"/>
                <w:szCs w:val="20"/>
              </w:rPr>
            </w:pPr>
          </w:p>
        </w:tc>
        <w:tc>
          <w:tcPr>
            <w:tcW w:w="2250" w:type="dxa"/>
          </w:tcPr>
          <w:p w14:paraId="7AC365A9" w14:textId="77777777" w:rsidR="004E5C7F" w:rsidRDefault="004E5C7F" w:rsidP="00F219A5">
            <w:pPr>
              <w:rPr>
                <w:sz w:val="20"/>
                <w:szCs w:val="20"/>
              </w:rPr>
            </w:pPr>
          </w:p>
        </w:tc>
        <w:tc>
          <w:tcPr>
            <w:tcW w:w="2430" w:type="dxa"/>
          </w:tcPr>
          <w:p w14:paraId="352008A5" w14:textId="77777777" w:rsidR="004E5C7F" w:rsidRDefault="004E5C7F" w:rsidP="00F219A5">
            <w:pPr>
              <w:rPr>
                <w:sz w:val="20"/>
                <w:szCs w:val="20"/>
              </w:rPr>
            </w:pPr>
          </w:p>
        </w:tc>
        <w:tc>
          <w:tcPr>
            <w:tcW w:w="2273" w:type="dxa"/>
          </w:tcPr>
          <w:p w14:paraId="28F86C59" w14:textId="77777777" w:rsidR="004E5C7F" w:rsidRDefault="004E5C7F" w:rsidP="00F219A5">
            <w:pPr>
              <w:rPr>
                <w:sz w:val="20"/>
                <w:szCs w:val="20"/>
              </w:rPr>
            </w:pPr>
          </w:p>
        </w:tc>
      </w:tr>
      <w:tr w:rsidR="004E5C7F" w14:paraId="12FBAF9D" w14:textId="77777777" w:rsidTr="002B7731">
        <w:trPr>
          <w:cantSplit/>
          <w:trHeight w:val="288"/>
          <w:tblHeader/>
        </w:trPr>
        <w:tc>
          <w:tcPr>
            <w:tcW w:w="2057" w:type="dxa"/>
          </w:tcPr>
          <w:p w14:paraId="79DF2F6D" w14:textId="77777777" w:rsidR="004E5C7F" w:rsidRDefault="004E5C7F" w:rsidP="00F219A5">
            <w:pPr>
              <w:rPr>
                <w:sz w:val="20"/>
                <w:szCs w:val="20"/>
              </w:rPr>
            </w:pPr>
          </w:p>
        </w:tc>
        <w:tc>
          <w:tcPr>
            <w:tcW w:w="2057" w:type="dxa"/>
          </w:tcPr>
          <w:p w14:paraId="022B5CBE" w14:textId="77777777" w:rsidR="004E5C7F" w:rsidRDefault="004E5C7F" w:rsidP="00F219A5">
            <w:pPr>
              <w:rPr>
                <w:sz w:val="20"/>
                <w:szCs w:val="20"/>
              </w:rPr>
            </w:pPr>
          </w:p>
        </w:tc>
        <w:tc>
          <w:tcPr>
            <w:tcW w:w="1803" w:type="dxa"/>
          </w:tcPr>
          <w:p w14:paraId="5491871D" w14:textId="77777777" w:rsidR="004E5C7F" w:rsidRDefault="004E5C7F" w:rsidP="00F219A5">
            <w:pPr>
              <w:rPr>
                <w:sz w:val="20"/>
                <w:szCs w:val="20"/>
              </w:rPr>
            </w:pPr>
          </w:p>
        </w:tc>
        <w:tc>
          <w:tcPr>
            <w:tcW w:w="1530" w:type="dxa"/>
          </w:tcPr>
          <w:p w14:paraId="6DF9562D" w14:textId="77777777" w:rsidR="004E5C7F" w:rsidRDefault="004E5C7F" w:rsidP="00F219A5">
            <w:pPr>
              <w:rPr>
                <w:sz w:val="20"/>
                <w:szCs w:val="20"/>
              </w:rPr>
            </w:pPr>
          </w:p>
        </w:tc>
        <w:tc>
          <w:tcPr>
            <w:tcW w:w="2250" w:type="dxa"/>
          </w:tcPr>
          <w:p w14:paraId="116BE9BF" w14:textId="77777777" w:rsidR="004E5C7F" w:rsidRDefault="004E5C7F" w:rsidP="00F219A5">
            <w:pPr>
              <w:rPr>
                <w:sz w:val="20"/>
                <w:szCs w:val="20"/>
              </w:rPr>
            </w:pPr>
          </w:p>
        </w:tc>
        <w:tc>
          <w:tcPr>
            <w:tcW w:w="2430" w:type="dxa"/>
          </w:tcPr>
          <w:p w14:paraId="73F2FF5A" w14:textId="77777777" w:rsidR="004E5C7F" w:rsidRDefault="004E5C7F" w:rsidP="00F219A5">
            <w:pPr>
              <w:rPr>
                <w:sz w:val="20"/>
                <w:szCs w:val="20"/>
              </w:rPr>
            </w:pPr>
          </w:p>
        </w:tc>
        <w:tc>
          <w:tcPr>
            <w:tcW w:w="2273" w:type="dxa"/>
          </w:tcPr>
          <w:p w14:paraId="4C3B1E06" w14:textId="77777777" w:rsidR="004E5C7F" w:rsidRDefault="004E5C7F" w:rsidP="00F219A5">
            <w:pPr>
              <w:rPr>
                <w:sz w:val="20"/>
                <w:szCs w:val="20"/>
              </w:rPr>
            </w:pPr>
          </w:p>
        </w:tc>
      </w:tr>
      <w:tr w:rsidR="004E5C7F" w14:paraId="101F1F7A" w14:textId="77777777" w:rsidTr="002B7731">
        <w:trPr>
          <w:cantSplit/>
          <w:trHeight w:val="288"/>
          <w:tblHeader/>
        </w:trPr>
        <w:tc>
          <w:tcPr>
            <w:tcW w:w="2057" w:type="dxa"/>
          </w:tcPr>
          <w:p w14:paraId="5C8CCEEF" w14:textId="77777777" w:rsidR="004E5C7F" w:rsidRDefault="004E5C7F" w:rsidP="00F219A5">
            <w:pPr>
              <w:rPr>
                <w:sz w:val="20"/>
                <w:szCs w:val="20"/>
              </w:rPr>
            </w:pPr>
          </w:p>
        </w:tc>
        <w:tc>
          <w:tcPr>
            <w:tcW w:w="2057" w:type="dxa"/>
          </w:tcPr>
          <w:p w14:paraId="20EB89CF" w14:textId="77777777" w:rsidR="004E5C7F" w:rsidRDefault="004E5C7F" w:rsidP="00F219A5">
            <w:pPr>
              <w:rPr>
                <w:sz w:val="20"/>
                <w:szCs w:val="20"/>
              </w:rPr>
            </w:pPr>
          </w:p>
        </w:tc>
        <w:tc>
          <w:tcPr>
            <w:tcW w:w="1803" w:type="dxa"/>
          </w:tcPr>
          <w:p w14:paraId="07127BA8" w14:textId="77777777" w:rsidR="004E5C7F" w:rsidRDefault="004E5C7F" w:rsidP="00F219A5">
            <w:pPr>
              <w:rPr>
                <w:sz w:val="20"/>
                <w:szCs w:val="20"/>
              </w:rPr>
            </w:pPr>
          </w:p>
        </w:tc>
        <w:tc>
          <w:tcPr>
            <w:tcW w:w="1530" w:type="dxa"/>
          </w:tcPr>
          <w:p w14:paraId="6B1E8B02" w14:textId="77777777" w:rsidR="004E5C7F" w:rsidRDefault="004E5C7F" w:rsidP="00F219A5">
            <w:pPr>
              <w:rPr>
                <w:sz w:val="20"/>
                <w:szCs w:val="20"/>
              </w:rPr>
            </w:pPr>
          </w:p>
        </w:tc>
        <w:tc>
          <w:tcPr>
            <w:tcW w:w="2250" w:type="dxa"/>
          </w:tcPr>
          <w:p w14:paraId="0DC7C7A9" w14:textId="77777777" w:rsidR="004E5C7F" w:rsidRDefault="004E5C7F" w:rsidP="00F219A5">
            <w:pPr>
              <w:rPr>
                <w:sz w:val="20"/>
                <w:szCs w:val="20"/>
              </w:rPr>
            </w:pPr>
          </w:p>
        </w:tc>
        <w:tc>
          <w:tcPr>
            <w:tcW w:w="2430" w:type="dxa"/>
          </w:tcPr>
          <w:p w14:paraId="444362A7" w14:textId="77777777" w:rsidR="004E5C7F" w:rsidRDefault="004E5C7F" w:rsidP="00F219A5">
            <w:pPr>
              <w:rPr>
                <w:sz w:val="20"/>
                <w:szCs w:val="20"/>
              </w:rPr>
            </w:pPr>
          </w:p>
        </w:tc>
        <w:tc>
          <w:tcPr>
            <w:tcW w:w="2273" w:type="dxa"/>
          </w:tcPr>
          <w:p w14:paraId="682C8CB6" w14:textId="77777777" w:rsidR="004E5C7F" w:rsidRDefault="004E5C7F" w:rsidP="00F219A5">
            <w:pPr>
              <w:rPr>
                <w:sz w:val="20"/>
                <w:szCs w:val="20"/>
              </w:rPr>
            </w:pPr>
          </w:p>
        </w:tc>
      </w:tr>
      <w:tr w:rsidR="004E5C7F" w14:paraId="154C6DD4" w14:textId="77777777" w:rsidTr="002B7731">
        <w:trPr>
          <w:cantSplit/>
          <w:trHeight w:val="288"/>
          <w:tblHeader/>
        </w:trPr>
        <w:tc>
          <w:tcPr>
            <w:tcW w:w="2057" w:type="dxa"/>
          </w:tcPr>
          <w:p w14:paraId="15073A61" w14:textId="77777777" w:rsidR="004E5C7F" w:rsidRDefault="004E5C7F" w:rsidP="00F219A5">
            <w:pPr>
              <w:rPr>
                <w:sz w:val="20"/>
                <w:szCs w:val="20"/>
              </w:rPr>
            </w:pPr>
          </w:p>
        </w:tc>
        <w:tc>
          <w:tcPr>
            <w:tcW w:w="2057" w:type="dxa"/>
          </w:tcPr>
          <w:p w14:paraId="51575169" w14:textId="77777777" w:rsidR="004E5C7F" w:rsidRDefault="004E5C7F" w:rsidP="00F219A5">
            <w:pPr>
              <w:rPr>
                <w:sz w:val="20"/>
                <w:szCs w:val="20"/>
              </w:rPr>
            </w:pPr>
          </w:p>
        </w:tc>
        <w:tc>
          <w:tcPr>
            <w:tcW w:w="1803" w:type="dxa"/>
          </w:tcPr>
          <w:p w14:paraId="1DDB0F80" w14:textId="77777777" w:rsidR="004E5C7F" w:rsidRDefault="004E5C7F" w:rsidP="00F219A5">
            <w:pPr>
              <w:rPr>
                <w:sz w:val="20"/>
                <w:szCs w:val="20"/>
              </w:rPr>
            </w:pPr>
          </w:p>
        </w:tc>
        <w:tc>
          <w:tcPr>
            <w:tcW w:w="1530" w:type="dxa"/>
          </w:tcPr>
          <w:p w14:paraId="77EE599E" w14:textId="77777777" w:rsidR="004E5C7F" w:rsidRDefault="004E5C7F" w:rsidP="00F219A5">
            <w:pPr>
              <w:rPr>
                <w:sz w:val="20"/>
                <w:szCs w:val="20"/>
              </w:rPr>
            </w:pPr>
          </w:p>
        </w:tc>
        <w:tc>
          <w:tcPr>
            <w:tcW w:w="2250" w:type="dxa"/>
          </w:tcPr>
          <w:p w14:paraId="0DF1047A" w14:textId="77777777" w:rsidR="004E5C7F" w:rsidRDefault="004E5C7F" w:rsidP="00F219A5">
            <w:pPr>
              <w:rPr>
                <w:sz w:val="20"/>
                <w:szCs w:val="20"/>
              </w:rPr>
            </w:pPr>
          </w:p>
        </w:tc>
        <w:tc>
          <w:tcPr>
            <w:tcW w:w="2430" w:type="dxa"/>
          </w:tcPr>
          <w:p w14:paraId="72457C62" w14:textId="77777777" w:rsidR="004E5C7F" w:rsidRDefault="004E5C7F" w:rsidP="00F219A5">
            <w:pPr>
              <w:rPr>
                <w:sz w:val="20"/>
                <w:szCs w:val="20"/>
              </w:rPr>
            </w:pPr>
          </w:p>
        </w:tc>
        <w:tc>
          <w:tcPr>
            <w:tcW w:w="2273" w:type="dxa"/>
          </w:tcPr>
          <w:p w14:paraId="6EC1A10D" w14:textId="77777777" w:rsidR="004E5C7F" w:rsidRDefault="004E5C7F" w:rsidP="00F219A5">
            <w:pPr>
              <w:rPr>
                <w:sz w:val="20"/>
                <w:szCs w:val="20"/>
              </w:rPr>
            </w:pPr>
          </w:p>
        </w:tc>
      </w:tr>
      <w:tr w:rsidR="004E5C7F" w14:paraId="0ED8AB10" w14:textId="77777777" w:rsidTr="002B7731">
        <w:trPr>
          <w:cantSplit/>
          <w:trHeight w:val="288"/>
          <w:tblHeader/>
        </w:trPr>
        <w:tc>
          <w:tcPr>
            <w:tcW w:w="2057" w:type="dxa"/>
          </w:tcPr>
          <w:p w14:paraId="301E2C78" w14:textId="77777777" w:rsidR="004E5C7F" w:rsidRDefault="004E5C7F" w:rsidP="00F219A5">
            <w:pPr>
              <w:rPr>
                <w:sz w:val="20"/>
                <w:szCs w:val="20"/>
              </w:rPr>
            </w:pPr>
          </w:p>
        </w:tc>
        <w:tc>
          <w:tcPr>
            <w:tcW w:w="2057" w:type="dxa"/>
          </w:tcPr>
          <w:p w14:paraId="109CB1E4" w14:textId="77777777" w:rsidR="004E5C7F" w:rsidRDefault="004E5C7F" w:rsidP="00F219A5">
            <w:pPr>
              <w:rPr>
                <w:sz w:val="20"/>
                <w:szCs w:val="20"/>
              </w:rPr>
            </w:pPr>
          </w:p>
        </w:tc>
        <w:tc>
          <w:tcPr>
            <w:tcW w:w="1803" w:type="dxa"/>
          </w:tcPr>
          <w:p w14:paraId="66613771" w14:textId="77777777" w:rsidR="004E5C7F" w:rsidRDefault="004E5C7F" w:rsidP="00F219A5">
            <w:pPr>
              <w:rPr>
                <w:sz w:val="20"/>
                <w:szCs w:val="20"/>
              </w:rPr>
            </w:pPr>
          </w:p>
        </w:tc>
        <w:tc>
          <w:tcPr>
            <w:tcW w:w="1530" w:type="dxa"/>
          </w:tcPr>
          <w:p w14:paraId="3A98CC0F" w14:textId="77777777" w:rsidR="004E5C7F" w:rsidRDefault="004E5C7F" w:rsidP="00F219A5">
            <w:pPr>
              <w:rPr>
                <w:sz w:val="20"/>
                <w:szCs w:val="20"/>
              </w:rPr>
            </w:pPr>
          </w:p>
        </w:tc>
        <w:tc>
          <w:tcPr>
            <w:tcW w:w="2250" w:type="dxa"/>
          </w:tcPr>
          <w:p w14:paraId="12D92568" w14:textId="77777777" w:rsidR="004E5C7F" w:rsidRDefault="004E5C7F" w:rsidP="00F219A5">
            <w:pPr>
              <w:rPr>
                <w:sz w:val="20"/>
                <w:szCs w:val="20"/>
              </w:rPr>
            </w:pPr>
          </w:p>
        </w:tc>
        <w:tc>
          <w:tcPr>
            <w:tcW w:w="2430" w:type="dxa"/>
          </w:tcPr>
          <w:p w14:paraId="2F7CC4F9" w14:textId="77777777" w:rsidR="004E5C7F" w:rsidRDefault="004E5C7F" w:rsidP="00F219A5">
            <w:pPr>
              <w:rPr>
                <w:sz w:val="20"/>
                <w:szCs w:val="20"/>
              </w:rPr>
            </w:pPr>
          </w:p>
        </w:tc>
        <w:tc>
          <w:tcPr>
            <w:tcW w:w="2273" w:type="dxa"/>
          </w:tcPr>
          <w:p w14:paraId="609D5527" w14:textId="77777777" w:rsidR="004E5C7F" w:rsidRDefault="004E5C7F" w:rsidP="00F219A5">
            <w:pPr>
              <w:rPr>
                <w:sz w:val="20"/>
                <w:szCs w:val="20"/>
              </w:rPr>
            </w:pPr>
          </w:p>
        </w:tc>
      </w:tr>
      <w:tr w:rsidR="004E5C7F" w14:paraId="66770DC8" w14:textId="77777777" w:rsidTr="002B7731">
        <w:trPr>
          <w:cantSplit/>
          <w:trHeight w:val="288"/>
          <w:tblHeader/>
        </w:trPr>
        <w:tc>
          <w:tcPr>
            <w:tcW w:w="2057" w:type="dxa"/>
          </w:tcPr>
          <w:p w14:paraId="29273BE3" w14:textId="77777777" w:rsidR="004E5C7F" w:rsidRDefault="004E5C7F" w:rsidP="00F219A5">
            <w:pPr>
              <w:rPr>
                <w:sz w:val="20"/>
                <w:szCs w:val="20"/>
              </w:rPr>
            </w:pPr>
          </w:p>
        </w:tc>
        <w:tc>
          <w:tcPr>
            <w:tcW w:w="2057" w:type="dxa"/>
          </w:tcPr>
          <w:p w14:paraId="61313A58" w14:textId="77777777" w:rsidR="004E5C7F" w:rsidRDefault="004E5C7F" w:rsidP="00F219A5">
            <w:pPr>
              <w:rPr>
                <w:sz w:val="20"/>
                <w:szCs w:val="20"/>
              </w:rPr>
            </w:pPr>
          </w:p>
        </w:tc>
        <w:tc>
          <w:tcPr>
            <w:tcW w:w="1803" w:type="dxa"/>
          </w:tcPr>
          <w:p w14:paraId="38983BBA" w14:textId="77777777" w:rsidR="004E5C7F" w:rsidRDefault="004E5C7F" w:rsidP="00F219A5">
            <w:pPr>
              <w:rPr>
                <w:sz w:val="20"/>
                <w:szCs w:val="20"/>
              </w:rPr>
            </w:pPr>
          </w:p>
        </w:tc>
        <w:tc>
          <w:tcPr>
            <w:tcW w:w="1530" w:type="dxa"/>
          </w:tcPr>
          <w:p w14:paraId="43382EC7" w14:textId="77777777" w:rsidR="004E5C7F" w:rsidRDefault="004E5C7F" w:rsidP="00F219A5">
            <w:pPr>
              <w:rPr>
                <w:sz w:val="20"/>
                <w:szCs w:val="20"/>
              </w:rPr>
            </w:pPr>
          </w:p>
        </w:tc>
        <w:tc>
          <w:tcPr>
            <w:tcW w:w="2250" w:type="dxa"/>
          </w:tcPr>
          <w:p w14:paraId="5D676AD2" w14:textId="77777777" w:rsidR="004E5C7F" w:rsidRDefault="004E5C7F" w:rsidP="00F219A5">
            <w:pPr>
              <w:rPr>
                <w:sz w:val="20"/>
                <w:szCs w:val="20"/>
              </w:rPr>
            </w:pPr>
          </w:p>
        </w:tc>
        <w:tc>
          <w:tcPr>
            <w:tcW w:w="2430" w:type="dxa"/>
          </w:tcPr>
          <w:p w14:paraId="6379F505" w14:textId="77777777" w:rsidR="004E5C7F" w:rsidRDefault="004E5C7F" w:rsidP="00F219A5">
            <w:pPr>
              <w:rPr>
                <w:sz w:val="20"/>
                <w:szCs w:val="20"/>
              </w:rPr>
            </w:pPr>
          </w:p>
        </w:tc>
        <w:tc>
          <w:tcPr>
            <w:tcW w:w="2273" w:type="dxa"/>
          </w:tcPr>
          <w:p w14:paraId="58B9AEE3" w14:textId="77777777" w:rsidR="004E5C7F" w:rsidRDefault="004E5C7F" w:rsidP="00F219A5">
            <w:pPr>
              <w:rPr>
                <w:sz w:val="20"/>
                <w:szCs w:val="20"/>
              </w:rPr>
            </w:pPr>
          </w:p>
        </w:tc>
      </w:tr>
      <w:tr w:rsidR="004E5C7F" w14:paraId="788431CE" w14:textId="77777777" w:rsidTr="002B7731">
        <w:trPr>
          <w:cantSplit/>
          <w:trHeight w:val="288"/>
          <w:tblHeader/>
        </w:trPr>
        <w:tc>
          <w:tcPr>
            <w:tcW w:w="2057" w:type="dxa"/>
          </w:tcPr>
          <w:p w14:paraId="0058B143" w14:textId="77777777" w:rsidR="004E5C7F" w:rsidRDefault="004E5C7F" w:rsidP="00F219A5">
            <w:pPr>
              <w:rPr>
                <w:sz w:val="20"/>
                <w:szCs w:val="20"/>
              </w:rPr>
            </w:pPr>
          </w:p>
        </w:tc>
        <w:tc>
          <w:tcPr>
            <w:tcW w:w="2057" w:type="dxa"/>
          </w:tcPr>
          <w:p w14:paraId="659517A0" w14:textId="77777777" w:rsidR="004E5C7F" w:rsidRDefault="004E5C7F" w:rsidP="00F219A5">
            <w:pPr>
              <w:rPr>
                <w:sz w:val="20"/>
                <w:szCs w:val="20"/>
              </w:rPr>
            </w:pPr>
          </w:p>
        </w:tc>
        <w:tc>
          <w:tcPr>
            <w:tcW w:w="1803" w:type="dxa"/>
          </w:tcPr>
          <w:p w14:paraId="23B84F7D" w14:textId="77777777" w:rsidR="004E5C7F" w:rsidRDefault="004E5C7F" w:rsidP="00F219A5">
            <w:pPr>
              <w:rPr>
                <w:sz w:val="20"/>
                <w:szCs w:val="20"/>
              </w:rPr>
            </w:pPr>
          </w:p>
        </w:tc>
        <w:tc>
          <w:tcPr>
            <w:tcW w:w="1530" w:type="dxa"/>
          </w:tcPr>
          <w:p w14:paraId="70CE21A9" w14:textId="77777777" w:rsidR="004E5C7F" w:rsidRDefault="004E5C7F" w:rsidP="00F219A5">
            <w:pPr>
              <w:rPr>
                <w:sz w:val="20"/>
                <w:szCs w:val="20"/>
              </w:rPr>
            </w:pPr>
          </w:p>
        </w:tc>
        <w:tc>
          <w:tcPr>
            <w:tcW w:w="2250" w:type="dxa"/>
          </w:tcPr>
          <w:p w14:paraId="2EEE3387" w14:textId="77777777" w:rsidR="004E5C7F" w:rsidRDefault="004E5C7F" w:rsidP="00F219A5">
            <w:pPr>
              <w:rPr>
                <w:sz w:val="20"/>
                <w:szCs w:val="20"/>
              </w:rPr>
            </w:pPr>
          </w:p>
        </w:tc>
        <w:tc>
          <w:tcPr>
            <w:tcW w:w="2430" w:type="dxa"/>
          </w:tcPr>
          <w:p w14:paraId="033B8183" w14:textId="77777777" w:rsidR="004E5C7F" w:rsidRDefault="004E5C7F" w:rsidP="00F219A5">
            <w:pPr>
              <w:rPr>
                <w:sz w:val="20"/>
                <w:szCs w:val="20"/>
              </w:rPr>
            </w:pPr>
          </w:p>
        </w:tc>
        <w:tc>
          <w:tcPr>
            <w:tcW w:w="2273" w:type="dxa"/>
          </w:tcPr>
          <w:p w14:paraId="1CE42C4C" w14:textId="77777777" w:rsidR="004E5C7F" w:rsidRDefault="004E5C7F" w:rsidP="00F219A5">
            <w:pPr>
              <w:rPr>
                <w:sz w:val="20"/>
                <w:szCs w:val="20"/>
              </w:rPr>
            </w:pPr>
          </w:p>
        </w:tc>
      </w:tr>
      <w:tr w:rsidR="004E5C7F" w14:paraId="6C66C432" w14:textId="77777777" w:rsidTr="002B7731">
        <w:trPr>
          <w:cantSplit/>
          <w:trHeight w:val="288"/>
          <w:tblHeader/>
        </w:trPr>
        <w:tc>
          <w:tcPr>
            <w:tcW w:w="2057" w:type="dxa"/>
          </w:tcPr>
          <w:p w14:paraId="0277A6A6" w14:textId="77777777" w:rsidR="004E5C7F" w:rsidRDefault="004E5C7F" w:rsidP="00F219A5">
            <w:pPr>
              <w:rPr>
                <w:sz w:val="20"/>
                <w:szCs w:val="20"/>
              </w:rPr>
            </w:pPr>
          </w:p>
        </w:tc>
        <w:tc>
          <w:tcPr>
            <w:tcW w:w="2057" w:type="dxa"/>
          </w:tcPr>
          <w:p w14:paraId="4340D6B1" w14:textId="77777777" w:rsidR="004E5C7F" w:rsidRDefault="004E5C7F" w:rsidP="00F219A5">
            <w:pPr>
              <w:rPr>
                <w:sz w:val="20"/>
                <w:szCs w:val="20"/>
              </w:rPr>
            </w:pPr>
          </w:p>
        </w:tc>
        <w:tc>
          <w:tcPr>
            <w:tcW w:w="1803" w:type="dxa"/>
          </w:tcPr>
          <w:p w14:paraId="29791A79" w14:textId="77777777" w:rsidR="004E5C7F" w:rsidRDefault="004E5C7F" w:rsidP="00F219A5">
            <w:pPr>
              <w:rPr>
                <w:sz w:val="20"/>
                <w:szCs w:val="20"/>
              </w:rPr>
            </w:pPr>
          </w:p>
        </w:tc>
        <w:tc>
          <w:tcPr>
            <w:tcW w:w="1530" w:type="dxa"/>
          </w:tcPr>
          <w:p w14:paraId="25F95A18" w14:textId="77777777" w:rsidR="004E5C7F" w:rsidRDefault="004E5C7F" w:rsidP="00F219A5">
            <w:pPr>
              <w:rPr>
                <w:sz w:val="20"/>
                <w:szCs w:val="20"/>
              </w:rPr>
            </w:pPr>
          </w:p>
        </w:tc>
        <w:tc>
          <w:tcPr>
            <w:tcW w:w="2250" w:type="dxa"/>
          </w:tcPr>
          <w:p w14:paraId="6A01FECB" w14:textId="77777777" w:rsidR="004E5C7F" w:rsidRDefault="004E5C7F" w:rsidP="00F219A5">
            <w:pPr>
              <w:rPr>
                <w:sz w:val="20"/>
                <w:szCs w:val="20"/>
              </w:rPr>
            </w:pPr>
          </w:p>
        </w:tc>
        <w:tc>
          <w:tcPr>
            <w:tcW w:w="2430" w:type="dxa"/>
          </w:tcPr>
          <w:p w14:paraId="699894CD" w14:textId="77777777" w:rsidR="004E5C7F" w:rsidRDefault="004E5C7F" w:rsidP="00F219A5">
            <w:pPr>
              <w:rPr>
                <w:sz w:val="20"/>
                <w:szCs w:val="20"/>
              </w:rPr>
            </w:pPr>
          </w:p>
        </w:tc>
        <w:tc>
          <w:tcPr>
            <w:tcW w:w="2273" w:type="dxa"/>
          </w:tcPr>
          <w:p w14:paraId="1D915B42" w14:textId="77777777" w:rsidR="004E5C7F" w:rsidRDefault="004E5C7F" w:rsidP="00F219A5">
            <w:pPr>
              <w:rPr>
                <w:sz w:val="20"/>
                <w:szCs w:val="20"/>
              </w:rPr>
            </w:pPr>
          </w:p>
        </w:tc>
      </w:tr>
    </w:tbl>
    <w:p w14:paraId="3D81AE78" w14:textId="77777777" w:rsidR="004E5C7F" w:rsidRDefault="004E5C7F" w:rsidP="00F219A5">
      <w:pPr>
        <w:rPr>
          <w:sz w:val="20"/>
          <w:szCs w:val="20"/>
        </w:rPr>
      </w:pPr>
    </w:p>
    <w:p w14:paraId="330F189F" w14:textId="77777777" w:rsidR="004E5C7F" w:rsidRDefault="004E5C7F" w:rsidP="00F219A5">
      <w:pPr>
        <w:rPr>
          <w:sz w:val="20"/>
          <w:szCs w:val="20"/>
        </w:rPr>
      </w:pPr>
      <w:r>
        <w:rPr>
          <w:sz w:val="20"/>
          <w:szCs w:val="20"/>
        </w:rPr>
        <w:br w:type="page"/>
      </w:r>
    </w:p>
    <w:p w14:paraId="0B4F46C9" w14:textId="77777777" w:rsidR="004E5C7F" w:rsidRPr="00537113" w:rsidRDefault="004E5C7F" w:rsidP="00FF6DF9">
      <w:pPr>
        <w:pStyle w:val="Heading1"/>
      </w:pPr>
      <w:r w:rsidRPr="00537113">
        <w:lastRenderedPageBreak/>
        <w:t>Fugitive Emission Unit Attributes</w:t>
      </w:r>
    </w:p>
    <w:p w14:paraId="7B5B5074" w14:textId="77777777" w:rsidR="004E5C7F" w:rsidRPr="00537113" w:rsidRDefault="004E5C7F" w:rsidP="00FF6DF9">
      <w:pPr>
        <w:pStyle w:val="Heading1"/>
      </w:pPr>
      <w:r w:rsidRPr="00537113">
        <w:t>Form OP-UA12 (Page 148)</w:t>
      </w:r>
    </w:p>
    <w:p w14:paraId="792A5E42" w14:textId="77777777" w:rsidR="004E5C7F" w:rsidRPr="00537113" w:rsidRDefault="004E5C7F" w:rsidP="00FF6DF9">
      <w:pPr>
        <w:pStyle w:val="Heading1"/>
      </w:pPr>
      <w:r w:rsidRPr="00537113">
        <w:t>Federal Operating Permit Program</w:t>
      </w:r>
    </w:p>
    <w:p w14:paraId="696F0E5F" w14:textId="77777777" w:rsidR="004E5C7F" w:rsidRPr="00537113" w:rsidRDefault="004E5C7F" w:rsidP="00FF6DF9">
      <w:pPr>
        <w:pStyle w:val="Heading1"/>
      </w:pPr>
      <w:bookmarkStart w:id="146" w:name="TBL17d"/>
      <w:r w:rsidRPr="00537113">
        <w:t>Table 17d</w:t>
      </w:r>
      <w:bookmarkEnd w:id="146"/>
      <w:r w:rsidRPr="00537113">
        <w:t>:  Title 40 Code of Federal Regulations Part 60 (40 CFR Part 60)</w:t>
      </w:r>
    </w:p>
    <w:p w14:paraId="64875137" w14:textId="77777777" w:rsidR="004E5C7F" w:rsidRPr="00537113" w:rsidRDefault="004E5C7F" w:rsidP="00FF6DF9">
      <w:pPr>
        <w:pStyle w:val="Heading1"/>
      </w:pPr>
      <w:r w:rsidRPr="00537113">
        <w:t xml:space="preserve">Subpart </w:t>
      </w:r>
      <w:proofErr w:type="spellStart"/>
      <w:r w:rsidRPr="00537113">
        <w:t>VVa</w:t>
      </w:r>
      <w:proofErr w:type="spellEnd"/>
      <w:r w:rsidRPr="00537113">
        <w:t>:  Standards of Performance for Equipment Leaks of VOC in the Synthetic Organic Chemicals Manufacturing Industry</w:t>
      </w:r>
    </w:p>
    <w:p w14:paraId="36438ABD" w14:textId="189C5FC5" w:rsidR="004E5C7F" w:rsidRDefault="004E5C7F" w:rsidP="00FF6DF9">
      <w:pPr>
        <w:pStyle w:val="Heading1"/>
      </w:pPr>
      <w:r w:rsidRPr="00537113">
        <w:t>for Which Construction, Reconstruction, or Modification Commenced After November 7, 2006</w:t>
      </w:r>
    </w:p>
    <w:p w14:paraId="64C1B849" w14:textId="77777777" w:rsidR="008F26EB" w:rsidRPr="00537113" w:rsidRDefault="008F26EB" w:rsidP="00FF6DF9">
      <w:pPr>
        <w:pStyle w:val="Heading1"/>
      </w:pPr>
      <w:r w:rsidRPr="00537113">
        <w:t>Texas Commission on Environmental Quality</w:t>
      </w:r>
    </w:p>
    <w:p w14:paraId="582E53BE" w14:textId="77777777" w:rsidR="004E5C7F" w:rsidRPr="00537113" w:rsidRDefault="004E5C7F" w:rsidP="00CC096B">
      <w:pPr>
        <w:pStyle w:val="TablePageTitle"/>
        <w:spacing w:before="360" w:after="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d: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1FB2C92E" w14:textId="77777777" w:rsidTr="00286F80">
        <w:trPr>
          <w:cantSplit/>
          <w:tblHeader/>
        </w:trPr>
        <w:tc>
          <w:tcPr>
            <w:tcW w:w="4800" w:type="dxa"/>
            <w:shd w:val="clear" w:color="auto" w:fill="D9D9D9" w:themeFill="background1" w:themeFillShade="D9"/>
          </w:tcPr>
          <w:p w14:paraId="044F8D1F"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7AE5A3B8"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56C6B24B"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768EA782" w14:textId="77777777" w:rsidTr="00286F80">
        <w:trPr>
          <w:cantSplit/>
          <w:tblHeader/>
        </w:trPr>
        <w:tc>
          <w:tcPr>
            <w:tcW w:w="4800" w:type="dxa"/>
          </w:tcPr>
          <w:p w14:paraId="28DCACB3" w14:textId="77777777" w:rsidR="004E5C7F" w:rsidRPr="005C02B5" w:rsidRDefault="004E5C7F" w:rsidP="00286F80">
            <w:pPr>
              <w:rPr>
                <w:rFonts w:asciiTheme="majorHAnsi" w:hAnsiTheme="majorHAnsi" w:cstheme="majorHAnsi"/>
                <w:sz w:val="20"/>
                <w:szCs w:val="20"/>
              </w:rPr>
            </w:pPr>
          </w:p>
        </w:tc>
        <w:tc>
          <w:tcPr>
            <w:tcW w:w="4800" w:type="dxa"/>
          </w:tcPr>
          <w:p w14:paraId="34DA1157" w14:textId="77777777" w:rsidR="004E5C7F" w:rsidRPr="005C02B5" w:rsidRDefault="004E5C7F" w:rsidP="00286F80">
            <w:pPr>
              <w:rPr>
                <w:rFonts w:asciiTheme="majorHAnsi" w:hAnsiTheme="majorHAnsi" w:cstheme="majorHAnsi"/>
                <w:sz w:val="20"/>
                <w:szCs w:val="20"/>
              </w:rPr>
            </w:pPr>
          </w:p>
        </w:tc>
        <w:tc>
          <w:tcPr>
            <w:tcW w:w="4800" w:type="dxa"/>
          </w:tcPr>
          <w:p w14:paraId="2CD806EE" w14:textId="77777777" w:rsidR="004E5C7F" w:rsidRPr="005C02B5" w:rsidRDefault="004E5C7F" w:rsidP="00286F80">
            <w:pPr>
              <w:rPr>
                <w:rFonts w:asciiTheme="majorHAnsi" w:hAnsiTheme="majorHAnsi" w:cstheme="majorHAnsi"/>
                <w:sz w:val="20"/>
                <w:szCs w:val="20"/>
              </w:rPr>
            </w:pPr>
          </w:p>
        </w:tc>
      </w:tr>
    </w:tbl>
    <w:p w14:paraId="59BD1844" w14:textId="77777777" w:rsidR="004E5C7F" w:rsidRPr="005C02B5" w:rsidRDefault="004E5C7F" w:rsidP="009D5150">
      <w:pPr>
        <w:rPr>
          <w:sz w:val="20"/>
          <w:szCs w:val="20"/>
        </w:rPr>
      </w:pPr>
    </w:p>
    <w:tbl>
      <w:tblPr>
        <w:tblStyle w:val="TableGrid"/>
        <w:tblW w:w="14400" w:type="dxa"/>
        <w:tblLayout w:type="fixed"/>
        <w:tblCellMar>
          <w:top w:w="58" w:type="dxa"/>
          <w:left w:w="58" w:type="dxa"/>
          <w:bottom w:w="58" w:type="dxa"/>
          <w:right w:w="58" w:type="dxa"/>
        </w:tblCellMar>
        <w:tblLook w:val="04A0" w:firstRow="1" w:lastRow="0" w:firstColumn="1" w:lastColumn="0" w:noHBand="0" w:noVBand="1"/>
        <w:tblDescription w:val="Table 17d: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1440"/>
        <w:gridCol w:w="1440"/>
        <w:gridCol w:w="1440"/>
        <w:gridCol w:w="1440"/>
        <w:gridCol w:w="1440"/>
        <w:gridCol w:w="1440"/>
        <w:gridCol w:w="1440"/>
        <w:gridCol w:w="1440"/>
        <w:gridCol w:w="1440"/>
        <w:gridCol w:w="1440"/>
      </w:tblGrid>
      <w:tr w:rsidR="004E5C7F" w:rsidRPr="005C02B5" w14:paraId="2A7BE808" w14:textId="77777777" w:rsidTr="00286F80">
        <w:trPr>
          <w:cantSplit/>
          <w:tblHeader/>
        </w:trPr>
        <w:tc>
          <w:tcPr>
            <w:tcW w:w="1440" w:type="dxa"/>
            <w:tcBorders>
              <w:top w:val="double" w:sz="6" w:space="0" w:color="auto"/>
              <w:left w:val="double" w:sz="6" w:space="0" w:color="auto"/>
              <w:bottom w:val="nil"/>
            </w:tcBorders>
            <w:shd w:val="clear" w:color="auto" w:fill="D9D9D9" w:themeFill="background1" w:themeFillShade="D9"/>
          </w:tcPr>
          <w:p w14:paraId="4658D43A" w14:textId="77777777" w:rsidR="004E5C7F" w:rsidRPr="005C02B5" w:rsidRDefault="004E5C7F" w:rsidP="009D5150">
            <w:pPr>
              <w:rPr>
                <w:sz w:val="20"/>
                <w:szCs w:val="20"/>
              </w:rPr>
            </w:pPr>
          </w:p>
        </w:tc>
        <w:tc>
          <w:tcPr>
            <w:tcW w:w="1440" w:type="dxa"/>
            <w:tcBorders>
              <w:top w:val="double" w:sz="6" w:space="0" w:color="auto"/>
              <w:bottom w:val="nil"/>
            </w:tcBorders>
            <w:shd w:val="clear" w:color="auto" w:fill="D9D9D9" w:themeFill="background1" w:themeFillShade="D9"/>
          </w:tcPr>
          <w:p w14:paraId="58D281A5" w14:textId="77777777" w:rsidR="004E5C7F" w:rsidRPr="005C02B5" w:rsidRDefault="004E5C7F" w:rsidP="009D5150">
            <w:pPr>
              <w:rPr>
                <w:sz w:val="20"/>
                <w:szCs w:val="20"/>
              </w:rPr>
            </w:pPr>
          </w:p>
        </w:tc>
        <w:tc>
          <w:tcPr>
            <w:tcW w:w="1440" w:type="dxa"/>
            <w:tcBorders>
              <w:top w:val="double" w:sz="6" w:space="0" w:color="auto"/>
              <w:bottom w:val="single" w:sz="4" w:space="0" w:color="auto"/>
              <w:right w:val="nil"/>
            </w:tcBorders>
            <w:shd w:val="clear" w:color="auto" w:fill="D9D9D9" w:themeFill="background1" w:themeFillShade="D9"/>
          </w:tcPr>
          <w:p w14:paraId="1EC48936" w14:textId="77777777" w:rsidR="004E5C7F" w:rsidRPr="005C02B5" w:rsidRDefault="004E5C7F" w:rsidP="009D5150">
            <w:pPr>
              <w:rPr>
                <w:b/>
                <w:bCs/>
                <w:sz w:val="20"/>
                <w:szCs w:val="20"/>
              </w:rPr>
            </w:pPr>
            <w:r w:rsidRPr="005C02B5">
              <w:rPr>
                <w:b/>
                <w:bCs/>
                <w:sz w:val="20"/>
                <w:szCs w:val="20"/>
              </w:rPr>
              <w:t>Title 40 CFR</w:t>
            </w:r>
          </w:p>
        </w:tc>
        <w:tc>
          <w:tcPr>
            <w:tcW w:w="1440" w:type="dxa"/>
            <w:tcBorders>
              <w:top w:val="double" w:sz="6" w:space="0" w:color="auto"/>
              <w:left w:val="nil"/>
              <w:bottom w:val="single" w:sz="4" w:space="0" w:color="auto"/>
              <w:right w:val="nil"/>
            </w:tcBorders>
            <w:shd w:val="clear" w:color="auto" w:fill="D9D9D9" w:themeFill="background1" w:themeFillShade="D9"/>
          </w:tcPr>
          <w:p w14:paraId="74D0902A" w14:textId="77777777" w:rsidR="004E5C7F" w:rsidRPr="005C02B5" w:rsidRDefault="004E5C7F" w:rsidP="009D5150">
            <w:pPr>
              <w:rPr>
                <w:b/>
                <w:bCs/>
                <w:sz w:val="20"/>
                <w:szCs w:val="20"/>
              </w:rPr>
            </w:pPr>
            <w:r w:rsidRPr="005C02B5">
              <w:rPr>
                <w:b/>
                <w:bCs/>
                <w:sz w:val="20"/>
                <w:szCs w:val="20"/>
              </w:rPr>
              <w:t xml:space="preserve">Part </w:t>
            </w:r>
            <w:proofErr w:type="spellStart"/>
            <w:r w:rsidRPr="005C02B5">
              <w:rPr>
                <w:b/>
                <w:bCs/>
                <w:sz w:val="20"/>
                <w:szCs w:val="20"/>
              </w:rPr>
              <w:t>VVa</w:t>
            </w:r>
            <w:proofErr w:type="spellEnd"/>
          </w:p>
        </w:tc>
        <w:tc>
          <w:tcPr>
            <w:tcW w:w="1440" w:type="dxa"/>
            <w:tcBorders>
              <w:top w:val="double" w:sz="6" w:space="0" w:color="auto"/>
              <w:left w:val="nil"/>
              <w:bottom w:val="single" w:sz="4" w:space="0" w:color="auto"/>
              <w:right w:val="nil"/>
            </w:tcBorders>
            <w:shd w:val="clear" w:color="auto" w:fill="D9D9D9" w:themeFill="background1" w:themeFillShade="D9"/>
          </w:tcPr>
          <w:p w14:paraId="00379A44" w14:textId="77777777" w:rsidR="004E5C7F" w:rsidRPr="005C02B5" w:rsidRDefault="004E5C7F" w:rsidP="009D5150">
            <w:pPr>
              <w:rPr>
                <w:b/>
                <w:bCs/>
                <w:sz w:val="20"/>
                <w:szCs w:val="20"/>
              </w:rPr>
            </w:pPr>
            <w:r w:rsidRPr="005C02B5">
              <w:rPr>
                <w:b/>
                <w:bCs/>
                <w:sz w:val="20"/>
                <w:szCs w:val="20"/>
              </w:rPr>
              <w:t>Fugitive Unit</w:t>
            </w:r>
          </w:p>
        </w:tc>
        <w:tc>
          <w:tcPr>
            <w:tcW w:w="1440" w:type="dxa"/>
            <w:tcBorders>
              <w:top w:val="double" w:sz="6" w:space="0" w:color="auto"/>
              <w:left w:val="nil"/>
              <w:bottom w:val="single" w:sz="4" w:space="0" w:color="auto"/>
              <w:right w:val="nil"/>
            </w:tcBorders>
            <w:shd w:val="clear" w:color="auto" w:fill="D9D9D9" w:themeFill="background1" w:themeFillShade="D9"/>
          </w:tcPr>
          <w:p w14:paraId="7025D1AE" w14:textId="77777777" w:rsidR="004E5C7F" w:rsidRPr="005C02B5" w:rsidRDefault="004E5C7F" w:rsidP="009D5150">
            <w:pPr>
              <w:rPr>
                <w:b/>
                <w:bCs/>
                <w:sz w:val="20"/>
                <w:szCs w:val="20"/>
              </w:rPr>
            </w:pPr>
            <w:r w:rsidRPr="005C02B5">
              <w:rPr>
                <w:b/>
                <w:bCs/>
                <w:sz w:val="20"/>
                <w:szCs w:val="20"/>
              </w:rPr>
              <w:t>Components</w:t>
            </w:r>
          </w:p>
        </w:tc>
        <w:tc>
          <w:tcPr>
            <w:tcW w:w="1440" w:type="dxa"/>
            <w:tcBorders>
              <w:top w:val="double" w:sz="6" w:space="0" w:color="auto"/>
              <w:left w:val="nil"/>
              <w:bottom w:val="single" w:sz="4" w:space="0" w:color="auto"/>
              <w:right w:val="nil"/>
            </w:tcBorders>
            <w:shd w:val="clear" w:color="auto" w:fill="D9D9D9" w:themeFill="background1" w:themeFillShade="D9"/>
          </w:tcPr>
          <w:p w14:paraId="75E9FC24" w14:textId="77777777" w:rsidR="004E5C7F" w:rsidRPr="005C02B5" w:rsidRDefault="004E5C7F" w:rsidP="009D5150">
            <w:pPr>
              <w:rPr>
                <w:b/>
                <w:bCs/>
                <w:sz w:val="20"/>
                <w:szCs w:val="20"/>
              </w:rPr>
            </w:pPr>
            <w:r w:rsidRPr="005C02B5">
              <w:rPr>
                <w:b/>
                <w:bCs/>
                <w:sz w:val="20"/>
                <w:szCs w:val="20"/>
              </w:rPr>
              <w:t>(continued)</w:t>
            </w:r>
          </w:p>
        </w:tc>
        <w:tc>
          <w:tcPr>
            <w:tcW w:w="1440" w:type="dxa"/>
            <w:tcBorders>
              <w:top w:val="double" w:sz="6" w:space="0" w:color="auto"/>
              <w:left w:val="nil"/>
              <w:bottom w:val="single" w:sz="4" w:space="0" w:color="auto"/>
              <w:right w:val="nil"/>
            </w:tcBorders>
            <w:shd w:val="clear" w:color="auto" w:fill="D9D9D9" w:themeFill="background1" w:themeFillShade="D9"/>
          </w:tcPr>
          <w:p w14:paraId="2C7AE9F0" w14:textId="77777777" w:rsidR="004E5C7F" w:rsidRPr="005C02B5" w:rsidRDefault="004E5C7F" w:rsidP="009D5150">
            <w:pPr>
              <w:rPr>
                <w:b/>
                <w:bCs/>
                <w:sz w:val="20"/>
                <w:szCs w:val="20"/>
              </w:rPr>
            </w:pPr>
          </w:p>
        </w:tc>
        <w:tc>
          <w:tcPr>
            <w:tcW w:w="1440" w:type="dxa"/>
            <w:tcBorders>
              <w:top w:val="double" w:sz="6" w:space="0" w:color="auto"/>
              <w:left w:val="nil"/>
              <w:bottom w:val="single" w:sz="4" w:space="0" w:color="auto"/>
              <w:right w:val="nil"/>
            </w:tcBorders>
            <w:shd w:val="clear" w:color="auto" w:fill="D9D9D9" w:themeFill="background1" w:themeFillShade="D9"/>
          </w:tcPr>
          <w:p w14:paraId="026D7595" w14:textId="77777777" w:rsidR="004E5C7F" w:rsidRPr="005C02B5" w:rsidRDefault="004E5C7F" w:rsidP="009D5150">
            <w:pPr>
              <w:rPr>
                <w:b/>
                <w:bCs/>
                <w:sz w:val="20"/>
                <w:szCs w:val="20"/>
              </w:rPr>
            </w:pPr>
          </w:p>
        </w:tc>
        <w:tc>
          <w:tcPr>
            <w:tcW w:w="1440" w:type="dxa"/>
            <w:tcBorders>
              <w:top w:val="double" w:sz="6" w:space="0" w:color="auto"/>
              <w:left w:val="nil"/>
              <w:bottom w:val="single" w:sz="4" w:space="0" w:color="auto"/>
              <w:right w:val="double" w:sz="6" w:space="0" w:color="auto"/>
            </w:tcBorders>
            <w:shd w:val="clear" w:color="auto" w:fill="D9D9D9" w:themeFill="background1" w:themeFillShade="D9"/>
          </w:tcPr>
          <w:p w14:paraId="3C447CFE" w14:textId="77777777" w:rsidR="004E5C7F" w:rsidRPr="005C02B5" w:rsidRDefault="004E5C7F" w:rsidP="009D5150">
            <w:pPr>
              <w:rPr>
                <w:b/>
                <w:bCs/>
                <w:sz w:val="20"/>
                <w:szCs w:val="20"/>
              </w:rPr>
            </w:pPr>
          </w:p>
        </w:tc>
      </w:tr>
      <w:tr w:rsidR="004E5C7F" w:rsidRPr="005C02B5" w14:paraId="60642E72" w14:textId="77777777" w:rsidTr="00286F80">
        <w:trPr>
          <w:cantSplit/>
          <w:tblHeader/>
        </w:trPr>
        <w:tc>
          <w:tcPr>
            <w:tcW w:w="1440" w:type="dxa"/>
            <w:tcBorders>
              <w:top w:val="nil"/>
              <w:left w:val="double" w:sz="6" w:space="0" w:color="auto"/>
              <w:bottom w:val="nil"/>
            </w:tcBorders>
            <w:shd w:val="clear" w:color="auto" w:fill="D9D9D9" w:themeFill="background1" w:themeFillShade="D9"/>
          </w:tcPr>
          <w:p w14:paraId="6E813785" w14:textId="77777777" w:rsidR="004E5C7F" w:rsidRPr="005C02B5" w:rsidRDefault="004E5C7F" w:rsidP="009D5150">
            <w:pPr>
              <w:rPr>
                <w:sz w:val="20"/>
                <w:szCs w:val="20"/>
              </w:rPr>
            </w:pPr>
          </w:p>
        </w:tc>
        <w:tc>
          <w:tcPr>
            <w:tcW w:w="1440" w:type="dxa"/>
            <w:tcBorders>
              <w:top w:val="nil"/>
              <w:bottom w:val="nil"/>
            </w:tcBorders>
            <w:shd w:val="clear" w:color="auto" w:fill="D9D9D9" w:themeFill="background1" w:themeFillShade="D9"/>
          </w:tcPr>
          <w:p w14:paraId="6E3BE77E" w14:textId="77777777" w:rsidR="004E5C7F" w:rsidRPr="005C02B5" w:rsidRDefault="004E5C7F" w:rsidP="009D5150">
            <w:pPr>
              <w:rPr>
                <w:sz w:val="20"/>
                <w:szCs w:val="20"/>
              </w:rPr>
            </w:pPr>
          </w:p>
        </w:tc>
        <w:tc>
          <w:tcPr>
            <w:tcW w:w="1440" w:type="dxa"/>
            <w:tcBorders>
              <w:right w:val="nil"/>
            </w:tcBorders>
            <w:shd w:val="clear" w:color="auto" w:fill="D9D9D9" w:themeFill="background1" w:themeFillShade="D9"/>
          </w:tcPr>
          <w:p w14:paraId="0B2CC87C" w14:textId="77777777" w:rsidR="004E5C7F" w:rsidRPr="005C02B5" w:rsidRDefault="004E5C7F" w:rsidP="009D5150">
            <w:pPr>
              <w:rPr>
                <w:b/>
                <w:bCs/>
                <w:sz w:val="20"/>
                <w:szCs w:val="20"/>
              </w:rPr>
            </w:pPr>
            <w:r w:rsidRPr="005C02B5">
              <w:rPr>
                <w:b/>
                <w:bCs/>
                <w:sz w:val="20"/>
                <w:szCs w:val="20"/>
              </w:rPr>
              <w:t>Sampling</w:t>
            </w:r>
          </w:p>
        </w:tc>
        <w:tc>
          <w:tcPr>
            <w:tcW w:w="1440" w:type="dxa"/>
            <w:tcBorders>
              <w:left w:val="nil"/>
              <w:right w:val="nil"/>
            </w:tcBorders>
            <w:shd w:val="clear" w:color="auto" w:fill="D9D9D9" w:themeFill="background1" w:themeFillShade="D9"/>
          </w:tcPr>
          <w:p w14:paraId="5013EC53" w14:textId="77777777" w:rsidR="004E5C7F" w:rsidRPr="005C02B5" w:rsidRDefault="004E5C7F" w:rsidP="009D5150">
            <w:pPr>
              <w:rPr>
                <w:b/>
                <w:bCs/>
                <w:sz w:val="20"/>
                <w:szCs w:val="20"/>
              </w:rPr>
            </w:pPr>
            <w:r w:rsidRPr="005C02B5">
              <w:rPr>
                <w:b/>
                <w:bCs/>
                <w:sz w:val="20"/>
                <w:szCs w:val="20"/>
              </w:rPr>
              <w:t>Connection</w:t>
            </w:r>
          </w:p>
        </w:tc>
        <w:tc>
          <w:tcPr>
            <w:tcW w:w="1440" w:type="dxa"/>
            <w:tcBorders>
              <w:left w:val="nil"/>
              <w:right w:val="nil"/>
            </w:tcBorders>
            <w:shd w:val="clear" w:color="auto" w:fill="D9D9D9" w:themeFill="background1" w:themeFillShade="D9"/>
          </w:tcPr>
          <w:p w14:paraId="275E1D98" w14:textId="77777777" w:rsidR="004E5C7F" w:rsidRPr="005C02B5" w:rsidRDefault="004E5C7F" w:rsidP="009D5150">
            <w:pPr>
              <w:rPr>
                <w:b/>
                <w:bCs/>
                <w:sz w:val="20"/>
                <w:szCs w:val="20"/>
              </w:rPr>
            </w:pPr>
            <w:r w:rsidRPr="005C02B5">
              <w:rPr>
                <w:b/>
                <w:bCs/>
                <w:sz w:val="20"/>
                <w:szCs w:val="20"/>
              </w:rPr>
              <w:t>System</w:t>
            </w:r>
          </w:p>
        </w:tc>
        <w:tc>
          <w:tcPr>
            <w:tcW w:w="1440" w:type="dxa"/>
            <w:tcBorders>
              <w:left w:val="nil"/>
            </w:tcBorders>
            <w:shd w:val="clear" w:color="auto" w:fill="D9D9D9" w:themeFill="background1" w:themeFillShade="D9"/>
          </w:tcPr>
          <w:p w14:paraId="60A22A35" w14:textId="77777777" w:rsidR="004E5C7F" w:rsidRPr="005C02B5" w:rsidRDefault="004E5C7F" w:rsidP="009D5150">
            <w:pPr>
              <w:rPr>
                <w:sz w:val="20"/>
                <w:szCs w:val="20"/>
              </w:rPr>
            </w:pPr>
          </w:p>
        </w:tc>
        <w:tc>
          <w:tcPr>
            <w:tcW w:w="1440" w:type="dxa"/>
            <w:tcBorders>
              <w:right w:val="nil"/>
            </w:tcBorders>
            <w:shd w:val="clear" w:color="auto" w:fill="D9D9D9" w:themeFill="background1" w:themeFillShade="D9"/>
          </w:tcPr>
          <w:p w14:paraId="483A12DD" w14:textId="77777777" w:rsidR="004E5C7F" w:rsidRPr="005C02B5" w:rsidRDefault="004E5C7F" w:rsidP="009D5150">
            <w:pPr>
              <w:rPr>
                <w:sz w:val="20"/>
                <w:szCs w:val="20"/>
              </w:rPr>
            </w:pPr>
          </w:p>
        </w:tc>
        <w:tc>
          <w:tcPr>
            <w:tcW w:w="1440" w:type="dxa"/>
            <w:tcBorders>
              <w:left w:val="nil"/>
              <w:right w:val="nil"/>
            </w:tcBorders>
            <w:shd w:val="clear" w:color="auto" w:fill="D9D9D9" w:themeFill="background1" w:themeFillShade="D9"/>
          </w:tcPr>
          <w:p w14:paraId="76F2796E" w14:textId="77777777" w:rsidR="004E5C7F" w:rsidRPr="005C02B5" w:rsidRDefault="004E5C7F" w:rsidP="009D5150">
            <w:pPr>
              <w:rPr>
                <w:sz w:val="20"/>
                <w:szCs w:val="20"/>
              </w:rPr>
            </w:pPr>
          </w:p>
        </w:tc>
        <w:tc>
          <w:tcPr>
            <w:tcW w:w="1440" w:type="dxa"/>
            <w:tcBorders>
              <w:left w:val="nil"/>
              <w:right w:val="nil"/>
            </w:tcBorders>
            <w:shd w:val="clear" w:color="auto" w:fill="D9D9D9" w:themeFill="background1" w:themeFillShade="D9"/>
          </w:tcPr>
          <w:p w14:paraId="4F29664C" w14:textId="77777777" w:rsidR="004E5C7F" w:rsidRPr="005C02B5" w:rsidRDefault="004E5C7F" w:rsidP="009D5150">
            <w:pPr>
              <w:rPr>
                <w:b/>
                <w:bCs/>
                <w:sz w:val="20"/>
                <w:szCs w:val="20"/>
              </w:rPr>
            </w:pPr>
            <w:r w:rsidRPr="005C02B5">
              <w:rPr>
                <w:b/>
                <w:bCs/>
                <w:sz w:val="20"/>
                <w:szCs w:val="20"/>
              </w:rPr>
              <w:t>Valves</w:t>
            </w:r>
          </w:p>
        </w:tc>
        <w:tc>
          <w:tcPr>
            <w:tcW w:w="1440" w:type="dxa"/>
            <w:tcBorders>
              <w:left w:val="nil"/>
              <w:right w:val="double" w:sz="6" w:space="0" w:color="auto"/>
            </w:tcBorders>
            <w:shd w:val="clear" w:color="auto" w:fill="D9D9D9" w:themeFill="background1" w:themeFillShade="D9"/>
          </w:tcPr>
          <w:p w14:paraId="02465CD6" w14:textId="77777777" w:rsidR="004E5C7F" w:rsidRPr="005C02B5" w:rsidRDefault="004E5C7F" w:rsidP="009D5150">
            <w:pPr>
              <w:rPr>
                <w:sz w:val="20"/>
                <w:szCs w:val="20"/>
              </w:rPr>
            </w:pPr>
          </w:p>
        </w:tc>
      </w:tr>
      <w:tr w:rsidR="004E5C7F" w:rsidRPr="005C02B5" w14:paraId="18CCF65D" w14:textId="77777777" w:rsidTr="00286F80">
        <w:trPr>
          <w:cantSplit/>
          <w:tblHeader/>
        </w:trPr>
        <w:tc>
          <w:tcPr>
            <w:tcW w:w="1440" w:type="dxa"/>
            <w:tcBorders>
              <w:top w:val="nil"/>
              <w:left w:val="double" w:sz="6" w:space="0" w:color="auto"/>
            </w:tcBorders>
            <w:shd w:val="clear" w:color="auto" w:fill="D9D9D9" w:themeFill="background1" w:themeFillShade="D9"/>
            <w:vAlign w:val="bottom"/>
          </w:tcPr>
          <w:p w14:paraId="7E56A7CD" w14:textId="77777777" w:rsidR="004E5C7F" w:rsidRPr="005C02B5" w:rsidRDefault="004E5C7F" w:rsidP="00286F80">
            <w:pPr>
              <w:jc w:val="center"/>
              <w:rPr>
                <w:sz w:val="20"/>
                <w:szCs w:val="20"/>
              </w:rPr>
            </w:pPr>
            <w:r w:rsidRPr="005C02B5">
              <w:rPr>
                <w:b/>
                <w:bCs/>
                <w:color w:val="auto"/>
                <w:sz w:val="20"/>
                <w:szCs w:val="20"/>
              </w:rPr>
              <w:t>Unit ID No.</w:t>
            </w:r>
          </w:p>
        </w:tc>
        <w:tc>
          <w:tcPr>
            <w:tcW w:w="1440" w:type="dxa"/>
            <w:tcBorders>
              <w:top w:val="nil"/>
            </w:tcBorders>
            <w:shd w:val="clear" w:color="auto" w:fill="D9D9D9" w:themeFill="background1" w:themeFillShade="D9"/>
            <w:vAlign w:val="bottom"/>
          </w:tcPr>
          <w:p w14:paraId="5D7052E4" w14:textId="77777777" w:rsidR="004E5C7F" w:rsidRPr="005C02B5" w:rsidRDefault="004E5C7F" w:rsidP="00286F80">
            <w:pPr>
              <w:jc w:val="center"/>
              <w:rPr>
                <w:sz w:val="20"/>
                <w:szCs w:val="20"/>
              </w:rPr>
            </w:pPr>
            <w:r w:rsidRPr="005C02B5">
              <w:rPr>
                <w:b/>
                <w:bCs/>
                <w:color w:val="auto"/>
                <w:sz w:val="20"/>
                <w:szCs w:val="20"/>
              </w:rPr>
              <w:t>SOP Index No.</w:t>
            </w:r>
          </w:p>
        </w:tc>
        <w:tc>
          <w:tcPr>
            <w:tcW w:w="1440" w:type="dxa"/>
            <w:shd w:val="clear" w:color="auto" w:fill="D9D9D9" w:themeFill="background1" w:themeFillShade="D9"/>
            <w:vAlign w:val="bottom"/>
          </w:tcPr>
          <w:p w14:paraId="3928D290" w14:textId="77777777" w:rsidR="004E5C7F" w:rsidRPr="005C02B5" w:rsidRDefault="004E5C7F" w:rsidP="00286F80">
            <w:pPr>
              <w:jc w:val="center"/>
              <w:rPr>
                <w:sz w:val="20"/>
                <w:szCs w:val="20"/>
              </w:rPr>
            </w:pPr>
            <w:r w:rsidRPr="005C02B5">
              <w:rPr>
                <w:b/>
                <w:bCs/>
                <w:sz w:val="20"/>
                <w:szCs w:val="20"/>
              </w:rPr>
              <w:t>Sampling Connection</w:t>
            </w:r>
          </w:p>
        </w:tc>
        <w:tc>
          <w:tcPr>
            <w:tcW w:w="1440" w:type="dxa"/>
            <w:shd w:val="clear" w:color="auto" w:fill="D9D9D9" w:themeFill="background1" w:themeFillShade="D9"/>
            <w:vAlign w:val="bottom"/>
          </w:tcPr>
          <w:p w14:paraId="6E22C111" w14:textId="77777777" w:rsidR="004E5C7F" w:rsidRPr="005C02B5" w:rsidRDefault="004E5C7F" w:rsidP="00286F80">
            <w:pPr>
              <w:jc w:val="center"/>
              <w:rPr>
                <w:sz w:val="20"/>
                <w:szCs w:val="20"/>
              </w:rPr>
            </w:pPr>
            <w:r w:rsidRPr="005C02B5">
              <w:rPr>
                <w:b/>
                <w:bCs/>
                <w:sz w:val="20"/>
                <w:szCs w:val="20"/>
              </w:rPr>
              <w:t>EEL</w:t>
            </w:r>
          </w:p>
        </w:tc>
        <w:tc>
          <w:tcPr>
            <w:tcW w:w="1440" w:type="dxa"/>
            <w:shd w:val="clear" w:color="auto" w:fill="D9D9D9" w:themeFill="background1" w:themeFillShade="D9"/>
            <w:vAlign w:val="bottom"/>
          </w:tcPr>
          <w:p w14:paraId="46559273" w14:textId="77777777" w:rsidR="004E5C7F" w:rsidRPr="005C02B5" w:rsidRDefault="004E5C7F" w:rsidP="00286F80">
            <w:pPr>
              <w:jc w:val="center"/>
              <w:rPr>
                <w:sz w:val="20"/>
                <w:szCs w:val="20"/>
              </w:rPr>
            </w:pPr>
            <w:r w:rsidRPr="005C02B5">
              <w:rPr>
                <w:b/>
                <w:bCs/>
                <w:sz w:val="20"/>
                <w:szCs w:val="20"/>
              </w:rPr>
              <w:t>EEL ID No.</w:t>
            </w:r>
          </w:p>
        </w:tc>
        <w:tc>
          <w:tcPr>
            <w:tcW w:w="1440" w:type="dxa"/>
            <w:shd w:val="clear" w:color="auto" w:fill="D9D9D9" w:themeFill="background1" w:themeFillShade="D9"/>
            <w:vAlign w:val="bottom"/>
          </w:tcPr>
          <w:p w14:paraId="5BE0278F" w14:textId="6999EA0E" w:rsidR="004E5C7F" w:rsidRPr="005C02B5" w:rsidRDefault="004E5C7F" w:rsidP="00286F80">
            <w:pPr>
              <w:jc w:val="center"/>
              <w:rPr>
                <w:sz w:val="20"/>
                <w:szCs w:val="20"/>
              </w:rPr>
            </w:pPr>
            <w:r w:rsidRPr="005C02B5">
              <w:rPr>
                <w:b/>
                <w:bCs/>
                <w:sz w:val="20"/>
                <w:szCs w:val="20"/>
              </w:rPr>
              <w:t xml:space="preserve">Complying </w:t>
            </w:r>
            <w:r w:rsidR="00CC096B" w:rsidRPr="005C02B5">
              <w:rPr>
                <w:b/>
                <w:bCs/>
                <w:sz w:val="20"/>
                <w:szCs w:val="20"/>
              </w:rPr>
              <w:t>w</w:t>
            </w:r>
            <w:r w:rsidRPr="005C02B5">
              <w:rPr>
                <w:b/>
                <w:bCs/>
                <w:sz w:val="20"/>
                <w:szCs w:val="20"/>
              </w:rPr>
              <w:t>ith 60.482-5a</w:t>
            </w:r>
          </w:p>
        </w:tc>
        <w:tc>
          <w:tcPr>
            <w:tcW w:w="1440" w:type="dxa"/>
            <w:shd w:val="clear" w:color="auto" w:fill="D9D9D9" w:themeFill="background1" w:themeFillShade="D9"/>
            <w:vAlign w:val="bottom"/>
          </w:tcPr>
          <w:p w14:paraId="415A745D" w14:textId="77777777" w:rsidR="004E5C7F" w:rsidRPr="005C02B5" w:rsidRDefault="004E5C7F" w:rsidP="00286F80">
            <w:pPr>
              <w:jc w:val="center"/>
              <w:rPr>
                <w:sz w:val="20"/>
                <w:szCs w:val="20"/>
              </w:rPr>
            </w:pPr>
            <w:r w:rsidRPr="005C02B5">
              <w:rPr>
                <w:b/>
                <w:bCs/>
                <w:sz w:val="20"/>
                <w:szCs w:val="20"/>
              </w:rPr>
              <w:t>Open-Ended</w:t>
            </w:r>
          </w:p>
        </w:tc>
        <w:tc>
          <w:tcPr>
            <w:tcW w:w="1440" w:type="dxa"/>
            <w:shd w:val="clear" w:color="auto" w:fill="D9D9D9" w:themeFill="background1" w:themeFillShade="D9"/>
            <w:vAlign w:val="bottom"/>
          </w:tcPr>
          <w:p w14:paraId="462EDE57" w14:textId="77777777" w:rsidR="004E5C7F" w:rsidRPr="005C02B5" w:rsidRDefault="004E5C7F" w:rsidP="00286F80">
            <w:pPr>
              <w:jc w:val="center"/>
              <w:rPr>
                <w:sz w:val="20"/>
                <w:szCs w:val="20"/>
              </w:rPr>
            </w:pPr>
            <w:r w:rsidRPr="005C02B5">
              <w:rPr>
                <w:b/>
                <w:bCs/>
                <w:sz w:val="20"/>
                <w:szCs w:val="20"/>
              </w:rPr>
              <w:t>EEL</w:t>
            </w:r>
          </w:p>
        </w:tc>
        <w:tc>
          <w:tcPr>
            <w:tcW w:w="1440" w:type="dxa"/>
            <w:shd w:val="clear" w:color="auto" w:fill="D9D9D9" w:themeFill="background1" w:themeFillShade="D9"/>
            <w:vAlign w:val="bottom"/>
          </w:tcPr>
          <w:p w14:paraId="0F147F2F" w14:textId="77777777" w:rsidR="004E5C7F" w:rsidRPr="005C02B5" w:rsidRDefault="004E5C7F" w:rsidP="00286F80">
            <w:pPr>
              <w:jc w:val="center"/>
              <w:rPr>
                <w:sz w:val="20"/>
                <w:szCs w:val="20"/>
              </w:rPr>
            </w:pPr>
            <w:r w:rsidRPr="005C02B5">
              <w:rPr>
                <w:b/>
                <w:bCs/>
                <w:sz w:val="20"/>
                <w:szCs w:val="20"/>
              </w:rPr>
              <w:t>EEL ID No.</w:t>
            </w:r>
          </w:p>
        </w:tc>
        <w:tc>
          <w:tcPr>
            <w:tcW w:w="1440" w:type="dxa"/>
            <w:tcBorders>
              <w:right w:val="double" w:sz="6" w:space="0" w:color="auto"/>
            </w:tcBorders>
            <w:shd w:val="clear" w:color="auto" w:fill="D9D9D9" w:themeFill="background1" w:themeFillShade="D9"/>
            <w:vAlign w:val="bottom"/>
          </w:tcPr>
          <w:p w14:paraId="205FDDCE" w14:textId="6967C98F" w:rsidR="004E5C7F" w:rsidRPr="005C02B5" w:rsidRDefault="004E5C7F" w:rsidP="00286F80">
            <w:pPr>
              <w:jc w:val="center"/>
              <w:rPr>
                <w:sz w:val="20"/>
                <w:szCs w:val="20"/>
              </w:rPr>
            </w:pPr>
            <w:r w:rsidRPr="005C02B5">
              <w:rPr>
                <w:b/>
                <w:bCs/>
                <w:sz w:val="20"/>
                <w:szCs w:val="20"/>
              </w:rPr>
              <w:t xml:space="preserve">Complying </w:t>
            </w:r>
            <w:r w:rsidR="00CC096B" w:rsidRPr="005C02B5">
              <w:rPr>
                <w:b/>
                <w:bCs/>
                <w:sz w:val="20"/>
                <w:szCs w:val="20"/>
              </w:rPr>
              <w:t>w</w:t>
            </w:r>
            <w:r w:rsidRPr="005C02B5">
              <w:rPr>
                <w:b/>
                <w:bCs/>
                <w:sz w:val="20"/>
                <w:szCs w:val="20"/>
              </w:rPr>
              <w:t>ith 60.482-6a</w:t>
            </w:r>
          </w:p>
        </w:tc>
      </w:tr>
      <w:tr w:rsidR="004E5C7F" w14:paraId="4DBA6172" w14:textId="77777777" w:rsidTr="00286F80">
        <w:trPr>
          <w:cantSplit/>
          <w:trHeight w:val="288"/>
          <w:tblHeader/>
        </w:trPr>
        <w:tc>
          <w:tcPr>
            <w:tcW w:w="1440" w:type="dxa"/>
            <w:tcBorders>
              <w:left w:val="double" w:sz="6" w:space="0" w:color="auto"/>
            </w:tcBorders>
          </w:tcPr>
          <w:p w14:paraId="0A140F0D" w14:textId="77777777" w:rsidR="004E5C7F" w:rsidRDefault="004E5C7F" w:rsidP="009D5150"/>
        </w:tc>
        <w:tc>
          <w:tcPr>
            <w:tcW w:w="1440" w:type="dxa"/>
          </w:tcPr>
          <w:p w14:paraId="3E922137" w14:textId="77777777" w:rsidR="004E5C7F" w:rsidRDefault="004E5C7F" w:rsidP="009D5150"/>
        </w:tc>
        <w:tc>
          <w:tcPr>
            <w:tcW w:w="1440" w:type="dxa"/>
          </w:tcPr>
          <w:p w14:paraId="07111D5D" w14:textId="77777777" w:rsidR="004E5C7F" w:rsidRDefault="004E5C7F" w:rsidP="009D5150"/>
        </w:tc>
        <w:tc>
          <w:tcPr>
            <w:tcW w:w="1440" w:type="dxa"/>
          </w:tcPr>
          <w:p w14:paraId="36A03F38" w14:textId="77777777" w:rsidR="004E5C7F" w:rsidRDefault="004E5C7F" w:rsidP="009D5150"/>
        </w:tc>
        <w:tc>
          <w:tcPr>
            <w:tcW w:w="1440" w:type="dxa"/>
          </w:tcPr>
          <w:p w14:paraId="3CA6174B" w14:textId="77777777" w:rsidR="004E5C7F" w:rsidRDefault="004E5C7F" w:rsidP="009D5150"/>
        </w:tc>
        <w:tc>
          <w:tcPr>
            <w:tcW w:w="1440" w:type="dxa"/>
          </w:tcPr>
          <w:p w14:paraId="4AD86AD1" w14:textId="77777777" w:rsidR="004E5C7F" w:rsidRDefault="004E5C7F" w:rsidP="009D5150"/>
        </w:tc>
        <w:tc>
          <w:tcPr>
            <w:tcW w:w="1440" w:type="dxa"/>
          </w:tcPr>
          <w:p w14:paraId="6B86B435" w14:textId="77777777" w:rsidR="004E5C7F" w:rsidRDefault="004E5C7F" w:rsidP="009D5150"/>
        </w:tc>
        <w:tc>
          <w:tcPr>
            <w:tcW w:w="1440" w:type="dxa"/>
          </w:tcPr>
          <w:p w14:paraId="29BC3EC1" w14:textId="77777777" w:rsidR="004E5C7F" w:rsidRDefault="004E5C7F" w:rsidP="009D5150"/>
        </w:tc>
        <w:tc>
          <w:tcPr>
            <w:tcW w:w="1440" w:type="dxa"/>
          </w:tcPr>
          <w:p w14:paraId="35C0425D" w14:textId="77777777" w:rsidR="004E5C7F" w:rsidRDefault="004E5C7F" w:rsidP="009D5150"/>
        </w:tc>
        <w:tc>
          <w:tcPr>
            <w:tcW w:w="1440" w:type="dxa"/>
            <w:tcBorders>
              <w:right w:val="double" w:sz="6" w:space="0" w:color="auto"/>
            </w:tcBorders>
          </w:tcPr>
          <w:p w14:paraId="2BBEB1DE" w14:textId="77777777" w:rsidR="004E5C7F" w:rsidRDefault="004E5C7F" w:rsidP="009D5150"/>
        </w:tc>
      </w:tr>
      <w:tr w:rsidR="004E5C7F" w14:paraId="60B77292" w14:textId="77777777" w:rsidTr="00286F80">
        <w:trPr>
          <w:cantSplit/>
          <w:trHeight w:val="288"/>
          <w:tblHeader/>
        </w:trPr>
        <w:tc>
          <w:tcPr>
            <w:tcW w:w="1440" w:type="dxa"/>
            <w:tcBorders>
              <w:left w:val="double" w:sz="6" w:space="0" w:color="auto"/>
            </w:tcBorders>
          </w:tcPr>
          <w:p w14:paraId="02393D6A" w14:textId="77777777" w:rsidR="004E5C7F" w:rsidRDefault="004E5C7F" w:rsidP="009D5150"/>
        </w:tc>
        <w:tc>
          <w:tcPr>
            <w:tcW w:w="1440" w:type="dxa"/>
          </w:tcPr>
          <w:p w14:paraId="68F5CDAB" w14:textId="77777777" w:rsidR="004E5C7F" w:rsidRDefault="004E5C7F" w:rsidP="009D5150"/>
        </w:tc>
        <w:tc>
          <w:tcPr>
            <w:tcW w:w="1440" w:type="dxa"/>
          </w:tcPr>
          <w:p w14:paraId="38E001E0" w14:textId="77777777" w:rsidR="004E5C7F" w:rsidRDefault="004E5C7F" w:rsidP="009D5150"/>
        </w:tc>
        <w:tc>
          <w:tcPr>
            <w:tcW w:w="1440" w:type="dxa"/>
          </w:tcPr>
          <w:p w14:paraId="04B4B64F" w14:textId="77777777" w:rsidR="004E5C7F" w:rsidRDefault="004E5C7F" w:rsidP="009D5150"/>
        </w:tc>
        <w:tc>
          <w:tcPr>
            <w:tcW w:w="1440" w:type="dxa"/>
          </w:tcPr>
          <w:p w14:paraId="23C2B690" w14:textId="77777777" w:rsidR="004E5C7F" w:rsidRDefault="004E5C7F" w:rsidP="009D5150"/>
        </w:tc>
        <w:tc>
          <w:tcPr>
            <w:tcW w:w="1440" w:type="dxa"/>
          </w:tcPr>
          <w:p w14:paraId="7FE27F2F" w14:textId="77777777" w:rsidR="004E5C7F" w:rsidRDefault="004E5C7F" w:rsidP="009D5150"/>
        </w:tc>
        <w:tc>
          <w:tcPr>
            <w:tcW w:w="1440" w:type="dxa"/>
          </w:tcPr>
          <w:p w14:paraId="2F363C37" w14:textId="77777777" w:rsidR="004E5C7F" w:rsidRDefault="004E5C7F" w:rsidP="009D5150"/>
        </w:tc>
        <w:tc>
          <w:tcPr>
            <w:tcW w:w="1440" w:type="dxa"/>
          </w:tcPr>
          <w:p w14:paraId="4EB0D37C" w14:textId="77777777" w:rsidR="004E5C7F" w:rsidRDefault="004E5C7F" w:rsidP="009D5150"/>
        </w:tc>
        <w:tc>
          <w:tcPr>
            <w:tcW w:w="1440" w:type="dxa"/>
          </w:tcPr>
          <w:p w14:paraId="70AE1D27" w14:textId="77777777" w:rsidR="004E5C7F" w:rsidRDefault="004E5C7F" w:rsidP="009D5150"/>
        </w:tc>
        <w:tc>
          <w:tcPr>
            <w:tcW w:w="1440" w:type="dxa"/>
            <w:tcBorders>
              <w:right w:val="double" w:sz="6" w:space="0" w:color="auto"/>
            </w:tcBorders>
          </w:tcPr>
          <w:p w14:paraId="62A14A97" w14:textId="77777777" w:rsidR="004E5C7F" w:rsidRDefault="004E5C7F" w:rsidP="009D5150"/>
        </w:tc>
      </w:tr>
      <w:tr w:rsidR="004E5C7F" w14:paraId="6D013EC9" w14:textId="77777777" w:rsidTr="00286F80">
        <w:trPr>
          <w:cantSplit/>
          <w:trHeight w:val="288"/>
          <w:tblHeader/>
        </w:trPr>
        <w:tc>
          <w:tcPr>
            <w:tcW w:w="1440" w:type="dxa"/>
            <w:tcBorders>
              <w:left w:val="double" w:sz="6" w:space="0" w:color="auto"/>
            </w:tcBorders>
          </w:tcPr>
          <w:p w14:paraId="78B34492" w14:textId="77777777" w:rsidR="004E5C7F" w:rsidRDefault="004E5C7F" w:rsidP="009D5150"/>
        </w:tc>
        <w:tc>
          <w:tcPr>
            <w:tcW w:w="1440" w:type="dxa"/>
          </w:tcPr>
          <w:p w14:paraId="105A86B5" w14:textId="77777777" w:rsidR="004E5C7F" w:rsidRDefault="004E5C7F" w:rsidP="009D5150"/>
        </w:tc>
        <w:tc>
          <w:tcPr>
            <w:tcW w:w="1440" w:type="dxa"/>
          </w:tcPr>
          <w:p w14:paraId="7BEE965B" w14:textId="77777777" w:rsidR="004E5C7F" w:rsidRDefault="004E5C7F" w:rsidP="009D5150"/>
        </w:tc>
        <w:tc>
          <w:tcPr>
            <w:tcW w:w="1440" w:type="dxa"/>
          </w:tcPr>
          <w:p w14:paraId="0B0B21A4" w14:textId="77777777" w:rsidR="004E5C7F" w:rsidRDefault="004E5C7F" w:rsidP="009D5150"/>
        </w:tc>
        <w:tc>
          <w:tcPr>
            <w:tcW w:w="1440" w:type="dxa"/>
          </w:tcPr>
          <w:p w14:paraId="4516385D" w14:textId="77777777" w:rsidR="004E5C7F" w:rsidRDefault="004E5C7F" w:rsidP="009D5150"/>
        </w:tc>
        <w:tc>
          <w:tcPr>
            <w:tcW w:w="1440" w:type="dxa"/>
          </w:tcPr>
          <w:p w14:paraId="007D32F0" w14:textId="77777777" w:rsidR="004E5C7F" w:rsidRDefault="004E5C7F" w:rsidP="009D5150"/>
        </w:tc>
        <w:tc>
          <w:tcPr>
            <w:tcW w:w="1440" w:type="dxa"/>
          </w:tcPr>
          <w:p w14:paraId="5E17CAEC" w14:textId="77777777" w:rsidR="004E5C7F" w:rsidRDefault="004E5C7F" w:rsidP="009D5150"/>
        </w:tc>
        <w:tc>
          <w:tcPr>
            <w:tcW w:w="1440" w:type="dxa"/>
          </w:tcPr>
          <w:p w14:paraId="51D0A03E" w14:textId="77777777" w:rsidR="004E5C7F" w:rsidRDefault="004E5C7F" w:rsidP="009D5150"/>
        </w:tc>
        <w:tc>
          <w:tcPr>
            <w:tcW w:w="1440" w:type="dxa"/>
          </w:tcPr>
          <w:p w14:paraId="4BA04E07" w14:textId="77777777" w:rsidR="004E5C7F" w:rsidRDefault="004E5C7F" w:rsidP="009D5150"/>
        </w:tc>
        <w:tc>
          <w:tcPr>
            <w:tcW w:w="1440" w:type="dxa"/>
            <w:tcBorders>
              <w:right w:val="double" w:sz="6" w:space="0" w:color="auto"/>
            </w:tcBorders>
          </w:tcPr>
          <w:p w14:paraId="5FDE44C6" w14:textId="77777777" w:rsidR="004E5C7F" w:rsidRDefault="004E5C7F" w:rsidP="009D5150"/>
        </w:tc>
      </w:tr>
      <w:tr w:rsidR="004E5C7F" w14:paraId="65C927EC" w14:textId="77777777" w:rsidTr="00286F80">
        <w:trPr>
          <w:cantSplit/>
          <w:trHeight w:val="288"/>
          <w:tblHeader/>
        </w:trPr>
        <w:tc>
          <w:tcPr>
            <w:tcW w:w="1440" w:type="dxa"/>
            <w:tcBorders>
              <w:left w:val="double" w:sz="6" w:space="0" w:color="auto"/>
            </w:tcBorders>
          </w:tcPr>
          <w:p w14:paraId="63D2A392" w14:textId="77777777" w:rsidR="004E5C7F" w:rsidRDefault="004E5C7F" w:rsidP="009D5150"/>
        </w:tc>
        <w:tc>
          <w:tcPr>
            <w:tcW w:w="1440" w:type="dxa"/>
          </w:tcPr>
          <w:p w14:paraId="22DA104D" w14:textId="77777777" w:rsidR="004E5C7F" w:rsidRDefault="004E5C7F" w:rsidP="009D5150"/>
        </w:tc>
        <w:tc>
          <w:tcPr>
            <w:tcW w:w="1440" w:type="dxa"/>
          </w:tcPr>
          <w:p w14:paraId="22B021E8" w14:textId="77777777" w:rsidR="004E5C7F" w:rsidRDefault="004E5C7F" w:rsidP="009D5150"/>
        </w:tc>
        <w:tc>
          <w:tcPr>
            <w:tcW w:w="1440" w:type="dxa"/>
          </w:tcPr>
          <w:p w14:paraId="5A118324" w14:textId="77777777" w:rsidR="004E5C7F" w:rsidRDefault="004E5C7F" w:rsidP="009D5150"/>
        </w:tc>
        <w:tc>
          <w:tcPr>
            <w:tcW w:w="1440" w:type="dxa"/>
          </w:tcPr>
          <w:p w14:paraId="6CE0EF51" w14:textId="77777777" w:rsidR="004E5C7F" w:rsidRDefault="004E5C7F" w:rsidP="009D5150"/>
        </w:tc>
        <w:tc>
          <w:tcPr>
            <w:tcW w:w="1440" w:type="dxa"/>
          </w:tcPr>
          <w:p w14:paraId="0C49DE34" w14:textId="77777777" w:rsidR="004E5C7F" w:rsidRDefault="004E5C7F" w:rsidP="009D5150"/>
        </w:tc>
        <w:tc>
          <w:tcPr>
            <w:tcW w:w="1440" w:type="dxa"/>
          </w:tcPr>
          <w:p w14:paraId="08DE3A66" w14:textId="77777777" w:rsidR="004E5C7F" w:rsidRDefault="004E5C7F" w:rsidP="009D5150"/>
        </w:tc>
        <w:tc>
          <w:tcPr>
            <w:tcW w:w="1440" w:type="dxa"/>
          </w:tcPr>
          <w:p w14:paraId="507315CC" w14:textId="77777777" w:rsidR="004E5C7F" w:rsidRDefault="004E5C7F" w:rsidP="009D5150"/>
        </w:tc>
        <w:tc>
          <w:tcPr>
            <w:tcW w:w="1440" w:type="dxa"/>
          </w:tcPr>
          <w:p w14:paraId="6A181C88" w14:textId="77777777" w:rsidR="004E5C7F" w:rsidRDefault="004E5C7F" w:rsidP="009D5150"/>
        </w:tc>
        <w:tc>
          <w:tcPr>
            <w:tcW w:w="1440" w:type="dxa"/>
            <w:tcBorders>
              <w:right w:val="double" w:sz="6" w:space="0" w:color="auto"/>
            </w:tcBorders>
          </w:tcPr>
          <w:p w14:paraId="3A0B7D0D" w14:textId="77777777" w:rsidR="004E5C7F" w:rsidRDefault="004E5C7F" w:rsidP="009D5150"/>
        </w:tc>
      </w:tr>
      <w:tr w:rsidR="004E5C7F" w14:paraId="0A8E1A21" w14:textId="77777777" w:rsidTr="00286F80">
        <w:trPr>
          <w:cantSplit/>
          <w:trHeight w:val="288"/>
          <w:tblHeader/>
        </w:trPr>
        <w:tc>
          <w:tcPr>
            <w:tcW w:w="1440" w:type="dxa"/>
            <w:tcBorders>
              <w:left w:val="double" w:sz="6" w:space="0" w:color="auto"/>
            </w:tcBorders>
          </w:tcPr>
          <w:p w14:paraId="710D7E85" w14:textId="77777777" w:rsidR="004E5C7F" w:rsidRDefault="004E5C7F" w:rsidP="009D5150"/>
        </w:tc>
        <w:tc>
          <w:tcPr>
            <w:tcW w:w="1440" w:type="dxa"/>
          </w:tcPr>
          <w:p w14:paraId="2DBBA2D6" w14:textId="77777777" w:rsidR="004E5C7F" w:rsidRDefault="004E5C7F" w:rsidP="009D5150"/>
        </w:tc>
        <w:tc>
          <w:tcPr>
            <w:tcW w:w="1440" w:type="dxa"/>
          </w:tcPr>
          <w:p w14:paraId="1262C296" w14:textId="77777777" w:rsidR="004E5C7F" w:rsidRDefault="004E5C7F" w:rsidP="009D5150"/>
        </w:tc>
        <w:tc>
          <w:tcPr>
            <w:tcW w:w="1440" w:type="dxa"/>
          </w:tcPr>
          <w:p w14:paraId="71CFBBF9" w14:textId="77777777" w:rsidR="004E5C7F" w:rsidRDefault="004E5C7F" w:rsidP="009D5150"/>
        </w:tc>
        <w:tc>
          <w:tcPr>
            <w:tcW w:w="1440" w:type="dxa"/>
          </w:tcPr>
          <w:p w14:paraId="496B243C" w14:textId="77777777" w:rsidR="004E5C7F" w:rsidRDefault="004E5C7F" w:rsidP="009D5150"/>
        </w:tc>
        <w:tc>
          <w:tcPr>
            <w:tcW w:w="1440" w:type="dxa"/>
          </w:tcPr>
          <w:p w14:paraId="2E59F77A" w14:textId="77777777" w:rsidR="004E5C7F" w:rsidRDefault="004E5C7F" w:rsidP="009D5150"/>
        </w:tc>
        <w:tc>
          <w:tcPr>
            <w:tcW w:w="1440" w:type="dxa"/>
          </w:tcPr>
          <w:p w14:paraId="4C77C974" w14:textId="77777777" w:rsidR="004E5C7F" w:rsidRDefault="004E5C7F" w:rsidP="009D5150"/>
        </w:tc>
        <w:tc>
          <w:tcPr>
            <w:tcW w:w="1440" w:type="dxa"/>
          </w:tcPr>
          <w:p w14:paraId="2A784195" w14:textId="77777777" w:rsidR="004E5C7F" w:rsidRDefault="004E5C7F" w:rsidP="009D5150"/>
        </w:tc>
        <w:tc>
          <w:tcPr>
            <w:tcW w:w="1440" w:type="dxa"/>
          </w:tcPr>
          <w:p w14:paraId="6278ADD2" w14:textId="77777777" w:rsidR="004E5C7F" w:rsidRDefault="004E5C7F" w:rsidP="009D5150"/>
        </w:tc>
        <w:tc>
          <w:tcPr>
            <w:tcW w:w="1440" w:type="dxa"/>
            <w:tcBorders>
              <w:right w:val="double" w:sz="6" w:space="0" w:color="auto"/>
            </w:tcBorders>
          </w:tcPr>
          <w:p w14:paraId="4AB13013" w14:textId="77777777" w:rsidR="004E5C7F" w:rsidRDefault="004E5C7F" w:rsidP="009D5150"/>
        </w:tc>
      </w:tr>
      <w:tr w:rsidR="004E5C7F" w14:paraId="1D680E4F" w14:textId="77777777" w:rsidTr="00286F80">
        <w:trPr>
          <w:cantSplit/>
          <w:trHeight w:val="288"/>
          <w:tblHeader/>
        </w:trPr>
        <w:tc>
          <w:tcPr>
            <w:tcW w:w="1440" w:type="dxa"/>
            <w:tcBorders>
              <w:left w:val="double" w:sz="6" w:space="0" w:color="auto"/>
            </w:tcBorders>
          </w:tcPr>
          <w:p w14:paraId="088D1392" w14:textId="77777777" w:rsidR="004E5C7F" w:rsidRDefault="004E5C7F" w:rsidP="009D5150"/>
        </w:tc>
        <w:tc>
          <w:tcPr>
            <w:tcW w:w="1440" w:type="dxa"/>
          </w:tcPr>
          <w:p w14:paraId="273488A1" w14:textId="77777777" w:rsidR="004E5C7F" w:rsidRDefault="004E5C7F" w:rsidP="009D5150"/>
        </w:tc>
        <w:tc>
          <w:tcPr>
            <w:tcW w:w="1440" w:type="dxa"/>
          </w:tcPr>
          <w:p w14:paraId="256A51FF" w14:textId="77777777" w:rsidR="004E5C7F" w:rsidRDefault="004E5C7F" w:rsidP="009D5150"/>
        </w:tc>
        <w:tc>
          <w:tcPr>
            <w:tcW w:w="1440" w:type="dxa"/>
          </w:tcPr>
          <w:p w14:paraId="7AD85E61" w14:textId="77777777" w:rsidR="004E5C7F" w:rsidRDefault="004E5C7F" w:rsidP="009D5150"/>
        </w:tc>
        <w:tc>
          <w:tcPr>
            <w:tcW w:w="1440" w:type="dxa"/>
          </w:tcPr>
          <w:p w14:paraId="59A998A9" w14:textId="77777777" w:rsidR="004E5C7F" w:rsidRDefault="004E5C7F" w:rsidP="009D5150"/>
        </w:tc>
        <w:tc>
          <w:tcPr>
            <w:tcW w:w="1440" w:type="dxa"/>
          </w:tcPr>
          <w:p w14:paraId="5A527B1D" w14:textId="77777777" w:rsidR="004E5C7F" w:rsidRDefault="004E5C7F" w:rsidP="009D5150"/>
        </w:tc>
        <w:tc>
          <w:tcPr>
            <w:tcW w:w="1440" w:type="dxa"/>
          </w:tcPr>
          <w:p w14:paraId="2949DAB5" w14:textId="77777777" w:rsidR="004E5C7F" w:rsidRDefault="004E5C7F" w:rsidP="009D5150"/>
        </w:tc>
        <w:tc>
          <w:tcPr>
            <w:tcW w:w="1440" w:type="dxa"/>
          </w:tcPr>
          <w:p w14:paraId="11581D0F" w14:textId="77777777" w:rsidR="004E5C7F" w:rsidRDefault="004E5C7F" w:rsidP="009D5150"/>
        </w:tc>
        <w:tc>
          <w:tcPr>
            <w:tcW w:w="1440" w:type="dxa"/>
          </w:tcPr>
          <w:p w14:paraId="7C5F90FA" w14:textId="77777777" w:rsidR="004E5C7F" w:rsidRDefault="004E5C7F" w:rsidP="009D5150"/>
        </w:tc>
        <w:tc>
          <w:tcPr>
            <w:tcW w:w="1440" w:type="dxa"/>
            <w:tcBorders>
              <w:right w:val="double" w:sz="6" w:space="0" w:color="auto"/>
            </w:tcBorders>
          </w:tcPr>
          <w:p w14:paraId="7949C06D" w14:textId="77777777" w:rsidR="004E5C7F" w:rsidRDefault="004E5C7F" w:rsidP="009D5150"/>
        </w:tc>
      </w:tr>
      <w:tr w:rsidR="004E5C7F" w14:paraId="786E7347" w14:textId="77777777" w:rsidTr="00286F80">
        <w:trPr>
          <w:cantSplit/>
          <w:trHeight w:val="288"/>
          <w:tblHeader/>
        </w:trPr>
        <w:tc>
          <w:tcPr>
            <w:tcW w:w="1440" w:type="dxa"/>
            <w:tcBorders>
              <w:left w:val="double" w:sz="6" w:space="0" w:color="auto"/>
            </w:tcBorders>
          </w:tcPr>
          <w:p w14:paraId="3BF9B827" w14:textId="77777777" w:rsidR="004E5C7F" w:rsidRDefault="004E5C7F" w:rsidP="009D5150"/>
        </w:tc>
        <w:tc>
          <w:tcPr>
            <w:tcW w:w="1440" w:type="dxa"/>
          </w:tcPr>
          <w:p w14:paraId="761A86A2" w14:textId="77777777" w:rsidR="004E5C7F" w:rsidRDefault="004E5C7F" w:rsidP="009D5150"/>
        </w:tc>
        <w:tc>
          <w:tcPr>
            <w:tcW w:w="1440" w:type="dxa"/>
          </w:tcPr>
          <w:p w14:paraId="72ABE637" w14:textId="77777777" w:rsidR="004E5C7F" w:rsidRDefault="004E5C7F" w:rsidP="009D5150"/>
        </w:tc>
        <w:tc>
          <w:tcPr>
            <w:tcW w:w="1440" w:type="dxa"/>
          </w:tcPr>
          <w:p w14:paraId="47ABC570" w14:textId="77777777" w:rsidR="004E5C7F" w:rsidRDefault="004E5C7F" w:rsidP="009D5150"/>
        </w:tc>
        <w:tc>
          <w:tcPr>
            <w:tcW w:w="1440" w:type="dxa"/>
          </w:tcPr>
          <w:p w14:paraId="23C24476" w14:textId="77777777" w:rsidR="004E5C7F" w:rsidRDefault="004E5C7F" w:rsidP="009D5150"/>
        </w:tc>
        <w:tc>
          <w:tcPr>
            <w:tcW w:w="1440" w:type="dxa"/>
          </w:tcPr>
          <w:p w14:paraId="6EC9367C" w14:textId="77777777" w:rsidR="004E5C7F" w:rsidRDefault="004E5C7F" w:rsidP="009D5150"/>
        </w:tc>
        <w:tc>
          <w:tcPr>
            <w:tcW w:w="1440" w:type="dxa"/>
          </w:tcPr>
          <w:p w14:paraId="383C2829" w14:textId="77777777" w:rsidR="004E5C7F" w:rsidRDefault="004E5C7F" w:rsidP="009D5150"/>
        </w:tc>
        <w:tc>
          <w:tcPr>
            <w:tcW w:w="1440" w:type="dxa"/>
          </w:tcPr>
          <w:p w14:paraId="76DD8322" w14:textId="77777777" w:rsidR="004E5C7F" w:rsidRDefault="004E5C7F" w:rsidP="009D5150"/>
        </w:tc>
        <w:tc>
          <w:tcPr>
            <w:tcW w:w="1440" w:type="dxa"/>
          </w:tcPr>
          <w:p w14:paraId="2AFCB22E" w14:textId="77777777" w:rsidR="004E5C7F" w:rsidRDefault="004E5C7F" w:rsidP="009D5150"/>
        </w:tc>
        <w:tc>
          <w:tcPr>
            <w:tcW w:w="1440" w:type="dxa"/>
            <w:tcBorders>
              <w:right w:val="double" w:sz="6" w:space="0" w:color="auto"/>
            </w:tcBorders>
          </w:tcPr>
          <w:p w14:paraId="3B4C47E2" w14:textId="77777777" w:rsidR="004E5C7F" w:rsidRDefault="004E5C7F" w:rsidP="009D5150"/>
        </w:tc>
      </w:tr>
      <w:tr w:rsidR="004E5C7F" w14:paraId="1786BC5A" w14:textId="77777777" w:rsidTr="00286F80">
        <w:trPr>
          <w:cantSplit/>
          <w:trHeight w:val="288"/>
          <w:tblHeader/>
        </w:trPr>
        <w:tc>
          <w:tcPr>
            <w:tcW w:w="1440" w:type="dxa"/>
            <w:tcBorders>
              <w:left w:val="double" w:sz="6" w:space="0" w:color="auto"/>
            </w:tcBorders>
          </w:tcPr>
          <w:p w14:paraId="40496441" w14:textId="77777777" w:rsidR="004E5C7F" w:rsidRDefault="004E5C7F" w:rsidP="009D5150"/>
        </w:tc>
        <w:tc>
          <w:tcPr>
            <w:tcW w:w="1440" w:type="dxa"/>
          </w:tcPr>
          <w:p w14:paraId="5A97D606" w14:textId="77777777" w:rsidR="004E5C7F" w:rsidRDefault="004E5C7F" w:rsidP="009D5150"/>
        </w:tc>
        <w:tc>
          <w:tcPr>
            <w:tcW w:w="1440" w:type="dxa"/>
          </w:tcPr>
          <w:p w14:paraId="0DFA77CE" w14:textId="77777777" w:rsidR="004E5C7F" w:rsidRDefault="004E5C7F" w:rsidP="009D5150"/>
        </w:tc>
        <w:tc>
          <w:tcPr>
            <w:tcW w:w="1440" w:type="dxa"/>
          </w:tcPr>
          <w:p w14:paraId="5CD2C239" w14:textId="77777777" w:rsidR="004E5C7F" w:rsidRDefault="004E5C7F" w:rsidP="009D5150"/>
        </w:tc>
        <w:tc>
          <w:tcPr>
            <w:tcW w:w="1440" w:type="dxa"/>
          </w:tcPr>
          <w:p w14:paraId="1C71DAE1" w14:textId="77777777" w:rsidR="004E5C7F" w:rsidRDefault="004E5C7F" w:rsidP="009D5150"/>
        </w:tc>
        <w:tc>
          <w:tcPr>
            <w:tcW w:w="1440" w:type="dxa"/>
          </w:tcPr>
          <w:p w14:paraId="56E698DE" w14:textId="77777777" w:rsidR="004E5C7F" w:rsidRDefault="004E5C7F" w:rsidP="009D5150"/>
        </w:tc>
        <w:tc>
          <w:tcPr>
            <w:tcW w:w="1440" w:type="dxa"/>
          </w:tcPr>
          <w:p w14:paraId="67836027" w14:textId="77777777" w:rsidR="004E5C7F" w:rsidRDefault="004E5C7F" w:rsidP="009D5150"/>
        </w:tc>
        <w:tc>
          <w:tcPr>
            <w:tcW w:w="1440" w:type="dxa"/>
          </w:tcPr>
          <w:p w14:paraId="360C9A66" w14:textId="77777777" w:rsidR="004E5C7F" w:rsidRDefault="004E5C7F" w:rsidP="009D5150"/>
        </w:tc>
        <w:tc>
          <w:tcPr>
            <w:tcW w:w="1440" w:type="dxa"/>
          </w:tcPr>
          <w:p w14:paraId="1C8C19EB" w14:textId="77777777" w:rsidR="004E5C7F" w:rsidRDefault="004E5C7F" w:rsidP="009D5150"/>
        </w:tc>
        <w:tc>
          <w:tcPr>
            <w:tcW w:w="1440" w:type="dxa"/>
            <w:tcBorders>
              <w:right w:val="double" w:sz="6" w:space="0" w:color="auto"/>
            </w:tcBorders>
          </w:tcPr>
          <w:p w14:paraId="45CAFE33" w14:textId="77777777" w:rsidR="004E5C7F" w:rsidRDefault="004E5C7F" w:rsidP="009D5150"/>
        </w:tc>
      </w:tr>
      <w:tr w:rsidR="004E5C7F" w14:paraId="2A4EE231" w14:textId="77777777" w:rsidTr="00286F80">
        <w:trPr>
          <w:cantSplit/>
          <w:trHeight w:val="288"/>
          <w:tblHeader/>
        </w:trPr>
        <w:tc>
          <w:tcPr>
            <w:tcW w:w="1440" w:type="dxa"/>
            <w:tcBorders>
              <w:left w:val="double" w:sz="6" w:space="0" w:color="auto"/>
            </w:tcBorders>
          </w:tcPr>
          <w:p w14:paraId="26F489A9" w14:textId="77777777" w:rsidR="004E5C7F" w:rsidRDefault="004E5C7F" w:rsidP="009D5150"/>
        </w:tc>
        <w:tc>
          <w:tcPr>
            <w:tcW w:w="1440" w:type="dxa"/>
          </w:tcPr>
          <w:p w14:paraId="0E51DE62" w14:textId="77777777" w:rsidR="004E5C7F" w:rsidRDefault="004E5C7F" w:rsidP="009D5150"/>
        </w:tc>
        <w:tc>
          <w:tcPr>
            <w:tcW w:w="1440" w:type="dxa"/>
          </w:tcPr>
          <w:p w14:paraId="75CCFBBD" w14:textId="77777777" w:rsidR="004E5C7F" w:rsidRDefault="004E5C7F" w:rsidP="009D5150"/>
        </w:tc>
        <w:tc>
          <w:tcPr>
            <w:tcW w:w="1440" w:type="dxa"/>
          </w:tcPr>
          <w:p w14:paraId="53E26CF5" w14:textId="77777777" w:rsidR="004E5C7F" w:rsidRDefault="004E5C7F" w:rsidP="009D5150"/>
        </w:tc>
        <w:tc>
          <w:tcPr>
            <w:tcW w:w="1440" w:type="dxa"/>
          </w:tcPr>
          <w:p w14:paraId="307AD10A" w14:textId="77777777" w:rsidR="004E5C7F" w:rsidRDefault="004E5C7F" w:rsidP="009D5150"/>
        </w:tc>
        <w:tc>
          <w:tcPr>
            <w:tcW w:w="1440" w:type="dxa"/>
          </w:tcPr>
          <w:p w14:paraId="72B244E5" w14:textId="77777777" w:rsidR="004E5C7F" w:rsidRDefault="004E5C7F" w:rsidP="009D5150"/>
        </w:tc>
        <w:tc>
          <w:tcPr>
            <w:tcW w:w="1440" w:type="dxa"/>
          </w:tcPr>
          <w:p w14:paraId="3C0A0458" w14:textId="77777777" w:rsidR="004E5C7F" w:rsidRDefault="004E5C7F" w:rsidP="009D5150"/>
        </w:tc>
        <w:tc>
          <w:tcPr>
            <w:tcW w:w="1440" w:type="dxa"/>
          </w:tcPr>
          <w:p w14:paraId="6755873F" w14:textId="77777777" w:rsidR="004E5C7F" w:rsidRDefault="004E5C7F" w:rsidP="009D5150"/>
        </w:tc>
        <w:tc>
          <w:tcPr>
            <w:tcW w:w="1440" w:type="dxa"/>
          </w:tcPr>
          <w:p w14:paraId="57326F93" w14:textId="77777777" w:rsidR="004E5C7F" w:rsidRDefault="004E5C7F" w:rsidP="009D5150"/>
        </w:tc>
        <w:tc>
          <w:tcPr>
            <w:tcW w:w="1440" w:type="dxa"/>
            <w:tcBorders>
              <w:right w:val="double" w:sz="6" w:space="0" w:color="auto"/>
            </w:tcBorders>
          </w:tcPr>
          <w:p w14:paraId="44EF45A0" w14:textId="77777777" w:rsidR="004E5C7F" w:rsidRDefault="004E5C7F" w:rsidP="009D5150"/>
        </w:tc>
      </w:tr>
      <w:tr w:rsidR="004E5C7F" w14:paraId="3B48CF50" w14:textId="77777777" w:rsidTr="00286F80">
        <w:trPr>
          <w:cantSplit/>
          <w:trHeight w:val="288"/>
          <w:tblHeader/>
        </w:trPr>
        <w:tc>
          <w:tcPr>
            <w:tcW w:w="1440" w:type="dxa"/>
            <w:tcBorders>
              <w:left w:val="double" w:sz="6" w:space="0" w:color="auto"/>
              <w:bottom w:val="double" w:sz="6" w:space="0" w:color="auto"/>
            </w:tcBorders>
          </w:tcPr>
          <w:p w14:paraId="2F484E30" w14:textId="77777777" w:rsidR="004E5C7F" w:rsidRDefault="004E5C7F" w:rsidP="009D5150"/>
        </w:tc>
        <w:tc>
          <w:tcPr>
            <w:tcW w:w="1440" w:type="dxa"/>
            <w:tcBorders>
              <w:bottom w:val="double" w:sz="6" w:space="0" w:color="auto"/>
            </w:tcBorders>
          </w:tcPr>
          <w:p w14:paraId="03EC5FDB" w14:textId="77777777" w:rsidR="004E5C7F" w:rsidRDefault="004E5C7F" w:rsidP="009D5150"/>
        </w:tc>
        <w:tc>
          <w:tcPr>
            <w:tcW w:w="1440" w:type="dxa"/>
            <w:tcBorders>
              <w:bottom w:val="double" w:sz="6" w:space="0" w:color="auto"/>
            </w:tcBorders>
          </w:tcPr>
          <w:p w14:paraId="1E2614ED" w14:textId="77777777" w:rsidR="004E5C7F" w:rsidRDefault="004E5C7F" w:rsidP="009D5150"/>
        </w:tc>
        <w:tc>
          <w:tcPr>
            <w:tcW w:w="1440" w:type="dxa"/>
            <w:tcBorders>
              <w:bottom w:val="double" w:sz="6" w:space="0" w:color="auto"/>
            </w:tcBorders>
          </w:tcPr>
          <w:p w14:paraId="35FD7CB3" w14:textId="77777777" w:rsidR="004E5C7F" w:rsidRDefault="004E5C7F" w:rsidP="009D5150"/>
        </w:tc>
        <w:tc>
          <w:tcPr>
            <w:tcW w:w="1440" w:type="dxa"/>
            <w:tcBorders>
              <w:bottom w:val="double" w:sz="6" w:space="0" w:color="auto"/>
            </w:tcBorders>
          </w:tcPr>
          <w:p w14:paraId="58A5A622" w14:textId="77777777" w:rsidR="004E5C7F" w:rsidRDefault="004E5C7F" w:rsidP="009D5150"/>
        </w:tc>
        <w:tc>
          <w:tcPr>
            <w:tcW w:w="1440" w:type="dxa"/>
            <w:tcBorders>
              <w:bottom w:val="double" w:sz="6" w:space="0" w:color="auto"/>
            </w:tcBorders>
          </w:tcPr>
          <w:p w14:paraId="65E34EA6" w14:textId="77777777" w:rsidR="004E5C7F" w:rsidRDefault="004E5C7F" w:rsidP="009D5150"/>
        </w:tc>
        <w:tc>
          <w:tcPr>
            <w:tcW w:w="1440" w:type="dxa"/>
            <w:tcBorders>
              <w:bottom w:val="double" w:sz="6" w:space="0" w:color="auto"/>
            </w:tcBorders>
          </w:tcPr>
          <w:p w14:paraId="5C4D3083" w14:textId="77777777" w:rsidR="004E5C7F" w:rsidRDefault="004E5C7F" w:rsidP="009D5150"/>
        </w:tc>
        <w:tc>
          <w:tcPr>
            <w:tcW w:w="1440" w:type="dxa"/>
            <w:tcBorders>
              <w:bottom w:val="double" w:sz="6" w:space="0" w:color="auto"/>
            </w:tcBorders>
          </w:tcPr>
          <w:p w14:paraId="184AF53F" w14:textId="77777777" w:rsidR="004E5C7F" w:rsidRDefault="004E5C7F" w:rsidP="009D5150"/>
        </w:tc>
        <w:tc>
          <w:tcPr>
            <w:tcW w:w="1440" w:type="dxa"/>
            <w:tcBorders>
              <w:bottom w:val="double" w:sz="6" w:space="0" w:color="auto"/>
            </w:tcBorders>
          </w:tcPr>
          <w:p w14:paraId="0EAF3BB2" w14:textId="77777777" w:rsidR="004E5C7F" w:rsidRDefault="004E5C7F" w:rsidP="009D5150"/>
        </w:tc>
        <w:tc>
          <w:tcPr>
            <w:tcW w:w="1440" w:type="dxa"/>
            <w:tcBorders>
              <w:bottom w:val="double" w:sz="6" w:space="0" w:color="auto"/>
              <w:right w:val="double" w:sz="6" w:space="0" w:color="auto"/>
            </w:tcBorders>
          </w:tcPr>
          <w:p w14:paraId="7391CBEA" w14:textId="77777777" w:rsidR="004E5C7F" w:rsidRDefault="004E5C7F" w:rsidP="009D5150"/>
        </w:tc>
      </w:tr>
    </w:tbl>
    <w:p w14:paraId="7345FAEA" w14:textId="77777777" w:rsidR="004E5C7F" w:rsidRDefault="004E5C7F" w:rsidP="009D5150"/>
    <w:p w14:paraId="5EB7CE74" w14:textId="77777777" w:rsidR="004E5C7F" w:rsidRDefault="004E5C7F" w:rsidP="009D5150">
      <w:r>
        <w:br w:type="page"/>
      </w:r>
    </w:p>
    <w:p w14:paraId="3813FC4D" w14:textId="77777777" w:rsidR="004E5C7F" w:rsidRPr="00537113" w:rsidRDefault="004E5C7F" w:rsidP="00FF6DF9">
      <w:pPr>
        <w:pStyle w:val="Heading1"/>
      </w:pPr>
      <w:r w:rsidRPr="00537113">
        <w:lastRenderedPageBreak/>
        <w:t>Fugitive Emission Unit Attributes</w:t>
      </w:r>
    </w:p>
    <w:p w14:paraId="71C2E744" w14:textId="77777777" w:rsidR="004E5C7F" w:rsidRPr="00537113" w:rsidRDefault="004E5C7F" w:rsidP="00FF6DF9">
      <w:pPr>
        <w:pStyle w:val="Heading1"/>
      </w:pPr>
      <w:r w:rsidRPr="00537113">
        <w:t>Form OP-UA12 (Page 149)</w:t>
      </w:r>
    </w:p>
    <w:p w14:paraId="5D2F1EFA" w14:textId="77777777" w:rsidR="004E5C7F" w:rsidRPr="00537113" w:rsidRDefault="004E5C7F" w:rsidP="00FF6DF9">
      <w:pPr>
        <w:pStyle w:val="Heading1"/>
      </w:pPr>
      <w:r w:rsidRPr="00537113">
        <w:t>Federal Operating Permit Program</w:t>
      </w:r>
    </w:p>
    <w:p w14:paraId="73C43FA6" w14:textId="77777777" w:rsidR="004E5C7F" w:rsidRPr="00537113" w:rsidRDefault="004E5C7F" w:rsidP="00FF6DF9">
      <w:pPr>
        <w:pStyle w:val="Heading1"/>
      </w:pPr>
      <w:bookmarkStart w:id="147" w:name="TBL17e"/>
      <w:r w:rsidRPr="00537113">
        <w:t>Table 17e</w:t>
      </w:r>
      <w:bookmarkEnd w:id="147"/>
      <w:r w:rsidRPr="00537113">
        <w:t>:  Title 40 Code of Federal Regulations Part 60 (40 CFR Part 60)</w:t>
      </w:r>
    </w:p>
    <w:p w14:paraId="4ACAB38C" w14:textId="26DBD4B7" w:rsidR="004E5C7F" w:rsidRPr="00537113" w:rsidRDefault="004E5C7F" w:rsidP="00FF6DF9">
      <w:pPr>
        <w:pStyle w:val="Heading1"/>
      </w:pPr>
      <w:r w:rsidRPr="00537113">
        <w:t xml:space="preserve">Subpart </w:t>
      </w:r>
      <w:proofErr w:type="spellStart"/>
      <w:r w:rsidRPr="00537113">
        <w:t>VVa</w:t>
      </w:r>
      <w:proofErr w:type="spellEnd"/>
      <w:r w:rsidRPr="00537113">
        <w:t>:  Standards of Performance for Equipment Leaks of VOC in the Synthetic Organic Chemicals Manufacturing Industry</w:t>
      </w:r>
    </w:p>
    <w:p w14:paraId="5D56DF98" w14:textId="486D1EF4" w:rsidR="004E5C7F" w:rsidRDefault="004E5C7F" w:rsidP="00FF6DF9">
      <w:pPr>
        <w:pStyle w:val="Heading1"/>
      </w:pPr>
      <w:r w:rsidRPr="00537113">
        <w:t>for Which Construction, Reconstruction, or Modification Commenced After November 7, 2006</w:t>
      </w:r>
    </w:p>
    <w:p w14:paraId="236A3049" w14:textId="77777777" w:rsidR="008F26EB" w:rsidRPr="00537113" w:rsidRDefault="008F26EB" w:rsidP="00FF6DF9">
      <w:pPr>
        <w:pStyle w:val="Heading1"/>
      </w:pPr>
      <w:r w:rsidRPr="00537113">
        <w:t>Texas Commission on Environmental Quality</w:t>
      </w:r>
    </w:p>
    <w:p w14:paraId="68CCACF9" w14:textId="77777777" w:rsidR="004E5C7F" w:rsidRPr="00537113" w:rsidRDefault="004E5C7F" w:rsidP="00286F80">
      <w:pPr>
        <w:spacing w:before="24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e: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0B8C64DC" w14:textId="77777777" w:rsidTr="00286F80">
        <w:trPr>
          <w:cantSplit/>
          <w:tblHeader/>
        </w:trPr>
        <w:tc>
          <w:tcPr>
            <w:tcW w:w="4800" w:type="dxa"/>
            <w:shd w:val="clear" w:color="auto" w:fill="D9D9D9" w:themeFill="background1" w:themeFillShade="D9"/>
          </w:tcPr>
          <w:p w14:paraId="0F14B5BC"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88CA8A4"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372E7006"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2E906BCD" w14:textId="77777777" w:rsidTr="00286F80">
        <w:trPr>
          <w:cantSplit/>
          <w:tblHeader/>
        </w:trPr>
        <w:tc>
          <w:tcPr>
            <w:tcW w:w="4800" w:type="dxa"/>
          </w:tcPr>
          <w:p w14:paraId="2405F4C3" w14:textId="77777777" w:rsidR="004E5C7F" w:rsidRPr="005C02B5" w:rsidRDefault="004E5C7F" w:rsidP="00286F80">
            <w:pPr>
              <w:rPr>
                <w:rFonts w:asciiTheme="majorHAnsi" w:hAnsiTheme="majorHAnsi" w:cstheme="majorHAnsi"/>
                <w:sz w:val="20"/>
                <w:szCs w:val="20"/>
              </w:rPr>
            </w:pPr>
          </w:p>
        </w:tc>
        <w:tc>
          <w:tcPr>
            <w:tcW w:w="4800" w:type="dxa"/>
          </w:tcPr>
          <w:p w14:paraId="138B9018" w14:textId="77777777" w:rsidR="004E5C7F" w:rsidRPr="005C02B5" w:rsidRDefault="004E5C7F" w:rsidP="00286F80">
            <w:pPr>
              <w:rPr>
                <w:rFonts w:asciiTheme="majorHAnsi" w:hAnsiTheme="majorHAnsi" w:cstheme="majorHAnsi"/>
                <w:sz w:val="20"/>
                <w:szCs w:val="20"/>
              </w:rPr>
            </w:pPr>
          </w:p>
        </w:tc>
        <w:tc>
          <w:tcPr>
            <w:tcW w:w="4800" w:type="dxa"/>
          </w:tcPr>
          <w:p w14:paraId="6C23A57C" w14:textId="77777777" w:rsidR="004E5C7F" w:rsidRPr="005C02B5" w:rsidRDefault="004E5C7F" w:rsidP="00286F80">
            <w:pPr>
              <w:rPr>
                <w:rFonts w:asciiTheme="majorHAnsi" w:hAnsiTheme="majorHAnsi" w:cstheme="majorHAnsi"/>
                <w:sz w:val="20"/>
                <w:szCs w:val="20"/>
              </w:rPr>
            </w:pPr>
          </w:p>
        </w:tc>
      </w:tr>
    </w:tbl>
    <w:p w14:paraId="758464B9"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e: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057"/>
        <w:gridCol w:w="2057"/>
        <w:gridCol w:w="2058"/>
        <w:gridCol w:w="2057"/>
        <w:gridCol w:w="2057"/>
        <w:gridCol w:w="2057"/>
        <w:gridCol w:w="2057"/>
      </w:tblGrid>
      <w:tr w:rsidR="004E5C7F" w:rsidRPr="005C02B5" w14:paraId="6C5A7CEA" w14:textId="77777777" w:rsidTr="00286F80">
        <w:trPr>
          <w:cantSplit/>
          <w:tblHeader/>
        </w:trPr>
        <w:tc>
          <w:tcPr>
            <w:tcW w:w="2057" w:type="dxa"/>
            <w:tcBorders>
              <w:top w:val="double" w:sz="6" w:space="0" w:color="auto"/>
              <w:bottom w:val="nil"/>
            </w:tcBorders>
            <w:shd w:val="clear" w:color="auto" w:fill="D9D9D9" w:themeFill="background1" w:themeFillShade="D9"/>
          </w:tcPr>
          <w:p w14:paraId="7318F175" w14:textId="77777777" w:rsidR="004E5C7F" w:rsidRPr="005C02B5"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1EF41735" w14:textId="77777777" w:rsidR="004E5C7F" w:rsidRPr="005C02B5" w:rsidRDefault="004E5C7F" w:rsidP="00286F80">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52B0FEB" w14:textId="77777777" w:rsidR="004E5C7F" w:rsidRPr="005C02B5" w:rsidRDefault="004E5C7F" w:rsidP="00286F80">
            <w:pPr>
              <w:rPr>
                <w:sz w:val="20"/>
                <w:szCs w:val="20"/>
              </w:rPr>
            </w:pPr>
            <w:r w:rsidRPr="005C02B5">
              <w:rPr>
                <w:b/>
                <w:bCs/>
                <w:color w:val="auto"/>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300E5EAC" w14:textId="77777777" w:rsidR="004E5C7F" w:rsidRPr="005C02B5" w:rsidRDefault="004E5C7F" w:rsidP="00286F80">
            <w:pPr>
              <w:rPr>
                <w:b/>
                <w:bCs/>
                <w:sz w:val="20"/>
                <w:szCs w:val="20"/>
              </w:rPr>
            </w:pPr>
            <w:r w:rsidRPr="005C02B5">
              <w:rPr>
                <w:b/>
                <w:bCs/>
                <w:sz w:val="20"/>
                <w:szCs w:val="20"/>
              </w:rPr>
              <w:t xml:space="preserve">Subpart </w:t>
            </w:r>
            <w:proofErr w:type="spellStart"/>
            <w:r w:rsidRPr="005C02B5">
              <w:rPr>
                <w:b/>
                <w:bCs/>
                <w:sz w:val="20"/>
                <w:szCs w:val="20"/>
              </w:rPr>
              <w:t>VVa</w:t>
            </w:r>
            <w:proofErr w:type="spellEnd"/>
          </w:p>
        </w:tc>
        <w:tc>
          <w:tcPr>
            <w:tcW w:w="2057" w:type="dxa"/>
            <w:tcBorders>
              <w:top w:val="double" w:sz="6" w:space="0" w:color="auto"/>
              <w:left w:val="nil"/>
              <w:bottom w:val="single" w:sz="6" w:space="0" w:color="auto"/>
              <w:right w:val="nil"/>
            </w:tcBorders>
            <w:shd w:val="clear" w:color="auto" w:fill="D9D9D9" w:themeFill="background1" w:themeFillShade="D9"/>
          </w:tcPr>
          <w:p w14:paraId="3252BE15" w14:textId="77777777" w:rsidR="004E5C7F" w:rsidRPr="005C02B5" w:rsidRDefault="004E5C7F" w:rsidP="00286F80">
            <w:pPr>
              <w:rPr>
                <w:b/>
                <w:bCs/>
                <w:sz w:val="20"/>
                <w:szCs w:val="20"/>
              </w:rPr>
            </w:pPr>
            <w:r w:rsidRPr="005C02B5">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2B52FE0D" w14:textId="77777777" w:rsidR="004E5C7F" w:rsidRPr="005C02B5" w:rsidRDefault="004E5C7F" w:rsidP="00286F80">
            <w:pPr>
              <w:rPr>
                <w:b/>
                <w:bCs/>
                <w:sz w:val="20"/>
                <w:szCs w:val="20"/>
              </w:rPr>
            </w:pPr>
            <w:r w:rsidRPr="005C02B5">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29E90B12" w14:textId="77777777" w:rsidR="004E5C7F" w:rsidRPr="005C02B5" w:rsidRDefault="004E5C7F" w:rsidP="00286F80">
            <w:pPr>
              <w:rPr>
                <w:b/>
                <w:bCs/>
                <w:sz w:val="20"/>
                <w:szCs w:val="20"/>
              </w:rPr>
            </w:pPr>
            <w:r w:rsidRPr="005C02B5">
              <w:rPr>
                <w:b/>
                <w:bCs/>
                <w:color w:val="auto"/>
                <w:sz w:val="20"/>
                <w:szCs w:val="20"/>
              </w:rPr>
              <w:t>(continued)</w:t>
            </w:r>
          </w:p>
        </w:tc>
      </w:tr>
      <w:tr w:rsidR="004E5C7F" w:rsidRPr="005C02B5" w14:paraId="03A12C89" w14:textId="77777777" w:rsidTr="00286F80">
        <w:trPr>
          <w:cantSplit/>
          <w:tblHeader/>
        </w:trPr>
        <w:tc>
          <w:tcPr>
            <w:tcW w:w="2057" w:type="dxa"/>
            <w:tcBorders>
              <w:top w:val="nil"/>
              <w:bottom w:val="nil"/>
            </w:tcBorders>
            <w:shd w:val="clear" w:color="auto" w:fill="D9D9D9" w:themeFill="background1" w:themeFillShade="D9"/>
          </w:tcPr>
          <w:p w14:paraId="667712DE" w14:textId="77777777" w:rsidR="004E5C7F" w:rsidRPr="005C02B5" w:rsidRDefault="004E5C7F" w:rsidP="00286F80">
            <w:pPr>
              <w:rPr>
                <w:sz w:val="20"/>
                <w:szCs w:val="20"/>
              </w:rPr>
            </w:pPr>
          </w:p>
        </w:tc>
        <w:tc>
          <w:tcPr>
            <w:tcW w:w="2057" w:type="dxa"/>
            <w:tcBorders>
              <w:top w:val="nil"/>
              <w:bottom w:val="nil"/>
            </w:tcBorders>
            <w:shd w:val="clear" w:color="auto" w:fill="D9D9D9" w:themeFill="background1" w:themeFillShade="D9"/>
          </w:tcPr>
          <w:p w14:paraId="011BC437" w14:textId="77777777" w:rsidR="004E5C7F" w:rsidRPr="005C02B5" w:rsidRDefault="004E5C7F" w:rsidP="00286F80">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2143253C" w14:textId="77777777" w:rsidR="004E5C7F" w:rsidRPr="005C02B5" w:rsidRDefault="004E5C7F" w:rsidP="00286F80">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7F82B91" w14:textId="77777777" w:rsidR="004E5C7F" w:rsidRPr="005C02B5" w:rsidRDefault="004E5C7F" w:rsidP="00286F80">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6AC2490" w14:textId="77777777" w:rsidR="004E5C7F" w:rsidRPr="005C02B5" w:rsidRDefault="004E5C7F" w:rsidP="00286F80">
            <w:pPr>
              <w:rPr>
                <w:sz w:val="20"/>
                <w:szCs w:val="20"/>
              </w:rPr>
            </w:pPr>
            <w:r w:rsidRPr="005C02B5">
              <w:rPr>
                <w:b/>
                <w:sz w:val="20"/>
                <w:szCs w:val="20"/>
              </w:rPr>
              <w:t>Valves (continued)</w:t>
            </w:r>
          </w:p>
        </w:tc>
        <w:tc>
          <w:tcPr>
            <w:tcW w:w="2057" w:type="dxa"/>
            <w:tcBorders>
              <w:top w:val="single" w:sz="6" w:space="0" w:color="auto"/>
              <w:left w:val="nil"/>
              <w:bottom w:val="single" w:sz="6" w:space="0" w:color="auto"/>
              <w:right w:val="nil"/>
            </w:tcBorders>
            <w:shd w:val="clear" w:color="auto" w:fill="D9D9D9" w:themeFill="background1" w:themeFillShade="D9"/>
          </w:tcPr>
          <w:p w14:paraId="4503AA6D" w14:textId="77777777" w:rsidR="004E5C7F" w:rsidRPr="005C02B5" w:rsidRDefault="004E5C7F" w:rsidP="00286F80">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38ADEE71" w14:textId="77777777" w:rsidR="004E5C7F" w:rsidRPr="005C02B5" w:rsidRDefault="004E5C7F" w:rsidP="00286F80">
            <w:pPr>
              <w:rPr>
                <w:sz w:val="20"/>
                <w:szCs w:val="20"/>
              </w:rPr>
            </w:pPr>
          </w:p>
        </w:tc>
      </w:tr>
      <w:tr w:rsidR="004E5C7F" w14:paraId="02A2B988"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5936422F" w14:textId="77777777" w:rsidR="004E5C7F" w:rsidRDefault="004E5C7F" w:rsidP="00286F80">
            <w:pPr>
              <w:jc w:val="center"/>
            </w:pPr>
            <w:r w:rsidRPr="00CD73DB">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1195EAAE" w14:textId="77777777" w:rsidR="004E5C7F" w:rsidRDefault="004E5C7F" w:rsidP="00286F80">
            <w:pPr>
              <w:jc w:val="center"/>
            </w:pPr>
            <w:r w:rsidRPr="00CD73DB">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3F58D460" w14:textId="77777777" w:rsidR="004E5C7F" w:rsidRDefault="004E5C7F" w:rsidP="00286F80">
            <w:pPr>
              <w:jc w:val="center"/>
            </w:pPr>
            <w:r w:rsidRPr="00CD73DB">
              <w:rPr>
                <w:b/>
                <w:bCs/>
                <w:sz w:val="20"/>
                <w:szCs w:val="20"/>
              </w:rPr>
              <w:t>Gas/Vapor or Light Liquid Service</w:t>
            </w:r>
          </w:p>
        </w:tc>
        <w:tc>
          <w:tcPr>
            <w:tcW w:w="2057" w:type="dxa"/>
            <w:tcBorders>
              <w:top w:val="single" w:sz="6" w:space="0" w:color="auto"/>
            </w:tcBorders>
            <w:shd w:val="clear" w:color="auto" w:fill="D9D9D9" w:themeFill="background1" w:themeFillShade="D9"/>
            <w:vAlign w:val="bottom"/>
          </w:tcPr>
          <w:p w14:paraId="4DD8456F" w14:textId="77777777" w:rsidR="004E5C7F" w:rsidRDefault="004E5C7F" w:rsidP="00286F80">
            <w:pPr>
              <w:jc w:val="center"/>
            </w:pPr>
            <w:r w:rsidRPr="00CD73DB">
              <w:rPr>
                <w:b/>
                <w:bCs/>
                <w:sz w:val="20"/>
                <w:szCs w:val="20"/>
              </w:rPr>
              <w:t>2.0%</w:t>
            </w:r>
          </w:p>
        </w:tc>
        <w:tc>
          <w:tcPr>
            <w:tcW w:w="2057" w:type="dxa"/>
            <w:tcBorders>
              <w:top w:val="single" w:sz="6" w:space="0" w:color="auto"/>
            </w:tcBorders>
            <w:shd w:val="clear" w:color="auto" w:fill="D9D9D9" w:themeFill="background1" w:themeFillShade="D9"/>
            <w:vAlign w:val="bottom"/>
          </w:tcPr>
          <w:p w14:paraId="7CEC9600" w14:textId="77777777" w:rsidR="004E5C7F" w:rsidRDefault="004E5C7F" w:rsidP="00286F80">
            <w:pPr>
              <w:jc w:val="center"/>
            </w:pPr>
            <w:r w:rsidRPr="00CD73DB">
              <w:rPr>
                <w:b/>
                <w:bCs/>
                <w:sz w:val="20"/>
                <w:szCs w:val="20"/>
              </w:rPr>
              <w:t>EEL</w:t>
            </w:r>
          </w:p>
        </w:tc>
        <w:tc>
          <w:tcPr>
            <w:tcW w:w="2057" w:type="dxa"/>
            <w:tcBorders>
              <w:top w:val="single" w:sz="6" w:space="0" w:color="auto"/>
            </w:tcBorders>
            <w:shd w:val="clear" w:color="auto" w:fill="D9D9D9" w:themeFill="background1" w:themeFillShade="D9"/>
            <w:vAlign w:val="bottom"/>
          </w:tcPr>
          <w:p w14:paraId="1B4386AC" w14:textId="77777777" w:rsidR="004E5C7F" w:rsidRDefault="004E5C7F" w:rsidP="00286F80">
            <w:pPr>
              <w:jc w:val="center"/>
            </w:pPr>
            <w:r w:rsidRPr="00CD73DB">
              <w:rPr>
                <w:b/>
                <w:bCs/>
                <w:sz w:val="20"/>
                <w:szCs w:val="20"/>
              </w:rPr>
              <w:t>EEL ID No.</w:t>
            </w:r>
          </w:p>
        </w:tc>
        <w:tc>
          <w:tcPr>
            <w:tcW w:w="2057" w:type="dxa"/>
            <w:tcBorders>
              <w:top w:val="single" w:sz="6" w:space="0" w:color="auto"/>
            </w:tcBorders>
            <w:shd w:val="clear" w:color="auto" w:fill="D9D9D9" w:themeFill="background1" w:themeFillShade="D9"/>
            <w:vAlign w:val="bottom"/>
          </w:tcPr>
          <w:p w14:paraId="089233F4" w14:textId="77777777" w:rsidR="004E5C7F" w:rsidRDefault="004E5C7F" w:rsidP="00286F80">
            <w:pPr>
              <w:jc w:val="center"/>
              <w:rPr>
                <w:b/>
                <w:bCs/>
                <w:sz w:val="20"/>
                <w:szCs w:val="20"/>
              </w:rPr>
            </w:pPr>
            <w:r w:rsidRPr="00CD73DB">
              <w:rPr>
                <w:b/>
                <w:bCs/>
                <w:sz w:val="20"/>
                <w:szCs w:val="20"/>
              </w:rPr>
              <w:t>Complying</w:t>
            </w:r>
          </w:p>
          <w:p w14:paraId="6BDFC558" w14:textId="3C871FCD" w:rsidR="004E5C7F" w:rsidRDefault="00CC096B" w:rsidP="00286F80">
            <w:pPr>
              <w:jc w:val="center"/>
            </w:pPr>
            <w:r>
              <w:rPr>
                <w:b/>
                <w:bCs/>
                <w:sz w:val="20"/>
                <w:szCs w:val="20"/>
              </w:rPr>
              <w:t>w</w:t>
            </w:r>
            <w:r w:rsidR="004E5C7F" w:rsidRPr="00CD73DB">
              <w:rPr>
                <w:b/>
                <w:bCs/>
                <w:sz w:val="20"/>
                <w:szCs w:val="20"/>
              </w:rPr>
              <w:t>ith 60.482-7a</w:t>
            </w:r>
          </w:p>
        </w:tc>
      </w:tr>
      <w:tr w:rsidR="004E5C7F" w14:paraId="5361D755" w14:textId="77777777" w:rsidTr="00286F80">
        <w:trPr>
          <w:cantSplit/>
          <w:tblHeader/>
        </w:trPr>
        <w:tc>
          <w:tcPr>
            <w:tcW w:w="2057" w:type="dxa"/>
            <w:tcBorders>
              <w:top w:val="single" w:sz="6" w:space="0" w:color="auto"/>
            </w:tcBorders>
          </w:tcPr>
          <w:p w14:paraId="37B453EC" w14:textId="77777777" w:rsidR="004E5C7F" w:rsidRDefault="004E5C7F" w:rsidP="00286F80"/>
        </w:tc>
        <w:tc>
          <w:tcPr>
            <w:tcW w:w="2057" w:type="dxa"/>
            <w:tcBorders>
              <w:top w:val="single" w:sz="6" w:space="0" w:color="auto"/>
            </w:tcBorders>
          </w:tcPr>
          <w:p w14:paraId="1C046373" w14:textId="77777777" w:rsidR="004E5C7F" w:rsidRDefault="004E5C7F" w:rsidP="00286F80"/>
        </w:tc>
        <w:tc>
          <w:tcPr>
            <w:tcW w:w="2058" w:type="dxa"/>
          </w:tcPr>
          <w:p w14:paraId="6F67EDAB" w14:textId="77777777" w:rsidR="004E5C7F" w:rsidRDefault="004E5C7F" w:rsidP="00286F80"/>
        </w:tc>
        <w:tc>
          <w:tcPr>
            <w:tcW w:w="2057" w:type="dxa"/>
          </w:tcPr>
          <w:p w14:paraId="0115B07C" w14:textId="77777777" w:rsidR="004E5C7F" w:rsidRDefault="004E5C7F" w:rsidP="00286F80"/>
        </w:tc>
        <w:tc>
          <w:tcPr>
            <w:tcW w:w="2057" w:type="dxa"/>
          </w:tcPr>
          <w:p w14:paraId="38204629" w14:textId="77777777" w:rsidR="004E5C7F" w:rsidRDefault="004E5C7F" w:rsidP="00286F80"/>
        </w:tc>
        <w:tc>
          <w:tcPr>
            <w:tcW w:w="2057" w:type="dxa"/>
          </w:tcPr>
          <w:p w14:paraId="493066D1" w14:textId="77777777" w:rsidR="004E5C7F" w:rsidRDefault="004E5C7F" w:rsidP="00286F80"/>
        </w:tc>
        <w:tc>
          <w:tcPr>
            <w:tcW w:w="2057" w:type="dxa"/>
          </w:tcPr>
          <w:p w14:paraId="60E52FA6" w14:textId="77777777" w:rsidR="004E5C7F" w:rsidRDefault="004E5C7F" w:rsidP="00286F80"/>
        </w:tc>
      </w:tr>
      <w:tr w:rsidR="004E5C7F" w14:paraId="6A41581A" w14:textId="77777777" w:rsidTr="00286F80">
        <w:trPr>
          <w:cantSplit/>
          <w:tblHeader/>
        </w:trPr>
        <w:tc>
          <w:tcPr>
            <w:tcW w:w="2057" w:type="dxa"/>
          </w:tcPr>
          <w:p w14:paraId="6B8EC486" w14:textId="77777777" w:rsidR="004E5C7F" w:rsidRDefault="004E5C7F" w:rsidP="00286F80"/>
        </w:tc>
        <w:tc>
          <w:tcPr>
            <w:tcW w:w="2057" w:type="dxa"/>
          </w:tcPr>
          <w:p w14:paraId="5F16310E" w14:textId="77777777" w:rsidR="004E5C7F" w:rsidRDefault="004E5C7F" w:rsidP="00286F80"/>
        </w:tc>
        <w:tc>
          <w:tcPr>
            <w:tcW w:w="2058" w:type="dxa"/>
          </w:tcPr>
          <w:p w14:paraId="7164C0F9" w14:textId="77777777" w:rsidR="004E5C7F" w:rsidRDefault="004E5C7F" w:rsidP="00286F80"/>
        </w:tc>
        <w:tc>
          <w:tcPr>
            <w:tcW w:w="2057" w:type="dxa"/>
          </w:tcPr>
          <w:p w14:paraId="414BF6F6" w14:textId="77777777" w:rsidR="004E5C7F" w:rsidRDefault="004E5C7F" w:rsidP="00286F80"/>
        </w:tc>
        <w:tc>
          <w:tcPr>
            <w:tcW w:w="2057" w:type="dxa"/>
          </w:tcPr>
          <w:p w14:paraId="1A4E016E" w14:textId="77777777" w:rsidR="004E5C7F" w:rsidRDefault="004E5C7F" w:rsidP="00286F80"/>
        </w:tc>
        <w:tc>
          <w:tcPr>
            <w:tcW w:w="2057" w:type="dxa"/>
          </w:tcPr>
          <w:p w14:paraId="3D998611" w14:textId="77777777" w:rsidR="004E5C7F" w:rsidRDefault="004E5C7F" w:rsidP="00286F80"/>
        </w:tc>
        <w:tc>
          <w:tcPr>
            <w:tcW w:w="2057" w:type="dxa"/>
          </w:tcPr>
          <w:p w14:paraId="45B9215A" w14:textId="77777777" w:rsidR="004E5C7F" w:rsidRDefault="004E5C7F" w:rsidP="00286F80"/>
        </w:tc>
      </w:tr>
      <w:tr w:rsidR="004E5C7F" w14:paraId="0DD0A3B0" w14:textId="77777777" w:rsidTr="00286F80">
        <w:trPr>
          <w:cantSplit/>
          <w:tblHeader/>
        </w:trPr>
        <w:tc>
          <w:tcPr>
            <w:tcW w:w="2057" w:type="dxa"/>
          </w:tcPr>
          <w:p w14:paraId="67DDD88D" w14:textId="77777777" w:rsidR="004E5C7F" w:rsidRDefault="004E5C7F" w:rsidP="00286F80"/>
        </w:tc>
        <w:tc>
          <w:tcPr>
            <w:tcW w:w="2057" w:type="dxa"/>
          </w:tcPr>
          <w:p w14:paraId="44C983C5" w14:textId="77777777" w:rsidR="004E5C7F" w:rsidRDefault="004E5C7F" w:rsidP="00286F80"/>
        </w:tc>
        <w:tc>
          <w:tcPr>
            <w:tcW w:w="2058" w:type="dxa"/>
          </w:tcPr>
          <w:p w14:paraId="01D101A6" w14:textId="77777777" w:rsidR="004E5C7F" w:rsidRDefault="004E5C7F" w:rsidP="00286F80"/>
        </w:tc>
        <w:tc>
          <w:tcPr>
            <w:tcW w:w="2057" w:type="dxa"/>
          </w:tcPr>
          <w:p w14:paraId="4A38F20E" w14:textId="77777777" w:rsidR="004E5C7F" w:rsidRDefault="004E5C7F" w:rsidP="00286F80"/>
        </w:tc>
        <w:tc>
          <w:tcPr>
            <w:tcW w:w="2057" w:type="dxa"/>
          </w:tcPr>
          <w:p w14:paraId="05AAD823" w14:textId="77777777" w:rsidR="004E5C7F" w:rsidRDefault="004E5C7F" w:rsidP="00286F80"/>
        </w:tc>
        <w:tc>
          <w:tcPr>
            <w:tcW w:w="2057" w:type="dxa"/>
          </w:tcPr>
          <w:p w14:paraId="0632610E" w14:textId="77777777" w:rsidR="004E5C7F" w:rsidRDefault="004E5C7F" w:rsidP="00286F80"/>
        </w:tc>
        <w:tc>
          <w:tcPr>
            <w:tcW w:w="2057" w:type="dxa"/>
          </w:tcPr>
          <w:p w14:paraId="55C1FB40" w14:textId="77777777" w:rsidR="004E5C7F" w:rsidRDefault="004E5C7F" w:rsidP="00286F80"/>
        </w:tc>
      </w:tr>
      <w:tr w:rsidR="004E5C7F" w14:paraId="27BCF130" w14:textId="77777777" w:rsidTr="00286F80">
        <w:trPr>
          <w:cantSplit/>
          <w:tblHeader/>
        </w:trPr>
        <w:tc>
          <w:tcPr>
            <w:tcW w:w="2057" w:type="dxa"/>
          </w:tcPr>
          <w:p w14:paraId="18245DD3" w14:textId="77777777" w:rsidR="004E5C7F" w:rsidRDefault="004E5C7F" w:rsidP="00286F80"/>
        </w:tc>
        <w:tc>
          <w:tcPr>
            <w:tcW w:w="2057" w:type="dxa"/>
          </w:tcPr>
          <w:p w14:paraId="463014AF" w14:textId="77777777" w:rsidR="004E5C7F" w:rsidRDefault="004E5C7F" w:rsidP="00286F80"/>
        </w:tc>
        <w:tc>
          <w:tcPr>
            <w:tcW w:w="2058" w:type="dxa"/>
          </w:tcPr>
          <w:p w14:paraId="3D965DC8" w14:textId="77777777" w:rsidR="004E5C7F" w:rsidRDefault="004E5C7F" w:rsidP="00286F80"/>
        </w:tc>
        <w:tc>
          <w:tcPr>
            <w:tcW w:w="2057" w:type="dxa"/>
          </w:tcPr>
          <w:p w14:paraId="4C98A430" w14:textId="77777777" w:rsidR="004E5C7F" w:rsidRDefault="004E5C7F" w:rsidP="00286F80"/>
        </w:tc>
        <w:tc>
          <w:tcPr>
            <w:tcW w:w="2057" w:type="dxa"/>
          </w:tcPr>
          <w:p w14:paraId="16DF99CF" w14:textId="77777777" w:rsidR="004E5C7F" w:rsidRDefault="004E5C7F" w:rsidP="00286F80"/>
        </w:tc>
        <w:tc>
          <w:tcPr>
            <w:tcW w:w="2057" w:type="dxa"/>
          </w:tcPr>
          <w:p w14:paraId="1B1C61E8" w14:textId="77777777" w:rsidR="004E5C7F" w:rsidRDefault="004E5C7F" w:rsidP="00286F80"/>
        </w:tc>
        <w:tc>
          <w:tcPr>
            <w:tcW w:w="2057" w:type="dxa"/>
          </w:tcPr>
          <w:p w14:paraId="2AE4D49A" w14:textId="77777777" w:rsidR="004E5C7F" w:rsidRDefault="004E5C7F" w:rsidP="00286F80"/>
        </w:tc>
      </w:tr>
      <w:tr w:rsidR="004E5C7F" w14:paraId="7ADA3D73" w14:textId="77777777" w:rsidTr="00286F80">
        <w:trPr>
          <w:cantSplit/>
          <w:tblHeader/>
        </w:trPr>
        <w:tc>
          <w:tcPr>
            <w:tcW w:w="2057" w:type="dxa"/>
          </w:tcPr>
          <w:p w14:paraId="167D7EBB" w14:textId="77777777" w:rsidR="004E5C7F" w:rsidRDefault="004E5C7F" w:rsidP="00286F80"/>
        </w:tc>
        <w:tc>
          <w:tcPr>
            <w:tcW w:w="2057" w:type="dxa"/>
          </w:tcPr>
          <w:p w14:paraId="67737990" w14:textId="77777777" w:rsidR="004E5C7F" w:rsidRDefault="004E5C7F" w:rsidP="00286F80"/>
        </w:tc>
        <w:tc>
          <w:tcPr>
            <w:tcW w:w="2058" w:type="dxa"/>
          </w:tcPr>
          <w:p w14:paraId="540B7AE7" w14:textId="77777777" w:rsidR="004E5C7F" w:rsidRDefault="004E5C7F" w:rsidP="00286F80"/>
        </w:tc>
        <w:tc>
          <w:tcPr>
            <w:tcW w:w="2057" w:type="dxa"/>
          </w:tcPr>
          <w:p w14:paraId="5776D7D8" w14:textId="77777777" w:rsidR="004E5C7F" w:rsidRDefault="004E5C7F" w:rsidP="00286F80"/>
        </w:tc>
        <w:tc>
          <w:tcPr>
            <w:tcW w:w="2057" w:type="dxa"/>
          </w:tcPr>
          <w:p w14:paraId="054350D7" w14:textId="77777777" w:rsidR="004E5C7F" w:rsidRDefault="004E5C7F" w:rsidP="00286F80"/>
        </w:tc>
        <w:tc>
          <w:tcPr>
            <w:tcW w:w="2057" w:type="dxa"/>
          </w:tcPr>
          <w:p w14:paraId="0280F3A5" w14:textId="77777777" w:rsidR="004E5C7F" w:rsidRDefault="004E5C7F" w:rsidP="00286F80"/>
        </w:tc>
        <w:tc>
          <w:tcPr>
            <w:tcW w:w="2057" w:type="dxa"/>
          </w:tcPr>
          <w:p w14:paraId="280FA283" w14:textId="77777777" w:rsidR="004E5C7F" w:rsidRDefault="004E5C7F" w:rsidP="00286F80"/>
        </w:tc>
      </w:tr>
      <w:tr w:rsidR="004E5C7F" w14:paraId="7CBB7F0C" w14:textId="77777777" w:rsidTr="00286F80">
        <w:trPr>
          <w:cantSplit/>
          <w:tblHeader/>
        </w:trPr>
        <w:tc>
          <w:tcPr>
            <w:tcW w:w="2057" w:type="dxa"/>
          </w:tcPr>
          <w:p w14:paraId="21746F06" w14:textId="77777777" w:rsidR="004E5C7F" w:rsidRDefault="004E5C7F" w:rsidP="00286F80"/>
        </w:tc>
        <w:tc>
          <w:tcPr>
            <w:tcW w:w="2057" w:type="dxa"/>
          </w:tcPr>
          <w:p w14:paraId="0AD3F19B" w14:textId="77777777" w:rsidR="004E5C7F" w:rsidRDefault="004E5C7F" w:rsidP="00286F80"/>
        </w:tc>
        <w:tc>
          <w:tcPr>
            <w:tcW w:w="2058" w:type="dxa"/>
          </w:tcPr>
          <w:p w14:paraId="7FE8722A" w14:textId="77777777" w:rsidR="004E5C7F" w:rsidRDefault="004E5C7F" w:rsidP="00286F80"/>
        </w:tc>
        <w:tc>
          <w:tcPr>
            <w:tcW w:w="2057" w:type="dxa"/>
          </w:tcPr>
          <w:p w14:paraId="1370B191" w14:textId="77777777" w:rsidR="004E5C7F" w:rsidRDefault="004E5C7F" w:rsidP="00286F80"/>
        </w:tc>
        <w:tc>
          <w:tcPr>
            <w:tcW w:w="2057" w:type="dxa"/>
          </w:tcPr>
          <w:p w14:paraId="6558C856" w14:textId="77777777" w:rsidR="004E5C7F" w:rsidRDefault="004E5C7F" w:rsidP="00286F80"/>
        </w:tc>
        <w:tc>
          <w:tcPr>
            <w:tcW w:w="2057" w:type="dxa"/>
          </w:tcPr>
          <w:p w14:paraId="1A0A8215" w14:textId="77777777" w:rsidR="004E5C7F" w:rsidRDefault="004E5C7F" w:rsidP="00286F80"/>
        </w:tc>
        <w:tc>
          <w:tcPr>
            <w:tcW w:w="2057" w:type="dxa"/>
          </w:tcPr>
          <w:p w14:paraId="202D1641" w14:textId="77777777" w:rsidR="004E5C7F" w:rsidRDefault="004E5C7F" w:rsidP="00286F80"/>
        </w:tc>
      </w:tr>
      <w:tr w:rsidR="004E5C7F" w14:paraId="2E05FCFC" w14:textId="77777777" w:rsidTr="00286F80">
        <w:trPr>
          <w:cantSplit/>
          <w:tblHeader/>
        </w:trPr>
        <w:tc>
          <w:tcPr>
            <w:tcW w:w="2057" w:type="dxa"/>
          </w:tcPr>
          <w:p w14:paraId="4005DB7B" w14:textId="77777777" w:rsidR="004E5C7F" w:rsidRDefault="004E5C7F" w:rsidP="00286F80"/>
        </w:tc>
        <w:tc>
          <w:tcPr>
            <w:tcW w:w="2057" w:type="dxa"/>
          </w:tcPr>
          <w:p w14:paraId="3BC1DBB8" w14:textId="77777777" w:rsidR="004E5C7F" w:rsidRDefault="004E5C7F" w:rsidP="00286F80"/>
        </w:tc>
        <w:tc>
          <w:tcPr>
            <w:tcW w:w="2058" w:type="dxa"/>
          </w:tcPr>
          <w:p w14:paraId="1716FA1D" w14:textId="77777777" w:rsidR="004E5C7F" w:rsidRDefault="004E5C7F" w:rsidP="00286F80"/>
        </w:tc>
        <w:tc>
          <w:tcPr>
            <w:tcW w:w="2057" w:type="dxa"/>
          </w:tcPr>
          <w:p w14:paraId="6785DCF6" w14:textId="77777777" w:rsidR="004E5C7F" w:rsidRDefault="004E5C7F" w:rsidP="00286F80"/>
        </w:tc>
        <w:tc>
          <w:tcPr>
            <w:tcW w:w="2057" w:type="dxa"/>
          </w:tcPr>
          <w:p w14:paraId="157AAC93" w14:textId="77777777" w:rsidR="004E5C7F" w:rsidRDefault="004E5C7F" w:rsidP="00286F80"/>
        </w:tc>
        <w:tc>
          <w:tcPr>
            <w:tcW w:w="2057" w:type="dxa"/>
          </w:tcPr>
          <w:p w14:paraId="1E3B49C3" w14:textId="77777777" w:rsidR="004E5C7F" w:rsidRDefault="004E5C7F" w:rsidP="00286F80"/>
        </w:tc>
        <w:tc>
          <w:tcPr>
            <w:tcW w:w="2057" w:type="dxa"/>
          </w:tcPr>
          <w:p w14:paraId="638986D1" w14:textId="77777777" w:rsidR="004E5C7F" w:rsidRDefault="004E5C7F" w:rsidP="00286F80"/>
        </w:tc>
      </w:tr>
      <w:tr w:rsidR="004E5C7F" w14:paraId="7B2ADD89" w14:textId="77777777" w:rsidTr="00286F80">
        <w:trPr>
          <w:cantSplit/>
          <w:tblHeader/>
        </w:trPr>
        <w:tc>
          <w:tcPr>
            <w:tcW w:w="2057" w:type="dxa"/>
          </w:tcPr>
          <w:p w14:paraId="36C70918" w14:textId="77777777" w:rsidR="004E5C7F" w:rsidRDefault="004E5C7F" w:rsidP="00286F80"/>
        </w:tc>
        <w:tc>
          <w:tcPr>
            <w:tcW w:w="2057" w:type="dxa"/>
          </w:tcPr>
          <w:p w14:paraId="0CB4A461" w14:textId="77777777" w:rsidR="004E5C7F" w:rsidRDefault="004E5C7F" w:rsidP="00286F80"/>
        </w:tc>
        <w:tc>
          <w:tcPr>
            <w:tcW w:w="2058" w:type="dxa"/>
          </w:tcPr>
          <w:p w14:paraId="0912DBBB" w14:textId="77777777" w:rsidR="004E5C7F" w:rsidRDefault="004E5C7F" w:rsidP="00286F80"/>
        </w:tc>
        <w:tc>
          <w:tcPr>
            <w:tcW w:w="2057" w:type="dxa"/>
          </w:tcPr>
          <w:p w14:paraId="33845B24" w14:textId="77777777" w:rsidR="004E5C7F" w:rsidRDefault="004E5C7F" w:rsidP="00286F80"/>
        </w:tc>
        <w:tc>
          <w:tcPr>
            <w:tcW w:w="2057" w:type="dxa"/>
          </w:tcPr>
          <w:p w14:paraId="77A9557B" w14:textId="77777777" w:rsidR="004E5C7F" w:rsidRDefault="004E5C7F" w:rsidP="00286F80"/>
        </w:tc>
        <w:tc>
          <w:tcPr>
            <w:tcW w:w="2057" w:type="dxa"/>
          </w:tcPr>
          <w:p w14:paraId="364154FB" w14:textId="77777777" w:rsidR="004E5C7F" w:rsidRDefault="004E5C7F" w:rsidP="00286F80"/>
        </w:tc>
        <w:tc>
          <w:tcPr>
            <w:tcW w:w="2057" w:type="dxa"/>
          </w:tcPr>
          <w:p w14:paraId="0366006C" w14:textId="77777777" w:rsidR="004E5C7F" w:rsidRDefault="004E5C7F" w:rsidP="00286F80"/>
        </w:tc>
      </w:tr>
      <w:tr w:rsidR="004E5C7F" w14:paraId="589DB8FD" w14:textId="77777777" w:rsidTr="00286F80">
        <w:trPr>
          <w:cantSplit/>
          <w:tblHeader/>
        </w:trPr>
        <w:tc>
          <w:tcPr>
            <w:tcW w:w="2057" w:type="dxa"/>
          </w:tcPr>
          <w:p w14:paraId="3681DAB7" w14:textId="77777777" w:rsidR="004E5C7F" w:rsidRDefault="004E5C7F" w:rsidP="00286F80"/>
        </w:tc>
        <w:tc>
          <w:tcPr>
            <w:tcW w:w="2057" w:type="dxa"/>
          </w:tcPr>
          <w:p w14:paraId="2EB06165" w14:textId="77777777" w:rsidR="004E5C7F" w:rsidRDefault="004E5C7F" w:rsidP="00286F80"/>
        </w:tc>
        <w:tc>
          <w:tcPr>
            <w:tcW w:w="2058" w:type="dxa"/>
          </w:tcPr>
          <w:p w14:paraId="3F951B09" w14:textId="77777777" w:rsidR="004E5C7F" w:rsidRDefault="004E5C7F" w:rsidP="00286F80"/>
        </w:tc>
        <w:tc>
          <w:tcPr>
            <w:tcW w:w="2057" w:type="dxa"/>
          </w:tcPr>
          <w:p w14:paraId="563AFCB6" w14:textId="77777777" w:rsidR="004E5C7F" w:rsidRDefault="004E5C7F" w:rsidP="00286F80"/>
        </w:tc>
        <w:tc>
          <w:tcPr>
            <w:tcW w:w="2057" w:type="dxa"/>
          </w:tcPr>
          <w:p w14:paraId="2FFDC728" w14:textId="77777777" w:rsidR="004E5C7F" w:rsidRDefault="004E5C7F" w:rsidP="00286F80"/>
        </w:tc>
        <w:tc>
          <w:tcPr>
            <w:tcW w:w="2057" w:type="dxa"/>
          </w:tcPr>
          <w:p w14:paraId="35CE18BB" w14:textId="77777777" w:rsidR="004E5C7F" w:rsidRDefault="004E5C7F" w:rsidP="00286F80"/>
        </w:tc>
        <w:tc>
          <w:tcPr>
            <w:tcW w:w="2057" w:type="dxa"/>
          </w:tcPr>
          <w:p w14:paraId="3E97978C" w14:textId="77777777" w:rsidR="004E5C7F" w:rsidRDefault="004E5C7F" w:rsidP="00286F80"/>
        </w:tc>
      </w:tr>
      <w:tr w:rsidR="004E5C7F" w14:paraId="44AF9AEE" w14:textId="77777777" w:rsidTr="00286F80">
        <w:trPr>
          <w:cantSplit/>
          <w:tblHeader/>
        </w:trPr>
        <w:tc>
          <w:tcPr>
            <w:tcW w:w="2057" w:type="dxa"/>
          </w:tcPr>
          <w:p w14:paraId="35CEA7AA" w14:textId="77777777" w:rsidR="004E5C7F" w:rsidRDefault="004E5C7F" w:rsidP="00286F80"/>
        </w:tc>
        <w:tc>
          <w:tcPr>
            <w:tcW w:w="2057" w:type="dxa"/>
          </w:tcPr>
          <w:p w14:paraId="5402F1DC" w14:textId="77777777" w:rsidR="004E5C7F" w:rsidRDefault="004E5C7F" w:rsidP="00286F80"/>
        </w:tc>
        <w:tc>
          <w:tcPr>
            <w:tcW w:w="2058" w:type="dxa"/>
          </w:tcPr>
          <w:p w14:paraId="10055B3E" w14:textId="77777777" w:rsidR="004E5C7F" w:rsidRDefault="004E5C7F" w:rsidP="00286F80"/>
        </w:tc>
        <w:tc>
          <w:tcPr>
            <w:tcW w:w="2057" w:type="dxa"/>
          </w:tcPr>
          <w:p w14:paraId="388A1697" w14:textId="77777777" w:rsidR="004E5C7F" w:rsidRDefault="004E5C7F" w:rsidP="00286F80"/>
        </w:tc>
        <w:tc>
          <w:tcPr>
            <w:tcW w:w="2057" w:type="dxa"/>
          </w:tcPr>
          <w:p w14:paraId="24917A1F" w14:textId="77777777" w:rsidR="004E5C7F" w:rsidRDefault="004E5C7F" w:rsidP="00286F80"/>
        </w:tc>
        <w:tc>
          <w:tcPr>
            <w:tcW w:w="2057" w:type="dxa"/>
          </w:tcPr>
          <w:p w14:paraId="7C06B3E0" w14:textId="77777777" w:rsidR="004E5C7F" w:rsidRDefault="004E5C7F" w:rsidP="00286F80"/>
        </w:tc>
        <w:tc>
          <w:tcPr>
            <w:tcW w:w="2057" w:type="dxa"/>
          </w:tcPr>
          <w:p w14:paraId="282F968E" w14:textId="77777777" w:rsidR="004E5C7F" w:rsidRDefault="004E5C7F" w:rsidP="00286F80"/>
        </w:tc>
      </w:tr>
    </w:tbl>
    <w:p w14:paraId="1FD77208" w14:textId="77777777" w:rsidR="004E5C7F" w:rsidRDefault="004E5C7F" w:rsidP="00F219A5"/>
    <w:p w14:paraId="273E6105" w14:textId="77777777" w:rsidR="004E5C7F" w:rsidRDefault="004E5C7F" w:rsidP="00F219A5">
      <w:r>
        <w:br w:type="page"/>
      </w:r>
    </w:p>
    <w:p w14:paraId="2B47D78C" w14:textId="77777777" w:rsidR="004E5C7F" w:rsidRPr="00E26737" w:rsidRDefault="004E5C7F" w:rsidP="00FF6DF9">
      <w:pPr>
        <w:pStyle w:val="Heading1"/>
      </w:pPr>
      <w:r w:rsidRPr="00E26737">
        <w:lastRenderedPageBreak/>
        <w:t>Fugitive Emission Unit Attributes</w:t>
      </w:r>
    </w:p>
    <w:p w14:paraId="7E24EA86" w14:textId="77777777" w:rsidR="004E5C7F" w:rsidRPr="00E26737" w:rsidRDefault="004E5C7F" w:rsidP="00FF6DF9">
      <w:pPr>
        <w:pStyle w:val="Heading1"/>
      </w:pPr>
      <w:r w:rsidRPr="00E26737">
        <w:t>Form OP-UA12 (Page 150)</w:t>
      </w:r>
    </w:p>
    <w:p w14:paraId="6946209F" w14:textId="77777777" w:rsidR="004E5C7F" w:rsidRPr="00E26737" w:rsidRDefault="004E5C7F" w:rsidP="00FF6DF9">
      <w:pPr>
        <w:pStyle w:val="Heading1"/>
      </w:pPr>
      <w:r w:rsidRPr="00E26737">
        <w:t>Federal Operating Permit Program</w:t>
      </w:r>
    </w:p>
    <w:p w14:paraId="425E5D09" w14:textId="77777777" w:rsidR="004E5C7F" w:rsidRPr="00E26737" w:rsidRDefault="004E5C7F" w:rsidP="00FF6DF9">
      <w:pPr>
        <w:pStyle w:val="Heading1"/>
      </w:pPr>
      <w:bookmarkStart w:id="148" w:name="TBL17f"/>
      <w:r w:rsidRPr="00E26737">
        <w:t>Table 17f</w:t>
      </w:r>
      <w:bookmarkEnd w:id="148"/>
      <w:r w:rsidRPr="00E26737">
        <w:t>:  Title 40 Code of Federal Regulations Part 60 (40 CFR Part 60)</w:t>
      </w:r>
    </w:p>
    <w:p w14:paraId="392403FA" w14:textId="214F0DFE" w:rsidR="004E5C7F" w:rsidRPr="00E26737" w:rsidRDefault="004E5C7F" w:rsidP="00FF6DF9">
      <w:pPr>
        <w:pStyle w:val="Heading1"/>
      </w:pPr>
      <w:r w:rsidRPr="00E26737">
        <w:t xml:space="preserve">Subpart </w:t>
      </w:r>
      <w:proofErr w:type="spellStart"/>
      <w:r w:rsidRPr="00E26737">
        <w:t>VVa</w:t>
      </w:r>
      <w:proofErr w:type="spellEnd"/>
      <w:r w:rsidRPr="00E26737">
        <w:t>:  Standards of Performance for Equipment Leaks of VOC in the Synthetic Organic Chemicals Manufacturing Industry</w:t>
      </w:r>
    </w:p>
    <w:p w14:paraId="35B96244" w14:textId="63009BBF" w:rsidR="004E5C7F" w:rsidRDefault="004E5C7F" w:rsidP="00FF6DF9">
      <w:pPr>
        <w:pStyle w:val="Heading1"/>
      </w:pPr>
      <w:r w:rsidRPr="00E26737">
        <w:t>for Which Construction, Reconstruction, or Modification Commenced After November 7, 20</w:t>
      </w:r>
      <w:r w:rsidRPr="00B31B90">
        <w:t>06</w:t>
      </w:r>
    </w:p>
    <w:p w14:paraId="76BFAB50" w14:textId="77777777" w:rsidR="008F26EB" w:rsidRPr="00E26737" w:rsidRDefault="008F26EB" w:rsidP="00FF6DF9">
      <w:pPr>
        <w:pStyle w:val="Heading1"/>
      </w:pPr>
      <w:r w:rsidRPr="00E26737">
        <w:t>Texas Commission on Environmental Quality</w:t>
      </w:r>
    </w:p>
    <w:p w14:paraId="23FB9961" w14:textId="77777777" w:rsidR="004E5C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f: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433C3733" w14:textId="77777777" w:rsidTr="00286F80">
        <w:trPr>
          <w:cantSplit/>
          <w:tblHeader/>
        </w:trPr>
        <w:tc>
          <w:tcPr>
            <w:tcW w:w="4800" w:type="dxa"/>
            <w:shd w:val="clear" w:color="auto" w:fill="D9D9D9" w:themeFill="background1" w:themeFillShade="D9"/>
          </w:tcPr>
          <w:p w14:paraId="0637ED71"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A9CBB4E"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59CA5C1A"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3D63C7F7" w14:textId="77777777" w:rsidTr="00286F80">
        <w:trPr>
          <w:cantSplit/>
          <w:tblHeader/>
        </w:trPr>
        <w:tc>
          <w:tcPr>
            <w:tcW w:w="4800" w:type="dxa"/>
          </w:tcPr>
          <w:p w14:paraId="781E6CA0" w14:textId="77777777" w:rsidR="004E5C7F" w:rsidRPr="005C02B5" w:rsidRDefault="004E5C7F" w:rsidP="00286F80">
            <w:pPr>
              <w:rPr>
                <w:rFonts w:asciiTheme="majorHAnsi" w:hAnsiTheme="majorHAnsi" w:cstheme="majorHAnsi"/>
                <w:sz w:val="20"/>
                <w:szCs w:val="20"/>
              </w:rPr>
            </w:pPr>
          </w:p>
        </w:tc>
        <w:tc>
          <w:tcPr>
            <w:tcW w:w="4800" w:type="dxa"/>
          </w:tcPr>
          <w:p w14:paraId="423A32CE" w14:textId="77777777" w:rsidR="004E5C7F" w:rsidRPr="005C02B5" w:rsidRDefault="004E5C7F" w:rsidP="00286F80">
            <w:pPr>
              <w:rPr>
                <w:rFonts w:asciiTheme="majorHAnsi" w:hAnsiTheme="majorHAnsi" w:cstheme="majorHAnsi"/>
                <w:sz w:val="20"/>
                <w:szCs w:val="20"/>
              </w:rPr>
            </w:pPr>
          </w:p>
        </w:tc>
        <w:tc>
          <w:tcPr>
            <w:tcW w:w="4800" w:type="dxa"/>
          </w:tcPr>
          <w:p w14:paraId="4DBBEC44" w14:textId="77777777" w:rsidR="004E5C7F" w:rsidRPr="005C02B5" w:rsidRDefault="004E5C7F" w:rsidP="00286F80">
            <w:pPr>
              <w:rPr>
                <w:rFonts w:asciiTheme="majorHAnsi" w:hAnsiTheme="majorHAnsi" w:cstheme="majorHAnsi"/>
                <w:sz w:val="20"/>
                <w:szCs w:val="20"/>
              </w:rPr>
            </w:pPr>
          </w:p>
        </w:tc>
      </w:tr>
    </w:tbl>
    <w:p w14:paraId="37FB31B6"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f: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1440"/>
        <w:gridCol w:w="1440"/>
        <w:gridCol w:w="1440"/>
        <w:gridCol w:w="1440"/>
        <w:gridCol w:w="1440"/>
        <w:gridCol w:w="1440"/>
        <w:gridCol w:w="1440"/>
        <w:gridCol w:w="1440"/>
        <w:gridCol w:w="1440"/>
        <w:gridCol w:w="1440"/>
      </w:tblGrid>
      <w:tr w:rsidR="004E5C7F" w:rsidRPr="005C02B5" w14:paraId="17FE30FC" w14:textId="77777777" w:rsidTr="00286F80">
        <w:trPr>
          <w:cantSplit/>
          <w:tblHeader/>
        </w:trPr>
        <w:tc>
          <w:tcPr>
            <w:tcW w:w="1440" w:type="dxa"/>
            <w:tcBorders>
              <w:top w:val="double" w:sz="6" w:space="0" w:color="auto"/>
              <w:bottom w:val="nil"/>
            </w:tcBorders>
            <w:shd w:val="clear" w:color="auto" w:fill="D9D9D9" w:themeFill="background1" w:themeFillShade="D9"/>
          </w:tcPr>
          <w:p w14:paraId="3AAEEAEF" w14:textId="77777777" w:rsidR="004E5C7F" w:rsidRPr="005C02B5"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6377A82A" w14:textId="77777777" w:rsidR="004E5C7F" w:rsidRPr="005C02B5"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07B4F32" w14:textId="77777777" w:rsidR="004E5C7F" w:rsidRPr="005C02B5" w:rsidRDefault="004E5C7F" w:rsidP="00F219A5">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1599CEEA" w14:textId="77777777" w:rsidR="004E5C7F" w:rsidRPr="005C02B5" w:rsidRDefault="004E5C7F" w:rsidP="00F219A5">
            <w:pPr>
              <w:rPr>
                <w:b/>
                <w:bCs/>
                <w:sz w:val="20"/>
                <w:szCs w:val="20"/>
              </w:rPr>
            </w:pPr>
            <w:r w:rsidRPr="005C02B5">
              <w:rPr>
                <w:b/>
                <w:bCs/>
                <w:color w:val="auto"/>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48A39EC1" w14:textId="77777777" w:rsidR="004E5C7F" w:rsidRPr="005C02B5" w:rsidRDefault="004E5C7F" w:rsidP="00F219A5">
            <w:pPr>
              <w:rPr>
                <w:b/>
                <w:bCs/>
                <w:sz w:val="20"/>
                <w:szCs w:val="20"/>
              </w:rPr>
            </w:pPr>
            <w:r w:rsidRPr="005C02B5">
              <w:rPr>
                <w:b/>
                <w:bCs/>
                <w:color w:val="auto"/>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tcPr>
          <w:p w14:paraId="480E3CD9" w14:textId="77777777" w:rsidR="004E5C7F" w:rsidRPr="005C02B5" w:rsidRDefault="004E5C7F" w:rsidP="00F219A5">
            <w:pPr>
              <w:rPr>
                <w:b/>
                <w:bCs/>
                <w:sz w:val="20"/>
                <w:szCs w:val="20"/>
              </w:rPr>
            </w:pPr>
            <w:r w:rsidRPr="005C02B5">
              <w:rPr>
                <w:b/>
                <w:bCs/>
                <w:color w:val="auto"/>
                <w:sz w:val="20"/>
                <w:szCs w:val="20"/>
              </w:rPr>
              <w:t xml:space="preserve">Subpart </w:t>
            </w:r>
            <w:proofErr w:type="spellStart"/>
            <w:r w:rsidRPr="005C02B5">
              <w:rPr>
                <w:b/>
                <w:bCs/>
                <w:color w:val="auto"/>
                <w:sz w:val="20"/>
                <w:szCs w:val="20"/>
              </w:rPr>
              <w:t>VVa</w:t>
            </w:r>
            <w:proofErr w:type="spellEnd"/>
            <w:r w:rsidRPr="005C02B5">
              <w:rPr>
                <w:b/>
                <w:bCs/>
                <w:color w:val="auto"/>
                <w:sz w:val="20"/>
                <w:szCs w:val="20"/>
              </w:rPr>
              <w:t xml:space="preserve"> </w:t>
            </w:r>
          </w:p>
        </w:tc>
        <w:tc>
          <w:tcPr>
            <w:tcW w:w="1440" w:type="dxa"/>
            <w:tcBorders>
              <w:top w:val="double" w:sz="6" w:space="0" w:color="auto"/>
              <w:left w:val="nil"/>
              <w:bottom w:val="single" w:sz="6" w:space="0" w:color="auto"/>
              <w:right w:val="nil"/>
            </w:tcBorders>
            <w:shd w:val="clear" w:color="auto" w:fill="D9D9D9" w:themeFill="background1" w:themeFillShade="D9"/>
          </w:tcPr>
          <w:p w14:paraId="6541342F" w14:textId="77777777" w:rsidR="004E5C7F" w:rsidRPr="005C02B5" w:rsidRDefault="004E5C7F" w:rsidP="00F219A5">
            <w:pPr>
              <w:rPr>
                <w:b/>
                <w:bCs/>
                <w:sz w:val="20"/>
                <w:szCs w:val="20"/>
              </w:rPr>
            </w:pPr>
            <w:r w:rsidRPr="005C02B5">
              <w:rPr>
                <w:b/>
                <w:bCs/>
                <w:color w:val="auto"/>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117BE9BC" w14:textId="77777777" w:rsidR="004E5C7F" w:rsidRPr="005C02B5" w:rsidRDefault="004E5C7F" w:rsidP="00F219A5">
            <w:pPr>
              <w:rPr>
                <w:b/>
                <w:bCs/>
                <w:sz w:val="20"/>
                <w:szCs w:val="20"/>
              </w:rPr>
            </w:pPr>
            <w:r w:rsidRPr="005C02B5">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59C29209" w14:textId="77777777" w:rsidR="004E5C7F" w:rsidRPr="005C02B5" w:rsidRDefault="004E5C7F" w:rsidP="00F219A5">
            <w:pPr>
              <w:rPr>
                <w:b/>
                <w:bCs/>
                <w:sz w:val="20"/>
                <w:szCs w:val="20"/>
              </w:rPr>
            </w:pPr>
            <w:r w:rsidRPr="005C02B5">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18693AB7" w14:textId="77777777" w:rsidR="004E5C7F" w:rsidRPr="005C02B5" w:rsidRDefault="004E5C7F" w:rsidP="00F219A5">
            <w:pPr>
              <w:rPr>
                <w:b/>
                <w:bCs/>
                <w:sz w:val="20"/>
                <w:szCs w:val="20"/>
              </w:rPr>
            </w:pPr>
          </w:p>
        </w:tc>
      </w:tr>
      <w:tr w:rsidR="004E5C7F" w:rsidRPr="005C02B5" w14:paraId="1833D9D8" w14:textId="77777777" w:rsidTr="00286F80">
        <w:trPr>
          <w:cantSplit/>
          <w:tblHeader/>
        </w:trPr>
        <w:tc>
          <w:tcPr>
            <w:tcW w:w="1440" w:type="dxa"/>
            <w:tcBorders>
              <w:top w:val="nil"/>
              <w:bottom w:val="nil"/>
            </w:tcBorders>
            <w:shd w:val="clear" w:color="auto" w:fill="D9D9D9" w:themeFill="background1" w:themeFillShade="D9"/>
          </w:tcPr>
          <w:p w14:paraId="0DA9F75C" w14:textId="77777777" w:rsidR="004E5C7F" w:rsidRPr="005C02B5" w:rsidRDefault="004E5C7F" w:rsidP="00F219A5">
            <w:pPr>
              <w:rPr>
                <w:sz w:val="20"/>
                <w:szCs w:val="20"/>
              </w:rPr>
            </w:pPr>
          </w:p>
        </w:tc>
        <w:tc>
          <w:tcPr>
            <w:tcW w:w="1440" w:type="dxa"/>
            <w:tcBorders>
              <w:top w:val="nil"/>
              <w:bottom w:val="nil"/>
            </w:tcBorders>
            <w:shd w:val="clear" w:color="auto" w:fill="D9D9D9" w:themeFill="background1" w:themeFillShade="D9"/>
          </w:tcPr>
          <w:p w14:paraId="4C8346A8" w14:textId="77777777" w:rsidR="004E5C7F" w:rsidRPr="005C02B5" w:rsidRDefault="004E5C7F" w:rsidP="00F219A5">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633A8ABF" w14:textId="77777777" w:rsidR="004E5C7F" w:rsidRPr="005C02B5" w:rsidRDefault="004E5C7F" w:rsidP="00F219A5">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7E9BAEB" w14:textId="77777777" w:rsidR="004E5C7F" w:rsidRPr="005C02B5" w:rsidRDefault="004E5C7F" w:rsidP="00286F80">
            <w:pPr>
              <w:jc w:val="center"/>
              <w:rPr>
                <w:b/>
                <w:bCs/>
                <w:sz w:val="20"/>
                <w:szCs w:val="20"/>
              </w:rPr>
            </w:pPr>
            <w:r w:rsidRPr="005C02B5">
              <w:rPr>
                <w:b/>
                <w:bCs/>
                <w:sz w:val="20"/>
                <w:szCs w:val="20"/>
              </w:rPr>
              <w:t>Pumps</w:t>
            </w:r>
          </w:p>
        </w:tc>
        <w:tc>
          <w:tcPr>
            <w:tcW w:w="1440" w:type="dxa"/>
            <w:tcBorders>
              <w:top w:val="single" w:sz="6" w:space="0" w:color="auto"/>
              <w:left w:val="nil"/>
              <w:bottom w:val="single" w:sz="6" w:space="0" w:color="auto"/>
              <w:right w:val="nil"/>
            </w:tcBorders>
            <w:shd w:val="clear" w:color="auto" w:fill="D9D9D9" w:themeFill="background1" w:themeFillShade="D9"/>
          </w:tcPr>
          <w:p w14:paraId="3CB4BB0A" w14:textId="77777777" w:rsidR="004E5C7F" w:rsidRPr="005C02B5" w:rsidRDefault="004E5C7F" w:rsidP="00F219A5">
            <w:pPr>
              <w:rPr>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7C783729" w14:textId="77777777" w:rsidR="004E5C7F" w:rsidRPr="005C02B5" w:rsidRDefault="004E5C7F" w:rsidP="00F219A5">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AE91981" w14:textId="77777777" w:rsidR="004E5C7F" w:rsidRPr="005C02B5"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4B843C36" w14:textId="77777777" w:rsidR="004E5C7F" w:rsidRPr="005C02B5" w:rsidRDefault="004E5C7F" w:rsidP="00F219A5">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2B06AEFF" w14:textId="77777777" w:rsidR="004E5C7F" w:rsidRPr="005C02B5" w:rsidRDefault="004E5C7F" w:rsidP="00F219A5">
            <w:pPr>
              <w:rPr>
                <w:b/>
                <w:bCs/>
                <w:sz w:val="20"/>
                <w:szCs w:val="20"/>
              </w:rPr>
            </w:pPr>
            <w:r w:rsidRPr="005C02B5">
              <w:rPr>
                <w:b/>
                <w:bCs/>
                <w:sz w:val="20"/>
                <w:szCs w:val="20"/>
              </w:rPr>
              <w:t>Valves</w:t>
            </w:r>
          </w:p>
        </w:tc>
        <w:tc>
          <w:tcPr>
            <w:tcW w:w="1440" w:type="dxa"/>
            <w:tcBorders>
              <w:top w:val="single" w:sz="6" w:space="0" w:color="auto"/>
              <w:left w:val="nil"/>
              <w:bottom w:val="single" w:sz="6" w:space="0" w:color="auto"/>
            </w:tcBorders>
            <w:shd w:val="clear" w:color="auto" w:fill="D9D9D9" w:themeFill="background1" w:themeFillShade="D9"/>
          </w:tcPr>
          <w:p w14:paraId="3A743C23" w14:textId="77777777" w:rsidR="004E5C7F" w:rsidRPr="005C02B5" w:rsidRDefault="004E5C7F" w:rsidP="00F219A5">
            <w:pPr>
              <w:rPr>
                <w:b/>
                <w:bCs/>
                <w:sz w:val="20"/>
                <w:szCs w:val="20"/>
              </w:rPr>
            </w:pPr>
          </w:p>
        </w:tc>
      </w:tr>
      <w:tr w:rsidR="004E5C7F" w:rsidRPr="005C02B5" w14:paraId="39A33960"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838DFC1" w14:textId="77777777" w:rsidR="004E5C7F" w:rsidRPr="005C02B5" w:rsidRDefault="004E5C7F" w:rsidP="00286F80">
            <w:pPr>
              <w:jc w:val="center"/>
              <w:rPr>
                <w:sz w:val="20"/>
                <w:szCs w:val="20"/>
              </w:rPr>
            </w:pPr>
            <w:r w:rsidRPr="005C02B5">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58ECB000" w14:textId="77777777" w:rsidR="004E5C7F" w:rsidRPr="005C02B5" w:rsidRDefault="004E5C7F" w:rsidP="00286F80">
            <w:pPr>
              <w:jc w:val="center"/>
              <w:rPr>
                <w:sz w:val="20"/>
                <w:szCs w:val="20"/>
              </w:rPr>
            </w:pPr>
            <w:r w:rsidRPr="005C02B5">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0B28D562" w14:textId="77777777" w:rsidR="004E5C7F" w:rsidRPr="005C02B5" w:rsidRDefault="004E5C7F" w:rsidP="00286F80">
            <w:pPr>
              <w:jc w:val="center"/>
              <w:rPr>
                <w:sz w:val="20"/>
                <w:szCs w:val="20"/>
              </w:rPr>
            </w:pPr>
            <w:r w:rsidRPr="005C02B5">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388EBADD" w14:textId="77777777" w:rsidR="004E5C7F" w:rsidRPr="005C02B5" w:rsidRDefault="004E5C7F" w:rsidP="00286F80">
            <w:pPr>
              <w:jc w:val="center"/>
              <w:rPr>
                <w:sz w:val="20"/>
                <w:szCs w:val="20"/>
              </w:rPr>
            </w:pPr>
            <w:r w:rsidRPr="005C02B5">
              <w:rPr>
                <w:b/>
                <w:bCs/>
                <w:sz w:val="20"/>
                <w:szCs w:val="20"/>
              </w:rPr>
              <w:t>EEL</w:t>
            </w:r>
          </w:p>
        </w:tc>
        <w:tc>
          <w:tcPr>
            <w:tcW w:w="1440" w:type="dxa"/>
            <w:tcBorders>
              <w:top w:val="single" w:sz="6" w:space="0" w:color="auto"/>
            </w:tcBorders>
            <w:shd w:val="clear" w:color="auto" w:fill="D9D9D9" w:themeFill="background1" w:themeFillShade="D9"/>
            <w:vAlign w:val="bottom"/>
          </w:tcPr>
          <w:p w14:paraId="56A374D8" w14:textId="77777777" w:rsidR="004E5C7F" w:rsidRPr="005C02B5" w:rsidRDefault="004E5C7F" w:rsidP="00286F80">
            <w:pPr>
              <w:jc w:val="center"/>
              <w:rPr>
                <w:sz w:val="20"/>
                <w:szCs w:val="20"/>
              </w:rPr>
            </w:pPr>
            <w:r w:rsidRPr="005C02B5">
              <w:rPr>
                <w:b/>
                <w:bCs/>
                <w:sz w:val="20"/>
                <w:szCs w:val="20"/>
              </w:rPr>
              <w:t>EEL ID No.</w:t>
            </w:r>
          </w:p>
        </w:tc>
        <w:tc>
          <w:tcPr>
            <w:tcW w:w="1440" w:type="dxa"/>
            <w:tcBorders>
              <w:top w:val="single" w:sz="6" w:space="0" w:color="auto"/>
            </w:tcBorders>
            <w:shd w:val="clear" w:color="auto" w:fill="D9D9D9" w:themeFill="background1" w:themeFillShade="D9"/>
            <w:vAlign w:val="bottom"/>
          </w:tcPr>
          <w:p w14:paraId="57C66406" w14:textId="3309E23A" w:rsidR="004E5C7F" w:rsidRPr="005C02B5" w:rsidRDefault="004E5C7F" w:rsidP="00286F80">
            <w:pPr>
              <w:jc w:val="center"/>
              <w:rPr>
                <w:sz w:val="20"/>
                <w:szCs w:val="20"/>
              </w:rPr>
            </w:pPr>
            <w:r w:rsidRPr="005C02B5">
              <w:rPr>
                <w:b/>
                <w:bCs/>
                <w:sz w:val="20"/>
                <w:szCs w:val="20"/>
              </w:rPr>
              <w:t xml:space="preserve">Complying </w:t>
            </w:r>
            <w:r w:rsidR="00CC096B" w:rsidRPr="005C02B5">
              <w:rPr>
                <w:b/>
                <w:bCs/>
                <w:sz w:val="20"/>
                <w:szCs w:val="20"/>
              </w:rPr>
              <w:t>w</w:t>
            </w:r>
            <w:r w:rsidRPr="005C02B5">
              <w:rPr>
                <w:b/>
                <w:bCs/>
                <w:sz w:val="20"/>
                <w:szCs w:val="20"/>
              </w:rPr>
              <w:t>ith 60.482-8a</w:t>
            </w:r>
          </w:p>
        </w:tc>
        <w:tc>
          <w:tcPr>
            <w:tcW w:w="1440" w:type="dxa"/>
            <w:tcBorders>
              <w:top w:val="single" w:sz="6" w:space="0" w:color="auto"/>
            </w:tcBorders>
            <w:shd w:val="clear" w:color="auto" w:fill="D9D9D9" w:themeFill="background1" w:themeFillShade="D9"/>
            <w:vAlign w:val="bottom"/>
          </w:tcPr>
          <w:p w14:paraId="70F8270C" w14:textId="77777777" w:rsidR="004E5C7F" w:rsidRPr="005C02B5" w:rsidRDefault="004E5C7F" w:rsidP="00286F80">
            <w:pPr>
              <w:jc w:val="center"/>
              <w:rPr>
                <w:sz w:val="20"/>
                <w:szCs w:val="20"/>
              </w:rPr>
            </w:pPr>
            <w:r w:rsidRPr="005C02B5">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7AFEF4A3" w14:textId="77777777" w:rsidR="004E5C7F" w:rsidRPr="005C02B5" w:rsidRDefault="004E5C7F" w:rsidP="00286F80">
            <w:pPr>
              <w:jc w:val="center"/>
              <w:rPr>
                <w:sz w:val="20"/>
                <w:szCs w:val="20"/>
              </w:rPr>
            </w:pPr>
            <w:r w:rsidRPr="005C02B5">
              <w:rPr>
                <w:b/>
                <w:bCs/>
                <w:sz w:val="20"/>
                <w:szCs w:val="20"/>
              </w:rPr>
              <w:t>EEL</w:t>
            </w:r>
          </w:p>
        </w:tc>
        <w:tc>
          <w:tcPr>
            <w:tcW w:w="1440" w:type="dxa"/>
            <w:tcBorders>
              <w:top w:val="single" w:sz="6" w:space="0" w:color="auto"/>
            </w:tcBorders>
            <w:shd w:val="clear" w:color="auto" w:fill="D9D9D9" w:themeFill="background1" w:themeFillShade="D9"/>
            <w:vAlign w:val="bottom"/>
          </w:tcPr>
          <w:p w14:paraId="21FC0608" w14:textId="77777777" w:rsidR="004E5C7F" w:rsidRPr="005C02B5" w:rsidRDefault="004E5C7F" w:rsidP="00286F80">
            <w:pPr>
              <w:jc w:val="center"/>
              <w:rPr>
                <w:sz w:val="20"/>
                <w:szCs w:val="20"/>
              </w:rPr>
            </w:pPr>
            <w:r w:rsidRPr="005C02B5">
              <w:rPr>
                <w:b/>
                <w:bCs/>
                <w:sz w:val="20"/>
                <w:szCs w:val="20"/>
              </w:rPr>
              <w:t>EEL ID No.</w:t>
            </w:r>
          </w:p>
        </w:tc>
        <w:tc>
          <w:tcPr>
            <w:tcW w:w="1440" w:type="dxa"/>
            <w:tcBorders>
              <w:top w:val="single" w:sz="6" w:space="0" w:color="auto"/>
            </w:tcBorders>
            <w:shd w:val="clear" w:color="auto" w:fill="D9D9D9" w:themeFill="background1" w:themeFillShade="D9"/>
            <w:vAlign w:val="bottom"/>
          </w:tcPr>
          <w:p w14:paraId="5C801B46" w14:textId="554EE870" w:rsidR="004E5C7F" w:rsidRPr="005C02B5" w:rsidRDefault="004E5C7F" w:rsidP="00286F80">
            <w:pPr>
              <w:jc w:val="center"/>
              <w:rPr>
                <w:sz w:val="20"/>
                <w:szCs w:val="20"/>
              </w:rPr>
            </w:pPr>
            <w:r w:rsidRPr="005C02B5">
              <w:rPr>
                <w:b/>
                <w:bCs/>
                <w:sz w:val="20"/>
                <w:szCs w:val="20"/>
              </w:rPr>
              <w:t xml:space="preserve">Complying </w:t>
            </w:r>
            <w:r w:rsidR="00CC096B" w:rsidRPr="005C02B5">
              <w:rPr>
                <w:b/>
                <w:bCs/>
                <w:sz w:val="20"/>
                <w:szCs w:val="20"/>
              </w:rPr>
              <w:t>w</w:t>
            </w:r>
            <w:r w:rsidRPr="005C02B5">
              <w:rPr>
                <w:b/>
                <w:bCs/>
                <w:sz w:val="20"/>
                <w:szCs w:val="20"/>
              </w:rPr>
              <w:t>ith 60.482-8a</w:t>
            </w:r>
          </w:p>
        </w:tc>
      </w:tr>
      <w:tr w:rsidR="004E5C7F" w14:paraId="4E596A89" w14:textId="77777777" w:rsidTr="00286F80">
        <w:trPr>
          <w:cantSplit/>
          <w:trHeight w:val="288"/>
          <w:tblHeader/>
        </w:trPr>
        <w:tc>
          <w:tcPr>
            <w:tcW w:w="1440" w:type="dxa"/>
            <w:tcBorders>
              <w:top w:val="single" w:sz="6" w:space="0" w:color="auto"/>
            </w:tcBorders>
          </w:tcPr>
          <w:p w14:paraId="45DCF5C3" w14:textId="77777777" w:rsidR="004E5C7F" w:rsidRDefault="004E5C7F" w:rsidP="00F219A5"/>
        </w:tc>
        <w:tc>
          <w:tcPr>
            <w:tcW w:w="1440" w:type="dxa"/>
            <w:tcBorders>
              <w:top w:val="single" w:sz="6" w:space="0" w:color="auto"/>
            </w:tcBorders>
          </w:tcPr>
          <w:p w14:paraId="48CD042B" w14:textId="77777777" w:rsidR="004E5C7F" w:rsidRDefault="004E5C7F" w:rsidP="00F219A5"/>
        </w:tc>
        <w:tc>
          <w:tcPr>
            <w:tcW w:w="1440" w:type="dxa"/>
          </w:tcPr>
          <w:p w14:paraId="7C25C6A6" w14:textId="77777777" w:rsidR="004E5C7F" w:rsidRDefault="004E5C7F" w:rsidP="00F219A5"/>
        </w:tc>
        <w:tc>
          <w:tcPr>
            <w:tcW w:w="1440" w:type="dxa"/>
          </w:tcPr>
          <w:p w14:paraId="5042D720" w14:textId="77777777" w:rsidR="004E5C7F" w:rsidRDefault="004E5C7F" w:rsidP="00F219A5"/>
        </w:tc>
        <w:tc>
          <w:tcPr>
            <w:tcW w:w="1440" w:type="dxa"/>
          </w:tcPr>
          <w:p w14:paraId="2F43B42D" w14:textId="77777777" w:rsidR="004E5C7F" w:rsidRDefault="004E5C7F" w:rsidP="00F219A5"/>
        </w:tc>
        <w:tc>
          <w:tcPr>
            <w:tcW w:w="1440" w:type="dxa"/>
          </w:tcPr>
          <w:p w14:paraId="5363FC1C" w14:textId="77777777" w:rsidR="004E5C7F" w:rsidRDefault="004E5C7F" w:rsidP="00F219A5"/>
        </w:tc>
        <w:tc>
          <w:tcPr>
            <w:tcW w:w="1440" w:type="dxa"/>
          </w:tcPr>
          <w:p w14:paraId="3DCBAF3D" w14:textId="77777777" w:rsidR="004E5C7F" w:rsidRDefault="004E5C7F" w:rsidP="00F219A5"/>
        </w:tc>
        <w:tc>
          <w:tcPr>
            <w:tcW w:w="1440" w:type="dxa"/>
          </w:tcPr>
          <w:p w14:paraId="4A0E94AC" w14:textId="77777777" w:rsidR="004E5C7F" w:rsidRDefault="004E5C7F" w:rsidP="00F219A5"/>
        </w:tc>
        <w:tc>
          <w:tcPr>
            <w:tcW w:w="1440" w:type="dxa"/>
          </w:tcPr>
          <w:p w14:paraId="2C6A5856" w14:textId="77777777" w:rsidR="004E5C7F" w:rsidRDefault="004E5C7F" w:rsidP="00F219A5"/>
        </w:tc>
        <w:tc>
          <w:tcPr>
            <w:tcW w:w="1440" w:type="dxa"/>
          </w:tcPr>
          <w:p w14:paraId="06CBAA85" w14:textId="77777777" w:rsidR="004E5C7F" w:rsidRDefault="004E5C7F" w:rsidP="00F219A5"/>
        </w:tc>
      </w:tr>
      <w:tr w:rsidR="004E5C7F" w14:paraId="499CB752" w14:textId="77777777" w:rsidTr="00286F80">
        <w:trPr>
          <w:cantSplit/>
          <w:trHeight w:val="288"/>
          <w:tblHeader/>
        </w:trPr>
        <w:tc>
          <w:tcPr>
            <w:tcW w:w="1440" w:type="dxa"/>
          </w:tcPr>
          <w:p w14:paraId="5758E8C7" w14:textId="77777777" w:rsidR="004E5C7F" w:rsidRDefault="004E5C7F" w:rsidP="00F219A5"/>
        </w:tc>
        <w:tc>
          <w:tcPr>
            <w:tcW w:w="1440" w:type="dxa"/>
          </w:tcPr>
          <w:p w14:paraId="08E7006D" w14:textId="77777777" w:rsidR="004E5C7F" w:rsidRDefault="004E5C7F" w:rsidP="00F219A5"/>
        </w:tc>
        <w:tc>
          <w:tcPr>
            <w:tcW w:w="1440" w:type="dxa"/>
          </w:tcPr>
          <w:p w14:paraId="2107F8D1" w14:textId="77777777" w:rsidR="004E5C7F" w:rsidRDefault="004E5C7F" w:rsidP="00F219A5"/>
        </w:tc>
        <w:tc>
          <w:tcPr>
            <w:tcW w:w="1440" w:type="dxa"/>
          </w:tcPr>
          <w:p w14:paraId="49E12BA3" w14:textId="77777777" w:rsidR="004E5C7F" w:rsidRDefault="004E5C7F" w:rsidP="00F219A5"/>
        </w:tc>
        <w:tc>
          <w:tcPr>
            <w:tcW w:w="1440" w:type="dxa"/>
          </w:tcPr>
          <w:p w14:paraId="5E53F184" w14:textId="77777777" w:rsidR="004E5C7F" w:rsidRDefault="004E5C7F" w:rsidP="00F219A5"/>
        </w:tc>
        <w:tc>
          <w:tcPr>
            <w:tcW w:w="1440" w:type="dxa"/>
          </w:tcPr>
          <w:p w14:paraId="556544F8" w14:textId="77777777" w:rsidR="004E5C7F" w:rsidRDefault="004E5C7F" w:rsidP="00F219A5"/>
        </w:tc>
        <w:tc>
          <w:tcPr>
            <w:tcW w:w="1440" w:type="dxa"/>
          </w:tcPr>
          <w:p w14:paraId="2913CD24" w14:textId="77777777" w:rsidR="004E5C7F" w:rsidRDefault="004E5C7F" w:rsidP="00F219A5"/>
        </w:tc>
        <w:tc>
          <w:tcPr>
            <w:tcW w:w="1440" w:type="dxa"/>
          </w:tcPr>
          <w:p w14:paraId="77B198E5" w14:textId="77777777" w:rsidR="004E5C7F" w:rsidRDefault="004E5C7F" w:rsidP="00F219A5"/>
        </w:tc>
        <w:tc>
          <w:tcPr>
            <w:tcW w:w="1440" w:type="dxa"/>
          </w:tcPr>
          <w:p w14:paraId="73437995" w14:textId="77777777" w:rsidR="004E5C7F" w:rsidRDefault="004E5C7F" w:rsidP="00F219A5"/>
        </w:tc>
        <w:tc>
          <w:tcPr>
            <w:tcW w:w="1440" w:type="dxa"/>
          </w:tcPr>
          <w:p w14:paraId="7E9C34A6" w14:textId="77777777" w:rsidR="004E5C7F" w:rsidRDefault="004E5C7F" w:rsidP="00F219A5"/>
        </w:tc>
      </w:tr>
      <w:tr w:rsidR="004E5C7F" w14:paraId="43F5E00B" w14:textId="77777777" w:rsidTr="00286F80">
        <w:trPr>
          <w:cantSplit/>
          <w:trHeight w:val="288"/>
          <w:tblHeader/>
        </w:trPr>
        <w:tc>
          <w:tcPr>
            <w:tcW w:w="1440" w:type="dxa"/>
          </w:tcPr>
          <w:p w14:paraId="1C3197BD" w14:textId="77777777" w:rsidR="004E5C7F" w:rsidRDefault="004E5C7F" w:rsidP="00F219A5"/>
        </w:tc>
        <w:tc>
          <w:tcPr>
            <w:tcW w:w="1440" w:type="dxa"/>
          </w:tcPr>
          <w:p w14:paraId="3596E40F" w14:textId="77777777" w:rsidR="004E5C7F" w:rsidRDefault="004E5C7F" w:rsidP="00F219A5"/>
        </w:tc>
        <w:tc>
          <w:tcPr>
            <w:tcW w:w="1440" w:type="dxa"/>
          </w:tcPr>
          <w:p w14:paraId="78B7E857" w14:textId="77777777" w:rsidR="004E5C7F" w:rsidRDefault="004E5C7F" w:rsidP="00F219A5"/>
        </w:tc>
        <w:tc>
          <w:tcPr>
            <w:tcW w:w="1440" w:type="dxa"/>
          </w:tcPr>
          <w:p w14:paraId="42594A17" w14:textId="77777777" w:rsidR="004E5C7F" w:rsidRDefault="004E5C7F" w:rsidP="00F219A5"/>
        </w:tc>
        <w:tc>
          <w:tcPr>
            <w:tcW w:w="1440" w:type="dxa"/>
          </w:tcPr>
          <w:p w14:paraId="767C3130" w14:textId="77777777" w:rsidR="004E5C7F" w:rsidRDefault="004E5C7F" w:rsidP="00F219A5"/>
        </w:tc>
        <w:tc>
          <w:tcPr>
            <w:tcW w:w="1440" w:type="dxa"/>
          </w:tcPr>
          <w:p w14:paraId="157800AA" w14:textId="77777777" w:rsidR="004E5C7F" w:rsidRDefault="004E5C7F" w:rsidP="00F219A5"/>
        </w:tc>
        <w:tc>
          <w:tcPr>
            <w:tcW w:w="1440" w:type="dxa"/>
          </w:tcPr>
          <w:p w14:paraId="37BE47E9" w14:textId="77777777" w:rsidR="004E5C7F" w:rsidRDefault="004E5C7F" w:rsidP="00F219A5"/>
        </w:tc>
        <w:tc>
          <w:tcPr>
            <w:tcW w:w="1440" w:type="dxa"/>
          </w:tcPr>
          <w:p w14:paraId="19D97A6E" w14:textId="77777777" w:rsidR="004E5C7F" w:rsidRDefault="004E5C7F" w:rsidP="00F219A5"/>
        </w:tc>
        <w:tc>
          <w:tcPr>
            <w:tcW w:w="1440" w:type="dxa"/>
          </w:tcPr>
          <w:p w14:paraId="473A9E0F" w14:textId="77777777" w:rsidR="004E5C7F" w:rsidRDefault="004E5C7F" w:rsidP="00F219A5"/>
        </w:tc>
        <w:tc>
          <w:tcPr>
            <w:tcW w:w="1440" w:type="dxa"/>
          </w:tcPr>
          <w:p w14:paraId="2ECE85F5" w14:textId="77777777" w:rsidR="004E5C7F" w:rsidRDefault="004E5C7F" w:rsidP="00F219A5"/>
        </w:tc>
      </w:tr>
      <w:tr w:rsidR="004E5C7F" w14:paraId="7F29A939" w14:textId="77777777" w:rsidTr="00286F80">
        <w:trPr>
          <w:cantSplit/>
          <w:trHeight w:val="288"/>
          <w:tblHeader/>
        </w:trPr>
        <w:tc>
          <w:tcPr>
            <w:tcW w:w="1440" w:type="dxa"/>
          </w:tcPr>
          <w:p w14:paraId="4AA0F03E" w14:textId="77777777" w:rsidR="004E5C7F" w:rsidRDefault="004E5C7F" w:rsidP="00F219A5"/>
        </w:tc>
        <w:tc>
          <w:tcPr>
            <w:tcW w:w="1440" w:type="dxa"/>
          </w:tcPr>
          <w:p w14:paraId="1B2D6A18" w14:textId="77777777" w:rsidR="004E5C7F" w:rsidRDefault="004E5C7F" w:rsidP="00F219A5"/>
        </w:tc>
        <w:tc>
          <w:tcPr>
            <w:tcW w:w="1440" w:type="dxa"/>
          </w:tcPr>
          <w:p w14:paraId="384BDFF4" w14:textId="77777777" w:rsidR="004E5C7F" w:rsidRDefault="004E5C7F" w:rsidP="00F219A5"/>
        </w:tc>
        <w:tc>
          <w:tcPr>
            <w:tcW w:w="1440" w:type="dxa"/>
          </w:tcPr>
          <w:p w14:paraId="51DB672F" w14:textId="77777777" w:rsidR="004E5C7F" w:rsidRDefault="004E5C7F" w:rsidP="00F219A5"/>
        </w:tc>
        <w:tc>
          <w:tcPr>
            <w:tcW w:w="1440" w:type="dxa"/>
          </w:tcPr>
          <w:p w14:paraId="69126437" w14:textId="77777777" w:rsidR="004E5C7F" w:rsidRDefault="004E5C7F" w:rsidP="00F219A5"/>
        </w:tc>
        <w:tc>
          <w:tcPr>
            <w:tcW w:w="1440" w:type="dxa"/>
          </w:tcPr>
          <w:p w14:paraId="019B92A3" w14:textId="77777777" w:rsidR="004E5C7F" w:rsidRDefault="004E5C7F" w:rsidP="00F219A5"/>
        </w:tc>
        <w:tc>
          <w:tcPr>
            <w:tcW w:w="1440" w:type="dxa"/>
          </w:tcPr>
          <w:p w14:paraId="485525F8" w14:textId="77777777" w:rsidR="004E5C7F" w:rsidRDefault="004E5C7F" w:rsidP="00F219A5"/>
        </w:tc>
        <w:tc>
          <w:tcPr>
            <w:tcW w:w="1440" w:type="dxa"/>
          </w:tcPr>
          <w:p w14:paraId="059E8220" w14:textId="77777777" w:rsidR="004E5C7F" w:rsidRDefault="004E5C7F" w:rsidP="00F219A5"/>
        </w:tc>
        <w:tc>
          <w:tcPr>
            <w:tcW w:w="1440" w:type="dxa"/>
          </w:tcPr>
          <w:p w14:paraId="2CF2BB33" w14:textId="77777777" w:rsidR="004E5C7F" w:rsidRDefault="004E5C7F" w:rsidP="00F219A5"/>
        </w:tc>
        <w:tc>
          <w:tcPr>
            <w:tcW w:w="1440" w:type="dxa"/>
          </w:tcPr>
          <w:p w14:paraId="7704687E" w14:textId="77777777" w:rsidR="004E5C7F" w:rsidRDefault="004E5C7F" w:rsidP="00F219A5"/>
        </w:tc>
      </w:tr>
      <w:tr w:rsidR="004E5C7F" w14:paraId="6F6300DE" w14:textId="77777777" w:rsidTr="00286F80">
        <w:trPr>
          <w:cantSplit/>
          <w:trHeight w:val="288"/>
          <w:tblHeader/>
        </w:trPr>
        <w:tc>
          <w:tcPr>
            <w:tcW w:w="1440" w:type="dxa"/>
          </w:tcPr>
          <w:p w14:paraId="7C4DEEDB" w14:textId="77777777" w:rsidR="004E5C7F" w:rsidRDefault="004E5C7F" w:rsidP="00F219A5"/>
        </w:tc>
        <w:tc>
          <w:tcPr>
            <w:tcW w:w="1440" w:type="dxa"/>
          </w:tcPr>
          <w:p w14:paraId="54D15133" w14:textId="77777777" w:rsidR="004E5C7F" w:rsidRDefault="004E5C7F" w:rsidP="00F219A5"/>
        </w:tc>
        <w:tc>
          <w:tcPr>
            <w:tcW w:w="1440" w:type="dxa"/>
          </w:tcPr>
          <w:p w14:paraId="7D25054A" w14:textId="77777777" w:rsidR="004E5C7F" w:rsidRDefault="004E5C7F" w:rsidP="00F219A5"/>
        </w:tc>
        <w:tc>
          <w:tcPr>
            <w:tcW w:w="1440" w:type="dxa"/>
          </w:tcPr>
          <w:p w14:paraId="1048DA14" w14:textId="77777777" w:rsidR="004E5C7F" w:rsidRDefault="004E5C7F" w:rsidP="00F219A5"/>
        </w:tc>
        <w:tc>
          <w:tcPr>
            <w:tcW w:w="1440" w:type="dxa"/>
          </w:tcPr>
          <w:p w14:paraId="55E2DDD9" w14:textId="77777777" w:rsidR="004E5C7F" w:rsidRDefault="004E5C7F" w:rsidP="00F219A5"/>
        </w:tc>
        <w:tc>
          <w:tcPr>
            <w:tcW w:w="1440" w:type="dxa"/>
          </w:tcPr>
          <w:p w14:paraId="7B65AA97" w14:textId="77777777" w:rsidR="004E5C7F" w:rsidRDefault="004E5C7F" w:rsidP="00F219A5"/>
        </w:tc>
        <w:tc>
          <w:tcPr>
            <w:tcW w:w="1440" w:type="dxa"/>
          </w:tcPr>
          <w:p w14:paraId="064E5E1E" w14:textId="77777777" w:rsidR="004E5C7F" w:rsidRDefault="004E5C7F" w:rsidP="00F219A5"/>
        </w:tc>
        <w:tc>
          <w:tcPr>
            <w:tcW w:w="1440" w:type="dxa"/>
          </w:tcPr>
          <w:p w14:paraId="077D50BC" w14:textId="77777777" w:rsidR="004E5C7F" w:rsidRDefault="004E5C7F" w:rsidP="00F219A5"/>
        </w:tc>
        <w:tc>
          <w:tcPr>
            <w:tcW w:w="1440" w:type="dxa"/>
          </w:tcPr>
          <w:p w14:paraId="6D8EF9BC" w14:textId="77777777" w:rsidR="004E5C7F" w:rsidRDefault="004E5C7F" w:rsidP="00F219A5"/>
        </w:tc>
        <w:tc>
          <w:tcPr>
            <w:tcW w:w="1440" w:type="dxa"/>
          </w:tcPr>
          <w:p w14:paraId="210F9F67" w14:textId="77777777" w:rsidR="004E5C7F" w:rsidRDefault="004E5C7F" w:rsidP="00F219A5"/>
        </w:tc>
      </w:tr>
      <w:tr w:rsidR="004E5C7F" w14:paraId="3E965006" w14:textId="77777777" w:rsidTr="00286F80">
        <w:trPr>
          <w:cantSplit/>
          <w:trHeight w:val="288"/>
          <w:tblHeader/>
        </w:trPr>
        <w:tc>
          <w:tcPr>
            <w:tcW w:w="1440" w:type="dxa"/>
          </w:tcPr>
          <w:p w14:paraId="4425254E" w14:textId="77777777" w:rsidR="004E5C7F" w:rsidRDefault="004E5C7F" w:rsidP="00F219A5"/>
        </w:tc>
        <w:tc>
          <w:tcPr>
            <w:tcW w:w="1440" w:type="dxa"/>
          </w:tcPr>
          <w:p w14:paraId="60150776" w14:textId="77777777" w:rsidR="004E5C7F" w:rsidRDefault="004E5C7F" w:rsidP="00F219A5"/>
        </w:tc>
        <w:tc>
          <w:tcPr>
            <w:tcW w:w="1440" w:type="dxa"/>
          </w:tcPr>
          <w:p w14:paraId="21CC29D0" w14:textId="77777777" w:rsidR="004E5C7F" w:rsidRDefault="004E5C7F" w:rsidP="00F219A5"/>
        </w:tc>
        <w:tc>
          <w:tcPr>
            <w:tcW w:w="1440" w:type="dxa"/>
          </w:tcPr>
          <w:p w14:paraId="306CD247" w14:textId="77777777" w:rsidR="004E5C7F" w:rsidRDefault="004E5C7F" w:rsidP="00F219A5"/>
        </w:tc>
        <w:tc>
          <w:tcPr>
            <w:tcW w:w="1440" w:type="dxa"/>
          </w:tcPr>
          <w:p w14:paraId="59CBACBB" w14:textId="77777777" w:rsidR="004E5C7F" w:rsidRDefault="004E5C7F" w:rsidP="00F219A5"/>
        </w:tc>
        <w:tc>
          <w:tcPr>
            <w:tcW w:w="1440" w:type="dxa"/>
          </w:tcPr>
          <w:p w14:paraId="75AE71F3" w14:textId="77777777" w:rsidR="004E5C7F" w:rsidRDefault="004E5C7F" w:rsidP="00F219A5"/>
        </w:tc>
        <w:tc>
          <w:tcPr>
            <w:tcW w:w="1440" w:type="dxa"/>
          </w:tcPr>
          <w:p w14:paraId="40566652" w14:textId="77777777" w:rsidR="004E5C7F" w:rsidRDefault="004E5C7F" w:rsidP="00F219A5"/>
        </w:tc>
        <w:tc>
          <w:tcPr>
            <w:tcW w:w="1440" w:type="dxa"/>
          </w:tcPr>
          <w:p w14:paraId="4DA0391F" w14:textId="77777777" w:rsidR="004E5C7F" w:rsidRDefault="004E5C7F" w:rsidP="00F219A5"/>
        </w:tc>
        <w:tc>
          <w:tcPr>
            <w:tcW w:w="1440" w:type="dxa"/>
          </w:tcPr>
          <w:p w14:paraId="16BC323B" w14:textId="77777777" w:rsidR="004E5C7F" w:rsidRDefault="004E5C7F" w:rsidP="00F219A5"/>
        </w:tc>
        <w:tc>
          <w:tcPr>
            <w:tcW w:w="1440" w:type="dxa"/>
          </w:tcPr>
          <w:p w14:paraId="4CDFBE5A" w14:textId="77777777" w:rsidR="004E5C7F" w:rsidRDefault="004E5C7F" w:rsidP="00F219A5"/>
        </w:tc>
      </w:tr>
      <w:tr w:rsidR="004E5C7F" w14:paraId="2704022C" w14:textId="77777777" w:rsidTr="00286F80">
        <w:trPr>
          <w:cantSplit/>
          <w:trHeight w:val="288"/>
          <w:tblHeader/>
        </w:trPr>
        <w:tc>
          <w:tcPr>
            <w:tcW w:w="1440" w:type="dxa"/>
          </w:tcPr>
          <w:p w14:paraId="2788BB0A" w14:textId="77777777" w:rsidR="004E5C7F" w:rsidRDefault="004E5C7F" w:rsidP="00F219A5"/>
        </w:tc>
        <w:tc>
          <w:tcPr>
            <w:tcW w:w="1440" w:type="dxa"/>
          </w:tcPr>
          <w:p w14:paraId="437C45B3" w14:textId="77777777" w:rsidR="004E5C7F" w:rsidRDefault="004E5C7F" w:rsidP="00F219A5"/>
        </w:tc>
        <w:tc>
          <w:tcPr>
            <w:tcW w:w="1440" w:type="dxa"/>
          </w:tcPr>
          <w:p w14:paraId="118AC06B" w14:textId="77777777" w:rsidR="004E5C7F" w:rsidRDefault="004E5C7F" w:rsidP="00F219A5"/>
        </w:tc>
        <w:tc>
          <w:tcPr>
            <w:tcW w:w="1440" w:type="dxa"/>
          </w:tcPr>
          <w:p w14:paraId="13047AED" w14:textId="77777777" w:rsidR="004E5C7F" w:rsidRDefault="004E5C7F" w:rsidP="00F219A5"/>
        </w:tc>
        <w:tc>
          <w:tcPr>
            <w:tcW w:w="1440" w:type="dxa"/>
          </w:tcPr>
          <w:p w14:paraId="2DEC9676" w14:textId="77777777" w:rsidR="004E5C7F" w:rsidRDefault="004E5C7F" w:rsidP="00F219A5"/>
        </w:tc>
        <w:tc>
          <w:tcPr>
            <w:tcW w:w="1440" w:type="dxa"/>
          </w:tcPr>
          <w:p w14:paraId="685507D4" w14:textId="77777777" w:rsidR="004E5C7F" w:rsidRDefault="004E5C7F" w:rsidP="00F219A5"/>
        </w:tc>
        <w:tc>
          <w:tcPr>
            <w:tcW w:w="1440" w:type="dxa"/>
          </w:tcPr>
          <w:p w14:paraId="211A3D7D" w14:textId="77777777" w:rsidR="004E5C7F" w:rsidRDefault="004E5C7F" w:rsidP="00F219A5"/>
        </w:tc>
        <w:tc>
          <w:tcPr>
            <w:tcW w:w="1440" w:type="dxa"/>
          </w:tcPr>
          <w:p w14:paraId="06B5A65A" w14:textId="77777777" w:rsidR="004E5C7F" w:rsidRDefault="004E5C7F" w:rsidP="00F219A5"/>
        </w:tc>
        <w:tc>
          <w:tcPr>
            <w:tcW w:w="1440" w:type="dxa"/>
          </w:tcPr>
          <w:p w14:paraId="01BB782E" w14:textId="77777777" w:rsidR="004E5C7F" w:rsidRDefault="004E5C7F" w:rsidP="00F219A5"/>
        </w:tc>
        <w:tc>
          <w:tcPr>
            <w:tcW w:w="1440" w:type="dxa"/>
          </w:tcPr>
          <w:p w14:paraId="0FFE3A01" w14:textId="77777777" w:rsidR="004E5C7F" w:rsidRDefault="004E5C7F" w:rsidP="00F219A5"/>
        </w:tc>
      </w:tr>
      <w:tr w:rsidR="004E5C7F" w14:paraId="7E0E0297" w14:textId="77777777" w:rsidTr="00286F80">
        <w:trPr>
          <w:cantSplit/>
          <w:trHeight w:val="288"/>
          <w:tblHeader/>
        </w:trPr>
        <w:tc>
          <w:tcPr>
            <w:tcW w:w="1440" w:type="dxa"/>
          </w:tcPr>
          <w:p w14:paraId="5FD4193D" w14:textId="77777777" w:rsidR="004E5C7F" w:rsidRDefault="004E5C7F" w:rsidP="00F219A5"/>
        </w:tc>
        <w:tc>
          <w:tcPr>
            <w:tcW w:w="1440" w:type="dxa"/>
          </w:tcPr>
          <w:p w14:paraId="66D92F65" w14:textId="77777777" w:rsidR="004E5C7F" w:rsidRDefault="004E5C7F" w:rsidP="00F219A5"/>
        </w:tc>
        <w:tc>
          <w:tcPr>
            <w:tcW w:w="1440" w:type="dxa"/>
          </w:tcPr>
          <w:p w14:paraId="34FC27A9" w14:textId="77777777" w:rsidR="004E5C7F" w:rsidRDefault="004E5C7F" w:rsidP="00F219A5"/>
        </w:tc>
        <w:tc>
          <w:tcPr>
            <w:tcW w:w="1440" w:type="dxa"/>
          </w:tcPr>
          <w:p w14:paraId="488A3C6F" w14:textId="77777777" w:rsidR="004E5C7F" w:rsidRDefault="004E5C7F" w:rsidP="00F219A5"/>
        </w:tc>
        <w:tc>
          <w:tcPr>
            <w:tcW w:w="1440" w:type="dxa"/>
          </w:tcPr>
          <w:p w14:paraId="7A3D5772" w14:textId="77777777" w:rsidR="004E5C7F" w:rsidRDefault="004E5C7F" w:rsidP="00F219A5"/>
        </w:tc>
        <w:tc>
          <w:tcPr>
            <w:tcW w:w="1440" w:type="dxa"/>
          </w:tcPr>
          <w:p w14:paraId="1E50AA8D" w14:textId="77777777" w:rsidR="004E5C7F" w:rsidRDefault="004E5C7F" w:rsidP="00F219A5"/>
        </w:tc>
        <w:tc>
          <w:tcPr>
            <w:tcW w:w="1440" w:type="dxa"/>
          </w:tcPr>
          <w:p w14:paraId="17AB99B3" w14:textId="77777777" w:rsidR="004E5C7F" w:rsidRDefault="004E5C7F" w:rsidP="00F219A5"/>
        </w:tc>
        <w:tc>
          <w:tcPr>
            <w:tcW w:w="1440" w:type="dxa"/>
          </w:tcPr>
          <w:p w14:paraId="2D341D87" w14:textId="77777777" w:rsidR="004E5C7F" w:rsidRDefault="004E5C7F" w:rsidP="00F219A5"/>
        </w:tc>
        <w:tc>
          <w:tcPr>
            <w:tcW w:w="1440" w:type="dxa"/>
          </w:tcPr>
          <w:p w14:paraId="435D920B" w14:textId="77777777" w:rsidR="004E5C7F" w:rsidRDefault="004E5C7F" w:rsidP="00F219A5"/>
        </w:tc>
        <w:tc>
          <w:tcPr>
            <w:tcW w:w="1440" w:type="dxa"/>
          </w:tcPr>
          <w:p w14:paraId="77B88D34" w14:textId="77777777" w:rsidR="004E5C7F" w:rsidRDefault="004E5C7F" w:rsidP="00F219A5"/>
        </w:tc>
      </w:tr>
      <w:tr w:rsidR="004E5C7F" w14:paraId="6283E410" w14:textId="77777777" w:rsidTr="00286F80">
        <w:trPr>
          <w:cantSplit/>
          <w:trHeight w:val="288"/>
          <w:tblHeader/>
        </w:trPr>
        <w:tc>
          <w:tcPr>
            <w:tcW w:w="1440" w:type="dxa"/>
          </w:tcPr>
          <w:p w14:paraId="7A86610C" w14:textId="77777777" w:rsidR="004E5C7F" w:rsidRDefault="004E5C7F" w:rsidP="00F219A5"/>
        </w:tc>
        <w:tc>
          <w:tcPr>
            <w:tcW w:w="1440" w:type="dxa"/>
          </w:tcPr>
          <w:p w14:paraId="104615DA" w14:textId="77777777" w:rsidR="004E5C7F" w:rsidRDefault="004E5C7F" w:rsidP="00F219A5"/>
        </w:tc>
        <w:tc>
          <w:tcPr>
            <w:tcW w:w="1440" w:type="dxa"/>
          </w:tcPr>
          <w:p w14:paraId="6BC115D9" w14:textId="77777777" w:rsidR="004E5C7F" w:rsidRDefault="004E5C7F" w:rsidP="00F219A5"/>
        </w:tc>
        <w:tc>
          <w:tcPr>
            <w:tcW w:w="1440" w:type="dxa"/>
          </w:tcPr>
          <w:p w14:paraId="697014E0" w14:textId="77777777" w:rsidR="004E5C7F" w:rsidRDefault="004E5C7F" w:rsidP="00F219A5"/>
        </w:tc>
        <w:tc>
          <w:tcPr>
            <w:tcW w:w="1440" w:type="dxa"/>
          </w:tcPr>
          <w:p w14:paraId="0BDDB6B6" w14:textId="77777777" w:rsidR="004E5C7F" w:rsidRDefault="004E5C7F" w:rsidP="00F219A5"/>
        </w:tc>
        <w:tc>
          <w:tcPr>
            <w:tcW w:w="1440" w:type="dxa"/>
          </w:tcPr>
          <w:p w14:paraId="53B715B8" w14:textId="77777777" w:rsidR="004E5C7F" w:rsidRDefault="004E5C7F" w:rsidP="00F219A5"/>
        </w:tc>
        <w:tc>
          <w:tcPr>
            <w:tcW w:w="1440" w:type="dxa"/>
          </w:tcPr>
          <w:p w14:paraId="31C91720" w14:textId="77777777" w:rsidR="004E5C7F" w:rsidRDefault="004E5C7F" w:rsidP="00F219A5"/>
        </w:tc>
        <w:tc>
          <w:tcPr>
            <w:tcW w:w="1440" w:type="dxa"/>
          </w:tcPr>
          <w:p w14:paraId="0A88F3F4" w14:textId="77777777" w:rsidR="004E5C7F" w:rsidRDefault="004E5C7F" w:rsidP="00F219A5"/>
        </w:tc>
        <w:tc>
          <w:tcPr>
            <w:tcW w:w="1440" w:type="dxa"/>
          </w:tcPr>
          <w:p w14:paraId="43039C80" w14:textId="77777777" w:rsidR="004E5C7F" w:rsidRDefault="004E5C7F" w:rsidP="00F219A5"/>
        </w:tc>
        <w:tc>
          <w:tcPr>
            <w:tcW w:w="1440" w:type="dxa"/>
          </w:tcPr>
          <w:p w14:paraId="7C97B190" w14:textId="77777777" w:rsidR="004E5C7F" w:rsidRDefault="004E5C7F" w:rsidP="00F219A5"/>
        </w:tc>
      </w:tr>
      <w:tr w:rsidR="004E5C7F" w14:paraId="1C2A5751" w14:textId="77777777" w:rsidTr="00286F80">
        <w:trPr>
          <w:cantSplit/>
          <w:trHeight w:val="288"/>
          <w:tblHeader/>
        </w:trPr>
        <w:tc>
          <w:tcPr>
            <w:tcW w:w="1440" w:type="dxa"/>
          </w:tcPr>
          <w:p w14:paraId="78D1124D" w14:textId="77777777" w:rsidR="004E5C7F" w:rsidRDefault="004E5C7F" w:rsidP="00F219A5"/>
        </w:tc>
        <w:tc>
          <w:tcPr>
            <w:tcW w:w="1440" w:type="dxa"/>
          </w:tcPr>
          <w:p w14:paraId="07B801AC" w14:textId="77777777" w:rsidR="004E5C7F" w:rsidRDefault="004E5C7F" w:rsidP="00F219A5"/>
        </w:tc>
        <w:tc>
          <w:tcPr>
            <w:tcW w:w="1440" w:type="dxa"/>
          </w:tcPr>
          <w:p w14:paraId="3924D3F7" w14:textId="77777777" w:rsidR="004E5C7F" w:rsidRDefault="004E5C7F" w:rsidP="00F219A5"/>
        </w:tc>
        <w:tc>
          <w:tcPr>
            <w:tcW w:w="1440" w:type="dxa"/>
          </w:tcPr>
          <w:p w14:paraId="54E47236" w14:textId="77777777" w:rsidR="004E5C7F" w:rsidRDefault="004E5C7F" w:rsidP="00F219A5"/>
        </w:tc>
        <w:tc>
          <w:tcPr>
            <w:tcW w:w="1440" w:type="dxa"/>
          </w:tcPr>
          <w:p w14:paraId="5AFE6665" w14:textId="77777777" w:rsidR="004E5C7F" w:rsidRDefault="004E5C7F" w:rsidP="00F219A5"/>
        </w:tc>
        <w:tc>
          <w:tcPr>
            <w:tcW w:w="1440" w:type="dxa"/>
          </w:tcPr>
          <w:p w14:paraId="6CAB164B" w14:textId="77777777" w:rsidR="004E5C7F" w:rsidRDefault="004E5C7F" w:rsidP="00F219A5"/>
        </w:tc>
        <w:tc>
          <w:tcPr>
            <w:tcW w:w="1440" w:type="dxa"/>
          </w:tcPr>
          <w:p w14:paraId="7A8320C5" w14:textId="77777777" w:rsidR="004E5C7F" w:rsidRDefault="004E5C7F" w:rsidP="00F219A5"/>
        </w:tc>
        <w:tc>
          <w:tcPr>
            <w:tcW w:w="1440" w:type="dxa"/>
          </w:tcPr>
          <w:p w14:paraId="138D2A91" w14:textId="77777777" w:rsidR="004E5C7F" w:rsidRDefault="004E5C7F" w:rsidP="00F219A5"/>
        </w:tc>
        <w:tc>
          <w:tcPr>
            <w:tcW w:w="1440" w:type="dxa"/>
          </w:tcPr>
          <w:p w14:paraId="29A6C00A" w14:textId="77777777" w:rsidR="004E5C7F" w:rsidRDefault="004E5C7F" w:rsidP="00F219A5"/>
        </w:tc>
        <w:tc>
          <w:tcPr>
            <w:tcW w:w="1440" w:type="dxa"/>
          </w:tcPr>
          <w:p w14:paraId="7D21FE6B" w14:textId="77777777" w:rsidR="004E5C7F" w:rsidRDefault="004E5C7F" w:rsidP="00F219A5"/>
        </w:tc>
      </w:tr>
    </w:tbl>
    <w:p w14:paraId="1F648F6D" w14:textId="77777777" w:rsidR="004E5C7F" w:rsidRDefault="004E5C7F" w:rsidP="00F219A5"/>
    <w:p w14:paraId="6FDF09A2" w14:textId="77777777" w:rsidR="004E5C7F" w:rsidRDefault="004E5C7F" w:rsidP="00F219A5">
      <w:r>
        <w:br w:type="page"/>
      </w:r>
    </w:p>
    <w:p w14:paraId="34F85D14" w14:textId="77777777" w:rsidR="004E5C7F" w:rsidRPr="00242479" w:rsidRDefault="004E5C7F" w:rsidP="00FF6DF9">
      <w:pPr>
        <w:pStyle w:val="Heading1"/>
      </w:pPr>
      <w:r w:rsidRPr="00242479">
        <w:lastRenderedPageBreak/>
        <w:t>Fugitive Emission Unit Attributes</w:t>
      </w:r>
    </w:p>
    <w:p w14:paraId="3717948B" w14:textId="77777777" w:rsidR="004E5C7F" w:rsidRPr="00242479" w:rsidRDefault="004E5C7F" w:rsidP="00FF6DF9">
      <w:pPr>
        <w:pStyle w:val="Heading1"/>
      </w:pPr>
      <w:r w:rsidRPr="00242479">
        <w:t>Form OP-UA12 (Page 151)</w:t>
      </w:r>
    </w:p>
    <w:p w14:paraId="1EAA6EE4" w14:textId="77777777" w:rsidR="004E5C7F" w:rsidRPr="00242479" w:rsidRDefault="004E5C7F" w:rsidP="00FF6DF9">
      <w:pPr>
        <w:pStyle w:val="Heading1"/>
      </w:pPr>
      <w:r w:rsidRPr="00242479">
        <w:t>Federal Operating Permit Program</w:t>
      </w:r>
    </w:p>
    <w:p w14:paraId="0B6CE4DE" w14:textId="77777777" w:rsidR="004E5C7F" w:rsidRPr="00242479" w:rsidRDefault="004E5C7F" w:rsidP="00FF6DF9">
      <w:pPr>
        <w:pStyle w:val="Heading1"/>
      </w:pPr>
      <w:bookmarkStart w:id="149" w:name="TBL17g"/>
      <w:r w:rsidRPr="00242479">
        <w:t>Table 17g</w:t>
      </w:r>
      <w:bookmarkEnd w:id="149"/>
      <w:r w:rsidRPr="00242479">
        <w:t>:  Title 40 Code of Federal Regulations Part 60 (40 CFR Part 60)</w:t>
      </w:r>
    </w:p>
    <w:p w14:paraId="6B94C96D" w14:textId="53EAC487" w:rsidR="004E5C7F" w:rsidRPr="00242479" w:rsidRDefault="004E5C7F" w:rsidP="00FF6DF9">
      <w:pPr>
        <w:pStyle w:val="Heading1"/>
      </w:pPr>
      <w:r w:rsidRPr="00242479">
        <w:t xml:space="preserve">Subpart </w:t>
      </w:r>
      <w:proofErr w:type="spellStart"/>
      <w:r w:rsidRPr="00242479">
        <w:t>VVa</w:t>
      </w:r>
      <w:proofErr w:type="spellEnd"/>
      <w:r w:rsidRPr="00242479">
        <w:t>:  Standards of Performance for Equipment Leaks of VOC in the Synthetic Organic Chemicals Manufacturing Industry</w:t>
      </w:r>
    </w:p>
    <w:p w14:paraId="46003DF4" w14:textId="00446D1E" w:rsidR="004E5C7F" w:rsidRDefault="004E5C7F" w:rsidP="00FF6DF9">
      <w:pPr>
        <w:pStyle w:val="Heading1"/>
      </w:pPr>
      <w:r w:rsidRPr="00242479">
        <w:t>for Which Construction, Reconstruction, or Modification Commenced After November 7, 2006</w:t>
      </w:r>
    </w:p>
    <w:p w14:paraId="0D5A5822" w14:textId="77777777" w:rsidR="008F26EB" w:rsidRPr="00242479" w:rsidRDefault="008F26EB" w:rsidP="00FF6DF9">
      <w:pPr>
        <w:pStyle w:val="Heading1"/>
      </w:pPr>
      <w:r w:rsidRPr="00242479">
        <w:t>Texas Commission on Environmental Quality</w:t>
      </w:r>
    </w:p>
    <w:p w14:paraId="12558E17" w14:textId="77777777" w:rsidR="004E5C7F" w:rsidRPr="00B31B90"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g: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5E2E806B" w14:textId="77777777" w:rsidTr="00286F80">
        <w:trPr>
          <w:cantSplit/>
          <w:tblHeader/>
        </w:trPr>
        <w:tc>
          <w:tcPr>
            <w:tcW w:w="4800" w:type="dxa"/>
            <w:shd w:val="clear" w:color="auto" w:fill="D9D9D9" w:themeFill="background1" w:themeFillShade="D9"/>
          </w:tcPr>
          <w:p w14:paraId="7738B0AA"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54DE5F52"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71FBA67A"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4354EE3E" w14:textId="77777777" w:rsidTr="00286F80">
        <w:trPr>
          <w:cantSplit/>
          <w:tblHeader/>
        </w:trPr>
        <w:tc>
          <w:tcPr>
            <w:tcW w:w="4800" w:type="dxa"/>
          </w:tcPr>
          <w:p w14:paraId="39016A81" w14:textId="77777777" w:rsidR="004E5C7F" w:rsidRPr="005C02B5" w:rsidRDefault="004E5C7F" w:rsidP="00286F80">
            <w:pPr>
              <w:rPr>
                <w:rFonts w:asciiTheme="majorHAnsi" w:hAnsiTheme="majorHAnsi" w:cstheme="majorHAnsi"/>
                <w:sz w:val="20"/>
                <w:szCs w:val="20"/>
              </w:rPr>
            </w:pPr>
          </w:p>
        </w:tc>
        <w:tc>
          <w:tcPr>
            <w:tcW w:w="4800" w:type="dxa"/>
          </w:tcPr>
          <w:p w14:paraId="065FA458" w14:textId="77777777" w:rsidR="004E5C7F" w:rsidRPr="005C02B5" w:rsidRDefault="004E5C7F" w:rsidP="00286F80">
            <w:pPr>
              <w:rPr>
                <w:rFonts w:asciiTheme="majorHAnsi" w:hAnsiTheme="majorHAnsi" w:cstheme="majorHAnsi"/>
                <w:sz w:val="20"/>
                <w:szCs w:val="20"/>
              </w:rPr>
            </w:pPr>
          </w:p>
        </w:tc>
        <w:tc>
          <w:tcPr>
            <w:tcW w:w="4800" w:type="dxa"/>
          </w:tcPr>
          <w:p w14:paraId="1E307067" w14:textId="77777777" w:rsidR="004E5C7F" w:rsidRPr="005C02B5" w:rsidRDefault="004E5C7F" w:rsidP="00286F80">
            <w:pPr>
              <w:rPr>
                <w:rFonts w:asciiTheme="majorHAnsi" w:hAnsiTheme="majorHAnsi" w:cstheme="majorHAnsi"/>
                <w:sz w:val="20"/>
                <w:szCs w:val="20"/>
              </w:rPr>
            </w:pPr>
          </w:p>
        </w:tc>
      </w:tr>
    </w:tbl>
    <w:p w14:paraId="2C449DA9"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g: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1440"/>
        <w:gridCol w:w="1440"/>
        <w:gridCol w:w="1440"/>
        <w:gridCol w:w="1440"/>
        <w:gridCol w:w="1440"/>
        <w:gridCol w:w="1440"/>
        <w:gridCol w:w="1440"/>
        <w:gridCol w:w="1440"/>
        <w:gridCol w:w="1440"/>
        <w:gridCol w:w="1440"/>
      </w:tblGrid>
      <w:tr w:rsidR="004E5C7F" w:rsidRPr="005C02B5" w14:paraId="0707F3E9" w14:textId="77777777" w:rsidTr="00286F80">
        <w:trPr>
          <w:cantSplit/>
          <w:tblHeader/>
        </w:trPr>
        <w:tc>
          <w:tcPr>
            <w:tcW w:w="1440" w:type="dxa"/>
            <w:tcBorders>
              <w:top w:val="double" w:sz="6" w:space="0" w:color="auto"/>
              <w:bottom w:val="nil"/>
            </w:tcBorders>
            <w:shd w:val="clear" w:color="auto" w:fill="D9D9D9" w:themeFill="background1" w:themeFillShade="D9"/>
          </w:tcPr>
          <w:p w14:paraId="5F612DC4" w14:textId="77777777" w:rsidR="004E5C7F" w:rsidRPr="005C02B5" w:rsidRDefault="004E5C7F" w:rsidP="00F219A5">
            <w:pPr>
              <w:rPr>
                <w:sz w:val="20"/>
                <w:szCs w:val="20"/>
              </w:rPr>
            </w:pPr>
          </w:p>
        </w:tc>
        <w:tc>
          <w:tcPr>
            <w:tcW w:w="1440" w:type="dxa"/>
            <w:tcBorders>
              <w:top w:val="double" w:sz="6" w:space="0" w:color="auto"/>
              <w:bottom w:val="nil"/>
            </w:tcBorders>
            <w:shd w:val="clear" w:color="auto" w:fill="D9D9D9" w:themeFill="background1" w:themeFillShade="D9"/>
          </w:tcPr>
          <w:p w14:paraId="2E259C15" w14:textId="77777777" w:rsidR="004E5C7F" w:rsidRPr="005C02B5" w:rsidRDefault="004E5C7F" w:rsidP="00F219A5">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73E1B056" w14:textId="77777777" w:rsidR="004E5C7F" w:rsidRPr="005C02B5" w:rsidRDefault="004E5C7F" w:rsidP="00F219A5">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3436C3DC" w14:textId="77777777" w:rsidR="004E5C7F" w:rsidRPr="005C02B5" w:rsidRDefault="004E5C7F" w:rsidP="00F219A5">
            <w:pPr>
              <w:rPr>
                <w:b/>
                <w:bCs/>
                <w:sz w:val="20"/>
                <w:szCs w:val="20"/>
              </w:rPr>
            </w:pPr>
            <w:r w:rsidRPr="005C02B5">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3404A910" w14:textId="77777777" w:rsidR="004E5C7F" w:rsidRPr="005C02B5" w:rsidRDefault="004E5C7F" w:rsidP="00F219A5">
            <w:pPr>
              <w:rPr>
                <w:b/>
                <w:bCs/>
                <w:sz w:val="20"/>
                <w:szCs w:val="20"/>
              </w:rPr>
            </w:pPr>
            <w:r w:rsidRPr="005C02B5">
              <w:rPr>
                <w:b/>
                <w:bCs/>
                <w:sz w:val="20"/>
                <w:szCs w:val="20"/>
              </w:rPr>
              <w:t>Part 60,</w:t>
            </w:r>
          </w:p>
        </w:tc>
        <w:tc>
          <w:tcPr>
            <w:tcW w:w="1440" w:type="dxa"/>
            <w:tcBorders>
              <w:top w:val="double" w:sz="6" w:space="0" w:color="auto"/>
              <w:left w:val="nil"/>
              <w:bottom w:val="single" w:sz="6" w:space="0" w:color="auto"/>
              <w:right w:val="nil"/>
            </w:tcBorders>
            <w:shd w:val="clear" w:color="auto" w:fill="D9D9D9" w:themeFill="background1" w:themeFillShade="D9"/>
          </w:tcPr>
          <w:p w14:paraId="31D691FF" w14:textId="77777777" w:rsidR="004E5C7F" w:rsidRPr="005C02B5" w:rsidRDefault="004E5C7F" w:rsidP="00F219A5">
            <w:pPr>
              <w:rPr>
                <w:b/>
                <w:bCs/>
                <w:sz w:val="20"/>
                <w:szCs w:val="20"/>
              </w:rPr>
            </w:pPr>
            <w:r w:rsidRPr="005C02B5">
              <w:rPr>
                <w:b/>
                <w:bCs/>
                <w:sz w:val="20"/>
                <w:szCs w:val="20"/>
              </w:rPr>
              <w:t xml:space="preserve">Subpart </w:t>
            </w:r>
            <w:proofErr w:type="spellStart"/>
            <w:r w:rsidRPr="005C02B5">
              <w:rPr>
                <w:b/>
                <w:bCs/>
                <w:sz w:val="20"/>
                <w:szCs w:val="20"/>
              </w:rPr>
              <w:t>VVa</w:t>
            </w:r>
            <w:proofErr w:type="spellEnd"/>
          </w:p>
        </w:tc>
        <w:tc>
          <w:tcPr>
            <w:tcW w:w="1440" w:type="dxa"/>
            <w:tcBorders>
              <w:top w:val="double" w:sz="6" w:space="0" w:color="auto"/>
              <w:left w:val="nil"/>
              <w:bottom w:val="single" w:sz="6" w:space="0" w:color="auto"/>
              <w:right w:val="nil"/>
            </w:tcBorders>
            <w:shd w:val="clear" w:color="auto" w:fill="D9D9D9" w:themeFill="background1" w:themeFillShade="D9"/>
          </w:tcPr>
          <w:p w14:paraId="0FABAC8C" w14:textId="77777777" w:rsidR="004E5C7F" w:rsidRPr="005C02B5" w:rsidRDefault="004E5C7F" w:rsidP="00F219A5">
            <w:pPr>
              <w:rPr>
                <w:b/>
                <w:bCs/>
                <w:sz w:val="20"/>
                <w:szCs w:val="20"/>
              </w:rPr>
            </w:pPr>
            <w:r w:rsidRPr="005C02B5">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48072038" w14:textId="77777777" w:rsidR="004E5C7F" w:rsidRPr="005C02B5" w:rsidRDefault="004E5C7F" w:rsidP="00F219A5">
            <w:pPr>
              <w:rPr>
                <w:b/>
                <w:bCs/>
                <w:sz w:val="20"/>
                <w:szCs w:val="20"/>
              </w:rPr>
            </w:pPr>
            <w:r w:rsidRPr="005C02B5">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546BE85F" w14:textId="77777777" w:rsidR="004E5C7F" w:rsidRPr="005C02B5" w:rsidRDefault="004E5C7F" w:rsidP="00F219A5">
            <w:pPr>
              <w:rPr>
                <w:b/>
                <w:bCs/>
                <w:sz w:val="20"/>
                <w:szCs w:val="20"/>
              </w:rPr>
            </w:pPr>
            <w:r w:rsidRPr="005C02B5">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4ABE7128" w14:textId="77777777" w:rsidR="004E5C7F" w:rsidRPr="005C02B5" w:rsidRDefault="004E5C7F" w:rsidP="00F219A5">
            <w:pPr>
              <w:rPr>
                <w:b/>
                <w:bCs/>
                <w:sz w:val="20"/>
                <w:szCs w:val="20"/>
              </w:rPr>
            </w:pPr>
          </w:p>
        </w:tc>
      </w:tr>
      <w:tr w:rsidR="004E5C7F" w:rsidRPr="005C02B5" w14:paraId="514536A2" w14:textId="77777777" w:rsidTr="00286F80">
        <w:trPr>
          <w:cantSplit/>
          <w:tblHeader/>
        </w:trPr>
        <w:tc>
          <w:tcPr>
            <w:tcW w:w="1440" w:type="dxa"/>
            <w:tcBorders>
              <w:top w:val="nil"/>
              <w:bottom w:val="nil"/>
            </w:tcBorders>
            <w:shd w:val="clear" w:color="auto" w:fill="D9D9D9" w:themeFill="background1" w:themeFillShade="D9"/>
          </w:tcPr>
          <w:p w14:paraId="5724E618" w14:textId="77777777" w:rsidR="004E5C7F" w:rsidRPr="005C02B5" w:rsidRDefault="004E5C7F" w:rsidP="00F219A5">
            <w:pPr>
              <w:rPr>
                <w:sz w:val="20"/>
                <w:szCs w:val="20"/>
              </w:rPr>
            </w:pPr>
          </w:p>
        </w:tc>
        <w:tc>
          <w:tcPr>
            <w:tcW w:w="1440" w:type="dxa"/>
            <w:tcBorders>
              <w:top w:val="nil"/>
              <w:bottom w:val="nil"/>
            </w:tcBorders>
            <w:shd w:val="clear" w:color="auto" w:fill="D9D9D9" w:themeFill="background1" w:themeFillShade="D9"/>
          </w:tcPr>
          <w:p w14:paraId="3D9C0641" w14:textId="77777777" w:rsidR="004E5C7F" w:rsidRPr="005C02B5" w:rsidRDefault="004E5C7F" w:rsidP="00F219A5">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5A8B5CB" w14:textId="77777777" w:rsidR="004E5C7F" w:rsidRPr="005C02B5" w:rsidRDefault="004E5C7F" w:rsidP="00F219A5">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452FFD7" w14:textId="77777777" w:rsidR="004E5C7F" w:rsidRPr="005C02B5" w:rsidRDefault="004E5C7F" w:rsidP="00F219A5">
            <w:pPr>
              <w:rPr>
                <w:b/>
                <w:bCs/>
                <w:sz w:val="20"/>
                <w:szCs w:val="20"/>
              </w:rPr>
            </w:pPr>
            <w:r w:rsidRPr="005C02B5">
              <w:rPr>
                <w:b/>
                <w:bCs/>
                <w:sz w:val="20"/>
                <w:szCs w:val="20"/>
              </w:rPr>
              <w:t>Pressure</w:t>
            </w:r>
          </w:p>
        </w:tc>
        <w:tc>
          <w:tcPr>
            <w:tcW w:w="1440" w:type="dxa"/>
            <w:tcBorders>
              <w:top w:val="single" w:sz="6" w:space="0" w:color="auto"/>
              <w:left w:val="nil"/>
              <w:bottom w:val="single" w:sz="6" w:space="0" w:color="auto"/>
              <w:right w:val="nil"/>
            </w:tcBorders>
            <w:shd w:val="clear" w:color="auto" w:fill="D9D9D9" w:themeFill="background1" w:themeFillShade="D9"/>
          </w:tcPr>
          <w:p w14:paraId="0F2DC5CF" w14:textId="77777777" w:rsidR="004E5C7F" w:rsidRPr="005C02B5" w:rsidRDefault="004E5C7F" w:rsidP="00F219A5">
            <w:pPr>
              <w:rPr>
                <w:b/>
                <w:bCs/>
                <w:sz w:val="20"/>
                <w:szCs w:val="20"/>
              </w:rPr>
            </w:pPr>
            <w:r w:rsidRPr="005C02B5">
              <w:rPr>
                <w:b/>
                <w:bCs/>
                <w:sz w:val="20"/>
                <w:szCs w:val="20"/>
              </w:rPr>
              <w:t>Relief Devices</w:t>
            </w:r>
          </w:p>
        </w:tc>
        <w:tc>
          <w:tcPr>
            <w:tcW w:w="1440" w:type="dxa"/>
            <w:tcBorders>
              <w:top w:val="single" w:sz="6" w:space="0" w:color="auto"/>
              <w:left w:val="nil"/>
              <w:bottom w:val="single" w:sz="6" w:space="0" w:color="auto"/>
            </w:tcBorders>
            <w:shd w:val="clear" w:color="auto" w:fill="D9D9D9" w:themeFill="background1" w:themeFillShade="D9"/>
          </w:tcPr>
          <w:p w14:paraId="6A0A3C7C" w14:textId="77777777" w:rsidR="004E5C7F" w:rsidRPr="005C02B5" w:rsidRDefault="004E5C7F" w:rsidP="00F219A5">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5BF5A48" w14:textId="77777777" w:rsidR="004E5C7F" w:rsidRPr="005C02B5" w:rsidRDefault="004E5C7F" w:rsidP="00F219A5">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38F751F3" w14:textId="77777777" w:rsidR="004E5C7F" w:rsidRPr="005C02B5" w:rsidRDefault="004E5C7F" w:rsidP="00F219A5">
            <w:pPr>
              <w:rPr>
                <w:b/>
                <w:bCs/>
                <w:sz w:val="20"/>
                <w:szCs w:val="20"/>
              </w:rPr>
            </w:pPr>
            <w:r w:rsidRPr="005C02B5">
              <w:rPr>
                <w:b/>
                <w:bCs/>
                <w:sz w:val="20"/>
                <w:szCs w:val="20"/>
              </w:rPr>
              <w:t>Connectors</w:t>
            </w:r>
          </w:p>
        </w:tc>
        <w:tc>
          <w:tcPr>
            <w:tcW w:w="1440" w:type="dxa"/>
            <w:tcBorders>
              <w:top w:val="single" w:sz="6" w:space="0" w:color="auto"/>
              <w:left w:val="nil"/>
              <w:bottom w:val="single" w:sz="6" w:space="0" w:color="auto"/>
              <w:right w:val="nil"/>
            </w:tcBorders>
            <w:shd w:val="clear" w:color="auto" w:fill="D9D9D9" w:themeFill="background1" w:themeFillShade="D9"/>
          </w:tcPr>
          <w:p w14:paraId="030FB04C" w14:textId="77777777" w:rsidR="004E5C7F" w:rsidRPr="005C02B5" w:rsidRDefault="004E5C7F" w:rsidP="00F219A5">
            <w:pPr>
              <w:rPr>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0BEAFEFF" w14:textId="77777777" w:rsidR="004E5C7F" w:rsidRPr="005C02B5" w:rsidRDefault="004E5C7F" w:rsidP="00F219A5">
            <w:pPr>
              <w:rPr>
                <w:sz w:val="20"/>
                <w:szCs w:val="20"/>
              </w:rPr>
            </w:pPr>
          </w:p>
        </w:tc>
      </w:tr>
      <w:tr w:rsidR="004E5C7F" w14:paraId="19AA922B"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674DC5F2" w14:textId="77777777" w:rsidR="004E5C7F" w:rsidRPr="009E368A" w:rsidRDefault="004E5C7F" w:rsidP="00286F80">
            <w:pPr>
              <w:jc w:val="center"/>
              <w:rPr>
                <w:b/>
                <w:bCs/>
              </w:rPr>
            </w:pPr>
            <w:r w:rsidRPr="009E368A">
              <w:rPr>
                <w:b/>
                <w:bCs/>
                <w:color w:val="auto"/>
                <w:sz w:val="20"/>
                <w:szCs w:val="20"/>
              </w:rPr>
              <w:t>Unit ID No.</w:t>
            </w:r>
          </w:p>
        </w:tc>
        <w:tc>
          <w:tcPr>
            <w:tcW w:w="1440" w:type="dxa"/>
            <w:tcBorders>
              <w:top w:val="nil"/>
              <w:bottom w:val="single" w:sz="6" w:space="0" w:color="auto"/>
            </w:tcBorders>
            <w:shd w:val="clear" w:color="auto" w:fill="D9D9D9" w:themeFill="background1" w:themeFillShade="D9"/>
            <w:vAlign w:val="bottom"/>
          </w:tcPr>
          <w:p w14:paraId="2DAFD56B" w14:textId="77777777" w:rsidR="004E5C7F" w:rsidRPr="009E368A" w:rsidRDefault="004E5C7F" w:rsidP="00286F80">
            <w:pPr>
              <w:jc w:val="center"/>
              <w:rPr>
                <w:b/>
                <w:bCs/>
              </w:rPr>
            </w:pPr>
            <w:r w:rsidRPr="009E368A">
              <w:rPr>
                <w:b/>
                <w:bCs/>
                <w:color w:val="auto"/>
                <w:sz w:val="20"/>
                <w:szCs w:val="20"/>
              </w:rPr>
              <w:t>SOP Index No.</w:t>
            </w:r>
          </w:p>
        </w:tc>
        <w:tc>
          <w:tcPr>
            <w:tcW w:w="1440" w:type="dxa"/>
            <w:tcBorders>
              <w:top w:val="single" w:sz="6" w:space="0" w:color="auto"/>
            </w:tcBorders>
            <w:shd w:val="clear" w:color="auto" w:fill="D9D9D9" w:themeFill="background1" w:themeFillShade="D9"/>
            <w:vAlign w:val="bottom"/>
          </w:tcPr>
          <w:p w14:paraId="4D9B310D" w14:textId="77777777" w:rsidR="004E5C7F" w:rsidRPr="009E368A" w:rsidRDefault="004E5C7F" w:rsidP="00286F80">
            <w:pPr>
              <w:jc w:val="center"/>
              <w:rPr>
                <w:b/>
                <w:bCs/>
              </w:rPr>
            </w:pPr>
            <w:r w:rsidRPr="009E368A">
              <w:rPr>
                <w:b/>
                <w:bCs/>
                <w:sz w:val="20"/>
                <w:szCs w:val="20"/>
              </w:rPr>
              <w:t>Heavy or Light Liquid Service</w:t>
            </w:r>
          </w:p>
        </w:tc>
        <w:tc>
          <w:tcPr>
            <w:tcW w:w="1440" w:type="dxa"/>
            <w:tcBorders>
              <w:top w:val="single" w:sz="6" w:space="0" w:color="auto"/>
            </w:tcBorders>
            <w:shd w:val="clear" w:color="auto" w:fill="D9D9D9" w:themeFill="background1" w:themeFillShade="D9"/>
            <w:vAlign w:val="bottom"/>
          </w:tcPr>
          <w:p w14:paraId="55B5AEFD" w14:textId="77777777" w:rsidR="004E5C7F" w:rsidRPr="009E368A" w:rsidRDefault="004E5C7F" w:rsidP="00286F80">
            <w:pPr>
              <w:jc w:val="center"/>
              <w:rPr>
                <w:b/>
                <w:bCs/>
              </w:rPr>
            </w:pPr>
            <w:r w:rsidRPr="009E368A">
              <w:rPr>
                <w:b/>
                <w:bCs/>
                <w:sz w:val="20"/>
                <w:szCs w:val="20"/>
              </w:rPr>
              <w:t>EEL</w:t>
            </w:r>
          </w:p>
        </w:tc>
        <w:tc>
          <w:tcPr>
            <w:tcW w:w="1440" w:type="dxa"/>
            <w:tcBorders>
              <w:top w:val="single" w:sz="6" w:space="0" w:color="auto"/>
            </w:tcBorders>
            <w:shd w:val="clear" w:color="auto" w:fill="D9D9D9" w:themeFill="background1" w:themeFillShade="D9"/>
            <w:vAlign w:val="bottom"/>
          </w:tcPr>
          <w:p w14:paraId="36071600" w14:textId="77777777" w:rsidR="004E5C7F" w:rsidRPr="009E368A" w:rsidRDefault="004E5C7F" w:rsidP="00286F80">
            <w:pPr>
              <w:jc w:val="center"/>
              <w:rPr>
                <w:b/>
                <w:bCs/>
              </w:rPr>
            </w:pPr>
            <w:r w:rsidRPr="009E368A">
              <w:rPr>
                <w:b/>
                <w:bCs/>
                <w:sz w:val="20"/>
                <w:szCs w:val="20"/>
              </w:rPr>
              <w:t>EEL ID No.</w:t>
            </w:r>
          </w:p>
        </w:tc>
        <w:tc>
          <w:tcPr>
            <w:tcW w:w="1440" w:type="dxa"/>
            <w:tcBorders>
              <w:top w:val="single" w:sz="6" w:space="0" w:color="auto"/>
            </w:tcBorders>
            <w:shd w:val="clear" w:color="auto" w:fill="D9D9D9" w:themeFill="background1" w:themeFillShade="D9"/>
            <w:vAlign w:val="bottom"/>
          </w:tcPr>
          <w:p w14:paraId="48E3BBAA" w14:textId="7053A4EB" w:rsidR="004E5C7F" w:rsidRPr="009E368A" w:rsidRDefault="004E5C7F" w:rsidP="00286F80">
            <w:pPr>
              <w:jc w:val="center"/>
              <w:rPr>
                <w:b/>
                <w:bCs/>
              </w:rPr>
            </w:pPr>
            <w:r w:rsidRPr="009E368A">
              <w:rPr>
                <w:b/>
                <w:bCs/>
                <w:sz w:val="20"/>
                <w:szCs w:val="20"/>
              </w:rPr>
              <w:t xml:space="preserve">Complying </w:t>
            </w:r>
            <w:r w:rsidR="00CC096B">
              <w:rPr>
                <w:b/>
                <w:bCs/>
                <w:sz w:val="20"/>
                <w:szCs w:val="20"/>
              </w:rPr>
              <w:t>w</w:t>
            </w:r>
            <w:r w:rsidRPr="009E368A">
              <w:rPr>
                <w:b/>
                <w:bCs/>
                <w:sz w:val="20"/>
                <w:szCs w:val="20"/>
              </w:rPr>
              <w:t>ith 60.482-8a</w:t>
            </w:r>
          </w:p>
        </w:tc>
        <w:tc>
          <w:tcPr>
            <w:tcW w:w="1440" w:type="dxa"/>
            <w:tcBorders>
              <w:top w:val="single" w:sz="6" w:space="0" w:color="auto"/>
            </w:tcBorders>
            <w:shd w:val="clear" w:color="auto" w:fill="D9D9D9" w:themeFill="background1" w:themeFillShade="D9"/>
            <w:vAlign w:val="bottom"/>
          </w:tcPr>
          <w:p w14:paraId="63A35567" w14:textId="77777777" w:rsidR="004E5C7F" w:rsidRPr="009E368A" w:rsidRDefault="004E5C7F" w:rsidP="00286F80">
            <w:pPr>
              <w:jc w:val="center"/>
              <w:rPr>
                <w:b/>
                <w:bCs/>
              </w:rPr>
            </w:pPr>
            <w:r w:rsidRPr="009E368A">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0C1038CC" w14:textId="77777777" w:rsidR="004E5C7F" w:rsidRPr="009E368A" w:rsidRDefault="004E5C7F" w:rsidP="00286F80">
            <w:pPr>
              <w:jc w:val="center"/>
              <w:rPr>
                <w:b/>
                <w:bCs/>
              </w:rPr>
            </w:pPr>
            <w:r w:rsidRPr="009E368A">
              <w:rPr>
                <w:b/>
                <w:bCs/>
                <w:sz w:val="20"/>
                <w:szCs w:val="20"/>
              </w:rPr>
              <w:t>EEL</w:t>
            </w:r>
          </w:p>
        </w:tc>
        <w:tc>
          <w:tcPr>
            <w:tcW w:w="1440" w:type="dxa"/>
            <w:tcBorders>
              <w:top w:val="single" w:sz="6" w:space="0" w:color="auto"/>
            </w:tcBorders>
            <w:shd w:val="clear" w:color="auto" w:fill="D9D9D9" w:themeFill="background1" w:themeFillShade="D9"/>
            <w:vAlign w:val="bottom"/>
          </w:tcPr>
          <w:p w14:paraId="655F9E8F" w14:textId="77777777" w:rsidR="004E5C7F" w:rsidRPr="009E368A" w:rsidRDefault="004E5C7F" w:rsidP="00286F80">
            <w:pPr>
              <w:jc w:val="center"/>
              <w:rPr>
                <w:b/>
                <w:bCs/>
              </w:rPr>
            </w:pPr>
            <w:r w:rsidRPr="009E368A">
              <w:rPr>
                <w:b/>
                <w:bCs/>
                <w:sz w:val="20"/>
                <w:szCs w:val="20"/>
              </w:rPr>
              <w:t>EEL ID No.</w:t>
            </w:r>
          </w:p>
        </w:tc>
        <w:tc>
          <w:tcPr>
            <w:tcW w:w="1440" w:type="dxa"/>
            <w:tcBorders>
              <w:top w:val="single" w:sz="6" w:space="0" w:color="auto"/>
            </w:tcBorders>
            <w:shd w:val="clear" w:color="auto" w:fill="D9D9D9" w:themeFill="background1" w:themeFillShade="D9"/>
            <w:vAlign w:val="bottom"/>
          </w:tcPr>
          <w:p w14:paraId="4EB910E9" w14:textId="77777777" w:rsidR="00CC096B" w:rsidRDefault="004E5C7F" w:rsidP="00286F80">
            <w:pPr>
              <w:jc w:val="center"/>
              <w:rPr>
                <w:b/>
                <w:bCs/>
                <w:sz w:val="20"/>
                <w:szCs w:val="20"/>
              </w:rPr>
            </w:pPr>
            <w:r w:rsidRPr="009E368A">
              <w:rPr>
                <w:b/>
                <w:bCs/>
                <w:sz w:val="20"/>
                <w:szCs w:val="20"/>
              </w:rPr>
              <w:t>Complying</w:t>
            </w:r>
          </w:p>
          <w:p w14:paraId="1FBC663A" w14:textId="2CCA9562" w:rsidR="004E5C7F" w:rsidRPr="009E368A" w:rsidRDefault="00CC096B" w:rsidP="00CC096B">
            <w:pPr>
              <w:jc w:val="center"/>
              <w:rPr>
                <w:b/>
                <w:bCs/>
              </w:rPr>
            </w:pPr>
            <w:r>
              <w:rPr>
                <w:b/>
                <w:bCs/>
                <w:sz w:val="20"/>
                <w:szCs w:val="20"/>
              </w:rPr>
              <w:t>w</w:t>
            </w:r>
            <w:r w:rsidR="004E5C7F" w:rsidRPr="009E368A">
              <w:rPr>
                <w:b/>
                <w:bCs/>
                <w:sz w:val="20"/>
                <w:szCs w:val="20"/>
              </w:rPr>
              <w:t>ith 60.482-8a</w:t>
            </w:r>
          </w:p>
        </w:tc>
      </w:tr>
      <w:tr w:rsidR="004E5C7F" w14:paraId="2550FB5D" w14:textId="77777777" w:rsidTr="00286F80">
        <w:trPr>
          <w:cantSplit/>
          <w:tblHeader/>
        </w:trPr>
        <w:tc>
          <w:tcPr>
            <w:tcW w:w="1440" w:type="dxa"/>
            <w:tcBorders>
              <w:top w:val="single" w:sz="6" w:space="0" w:color="auto"/>
            </w:tcBorders>
          </w:tcPr>
          <w:p w14:paraId="3FB63FF5" w14:textId="77777777" w:rsidR="004E5C7F" w:rsidRDefault="004E5C7F" w:rsidP="00F219A5"/>
        </w:tc>
        <w:tc>
          <w:tcPr>
            <w:tcW w:w="1440" w:type="dxa"/>
            <w:tcBorders>
              <w:top w:val="single" w:sz="6" w:space="0" w:color="auto"/>
            </w:tcBorders>
          </w:tcPr>
          <w:p w14:paraId="4DC066A8" w14:textId="77777777" w:rsidR="004E5C7F" w:rsidRDefault="004E5C7F" w:rsidP="00F219A5"/>
        </w:tc>
        <w:tc>
          <w:tcPr>
            <w:tcW w:w="1440" w:type="dxa"/>
          </w:tcPr>
          <w:p w14:paraId="692F0DE6" w14:textId="77777777" w:rsidR="004E5C7F" w:rsidRDefault="004E5C7F" w:rsidP="00F219A5"/>
        </w:tc>
        <w:tc>
          <w:tcPr>
            <w:tcW w:w="1440" w:type="dxa"/>
          </w:tcPr>
          <w:p w14:paraId="4D352CB6" w14:textId="77777777" w:rsidR="004E5C7F" w:rsidRDefault="004E5C7F" w:rsidP="00F219A5"/>
        </w:tc>
        <w:tc>
          <w:tcPr>
            <w:tcW w:w="1440" w:type="dxa"/>
          </w:tcPr>
          <w:p w14:paraId="0C011B23" w14:textId="77777777" w:rsidR="004E5C7F" w:rsidRDefault="004E5C7F" w:rsidP="00F219A5"/>
        </w:tc>
        <w:tc>
          <w:tcPr>
            <w:tcW w:w="1440" w:type="dxa"/>
          </w:tcPr>
          <w:p w14:paraId="217AB91A" w14:textId="77777777" w:rsidR="004E5C7F" w:rsidRDefault="004E5C7F" w:rsidP="00F219A5"/>
        </w:tc>
        <w:tc>
          <w:tcPr>
            <w:tcW w:w="1440" w:type="dxa"/>
          </w:tcPr>
          <w:p w14:paraId="7C1BD470" w14:textId="77777777" w:rsidR="004E5C7F" w:rsidRDefault="004E5C7F" w:rsidP="00F219A5"/>
        </w:tc>
        <w:tc>
          <w:tcPr>
            <w:tcW w:w="1440" w:type="dxa"/>
          </w:tcPr>
          <w:p w14:paraId="52B1BD27" w14:textId="77777777" w:rsidR="004E5C7F" w:rsidRDefault="004E5C7F" w:rsidP="00F219A5"/>
        </w:tc>
        <w:tc>
          <w:tcPr>
            <w:tcW w:w="1440" w:type="dxa"/>
          </w:tcPr>
          <w:p w14:paraId="07B273BD" w14:textId="77777777" w:rsidR="004E5C7F" w:rsidRDefault="004E5C7F" w:rsidP="00F219A5"/>
        </w:tc>
        <w:tc>
          <w:tcPr>
            <w:tcW w:w="1440" w:type="dxa"/>
          </w:tcPr>
          <w:p w14:paraId="640EC2B8" w14:textId="77777777" w:rsidR="004E5C7F" w:rsidRDefault="004E5C7F" w:rsidP="00F219A5"/>
        </w:tc>
      </w:tr>
      <w:tr w:rsidR="004E5C7F" w14:paraId="156EE34A" w14:textId="77777777" w:rsidTr="00286F80">
        <w:trPr>
          <w:cantSplit/>
          <w:tblHeader/>
        </w:trPr>
        <w:tc>
          <w:tcPr>
            <w:tcW w:w="1440" w:type="dxa"/>
          </w:tcPr>
          <w:p w14:paraId="2EC7F58E" w14:textId="77777777" w:rsidR="004E5C7F" w:rsidRDefault="004E5C7F" w:rsidP="00F219A5"/>
        </w:tc>
        <w:tc>
          <w:tcPr>
            <w:tcW w:w="1440" w:type="dxa"/>
          </w:tcPr>
          <w:p w14:paraId="48240919" w14:textId="77777777" w:rsidR="004E5C7F" w:rsidRDefault="004E5C7F" w:rsidP="00F219A5"/>
        </w:tc>
        <w:tc>
          <w:tcPr>
            <w:tcW w:w="1440" w:type="dxa"/>
          </w:tcPr>
          <w:p w14:paraId="297DECFC" w14:textId="77777777" w:rsidR="004E5C7F" w:rsidRDefault="004E5C7F" w:rsidP="00F219A5"/>
        </w:tc>
        <w:tc>
          <w:tcPr>
            <w:tcW w:w="1440" w:type="dxa"/>
          </w:tcPr>
          <w:p w14:paraId="5EF93E69" w14:textId="77777777" w:rsidR="004E5C7F" w:rsidRDefault="004E5C7F" w:rsidP="00F219A5"/>
        </w:tc>
        <w:tc>
          <w:tcPr>
            <w:tcW w:w="1440" w:type="dxa"/>
          </w:tcPr>
          <w:p w14:paraId="1ADC2B32" w14:textId="77777777" w:rsidR="004E5C7F" w:rsidRDefault="004E5C7F" w:rsidP="00F219A5"/>
        </w:tc>
        <w:tc>
          <w:tcPr>
            <w:tcW w:w="1440" w:type="dxa"/>
          </w:tcPr>
          <w:p w14:paraId="0B71E9F8" w14:textId="77777777" w:rsidR="004E5C7F" w:rsidRDefault="004E5C7F" w:rsidP="00F219A5"/>
        </w:tc>
        <w:tc>
          <w:tcPr>
            <w:tcW w:w="1440" w:type="dxa"/>
          </w:tcPr>
          <w:p w14:paraId="2C29898A" w14:textId="77777777" w:rsidR="004E5C7F" w:rsidRDefault="004E5C7F" w:rsidP="00F219A5"/>
        </w:tc>
        <w:tc>
          <w:tcPr>
            <w:tcW w:w="1440" w:type="dxa"/>
          </w:tcPr>
          <w:p w14:paraId="508E40AF" w14:textId="77777777" w:rsidR="004E5C7F" w:rsidRDefault="004E5C7F" w:rsidP="00F219A5"/>
        </w:tc>
        <w:tc>
          <w:tcPr>
            <w:tcW w:w="1440" w:type="dxa"/>
          </w:tcPr>
          <w:p w14:paraId="7C545356" w14:textId="77777777" w:rsidR="004E5C7F" w:rsidRDefault="004E5C7F" w:rsidP="00F219A5"/>
        </w:tc>
        <w:tc>
          <w:tcPr>
            <w:tcW w:w="1440" w:type="dxa"/>
          </w:tcPr>
          <w:p w14:paraId="4A0DFB4F" w14:textId="77777777" w:rsidR="004E5C7F" w:rsidRDefault="004E5C7F" w:rsidP="00F219A5"/>
        </w:tc>
      </w:tr>
      <w:tr w:rsidR="004E5C7F" w14:paraId="78F2C2A3" w14:textId="77777777" w:rsidTr="00286F80">
        <w:trPr>
          <w:cantSplit/>
          <w:tblHeader/>
        </w:trPr>
        <w:tc>
          <w:tcPr>
            <w:tcW w:w="1440" w:type="dxa"/>
          </w:tcPr>
          <w:p w14:paraId="5A123C56" w14:textId="77777777" w:rsidR="004E5C7F" w:rsidRDefault="004E5C7F" w:rsidP="00F219A5"/>
        </w:tc>
        <w:tc>
          <w:tcPr>
            <w:tcW w:w="1440" w:type="dxa"/>
          </w:tcPr>
          <w:p w14:paraId="08A1A0C3" w14:textId="77777777" w:rsidR="004E5C7F" w:rsidRDefault="004E5C7F" w:rsidP="00F219A5"/>
        </w:tc>
        <w:tc>
          <w:tcPr>
            <w:tcW w:w="1440" w:type="dxa"/>
          </w:tcPr>
          <w:p w14:paraId="3BA1136F" w14:textId="77777777" w:rsidR="004E5C7F" w:rsidRDefault="004E5C7F" w:rsidP="00F219A5"/>
        </w:tc>
        <w:tc>
          <w:tcPr>
            <w:tcW w:w="1440" w:type="dxa"/>
          </w:tcPr>
          <w:p w14:paraId="2D7364D0" w14:textId="77777777" w:rsidR="004E5C7F" w:rsidRDefault="004E5C7F" w:rsidP="00F219A5"/>
        </w:tc>
        <w:tc>
          <w:tcPr>
            <w:tcW w:w="1440" w:type="dxa"/>
          </w:tcPr>
          <w:p w14:paraId="3EEF5116" w14:textId="77777777" w:rsidR="004E5C7F" w:rsidRDefault="004E5C7F" w:rsidP="00F219A5"/>
        </w:tc>
        <w:tc>
          <w:tcPr>
            <w:tcW w:w="1440" w:type="dxa"/>
          </w:tcPr>
          <w:p w14:paraId="7E068471" w14:textId="77777777" w:rsidR="004E5C7F" w:rsidRDefault="004E5C7F" w:rsidP="00F219A5"/>
        </w:tc>
        <w:tc>
          <w:tcPr>
            <w:tcW w:w="1440" w:type="dxa"/>
          </w:tcPr>
          <w:p w14:paraId="5B13DFE1" w14:textId="77777777" w:rsidR="004E5C7F" w:rsidRDefault="004E5C7F" w:rsidP="00F219A5"/>
        </w:tc>
        <w:tc>
          <w:tcPr>
            <w:tcW w:w="1440" w:type="dxa"/>
          </w:tcPr>
          <w:p w14:paraId="2480AC42" w14:textId="77777777" w:rsidR="004E5C7F" w:rsidRDefault="004E5C7F" w:rsidP="00F219A5"/>
        </w:tc>
        <w:tc>
          <w:tcPr>
            <w:tcW w:w="1440" w:type="dxa"/>
          </w:tcPr>
          <w:p w14:paraId="775D1A91" w14:textId="77777777" w:rsidR="004E5C7F" w:rsidRDefault="004E5C7F" w:rsidP="00F219A5"/>
        </w:tc>
        <w:tc>
          <w:tcPr>
            <w:tcW w:w="1440" w:type="dxa"/>
          </w:tcPr>
          <w:p w14:paraId="49D12E87" w14:textId="77777777" w:rsidR="004E5C7F" w:rsidRDefault="004E5C7F" w:rsidP="00F219A5"/>
        </w:tc>
      </w:tr>
      <w:tr w:rsidR="004E5C7F" w14:paraId="1F01B4F7" w14:textId="77777777" w:rsidTr="00286F80">
        <w:trPr>
          <w:cantSplit/>
          <w:tblHeader/>
        </w:trPr>
        <w:tc>
          <w:tcPr>
            <w:tcW w:w="1440" w:type="dxa"/>
          </w:tcPr>
          <w:p w14:paraId="1421E001" w14:textId="77777777" w:rsidR="004E5C7F" w:rsidRDefault="004E5C7F" w:rsidP="00F219A5"/>
        </w:tc>
        <w:tc>
          <w:tcPr>
            <w:tcW w:w="1440" w:type="dxa"/>
          </w:tcPr>
          <w:p w14:paraId="729B3258" w14:textId="77777777" w:rsidR="004E5C7F" w:rsidRDefault="004E5C7F" w:rsidP="00F219A5"/>
        </w:tc>
        <w:tc>
          <w:tcPr>
            <w:tcW w:w="1440" w:type="dxa"/>
          </w:tcPr>
          <w:p w14:paraId="46E74BB6" w14:textId="77777777" w:rsidR="004E5C7F" w:rsidRDefault="004E5C7F" w:rsidP="00F219A5"/>
        </w:tc>
        <w:tc>
          <w:tcPr>
            <w:tcW w:w="1440" w:type="dxa"/>
          </w:tcPr>
          <w:p w14:paraId="325054C4" w14:textId="77777777" w:rsidR="004E5C7F" w:rsidRDefault="004E5C7F" w:rsidP="00F219A5"/>
        </w:tc>
        <w:tc>
          <w:tcPr>
            <w:tcW w:w="1440" w:type="dxa"/>
          </w:tcPr>
          <w:p w14:paraId="4ED0C043" w14:textId="77777777" w:rsidR="004E5C7F" w:rsidRDefault="004E5C7F" w:rsidP="00F219A5"/>
        </w:tc>
        <w:tc>
          <w:tcPr>
            <w:tcW w:w="1440" w:type="dxa"/>
          </w:tcPr>
          <w:p w14:paraId="396CBB1C" w14:textId="77777777" w:rsidR="004E5C7F" w:rsidRDefault="004E5C7F" w:rsidP="00F219A5"/>
        </w:tc>
        <w:tc>
          <w:tcPr>
            <w:tcW w:w="1440" w:type="dxa"/>
          </w:tcPr>
          <w:p w14:paraId="1B52E2D0" w14:textId="77777777" w:rsidR="004E5C7F" w:rsidRDefault="004E5C7F" w:rsidP="00F219A5"/>
        </w:tc>
        <w:tc>
          <w:tcPr>
            <w:tcW w:w="1440" w:type="dxa"/>
          </w:tcPr>
          <w:p w14:paraId="55D3FD88" w14:textId="77777777" w:rsidR="004E5C7F" w:rsidRDefault="004E5C7F" w:rsidP="00F219A5"/>
        </w:tc>
        <w:tc>
          <w:tcPr>
            <w:tcW w:w="1440" w:type="dxa"/>
          </w:tcPr>
          <w:p w14:paraId="40B23E8C" w14:textId="77777777" w:rsidR="004E5C7F" w:rsidRDefault="004E5C7F" w:rsidP="00F219A5"/>
        </w:tc>
        <w:tc>
          <w:tcPr>
            <w:tcW w:w="1440" w:type="dxa"/>
          </w:tcPr>
          <w:p w14:paraId="1116492B" w14:textId="77777777" w:rsidR="004E5C7F" w:rsidRDefault="004E5C7F" w:rsidP="00F219A5"/>
        </w:tc>
      </w:tr>
      <w:tr w:rsidR="004E5C7F" w14:paraId="549802F8" w14:textId="77777777" w:rsidTr="00286F80">
        <w:trPr>
          <w:cantSplit/>
          <w:tblHeader/>
        </w:trPr>
        <w:tc>
          <w:tcPr>
            <w:tcW w:w="1440" w:type="dxa"/>
          </w:tcPr>
          <w:p w14:paraId="1F882001" w14:textId="77777777" w:rsidR="004E5C7F" w:rsidRDefault="004E5C7F" w:rsidP="00F219A5"/>
        </w:tc>
        <w:tc>
          <w:tcPr>
            <w:tcW w:w="1440" w:type="dxa"/>
          </w:tcPr>
          <w:p w14:paraId="444089A6" w14:textId="77777777" w:rsidR="004E5C7F" w:rsidRDefault="004E5C7F" w:rsidP="00F219A5"/>
        </w:tc>
        <w:tc>
          <w:tcPr>
            <w:tcW w:w="1440" w:type="dxa"/>
          </w:tcPr>
          <w:p w14:paraId="7AED837C" w14:textId="77777777" w:rsidR="004E5C7F" w:rsidRDefault="004E5C7F" w:rsidP="00F219A5"/>
        </w:tc>
        <w:tc>
          <w:tcPr>
            <w:tcW w:w="1440" w:type="dxa"/>
          </w:tcPr>
          <w:p w14:paraId="04DA389E" w14:textId="77777777" w:rsidR="004E5C7F" w:rsidRDefault="004E5C7F" w:rsidP="00F219A5"/>
        </w:tc>
        <w:tc>
          <w:tcPr>
            <w:tcW w:w="1440" w:type="dxa"/>
          </w:tcPr>
          <w:p w14:paraId="42BAAF95" w14:textId="77777777" w:rsidR="004E5C7F" w:rsidRDefault="004E5C7F" w:rsidP="00F219A5"/>
        </w:tc>
        <w:tc>
          <w:tcPr>
            <w:tcW w:w="1440" w:type="dxa"/>
          </w:tcPr>
          <w:p w14:paraId="0EEECB16" w14:textId="77777777" w:rsidR="004E5C7F" w:rsidRDefault="004E5C7F" w:rsidP="00F219A5"/>
        </w:tc>
        <w:tc>
          <w:tcPr>
            <w:tcW w:w="1440" w:type="dxa"/>
          </w:tcPr>
          <w:p w14:paraId="79F1CA4E" w14:textId="77777777" w:rsidR="004E5C7F" w:rsidRDefault="004E5C7F" w:rsidP="00F219A5"/>
        </w:tc>
        <w:tc>
          <w:tcPr>
            <w:tcW w:w="1440" w:type="dxa"/>
          </w:tcPr>
          <w:p w14:paraId="4BEAFED5" w14:textId="77777777" w:rsidR="004E5C7F" w:rsidRDefault="004E5C7F" w:rsidP="00F219A5"/>
        </w:tc>
        <w:tc>
          <w:tcPr>
            <w:tcW w:w="1440" w:type="dxa"/>
          </w:tcPr>
          <w:p w14:paraId="113F0BD2" w14:textId="77777777" w:rsidR="004E5C7F" w:rsidRDefault="004E5C7F" w:rsidP="00F219A5"/>
        </w:tc>
        <w:tc>
          <w:tcPr>
            <w:tcW w:w="1440" w:type="dxa"/>
          </w:tcPr>
          <w:p w14:paraId="3AB533FB" w14:textId="77777777" w:rsidR="004E5C7F" w:rsidRDefault="004E5C7F" w:rsidP="00F219A5"/>
        </w:tc>
      </w:tr>
      <w:tr w:rsidR="004E5C7F" w14:paraId="76B81328" w14:textId="77777777" w:rsidTr="00286F80">
        <w:trPr>
          <w:cantSplit/>
          <w:tblHeader/>
        </w:trPr>
        <w:tc>
          <w:tcPr>
            <w:tcW w:w="1440" w:type="dxa"/>
          </w:tcPr>
          <w:p w14:paraId="66B6B550" w14:textId="77777777" w:rsidR="004E5C7F" w:rsidRDefault="004E5C7F" w:rsidP="00F219A5"/>
        </w:tc>
        <w:tc>
          <w:tcPr>
            <w:tcW w:w="1440" w:type="dxa"/>
          </w:tcPr>
          <w:p w14:paraId="0A56BA5F" w14:textId="77777777" w:rsidR="004E5C7F" w:rsidRDefault="004E5C7F" w:rsidP="00F219A5"/>
        </w:tc>
        <w:tc>
          <w:tcPr>
            <w:tcW w:w="1440" w:type="dxa"/>
          </w:tcPr>
          <w:p w14:paraId="3C388F1A" w14:textId="77777777" w:rsidR="004E5C7F" w:rsidRDefault="004E5C7F" w:rsidP="00F219A5"/>
        </w:tc>
        <w:tc>
          <w:tcPr>
            <w:tcW w:w="1440" w:type="dxa"/>
          </w:tcPr>
          <w:p w14:paraId="60D6A1F3" w14:textId="77777777" w:rsidR="004E5C7F" w:rsidRDefault="004E5C7F" w:rsidP="00F219A5"/>
        </w:tc>
        <w:tc>
          <w:tcPr>
            <w:tcW w:w="1440" w:type="dxa"/>
          </w:tcPr>
          <w:p w14:paraId="250FC863" w14:textId="77777777" w:rsidR="004E5C7F" w:rsidRDefault="004E5C7F" w:rsidP="00F219A5"/>
        </w:tc>
        <w:tc>
          <w:tcPr>
            <w:tcW w:w="1440" w:type="dxa"/>
          </w:tcPr>
          <w:p w14:paraId="69874106" w14:textId="77777777" w:rsidR="004E5C7F" w:rsidRDefault="004E5C7F" w:rsidP="00F219A5"/>
        </w:tc>
        <w:tc>
          <w:tcPr>
            <w:tcW w:w="1440" w:type="dxa"/>
          </w:tcPr>
          <w:p w14:paraId="04D672D4" w14:textId="77777777" w:rsidR="004E5C7F" w:rsidRDefault="004E5C7F" w:rsidP="00F219A5"/>
        </w:tc>
        <w:tc>
          <w:tcPr>
            <w:tcW w:w="1440" w:type="dxa"/>
          </w:tcPr>
          <w:p w14:paraId="31FFD4DB" w14:textId="77777777" w:rsidR="004E5C7F" w:rsidRDefault="004E5C7F" w:rsidP="00F219A5"/>
        </w:tc>
        <w:tc>
          <w:tcPr>
            <w:tcW w:w="1440" w:type="dxa"/>
          </w:tcPr>
          <w:p w14:paraId="3E95A4FC" w14:textId="77777777" w:rsidR="004E5C7F" w:rsidRDefault="004E5C7F" w:rsidP="00F219A5"/>
        </w:tc>
        <w:tc>
          <w:tcPr>
            <w:tcW w:w="1440" w:type="dxa"/>
          </w:tcPr>
          <w:p w14:paraId="0DE71FB5" w14:textId="77777777" w:rsidR="004E5C7F" w:rsidRDefault="004E5C7F" w:rsidP="00F219A5"/>
        </w:tc>
      </w:tr>
      <w:tr w:rsidR="004E5C7F" w14:paraId="125F18B8" w14:textId="77777777" w:rsidTr="00286F80">
        <w:trPr>
          <w:cantSplit/>
          <w:tblHeader/>
        </w:trPr>
        <w:tc>
          <w:tcPr>
            <w:tcW w:w="1440" w:type="dxa"/>
          </w:tcPr>
          <w:p w14:paraId="0EC3CC69" w14:textId="77777777" w:rsidR="004E5C7F" w:rsidRDefault="004E5C7F" w:rsidP="00F219A5"/>
        </w:tc>
        <w:tc>
          <w:tcPr>
            <w:tcW w:w="1440" w:type="dxa"/>
          </w:tcPr>
          <w:p w14:paraId="08859AC2" w14:textId="77777777" w:rsidR="004E5C7F" w:rsidRDefault="004E5C7F" w:rsidP="00F219A5"/>
        </w:tc>
        <w:tc>
          <w:tcPr>
            <w:tcW w:w="1440" w:type="dxa"/>
          </w:tcPr>
          <w:p w14:paraId="088ECA50" w14:textId="77777777" w:rsidR="004E5C7F" w:rsidRDefault="004E5C7F" w:rsidP="00F219A5"/>
        </w:tc>
        <w:tc>
          <w:tcPr>
            <w:tcW w:w="1440" w:type="dxa"/>
          </w:tcPr>
          <w:p w14:paraId="68F41DA0" w14:textId="77777777" w:rsidR="004E5C7F" w:rsidRDefault="004E5C7F" w:rsidP="00F219A5"/>
        </w:tc>
        <w:tc>
          <w:tcPr>
            <w:tcW w:w="1440" w:type="dxa"/>
          </w:tcPr>
          <w:p w14:paraId="782176A9" w14:textId="77777777" w:rsidR="004E5C7F" w:rsidRDefault="004E5C7F" w:rsidP="00F219A5"/>
        </w:tc>
        <w:tc>
          <w:tcPr>
            <w:tcW w:w="1440" w:type="dxa"/>
          </w:tcPr>
          <w:p w14:paraId="36D2350B" w14:textId="77777777" w:rsidR="004E5C7F" w:rsidRDefault="004E5C7F" w:rsidP="00F219A5"/>
        </w:tc>
        <w:tc>
          <w:tcPr>
            <w:tcW w:w="1440" w:type="dxa"/>
          </w:tcPr>
          <w:p w14:paraId="3949C661" w14:textId="77777777" w:rsidR="004E5C7F" w:rsidRDefault="004E5C7F" w:rsidP="00F219A5"/>
        </w:tc>
        <w:tc>
          <w:tcPr>
            <w:tcW w:w="1440" w:type="dxa"/>
          </w:tcPr>
          <w:p w14:paraId="5E4C59D8" w14:textId="77777777" w:rsidR="004E5C7F" w:rsidRDefault="004E5C7F" w:rsidP="00F219A5"/>
        </w:tc>
        <w:tc>
          <w:tcPr>
            <w:tcW w:w="1440" w:type="dxa"/>
          </w:tcPr>
          <w:p w14:paraId="321F8ECF" w14:textId="77777777" w:rsidR="004E5C7F" w:rsidRDefault="004E5C7F" w:rsidP="00F219A5"/>
        </w:tc>
        <w:tc>
          <w:tcPr>
            <w:tcW w:w="1440" w:type="dxa"/>
          </w:tcPr>
          <w:p w14:paraId="7FB65EC8" w14:textId="77777777" w:rsidR="004E5C7F" w:rsidRDefault="004E5C7F" w:rsidP="00F219A5"/>
        </w:tc>
      </w:tr>
      <w:tr w:rsidR="004E5C7F" w14:paraId="14D95724" w14:textId="77777777" w:rsidTr="00286F80">
        <w:trPr>
          <w:cantSplit/>
          <w:tblHeader/>
        </w:trPr>
        <w:tc>
          <w:tcPr>
            <w:tcW w:w="1440" w:type="dxa"/>
          </w:tcPr>
          <w:p w14:paraId="6543FA45" w14:textId="77777777" w:rsidR="004E5C7F" w:rsidRDefault="004E5C7F" w:rsidP="00F219A5"/>
        </w:tc>
        <w:tc>
          <w:tcPr>
            <w:tcW w:w="1440" w:type="dxa"/>
          </w:tcPr>
          <w:p w14:paraId="7BE52871" w14:textId="77777777" w:rsidR="004E5C7F" w:rsidRDefault="004E5C7F" w:rsidP="00F219A5"/>
        </w:tc>
        <w:tc>
          <w:tcPr>
            <w:tcW w:w="1440" w:type="dxa"/>
          </w:tcPr>
          <w:p w14:paraId="214D6F2A" w14:textId="77777777" w:rsidR="004E5C7F" w:rsidRDefault="004E5C7F" w:rsidP="00F219A5"/>
        </w:tc>
        <w:tc>
          <w:tcPr>
            <w:tcW w:w="1440" w:type="dxa"/>
          </w:tcPr>
          <w:p w14:paraId="32AE5854" w14:textId="77777777" w:rsidR="004E5C7F" w:rsidRDefault="004E5C7F" w:rsidP="00F219A5"/>
        </w:tc>
        <w:tc>
          <w:tcPr>
            <w:tcW w:w="1440" w:type="dxa"/>
          </w:tcPr>
          <w:p w14:paraId="657F5F96" w14:textId="77777777" w:rsidR="004E5C7F" w:rsidRDefault="004E5C7F" w:rsidP="00F219A5"/>
        </w:tc>
        <w:tc>
          <w:tcPr>
            <w:tcW w:w="1440" w:type="dxa"/>
          </w:tcPr>
          <w:p w14:paraId="6282EBDC" w14:textId="77777777" w:rsidR="004E5C7F" w:rsidRDefault="004E5C7F" w:rsidP="00F219A5"/>
        </w:tc>
        <w:tc>
          <w:tcPr>
            <w:tcW w:w="1440" w:type="dxa"/>
          </w:tcPr>
          <w:p w14:paraId="539F461D" w14:textId="77777777" w:rsidR="004E5C7F" w:rsidRDefault="004E5C7F" w:rsidP="00F219A5"/>
        </w:tc>
        <w:tc>
          <w:tcPr>
            <w:tcW w:w="1440" w:type="dxa"/>
          </w:tcPr>
          <w:p w14:paraId="2051B5A8" w14:textId="77777777" w:rsidR="004E5C7F" w:rsidRDefault="004E5C7F" w:rsidP="00F219A5"/>
        </w:tc>
        <w:tc>
          <w:tcPr>
            <w:tcW w:w="1440" w:type="dxa"/>
          </w:tcPr>
          <w:p w14:paraId="79B2AFD1" w14:textId="77777777" w:rsidR="004E5C7F" w:rsidRDefault="004E5C7F" w:rsidP="00F219A5"/>
        </w:tc>
        <w:tc>
          <w:tcPr>
            <w:tcW w:w="1440" w:type="dxa"/>
          </w:tcPr>
          <w:p w14:paraId="570FD132" w14:textId="77777777" w:rsidR="004E5C7F" w:rsidRDefault="004E5C7F" w:rsidP="00F219A5"/>
        </w:tc>
      </w:tr>
      <w:tr w:rsidR="004E5C7F" w14:paraId="51331412" w14:textId="77777777" w:rsidTr="00286F80">
        <w:trPr>
          <w:cantSplit/>
          <w:tblHeader/>
        </w:trPr>
        <w:tc>
          <w:tcPr>
            <w:tcW w:w="1440" w:type="dxa"/>
          </w:tcPr>
          <w:p w14:paraId="70F0A9BC" w14:textId="77777777" w:rsidR="004E5C7F" w:rsidRDefault="004E5C7F" w:rsidP="00F219A5"/>
        </w:tc>
        <w:tc>
          <w:tcPr>
            <w:tcW w:w="1440" w:type="dxa"/>
          </w:tcPr>
          <w:p w14:paraId="5BAC9133" w14:textId="77777777" w:rsidR="004E5C7F" w:rsidRDefault="004E5C7F" w:rsidP="00F219A5"/>
        </w:tc>
        <w:tc>
          <w:tcPr>
            <w:tcW w:w="1440" w:type="dxa"/>
          </w:tcPr>
          <w:p w14:paraId="064B2DC5" w14:textId="77777777" w:rsidR="004E5C7F" w:rsidRDefault="004E5C7F" w:rsidP="00F219A5"/>
        </w:tc>
        <w:tc>
          <w:tcPr>
            <w:tcW w:w="1440" w:type="dxa"/>
          </w:tcPr>
          <w:p w14:paraId="0D2782AF" w14:textId="77777777" w:rsidR="004E5C7F" w:rsidRDefault="004E5C7F" w:rsidP="00F219A5"/>
        </w:tc>
        <w:tc>
          <w:tcPr>
            <w:tcW w:w="1440" w:type="dxa"/>
          </w:tcPr>
          <w:p w14:paraId="3FCD3C2E" w14:textId="77777777" w:rsidR="004E5C7F" w:rsidRDefault="004E5C7F" w:rsidP="00F219A5"/>
        </w:tc>
        <w:tc>
          <w:tcPr>
            <w:tcW w:w="1440" w:type="dxa"/>
          </w:tcPr>
          <w:p w14:paraId="3F8A8AED" w14:textId="77777777" w:rsidR="004E5C7F" w:rsidRDefault="004E5C7F" w:rsidP="00F219A5"/>
        </w:tc>
        <w:tc>
          <w:tcPr>
            <w:tcW w:w="1440" w:type="dxa"/>
          </w:tcPr>
          <w:p w14:paraId="41007440" w14:textId="77777777" w:rsidR="004E5C7F" w:rsidRDefault="004E5C7F" w:rsidP="00F219A5"/>
        </w:tc>
        <w:tc>
          <w:tcPr>
            <w:tcW w:w="1440" w:type="dxa"/>
          </w:tcPr>
          <w:p w14:paraId="49788009" w14:textId="77777777" w:rsidR="004E5C7F" w:rsidRDefault="004E5C7F" w:rsidP="00F219A5"/>
        </w:tc>
        <w:tc>
          <w:tcPr>
            <w:tcW w:w="1440" w:type="dxa"/>
          </w:tcPr>
          <w:p w14:paraId="2ED4A95F" w14:textId="77777777" w:rsidR="004E5C7F" w:rsidRDefault="004E5C7F" w:rsidP="00F219A5"/>
        </w:tc>
        <w:tc>
          <w:tcPr>
            <w:tcW w:w="1440" w:type="dxa"/>
          </w:tcPr>
          <w:p w14:paraId="2F725BA8" w14:textId="77777777" w:rsidR="004E5C7F" w:rsidRDefault="004E5C7F" w:rsidP="00F219A5"/>
        </w:tc>
      </w:tr>
      <w:tr w:rsidR="004E5C7F" w14:paraId="3CEB398F" w14:textId="77777777" w:rsidTr="00286F80">
        <w:trPr>
          <w:cantSplit/>
          <w:tblHeader/>
        </w:trPr>
        <w:tc>
          <w:tcPr>
            <w:tcW w:w="1440" w:type="dxa"/>
          </w:tcPr>
          <w:p w14:paraId="2F95E0CA" w14:textId="77777777" w:rsidR="004E5C7F" w:rsidRDefault="004E5C7F" w:rsidP="00F219A5"/>
        </w:tc>
        <w:tc>
          <w:tcPr>
            <w:tcW w:w="1440" w:type="dxa"/>
          </w:tcPr>
          <w:p w14:paraId="23DD6E97" w14:textId="77777777" w:rsidR="004E5C7F" w:rsidRDefault="004E5C7F" w:rsidP="00F219A5"/>
        </w:tc>
        <w:tc>
          <w:tcPr>
            <w:tcW w:w="1440" w:type="dxa"/>
          </w:tcPr>
          <w:p w14:paraId="00E85C18" w14:textId="77777777" w:rsidR="004E5C7F" w:rsidRDefault="004E5C7F" w:rsidP="00F219A5"/>
        </w:tc>
        <w:tc>
          <w:tcPr>
            <w:tcW w:w="1440" w:type="dxa"/>
          </w:tcPr>
          <w:p w14:paraId="6D21B1E6" w14:textId="77777777" w:rsidR="004E5C7F" w:rsidRDefault="004E5C7F" w:rsidP="00F219A5"/>
        </w:tc>
        <w:tc>
          <w:tcPr>
            <w:tcW w:w="1440" w:type="dxa"/>
          </w:tcPr>
          <w:p w14:paraId="40B2B2B3" w14:textId="77777777" w:rsidR="004E5C7F" w:rsidRDefault="004E5C7F" w:rsidP="00F219A5"/>
        </w:tc>
        <w:tc>
          <w:tcPr>
            <w:tcW w:w="1440" w:type="dxa"/>
          </w:tcPr>
          <w:p w14:paraId="227E62DB" w14:textId="77777777" w:rsidR="004E5C7F" w:rsidRDefault="004E5C7F" w:rsidP="00F219A5"/>
        </w:tc>
        <w:tc>
          <w:tcPr>
            <w:tcW w:w="1440" w:type="dxa"/>
          </w:tcPr>
          <w:p w14:paraId="65A33FA0" w14:textId="77777777" w:rsidR="004E5C7F" w:rsidRDefault="004E5C7F" w:rsidP="00F219A5"/>
        </w:tc>
        <w:tc>
          <w:tcPr>
            <w:tcW w:w="1440" w:type="dxa"/>
          </w:tcPr>
          <w:p w14:paraId="42CCD5AF" w14:textId="77777777" w:rsidR="004E5C7F" w:rsidRDefault="004E5C7F" w:rsidP="00F219A5"/>
        </w:tc>
        <w:tc>
          <w:tcPr>
            <w:tcW w:w="1440" w:type="dxa"/>
          </w:tcPr>
          <w:p w14:paraId="472E7E61" w14:textId="77777777" w:rsidR="004E5C7F" w:rsidRDefault="004E5C7F" w:rsidP="00F219A5"/>
        </w:tc>
        <w:tc>
          <w:tcPr>
            <w:tcW w:w="1440" w:type="dxa"/>
          </w:tcPr>
          <w:p w14:paraId="5DB326FA" w14:textId="77777777" w:rsidR="004E5C7F" w:rsidRDefault="004E5C7F" w:rsidP="00F219A5"/>
        </w:tc>
      </w:tr>
    </w:tbl>
    <w:p w14:paraId="270BFCA4" w14:textId="77777777" w:rsidR="004E5C7F" w:rsidRDefault="004E5C7F" w:rsidP="00F219A5"/>
    <w:p w14:paraId="11E7E351" w14:textId="77777777" w:rsidR="004E5C7F" w:rsidRDefault="004E5C7F" w:rsidP="00F219A5">
      <w:r>
        <w:br w:type="page"/>
      </w:r>
    </w:p>
    <w:p w14:paraId="42CC5B24" w14:textId="77777777" w:rsidR="004E5C7F" w:rsidRPr="001D5B5F" w:rsidRDefault="004E5C7F" w:rsidP="00FF6DF9">
      <w:pPr>
        <w:pStyle w:val="Heading1"/>
      </w:pPr>
      <w:r w:rsidRPr="001D5B5F">
        <w:lastRenderedPageBreak/>
        <w:t>Fugitive Emission Unit Attributes</w:t>
      </w:r>
    </w:p>
    <w:p w14:paraId="34D146E0" w14:textId="77777777" w:rsidR="004E5C7F" w:rsidRPr="001D5B5F" w:rsidRDefault="004E5C7F" w:rsidP="00FF6DF9">
      <w:pPr>
        <w:pStyle w:val="Heading1"/>
      </w:pPr>
      <w:r w:rsidRPr="001D5B5F">
        <w:t>Form OP-UA12 (Page 152)</w:t>
      </w:r>
    </w:p>
    <w:p w14:paraId="5B98CE33" w14:textId="77777777" w:rsidR="004E5C7F" w:rsidRPr="001D5B5F" w:rsidRDefault="004E5C7F" w:rsidP="00FF6DF9">
      <w:pPr>
        <w:pStyle w:val="Heading1"/>
      </w:pPr>
      <w:r w:rsidRPr="001D5B5F">
        <w:t>Federal Operating Permit Program</w:t>
      </w:r>
    </w:p>
    <w:p w14:paraId="102B57AB" w14:textId="77777777" w:rsidR="004E5C7F" w:rsidRPr="001D5B5F" w:rsidRDefault="004E5C7F" w:rsidP="00FF6DF9">
      <w:pPr>
        <w:pStyle w:val="Heading1"/>
      </w:pPr>
      <w:bookmarkStart w:id="150" w:name="TBL17h"/>
      <w:r w:rsidRPr="001D5B5F">
        <w:t>Table 17h</w:t>
      </w:r>
      <w:bookmarkEnd w:id="150"/>
      <w:r w:rsidRPr="001D5B5F">
        <w:t>:  Title 40 Code of Federal Regulations Part 60 (40 CFR Part 60)</w:t>
      </w:r>
    </w:p>
    <w:p w14:paraId="69CEE621" w14:textId="7A1D2469" w:rsidR="004E5C7F" w:rsidRPr="001D5B5F" w:rsidRDefault="004E5C7F" w:rsidP="00FF6DF9">
      <w:pPr>
        <w:pStyle w:val="Heading1"/>
      </w:pPr>
      <w:r w:rsidRPr="001D5B5F">
        <w:t xml:space="preserve">Subpart </w:t>
      </w:r>
      <w:proofErr w:type="spellStart"/>
      <w:r w:rsidRPr="001D5B5F">
        <w:t>VVa</w:t>
      </w:r>
      <w:proofErr w:type="spellEnd"/>
      <w:r w:rsidRPr="001D5B5F">
        <w:t>:  Standards of Performance for Equipment Leaks of VOC in the Synthetic Organic Chemicals Manufacturing Industry</w:t>
      </w:r>
    </w:p>
    <w:p w14:paraId="415F63DE" w14:textId="58B04C0D" w:rsidR="004E5C7F" w:rsidRDefault="004E5C7F" w:rsidP="00FF6DF9">
      <w:pPr>
        <w:pStyle w:val="Heading1"/>
      </w:pPr>
      <w:r w:rsidRPr="001D5B5F">
        <w:t>for Which Construction, Reconstruction, or Modification Commenced After November 7, 2006</w:t>
      </w:r>
    </w:p>
    <w:p w14:paraId="20D947E9" w14:textId="77777777" w:rsidR="008F26EB" w:rsidRPr="001D5B5F" w:rsidRDefault="008F26EB" w:rsidP="00FF6DF9">
      <w:pPr>
        <w:pStyle w:val="Heading1"/>
      </w:pPr>
      <w:r w:rsidRPr="001D5B5F">
        <w:t>Texas Commission on Environmental Quality</w:t>
      </w:r>
    </w:p>
    <w:p w14:paraId="03871A5D" w14:textId="77777777" w:rsidR="004E5C7F" w:rsidRPr="001D5B5F"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h: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303E937A" w14:textId="77777777" w:rsidTr="00286F80">
        <w:trPr>
          <w:cantSplit/>
          <w:tblHeader/>
        </w:trPr>
        <w:tc>
          <w:tcPr>
            <w:tcW w:w="4800" w:type="dxa"/>
            <w:shd w:val="clear" w:color="auto" w:fill="D9D9D9" w:themeFill="background1" w:themeFillShade="D9"/>
          </w:tcPr>
          <w:p w14:paraId="710B05AC"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4EE597E9"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5901AC5F" w14:textId="77777777" w:rsidR="004E5C7F" w:rsidRPr="005C02B5" w:rsidRDefault="004E5C7F" w:rsidP="00286F80">
            <w:pPr>
              <w:jc w:val="center"/>
              <w:rPr>
                <w:b/>
                <w:bCs/>
                <w:sz w:val="20"/>
                <w:szCs w:val="20"/>
              </w:rPr>
            </w:pPr>
            <w:r w:rsidRPr="005C02B5">
              <w:rPr>
                <w:b/>
                <w:bCs/>
                <w:sz w:val="20"/>
                <w:szCs w:val="20"/>
              </w:rPr>
              <w:t>Regulated Entity No.</w:t>
            </w:r>
          </w:p>
        </w:tc>
      </w:tr>
      <w:tr w:rsidR="004E5C7F" w14:paraId="7BF89EB5" w14:textId="77777777" w:rsidTr="00286F80">
        <w:trPr>
          <w:cantSplit/>
          <w:tblHeader/>
        </w:trPr>
        <w:tc>
          <w:tcPr>
            <w:tcW w:w="4800" w:type="dxa"/>
          </w:tcPr>
          <w:p w14:paraId="6BAC766D" w14:textId="77777777" w:rsidR="004E5C7F" w:rsidRDefault="004E5C7F" w:rsidP="00286F80">
            <w:pPr>
              <w:rPr>
                <w:rFonts w:asciiTheme="majorHAnsi" w:hAnsiTheme="majorHAnsi" w:cstheme="majorHAnsi"/>
              </w:rPr>
            </w:pPr>
          </w:p>
        </w:tc>
        <w:tc>
          <w:tcPr>
            <w:tcW w:w="4800" w:type="dxa"/>
          </w:tcPr>
          <w:p w14:paraId="52481BE6" w14:textId="77777777" w:rsidR="004E5C7F" w:rsidRDefault="004E5C7F" w:rsidP="00286F80">
            <w:pPr>
              <w:rPr>
                <w:rFonts w:asciiTheme="majorHAnsi" w:hAnsiTheme="majorHAnsi" w:cstheme="majorHAnsi"/>
              </w:rPr>
            </w:pPr>
          </w:p>
        </w:tc>
        <w:tc>
          <w:tcPr>
            <w:tcW w:w="4800" w:type="dxa"/>
          </w:tcPr>
          <w:p w14:paraId="33631A67" w14:textId="77777777" w:rsidR="004E5C7F" w:rsidRDefault="004E5C7F" w:rsidP="00286F80">
            <w:pPr>
              <w:rPr>
                <w:rFonts w:asciiTheme="majorHAnsi" w:hAnsiTheme="majorHAnsi" w:cstheme="majorHAnsi"/>
              </w:rPr>
            </w:pPr>
          </w:p>
        </w:tc>
      </w:tr>
    </w:tbl>
    <w:p w14:paraId="0BED75ED" w14:textId="77777777" w:rsidR="004E5C7F"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h: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057"/>
        <w:gridCol w:w="2057"/>
        <w:gridCol w:w="2058"/>
        <w:gridCol w:w="2057"/>
        <w:gridCol w:w="2057"/>
        <w:gridCol w:w="2057"/>
        <w:gridCol w:w="2057"/>
      </w:tblGrid>
      <w:tr w:rsidR="004E5C7F" w14:paraId="02074FB3" w14:textId="77777777" w:rsidTr="00286F80">
        <w:trPr>
          <w:cantSplit/>
          <w:tblHeader/>
        </w:trPr>
        <w:tc>
          <w:tcPr>
            <w:tcW w:w="2057" w:type="dxa"/>
            <w:tcBorders>
              <w:top w:val="double" w:sz="6" w:space="0" w:color="auto"/>
              <w:bottom w:val="nil"/>
            </w:tcBorders>
            <w:shd w:val="clear" w:color="auto" w:fill="D9D9D9" w:themeFill="background1" w:themeFillShade="D9"/>
          </w:tcPr>
          <w:p w14:paraId="2FD1B56D" w14:textId="77777777" w:rsidR="004E5C7F"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1B29F682" w14:textId="77777777" w:rsidR="004E5C7F"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33E29FE3" w14:textId="77777777" w:rsidR="004E5C7F" w:rsidRPr="00B2115D" w:rsidRDefault="004E5C7F" w:rsidP="00F219A5">
            <w:pPr>
              <w:rPr>
                <w:b/>
                <w:bCs/>
                <w:sz w:val="20"/>
                <w:szCs w:val="20"/>
              </w:rPr>
            </w:pPr>
            <w:r w:rsidRPr="00B2115D">
              <w:rPr>
                <w:b/>
                <w:bCs/>
                <w:sz w:val="20"/>
                <w:szCs w:val="20"/>
              </w:rPr>
              <w:t>Title 40 CFR</w:t>
            </w:r>
            <w:r>
              <w:rPr>
                <w:b/>
                <w:bCs/>
                <w:sz w:val="20"/>
                <w:szCs w:val="20"/>
              </w:rPr>
              <w:t xml:space="preserve">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181C85F5" w14:textId="77777777" w:rsidR="004E5C7F" w:rsidRPr="00B2115D" w:rsidRDefault="004E5C7F" w:rsidP="00F219A5">
            <w:pPr>
              <w:rPr>
                <w:b/>
                <w:bCs/>
                <w:sz w:val="20"/>
                <w:szCs w:val="20"/>
              </w:rPr>
            </w:pPr>
            <w:r>
              <w:rPr>
                <w:b/>
                <w:bCs/>
                <w:sz w:val="20"/>
                <w:szCs w:val="20"/>
              </w:rPr>
              <w:t xml:space="preserve">Subpart </w:t>
            </w:r>
            <w:proofErr w:type="spellStart"/>
            <w:r>
              <w:rPr>
                <w:b/>
                <w:bCs/>
                <w:sz w:val="20"/>
                <w:szCs w:val="20"/>
              </w:rPr>
              <w:t>VVa</w:t>
            </w:r>
            <w:proofErr w:type="spellEnd"/>
            <w:r>
              <w:rPr>
                <w:b/>
                <w:bCs/>
                <w:sz w:val="20"/>
                <w:szCs w:val="20"/>
              </w:rPr>
              <w:t xml:space="preserve">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194BCE37" w14:textId="77777777" w:rsidR="004E5C7F" w:rsidRPr="00B2115D" w:rsidRDefault="004E5C7F" w:rsidP="00F219A5">
            <w:pPr>
              <w:rPr>
                <w:b/>
                <w:bCs/>
                <w:sz w:val="20"/>
                <w:szCs w:val="20"/>
              </w:rPr>
            </w:pPr>
            <w:r>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0C32CF07" w14:textId="77777777" w:rsidR="004E5C7F" w:rsidRPr="00B2115D" w:rsidRDefault="004E5C7F" w:rsidP="00F219A5">
            <w:pPr>
              <w:rPr>
                <w:b/>
                <w:bCs/>
                <w:sz w:val="20"/>
                <w:szCs w:val="20"/>
              </w:rPr>
            </w:pPr>
            <w:r>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143CF81E" w14:textId="77777777" w:rsidR="004E5C7F" w:rsidRPr="00B2115D" w:rsidRDefault="004E5C7F" w:rsidP="00F219A5">
            <w:pPr>
              <w:rPr>
                <w:b/>
                <w:bCs/>
                <w:sz w:val="20"/>
                <w:szCs w:val="20"/>
              </w:rPr>
            </w:pPr>
          </w:p>
        </w:tc>
      </w:tr>
      <w:tr w:rsidR="004E5C7F" w:rsidRPr="001F0F5E" w14:paraId="338DC5A1" w14:textId="77777777" w:rsidTr="00286F80">
        <w:trPr>
          <w:cantSplit/>
          <w:tblHeader/>
        </w:trPr>
        <w:tc>
          <w:tcPr>
            <w:tcW w:w="2057" w:type="dxa"/>
            <w:tcBorders>
              <w:top w:val="nil"/>
              <w:bottom w:val="nil"/>
            </w:tcBorders>
            <w:shd w:val="clear" w:color="auto" w:fill="D9D9D9" w:themeFill="background1" w:themeFillShade="D9"/>
          </w:tcPr>
          <w:p w14:paraId="6D892D5D" w14:textId="77777777" w:rsidR="004E5C7F" w:rsidRPr="001F0F5E" w:rsidRDefault="004E5C7F" w:rsidP="00F219A5">
            <w:pPr>
              <w:rPr>
                <w:b/>
                <w:bCs/>
                <w:sz w:val="20"/>
                <w:szCs w:val="20"/>
              </w:rPr>
            </w:pPr>
          </w:p>
        </w:tc>
        <w:tc>
          <w:tcPr>
            <w:tcW w:w="2057" w:type="dxa"/>
            <w:tcBorders>
              <w:top w:val="nil"/>
              <w:bottom w:val="nil"/>
            </w:tcBorders>
            <w:shd w:val="clear" w:color="auto" w:fill="D9D9D9" w:themeFill="background1" w:themeFillShade="D9"/>
          </w:tcPr>
          <w:p w14:paraId="429E307D" w14:textId="77777777" w:rsidR="004E5C7F" w:rsidRPr="001F0F5E" w:rsidRDefault="004E5C7F" w:rsidP="00F219A5">
            <w:pPr>
              <w:rPr>
                <w:b/>
                <w:bCs/>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49B704F3" w14:textId="77777777" w:rsidR="004E5C7F" w:rsidRPr="001F0F5E" w:rsidRDefault="004E5C7F" w:rsidP="00F219A5">
            <w:pPr>
              <w:rPr>
                <w:b/>
                <w:bCs/>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0D45BA71" w14:textId="77777777" w:rsidR="004E5C7F" w:rsidRPr="001F0F5E" w:rsidRDefault="004E5C7F" w:rsidP="00F219A5">
            <w:pPr>
              <w:rPr>
                <w:b/>
                <w:bCs/>
                <w:sz w:val="20"/>
                <w:szCs w:val="20"/>
              </w:rPr>
            </w:pPr>
            <w:r w:rsidRPr="001F0F5E">
              <w:rPr>
                <w:b/>
                <w:bCs/>
                <w:sz w:val="20"/>
                <w:szCs w:val="20"/>
              </w:rPr>
              <w:t>Closed-Vent System</w:t>
            </w:r>
            <w:r>
              <w:rPr>
                <w:b/>
                <w:bCs/>
                <w:sz w:val="20"/>
                <w:szCs w:val="20"/>
              </w:rPr>
              <w:t>s</w:t>
            </w:r>
          </w:p>
        </w:tc>
        <w:tc>
          <w:tcPr>
            <w:tcW w:w="2057" w:type="dxa"/>
            <w:tcBorders>
              <w:top w:val="single" w:sz="6" w:space="0" w:color="auto"/>
              <w:left w:val="nil"/>
              <w:bottom w:val="single" w:sz="6" w:space="0" w:color="auto"/>
              <w:right w:val="nil"/>
            </w:tcBorders>
            <w:shd w:val="clear" w:color="auto" w:fill="D9D9D9" w:themeFill="background1" w:themeFillShade="D9"/>
          </w:tcPr>
          <w:p w14:paraId="470E4490" w14:textId="77777777" w:rsidR="004E5C7F" w:rsidRPr="001F0F5E" w:rsidRDefault="004E5C7F" w:rsidP="00F219A5">
            <w:pPr>
              <w:rPr>
                <w:b/>
                <w:bCs/>
                <w:sz w:val="20"/>
                <w:szCs w:val="20"/>
              </w:rPr>
            </w:pPr>
            <w:r>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0969150B" w14:textId="77777777" w:rsidR="004E5C7F" w:rsidRPr="001F0F5E" w:rsidRDefault="004E5C7F" w:rsidP="00F219A5">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1F58FA79" w14:textId="77777777" w:rsidR="004E5C7F" w:rsidRPr="001F0F5E" w:rsidRDefault="004E5C7F" w:rsidP="00F219A5">
            <w:pPr>
              <w:rPr>
                <w:b/>
                <w:bCs/>
                <w:sz w:val="20"/>
                <w:szCs w:val="20"/>
              </w:rPr>
            </w:pPr>
          </w:p>
        </w:tc>
      </w:tr>
      <w:tr w:rsidR="004E5C7F" w14:paraId="64BDC169"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60E38AE0" w14:textId="77777777" w:rsidR="004E5C7F" w:rsidRDefault="004E5C7F" w:rsidP="00286F80">
            <w:pPr>
              <w:jc w:val="center"/>
              <w:rPr>
                <w:sz w:val="20"/>
                <w:szCs w:val="20"/>
              </w:rPr>
            </w:pPr>
            <w:r w:rsidRPr="00CD73DB">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1453A7F7" w14:textId="77777777" w:rsidR="004E5C7F" w:rsidRDefault="004E5C7F" w:rsidP="00286F80">
            <w:pPr>
              <w:jc w:val="center"/>
              <w:rPr>
                <w:sz w:val="20"/>
                <w:szCs w:val="20"/>
              </w:rPr>
            </w:pPr>
            <w:r w:rsidRPr="00CD73DB">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685F7A7B" w14:textId="77777777" w:rsidR="004E5C7F" w:rsidRDefault="004E5C7F" w:rsidP="00286F80">
            <w:pPr>
              <w:jc w:val="center"/>
              <w:rPr>
                <w:sz w:val="20"/>
                <w:szCs w:val="20"/>
              </w:rPr>
            </w:pPr>
            <w:r w:rsidRPr="00CD73DB">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31EAB306" w14:textId="77777777" w:rsidR="004E5C7F" w:rsidRDefault="004E5C7F" w:rsidP="00286F80">
            <w:pPr>
              <w:jc w:val="center"/>
              <w:rPr>
                <w:sz w:val="20"/>
                <w:szCs w:val="20"/>
              </w:rPr>
            </w:pPr>
            <w:r w:rsidRPr="00CD73DB">
              <w:rPr>
                <w:b/>
                <w:bCs/>
                <w:sz w:val="20"/>
                <w:szCs w:val="20"/>
              </w:rPr>
              <w:t>EEL</w:t>
            </w:r>
          </w:p>
        </w:tc>
        <w:tc>
          <w:tcPr>
            <w:tcW w:w="2057" w:type="dxa"/>
            <w:tcBorders>
              <w:top w:val="single" w:sz="6" w:space="0" w:color="auto"/>
            </w:tcBorders>
            <w:shd w:val="clear" w:color="auto" w:fill="D9D9D9" w:themeFill="background1" w:themeFillShade="D9"/>
            <w:vAlign w:val="bottom"/>
          </w:tcPr>
          <w:p w14:paraId="13E2CE11" w14:textId="77777777" w:rsidR="004E5C7F" w:rsidRDefault="004E5C7F" w:rsidP="00286F80">
            <w:pPr>
              <w:jc w:val="center"/>
              <w:rPr>
                <w:sz w:val="20"/>
                <w:szCs w:val="20"/>
              </w:rPr>
            </w:pPr>
            <w:r w:rsidRPr="00CD73DB">
              <w:rPr>
                <w:b/>
                <w:bCs/>
                <w:sz w:val="20"/>
                <w:szCs w:val="20"/>
              </w:rPr>
              <w:t>EEL ID No.</w:t>
            </w:r>
          </w:p>
        </w:tc>
        <w:tc>
          <w:tcPr>
            <w:tcW w:w="2057" w:type="dxa"/>
            <w:tcBorders>
              <w:top w:val="single" w:sz="6" w:space="0" w:color="auto"/>
            </w:tcBorders>
            <w:shd w:val="clear" w:color="auto" w:fill="D9D9D9" w:themeFill="background1" w:themeFillShade="D9"/>
            <w:vAlign w:val="bottom"/>
          </w:tcPr>
          <w:p w14:paraId="7F081054" w14:textId="77777777" w:rsidR="004E5C7F" w:rsidRDefault="004E5C7F" w:rsidP="00286F80">
            <w:pPr>
              <w:jc w:val="center"/>
              <w:rPr>
                <w:b/>
                <w:bCs/>
                <w:sz w:val="20"/>
                <w:szCs w:val="20"/>
              </w:rPr>
            </w:pPr>
            <w:r w:rsidRPr="00CD73DB">
              <w:rPr>
                <w:b/>
                <w:bCs/>
                <w:sz w:val="20"/>
                <w:szCs w:val="20"/>
              </w:rPr>
              <w:t>Complying</w:t>
            </w:r>
          </w:p>
          <w:p w14:paraId="73676285" w14:textId="66C3A1A5" w:rsidR="004E5C7F" w:rsidRDefault="00286F80" w:rsidP="00286F80">
            <w:pPr>
              <w:jc w:val="center"/>
              <w:rPr>
                <w:sz w:val="20"/>
                <w:szCs w:val="20"/>
              </w:rPr>
            </w:pPr>
            <w:r>
              <w:rPr>
                <w:b/>
                <w:bCs/>
                <w:sz w:val="20"/>
                <w:szCs w:val="20"/>
              </w:rPr>
              <w:t>w</w:t>
            </w:r>
            <w:r w:rsidR="004E5C7F" w:rsidRPr="00CD73DB">
              <w:rPr>
                <w:b/>
                <w:bCs/>
                <w:sz w:val="20"/>
                <w:szCs w:val="20"/>
              </w:rPr>
              <w:t>ith 60.482-10a</w:t>
            </w:r>
          </w:p>
        </w:tc>
        <w:tc>
          <w:tcPr>
            <w:tcW w:w="2057" w:type="dxa"/>
            <w:tcBorders>
              <w:top w:val="single" w:sz="6" w:space="0" w:color="auto"/>
            </w:tcBorders>
            <w:shd w:val="clear" w:color="auto" w:fill="D9D9D9" w:themeFill="background1" w:themeFillShade="D9"/>
            <w:vAlign w:val="bottom"/>
          </w:tcPr>
          <w:p w14:paraId="603B79D5" w14:textId="77777777" w:rsidR="004E5C7F" w:rsidRDefault="004E5C7F" w:rsidP="00286F80">
            <w:pPr>
              <w:jc w:val="center"/>
              <w:rPr>
                <w:sz w:val="20"/>
                <w:szCs w:val="20"/>
              </w:rPr>
            </w:pPr>
            <w:r w:rsidRPr="00CD73DB">
              <w:rPr>
                <w:b/>
                <w:bCs/>
                <w:sz w:val="20"/>
                <w:szCs w:val="20"/>
              </w:rPr>
              <w:t>Control Device ID.</w:t>
            </w:r>
          </w:p>
        </w:tc>
      </w:tr>
      <w:tr w:rsidR="004E5C7F" w14:paraId="06CA4E3D" w14:textId="77777777" w:rsidTr="00286F80">
        <w:trPr>
          <w:cantSplit/>
          <w:trHeight w:val="288"/>
        </w:trPr>
        <w:tc>
          <w:tcPr>
            <w:tcW w:w="2057" w:type="dxa"/>
            <w:tcBorders>
              <w:top w:val="single" w:sz="6" w:space="0" w:color="auto"/>
            </w:tcBorders>
          </w:tcPr>
          <w:p w14:paraId="5EB1BB99" w14:textId="77777777" w:rsidR="004E5C7F" w:rsidRDefault="004E5C7F" w:rsidP="00F219A5">
            <w:pPr>
              <w:rPr>
                <w:sz w:val="20"/>
                <w:szCs w:val="20"/>
              </w:rPr>
            </w:pPr>
          </w:p>
        </w:tc>
        <w:tc>
          <w:tcPr>
            <w:tcW w:w="2057" w:type="dxa"/>
            <w:tcBorders>
              <w:top w:val="single" w:sz="6" w:space="0" w:color="auto"/>
            </w:tcBorders>
          </w:tcPr>
          <w:p w14:paraId="6376D058" w14:textId="77777777" w:rsidR="004E5C7F" w:rsidRDefault="004E5C7F" w:rsidP="00F219A5">
            <w:pPr>
              <w:rPr>
                <w:sz w:val="20"/>
                <w:szCs w:val="20"/>
              </w:rPr>
            </w:pPr>
          </w:p>
        </w:tc>
        <w:tc>
          <w:tcPr>
            <w:tcW w:w="2058" w:type="dxa"/>
          </w:tcPr>
          <w:p w14:paraId="6023B228" w14:textId="77777777" w:rsidR="004E5C7F" w:rsidRDefault="004E5C7F" w:rsidP="00F219A5">
            <w:pPr>
              <w:rPr>
                <w:sz w:val="20"/>
                <w:szCs w:val="20"/>
              </w:rPr>
            </w:pPr>
          </w:p>
        </w:tc>
        <w:tc>
          <w:tcPr>
            <w:tcW w:w="2057" w:type="dxa"/>
          </w:tcPr>
          <w:p w14:paraId="5476A1D7" w14:textId="77777777" w:rsidR="004E5C7F" w:rsidRDefault="004E5C7F" w:rsidP="00F219A5">
            <w:pPr>
              <w:rPr>
                <w:sz w:val="20"/>
                <w:szCs w:val="20"/>
              </w:rPr>
            </w:pPr>
          </w:p>
        </w:tc>
        <w:tc>
          <w:tcPr>
            <w:tcW w:w="2057" w:type="dxa"/>
          </w:tcPr>
          <w:p w14:paraId="662B91DD" w14:textId="77777777" w:rsidR="004E5C7F" w:rsidRDefault="004E5C7F" w:rsidP="00F219A5">
            <w:pPr>
              <w:rPr>
                <w:sz w:val="20"/>
                <w:szCs w:val="20"/>
              </w:rPr>
            </w:pPr>
          </w:p>
        </w:tc>
        <w:tc>
          <w:tcPr>
            <w:tcW w:w="2057" w:type="dxa"/>
          </w:tcPr>
          <w:p w14:paraId="3087C68B" w14:textId="77777777" w:rsidR="004E5C7F" w:rsidRDefault="004E5C7F" w:rsidP="00F219A5">
            <w:pPr>
              <w:rPr>
                <w:sz w:val="20"/>
                <w:szCs w:val="20"/>
              </w:rPr>
            </w:pPr>
          </w:p>
        </w:tc>
        <w:tc>
          <w:tcPr>
            <w:tcW w:w="2057" w:type="dxa"/>
          </w:tcPr>
          <w:p w14:paraId="63D8949E" w14:textId="77777777" w:rsidR="004E5C7F" w:rsidRDefault="004E5C7F" w:rsidP="00F219A5">
            <w:pPr>
              <w:rPr>
                <w:sz w:val="20"/>
                <w:szCs w:val="20"/>
              </w:rPr>
            </w:pPr>
          </w:p>
        </w:tc>
      </w:tr>
      <w:tr w:rsidR="004E5C7F" w14:paraId="3C7875B4" w14:textId="77777777" w:rsidTr="00286F80">
        <w:trPr>
          <w:cantSplit/>
          <w:trHeight w:val="288"/>
        </w:trPr>
        <w:tc>
          <w:tcPr>
            <w:tcW w:w="2057" w:type="dxa"/>
          </w:tcPr>
          <w:p w14:paraId="1A282FA9" w14:textId="77777777" w:rsidR="004E5C7F" w:rsidRDefault="004E5C7F" w:rsidP="00F219A5">
            <w:pPr>
              <w:rPr>
                <w:sz w:val="20"/>
                <w:szCs w:val="20"/>
              </w:rPr>
            </w:pPr>
          </w:p>
        </w:tc>
        <w:tc>
          <w:tcPr>
            <w:tcW w:w="2057" w:type="dxa"/>
          </w:tcPr>
          <w:p w14:paraId="12B93466" w14:textId="77777777" w:rsidR="004E5C7F" w:rsidRDefault="004E5C7F" w:rsidP="00F219A5">
            <w:pPr>
              <w:rPr>
                <w:sz w:val="20"/>
                <w:szCs w:val="20"/>
              </w:rPr>
            </w:pPr>
          </w:p>
        </w:tc>
        <w:tc>
          <w:tcPr>
            <w:tcW w:w="2058" w:type="dxa"/>
          </w:tcPr>
          <w:p w14:paraId="661BE3E6" w14:textId="77777777" w:rsidR="004E5C7F" w:rsidRDefault="004E5C7F" w:rsidP="00F219A5">
            <w:pPr>
              <w:rPr>
                <w:sz w:val="20"/>
                <w:szCs w:val="20"/>
              </w:rPr>
            </w:pPr>
          </w:p>
        </w:tc>
        <w:tc>
          <w:tcPr>
            <w:tcW w:w="2057" w:type="dxa"/>
          </w:tcPr>
          <w:p w14:paraId="5702ED42" w14:textId="77777777" w:rsidR="004E5C7F" w:rsidRDefault="004E5C7F" w:rsidP="00F219A5">
            <w:pPr>
              <w:rPr>
                <w:sz w:val="20"/>
                <w:szCs w:val="20"/>
              </w:rPr>
            </w:pPr>
          </w:p>
        </w:tc>
        <w:tc>
          <w:tcPr>
            <w:tcW w:w="2057" w:type="dxa"/>
          </w:tcPr>
          <w:p w14:paraId="2654DCBD" w14:textId="77777777" w:rsidR="004E5C7F" w:rsidRDefault="004E5C7F" w:rsidP="00F219A5">
            <w:pPr>
              <w:rPr>
                <w:sz w:val="20"/>
                <w:szCs w:val="20"/>
              </w:rPr>
            </w:pPr>
          </w:p>
        </w:tc>
        <w:tc>
          <w:tcPr>
            <w:tcW w:w="2057" w:type="dxa"/>
          </w:tcPr>
          <w:p w14:paraId="20A4F762" w14:textId="77777777" w:rsidR="004E5C7F" w:rsidRDefault="004E5C7F" w:rsidP="00F219A5">
            <w:pPr>
              <w:rPr>
                <w:sz w:val="20"/>
                <w:szCs w:val="20"/>
              </w:rPr>
            </w:pPr>
          </w:p>
        </w:tc>
        <w:tc>
          <w:tcPr>
            <w:tcW w:w="2057" w:type="dxa"/>
          </w:tcPr>
          <w:p w14:paraId="73B33155" w14:textId="77777777" w:rsidR="004E5C7F" w:rsidRDefault="004E5C7F" w:rsidP="00F219A5">
            <w:pPr>
              <w:rPr>
                <w:sz w:val="20"/>
                <w:szCs w:val="20"/>
              </w:rPr>
            </w:pPr>
          </w:p>
        </w:tc>
      </w:tr>
      <w:tr w:rsidR="004E5C7F" w14:paraId="2FD05D5C" w14:textId="77777777" w:rsidTr="00286F80">
        <w:trPr>
          <w:cantSplit/>
          <w:trHeight w:val="288"/>
        </w:trPr>
        <w:tc>
          <w:tcPr>
            <w:tcW w:w="2057" w:type="dxa"/>
          </w:tcPr>
          <w:p w14:paraId="74483C8D" w14:textId="77777777" w:rsidR="004E5C7F" w:rsidRDefault="004E5C7F" w:rsidP="00F219A5">
            <w:pPr>
              <w:rPr>
                <w:sz w:val="20"/>
                <w:szCs w:val="20"/>
              </w:rPr>
            </w:pPr>
          </w:p>
        </w:tc>
        <w:tc>
          <w:tcPr>
            <w:tcW w:w="2057" w:type="dxa"/>
          </w:tcPr>
          <w:p w14:paraId="1247D5FA" w14:textId="77777777" w:rsidR="004E5C7F" w:rsidRDefault="004E5C7F" w:rsidP="00F219A5">
            <w:pPr>
              <w:rPr>
                <w:sz w:val="20"/>
                <w:szCs w:val="20"/>
              </w:rPr>
            </w:pPr>
          </w:p>
        </w:tc>
        <w:tc>
          <w:tcPr>
            <w:tcW w:w="2058" w:type="dxa"/>
          </w:tcPr>
          <w:p w14:paraId="68E888E5" w14:textId="77777777" w:rsidR="004E5C7F" w:rsidRDefault="004E5C7F" w:rsidP="00F219A5">
            <w:pPr>
              <w:rPr>
                <w:sz w:val="20"/>
                <w:szCs w:val="20"/>
              </w:rPr>
            </w:pPr>
          </w:p>
        </w:tc>
        <w:tc>
          <w:tcPr>
            <w:tcW w:w="2057" w:type="dxa"/>
          </w:tcPr>
          <w:p w14:paraId="3BD8B86C" w14:textId="77777777" w:rsidR="004E5C7F" w:rsidRDefault="004E5C7F" w:rsidP="00F219A5">
            <w:pPr>
              <w:rPr>
                <w:sz w:val="20"/>
                <w:szCs w:val="20"/>
              </w:rPr>
            </w:pPr>
          </w:p>
        </w:tc>
        <w:tc>
          <w:tcPr>
            <w:tcW w:w="2057" w:type="dxa"/>
          </w:tcPr>
          <w:p w14:paraId="0427CB0C" w14:textId="77777777" w:rsidR="004E5C7F" w:rsidRDefault="004E5C7F" w:rsidP="00F219A5">
            <w:pPr>
              <w:rPr>
                <w:sz w:val="20"/>
                <w:szCs w:val="20"/>
              </w:rPr>
            </w:pPr>
          </w:p>
        </w:tc>
        <w:tc>
          <w:tcPr>
            <w:tcW w:w="2057" w:type="dxa"/>
          </w:tcPr>
          <w:p w14:paraId="05A54D9A" w14:textId="77777777" w:rsidR="004E5C7F" w:rsidRDefault="004E5C7F" w:rsidP="00F219A5">
            <w:pPr>
              <w:rPr>
                <w:sz w:val="20"/>
                <w:szCs w:val="20"/>
              </w:rPr>
            </w:pPr>
          </w:p>
        </w:tc>
        <w:tc>
          <w:tcPr>
            <w:tcW w:w="2057" w:type="dxa"/>
          </w:tcPr>
          <w:p w14:paraId="319EAFF0" w14:textId="77777777" w:rsidR="004E5C7F" w:rsidRDefault="004E5C7F" w:rsidP="00F219A5">
            <w:pPr>
              <w:rPr>
                <w:sz w:val="20"/>
                <w:szCs w:val="20"/>
              </w:rPr>
            </w:pPr>
          </w:p>
        </w:tc>
      </w:tr>
      <w:tr w:rsidR="004E5C7F" w14:paraId="7BA2B0D1" w14:textId="77777777" w:rsidTr="00286F80">
        <w:trPr>
          <w:cantSplit/>
          <w:trHeight w:val="288"/>
        </w:trPr>
        <w:tc>
          <w:tcPr>
            <w:tcW w:w="2057" w:type="dxa"/>
          </w:tcPr>
          <w:p w14:paraId="679A5DB9" w14:textId="77777777" w:rsidR="004E5C7F" w:rsidRDefault="004E5C7F" w:rsidP="00F219A5">
            <w:pPr>
              <w:rPr>
                <w:sz w:val="20"/>
                <w:szCs w:val="20"/>
              </w:rPr>
            </w:pPr>
          </w:p>
        </w:tc>
        <w:tc>
          <w:tcPr>
            <w:tcW w:w="2057" w:type="dxa"/>
          </w:tcPr>
          <w:p w14:paraId="280A711A" w14:textId="77777777" w:rsidR="004E5C7F" w:rsidRDefault="004E5C7F" w:rsidP="00F219A5">
            <w:pPr>
              <w:rPr>
                <w:sz w:val="20"/>
                <w:szCs w:val="20"/>
              </w:rPr>
            </w:pPr>
          </w:p>
        </w:tc>
        <w:tc>
          <w:tcPr>
            <w:tcW w:w="2058" w:type="dxa"/>
          </w:tcPr>
          <w:p w14:paraId="33A1C5B1" w14:textId="77777777" w:rsidR="004E5C7F" w:rsidRDefault="004E5C7F" w:rsidP="00F219A5">
            <w:pPr>
              <w:rPr>
                <w:sz w:val="20"/>
                <w:szCs w:val="20"/>
              </w:rPr>
            </w:pPr>
          </w:p>
        </w:tc>
        <w:tc>
          <w:tcPr>
            <w:tcW w:w="2057" w:type="dxa"/>
          </w:tcPr>
          <w:p w14:paraId="6029E992" w14:textId="77777777" w:rsidR="004E5C7F" w:rsidRDefault="004E5C7F" w:rsidP="00F219A5">
            <w:pPr>
              <w:rPr>
                <w:sz w:val="20"/>
                <w:szCs w:val="20"/>
              </w:rPr>
            </w:pPr>
          </w:p>
        </w:tc>
        <w:tc>
          <w:tcPr>
            <w:tcW w:w="2057" w:type="dxa"/>
          </w:tcPr>
          <w:p w14:paraId="42F270D0" w14:textId="77777777" w:rsidR="004E5C7F" w:rsidRDefault="004E5C7F" w:rsidP="00F219A5">
            <w:pPr>
              <w:rPr>
                <w:sz w:val="20"/>
                <w:szCs w:val="20"/>
              </w:rPr>
            </w:pPr>
          </w:p>
        </w:tc>
        <w:tc>
          <w:tcPr>
            <w:tcW w:w="2057" w:type="dxa"/>
          </w:tcPr>
          <w:p w14:paraId="69DEAF2E" w14:textId="77777777" w:rsidR="004E5C7F" w:rsidRDefault="004E5C7F" w:rsidP="00F219A5">
            <w:pPr>
              <w:rPr>
                <w:sz w:val="20"/>
                <w:szCs w:val="20"/>
              </w:rPr>
            </w:pPr>
          </w:p>
        </w:tc>
        <w:tc>
          <w:tcPr>
            <w:tcW w:w="2057" w:type="dxa"/>
          </w:tcPr>
          <w:p w14:paraId="1EF36CD4" w14:textId="77777777" w:rsidR="004E5C7F" w:rsidRDefault="004E5C7F" w:rsidP="00F219A5">
            <w:pPr>
              <w:rPr>
                <w:sz w:val="20"/>
                <w:szCs w:val="20"/>
              </w:rPr>
            </w:pPr>
          </w:p>
        </w:tc>
      </w:tr>
      <w:tr w:rsidR="004E5C7F" w14:paraId="4AC35BBA" w14:textId="77777777" w:rsidTr="00286F80">
        <w:trPr>
          <w:cantSplit/>
          <w:trHeight w:val="288"/>
        </w:trPr>
        <w:tc>
          <w:tcPr>
            <w:tcW w:w="2057" w:type="dxa"/>
          </w:tcPr>
          <w:p w14:paraId="2B663DC9" w14:textId="77777777" w:rsidR="004E5C7F" w:rsidRDefault="004E5C7F" w:rsidP="00F219A5">
            <w:pPr>
              <w:rPr>
                <w:sz w:val="20"/>
                <w:szCs w:val="20"/>
              </w:rPr>
            </w:pPr>
          </w:p>
        </w:tc>
        <w:tc>
          <w:tcPr>
            <w:tcW w:w="2057" w:type="dxa"/>
          </w:tcPr>
          <w:p w14:paraId="0C5D053D" w14:textId="77777777" w:rsidR="004E5C7F" w:rsidRDefault="004E5C7F" w:rsidP="00F219A5">
            <w:pPr>
              <w:rPr>
                <w:sz w:val="20"/>
                <w:szCs w:val="20"/>
              </w:rPr>
            </w:pPr>
          </w:p>
        </w:tc>
        <w:tc>
          <w:tcPr>
            <w:tcW w:w="2058" w:type="dxa"/>
          </w:tcPr>
          <w:p w14:paraId="679EB7FE" w14:textId="77777777" w:rsidR="004E5C7F" w:rsidRDefault="004E5C7F" w:rsidP="00F219A5">
            <w:pPr>
              <w:rPr>
                <w:sz w:val="20"/>
                <w:szCs w:val="20"/>
              </w:rPr>
            </w:pPr>
          </w:p>
        </w:tc>
        <w:tc>
          <w:tcPr>
            <w:tcW w:w="2057" w:type="dxa"/>
          </w:tcPr>
          <w:p w14:paraId="4F058C60" w14:textId="77777777" w:rsidR="004E5C7F" w:rsidRDefault="004E5C7F" w:rsidP="00F219A5">
            <w:pPr>
              <w:rPr>
                <w:sz w:val="20"/>
                <w:szCs w:val="20"/>
              </w:rPr>
            </w:pPr>
          </w:p>
        </w:tc>
        <w:tc>
          <w:tcPr>
            <w:tcW w:w="2057" w:type="dxa"/>
          </w:tcPr>
          <w:p w14:paraId="22E71771" w14:textId="77777777" w:rsidR="004E5C7F" w:rsidRDefault="004E5C7F" w:rsidP="00F219A5">
            <w:pPr>
              <w:rPr>
                <w:sz w:val="20"/>
                <w:szCs w:val="20"/>
              </w:rPr>
            </w:pPr>
          </w:p>
        </w:tc>
        <w:tc>
          <w:tcPr>
            <w:tcW w:w="2057" w:type="dxa"/>
          </w:tcPr>
          <w:p w14:paraId="167B185B" w14:textId="77777777" w:rsidR="004E5C7F" w:rsidRDefault="004E5C7F" w:rsidP="00F219A5">
            <w:pPr>
              <w:rPr>
                <w:sz w:val="20"/>
                <w:szCs w:val="20"/>
              </w:rPr>
            </w:pPr>
          </w:p>
        </w:tc>
        <w:tc>
          <w:tcPr>
            <w:tcW w:w="2057" w:type="dxa"/>
          </w:tcPr>
          <w:p w14:paraId="0B62076B" w14:textId="77777777" w:rsidR="004E5C7F" w:rsidRDefault="004E5C7F" w:rsidP="00F219A5">
            <w:pPr>
              <w:rPr>
                <w:sz w:val="20"/>
                <w:szCs w:val="20"/>
              </w:rPr>
            </w:pPr>
          </w:p>
        </w:tc>
      </w:tr>
      <w:tr w:rsidR="004E5C7F" w14:paraId="2EB2EFDF" w14:textId="77777777" w:rsidTr="00286F80">
        <w:trPr>
          <w:cantSplit/>
          <w:trHeight w:val="288"/>
        </w:trPr>
        <w:tc>
          <w:tcPr>
            <w:tcW w:w="2057" w:type="dxa"/>
          </w:tcPr>
          <w:p w14:paraId="43A2CFD4" w14:textId="77777777" w:rsidR="004E5C7F" w:rsidRDefault="004E5C7F" w:rsidP="00F219A5">
            <w:pPr>
              <w:rPr>
                <w:sz w:val="20"/>
                <w:szCs w:val="20"/>
              </w:rPr>
            </w:pPr>
          </w:p>
        </w:tc>
        <w:tc>
          <w:tcPr>
            <w:tcW w:w="2057" w:type="dxa"/>
          </w:tcPr>
          <w:p w14:paraId="580BC903" w14:textId="77777777" w:rsidR="004E5C7F" w:rsidRDefault="004E5C7F" w:rsidP="00F219A5">
            <w:pPr>
              <w:rPr>
                <w:sz w:val="20"/>
                <w:szCs w:val="20"/>
              </w:rPr>
            </w:pPr>
          </w:p>
        </w:tc>
        <w:tc>
          <w:tcPr>
            <w:tcW w:w="2058" w:type="dxa"/>
          </w:tcPr>
          <w:p w14:paraId="572B5F7D" w14:textId="77777777" w:rsidR="004E5C7F" w:rsidRDefault="004E5C7F" w:rsidP="00F219A5">
            <w:pPr>
              <w:rPr>
                <w:sz w:val="20"/>
                <w:szCs w:val="20"/>
              </w:rPr>
            </w:pPr>
          </w:p>
        </w:tc>
        <w:tc>
          <w:tcPr>
            <w:tcW w:w="2057" w:type="dxa"/>
          </w:tcPr>
          <w:p w14:paraId="35FB31BA" w14:textId="77777777" w:rsidR="004E5C7F" w:rsidRDefault="004E5C7F" w:rsidP="00F219A5">
            <w:pPr>
              <w:rPr>
                <w:sz w:val="20"/>
                <w:szCs w:val="20"/>
              </w:rPr>
            </w:pPr>
          </w:p>
        </w:tc>
        <w:tc>
          <w:tcPr>
            <w:tcW w:w="2057" w:type="dxa"/>
          </w:tcPr>
          <w:p w14:paraId="00AF74F5" w14:textId="77777777" w:rsidR="004E5C7F" w:rsidRDefault="004E5C7F" w:rsidP="00F219A5">
            <w:pPr>
              <w:rPr>
                <w:sz w:val="20"/>
                <w:szCs w:val="20"/>
              </w:rPr>
            </w:pPr>
          </w:p>
        </w:tc>
        <w:tc>
          <w:tcPr>
            <w:tcW w:w="2057" w:type="dxa"/>
          </w:tcPr>
          <w:p w14:paraId="662679F3" w14:textId="77777777" w:rsidR="004E5C7F" w:rsidRDefault="004E5C7F" w:rsidP="00F219A5">
            <w:pPr>
              <w:rPr>
                <w:sz w:val="20"/>
                <w:szCs w:val="20"/>
              </w:rPr>
            </w:pPr>
          </w:p>
        </w:tc>
        <w:tc>
          <w:tcPr>
            <w:tcW w:w="2057" w:type="dxa"/>
          </w:tcPr>
          <w:p w14:paraId="6D2139CA" w14:textId="77777777" w:rsidR="004E5C7F" w:rsidRDefault="004E5C7F" w:rsidP="00F219A5">
            <w:pPr>
              <w:rPr>
                <w:sz w:val="20"/>
                <w:szCs w:val="20"/>
              </w:rPr>
            </w:pPr>
          </w:p>
        </w:tc>
      </w:tr>
      <w:tr w:rsidR="004E5C7F" w14:paraId="02EE46EA" w14:textId="77777777" w:rsidTr="00286F80">
        <w:trPr>
          <w:cantSplit/>
          <w:trHeight w:val="288"/>
        </w:trPr>
        <w:tc>
          <w:tcPr>
            <w:tcW w:w="2057" w:type="dxa"/>
          </w:tcPr>
          <w:p w14:paraId="21A910A9" w14:textId="77777777" w:rsidR="004E5C7F" w:rsidRDefault="004E5C7F" w:rsidP="00F219A5">
            <w:pPr>
              <w:rPr>
                <w:sz w:val="20"/>
                <w:szCs w:val="20"/>
              </w:rPr>
            </w:pPr>
          </w:p>
        </w:tc>
        <w:tc>
          <w:tcPr>
            <w:tcW w:w="2057" w:type="dxa"/>
          </w:tcPr>
          <w:p w14:paraId="6DF0E448" w14:textId="77777777" w:rsidR="004E5C7F" w:rsidRDefault="004E5C7F" w:rsidP="00F219A5">
            <w:pPr>
              <w:rPr>
                <w:sz w:val="20"/>
                <w:szCs w:val="20"/>
              </w:rPr>
            </w:pPr>
          </w:p>
        </w:tc>
        <w:tc>
          <w:tcPr>
            <w:tcW w:w="2058" w:type="dxa"/>
          </w:tcPr>
          <w:p w14:paraId="4D728389" w14:textId="77777777" w:rsidR="004E5C7F" w:rsidRDefault="004E5C7F" w:rsidP="00F219A5">
            <w:pPr>
              <w:rPr>
                <w:sz w:val="20"/>
                <w:szCs w:val="20"/>
              </w:rPr>
            </w:pPr>
          </w:p>
        </w:tc>
        <w:tc>
          <w:tcPr>
            <w:tcW w:w="2057" w:type="dxa"/>
          </w:tcPr>
          <w:p w14:paraId="3D2CEF78" w14:textId="77777777" w:rsidR="004E5C7F" w:rsidRDefault="004E5C7F" w:rsidP="00F219A5">
            <w:pPr>
              <w:rPr>
                <w:sz w:val="20"/>
                <w:szCs w:val="20"/>
              </w:rPr>
            </w:pPr>
          </w:p>
        </w:tc>
        <w:tc>
          <w:tcPr>
            <w:tcW w:w="2057" w:type="dxa"/>
          </w:tcPr>
          <w:p w14:paraId="7FEB9A1E" w14:textId="77777777" w:rsidR="004E5C7F" w:rsidRDefault="004E5C7F" w:rsidP="00F219A5">
            <w:pPr>
              <w:rPr>
                <w:sz w:val="20"/>
                <w:szCs w:val="20"/>
              </w:rPr>
            </w:pPr>
          </w:p>
        </w:tc>
        <w:tc>
          <w:tcPr>
            <w:tcW w:w="2057" w:type="dxa"/>
          </w:tcPr>
          <w:p w14:paraId="0C8474B3" w14:textId="77777777" w:rsidR="004E5C7F" w:rsidRDefault="004E5C7F" w:rsidP="00F219A5">
            <w:pPr>
              <w:rPr>
                <w:sz w:val="20"/>
                <w:szCs w:val="20"/>
              </w:rPr>
            </w:pPr>
          </w:p>
        </w:tc>
        <w:tc>
          <w:tcPr>
            <w:tcW w:w="2057" w:type="dxa"/>
          </w:tcPr>
          <w:p w14:paraId="507DBDFC" w14:textId="77777777" w:rsidR="004E5C7F" w:rsidRDefault="004E5C7F" w:rsidP="00F219A5">
            <w:pPr>
              <w:rPr>
                <w:sz w:val="20"/>
                <w:szCs w:val="20"/>
              </w:rPr>
            </w:pPr>
          </w:p>
        </w:tc>
      </w:tr>
      <w:tr w:rsidR="004E5C7F" w14:paraId="6B3CD735" w14:textId="77777777" w:rsidTr="00286F80">
        <w:trPr>
          <w:cantSplit/>
          <w:trHeight w:val="288"/>
        </w:trPr>
        <w:tc>
          <w:tcPr>
            <w:tcW w:w="2057" w:type="dxa"/>
          </w:tcPr>
          <w:p w14:paraId="0A2334BC" w14:textId="77777777" w:rsidR="004E5C7F" w:rsidRDefault="004E5C7F" w:rsidP="00F219A5">
            <w:pPr>
              <w:rPr>
                <w:sz w:val="20"/>
                <w:szCs w:val="20"/>
              </w:rPr>
            </w:pPr>
          </w:p>
        </w:tc>
        <w:tc>
          <w:tcPr>
            <w:tcW w:w="2057" w:type="dxa"/>
          </w:tcPr>
          <w:p w14:paraId="03AACCD8" w14:textId="77777777" w:rsidR="004E5C7F" w:rsidRDefault="004E5C7F" w:rsidP="00F219A5">
            <w:pPr>
              <w:rPr>
                <w:sz w:val="20"/>
                <w:szCs w:val="20"/>
              </w:rPr>
            </w:pPr>
          </w:p>
        </w:tc>
        <w:tc>
          <w:tcPr>
            <w:tcW w:w="2058" w:type="dxa"/>
          </w:tcPr>
          <w:p w14:paraId="4A813BF2" w14:textId="77777777" w:rsidR="004E5C7F" w:rsidRDefault="004E5C7F" w:rsidP="00F219A5">
            <w:pPr>
              <w:rPr>
                <w:sz w:val="20"/>
                <w:szCs w:val="20"/>
              </w:rPr>
            </w:pPr>
          </w:p>
        </w:tc>
        <w:tc>
          <w:tcPr>
            <w:tcW w:w="2057" w:type="dxa"/>
          </w:tcPr>
          <w:p w14:paraId="5AE59A6B" w14:textId="77777777" w:rsidR="004E5C7F" w:rsidRDefault="004E5C7F" w:rsidP="00F219A5">
            <w:pPr>
              <w:rPr>
                <w:sz w:val="20"/>
                <w:szCs w:val="20"/>
              </w:rPr>
            </w:pPr>
          </w:p>
        </w:tc>
        <w:tc>
          <w:tcPr>
            <w:tcW w:w="2057" w:type="dxa"/>
          </w:tcPr>
          <w:p w14:paraId="3561D636" w14:textId="77777777" w:rsidR="004E5C7F" w:rsidRDefault="004E5C7F" w:rsidP="00F219A5">
            <w:pPr>
              <w:rPr>
                <w:sz w:val="20"/>
                <w:szCs w:val="20"/>
              </w:rPr>
            </w:pPr>
          </w:p>
        </w:tc>
        <w:tc>
          <w:tcPr>
            <w:tcW w:w="2057" w:type="dxa"/>
          </w:tcPr>
          <w:p w14:paraId="05639935" w14:textId="77777777" w:rsidR="004E5C7F" w:rsidRDefault="004E5C7F" w:rsidP="00F219A5">
            <w:pPr>
              <w:rPr>
                <w:sz w:val="20"/>
                <w:szCs w:val="20"/>
              </w:rPr>
            </w:pPr>
          </w:p>
        </w:tc>
        <w:tc>
          <w:tcPr>
            <w:tcW w:w="2057" w:type="dxa"/>
          </w:tcPr>
          <w:p w14:paraId="58F93396" w14:textId="77777777" w:rsidR="004E5C7F" w:rsidRDefault="004E5C7F" w:rsidP="00F219A5">
            <w:pPr>
              <w:rPr>
                <w:sz w:val="20"/>
                <w:szCs w:val="20"/>
              </w:rPr>
            </w:pPr>
          </w:p>
        </w:tc>
      </w:tr>
      <w:tr w:rsidR="004E5C7F" w14:paraId="030FAE08" w14:textId="77777777" w:rsidTr="00286F80">
        <w:trPr>
          <w:cantSplit/>
          <w:trHeight w:val="288"/>
        </w:trPr>
        <w:tc>
          <w:tcPr>
            <w:tcW w:w="2057" w:type="dxa"/>
          </w:tcPr>
          <w:p w14:paraId="181904AB" w14:textId="77777777" w:rsidR="004E5C7F" w:rsidRDefault="004E5C7F" w:rsidP="00F219A5">
            <w:pPr>
              <w:rPr>
                <w:sz w:val="20"/>
                <w:szCs w:val="20"/>
              </w:rPr>
            </w:pPr>
          </w:p>
        </w:tc>
        <w:tc>
          <w:tcPr>
            <w:tcW w:w="2057" w:type="dxa"/>
          </w:tcPr>
          <w:p w14:paraId="12D4C3B4" w14:textId="77777777" w:rsidR="004E5C7F" w:rsidRDefault="004E5C7F" w:rsidP="00F219A5">
            <w:pPr>
              <w:rPr>
                <w:sz w:val="20"/>
                <w:szCs w:val="20"/>
              </w:rPr>
            </w:pPr>
          </w:p>
        </w:tc>
        <w:tc>
          <w:tcPr>
            <w:tcW w:w="2058" w:type="dxa"/>
          </w:tcPr>
          <w:p w14:paraId="076490FC" w14:textId="77777777" w:rsidR="004E5C7F" w:rsidRDefault="004E5C7F" w:rsidP="00F219A5">
            <w:pPr>
              <w:rPr>
                <w:sz w:val="20"/>
                <w:szCs w:val="20"/>
              </w:rPr>
            </w:pPr>
          </w:p>
        </w:tc>
        <w:tc>
          <w:tcPr>
            <w:tcW w:w="2057" w:type="dxa"/>
          </w:tcPr>
          <w:p w14:paraId="381AB6B0" w14:textId="77777777" w:rsidR="004E5C7F" w:rsidRDefault="004E5C7F" w:rsidP="00F219A5">
            <w:pPr>
              <w:rPr>
                <w:sz w:val="20"/>
                <w:szCs w:val="20"/>
              </w:rPr>
            </w:pPr>
          </w:p>
        </w:tc>
        <w:tc>
          <w:tcPr>
            <w:tcW w:w="2057" w:type="dxa"/>
          </w:tcPr>
          <w:p w14:paraId="73DF5F0B" w14:textId="77777777" w:rsidR="004E5C7F" w:rsidRDefault="004E5C7F" w:rsidP="00F219A5">
            <w:pPr>
              <w:rPr>
                <w:sz w:val="20"/>
                <w:szCs w:val="20"/>
              </w:rPr>
            </w:pPr>
          </w:p>
        </w:tc>
        <w:tc>
          <w:tcPr>
            <w:tcW w:w="2057" w:type="dxa"/>
          </w:tcPr>
          <w:p w14:paraId="5B4E126B" w14:textId="77777777" w:rsidR="004E5C7F" w:rsidRDefault="004E5C7F" w:rsidP="00F219A5">
            <w:pPr>
              <w:rPr>
                <w:sz w:val="20"/>
                <w:szCs w:val="20"/>
              </w:rPr>
            </w:pPr>
          </w:p>
        </w:tc>
        <w:tc>
          <w:tcPr>
            <w:tcW w:w="2057" w:type="dxa"/>
          </w:tcPr>
          <w:p w14:paraId="5D258296" w14:textId="77777777" w:rsidR="004E5C7F" w:rsidRDefault="004E5C7F" w:rsidP="00F219A5">
            <w:pPr>
              <w:rPr>
                <w:sz w:val="20"/>
                <w:szCs w:val="20"/>
              </w:rPr>
            </w:pPr>
          </w:p>
        </w:tc>
      </w:tr>
      <w:tr w:rsidR="004E5C7F" w14:paraId="0A10D784" w14:textId="77777777" w:rsidTr="00286F80">
        <w:trPr>
          <w:cantSplit/>
          <w:trHeight w:val="288"/>
        </w:trPr>
        <w:tc>
          <w:tcPr>
            <w:tcW w:w="2057" w:type="dxa"/>
          </w:tcPr>
          <w:p w14:paraId="0B940DD9" w14:textId="77777777" w:rsidR="004E5C7F" w:rsidRDefault="004E5C7F" w:rsidP="00F219A5">
            <w:pPr>
              <w:rPr>
                <w:sz w:val="20"/>
                <w:szCs w:val="20"/>
              </w:rPr>
            </w:pPr>
          </w:p>
        </w:tc>
        <w:tc>
          <w:tcPr>
            <w:tcW w:w="2057" w:type="dxa"/>
          </w:tcPr>
          <w:p w14:paraId="49E4065D" w14:textId="77777777" w:rsidR="004E5C7F" w:rsidRDefault="004E5C7F" w:rsidP="00F219A5">
            <w:pPr>
              <w:rPr>
                <w:sz w:val="20"/>
                <w:szCs w:val="20"/>
              </w:rPr>
            </w:pPr>
          </w:p>
        </w:tc>
        <w:tc>
          <w:tcPr>
            <w:tcW w:w="2058" w:type="dxa"/>
          </w:tcPr>
          <w:p w14:paraId="4BD50806" w14:textId="77777777" w:rsidR="004E5C7F" w:rsidRDefault="004E5C7F" w:rsidP="00F219A5">
            <w:pPr>
              <w:rPr>
                <w:sz w:val="20"/>
                <w:szCs w:val="20"/>
              </w:rPr>
            </w:pPr>
          </w:p>
        </w:tc>
        <w:tc>
          <w:tcPr>
            <w:tcW w:w="2057" w:type="dxa"/>
          </w:tcPr>
          <w:p w14:paraId="46A1AE76" w14:textId="77777777" w:rsidR="004E5C7F" w:rsidRDefault="004E5C7F" w:rsidP="00F219A5">
            <w:pPr>
              <w:rPr>
                <w:sz w:val="20"/>
                <w:szCs w:val="20"/>
              </w:rPr>
            </w:pPr>
          </w:p>
        </w:tc>
        <w:tc>
          <w:tcPr>
            <w:tcW w:w="2057" w:type="dxa"/>
          </w:tcPr>
          <w:p w14:paraId="43AECE5E" w14:textId="77777777" w:rsidR="004E5C7F" w:rsidRDefault="004E5C7F" w:rsidP="00F219A5">
            <w:pPr>
              <w:rPr>
                <w:sz w:val="20"/>
                <w:szCs w:val="20"/>
              </w:rPr>
            </w:pPr>
          </w:p>
        </w:tc>
        <w:tc>
          <w:tcPr>
            <w:tcW w:w="2057" w:type="dxa"/>
          </w:tcPr>
          <w:p w14:paraId="242FBC66" w14:textId="77777777" w:rsidR="004E5C7F" w:rsidRDefault="004E5C7F" w:rsidP="00F219A5">
            <w:pPr>
              <w:rPr>
                <w:sz w:val="20"/>
                <w:szCs w:val="20"/>
              </w:rPr>
            </w:pPr>
          </w:p>
        </w:tc>
        <w:tc>
          <w:tcPr>
            <w:tcW w:w="2057" w:type="dxa"/>
          </w:tcPr>
          <w:p w14:paraId="565B5D22" w14:textId="77777777" w:rsidR="004E5C7F" w:rsidRDefault="004E5C7F" w:rsidP="00F219A5">
            <w:pPr>
              <w:rPr>
                <w:sz w:val="20"/>
                <w:szCs w:val="20"/>
              </w:rPr>
            </w:pPr>
          </w:p>
        </w:tc>
      </w:tr>
    </w:tbl>
    <w:p w14:paraId="4328A796" w14:textId="77777777" w:rsidR="004E5C7F" w:rsidRDefault="004E5C7F" w:rsidP="00F219A5">
      <w:pPr>
        <w:rPr>
          <w:sz w:val="20"/>
          <w:szCs w:val="20"/>
        </w:rPr>
      </w:pPr>
    </w:p>
    <w:p w14:paraId="09B20E05" w14:textId="77777777" w:rsidR="004E5C7F" w:rsidRDefault="004E5C7F" w:rsidP="00F219A5">
      <w:pPr>
        <w:rPr>
          <w:sz w:val="20"/>
          <w:szCs w:val="20"/>
        </w:rPr>
      </w:pPr>
      <w:r>
        <w:rPr>
          <w:sz w:val="20"/>
          <w:szCs w:val="20"/>
        </w:rPr>
        <w:br w:type="page"/>
      </w:r>
    </w:p>
    <w:p w14:paraId="736BDA2E" w14:textId="77777777" w:rsidR="004E5C7F" w:rsidRPr="001D5B5F" w:rsidRDefault="004E5C7F" w:rsidP="00FF6DF9">
      <w:pPr>
        <w:pStyle w:val="Heading1"/>
      </w:pPr>
      <w:r w:rsidRPr="001D5B5F">
        <w:lastRenderedPageBreak/>
        <w:t>Fugitive Emission Unit Attributes</w:t>
      </w:r>
    </w:p>
    <w:p w14:paraId="0B9E0802" w14:textId="77777777" w:rsidR="004E5C7F" w:rsidRPr="001D5B5F" w:rsidRDefault="004E5C7F" w:rsidP="00FF6DF9">
      <w:pPr>
        <w:pStyle w:val="Heading1"/>
      </w:pPr>
      <w:r w:rsidRPr="001D5B5F">
        <w:t>Form OP-UA12 (Page 153)</w:t>
      </w:r>
    </w:p>
    <w:p w14:paraId="48A5DA6A" w14:textId="77777777" w:rsidR="004E5C7F" w:rsidRPr="001D5B5F" w:rsidRDefault="004E5C7F" w:rsidP="00FF6DF9">
      <w:pPr>
        <w:pStyle w:val="Heading1"/>
      </w:pPr>
      <w:r w:rsidRPr="001D5B5F">
        <w:t>Federal Operating Permit Program</w:t>
      </w:r>
    </w:p>
    <w:p w14:paraId="1DB8FC5C" w14:textId="77777777" w:rsidR="004E5C7F" w:rsidRPr="001D5B5F" w:rsidRDefault="004E5C7F" w:rsidP="00FF6DF9">
      <w:pPr>
        <w:pStyle w:val="Heading1"/>
      </w:pPr>
      <w:bookmarkStart w:id="151" w:name="TBL17i"/>
      <w:r w:rsidRPr="001D5B5F">
        <w:t>Table 17i</w:t>
      </w:r>
      <w:bookmarkEnd w:id="151"/>
      <w:r w:rsidRPr="001D5B5F">
        <w:t>:  Title 40 Code of Federal Regulations Part 60 (40 CFR Part 60)</w:t>
      </w:r>
    </w:p>
    <w:p w14:paraId="5CB625D2" w14:textId="48EE4D3F" w:rsidR="004E5C7F" w:rsidRPr="001D5B5F" w:rsidRDefault="004E5C7F" w:rsidP="00FF6DF9">
      <w:pPr>
        <w:pStyle w:val="Heading1"/>
      </w:pPr>
      <w:r w:rsidRPr="001D5B5F">
        <w:t xml:space="preserve">Subpart </w:t>
      </w:r>
      <w:proofErr w:type="spellStart"/>
      <w:r w:rsidRPr="001D5B5F">
        <w:t>VVa</w:t>
      </w:r>
      <w:proofErr w:type="spellEnd"/>
      <w:r w:rsidRPr="001D5B5F">
        <w:t>:  Standards of Performance For Equipment Leaks of VOC in the Synthetic Organic Chemicals Manufacturing Industry</w:t>
      </w:r>
    </w:p>
    <w:p w14:paraId="52D5BF4E" w14:textId="13331B20" w:rsidR="004E5C7F" w:rsidRDefault="004E5C7F" w:rsidP="00FF6DF9">
      <w:pPr>
        <w:pStyle w:val="Heading1"/>
      </w:pPr>
      <w:r w:rsidRPr="001D5B5F">
        <w:t>for Which Construction, Reconstruction, or Modification Commenced After November 7, 2006</w:t>
      </w:r>
    </w:p>
    <w:p w14:paraId="7E8E3382" w14:textId="77777777" w:rsidR="008F26EB" w:rsidRPr="001D5B5F" w:rsidRDefault="008F26EB" w:rsidP="00FF6DF9">
      <w:pPr>
        <w:pStyle w:val="Heading1"/>
      </w:pPr>
      <w:r w:rsidRPr="001D5B5F">
        <w:t>Texas Commission on Environmental Quality</w:t>
      </w:r>
    </w:p>
    <w:p w14:paraId="6D190141" w14:textId="77777777" w:rsidR="004E5C7F" w:rsidRPr="001D5B5F" w:rsidRDefault="004E5C7F" w:rsidP="00286F80">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i: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7A2C35FA" w14:textId="77777777" w:rsidTr="00286F80">
        <w:trPr>
          <w:cantSplit/>
          <w:tblHeader/>
        </w:trPr>
        <w:tc>
          <w:tcPr>
            <w:tcW w:w="4800" w:type="dxa"/>
            <w:shd w:val="clear" w:color="auto" w:fill="D9D9D9" w:themeFill="background1" w:themeFillShade="D9"/>
          </w:tcPr>
          <w:p w14:paraId="7352065B"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CCAD90E"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7CF5BBA2"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2F2A450E" w14:textId="77777777" w:rsidTr="00286F80">
        <w:trPr>
          <w:cantSplit/>
          <w:tblHeader/>
        </w:trPr>
        <w:tc>
          <w:tcPr>
            <w:tcW w:w="4800" w:type="dxa"/>
          </w:tcPr>
          <w:p w14:paraId="0D1FA90A" w14:textId="77777777" w:rsidR="004E5C7F" w:rsidRPr="005C02B5" w:rsidRDefault="004E5C7F" w:rsidP="00286F80">
            <w:pPr>
              <w:rPr>
                <w:rFonts w:asciiTheme="majorHAnsi" w:hAnsiTheme="majorHAnsi" w:cstheme="majorHAnsi"/>
                <w:sz w:val="20"/>
                <w:szCs w:val="20"/>
              </w:rPr>
            </w:pPr>
          </w:p>
        </w:tc>
        <w:tc>
          <w:tcPr>
            <w:tcW w:w="4800" w:type="dxa"/>
          </w:tcPr>
          <w:p w14:paraId="12A4A9CB" w14:textId="77777777" w:rsidR="004E5C7F" w:rsidRPr="005C02B5" w:rsidRDefault="004E5C7F" w:rsidP="00286F80">
            <w:pPr>
              <w:rPr>
                <w:rFonts w:asciiTheme="majorHAnsi" w:hAnsiTheme="majorHAnsi" w:cstheme="majorHAnsi"/>
                <w:sz w:val="20"/>
                <w:szCs w:val="20"/>
              </w:rPr>
            </w:pPr>
          </w:p>
        </w:tc>
        <w:tc>
          <w:tcPr>
            <w:tcW w:w="4800" w:type="dxa"/>
          </w:tcPr>
          <w:p w14:paraId="52129D52" w14:textId="77777777" w:rsidR="004E5C7F" w:rsidRPr="005C02B5" w:rsidRDefault="004E5C7F" w:rsidP="00286F80">
            <w:pPr>
              <w:rPr>
                <w:rFonts w:asciiTheme="majorHAnsi" w:hAnsiTheme="majorHAnsi" w:cstheme="majorHAnsi"/>
                <w:sz w:val="20"/>
                <w:szCs w:val="20"/>
              </w:rPr>
            </w:pPr>
          </w:p>
        </w:tc>
      </w:tr>
    </w:tbl>
    <w:p w14:paraId="03A80401"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i: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057"/>
        <w:gridCol w:w="2057"/>
        <w:gridCol w:w="1983"/>
        <w:gridCol w:w="1845"/>
        <w:gridCol w:w="1845"/>
        <w:gridCol w:w="2556"/>
        <w:gridCol w:w="2057"/>
      </w:tblGrid>
      <w:tr w:rsidR="004E5C7F" w:rsidRPr="005C02B5" w14:paraId="26C71A5A" w14:textId="77777777" w:rsidTr="00286F80">
        <w:trPr>
          <w:cantSplit/>
          <w:tblHeader/>
        </w:trPr>
        <w:tc>
          <w:tcPr>
            <w:tcW w:w="2057" w:type="dxa"/>
            <w:tcBorders>
              <w:top w:val="double" w:sz="6" w:space="0" w:color="auto"/>
              <w:bottom w:val="nil"/>
            </w:tcBorders>
            <w:shd w:val="clear" w:color="auto" w:fill="D9D9D9" w:themeFill="background1" w:themeFillShade="D9"/>
          </w:tcPr>
          <w:p w14:paraId="5FAE4CA3" w14:textId="77777777" w:rsidR="004E5C7F" w:rsidRPr="005C02B5"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3CBF04D9" w14:textId="77777777" w:rsidR="004E5C7F" w:rsidRPr="005C02B5" w:rsidRDefault="004E5C7F" w:rsidP="00F219A5">
            <w:pPr>
              <w:rPr>
                <w:sz w:val="20"/>
                <w:szCs w:val="20"/>
              </w:rPr>
            </w:pPr>
          </w:p>
        </w:tc>
        <w:tc>
          <w:tcPr>
            <w:tcW w:w="1983" w:type="dxa"/>
            <w:tcBorders>
              <w:top w:val="double" w:sz="6" w:space="0" w:color="auto"/>
              <w:bottom w:val="single" w:sz="6" w:space="0" w:color="auto"/>
              <w:right w:val="nil"/>
            </w:tcBorders>
            <w:shd w:val="clear" w:color="auto" w:fill="D9D9D9" w:themeFill="background1" w:themeFillShade="D9"/>
          </w:tcPr>
          <w:p w14:paraId="0729C770" w14:textId="77777777" w:rsidR="004E5C7F" w:rsidRPr="005C02B5" w:rsidRDefault="004E5C7F" w:rsidP="00F219A5">
            <w:pPr>
              <w:rPr>
                <w:sz w:val="20"/>
                <w:szCs w:val="20"/>
              </w:rPr>
            </w:pPr>
          </w:p>
        </w:tc>
        <w:tc>
          <w:tcPr>
            <w:tcW w:w="1845" w:type="dxa"/>
            <w:tcBorders>
              <w:top w:val="double" w:sz="6" w:space="0" w:color="auto"/>
              <w:left w:val="nil"/>
              <w:bottom w:val="single" w:sz="6" w:space="0" w:color="auto"/>
              <w:right w:val="nil"/>
            </w:tcBorders>
            <w:shd w:val="clear" w:color="auto" w:fill="D9D9D9" w:themeFill="background1" w:themeFillShade="D9"/>
          </w:tcPr>
          <w:p w14:paraId="68D4B58E" w14:textId="77777777" w:rsidR="004E5C7F" w:rsidRPr="005C02B5" w:rsidRDefault="004E5C7F" w:rsidP="00F219A5">
            <w:pPr>
              <w:rPr>
                <w:b/>
                <w:bCs/>
                <w:sz w:val="20"/>
                <w:szCs w:val="20"/>
              </w:rPr>
            </w:pPr>
            <w:r w:rsidRPr="005C02B5">
              <w:rPr>
                <w:b/>
                <w:bCs/>
                <w:sz w:val="20"/>
                <w:szCs w:val="20"/>
              </w:rPr>
              <w:t>Title 40 CFR Part</w:t>
            </w:r>
          </w:p>
        </w:tc>
        <w:tc>
          <w:tcPr>
            <w:tcW w:w="1845" w:type="dxa"/>
            <w:tcBorders>
              <w:top w:val="double" w:sz="6" w:space="0" w:color="auto"/>
              <w:left w:val="nil"/>
              <w:bottom w:val="single" w:sz="6" w:space="0" w:color="auto"/>
              <w:right w:val="nil"/>
            </w:tcBorders>
            <w:shd w:val="clear" w:color="auto" w:fill="D9D9D9" w:themeFill="background1" w:themeFillShade="D9"/>
          </w:tcPr>
          <w:p w14:paraId="4345E652" w14:textId="77777777" w:rsidR="004E5C7F" w:rsidRPr="005C02B5" w:rsidRDefault="004E5C7F" w:rsidP="00F219A5">
            <w:pPr>
              <w:rPr>
                <w:b/>
                <w:bCs/>
                <w:sz w:val="20"/>
                <w:szCs w:val="20"/>
              </w:rPr>
            </w:pPr>
            <w:r w:rsidRPr="005C02B5">
              <w:rPr>
                <w:b/>
                <w:bCs/>
                <w:sz w:val="20"/>
                <w:szCs w:val="20"/>
              </w:rPr>
              <w:t xml:space="preserve">60, Subpart </w:t>
            </w:r>
            <w:proofErr w:type="spellStart"/>
            <w:r w:rsidRPr="005C02B5">
              <w:rPr>
                <w:b/>
                <w:bCs/>
                <w:sz w:val="20"/>
                <w:szCs w:val="20"/>
              </w:rPr>
              <w:t>VVa</w:t>
            </w:r>
            <w:proofErr w:type="spellEnd"/>
          </w:p>
        </w:tc>
        <w:tc>
          <w:tcPr>
            <w:tcW w:w="2556" w:type="dxa"/>
            <w:tcBorders>
              <w:top w:val="double" w:sz="6" w:space="0" w:color="auto"/>
              <w:left w:val="nil"/>
              <w:bottom w:val="single" w:sz="6" w:space="0" w:color="auto"/>
              <w:right w:val="nil"/>
            </w:tcBorders>
            <w:shd w:val="clear" w:color="auto" w:fill="D9D9D9" w:themeFill="background1" w:themeFillShade="D9"/>
          </w:tcPr>
          <w:p w14:paraId="6BA1BA8B" w14:textId="77777777" w:rsidR="004E5C7F" w:rsidRPr="005C02B5" w:rsidRDefault="004E5C7F" w:rsidP="00F219A5">
            <w:pPr>
              <w:rPr>
                <w:b/>
                <w:bCs/>
                <w:sz w:val="20"/>
                <w:szCs w:val="20"/>
              </w:rPr>
            </w:pPr>
            <w:r w:rsidRPr="005C02B5">
              <w:rPr>
                <w:b/>
                <w:bCs/>
                <w:sz w:val="20"/>
                <w:szCs w:val="20"/>
              </w:rPr>
              <w:t>Fugitive Unit Components</w:t>
            </w:r>
          </w:p>
        </w:tc>
        <w:tc>
          <w:tcPr>
            <w:tcW w:w="2057" w:type="dxa"/>
            <w:tcBorders>
              <w:top w:val="double" w:sz="6" w:space="0" w:color="auto"/>
              <w:left w:val="nil"/>
              <w:bottom w:val="single" w:sz="6" w:space="0" w:color="auto"/>
            </w:tcBorders>
            <w:shd w:val="clear" w:color="auto" w:fill="D9D9D9" w:themeFill="background1" w:themeFillShade="D9"/>
          </w:tcPr>
          <w:p w14:paraId="367E4FC5" w14:textId="77777777" w:rsidR="004E5C7F" w:rsidRPr="005C02B5" w:rsidRDefault="004E5C7F" w:rsidP="00F219A5">
            <w:pPr>
              <w:rPr>
                <w:b/>
                <w:bCs/>
                <w:sz w:val="20"/>
                <w:szCs w:val="20"/>
              </w:rPr>
            </w:pPr>
            <w:r w:rsidRPr="005C02B5">
              <w:rPr>
                <w:b/>
                <w:bCs/>
                <w:sz w:val="20"/>
                <w:szCs w:val="20"/>
              </w:rPr>
              <w:t>(continued)</w:t>
            </w:r>
          </w:p>
        </w:tc>
      </w:tr>
      <w:tr w:rsidR="004E5C7F" w:rsidRPr="005C02B5" w14:paraId="5D643E66" w14:textId="77777777" w:rsidTr="00286F80">
        <w:trPr>
          <w:cantSplit/>
          <w:tblHeader/>
        </w:trPr>
        <w:tc>
          <w:tcPr>
            <w:tcW w:w="2057" w:type="dxa"/>
            <w:tcBorders>
              <w:top w:val="nil"/>
              <w:bottom w:val="nil"/>
            </w:tcBorders>
            <w:shd w:val="clear" w:color="auto" w:fill="D9D9D9" w:themeFill="background1" w:themeFillShade="D9"/>
          </w:tcPr>
          <w:p w14:paraId="3F4AA3BF" w14:textId="77777777" w:rsidR="004E5C7F" w:rsidRPr="005C02B5" w:rsidRDefault="004E5C7F" w:rsidP="00F219A5">
            <w:pPr>
              <w:rPr>
                <w:sz w:val="20"/>
                <w:szCs w:val="20"/>
              </w:rPr>
            </w:pPr>
          </w:p>
        </w:tc>
        <w:tc>
          <w:tcPr>
            <w:tcW w:w="2057" w:type="dxa"/>
            <w:tcBorders>
              <w:top w:val="nil"/>
              <w:bottom w:val="nil"/>
            </w:tcBorders>
            <w:shd w:val="clear" w:color="auto" w:fill="D9D9D9" w:themeFill="background1" w:themeFillShade="D9"/>
          </w:tcPr>
          <w:p w14:paraId="2D78A0F1" w14:textId="77777777" w:rsidR="004E5C7F" w:rsidRPr="005C02B5" w:rsidRDefault="004E5C7F" w:rsidP="00F219A5">
            <w:pPr>
              <w:rPr>
                <w:sz w:val="20"/>
                <w:szCs w:val="20"/>
              </w:rPr>
            </w:pPr>
          </w:p>
        </w:tc>
        <w:tc>
          <w:tcPr>
            <w:tcW w:w="1983" w:type="dxa"/>
            <w:tcBorders>
              <w:top w:val="single" w:sz="6" w:space="0" w:color="auto"/>
              <w:bottom w:val="single" w:sz="6" w:space="0" w:color="auto"/>
              <w:right w:val="nil"/>
            </w:tcBorders>
            <w:shd w:val="clear" w:color="auto" w:fill="D9D9D9" w:themeFill="background1" w:themeFillShade="D9"/>
          </w:tcPr>
          <w:p w14:paraId="07C30D21" w14:textId="77777777" w:rsidR="004E5C7F" w:rsidRPr="005C02B5" w:rsidRDefault="004E5C7F" w:rsidP="00F219A5">
            <w:pPr>
              <w:rPr>
                <w:sz w:val="20"/>
                <w:szCs w:val="20"/>
              </w:rPr>
            </w:pPr>
          </w:p>
        </w:tc>
        <w:tc>
          <w:tcPr>
            <w:tcW w:w="1845" w:type="dxa"/>
            <w:tcBorders>
              <w:top w:val="single" w:sz="6" w:space="0" w:color="auto"/>
              <w:left w:val="nil"/>
              <w:bottom w:val="single" w:sz="6" w:space="0" w:color="auto"/>
              <w:right w:val="nil"/>
            </w:tcBorders>
            <w:shd w:val="clear" w:color="auto" w:fill="D9D9D9" w:themeFill="background1" w:themeFillShade="D9"/>
          </w:tcPr>
          <w:p w14:paraId="60DB5AB7" w14:textId="77777777" w:rsidR="004E5C7F" w:rsidRPr="005C02B5" w:rsidRDefault="004E5C7F" w:rsidP="00286F80">
            <w:pPr>
              <w:jc w:val="center"/>
              <w:rPr>
                <w:sz w:val="20"/>
                <w:szCs w:val="20"/>
              </w:rPr>
            </w:pPr>
            <w:r w:rsidRPr="005C02B5">
              <w:rPr>
                <w:b/>
                <w:sz w:val="20"/>
                <w:szCs w:val="20"/>
              </w:rPr>
              <w:t>Closed Vent</w:t>
            </w:r>
          </w:p>
        </w:tc>
        <w:tc>
          <w:tcPr>
            <w:tcW w:w="1845" w:type="dxa"/>
            <w:tcBorders>
              <w:top w:val="single" w:sz="6" w:space="0" w:color="auto"/>
              <w:left w:val="nil"/>
              <w:bottom w:val="single" w:sz="6" w:space="0" w:color="auto"/>
              <w:right w:val="nil"/>
            </w:tcBorders>
            <w:shd w:val="clear" w:color="auto" w:fill="D9D9D9" w:themeFill="background1" w:themeFillShade="D9"/>
          </w:tcPr>
          <w:p w14:paraId="5A34135E" w14:textId="77777777" w:rsidR="004E5C7F" w:rsidRPr="005C02B5" w:rsidRDefault="004E5C7F" w:rsidP="00F219A5">
            <w:pPr>
              <w:rPr>
                <w:sz w:val="20"/>
                <w:szCs w:val="20"/>
              </w:rPr>
            </w:pPr>
            <w:r w:rsidRPr="005C02B5">
              <w:rPr>
                <w:b/>
                <w:sz w:val="20"/>
                <w:szCs w:val="20"/>
              </w:rPr>
              <w:t>Systems and</w:t>
            </w:r>
          </w:p>
        </w:tc>
        <w:tc>
          <w:tcPr>
            <w:tcW w:w="2556" w:type="dxa"/>
            <w:tcBorders>
              <w:top w:val="single" w:sz="6" w:space="0" w:color="auto"/>
              <w:left w:val="nil"/>
              <w:bottom w:val="single" w:sz="6" w:space="0" w:color="auto"/>
              <w:right w:val="nil"/>
            </w:tcBorders>
            <w:shd w:val="clear" w:color="auto" w:fill="D9D9D9" w:themeFill="background1" w:themeFillShade="D9"/>
          </w:tcPr>
          <w:p w14:paraId="1AD7E4C7" w14:textId="77777777" w:rsidR="004E5C7F" w:rsidRPr="005C02B5" w:rsidRDefault="004E5C7F" w:rsidP="00F219A5">
            <w:pPr>
              <w:rPr>
                <w:sz w:val="20"/>
                <w:szCs w:val="20"/>
              </w:rPr>
            </w:pPr>
            <w:r w:rsidRPr="005C02B5">
              <w:rPr>
                <w:b/>
                <w:sz w:val="20"/>
                <w:szCs w:val="20"/>
              </w:rPr>
              <w:t>Control Devices</w:t>
            </w:r>
            <w:r w:rsidRPr="005C02B5">
              <w:rPr>
                <w:b/>
                <w:bCs/>
                <w:sz w:val="20"/>
                <w:szCs w:val="20"/>
              </w:rPr>
              <w:t xml:space="preserve"> (continued)</w:t>
            </w:r>
          </w:p>
        </w:tc>
        <w:tc>
          <w:tcPr>
            <w:tcW w:w="2057" w:type="dxa"/>
            <w:tcBorders>
              <w:top w:val="single" w:sz="6" w:space="0" w:color="auto"/>
              <w:left w:val="nil"/>
              <w:bottom w:val="single" w:sz="6" w:space="0" w:color="auto"/>
            </w:tcBorders>
            <w:shd w:val="clear" w:color="auto" w:fill="D9D9D9" w:themeFill="background1" w:themeFillShade="D9"/>
          </w:tcPr>
          <w:p w14:paraId="677061C9" w14:textId="77777777" w:rsidR="004E5C7F" w:rsidRPr="005C02B5" w:rsidRDefault="004E5C7F" w:rsidP="00F219A5">
            <w:pPr>
              <w:rPr>
                <w:sz w:val="20"/>
                <w:szCs w:val="20"/>
              </w:rPr>
            </w:pPr>
          </w:p>
        </w:tc>
      </w:tr>
      <w:tr w:rsidR="004E5C7F" w:rsidRPr="005C02B5" w14:paraId="6E5C98BC"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69BABBD9" w14:textId="77777777" w:rsidR="004E5C7F" w:rsidRPr="005C02B5" w:rsidRDefault="004E5C7F" w:rsidP="00286F80">
            <w:pPr>
              <w:jc w:val="center"/>
              <w:rPr>
                <w:sz w:val="20"/>
                <w:szCs w:val="20"/>
              </w:rPr>
            </w:pPr>
            <w:r w:rsidRPr="005C02B5">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BC56A25" w14:textId="77777777" w:rsidR="004E5C7F" w:rsidRPr="005C02B5" w:rsidRDefault="004E5C7F" w:rsidP="00286F80">
            <w:pPr>
              <w:jc w:val="center"/>
              <w:rPr>
                <w:sz w:val="20"/>
                <w:szCs w:val="20"/>
              </w:rPr>
            </w:pPr>
            <w:r w:rsidRPr="005C02B5">
              <w:rPr>
                <w:b/>
                <w:bCs/>
                <w:color w:val="auto"/>
                <w:sz w:val="20"/>
                <w:szCs w:val="20"/>
              </w:rPr>
              <w:t>SOP Index No.</w:t>
            </w:r>
          </w:p>
        </w:tc>
        <w:tc>
          <w:tcPr>
            <w:tcW w:w="1983" w:type="dxa"/>
            <w:tcBorders>
              <w:top w:val="single" w:sz="6" w:space="0" w:color="auto"/>
            </w:tcBorders>
            <w:shd w:val="clear" w:color="auto" w:fill="D9D9D9" w:themeFill="background1" w:themeFillShade="D9"/>
            <w:vAlign w:val="bottom"/>
          </w:tcPr>
          <w:p w14:paraId="1F85E004" w14:textId="77777777" w:rsidR="004E5C7F" w:rsidRPr="005C02B5" w:rsidRDefault="004E5C7F" w:rsidP="00286F80">
            <w:pPr>
              <w:jc w:val="center"/>
              <w:rPr>
                <w:sz w:val="20"/>
                <w:szCs w:val="20"/>
              </w:rPr>
            </w:pPr>
            <w:r w:rsidRPr="005C02B5">
              <w:rPr>
                <w:b/>
                <w:sz w:val="20"/>
                <w:szCs w:val="20"/>
              </w:rPr>
              <w:t>Enclosed Combustion Device</w:t>
            </w:r>
          </w:p>
        </w:tc>
        <w:tc>
          <w:tcPr>
            <w:tcW w:w="1845" w:type="dxa"/>
            <w:tcBorders>
              <w:top w:val="single" w:sz="6" w:space="0" w:color="auto"/>
            </w:tcBorders>
            <w:shd w:val="clear" w:color="auto" w:fill="D9D9D9" w:themeFill="background1" w:themeFillShade="D9"/>
            <w:vAlign w:val="bottom"/>
          </w:tcPr>
          <w:p w14:paraId="6DEFB35F" w14:textId="77777777" w:rsidR="004E5C7F" w:rsidRPr="005C02B5" w:rsidRDefault="004E5C7F" w:rsidP="00286F80">
            <w:pPr>
              <w:jc w:val="center"/>
              <w:rPr>
                <w:sz w:val="20"/>
                <w:szCs w:val="20"/>
              </w:rPr>
            </w:pPr>
            <w:r w:rsidRPr="005C02B5">
              <w:rPr>
                <w:b/>
                <w:sz w:val="20"/>
                <w:szCs w:val="20"/>
              </w:rPr>
              <w:t>EEL</w:t>
            </w:r>
          </w:p>
        </w:tc>
        <w:tc>
          <w:tcPr>
            <w:tcW w:w="1845" w:type="dxa"/>
            <w:tcBorders>
              <w:top w:val="single" w:sz="6" w:space="0" w:color="auto"/>
            </w:tcBorders>
            <w:shd w:val="clear" w:color="auto" w:fill="D9D9D9" w:themeFill="background1" w:themeFillShade="D9"/>
            <w:vAlign w:val="bottom"/>
          </w:tcPr>
          <w:p w14:paraId="1FC12D03" w14:textId="77777777" w:rsidR="004E5C7F" w:rsidRPr="005C02B5" w:rsidRDefault="004E5C7F" w:rsidP="00286F80">
            <w:pPr>
              <w:jc w:val="center"/>
              <w:rPr>
                <w:sz w:val="20"/>
                <w:szCs w:val="20"/>
              </w:rPr>
            </w:pPr>
            <w:r w:rsidRPr="005C02B5">
              <w:rPr>
                <w:b/>
                <w:sz w:val="20"/>
                <w:szCs w:val="20"/>
              </w:rPr>
              <w:t>EEL ID No.</w:t>
            </w:r>
          </w:p>
        </w:tc>
        <w:tc>
          <w:tcPr>
            <w:tcW w:w="2556" w:type="dxa"/>
            <w:tcBorders>
              <w:top w:val="single" w:sz="6" w:space="0" w:color="auto"/>
            </w:tcBorders>
            <w:shd w:val="clear" w:color="auto" w:fill="D9D9D9" w:themeFill="background1" w:themeFillShade="D9"/>
            <w:vAlign w:val="bottom"/>
          </w:tcPr>
          <w:p w14:paraId="50E89C56" w14:textId="77777777" w:rsidR="004E5C7F" w:rsidRPr="005C02B5" w:rsidRDefault="004E5C7F" w:rsidP="00286F80">
            <w:pPr>
              <w:jc w:val="center"/>
              <w:rPr>
                <w:sz w:val="20"/>
                <w:szCs w:val="20"/>
              </w:rPr>
            </w:pPr>
            <w:r w:rsidRPr="005C02B5">
              <w:rPr>
                <w:b/>
                <w:sz w:val="20"/>
                <w:szCs w:val="20"/>
              </w:rPr>
              <w:t>Complying With 60.482-10a</w:t>
            </w:r>
          </w:p>
        </w:tc>
        <w:tc>
          <w:tcPr>
            <w:tcW w:w="2057" w:type="dxa"/>
            <w:tcBorders>
              <w:top w:val="single" w:sz="6" w:space="0" w:color="auto"/>
            </w:tcBorders>
            <w:shd w:val="clear" w:color="auto" w:fill="D9D9D9" w:themeFill="background1" w:themeFillShade="D9"/>
            <w:vAlign w:val="bottom"/>
          </w:tcPr>
          <w:p w14:paraId="06C27DB1" w14:textId="77777777" w:rsidR="004E5C7F" w:rsidRPr="005C02B5" w:rsidRDefault="004E5C7F" w:rsidP="00286F80">
            <w:pPr>
              <w:jc w:val="center"/>
              <w:rPr>
                <w:sz w:val="20"/>
                <w:szCs w:val="20"/>
              </w:rPr>
            </w:pPr>
            <w:r w:rsidRPr="005C02B5">
              <w:rPr>
                <w:b/>
                <w:sz w:val="20"/>
                <w:szCs w:val="20"/>
              </w:rPr>
              <w:t>Control Device ID.</w:t>
            </w:r>
          </w:p>
        </w:tc>
      </w:tr>
      <w:tr w:rsidR="004E5C7F" w14:paraId="1AC7B0BA" w14:textId="77777777" w:rsidTr="00286F80">
        <w:trPr>
          <w:cantSplit/>
          <w:trHeight w:val="288"/>
          <w:tblHeader/>
        </w:trPr>
        <w:tc>
          <w:tcPr>
            <w:tcW w:w="2057" w:type="dxa"/>
            <w:tcBorders>
              <w:top w:val="single" w:sz="6" w:space="0" w:color="auto"/>
            </w:tcBorders>
          </w:tcPr>
          <w:p w14:paraId="715C4F4B" w14:textId="77777777" w:rsidR="004E5C7F" w:rsidRDefault="004E5C7F" w:rsidP="00F219A5">
            <w:pPr>
              <w:rPr>
                <w:sz w:val="20"/>
                <w:szCs w:val="20"/>
              </w:rPr>
            </w:pPr>
          </w:p>
        </w:tc>
        <w:tc>
          <w:tcPr>
            <w:tcW w:w="2057" w:type="dxa"/>
            <w:tcBorders>
              <w:top w:val="single" w:sz="6" w:space="0" w:color="auto"/>
            </w:tcBorders>
          </w:tcPr>
          <w:p w14:paraId="7D5AD8C5" w14:textId="77777777" w:rsidR="004E5C7F" w:rsidRDefault="004E5C7F" w:rsidP="00F219A5">
            <w:pPr>
              <w:rPr>
                <w:sz w:val="20"/>
                <w:szCs w:val="20"/>
              </w:rPr>
            </w:pPr>
          </w:p>
        </w:tc>
        <w:tc>
          <w:tcPr>
            <w:tcW w:w="1983" w:type="dxa"/>
          </w:tcPr>
          <w:p w14:paraId="213AE665" w14:textId="77777777" w:rsidR="004E5C7F" w:rsidRDefault="004E5C7F" w:rsidP="00F219A5">
            <w:pPr>
              <w:rPr>
                <w:sz w:val="20"/>
                <w:szCs w:val="20"/>
              </w:rPr>
            </w:pPr>
          </w:p>
        </w:tc>
        <w:tc>
          <w:tcPr>
            <w:tcW w:w="1845" w:type="dxa"/>
          </w:tcPr>
          <w:p w14:paraId="6BA568A9" w14:textId="77777777" w:rsidR="004E5C7F" w:rsidRDefault="004E5C7F" w:rsidP="00F219A5">
            <w:pPr>
              <w:rPr>
                <w:sz w:val="20"/>
                <w:szCs w:val="20"/>
              </w:rPr>
            </w:pPr>
          </w:p>
        </w:tc>
        <w:tc>
          <w:tcPr>
            <w:tcW w:w="1845" w:type="dxa"/>
          </w:tcPr>
          <w:p w14:paraId="43AD0F89" w14:textId="77777777" w:rsidR="004E5C7F" w:rsidRDefault="004E5C7F" w:rsidP="00F219A5">
            <w:pPr>
              <w:rPr>
                <w:sz w:val="20"/>
                <w:szCs w:val="20"/>
              </w:rPr>
            </w:pPr>
          </w:p>
        </w:tc>
        <w:tc>
          <w:tcPr>
            <w:tcW w:w="2556" w:type="dxa"/>
          </w:tcPr>
          <w:p w14:paraId="6139C339" w14:textId="77777777" w:rsidR="004E5C7F" w:rsidRDefault="004E5C7F" w:rsidP="00F219A5">
            <w:pPr>
              <w:rPr>
                <w:sz w:val="20"/>
                <w:szCs w:val="20"/>
              </w:rPr>
            </w:pPr>
          </w:p>
        </w:tc>
        <w:tc>
          <w:tcPr>
            <w:tcW w:w="2057" w:type="dxa"/>
          </w:tcPr>
          <w:p w14:paraId="0003545A" w14:textId="77777777" w:rsidR="004E5C7F" w:rsidRDefault="004E5C7F" w:rsidP="00F219A5">
            <w:pPr>
              <w:rPr>
                <w:sz w:val="20"/>
                <w:szCs w:val="20"/>
              </w:rPr>
            </w:pPr>
          </w:p>
        </w:tc>
      </w:tr>
      <w:tr w:rsidR="004E5C7F" w14:paraId="34EA8759" w14:textId="77777777" w:rsidTr="00286F80">
        <w:trPr>
          <w:cantSplit/>
          <w:trHeight w:val="288"/>
          <w:tblHeader/>
        </w:trPr>
        <w:tc>
          <w:tcPr>
            <w:tcW w:w="2057" w:type="dxa"/>
          </w:tcPr>
          <w:p w14:paraId="79D3939A" w14:textId="77777777" w:rsidR="004E5C7F" w:rsidRDefault="004E5C7F" w:rsidP="00F219A5">
            <w:pPr>
              <w:rPr>
                <w:sz w:val="20"/>
                <w:szCs w:val="20"/>
              </w:rPr>
            </w:pPr>
          </w:p>
        </w:tc>
        <w:tc>
          <w:tcPr>
            <w:tcW w:w="2057" w:type="dxa"/>
          </w:tcPr>
          <w:p w14:paraId="44D28646" w14:textId="77777777" w:rsidR="004E5C7F" w:rsidRDefault="004E5C7F" w:rsidP="00F219A5">
            <w:pPr>
              <w:rPr>
                <w:sz w:val="20"/>
                <w:szCs w:val="20"/>
              </w:rPr>
            </w:pPr>
          </w:p>
        </w:tc>
        <w:tc>
          <w:tcPr>
            <w:tcW w:w="1983" w:type="dxa"/>
          </w:tcPr>
          <w:p w14:paraId="5B760F4F" w14:textId="77777777" w:rsidR="004E5C7F" w:rsidRDefault="004E5C7F" w:rsidP="00F219A5">
            <w:pPr>
              <w:rPr>
                <w:sz w:val="20"/>
                <w:szCs w:val="20"/>
              </w:rPr>
            </w:pPr>
          </w:p>
        </w:tc>
        <w:tc>
          <w:tcPr>
            <w:tcW w:w="1845" w:type="dxa"/>
          </w:tcPr>
          <w:p w14:paraId="5B362868" w14:textId="77777777" w:rsidR="004E5C7F" w:rsidRDefault="004E5C7F" w:rsidP="00F219A5">
            <w:pPr>
              <w:rPr>
                <w:sz w:val="20"/>
                <w:szCs w:val="20"/>
              </w:rPr>
            </w:pPr>
          </w:p>
        </w:tc>
        <w:tc>
          <w:tcPr>
            <w:tcW w:w="1845" w:type="dxa"/>
          </w:tcPr>
          <w:p w14:paraId="47B90E66" w14:textId="77777777" w:rsidR="004E5C7F" w:rsidRDefault="004E5C7F" w:rsidP="00F219A5">
            <w:pPr>
              <w:rPr>
                <w:sz w:val="20"/>
                <w:szCs w:val="20"/>
              </w:rPr>
            </w:pPr>
          </w:p>
        </w:tc>
        <w:tc>
          <w:tcPr>
            <w:tcW w:w="2556" w:type="dxa"/>
          </w:tcPr>
          <w:p w14:paraId="216A391F" w14:textId="77777777" w:rsidR="004E5C7F" w:rsidRDefault="004E5C7F" w:rsidP="00F219A5">
            <w:pPr>
              <w:rPr>
                <w:sz w:val="20"/>
                <w:szCs w:val="20"/>
              </w:rPr>
            </w:pPr>
          </w:p>
        </w:tc>
        <w:tc>
          <w:tcPr>
            <w:tcW w:w="2057" w:type="dxa"/>
          </w:tcPr>
          <w:p w14:paraId="031E1A7B" w14:textId="77777777" w:rsidR="004E5C7F" w:rsidRDefault="004E5C7F" w:rsidP="00F219A5">
            <w:pPr>
              <w:rPr>
                <w:sz w:val="20"/>
                <w:szCs w:val="20"/>
              </w:rPr>
            </w:pPr>
          </w:p>
        </w:tc>
      </w:tr>
      <w:tr w:rsidR="004E5C7F" w14:paraId="613D344A" w14:textId="77777777" w:rsidTr="00286F80">
        <w:trPr>
          <w:cantSplit/>
          <w:trHeight w:val="288"/>
          <w:tblHeader/>
        </w:trPr>
        <w:tc>
          <w:tcPr>
            <w:tcW w:w="2057" w:type="dxa"/>
          </w:tcPr>
          <w:p w14:paraId="245730AF" w14:textId="77777777" w:rsidR="004E5C7F" w:rsidRDefault="004E5C7F" w:rsidP="00F219A5">
            <w:pPr>
              <w:rPr>
                <w:sz w:val="20"/>
                <w:szCs w:val="20"/>
              </w:rPr>
            </w:pPr>
          </w:p>
        </w:tc>
        <w:tc>
          <w:tcPr>
            <w:tcW w:w="2057" w:type="dxa"/>
          </w:tcPr>
          <w:p w14:paraId="3FF381C4" w14:textId="77777777" w:rsidR="004E5C7F" w:rsidRDefault="004E5C7F" w:rsidP="00F219A5">
            <w:pPr>
              <w:rPr>
                <w:sz w:val="20"/>
                <w:szCs w:val="20"/>
              </w:rPr>
            </w:pPr>
          </w:p>
        </w:tc>
        <w:tc>
          <w:tcPr>
            <w:tcW w:w="1983" w:type="dxa"/>
          </w:tcPr>
          <w:p w14:paraId="7BC60E06" w14:textId="77777777" w:rsidR="004E5C7F" w:rsidRDefault="004E5C7F" w:rsidP="00F219A5">
            <w:pPr>
              <w:rPr>
                <w:sz w:val="20"/>
                <w:szCs w:val="20"/>
              </w:rPr>
            </w:pPr>
          </w:p>
        </w:tc>
        <w:tc>
          <w:tcPr>
            <w:tcW w:w="1845" w:type="dxa"/>
          </w:tcPr>
          <w:p w14:paraId="7814E381" w14:textId="77777777" w:rsidR="004E5C7F" w:rsidRDefault="004E5C7F" w:rsidP="00F219A5">
            <w:pPr>
              <w:rPr>
                <w:sz w:val="20"/>
                <w:szCs w:val="20"/>
              </w:rPr>
            </w:pPr>
          </w:p>
        </w:tc>
        <w:tc>
          <w:tcPr>
            <w:tcW w:w="1845" w:type="dxa"/>
          </w:tcPr>
          <w:p w14:paraId="5468B849" w14:textId="77777777" w:rsidR="004E5C7F" w:rsidRDefault="004E5C7F" w:rsidP="00F219A5">
            <w:pPr>
              <w:rPr>
                <w:sz w:val="20"/>
                <w:szCs w:val="20"/>
              </w:rPr>
            </w:pPr>
          </w:p>
        </w:tc>
        <w:tc>
          <w:tcPr>
            <w:tcW w:w="2556" w:type="dxa"/>
          </w:tcPr>
          <w:p w14:paraId="50729C10" w14:textId="77777777" w:rsidR="004E5C7F" w:rsidRDefault="004E5C7F" w:rsidP="00F219A5">
            <w:pPr>
              <w:rPr>
                <w:sz w:val="20"/>
                <w:szCs w:val="20"/>
              </w:rPr>
            </w:pPr>
          </w:p>
        </w:tc>
        <w:tc>
          <w:tcPr>
            <w:tcW w:w="2057" w:type="dxa"/>
          </w:tcPr>
          <w:p w14:paraId="57D9FFF5" w14:textId="77777777" w:rsidR="004E5C7F" w:rsidRDefault="004E5C7F" w:rsidP="00F219A5">
            <w:pPr>
              <w:rPr>
                <w:sz w:val="20"/>
                <w:szCs w:val="20"/>
              </w:rPr>
            </w:pPr>
          </w:p>
        </w:tc>
      </w:tr>
      <w:tr w:rsidR="004E5C7F" w14:paraId="6B1EBC25" w14:textId="77777777" w:rsidTr="00286F80">
        <w:trPr>
          <w:cantSplit/>
          <w:trHeight w:val="288"/>
          <w:tblHeader/>
        </w:trPr>
        <w:tc>
          <w:tcPr>
            <w:tcW w:w="2057" w:type="dxa"/>
          </w:tcPr>
          <w:p w14:paraId="040BF65E" w14:textId="77777777" w:rsidR="004E5C7F" w:rsidRDefault="004E5C7F" w:rsidP="00F219A5">
            <w:pPr>
              <w:rPr>
                <w:sz w:val="20"/>
                <w:szCs w:val="20"/>
              </w:rPr>
            </w:pPr>
          </w:p>
        </w:tc>
        <w:tc>
          <w:tcPr>
            <w:tcW w:w="2057" w:type="dxa"/>
          </w:tcPr>
          <w:p w14:paraId="59F734CF" w14:textId="77777777" w:rsidR="004E5C7F" w:rsidRDefault="004E5C7F" w:rsidP="00F219A5">
            <w:pPr>
              <w:rPr>
                <w:sz w:val="20"/>
                <w:szCs w:val="20"/>
              </w:rPr>
            </w:pPr>
          </w:p>
        </w:tc>
        <w:tc>
          <w:tcPr>
            <w:tcW w:w="1983" w:type="dxa"/>
          </w:tcPr>
          <w:p w14:paraId="7BB1E008" w14:textId="77777777" w:rsidR="004E5C7F" w:rsidRDefault="004E5C7F" w:rsidP="00F219A5">
            <w:pPr>
              <w:rPr>
                <w:sz w:val="20"/>
                <w:szCs w:val="20"/>
              </w:rPr>
            </w:pPr>
          </w:p>
        </w:tc>
        <w:tc>
          <w:tcPr>
            <w:tcW w:w="1845" w:type="dxa"/>
          </w:tcPr>
          <w:p w14:paraId="71EC9641" w14:textId="77777777" w:rsidR="004E5C7F" w:rsidRDefault="004E5C7F" w:rsidP="00F219A5">
            <w:pPr>
              <w:rPr>
                <w:sz w:val="20"/>
                <w:szCs w:val="20"/>
              </w:rPr>
            </w:pPr>
          </w:p>
        </w:tc>
        <w:tc>
          <w:tcPr>
            <w:tcW w:w="1845" w:type="dxa"/>
          </w:tcPr>
          <w:p w14:paraId="1C4D257D" w14:textId="77777777" w:rsidR="004E5C7F" w:rsidRDefault="004E5C7F" w:rsidP="00F219A5">
            <w:pPr>
              <w:rPr>
                <w:sz w:val="20"/>
                <w:szCs w:val="20"/>
              </w:rPr>
            </w:pPr>
          </w:p>
        </w:tc>
        <w:tc>
          <w:tcPr>
            <w:tcW w:w="2556" w:type="dxa"/>
          </w:tcPr>
          <w:p w14:paraId="56A3F936" w14:textId="77777777" w:rsidR="004E5C7F" w:rsidRDefault="004E5C7F" w:rsidP="00F219A5">
            <w:pPr>
              <w:rPr>
                <w:sz w:val="20"/>
                <w:szCs w:val="20"/>
              </w:rPr>
            </w:pPr>
          </w:p>
        </w:tc>
        <w:tc>
          <w:tcPr>
            <w:tcW w:w="2057" w:type="dxa"/>
          </w:tcPr>
          <w:p w14:paraId="6B9C6D6C" w14:textId="77777777" w:rsidR="004E5C7F" w:rsidRDefault="004E5C7F" w:rsidP="00F219A5">
            <w:pPr>
              <w:rPr>
                <w:sz w:val="20"/>
                <w:szCs w:val="20"/>
              </w:rPr>
            </w:pPr>
          </w:p>
        </w:tc>
      </w:tr>
      <w:tr w:rsidR="004E5C7F" w14:paraId="2F19690B" w14:textId="77777777" w:rsidTr="00286F80">
        <w:trPr>
          <w:cantSplit/>
          <w:trHeight w:val="288"/>
          <w:tblHeader/>
        </w:trPr>
        <w:tc>
          <w:tcPr>
            <w:tcW w:w="2057" w:type="dxa"/>
          </w:tcPr>
          <w:p w14:paraId="1524D7A6" w14:textId="77777777" w:rsidR="004E5C7F" w:rsidRDefault="004E5C7F" w:rsidP="00F219A5">
            <w:pPr>
              <w:rPr>
                <w:sz w:val="20"/>
                <w:szCs w:val="20"/>
              </w:rPr>
            </w:pPr>
          </w:p>
        </w:tc>
        <w:tc>
          <w:tcPr>
            <w:tcW w:w="2057" w:type="dxa"/>
          </w:tcPr>
          <w:p w14:paraId="4171A6B0" w14:textId="77777777" w:rsidR="004E5C7F" w:rsidRDefault="004E5C7F" w:rsidP="00F219A5">
            <w:pPr>
              <w:rPr>
                <w:sz w:val="20"/>
                <w:szCs w:val="20"/>
              </w:rPr>
            </w:pPr>
          </w:p>
        </w:tc>
        <w:tc>
          <w:tcPr>
            <w:tcW w:w="1983" w:type="dxa"/>
          </w:tcPr>
          <w:p w14:paraId="40148E4C" w14:textId="77777777" w:rsidR="004E5C7F" w:rsidRDefault="004E5C7F" w:rsidP="00F219A5">
            <w:pPr>
              <w:rPr>
                <w:sz w:val="20"/>
                <w:szCs w:val="20"/>
              </w:rPr>
            </w:pPr>
          </w:p>
        </w:tc>
        <w:tc>
          <w:tcPr>
            <w:tcW w:w="1845" w:type="dxa"/>
          </w:tcPr>
          <w:p w14:paraId="6FA3C3B6" w14:textId="77777777" w:rsidR="004E5C7F" w:rsidRDefault="004E5C7F" w:rsidP="00F219A5">
            <w:pPr>
              <w:rPr>
                <w:sz w:val="20"/>
                <w:szCs w:val="20"/>
              </w:rPr>
            </w:pPr>
          </w:p>
        </w:tc>
        <w:tc>
          <w:tcPr>
            <w:tcW w:w="1845" w:type="dxa"/>
          </w:tcPr>
          <w:p w14:paraId="78980F9B" w14:textId="77777777" w:rsidR="004E5C7F" w:rsidRDefault="004E5C7F" w:rsidP="00F219A5">
            <w:pPr>
              <w:rPr>
                <w:sz w:val="20"/>
                <w:szCs w:val="20"/>
              </w:rPr>
            </w:pPr>
          </w:p>
        </w:tc>
        <w:tc>
          <w:tcPr>
            <w:tcW w:w="2556" w:type="dxa"/>
          </w:tcPr>
          <w:p w14:paraId="7C9B9C20" w14:textId="77777777" w:rsidR="004E5C7F" w:rsidRDefault="004E5C7F" w:rsidP="00F219A5">
            <w:pPr>
              <w:rPr>
                <w:sz w:val="20"/>
                <w:szCs w:val="20"/>
              </w:rPr>
            </w:pPr>
          </w:p>
        </w:tc>
        <w:tc>
          <w:tcPr>
            <w:tcW w:w="2057" w:type="dxa"/>
          </w:tcPr>
          <w:p w14:paraId="78C16A56" w14:textId="77777777" w:rsidR="004E5C7F" w:rsidRDefault="004E5C7F" w:rsidP="00F219A5">
            <w:pPr>
              <w:rPr>
                <w:sz w:val="20"/>
                <w:szCs w:val="20"/>
              </w:rPr>
            </w:pPr>
          </w:p>
        </w:tc>
      </w:tr>
      <w:tr w:rsidR="004E5C7F" w14:paraId="7A850A26" w14:textId="77777777" w:rsidTr="00286F80">
        <w:trPr>
          <w:cantSplit/>
          <w:trHeight w:val="288"/>
          <w:tblHeader/>
        </w:trPr>
        <w:tc>
          <w:tcPr>
            <w:tcW w:w="2057" w:type="dxa"/>
          </w:tcPr>
          <w:p w14:paraId="7CDF91F3" w14:textId="77777777" w:rsidR="004E5C7F" w:rsidRDefault="004E5C7F" w:rsidP="00F219A5">
            <w:pPr>
              <w:rPr>
                <w:sz w:val="20"/>
                <w:szCs w:val="20"/>
              </w:rPr>
            </w:pPr>
          </w:p>
        </w:tc>
        <w:tc>
          <w:tcPr>
            <w:tcW w:w="2057" w:type="dxa"/>
          </w:tcPr>
          <w:p w14:paraId="27EF1802" w14:textId="77777777" w:rsidR="004E5C7F" w:rsidRDefault="004E5C7F" w:rsidP="00F219A5">
            <w:pPr>
              <w:rPr>
                <w:sz w:val="20"/>
                <w:szCs w:val="20"/>
              </w:rPr>
            </w:pPr>
          </w:p>
        </w:tc>
        <w:tc>
          <w:tcPr>
            <w:tcW w:w="1983" w:type="dxa"/>
          </w:tcPr>
          <w:p w14:paraId="1A78BA9A" w14:textId="77777777" w:rsidR="004E5C7F" w:rsidRDefault="004E5C7F" w:rsidP="00F219A5">
            <w:pPr>
              <w:rPr>
                <w:sz w:val="20"/>
                <w:szCs w:val="20"/>
              </w:rPr>
            </w:pPr>
          </w:p>
        </w:tc>
        <w:tc>
          <w:tcPr>
            <w:tcW w:w="1845" w:type="dxa"/>
          </w:tcPr>
          <w:p w14:paraId="249B706D" w14:textId="77777777" w:rsidR="004E5C7F" w:rsidRDefault="004E5C7F" w:rsidP="00F219A5">
            <w:pPr>
              <w:rPr>
                <w:sz w:val="20"/>
                <w:szCs w:val="20"/>
              </w:rPr>
            </w:pPr>
          </w:p>
        </w:tc>
        <w:tc>
          <w:tcPr>
            <w:tcW w:w="1845" w:type="dxa"/>
          </w:tcPr>
          <w:p w14:paraId="7A34CE33" w14:textId="77777777" w:rsidR="004E5C7F" w:rsidRDefault="004E5C7F" w:rsidP="00F219A5">
            <w:pPr>
              <w:rPr>
                <w:sz w:val="20"/>
                <w:szCs w:val="20"/>
              </w:rPr>
            </w:pPr>
          </w:p>
        </w:tc>
        <w:tc>
          <w:tcPr>
            <w:tcW w:w="2556" w:type="dxa"/>
          </w:tcPr>
          <w:p w14:paraId="56D77B1A" w14:textId="77777777" w:rsidR="004E5C7F" w:rsidRDefault="004E5C7F" w:rsidP="00F219A5">
            <w:pPr>
              <w:rPr>
                <w:sz w:val="20"/>
                <w:szCs w:val="20"/>
              </w:rPr>
            </w:pPr>
          </w:p>
        </w:tc>
        <w:tc>
          <w:tcPr>
            <w:tcW w:w="2057" w:type="dxa"/>
          </w:tcPr>
          <w:p w14:paraId="239A88F6" w14:textId="77777777" w:rsidR="004E5C7F" w:rsidRDefault="004E5C7F" w:rsidP="00F219A5">
            <w:pPr>
              <w:rPr>
                <w:sz w:val="20"/>
                <w:szCs w:val="20"/>
              </w:rPr>
            </w:pPr>
          </w:p>
        </w:tc>
      </w:tr>
      <w:tr w:rsidR="004E5C7F" w14:paraId="4FA19FB8" w14:textId="77777777" w:rsidTr="00286F80">
        <w:trPr>
          <w:cantSplit/>
          <w:trHeight w:val="288"/>
          <w:tblHeader/>
        </w:trPr>
        <w:tc>
          <w:tcPr>
            <w:tcW w:w="2057" w:type="dxa"/>
          </w:tcPr>
          <w:p w14:paraId="5CE34A44" w14:textId="77777777" w:rsidR="004E5C7F" w:rsidRDefault="004E5C7F" w:rsidP="00F219A5">
            <w:pPr>
              <w:rPr>
                <w:sz w:val="20"/>
                <w:szCs w:val="20"/>
              </w:rPr>
            </w:pPr>
          </w:p>
        </w:tc>
        <w:tc>
          <w:tcPr>
            <w:tcW w:w="2057" w:type="dxa"/>
          </w:tcPr>
          <w:p w14:paraId="16A4F34A" w14:textId="77777777" w:rsidR="004E5C7F" w:rsidRDefault="004E5C7F" w:rsidP="00F219A5">
            <w:pPr>
              <w:rPr>
                <w:sz w:val="20"/>
                <w:szCs w:val="20"/>
              </w:rPr>
            </w:pPr>
          </w:p>
        </w:tc>
        <w:tc>
          <w:tcPr>
            <w:tcW w:w="1983" w:type="dxa"/>
          </w:tcPr>
          <w:p w14:paraId="51161687" w14:textId="77777777" w:rsidR="004E5C7F" w:rsidRDefault="004E5C7F" w:rsidP="00F219A5">
            <w:pPr>
              <w:rPr>
                <w:sz w:val="20"/>
                <w:szCs w:val="20"/>
              </w:rPr>
            </w:pPr>
          </w:p>
        </w:tc>
        <w:tc>
          <w:tcPr>
            <w:tcW w:w="1845" w:type="dxa"/>
          </w:tcPr>
          <w:p w14:paraId="576B1F2B" w14:textId="77777777" w:rsidR="004E5C7F" w:rsidRDefault="004E5C7F" w:rsidP="00F219A5">
            <w:pPr>
              <w:rPr>
                <w:sz w:val="20"/>
                <w:szCs w:val="20"/>
              </w:rPr>
            </w:pPr>
          </w:p>
        </w:tc>
        <w:tc>
          <w:tcPr>
            <w:tcW w:w="1845" w:type="dxa"/>
          </w:tcPr>
          <w:p w14:paraId="4397A490" w14:textId="77777777" w:rsidR="004E5C7F" w:rsidRDefault="004E5C7F" w:rsidP="00F219A5">
            <w:pPr>
              <w:rPr>
                <w:sz w:val="20"/>
                <w:szCs w:val="20"/>
              </w:rPr>
            </w:pPr>
          </w:p>
        </w:tc>
        <w:tc>
          <w:tcPr>
            <w:tcW w:w="2556" w:type="dxa"/>
          </w:tcPr>
          <w:p w14:paraId="2B911064" w14:textId="77777777" w:rsidR="004E5C7F" w:rsidRDefault="004E5C7F" w:rsidP="00F219A5">
            <w:pPr>
              <w:rPr>
                <w:sz w:val="20"/>
                <w:szCs w:val="20"/>
              </w:rPr>
            </w:pPr>
          </w:p>
        </w:tc>
        <w:tc>
          <w:tcPr>
            <w:tcW w:w="2057" w:type="dxa"/>
          </w:tcPr>
          <w:p w14:paraId="772E8B44" w14:textId="77777777" w:rsidR="004E5C7F" w:rsidRDefault="004E5C7F" w:rsidP="00F219A5">
            <w:pPr>
              <w:rPr>
                <w:sz w:val="20"/>
                <w:szCs w:val="20"/>
              </w:rPr>
            </w:pPr>
          </w:p>
        </w:tc>
      </w:tr>
      <w:tr w:rsidR="004E5C7F" w14:paraId="721CC570" w14:textId="77777777" w:rsidTr="00286F80">
        <w:trPr>
          <w:cantSplit/>
          <w:trHeight w:val="288"/>
          <w:tblHeader/>
        </w:trPr>
        <w:tc>
          <w:tcPr>
            <w:tcW w:w="2057" w:type="dxa"/>
          </w:tcPr>
          <w:p w14:paraId="067944F7" w14:textId="77777777" w:rsidR="004E5C7F" w:rsidRDefault="004E5C7F" w:rsidP="00F219A5">
            <w:pPr>
              <w:rPr>
                <w:sz w:val="20"/>
                <w:szCs w:val="20"/>
              </w:rPr>
            </w:pPr>
          </w:p>
        </w:tc>
        <w:tc>
          <w:tcPr>
            <w:tcW w:w="2057" w:type="dxa"/>
          </w:tcPr>
          <w:p w14:paraId="75577984" w14:textId="77777777" w:rsidR="004E5C7F" w:rsidRDefault="004E5C7F" w:rsidP="00F219A5">
            <w:pPr>
              <w:rPr>
                <w:sz w:val="20"/>
                <w:szCs w:val="20"/>
              </w:rPr>
            </w:pPr>
          </w:p>
        </w:tc>
        <w:tc>
          <w:tcPr>
            <w:tcW w:w="1983" w:type="dxa"/>
          </w:tcPr>
          <w:p w14:paraId="37DDA93A" w14:textId="77777777" w:rsidR="004E5C7F" w:rsidRDefault="004E5C7F" w:rsidP="00F219A5">
            <w:pPr>
              <w:rPr>
                <w:sz w:val="20"/>
                <w:szCs w:val="20"/>
              </w:rPr>
            </w:pPr>
          </w:p>
        </w:tc>
        <w:tc>
          <w:tcPr>
            <w:tcW w:w="1845" w:type="dxa"/>
          </w:tcPr>
          <w:p w14:paraId="4DB1DBAE" w14:textId="77777777" w:rsidR="004E5C7F" w:rsidRDefault="004E5C7F" w:rsidP="00F219A5">
            <w:pPr>
              <w:rPr>
                <w:sz w:val="20"/>
                <w:szCs w:val="20"/>
              </w:rPr>
            </w:pPr>
          </w:p>
        </w:tc>
        <w:tc>
          <w:tcPr>
            <w:tcW w:w="1845" w:type="dxa"/>
          </w:tcPr>
          <w:p w14:paraId="3B45723C" w14:textId="77777777" w:rsidR="004E5C7F" w:rsidRDefault="004E5C7F" w:rsidP="00F219A5">
            <w:pPr>
              <w:rPr>
                <w:sz w:val="20"/>
                <w:szCs w:val="20"/>
              </w:rPr>
            </w:pPr>
          </w:p>
        </w:tc>
        <w:tc>
          <w:tcPr>
            <w:tcW w:w="2556" w:type="dxa"/>
          </w:tcPr>
          <w:p w14:paraId="723C4155" w14:textId="77777777" w:rsidR="004E5C7F" w:rsidRDefault="004E5C7F" w:rsidP="00F219A5">
            <w:pPr>
              <w:rPr>
                <w:sz w:val="20"/>
                <w:szCs w:val="20"/>
              </w:rPr>
            </w:pPr>
          </w:p>
        </w:tc>
        <w:tc>
          <w:tcPr>
            <w:tcW w:w="2057" w:type="dxa"/>
          </w:tcPr>
          <w:p w14:paraId="0CA35C68" w14:textId="77777777" w:rsidR="004E5C7F" w:rsidRDefault="004E5C7F" w:rsidP="00F219A5">
            <w:pPr>
              <w:rPr>
                <w:sz w:val="20"/>
                <w:szCs w:val="20"/>
              </w:rPr>
            </w:pPr>
          </w:p>
        </w:tc>
      </w:tr>
      <w:tr w:rsidR="004E5C7F" w14:paraId="7185D792" w14:textId="77777777" w:rsidTr="00286F80">
        <w:trPr>
          <w:cantSplit/>
          <w:trHeight w:val="288"/>
          <w:tblHeader/>
        </w:trPr>
        <w:tc>
          <w:tcPr>
            <w:tcW w:w="2057" w:type="dxa"/>
          </w:tcPr>
          <w:p w14:paraId="54CF5AB7" w14:textId="77777777" w:rsidR="004E5C7F" w:rsidRDefault="004E5C7F" w:rsidP="00F219A5">
            <w:pPr>
              <w:rPr>
                <w:sz w:val="20"/>
                <w:szCs w:val="20"/>
              </w:rPr>
            </w:pPr>
          </w:p>
        </w:tc>
        <w:tc>
          <w:tcPr>
            <w:tcW w:w="2057" w:type="dxa"/>
          </w:tcPr>
          <w:p w14:paraId="31D7F03A" w14:textId="77777777" w:rsidR="004E5C7F" w:rsidRDefault="004E5C7F" w:rsidP="00F219A5">
            <w:pPr>
              <w:rPr>
                <w:sz w:val="20"/>
                <w:szCs w:val="20"/>
              </w:rPr>
            </w:pPr>
          </w:p>
        </w:tc>
        <w:tc>
          <w:tcPr>
            <w:tcW w:w="1983" w:type="dxa"/>
          </w:tcPr>
          <w:p w14:paraId="4427C16E" w14:textId="77777777" w:rsidR="004E5C7F" w:rsidRDefault="004E5C7F" w:rsidP="00F219A5">
            <w:pPr>
              <w:rPr>
                <w:sz w:val="20"/>
                <w:szCs w:val="20"/>
              </w:rPr>
            </w:pPr>
          </w:p>
        </w:tc>
        <w:tc>
          <w:tcPr>
            <w:tcW w:w="1845" w:type="dxa"/>
          </w:tcPr>
          <w:p w14:paraId="44346311" w14:textId="77777777" w:rsidR="004E5C7F" w:rsidRDefault="004E5C7F" w:rsidP="00F219A5">
            <w:pPr>
              <w:rPr>
                <w:sz w:val="20"/>
                <w:szCs w:val="20"/>
              </w:rPr>
            </w:pPr>
          </w:p>
        </w:tc>
        <w:tc>
          <w:tcPr>
            <w:tcW w:w="1845" w:type="dxa"/>
          </w:tcPr>
          <w:p w14:paraId="28C94F4E" w14:textId="77777777" w:rsidR="004E5C7F" w:rsidRDefault="004E5C7F" w:rsidP="00F219A5">
            <w:pPr>
              <w:rPr>
                <w:sz w:val="20"/>
                <w:szCs w:val="20"/>
              </w:rPr>
            </w:pPr>
          </w:p>
        </w:tc>
        <w:tc>
          <w:tcPr>
            <w:tcW w:w="2556" w:type="dxa"/>
          </w:tcPr>
          <w:p w14:paraId="4DF42BCB" w14:textId="77777777" w:rsidR="004E5C7F" w:rsidRDefault="004E5C7F" w:rsidP="00F219A5">
            <w:pPr>
              <w:rPr>
                <w:sz w:val="20"/>
                <w:szCs w:val="20"/>
              </w:rPr>
            </w:pPr>
          </w:p>
        </w:tc>
        <w:tc>
          <w:tcPr>
            <w:tcW w:w="2057" w:type="dxa"/>
          </w:tcPr>
          <w:p w14:paraId="2B40D706" w14:textId="77777777" w:rsidR="004E5C7F" w:rsidRDefault="004E5C7F" w:rsidP="00F219A5">
            <w:pPr>
              <w:rPr>
                <w:sz w:val="20"/>
                <w:szCs w:val="20"/>
              </w:rPr>
            </w:pPr>
          </w:p>
        </w:tc>
      </w:tr>
      <w:tr w:rsidR="004E5C7F" w14:paraId="30531E9C" w14:textId="77777777" w:rsidTr="00286F80">
        <w:trPr>
          <w:cantSplit/>
          <w:trHeight w:val="288"/>
          <w:tblHeader/>
        </w:trPr>
        <w:tc>
          <w:tcPr>
            <w:tcW w:w="2057" w:type="dxa"/>
          </w:tcPr>
          <w:p w14:paraId="36ABE670" w14:textId="77777777" w:rsidR="004E5C7F" w:rsidRDefault="004E5C7F" w:rsidP="00F219A5">
            <w:pPr>
              <w:rPr>
                <w:sz w:val="20"/>
                <w:szCs w:val="20"/>
              </w:rPr>
            </w:pPr>
          </w:p>
        </w:tc>
        <w:tc>
          <w:tcPr>
            <w:tcW w:w="2057" w:type="dxa"/>
          </w:tcPr>
          <w:p w14:paraId="7BB42DD3" w14:textId="77777777" w:rsidR="004E5C7F" w:rsidRDefault="004E5C7F" w:rsidP="00F219A5">
            <w:pPr>
              <w:rPr>
                <w:sz w:val="20"/>
                <w:szCs w:val="20"/>
              </w:rPr>
            </w:pPr>
          </w:p>
        </w:tc>
        <w:tc>
          <w:tcPr>
            <w:tcW w:w="1983" w:type="dxa"/>
          </w:tcPr>
          <w:p w14:paraId="4A4F015F" w14:textId="77777777" w:rsidR="004E5C7F" w:rsidRDefault="004E5C7F" w:rsidP="00F219A5">
            <w:pPr>
              <w:rPr>
                <w:sz w:val="20"/>
                <w:szCs w:val="20"/>
              </w:rPr>
            </w:pPr>
          </w:p>
        </w:tc>
        <w:tc>
          <w:tcPr>
            <w:tcW w:w="1845" w:type="dxa"/>
          </w:tcPr>
          <w:p w14:paraId="53F46DF4" w14:textId="77777777" w:rsidR="004E5C7F" w:rsidRDefault="004E5C7F" w:rsidP="00F219A5">
            <w:pPr>
              <w:rPr>
                <w:sz w:val="20"/>
                <w:szCs w:val="20"/>
              </w:rPr>
            </w:pPr>
          </w:p>
        </w:tc>
        <w:tc>
          <w:tcPr>
            <w:tcW w:w="1845" w:type="dxa"/>
          </w:tcPr>
          <w:p w14:paraId="632B1EAD" w14:textId="77777777" w:rsidR="004E5C7F" w:rsidRDefault="004E5C7F" w:rsidP="00F219A5">
            <w:pPr>
              <w:rPr>
                <w:sz w:val="20"/>
                <w:szCs w:val="20"/>
              </w:rPr>
            </w:pPr>
          </w:p>
        </w:tc>
        <w:tc>
          <w:tcPr>
            <w:tcW w:w="2556" w:type="dxa"/>
          </w:tcPr>
          <w:p w14:paraId="0844C86A" w14:textId="77777777" w:rsidR="004E5C7F" w:rsidRDefault="004E5C7F" w:rsidP="00F219A5">
            <w:pPr>
              <w:rPr>
                <w:sz w:val="20"/>
                <w:szCs w:val="20"/>
              </w:rPr>
            </w:pPr>
          </w:p>
        </w:tc>
        <w:tc>
          <w:tcPr>
            <w:tcW w:w="2057" w:type="dxa"/>
          </w:tcPr>
          <w:p w14:paraId="51C93DC2" w14:textId="77777777" w:rsidR="004E5C7F" w:rsidRDefault="004E5C7F" w:rsidP="00F219A5">
            <w:pPr>
              <w:rPr>
                <w:sz w:val="20"/>
                <w:szCs w:val="20"/>
              </w:rPr>
            </w:pPr>
          </w:p>
        </w:tc>
      </w:tr>
    </w:tbl>
    <w:p w14:paraId="7FCA060F" w14:textId="77777777" w:rsidR="004E5C7F" w:rsidRDefault="004E5C7F" w:rsidP="00F219A5">
      <w:pPr>
        <w:rPr>
          <w:sz w:val="20"/>
          <w:szCs w:val="20"/>
        </w:rPr>
      </w:pPr>
    </w:p>
    <w:p w14:paraId="045760EB" w14:textId="77777777" w:rsidR="004E5C7F" w:rsidRDefault="004E5C7F" w:rsidP="00F219A5">
      <w:pPr>
        <w:rPr>
          <w:sz w:val="20"/>
          <w:szCs w:val="20"/>
        </w:rPr>
      </w:pPr>
      <w:r>
        <w:rPr>
          <w:sz w:val="20"/>
          <w:szCs w:val="20"/>
        </w:rPr>
        <w:br w:type="page"/>
      </w:r>
    </w:p>
    <w:p w14:paraId="22477E74" w14:textId="77777777" w:rsidR="004E5C7F" w:rsidRPr="001D5B5F" w:rsidRDefault="004E5C7F" w:rsidP="00FF6DF9">
      <w:pPr>
        <w:pStyle w:val="Heading1"/>
      </w:pPr>
      <w:r w:rsidRPr="001D5B5F">
        <w:lastRenderedPageBreak/>
        <w:t>Fugitive Emission Unit Attributes</w:t>
      </w:r>
    </w:p>
    <w:p w14:paraId="2BCAFF49" w14:textId="77777777" w:rsidR="004E5C7F" w:rsidRPr="001D5B5F" w:rsidRDefault="004E5C7F" w:rsidP="00FF6DF9">
      <w:pPr>
        <w:pStyle w:val="Heading1"/>
      </w:pPr>
      <w:r w:rsidRPr="001D5B5F">
        <w:t>Form OP-UA12 (Page 154)</w:t>
      </w:r>
    </w:p>
    <w:p w14:paraId="25B05083" w14:textId="77777777" w:rsidR="004E5C7F" w:rsidRPr="001D5B5F" w:rsidRDefault="004E5C7F" w:rsidP="00FF6DF9">
      <w:pPr>
        <w:pStyle w:val="Heading1"/>
      </w:pPr>
      <w:r w:rsidRPr="001D5B5F">
        <w:t>Federal Operating Permit Program</w:t>
      </w:r>
    </w:p>
    <w:p w14:paraId="780D85E2" w14:textId="77777777" w:rsidR="004E5C7F" w:rsidRPr="001D5B5F" w:rsidRDefault="004E5C7F" w:rsidP="00FF6DF9">
      <w:pPr>
        <w:pStyle w:val="Heading1"/>
      </w:pPr>
      <w:bookmarkStart w:id="152" w:name="TBL17j"/>
      <w:r w:rsidRPr="001D5B5F">
        <w:t>Table 17j</w:t>
      </w:r>
      <w:bookmarkEnd w:id="152"/>
      <w:r w:rsidRPr="001D5B5F">
        <w:t>:  Title 40 Code of Federal Regulations Part 60 (40 CFR Part 60)</w:t>
      </w:r>
    </w:p>
    <w:p w14:paraId="39D61634" w14:textId="2A02CFE5" w:rsidR="004E5C7F" w:rsidRPr="001D5B5F" w:rsidRDefault="004E5C7F" w:rsidP="00FF6DF9">
      <w:pPr>
        <w:pStyle w:val="Heading1"/>
      </w:pPr>
      <w:r w:rsidRPr="001D5B5F">
        <w:t xml:space="preserve">Subpart </w:t>
      </w:r>
      <w:proofErr w:type="spellStart"/>
      <w:r w:rsidRPr="001D5B5F">
        <w:t>VVa</w:t>
      </w:r>
      <w:proofErr w:type="spellEnd"/>
      <w:r w:rsidRPr="001D5B5F">
        <w:t>:  Standards of Performance for Equipment Leaks of VOC in the Synthetic Organic Chemicals Manufacturing Industry</w:t>
      </w:r>
    </w:p>
    <w:p w14:paraId="651EA054" w14:textId="1DDD8471" w:rsidR="004E5C7F" w:rsidRDefault="004E5C7F" w:rsidP="00FF6DF9">
      <w:pPr>
        <w:pStyle w:val="Heading1"/>
      </w:pPr>
      <w:r w:rsidRPr="001D5B5F">
        <w:t>for Which Construction, Reconstruction, or Modification Commenced After November 7, 2006</w:t>
      </w:r>
    </w:p>
    <w:p w14:paraId="5948118D" w14:textId="77777777" w:rsidR="008F26EB" w:rsidRPr="001D5B5F" w:rsidRDefault="008F26EB" w:rsidP="00FF6DF9">
      <w:pPr>
        <w:pStyle w:val="Heading1"/>
      </w:pPr>
      <w:r w:rsidRPr="001D5B5F">
        <w:t>Texas Commission on Environmental Quality</w:t>
      </w:r>
    </w:p>
    <w:p w14:paraId="62F9B5BE"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j: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038B9320" w14:textId="77777777" w:rsidTr="00286F80">
        <w:trPr>
          <w:cantSplit/>
          <w:tblHeader/>
        </w:trPr>
        <w:tc>
          <w:tcPr>
            <w:tcW w:w="4800" w:type="dxa"/>
            <w:shd w:val="clear" w:color="auto" w:fill="D9D9D9" w:themeFill="background1" w:themeFillShade="D9"/>
          </w:tcPr>
          <w:p w14:paraId="20BE2433"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397F7AC4"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6A957A8E"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708242C5" w14:textId="77777777" w:rsidTr="00286F80">
        <w:trPr>
          <w:cantSplit/>
          <w:tblHeader/>
        </w:trPr>
        <w:tc>
          <w:tcPr>
            <w:tcW w:w="4800" w:type="dxa"/>
          </w:tcPr>
          <w:p w14:paraId="1C97D791" w14:textId="77777777" w:rsidR="004E5C7F" w:rsidRPr="005C02B5" w:rsidRDefault="004E5C7F" w:rsidP="00286F80">
            <w:pPr>
              <w:rPr>
                <w:rFonts w:asciiTheme="majorHAnsi" w:hAnsiTheme="majorHAnsi" w:cstheme="majorHAnsi"/>
                <w:sz w:val="20"/>
                <w:szCs w:val="20"/>
              </w:rPr>
            </w:pPr>
          </w:p>
        </w:tc>
        <w:tc>
          <w:tcPr>
            <w:tcW w:w="4800" w:type="dxa"/>
          </w:tcPr>
          <w:p w14:paraId="08359E36" w14:textId="77777777" w:rsidR="004E5C7F" w:rsidRPr="005C02B5" w:rsidRDefault="004E5C7F" w:rsidP="00286F80">
            <w:pPr>
              <w:rPr>
                <w:rFonts w:asciiTheme="majorHAnsi" w:hAnsiTheme="majorHAnsi" w:cstheme="majorHAnsi"/>
                <w:sz w:val="20"/>
                <w:szCs w:val="20"/>
              </w:rPr>
            </w:pPr>
          </w:p>
        </w:tc>
        <w:tc>
          <w:tcPr>
            <w:tcW w:w="4800" w:type="dxa"/>
          </w:tcPr>
          <w:p w14:paraId="0C032A81" w14:textId="77777777" w:rsidR="004E5C7F" w:rsidRPr="005C02B5" w:rsidRDefault="004E5C7F" w:rsidP="00286F80">
            <w:pPr>
              <w:rPr>
                <w:rFonts w:asciiTheme="majorHAnsi" w:hAnsiTheme="majorHAnsi" w:cstheme="majorHAnsi"/>
                <w:sz w:val="20"/>
                <w:szCs w:val="20"/>
              </w:rPr>
            </w:pPr>
          </w:p>
        </w:tc>
      </w:tr>
    </w:tbl>
    <w:p w14:paraId="50486A57" w14:textId="77777777" w:rsidR="004E5C7F" w:rsidRPr="005C02B5" w:rsidRDefault="004E5C7F" w:rsidP="00F219A5">
      <w:pPr>
        <w:rPr>
          <w:sz w:val="20"/>
          <w:szCs w:val="20"/>
        </w:rPr>
      </w:pPr>
    </w:p>
    <w:p w14:paraId="05245F4E"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j: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057"/>
        <w:gridCol w:w="2057"/>
        <w:gridCol w:w="2058"/>
        <w:gridCol w:w="2057"/>
        <w:gridCol w:w="2057"/>
        <w:gridCol w:w="2057"/>
        <w:gridCol w:w="2057"/>
      </w:tblGrid>
      <w:tr w:rsidR="004E5C7F" w:rsidRPr="005C02B5" w14:paraId="246725B3" w14:textId="77777777" w:rsidTr="00286F80">
        <w:trPr>
          <w:cantSplit/>
          <w:tblHeader/>
        </w:trPr>
        <w:tc>
          <w:tcPr>
            <w:tcW w:w="2057" w:type="dxa"/>
            <w:tcBorders>
              <w:top w:val="double" w:sz="6" w:space="0" w:color="auto"/>
              <w:bottom w:val="nil"/>
            </w:tcBorders>
            <w:shd w:val="clear" w:color="auto" w:fill="D9D9D9" w:themeFill="background1" w:themeFillShade="D9"/>
          </w:tcPr>
          <w:p w14:paraId="5F68E2B0" w14:textId="77777777" w:rsidR="004E5C7F" w:rsidRPr="005C02B5" w:rsidRDefault="004E5C7F" w:rsidP="00F219A5">
            <w:pPr>
              <w:rPr>
                <w:sz w:val="20"/>
                <w:szCs w:val="20"/>
              </w:rPr>
            </w:pPr>
          </w:p>
        </w:tc>
        <w:tc>
          <w:tcPr>
            <w:tcW w:w="2057" w:type="dxa"/>
            <w:tcBorders>
              <w:top w:val="double" w:sz="6" w:space="0" w:color="auto"/>
              <w:bottom w:val="nil"/>
            </w:tcBorders>
            <w:shd w:val="clear" w:color="auto" w:fill="D9D9D9" w:themeFill="background1" w:themeFillShade="D9"/>
          </w:tcPr>
          <w:p w14:paraId="55CD7259" w14:textId="77777777" w:rsidR="004E5C7F" w:rsidRPr="005C02B5" w:rsidRDefault="004E5C7F" w:rsidP="00F219A5">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5A89633" w14:textId="77777777" w:rsidR="004E5C7F" w:rsidRPr="005C02B5" w:rsidRDefault="004E5C7F" w:rsidP="00F219A5">
            <w:pPr>
              <w:rPr>
                <w:sz w:val="20"/>
                <w:szCs w:val="20"/>
              </w:rPr>
            </w:pPr>
          </w:p>
        </w:tc>
        <w:tc>
          <w:tcPr>
            <w:tcW w:w="2057" w:type="dxa"/>
            <w:tcBorders>
              <w:top w:val="double" w:sz="6" w:space="0" w:color="auto"/>
              <w:left w:val="nil"/>
              <w:bottom w:val="single" w:sz="6" w:space="0" w:color="auto"/>
              <w:right w:val="nil"/>
            </w:tcBorders>
            <w:shd w:val="clear" w:color="auto" w:fill="D9D9D9" w:themeFill="background1" w:themeFillShade="D9"/>
          </w:tcPr>
          <w:p w14:paraId="6F970282" w14:textId="77777777" w:rsidR="004E5C7F" w:rsidRPr="005C02B5" w:rsidRDefault="004E5C7F" w:rsidP="00F219A5">
            <w:pPr>
              <w:rPr>
                <w:b/>
                <w:bCs/>
                <w:sz w:val="20"/>
                <w:szCs w:val="20"/>
              </w:rPr>
            </w:pPr>
            <w:r w:rsidRPr="005C02B5">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0F482938" w14:textId="77777777" w:rsidR="004E5C7F" w:rsidRPr="005C02B5" w:rsidRDefault="004E5C7F" w:rsidP="00F219A5">
            <w:pPr>
              <w:rPr>
                <w:b/>
                <w:bCs/>
                <w:sz w:val="20"/>
                <w:szCs w:val="20"/>
              </w:rPr>
            </w:pPr>
            <w:r w:rsidRPr="005C02B5">
              <w:rPr>
                <w:b/>
                <w:bCs/>
                <w:sz w:val="20"/>
                <w:szCs w:val="20"/>
              </w:rPr>
              <w:t xml:space="preserve">Subpart </w:t>
            </w:r>
            <w:proofErr w:type="spellStart"/>
            <w:r w:rsidRPr="005C02B5">
              <w:rPr>
                <w:b/>
                <w:bCs/>
                <w:sz w:val="20"/>
                <w:szCs w:val="20"/>
              </w:rPr>
              <w:t>VVa</w:t>
            </w:r>
            <w:proofErr w:type="spellEnd"/>
            <w:r w:rsidRPr="005C02B5">
              <w:rPr>
                <w:b/>
                <w:bCs/>
                <w:sz w:val="20"/>
                <w:szCs w:val="20"/>
              </w:rPr>
              <w:t xml:space="preserve">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5E6203B6" w14:textId="77777777" w:rsidR="004E5C7F" w:rsidRPr="005C02B5" w:rsidRDefault="004E5C7F" w:rsidP="00F219A5">
            <w:pPr>
              <w:rPr>
                <w:b/>
                <w:bCs/>
                <w:sz w:val="20"/>
                <w:szCs w:val="20"/>
              </w:rPr>
            </w:pPr>
            <w:r w:rsidRPr="005C02B5">
              <w:rPr>
                <w:b/>
                <w:bCs/>
                <w:sz w:val="20"/>
                <w:szCs w:val="20"/>
              </w:rPr>
              <w:t>Unit Components</w:t>
            </w:r>
          </w:p>
        </w:tc>
        <w:tc>
          <w:tcPr>
            <w:tcW w:w="2057" w:type="dxa"/>
            <w:tcBorders>
              <w:top w:val="double" w:sz="6" w:space="0" w:color="auto"/>
              <w:left w:val="nil"/>
              <w:bottom w:val="single" w:sz="6" w:space="0" w:color="auto"/>
            </w:tcBorders>
            <w:shd w:val="clear" w:color="auto" w:fill="D9D9D9" w:themeFill="background1" w:themeFillShade="D9"/>
          </w:tcPr>
          <w:p w14:paraId="71354A0F" w14:textId="77777777" w:rsidR="004E5C7F" w:rsidRPr="005C02B5" w:rsidRDefault="004E5C7F" w:rsidP="00F219A5">
            <w:pPr>
              <w:rPr>
                <w:b/>
                <w:bCs/>
                <w:sz w:val="20"/>
                <w:szCs w:val="20"/>
              </w:rPr>
            </w:pPr>
            <w:r w:rsidRPr="005C02B5">
              <w:rPr>
                <w:b/>
                <w:bCs/>
                <w:sz w:val="20"/>
                <w:szCs w:val="20"/>
              </w:rPr>
              <w:t>(continued)</w:t>
            </w:r>
          </w:p>
        </w:tc>
      </w:tr>
      <w:tr w:rsidR="004E5C7F" w:rsidRPr="005C02B5" w14:paraId="2049665A" w14:textId="77777777" w:rsidTr="00286F80">
        <w:trPr>
          <w:cantSplit/>
          <w:tblHeader/>
        </w:trPr>
        <w:tc>
          <w:tcPr>
            <w:tcW w:w="2057" w:type="dxa"/>
            <w:tcBorders>
              <w:top w:val="nil"/>
              <w:bottom w:val="nil"/>
            </w:tcBorders>
            <w:shd w:val="clear" w:color="auto" w:fill="D9D9D9" w:themeFill="background1" w:themeFillShade="D9"/>
          </w:tcPr>
          <w:p w14:paraId="241E0E6F" w14:textId="77777777" w:rsidR="004E5C7F" w:rsidRPr="005C02B5" w:rsidRDefault="004E5C7F" w:rsidP="00F219A5">
            <w:pPr>
              <w:rPr>
                <w:sz w:val="20"/>
                <w:szCs w:val="20"/>
              </w:rPr>
            </w:pPr>
          </w:p>
        </w:tc>
        <w:tc>
          <w:tcPr>
            <w:tcW w:w="2057" w:type="dxa"/>
            <w:tcBorders>
              <w:top w:val="nil"/>
              <w:bottom w:val="nil"/>
            </w:tcBorders>
            <w:shd w:val="clear" w:color="auto" w:fill="D9D9D9" w:themeFill="background1" w:themeFillShade="D9"/>
          </w:tcPr>
          <w:p w14:paraId="301C79F6" w14:textId="77777777" w:rsidR="004E5C7F" w:rsidRPr="005C02B5" w:rsidRDefault="004E5C7F" w:rsidP="00F219A5">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4F7FB0B4" w14:textId="77777777" w:rsidR="004E5C7F" w:rsidRPr="005C02B5" w:rsidRDefault="004E5C7F" w:rsidP="00F219A5">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70AAB72A" w14:textId="77777777" w:rsidR="004E5C7F" w:rsidRPr="005C02B5" w:rsidRDefault="004E5C7F" w:rsidP="00F219A5">
            <w:pPr>
              <w:rPr>
                <w:b/>
                <w:bCs/>
                <w:sz w:val="20"/>
                <w:szCs w:val="20"/>
              </w:rPr>
            </w:pPr>
            <w:r w:rsidRPr="005C02B5">
              <w:rPr>
                <w:b/>
                <w:bCs/>
                <w:sz w:val="20"/>
                <w:szCs w:val="20"/>
              </w:rPr>
              <w:t>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6041B4ED" w14:textId="77777777" w:rsidR="004E5C7F" w:rsidRPr="005C02B5" w:rsidRDefault="004E5C7F" w:rsidP="00F219A5">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53C6CCE0" w14:textId="77777777" w:rsidR="004E5C7F" w:rsidRPr="005C02B5" w:rsidRDefault="004E5C7F" w:rsidP="00F219A5">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0CAE92FB" w14:textId="77777777" w:rsidR="004E5C7F" w:rsidRPr="005C02B5" w:rsidRDefault="004E5C7F" w:rsidP="00F219A5">
            <w:pPr>
              <w:rPr>
                <w:sz w:val="20"/>
                <w:szCs w:val="20"/>
              </w:rPr>
            </w:pPr>
          </w:p>
        </w:tc>
      </w:tr>
      <w:tr w:rsidR="004E5C7F" w14:paraId="655862BA"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3AE842E4" w14:textId="77777777" w:rsidR="004E5C7F" w:rsidRDefault="004E5C7F" w:rsidP="00286F80">
            <w:pPr>
              <w:jc w:val="center"/>
              <w:rPr>
                <w:sz w:val="20"/>
                <w:szCs w:val="20"/>
              </w:rPr>
            </w:pPr>
            <w:r w:rsidRPr="00CD73DB">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7B5B0781" w14:textId="77777777" w:rsidR="004E5C7F" w:rsidRDefault="004E5C7F" w:rsidP="00286F80">
            <w:pPr>
              <w:jc w:val="center"/>
              <w:rPr>
                <w:sz w:val="20"/>
                <w:szCs w:val="20"/>
              </w:rPr>
            </w:pPr>
            <w:r w:rsidRPr="00CD73DB">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6E3BE888" w14:textId="77777777" w:rsidR="004E5C7F" w:rsidRDefault="004E5C7F" w:rsidP="00286F80">
            <w:pPr>
              <w:jc w:val="center"/>
              <w:rPr>
                <w:sz w:val="20"/>
                <w:szCs w:val="20"/>
              </w:rPr>
            </w:pPr>
            <w:r w:rsidRPr="00CD73DB">
              <w:rPr>
                <w:b/>
                <w:bCs/>
                <w:sz w:val="20"/>
                <w:szCs w:val="20"/>
              </w:rPr>
              <w:t>Flare</w:t>
            </w:r>
          </w:p>
        </w:tc>
        <w:tc>
          <w:tcPr>
            <w:tcW w:w="2057" w:type="dxa"/>
            <w:tcBorders>
              <w:top w:val="single" w:sz="6" w:space="0" w:color="auto"/>
            </w:tcBorders>
            <w:shd w:val="clear" w:color="auto" w:fill="D9D9D9" w:themeFill="background1" w:themeFillShade="D9"/>
            <w:vAlign w:val="bottom"/>
          </w:tcPr>
          <w:p w14:paraId="0B548F3D" w14:textId="77777777" w:rsidR="004E5C7F" w:rsidRDefault="004E5C7F" w:rsidP="00286F80">
            <w:pPr>
              <w:jc w:val="center"/>
              <w:rPr>
                <w:sz w:val="20"/>
                <w:szCs w:val="20"/>
              </w:rPr>
            </w:pPr>
            <w:r w:rsidRPr="00CD73DB">
              <w:rPr>
                <w:b/>
                <w:bCs/>
                <w:sz w:val="20"/>
                <w:szCs w:val="20"/>
              </w:rPr>
              <w:t>EEL</w:t>
            </w:r>
          </w:p>
        </w:tc>
        <w:tc>
          <w:tcPr>
            <w:tcW w:w="2057" w:type="dxa"/>
            <w:tcBorders>
              <w:top w:val="single" w:sz="6" w:space="0" w:color="auto"/>
            </w:tcBorders>
            <w:shd w:val="clear" w:color="auto" w:fill="D9D9D9" w:themeFill="background1" w:themeFillShade="D9"/>
            <w:vAlign w:val="bottom"/>
          </w:tcPr>
          <w:p w14:paraId="4607C4F1" w14:textId="77777777" w:rsidR="004E5C7F" w:rsidRDefault="004E5C7F" w:rsidP="00286F80">
            <w:pPr>
              <w:jc w:val="center"/>
              <w:rPr>
                <w:sz w:val="20"/>
                <w:szCs w:val="20"/>
              </w:rPr>
            </w:pPr>
            <w:r w:rsidRPr="00CD73DB">
              <w:rPr>
                <w:b/>
                <w:bCs/>
                <w:sz w:val="20"/>
                <w:szCs w:val="20"/>
              </w:rPr>
              <w:t>EEL ID No.</w:t>
            </w:r>
          </w:p>
        </w:tc>
        <w:tc>
          <w:tcPr>
            <w:tcW w:w="2057" w:type="dxa"/>
            <w:tcBorders>
              <w:top w:val="single" w:sz="6" w:space="0" w:color="auto"/>
            </w:tcBorders>
            <w:shd w:val="clear" w:color="auto" w:fill="D9D9D9" w:themeFill="background1" w:themeFillShade="D9"/>
            <w:vAlign w:val="bottom"/>
          </w:tcPr>
          <w:p w14:paraId="331B2AB7" w14:textId="77777777" w:rsidR="004E5C7F" w:rsidRDefault="004E5C7F" w:rsidP="00286F80">
            <w:pPr>
              <w:jc w:val="center"/>
              <w:rPr>
                <w:b/>
                <w:bCs/>
                <w:sz w:val="20"/>
                <w:szCs w:val="20"/>
              </w:rPr>
            </w:pPr>
            <w:r w:rsidRPr="00CD73DB">
              <w:rPr>
                <w:b/>
                <w:bCs/>
                <w:sz w:val="20"/>
                <w:szCs w:val="20"/>
              </w:rPr>
              <w:t>Complying</w:t>
            </w:r>
          </w:p>
          <w:p w14:paraId="34428E2A" w14:textId="2745560C" w:rsidR="004E5C7F" w:rsidRDefault="00286F80" w:rsidP="00286F80">
            <w:pPr>
              <w:jc w:val="center"/>
              <w:rPr>
                <w:sz w:val="20"/>
                <w:szCs w:val="20"/>
              </w:rPr>
            </w:pPr>
            <w:r>
              <w:rPr>
                <w:b/>
                <w:bCs/>
                <w:sz w:val="20"/>
                <w:szCs w:val="20"/>
              </w:rPr>
              <w:t>w</w:t>
            </w:r>
            <w:r w:rsidR="004E5C7F" w:rsidRPr="00CD73DB">
              <w:rPr>
                <w:b/>
                <w:bCs/>
                <w:sz w:val="20"/>
                <w:szCs w:val="20"/>
              </w:rPr>
              <w:t>ith 60.482-10a</w:t>
            </w:r>
          </w:p>
        </w:tc>
        <w:tc>
          <w:tcPr>
            <w:tcW w:w="2057" w:type="dxa"/>
            <w:tcBorders>
              <w:top w:val="single" w:sz="6" w:space="0" w:color="auto"/>
            </w:tcBorders>
            <w:shd w:val="clear" w:color="auto" w:fill="D9D9D9" w:themeFill="background1" w:themeFillShade="D9"/>
            <w:vAlign w:val="bottom"/>
          </w:tcPr>
          <w:p w14:paraId="7854B95F" w14:textId="77777777" w:rsidR="004E5C7F" w:rsidRDefault="004E5C7F" w:rsidP="00286F80">
            <w:pPr>
              <w:jc w:val="center"/>
              <w:rPr>
                <w:sz w:val="20"/>
                <w:szCs w:val="20"/>
              </w:rPr>
            </w:pPr>
            <w:r w:rsidRPr="00CD73DB">
              <w:rPr>
                <w:b/>
                <w:bCs/>
                <w:sz w:val="20"/>
                <w:szCs w:val="20"/>
              </w:rPr>
              <w:t>Control Device ID.</w:t>
            </w:r>
          </w:p>
        </w:tc>
      </w:tr>
      <w:tr w:rsidR="004E5C7F" w14:paraId="48CB258A" w14:textId="77777777" w:rsidTr="00286F80">
        <w:trPr>
          <w:cantSplit/>
          <w:tblHeader/>
        </w:trPr>
        <w:tc>
          <w:tcPr>
            <w:tcW w:w="2057" w:type="dxa"/>
            <w:tcBorders>
              <w:top w:val="single" w:sz="6" w:space="0" w:color="auto"/>
            </w:tcBorders>
          </w:tcPr>
          <w:p w14:paraId="0AD06519" w14:textId="77777777" w:rsidR="004E5C7F" w:rsidRDefault="004E5C7F" w:rsidP="00F219A5">
            <w:pPr>
              <w:rPr>
                <w:sz w:val="20"/>
                <w:szCs w:val="20"/>
              </w:rPr>
            </w:pPr>
          </w:p>
        </w:tc>
        <w:tc>
          <w:tcPr>
            <w:tcW w:w="2057" w:type="dxa"/>
            <w:tcBorders>
              <w:top w:val="single" w:sz="6" w:space="0" w:color="auto"/>
            </w:tcBorders>
          </w:tcPr>
          <w:p w14:paraId="77C3164B" w14:textId="77777777" w:rsidR="004E5C7F" w:rsidRDefault="004E5C7F" w:rsidP="00F219A5">
            <w:pPr>
              <w:rPr>
                <w:sz w:val="20"/>
                <w:szCs w:val="20"/>
              </w:rPr>
            </w:pPr>
          </w:p>
        </w:tc>
        <w:tc>
          <w:tcPr>
            <w:tcW w:w="2058" w:type="dxa"/>
          </w:tcPr>
          <w:p w14:paraId="123B2D84" w14:textId="77777777" w:rsidR="004E5C7F" w:rsidRDefault="004E5C7F" w:rsidP="00F219A5">
            <w:pPr>
              <w:rPr>
                <w:sz w:val="20"/>
                <w:szCs w:val="20"/>
              </w:rPr>
            </w:pPr>
          </w:p>
        </w:tc>
        <w:tc>
          <w:tcPr>
            <w:tcW w:w="2057" w:type="dxa"/>
          </w:tcPr>
          <w:p w14:paraId="034DD495" w14:textId="77777777" w:rsidR="004E5C7F" w:rsidRDefault="004E5C7F" w:rsidP="00F219A5">
            <w:pPr>
              <w:rPr>
                <w:sz w:val="20"/>
                <w:szCs w:val="20"/>
              </w:rPr>
            </w:pPr>
          </w:p>
        </w:tc>
        <w:tc>
          <w:tcPr>
            <w:tcW w:w="2057" w:type="dxa"/>
          </w:tcPr>
          <w:p w14:paraId="5BE1115F" w14:textId="77777777" w:rsidR="004E5C7F" w:rsidRDefault="004E5C7F" w:rsidP="00F219A5">
            <w:pPr>
              <w:rPr>
                <w:sz w:val="20"/>
                <w:szCs w:val="20"/>
              </w:rPr>
            </w:pPr>
          </w:p>
        </w:tc>
        <w:tc>
          <w:tcPr>
            <w:tcW w:w="2057" w:type="dxa"/>
          </w:tcPr>
          <w:p w14:paraId="64646106" w14:textId="77777777" w:rsidR="004E5C7F" w:rsidRDefault="004E5C7F" w:rsidP="00F219A5">
            <w:pPr>
              <w:rPr>
                <w:sz w:val="20"/>
                <w:szCs w:val="20"/>
              </w:rPr>
            </w:pPr>
          </w:p>
        </w:tc>
        <w:tc>
          <w:tcPr>
            <w:tcW w:w="2057" w:type="dxa"/>
          </w:tcPr>
          <w:p w14:paraId="79EB0927" w14:textId="77777777" w:rsidR="004E5C7F" w:rsidRDefault="004E5C7F" w:rsidP="00F219A5">
            <w:pPr>
              <w:rPr>
                <w:sz w:val="20"/>
                <w:szCs w:val="20"/>
              </w:rPr>
            </w:pPr>
          </w:p>
        </w:tc>
      </w:tr>
      <w:tr w:rsidR="004E5C7F" w14:paraId="6B963991" w14:textId="77777777" w:rsidTr="00286F80">
        <w:trPr>
          <w:cantSplit/>
          <w:tblHeader/>
        </w:trPr>
        <w:tc>
          <w:tcPr>
            <w:tcW w:w="2057" w:type="dxa"/>
          </w:tcPr>
          <w:p w14:paraId="346BE917" w14:textId="77777777" w:rsidR="004E5C7F" w:rsidRDefault="004E5C7F" w:rsidP="00F219A5">
            <w:pPr>
              <w:rPr>
                <w:sz w:val="20"/>
                <w:szCs w:val="20"/>
              </w:rPr>
            </w:pPr>
          </w:p>
        </w:tc>
        <w:tc>
          <w:tcPr>
            <w:tcW w:w="2057" w:type="dxa"/>
          </w:tcPr>
          <w:p w14:paraId="2AD9D58C" w14:textId="77777777" w:rsidR="004E5C7F" w:rsidRDefault="004E5C7F" w:rsidP="00F219A5">
            <w:pPr>
              <w:rPr>
                <w:sz w:val="20"/>
                <w:szCs w:val="20"/>
              </w:rPr>
            </w:pPr>
          </w:p>
        </w:tc>
        <w:tc>
          <w:tcPr>
            <w:tcW w:w="2058" w:type="dxa"/>
          </w:tcPr>
          <w:p w14:paraId="01E22C90" w14:textId="77777777" w:rsidR="004E5C7F" w:rsidRDefault="004E5C7F" w:rsidP="00F219A5">
            <w:pPr>
              <w:rPr>
                <w:sz w:val="20"/>
                <w:szCs w:val="20"/>
              </w:rPr>
            </w:pPr>
          </w:p>
        </w:tc>
        <w:tc>
          <w:tcPr>
            <w:tcW w:w="2057" w:type="dxa"/>
          </w:tcPr>
          <w:p w14:paraId="5CD4357A" w14:textId="77777777" w:rsidR="004E5C7F" w:rsidRDefault="004E5C7F" w:rsidP="00F219A5">
            <w:pPr>
              <w:rPr>
                <w:sz w:val="20"/>
                <w:szCs w:val="20"/>
              </w:rPr>
            </w:pPr>
          </w:p>
        </w:tc>
        <w:tc>
          <w:tcPr>
            <w:tcW w:w="2057" w:type="dxa"/>
          </w:tcPr>
          <w:p w14:paraId="541466C2" w14:textId="77777777" w:rsidR="004E5C7F" w:rsidRDefault="004E5C7F" w:rsidP="00F219A5">
            <w:pPr>
              <w:rPr>
                <w:sz w:val="20"/>
                <w:szCs w:val="20"/>
              </w:rPr>
            </w:pPr>
          </w:p>
        </w:tc>
        <w:tc>
          <w:tcPr>
            <w:tcW w:w="2057" w:type="dxa"/>
          </w:tcPr>
          <w:p w14:paraId="2DB6FE5D" w14:textId="77777777" w:rsidR="004E5C7F" w:rsidRDefault="004E5C7F" w:rsidP="00F219A5">
            <w:pPr>
              <w:rPr>
                <w:sz w:val="20"/>
                <w:szCs w:val="20"/>
              </w:rPr>
            </w:pPr>
          </w:p>
        </w:tc>
        <w:tc>
          <w:tcPr>
            <w:tcW w:w="2057" w:type="dxa"/>
          </w:tcPr>
          <w:p w14:paraId="6049001D" w14:textId="77777777" w:rsidR="004E5C7F" w:rsidRDefault="004E5C7F" w:rsidP="00F219A5">
            <w:pPr>
              <w:rPr>
                <w:sz w:val="20"/>
                <w:szCs w:val="20"/>
              </w:rPr>
            </w:pPr>
          </w:p>
        </w:tc>
      </w:tr>
      <w:tr w:rsidR="004E5C7F" w14:paraId="518A7EFE" w14:textId="77777777" w:rsidTr="00286F80">
        <w:trPr>
          <w:cantSplit/>
          <w:tblHeader/>
        </w:trPr>
        <w:tc>
          <w:tcPr>
            <w:tcW w:w="2057" w:type="dxa"/>
          </w:tcPr>
          <w:p w14:paraId="7D2B5221" w14:textId="77777777" w:rsidR="004E5C7F" w:rsidRDefault="004E5C7F" w:rsidP="00F219A5">
            <w:pPr>
              <w:rPr>
                <w:sz w:val="20"/>
                <w:szCs w:val="20"/>
              </w:rPr>
            </w:pPr>
          </w:p>
        </w:tc>
        <w:tc>
          <w:tcPr>
            <w:tcW w:w="2057" w:type="dxa"/>
          </w:tcPr>
          <w:p w14:paraId="01FAAFE8" w14:textId="77777777" w:rsidR="004E5C7F" w:rsidRDefault="004E5C7F" w:rsidP="00F219A5">
            <w:pPr>
              <w:rPr>
                <w:sz w:val="20"/>
                <w:szCs w:val="20"/>
              </w:rPr>
            </w:pPr>
          </w:p>
        </w:tc>
        <w:tc>
          <w:tcPr>
            <w:tcW w:w="2058" w:type="dxa"/>
          </w:tcPr>
          <w:p w14:paraId="093B0AC3" w14:textId="77777777" w:rsidR="004E5C7F" w:rsidRDefault="004E5C7F" w:rsidP="00F219A5">
            <w:pPr>
              <w:rPr>
                <w:sz w:val="20"/>
                <w:szCs w:val="20"/>
              </w:rPr>
            </w:pPr>
          </w:p>
        </w:tc>
        <w:tc>
          <w:tcPr>
            <w:tcW w:w="2057" w:type="dxa"/>
          </w:tcPr>
          <w:p w14:paraId="39188627" w14:textId="77777777" w:rsidR="004E5C7F" w:rsidRDefault="004E5C7F" w:rsidP="00F219A5">
            <w:pPr>
              <w:rPr>
                <w:sz w:val="20"/>
                <w:szCs w:val="20"/>
              </w:rPr>
            </w:pPr>
          </w:p>
        </w:tc>
        <w:tc>
          <w:tcPr>
            <w:tcW w:w="2057" w:type="dxa"/>
          </w:tcPr>
          <w:p w14:paraId="7CDF502F" w14:textId="77777777" w:rsidR="004E5C7F" w:rsidRDefault="004E5C7F" w:rsidP="00F219A5">
            <w:pPr>
              <w:rPr>
                <w:sz w:val="20"/>
                <w:szCs w:val="20"/>
              </w:rPr>
            </w:pPr>
          </w:p>
        </w:tc>
        <w:tc>
          <w:tcPr>
            <w:tcW w:w="2057" w:type="dxa"/>
          </w:tcPr>
          <w:p w14:paraId="1E141DAD" w14:textId="77777777" w:rsidR="004E5C7F" w:rsidRDefault="004E5C7F" w:rsidP="00F219A5">
            <w:pPr>
              <w:rPr>
                <w:sz w:val="20"/>
                <w:szCs w:val="20"/>
              </w:rPr>
            </w:pPr>
          </w:p>
        </w:tc>
        <w:tc>
          <w:tcPr>
            <w:tcW w:w="2057" w:type="dxa"/>
          </w:tcPr>
          <w:p w14:paraId="04C34068" w14:textId="77777777" w:rsidR="004E5C7F" w:rsidRDefault="004E5C7F" w:rsidP="00F219A5">
            <w:pPr>
              <w:rPr>
                <w:sz w:val="20"/>
                <w:szCs w:val="20"/>
              </w:rPr>
            </w:pPr>
          </w:p>
        </w:tc>
      </w:tr>
      <w:tr w:rsidR="004E5C7F" w14:paraId="4635CCA1" w14:textId="77777777" w:rsidTr="00286F80">
        <w:trPr>
          <w:cantSplit/>
          <w:tblHeader/>
        </w:trPr>
        <w:tc>
          <w:tcPr>
            <w:tcW w:w="2057" w:type="dxa"/>
          </w:tcPr>
          <w:p w14:paraId="4936AC5E" w14:textId="77777777" w:rsidR="004E5C7F" w:rsidRDefault="004E5C7F" w:rsidP="00F219A5">
            <w:pPr>
              <w:rPr>
                <w:sz w:val="20"/>
                <w:szCs w:val="20"/>
              </w:rPr>
            </w:pPr>
          </w:p>
        </w:tc>
        <w:tc>
          <w:tcPr>
            <w:tcW w:w="2057" w:type="dxa"/>
          </w:tcPr>
          <w:p w14:paraId="517F60AC" w14:textId="77777777" w:rsidR="004E5C7F" w:rsidRDefault="004E5C7F" w:rsidP="00F219A5">
            <w:pPr>
              <w:rPr>
                <w:sz w:val="20"/>
                <w:szCs w:val="20"/>
              </w:rPr>
            </w:pPr>
          </w:p>
        </w:tc>
        <w:tc>
          <w:tcPr>
            <w:tcW w:w="2058" w:type="dxa"/>
          </w:tcPr>
          <w:p w14:paraId="1EAC8E1D" w14:textId="77777777" w:rsidR="004E5C7F" w:rsidRDefault="004E5C7F" w:rsidP="00F219A5">
            <w:pPr>
              <w:rPr>
                <w:sz w:val="20"/>
                <w:szCs w:val="20"/>
              </w:rPr>
            </w:pPr>
          </w:p>
        </w:tc>
        <w:tc>
          <w:tcPr>
            <w:tcW w:w="2057" w:type="dxa"/>
          </w:tcPr>
          <w:p w14:paraId="5CD4AA07" w14:textId="77777777" w:rsidR="004E5C7F" w:rsidRDefault="004E5C7F" w:rsidP="00F219A5">
            <w:pPr>
              <w:rPr>
                <w:sz w:val="20"/>
                <w:szCs w:val="20"/>
              </w:rPr>
            </w:pPr>
          </w:p>
        </w:tc>
        <w:tc>
          <w:tcPr>
            <w:tcW w:w="2057" w:type="dxa"/>
          </w:tcPr>
          <w:p w14:paraId="658BB0EC" w14:textId="77777777" w:rsidR="004E5C7F" w:rsidRDefault="004E5C7F" w:rsidP="00F219A5">
            <w:pPr>
              <w:rPr>
                <w:sz w:val="20"/>
                <w:szCs w:val="20"/>
              </w:rPr>
            </w:pPr>
          </w:p>
        </w:tc>
        <w:tc>
          <w:tcPr>
            <w:tcW w:w="2057" w:type="dxa"/>
          </w:tcPr>
          <w:p w14:paraId="3B0F3A88" w14:textId="77777777" w:rsidR="004E5C7F" w:rsidRDefault="004E5C7F" w:rsidP="00F219A5">
            <w:pPr>
              <w:rPr>
                <w:sz w:val="20"/>
                <w:szCs w:val="20"/>
              </w:rPr>
            </w:pPr>
          </w:p>
        </w:tc>
        <w:tc>
          <w:tcPr>
            <w:tcW w:w="2057" w:type="dxa"/>
          </w:tcPr>
          <w:p w14:paraId="5245435B" w14:textId="77777777" w:rsidR="004E5C7F" w:rsidRDefault="004E5C7F" w:rsidP="00F219A5">
            <w:pPr>
              <w:rPr>
                <w:sz w:val="20"/>
                <w:szCs w:val="20"/>
              </w:rPr>
            </w:pPr>
          </w:p>
        </w:tc>
      </w:tr>
      <w:tr w:rsidR="004E5C7F" w14:paraId="465A44E9" w14:textId="77777777" w:rsidTr="00286F80">
        <w:trPr>
          <w:cantSplit/>
          <w:tblHeader/>
        </w:trPr>
        <w:tc>
          <w:tcPr>
            <w:tcW w:w="2057" w:type="dxa"/>
          </w:tcPr>
          <w:p w14:paraId="18F81CC6" w14:textId="77777777" w:rsidR="004E5C7F" w:rsidRDefault="004E5C7F" w:rsidP="00F219A5">
            <w:pPr>
              <w:rPr>
                <w:sz w:val="20"/>
                <w:szCs w:val="20"/>
              </w:rPr>
            </w:pPr>
          </w:p>
        </w:tc>
        <w:tc>
          <w:tcPr>
            <w:tcW w:w="2057" w:type="dxa"/>
          </w:tcPr>
          <w:p w14:paraId="01749B12" w14:textId="77777777" w:rsidR="004E5C7F" w:rsidRDefault="004E5C7F" w:rsidP="00F219A5">
            <w:pPr>
              <w:rPr>
                <w:sz w:val="20"/>
                <w:szCs w:val="20"/>
              </w:rPr>
            </w:pPr>
          </w:p>
        </w:tc>
        <w:tc>
          <w:tcPr>
            <w:tcW w:w="2058" w:type="dxa"/>
          </w:tcPr>
          <w:p w14:paraId="716DAB6C" w14:textId="77777777" w:rsidR="004E5C7F" w:rsidRDefault="004E5C7F" w:rsidP="00F219A5">
            <w:pPr>
              <w:rPr>
                <w:sz w:val="20"/>
                <w:szCs w:val="20"/>
              </w:rPr>
            </w:pPr>
          </w:p>
        </w:tc>
        <w:tc>
          <w:tcPr>
            <w:tcW w:w="2057" w:type="dxa"/>
          </w:tcPr>
          <w:p w14:paraId="17563CAF" w14:textId="77777777" w:rsidR="004E5C7F" w:rsidRDefault="004E5C7F" w:rsidP="00F219A5">
            <w:pPr>
              <w:rPr>
                <w:sz w:val="20"/>
                <w:szCs w:val="20"/>
              </w:rPr>
            </w:pPr>
          </w:p>
        </w:tc>
        <w:tc>
          <w:tcPr>
            <w:tcW w:w="2057" w:type="dxa"/>
          </w:tcPr>
          <w:p w14:paraId="6262BA8C" w14:textId="77777777" w:rsidR="004E5C7F" w:rsidRDefault="004E5C7F" w:rsidP="00F219A5">
            <w:pPr>
              <w:rPr>
                <w:sz w:val="20"/>
                <w:szCs w:val="20"/>
              </w:rPr>
            </w:pPr>
          </w:p>
        </w:tc>
        <w:tc>
          <w:tcPr>
            <w:tcW w:w="2057" w:type="dxa"/>
          </w:tcPr>
          <w:p w14:paraId="009B76D0" w14:textId="77777777" w:rsidR="004E5C7F" w:rsidRDefault="004E5C7F" w:rsidP="00F219A5">
            <w:pPr>
              <w:rPr>
                <w:sz w:val="20"/>
                <w:szCs w:val="20"/>
              </w:rPr>
            </w:pPr>
          </w:p>
        </w:tc>
        <w:tc>
          <w:tcPr>
            <w:tcW w:w="2057" w:type="dxa"/>
          </w:tcPr>
          <w:p w14:paraId="6729B6E4" w14:textId="77777777" w:rsidR="004E5C7F" w:rsidRDefault="004E5C7F" w:rsidP="00F219A5">
            <w:pPr>
              <w:rPr>
                <w:sz w:val="20"/>
                <w:szCs w:val="20"/>
              </w:rPr>
            </w:pPr>
          </w:p>
        </w:tc>
      </w:tr>
      <w:tr w:rsidR="004E5C7F" w14:paraId="1513693F" w14:textId="77777777" w:rsidTr="00286F80">
        <w:trPr>
          <w:cantSplit/>
          <w:tblHeader/>
        </w:trPr>
        <w:tc>
          <w:tcPr>
            <w:tcW w:w="2057" w:type="dxa"/>
          </w:tcPr>
          <w:p w14:paraId="10127C29" w14:textId="77777777" w:rsidR="004E5C7F" w:rsidRDefault="004E5C7F" w:rsidP="00F219A5">
            <w:pPr>
              <w:rPr>
                <w:sz w:val="20"/>
                <w:szCs w:val="20"/>
              </w:rPr>
            </w:pPr>
          </w:p>
        </w:tc>
        <w:tc>
          <w:tcPr>
            <w:tcW w:w="2057" w:type="dxa"/>
          </w:tcPr>
          <w:p w14:paraId="3031D862" w14:textId="77777777" w:rsidR="004E5C7F" w:rsidRDefault="004E5C7F" w:rsidP="00F219A5">
            <w:pPr>
              <w:rPr>
                <w:sz w:val="20"/>
                <w:szCs w:val="20"/>
              </w:rPr>
            </w:pPr>
          </w:p>
        </w:tc>
        <w:tc>
          <w:tcPr>
            <w:tcW w:w="2058" w:type="dxa"/>
          </w:tcPr>
          <w:p w14:paraId="0346F6E1" w14:textId="77777777" w:rsidR="004E5C7F" w:rsidRDefault="004E5C7F" w:rsidP="00F219A5">
            <w:pPr>
              <w:rPr>
                <w:sz w:val="20"/>
                <w:szCs w:val="20"/>
              </w:rPr>
            </w:pPr>
          </w:p>
        </w:tc>
        <w:tc>
          <w:tcPr>
            <w:tcW w:w="2057" w:type="dxa"/>
          </w:tcPr>
          <w:p w14:paraId="5479CFF5" w14:textId="77777777" w:rsidR="004E5C7F" w:rsidRDefault="004E5C7F" w:rsidP="00F219A5">
            <w:pPr>
              <w:rPr>
                <w:sz w:val="20"/>
                <w:szCs w:val="20"/>
              </w:rPr>
            </w:pPr>
          </w:p>
        </w:tc>
        <w:tc>
          <w:tcPr>
            <w:tcW w:w="2057" w:type="dxa"/>
          </w:tcPr>
          <w:p w14:paraId="602BC904" w14:textId="77777777" w:rsidR="004E5C7F" w:rsidRDefault="004E5C7F" w:rsidP="00F219A5">
            <w:pPr>
              <w:rPr>
                <w:sz w:val="20"/>
                <w:szCs w:val="20"/>
              </w:rPr>
            </w:pPr>
          </w:p>
        </w:tc>
        <w:tc>
          <w:tcPr>
            <w:tcW w:w="2057" w:type="dxa"/>
          </w:tcPr>
          <w:p w14:paraId="0ACB7539" w14:textId="77777777" w:rsidR="004E5C7F" w:rsidRDefault="004E5C7F" w:rsidP="00F219A5">
            <w:pPr>
              <w:rPr>
                <w:sz w:val="20"/>
                <w:szCs w:val="20"/>
              </w:rPr>
            </w:pPr>
          </w:p>
        </w:tc>
        <w:tc>
          <w:tcPr>
            <w:tcW w:w="2057" w:type="dxa"/>
          </w:tcPr>
          <w:p w14:paraId="3A5CCC39" w14:textId="77777777" w:rsidR="004E5C7F" w:rsidRDefault="004E5C7F" w:rsidP="00F219A5">
            <w:pPr>
              <w:rPr>
                <w:sz w:val="20"/>
                <w:szCs w:val="20"/>
              </w:rPr>
            </w:pPr>
          </w:p>
        </w:tc>
      </w:tr>
      <w:tr w:rsidR="004E5C7F" w14:paraId="3982B8EB" w14:textId="77777777" w:rsidTr="00286F80">
        <w:trPr>
          <w:cantSplit/>
          <w:tblHeader/>
        </w:trPr>
        <w:tc>
          <w:tcPr>
            <w:tcW w:w="2057" w:type="dxa"/>
          </w:tcPr>
          <w:p w14:paraId="24B954C1" w14:textId="77777777" w:rsidR="004E5C7F" w:rsidRDefault="004E5C7F" w:rsidP="00F219A5">
            <w:pPr>
              <w:rPr>
                <w:sz w:val="20"/>
                <w:szCs w:val="20"/>
              </w:rPr>
            </w:pPr>
          </w:p>
        </w:tc>
        <w:tc>
          <w:tcPr>
            <w:tcW w:w="2057" w:type="dxa"/>
          </w:tcPr>
          <w:p w14:paraId="74F532CC" w14:textId="77777777" w:rsidR="004E5C7F" w:rsidRDefault="004E5C7F" w:rsidP="00F219A5">
            <w:pPr>
              <w:rPr>
                <w:sz w:val="20"/>
                <w:szCs w:val="20"/>
              </w:rPr>
            </w:pPr>
          </w:p>
        </w:tc>
        <w:tc>
          <w:tcPr>
            <w:tcW w:w="2058" w:type="dxa"/>
          </w:tcPr>
          <w:p w14:paraId="7DAAAF45" w14:textId="77777777" w:rsidR="004E5C7F" w:rsidRDefault="004E5C7F" w:rsidP="00F219A5">
            <w:pPr>
              <w:rPr>
                <w:sz w:val="20"/>
                <w:szCs w:val="20"/>
              </w:rPr>
            </w:pPr>
          </w:p>
        </w:tc>
        <w:tc>
          <w:tcPr>
            <w:tcW w:w="2057" w:type="dxa"/>
          </w:tcPr>
          <w:p w14:paraId="1812F151" w14:textId="77777777" w:rsidR="004E5C7F" w:rsidRDefault="004E5C7F" w:rsidP="00F219A5">
            <w:pPr>
              <w:rPr>
                <w:sz w:val="20"/>
                <w:szCs w:val="20"/>
              </w:rPr>
            </w:pPr>
          </w:p>
        </w:tc>
        <w:tc>
          <w:tcPr>
            <w:tcW w:w="2057" w:type="dxa"/>
          </w:tcPr>
          <w:p w14:paraId="29C05EA9" w14:textId="77777777" w:rsidR="004E5C7F" w:rsidRDefault="004E5C7F" w:rsidP="00F219A5">
            <w:pPr>
              <w:rPr>
                <w:sz w:val="20"/>
                <w:szCs w:val="20"/>
              </w:rPr>
            </w:pPr>
          </w:p>
        </w:tc>
        <w:tc>
          <w:tcPr>
            <w:tcW w:w="2057" w:type="dxa"/>
          </w:tcPr>
          <w:p w14:paraId="53FC2FA4" w14:textId="77777777" w:rsidR="004E5C7F" w:rsidRDefault="004E5C7F" w:rsidP="00F219A5">
            <w:pPr>
              <w:rPr>
                <w:sz w:val="20"/>
                <w:szCs w:val="20"/>
              </w:rPr>
            </w:pPr>
          </w:p>
        </w:tc>
        <w:tc>
          <w:tcPr>
            <w:tcW w:w="2057" w:type="dxa"/>
          </w:tcPr>
          <w:p w14:paraId="0CBC93E7" w14:textId="77777777" w:rsidR="004E5C7F" w:rsidRDefault="004E5C7F" w:rsidP="00F219A5">
            <w:pPr>
              <w:rPr>
                <w:sz w:val="20"/>
                <w:szCs w:val="20"/>
              </w:rPr>
            </w:pPr>
          </w:p>
        </w:tc>
      </w:tr>
      <w:tr w:rsidR="004E5C7F" w14:paraId="657D3C87" w14:textId="77777777" w:rsidTr="00286F80">
        <w:trPr>
          <w:cantSplit/>
          <w:tblHeader/>
        </w:trPr>
        <w:tc>
          <w:tcPr>
            <w:tcW w:w="2057" w:type="dxa"/>
          </w:tcPr>
          <w:p w14:paraId="66FCEB75" w14:textId="77777777" w:rsidR="004E5C7F" w:rsidRDefault="004E5C7F" w:rsidP="00F219A5">
            <w:pPr>
              <w:rPr>
                <w:sz w:val="20"/>
                <w:szCs w:val="20"/>
              </w:rPr>
            </w:pPr>
          </w:p>
        </w:tc>
        <w:tc>
          <w:tcPr>
            <w:tcW w:w="2057" w:type="dxa"/>
          </w:tcPr>
          <w:p w14:paraId="0FE1CA6A" w14:textId="77777777" w:rsidR="004E5C7F" w:rsidRDefault="004E5C7F" w:rsidP="00F219A5">
            <w:pPr>
              <w:rPr>
                <w:sz w:val="20"/>
                <w:szCs w:val="20"/>
              </w:rPr>
            </w:pPr>
          </w:p>
        </w:tc>
        <w:tc>
          <w:tcPr>
            <w:tcW w:w="2058" w:type="dxa"/>
          </w:tcPr>
          <w:p w14:paraId="641EEEFE" w14:textId="77777777" w:rsidR="004E5C7F" w:rsidRDefault="004E5C7F" w:rsidP="00F219A5">
            <w:pPr>
              <w:rPr>
                <w:sz w:val="20"/>
                <w:szCs w:val="20"/>
              </w:rPr>
            </w:pPr>
          </w:p>
        </w:tc>
        <w:tc>
          <w:tcPr>
            <w:tcW w:w="2057" w:type="dxa"/>
          </w:tcPr>
          <w:p w14:paraId="11C35FBE" w14:textId="77777777" w:rsidR="004E5C7F" w:rsidRDefault="004E5C7F" w:rsidP="00F219A5">
            <w:pPr>
              <w:rPr>
                <w:sz w:val="20"/>
                <w:szCs w:val="20"/>
              </w:rPr>
            </w:pPr>
          </w:p>
        </w:tc>
        <w:tc>
          <w:tcPr>
            <w:tcW w:w="2057" w:type="dxa"/>
          </w:tcPr>
          <w:p w14:paraId="0F3CAADB" w14:textId="77777777" w:rsidR="004E5C7F" w:rsidRDefault="004E5C7F" w:rsidP="00F219A5">
            <w:pPr>
              <w:rPr>
                <w:sz w:val="20"/>
                <w:szCs w:val="20"/>
              </w:rPr>
            </w:pPr>
          </w:p>
        </w:tc>
        <w:tc>
          <w:tcPr>
            <w:tcW w:w="2057" w:type="dxa"/>
          </w:tcPr>
          <w:p w14:paraId="25735B31" w14:textId="77777777" w:rsidR="004E5C7F" w:rsidRDefault="004E5C7F" w:rsidP="00F219A5">
            <w:pPr>
              <w:rPr>
                <w:sz w:val="20"/>
                <w:szCs w:val="20"/>
              </w:rPr>
            </w:pPr>
          </w:p>
        </w:tc>
        <w:tc>
          <w:tcPr>
            <w:tcW w:w="2057" w:type="dxa"/>
          </w:tcPr>
          <w:p w14:paraId="557E3327" w14:textId="77777777" w:rsidR="004E5C7F" w:rsidRDefault="004E5C7F" w:rsidP="00F219A5">
            <w:pPr>
              <w:rPr>
                <w:sz w:val="20"/>
                <w:szCs w:val="20"/>
              </w:rPr>
            </w:pPr>
          </w:p>
        </w:tc>
      </w:tr>
      <w:tr w:rsidR="004E5C7F" w14:paraId="72A57F2D" w14:textId="77777777" w:rsidTr="00286F80">
        <w:trPr>
          <w:cantSplit/>
          <w:tblHeader/>
        </w:trPr>
        <w:tc>
          <w:tcPr>
            <w:tcW w:w="2057" w:type="dxa"/>
          </w:tcPr>
          <w:p w14:paraId="1087ED53" w14:textId="77777777" w:rsidR="004E5C7F" w:rsidRDefault="004E5C7F" w:rsidP="00F219A5">
            <w:pPr>
              <w:rPr>
                <w:sz w:val="20"/>
                <w:szCs w:val="20"/>
              </w:rPr>
            </w:pPr>
          </w:p>
        </w:tc>
        <w:tc>
          <w:tcPr>
            <w:tcW w:w="2057" w:type="dxa"/>
          </w:tcPr>
          <w:p w14:paraId="49A83A4E" w14:textId="77777777" w:rsidR="004E5C7F" w:rsidRDefault="004E5C7F" w:rsidP="00F219A5">
            <w:pPr>
              <w:rPr>
                <w:sz w:val="20"/>
                <w:szCs w:val="20"/>
              </w:rPr>
            </w:pPr>
          </w:p>
        </w:tc>
        <w:tc>
          <w:tcPr>
            <w:tcW w:w="2058" w:type="dxa"/>
          </w:tcPr>
          <w:p w14:paraId="55D1A22B" w14:textId="77777777" w:rsidR="004E5C7F" w:rsidRDefault="004E5C7F" w:rsidP="00F219A5">
            <w:pPr>
              <w:rPr>
                <w:sz w:val="20"/>
                <w:szCs w:val="20"/>
              </w:rPr>
            </w:pPr>
          </w:p>
        </w:tc>
        <w:tc>
          <w:tcPr>
            <w:tcW w:w="2057" w:type="dxa"/>
          </w:tcPr>
          <w:p w14:paraId="664731AC" w14:textId="77777777" w:rsidR="004E5C7F" w:rsidRDefault="004E5C7F" w:rsidP="00F219A5">
            <w:pPr>
              <w:rPr>
                <w:sz w:val="20"/>
                <w:szCs w:val="20"/>
              </w:rPr>
            </w:pPr>
          </w:p>
        </w:tc>
        <w:tc>
          <w:tcPr>
            <w:tcW w:w="2057" w:type="dxa"/>
          </w:tcPr>
          <w:p w14:paraId="54497C75" w14:textId="77777777" w:rsidR="004E5C7F" w:rsidRDefault="004E5C7F" w:rsidP="00F219A5">
            <w:pPr>
              <w:rPr>
                <w:sz w:val="20"/>
                <w:szCs w:val="20"/>
              </w:rPr>
            </w:pPr>
          </w:p>
        </w:tc>
        <w:tc>
          <w:tcPr>
            <w:tcW w:w="2057" w:type="dxa"/>
          </w:tcPr>
          <w:p w14:paraId="223880B4" w14:textId="77777777" w:rsidR="004E5C7F" w:rsidRDefault="004E5C7F" w:rsidP="00F219A5">
            <w:pPr>
              <w:rPr>
                <w:sz w:val="20"/>
                <w:szCs w:val="20"/>
              </w:rPr>
            </w:pPr>
          </w:p>
        </w:tc>
        <w:tc>
          <w:tcPr>
            <w:tcW w:w="2057" w:type="dxa"/>
          </w:tcPr>
          <w:p w14:paraId="6CAE37F4" w14:textId="77777777" w:rsidR="004E5C7F" w:rsidRDefault="004E5C7F" w:rsidP="00F219A5">
            <w:pPr>
              <w:rPr>
                <w:sz w:val="20"/>
                <w:szCs w:val="20"/>
              </w:rPr>
            </w:pPr>
          </w:p>
        </w:tc>
      </w:tr>
      <w:tr w:rsidR="004E5C7F" w14:paraId="7B6AADB6" w14:textId="77777777" w:rsidTr="00286F80">
        <w:trPr>
          <w:cantSplit/>
          <w:tblHeader/>
        </w:trPr>
        <w:tc>
          <w:tcPr>
            <w:tcW w:w="2057" w:type="dxa"/>
          </w:tcPr>
          <w:p w14:paraId="520CE525" w14:textId="77777777" w:rsidR="004E5C7F" w:rsidRDefault="004E5C7F" w:rsidP="00F219A5">
            <w:pPr>
              <w:rPr>
                <w:sz w:val="20"/>
                <w:szCs w:val="20"/>
              </w:rPr>
            </w:pPr>
          </w:p>
        </w:tc>
        <w:tc>
          <w:tcPr>
            <w:tcW w:w="2057" w:type="dxa"/>
          </w:tcPr>
          <w:p w14:paraId="53BFA9C3" w14:textId="77777777" w:rsidR="004E5C7F" w:rsidRDefault="004E5C7F" w:rsidP="00F219A5">
            <w:pPr>
              <w:rPr>
                <w:sz w:val="20"/>
                <w:szCs w:val="20"/>
              </w:rPr>
            </w:pPr>
          </w:p>
        </w:tc>
        <w:tc>
          <w:tcPr>
            <w:tcW w:w="2058" w:type="dxa"/>
          </w:tcPr>
          <w:p w14:paraId="7AE07833" w14:textId="77777777" w:rsidR="004E5C7F" w:rsidRDefault="004E5C7F" w:rsidP="00F219A5">
            <w:pPr>
              <w:rPr>
                <w:sz w:val="20"/>
                <w:szCs w:val="20"/>
              </w:rPr>
            </w:pPr>
          </w:p>
        </w:tc>
        <w:tc>
          <w:tcPr>
            <w:tcW w:w="2057" w:type="dxa"/>
          </w:tcPr>
          <w:p w14:paraId="10703EFB" w14:textId="77777777" w:rsidR="004E5C7F" w:rsidRDefault="004E5C7F" w:rsidP="00F219A5">
            <w:pPr>
              <w:rPr>
                <w:sz w:val="20"/>
                <w:szCs w:val="20"/>
              </w:rPr>
            </w:pPr>
          </w:p>
        </w:tc>
        <w:tc>
          <w:tcPr>
            <w:tcW w:w="2057" w:type="dxa"/>
          </w:tcPr>
          <w:p w14:paraId="3D2CDFCD" w14:textId="77777777" w:rsidR="004E5C7F" w:rsidRDefault="004E5C7F" w:rsidP="00F219A5">
            <w:pPr>
              <w:rPr>
                <w:sz w:val="20"/>
                <w:szCs w:val="20"/>
              </w:rPr>
            </w:pPr>
          </w:p>
        </w:tc>
        <w:tc>
          <w:tcPr>
            <w:tcW w:w="2057" w:type="dxa"/>
          </w:tcPr>
          <w:p w14:paraId="7D929349" w14:textId="77777777" w:rsidR="004E5C7F" w:rsidRDefault="004E5C7F" w:rsidP="00F219A5">
            <w:pPr>
              <w:rPr>
                <w:sz w:val="20"/>
                <w:szCs w:val="20"/>
              </w:rPr>
            </w:pPr>
          </w:p>
        </w:tc>
        <w:tc>
          <w:tcPr>
            <w:tcW w:w="2057" w:type="dxa"/>
          </w:tcPr>
          <w:p w14:paraId="7B295339" w14:textId="77777777" w:rsidR="004E5C7F" w:rsidRDefault="004E5C7F" w:rsidP="00F219A5">
            <w:pPr>
              <w:rPr>
                <w:sz w:val="20"/>
                <w:szCs w:val="20"/>
              </w:rPr>
            </w:pPr>
          </w:p>
        </w:tc>
      </w:tr>
    </w:tbl>
    <w:p w14:paraId="469710A2" w14:textId="77777777" w:rsidR="004E5C7F" w:rsidRDefault="004E5C7F" w:rsidP="00F219A5">
      <w:pPr>
        <w:rPr>
          <w:sz w:val="20"/>
          <w:szCs w:val="20"/>
        </w:rPr>
      </w:pPr>
    </w:p>
    <w:p w14:paraId="2C65F7E3" w14:textId="77777777" w:rsidR="004E5C7F" w:rsidRDefault="004E5C7F" w:rsidP="00F219A5">
      <w:pPr>
        <w:rPr>
          <w:sz w:val="20"/>
          <w:szCs w:val="20"/>
        </w:rPr>
      </w:pPr>
      <w:r>
        <w:rPr>
          <w:sz w:val="20"/>
          <w:szCs w:val="20"/>
        </w:rPr>
        <w:br w:type="page"/>
      </w:r>
    </w:p>
    <w:p w14:paraId="5807EA59" w14:textId="77777777" w:rsidR="004E5C7F" w:rsidRPr="00B31B90" w:rsidRDefault="004E5C7F" w:rsidP="00D00382">
      <w:pPr>
        <w:pStyle w:val="Heading1"/>
      </w:pPr>
      <w:r w:rsidRPr="00B31B90">
        <w:lastRenderedPageBreak/>
        <w:t>Fugitive Emission Unit Attributes</w:t>
      </w:r>
    </w:p>
    <w:p w14:paraId="42B64A86" w14:textId="77777777" w:rsidR="004E5C7F" w:rsidRPr="00EA6383" w:rsidRDefault="004E5C7F" w:rsidP="00D00382">
      <w:pPr>
        <w:pStyle w:val="Heading1"/>
      </w:pPr>
      <w:r w:rsidRPr="00B31B90">
        <w:t>Form OP-UA12 (Page 15</w:t>
      </w:r>
      <w:r>
        <w:t>5</w:t>
      </w:r>
      <w:r w:rsidRPr="00EA6383">
        <w:t>)</w:t>
      </w:r>
    </w:p>
    <w:p w14:paraId="6655C9A0" w14:textId="77777777" w:rsidR="004E5C7F" w:rsidRPr="00B31B90" w:rsidRDefault="004E5C7F" w:rsidP="00D00382">
      <w:pPr>
        <w:pStyle w:val="Heading1"/>
      </w:pPr>
      <w:r w:rsidRPr="00B31B90">
        <w:t>Federal Operating Permit Program</w:t>
      </w:r>
    </w:p>
    <w:p w14:paraId="0424DBE4" w14:textId="77777777" w:rsidR="004E5C7F" w:rsidRPr="00B31B90" w:rsidRDefault="004E5C7F" w:rsidP="00D00382">
      <w:pPr>
        <w:pStyle w:val="Heading1"/>
      </w:pPr>
      <w:bookmarkStart w:id="153" w:name="TBL17k"/>
      <w:r>
        <w:rPr>
          <w:rFonts w:ascii="ZWAdobeF" w:hAnsi="ZWAdobeF" w:cs="ZWAdobeF"/>
          <w:color w:val="auto"/>
          <w:sz w:val="2"/>
          <w:szCs w:val="2"/>
        </w:rPr>
        <w:t>202B</w:t>
      </w:r>
      <w:r w:rsidRPr="00B31B90">
        <w:t>Table 17k</w:t>
      </w:r>
      <w:bookmarkEnd w:id="153"/>
      <w:r w:rsidRPr="00B31B90">
        <w:t>:  Title 40 Code of Federal Regulations Part 60 (40 CFR Part 60)</w:t>
      </w:r>
    </w:p>
    <w:p w14:paraId="1514685D" w14:textId="77777777" w:rsidR="004E5C7F" w:rsidRDefault="004E5C7F" w:rsidP="00D00382">
      <w:pPr>
        <w:pStyle w:val="Heading1"/>
      </w:pPr>
      <w:r w:rsidRPr="00B31B90">
        <w:t xml:space="preserve">Subpart </w:t>
      </w:r>
      <w:proofErr w:type="spellStart"/>
      <w:r w:rsidRPr="00B31B90">
        <w:t>VVa</w:t>
      </w:r>
      <w:proofErr w:type="spellEnd"/>
      <w:r w:rsidRPr="00B31B90">
        <w:t xml:space="preserve">:  Standards of Performance </w:t>
      </w:r>
      <w:r>
        <w:t>f</w:t>
      </w:r>
      <w:r w:rsidRPr="00B31B90">
        <w:t xml:space="preserve">or Equipment Leaks </w:t>
      </w:r>
      <w:r>
        <w:t>o</w:t>
      </w:r>
      <w:r w:rsidRPr="00B31B90">
        <w:t xml:space="preserve">f VOC </w:t>
      </w:r>
      <w:r>
        <w:t>i</w:t>
      </w:r>
      <w:r w:rsidRPr="00B31B90">
        <w:t xml:space="preserve">n </w:t>
      </w:r>
      <w:r>
        <w:t>t</w:t>
      </w:r>
      <w:r w:rsidRPr="00B31B90">
        <w:t xml:space="preserve">he Synthetic Organic Chemicals Manufacturing Industry </w:t>
      </w:r>
    </w:p>
    <w:p w14:paraId="4AF4638B" w14:textId="7459F8A2" w:rsidR="004E5C7F" w:rsidRDefault="004E5C7F" w:rsidP="00D00382">
      <w:pPr>
        <w:pStyle w:val="Heading1"/>
      </w:pPr>
      <w:r>
        <w:t>f</w:t>
      </w:r>
      <w:r w:rsidRPr="00B31B90">
        <w:t xml:space="preserve">or Which Construction, Reconstruction, </w:t>
      </w:r>
      <w:r>
        <w:t>o</w:t>
      </w:r>
      <w:r w:rsidRPr="00B31B90">
        <w:t>r Modification Commenced After November 7, 2006</w:t>
      </w:r>
    </w:p>
    <w:p w14:paraId="4B3937F0" w14:textId="04957457" w:rsidR="008F26EB" w:rsidRDefault="008F26EB" w:rsidP="00D00382">
      <w:pPr>
        <w:pStyle w:val="Heading1"/>
      </w:pPr>
      <w:r w:rsidRPr="000171BA">
        <w:t>Texas Commission on Environmental Quality</w:t>
      </w:r>
    </w:p>
    <w:p w14:paraId="1C9BA856" w14:textId="77777777" w:rsidR="004E5C7F" w:rsidRPr="00D51AD8"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k: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09CD8AAC" w14:textId="77777777" w:rsidTr="00286F80">
        <w:trPr>
          <w:cantSplit/>
          <w:tblHeader/>
        </w:trPr>
        <w:tc>
          <w:tcPr>
            <w:tcW w:w="4800" w:type="dxa"/>
            <w:shd w:val="clear" w:color="auto" w:fill="D9D9D9" w:themeFill="background1" w:themeFillShade="D9"/>
          </w:tcPr>
          <w:p w14:paraId="1A95A0BE"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79446705"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50312E64"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72D8376C" w14:textId="77777777" w:rsidTr="00286F80">
        <w:trPr>
          <w:cantSplit/>
          <w:tblHeader/>
        </w:trPr>
        <w:tc>
          <w:tcPr>
            <w:tcW w:w="4800" w:type="dxa"/>
          </w:tcPr>
          <w:p w14:paraId="2D4DA1E2" w14:textId="77777777" w:rsidR="004E5C7F" w:rsidRPr="005C02B5" w:rsidRDefault="004E5C7F" w:rsidP="00286F80">
            <w:pPr>
              <w:rPr>
                <w:rFonts w:asciiTheme="majorHAnsi" w:hAnsiTheme="majorHAnsi" w:cstheme="majorHAnsi"/>
                <w:sz w:val="20"/>
                <w:szCs w:val="20"/>
              </w:rPr>
            </w:pPr>
          </w:p>
        </w:tc>
        <w:tc>
          <w:tcPr>
            <w:tcW w:w="4800" w:type="dxa"/>
          </w:tcPr>
          <w:p w14:paraId="164813D3" w14:textId="77777777" w:rsidR="004E5C7F" w:rsidRPr="005C02B5" w:rsidRDefault="004E5C7F" w:rsidP="00286F80">
            <w:pPr>
              <w:rPr>
                <w:rFonts w:asciiTheme="majorHAnsi" w:hAnsiTheme="majorHAnsi" w:cstheme="majorHAnsi"/>
                <w:sz w:val="20"/>
                <w:szCs w:val="20"/>
              </w:rPr>
            </w:pPr>
          </w:p>
        </w:tc>
        <w:tc>
          <w:tcPr>
            <w:tcW w:w="4800" w:type="dxa"/>
          </w:tcPr>
          <w:p w14:paraId="662D4C62" w14:textId="77777777" w:rsidR="004E5C7F" w:rsidRPr="005C02B5" w:rsidRDefault="004E5C7F" w:rsidP="00286F80">
            <w:pPr>
              <w:rPr>
                <w:rFonts w:asciiTheme="majorHAnsi" w:hAnsiTheme="majorHAnsi" w:cstheme="majorHAnsi"/>
                <w:sz w:val="20"/>
                <w:szCs w:val="20"/>
              </w:rPr>
            </w:pPr>
          </w:p>
        </w:tc>
      </w:tr>
    </w:tbl>
    <w:p w14:paraId="6BD312AF"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k: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057"/>
        <w:gridCol w:w="2057"/>
        <w:gridCol w:w="2058"/>
        <w:gridCol w:w="2057"/>
        <w:gridCol w:w="2057"/>
        <w:gridCol w:w="2057"/>
        <w:gridCol w:w="2057"/>
      </w:tblGrid>
      <w:tr w:rsidR="004E5C7F" w:rsidRPr="005C02B5" w14:paraId="240ED128" w14:textId="77777777" w:rsidTr="00286F80">
        <w:trPr>
          <w:cantSplit/>
          <w:tblHeader/>
        </w:trPr>
        <w:tc>
          <w:tcPr>
            <w:tcW w:w="2057" w:type="dxa"/>
            <w:tcBorders>
              <w:top w:val="double" w:sz="6" w:space="0" w:color="auto"/>
              <w:bottom w:val="nil"/>
            </w:tcBorders>
            <w:shd w:val="clear" w:color="auto" w:fill="D9D9D9" w:themeFill="background1" w:themeFillShade="D9"/>
          </w:tcPr>
          <w:p w14:paraId="1B80A582" w14:textId="77777777" w:rsidR="004E5C7F" w:rsidRPr="005C02B5" w:rsidRDefault="004E5C7F" w:rsidP="00286F80">
            <w:pPr>
              <w:jc w:val="center"/>
              <w:rPr>
                <w:sz w:val="20"/>
                <w:szCs w:val="20"/>
              </w:rPr>
            </w:pPr>
          </w:p>
        </w:tc>
        <w:tc>
          <w:tcPr>
            <w:tcW w:w="2057" w:type="dxa"/>
            <w:tcBorders>
              <w:top w:val="double" w:sz="6" w:space="0" w:color="auto"/>
              <w:bottom w:val="nil"/>
            </w:tcBorders>
            <w:shd w:val="clear" w:color="auto" w:fill="D9D9D9" w:themeFill="background1" w:themeFillShade="D9"/>
          </w:tcPr>
          <w:p w14:paraId="315A2F4A" w14:textId="77777777" w:rsidR="004E5C7F" w:rsidRPr="005C02B5" w:rsidRDefault="004E5C7F" w:rsidP="00286F80">
            <w:pPr>
              <w:jc w:val="cente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6BD4F329" w14:textId="77777777" w:rsidR="004E5C7F" w:rsidRPr="005C02B5" w:rsidRDefault="004E5C7F" w:rsidP="00286F80">
            <w:pPr>
              <w:jc w:val="center"/>
              <w:rPr>
                <w:b/>
                <w:bCs/>
                <w:sz w:val="20"/>
                <w:szCs w:val="20"/>
              </w:rPr>
            </w:pPr>
            <w:r w:rsidRPr="005C02B5">
              <w:rPr>
                <w:b/>
                <w:bCs/>
                <w:color w:val="auto"/>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63815E75" w14:textId="77777777" w:rsidR="004E5C7F" w:rsidRPr="005C02B5" w:rsidRDefault="004E5C7F" w:rsidP="00286F80">
            <w:pPr>
              <w:rPr>
                <w:b/>
                <w:bCs/>
                <w:sz w:val="20"/>
                <w:szCs w:val="20"/>
              </w:rPr>
            </w:pPr>
            <w:r w:rsidRPr="005C02B5">
              <w:rPr>
                <w:b/>
                <w:bCs/>
                <w:sz w:val="20"/>
                <w:szCs w:val="20"/>
              </w:rPr>
              <w:t xml:space="preserve">Subpart </w:t>
            </w:r>
            <w:proofErr w:type="spellStart"/>
            <w:r w:rsidRPr="005C02B5">
              <w:rPr>
                <w:b/>
                <w:bCs/>
                <w:sz w:val="20"/>
                <w:szCs w:val="20"/>
              </w:rPr>
              <w:t>VVa</w:t>
            </w:r>
            <w:proofErr w:type="spellEnd"/>
            <w:r w:rsidRPr="005C02B5">
              <w:rPr>
                <w:b/>
                <w:bCs/>
                <w:sz w:val="20"/>
                <w:szCs w:val="20"/>
              </w:rPr>
              <w:t xml:space="preserve">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7511A45D" w14:textId="77777777" w:rsidR="004E5C7F" w:rsidRPr="005C02B5" w:rsidRDefault="004E5C7F" w:rsidP="00286F80">
            <w:pPr>
              <w:rPr>
                <w:b/>
                <w:bCs/>
                <w:sz w:val="20"/>
                <w:szCs w:val="20"/>
              </w:rPr>
            </w:pPr>
            <w:r w:rsidRPr="005C02B5">
              <w:rPr>
                <w:b/>
                <w:bCs/>
                <w:sz w:val="20"/>
                <w:szCs w:val="20"/>
              </w:rPr>
              <w:t>Unit Components</w:t>
            </w:r>
          </w:p>
        </w:tc>
        <w:tc>
          <w:tcPr>
            <w:tcW w:w="2057" w:type="dxa"/>
            <w:tcBorders>
              <w:top w:val="double" w:sz="6" w:space="0" w:color="auto"/>
              <w:left w:val="nil"/>
              <w:bottom w:val="single" w:sz="6" w:space="0" w:color="auto"/>
              <w:right w:val="nil"/>
            </w:tcBorders>
            <w:shd w:val="clear" w:color="auto" w:fill="D9D9D9" w:themeFill="background1" w:themeFillShade="D9"/>
          </w:tcPr>
          <w:p w14:paraId="40DB7946" w14:textId="77777777" w:rsidR="004E5C7F" w:rsidRPr="005C02B5" w:rsidRDefault="004E5C7F" w:rsidP="00286F80">
            <w:pPr>
              <w:rPr>
                <w:b/>
                <w:bCs/>
                <w:sz w:val="20"/>
                <w:szCs w:val="20"/>
              </w:rPr>
            </w:pPr>
            <w:r w:rsidRPr="005C02B5">
              <w:rPr>
                <w:b/>
                <w:bCs/>
                <w:sz w:val="20"/>
                <w:szCs w:val="20"/>
              </w:rPr>
              <w:t>(continued)</w:t>
            </w:r>
          </w:p>
        </w:tc>
        <w:tc>
          <w:tcPr>
            <w:tcW w:w="2057" w:type="dxa"/>
            <w:tcBorders>
              <w:top w:val="double" w:sz="6" w:space="0" w:color="auto"/>
              <w:left w:val="nil"/>
              <w:bottom w:val="single" w:sz="6" w:space="0" w:color="auto"/>
            </w:tcBorders>
            <w:shd w:val="clear" w:color="auto" w:fill="D9D9D9" w:themeFill="background1" w:themeFillShade="D9"/>
          </w:tcPr>
          <w:p w14:paraId="3EC84513" w14:textId="77777777" w:rsidR="004E5C7F" w:rsidRPr="005C02B5" w:rsidRDefault="004E5C7F" w:rsidP="00286F80">
            <w:pPr>
              <w:rPr>
                <w:sz w:val="20"/>
                <w:szCs w:val="20"/>
              </w:rPr>
            </w:pPr>
          </w:p>
        </w:tc>
      </w:tr>
      <w:tr w:rsidR="004E5C7F" w:rsidRPr="005C02B5" w14:paraId="287EDCBB" w14:textId="77777777" w:rsidTr="00286F80">
        <w:trPr>
          <w:cantSplit/>
          <w:tblHeader/>
        </w:trPr>
        <w:tc>
          <w:tcPr>
            <w:tcW w:w="2057" w:type="dxa"/>
            <w:tcBorders>
              <w:top w:val="nil"/>
              <w:bottom w:val="nil"/>
            </w:tcBorders>
            <w:shd w:val="clear" w:color="auto" w:fill="D9D9D9" w:themeFill="background1" w:themeFillShade="D9"/>
          </w:tcPr>
          <w:p w14:paraId="677AAA8B" w14:textId="77777777" w:rsidR="004E5C7F" w:rsidRPr="005C02B5" w:rsidRDefault="004E5C7F" w:rsidP="00286F80">
            <w:pPr>
              <w:jc w:val="center"/>
              <w:rPr>
                <w:sz w:val="20"/>
                <w:szCs w:val="20"/>
              </w:rPr>
            </w:pPr>
          </w:p>
        </w:tc>
        <w:tc>
          <w:tcPr>
            <w:tcW w:w="2057" w:type="dxa"/>
            <w:tcBorders>
              <w:top w:val="nil"/>
              <w:bottom w:val="nil"/>
            </w:tcBorders>
            <w:shd w:val="clear" w:color="auto" w:fill="D9D9D9" w:themeFill="background1" w:themeFillShade="D9"/>
          </w:tcPr>
          <w:p w14:paraId="67ED8D7B" w14:textId="77777777" w:rsidR="004E5C7F" w:rsidRPr="005C02B5" w:rsidRDefault="004E5C7F" w:rsidP="00286F80">
            <w:pPr>
              <w:jc w:val="cente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1F59929C" w14:textId="77777777" w:rsidR="004E5C7F" w:rsidRPr="005C02B5" w:rsidRDefault="004E5C7F" w:rsidP="00286F80">
            <w:pPr>
              <w:jc w:val="cente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4A5A25DD" w14:textId="77777777" w:rsidR="004E5C7F" w:rsidRPr="005C02B5" w:rsidRDefault="004E5C7F" w:rsidP="00286F80">
            <w:pPr>
              <w:jc w:val="center"/>
              <w:rPr>
                <w:b/>
                <w:bCs/>
                <w:sz w:val="20"/>
                <w:szCs w:val="20"/>
              </w:rPr>
            </w:pPr>
            <w:r w:rsidRPr="005C02B5">
              <w:rPr>
                <w:b/>
                <w:bCs/>
                <w:sz w:val="20"/>
                <w:szCs w:val="20"/>
              </w:rPr>
              <w:t>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7F6B7C27" w14:textId="77777777" w:rsidR="004E5C7F" w:rsidRPr="005C02B5" w:rsidRDefault="004E5C7F" w:rsidP="00286F80">
            <w:pPr>
              <w:jc w:val="cente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5986E172" w14:textId="77777777" w:rsidR="004E5C7F" w:rsidRPr="005C02B5" w:rsidRDefault="004E5C7F" w:rsidP="00286F80">
            <w:pPr>
              <w:jc w:val="center"/>
              <w:rPr>
                <w:b/>
                <w:bCs/>
                <w:sz w:val="20"/>
                <w:szCs w:val="20"/>
              </w:rPr>
            </w:pPr>
          </w:p>
        </w:tc>
        <w:tc>
          <w:tcPr>
            <w:tcW w:w="2057" w:type="dxa"/>
            <w:tcBorders>
              <w:top w:val="single" w:sz="6" w:space="0" w:color="auto"/>
            </w:tcBorders>
            <w:shd w:val="clear" w:color="auto" w:fill="D9D9D9" w:themeFill="background1" w:themeFillShade="D9"/>
          </w:tcPr>
          <w:p w14:paraId="2683C73B" w14:textId="77777777" w:rsidR="004E5C7F" w:rsidRPr="005C02B5" w:rsidRDefault="004E5C7F" w:rsidP="00286F80">
            <w:pPr>
              <w:jc w:val="center"/>
              <w:rPr>
                <w:b/>
                <w:bCs/>
                <w:sz w:val="20"/>
                <w:szCs w:val="20"/>
              </w:rPr>
            </w:pPr>
            <w:r w:rsidRPr="005C02B5">
              <w:rPr>
                <w:b/>
                <w:bCs/>
                <w:sz w:val="20"/>
                <w:szCs w:val="20"/>
              </w:rPr>
              <w:t>Connectors</w:t>
            </w:r>
          </w:p>
        </w:tc>
      </w:tr>
      <w:tr w:rsidR="004E5C7F" w14:paraId="02F3CEB6"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25E6B18D" w14:textId="77777777" w:rsidR="004E5C7F" w:rsidRDefault="004E5C7F" w:rsidP="00286F80">
            <w:pPr>
              <w:jc w:val="center"/>
              <w:rPr>
                <w:sz w:val="20"/>
                <w:szCs w:val="20"/>
              </w:rPr>
            </w:pPr>
            <w:r w:rsidRPr="00CD73DB">
              <w:rPr>
                <w:b/>
                <w:bCs/>
                <w:color w:val="auto"/>
                <w:sz w:val="20"/>
                <w:szCs w:val="20"/>
              </w:rPr>
              <w:t>Unit ID No.</w:t>
            </w:r>
          </w:p>
        </w:tc>
        <w:tc>
          <w:tcPr>
            <w:tcW w:w="2057" w:type="dxa"/>
            <w:tcBorders>
              <w:top w:val="nil"/>
              <w:bottom w:val="single" w:sz="6" w:space="0" w:color="auto"/>
            </w:tcBorders>
            <w:shd w:val="clear" w:color="auto" w:fill="D9D9D9" w:themeFill="background1" w:themeFillShade="D9"/>
            <w:vAlign w:val="bottom"/>
          </w:tcPr>
          <w:p w14:paraId="1E3629DE" w14:textId="77777777" w:rsidR="004E5C7F" w:rsidRDefault="004E5C7F" w:rsidP="00286F80">
            <w:pPr>
              <w:jc w:val="center"/>
              <w:rPr>
                <w:sz w:val="20"/>
                <w:szCs w:val="20"/>
              </w:rPr>
            </w:pPr>
            <w:r w:rsidRPr="00CD73DB">
              <w:rPr>
                <w:b/>
                <w:bCs/>
                <w:color w:val="auto"/>
                <w:sz w:val="20"/>
                <w:szCs w:val="20"/>
              </w:rPr>
              <w:t>SOP Index No.</w:t>
            </w:r>
          </w:p>
        </w:tc>
        <w:tc>
          <w:tcPr>
            <w:tcW w:w="2058" w:type="dxa"/>
            <w:tcBorders>
              <w:top w:val="single" w:sz="6" w:space="0" w:color="auto"/>
            </w:tcBorders>
            <w:shd w:val="clear" w:color="auto" w:fill="D9D9D9" w:themeFill="background1" w:themeFillShade="D9"/>
            <w:vAlign w:val="bottom"/>
          </w:tcPr>
          <w:p w14:paraId="1EF0F39B" w14:textId="77777777" w:rsidR="004E5C7F" w:rsidRDefault="004E5C7F" w:rsidP="00286F80">
            <w:pPr>
              <w:jc w:val="center"/>
              <w:rPr>
                <w:sz w:val="20"/>
                <w:szCs w:val="20"/>
              </w:rPr>
            </w:pPr>
            <w:r w:rsidRPr="00C60DAA">
              <w:rPr>
                <w:b/>
                <w:sz w:val="20"/>
                <w:szCs w:val="20"/>
              </w:rPr>
              <w:t>CVS</w:t>
            </w:r>
          </w:p>
        </w:tc>
        <w:tc>
          <w:tcPr>
            <w:tcW w:w="2057" w:type="dxa"/>
            <w:tcBorders>
              <w:top w:val="single" w:sz="6" w:space="0" w:color="auto"/>
            </w:tcBorders>
            <w:shd w:val="clear" w:color="auto" w:fill="D9D9D9" w:themeFill="background1" w:themeFillShade="D9"/>
            <w:vAlign w:val="bottom"/>
          </w:tcPr>
          <w:p w14:paraId="1CBE3F80" w14:textId="77777777" w:rsidR="004E5C7F" w:rsidRDefault="004E5C7F" w:rsidP="00286F80">
            <w:pPr>
              <w:jc w:val="center"/>
              <w:rPr>
                <w:sz w:val="20"/>
                <w:szCs w:val="20"/>
              </w:rPr>
            </w:pPr>
            <w:r w:rsidRPr="00C60DAA">
              <w:rPr>
                <w:b/>
                <w:sz w:val="20"/>
                <w:szCs w:val="20"/>
              </w:rPr>
              <w:t>EEL</w:t>
            </w:r>
          </w:p>
        </w:tc>
        <w:tc>
          <w:tcPr>
            <w:tcW w:w="2057" w:type="dxa"/>
            <w:tcBorders>
              <w:top w:val="single" w:sz="6" w:space="0" w:color="auto"/>
            </w:tcBorders>
            <w:shd w:val="clear" w:color="auto" w:fill="D9D9D9" w:themeFill="background1" w:themeFillShade="D9"/>
            <w:vAlign w:val="bottom"/>
          </w:tcPr>
          <w:p w14:paraId="4996E233" w14:textId="77777777" w:rsidR="004E5C7F" w:rsidRDefault="004E5C7F" w:rsidP="00286F80">
            <w:pPr>
              <w:jc w:val="center"/>
              <w:rPr>
                <w:sz w:val="20"/>
                <w:szCs w:val="20"/>
              </w:rPr>
            </w:pPr>
            <w:r w:rsidRPr="00C60DAA">
              <w:rPr>
                <w:b/>
                <w:sz w:val="20"/>
                <w:szCs w:val="20"/>
              </w:rPr>
              <w:t>EEL ID No.</w:t>
            </w:r>
          </w:p>
        </w:tc>
        <w:tc>
          <w:tcPr>
            <w:tcW w:w="2057" w:type="dxa"/>
            <w:tcBorders>
              <w:top w:val="single" w:sz="6" w:space="0" w:color="auto"/>
            </w:tcBorders>
            <w:shd w:val="clear" w:color="auto" w:fill="D9D9D9" w:themeFill="background1" w:themeFillShade="D9"/>
            <w:vAlign w:val="bottom"/>
          </w:tcPr>
          <w:p w14:paraId="3C708A0E" w14:textId="77777777" w:rsidR="004E5C7F" w:rsidRDefault="004E5C7F" w:rsidP="00286F80">
            <w:pPr>
              <w:jc w:val="center"/>
              <w:rPr>
                <w:b/>
                <w:sz w:val="20"/>
                <w:szCs w:val="20"/>
              </w:rPr>
            </w:pPr>
            <w:r w:rsidRPr="00C60DAA">
              <w:rPr>
                <w:b/>
                <w:sz w:val="20"/>
                <w:szCs w:val="20"/>
              </w:rPr>
              <w:t>Complying</w:t>
            </w:r>
          </w:p>
          <w:p w14:paraId="446D1886" w14:textId="0D1F8C39" w:rsidR="004E5C7F" w:rsidRDefault="00286F80" w:rsidP="00286F80">
            <w:pPr>
              <w:jc w:val="center"/>
              <w:rPr>
                <w:sz w:val="20"/>
                <w:szCs w:val="20"/>
              </w:rPr>
            </w:pPr>
            <w:r>
              <w:rPr>
                <w:b/>
                <w:sz w:val="20"/>
                <w:szCs w:val="20"/>
              </w:rPr>
              <w:t>w</w:t>
            </w:r>
            <w:r w:rsidR="004E5C7F" w:rsidRPr="00C60DAA">
              <w:rPr>
                <w:b/>
                <w:sz w:val="20"/>
                <w:szCs w:val="20"/>
              </w:rPr>
              <w:t>ith 60.482-10a</w:t>
            </w:r>
          </w:p>
        </w:tc>
        <w:tc>
          <w:tcPr>
            <w:tcW w:w="2057" w:type="dxa"/>
            <w:shd w:val="clear" w:color="auto" w:fill="D9D9D9" w:themeFill="background1" w:themeFillShade="D9"/>
            <w:vAlign w:val="bottom"/>
          </w:tcPr>
          <w:p w14:paraId="28529390" w14:textId="77777777" w:rsidR="004E5C7F" w:rsidRDefault="004E5C7F" w:rsidP="00286F80">
            <w:pPr>
              <w:jc w:val="center"/>
              <w:rPr>
                <w:sz w:val="20"/>
                <w:szCs w:val="20"/>
              </w:rPr>
            </w:pPr>
            <w:r w:rsidRPr="00C60DAA">
              <w:rPr>
                <w:b/>
                <w:sz w:val="20"/>
                <w:szCs w:val="20"/>
              </w:rPr>
              <w:t>Gas/Vapor or Light Liquid Service</w:t>
            </w:r>
          </w:p>
        </w:tc>
      </w:tr>
      <w:tr w:rsidR="004E5C7F" w14:paraId="02D99B23" w14:textId="77777777" w:rsidTr="00286F80">
        <w:trPr>
          <w:cantSplit/>
          <w:trHeight w:val="288"/>
          <w:tblHeader/>
        </w:trPr>
        <w:tc>
          <w:tcPr>
            <w:tcW w:w="2057" w:type="dxa"/>
            <w:tcBorders>
              <w:top w:val="single" w:sz="6" w:space="0" w:color="auto"/>
            </w:tcBorders>
          </w:tcPr>
          <w:p w14:paraId="5E4DD5F6" w14:textId="77777777" w:rsidR="004E5C7F" w:rsidRDefault="004E5C7F" w:rsidP="00F219A5">
            <w:pPr>
              <w:rPr>
                <w:sz w:val="20"/>
                <w:szCs w:val="20"/>
              </w:rPr>
            </w:pPr>
          </w:p>
        </w:tc>
        <w:tc>
          <w:tcPr>
            <w:tcW w:w="2057" w:type="dxa"/>
            <w:tcBorders>
              <w:top w:val="single" w:sz="6" w:space="0" w:color="auto"/>
            </w:tcBorders>
          </w:tcPr>
          <w:p w14:paraId="6B1620E6" w14:textId="77777777" w:rsidR="004E5C7F" w:rsidRDefault="004E5C7F" w:rsidP="00F219A5">
            <w:pPr>
              <w:rPr>
                <w:sz w:val="20"/>
                <w:szCs w:val="20"/>
              </w:rPr>
            </w:pPr>
          </w:p>
        </w:tc>
        <w:tc>
          <w:tcPr>
            <w:tcW w:w="2058" w:type="dxa"/>
          </w:tcPr>
          <w:p w14:paraId="4AF902ED" w14:textId="77777777" w:rsidR="004E5C7F" w:rsidRDefault="004E5C7F" w:rsidP="00F219A5">
            <w:pPr>
              <w:rPr>
                <w:sz w:val="20"/>
                <w:szCs w:val="20"/>
              </w:rPr>
            </w:pPr>
          </w:p>
        </w:tc>
        <w:tc>
          <w:tcPr>
            <w:tcW w:w="2057" w:type="dxa"/>
          </w:tcPr>
          <w:p w14:paraId="4DF2232D" w14:textId="77777777" w:rsidR="004E5C7F" w:rsidRDefault="004E5C7F" w:rsidP="00F219A5">
            <w:pPr>
              <w:rPr>
                <w:sz w:val="20"/>
                <w:szCs w:val="20"/>
              </w:rPr>
            </w:pPr>
          </w:p>
        </w:tc>
        <w:tc>
          <w:tcPr>
            <w:tcW w:w="2057" w:type="dxa"/>
          </w:tcPr>
          <w:p w14:paraId="5D3C5076" w14:textId="77777777" w:rsidR="004E5C7F" w:rsidRDefault="004E5C7F" w:rsidP="00F219A5">
            <w:pPr>
              <w:rPr>
                <w:sz w:val="20"/>
                <w:szCs w:val="20"/>
              </w:rPr>
            </w:pPr>
          </w:p>
        </w:tc>
        <w:tc>
          <w:tcPr>
            <w:tcW w:w="2057" w:type="dxa"/>
          </w:tcPr>
          <w:p w14:paraId="6DE793E9" w14:textId="77777777" w:rsidR="004E5C7F" w:rsidRDefault="004E5C7F" w:rsidP="00F219A5">
            <w:pPr>
              <w:rPr>
                <w:sz w:val="20"/>
                <w:szCs w:val="20"/>
              </w:rPr>
            </w:pPr>
          </w:p>
        </w:tc>
        <w:tc>
          <w:tcPr>
            <w:tcW w:w="2057" w:type="dxa"/>
          </w:tcPr>
          <w:p w14:paraId="682231B3" w14:textId="77777777" w:rsidR="004E5C7F" w:rsidRDefault="004E5C7F" w:rsidP="00F219A5">
            <w:pPr>
              <w:rPr>
                <w:sz w:val="20"/>
                <w:szCs w:val="20"/>
              </w:rPr>
            </w:pPr>
          </w:p>
        </w:tc>
      </w:tr>
      <w:tr w:rsidR="004E5C7F" w14:paraId="79D8ED71" w14:textId="77777777" w:rsidTr="00286F80">
        <w:trPr>
          <w:cantSplit/>
          <w:trHeight w:val="288"/>
          <w:tblHeader/>
        </w:trPr>
        <w:tc>
          <w:tcPr>
            <w:tcW w:w="2057" w:type="dxa"/>
          </w:tcPr>
          <w:p w14:paraId="712151E6" w14:textId="77777777" w:rsidR="004E5C7F" w:rsidRDefault="004E5C7F" w:rsidP="00F219A5">
            <w:pPr>
              <w:rPr>
                <w:sz w:val="20"/>
                <w:szCs w:val="20"/>
              </w:rPr>
            </w:pPr>
          </w:p>
        </w:tc>
        <w:tc>
          <w:tcPr>
            <w:tcW w:w="2057" w:type="dxa"/>
          </w:tcPr>
          <w:p w14:paraId="264FC9A3" w14:textId="77777777" w:rsidR="004E5C7F" w:rsidRDefault="004E5C7F" w:rsidP="00F219A5">
            <w:pPr>
              <w:rPr>
                <w:sz w:val="20"/>
                <w:szCs w:val="20"/>
              </w:rPr>
            </w:pPr>
          </w:p>
        </w:tc>
        <w:tc>
          <w:tcPr>
            <w:tcW w:w="2058" w:type="dxa"/>
          </w:tcPr>
          <w:p w14:paraId="5DF73DF7" w14:textId="77777777" w:rsidR="004E5C7F" w:rsidRDefault="004E5C7F" w:rsidP="00F219A5">
            <w:pPr>
              <w:rPr>
                <w:sz w:val="20"/>
                <w:szCs w:val="20"/>
              </w:rPr>
            </w:pPr>
          </w:p>
        </w:tc>
        <w:tc>
          <w:tcPr>
            <w:tcW w:w="2057" w:type="dxa"/>
          </w:tcPr>
          <w:p w14:paraId="71111F12" w14:textId="77777777" w:rsidR="004E5C7F" w:rsidRDefault="004E5C7F" w:rsidP="00F219A5">
            <w:pPr>
              <w:rPr>
                <w:sz w:val="20"/>
                <w:szCs w:val="20"/>
              </w:rPr>
            </w:pPr>
          </w:p>
        </w:tc>
        <w:tc>
          <w:tcPr>
            <w:tcW w:w="2057" w:type="dxa"/>
          </w:tcPr>
          <w:p w14:paraId="38E1D66C" w14:textId="77777777" w:rsidR="004E5C7F" w:rsidRDefault="004E5C7F" w:rsidP="00F219A5">
            <w:pPr>
              <w:rPr>
                <w:sz w:val="20"/>
                <w:szCs w:val="20"/>
              </w:rPr>
            </w:pPr>
          </w:p>
        </w:tc>
        <w:tc>
          <w:tcPr>
            <w:tcW w:w="2057" w:type="dxa"/>
          </w:tcPr>
          <w:p w14:paraId="4AEBC1D4" w14:textId="77777777" w:rsidR="004E5C7F" w:rsidRDefault="004E5C7F" w:rsidP="00F219A5">
            <w:pPr>
              <w:rPr>
                <w:sz w:val="20"/>
                <w:szCs w:val="20"/>
              </w:rPr>
            </w:pPr>
          </w:p>
        </w:tc>
        <w:tc>
          <w:tcPr>
            <w:tcW w:w="2057" w:type="dxa"/>
          </w:tcPr>
          <w:p w14:paraId="5177BEA0" w14:textId="77777777" w:rsidR="004E5C7F" w:rsidRDefault="004E5C7F" w:rsidP="00F219A5">
            <w:pPr>
              <w:rPr>
                <w:sz w:val="20"/>
                <w:szCs w:val="20"/>
              </w:rPr>
            </w:pPr>
          </w:p>
        </w:tc>
      </w:tr>
      <w:tr w:rsidR="004E5C7F" w14:paraId="6BB62482" w14:textId="77777777" w:rsidTr="00286F80">
        <w:trPr>
          <w:cantSplit/>
          <w:trHeight w:val="288"/>
          <w:tblHeader/>
        </w:trPr>
        <w:tc>
          <w:tcPr>
            <w:tcW w:w="2057" w:type="dxa"/>
          </w:tcPr>
          <w:p w14:paraId="121A08C8" w14:textId="77777777" w:rsidR="004E5C7F" w:rsidRDefault="004E5C7F" w:rsidP="00F219A5">
            <w:pPr>
              <w:rPr>
                <w:sz w:val="20"/>
                <w:szCs w:val="20"/>
              </w:rPr>
            </w:pPr>
          </w:p>
        </w:tc>
        <w:tc>
          <w:tcPr>
            <w:tcW w:w="2057" w:type="dxa"/>
          </w:tcPr>
          <w:p w14:paraId="0BCF9689" w14:textId="77777777" w:rsidR="004E5C7F" w:rsidRDefault="004E5C7F" w:rsidP="00F219A5">
            <w:pPr>
              <w:rPr>
                <w:sz w:val="20"/>
                <w:szCs w:val="20"/>
              </w:rPr>
            </w:pPr>
          </w:p>
        </w:tc>
        <w:tc>
          <w:tcPr>
            <w:tcW w:w="2058" w:type="dxa"/>
          </w:tcPr>
          <w:p w14:paraId="35CEA9E3" w14:textId="77777777" w:rsidR="004E5C7F" w:rsidRDefault="004E5C7F" w:rsidP="00F219A5">
            <w:pPr>
              <w:rPr>
                <w:sz w:val="20"/>
                <w:szCs w:val="20"/>
              </w:rPr>
            </w:pPr>
          </w:p>
        </w:tc>
        <w:tc>
          <w:tcPr>
            <w:tcW w:w="2057" w:type="dxa"/>
          </w:tcPr>
          <w:p w14:paraId="54583212" w14:textId="77777777" w:rsidR="004E5C7F" w:rsidRDefault="004E5C7F" w:rsidP="00F219A5">
            <w:pPr>
              <w:rPr>
                <w:sz w:val="20"/>
                <w:szCs w:val="20"/>
              </w:rPr>
            </w:pPr>
          </w:p>
        </w:tc>
        <w:tc>
          <w:tcPr>
            <w:tcW w:w="2057" w:type="dxa"/>
          </w:tcPr>
          <w:p w14:paraId="5685B6C0" w14:textId="77777777" w:rsidR="004E5C7F" w:rsidRDefault="004E5C7F" w:rsidP="00F219A5">
            <w:pPr>
              <w:rPr>
                <w:sz w:val="20"/>
                <w:szCs w:val="20"/>
              </w:rPr>
            </w:pPr>
          </w:p>
        </w:tc>
        <w:tc>
          <w:tcPr>
            <w:tcW w:w="2057" w:type="dxa"/>
          </w:tcPr>
          <w:p w14:paraId="62C0D843" w14:textId="77777777" w:rsidR="004E5C7F" w:rsidRDefault="004E5C7F" w:rsidP="00F219A5">
            <w:pPr>
              <w:rPr>
                <w:sz w:val="20"/>
                <w:szCs w:val="20"/>
              </w:rPr>
            </w:pPr>
          </w:p>
        </w:tc>
        <w:tc>
          <w:tcPr>
            <w:tcW w:w="2057" w:type="dxa"/>
          </w:tcPr>
          <w:p w14:paraId="1B356D7D" w14:textId="77777777" w:rsidR="004E5C7F" w:rsidRDefault="004E5C7F" w:rsidP="00F219A5">
            <w:pPr>
              <w:rPr>
                <w:sz w:val="20"/>
                <w:szCs w:val="20"/>
              </w:rPr>
            </w:pPr>
          </w:p>
        </w:tc>
      </w:tr>
      <w:tr w:rsidR="004E5C7F" w14:paraId="57B728F5" w14:textId="77777777" w:rsidTr="00286F80">
        <w:trPr>
          <w:cantSplit/>
          <w:trHeight w:val="288"/>
          <w:tblHeader/>
        </w:trPr>
        <w:tc>
          <w:tcPr>
            <w:tcW w:w="2057" w:type="dxa"/>
          </w:tcPr>
          <w:p w14:paraId="45A36FBC" w14:textId="77777777" w:rsidR="004E5C7F" w:rsidRDefault="004E5C7F" w:rsidP="00F219A5">
            <w:pPr>
              <w:rPr>
                <w:sz w:val="20"/>
                <w:szCs w:val="20"/>
              </w:rPr>
            </w:pPr>
          </w:p>
        </w:tc>
        <w:tc>
          <w:tcPr>
            <w:tcW w:w="2057" w:type="dxa"/>
          </w:tcPr>
          <w:p w14:paraId="2A025757" w14:textId="77777777" w:rsidR="004E5C7F" w:rsidRDefault="004E5C7F" w:rsidP="00F219A5">
            <w:pPr>
              <w:rPr>
                <w:sz w:val="20"/>
                <w:szCs w:val="20"/>
              </w:rPr>
            </w:pPr>
          </w:p>
        </w:tc>
        <w:tc>
          <w:tcPr>
            <w:tcW w:w="2058" w:type="dxa"/>
          </w:tcPr>
          <w:p w14:paraId="36DD687E" w14:textId="77777777" w:rsidR="004E5C7F" w:rsidRDefault="004E5C7F" w:rsidP="00F219A5">
            <w:pPr>
              <w:rPr>
                <w:sz w:val="20"/>
                <w:szCs w:val="20"/>
              </w:rPr>
            </w:pPr>
          </w:p>
        </w:tc>
        <w:tc>
          <w:tcPr>
            <w:tcW w:w="2057" w:type="dxa"/>
          </w:tcPr>
          <w:p w14:paraId="66FE72FA" w14:textId="77777777" w:rsidR="004E5C7F" w:rsidRDefault="004E5C7F" w:rsidP="00F219A5">
            <w:pPr>
              <w:rPr>
                <w:sz w:val="20"/>
                <w:szCs w:val="20"/>
              </w:rPr>
            </w:pPr>
          </w:p>
        </w:tc>
        <w:tc>
          <w:tcPr>
            <w:tcW w:w="2057" w:type="dxa"/>
          </w:tcPr>
          <w:p w14:paraId="4A8DCC6B" w14:textId="77777777" w:rsidR="004E5C7F" w:rsidRDefault="004E5C7F" w:rsidP="00F219A5">
            <w:pPr>
              <w:rPr>
                <w:sz w:val="20"/>
                <w:szCs w:val="20"/>
              </w:rPr>
            </w:pPr>
          </w:p>
        </w:tc>
        <w:tc>
          <w:tcPr>
            <w:tcW w:w="2057" w:type="dxa"/>
          </w:tcPr>
          <w:p w14:paraId="3CE7F86B" w14:textId="77777777" w:rsidR="004E5C7F" w:rsidRDefault="004E5C7F" w:rsidP="00F219A5">
            <w:pPr>
              <w:rPr>
                <w:sz w:val="20"/>
                <w:szCs w:val="20"/>
              </w:rPr>
            </w:pPr>
          </w:p>
        </w:tc>
        <w:tc>
          <w:tcPr>
            <w:tcW w:w="2057" w:type="dxa"/>
          </w:tcPr>
          <w:p w14:paraId="2A31E8A7" w14:textId="77777777" w:rsidR="004E5C7F" w:rsidRDefault="004E5C7F" w:rsidP="00F219A5">
            <w:pPr>
              <w:rPr>
                <w:sz w:val="20"/>
                <w:szCs w:val="20"/>
              </w:rPr>
            </w:pPr>
          </w:p>
        </w:tc>
      </w:tr>
      <w:tr w:rsidR="004E5C7F" w14:paraId="07C850F9" w14:textId="77777777" w:rsidTr="00286F80">
        <w:trPr>
          <w:cantSplit/>
          <w:trHeight w:val="288"/>
          <w:tblHeader/>
        </w:trPr>
        <w:tc>
          <w:tcPr>
            <w:tcW w:w="2057" w:type="dxa"/>
          </w:tcPr>
          <w:p w14:paraId="28AB1420" w14:textId="77777777" w:rsidR="004E5C7F" w:rsidRDefault="004E5C7F" w:rsidP="00F219A5">
            <w:pPr>
              <w:rPr>
                <w:sz w:val="20"/>
                <w:szCs w:val="20"/>
              </w:rPr>
            </w:pPr>
          </w:p>
        </w:tc>
        <w:tc>
          <w:tcPr>
            <w:tcW w:w="2057" w:type="dxa"/>
          </w:tcPr>
          <w:p w14:paraId="462FD04A" w14:textId="77777777" w:rsidR="004E5C7F" w:rsidRDefault="004E5C7F" w:rsidP="00F219A5">
            <w:pPr>
              <w:rPr>
                <w:sz w:val="20"/>
                <w:szCs w:val="20"/>
              </w:rPr>
            </w:pPr>
          </w:p>
        </w:tc>
        <w:tc>
          <w:tcPr>
            <w:tcW w:w="2058" w:type="dxa"/>
          </w:tcPr>
          <w:p w14:paraId="3356775B" w14:textId="77777777" w:rsidR="004E5C7F" w:rsidRDefault="004E5C7F" w:rsidP="00F219A5">
            <w:pPr>
              <w:rPr>
                <w:sz w:val="20"/>
                <w:szCs w:val="20"/>
              </w:rPr>
            </w:pPr>
          </w:p>
        </w:tc>
        <w:tc>
          <w:tcPr>
            <w:tcW w:w="2057" w:type="dxa"/>
          </w:tcPr>
          <w:p w14:paraId="172DBB0C" w14:textId="77777777" w:rsidR="004E5C7F" w:rsidRDefault="004E5C7F" w:rsidP="00F219A5">
            <w:pPr>
              <w:rPr>
                <w:sz w:val="20"/>
                <w:szCs w:val="20"/>
              </w:rPr>
            </w:pPr>
          </w:p>
        </w:tc>
        <w:tc>
          <w:tcPr>
            <w:tcW w:w="2057" w:type="dxa"/>
          </w:tcPr>
          <w:p w14:paraId="506D7ECB" w14:textId="77777777" w:rsidR="004E5C7F" w:rsidRDefault="004E5C7F" w:rsidP="00F219A5">
            <w:pPr>
              <w:rPr>
                <w:sz w:val="20"/>
                <w:szCs w:val="20"/>
              </w:rPr>
            </w:pPr>
          </w:p>
        </w:tc>
        <w:tc>
          <w:tcPr>
            <w:tcW w:w="2057" w:type="dxa"/>
          </w:tcPr>
          <w:p w14:paraId="13A61DDF" w14:textId="77777777" w:rsidR="004E5C7F" w:rsidRDefault="004E5C7F" w:rsidP="00F219A5">
            <w:pPr>
              <w:rPr>
                <w:sz w:val="20"/>
                <w:szCs w:val="20"/>
              </w:rPr>
            </w:pPr>
          </w:p>
        </w:tc>
        <w:tc>
          <w:tcPr>
            <w:tcW w:w="2057" w:type="dxa"/>
          </w:tcPr>
          <w:p w14:paraId="66D4AB9B" w14:textId="77777777" w:rsidR="004E5C7F" w:rsidRDefault="004E5C7F" w:rsidP="00F219A5">
            <w:pPr>
              <w:rPr>
                <w:sz w:val="20"/>
                <w:szCs w:val="20"/>
              </w:rPr>
            </w:pPr>
          </w:p>
        </w:tc>
      </w:tr>
      <w:tr w:rsidR="004E5C7F" w14:paraId="040A9311" w14:textId="77777777" w:rsidTr="00286F80">
        <w:trPr>
          <w:cantSplit/>
          <w:trHeight w:val="288"/>
          <w:tblHeader/>
        </w:trPr>
        <w:tc>
          <w:tcPr>
            <w:tcW w:w="2057" w:type="dxa"/>
          </w:tcPr>
          <w:p w14:paraId="2AD71702" w14:textId="77777777" w:rsidR="004E5C7F" w:rsidRDefault="004E5C7F" w:rsidP="00F219A5">
            <w:pPr>
              <w:rPr>
                <w:sz w:val="20"/>
                <w:szCs w:val="20"/>
              </w:rPr>
            </w:pPr>
          </w:p>
        </w:tc>
        <w:tc>
          <w:tcPr>
            <w:tcW w:w="2057" w:type="dxa"/>
          </w:tcPr>
          <w:p w14:paraId="189A6432" w14:textId="77777777" w:rsidR="004E5C7F" w:rsidRDefault="004E5C7F" w:rsidP="00F219A5">
            <w:pPr>
              <w:rPr>
                <w:sz w:val="20"/>
                <w:szCs w:val="20"/>
              </w:rPr>
            </w:pPr>
          </w:p>
        </w:tc>
        <w:tc>
          <w:tcPr>
            <w:tcW w:w="2058" w:type="dxa"/>
          </w:tcPr>
          <w:p w14:paraId="76029C0A" w14:textId="77777777" w:rsidR="004E5C7F" w:rsidRDefault="004E5C7F" w:rsidP="00F219A5">
            <w:pPr>
              <w:rPr>
                <w:sz w:val="20"/>
                <w:szCs w:val="20"/>
              </w:rPr>
            </w:pPr>
          </w:p>
        </w:tc>
        <w:tc>
          <w:tcPr>
            <w:tcW w:w="2057" w:type="dxa"/>
          </w:tcPr>
          <w:p w14:paraId="5D292F95" w14:textId="77777777" w:rsidR="004E5C7F" w:rsidRDefault="004E5C7F" w:rsidP="00F219A5">
            <w:pPr>
              <w:rPr>
                <w:sz w:val="20"/>
                <w:szCs w:val="20"/>
              </w:rPr>
            </w:pPr>
          </w:p>
        </w:tc>
        <w:tc>
          <w:tcPr>
            <w:tcW w:w="2057" w:type="dxa"/>
          </w:tcPr>
          <w:p w14:paraId="10133C07" w14:textId="77777777" w:rsidR="004E5C7F" w:rsidRDefault="004E5C7F" w:rsidP="00F219A5">
            <w:pPr>
              <w:rPr>
                <w:sz w:val="20"/>
                <w:szCs w:val="20"/>
              </w:rPr>
            </w:pPr>
          </w:p>
        </w:tc>
        <w:tc>
          <w:tcPr>
            <w:tcW w:w="2057" w:type="dxa"/>
          </w:tcPr>
          <w:p w14:paraId="4CF2844D" w14:textId="77777777" w:rsidR="004E5C7F" w:rsidRDefault="004E5C7F" w:rsidP="00F219A5">
            <w:pPr>
              <w:rPr>
                <w:sz w:val="20"/>
                <w:szCs w:val="20"/>
              </w:rPr>
            </w:pPr>
          </w:p>
        </w:tc>
        <w:tc>
          <w:tcPr>
            <w:tcW w:w="2057" w:type="dxa"/>
          </w:tcPr>
          <w:p w14:paraId="0ECA5AD0" w14:textId="77777777" w:rsidR="004E5C7F" w:rsidRDefault="004E5C7F" w:rsidP="00F219A5">
            <w:pPr>
              <w:rPr>
                <w:sz w:val="20"/>
                <w:szCs w:val="20"/>
              </w:rPr>
            </w:pPr>
          </w:p>
        </w:tc>
      </w:tr>
      <w:tr w:rsidR="004E5C7F" w14:paraId="059D1226" w14:textId="77777777" w:rsidTr="00286F80">
        <w:trPr>
          <w:cantSplit/>
          <w:trHeight w:val="288"/>
          <w:tblHeader/>
        </w:trPr>
        <w:tc>
          <w:tcPr>
            <w:tcW w:w="2057" w:type="dxa"/>
          </w:tcPr>
          <w:p w14:paraId="24B89AD1" w14:textId="77777777" w:rsidR="004E5C7F" w:rsidRDefault="004E5C7F" w:rsidP="00F219A5">
            <w:pPr>
              <w:rPr>
                <w:sz w:val="20"/>
                <w:szCs w:val="20"/>
              </w:rPr>
            </w:pPr>
          </w:p>
        </w:tc>
        <w:tc>
          <w:tcPr>
            <w:tcW w:w="2057" w:type="dxa"/>
          </w:tcPr>
          <w:p w14:paraId="5917FAC6" w14:textId="77777777" w:rsidR="004E5C7F" w:rsidRDefault="004E5C7F" w:rsidP="00F219A5">
            <w:pPr>
              <w:rPr>
                <w:sz w:val="20"/>
                <w:szCs w:val="20"/>
              </w:rPr>
            </w:pPr>
          </w:p>
        </w:tc>
        <w:tc>
          <w:tcPr>
            <w:tcW w:w="2058" w:type="dxa"/>
          </w:tcPr>
          <w:p w14:paraId="07FC5646" w14:textId="77777777" w:rsidR="004E5C7F" w:rsidRDefault="004E5C7F" w:rsidP="00F219A5">
            <w:pPr>
              <w:rPr>
                <w:sz w:val="20"/>
                <w:szCs w:val="20"/>
              </w:rPr>
            </w:pPr>
          </w:p>
        </w:tc>
        <w:tc>
          <w:tcPr>
            <w:tcW w:w="2057" w:type="dxa"/>
          </w:tcPr>
          <w:p w14:paraId="768674D2" w14:textId="77777777" w:rsidR="004E5C7F" w:rsidRDefault="004E5C7F" w:rsidP="00F219A5">
            <w:pPr>
              <w:rPr>
                <w:sz w:val="20"/>
                <w:szCs w:val="20"/>
              </w:rPr>
            </w:pPr>
          </w:p>
        </w:tc>
        <w:tc>
          <w:tcPr>
            <w:tcW w:w="2057" w:type="dxa"/>
          </w:tcPr>
          <w:p w14:paraId="1F3CA1BD" w14:textId="77777777" w:rsidR="004E5C7F" w:rsidRDefault="004E5C7F" w:rsidP="00F219A5">
            <w:pPr>
              <w:rPr>
                <w:sz w:val="20"/>
                <w:szCs w:val="20"/>
              </w:rPr>
            </w:pPr>
          </w:p>
        </w:tc>
        <w:tc>
          <w:tcPr>
            <w:tcW w:w="2057" w:type="dxa"/>
          </w:tcPr>
          <w:p w14:paraId="74159677" w14:textId="77777777" w:rsidR="004E5C7F" w:rsidRDefault="004E5C7F" w:rsidP="00F219A5">
            <w:pPr>
              <w:rPr>
                <w:sz w:val="20"/>
                <w:szCs w:val="20"/>
              </w:rPr>
            </w:pPr>
          </w:p>
        </w:tc>
        <w:tc>
          <w:tcPr>
            <w:tcW w:w="2057" w:type="dxa"/>
          </w:tcPr>
          <w:p w14:paraId="7B3A4604" w14:textId="77777777" w:rsidR="004E5C7F" w:rsidRDefault="004E5C7F" w:rsidP="00F219A5">
            <w:pPr>
              <w:rPr>
                <w:sz w:val="20"/>
                <w:szCs w:val="20"/>
              </w:rPr>
            </w:pPr>
          </w:p>
        </w:tc>
      </w:tr>
      <w:tr w:rsidR="004E5C7F" w14:paraId="2AF50AE2" w14:textId="77777777" w:rsidTr="00286F80">
        <w:trPr>
          <w:cantSplit/>
          <w:trHeight w:val="288"/>
          <w:tblHeader/>
        </w:trPr>
        <w:tc>
          <w:tcPr>
            <w:tcW w:w="2057" w:type="dxa"/>
          </w:tcPr>
          <w:p w14:paraId="75CDF7AB" w14:textId="77777777" w:rsidR="004E5C7F" w:rsidRDefault="004E5C7F" w:rsidP="00F219A5">
            <w:pPr>
              <w:rPr>
                <w:sz w:val="20"/>
                <w:szCs w:val="20"/>
              </w:rPr>
            </w:pPr>
          </w:p>
        </w:tc>
        <w:tc>
          <w:tcPr>
            <w:tcW w:w="2057" w:type="dxa"/>
          </w:tcPr>
          <w:p w14:paraId="79A36057" w14:textId="77777777" w:rsidR="004E5C7F" w:rsidRDefault="004E5C7F" w:rsidP="00F219A5">
            <w:pPr>
              <w:rPr>
                <w:sz w:val="20"/>
                <w:szCs w:val="20"/>
              </w:rPr>
            </w:pPr>
          </w:p>
        </w:tc>
        <w:tc>
          <w:tcPr>
            <w:tcW w:w="2058" w:type="dxa"/>
          </w:tcPr>
          <w:p w14:paraId="0BB3E850" w14:textId="77777777" w:rsidR="004E5C7F" w:rsidRDefault="004E5C7F" w:rsidP="00F219A5">
            <w:pPr>
              <w:rPr>
                <w:sz w:val="20"/>
                <w:szCs w:val="20"/>
              </w:rPr>
            </w:pPr>
          </w:p>
        </w:tc>
        <w:tc>
          <w:tcPr>
            <w:tcW w:w="2057" w:type="dxa"/>
          </w:tcPr>
          <w:p w14:paraId="0FE3FE89" w14:textId="77777777" w:rsidR="004E5C7F" w:rsidRDefault="004E5C7F" w:rsidP="00F219A5">
            <w:pPr>
              <w:rPr>
                <w:sz w:val="20"/>
                <w:szCs w:val="20"/>
              </w:rPr>
            </w:pPr>
          </w:p>
        </w:tc>
        <w:tc>
          <w:tcPr>
            <w:tcW w:w="2057" w:type="dxa"/>
          </w:tcPr>
          <w:p w14:paraId="38A88D76" w14:textId="77777777" w:rsidR="004E5C7F" w:rsidRDefault="004E5C7F" w:rsidP="00F219A5">
            <w:pPr>
              <w:rPr>
                <w:sz w:val="20"/>
                <w:szCs w:val="20"/>
              </w:rPr>
            </w:pPr>
          </w:p>
        </w:tc>
        <w:tc>
          <w:tcPr>
            <w:tcW w:w="2057" w:type="dxa"/>
          </w:tcPr>
          <w:p w14:paraId="3547AA7B" w14:textId="77777777" w:rsidR="004E5C7F" w:rsidRDefault="004E5C7F" w:rsidP="00F219A5">
            <w:pPr>
              <w:rPr>
                <w:sz w:val="20"/>
                <w:szCs w:val="20"/>
              </w:rPr>
            </w:pPr>
          </w:p>
        </w:tc>
        <w:tc>
          <w:tcPr>
            <w:tcW w:w="2057" w:type="dxa"/>
          </w:tcPr>
          <w:p w14:paraId="1963F685" w14:textId="77777777" w:rsidR="004E5C7F" w:rsidRDefault="004E5C7F" w:rsidP="00F219A5">
            <w:pPr>
              <w:rPr>
                <w:sz w:val="20"/>
                <w:szCs w:val="20"/>
              </w:rPr>
            </w:pPr>
          </w:p>
        </w:tc>
      </w:tr>
      <w:tr w:rsidR="004E5C7F" w14:paraId="3C8E8068" w14:textId="77777777" w:rsidTr="00286F80">
        <w:trPr>
          <w:cantSplit/>
          <w:trHeight w:val="288"/>
          <w:tblHeader/>
        </w:trPr>
        <w:tc>
          <w:tcPr>
            <w:tcW w:w="2057" w:type="dxa"/>
          </w:tcPr>
          <w:p w14:paraId="15AF4D48" w14:textId="77777777" w:rsidR="004E5C7F" w:rsidRDefault="004E5C7F" w:rsidP="00F219A5">
            <w:pPr>
              <w:rPr>
                <w:sz w:val="20"/>
                <w:szCs w:val="20"/>
              </w:rPr>
            </w:pPr>
          </w:p>
        </w:tc>
        <w:tc>
          <w:tcPr>
            <w:tcW w:w="2057" w:type="dxa"/>
          </w:tcPr>
          <w:p w14:paraId="01347A15" w14:textId="77777777" w:rsidR="004E5C7F" w:rsidRDefault="004E5C7F" w:rsidP="00F219A5">
            <w:pPr>
              <w:rPr>
                <w:sz w:val="20"/>
                <w:szCs w:val="20"/>
              </w:rPr>
            </w:pPr>
          </w:p>
        </w:tc>
        <w:tc>
          <w:tcPr>
            <w:tcW w:w="2058" w:type="dxa"/>
          </w:tcPr>
          <w:p w14:paraId="553C3093" w14:textId="77777777" w:rsidR="004E5C7F" w:rsidRDefault="004E5C7F" w:rsidP="00F219A5">
            <w:pPr>
              <w:rPr>
                <w:sz w:val="20"/>
                <w:szCs w:val="20"/>
              </w:rPr>
            </w:pPr>
          </w:p>
        </w:tc>
        <w:tc>
          <w:tcPr>
            <w:tcW w:w="2057" w:type="dxa"/>
          </w:tcPr>
          <w:p w14:paraId="0120530C" w14:textId="77777777" w:rsidR="004E5C7F" w:rsidRDefault="004E5C7F" w:rsidP="00F219A5">
            <w:pPr>
              <w:rPr>
                <w:sz w:val="20"/>
                <w:szCs w:val="20"/>
              </w:rPr>
            </w:pPr>
          </w:p>
        </w:tc>
        <w:tc>
          <w:tcPr>
            <w:tcW w:w="2057" w:type="dxa"/>
          </w:tcPr>
          <w:p w14:paraId="501E918E" w14:textId="77777777" w:rsidR="004E5C7F" w:rsidRDefault="004E5C7F" w:rsidP="00F219A5">
            <w:pPr>
              <w:rPr>
                <w:sz w:val="20"/>
                <w:szCs w:val="20"/>
              </w:rPr>
            </w:pPr>
          </w:p>
        </w:tc>
        <w:tc>
          <w:tcPr>
            <w:tcW w:w="2057" w:type="dxa"/>
          </w:tcPr>
          <w:p w14:paraId="3FC2D625" w14:textId="77777777" w:rsidR="004E5C7F" w:rsidRDefault="004E5C7F" w:rsidP="00F219A5">
            <w:pPr>
              <w:rPr>
                <w:sz w:val="20"/>
                <w:szCs w:val="20"/>
              </w:rPr>
            </w:pPr>
          </w:p>
        </w:tc>
        <w:tc>
          <w:tcPr>
            <w:tcW w:w="2057" w:type="dxa"/>
          </w:tcPr>
          <w:p w14:paraId="309E1B6A" w14:textId="77777777" w:rsidR="004E5C7F" w:rsidRDefault="004E5C7F" w:rsidP="00F219A5">
            <w:pPr>
              <w:rPr>
                <w:sz w:val="20"/>
                <w:szCs w:val="20"/>
              </w:rPr>
            </w:pPr>
          </w:p>
        </w:tc>
      </w:tr>
      <w:tr w:rsidR="004E5C7F" w14:paraId="2A7B1FA7" w14:textId="77777777" w:rsidTr="00286F80">
        <w:trPr>
          <w:cantSplit/>
          <w:trHeight w:val="288"/>
          <w:tblHeader/>
        </w:trPr>
        <w:tc>
          <w:tcPr>
            <w:tcW w:w="2057" w:type="dxa"/>
          </w:tcPr>
          <w:p w14:paraId="41E0F9E3" w14:textId="77777777" w:rsidR="004E5C7F" w:rsidRDefault="004E5C7F" w:rsidP="00F219A5">
            <w:pPr>
              <w:rPr>
                <w:sz w:val="20"/>
                <w:szCs w:val="20"/>
              </w:rPr>
            </w:pPr>
          </w:p>
        </w:tc>
        <w:tc>
          <w:tcPr>
            <w:tcW w:w="2057" w:type="dxa"/>
          </w:tcPr>
          <w:p w14:paraId="6EDF46B7" w14:textId="77777777" w:rsidR="004E5C7F" w:rsidRDefault="004E5C7F" w:rsidP="00F219A5">
            <w:pPr>
              <w:rPr>
                <w:sz w:val="20"/>
                <w:szCs w:val="20"/>
              </w:rPr>
            </w:pPr>
          </w:p>
        </w:tc>
        <w:tc>
          <w:tcPr>
            <w:tcW w:w="2058" w:type="dxa"/>
          </w:tcPr>
          <w:p w14:paraId="06A8BEBD" w14:textId="77777777" w:rsidR="004E5C7F" w:rsidRDefault="004E5C7F" w:rsidP="00F219A5">
            <w:pPr>
              <w:rPr>
                <w:sz w:val="20"/>
                <w:szCs w:val="20"/>
              </w:rPr>
            </w:pPr>
          </w:p>
        </w:tc>
        <w:tc>
          <w:tcPr>
            <w:tcW w:w="2057" w:type="dxa"/>
          </w:tcPr>
          <w:p w14:paraId="12AA0DA3" w14:textId="77777777" w:rsidR="004E5C7F" w:rsidRDefault="004E5C7F" w:rsidP="00F219A5">
            <w:pPr>
              <w:rPr>
                <w:sz w:val="20"/>
                <w:szCs w:val="20"/>
              </w:rPr>
            </w:pPr>
          </w:p>
        </w:tc>
        <w:tc>
          <w:tcPr>
            <w:tcW w:w="2057" w:type="dxa"/>
          </w:tcPr>
          <w:p w14:paraId="20D9E9CD" w14:textId="77777777" w:rsidR="004E5C7F" w:rsidRDefault="004E5C7F" w:rsidP="00F219A5">
            <w:pPr>
              <w:rPr>
                <w:sz w:val="20"/>
                <w:szCs w:val="20"/>
              </w:rPr>
            </w:pPr>
          </w:p>
        </w:tc>
        <w:tc>
          <w:tcPr>
            <w:tcW w:w="2057" w:type="dxa"/>
          </w:tcPr>
          <w:p w14:paraId="62EB312A" w14:textId="77777777" w:rsidR="004E5C7F" w:rsidRDefault="004E5C7F" w:rsidP="00F219A5">
            <w:pPr>
              <w:rPr>
                <w:sz w:val="20"/>
                <w:szCs w:val="20"/>
              </w:rPr>
            </w:pPr>
          </w:p>
        </w:tc>
        <w:tc>
          <w:tcPr>
            <w:tcW w:w="2057" w:type="dxa"/>
          </w:tcPr>
          <w:p w14:paraId="73CA1456" w14:textId="77777777" w:rsidR="004E5C7F" w:rsidRDefault="004E5C7F" w:rsidP="00F219A5">
            <w:pPr>
              <w:rPr>
                <w:sz w:val="20"/>
                <w:szCs w:val="20"/>
              </w:rPr>
            </w:pPr>
          </w:p>
        </w:tc>
      </w:tr>
    </w:tbl>
    <w:p w14:paraId="507A1F9C" w14:textId="77777777" w:rsidR="004E5C7F" w:rsidRDefault="004E5C7F" w:rsidP="00F219A5">
      <w:pPr>
        <w:rPr>
          <w:sz w:val="20"/>
          <w:szCs w:val="20"/>
        </w:rPr>
      </w:pPr>
    </w:p>
    <w:p w14:paraId="781B8A9F" w14:textId="77777777" w:rsidR="004E5C7F" w:rsidRDefault="004E5C7F" w:rsidP="00F219A5">
      <w:pPr>
        <w:rPr>
          <w:sz w:val="20"/>
          <w:szCs w:val="20"/>
        </w:rPr>
      </w:pPr>
      <w:r>
        <w:rPr>
          <w:sz w:val="20"/>
          <w:szCs w:val="20"/>
        </w:rPr>
        <w:br w:type="page"/>
      </w:r>
    </w:p>
    <w:p w14:paraId="04F332AD" w14:textId="77777777" w:rsidR="004E5C7F" w:rsidRPr="001D5B5F" w:rsidRDefault="004E5C7F" w:rsidP="00FF6DF9">
      <w:pPr>
        <w:pStyle w:val="Heading1"/>
      </w:pPr>
      <w:r w:rsidRPr="001D5B5F">
        <w:lastRenderedPageBreak/>
        <w:t>Fugitive Emission Unit Attributes</w:t>
      </w:r>
    </w:p>
    <w:p w14:paraId="00EBBA85" w14:textId="77777777" w:rsidR="004E5C7F" w:rsidRPr="001D5B5F" w:rsidRDefault="004E5C7F" w:rsidP="00FF6DF9">
      <w:pPr>
        <w:pStyle w:val="Heading1"/>
      </w:pPr>
      <w:r w:rsidRPr="001D5B5F">
        <w:t>Form OP-UA12 (Page 156)</w:t>
      </w:r>
    </w:p>
    <w:p w14:paraId="6E5F1F1C" w14:textId="77777777" w:rsidR="004E5C7F" w:rsidRPr="001D5B5F" w:rsidRDefault="004E5C7F" w:rsidP="00FF6DF9">
      <w:pPr>
        <w:pStyle w:val="Heading1"/>
      </w:pPr>
      <w:r w:rsidRPr="001D5B5F">
        <w:t>Federal Operating Permit Program</w:t>
      </w:r>
    </w:p>
    <w:p w14:paraId="5239681D" w14:textId="77777777" w:rsidR="004E5C7F" w:rsidRPr="001D5B5F" w:rsidRDefault="004E5C7F" w:rsidP="00FF6DF9">
      <w:pPr>
        <w:pStyle w:val="Heading1"/>
      </w:pPr>
      <w:bookmarkStart w:id="154" w:name="TBL17l"/>
      <w:r w:rsidRPr="001D5B5F">
        <w:t>Table 17l</w:t>
      </w:r>
      <w:bookmarkEnd w:id="154"/>
      <w:r w:rsidRPr="001D5B5F">
        <w:t>:  Title 40 Code of Federal Regulations Part 60 (40 CFR Part 60)</w:t>
      </w:r>
    </w:p>
    <w:p w14:paraId="7F5BF7F9" w14:textId="702B1176" w:rsidR="004E5C7F" w:rsidRPr="001D5B5F" w:rsidRDefault="004E5C7F" w:rsidP="00FF6DF9">
      <w:pPr>
        <w:pStyle w:val="Heading1"/>
      </w:pPr>
      <w:r w:rsidRPr="001D5B5F">
        <w:t xml:space="preserve">Subpart </w:t>
      </w:r>
      <w:proofErr w:type="spellStart"/>
      <w:r w:rsidRPr="001D5B5F">
        <w:t>VVa</w:t>
      </w:r>
      <w:proofErr w:type="spellEnd"/>
      <w:r w:rsidRPr="001D5B5F">
        <w:t>:  Standards of Performance for Equipment Leaks of VOC in the Synthetic Organic Chemicals Manufacturing Industry</w:t>
      </w:r>
    </w:p>
    <w:p w14:paraId="06450AB0" w14:textId="3F712B73" w:rsidR="004E5C7F" w:rsidRDefault="004E5C7F" w:rsidP="00FF6DF9">
      <w:pPr>
        <w:pStyle w:val="Heading1"/>
      </w:pPr>
      <w:r w:rsidRPr="001D5B5F">
        <w:t>for Which Construction, Reconstruction, or Modification Commenced After November 7, 2006</w:t>
      </w:r>
    </w:p>
    <w:p w14:paraId="5F0BD496" w14:textId="77777777" w:rsidR="008F26EB" w:rsidRPr="001D5B5F" w:rsidRDefault="008F26EB" w:rsidP="00FF6DF9">
      <w:pPr>
        <w:pStyle w:val="Heading1"/>
      </w:pPr>
      <w:r w:rsidRPr="001D5B5F">
        <w:t>Texas Commission on Environmental Quality</w:t>
      </w:r>
    </w:p>
    <w:p w14:paraId="21B7C5E6" w14:textId="77777777" w:rsidR="004E5C7F" w:rsidRDefault="004E5C7F" w:rsidP="00286F80">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l: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4800"/>
        <w:gridCol w:w="4800"/>
        <w:gridCol w:w="4800"/>
      </w:tblGrid>
      <w:tr w:rsidR="004E5C7F" w:rsidRPr="005C02B5" w14:paraId="15C6256B" w14:textId="77777777" w:rsidTr="00286F80">
        <w:trPr>
          <w:cantSplit/>
          <w:tblHeader/>
        </w:trPr>
        <w:tc>
          <w:tcPr>
            <w:tcW w:w="4800" w:type="dxa"/>
            <w:shd w:val="clear" w:color="auto" w:fill="D9D9D9" w:themeFill="background1" w:themeFillShade="D9"/>
          </w:tcPr>
          <w:p w14:paraId="222FD8BB"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09A3F0C"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58718347"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7B57A77A" w14:textId="77777777" w:rsidTr="00286F80">
        <w:trPr>
          <w:cantSplit/>
          <w:tblHeader/>
        </w:trPr>
        <w:tc>
          <w:tcPr>
            <w:tcW w:w="4800" w:type="dxa"/>
          </w:tcPr>
          <w:p w14:paraId="6D963F8D" w14:textId="77777777" w:rsidR="004E5C7F" w:rsidRPr="005C02B5" w:rsidRDefault="004E5C7F" w:rsidP="00286F80">
            <w:pPr>
              <w:rPr>
                <w:rFonts w:asciiTheme="majorHAnsi" w:hAnsiTheme="majorHAnsi" w:cstheme="majorHAnsi"/>
                <w:sz w:val="20"/>
                <w:szCs w:val="20"/>
              </w:rPr>
            </w:pPr>
          </w:p>
        </w:tc>
        <w:tc>
          <w:tcPr>
            <w:tcW w:w="4800" w:type="dxa"/>
          </w:tcPr>
          <w:p w14:paraId="38110194" w14:textId="77777777" w:rsidR="004E5C7F" w:rsidRPr="005C02B5" w:rsidRDefault="004E5C7F" w:rsidP="00286F80">
            <w:pPr>
              <w:rPr>
                <w:rFonts w:asciiTheme="majorHAnsi" w:hAnsiTheme="majorHAnsi" w:cstheme="majorHAnsi"/>
                <w:sz w:val="20"/>
                <w:szCs w:val="20"/>
              </w:rPr>
            </w:pPr>
          </w:p>
        </w:tc>
        <w:tc>
          <w:tcPr>
            <w:tcW w:w="4800" w:type="dxa"/>
          </w:tcPr>
          <w:p w14:paraId="7F766041" w14:textId="77777777" w:rsidR="004E5C7F" w:rsidRPr="005C02B5" w:rsidRDefault="004E5C7F" w:rsidP="00286F80">
            <w:pPr>
              <w:rPr>
                <w:rFonts w:asciiTheme="majorHAnsi" w:hAnsiTheme="majorHAnsi" w:cstheme="majorHAnsi"/>
                <w:sz w:val="20"/>
                <w:szCs w:val="20"/>
              </w:rPr>
            </w:pPr>
          </w:p>
        </w:tc>
      </w:tr>
    </w:tbl>
    <w:p w14:paraId="6CC0FBEA" w14:textId="77777777" w:rsidR="004E5C7F" w:rsidRPr="005C02B5" w:rsidRDefault="004E5C7F" w:rsidP="00F219A5">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7l:  Title 40 Code of Federal Regulations Part 60 (40 CFR Part 60)&#10;Subpart VVa:  Standards of Performance for Equipment Leaks of VOC in the Synthetic Organic Chemicals Manufacturing Industry &#10;for Which Construction, Reconstruction, or Modification Commenced After November 7, 2006&#10;"/>
      </w:tblPr>
      <w:tblGrid>
        <w:gridCol w:w="2156"/>
        <w:gridCol w:w="2432"/>
        <w:gridCol w:w="9812"/>
      </w:tblGrid>
      <w:tr w:rsidR="004E5C7F" w:rsidRPr="005C02B5" w14:paraId="2786FC85" w14:textId="77777777" w:rsidTr="00286F80">
        <w:tc>
          <w:tcPr>
            <w:tcW w:w="2155" w:type="dxa"/>
            <w:tcBorders>
              <w:top w:val="double" w:sz="6" w:space="0" w:color="auto"/>
              <w:bottom w:val="nil"/>
            </w:tcBorders>
            <w:shd w:val="clear" w:color="auto" w:fill="D9D9D9" w:themeFill="background1" w:themeFillShade="D9"/>
          </w:tcPr>
          <w:p w14:paraId="428D1EF1" w14:textId="77777777" w:rsidR="004E5C7F" w:rsidRPr="005C02B5" w:rsidRDefault="004E5C7F" w:rsidP="00286F80">
            <w:pPr>
              <w:jc w:val="center"/>
              <w:rPr>
                <w:sz w:val="20"/>
                <w:szCs w:val="20"/>
              </w:rPr>
            </w:pPr>
          </w:p>
        </w:tc>
        <w:tc>
          <w:tcPr>
            <w:tcW w:w="2430" w:type="dxa"/>
            <w:tcBorders>
              <w:top w:val="double" w:sz="6" w:space="0" w:color="auto"/>
              <w:bottom w:val="nil"/>
            </w:tcBorders>
            <w:shd w:val="clear" w:color="auto" w:fill="D9D9D9" w:themeFill="background1" w:themeFillShade="D9"/>
          </w:tcPr>
          <w:p w14:paraId="3AE8E2C9" w14:textId="77777777" w:rsidR="004E5C7F" w:rsidRPr="005C02B5" w:rsidRDefault="004E5C7F" w:rsidP="00286F80">
            <w:pPr>
              <w:jc w:val="center"/>
              <w:rPr>
                <w:b/>
                <w:bCs/>
                <w:sz w:val="20"/>
                <w:szCs w:val="20"/>
              </w:rPr>
            </w:pPr>
          </w:p>
        </w:tc>
        <w:tc>
          <w:tcPr>
            <w:tcW w:w="9805" w:type="dxa"/>
            <w:shd w:val="clear" w:color="auto" w:fill="D9D9D9" w:themeFill="background1" w:themeFillShade="D9"/>
          </w:tcPr>
          <w:p w14:paraId="13510DB1" w14:textId="77777777" w:rsidR="004E5C7F" w:rsidRPr="005C02B5" w:rsidRDefault="004E5C7F" w:rsidP="00286F80">
            <w:pPr>
              <w:jc w:val="center"/>
              <w:rPr>
                <w:sz w:val="20"/>
                <w:szCs w:val="20"/>
              </w:rPr>
            </w:pPr>
            <w:r w:rsidRPr="005C02B5">
              <w:rPr>
                <w:b/>
                <w:bCs/>
                <w:sz w:val="20"/>
                <w:szCs w:val="20"/>
              </w:rPr>
              <w:t xml:space="preserve">Title 40 CFR Part 60, Subpart </w:t>
            </w:r>
            <w:proofErr w:type="spellStart"/>
            <w:r w:rsidRPr="005C02B5">
              <w:rPr>
                <w:b/>
                <w:bCs/>
                <w:sz w:val="20"/>
                <w:szCs w:val="20"/>
              </w:rPr>
              <w:t>VVa</w:t>
            </w:r>
            <w:proofErr w:type="spellEnd"/>
            <w:r w:rsidRPr="005C02B5">
              <w:rPr>
                <w:b/>
                <w:bCs/>
                <w:sz w:val="20"/>
                <w:szCs w:val="20"/>
              </w:rPr>
              <w:t xml:space="preserve"> Fugitive Unit Components (continued)</w:t>
            </w:r>
          </w:p>
        </w:tc>
      </w:tr>
      <w:tr w:rsidR="004E5C7F" w14:paraId="733BFDA0" w14:textId="77777777" w:rsidTr="00286F80">
        <w:tc>
          <w:tcPr>
            <w:tcW w:w="2155" w:type="dxa"/>
            <w:tcBorders>
              <w:top w:val="nil"/>
              <w:bottom w:val="single" w:sz="6" w:space="0" w:color="auto"/>
            </w:tcBorders>
            <w:shd w:val="clear" w:color="auto" w:fill="D9D9D9" w:themeFill="background1" w:themeFillShade="D9"/>
            <w:vAlign w:val="bottom"/>
          </w:tcPr>
          <w:p w14:paraId="00923D28" w14:textId="77777777" w:rsidR="004E5C7F" w:rsidRPr="00D51AD8" w:rsidRDefault="004E5C7F" w:rsidP="00286F80">
            <w:pPr>
              <w:jc w:val="center"/>
              <w:rPr>
                <w:b/>
                <w:bCs/>
                <w:sz w:val="20"/>
                <w:szCs w:val="20"/>
              </w:rPr>
            </w:pPr>
            <w:r w:rsidRPr="00D51AD8">
              <w:rPr>
                <w:b/>
                <w:bCs/>
                <w:sz w:val="20"/>
                <w:szCs w:val="20"/>
              </w:rPr>
              <w:t>Unit ID No.</w:t>
            </w:r>
          </w:p>
        </w:tc>
        <w:tc>
          <w:tcPr>
            <w:tcW w:w="2430" w:type="dxa"/>
            <w:tcBorders>
              <w:top w:val="nil"/>
              <w:bottom w:val="single" w:sz="6" w:space="0" w:color="auto"/>
            </w:tcBorders>
            <w:shd w:val="clear" w:color="auto" w:fill="D9D9D9" w:themeFill="background1" w:themeFillShade="D9"/>
            <w:vAlign w:val="bottom"/>
          </w:tcPr>
          <w:p w14:paraId="0540DBE9" w14:textId="77777777" w:rsidR="004E5C7F" w:rsidRPr="00D51AD8" w:rsidRDefault="004E5C7F" w:rsidP="00286F80">
            <w:pPr>
              <w:jc w:val="center"/>
              <w:rPr>
                <w:b/>
                <w:bCs/>
                <w:sz w:val="20"/>
                <w:szCs w:val="20"/>
              </w:rPr>
            </w:pPr>
            <w:r w:rsidRPr="00D51AD8">
              <w:rPr>
                <w:b/>
                <w:bCs/>
                <w:sz w:val="20"/>
                <w:szCs w:val="20"/>
              </w:rPr>
              <w:t>SOP Index No.</w:t>
            </w:r>
          </w:p>
        </w:tc>
        <w:tc>
          <w:tcPr>
            <w:tcW w:w="9805" w:type="dxa"/>
            <w:shd w:val="clear" w:color="auto" w:fill="D9D9D9" w:themeFill="background1" w:themeFillShade="D9"/>
          </w:tcPr>
          <w:p w14:paraId="24412BDA" w14:textId="77777777" w:rsidR="004E5C7F" w:rsidRPr="00D51AD8" w:rsidRDefault="004E5C7F" w:rsidP="00286F80">
            <w:pPr>
              <w:jc w:val="center"/>
              <w:rPr>
                <w:b/>
                <w:bCs/>
                <w:sz w:val="20"/>
                <w:szCs w:val="20"/>
              </w:rPr>
            </w:pPr>
            <w:r w:rsidRPr="00D51AD8">
              <w:rPr>
                <w:b/>
                <w:bCs/>
                <w:sz w:val="20"/>
                <w:szCs w:val="20"/>
              </w:rPr>
              <w:t xml:space="preserve">Title 40 CFR Part 60, Subpart </w:t>
            </w:r>
            <w:proofErr w:type="spellStart"/>
            <w:r w:rsidRPr="00D51AD8">
              <w:rPr>
                <w:b/>
                <w:bCs/>
                <w:sz w:val="20"/>
                <w:szCs w:val="20"/>
              </w:rPr>
              <w:t>VVa</w:t>
            </w:r>
            <w:proofErr w:type="spellEnd"/>
            <w:r w:rsidRPr="00D51AD8">
              <w:rPr>
                <w:b/>
                <w:bCs/>
                <w:sz w:val="20"/>
                <w:szCs w:val="20"/>
              </w:rPr>
              <w:t xml:space="preserve"> Fugitive Unit Description</w:t>
            </w:r>
          </w:p>
        </w:tc>
      </w:tr>
      <w:tr w:rsidR="004E5C7F" w14:paraId="4DA90908" w14:textId="77777777" w:rsidTr="00286F80">
        <w:trPr>
          <w:trHeight w:val="346"/>
        </w:trPr>
        <w:tc>
          <w:tcPr>
            <w:tcW w:w="2155" w:type="dxa"/>
            <w:tcBorders>
              <w:top w:val="single" w:sz="6" w:space="0" w:color="auto"/>
            </w:tcBorders>
          </w:tcPr>
          <w:p w14:paraId="5F7DE337" w14:textId="77777777" w:rsidR="004E5C7F" w:rsidRDefault="004E5C7F" w:rsidP="00286F80">
            <w:pPr>
              <w:rPr>
                <w:sz w:val="20"/>
                <w:szCs w:val="20"/>
              </w:rPr>
            </w:pPr>
          </w:p>
        </w:tc>
        <w:tc>
          <w:tcPr>
            <w:tcW w:w="2430" w:type="dxa"/>
            <w:tcBorders>
              <w:top w:val="single" w:sz="6" w:space="0" w:color="auto"/>
            </w:tcBorders>
          </w:tcPr>
          <w:p w14:paraId="7B828F6A" w14:textId="77777777" w:rsidR="004E5C7F" w:rsidRDefault="004E5C7F" w:rsidP="00286F80">
            <w:pPr>
              <w:rPr>
                <w:sz w:val="20"/>
                <w:szCs w:val="20"/>
              </w:rPr>
            </w:pPr>
          </w:p>
        </w:tc>
        <w:tc>
          <w:tcPr>
            <w:tcW w:w="9805" w:type="dxa"/>
          </w:tcPr>
          <w:p w14:paraId="5AC4DEED" w14:textId="77777777" w:rsidR="004E5C7F" w:rsidRDefault="004E5C7F" w:rsidP="00286F80">
            <w:pPr>
              <w:rPr>
                <w:sz w:val="20"/>
                <w:szCs w:val="20"/>
              </w:rPr>
            </w:pPr>
          </w:p>
        </w:tc>
      </w:tr>
      <w:tr w:rsidR="004E5C7F" w14:paraId="409F4ABB" w14:textId="77777777" w:rsidTr="00286F80">
        <w:trPr>
          <w:trHeight w:val="346"/>
        </w:trPr>
        <w:tc>
          <w:tcPr>
            <w:tcW w:w="2155" w:type="dxa"/>
          </w:tcPr>
          <w:p w14:paraId="68CC5710" w14:textId="77777777" w:rsidR="004E5C7F" w:rsidRDefault="004E5C7F" w:rsidP="00286F80">
            <w:pPr>
              <w:rPr>
                <w:sz w:val="20"/>
                <w:szCs w:val="20"/>
              </w:rPr>
            </w:pPr>
          </w:p>
        </w:tc>
        <w:tc>
          <w:tcPr>
            <w:tcW w:w="2430" w:type="dxa"/>
          </w:tcPr>
          <w:p w14:paraId="0234F4E1" w14:textId="77777777" w:rsidR="004E5C7F" w:rsidRDefault="004E5C7F" w:rsidP="00286F80">
            <w:pPr>
              <w:rPr>
                <w:sz w:val="20"/>
                <w:szCs w:val="20"/>
              </w:rPr>
            </w:pPr>
          </w:p>
        </w:tc>
        <w:tc>
          <w:tcPr>
            <w:tcW w:w="9805" w:type="dxa"/>
          </w:tcPr>
          <w:p w14:paraId="44A31D13" w14:textId="77777777" w:rsidR="004E5C7F" w:rsidRDefault="004E5C7F" w:rsidP="00286F80">
            <w:pPr>
              <w:rPr>
                <w:sz w:val="20"/>
                <w:szCs w:val="20"/>
              </w:rPr>
            </w:pPr>
          </w:p>
        </w:tc>
      </w:tr>
      <w:tr w:rsidR="004E5C7F" w14:paraId="3C49F6DD" w14:textId="77777777" w:rsidTr="00286F80">
        <w:trPr>
          <w:trHeight w:val="346"/>
        </w:trPr>
        <w:tc>
          <w:tcPr>
            <w:tcW w:w="2155" w:type="dxa"/>
          </w:tcPr>
          <w:p w14:paraId="3A02B6D5" w14:textId="77777777" w:rsidR="004E5C7F" w:rsidRDefault="004E5C7F" w:rsidP="00286F80">
            <w:pPr>
              <w:rPr>
                <w:sz w:val="20"/>
                <w:szCs w:val="20"/>
              </w:rPr>
            </w:pPr>
          </w:p>
        </w:tc>
        <w:tc>
          <w:tcPr>
            <w:tcW w:w="2430" w:type="dxa"/>
          </w:tcPr>
          <w:p w14:paraId="152CED7C" w14:textId="77777777" w:rsidR="004E5C7F" w:rsidRDefault="004E5C7F" w:rsidP="00286F80">
            <w:pPr>
              <w:rPr>
                <w:sz w:val="20"/>
                <w:szCs w:val="20"/>
              </w:rPr>
            </w:pPr>
          </w:p>
        </w:tc>
        <w:tc>
          <w:tcPr>
            <w:tcW w:w="9805" w:type="dxa"/>
          </w:tcPr>
          <w:p w14:paraId="779F7B4B" w14:textId="77777777" w:rsidR="004E5C7F" w:rsidRDefault="004E5C7F" w:rsidP="00286F80">
            <w:pPr>
              <w:rPr>
                <w:sz w:val="20"/>
                <w:szCs w:val="20"/>
              </w:rPr>
            </w:pPr>
          </w:p>
        </w:tc>
      </w:tr>
      <w:tr w:rsidR="004E5C7F" w14:paraId="46A3EE06" w14:textId="77777777" w:rsidTr="00286F80">
        <w:trPr>
          <w:trHeight w:val="346"/>
        </w:trPr>
        <w:tc>
          <w:tcPr>
            <w:tcW w:w="2155" w:type="dxa"/>
          </w:tcPr>
          <w:p w14:paraId="7C90579F" w14:textId="77777777" w:rsidR="004E5C7F" w:rsidRDefault="004E5C7F" w:rsidP="00286F80">
            <w:pPr>
              <w:rPr>
                <w:sz w:val="20"/>
                <w:szCs w:val="20"/>
              </w:rPr>
            </w:pPr>
          </w:p>
        </w:tc>
        <w:tc>
          <w:tcPr>
            <w:tcW w:w="2430" w:type="dxa"/>
          </w:tcPr>
          <w:p w14:paraId="487E58B6" w14:textId="77777777" w:rsidR="004E5C7F" w:rsidRDefault="004E5C7F" w:rsidP="00286F80">
            <w:pPr>
              <w:rPr>
                <w:sz w:val="20"/>
                <w:szCs w:val="20"/>
              </w:rPr>
            </w:pPr>
          </w:p>
        </w:tc>
        <w:tc>
          <w:tcPr>
            <w:tcW w:w="9805" w:type="dxa"/>
          </w:tcPr>
          <w:p w14:paraId="321E11F7" w14:textId="77777777" w:rsidR="004E5C7F" w:rsidRDefault="004E5C7F" w:rsidP="00286F80">
            <w:pPr>
              <w:rPr>
                <w:sz w:val="20"/>
                <w:szCs w:val="20"/>
              </w:rPr>
            </w:pPr>
          </w:p>
        </w:tc>
      </w:tr>
      <w:tr w:rsidR="004E5C7F" w14:paraId="3A61264E" w14:textId="77777777" w:rsidTr="00286F80">
        <w:trPr>
          <w:trHeight w:val="346"/>
        </w:trPr>
        <w:tc>
          <w:tcPr>
            <w:tcW w:w="2155" w:type="dxa"/>
          </w:tcPr>
          <w:p w14:paraId="19EF25FD" w14:textId="77777777" w:rsidR="004E5C7F" w:rsidRDefault="004E5C7F" w:rsidP="00286F80">
            <w:pPr>
              <w:rPr>
                <w:sz w:val="20"/>
                <w:szCs w:val="20"/>
              </w:rPr>
            </w:pPr>
          </w:p>
        </w:tc>
        <w:tc>
          <w:tcPr>
            <w:tcW w:w="2430" w:type="dxa"/>
          </w:tcPr>
          <w:p w14:paraId="06910B2B" w14:textId="77777777" w:rsidR="004E5C7F" w:rsidRDefault="004E5C7F" w:rsidP="00286F80">
            <w:pPr>
              <w:rPr>
                <w:sz w:val="20"/>
                <w:szCs w:val="20"/>
              </w:rPr>
            </w:pPr>
          </w:p>
        </w:tc>
        <w:tc>
          <w:tcPr>
            <w:tcW w:w="9805" w:type="dxa"/>
          </w:tcPr>
          <w:p w14:paraId="05662334" w14:textId="77777777" w:rsidR="004E5C7F" w:rsidRDefault="004E5C7F" w:rsidP="00286F80">
            <w:pPr>
              <w:rPr>
                <w:sz w:val="20"/>
                <w:szCs w:val="20"/>
              </w:rPr>
            </w:pPr>
          </w:p>
        </w:tc>
      </w:tr>
      <w:tr w:rsidR="004E5C7F" w14:paraId="5CA09946" w14:textId="77777777" w:rsidTr="00286F80">
        <w:trPr>
          <w:trHeight w:val="346"/>
        </w:trPr>
        <w:tc>
          <w:tcPr>
            <w:tcW w:w="2155" w:type="dxa"/>
          </w:tcPr>
          <w:p w14:paraId="3C0762D1" w14:textId="77777777" w:rsidR="004E5C7F" w:rsidRDefault="004E5C7F" w:rsidP="00286F80">
            <w:pPr>
              <w:rPr>
                <w:sz w:val="20"/>
                <w:szCs w:val="20"/>
              </w:rPr>
            </w:pPr>
          </w:p>
        </w:tc>
        <w:tc>
          <w:tcPr>
            <w:tcW w:w="2430" w:type="dxa"/>
          </w:tcPr>
          <w:p w14:paraId="0266B5A9" w14:textId="77777777" w:rsidR="004E5C7F" w:rsidRDefault="004E5C7F" w:rsidP="00286F80">
            <w:pPr>
              <w:rPr>
                <w:sz w:val="20"/>
                <w:szCs w:val="20"/>
              </w:rPr>
            </w:pPr>
          </w:p>
        </w:tc>
        <w:tc>
          <w:tcPr>
            <w:tcW w:w="9805" w:type="dxa"/>
          </w:tcPr>
          <w:p w14:paraId="3953BDAE" w14:textId="77777777" w:rsidR="004E5C7F" w:rsidRDefault="004E5C7F" w:rsidP="00286F80">
            <w:pPr>
              <w:rPr>
                <w:sz w:val="20"/>
                <w:szCs w:val="20"/>
              </w:rPr>
            </w:pPr>
          </w:p>
        </w:tc>
      </w:tr>
      <w:tr w:rsidR="004E5C7F" w14:paraId="6D76656D" w14:textId="77777777" w:rsidTr="00286F80">
        <w:trPr>
          <w:trHeight w:val="346"/>
        </w:trPr>
        <w:tc>
          <w:tcPr>
            <w:tcW w:w="2155" w:type="dxa"/>
          </w:tcPr>
          <w:p w14:paraId="1824F3D7" w14:textId="77777777" w:rsidR="004E5C7F" w:rsidRDefault="004E5C7F" w:rsidP="00286F80">
            <w:pPr>
              <w:rPr>
                <w:sz w:val="20"/>
                <w:szCs w:val="20"/>
              </w:rPr>
            </w:pPr>
          </w:p>
        </w:tc>
        <w:tc>
          <w:tcPr>
            <w:tcW w:w="2430" w:type="dxa"/>
          </w:tcPr>
          <w:p w14:paraId="5CAB37AD" w14:textId="77777777" w:rsidR="004E5C7F" w:rsidRDefault="004E5C7F" w:rsidP="00286F80">
            <w:pPr>
              <w:rPr>
                <w:sz w:val="20"/>
                <w:szCs w:val="20"/>
              </w:rPr>
            </w:pPr>
          </w:p>
        </w:tc>
        <w:tc>
          <w:tcPr>
            <w:tcW w:w="9805" w:type="dxa"/>
          </w:tcPr>
          <w:p w14:paraId="2F83C702" w14:textId="77777777" w:rsidR="004E5C7F" w:rsidRDefault="004E5C7F" w:rsidP="00286F80">
            <w:pPr>
              <w:rPr>
                <w:sz w:val="20"/>
                <w:szCs w:val="20"/>
              </w:rPr>
            </w:pPr>
          </w:p>
        </w:tc>
      </w:tr>
      <w:tr w:rsidR="004E5C7F" w14:paraId="0692F32D" w14:textId="77777777" w:rsidTr="00286F80">
        <w:trPr>
          <w:trHeight w:val="346"/>
        </w:trPr>
        <w:tc>
          <w:tcPr>
            <w:tcW w:w="2155" w:type="dxa"/>
          </w:tcPr>
          <w:p w14:paraId="721DEE4C" w14:textId="77777777" w:rsidR="004E5C7F" w:rsidRDefault="004E5C7F" w:rsidP="00286F80">
            <w:pPr>
              <w:rPr>
                <w:sz w:val="20"/>
                <w:szCs w:val="20"/>
              </w:rPr>
            </w:pPr>
          </w:p>
        </w:tc>
        <w:tc>
          <w:tcPr>
            <w:tcW w:w="2430" w:type="dxa"/>
          </w:tcPr>
          <w:p w14:paraId="014BC270" w14:textId="77777777" w:rsidR="004E5C7F" w:rsidRDefault="004E5C7F" w:rsidP="00286F80">
            <w:pPr>
              <w:rPr>
                <w:sz w:val="20"/>
                <w:szCs w:val="20"/>
              </w:rPr>
            </w:pPr>
          </w:p>
        </w:tc>
        <w:tc>
          <w:tcPr>
            <w:tcW w:w="9805" w:type="dxa"/>
          </w:tcPr>
          <w:p w14:paraId="526EFAA8" w14:textId="77777777" w:rsidR="004E5C7F" w:rsidRDefault="004E5C7F" w:rsidP="00286F80">
            <w:pPr>
              <w:rPr>
                <w:sz w:val="20"/>
                <w:szCs w:val="20"/>
              </w:rPr>
            </w:pPr>
          </w:p>
        </w:tc>
      </w:tr>
      <w:tr w:rsidR="004E5C7F" w14:paraId="15FC4F4D" w14:textId="77777777" w:rsidTr="00286F80">
        <w:trPr>
          <w:trHeight w:val="346"/>
        </w:trPr>
        <w:tc>
          <w:tcPr>
            <w:tcW w:w="2155" w:type="dxa"/>
          </w:tcPr>
          <w:p w14:paraId="4E87B2C1" w14:textId="77777777" w:rsidR="004E5C7F" w:rsidRDefault="004E5C7F" w:rsidP="00286F80">
            <w:pPr>
              <w:rPr>
                <w:sz w:val="20"/>
                <w:szCs w:val="20"/>
              </w:rPr>
            </w:pPr>
          </w:p>
        </w:tc>
        <w:tc>
          <w:tcPr>
            <w:tcW w:w="2430" w:type="dxa"/>
          </w:tcPr>
          <w:p w14:paraId="46E172CD" w14:textId="77777777" w:rsidR="004E5C7F" w:rsidRDefault="004E5C7F" w:rsidP="00286F80">
            <w:pPr>
              <w:rPr>
                <w:sz w:val="20"/>
                <w:szCs w:val="20"/>
              </w:rPr>
            </w:pPr>
          </w:p>
        </w:tc>
        <w:tc>
          <w:tcPr>
            <w:tcW w:w="9805" w:type="dxa"/>
          </w:tcPr>
          <w:p w14:paraId="51FDF066" w14:textId="77777777" w:rsidR="004E5C7F" w:rsidRDefault="004E5C7F" w:rsidP="00286F80">
            <w:pPr>
              <w:rPr>
                <w:sz w:val="20"/>
                <w:szCs w:val="20"/>
              </w:rPr>
            </w:pPr>
          </w:p>
        </w:tc>
      </w:tr>
    </w:tbl>
    <w:p w14:paraId="0B7AF313" w14:textId="77777777" w:rsidR="004E5C7F" w:rsidRDefault="004E5C7F" w:rsidP="00F219A5">
      <w:pPr>
        <w:rPr>
          <w:sz w:val="20"/>
          <w:szCs w:val="20"/>
        </w:rPr>
      </w:pPr>
    </w:p>
    <w:p w14:paraId="06CBD8ED" w14:textId="77777777" w:rsidR="004E5C7F" w:rsidRDefault="004E5C7F" w:rsidP="00F219A5">
      <w:pPr>
        <w:rPr>
          <w:sz w:val="20"/>
          <w:szCs w:val="20"/>
        </w:rPr>
      </w:pPr>
      <w:r>
        <w:rPr>
          <w:sz w:val="20"/>
          <w:szCs w:val="20"/>
        </w:rPr>
        <w:br w:type="page"/>
      </w:r>
    </w:p>
    <w:p w14:paraId="21A5BCF2" w14:textId="77777777" w:rsidR="004E5C7F" w:rsidRPr="000856B1" w:rsidRDefault="004E5C7F" w:rsidP="00FF6DF9">
      <w:pPr>
        <w:pStyle w:val="Heading1"/>
      </w:pPr>
      <w:bookmarkStart w:id="155" w:name="_Hlk46234188"/>
      <w:r w:rsidRPr="000856B1">
        <w:lastRenderedPageBreak/>
        <w:t>Fugitive Emission Unit Attributes</w:t>
      </w:r>
    </w:p>
    <w:p w14:paraId="6E4E537F" w14:textId="77777777" w:rsidR="004E5C7F" w:rsidRPr="000856B1" w:rsidRDefault="004E5C7F" w:rsidP="00FF6DF9">
      <w:pPr>
        <w:pStyle w:val="Heading1"/>
      </w:pPr>
      <w:r w:rsidRPr="000856B1">
        <w:t>Form OP-UA12 (Page 157)</w:t>
      </w:r>
    </w:p>
    <w:p w14:paraId="4DE62932" w14:textId="77777777" w:rsidR="004E5C7F" w:rsidRPr="000856B1" w:rsidRDefault="004E5C7F" w:rsidP="00FF6DF9">
      <w:pPr>
        <w:pStyle w:val="Heading1"/>
      </w:pPr>
      <w:r w:rsidRPr="000856B1">
        <w:t>Federal Operating Permit Program</w:t>
      </w:r>
    </w:p>
    <w:p w14:paraId="11C738F6" w14:textId="77777777" w:rsidR="004E5C7F" w:rsidRPr="000856B1" w:rsidRDefault="004E5C7F" w:rsidP="00FF6DF9">
      <w:pPr>
        <w:pStyle w:val="Heading1"/>
      </w:pPr>
      <w:bookmarkStart w:id="156" w:name="TBL18a"/>
      <w:r w:rsidRPr="000856B1">
        <w:t>Table 18a</w:t>
      </w:r>
      <w:bookmarkEnd w:id="156"/>
      <w:r w:rsidRPr="000856B1">
        <w:t>:  Title 40 Code of Federal Regulations Part 60 (40 CFR Part 60)</w:t>
      </w:r>
    </w:p>
    <w:p w14:paraId="22E0E805" w14:textId="5A78E4A8" w:rsidR="004E5C7F" w:rsidRDefault="004E5C7F" w:rsidP="00FF6DF9">
      <w:pPr>
        <w:pStyle w:val="Heading1"/>
      </w:pPr>
      <w:r w:rsidRPr="000856B1">
        <w:t xml:space="preserve">Subpart </w:t>
      </w:r>
      <w:proofErr w:type="spellStart"/>
      <w:r w:rsidRPr="000856B1">
        <w:t>GGGa</w:t>
      </w:r>
      <w:proofErr w:type="spellEnd"/>
      <w:r w:rsidRPr="000856B1">
        <w:t>:  Standards of Performance for Equipment Leaks of VOC in Petroleum Refineries for which Construction, Reconstruction, or Modification Commenced after November 7, 2006</w:t>
      </w:r>
    </w:p>
    <w:p w14:paraId="045A9515" w14:textId="77777777" w:rsidR="004B362F" w:rsidRPr="000856B1" w:rsidRDefault="004B362F" w:rsidP="00FF6DF9">
      <w:pPr>
        <w:pStyle w:val="Heading1"/>
      </w:pPr>
      <w:r w:rsidRPr="000856B1">
        <w:t>Texas Commission on Environmental Quality</w:t>
      </w:r>
    </w:p>
    <w:p w14:paraId="2931D991" w14:textId="77777777" w:rsidR="004E5C7F" w:rsidRPr="000856B1"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a: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5C02B5" w14:paraId="510024DF" w14:textId="77777777" w:rsidTr="00286F80">
        <w:trPr>
          <w:cantSplit/>
          <w:tblHeader/>
        </w:trPr>
        <w:tc>
          <w:tcPr>
            <w:tcW w:w="4800" w:type="dxa"/>
            <w:shd w:val="clear" w:color="auto" w:fill="D9D9D9" w:themeFill="background1" w:themeFillShade="D9"/>
          </w:tcPr>
          <w:p w14:paraId="787449AB"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03B1597"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15B80E0F"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396CBFE6" w14:textId="77777777" w:rsidTr="00286F80">
        <w:trPr>
          <w:cantSplit/>
          <w:tblHeader/>
        </w:trPr>
        <w:tc>
          <w:tcPr>
            <w:tcW w:w="4800" w:type="dxa"/>
          </w:tcPr>
          <w:p w14:paraId="0D936D89" w14:textId="77777777" w:rsidR="004E5C7F" w:rsidRPr="005C02B5" w:rsidRDefault="004E5C7F" w:rsidP="00286F80">
            <w:pPr>
              <w:rPr>
                <w:rFonts w:asciiTheme="majorHAnsi" w:hAnsiTheme="majorHAnsi" w:cstheme="majorHAnsi"/>
                <w:sz w:val="20"/>
                <w:szCs w:val="20"/>
              </w:rPr>
            </w:pPr>
          </w:p>
        </w:tc>
        <w:tc>
          <w:tcPr>
            <w:tcW w:w="4800" w:type="dxa"/>
          </w:tcPr>
          <w:p w14:paraId="6BDDD12C" w14:textId="77777777" w:rsidR="004E5C7F" w:rsidRPr="005C02B5" w:rsidRDefault="004E5C7F" w:rsidP="00286F80">
            <w:pPr>
              <w:rPr>
                <w:rFonts w:asciiTheme="majorHAnsi" w:hAnsiTheme="majorHAnsi" w:cstheme="majorHAnsi"/>
                <w:sz w:val="20"/>
                <w:szCs w:val="20"/>
              </w:rPr>
            </w:pPr>
          </w:p>
        </w:tc>
        <w:tc>
          <w:tcPr>
            <w:tcW w:w="4800" w:type="dxa"/>
          </w:tcPr>
          <w:p w14:paraId="37AE6BDD" w14:textId="77777777" w:rsidR="004E5C7F" w:rsidRPr="005C02B5" w:rsidRDefault="004E5C7F" w:rsidP="00286F80">
            <w:pPr>
              <w:rPr>
                <w:rFonts w:asciiTheme="majorHAnsi" w:hAnsiTheme="majorHAnsi" w:cstheme="majorHAnsi"/>
                <w:sz w:val="20"/>
                <w:szCs w:val="20"/>
              </w:rPr>
            </w:pPr>
          </w:p>
        </w:tc>
      </w:tr>
    </w:tbl>
    <w:p w14:paraId="1C0AA064" w14:textId="77777777" w:rsidR="004E5C7F" w:rsidRPr="005C02B5"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a:  Title 40 Code of Federal Regulations Part 60 (40 CFR Part 60)&#10;Subpart GGGa:  Standards of Performance for Equipment Leaks of VOC in Petroleum Refineries for which Construction, Reconstruction, or Modification Commenced after November 7, 2006&#10;"/>
      </w:tblPr>
      <w:tblGrid>
        <w:gridCol w:w="2238"/>
        <w:gridCol w:w="2239"/>
        <w:gridCol w:w="2880"/>
        <w:gridCol w:w="7043"/>
      </w:tblGrid>
      <w:tr w:rsidR="004E5C7F" w:rsidRPr="005C02B5" w14:paraId="6EBD5A7D" w14:textId="77777777" w:rsidTr="00286F80">
        <w:trPr>
          <w:cantSplit/>
          <w:tblHeader/>
        </w:trPr>
        <w:tc>
          <w:tcPr>
            <w:tcW w:w="2238" w:type="dxa"/>
            <w:shd w:val="clear" w:color="auto" w:fill="D9D9D9" w:themeFill="background1" w:themeFillShade="D9"/>
            <w:vAlign w:val="bottom"/>
          </w:tcPr>
          <w:p w14:paraId="5EB7DAE4" w14:textId="77777777" w:rsidR="004E5C7F" w:rsidRPr="005C02B5" w:rsidRDefault="004E5C7F" w:rsidP="00286F80">
            <w:pPr>
              <w:jc w:val="center"/>
              <w:rPr>
                <w:b/>
                <w:bCs/>
                <w:sz w:val="20"/>
                <w:szCs w:val="20"/>
              </w:rPr>
            </w:pPr>
            <w:r w:rsidRPr="005C02B5">
              <w:rPr>
                <w:b/>
                <w:bCs/>
                <w:sz w:val="20"/>
                <w:szCs w:val="20"/>
              </w:rPr>
              <w:t>Unit ID No.</w:t>
            </w:r>
          </w:p>
        </w:tc>
        <w:tc>
          <w:tcPr>
            <w:tcW w:w="2239" w:type="dxa"/>
            <w:shd w:val="clear" w:color="auto" w:fill="D9D9D9" w:themeFill="background1" w:themeFillShade="D9"/>
            <w:vAlign w:val="bottom"/>
          </w:tcPr>
          <w:p w14:paraId="4E55505E" w14:textId="77777777" w:rsidR="004E5C7F" w:rsidRPr="005C02B5" w:rsidRDefault="004E5C7F" w:rsidP="00286F80">
            <w:pPr>
              <w:jc w:val="center"/>
              <w:rPr>
                <w:b/>
                <w:bCs/>
                <w:sz w:val="20"/>
                <w:szCs w:val="20"/>
              </w:rPr>
            </w:pPr>
            <w:r w:rsidRPr="005C02B5">
              <w:rPr>
                <w:b/>
                <w:bCs/>
                <w:sz w:val="20"/>
                <w:szCs w:val="20"/>
              </w:rPr>
              <w:t>SOP Index No.</w:t>
            </w:r>
          </w:p>
        </w:tc>
        <w:tc>
          <w:tcPr>
            <w:tcW w:w="2880" w:type="dxa"/>
            <w:shd w:val="clear" w:color="auto" w:fill="D9D9D9" w:themeFill="background1" w:themeFillShade="D9"/>
            <w:vAlign w:val="bottom"/>
          </w:tcPr>
          <w:p w14:paraId="39F9036F" w14:textId="77777777" w:rsidR="004E5C7F" w:rsidRPr="005C02B5" w:rsidRDefault="004E5C7F" w:rsidP="00286F80">
            <w:pPr>
              <w:jc w:val="center"/>
              <w:rPr>
                <w:b/>
                <w:bCs/>
                <w:sz w:val="20"/>
                <w:szCs w:val="20"/>
              </w:rPr>
            </w:pPr>
            <w:r w:rsidRPr="005C02B5">
              <w:rPr>
                <w:b/>
                <w:bCs/>
                <w:sz w:val="20"/>
                <w:szCs w:val="20"/>
              </w:rPr>
              <w:t>Construction/Modification Date</w:t>
            </w:r>
          </w:p>
        </w:tc>
        <w:tc>
          <w:tcPr>
            <w:tcW w:w="7043" w:type="dxa"/>
            <w:shd w:val="clear" w:color="auto" w:fill="D9D9D9" w:themeFill="background1" w:themeFillShade="D9"/>
            <w:vAlign w:val="bottom"/>
          </w:tcPr>
          <w:p w14:paraId="210598A3" w14:textId="77777777" w:rsidR="004E5C7F" w:rsidRPr="005C02B5" w:rsidRDefault="004E5C7F" w:rsidP="00286F80">
            <w:pPr>
              <w:jc w:val="center"/>
              <w:rPr>
                <w:b/>
                <w:bCs/>
                <w:sz w:val="20"/>
                <w:szCs w:val="20"/>
              </w:rPr>
            </w:pPr>
            <w:r w:rsidRPr="005C02B5">
              <w:rPr>
                <w:b/>
                <w:bCs/>
                <w:sz w:val="20"/>
                <w:szCs w:val="20"/>
              </w:rPr>
              <w:t xml:space="preserve">Affected Facility Covered by 40 CFR 60 Subparts </w:t>
            </w:r>
            <w:proofErr w:type="spellStart"/>
            <w:r w:rsidRPr="005C02B5">
              <w:rPr>
                <w:b/>
                <w:bCs/>
                <w:sz w:val="20"/>
                <w:szCs w:val="20"/>
              </w:rPr>
              <w:t>VVa</w:t>
            </w:r>
            <w:proofErr w:type="spellEnd"/>
            <w:r w:rsidRPr="005C02B5">
              <w:rPr>
                <w:b/>
                <w:bCs/>
                <w:sz w:val="20"/>
                <w:szCs w:val="20"/>
              </w:rPr>
              <w:t xml:space="preserve"> or KKK</w:t>
            </w:r>
          </w:p>
        </w:tc>
      </w:tr>
      <w:tr w:rsidR="004E5C7F" w:rsidRPr="005C02B5" w14:paraId="678C5CEB" w14:textId="77777777" w:rsidTr="00286F80">
        <w:trPr>
          <w:cantSplit/>
          <w:trHeight w:val="346"/>
          <w:tblHeader/>
        </w:trPr>
        <w:tc>
          <w:tcPr>
            <w:tcW w:w="2238" w:type="dxa"/>
          </w:tcPr>
          <w:p w14:paraId="71454CDE" w14:textId="77777777" w:rsidR="004E5C7F" w:rsidRPr="005C02B5" w:rsidRDefault="004E5C7F" w:rsidP="004C7BF9">
            <w:pPr>
              <w:rPr>
                <w:sz w:val="20"/>
                <w:szCs w:val="20"/>
              </w:rPr>
            </w:pPr>
          </w:p>
        </w:tc>
        <w:tc>
          <w:tcPr>
            <w:tcW w:w="2239" w:type="dxa"/>
          </w:tcPr>
          <w:p w14:paraId="0AA2CA60" w14:textId="77777777" w:rsidR="004E5C7F" w:rsidRPr="005C02B5" w:rsidRDefault="004E5C7F" w:rsidP="004C7BF9">
            <w:pPr>
              <w:rPr>
                <w:sz w:val="20"/>
                <w:szCs w:val="20"/>
              </w:rPr>
            </w:pPr>
          </w:p>
        </w:tc>
        <w:tc>
          <w:tcPr>
            <w:tcW w:w="2880" w:type="dxa"/>
          </w:tcPr>
          <w:p w14:paraId="223A83BE" w14:textId="77777777" w:rsidR="004E5C7F" w:rsidRPr="005C02B5" w:rsidRDefault="004E5C7F" w:rsidP="004C7BF9">
            <w:pPr>
              <w:rPr>
                <w:sz w:val="20"/>
                <w:szCs w:val="20"/>
              </w:rPr>
            </w:pPr>
          </w:p>
        </w:tc>
        <w:tc>
          <w:tcPr>
            <w:tcW w:w="7043" w:type="dxa"/>
          </w:tcPr>
          <w:p w14:paraId="39DCD2B6" w14:textId="77777777" w:rsidR="004E5C7F" w:rsidRPr="005C02B5" w:rsidRDefault="004E5C7F" w:rsidP="004C7BF9">
            <w:pPr>
              <w:rPr>
                <w:sz w:val="20"/>
                <w:szCs w:val="20"/>
              </w:rPr>
            </w:pPr>
          </w:p>
        </w:tc>
      </w:tr>
      <w:tr w:rsidR="004E5C7F" w14:paraId="5C2E7F19" w14:textId="77777777" w:rsidTr="00286F80">
        <w:trPr>
          <w:cantSplit/>
          <w:trHeight w:val="346"/>
          <w:tblHeader/>
        </w:trPr>
        <w:tc>
          <w:tcPr>
            <w:tcW w:w="2238" w:type="dxa"/>
          </w:tcPr>
          <w:p w14:paraId="0ED5842F" w14:textId="77777777" w:rsidR="004E5C7F" w:rsidRDefault="004E5C7F" w:rsidP="004C7BF9">
            <w:pPr>
              <w:rPr>
                <w:sz w:val="20"/>
                <w:szCs w:val="20"/>
              </w:rPr>
            </w:pPr>
          </w:p>
        </w:tc>
        <w:tc>
          <w:tcPr>
            <w:tcW w:w="2239" w:type="dxa"/>
          </w:tcPr>
          <w:p w14:paraId="303CA643" w14:textId="77777777" w:rsidR="004E5C7F" w:rsidRDefault="004E5C7F" w:rsidP="004C7BF9">
            <w:pPr>
              <w:rPr>
                <w:sz w:val="20"/>
                <w:szCs w:val="20"/>
              </w:rPr>
            </w:pPr>
          </w:p>
        </w:tc>
        <w:tc>
          <w:tcPr>
            <w:tcW w:w="2880" w:type="dxa"/>
          </w:tcPr>
          <w:p w14:paraId="21C3321B" w14:textId="77777777" w:rsidR="004E5C7F" w:rsidRDefault="004E5C7F" w:rsidP="004C7BF9">
            <w:pPr>
              <w:rPr>
                <w:sz w:val="20"/>
                <w:szCs w:val="20"/>
              </w:rPr>
            </w:pPr>
          </w:p>
        </w:tc>
        <w:tc>
          <w:tcPr>
            <w:tcW w:w="7043" w:type="dxa"/>
          </w:tcPr>
          <w:p w14:paraId="58660083" w14:textId="77777777" w:rsidR="004E5C7F" w:rsidRDefault="004E5C7F" w:rsidP="004C7BF9">
            <w:pPr>
              <w:rPr>
                <w:sz w:val="20"/>
                <w:szCs w:val="20"/>
              </w:rPr>
            </w:pPr>
          </w:p>
        </w:tc>
      </w:tr>
      <w:tr w:rsidR="004E5C7F" w14:paraId="61ECA430" w14:textId="77777777" w:rsidTr="00286F80">
        <w:trPr>
          <w:cantSplit/>
          <w:trHeight w:val="346"/>
          <w:tblHeader/>
        </w:trPr>
        <w:tc>
          <w:tcPr>
            <w:tcW w:w="2238" w:type="dxa"/>
          </w:tcPr>
          <w:p w14:paraId="7ECED64B" w14:textId="77777777" w:rsidR="004E5C7F" w:rsidRDefault="004E5C7F" w:rsidP="004C7BF9">
            <w:pPr>
              <w:rPr>
                <w:sz w:val="20"/>
                <w:szCs w:val="20"/>
              </w:rPr>
            </w:pPr>
          </w:p>
        </w:tc>
        <w:tc>
          <w:tcPr>
            <w:tcW w:w="2239" w:type="dxa"/>
          </w:tcPr>
          <w:p w14:paraId="5FFFF0E2" w14:textId="77777777" w:rsidR="004E5C7F" w:rsidRDefault="004E5C7F" w:rsidP="004C7BF9">
            <w:pPr>
              <w:rPr>
                <w:sz w:val="20"/>
                <w:szCs w:val="20"/>
              </w:rPr>
            </w:pPr>
          </w:p>
        </w:tc>
        <w:tc>
          <w:tcPr>
            <w:tcW w:w="2880" w:type="dxa"/>
          </w:tcPr>
          <w:p w14:paraId="78C8EED5" w14:textId="77777777" w:rsidR="004E5C7F" w:rsidRDefault="004E5C7F" w:rsidP="004C7BF9">
            <w:pPr>
              <w:rPr>
                <w:sz w:val="20"/>
                <w:szCs w:val="20"/>
              </w:rPr>
            </w:pPr>
          </w:p>
        </w:tc>
        <w:tc>
          <w:tcPr>
            <w:tcW w:w="7043" w:type="dxa"/>
          </w:tcPr>
          <w:p w14:paraId="4F7F4E53" w14:textId="77777777" w:rsidR="004E5C7F" w:rsidRDefault="004E5C7F" w:rsidP="004C7BF9">
            <w:pPr>
              <w:rPr>
                <w:sz w:val="20"/>
                <w:szCs w:val="20"/>
              </w:rPr>
            </w:pPr>
          </w:p>
        </w:tc>
      </w:tr>
      <w:tr w:rsidR="004E5C7F" w14:paraId="5DED3DEA" w14:textId="77777777" w:rsidTr="00286F80">
        <w:trPr>
          <w:cantSplit/>
          <w:trHeight w:val="346"/>
          <w:tblHeader/>
        </w:trPr>
        <w:tc>
          <w:tcPr>
            <w:tcW w:w="2238" w:type="dxa"/>
          </w:tcPr>
          <w:p w14:paraId="4E639DB4" w14:textId="77777777" w:rsidR="004E5C7F" w:rsidRDefault="004E5C7F" w:rsidP="004C7BF9">
            <w:pPr>
              <w:rPr>
                <w:sz w:val="20"/>
                <w:szCs w:val="20"/>
              </w:rPr>
            </w:pPr>
          </w:p>
        </w:tc>
        <w:tc>
          <w:tcPr>
            <w:tcW w:w="2239" w:type="dxa"/>
          </w:tcPr>
          <w:p w14:paraId="5EA5DB2E" w14:textId="77777777" w:rsidR="004E5C7F" w:rsidRDefault="004E5C7F" w:rsidP="004C7BF9">
            <w:pPr>
              <w:rPr>
                <w:sz w:val="20"/>
                <w:szCs w:val="20"/>
              </w:rPr>
            </w:pPr>
          </w:p>
        </w:tc>
        <w:tc>
          <w:tcPr>
            <w:tcW w:w="2880" w:type="dxa"/>
          </w:tcPr>
          <w:p w14:paraId="1BD656EB" w14:textId="77777777" w:rsidR="004E5C7F" w:rsidRDefault="004E5C7F" w:rsidP="004C7BF9">
            <w:pPr>
              <w:rPr>
                <w:sz w:val="20"/>
                <w:szCs w:val="20"/>
              </w:rPr>
            </w:pPr>
          </w:p>
        </w:tc>
        <w:tc>
          <w:tcPr>
            <w:tcW w:w="7043" w:type="dxa"/>
          </w:tcPr>
          <w:p w14:paraId="08D13BBC" w14:textId="77777777" w:rsidR="004E5C7F" w:rsidRDefault="004E5C7F" w:rsidP="004C7BF9">
            <w:pPr>
              <w:rPr>
                <w:sz w:val="20"/>
                <w:szCs w:val="20"/>
              </w:rPr>
            </w:pPr>
          </w:p>
        </w:tc>
      </w:tr>
      <w:tr w:rsidR="004E5C7F" w14:paraId="469A8ABF" w14:textId="77777777" w:rsidTr="00286F80">
        <w:trPr>
          <w:cantSplit/>
          <w:trHeight w:val="346"/>
          <w:tblHeader/>
        </w:trPr>
        <w:tc>
          <w:tcPr>
            <w:tcW w:w="2238" w:type="dxa"/>
          </w:tcPr>
          <w:p w14:paraId="716D10B2" w14:textId="77777777" w:rsidR="004E5C7F" w:rsidRDefault="004E5C7F" w:rsidP="004C7BF9">
            <w:pPr>
              <w:rPr>
                <w:sz w:val="20"/>
                <w:szCs w:val="20"/>
              </w:rPr>
            </w:pPr>
          </w:p>
        </w:tc>
        <w:tc>
          <w:tcPr>
            <w:tcW w:w="2239" w:type="dxa"/>
          </w:tcPr>
          <w:p w14:paraId="002682F1" w14:textId="77777777" w:rsidR="004E5C7F" w:rsidRDefault="004E5C7F" w:rsidP="004C7BF9">
            <w:pPr>
              <w:rPr>
                <w:sz w:val="20"/>
                <w:szCs w:val="20"/>
              </w:rPr>
            </w:pPr>
          </w:p>
        </w:tc>
        <w:tc>
          <w:tcPr>
            <w:tcW w:w="2880" w:type="dxa"/>
          </w:tcPr>
          <w:p w14:paraId="6079F7D8" w14:textId="77777777" w:rsidR="004E5C7F" w:rsidRDefault="004E5C7F" w:rsidP="004C7BF9">
            <w:pPr>
              <w:rPr>
                <w:sz w:val="20"/>
                <w:szCs w:val="20"/>
              </w:rPr>
            </w:pPr>
          </w:p>
        </w:tc>
        <w:tc>
          <w:tcPr>
            <w:tcW w:w="7043" w:type="dxa"/>
          </w:tcPr>
          <w:p w14:paraId="4225FE53" w14:textId="77777777" w:rsidR="004E5C7F" w:rsidRDefault="004E5C7F" w:rsidP="004C7BF9">
            <w:pPr>
              <w:rPr>
                <w:sz w:val="20"/>
                <w:szCs w:val="20"/>
              </w:rPr>
            </w:pPr>
          </w:p>
        </w:tc>
      </w:tr>
      <w:tr w:rsidR="004E5C7F" w14:paraId="4CDF7FB4" w14:textId="77777777" w:rsidTr="00286F80">
        <w:trPr>
          <w:cantSplit/>
          <w:trHeight w:val="346"/>
          <w:tblHeader/>
        </w:trPr>
        <w:tc>
          <w:tcPr>
            <w:tcW w:w="2238" w:type="dxa"/>
          </w:tcPr>
          <w:p w14:paraId="31C99E00" w14:textId="77777777" w:rsidR="004E5C7F" w:rsidRDefault="004E5C7F" w:rsidP="004C7BF9">
            <w:pPr>
              <w:rPr>
                <w:sz w:val="20"/>
                <w:szCs w:val="20"/>
              </w:rPr>
            </w:pPr>
          </w:p>
        </w:tc>
        <w:tc>
          <w:tcPr>
            <w:tcW w:w="2239" w:type="dxa"/>
          </w:tcPr>
          <w:p w14:paraId="1EBF2CF6" w14:textId="77777777" w:rsidR="004E5C7F" w:rsidRDefault="004E5C7F" w:rsidP="004C7BF9">
            <w:pPr>
              <w:rPr>
                <w:sz w:val="20"/>
                <w:szCs w:val="20"/>
              </w:rPr>
            </w:pPr>
          </w:p>
        </w:tc>
        <w:tc>
          <w:tcPr>
            <w:tcW w:w="2880" w:type="dxa"/>
          </w:tcPr>
          <w:p w14:paraId="272C8D5F" w14:textId="77777777" w:rsidR="004E5C7F" w:rsidRDefault="004E5C7F" w:rsidP="004C7BF9">
            <w:pPr>
              <w:rPr>
                <w:sz w:val="20"/>
                <w:szCs w:val="20"/>
              </w:rPr>
            </w:pPr>
          </w:p>
        </w:tc>
        <w:tc>
          <w:tcPr>
            <w:tcW w:w="7043" w:type="dxa"/>
          </w:tcPr>
          <w:p w14:paraId="73382B3C" w14:textId="77777777" w:rsidR="004E5C7F" w:rsidRDefault="004E5C7F" w:rsidP="004C7BF9">
            <w:pPr>
              <w:rPr>
                <w:sz w:val="20"/>
                <w:szCs w:val="20"/>
              </w:rPr>
            </w:pPr>
          </w:p>
        </w:tc>
      </w:tr>
      <w:tr w:rsidR="004E5C7F" w14:paraId="617EFD75" w14:textId="77777777" w:rsidTr="00286F80">
        <w:trPr>
          <w:cantSplit/>
          <w:trHeight w:val="346"/>
          <w:tblHeader/>
        </w:trPr>
        <w:tc>
          <w:tcPr>
            <w:tcW w:w="2238" w:type="dxa"/>
          </w:tcPr>
          <w:p w14:paraId="3532ED3D" w14:textId="77777777" w:rsidR="004E5C7F" w:rsidRDefault="004E5C7F" w:rsidP="004C7BF9">
            <w:pPr>
              <w:rPr>
                <w:sz w:val="20"/>
                <w:szCs w:val="20"/>
              </w:rPr>
            </w:pPr>
          </w:p>
        </w:tc>
        <w:tc>
          <w:tcPr>
            <w:tcW w:w="2239" w:type="dxa"/>
          </w:tcPr>
          <w:p w14:paraId="7DC4169F" w14:textId="77777777" w:rsidR="004E5C7F" w:rsidRDefault="004E5C7F" w:rsidP="004C7BF9">
            <w:pPr>
              <w:rPr>
                <w:sz w:val="20"/>
                <w:szCs w:val="20"/>
              </w:rPr>
            </w:pPr>
          </w:p>
        </w:tc>
        <w:tc>
          <w:tcPr>
            <w:tcW w:w="2880" w:type="dxa"/>
          </w:tcPr>
          <w:p w14:paraId="66A4CD51" w14:textId="77777777" w:rsidR="004E5C7F" w:rsidRDefault="004E5C7F" w:rsidP="004C7BF9">
            <w:pPr>
              <w:rPr>
                <w:sz w:val="20"/>
                <w:szCs w:val="20"/>
              </w:rPr>
            </w:pPr>
          </w:p>
        </w:tc>
        <w:tc>
          <w:tcPr>
            <w:tcW w:w="7043" w:type="dxa"/>
          </w:tcPr>
          <w:p w14:paraId="5B658A7E" w14:textId="77777777" w:rsidR="004E5C7F" w:rsidRDefault="004E5C7F" w:rsidP="004C7BF9">
            <w:pPr>
              <w:rPr>
                <w:sz w:val="20"/>
                <w:szCs w:val="20"/>
              </w:rPr>
            </w:pPr>
          </w:p>
        </w:tc>
      </w:tr>
      <w:tr w:rsidR="004E5C7F" w14:paraId="7A097E96" w14:textId="77777777" w:rsidTr="00286F80">
        <w:trPr>
          <w:cantSplit/>
          <w:trHeight w:val="346"/>
          <w:tblHeader/>
        </w:trPr>
        <w:tc>
          <w:tcPr>
            <w:tcW w:w="2238" w:type="dxa"/>
          </w:tcPr>
          <w:p w14:paraId="5FCE4ABE" w14:textId="77777777" w:rsidR="004E5C7F" w:rsidRDefault="004E5C7F" w:rsidP="004C7BF9">
            <w:pPr>
              <w:rPr>
                <w:sz w:val="20"/>
                <w:szCs w:val="20"/>
              </w:rPr>
            </w:pPr>
          </w:p>
        </w:tc>
        <w:tc>
          <w:tcPr>
            <w:tcW w:w="2239" w:type="dxa"/>
          </w:tcPr>
          <w:p w14:paraId="081641AE" w14:textId="77777777" w:rsidR="004E5C7F" w:rsidRDefault="004E5C7F" w:rsidP="004C7BF9">
            <w:pPr>
              <w:rPr>
                <w:sz w:val="20"/>
                <w:szCs w:val="20"/>
              </w:rPr>
            </w:pPr>
          </w:p>
        </w:tc>
        <w:tc>
          <w:tcPr>
            <w:tcW w:w="2880" w:type="dxa"/>
          </w:tcPr>
          <w:p w14:paraId="58E25DD7" w14:textId="77777777" w:rsidR="004E5C7F" w:rsidRDefault="004E5C7F" w:rsidP="004C7BF9">
            <w:pPr>
              <w:rPr>
                <w:sz w:val="20"/>
                <w:szCs w:val="20"/>
              </w:rPr>
            </w:pPr>
          </w:p>
        </w:tc>
        <w:tc>
          <w:tcPr>
            <w:tcW w:w="7043" w:type="dxa"/>
          </w:tcPr>
          <w:p w14:paraId="7F36F2B1" w14:textId="77777777" w:rsidR="004E5C7F" w:rsidRDefault="004E5C7F" w:rsidP="004C7BF9">
            <w:pPr>
              <w:rPr>
                <w:sz w:val="20"/>
                <w:szCs w:val="20"/>
              </w:rPr>
            </w:pPr>
          </w:p>
        </w:tc>
      </w:tr>
      <w:tr w:rsidR="004E5C7F" w14:paraId="346C226A" w14:textId="77777777" w:rsidTr="00286F80">
        <w:trPr>
          <w:cantSplit/>
          <w:trHeight w:val="346"/>
          <w:tblHeader/>
        </w:trPr>
        <w:tc>
          <w:tcPr>
            <w:tcW w:w="2238" w:type="dxa"/>
          </w:tcPr>
          <w:p w14:paraId="594A3E4C" w14:textId="77777777" w:rsidR="004E5C7F" w:rsidRDefault="004E5C7F" w:rsidP="004C7BF9">
            <w:pPr>
              <w:rPr>
                <w:sz w:val="20"/>
                <w:szCs w:val="20"/>
              </w:rPr>
            </w:pPr>
          </w:p>
        </w:tc>
        <w:tc>
          <w:tcPr>
            <w:tcW w:w="2239" w:type="dxa"/>
          </w:tcPr>
          <w:p w14:paraId="1044C28D" w14:textId="77777777" w:rsidR="004E5C7F" w:rsidRDefault="004E5C7F" w:rsidP="004C7BF9">
            <w:pPr>
              <w:rPr>
                <w:sz w:val="20"/>
                <w:szCs w:val="20"/>
              </w:rPr>
            </w:pPr>
          </w:p>
        </w:tc>
        <w:tc>
          <w:tcPr>
            <w:tcW w:w="2880" w:type="dxa"/>
          </w:tcPr>
          <w:p w14:paraId="38E86600" w14:textId="77777777" w:rsidR="004E5C7F" w:rsidRDefault="004E5C7F" w:rsidP="004C7BF9">
            <w:pPr>
              <w:rPr>
                <w:sz w:val="20"/>
                <w:szCs w:val="20"/>
              </w:rPr>
            </w:pPr>
          </w:p>
        </w:tc>
        <w:tc>
          <w:tcPr>
            <w:tcW w:w="7043" w:type="dxa"/>
          </w:tcPr>
          <w:p w14:paraId="469DF27B" w14:textId="77777777" w:rsidR="004E5C7F" w:rsidRDefault="004E5C7F" w:rsidP="004C7BF9">
            <w:pPr>
              <w:rPr>
                <w:sz w:val="20"/>
                <w:szCs w:val="20"/>
              </w:rPr>
            </w:pPr>
          </w:p>
        </w:tc>
      </w:tr>
      <w:tr w:rsidR="004E5C7F" w14:paraId="69D2F22C" w14:textId="77777777" w:rsidTr="00286F80">
        <w:trPr>
          <w:cantSplit/>
          <w:trHeight w:val="346"/>
          <w:tblHeader/>
        </w:trPr>
        <w:tc>
          <w:tcPr>
            <w:tcW w:w="2238" w:type="dxa"/>
          </w:tcPr>
          <w:p w14:paraId="33710C28" w14:textId="77777777" w:rsidR="004E5C7F" w:rsidRDefault="004E5C7F" w:rsidP="004C7BF9">
            <w:pPr>
              <w:rPr>
                <w:sz w:val="20"/>
                <w:szCs w:val="20"/>
              </w:rPr>
            </w:pPr>
          </w:p>
        </w:tc>
        <w:tc>
          <w:tcPr>
            <w:tcW w:w="2239" w:type="dxa"/>
          </w:tcPr>
          <w:p w14:paraId="12EC3798" w14:textId="77777777" w:rsidR="004E5C7F" w:rsidRDefault="004E5C7F" w:rsidP="004C7BF9">
            <w:pPr>
              <w:rPr>
                <w:sz w:val="20"/>
                <w:szCs w:val="20"/>
              </w:rPr>
            </w:pPr>
          </w:p>
        </w:tc>
        <w:tc>
          <w:tcPr>
            <w:tcW w:w="2880" w:type="dxa"/>
          </w:tcPr>
          <w:p w14:paraId="0B1D8CA0" w14:textId="77777777" w:rsidR="004E5C7F" w:rsidRDefault="004E5C7F" w:rsidP="004C7BF9">
            <w:pPr>
              <w:rPr>
                <w:sz w:val="20"/>
                <w:szCs w:val="20"/>
              </w:rPr>
            </w:pPr>
          </w:p>
        </w:tc>
        <w:tc>
          <w:tcPr>
            <w:tcW w:w="7043" w:type="dxa"/>
          </w:tcPr>
          <w:p w14:paraId="07A897C4" w14:textId="77777777" w:rsidR="004E5C7F" w:rsidRDefault="004E5C7F" w:rsidP="004C7BF9">
            <w:pPr>
              <w:rPr>
                <w:sz w:val="20"/>
                <w:szCs w:val="20"/>
              </w:rPr>
            </w:pPr>
          </w:p>
        </w:tc>
      </w:tr>
    </w:tbl>
    <w:p w14:paraId="5CA1761F" w14:textId="77777777" w:rsidR="004E5C7F" w:rsidRDefault="004E5C7F" w:rsidP="004C7BF9">
      <w:pPr>
        <w:rPr>
          <w:sz w:val="20"/>
          <w:szCs w:val="20"/>
        </w:rPr>
      </w:pPr>
    </w:p>
    <w:p w14:paraId="393D71EE" w14:textId="77777777" w:rsidR="004E5C7F" w:rsidRDefault="004E5C7F" w:rsidP="004C7BF9">
      <w:pPr>
        <w:rPr>
          <w:sz w:val="20"/>
          <w:szCs w:val="20"/>
        </w:rPr>
      </w:pPr>
      <w:r>
        <w:rPr>
          <w:sz w:val="20"/>
          <w:szCs w:val="20"/>
        </w:rPr>
        <w:br w:type="page"/>
      </w:r>
    </w:p>
    <w:p w14:paraId="4D9BD5E4" w14:textId="77777777" w:rsidR="004E5C7F" w:rsidRPr="005C6160" w:rsidRDefault="004E5C7F" w:rsidP="00FF6DF9">
      <w:pPr>
        <w:pStyle w:val="Heading1"/>
      </w:pPr>
      <w:bookmarkStart w:id="157" w:name="_Hlk46227758"/>
      <w:bookmarkEnd w:id="155"/>
      <w:r w:rsidRPr="005C6160">
        <w:lastRenderedPageBreak/>
        <w:t>Fugitive Emission Unit Attributes</w:t>
      </w:r>
    </w:p>
    <w:p w14:paraId="6E697579" w14:textId="77777777" w:rsidR="004E5C7F" w:rsidRPr="005C6160" w:rsidRDefault="004E5C7F" w:rsidP="00FF6DF9">
      <w:pPr>
        <w:pStyle w:val="Heading1"/>
      </w:pPr>
      <w:r w:rsidRPr="005C6160">
        <w:t>Form OP-UA12 (Page 158)</w:t>
      </w:r>
    </w:p>
    <w:p w14:paraId="5ECCA781" w14:textId="77777777" w:rsidR="004E5C7F" w:rsidRPr="005C6160" w:rsidRDefault="004E5C7F" w:rsidP="00FF6DF9">
      <w:pPr>
        <w:pStyle w:val="Heading1"/>
      </w:pPr>
      <w:r w:rsidRPr="005C6160">
        <w:t>Federal Operating Permit Program</w:t>
      </w:r>
    </w:p>
    <w:p w14:paraId="6C42E623" w14:textId="77777777" w:rsidR="004E5C7F" w:rsidRPr="005C6160" w:rsidRDefault="004E5C7F" w:rsidP="00FF6DF9">
      <w:pPr>
        <w:pStyle w:val="Heading1"/>
      </w:pPr>
      <w:bookmarkStart w:id="158" w:name="TBL18b"/>
      <w:r w:rsidRPr="005C6160">
        <w:t>Table 18b</w:t>
      </w:r>
      <w:bookmarkEnd w:id="158"/>
      <w:r w:rsidRPr="005C6160">
        <w:t>:  Title 40 Code of Federal Regulations Part 60 (40 CFR Part 60)</w:t>
      </w:r>
    </w:p>
    <w:p w14:paraId="5D83CA98" w14:textId="395418EE" w:rsidR="004E5C7F" w:rsidRDefault="004E5C7F" w:rsidP="00FF6DF9">
      <w:pPr>
        <w:pStyle w:val="Heading1"/>
      </w:pPr>
      <w:r w:rsidRPr="005C6160">
        <w:t xml:space="preserve">Subpart </w:t>
      </w:r>
      <w:proofErr w:type="spellStart"/>
      <w:r w:rsidRPr="005C6160">
        <w:t>GGGa</w:t>
      </w:r>
      <w:proofErr w:type="spellEnd"/>
      <w:r w:rsidRPr="005C6160">
        <w:t>:  Standards of Performance for Equipment Leaks of VOC in Petroleum Refineries for which Construction, Reconstruction, or Modification Commenced after November 7, 2006</w:t>
      </w:r>
    </w:p>
    <w:p w14:paraId="2F34B17A" w14:textId="77777777" w:rsidR="004B362F" w:rsidRPr="005C6160" w:rsidRDefault="004B362F" w:rsidP="00FF6DF9">
      <w:pPr>
        <w:pStyle w:val="Heading1"/>
      </w:pPr>
      <w:r w:rsidRPr="005C6160">
        <w:t>Texas Commission on Environmental Quality</w:t>
      </w:r>
    </w:p>
    <w:p w14:paraId="2400090E" w14:textId="77777777" w:rsidR="004E5C7F" w:rsidRPr="005C6160" w:rsidRDefault="004E5C7F" w:rsidP="00286F80">
      <w:pPr>
        <w:spacing w:before="36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b: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5C02B5" w14:paraId="69352476" w14:textId="77777777" w:rsidTr="00286F80">
        <w:trPr>
          <w:cantSplit/>
          <w:tblHeader/>
        </w:trPr>
        <w:tc>
          <w:tcPr>
            <w:tcW w:w="4800" w:type="dxa"/>
            <w:shd w:val="clear" w:color="auto" w:fill="D9D9D9" w:themeFill="background1" w:themeFillShade="D9"/>
          </w:tcPr>
          <w:p w14:paraId="30681DC7"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254B1DE8"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4DC7131D"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12E028B0" w14:textId="77777777" w:rsidTr="00286F80">
        <w:trPr>
          <w:cantSplit/>
          <w:tblHeader/>
        </w:trPr>
        <w:tc>
          <w:tcPr>
            <w:tcW w:w="4800" w:type="dxa"/>
          </w:tcPr>
          <w:p w14:paraId="36C4B668" w14:textId="77777777" w:rsidR="004E5C7F" w:rsidRPr="005C02B5" w:rsidRDefault="004E5C7F" w:rsidP="00286F80">
            <w:pPr>
              <w:rPr>
                <w:rFonts w:asciiTheme="majorHAnsi" w:hAnsiTheme="majorHAnsi" w:cstheme="majorHAnsi"/>
                <w:sz w:val="20"/>
                <w:szCs w:val="20"/>
              </w:rPr>
            </w:pPr>
          </w:p>
        </w:tc>
        <w:tc>
          <w:tcPr>
            <w:tcW w:w="4800" w:type="dxa"/>
          </w:tcPr>
          <w:p w14:paraId="33969111" w14:textId="77777777" w:rsidR="004E5C7F" w:rsidRPr="005C02B5" w:rsidRDefault="004E5C7F" w:rsidP="00286F80">
            <w:pPr>
              <w:rPr>
                <w:rFonts w:asciiTheme="majorHAnsi" w:hAnsiTheme="majorHAnsi" w:cstheme="majorHAnsi"/>
                <w:sz w:val="20"/>
                <w:szCs w:val="20"/>
              </w:rPr>
            </w:pPr>
          </w:p>
        </w:tc>
        <w:tc>
          <w:tcPr>
            <w:tcW w:w="4800" w:type="dxa"/>
          </w:tcPr>
          <w:p w14:paraId="3248187C" w14:textId="77777777" w:rsidR="004E5C7F" w:rsidRPr="005C02B5" w:rsidRDefault="004E5C7F" w:rsidP="00286F80">
            <w:pPr>
              <w:rPr>
                <w:rFonts w:asciiTheme="majorHAnsi" w:hAnsiTheme="majorHAnsi" w:cstheme="majorHAnsi"/>
                <w:sz w:val="20"/>
                <w:szCs w:val="20"/>
              </w:rPr>
            </w:pPr>
          </w:p>
        </w:tc>
      </w:tr>
    </w:tbl>
    <w:p w14:paraId="3C85A109" w14:textId="77777777" w:rsidR="004E5C7F" w:rsidRPr="005C02B5"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b:  Title 40 Code of Federal Regulations Part 60 (40 CFR Part 60)&#10;Subpart GGGa:  Standards of Performance for Equipment Leaks of VOC in Petroleum Refineries for which Construction, Reconstruction, or Modification Commenced after November 7, 2006"/>
      </w:tblPr>
      <w:tblGrid>
        <w:gridCol w:w="1310"/>
        <w:gridCol w:w="1309"/>
        <w:gridCol w:w="1309"/>
        <w:gridCol w:w="1309"/>
        <w:gridCol w:w="1309"/>
        <w:gridCol w:w="1309"/>
        <w:gridCol w:w="1309"/>
        <w:gridCol w:w="1309"/>
        <w:gridCol w:w="1309"/>
        <w:gridCol w:w="1309"/>
        <w:gridCol w:w="1309"/>
      </w:tblGrid>
      <w:tr w:rsidR="004E5C7F" w:rsidRPr="005C02B5" w14:paraId="763B472B" w14:textId="77777777" w:rsidTr="00286F80">
        <w:trPr>
          <w:cantSplit/>
          <w:tblHeader/>
        </w:trPr>
        <w:tc>
          <w:tcPr>
            <w:tcW w:w="1440" w:type="dxa"/>
            <w:tcBorders>
              <w:top w:val="double" w:sz="6" w:space="0" w:color="auto"/>
              <w:bottom w:val="nil"/>
            </w:tcBorders>
            <w:shd w:val="clear" w:color="auto" w:fill="D9D9D9" w:themeFill="background1" w:themeFillShade="D9"/>
          </w:tcPr>
          <w:p w14:paraId="6D7F997A" w14:textId="77777777" w:rsidR="004E5C7F" w:rsidRPr="005C02B5"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532FDAE6" w14:textId="77777777" w:rsidR="004E5C7F" w:rsidRPr="005C02B5" w:rsidRDefault="004E5C7F" w:rsidP="00286F80">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6DED93E0" w14:textId="77777777" w:rsidR="004E5C7F" w:rsidRPr="005C02B5" w:rsidRDefault="004E5C7F" w:rsidP="00286F80">
            <w:pPr>
              <w:rPr>
                <w:b/>
                <w:bCs/>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4E4EEEE9" w14:textId="77777777" w:rsidR="004E5C7F" w:rsidRPr="005C02B5" w:rsidRDefault="004E5C7F" w:rsidP="00286F80">
            <w:pPr>
              <w:rPr>
                <w:b/>
                <w:bCs/>
                <w:sz w:val="20"/>
                <w:szCs w:val="20"/>
              </w:rPr>
            </w:pPr>
            <w:r w:rsidRPr="005C02B5">
              <w:rPr>
                <w:b/>
                <w:bCs/>
                <w:sz w:val="20"/>
                <w:szCs w:val="20"/>
              </w:rPr>
              <w:t>Title 40 CFR</w:t>
            </w:r>
          </w:p>
        </w:tc>
        <w:tc>
          <w:tcPr>
            <w:tcW w:w="1440" w:type="dxa"/>
            <w:tcBorders>
              <w:top w:val="double" w:sz="6" w:space="0" w:color="auto"/>
              <w:left w:val="nil"/>
              <w:bottom w:val="single" w:sz="6" w:space="0" w:color="auto"/>
              <w:right w:val="nil"/>
            </w:tcBorders>
            <w:shd w:val="clear" w:color="auto" w:fill="D9D9D9" w:themeFill="background1" w:themeFillShade="D9"/>
          </w:tcPr>
          <w:p w14:paraId="45304845" w14:textId="77777777" w:rsidR="004E5C7F" w:rsidRPr="005C02B5" w:rsidRDefault="004E5C7F" w:rsidP="00286F80">
            <w:pPr>
              <w:rPr>
                <w:b/>
                <w:bCs/>
                <w:sz w:val="20"/>
                <w:szCs w:val="20"/>
              </w:rPr>
            </w:pPr>
            <w:r w:rsidRPr="005C02B5">
              <w:rPr>
                <w:b/>
                <w:bCs/>
                <w:sz w:val="20"/>
                <w:szCs w:val="20"/>
              </w:rPr>
              <w:t xml:space="preserve">Part 60, </w:t>
            </w:r>
          </w:p>
        </w:tc>
        <w:tc>
          <w:tcPr>
            <w:tcW w:w="1440" w:type="dxa"/>
            <w:tcBorders>
              <w:top w:val="double" w:sz="6" w:space="0" w:color="auto"/>
              <w:left w:val="nil"/>
              <w:bottom w:val="single" w:sz="6" w:space="0" w:color="auto"/>
              <w:right w:val="nil"/>
            </w:tcBorders>
            <w:shd w:val="clear" w:color="auto" w:fill="D9D9D9" w:themeFill="background1" w:themeFillShade="D9"/>
          </w:tcPr>
          <w:p w14:paraId="685160EC" w14:textId="77777777" w:rsidR="004E5C7F" w:rsidRPr="005C02B5" w:rsidRDefault="004E5C7F" w:rsidP="00286F80">
            <w:pPr>
              <w:rPr>
                <w:b/>
                <w:bCs/>
                <w:sz w:val="20"/>
                <w:szCs w:val="20"/>
              </w:rPr>
            </w:pPr>
            <w:r w:rsidRPr="005C02B5">
              <w:rPr>
                <w:b/>
                <w:bCs/>
                <w:sz w:val="20"/>
                <w:szCs w:val="20"/>
              </w:rPr>
              <w:t>Subpart</w:t>
            </w:r>
          </w:p>
        </w:tc>
        <w:tc>
          <w:tcPr>
            <w:tcW w:w="1440" w:type="dxa"/>
            <w:tcBorders>
              <w:top w:val="double" w:sz="6" w:space="0" w:color="auto"/>
              <w:left w:val="nil"/>
              <w:bottom w:val="single" w:sz="6" w:space="0" w:color="auto"/>
              <w:right w:val="nil"/>
            </w:tcBorders>
            <w:shd w:val="clear" w:color="auto" w:fill="D9D9D9" w:themeFill="background1" w:themeFillShade="D9"/>
          </w:tcPr>
          <w:p w14:paraId="1500201E" w14:textId="77777777" w:rsidR="004E5C7F" w:rsidRPr="005C02B5" w:rsidRDefault="004E5C7F" w:rsidP="00286F80">
            <w:pPr>
              <w:rPr>
                <w:b/>
                <w:bCs/>
                <w:sz w:val="20"/>
                <w:szCs w:val="20"/>
              </w:rPr>
            </w:pPr>
            <w:proofErr w:type="spellStart"/>
            <w:r w:rsidRPr="005C02B5">
              <w:rPr>
                <w:b/>
                <w:bCs/>
                <w:sz w:val="20"/>
                <w:szCs w:val="20"/>
              </w:rPr>
              <w:t>GGGa</w:t>
            </w:r>
            <w:proofErr w:type="spellEnd"/>
          </w:p>
        </w:tc>
        <w:tc>
          <w:tcPr>
            <w:tcW w:w="1440" w:type="dxa"/>
            <w:tcBorders>
              <w:top w:val="double" w:sz="6" w:space="0" w:color="auto"/>
              <w:left w:val="nil"/>
              <w:bottom w:val="single" w:sz="6" w:space="0" w:color="auto"/>
              <w:right w:val="nil"/>
            </w:tcBorders>
            <w:shd w:val="clear" w:color="auto" w:fill="D9D9D9" w:themeFill="background1" w:themeFillShade="D9"/>
          </w:tcPr>
          <w:p w14:paraId="40DCE555" w14:textId="77777777" w:rsidR="004E5C7F" w:rsidRPr="005C02B5" w:rsidRDefault="004E5C7F" w:rsidP="00286F80">
            <w:pPr>
              <w:rPr>
                <w:b/>
                <w:bCs/>
                <w:sz w:val="20"/>
                <w:szCs w:val="20"/>
              </w:rPr>
            </w:pPr>
            <w:r w:rsidRPr="005C02B5">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7556BDD3" w14:textId="77777777" w:rsidR="004E5C7F" w:rsidRPr="005C02B5" w:rsidRDefault="004E5C7F" w:rsidP="00286F80">
            <w:pPr>
              <w:rPr>
                <w:b/>
                <w:bCs/>
                <w:sz w:val="20"/>
                <w:szCs w:val="20"/>
              </w:rPr>
            </w:pPr>
            <w:r w:rsidRPr="005C02B5">
              <w:rPr>
                <w:b/>
                <w:bCs/>
                <w:sz w:val="20"/>
                <w:szCs w:val="20"/>
              </w:rPr>
              <w:t>Components</w:t>
            </w:r>
          </w:p>
        </w:tc>
        <w:tc>
          <w:tcPr>
            <w:tcW w:w="1440" w:type="dxa"/>
            <w:tcBorders>
              <w:top w:val="double" w:sz="6" w:space="0" w:color="auto"/>
              <w:left w:val="nil"/>
              <w:bottom w:val="single" w:sz="6" w:space="0" w:color="auto"/>
              <w:right w:val="nil"/>
            </w:tcBorders>
            <w:shd w:val="clear" w:color="auto" w:fill="D9D9D9" w:themeFill="background1" w:themeFillShade="D9"/>
          </w:tcPr>
          <w:p w14:paraId="1BBD4097" w14:textId="77777777" w:rsidR="004E5C7F" w:rsidRPr="005C02B5" w:rsidRDefault="004E5C7F" w:rsidP="00286F80">
            <w:pPr>
              <w:rPr>
                <w:b/>
                <w:bCs/>
                <w:sz w:val="20"/>
                <w:szCs w:val="20"/>
              </w:rPr>
            </w:pPr>
            <w:r w:rsidRPr="005C02B5">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46639AED" w14:textId="77777777" w:rsidR="004E5C7F" w:rsidRPr="005C02B5" w:rsidRDefault="004E5C7F" w:rsidP="00286F80">
            <w:pPr>
              <w:rPr>
                <w:b/>
                <w:bCs/>
                <w:sz w:val="20"/>
                <w:szCs w:val="20"/>
              </w:rPr>
            </w:pPr>
          </w:p>
        </w:tc>
      </w:tr>
      <w:tr w:rsidR="004E5C7F" w:rsidRPr="005C02B5" w14:paraId="4CA45658" w14:textId="77777777" w:rsidTr="00286F80">
        <w:trPr>
          <w:cantSplit/>
          <w:tblHeader/>
        </w:trPr>
        <w:tc>
          <w:tcPr>
            <w:tcW w:w="1440" w:type="dxa"/>
            <w:tcBorders>
              <w:top w:val="nil"/>
              <w:bottom w:val="nil"/>
            </w:tcBorders>
            <w:shd w:val="clear" w:color="auto" w:fill="D9D9D9" w:themeFill="background1" w:themeFillShade="D9"/>
          </w:tcPr>
          <w:p w14:paraId="5B262AFD" w14:textId="77777777" w:rsidR="004E5C7F" w:rsidRPr="005C02B5" w:rsidRDefault="004E5C7F" w:rsidP="00286F80">
            <w:pPr>
              <w:rPr>
                <w:sz w:val="20"/>
                <w:szCs w:val="20"/>
              </w:rPr>
            </w:pPr>
          </w:p>
        </w:tc>
        <w:tc>
          <w:tcPr>
            <w:tcW w:w="1440" w:type="dxa"/>
            <w:tcBorders>
              <w:top w:val="nil"/>
              <w:bottom w:val="nil"/>
            </w:tcBorders>
            <w:shd w:val="clear" w:color="auto" w:fill="D9D9D9" w:themeFill="background1" w:themeFillShade="D9"/>
          </w:tcPr>
          <w:p w14:paraId="624C1B2D" w14:textId="77777777" w:rsidR="004E5C7F" w:rsidRPr="005C02B5" w:rsidRDefault="004E5C7F" w:rsidP="00286F80">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1CBB8370"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60AE1D5A"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12A8F258"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7665DBFA" w14:textId="77777777" w:rsidR="004E5C7F" w:rsidRPr="005C02B5" w:rsidRDefault="004E5C7F" w:rsidP="00286F80">
            <w:pPr>
              <w:rPr>
                <w:sz w:val="20"/>
                <w:szCs w:val="20"/>
              </w:rPr>
            </w:pPr>
            <w:r w:rsidRPr="005C02B5">
              <w:rPr>
                <w:b/>
                <w:bCs/>
                <w:sz w:val="20"/>
                <w:szCs w:val="20"/>
              </w:rPr>
              <w:t>Pumps</w:t>
            </w:r>
          </w:p>
        </w:tc>
        <w:tc>
          <w:tcPr>
            <w:tcW w:w="1440" w:type="dxa"/>
            <w:tcBorders>
              <w:top w:val="single" w:sz="6" w:space="0" w:color="auto"/>
              <w:left w:val="nil"/>
              <w:bottom w:val="single" w:sz="6" w:space="0" w:color="auto"/>
              <w:right w:val="nil"/>
            </w:tcBorders>
            <w:shd w:val="clear" w:color="auto" w:fill="D9D9D9" w:themeFill="background1" w:themeFillShade="D9"/>
          </w:tcPr>
          <w:p w14:paraId="3CB506FF"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07DA442D"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B761629" w14:textId="77777777" w:rsidR="004E5C7F" w:rsidRPr="005C02B5" w:rsidRDefault="004E5C7F" w:rsidP="00286F80">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5C3D1C5A" w14:textId="77777777" w:rsidR="004E5C7F" w:rsidRPr="005C02B5" w:rsidRDefault="004E5C7F" w:rsidP="00286F80">
            <w:pPr>
              <w:rPr>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2F759365" w14:textId="77777777" w:rsidR="004E5C7F" w:rsidRPr="005C02B5" w:rsidRDefault="004E5C7F" w:rsidP="00286F80">
            <w:pPr>
              <w:rPr>
                <w:sz w:val="20"/>
                <w:szCs w:val="20"/>
              </w:rPr>
            </w:pPr>
          </w:p>
        </w:tc>
      </w:tr>
      <w:tr w:rsidR="004E5C7F" w14:paraId="506D9A59"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579140D7" w14:textId="77777777" w:rsidR="004E5C7F" w:rsidRDefault="004E5C7F" w:rsidP="00286F80">
            <w:pPr>
              <w:jc w:val="center"/>
            </w:pPr>
            <w:r w:rsidRPr="00A42127">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1D08A83E" w14:textId="77777777" w:rsidR="00286F80" w:rsidRDefault="004E5C7F" w:rsidP="00286F80">
            <w:pPr>
              <w:jc w:val="center"/>
              <w:rPr>
                <w:b/>
                <w:bCs/>
                <w:sz w:val="20"/>
                <w:szCs w:val="20"/>
              </w:rPr>
            </w:pPr>
            <w:r w:rsidRPr="00A42127">
              <w:rPr>
                <w:b/>
                <w:bCs/>
                <w:sz w:val="20"/>
                <w:szCs w:val="20"/>
              </w:rPr>
              <w:t>SOP</w:t>
            </w:r>
          </w:p>
          <w:p w14:paraId="7A714DE5" w14:textId="3DBD2A32" w:rsidR="004E5C7F" w:rsidRDefault="004E5C7F" w:rsidP="00286F80">
            <w:pPr>
              <w:jc w:val="center"/>
            </w:pPr>
            <w:r w:rsidRPr="00A42127">
              <w:rPr>
                <w:b/>
                <w:bCs/>
                <w:sz w:val="20"/>
                <w:szCs w:val="20"/>
              </w:rPr>
              <w:t>Index No.</w:t>
            </w:r>
          </w:p>
        </w:tc>
        <w:tc>
          <w:tcPr>
            <w:tcW w:w="1440" w:type="dxa"/>
            <w:tcBorders>
              <w:top w:val="single" w:sz="6" w:space="0" w:color="auto"/>
            </w:tcBorders>
            <w:shd w:val="clear" w:color="auto" w:fill="D9D9D9" w:themeFill="background1" w:themeFillShade="D9"/>
            <w:vAlign w:val="bottom"/>
          </w:tcPr>
          <w:p w14:paraId="67C64991" w14:textId="77777777" w:rsidR="004E5C7F" w:rsidRDefault="004E5C7F" w:rsidP="00286F80">
            <w:pPr>
              <w:jc w:val="center"/>
            </w:pPr>
            <w:r>
              <w:rPr>
                <w:b/>
                <w:bCs/>
                <w:sz w:val="20"/>
                <w:szCs w:val="20"/>
              </w:rPr>
              <w:t>Vacuum Service</w:t>
            </w:r>
          </w:p>
        </w:tc>
        <w:tc>
          <w:tcPr>
            <w:tcW w:w="1440" w:type="dxa"/>
            <w:tcBorders>
              <w:top w:val="single" w:sz="6" w:space="0" w:color="auto"/>
            </w:tcBorders>
            <w:shd w:val="clear" w:color="auto" w:fill="D9D9D9" w:themeFill="background1" w:themeFillShade="D9"/>
            <w:vAlign w:val="bottom"/>
          </w:tcPr>
          <w:p w14:paraId="3D0137C9" w14:textId="77777777" w:rsidR="004E5C7F" w:rsidRDefault="004E5C7F" w:rsidP="00286F80">
            <w:pPr>
              <w:jc w:val="center"/>
            </w:pPr>
            <w:r>
              <w:rPr>
                <w:b/>
                <w:bCs/>
                <w:sz w:val="20"/>
                <w:szCs w:val="20"/>
              </w:rPr>
              <w:t>Light Liquid Service</w:t>
            </w:r>
          </w:p>
        </w:tc>
        <w:tc>
          <w:tcPr>
            <w:tcW w:w="1440" w:type="dxa"/>
            <w:tcBorders>
              <w:top w:val="single" w:sz="6" w:space="0" w:color="auto"/>
            </w:tcBorders>
            <w:shd w:val="clear" w:color="auto" w:fill="D9D9D9" w:themeFill="background1" w:themeFillShade="D9"/>
            <w:vAlign w:val="bottom"/>
          </w:tcPr>
          <w:p w14:paraId="72C5FA60" w14:textId="77777777" w:rsidR="004E5C7F" w:rsidRDefault="004E5C7F" w:rsidP="00286F80">
            <w:pPr>
              <w:jc w:val="center"/>
            </w:pPr>
            <w:r>
              <w:rPr>
                <w:b/>
                <w:bCs/>
                <w:sz w:val="20"/>
                <w:szCs w:val="20"/>
              </w:rPr>
              <w:t>EEL</w:t>
            </w:r>
          </w:p>
        </w:tc>
        <w:tc>
          <w:tcPr>
            <w:tcW w:w="1440" w:type="dxa"/>
            <w:tcBorders>
              <w:top w:val="single" w:sz="6" w:space="0" w:color="auto"/>
            </w:tcBorders>
            <w:shd w:val="clear" w:color="auto" w:fill="D9D9D9" w:themeFill="background1" w:themeFillShade="D9"/>
            <w:vAlign w:val="bottom"/>
          </w:tcPr>
          <w:p w14:paraId="30232558" w14:textId="77777777" w:rsidR="004E5C7F" w:rsidRDefault="004E5C7F" w:rsidP="00286F80">
            <w:pPr>
              <w:jc w:val="center"/>
            </w:pPr>
            <w:r w:rsidRPr="00A42127">
              <w:rPr>
                <w:b/>
                <w:bCs/>
                <w:sz w:val="20"/>
                <w:szCs w:val="20"/>
              </w:rPr>
              <w:t>EEL</w:t>
            </w:r>
            <w:r>
              <w:rPr>
                <w:b/>
                <w:bCs/>
                <w:sz w:val="20"/>
                <w:szCs w:val="20"/>
              </w:rPr>
              <w:t xml:space="preserve"> ID No.</w:t>
            </w:r>
          </w:p>
        </w:tc>
        <w:tc>
          <w:tcPr>
            <w:tcW w:w="1440" w:type="dxa"/>
            <w:tcBorders>
              <w:top w:val="single" w:sz="6" w:space="0" w:color="auto"/>
            </w:tcBorders>
            <w:shd w:val="clear" w:color="auto" w:fill="D9D9D9" w:themeFill="background1" w:themeFillShade="D9"/>
            <w:vAlign w:val="bottom"/>
          </w:tcPr>
          <w:p w14:paraId="4F5C6D2C" w14:textId="2477981A" w:rsidR="004E5C7F" w:rsidRPr="00A42127" w:rsidRDefault="004E5C7F" w:rsidP="00286F80">
            <w:pPr>
              <w:jc w:val="center"/>
              <w:rPr>
                <w:b/>
                <w:bCs/>
                <w:sz w:val="20"/>
                <w:szCs w:val="20"/>
              </w:rPr>
            </w:pPr>
            <w:r w:rsidRPr="00FB0E5A">
              <w:rPr>
                <w:b/>
                <w:bCs/>
                <w:color w:val="auto"/>
                <w:sz w:val="20"/>
                <w:szCs w:val="20"/>
              </w:rPr>
              <w:t xml:space="preserve">Complying </w:t>
            </w:r>
            <w:r w:rsidR="00286F80">
              <w:rPr>
                <w:b/>
                <w:bCs/>
                <w:color w:val="auto"/>
                <w:sz w:val="20"/>
                <w:szCs w:val="20"/>
              </w:rPr>
              <w:t>w</w:t>
            </w:r>
            <w:r w:rsidRPr="00FB0E5A">
              <w:rPr>
                <w:b/>
                <w:bCs/>
                <w:color w:val="auto"/>
                <w:sz w:val="20"/>
                <w:szCs w:val="20"/>
              </w:rPr>
              <w:t>ith § 60.482-2a</w:t>
            </w:r>
          </w:p>
        </w:tc>
        <w:tc>
          <w:tcPr>
            <w:tcW w:w="1440" w:type="dxa"/>
            <w:tcBorders>
              <w:top w:val="single" w:sz="6" w:space="0" w:color="auto"/>
            </w:tcBorders>
            <w:shd w:val="clear" w:color="auto" w:fill="D9D9D9" w:themeFill="background1" w:themeFillShade="D9"/>
            <w:vAlign w:val="bottom"/>
          </w:tcPr>
          <w:p w14:paraId="27D50069" w14:textId="77777777" w:rsidR="004E5C7F" w:rsidRPr="00A42127" w:rsidRDefault="004E5C7F" w:rsidP="00286F80">
            <w:pPr>
              <w:jc w:val="center"/>
              <w:rPr>
                <w:b/>
                <w:bCs/>
                <w:sz w:val="20"/>
                <w:szCs w:val="20"/>
              </w:rPr>
            </w:pPr>
            <w:r w:rsidRPr="00FB0E5A">
              <w:rPr>
                <w:b/>
                <w:bCs/>
                <w:color w:val="auto"/>
                <w:sz w:val="20"/>
                <w:szCs w:val="20"/>
              </w:rPr>
              <w:t>Heavy Liquid Service</w:t>
            </w:r>
          </w:p>
        </w:tc>
        <w:tc>
          <w:tcPr>
            <w:tcW w:w="1440" w:type="dxa"/>
            <w:tcBorders>
              <w:top w:val="single" w:sz="6" w:space="0" w:color="auto"/>
            </w:tcBorders>
            <w:shd w:val="clear" w:color="auto" w:fill="D9D9D9" w:themeFill="background1" w:themeFillShade="D9"/>
            <w:vAlign w:val="bottom"/>
          </w:tcPr>
          <w:p w14:paraId="317D844D" w14:textId="77777777" w:rsidR="004E5C7F" w:rsidRPr="00A42127" w:rsidRDefault="004E5C7F" w:rsidP="00286F80">
            <w:pPr>
              <w:jc w:val="center"/>
              <w:rPr>
                <w:b/>
                <w:bCs/>
                <w:sz w:val="20"/>
                <w:szCs w:val="20"/>
              </w:rPr>
            </w:pPr>
            <w:r>
              <w:rPr>
                <w:b/>
                <w:bCs/>
                <w:sz w:val="20"/>
                <w:szCs w:val="20"/>
              </w:rPr>
              <w:t>EEL</w:t>
            </w:r>
          </w:p>
        </w:tc>
        <w:tc>
          <w:tcPr>
            <w:tcW w:w="1440" w:type="dxa"/>
            <w:tcBorders>
              <w:top w:val="single" w:sz="6" w:space="0" w:color="auto"/>
            </w:tcBorders>
            <w:shd w:val="clear" w:color="auto" w:fill="D9D9D9" w:themeFill="background1" w:themeFillShade="D9"/>
            <w:vAlign w:val="bottom"/>
          </w:tcPr>
          <w:p w14:paraId="374954BE" w14:textId="77777777" w:rsidR="004E5C7F" w:rsidRDefault="004E5C7F" w:rsidP="00286F80">
            <w:pPr>
              <w:jc w:val="center"/>
            </w:pPr>
            <w:r w:rsidRPr="00A42127">
              <w:rPr>
                <w:b/>
                <w:bCs/>
                <w:sz w:val="20"/>
                <w:szCs w:val="20"/>
              </w:rPr>
              <w:t>EEL ID No.</w:t>
            </w:r>
          </w:p>
        </w:tc>
        <w:tc>
          <w:tcPr>
            <w:tcW w:w="1440" w:type="dxa"/>
            <w:tcBorders>
              <w:top w:val="single" w:sz="6" w:space="0" w:color="auto"/>
            </w:tcBorders>
            <w:shd w:val="clear" w:color="auto" w:fill="D9D9D9" w:themeFill="background1" w:themeFillShade="D9"/>
            <w:vAlign w:val="bottom"/>
          </w:tcPr>
          <w:p w14:paraId="1344BD8A" w14:textId="77777777" w:rsidR="004E5C7F" w:rsidRDefault="004E5C7F" w:rsidP="00286F80">
            <w:pPr>
              <w:jc w:val="center"/>
              <w:rPr>
                <w:b/>
                <w:bCs/>
                <w:sz w:val="20"/>
                <w:szCs w:val="20"/>
              </w:rPr>
            </w:pPr>
            <w:r w:rsidRPr="00A42127">
              <w:rPr>
                <w:b/>
                <w:bCs/>
                <w:sz w:val="20"/>
                <w:szCs w:val="20"/>
              </w:rPr>
              <w:t>Complying</w:t>
            </w:r>
          </w:p>
          <w:p w14:paraId="4F2819AB" w14:textId="50402046" w:rsidR="004E5C7F" w:rsidRDefault="00286F80" w:rsidP="00286F80">
            <w:pPr>
              <w:jc w:val="center"/>
            </w:pPr>
            <w:r>
              <w:rPr>
                <w:b/>
                <w:bCs/>
                <w:sz w:val="20"/>
                <w:szCs w:val="20"/>
              </w:rPr>
              <w:t>w</w:t>
            </w:r>
            <w:r w:rsidR="004E5C7F" w:rsidRPr="00A42127">
              <w:rPr>
                <w:b/>
                <w:bCs/>
                <w:sz w:val="20"/>
                <w:szCs w:val="20"/>
              </w:rPr>
              <w:t>ith § 60.482-3a</w:t>
            </w:r>
          </w:p>
        </w:tc>
      </w:tr>
      <w:tr w:rsidR="004E5C7F" w14:paraId="32F662FD" w14:textId="77777777" w:rsidTr="00286F80">
        <w:trPr>
          <w:cantSplit/>
          <w:tblHeader/>
        </w:trPr>
        <w:tc>
          <w:tcPr>
            <w:tcW w:w="1440" w:type="dxa"/>
            <w:tcBorders>
              <w:top w:val="single" w:sz="6" w:space="0" w:color="auto"/>
            </w:tcBorders>
          </w:tcPr>
          <w:p w14:paraId="17C73162" w14:textId="77777777" w:rsidR="004E5C7F" w:rsidRDefault="004E5C7F" w:rsidP="00286F80"/>
        </w:tc>
        <w:tc>
          <w:tcPr>
            <w:tcW w:w="1440" w:type="dxa"/>
            <w:tcBorders>
              <w:top w:val="single" w:sz="6" w:space="0" w:color="auto"/>
            </w:tcBorders>
          </w:tcPr>
          <w:p w14:paraId="4FBE4967" w14:textId="77777777" w:rsidR="004E5C7F" w:rsidRDefault="004E5C7F" w:rsidP="00286F80"/>
        </w:tc>
        <w:tc>
          <w:tcPr>
            <w:tcW w:w="1440" w:type="dxa"/>
          </w:tcPr>
          <w:p w14:paraId="5212D539" w14:textId="77777777" w:rsidR="004E5C7F" w:rsidRDefault="004E5C7F" w:rsidP="00286F80"/>
        </w:tc>
        <w:tc>
          <w:tcPr>
            <w:tcW w:w="1440" w:type="dxa"/>
          </w:tcPr>
          <w:p w14:paraId="378ADF9F" w14:textId="77777777" w:rsidR="004E5C7F" w:rsidRDefault="004E5C7F" w:rsidP="00286F80"/>
        </w:tc>
        <w:tc>
          <w:tcPr>
            <w:tcW w:w="1440" w:type="dxa"/>
          </w:tcPr>
          <w:p w14:paraId="65B1B086" w14:textId="77777777" w:rsidR="004E5C7F" w:rsidRDefault="004E5C7F" w:rsidP="00286F80"/>
        </w:tc>
        <w:tc>
          <w:tcPr>
            <w:tcW w:w="1440" w:type="dxa"/>
          </w:tcPr>
          <w:p w14:paraId="6CCDF5BE" w14:textId="77777777" w:rsidR="004E5C7F" w:rsidRDefault="004E5C7F" w:rsidP="00286F80"/>
        </w:tc>
        <w:tc>
          <w:tcPr>
            <w:tcW w:w="1440" w:type="dxa"/>
          </w:tcPr>
          <w:p w14:paraId="34597DE6" w14:textId="77777777" w:rsidR="004E5C7F" w:rsidRDefault="004E5C7F" w:rsidP="00286F80"/>
        </w:tc>
        <w:tc>
          <w:tcPr>
            <w:tcW w:w="1440" w:type="dxa"/>
          </w:tcPr>
          <w:p w14:paraId="683FAE67" w14:textId="77777777" w:rsidR="004E5C7F" w:rsidRDefault="004E5C7F" w:rsidP="00286F80"/>
        </w:tc>
        <w:tc>
          <w:tcPr>
            <w:tcW w:w="1440" w:type="dxa"/>
          </w:tcPr>
          <w:p w14:paraId="6E129B0E" w14:textId="77777777" w:rsidR="004E5C7F" w:rsidRDefault="004E5C7F" w:rsidP="00286F80"/>
        </w:tc>
        <w:tc>
          <w:tcPr>
            <w:tcW w:w="1440" w:type="dxa"/>
          </w:tcPr>
          <w:p w14:paraId="5AD348AB" w14:textId="77777777" w:rsidR="004E5C7F" w:rsidRDefault="004E5C7F" w:rsidP="00286F80"/>
        </w:tc>
        <w:tc>
          <w:tcPr>
            <w:tcW w:w="1440" w:type="dxa"/>
          </w:tcPr>
          <w:p w14:paraId="7697A734" w14:textId="77777777" w:rsidR="004E5C7F" w:rsidRDefault="004E5C7F" w:rsidP="00286F80"/>
        </w:tc>
      </w:tr>
      <w:tr w:rsidR="004E5C7F" w14:paraId="62F739E0" w14:textId="77777777" w:rsidTr="00286F80">
        <w:trPr>
          <w:cantSplit/>
          <w:tblHeader/>
        </w:trPr>
        <w:tc>
          <w:tcPr>
            <w:tcW w:w="1440" w:type="dxa"/>
          </w:tcPr>
          <w:p w14:paraId="3140495F" w14:textId="77777777" w:rsidR="004E5C7F" w:rsidRDefault="004E5C7F" w:rsidP="00286F80"/>
        </w:tc>
        <w:tc>
          <w:tcPr>
            <w:tcW w:w="1440" w:type="dxa"/>
          </w:tcPr>
          <w:p w14:paraId="0A4B839A" w14:textId="77777777" w:rsidR="004E5C7F" w:rsidRDefault="004E5C7F" w:rsidP="00286F80"/>
        </w:tc>
        <w:tc>
          <w:tcPr>
            <w:tcW w:w="1440" w:type="dxa"/>
          </w:tcPr>
          <w:p w14:paraId="0E04665E" w14:textId="77777777" w:rsidR="004E5C7F" w:rsidRDefault="004E5C7F" w:rsidP="00286F80"/>
        </w:tc>
        <w:tc>
          <w:tcPr>
            <w:tcW w:w="1440" w:type="dxa"/>
          </w:tcPr>
          <w:p w14:paraId="59D7D932" w14:textId="77777777" w:rsidR="004E5C7F" w:rsidRDefault="004E5C7F" w:rsidP="00286F80"/>
        </w:tc>
        <w:tc>
          <w:tcPr>
            <w:tcW w:w="1440" w:type="dxa"/>
          </w:tcPr>
          <w:p w14:paraId="48B44415" w14:textId="77777777" w:rsidR="004E5C7F" w:rsidRDefault="004E5C7F" w:rsidP="00286F80"/>
        </w:tc>
        <w:tc>
          <w:tcPr>
            <w:tcW w:w="1440" w:type="dxa"/>
          </w:tcPr>
          <w:p w14:paraId="46A4A934" w14:textId="77777777" w:rsidR="004E5C7F" w:rsidRDefault="004E5C7F" w:rsidP="00286F80"/>
        </w:tc>
        <w:tc>
          <w:tcPr>
            <w:tcW w:w="1440" w:type="dxa"/>
          </w:tcPr>
          <w:p w14:paraId="35FC05FC" w14:textId="77777777" w:rsidR="004E5C7F" w:rsidRDefault="004E5C7F" w:rsidP="00286F80"/>
        </w:tc>
        <w:tc>
          <w:tcPr>
            <w:tcW w:w="1440" w:type="dxa"/>
          </w:tcPr>
          <w:p w14:paraId="207E6313" w14:textId="77777777" w:rsidR="004E5C7F" w:rsidRDefault="004E5C7F" w:rsidP="00286F80"/>
        </w:tc>
        <w:tc>
          <w:tcPr>
            <w:tcW w:w="1440" w:type="dxa"/>
          </w:tcPr>
          <w:p w14:paraId="2BAB912B" w14:textId="77777777" w:rsidR="004E5C7F" w:rsidRDefault="004E5C7F" w:rsidP="00286F80"/>
        </w:tc>
        <w:tc>
          <w:tcPr>
            <w:tcW w:w="1440" w:type="dxa"/>
          </w:tcPr>
          <w:p w14:paraId="6FECDA1D" w14:textId="77777777" w:rsidR="004E5C7F" w:rsidRDefault="004E5C7F" w:rsidP="00286F80"/>
        </w:tc>
        <w:tc>
          <w:tcPr>
            <w:tcW w:w="1440" w:type="dxa"/>
          </w:tcPr>
          <w:p w14:paraId="6C786CEA" w14:textId="77777777" w:rsidR="004E5C7F" w:rsidRDefault="004E5C7F" w:rsidP="00286F80"/>
        </w:tc>
      </w:tr>
      <w:tr w:rsidR="004E5C7F" w14:paraId="02679A94" w14:textId="77777777" w:rsidTr="00286F80">
        <w:trPr>
          <w:cantSplit/>
          <w:tblHeader/>
        </w:trPr>
        <w:tc>
          <w:tcPr>
            <w:tcW w:w="1440" w:type="dxa"/>
          </w:tcPr>
          <w:p w14:paraId="417443BB" w14:textId="77777777" w:rsidR="004E5C7F" w:rsidRDefault="004E5C7F" w:rsidP="00286F80"/>
        </w:tc>
        <w:tc>
          <w:tcPr>
            <w:tcW w:w="1440" w:type="dxa"/>
          </w:tcPr>
          <w:p w14:paraId="2457325B" w14:textId="77777777" w:rsidR="004E5C7F" w:rsidRDefault="004E5C7F" w:rsidP="00286F80"/>
        </w:tc>
        <w:tc>
          <w:tcPr>
            <w:tcW w:w="1440" w:type="dxa"/>
          </w:tcPr>
          <w:p w14:paraId="4033833B" w14:textId="77777777" w:rsidR="004E5C7F" w:rsidRDefault="004E5C7F" w:rsidP="00286F80"/>
        </w:tc>
        <w:tc>
          <w:tcPr>
            <w:tcW w:w="1440" w:type="dxa"/>
          </w:tcPr>
          <w:p w14:paraId="133E54CA" w14:textId="77777777" w:rsidR="004E5C7F" w:rsidRDefault="004E5C7F" w:rsidP="00286F80"/>
        </w:tc>
        <w:tc>
          <w:tcPr>
            <w:tcW w:w="1440" w:type="dxa"/>
          </w:tcPr>
          <w:p w14:paraId="59478181" w14:textId="77777777" w:rsidR="004E5C7F" w:rsidRDefault="004E5C7F" w:rsidP="00286F80"/>
        </w:tc>
        <w:tc>
          <w:tcPr>
            <w:tcW w:w="1440" w:type="dxa"/>
          </w:tcPr>
          <w:p w14:paraId="27400D94" w14:textId="77777777" w:rsidR="004E5C7F" w:rsidRDefault="004E5C7F" w:rsidP="00286F80"/>
        </w:tc>
        <w:tc>
          <w:tcPr>
            <w:tcW w:w="1440" w:type="dxa"/>
          </w:tcPr>
          <w:p w14:paraId="5F55A6D4" w14:textId="77777777" w:rsidR="004E5C7F" w:rsidRDefault="004E5C7F" w:rsidP="00286F80"/>
        </w:tc>
        <w:tc>
          <w:tcPr>
            <w:tcW w:w="1440" w:type="dxa"/>
          </w:tcPr>
          <w:p w14:paraId="73EDF877" w14:textId="77777777" w:rsidR="004E5C7F" w:rsidRDefault="004E5C7F" w:rsidP="00286F80"/>
        </w:tc>
        <w:tc>
          <w:tcPr>
            <w:tcW w:w="1440" w:type="dxa"/>
          </w:tcPr>
          <w:p w14:paraId="0B61EB30" w14:textId="77777777" w:rsidR="004E5C7F" w:rsidRDefault="004E5C7F" w:rsidP="00286F80"/>
        </w:tc>
        <w:tc>
          <w:tcPr>
            <w:tcW w:w="1440" w:type="dxa"/>
          </w:tcPr>
          <w:p w14:paraId="468850F3" w14:textId="77777777" w:rsidR="004E5C7F" w:rsidRDefault="004E5C7F" w:rsidP="00286F80"/>
        </w:tc>
        <w:tc>
          <w:tcPr>
            <w:tcW w:w="1440" w:type="dxa"/>
          </w:tcPr>
          <w:p w14:paraId="7696632D" w14:textId="77777777" w:rsidR="004E5C7F" w:rsidRDefault="004E5C7F" w:rsidP="00286F80"/>
        </w:tc>
      </w:tr>
      <w:tr w:rsidR="004E5C7F" w14:paraId="00B82C3C" w14:textId="77777777" w:rsidTr="00286F80">
        <w:trPr>
          <w:cantSplit/>
          <w:tblHeader/>
        </w:trPr>
        <w:tc>
          <w:tcPr>
            <w:tcW w:w="1440" w:type="dxa"/>
          </w:tcPr>
          <w:p w14:paraId="5BA1E286" w14:textId="77777777" w:rsidR="004E5C7F" w:rsidRDefault="004E5C7F" w:rsidP="00286F80"/>
        </w:tc>
        <w:tc>
          <w:tcPr>
            <w:tcW w:w="1440" w:type="dxa"/>
          </w:tcPr>
          <w:p w14:paraId="6C7C28D0" w14:textId="77777777" w:rsidR="004E5C7F" w:rsidRDefault="004E5C7F" w:rsidP="00286F80"/>
        </w:tc>
        <w:tc>
          <w:tcPr>
            <w:tcW w:w="1440" w:type="dxa"/>
          </w:tcPr>
          <w:p w14:paraId="7236A740" w14:textId="77777777" w:rsidR="004E5C7F" w:rsidRDefault="004E5C7F" w:rsidP="00286F80"/>
        </w:tc>
        <w:tc>
          <w:tcPr>
            <w:tcW w:w="1440" w:type="dxa"/>
          </w:tcPr>
          <w:p w14:paraId="35BB2D79" w14:textId="77777777" w:rsidR="004E5C7F" w:rsidRDefault="004E5C7F" w:rsidP="00286F80"/>
        </w:tc>
        <w:tc>
          <w:tcPr>
            <w:tcW w:w="1440" w:type="dxa"/>
          </w:tcPr>
          <w:p w14:paraId="68CC5219" w14:textId="77777777" w:rsidR="004E5C7F" w:rsidRDefault="004E5C7F" w:rsidP="00286F80"/>
        </w:tc>
        <w:tc>
          <w:tcPr>
            <w:tcW w:w="1440" w:type="dxa"/>
          </w:tcPr>
          <w:p w14:paraId="01766C71" w14:textId="77777777" w:rsidR="004E5C7F" w:rsidRDefault="004E5C7F" w:rsidP="00286F80"/>
        </w:tc>
        <w:tc>
          <w:tcPr>
            <w:tcW w:w="1440" w:type="dxa"/>
          </w:tcPr>
          <w:p w14:paraId="372AD8FC" w14:textId="77777777" w:rsidR="004E5C7F" w:rsidRDefault="004E5C7F" w:rsidP="00286F80"/>
        </w:tc>
        <w:tc>
          <w:tcPr>
            <w:tcW w:w="1440" w:type="dxa"/>
          </w:tcPr>
          <w:p w14:paraId="01D2FC4A" w14:textId="77777777" w:rsidR="004E5C7F" w:rsidRDefault="004E5C7F" w:rsidP="00286F80"/>
        </w:tc>
        <w:tc>
          <w:tcPr>
            <w:tcW w:w="1440" w:type="dxa"/>
          </w:tcPr>
          <w:p w14:paraId="16255F6E" w14:textId="77777777" w:rsidR="004E5C7F" w:rsidRDefault="004E5C7F" w:rsidP="00286F80"/>
        </w:tc>
        <w:tc>
          <w:tcPr>
            <w:tcW w:w="1440" w:type="dxa"/>
          </w:tcPr>
          <w:p w14:paraId="32CAA973" w14:textId="77777777" w:rsidR="004E5C7F" w:rsidRDefault="004E5C7F" w:rsidP="00286F80"/>
        </w:tc>
        <w:tc>
          <w:tcPr>
            <w:tcW w:w="1440" w:type="dxa"/>
          </w:tcPr>
          <w:p w14:paraId="23D36AE2" w14:textId="77777777" w:rsidR="004E5C7F" w:rsidRDefault="004E5C7F" w:rsidP="00286F80"/>
        </w:tc>
      </w:tr>
      <w:tr w:rsidR="004E5C7F" w14:paraId="0387F04D" w14:textId="77777777" w:rsidTr="00286F80">
        <w:trPr>
          <w:cantSplit/>
          <w:tblHeader/>
        </w:trPr>
        <w:tc>
          <w:tcPr>
            <w:tcW w:w="1440" w:type="dxa"/>
          </w:tcPr>
          <w:p w14:paraId="34859BE4" w14:textId="77777777" w:rsidR="004E5C7F" w:rsidRDefault="004E5C7F" w:rsidP="00286F80"/>
        </w:tc>
        <w:tc>
          <w:tcPr>
            <w:tcW w:w="1440" w:type="dxa"/>
          </w:tcPr>
          <w:p w14:paraId="04BA461C" w14:textId="77777777" w:rsidR="004E5C7F" w:rsidRDefault="004E5C7F" w:rsidP="00286F80"/>
        </w:tc>
        <w:tc>
          <w:tcPr>
            <w:tcW w:w="1440" w:type="dxa"/>
          </w:tcPr>
          <w:p w14:paraId="79205BB3" w14:textId="77777777" w:rsidR="004E5C7F" w:rsidRDefault="004E5C7F" w:rsidP="00286F80"/>
        </w:tc>
        <w:tc>
          <w:tcPr>
            <w:tcW w:w="1440" w:type="dxa"/>
          </w:tcPr>
          <w:p w14:paraId="696ADB12" w14:textId="77777777" w:rsidR="004E5C7F" w:rsidRDefault="004E5C7F" w:rsidP="00286F80"/>
        </w:tc>
        <w:tc>
          <w:tcPr>
            <w:tcW w:w="1440" w:type="dxa"/>
          </w:tcPr>
          <w:p w14:paraId="43633F7E" w14:textId="77777777" w:rsidR="004E5C7F" w:rsidRDefault="004E5C7F" w:rsidP="00286F80"/>
        </w:tc>
        <w:tc>
          <w:tcPr>
            <w:tcW w:w="1440" w:type="dxa"/>
          </w:tcPr>
          <w:p w14:paraId="5187AB93" w14:textId="77777777" w:rsidR="004E5C7F" w:rsidRDefault="004E5C7F" w:rsidP="00286F80"/>
        </w:tc>
        <w:tc>
          <w:tcPr>
            <w:tcW w:w="1440" w:type="dxa"/>
          </w:tcPr>
          <w:p w14:paraId="5CCE0855" w14:textId="77777777" w:rsidR="004E5C7F" w:rsidRDefault="004E5C7F" w:rsidP="00286F80"/>
        </w:tc>
        <w:tc>
          <w:tcPr>
            <w:tcW w:w="1440" w:type="dxa"/>
          </w:tcPr>
          <w:p w14:paraId="67228E3A" w14:textId="77777777" w:rsidR="004E5C7F" w:rsidRDefault="004E5C7F" w:rsidP="00286F80"/>
        </w:tc>
        <w:tc>
          <w:tcPr>
            <w:tcW w:w="1440" w:type="dxa"/>
          </w:tcPr>
          <w:p w14:paraId="33B72FBF" w14:textId="77777777" w:rsidR="004E5C7F" w:rsidRDefault="004E5C7F" w:rsidP="00286F80"/>
        </w:tc>
        <w:tc>
          <w:tcPr>
            <w:tcW w:w="1440" w:type="dxa"/>
          </w:tcPr>
          <w:p w14:paraId="15AF82B6" w14:textId="77777777" w:rsidR="004E5C7F" w:rsidRDefault="004E5C7F" w:rsidP="00286F80"/>
        </w:tc>
        <w:tc>
          <w:tcPr>
            <w:tcW w:w="1440" w:type="dxa"/>
          </w:tcPr>
          <w:p w14:paraId="09364F2C" w14:textId="77777777" w:rsidR="004E5C7F" w:rsidRDefault="004E5C7F" w:rsidP="00286F80"/>
        </w:tc>
      </w:tr>
      <w:tr w:rsidR="004E5C7F" w14:paraId="6FAC2F31" w14:textId="77777777" w:rsidTr="00286F80">
        <w:trPr>
          <w:cantSplit/>
          <w:tblHeader/>
        </w:trPr>
        <w:tc>
          <w:tcPr>
            <w:tcW w:w="1440" w:type="dxa"/>
          </w:tcPr>
          <w:p w14:paraId="111A7EFC" w14:textId="77777777" w:rsidR="004E5C7F" w:rsidRDefault="004E5C7F" w:rsidP="00286F80"/>
        </w:tc>
        <w:tc>
          <w:tcPr>
            <w:tcW w:w="1440" w:type="dxa"/>
          </w:tcPr>
          <w:p w14:paraId="40864830" w14:textId="77777777" w:rsidR="004E5C7F" w:rsidRDefault="004E5C7F" w:rsidP="00286F80"/>
        </w:tc>
        <w:tc>
          <w:tcPr>
            <w:tcW w:w="1440" w:type="dxa"/>
          </w:tcPr>
          <w:p w14:paraId="7A8C2D94" w14:textId="77777777" w:rsidR="004E5C7F" w:rsidRDefault="004E5C7F" w:rsidP="00286F80"/>
        </w:tc>
        <w:tc>
          <w:tcPr>
            <w:tcW w:w="1440" w:type="dxa"/>
          </w:tcPr>
          <w:p w14:paraId="6EBD864B" w14:textId="77777777" w:rsidR="004E5C7F" w:rsidRDefault="004E5C7F" w:rsidP="00286F80"/>
        </w:tc>
        <w:tc>
          <w:tcPr>
            <w:tcW w:w="1440" w:type="dxa"/>
          </w:tcPr>
          <w:p w14:paraId="77D5CB14" w14:textId="77777777" w:rsidR="004E5C7F" w:rsidRDefault="004E5C7F" w:rsidP="00286F80"/>
        </w:tc>
        <w:tc>
          <w:tcPr>
            <w:tcW w:w="1440" w:type="dxa"/>
          </w:tcPr>
          <w:p w14:paraId="5FDCA464" w14:textId="77777777" w:rsidR="004E5C7F" w:rsidRDefault="004E5C7F" w:rsidP="00286F80"/>
        </w:tc>
        <w:tc>
          <w:tcPr>
            <w:tcW w:w="1440" w:type="dxa"/>
          </w:tcPr>
          <w:p w14:paraId="2E9B8059" w14:textId="77777777" w:rsidR="004E5C7F" w:rsidRDefault="004E5C7F" w:rsidP="00286F80"/>
        </w:tc>
        <w:tc>
          <w:tcPr>
            <w:tcW w:w="1440" w:type="dxa"/>
          </w:tcPr>
          <w:p w14:paraId="1E979F04" w14:textId="77777777" w:rsidR="004E5C7F" w:rsidRDefault="004E5C7F" w:rsidP="00286F80"/>
        </w:tc>
        <w:tc>
          <w:tcPr>
            <w:tcW w:w="1440" w:type="dxa"/>
          </w:tcPr>
          <w:p w14:paraId="39BC1746" w14:textId="77777777" w:rsidR="004E5C7F" w:rsidRDefault="004E5C7F" w:rsidP="00286F80"/>
        </w:tc>
        <w:tc>
          <w:tcPr>
            <w:tcW w:w="1440" w:type="dxa"/>
          </w:tcPr>
          <w:p w14:paraId="7FD5A275" w14:textId="77777777" w:rsidR="004E5C7F" w:rsidRDefault="004E5C7F" w:rsidP="00286F80"/>
        </w:tc>
        <w:tc>
          <w:tcPr>
            <w:tcW w:w="1440" w:type="dxa"/>
          </w:tcPr>
          <w:p w14:paraId="41C64E07" w14:textId="77777777" w:rsidR="004E5C7F" w:rsidRDefault="004E5C7F" w:rsidP="00286F80"/>
        </w:tc>
      </w:tr>
      <w:tr w:rsidR="004E5C7F" w14:paraId="0C3E3170" w14:textId="77777777" w:rsidTr="00286F80">
        <w:trPr>
          <w:cantSplit/>
          <w:tblHeader/>
        </w:trPr>
        <w:tc>
          <w:tcPr>
            <w:tcW w:w="1440" w:type="dxa"/>
          </w:tcPr>
          <w:p w14:paraId="3B9B6409" w14:textId="77777777" w:rsidR="004E5C7F" w:rsidRDefault="004E5C7F" w:rsidP="00286F80"/>
        </w:tc>
        <w:tc>
          <w:tcPr>
            <w:tcW w:w="1440" w:type="dxa"/>
          </w:tcPr>
          <w:p w14:paraId="53598336" w14:textId="77777777" w:rsidR="004E5C7F" w:rsidRDefault="004E5C7F" w:rsidP="00286F80"/>
        </w:tc>
        <w:tc>
          <w:tcPr>
            <w:tcW w:w="1440" w:type="dxa"/>
          </w:tcPr>
          <w:p w14:paraId="2C0B9592" w14:textId="77777777" w:rsidR="004E5C7F" w:rsidRDefault="004E5C7F" w:rsidP="00286F80"/>
        </w:tc>
        <w:tc>
          <w:tcPr>
            <w:tcW w:w="1440" w:type="dxa"/>
          </w:tcPr>
          <w:p w14:paraId="5375CB8B" w14:textId="77777777" w:rsidR="004E5C7F" w:rsidRDefault="004E5C7F" w:rsidP="00286F80"/>
        </w:tc>
        <w:tc>
          <w:tcPr>
            <w:tcW w:w="1440" w:type="dxa"/>
          </w:tcPr>
          <w:p w14:paraId="690E749A" w14:textId="77777777" w:rsidR="004E5C7F" w:rsidRDefault="004E5C7F" w:rsidP="00286F80"/>
        </w:tc>
        <w:tc>
          <w:tcPr>
            <w:tcW w:w="1440" w:type="dxa"/>
          </w:tcPr>
          <w:p w14:paraId="6A9C215E" w14:textId="77777777" w:rsidR="004E5C7F" w:rsidRDefault="004E5C7F" w:rsidP="00286F80"/>
        </w:tc>
        <w:tc>
          <w:tcPr>
            <w:tcW w:w="1440" w:type="dxa"/>
          </w:tcPr>
          <w:p w14:paraId="02B902CC" w14:textId="77777777" w:rsidR="004E5C7F" w:rsidRDefault="004E5C7F" w:rsidP="00286F80"/>
        </w:tc>
        <w:tc>
          <w:tcPr>
            <w:tcW w:w="1440" w:type="dxa"/>
          </w:tcPr>
          <w:p w14:paraId="0EACF1F4" w14:textId="77777777" w:rsidR="004E5C7F" w:rsidRDefault="004E5C7F" w:rsidP="00286F80"/>
        </w:tc>
        <w:tc>
          <w:tcPr>
            <w:tcW w:w="1440" w:type="dxa"/>
          </w:tcPr>
          <w:p w14:paraId="1BCAC6B5" w14:textId="77777777" w:rsidR="004E5C7F" w:rsidRDefault="004E5C7F" w:rsidP="00286F80"/>
        </w:tc>
        <w:tc>
          <w:tcPr>
            <w:tcW w:w="1440" w:type="dxa"/>
          </w:tcPr>
          <w:p w14:paraId="4D35C68D" w14:textId="77777777" w:rsidR="004E5C7F" w:rsidRDefault="004E5C7F" w:rsidP="00286F80"/>
        </w:tc>
        <w:tc>
          <w:tcPr>
            <w:tcW w:w="1440" w:type="dxa"/>
          </w:tcPr>
          <w:p w14:paraId="230EDCED" w14:textId="77777777" w:rsidR="004E5C7F" w:rsidRDefault="004E5C7F" w:rsidP="00286F80"/>
        </w:tc>
      </w:tr>
      <w:tr w:rsidR="004E5C7F" w14:paraId="3E5251AC" w14:textId="77777777" w:rsidTr="00286F80">
        <w:trPr>
          <w:cantSplit/>
          <w:tblHeader/>
        </w:trPr>
        <w:tc>
          <w:tcPr>
            <w:tcW w:w="1440" w:type="dxa"/>
          </w:tcPr>
          <w:p w14:paraId="48FB5826" w14:textId="77777777" w:rsidR="004E5C7F" w:rsidRDefault="004E5C7F" w:rsidP="00286F80"/>
        </w:tc>
        <w:tc>
          <w:tcPr>
            <w:tcW w:w="1440" w:type="dxa"/>
          </w:tcPr>
          <w:p w14:paraId="6D718810" w14:textId="77777777" w:rsidR="004E5C7F" w:rsidRDefault="004E5C7F" w:rsidP="00286F80"/>
        </w:tc>
        <w:tc>
          <w:tcPr>
            <w:tcW w:w="1440" w:type="dxa"/>
          </w:tcPr>
          <w:p w14:paraId="377DBAFC" w14:textId="77777777" w:rsidR="004E5C7F" w:rsidRDefault="004E5C7F" w:rsidP="00286F80"/>
        </w:tc>
        <w:tc>
          <w:tcPr>
            <w:tcW w:w="1440" w:type="dxa"/>
          </w:tcPr>
          <w:p w14:paraId="6D7B220C" w14:textId="77777777" w:rsidR="004E5C7F" w:rsidRDefault="004E5C7F" w:rsidP="00286F80"/>
        </w:tc>
        <w:tc>
          <w:tcPr>
            <w:tcW w:w="1440" w:type="dxa"/>
          </w:tcPr>
          <w:p w14:paraId="27D611A9" w14:textId="77777777" w:rsidR="004E5C7F" w:rsidRDefault="004E5C7F" w:rsidP="00286F80"/>
        </w:tc>
        <w:tc>
          <w:tcPr>
            <w:tcW w:w="1440" w:type="dxa"/>
          </w:tcPr>
          <w:p w14:paraId="5A703811" w14:textId="77777777" w:rsidR="004E5C7F" w:rsidRDefault="004E5C7F" w:rsidP="00286F80"/>
        </w:tc>
        <w:tc>
          <w:tcPr>
            <w:tcW w:w="1440" w:type="dxa"/>
          </w:tcPr>
          <w:p w14:paraId="1E23BC72" w14:textId="77777777" w:rsidR="004E5C7F" w:rsidRDefault="004E5C7F" w:rsidP="00286F80"/>
        </w:tc>
        <w:tc>
          <w:tcPr>
            <w:tcW w:w="1440" w:type="dxa"/>
          </w:tcPr>
          <w:p w14:paraId="5C0113D7" w14:textId="77777777" w:rsidR="004E5C7F" w:rsidRDefault="004E5C7F" w:rsidP="00286F80"/>
        </w:tc>
        <w:tc>
          <w:tcPr>
            <w:tcW w:w="1440" w:type="dxa"/>
          </w:tcPr>
          <w:p w14:paraId="30630250" w14:textId="77777777" w:rsidR="004E5C7F" w:rsidRDefault="004E5C7F" w:rsidP="00286F80"/>
        </w:tc>
        <w:tc>
          <w:tcPr>
            <w:tcW w:w="1440" w:type="dxa"/>
          </w:tcPr>
          <w:p w14:paraId="615C7D6B" w14:textId="77777777" w:rsidR="004E5C7F" w:rsidRDefault="004E5C7F" w:rsidP="00286F80"/>
        </w:tc>
        <w:tc>
          <w:tcPr>
            <w:tcW w:w="1440" w:type="dxa"/>
          </w:tcPr>
          <w:p w14:paraId="34446137" w14:textId="77777777" w:rsidR="004E5C7F" w:rsidRDefault="004E5C7F" w:rsidP="00286F80"/>
        </w:tc>
      </w:tr>
      <w:tr w:rsidR="004E5C7F" w14:paraId="4D358085" w14:textId="77777777" w:rsidTr="00286F80">
        <w:trPr>
          <w:cantSplit/>
          <w:tblHeader/>
        </w:trPr>
        <w:tc>
          <w:tcPr>
            <w:tcW w:w="1440" w:type="dxa"/>
          </w:tcPr>
          <w:p w14:paraId="77141364" w14:textId="77777777" w:rsidR="004E5C7F" w:rsidRDefault="004E5C7F" w:rsidP="00286F80"/>
        </w:tc>
        <w:tc>
          <w:tcPr>
            <w:tcW w:w="1440" w:type="dxa"/>
          </w:tcPr>
          <w:p w14:paraId="5838D059" w14:textId="77777777" w:rsidR="004E5C7F" w:rsidRDefault="004E5C7F" w:rsidP="00286F80"/>
        </w:tc>
        <w:tc>
          <w:tcPr>
            <w:tcW w:w="1440" w:type="dxa"/>
          </w:tcPr>
          <w:p w14:paraId="169DCB43" w14:textId="77777777" w:rsidR="004E5C7F" w:rsidRDefault="004E5C7F" w:rsidP="00286F80"/>
        </w:tc>
        <w:tc>
          <w:tcPr>
            <w:tcW w:w="1440" w:type="dxa"/>
          </w:tcPr>
          <w:p w14:paraId="3E8B9684" w14:textId="77777777" w:rsidR="004E5C7F" w:rsidRDefault="004E5C7F" w:rsidP="00286F80"/>
        </w:tc>
        <w:tc>
          <w:tcPr>
            <w:tcW w:w="1440" w:type="dxa"/>
          </w:tcPr>
          <w:p w14:paraId="0C1A233E" w14:textId="77777777" w:rsidR="004E5C7F" w:rsidRDefault="004E5C7F" w:rsidP="00286F80"/>
        </w:tc>
        <w:tc>
          <w:tcPr>
            <w:tcW w:w="1440" w:type="dxa"/>
          </w:tcPr>
          <w:p w14:paraId="61C6BA78" w14:textId="77777777" w:rsidR="004E5C7F" w:rsidRDefault="004E5C7F" w:rsidP="00286F80"/>
        </w:tc>
        <w:tc>
          <w:tcPr>
            <w:tcW w:w="1440" w:type="dxa"/>
          </w:tcPr>
          <w:p w14:paraId="1FEC693C" w14:textId="77777777" w:rsidR="004E5C7F" w:rsidRDefault="004E5C7F" w:rsidP="00286F80"/>
        </w:tc>
        <w:tc>
          <w:tcPr>
            <w:tcW w:w="1440" w:type="dxa"/>
          </w:tcPr>
          <w:p w14:paraId="4B8DDBE4" w14:textId="77777777" w:rsidR="004E5C7F" w:rsidRDefault="004E5C7F" w:rsidP="00286F80"/>
        </w:tc>
        <w:tc>
          <w:tcPr>
            <w:tcW w:w="1440" w:type="dxa"/>
          </w:tcPr>
          <w:p w14:paraId="1C39A368" w14:textId="77777777" w:rsidR="004E5C7F" w:rsidRDefault="004E5C7F" w:rsidP="00286F80"/>
        </w:tc>
        <w:tc>
          <w:tcPr>
            <w:tcW w:w="1440" w:type="dxa"/>
          </w:tcPr>
          <w:p w14:paraId="6A3E7DA2" w14:textId="77777777" w:rsidR="004E5C7F" w:rsidRDefault="004E5C7F" w:rsidP="00286F80"/>
        </w:tc>
        <w:tc>
          <w:tcPr>
            <w:tcW w:w="1440" w:type="dxa"/>
          </w:tcPr>
          <w:p w14:paraId="7A669A2C" w14:textId="77777777" w:rsidR="004E5C7F" w:rsidRDefault="004E5C7F" w:rsidP="00286F80"/>
        </w:tc>
      </w:tr>
      <w:tr w:rsidR="004E5C7F" w14:paraId="309B114F" w14:textId="77777777" w:rsidTr="00286F80">
        <w:trPr>
          <w:cantSplit/>
          <w:tblHeader/>
        </w:trPr>
        <w:tc>
          <w:tcPr>
            <w:tcW w:w="1440" w:type="dxa"/>
          </w:tcPr>
          <w:p w14:paraId="189055F2" w14:textId="77777777" w:rsidR="004E5C7F" w:rsidRDefault="004E5C7F" w:rsidP="00286F80"/>
        </w:tc>
        <w:tc>
          <w:tcPr>
            <w:tcW w:w="1440" w:type="dxa"/>
          </w:tcPr>
          <w:p w14:paraId="743DE067" w14:textId="77777777" w:rsidR="004E5C7F" w:rsidRDefault="004E5C7F" w:rsidP="00286F80"/>
        </w:tc>
        <w:tc>
          <w:tcPr>
            <w:tcW w:w="1440" w:type="dxa"/>
          </w:tcPr>
          <w:p w14:paraId="04D6D82B" w14:textId="77777777" w:rsidR="004E5C7F" w:rsidRDefault="004E5C7F" w:rsidP="00286F80"/>
        </w:tc>
        <w:tc>
          <w:tcPr>
            <w:tcW w:w="1440" w:type="dxa"/>
          </w:tcPr>
          <w:p w14:paraId="412F89C4" w14:textId="77777777" w:rsidR="004E5C7F" w:rsidRDefault="004E5C7F" w:rsidP="00286F80"/>
        </w:tc>
        <w:tc>
          <w:tcPr>
            <w:tcW w:w="1440" w:type="dxa"/>
          </w:tcPr>
          <w:p w14:paraId="57C4FB1E" w14:textId="77777777" w:rsidR="004E5C7F" w:rsidRDefault="004E5C7F" w:rsidP="00286F80"/>
        </w:tc>
        <w:tc>
          <w:tcPr>
            <w:tcW w:w="1440" w:type="dxa"/>
          </w:tcPr>
          <w:p w14:paraId="3AE2A2B6" w14:textId="77777777" w:rsidR="004E5C7F" w:rsidRDefault="004E5C7F" w:rsidP="00286F80"/>
        </w:tc>
        <w:tc>
          <w:tcPr>
            <w:tcW w:w="1440" w:type="dxa"/>
          </w:tcPr>
          <w:p w14:paraId="238900C7" w14:textId="77777777" w:rsidR="004E5C7F" w:rsidRDefault="004E5C7F" w:rsidP="00286F80"/>
        </w:tc>
        <w:tc>
          <w:tcPr>
            <w:tcW w:w="1440" w:type="dxa"/>
          </w:tcPr>
          <w:p w14:paraId="59EF91E8" w14:textId="77777777" w:rsidR="004E5C7F" w:rsidRDefault="004E5C7F" w:rsidP="00286F80"/>
        </w:tc>
        <w:tc>
          <w:tcPr>
            <w:tcW w:w="1440" w:type="dxa"/>
          </w:tcPr>
          <w:p w14:paraId="56BD5349" w14:textId="77777777" w:rsidR="004E5C7F" w:rsidRDefault="004E5C7F" w:rsidP="00286F80"/>
        </w:tc>
        <w:tc>
          <w:tcPr>
            <w:tcW w:w="1440" w:type="dxa"/>
          </w:tcPr>
          <w:p w14:paraId="383107D6" w14:textId="77777777" w:rsidR="004E5C7F" w:rsidRDefault="004E5C7F" w:rsidP="00286F80"/>
        </w:tc>
        <w:tc>
          <w:tcPr>
            <w:tcW w:w="1440" w:type="dxa"/>
          </w:tcPr>
          <w:p w14:paraId="4C06814C" w14:textId="77777777" w:rsidR="004E5C7F" w:rsidRDefault="004E5C7F" w:rsidP="00286F80"/>
        </w:tc>
      </w:tr>
    </w:tbl>
    <w:p w14:paraId="47F3CF3A" w14:textId="77777777" w:rsidR="004E5C7F" w:rsidRDefault="004E5C7F" w:rsidP="004C7BF9">
      <w:pPr>
        <w:rPr>
          <w:sz w:val="20"/>
          <w:szCs w:val="20"/>
        </w:rPr>
      </w:pPr>
    </w:p>
    <w:p w14:paraId="6F61C181" w14:textId="77777777" w:rsidR="004E5C7F" w:rsidRDefault="004E5C7F" w:rsidP="004C7BF9">
      <w:pPr>
        <w:rPr>
          <w:sz w:val="20"/>
          <w:szCs w:val="20"/>
        </w:rPr>
      </w:pPr>
      <w:r>
        <w:rPr>
          <w:sz w:val="20"/>
          <w:szCs w:val="20"/>
        </w:rPr>
        <w:br w:type="page"/>
      </w:r>
    </w:p>
    <w:p w14:paraId="5DD288B7" w14:textId="77777777" w:rsidR="004E5C7F" w:rsidRPr="005C6160" w:rsidRDefault="004E5C7F" w:rsidP="00FF6DF9">
      <w:pPr>
        <w:pStyle w:val="Heading1"/>
      </w:pPr>
      <w:bookmarkStart w:id="159" w:name="_Hlk46227958"/>
      <w:bookmarkEnd w:id="157"/>
      <w:r w:rsidRPr="005C6160">
        <w:lastRenderedPageBreak/>
        <w:t>Fugitive Emission Unit Attributes</w:t>
      </w:r>
    </w:p>
    <w:p w14:paraId="70D3C29F" w14:textId="77777777" w:rsidR="004E5C7F" w:rsidRPr="005C6160" w:rsidRDefault="004E5C7F" w:rsidP="00FF6DF9">
      <w:pPr>
        <w:pStyle w:val="Heading1"/>
      </w:pPr>
      <w:r w:rsidRPr="005C6160">
        <w:t>Form OP-UA12 (Page 159)</w:t>
      </w:r>
    </w:p>
    <w:p w14:paraId="06DE4E6B" w14:textId="77777777" w:rsidR="004E5C7F" w:rsidRPr="005C6160" w:rsidRDefault="004E5C7F" w:rsidP="00FF6DF9">
      <w:pPr>
        <w:pStyle w:val="Heading1"/>
      </w:pPr>
      <w:r w:rsidRPr="005C6160">
        <w:t>Federal Operating Permit Program</w:t>
      </w:r>
    </w:p>
    <w:p w14:paraId="19730DB4" w14:textId="77777777" w:rsidR="004E5C7F" w:rsidRPr="005C6160" w:rsidRDefault="004E5C7F" w:rsidP="00FF6DF9">
      <w:pPr>
        <w:pStyle w:val="Heading1"/>
      </w:pPr>
      <w:bookmarkStart w:id="160" w:name="TBL18c"/>
      <w:r w:rsidRPr="005C6160">
        <w:t>Table 18c</w:t>
      </w:r>
      <w:bookmarkEnd w:id="160"/>
      <w:r w:rsidRPr="005C6160">
        <w:t>:  Title 40 Code of Federal Regulations Part 60 (40 CFR Part 60)</w:t>
      </w:r>
    </w:p>
    <w:p w14:paraId="6DE17A05" w14:textId="65D63378" w:rsidR="004E5C7F" w:rsidRDefault="004E5C7F" w:rsidP="00FF6DF9">
      <w:pPr>
        <w:pStyle w:val="Heading1"/>
      </w:pPr>
      <w:r w:rsidRPr="005C6160">
        <w:t xml:space="preserve">Subpart </w:t>
      </w:r>
      <w:proofErr w:type="spellStart"/>
      <w:r w:rsidRPr="005C6160">
        <w:t>GGGa</w:t>
      </w:r>
      <w:proofErr w:type="spellEnd"/>
      <w:r w:rsidRPr="005C6160">
        <w:t>:  Standards of Performance for Equipment Leaks of VOC in Petroleum Refineries for which Construction, Reconstruction, or Modification Commenced after November 7, 2006</w:t>
      </w:r>
    </w:p>
    <w:p w14:paraId="323C1809" w14:textId="77777777" w:rsidR="00331AC0" w:rsidRPr="005C6160" w:rsidRDefault="00331AC0" w:rsidP="00FF6DF9">
      <w:pPr>
        <w:pStyle w:val="Heading1"/>
      </w:pPr>
      <w:r w:rsidRPr="005C6160">
        <w:t>Texas Commission on Environmental Quality</w:t>
      </w:r>
    </w:p>
    <w:p w14:paraId="7E130487" w14:textId="77777777" w:rsidR="004E5C7F" w:rsidRPr="005C6160" w:rsidRDefault="004E5C7F" w:rsidP="002B7731">
      <w:pPr>
        <w:spacing w:before="24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c:  Title 40 Code of Federal Regulations Part 60 (40 CFR Part 60)&#10;Subpart GGGa:  Standards of Performance for Equipment Leaks of VOC in Petroleum Refineries for which Construction, Reconstruction, or Modification Commenced after November 7, 2006"/>
      </w:tblPr>
      <w:tblGrid>
        <w:gridCol w:w="4800"/>
        <w:gridCol w:w="4800"/>
        <w:gridCol w:w="4800"/>
      </w:tblGrid>
      <w:tr w:rsidR="004E5C7F" w:rsidRPr="005C02B5" w14:paraId="3DC15374" w14:textId="77777777" w:rsidTr="00286F80">
        <w:trPr>
          <w:cantSplit/>
          <w:tblHeader/>
        </w:trPr>
        <w:tc>
          <w:tcPr>
            <w:tcW w:w="4800" w:type="dxa"/>
            <w:shd w:val="clear" w:color="auto" w:fill="D9D9D9" w:themeFill="background1" w:themeFillShade="D9"/>
          </w:tcPr>
          <w:p w14:paraId="3AA1B2D8" w14:textId="77777777" w:rsidR="004E5C7F" w:rsidRPr="005C02B5" w:rsidRDefault="004E5C7F" w:rsidP="00286F80">
            <w:pPr>
              <w:jc w:val="center"/>
              <w:rPr>
                <w:b/>
                <w:bCs/>
                <w:sz w:val="20"/>
                <w:szCs w:val="20"/>
              </w:rPr>
            </w:pPr>
            <w:r w:rsidRPr="005C02B5">
              <w:rPr>
                <w:b/>
                <w:bCs/>
                <w:sz w:val="20"/>
                <w:szCs w:val="20"/>
              </w:rPr>
              <w:t>Date</w:t>
            </w:r>
          </w:p>
        </w:tc>
        <w:tc>
          <w:tcPr>
            <w:tcW w:w="4800" w:type="dxa"/>
            <w:shd w:val="clear" w:color="auto" w:fill="D9D9D9" w:themeFill="background1" w:themeFillShade="D9"/>
          </w:tcPr>
          <w:p w14:paraId="6856CF6C" w14:textId="77777777" w:rsidR="004E5C7F" w:rsidRPr="005C02B5" w:rsidRDefault="004E5C7F" w:rsidP="00286F80">
            <w:pPr>
              <w:jc w:val="center"/>
              <w:rPr>
                <w:b/>
                <w:bCs/>
                <w:sz w:val="20"/>
                <w:szCs w:val="20"/>
              </w:rPr>
            </w:pPr>
            <w:r w:rsidRPr="005C02B5">
              <w:rPr>
                <w:b/>
                <w:bCs/>
                <w:sz w:val="20"/>
                <w:szCs w:val="20"/>
              </w:rPr>
              <w:t>Permit No.</w:t>
            </w:r>
          </w:p>
        </w:tc>
        <w:tc>
          <w:tcPr>
            <w:tcW w:w="4800" w:type="dxa"/>
            <w:shd w:val="clear" w:color="auto" w:fill="D9D9D9" w:themeFill="background1" w:themeFillShade="D9"/>
          </w:tcPr>
          <w:p w14:paraId="656062F6" w14:textId="77777777" w:rsidR="004E5C7F" w:rsidRPr="005C02B5" w:rsidRDefault="004E5C7F" w:rsidP="00286F80">
            <w:pPr>
              <w:jc w:val="center"/>
              <w:rPr>
                <w:b/>
                <w:bCs/>
                <w:sz w:val="20"/>
                <w:szCs w:val="20"/>
              </w:rPr>
            </w:pPr>
            <w:r w:rsidRPr="005C02B5">
              <w:rPr>
                <w:b/>
                <w:bCs/>
                <w:sz w:val="20"/>
                <w:szCs w:val="20"/>
              </w:rPr>
              <w:t>Regulated Entity No.</w:t>
            </w:r>
          </w:p>
        </w:tc>
      </w:tr>
      <w:tr w:rsidR="004E5C7F" w:rsidRPr="005C02B5" w14:paraId="52CD2B09" w14:textId="77777777" w:rsidTr="00286F80">
        <w:trPr>
          <w:cantSplit/>
          <w:tblHeader/>
        </w:trPr>
        <w:tc>
          <w:tcPr>
            <w:tcW w:w="4800" w:type="dxa"/>
          </w:tcPr>
          <w:p w14:paraId="3CAB6C0C" w14:textId="77777777" w:rsidR="004E5C7F" w:rsidRPr="005C02B5" w:rsidRDefault="004E5C7F" w:rsidP="00286F80">
            <w:pPr>
              <w:rPr>
                <w:rFonts w:asciiTheme="majorHAnsi" w:hAnsiTheme="majorHAnsi" w:cstheme="majorHAnsi"/>
                <w:sz w:val="20"/>
                <w:szCs w:val="20"/>
              </w:rPr>
            </w:pPr>
          </w:p>
        </w:tc>
        <w:tc>
          <w:tcPr>
            <w:tcW w:w="4800" w:type="dxa"/>
          </w:tcPr>
          <w:p w14:paraId="175CD936" w14:textId="77777777" w:rsidR="004E5C7F" w:rsidRPr="005C02B5" w:rsidRDefault="004E5C7F" w:rsidP="00286F80">
            <w:pPr>
              <w:rPr>
                <w:rFonts w:asciiTheme="majorHAnsi" w:hAnsiTheme="majorHAnsi" w:cstheme="majorHAnsi"/>
                <w:sz w:val="20"/>
                <w:szCs w:val="20"/>
              </w:rPr>
            </w:pPr>
          </w:p>
        </w:tc>
        <w:tc>
          <w:tcPr>
            <w:tcW w:w="4800" w:type="dxa"/>
          </w:tcPr>
          <w:p w14:paraId="60059FB7" w14:textId="77777777" w:rsidR="004E5C7F" w:rsidRPr="005C02B5" w:rsidRDefault="004E5C7F" w:rsidP="00286F80">
            <w:pPr>
              <w:rPr>
                <w:rFonts w:asciiTheme="majorHAnsi" w:hAnsiTheme="majorHAnsi" w:cstheme="majorHAnsi"/>
                <w:sz w:val="20"/>
                <w:szCs w:val="20"/>
              </w:rPr>
            </w:pPr>
          </w:p>
        </w:tc>
      </w:tr>
    </w:tbl>
    <w:p w14:paraId="23F8E644" w14:textId="77777777" w:rsidR="004E5C7F" w:rsidRPr="005C02B5"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c:  Title 40 Code of Federal Regulations Part 60 (40 CFR Part 60)&#10;Subpart GGGa:  Standards of Performance for Equipment Leaks of VOC in Petroleum Refineries for which Construction, Reconstruction, or Modification Commenced after November 7, 2006"/>
      </w:tblPr>
      <w:tblGrid>
        <w:gridCol w:w="1800"/>
        <w:gridCol w:w="1800"/>
        <w:gridCol w:w="1800"/>
        <w:gridCol w:w="1800"/>
        <w:gridCol w:w="1800"/>
        <w:gridCol w:w="1800"/>
        <w:gridCol w:w="1800"/>
        <w:gridCol w:w="1800"/>
      </w:tblGrid>
      <w:tr w:rsidR="004E5C7F" w:rsidRPr="005C02B5" w14:paraId="49EDAB24" w14:textId="77777777" w:rsidTr="00286F80">
        <w:trPr>
          <w:cantSplit/>
          <w:tblHeader/>
        </w:trPr>
        <w:tc>
          <w:tcPr>
            <w:tcW w:w="1800" w:type="dxa"/>
            <w:tcBorders>
              <w:top w:val="double" w:sz="6" w:space="0" w:color="auto"/>
              <w:bottom w:val="nil"/>
            </w:tcBorders>
            <w:shd w:val="clear" w:color="auto" w:fill="D9D9D9" w:themeFill="background1" w:themeFillShade="D9"/>
          </w:tcPr>
          <w:p w14:paraId="1EA68B0F" w14:textId="77777777" w:rsidR="004E5C7F" w:rsidRPr="005C02B5" w:rsidRDefault="004E5C7F" w:rsidP="004C7BF9">
            <w:pPr>
              <w:rPr>
                <w:sz w:val="20"/>
                <w:szCs w:val="20"/>
              </w:rPr>
            </w:pPr>
          </w:p>
        </w:tc>
        <w:tc>
          <w:tcPr>
            <w:tcW w:w="1800" w:type="dxa"/>
            <w:tcBorders>
              <w:top w:val="double" w:sz="6" w:space="0" w:color="auto"/>
              <w:bottom w:val="nil"/>
            </w:tcBorders>
            <w:shd w:val="clear" w:color="auto" w:fill="D9D9D9" w:themeFill="background1" w:themeFillShade="D9"/>
          </w:tcPr>
          <w:p w14:paraId="76317572" w14:textId="77777777" w:rsidR="004E5C7F" w:rsidRPr="005C02B5" w:rsidRDefault="004E5C7F" w:rsidP="004C7BF9">
            <w:pPr>
              <w:rPr>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62737CB0" w14:textId="77777777" w:rsidR="004E5C7F" w:rsidRPr="005C02B5" w:rsidRDefault="004E5C7F" w:rsidP="004C7BF9">
            <w:pPr>
              <w:rPr>
                <w:b/>
                <w:bCs/>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038369E5" w14:textId="77777777" w:rsidR="004E5C7F" w:rsidRPr="005C02B5" w:rsidRDefault="004E5C7F" w:rsidP="004C7BF9">
            <w:pPr>
              <w:rPr>
                <w:b/>
                <w:bCs/>
                <w:sz w:val="20"/>
                <w:szCs w:val="20"/>
              </w:rPr>
            </w:pPr>
            <w:r w:rsidRPr="005C02B5">
              <w:rPr>
                <w:b/>
                <w:bCs/>
                <w:sz w:val="20"/>
                <w:szCs w:val="20"/>
              </w:rPr>
              <w:t>Title 40 CFR Part</w:t>
            </w:r>
          </w:p>
        </w:tc>
        <w:tc>
          <w:tcPr>
            <w:tcW w:w="1800" w:type="dxa"/>
            <w:tcBorders>
              <w:top w:val="double" w:sz="6" w:space="0" w:color="auto"/>
              <w:left w:val="nil"/>
              <w:bottom w:val="single" w:sz="6" w:space="0" w:color="auto"/>
              <w:right w:val="nil"/>
            </w:tcBorders>
            <w:shd w:val="clear" w:color="auto" w:fill="D9D9D9" w:themeFill="background1" w:themeFillShade="D9"/>
          </w:tcPr>
          <w:p w14:paraId="638236A1" w14:textId="77777777" w:rsidR="004E5C7F" w:rsidRPr="005C02B5" w:rsidRDefault="004E5C7F" w:rsidP="004C7BF9">
            <w:pPr>
              <w:rPr>
                <w:b/>
                <w:bCs/>
                <w:sz w:val="20"/>
                <w:szCs w:val="20"/>
              </w:rPr>
            </w:pPr>
            <w:r w:rsidRPr="005C02B5">
              <w:rPr>
                <w:b/>
                <w:bCs/>
                <w:sz w:val="20"/>
                <w:szCs w:val="20"/>
              </w:rPr>
              <w:t xml:space="preserve">60, Subpart </w:t>
            </w:r>
            <w:proofErr w:type="spellStart"/>
            <w:r w:rsidRPr="005C02B5">
              <w:rPr>
                <w:b/>
                <w:bCs/>
                <w:sz w:val="20"/>
                <w:szCs w:val="20"/>
              </w:rPr>
              <w:t>GGGa</w:t>
            </w:r>
            <w:proofErr w:type="spellEnd"/>
          </w:p>
        </w:tc>
        <w:tc>
          <w:tcPr>
            <w:tcW w:w="1800" w:type="dxa"/>
            <w:tcBorders>
              <w:top w:val="double" w:sz="6" w:space="0" w:color="auto"/>
              <w:left w:val="nil"/>
              <w:bottom w:val="single" w:sz="6" w:space="0" w:color="auto"/>
              <w:right w:val="nil"/>
            </w:tcBorders>
            <w:shd w:val="clear" w:color="auto" w:fill="D9D9D9" w:themeFill="background1" w:themeFillShade="D9"/>
          </w:tcPr>
          <w:p w14:paraId="1576A06C" w14:textId="77777777" w:rsidR="004E5C7F" w:rsidRPr="005C02B5" w:rsidRDefault="004E5C7F" w:rsidP="004C7BF9">
            <w:pPr>
              <w:rPr>
                <w:b/>
                <w:bCs/>
                <w:sz w:val="20"/>
                <w:szCs w:val="20"/>
              </w:rPr>
            </w:pPr>
            <w:r w:rsidRPr="005C02B5">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02F51239" w14:textId="77777777" w:rsidR="004E5C7F" w:rsidRPr="005C02B5" w:rsidRDefault="004E5C7F" w:rsidP="004C7BF9">
            <w:pPr>
              <w:rPr>
                <w:b/>
                <w:bCs/>
                <w:sz w:val="20"/>
                <w:szCs w:val="20"/>
              </w:rPr>
            </w:pPr>
            <w:r w:rsidRPr="005C02B5">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0EC8D706" w14:textId="77777777" w:rsidR="004E5C7F" w:rsidRPr="005C02B5" w:rsidRDefault="004E5C7F" w:rsidP="004C7BF9">
            <w:pPr>
              <w:rPr>
                <w:b/>
                <w:bCs/>
                <w:sz w:val="20"/>
                <w:szCs w:val="20"/>
              </w:rPr>
            </w:pPr>
            <w:r w:rsidRPr="005C02B5">
              <w:rPr>
                <w:b/>
                <w:bCs/>
                <w:sz w:val="20"/>
                <w:szCs w:val="20"/>
              </w:rPr>
              <w:t>(continued)</w:t>
            </w:r>
          </w:p>
        </w:tc>
      </w:tr>
      <w:tr w:rsidR="004E5C7F" w:rsidRPr="005C02B5" w14:paraId="07A10EAC" w14:textId="77777777" w:rsidTr="00286F80">
        <w:trPr>
          <w:cantSplit/>
          <w:tblHeader/>
        </w:trPr>
        <w:tc>
          <w:tcPr>
            <w:tcW w:w="1800" w:type="dxa"/>
            <w:tcBorders>
              <w:top w:val="nil"/>
              <w:bottom w:val="nil"/>
            </w:tcBorders>
            <w:shd w:val="clear" w:color="auto" w:fill="D9D9D9" w:themeFill="background1" w:themeFillShade="D9"/>
          </w:tcPr>
          <w:p w14:paraId="3DCB6A22" w14:textId="77777777" w:rsidR="004E5C7F" w:rsidRPr="005C02B5" w:rsidRDefault="004E5C7F" w:rsidP="004C7BF9">
            <w:pPr>
              <w:rPr>
                <w:sz w:val="20"/>
                <w:szCs w:val="20"/>
              </w:rPr>
            </w:pPr>
          </w:p>
        </w:tc>
        <w:tc>
          <w:tcPr>
            <w:tcW w:w="1800" w:type="dxa"/>
            <w:tcBorders>
              <w:top w:val="nil"/>
              <w:bottom w:val="nil"/>
            </w:tcBorders>
            <w:shd w:val="clear" w:color="auto" w:fill="D9D9D9" w:themeFill="background1" w:themeFillShade="D9"/>
          </w:tcPr>
          <w:p w14:paraId="3FB35CF7" w14:textId="77777777" w:rsidR="004E5C7F" w:rsidRPr="005C02B5" w:rsidRDefault="004E5C7F" w:rsidP="004C7BF9">
            <w:pPr>
              <w:rPr>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5F023590" w14:textId="77777777" w:rsidR="004E5C7F" w:rsidRPr="005C02B5" w:rsidRDefault="004E5C7F" w:rsidP="004C7BF9">
            <w:pP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72CDBA3D" w14:textId="77777777" w:rsidR="004E5C7F" w:rsidRPr="005C02B5" w:rsidRDefault="004E5C7F" w:rsidP="004C7BF9">
            <w:pP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596EA9B3" w14:textId="77777777" w:rsidR="004E5C7F" w:rsidRPr="005C02B5" w:rsidRDefault="004E5C7F" w:rsidP="004C7BF9">
            <w:pP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05711578" w14:textId="77777777" w:rsidR="004E5C7F" w:rsidRPr="005C02B5" w:rsidRDefault="004E5C7F" w:rsidP="004C7BF9">
            <w:pPr>
              <w:rPr>
                <w:sz w:val="20"/>
                <w:szCs w:val="20"/>
              </w:rPr>
            </w:pPr>
            <w:r w:rsidRPr="005C02B5">
              <w:rPr>
                <w:b/>
                <w:bCs/>
                <w:sz w:val="20"/>
                <w:szCs w:val="20"/>
              </w:rPr>
              <w:t>Compressors</w:t>
            </w:r>
          </w:p>
        </w:tc>
        <w:tc>
          <w:tcPr>
            <w:tcW w:w="1800" w:type="dxa"/>
            <w:tcBorders>
              <w:top w:val="single" w:sz="6" w:space="0" w:color="auto"/>
              <w:left w:val="nil"/>
              <w:bottom w:val="single" w:sz="6" w:space="0" w:color="auto"/>
              <w:right w:val="nil"/>
            </w:tcBorders>
            <w:shd w:val="clear" w:color="auto" w:fill="D9D9D9" w:themeFill="background1" w:themeFillShade="D9"/>
          </w:tcPr>
          <w:p w14:paraId="5E513D1C" w14:textId="77777777" w:rsidR="004E5C7F" w:rsidRPr="005C02B5" w:rsidRDefault="004E5C7F" w:rsidP="004C7BF9">
            <w:pPr>
              <w:rPr>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6DA254EE" w14:textId="77777777" w:rsidR="004E5C7F" w:rsidRPr="005C02B5" w:rsidRDefault="004E5C7F" w:rsidP="004C7BF9">
            <w:pPr>
              <w:rPr>
                <w:sz w:val="20"/>
                <w:szCs w:val="20"/>
              </w:rPr>
            </w:pPr>
          </w:p>
        </w:tc>
      </w:tr>
      <w:tr w:rsidR="004E5C7F" w14:paraId="5336DC30"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48BC98A7" w14:textId="77777777" w:rsidR="004E5C7F" w:rsidRDefault="004E5C7F" w:rsidP="00286F80">
            <w:pPr>
              <w:jc w:val="center"/>
            </w:pPr>
            <w:r w:rsidRPr="00A42127">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0639130B" w14:textId="77777777" w:rsidR="004E5C7F" w:rsidRDefault="004E5C7F" w:rsidP="00286F80">
            <w:pPr>
              <w:jc w:val="center"/>
            </w:pPr>
            <w:r w:rsidRPr="00A42127">
              <w:rPr>
                <w:b/>
                <w:bCs/>
                <w:sz w:val="20"/>
                <w:szCs w:val="20"/>
              </w:rPr>
              <w:t>SOP Index No.</w:t>
            </w:r>
          </w:p>
        </w:tc>
        <w:tc>
          <w:tcPr>
            <w:tcW w:w="1800" w:type="dxa"/>
            <w:tcBorders>
              <w:top w:val="single" w:sz="6" w:space="0" w:color="auto"/>
            </w:tcBorders>
            <w:shd w:val="clear" w:color="auto" w:fill="D9D9D9" w:themeFill="background1" w:themeFillShade="D9"/>
            <w:vAlign w:val="bottom"/>
          </w:tcPr>
          <w:p w14:paraId="569C2E57" w14:textId="77777777" w:rsidR="004E5C7F" w:rsidRDefault="004E5C7F" w:rsidP="00286F80">
            <w:pPr>
              <w:jc w:val="center"/>
            </w:pPr>
            <w:r w:rsidRPr="00A42127">
              <w:rPr>
                <w:b/>
                <w:bCs/>
                <w:sz w:val="20"/>
                <w:szCs w:val="20"/>
              </w:rPr>
              <w:t>Any Compressors</w:t>
            </w:r>
          </w:p>
        </w:tc>
        <w:tc>
          <w:tcPr>
            <w:tcW w:w="1800" w:type="dxa"/>
            <w:tcBorders>
              <w:top w:val="single" w:sz="6" w:space="0" w:color="auto"/>
            </w:tcBorders>
            <w:shd w:val="clear" w:color="auto" w:fill="D9D9D9" w:themeFill="background1" w:themeFillShade="D9"/>
            <w:vAlign w:val="bottom"/>
          </w:tcPr>
          <w:p w14:paraId="40AA92ED" w14:textId="77777777" w:rsidR="004E5C7F" w:rsidRDefault="004E5C7F" w:rsidP="00286F80">
            <w:pPr>
              <w:jc w:val="center"/>
            </w:pPr>
            <w:r w:rsidRPr="00A42127">
              <w:rPr>
                <w:b/>
                <w:bCs/>
                <w:sz w:val="20"/>
                <w:szCs w:val="20"/>
              </w:rPr>
              <w:t>Compressors in Hydrogen Service</w:t>
            </w:r>
          </w:p>
        </w:tc>
        <w:tc>
          <w:tcPr>
            <w:tcW w:w="1800" w:type="dxa"/>
            <w:tcBorders>
              <w:top w:val="single" w:sz="6" w:space="0" w:color="auto"/>
            </w:tcBorders>
            <w:shd w:val="clear" w:color="auto" w:fill="D9D9D9" w:themeFill="background1" w:themeFillShade="D9"/>
            <w:vAlign w:val="bottom"/>
          </w:tcPr>
          <w:p w14:paraId="6AD36756" w14:textId="77777777" w:rsidR="004E5C7F" w:rsidRDefault="004E5C7F" w:rsidP="00286F80">
            <w:pPr>
              <w:jc w:val="center"/>
              <w:rPr>
                <w:b/>
                <w:bCs/>
                <w:sz w:val="20"/>
                <w:szCs w:val="20"/>
              </w:rPr>
            </w:pPr>
            <w:r w:rsidRPr="00A42127">
              <w:rPr>
                <w:b/>
                <w:bCs/>
                <w:sz w:val="20"/>
                <w:szCs w:val="20"/>
              </w:rPr>
              <w:t>Reciprocating Compressors that became an affected facility under</w:t>
            </w:r>
          </w:p>
          <w:p w14:paraId="4B3034E5" w14:textId="77777777" w:rsidR="004E5C7F" w:rsidRDefault="004E5C7F" w:rsidP="00286F80">
            <w:pPr>
              <w:jc w:val="center"/>
            </w:pPr>
            <w:r w:rsidRPr="00A42127">
              <w:rPr>
                <w:b/>
                <w:bCs/>
                <w:sz w:val="20"/>
                <w:szCs w:val="20"/>
              </w:rPr>
              <w:t>§ 60.14 or § 60.15</w:t>
            </w:r>
          </w:p>
        </w:tc>
        <w:tc>
          <w:tcPr>
            <w:tcW w:w="1800" w:type="dxa"/>
            <w:tcBorders>
              <w:top w:val="single" w:sz="6" w:space="0" w:color="auto"/>
            </w:tcBorders>
            <w:shd w:val="clear" w:color="auto" w:fill="D9D9D9" w:themeFill="background1" w:themeFillShade="D9"/>
            <w:vAlign w:val="bottom"/>
          </w:tcPr>
          <w:p w14:paraId="136A0957" w14:textId="77777777" w:rsidR="004E5C7F" w:rsidRDefault="004E5C7F" w:rsidP="00286F80">
            <w:pPr>
              <w:jc w:val="center"/>
            </w:pPr>
            <w:r w:rsidRPr="00A42127">
              <w:rPr>
                <w:b/>
                <w:bCs/>
                <w:sz w:val="20"/>
                <w:szCs w:val="20"/>
              </w:rPr>
              <w:t>EEL</w:t>
            </w:r>
          </w:p>
        </w:tc>
        <w:tc>
          <w:tcPr>
            <w:tcW w:w="1800" w:type="dxa"/>
            <w:tcBorders>
              <w:top w:val="single" w:sz="6" w:space="0" w:color="auto"/>
            </w:tcBorders>
            <w:shd w:val="clear" w:color="auto" w:fill="D9D9D9" w:themeFill="background1" w:themeFillShade="D9"/>
            <w:vAlign w:val="bottom"/>
          </w:tcPr>
          <w:p w14:paraId="65F50168" w14:textId="77777777" w:rsidR="004E5C7F" w:rsidRDefault="004E5C7F" w:rsidP="00286F80">
            <w:pPr>
              <w:jc w:val="center"/>
            </w:pPr>
            <w:r w:rsidRPr="00A42127">
              <w:rPr>
                <w:b/>
                <w:bCs/>
                <w:sz w:val="20"/>
                <w:szCs w:val="20"/>
              </w:rPr>
              <w:t>EEL ID No.</w:t>
            </w:r>
          </w:p>
        </w:tc>
        <w:tc>
          <w:tcPr>
            <w:tcW w:w="1800" w:type="dxa"/>
            <w:tcBorders>
              <w:top w:val="single" w:sz="6" w:space="0" w:color="auto"/>
            </w:tcBorders>
            <w:shd w:val="clear" w:color="auto" w:fill="D9D9D9" w:themeFill="background1" w:themeFillShade="D9"/>
            <w:vAlign w:val="bottom"/>
          </w:tcPr>
          <w:p w14:paraId="0343D278" w14:textId="77777777" w:rsidR="004E5C7F" w:rsidRDefault="004E5C7F" w:rsidP="00286F80">
            <w:pPr>
              <w:jc w:val="center"/>
              <w:rPr>
                <w:b/>
                <w:bCs/>
                <w:sz w:val="20"/>
                <w:szCs w:val="20"/>
              </w:rPr>
            </w:pPr>
            <w:r w:rsidRPr="00A42127">
              <w:rPr>
                <w:b/>
                <w:bCs/>
                <w:sz w:val="20"/>
                <w:szCs w:val="20"/>
              </w:rPr>
              <w:t>Complying</w:t>
            </w:r>
          </w:p>
          <w:p w14:paraId="5BEDF758" w14:textId="225D155E" w:rsidR="004E5C7F" w:rsidRDefault="00286F80" w:rsidP="00286F80">
            <w:pPr>
              <w:jc w:val="center"/>
            </w:pPr>
            <w:r>
              <w:rPr>
                <w:b/>
                <w:bCs/>
                <w:sz w:val="20"/>
                <w:szCs w:val="20"/>
              </w:rPr>
              <w:t>w</w:t>
            </w:r>
            <w:r w:rsidR="004E5C7F" w:rsidRPr="00A42127">
              <w:rPr>
                <w:b/>
                <w:bCs/>
                <w:sz w:val="20"/>
                <w:szCs w:val="20"/>
              </w:rPr>
              <w:t>ith § 60.482-3a</w:t>
            </w:r>
          </w:p>
        </w:tc>
      </w:tr>
      <w:tr w:rsidR="004E5C7F" w14:paraId="7466CCBF" w14:textId="77777777" w:rsidTr="00286F80">
        <w:trPr>
          <w:cantSplit/>
          <w:tblHeader/>
        </w:trPr>
        <w:tc>
          <w:tcPr>
            <w:tcW w:w="1800" w:type="dxa"/>
            <w:tcBorders>
              <w:top w:val="single" w:sz="6" w:space="0" w:color="auto"/>
            </w:tcBorders>
          </w:tcPr>
          <w:p w14:paraId="7AA9F985" w14:textId="77777777" w:rsidR="004E5C7F" w:rsidRDefault="004E5C7F" w:rsidP="004C7BF9"/>
        </w:tc>
        <w:tc>
          <w:tcPr>
            <w:tcW w:w="1800" w:type="dxa"/>
            <w:tcBorders>
              <w:top w:val="single" w:sz="6" w:space="0" w:color="auto"/>
            </w:tcBorders>
          </w:tcPr>
          <w:p w14:paraId="65D66C95" w14:textId="77777777" w:rsidR="004E5C7F" w:rsidRDefault="004E5C7F" w:rsidP="004C7BF9"/>
        </w:tc>
        <w:tc>
          <w:tcPr>
            <w:tcW w:w="1800" w:type="dxa"/>
          </w:tcPr>
          <w:p w14:paraId="6E108756" w14:textId="77777777" w:rsidR="004E5C7F" w:rsidRDefault="004E5C7F" w:rsidP="004C7BF9"/>
        </w:tc>
        <w:tc>
          <w:tcPr>
            <w:tcW w:w="1800" w:type="dxa"/>
          </w:tcPr>
          <w:p w14:paraId="0B24EE13" w14:textId="77777777" w:rsidR="004E5C7F" w:rsidRDefault="004E5C7F" w:rsidP="004C7BF9"/>
        </w:tc>
        <w:tc>
          <w:tcPr>
            <w:tcW w:w="1800" w:type="dxa"/>
          </w:tcPr>
          <w:p w14:paraId="22CDFDE2" w14:textId="77777777" w:rsidR="004E5C7F" w:rsidRDefault="004E5C7F" w:rsidP="004C7BF9"/>
        </w:tc>
        <w:tc>
          <w:tcPr>
            <w:tcW w:w="1800" w:type="dxa"/>
          </w:tcPr>
          <w:p w14:paraId="53919CAB" w14:textId="77777777" w:rsidR="004E5C7F" w:rsidRDefault="004E5C7F" w:rsidP="004C7BF9"/>
        </w:tc>
        <w:tc>
          <w:tcPr>
            <w:tcW w:w="1800" w:type="dxa"/>
          </w:tcPr>
          <w:p w14:paraId="14343699" w14:textId="77777777" w:rsidR="004E5C7F" w:rsidRDefault="004E5C7F" w:rsidP="004C7BF9"/>
        </w:tc>
        <w:tc>
          <w:tcPr>
            <w:tcW w:w="1800" w:type="dxa"/>
          </w:tcPr>
          <w:p w14:paraId="321F4354" w14:textId="77777777" w:rsidR="004E5C7F" w:rsidRDefault="004E5C7F" w:rsidP="004C7BF9"/>
        </w:tc>
      </w:tr>
      <w:tr w:rsidR="004E5C7F" w14:paraId="0EC59030" w14:textId="77777777" w:rsidTr="00286F80">
        <w:trPr>
          <w:cantSplit/>
          <w:tblHeader/>
        </w:trPr>
        <w:tc>
          <w:tcPr>
            <w:tcW w:w="1800" w:type="dxa"/>
          </w:tcPr>
          <w:p w14:paraId="26C9B66C" w14:textId="77777777" w:rsidR="004E5C7F" w:rsidRDefault="004E5C7F" w:rsidP="004C7BF9"/>
        </w:tc>
        <w:tc>
          <w:tcPr>
            <w:tcW w:w="1800" w:type="dxa"/>
          </w:tcPr>
          <w:p w14:paraId="23680A9A" w14:textId="77777777" w:rsidR="004E5C7F" w:rsidRDefault="004E5C7F" w:rsidP="004C7BF9"/>
        </w:tc>
        <w:tc>
          <w:tcPr>
            <w:tcW w:w="1800" w:type="dxa"/>
          </w:tcPr>
          <w:p w14:paraId="696B86B7" w14:textId="77777777" w:rsidR="004E5C7F" w:rsidRDefault="004E5C7F" w:rsidP="004C7BF9"/>
        </w:tc>
        <w:tc>
          <w:tcPr>
            <w:tcW w:w="1800" w:type="dxa"/>
          </w:tcPr>
          <w:p w14:paraId="5D1C1357" w14:textId="77777777" w:rsidR="004E5C7F" w:rsidRDefault="004E5C7F" w:rsidP="004C7BF9"/>
        </w:tc>
        <w:tc>
          <w:tcPr>
            <w:tcW w:w="1800" w:type="dxa"/>
          </w:tcPr>
          <w:p w14:paraId="191EC9EC" w14:textId="77777777" w:rsidR="004E5C7F" w:rsidRDefault="004E5C7F" w:rsidP="004C7BF9"/>
        </w:tc>
        <w:tc>
          <w:tcPr>
            <w:tcW w:w="1800" w:type="dxa"/>
          </w:tcPr>
          <w:p w14:paraId="4D3529FE" w14:textId="77777777" w:rsidR="004E5C7F" w:rsidRDefault="004E5C7F" w:rsidP="004C7BF9"/>
        </w:tc>
        <w:tc>
          <w:tcPr>
            <w:tcW w:w="1800" w:type="dxa"/>
          </w:tcPr>
          <w:p w14:paraId="0B98C527" w14:textId="77777777" w:rsidR="004E5C7F" w:rsidRDefault="004E5C7F" w:rsidP="004C7BF9"/>
        </w:tc>
        <w:tc>
          <w:tcPr>
            <w:tcW w:w="1800" w:type="dxa"/>
          </w:tcPr>
          <w:p w14:paraId="7ED00E67" w14:textId="77777777" w:rsidR="004E5C7F" w:rsidRDefault="004E5C7F" w:rsidP="004C7BF9"/>
        </w:tc>
      </w:tr>
      <w:tr w:rsidR="004E5C7F" w14:paraId="480B9A58" w14:textId="77777777" w:rsidTr="00286F80">
        <w:trPr>
          <w:cantSplit/>
          <w:tblHeader/>
        </w:trPr>
        <w:tc>
          <w:tcPr>
            <w:tcW w:w="1800" w:type="dxa"/>
          </w:tcPr>
          <w:p w14:paraId="4C394433" w14:textId="77777777" w:rsidR="004E5C7F" w:rsidRDefault="004E5C7F" w:rsidP="004C7BF9"/>
        </w:tc>
        <w:tc>
          <w:tcPr>
            <w:tcW w:w="1800" w:type="dxa"/>
          </w:tcPr>
          <w:p w14:paraId="4BFA2C4C" w14:textId="77777777" w:rsidR="004E5C7F" w:rsidRDefault="004E5C7F" w:rsidP="004C7BF9"/>
        </w:tc>
        <w:tc>
          <w:tcPr>
            <w:tcW w:w="1800" w:type="dxa"/>
          </w:tcPr>
          <w:p w14:paraId="57823C4B" w14:textId="77777777" w:rsidR="004E5C7F" w:rsidRDefault="004E5C7F" w:rsidP="004C7BF9"/>
        </w:tc>
        <w:tc>
          <w:tcPr>
            <w:tcW w:w="1800" w:type="dxa"/>
          </w:tcPr>
          <w:p w14:paraId="3A4FFD89" w14:textId="77777777" w:rsidR="004E5C7F" w:rsidRDefault="004E5C7F" w:rsidP="004C7BF9"/>
        </w:tc>
        <w:tc>
          <w:tcPr>
            <w:tcW w:w="1800" w:type="dxa"/>
          </w:tcPr>
          <w:p w14:paraId="29BE4704" w14:textId="77777777" w:rsidR="004E5C7F" w:rsidRDefault="004E5C7F" w:rsidP="004C7BF9"/>
        </w:tc>
        <w:tc>
          <w:tcPr>
            <w:tcW w:w="1800" w:type="dxa"/>
          </w:tcPr>
          <w:p w14:paraId="03B71A8E" w14:textId="77777777" w:rsidR="004E5C7F" w:rsidRDefault="004E5C7F" w:rsidP="004C7BF9"/>
        </w:tc>
        <w:tc>
          <w:tcPr>
            <w:tcW w:w="1800" w:type="dxa"/>
          </w:tcPr>
          <w:p w14:paraId="2282729C" w14:textId="77777777" w:rsidR="004E5C7F" w:rsidRDefault="004E5C7F" w:rsidP="004C7BF9"/>
        </w:tc>
        <w:tc>
          <w:tcPr>
            <w:tcW w:w="1800" w:type="dxa"/>
          </w:tcPr>
          <w:p w14:paraId="017386EB" w14:textId="77777777" w:rsidR="004E5C7F" w:rsidRDefault="004E5C7F" w:rsidP="004C7BF9"/>
        </w:tc>
      </w:tr>
      <w:tr w:rsidR="004E5C7F" w14:paraId="39D84F6A" w14:textId="77777777" w:rsidTr="00286F80">
        <w:trPr>
          <w:cantSplit/>
          <w:tblHeader/>
        </w:trPr>
        <w:tc>
          <w:tcPr>
            <w:tcW w:w="1800" w:type="dxa"/>
          </w:tcPr>
          <w:p w14:paraId="002D0BEC" w14:textId="77777777" w:rsidR="004E5C7F" w:rsidRDefault="004E5C7F" w:rsidP="004C7BF9"/>
        </w:tc>
        <w:tc>
          <w:tcPr>
            <w:tcW w:w="1800" w:type="dxa"/>
          </w:tcPr>
          <w:p w14:paraId="5B2F1587" w14:textId="77777777" w:rsidR="004E5C7F" w:rsidRDefault="004E5C7F" w:rsidP="004C7BF9"/>
        </w:tc>
        <w:tc>
          <w:tcPr>
            <w:tcW w:w="1800" w:type="dxa"/>
          </w:tcPr>
          <w:p w14:paraId="3859D01C" w14:textId="77777777" w:rsidR="004E5C7F" w:rsidRDefault="004E5C7F" w:rsidP="004C7BF9"/>
        </w:tc>
        <w:tc>
          <w:tcPr>
            <w:tcW w:w="1800" w:type="dxa"/>
          </w:tcPr>
          <w:p w14:paraId="689191E5" w14:textId="77777777" w:rsidR="004E5C7F" w:rsidRDefault="004E5C7F" w:rsidP="004C7BF9"/>
        </w:tc>
        <w:tc>
          <w:tcPr>
            <w:tcW w:w="1800" w:type="dxa"/>
          </w:tcPr>
          <w:p w14:paraId="3396E239" w14:textId="77777777" w:rsidR="004E5C7F" w:rsidRDefault="004E5C7F" w:rsidP="004C7BF9"/>
        </w:tc>
        <w:tc>
          <w:tcPr>
            <w:tcW w:w="1800" w:type="dxa"/>
          </w:tcPr>
          <w:p w14:paraId="3E716AFD" w14:textId="77777777" w:rsidR="004E5C7F" w:rsidRDefault="004E5C7F" w:rsidP="004C7BF9"/>
        </w:tc>
        <w:tc>
          <w:tcPr>
            <w:tcW w:w="1800" w:type="dxa"/>
          </w:tcPr>
          <w:p w14:paraId="2022544A" w14:textId="77777777" w:rsidR="004E5C7F" w:rsidRDefault="004E5C7F" w:rsidP="004C7BF9"/>
        </w:tc>
        <w:tc>
          <w:tcPr>
            <w:tcW w:w="1800" w:type="dxa"/>
          </w:tcPr>
          <w:p w14:paraId="60084F55" w14:textId="77777777" w:rsidR="004E5C7F" w:rsidRDefault="004E5C7F" w:rsidP="004C7BF9"/>
        </w:tc>
      </w:tr>
      <w:tr w:rsidR="004E5C7F" w14:paraId="6AA847B9" w14:textId="77777777" w:rsidTr="00286F80">
        <w:trPr>
          <w:cantSplit/>
          <w:tblHeader/>
        </w:trPr>
        <w:tc>
          <w:tcPr>
            <w:tcW w:w="1800" w:type="dxa"/>
          </w:tcPr>
          <w:p w14:paraId="3A6B5FB0" w14:textId="77777777" w:rsidR="004E5C7F" w:rsidRDefault="004E5C7F" w:rsidP="004C7BF9"/>
        </w:tc>
        <w:tc>
          <w:tcPr>
            <w:tcW w:w="1800" w:type="dxa"/>
          </w:tcPr>
          <w:p w14:paraId="4442B608" w14:textId="77777777" w:rsidR="004E5C7F" w:rsidRDefault="004E5C7F" w:rsidP="004C7BF9"/>
        </w:tc>
        <w:tc>
          <w:tcPr>
            <w:tcW w:w="1800" w:type="dxa"/>
          </w:tcPr>
          <w:p w14:paraId="4E4E3B9B" w14:textId="77777777" w:rsidR="004E5C7F" w:rsidRDefault="004E5C7F" w:rsidP="004C7BF9"/>
        </w:tc>
        <w:tc>
          <w:tcPr>
            <w:tcW w:w="1800" w:type="dxa"/>
          </w:tcPr>
          <w:p w14:paraId="2A5175F6" w14:textId="77777777" w:rsidR="004E5C7F" w:rsidRDefault="004E5C7F" w:rsidP="004C7BF9"/>
        </w:tc>
        <w:tc>
          <w:tcPr>
            <w:tcW w:w="1800" w:type="dxa"/>
          </w:tcPr>
          <w:p w14:paraId="1227313E" w14:textId="77777777" w:rsidR="004E5C7F" w:rsidRDefault="004E5C7F" w:rsidP="004C7BF9"/>
        </w:tc>
        <w:tc>
          <w:tcPr>
            <w:tcW w:w="1800" w:type="dxa"/>
          </w:tcPr>
          <w:p w14:paraId="0498C6F5" w14:textId="77777777" w:rsidR="004E5C7F" w:rsidRDefault="004E5C7F" w:rsidP="004C7BF9"/>
        </w:tc>
        <w:tc>
          <w:tcPr>
            <w:tcW w:w="1800" w:type="dxa"/>
          </w:tcPr>
          <w:p w14:paraId="741557A7" w14:textId="77777777" w:rsidR="004E5C7F" w:rsidRDefault="004E5C7F" w:rsidP="004C7BF9"/>
        </w:tc>
        <w:tc>
          <w:tcPr>
            <w:tcW w:w="1800" w:type="dxa"/>
          </w:tcPr>
          <w:p w14:paraId="71D099C6" w14:textId="77777777" w:rsidR="004E5C7F" w:rsidRDefault="004E5C7F" w:rsidP="004C7BF9"/>
        </w:tc>
      </w:tr>
      <w:tr w:rsidR="004E5C7F" w14:paraId="03802EB6" w14:textId="77777777" w:rsidTr="00286F80">
        <w:trPr>
          <w:cantSplit/>
          <w:tblHeader/>
        </w:trPr>
        <w:tc>
          <w:tcPr>
            <w:tcW w:w="1800" w:type="dxa"/>
          </w:tcPr>
          <w:p w14:paraId="54D47BB7" w14:textId="77777777" w:rsidR="004E5C7F" w:rsidRDefault="004E5C7F" w:rsidP="004C7BF9"/>
        </w:tc>
        <w:tc>
          <w:tcPr>
            <w:tcW w:w="1800" w:type="dxa"/>
          </w:tcPr>
          <w:p w14:paraId="769B10D1" w14:textId="77777777" w:rsidR="004E5C7F" w:rsidRDefault="004E5C7F" w:rsidP="004C7BF9"/>
        </w:tc>
        <w:tc>
          <w:tcPr>
            <w:tcW w:w="1800" w:type="dxa"/>
          </w:tcPr>
          <w:p w14:paraId="35E10D00" w14:textId="77777777" w:rsidR="004E5C7F" w:rsidRDefault="004E5C7F" w:rsidP="004C7BF9"/>
        </w:tc>
        <w:tc>
          <w:tcPr>
            <w:tcW w:w="1800" w:type="dxa"/>
          </w:tcPr>
          <w:p w14:paraId="15BC8235" w14:textId="77777777" w:rsidR="004E5C7F" w:rsidRDefault="004E5C7F" w:rsidP="004C7BF9"/>
        </w:tc>
        <w:tc>
          <w:tcPr>
            <w:tcW w:w="1800" w:type="dxa"/>
          </w:tcPr>
          <w:p w14:paraId="7BDBF07C" w14:textId="77777777" w:rsidR="004E5C7F" w:rsidRDefault="004E5C7F" w:rsidP="004C7BF9"/>
        </w:tc>
        <w:tc>
          <w:tcPr>
            <w:tcW w:w="1800" w:type="dxa"/>
          </w:tcPr>
          <w:p w14:paraId="3FA5BEF5" w14:textId="77777777" w:rsidR="004E5C7F" w:rsidRDefault="004E5C7F" w:rsidP="004C7BF9"/>
        </w:tc>
        <w:tc>
          <w:tcPr>
            <w:tcW w:w="1800" w:type="dxa"/>
          </w:tcPr>
          <w:p w14:paraId="549B84DC" w14:textId="77777777" w:rsidR="004E5C7F" w:rsidRDefault="004E5C7F" w:rsidP="004C7BF9"/>
        </w:tc>
        <w:tc>
          <w:tcPr>
            <w:tcW w:w="1800" w:type="dxa"/>
          </w:tcPr>
          <w:p w14:paraId="6D44CD2D" w14:textId="77777777" w:rsidR="004E5C7F" w:rsidRDefault="004E5C7F" w:rsidP="004C7BF9"/>
        </w:tc>
      </w:tr>
      <w:tr w:rsidR="004E5C7F" w14:paraId="79266C42" w14:textId="77777777" w:rsidTr="00286F80">
        <w:trPr>
          <w:cantSplit/>
          <w:tblHeader/>
        </w:trPr>
        <w:tc>
          <w:tcPr>
            <w:tcW w:w="1800" w:type="dxa"/>
          </w:tcPr>
          <w:p w14:paraId="678CBD3A" w14:textId="77777777" w:rsidR="004E5C7F" w:rsidRDefault="004E5C7F" w:rsidP="004C7BF9"/>
        </w:tc>
        <w:tc>
          <w:tcPr>
            <w:tcW w:w="1800" w:type="dxa"/>
          </w:tcPr>
          <w:p w14:paraId="1D44545B" w14:textId="77777777" w:rsidR="004E5C7F" w:rsidRDefault="004E5C7F" w:rsidP="004C7BF9"/>
        </w:tc>
        <w:tc>
          <w:tcPr>
            <w:tcW w:w="1800" w:type="dxa"/>
          </w:tcPr>
          <w:p w14:paraId="6164EB51" w14:textId="77777777" w:rsidR="004E5C7F" w:rsidRDefault="004E5C7F" w:rsidP="004C7BF9"/>
        </w:tc>
        <w:tc>
          <w:tcPr>
            <w:tcW w:w="1800" w:type="dxa"/>
          </w:tcPr>
          <w:p w14:paraId="77A46E78" w14:textId="77777777" w:rsidR="004E5C7F" w:rsidRDefault="004E5C7F" w:rsidP="004C7BF9"/>
        </w:tc>
        <w:tc>
          <w:tcPr>
            <w:tcW w:w="1800" w:type="dxa"/>
          </w:tcPr>
          <w:p w14:paraId="7A2EEEF2" w14:textId="77777777" w:rsidR="004E5C7F" w:rsidRDefault="004E5C7F" w:rsidP="004C7BF9"/>
        </w:tc>
        <w:tc>
          <w:tcPr>
            <w:tcW w:w="1800" w:type="dxa"/>
          </w:tcPr>
          <w:p w14:paraId="7591B5C5" w14:textId="77777777" w:rsidR="004E5C7F" w:rsidRDefault="004E5C7F" w:rsidP="004C7BF9"/>
        </w:tc>
        <w:tc>
          <w:tcPr>
            <w:tcW w:w="1800" w:type="dxa"/>
          </w:tcPr>
          <w:p w14:paraId="71F72A25" w14:textId="77777777" w:rsidR="004E5C7F" w:rsidRDefault="004E5C7F" w:rsidP="004C7BF9"/>
        </w:tc>
        <w:tc>
          <w:tcPr>
            <w:tcW w:w="1800" w:type="dxa"/>
          </w:tcPr>
          <w:p w14:paraId="3218B6B8" w14:textId="77777777" w:rsidR="004E5C7F" w:rsidRDefault="004E5C7F" w:rsidP="004C7BF9"/>
        </w:tc>
      </w:tr>
      <w:tr w:rsidR="004E5C7F" w14:paraId="4976AB1C" w14:textId="77777777" w:rsidTr="00286F80">
        <w:trPr>
          <w:cantSplit/>
          <w:tblHeader/>
        </w:trPr>
        <w:tc>
          <w:tcPr>
            <w:tcW w:w="1800" w:type="dxa"/>
          </w:tcPr>
          <w:p w14:paraId="521421C0" w14:textId="77777777" w:rsidR="004E5C7F" w:rsidRDefault="004E5C7F" w:rsidP="004C7BF9"/>
        </w:tc>
        <w:tc>
          <w:tcPr>
            <w:tcW w:w="1800" w:type="dxa"/>
          </w:tcPr>
          <w:p w14:paraId="695FB3AA" w14:textId="77777777" w:rsidR="004E5C7F" w:rsidRDefault="004E5C7F" w:rsidP="004C7BF9"/>
        </w:tc>
        <w:tc>
          <w:tcPr>
            <w:tcW w:w="1800" w:type="dxa"/>
          </w:tcPr>
          <w:p w14:paraId="177C76B3" w14:textId="77777777" w:rsidR="004E5C7F" w:rsidRDefault="004E5C7F" w:rsidP="004C7BF9"/>
        </w:tc>
        <w:tc>
          <w:tcPr>
            <w:tcW w:w="1800" w:type="dxa"/>
          </w:tcPr>
          <w:p w14:paraId="1CE260C2" w14:textId="77777777" w:rsidR="004E5C7F" w:rsidRDefault="004E5C7F" w:rsidP="004C7BF9"/>
        </w:tc>
        <w:tc>
          <w:tcPr>
            <w:tcW w:w="1800" w:type="dxa"/>
          </w:tcPr>
          <w:p w14:paraId="33A6C101" w14:textId="77777777" w:rsidR="004E5C7F" w:rsidRDefault="004E5C7F" w:rsidP="004C7BF9"/>
        </w:tc>
        <w:tc>
          <w:tcPr>
            <w:tcW w:w="1800" w:type="dxa"/>
          </w:tcPr>
          <w:p w14:paraId="1F4704A1" w14:textId="77777777" w:rsidR="004E5C7F" w:rsidRDefault="004E5C7F" w:rsidP="004C7BF9"/>
        </w:tc>
        <w:tc>
          <w:tcPr>
            <w:tcW w:w="1800" w:type="dxa"/>
          </w:tcPr>
          <w:p w14:paraId="02894FFC" w14:textId="77777777" w:rsidR="004E5C7F" w:rsidRDefault="004E5C7F" w:rsidP="004C7BF9"/>
        </w:tc>
        <w:tc>
          <w:tcPr>
            <w:tcW w:w="1800" w:type="dxa"/>
          </w:tcPr>
          <w:p w14:paraId="68CE3290" w14:textId="77777777" w:rsidR="004E5C7F" w:rsidRDefault="004E5C7F" w:rsidP="004C7BF9"/>
        </w:tc>
      </w:tr>
      <w:tr w:rsidR="004E5C7F" w14:paraId="74EB6FEE" w14:textId="77777777" w:rsidTr="00286F80">
        <w:trPr>
          <w:cantSplit/>
          <w:tblHeader/>
        </w:trPr>
        <w:tc>
          <w:tcPr>
            <w:tcW w:w="1800" w:type="dxa"/>
          </w:tcPr>
          <w:p w14:paraId="688F381F" w14:textId="77777777" w:rsidR="004E5C7F" w:rsidRDefault="004E5C7F" w:rsidP="004C7BF9"/>
        </w:tc>
        <w:tc>
          <w:tcPr>
            <w:tcW w:w="1800" w:type="dxa"/>
          </w:tcPr>
          <w:p w14:paraId="5968ED21" w14:textId="77777777" w:rsidR="004E5C7F" w:rsidRDefault="004E5C7F" w:rsidP="004C7BF9"/>
        </w:tc>
        <w:tc>
          <w:tcPr>
            <w:tcW w:w="1800" w:type="dxa"/>
          </w:tcPr>
          <w:p w14:paraId="295DEC19" w14:textId="77777777" w:rsidR="004E5C7F" w:rsidRDefault="004E5C7F" w:rsidP="004C7BF9"/>
        </w:tc>
        <w:tc>
          <w:tcPr>
            <w:tcW w:w="1800" w:type="dxa"/>
          </w:tcPr>
          <w:p w14:paraId="13373E25" w14:textId="77777777" w:rsidR="004E5C7F" w:rsidRDefault="004E5C7F" w:rsidP="004C7BF9"/>
        </w:tc>
        <w:tc>
          <w:tcPr>
            <w:tcW w:w="1800" w:type="dxa"/>
          </w:tcPr>
          <w:p w14:paraId="4957DAB9" w14:textId="77777777" w:rsidR="004E5C7F" w:rsidRDefault="004E5C7F" w:rsidP="004C7BF9"/>
        </w:tc>
        <w:tc>
          <w:tcPr>
            <w:tcW w:w="1800" w:type="dxa"/>
          </w:tcPr>
          <w:p w14:paraId="4A6EB769" w14:textId="77777777" w:rsidR="004E5C7F" w:rsidRDefault="004E5C7F" w:rsidP="004C7BF9"/>
        </w:tc>
        <w:tc>
          <w:tcPr>
            <w:tcW w:w="1800" w:type="dxa"/>
          </w:tcPr>
          <w:p w14:paraId="147F0692" w14:textId="77777777" w:rsidR="004E5C7F" w:rsidRDefault="004E5C7F" w:rsidP="004C7BF9"/>
        </w:tc>
        <w:tc>
          <w:tcPr>
            <w:tcW w:w="1800" w:type="dxa"/>
          </w:tcPr>
          <w:p w14:paraId="682BD731" w14:textId="77777777" w:rsidR="004E5C7F" w:rsidRDefault="004E5C7F" w:rsidP="004C7BF9"/>
        </w:tc>
      </w:tr>
      <w:tr w:rsidR="004E5C7F" w14:paraId="09050199" w14:textId="77777777" w:rsidTr="00286F80">
        <w:trPr>
          <w:cantSplit/>
          <w:tblHeader/>
        </w:trPr>
        <w:tc>
          <w:tcPr>
            <w:tcW w:w="1800" w:type="dxa"/>
          </w:tcPr>
          <w:p w14:paraId="0731E457" w14:textId="77777777" w:rsidR="004E5C7F" w:rsidRDefault="004E5C7F" w:rsidP="004C7BF9"/>
        </w:tc>
        <w:tc>
          <w:tcPr>
            <w:tcW w:w="1800" w:type="dxa"/>
          </w:tcPr>
          <w:p w14:paraId="2011A038" w14:textId="77777777" w:rsidR="004E5C7F" w:rsidRDefault="004E5C7F" w:rsidP="004C7BF9"/>
        </w:tc>
        <w:tc>
          <w:tcPr>
            <w:tcW w:w="1800" w:type="dxa"/>
          </w:tcPr>
          <w:p w14:paraId="5F3C4A2D" w14:textId="77777777" w:rsidR="004E5C7F" w:rsidRDefault="004E5C7F" w:rsidP="004C7BF9"/>
        </w:tc>
        <w:tc>
          <w:tcPr>
            <w:tcW w:w="1800" w:type="dxa"/>
          </w:tcPr>
          <w:p w14:paraId="26F68547" w14:textId="77777777" w:rsidR="004E5C7F" w:rsidRDefault="004E5C7F" w:rsidP="004C7BF9"/>
        </w:tc>
        <w:tc>
          <w:tcPr>
            <w:tcW w:w="1800" w:type="dxa"/>
          </w:tcPr>
          <w:p w14:paraId="5A63C1F8" w14:textId="77777777" w:rsidR="004E5C7F" w:rsidRDefault="004E5C7F" w:rsidP="004C7BF9"/>
        </w:tc>
        <w:tc>
          <w:tcPr>
            <w:tcW w:w="1800" w:type="dxa"/>
          </w:tcPr>
          <w:p w14:paraId="40152461" w14:textId="77777777" w:rsidR="004E5C7F" w:rsidRDefault="004E5C7F" w:rsidP="004C7BF9"/>
        </w:tc>
        <w:tc>
          <w:tcPr>
            <w:tcW w:w="1800" w:type="dxa"/>
          </w:tcPr>
          <w:p w14:paraId="06217C8D" w14:textId="77777777" w:rsidR="004E5C7F" w:rsidRDefault="004E5C7F" w:rsidP="004C7BF9"/>
        </w:tc>
        <w:tc>
          <w:tcPr>
            <w:tcW w:w="1800" w:type="dxa"/>
          </w:tcPr>
          <w:p w14:paraId="4DB3E27F" w14:textId="77777777" w:rsidR="004E5C7F" w:rsidRDefault="004E5C7F" w:rsidP="004C7BF9"/>
        </w:tc>
      </w:tr>
    </w:tbl>
    <w:p w14:paraId="201B0DCC" w14:textId="77777777" w:rsidR="004E5C7F" w:rsidRDefault="004E5C7F" w:rsidP="004C7BF9">
      <w:r>
        <w:br w:type="page"/>
      </w:r>
    </w:p>
    <w:p w14:paraId="468AF6B1" w14:textId="5F36E83E" w:rsidR="004E5C7F" w:rsidRPr="005C6160" w:rsidRDefault="004E5C7F" w:rsidP="00FF6DF9">
      <w:pPr>
        <w:pStyle w:val="Heading1"/>
      </w:pPr>
      <w:bookmarkStart w:id="161" w:name="_Hlk46228305"/>
      <w:bookmarkEnd w:id="159"/>
      <w:r w:rsidRPr="005C6160">
        <w:lastRenderedPageBreak/>
        <w:t>Fugitive Emission Unit Attributes</w:t>
      </w:r>
    </w:p>
    <w:p w14:paraId="5C26B479" w14:textId="77777777" w:rsidR="004E5C7F" w:rsidRPr="005C6160" w:rsidRDefault="004E5C7F" w:rsidP="00FF6DF9">
      <w:pPr>
        <w:pStyle w:val="Heading1"/>
      </w:pPr>
      <w:r w:rsidRPr="005C6160">
        <w:t>Form OP-UA12 (Page 160)</w:t>
      </w:r>
    </w:p>
    <w:p w14:paraId="53E66D6F" w14:textId="77777777" w:rsidR="004E5C7F" w:rsidRPr="005C6160" w:rsidRDefault="004E5C7F" w:rsidP="00FF6DF9">
      <w:pPr>
        <w:pStyle w:val="Heading1"/>
      </w:pPr>
      <w:r w:rsidRPr="005C6160">
        <w:t>Federal Operating Permit Program</w:t>
      </w:r>
    </w:p>
    <w:p w14:paraId="4A010F3E" w14:textId="77777777" w:rsidR="004E5C7F" w:rsidRPr="005C6160" w:rsidRDefault="004E5C7F" w:rsidP="00FF6DF9">
      <w:pPr>
        <w:pStyle w:val="Heading1"/>
      </w:pPr>
      <w:bookmarkStart w:id="162" w:name="TBL18d"/>
      <w:r w:rsidRPr="005C6160">
        <w:t>Table 18d</w:t>
      </w:r>
      <w:bookmarkEnd w:id="162"/>
      <w:r w:rsidRPr="005C6160">
        <w:t>:  Title 40 Code of Federal Regulations Part 60 (40 CFR Part 60)</w:t>
      </w:r>
    </w:p>
    <w:p w14:paraId="25B2A826" w14:textId="3BE0CDDB" w:rsidR="004E5C7F" w:rsidRDefault="004E5C7F" w:rsidP="00FF6DF9">
      <w:pPr>
        <w:pStyle w:val="Heading1"/>
      </w:pPr>
      <w:r w:rsidRPr="005C6160">
        <w:t xml:space="preserve">Subpart </w:t>
      </w:r>
      <w:proofErr w:type="spellStart"/>
      <w:r w:rsidRPr="005C6160">
        <w:t>GGGa</w:t>
      </w:r>
      <w:proofErr w:type="spellEnd"/>
      <w:r w:rsidRPr="005C6160">
        <w:t>:  Standards of Performance for Equipment Leaks of VOC in Petroleum Refineries for which Construction, Reconstruction, or Modification Commenced after November 7, 2006</w:t>
      </w:r>
    </w:p>
    <w:p w14:paraId="317EBCC0" w14:textId="77777777" w:rsidR="00331AC0" w:rsidRPr="005C6160" w:rsidRDefault="00331AC0" w:rsidP="00FF6DF9">
      <w:pPr>
        <w:pStyle w:val="Heading1"/>
      </w:pPr>
      <w:r w:rsidRPr="005C6160">
        <w:t>Texas Commission on Environmental Quality</w:t>
      </w:r>
    </w:p>
    <w:p w14:paraId="51E97F7D" w14:textId="77777777" w:rsidR="004E5C7F" w:rsidRPr="00C5587F" w:rsidRDefault="004E5C7F" w:rsidP="00286F8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d: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428AED25" w14:textId="77777777" w:rsidTr="00286F80">
        <w:trPr>
          <w:cantSplit/>
          <w:tblHeader/>
        </w:trPr>
        <w:tc>
          <w:tcPr>
            <w:tcW w:w="4800" w:type="dxa"/>
            <w:shd w:val="clear" w:color="auto" w:fill="D9D9D9" w:themeFill="background1" w:themeFillShade="D9"/>
          </w:tcPr>
          <w:p w14:paraId="05CCB568"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195805D7"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60E4BF47"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3C435F94" w14:textId="77777777" w:rsidTr="00286F80">
        <w:trPr>
          <w:cantSplit/>
          <w:tblHeader/>
        </w:trPr>
        <w:tc>
          <w:tcPr>
            <w:tcW w:w="4800" w:type="dxa"/>
          </w:tcPr>
          <w:p w14:paraId="66B882ED" w14:textId="77777777" w:rsidR="004E5C7F" w:rsidRPr="0089110D" w:rsidRDefault="004E5C7F" w:rsidP="00286F80">
            <w:pPr>
              <w:rPr>
                <w:rFonts w:asciiTheme="majorHAnsi" w:hAnsiTheme="majorHAnsi" w:cstheme="majorHAnsi"/>
                <w:sz w:val="20"/>
                <w:szCs w:val="20"/>
              </w:rPr>
            </w:pPr>
          </w:p>
        </w:tc>
        <w:tc>
          <w:tcPr>
            <w:tcW w:w="4800" w:type="dxa"/>
          </w:tcPr>
          <w:p w14:paraId="4F8399CF" w14:textId="77777777" w:rsidR="004E5C7F" w:rsidRPr="0089110D" w:rsidRDefault="004E5C7F" w:rsidP="00286F80">
            <w:pPr>
              <w:rPr>
                <w:rFonts w:asciiTheme="majorHAnsi" w:hAnsiTheme="majorHAnsi" w:cstheme="majorHAnsi"/>
                <w:sz w:val="20"/>
                <w:szCs w:val="20"/>
              </w:rPr>
            </w:pPr>
          </w:p>
        </w:tc>
        <w:tc>
          <w:tcPr>
            <w:tcW w:w="4800" w:type="dxa"/>
          </w:tcPr>
          <w:p w14:paraId="06B080A1" w14:textId="77777777" w:rsidR="004E5C7F" w:rsidRPr="0089110D" w:rsidRDefault="004E5C7F" w:rsidP="00286F80">
            <w:pPr>
              <w:rPr>
                <w:rFonts w:asciiTheme="majorHAnsi" w:hAnsiTheme="majorHAnsi" w:cstheme="majorHAnsi"/>
                <w:sz w:val="20"/>
                <w:szCs w:val="20"/>
              </w:rPr>
            </w:pPr>
          </w:p>
        </w:tc>
      </w:tr>
    </w:tbl>
    <w:p w14:paraId="7FB6885A"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d:  Title 40 Code of Federal Regulations Part 60 (40 CFR Part 60)&#10;Subpart GGGa:  Standards of Performance for Equipment Leaks of VOC in Petroleum Refineries for which Construction, Reconstruction, or Modification Commenced after November 7, 2006&#10;"/>
      </w:tblPr>
      <w:tblGrid>
        <w:gridCol w:w="1308"/>
        <w:gridCol w:w="1309"/>
        <w:gridCol w:w="1309"/>
        <w:gridCol w:w="1309"/>
        <w:gridCol w:w="1309"/>
        <w:gridCol w:w="1309"/>
        <w:gridCol w:w="1309"/>
        <w:gridCol w:w="1309"/>
        <w:gridCol w:w="1309"/>
        <w:gridCol w:w="1310"/>
        <w:gridCol w:w="1310"/>
      </w:tblGrid>
      <w:tr w:rsidR="004E5C7F" w:rsidRPr="0089110D" w14:paraId="6C5B1EAE" w14:textId="77777777" w:rsidTr="00286F80">
        <w:trPr>
          <w:cantSplit/>
          <w:tblHeader/>
        </w:trPr>
        <w:tc>
          <w:tcPr>
            <w:tcW w:w="1308" w:type="dxa"/>
            <w:tcBorders>
              <w:top w:val="double" w:sz="6" w:space="0" w:color="auto"/>
              <w:bottom w:val="nil"/>
            </w:tcBorders>
            <w:shd w:val="clear" w:color="auto" w:fill="D9D9D9" w:themeFill="background1" w:themeFillShade="D9"/>
          </w:tcPr>
          <w:p w14:paraId="1899F1DD" w14:textId="77777777" w:rsidR="004E5C7F" w:rsidRPr="0089110D" w:rsidRDefault="004E5C7F" w:rsidP="004C7BF9">
            <w:pPr>
              <w:rPr>
                <w:sz w:val="20"/>
                <w:szCs w:val="20"/>
              </w:rPr>
            </w:pPr>
          </w:p>
        </w:tc>
        <w:tc>
          <w:tcPr>
            <w:tcW w:w="1309" w:type="dxa"/>
            <w:tcBorders>
              <w:top w:val="double" w:sz="6" w:space="0" w:color="auto"/>
              <w:bottom w:val="nil"/>
            </w:tcBorders>
            <w:shd w:val="clear" w:color="auto" w:fill="D9D9D9" w:themeFill="background1" w:themeFillShade="D9"/>
          </w:tcPr>
          <w:p w14:paraId="64E066DA" w14:textId="77777777" w:rsidR="004E5C7F" w:rsidRPr="0089110D" w:rsidRDefault="004E5C7F" w:rsidP="004C7BF9">
            <w:pPr>
              <w:rPr>
                <w:sz w:val="20"/>
                <w:szCs w:val="20"/>
              </w:rPr>
            </w:pPr>
          </w:p>
        </w:tc>
        <w:tc>
          <w:tcPr>
            <w:tcW w:w="1309" w:type="dxa"/>
            <w:tcBorders>
              <w:top w:val="double" w:sz="6" w:space="0" w:color="auto"/>
              <w:bottom w:val="single" w:sz="6" w:space="0" w:color="auto"/>
              <w:right w:val="nil"/>
            </w:tcBorders>
            <w:shd w:val="clear" w:color="auto" w:fill="D9D9D9" w:themeFill="background1" w:themeFillShade="D9"/>
          </w:tcPr>
          <w:p w14:paraId="0FD6A28C" w14:textId="77777777" w:rsidR="004E5C7F" w:rsidRPr="0089110D" w:rsidRDefault="004E5C7F" w:rsidP="004C7BF9">
            <w:pPr>
              <w:rPr>
                <w:b/>
                <w:bCs/>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tcPr>
          <w:p w14:paraId="3826972C" w14:textId="77777777" w:rsidR="004E5C7F" w:rsidRPr="0089110D" w:rsidRDefault="004E5C7F" w:rsidP="004C7BF9">
            <w:pPr>
              <w:rPr>
                <w:b/>
                <w:bCs/>
                <w:sz w:val="20"/>
                <w:szCs w:val="20"/>
              </w:rPr>
            </w:pPr>
            <w:r w:rsidRPr="0089110D">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3B82434F" w14:textId="77777777" w:rsidR="004E5C7F" w:rsidRPr="0089110D" w:rsidRDefault="004E5C7F" w:rsidP="004C7BF9">
            <w:pPr>
              <w:rPr>
                <w:b/>
                <w:bCs/>
                <w:sz w:val="20"/>
                <w:szCs w:val="20"/>
              </w:rPr>
            </w:pPr>
            <w:r w:rsidRPr="0089110D">
              <w:rPr>
                <w:b/>
                <w:bCs/>
                <w:sz w:val="20"/>
                <w:szCs w:val="20"/>
              </w:rPr>
              <w:t>Part 60,</w:t>
            </w:r>
          </w:p>
        </w:tc>
        <w:tc>
          <w:tcPr>
            <w:tcW w:w="1309" w:type="dxa"/>
            <w:tcBorders>
              <w:top w:val="double" w:sz="6" w:space="0" w:color="auto"/>
              <w:left w:val="nil"/>
              <w:bottom w:val="single" w:sz="6" w:space="0" w:color="auto"/>
              <w:right w:val="nil"/>
            </w:tcBorders>
            <w:shd w:val="clear" w:color="auto" w:fill="D9D9D9" w:themeFill="background1" w:themeFillShade="D9"/>
          </w:tcPr>
          <w:p w14:paraId="0F5CFCC0" w14:textId="77777777" w:rsidR="004E5C7F" w:rsidRPr="0089110D" w:rsidRDefault="004E5C7F" w:rsidP="004C7BF9">
            <w:pPr>
              <w:rPr>
                <w:b/>
                <w:bCs/>
                <w:sz w:val="20"/>
                <w:szCs w:val="20"/>
              </w:rPr>
            </w:pPr>
            <w:r w:rsidRPr="0089110D">
              <w:rPr>
                <w:b/>
                <w:bCs/>
                <w:sz w:val="20"/>
                <w:szCs w:val="20"/>
              </w:rPr>
              <w:t>Subpart</w:t>
            </w:r>
          </w:p>
        </w:tc>
        <w:tc>
          <w:tcPr>
            <w:tcW w:w="1309" w:type="dxa"/>
            <w:tcBorders>
              <w:top w:val="double" w:sz="6" w:space="0" w:color="auto"/>
              <w:left w:val="nil"/>
              <w:bottom w:val="single" w:sz="6" w:space="0" w:color="auto"/>
              <w:right w:val="nil"/>
            </w:tcBorders>
            <w:shd w:val="clear" w:color="auto" w:fill="D9D9D9" w:themeFill="background1" w:themeFillShade="D9"/>
          </w:tcPr>
          <w:p w14:paraId="7D591D6D" w14:textId="77777777" w:rsidR="004E5C7F" w:rsidRPr="0089110D" w:rsidRDefault="004E5C7F" w:rsidP="004C7BF9">
            <w:pPr>
              <w:rPr>
                <w:b/>
                <w:bCs/>
                <w:sz w:val="20"/>
                <w:szCs w:val="20"/>
              </w:rPr>
            </w:pPr>
            <w:proofErr w:type="spellStart"/>
            <w:r w:rsidRPr="0089110D">
              <w:rPr>
                <w:b/>
                <w:bCs/>
                <w:sz w:val="20"/>
                <w:szCs w:val="20"/>
              </w:rPr>
              <w:t>GGGa</w:t>
            </w:r>
            <w:proofErr w:type="spellEnd"/>
          </w:p>
        </w:tc>
        <w:tc>
          <w:tcPr>
            <w:tcW w:w="1309" w:type="dxa"/>
            <w:tcBorders>
              <w:top w:val="double" w:sz="6" w:space="0" w:color="auto"/>
              <w:left w:val="nil"/>
              <w:bottom w:val="single" w:sz="6" w:space="0" w:color="auto"/>
              <w:right w:val="nil"/>
            </w:tcBorders>
            <w:shd w:val="clear" w:color="auto" w:fill="D9D9D9" w:themeFill="background1" w:themeFillShade="D9"/>
          </w:tcPr>
          <w:p w14:paraId="5ECAC9F8" w14:textId="77777777" w:rsidR="004E5C7F" w:rsidRPr="0089110D" w:rsidRDefault="004E5C7F" w:rsidP="004C7BF9">
            <w:pPr>
              <w:rPr>
                <w:b/>
                <w:bCs/>
                <w:sz w:val="20"/>
                <w:szCs w:val="20"/>
              </w:rPr>
            </w:pPr>
            <w:r w:rsidRPr="0089110D">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24B3142D" w14:textId="77777777" w:rsidR="004E5C7F" w:rsidRPr="0089110D" w:rsidRDefault="004E5C7F" w:rsidP="004C7BF9">
            <w:pPr>
              <w:rPr>
                <w:b/>
                <w:bCs/>
                <w:sz w:val="20"/>
                <w:szCs w:val="20"/>
              </w:rPr>
            </w:pPr>
            <w:r w:rsidRPr="0089110D">
              <w:rPr>
                <w:b/>
                <w:bCs/>
                <w:sz w:val="20"/>
                <w:szCs w:val="20"/>
              </w:rPr>
              <w:t>Components</w:t>
            </w:r>
          </w:p>
        </w:tc>
        <w:tc>
          <w:tcPr>
            <w:tcW w:w="1310" w:type="dxa"/>
            <w:tcBorders>
              <w:top w:val="double" w:sz="6" w:space="0" w:color="auto"/>
              <w:left w:val="nil"/>
              <w:bottom w:val="single" w:sz="6" w:space="0" w:color="auto"/>
              <w:right w:val="nil"/>
            </w:tcBorders>
            <w:shd w:val="clear" w:color="auto" w:fill="D9D9D9" w:themeFill="background1" w:themeFillShade="D9"/>
          </w:tcPr>
          <w:p w14:paraId="0519B71A" w14:textId="77777777" w:rsidR="004E5C7F" w:rsidRPr="0089110D" w:rsidRDefault="004E5C7F" w:rsidP="004C7BF9">
            <w:pPr>
              <w:rPr>
                <w:b/>
                <w:bCs/>
                <w:sz w:val="20"/>
                <w:szCs w:val="20"/>
              </w:rPr>
            </w:pPr>
            <w:r w:rsidRPr="0089110D">
              <w:rPr>
                <w:b/>
                <w:bCs/>
                <w:sz w:val="20"/>
                <w:szCs w:val="20"/>
              </w:rPr>
              <w:t>(continued)</w:t>
            </w:r>
          </w:p>
        </w:tc>
        <w:tc>
          <w:tcPr>
            <w:tcW w:w="1310" w:type="dxa"/>
            <w:tcBorders>
              <w:top w:val="double" w:sz="6" w:space="0" w:color="auto"/>
              <w:left w:val="nil"/>
              <w:bottom w:val="single" w:sz="6" w:space="0" w:color="auto"/>
            </w:tcBorders>
            <w:shd w:val="clear" w:color="auto" w:fill="D9D9D9" w:themeFill="background1" w:themeFillShade="D9"/>
          </w:tcPr>
          <w:p w14:paraId="46920F20" w14:textId="77777777" w:rsidR="004E5C7F" w:rsidRPr="0089110D" w:rsidRDefault="004E5C7F" w:rsidP="004C7BF9">
            <w:pPr>
              <w:rPr>
                <w:b/>
                <w:bCs/>
                <w:sz w:val="20"/>
                <w:szCs w:val="20"/>
              </w:rPr>
            </w:pPr>
          </w:p>
        </w:tc>
      </w:tr>
      <w:tr w:rsidR="004E5C7F" w:rsidRPr="0089110D" w14:paraId="602919AA" w14:textId="77777777" w:rsidTr="00286F80">
        <w:trPr>
          <w:cantSplit/>
          <w:tblHeader/>
        </w:trPr>
        <w:tc>
          <w:tcPr>
            <w:tcW w:w="1308" w:type="dxa"/>
            <w:tcBorders>
              <w:top w:val="nil"/>
              <w:bottom w:val="nil"/>
            </w:tcBorders>
            <w:shd w:val="clear" w:color="auto" w:fill="D9D9D9" w:themeFill="background1" w:themeFillShade="D9"/>
          </w:tcPr>
          <w:p w14:paraId="7EB4F42A" w14:textId="77777777" w:rsidR="004E5C7F" w:rsidRPr="0089110D" w:rsidRDefault="004E5C7F" w:rsidP="004C7BF9">
            <w:pPr>
              <w:rPr>
                <w:sz w:val="20"/>
                <w:szCs w:val="20"/>
              </w:rPr>
            </w:pPr>
          </w:p>
        </w:tc>
        <w:tc>
          <w:tcPr>
            <w:tcW w:w="1309" w:type="dxa"/>
            <w:tcBorders>
              <w:top w:val="nil"/>
              <w:bottom w:val="nil"/>
            </w:tcBorders>
            <w:shd w:val="clear" w:color="auto" w:fill="D9D9D9" w:themeFill="background1" w:themeFillShade="D9"/>
          </w:tcPr>
          <w:p w14:paraId="7F07F24E" w14:textId="77777777" w:rsidR="004E5C7F" w:rsidRPr="0089110D" w:rsidRDefault="004E5C7F" w:rsidP="004C7BF9">
            <w:pPr>
              <w:rPr>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6EE78EB2" w14:textId="77777777" w:rsidR="004E5C7F" w:rsidRPr="0089110D" w:rsidRDefault="004E5C7F" w:rsidP="004C7BF9">
            <w:pPr>
              <w:rPr>
                <w:sz w:val="20"/>
                <w:szCs w:val="20"/>
              </w:rPr>
            </w:pPr>
            <w:r w:rsidRPr="0089110D">
              <w:rPr>
                <w:b/>
                <w:bCs/>
                <w:sz w:val="20"/>
                <w:szCs w:val="20"/>
              </w:rPr>
              <w:t>Sampling and</w:t>
            </w:r>
          </w:p>
        </w:tc>
        <w:tc>
          <w:tcPr>
            <w:tcW w:w="1309" w:type="dxa"/>
            <w:tcBorders>
              <w:top w:val="single" w:sz="6" w:space="0" w:color="auto"/>
              <w:left w:val="nil"/>
              <w:bottom w:val="single" w:sz="6" w:space="0" w:color="auto"/>
              <w:right w:val="nil"/>
            </w:tcBorders>
            <w:shd w:val="clear" w:color="auto" w:fill="D9D9D9" w:themeFill="background1" w:themeFillShade="D9"/>
          </w:tcPr>
          <w:p w14:paraId="445A4650" w14:textId="77777777" w:rsidR="004E5C7F" w:rsidRPr="0089110D" w:rsidRDefault="004E5C7F" w:rsidP="004C7BF9">
            <w:pPr>
              <w:rPr>
                <w:sz w:val="20"/>
                <w:szCs w:val="20"/>
              </w:rPr>
            </w:pPr>
            <w:r w:rsidRPr="0089110D">
              <w:rPr>
                <w:b/>
                <w:bCs/>
                <w:sz w:val="20"/>
                <w:szCs w:val="20"/>
              </w:rPr>
              <w:t>Connection</w:t>
            </w:r>
          </w:p>
        </w:tc>
        <w:tc>
          <w:tcPr>
            <w:tcW w:w="1309" w:type="dxa"/>
            <w:tcBorders>
              <w:top w:val="single" w:sz="6" w:space="0" w:color="auto"/>
              <w:left w:val="nil"/>
              <w:bottom w:val="single" w:sz="6" w:space="0" w:color="auto"/>
              <w:right w:val="nil"/>
            </w:tcBorders>
            <w:shd w:val="clear" w:color="auto" w:fill="D9D9D9" w:themeFill="background1" w:themeFillShade="D9"/>
          </w:tcPr>
          <w:p w14:paraId="56484A72" w14:textId="77777777" w:rsidR="004E5C7F" w:rsidRPr="0089110D" w:rsidRDefault="004E5C7F" w:rsidP="004C7BF9">
            <w:pPr>
              <w:rPr>
                <w:b/>
                <w:bCs/>
                <w:sz w:val="20"/>
                <w:szCs w:val="20"/>
              </w:rPr>
            </w:pPr>
            <w:r w:rsidRPr="0089110D">
              <w:rPr>
                <w:b/>
                <w:bCs/>
                <w:sz w:val="20"/>
                <w:szCs w:val="20"/>
              </w:rPr>
              <w:t>Systems</w:t>
            </w:r>
          </w:p>
        </w:tc>
        <w:tc>
          <w:tcPr>
            <w:tcW w:w="1309" w:type="dxa"/>
            <w:tcBorders>
              <w:top w:val="single" w:sz="6" w:space="0" w:color="auto"/>
              <w:left w:val="nil"/>
              <w:bottom w:val="single" w:sz="6" w:space="0" w:color="auto"/>
            </w:tcBorders>
            <w:shd w:val="clear" w:color="auto" w:fill="D9D9D9" w:themeFill="background1" w:themeFillShade="D9"/>
          </w:tcPr>
          <w:p w14:paraId="2E5CDA05" w14:textId="77777777" w:rsidR="004E5C7F" w:rsidRPr="0089110D" w:rsidRDefault="004E5C7F" w:rsidP="004C7BF9">
            <w:pPr>
              <w:rPr>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3B24CD28" w14:textId="77777777" w:rsidR="004E5C7F" w:rsidRPr="0089110D" w:rsidRDefault="004E5C7F" w:rsidP="004C7BF9">
            <w:pPr>
              <w:rPr>
                <w:b/>
                <w:bCs/>
                <w:sz w:val="20"/>
                <w:szCs w:val="20"/>
              </w:rPr>
            </w:pPr>
            <w:r w:rsidRPr="0089110D">
              <w:rPr>
                <w:b/>
                <w:bCs/>
                <w:sz w:val="20"/>
                <w:szCs w:val="20"/>
              </w:rPr>
              <w:t>Open-Ended</w:t>
            </w:r>
          </w:p>
        </w:tc>
        <w:tc>
          <w:tcPr>
            <w:tcW w:w="1309" w:type="dxa"/>
            <w:tcBorders>
              <w:top w:val="single" w:sz="6" w:space="0" w:color="auto"/>
              <w:left w:val="nil"/>
              <w:bottom w:val="single" w:sz="6" w:space="0" w:color="auto"/>
              <w:right w:val="nil"/>
            </w:tcBorders>
            <w:shd w:val="clear" w:color="auto" w:fill="D9D9D9" w:themeFill="background1" w:themeFillShade="D9"/>
          </w:tcPr>
          <w:p w14:paraId="0DDF3B1F" w14:textId="77777777" w:rsidR="004E5C7F" w:rsidRPr="0089110D" w:rsidRDefault="004E5C7F" w:rsidP="004C7BF9">
            <w:pPr>
              <w:rPr>
                <w:b/>
                <w:bCs/>
                <w:sz w:val="20"/>
                <w:szCs w:val="20"/>
              </w:rPr>
            </w:pPr>
            <w:r w:rsidRPr="0089110D">
              <w:rPr>
                <w:b/>
                <w:bCs/>
                <w:sz w:val="20"/>
                <w:szCs w:val="20"/>
              </w:rPr>
              <w:t>Valves or</w:t>
            </w:r>
          </w:p>
        </w:tc>
        <w:tc>
          <w:tcPr>
            <w:tcW w:w="1309" w:type="dxa"/>
            <w:tcBorders>
              <w:top w:val="single" w:sz="6" w:space="0" w:color="auto"/>
              <w:left w:val="nil"/>
              <w:bottom w:val="single" w:sz="6" w:space="0" w:color="auto"/>
              <w:right w:val="nil"/>
            </w:tcBorders>
            <w:shd w:val="clear" w:color="auto" w:fill="D9D9D9" w:themeFill="background1" w:themeFillShade="D9"/>
          </w:tcPr>
          <w:p w14:paraId="47EBC198" w14:textId="77777777" w:rsidR="004E5C7F" w:rsidRPr="0089110D" w:rsidRDefault="004E5C7F" w:rsidP="004C7BF9">
            <w:pPr>
              <w:rPr>
                <w:b/>
                <w:bCs/>
                <w:sz w:val="20"/>
                <w:szCs w:val="20"/>
              </w:rPr>
            </w:pPr>
            <w:r w:rsidRPr="0089110D">
              <w:rPr>
                <w:b/>
                <w:bCs/>
                <w:sz w:val="20"/>
                <w:szCs w:val="20"/>
              </w:rPr>
              <w:t>Lines</w:t>
            </w:r>
          </w:p>
        </w:tc>
        <w:tc>
          <w:tcPr>
            <w:tcW w:w="1310" w:type="dxa"/>
            <w:tcBorders>
              <w:top w:val="single" w:sz="6" w:space="0" w:color="auto"/>
              <w:left w:val="nil"/>
              <w:bottom w:val="single" w:sz="6" w:space="0" w:color="auto"/>
              <w:right w:val="nil"/>
            </w:tcBorders>
            <w:shd w:val="clear" w:color="auto" w:fill="D9D9D9" w:themeFill="background1" w:themeFillShade="D9"/>
          </w:tcPr>
          <w:p w14:paraId="3A6EB9F0" w14:textId="77777777" w:rsidR="004E5C7F" w:rsidRPr="0089110D" w:rsidRDefault="004E5C7F" w:rsidP="004C7BF9">
            <w:pPr>
              <w:rPr>
                <w:b/>
                <w:bCs/>
                <w:sz w:val="20"/>
                <w:szCs w:val="20"/>
              </w:rPr>
            </w:pPr>
          </w:p>
        </w:tc>
        <w:tc>
          <w:tcPr>
            <w:tcW w:w="1310" w:type="dxa"/>
            <w:tcBorders>
              <w:top w:val="single" w:sz="6" w:space="0" w:color="auto"/>
              <w:left w:val="nil"/>
              <w:bottom w:val="single" w:sz="6" w:space="0" w:color="auto"/>
            </w:tcBorders>
            <w:shd w:val="clear" w:color="auto" w:fill="D9D9D9" w:themeFill="background1" w:themeFillShade="D9"/>
          </w:tcPr>
          <w:p w14:paraId="44DFFE3C" w14:textId="77777777" w:rsidR="004E5C7F" w:rsidRPr="0089110D" w:rsidRDefault="004E5C7F" w:rsidP="004C7BF9">
            <w:pPr>
              <w:rPr>
                <w:b/>
                <w:bCs/>
                <w:sz w:val="20"/>
                <w:szCs w:val="20"/>
              </w:rPr>
            </w:pPr>
          </w:p>
        </w:tc>
      </w:tr>
      <w:tr w:rsidR="004E5C7F" w14:paraId="74F96B93"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23CA6EBE" w14:textId="77777777" w:rsidR="004E5C7F" w:rsidRDefault="004E5C7F" w:rsidP="00286F80">
            <w:pPr>
              <w:jc w:val="center"/>
              <w:rPr>
                <w:sz w:val="20"/>
                <w:szCs w:val="20"/>
              </w:rPr>
            </w:pPr>
            <w:r w:rsidRPr="00806329">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28073CA7" w14:textId="77777777" w:rsidR="004E5C7F" w:rsidRDefault="004E5C7F" w:rsidP="00286F80">
            <w:pPr>
              <w:jc w:val="center"/>
              <w:rPr>
                <w:b/>
                <w:bCs/>
                <w:sz w:val="20"/>
                <w:szCs w:val="20"/>
              </w:rPr>
            </w:pPr>
            <w:r w:rsidRPr="00806329">
              <w:rPr>
                <w:b/>
                <w:bCs/>
                <w:sz w:val="20"/>
                <w:szCs w:val="20"/>
              </w:rPr>
              <w:t>SOP</w:t>
            </w:r>
          </w:p>
          <w:p w14:paraId="38AE8D0A" w14:textId="77777777" w:rsidR="004E5C7F" w:rsidRDefault="004E5C7F" w:rsidP="00286F80">
            <w:pPr>
              <w:jc w:val="center"/>
              <w:rPr>
                <w:sz w:val="20"/>
                <w:szCs w:val="20"/>
              </w:rPr>
            </w:pPr>
            <w:r w:rsidRPr="00806329">
              <w:rPr>
                <w:b/>
                <w:bCs/>
                <w:sz w:val="20"/>
                <w:szCs w:val="20"/>
              </w:rPr>
              <w:t>Index No.</w:t>
            </w:r>
          </w:p>
        </w:tc>
        <w:tc>
          <w:tcPr>
            <w:tcW w:w="1309" w:type="dxa"/>
            <w:tcBorders>
              <w:top w:val="single" w:sz="6" w:space="0" w:color="auto"/>
            </w:tcBorders>
            <w:shd w:val="clear" w:color="auto" w:fill="D9D9D9" w:themeFill="background1" w:themeFillShade="D9"/>
            <w:vAlign w:val="bottom"/>
          </w:tcPr>
          <w:p w14:paraId="1B657F38" w14:textId="77777777" w:rsidR="004E5C7F" w:rsidRDefault="004E5C7F" w:rsidP="00286F80">
            <w:pPr>
              <w:jc w:val="center"/>
              <w:rPr>
                <w:sz w:val="20"/>
                <w:szCs w:val="20"/>
              </w:rPr>
            </w:pPr>
            <w:r w:rsidRPr="00806329">
              <w:rPr>
                <w:b/>
                <w:bCs/>
                <w:sz w:val="20"/>
                <w:szCs w:val="20"/>
              </w:rPr>
              <w:t>Sampling Connection Systems</w:t>
            </w:r>
          </w:p>
        </w:tc>
        <w:tc>
          <w:tcPr>
            <w:tcW w:w="1309" w:type="dxa"/>
            <w:tcBorders>
              <w:top w:val="single" w:sz="6" w:space="0" w:color="auto"/>
            </w:tcBorders>
            <w:shd w:val="clear" w:color="auto" w:fill="D9D9D9" w:themeFill="background1" w:themeFillShade="D9"/>
            <w:vAlign w:val="bottom"/>
          </w:tcPr>
          <w:p w14:paraId="1FCE3EDE" w14:textId="77777777" w:rsidR="004E5C7F" w:rsidRDefault="004E5C7F" w:rsidP="00286F80">
            <w:pPr>
              <w:jc w:val="center"/>
              <w:rPr>
                <w:sz w:val="20"/>
                <w:szCs w:val="20"/>
              </w:rPr>
            </w:pPr>
            <w:r w:rsidRPr="00806329">
              <w:rPr>
                <w:b/>
                <w:bCs/>
                <w:sz w:val="20"/>
                <w:szCs w:val="20"/>
              </w:rPr>
              <w:t>EEL</w:t>
            </w:r>
          </w:p>
        </w:tc>
        <w:tc>
          <w:tcPr>
            <w:tcW w:w="1309" w:type="dxa"/>
            <w:tcBorders>
              <w:top w:val="single" w:sz="6" w:space="0" w:color="auto"/>
            </w:tcBorders>
            <w:shd w:val="clear" w:color="auto" w:fill="D9D9D9" w:themeFill="background1" w:themeFillShade="D9"/>
            <w:vAlign w:val="bottom"/>
          </w:tcPr>
          <w:p w14:paraId="464E94FA" w14:textId="77777777" w:rsidR="004E5C7F" w:rsidRDefault="004E5C7F" w:rsidP="00286F80">
            <w:pPr>
              <w:jc w:val="center"/>
              <w:rPr>
                <w:sz w:val="20"/>
                <w:szCs w:val="20"/>
              </w:rPr>
            </w:pPr>
            <w:r w:rsidRPr="00806329">
              <w:rPr>
                <w:b/>
                <w:bCs/>
                <w:sz w:val="20"/>
                <w:szCs w:val="20"/>
              </w:rPr>
              <w:t>EEL ID No.</w:t>
            </w:r>
          </w:p>
        </w:tc>
        <w:tc>
          <w:tcPr>
            <w:tcW w:w="1309" w:type="dxa"/>
            <w:tcBorders>
              <w:top w:val="single" w:sz="6" w:space="0" w:color="auto"/>
            </w:tcBorders>
            <w:shd w:val="clear" w:color="auto" w:fill="D9D9D9" w:themeFill="background1" w:themeFillShade="D9"/>
            <w:vAlign w:val="bottom"/>
          </w:tcPr>
          <w:p w14:paraId="4FB61BDA" w14:textId="7A8F1C20" w:rsidR="004E5C7F" w:rsidRDefault="004E5C7F" w:rsidP="00286F80">
            <w:pPr>
              <w:jc w:val="center"/>
              <w:rPr>
                <w:sz w:val="20"/>
                <w:szCs w:val="20"/>
              </w:rPr>
            </w:pPr>
            <w:r w:rsidRPr="00806329">
              <w:rPr>
                <w:b/>
                <w:bCs/>
                <w:sz w:val="20"/>
                <w:szCs w:val="20"/>
              </w:rPr>
              <w:t xml:space="preserve">Complying </w:t>
            </w:r>
            <w:r w:rsidR="00286F80">
              <w:rPr>
                <w:b/>
                <w:bCs/>
                <w:sz w:val="20"/>
                <w:szCs w:val="20"/>
              </w:rPr>
              <w:t>w</w:t>
            </w:r>
            <w:r w:rsidRPr="00806329">
              <w:rPr>
                <w:b/>
                <w:bCs/>
                <w:sz w:val="20"/>
                <w:szCs w:val="20"/>
              </w:rPr>
              <w:t>ith § 60.482-5a</w:t>
            </w:r>
          </w:p>
        </w:tc>
        <w:tc>
          <w:tcPr>
            <w:tcW w:w="1309" w:type="dxa"/>
            <w:tcBorders>
              <w:top w:val="single" w:sz="6" w:space="0" w:color="auto"/>
            </w:tcBorders>
            <w:shd w:val="clear" w:color="auto" w:fill="D9D9D9" w:themeFill="background1" w:themeFillShade="D9"/>
            <w:vAlign w:val="bottom"/>
          </w:tcPr>
          <w:p w14:paraId="18575CA7" w14:textId="5575FD9A" w:rsidR="004E5C7F" w:rsidRDefault="004E5C7F" w:rsidP="00286F80">
            <w:pPr>
              <w:jc w:val="center"/>
              <w:rPr>
                <w:sz w:val="20"/>
                <w:szCs w:val="20"/>
              </w:rPr>
            </w:pPr>
            <w:r w:rsidRPr="00806329">
              <w:rPr>
                <w:b/>
                <w:bCs/>
                <w:sz w:val="20"/>
                <w:szCs w:val="20"/>
              </w:rPr>
              <w:t>Open-</w:t>
            </w:r>
            <w:r w:rsidR="00414CFD">
              <w:rPr>
                <w:b/>
                <w:bCs/>
                <w:sz w:val="20"/>
                <w:szCs w:val="20"/>
              </w:rPr>
              <w:t>e</w:t>
            </w:r>
            <w:r w:rsidRPr="00806329">
              <w:rPr>
                <w:b/>
                <w:bCs/>
                <w:sz w:val="20"/>
                <w:szCs w:val="20"/>
              </w:rPr>
              <w:t>nded Valves or Lines</w:t>
            </w:r>
          </w:p>
        </w:tc>
        <w:tc>
          <w:tcPr>
            <w:tcW w:w="1309" w:type="dxa"/>
            <w:tcBorders>
              <w:top w:val="single" w:sz="6" w:space="0" w:color="auto"/>
            </w:tcBorders>
            <w:shd w:val="clear" w:color="auto" w:fill="D9D9D9" w:themeFill="background1" w:themeFillShade="D9"/>
            <w:vAlign w:val="bottom"/>
          </w:tcPr>
          <w:p w14:paraId="6A8A4011" w14:textId="77777777" w:rsidR="004E5C7F" w:rsidRDefault="004E5C7F" w:rsidP="00286F80">
            <w:pPr>
              <w:jc w:val="center"/>
              <w:rPr>
                <w:sz w:val="20"/>
                <w:szCs w:val="20"/>
              </w:rPr>
            </w:pPr>
            <w:r w:rsidRPr="00806329">
              <w:rPr>
                <w:b/>
                <w:bCs/>
                <w:sz w:val="20"/>
                <w:szCs w:val="20"/>
              </w:rPr>
              <w:t>Valves or Lines Containing Asphalt</w:t>
            </w:r>
          </w:p>
        </w:tc>
        <w:tc>
          <w:tcPr>
            <w:tcW w:w="1309" w:type="dxa"/>
            <w:tcBorders>
              <w:top w:val="single" w:sz="6" w:space="0" w:color="auto"/>
            </w:tcBorders>
            <w:shd w:val="clear" w:color="auto" w:fill="D9D9D9" w:themeFill="background1" w:themeFillShade="D9"/>
            <w:vAlign w:val="bottom"/>
          </w:tcPr>
          <w:p w14:paraId="54C8BE5E" w14:textId="77777777" w:rsidR="004E5C7F" w:rsidRDefault="004E5C7F" w:rsidP="00286F80">
            <w:pPr>
              <w:jc w:val="center"/>
              <w:rPr>
                <w:sz w:val="20"/>
                <w:szCs w:val="20"/>
              </w:rPr>
            </w:pPr>
            <w:r w:rsidRPr="00806329">
              <w:rPr>
                <w:b/>
                <w:bCs/>
                <w:sz w:val="20"/>
                <w:szCs w:val="20"/>
              </w:rPr>
              <w:t>EEL</w:t>
            </w:r>
          </w:p>
        </w:tc>
        <w:tc>
          <w:tcPr>
            <w:tcW w:w="1310" w:type="dxa"/>
            <w:tcBorders>
              <w:top w:val="single" w:sz="6" w:space="0" w:color="auto"/>
            </w:tcBorders>
            <w:shd w:val="clear" w:color="auto" w:fill="D9D9D9" w:themeFill="background1" w:themeFillShade="D9"/>
            <w:vAlign w:val="bottom"/>
          </w:tcPr>
          <w:p w14:paraId="343BEF18" w14:textId="77777777" w:rsidR="004E5C7F" w:rsidRDefault="004E5C7F" w:rsidP="00286F80">
            <w:pPr>
              <w:jc w:val="center"/>
              <w:rPr>
                <w:sz w:val="20"/>
                <w:szCs w:val="20"/>
              </w:rPr>
            </w:pPr>
            <w:r w:rsidRPr="00806329">
              <w:rPr>
                <w:b/>
                <w:bCs/>
                <w:sz w:val="20"/>
                <w:szCs w:val="20"/>
              </w:rPr>
              <w:t>EEL ID No.</w:t>
            </w:r>
          </w:p>
        </w:tc>
        <w:tc>
          <w:tcPr>
            <w:tcW w:w="1310" w:type="dxa"/>
            <w:tcBorders>
              <w:top w:val="single" w:sz="6" w:space="0" w:color="auto"/>
            </w:tcBorders>
            <w:shd w:val="clear" w:color="auto" w:fill="D9D9D9" w:themeFill="background1" w:themeFillShade="D9"/>
            <w:vAlign w:val="bottom"/>
          </w:tcPr>
          <w:p w14:paraId="7A50487A" w14:textId="33EF69A8" w:rsidR="004E5C7F" w:rsidRDefault="004E5C7F" w:rsidP="00286F80">
            <w:pPr>
              <w:jc w:val="center"/>
              <w:rPr>
                <w:sz w:val="20"/>
                <w:szCs w:val="20"/>
              </w:rPr>
            </w:pPr>
            <w:r w:rsidRPr="00806329">
              <w:rPr>
                <w:b/>
                <w:bCs/>
                <w:sz w:val="20"/>
                <w:szCs w:val="20"/>
              </w:rPr>
              <w:t xml:space="preserve">Complying </w:t>
            </w:r>
            <w:r w:rsidR="00286F80">
              <w:rPr>
                <w:b/>
                <w:bCs/>
                <w:sz w:val="20"/>
                <w:szCs w:val="20"/>
              </w:rPr>
              <w:t>w</w:t>
            </w:r>
            <w:r w:rsidRPr="00806329">
              <w:rPr>
                <w:b/>
                <w:bCs/>
                <w:sz w:val="20"/>
                <w:szCs w:val="20"/>
              </w:rPr>
              <w:t>ith § 60.482-6a</w:t>
            </w:r>
          </w:p>
        </w:tc>
      </w:tr>
      <w:tr w:rsidR="004E5C7F" w14:paraId="35216B66" w14:textId="77777777" w:rsidTr="00286F80">
        <w:trPr>
          <w:cantSplit/>
          <w:tblHeader/>
        </w:trPr>
        <w:tc>
          <w:tcPr>
            <w:tcW w:w="1308" w:type="dxa"/>
            <w:tcBorders>
              <w:top w:val="single" w:sz="6" w:space="0" w:color="auto"/>
            </w:tcBorders>
          </w:tcPr>
          <w:p w14:paraId="1FA0DEF7" w14:textId="77777777" w:rsidR="004E5C7F" w:rsidRDefault="004E5C7F" w:rsidP="004C7BF9">
            <w:pPr>
              <w:rPr>
                <w:sz w:val="20"/>
                <w:szCs w:val="20"/>
              </w:rPr>
            </w:pPr>
          </w:p>
        </w:tc>
        <w:tc>
          <w:tcPr>
            <w:tcW w:w="1309" w:type="dxa"/>
            <w:tcBorders>
              <w:top w:val="single" w:sz="6" w:space="0" w:color="auto"/>
            </w:tcBorders>
          </w:tcPr>
          <w:p w14:paraId="7996673E" w14:textId="77777777" w:rsidR="004E5C7F" w:rsidRDefault="004E5C7F" w:rsidP="004C7BF9">
            <w:pPr>
              <w:rPr>
                <w:sz w:val="20"/>
                <w:szCs w:val="20"/>
              </w:rPr>
            </w:pPr>
          </w:p>
        </w:tc>
        <w:tc>
          <w:tcPr>
            <w:tcW w:w="1309" w:type="dxa"/>
          </w:tcPr>
          <w:p w14:paraId="1A03BA99" w14:textId="77777777" w:rsidR="004E5C7F" w:rsidRDefault="004E5C7F" w:rsidP="004C7BF9">
            <w:pPr>
              <w:rPr>
                <w:sz w:val="20"/>
                <w:szCs w:val="20"/>
              </w:rPr>
            </w:pPr>
          </w:p>
        </w:tc>
        <w:tc>
          <w:tcPr>
            <w:tcW w:w="1309" w:type="dxa"/>
          </w:tcPr>
          <w:p w14:paraId="1C1A49D7" w14:textId="77777777" w:rsidR="004E5C7F" w:rsidRDefault="004E5C7F" w:rsidP="004C7BF9">
            <w:pPr>
              <w:rPr>
                <w:sz w:val="20"/>
                <w:szCs w:val="20"/>
              </w:rPr>
            </w:pPr>
          </w:p>
        </w:tc>
        <w:tc>
          <w:tcPr>
            <w:tcW w:w="1309" w:type="dxa"/>
          </w:tcPr>
          <w:p w14:paraId="378F70CF" w14:textId="77777777" w:rsidR="004E5C7F" w:rsidRDefault="004E5C7F" w:rsidP="004C7BF9">
            <w:pPr>
              <w:rPr>
                <w:sz w:val="20"/>
                <w:szCs w:val="20"/>
              </w:rPr>
            </w:pPr>
          </w:p>
        </w:tc>
        <w:tc>
          <w:tcPr>
            <w:tcW w:w="1309" w:type="dxa"/>
          </w:tcPr>
          <w:p w14:paraId="14E7756A" w14:textId="77777777" w:rsidR="004E5C7F" w:rsidRDefault="004E5C7F" w:rsidP="004C7BF9">
            <w:pPr>
              <w:rPr>
                <w:sz w:val="20"/>
                <w:szCs w:val="20"/>
              </w:rPr>
            </w:pPr>
          </w:p>
        </w:tc>
        <w:tc>
          <w:tcPr>
            <w:tcW w:w="1309" w:type="dxa"/>
          </w:tcPr>
          <w:p w14:paraId="0E90308A" w14:textId="77777777" w:rsidR="004E5C7F" w:rsidRDefault="004E5C7F" w:rsidP="004C7BF9">
            <w:pPr>
              <w:rPr>
                <w:sz w:val="20"/>
                <w:szCs w:val="20"/>
              </w:rPr>
            </w:pPr>
          </w:p>
        </w:tc>
        <w:tc>
          <w:tcPr>
            <w:tcW w:w="1309" w:type="dxa"/>
          </w:tcPr>
          <w:p w14:paraId="4CA2C71E" w14:textId="77777777" w:rsidR="004E5C7F" w:rsidRDefault="004E5C7F" w:rsidP="004C7BF9">
            <w:pPr>
              <w:rPr>
                <w:sz w:val="20"/>
                <w:szCs w:val="20"/>
              </w:rPr>
            </w:pPr>
          </w:p>
        </w:tc>
        <w:tc>
          <w:tcPr>
            <w:tcW w:w="1309" w:type="dxa"/>
          </w:tcPr>
          <w:p w14:paraId="1BBDB174" w14:textId="77777777" w:rsidR="004E5C7F" w:rsidRDefault="004E5C7F" w:rsidP="004C7BF9">
            <w:pPr>
              <w:rPr>
                <w:sz w:val="20"/>
                <w:szCs w:val="20"/>
              </w:rPr>
            </w:pPr>
          </w:p>
        </w:tc>
        <w:tc>
          <w:tcPr>
            <w:tcW w:w="1310" w:type="dxa"/>
          </w:tcPr>
          <w:p w14:paraId="574D63AA" w14:textId="77777777" w:rsidR="004E5C7F" w:rsidRDefault="004E5C7F" w:rsidP="004C7BF9">
            <w:pPr>
              <w:rPr>
                <w:sz w:val="20"/>
                <w:szCs w:val="20"/>
              </w:rPr>
            </w:pPr>
          </w:p>
        </w:tc>
        <w:tc>
          <w:tcPr>
            <w:tcW w:w="1310" w:type="dxa"/>
          </w:tcPr>
          <w:p w14:paraId="4EF55742" w14:textId="77777777" w:rsidR="004E5C7F" w:rsidRDefault="004E5C7F" w:rsidP="004C7BF9">
            <w:pPr>
              <w:rPr>
                <w:sz w:val="20"/>
                <w:szCs w:val="20"/>
              </w:rPr>
            </w:pPr>
          </w:p>
        </w:tc>
      </w:tr>
      <w:tr w:rsidR="004E5C7F" w14:paraId="303D08F1" w14:textId="77777777" w:rsidTr="00286F80">
        <w:trPr>
          <w:cantSplit/>
          <w:tblHeader/>
        </w:trPr>
        <w:tc>
          <w:tcPr>
            <w:tcW w:w="1308" w:type="dxa"/>
          </w:tcPr>
          <w:p w14:paraId="5E21FB86" w14:textId="77777777" w:rsidR="004E5C7F" w:rsidRDefault="004E5C7F" w:rsidP="004C7BF9">
            <w:pPr>
              <w:rPr>
                <w:sz w:val="20"/>
                <w:szCs w:val="20"/>
              </w:rPr>
            </w:pPr>
          </w:p>
        </w:tc>
        <w:tc>
          <w:tcPr>
            <w:tcW w:w="1309" w:type="dxa"/>
          </w:tcPr>
          <w:p w14:paraId="58BB2ADB" w14:textId="77777777" w:rsidR="004E5C7F" w:rsidRDefault="004E5C7F" w:rsidP="004C7BF9">
            <w:pPr>
              <w:rPr>
                <w:sz w:val="20"/>
                <w:szCs w:val="20"/>
              </w:rPr>
            </w:pPr>
          </w:p>
        </w:tc>
        <w:tc>
          <w:tcPr>
            <w:tcW w:w="1309" w:type="dxa"/>
          </w:tcPr>
          <w:p w14:paraId="1F67F1F8" w14:textId="77777777" w:rsidR="004E5C7F" w:rsidRDefault="004E5C7F" w:rsidP="004C7BF9">
            <w:pPr>
              <w:rPr>
                <w:sz w:val="20"/>
                <w:szCs w:val="20"/>
              </w:rPr>
            </w:pPr>
          </w:p>
        </w:tc>
        <w:tc>
          <w:tcPr>
            <w:tcW w:w="1309" w:type="dxa"/>
          </w:tcPr>
          <w:p w14:paraId="71BA8BD6" w14:textId="77777777" w:rsidR="004E5C7F" w:rsidRDefault="004E5C7F" w:rsidP="004C7BF9">
            <w:pPr>
              <w:rPr>
                <w:sz w:val="20"/>
                <w:szCs w:val="20"/>
              </w:rPr>
            </w:pPr>
          </w:p>
        </w:tc>
        <w:tc>
          <w:tcPr>
            <w:tcW w:w="1309" w:type="dxa"/>
          </w:tcPr>
          <w:p w14:paraId="1C937B4B" w14:textId="77777777" w:rsidR="004E5C7F" w:rsidRDefault="004E5C7F" w:rsidP="004C7BF9">
            <w:pPr>
              <w:rPr>
                <w:sz w:val="20"/>
                <w:szCs w:val="20"/>
              </w:rPr>
            </w:pPr>
          </w:p>
        </w:tc>
        <w:tc>
          <w:tcPr>
            <w:tcW w:w="1309" w:type="dxa"/>
          </w:tcPr>
          <w:p w14:paraId="60EDAB1C" w14:textId="77777777" w:rsidR="004E5C7F" w:rsidRDefault="004E5C7F" w:rsidP="004C7BF9">
            <w:pPr>
              <w:rPr>
                <w:sz w:val="20"/>
                <w:szCs w:val="20"/>
              </w:rPr>
            </w:pPr>
          </w:p>
        </w:tc>
        <w:tc>
          <w:tcPr>
            <w:tcW w:w="1309" w:type="dxa"/>
          </w:tcPr>
          <w:p w14:paraId="18CA3A39" w14:textId="77777777" w:rsidR="004E5C7F" w:rsidRDefault="004E5C7F" w:rsidP="004C7BF9">
            <w:pPr>
              <w:rPr>
                <w:sz w:val="20"/>
                <w:szCs w:val="20"/>
              </w:rPr>
            </w:pPr>
          </w:p>
        </w:tc>
        <w:tc>
          <w:tcPr>
            <w:tcW w:w="1309" w:type="dxa"/>
          </w:tcPr>
          <w:p w14:paraId="21286983" w14:textId="77777777" w:rsidR="004E5C7F" w:rsidRDefault="004E5C7F" w:rsidP="004C7BF9">
            <w:pPr>
              <w:rPr>
                <w:sz w:val="20"/>
                <w:szCs w:val="20"/>
              </w:rPr>
            </w:pPr>
          </w:p>
        </w:tc>
        <w:tc>
          <w:tcPr>
            <w:tcW w:w="1309" w:type="dxa"/>
          </w:tcPr>
          <w:p w14:paraId="26648109" w14:textId="77777777" w:rsidR="004E5C7F" w:rsidRDefault="004E5C7F" w:rsidP="004C7BF9">
            <w:pPr>
              <w:rPr>
                <w:sz w:val="20"/>
                <w:szCs w:val="20"/>
              </w:rPr>
            </w:pPr>
          </w:p>
        </w:tc>
        <w:tc>
          <w:tcPr>
            <w:tcW w:w="1310" w:type="dxa"/>
          </w:tcPr>
          <w:p w14:paraId="78B703D1" w14:textId="77777777" w:rsidR="004E5C7F" w:rsidRDefault="004E5C7F" w:rsidP="004C7BF9">
            <w:pPr>
              <w:rPr>
                <w:sz w:val="20"/>
                <w:szCs w:val="20"/>
              </w:rPr>
            </w:pPr>
          </w:p>
        </w:tc>
        <w:tc>
          <w:tcPr>
            <w:tcW w:w="1310" w:type="dxa"/>
          </w:tcPr>
          <w:p w14:paraId="201A690E" w14:textId="77777777" w:rsidR="004E5C7F" w:rsidRDefault="004E5C7F" w:rsidP="004C7BF9">
            <w:pPr>
              <w:rPr>
                <w:sz w:val="20"/>
                <w:szCs w:val="20"/>
              </w:rPr>
            </w:pPr>
          </w:p>
        </w:tc>
      </w:tr>
      <w:tr w:rsidR="004E5C7F" w14:paraId="5D8B5C1F" w14:textId="77777777" w:rsidTr="00286F80">
        <w:trPr>
          <w:cantSplit/>
          <w:tblHeader/>
        </w:trPr>
        <w:tc>
          <w:tcPr>
            <w:tcW w:w="1308" w:type="dxa"/>
          </w:tcPr>
          <w:p w14:paraId="308CCAA3" w14:textId="77777777" w:rsidR="004E5C7F" w:rsidRDefault="004E5C7F" w:rsidP="004C7BF9">
            <w:pPr>
              <w:rPr>
                <w:sz w:val="20"/>
                <w:szCs w:val="20"/>
              </w:rPr>
            </w:pPr>
          </w:p>
        </w:tc>
        <w:tc>
          <w:tcPr>
            <w:tcW w:w="1309" w:type="dxa"/>
          </w:tcPr>
          <w:p w14:paraId="244694D3" w14:textId="77777777" w:rsidR="004E5C7F" w:rsidRDefault="004E5C7F" w:rsidP="004C7BF9">
            <w:pPr>
              <w:rPr>
                <w:sz w:val="20"/>
                <w:szCs w:val="20"/>
              </w:rPr>
            </w:pPr>
          </w:p>
        </w:tc>
        <w:tc>
          <w:tcPr>
            <w:tcW w:w="1309" w:type="dxa"/>
          </w:tcPr>
          <w:p w14:paraId="42C832AD" w14:textId="77777777" w:rsidR="004E5C7F" w:rsidRDefault="004E5C7F" w:rsidP="004C7BF9">
            <w:pPr>
              <w:rPr>
                <w:sz w:val="20"/>
                <w:szCs w:val="20"/>
              </w:rPr>
            </w:pPr>
          </w:p>
        </w:tc>
        <w:tc>
          <w:tcPr>
            <w:tcW w:w="1309" w:type="dxa"/>
          </w:tcPr>
          <w:p w14:paraId="154CF064" w14:textId="77777777" w:rsidR="004E5C7F" w:rsidRDefault="004E5C7F" w:rsidP="004C7BF9">
            <w:pPr>
              <w:rPr>
                <w:sz w:val="20"/>
                <w:szCs w:val="20"/>
              </w:rPr>
            </w:pPr>
          </w:p>
        </w:tc>
        <w:tc>
          <w:tcPr>
            <w:tcW w:w="1309" w:type="dxa"/>
          </w:tcPr>
          <w:p w14:paraId="43AEE220" w14:textId="77777777" w:rsidR="004E5C7F" w:rsidRDefault="004E5C7F" w:rsidP="004C7BF9">
            <w:pPr>
              <w:rPr>
                <w:sz w:val="20"/>
                <w:szCs w:val="20"/>
              </w:rPr>
            </w:pPr>
          </w:p>
        </w:tc>
        <w:tc>
          <w:tcPr>
            <w:tcW w:w="1309" w:type="dxa"/>
          </w:tcPr>
          <w:p w14:paraId="2725CF80" w14:textId="77777777" w:rsidR="004E5C7F" w:rsidRDefault="004E5C7F" w:rsidP="004C7BF9">
            <w:pPr>
              <w:rPr>
                <w:sz w:val="20"/>
                <w:szCs w:val="20"/>
              </w:rPr>
            </w:pPr>
          </w:p>
        </w:tc>
        <w:tc>
          <w:tcPr>
            <w:tcW w:w="1309" w:type="dxa"/>
          </w:tcPr>
          <w:p w14:paraId="70962E39" w14:textId="77777777" w:rsidR="004E5C7F" w:rsidRDefault="004E5C7F" w:rsidP="004C7BF9">
            <w:pPr>
              <w:rPr>
                <w:sz w:val="20"/>
                <w:szCs w:val="20"/>
              </w:rPr>
            </w:pPr>
          </w:p>
        </w:tc>
        <w:tc>
          <w:tcPr>
            <w:tcW w:w="1309" w:type="dxa"/>
          </w:tcPr>
          <w:p w14:paraId="4C7840E9" w14:textId="77777777" w:rsidR="004E5C7F" w:rsidRDefault="004E5C7F" w:rsidP="004C7BF9">
            <w:pPr>
              <w:rPr>
                <w:sz w:val="20"/>
                <w:szCs w:val="20"/>
              </w:rPr>
            </w:pPr>
          </w:p>
        </w:tc>
        <w:tc>
          <w:tcPr>
            <w:tcW w:w="1309" w:type="dxa"/>
          </w:tcPr>
          <w:p w14:paraId="3C5EFC64" w14:textId="77777777" w:rsidR="004E5C7F" w:rsidRDefault="004E5C7F" w:rsidP="004C7BF9">
            <w:pPr>
              <w:rPr>
                <w:sz w:val="20"/>
                <w:szCs w:val="20"/>
              </w:rPr>
            </w:pPr>
          </w:p>
        </w:tc>
        <w:tc>
          <w:tcPr>
            <w:tcW w:w="1310" w:type="dxa"/>
          </w:tcPr>
          <w:p w14:paraId="230568B0" w14:textId="77777777" w:rsidR="004E5C7F" w:rsidRDefault="004E5C7F" w:rsidP="004C7BF9">
            <w:pPr>
              <w:rPr>
                <w:sz w:val="20"/>
                <w:szCs w:val="20"/>
              </w:rPr>
            </w:pPr>
          </w:p>
        </w:tc>
        <w:tc>
          <w:tcPr>
            <w:tcW w:w="1310" w:type="dxa"/>
          </w:tcPr>
          <w:p w14:paraId="218DF20B" w14:textId="77777777" w:rsidR="004E5C7F" w:rsidRDefault="004E5C7F" w:rsidP="004C7BF9">
            <w:pPr>
              <w:rPr>
                <w:sz w:val="20"/>
                <w:szCs w:val="20"/>
              </w:rPr>
            </w:pPr>
          </w:p>
        </w:tc>
      </w:tr>
      <w:tr w:rsidR="004E5C7F" w14:paraId="1EA60CF2" w14:textId="77777777" w:rsidTr="00286F80">
        <w:trPr>
          <w:cantSplit/>
          <w:tblHeader/>
        </w:trPr>
        <w:tc>
          <w:tcPr>
            <w:tcW w:w="1308" w:type="dxa"/>
          </w:tcPr>
          <w:p w14:paraId="465A0015" w14:textId="77777777" w:rsidR="004E5C7F" w:rsidRDefault="004E5C7F" w:rsidP="004C7BF9">
            <w:pPr>
              <w:rPr>
                <w:sz w:val="20"/>
                <w:szCs w:val="20"/>
              </w:rPr>
            </w:pPr>
          </w:p>
        </w:tc>
        <w:tc>
          <w:tcPr>
            <w:tcW w:w="1309" w:type="dxa"/>
          </w:tcPr>
          <w:p w14:paraId="05C1F1E9" w14:textId="77777777" w:rsidR="004E5C7F" w:rsidRDefault="004E5C7F" w:rsidP="004C7BF9">
            <w:pPr>
              <w:rPr>
                <w:sz w:val="20"/>
                <w:szCs w:val="20"/>
              </w:rPr>
            </w:pPr>
          </w:p>
        </w:tc>
        <w:tc>
          <w:tcPr>
            <w:tcW w:w="1309" w:type="dxa"/>
          </w:tcPr>
          <w:p w14:paraId="7C6A27AC" w14:textId="77777777" w:rsidR="004E5C7F" w:rsidRDefault="004E5C7F" w:rsidP="004C7BF9">
            <w:pPr>
              <w:rPr>
                <w:sz w:val="20"/>
                <w:szCs w:val="20"/>
              </w:rPr>
            </w:pPr>
          </w:p>
        </w:tc>
        <w:tc>
          <w:tcPr>
            <w:tcW w:w="1309" w:type="dxa"/>
          </w:tcPr>
          <w:p w14:paraId="0F80DBE3" w14:textId="77777777" w:rsidR="004E5C7F" w:rsidRDefault="004E5C7F" w:rsidP="004C7BF9">
            <w:pPr>
              <w:rPr>
                <w:sz w:val="20"/>
                <w:szCs w:val="20"/>
              </w:rPr>
            </w:pPr>
          </w:p>
        </w:tc>
        <w:tc>
          <w:tcPr>
            <w:tcW w:w="1309" w:type="dxa"/>
          </w:tcPr>
          <w:p w14:paraId="5D80443E" w14:textId="77777777" w:rsidR="004E5C7F" w:rsidRDefault="004E5C7F" w:rsidP="004C7BF9">
            <w:pPr>
              <w:rPr>
                <w:sz w:val="20"/>
                <w:szCs w:val="20"/>
              </w:rPr>
            </w:pPr>
          </w:p>
        </w:tc>
        <w:tc>
          <w:tcPr>
            <w:tcW w:w="1309" w:type="dxa"/>
          </w:tcPr>
          <w:p w14:paraId="1CC6E1E1" w14:textId="77777777" w:rsidR="004E5C7F" w:rsidRDefault="004E5C7F" w:rsidP="004C7BF9">
            <w:pPr>
              <w:rPr>
                <w:sz w:val="20"/>
                <w:szCs w:val="20"/>
              </w:rPr>
            </w:pPr>
          </w:p>
        </w:tc>
        <w:tc>
          <w:tcPr>
            <w:tcW w:w="1309" w:type="dxa"/>
          </w:tcPr>
          <w:p w14:paraId="14D44909" w14:textId="77777777" w:rsidR="004E5C7F" w:rsidRDefault="004E5C7F" w:rsidP="004C7BF9">
            <w:pPr>
              <w:rPr>
                <w:sz w:val="20"/>
                <w:szCs w:val="20"/>
              </w:rPr>
            </w:pPr>
          </w:p>
        </w:tc>
        <w:tc>
          <w:tcPr>
            <w:tcW w:w="1309" w:type="dxa"/>
          </w:tcPr>
          <w:p w14:paraId="2F029F02" w14:textId="77777777" w:rsidR="004E5C7F" w:rsidRDefault="004E5C7F" w:rsidP="004C7BF9">
            <w:pPr>
              <w:rPr>
                <w:sz w:val="20"/>
                <w:szCs w:val="20"/>
              </w:rPr>
            </w:pPr>
          </w:p>
        </w:tc>
        <w:tc>
          <w:tcPr>
            <w:tcW w:w="1309" w:type="dxa"/>
          </w:tcPr>
          <w:p w14:paraId="129AE72C" w14:textId="77777777" w:rsidR="004E5C7F" w:rsidRDefault="004E5C7F" w:rsidP="004C7BF9">
            <w:pPr>
              <w:rPr>
                <w:sz w:val="20"/>
                <w:szCs w:val="20"/>
              </w:rPr>
            </w:pPr>
          </w:p>
        </w:tc>
        <w:tc>
          <w:tcPr>
            <w:tcW w:w="1310" w:type="dxa"/>
          </w:tcPr>
          <w:p w14:paraId="5BA3357C" w14:textId="77777777" w:rsidR="004E5C7F" w:rsidRDefault="004E5C7F" w:rsidP="004C7BF9">
            <w:pPr>
              <w:rPr>
                <w:sz w:val="20"/>
                <w:szCs w:val="20"/>
              </w:rPr>
            </w:pPr>
          </w:p>
        </w:tc>
        <w:tc>
          <w:tcPr>
            <w:tcW w:w="1310" w:type="dxa"/>
          </w:tcPr>
          <w:p w14:paraId="1F47C039" w14:textId="77777777" w:rsidR="004E5C7F" w:rsidRDefault="004E5C7F" w:rsidP="004C7BF9">
            <w:pPr>
              <w:rPr>
                <w:sz w:val="20"/>
                <w:szCs w:val="20"/>
              </w:rPr>
            </w:pPr>
          </w:p>
        </w:tc>
      </w:tr>
      <w:tr w:rsidR="004E5C7F" w14:paraId="7B99CD71" w14:textId="77777777" w:rsidTr="00286F80">
        <w:trPr>
          <w:cantSplit/>
          <w:tblHeader/>
        </w:trPr>
        <w:tc>
          <w:tcPr>
            <w:tcW w:w="1308" w:type="dxa"/>
          </w:tcPr>
          <w:p w14:paraId="634B6944" w14:textId="77777777" w:rsidR="004E5C7F" w:rsidRDefault="004E5C7F" w:rsidP="004C7BF9">
            <w:pPr>
              <w:rPr>
                <w:sz w:val="20"/>
                <w:szCs w:val="20"/>
              </w:rPr>
            </w:pPr>
          </w:p>
        </w:tc>
        <w:tc>
          <w:tcPr>
            <w:tcW w:w="1309" w:type="dxa"/>
          </w:tcPr>
          <w:p w14:paraId="5F124F3C" w14:textId="77777777" w:rsidR="004E5C7F" w:rsidRDefault="004E5C7F" w:rsidP="004C7BF9">
            <w:pPr>
              <w:rPr>
                <w:sz w:val="20"/>
                <w:szCs w:val="20"/>
              </w:rPr>
            </w:pPr>
          </w:p>
        </w:tc>
        <w:tc>
          <w:tcPr>
            <w:tcW w:w="1309" w:type="dxa"/>
          </w:tcPr>
          <w:p w14:paraId="5C76A276" w14:textId="77777777" w:rsidR="004E5C7F" w:rsidRDefault="004E5C7F" w:rsidP="004C7BF9">
            <w:pPr>
              <w:rPr>
                <w:sz w:val="20"/>
                <w:szCs w:val="20"/>
              </w:rPr>
            </w:pPr>
          </w:p>
        </w:tc>
        <w:tc>
          <w:tcPr>
            <w:tcW w:w="1309" w:type="dxa"/>
          </w:tcPr>
          <w:p w14:paraId="4E4377C3" w14:textId="77777777" w:rsidR="004E5C7F" w:rsidRDefault="004E5C7F" w:rsidP="004C7BF9">
            <w:pPr>
              <w:rPr>
                <w:sz w:val="20"/>
                <w:szCs w:val="20"/>
              </w:rPr>
            </w:pPr>
          </w:p>
        </w:tc>
        <w:tc>
          <w:tcPr>
            <w:tcW w:w="1309" w:type="dxa"/>
          </w:tcPr>
          <w:p w14:paraId="0D564717" w14:textId="77777777" w:rsidR="004E5C7F" w:rsidRDefault="004E5C7F" w:rsidP="004C7BF9">
            <w:pPr>
              <w:rPr>
                <w:sz w:val="20"/>
                <w:szCs w:val="20"/>
              </w:rPr>
            </w:pPr>
          </w:p>
        </w:tc>
        <w:tc>
          <w:tcPr>
            <w:tcW w:w="1309" w:type="dxa"/>
          </w:tcPr>
          <w:p w14:paraId="41F1E943" w14:textId="77777777" w:rsidR="004E5C7F" w:rsidRDefault="004E5C7F" w:rsidP="004C7BF9">
            <w:pPr>
              <w:rPr>
                <w:sz w:val="20"/>
                <w:szCs w:val="20"/>
              </w:rPr>
            </w:pPr>
          </w:p>
        </w:tc>
        <w:tc>
          <w:tcPr>
            <w:tcW w:w="1309" w:type="dxa"/>
          </w:tcPr>
          <w:p w14:paraId="788E9A1C" w14:textId="77777777" w:rsidR="004E5C7F" w:rsidRDefault="004E5C7F" w:rsidP="004C7BF9">
            <w:pPr>
              <w:rPr>
                <w:sz w:val="20"/>
                <w:szCs w:val="20"/>
              </w:rPr>
            </w:pPr>
          </w:p>
        </w:tc>
        <w:tc>
          <w:tcPr>
            <w:tcW w:w="1309" w:type="dxa"/>
          </w:tcPr>
          <w:p w14:paraId="11BB1E29" w14:textId="77777777" w:rsidR="004E5C7F" w:rsidRDefault="004E5C7F" w:rsidP="004C7BF9">
            <w:pPr>
              <w:rPr>
                <w:sz w:val="20"/>
                <w:szCs w:val="20"/>
              </w:rPr>
            </w:pPr>
          </w:p>
        </w:tc>
        <w:tc>
          <w:tcPr>
            <w:tcW w:w="1309" w:type="dxa"/>
          </w:tcPr>
          <w:p w14:paraId="5280B348" w14:textId="77777777" w:rsidR="004E5C7F" w:rsidRDefault="004E5C7F" w:rsidP="004C7BF9">
            <w:pPr>
              <w:rPr>
                <w:sz w:val="20"/>
                <w:szCs w:val="20"/>
              </w:rPr>
            </w:pPr>
          </w:p>
        </w:tc>
        <w:tc>
          <w:tcPr>
            <w:tcW w:w="1310" w:type="dxa"/>
          </w:tcPr>
          <w:p w14:paraId="2E6AA753" w14:textId="77777777" w:rsidR="004E5C7F" w:rsidRDefault="004E5C7F" w:rsidP="004C7BF9">
            <w:pPr>
              <w:rPr>
                <w:sz w:val="20"/>
                <w:szCs w:val="20"/>
              </w:rPr>
            </w:pPr>
          </w:p>
        </w:tc>
        <w:tc>
          <w:tcPr>
            <w:tcW w:w="1310" w:type="dxa"/>
          </w:tcPr>
          <w:p w14:paraId="4CA1F0A5" w14:textId="77777777" w:rsidR="004E5C7F" w:rsidRDefault="004E5C7F" w:rsidP="004C7BF9">
            <w:pPr>
              <w:rPr>
                <w:sz w:val="20"/>
                <w:szCs w:val="20"/>
              </w:rPr>
            </w:pPr>
          </w:p>
        </w:tc>
      </w:tr>
      <w:tr w:rsidR="004E5C7F" w14:paraId="0CDB19FA" w14:textId="77777777" w:rsidTr="00286F80">
        <w:trPr>
          <w:cantSplit/>
          <w:tblHeader/>
        </w:trPr>
        <w:tc>
          <w:tcPr>
            <w:tcW w:w="1308" w:type="dxa"/>
          </w:tcPr>
          <w:p w14:paraId="566B70A5" w14:textId="77777777" w:rsidR="004E5C7F" w:rsidRDefault="004E5C7F" w:rsidP="004C7BF9">
            <w:pPr>
              <w:rPr>
                <w:sz w:val="20"/>
                <w:szCs w:val="20"/>
              </w:rPr>
            </w:pPr>
          </w:p>
        </w:tc>
        <w:tc>
          <w:tcPr>
            <w:tcW w:w="1309" w:type="dxa"/>
          </w:tcPr>
          <w:p w14:paraId="72CD48DF" w14:textId="77777777" w:rsidR="004E5C7F" w:rsidRDefault="004E5C7F" w:rsidP="004C7BF9">
            <w:pPr>
              <w:rPr>
                <w:sz w:val="20"/>
                <w:szCs w:val="20"/>
              </w:rPr>
            </w:pPr>
          </w:p>
        </w:tc>
        <w:tc>
          <w:tcPr>
            <w:tcW w:w="1309" w:type="dxa"/>
          </w:tcPr>
          <w:p w14:paraId="48719889" w14:textId="77777777" w:rsidR="004E5C7F" w:rsidRDefault="004E5C7F" w:rsidP="004C7BF9">
            <w:pPr>
              <w:rPr>
                <w:sz w:val="20"/>
                <w:szCs w:val="20"/>
              </w:rPr>
            </w:pPr>
          </w:p>
        </w:tc>
        <w:tc>
          <w:tcPr>
            <w:tcW w:w="1309" w:type="dxa"/>
          </w:tcPr>
          <w:p w14:paraId="48F58D9F" w14:textId="77777777" w:rsidR="004E5C7F" w:rsidRDefault="004E5C7F" w:rsidP="004C7BF9">
            <w:pPr>
              <w:rPr>
                <w:sz w:val="20"/>
                <w:szCs w:val="20"/>
              </w:rPr>
            </w:pPr>
          </w:p>
        </w:tc>
        <w:tc>
          <w:tcPr>
            <w:tcW w:w="1309" w:type="dxa"/>
          </w:tcPr>
          <w:p w14:paraId="0F46DC0A" w14:textId="77777777" w:rsidR="004E5C7F" w:rsidRDefault="004E5C7F" w:rsidP="004C7BF9">
            <w:pPr>
              <w:rPr>
                <w:sz w:val="20"/>
                <w:szCs w:val="20"/>
              </w:rPr>
            </w:pPr>
          </w:p>
        </w:tc>
        <w:tc>
          <w:tcPr>
            <w:tcW w:w="1309" w:type="dxa"/>
          </w:tcPr>
          <w:p w14:paraId="2C7425DB" w14:textId="77777777" w:rsidR="004E5C7F" w:rsidRDefault="004E5C7F" w:rsidP="004C7BF9">
            <w:pPr>
              <w:rPr>
                <w:sz w:val="20"/>
                <w:szCs w:val="20"/>
              </w:rPr>
            </w:pPr>
          </w:p>
        </w:tc>
        <w:tc>
          <w:tcPr>
            <w:tcW w:w="1309" w:type="dxa"/>
          </w:tcPr>
          <w:p w14:paraId="7EDCFB33" w14:textId="77777777" w:rsidR="004E5C7F" w:rsidRDefault="004E5C7F" w:rsidP="004C7BF9">
            <w:pPr>
              <w:rPr>
                <w:sz w:val="20"/>
                <w:szCs w:val="20"/>
              </w:rPr>
            </w:pPr>
          </w:p>
        </w:tc>
        <w:tc>
          <w:tcPr>
            <w:tcW w:w="1309" w:type="dxa"/>
          </w:tcPr>
          <w:p w14:paraId="7E9DE004" w14:textId="77777777" w:rsidR="004E5C7F" w:rsidRDefault="004E5C7F" w:rsidP="004C7BF9">
            <w:pPr>
              <w:rPr>
                <w:sz w:val="20"/>
                <w:szCs w:val="20"/>
              </w:rPr>
            </w:pPr>
          </w:p>
        </w:tc>
        <w:tc>
          <w:tcPr>
            <w:tcW w:w="1309" w:type="dxa"/>
          </w:tcPr>
          <w:p w14:paraId="09A7E979" w14:textId="77777777" w:rsidR="004E5C7F" w:rsidRDefault="004E5C7F" w:rsidP="004C7BF9">
            <w:pPr>
              <w:rPr>
                <w:sz w:val="20"/>
                <w:szCs w:val="20"/>
              </w:rPr>
            </w:pPr>
          </w:p>
        </w:tc>
        <w:tc>
          <w:tcPr>
            <w:tcW w:w="1310" w:type="dxa"/>
          </w:tcPr>
          <w:p w14:paraId="09B48FB7" w14:textId="77777777" w:rsidR="004E5C7F" w:rsidRDefault="004E5C7F" w:rsidP="004C7BF9">
            <w:pPr>
              <w:rPr>
                <w:sz w:val="20"/>
                <w:szCs w:val="20"/>
              </w:rPr>
            </w:pPr>
          </w:p>
        </w:tc>
        <w:tc>
          <w:tcPr>
            <w:tcW w:w="1310" w:type="dxa"/>
          </w:tcPr>
          <w:p w14:paraId="6EFA2144" w14:textId="77777777" w:rsidR="004E5C7F" w:rsidRDefault="004E5C7F" w:rsidP="004C7BF9">
            <w:pPr>
              <w:rPr>
                <w:sz w:val="20"/>
                <w:szCs w:val="20"/>
              </w:rPr>
            </w:pPr>
          </w:p>
        </w:tc>
      </w:tr>
      <w:tr w:rsidR="004E5C7F" w14:paraId="3D21EE20" w14:textId="77777777" w:rsidTr="00286F80">
        <w:trPr>
          <w:cantSplit/>
          <w:tblHeader/>
        </w:trPr>
        <w:tc>
          <w:tcPr>
            <w:tcW w:w="1308" w:type="dxa"/>
          </w:tcPr>
          <w:p w14:paraId="4C80516E" w14:textId="77777777" w:rsidR="004E5C7F" w:rsidRDefault="004E5C7F" w:rsidP="004C7BF9">
            <w:pPr>
              <w:rPr>
                <w:sz w:val="20"/>
                <w:szCs w:val="20"/>
              </w:rPr>
            </w:pPr>
          </w:p>
        </w:tc>
        <w:tc>
          <w:tcPr>
            <w:tcW w:w="1309" w:type="dxa"/>
          </w:tcPr>
          <w:p w14:paraId="71C0B8FB" w14:textId="77777777" w:rsidR="004E5C7F" w:rsidRDefault="004E5C7F" w:rsidP="004C7BF9">
            <w:pPr>
              <w:rPr>
                <w:sz w:val="20"/>
                <w:szCs w:val="20"/>
              </w:rPr>
            </w:pPr>
          </w:p>
        </w:tc>
        <w:tc>
          <w:tcPr>
            <w:tcW w:w="1309" w:type="dxa"/>
          </w:tcPr>
          <w:p w14:paraId="09857517" w14:textId="77777777" w:rsidR="004E5C7F" w:rsidRDefault="004E5C7F" w:rsidP="004C7BF9">
            <w:pPr>
              <w:rPr>
                <w:sz w:val="20"/>
                <w:szCs w:val="20"/>
              </w:rPr>
            </w:pPr>
          </w:p>
        </w:tc>
        <w:tc>
          <w:tcPr>
            <w:tcW w:w="1309" w:type="dxa"/>
          </w:tcPr>
          <w:p w14:paraId="5FE9A93A" w14:textId="77777777" w:rsidR="004E5C7F" w:rsidRDefault="004E5C7F" w:rsidP="004C7BF9">
            <w:pPr>
              <w:rPr>
                <w:sz w:val="20"/>
                <w:szCs w:val="20"/>
              </w:rPr>
            </w:pPr>
          </w:p>
        </w:tc>
        <w:tc>
          <w:tcPr>
            <w:tcW w:w="1309" w:type="dxa"/>
          </w:tcPr>
          <w:p w14:paraId="220E06EA" w14:textId="77777777" w:rsidR="004E5C7F" w:rsidRDefault="004E5C7F" w:rsidP="004C7BF9">
            <w:pPr>
              <w:rPr>
                <w:sz w:val="20"/>
                <w:szCs w:val="20"/>
              </w:rPr>
            </w:pPr>
          </w:p>
        </w:tc>
        <w:tc>
          <w:tcPr>
            <w:tcW w:w="1309" w:type="dxa"/>
          </w:tcPr>
          <w:p w14:paraId="0F2C079E" w14:textId="77777777" w:rsidR="004E5C7F" w:rsidRDefault="004E5C7F" w:rsidP="004C7BF9">
            <w:pPr>
              <w:rPr>
                <w:sz w:val="20"/>
                <w:szCs w:val="20"/>
              </w:rPr>
            </w:pPr>
          </w:p>
        </w:tc>
        <w:tc>
          <w:tcPr>
            <w:tcW w:w="1309" w:type="dxa"/>
          </w:tcPr>
          <w:p w14:paraId="272CEC40" w14:textId="77777777" w:rsidR="004E5C7F" w:rsidRDefault="004E5C7F" w:rsidP="004C7BF9">
            <w:pPr>
              <w:rPr>
                <w:sz w:val="20"/>
                <w:szCs w:val="20"/>
              </w:rPr>
            </w:pPr>
          </w:p>
        </w:tc>
        <w:tc>
          <w:tcPr>
            <w:tcW w:w="1309" w:type="dxa"/>
          </w:tcPr>
          <w:p w14:paraId="01702168" w14:textId="77777777" w:rsidR="004E5C7F" w:rsidRDefault="004E5C7F" w:rsidP="004C7BF9">
            <w:pPr>
              <w:rPr>
                <w:sz w:val="20"/>
                <w:szCs w:val="20"/>
              </w:rPr>
            </w:pPr>
          </w:p>
        </w:tc>
        <w:tc>
          <w:tcPr>
            <w:tcW w:w="1309" w:type="dxa"/>
          </w:tcPr>
          <w:p w14:paraId="45BE3134" w14:textId="77777777" w:rsidR="004E5C7F" w:rsidRDefault="004E5C7F" w:rsidP="004C7BF9">
            <w:pPr>
              <w:rPr>
                <w:sz w:val="20"/>
                <w:szCs w:val="20"/>
              </w:rPr>
            </w:pPr>
          </w:p>
        </w:tc>
        <w:tc>
          <w:tcPr>
            <w:tcW w:w="1310" w:type="dxa"/>
          </w:tcPr>
          <w:p w14:paraId="2C7267FE" w14:textId="77777777" w:rsidR="004E5C7F" w:rsidRDefault="004E5C7F" w:rsidP="004C7BF9">
            <w:pPr>
              <w:rPr>
                <w:sz w:val="20"/>
                <w:szCs w:val="20"/>
              </w:rPr>
            </w:pPr>
          </w:p>
        </w:tc>
        <w:tc>
          <w:tcPr>
            <w:tcW w:w="1310" w:type="dxa"/>
          </w:tcPr>
          <w:p w14:paraId="3C0C40E2" w14:textId="77777777" w:rsidR="004E5C7F" w:rsidRDefault="004E5C7F" w:rsidP="004C7BF9">
            <w:pPr>
              <w:rPr>
                <w:sz w:val="20"/>
                <w:szCs w:val="20"/>
              </w:rPr>
            </w:pPr>
          </w:p>
        </w:tc>
      </w:tr>
      <w:tr w:rsidR="004E5C7F" w14:paraId="7046E7B6" w14:textId="77777777" w:rsidTr="00286F80">
        <w:trPr>
          <w:cantSplit/>
          <w:tblHeader/>
        </w:trPr>
        <w:tc>
          <w:tcPr>
            <w:tcW w:w="1308" w:type="dxa"/>
          </w:tcPr>
          <w:p w14:paraId="59B91B2A" w14:textId="77777777" w:rsidR="004E5C7F" w:rsidRDefault="004E5C7F" w:rsidP="004C7BF9">
            <w:pPr>
              <w:rPr>
                <w:sz w:val="20"/>
                <w:szCs w:val="20"/>
              </w:rPr>
            </w:pPr>
          </w:p>
        </w:tc>
        <w:tc>
          <w:tcPr>
            <w:tcW w:w="1309" w:type="dxa"/>
          </w:tcPr>
          <w:p w14:paraId="2D53F66C" w14:textId="77777777" w:rsidR="004E5C7F" w:rsidRDefault="004E5C7F" w:rsidP="004C7BF9">
            <w:pPr>
              <w:rPr>
                <w:sz w:val="20"/>
                <w:szCs w:val="20"/>
              </w:rPr>
            </w:pPr>
          </w:p>
        </w:tc>
        <w:tc>
          <w:tcPr>
            <w:tcW w:w="1309" w:type="dxa"/>
          </w:tcPr>
          <w:p w14:paraId="092150C0" w14:textId="77777777" w:rsidR="004E5C7F" w:rsidRDefault="004E5C7F" w:rsidP="004C7BF9">
            <w:pPr>
              <w:rPr>
                <w:sz w:val="20"/>
                <w:szCs w:val="20"/>
              </w:rPr>
            </w:pPr>
          </w:p>
        </w:tc>
        <w:tc>
          <w:tcPr>
            <w:tcW w:w="1309" w:type="dxa"/>
          </w:tcPr>
          <w:p w14:paraId="5E237C1D" w14:textId="77777777" w:rsidR="004E5C7F" w:rsidRDefault="004E5C7F" w:rsidP="004C7BF9">
            <w:pPr>
              <w:rPr>
                <w:sz w:val="20"/>
                <w:szCs w:val="20"/>
              </w:rPr>
            </w:pPr>
          </w:p>
        </w:tc>
        <w:tc>
          <w:tcPr>
            <w:tcW w:w="1309" w:type="dxa"/>
          </w:tcPr>
          <w:p w14:paraId="125D3E61" w14:textId="77777777" w:rsidR="004E5C7F" w:rsidRDefault="004E5C7F" w:rsidP="004C7BF9">
            <w:pPr>
              <w:rPr>
                <w:sz w:val="20"/>
                <w:szCs w:val="20"/>
              </w:rPr>
            </w:pPr>
          </w:p>
        </w:tc>
        <w:tc>
          <w:tcPr>
            <w:tcW w:w="1309" w:type="dxa"/>
          </w:tcPr>
          <w:p w14:paraId="1E2EBA8D" w14:textId="77777777" w:rsidR="004E5C7F" w:rsidRDefault="004E5C7F" w:rsidP="004C7BF9">
            <w:pPr>
              <w:rPr>
                <w:sz w:val="20"/>
                <w:szCs w:val="20"/>
              </w:rPr>
            </w:pPr>
          </w:p>
        </w:tc>
        <w:tc>
          <w:tcPr>
            <w:tcW w:w="1309" w:type="dxa"/>
          </w:tcPr>
          <w:p w14:paraId="01B76641" w14:textId="77777777" w:rsidR="004E5C7F" w:rsidRDefault="004E5C7F" w:rsidP="004C7BF9">
            <w:pPr>
              <w:rPr>
                <w:sz w:val="20"/>
                <w:szCs w:val="20"/>
              </w:rPr>
            </w:pPr>
          </w:p>
        </w:tc>
        <w:tc>
          <w:tcPr>
            <w:tcW w:w="1309" w:type="dxa"/>
          </w:tcPr>
          <w:p w14:paraId="73DA7379" w14:textId="77777777" w:rsidR="004E5C7F" w:rsidRDefault="004E5C7F" w:rsidP="004C7BF9">
            <w:pPr>
              <w:rPr>
                <w:sz w:val="20"/>
                <w:szCs w:val="20"/>
              </w:rPr>
            </w:pPr>
          </w:p>
        </w:tc>
        <w:tc>
          <w:tcPr>
            <w:tcW w:w="1309" w:type="dxa"/>
          </w:tcPr>
          <w:p w14:paraId="1E8CDB14" w14:textId="77777777" w:rsidR="004E5C7F" w:rsidRDefault="004E5C7F" w:rsidP="004C7BF9">
            <w:pPr>
              <w:rPr>
                <w:sz w:val="20"/>
                <w:szCs w:val="20"/>
              </w:rPr>
            </w:pPr>
          </w:p>
        </w:tc>
        <w:tc>
          <w:tcPr>
            <w:tcW w:w="1310" w:type="dxa"/>
          </w:tcPr>
          <w:p w14:paraId="1CBD4AE3" w14:textId="77777777" w:rsidR="004E5C7F" w:rsidRDefault="004E5C7F" w:rsidP="004C7BF9">
            <w:pPr>
              <w:rPr>
                <w:sz w:val="20"/>
                <w:szCs w:val="20"/>
              </w:rPr>
            </w:pPr>
          </w:p>
        </w:tc>
        <w:tc>
          <w:tcPr>
            <w:tcW w:w="1310" w:type="dxa"/>
          </w:tcPr>
          <w:p w14:paraId="24EE97EB" w14:textId="77777777" w:rsidR="004E5C7F" w:rsidRDefault="004E5C7F" w:rsidP="004C7BF9">
            <w:pPr>
              <w:rPr>
                <w:sz w:val="20"/>
                <w:szCs w:val="20"/>
              </w:rPr>
            </w:pPr>
          </w:p>
        </w:tc>
      </w:tr>
      <w:tr w:rsidR="004E5C7F" w14:paraId="568B0D9B" w14:textId="77777777" w:rsidTr="00286F80">
        <w:trPr>
          <w:cantSplit/>
          <w:tblHeader/>
        </w:trPr>
        <w:tc>
          <w:tcPr>
            <w:tcW w:w="1308" w:type="dxa"/>
          </w:tcPr>
          <w:p w14:paraId="6B342D0C" w14:textId="77777777" w:rsidR="004E5C7F" w:rsidRDefault="004E5C7F" w:rsidP="004C7BF9">
            <w:pPr>
              <w:rPr>
                <w:sz w:val="20"/>
                <w:szCs w:val="20"/>
              </w:rPr>
            </w:pPr>
          </w:p>
        </w:tc>
        <w:tc>
          <w:tcPr>
            <w:tcW w:w="1309" w:type="dxa"/>
          </w:tcPr>
          <w:p w14:paraId="4BB10FFB" w14:textId="77777777" w:rsidR="004E5C7F" w:rsidRDefault="004E5C7F" w:rsidP="004C7BF9">
            <w:pPr>
              <w:rPr>
                <w:sz w:val="20"/>
                <w:szCs w:val="20"/>
              </w:rPr>
            </w:pPr>
          </w:p>
        </w:tc>
        <w:tc>
          <w:tcPr>
            <w:tcW w:w="1309" w:type="dxa"/>
          </w:tcPr>
          <w:p w14:paraId="62BEFC4E" w14:textId="77777777" w:rsidR="004E5C7F" w:rsidRDefault="004E5C7F" w:rsidP="004C7BF9">
            <w:pPr>
              <w:rPr>
                <w:sz w:val="20"/>
                <w:szCs w:val="20"/>
              </w:rPr>
            </w:pPr>
          </w:p>
        </w:tc>
        <w:tc>
          <w:tcPr>
            <w:tcW w:w="1309" w:type="dxa"/>
          </w:tcPr>
          <w:p w14:paraId="53E21A4C" w14:textId="77777777" w:rsidR="004E5C7F" w:rsidRDefault="004E5C7F" w:rsidP="004C7BF9">
            <w:pPr>
              <w:rPr>
                <w:sz w:val="20"/>
                <w:szCs w:val="20"/>
              </w:rPr>
            </w:pPr>
          </w:p>
        </w:tc>
        <w:tc>
          <w:tcPr>
            <w:tcW w:w="1309" w:type="dxa"/>
          </w:tcPr>
          <w:p w14:paraId="2417A6E9" w14:textId="77777777" w:rsidR="004E5C7F" w:rsidRDefault="004E5C7F" w:rsidP="004C7BF9">
            <w:pPr>
              <w:rPr>
                <w:sz w:val="20"/>
                <w:szCs w:val="20"/>
              </w:rPr>
            </w:pPr>
          </w:p>
        </w:tc>
        <w:tc>
          <w:tcPr>
            <w:tcW w:w="1309" w:type="dxa"/>
          </w:tcPr>
          <w:p w14:paraId="3A6AEF31" w14:textId="77777777" w:rsidR="004E5C7F" w:rsidRDefault="004E5C7F" w:rsidP="004C7BF9">
            <w:pPr>
              <w:rPr>
                <w:sz w:val="20"/>
                <w:szCs w:val="20"/>
              </w:rPr>
            </w:pPr>
          </w:p>
        </w:tc>
        <w:tc>
          <w:tcPr>
            <w:tcW w:w="1309" w:type="dxa"/>
          </w:tcPr>
          <w:p w14:paraId="33670DA2" w14:textId="77777777" w:rsidR="004E5C7F" w:rsidRDefault="004E5C7F" w:rsidP="004C7BF9">
            <w:pPr>
              <w:rPr>
                <w:sz w:val="20"/>
                <w:szCs w:val="20"/>
              </w:rPr>
            </w:pPr>
          </w:p>
        </w:tc>
        <w:tc>
          <w:tcPr>
            <w:tcW w:w="1309" w:type="dxa"/>
          </w:tcPr>
          <w:p w14:paraId="1382C9BC" w14:textId="77777777" w:rsidR="004E5C7F" w:rsidRDefault="004E5C7F" w:rsidP="004C7BF9">
            <w:pPr>
              <w:rPr>
                <w:sz w:val="20"/>
                <w:szCs w:val="20"/>
              </w:rPr>
            </w:pPr>
          </w:p>
        </w:tc>
        <w:tc>
          <w:tcPr>
            <w:tcW w:w="1309" w:type="dxa"/>
          </w:tcPr>
          <w:p w14:paraId="1B81E886" w14:textId="77777777" w:rsidR="004E5C7F" w:rsidRDefault="004E5C7F" w:rsidP="004C7BF9">
            <w:pPr>
              <w:rPr>
                <w:sz w:val="20"/>
                <w:szCs w:val="20"/>
              </w:rPr>
            </w:pPr>
          </w:p>
        </w:tc>
        <w:tc>
          <w:tcPr>
            <w:tcW w:w="1310" w:type="dxa"/>
          </w:tcPr>
          <w:p w14:paraId="61C20B22" w14:textId="77777777" w:rsidR="004E5C7F" w:rsidRDefault="004E5C7F" w:rsidP="004C7BF9">
            <w:pPr>
              <w:rPr>
                <w:sz w:val="20"/>
                <w:szCs w:val="20"/>
              </w:rPr>
            </w:pPr>
          </w:p>
        </w:tc>
        <w:tc>
          <w:tcPr>
            <w:tcW w:w="1310" w:type="dxa"/>
          </w:tcPr>
          <w:p w14:paraId="6C3208DE" w14:textId="77777777" w:rsidR="004E5C7F" w:rsidRDefault="004E5C7F" w:rsidP="004C7BF9">
            <w:pPr>
              <w:rPr>
                <w:sz w:val="20"/>
                <w:szCs w:val="20"/>
              </w:rPr>
            </w:pPr>
          </w:p>
        </w:tc>
      </w:tr>
      <w:tr w:rsidR="004E5C7F" w14:paraId="1D1B9BD1" w14:textId="77777777" w:rsidTr="00286F80">
        <w:trPr>
          <w:cantSplit/>
          <w:tblHeader/>
        </w:trPr>
        <w:tc>
          <w:tcPr>
            <w:tcW w:w="1308" w:type="dxa"/>
          </w:tcPr>
          <w:p w14:paraId="2F95CEF2" w14:textId="77777777" w:rsidR="004E5C7F" w:rsidRDefault="004E5C7F" w:rsidP="004C7BF9">
            <w:pPr>
              <w:rPr>
                <w:sz w:val="20"/>
                <w:szCs w:val="20"/>
              </w:rPr>
            </w:pPr>
          </w:p>
        </w:tc>
        <w:tc>
          <w:tcPr>
            <w:tcW w:w="1309" w:type="dxa"/>
          </w:tcPr>
          <w:p w14:paraId="2130F960" w14:textId="77777777" w:rsidR="004E5C7F" w:rsidRDefault="004E5C7F" w:rsidP="004C7BF9">
            <w:pPr>
              <w:rPr>
                <w:sz w:val="20"/>
                <w:szCs w:val="20"/>
              </w:rPr>
            </w:pPr>
          </w:p>
        </w:tc>
        <w:tc>
          <w:tcPr>
            <w:tcW w:w="1309" w:type="dxa"/>
          </w:tcPr>
          <w:p w14:paraId="6EDB9B15" w14:textId="77777777" w:rsidR="004E5C7F" w:rsidRDefault="004E5C7F" w:rsidP="004C7BF9">
            <w:pPr>
              <w:rPr>
                <w:sz w:val="20"/>
                <w:szCs w:val="20"/>
              </w:rPr>
            </w:pPr>
          </w:p>
        </w:tc>
        <w:tc>
          <w:tcPr>
            <w:tcW w:w="1309" w:type="dxa"/>
          </w:tcPr>
          <w:p w14:paraId="79D97235" w14:textId="77777777" w:rsidR="004E5C7F" w:rsidRDefault="004E5C7F" w:rsidP="004C7BF9">
            <w:pPr>
              <w:rPr>
                <w:sz w:val="20"/>
                <w:szCs w:val="20"/>
              </w:rPr>
            </w:pPr>
          </w:p>
        </w:tc>
        <w:tc>
          <w:tcPr>
            <w:tcW w:w="1309" w:type="dxa"/>
          </w:tcPr>
          <w:p w14:paraId="25FF4594" w14:textId="77777777" w:rsidR="004E5C7F" w:rsidRDefault="004E5C7F" w:rsidP="004C7BF9">
            <w:pPr>
              <w:rPr>
                <w:sz w:val="20"/>
                <w:szCs w:val="20"/>
              </w:rPr>
            </w:pPr>
          </w:p>
        </w:tc>
        <w:tc>
          <w:tcPr>
            <w:tcW w:w="1309" w:type="dxa"/>
          </w:tcPr>
          <w:p w14:paraId="4D1D0F03" w14:textId="77777777" w:rsidR="004E5C7F" w:rsidRDefault="004E5C7F" w:rsidP="004C7BF9">
            <w:pPr>
              <w:rPr>
                <w:sz w:val="20"/>
                <w:szCs w:val="20"/>
              </w:rPr>
            </w:pPr>
          </w:p>
        </w:tc>
        <w:tc>
          <w:tcPr>
            <w:tcW w:w="1309" w:type="dxa"/>
          </w:tcPr>
          <w:p w14:paraId="6ED5D488" w14:textId="77777777" w:rsidR="004E5C7F" w:rsidRDefault="004E5C7F" w:rsidP="004C7BF9">
            <w:pPr>
              <w:rPr>
                <w:sz w:val="20"/>
                <w:szCs w:val="20"/>
              </w:rPr>
            </w:pPr>
          </w:p>
        </w:tc>
        <w:tc>
          <w:tcPr>
            <w:tcW w:w="1309" w:type="dxa"/>
          </w:tcPr>
          <w:p w14:paraId="1C475B92" w14:textId="77777777" w:rsidR="004E5C7F" w:rsidRDefault="004E5C7F" w:rsidP="004C7BF9">
            <w:pPr>
              <w:rPr>
                <w:sz w:val="20"/>
                <w:szCs w:val="20"/>
              </w:rPr>
            </w:pPr>
          </w:p>
        </w:tc>
        <w:tc>
          <w:tcPr>
            <w:tcW w:w="1309" w:type="dxa"/>
          </w:tcPr>
          <w:p w14:paraId="7890B4BF" w14:textId="77777777" w:rsidR="004E5C7F" w:rsidRDefault="004E5C7F" w:rsidP="004C7BF9">
            <w:pPr>
              <w:rPr>
                <w:sz w:val="20"/>
                <w:szCs w:val="20"/>
              </w:rPr>
            </w:pPr>
          </w:p>
        </w:tc>
        <w:tc>
          <w:tcPr>
            <w:tcW w:w="1310" w:type="dxa"/>
          </w:tcPr>
          <w:p w14:paraId="6272F2E1" w14:textId="77777777" w:rsidR="004E5C7F" w:rsidRDefault="004E5C7F" w:rsidP="004C7BF9">
            <w:pPr>
              <w:rPr>
                <w:sz w:val="20"/>
                <w:szCs w:val="20"/>
              </w:rPr>
            </w:pPr>
          </w:p>
        </w:tc>
        <w:tc>
          <w:tcPr>
            <w:tcW w:w="1310" w:type="dxa"/>
          </w:tcPr>
          <w:p w14:paraId="6EDC865D" w14:textId="77777777" w:rsidR="004E5C7F" w:rsidRDefault="004E5C7F" w:rsidP="004C7BF9">
            <w:pPr>
              <w:rPr>
                <w:sz w:val="20"/>
                <w:szCs w:val="20"/>
              </w:rPr>
            </w:pPr>
          </w:p>
        </w:tc>
      </w:tr>
    </w:tbl>
    <w:p w14:paraId="4735687B" w14:textId="77777777" w:rsidR="004E5C7F" w:rsidRDefault="004E5C7F" w:rsidP="004C7BF9">
      <w:pPr>
        <w:rPr>
          <w:sz w:val="20"/>
          <w:szCs w:val="20"/>
        </w:rPr>
      </w:pPr>
    </w:p>
    <w:p w14:paraId="66F6226E" w14:textId="77777777" w:rsidR="004E5C7F" w:rsidRDefault="004E5C7F" w:rsidP="004C7BF9">
      <w:pPr>
        <w:rPr>
          <w:sz w:val="20"/>
          <w:szCs w:val="20"/>
        </w:rPr>
      </w:pPr>
      <w:r>
        <w:rPr>
          <w:sz w:val="20"/>
          <w:szCs w:val="20"/>
        </w:rPr>
        <w:br w:type="page"/>
      </w:r>
    </w:p>
    <w:p w14:paraId="3CF14FF4" w14:textId="77777777" w:rsidR="004E5C7F" w:rsidRPr="005D6697" w:rsidRDefault="004E5C7F" w:rsidP="00FF6DF9">
      <w:pPr>
        <w:pStyle w:val="Heading1"/>
      </w:pPr>
      <w:bookmarkStart w:id="163" w:name="_Hlk46228494"/>
      <w:bookmarkEnd w:id="161"/>
      <w:r w:rsidRPr="005D6697">
        <w:lastRenderedPageBreak/>
        <w:t>Fugitive Emission Unit Attributes</w:t>
      </w:r>
    </w:p>
    <w:p w14:paraId="10951EAF" w14:textId="77777777" w:rsidR="004E5C7F" w:rsidRPr="005D6697" w:rsidRDefault="004E5C7F" w:rsidP="00FF6DF9">
      <w:pPr>
        <w:pStyle w:val="Heading1"/>
      </w:pPr>
      <w:r w:rsidRPr="005D6697">
        <w:t>Form OP-UA12 (Page 161)</w:t>
      </w:r>
    </w:p>
    <w:p w14:paraId="43C6C749" w14:textId="77777777" w:rsidR="004E5C7F" w:rsidRPr="005D6697" w:rsidRDefault="004E5C7F" w:rsidP="00FF6DF9">
      <w:pPr>
        <w:pStyle w:val="Heading1"/>
      </w:pPr>
      <w:r w:rsidRPr="005D6697">
        <w:t>Federal Operating Permit Program</w:t>
      </w:r>
    </w:p>
    <w:p w14:paraId="3BD81FB3" w14:textId="77777777" w:rsidR="004E5C7F" w:rsidRPr="005D6697" w:rsidRDefault="004E5C7F" w:rsidP="00FF6DF9">
      <w:pPr>
        <w:pStyle w:val="Heading1"/>
      </w:pPr>
      <w:bookmarkStart w:id="164" w:name="TBL18e"/>
      <w:r w:rsidRPr="005D6697">
        <w:t>Table 18e</w:t>
      </w:r>
      <w:bookmarkEnd w:id="164"/>
      <w:r w:rsidRPr="005D6697">
        <w:t>:  Title 40 Code of Federal Regulations Part 60 (40 CFR Part 60)</w:t>
      </w:r>
    </w:p>
    <w:p w14:paraId="6D44EA3F" w14:textId="45E0E36E" w:rsidR="004E5C7F" w:rsidRDefault="004E5C7F" w:rsidP="00FF6DF9">
      <w:pPr>
        <w:pStyle w:val="Heading1"/>
      </w:pPr>
      <w:r w:rsidRPr="005D6697">
        <w:t xml:space="preserve">Subpart </w:t>
      </w:r>
      <w:proofErr w:type="spellStart"/>
      <w:r w:rsidRPr="005D6697">
        <w:t>GGGa</w:t>
      </w:r>
      <w:proofErr w:type="spellEnd"/>
      <w:r w:rsidRPr="005D6697">
        <w:t>:  Standards of Performance for Equipment Leaks of VOC in Petroleum Refineries for which Construction, Reconstruction, or Modification Commenced after November 7, 2006</w:t>
      </w:r>
    </w:p>
    <w:p w14:paraId="116F8816" w14:textId="77777777" w:rsidR="00331AC0" w:rsidRPr="005D6697" w:rsidRDefault="00331AC0" w:rsidP="00FF6DF9">
      <w:pPr>
        <w:pStyle w:val="Heading1"/>
      </w:pPr>
      <w:r w:rsidRPr="005D6697">
        <w:t>Texas Commission on Environmental Quality</w:t>
      </w:r>
    </w:p>
    <w:p w14:paraId="07DB5306" w14:textId="77777777" w:rsidR="004E5C7F" w:rsidRPr="0089110D"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e: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5A8FC3D2" w14:textId="77777777" w:rsidTr="00286F80">
        <w:trPr>
          <w:cantSplit/>
          <w:tblHeader/>
        </w:trPr>
        <w:tc>
          <w:tcPr>
            <w:tcW w:w="4800" w:type="dxa"/>
            <w:shd w:val="clear" w:color="auto" w:fill="D9D9D9" w:themeFill="background1" w:themeFillShade="D9"/>
          </w:tcPr>
          <w:p w14:paraId="040CC275"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788CBB99"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4A05C628"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6A88E0B5" w14:textId="77777777" w:rsidTr="00286F80">
        <w:trPr>
          <w:cantSplit/>
          <w:tblHeader/>
        </w:trPr>
        <w:tc>
          <w:tcPr>
            <w:tcW w:w="4800" w:type="dxa"/>
          </w:tcPr>
          <w:p w14:paraId="58584094" w14:textId="77777777" w:rsidR="004E5C7F" w:rsidRPr="0089110D" w:rsidRDefault="004E5C7F" w:rsidP="00286F80">
            <w:pPr>
              <w:rPr>
                <w:rFonts w:asciiTheme="majorHAnsi" w:hAnsiTheme="majorHAnsi" w:cstheme="majorHAnsi"/>
                <w:sz w:val="20"/>
                <w:szCs w:val="20"/>
              </w:rPr>
            </w:pPr>
          </w:p>
        </w:tc>
        <w:tc>
          <w:tcPr>
            <w:tcW w:w="4800" w:type="dxa"/>
          </w:tcPr>
          <w:p w14:paraId="4CB2602E" w14:textId="77777777" w:rsidR="004E5C7F" w:rsidRPr="0089110D" w:rsidRDefault="004E5C7F" w:rsidP="00286F80">
            <w:pPr>
              <w:rPr>
                <w:rFonts w:asciiTheme="majorHAnsi" w:hAnsiTheme="majorHAnsi" w:cstheme="majorHAnsi"/>
                <w:sz w:val="20"/>
                <w:szCs w:val="20"/>
              </w:rPr>
            </w:pPr>
          </w:p>
        </w:tc>
        <w:tc>
          <w:tcPr>
            <w:tcW w:w="4800" w:type="dxa"/>
          </w:tcPr>
          <w:p w14:paraId="7220AC8F" w14:textId="77777777" w:rsidR="004E5C7F" w:rsidRPr="0089110D" w:rsidRDefault="004E5C7F" w:rsidP="00286F80">
            <w:pPr>
              <w:rPr>
                <w:rFonts w:asciiTheme="majorHAnsi" w:hAnsiTheme="majorHAnsi" w:cstheme="majorHAnsi"/>
                <w:sz w:val="20"/>
                <w:szCs w:val="20"/>
              </w:rPr>
            </w:pPr>
          </w:p>
        </w:tc>
      </w:tr>
    </w:tbl>
    <w:p w14:paraId="20217C36"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e:  Title 40 Code of Federal Regulations Part 60 (40 CFR Part 60)&#10;Subpart GGGa:  Standards of Performance for Equipment Leaks of VOC in Petroleum Refineries for which Construction, Reconstruction, or Modification Commenced after November 7, 2006&#10;"/>
      </w:tblPr>
      <w:tblGrid>
        <w:gridCol w:w="1600"/>
        <w:gridCol w:w="1600"/>
        <w:gridCol w:w="1600"/>
        <w:gridCol w:w="1600"/>
        <w:gridCol w:w="1600"/>
        <w:gridCol w:w="1600"/>
        <w:gridCol w:w="1600"/>
        <w:gridCol w:w="1600"/>
        <w:gridCol w:w="1600"/>
      </w:tblGrid>
      <w:tr w:rsidR="004E5C7F" w:rsidRPr="0089110D" w14:paraId="248A06AB" w14:textId="77777777" w:rsidTr="00286F80">
        <w:trPr>
          <w:cantSplit/>
          <w:tblHeader/>
        </w:trPr>
        <w:tc>
          <w:tcPr>
            <w:tcW w:w="1600" w:type="dxa"/>
            <w:tcBorders>
              <w:top w:val="double" w:sz="6" w:space="0" w:color="auto"/>
              <w:bottom w:val="nil"/>
            </w:tcBorders>
            <w:shd w:val="clear" w:color="auto" w:fill="D9D9D9" w:themeFill="background1" w:themeFillShade="D9"/>
          </w:tcPr>
          <w:p w14:paraId="3FA6F224" w14:textId="77777777" w:rsidR="004E5C7F" w:rsidRPr="0089110D" w:rsidRDefault="004E5C7F" w:rsidP="004C7BF9">
            <w:pPr>
              <w:rPr>
                <w:sz w:val="20"/>
                <w:szCs w:val="20"/>
              </w:rPr>
            </w:pPr>
          </w:p>
        </w:tc>
        <w:tc>
          <w:tcPr>
            <w:tcW w:w="1600" w:type="dxa"/>
            <w:tcBorders>
              <w:top w:val="double" w:sz="6" w:space="0" w:color="auto"/>
              <w:bottom w:val="nil"/>
            </w:tcBorders>
            <w:shd w:val="clear" w:color="auto" w:fill="D9D9D9" w:themeFill="background1" w:themeFillShade="D9"/>
          </w:tcPr>
          <w:p w14:paraId="02A436B5" w14:textId="77777777" w:rsidR="004E5C7F" w:rsidRPr="0089110D" w:rsidRDefault="004E5C7F" w:rsidP="004C7BF9">
            <w:pPr>
              <w:rPr>
                <w:sz w:val="20"/>
                <w:szCs w:val="20"/>
              </w:rPr>
            </w:pPr>
          </w:p>
        </w:tc>
        <w:tc>
          <w:tcPr>
            <w:tcW w:w="1600" w:type="dxa"/>
            <w:tcBorders>
              <w:top w:val="double" w:sz="6" w:space="0" w:color="auto"/>
              <w:bottom w:val="single" w:sz="6" w:space="0" w:color="auto"/>
              <w:right w:val="nil"/>
            </w:tcBorders>
            <w:shd w:val="clear" w:color="auto" w:fill="D9D9D9" w:themeFill="background1" w:themeFillShade="D9"/>
          </w:tcPr>
          <w:p w14:paraId="70D3793F" w14:textId="77777777" w:rsidR="004E5C7F" w:rsidRPr="0089110D" w:rsidRDefault="004E5C7F" w:rsidP="004C7BF9">
            <w:pPr>
              <w:rPr>
                <w:b/>
                <w:bCs/>
                <w:sz w:val="20"/>
                <w:szCs w:val="20"/>
              </w:rPr>
            </w:pPr>
          </w:p>
        </w:tc>
        <w:tc>
          <w:tcPr>
            <w:tcW w:w="1600" w:type="dxa"/>
            <w:tcBorders>
              <w:top w:val="double" w:sz="6" w:space="0" w:color="auto"/>
              <w:left w:val="nil"/>
              <w:bottom w:val="single" w:sz="6" w:space="0" w:color="auto"/>
              <w:right w:val="nil"/>
            </w:tcBorders>
            <w:shd w:val="clear" w:color="auto" w:fill="D9D9D9" w:themeFill="background1" w:themeFillShade="D9"/>
          </w:tcPr>
          <w:p w14:paraId="7BDF4844" w14:textId="77777777" w:rsidR="004E5C7F" w:rsidRPr="0089110D" w:rsidRDefault="004E5C7F" w:rsidP="004C7BF9">
            <w:pPr>
              <w:rPr>
                <w:b/>
                <w:bCs/>
                <w:sz w:val="20"/>
                <w:szCs w:val="20"/>
              </w:rPr>
            </w:pPr>
            <w:r w:rsidRPr="0089110D">
              <w:rPr>
                <w:b/>
                <w:bCs/>
                <w:sz w:val="20"/>
                <w:szCs w:val="20"/>
              </w:rPr>
              <w:t>Title 40 CFR</w:t>
            </w:r>
          </w:p>
        </w:tc>
        <w:tc>
          <w:tcPr>
            <w:tcW w:w="1600" w:type="dxa"/>
            <w:tcBorders>
              <w:top w:val="double" w:sz="6" w:space="0" w:color="auto"/>
              <w:left w:val="nil"/>
              <w:bottom w:val="single" w:sz="6" w:space="0" w:color="auto"/>
              <w:right w:val="nil"/>
            </w:tcBorders>
            <w:shd w:val="clear" w:color="auto" w:fill="D9D9D9" w:themeFill="background1" w:themeFillShade="D9"/>
          </w:tcPr>
          <w:p w14:paraId="3FE45C81" w14:textId="77777777" w:rsidR="004E5C7F" w:rsidRPr="0089110D" w:rsidRDefault="004E5C7F" w:rsidP="004C7BF9">
            <w:pPr>
              <w:rPr>
                <w:b/>
                <w:bCs/>
                <w:sz w:val="20"/>
                <w:szCs w:val="20"/>
              </w:rPr>
            </w:pPr>
            <w:r w:rsidRPr="0089110D">
              <w:rPr>
                <w:b/>
                <w:bCs/>
                <w:sz w:val="20"/>
                <w:szCs w:val="20"/>
              </w:rPr>
              <w:t>Part 60, Subpart</w:t>
            </w:r>
          </w:p>
        </w:tc>
        <w:tc>
          <w:tcPr>
            <w:tcW w:w="1600" w:type="dxa"/>
            <w:tcBorders>
              <w:top w:val="double" w:sz="6" w:space="0" w:color="auto"/>
              <w:left w:val="nil"/>
              <w:bottom w:val="single" w:sz="6" w:space="0" w:color="auto"/>
              <w:right w:val="nil"/>
            </w:tcBorders>
            <w:shd w:val="clear" w:color="auto" w:fill="D9D9D9" w:themeFill="background1" w:themeFillShade="D9"/>
          </w:tcPr>
          <w:p w14:paraId="36BD87D2" w14:textId="77777777" w:rsidR="004E5C7F" w:rsidRPr="0089110D" w:rsidRDefault="004E5C7F" w:rsidP="004C7BF9">
            <w:pPr>
              <w:rPr>
                <w:b/>
                <w:bCs/>
                <w:sz w:val="20"/>
                <w:szCs w:val="20"/>
              </w:rPr>
            </w:pPr>
            <w:proofErr w:type="spellStart"/>
            <w:r w:rsidRPr="0089110D">
              <w:rPr>
                <w:b/>
                <w:bCs/>
                <w:sz w:val="20"/>
                <w:szCs w:val="20"/>
              </w:rPr>
              <w:t>GGGa</w:t>
            </w:r>
            <w:proofErr w:type="spellEnd"/>
            <w:r w:rsidRPr="0089110D">
              <w:rPr>
                <w:b/>
                <w:bCs/>
                <w:sz w:val="20"/>
                <w:szCs w:val="20"/>
              </w:rPr>
              <w:t xml:space="preserve"> Fugitive</w:t>
            </w:r>
          </w:p>
        </w:tc>
        <w:tc>
          <w:tcPr>
            <w:tcW w:w="1600" w:type="dxa"/>
            <w:tcBorders>
              <w:top w:val="double" w:sz="6" w:space="0" w:color="auto"/>
              <w:left w:val="nil"/>
              <w:bottom w:val="single" w:sz="6" w:space="0" w:color="auto"/>
              <w:right w:val="nil"/>
            </w:tcBorders>
            <w:shd w:val="clear" w:color="auto" w:fill="D9D9D9" w:themeFill="background1" w:themeFillShade="D9"/>
          </w:tcPr>
          <w:p w14:paraId="20105DA8" w14:textId="77777777" w:rsidR="004E5C7F" w:rsidRPr="0089110D" w:rsidRDefault="004E5C7F" w:rsidP="004C7BF9">
            <w:pPr>
              <w:rPr>
                <w:b/>
                <w:bCs/>
                <w:sz w:val="20"/>
                <w:szCs w:val="20"/>
              </w:rPr>
            </w:pPr>
            <w:r w:rsidRPr="0089110D">
              <w:rPr>
                <w:b/>
                <w:bCs/>
                <w:sz w:val="20"/>
                <w:szCs w:val="20"/>
              </w:rPr>
              <w:t>Unit</w:t>
            </w:r>
          </w:p>
        </w:tc>
        <w:tc>
          <w:tcPr>
            <w:tcW w:w="1600" w:type="dxa"/>
            <w:tcBorders>
              <w:top w:val="double" w:sz="6" w:space="0" w:color="auto"/>
              <w:left w:val="nil"/>
              <w:bottom w:val="single" w:sz="6" w:space="0" w:color="auto"/>
              <w:right w:val="nil"/>
            </w:tcBorders>
            <w:shd w:val="clear" w:color="auto" w:fill="D9D9D9" w:themeFill="background1" w:themeFillShade="D9"/>
          </w:tcPr>
          <w:p w14:paraId="2EE5ABC2" w14:textId="77777777" w:rsidR="004E5C7F" w:rsidRPr="0089110D" w:rsidRDefault="004E5C7F" w:rsidP="004C7BF9">
            <w:pPr>
              <w:rPr>
                <w:b/>
                <w:bCs/>
                <w:sz w:val="20"/>
                <w:szCs w:val="20"/>
              </w:rPr>
            </w:pPr>
            <w:r w:rsidRPr="0089110D">
              <w:rPr>
                <w:b/>
                <w:bCs/>
                <w:sz w:val="20"/>
                <w:szCs w:val="20"/>
              </w:rPr>
              <w:t>Components</w:t>
            </w:r>
          </w:p>
        </w:tc>
        <w:tc>
          <w:tcPr>
            <w:tcW w:w="1600" w:type="dxa"/>
            <w:tcBorders>
              <w:top w:val="double" w:sz="6" w:space="0" w:color="auto"/>
              <w:left w:val="nil"/>
              <w:bottom w:val="single" w:sz="6" w:space="0" w:color="auto"/>
            </w:tcBorders>
            <w:shd w:val="clear" w:color="auto" w:fill="D9D9D9" w:themeFill="background1" w:themeFillShade="D9"/>
          </w:tcPr>
          <w:p w14:paraId="3BFAEE05" w14:textId="77777777" w:rsidR="004E5C7F" w:rsidRPr="0089110D" w:rsidRDefault="004E5C7F" w:rsidP="004C7BF9">
            <w:pPr>
              <w:rPr>
                <w:b/>
                <w:bCs/>
                <w:sz w:val="20"/>
                <w:szCs w:val="20"/>
              </w:rPr>
            </w:pPr>
            <w:r w:rsidRPr="0089110D">
              <w:rPr>
                <w:b/>
                <w:bCs/>
                <w:sz w:val="20"/>
                <w:szCs w:val="20"/>
              </w:rPr>
              <w:t>(continued)</w:t>
            </w:r>
          </w:p>
        </w:tc>
      </w:tr>
      <w:tr w:rsidR="004E5C7F" w:rsidRPr="0089110D" w14:paraId="7A5C8072" w14:textId="77777777" w:rsidTr="00286F80">
        <w:trPr>
          <w:cantSplit/>
          <w:tblHeader/>
        </w:trPr>
        <w:tc>
          <w:tcPr>
            <w:tcW w:w="1600" w:type="dxa"/>
            <w:tcBorders>
              <w:top w:val="nil"/>
              <w:bottom w:val="nil"/>
            </w:tcBorders>
            <w:shd w:val="clear" w:color="auto" w:fill="D9D9D9" w:themeFill="background1" w:themeFillShade="D9"/>
          </w:tcPr>
          <w:p w14:paraId="5E2E8138" w14:textId="77777777" w:rsidR="004E5C7F" w:rsidRPr="0089110D" w:rsidRDefault="004E5C7F" w:rsidP="004C7BF9">
            <w:pPr>
              <w:rPr>
                <w:sz w:val="20"/>
                <w:szCs w:val="20"/>
              </w:rPr>
            </w:pPr>
          </w:p>
        </w:tc>
        <w:tc>
          <w:tcPr>
            <w:tcW w:w="1600" w:type="dxa"/>
            <w:tcBorders>
              <w:top w:val="nil"/>
              <w:bottom w:val="nil"/>
            </w:tcBorders>
            <w:shd w:val="clear" w:color="auto" w:fill="D9D9D9" w:themeFill="background1" w:themeFillShade="D9"/>
          </w:tcPr>
          <w:p w14:paraId="39203CE7" w14:textId="77777777" w:rsidR="004E5C7F" w:rsidRPr="0089110D" w:rsidRDefault="004E5C7F" w:rsidP="004C7BF9">
            <w:pPr>
              <w:rPr>
                <w:sz w:val="20"/>
                <w:szCs w:val="20"/>
              </w:rPr>
            </w:pPr>
          </w:p>
        </w:tc>
        <w:tc>
          <w:tcPr>
            <w:tcW w:w="1600" w:type="dxa"/>
            <w:tcBorders>
              <w:top w:val="single" w:sz="6" w:space="0" w:color="auto"/>
              <w:bottom w:val="single" w:sz="6" w:space="0" w:color="auto"/>
              <w:right w:val="nil"/>
            </w:tcBorders>
            <w:shd w:val="clear" w:color="auto" w:fill="D9D9D9" w:themeFill="background1" w:themeFillShade="D9"/>
          </w:tcPr>
          <w:p w14:paraId="24CD318D" w14:textId="77777777" w:rsidR="004E5C7F" w:rsidRPr="0089110D" w:rsidRDefault="004E5C7F" w:rsidP="004C7BF9">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6EF2BA92" w14:textId="77777777" w:rsidR="004E5C7F" w:rsidRPr="0089110D" w:rsidRDefault="004E5C7F" w:rsidP="004C7BF9">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70EC76C3" w14:textId="77777777" w:rsidR="004E5C7F" w:rsidRPr="0089110D" w:rsidRDefault="004E5C7F" w:rsidP="004C7BF9">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3A94FD44" w14:textId="77777777" w:rsidR="004E5C7F" w:rsidRPr="0089110D" w:rsidRDefault="004E5C7F" w:rsidP="004C7BF9">
            <w:pPr>
              <w:rPr>
                <w:b/>
                <w:bCs/>
                <w:sz w:val="20"/>
                <w:szCs w:val="20"/>
              </w:rPr>
            </w:pPr>
            <w:r w:rsidRPr="0089110D">
              <w:rPr>
                <w:b/>
                <w:bCs/>
                <w:sz w:val="20"/>
                <w:szCs w:val="20"/>
              </w:rPr>
              <w:t>Valves</w:t>
            </w:r>
          </w:p>
        </w:tc>
        <w:tc>
          <w:tcPr>
            <w:tcW w:w="1600" w:type="dxa"/>
            <w:tcBorders>
              <w:top w:val="single" w:sz="6" w:space="0" w:color="auto"/>
              <w:left w:val="nil"/>
              <w:bottom w:val="single" w:sz="6" w:space="0" w:color="auto"/>
              <w:right w:val="nil"/>
            </w:tcBorders>
            <w:shd w:val="clear" w:color="auto" w:fill="D9D9D9" w:themeFill="background1" w:themeFillShade="D9"/>
          </w:tcPr>
          <w:p w14:paraId="00C4FF3C" w14:textId="77777777" w:rsidR="004E5C7F" w:rsidRPr="0089110D" w:rsidRDefault="004E5C7F" w:rsidP="004C7BF9">
            <w:pPr>
              <w:rPr>
                <w:b/>
                <w:bCs/>
                <w:sz w:val="20"/>
                <w:szCs w:val="20"/>
              </w:rPr>
            </w:pPr>
          </w:p>
        </w:tc>
        <w:tc>
          <w:tcPr>
            <w:tcW w:w="1600" w:type="dxa"/>
            <w:tcBorders>
              <w:top w:val="single" w:sz="6" w:space="0" w:color="auto"/>
              <w:left w:val="nil"/>
              <w:bottom w:val="single" w:sz="6" w:space="0" w:color="auto"/>
              <w:right w:val="nil"/>
            </w:tcBorders>
            <w:shd w:val="clear" w:color="auto" w:fill="D9D9D9" w:themeFill="background1" w:themeFillShade="D9"/>
          </w:tcPr>
          <w:p w14:paraId="208058FF" w14:textId="77777777" w:rsidR="004E5C7F" w:rsidRPr="0089110D" w:rsidRDefault="004E5C7F" w:rsidP="004C7BF9">
            <w:pPr>
              <w:rPr>
                <w:b/>
                <w:bCs/>
                <w:sz w:val="20"/>
                <w:szCs w:val="20"/>
              </w:rPr>
            </w:pPr>
          </w:p>
        </w:tc>
        <w:tc>
          <w:tcPr>
            <w:tcW w:w="1600" w:type="dxa"/>
            <w:tcBorders>
              <w:top w:val="single" w:sz="6" w:space="0" w:color="auto"/>
              <w:left w:val="nil"/>
              <w:bottom w:val="single" w:sz="6" w:space="0" w:color="auto"/>
            </w:tcBorders>
            <w:shd w:val="clear" w:color="auto" w:fill="D9D9D9" w:themeFill="background1" w:themeFillShade="D9"/>
          </w:tcPr>
          <w:p w14:paraId="76E2EAF4" w14:textId="77777777" w:rsidR="004E5C7F" w:rsidRPr="0089110D" w:rsidRDefault="004E5C7F" w:rsidP="004C7BF9">
            <w:pPr>
              <w:rPr>
                <w:b/>
                <w:bCs/>
                <w:sz w:val="20"/>
                <w:szCs w:val="20"/>
              </w:rPr>
            </w:pPr>
          </w:p>
        </w:tc>
      </w:tr>
      <w:tr w:rsidR="004E5C7F" w:rsidRPr="0089110D" w14:paraId="2A644E4F" w14:textId="77777777" w:rsidTr="00286F80">
        <w:trPr>
          <w:cantSplit/>
          <w:tblHeader/>
        </w:trPr>
        <w:tc>
          <w:tcPr>
            <w:tcW w:w="1600" w:type="dxa"/>
            <w:tcBorders>
              <w:top w:val="nil"/>
              <w:bottom w:val="single" w:sz="6" w:space="0" w:color="auto"/>
            </w:tcBorders>
            <w:shd w:val="clear" w:color="auto" w:fill="D9D9D9" w:themeFill="background1" w:themeFillShade="D9"/>
            <w:vAlign w:val="bottom"/>
          </w:tcPr>
          <w:p w14:paraId="49B889ED" w14:textId="77777777" w:rsidR="004E5C7F" w:rsidRPr="0089110D" w:rsidRDefault="004E5C7F" w:rsidP="00286F80">
            <w:pPr>
              <w:jc w:val="center"/>
              <w:rPr>
                <w:sz w:val="20"/>
                <w:szCs w:val="20"/>
              </w:rPr>
            </w:pPr>
            <w:r w:rsidRPr="0089110D">
              <w:rPr>
                <w:b/>
                <w:bCs/>
                <w:sz w:val="20"/>
                <w:szCs w:val="20"/>
              </w:rPr>
              <w:t>Unit ID No.</w:t>
            </w:r>
          </w:p>
        </w:tc>
        <w:tc>
          <w:tcPr>
            <w:tcW w:w="1600" w:type="dxa"/>
            <w:tcBorders>
              <w:top w:val="nil"/>
              <w:bottom w:val="single" w:sz="6" w:space="0" w:color="auto"/>
            </w:tcBorders>
            <w:shd w:val="clear" w:color="auto" w:fill="D9D9D9" w:themeFill="background1" w:themeFillShade="D9"/>
            <w:vAlign w:val="bottom"/>
          </w:tcPr>
          <w:p w14:paraId="47903452" w14:textId="77777777" w:rsidR="004E5C7F" w:rsidRPr="0089110D" w:rsidRDefault="004E5C7F" w:rsidP="00286F80">
            <w:pPr>
              <w:jc w:val="center"/>
              <w:rPr>
                <w:sz w:val="20"/>
                <w:szCs w:val="20"/>
              </w:rPr>
            </w:pPr>
            <w:r w:rsidRPr="0089110D">
              <w:rPr>
                <w:b/>
                <w:bCs/>
                <w:sz w:val="20"/>
                <w:szCs w:val="20"/>
              </w:rPr>
              <w:t>SOP Index No.</w:t>
            </w:r>
          </w:p>
        </w:tc>
        <w:tc>
          <w:tcPr>
            <w:tcW w:w="1600" w:type="dxa"/>
            <w:tcBorders>
              <w:top w:val="single" w:sz="6" w:space="0" w:color="auto"/>
            </w:tcBorders>
            <w:shd w:val="clear" w:color="auto" w:fill="D9D9D9" w:themeFill="background1" w:themeFillShade="D9"/>
            <w:vAlign w:val="bottom"/>
          </w:tcPr>
          <w:p w14:paraId="023404DC" w14:textId="77777777" w:rsidR="004E5C7F" w:rsidRPr="0089110D" w:rsidRDefault="004E5C7F" w:rsidP="00286F80">
            <w:pPr>
              <w:jc w:val="center"/>
              <w:rPr>
                <w:sz w:val="20"/>
                <w:szCs w:val="20"/>
              </w:rPr>
            </w:pPr>
            <w:r w:rsidRPr="0089110D">
              <w:rPr>
                <w:b/>
                <w:bCs/>
                <w:sz w:val="20"/>
                <w:szCs w:val="20"/>
              </w:rPr>
              <w:t>Gas/Vapor or Light Liquid Service</w:t>
            </w:r>
          </w:p>
        </w:tc>
        <w:tc>
          <w:tcPr>
            <w:tcW w:w="1600" w:type="dxa"/>
            <w:tcBorders>
              <w:top w:val="single" w:sz="6" w:space="0" w:color="auto"/>
            </w:tcBorders>
            <w:shd w:val="clear" w:color="auto" w:fill="D9D9D9" w:themeFill="background1" w:themeFillShade="D9"/>
            <w:vAlign w:val="bottom"/>
          </w:tcPr>
          <w:p w14:paraId="20AB21F3" w14:textId="726E0A66" w:rsidR="004E5C7F" w:rsidRPr="0089110D" w:rsidRDefault="004E5C7F" w:rsidP="00286F80">
            <w:pPr>
              <w:jc w:val="center"/>
              <w:rPr>
                <w:sz w:val="20"/>
                <w:szCs w:val="20"/>
              </w:rPr>
            </w:pPr>
            <w:r w:rsidRPr="0089110D">
              <w:rPr>
                <w:b/>
                <w:bCs/>
                <w:sz w:val="20"/>
                <w:szCs w:val="20"/>
              </w:rPr>
              <w:t xml:space="preserve">Alternative Compliance </w:t>
            </w:r>
            <w:r w:rsidR="00286F80" w:rsidRPr="0089110D">
              <w:rPr>
                <w:b/>
                <w:bCs/>
                <w:sz w:val="20"/>
                <w:szCs w:val="20"/>
              </w:rPr>
              <w:t>w</w:t>
            </w:r>
            <w:r w:rsidRPr="0089110D">
              <w:rPr>
                <w:b/>
                <w:bCs/>
                <w:sz w:val="20"/>
                <w:szCs w:val="20"/>
              </w:rPr>
              <w:t>ith § 60.483-1a</w:t>
            </w:r>
          </w:p>
        </w:tc>
        <w:tc>
          <w:tcPr>
            <w:tcW w:w="1600" w:type="dxa"/>
            <w:tcBorders>
              <w:top w:val="single" w:sz="6" w:space="0" w:color="auto"/>
            </w:tcBorders>
            <w:shd w:val="clear" w:color="auto" w:fill="D9D9D9" w:themeFill="background1" w:themeFillShade="D9"/>
            <w:vAlign w:val="bottom"/>
          </w:tcPr>
          <w:p w14:paraId="60421955" w14:textId="124F67A8" w:rsidR="004E5C7F" w:rsidRPr="0089110D" w:rsidRDefault="004E5C7F" w:rsidP="00286F80">
            <w:pPr>
              <w:jc w:val="center"/>
              <w:rPr>
                <w:sz w:val="20"/>
                <w:szCs w:val="20"/>
              </w:rPr>
            </w:pPr>
            <w:r w:rsidRPr="0089110D">
              <w:rPr>
                <w:b/>
                <w:bCs/>
                <w:sz w:val="20"/>
                <w:szCs w:val="20"/>
              </w:rPr>
              <w:t xml:space="preserve">Alternative Compliance </w:t>
            </w:r>
            <w:r w:rsidR="00286F80" w:rsidRPr="0089110D">
              <w:rPr>
                <w:b/>
                <w:bCs/>
                <w:sz w:val="20"/>
                <w:szCs w:val="20"/>
              </w:rPr>
              <w:t>w</w:t>
            </w:r>
            <w:r w:rsidRPr="0089110D">
              <w:rPr>
                <w:b/>
                <w:bCs/>
                <w:sz w:val="20"/>
                <w:szCs w:val="20"/>
              </w:rPr>
              <w:t>ith § 60.483-2a</w:t>
            </w:r>
          </w:p>
        </w:tc>
        <w:tc>
          <w:tcPr>
            <w:tcW w:w="1600" w:type="dxa"/>
            <w:tcBorders>
              <w:top w:val="single" w:sz="6" w:space="0" w:color="auto"/>
            </w:tcBorders>
            <w:shd w:val="clear" w:color="auto" w:fill="D9D9D9" w:themeFill="background1" w:themeFillShade="D9"/>
            <w:vAlign w:val="bottom"/>
          </w:tcPr>
          <w:p w14:paraId="62D2A93E" w14:textId="77777777" w:rsidR="004E5C7F" w:rsidRPr="0089110D" w:rsidRDefault="004E5C7F" w:rsidP="00286F80">
            <w:pPr>
              <w:jc w:val="center"/>
              <w:rPr>
                <w:sz w:val="20"/>
                <w:szCs w:val="20"/>
              </w:rPr>
            </w:pPr>
            <w:r w:rsidRPr="0089110D">
              <w:rPr>
                <w:b/>
                <w:bCs/>
                <w:sz w:val="20"/>
                <w:szCs w:val="20"/>
              </w:rPr>
              <w:t>Leakless Phase III Valves</w:t>
            </w:r>
          </w:p>
        </w:tc>
        <w:tc>
          <w:tcPr>
            <w:tcW w:w="1600" w:type="dxa"/>
            <w:tcBorders>
              <w:top w:val="single" w:sz="6" w:space="0" w:color="auto"/>
            </w:tcBorders>
            <w:shd w:val="clear" w:color="auto" w:fill="D9D9D9" w:themeFill="background1" w:themeFillShade="D9"/>
            <w:vAlign w:val="bottom"/>
          </w:tcPr>
          <w:p w14:paraId="46B3A7C9" w14:textId="77777777" w:rsidR="004E5C7F" w:rsidRPr="0089110D" w:rsidRDefault="004E5C7F" w:rsidP="00286F80">
            <w:pPr>
              <w:jc w:val="center"/>
              <w:rPr>
                <w:sz w:val="20"/>
                <w:szCs w:val="20"/>
              </w:rPr>
            </w:pPr>
            <w:r w:rsidRPr="0089110D">
              <w:rPr>
                <w:b/>
                <w:bCs/>
                <w:sz w:val="20"/>
                <w:szCs w:val="20"/>
              </w:rPr>
              <w:t>EEL</w:t>
            </w:r>
          </w:p>
        </w:tc>
        <w:tc>
          <w:tcPr>
            <w:tcW w:w="1600" w:type="dxa"/>
            <w:tcBorders>
              <w:top w:val="single" w:sz="6" w:space="0" w:color="auto"/>
            </w:tcBorders>
            <w:shd w:val="clear" w:color="auto" w:fill="D9D9D9" w:themeFill="background1" w:themeFillShade="D9"/>
            <w:vAlign w:val="bottom"/>
          </w:tcPr>
          <w:p w14:paraId="753891F3" w14:textId="77777777" w:rsidR="004E5C7F" w:rsidRPr="0089110D" w:rsidRDefault="004E5C7F" w:rsidP="00286F80">
            <w:pPr>
              <w:jc w:val="center"/>
              <w:rPr>
                <w:sz w:val="20"/>
                <w:szCs w:val="20"/>
              </w:rPr>
            </w:pPr>
            <w:r w:rsidRPr="0089110D">
              <w:rPr>
                <w:b/>
                <w:bCs/>
                <w:sz w:val="20"/>
                <w:szCs w:val="20"/>
              </w:rPr>
              <w:t>EEL ID No.</w:t>
            </w:r>
          </w:p>
        </w:tc>
        <w:tc>
          <w:tcPr>
            <w:tcW w:w="1600" w:type="dxa"/>
            <w:tcBorders>
              <w:top w:val="single" w:sz="6" w:space="0" w:color="auto"/>
            </w:tcBorders>
            <w:shd w:val="clear" w:color="auto" w:fill="D9D9D9" w:themeFill="background1" w:themeFillShade="D9"/>
            <w:vAlign w:val="bottom"/>
          </w:tcPr>
          <w:p w14:paraId="1643FF81" w14:textId="77777777" w:rsidR="004E5C7F" w:rsidRPr="0089110D" w:rsidRDefault="004E5C7F" w:rsidP="00286F80">
            <w:pPr>
              <w:jc w:val="center"/>
              <w:rPr>
                <w:b/>
                <w:bCs/>
                <w:sz w:val="20"/>
                <w:szCs w:val="20"/>
              </w:rPr>
            </w:pPr>
            <w:r w:rsidRPr="0089110D">
              <w:rPr>
                <w:b/>
                <w:bCs/>
                <w:sz w:val="20"/>
                <w:szCs w:val="20"/>
              </w:rPr>
              <w:t>Complying</w:t>
            </w:r>
          </w:p>
          <w:p w14:paraId="49ADC4D0" w14:textId="6BA1BF66" w:rsidR="004E5C7F" w:rsidRPr="0089110D" w:rsidRDefault="00286F80" w:rsidP="00286F80">
            <w:pPr>
              <w:jc w:val="center"/>
              <w:rPr>
                <w:sz w:val="20"/>
                <w:szCs w:val="20"/>
              </w:rPr>
            </w:pPr>
            <w:r w:rsidRPr="0089110D">
              <w:rPr>
                <w:b/>
                <w:bCs/>
                <w:sz w:val="20"/>
                <w:szCs w:val="20"/>
              </w:rPr>
              <w:t>w</w:t>
            </w:r>
            <w:r w:rsidR="004E5C7F" w:rsidRPr="0089110D">
              <w:rPr>
                <w:b/>
                <w:bCs/>
                <w:sz w:val="20"/>
                <w:szCs w:val="20"/>
              </w:rPr>
              <w:t>ith § 60.482-7a</w:t>
            </w:r>
          </w:p>
        </w:tc>
      </w:tr>
      <w:tr w:rsidR="004E5C7F" w14:paraId="51599BCC" w14:textId="77777777" w:rsidTr="00286F80">
        <w:trPr>
          <w:cantSplit/>
          <w:tblHeader/>
        </w:trPr>
        <w:tc>
          <w:tcPr>
            <w:tcW w:w="1600" w:type="dxa"/>
            <w:tcBorders>
              <w:top w:val="single" w:sz="6" w:space="0" w:color="auto"/>
            </w:tcBorders>
          </w:tcPr>
          <w:p w14:paraId="651CF202" w14:textId="77777777" w:rsidR="004E5C7F" w:rsidRDefault="004E5C7F" w:rsidP="004C7BF9">
            <w:pPr>
              <w:rPr>
                <w:sz w:val="20"/>
                <w:szCs w:val="20"/>
              </w:rPr>
            </w:pPr>
          </w:p>
        </w:tc>
        <w:tc>
          <w:tcPr>
            <w:tcW w:w="1600" w:type="dxa"/>
            <w:tcBorders>
              <w:top w:val="single" w:sz="6" w:space="0" w:color="auto"/>
            </w:tcBorders>
          </w:tcPr>
          <w:p w14:paraId="227D113E" w14:textId="77777777" w:rsidR="004E5C7F" w:rsidRDefault="004E5C7F" w:rsidP="004C7BF9">
            <w:pPr>
              <w:rPr>
                <w:sz w:val="20"/>
                <w:szCs w:val="20"/>
              </w:rPr>
            </w:pPr>
          </w:p>
        </w:tc>
        <w:tc>
          <w:tcPr>
            <w:tcW w:w="1600" w:type="dxa"/>
          </w:tcPr>
          <w:p w14:paraId="330B3B2F" w14:textId="77777777" w:rsidR="004E5C7F" w:rsidRDefault="004E5C7F" w:rsidP="004C7BF9">
            <w:pPr>
              <w:rPr>
                <w:sz w:val="20"/>
                <w:szCs w:val="20"/>
              </w:rPr>
            </w:pPr>
          </w:p>
        </w:tc>
        <w:tc>
          <w:tcPr>
            <w:tcW w:w="1600" w:type="dxa"/>
          </w:tcPr>
          <w:p w14:paraId="50EA54BD" w14:textId="77777777" w:rsidR="004E5C7F" w:rsidRDefault="004E5C7F" w:rsidP="004C7BF9">
            <w:pPr>
              <w:rPr>
                <w:sz w:val="20"/>
                <w:szCs w:val="20"/>
              </w:rPr>
            </w:pPr>
          </w:p>
        </w:tc>
        <w:tc>
          <w:tcPr>
            <w:tcW w:w="1600" w:type="dxa"/>
          </w:tcPr>
          <w:p w14:paraId="48C1A842" w14:textId="77777777" w:rsidR="004E5C7F" w:rsidRDefault="004E5C7F" w:rsidP="004C7BF9">
            <w:pPr>
              <w:rPr>
                <w:sz w:val="20"/>
                <w:szCs w:val="20"/>
              </w:rPr>
            </w:pPr>
          </w:p>
        </w:tc>
        <w:tc>
          <w:tcPr>
            <w:tcW w:w="1600" w:type="dxa"/>
          </w:tcPr>
          <w:p w14:paraId="4860BE66" w14:textId="77777777" w:rsidR="004E5C7F" w:rsidRDefault="004E5C7F" w:rsidP="004C7BF9">
            <w:pPr>
              <w:rPr>
                <w:sz w:val="20"/>
                <w:szCs w:val="20"/>
              </w:rPr>
            </w:pPr>
          </w:p>
        </w:tc>
        <w:tc>
          <w:tcPr>
            <w:tcW w:w="1600" w:type="dxa"/>
          </w:tcPr>
          <w:p w14:paraId="42752167" w14:textId="77777777" w:rsidR="004E5C7F" w:rsidRDefault="004E5C7F" w:rsidP="004C7BF9">
            <w:pPr>
              <w:rPr>
                <w:sz w:val="20"/>
                <w:szCs w:val="20"/>
              </w:rPr>
            </w:pPr>
          </w:p>
        </w:tc>
        <w:tc>
          <w:tcPr>
            <w:tcW w:w="1600" w:type="dxa"/>
          </w:tcPr>
          <w:p w14:paraId="228F37CC" w14:textId="77777777" w:rsidR="004E5C7F" w:rsidRDefault="004E5C7F" w:rsidP="004C7BF9">
            <w:pPr>
              <w:rPr>
                <w:sz w:val="20"/>
                <w:szCs w:val="20"/>
              </w:rPr>
            </w:pPr>
          </w:p>
        </w:tc>
        <w:tc>
          <w:tcPr>
            <w:tcW w:w="1600" w:type="dxa"/>
          </w:tcPr>
          <w:p w14:paraId="6B5C5C9B" w14:textId="77777777" w:rsidR="004E5C7F" w:rsidRDefault="004E5C7F" w:rsidP="004C7BF9">
            <w:pPr>
              <w:rPr>
                <w:sz w:val="20"/>
                <w:szCs w:val="20"/>
              </w:rPr>
            </w:pPr>
          </w:p>
        </w:tc>
      </w:tr>
      <w:tr w:rsidR="004E5C7F" w14:paraId="7CD048FD" w14:textId="77777777" w:rsidTr="00286F80">
        <w:trPr>
          <w:cantSplit/>
          <w:tblHeader/>
        </w:trPr>
        <w:tc>
          <w:tcPr>
            <w:tcW w:w="1600" w:type="dxa"/>
          </w:tcPr>
          <w:p w14:paraId="75BAB3C1" w14:textId="77777777" w:rsidR="004E5C7F" w:rsidRDefault="004E5C7F" w:rsidP="004C7BF9">
            <w:pPr>
              <w:rPr>
                <w:sz w:val="20"/>
                <w:szCs w:val="20"/>
              </w:rPr>
            </w:pPr>
          </w:p>
        </w:tc>
        <w:tc>
          <w:tcPr>
            <w:tcW w:w="1600" w:type="dxa"/>
          </w:tcPr>
          <w:p w14:paraId="168EDA5E" w14:textId="77777777" w:rsidR="004E5C7F" w:rsidRDefault="004E5C7F" w:rsidP="004C7BF9">
            <w:pPr>
              <w:rPr>
                <w:sz w:val="20"/>
                <w:szCs w:val="20"/>
              </w:rPr>
            </w:pPr>
          </w:p>
        </w:tc>
        <w:tc>
          <w:tcPr>
            <w:tcW w:w="1600" w:type="dxa"/>
          </w:tcPr>
          <w:p w14:paraId="015C0751" w14:textId="77777777" w:rsidR="004E5C7F" w:rsidRDefault="004E5C7F" w:rsidP="004C7BF9">
            <w:pPr>
              <w:rPr>
                <w:sz w:val="20"/>
                <w:szCs w:val="20"/>
              </w:rPr>
            </w:pPr>
          </w:p>
        </w:tc>
        <w:tc>
          <w:tcPr>
            <w:tcW w:w="1600" w:type="dxa"/>
          </w:tcPr>
          <w:p w14:paraId="4291669F" w14:textId="77777777" w:rsidR="004E5C7F" w:rsidRDefault="004E5C7F" w:rsidP="004C7BF9">
            <w:pPr>
              <w:rPr>
                <w:sz w:val="20"/>
                <w:szCs w:val="20"/>
              </w:rPr>
            </w:pPr>
          </w:p>
        </w:tc>
        <w:tc>
          <w:tcPr>
            <w:tcW w:w="1600" w:type="dxa"/>
          </w:tcPr>
          <w:p w14:paraId="5F1AC471" w14:textId="77777777" w:rsidR="004E5C7F" w:rsidRDefault="004E5C7F" w:rsidP="004C7BF9">
            <w:pPr>
              <w:rPr>
                <w:sz w:val="20"/>
                <w:szCs w:val="20"/>
              </w:rPr>
            </w:pPr>
          </w:p>
        </w:tc>
        <w:tc>
          <w:tcPr>
            <w:tcW w:w="1600" w:type="dxa"/>
          </w:tcPr>
          <w:p w14:paraId="20EF10D3" w14:textId="77777777" w:rsidR="004E5C7F" w:rsidRDefault="004E5C7F" w:rsidP="004C7BF9">
            <w:pPr>
              <w:rPr>
                <w:sz w:val="20"/>
                <w:szCs w:val="20"/>
              </w:rPr>
            </w:pPr>
          </w:p>
        </w:tc>
        <w:tc>
          <w:tcPr>
            <w:tcW w:w="1600" w:type="dxa"/>
          </w:tcPr>
          <w:p w14:paraId="0E65261A" w14:textId="77777777" w:rsidR="004E5C7F" w:rsidRDefault="004E5C7F" w:rsidP="004C7BF9">
            <w:pPr>
              <w:rPr>
                <w:sz w:val="20"/>
                <w:szCs w:val="20"/>
              </w:rPr>
            </w:pPr>
          </w:p>
        </w:tc>
        <w:tc>
          <w:tcPr>
            <w:tcW w:w="1600" w:type="dxa"/>
          </w:tcPr>
          <w:p w14:paraId="597376CE" w14:textId="77777777" w:rsidR="004E5C7F" w:rsidRDefault="004E5C7F" w:rsidP="004C7BF9">
            <w:pPr>
              <w:rPr>
                <w:sz w:val="20"/>
                <w:szCs w:val="20"/>
              </w:rPr>
            </w:pPr>
          </w:p>
        </w:tc>
        <w:tc>
          <w:tcPr>
            <w:tcW w:w="1600" w:type="dxa"/>
          </w:tcPr>
          <w:p w14:paraId="3DA1A1FD" w14:textId="77777777" w:rsidR="004E5C7F" w:rsidRDefault="004E5C7F" w:rsidP="004C7BF9">
            <w:pPr>
              <w:rPr>
                <w:sz w:val="20"/>
                <w:szCs w:val="20"/>
              </w:rPr>
            </w:pPr>
          </w:p>
        </w:tc>
      </w:tr>
      <w:tr w:rsidR="004E5C7F" w14:paraId="45945843" w14:textId="77777777" w:rsidTr="00286F80">
        <w:trPr>
          <w:cantSplit/>
          <w:tblHeader/>
        </w:trPr>
        <w:tc>
          <w:tcPr>
            <w:tcW w:w="1600" w:type="dxa"/>
          </w:tcPr>
          <w:p w14:paraId="5D8D0932" w14:textId="77777777" w:rsidR="004E5C7F" w:rsidRDefault="004E5C7F" w:rsidP="004C7BF9">
            <w:pPr>
              <w:rPr>
                <w:sz w:val="20"/>
                <w:szCs w:val="20"/>
              </w:rPr>
            </w:pPr>
          </w:p>
        </w:tc>
        <w:tc>
          <w:tcPr>
            <w:tcW w:w="1600" w:type="dxa"/>
          </w:tcPr>
          <w:p w14:paraId="06A6A39A" w14:textId="77777777" w:rsidR="004E5C7F" w:rsidRDefault="004E5C7F" w:rsidP="004C7BF9">
            <w:pPr>
              <w:rPr>
                <w:sz w:val="20"/>
                <w:szCs w:val="20"/>
              </w:rPr>
            </w:pPr>
          </w:p>
        </w:tc>
        <w:tc>
          <w:tcPr>
            <w:tcW w:w="1600" w:type="dxa"/>
          </w:tcPr>
          <w:p w14:paraId="41DEF5A8" w14:textId="77777777" w:rsidR="004E5C7F" w:rsidRDefault="004E5C7F" w:rsidP="004C7BF9">
            <w:pPr>
              <w:rPr>
                <w:sz w:val="20"/>
                <w:szCs w:val="20"/>
              </w:rPr>
            </w:pPr>
          </w:p>
        </w:tc>
        <w:tc>
          <w:tcPr>
            <w:tcW w:w="1600" w:type="dxa"/>
          </w:tcPr>
          <w:p w14:paraId="2182F60A" w14:textId="77777777" w:rsidR="004E5C7F" w:rsidRDefault="004E5C7F" w:rsidP="004C7BF9">
            <w:pPr>
              <w:rPr>
                <w:sz w:val="20"/>
                <w:szCs w:val="20"/>
              </w:rPr>
            </w:pPr>
          </w:p>
        </w:tc>
        <w:tc>
          <w:tcPr>
            <w:tcW w:w="1600" w:type="dxa"/>
          </w:tcPr>
          <w:p w14:paraId="3825A677" w14:textId="77777777" w:rsidR="004E5C7F" w:rsidRDefault="004E5C7F" w:rsidP="004C7BF9">
            <w:pPr>
              <w:rPr>
                <w:sz w:val="20"/>
                <w:szCs w:val="20"/>
              </w:rPr>
            </w:pPr>
          </w:p>
        </w:tc>
        <w:tc>
          <w:tcPr>
            <w:tcW w:w="1600" w:type="dxa"/>
          </w:tcPr>
          <w:p w14:paraId="176FEBFD" w14:textId="77777777" w:rsidR="004E5C7F" w:rsidRDefault="004E5C7F" w:rsidP="004C7BF9">
            <w:pPr>
              <w:rPr>
                <w:sz w:val="20"/>
                <w:szCs w:val="20"/>
              </w:rPr>
            </w:pPr>
          </w:p>
        </w:tc>
        <w:tc>
          <w:tcPr>
            <w:tcW w:w="1600" w:type="dxa"/>
          </w:tcPr>
          <w:p w14:paraId="3BBD0AB3" w14:textId="77777777" w:rsidR="004E5C7F" w:rsidRDefault="004E5C7F" w:rsidP="004C7BF9">
            <w:pPr>
              <w:rPr>
                <w:sz w:val="20"/>
                <w:szCs w:val="20"/>
              </w:rPr>
            </w:pPr>
          </w:p>
        </w:tc>
        <w:tc>
          <w:tcPr>
            <w:tcW w:w="1600" w:type="dxa"/>
          </w:tcPr>
          <w:p w14:paraId="5E503AEF" w14:textId="77777777" w:rsidR="004E5C7F" w:rsidRDefault="004E5C7F" w:rsidP="004C7BF9">
            <w:pPr>
              <w:rPr>
                <w:sz w:val="20"/>
                <w:szCs w:val="20"/>
              </w:rPr>
            </w:pPr>
          </w:p>
        </w:tc>
        <w:tc>
          <w:tcPr>
            <w:tcW w:w="1600" w:type="dxa"/>
          </w:tcPr>
          <w:p w14:paraId="46F1CEB9" w14:textId="77777777" w:rsidR="004E5C7F" w:rsidRDefault="004E5C7F" w:rsidP="004C7BF9">
            <w:pPr>
              <w:rPr>
                <w:sz w:val="20"/>
                <w:szCs w:val="20"/>
              </w:rPr>
            </w:pPr>
          </w:p>
        </w:tc>
      </w:tr>
      <w:tr w:rsidR="004E5C7F" w14:paraId="6C6AE361" w14:textId="77777777" w:rsidTr="00286F80">
        <w:trPr>
          <w:cantSplit/>
          <w:tblHeader/>
        </w:trPr>
        <w:tc>
          <w:tcPr>
            <w:tcW w:w="1600" w:type="dxa"/>
          </w:tcPr>
          <w:p w14:paraId="670AE000" w14:textId="77777777" w:rsidR="004E5C7F" w:rsidRDefault="004E5C7F" w:rsidP="004C7BF9">
            <w:pPr>
              <w:rPr>
                <w:sz w:val="20"/>
                <w:szCs w:val="20"/>
              </w:rPr>
            </w:pPr>
          </w:p>
        </w:tc>
        <w:tc>
          <w:tcPr>
            <w:tcW w:w="1600" w:type="dxa"/>
          </w:tcPr>
          <w:p w14:paraId="27403BCA" w14:textId="77777777" w:rsidR="004E5C7F" w:rsidRDefault="004E5C7F" w:rsidP="004C7BF9">
            <w:pPr>
              <w:rPr>
                <w:sz w:val="20"/>
                <w:szCs w:val="20"/>
              </w:rPr>
            </w:pPr>
          </w:p>
        </w:tc>
        <w:tc>
          <w:tcPr>
            <w:tcW w:w="1600" w:type="dxa"/>
          </w:tcPr>
          <w:p w14:paraId="66427B6A" w14:textId="77777777" w:rsidR="004E5C7F" w:rsidRDefault="004E5C7F" w:rsidP="004C7BF9">
            <w:pPr>
              <w:rPr>
                <w:sz w:val="20"/>
                <w:szCs w:val="20"/>
              </w:rPr>
            </w:pPr>
          </w:p>
        </w:tc>
        <w:tc>
          <w:tcPr>
            <w:tcW w:w="1600" w:type="dxa"/>
          </w:tcPr>
          <w:p w14:paraId="1F8572D8" w14:textId="77777777" w:rsidR="004E5C7F" w:rsidRDefault="004E5C7F" w:rsidP="004C7BF9">
            <w:pPr>
              <w:rPr>
                <w:sz w:val="20"/>
                <w:szCs w:val="20"/>
              </w:rPr>
            </w:pPr>
          </w:p>
        </w:tc>
        <w:tc>
          <w:tcPr>
            <w:tcW w:w="1600" w:type="dxa"/>
          </w:tcPr>
          <w:p w14:paraId="5D937A12" w14:textId="77777777" w:rsidR="004E5C7F" w:rsidRDefault="004E5C7F" w:rsidP="004C7BF9">
            <w:pPr>
              <w:rPr>
                <w:sz w:val="20"/>
                <w:szCs w:val="20"/>
              </w:rPr>
            </w:pPr>
          </w:p>
        </w:tc>
        <w:tc>
          <w:tcPr>
            <w:tcW w:w="1600" w:type="dxa"/>
          </w:tcPr>
          <w:p w14:paraId="7DBEE7D1" w14:textId="77777777" w:rsidR="004E5C7F" w:rsidRDefault="004E5C7F" w:rsidP="004C7BF9">
            <w:pPr>
              <w:rPr>
                <w:sz w:val="20"/>
                <w:szCs w:val="20"/>
              </w:rPr>
            </w:pPr>
          </w:p>
        </w:tc>
        <w:tc>
          <w:tcPr>
            <w:tcW w:w="1600" w:type="dxa"/>
          </w:tcPr>
          <w:p w14:paraId="1FD0309E" w14:textId="77777777" w:rsidR="004E5C7F" w:rsidRDefault="004E5C7F" w:rsidP="004C7BF9">
            <w:pPr>
              <w:rPr>
                <w:sz w:val="20"/>
                <w:szCs w:val="20"/>
              </w:rPr>
            </w:pPr>
          </w:p>
        </w:tc>
        <w:tc>
          <w:tcPr>
            <w:tcW w:w="1600" w:type="dxa"/>
          </w:tcPr>
          <w:p w14:paraId="10E5E243" w14:textId="77777777" w:rsidR="004E5C7F" w:rsidRDefault="004E5C7F" w:rsidP="004C7BF9">
            <w:pPr>
              <w:rPr>
                <w:sz w:val="20"/>
                <w:szCs w:val="20"/>
              </w:rPr>
            </w:pPr>
          </w:p>
        </w:tc>
        <w:tc>
          <w:tcPr>
            <w:tcW w:w="1600" w:type="dxa"/>
          </w:tcPr>
          <w:p w14:paraId="5E25D50B" w14:textId="77777777" w:rsidR="004E5C7F" w:rsidRDefault="004E5C7F" w:rsidP="004C7BF9">
            <w:pPr>
              <w:rPr>
                <w:sz w:val="20"/>
                <w:szCs w:val="20"/>
              </w:rPr>
            </w:pPr>
          </w:p>
        </w:tc>
      </w:tr>
      <w:tr w:rsidR="004E5C7F" w14:paraId="6F3C4754" w14:textId="77777777" w:rsidTr="00286F80">
        <w:trPr>
          <w:cantSplit/>
          <w:tblHeader/>
        </w:trPr>
        <w:tc>
          <w:tcPr>
            <w:tcW w:w="1600" w:type="dxa"/>
          </w:tcPr>
          <w:p w14:paraId="5BA1FF04" w14:textId="77777777" w:rsidR="004E5C7F" w:rsidRDefault="004E5C7F" w:rsidP="004C7BF9">
            <w:pPr>
              <w:rPr>
                <w:sz w:val="20"/>
                <w:szCs w:val="20"/>
              </w:rPr>
            </w:pPr>
          </w:p>
        </w:tc>
        <w:tc>
          <w:tcPr>
            <w:tcW w:w="1600" w:type="dxa"/>
          </w:tcPr>
          <w:p w14:paraId="70C1232D" w14:textId="77777777" w:rsidR="004E5C7F" w:rsidRDefault="004E5C7F" w:rsidP="004C7BF9">
            <w:pPr>
              <w:rPr>
                <w:sz w:val="20"/>
                <w:szCs w:val="20"/>
              </w:rPr>
            </w:pPr>
          </w:p>
        </w:tc>
        <w:tc>
          <w:tcPr>
            <w:tcW w:w="1600" w:type="dxa"/>
          </w:tcPr>
          <w:p w14:paraId="3C6F76AD" w14:textId="77777777" w:rsidR="004E5C7F" w:rsidRDefault="004E5C7F" w:rsidP="004C7BF9">
            <w:pPr>
              <w:rPr>
                <w:sz w:val="20"/>
                <w:szCs w:val="20"/>
              </w:rPr>
            </w:pPr>
          </w:p>
        </w:tc>
        <w:tc>
          <w:tcPr>
            <w:tcW w:w="1600" w:type="dxa"/>
          </w:tcPr>
          <w:p w14:paraId="1B28921B" w14:textId="77777777" w:rsidR="004E5C7F" w:rsidRDefault="004E5C7F" w:rsidP="004C7BF9">
            <w:pPr>
              <w:rPr>
                <w:sz w:val="20"/>
                <w:szCs w:val="20"/>
              </w:rPr>
            </w:pPr>
          </w:p>
        </w:tc>
        <w:tc>
          <w:tcPr>
            <w:tcW w:w="1600" w:type="dxa"/>
          </w:tcPr>
          <w:p w14:paraId="7E79E5AE" w14:textId="77777777" w:rsidR="004E5C7F" w:rsidRDefault="004E5C7F" w:rsidP="004C7BF9">
            <w:pPr>
              <w:rPr>
                <w:sz w:val="20"/>
                <w:szCs w:val="20"/>
              </w:rPr>
            </w:pPr>
          </w:p>
        </w:tc>
        <w:tc>
          <w:tcPr>
            <w:tcW w:w="1600" w:type="dxa"/>
          </w:tcPr>
          <w:p w14:paraId="256D362E" w14:textId="77777777" w:rsidR="004E5C7F" w:rsidRDefault="004E5C7F" w:rsidP="004C7BF9">
            <w:pPr>
              <w:rPr>
                <w:sz w:val="20"/>
                <w:szCs w:val="20"/>
              </w:rPr>
            </w:pPr>
          </w:p>
        </w:tc>
        <w:tc>
          <w:tcPr>
            <w:tcW w:w="1600" w:type="dxa"/>
          </w:tcPr>
          <w:p w14:paraId="69C440D3" w14:textId="77777777" w:rsidR="004E5C7F" w:rsidRDefault="004E5C7F" w:rsidP="004C7BF9">
            <w:pPr>
              <w:rPr>
                <w:sz w:val="20"/>
                <w:szCs w:val="20"/>
              </w:rPr>
            </w:pPr>
          </w:p>
        </w:tc>
        <w:tc>
          <w:tcPr>
            <w:tcW w:w="1600" w:type="dxa"/>
          </w:tcPr>
          <w:p w14:paraId="28F7CEBF" w14:textId="77777777" w:rsidR="004E5C7F" w:rsidRDefault="004E5C7F" w:rsidP="004C7BF9">
            <w:pPr>
              <w:rPr>
                <w:sz w:val="20"/>
                <w:szCs w:val="20"/>
              </w:rPr>
            </w:pPr>
          </w:p>
        </w:tc>
        <w:tc>
          <w:tcPr>
            <w:tcW w:w="1600" w:type="dxa"/>
          </w:tcPr>
          <w:p w14:paraId="45C34509" w14:textId="77777777" w:rsidR="004E5C7F" w:rsidRDefault="004E5C7F" w:rsidP="004C7BF9">
            <w:pPr>
              <w:rPr>
                <w:sz w:val="20"/>
                <w:szCs w:val="20"/>
              </w:rPr>
            </w:pPr>
          </w:p>
        </w:tc>
      </w:tr>
      <w:tr w:rsidR="004E5C7F" w14:paraId="254F2BAD" w14:textId="77777777" w:rsidTr="00286F80">
        <w:trPr>
          <w:cantSplit/>
          <w:tblHeader/>
        </w:trPr>
        <w:tc>
          <w:tcPr>
            <w:tcW w:w="1600" w:type="dxa"/>
          </w:tcPr>
          <w:p w14:paraId="76895248" w14:textId="77777777" w:rsidR="004E5C7F" w:rsidRDefault="004E5C7F" w:rsidP="004C7BF9">
            <w:pPr>
              <w:rPr>
                <w:sz w:val="20"/>
                <w:szCs w:val="20"/>
              </w:rPr>
            </w:pPr>
          </w:p>
        </w:tc>
        <w:tc>
          <w:tcPr>
            <w:tcW w:w="1600" w:type="dxa"/>
          </w:tcPr>
          <w:p w14:paraId="0D267C3C" w14:textId="77777777" w:rsidR="004E5C7F" w:rsidRDefault="004E5C7F" w:rsidP="004C7BF9">
            <w:pPr>
              <w:rPr>
                <w:sz w:val="20"/>
                <w:szCs w:val="20"/>
              </w:rPr>
            </w:pPr>
          </w:p>
        </w:tc>
        <w:tc>
          <w:tcPr>
            <w:tcW w:w="1600" w:type="dxa"/>
          </w:tcPr>
          <w:p w14:paraId="1878C8D0" w14:textId="77777777" w:rsidR="004E5C7F" w:rsidRDefault="004E5C7F" w:rsidP="004C7BF9">
            <w:pPr>
              <w:rPr>
                <w:sz w:val="20"/>
                <w:szCs w:val="20"/>
              </w:rPr>
            </w:pPr>
          </w:p>
        </w:tc>
        <w:tc>
          <w:tcPr>
            <w:tcW w:w="1600" w:type="dxa"/>
          </w:tcPr>
          <w:p w14:paraId="6CBCA42F" w14:textId="77777777" w:rsidR="004E5C7F" w:rsidRDefault="004E5C7F" w:rsidP="004C7BF9">
            <w:pPr>
              <w:rPr>
                <w:sz w:val="20"/>
                <w:szCs w:val="20"/>
              </w:rPr>
            </w:pPr>
          </w:p>
        </w:tc>
        <w:tc>
          <w:tcPr>
            <w:tcW w:w="1600" w:type="dxa"/>
          </w:tcPr>
          <w:p w14:paraId="1BF38A00" w14:textId="77777777" w:rsidR="004E5C7F" w:rsidRDefault="004E5C7F" w:rsidP="004C7BF9">
            <w:pPr>
              <w:rPr>
                <w:sz w:val="20"/>
                <w:szCs w:val="20"/>
              </w:rPr>
            </w:pPr>
          </w:p>
        </w:tc>
        <w:tc>
          <w:tcPr>
            <w:tcW w:w="1600" w:type="dxa"/>
          </w:tcPr>
          <w:p w14:paraId="6901DD44" w14:textId="77777777" w:rsidR="004E5C7F" w:rsidRDefault="004E5C7F" w:rsidP="004C7BF9">
            <w:pPr>
              <w:rPr>
                <w:sz w:val="20"/>
                <w:szCs w:val="20"/>
              </w:rPr>
            </w:pPr>
          </w:p>
        </w:tc>
        <w:tc>
          <w:tcPr>
            <w:tcW w:w="1600" w:type="dxa"/>
          </w:tcPr>
          <w:p w14:paraId="07926D8C" w14:textId="77777777" w:rsidR="004E5C7F" w:rsidRDefault="004E5C7F" w:rsidP="004C7BF9">
            <w:pPr>
              <w:rPr>
                <w:sz w:val="20"/>
                <w:szCs w:val="20"/>
              </w:rPr>
            </w:pPr>
          </w:p>
        </w:tc>
        <w:tc>
          <w:tcPr>
            <w:tcW w:w="1600" w:type="dxa"/>
          </w:tcPr>
          <w:p w14:paraId="1781404B" w14:textId="77777777" w:rsidR="004E5C7F" w:rsidRDefault="004E5C7F" w:rsidP="004C7BF9">
            <w:pPr>
              <w:rPr>
                <w:sz w:val="20"/>
                <w:szCs w:val="20"/>
              </w:rPr>
            </w:pPr>
          </w:p>
        </w:tc>
        <w:tc>
          <w:tcPr>
            <w:tcW w:w="1600" w:type="dxa"/>
          </w:tcPr>
          <w:p w14:paraId="548C4C12" w14:textId="77777777" w:rsidR="004E5C7F" w:rsidRDefault="004E5C7F" w:rsidP="004C7BF9">
            <w:pPr>
              <w:rPr>
                <w:sz w:val="20"/>
                <w:szCs w:val="20"/>
              </w:rPr>
            </w:pPr>
          </w:p>
        </w:tc>
      </w:tr>
      <w:tr w:rsidR="004E5C7F" w14:paraId="5ADD19C3" w14:textId="77777777" w:rsidTr="00286F80">
        <w:trPr>
          <w:cantSplit/>
          <w:tblHeader/>
        </w:trPr>
        <w:tc>
          <w:tcPr>
            <w:tcW w:w="1600" w:type="dxa"/>
          </w:tcPr>
          <w:p w14:paraId="694B5D38" w14:textId="77777777" w:rsidR="004E5C7F" w:rsidRDefault="004E5C7F" w:rsidP="004C7BF9">
            <w:pPr>
              <w:rPr>
                <w:sz w:val="20"/>
                <w:szCs w:val="20"/>
              </w:rPr>
            </w:pPr>
          </w:p>
        </w:tc>
        <w:tc>
          <w:tcPr>
            <w:tcW w:w="1600" w:type="dxa"/>
          </w:tcPr>
          <w:p w14:paraId="0B44113A" w14:textId="77777777" w:rsidR="004E5C7F" w:rsidRDefault="004E5C7F" w:rsidP="004C7BF9">
            <w:pPr>
              <w:rPr>
                <w:sz w:val="20"/>
                <w:szCs w:val="20"/>
              </w:rPr>
            </w:pPr>
          </w:p>
        </w:tc>
        <w:tc>
          <w:tcPr>
            <w:tcW w:w="1600" w:type="dxa"/>
          </w:tcPr>
          <w:p w14:paraId="4D55966A" w14:textId="77777777" w:rsidR="004E5C7F" w:rsidRDefault="004E5C7F" w:rsidP="004C7BF9">
            <w:pPr>
              <w:rPr>
                <w:sz w:val="20"/>
                <w:szCs w:val="20"/>
              </w:rPr>
            </w:pPr>
          </w:p>
        </w:tc>
        <w:tc>
          <w:tcPr>
            <w:tcW w:w="1600" w:type="dxa"/>
          </w:tcPr>
          <w:p w14:paraId="6778511F" w14:textId="77777777" w:rsidR="004E5C7F" w:rsidRDefault="004E5C7F" w:rsidP="004C7BF9">
            <w:pPr>
              <w:rPr>
                <w:sz w:val="20"/>
                <w:szCs w:val="20"/>
              </w:rPr>
            </w:pPr>
          </w:p>
        </w:tc>
        <w:tc>
          <w:tcPr>
            <w:tcW w:w="1600" w:type="dxa"/>
          </w:tcPr>
          <w:p w14:paraId="0DCD12B1" w14:textId="77777777" w:rsidR="004E5C7F" w:rsidRDefault="004E5C7F" w:rsidP="004C7BF9">
            <w:pPr>
              <w:rPr>
                <w:sz w:val="20"/>
                <w:szCs w:val="20"/>
              </w:rPr>
            </w:pPr>
          </w:p>
        </w:tc>
        <w:tc>
          <w:tcPr>
            <w:tcW w:w="1600" w:type="dxa"/>
          </w:tcPr>
          <w:p w14:paraId="0F52D085" w14:textId="77777777" w:rsidR="004E5C7F" w:rsidRDefault="004E5C7F" w:rsidP="004C7BF9">
            <w:pPr>
              <w:rPr>
                <w:sz w:val="20"/>
                <w:szCs w:val="20"/>
              </w:rPr>
            </w:pPr>
          </w:p>
        </w:tc>
        <w:tc>
          <w:tcPr>
            <w:tcW w:w="1600" w:type="dxa"/>
          </w:tcPr>
          <w:p w14:paraId="771624FA" w14:textId="77777777" w:rsidR="004E5C7F" w:rsidRDefault="004E5C7F" w:rsidP="004C7BF9">
            <w:pPr>
              <w:rPr>
                <w:sz w:val="20"/>
                <w:szCs w:val="20"/>
              </w:rPr>
            </w:pPr>
          </w:p>
        </w:tc>
        <w:tc>
          <w:tcPr>
            <w:tcW w:w="1600" w:type="dxa"/>
          </w:tcPr>
          <w:p w14:paraId="27958089" w14:textId="77777777" w:rsidR="004E5C7F" w:rsidRDefault="004E5C7F" w:rsidP="004C7BF9">
            <w:pPr>
              <w:rPr>
                <w:sz w:val="20"/>
                <w:szCs w:val="20"/>
              </w:rPr>
            </w:pPr>
          </w:p>
        </w:tc>
        <w:tc>
          <w:tcPr>
            <w:tcW w:w="1600" w:type="dxa"/>
          </w:tcPr>
          <w:p w14:paraId="2D70C909" w14:textId="77777777" w:rsidR="004E5C7F" w:rsidRDefault="004E5C7F" w:rsidP="004C7BF9">
            <w:pPr>
              <w:rPr>
                <w:sz w:val="20"/>
                <w:szCs w:val="20"/>
              </w:rPr>
            </w:pPr>
          </w:p>
        </w:tc>
      </w:tr>
      <w:tr w:rsidR="004E5C7F" w14:paraId="691AD2FC" w14:textId="77777777" w:rsidTr="00286F80">
        <w:trPr>
          <w:cantSplit/>
          <w:tblHeader/>
        </w:trPr>
        <w:tc>
          <w:tcPr>
            <w:tcW w:w="1600" w:type="dxa"/>
          </w:tcPr>
          <w:p w14:paraId="6F323038" w14:textId="77777777" w:rsidR="004E5C7F" w:rsidRDefault="004E5C7F" w:rsidP="004C7BF9">
            <w:pPr>
              <w:rPr>
                <w:sz w:val="20"/>
                <w:szCs w:val="20"/>
              </w:rPr>
            </w:pPr>
          </w:p>
        </w:tc>
        <w:tc>
          <w:tcPr>
            <w:tcW w:w="1600" w:type="dxa"/>
          </w:tcPr>
          <w:p w14:paraId="7370C123" w14:textId="77777777" w:rsidR="004E5C7F" w:rsidRDefault="004E5C7F" w:rsidP="004C7BF9">
            <w:pPr>
              <w:rPr>
                <w:sz w:val="20"/>
                <w:szCs w:val="20"/>
              </w:rPr>
            </w:pPr>
          </w:p>
        </w:tc>
        <w:tc>
          <w:tcPr>
            <w:tcW w:w="1600" w:type="dxa"/>
          </w:tcPr>
          <w:p w14:paraId="47AE5207" w14:textId="77777777" w:rsidR="004E5C7F" w:rsidRDefault="004E5C7F" w:rsidP="004C7BF9">
            <w:pPr>
              <w:rPr>
                <w:sz w:val="20"/>
                <w:szCs w:val="20"/>
              </w:rPr>
            </w:pPr>
          </w:p>
        </w:tc>
        <w:tc>
          <w:tcPr>
            <w:tcW w:w="1600" w:type="dxa"/>
          </w:tcPr>
          <w:p w14:paraId="058DA931" w14:textId="77777777" w:rsidR="004E5C7F" w:rsidRDefault="004E5C7F" w:rsidP="004C7BF9">
            <w:pPr>
              <w:rPr>
                <w:sz w:val="20"/>
                <w:szCs w:val="20"/>
              </w:rPr>
            </w:pPr>
          </w:p>
        </w:tc>
        <w:tc>
          <w:tcPr>
            <w:tcW w:w="1600" w:type="dxa"/>
          </w:tcPr>
          <w:p w14:paraId="26A07DB1" w14:textId="77777777" w:rsidR="004E5C7F" w:rsidRDefault="004E5C7F" w:rsidP="004C7BF9">
            <w:pPr>
              <w:rPr>
                <w:sz w:val="20"/>
                <w:szCs w:val="20"/>
              </w:rPr>
            </w:pPr>
          </w:p>
        </w:tc>
        <w:tc>
          <w:tcPr>
            <w:tcW w:w="1600" w:type="dxa"/>
          </w:tcPr>
          <w:p w14:paraId="7602AE50" w14:textId="77777777" w:rsidR="004E5C7F" w:rsidRDefault="004E5C7F" w:rsidP="004C7BF9">
            <w:pPr>
              <w:rPr>
                <w:sz w:val="20"/>
                <w:szCs w:val="20"/>
              </w:rPr>
            </w:pPr>
          </w:p>
        </w:tc>
        <w:tc>
          <w:tcPr>
            <w:tcW w:w="1600" w:type="dxa"/>
          </w:tcPr>
          <w:p w14:paraId="5FE62A0C" w14:textId="77777777" w:rsidR="004E5C7F" w:rsidRDefault="004E5C7F" w:rsidP="004C7BF9">
            <w:pPr>
              <w:rPr>
                <w:sz w:val="20"/>
                <w:szCs w:val="20"/>
              </w:rPr>
            </w:pPr>
          </w:p>
        </w:tc>
        <w:tc>
          <w:tcPr>
            <w:tcW w:w="1600" w:type="dxa"/>
          </w:tcPr>
          <w:p w14:paraId="1BE7F949" w14:textId="77777777" w:rsidR="004E5C7F" w:rsidRDefault="004E5C7F" w:rsidP="004C7BF9">
            <w:pPr>
              <w:rPr>
                <w:sz w:val="20"/>
                <w:szCs w:val="20"/>
              </w:rPr>
            </w:pPr>
          </w:p>
        </w:tc>
        <w:tc>
          <w:tcPr>
            <w:tcW w:w="1600" w:type="dxa"/>
          </w:tcPr>
          <w:p w14:paraId="2D5320B7" w14:textId="77777777" w:rsidR="004E5C7F" w:rsidRDefault="004E5C7F" w:rsidP="004C7BF9">
            <w:pPr>
              <w:rPr>
                <w:sz w:val="20"/>
                <w:szCs w:val="20"/>
              </w:rPr>
            </w:pPr>
          </w:p>
        </w:tc>
      </w:tr>
      <w:tr w:rsidR="004E5C7F" w14:paraId="5E3EC4C1" w14:textId="77777777" w:rsidTr="00286F80">
        <w:trPr>
          <w:cantSplit/>
          <w:tblHeader/>
        </w:trPr>
        <w:tc>
          <w:tcPr>
            <w:tcW w:w="1600" w:type="dxa"/>
          </w:tcPr>
          <w:p w14:paraId="451D0AD4" w14:textId="77777777" w:rsidR="004E5C7F" w:rsidRDefault="004E5C7F" w:rsidP="004C7BF9">
            <w:pPr>
              <w:rPr>
                <w:sz w:val="20"/>
                <w:szCs w:val="20"/>
              </w:rPr>
            </w:pPr>
          </w:p>
        </w:tc>
        <w:tc>
          <w:tcPr>
            <w:tcW w:w="1600" w:type="dxa"/>
          </w:tcPr>
          <w:p w14:paraId="06353578" w14:textId="77777777" w:rsidR="004E5C7F" w:rsidRDefault="004E5C7F" w:rsidP="004C7BF9">
            <w:pPr>
              <w:rPr>
                <w:sz w:val="20"/>
                <w:szCs w:val="20"/>
              </w:rPr>
            </w:pPr>
          </w:p>
        </w:tc>
        <w:tc>
          <w:tcPr>
            <w:tcW w:w="1600" w:type="dxa"/>
          </w:tcPr>
          <w:p w14:paraId="4250F6E3" w14:textId="77777777" w:rsidR="004E5C7F" w:rsidRDefault="004E5C7F" w:rsidP="004C7BF9">
            <w:pPr>
              <w:rPr>
                <w:sz w:val="20"/>
                <w:szCs w:val="20"/>
              </w:rPr>
            </w:pPr>
          </w:p>
        </w:tc>
        <w:tc>
          <w:tcPr>
            <w:tcW w:w="1600" w:type="dxa"/>
          </w:tcPr>
          <w:p w14:paraId="371C4871" w14:textId="77777777" w:rsidR="004E5C7F" w:rsidRDefault="004E5C7F" w:rsidP="004C7BF9">
            <w:pPr>
              <w:rPr>
                <w:sz w:val="20"/>
                <w:szCs w:val="20"/>
              </w:rPr>
            </w:pPr>
          </w:p>
        </w:tc>
        <w:tc>
          <w:tcPr>
            <w:tcW w:w="1600" w:type="dxa"/>
          </w:tcPr>
          <w:p w14:paraId="5313F90E" w14:textId="77777777" w:rsidR="004E5C7F" w:rsidRDefault="004E5C7F" w:rsidP="004C7BF9">
            <w:pPr>
              <w:rPr>
                <w:sz w:val="20"/>
                <w:szCs w:val="20"/>
              </w:rPr>
            </w:pPr>
          </w:p>
        </w:tc>
        <w:tc>
          <w:tcPr>
            <w:tcW w:w="1600" w:type="dxa"/>
          </w:tcPr>
          <w:p w14:paraId="40467E67" w14:textId="77777777" w:rsidR="004E5C7F" w:rsidRDefault="004E5C7F" w:rsidP="004C7BF9">
            <w:pPr>
              <w:rPr>
                <w:sz w:val="20"/>
                <w:szCs w:val="20"/>
              </w:rPr>
            </w:pPr>
          </w:p>
        </w:tc>
        <w:tc>
          <w:tcPr>
            <w:tcW w:w="1600" w:type="dxa"/>
          </w:tcPr>
          <w:p w14:paraId="6B6C19F8" w14:textId="77777777" w:rsidR="004E5C7F" w:rsidRDefault="004E5C7F" w:rsidP="004C7BF9">
            <w:pPr>
              <w:rPr>
                <w:sz w:val="20"/>
                <w:szCs w:val="20"/>
              </w:rPr>
            </w:pPr>
          </w:p>
        </w:tc>
        <w:tc>
          <w:tcPr>
            <w:tcW w:w="1600" w:type="dxa"/>
          </w:tcPr>
          <w:p w14:paraId="2D2D3628" w14:textId="77777777" w:rsidR="004E5C7F" w:rsidRDefault="004E5C7F" w:rsidP="004C7BF9">
            <w:pPr>
              <w:rPr>
                <w:sz w:val="20"/>
                <w:szCs w:val="20"/>
              </w:rPr>
            </w:pPr>
          </w:p>
        </w:tc>
        <w:tc>
          <w:tcPr>
            <w:tcW w:w="1600" w:type="dxa"/>
          </w:tcPr>
          <w:p w14:paraId="3A836822" w14:textId="77777777" w:rsidR="004E5C7F" w:rsidRDefault="004E5C7F" w:rsidP="004C7BF9">
            <w:pPr>
              <w:rPr>
                <w:sz w:val="20"/>
                <w:szCs w:val="20"/>
              </w:rPr>
            </w:pPr>
          </w:p>
        </w:tc>
      </w:tr>
      <w:tr w:rsidR="004E5C7F" w14:paraId="411B092B" w14:textId="77777777" w:rsidTr="00286F80">
        <w:trPr>
          <w:cantSplit/>
          <w:tblHeader/>
        </w:trPr>
        <w:tc>
          <w:tcPr>
            <w:tcW w:w="1600" w:type="dxa"/>
          </w:tcPr>
          <w:p w14:paraId="290F093D" w14:textId="77777777" w:rsidR="004E5C7F" w:rsidRDefault="004E5C7F" w:rsidP="004C7BF9">
            <w:pPr>
              <w:rPr>
                <w:sz w:val="20"/>
                <w:szCs w:val="20"/>
              </w:rPr>
            </w:pPr>
          </w:p>
        </w:tc>
        <w:tc>
          <w:tcPr>
            <w:tcW w:w="1600" w:type="dxa"/>
          </w:tcPr>
          <w:p w14:paraId="40E23CEE" w14:textId="77777777" w:rsidR="004E5C7F" w:rsidRDefault="004E5C7F" w:rsidP="004C7BF9">
            <w:pPr>
              <w:rPr>
                <w:sz w:val="20"/>
                <w:szCs w:val="20"/>
              </w:rPr>
            </w:pPr>
          </w:p>
        </w:tc>
        <w:tc>
          <w:tcPr>
            <w:tcW w:w="1600" w:type="dxa"/>
          </w:tcPr>
          <w:p w14:paraId="42485326" w14:textId="77777777" w:rsidR="004E5C7F" w:rsidRDefault="004E5C7F" w:rsidP="004C7BF9">
            <w:pPr>
              <w:rPr>
                <w:sz w:val="20"/>
                <w:szCs w:val="20"/>
              </w:rPr>
            </w:pPr>
          </w:p>
        </w:tc>
        <w:tc>
          <w:tcPr>
            <w:tcW w:w="1600" w:type="dxa"/>
          </w:tcPr>
          <w:p w14:paraId="6BAAA6BA" w14:textId="77777777" w:rsidR="004E5C7F" w:rsidRDefault="004E5C7F" w:rsidP="004C7BF9">
            <w:pPr>
              <w:rPr>
                <w:sz w:val="20"/>
                <w:szCs w:val="20"/>
              </w:rPr>
            </w:pPr>
          </w:p>
        </w:tc>
        <w:tc>
          <w:tcPr>
            <w:tcW w:w="1600" w:type="dxa"/>
          </w:tcPr>
          <w:p w14:paraId="0CCB2A2E" w14:textId="77777777" w:rsidR="004E5C7F" w:rsidRDefault="004E5C7F" w:rsidP="004C7BF9">
            <w:pPr>
              <w:rPr>
                <w:sz w:val="20"/>
                <w:szCs w:val="20"/>
              </w:rPr>
            </w:pPr>
          </w:p>
        </w:tc>
        <w:tc>
          <w:tcPr>
            <w:tcW w:w="1600" w:type="dxa"/>
          </w:tcPr>
          <w:p w14:paraId="691DDCE2" w14:textId="77777777" w:rsidR="004E5C7F" w:rsidRDefault="004E5C7F" w:rsidP="004C7BF9">
            <w:pPr>
              <w:rPr>
                <w:sz w:val="20"/>
                <w:szCs w:val="20"/>
              </w:rPr>
            </w:pPr>
          </w:p>
        </w:tc>
        <w:tc>
          <w:tcPr>
            <w:tcW w:w="1600" w:type="dxa"/>
          </w:tcPr>
          <w:p w14:paraId="39AFB074" w14:textId="77777777" w:rsidR="004E5C7F" w:rsidRDefault="004E5C7F" w:rsidP="004C7BF9">
            <w:pPr>
              <w:rPr>
                <w:sz w:val="20"/>
                <w:szCs w:val="20"/>
              </w:rPr>
            </w:pPr>
          </w:p>
        </w:tc>
        <w:tc>
          <w:tcPr>
            <w:tcW w:w="1600" w:type="dxa"/>
          </w:tcPr>
          <w:p w14:paraId="241130A1" w14:textId="77777777" w:rsidR="004E5C7F" w:rsidRDefault="004E5C7F" w:rsidP="004C7BF9">
            <w:pPr>
              <w:rPr>
                <w:sz w:val="20"/>
                <w:szCs w:val="20"/>
              </w:rPr>
            </w:pPr>
          </w:p>
        </w:tc>
        <w:tc>
          <w:tcPr>
            <w:tcW w:w="1600" w:type="dxa"/>
          </w:tcPr>
          <w:p w14:paraId="428345D6" w14:textId="77777777" w:rsidR="004E5C7F" w:rsidRDefault="004E5C7F" w:rsidP="004C7BF9">
            <w:pPr>
              <w:rPr>
                <w:sz w:val="20"/>
                <w:szCs w:val="20"/>
              </w:rPr>
            </w:pPr>
          </w:p>
        </w:tc>
      </w:tr>
    </w:tbl>
    <w:p w14:paraId="453B9C13" w14:textId="77777777" w:rsidR="004E5C7F" w:rsidRDefault="004E5C7F" w:rsidP="004C7BF9">
      <w:pPr>
        <w:rPr>
          <w:sz w:val="20"/>
          <w:szCs w:val="20"/>
        </w:rPr>
      </w:pPr>
    </w:p>
    <w:p w14:paraId="1ADF5C7F" w14:textId="77777777" w:rsidR="004E5C7F" w:rsidRDefault="004E5C7F" w:rsidP="004C7BF9">
      <w:pPr>
        <w:rPr>
          <w:sz w:val="20"/>
          <w:szCs w:val="20"/>
        </w:rPr>
      </w:pPr>
      <w:r>
        <w:rPr>
          <w:sz w:val="20"/>
          <w:szCs w:val="20"/>
        </w:rPr>
        <w:br w:type="page"/>
      </w:r>
    </w:p>
    <w:p w14:paraId="51A9CD55" w14:textId="77777777" w:rsidR="004E5C7F" w:rsidRPr="002C36EC" w:rsidRDefault="004E5C7F" w:rsidP="00FF6DF9">
      <w:pPr>
        <w:pStyle w:val="Heading1"/>
      </w:pPr>
      <w:r w:rsidRPr="002C36EC">
        <w:lastRenderedPageBreak/>
        <w:t>Fugitive Emission Unit Attributes</w:t>
      </w:r>
    </w:p>
    <w:p w14:paraId="7A371F3A" w14:textId="77777777" w:rsidR="004E5C7F" w:rsidRPr="002C36EC" w:rsidRDefault="004E5C7F" w:rsidP="00FF6DF9">
      <w:pPr>
        <w:pStyle w:val="Heading1"/>
      </w:pPr>
      <w:r w:rsidRPr="002C36EC">
        <w:t>Form OP-UA12 (Page 162)</w:t>
      </w:r>
    </w:p>
    <w:p w14:paraId="2FB5DCBF" w14:textId="77777777" w:rsidR="004E5C7F" w:rsidRPr="002C36EC" w:rsidRDefault="004E5C7F" w:rsidP="00FF6DF9">
      <w:pPr>
        <w:pStyle w:val="Heading1"/>
      </w:pPr>
      <w:r w:rsidRPr="002C36EC">
        <w:t>Federal Operating Permit Program</w:t>
      </w:r>
    </w:p>
    <w:p w14:paraId="6EE25BC8" w14:textId="77777777" w:rsidR="004E5C7F" w:rsidRPr="002C36EC" w:rsidRDefault="004E5C7F" w:rsidP="00FF6DF9">
      <w:pPr>
        <w:pStyle w:val="Heading1"/>
      </w:pPr>
      <w:bookmarkStart w:id="165" w:name="TBL18f"/>
      <w:r w:rsidRPr="002C36EC">
        <w:t>Table 18f</w:t>
      </w:r>
      <w:bookmarkEnd w:id="165"/>
      <w:r w:rsidRPr="002C36EC">
        <w:t>:  Title 40 Code of Federal Regulations Part 60 (40 CFR Part 60)</w:t>
      </w:r>
    </w:p>
    <w:p w14:paraId="7CE80409" w14:textId="1D480F11" w:rsidR="004E5C7F" w:rsidRDefault="004E5C7F" w:rsidP="00FF6DF9">
      <w:pPr>
        <w:pStyle w:val="Heading1"/>
      </w:pPr>
      <w:r w:rsidRPr="002C36EC">
        <w:t xml:space="preserve">Subpart </w:t>
      </w:r>
      <w:proofErr w:type="spellStart"/>
      <w:r w:rsidRPr="002C36EC">
        <w:t>GGGa</w:t>
      </w:r>
      <w:proofErr w:type="spellEnd"/>
      <w:r w:rsidRPr="002C36EC">
        <w:t>:  Standards of Performance for Equipment Leaks of VOC in Petroleum Refineries for which Construction, Reconstruction, or Modification Commenced after November 7, 2006</w:t>
      </w:r>
    </w:p>
    <w:p w14:paraId="16AA6B95" w14:textId="77777777" w:rsidR="00331AC0" w:rsidRPr="002C36EC" w:rsidRDefault="00331AC0" w:rsidP="00FF6DF9">
      <w:pPr>
        <w:pStyle w:val="Heading1"/>
      </w:pPr>
      <w:r w:rsidRPr="002C36EC">
        <w:t>Texas Commission on Environmental Quality</w:t>
      </w:r>
    </w:p>
    <w:p w14:paraId="6BEFBB30" w14:textId="77777777" w:rsidR="004E5C7F" w:rsidRPr="002C36EC" w:rsidRDefault="004E5C7F" w:rsidP="00286F80">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f: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1EAC318B" w14:textId="77777777" w:rsidTr="00286F80">
        <w:trPr>
          <w:cantSplit/>
          <w:tblHeader/>
        </w:trPr>
        <w:tc>
          <w:tcPr>
            <w:tcW w:w="4800" w:type="dxa"/>
            <w:shd w:val="clear" w:color="auto" w:fill="D9D9D9" w:themeFill="background1" w:themeFillShade="D9"/>
          </w:tcPr>
          <w:p w14:paraId="66ED0C42"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2EFC2881"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1AAA9F41"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48E37BEE" w14:textId="77777777" w:rsidTr="00286F80">
        <w:trPr>
          <w:cantSplit/>
          <w:tblHeader/>
        </w:trPr>
        <w:tc>
          <w:tcPr>
            <w:tcW w:w="4800" w:type="dxa"/>
          </w:tcPr>
          <w:p w14:paraId="4EF56C6C" w14:textId="77777777" w:rsidR="004E5C7F" w:rsidRPr="0089110D" w:rsidRDefault="004E5C7F" w:rsidP="00286F80">
            <w:pPr>
              <w:rPr>
                <w:rFonts w:asciiTheme="majorHAnsi" w:hAnsiTheme="majorHAnsi" w:cstheme="majorHAnsi"/>
                <w:sz w:val="20"/>
                <w:szCs w:val="20"/>
              </w:rPr>
            </w:pPr>
          </w:p>
        </w:tc>
        <w:tc>
          <w:tcPr>
            <w:tcW w:w="4800" w:type="dxa"/>
          </w:tcPr>
          <w:p w14:paraId="384D5DA7" w14:textId="77777777" w:rsidR="004E5C7F" w:rsidRPr="0089110D" w:rsidRDefault="004E5C7F" w:rsidP="00286F80">
            <w:pPr>
              <w:rPr>
                <w:rFonts w:asciiTheme="majorHAnsi" w:hAnsiTheme="majorHAnsi" w:cstheme="majorHAnsi"/>
                <w:sz w:val="20"/>
                <w:szCs w:val="20"/>
              </w:rPr>
            </w:pPr>
          </w:p>
        </w:tc>
        <w:tc>
          <w:tcPr>
            <w:tcW w:w="4800" w:type="dxa"/>
          </w:tcPr>
          <w:p w14:paraId="0B0E9129" w14:textId="77777777" w:rsidR="004E5C7F" w:rsidRPr="0089110D" w:rsidRDefault="004E5C7F" w:rsidP="00286F80">
            <w:pPr>
              <w:rPr>
                <w:rFonts w:asciiTheme="majorHAnsi" w:hAnsiTheme="majorHAnsi" w:cstheme="majorHAnsi"/>
                <w:sz w:val="20"/>
                <w:szCs w:val="20"/>
              </w:rPr>
            </w:pPr>
          </w:p>
        </w:tc>
      </w:tr>
    </w:tbl>
    <w:p w14:paraId="5A162F7A" w14:textId="77777777" w:rsidR="004E5C7F"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f:  Title 40 Code of Federal Regulations Part 60 (40 CFR Part 60)&#10;Subpart GGGa:  Standards of Performance for Equipment Leaks of VOC in Petroleum Refineries for which Construction, Reconstruction, or Modification Commenced after November 7, 2006&#10;"/>
      </w:tblPr>
      <w:tblGrid>
        <w:gridCol w:w="1308"/>
        <w:gridCol w:w="1459"/>
        <w:gridCol w:w="1159"/>
        <w:gridCol w:w="1309"/>
        <w:gridCol w:w="1309"/>
        <w:gridCol w:w="1309"/>
        <w:gridCol w:w="1309"/>
        <w:gridCol w:w="1309"/>
        <w:gridCol w:w="1309"/>
        <w:gridCol w:w="1310"/>
        <w:gridCol w:w="1310"/>
      </w:tblGrid>
      <w:tr w:rsidR="004E5C7F" w14:paraId="2900F5AD" w14:textId="77777777" w:rsidTr="00286F80">
        <w:trPr>
          <w:cantSplit/>
          <w:tblHeader/>
        </w:trPr>
        <w:tc>
          <w:tcPr>
            <w:tcW w:w="1308" w:type="dxa"/>
            <w:tcBorders>
              <w:top w:val="double" w:sz="6" w:space="0" w:color="auto"/>
              <w:bottom w:val="nil"/>
            </w:tcBorders>
            <w:shd w:val="clear" w:color="auto" w:fill="D9D9D9" w:themeFill="background1" w:themeFillShade="D9"/>
          </w:tcPr>
          <w:p w14:paraId="2028493E" w14:textId="77777777" w:rsidR="004E5C7F" w:rsidRDefault="004E5C7F" w:rsidP="004C7BF9">
            <w:pPr>
              <w:rPr>
                <w:sz w:val="20"/>
                <w:szCs w:val="20"/>
              </w:rPr>
            </w:pPr>
          </w:p>
        </w:tc>
        <w:tc>
          <w:tcPr>
            <w:tcW w:w="1459" w:type="dxa"/>
            <w:tcBorders>
              <w:top w:val="double" w:sz="6" w:space="0" w:color="auto"/>
              <w:bottom w:val="nil"/>
            </w:tcBorders>
            <w:shd w:val="clear" w:color="auto" w:fill="D9D9D9" w:themeFill="background1" w:themeFillShade="D9"/>
          </w:tcPr>
          <w:p w14:paraId="448E94E8" w14:textId="77777777" w:rsidR="004E5C7F" w:rsidRDefault="004E5C7F" w:rsidP="004C7BF9">
            <w:pPr>
              <w:rPr>
                <w:sz w:val="20"/>
                <w:szCs w:val="20"/>
              </w:rPr>
            </w:pPr>
          </w:p>
        </w:tc>
        <w:tc>
          <w:tcPr>
            <w:tcW w:w="1159" w:type="dxa"/>
            <w:tcBorders>
              <w:top w:val="double" w:sz="6" w:space="0" w:color="auto"/>
              <w:bottom w:val="single" w:sz="6" w:space="0" w:color="auto"/>
              <w:right w:val="nil"/>
            </w:tcBorders>
            <w:shd w:val="clear" w:color="auto" w:fill="D9D9D9" w:themeFill="background1" w:themeFillShade="D9"/>
          </w:tcPr>
          <w:p w14:paraId="2CF369C4" w14:textId="77777777" w:rsidR="004E5C7F" w:rsidRPr="00AF453D" w:rsidRDefault="004E5C7F" w:rsidP="004C7BF9">
            <w:pPr>
              <w:rPr>
                <w:b/>
                <w:bCs/>
                <w:sz w:val="20"/>
                <w:szCs w:val="20"/>
              </w:rPr>
            </w:pPr>
          </w:p>
        </w:tc>
        <w:tc>
          <w:tcPr>
            <w:tcW w:w="1309" w:type="dxa"/>
            <w:tcBorders>
              <w:top w:val="double" w:sz="6" w:space="0" w:color="auto"/>
              <w:left w:val="nil"/>
              <w:bottom w:val="single" w:sz="6" w:space="0" w:color="auto"/>
              <w:right w:val="nil"/>
            </w:tcBorders>
            <w:shd w:val="clear" w:color="auto" w:fill="D9D9D9" w:themeFill="background1" w:themeFillShade="D9"/>
          </w:tcPr>
          <w:p w14:paraId="112D43BF" w14:textId="77777777" w:rsidR="004E5C7F" w:rsidRPr="00AF453D" w:rsidRDefault="004E5C7F" w:rsidP="004C7BF9">
            <w:pPr>
              <w:rPr>
                <w:b/>
                <w:bCs/>
                <w:sz w:val="20"/>
                <w:szCs w:val="20"/>
              </w:rPr>
            </w:pPr>
            <w:r w:rsidRPr="00AF453D">
              <w:rPr>
                <w:b/>
                <w:bCs/>
                <w:sz w:val="20"/>
                <w:szCs w:val="20"/>
              </w:rPr>
              <w:t>Title 40 CFR</w:t>
            </w:r>
          </w:p>
        </w:tc>
        <w:tc>
          <w:tcPr>
            <w:tcW w:w="1309" w:type="dxa"/>
            <w:tcBorders>
              <w:top w:val="double" w:sz="6" w:space="0" w:color="auto"/>
              <w:left w:val="nil"/>
              <w:bottom w:val="single" w:sz="6" w:space="0" w:color="auto"/>
              <w:right w:val="nil"/>
            </w:tcBorders>
            <w:shd w:val="clear" w:color="auto" w:fill="D9D9D9" w:themeFill="background1" w:themeFillShade="D9"/>
          </w:tcPr>
          <w:p w14:paraId="108CAB11" w14:textId="77777777" w:rsidR="004E5C7F" w:rsidRPr="00AF453D" w:rsidRDefault="004E5C7F" w:rsidP="004C7BF9">
            <w:pPr>
              <w:rPr>
                <w:b/>
                <w:bCs/>
                <w:sz w:val="20"/>
                <w:szCs w:val="20"/>
              </w:rPr>
            </w:pPr>
            <w:r>
              <w:rPr>
                <w:b/>
                <w:bCs/>
                <w:sz w:val="20"/>
                <w:szCs w:val="20"/>
              </w:rPr>
              <w:t>Part 60,</w:t>
            </w:r>
          </w:p>
        </w:tc>
        <w:tc>
          <w:tcPr>
            <w:tcW w:w="1309" w:type="dxa"/>
            <w:tcBorders>
              <w:top w:val="double" w:sz="6" w:space="0" w:color="auto"/>
              <w:left w:val="nil"/>
              <w:bottom w:val="single" w:sz="6" w:space="0" w:color="auto"/>
              <w:right w:val="nil"/>
            </w:tcBorders>
            <w:shd w:val="clear" w:color="auto" w:fill="D9D9D9" w:themeFill="background1" w:themeFillShade="D9"/>
          </w:tcPr>
          <w:p w14:paraId="7F8B52E2" w14:textId="77777777" w:rsidR="004E5C7F" w:rsidRPr="00AF453D" w:rsidRDefault="004E5C7F" w:rsidP="004C7BF9">
            <w:pPr>
              <w:rPr>
                <w:b/>
                <w:bCs/>
                <w:sz w:val="20"/>
                <w:szCs w:val="20"/>
              </w:rPr>
            </w:pPr>
            <w:r>
              <w:rPr>
                <w:b/>
                <w:bCs/>
                <w:sz w:val="20"/>
                <w:szCs w:val="20"/>
              </w:rPr>
              <w:t>Subpart</w:t>
            </w:r>
          </w:p>
        </w:tc>
        <w:tc>
          <w:tcPr>
            <w:tcW w:w="1309" w:type="dxa"/>
            <w:tcBorders>
              <w:top w:val="double" w:sz="6" w:space="0" w:color="auto"/>
              <w:left w:val="nil"/>
              <w:bottom w:val="single" w:sz="6" w:space="0" w:color="auto"/>
              <w:right w:val="nil"/>
            </w:tcBorders>
            <w:shd w:val="clear" w:color="auto" w:fill="D9D9D9" w:themeFill="background1" w:themeFillShade="D9"/>
          </w:tcPr>
          <w:p w14:paraId="1EF7B2A5" w14:textId="77777777" w:rsidR="004E5C7F" w:rsidRPr="00AF453D" w:rsidRDefault="004E5C7F" w:rsidP="004C7BF9">
            <w:pPr>
              <w:rPr>
                <w:b/>
                <w:bCs/>
                <w:sz w:val="20"/>
                <w:szCs w:val="20"/>
              </w:rPr>
            </w:pPr>
            <w:proofErr w:type="spellStart"/>
            <w:r>
              <w:rPr>
                <w:b/>
                <w:bCs/>
                <w:sz w:val="20"/>
                <w:szCs w:val="20"/>
              </w:rPr>
              <w:t>GGGa</w:t>
            </w:r>
            <w:proofErr w:type="spellEnd"/>
          </w:p>
        </w:tc>
        <w:tc>
          <w:tcPr>
            <w:tcW w:w="1309" w:type="dxa"/>
            <w:tcBorders>
              <w:top w:val="double" w:sz="6" w:space="0" w:color="auto"/>
              <w:left w:val="nil"/>
              <w:bottom w:val="single" w:sz="6" w:space="0" w:color="auto"/>
              <w:right w:val="nil"/>
            </w:tcBorders>
            <w:shd w:val="clear" w:color="auto" w:fill="D9D9D9" w:themeFill="background1" w:themeFillShade="D9"/>
          </w:tcPr>
          <w:p w14:paraId="1F8D383D" w14:textId="77777777" w:rsidR="004E5C7F" w:rsidRPr="00AF453D" w:rsidRDefault="004E5C7F" w:rsidP="004C7BF9">
            <w:pPr>
              <w:rPr>
                <w:b/>
                <w:bCs/>
                <w:sz w:val="20"/>
                <w:szCs w:val="20"/>
              </w:rPr>
            </w:pPr>
            <w:r>
              <w:rPr>
                <w:b/>
                <w:bCs/>
                <w:sz w:val="20"/>
                <w:szCs w:val="20"/>
              </w:rPr>
              <w:t>Fugitive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07B33CE7" w14:textId="77777777" w:rsidR="004E5C7F" w:rsidRPr="00AF453D" w:rsidRDefault="004E5C7F" w:rsidP="004C7BF9">
            <w:pPr>
              <w:rPr>
                <w:b/>
                <w:bCs/>
                <w:sz w:val="20"/>
                <w:szCs w:val="20"/>
              </w:rPr>
            </w:pPr>
            <w:r>
              <w:rPr>
                <w:b/>
                <w:bCs/>
                <w:sz w:val="20"/>
                <w:szCs w:val="20"/>
              </w:rPr>
              <w:t>Components</w:t>
            </w:r>
          </w:p>
        </w:tc>
        <w:tc>
          <w:tcPr>
            <w:tcW w:w="1310" w:type="dxa"/>
            <w:tcBorders>
              <w:top w:val="double" w:sz="6" w:space="0" w:color="auto"/>
              <w:left w:val="nil"/>
              <w:bottom w:val="single" w:sz="6" w:space="0" w:color="auto"/>
              <w:right w:val="nil"/>
            </w:tcBorders>
            <w:shd w:val="clear" w:color="auto" w:fill="D9D9D9" w:themeFill="background1" w:themeFillShade="D9"/>
          </w:tcPr>
          <w:p w14:paraId="02341B00" w14:textId="77777777" w:rsidR="004E5C7F" w:rsidRPr="00AF453D" w:rsidRDefault="004E5C7F" w:rsidP="004C7BF9">
            <w:pPr>
              <w:rPr>
                <w:b/>
                <w:bCs/>
                <w:sz w:val="20"/>
                <w:szCs w:val="20"/>
              </w:rPr>
            </w:pPr>
            <w:r>
              <w:rPr>
                <w:b/>
                <w:bCs/>
                <w:sz w:val="20"/>
                <w:szCs w:val="20"/>
              </w:rPr>
              <w:t>(continued)</w:t>
            </w:r>
          </w:p>
        </w:tc>
        <w:tc>
          <w:tcPr>
            <w:tcW w:w="1310" w:type="dxa"/>
            <w:tcBorders>
              <w:top w:val="double" w:sz="6" w:space="0" w:color="auto"/>
              <w:left w:val="nil"/>
              <w:bottom w:val="single" w:sz="6" w:space="0" w:color="auto"/>
            </w:tcBorders>
            <w:shd w:val="clear" w:color="auto" w:fill="D9D9D9" w:themeFill="background1" w:themeFillShade="D9"/>
          </w:tcPr>
          <w:p w14:paraId="23FC8181" w14:textId="77777777" w:rsidR="004E5C7F" w:rsidRPr="00AF453D" w:rsidRDefault="004E5C7F" w:rsidP="004C7BF9">
            <w:pPr>
              <w:rPr>
                <w:b/>
                <w:bCs/>
                <w:sz w:val="20"/>
                <w:szCs w:val="20"/>
              </w:rPr>
            </w:pPr>
          </w:p>
        </w:tc>
      </w:tr>
      <w:tr w:rsidR="004E5C7F" w14:paraId="68609F56" w14:textId="77777777" w:rsidTr="00286F80">
        <w:trPr>
          <w:cantSplit/>
          <w:tblHeader/>
        </w:trPr>
        <w:tc>
          <w:tcPr>
            <w:tcW w:w="1308" w:type="dxa"/>
            <w:tcBorders>
              <w:top w:val="nil"/>
              <w:bottom w:val="nil"/>
            </w:tcBorders>
            <w:shd w:val="clear" w:color="auto" w:fill="D9D9D9" w:themeFill="background1" w:themeFillShade="D9"/>
          </w:tcPr>
          <w:p w14:paraId="24DDC717" w14:textId="77777777" w:rsidR="004E5C7F" w:rsidRDefault="004E5C7F" w:rsidP="004C7BF9">
            <w:pPr>
              <w:rPr>
                <w:sz w:val="20"/>
                <w:szCs w:val="20"/>
              </w:rPr>
            </w:pPr>
            <w:bookmarkStart w:id="166" w:name="_Hlk94853065"/>
          </w:p>
        </w:tc>
        <w:tc>
          <w:tcPr>
            <w:tcW w:w="1459" w:type="dxa"/>
            <w:tcBorders>
              <w:top w:val="nil"/>
              <w:bottom w:val="nil"/>
            </w:tcBorders>
            <w:shd w:val="clear" w:color="auto" w:fill="D9D9D9" w:themeFill="background1" w:themeFillShade="D9"/>
          </w:tcPr>
          <w:p w14:paraId="6B2B7DA4" w14:textId="77777777" w:rsidR="004E5C7F" w:rsidRDefault="004E5C7F" w:rsidP="004C7BF9">
            <w:pPr>
              <w:rPr>
                <w:sz w:val="20"/>
                <w:szCs w:val="20"/>
              </w:rPr>
            </w:pPr>
          </w:p>
        </w:tc>
        <w:tc>
          <w:tcPr>
            <w:tcW w:w="1159" w:type="dxa"/>
            <w:tcBorders>
              <w:top w:val="single" w:sz="6" w:space="0" w:color="auto"/>
              <w:bottom w:val="single" w:sz="6" w:space="0" w:color="auto"/>
              <w:right w:val="nil"/>
            </w:tcBorders>
            <w:shd w:val="clear" w:color="auto" w:fill="D9D9D9" w:themeFill="background1" w:themeFillShade="D9"/>
          </w:tcPr>
          <w:p w14:paraId="7E7FF6EF" w14:textId="77777777" w:rsidR="004E5C7F" w:rsidRPr="00676F3B" w:rsidRDefault="004E5C7F" w:rsidP="004C7BF9">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0E31207E" w14:textId="77777777" w:rsidR="004E5C7F" w:rsidRPr="00676F3B" w:rsidRDefault="004E5C7F" w:rsidP="004C7BF9">
            <w:pPr>
              <w:rPr>
                <w:b/>
                <w:bCs/>
                <w:sz w:val="20"/>
                <w:szCs w:val="20"/>
              </w:rPr>
            </w:pPr>
            <w:r w:rsidRPr="00676F3B">
              <w:rPr>
                <w:b/>
                <w:bCs/>
                <w:sz w:val="20"/>
                <w:szCs w:val="20"/>
              </w:rPr>
              <w:t>Valves</w:t>
            </w:r>
          </w:p>
        </w:tc>
        <w:tc>
          <w:tcPr>
            <w:tcW w:w="1309" w:type="dxa"/>
            <w:tcBorders>
              <w:top w:val="single" w:sz="6" w:space="0" w:color="auto"/>
              <w:left w:val="nil"/>
              <w:bottom w:val="single" w:sz="6" w:space="0" w:color="auto"/>
              <w:right w:val="nil"/>
            </w:tcBorders>
            <w:shd w:val="clear" w:color="auto" w:fill="D9D9D9" w:themeFill="background1" w:themeFillShade="D9"/>
          </w:tcPr>
          <w:p w14:paraId="0DB84A62" w14:textId="77777777" w:rsidR="004E5C7F" w:rsidRPr="00676F3B" w:rsidRDefault="004E5C7F" w:rsidP="004C7BF9">
            <w:pPr>
              <w:rPr>
                <w:b/>
                <w:bCs/>
                <w:sz w:val="20"/>
                <w:szCs w:val="20"/>
              </w:rPr>
            </w:pPr>
            <w:r w:rsidRPr="00676F3B">
              <w:rPr>
                <w:b/>
                <w:bCs/>
                <w:sz w:val="20"/>
                <w:szCs w:val="20"/>
              </w:rPr>
              <w:t>(continued)</w:t>
            </w:r>
          </w:p>
        </w:tc>
        <w:tc>
          <w:tcPr>
            <w:tcW w:w="1309" w:type="dxa"/>
            <w:tcBorders>
              <w:top w:val="single" w:sz="6" w:space="0" w:color="auto"/>
              <w:left w:val="nil"/>
              <w:bottom w:val="single" w:sz="6" w:space="0" w:color="auto"/>
            </w:tcBorders>
            <w:shd w:val="clear" w:color="auto" w:fill="D9D9D9" w:themeFill="background1" w:themeFillShade="D9"/>
          </w:tcPr>
          <w:p w14:paraId="720A4573" w14:textId="77777777" w:rsidR="004E5C7F" w:rsidRPr="00676F3B" w:rsidRDefault="004E5C7F" w:rsidP="004C7BF9">
            <w:pPr>
              <w:rPr>
                <w:b/>
                <w:bCs/>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0F17414B" w14:textId="77777777" w:rsidR="004E5C7F" w:rsidRPr="00676F3B" w:rsidRDefault="004E5C7F" w:rsidP="004C7BF9">
            <w:pPr>
              <w:rPr>
                <w:b/>
                <w:bCs/>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0A309F1C" w14:textId="77777777" w:rsidR="004E5C7F" w:rsidRPr="00676F3B" w:rsidRDefault="004E5C7F" w:rsidP="004C7BF9">
            <w:pPr>
              <w:rPr>
                <w:b/>
                <w:bCs/>
                <w:sz w:val="20"/>
                <w:szCs w:val="20"/>
              </w:rPr>
            </w:pPr>
            <w:r w:rsidRPr="00676F3B">
              <w:rPr>
                <w:b/>
                <w:bCs/>
                <w:sz w:val="20"/>
                <w:szCs w:val="20"/>
              </w:rPr>
              <w:t>Pressure</w:t>
            </w:r>
          </w:p>
        </w:tc>
        <w:tc>
          <w:tcPr>
            <w:tcW w:w="1309" w:type="dxa"/>
            <w:tcBorders>
              <w:top w:val="single" w:sz="6" w:space="0" w:color="auto"/>
              <w:left w:val="nil"/>
              <w:bottom w:val="single" w:sz="6" w:space="0" w:color="auto"/>
              <w:right w:val="nil"/>
            </w:tcBorders>
            <w:shd w:val="clear" w:color="auto" w:fill="D9D9D9" w:themeFill="background1" w:themeFillShade="D9"/>
          </w:tcPr>
          <w:p w14:paraId="0654A5E1" w14:textId="77777777" w:rsidR="004E5C7F" w:rsidRPr="00676F3B" w:rsidRDefault="004E5C7F" w:rsidP="004C7BF9">
            <w:pPr>
              <w:rPr>
                <w:b/>
                <w:bCs/>
                <w:sz w:val="20"/>
                <w:szCs w:val="20"/>
              </w:rPr>
            </w:pPr>
            <w:r w:rsidRPr="00676F3B">
              <w:rPr>
                <w:b/>
                <w:bCs/>
                <w:sz w:val="20"/>
                <w:szCs w:val="20"/>
              </w:rPr>
              <w:t>Relief</w:t>
            </w:r>
          </w:p>
        </w:tc>
        <w:tc>
          <w:tcPr>
            <w:tcW w:w="1310" w:type="dxa"/>
            <w:tcBorders>
              <w:top w:val="single" w:sz="6" w:space="0" w:color="auto"/>
              <w:left w:val="nil"/>
              <w:bottom w:val="single" w:sz="6" w:space="0" w:color="auto"/>
              <w:right w:val="nil"/>
            </w:tcBorders>
            <w:shd w:val="clear" w:color="auto" w:fill="D9D9D9" w:themeFill="background1" w:themeFillShade="D9"/>
          </w:tcPr>
          <w:p w14:paraId="786C5EC2" w14:textId="77777777" w:rsidR="004E5C7F" w:rsidRPr="00676F3B" w:rsidRDefault="004E5C7F" w:rsidP="004C7BF9">
            <w:pPr>
              <w:rPr>
                <w:b/>
                <w:bCs/>
                <w:sz w:val="20"/>
                <w:szCs w:val="20"/>
              </w:rPr>
            </w:pPr>
            <w:r>
              <w:rPr>
                <w:b/>
                <w:bCs/>
                <w:sz w:val="20"/>
                <w:szCs w:val="20"/>
              </w:rPr>
              <w:t>Devices</w:t>
            </w:r>
          </w:p>
        </w:tc>
        <w:tc>
          <w:tcPr>
            <w:tcW w:w="1310" w:type="dxa"/>
            <w:tcBorders>
              <w:top w:val="single" w:sz="6" w:space="0" w:color="auto"/>
              <w:left w:val="nil"/>
              <w:bottom w:val="single" w:sz="6" w:space="0" w:color="auto"/>
            </w:tcBorders>
            <w:shd w:val="clear" w:color="auto" w:fill="D9D9D9" w:themeFill="background1" w:themeFillShade="D9"/>
          </w:tcPr>
          <w:p w14:paraId="707C3741" w14:textId="77777777" w:rsidR="004E5C7F" w:rsidRPr="00676F3B" w:rsidRDefault="004E5C7F" w:rsidP="004C7BF9">
            <w:pPr>
              <w:rPr>
                <w:b/>
                <w:bCs/>
                <w:sz w:val="20"/>
                <w:szCs w:val="20"/>
              </w:rPr>
            </w:pPr>
          </w:p>
        </w:tc>
      </w:tr>
      <w:tr w:rsidR="004E5C7F" w14:paraId="6C444CE7"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5DCDA7A4" w14:textId="77777777" w:rsidR="004E5C7F" w:rsidRDefault="004E5C7F" w:rsidP="00286F80">
            <w:pPr>
              <w:jc w:val="center"/>
              <w:rPr>
                <w:sz w:val="20"/>
                <w:szCs w:val="20"/>
              </w:rPr>
            </w:pPr>
            <w:r w:rsidRPr="00656AFE">
              <w:rPr>
                <w:b/>
                <w:bCs/>
                <w:sz w:val="20"/>
                <w:szCs w:val="20"/>
              </w:rPr>
              <w:t>Unit ID. No.</w:t>
            </w:r>
          </w:p>
        </w:tc>
        <w:tc>
          <w:tcPr>
            <w:tcW w:w="1459" w:type="dxa"/>
            <w:tcBorders>
              <w:top w:val="nil"/>
              <w:bottom w:val="single" w:sz="6" w:space="0" w:color="auto"/>
            </w:tcBorders>
            <w:shd w:val="clear" w:color="auto" w:fill="D9D9D9" w:themeFill="background1" w:themeFillShade="D9"/>
            <w:vAlign w:val="bottom"/>
          </w:tcPr>
          <w:p w14:paraId="35A53305" w14:textId="77777777" w:rsidR="004E5C7F" w:rsidRDefault="004E5C7F" w:rsidP="00286F80">
            <w:pPr>
              <w:jc w:val="center"/>
              <w:rPr>
                <w:sz w:val="20"/>
                <w:szCs w:val="20"/>
              </w:rPr>
            </w:pPr>
            <w:r w:rsidRPr="00656AFE">
              <w:rPr>
                <w:b/>
                <w:bCs/>
                <w:sz w:val="20"/>
                <w:szCs w:val="20"/>
              </w:rPr>
              <w:t>SOP Index No.</w:t>
            </w:r>
          </w:p>
        </w:tc>
        <w:tc>
          <w:tcPr>
            <w:tcW w:w="1159" w:type="dxa"/>
            <w:tcBorders>
              <w:top w:val="single" w:sz="6" w:space="0" w:color="auto"/>
            </w:tcBorders>
            <w:shd w:val="clear" w:color="auto" w:fill="D9D9D9" w:themeFill="background1" w:themeFillShade="D9"/>
            <w:vAlign w:val="bottom"/>
          </w:tcPr>
          <w:p w14:paraId="1DA304A2" w14:textId="77777777" w:rsidR="004E5C7F" w:rsidRDefault="004E5C7F" w:rsidP="00286F80">
            <w:pPr>
              <w:jc w:val="center"/>
              <w:rPr>
                <w:sz w:val="20"/>
                <w:szCs w:val="20"/>
              </w:rPr>
            </w:pPr>
            <w:r w:rsidRPr="00656AFE">
              <w:rPr>
                <w:b/>
                <w:bCs/>
                <w:sz w:val="20"/>
                <w:szCs w:val="20"/>
              </w:rPr>
              <w:t>Heavy Liquid Service</w:t>
            </w:r>
          </w:p>
        </w:tc>
        <w:tc>
          <w:tcPr>
            <w:tcW w:w="1309" w:type="dxa"/>
            <w:tcBorders>
              <w:top w:val="single" w:sz="6" w:space="0" w:color="auto"/>
            </w:tcBorders>
            <w:shd w:val="clear" w:color="auto" w:fill="D9D9D9" w:themeFill="background1" w:themeFillShade="D9"/>
            <w:vAlign w:val="bottom"/>
          </w:tcPr>
          <w:p w14:paraId="11F58F13" w14:textId="77777777" w:rsidR="004E5C7F" w:rsidRDefault="004E5C7F" w:rsidP="00286F80">
            <w:pPr>
              <w:jc w:val="center"/>
              <w:rPr>
                <w:sz w:val="20"/>
                <w:szCs w:val="20"/>
              </w:rPr>
            </w:pPr>
            <w:r w:rsidRPr="00656AFE">
              <w:rPr>
                <w:b/>
                <w:bCs/>
                <w:sz w:val="20"/>
                <w:szCs w:val="20"/>
              </w:rPr>
              <w:t>EEL</w:t>
            </w:r>
          </w:p>
        </w:tc>
        <w:tc>
          <w:tcPr>
            <w:tcW w:w="1309" w:type="dxa"/>
            <w:tcBorders>
              <w:top w:val="single" w:sz="6" w:space="0" w:color="auto"/>
            </w:tcBorders>
            <w:shd w:val="clear" w:color="auto" w:fill="D9D9D9" w:themeFill="background1" w:themeFillShade="D9"/>
            <w:vAlign w:val="bottom"/>
          </w:tcPr>
          <w:p w14:paraId="147E85AD" w14:textId="77777777" w:rsidR="004E5C7F" w:rsidRDefault="004E5C7F" w:rsidP="00286F80">
            <w:pPr>
              <w:jc w:val="center"/>
              <w:rPr>
                <w:sz w:val="20"/>
                <w:szCs w:val="20"/>
              </w:rPr>
            </w:pPr>
            <w:r w:rsidRPr="00656AFE">
              <w:rPr>
                <w:b/>
                <w:bCs/>
                <w:sz w:val="20"/>
                <w:szCs w:val="20"/>
              </w:rPr>
              <w:t>EEL ID No.</w:t>
            </w:r>
          </w:p>
        </w:tc>
        <w:tc>
          <w:tcPr>
            <w:tcW w:w="1309" w:type="dxa"/>
            <w:tcBorders>
              <w:top w:val="single" w:sz="6" w:space="0" w:color="auto"/>
            </w:tcBorders>
            <w:shd w:val="clear" w:color="auto" w:fill="D9D9D9" w:themeFill="background1" w:themeFillShade="D9"/>
            <w:vAlign w:val="bottom"/>
          </w:tcPr>
          <w:p w14:paraId="54DAF30C" w14:textId="54DAD3D0" w:rsidR="004E5C7F" w:rsidRDefault="004E5C7F" w:rsidP="00286F80">
            <w:pPr>
              <w:jc w:val="center"/>
              <w:rPr>
                <w:sz w:val="20"/>
                <w:szCs w:val="20"/>
              </w:rPr>
            </w:pPr>
            <w:r w:rsidRPr="00656AFE">
              <w:rPr>
                <w:b/>
                <w:bCs/>
                <w:sz w:val="20"/>
                <w:szCs w:val="20"/>
              </w:rPr>
              <w:t xml:space="preserve">Complying </w:t>
            </w:r>
            <w:r w:rsidR="00863745">
              <w:rPr>
                <w:b/>
                <w:bCs/>
                <w:sz w:val="20"/>
                <w:szCs w:val="20"/>
              </w:rPr>
              <w:t>w</w:t>
            </w:r>
            <w:r w:rsidRPr="00656AFE">
              <w:rPr>
                <w:b/>
                <w:bCs/>
                <w:sz w:val="20"/>
                <w:szCs w:val="20"/>
              </w:rPr>
              <w:t>ith</w:t>
            </w:r>
            <w:r>
              <w:rPr>
                <w:b/>
                <w:bCs/>
                <w:sz w:val="20"/>
                <w:szCs w:val="20"/>
              </w:rPr>
              <w:t xml:space="preserve"> </w:t>
            </w:r>
            <w:r w:rsidRPr="00656AFE">
              <w:rPr>
                <w:b/>
                <w:bCs/>
                <w:sz w:val="20"/>
                <w:szCs w:val="20"/>
              </w:rPr>
              <w:t>§ 60.482-8a</w:t>
            </w:r>
          </w:p>
        </w:tc>
        <w:tc>
          <w:tcPr>
            <w:tcW w:w="1309" w:type="dxa"/>
            <w:tcBorders>
              <w:top w:val="single" w:sz="6" w:space="0" w:color="auto"/>
            </w:tcBorders>
            <w:shd w:val="clear" w:color="auto" w:fill="D9D9D9" w:themeFill="background1" w:themeFillShade="D9"/>
            <w:vAlign w:val="bottom"/>
          </w:tcPr>
          <w:p w14:paraId="6EAAEBD9" w14:textId="77777777" w:rsidR="004E5C7F" w:rsidRDefault="004E5C7F" w:rsidP="00286F80">
            <w:pPr>
              <w:jc w:val="center"/>
              <w:rPr>
                <w:sz w:val="20"/>
                <w:szCs w:val="20"/>
              </w:rPr>
            </w:pPr>
            <w:r w:rsidRPr="00656AFE">
              <w:rPr>
                <w:b/>
                <w:bCs/>
                <w:sz w:val="20"/>
                <w:szCs w:val="20"/>
              </w:rPr>
              <w:t>Gas/Vapor Service</w:t>
            </w:r>
          </w:p>
        </w:tc>
        <w:tc>
          <w:tcPr>
            <w:tcW w:w="1309" w:type="dxa"/>
            <w:tcBorders>
              <w:top w:val="single" w:sz="6" w:space="0" w:color="auto"/>
            </w:tcBorders>
            <w:shd w:val="clear" w:color="auto" w:fill="D9D9D9" w:themeFill="background1" w:themeFillShade="D9"/>
            <w:vAlign w:val="bottom"/>
          </w:tcPr>
          <w:p w14:paraId="2E26D187" w14:textId="77777777" w:rsidR="004E5C7F" w:rsidRDefault="004E5C7F" w:rsidP="00286F80">
            <w:pPr>
              <w:jc w:val="center"/>
              <w:rPr>
                <w:sz w:val="20"/>
                <w:szCs w:val="20"/>
              </w:rPr>
            </w:pPr>
            <w:r w:rsidRPr="00656AFE">
              <w:rPr>
                <w:b/>
                <w:bCs/>
                <w:sz w:val="20"/>
                <w:szCs w:val="20"/>
              </w:rPr>
              <w:t>Light Liquid Service</w:t>
            </w:r>
          </w:p>
        </w:tc>
        <w:tc>
          <w:tcPr>
            <w:tcW w:w="1309" w:type="dxa"/>
            <w:tcBorders>
              <w:top w:val="single" w:sz="6" w:space="0" w:color="auto"/>
            </w:tcBorders>
            <w:shd w:val="clear" w:color="auto" w:fill="D9D9D9" w:themeFill="background1" w:themeFillShade="D9"/>
            <w:vAlign w:val="bottom"/>
          </w:tcPr>
          <w:p w14:paraId="2240FEE3" w14:textId="77777777" w:rsidR="004E5C7F" w:rsidRDefault="004E5C7F" w:rsidP="00286F80">
            <w:pPr>
              <w:jc w:val="center"/>
              <w:rPr>
                <w:sz w:val="20"/>
                <w:szCs w:val="20"/>
              </w:rPr>
            </w:pPr>
            <w:r w:rsidRPr="00656AFE">
              <w:rPr>
                <w:b/>
                <w:bCs/>
                <w:sz w:val="20"/>
                <w:szCs w:val="20"/>
              </w:rPr>
              <w:t>EEL</w:t>
            </w:r>
          </w:p>
        </w:tc>
        <w:tc>
          <w:tcPr>
            <w:tcW w:w="1310" w:type="dxa"/>
            <w:tcBorders>
              <w:top w:val="single" w:sz="6" w:space="0" w:color="auto"/>
            </w:tcBorders>
            <w:shd w:val="clear" w:color="auto" w:fill="D9D9D9" w:themeFill="background1" w:themeFillShade="D9"/>
            <w:vAlign w:val="bottom"/>
          </w:tcPr>
          <w:p w14:paraId="327F11F3" w14:textId="77777777" w:rsidR="004E5C7F" w:rsidRDefault="004E5C7F" w:rsidP="00286F80">
            <w:pPr>
              <w:jc w:val="center"/>
              <w:rPr>
                <w:sz w:val="20"/>
                <w:szCs w:val="20"/>
              </w:rPr>
            </w:pPr>
            <w:r w:rsidRPr="00656AFE">
              <w:rPr>
                <w:b/>
                <w:bCs/>
                <w:sz w:val="20"/>
                <w:szCs w:val="20"/>
              </w:rPr>
              <w:t>EEL ID No.</w:t>
            </w:r>
          </w:p>
        </w:tc>
        <w:tc>
          <w:tcPr>
            <w:tcW w:w="1310" w:type="dxa"/>
            <w:tcBorders>
              <w:top w:val="single" w:sz="6" w:space="0" w:color="auto"/>
            </w:tcBorders>
            <w:shd w:val="clear" w:color="auto" w:fill="D9D9D9" w:themeFill="background1" w:themeFillShade="D9"/>
            <w:vAlign w:val="bottom"/>
          </w:tcPr>
          <w:p w14:paraId="4FE055B1" w14:textId="1D325FCF" w:rsidR="004E5C7F" w:rsidRDefault="004E5C7F" w:rsidP="00286F80">
            <w:pPr>
              <w:jc w:val="center"/>
              <w:rPr>
                <w:sz w:val="20"/>
                <w:szCs w:val="20"/>
              </w:rPr>
            </w:pPr>
            <w:r w:rsidRPr="00656AFE">
              <w:rPr>
                <w:b/>
                <w:bCs/>
                <w:sz w:val="20"/>
                <w:szCs w:val="20"/>
              </w:rPr>
              <w:t xml:space="preserve">Complying </w:t>
            </w:r>
            <w:r w:rsidR="00863745">
              <w:rPr>
                <w:b/>
                <w:bCs/>
                <w:sz w:val="20"/>
                <w:szCs w:val="20"/>
              </w:rPr>
              <w:t>w</w:t>
            </w:r>
            <w:r w:rsidRPr="00656AFE">
              <w:rPr>
                <w:b/>
                <w:bCs/>
                <w:sz w:val="20"/>
                <w:szCs w:val="20"/>
              </w:rPr>
              <w:t>ith</w:t>
            </w:r>
            <w:r>
              <w:rPr>
                <w:b/>
                <w:bCs/>
                <w:sz w:val="20"/>
                <w:szCs w:val="20"/>
              </w:rPr>
              <w:t xml:space="preserve"> </w:t>
            </w:r>
            <w:r w:rsidRPr="00656AFE">
              <w:rPr>
                <w:b/>
                <w:bCs/>
                <w:sz w:val="20"/>
                <w:szCs w:val="20"/>
              </w:rPr>
              <w:t>§ 60.482-8a</w:t>
            </w:r>
          </w:p>
        </w:tc>
      </w:tr>
      <w:tr w:rsidR="004E5C7F" w14:paraId="68642B17" w14:textId="77777777" w:rsidTr="00286F80">
        <w:trPr>
          <w:cantSplit/>
          <w:trHeight w:val="288"/>
          <w:tblHeader/>
        </w:trPr>
        <w:tc>
          <w:tcPr>
            <w:tcW w:w="1308" w:type="dxa"/>
            <w:tcBorders>
              <w:top w:val="single" w:sz="6" w:space="0" w:color="auto"/>
            </w:tcBorders>
          </w:tcPr>
          <w:p w14:paraId="13471F73" w14:textId="77777777" w:rsidR="004E5C7F" w:rsidRDefault="004E5C7F" w:rsidP="004C7BF9">
            <w:pPr>
              <w:rPr>
                <w:sz w:val="20"/>
                <w:szCs w:val="20"/>
              </w:rPr>
            </w:pPr>
          </w:p>
        </w:tc>
        <w:tc>
          <w:tcPr>
            <w:tcW w:w="1459" w:type="dxa"/>
            <w:tcBorders>
              <w:top w:val="single" w:sz="6" w:space="0" w:color="auto"/>
            </w:tcBorders>
          </w:tcPr>
          <w:p w14:paraId="2A8E370D" w14:textId="77777777" w:rsidR="004E5C7F" w:rsidRDefault="004E5C7F" w:rsidP="004C7BF9">
            <w:pPr>
              <w:rPr>
                <w:sz w:val="20"/>
                <w:szCs w:val="20"/>
              </w:rPr>
            </w:pPr>
          </w:p>
        </w:tc>
        <w:tc>
          <w:tcPr>
            <w:tcW w:w="1159" w:type="dxa"/>
          </w:tcPr>
          <w:p w14:paraId="2CE2B102" w14:textId="77777777" w:rsidR="004E5C7F" w:rsidRDefault="004E5C7F" w:rsidP="004C7BF9">
            <w:pPr>
              <w:rPr>
                <w:sz w:val="20"/>
                <w:szCs w:val="20"/>
              </w:rPr>
            </w:pPr>
          </w:p>
        </w:tc>
        <w:tc>
          <w:tcPr>
            <w:tcW w:w="1309" w:type="dxa"/>
          </w:tcPr>
          <w:p w14:paraId="0FAD77EA" w14:textId="77777777" w:rsidR="004E5C7F" w:rsidRDefault="004E5C7F" w:rsidP="004C7BF9">
            <w:pPr>
              <w:rPr>
                <w:sz w:val="20"/>
                <w:szCs w:val="20"/>
              </w:rPr>
            </w:pPr>
          </w:p>
        </w:tc>
        <w:tc>
          <w:tcPr>
            <w:tcW w:w="1309" w:type="dxa"/>
          </w:tcPr>
          <w:p w14:paraId="0CDE0BDA" w14:textId="77777777" w:rsidR="004E5C7F" w:rsidRDefault="004E5C7F" w:rsidP="004C7BF9">
            <w:pPr>
              <w:rPr>
                <w:sz w:val="20"/>
                <w:szCs w:val="20"/>
              </w:rPr>
            </w:pPr>
          </w:p>
        </w:tc>
        <w:tc>
          <w:tcPr>
            <w:tcW w:w="1309" w:type="dxa"/>
          </w:tcPr>
          <w:p w14:paraId="3D795461" w14:textId="77777777" w:rsidR="004E5C7F" w:rsidRDefault="004E5C7F" w:rsidP="004C7BF9">
            <w:pPr>
              <w:rPr>
                <w:sz w:val="20"/>
                <w:szCs w:val="20"/>
              </w:rPr>
            </w:pPr>
          </w:p>
        </w:tc>
        <w:tc>
          <w:tcPr>
            <w:tcW w:w="1309" w:type="dxa"/>
          </w:tcPr>
          <w:p w14:paraId="72A6F131" w14:textId="77777777" w:rsidR="004E5C7F" w:rsidRDefault="004E5C7F" w:rsidP="004C7BF9">
            <w:pPr>
              <w:rPr>
                <w:sz w:val="20"/>
                <w:szCs w:val="20"/>
              </w:rPr>
            </w:pPr>
          </w:p>
        </w:tc>
        <w:tc>
          <w:tcPr>
            <w:tcW w:w="1309" w:type="dxa"/>
          </w:tcPr>
          <w:p w14:paraId="097FCA7B" w14:textId="77777777" w:rsidR="004E5C7F" w:rsidRDefault="004E5C7F" w:rsidP="004C7BF9">
            <w:pPr>
              <w:rPr>
                <w:sz w:val="20"/>
                <w:szCs w:val="20"/>
              </w:rPr>
            </w:pPr>
          </w:p>
        </w:tc>
        <w:tc>
          <w:tcPr>
            <w:tcW w:w="1309" w:type="dxa"/>
          </w:tcPr>
          <w:p w14:paraId="068796E5" w14:textId="77777777" w:rsidR="004E5C7F" w:rsidRDefault="004E5C7F" w:rsidP="004C7BF9">
            <w:pPr>
              <w:rPr>
                <w:sz w:val="20"/>
                <w:szCs w:val="20"/>
              </w:rPr>
            </w:pPr>
          </w:p>
        </w:tc>
        <w:tc>
          <w:tcPr>
            <w:tcW w:w="1310" w:type="dxa"/>
          </w:tcPr>
          <w:p w14:paraId="1AB48A3D" w14:textId="77777777" w:rsidR="004E5C7F" w:rsidRDefault="004E5C7F" w:rsidP="004C7BF9">
            <w:pPr>
              <w:rPr>
                <w:sz w:val="20"/>
                <w:szCs w:val="20"/>
              </w:rPr>
            </w:pPr>
          </w:p>
        </w:tc>
        <w:tc>
          <w:tcPr>
            <w:tcW w:w="1310" w:type="dxa"/>
          </w:tcPr>
          <w:p w14:paraId="1B27FEBC" w14:textId="77777777" w:rsidR="004E5C7F" w:rsidRDefault="004E5C7F" w:rsidP="004C7BF9">
            <w:pPr>
              <w:rPr>
                <w:sz w:val="20"/>
                <w:szCs w:val="20"/>
              </w:rPr>
            </w:pPr>
          </w:p>
        </w:tc>
      </w:tr>
      <w:tr w:rsidR="004E5C7F" w14:paraId="293DD85C" w14:textId="77777777" w:rsidTr="00286F80">
        <w:trPr>
          <w:cantSplit/>
          <w:trHeight w:val="288"/>
          <w:tblHeader/>
        </w:trPr>
        <w:tc>
          <w:tcPr>
            <w:tcW w:w="1308" w:type="dxa"/>
          </w:tcPr>
          <w:p w14:paraId="65D6056B" w14:textId="77777777" w:rsidR="004E5C7F" w:rsidRDefault="004E5C7F" w:rsidP="004C7BF9">
            <w:pPr>
              <w:rPr>
                <w:sz w:val="20"/>
                <w:szCs w:val="20"/>
              </w:rPr>
            </w:pPr>
          </w:p>
        </w:tc>
        <w:tc>
          <w:tcPr>
            <w:tcW w:w="1459" w:type="dxa"/>
          </w:tcPr>
          <w:p w14:paraId="5E9AC192" w14:textId="77777777" w:rsidR="004E5C7F" w:rsidRDefault="004E5C7F" w:rsidP="004C7BF9">
            <w:pPr>
              <w:rPr>
                <w:sz w:val="20"/>
                <w:szCs w:val="20"/>
              </w:rPr>
            </w:pPr>
          </w:p>
        </w:tc>
        <w:tc>
          <w:tcPr>
            <w:tcW w:w="1159" w:type="dxa"/>
          </w:tcPr>
          <w:p w14:paraId="7200E6DC" w14:textId="77777777" w:rsidR="004E5C7F" w:rsidRDefault="004E5C7F" w:rsidP="004C7BF9">
            <w:pPr>
              <w:rPr>
                <w:sz w:val="20"/>
                <w:szCs w:val="20"/>
              </w:rPr>
            </w:pPr>
          </w:p>
        </w:tc>
        <w:tc>
          <w:tcPr>
            <w:tcW w:w="1309" w:type="dxa"/>
          </w:tcPr>
          <w:p w14:paraId="27A58A8C" w14:textId="77777777" w:rsidR="004E5C7F" w:rsidRDefault="004E5C7F" w:rsidP="004C7BF9">
            <w:pPr>
              <w:rPr>
                <w:sz w:val="20"/>
                <w:szCs w:val="20"/>
              </w:rPr>
            </w:pPr>
          </w:p>
        </w:tc>
        <w:tc>
          <w:tcPr>
            <w:tcW w:w="1309" w:type="dxa"/>
          </w:tcPr>
          <w:p w14:paraId="14C0E3D2" w14:textId="77777777" w:rsidR="004E5C7F" w:rsidRDefault="004E5C7F" w:rsidP="004C7BF9">
            <w:pPr>
              <w:rPr>
                <w:sz w:val="20"/>
                <w:szCs w:val="20"/>
              </w:rPr>
            </w:pPr>
          </w:p>
        </w:tc>
        <w:tc>
          <w:tcPr>
            <w:tcW w:w="1309" w:type="dxa"/>
          </w:tcPr>
          <w:p w14:paraId="46F0A34A" w14:textId="77777777" w:rsidR="004E5C7F" w:rsidRDefault="004E5C7F" w:rsidP="004C7BF9">
            <w:pPr>
              <w:rPr>
                <w:sz w:val="20"/>
                <w:szCs w:val="20"/>
              </w:rPr>
            </w:pPr>
          </w:p>
        </w:tc>
        <w:tc>
          <w:tcPr>
            <w:tcW w:w="1309" w:type="dxa"/>
          </w:tcPr>
          <w:p w14:paraId="18B529F9" w14:textId="77777777" w:rsidR="004E5C7F" w:rsidRDefault="004E5C7F" w:rsidP="004C7BF9">
            <w:pPr>
              <w:rPr>
                <w:sz w:val="20"/>
                <w:szCs w:val="20"/>
              </w:rPr>
            </w:pPr>
          </w:p>
        </w:tc>
        <w:tc>
          <w:tcPr>
            <w:tcW w:w="1309" w:type="dxa"/>
          </w:tcPr>
          <w:p w14:paraId="7917F1FF" w14:textId="77777777" w:rsidR="004E5C7F" w:rsidRDefault="004E5C7F" w:rsidP="004C7BF9">
            <w:pPr>
              <w:rPr>
                <w:sz w:val="20"/>
                <w:szCs w:val="20"/>
              </w:rPr>
            </w:pPr>
          </w:p>
        </w:tc>
        <w:tc>
          <w:tcPr>
            <w:tcW w:w="1309" w:type="dxa"/>
          </w:tcPr>
          <w:p w14:paraId="26ABBAD9" w14:textId="77777777" w:rsidR="004E5C7F" w:rsidRDefault="004E5C7F" w:rsidP="004C7BF9">
            <w:pPr>
              <w:rPr>
                <w:sz w:val="20"/>
                <w:szCs w:val="20"/>
              </w:rPr>
            </w:pPr>
          </w:p>
        </w:tc>
        <w:tc>
          <w:tcPr>
            <w:tcW w:w="1310" w:type="dxa"/>
          </w:tcPr>
          <w:p w14:paraId="252BF060" w14:textId="77777777" w:rsidR="004E5C7F" w:rsidRDefault="004E5C7F" w:rsidP="004C7BF9">
            <w:pPr>
              <w:rPr>
                <w:sz w:val="20"/>
                <w:szCs w:val="20"/>
              </w:rPr>
            </w:pPr>
          </w:p>
        </w:tc>
        <w:tc>
          <w:tcPr>
            <w:tcW w:w="1310" w:type="dxa"/>
          </w:tcPr>
          <w:p w14:paraId="21B148AD" w14:textId="77777777" w:rsidR="004E5C7F" w:rsidRDefault="004E5C7F" w:rsidP="004C7BF9">
            <w:pPr>
              <w:rPr>
                <w:sz w:val="20"/>
                <w:szCs w:val="20"/>
              </w:rPr>
            </w:pPr>
          </w:p>
        </w:tc>
      </w:tr>
      <w:tr w:rsidR="004E5C7F" w14:paraId="65D0A06C" w14:textId="77777777" w:rsidTr="00286F80">
        <w:trPr>
          <w:cantSplit/>
          <w:trHeight w:val="288"/>
          <w:tblHeader/>
        </w:trPr>
        <w:tc>
          <w:tcPr>
            <w:tcW w:w="1308" w:type="dxa"/>
          </w:tcPr>
          <w:p w14:paraId="44A20E26" w14:textId="77777777" w:rsidR="004E5C7F" w:rsidRDefault="004E5C7F" w:rsidP="004C7BF9">
            <w:pPr>
              <w:rPr>
                <w:sz w:val="20"/>
                <w:szCs w:val="20"/>
              </w:rPr>
            </w:pPr>
          </w:p>
        </w:tc>
        <w:tc>
          <w:tcPr>
            <w:tcW w:w="1459" w:type="dxa"/>
          </w:tcPr>
          <w:p w14:paraId="1805A1A5" w14:textId="77777777" w:rsidR="004E5C7F" w:rsidRDefault="004E5C7F" w:rsidP="004C7BF9">
            <w:pPr>
              <w:rPr>
                <w:sz w:val="20"/>
                <w:szCs w:val="20"/>
              </w:rPr>
            </w:pPr>
          </w:p>
        </w:tc>
        <w:tc>
          <w:tcPr>
            <w:tcW w:w="1159" w:type="dxa"/>
          </w:tcPr>
          <w:p w14:paraId="2B17089D" w14:textId="77777777" w:rsidR="004E5C7F" w:rsidRDefault="004E5C7F" w:rsidP="004C7BF9">
            <w:pPr>
              <w:rPr>
                <w:sz w:val="20"/>
                <w:szCs w:val="20"/>
              </w:rPr>
            </w:pPr>
          </w:p>
        </w:tc>
        <w:tc>
          <w:tcPr>
            <w:tcW w:w="1309" w:type="dxa"/>
          </w:tcPr>
          <w:p w14:paraId="2DB2486D" w14:textId="77777777" w:rsidR="004E5C7F" w:rsidRDefault="004E5C7F" w:rsidP="004C7BF9">
            <w:pPr>
              <w:rPr>
                <w:sz w:val="20"/>
                <w:szCs w:val="20"/>
              </w:rPr>
            </w:pPr>
          </w:p>
        </w:tc>
        <w:tc>
          <w:tcPr>
            <w:tcW w:w="1309" w:type="dxa"/>
          </w:tcPr>
          <w:p w14:paraId="2B914BD3" w14:textId="77777777" w:rsidR="004E5C7F" w:rsidRDefault="004E5C7F" w:rsidP="004C7BF9">
            <w:pPr>
              <w:rPr>
                <w:sz w:val="20"/>
                <w:szCs w:val="20"/>
              </w:rPr>
            </w:pPr>
          </w:p>
        </w:tc>
        <w:tc>
          <w:tcPr>
            <w:tcW w:w="1309" w:type="dxa"/>
          </w:tcPr>
          <w:p w14:paraId="0016A969" w14:textId="77777777" w:rsidR="004E5C7F" w:rsidRDefault="004E5C7F" w:rsidP="004C7BF9">
            <w:pPr>
              <w:rPr>
                <w:sz w:val="20"/>
                <w:szCs w:val="20"/>
              </w:rPr>
            </w:pPr>
          </w:p>
        </w:tc>
        <w:tc>
          <w:tcPr>
            <w:tcW w:w="1309" w:type="dxa"/>
          </w:tcPr>
          <w:p w14:paraId="006DC6C3" w14:textId="77777777" w:rsidR="004E5C7F" w:rsidRDefault="004E5C7F" w:rsidP="004C7BF9">
            <w:pPr>
              <w:rPr>
                <w:sz w:val="20"/>
                <w:szCs w:val="20"/>
              </w:rPr>
            </w:pPr>
          </w:p>
        </w:tc>
        <w:tc>
          <w:tcPr>
            <w:tcW w:w="1309" w:type="dxa"/>
          </w:tcPr>
          <w:p w14:paraId="0E6EE15D" w14:textId="77777777" w:rsidR="004E5C7F" w:rsidRDefault="004E5C7F" w:rsidP="004C7BF9">
            <w:pPr>
              <w:rPr>
                <w:sz w:val="20"/>
                <w:szCs w:val="20"/>
              </w:rPr>
            </w:pPr>
          </w:p>
        </w:tc>
        <w:tc>
          <w:tcPr>
            <w:tcW w:w="1309" w:type="dxa"/>
          </w:tcPr>
          <w:p w14:paraId="4EC86898" w14:textId="77777777" w:rsidR="004E5C7F" w:rsidRDefault="004E5C7F" w:rsidP="004C7BF9">
            <w:pPr>
              <w:rPr>
                <w:sz w:val="20"/>
                <w:szCs w:val="20"/>
              </w:rPr>
            </w:pPr>
          </w:p>
        </w:tc>
        <w:tc>
          <w:tcPr>
            <w:tcW w:w="1310" w:type="dxa"/>
          </w:tcPr>
          <w:p w14:paraId="79617FDF" w14:textId="77777777" w:rsidR="004E5C7F" w:rsidRDefault="004E5C7F" w:rsidP="004C7BF9">
            <w:pPr>
              <w:rPr>
                <w:sz w:val="20"/>
                <w:szCs w:val="20"/>
              </w:rPr>
            </w:pPr>
          </w:p>
        </w:tc>
        <w:tc>
          <w:tcPr>
            <w:tcW w:w="1310" w:type="dxa"/>
          </w:tcPr>
          <w:p w14:paraId="2C737EB5" w14:textId="77777777" w:rsidR="004E5C7F" w:rsidRDefault="004E5C7F" w:rsidP="004C7BF9">
            <w:pPr>
              <w:rPr>
                <w:sz w:val="20"/>
                <w:szCs w:val="20"/>
              </w:rPr>
            </w:pPr>
          </w:p>
        </w:tc>
      </w:tr>
      <w:tr w:rsidR="004E5C7F" w14:paraId="0706C3E5" w14:textId="77777777" w:rsidTr="00286F80">
        <w:trPr>
          <w:cantSplit/>
          <w:trHeight w:val="288"/>
          <w:tblHeader/>
        </w:trPr>
        <w:tc>
          <w:tcPr>
            <w:tcW w:w="1308" w:type="dxa"/>
          </w:tcPr>
          <w:p w14:paraId="0FA731B2" w14:textId="77777777" w:rsidR="004E5C7F" w:rsidRDefault="004E5C7F" w:rsidP="004C7BF9">
            <w:pPr>
              <w:rPr>
                <w:sz w:val="20"/>
                <w:szCs w:val="20"/>
              </w:rPr>
            </w:pPr>
          </w:p>
        </w:tc>
        <w:tc>
          <w:tcPr>
            <w:tcW w:w="1459" w:type="dxa"/>
          </w:tcPr>
          <w:p w14:paraId="1C2A20B4" w14:textId="77777777" w:rsidR="004E5C7F" w:rsidRDefault="004E5C7F" w:rsidP="004C7BF9">
            <w:pPr>
              <w:rPr>
                <w:sz w:val="20"/>
                <w:szCs w:val="20"/>
              </w:rPr>
            </w:pPr>
          </w:p>
        </w:tc>
        <w:tc>
          <w:tcPr>
            <w:tcW w:w="1159" w:type="dxa"/>
          </w:tcPr>
          <w:p w14:paraId="17356539" w14:textId="77777777" w:rsidR="004E5C7F" w:rsidRDefault="004E5C7F" w:rsidP="004C7BF9">
            <w:pPr>
              <w:rPr>
                <w:sz w:val="20"/>
                <w:szCs w:val="20"/>
              </w:rPr>
            </w:pPr>
          </w:p>
        </w:tc>
        <w:tc>
          <w:tcPr>
            <w:tcW w:w="1309" w:type="dxa"/>
          </w:tcPr>
          <w:p w14:paraId="7678E849" w14:textId="77777777" w:rsidR="004E5C7F" w:rsidRDefault="004E5C7F" w:rsidP="004C7BF9">
            <w:pPr>
              <w:rPr>
                <w:sz w:val="20"/>
                <w:szCs w:val="20"/>
              </w:rPr>
            </w:pPr>
          </w:p>
        </w:tc>
        <w:tc>
          <w:tcPr>
            <w:tcW w:w="1309" w:type="dxa"/>
          </w:tcPr>
          <w:p w14:paraId="17743BA6" w14:textId="77777777" w:rsidR="004E5C7F" w:rsidRDefault="004E5C7F" w:rsidP="004C7BF9">
            <w:pPr>
              <w:rPr>
                <w:sz w:val="20"/>
                <w:szCs w:val="20"/>
              </w:rPr>
            </w:pPr>
          </w:p>
        </w:tc>
        <w:tc>
          <w:tcPr>
            <w:tcW w:w="1309" w:type="dxa"/>
          </w:tcPr>
          <w:p w14:paraId="6120FDFC" w14:textId="77777777" w:rsidR="004E5C7F" w:rsidRDefault="004E5C7F" w:rsidP="004C7BF9">
            <w:pPr>
              <w:rPr>
                <w:sz w:val="20"/>
                <w:szCs w:val="20"/>
              </w:rPr>
            </w:pPr>
          </w:p>
        </w:tc>
        <w:tc>
          <w:tcPr>
            <w:tcW w:w="1309" w:type="dxa"/>
          </w:tcPr>
          <w:p w14:paraId="49BC8C9B" w14:textId="77777777" w:rsidR="004E5C7F" w:rsidRDefault="004E5C7F" w:rsidP="004C7BF9">
            <w:pPr>
              <w:rPr>
                <w:sz w:val="20"/>
                <w:szCs w:val="20"/>
              </w:rPr>
            </w:pPr>
          </w:p>
        </w:tc>
        <w:tc>
          <w:tcPr>
            <w:tcW w:w="1309" w:type="dxa"/>
          </w:tcPr>
          <w:p w14:paraId="616AEAE7" w14:textId="77777777" w:rsidR="004E5C7F" w:rsidRDefault="004E5C7F" w:rsidP="004C7BF9">
            <w:pPr>
              <w:rPr>
                <w:sz w:val="20"/>
                <w:szCs w:val="20"/>
              </w:rPr>
            </w:pPr>
          </w:p>
        </w:tc>
        <w:tc>
          <w:tcPr>
            <w:tcW w:w="1309" w:type="dxa"/>
          </w:tcPr>
          <w:p w14:paraId="5DC27C87" w14:textId="77777777" w:rsidR="004E5C7F" w:rsidRDefault="004E5C7F" w:rsidP="004C7BF9">
            <w:pPr>
              <w:rPr>
                <w:sz w:val="20"/>
                <w:szCs w:val="20"/>
              </w:rPr>
            </w:pPr>
          </w:p>
        </w:tc>
        <w:tc>
          <w:tcPr>
            <w:tcW w:w="1310" w:type="dxa"/>
          </w:tcPr>
          <w:p w14:paraId="0930345E" w14:textId="77777777" w:rsidR="004E5C7F" w:rsidRDefault="004E5C7F" w:rsidP="004C7BF9">
            <w:pPr>
              <w:rPr>
                <w:sz w:val="20"/>
                <w:szCs w:val="20"/>
              </w:rPr>
            </w:pPr>
          </w:p>
        </w:tc>
        <w:tc>
          <w:tcPr>
            <w:tcW w:w="1310" w:type="dxa"/>
          </w:tcPr>
          <w:p w14:paraId="1955AE27" w14:textId="77777777" w:rsidR="004E5C7F" w:rsidRDefault="004E5C7F" w:rsidP="004C7BF9">
            <w:pPr>
              <w:rPr>
                <w:sz w:val="20"/>
                <w:szCs w:val="20"/>
              </w:rPr>
            </w:pPr>
          </w:p>
        </w:tc>
      </w:tr>
      <w:tr w:rsidR="004E5C7F" w14:paraId="031FBC0E" w14:textId="77777777" w:rsidTr="00286F80">
        <w:trPr>
          <w:cantSplit/>
          <w:trHeight w:val="288"/>
          <w:tblHeader/>
        </w:trPr>
        <w:tc>
          <w:tcPr>
            <w:tcW w:w="1308" w:type="dxa"/>
          </w:tcPr>
          <w:p w14:paraId="2995E4BC" w14:textId="77777777" w:rsidR="004E5C7F" w:rsidRDefault="004E5C7F" w:rsidP="004C7BF9">
            <w:pPr>
              <w:rPr>
                <w:sz w:val="20"/>
                <w:szCs w:val="20"/>
              </w:rPr>
            </w:pPr>
          </w:p>
        </w:tc>
        <w:tc>
          <w:tcPr>
            <w:tcW w:w="1459" w:type="dxa"/>
          </w:tcPr>
          <w:p w14:paraId="7674D124" w14:textId="77777777" w:rsidR="004E5C7F" w:rsidRDefault="004E5C7F" w:rsidP="004C7BF9">
            <w:pPr>
              <w:rPr>
                <w:sz w:val="20"/>
                <w:szCs w:val="20"/>
              </w:rPr>
            </w:pPr>
          </w:p>
        </w:tc>
        <w:tc>
          <w:tcPr>
            <w:tcW w:w="1159" w:type="dxa"/>
          </w:tcPr>
          <w:p w14:paraId="7A8851E7" w14:textId="77777777" w:rsidR="004E5C7F" w:rsidRDefault="004E5C7F" w:rsidP="004C7BF9">
            <w:pPr>
              <w:rPr>
                <w:sz w:val="20"/>
                <w:szCs w:val="20"/>
              </w:rPr>
            </w:pPr>
          </w:p>
        </w:tc>
        <w:tc>
          <w:tcPr>
            <w:tcW w:w="1309" w:type="dxa"/>
          </w:tcPr>
          <w:p w14:paraId="5ABB06A0" w14:textId="77777777" w:rsidR="004E5C7F" w:rsidRDefault="004E5C7F" w:rsidP="004C7BF9">
            <w:pPr>
              <w:rPr>
                <w:sz w:val="20"/>
                <w:szCs w:val="20"/>
              </w:rPr>
            </w:pPr>
          </w:p>
        </w:tc>
        <w:tc>
          <w:tcPr>
            <w:tcW w:w="1309" w:type="dxa"/>
          </w:tcPr>
          <w:p w14:paraId="53F9FDC4" w14:textId="77777777" w:rsidR="004E5C7F" w:rsidRDefault="004E5C7F" w:rsidP="004C7BF9">
            <w:pPr>
              <w:rPr>
                <w:sz w:val="20"/>
                <w:szCs w:val="20"/>
              </w:rPr>
            </w:pPr>
          </w:p>
        </w:tc>
        <w:tc>
          <w:tcPr>
            <w:tcW w:w="1309" w:type="dxa"/>
          </w:tcPr>
          <w:p w14:paraId="388939A5" w14:textId="77777777" w:rsidR="004E5C7F" w:rsidRDefault="004E5C7F" w:rsidP="004C7BF9">
            <w:pPr>
              <w:rPr>
                <w:sz w:val="20"/>
                <w:szCs w:val="20"/>
              </w:rPr>
            </w:pPr>
          </w:p>
        </w:tc>
        <w:tc>
          <w:tcPr>
            <w:tcW w:w="1309" w:type="dxa"/>
          </w:tcPr>
          <w:p w14:paraId="037548EF" w14:textId="77777777" w:rsidR="004E5C7F" w:rsidRDefault="004E5C7F" w:rsidP="004C7BF9">
            <w:pPr>
              <w:rPr>
                <w:sz w:val="20"/>
                <w:szCs w:val="20"/>
              </w:rPr>
            </w:pPr>
          </w:p>
        </w:tc>
        <w:tc>
          <w:tcPr>
            <w:tcW w:w="1309" w:type="dxa"/>
          </w:tcPr>
          <w:p w14:paraId="457BB212" w14:textId="77777777" w:rsidR="004E5C7F" w:rsidRDefault="004E5C7F" w:rsidP="004C7BF9">
            <w:pPr>
              <w:rPr>
                <w:sz w:val="20"/>
                <w:szCs w:val="20"/>
              </w:rPr>
            </w:pPr>
          </w:p>
        </w:tc>
        <w:tc>
          <w:tcPr>
            <w:tcW w:w="1309" w:type="dxa"/>
          </w:tcPr>
          <w:p w14:paraId="356B2DB0" w14:textId="77777777" w:rsidR="004E5C7F" w:rsidRDefault="004E5C7F" w:rsidP="004C7BF9">
            <w:pPr>
              <w:rPr>
                <w:sz w:val="20"/>
                <w:szCs w:val="20"/>
              </w:rPr>
            </w:pPr>
          </w:p>
        </w:tc>
        <w:tc>
          <w:tcPr>
            <w:tcW w:w="1310" w:type="dxa"/>
          </w:tcPr>
          <w:p w14:paraId="6BC487E9" w14:textId="77777777" w:rsidR="004E5C7F" w:rsidRDefault="004E5C7F" w:rsidP="004C7BF9">
            <w:pPr>
              <w:rPr>
                <w:sz w:val="20"/>
                <w:szCs w:val="20"/>
              </w:rPr>
            </w:pPr>
          </w:p>
        </w:tc>
        <w:tc>
          <w:tcPr>
            <w:tcW w:w="1310" w:type="dxa"/>
          </w:tcPr>
          <w:p w14:paraId="6D9EE0B7" w14:textId="77777777" w:rsidR="004E5C7F" w:rsidRDefault="004E5C7F" w:rsidP="004C7BF9">
            <w:pPr>
              <w:rPr>
                <w:sz w:val="20"/>
                <w:szCs w:val="20"/>
              </w:rPr>
            </w:pPr>
          </w:p>
        </w:tc>
      </w:tr>
      <w:tr w:rsidR="004E5C7F" w14:paraId="5E6A89A8" w14:textId="77777777" w:rsidTr="00286F80">
        <w:trPr>
          <w:cantSplit/>
          <w:trHeight w:val="288"/>
          <w:tblHeader/>
        </w:trPr>
        <w:tc>
          <w:tcPr>
            <w:tcW w:w="1308" w:type="dxa"/>
          </w:tcPr>
          <w:p w14:paraId="737E0407" w14:textId="77777777" w:rsidR="004E5C7F" w:rsidRDefault="004E5C7F" w:rsidP="004C7BF9">
            <w:pPr>
              <w:rPr>
                <w:sz w:val="20"/>
                <w:szCs w:val="20"/>
              </w:rPr>
            </w:pPr>
          </w:p>
        </w:tc>
        <w:tc>
          <w:tcPr>
            <w:tcW w:w="1459" w:type="dxa"/>
          </w:tcPr>
          <w:p w14:paraId="446D816C" w14:textId="77777777" w:rsidR="004E5C7F" w:rsidRDefault="004E5C7F" w:rsidP="004C7BF9">
            <w:pPr>
              <w:rPr>
                <w:sz w:val="20"/>
                <w:szCs w:val="20"/>
              </w:rPr>
            </w:pPr>
          </w:p>
        </w:tc>
        <w:tc>
          <w:tcPr>
            <w:tcW w:w="1159" w:type="dxa"/>
          </w:tcPr>
          <w:p w14:paraId="380AE6F9" w14:textId="77777777" w:rsidR="004E5C7F" w:rsidRDefault="004E5C7F" w:rsidP="004C7BF9">
            <w:pPr>
              <w:rPr>
                <w:sz w:val="20"/>
                <w:szCs w:val="20"/>
              </w:rPr>
            </w:pPr>
          </w:p>
        </w:tc>
        <w:tc>
          <w:tcPr>
            <w:tcW w:w="1309" w:type="dxa"/>
          </w:tcPr>
          <w:p w14:paraId="154BB706" w14:textId="77777777" w:rsidR="004E5C7F" w:rsidRDefault="004E5C7F" w:rsidP="004C7BF9">
            <w:pPr>
              <w:rPr>
                <w:sz w:val="20"/>
                <w:szCs w:val="20"/>
              </w:rPr>
            </w:pPr>
          </w:p>
        </w:tc>
        <w:tc>
          <w:tcPr>
            <w:tcW w:w="1309" w:type="dxa"/>
          </w:tcPr>
          <w:p w14:paraId="14B92F7C" w14:textId="77777777" w:rsidR="004E5C7F" w:rsidRDefault="004E5C7F" w:rsidP="004C7BF9">
            <w:pPr>
              <w:rPr>
                <w:sz w:val="20"/>
                <w:szCs w:val="20"/>
              </w:rPr>
            </w:pPr>
          </w:p>
        </w:tc>
        <w:tc>
          <w:tcPr>
            <w:tcW w:w="1309" w:type="dxa"/>
          </w:tcPr>
          <w:p w14:paraId="1F5F5468" w14:textId="77777777" w:rsidR="004E5C7F" w:rsidRDefault="004E5C7F" w:rsidP="004C7BF9">
            <w:pPr>
              <w:rPr>
                <w:sz w:val="20"/>
                <w:szCs w:val="20"/>
              </w:rPr>
            </w:pPr>
          </w:p>
        </w:tc>
        <w:tc>
          <w:tcPr>
            <w:tcW w:w="1309" w:type="dxa"/>
          </w:tcPr>
          <w:p w14:paraId="2735E1A4" w14:textId="77777777" w:rsidR="004E5C7F" w:rsidRDefault="004E5C7F" w:rsidP="004C7BF9">
            <w:pPr>
              <w:rPr>
                <w:sz w:val="20"/>
                <w:szCs w:val="20"/>
              </w:rPr>
            </w:pPr>
          </w:p>
        </w:tc>
        <w:tc>
          <w:tcPr>
            <w:tcW w:w="1309" w:type="dxa"/>
          </w:tcPr>
          <w:p w14:paraId="591E0B78" w14:textId="77777777" w:rsidR="004E5C7F" w:rsidRDefault="004E5C7F" w:rsidP="004C7BF9">
            <w:pPr>
              <w:rPr>
                <w:sz w:val="20"/>
                <w:szCs w:val="20"/>
              </w:rPr>
            </w:pPr>
          </w:p>
        </w:tc>
        <w:tc>
          <w:tcPr>
            <w:tcW w:w="1309" w:type="dxa"/>
          </w:tcPr>
          <w:p w14:paraId="70AAF1F4" w14:textId="77777777" w:rsidR="004E5C7F" w:rsidRDefault="004E5C7F" w:rsidP="004C7BF9">
            <w:pPr>
              <w:rPr>
                <w:sz w:val="20"/>
                <w:szCs w:val="20"/>
              </w:rPr>
            </w:pPr>
          </w:p>
        </w:tc>
        <w:tc>
          <w:tcPr>
            <w:tcW w:w="1310" w:type="dxa"/>
          </w:tcPr>
          <w:p w14:paraId="6911050A" w14:textId="77777777" w:rsidR="004E5C7F" w:rsidRDefault="004E5C7F" w:rsidP="004C7BF9">
            <w:pPr>
              <w:rPr>
                <w:sz w:val="20"/>
                <w:szCs w:val="20"/>
              </w:rPr>
            </w:pPr>
          </w:p>
        </w:tc>
        <w:tc>
          <w:tcPr>
            <w:tcW w:w="1310" w:type="dxa"/>
          </w:tcPr>
          <w:p w14:paraId="4CFB43F2" w14:textId="77777777" w:rsidR="004E5C7F" w:rsidRDefault="004E5C7F" w:rsidP="004C7BF9">
            <w:pPr>
              <w:rPr>
                <w:sz w:val="20"/>
                <w:szCs w:val="20"/>
              </w:rPr>
            </w:pPr>
          </w:p>
        </w:tc>
      </w:tr>
      <w:bookmarkEnd w:id="166"/>
      <w:tr w:rsidR="004E5C7F" w14:paraId="2572D876" w14:textId="77777777" w:rsidTr="00286F80">
        <w:trPr>
          <w:cantSplit/>
          <w:trHeight w:val="288"/>
          <w:tblHeader/>
        </w:trPr>
        <w:tc>
          <w:tcPr>
            <w:tcW w:w="1308" w:type="dxa"/>
          </w:tcPr>
          <w:p w14:paraId="382FDDB4" w14:textId="77777777" w:rsidR="004E5C7F" w:rsidRDefault="004E5C7F" w:rsidP="004C7BF9">
            <w:pPr>
              <w:rPr>
                <w:sz w:val="20"/>
                <w:szCs w:val="20"/>
              </w:rPr>
            </w:pPr>
          </w:p>
        </w:tc>
        <w:tc>
          <w:tcPr>
            <w:tcW w:w="1459" w:type="dxa"/>
          </w:tcPr>
          <w:p w14:paraId="1F591CE8" w14:textId="77777777" w:rsidR="004E5C7F" w:rsidRDefault="004E5C7F" w:rsidP="004C7BF9">
            <w:pPr>
              <w:rPr>
                <w:sz w:val="20"/>
                <w:szCs w:val="20"/>
              </w:rPr>
            </w:pPr>
          </w:p>
        </w:tc>
        <w:tc>
          <w:tcPr>
            <w:tcW w:w="1159" w:type="dxa"/>
          </w:tcPr>
          <w:p w14:paraId="38B6B3F1" w14:textId="77777777" w:rsidR="004E5C7F" w:rsidRDefault="004E5C7F" w:rsidP="004C7BF9">
            <w:pPr>
              <w:rPr>
                <w:sz w:val="20"/>
                <w:szCs w:val="20"/>
              </w:rPr>
            </w:pPr>
          </w:p>
        </w:tc>
        <w:tc>
          <w:tcPr>
            <w:tcW w:w="1309" w:type="dxa"/>
          </w:tcPr>
          <w:p w14:paraId="5421FF37" w14:textId="77777777" w:rsidR="004E5C7F" w:rsidRDefault="004E5C7F" w:rsidP="004C7BF9">
            <w:pPr>
              <w:rPr>
                <w:sz w:val="20"/>
                <w:szCs w:val="20"/>
              </w:rPr>
            </w:pPr>
          </w:p>
        </w:tc>
        <w:tc>
          <w:tcPr>
            <w:tcW w:w="1309" w:type="dxa"/>
          </w:tcPr>
          <w:p w14:paraId="3748B294" w14:textId="77777777" w:rsidR="004E5C7F" w:rsidRDefault="004E5C7F" w:rsidP="004C7BF9">
            <w:pPr>
              <w:rPr>
                <w:sz w:val="20"/>
                <w:szCs w:val="20"/>
              </w:rPr>
            </w:pPr>
          </w:p>
        </w:tc>
        <w:tc>
          <w:tcPr>
            <w:tcW w:w="1309" w:type="dxa"/>
          </w:tcPr>
          <w:p w14:paraId="7AF7AA2F" w14:textId="77777777" w:rsidR="004E5C7F" w:rsidRDefault="004E5C7F" w:rsidP="004C7BF9">
            <w:pPr>
              <w:rPr>
                <w:sz w:val="20"/>
                <w:szCs w:val="20"/>
              </w:rPr>
            </w:pPr>
          </w:p>
        </w:tc>
        <w:tc>
          <w:tcPr>
            <w:tcW w:w="1309" w:type="dxa"/>
          </w:tcPr>
          <w:p w14:paraId="0A48C5CA" w14:textId="77777777" w:rsidR="004E5C7F" w:rsidRDefault="004E5C7F" w:rsidP="004C7BF9">
            <w:pPr>
              <w:rPr>
                <w:sz w:val="20"/>
                <w:szCs w:val="20"/>
              </w:rPr>
            </w:pPr>
          </w:p>
        </w:tc>
        <w:tc>
          <w:tcPr>
            <w:tcW w:w="1309" w:type="dxa"/>
          </w:tcPr>
          <w:p w14:paraId="24D87B79" w14:textId="77777777" w:rsidR="004E5C7F" w:rsidRDefault="004E5C7F" w:rsidP="004C7BF9">
            <w:pPr>
              <w:rPr>
                <w:sz w:val="20"/>
                <w:szCs w:val="20"/>
              </w:rPr>
            </w:pPr>
          </w:p>
        </w:tc>
        <w:tc>
          <w:tcPr>
            <w:tcW w:w="1309" w:type="dxa"/>
          </w:tcPr>
          <w:p w14:paraId="2005A76D" w14:textId="77777777" w:rsidR="004E5C7F" w:rsidRDefault="004E5C7F" w:rsidP="004C7BF9">
            <w:pPr>
              <w:rPr>
                <w:sz w:val="20"/>
                <w:szCs w:val="20"/>
              </w:rPr>
            </w:pPr>
          </w:p>
        </w:tc>
        <w:tc>
          <w:tcPr>
            <w:tcW w:w="1310" w:type="dxa"/>
          </w:tcPr>
          <w:p w14:paraId="13F4CB9B" w14:textId="77777777" w:rsidR="004E5C7F" w:rsidRDefault="004E5C7F" w:rsidP="004C7BF9">
            <w:pPr>
              <w:rPr>
                <w:sz w:val="20"/>
                <w:szCs w:val="20"/>
              </w:rPr>
            </w:pPr>
          </w:p>
        </w:tc>
        <w:tc>
          <w:tcPr>
            <w:tcW w:w="1310" w:type="dxa"/>
          </w:tcPr>
          <w:p w14:paraId="3133A5F8" w14:textId="77777777" w:rsidR="004E5C7F" w:rsidRDefault="004E5C7F" w:rsidP="004C7BF9">
            <w:pPr>
              <w:rPr>
                <w:sz w:val="20"/>
                <w:szCs w:val="20"/>
              </w:rPr>
            </w:pPr>
          </w:p>
        </w:tc>
      </w:tr>
      <w:tr w:rsidR="004E5C7F" w14:paraId="72033D10" w14:textId="77777777" w:rsidTr="00286F80">
        <w:trPr>
          <w:cantSplit/>
          <w:trHeight w:val="288"/>
          <w:tblHeader/>
        </w:trPr>
        <w:tc>
          <w:tcPr>
            <w:tcW w:w="1308" w:type="dxa"/>
          </w:tcPr>
          <w:p w14:paraId="41E6F7A4" w14:textId="77777777" w:rsidR="004E5C7F" w:rsidRDefault="004E5C7F" w:rsidP="004C7BF9">
            <w:pPr>
              <w:rPr>
                <w:sz w:val="20"/>
                <w:szCs w:val="20"/>
              </w:rPr>
            </w:pPr>
          </w:p>
        </w:tc>
        <w:tc>
          <w:tcPr>
            <w:tcW w:w="1459" w:type="dxa"/>
          </w:tcPr>
          <w:p w14:paraId="54B72113" w14:textId="77777777" w:rsidR="004E5C7F" w:rsidRDefault="004E5C7F" w:rsidP="004C7BF9">
            <w:pPr>
              <w:rPr>
                <w:sz w:val="20"/>
                <w:szCs w:val="20"/>
              </w:rPr>
            </w:pPr>
          </w:p>
        </w:tc>
        <w:tc>
          <w:tcPr>
            <w:tcW w:w="1159" w:type="dxa"/>
          </w:tcPr>
          <w:p w14:paraId="107CAF38" w14:textId="77777777" w:rsidR="004E5C7F" w:rsidRDefault="004E5C7F" w:rsidP="004C7BF9">
            <w:pPr>
              <w:rPr>
                <w:sz w:val="20"/>
                <w:szCs w:val="20"/>
              </w:rPr>
            </w:pPr>
          </w:p>
        </w:tc>
        <w:tc>
          <w:tcPr>
            <w:tcW w:w="1309" w:type="dxa"/>
          </w:tcPr>
          <w:p w14:paraId="1A5ABE9A" w14:textId="77777777" w:rsidR="004E5C7F" w:rsidRDefault="004E5C7F" w:rsidP="004C7BF9">
            <w:pPr>
              <w:rPr>
                <w:sz w:val="20"/>
                <w:szCs w:val="20"/>
              </w:rPr>
            </w:pPr>
          </w:p>
        </w:tc>
        <w:tc>
          <w:tcPr>
            <w:tcW w:w="1309" w:type="dxa"/>
          </w:tcPr>
          <w:p w14:paraId="264EE9D2" w14:textId="77777777" w:rsidR="004E5C7F" w:rsidRDefault="004E5C7F" w:rsidP="004C7BF9">
            <w:pPr>
              <w:rPr>
                <w:sz w:val="20"/>
                <w:szCs w:val="20"/>
              </w:rPr>
            </w:pPr>
          </w:p>
        </w:tc>
        <w:tc>
          <w:tcPr>
            <w:tcW w:w="1309" w:type="dxa"/>
          </w:tcPr>
          <w:p w14:paraId="3C6CE8E4" w14:textId="77777777" w:rsidR="004E5C7F" w:rsidRDefault="004E5C7F" w:rsidP="004C7BF9">
            <w:pPr>
              <w:rPr>
                <w:sz w:val="20"/>
                <w:szCs w:val="20"/>
              </w:rPr>
            </w:pPr>
          </w:p>
        </w:tc>
        <w:tc>
          <w:tcPr>
            <w:tcW w:w="1309" w:type="dxa"/>
          </w:tcPr>
          <w:p w14:paraId="392F573C" w14:textId="77777777" w:rsidR="004E5C7F" w:rsidRDefault="004E5C7F" w:rsidP="004C7BF9">
            <w:pPr>
              <w:rPr>
                <w:sz w:val="20"/>
                <w:szCs w:val="20"/>
              </w:rPr>
            </w:pPr>
          </w:p>
        </w:tc>
        <w:tc>
          <w:tcPr>
            <w:tcW w:w="1309" w:type="dxa"/>
          </w:tcPr>
          <w:p w14:paraId="68325B8E" w14:textId="77777777" w:rsidR="004E5C7F" w:rsidRDefault="004E5C7F" w:rsidP="004C7BF9">
            <w:pPr>
              <w:rPr>
                <w:sz w:val="20"/>
                <w:szCs w:val="20"/>
              </w:rPr>
            </w:pPr>
          </w:p>
        </w:tc>
        <w:tc>
          <w:tcPr>
            <w:tcW w:w="1309" w:type="dxa"/>
          </w:tcPr>
          <w:p w14:paraId="6EEF50B7" w14:textId="77777777" w:rsidR="004E5C7F" w:rsidRDefault="004E5C7F" w:rsidP="004C7BF9">
            <w:pPr>
              <w:rPr>
                <w:sz w:val="20"/>
                <w:szCs w:val="20"/>
              </w:rPr>
            </w:pPr>
          </w:p>
        </w:tc>
        <w:tc>
          <w:tcPr>
            <w:tcW w:w="1310" w:type="dxa"/>
          </w:tcPr>
          <w:p w14:paraId="6DF87F87" w14:textId="77777777" w:rsidR="004E5C7F" w:rsidRDefault="004E5C7F" w:rsidP="004C7BF9">
            <w:pPr>
              <w:rPr>
                <w:sz w:val="20"/>
                <w:szCs w:val="20"/>
              </w:rPr>
            </w:pPr>
          </w:p>
        </w:tc>
        <w:tc>
          <w:tcPr>
            <w:tcW w:w="1310" w:type="dxa"/>
          </w:tcPr>
          <w:p w14:paraId="71415267" w14:textId="77777777" w:rsidR="004E5C7F" w:rsidRDefault="004E5C7F" w:rsidP="004C7BF9">
            <w:pPr>
              <w:rPr>
                <w:sz w:val="20"/>
                <w:szCs w:val="20"/>
              </w:rPr>
            </w:pPr>
          </w:p>
        </w:tc>
      </w:tr>
      <w:tr w:rsidR="004E5C7F" w14:paraId="5A292109" w14:textId="77777777" w:rsidTr="00286F80">
        <w:trPr>
          <w:cantSplit/>
          <w:trHeight w:val="288"/>
          <w:tblHeader/>
        </w:trPr>
        <w:tc>
          <w:tcPr>
            <w:tcW w:w="1308" w:type="dxa"/>
          </w:tcPr>
          <w:p w14:paraId="014A9490" w14:textId="77777777" w:rsidR="004E5C7F" w:rsidRDefault="004E5C7F" w:rsidP="004C7BF9">
            <w:pPr>
              <w:rPr>
                <w:sz w:val="20"/>
                <w:szCs w:val="20"/>
              </w:rPr>
            </w:pPr>
          </w:p>
        </w:tc>
        <w:tc>
          <w:tcPr>
            <w:tcW w:w="1459" w:type="dxa"/>
          </w:tcPr>
          <w:p w14:paraId="253214A2" w14:textId="77777777" w:rsidR="004E5C7F" w:rsidRDefault="004E5C7F" w:rsidP="004C7BF9">
            <w:pPr>
              <w:rPr>
                <w:sz w:val="20"/>
                <w:szCs w:val="20"/>
              </w:rPr>
            </w:pPr>
          </w:p>
        </w:tc>
        <w:tc>
          <w:tcPr>
            <w:tcW w:w="1159" w:type="dxa"/>
          </w:tcPr>
          <w:p w14:paraId="0D4E46CC" w14:textId="77777777" w:rsidR="004E5C7F" w:rsidRDefault="004E5C7F" w:rsidP="004C7BF9">
            <w:pPr>
              <w:rPr>
                <w:sz w:val="20"/>
                <w:szCs w:val="20"/>
              </w:rPr>
            </w:pPr>
          </w:p>
        </w:tc>
        <w:tc>
          <w:tcPr>
            <w:tcW w:w="1309" w:type="dxa"/>
          </w:tcPr>
          <w:p w14:paraId="0EFECB14" w14:textId="77777777" w:rsidR="004E5C7F" w:rsidRDefault="004E5C7F" w:rsidP="004C7BF9">
            <w:pPr>
              <w:rPr>
                <w:sz w:val="20"/>
                <w:szCs w:val="20"/>
              </w:rPr>
            </w:pPr>
          </w:p>
        </w:tc>
        <w:tc>
          <w:tcPr>
            <w:tcW w:w="1309" w:type="dxa"/>
          </w:tcPr>
          <w:p w14:paraId="5FC17A9E" w14:textId="77777777" w:rsidR="004E5C7F" w:rsidRDefault="004E5C7F" w:rsidP="004C7BF9">
            <w:pPr>
              <w:rPr>
                <w:sz w:val="20"/>
                <w:szCs w:val="20"/>
              </w:rPr>
            </w:pPr>
          </w:p>
        </w:tc>
        <w:tc>
          <w:tcPr>
            <w:tcW w:w="1309" w:type="dxa"/>
          </w:tcPr>
          <w:p w14:paraId="1C89F85F" w14:textId="77777777" w:rsidR="004E5C7F" w:rsidRDefault="004E5C7F" w:rsidP="004C7BF9">
            <w:pPr>
              <w:rPr>
                <w:sz w:val="20"/>
                <w:szCs w:val="20"/>
              </w:rPr>
            </w:pPr>
          </w:p>
        </w:tc>
        <w:tc>
          <w:tcPr>
            <w:tcW w:w="1309" w:type="dxa"/>
          </w:tcPr>
          <w:p w14:paraId="740A2522" w14:textId="77777777" w:rsidR="004E5C7F" w:rsidRDefault="004E5C7F" w:rsidP="004C7BF9">
            <w:pPr>
              <w:rPr>
                <w:sz w:val="20"/>
                <w:szCs w:val="20"/>
              </w:rPr>
            </w:pPr>
          </w:p>
        </w:tc>
        <w:tc>
          <w:tcPr>
            <w:tcW w:w="1309" w:type="dxa"/>
          </w:tcPr>
          <w:p w14:paraId="443F7446" w14:textId="77777777" w:rsidR="004E5C7F" w:rsidRDefault="004E5C7F" w:rsidP="004C7BF9">
            <w:pPr>
              <w:rPr>
                <w:sz w:val="20"/>
                <w:szCs w:val="20"/>
              </w:rPr>
            </w:pPr>
          </w:p>
        </w:tc>
        <w:tc>
          <w:tcPr>
            <w:tcW w:w="1309" w:type="dxa"/>
          </w:tcPr>
          <w:p w14:paraId="515C830F" w14:textId="77777777" w:rsidR="004E5C7F" w:rsidRDefault="004E5C7F" w:rsidP="004C7BF9">
            <w:pPr>
              <w:rPr>
                <w:sz w:val="20"/>
                <w:szCs w:val="20"/>
              </w:rPr>
            </w:pPr>
          </w:p>
        </w:tc>
        <w:tc>
          <w:tcPr>
            <w:tcW w:w="1310" w:type="dxa"/>
          </w:tcPr>
          <w:p w14:paraId="651CCA49" w14:textId="77777777" w:rsidR="004E5C7F" w:rsidRDefault="004E5C7F" w:rsidP="004C7BF9">
            <w:pPr>
              <w:rPr>
                <w:sz w:val="20"/>
                <w:szCs w:val="20"/>
              </w:rPr>
            </w:pPr>
          </w:p>
        </w:tc>
        <w:tc>
          <w:tcPr>
            <w:tcW w:w="1310" w:type="dxa"/>
          </w:tcPr>
          <w:p w14:paraId="1C894BAE" w14:textId="77777777" w:rsidR="004E5C7F" w:rsidRDefault="004E5C7F" w:rsidP="004C7BF9">
            <w:pPr>
              <w:rPr>
                <w:sz w:val="20"/>
                <w:szCs w:val="20"/>
              </w:rPr>
            </w:pPr>
          </w:p>
        </w:tc>
      </w:tr>
      <w:tr w:rsidR="004E5C7F" w14:paraId="75E0AAE3" w14:textId="77777777" w:rsidTr="00286F80">
        <w:trPr>
          <w:cantSplit/>
          <w:trHeight w:val="288"/>
          <w:tblHeader/>
        </w:trPr>
        <w:tc>
          <w:tcPr>
            <w:tcW w:w="1308" w:type="dxa"/>
          </w:tcPr>
          <w:p w14:paraId="76E53367" w14:textId="77777777" w:rsidR="004E5C7F" w:rsidRDefault="004E5C7F" w:rsidP="004C7BF9">
            <w:pPr>
              <w:rPr>
                <w:sz w:val="20"/>
                <w:szCs w:val="20"/>
              </w:rPr>
            </w:pPr>
          </w:p>
        </w:tc>
        <w:tc>
          <w:tcPr>
            <w:tcW w:w="1459" w:type="dxa"/>
          </w:tcPr>
          <w:p w14:paraId="51F1EE27" w14:textId="77777777" w:rsidR="004E5C7F" w:rsidRDefault="004E5C7F" w:rsidP="004C7BF9">
            <w:pPr>
              <w:rPr>
                <w:sz w:val="20"/>
                <w:szCs w:val="20"/>
              </w:rPr>
            </w:pPr>
          </w:p>
        </w:tc>
        <w:tc>
          <w:tcPr>
            <w:tcW w:w="1159" w:type="dxa"/>
          </w:tcPr>
          <w:p w14:paraId="494A3232" w14:textId="77777777" w:rsidR="004E5C7F" w:rsidRDefault="004E5C7F" w:rsidP="004C7BF9">
            <w:pPr>
              <w:rPr>
                <w:sz w:val="20"/>
                <w:szCs w:val="20"/>
              </w:rPr>
            </w:pPr>
          </w:p>
        </w:tc>
        <w:tc>
          <w:tcPr>
            <w:tcW w:w="1309" w:type="dxa"/>
          </w:tcPr>
          <w:p w14:paraId="3E7494CF" w14:textId="77777777" w:rsidR="004E5C7F" w:rsidRDefault="004E5C7F" w:rsidP="004C7BF9">
            <w:pPr>
              <w:rPr>
                <w:sz w:val="20"/>
                <w:szCs w:val="20"/>
              </w:rPr>
            </w:pPr>
          </w:p>
        </w:tc>
        <w:tc>
          <w:tcPr>
            <w:tcW w:w="1309" w:type="dxa"/>
          </w:tcPr>
          <w:p w14:paraId="197DB194" w14:textId="77777777" w:rsidR="004E5C7F" w:rsidRDefault="004E5C7F" w:rsidP="004C7BF9">
            <w:pPr>
              <w:rPr>
                <w:sz w:val="20"/>
                <w:szCs w:val="20"/>
              </w:rPr>
            </w:pPr>
          </w:p>
        </w:tc>
        <w:tc>
          <w:tcPr>
            <w:tcW w:w="1309" w:type="dxa"/>
          </w:tcPr>
          <w:p w14:paraId="06122F38" w14:textId="77777777" w:rsidR="004E5C7F" w:rsidRDefault="004E5C7F" w:rsidP="004C7BF9">
            <w:pPr>
              <w:rPr>
                <w:sz w:val="20"/>
                <w:szCs w:val="20"/>
              </w:rPr>
            </w:pPr>
          </w:p>
        </w:tc>
        <w:tc>
          <w:tcPr>
            <w:tcW w:w="1309" w:type="dxa"/>
          </w:tcPr>
          <w:p w14:paraId="02AA3085" w14:textId="77777777" w:rsidR="004E5C7F" w:rsidRDefault="004E5C7F" w:rsidP="004C7BF9">
            <w:pPr>
              <w:rPr>
                <w:sz w:val="20"/>
                <w:szCs w:val="20"/>
              </w:rPr>
            </w:pPr>
          </w:p>
        </w:tc>
        <w:tc>
          <w:tcPr>
            <w:tcW w:w="1309" w:type="dxa"/>
          </w:tcPr>
          <w:p w14:paraId="56140222" w14:textId="77777777" w:rsidR="004E5C7F" w:rsidRDefault="004E5C7F" w:rsidP="004C7BF9">
            <w:pPr>
              <w:rPr>
                <w:sz w:val="20"/>
                <w:szCs w:val="20"/>
              </w:rPr>
            </w:pPr>
          </w:p>
        </w:tc>
        <w:tc>
          <w:tcPr>
            <w:tcW w:w="1309" w:type="dxa"/>
          </w:tcPr>
          <w:p w14:paraId="58A2A573" w14:textId="77777777" w:rsidR="004E5C7F" w:rsidRDefault="004E5C7F" w:rsidP="004C7BF9">
            <w:pPr>
              <w:rPr>
                <w:sz w:val="20"/>
                <w:szCs w:val="20"/>
              </w:rPr>
            </w:pPr>
          </w:p>
        </w:tc>
        <w:tc>
          <w:tcPr>
            <w:tcW w:w="1310" w:type="dxa"/>
          </w:tcPr>
          <w:p w14:paraId="72B2081D" w14:textId="77777777" w:rsidR="004E5C7F" w:rsidRDefault="004E5C7F" w:rsidP="004C7BF9">
            <w:pPr>
              <w:rPr>
                <w:sz w:val="20"/>
                <w:szCs w:val="20"/>
              </w:rPr>
            </w:pPr>
          </w:p>
        </w:tc>
        <w:tc>
          <w:tcPr>
            <w:tcW w:w="1310" w:type="dxa"/>
          </w:tcPr>
          <w:p w14:paraId="32EE2A7C" w14:textId="77777777" w:rsidR="004E5C7F" w:rsidRDefault="004E5C7F" w:rsidP="004C7BF9">
            <w:pPr>
              <w:rPr>
                <w:sz w:val="20"/>
                <w:szCs w:val="20"/>
              </w:rPr>
            </w:pPr>
          </w:p>
        </w:tc>
      </w:tr>
    </w:tbl>
    <w:p w14:paraId="4708D07C" w14:textId="77777777" w:rsidR="004E5C7F" w:rsidRDefault="004E5C7F" w:rsidP="004C7BF9">
      <w:pPr>
        <w:rPr>
          <w:sz w:val="20"/>
          <w:szCs w:val="20"/>
        </w:rPr>
      </w:pPr>
    </w:p>
    <w:p w14:paraId="3832EF00" w14:textId="77777777" w:rsidR="004E5C7F" w:rsidRDefault="004E5C7F" w:rsidP="004C7BF9">
      <w:pPr>
        <w:rPr>
          <w:sz w:val="20"/>
          <w:szCs w:val="20"/>
        </w:rPr>
      </w:pPr>
      <w:r>
        <w:rPr>
          <w:sz w:val="20"/>
          <w:szCs w:val="20"/>
        </w:rPr>
        <w:br w:type="page"/>
      </w:r>
    </w:p>
    <w:p w14:paraId="64199348" w14:textId="77777777" w:rsidR="004E5C7F" w:rsidRPr="00506F48" w:rsidRDefault="004E5C7F" w:rsidP="00FF6DF9">
      <w:pPr>
        <w:pStyle w:val="Heading1"/>
      </w:pPr>
      <w:r w:rsidRPr="00506F48">
        <w:lastRenderedPageBreak/>
        <w:t>Fugitive Emission Unit Attributes</w:t>
      </w:r>
    </w:p>
    <w:p w14:paraId="4434230C" w14:textId="77777777" w:rsidR="004E5C7F" w:rsidRPr="00506F48" w:rsidRDefault="004E5C7F" w:rsidP="00FF6DF9">
      <w:pPr>
        <w:pStyle w:val="Heading1"/>
      </w:pPr>
      <w:r w:rsidRPr="00506F48">
        <w:t>Form OP-UA12 (Page 163)</w:t>
      </w:r>
    </w:p>
    <w:p w14:paraId="1F3160CC" w14:textId="77777777" w:rsidR="004E5C7F" w:rsidRPr="00506F48" w:rsidRDefault="004E5C7F" w:rsidP="00FF6DF9">
      <w:pPr>
        <w:pStyle w:val="Heading1"/>
      </w:pPr>
      <w:r w:rsidRPr="00506F48">
        <w:t>Federal Operating Permit Program</w:t>
      </w:r>
    </w:p>
    <w:p w14:paraId="445B38FE" w14:textId="77777777" w:rsidR="004E5C7F" w:rsidRPr="00506F48" w:rsidRDefault="004E5C7F" w:rsidP="00FF6DF9">
      <w:pPr>
        <w:pStyle w:val="Heading1"/>
      </w:pPr>
      <w:bookmarkStart w:id="167" w:name="TBL18g"/>
      <w:r w:rsidRPr="00506F48">
        <w:t>Table 18g</w:t>
      </w:r>
      <w:bookmarkEnd w:id="167"/>
      <w:r w:rsidRPr="00506F48">
        <w:t>:  Title 40 Code of Federal Regulations Part 60 (40 CFR Part 60)</w:t>
      </w:r>
    </w:p>
    <w:p w14:paraId="7AA63BAA" w14:textId="47DA9D8D" w:rsidR="004E5C7F" w:rsidRDefault="004E5C7F" w:rsidP="00FF6DF9">
      <w:pPr>
        <w:pStyle w:val="Heading1"/>
      </w:pPr>
      <w:r w:rsidRPr="00506F48">
        <w:t xml:space="preserve">Subpart </w:t>
      </w:r>
      <w:proofErr w:type="spellStart"/>
      <w:r w:rsidRPr="00506F48">
        <w:t>GGGa</w:t>
      </w:r>
      <w:proofErr w:type="spellEnd"/>
      <w:r w:rsidRPr="00506F48">
        <w:t>:  Standards of Performance for Equipment Leaks of VOC in Petroleum Refineries for which Construction, Reconstruction, or Modification Commenced after November 7, 2006</w:t>
      </w:r>
    </w:p>
    <w:p w14:paraId="72E1C662" w14:textId="77777777" w:rsidR="00331AC0" w:rsidRPr="00506F48" w:rsidRDefault="00331AC0" w:rsidP="00FF6DF9">
      <w:pPr>
        <w:pStyle w:val="Heading1"/>
      </w:pPr>
      <w:r w:rsidRPr="00506F48">
        <w:t>Texas Commission on Environmental Quality</w:t>
      </w:r>
    </w:p>
    <w:p w14:paraId="564BEF54" w14:textId="77777777" w:rsidR="004E5C7F" w:rsidRPr="0030524E" w:rsidRDefault="004E5C7F" w:rsidP="00863745">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g: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7C2FFBE5" w14:textId="77777777" w:rsidTr="00286F80">
        <w:trPr>
          <w:cantSplit/>
          <w:tblHeader/>
        </w:trPr>
        <w:tc>
          <w:tcPr>
            <w:tcW w:w="4800" w:type="dxa"/>
            <w:shd w:val="clear" w:color="auto" w:fill="D9D9D9" w:themeFill="background1" w:themeFillShade="D9"/>
          </w:tcPr>
          <w:p w14:paraId="3A294C0C"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5D573CBA"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76C199A3"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0CFC8DD8" w14:textId="77777777" w:rsidTr="00286F80">
        <w:trPr>
          <w:cantSplit/>
          <w:tblHeader/>
        </w:trPr>
        <w:tc>
          <w:tcPr>
            <w:tcW w:w="4800" w:type="dxa"/>
          </w:tcPr>
          <w:p w14:paraId="57DF7FCB" w14:textId="77777777" w:rsidR="004E5C7F" w:rsidRPr="0089110D" w:rsidRDefault="004E5C7F" w:rsidP="00286F80">
            <w:pPr>
              <w:rPr>
                <w:rFonts w:asciiTheme="majorHAnsi" w:hAnsiTheme="majorHAnsi" w:cstheme="majorHAnsi"/>
                <w:sz w:val="20"/>
                <w:szCs w:val="20"/>
              </w:rPr>
            </w:pPr>
          </w:p>
        </w:tc>
        <w:tc>
          <w:tcPr>
            <w:tcW w:w="4800" w:type="dxa"/>
          </w:tcPr>
          <w:p w14:paraId="34367579" w14:textId="77777777" w:rsidR="004E5C7F" w:rsidRPr="0089110D" w:rsidRDefault="004E5C7F" w:rsidP="00286F80">
            <w:pPr>
              <w:rPr>
                <w:rFonts w:asciiTheme="majorHAnsi" w:hAnsiTheme="majorHAnsi" w:cstheme="majorHAnsi"/>
                <w:sz w:val="20"/>
                <w:szCs w:val="20"/>
              </w:rPr>
            </w:pPr>
          </w:p>
        </w:tc>
        <w:tc>
          <w:tcPr>
            <w:tcW w:w="4800" w:type="dxa"/>
          </w:tcPr>
          <w:p w14:paraId="28457DEC" w14:textId="77777777" w:rsidR="004E5C7F" w:rsidRPr="0089110D" w:rsidRDefault="004E5C7F" w:rsidP="00286F80">
            <w:pPr>
              <w:rPr>
                <w:rFonts w:asciiTheme="majorHAnsi" w:hAnsiTheme="majorHAnsi" w:cstheme="majorHAnsi"/>
                <w:sz w:val="20"/>
                <w:szCs w:val="20"/>
              </w:rPr>
            </w:pPr>
          </w:p>
        </w:tc>
      </w:tr>
    </w:tbl>
    <w:p w14:paraId="4FDA5968"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g:  Title 40 Code of Federal Regulations Part 60 (40 CFR Part 60)&#10;Subpart GGGa:  Standards of Performance for Equipment Leaks of VOC in Petroleum Refineries for which Construction, Reconstruction, or Modification Commenced after November 7, 2006&#10;"/>
      </w:tblPr>
      <w:tblGrid>
        <w:gridCol w:w="1440"/>
        <w:gridCol w:w="1440"/>
        <w:gridCol w:w="1440"/>
        <w:gridCol w:w="1440"/>
        <w:gridCol w:w="1237"/>
        <w:gridCol w:w="1643"/>
        <w:gridCol w:w="1440"/>
        <w:gridCol w:w="1440"/>
        <w:gridCol w:w="1237"/>
        <w:gridCol w:w="1643"/>
      </w:tblGrid>
      <w:tr w:rsidR="004E5C7F" w:rsidRPr="0089110D" w14:paraId="6F46B97B" w14:textId="77777777" w:rsidTr="00286F80">
        <w:tc>
          <w:tcPr>
            <w:tcW w:w="1440" w:type="dxa"/>
            <w:tcBorders>
              <w:top w:val="double" w:sz="6" w:space="0" w:color="auto"/>
              <w:bottom w:val="nil"/>
            </w:tcBorders>
            <w:shd w:val="clear" w:color="auto" w:fill="D9D9D9" w:themeFill="background1" w:themeFillShade="D9"/>
          </w:tcPr>
          <w:p w14:paraId="06A4BEA1" w14:textId="77777777" w:rsidR="004E5C7F" w:rsidRPr="0089110D" w:rsidRDefault="004E5C7F" w:rsidP="004C7BF9">
            <w:pPr>
              <w:rPr>
                <w:sz w:val="20"/>
                <w:szCs w:val="20"/>
              </w:rPr>
            </w:pPr>
          </w:p>
        </w:tc>
        <w:tc>
          <w:tcPr>
            <w:tcW w:w="1440" w:type="dxa"/>
            <w:tcBorders>
              <w:top w:val="double" w:sz="6" w:space="0" w:color="auto"/>
              <w:bottom w:val="nil"/>
            </w:tcBorders>
            <w:shd w:val="clear" w:color="auto" w:fill="D9D9D9" w:themeFill="background1" w:themeFillShade="D9"/>
          </w:tcPr>
          <w:p w14:paraId="7931E3C7" w14:textId="77777777" w:rsidR="004E5C7F" w:rsidRPr="0089110D" w:rsidRDefault="004E5C7F" w:rsidP="004C7BF9">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09FC3977" w14:textId="77777777" w:rsidR="004E5C7F" w:rsidRPr="0089110D" w:rsidRDefault="004E5C7F" w:rsidP="004C7BF9">
            <w:pPr>
              <w:rPr>
                <w:sz w:val="20"/>
                <w:szCs w:val="20"/>
              </w:rPr>
            </w:pPr>
          </w:p>
        </w:tc>
        <w:tc>
          <w:tcPr>
            <w:tcW w:w="1440" w:type="dxa"/>
            <w:tcBorders>
              <w:top w:val="double" w:sz="6" w:space="0" w:color="auto"/>
              <w:left w:val="nil"/>
              <w:bottom w:val="single" w:sz="6" w:space="0" w:color="auto"/>
              <w:right w:val="nil"/>
            </w:tcBorders>
            <w:shd w:val="clear" w:color="auto" w:fill="D9D9D9" w:themeFill="background1" w:themeFillShade="D9"/>
          </w:tcPr>
          <w:p w14:paraId="2C353A90" w14:textId="77777777" w:rsidR="004E5C7F" w:rsidRPr="0089110D" w:rsidRDefault="004E5C7F" w:rsidP="004C7BF9">
            <w:pPr>
              <w:rPr>
                <w:b/>
                <w:bCs/>
                <w:sz w:val="20"/>
                <w:szCs w:val="20"/>
              </w:rPr>
            </w:pPr>
            <w:r w:rsidRPr="0089110D">
              <w:rPr>
                <w:b/>
                <w:bCs/>
                <w:sz w:val="20"/>
                <w:szCs w:val="20"/>
              </w:rPr>
              <w:t>Title 40 CFR</w:t>
            </w:r>
          </w:p>
        </w:tc>
        <w:tc>
          <w:tcPr>
            <w:tcW w:w="1237" w:type="dxa"/>
            <w:tcBorders>
              <w:top w:val="double" w:sz="6" w:space="0" w:color="auto"/>
              <w:left w:val="nil"/>
              <w:bottom w:val="single" w:sz="6" w:space="0" w:color="auto"/>
              <w:right w:val="nil"/>
            </w:tcBorders>
            <w:shd w:val="clear" w:color="auto" w:fill="D9D9D9" w:themeFill="background1" w:themeFillShade="D9"/>
          </w:tcPr>
          <w:p w14:paraId="11145FDC" w14:textId="77777777" w:rsidR="004E5C7F" w:rsidRPr="0089110D" w:rsidRDefault="004E5C7F" w:rsidP="004C7BF9">
            <w:pPr>
              <w:rPr>
                <w:b/>
                <w:bCs/>
                <w:sz w:val="20"/>
                <w:szCs w:val="20"/>
              </w:rPr>
            </w:pPr>
            <w:r w:rsidRPr="0089110D">
              <w:rPr>
                <w:b/>
                <w:bCs/>
                <w:sz w:val="20"/>
                <w:szCs w:val="20"/>
              </w:rPr>
              <w:t>Part 60,</w:t>
            </w:r>
          </w:p>
        </w:tc>
        <w:tc>
          <w:tcPr>
            <w:tcW w:w="1643" w:type="dxa"/>
            <w:tcBorders>
              <w:top w:val="double" w:sz="6" w:space="0" w:color="auto"/>
              <w:left w:val="nil"/>
              <w:bottom w:val="single" w:sz="6" w:space="0" w:color="auto"/>
              <w:right w:val="nil"/>
            </w:tcBorders>
            <w:shd w:val="clear" w:color="auto" w:fill="D9D9D9" w:themeFill="background1" w:themeFillShade="D9"/>
          </w:tcPr>
          <w:p w14:paraId="55AE4194" w14:textId="77777777" w:rsidR="004E5C7F" w:rsidRPr="0089110D" w:rsidRDefault="004E5C7F" w:rsidP="004C7BF9">
            <w:pPr>
              <w:rPr>
                <w:b/>
                <w:bCs/>
                <w:sz w:val="20"/>
                <w:szCs w:val="20"/>
              </w:rPr>
            </w:pPr>
            <w:r w:rsidRPr="0089110D">
              <w:rPr>
                <w:b/>
                <w:bCs/>
                <w:sz w:val="20"/>
                <w:szCs w:val="20"/>
              </w:rPr>
              <w:t xml:space="preserve">Subpart </w:t>
            </w:r>
            <w:proofErr w:type="spellStart"/>
            <w:r w:rsidRPr="0089110D">
              <w:rPr>
                <w:b/>
                <w:bCs/>
                <w:sz w:val="20"/>
                <w:szCs w:val="20"/>
              </w:rPr>
              <w:t>GGGa</w:t>
            </w:r>
            <w:proofErr w:type="spellEnd"/>
          </w:p>
        </w:tc>
        <w:tc>
          <w:tcPr>
            <w:tcW w:w="1440" w:type="dxa"/>
            <w:tcBorders>
              <w:top w:val="double" w:sz="6" w:space="0" w:color="auto"/>
              <w:left w:val="nil"/>
              <w:bottom w:val="single" w:sz="6" w:space="0" w:color="auto"/>
              <w:right w:val="nil"/>
            </w:tcBorders>
            <w:shd w:val="clear" w:color="auto" w:fill="D9D9D9" w:themeFill="background1" w:themeFillShade="D9"/>
          </w:tcPr>
          <w:p w14:paraId="1916AF9F" w14:textId="77777777" w:rsidR="004E5C7F" w:rsidRPr="0089110D" w:rsidRDefault="004E5C7F" w:rsidP="004C7BF9">
            <w:pPr>
              <w:rPr>
                <w:b/>
                <w:bCs/>
                <w:sz w:val="20"/>
                <w:szCs w:val="20"/>
              </w:rPr>
            </w:pPr>
            <w:r w:rsidRPr="0089110D">
              <w:rPr>
                <w:b/>
                <w:bCs/>
                <w:sz w:val="20"/>
                <w:szCs w:val="20"/>
              </w:rPr>
              <w:t>Fugitive Unit</w:t>
            </w:r>
          </w:p>
        </w:tc>
        <w:tc>
          <w:tcPr>
            <w:tcW w:w="1440" w:type="dxa"/>
            <w:tcBorders>
              <w:top w:val="double" w:sz="6" w:space="0" w:color="auto"/>
              <w:left w:val="nil"/>
              <w:bottom w:val="single" w:sz="6" w:space="0" w:color="auto"/>
              <w:right w:val="nil"/>
            </w:tcBorders>
            <w:shd w:val="clear" w:color="auto" w:fill="D9D9D9" w:themeFill="background1" w:themeFillShade="D9"/>
          </w:tcPr>
          <w:p w14:paraId="165C2CF9" w14:textId="77777777" w:rsidR="004E5C7F" w:rsidRPr="0089110D" w:rsidRDefault="004E5C7F" w:rsidP="004C7BF9">
            <w:pPr>
              <w:rPr>
                <w:b/>
                <w:bCs/>
                <w:sz w:val="20"/>
                <w:szCs w:val="20"/>
              </w:rPr>
            </w:pPr>
            <w:r w:rsidRPr="0089110D">
              <w:rPr>
                <w:b/>
                <w:bCs/>
                <w:sz w:val="20"/>
                <w:szCs w:val="20"/>
              </w:rPr>
              <w:t>Components</w:t>
            </w:r>
          </w:p>
        </w:tc>
        <w:tc>
          <w:tcPr>
            <w:tcW w:w="1237" w:type="dxa"/>
            <w:tcBorders>
              <w:top w:val="double" w:sz="6" w:space="0" w:color="auto"/>
              <w:left w:val="nil"/>
              <w:bottom w:val="single" w:sz="6" w:space="0" w:color="auto"/>
              <w:right w:val="nil"/>
            </w:tcBorders>
            <w:shd w:val="clear" w:color="auto" w:fill="D9D9D9" w:themeFill="background1" w:themeFillShade="D9"/>
          </w:tcPr>
          <w:p w14:paraId="69360780" w14:textId="77777777" w:rsidR="004E5C7F" w:rsidRPr="0089110D" w:rsidRDefault="004E5C7F" w:rsidP="004C7BF9">
            <w:pPr>
              <w:rPr>
                <w:b/>
                <w:bCs/>
                <w:sz w:val="20"/>
                <w:szCs w:val="20"/>
              </w:rPr>
            </w:pPr>
            <w:r w:rsidRPr="0089110D">
              <w:rPr>
                <w:b/>
                <w:bCs/>
                <w:sz w:val="20"/>
                <w:szCs w:val="20"/>
              </w:rPr>
              <w:t>(continued)</w:t>
            </w:r>
          </w:p>
        </w:tc>
        <w:tc>
          <w:tcPr>
            <w:tcW w:w="1643" w:type="dxa"/>
            <w:tcBorders>
              <w:top w:val="double" w:sz="6" w:space="0" w:color="auto"/>
              <w:left w:val="nil"/>
              <w:bottom w:val="single" w:sz="6" w:space="0" w:color="auto"/>
            </w:tcBorders>
            <w:shd w:val="clear" w:color="auto" w:fill="D9D9D9" w:themeFill="background1" w:themeFillShade="D9"/>
          </w:tcPr>
          <w:p w14:paraId="58CA986F" w14:textId="77777777" w:rsidR="004E5C7F" w:rsidRPr="0089110D" w:rsidRDefault="004E5C7F" w:rsidP="004C7BF9">
            <w:pPr>
              <w:rPr>
                <w:b/>
                <w:bCs/>
                <w:sz w:val="20"/>
                <w:szCs w:val="20"/>
              </w:rPr>
            </w:pPr>
          </w:p>
        </w:tc>
      </w:tr>
      <w:tr w:rsidR="004E5C7F" w:rsidRPr="0089110D" w14:paraId="4F52757F" w14:textId="77777777" w:rsidTr="00286F80">
        <w:tc>
          <w:tcPr>
            <w:tcW w:w="1440" w:type="dxa"/>
            <w:tcBorders>
              <w:top w:val="nil"/>
              <w:bottom w:val="nil"/>
            </w:tcBorders>
            <w:shd w:val="clear" w:color="auto" w:fill="D9D9D9" w:themeFill="background1" w:themeFillShade="D9"/>
          </w:tcPr>
          <w:p w14:paraId="074697C0" w14:textId="77777777" w:rsidR="004E5C7F" w:rsidRPr="0089110D" w:rsidRDefault="004E5C7F" w:rsidP="004C7BF9">
            <w:pPr>
              <w:rPr>
                <w:sz w:val="20"/>
                <w:szCs w:val="20"/>
              </w:rPr>
            </w:pPr>
          </w:p>
        </w:tc>
        <w:tc>
          <w:tcPr>
            <w:tcW w:w="1440" w:type="dxa"/>
            <w:tcBorders>
              <w:top w:val="nil"/>
              <w:bottom w:val="nil"/>
            </w:tcBorders>
            <w:shd w:val="clear" w:color="auto" w:fill="D9D9D9" w:themeFill="background1" w:themeFillShade="D9"/>
          </w:tcPr>
          <w:p w14:paraId="3A38622A" w14:textId="77777777" w:rsidR="004E5C7F" w:rsidRPr="0089110D" w:rsidRDefault="004E5C7F" w:rsidP="004C7BF9">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201AAEB1" w14:textId="77777777" w:rsidR="004E5C7F" w:rsidRPr="0089110D" w:rsidRDefault="004E5C7F" w:rsidP="004C7BF9">
            <w:pPr>
              <w:rPr>
                <w:sz w:val="20"/>
                <w:szCs w:val="20"/>
              </w:rPr>
            </w:pPr>
            <w:r w:rsidRPr="0089110D">
              <w:rPr>
                <w:b/>
                <w:bCs/>
                <w:sz w:val="20"/>
                <w:szCs w:val="20"/>
              </w:rPr>
              <w:t>Pressure Relief</w:t>
            </w:r>
          </w:p>
        </w:tc>
        <w:tc>
          <w:tcPr>
            <w:tcW w:w="1440" w:type="dxa"/>
            <w:tcBorders>
              <w:top w:val="single" w:sz="6" w:space="0" w:color="auto"/>
              <w:left w:val="nil"/>
              <w:bottom w:val="single" w:sz="6" w:space="0" w:color="auto"/>
              <w:right w:val="nil"/>
            </w:tcBorders>
            <w:shd w:val="clear" w:color="auto" w:fill="D9D9D9" w:themeFill="background1" w:themeFillShade="D9"/>
          </w:tcPr>
          <w:p w14:paraId="3AAC7014" w14:textId="77777777" w:rsidR="004E5C7F" w:rsidRPr="0089110D" w:rsidRDefault="004E5C7F" w:rsidP="004C7BF9">
            <w:pPr>
              <w:rPr>
                <w:sz w:val="20"/>
                <w:szCs w:val="20"/>
              </w:rPr>
            </w:pPr>
            <w:r w:rsidRPr="0089110D">
              <w:rPr>
                <w:b/>
                <w:bCs/>
                <w:sz w:val="20"/>
                <w:szCs w:val="20"/>
              </w:rPr>
              <w:t>Devices</w:t>
            </w:r>
          </w:p>
        </w:tc>
        <w:tc>
          <w:tcPr>
            <w:tcW w:w="1237" w:type="dxa"/>
            <w:tcBorders>
              <w:top w:val="single" w:sz="6" w:space="0" w:color="auto"/>
              <w:left w:val="nil"/>
              <w:bottom w:val="single" w:sz="6" w:space="0" w:color="auto"/>
              <w:right w:val="nil"/>
            </w:tcBorders>
            <w:shd w:val="clear" w:color="auto" w:fill="D9D9D9" w:themeFill="background1" w:themeFillShade="D9"/>
          </w:tcPr>
          <w:p w14:paraId="04547674" w14:textId="77777777" w:rsidR="004E5C7F" w:rsidRPr="0089110D" w:rsidRDefault="004E5C7F" w:rsidP="004C7BF9">
            <w:pPr>
              <w:rPr>
                <w:sz w:val="20"/>
                <w:szCs w:val="20"/>
              </w:rPr>
            </w:pPr>
            <w:r w:rsidRPr="0089110D">
              <w:rPr>
                <w:b/>
                <w:bCs/>
                <w:sz w:val="20"/>
                <w:szCs w:val="20"/>
              </w:rPr>
              <w:t>(continued)</w:t>
            </w:r>
          </w:p>
        </w:tc>
        <w:tc>
          <w:tcPr>
            <w:tcW w:w="1643" w:type="dxa"/>
            <w:tcBorders>
              <w:top w:val="single" w:sz="6" w:space="0" w:color="auto"/>
              <w:left w:val="nil"/>
              <w:bottom w:val="single" w:sz="6" w:space="0" w:color="auto"/>
            </w:tcBorders>
            <w:shd w:val="clear" w:color="auto" w:fill="D9D9D9" w:themeFill="background1" w:themeFillShade="D9"/>
          </w:tcPr>
          <w:p w14:paraId="3750E2AF" w14:textId="77777777" w:rsidR="004E5C7F" w:rsidRPr="0089110D" w:rsidRDefault="004E5C7F" w:rsidP="004C7BF9">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3515234D" w14:textId="77777777" w:rsidR="004E5C7F" w:rsidRPr="0089110D" w:rsidRDefault="004E5C7F" w:rsidP="004C7BF9">
            <w:pPr>
              <w:rPr>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06F7FEA4" w14:textId="77777777" w:rsidR="004E5C7F" w:rsidRPr="0089110D" w:rsidRDefault="004E5C7F" w:rsidP="004C7BF9">
            <w:pPr>
              <w:rPr>
                <w:b/>
                <w:bCs/>
                <w:sz w:val="20"/>
                <w:szCs w:val="20"/>
              </w:rPr>
            </w:pPr>
            <w:r w:rsidRPr="0089110D">
              <w:rPr>
                <w:b/>
                <w:bCs/>
                <w:sz w:val="20"/>
                <w:szCs w:val="20"/>
              </w:rPr>
              <w:t>Connectors</w:t>
            </w:r>
          </w:p>
        </w:tc>
        <w:tc>
          <w:tcPr>
            <w:tcW w:w="1237" w:type="dxa"/>
            <w:tcBorders>
              <w:top w:val="single" w:sz="6" w:space="0" w:color="auto"/>
              <w:left w:val="nil"/>
              <w:bottom w:val="single" w:sz="6" w:space="0" w:color="auto"/>
              <w:right w:val="nil"/>
            </w:tcBorders>
            <w:shd w:val="clear" w:color="auto" w:fill="D9D9D9" w:themeFill="background1" w:themeFillShade="D9"/>
          </w:tcPr>
          <w:p w14:paraId="72F09FDC" w14:textId="77777777" w:rsidR="004E5C7F" w:rsidRPr="0089110D" w:rsidRDefault="004E5C7F" w:rsidP="004C7BF9">
            <w:pPr>
              <w:rPr>
                <w:sz w:val="20"/>
                <w:szCs w:val="20"/>
              </w:rPr>
            </w:pPr>
          </w:p>
        </w:tc>
        <w:tc>
          <w:tcPr>
            <w:tcW w:w="1643" w:type="dxa"/>
            <w:tcBorders>
              <w:top w:val="single" w:sz="6" w:space="0" w:color="auto"/>
              <w:left w:val="nil"/>
              <w:bottom w:val="single" w:sz="6" w:space="0" w:color="auto"/>
            </w:tcBorders>
            <w:shd w:val="clear" w:color="auto" w:fill="D9D9D9" w:themeFill="background1" w:themeFillShade="D9"/>
          </w:tcPr>
          <w:p w14:paraId="1431A34D" w14:textId="77777777" w:rsidR="004E5C7F" w:rsidRPr="0089110D" w:rsidRDefault="004E5C7F" w:rsidP="004C7BF9">
            <w:pPr>
              <w:rPr>
                <w:sz w:val="20"/>
                <w:szCs w:val="20"/>
              </w:rPr>
            </w:pPr>
          </w:p>
        </w:tc>
      </w:tr>
      <w:tr w:rsidR="004E5C7F" w14:paraId="41D5080F" w14:textId="77777777" w:rsidTr="00286F80">
        <w:tc>
          <w:tcPr>
            <w:tcW w:w="1440" w:type="dxa"/>
            <w:tcBorders>
              <w:top w:val="nil"/>
              <w:bottom w:val="single" w:sz="6" w:space="0" w:color="auto"/>
            </w:tcBorders>
            <w:shd w:val="clear" w:color="auto" w:fill="D9D9D9" w:themeFill="background1" w:themeFillShade="D9"/>
            <w:vAlign w:val="bottom"/>
          </w:tcPr>
          <w:p w14:paraId="29726FA4" w14:textId="77777777" w:rsidR="004E5C7F" w:rsidRDefault="004E5C7F" w:rsidP="00863745">
            <w:pPr>
              <w:jc w:val="center"/>
              <w:rPr>
                <w:sz w:val="20"/>
                <w:szCs w:val="20"/>
              </w:rPr>
            </w:pPr>
            <w:r w:rsidRPr="00621481">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2631ACA3" w14:textId="77777777" w:rsidR="004E5C7F" w:rsidRDefault="004E5C7F" w:rsidP="00863745">
            <w:pPr>
              <w:jc w:val="center"/>
              <w:rPr>
                <w:sz w:val="20"/>
                <w:szCs w:val="20"/>
              </w:rPr>
            </w:pPr>
            <w:r w:rsidRPr="00621481">
              <w:rPr>
                <w:b/>
                <w:bCs/>
                <w:sz w:val="20"/>
                <w:szCs w:val="20"/>
              </w:rPr>
              <w:t>SOP Index No.</w:t>
            </w:r>
          </w:p>
        </w:tc>
        <w:tc>
          <w:tcPr>
            <w:tcW w:w="1440" w:type="dxa"/>
            <w:tcBorders>
              <w:top w:val="single" w:sz="6" w:space="0" w:color="auto"/>
            </w:tcBorders>
            <w:shd w:val="clear" w:color="auto" w:fill="D9D9D9" w:themeFill="background1" w:themeFillShade="D9"/>
            <w:vAlign w:val="bottom"/>
          </w:tcPr>
          <w:p w14:paraId="5AB8BCAF" w14:textId="77777777" w:rsidR="004E5C7F" w:rsidRDefault="004E5C7F" w:rsidP="00863745">
            <w:pPr>
              <w:jc w:val="center"/>
              <w:rPr>
                <w:sz w:val="20"/>
                <w:szCs w:val="20"/>
              </w:rPr>
            </w:pPr>
            <w:r w:rsidRPr="00621481">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7C2B6CBF" w14:textId="77777777" w:rsidR="004E5C7F" w:rsidRDefault="004E5C7F" w:rsidP="00863745">
            <w:pPr>
              <w:jc w:val="center"/>
              <w:rPr>
                <w:sz w:val="20"/>
                <w:szCs w:val="20"/>
              </w:rPr>
            </w:pPr>
            <w:r w:rsidRPr="00621481">
              <w:rPr>
                <w:b/>
                <w:bCs/>
                <w:sz w:val="20"/>
                <w:szCs w:val="20"/>
              </w:rPr>
              <w:t>EEL</w:t>
            </w:r>
          </w:p>
        </w:tc>
        <w:tc>
          <w:tcPr>
            <w:tcW w:w="1237" w:type="dxa"/>
            <w:tcBorders>
              <w:top w:val="single" w:sz="6" w:space="0" w:color="auto"/>
            </w:tcBorders>
            <w:shd w:val="clear" w:color="auto" w:fill="D9D9D9" w:themeFill="background1" w:themeFillShade="D9"/>
            <w:vAlign w:val="bottom"/>
          </w:tcPr>
          <w:p w14:paraId="28F7E029" w14:textId="77777777" w:rsidR="004E5C7F" w:rsidRDefault="004E5C7F" w:rsidP="00863745">
            <w:pPr>
              <w:jc w:val="center"/>
              <w:rPr>
                <w:sz w:val="20"/>
                <w:szCs w:val="20"/>
              </w:rPr>
            </w:pPr>
            <w:r w:rsidRPr="00621481">
              <w:rPr>
                <w:b/>
                <w:bCs/>
                <w:sz w:val="20"/>
                <w:szCs w:val="20"/>
              </w:rPr>
              <w:t>EEL ID No.</w:t>
            </w:r>
          </w:p>
        </w:tc>
        <w:tc>
          <w:tcPr>
            <w:tcW w:w="1643" w:type="dxa"/>
            <w:tcBorders>
              <w:top w:val="single" w:sz="6" w:space="0" w:color="auto"/>
            </w:tcBorders>
            <w:shd w:val="clear" w:color="auto" w:fill="D9D9D9" w:themeFill="background1" w:themeFillShade="D9"/>
            <w:vAlign w:val="bottom"/>
          </w:tcPr>
          <w:p w14:paraId="485F59A3" w14:textId="77777777" w:rsidR="004E5C7F" w:rsidRDefault="004E5C7F" w:rsidP="00863745">
            <w:pPr>
              <w:jc w:val="center"/>
              <w:rPr>
                <w:b/>
                <w:bCs/>
                <w:sz w:val="20"/>
                <w:szCs w:val="20"/>
              </w:rPr>
            </w:pPr>
            <w:r w:rsidRPr="00621481">
              <w:rPr>
                <w:b/>
                <w:bCs/>
                <w:sz w:val="20"/>
                <w:szCs w:val="20"/>
              </w:rPr>
              <w:t>Complying</w:t>
            </w:r>
          </w:p>
          <w:p w14:paraId="0CFEACC4" w14:textId="5BD8D353" w:rsidR="004E5C7F" w:rsidRDefault="00863745" w:rsidP="00863745">
            <w:pPr>
              <w:jc w:val="center"/>
              <w:rPr>
                <w:sz w:val="20"/>
                <w:szCs w:val="20"/>
              </w:rPr>
            </w:pPr>
            <w:r>
              <w:rPr>
                <w:b/>
                <w:bCs/>
                <w:sz w:val="20"/>
                <w:szCs w:val="20"/>
              </w:rPr>
              <w:t>w</w:t>
            </w:r>
            <w:r w:rsidR="004E5C7F" w:rsidRPr="00621481">
              <w:rPr>
                <w:b/>
                <w:bCs/>
                <w:sz w:val="20"/>
                <w:szCs w:val="20"/>
              </w:rPr>
              <w:t>ith § 60.482-8a</w:t>
            </w:r>
          </w:p>
        </w:tc>
        <w:tc>
          <w:tcPr>
            <w:tcW w:w="1440" w:type="dxa"/>
            <w:tcBorders>
              <w:top w:val="single" w:sz="6" w:space="0" w:color="auto"/>
            </w:tcBorders>
            <w:shd w:val="clear" w:color="auto" w:fill="D9D9D9" w:themeFill="background1" w:themeFillShade="D9"/>
            <w:vAlign w:val="bottom"/>
          </w:tcPr>
          <w:p w14:paraId="213699EC" w14:textId="77777777" w:rsidR="004E5C7F" w:rsidRDefault="004E5C7F" w:rsidP="00863745">
            <w:pPr>
              <w:jc w:val="center"/>
              <w:rPr>
                <w:sz w:val="20"/>
                <w:szCs w:val="20"/>
              </w:rPr>
            </w:pPr>
            <w:r w:rsidRPr="00621481">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46BBA77C" w14:textId="77777777" w:rsidR="004E5C7F" w:rsidRDefault="004E5C7F" w:rsidP="00863745">
            <w:pPr>
              <w:jc w:val="center"/>
              <w:rPr>
                <w:sz w:val="20"/>
                <w:szCs w:val="20"/>
              </w:rPr>
            </w:pPr>
            <w:r w:rsidRPr="00621481">
              <w:rPr>
                <w:b/>
                <w:bCs/>
                <w:sz w:val="20"/>
                <w:szCs w:val="20"/>
              </w:rPr>
              <w:t>EEL</w:t>
            </w:r>
          </w:p>
        </w:tc>
        <w:tc>
          <w:tcPr>
            <w:tcW w:w="1237" w:type="dxa"/>
            <w:tcBorders>
              <w:top w:val="single" w:sz="6" w:space="0" w:color="auto"/>
            </w:tcBorders>
            <w:shd w:val="clear" w:color="auto" w:fill="D9D9D9" w:themeFill="background1" w:themeFillShade="D9"/>
            <w:vAlign w:val="bottom"/>
          </w:tcPr>
          <w:p w14:paraId="28151518" w14:textId="77777777" w:rsidR="004E5C7F" w:rsidRDefault="004E5C7F" w:rsidP="00863745">
            <w:pPr>
              <w:jc w:val="center"/>
              <w:rPr>
                <w:sz w:val="20"/>
                <w:szCs w:val="20"/>
              </w:rPr>
            </w:pPr>
            <w:r w:rsidRPr="00621481">
              <w:rPr>
                <w:b/>
                <w:bCs/>
                <w:sz w:val="20"/>
                <w:szCs w:val="20"/>
              </w:rPr>
              <w:t>EEL ID No.</w:t>
            </w:r>
          </w:p>
        </w:tc>
        <w:tc>
          <w:tcPr>
            <w:tcW w:w="1643" w:type="dxa"/>
            <w:tcBorders>
              <w:top w:val="single" w:sz="6" w:space="0" w:color="auto"/>
            </w:tcBorders>
            <w:shd w:val="clear" w:color="auto" w:fill="D9D9D9" w:themeFill="background1" w:themeFillShade="D9"/>
            <w:vAlign w:val="bottom"/>
          </w:tcPr>
          <w:p w14:paraId="4BD6F36A" w14:textId="77777777" w:rsidR="004E5C7F" w:rsidRDefault="004E5C7F" w:rsidP="00863745">
            <w:pPr>
              <w:jc w:val="center"/>
              <w:rPr>
                <w:b/>
                <w:bCs/>
                <w:sz w:val="20"/>
                <w:szCs w:val="20"/>
              </w:rPr>
            </w:pPr>
            <w:r w:rsidRPr="00621481">
              <w:rPr>
                <w:b/>
                <w:bCs/>
                <w:sz w:val="20"/>
                <w:szCs w:val="20"/>
              </w:rPr>
              <w:t>Complying</w:t>
            </w:r>
          </w:p>
          <w:p w14:paraId="1044FE1B" w14:textId="4C87B78E" w:rsidR="004E5C7F" w:rsidRDefault="00863745" w:rsidP="00863745">
            <w:pPr>
              <w:jc w:val="center"/>
              <w:rPr>
                <w:sz w:val="20"/>
                <w:szCs w:val="20"/>
              </w:rPr>
            </w:pPr>
            <w:r>
              <w:rPr>
                <w:b/>
                <w:bCs/>
                <w:sz w:val="20"/>
                <w:szCs w:val="20"/>
              </w:rPr>
              <w:t>w</w:t>
            </w:r>
            <w:r w:rsidR="004E5C7F" w:rsidRPr="00621481">
              <w:rPr>
                <w:b/>
                <w:bCs/>
                <w:sz w:val="20"/>
                <w:szCs w:val="20"/>
              </w:rPr>
              <w:t>ith § 60.482-8a</w:t>
            </w:r>
          </w:p>
        </w:tc>
      </w:tr>
      <w:tr w:rsidR="004E5C7F" w14:paraId="311C72CB" w14:textId="77777777" w:rsidTr="00286F80">
        <w:trPr>
          <w:cantSplit/>
          <w:trHeight w:val="288"/>
        </w:trPr>
        <w:tc>
          <w:tcPr>
            <w:tcW w:w="1440" w:type="dxa"/>
            <w:tcBorders>
              <w:top w:val="single" w:sz="6" w:space="0" w:color="auto"/>
            </w:tcBorders>
          </w:tcPr>
          <w:p w14:paraId="24A2EE69" w14:textId="77777777" w:rsidR="004E5C7F" w:rsidRDefault="004E5C7F" w:rsidP="004C7BF9">
            <w:pPr>
              <w:rPr>
                <w:sz w:val="20"/>
                <w:szCs w:val="20"/>
              </w:rPr>
            </w:pPr>
          </w:p>
        </w:tc>
        <w:tc>
          <w:tcPr>
            <w:tcW w:w="1440" w:type="dxa"/>
            <w:tcBorders>
              <w:top w:val="single" w:sz="6" w:space="0" w:color="auto"/>
            </w:tcBorders>
          </w:tcPr>
          <w:p w14:paraId="19A0E626" w14:textId="77777777" w:rsidR="004E5C7F" w:rsidRDefault="004E5C7F" w:rsidP="004C7BF9">
            <w:pPr>
              <w:rPr>
                <w:sz w:val="20"/>
                <w:szCs w:val="20"/>
              </w:rPr>
            </w:pPr>
          </w:p>
        </w:tc>
        <w:tc>
          <w:tcPr>
            <w:tcW w:w="1440" w:type="dxa"/>
          </w:tcPr>
          <w:p w14:paraId="4CA9F587" w14:textId="77777777" w:rsidR="004E5C7F" w:rsidRDefault="004E5C7F" w:rsidP="004C7BF9">
            <w:pPr>
              <w:rPr>
                <w:sz w:val="20"/>
                <w:szCs w:val="20"/>
              </w:rPr>
            </w:pPr>
          </w:p>
        </w:tc>
        <w:tc>
          <w:tcPr>
            <w:tcW w:w="1440" w:type="dxa"/>
          </w:tcPr>
          <w:p w14:paraId="2F3D1EF3" w14:textId="77777777" w:rsidR="004E5C7F" w:rsidRDefault="004E5C7F" w:rsidP="004C7BF9">
            <w:pPr>
              <w:rPr>
                <w:sz w:val="20"/>
                <w:szCs w:val="20"/>
              </w:rPr>
            </w:pPr>
          </w:p>
        </w:tc>
        <w:tc>
          <w:tcPr>
            <w:tcW w:w="1237" w:type="dxa"/>
          </w:tcPr>
          <w:p w14:paraId="56D92120" w14:textId="77777777" w:rsidR="004E5C7F" w:rsidRDefault="004E5C7F" w:rsidP="004C7BF9">
            <w:pPr>
              <w:rPr>
                <w:sz w:val="20"/>
                <w:szCs w:val="20"/>
              </w:rPr>
            </w:pPr>
          </w:p>
        </w:tc>
        <w:tc>
          <w:tcPr>
            <w:tcW w:w="1643" w:type="dxa"/>
          </w:tcPr>
          <w:p w14:paraId="62D8A216" w14:textId="77777777" w:rsidR="004E5C7F" w:rsidRDefault="004E5C7F" w:rsidP="004C7BF9">
            <w:pPr>
              <w:rPr>
                <w:sz w:val="20"/>
                <w:szCs w:val="20"/>
              </w:rPr>
            </w:pPr>
          </w:p>
        </w:tc>
        <w:tc>
          <w:tcPr>
            <w:tcW w:w="1440" w:type="dxa"/>
          </w:tcPr>
          <w:p w14:paraId="2BCF218D" w14:textId="77777777" w:rsidR="004E5C7F" w:rsidRDefault="004E5C7F" w:rsidP="004C7BF9">
            <w:pPr>
              <w:rPr>
                <w:sz w:val="20"/>
                <w:szCs w:val="20"/>
              </w:rPr>
            </w:pPr>
          </w:p>
        </w:tc>
        <w:tc>
          <w:tcPr>
            <w:tcW w:w="1440" w:type="dxa"/>
          </w:tcPr>
          <w:p w14:paraId="4446E5DB" w14:textId="77777777" w:rsidR="004E5C7F" w:rsidRDefault="004E5C7F" w:rsidP="004C7BF9">
            <w:pPr>
              <w:rPr>
                <w:sz w:val="20"/>
                <w:szCs w:val="20"/>
              </w:rPr>
            </w:pPr>
          </w:p>
        </w:tc>
        <w:tc>
          <w:tcPr>
            <w:tcW w:w="1237" w:type="dxa"/>
          </w:tcPr>
          <w:p w14:paraId="6EECCEE8" w14:textId="77777777" w:rsidR="004E5C7F" w:rsidRDefault="004E5C7F" w:rsidP="004C7BF9">
            <w:pPr>
              <w:rPr>
                <w:sz w:val="20"/>
                <w:szCs w:val="20"/>
              </w:rPr>
            </w:pPr>
          </w:p>
        </w:tc>
        <w:tc>
          <w:tcPr>
            <w:tcW w:w="1643" w:type="dxa"/>
          </w:tcPr>
          <w:p w14:paraId="0DCA9E02" w14:textId="77777777" w:rsidR="004E5C7F" w:rsidRDefault="004E5C7F" w:rsidP="004C7BF9">
            <w:pPr>
              <w:rPr>
                <w:sz w:val="20"/>
                <w:szCs w:val="20"/>
              </w:rPr>
            </w:pPr>
          </w:p>
        </w:tc>
      </w:tr>
      <w:tr w:rsidR="004E5C7F" w14:paraId="2757922B" w14:textId="77777777" w:rsidTr="00286F80">
        <w:trPr>
          <w:cantSplit/>
          <w:trHeight w:val="288"/>
        </w:trPr>
        <w:tc>
          <w:tcPr>
            <w:tcW w:w="1440" w:type="dxa"/>
          </w:tcPr>
          <w:p w14:paraId="2B6C94D6" w14:textId="77777777" w:rsidR="004E5C7F" w:rsidRDefault="004E5C7F" w:rsidP="004C7BF9">
            <w:pPr>
              <w:rPr>
                <w:sz w:val="20"/>
                <w:szCs w:val="20"/>
              </w:rPr>
            </w:pPr>
          </w:p>
        </w:tc>
        <w:tc>
          <w:tcPr>
            <w:tcW w:w="1440" w:type="dxa"/>
          </w:tcPr>
          <w:p w14:paraId="7F96AD54" w14:textId="77777777" w:rsidR="004E5C7F" w:rsidRDefault="004E5C7F" w:rsidP="004C7BF9">
            <w:pPr>
              <w:rPr>
                <w:sz w:val="20"/>
                <w:szCs w:val="20"/>
              </w:rPr>
            </w:pPr>
          </w:p>
        </w:tc>
        <w:tc>
          <w:tcPr>
            <w:tcW w:w="1440" w:type="dxa"/>
          </w:tcPr>
          <w:p w14:paraId="52847CAE" w14:textId="77777777" w:rsidR="004E5C7F" w:rsidRDefault="004E5C7F" w:rsidP="004C7BF9">
            <w:pPr>
              <w:rPr>
                <w:sz w:val="20"/>
                <w:szCs w:val="20"/>
              </w:rPr>
            </w:pPr>
          </w:p>
        </w:tc>
        <w:tc>
          <w:tcPr>
            <w:tcW w:w="1440" w:type="dxa"/>
          </w:tcPr>
          <w:p w14:paraId="3FB00124" w14:textId="77777777" w:rsidR="004E5C7F" w:rsidRDefault="004E5C7F" w:rsidP="004C7BF9">
            <w:pPr>
              <w:rPr>
                <w:sz w:val="20"/>
                <w:szCs w:val="20"/>
              </w:rPr>
            </w:pPr>
          </w:p>
        </w:tc>
        <w:tc>
          <w:tcPr>
            <w:tcW w:w="1237" w:type="dxa"/>
          </w:tcPr>
          <w:p w14:paraId="5E28AB6D" w14:textId="77777777" w:rsidR="004E5C7F" w:rsidRDefault="004E5C7F" w:rsidP="004C7BF9">
            <w:pPr>
              <w:rPr>
                <w:sz w:val="20"/>
                <w:szCs w:val="20"/>
              </w:rPr>
            </w:pPr>
          </w:p>
        </w:tc>
        <w:tc>
          <w:tcPr>
            <w:tcW w:w="1643" w:type="dxa"/>
          </w:tcPr>
          <w:p w14:paraId="59455D45" w14:textId="77777777" w:rsidR="004E5C7F" w:rsidRDefault="004E5C7F" w:rsidP="004C7BF9">
            <w:pPr>
              <w:rPr>
                <w:sz w:val="20"/>
                <w:szCs w:val="20"/>
              </w:rPr>
            </w:pPr>
          </w:p>
        </w:tc>
        <w:tc>
          <w:tcPr>
            <w:tcW w:w="1440" w:type="dxa"/>
          </w:tcPr>
          <w:p w14:paraId="551816C0" w14:textId="77777777" w:rsidR="004E5C7F" w:rsidRDefault="004E5C7F" w:rsidP="004C7BF9">
            <w:pPr>
              <w:rPr>
                <w:sz w:val="20"/>
                <w:szCs w:val="20"/>
              </w:rPr>
            </w:pPr>
          </w:p>
        </w:tc>
        <w:tc>
          <w:tcPr>
            <w:tcW w:w="1440" w:type="dxa"/>
          </w:tcPr>
          <w:p w14:paraId="182DB92A" w14:textId="77777777" w:rsidR="004E5C7F" w:rsidRDefault="004E5C7F" w:rsidP="004C7BF9">
            <w:pPr>
              <w:rPr>
                <w:sz w:val="20"/>
                <w:szCs w:val="20"/>
              </w:rPr>
            </w:pPr>
          </w:p>
        </w:tc>
        <w:tc>
          <w:tcPr>
            <w:tcW w:w="1237" w:type="dxa"/>
          </w:tcPr>
          <w:p w14:paraId="2D254BF0" w14:textId="77777777" w:rsidR="004E5C7F" w:rsidRDefault="004E5C7F" w:rsidP="004C7BF9">
            <w:pPr>
              <w:rPr>
                <w:sz w:val="20"/>
                <w:szCs w:val="20"/>
              </w:rPr>
            </w:pPr>
          </w:p>
        </w:tc>
        <w:tc>
          <w:tcPr>
            <w:tcW w:w="1643" w:type="dxa"/>
          </w:tcPr>
          <w:p w14:paraId="0ADEFB33" w14:textId="77777777" w:rsidR="004E5C7F" w:rsidRDefault="004E5C7F" w:rsidP="004C7BF9">
            <w:pPr>
              <w:rPr>
                <w:sz w:val="20"/>
                <w:szCs w:val="20"/>
              </w:rPr>
            </w:pPr>
          </w:p>
        </w:tc>
      </w:tr>
      <w:tr w:rsidR="004E5C7F" w14:paraId="075DEDC6" w14:textId="77777777" w:rsidTr="00286F80">
        <w:trPr>
          <w:cantSplit/>
          <w:trHeight w:val="288"/>
        </w:trPr>
        <w:tc>
          <w:tcPr>
            <w:tcW w:w="1440" w:type="dxa"/>
          </w:tcPr>
          <w:p w14:paraId="658F4FC3" w14:textId="77777777" w:rsidR="004E5C7F" w:rsidRDefault="004E5C7F" w:rsidP="004C7BF9">
            <w:pPr>
              <w:rPr>
                <w:sz w:val="20"/>
                <w:szCs w:val="20"/>
              </w:rPr>
            </w:pPr>
          </w:p>
        </w:tc>
        <w:tc>
          <w:tcPr>
            <w:tcW w:w="1440" w:type="dxa"/>
          </w:tcPr>
          <w:p w14:paraId="45F3EB5E" w14:textId="77777777" w:rsidR="004E5C7F" w:rsidRDefault="004E5C7F" w:rsidP="004C7BF9">
            <w:pPr>
              <w:rPr>
                <w:sz w:val="20"/>
                <w:szCs w:val="20"/>
              </w:rPr>
            </w:pPr>
          </w:p>
        </w:tc>
        <w:tc>
          <w:tcPr>
            <w:tcW w:w="1440" w:type="dxa"/>
          </w:tcPr>
          <w:p w14:paraId="399954D5" w14:textId="77777777" w:rsidR="004E5C7F" w:rsidRDefault="004E5C7F" w:rsidP="004C7BF9">
            <w:pPr>
              <w:rPr>
                <w:sz w:val="20"/>
                <w:szCs w:val="20"/>
              </w:rPr>
            </w:pPr>
          </w:p>
        </w:tc>
        <w:tc>
          <w:tcPr>
            <w:tcW w:w="1440" w:type="dxa"/>
          </w:tcPr>
          <w:p w14:paraId="4A58477F" w14:textId="77777777" w:rsidR="004E5C7F" w:rsidRDefault="004E5C7F" w:rsidP="004C7BF9">
            <w:pPr>
              <w:rPr>
                <w:sz w:val="20"/>
                <w:szCs w:val="20"/>
              </w:rPr>
            </w:pPr>
          </w:p>
        </w:tc>
        <w:tc>
          <w:tcPr>
            <w:tcW w:w="1237" w:type="dxa"/>
          </w:tcPr>
          <w:p w14:paraId="37BB9DFE" w14:textId="77777777" w:rsidR="004E5C7F" w:rsidRDefault="004E5C7F" w:rsidP="004C7BF9">
            <w:pPr>
              <w:rPr>
                <w:sz w:val="20"/>
                <w:szCs w:val="20"/>
              </w:rPr>
            </w:pPr>
          </w:p>
        </w:tc>
        <w:tc>
          <w:tcPr>
            <w:tcW w:w="1643" w:type="dxa"/>
          </w:tcPr>
          <w:p w14:paraId="33A8DE5C" w14:textId="77777777" w:rsidR="004E5C7F" w:rsidRDefault="004E5C7F" w:rsidP="004C7BF9">
            <w:pPr>
              <w:rPr>
                <w:sz w:val="20"/>
                <w:szCs w:val="20"/>
              </w:rPr>
            </w:pPr>
          </w:p>
        </w:tc>
        <w:tc>
          <w:tcPr>
            <w:tcW w:w="1440" w:type="dxa"/>
          </w:tcPr>
          <w:p w14:paraId="70673507" w14:textId="77777777" w:rsidR="004E5C7F" w:rsidRDefault="004E5C7F" w:rsidP="004C7BF9">
            <w:pPr>
              <w:rPr>
                <w:sz w:val="20"/>
                <w:szCs w:val="20"/>
              </w:rPr>
            </w:pPr>
          </w:p>
        </w:tc>
        <w:tc>
          <w:tcPr>
            <w:tcW w:w="1440" w:type="dxa"/>
          </w:tcPr>
          <w:p w14:paraId="426A43EE" w14:textId="77777777" w:rsidR="004E5C7F" w:rsidRDefault="004E5C7F" w:rsidP="004C7BF9">
            <w:pPr>
              <w:rPr>
                <w:sz w:val="20"/>
                <w:szCs w:val="20"/>
              </w:rPr>
            </w:pPr>
          </w:p>
        </w:tc>
        <w:tc>
          <w:tcPr>
            <w:tcW w:w="1237" w:type="dxa"/>
          </w:tcPr>
          <w:p w14:paraId="01BCDB01" w14:textId="77777777" w:rsidR="004E5C7F" w:rsidRDefault="004E5C7F" w:rsidP="004C7BF9">
            <w:pPr>
              <w:rPr>
                <w:sz w:val="20"/>
                <w:szCs w:val="20"/>
              </w:rPr>
            </w:pPr>
          </w:p>
        </w:tc>
        <w:tc>
          <w:tcPr>
            <w:tcW w:w="1643" w:type="dxa"/>
          </w:tcPr>
          <w:p w14:paraId="452A6B29" w14:textId="77777777" w:rsidR="004E5C7F" w:rsidRDefault="004E5C7F" w:rsidP="004C7BF9">
            <w:pPr>
              <w:rPr>
                <w:sz w:val="20"/>
                <w:szCs w:val="20"/>
              </w:rPr>
            </w:pPr>
          </w:p>
        </w:tc>
      </w:tr>
      <w:tr w:rsidR="004E5C7F" w14:paraId="622B2A2C" w14:textId="77777777" w:rsidTr="00286F80">
        <w:trPr>
          <w:cantSplit/>
          <w:trHeight w:val="288"/>
        </w:trPr>
        <w:tc>
          <w:tcPr>
            <w:tcW w:w="1440" w:type="dxa"/>
          </w:tcPr>
          <w:p w14:paraId="3977824C" w14:textId="77777777" w:rsidR="004E5C7F" w:rsidRDefault="004E5C7F" w:rsidP="004C7BF9">
            <w:pPr>
              <w:rPr>
                <w:sz w:val="20"/>
                <w:szCs w:val="20"/>
              </w:rPr>
            </w:pPr>
          </w:p>
        </w:tc>
        <w:tc>
          <w:tcPr>
            <w:tcW w:w="1440" w:type="dxa"/>
          </w:tcPr>
          <w:p w14:paraId="38CE6E62" w14:textId="77777777" w:rsidR="004E5C7F" w:rsidRDefault="004E5C7F" w:rsidP="004C7BF9">
            <w:pPr>
              <w:rPr>
                <w:sz w:val="20"/>
                <w:szCs w:val="20"/>
              </w:rPr>
            </w:pPr>
          </w:p>
        </w:tc>
        <w:tc>
          <w:tcPr>
            <w:tcW w:w="1440" w:type="dxa"/>
          </w:tcPr>
          <w:p w14:paraId="626D7819" w14:textId="77777777" w:rsidR="004E5C7F" w:rsidRDefault="004E5C7F" w:rsidP="004C7BF9">
            <w:pPr>
              <w:rPr>
                <w:sz w:val="20"/>
                <w:szCs w:val="20"/>
              </w:rPr>
            </w:pPr>
          </w:p>
        </w:tc>
        <w:tc>
          <w:tcPr>
            <w:tcW w:w="1440" w:type="dxa"/>
          </w:tcPr>
          <w:p w14:paraId="1CA53066" w14:textId="77777777" w:rsidR="004E5C7F" w:rsidRDefault="004E5C7F" w:rsidP="004C7BF9">
            <w:pPr>
              <w:rPr>
                <w:sz w:val="20"/>
                <w:szCs w:val="20"/>
              </w:rPr>
            </w:pPr>
          </w:p>
        </w:tc>
        <w:tc>
          <w:tcPr>
            <w:tcW w:w="1237" w:type="dxa"/>
          </w:tcPr>
          <w:p w14:paraId="083E8051" w14:textId="77777777" w:rsidR="004E5C7F" w:rsidRDefault="004E5C7F" w:rsidP="004C7BF9">
            <w:pPr>
              <w:rPr>
                <w:sz w:val="20"/>
                <w:szCs w:val="20"/>
              </w:rPr>
            </w:pPr>
          </w:p>
        </w:tc>
        <w:tc>
          <w:tcPr>
            <w:tcW w:w="1643" w:type="dxa"/>
          </w:tcPr>
          <w:p w14:paraId="60CD4CEF" w14:textId="77777777" w:rsidR="004E5C7F" w:rsidRDefault="004E5C7F" w:rsidP="004C7BF9">
            <w:pPr>
              <w:rPr>
                <w:sz w:val="20"/>
                <w:szCs w:val="20"/>
              </w:rPr>
            </w:pPr>
          </w:p>
        </w:tc>
        <w:tc>
          <w:tcPr>
            <w:tcW w:w="1440" w:type="dxa"/>
          </w:tcPr>
          <w:p w14:paraId="3F0D5ECA" w14:textId="77777777" w:rsidR="004E5C7F" w:rsidRDefault="004E5C7F" w:rsidP="004C7BF9">
            <w:pPr>
              <w:rPr>
                <w:sz w:val="20"/>
                <w:szCs w:val="20"/>
              </w:rPr>
            </w:pPr>
          </w:p>
        </w:tc>
        <w:tc>
          <w:tcPr>
            <w:tcW w:w="1440" w:type="dxa"/>
          </w:tcPr>
          <w:p w14:paraId="7EFA4FC9" w14:textId="77777777" w:rsidR="004E5C7F" w:rsidRDefault="004E5C7F" w:rsidP="004C7BF9">
            <w:pPr>
              <w:rPr>
                <w:sz w:val="20"/>
                <w:szCs w:val="20"/>
              </w:rPr>
            </w:pPr>
          </w:p>
        </w:tc>
        <w:tc>
          <w:tcPr>
            <w:tcW w:w="1237" w:type="dxa"/>
          </w:tcPr>
          <w:p w14:paraId="63D3BB24" w14:textId="77777777" w:rsidR="004E5C7F" w:rsidRDefault="004E5C7F" w:rsidP="004C7BF9">
            <w:pPr>
              <w:rPr>
                <w:sz w:val="20"/>
                <w:szCs w:val="20"/>
              </w:rPr>
            </w:pPr>
          </w:p>
        </w:tc>
        <w:tc>
          <w:tcPr>
            <w:tcW w:w="1643" w:type="dxa"/>
          </w:tcPr>
          <w:p w14:paraId="4CBF4E49" w14:textId="77777777" w:rsidR="004E5C7F" w:rsidRDefault="004E5C7F" w:rsidP="004C7BF9">
            <w:pPr>
              <w:rPr>
                <w:sz w:val="20"/>
                <w:szCs w:val="20"/>
              </w:rPr>
            </w:pPr>
          </w:p>
        </w:tc>
      </w:tr>
      <w:tr w:rsidR="004E5C7F" w14:paraId="5E70F135" w14:textId="77777777" w:rsidTr="00286F80">
        <w:trPr>
          <w:cantSplit/>
          <w:trHeight w:val="288"/>
        </w:trPr>
        <w:tc>
          <w:tcPr>
            <w:tcW w:w="1440" w:type="dxa"/>
          </w:tcPr>
          <w:p w14:paraId="2CFDCA27" w14:textId="77777777" w:rsidR="004E5C7F" w:rsidRDefault="004E5C7F" w:rsidP="004C7BF9">
            <w:pPr>
              <w:rPr>
                <w:sz w:val="20"/>
                <w:szCs w:val="20"/>
              </w:rPr>
            </w:pPr>
          </w:p>
        </w:tc>
        <w:tc>
          <w:tcPr>
            <w:tcW w:w="1440" w:type="dxa"/>
          </w:tcPr>
          <w:p w14:paraId="1F4110CA" w14:textId="77777777" w:rsidR="004E5C7F" w:rsidRDefault="004E5C7F" w:rsidP="004C7BF9">
            <w:pPr>
              <w:rPr>
                <w:sz w:val="20"/>
                <w:szCs w:val="20"/>
              </w:rPr>
            </w:pPr>
          </w:p>
        </w:tc>
        <w:tc>
          <w:tcPr>
            <w:tcW w:w="1440" w:type="dxa"/>
          </w:tcPr>
          <w:p w14:paraId="1E2DC7F6" w14:textId="77777777" w:rsidR="004E5C7F" w:rsidRDefault="004E5C7F" w:rsidP="004C7BF9">
            <w:pPr>
              <w:rPr>
                <w:sz w:val="20"/>
                <w:szCs w:val="20"/>
              </w:rPr>
            </w:pPr>
          </w:p>
        </w:tc>
        <w:tc>
          <w:tcPr>
            <w:tcW w:w="1440" w:type="dxa"/>
          </w:tcPr>
          <w:p w14:paraId="5D5CF325" w14:textId="77777777" w:rsidR="004E5C7F" w:rsidRDefault="004E5C7F" w:rsidP="004C7BF9">
            <w:pPr>
              <w:rPr>
                <w:sz w:val="20"/>
                <w:szCs w:val="20"/>
              </w:rPr>
            </w:pPr>
          </w:p>
        </w:tc>
        <w:tc>
          <w:tcPr>
            <w:tcW w:w="1237" w:type="dxa"/>
          </w:tcPr>
          <w:p w14:paraId="51E8B6EB" w14:textId="77777777" w:rsidR="004E5C7F" w:rsidRDefault="004E5C7F" w:rsidP="004C7BF9">
            <w:pPr>
              <w:rPr>
                <w:sz w:val="20"/>
                <w:szCs w:val="20"/>
              </w:rPr>
            </w:pPr>
          </w:p>
        </w:tc>
        <w:tc>
          <w:tcPr>
            <w:tcW w:w="1643" w:type="dxa"/>
          </w:tcPr>
          <w:p w14:paraId="67BE4576" w14:textId="77777777" w:rsidR="004E5C7F" w:rsidRDefault="004E5C7F" w:rsidP="004C7BF9">
            <w:pPr>
              <w:rPr>
                <w:sz w:val="20"/>
                <w:szCs w:val="20"/>
              </w:rPr>
            </w:pPr>
          </w:p>
        </w:tc>
        <w:tc>
          <w:tcPr>
            <w:tcW w:w="1440" w:type="dxa"/>
          </w:tcPr>
          <w:p w14:paraId="097BB5E2" w14:textId="77777777" w:rsidR="004E5C7F" w:rsidRDefault="004E5C7F" w:rsidP="004C7BF9">
            <w:pPr>
              <w:rPr>
                <w:sz w:val="20"/>
                <w:szCs w:val="20"/>
              </w:rPr>
            </w:pPr>
          </w:p>
        </w:tc>
        <w:tc>
          <w:tcPr>
            <w:tcW w:w="1440" w:type="dxa"/>
          </w:tcPr>
          <w:p w14:paraId="69FD55CC" w14:textId="77777777" w:rsidR="004E5C7F" w:rsidRDefault="004E5C7F" w:rsidP="004C7BF9">
            <w:pPr>
              <w:rPr>
                <w:sz w:val="20"/>
                <w:szCs w:val="20"/>
              </w:rPr>
            </w:pPr>
          </w:p>
        </w:tc>
        <w:tc>
          <w:tcPr>
            <w:tcW w:w="1237" w:type="dxa"/>
          </w:tcPr>
          <w:p w14:paraId="36D163E1" w14:textId="77777777" w:rsidR="004E5C7F" w:rsidRDefault="004E5C7F" w:rsidP="004C7BF9">
            <w:pPr>
              <w:rPr>
                <w:sz w:val="20"/>
                <w:szCs w:val="20"/>
              </w:rPr>
            </w:pPr>
          </w:p>
        </w:tc>
        <w:tc>
          <w:tcPr>
            <w:tcW w:w="1643" w:type="dxa"/>
          </w:tcPr>
          <w:p w14:paraId="19F17061" w14:textId="77777777" w:rsidR="004E5C7F" w:rsidRDefault="004E5C7F" w:rsidP="004C7BF9">
            <w:pPr>
              <w:rPr>
                <w:sz w:val="20"/>
                <w:szCs w:val="20"/>
              </w:rPr>
            </w:pPr>
          </w:p>
        </w:tc>
      </w:tr>
      <w:tr w:rsidR="004E5C7F" w14:paraId="3DBF3DD6" w14:textId="77777777" w:rsidTr="00286F80">
        <w:trPr>
          <w:cantSplit/>
          <w:trHeight w:val="288"/>
        </w:trPr>
        <w:tc>
          <w:tcPr>
            <w:tcW w:w="1440" w:type="dxa"/>
          </w:tcPr>
          <w:p w14:paraId="2DE27265" w14:textId="77777777" w:rsidR="004E5C7F" w:rsidRDefault="004E5C7F" w:rsidP="004C7BF9">
            <w:pPr>
              <w:rPr>
                <w:sz w:val="20"/>
                <w:szCs w:val="20"/>
              </w:rPr>
            </w:pPr>
          </w:p>
        </w:tc>
        <w:tc>
          <w:tcPr>
            <w:tcW w:w="1440" w:type="dxa"/>
          </w:tcPr>
          <w:p w14:paraId="634B54FF" w14:textId="77777777" w:rsidR="004E5C7F" w:rsidRDefault="004E5C7F" w:rsidP="004C7BF9">
            <w:pPr>
              <w:rPr>
                <w:sz w:val="20"/>
                <w:szCs w:val="20"/>
              </w:rPr>
            </w:pPr>
          </w:p>
        </w:tc>
        <w:tc>
          <w:tcPr>
            <w:tcW w:w="1440" w:type="dxa"/>
          </w:tcPr>
          <w:p w14:paraId="5C089F57" w14:textId="77777777" w:rsidR="004E5C7F" w:rsidRDefault="004E5C7F" w:rsidP="004C7BF9">
            <w:pPr>
              <w:rPr>
                <w:sz w:val="20"/>
                <w:szCs w:val="20"/>
              </w:rPr>
            </w:pPr>
          </w:p>
        </w:tc>
        <w:tc>
          <w:tcPr>
            <w:tcW w:w="1440" w:type="dxa"/>
          </w:tcPr>
          <w:p w14:paraId="51D5AB3D" w14:textId="77777777" w:rsidR="004E5C7F" w:rsidRDefault="004E5C7F" w:rsidP="004C7BF9">
            <w:pPr>
              <w:rPr>
                <w:sz w:val="20"/>
                <w:szCs w:val="20"/>
              </w:rPr>
            </w:pPr>
          </w:p>
        </w:tc>
        <w:tc>
          <w:tcPr>
            <w:tcW w:w="1237" w:type="dxa"/>
          </w:tcPr>
          <w:p w14:paraId="0D172CD0" w14:textId="77777777" w:rsidR="004E5C7F" w:rsidRDefault="004E5C7F" w:rsidP="004C7BF9">
            <w:pPr>
              <w:rPr>
                <w:sz w:val="20"/>
                <w:szCs w:val="20"/>
              </w:rPr>
            </w:pPr>
          </w:p>
        </w:tc>
        <w:tc>
          <w:tcPr>
            <w:tcW w:w="1643" w:type="dxa"/>
          </w:tcPr>
          <w:p w14:paraId="4D1EDF62" w14:textId="77777777" w:rsidR="004E5C7F" w:rsidRDefault="004E5C7F" w:rsidP="004C7BF9">
            <w:pPr>
              <w:rPr>
                <w:sz w:val="20"/>
                <w:szCs w:val="20"/>
              </w:rPr>
            </w:pPr>
          </w:p>
        </w:tc>
        <w:tc>
          <w:tcPr>
            <w:tcW w:w="1440" w:type="dxa"/>
          </w:tcPr>
          <w:p w14:paraId="346C98CE" w14:textId="77777777" w:rsidR="004E5C7F" w:rsidRDefault="004E5C7F" w:rsidP="004C7BF9">
            <w:pPr>
              <w:rPr>
                <w:sz w:val="20"/>
                <w:szCs w:val="20"/>
              </w:rPr>
            </w:pPr>
          </w:p>
        </w:tc>
        <w:tc>
          <w:tcPr>
            <w:tcW w:w="1440" w:type="dxa"/>
          </w:tcPr>
          <w:p w14:paraId="452EE762" w14:textId="77777777" w:rsidR="004E5C7F" w:rsidRDefault="004E5C7F" w:rsidP="004C7BF9">
            <w:pPr>
              <w:rPr>
                <w:sz w:val="20"/>
                <w:szCs w:val="20"/>
              </w:rPr>
            </w:pPr>
          </w:p>
        </w:tc>
        <w:tc>
          <w:tcPr>
            <w:tcW w:w="1237" w:type="dxa"/>
          </w:tcPr>
          <w:p w14:paraId="336F7E8F" w14:textId="77777777" w:rsidR="004E5C7F" w:rsidRDefault="004E5C7F" w:rsidP="004C7BF9">
            <w:pPr>
              <w:rPr>
                <w:sz w:val="20"/>
                <w:szCs w:val="20"/>
              </w:rPr>
            </w:pPr>
          </w:p>
        </w:tc>
        <w:tc>
          <w:tcPr>
            <w:tcW w:w="1643" w:type="dxa"/>
          </w:tcPr>
          <w:p w14:paraId="5756F343" w14:textId="77777777" w:rsidR="004E5C7F" w:rsidRDefault="004E5C7F" w:rsidP="004C7BF9">
            <w:pPr>
              <w:rPr>
                <w:sz w:val="20"/>
                <w:szCs w:val="20"/>
              </w:rPr>
            </w:pPr>
          </w:p>
        </w:tc>
      </w:tr>
      <w:tr w:rsidR="004E5C7F" w14:paraId="64629260" w14:textId="77777777" w:rsidTr="00286F80">
        <w:trPr>
          <w:cantSplit/>
          <w:trHeight w:val="288"/>
        </w:trPr>
        <w:tc>
          <w:tcPr>
            <w:tcW w:w="1440" w:type="dxa"/>
          </w:tcPr>
          <w:p w14:paraId="6CB4152E" w14:textId="77777777" w:rsidR="004E5C7F" w:rsidRDefault="004E5C7F" w:rsidP="004C7BF9">
            <w:pPr>
              <w:rPr>
                <w:sz w:val="20"/>
                <w:szCs w:val="20"/>
              </w:rPr>
            </w:pPr>
          </w:p>
        </w:tc>
        <w:tc>
          <w:tcPr>
            <w:tcW w:w="1440" w:type="dxa"/>
          </w:tcPr>
          <w:p w14:paraId="539D68C4" w14:textId="77777777" w:rsidR="004E5C7F" w:rsidRDefault="004E5C7F" w:rsidP="004C7BF9">
            <w:pPr>
              <w:rPr>
                <w:sz w:val="20"/>
                <w:szCs w:val="20"/>
              </w:rPr>
            </w:pPr>
          </w:p>
        </w:tc>
        <w:tc>
          <w:tcPr>
            <w:tcW w:w="1440" w:type="dxa"/>
          </w:tcPr>
          <w:p w14:paraId="58C90623" w14:textId="77777777" w:rsidR="004E5C7F" w:rsidRDefault="004E5C7F" w:rsidP="004C7BF9">
            <w:pPr>
              <w:rPr>
                <w:sz w:val="20"/>
                <w:szCs w:val="20"/>
              </w:rPr>
            </w:pPr>
          </w:p>
        </w:tc>
        <w:tc>
          <w:tcPr>
            <w:tcW w:w="1440" w:type="dxa"/>
          </w:tcPr>
          <w:p w14:paraId="32FD4BE0" w14:textId="77777777" w:rsidR="004E5C7F" w:rsidRDefault="004E5C7F" w:rsidP="004C7BF9">
            <w:pPr>
              <w:rPr>
                <w:sz w:val="20"/>
                <w:szCs w:val="20"/>
              </w:rPr>
            </w:pPr>
          </w:p>
        </w:tc>
        <w:tc>
          <w:tcPr>
            <w:tcW w:w="1237" w:type="dxa"/>
          </w:tcPr>
          <w:p w14:paraId="3A549E14" w14:textId="77777777" w:rsidR="004E5C7F" w:rsidRDefault="004E5C7F" w:rsidP="004C7BF9">
            <w:pPr>
              <w:rPr>
                <w:sz w:val="20"/>
                <w:szCs w:val="20"/>
              </w:rPr>
            </w:pPr>
          </w:p>
        </w:tc>
        <w:tc>
          <w:tcPr>
            <w:tcW w:w="1643" w:type="dxa"/>
          </w:tcPr>
          <w:p w14:paraId="5B41269A" w14:textId="77777777" w:rsidR="004E5C7F" w:rsidRDefault="004E5C7F" w:rsidP="004C7BF9">
            <w:pPr>
              <w:rPr>
                <w:sz w:val="20"/>
                <w:szCs w:val="20"/>
              </w:rPr>
            </w:pPr>
          </w:p>
        </w:tc>
        <w:tc>
          <w:tcPr>
            <w:tcW w:w="1440" w:type="dxa"/>
          </w:tcPr>
          <w:p w14:paraId="6D72CAC4" w14:textId="77777777" w:rsidR="004E5C7F" w:rsidRDefault="004E5C7F" w:rsidP="004C7BF9">
            <w:pPr>
              <w:rPr>
                <w:sz w:val="20"/>
                <w:szCs w:val="20"/>
              </w:rPr>
            </w:pPr>
          </w:p>
        </w:tc>
        <w:tc>
          <w:tcPr>
            <w:tcW w:w="1440" w:type="dxa"/>
          </w:tcPr>
          <w:p w14:paraId="67D9C5D3" w14:textId="77777777" w:rsidR="004E5C7F" w:rsidRDefault="004E5C7F" w:rsidP="004C7BF9">
            <w:pPr>
              <w:rPr>
                <w:sz w:val="20"/>
                <w:szCs w:val="20"/>
              </w:rPr>
            </w:pPr>
          </w:p>
        </w:tc>
        <w:tc>
          <w:tcPr>
            <w:tcW w:w="1237" w:type="dxa"/>
          </w:tcPr>
          <w:p w14:paraId="28871CF9" w14:textId="77777777" w:rsidR="004E5C7F" w:rsidRDefault="004E5C7F" w:rsidP="004C7BF9">
            <w:pPr>
              <w:rPr>
                <w:sz w:val="20"/>
                <w:szCs w:val="20"/>
              </w:rPr>
            </w:pPr>
          </w:p>
        </w:tc>
        <w:tc>
          <w:tcPr>
            <w:tcW w:w="1643" w:type="dxa"/>
          </w:tcPr>
          <w:p w14:paraId="626F56D2" w14:textId="77777777" w:rsidR="004E5C7F" w:rsidRDefault="004E5C7F" w:rsidP="004C7BF9">
            <w:pPr>
              <w:rPr>
                <w:sz w:val="20"/>
                <w:szCs w:val="20"/>
              </w:rPr>
            </w:pPr>
          </w:p>
        </w:tc>
      </w:tr>
      <w:tr w:rsidR="004E5C7F" w14:paraId="5CD740E3" w14:textId="77777777" w:rsidTr="00286F80">
        <w:trPr>
          <w:cantSplit/>
          <w:trHeight w:val="288"/>
        </w:trPr>
        <w:tc>
          <w:tcPr>
            <w:tcW w:w="1440" w:type="dxa"/>
          </w:tcPr>
          <w:p w14:paraId="34964FC8" w14:textId="77777777" w:rsidR="004E5C7F" w:rsidRDefault="004E5C7F" w:rsidP="004C7BF9">
            <w:pPr>
              <w:rPr>
                <w:sz w:val="20"/>
                <w:szCs w:val="20"/>
              </w:rPr>
            </w:pPr>
          </w:p>
        </w:tc>
        <w:tc>
          <w:tcPr>
            <w:tcW w:w="1440" w:type="dxa"/>
          </w:tcPr>
          <w:p w14:paraId="057F7C82" w14:textId="77777777" w:rsidR="004E5C7F" w:rsidRDefault="004E5C7F" w:rsidP="004C7BF9">
            <w:pPr>
              <w:rPr>
                <w:sz w:val="20"/>
                <w:szCs w:val="20"/>
              </w:rPr>
            </w:pPr>
          </w:p>
        </w:tc>
        <w:tc>
          <w:tcPr>
            <w:tcW w:w="1440" w:type="dxa"/>
          </w:tcPr>
          <w:p w14:paraId="06D83A55" w14:textId="77777777" w:rsidR="004E5C7F" w:rsidRDefault="004E5C7F" w:rsidP="004C7BF9">
            <w:pPr>
              <w:rPr>
                <w:sz w:val="20"/>
                <w:szCs w:val="20"/>
              </w:rPr>
            </w:pPr>
          </w:p>
        </w:tc>
        <w:tc>
          <w:tcPr>
            <w:tcW w:w="1440" w:type="dxa"/>
          </w:tcPr>
          <w:p w14:paraId="30427DB6" w14:textId="77777777" w:rsidR="004E5C7F" w:rsidRDefault="004E5C7F" w:rsidP="004C7BF9">
            <w:pPr>
              <w:rPr>
                <w:sz w:val="20"/>
                <w:szCs w:val="20"/>
              </w:rPr>
            </w:pPr>
          </w:p>
        </w:tc>
        <w:tc>
          <w:tcPr>
            <w:tcW w:w="1237" w:type="dxa"/>
          </w:tcPr>
          <w:p w14:paraId="01DD76C1" w14:textId="77777777" w:rsidR="004E5C7F" w:rsidRDefault="004E5C7F" w:rsidP="004C7BF9">
            <w:pPr>
              <w:rPr>
                <w:sz w:val="20"/>
                <w:szCs w:val="20"/>
              </w:rPr>
            </w:pPr>
          </w:p>
        </w:tc>
        <w:tc>
          <w:tcPr>
            <w:tcW w:w="1643" w:type="dxa"/>
          </w:tcPr>
          <w:p w14:paraId="2821701B" w14:textId="77777777" w:rsidR="004E5C7F" w:rsidRDefault="004E5C7F" w:rsidP="004C7BF9">
            <w:pPr>
              <w:rPr>
                <w:sz w:val="20"/>
                <w:szCs w:val="20"/>
              </w:rPr>
            </w:pPr>
          </w:p>
        </w:tc>
        <w:tc>
          <w:tcPr>
            <w:tcW w:w="1440" w:type="dxa"/>
          </w:tcPr>
          <w:p w14:paraId="25D672CF" w14:textId="77777777" w:rsidR="004E5C7F" w:rsidRDefault="004E5C7F" w:rsidP="004C7BF9">
            <w:pPr>
              <w:rPr>
                <w:sz w:val="20"/>
                <w:szCs w:val="20"/>
              </w:rPr>
            </w:pPr>
          </w:p>
        </w:tc>
        <w:tc>
          <w:tcPr>
            <w:tcW w:w="1440" w:type="dxa"/>
          </w:tcPr>
          <w:p w14:paraId="2EFF461E" w14:textId="77777777" w:rsidR="004E5C7F" w:rsidRDefault="004E5C7F" w:rsidP="004C7BF9">
            <w:pPr>
              <w:rPr>
                <w:sz w:val="20"/>
                <w:szCs w:val="20"/>
              </w:rPr>
            </w:pPr>
          </w:p>
        </w:tc>
        <w:tc>
          <w:tcPr>
            <w:tcW w:w="1237" w:type="dxa"/>
          </w:tcPr>
          <w:p w14:paraId="1231BB5A" w14:textId="77777777" w:rsidR="004E5C7F" w:rsidRDefault="004E5C7F" w:rsidP="004C7BF9">
            <w:pPr>
              <w:rPr>
                <w:sz w:val="20"/>
                <w:szCs w:val="20"/>
              </w:rPr>
            </w:pPr>
          </w:p>
        </w:tc>
        <w:tc>
          <w:tcPr>
            <w:tcW w:w="1643" w:type="dxa"/>
          </w:tcPr>
          <w:p w14:paraId="18ED25FE" w14:textId="77777777" w:rsidR="004E5C7F" w:rsidRDefault="004E5C7F" w:rsidP="004C7BF9">
            <w:pPr>
              <w:rPr>
                <w:sz w:val="20"/>
                <w:szCs w:val="20"/>
              </w:rPr>
            </w:pPr>
          </w:p>
        </w:tc>
      </w:tr>
      <w:tr w:rsidR="004E5C7F" w14:paraId="71508021" w14:textId="77777777" w:rsidTr="00286F80">
        <w:trPr>
          <w:cantSplit/>
          <w:trHeight w:val="288"/>
        </w:trPr>
        <w:tc>
          <w:tcPr>
            <w:tcW w:w="1440" w:type="dxa"/>
          </w:tcPr>
          <w:p w14:paraId="48E12679" w14:textId="77777777" w:rsidR="004E5C7F" w:rsidRDefault="004E5C7F" w:rsidP="004C7BF9">
            <w:pPr>
              <w:rPr>
                <w:sz w:val="20"/>
                <w:szCs w:val="20"/>
              </w:rPr>
            </w:pPr>
          </w:p>
        </w:tc>
        <w:tc>
          <w:tcPr>
            <w:tcW w:w="1440" w:type="dxa"/>
          </w:tcPr>
          <w:p w14:paraId="008DB9EA" w14:textId="77777777" w:rsidR="004E5C7F" w:rsidRDefault="004E5C7F" w:rsidP="004C7BF9">
            <w:pPr>
              <w:rPr>
                <w:sz w:val="20"/>
                <w:szCs w:val="20"/>
              </w:rPr>
            </w:pPr>
          </w:p>
        </w:tc>
        <w:tc>
          <w:tcPr>
            <w:tcW w:w="1440" w:type="dxa"/>
          </w:tcPr>
          <w:p w14:paraId="58220432" w14:textId="77777777" w:rsidR="004E5C7F" w:rsidRDefault="004E5C7F" w:rsidP="004C7BF9">
            <w:pPr>
              <w:rPr>
                <w:sz w:val="20"/>
                <w:szCs w:val="20"/>
              </w:rPr>
            </w:pPr>
          </w:p>
        </w:tc>
        <w:tc>
          <w:tcPr>
            <w:tcW w:w="1440" w:type="dxa"/>
          </w:tcPr>
          <w:p w14:paraId="2C07E93A" w14:textId="77777777" w:rsidR="004E5C7F" w:rsidRDefault="004E5C7F" w:rsidP="004C7BF9">
            <w:pPr>
              <w:rPr>
                <w:sz w:val="20"/>
                <w:szCs w:val="20"/>
              </w:rPr>
            </w:pPr>
          </w:p>
        </w:tc>
        <w:tc>
          <w:tcPr>
            <w:tcW w:w="1237" w:type="dxa"/>
          </w:tcPr>
          <w:p w14:paraId="468B2D10" w14:textId="77777777" w:rsidR="004E5C7F" w:rsidRDefault="004E5C7F" w:rsidP="004C7BF9">
            <w:pPr>
              <w:rPr>
                <w:sz w:val="20"/>
                <w:szCs w:val="20"/>
              </w:rPr>
            </w:pPr>
          </w:p>
        </w:tc>
        <w:tc>
          <w:tcPr>
            <w:tcW w:w="1643" w:type="dxa"/>
          </w:tcPr>
          <w:p w14:paraId="644C943B" w14:textId="77777777" w:rsidR="004E5C7F" w:rsidRDefault="004E5C7F" w:rsidP="004C7BF9">
            <w:pPr>
              <w:rPr>
                <w:sz w:val="20"/>
                <w:szCs w:val="20"/>
              </w:rPr>
            </w:pPr>
          </w:p>
        </w:tc>
        <w:tc>
          <w:tcPr>
            <w:tcW w:w="1440" w:type="dxa"/>
          </w:tcPr>
          <w:p w14:paraId="68DF77F8" w14:textId="77777777" w:rsidR="004E5C7F" w:rsidRDefault="004E5C7F" w:rsidP="004C7BF9">
            <w:pPr>
              <w:rPr>
                <w:sz w:val="20"/>
                <w:szCs w:val="20"/>
              </w:rPr>
            </w:pPr>
          </w:p>
        </w:tc>
        <w:tc>
          <w:tcPr>
            <w:tcW w:w="1440" w:type="dxa"/>
          </w:tcPr>
          <w:p w14:paraId="600A4B72" w14:textId="77777777" w:rsidR="004E5C7F" w:rsidRDefault="004E5C7F" w:rsidP="004C7BF9">
            <w:pPr>
              <w:rPr>
                <w:sz w:val="20"/>
                <w:szCs w:val="20"/>
              </w:rPr>
            </w:pPr>
          </w:p>
        </w:tc>
        <w:tc>
          <w:tcPr>
            <w:tcW w:w="1237" w:type="dxa"/>
          </w:tcPr>
          <w:p w14:paraId="05FD32E7" w14:textId="77777777" w:rsidR="004E5C7F" w:rsidRDefault="004E5C7F" w:rsidP="004C7BF9">
            <w:pPr>
              <w:rPr>
                <w:sz w:val="20"/>
                <w:szCs w:val="20"/>
              </w:rPr>
            </w:pPr>
          </w:p>
        </w:tc>
        <w:tc>
          <w:tcPr>
            <w:tcW w:w="1643" w:type="dxa"/>
          </w:tcPr>
          <w:p w14:paraId="5D967D44" w14:textId="77777777" w:rsidR="004E5C7F" w:rsidRDefault="004E5C7F" w:rsidP="004C7BF9">
            <w:pPr>
              <w:rPr>
                <w:sz w:val="20"/>
                <w:szCs w:val="20"/>
              </w:rPr>
            </w:pPr>
          </w:p>
        </w:tc>
      </w:tr>
      <w:tr w:rsidR="004E5C7F" w14:paraId="6A26FD59" w14:textId="77777777" w:rsidTr="00286F80">
        <w:trPr>
          <w:cantSplit/>
          <w:trHeight w:val="288"/>
        </w:trPr>
        <w:tc>
          <w:tcPr>
            <w:tcW w:w="1440" w:type="dxa"/>
          </w:tcPr>
          <w:p w14:paraId="38505771" w14:textId="77777777" w:rsidR="004E5C7F" w:rsidRDefault="004E5C7F" w:rsidP="004C7BF9">
            <w:pPr>
              <w:rPr>
                <w:sz w:val="20"/>
                <w:szCs w:val="20"/>
              </w:rPr>
            </w:pPr>
          </w:p>
        </w:tc>
        <w:tc>
          <w:tcPr>
            <w:tcW w:w="1440" w:type="dxa"/>
          </w:tcPr>
          <w:p w14:paraId="7D3761CA" w14:textId="77777777" w:rsidR="004E5C7F" w:rsidRDefault="004E5C7F" w:rsidP="004C7BF9">
            <w:pPr>
              <w:rPr>
                <w:sz w:val="20"/>
                <w:szCs w:val="20"/>
              </w:rPr>
            </w:pPr>
          </w:p>
        </w:tc>
        <w:tc>
          <w:tcPr>
            <w:tcW w:w="1440" w:type="dxa"/>
          </w:tcPr>
          <w:p w14:paraId="50AF771F" w14:textId="77777777" w:rsidR="004E5C7F" w:rsidRDefault="004E5C7F" w:rsidP="004C7BF9">
            <w:pPr>
              <w:rPr>
                <w:sz w:val="20"/>
                <w:szCs w:val="20"/>
              </w:rPr>
            </w:pPr>
          </w:p>
        </w:tc>
        <w:tc>
          <w:tcPr>
            <w:tcW w:w="1440" w:type="dxa"/>
          </w:tcPr>
          <w:p w14:paraId="7679BA19" w14:textId="77777777" w:rsidR="004E5C7F" w:rsidRDefault="004E5C7F" w:rsidP="004C7BF9">
            <w:pPr>
              <w:rPr>
                <w:sz w:val="20"/>
                <w:szCs w:val="20"/>
              </w:rPr>
            </w:pPr>
          </w:p>
        </w:tc>
        <w:tc>
          <w:tcPr>
            <w:tcW w:w="1237" w:type="dxa"/>
          </w:tcPr>
          <w:p w14:paraId="36E5491E" w14:textId="77777777" w:rsidR="004E5C7F" w:rsidRDefault="004E5C7F" w:rsidP="004C7BF9">
            <w:pPr>
              <w:rPr>
                <w:sz w:val="20"/>
                <w:szCs w:val="20"/>
              </w:rPr>
            </w:pPr>
          </w:p>
        </w:tc>
        <w:tc>
          <w:tcPr>
            <w:tcW w:w="1643" w:type="dxa"/>
          </w:tcPr>
          <w:p w14:paraId="1532DD71" w14:textId="77777777" w:rsidR="004E5C7F" w:rsidRDefault="004E5C7F" w:rsidP="004C7BF9">
            <w:pPr>
              <w:rPr>
                <w:sz w:val="20"/>
                <w:szCs w:val="20"/>
              </w:rPr>
            </w:pPr>
          </w:p>
        </w:tc>
        <w:tc>
          <w:tcPr>
            <w:tcW w:w="1440" w:type="dxa"/>
          </w:tcPr>
          <w:p w14:paraId="5B65EDD9" w14:textId="77777777" w:rsidR="004E5C7F" w:rsidRDefault="004E5C7F" w:rsidP="004C7BF9">
            <w:pPr>
              <w:rPr>
                <w:sz w:val="20"/>
                <w:szCs w:val="20"/>
              </w:rPr>
            </w:pPr>
          </w:p>
        </w:tc>
        <w:tc>
          <w:tcPr>
            <w:tcW w:w="1440" w:type="dxa"/>
          </w:tcPr>
          <w:p w14:paraId="706287B4" w14:textId="77777777" w:rsidR="004E5C7F" w:rsidRDefault="004E5C7F" w:rsidP="004C7BF9">
            <w:pPr>
              <w:rPr>
                <w:sz w:val="20"/>
                <w:szCs w:val="20"/>
              </w:rPr>
            </w:pPr>
          </w:p>
        </w:tc>
        <w:tc>
          <w:tcPr>
            <w:tcW w:w="1237" w:type="dxa"/>
          </w:tcPr>
          <w:p w14:paraId="0EFCF77C" w14:textId="77777777" w:rsidR="004E5C7F" w:rsidRDefault="004E5C7F" w:rsidP="004C7BF9">
            <w:pPr>
              <w:rPr>
                <w:sz w:val="20"/>
                <w:szCs w:val="20"/>
              </w:rPr>
            </w:pPr>
          </w:p>
        </w:tc>
        <w:tc>
          <w:tcPr>
            <w:tcW w:w="1643" w:type="dxa"/>
          </w:tcPr>
          <w:p w14:paraId="19AF0386" w14:textId="77777777" w:rsidR="004E5C7F" w:rsidRDefault="004E5C7F" w:rsidP="004C7BF9">
            <w:pPr>
              <w:rPr>
                <w:sz w:val="20"/>
                <w:szCs w:val="20"/>
              </w:rPr>
            </w:pPr>
          </w:p>
        </w:tc>
      </w:tr>
    </w:tbl>
    <w:p w14:paraId="74D23F15" w14:textId="77777777" w:rsidR="004E5C7F" w:rsidRDefault="004E5C7F" w:rsidP="004C7BF9">
      <w:pPr>
        <w:rPr>
          <w:sz w:val="20"/>
          <w:szCs w:val="20"/>
        </w:rPr>
      </w:pPr>
    </w:p>
    <w:p w14:paraId="40CAFD38" w14:textId="77777777" w:rsidR="004E5C7F" w:rsidRDefault="004E5C7F" w:rsidP="004C7BF9">
      <w:pPr>
        <w:rPr>
          <w:sz w:val="20"/>
          <w:szCs w:val="20"/>
        </w:rPr>
      </w:pPr>
      <w:r>
        <w:rPr>
          <w:sz w:val="20"/>
          <w:szCs w:val="20"/>
        </w:rPr>
        <w:br w:type="page"/>
      </w:r>
    </w:p>
    <w:p w14:paraId="160CA010" w14:textId="77777777" w:rsidR="004E5C7F" w:rsidRPr="00D11669" w:rsidRDefault="004E5C7F" w:rsidP="00FF6DF9">
      <w:pPr>
        <w:pStyle w:val="Heading1"/>
      </w:pPr>
      <w:r w:rsidRPr="00D11669">
        <w:lastRenderedPageBreak/>
        <w:t>Fugitive Emission Unit Attributes</w:t>
      </w:r>
    </w:p>
    <w:p w14:paraId="7D654054" w14:textId="77777777" w:rsidR="004E5C7F" w:rsidRPr="00D11669" w:rsidRDefault="004E5C7F" w:rsidP="00FF6DF9">
      <w:pPr>
        <w:pStyle w:val="Heading1"/>
      </w:pPr>
      <w:r w:rsidRPr="00D11669">
        <w:t>Form OP-UA12 (Page 164)</w:t>
      </w:r>
    </w:p>
    <w:p w14:paraId="3061D166" w14:textId="77777777" w:rsidR="004E5C7F" w:rsidRPr="00D11669" w:rsidRDefault="004E5C7F" w:rsidP="00FF6DF9">
      <w:pPr>
        <w:pStyle w:val="Heading1"/>
      </w:pPr>
      <w:r w:rsidRPr="00D11669">
        <w:t>Federal Operating Permit Program</w:t>
      </w:r>
    </w:p>
    <w:p w14:paraId="33AB0BB3" w14:textId="77777777" w:rsidR="004E5C7F" w:rsidRPr="00D11669" w:rsidRDefault="004E5C7F" w:rsidP="00FF6DF9">
      <w:pPr>
        <w:pStyle w:val="Heading1"/>
      </w:pPr>
      <w:r w:rsidRPr="00D11669">
        <w:t>Table 18h:  Title 40 Code of Federal Regulations Part 60 (40 CFR Part 60)</w:t>
      </w:r>
    </w:p>
    <w:p w14:paraId="43EC9D1B" w14:textId="752A852A" w:rsidR="004E5C7F" w:rsidRDefault="004E5C7F" w:rsidP="00FF6DF9">
      <w:pPr>
        <w:pStyle w:val="Heading1"/>
      </w:pPr>
      <w:r w:rsidRPr="00D11669">
        <w:t xml:space="preserve">Subpart </w:t>
      </w:r>
      <w:proofErr w:type="spellStart"/>
      <w:r w:rsidRPr="00D11669">
        <w:t>GGGa</w:t>
      </w:r>
      <w:proofErr w:type="spellEnd"/>
      <w:r w:rsidRPr="00D11669">
        <w:t>:  Standards of Performance for Equipment Leaks of VOC in Petroleum Refineries for which Construction, Reconstruction, or Modification Commenced after November 7, 2006</w:t>
      </w:r>
    </w:p>
    <w:p w14:paraId="6C0CCA3B" w14:textId="77777777" w:rsidR="00331AC0" w:rsidRPr="00D11669" w:rsidRDefault="00331AC0" w:rsidP="00FF6DF9">
      <w:pPr>
        <w:pStyle w:val="Heading1"/>
      </w:pPr>
      <w:r w:rsidRPr="00D11669">
        <w:t>Texas Commission on Environmental Quality</w:t>
      </w:r>
    </w:p>
    <w:p w14:paraId="6753EECC" w14:textId="77777777" w:rsidR="004E5C7F" w:rsidRPr="00D11669" w:rsidRDefault="004E5C7F" w:rsidP="00C31332">
      <w:pPr>
        <w:spacing w:before="36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h: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05E09CF7" w14:textId="77777777" w:rsidTr="00286F80">
        <w:trPr>
          <w:cantSplit/>
          <w:tblHeader/>
        </w:trPr>
        <w:tc>
          <w:tcPr>
            <w:tcW w:w="4800" w:type="dxa"/>
            <w:shd w:val="clear" w:color="auto" w:fill="D9D9D9" w:themeFill="background1" w:themeFillShade="D9"/>
          </w:tcPr>
          <w:p w14:paraId="19FCE7B8"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16524EFE"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6EAD353F"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00EC06A0" w14:textId="77777777" w:rsidTr="00286F80">
        <w:trPr>
          <w:cantSplit/>
          <w:tblHeader/>
        </w:trPr>
        <w:tc>
          <w:tcPr>
            <w:tcW w:w="4800" w:type="dxa"/>
          </w:tcPr>
          <w:p w14:paraId="14F25293" w14:textId="77777777" w:rsidR="004E5C7F" w:rsidRPr="0089110D" w:rsidRDefault="004E5C7F" w:rsidP="00286F80">
            <w:pPr>
              <w:rPr>
                <w:rFonts w:asciiTheme="majorHAnsi" w:hAnsiTheme="majorHAnsi" w:cstheme="majorHAnsi"/>
                <w:sz w:val="20"/>
                <w:szCs w:val="20"/>
              </w:rPr>
            </w:pPr>
          </w:p>
        </w:tc>
        <w:tc>
          <w:tcPr>
            <w:tcW w:w="4800" w:type="dxa"/>
          </w:tcPr>
          <w:p w14:paraId="2F5696A3" w14:textId="77777777" w:rsidR="004E5C7F" w:rsidRPr="0089110D" w:rsidRDefault="004E5C7F" w:rsidP="00286F80">
            <w:pPr>
              <w:rPr>
                <w:rFonts w:asciiTheme="majorHAnsi" w:hAnsiTheme="majorHAnsi" w:cstheme="majorHAnsi"/>
                <w:sz w:val="20"/>
                <w:szCs w:val="20"/>
              </w:rPr>
            </w:pPr>
          </w:p>
        </w:tc>
        <w:tc>
          <w:tcPr>
            <w:tcW w:w="4800" w:type="dxa"/>
          </w:tcPr>
          <w:p w14:paraId="27DDBEC3" w14:textId="77777777" w:rsidR="004E5C7F" w:rsidRPr="0089110D" w:rsidRDefault="004E5C7F" w:rsidP="00286F80">
            <w:pPr>
              <w:rPr>
                <w:rFonts w:asciiTheme="majorHAnsi" w:hAnsiTheme="majorHAnsi" w:cstheme="majorHAnsi"/>
                <w:sz w:val="20"/>
                <w:szCs w:val="20"/>
              </w:rPr>
            </w:pPr>
          </w:p>
        </w:tc>
      </w:tr>
    </w:tbl>
    <w:p w14:paraId="79C6DC0C"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h:  Title 40 Code of Federal Regulations Part 60 (40 CFR Part 60)&#10;Subpart GGGa:  Standards of Performance for Equipment Leaks of VOC in Petroleum Refineries for which Construction, Reconstruction, or Modification Commenced after November 7, 2006&#10;"/>
      </w:tblPr>
      <w:tblGrid>
        <w:gridCol w:w="1800"/>
        <w:gridCol w:w="1800"/>
        <w:gridCol w:w="1800"/>
        <w:gridCol w:w="1800"/>
        <w:gridCol w:w="1800"/>
        <w:gridCol w:w="1597"/>
        <w:gridCol w:w="1710"/>
        <w:gridCol w:w="2093"/>
      </w:tblGrid>
      <w:tr w:rsidR="004E5C7F" w:rsidRPr="0089110D" w14:paraId="1E2FBDC7" w14:textId="77777777" w:rsidTr="00286F80">
        <w:trPr>
          <w:cantSplit/>
          <w:tblHeader/>
        </w:trPr>
        <w:tc>
          <w:tcPr>
            <w:tcW w:w="1800" w:type="dxa"/>
            <w:tcBorders>
              <w:top w:val="double" w:sz="6" w:space="0" w:color="auto"/>
              <w:bottom w:val="nil"/>
            </w:tcBorders>
            <w:shd w:val="clear" w:color="auto" w:fill="D9D9D9" w:themeFill="background1" w:themeFillShade="D9"/>
          </w:tcPr>
          <w:p w14:paraId="32A431AC" w14:textId="77777777" w:rsidR="004E5C7F" w:rsidRPr="0089110D" w:rsidRDefault="004E5C7F" w:rsidP="004C7BF9">
            <w:pPr>
              <w:rPr>
                <w:sz w:val="20"/>
                <w:szCs w:val="20"/>
              </w:rPr>
            </w:pPr>
          </w:p>
        </w:tc>
        <w:tc>
          <w:tcPr>
            <w:tcW w:w="1800" w:type="dxa"/>
            <w:tcBorders>
              <w:top w:val="double" w:sz="6" w:space="0" w:color="auto"/>
              <w:bottom w:val="nil"/>
            </w:tcBorders>
            <w:shd w:val="clear" w:color="auto" w:fill="D9D9D9" w:themeFill="background1" w:themeFillShade="D9"/>
          </w:tcPr>
          <w:p w14:paraId="601262E8" w14:textId="77777777" w:rsidR="004E5C7F" w:rsidRPr="0089110D" w:rsidRDefault="004E5C7F" w:rsidP="004C7BF9">
            <w:pPr>
              <w:rPr>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3C694CCD" w14:textId="77777777" w:rsidR="004E5C7F" w:rsidRPr="0089110D" w:rsidRDefault="004E5C7F" w:rsidP="004C7BF9">
            <w:pPr>
              <w:rPr>
                <w:sz w:val="20"/>
                <w:szCs w:val="20"/>
              </w:rPr>
            </w:pPr>
          </w:p>
        </w:tc>
        <w:tc>
          <w:tcPr>
            <w:tcW w:w="1800" w:type="dxa"/>
            <w:tcBorders>
              <w:top w:val="double" w:sz="6" w:space="0" w:color="auto"/>
              <w:left w:val="nil"/>
              <w:bottom w:val="single" w:sz="6" w:space="0" w:color="auto"/>
              <w:right w:val="nil"/>
            </w:tcBorders>
            <w:shd w:val="clear" w:color="auto" w:fill="D9D9D9" w:themeFill="background1" w:themeFillShade="D9"/>
          </w:tcPr>
          <w:p w14:paraId="2EB42B3E" w14:textId="77777777" w:rsidR="004E5C7F" w:rsidRPr="0089110D" w:rsidRDefault="004E5C7F" w:rsidP="004C7BF9">
            <w:pPr>
              <w:rPr>
                <w:sz w:val="20"/>
                <w:szCs w:val="20"/>
              </w:rPr>
            </w:pPr>
            <w:r w:rsidRPr="0089110D">
              <w:rPr>
                <w:b/>
                <w:bCs/>
                <w:sz w:val="20"/>
                <w:szCs w:val="20"/>
              </w:rPr>
              <w:t>Title 40 CFR Part</w:t>
            </w:r>
          </w:p>
        </w:tc>
        <w:tc>
          <w:tcPr>
            <w:tcW w:w="1800" w:type="dxa"/>
            <w:tcBorders>
              <w:top w:val="double" w:sz="6" w:space="0" w:color="auto"/>
              <w:left w:val="nil"/>
              <w:bottom w:val="single" w:sz="6" w:space="0" w:color="auto"/>
              <w:right w:val="nil"/>
            </w:tcBorders>
            <w:shd w:val="clear" w:color="auto" w:fill="D9D9D9" w:themeFill="background1" w:themeFillShade="D9"/>
          </w:tcPr>
          <w:p w14:paraId="50EBAA09" w14:textId="77777777" w:rsidR="004E5C7F" w:rsidRPr="0089110D" w:rsidRDefault="004E5C7F" w:rsidP="004C7BF9">
            <w:pPr>
              <w:rPr>
                <w:b/>
                <w:bCs/>
                <w:sz w:val="20"/>
                <w:szCs w:val="20"/>
              </w:rPr>
            </w:pPr>
            <w:r w:rsidRPr="0089110D">
              <w:rPr>
                <w:b/>
                <w:bCs/>
                <w:sz w:val="20"/>
                <w:szCs w:val="20"/>
              </w:rPr>
              <w:t xml:space="preserve">60, Subpart </w:t>
            </w:r>
            <w:proofErr w:type="spellStart"/>
            <w:r w:rsidRPr="0089110D">
              <w:rPr>
                <w:b/>
                <w:bCs/>
                <w:sz w:val="20"/>
                <w:szCs w:val="20"/>
              </w:rPr>
              <w:t>GGGa</w:t>
            </w:r>
            <w:proofErr w:type="spellEnd"/>
          </w:p>
        </w:tc>
        <w:tc>
          <w:tcPr>
            <w:tcW w:w="1597" w:type="dxa"/>
            <w:tcBorders>
              <w:top w:val="double" w:sz="6" w:space="0" w:color="auto"/>
              <w:left w:val="nil"/>
              <w:bottom w:val="single" w:sz="6" w:space="0" w:color="auto"/>
              <w:right w:val="nil"/>
            </w:tcBorders>
            <w:shd w:val="clear" w:color="auto" w:fill="D9D9D9" w:themeFill="background1" w:themeFillShade="D9"/>
          </w:tcPr>
          <w:p w14:paraId="7BE7042A" w14:textId="77777777" w:rsidR="004E5C7F" w:rsidRPr="0089110D" w:rsidRDefault="004E5C7F" w:rsidP="004C7BF9">
            <w:pPr>
              <w:rPr>
                <w:b/>
                <w:bCs/>
                <w:sz w:val="20"/>
                <w:szCs w:val="20"/>
              </w:rPr>
            </w:pPr>
            <w:r w:rsidRPr="0089110D">
              <w:rPr>
                <w:b/>
                <w:bCs/>
                <w:sz w:val="20"/>
                <w:szCs w:val="20"/>
              </w:rPr>
              <w:t>Fugitive Unit</w:t>
            </w:r>
          </w:p>
        </w:tc>
        <w:tc>
          <w:tcPr>
            <w:tcW w:w="1710" w:type="dxa"/>
            <w:tcBorders>
              <w:top w:val="double" w:sz="6" w:space="0" w:color="auto"/>
              <w:left w:val="nil"/>
              <w:bottom w:val="single" w:sz="6" w:space="0" w:color="auto"/>
              <w:right w:val="nil"/>
            </w:tcBorders>
            <w:shd w:val="clear" w:color="auto" w:fill="D9D9D9" w:themeFill="background1" w:themeFillShade="D9"/>
          </w:tcPr>
          <w:p w14:paraId="6897CAD9" w14:textId="77777777" w:rsidR="004E5C7F" w:rsidRPr="0089110D" w:rsidRDefault="004E5C7F" w:rsidP="004C7BF9">
            <w:pPr>
              <w:rPr>
                <w:b/>
                <w:bCs/>
                <w:sz w:val="20"/>
                <w:szCs w:val="20"/>
              </w:rPr>
            </w:pPr>
            <w:r w:rsidRPr="0089110D">
              <w:rPr>
                <w:b/>
                <w:bCs/>
                <w:sz w:val="20"/>
                <w:szCs w:val="20"/>
              </w:rPr>
              <w:t>Components</w:t>
            </w:r>
          </w:p>
        </w:tc>
        <w:tc>
          <w:tcPr>
            <w:tcW w:w="2093" w:type="dxa"/>
            <w:tcBorders>
              <w:top w:val="double" w:sz="6" w:space="0" w:color="auto"/>
              <w:left w:val="nil"/>
              <w:bottom w:val="single" w:sz="6" w:space="0" w:color="auto"/>
            </w:tcBorders>
            <w:shd w:val="clear" w:color="auto" w:fill="D9D9D9" w:themeFill="background1" w:themeFillShade="D9"/>
          </w:tcPr>
          <w:p w14:paraId="224DCFF5" w14:textId="77777777" w:rsidR="004E5C7F" w:rsidRPr="0089110D" w:rsidRDefault="004E5C7F" w:rsidP="004C7BF9">
            <w:pPr>
              <w:rPr>
                <w:b/>
                <w:bCs/>
                <w:sz w:val="20"/>
                <w:szCs w:val="20"/>
              </w:rPr>
            </w:pPr>
            <w:r w:rsidRPr="0089110D">
              <w:rPr>
                <w:b/>
                <w:bCs/>
                <w:sz w:val="20"/>
                <w:szCs w:val="20"/>
              </w:rPr>
              <w:t>(continued)</w:t>
            </w:r>
          </w:p>
        </w:tc>
      </w:tr>
      <w:tr w:rsidR="004E5C7F" w:rsidRPr="0089110D" w14:paraId="537582A3" w14:textId="77777777" w:rsidTr="00286F80">
        <w:trPr>
          <w:cantSplit/>
          <w:tblHeader/>
        </w:trPr>
        <w:tc>
          <w:tcPr>
            <w:tcW w:w="1800" w:type="dxa"/>
            <w:tcBorders>
              <w:top w:val="nil"/>
              <w:bottom w:val="nil"/>
            </w:tcBorders>
            <w:shd w:val="clear" w:color="auto" w:fill="D9D9D9" w:themeFill="background1" w:themeFillShade="D9"/>
          </w:tcPr>
          <w:p w14:paraId="2890319E" w14:textId="77777777" w:rsidR="004E5C7F" w:rsidRPr="0089110D" w:rsidRDefault="004E5C7F" w:rsidP="004C7BF9">
            <w:pPr>
              <w:rPr>
                <w:sz w:val="20"/>
                <w:szCs w:val="20"/>
              </w:rPr>
            </w:pPr>
          </w:p>
        </w:tc>
        <w:tc>
          <w:tcPr>
            <w:tcW w:w="1800" w:type="dxa"/>
            <w:tcBorders>
              <w:top w:val="nil"/>
              <w:bottom w:val="nil"/>
            </w:tcBorders>
            <w:shd w:val="clear" w:color="auto" w:fill="D9D9D9" w:themeFill="background1" w:themeFillShade="D9"/>
          </w:tcPr>
          <w:p w14:paraId="3ECC4853" w14:textId="77777777" w:rsidR="004E5C7F" w:rsidRPr="0089110D" w:rsidRDefault="004E5C7F" w:rsidP="004C7BF9">
            <w:pPr>
              <w:rPr>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3DFF6E65" w14:textId="77777777" w:rsidR="004E5C7F" w:rsidRPr="0089110D" w:rsidRDefault="004E5C7F" w:rsidP="00286F80">
            <w:pPr>
              <w:jc w:val="center"/>
              <w:rPr>
                <w:b/>
                <w:bCs/>
                <w:sz w:val="20"/>
                <w:szCs w:val="20"/>
              </w:rPr>
            </w:pPr>
            <w:r w:rsidRPr="0089110D">
              <w:rPr>
                <w:b/>
                <w:bCs/>
                <w:sz w:val="20"/>
                <w:szCs w:val="20"/>
              </w:rPr>
              <w:t>Connectors</w:t>
            </w:r>
          </w:p>
        </w:tc>
        <w:tc>
          <w:tcPr>
            <w:tcW w:w="1800" w:type="dxa"/>
            <w:tcBorders>
              <w:top w:val="single" w:sz="6" w:space="0" w:color="auto"/>
              <w:left w:val="nil"/>
              <w:bottom w:val="single" w:sz="6" w:space="0" w:color="auto"/>
              <w:right w:val="nil"/>
            </w:tcBorders>
            <w:shd w:val="clear" w:color="auto" w:fill="D9D9D9" w:themeFill="background1" w:themeFillShade="D9"/>
          </w:tcPr>
          <w:p w14:paraId="0B3AF528" w14:textId="77777777" w:rsidR="004E5C7F" w:rsidRPr="0089110D" w:rsidRDefault="004E5C7F" w:rsidP="004C7BF9">
            <w:pPr>
              <w:rPr>
                <w:b/>
                <w:bCs/>
                <w:sz w:val="20"/>
                <w:szCs w:val="20"/>
              </w:rPr>
            </w:pPr>
            <w:r w:rsidRPr="0089110D">
              <w:rPr>
                <w:b/>
                <w:bCs/>
                <w:sz w:val="20"/>
                <w:szCs w:val="20"/>
              </w:rPr>
              <w:t>Closed-Vent</w:t>
            </w:r>
          </w:p>
        </w:tc>
        <w:tc>
          <w:tcPr>
            <w:tcW w:w="1800" w:type="dxa"/>
            <w:tcBorders>
              <w:top w:val="single" w:sz="6" w:space="0" w:color="auto"/>
              <w:left w:val="nil"/>
              <w:bottom w:val="single" w:sz="6" w:space="0" w:color="auto"/>
              <w:right w:val="nil"/>
            </w:tcBorders>
            <w:shd w:val="clear" w:color="auto" w:fill="D9D9D9" w:themeFill="background1" w:themeFillShade="D9"/>
          </w:tcPr>
          <w:p w14:paraId="6FDBB88D" w14:textId="77777777" w:rsidR="004E5C7F" w:rsidRPr="0089110D" w:rsidRDefault="004E5C7F" w:rsidP="004C7BF9">
            <w:pPr>
              <w:rPr>
                <w:b/>
                <w:bCs/>
                <w:sz w:val="20"/>
                <w:szCs w:val="20"/>
              </w:rPr>
            </w:pPr>
            <w:r w:rsidRPr="0089110D">
              <w:rPr>
                <w:b/>
                <w:bCs/>
                <w:sz w:val="20"/>
                <w:szCs w:val="20"/>
              </w:rPr>
              <w:t>Systems and</w:t>
            </w:r>
          </w:p>
        </w:tc>
        <w:tc>
          <w:tcPr>
            <w:tcW w:w="1597" w:type="dxa"/>
            <w:tcBorders>
              <w:top w:val="single" w:sz="6" w:space="0" w:color="auto"/>
              <w:left w:val="nil"/>
              <w:bottom w:val="single" w:sz="6" w:space="0" w:color="auto"/>
              <w:right w:val="nil"/>
            </w:tcBorders>
            <w:shd w:val="clear" w:color="auto" w:fill="D9D9D9" w:themeFill="background1" w:themeFillShade="D9"/>
          </w:tcPr>
          <w:p w14:paraId="5B43DBD4" w14:textId="77777777" w:rsidR="004E5C7F" w:rsidRPr="0089110D" w:rsidRDefault="004E5C7F" w:rsidP="004C7BF9">
            <w:pPr>
              <w:rPr>
                <w:b/>
                <w:bCs/>
                <w:sz w:val="20"/>
                <w:szCs w:val="20"/>
              </w:rPr>
            </w:pPr>
            <w:r w:rsidRPr="0089110D">
              <w:rPr>
                <w:b/>
                <w:bCs/>
                <w:sz w:val="20"/>
                <w:szCs w:val="20"/>
              </w:rPr>
              <w:t>Control Devices</w:t>
            </w:r>
          </w:p>
        </w:tc>
        <w:tc>
          <w:tcPr>
            <w:tcW w:w="1710" w:type="dxa"/>
            <w:tcBorders>
              <w:top w:val="single" w:sz="6" w:space="0" w:color="auto"/>
              <w:left w:val="nil"/>
              <w:bottom w:val="single" w:sz="6" w:space="0" w:color="auto"/>
              <w:right w:val="nil"/>
            </w:tcBorders>
            <w:shd w:val="clear" w:color="auto" w:fill="D9D9D9" w:themeFill="background1" w:themeFillShade="D9"/>
          </w:tcPr>
          <w:p w14:paraId="55552F5A" w14:textId="77777777" w:rsidR="004E5C7F" w:rsidRPr="0089110D" w:rsidRDefault="004E5C7F" w:rsidP="004C7BF9">
            <w:pPr>
              <w:rPr>
                <w:b/>
                <w:bCs/>
                <w:sz w:val="20"/>
                <w:szCs w:val="20"/>
              </w:rPr>
            </w:pPr>
          </w:p>
        </w:tc>
        <w:tc>
          <w:tcPr>
            <w:tcW w:w="2093" w:type="dxa"/>
            <w:tcBorders>
              <w:top w:val="single" w:sz="6" w:space="0" w:color="auto"/>
              <w:left w:val="nil"/>
              <w:bottom w:val="single" w:sz="6" w:space="0" w:color="auto"/>
            </w:tcBorders>
            <w:shd w:val="clear" w:color="auto" w:fill="D9D9D9" w:themeFill="background1" w:themeFillShade="D9"/>
          </w:tcPr>
          <w:p w14:paraId="400679A5" w14:textId="77777777" w:rsidR="004E5C7F" w:rsidRPr="0089110D" w:rsidRDefault="004E5C7F" w:rsidP="004C7BF9">
            <w:pPr>
              <w:rPr>
                <w:b/>
                <w:bCs/>
                <w:sz w:val="20"/>
                <w:szCs w:val="20"/>
              </w:rPr>
            </w:pPr>
          </w:p>
        </w:tc>
      </w:tr>
      <w:tr w:rsidR="004E5C7F" w:rsidRPr="0089110D" w14:paraId="74C55343"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5E217CEE" w14:textId="77777777" w:rsidR="004E5C7F" w:rsidRPr="0089110D" w:rsidRDefault="004E5C7F" w:rsidP="00286F80">
            <w:pPr>
              <w:jc w:val="center"/>
              <w:rPr>
                <w:sz w:val="20"/>
                <w:szCs w:val="20"/>
              </w:rPr>
            </w:pPr>
            <w:r w:rsidRPr="0089110D">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45C2AEDF" w14:textId="77777777" w:rsidR="004E5C7F" w:rsidRPr="0089110D" w:rsidRDefault="004E5C7F" w:rsidP="00286F80">
            <w:pPr>
              <w:jc w:val="center"/>
              <w:rPr>
                <w:b/>
                <w:bCs/>
                <w:sz w:val="20"/>
                <w:szCs w:val="20"/>
              </w:rPr>
            </w:pPr>
            <w:r w:rsidRPr="0089110D">
              <w:rPr>
                <w:b/>
                <w:bCs/>
                <w:sz w:val="20"/>
                <w:szCs w:val="20"/>
              </w:rPr>
              <w:t>SOP</w:t>
            </w:r>
          </w:p>
          <w:p w14:paraId="58BB76E1" w14:textId="77777777" w:rsidR="004E5C7F" w:rsidRPr="0089110D" w:rsidRDefault="004E5C7F" w:rsidP="00286F80">
            <w:pPr>
              <w:jc w:val="center"/>
              <w:rPr>
                <w:sz w:val="20"/>
                <w:szCs w:val="20"/>
              </w:rPr>
            </w:pPr>
            <w:r w:rsidRPr="0089110D">
              <w:rPr>
                <w:b/>
                <w:bCs/>
                <w:sz w:val="20"/>
                <w:szCs w:val="20"/>
              </w:rPr>
              <w:t>Index No.</w:t>
            </w:r>
          </w:p>
        </w:tc>
        <w:tc>
          <w:tcPr>
            <w:tcW w:w="1800" w:type="dxa"/>
            <w:tcBorders>
              <w:top w:val="single" w:sz="6" w:space="0" w:color="auto"/>
            </w:tcBorders>
            <w:shd w:val="clear" w:color="auto" w:fill="D9D9D9" w:themeFill="background1" w:themeFillShade="D9"/>
            <w:vAlign w:val="bottom"/>
          </w:tcPr>
          <w:p w14:paraId="2ACC75B9" w14:textId="77777777" w:rsidR="004E5C7F" w:rsidRPr="0089110D" w:rsidRDefault="004E5C7F" w:rsidP="00286F80">
            <w:pPr>
              <w:jc w:val="center"/>
              <w:rPr>
                <w:sz w:val="20"/>
                <w:szCs w:val="20"/>
              </w:rPr>
            </w:pPr>
            <w:r w:rsidRPr="0089110D">
              <w:rPr>
                <w:b/>
                <w:bCs/>
                <w:sz w:val="20"/>
                <w:szCs w:val="20"/>
              </w:rPr>
              <w:t>Gas/Vapor or Light Liquid Service</w:t>
            </w:r>
          </w:p>
        </w:tc>
        <w:tc>
          <w:tcPr>
            <w:tcW w:w="1800" w:type="dxa"/>
            <w:tcBorders>
              <w:top w:val="single" w:sz="6" w:space="0" w:color="auto"/>
            </w:tcBorders>
            <w:shd w:val="clear" w:color="auto" w:fill="D9D9D9" w:themeFill="background1" w:themeFillShade="D9"/>
            <w:vAlign w:val="bottom"/>
          </w:tcPr>
          <w:p w14:paraId="00CD07D6" w14:textId="77777777" w:rsidR="004E5C7F" w:rsidRPr="0089110D" w:rsidRDefault="004E5C7F" w:rsidP="00286F80">
            <w:pPr>
              <w:jc w:val="center"/>
              <w:rPr>
                <w:sz w:val="20"/>
                <w:szCs w:val="20"/>
              </w:rPr>
            </w:pPr>
            <w:r w:rsidRPr="0089110D">
              <w:rPr>
                <w:b/>
                <w:bCs/>
                <w:sz w:val="20"/>
                <w:szCs w:val="20"/>
              </w:rPr>
              <w:t>Vapor Recovery System</w:t>
            </w:r>
          </w:p>
        </w:tc>
        <w:tc>
          <w:tcPr>
            <w:tcW w:w="1800" w:type="dxa"/>
            <w:tcBorders>
              <w:top w:val="single" w:sz="6" w:space="0" w:color="auto"/>
            </w:tcBorders>
            <w:shd w:val="clear" w:color="auto" w:fill="D9D9D9" w:themeFill="background1" w:themeFillShade="D9"/>
            <w:vAlign w:val="bottom"/>
          </w:tcPr>
          <w:p w14:paraId="54B2571C" w14:textId="77777777" w:rsidR="004E5C7F" w:rsidRPr="0089110D" w:rsidRDefault="004E5C7F" w:rsidP="00286F80">
            <w:pPr>
              <w:jc w:val="center"/>
              <w:rPr>
                <w:sz w:val="20"/>
                <w:szCs w:val="20"/>
              </w:rPr>
            </w:pPr>
            <w:r w:rsidRPr="0089110D">
              <w:rPr>
                <w:b/>
                <w:bCs/>
                <w:sz w:val="20"/>
                <w:szCs w:val="20"/>
              </w:rPr>
              <w:t>EEL</w:t>
            </w:r>
          </w:p>
        </w:tc>
        <w:tc>
          <w:tcPr>
            <w:tcW w:w="1597" w:type="dxa"/>
            <w:tcBorders>
              <w:top w:val="single" w:sz="6" w:space="0" w:color="auto"/>
            </w:tcBorders>
            <w:shd w:val="clear" w:color="auto" w:fill="D9D9D9" w:themeFill="background1" w:themeFillShade="D9"/>
            <w:vAlign w:val="bottom"/>
          </w:tcPr>
          <w:p w14:paraId="58C4BA1E" w14:textId="77777777" w:rsidR="004E5C7F" w:rsidRPr="0089110D" w:rsidRDefault="004E5C7F" w:rsidP="00286F80">
            <w:pPr>
              <w:jc w:val="center"/>
              <w:rPr>
                <w:sz w:val="20"/>
                <w:szCs w:val="20"/>
              </w:rPr>
            </w:pPr>
            <w:r w:rsidRPr="0089110D">
              <w:rPr>
                <w:b/>
                <w:bCs/>
                <w:sz w:val="20"/>
                <w:szCs w:val="20"/>
              </w:rPr>
              <w:t>EEL ID No.</w:t>
            </w:r>
          </w:p>
        </w:tc>
        <w:tc>
          <w:tcPr>
            <w:tcW w:w="1710" w:type="dxa"/>
            <w:tcBorders>
              <w:top w:val="single" w:sz="6" w:space="0" w:color="auto"/>
            </w:tcBorders>
            <w:shd w:val="clear" w:color="auto" w:fill="D9D9D9" w:themeFill="background1" w:themeFillShade="D9"/>
            <w:vAlign w:val="bottom"/>
          </w:tcPr>
          <w:p w14:paraId="0E24FA40" w14:textId="77777777" w:rsidR="004E5C7F" w:rsidRPr="0089110D" w:rsidRDefault="004E5C7F" w:rsidP="00286F80">
            <w:pPr>
              <w:jc w:val="center"/>
              <w:rPr>
                <w:b/>
                <w:bCs/>
                <w:sz w:val="20"/>
                <w:szCs w:val="20"/>
              </w:rPr>
            </w:pPr>
            <w:r w:rsidRPr="0089110D">
              <w:rPr>
                <w:b/>
                <w:bCs/>
                <w:sz w:val="20"/>
                <w:szCs w:val="20"/>
              </w:rPr>
              <w:t>Complying</w:t>
            </w:r>
          </w:p>
          <w:p w14:paraId="3BA12B90" w14:textId="2A07B7E9" w:rsidR="004E5C7F" w:rsidRPr="0089110D" w:rsidRDefault="00863745" w:rsidP="00286F80">
            <w:pPr>
              <w:jc w:val="center"/>
              <w:rPr>
                <w:sz w:val="20"/>
                <w:szCs w:val="20"/>
              </w:rPr>
            </w:pPr>
            <w:r w:rsidRPr="0089110D">
              <w:rPr>
                <w:b/>
                <w:bCs/>
                <w:sz w:val="20"/>
                <w:szCs w:val="20"/>
              </w:rPr>
              <w:t>w</w:t>
            </w:r>
            <w:r w:rsidR="004E5C7F" w:rsidRPr="0089110D">
              <w:rPr>
                <w:b/>
                <w:bCs/>
                <w:sz w:val="20"/>
                <w:szCs w:val="20"/>
              </w:rPr>
              <w:t>ith § 60.482-10a</w:t>
            </w:r>
          </w:p>
        </w:tc>
        <w:tc>
          <w:tcPr>
            <w:tcW w:w="2093" w:type="dxa"/>
            <w:tcBorders>
              <w:top w:val="single" w:sz="6" w:space="0" w:color="auto"/>
            </w:tcBorders>
            <w:shd w:val="clear" w:color="auto" w:fill="D9D9D9" w:themeFill="background1" w:themeFillShade="D9"/>
            <w:vAlign w:val="bottom"/>
          </w:tcPr>
          <w:p w14:paraId="311103A3" w14:textId="77777777" w:rsidR="004E5C7F" w:rsidRPr="0089110D" w:rsidRDefault="004E5C7F" w:rsidP="00286F80">
            <w:pPr>
              <w:jc w:val="center"/>
              <w:rPr>
                <w:sz w:val="20"/>
                <w:szCs w:val="20"/>
              </w:rPr>
            </w:pPr>
            <w:r w:rsidRPr="0089110D">
              <w:rPr>
                <w:b/>
                <w:bCs/>
                <w:sz w:val="20"/>
                <w:szCs w:val="20"/>
              </w:rPr>
              <w:t>Control Device ID No.</w:t>
            </w:r>
          </w:p>
        </w:tc>
      </w:tr>
      <w:tr w:rsidR="004E5C7F" w14:paraId="7FEBE6F8" w14:textId="77777777" w:rsidTr="00C31332">
        <w:trPr>
          <w:cantSplit/>
          <w:tblHeader/>
        </w:trPr>
        <w:tc>
          <w:tcPr>
            <w:tcW w:w="1800" w:type="dxa"/>
            <w:tcBorders>
              <w:top w:val="single" w:sz="6" w:space="0" w:color="auto"/>
            </w:tcBorders>
          </w:tcPr>
          <w:p w14:paraId="51182361" w14:textId="77777777" w:rsidR="004E5C7F" w:rsidRDefault="004E5C7F" w:rsidP="004C7BF9">
            <w:pPr>
              <w:rPr>
                <w:sz w:val="20"/>
                <w:szCs w:val="20"/>
              </w:rPr>
            </w:pPr>
          </w:p>
        </w:tc>
        <w:tc>
          <w:tcPr>
            <w:tcW w:w="1800" w:type="dxa"/>
            <w:tcBorders>
              <w:top w:val="single" w:sz="6" w:space="0" w:color="auto"/>
            </w:tcBorders>
          </w:tcPr>
          <w:p w14:paraId="26122BC3" w14:textId="77777777" w:rsidR="004E5C7F" w:rsidRDefault="004E5C7F" w:rsidP="004C7BF9">
            <w:pPr>
              <w:rPr>
                <w:sz w:val="20"/>
                <w:szCs w:val="20"/>
              </w:rPr>
            </w:pPr>
          </w:p>
        </w:tc>
        <w:tc>
          <w:tcPr>
            <w:tcW w:w="1800" w:type="dxa"/>
          </w:tcPr>
          <w:p w14:paraId="2225A46B" w14:textId="77777777" w:rsidR="004E5C7F" w:rsidRDefault="004E5C7F" w:rsidP="004C7BF9">
            <w:pPr>
              <w:rPr>
                <w:sz w:val="20"/>
                <w:szCs w:val="20"/>
              </w:rPr>
            </w:pPr>
          </w:p>
        </w:tc>
        <w:tc>
          <w:tcPr>
            <w:tcW w:w="1800" w:type="dxa"/>
          </w:tcPr>
          <w:p w14:paraId="192168C7" w14:textId="77777777" w:rsidR="004E5C7F" w:rsidRDefault="004E5C7F" w:rsidP="004C7BF9">
            <w:pPr>
              <w:rPr>
                <w:sz w:val="20"/>
                <w:szCs w:val="20"/>
              </w:rPr>
            </w:pPr>
          </w:p>
        </w:tc>
        <w:tc>
          <w:tcPr>
            <w:tcW w:w="1800" w:type="dxa"/>
          </w:tcPr>
          <w:p w14:paraId="31BD4DD8" w14:textId="77777777" w:rsidR="004E5C7F" w:rsidRDefault="004E5C7F" w:rsidP="004C7BF9">
            <w:pPr>
              <w:rPr>
                <w:sz w:val="20"/>
                <w:szCs w:val="20"/>
              </w:rPr>
            </w:pPr>
          </w:p>
        </w:tc>
        <w:tc>
          <w:tcPr>
            <w:tcW w:w="1597" w:type="dxa"/>
          </w:tcPr>
          <w:p w14:paraId="4660301C" w14:textId="77777777" w:rsidR="004E5C7F" w:rsidRDefault="004E5C7F" w:rsidP="004C7BF9">
            <w:pPr>
              <w:rPr>
                <w:sz w:val="20"/>
                <w:szCs w:val="20"/>
              </w:rPr>
            </w:pPr>
          </w:p>
        </w:tc>
        <w:tc>
          <w:tcPr>
            <w:tcW w:w="1710" w:type="dxa"/>
          </w:tcPr>
          <w:p w14:paraId="73227770" w14:textId="77777777" w:rsidR="004E5C7F" w:rsidRDefault="004E5C7F" w:rsidP="004C7BF9">
            <w:pPr>
              <w:rPr>
                <w:sz w:val="20"/>
                <w:szCs w:val="20"/>
              </w:rPr>
            </w:pPr>
          </w:p>
        </w:tc>
        <w:tc>
          <w:tcPr>
            <w:tcW w:w="2093" w:type="dxa"/>
          </w:tcPr>
          <w:p w14:paraId="0C4CF8A7" w14:textId="77777777" w:rsidR="004E5C7F" w:rsidRDefault="004E5C7F" w:rsidP="004C7BF9">
            <w:pPr>
              <w:rPr>
                <w:sz w:val="20"/>
                <w:szCs w:val="20"/>
              </w:rPr>
            </w:pPr>
          </w:p>
        </w:tc>
      </w:tr>
      <w:tr w:rsidR="004E5C7F" w14:paraId="7A10F4E7" w14:textId="77777777" w:rsidTr="00C31332">
        <w:trPr>
          <w:cantSplit/>
          <w:tblHeader/>
        </w:trPr>
        <w:tc>
          <w:tcPr>
            <w:tcW w:w="1800" w:type="dxa"/>
          </w:tcPr>
          <w:p w14:paraId="1808C32A" w14:textId="77777777" w:rsidR="004E5C7F" w:rsidRDefault="004E5C7F" w:rsidP="004C7BF9">
            <w:pPr>
              <w:rPr>
                <w:sz w:val="20"/>
                <w:szCs w:val="20"/>
              </w:rPr>
            </w:pPr>
          </w:p>
        </w:tc>
        <w:tc>
          <w:tcPr>
            <w:tcW w:w="1800" w:type="dxa"/>
          </w:tcPr>
          <w:p w14:paraId="2333DA88" w14:textId="77777777" w:rsidR="004E5C7F" w:rsidRDefault="004E5C7F" w:rsidP="004C7BF9">
            <w:pPr>
              <w:rPr>
                <w:sz w:val="20"/>
                <w:szCs w:val="20"/>
              </w:rPr>
            </w:pPr>
          </w:p>
        </w:tc>
        <w:tc>
          <w:tcPr>
            <w:tcW w:w="1800" w:type="dxa"/>
          </w:tcPr>
          <w:p w14:paraId="175356B2" w14:textId="77777777" w:rsidR="004E5C7F" w:rsidRDefault="004E5C7F" w:rsidP="004C7BF9">
            <w:pPr>
              <w:rPr>
                <w:sz w:val="20"/>
                <w:szCs w:val="20"/>
              </w:rPr>
            </w:pPr>
          </w:p>
        </w:tc>
        <w:tc>
          <w:tcPr>
            <w:tcW w:w="1800" w:type="dxa"/>
          </w:tcPr>
          <w:p w14:paraId="7331A27C" w14:textId="77777777" w:rsidR="004E5C7F" w:rsidRDefault="004E5C7F" w:rsidP="004C7BF9">
            <w:pPr>
              <w:rPr>
                <w:sz w:val="20"/>
                <w:szCs w:val="20"/>
              </w:rPr>
            </w:pPr>
          </w:p>
        </w:tc>
        <w:tc>
          <w:tcPr>
            <w:tcW w:w="1800" w:type="dxa"/>
          </w:tcPr>
          <w:p w14:paraId="52335540" w14:textId="77777777" w:rsidR="004E5C7F" w:rsidRDefault="004E5C7F" w:rsidP="004C7BF9">
            <w:pPr>
              <w:rPr>
                <w:sz w:val="20"/>
                <w:szCs w:val="20"/>
              </w:rPr>
            </w:pPr>
          </w:p>
        </w:tc>
        <w:tc>
          <w:tcPr>
            <w:tcW w:w="1597" w:type="dxa"/>
          </w:tcPr>
          <w:p w14:paraId="165A48CD" w14:textId="77777777" w:rsidR="004E5C7F" w:rsidRDefault="004E5C7F" w:rsidP="004C7BF9">
            <w:pPr>
              <w:rPr>
                <w:sz w:val="20"/>
                <w:szCs w:val="20"/>
              </w:rPr>
            </w:pPr>
          </w:p>
        </w:tc>
        <w:tc>
          <w:tcPr>
            <w:tcW w:w="1710" w:type="dxa"/>
          </w:tcPr>
          <w:p w14:paraId="20A79E11" w14:textId="77777777" w:rsidR="004E5C7F" w:rsidRDefault="004E5C7F" w:rsidP="004C7BF9">
            <w:pPr>
              <w:rPr>
                <w:sz w:val="20"/>
                <w:szCs w:val="20"/>
              </w:rPr>
            </w:pPr>
          </w:p>
        </w:tc>
        <w:tc>
          <w:tcPr>
            <w:tcW w:w="2093" w:type="dxa"/>
          </w:tcPr>
          <w:p w14:paraId="5967B17D" w14:textId="77777777" w:rsidR="004E5C7F" w:rsidRDefault="004E5C7F" w:rsidP="004C7BF9">
            <w:pPr>
              <w:rPr>
                <w:sz w:val="20"/>
                <w:szCs w:val="20"/>
              </w:rPr>
            </w:pPr>
          </w:p>
        </w:tc>
      </w:tr>
      <w:tr w:rsidR="004E5C7F" w14:paraId="66C76049" w14:textId="77777777" w:rsidTr="00C31332">
        <w:trPr>
          <w:cantSplit/>
          <w:tblHeader/>
        </w:trPr>
        <w:tc>
          <w:tcPr>
            <w:tcW w:w="1800" w:type="dxa"/>
          </w:tcPr>
          <w:p w14:paraId="779042B7" w14:textId="77777777" w:rsidR="004E5C7F" w:rsidRDefault="004E5C7F" w:rsidP="004C7BF9">
            <w:pPr>
              <w:rPr>
                <w:sz w:val="20"/>
                <w:szCs w:val="20"/>
              </w:rPr>
            </w:pPr>
          </w:p>
        </w:tc>
        <w:tc>
          <w:tcPr>
            <w:tcW w:w="1800" w:type="dxa"/>
          </w:tcPr>
          <w:p w14:paraId="745C6FF9" w14:textId="77777777" w:rsidR="004E5C7F" w:rsidRDefault="004E5C7F" w:rsidP="004C7BF9">
            <w:pPr>
              <w:rPr>
                <w:sz w:val="20"/>
                <w:szCs w:val="20"/>
              </w:rPr>
            </w:pPr>
          </w:p>
        </w:tc>
        <w:tc>
          <w:tcPr>
            <w:tcW w:w="1800" w:type="dxa"/>
          </w:tcPr>
          <w:p w14:paraId="1940894A" w14:textId="77777777" w:rsidR="004E5C7F" w:rsidRDefault="004E5C7F" w:rsidP="004C7BF9">
            <w:pPr>
              <w:rPr>
                <w:sz w:val="20"/>
                <w:szCs w:val="20"/>
              </w:rPr>
            </w:pPr>
          </w:p>
        </w:tc>
        <w:tc>
          <w:tcPr>
            <w:tcW w:w="1800" w:type="dxa"/>
          </w:tcPr>
          <w:p w14:paraId="5BDF89AA" w14:textId="77777777" w:rsidR="004E5C7F" w:rsidRDefault="004E5C7F" w:rsidP="004C7BF9">
            <w:pPr>
              <w:rPr>
                <w:sz w:val="20"/>
                <w:szCs w:val="20"/>
              </w:rPr>
            </w:pPr>
          </w:p>
        </w:tc>
        <w:tc>
          <w:tcPr>
            <w:tcW w:w="1800" w:type="dxa"/>
          </w:tcPr>
          <w:p w14:paraId="29B117ED" w14:textId="77777777" w:rsidR="004E5C7F" w:rsidRDefault="004E5C7F" w:rsidP="004C7BF9">
            <w:pPr>
              <w:rPr>
                <w:sz w:val="20"/>
                <w:szCs w:val="20"/>
              </w:rPr>
            </w:pPr>
          </w:p>
        </w:tc>
        <w:tc>
          <w:tcPr>
            <w:tcW w:w="1597" w:type="dxa"/>
          </w:tcPr>
          <w:p w14:paraId="09EF986C" w14:textId="77777777" w:rsidR="004E5C7F" w:rsidRDefault="004E5C7F" w:rsidP="004C7BF9">
            <w:pPr>
              <w:rPr>
                <w:sz w:val="20"/>
                <w:szCs w:val="20"/>
              </w:rPr>
            </w:pPr>
          </w:p>
        </w:tc>
        <w:tc>
          <w:tcPr>
            <w:tcW w:w="1710" w:type="dxa"/>
          </w:tcPr>
          <w:p w14:paraId="47B718FD" w14:textId="77777777" w:rsidR="004E5C7F" w:rsidRDefault="004E5C7F" w:rsidP="004C7BF9">
            <w:pPr>
              <w:rPr>
                <w:sz w:val="20"/>
                <w:szCs w:val="20"/>
              </w:rPr>
            </w:pPr>
          </w:p>
        </w:tc>
        <w:tc>
          <w:tcPr>
            <w:tcW w:w="2093" w:type="dxa"/>
          </w:tcPr>
          <w:p w14:paraId="56466CC3" w14:textId="77777777" w:rsidR="004E5C7F" w:rsidRDefault="004E5C7F" w:rsidP="004C7BF9">
            <w:pPr>
              <w:rPr>
                <w:sz w:val="20"/>
                <w:szCs w:val="20"/>
              </w:rPr>
            </w:pPr>
          </w:p>
        </w:tc>
      </w:tr>
      <w:tr w:rsidR="004E5C7F" w14:paraId="220E7388" w14:textId="77777777" w:rsidTr="00C31332">
        <w:trPr>
          <w:cantSplit/>
          <w:tblHeader/>
        </w:trPr>
        <w:tc>
          <w:tcPr>
            <w:tcW w:w="1800" w:type="dxa"/>
          </w:tcPr>
          <w:p w14:paraId="09C5BC7F" w14:textId="77777777" w:rsidR="004E5C7F" w:rsidRDefault="004E5C7F" w:rsidP="004C7BF9">
            <w:pPr>
              <w:rPr>
                <w:sz w:val="20"/>
                <w:szCs w:val="20"/>
              </w:rPr>
            </w:pPr>
          </w:p>
        </w:tc>
        <w:tc>
          <w:tcPr>
            <w:tcW w:w="1800" w:type="dxa"/>
          </w:tcPr>
          <w:p w14:paraId="01DCFDCD" w14:textId="77777777" w:rsidR="004E5C7F" w:rsidRDefault="004E5C7F" w:rsidP="004C7BF9">
            <w:pPr>
              <w:rPr>
                <w:sz w:val="20"/>
                <w:szCs w:val="20"/>
              </w:rPr>
            </w:pPr>
          </w:p>
        </w:tc>
        <w:tc>
          <w:tcPr>
            <w:tcW w:w="1800" w:type="dxa"/>
          </w:tcPr>
          <w:p w14:paraId="160154A7" w14:textId="77777777" w:rsidR="004E5C7F" w:rsidRDefault="004E5C7F" w:rsidP="004C7BF9">
            <w:pPr>
              <w:rPr>
                <w:sz w:val="20"/>
                <w:szCs w:val="20"/>
              </w:rPr>
            </w:pPr>
          </w:p>
        </w:tc>
        <w:tc>
          <w:tcPr>
            <w:tcW w:w="1800" w:type="dxa"/>
          </w:tcPr>
          <w:p w14:paraId="4C194078" w14:textId="77777777" w:rsidR="004E5C7F" w:rsidRDefault="004E5C7F" w:rsidP="004C7BF9">
            <w:pPr>
              <w:rPr>
                <w:sz w:val="20"/>
                <w:szCs w:val="20"/>
              </w:rPr>
            </w:pPr>
          </w:p>
        </w:tc>
        <w:tc>
          <w:tcPr>
            <w:tcW w:w="1800" w:type="dxa"/>
          </w:tcPr>
          <w:p w14:paraId="7FCB161B" w14:textId="77777777" w:rsidR="004E5C7F" w:rsidRDefault="004E5C7F" w:rsidP="004C7BF9">
            <w:pPr>
              <w:rPr>
                <w:sz w:val="20"/>
                <w:szCs w:val="20"/>
              </w:rPr>
            </w:pPr>
          </w:p>
        </w:tc>
        <w:tc>
          <w:tcPr>
            <w:tcW w:w="1597" w:type="dxa"/>
          </w:tcPr>
          <w:p w14:paraId="2D1BF3D5" w14:textId="77777777" w:rsidR="004E5C7F" w:rsidRDefault="004E5C7F" w:rsidP="004C7BF9">
            <w:pPr>
              <w:rPr>
                <w:sz w:val="20"/>
                <w:szCs w:val="20"/>
              </w:rPr>
            </w:pPr>
          </w:p>
        </w:tc>
        <w:tc>
          <w:tcPr>
            <w:tcW w:w="1710" w:type="dxa"/>
          </w:tcPr>
          <w:p w14:paraId="24660D1E" w14:textId="77777777" w:rsidR="004E5C7F" w:rsidRDefault="004E5C7F" w:rsidP="004C7BF9">
            <w:pPr>
              <w:rPr>
                <w:sz w:val="20"/>
                <w:szCs w:val="20"/>
              </w:rPr>
            </w:pPr>
          </w:p>
        </w:tc>
        <w:tc>
          <w:tcPr>
            <w:tcW w:w="2093" w:type="dxa"/>
          </w:tcPr>
          <w:p w14:paraId="7A121076" w14:textId="77777777" w:rsidR="004E5C7F" w:rsidRDefault="004E5C7F" w:rsidP="004C7BF9">
            <w:pPr>
              <w:rPr>
                <w:sz w:val="20"/>
                <w:szCs w:val="20"/>
              </w:rPr>
            </w:pPr>
          </w:p>
        </w:tc>
      </w:tr>
      <w:tr w:rsidR="004E5C7F" w14:paraId="360EF50D" w14:textId="77777777" w:rsidTr="00C31332">
        <w:trPr>
          <w:cantSplit/>
          <w:tblHeader/>
        </w:trPr>
        <w:tc>
          <w:tcPr>
            <w:tcW w:w="1800" w:type="dxa"/>
          </w:tcPr>
          <w:p w14:paraId="1F72FB34" w14:textId="77777777" w:rsidR="004E5C7F" w:rsidRDefault="004E5C7F" w:rsidP="004C7BF9">
            <w:pPr>
              <w:rPr>
                <w:sz w:val="20"/>
                <w:szCs w:val="20"/>
              </w:rPr>
            </w:pPr>
          </w:p>
        </w:tc>
        <w:tc>
          <w:tcPr>
            <w:tcW w:w="1800" w:type="dxa"/>
          </w:tcPr>
          <w:p w14:paraId="191BC8B8" w14:textId="77777777" w:rsidR="004E5C7F" w:rsidRDefault="004E5C7F" w:rsidP="004C7BF9">
            <w:pPr>
              <w:rPr>
                <w:sz w:val="20"/>
                <w:szCs w:val="20"/>
              </w:rPr>
            </w:pPr>
          </w:p>
        </w:tc>
        <w:tc>
          <w:tcPr>
            <w:tcW w:w="1800" w:type="dxa"/>
          </w:tcPr>
          <w:p w14:paraId="59EFF19D" w14:textId="77777777" w:rsidR="004E5C7F" w:rsidRDefault="004E5C7F" w:rsidP="004C7BF9">
            <w:pPr>
              <w:rPr>
                <w:sz w:val="20"/>
                <w:szCs w:val="20"/>
              </w:rPr>
            </w:pPr>
          </w:p>
        </w:tc>
        <w:tc>
          <w:tcPr>
            <w:tcW w:w="1800" w:type="dxa"/>
          </w:tcPr>
          <w:p w14:paraId="65150BC5" w14:textId="77777777" w:rsidR="004E5C7F" w:rsidRDefault="004E5C7F" w:rsidP="004C7BF9">
            <w:pPr>
              <w:rPr>
                <w:sz w:val="20"/>
                <w:szCs w:val="20"/>
              </w:rPr>
            </w:pPr>
          </w:p>
        </w:tc>
        <w:tc>
          <w:tcPr>
            <w:tcW w:w="1800" w:type="dxa"/>
          </w:tcPr>
          <w:p w14:paraId="73716871" w14:textId="77777777" w:rsidR="004E5C7F" w:rsidRDefault="004E5C7F" w:rsidP="004C7BF9">
            <w:pPr>
              <w:rPr>
                <w:sz w:val="20"/>
                <w:szCs w:val="20"/>
              </w:rPr>
            </w:pPr>
          </w:p>
        </w:tc>
        <w:tc>
          <w:tcPr>
            <w:tcW w:w="1597" w:type="dxa"/>
          </w:tcPr>
          <w:p w14:paraId="60C0BC1F" w14:textId="77777777" w:rsidR="004E5C7F" w:rsidRDefault="004E5C7F" w:rsidP="004C7BF9">
            <w:pPr>
              <w:rPr>
                <w:sz w:val="20"/>
                <w:szCs w:val="20"/>
              </w:rPr>
            </w:pPr>
          </w:p>
        </w:tc>
        <w:tc>
          <w:tcPr>
            <w:tcW w:w="1710" w:type="dxa"/>
          </w:tcPr>
          <w:p w14:paraId="5CFDE1E1" w14:textId="77777777" w:rsidR="004E5C7F" w:rsidRDefault="004E5C7F" w:rsidP="004C7BF9">
            <w:pPr>
              <w:rPr>
                <w:sz w:val="20"/>
                <w:szCs w:val="20"/>
              </w:rPr>
            </w:pPr>
          </w:p>
        </w:tc>
        <w:tc>
          <w:tcPr>
            <w:tcW w:w="2093" w:type="dxa"/>
          </w:tcPr>
          <w:p w14:paraId="12CF4ECE" w14:textId="77777777" w:rsidR="004E5C7F" w:rsidRDefault="004E5C7F" w:rsidP="004C7BF9">
            <w:pPr>
              <w:rPr>
                <w:sz w:val="20"/>
                <w:szCs w:val="20"/>
              </w:rPr>
            </w:pPr>
          </w:p>
        </w:tc>
      </w:tr>
      <w:tr w:rsidR="004E5C7F" w14:paraId="4D117B73" w14:textId="77777777" w:rsidTr="00C31332">
        <w:trPr>
          <w:cantSplit/>
          <w:tblHeader/>
        </w:trPr>
        <w:tc>
          <w:tcPr>
            <w:tcW w:w="1800" w:type="dxa"/>
          </w:tcPr>
          <w:p w14:paraId="76DBC0BF" w14:textId="77777777" w:rsidR="004E5C7F" w:rsidRDefault="004E5C7F" w:rsidP="004C7BF9">
            <w:pPr>
              <w:rPr>
                <w:sz w:val="20"/>
                <w:szCs w:val="20"/>
              </w:rPr>
            </w:pPr>
          </w:p>
        </w:tc>
        <w:tc>
          <w:tcPr>
            <w:tcW w:w="1800" w:type="dxa"/>
          </w:tcPr>
          <w:p w14:paraId="677E5519" w14:textId="77777777" w:rsidR="004E5C7F" w:rsidRDefault="004E5C7F" w:rsidP="004C7BF9">
            <w:pPr>
              <w:rPr>
                <w:sz w:val="20"/>
                <w:szCs w:val="20"/>
              </w:rPr>
            </w:pPr>
          </w:p>
        </w:tc>
        <w:tc>
          <w:tcPr>
            <w:tcW w:w="1800" w:type="dxa"/>
          </w:tcPr>
          <w:p w14:paraId="749387B4" w14:textId="77777777" w:rsidR="004E5C7F" w:rsidRDefault="004E5C7F" w:rsidP="004C7BF9">
            <w:pPr>
              <w:rPr>
                <w:sz w:val="20"/>
                <w:szCs w:val="20"/>
              </w:rPr>
            </w:pPr>
          </w:p>
        </w:tc>
        <w:tc>
          <w:tcPr>
            <w:tcW w:w="1800" w:type="dxa"/>
          </w:tcPr>
          <w:p w14:paraId="5ACA0C9C" w14:textId="77777777" w:rsidR="004E5C7F" w:rsidRDefault="004E5C7F" w:rsidP="004C7BF9">
            <w:pPr>
              <w:rPr>
                <w:sz w:val="20"/>
                <w:szCs w:val="20"/>
              </w:rPr>
            </w:pPr>
          </w:p>
        </w:tc>
        <w:tc>
          <w:tcPr>
            <w:tcW w:w="1800" w:type="dxa"/>
          </w:tcPr>
          <w:p w14:paraId="14529F35" w14:textId="77777777" w:rsidR="004E5C7F" w:rsidRDefault="004E5C7F" w:rsidP="004C7BF9">
            <w:pPr>
              <w:rPr>
                <w:sz w:val="20"/>
                <w:szCs w:val="20"/>
              </w:rPr>
            </w:pPr>
          </w:p>
        </w:tc>
        <w:tc>
          <w:tcPr>
            <w:tcW w:w="1597" w:type="dxa"/>
          </w:tcPr>
          <w:p w14:paraId="40B26243" w14:textId="77777777" w:rsidR="004E5C7F" w:rsidRDefault="004E5C7F" w:rsidP="004C7BF9">
            <w:pPr>
              <w:rPr>
                <w:sz w:val="20"/>
                <w:szCs w:val="20"/>
              </w:rPr>
            </w:pPr>
          </w:p>
        </w:tc>
        <w:tc>
          <w:tcPr>
            <w:tcW w:w="1710" w:type="dxa"/>
          </w:tcPr>
          <w:p w14:paraId="16706C0D" w14:textId="77777777" w:rsidR="004E5C7F" w:rsidRDefault="004E5C7F" w:rsidP="004C7BF9">
            <w:pPr>
              <w:rPr>
                <w:sz w:val="20"/>
                <w:szCs w:val="20"/>
              </w:rPr>
            </w:pPr>
          </w:p>
        </w:tc>
        <w:tc>
          <w:tcPr>
            <w:tcW w:w="2093" w:type="dxa"/>
          </w:tcPr>
          <w:p w14:paraId="71EDDBAD" w14:textId="77777777" w:rsidR="004E5C7F" w:rsidRDefault="004E5C7F" w:rsidP="004C7BF9">
            <w:pPr>
              <w:rPr>
                <w:sz w:val="20"/>
                <w:szCs w:val="20"/>
              </w:rPr>
            </w:pPr>
          </w:p>
        </w:tc>
      </w:tr>
      <w:tr w:rsidR="004E5C7F" w14:paraId="4AA9F4CD" w14:textId="77777777" w:rsidTr="00C31332">
        <w:trPr>
          <w:cantSplit/>
          <w:tblHeader/>
        </w:trPr>
        <w:tc>
          <w:tcPr>
            <w:tcW w:w="1800" w:type="dxa"/>
          </w:tcPr>
          <w:p w14:paraId="32B9D181" w14:textId="77777777" w:rsidR="004E5C7F" w:rsidRDefault="004E5C7F" w:rsidP="004C7BF9">
            <w:pPr>
              <w:rPr>
                <w:sz w:val="20"/>
                <w:szCs w:val="20"/>
              </w:rPr>
            </w:pPr>
          </w:p>
        </w:tc>
        <w:tc>
          <w:tcPr>
            <w:tcW w:w="1800" w:type="dxa"/>
          </w:tcPr>
          <w:p w14:paraId="1DA71CD4" w14:textId="77777777" w:rsidR="004E5C7F" w:rsidRDefault="004E5C7F" w:rsidP="004C7BF9">
            <w:pPr>
              <w:rPr>
                <w:sz w:val="20"/>
                <w:szCs w:val="20"/>
              </w:rPr>
            </w:pPr>
          </w:p>
        </w:tc>
        <w:tc>
          <w:tcPr>
            <w:tcW w:w="1800" w:type="dxa"/>
          </w:tcPr>
          <w:p w14:paraId="2F09B820" w14:textId="77777777" w:rsidR="004E5C7F" w:rsidRDefault="004E5C7F" w:rsidP="004C7BF9">
            <w:pPr>
              <w:rPr>
                <w:sz w:val="20"/>
                <w:szCs w:val="20"/>
              </w:rPr>
            </w:pPr>
          </w:p>
        </w:tc>
        <w:tc>
          <w:tcPr>
            <w:tcW w:w="1800" w:type="dxa"/>
          </w:tcPr>
          <w:p w14:paraId="22E96590" w14:textId="77777777" w:rsidR="004E5C7F" w:rsidRDefault="004E5C7F" w:rsidP="004C7BF9">
            <w:pPr>
              <w:rPr>
                <w:sz w:val="20"/>
                <w:szCs w:val="20"/>
              </w:rPr>
            </w:pPr>
          </w:p>
        </w:tc>
        <w:tc>
          <w:tcPr>
            <w:tcW w:w="1800" w:type="dxa"/>
          </w:tcPr>
          <w:p w14:paraId="6EEA1928" w14:textId="77777777" w:rsidR="004E5C7F" w:rsidRDefault="004E5C7F" w:rsidP="004C7BF9">
            <w:pPr>
              <w:rPr>
                <w:sz w:val="20"/>
                <w:szCs w:val="20"/>
              </w:rPr>
            </w:pPr>
          </w:p>
        </w:tc>
        <w:tc>
          <w:tcPr>
            <w:tcW w:w="1597" w:type="dxa"/>
          </w:tcPr>
          <w:p w14:paraId="25D3F730" w14:textId="77777777" w:rsidR="004E5C7F" w:rsidRDefault="004E5C7F" w:rsidP="004C7BF9">
            <w:pPr>
              <w:rPr>
                <w:sz w:val="20"/>
                <w:szCs w:val="20"/>
              </w:rPr>
            </w:pPr>
          </w:p>
        </w:tc>
        <w:tc>
          <w:tcPr>
            <w:tcW w:w="1710" w:type="dxa"/>
          </w:tcPr>
          <w:p w14:paraId="4FBEB664" w14:textId="77777777" w:rsidR="004E5C7F" w:rsidRDefault="004E5C7F" w:rsidP="004C7BF9">
            <w:pPr>
              <w:rPr>
                <w:sz w:val="20"/>
                <w:szCs w:val="20"/>
              </w:rPr>
            </w:pPr>
          </w:p>
        </w:tc>
        <w:tc>
          <w:tcPr>
            <w:tcW w:w="2093" w:type="dxa"/>
          </w:tcPr>
          <w:p w14:paraId="6267FEE1" w14:textId="77777777" w:rsidR="004E5C7F" w:rsidRDefault="004E5C7F" w:rsidP="004C7BF9">
            <w:pPr>
              <w:rPr>
                <w:sz w:val="20"/>
                <w:szCs w:val="20"/>
              </w:rPr>
            </w:pPr>
          </w:p>
        </w:tc>
      </w:tr>
      <w:tr w:rsidR="004E5C7F" w14:paraId="7D56B981" w14:textId="77777777" w:rsidTr="00C31332">
        <w:trPr>
          <w:cantSplit/>
          <w:tblHeader/>
        </w:trPr>
        <w:tc>
          <w:tcPr>
            <w:tcW w:w="1800" w:type="dxa"/>
          </w:tcPr>
          <w:p w14:paraId="752127FF" w14:textId="77777777" w:rsidR="004E5C7F" w:rsidRDefault="004E5C7F" w:rsidP="004C7BF9">
            <w:pPr>
              <w:rPr>
                <w:sz w:val="20"/>
                <w:szCs w:val="20"/>
              </w:rPr>
            </w:pPr>
          </w:p>
        </w:tc>
        <w:tc>
          <w:tcPr>
            <w:tcW w:w="1800" w:type="dxa"/>
          </w:tcPr>
          <w:p w14:paraId="14086570" w14:textId="77777777" w:rsidR="004E5C7F" w:rsidRDefault="004E5C7F" w:rsidP="004C7BF9">
            <w:pPr>
              <w:rPr>
                <w:sz w:val="20"/>
                <w:szCs w:val="20"/>
              </w:rPr>
            </w:pPr>
          </w:p>
        </w:tc>
        <w:tc>
          <w:tcPr>
            <w:tcW w:w="1800" w:type="dxa"/>
          </w:tcPr>
          <w:p w14:paraId="212840A6" w14:textId="77777777" w:rsidR="004E5C7F" w:rsidRDefault="004E5C7F" w:rsidP="004C7BF9">
            <w:pPr>
              <w:rPr>
                <w:sz w:val="20"/>
                <w:szCs w:val="20"/>
              </w:rPr>
            </w:pPr>
          </w:p>
        </w:tc>
        <w:tc>
          <w:tcPr>
            <w:tcW w:w="1800" w:type="dxa"/>
          </w:tcPr>
          <w:p w14:paraId="2044D44F" w14:textId="77777777" w:rsidR="004E5C7F" w:rsidRDefault="004E5C7F" w:rsidP="004C7BF9">
            <w:pPr>
              <w:rPr>
                <w:sz w:val="20"/>
                <w:szCs w:val="20"/>
              </w:rPr>
            </w:pPr>
          </w:p>
        </w:tc>
        <w:tc>
          <w:tcPr>
            <w:tcW w:w="1800" w:type="dxa"/>
          </w:tcPr>
          <w:p w14:paraId="0B91906D" w14:textId="77777777" w:rsidR="004E5C7F" w:rsidRDefault="004E5C7F" w:rsidP="004C7BF9">
            <w:pPr>
              <w:rPr>
                <w:sz w:val="20"/>
                <w:szCs w:val="20"/>
              </w:rPr>
            </w:pPr>
          </w:p>
        </w:tc>
        <w:tc>
          <w:tcPr>
            <w:tcW w:w="1597" w:type="dxa"/>
          </w:tcPr>
          <w:p w14:paraId="6A5E6223" w14:textId="77777777" w:rsidR="004E5C7F" w:rsidRDefault="004E5C7F" w:rsidP="004C7BF9">
            <w:pPr>
              <w:rPr>
                <w:sz w:val="20"/>
                <w:szCs w:val="20"/>
              </w:rPr>
            </w:pPr>
          </w:p>
        </w:tc>
        <w:tc>
          <w:tcPr>
            <w:tcW w:w="1710" w:type="dxa"/>
          </w:tcPr>
          <w:p w14:paraId="41E7CFED" w14:textId="77777777" w:rsidR="004E5C7F" w:rsidRDefault="004E5C7F" w:rsidP="004C7BF9">
            <w:pPr>
              <w:rPr>
                <w:sz w:val="20"/>
                <w:szCs w:val="20"/>
              </w:rPr>
            </w:pPr>
          </w:p>
        </w:tc>
        <w:tc>
          <w:tcPr>
            <w:tcW w:w="2093" w:type="dxa"/>
          </w:tcPr>
          <w:p w14:paraId="7520908F" w14:textId="77777777" w:rsidR="004E5C7F" w:rsidRDefault="004E5C7F" w:rsidP="004C7BF9">
            <w:pPr>
              <w:rPr>
                <w:sz w:val="20"/>
                <w:szCs w:val="20"/>
              </w:rPr>
            </w:pPr>
          </w:p>
        </w:tc>
      </w:tr>
      <w:tr w:rsidR="004E5C7F" w14:paraId="6120AAB4" w14:textId="77777777" w:rsidTr="00C31332">
        <w:trPr>
          <w:cantSplit/>
          <w:tblHeader/>
        </w:trPr>
        <w:tc>
          <w:tcPr>
            <w:tcW w:w="1800" w:type="dxa"/>
          </w:tcPr>
          <w:p w14:paraId="031777F0" w14:textId="77777777" w:rsidR="004E5C7F" w:rsidRDefault="004E5C7F" w:rsidP="004C7BF9">
            <w:pPr>
              <w:rPr>
                <w:sz w:val="20"/>
                <w:szCs w:val="20"/>
              </w:rPr>
            </w:pPr>
          </w:p>
        </w:tc>
        <w:tc>
          <w:tcPr>
            <w:tcW w:w="1800" w:type="dxa"/>
          </w:tcPr>
          <w:p w14:paraId="3660DF38" w14:textId="77777777" w:rsidR="004E5C7F" w:rsidRDefault="004E5C7F" w:rsidP="004C7BF9">
            <w:pPr>
              <w:rPr>
                <w:sz w:val="20"/>
                <w:szCs w:val="20"/>
              </w:rPr>
            </w:pPr>
          </w:p>
        </w:tc>
        <w:tc>
          <w:tcPr>
            <w:tcW w:w="1800" w:type="dxa"/>
          </w:tcPr>
          <w:p w14:paraId="3D60478E" w14:textId="77777777" w:rsidR="004E5C7F" w:rsidRDefault="004E5C7F" w:rsidP="004C7BF9">
            <w:pPr>
              <w:rPr>
                <w:sz w:val="20"/>
                <w:szCs w:val="20"/>
              </w:rPr>
            </w:pPr>
          </w:p>
        </w:tc>
        <w:tc>
          <w:tcPr>
            <w:tcW w:w="1800" w:type="dxa"/>
          </w:tcPr>
          <w:p w14:paraId="31A5E5C2" w14:textId="77777777" w:rsidR="004E5C7F" w:rsidRDefault="004E5C7F" w:rsidP="004C7BF9">
            <w:pPr>
              <w:rPr>
                <w:sz w:val="20"/>
                <w:szCs w:val="20"/>
              </w:rPr>
            </w:pPr>
          </w:p>
        </w:tc>
        <w:tc>
          <w:tcPr>
            <w:tcW w:w="1800" w:type="dxa"/>
          </w:tcPr>
          <w:p w14:paraId="446C0EC8" w14:textId="77777777" w:rsidR="004E5C7F" w:rsidRDefault="004E5C7F" w:rsidP="004C7BF9">
            <w:pPr>
              <w:rPr>
                <w:sz w:val="20"/>
                <w:szCs w:val="20"/>
              </w:rPr>
            </w:pPr>
          </w:p>
        </w:tc>
        <w:tc>
          <w:tcPr>
            <w:tcW w:w="1597" w:type="dxa"/>
          </w:tcPr>
          <w:p w14:paraId="007FD731" w14:textId="77777777" w:rsidR="004E5C7F" w:rsidRDefault="004E5C7F" w:rsidP="004C7BF9">
            <w:pPr>
              <w:rPr>
                <w:sz w:val="20"/>
                <w:szCs w:val="20"/>
              </w:rPr>
            </w:pPr>
          </w:p>
        </w:tc>
        <w:tc>
          <w:tcPr>
            <w:tcW w:w="1710" w:type="dxa"/>
          </w:tcPr>
          <w:p w14:paraId="436F1FAF" w14:textId="77777777" w:rsidR="004E5C7F" w:rsidRDefault="004E5C7F" w:rsidP="004C7BF9">
            <w:pPr>
              <w:rPr>
                <w:sz w:val="20"/>
                <w:szCs w:val="20"/>
              </w:rPr>
            </w:pPr>
          </w:p>
        </w:tc>
        <w:tc>
          <w:tcPr>
            <w:tcW w:w="2093" w:type="dxa"/>
          </w:tcPr>
          <w:p w14:paraId="191F4ED9" w14:textId="77777777" w:rsidR="004E5C7F" w:rsidRDefault="004E5C7F" w:rsidP="004C7BF9">
            <w:pPr>
              <w:rPr>
                <w:sz w:val="20"/>
                <w:szCs w:val="20"/>
              </w:rPr>
            </w:pPr>
          </w:p>
        </w:tc>
      </w:tr>
      <w:tr w:rsidR="004E5C7F" w14:paraId="758F716D" w14:textId="77777777" w:rsidTr="00C31332">
        <w:trPr>
          <w:cantSplit/>
          <w:tblHeader/>
        </w:trPr>
        <w:tc>
          <w:tcPr>
            <w:tcW w:w="1800" w:type="dxa"/>
          </w:tcPr>
          <w:p w14:paraId="3D41AD5B" w14:textId="77777777" w:rsidR="004E5C7F" w:rsidRDefault="004E5C7F" w:rsidP="004C7BF9">
            <w:pPr>
              <w:rPr>
                <w:sz w:val="20"/>
                <w:szCs w:val="20"/>
              </w:rPr>
            </w:pPr>
          </w:p>
        </w:tc>
        <w:tc>
          <w:tcPr>
            <w:tcW w:w="1800" w:type="dxa"/>
          </w:tcPr>
          <w:p w14:paraId="1BA46077" w14:textId="77777777" w:rsidR="004E5C7F" w:rsidRDefault="004E5C7F" w:rsidP="004C7BF9">
            <w:pPr>
              <w:rPr>
                <w:sz w:val="20"/>
                <w:szCs w:val="20"/>
              </w:rPr>
            </w:pPr>
          </w:p>
        </w:tc>
        <w:tc>
          <w:tcPr>
            <w:tcW w:w="1800" w:type="dxa"/>
          </w:tcPr>
          <w:p w14:paraId="0C1577FF" w14:textId="77777777" w:rsidR="004E5C7F" w:rsidRDefault="004E5C7F" w:rsidP="004C7BF9">
            <w:pPr>
              <w:rPr>
                <w:sz w:val="20"/>
                <w:szCs w:val="20"/>
              </w:rPr>
            </w:pPr>
          </w:p>
        </w:tc>
        <w:tc>
          <w:tcPr>
            <w:tcW w:w="1800" w:type="dxa"/>
          </w:tcPr>
          <w:p w14:paraId="2EA91F0B" w14:textId="77777777" w:rsidR="004E5C7F" w:rsidRDefault="004E5C7F" w:rsidP="004C7BF9">
            <w:pPr>
              <w:rPr>
                <w:sz w:val="20"/>
                <w:szCs w:val="20"/>
              </w:rPr>
            </w:pPr>
          </w:p>
        </w:tc>
        <w:tc>
          <w:tcPr>
            <w:tcW w:w="1800" w:type="dxa"/>
          </w:tcPr>
          <w:p w14:paraId="2918C5AF" w14:textId="77777777" w:rsidR="004E5C7F" w:rsidRDefault="004E5C7F" w:rsidP="004C7BF9">
            <w:pPr>
              <w:rPr>
                <w:sz w:val="20"/>
                <w:szCs w:val="20"/>
              </w:rPr>
            </w:pPr>
          </w:p>
        </w:tc>
        <w:tc>
          <w:tcPr>
            <w:tcW w:w="1597" w:type="dxa"/>
          </w:tcPr>
          <w:p w14:paraId="36649880" w14:textId="77777777" w:rsidR="004E5C7F" w:rsidRDefault="004E5C7F" w:rsidP="004C7BF9">
            <w:pPr>
              <w:rPr>
                <w:sz w:val="20"/>
                <w:szCs w:val="20"/>
              </w:rPr>
            </w:pPr>
          </w:p>
        </w:tc>
        <w:tc>
          <w:tcPr>
            <w:tcW w:w="1710" w:type="dxa"/>
          </w:tcPr>
          <w:p w14:paraId="4C3B3CBE" w14:textId="77777777" w:rsidR="004E5C7F" w:rsidRDefault="004E5C7F" w:rsidP="004C7BF9">
            <w:pPr>
              <w:rPr>
                <w:sz w:val="20"/>
                <w:szCs w:val="20"/>
              </w:rPr>
            </w:pPr>
          </w:p>
        </w:tc>
        <w:tc>
          <w:tcPr>
            <w:tcW w:w="2093" w:type="dxa"/>
          </w:tcPr>
          <w:p w14:paraId="1796217D" w14:textId="77777777" w:rsidR="004E5C7F" w:rsidRDefault="004E5C7F" w:rsidP="004C7BF9">
            <w:pPr>
              <w:rPr>
                <w:sz w:val="20"/>
                <w:szCs w:val="20"/>
              </w:rPr>
            </w:pPr>
          </w:p>
        </w:tc>
      </w:tr>
    </w:tbl>
    <w:p w14:paraId="1AFF6B92" w14:textId="77777777" w:rsidR="004E5C7F" w:rsidRDefault="004E5C7F" w:rsidP="004C7BF9">
      <w:pPr>
        <w:rPr>
          <w:sz w:val="20"/>
          <w:szCs w:val="20"/>
        </w:rPr>
      </w:pPr>
      <w:r>
        <w:rPr>
          <w:sz w:val="20"/>
          <w:szCs w:val="20"/>
        </w:rPr>
        <w:br w:type="page"/>
      </w:r>
    </w:p>
    <w:p w14:paraId="326BDE0A" w14:textId="77777777" w:rsidR="004E5C7F" w:rsidRPr="004D7396" w:rsidRDefault="004E5C7F" w:rsidP="00FF6DF9">
      <w:pPr>
        <w:pStyle w:val="Heading1"/>
      </w:pPr>
      <w:r w:rsidRPr="004D7396">
        <w:lastRenderedPageBreak/>
        <w:t>Fugitive Emission Unit Attributes</w:t>
      </w:r>
    </w:p>
    <w:p w14:paraId="6F31F953" w14:textId="77777777" w:rsidR="004E5C7F" w:rsidRPr="004D7396" w:rsidRDefault="004E5C7F" w:rsidP="00FF6DF9">
      <w:pPr>
        <w:pStyle w:val="Heading1"/>
      </w:pPr>
      <w:r w:rsidRPr="004D7396">
        <w:t>Form OP-UA12 (Page 165)</w:t>
      </w:r>
    </w:p>
    <w:p w14:paraId="6B36E13B" w14:textId="77777777" w:rsidR="004E5C7F" w:rsidRPr="004D7396" w:rsidRDefault="004E5C7F" w:rsidP="00FF6DF9">
      <w:pPr>
        <w:pStyle w:val="Heading1"/>
      </w:pPr>
      <w:r w:rsidRPr="004D7396">
        <w:t>Federal Operating Permit Program</w:t>
      </w:r>
    </w:p>
    <w:p w14:paraId="336B8CD8" w14:textId="77777777" w:rsidR="004E5C7F" w:rsidRPr="004D7396" w:rsidRDefault="004E5C7F" w:rsidP="00FF6DF9">
      <w:pPr>
        <w:pStyle w:val="Heading1"/>
      </w:pPr>
      <w:r w:rsidRPr="004D7396">
        <w:t>Table 18i:  Title 40 Code of Federal Regulations Part 60 (40 CFR Part 60)</w:t>
      </w:r>
    </w:p>
    <w:p w14:paraId="40071069" w14:textId="4E79D64D" w:rsidR="004E5C7F" w:rsidRDefault="004E5C7F" w:rsidP="00FF6DF9">
      <w:pPr>
        <w:pStyle w:val="Heading1"/>
      </w:pPr>
      <w:r w:rsidRPr="004D7396">
        <w:t xml:space="preserve">Subpart </w:t>
      </w:r>
      <w:proofErr w:type="spellStart"/>
      <w:r w:rsidRPr="004D7396">
        <w:t>GGGa</w:t>
      </w:r>
      <w:proofErr w:type="spellEnd"/>
      <w:r w:rsidRPr="004D7396">
        <w:t>:  Standards of Performance for Equipment Leaks of VOC in Petroleum Refineries for which Construction, Reconstruction, or Modification Commenced after November 7, 2006</w:t>
      </w:r>
    </w:p>
    <w:p w14:paraId="4C1EDD35" w14:textId="77777777" w:rsidR="00331AC0" w:rsidRPr="004D7396" w:rsidRDefault="00331AC0" w:rsidP="00FF6DF9">
      <w:pPr>
        <w:pStyle w:val="Heading1"/>
      </w:pPr>
      <w:r w:rsidRPr="004D7396">
        <w:t>Texas Commission on Environmental Quality</w:t>
      </w:r>
    </w:p>
    <w:p w14:paraId="6A0D7318"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i: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F13380" w14:paraId="7EC02F01" w14:textId="77777777" w:rsidTr="00286F80">
        <w:trPr>
          <w:cantSplit/>
          <w:tblHeader/>
        </w:trPr>
        <w:tc>
          <w:tcPr>
            <w:tcW w:w="4800" w:type="dxa"/>
            <w:shd w:val="clear" w:color="auto" w:fill="D9D9D9" w:themeFill="background1" w:themeFillShade="D9"/>
          </w:tcPr>
          <w:p w14:paraId="21054F97" w14:textId="77777777" w:rsidR="004E5C7F" w:rsidRPr="00F13380" w:rsidRDefault="004E5C7F" w:rsidP="00286F80">
            <w:pPr>
              <w:jc w:val="center"/>
              <w:rPr>
                <w:b/>
                <w:bCs/>
                <w:szCs w:val="22"/>
              </w:rPr>
            </w:pPr>
            <w:r w:rsidRPr="00F13380">
              <w:rPr>
                <w:b/>
                <w:bCs/>
                <w:szCs w:val="22"/>
              </w:rPr>
              <w:t>Date</w:t>
            </w:r>
          </w:p>
        </w:tc>
        <w:tc>
          <w:tcPr>
            <w:tcW w:w="4800" w:type="dxa"/>
            <w:shd w:val="clear" w:color="auto" w:fill="D9D9D9" w:themeFill="background1" w:themeFillShade="D9"/>
          </w:tcPr>
          <w:p w14:paraId="63CB0E99" w14:textId="77777777" w:rsidR="004E5C7F" w:rsidRPr="00F13380" w:rsidRDefault="004E5C7F" w:rsidP="00286F80">
            <w:pPr>
              <w:jc w:val="center"/>
              <w:rPr>
                <w:b/>
                <w:bCs/>
                <w:szCs w:val="22"/>
              </w:rPr>
            </w:pPr>
            <w:r w:rsidRPr="00F13380">
              <w:rPr>
                <w:b/>
                <w:bCs/>
                <w:szCs w:val="22"/>
              </w:rPr>
              <w:t>Permit No.</w:t>
            </w:r>
          </w:p>
        </w:tc>
        <w:tc>
          <w:tcPr>
            <w:tcW w:w="4800" w:type="dxa"/>
            <w:shd w:val="clear" w:color="auto" w:fill="D9D9D9" w:themeFill="background1" w:themeFillShade="D9"/>
          </w:tcPr>
          <w:p w14:paraId="7FFBED01" w14:textId="77777777" w:rsidR="004E5C7F" w:rsidRPr="00F13380" w:rsidRDefault="004E5C7F" w:rsidP="00286F80">
            <w:pPr>
              <w:jc w:val="center"/>
              <w:rPr>
                <w:b/>
                <w:bCs/>
                <w:szCs w:val="22"/>
              </w:rPr>
            </w:pPr>
            <w:r w:rsidRPr="00F13380">
              <w:rPr>
                <w:b/>
                <w:bCs/>
                <w:szCs w:val="22"/>
              </w:rPr>
              <w:t>Regulated Entity No.</w:t>
            </w:r>
          </w:p>
        </w:tc>
      </w:tr>
      <w:tr w:rsidR="004E5C7F" w:rsidRPr="0089110D" w14:paraId="0380A8D4" w14:textId="77777777" w:rsidTr="00286F80">
        <w:trPr>
          <w:cantSplit/>
          <w:tblHeader/>
        </w:trPr>
        <w:tc>
          <w:tcPr>
            <w:tcW w:w="4800" w:type="dxa"/>
          </w:tcPr>
          <w:p w14:paraId="2DD82C14" w14:textId="77777777" w:rsidR="004E5C7F" w:rsidRPr="0089110D" w:rsidRDefault="004E5C7F" w:rsidP="00286F80">
            <w:pPr>
              <w:rPr>
                <w:rFonts w:cs="Times New Roman"/>
                <w:sz w:val="20"/>
                <w:szCs w:val="20"/>
              </w:rPr>
            </w:pPr>
          </w:p>
        </w:tc>
        <w:tc>
          <w:tcPr>
            <w:tcW w:w="4800" w:type="dxa"/>
          </w:tcPr>
          <w:p w14:paraId="591FD8B3" w14:textId="77777777" w:rsidR="004E5C7F" w:rsidRPr="0089110D" w:rsidRDefault="004E5C7F" w:rsidP="00286F80">
            <w:pPr>
              <w:rPr>
                <w:rFonts w:cs="Times New Roman"/>
                <w:sz w:val="20"/>
                <w:szCs w:val="20"/>
              </w:rPr>
            </w:pPr>
          </w:p>
        </w:tc>
        <w:tc>
          <w:tcPr>
            <w:tcW w:w="4800" w:type="dxa"/>
          </w:tcPr>
          <w:p w14:paraId="35C93846" w14:textId="77777777" w:rsidR="004E5C7F" w:rsidRPr="0089110D" w:rsidRDefault="004E5C7F" w:rsidP="00286F80">
            <w:pPr>
              <w:rPr>
                <w:rFonts w:cs="Times New Roman"/>
                <w:sz w:val="20"/>
                <w:szCs w:val="20"/>
              </w:rPr>
            </w:pPr>
          </w:p>
        </w:tc>
      </w:tr>
    </w:tbl>
    <w:p w14:paraId="79D986DB" w14:textId="77777777" w:rsidR="004E5C7F"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i:  Title 40 Code of Federal Regulations Part 60 (40 CFR Part 60)&#10;Subpart GGGa:  Standards of Performance for Equipment Leaks of VOC in Petroleum Refineries for which Construction, Reconstruction, or Modification Commenced after November 7, 2006&#10;"/>
      </w:tblPr>
      <w:tblGrid>
        <w:gridCol w:w="2057"/>
        <w:gridCol w:w="2057"/>
        <w:gridCol w:w="2058"/>
        <w:gridCol w:w="2057"/>
        <w:gridCol w:w="2057"/>
        <w:gridCol w:w="2057"/>
        <w:gridCol w:w="2057"/>
      </w:tblGrid>
      <w:tr w:rsidR="004E5C7F" w14:paraId="13F9F0A4" w14:textId="77777777" w:rsidTr="00286F80">
        <w:trPr>
          <w:cantSplit/>
          <w:tblHeader/>
        </w:trPr>
        <w:tc>
          <w:tcPr>
            <w:tcW w:w="2057" w:type="dxa"/>
            <w:tcBorders>
              <w:top w:val="double" w:sz="6" w:space="0" w:color="auto"/>
              <w:bottom w:val="nil"/>
            </w:tcBorders>
            <w:shd w:val="clear" w:color="auto" w:fill="D9D9D9" w:themeFill="background1" w:themeFillShade="D9"/>
          </w:tcPr>
          <w:p w14:paraId="29178874" w14:textId="77777777" w:rsidR="004E5C7F" w:rsidRDefault="004E5C7F" w:rsidP="004C7BF9">
            <w:pPr>
              <w:rPr>
                <w:sz w:val="20"/>
                <w:szCs w:val="20"/>
              </w:rPr>
            </w:pPr>
          </w:p>
        </w:tc>
        <w:tc>
          <w:tcPr>
            <w:tcW w:w="2057" w:type="dxa"/>
            <w:tcBorders>
              <w:top w:val="double" w:sz="6" w:space="0" w:color="auto"/>
              <w:bottom w:val="nil"/>
            </w:tcBorders>
            <w:shd w:val="clear" w:color="auto" w:fill="D9D9D9" w:themeFill="background1" w:themeFillShade="D9"/>
          </w:tcPr>
          <w:p w14:paraId="06DA9E97" w14:textId="77777777" w:rsidR="004E5C7F" w:rsidRDefault="004E5C7F" w:rsidP="004C7BF9">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0C02AF2C" w14:textId="77777777" w:rsidR="004E5C7F" w:rsidRDefault="004E5C7F" w:rsidP="004C7BF9">
            <w:pPr>
              <w:rPr>
                <w:sz w:val="20"/>
                <w:szCs w:val="20"/>
              </w:rPr>
            </w:pPr>
            <w:r w:rsidRPr="00496739">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5E06D3D2" w14:textId="77777777" w:rsidR="004E5C7F" w:rsidRPr="004C0640" w:rsidRDefault="004E5C7F" w:rsidP="004C7BF9">
            <w:pPr>
              <w:rPr>
                <w:b/>
                <w:bCs/>
                <w:sz w:val="20"/>
                <w:szCs w:val="20"/>
              </w:rPr>
            </w:pPr>
            <w:r w:rsidRPr="004C0640">
              <w:rPr>
                <w:b/>
                <w:bCs/>
                <w:sz w:val="20"/>
                <w:szCs w:val="20"/>
              </w:rPr>
              <w:t xml:space="preserve">Subpart </w:t>
            </w:r>
            <w:proofErr w:type="spellStart"/>
            <w:r w:rsidRPr="004C0640">
              <w:rPr>
                <w:b/>
                <w:bCs/>
                <w:sz w:val="20"/>
                <w:szCs w:val="20"/>
              </w:rPr>
              <w:t>GGGa</w:t>
            </w:r>
            <w:proofErr w:type="spellEnd"/>
          </w:p>
        </w:tc>
        <w:tc>
          <w:tcPr>
            <w:tcW w:w="2057" w:type="dxa"/>
            <w:tcBorders>
              <w:top w:val="double" w:sz="6" w:space="0" w:color="auto"/>
              <w:left w:val="nil"/>
              <w:bottom w:val="single" w:sz="6" w:space="0" w:color="auto"/>
              <w:right w:val="nil"/>
            </w:tcBorders>
            <w:shd w:val="clear" w:color="auto" w:fill="D9D9D9" w:themeFill="background1" w:themeFillShade="D9"/>
          </w:tcPr>
          <w:p w14:paraId="46F8F8E7" w14:textId="77777777" w:rsidR="004E5C7F" w:rsidRPr="004C0640" w:rsidRDefault="004E5C7F" w:rsidP="004C7BF9">
            <w:pPr>
              <w:rPr>
                <w:b/>
                <w:bCs/>
                <w:sz w:val="20"/>
                <w:szCs w:val="20"/>
              </w:rPr>
            </w:pPr>
            <w:r w:rsidRPr="004C0640">
              <w:rPr>
                <w:b/>
                <w:bCs/>
                <w:sz w:val="20"/>
                <w:szCs w:val="20"/>
              </w:rPr>
              <w:t xml:space="preserve">Fugitive </w:t>
            </w:r>
            <w:r>
              <w:rPr>
                <w:b/>
                <w:bCs/>
                <w:sz w:val="20"/>
                <w:szCs w:val="20"/>
              </w:rPr>
              <w:t>Unit</w:t>
            </w:r>
          </w:p>
        </w:tc>
        <w:tc>
          <w:tcPr>
            <w:tcW w:w="2057" w:type="dxa"/>
            <w:tcBorders>
              <w:top w:val="double" w:sz="6" w:space="0" w:color="auto"/>
              <w:left w:val="nil"/>
              <w:bottom w:val="single" w:sz="6" w:space="0" w:color="auto"/>
              <w:right w:val="nil"/>
            </w:tcBorders>
            <w:shd w:val="clear" w:color="auto" w:fill="D9D9D9" w:themeFill="background1" w:themeFillShade="D9"/>
          </w:tcPr>
          <w:p w14:paraId="5871990C" w14:textId="77777777" w:rsidR="004E5C7F" w:rsidRPr="004C0640" w:rsidRDefault="004E5C7F" w:rsidP="004C7BF9">
            <w:pPr>
              <w:rPr>
                <w:b/>
                <w:bCs/>
                <w:sz w:val="20"/>
                <w:szCs w:val="20"/>
              </w:rPr>
            </w:pPr>
            <w:r w:rsidRPr="004C0640">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1909471D" w14:textId="77777777" w:rsidR="004E5C7F" w:rsidRPr="004C0640" w:rsidRDefault="004E5C7F" w:rsidP="004C7BF9">
            <w:pPr>
              <w:rPr>
                <w:b/>
                <w:bCs/>
                <w:sz w:val="20"/>
                <w:szCs w:val="20"/>
              </w:rPr>
            </w:pPr>
            <w:r w:rsidRPr="004C0640">
              <w:rPr>
                <w:b/>
                <w:bCs/>
                <w:sz w:val="20"/>
                <w:szCs w:val="20"/>
              </w:rPr>
              <w:t>(continued)</w:t>
            </w:r>
          </w:p>
        </w:tc>
      </w:tr>
      <w:tr w:rsidR="004E5C7F" w14:paraId="2B6830F8" w14:textId="77777777" w:rsidTr="00286F80">
        <w:trPr>
          <w:cantSplit/>
          <w:tblHeader/>
        </w:trPr>
        <w:tc>
          <w:tcPr>
            <w:tcW w:w="2057" w:type="dxa"/>
            <w:tcBorders>
              <w:top w:val="nil"/>
              <w:bottom w:val="nil"/>
            </w:tcBorders>
            <w:shd w:val="clear" w:color="auto" w:fill="D9D9D9" w:themeFill="background1" w:themeFillShade="D9"/>
          </w:tcPr>
          <w:p w14:paraId="76917387" w14:textId="77777777" w:rsidR="004E5C7F" w:rsidRDefault="004E5C7F" w:rsidP="004C7BF9">
            <w:pPr>
              <w:rPr>
                <w:sz w:val="20"/>
                <w:szCs w:val="20"/>
              </w:rPr>
            </w:pPr>
          </w:p>
        </w:tc>
        <w:tc>
          <w:tcPr>
            <w:tcW w:w="2057" w:type="dxa"/>
            <w:tcBorders>
              <w:top w:val="nil"/>
              <w:bottom w:val="nil"/>
            </w:tcBorders>
            <w:shd w:val="clear" w:color="auto" w:fill="D9D9D9" w:themeFill="background1" w:themeFillShade="D9"/>
          </w:tcPr>
          <w:p w14:paraId="450A0BD6" w14:textId="77777777" w:rsidR="004E5C7F" w:rsidRDefault="004E5C7F" w:rsidP="004C7BF9">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2D74EC15" w14:textId="77777777" w:rsidR="004E5C7F" w:rsidRDefault="004E5C7F" w:rsidP="004C7BF9">
            <w:pPr>
              <w:rPr>
                <w:sz w:val="20"/>
                <w:szCs w:val="20"/>
              </w:rPr>
            </w:pPr>
            <w:r w:rsidRPr="00496739">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7991A536" w14:textId="77777777" w:rsidR="004E5C7F" w:rsidRPr="004C0640" w:rsidRDefault="004E5C7F" w:rsidP="004C7BF9">
            <w:pPr>
              <w:rPr>
                <w:b/>
                <w:bCs/>
                <w:sz w:val="20"/>
                <w:szCs w:val="20"/>
              </w:rPr>
            </w:pPr>
            <w:r w:rsidRPr="004C0640">
              <w:rPr>
                <w:b/>
                <w:bCs/>
                <w:sz w:val="20"/>
                <w:szCs w:val="20"/>
              </w:rPr>
              <w:t>and</w:t>
            </w:r>
            <w:r w:rsidRPr="00496739">
              <w:rPr>
                <w:b/>
                <w:bCs/>
                <w:sz w:val="20"/>
                <w:szCs w:val="20"/>
              </w:rPr>
              <w:t xml:space="preserve">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637C02AC" w14:textId="77777777" w:rsidR="004E5C7F" w:rsidRPr="004C0640" w:rsidRDefault="004E5C7F" w:rsidP="004C7BF9">
            <w:pPr>
              <w:rPr>
                <w:b/>
                <w:bCs/>
                <w:sz w:val="20"/>
                <w:szCs w:val="20"/>
              </w:rPr>
            </w:pPr>
            <w:r>
              <w:rPr>
                <w:b/>
                <w:bCs/>
                <w:sz w:val="20"/>
                <w:szCs w:val="20"/>
              </w:rPr>
              <w:t>(continued)</w:t>
            </w:r>
          </w:p>
        </w:tc>
        <w:tc>
          <w:tcPr>
            <w:tcW w:w="2057" w:type="dxa"/>
            <w:tcBorders>
              <w:top w:val="single" w:sz="6" w:space="0" w:color="auto"/>
              <w:left w:val="nil"/>
              <w:bottom w:val="single" w:sz="6" w:space="0" w:color="auto"/>
              <w:right w:val="nil"/>
            </w:tcBorders>
            <w:shd w:val="clear" w:color="auto" w:fill="D9D9D9" w:themeFill="background1" w:themeFillShade="D9"/>
          </w:tcPr>
          <w:p w14:paraId="277F7CA4" w14:textId="77777777" w:rsidR="004E5C7F" w:rsidRPr="004C0640" w:rsidRDefault="004E5C7F" w:rsidP="004C7BF9">
            <w:pPr>
              <w:rPr>
                <w:b/>
                <w:bCs/>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60DD7897" w14:textId="77777777" w:rsidR="004E5C7F" w:rsidRPr="004C0640" w:rsidRDefault="004E5C7F" w:rsidP="004C7BF9">
            <w:pPr>
              <w:rPr>
                <w:b/>
                <w:bCs/>
                <w:sz w:val="20"/>
                <w:szCs w:val="20"/>
              </w:rPr>
            </w:pPr>
          </w:p>
        </w:tc>
      </w:tr>
      <w:tr w:rsidR="004E5C7F" w14:paraId="7130A53B"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572B5416" w14:textId="77777777" w:rsidR="004E5C7F" w:rsidRDefault="004E5C7F" w:rsidP="00286F80">
            <w:pPr>
              <w:jc w:val="center"/>
              <w:rPr>
                <w:sz w:val="20"/>
                <w:szCs w:val="20"/>
              </w:rPr>
            </w:pPr>
            <w:r w:rsidRPr="00496739">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445C076" w14:textId="77777777" w:rsidR="004E5C7F" w:rsidRDefault="004E5C7F" w:rsidP="00286F80">
            <w:pPr>
              <w:jc w:val="center"/>
              <w:rPr>
                <w:sz w:val="20"/>
                <w:szCs w:val="20"/>
              </w:rPr>
            </w:pPr>
            <w:r w:rsidRPr="00496739">
              <w:rPr>
                <w:b/>
                <w:bCs/>
                <w:sz w:val="20"/>
                <w:szCs w:val="20"/>
              </w:rPr>
              <w:t>SOP Index No.</w:t>
            </w:r>
          </w:p>
        </w:tc>
        <w:tc>
          <w:tcPr>
            <w:tcW w:w="2058" w:type="dxa"/>
            <w:tcBorders>
              <w:top w:val="single" w:sz="6" w:space="0" w:color="auto"/>
              <w:bottom w:val="single" w:sz="6" w:space="0" w:color="auto"/>
            </w:tcBorders>
            <w:shd w:val="clear" w:color="auto" w:fill="D9D9D9" w:themeFill="background1" w:themeFillShade="D9"/>
            <w:vAlign w:val="bottom"/>
          </w:tcPr>
          <w:p w14:paraId="72F53AFE" w14:textId="77777777" w:rsidR="004E5C7F" w:rsidRDefault="004E5C7F" w:rsidP="00286F80">
            <w:pPr>
              <w:jc w:val="center"/>
              <w:rPr>
                <w:b/>
                <w:bCs/>
                <w:sz w:val="20"/>
                <w:szCs w:val="20"/>
              </w:rPr>
            </w:pPr>
            <w:r w:rsidRPr="00496739">
              <w:rPr>
                <w:b/>
                <w:bCs/>
                <w:sz w:val="20"/>
                <w:szCs w:val="20"/>
              </w:rPr>
              <w:t>Enclosed</w:t>
            </w:r>
          </w:p>
          <w:p w14:paraId="44E51118" w14:textId="77777777" w:rsidR="004E5C7F" w:rsidRDefault="004E5C7F" w:rsidP="00286F80">
            <w:pPr>
              <w:jc w:val="center"/>
              <w:rPr>
                <w:sz w:val="20"/>
                <w:szCs w:val="20"/>
              </w:rPr>
            </w:pPr>
            <w:r w:rsidRPr="00496739">
              <w:rPr>
                <w:b/>
                <w:bCs/>
                <w:sz w:val="20"/>
                <w:szCs w:val="20"/>
              </w:rPr>
              <w:t>Combustion Device</w:t>
            </w:r>
          </w:p>
        </w:tc>
        <w:tc>
          <w:tcPr>
            <w:tcW w:w="2057" w:type="dxa"/>
            <w:tcBorders>
              <w:top w:val="single" w:sz="6" w:space="0" w:color="auto"/>
              <w:bottom w:val="single" w:sz="6" w:space="0" w:color="auto"/>
            </w:tcBorders>
            <w:shd w:val="clear" w:color="auto" w:fill="D9D9D9" w:themeFill="background1" w:themeFillShade="D9"/>
            <w:vAlign w:val="bottom"/>
          </w:tcPr>
          <w:p w14:paraId="22CD9213" w14:textId="77777777" w:rsidR="004E5C7F" w:rsidRDefault="004E5C7F" w:rsidP="00286F80">
            <w:pPr>
              <w:jc w:val="center"/>
              <w:rPr>
                <w:sz w:val="20"/>
                <w:szCs w:val="20"/>
              </w:rPr>
            </w:pPr>
            <w:r w:rsidRPr="00496739">
              <w:rPr>
                <w:b/>
                <w:bCs/>
                <w:sz w:val="20"/>
                <w:szCs w:val="20"/>
              </w:rPr>
              <w:t>EEL</w:t>
            </w:r>
          </w:p>
        </w:tc>
        <w:tc>
          <w:tcPr>
            <w:tcW w:w="2057" w:type="dxa"/>
            <w:tcBorders>
              <w:top w:val="single" w:sz="6" w:space="0" w:color="auto"/>
              <w:bottom w:val="single" w:sz="6" w:space="0" w:color="auto"/>
            </w:tcBorders>
            <w:shd w:val="clear" w:color="auto" w:fill="D9D9D9" w:themeFill="background1" w:themeFillShade="D9"/>
            <w:vAlign w:val="bottom"/>
          </w:tcPr>
          <w:p w14:paraId="436999E6" w14:textId="77777777" w:rsidR="004E5C7F" w:rsidRDefault="004E5C7F" w:rsidP="00286F80">
            <w:pPr>
              <w:jc w:val="center"/>
              <w:rPr>
                <w:sz w:val="20"/>
                <w:szCs w:val="20"/>
              </w:rPr>
            </w:pPr>
            <w:r w:rsidRPr="00496739">
              <w:rPr>
                <w:b/>
                <w:bCs/>
                <w:sz w:val="20"/>
                <w:szCs w:val="20"/>
              </w:rPr>
              <w:t>EEL ID No.</w:t>
            </w:r>
          </w:p>
        </w:tc>
        <w:tc>
          <w:tcPr>
            <w:tcW w:w="2057" w:type="dxa"/>
            <w:tcBorders>
              <w:top w:val="single" w:sz="6" w:space="0" w:color="auto"/>
              <w:bottom w:val="single" w:sz="6" w:space="0" w:color="auto"/>
            </w:tcBorders>
            <w:shd w:val="clear" w:color="auto" w:fill="D9D9D9" w:themeFill="background1" w:themeFillShade="D9"/>
            <w:vAlign w:val="bottom"/>
          </w:tcPr>
          <w:p w14:paraId="4541F2D5" w14:textId="77777777" w:rsidR="004E5C7F" w:rsidRDefault="004E5C7F" w:rsidP="00286F80">
            <w:pPr>
              <w:jc w:val="center"/>
              <w:rPr>
                <w:b/>
                <w:bCs/>
                <w:sz w:val="20"/>
                <w:szCs w:val="20"/>
              </w:rPr>
            </w:pPr>
            <w:r w:rsidRPr="00496739">
              <w:rPr>
                <w:b/>
                <w:bCs/>
                <w:sz w:val="20"/>
                <w:szCs w:val="20"/>
              </w:rPr>
              <w:t>Complying</w:t>
            </w:r>
          </w:p>
          <w:p w14:paraId="0E0DACE6" w14:textId="6870296C" w:rsidR="004E5C7F" w:rsidRDefault="00863745" w:rsidP="00286F80">
            <w:pPr>
              <w:jc w:val="center"/>
              <w:rPr>
                <w:sz w:val="20"/>
                <w:szCs w:val="20"/>
              </w:rPr>
            </w:pPr>
            <w:r>
              <w:rPr>
                <w:b/>
                <w:bCs/>
                <w:sz w:val="20"/>
                <w:szCs w:val="20"/>
              </w:rPr>
              <w:t>w</w:t>
            </w:r>
            <w:r w:rsidR="004E5C7F" w:rsidRPr="00496739">
              <w:rPr>
                <w:b/>
                <w:bCs/>
                <w:sz w:val="20"/>
                <w:szCs w:val="20"/>
              </w:rPr>
              <w:t>ith § 60.482-10a</w:t>
            </w:r>
          </w:p>
        </w:tc>
        <w:tc>
          <w:tcPr>
            <w:tcW w:w="2057" w:type="dxa"/>
            <w:tcBorders>
              <w:top w:val="single" w:sz="6" w:space="0" w:color="auto"/>
              <w:bottom w:val="single" w:sz="6" w:space="0" w:color="auto"/>
            </w:tcBorders>
            <w:shd w:val="clear" w:color="auto" w:fill="D9D9D9" w:themeFill="background1" w:themeFillShade="D9"/>
            <w:vAlign w:val="bottom"/>
          </w:tcPr>
          <w:p w14:paraId="3DAEAD06" w14:textId="77777777" w:rsidR="004E5C7F" w:rsidRDefault="004E5C7F" w:rsidP="00286F80">
            <w:pPr>
              <w:jc w:val="center"/>
              <w:rPr>
                <w:sz w:val="20"/>
                <w:szCs w:val="20"/>
              </w:rPr>
            </w:pPr>
            <w:r w:rsidRPr="00496739">
              <w:rPr>
                <w:b/>
                <w:bCs/>
                <w:sz w:val="20"/>
                <w:szCs w:val="20"/>
              </w:rPr>
              <w:t>Control Device ID No.</w:t>
            </w:r>
          </w:p>
        </w:tc>
      </w:tr>
      <w:tr w:rsidR="004E5C7F" w14:paraId="33158CAD" w14:textId="77777777" w:rsidTr="00286F80">
        <w:trPr>
          <w:cantSplit/>
          <w:trHeight w:val="288"/>
          <w:tblHeader/>
        </w:trPr>
        <w:tc>
          <w:tcPr>
            <w:tcW w:w="2057" w:type="dxa"/>
            <w:tcBorders>
              <w:top w:val="single" w:sz="6" w:space="0" w:color="auto"/>
              <w:bottom w:val="single" w:sz="6" w:space="0" w:color="auto"/>
            </w:tcBorders>
          </w:tcPr>
          <w:p w14:paraId="723FB168" w14:textId="77777777" w:rsidR="004E5C7F" w:rsidRDefault="004E5C7F" w:rsidP="004C7BF9">
            <w:pPr>
              <w:rPr>
                <w:sz w:val="20"/>
                <w:szCs w:val="20"/>
              </w:rPr>
            </w:pPr>
          </w:p>
        </w:tc>
        <w:tc>
          <w:tcPr>
            <w:tcW w:w="2057" w:type="dxa"/>
            <w:tcBorders>
              <w:top w:val="single" w:sz="6" w:space="0" w:color="auto"/>
              <w:bottom w:val="single" w:sz="6" w:space="0" w:color="auto"/>
            </w:tcBorders>
          </w:tcPr>
          <w:p w14:paraId="1085CF0E" w14:textId="77777777" w:rsidR="004E5C7F" w:rsidRDefault="004E5C7F" w:rsidP="004C7BF9">
            <w:pPr>
              <w:rPr>
                <w:sz w:val="20"/>
                <w:szCs w:val="20"/>
              </w:rPr>
            </w:pPr>
          </w:p>
        </w:tc>
        <w:tc>
          <w:tcPr>
            <w:tcW w:w="2058" w:type="dxa"/>
            <w:tcBorders>
              <w:top w:val="single" w:sz="6" w:space="0" w:color="auto"/>
              <w:bottom w:val="single" w:sz="6" w:space="0" w:color="auto"/>
            </w:tcBorders>
          </w:tcPr>
          <w:p w14:paraId="786511B1" w14:textId="77777777" w:rsidR="004E5C7F" w:rsidRDefault="004E5C7F" w:rsidP="004C7BF9">
            <w:pPr>
              <w:rPr>
                <w:sz w:val="20"/>
                <w:szCs w:val="20"/>
              </w:rPr>
            </w:pPr>
          </w:p>
        </w:tc>
        <w:tc>
          <w:tcPr>
            <w:tcW w:w="2057" w:type="dxa"/>
            <w:tcBorders>
              <w:top w:val="single" w:sz="6" w:space="0" w:color="auto"/>
              <w:bottom w:val="single" w:sz="6" w:space="0" w:color="auto"/>
            </w:tcBorders>
          </w:tcPr>
          <w:p w14:paraId="5864A9B0" w14:textId="77777777" w:rsidR="004E5C7F" w:rsidRDefault="004E5C7F" w:rsidP="004C7BF9">
            <w:pPr>
              <w:rPr>
                <w:sz w:val="20"/>
                <w:szCs w:val="20"/>
              </w:rPr>
            </w:pPr>
          </w:p>
        </w:tc>
        <w:tc>
          <w:tcPr>
            <w:tcW w:w="2057" w:type="dxa"/>
            <w:tcBorders>
              <w:top w:val="single" w:sz="6" w:space="0" w:color="auto"/>
              <w:bottom w:val="single" w:sz="6" w:space="0" w:color="auto"/>
            </w:tcBorders>
          </w:tcPr>
          <w:p w14:paraId="28CE9E7B" w14:textId="77777777" w:rsidR="004E5C7F" w:rsidRDefault="004E5C7F" w:rsidP="004C7BF9">
            <w:pPr>
              <w:rPr>
                <w:sz w:val="20"/>
                <w:szCs w:val="20"/>
              </w:rPr>
            </w:pPr>
          </w:p>
        </w:tc>
        <w:tc>
          <w:tcPr>
            <w:tcW w:w="2057" w:type="dxa"/>
            <w:tcBorders>
              <w:top w:val="single" w:sz="6" w:space="0" w:color="auto"/>
              <w:bottom w:val="single" w:sz="6" w:space="0" w:color="auto"/>
            </w:tcBorders>
          </w:tcPr>
          <w:p w14:paraId="19A28A7C" w14:textId="77777777" w:rsidR="004E5C7F" w:rsidRDefault="004E5C7F" w:rsidP="004C7BF9">
            <w:pPr>
              <w:rPr>
                <w:sz w:val="20"/>
                <w:szCs w:val="20"/>
              </w:rPr>
            </w:pPr>
          </w:p>
        </w:tc>
        <w:tc>
          <w:tcPr>
            <w:tcW w:w="2057" w:type="dxa"/>
            <w:tcBorders>
              <w:top w:val="single" w:sz="6" w:space="0" w:color="auto"/>
              <w:bottom w:val="single" w:sz="6" w:space="0" w:color="auto"/>
            </w:tcBorders>
          </w:tcPr>
          <w:p w14:paraId="0BA77A90" w14:textId="77777777" w:rsidR="004E5C7F" w:rsidRDefault="004E5C7F" w:rsidP="004C7BF9">
            <w:pPr>
              <w:rPr>
                <w:sz w:val="20"/>
                <w:szCs w:val="20"/>
              </w:rPr>
            </w:pPr>
          </w:p>
        </w:tc>
      </w:tr>
      <w:tr w:rsidR="004E5C7F" w14:paraId="0E1BD5EC" w14:textId="77777777" w:rsidTr="00286F80">
        <w:trPr>
          <w:cantSplit/>
          <w:trHeight w:val="288"/>
          <w:tblHeader/>
        </w:trPr>
        <w:tc>
          <w:tcPr>
            <w:tcW w:w="2057" w:type="dxa"/>
            <w:tcBorders>
              <w:top w:val="single" w:sz="6" w:space="0" w:color="auto"/>
              <w:bottom w:val="single" w:sz="6" w:space="0" w:color="auto"/>
            </w:tcBorders>
          </w:tcPr>
          <w:p w14:paraId="5CC2A2AF" w14:textId="77777777" w:rsidR="004E5C7F" w:rsidRDefault="004E5C7F" w:rsidP="004C7BF9">
            <w:pPr>
              <w:rPr>
                <w:sz w:val="20"/>
                <w:szCs w:val="20"/>
              </w:rPr>
            </w:pPr>
          </w:p>
        </w:tc>
        <w:tc>
          <w:tcPr>
            <w:tcW w:w="2057" w:type="dxa"/>
            <w:tcBorders>
              <w:top w:val="single" w:sz="6" w:space="0" w:color="auto"/>
              <w:bottom w:val="single" w:sz="6" w:space="0" w:color="auto"/>
            </w:tcBorders>
          </w:tcPr>
          <w:p w14:paraId="31E80B9C" w14:textId="77777777" w:rsidR="004E5C7F" w:rsidRDefault="004E5C7F" w:rsidP="004C7BF9">
            <w:pPr>
              <w:rPr>
                <w:sz w:val="20"/>
                <w:szCs w:val="20"/>
              </w:rPr>
            </w:pPr>
          </w:p>
        </w:tc>
        <w:tc>
          <w:tcPr>
            <w:tcW w:w="2058" w:type="dxa"/>
            <w:tcBorders>
              <w:top w:val="single" w:sz="6" w:space="0" w:color="auto"/>
              <w:bottom w:val="single" w:sz="6" w:space="0" w:color="auto"/>
            </w:tcBorders>
          </w:tcPr>
          <w:p w14:paraId="2E123910" w14:textId="77777777" w:rsidR="004E5C7F" w:rsidRDefault="004E5C7F" w:rsidP="004C7BF9">
            <w:pPr>
              <w:rPr>
                <w:sz w:val="20"/>
                <w:szCs w:val="20"/>
              </w:rPr>
            </w:pPr>
          </w:p>
        </w:tc>
        <w:tc>
          <w:tcPr>
            <w:tcW w:w="2057" w:type="dxa"/>
            <w:tcBorders>
              <w:top w:val="single" w:sz="6" w:space="0" w:color="auto"/>
              <w:bottom w:val="single" w:sz="6" w:space="0" w:color="auto"/>
            </w:tcBorders>
          </w:tcPr>
          <w:p w14:paraId="0C23E90B" w14:textId="77777777" w:rsidR="004E5C7F" w:rsidRDefault="004E5C7F" w:rsidP="004C7BF9">
            <w:pPr>
              <w:rPr>
                <w:sz w:val="20"/>
                <w:szCs w:val="20"/>
              </w:rPr>
            </w:pPr>
          </w:p>
        </w:tc>
        <w:tc>
          <w:tcPr>
            <w:tcW w:w="2057" w:type="dxa"/>
            <w:tcBorders>
              <w:top w:val="single" w:sz="6" w:space="0" w:color="auto"/>
              <w:bottom w:val="single" w:sz="6" w:space="0" w:color="auto"/>
            </w:tcBorders>
          </w:tcPr>
          <w:p w14:paraId="58AFF062" w14:textId="77777777" w:rsidR="004E5C7F" w:rsidRDefault="004E5C7F" w:rsidP="004C7BF9">
            <w:pPr>
              <w:rPr>
                <w:sz w:val="20"/>
                <w:szCs w:val="20"/>
              </w:rPr>
            </w:pPr>
          </w:p>
        </w:tc>
        <w:tc>
          <w:tcPr>
            <w:tcW w:w="2057" w:type="dxa"/>
            <w:tcBorders>
              <w:top w:val="single" w:sz="6" w:space="0" w:color="auto"/>
              <w:bottom w:val="single" w:sz="6" w:space="0" w:color="auto"/>
            </w:tcBorders>
          </w:tcPr>
          <w:p w14:paraId="70A5D1F1" w14:textId="77777777" w:rsidR="004E5C7F" w:rsidRDefault="004E5C7F" w:rsidP="004C7BF9">
            <w:pPr>
              <w:rPr>
                <w:sz w:val="20"/>
                <w:szCs w:val="20"/>
              </w:rPr>
            </w:pPr>
          </w:p>
        </w:tc>
        <w:tc>
          <w:tcPr>
            <w:tcW w:w="2057" w:type="dxa"/>
            <w:tcBorders>
              <w:top w:val="single" w:sz="6" w:space="0" w:color="auto"/>
              <w:bottom w:val="single" w:sz="6" w:space="0" w:color="auto"/>
            </w:tcBorders>
          </w:tcPr>
          <w:p w14:paraId="2473EB6F" w14:textId="77777777" w:rsidR="004E5C7F" w:rsidRDefault="004E5C7F" w:rsidP="004C7BF9">
            <w:pPr>
              <w:rPr>
                <w:sz w:val="20"/>
                <w:szCs w:val="20"/>
              </w:rPr>
            </w:pPr>
          </w:p>
        </w:tc>
      </w:tr>
      <w:tr w:rsidR="004E5C7F" w14:paraId="6CAE33FD" w14:textId="77777777" w:rsidTr="00286F80">
        <w:trPr>
          <w:cantSplit/>
          <w:trHeight w:val="288"/>
          <w:tblHeader/>
        </w:trPr>
        <w:tc>
          <w:tcPr>
            <w:tcW w:w="2057" w:type="dxa"/>
            <w:tcBorders>
              <w:top w:val="single" w:sz="6" w:space="0" w:color="auto"/>
              <w:bottom w:val="single" w:sz="6" w:space="0" w:color="auto"/>
            </w:tcBorders>
          </w:tcPr>
          <w:p w14:paraId="5CEA74FB" w14:textId="77777777" w:rsidR="004E5C7F" w:rsidRDefault="004E5C7F" w:rsidP="004C7BF9">
            <w:pPr>
              <w:rPr>
                <w:sz w:val="20"/>
                <w:szCs w:val="20"/>
              </w:rPr>
            </w:pPr>
          </w:p>
        </w:tc>
        <w:tc>
          <w:tcPr>
            <w:tcW w:w="2057" w:type="dxa"/>
            <w:tcBorders>
              <w:top w:val="single" w:sz="6" w:space="0" w:color="auto"/>
              <w:bottom w:val="single" w:sz="6" w:space="0" w:color="auto"/>
            </w:tcBorders>
          </w:tcPr>
          <w:p w14:paraId="2996AE81" w14:textId="77777777" w:rsidR="004E5C7F" w:rsidRDefault="004E5C7F" w:rsidP="004C7BF9">
            <w:pPr>
              <w:rPr>
                <w:sz w:val="20"/>
                <w:szCs w:val="20"/>
              </w:rPr>
            </w:pPr>
          </w:p>
        </w:tc>
        <w:tc>
          <w:tcPr>
            <w:tcW w:w="2058" w:type="dxa"/>
            <w:tcBorders>
              <w:top w:val="single" w:sz="6" w:space="0" w:color="auto"/>
              <w:bottom w:val="single" w:sz="6" w:space="0" w:color="auto"/>
            </w:tcBorders>
          </w:tcPr>
          <w:p w14:paraId="14B1653B" w14:textId="77777777" w:rsidR="004E5C7F" w:rsidRDefault="004E5C7F" w:rsidP="004C7BF9">
            <w:pPr>
              <w:rPr>
                <w:sz w:val="20"/>
                <w:szCs w:val="20"/>
              </w:rPr>
            </w:pPr>
          </w:p>
        </w:tc>
        <w:tc>
          <w:tcPr>
            <w:tcW w:w="2057" w:type="dxa"/>
            <w:tcBorders>
              <w:top w:val="single" w:sz="6" w:space="0" w:color="auto"/>
              <w:bottom w:val="single" w:sz="6" w:space="0" w:color="auto"/>
            </w:tcBorders>
          </w:tcPr>
          <w:p w14:paraId="74853E28" w14:textId="77777777" w:rsidR="004E5C7F" w:rsidRDefault="004E5C7F" w:rsidP="004C7BF9">
            <w:pPr>
              <w:rPr>
                <w:sz w:val="20"/>
                <w:szCs w:val="20"/>
              </w:rPr>
            </w:pPr>
          </w:p>
        </w:tc>
        <w:tc>
          <w:tcPr>
            <w:tcW w:w="2057" w:type="dxa"/>
            <w:tcBorders>
              <w:top w:val="single" w:sz="6" w:space="0" w:color="auto"/>
              <w:bottom w:val="single" w:sz="6" w:space="0" w:color="auto"/>
            </w:tcBorders>
          </w:tcPr>
          <w:p w14:paraId="36AE6770" w14:textId="77777777" w:rsidR="004E5C7F" w:rsidRDefault="004E5C7F" w:rsidP="004C7BF9">
            <w:pPr>
              <w:rPr>
                <w:sz w:val="20"/>
                <w:szCs w:val="20"/>
              </w:rPr>
            </w:pPr>
          </w:p>
        </w:tc>
        <w:tc>
          <w:tcPr>
            <w:tcW w:w="2057" w:type="dxa"/>
            <w:tcBorders>
              <w:top w:val="single" w:sz="6" w:space="0" w:color="auto"/>
              <w:bottom w:val="single" w:sz="6" w:space="0" w:color="auto"/>
            </w:tcBorders>
          </w:tcPr>
          <w:p w14:paraId="5BC30489" w14:textId="77777777" w:rsidR="004E5C7F" w:rsidRDefault="004E5C7F" w:rsidP="004C7BF9">
            <w:pPr>
              <w:rPr>
                <w:sz w:val="20"/>
                <w:szCs w:val="20"/>
              </w:rPr>
            </w:pPr>
          </w:p>
        </w:tc>
        <w:tc>
          <w:tcPr>
            <w:tcW w:w="2057" w:type="dxa"/>
            <w:tcBorders>
              <w:top w:val="single" w:sz="6" w:space="0" w:color="auto"/>
              <w:bottom w:val="single" w:sz="6" w:space="0" w:color="auto"/>
            </w:tcBorders>
          </w:tcPr>
          <w:p w14:paraId="6391D53B" w14:textId="77777777" w:rsidR="004E5C7F" w:rsidRDefault="004E5C7F" w:rsidP="004C7BF9">
            <w:pPr>
              <w:rPr>
                <w:sz w:val="20"/>
                <w:szCs w:val="20"/>
              </w:rPr>
            </w:pPr>
          </w:p>
        </w:tc>
      </w:tr>
      <w:tr w:rsidR="004E5C7F" w14:paraId="16F78661" w14:textId="77777777" w:rsidTr="00286F80">
        <w:trPr>
          <w:cantSplit/>
          <w:trHeight w:val="288"/>
          <w:tblHeader/>
        </w:trPr>
        <w:tc>
          <w:tcPr>
            <w:tcW w:w="2057" w:type="dxa"/>
            <w:tcBorders>
              <w:top w:val="single" w:sz="6" w:space="0" w:color="auto"/>
              <w:bottom w:val="single" w:sz="6" w:space="0" w:color="auto"/>
            </w:tcBorders>
          </w:tcPr>
          <w:p w14:paraId="720D5EE7" w14:textId="77777777" w:rsidR="004E5C7F" w:rsidRDefault="004E5C7F" w:rsidP="004C7BF9">
            <w:pPr>
              <w:rPr>
                <w:sz w:val="20"/>
                <w:szCs w:val="20"/>
              </w:rPr>
            </w:pPr>
          </w:p>
        </w:tc>
        <w:tc>
          <w:tcPr>
            <w:tcW w:w="2057" w:type="dxa"/>
            <w:tcBorders>
              <w:top w:val="single" w:sz="6" w:space="0" w:color="auto"/>
              <w:bottom w:val="single" w:sz="6" w:space="0" w:color="auto"/>
            </w:tcBorders>
          </w:tcPr>
          <w:p w14:paraId="05FEB6A3" w14:textId="77777777" w:rsidR="004E5C7F" w:rsidRDefault="004E5C7F" w:rsidP="004C7BF9">
            <w:pPr>
              <w:rPr>
                <w:sz w:val="20"/>
                <w:szCs w:val="20"/>
              </w:rPr>
            </w:pPr>
          </w:p>
        </w:tc>
        <w:tc>
          <w:tcPr>
            <w:tcW w:w="2058" w:type="dxa"/>
            <w:tcBorders>
              <w:top w:val="single" w:sz="6" w:space="0" w:color="auto"/>
              <w:bottom w:val="single" w:sz="6" w:space="0" w:color="auto"/>
            </w:tcBorders>
          </w:tcPr>
          <w:p w14:paraId="17B1424A" w14:textId="77777777" w:rsidR="004E5C7F" w:rsidRDefault="004E5C7F" w:rsidP="004C7BF9">
            <w:pPr>
              <w:rPr>
                <w:sz w:val="20"/>
                <w:szCs w:val="20"/>
              </w:rPr>
            </w:pPr>
          </w:p>
        </w:tc>
        <w:tc>
          <w:tcPr>
            <w:tcW w:w="2057" w:type="dxa"/>
            <w:tcBorders>
              <w:top w:val="single" w:sz="6" w:space="0" w:color="auto"/>
              <w:bottom w:val="single" w:sz="6" w:space="0" w:color="auto"/>
            </w:tcBorders>
          </w:tcPr>
          <w:p w14:paraId="0648D7C5" w14:textId="77777777" w:rsidR="004E5C7F" w:rsidRDefault="004E5C7F" w:rsidP="004C7BF9">
            <w:pPr>
              <w:rPr>
                <w:sz w:val="20"/>
                <w:szCs w:val="20"/>
              </w:rPr>
            </w:pPr>
          </w:p>
        </w:tc>
        <w:tc>
          <w:tcPr>
            <w:tcW w:w="2057" w:type="dxa"/>
            <w:tcBorders>
              <w:top w:val="single" w:sz="6" w:space="0" w:color="auto"/>
              <w:bottom w:val="single" w:sz="6" w:space="0" w:color="auto"/>
            </w:tcBorders>
          </w:tcPr>
          <w:p w14:paraId="338A4D99" w14:textId="77777777" w:rsidR="004E5C7F" w:rsidRDefault="004E5C7F" w:rsidP="004C7BF9">
            <w:pPr>
              <w:rPr>
                <w:sz w:val="20"/>
                <w:szCs w:val="20"/>
              </w:rPr>
            </w:pPr>
          </w:p>
        </w:tc>
        <w:tc>
          <w:tcPr>
            <w:tcW w:w="2057" w:type="dxa"/>
            <w:tcBorders>
              <w:top w:val="single" w:sz="6" w:space="0" w:color="auto"/>
              <w:bottom w:val="single" w:sz="6" w:space="0" w:color="auto"/>
            </w:tcBorders>
          </w:tcPr>
          <w:p w14:paraId="5BCFC6CA" w14:textId="77777777" w:rsidR="004E5C7F" w:rsidRDefault="004E5C7F" w:rsidP="004C7BF9">
            <w:pPr>
              <w:rPr>
                <w:sz w:val="20"/>
                <w:szCs w:val="20"/>
              </w:rPr>
            </w:pPr>
          </w:p>
        </w:tc>
        <w:tc>
          <w:tcPr>
            <w:tcW w:w="2057" w:type="dxa"/>
            <w:tcBorders>
              <w:top w:val="single" w:sz="6" w:space="0" w:color="auto"/>
              <w:bottom w:val="single" w:sz="6" w:space="0" w:color="auto"/>
            </w:tcBorders>
          </w:tcPr>
          <w:p w14:paraId="4D0A15EA" w14:textId="77777777" w:rsidR="004E5C7F" w:rsidRDefault="004E5C7F" w:rsidP="004C7BF9">
            <w:pPr>
              <w:rPr>
                <w:sz w:val="20"/>
                <w:szCs w:val="20"/>
              </w:rPr>
            </w:pPr>
          </w:p>
        </w:tc>
      </w:tr>
      <w:tr w:rsidR="004E5C7F" w14:paraId="30AC48A8" w14:textId="77777777" w:rsidTr="00286F80">
        <w:trPr>
          <w:cantSplit/>
          <w:trHeight w:val="288"/>
          <w:tblHeader/>
        </w:trPr>
        <w:tc>
          <w:tcPr>
            <w:tcW w:w="2057" w:type="dxa"/>
            <w:tcBorders>
              <w:top w:val="single" w:sz="6" w:space="0" w:color="auto"/>
              <w:bottom w:val="single" w:sz="6" w:space="0" w:color="auto"/>
            </w:tcBorders>
          </w:tcPr>
          <w:p w14:paraId="30EAFEF2" w14:textId="77777777" w:rsidR="004E5C7F" w:rsidRDefault="004E5C7F" w:rsidP="004C7BF9">
            <w:pPr>
              <w:rPr>
                <w:sz w:val="20"/>
                <w:szCs w:val="20"/>
              </w:rPr>
            </w:pPr>
          </w:p>
        </w:tc>
        <w:tc>
          <w:tcPr>
            <w:tcW w:w="2057" w:type="dxa"/>
            <w:tcBorders>
              <w:top w:val="single" w:sz="6" w:space="0" w:color="auto"/>
              <w:bottom w:val="single" w:sz="6" w:space="0" w:color="auto"/>
            </w:tcBorders>
          </w:tcPr>
          <w:p w14:paraId="42435D3C" w14:textId="77777777" w:rsidR="004E5C7F" w:rsidRDefault="004E5C7F" w:rsidP="004C7BF9">
            <w:pPr>
              <w:rPr>
                <w:sz w:val="20"/>
                <w:szCs w:val="20"/>
              </w:rPr>
            </w:pPr>
          </w:p>
        </w:tc>
        <w:tc>
          <w:tcPr>
            <w:tcW w:w="2058" w:type="dxa"/>
            <w:tcBorders>
              <w:top w:val="single" w:sz="6" w:space="0" w:color="auto"/>
              <w:bottom w:val="single" w:sz="6" w:space="0" w:color="auto"/>
            </w:tcBorders>
          </w:tcPr>
          <w:p w14:paraId="2D5CA00A" w14:textId="77777777" w:rsidR="004E5C7F" w:rsidRDefault="004E5C7F" w:rsidP="004C7BF9">
            <w:pPr>
              <w:rPr>
                <w:sz w:val="20"/>
                <w:szCs w:val="20"/>
              </w:rPr>
            </w:pPr>
          </w:p>
        </w:tc>
        <w:tc>
          <w:tcPr>
            <w:tcW w:w="2057" w:type="dxa"/>
            <w:tcBorders>
              <w:top w:val="single" w:sz="6" w:space="0" w:color="auto"/>
              <w:bottom w:val="single" w:sz="6" w:space="0" w:color="auto"/>
            </w:tcBorders>
          </w:tcPr>
          <w:p w14:paraId="55745FEC" w14:textId="77777777" w:rsidR="004E5C7F" w:rsidRDefault="004E5C7F" w:rsidP="004C7BF9">
            <w:pPr>
              <w:rPr>
                <w:sz w:val="20"/>
                <w:szCs w:val="20"/>
              </w:rPr>
            </w:pPr>
          </w:p>
        </w:tc>
        <w:tc>
          <w:tcPr>
            <w:tcW w:w="2057" w:type="dxa"/>
            <w:tcBorders>
              <w:top w:val="single" w:sz="6" w:space="0" w:color="auto"/>
              <w:bottom w:val="single" w:sz="6" w:space="0" w:color="auto"/>
            </w:tcBorders>
          </w:tcPr>
          <w:p w14:paraId="6C90B4BA" w14:textId="77777777" w:rsidR="004E5C7F" w:rsidRDefault="004E5C7F" w:rsidP="004C7BF9">
            <w:pPr>
              <w:rPr>
                <w:sz w:val="20"/>
                <w:szCs w:val="20"/>
              </w:rPr>
            </w:pPr>
          </w:p>
        </w:tc>
        <w:tc>
          <w:tcPr>
            <w:tcW w:w="2057" w:type="dxa"/>
            <w:tcBorders>
              <w:top w:val="single" w:sz="6" w:space="0" w:color="auto"/>
              <w:bottom w:val="single" w:sz="6" w:space="0" w:color="auto"/>
            </w:tcBorders>
          </w:tcPr>
          <w:p w14:paraId="0672352A" w14:textId="77777777" w:rsidR="004E5C7F" w:rsidRDefault="004E5C7F" w:rsidP="004C7BF9">
            <w:pPr>
              <w:rPr>
                <w:sz w:val="20"/>
                <w:szCs w:val="20"/>
              </w:rPr>
            </w:pPr>
          </w:p>
        </w:tc>
        <w:tc>
          <w:tcPr>
            <w:tcW w:w="2057" w:type="dxa"/>
            <w:tcBorders>
              <w:top w:val="single" w:sz="6" w:space="0" w:color="auto"/>
              <w:bottom w:val="single" w:sz="6" w:space="0" w:color="auto"/>
            </w:tcBorders>
          </w:tcPr>
          <w:p w14:paraId="666E4DD1" w14:textId="77777777" w:rsidR="004E5C7F" w:rsidRDefault="004E5C7F" w:rsidP="004C7BF9">
            <w:pPr>
              <w:rPr>
                <w:sz w:val="20"/>
                <w:szCs w:val="20"/>
              </w:rPr>
            </w:pPr>
          </w:p>
        </w:tc>
      </w:tr>
      <w:tr w:rsidR="004E5C7F" w14:paraId="69E1DD41" w14:textId="77777777" w:rsidTr="00286F80">
        <w:trPr>
          <w:cantSplit/>
          <w:trHeight w:val="288"/>
          <w:tblHeader/>
        </w:trPr>
        <w:tc>
          <w:tcPr>
            <w:tcW w:w="2057" w:type="dxa"/>
            <w:tcBorders>
              <w:top w:val="single" w:sz="6" w:space="0" w:color="auto"/>
              <w:bottom w:val="single" w:sz="6" w:space="0" w:color="auto"/>
            </w:tcBorders>
          </w:tcPr>
          <w:p w14:paraId="5C6C26ED" w14:textId="77777777" w:rsidR="004E5C7F" w:rsidRDefault="004E5C7F" w:rsidP="004C7BF9">
            <w:pPr>
              <w:rPr>
                <w:sz w:val="20"/>
                <w:szCs w:val="20"/>
              </w:rPr>
            </w:pPr>
          </w:p>
        </w:tc>
        <w:tc>
          <w:tcPr>
            <w:tcW w:w="2057" w:type="dxa"/>
            <w:tcBorders>
              <w:top w:val="single" w:sz="6" w:space="0" w:color="auto"/>
              <w:bottom w:val="single" w:sz="6" w:space="0" w:color="auto"/>
            </w:tcBorders>
          </w:tcPr>
          <w:p w14:paraId="3C1E4065" w14:textId="77777777" w:rsidR="004E5C7F" w:rsidRDefault="004E5C7F" w:rsidP="004C7BF9">
            <w:pPr>
              <w:rPr>
                <w:sz w:val="20"/>
                <w:szCs w:val="20"/>
              </w:rPr>
            </w:pPr>
          </w:p>
        </w:tc>
        <w:tc>
          <w:tcPr>
            <w:tcW w:w="2058" w:type="dxa"/>
            <w:tcBorders>
              <w:top w:val="single" w:sz="6" w:space="0" w:color="auto"/>
              <w:bottom w:val="single" w:sz="6" w:space="0" w:color="auto"/>
            </w:tcBorders>
          </w:tcPr>
          <w:p w14:paraId="6F99248D" w14:textId="77777777" w:rsidR="004E5C7F" w:rsidRDefault="004E5C7F" w:rsidP="004C7BF9">
            <w:pPr>
              <w:rPr>
                <w:sz w:val="20"/>
                <w:szCs w:val="20"/>
              </w:rPr>
            </w:pPr>
          </w:p>
        </w:tc>
        <w:tc>
          <w:tcPr>
            <w:tcW w:w="2057" w:type="dxa"/>
            <w:tcBorders>
              <w:top w:val="single" w:sz="6" w:space="0" w:color="auto"/>
              <w:bottom w:val="single" w:sz="6" w:space="0" w:color="auto"/>
            </w:tcBorders>
          </w:tcPr>
          <w:p w14:paraId="611C2876" w14:textId="77777777" w:rsidR="004E5C7F" w:rsidRDefault="004E5C7F" w:rsidP="004C7BF9">
            <w:pPr>
              <w:rPr>
                <w:sz w:val="20"/>
                <w:szCs w:val="20"/>
              </w:rPr>
            </w:pPr>
          </w:p>
        </w:tc>
        <w:tc>
          <w:tcPr>
            <w:tcW w:w="2057" w:type="dxa"/>
            <w:tcBorders>
              <w:top w:val="single" w:sz="6" w:space="0" w:color="auto"/>
              <w:bottom w:val="single" w:sz="6" w:space="0" w:color="auto"/>
            </w:tcBorders>
          </w:tcPr>
          <w:p w14:paraId="10491ECC" w14:textId="77777777" w:rsidR="004E5C7F" w:rsidRDefault="004E5C7F" w:rsidP="004C7BF9">
            <w:pPr>
              <w:rPr>
                <w:sz w:val="20"/>
                <w:szCs w:val="20"/>
              </w:rPr>
            </w:pPr>
          </w:p>
        </w:tc>
        <w:tc>
          <w:tcPr>
            <w:tcW w:w="2057" w:type="dxa"/>
            <w:tcBorders>
              <w:top w:val="single" w:sz="6" w:space="0" w:color="auto"/>
              <w:bottom w:val="single" w:sz="6" w:space="0" w:color="auto"/>
            </w:tcBorders>
          </w:tcPr>
          <w:p w14:paraId="602F291C" w14:textId="77777777" w:rsidR="004E5C7F" w:rsidRDefault="004E5C7F" w:rsidP="004C7BF9">
            <w:pPr>
              <w:rPr>
                <w:sz w:val="20"/>
                <w:szCs w:val="20"/>
              </w:rPr>
            </w:pPr>
          </w:p>
        </w:tc>
        <w:tc>
          <w:tcPr>
            <w:tcW w:w="2057" w:type="dxa"/>
            <w:tcBorders>
              <w:top w:val="single" w:sz="6" w:space="0" w:color="auto"/>
              <w:bottom w:val="single" w:sz="6" w:space="0" w:color="auto"/>
            </w:tcBorders>
          </w:tcPr>
          <w:p w14:paraId="0C490F6F" w14:textId="77777777" w:rsidR="004E5C7F" w:rsidRDefault="004E5C7F" w:rsidP="004C7BF9">
            <w:pPr>
              <w:rPr>
                <w:sz w:val="20"/>
                <w:szCs w:val="20"/>
              </w:rPr>
            </w:pPr>
          </w:p>
        </w:tc>
      </w:tr>
      <w:tr w:rsidR="004E5C7F" w14:paraId="23D2D3E7" w14:textId="77777777" w:rsidTr="00286F80">
        <w:trPr>
          <w:cantSplit/>
          <w:trHeight w:val="288"/>
          <w:tblHeader/>
        </w:trPr>
        <w:tc>
          <w:tcPr>
            <w:tcW w:w="2057" w:type="dxa"/>
            <w:tcBorders>
              <w:top w:val="single" w:sz="6" w:space="0" w:color="auto"/>
              <w:bottom w:val="single" w:sz="6" w:space="0" w:color="auto"/>
            </w:tcBorders>
          </w:tcPr>
          <w:p w14:paraId="18F1EED7" w14:textId="77777777" w:rsidR="004E5C7F" w:rsidRDefault="004E5C7F" w:rsidP="004C7BF9">
            <w:pPr>
              <w:rPr>
                <w:sz w:val="20"/>
                <w:szCs w:val="20"/>
              </w:rPr>
            </w:pPr>
          </w:p>
        </w:tc>
        <w:tc>
          <w:tcPr>
            <w:tcW w:w="2057" w:type="dxa"/>
            <w:tcBorders>
              <w:top w:val="single" w:sz="6" w:space="0" w:color="auto"/>
              <w:bottom w:val="single" w:sz="6" w:space="0" w:color="auto"/>
            </w:tcBorders>
          </w:tcPr>
          <w:p w14:paraId="14647AFC" w14:textId="77777777" w:rsidR="004E5C7F" w:rsidRDefault="004E5C7F" w:rsidP="004C7BF9">
            <w:pPr>
              <w:rPr>
                <w:sz w:val="20"/>
                <w:szCs w:val="20"/>
              </w:rPr>
            </w:pPr>
          </w:p>
        </w:tc>
        <w:tc>
          <w:tcPr>
            <w:tcW w:w="2058" w:type="dxa"/>
            <w:tcBorders>
              <w:top w:val="single" w:sz="6" w:space="0" w:color="auto"/>
              <w:bottom w:val="single" w:sz="6" w:space="0" w:color="auto"/>
            </w:tcBorders>
          </w:tcPr>
          <w:p w14:paraId="6DCED6F5" w14:textId="77777777" w:rsidR="004E5C7F" w:rsidRDefault="004E5C7F" w:rsidP="004C7BF9">
            <w:pPr>
              <w:rPr>
                <w:sz w:val="20"/>
                <w:szCs w:val="20"/>
              </w:rPr>
            </w:pPr>
          </w:p>
        </w:tc>
        <w:tc>
          <w:tcPr>
            <w:tcW w:w="2057" w:type="dxa"/>
            <w:tcBorders>
              <w:top w:val="single" w:sz="6" w:space="0" w:color="auto"/>
              <w:bottom w:val="single" w:sz="6" w:space="0" w:color="auto"/>
            </w:tcBorders>
          </w:tcPr>
          <w:p w14:paraId="331964CC" w14:textId="77777777" w:rsidR="004E5C7F" w:rsidRDefault="004E5C7F" w:rsidP="004C7BF9">
            <w:pPr>
              <w:rPr>
                <w:sz w:val="20"/>
                <w:szCs w:val="20"/>
              </w:rPr>
            </w:pPr>
          </w:p>
        </w:tc>
        <w:tc>
          <w:tcPr>
            <w:tcW w:w="2057" w:type="dxa"/>
            <w:tcBorders>
              <w:top w:val="single" w:sz="6" w:space="0" w:color="auto"/>
              <w:bottom w:val="single" w:sz="6" w:space="0" w:color="auto"/>
            </w:tcBorders>
          </w:tcPr>
          <w:p w14:paraId="703CC03F" w14:textId="77777777" w:rsidR="004E5C7F" w:rsidRDefault="004E5C7F" w:rsidP="004C7BF9">
            <w:pPr>
              <w:rPr>
                <w:sz w:val="20"/>
                <w:szCs w:val="20"/>
              </w:rPr>
            </w:pPr>
          </w:p>
        </w:tc>
        <w:tc>
          <w:tcPr>
            <w:tcW w:w="2057" w:type="dxa"/>
            <w:tcBorders>
              <w:top w:val="single" w:sz="6" w:space="0" w:color="auto"/>
              <w:bottom w:val="single" w:sz="6" w:space="0" w:color="auto"/>
            </w:tcBorders>
          </w:tcPr>
          <w:p w14:paraId="65A81E6E" w14:textId="77777777" w:rsidR="004E5C7F" w:rsidRDefault="004E5C7F" w:rsidP="004C7BF9">
            <w:pPr>
              <w:rPr>
                <w:sz w:val="20"/>
                <w:szCs w:val="20"/>
              </w:rPr>
            </w:pPr>
          </w:p>
        </w:tc>
        <w:tc>
          <w:tcPr>
            <w:tcW w:w="2057" w:type="dxa"/>
            <w:tcBorders>
              <w:top w:val="single" w:sz="6" w:space="0" w:color="auto"/>
              <w:bottom w:val="single" w:sz="6" w:space="0" w:color="auto"/>
            </w:tcBorders>
          </w:tcPr>
          <w:p w14:paraId="7DA45160" w14:textId="77777777" w:rsidR="004E5C7F" w:rsidRDefault="004E5C7F" w:rsidP="004C7BF9">
            <w:pPr>
              <w:rPr>
                <w:sz w:val="20"/>
                <w:szCs w:val="20"/>
              </w:rPr>
            </w:pPr>
          </w:p>
        </w:tc>
      </w:tr>
      <w:tr w:rsidR="004E5C7F" w14:paraId="770C0C6D" w14:textId="77777777" w:rsidTr="00286F80">
        <w:trPr>
          <w:cantSplit/>
          <w:trHeight w:val="288"/>
          <w:tblHeader/>
        </w:trPr>
        <w:tc>
          <w:tcPr>
            <w:tcW w:w="2057" w:type="dxa"/>
            <w:tcBorders>
              <w:top w:val="single" w:sz="6" w:space="0" w:color="auto"/>
              <w:bottom w:val="single" w:sz="6" w:space="0" w:color="auto"/>
            </w:tcBorders>
          </w:tcPr>
          <w:p w14:paraId="6A17FA7D" w14:textId="77777777" w:rsidR="004E5C7F" w:rsidRDefault="004E5C7F" w:rsidP="004C7BF9">
            <w:pPr>
              <w:rPr>
                <w:sz w:val="20"/>
                <w:szCs w:val="20"/>
              </w:rPr>
            </w:pPr>
          </w:p>
        </w:tc>
        <w:tc>
          <w:tcPr>
            <w:tcW w:w="2057" w:type="dxa"/>
            <w:tcBorders>
              <w:top w:val="single" w:sz="6" w:space="0" w:color="auto"/>
              <w:bottom w:val="single" w:sz="6" w:space="0" w:color="auto"/>
            </w:tcBorders>
          </w:tcPr>
          <w:p w14:paraId="34F188BE" w14:textId="77777777" w:rsidR="004E5C7F" w:rsidRDefault="004E5C7F" w:rsidP="004C7BF9">
            <w:pPr>
              <w:rPr>
                <w:sz w:val="20"/>
                <w:szCs w:val="20"/>
              </w:rPr>
            </w:pPr>
          </w:p>
        </w:tc>
        <w:tc>
          <w:tcPr>
            <w:tcW w:w="2058" w:type="dxa"/>
            <w:tcBorders>
              <w:top w:val="single" w:sz="6" w:space="0" w:color="auto"/>
              <w:bottom w:val="single" w:sz="6" w:space="0" w:color="auto"/>
            </w:tcBorders>
          </w:tcPr>
          <w:p w14:paraId="3117BA1D" w14:textId="77777777" w:rsidR="004E5C7F" w:rsidRDefault="004E5C7F" w:rsidP="004C7BF9">
            <w:pPr>
              <w:rPr>
                <w:sz w:val="20"/>
                <w:szCs w:val="20"/>
              </w:rPr>
            </w:pPr>
          </w:p>
        </w:tc>
        <w:tc>
          <w:tcPr>
            <w:tcW w:w="2057" w:type="dxa"/>
            <w:tcBorders>
              <w:top w:val="single" w:sz="6" w:space="0" w:color="auto"/>
              <w:bottom w:val="single" w:sz="6" w:space="0" w:color="auto"/>
            </w:tcBorders>
          </w:tcPr>
          <w:p w14:paraId="764BC33F" w14:textId="77777777" w:rsidR="004E5C7F" w:rsidRDefault="004E5C7F" w:rsidP="004C7BF9">
            <w:pPr>
              <w:rPr>
                <w:sz w:val="20"/>
                <w:szCs w:val="20"/>
              </w:rPr>
            </w:pPr>
          </w:p>
        </w:tc>
        <w:tc>
          <w:tcPr>
            <w:tcW w:w="2057" w:type="dxa"/>
            <w:tcBorders>
              <w:top w:val="single" w:sz="6" w:space="0" w:color="auto"/>
              <w:bottom w:val="single" w:sz="6" w:space="0" w:color="auto"/>
            </w:tcBorders>
          </w:tcPr>
          <w:p w14:paraId="538E4A7C" w14:textId="77777777" w:rsidR="004E5C7F" w:rsidRDefault="004E5C7F" w:rsidP="004C7BF9">
            <w:pPr>
              <w:rPr>
                <w:sz w:val="20"/>
                <w:szCs w:val="20"/>
              </w:rPr>
            </w:pPr>
          </w:p>
        </w:tc>
        <w:tc>
          <w:tcPr>
            <w:tcW w:w="2057" w:type="dxa"/>
            <w:tcBorders>
              <w:top w:val="single" w:sz="6" w:space="0" w:color="auto"/>
              <w:bottom w:val="single" w:sz="6" w:space="0" w:color="auto"/>
            </w:tcBorders>
          </w:tcPr>
          <w:p w14:paraId="14CC67F7" w14:textId="77777777" w:rsidR="004E5C7F" w:rsidRDefault="004E5C7F" w:rsidP="004C7BF9">
            <w:pPr>
              <w:rPr>
                <w:sz w:val="20"/>
                <w:szCs w:val="20"/>
              </w:rPr>
            </w:pPr>
          </w:p>
        </w:tc>
        <w:tc>
          <w:tcPr>
            <w:tcW w:w="2057" w:type="dxa"/>
            <w:tcBorders>
              <w:top w:val="single" w:sz="6" w:space="0" w:color="auto"/>
              <w:bottom w:val="single" w:sz="6" w:space="0" w:color="auto"/>
            </w:tcBorders>
          </w:tcPr>
          <w:p w14:paraId="00BD3E4F" w14:textId="77777777" w:rsidR="004E5C7F" w:rsidRDefault="004E5C7F" w:rsidP="004C7BF9">
            <w:pPr>
              <w:rPr>
                <w:sz w:val="20"/>
                <w:szCs w:val="20"/>
              </w:rPr>
            </w:pPr>
          </w:p>
        </w:tc>
      </w:tr>
      <w:tr w:rsidR="004E5C7F" w14:paraId="55429E9E" w14:textId="77777777" w:rsidTr="00286F80">
        <w:trPr>
          <w:cantSplit/>
          <w:trHeight w:val="288"/>
          <w:tblHeader/>
        </w:trPr>
        <w:tc>
          <w:tcPr>
            <w:tcW w:w="2057" w:type="dxa"/>
            <w:tcBorders>
              <w:top w:val="single" w:sz="6" w:space="0" w:color="auto"/>
              <w:bottom w:val="single" w:sz="6" w:space="0" w:color="auto"/>
            </w:tcBorders>
          </w:tcPr>
          <w:p w14:paraId="2445A67D" w14:textId="77777777" w:rsidR="004E5C7F" w:rsidRDefault="004E5C7F" w:rsidP="004C7BF9">
            <w:pPr>
              <w:rPr>
                <w:sz w:val="20"/>
                <w:szCs w:val="20"/>
              </w:rPr>
            </w:pPr>
          </w:p>
        </w:tc>
        <w:tc>
          <w:tcPr>
            <w:tcW w:w="2057" w:type="dxa"/>
            <w:tcBorders>
              <w:top w:val="single" w:sz="6" w:space="0" w:color="auto"/>
              <w:bottom w:val="single" w:sz="6" w:space="0" w:color="auto"/>
            </w:tcBorders>
          </w:tcPr>
          <w:p w14:paraId="1F10D637" w14:textId="77777777" w:rsidR="004E5C7F" w:rsidRDefault="004E5C7F" w:rsidP="004C7BF9">
            <w:pPr>
              <w:rPr>
                <w:sz w:val="20"/>
                <w:szCs w:val="20"/>
              </w:rPr>
            </w:pPr>
          </w:p>
        </w:tc>
        <w:tc>
          <w:tcPr>
            <w:tcW w:w="2058" w:type="dxa"/>
            <w:tcBorders>
              <w:top w:val="single" w:sz="6" w:space="0" w:color="auto"/>
              <w:bottom w:val="single" w:sz="6" w:space="0" w:color="auto"/>
            </w:tcBorders>
          </w:tcPr>
          <w:p w14:paraId="63F6B66C" w14:textId="77777777" w:rsidR="004E5C7F" w:rsidRDefault="004E5C7F" w:rsidP="004C7BF9">
            <w:pPr>
              <w:rPr>
                <w:sz w:val="20"/>
                <w:szCs w:val="20"/>
              </w:rPr>
            </w:pPr>
          </w:p>
        </w:tc>
        <w:tc>
          <w:tcPr>
            <w:tcW w:w="2057" w:type="dxa"/>
            <w:tcBorders>
              <w:top w:val="single" w:sz="6" w:space="0" w:color="auto"/>
              <w:bottom w:val="single" w:sz="6" w:space="0" w:color="auto"/>
            </w:tcBorders>
          </w:tcPr>
          <w:p w14:paraId="0AC14127" w14:textId="77777777" w:rsidR="004E5C7F" w:rsidRDefault="004E5C7F" w:rsidP="004C7BF9">
            <w:pPr>
              <w:rPr>
                <w:sz w:val="20"/>
                <w:szCs w:val="20"/>
              </w:rPr>
            </w:pPr>
          </w:p>
        </w:tc>
        <w:tc>
          <w:tcPr>
            <w:tcW w:w="2057" w:type="dxa"/>
            <w:tcBorders>
              <w:top w:val="single" w:sz="6" w:space="0" w:color="auto"/>
              <w:bottom w:val="single" w:sz="6" w:space="0" w:color="auto"/>
            </w:tcBorders>
          </w:tcPr>
          <w:p w14:paraId="32ED2892" w14:textId="77777777" w:rsidR="004E5C7F" w:rsidRDefault="004E5C7F" w:rsidP="004C7BF9">
            <w:pPr>
              <w:rPr>
                <w:sz w:val="20"/>
                <w:szCs w:val="20"/>
              </w:rPr>
            </w:pPr>
          </w:p>
        </w:tc>
        <w:tc>
          <w:tcPr>
            <w:tcW w:w="2057" w:type="dxa"/>
            <w:tcBorders>
              <w:top w:val="single" w:sz="6" w:space="0" w:color="auto"/>
              <w:bottom w:val="single" w:sz="6" w:space="0" w:color="auto"/>
            </w:tcBorders>
          </w:tcPr>
          <w:p w14:paraId="4F3A33BE" w14:textId="77777777" w:rsidR="004E5C7F" w:rsidRDefault="004E5C7F" w:rsidP="004C7BF9">
            <w:pPr>
              <w:rPr>
                <w:sz w:val="20"/>
                <w:szCs w:val="20"/>
              </w:rPr>
            </w:pPr>
          </w:p>
        </w:tc>
        <w:tc>
          <w:tcPr>
            <w:tcW w:w="2057" w:type="dxa"/>
            <w:tcBorders>
              <w:top w:val="single" w:sz="6" w:space="0" w:color="auto"/>
              <w:bottom w:val="single" w:sz="6" w:space="0" w:color="auto"/>
            </w:tcBorders>
          </w:tcPr>
          <w:p w14:paraId="06DFDD8A" w14:textId="77777777" w:rsidR="004E5C7F" w:rsidRDefault="004E5C7F" w:rsidP="004C7BF9">
            <w:pPr>
              <w:rPr>
                <w:sz w:val="20"/>
                <w:szCs w:val="20"/>
              </w:rPr>
            </w:pPr>
          </w:p>
        </w:tc>
      </w:tr>
      <w:tr w:rsidR="004E5C7F" w14:paraId="0F7E6ACB" w14:textId="77777777" w:rsidTr="00286F80">
        <w:trPr>
          <w:cantSplit/>
          <w:trHeight w:val="288"/>
          <w:tblHeader/>
        </w:trPr>
        <w:tc>
          <w:tcPr>
            <w:tcW w:w="2057" w:type="dxa"/>
            <w:tcBorders>
              <w:top w:val="single" w:sz="6" w:space="0" w:color="auto"/>
              <w:bottom w:val="double" w:sz="6" w:space="0" w:color="auto"/>
            </w:tcBorders>
          </w:tcPr>
          <w:p w14:paraId="77CC0908" w14:textId="77777777" w:rsidR="004E5C7F" w:rsidRDefault="004E5C7F" w:rsidP="004C7BF9">
            <w:pPr>
              <w:rPr>
                <w:sz w:val="20"/>
                <w:szCs w:val="20"/>
              </w:rPr>
            </w:pPr>
          </w:p>
        </w:tc>
        <w:tc>
          <w:tcPr>
            <w:tcW w:w="2057" w:type="dxa"/>
            <w:tcBorders>
              <w:top w:val="single" w:sz="6" w:space="0" w:color="auto"/>
              <w:bottom w:val="double" w:sz="6" w:space="0" w:color="auto"/>
            </w:tcBorders>
          </w:tcPr>
          <w:p w14:paraId="69837EDA" w14:textId="77777777" w:rsidR="004E5C7F" w:rsidRDefault="004E5C7F" w:rsidP="004C7BF9">
            <w:pPr>
              <w:rPr>
                <w:sz w:val="20"/>
                <w:szCs w:val="20"/>
              </w:rPr>
            </w:pPr>
          </w:p>
        </w:tc>
        <w:tc>
          <w:tcPr>
            <w:tcW w:w="2058" w:type="dxa"/>
            <w:tcBorders>
              <w:top w:val="single" w:sz="6" w:space="0" w:color="auto"/>
              <w:bottom w:val="double" w:sz="6" w:space="0" w:color="auto"/>
            </w:tcBorders>
          </w:tcPr>
          <w:p w14:paraId="74A65047" w14:textId="77777777" w:rsidR="004E5C7F" w:rsidRDefault="004E5C7F" w:rsidP="004C7BF9">
            <w:pPr>
              <w:rPr>
                <w:sz w:val="20"/>
                <w:szCs w:val="20"/>
              </w:rPr>
            </w:pPr>
          </w:p>
        </w:tc>
        <w:tc>
          <w:tcPr>
            <w:tcW w:w="2057" w:type="dxa"/>
            <w:tcBorders>
              <w:top w:val="single" w:sz="6" w:space="0" w:color="auto"/>
              <w:bottom w:val="double" w:sz="6" w:space="0" w:color="auto"/>
            </w:tcBorders>
          </w:tcPr>
          <w:p w14:paraId="2B62A0E4" w14:textId="77777777" w:rsidR="004E5C7F" w:rsidRDefault="004E5C7F" w:rsidP="004C7BF9">
            <w:pPr>
              <w:rPr>
                <w:sz w:val="20"/>
                <w:szCs w:val="20"/>
              </w:rPr>
            </w:pPr>
          </w:p>
        </w:tc>
        <w:tc>
          <w:tcPr>
            <w:tcW w:w="2057" w:type="dxa"/>
            <w:tcBorders>
              <w:top w:val="single" w:sz="6" w:space="0" w:color="auto"/>
              <w:bottom w:val="double" w:sz="6" w:space="0" w:color="auto"/>
            </w:tcBorders>
          </w:tcPr>
          <w:p w14:paraId="01C3104A" w14:textId="77777777" w:rsidR="004E5C7F" w:rsidRDefault="004E5C7F" w:rsidP="004C7BF9">
            <w:pPr>
              <w:rPr>
                <w:sz w:val="20"/>
                <w:szCs w:val="20"/>
              </w:rPr>
            </w:pPr>
          </w:p>
        </w:tc>
        <w:tc>
          <w:tcPr>
            <w:tcW w:w="2057" w:type="dxa"/>
            <w:tcBorders>
              <w:top w:val="single" w:sz="6" w:space="0" w:color="auto"/>
              <w:bottom w:val="double" w:sz="6" w:space="0" w:color="auto"/>
            </w:tcBorders>
          </w:tcPr>
          <w:p w14:paraId="3354A8F8" w14:textId="77777777" w:rsidR="004E5C7F" w:rsidRDefault="004E5C7F" w:rsidP="004C7BF9">
            <w:pPr>
              <w:rPr>
                <w:sz w:val="20"/>
                <w:szCs w:val="20"/>
              </w:rPr>
            </w:pPr>
          </w:p>
        </w:tc>
        <w:tc>
          <w:tcPr>
            <w:tcW w:w="2057" w:type="dxa"/>
            <w:tcBorders>
              <w:top w:val="single" w:sz="6" w:space="0" w:color="auto"/>
              <w:bottom w:val="double" w:sz="6" w:space="0" w:color="auto"/>
            </w:tcBorders>
          </w:tcPr>
          <w:p w14:paraId="51E313E0" w14:textId="77777777" w:rsidR="004E5C7F" w:rsidRDefault="004E5C7F" w:rsidP="004C7BF9">
            <w:pPr>
              <w:rPr>
                <w:sz w:val="20"/>
                <w:szCs w:val="20"/>
              </w:rPr>
            </w:pPr>
          </w:p>
        </w:tc>
      </w:tr>
    </w:tbl>
    <w:p w14:paraId="7FD3AF3B" w14:textId="77777777" w:rsidR="004E5C7F" w:rsidRDefault="004E5C7F" w:rsidP="004C7BF9">
      <w:pPr>
        <w:rPr>
          <w:sz w:val="20"/>
          <w:szCs w:val="20"/>
        </w:rPr>
      </w:pPr>
    </w:p>
    <w:p w14:paraId="76F66131" w14:textId="77777777" w:rsidR="004E5C7F" w:rsidRDefault="004E5C7F" w:rsidP="004C7BF9">
      <w:pPr>
        <w:rPr>
          <w:sz w:val="20"/>
          <w:szCs w:val="20"/>
        </w:rPr>
      </w:pPr>
      <w:r>
        <w:rPr>
          <w:sz w:val="20"/>
          <w:szCs w:val="20"/>
        </w:rPr>
        <w:br w:type="page"/>
      </w:r>
    </w:p>
    <w:p w14:paraId="22005F94" w14:textId="77777777" w:rsidR="004E5C7F" w:rsidRPr="001469F8" w:rsidRDefault="004E5C7F" w:rsidP="00FF6DF9">
      <w:pPr>
        <w:pStyle w:val="Heading1"/>
      </w:pPr>
      <w:r w:rsidRPr="001469F8">
        <w:lastRenderedPageBreak/>
        <w:t>Fugitive Emission Unit Attributes</w:t>
      </w:r>
    </w:p>
    <w:p w14:paraId="035F7900" w14:textId="77777777" w:rsidR="004E5C7F" w:rsidRPr="001469F8" w:rsidRDefault="004E5C7F" w:rsidP="00FF6DF9">
      <w:pPr>
        <w:pStyle w:val="Heading1"/>
      </w:pPr>
      <w:r w:rsidRPr="001469F8">
        <w:t>Form OP-UA12 (Page 166)</w:t>
      </w:r>
    </w:p>
    <w:p w14:paraId="00B1AC60" w14:textId="77777777" w:rsidR="004E5C7F" w:rsidRPr="001469F8" w:rsidRDefault="004E5C7F" w:rsidP="00FF6DF9">
      <w:pPr>
        <w:pStyle w:val="Heading1"/>
      </w:pPr>
      <w:r w:rsidRPr="001469F8">
        <w:t>Federal Operating Permit Program</w:t>
      </w:r>
    </w:p>
    <w:p w14:paraId="3B2E9B45" w14:textId="77777777" w:rsidR="004E5C7F" w:rsidRPr="001469F8" w:rsidRDefault="004E5C7F" w:rsidP="00FF6DF9">
      <w:pPr>
        <w:pStyle w:val="Heading1"/>
      </w:pPr>
      <w:r w:rsidRPr="001469F8">
        <w:t>Table 18j:  Title 40 Code of Federal Regulations Part 60 (40 CFR Part 60)</w:t>
      </w:r>
    </w:p>
    <w:p w14:paraId="060768FB" w14:textId="5832FFB8" w:rsidR="004E5C7F" w:rsidRDefault="004E5C7F" w:rsidP="00FF6DF9">
      <w:pPr>
        <w:pStyle w:val="Heading1"/>
      </w:pPr>
      <w:r w:rsidRPr="001469F8">
        <w:t xml:space="preserve">Subpart </w:t>
      </w:r>
      <w:proofErr w:type="spellStart"/>
      <w:r w:rsidRPr="001469F8">
        <w:t>GGGa</w:t>
      </w:r>
      <w:proofErr w:type="spellEnd"/>
      <w:r w:rsidRPr="001469F8">
        <w:t>:  Standards of Performance for Equipment Leaks of VOC in Petroleum Refineries for which Construction, Reconstruction, or Modification Commenced after November 7, 2006</w:t>
      </w:r>
    </w:p>
    <w:p w14:paraId="20877A1C" w14:textId="77777777" w:rsidR="00331AC0" w:rsidRPr="001469F8" w:rsidRDefault="00331AC0" w:rsidP="00FF6DF9">
      <w:pPr>
        <w:pStyle w:val="Heading1"/>
      </w:pPr>
      <w:r w:rsidRPr="001469F8">
        <w:t>Texas Commission on Environmental Quality</w:t>
      </w:r>
    </w:p>
    <w:p w14:paraId="65532BFD"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j: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37D07CDF" w14:textId="77777777" w:rsidTr="00286F80">
        <w:trPr>
          <w:cantSplit/>
          <w:tblHeader/>
        </w:trPr>
        <w:tc>
          <w:tcPr>
            <w:tcW w:w="4800" w:type="dxa"/>
            <w:shd w:val="clear" w:color="auto" w:fill="D9D9D9" w:themeFill="background1" w:themeFillShade="D9"/>
          </w:tcPr>
          <w:p w14:paraId="42CB7BB3"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1355665C"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4E449337"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5B7C768C" w14:textId="77777777" w:rsidTr="00286F80">
        <w:trPr>
          <w:cantSplit/>
          <w:tblHeader/>
        </w:trPr>
        <w:tc>
          <w:tcPr>
            <w:tcW w:w="4800" w:type="dxa"/>
          </w:tcPr>
          <w:p w14:paraId="54535353" w14:textId="77777777" w:rsidR="004E5C7F" w:rsidRPr="0089110D" w:rsidRDefault="004E5C7F" w:rsidP="00286F80">
            <w:pPr>
              <w:rPr>
                <w:rFonts w:asciiTheme="majorHAnsi" w:hAnsiTheme="majorHAnsi" w:cstheme="majorHAnsi"/>
                <w:sz w:val="20"/>
                <w:szCs w:val="20"/>
              </w:rPr>
            </w:pPr>
          </w:p>
        </w:tc>
        <w:tc>
          <w:tcPr>
            <w:tcW w:w="4800" w:type="dxa"/>
          </w:tcPr>
          <w:p w14:paraId="1BB0689A" w14:textId="77777777" w:rsidR="004E5C7F" w:rsidRPr="0089110D" w:rsidRDefault="004E5C7F" w:rsidP="00286F80">
            <w:pPr>
              <w:rPr>
                <w:rFonts w:asciiTheme="majorHAnsi" w:hAnsiTheme="majorHAnsi" w:cstheme="majorHAnsi"/>
                <w:sz w:val="20"/>
                <w:szCs w:val="20"/>
              </w:rPr>
            </w:pPr>
          </w:p>
        </w:tc>
        <w:tc>
          <w:tcPr>
            <w:tcW w:w="4800" w:type="dxa"/>
          </w:tcPr>
          <w:p w14:paraId="59A9A06E" w14:textId="77777777" w:rsidR="004E5C7F" w:rsidRPr="0089110D" w:rsidRDefault="004E5C7F" w:rsidP="00286F80">
            <w:pPr>
              <w:rPr>
                <w:rFonts w:asciiTheme="majorHAnsi" w:hAnsiTheme="majorHAnsi" w:cstheme="majorHAnsi"/>
                <w:sz w:val="20"/>
                <w:szCs w:val="20"/>
              </w:rPr>
            </w:pPr>
          </w:p>
        </w:tc>
      </w:tr>
    </w:tbl>
    <w:p w14:paraId="50DCC9DA" w14:textId="77777777" w:rsidR="004E5C7F"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j:  Title 40 Code of Federal Regulations Part 60 (40 CFR Part 60)&#10;Subpart GGGa:  Standards of Performance for Equipment Leaks of VOC in Petroleum Refineries for which Construction, Reconstruction, or Modification Commenced after November 7, 2006&#10;"/>
      </w:tblPr>
      <w:tblGrid>
        <w:gridCol w:w="2057"/>
        <w:gridCol w:w="2057"/>
        <w:gridCol w:w="1801"/>
        <w:gridCol w:w="1801"/>
        <w:gridCol w:w="1801"/>
        <w:gridCol w:w="2826"/>
        <w:gridCol w:w="2057"/>
      </w:tblGrid>
      <w:tr w:rsidR="004E5C7F" w14:paraId="34FA8E9A" w14:textId="77777777" w:rsidTr="00286F80">
        <w:trPr>
          <w:cantSplit/>
          <w:tblHeader/>
        </w:trPr>
        <w:tc>
          <w:tcPr>
            <w:tcW w:w="2057" w:type="dxa"/>
            <w:tcBorders>
              <w:top w:val="double" w:sz="6" w:space="0" w:color="auto"/>
              <w:bottom w:val="nil"/>
            </w:tcBorders>
            <w:shd w:val="clear" w:color="auto" w:fill="D9D9D9" w:themeFill="background1" w:themeFillShade="D9"/>
          </w:tcPr>
          <w:p w14:paraId="413886BD" w14:textId="77777777" w:rsidR="004E5C7F" w:rsidRDefault="004E5C7F" w:rsidP="004C7BF9">
            <w:pPr>
              <w:rPr>
                <w:sz w:val="20"/>
                <w:szCs w:val="20"/>
              </w:rPr>
            </w:pPr>
          </w:p>
        </w:tc>
        <w:tc>
          <w:tcPr>
            <w:tcW w:w="2057" w:type="dxa"/>
            <w:tcBorders>
              <w:top w:val="double" w:sz="6" w:space="0" w:color="auto"/>
              <w:bottom w:val="nil"/>
              <w:right w:val="single" w:sz="6" w:space="0" w:color="auto"/>
            </w:tcBorders>
            <w:shd w:val="clear" w:color="auto" w:fill="D9D9D9" w:themeFill="background1" w:themeFillShade="D9"/>
          </w:tcPr>
          <w:p w14:paraId="3095D2A2" w14:textId="77777777" w:rsidR="004E5C7F" w:rsidRDefault="004E5C7F" w:rsidP="004C7BF9">
            <w:pPr>
              <w:rPr>
                <w:sz w:val="20"/>
                <w:szCs w:val="20"/>
              </w:rPr>
            </w:pPr>
          </w:p>
        </w:tc>
        <w:tc>
          <w:tcPr>
            <w:tcW w:w="1801" w:type="dxa"/>
            <w:tcBorders>
              <w:top w:val="double" w:sz="6" w:space="0" w:color="auto"/>
              <w:left w:val="single" w:sz="6" w:space="0" w:color="auto"/>
              <w:bottom w:val="single" w:sz="6" w:space="0" w:color="auto"/>
              <w:right w:val="nil"/>
            </w:tcBorders>
            <w:shd w:val="clear" w:color="auto" w:fill="D9D9D9" w:themeFill="background1" w:themeFillShade="D9"/>
          </w:tcPr>
          <w:p w14:paraId="7EBE5FBF" w14:textId="77777777" w:rsidR="004E5C7F" w:rsidRPr="002409F9" w:rsidRDefault="004E5C7F" w:rsidP="004C7BF9">
            <w:pPr>
              <w:rPr>
                <w:b/>
                <w:bCs/>
                <w:sz w:val="20"/>
                <w:szCs w:val="20"/>
              </w:rPr>
            </w:pPr>
            <w:r w:rsidRPr="002409F9">
              <w:rPr>
                <w:b/>
                <w:bCs/>
                <w:sz w:val="20"/>
                <w:szCs w:val="20"/>
              </w:rPr>
              <w:t>Title 40 CFR Part</w:t>
            </w:r>
          </w:p>
        </w:tc>
        <w:tc>
          <w:tcPr>
            <w:tcW w:w="1801" w:type="dxa"/>
            <w:tcBorders>
              <w:top w:val="double" w:sz="6" w:space="0" w:color="auto"/>
              <w:left w:val="nil"/>
              <w:bottom w:val="single" w:sz="6" w:space="0" w:color="auto"/>
              <w:right w:val="nil"/>
            </w:tcBorders>
            <w:shd w:val="clear" w:color="auto" w:fill="D9D9D9" w:themeFill="background1" w:themeFillShade="D9"/>
          </w:tcPr>
          <w:p w14:paraId="686C2CDA" w14:textId="77777777" w:rsidR="004E5C7F" w:rsidRPr="002409F9" w:rsidRDefault="004E5C7F" w:rsidP="004C7BF9">
            <w:pPr>
              <w:rPr>
                <w:b/>
                <w:bCs/>
                <w:sz w:val="20"/>
                <w:szCs w:val="20"/>
              </w:rPr>
            </w:pPr>
            <w:r>
              <w:rPr>
                <w:b/>
                <w:bCs/>
                <w:sz w:val="20"/>
                <w:szCs w:val="20"/>
              </w:rPr>
              <w:t xml:space="preserve">60, Subpart </w:t>
            </w:r>
            <w:proofErr w:type="spellStart"/>
            <w:r>
              <w:rPr>
                <w:b/>
                <w:bCs/>
                <w:sz w:val="20"/>
                <w:szCs w:val="20"/>
              </w:rPr>
              <w:t>GGGa</w:t>
            </w:r>
            <w:proofErr w:type="spellEnd"/>
          </w:p>
        </w:tc>
        <w:tc>
          <w:tcPr>
            <w:tcW w:w="1801" w:type="dxa"/>
            <w:tcBorders>
              <w:top w:val="double" w:sz="6" w:space="0" w:color="auto"/>
              <w:left w:val="nil"/>
              <w:bottom w:val="single" w:sz="6" w:space="0" w:color="auto"/>
              <w:right w:val="nil"/>
            </w:tcBorders>
            <w:shd w:val="clear" w:color="auto" w:fill="D9D9D9" w:themeFill="background1" w:themeFillShade="D9"/>
          </w:tcPr>
          <w:p w14:paraId="19019AD0" w14:textId="77777777" w:rsidR="004E5C7F" w:rsidRPr="002409F9" w:rsidRDefault="004E5C7F" w:rsidP="004C7BF9">
            <w:pPr>
              <w:rPr>
                <w:b/>
                <w:bCs/>
                <w:sz w:val="20"/>
                <w:szCs w:val="20"/>
              </w:rPr>
            </w:pPr>
            <w:r>
              <w:rPr>
                <w:b/>
                <w:bCs/>
                <w:sz w:val="20"/>
                <w:szCs w:val="20"/>
              </w:rPr>
              <w:t>Fugitive Unit</w:t>
            </w:r>
          </w:p>
        </w:tc>
        <w:tc>
          <w:tcPr>
            <w:tcW w:w="2826" w:type="dxa"/>
            <w:tcBorders>
              <w:top w:val="double" w:sz="6" w:space="0" w:color="auto"/>
              <w:left w:val="nil"/>
              <w:bottom w:val="single" w:sz="6" w:space="0" w:color="auto"/>
              <w:right w:val="nil"/>
            </w:tcBorders>
            <w:shd w:val="clear" w:color="auto" w:fill="D9D9D9" w:themeFill="background1" w:themeFillShade="D9"/>
          </w:tcPr>
          <w:p w14:paraId="6D9CDB73" w14:textId="77777777" w:rsidR="004E5C7F" w:rsidRPr="002409F9" w:rsidRDefault="004E5C7F" w:rsidP="004C7BF9">
            <w:pPr>
              <w:rPr>
                <w:b/>
                <w:bCs/>
                <w:sz w:val="20"/>
                <w:szCs w:val="20"/>
              </w:rPr>
            </w:pPr>
            <w:r>
              <w:rPr>
                <w:b/>
                <w:bCs/>
                <w:sz w:val="20"/>
                <w:szCs w:val="20"/>
              </w:rPr>
              <w:t>Components (continued)</w:t>
            </w:r>
          </w:p>
        </w:tc>
        <w:tc>
          <w:tcPr>
            <w:tcW w:w="2057" w:type="dxa"/>
            <w:tcBorders>
              <w:top w:val="double" w:sz="6" w:space="0" w:color="auto"/>
              <w:left w:val="nil"/>
              <w:bottom w:val="single" w:sz="6" w:space="0" w:color="auto"/>
            </w:tcBorders>
            <w:shd w:val="clear" w:color="auto" w:fill="D9D9D9" w:themeFill="background1" w:themeFillShade="D9"/>
          </w:tcPr>
          <w:p w14:paraId="359BCC54" w14:textId="77777777" w:rsidR="004E5C7F" w:rsidRPr="002409F9" w:rsidRDefault="004E5C7F" w:rsidP="004C7BF9">
            <w:pPr>
              <w:rPr>
                <w:b/>
                <w:bCs/>
                <w:sz w:val="20"/>
                <w:szCs w:val="20"/>
              </w:rPr>
            </w:pPr>
          </w:p>
        </w:tc>
      </w:tr>
      <w:tr w:rsidR="004E5C7F" w14:paraId="54DC0FCB" w14:textId="77777777" w:rsidTr="00286F80">
        <w:trPr>
          <w:cantSplit/>
          <w:tblHeader/>
        </w:trPr>
        <w:tc>
          <w:tcPr>
            <w:tcW w:w="2057" w:type="dxa"/>
            <w:tcBorders>
              <w:top w:val="nil"/>
              <w:bottom w:val="nil"/>
            </w:tcBorders>
            <w:shd w:val="clear" w:color="auto" w:fill="D9D9D9" w:themeFill="background1" w:themeFillShade="D9"/>
          </w:tcPr>
          <w:p w14:paraId="0B3D8CDB" w14:textId="77777777" w:rsidR="004E5C7F" w:rsidRDefault="004E5C7F" w:rsidP="004C7BF9">
            <w:pPr>
              <w:rPr>
                <w:sz w:val="20"/>
                <w:szCs w:val="20"/>
              </w:rPr>
            </w:pPr>
          </w:p>
        </w:tc>
        <w:tc>
          <w:tcPr>
            <w:tcW w:w="2057" w:type="dxa"/>
            <w:tcBorders>
              <w:top w:val="nil"/>
              <w:bottom w:val="nil"/>
            </w:tcBorders>
            <w:shd w:val="clear" w:color="auto" w:fill="D9D9D9" w:themeFill="background1" w:themeFillShade="D9"/>
          </w:tcPr>
          <w:p w14:paraId="5351580B" w14:textId="77777777" w:rsidR="004E5C7F" w:rsidRDefault="004E5C7F" w:rsidP="004C7BF9">
            <w:pPr>
              <w:rPr>
                <w:sz w:val="20"/>
                <w:szCs w:val="20"/>
              </w:rPr>
            </w:pPr>
          </w:p>
        </w:tc>
        <w:tc>
          <w:tcPr>
            <w:tcW w:w="1801" w:type="dxa"/>
            <w:tcBorders>
              <w:top w:val="single" w:sz="6" w:space="0" w:color="auto"/>
              <w:bottom w:val="single" w:sz="6" w:space="0" w:color="auto"/>
              <w:right w:val="nil"/>
            </w:tcBorders>
            <w:shd w:val="clear" w:color="auto" w:fill="D9D9D9" w:themeFill="background1" w:themeFillShade="D9"/>
          </w:tcPr>
          <w:p w14:paraId="72AB7775" w14:textId="77777777" w:rsidR="004E5C7F" w:rsidRDefault="004E5C7F" w:rsidP="00286F80">
            <w:pPr>
              <w:jc w:val="center"/>
              <w:rPr>
                <w:sz w:val="20"/>
                <w:szCs w:val="20"/>
              </w:rPr>
            </w:pPr>
            <w:r w:rsidRPr="000F1361">
              <w:rPr>
                <w:b/>
                <w:bCs/>
                <w:sz w:val="20"/>
                <w:szCs w:val="20"/>
              </w:rPr>
              <w:t>Closed-Vent</w:t>
            </w:r>
          </w:p>
        </w:tc>
        <w:tc>
          <w:tcPr>
            <w:tcW w:w="1801" w:type="dxa"/>
            <w:tcBorders>
              <w:top w:val="single" w:sz="6" w:space="0" w:color="auto"/>
              <w:left w:val="nil"/>
              <w:bottom w:val="single" w:sz="6" w:space="0" w:color="auto"/>
              <w:right w:val="nil"/>
            </w:tcBorders>
            <w:shd w:val="clear" w:color="auto" w:fill="D9D9D9" w:themeFill="background1" w:themeFillShade="D9"/>
          </w:tcPr>
          <w:p w14:paraId="3712BF10" w14:textId="77777777" w:rsidR="004E5C7F" w:rsidRDefault="004E5C7F" w:rsidP="004C7BF9">
            <w:pPr>
              <w:rPr>
                <w:sz w:val="20"/>
                <w:szCs w:val="20"/>
              </w:rPr>
            </w:pPr>
            <w:r w:rsidRPr="000F1361">
              <w:rPr>
                <w:b/>
                <w:bCs/>
                <w:sz w:val="20"/>
                <w:szCs w:val="20"/>
              </w:rPr>
              <w:t>Systems</w:t>
            </w:r>
            <w:r>
              <w:rPr>
                <w:b/>
                <w:bCs/>
                <w:sz w:val="20"/>
                <w:szCs w:val="20"/>
              </w:rPr>
              <w:t xml:space="preserve"> and</w:t>
            </w:r>
          </w:p>
        </w:tc>
        <w:tc>
          <w:tcPr>
            <w:tcW w:w="1801" w:type="dxa"/>
            <w:tcBorders>
              <w:top w:val="single" w:sz="6" w:space="0" w:color="auto"/>
              <w:left w:val="nil"/>
              <w:bottom w:val="single" w:sz="6" w:space="0" w:color="auto"/>
              <w:right w:val="nil"/>
            </w:tcBorders>
            <w:shd w:val="clear" w:color="auto" w:fill="D9D9D9" w:themeFill="background1" w:themeFillShade="D9"/>
          </w:tcPr>
          <w:p w14:paraId="65389084" w14:textId="77777777" w:rsidR="004E5C7F" w:rsidRPr="002409F9" w:rsidRDefault="004E5C7F" w:rsidP="004C7BF9">
            <w:pPr>
              <w:rPr>
                <w:b/>
                <w:bCs/>
                <w:sz w:val="20"/>
                <w:szCs w:val="20"/>
              </w:rPr>
            </w:pPr>
            <w:r w:rsidRPr="002409F9">
              <w:rPr>
                <w:b/>
                <w:bCs/>
                <w:sz w:val="20"/>
                <w:szCs w:val="20"/>
              </w:rPr>
              <w:t>Control Devices</w:t>
            </w:r>
          </w:p>
        </w:tc>
        <w:tc>
          <w:tcPr>
            <w:tcW w:w="2826" w:type="dxa"/>
            <w:tcBorders>
              <w:top w:val="single" w:sz="6" w:space="0" w:color="auto"/>
              <w:left w:val="nil"/>
              <w:bottom w:val="single" w:sz="6" w:space="0" w:color="auto"/>
              <w:right w:val="nil"/>
            </w:tcBorders>
            <w:shd w:val="clear" w:color="auto" w:fill="D9D9D9" w:themeFill="background1" w:themeFillShade="D9"/>
          </w:tcPr>
          <w:p w14:paraId="460D11A3" w14:textId="77777777" w:rsidR="004E5C7F" w:rsidRPr="002409F9" w:rsidRDefault="004E5C7F" w:rsidP="004C7BF9">
            <w:pPr>
              <w:rPr>
                <w:b/>
                <w:bCs/>
                <w:sz w:val="20"/>
                <w:szCs w:val="20"/>
              </w:rPr>
            </w:pPr>
            <w:r w:rsidRPr="002409F9">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7E6A7373" w14:textId="77777777" w:rsidR="004E5C7F" w:rsidRDefault="004E5C7F" w:rsidP="004C7BF9">
            <w:pPr>
              <w:rPr>
                <w:sz w:val="20"/>
                <w:szCs w:val="20"/>
              </w:rPr>
            </w:pPr>
          </w:p>
        </w:tc>
      </w:tr>
      <w:tr w:rsidR="004E5C7F" w14:paraId="395C458E"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1956B2E5" w14:textId="77777777" w:rsidR="004E5C7F" w:rsidRDefault="004E5C7F" w:rsidP="00863745">
            <w:pPr>
              <w:jc w:val="center"/>
              <w:rPr>
                <w:sz w:val="20"/>
                <w:szCs w:val="20"/>
              </w:rPr>
            </w:pPr>
            <w:r w:rsidRPr="000F1361">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E19ADFF" w14:textId="77777777" w:rsidR="004E5C7F" w:rsidRDefault="004E5C7F" w:rsidP="00863745">
            <w:pPr>
              <w:jc w:val="center"/>
              <w:rPr>
                <w:sz w:val="20"/>
                <w:szCs w:val="20"/>
              </w:rPr>
            </w:pPr>
            <w:r w:rsidRPr="000F1361">
              <w:rPr>
                <w:b/>
                <w:bCs/>
                <w:sz w:val="20"/>
                <w:szCs w:val="20"/>
              </w:rPr>
              <w:t>SOP Index No.</w:t>
            </w:r>
          </w:p>
        </w:tc>
        <w:tc>
          <w:tcPr>
            <w:tcW w:w="1801" w:type="dxa"/>
            <w:tcBorders>
              <w:top w:val="single" w:sz="6" w:space="0" w:color="auto"/>
            </w:tcBorders>
            <w:shd w:val="clear" w:color="auto" w:fill="D9D9D9" w:themeFill="background1" w:themeFillShade="D9"/>
            <w:vAlign w:val="bottom"/>
          </w:tcPr>
          <w:p w14:paraId="2A34C8F5" w14:textId="77777777" w:rsidR="004E5C7F" w:rsidRDefault="004E5C7F" w:rsidP="00863745">
            <w:pPr>
              <w:jc w:val="center"/>
              <w:rPr>
                <w:sz w:val="20"/>
                <w:szCs w:val="20"/>
              </w:rPr>
            </w:pPr>
            <w:r w:rsidRPr="000F1361">
              <w:rPr>
                <w:b/>
                <w:bCs/>
                <w:sz w:val="20"/>
                <w:szCs w:val="20"/>
              </w:rPr>
              <w:t>Flare</w:t>
            </w:r>
          </w:p>
        </w:tc>
        <w:tc>
          <w:tcPr>
            <w:tcW w:w="1801" w:type="dxa"/>
            <w:tcBorders>
              <w:top w:val="single" w:sz="6" w:space="0" w:color="auto"/>
            </w:tcBorders>
            <w:shd w:val="clear" w:color="auto" w:fill="D9D9D9" w:themeFill="background1" w:themeFillShade="D9"/>
            <w:vAlign w:val="bottom"/>
          </w:tcPr>
          <w:p w14:paraId="460E371F" w14:textId="77777777" w:rsidR="004E5C7F" w:rsidRDefault="004E5C7F" w:rsidP="00863745">
            <w:pPr>
              <w:jc w:val="center"/>
              <w:rPr>
                <w:sz w:val="20"/>
                <w:szCs w:val="20"/>
              </w:rPr>
            </w:pPr>
            <w:r w:rsidRPr="000F1361">
              <w:rPr>
                <w:b/>
                <w:bCs/>
                <w:sz w:val="20"/>
                <w:szCs w:val="20"/>
              </w:rPr>
              <w:t>EEL</w:t>
            </w:r>
          </w:p>
        </w:tc>
        <w:tc>
          <w:tcPr>
            <w:tcW w:w="1801" w:type="dxa"/>
            <w:tcBorders>
              <w:top w:val="single" w:sz="6" w:space="0" w:color="auto"/>
            </w:tcBorders>
            <w:shd w:val="clear" w:color="auto" w:fill="D9D9D9" w:themeFill="background1" w:themeFillShade="D9"/>
            <w:vAlign w:val="bottom"/>
          </w:tcPr>
          <w:p w14:paraId="2A656B1E" w14:textId="77777777" w:rsidR="004E5C7F" w:rsidRDefault="004E5C7F" w:rsidP="00863745">
            <w:pPr>
              <w:jc w:val="center"/>
              <w:rPr>
                <w:sz w:val="20"/>
                <w:szCs w:val="20"/>
              </w:rPr>
            </w:pPr>
            <w:r w:rsidRPr="000F1361">
              <w:rPr>
                <w:b/>
                <w:bCs/>
                <w:sz w:val="20"/>
                <w:szCs w:val="20"/>
              </w:rPr>
              <w:t>EEL ID No.</w:t>
            </w:r>
          </w:p>
        </w:tc>
        <w:tc>
          <w:tcPr>
            <w:tcW w:w="2826" w:type="dxa"/>
            <w:tcBorders>
              <w:top w:val="single" w:sz="6" w:space="0" w:color="auto"/>
            </w:tcBorders>
            <w:shd w:val="clear" w:color="auto" w:fill="D9D9D9" w:themeFill="background1" w:themeFillShade="D9"/>
            <w:vAlign w:val="bottom"/>
          </w:tcPr>
          <w:p w14:paraId="0FCB22FC" w14:textId="77777777" w:rsidR="004E5C7F" w:rsidRDefault="004E5C7F" w:rsidP="00863745">
            <w:pPr>
              <w:jc w:val="center"/>
              <w:rPr>
                <w:sz w:val="20"/>
                <w:szCs w:val="20"/>
              </w:rPr>
            </w:pPr>
            <w:r w:rsidRPr="000F1361">
              <w:rPr>
                <w:b/>
                <w:bCs/>
                <w:sz w:val="20"/>
                <w:szCs w:val="20"/>
              </w:rPr>
              <w:t>Complying With § 60.482-10a</w:t>
            </w:r>
          </w:p>
        </w:tc>
        <w:tc>
          <w:tcPr>
            <w:tcW w:w="2057" w:type="dxa"/>
            <w:tcBorders>
              <w:top w:val="single" w:sz="6" w:space="0" w:color="auto"/>
            </w:tcBorders>
            <w:shd w:val="clear" w:color="auto" w:fill="D9D9D9" w:themeFill="background1" w:themeFillShade="D9"/>
            <w:vAlign w:val="bottom"/>
          </w:tcPr>
          <w:p w14:paraId="7F09E327" w14:textId="77777777" w:rsidR="004E5C7F" w:rsidRDefault="004E5C7F" w:rsidP="00863745">
            <w:pPr>
              <w:jc w:val="center"/>
              <w:rPr>
                <w:sz w:val="20"/>
                <w:szCs w:val="20"/>
              </w:rPr>
            </w:pPr>
            <w:r w:rsidRPr="000F1361">
              <w:rPr>
                <w:b/>
                <w:bCs/>
                <w:sz w:val="20"/>
                <w:szCs w:val="20"/>
              </w:rPr>
              <w:t>Control Device ID No.</w:t>
            </w:r>
          </w:p>
        </w:tc>
      </w:tr>
      <w:tr w:rsidR="004E5C7F" w14:paraId="058E3FA9" w14:textId="77777777" w:rsidTr="00C31332">
        <w:trPr>
          <w:cantSplit/>
          <w:trHeight w:val="288"/>
          <w:tblHeader/>
        </w:trPr>
        <w:tc>
          <w:tcPr>
            <w:tcW w:w="2057" w:type="dxa"/>
            <w:tcBorders>
              <w:top w:val="single" w:sz="6" w:space="0" w:color="auto"/>
            </w:tcBorders>
          </w:tcPr>
          <w:p w14:paraId="23E53221" w14:textId="77777777" w:rsidR="004E5C7F" w:rsidRDefault="004E5C7F" w:rsidP="00C31332">
            <w:pPr>
              <w:rPr>
                <w:sz w:val="20"/>
                <w:szCs w:val="20"/>
              </w:rPr>
            </w:pPr>
          </w:p>
        </w:tc>
        <w:tc>
          <w:tcPr>
            <w:tcW w:w="2057" w:type="dxa"/>
            <w:tcBorders>
              <w:top w:val="single" w:sz="6" w:space="0" w:color="auto"/>
            </w:tcBorders>
          </w:tcPr>
          <w:p w14:paraId="2AC0D1CA" w14:textId="77777777" w:rsidR="004E5C7F" w:rsidRDefault="004E5C7F" w:rsidP="00C31332">
            <w:pPr>
              <w:rPr>
                <w:sz w:val="20"/>
                <w:szCs w:val="20"/>
              </w:rPr>
            </w:pPr>
          </w:p>
        </w:tc>
        <w:tc>
          <w:tcPr>
            <w:tcW w:w="1801" w:type="dxa"/>
          </w:tcPr>
          <w:p w14:paraId="423CF5E5" w14:textId="77777777" w:rsidR="004E5C7F" w:rsidRDefault="004E5C7F" w:rsidP="00C31332">
            <w:pPr>
              <w:rPr>
                <w:sz w:val="20"/>
                <w:szCs w:val="20"/>
              </w:rPr>
            </w:pPr>
          </w:p>
        </w:tc>
        <w:tc>
          <w:tcPr>
            <w:tcW w:w="1801" w:type="dxa"/>
          </w:tcPr>
          <w:p w14:paraId="37B21EEB" w14:textId="77777777" w:rsidR="004E5C7F" w:rsidRDefault="004E5C7F" w:rsidP="00C31332">
            <w:pPr>
              <w:rPr>
                <w:sz w:val="20"/>
                <w:szCs w:val="20"/>
              </w:rPr>
            </w:pPr>
          </w:p>
        </w:tc>
        <w:tc>
          <w:tcPr>
            <w:tcW w:w="1801" w:type="dxa"/>
          </w:tcPr>
          <w:p w14:paraId="4758F736" w14:textId="77777777" w:rsidR="004E5C7F" w:rsidRDefault="004E5C7F" w:rsidP="00C31332">
            <w:pPr>
              <w:rPr>
                <w:sz w:val="20"/>
                <w:szCs w:val="20"/>
              </w:rPr>
            </w:pPr>
          </w:p>
        </w:tc>
        <w:tc>
          <w:tcPr>
            <w:tcW w:w="2826" w:type="dxa"/>
          </w:tcPr>
          <w:p w14:paraId="3B10A44A" w14:textId="77777777" w:rsidR="004E5C7F" w:rsidRDefault="004E5C7F" w:rsidP="00C31332">
            <w:pPr>
              <w:rPr>
                <w:sz w:val="20"/>
                <w:szCs w:val="20"/>
              </w:rPr>
            </w:pPr>
          </w:p>
        </w:tc>
        <w:tc>
          <w:tcPr>
            <w:tcW w:w="2057" w:type="dxa"/>
          </w:tcPr>
          <w:p w14:paraId="087B8447" w14:textId="77777777" w:rsidR="004E5C7F" w:rsidRDefault="004E5C7F" w:rsidP="00C31332">
            <w:pPr>
              <w:rPr>
                <w:sz w:val="20"/>
                <w:szCs w:val="20"/>
              </w:rPr>
            </w:pPr>
          </w:p>
        </w:tc>
      </w:tr>
      <w:tr w:rsidR="004E5C7F" w14:paraId="48690786" w14:textId="77777777" w:rsidTr="00C31332">
        <w:trPr>
          <w:cantSplit/>
          <w:trHeight w:val="288"/>
          <w:tblHeader/>
        </w:trPr>
        <w:tc>
          <w:tcPr>
            <w:tcW w:w="2057" w:type="dxa"/>
          </w:tcPr>
          <w:p w14:paraId="3D2CDBC9" w14:textId="77777777" w:rsidR="004E5C7F" w:rsidRDefault="004E5C7F" w:rsidP="00C31332">
            <w:pPr>
              <w:rPr>
                <w:sz w:val="20"/>
                <w:szCs w:val="20"/>
              </w:rPr>
            </w:pPr>
          </w:p>
        </w:tc>
        <w:tc>
          <w:tcPr>
            <w:tcW w:w="2057" w:type="dxa"/>
          </w:tcPr>
          <w:p w14:paraId="7CF879FE" w14:textId="77777777" w:rsidR="004E5C7F" w:rsidRDefault="004E5C7F" w:rsidP="00C31332">
            <w:pPr>
              <w:rPr>
                <w:sz w:val="20"/>
                <w:szCs w:val="20"/>
              </w:rPr>
            </w:pPr>
          </w:p>
        </w:tc>
        <w:tc>
          <w:tcPr>
            <w:tcW w:w="1801" w:type="dxa"/>
          </w:tcPr>
          <w:p w14:paraId="636D0C84" w14:textId="77777777" w:rsidR="004E5C7F" w:rsidRDefault="004E5C7F" w:rsidP="00C31332">
            <w:pPr>
              <w:rPr>
                <w:sz w:val="20"/>
                <w:szCs w:val="20"/>
              </w:rPr>
            </w:pPr>
          </w:p>
        </w:tc>
        <w:tc>
          <w:tcPr>
            <w:tcW w:w="1801" w:type="dxa"/>
          </w:tcPr>
          <w:p w14:paraId="69861EE9" w14:textId="77777777" w:rsidR="004E5C7F" w:rsidRDefault="004E5C7F" w:rsidP="00C31332">
            <w:pPr>
              <w:rPr>
                <w:sz w:val="20"/>
                <w:szCs w:val="20"/>
              </w:rPr>
            </w:pPr>
          </w:p>
        </w:tc>
        <w:tc>
          <w:tcPr>
            <w:tcW w:w="1801" w:type="dxa"/>
          </w:tcPr>
          <w:p w14:paraId="595CAD41" w14:textId="77777777" w:rsidR="004E5C7F" w:rsidRDefault="004E5C7F" w:rsidP="00C31332">
            <w:pPr>
              <w:rPr>
                <w:sz w:val="20"/>
                <w:szCs w:val="20"/>
              </w:rPr>
            </w:pPr>
          </w:p>
        </w:tc>
        <w:tc>
          <w:tcPr>
            <w:tcW w:w="2826" w:type="dxa"/>
          </w:tcPr>
          <w:p w14:paraId="536F83EF" w14:textId="77777777" w:rsidR="004E5C7F" w:rsidRDefault="004E5C7F" w:rsidP="00C31332">
            <w:pPr>
              <w:rPr>
                <w:sz w:val="20"/>
                <w:szCs w:val="20"/>
              </w:rPr>
            </w:pPr>
          </w:p>
        </w:tc>
        <w:tc>
          <w:tcPr>
            <w:tcW w:w="2057" w:type="dxa"/>
          </w:tcPr>
          <w:p w14:paraId="7825422F" w14:textId="77777777" w:rsidR="004E5C7F" w:rsidRDefault="004E5C7F" w:rsidP="00C31332">
            <w:pPr>
              <w:rPr>
                <w:sz w:val="20"/>
                <w:szCs w:val="20"/>
              </w:rPr>
            </w:pPr>
          </w:p>
        </w:tc>
      </w:tr>
      <w:tr w:rsidR="004E5C7F" w14:paraId="286EF727" w14:textId="77777777" w:rsidTr="00C31332">
        <w:trPr>
          <w:cantSplit/>
          <w:trHeight w:val="288"/>
          <w:tblHeader/>
        </w:trPr>
        <w:tc>
          <w:tcPr>
            <w:tcW w:w="2057" w:type="dxa"/>
          </w:tcPr>
          <w:p w14:paraId="005282AA" w14:textId="77777777" w:rsidR="004E5C7F" w:rsidRDefault="004E5C7F" w:rsidP="00C31332">
            <w:pPr>
              <w:rPr>
                <w:sz w:val="20"/>
                <w:szCs w:val="20"/>
              </w:rPr>
            </w:pPr>
          </w:p>
        </w:tc>
        <w:tc>
          <w:tcPr>
            <w:tcW w:w="2057" w:type="dxa"/>
          </w:tcPr>
          <w:p w14:paraId="786B6535" w14:textId="77777777" w:rsidR="004E5C7F" w:rsidRDefault="004E5C7F" w:rsidP="00C31332">
            <w:pPr>
              <w:rPr>
                <w:sz w:val="20"/>
                <w:szCs w:val="20"/>
              </w:rPr>
            </w:pPr>
          </w:p>
        </w:tc>
        <w:tc>
          <w:tcPr>
            <w:tcW w:w="1801" w:type="dxa"/>
          </w:tcPr>
          <w:p w14:paraId="4B169DF6" w14:textId="77777777" w:rsidR="004E5C7F" w:rsidRDefault="004E5C7F" w:rsidP="00C31332">
            <w:pPr>
              <w:rPr>
                <w:sz w:val="20"/>
                <w:szCs w:val="20"/>
              </w:rPr>
            </w:pPr>
          </w:p>
        </w:tc>
        <w:tc>
          <w:tcPr>
            <w:tcW w:w="1801" w:type="dxa"/>
          </w:tcPr>
          <w:p w14:paraId="3DB6CA66" w14:textId="77777777" w:rsidR="004E5C7F" w:rsidRDefault="004E5C7F" w:rsidP="00C31332">
            <w:pPr>
              <w:rPr>
                <w:sz w:val="20"/>
                <w:szCs w:val="20"/>
              </w:rPr>
            </w:pPr>
          </w:p>
        </w:tc>
        <w:tc>
          <w:tcPr>
            <w:tcW w:w="1801" w:type="dxa"/>
          </w:tcPr>
          <w:p w14:paraId="287F7157" w14:textId="77777777" w:rsidR="004E5C7F" w:rsidRDefault="004E5C7F" w:rsidP="00C31332">
            <w:pPr>
              <w:rPr>
                <w:sz w:val="20"/>
                <w:szCs w:val="20"/>
              </w:rPr>
            </w:pPr>
          </w:p>
        </w:tc>
        <w:tc>
          <w:tcPr>
            <w:tcW w:w="2826" w:type="dxa"/>
          </w:tcPr>
          <w:p w14:paraId="3C2BD89E" w14:textId="77777777" w:rsidR="004E5C7F" w:rsidRDefault="004E5C7F" w:rsidP="00C31332">
            <w:pPr>
              <w:rPr>
                <w:sz w:val="20"/>
                <w:szCs w:val="20"/>
              </w:rPr>
            </w:pPr>
          </w:p>
        </w:tc>
        <w:tc>
          <w:tcPr>
            <w:tcW w:w="2057" w:type="dxa"/>
          </w:tcPr>
          <w:p w14:paraId="79220035" w14:textId="77777777" w:rsidR="004E5C7F" w:rsidRDefault="004E5C7F" w:rsidP="00C31332">
            <w:pPr>
              <w:rPr>
                <w:sz w:val="20"/>
                <w:szCs w:val="20"/>
              </w:rPr>
            </w:pPr>
          </w:p>
        </w:tc>
      </w:tr>
      <w:tr w:rsidR="004E5C7F" w14:paraId="1ADC3C91" w14:textId="77777777" w:rsidTr="00C31332">
        <w:trPr>
          <w:cantSplit/>
          <w:trHeight w:val="288"/>
          <w:tblHeader/>
        </w:trPr>
        <w:tc>
          <w:tcPr>
            <w:tcW w:w="2057" w:type="dxa"/>
          </w:tcPr>
          <w:p w14:paraId="440C5D6C" w14:textId="77777777" w:rsidR="004E5C7F" w:rsidRDefault="004E5C7F" w:rsidP="00C31332">
            <w:pPr>
              <w:rPr>
                <w:sz w:val="20"/>
                <w:szCs w:val="20"/>
              </w:rPr>
            </w:pPr>
          </w:p>
        </w:tc>
        <w:tc>
          <w:tcPr>
            <w:tcW w:w="2057" w:type="dxa"/>
          </w:tcPr>
          <w:p w14:paraId="2968D24D" w14:textId="77777777" w:rsidR="004E5C7F" w:rsidRDefault="004E5C7F" w:rsidP="00C31332">
            <w:pPr>
              <w:rPr>
                <w:sz w:val="20"/>
                <w:szCs w:val="20"/>
              </w:rPr>
            </w:pPr>
          </w:p>
        </w:tc>
        <w:tc>
          <w:tcPr>
            <w:tcW w:w="1801" w:type="dxa"/>
          </w:tcPr>
          <w:p w14:paraId="35589430" w14:textId="77777777" w:rsidR="004E5C7F" w:rsidRDefault="004E5C7F" w:rsidP="00C31332">
            <w:pPr>
              <w:rPr>
                <w:sz w:val="20"/>
                <w:szCs w:val="20"/>
              </w:rPr>
            </w:pPr>
          </w:p>
        </w:tc>
        <w:tc>
          <w:tcPr>
            <w:tcW w:w="1801" w:type="dxa"/>
          </w:tcPr>
          <w:p w14:paraId="2239C277" w14:textId="77777777" w:rsidR="004E5C7F" w:rsidRDefault="004E5C7F" w:rsidP="00C31332">
            <w:pPr>
              <w:rPr>
                <w:sz w:val="20"/>
                <w:szCs w:val="20"/>
              </w:rPr>
            </w:pPr>
          </w:p>
        </w:tc>
        <w:tc>
          <w:tcPr>
            <w:tcW w:w="1801" w:type="dxa"/>
          </w:tcPr>
          <w:p w14:paraId="1CE61E95" w14:textId="77777777" w:rsidR="004E5C7F" w:rsidRDefault="004E5C7F" w:rsidP="00C31332">
            <w:pPr>
              <w:rPr>
                <w:sz w:val="20"/>
                <w:szCs w:val="20"/>
              </w:rPr>
            </w:pPr>
          </w:p>
        </w:tc>
        <w:tc>
          <w:tcPr>
            <w:tcW w:w="2826" w:type="dxa"/>
          </w:tcPr>
          <w:p w14:paraId="432FFB51" w14:textId="77777777" w:rsidR="004E5C7F" w:rsidRDefault="004E5C7F" w:rsidP="00C31332">
            <w:pPr>
              <w:rPr>
                <w:sz w:val="20"/>
                <w:szCs w:val="20"/>
              </w:rPr>
            </w:pPr>
          </w:p>
        </w:tc>
        <w:tc>
          <w:tcPr>
            <w:tcW w:w="2057" w:type="dxa"/>
          </w:tcPr>
          <w:p w14:paraId="22C92D51" w14:textId="77777777" w:rsidR="004E5C7F" w:rsidRDefault="004E5C7F" w:rsidP="00C31332">
            <w:pPr>
              <w:rPr>
                <w:sz w:val="20"/>
                <w:szCs w:val="20"/>
              </w:rPr>
            </w:pPr>
          </w:p>
        </w:tc>
      </w:tr>
      <w:tr w:rsidR="004E5C7F" w14:paraId="50984046" w14:textId="77777777" w:rsidTr="00C31332">
        <w:trPr>
          <w:cantSplit/>
          <w:trHeight w:val="288"/>
          <w:tblHeader/>
        </w:trPr>
        <w:tc>
          <w:tcPr>
            <w:tcW w:w="2057" w:type="dxa"/>
          </w:tcPr>
          <w:p w14:paraId="0E0C4CBD" w14:textId="77777777" w:rsidR="004E5C7F" w:rsidRDefault="004E5C7F" w:rsidP="00C31332">
            <w:pPr>
              <w:rPr>
                <w:sz w:val="20"/>
                <w:szCs w:val="20"/>
              </w:rPr>
            </w:pPr>
          </w:p>
        </w:tc>
        <w:tc>
          <w:tcPr>
            <w:tcW w:w="2057" w:type="dxa"/>
          </w:tcPr>
          <w:p w14:paraId="08E89BC5" w14:textId="77777777" w:rsidR="004E5C7F" w:rsidRDefault="004E5C7F" w:rsidP="00C31332">
            <w:pPr>
              <w:rPr>
                <w:sz w:val="20"/>
                <w:szCs w:val="20"/>
              </w:rPr>
            </w:pPr>
          </w:p>
        </w:tc>
        <w:tc>
          <w:tcPr>
            <w:tcW w:w="1801" w:type="dxa"/>
          </w:tcPr>
          <w:p w14:paraId="5EAC9561" w14:textId="77777777" w:rsidR="004E5C7F" w:rsidRDefault="004E5C7F" w:rsidP="00C31332">
            <w:pPr>
              <w:rPr>
                <w:sz w:val="20"/>
                <w:szCs w:val="20"/>
              </w:rPr>
            </w:pPr>
          </w:p>
        </w:tc>
        <w:tc>
          <w:tcPr>
            <w:tcW w:w="1801" w:type="dxa"/>
          </w:tcPr>
          <w:p w14:paraId="1DEB88A6" w14:textId="77777777" w:rsidR="004E5C7F" w:rsidRDefault="004E5C7F" w:rsidP="00C31332">
            <w:pPr>
              <w:rPr>
                <w:sz w:val="20"/>
                <w:szCs w:val="20"/>
              </w:rPr>
            </w:pPr>
          </w:p>
        </w:tc>
        <w:tc>
          <w:tcPr>
            <w:tcW w:w="1801" w:type="dxa"/>
          </w:tcPr>
          <w:p w14:paraId="6FE61D0C" w14:textId="77777777" w:rsidR="004E5C7F" w:rsidRDefault="004E5C7F" w:rsidP="00C31332">
            <w:pPr>
              <w:rPr>
                <w:sz w:val="20"/>
                <w:szCs w:val="20"/>
              </w:rPr>
            </w:pPr>
          </w:p>
        </w:tc>
        <w:tc>
          <w:tcPr>
            <w:tcW w:w="2826" w:type="dxa"/>
          </w:tcPr>
          <w:p w14:paraId="69F53FE8" w14:textId="77777777" w:rsidR="004E5C7F" w:rsidRDefault="004E5C7F" w:rsidP="00C31332">
            <w:pPr>
              <w:rPr>
                <w:sz w:val="20"/>
                <w:szCs w:val="20"/>
              </w:rPr>
            </w:pPr>
          </w:p>
        </w:tc>
        <w:tc>
          <w:tcPr>
            <w:tcW w:w="2057" w:type="dxa"/>
          </w:tcPr>
          <w:p w14:paraId="00A18C83" w14:textId="77777777" w:rsidR="004E5C7F" w:rsidRDefault="004E5C7F" w:rsidP="00C31332">
            <w:pPr>
              <w:rPr>
                <w:sz w:val="20"/>
                <w:szCs w:val="20"/>
              </w:rPr>
            </w:pPr>
          </w:p>
        </w:tc>
      </w:tr>
      <w:tr w:rsidR="004E5C7F" w14:paraId="4E884B9D" w14:textId="77777777" w:rsidTr="00C31332">
        <w:trPr>
          <w:cantSplit/>
          <w:trHeight w:val="288"/>
          <w:tblHeader/>
        </w:trPr>
        <w:tc>
          <w:tcPr>
            <w:tcW w:w="2057" w:type="dxa"/>
          </w:tcPr>
          <w:p w14:paraId="7BE6B098" w14:textId="77777777" w:rsidR="004E5C7F" w:rsidRDefault="004E5C7F" w:rsidP="00C31332">
            <w:pPr>
              <w:rPr>
                <w:sz w:val="20"/>
                <w:szCs w:val="20"/>
              </w:rPr>
            </w:pPr>
          </w:p>
        </w:tc>
        <w:tc>
          <w:tcPr>
            <w:tcW w:w="2057" w:type="dxa"/>
          </w:tcPr>
          <w:p w14:paraId="5C11A37D" w14:textId="77777777" w:rsidR="004E5C7F" w:rsidRDefault="004E5C7F" w:rsidP="00C31332">
            <w:pPr>
              <w:rPr>
                <w:sz w:val="20"/>
                <w:szCs w:val="20"/>
              </w:rPr>
            </w:pPr>
          </w:p>
        </w:tc>
        <w:tc>
          <w:tcPr>
            <w:tcW w:w="1801" w:type="dxa"/>
          </w:tcPr>
          <w:p w14:paraId="2BB9DE62" w14:textId="77777777" w:rsidR="004E5C7F" w:rsidRDefault="004E5C7F" w:rsidP="00C31332">
            <w:pPr>
              <w:rPr>
                <w:sz w:val="20"/>
                <w:szCs w:val="20"/>
              </w:rPr>
            </w:pPr>
          </w:p>
        </w:tc>
        <w:tc>
          <w:tcPr>
            <w:tcW w:w="1801" w:type="dxa"/>
          </w:tcPr>
          <w:p w14:paraId="149525A1" w14:textId="77777777" w:rsidR="004E5C7F" w:rsidRDefault="004E5C7F" w:rsidP="00C31332">
            <w:pPr>
              <w:rPr>
                <w:sz w:val="20"/>
                <w:szCs w:val="20"/>
              </w:rPr>
            </w:pPr>
          </w:p>
        </w:tc>
        <w:tc>
          <w:tcPr>
            <w:tcW w:w="1801" w:type="dxa"/>
          </w:tcPr>
          <w:p w14:paraId="38D144AA" w14:textId="77777777" w:rsidR="004E5C7F" w:rsidRDefault="004E5C7F" w:rsidP="00C31332">
            <w:pPr>
              <w:rPr>
                <w:sz w:val="20"/>
                <w:szCs w:val="20"/>
              </w:rPr>
            </w:pPr>
          </w:p>
        </w:tc>
        <w:tc>
          <w:tcPr>
            <w:tcW w:w="2826" w:type="dxa"/>
          </w:tcPr>
          <w:p w14:paraId="4F4409EB" w14:textId="77777777" w:rsidR="004E5C7F" w:rsidRDefault="004E5C7F" w:rsidP="00C31332">
            <w:pPr>
              <w:rPr>
                <w:sz w:val="20"/>
                <w:szCs w:val="20"/>
              </w:rPr>
            </w:pPr>
          </w:p>
        </w:tc>
        <w:tc>
          <w:tcPr>
            <w:tcW w:w="2057" w:type="dxa"/>
          </w:tcPr>
          <w:p w14:paraId="003D6640" w14:textId="77777777" w:rsidR="004E5C7F" w:rsidRDefault="004E5C7F" w:rsidP="00C31332">
            <w:pPr>
              <w:rPr>
                <w:sz w:val="20"/>
                <w:szCs w:val="20"/>
              </w:rPr>
            </w:pPr>
          </w:p>
        </w:tc>
      </w:tr>
      <w:tr w:rsidR="004E5C7F" w14:paraId="6360886F" w14:textId="77777777" w:rsidTr="00C31332">
        <w:trPr>
          <w:cantSplit/>
          <w:trHeight w:val="288"/>
          <w:tblHeader/>
        </w:trPr>
        <w:tc>
          <w:tcPr>
            <w:tcW w:w="2057" w:type="dxa"/>
          </w:tcPr>
          <w:p w14:paraId="5DC99FE0" w14:textId="77777777" w:rsidR="004E5C7F" w:rsidRDefault="004E5C7F" w:rsidP="00C31332">
            <w:pPr>
              <w:rPr>
                <w:sz w:val="20"/>
                <w:szCs w:val="20"/>
              </w:rPr>
            </w:pPr>
          </w:p>
        </w:tc>
        <w:tc>
          <w:tcPr>
            <w:tcW w:w="2057" w:type="dxa"/>
          </w:tcPr>
          <w:p w14:paraId="1B073470" w14:textId="77777777" w:rsidR="004E5C7F" w:rsidRDefault="004E5C7F" w:rsidP="00C31332">
            <w:pPr>
              <w:rPr>
                <w:sz w:val="20"/>
                <w:szCs w:val="20"/>
              </w:rPr>
            </w:pPr>
          </w:p>
        </w:tc>
        <w:tc>
          <w:tcPr>
            <w:tcW w:w="1801" w:type="dxa"/>
          </w:tcPr>
          <w:p w14:paraId="7E735AEA" w14:textId="77777777" w:rsidR="004E5C7F" w:rsidRDefault="004E5C7F" w:rsidP="00C31332">
            <w:pPr>
              <w:rPr>
                <w:sz w:val="20"/>
                <w:szCs w:val="20"/>
              </w:rPr>
            </w:pPr>
          </w:p>
        </w:tc>
        <w:tc>
          <w:tcPr>
            <w:tcW w:w="1801" w:type="dxa"/>
          </w:tcPr>
          <w:p w14:paraId="2A73C5FC" w14:textId="77777777" w:rsidR="004E5C7F" w:rsidRDefault="004E5C7F" w:rsidP="00C31332">
            <w:pPr>
              <w:rPr>
                <w:sz w:val="20"/>
                <w:szCs w:val="20"/>
              </w:rPr>
            </w:pPr>
          </w:p>
        </w:tc>
        <w:tc>
          <w:tcPr>
            <w:tcW w:w="1801" w:type="dxa"/>
          </w:tcPr>
          <w:p w14:paraId="367F1B81" w14:textId="77777777" w:rsidR="004E5C7F" w:rsidRDefault="004E5C7F" w:rsidP="00C31332">
            <w:pPr>
              <w:rPr>
                <w:sz w:val="20"/>
                <w:szCs w:val="20"/>
              </w:rPr>
            </w:pPr>
          </w:p>
        </w:tc>
        <w:tc>
          <w:tcPr>
            <w:tcW w:w="2826" w:type="dxa"/>
          </w:tcPr>
          <w:p w14:paraId="454EFE3A" w14:textId="77777777" w:rsidR="004E5C7F" w:rsidRDefault="004E5C7F" w:rsidP="00C31332">
            <w:pPr>
              <w:rPr>
                <w:sz w:val="20"/>
                <w:szCs w:val="20"/>
              </w:rPr>
            </w:pPr>
          </w:p>
        </w:tc>
        <w:tc>
          <w:tcPr>
            <w:tcW w:w="2057" w:type="dxa"/>
          </w:tcPr>
          <w:p w14:paraId="027BD329" w14:textId="77777777" w:rsidR="004E5C7F" w:rsidRDefault="004E5C7F" w:rsidP="00C31332">
            <w:pPr>
              <w:rPr>
                <w:sz w:val="20"/>
                <w:szCs w:val="20"/>
              </w:rPr>
            </w:pPr>
          </w:p>
        </w:tc>
      </w:tr>
      <w:tr w:rsidR="004E5C7F" w14:paraId="1C91E7E9" w14:textId="77777777" w:rsidTr="00C31332">
        <w:trPr>
          <w:cantSplit/>
          <w:trHeight w:val="288"/>
          <w:tblHeader/>
        </w:trPr>
        <w:tc>
          <w:tcPr>
            <w:tcW w:w="2057" w:type="dxa"/>
          </w:tcPr>
          <w:p w14:paraId="095F018B" w14:textId="77777777" w:rsidR="004E5C7F" w:rsidRDefault="004E5C7F" w:rsidP="00C31332">
            <w:pPr>
              <w:rPr>
                <w:sz w:val="20"/>
                <w:szCs w:val="20"/>
              </w:rPr>
            </w:pPr>
          </w:p>
        </w:tc>
        <w:tc>
          <w:tcPr>
            <w:tcW w:w="2057" w:type="dxa"/>
          </w:tcPr>
          <w:p w14:paraId="1CCAD53D" w14:textId="77777777" w:rsidR="004E5C7F" w:rsidRDefault="004E5C7F" w:rsidP="00C31332">
            <w:pPr>
              <w:rPr>
                <w:sz w:val="20"/>
                <w:szCs w:val="20"/>
              </w:rPr>
            </w:pPr>
          </w:p>
        </w:tc>
        <w:tc>
          <w:tcPr>
            <w:tcW w:w="1801" w:type="dxa"/>
          </w:tcPr>
          <w:p w14:paraId="2C63514A" w14:textId="77777777" w:rsidR="004E5C7F" w:rsidRDefault="004E5C7F" w:rsidP="00C31332">
            <w:pPr>
              <w:rPr>
                <w:sz w:val="20"/>
                <w:szCs w:val="20"/>
              </w:rPr>
            </w:pPr>
          </w:p>
        </w:tc>
        <w:tc>
          <w:tcPr>
            <w:tcW w:w="1801" w:type="dxa"/>
          </w:tcPr>
          <w:p w14:paraId="79324C56" w14:textId="77777777" w:rsidR="004E5C7F" w:rsidRDefault="004E5C7F" w:rsidP="00C31332">
            <w:pPr>
              <w:rPr>
                <w:sz w:val="20"/>
                <w:szCs w:val="20"/>
              </w:rPr>
            </w:pPr>
          </w:p>
        </w:tc>
        <w:tc>
          <w:tcPr>
            <w:tcW w:w="1801" w:type="dxa"/>
          </w:tcPr>
          <w:p w14:paraId="19A771E3" w14:textId="77777777" w:rsidR="004E5C7F" w:rsidRDefault="004E5C7F" w:rsidP="00C31332">
            <w:pPr>
              <w:rPr>
                <w:sz w:val="20"/>
                <w:szCs w:val="20"/>
              </w:rPr>
            </w:pPr>
          </w:p>
        </w:tc>
        <w:tc>
          <w:tcPr>
            <w:tcW w:w="2826" w:type="dxa"/>
          </w:tcPr>
          <w:p w14:paraId="47C8C1A5" w14:textId="77777777" w:rsidR="004E5C7F" w:rsidRDefault="004E5C7F" w:rsidP="00C31332">
            <w:pPr>
              <w:rPr>
                <w:sz w:val="20"/>
                <w:szCs w:val="20"/>
              </w:rPr>
            </w:pPr>
          </w:p>
        </w:tc>
        <w:tc>
          <w:tcPr>
            <w:tcW w:w="2057" w:type="dxa"/>
          </w:tcPr>
          <w:p w14:paraId="7BB9A8E9" w14:textId="77777777" w:rsidR="004E5C7F" w:rsidRDefault="004E5C7F" w:rsidP="00C31332">
            <w:pPr>
              <w:rPr>
                <w:sz w:val="20"/>
                <w:szCs w:val="20"/>
              </w:rPr>
            </w:pPr>
          </w:p>
        </w:tc>
      </w:tr>
      <w:tr w:rsidR="004E5C7F" w14:paraId="25413557" w14:textId="77777777" w:rsidTr="00C31332">
        <w:trPr>
          <w:cantSplit/>
          <w:trHeight w:val="288"/>
          <w:tblHeader/>
        </w:trPr>
        <w:tc>
          <w:tcPr>
            <w:tcW w:w="2057" w:type="dxa"/>
          </w:tcPr>
          <w:p w14:paraId="247A9376" w14:textId="77777777" w:rsidR="004E5C7F" w:rsidRDefault="004E5C7F" w:rsidP="00C31332">
            <w:pPr>
              <w:rPr>
                <w:sz w:val="20"/>
                <w:szCs w:val="20"/>
              </w:rPr>
            </w:pPr>
          </w:p>
        </w:tc>
        <w:tc>
          <w:tcPr>
            <w:tcW w:w="2057" w:type="dxa"/>
          </w:tcPr>
          <w:p w14:paraId="0D77EA17" w14:textId="77777777" w:rsidR="004E5C7F" w:rsidRDefault="004E5C7F" w:rsidP="00C31332">
            <w:pPr>
              <w:rPr>
                <w:sz w:val="20"/>
                <w:szCs w:val="20"/>
              </w:rPr>
            </w:pPr>
          </w:p>
        </w:tc>
        <w:tc>
          <w:tcPr>
            <w:tcW w:w="1801" w:type="dxa"/>
          </w:tcPr>
          <w:p w14:paraId="4C5C2E20" w14:textId="77777777" w:rsidR="004E5C7F" w:rsidRDefault="004E5C7F" w:rsidP="00C31332">
            <w:pPr>
              <w:rPr>
                <w:sz w:val="20"/>
                <w:szCs w:val="20"/>
              </w:rPr>
            </w:pPr>
          </w:p>
        </w:tc>
        <w:tc>
          <w:tcPr>
            <w:tcW w:w="1801" w:type="dxa"/>
          </w:tcPr>
          <w:p w14:paraId="07625D31" w14:textId="77777777" w:rsidR="004E5C7F" w:rsidRDefault="004E5C7F" w:rsidP="00C31332">
            <w:pPr>
              <w:rPr>
                <w:sz w:val="20"/>
                <w:szCs w:val="20"/>
              </w:rPr>
            </w:pPr>
          </w:p>
        </w:tc>
        <w:tc>
          <w:tcPr>
            <w:tcW w:w="1801" w:type="dxa"/>
          </w:tcPr>
          <w:p w14:paraId="639DD2ED" w14:textId="77777777" w:rsidR="004E5C7F" w:rsidRDefault="004E5C7F" w:rsidP="00C31332">
            <w:pPr>
              <w:rPr>
                <w:sz w:val="20"/>
                <w:szCs w:val="20"/>
              </w:rPr>
            </w:pPr>
          </w:p>
        </w:tc>
        <w:tc>
          <w:tcPr>
            <w:tcW w:w="2826" w:type="dxa"/>
          </w:tcPr>
          <w:p w14:paraId="38B1BBCB" w14:textId="77777777" w:rsidR="004E5C7F" w:rsidRDefault="004E5C7F" w:rsidP="00C31332">
            <w:pPr>
              <w:rPr>
                <w:sz w:val="20"/>
                <w:szCs w:val="20"/>
              </w:rPr>
            </w:pPr>
          </w:p>
        </w:tc>
        <w:tc>
          <w:tcPr>
            <w:tcW w:w="2057" w:type="dxa"/>
          </w:tcPr>
          <w:p w14:paraId="157E3197" w14:textId="77777777" w:rsidR="004E5C7F" w:rsidRDefault="004E5C7F" w:rsidP="00C31332">
            <w:pPr>
              <w:rPr>
                <w:sz w:val="20"/>
                <w:szCs w:val="20"/>
              </w:rPr>
            </w:pPr>
          </w:p>
        </w:tc>
      </w:tr>
      <w:tr w:rsidR="004E5C7F" w14:paraId="08DA68AB" w14:textId="77777777" w:rsidTr="00C31332">
        <w:trPr>
          <w:cantSplit/>
          <w:trHeight w:val="288"/>
          <w:tblHeader/>
        </w:trPr>
        <w:tc>
          <w:tcPr>
            <w:tcW w:w="2057" w:type="dxa"/>
            <w:tcBorders>
              <w:bottom w:val="double" w:sz="6" w:space="0" w:color="auto"/>
            </w:tcBorders>
          </w:tcPr>
          <w:p w14:paraId="51A80905" w14:textId="77777777" w:rsidR="004E5C7F" w:rsidRDefault="004E5C7F" w:rsidP="00C31332">
            <w:pPr>
              <w:rPr>
                <w:sz w:val="20"/>
                <w:szCs w:val="20"/>
              </w:rPr>
            </w:pPr>
          </w:p>
        </w:tc>
        <w:tc>
          <w:tcPr>
            <w:tcW w:w="2057" w:type="dxa"/>
            <w:tcBorders>
              <w:bottom w:val="double" w:sz="6" w:space="0" w:color="auto"/>
            </w:tcBorders>
          </w:tcPr>
          <w:p w14:paraId="366EEA6C" w14:textId="77777777" w:rsidR="004E5C7F" w:rsidRDefault="004E5C7F" w:rsidP="00C31332">
            <w:pPr>
              <w:rPr>
                <w:sz w:val="20"/>
                <w:szCs w:val="20"/>
              </w:rPr>
            </w:pPr>
          </w:p>
        </w:tc>
        <w:tc>
          <w:tcPr>
            <w:tcW w:w="1801" w:type="dxa"/>
            <w:tcBorders>
              <w:bottom w:val="double" w:sz="6" w:space="0" w:color="auto"/>
            </w:tcBorders>
          </w:tcPr>
          <w:p w14:paraId="5823F066" w14:textId="77777777" w:rsidR="004E5C7F" w:rsidRDefault="004E5C7F" w:rsidP="00C31332">
            <w:pPr>
              <w:rPr>
                <w:sz w:val="20"/>
                <w:szCs w:val="20"/>
              </w:rPr>
            </w:pPr>
          </w:p>
        </w:tc>
        <w:tc>
          <w:tcPr>
            <w:tcW w:w="1801" w:type="dxa"/>
            <w:tcBorders>
              <w:bottom w:val="double" w:sz="6" w:space="0" w:color="auto"/>
            </w:tcBorders>
          </w:tcPr>
          <w:p w14:paraId="75CA579C" w14:textId="77777777" w:rsidR="004E5C7F" w:rsidRDefault="004E5C7F" w:rsidP="00C31332">
            <w:pPr>
              <w:rPr>
                <w:sz w:val="20"/>
                <w:szCs w:val="20"/>
              </w:rPr>
            </w:pPr>
          </w:p>
        </w:tc>
        <w:tc>
          <w:tcPr>
            <w:tcW w:w="1801" w:type="dxa"/>
            <w:tcBorders>
              <w:bottom w:val="double" w:sz="6" w:space="0" w:color="auto"/>
            </w:tcBorders>
          </w:tcPr>
          <w:p w14:paraId="6E9004B7" w14:textId="77777777" w:rsidR="004E5C7F" w:rsidRDefault="004E5C7F" w:rsidP="00C31332">
            <w:pPr>
              <w:rPr>
                <w:sz w:val="20"/>
                <w:szCs w:val="20"/>
              </w:rPr>
            </w:pPr>
          </w:p>
        </w:tc>
        <w:tc>
          <w:tcPr>
            <w:tcW w:w="2826" w:type="dxa"/>
            <w:tcBorders>
              <w:bottom w:val="double" w:sz="6" w:space="0" w:color="auto"/>
            </w:tcBorders>
          </w:tcPr>
          <w:p w14:paraId="2611C2DD" w14:textId="77777777" w:rsidR="004E5C7F" w:rsidRDefault="004E5C7F" w:rsidP="00C31332">
            <w:pPr>
              <w:rPr>
                <w:sz w:val="20"/>
                <w:szCs w:val="20"/>
              </w:rPr>
            </w:pPr>
          </w:p>
        </w:tc>
        <w:tc>
          <w:tcPr>
            <w:tcW w:w="2057" w:type="dxa"/>
            <w:tcBorders>
              <w:bottom w:val="double" w:sz="6" w:space="0" w:color="auto"/>
            </w:tcBorders>
          </w:tcPr>
          <w:p w14:paraId="126D5ECC" w14:textId="77777777" w:rsidR="004E5C7F" w:rsidRDefault="004E5C7F" w:rsidP="00C31332">
            <w:pPr>
              <w:rPr>
                <w:sz w:val="20"/>
                <w:szCs w:val="20"/>
              </w:rPr>
            </w:pPr>
          </w:p>
        </w:tc>
      </w:tr>
    </w:tbl>
    <w:p w14:paraId="3DEE1035" w14:textId="77777777" w:rsidR="004E5C7F" w:rsidRDefault="004E5C7F" w:rsidP="004C7BF9">
      <w:pPr>
        <w:rPr>
          <w:sz w:val="20"/>
          <w:szCs w:val="20"/>
        </w:rPr>
      </w:pPr>
    </w:p>
    <w:p w14:paraId="70F0A1E9" w14:textId="77777777" w:rsidR="004E5C7F" w:rsidRDefault="004E5C7F" w:rsidP="004C7BF9">
      <w:pPr>
        <w:rPr>
          <w:sz w:val="20"/>
          <w:szCs w:val="20"/>
        </w:rPr>
      </w:pPr>
      <w:r>
        <w:rPr>
          <w:sz w:val="20"/>
          <w:szCs w:val="20"/>
        </w:rPr>
        <w:br w:type="page"/>
      </w:r>
    </w:p>
    <w:p w14:paraId="072EAED9" w14:textId="77777777" w:rsidR="004E5C7F" w:rsidRPr="00D975D6" w:rsidRDefault="004E5C7F" w:rsidP="00FF6DF9">
      <w:pPr>
        <w:pStyle w:val="Heading1"/>
      </w:pPr>
      <w:r w:rsidRPr="00D975D6">
        <w:lastRenderedPageBreak/>
        <w:t>Fugitive Emission Unit Attributes</w:t>
      </w:r>
    </w:p>
    <w:p w14:paraId="24F66565" w14:textId="77777777" w:rsidR="004E5C7F" w:rsidRPr="00D975D6" w:rsidRDefault="004E5C7F" w:rsidP="00FF6DF9">
      <w:pPr>
        <w:pStyle w:val="Heading1"/>
      </w:pPr>
      <w:r w:rsidRPr="00D975D6">
        <w:t>Form OP-UA12 (Page 167)</w:t>
      </w:r>
    </w:p>
    <w:p w14:paraId="1B9C8DC3" w14:textId="77777777" w:rsidR="004E5C7F" w:rsidRPr="00D975D6" w:rsidRDefault="004E5C7F" w:rsidP="00FF6DF9">
      <w:pPr>
        <w:pStyle w:val="Heading1"/>
      </w:pPr>
      <w:r w:rsidRPr="00D975D6">
        <w:t>Federal Operating Permit Program</w:t>
      </w:r>
    </w:p>
    <w:p w14:paraId="5FF742E9" w14:textId="77777777" w:rsidR="004E5C7F" w:rsidRPr="00D975D6" w:rsidRDefault="004E5C7F" w:rsidP="00FF6DF9">
      <w:pPr>
        <w:pStyle w:val="Heading1"/>
      </w:pPr>
      <w:bookmarkStart w:id="168" w:name="TBL18j"/>
      <w:r w:rsidRPr="00D975D6">
        <w:t>Table 18</w:t>
      </w:r>
      <w:bookmarkEnd w:id="168"/>
      <w:r w:rsidRPr="00D975D6">
        <w:t>k:  Title 40 Code of Federal Regulations Part 60 (40 CFR Part 60)</w:t>
      </w:r>
    </w:p>
    <w:p w14:paraId="0565BFC3" w14:textId="77777777" w:rsidR="00331AC0" w:rsidRDefault="004E5C7F" w:rsidP="00FF6DF9">
      <w:pPr>
        <w:pStyle w:val="Heading1"/>
      </w:pPr>
      <w:r w:rsidRPr="00D975D6">
        <w:t xml:space="preserve">Subpart </w:t>
      </w:r>
      <w:proofErr w:type="spellStart"/>
      <w:r w:rsidRPr="00D975D6">
        <w:t>GGGa</w:t>
      </w:r>
      <w:proofErr w:type="spellEnd"/>
      <w:r w:rsidRPr="00D975D6">
        <w:t>:  Standards of Performance for Equipment Leaks of VOC in Petroleum Refineries for which Construction, Reconstruction, or Modification Commenced after November 7, 2006</w:t>
      </w:r>
    </w:p>
    <w:p w14:paraId="137E5B07" w14:textId="0ABCBB2F" w:rsidR="00331AC0" w:rsidRPr="00D975D6" w:rsidRDefault="00331AC0" w:rsidP="00FF6DF9">
      <w:pPr>
        <w:pStyle w:val="Heading1"/>
      </w:pPr>
      <w:r>
        <w:t>T</w:t>
      </w:r>
      <w:r w:rsidRPr="00D975D6">
        <w:t>exas Commission on Environmental Quality</w:t>
      </w:r>
    </w:p>
    <w:p w14:paraId="38820949"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k: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3166B9E9" w14:textId="77777777" w:rsidTr="00286F80">
        <w:trPr>
          <w:cantSplit/>
          <w:tblHeader/>
        </w:trPr>
        <w:tc>
          <w:tcPr>
            <w:tcW w:w="4800" w:type="dxa"/>
            <w:shd w:val="clear" w:color="auto" w:fill="D9D9D9" w:themeFill="background1" w:themeFillShade="D9"/>
          </w:tcPr>
          <w:p w14:paraId="6FAAFE46"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0DE9AB95"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58683930"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6D8C574C" w14:textId="77777777" w:rsidTr="00286F80">
        <w:trPr>
          <w:cantSplit/>
          <w:tblHeader/>
        </w:trPr>
        <w:tc>
          <w:tcPr>
            <w:tcW w:w="4800" w:type="dxa"/>
          </w:tcPr>
          <w:p w14:paraId="4CF6E075" w14:textId="77777777" w:rsidR="004E5C7F" w:rsidRPr="0089110D" w:rsidRDefault="004E5C7F" w:rsidP="00286F80">
            <w:pPr>
              <w:rPr>
                <w:rFonts w:asciiTheme="majorHAnsi" w:hAnsiTheme="majorHAnsi" w:cstheme="majorHAnsi"/>
                <w:sz w:val="20"/>
                <w:szCs w:val="20"/>
              </w:rPr>
            </w:pPr>
          </w:p>
        </w:tc>
        <w:tc>
          <w:tcPr>
            <w:tcW w:w="4800" w:type="dxa"/>
          </w:tcPr>
          <w:p w14:paraId="360DC6EA" w14:textId="77777777" w:rsidR="004E5C7F" w:rsidRPr="0089110D" w:rsidRDefault="004E5C7F" w:rsidP="00286F80">
            <w:pPr>
              <w:rPr>
                <w:rFonts w:asciiTheme="majorHAnsi" w:hAnsiTheme="majorHAnsi" w:cstheme="majorHAnsi"/>
                <w:sz w:val="20"/>
                <w:szCs w:val="20"/>
              </w:rPr>
            </w:pPr>
          </w:p>
        </w:tc>
        <w:tc>
          <w:tcPr>
            <w:tcW w:w="4800" w:type="dxa"/>
          </w:tcPr>
          <w:p w14:paraId="4994D3C0" w14:textId="77777777" w:rsidR="004E5C7F" w:rsidRPr="0089110D" w:rsidRDefault="004E5C7F" w:rsidP="00286F80">
            <w:pPr>
              <w:rPr>
                <w:rFonts w:asciiTheme="majorHAnsi" w:hAnsiTheme="majorHAnsi" w:cstheme="majorHAnsi"/>
                <w:sz w:val="20"/>
                <w:szCs w:val="20"/>
              </w:rPr>
            </w:pPr>
          </w:p>
        </w:tc>
      </w:tr>
    </w:tbl>
    <w:p w14:paraId="3BFDE3B0"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k:  Title 40 Code of Federal Regulations Part 60 (40 CFR Part 60)&#10;Subpart GGGa:  Standards of Performance for Equipment Leaks of VOC in Petroleum Refineries for which Construction, Reconstruction, or Modification Commenced after November 7, 2006&#10;"/>
      </w:tblPr>
      <w:tblGrid>
        <w:gridCol w:w="2399"/>
        <w:gridCol w:w="2399"/>
        <w:gridCol w:w="2400"/>
        <w:gridCol w:w="2400"/>
        <w:gridCol w:w="2079"/>
        <w:gridCol w:w="2723"/>
      </w:tblGrid>
      <w:tr w:rsidR="004E5C7F" w:rsidRPr="0089110D" w14:paraId="12DF523E" w14:textId="77777777" w:rsidTr="00286F80">
        <w:trPr>
          <w:cantSplit/>
          <w:tblHeader/>
        </w:trPr>
        <w:tc>
          <w:tcPr>
            <w:tcW w:w="2399" w:type="dxa"/>
            <w:tcBorders>
              <w:top w:val="double" w:sz="6" w:space="0" w:color="auto"/>
              <w:bottom w:val="nil"/>
            </w:tcBorders>
            <w:shd w:val="clear" w:color="auto" w:fill="D9D9D9" w:themeFill="background1" w:themeFillShade="D9"/>
          </w:tcPr>
          <w:p w14:paraId="1614B221" w14:textId="77777777" w:rsidR="004E5C7F" w:rsidRPr="0089110D" w:rsidRDefault="004E5C7F" w:rsidP="004C7BF9">
            <w:pPr>
              <w:rPr>
                <w:sz w:val="20"/>
                <w:szCs w:val="20"/>
              </w:rPr>
            </w:pPr>
          </w:p>
        </w:tc>
        <w:tc>
          <w:tcPr>
            <w:tcW w:w="2399" w:type="dxa"/>
            <w:tcBorders>
              <w:top w:val="double" w:sz="6" w:space="0" w:color="auto"/>
              <w:bottom w:val="nil"/>
            </w:tcBorders>
            <w:shd w:val="clear" w:color="auto" w:fill="D9D9D9" w:themeFill="background1" w:themeFillShade="D9"/>
          </w:tcPr>
          <w:p w14:paraId="330251A3" w14:textId="77777777" w:rsidR="004E5C7F" w:rsidRPr="0089110D" w:rsidRDefault="004E5C7F" w:rsidP="004C7BF9">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7B02B626" w14:textId="77777777" w:rsidR="004E5C7F" w:rsidRPr="0089110D" w:rsidRDefault="004E5C7F" w:rsidP="00286F80">
            <w:pPr>
              <w:jc w:val="center"/>
              <w:rPr>
                <w:b/>
                <w:bCs/>
                <w:sz w:val="20"/>
                <w:szCs w:val="20"/>
              </w:rPr>
            </w:pPr>
            <w:r w:rsidRPr="0089110D">
              <w:rPr>
                <w:b/>
                <w:bCs/>
                <w:sz w:val="20"/>
                <w:szCs w:val="20"/>
              </w:rPr>
              <w:t>Title 40 CFR Part 60,</w:t>
            </w:r>
          </w:p>
        </w:tc>
        <w:tc>
          <w:tcPr>
            <w:tcW w:w="2400" w:type="dxa"/>
            <w:tcBorders>
              <w:top w:val="double" w:sz="6" w:space="0" w:color="auto"/>
              <w:left w:val="nil"/>
              <w:bottom w:val="single" w:sz="6" w:space="0" w:color="auto"/>
              <w:right w:val="nil"/>
            </w:tcBorders>
            <w:shd w:val="clear" w:color="auto" w:fill="D9D9D9" w:themeFill="background1" w:themeFillShade="D9"/>
          </w:tcPr>
          <w:p w14:paraId="3212CB23" w14:textId="77777777" w:rsidR="004E5C7F" w:rsidRPr="0089110D" w:rsidRDefault="004E5C7F" w:rsidP="004C7BF9">
            <w:pPr>
              <w:rPr>
                <w:b/>
                <w:bCs/>
                <w:sz w:val="20"/>
                <w:szCs w:val="20"/>
              </w:rPr>
            </w:pPr>
            <w:r w:rsidRPr="0089110D">
              <w:rPr>
                <w:b/>
                <w:bCs/>
                <w:sz w:val="20"/>
                <w:szCs w:val="20"/>
              </w:rPr>
              <w:t xml:space="preserve">Subpart </w:t>
            </w:r>
            <w:proofErr w:type="spellStart"/>
            <w:r w:rsidRPr="0089110D">
              <w:rPr>
                <w:b/>
                <w:bCs/>
                <w:sz w:val="20"/>
                <w:szCs w:val="20"/>
              </w:rPr>
              <w:t>GGGa</w:t>
            </w:r>
            <w:proofErr w:type="spellEnd"/>
            <w:r w:rsidRPr="0089110D">
              <w:rPr>
                <w:b/>
                <w:bCs/>
                <w:sz w:val="20"/>
                <w:szCs w:val="20"/>
              </w:rPr>
              <w:t xml:space="preserve"> Fugitive</w:t>
            </w:r>
          </w:p>
        </w:tc>
        <w:tc>
          <w:tcPr>
            <w:tcW w:w="2079" w:type="dxa"/>
            <w:tcBorders>
              <w:top w:val="double" w:sz="6" w:space="0" w:color="auto"/>
              <w:left w:val="nil"/>
              <w:bottom w:val="single" w:sz="6" w:space="0" w:color="auto"/>
              <w:right w:val="nil"/>
            </w:tcBorders>
            <w:shd w:val="clear" w:color="auto" w:fill="D9D9D9" w:themeFill="background1" w:themeFillShade="D9"/>
          </w:tcPr>
          <w:p w14:paraId="1607D6F5" w14:textId="77777777" w:rsidR="004E5C7F" w:rsidRPr="0089110D" w:rsidRDefault="004E5C7F" w:rsidP="004C7BF9">
            <w:pPr>
              <w:rPr>
                <w:b/>
                <w:bCs/>
                <w:sz w:val="20"/>
                <w:szCs w:val="20"/>
              </w:rPr>
            </w:pPr>
            <w:r w:rsidRPr="0089110D">
              <w:rPr>
                <w:b/>
                <w:bCs/>
                <w:sz w:val="20"/>
                <w:szCs w:val="20"/>
              </w:rPr>
              <w:t>Unit Components</w:t>
            </w:r>
          </w:p>
        </w:tc>
        <w:tc>
          <w:tcPr>
            <w:tcW w:w="2723" w:type="dxa"/>
            <w:tcBorders>
              <w:top w:val="double" w:sz="6" w:space="0" w:color="auto"/>
              <w:left w:val="nil"/>
              <w:bottom w:val="single" w:sz="6" w:space="0" w:color="auto"/>
            </w:tcBorders>
            <w:shd w:val="clear" w:color="auto" w:fill="D9D9D9" w:themeFill="background1" w:themeFillShade="D9"/>
          </w:tcPr>
          <w:p w14:paraId="45CE354B" w14:textId="77777777" w:rsidR="004E5C7F" w:rsidRPr="0089110D" w:rsidRDefault="004E5C7F" w:rsidP="004C7BF9">
            <w:pPr>
              <w:rPr>
                <w:b/>
                <w:bCs/>
                <w:sz w:val="20"/>
                <w:szCs w:val="20"/>
              </w:rPr>
            </w:pPr>
            <w:r w:rsidRPr="0089110D">
              <w:rPr>
                <w:b/>
                <w:bCs/>
                <w:sz w:val="20"/>
                <w:szCs w:val="20"/>
              </w:rPr>
              <w:t>(continued)</w:t>
            </w:r>
          </w:p>
        </w:tc>
      </w:tr>
      <w:tr w:rsidR="004E5C7F" w:rsidRPr="0089110D" w14:paraId="04AA8136" w14:textId="77777777" w:rsidTr="00286F80">
        <w:trPr>
          <w:cantSplit/>
          <w:tblHeader/>
        </w:trPr>
        <w:tc>
          <w:tcPr>
            <w:tcW w:w="2399" w:type="dxa"/>
            <w:tcBorders>
              <w:top w:val="nil"/>
              <w:bottom w:val="nil"/>
            </w:tcBorders>
            <w:shd w:val="clear" w:color="auto" w:fill="D9D9D9" w:themeFill="background1" w:themeFillShade="D9"/>
          </w:tcPr>
          <w:p w14:paraId="1C62DFC1" w14:textId="77777777" w:rsidR="004E5C7F" w:rsidRPr="0089110D" w:rsidRDefault="004E5C7F" w:rsidP="004C7BF9">
            <w:pPr>
              <w:rPr>
                <w:sz w:val="20"/>
                <w:szCs w:val="20"/>
              </w:rPr>
            </w:pPr>
          </w:p>
        </w:tc>
        <w:tc>
          <w:tcPr>
            <w:tcW w:w="2399" w:type="dxa"/>
            <w:tcBorders>
              <w:top w:val="nil"/>
              <w:bottom w:val="nil"/>
            </w:tcBorders>
            <w:shd w:val="clear" w:color="auto" w:fill="D9D9D9" w:themeFill="background1" w:themeFillShade="D9"/>
          </w:tcPr>
          <w:p w14:paraId="182EB0AE" w14:textId="77777777" w:rsidR="004E5C7F" w:rsidRPr="0089110D" w:rsidRDefault="004E5C7F" w:rsidP="004C7BF9">
            <w:pPr>
              <w:rPr>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523CB437" w14:textId="77777777" w:rsidR="004E5C7F" w:rsidRPr="0089110D" w:rsidRDefault="004E5C7F" w:rsidP="004C7BF9">
            <w:pPr>
              <w:rPr>
                <w:sz w:val="20"/>
                <w:szCs w:val="20"/>
              </w:rPr>
            </w:pPr>
            <w:r w:rsidRPr="0089110D">
              <w:rPr>
                <w:b/>
                <w:bCs/>
                <w:sz w:val="20"/>
                <w:szCs w:val="20"/>
              </w:rPr>
              <w:t>Closed-Vent Systems and</w:t>
            </w:r>
          </w:p>
        </w:tc>
        <w:tc>
          <w:tcPr>
            <w:tcW w:w="2400" w:type="dxa"/>
            <w:tcBorders>
              <w:top w:val="single" w:sz="6" w:space="0" w:color="auto"/>
              <w:left w:val="nil"/>
              <w:bottom w:val="single" w:sz="6" w:space="0" w:color="auto"/>
              <w:right w:val="nil"/>
            </w:tcBorders>
            <w:shd w:val="clear" w:color="auto" w:fill="D9D9D9" w:themeFill="background1" w:themeFillShade="D9"/>
          </w:tcPr>
          <w:p w14:paraId="7DDA73E0" w14:textId="77777777" w:rsidR="004E5C7F" w:rsidRPr="0089110D" w:rsidRDefault="004E5C7F" w:rsidP="004C7BF9">
            <w:pPr>
              <w:rPr>
                <w:sz w:val="20"/>
                <w:szCs w:val="20"/>
              </w:rPr>
            </w:pPr>
            <w:r w:rsidRPr="0089110D">
              <w:rPr>
                <w:b/>
                <w:bCs/>
                <w:sz w:val="20"/>
                <w:szCs w:val="20"/>
              </w:rPr>
              <w:t>Control Devices</w:t>
            </w:r>
          </w:p>
        </w:tc>
        <w:tc>
          <w:tcPr>
            <w:tcW w:w="2079" w:type="dxa"/>
            <w:tcBorders>
              <w:top w:val="single" w:sz="6" w:space="0" w:color="auto"/>
              <w:left w:val="nil"/>
              <w:bottom w:val="single" w:sz="6" w:space="0" w:color="auto"/>
              <w:right w:val="nil"/>
            </w:tcBorders>
            <w:shd w:val="clear" w:color="auto" w:fill="D9D9D9" w:themeFill="background1" w:themeFillShade="D9"/>
          </w:tcPr>
          <w:p w14:paraId="409C46AB" w14:textId="77777777" w:rsidR="004E5C7F" w:rsidRPr="0089110D" w:rsidRDefault="004E5C7F" w:rsidP="004C7BF9">
            <w:pPr>
              <w:rPr>
                <w:sz w:val="20"/>
                <w:szCs w:val="20"/>
              </w:rPr>
            </w:pPr>
            <w:r w:rsidRPr="0089110D">
              <w:rPr>
                <w:b/>
                <w:bCs/>
                <w:sz w:val="20"/>
                <w:szCs w:val="20"/>
              </w:rPr>
              <w:t>(continued)</w:t>
            </w:r>
          </w:p>
        </w:tc>
        <w:tc>
          <w:tcPr>
            <w:tcW w:w="2723" w:type="dxa"/>
            <w:tcBorders>
              <w:top w:val="single" w:sz="6" w:space="0" w:color="auto"/>
              <w:left w:val="nil"/>
              <w:bottom w:val="single" w:sz="6" w:space="0" w:color="auto"/>
            </w:tcBorders>
            <w:shd w:val="clear" w:color="auto" w:fill="D9D9D9" w:themeFill="background1" w:themeFillShade="D9"/>
          </w:tcPr>
          <w:p w14:paraId="464FF659" w14:textId="77777777" w:rsidR="004E5C7F" w:rsidRPr="0089110D" w:rsidRDefault="004E5C7F" w:rsidP="004C7BF9">
            <w:pPr>
              <w:rPr>
                <w:sz w:val="20"/>
                <w:szCs w:val="20"/>
              </w:rPr>
            </w:pPr>
          </w:p>
        </w:tc>
      </w:tr>
      <w:tr w:rsidR="004E5C7F" w:rsidRPr="0089110D" w14:paraId="46358F51"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1C2BB608" w14:textId="77777777" w:rsidR="004E5C7F" w:rsidRPr="0089110D" w:rsidRDefault="004E5C7F" w:rsidP="00863745">
            <w:pPr>
              <w:jc w:val="center"/>
              <w:rPr>
                <w:sz w:val="20"/>
                <w:szCs w:val="20"/>
              </w:rPr>
            </w:pPr>
            <w:r w:rsidRPr="0089110D">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53F31A56" w14:textId="77777777" w:rsidR="004E5C7F" w:rsidRPr="0089110D" w:rsidRDefault="004E5C7F" w:rsidP="00863745">
            <w:pPr>
              <w:jc w:val="center"/>
              <w:rPr>
                <w:sz w:val="20"/>
                <w:szCs w:val="20"/>
              </w:rPr>
            </w:pPr>
            <w:r w:rsidRPr="0089110D">
              <w:rPr>
                <w:b/>
                <w:bCs/>
                <w:sz w:val="20"/>
                <w:szCs w:val="20"/>
              </w:rPr>
              <w:t>SOP Index No.</w:t>
            </w:r>
          </w:p>
        </w:tc>
        <w:tc>
          <w:tcPr>
            <w:tcW w:w="2400" w:type="dxa"/>
            <w:tcBorders>
              <w:top w:val="single" w:sz="6" w:space="0" w:color="auto"/>
            </w:tcBorders>
            <w:shd w:val="clear" w:color="auto" w:fill="D9D9D9" w:themeFill="background1" w:themeFillShade="D9"/>
            <w:vAlign w:val="bottom"/>
          </w:tcPr>
          <w:p w14:paraId="30462F62" w14:textId="7D40C9C4" w:rsidR="004E5C7F" w:rsidRPr="0089110D" w:rsidRDefault="004E5C7F" w:rsidP="00863745">
            <w:pPr>
              <w:jc w:val="center"/>
              <w:rPr>
                <w:sz w:val="20"/>
                <w:szCs w:val="20"/>
              </w:rPr>
            </w:pPr>
            <w:r w:rsidRPr="0089110D">
              <w:rPr>
                <w:b/>
                <w:bCs/>
                <w:sz w:val="20"/>
                <w:szCs w:val="20"/>
              </w:rPr>
              <w:t>Closed-Vent (</w:t>
            </w:r>
            <w:r w:rsidR="00863745" w:rsidRPr="0089110D">
              <w:rPr>
                <w:b/>
                <w:bCs/>
                <w:sz w:val="20"/>
                <w:szCs w:val="20"/>
              </w:rPr>
              <w:t>o</w:t>
            </w:r>
            <w:r w:rsidRPr="0089110D">
              <w:rPr>
                <w:b/>
                <w:bCs/>
                <w:sz w:val="20"/>
                <w:szCs w:val="20"/>
              </w:rPr>
              <w:t>r Vapor Collection) Systems</w:t>
            </w:r>
          </w:p>
        </w:tc>
        <w:tc>
          <w:tcPr>
            <w:tcW w:w="2400" w:type="dxa"/>
            <w:tcBorders>
              <w:top w:val="single" w:sz="6" w:space="0" w:color="auto"/>
            </w:tcBorders>
            <w:shd w:val="clear" w:color="auto" w:fill="D9D9D9" w:themeFill="background1" w:themeFillShade="D9"/>
            <w:vAlign w:val="bottom"/>
          </w:tcPr>
          <w:p w14:paraId="0F9489C9" w14:textId="77777777" w:rsidR="004E5C7F" w:rsidRPr="0089110D" w:rsidRDefault="004E5C7F" w:rsidP="00863745">
            <w:pPr>
              <w:jc w:val="center"/>
              <w:rPr>
                <w:sz w:val="20"/>
                <w:szCs w:val="20"/>
              </w:rPr>
            </w:pPr>
            <w:r w:rsidRPr="0089110D">
              <w:rPr>
                <w:b/>
                <w:bCs/>
                <w:sz w:val="20"/>
                <w:szCs w:val="20"/>
              </w:rPr>
              <w:t>EEL</w:t>
            </w:r>
          </w:p>
        </w:tc>
        <w:tc>
          <w:tcPr>
            <w:tcW w:w="2079" w:type="dxa"/>
            <w:tcBorders>
              <w:top w:val="single" w:sz="6" w:space="0" w:color="auto"/>
            </w:tcBorders>
            <w:shd w:val="clear" w:color="auto" w:fill="D9D9D9" w:themeFill="background1" w:themeFillShade="D9"/>
            <w:vAlign w:val="bottom"/>
          </w:tcPr>
          <w:p w14:paraId="5076ACED" w14:textId="77777777" w:rsidR="004E5C7F" w:rsidRPr="0089110D" w:rsidRDefault="004E5C7F" w:rsidP="00863745">
            <w:pPr>
              <w:jc w:val="center"/>
              <w:rPr>
                <w:sz w:val="20"/>
                <w:szCs w:val="20"/>
              </w:rPr>
            </w:pPr>
            <w:r w:rsidRPr="0089110D">
              <w:rPr>
                <w:b/>
                <w:bCs/>
                <w:sz w:val="20"/>
                <w:szCs w:val="20"/>
              </w:rPr>
              <w:t>EEL ID No.</w:t>
            </w:r>
          </w:p>
        </w:tc>
        <w:tc>
          <w:tcPr>
            <w:tcW w:w="2723" w:type="dxa"/>
            <w:tcBorders>
              <w:top w:val="single" w:sz="6" w:space="0" w:color="auto"/>
            </w:tcBorders>
            <w:shd w:val="clear" w:color="auto" w:fill="D9D9D9" w:themeFill="background1" w:themeFillShade="D9"/>
            <w:vAlign w:val="bottom"/>
          </w:tcPr>
          <w:p w14:paraId="73D4CFD2" w14:textId="77777777" w:rsidR="004E5C7F" w:rsidRPr="0089110D" w:rsidRDefault="004E5C7F" w:rsidP="00863745">
            <w:pPr>
              <w:jc w:val="center"/>
              <w:rPr>
                <w:sz w:val="20"/>
                <w:szCs w:val="20"/>
              </w:rPr>
            </w:pPr>
            <w:r w:rsidRPr="0089110D">
              <w:rPr>
                <w:b/>
                <w:bCs/>
                <w:sz w:val="20"/>
                <w:szCs w:val="20"/>
              </w:rPr>
              <w:t>Complying With § 60.482-10a</w:t>
            </w:r>
          </w:p>
        </w:tc>
      </w:tr>
      <w:tr w:rsidR="004E5C7F" w:rsidRPr="0089110D" w14:paraId="5551E5CF" w14:textId="77777777" w:rsidTr="00286F80">
        <w:trPr>
          <w:cantSplit/>
          <w:tblHeader/>
        </w:trPr>
        <w:tc>
          <w:tcPr>
            <w:tcW w:w="2399" w:type="dxa"/>
            <w:tcBorders>
              <w:top w:val="single" w:sz="6" w:space="0" w:color="auto"/>
            </w:tcBorders>
          </w:tcPr>
          <w:p w14:paraId="0FC80326" w14:textId="77777777" w:rsidR="004E5C7F" w:rsidRPr="0089110D" w:rsidRDefault="004E5C7F" w:rsidP="004C7BF9">
            <w:pPr>
              <w:rPr>
                <w:sz w:val="20"/>
                <w:szCs w:val="20"/>
              </w:rPr>
            </w:pPr>
          </w:p>
        </w:tc>
        <w:tc>
          <w:tcPr>
            <w:tcW w:w="2399" w:type="dxa"/>
            <w:tcBorders>
              <w:top w:val="single" w:sz="6" w:space="0" w:color="auto"/>
            </w:tcBorders>
          </w:tcPr>
          <w:p w14:paraId="072D91CA" w14:textId="77777777" w:rsidR="004E5C7F" w:rsidRPr="0089110D" w:rsidRDefault="004E5C7F" w:rsidP="004C7BF9">
            <w:pPr>
              <w:rPr>
                <w:sz w:val="20"/>
                <w:szCs w:val="20"/>
              </w:rPr>
            </w:pPr>
          </w:p>
        </w:tc>
        <w:tc>
          <w:tcPr>
            <w:tcW w:w="2400" w:type="dxa"/>
          </w:tcPr>
          <w:p w14:paraId="7A3EA2B5" w14:textId="77777777" w:rsidR="004E5C7F" w:rsidRPr="0089110D" w:rsidRDefault="004E5C7F" w:rsidP="004C7BF9">
            <w:pPr>
              <w:rPr>
                <w:sz w:val="20"/>
                <w:szCs w:val="20"/>
              </w:rPr>
            </w:pPr>
          </w:p>
        </w:tc>
        <w:tc>
          <w:tcPr>
            <w:tcW w:w="2400" w:type="dxa"/>
          </w:tcPr>
          <w:p w14:paraId="4FF50006" w14:textId="77777777" w:rsidR="004E5C7F" w:rsidRPr="0089110D" w:rsidRDefault="004E5C7F" w:rsidP="004C7BF9">
            <w:pPr>
              <w:rPr>
                <w:sz w:val="20"/>
                <w:szCs w:val="20"/>
              </w:rPr>
            </w:pPr>
          </w:p>
        </w:tc>
        <w:tc>
          <w:tcPr>
            <w:tcW w:w="2079" w:type="dxa"/>
          </w:tcPr>
          <w:p w14:paraId="050ED334" w14:textId="77777777" w:rsidR="004E5C7F" w:rsidRPr="0089110D" w:rsidRDefault="004E5C7F" w:rsidP="004C7BF9">
            <w:pPr>
              <w:rPr>
                <w:sz w:val="20"/>
                <w:szCs w:val="20"/>
              </w:rPr>
            </w:pPr>
          </w:p>
        </w:tc>
        <w:tc>
          <w:tcPr>
            <w:tcW w:w="2723" w:type="dxa"/>
          </w:tcPr>
          <w:p w14:paraId="24C93062" w14:textId="77777777" w:rsidR="004E5C7F" w:rsidRPr="0089110D" w:rsidRDefault="004E5C7F" w:rsidP="004C7BF9">
            <w:pPr>
              <w:rPr>
                <w:sz w:val="20"/>
                <w:szCs w:val="20"/>
              </w:rPr>
            </w:pPr>
          </w:p>
        </w:tc>
      </w:tr>
      <w:tr w:rsidR="004E5C7F" w14:paraId="251888D3" w14:textId="77777777" w:rsidTr="00286F80">
        <w:trPr>
          <w:cantSplit/>
          <w:tblHeader/>
        </w:trPr>
        <w:tc>
          <w:tcPr>
            <w:tcW w:w="2399" w:type="dxa"/>
          </w:tcPr>
          <w:p w14:paraId="41EA179B" w14:textId="77777777" w:rsidR="004E5C7F" w:rsidRDefault="004E5C7F" w:rsidP="004C7BF9">
            <w:pPr>
              <w:rPr>
                <w:sz w:val="20"/>
                <w:szCs w:val="20"/>
              </w:rPr>
            </w:pPr>
          </w:p>
        </w:tc>
        <w:tc>
          <w:tcPr>
            <w:tcW w:w="2399" w:type="dxa"/>
          </w:tcPr>
          <w:p w14:paraId="4C98743E" w14:textId="77777777" w:rsidR="004E5C7F" w:rsidRDefault="004E5C7F" w:rsidP="004C7BF9">
            <w:pPr>
              <w:rPr>
                <w:sz w:val="20"/>
                <w:szCs w:val="20"/>
              </w:rPr>
            </w:pPr>
          </w:p>
        </w:tc>
        <w:tc>
          <w:tcPr>
            <w:tcW w:w="2400" w:type="dxa"/>
          </w:tcPr>
          <w:p w14:paraId="0FB04DB0" w14:textId="77777777" w:rsidR="004E5C7F" w:rsidRDefault="004E5C7F" w:rsidP="004C7BF9">
            <w:pPr>
              <w:rPr>
                <w:sz w:val="20"/>
                <w:szCs w:val="20"/>
              </w:rPr>
            </w:pPr>
          </w:p>
        </w:tc>
        <w:tc>
          <w:tcPr>
            <w:tcW w:w="2400" w:type="dxa"/>
          </w:tcPr>
          <w:p w14:paraId="79A10046" w14:textId="77777777" w:rsidR="004E5C7F" w:rsidRDefault="004E5C7F" w:rsidP="004C7BF9">
            <w:pPr>
              <w:rPr>
                <w:sz w:val="20"/>
                <w:szCs w:val="20"/>
              </w:rPr>
            </w:pPr>
          </w:p>
        </w:tc>
        <w:tc>
          <w:tcPr>
            <w:tcW w:w="2079" w:type="dxa"/>
          </w:tcPr>
          <w:p w14:paraId="30946522" w14:textId="77777777" w:rsidR="004E5C7F" w:rsidRDefault="004E5C7F" w:rsidP="004C7BF9">
            <w:pPr>
              <w:rPr>
                <w:sz w:val="20"/>
                <w:szCs w:val="20"/>
              </w:rPr>
            </w:pPr>
          </w:p>
        </w:tc>
        <w:tc>
          <w:tcPr>
            <w:tcW w:w="2723" w:type="dxa"/>
          </w:tcPr>
          <w:p w14:paraId="47F88BD0" w14:textId="77777777" w:rsidR="004E5C7F" w:rsidRDefault="004E5C7F" w:rsidP="004C7BF9">
            <w:pPr>
              <w:rPr>
                <w:sz w:val="20"/>
                <w:szCs w:val="20"/>
              </w:rPr>
            </w:pPr>
          </w:p>
        </w:tc>
      </w:tr>
      <w:tr w:rsidR="004E5C7F" w14:paraId="51788119" w14:textId="77777777" w:rsidTr="00286F80">
        <w:trPr>
          <w:cantSplit/>
          <w:tblHeader/>
        </w:trPr>
        <w:tc>
          <w:tcPr>
            <w:tcW w:w="2399" w:type="dxa"/>
          </w:tcPr>
          <w:p w14:paraId="3945CD76" w14:textId="77777777" w:rsidR="004E5C7F" w:rsidRDefault="004E5C7F" w:rsidP="004C7BF9">
            <w:pPr>
              <w:rPr>
                <w:sz w:val="20"/>
                <w:szCs w:val="20"/>
              </w:rPr>
            </w:pPr>
          </w:p>
        </w:tc>
        <w:tc>
          <w:tcPr>
            <w:tcW w:w="2399" w:type="dxa"/>
          </w:tcPr>
          <w:p w14:paraId="45E7F44B" w14:textId="77777777" w:rsidR="004E5C7F" w:rsidRDefault="004E5C7F" w:rsidP="004C7BF9">
            <w:pPr>
              <w:rPr>
                <w:sz w:val="20"/>
                <w:szCs w:val="20"/>
              </w:rPr>
            </w:pPr>
          </w:p>
        </w:tc>
        <w:tc>
          <w:tcPr>
            <w:tcW w:w="2400" w:type="dxa"/>
          </w:tcPr>
          <w:p w14:paraId="6E93C593" w14:textId="77777777" w:rsidR="004E5C7F" w:rsidRDefault="004E5C7F" w:rsidP="004C7BF9">
            <w:pPr>
              <w:rPr>
                <w:sz w:val="20"/>
                <w:szCs w:val="20"/>
              </w:rPr>
            </w:pPr>
          </w:p>
        </w:tc>
        <w:tc>
          <w:tcPr>
            <w:tcW w:w="2400" w:type="dxa"/>
          </w:tcPr>
          <w:p w14:paraId="360F7A8F" w14:textId="77777777" w:rsidR="004E5C7F" w:rsidRDefault="004E5C7F" w:rsidP="004C7BF9">
            <w:pPr>
              <w:rPr>
                <w:sz w:val="20"/>
                <w:szCs w:val="20"/>
              </w:rPr>
            </w:pPr>
          </w:p>
        </w:tc>
        <w:tc>
          <w:tcPr>
            <w:tcW w:w="2079" w:type="dxa"/>
          </w:tcPr>
          <w:p w14:paraId="0ADD97FE" w14:textId="77777777" w:rsidR="004E5C7F" w:rsidRDefault="004E5C7F" w:rsidP="004C7BF9">
            <w:pPr>
              <w:rPr>
                <w:sz w:val="20"/>
                <w:szCs w:val="20"/>
              </w:rPr>
            </w:pPr>
          </w:p>
        </w:tc>
        <w:tc>
          <w:tcPr>
            <w:tcW w:w="2723" w:type="dxa"/>
          </w:tcPr>
          <w:p w14:paraId="721CAF28" w14:textId="77777777" w:rsidR="004E5C7F" w:rsidRDefault="004E5C7F" w:rsidP="004C7BF9">
            <w:pPr>
              <w:rPr>
                <w:sz w:val="20"/>
                <w:szCs w:val="20"/>
              </w:rPr>
            </w:pPr>
          </w:p>
        </w:tc>
      </w:tr>
      <w:tr w:rsidR="004E5C7F" w14:paraId="1B49F10E" w14:textId="77777777" w:rsidTr="00286F80">
        <w:trPr>
          <w:cantSplit/>
          <w:tblHeader/>
        </w:trPr>
        <w:tc>
          <w:tcPr>
            <w:tcW w:w="2399" w:type="dxa"/>
          </w:tcPr>
          <w:p w14:paraId="16FD87C2" w14:textId="77777777" w:rsidR="004E5C7F" w:rsidRDefault="004E5C7F" w:rsidP="004C7BF9">
            <w:pPr>
              <w:rPr>
                <w:sz w:val="20"/>
                <w:szCs w:val="20"/>
              </w:rPr>
            </w:pPr>
          </w:p>
        </w:tc>
        <w:tc>
          <w:tcPr>
            <w:tcW w:w="2399" w:type="dxa"/>
          </w:tcPr>
          <w:p w14:paraId="174DD1A1" w14:textId="77777777" w:rsidR="004E5C7F" w:rsidRDefault="004E5C7F" w:rsidP="004C7BF9">
            <w:pPr>
              <w:rPr>
                <w:sz w:val="20"/>
                <w:szCs w:val="20"/>
              </w:rPr>
            </w:pPr>
          </w:p>
        </w:tc>
        <w:tc>
          <w:tcPr>
            <w:tcW w:w="2400" w:type="dxa"/>
          </w:tcPr>
          <w:p w14:paraId="1F6FD127" w14:textId="77777777" w:rsidR="004E5C7F" w:rsidRDefault="004E5C7F" w:rsidP="004C7BF9">
            <w:pPr>
              <w:rPr>
                <w:sz w:val="20"/>
                <w:szCs w:val="20"/>
              </w:rPr>
            </w:pPr>
          </w:p>
        </w:tc>
        <w:tc>
          <w:tcPr>
            <w:tcW w:w="2400" w:type="dxa"/>
          </w:tcPr>
          <w:p w14:paraId="1FB77978" w14:textId="77777777" w:rsidR="004E5C7F" w:rsidRDefault="004E5C7F" w:rsidP="004C7BF9">
            <w:pPr>
              <w:rPr>
                <w:sz w:val="20"/>
                <w:szCs w:val="20"/>
              </w:rPr>
            </w:pPr>
          </w:p>
        </w:tc>
        <w:tc>
          <w:tcPr>
            <w:tcW w:w="2079" w:type="dxa"/>
          </w:tcPr>
          <w:p w14:paraId="5CBBC230" w14:textId="77777777" w:rsidR="004E5C7F" w:rsidRDefault="004E5C7F" w:rsidP="004C7BF9">
            <w:pPr>
              <w:rPr>
                <w:sz w:val="20"/>
                <w:szCs w:val="20"/>
              </w:rPr>
            </w:pPr>
          </w:p>
        </w:tc>
        <w:tc>
          <w:tcPr>
            <w:tcW w:w="2723" w:type="dxa"/>
          </w:tcPr>
          <w:p w14:paraId="2A15A439" w14:textId="77777777" w:rsidR="004E5C7F" w:rsidRDefault="004E5C7F" w:rsidP="004C7BF9">
            <w:pPr>
              <w:rPr>
                <w:sz w:val="20"/>
                <w:szCs w:val="20"/>
              </w:rPr>
            </w:pPr>
          </w:p>
        </w:tc>
      </w:tr>
      <w:tr w:rsidR="004E5C7F" w14:paraId="54826027" w14:textId="77777777" w:rsidTr="00286F80">
        <w:trPr>
          <w:cantSplit/>
          <w:tblHeader/>
        </w:trPr>
        <w:tc>
          <w:tcPr>
            <w:tcW w:w="2399" w:type="dxa"/>
          </w:tcPr>
          <w:p w14:paraId="7EB17176" w14:textId="77777777" w:rsidR="004E5C7F" w:rsidRDefault="004E5C7F" w:rsidP="004C7BF9">
            <w:pPr>
              <w:rPr>
                <w:sz w:val="20"/>
                <w:szCs w:val="20"/>
              </w:rPr>
            </w:pPr>
          </w:p>
        </w:tc>
        <w:tc>
          <w:tcPr>
            <w:tcW w:w="2399" w:type="dxa"/>
          </w:tcPr>
          <w:p w14:paraId="785AB1BA" w14:textId="77777777" w:rsidR="004E5C7F" w:rsidRDefault="004E5C7F" w:rsidP="004C7BF9">
            <w:pPr>
              <w:rPr>
                <w:sz w:val="20"/>
                <w:szCs w:val="20"/>
              </w:rPr>
            </w:pPr>
          </w:p>
        </w:tc>
        <w:tc>
          <w:tcPr>
            <w:tcW w:w="2400" w:type="dxa"/>
          </w:tcPr>
          <w:p w14:paraId="4A612222" w14:textId="77777777" w:rsidR="004E5C7F" w:rsidRDefault="004E5C7F" w:rsidP="004C7BF9">
            <w:pPr>
              <w:rPr>
                <w:sz w:val="20"/>
                <w:szCs w:val="20"/>
              </w:rPr>
            </w:pPr>
          </w:p>
        </w:tc>
        <w:tc>
          <w:tcPr>
            <w:tcW w:w="2400" w:type="dxa"/>
          </w:tcPr>
          <w:p w14:paraId="0B674C0B" w14:textId="77777777" w:rsidR="004E5C7F" w:rsidRDefault="004E5C7F" w:rsidP="004C7BF9">
            <w:pPr>
              <w:rPr>
                <w:sz w:val="20"/>
                <w:szCs w:val="20"/>
              </w:rPr>
            </w:pPr>
          </w:p>
        </w:tc>
        <w:tc>
          <w:tcPr>
            <w:tcW w:w="2079" w:type="dxa"/>
          </w:tcPr>
          <w:p w14:paraId="14DD05BC" w14:textId="77777777" w:rsidR="004E5C7F" w:rsidRDefault="004E5C7F" w:rsidP="004C7BF9">
            <w:pPr>
              <w:rPr>
                <w:sz w:val="20"/>
                <w:szCs w:val="20"/>
              </w:rPr>
            </w:pPr>
          </w:p>
        </w:tc>
        <w:tc>
          <w:tcPr>
            <w:tcW w:w="2723" w:type="dxa"/>
          </w:tcPr>
          <w:p w14:paraId="7E31B890" w14:textId="77777777" w:rsidR="004E5C7F" w:rsidRDefault="004E5C7F" w:rsidP="004C7BF9">
            <w:pPr>
              <w:rPr>
                <w:sz w:val="20"/>
                <w:szCs w:val="20"/>
              </w:rPr>
            </w:pPr>
          </w:p>
        </w:tc>
      </w:tr>
      <w:tr w:rsidR="004E5C7F" w14:paraId="067B2C70" w14:textId="77777777" w:rsidTr="00286F80">
        <w:trPr>
          <w:cantSplit/>
          <w:tblHeader/>
        </w:trPr>
        <w:tc>
          <w:tcPr>
            <w:tcW w:w="2399" w:type="dxa"/>
          </w:tcPr>
          <w:p w14:paraId="28AF8B1E" w14:textId="77777777" w:rsidR="004E5C7F" w:rsidRDefault="004E5C7F" w:rsidP="004C7BF9">
            <w:pPr>
              <w:rPr>
                <w:sz w:val="20"/>
                <w:szCs w:val="20"/>
              </w:rPr>
            </w:pPr>
          </w:p>
        </w:tc>
        <w:tc>
          <w:tcPr>
            <w:tcW w:w="2399" w:type="dxa"/>
          </w:tcPr>
          <w:p w14:paraId="7178B44B" w14:textId="77777777" w:rsidR="004E5C7F" w:rsidRDefault="004E5C7F" w:rsidP="004C7BF9">
            <w:pPr>
              <w:rPr>
                <w:sz w:val="20"/>
                <w:szCs w:val="20"/>
              </w:rPr>
            </w:pPr>
          </w:p>
        </w:tc>
        <w:tc>
          <w:tcPr>
            <w:tcW w:w="2400" w:type="dxa"/>
          </w:tcPr>
          <w:p w14:paraId="3EA99C81" w14:textId="77777777" w:rsidR="004E5C7F" w:rsidRDefault="004E5C7F" w:rsidP="004C7BF9">
            <w:pPr>
              <w:rPr>
                <w:sz w:val="20"/>
                <w:szCs w:val="20"/>
              </w:rPr>
            </w:pPr>
          </w:p>
        </w:tc>
        <w:tc>
          <w:tcPr>
            <w:tcW w:w="2400" w:type="dxa"/>
          </w:tcPr>
          <w:p w14:paraId="0BE5D310" w14:textId="77777777" w:rsidR="004E5C7F" w:rsidRDefault="004E5C7F" w:rsidP="004C7BF9">
            <w:pPr>
              <w:rPr>
                <w:sz w:val="20"/>
                <w:szCs w:val="20"/>
              </w:rPr>
            </w:pPr>
          </w:p>
        </w:tc>
        <w:tc>
          <w:tcPr>
            <w:tcW w:w="2079" w:type="dxa"/>
          </w:tcPr>
          <w:p w14:paraId="0ADECA42" w14:textId="77777777" w:rsidR="004E5C7F" w:rsidRDefault="004E5C7F" w:rsidP="004C7BF9">
            <w:pPr>
              <w:rPr>
                <w:sz w:val="20"/>
                <w:szCs w:val="20"/>
              </w:rPr>
            </w:pPr>
          </w:p>
        </w:tc>
        <w:tc>
          <w:tcPr>
            <w:tcW w:w="2723" w:type="dxa"/>
          </w:tcPr>
          <w:p w14:paraId="2001F75B" w14:textId="77777777" w:rsidR="004E5C7F" w:rsidRDefault="004E5C7F" w:rsidP="004C7BF9">
            <w:pPr>
              <w:rPr>
                <w:sz w:val="20"/>
                <w:szCs w:val="20"/>
              </w:rPr>
            </w:pPr>
          </w:p>
        </w:tc>
      </w:tr>
      <w:tr w:rsidR="004E5C7F" w14:paraId="54ED640A" w14:textId="77777777" w:rsidTr="00286F80">
        <w:trPr>
          <w:cantSplit/>
          <w:tblHeader/>
        </w:trPr>
        <w:tc>
          <w:tcPr>
            <w:tcW w:w="2399" w:type="dxa"/>
          </w:tcPr>
          <w:p w14:paraId="3E647804" w14:textId="77777777" w:rsidR="004E5C7F" w:rsidRDefault="004E5C7F" w:rsidP="004C7BF9">
            <w:pPr>
              <w:rPr>
                <w:sz w:val="20"/>
                <w:szCs w:val="20"/>
              </w:rPr>
            </w:pPr>
          </w:p>
        </w:tc>
        <w:tc>
          <w:tcPr>
            <w:tcW w:w="2399" w:type="dxa"/>
          </w:tcPr>
          <w:p w14:paraId="2F5CF531" w14:textId="77777777" w:rsidR="004E5C7F" w:rsidRDefault="004E5C7F" w:rsidP="004C7BF9">
            <w:pPr>
              <w:rPr>
                <w:sz w:val="20"/>
                <w:szCs w:val="20"/>
              </w:rPr>
            </w:pPr>
          </w:p>
        </w:tc>
        <w:tc>
          <w:tcPr>
            <w:tcW w:w="2400" w:type="dxa"/>
          </w:tcPr>
          <w:p w14:paraId="1C371412" w14:textId="77777777" w:rsidR="004E5C7F" w:rsidRDefault="004E5C7F" w:rsidP="004C7BF9">
            <w:pPr>
              <w:rPr>
                <w:sz w:val="20"/>
                <w:szCs w:val="20"/>
              </w:rPr>
            </w:pPr>
          </w:p>
        </w:tc>
        <w:tc>
          <w:tcPr>
            <w:tcW w:w="2400" w:type="dxa"/>
          </w:tcPr>
          <w:p w14:paraId="0809C405" w14:textId="77777777" w:rsidR="004E5C7F" w:rsidRDefault="004E5C7F" w:rsidP="004C7BF9">
            <w:pPr>
              <w:rPr>
                <w:sz w:val="20"/>
                <w:szCs w:val="20"/>
              </w:rPr>
            </w:pPr>
          </w:p>
        </w:tc>
        <w:tc>
          <w:tcPr>
            <w:tcW w:w="2079" w:type="dxa"/>
          </w:tcPr>
          <w:p w14:paraId="79B1A03F" w14:textId="77777777" w:rsidR="004E5C7F" w:rsidRDefault="004E5C7F" w:rsidP="004C7BF9">
            <w:pPr>
              <w:rPr>
                <w:sz w:val="20"/>
                <w:szCs w:val="20"/>
              </w:rPr>
            </w:pPr>
          </w:p>
        </w:tc>
        <w:tc>
          <w:tcPr>
            <w:tcW w:w="2723" w:type="dxa"/>
          </w:tcPr>
          <w:p w14:paraId="2E5D8613" w14:textId="77777777" w:rsidR="004E5C7F" w:rsidRDefault="004E5C7F" w:rsidP="004C7BF9">
            <w:pPr>
              <w:rPr>
                <w:sz w:val="20"/>
                <w:szCs w:val="20"/>
              </w:rPr>
            </w:pPr>
          </w:p>
        </w:tc>
      </w:tr>
      <w:tr w:rsidR="004E5C7F" w14:paraId="45F5779C" w14:textId="77777777" w:rsidTr="00286F80">
        <w:trPr>
          <w:cantSplit/>
          <w:tblHeader/>
        </w:trPr>
        <w:tc>
          <w:tcPr>
            <w:tcW w:w="2399" w:type="dxa"/>
          </w:tcPr>
          <w:p w14:paraId="3223A502" w14:textId="77777777" w:rsidR="004E5C7F" w:rsidRDefault="004E5C7F" w:rsidP="004C7BF9">
            <w:pPr>
              <w:rPr>
                <w:sz w:val="20"/>
                <w:szCs w:val="20"/>
              </w:rPr>
            </w:pPr>
          </w:p>
        </w:tc>
        <w:tc>
          <w:tcPr>
            <w:tcW w:w="2399" w:type="dxa"/>
          </w:tcPr>
          <w:p w14:paraId="1C7DFB3F" w14:textId="77777777" w:rsidR="004E5C7F" w:rsidRDefault="004E5C7F" w:rsidP="004C7BF9">
            <w:pPr>
              <w:rPr>
                <w:sz w:val="20"/>
                <w:szCs w:val="20"/>
              </w:rPr>
            </w:pPr>
          </w:p>
        </w:tc>
        <w:tc>
          <w:tcPr>
            <w:tcW w:w="2400" w:type="dxa"/>
          </w:tcPr>
          <w:p w14:paraId="281C583C" w14:textId="77777777" w:rsidR="004E5C7F" w:rsidRDefault="004E5C7F" w:rsidP="004C7BF9">
            <w:pPr>
              <w:rPr>
                <w:sz w:val="20"/>
                <w:szCs w:val="20"/>
              </w:rPr>
            </w:pPr>
          </w:p>
        </w:tc>
        <w:tc>
          <w:tcPr>
            <w:tcW w:w="2400" w:type="dxa"/>
          </w:tcPr>
          <w:p w14:paraId="6271C00D" w14:textId="77777777" w:rsidR="004E5C7F" w:rsidRDefault="004E5C7F" w:rsidP="004C7BF9">
            <w:pPr>
              <w:rPr>
                <w:sz w:val="20"/>
                <w:szCs w:val="20"/>
              </w:rPr>
            </w:pPr>
          </w:p>
        </w:tc>
        <w:tc>
          <w:tcPr>
            <w:tcW w:w="2079" w:type="dxa"/>
          </w:tcPr>
          <w:p w14:paraId="40E18CC9" w14:textId="77777777" w:rsidR="004E5C7F" w:rsidRDefault="004E5C7F" w:rsidP="004C7BF9">
            <w:pPr>
              <w:rPr>
                <w:sz w:val="20"/>
                <w:szCs w:val="20"/>
              </w:rPr>
            </w:pPr>
          </w:p>
        </w:tc>
        <w:tc>
          <w:tcPr>
            <w:tcW w:w="2723" w:type="dxa"/>
          </w:tcPr>
          <w:p w14:paraId="27E2E199" w14:textId="77777777" w:rsidR="004E5C7F" w:rsidRDefault="004E5C7F" w:rsidP="004C7BF9">
            <w:pPr>
              <w:rPr>
                <w:sz w:val="20"/>
                <w:szCs w:val="20"/>
              </w:rPr>
            </w:pPr>
          </w:p>
        </w:tc>
      </w:tr>
      <w:tr w:rsidR="004E5C7F" w14:paraId="46BD6B06" w14:textId="77777777" w:rsidTr="00286F80">
        <w:trPr>
          <w:cantSplit/>
          <w:tblHeader/>
        </w:trPr>
        <w:tc>
          <w:tcPr>
            <w:tcW w:w="2399" w:type="dxa"/>
          </w:tcPr>
          <w:p w14:paraId="74FA6B05" w14:textId="77777777" w:rsidR="004E5C7F" w:rsidRDefault="004E5C7F" w:rsidP="004C7BF9">
            <w:pPr>
              <w:rPr>
                <w:sz w:val="20"/>
                <w:szCs w:val="20"/>
              </w:rPr>
            </w:pPr>
          </w:p>
        </w:tc>
        <w:tc>
          <w:tcPr>
            <w:tcW w:w="2399" w:type="dxa"/>
          </w:tcPr>
          <w:p w14:paraId="45E8865E" w14:textId="77777777" w:rsidR="004E5C7F" w:rsidRDefault="004E5C7F" w:rsidP="004C7BF9">
            <w:pPr>
              <w:rPr>
                <w:sz w:val="20"/>
                <w:szCs w:val="20"/>
              </w:rPr>
            </w:pPr>
          </w:p>
        </w:tc>
        <w:tc>
          <w:tcPr>
            <w:tcW w:w="2400" w:type="dxa"/>
          </w:tcPr>
          <w:p w14:paraId="04779F31" w14:textId="77777777" w:rsidR="004E5C7F" w:rsidRDefault="004E5C7F" w:rsidP="004C7BF9">
            <w:pPr>
              <w:rPr>
                <w:sz w:val="20"/>
                <w:szCs w:val="20"/>
              </w:rPr>
            </w:pPr>
          </w:p>
        </w:tc>
        <w:tc>
          <w:tcPr>
            <w:tcW w:w="2400" w:type="dxa"/>
          </w:tcPr>
          <w:p w14:paraId="7C22C282" w14:textId="77777777" w:rsidR="004E5C7F" w:rsidRDefault="004E5C7F" w:rsidP="004C7BF9">
            <w:pPr>
              <w:rPr>
                <w:sz w:val="20"/>
                <w:szCs w:val="20"/>
              </w:rPr>
            </w:pPr>
          </w:p>
        </w:tc>
        <w:tc>
          <w:tcPr>
            <w:tcW w:w="2079" w:type="dxa"/>
          </w:tcPr>
          <w:p w14:paraId="5C8CFFC4" w14:textId="77777777" w:rsidR="004E5C7F" w:rsidRDefault="004E5C7F" w:rsidP="004C7BF9">
            <w:pPr>
              <w:rPr>
                <w:sz w:val="20"/>
                <w:szCs w:val="20"/>
              </w:rPr>
            </w:pPr>
          </w:p>
        </w:tc>
        <w:tc>
          <w:tcPr>
            <w:tcW w:w="2723" w:type="dxa"/>
          </w:tcPr>
          <w:p w14:paraId="283CFCDD" w14:textId="77777777" w:rsidR="004E5C7F" w:rsidRDefault="004E5C7F" w:rsidP="004C7BF9">
            <w:pPr>
              <w:rPr>
                <w:sz w:val="20"/>
                <w:szCs w:val="20"/>
              </w:rPr>
            </w:pPr>
          </w:p>
        </w:tc>
      </w:tr>
      <w:tr w:rsidR="004E5C7F" w14:paraId="27004988" w14:textId="77777777" w:rsidTr="00286F80">
        <w:trPr>
          <w:cantSplit/>
          <w:tblHeader/>
        </w:trPr>
        <w:tc>
          <w:tcPr>
            <w:tcW w:w="2399" w:type="dxa"/>
          </w:tcPr>
          <w:p w14:paraId="6BBF9C9E" w14:textId="77777777" w:rsidR="004E5C7F" w:rsidRDefault="004E5C7F" w:rsidP="004C7BF9">
            <w:pPr>
              <w:rPr>
                <w:sz w:val="20"/>
                <w:szCs w:val="20"/>
              </w:rPr>
            </w:pPr>
          </w:p>
        </w:tc>
        <w:tc>
          <w:tcPr>
            <w:tcW w:w="2399" w:type="dxa"/>
          </w:tcPr>
          <w:p w14:paraId="30E858A1" w14:textId="77777777" w:rsidR="004E5C7F" w:rsidRDefault="004E5C7F" w:rsidP="004C7BF9">
            <w:pPr>
              <w:rPr>
                <w:sz w:val="20"/>
                <w:szCs w:val="20"/>
              </w:rPr>
            </w:pPr>
          </w:p>
        </w:tc>
        <w:tc>
          <w:tcPr>
            <w:tcW w:w="2400" w:type="dxa"/>
          </w:tcPr>
          <w:p w14:paraId="5C9CDC72" w14:textId="77777777" w:rsidR="004E5C7F" w:rsidRDefault="004E5C7F" w:rsidP="004C7BF9">
            <w:pPr>
              <w:rPr>
                <w:sz w:val="20"/>
                <w:szCs w:val="20"/>
              </w:rPr>
            </w:pPr>
          </w:p>
        </w:tc>
        <w:tc>
          <w:tcPr>
            <w:tcW w:w="2400" w:type="dxa"/>
          </w:tcPr>
          <w:p w14:paraId="08C1F7F4" w14:textId="77777777" w:rsidR="004E5C7F" w:rsidRDefault="004E5C7F" w:rsidP="004C7BF9">
            <w:pPr>
              <w:rPr>
                <w:sz w:val="20"/>
                <w:szCs w:val="20"/>
              </w:rPr>
            </w:pPr>
          </w:p>
        </w:tc>
        <w:tc>
          <w:tcPr>
            <w:tcW w:w="2079" w:type="dxa"/>
          </w:tcPr>
          <w:p w14:paraId="14520CC2" w14:textId="77777777" w:rsidR="004E5C7F" w:rsidRDefault="004E5C7F" w:rsidP="004C7BF9">
            <w:pPr>
              <w:rPr>
                <w:sz w:val="20"/>
                <w:szCs w:val="20"/>
              </w:rPr>
            </w:pPr>
          </w:p>
        </w:tc>
        <w:tc>
          <w:tcPr>
            <w:tcW w:w="2723" w:type="dxa"/>
          </w:tcPr>
          <w:p w14:paraId="2AC01C09" w14:textId="77777777" w:rsidR="004E5C7F" w:rsidRDefault="004E5C7F" w:rsidP="004C7BF9">
            <w:pPr>
              <w:rPr>
                <w:sz w:val="20"/>
                <w:szCs w:val="20"/>
              </w:rPr>
            </w:pPr>
          </w:p>
        </w:tc>
      </w:tr>
    </w:tbl>
    <w:p w14:paraId="5111AC17" w14:textId="77777777" w:rsidR="004E5C7F" w:rsidRDefault="004E5C7F" w:rsidP="004C7BF9">
      <w:pPr>
        <w:rPr>
          <w:sz w:val="20"/>
          <w:szCs w:val="20"/>
        </w:rPr>
      </w:pPr>
    </w:p>
    <w:p w14:paraId="2E03C559" w14:textId="77777777" w:rsidR="004E5C7F" w:rsidRDefault="004E5C7F" w:rsidP="004C7BF9">
      <w:pPr>
        <w:rPr>
          <w:sz w:val="20"/>
          <w:szCs w:val="20"/>
        </w:rPr>
      </w:pPr>
      <w:r>
        <w:rPr>
          <w:sz w:val="20"/>
          <w:szCs w:val="20"/>
        </w:rPr>
        <w:br w:type="page"/>
      </w:r>
    </w:p>
    <w:p w14:paraId="3A73EE49" w14:textId="77777777" w:rsidR="004E5C7F" w:rsidRPr="005D26CA" w:rsidRDefault="004E5C7F" w:rsidP="00FF6DF9">
      <w:pPr>
        <w:pStyle w:val="Heading1"/>
      </w:pPr>
      <w:r w:rsidRPr="005D26CA">
        <w:lastRenderedPageBreak/>
        <w:t>Fugitive Emission Unit Attributes</w:t>
      </w:r>
    </w:p>
    <w:p w14:paraId="0C894CE0" w14:textId="77777777" w:rsidR="004E5C7F" w:rsidRPr="005D26CA" w:rsidRDefault="004E5C7F" w:rsidP="00FF6DF9">
      <w:pPr>
        <w:pStyle w:val="Heading1"/>
      </w:pPr>
      <w:r w:rsidRPr="005D26CA">
        <w:t>Form OP-UA12 (Page 168)</w:t>
      </w:r>
    </w:p>
    <w:p w14:paraId="0A56E580" w14:textId="77777777" w:rsidR="004E5C7F" w:rsidRPr="005D26CA" w:rsidRDefault="004E5C7F" w:rsidP="00FF6DF9">
      <w:pPr>
        <w:pStyle w:val="Heading1"/>
      </w:pPr>
      <w:r w:rsidRPr="005D26CA">
        <w:t>Federal Operating Permit Program</w:t>
      </w:r>
    </w:p>
    <w:p w14:paraId="42AF14D9" w14:textId="77777777" w:rsidR="004E5C7F" w:rsidRPr="005D26CA" w:rsidRDefault="004E5C7F" w:rsidP="00FF6DF9">
      <w:pPr>
        <w:pStyle w:val="Heading1"/>
      </w:pPr>
      <w:bookmarkStart w:id="169" w:name="TBL18k"/>
      <w:r w:rsidRPr="005D26CA">
        <w:t>Table 18</w:t>
      </w:r>
      <w:bookmarkEnd w:id="169"/>
      <w:r w:rsidRPr="005D26CA">
        <w:t>l:  Title 40 Code of Federal Regulations Part 60 (40 CFR Part 60)</w:t>
      </w:r>
    </w:p>
    <w:p w14:paraId="51BFAF42" w14:textId="0DD46D04" w:rsidR="004E5C7F" w:rsidRDefault="004E5C7F" w:rsidP="00FF6DF9">
      <w:pPr>
        <w:pStyle w:val="Heading1"/>
      </w:pPr>
      <w:r w:rsidRPr="005D26CA">
        <w:t xml:space="preserve">Subpart </w:t>
      </w:r>
      <w:proofErr w:type="spellStart"/>
      <w:r w:rsidRPr="005D26CA">
        <w:t>GGGa</w:t>
      </w:r>
      <w:proofErr w:type="spellEnd"/>
      <w:r w:rsidRPr="005D26CA">
        <w:t>:  Standards of Performance for Equipment Leaks of VOC in Petroleum Refineries for which Construction, Reconstruction, or Modification Commenced after November 7, 2006</w:t>
      </w:r>
    </w:p>
    <w:p w14:paraId="6BF7287A" w14:textId="77777777" w:rsidR="00331AC0" w:rsidRPr="005D26CA" w:rsidRDefault="00331AC0" w:rsidP="00FF6DF9">
      <w:pPr>
        <w:pStyle w:val="Heading1"/>
      </w:pPr>
      <w:r w:rsidRPr="005D26CA">
        <w:t>Texas Commission on Environmental Quality</w:t>
      </w:r>
    </w:p>
    <w:p w14:paraId="41B35C6E" w14:textId="77777777" w:rsidR="004E5C7F" w:rsidRPr="00AB58D9"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l:  Title 40 Code of Federal Regulations Part 60 (40 CFR Part 60)&#10;Subpart GGGa:  Standards of Performance for Equipment Leaks of VOC in Petroleum Refineries for which Construction, Reconstruction, or Modification Commenced after November 7, 2006&#10;"/>
      </w:tblPr>
      <w:tblGrid>
        <w:gridCol w:w="4800"/>
        <w:gridCol w:w="4800"/>
        <w:gridCol w:w="4800"/>
      </w:tblGrid>
      <w:tr w:rsidR="004E5C7F" w:rsidRPr="0089110D" w14:paraId="073FC69A" w14:textId="77777777" w:rsidTr="00286F80">
        <w:trPr>
          <w:cantSplit/>
          <w:tblHeader/>
        </w:trPr>
        <w:tc>
          <w:tcPr>
            <w:tcW w:w="4800" w:type="dxa"/>
            <w:shd w:val="clear" w:color="auto" w:fill="D9D9D9" w:themeFill="background1" w:themeFillShade="D9"/>
          </w:tcPr>
          <w:p w14:paraId="18EDBF8E"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73DA6B05"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1D48A71D"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3A89E9E6" w14:textId="77777777" w:rsidTr="00286F80">
        <w:trPr>
          <w:cantSplit/>
          <w:tblHeader/>
        </w:trPr>
        <w:tc>
          <w:tcPr>
            <w:tcW w:w="4800" w:type="dxa"/>
          </w:tcPr>
          <w:p w14:paraId="34B2A4DD" w14:textId="77777777" w:rsidR="004E5C7F" w:rsidRPr="0089110D" w:rsidRDefault="004E5C7F" w:rsidP="00286F80">
            <w:pPr>
              <w:rPr>
                <w:rFonts w:asciiTheme="majorHAnsi" w:hAnsiTheme="majorHAnsi" w:cstheme="majorHAnsi"/>
                <w:sz w:val="20"/>
                <w:szCs w:val="20"/>
              </w:rPr>
            </w:pPr>
          </w:p>
        </w:tc>
        <w:tc>
          <w:tcPr>
            <w:tcW w:w="4800" w:type="dxa"/>
          </w:tcPr>
          <w:p w14:paraId="446B7E7D" w14:textId="77777777" w:rsidR="004E5C7F" w:rsidRPr="0089110D" w:rsidRDefault="004E5C7F" w:rsidP="00286F80">
            <w:pPr>
              <w:rPr>
                <w:rFonts w:asciiTheme="majorHAnsi" w:hAnsiTheme="majorHAnsi" w:cstheme="majorHAnsi"/>
                <w:sz w:val="20"/>
                <w:szCs w:val="20"/>
              </w:rPr>
            </w:pPr>
          </w:p>
        </w:tc>
        <w:tc>
          <w:tcPr>
            <w:tcW w:w="4800" w:type="dxa"/>
          </w:tcPr>
          <w:p w14:paraId="6AE050D5" w14:textId="77777777" w:rsidR="004E5C7F" w:rsidRPr="0089110D" w:rsidRDefault="004E5C7F" w:rsidP="00286F80">
            <w:pPr>
              <w:rPr>
                <w:rFonts w:asciiTheme="majorHAnsi" w:hAnsiTheme="majorHAnsi" w:cstheme="majorHAnsi"/>
                <w:sz w:val="20"/>
                <w:szCs w:val="20"/>
              </w:rPr>
            </w:pPr>
          </w:p>
        </w:tc>
      </w:tr>
    </w:tbl>
    <w:p w14:paraId="57DEF365" w14:textId="77777777" w:rsidR="004E5C7F" w:rsidRPr="0089110D" w:rsidRDefault="004E5C7F" w:rsidP="004C7BF9">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8l:  Title 40 Code of Federal Regulations Part 60 (40 CFR Part 60)&#10;Subpart GGGa:  Standards of Performance for Equipment Leaks of VOC in Petroleum Refineries for which Construction, Reconstruction, or Modification Commenced after November 7, 2006&#10;"/>
      </w:tblPr>
      <w:tblGrid>
        <w:gridCol w:w="1867"/>
        <w:gridCol w:w="2160"/>
        <w:gridCol w:w="10373"/>
      </w:tblGrid>
      <w:tr w:rsidR="004E5C7F" w:rsidRPr="0089110D" w14:paraId="007C7367" w14:textId="77777777" w:rsidTr="00286F80">
        <w:trPr>
          <w:cantSplit/>
          <w:tblHeader/>
        </w:trPr>
        <w:tc>
          <w:tcPr>
            <w:tcW w:w="1867" w:type="dxa"/>
            <w:shd w:val="clear" w:color="auto" w:fill="D9D9D9" w:themeFill="background1" w:themeFillShade="D9"/>
            <w:vAlign w:val="bottom"/>
          </w:tcPr>
          <w:p w14:paraId="1F2C578A" w14:textId="77777777" w:rsidR="004E5C7F" w:rsidRPr="0089110D" w:rsidRDefault="004E5C7F" w:rsidP="00286F80">
            <w:pPr>
              <w:jc w:val="center"/>
              <w:rPr>
                <w:b/>
                <w:bCs/>
                <w:sz w:val="20"/>
                <w:szCs w:val="20"/>
              </w:rPr>
            </w:pPr>
            <w:r w:rsidRPr="0089110D">
              <w:rPr>
                <w:b/>
                <w:bCs/>
                <w:sz w:val="20"/>
                <w:szCs w:val="20"/>
              </w:rPr>
              <w:t>Unit ID No.</w:t>
            </w:r>
          </w:p>
        </w:tc>
        <w:tc>
          <w:tcPr>
            <w:tcW w:w="2160" w:type="dxa"/>
            <w:shd w:val="clear" w:color="auto" w:fill="D9D9D9" w:themeFill="background1" w:themeFillShade="D9"/>
            <w:vAlign w:val="bottom"/>
          </w:tcPr>
          <w:p w14:paraId="0327078D" w14:textId="77777777" w:rsidR="004E5C7F" w:rsidRPr="0089110D" w:rsidRDefault="004E5C7F" w:rsidP="00286F80">
            <w:pPr>
              <w:jc w:val="center"/>
              <w:rPr>
                <w:b/>
                <w:bCs/>
                <w:sz w:val="20"/>
                <w:szCs w:val="20"/>
              </w:rPr>
            </w:pPr>
            <w:r w:rsidRPr="0089110D">
              <w:rPr>
                <w:b/>
                <w:bCs/>
                <w:sz w:val="20"/>
                <w:szCs w:val="20"/>
              </w:rPr>
              <w:t>SOP Index No.</w:t>
            </w:r>
          </w:p>
        </w:tc>
        <w:tc>
          <w:tcPr>
            <w:tcW w:w="10373" w:type="dxa"/>
            <w:shd w:val="clear" w:color="auto" w:fill="D9D9D9" w:themeFill="background1" w:themeFillShade="D9"/>
            <w:vAlign w:val="bottom"/>
          </w:tcPr>
          <w:p w14:paraId="0B596B77" w14:textId="77777777" w:rsidR="004E5C7F" w:rsidRPr="0089110D" w:rsidRDefault="004E5C7F" w:rsidP="00286F80">
            <w:pPr>
              <w:jc w:val="center"/>
              <w:rPr>
                <w:b/>
                <w:bCs/>
                <w:sz w:val="20"/>
                <w:szCs w:val="20"/>
              </w:rPr>
            </w:pPr>
            <w:r w:rsidRPr="0089110D">
              <w:rPr>
                <w:b/>
                <w:bCs/>
                <w:sz w:val="20"/>
                <w:szCs w:val="20"/>
              </w:rPr>
              <w:t xml:space="preserve">Title 40 CFR Part 60, Subpart </w:t>
            </w:r>
            <w:proofErr w:type="spellStart"/>
            <w:r w:rsidRPr="0089110D">
              <w:rPr>
                <w:b/>
                <w:bCs/>
                <w:sz w:val="20"/>
                <w:szCs w:val="20"/>
              </w:rPr>
              <w:t>GGGa</w:t>
            </w:r>
            <w:proofErr w:type="spellEnd"/>
            <w:r w:rsidRPr="0089110D">
              <w:rPr>
                <w:b/>
                <w:bCs/>
                <w:sz w:val="20"/>
                <w:szCs w:val="20"/>
              </w:rPr>
              <w:t xml:space="preserve"> Fugitive Unit Description</w:t>
            </w:r>
          </w:p>
        </w:tc>
      </w:tr>
      <w:tr w:rsidR="004E5C7F" w:rsidRPr="0089110D" w14:paraId="0C94D674" w14:textId="77777777" w:rsidTr="00286F80">
        <w:trPr>
          <w:cantSplit/>
          <w:trHeight w:val="346"/>
          <w:tblHeader/>
        </w:trPr>
        <w:tc>
          <w:tcPr>
            <w:tcW w:w="1867" w:type="dxa"/>
          </w:tcPr>
          <w:p w14:paraId="4163DF3F" w14:textId="77777777" w:rsidR="004E5C7F" w:rsidRPr="0089110D" w:rsidRDefault="004E5C7F" w:rsidP="004C7BF9">
            <w:pPr>
              <w:rPr>
                <w:sz w:val="20"/>
                <w:szCs w:val="20"/>
              </w:rPr>
            </w:pPr>
          </w:p>
        </w:tc>
        <w:tc>
          <w:tcPr>
            <w:tcW w:w="2160" w:type="dxa"/>
          </w:tcPr>
          <w:p w14:paraId="2F783E3F" w14:textId="77777777" w:rsidR="004E5C7F" w:rsidRPr="0089110D" w:rsidRDefault="004E5C7F" w:rsidP="004C7BF9">
            <w:pPr>
              <w:rPr>
                <w:sz w:val="20"/>
                <w:szCs w:val="20"/>
              </w:rPr>
            </w:pPr>
          </w:p>
        </w:tc>
        <w:tc>
          <w:tcPr>
            <w:tcW w:w="10373" w:type="dxa"/>
          </w:tcPr>
          <w:p w14:paraId="32F8C470" w14:textId="77777777" w:rsidR="004E5C7F" w:rsidRPr="0089110D" w:rsidRDefault="004E5C7F" w:rsidP="004C7BF9">
            <w:pPr>
              <w:rPr>
                <w:sz w:val="20"/>
                <w:szCs w:val="20"/>
              </w:rPr>
            </w:pPr>
          </w:p>
        </w:tc>
      </w:tr>
      <w:tr w:rsidR="004E5C7F" w:rsidRPr="0089110D" w14:paraId="7DE6EC8A" w14:textId="77777777" w:rsidTr="00286F80">
        <w:trPr>
          <w:cantSplit/>
          <w:trHeight w:val="346"/>
          <w:tblHeader/>
        </w:trPr>
        <w:tc>
          <w:tcPr>
            <w:tcW w:w="1867" w:type="dxa"/>
          </w:tcPr>
          <w:p w14:paraId="44F3EAD8" w14:textId="77777777" w:rsidR="004E5C7F" w:rsidRPr="0089110D" w:rsidRDefault="004E5C7F" w:rsidP="004C7BF9">
            <w:pPr>
              <w:rPr>
                <w:sz w:val="20"/>
                <w:szCs w:val="20"/>
              </w:rPr>
            </w:pPr>
          </w:p>
        </w:tc>
        <w:tc>
          <w:tcPr>
            <w:tcW w:w="2160" w:type="dxa"/>
          </w:tcPr>
          <w:p w14:paraId="5C853DFA" w14:textId="77777777" w:rsidR="004E5C7F" w:rsidRPr="0089110D" w:rsidRDefault="004E5C7F" w:rsidP="004C7BF9">
            <w:pPr>
              <w:rPr>
                <w:sz w:val="20"/>
                <w:szCs w:val="20"/>
              </w:rPr>
            </w:pPr>
          </w:p>
        </w:tc>
        <w:tc>
          <w:tcPr>
            <w:tcW w:w="10373" w:type="dxa"/>
          </w:tcPr>
          <w:p w14:paraId="7EA79408" w14:textId="77777777" w:rsidR="004E5C7F" w:rsidRPr="0089110D" w:rsidRDefault="004E5C7F" w:rsidP="004C7BF9">
            <w:pPr>
              <w:rPr>
                <w:sz w:val="20"/>
                <w:szCs w:val="20"/>
              </w:rPr>
            </w:pPr>
          </w:p>
        </w:tc>
      </w:tr>
      <w:tr w:rsidR="004E5C7F" w:rsidRPr="0089110D" w14:paraId="3718BBD3" w14:textId="77777777" w:rsidTr="00286F80">
        <w:trPr>
          <w:cantSplit/>
          <w:trHeight w:val="346"/>
          <w:tblHeader/>
        </w:trPr>
        <w:tc>
          <w:tcPr>
            <w:tcW w:w="1867" w:type="dxa"/>
          </w:tcPr>
          <w:p w14:paraId="1F0D713B" w14:textId="77777777" w:rsidR="004E5C7F" w:rsidRPr="0089110D" w:rsidRDefault="004E5C7F" w:rsidP="004C7BF9">
            <w:pPr>
              <w:rPr>
                <w:sz w:val="20"/>
                <w:szCs w:val="20"/>
              </w:rPr>
            </w:pPr>
          </w:p>
        </w:tc>
        <w:tc>
          <w:tcPr>
            <w:tcW w:w="2160" w:type="dxa"/>
          </w:tcPr>
          <w:p w14:paraId="61BDAB17" w14:textId="77777777" w:rsidR="004E5C7F" w:rsidRPr="0089110D" w:rsidRDefault="004E5C7F" w:rsidP="004C7BF9">
            <w:pPr>
              <w:rPr>
                <w:sz w:val="20"/>
                <w:szCs w:val="20"/>
              </w:rPr>
            </w:pPr>
          </w:p>
        </w:tc>
        <w:tc>
          <w:tcPr>
            <w:tcW w:w="10373" w:type="dxa"/>
          </w:tcPr>
          <w:p w14:paraId="44597636" w14:textId="77777777" w:rsidR="004E5C7F" w:rsidRPr="0089110D" w:rsidRDefault="004E5C7F" w:rsidP="004C7BF9">
            <w:pPr>
              <w:rPr>
                <w:sz w:val="20"/>
                <w:szCs w:val="20"/>
              </w:rPr>
            </w:pPr>
          </w:p>
        </w:tc>
      </w:tr>
      <w:tr w:rsidR="004E5C7F" w14:paraId="6F91558A" w14:textId="77777777" w:rsidTr="00286F80">
        <w:trPr>
          <w:cantSplit/>
          <w:trHeight w:val="346"/>
          <w:tblHeader/>
        </w:trPr>
        <w:tc>
          <w:tcPr>
            <w:tcW w:w="1867" w:type="dxa"/>
          </w:tcPr>
          <w:p w14:paraId="4AEA6F0F" w14:textId="77777777" w:rsidR="004E5C7F" w:rsidRDefault="004E5C7F" w:rsidP="004C7BF9">
            <w:pPr>
              <w:rPr>
                <w:sz w:val="20"/>
                <w:szCs w:val="20"/>
              </w:rPr>
            </w:pPr>
          </w:p>
        </w:tc>
        <w:tc>
          <w:tcPr>
            <w:tcW w:w="2160" w:type="dxa"/>
          </w:tcPr>
          <w:p w14:paraId="1EB37163" w14:textId="77777777" w:rsidR="004E5C7F" w:rsidRDefault="004E5C7F" w:rsidP="004C7BF9">
            <w:pPr>
              <w:rPr>
                <w:sz w:val="20"/>
                <w:szCs w:val="20"/>
              </w:rPr>
            </w:pPr>
          </w:p>
        </w:tc>
        <w:tc>
          <w:tcPr>
            <w:tcW w:w="10373" w:type="dxa"/>
          </w:tcPr>
          <w:p w14:paraId="65119BC2" w14:textId="77777777" w:rsidR="004E5C7F" w:rsidRDefault="004E5C7F" w:rsidP="004C7BF9">
            <w:pPr>
              <w:rPr>
                <w:sz w:val="20"/>
                <w:szCs w:val="20"/>
              </w:rPr>
            </w:pPr>
          </w:p>
        </w:tc>
      </w:tr>
      <w:tr w:rsidR="004E5C7F" w14:paraId="5F49C5F9" w14:textId="77777777" w:rsidTr="00286F80">
        <w:trPr>
          <w:cantSplit/>
          <w:trHeight w:val="346"/>
          <w:tblHeader/>
        </w:trPr>
        <w:tc>
          <w:tcPr>
            <w:tcW w:w="1867" w:type="dxa"/>
          </w:tcPr>
          <w:p w14:paraId="358B76D6" w14:textId="77777777" w:rsidR="004E5C7F" w:rsidRDefault="004E5C7F" w:rsidP="004C7BF9">
            <w:pPr>
              <w:rPr>
                <w:sz w:val="20"/>
                <w:szCs w:val="20"/>
              </w:rPr>
            </w:pPr>
          </w:p>
        </w:tc>
        <w:tc>
          <w:tcPr>
            <w:tcW w:w="2160" w:type="dxa"/>
          </w:tcPr>
          <w:p w14:paraId="425AB234" w14:textId="77777777" w:rsidR="004E5C7F" w:rsidRDefault="004E5C7F" w:rsidP="004C7BF9">
            <w:pPr>
              <w:rPr>
                <w:sz w:val="20"/>
                <w:szCs w:val="20"/>
              </w:rPr>
            </w:pPr>
          </w:p>
        </w:tc>
        <w:tc>
          <w:tcPr>
            <w:tcW w:w="10373" w:type="dxa"/>
          </w:tcPr>
          <w:p w14:paraId="2C735327" w14:textId="77777777" w:rsidR="004E5C7F" w:rsidRDefault="004E5C7F" w:rsidP="004C7BF9">
            <w:pPr>
              <w:rPr>
                <w:sz w:val="20"/>
                <w:szCs w:val="20"/>
              </w:rPr>
            </w:pPr>
          </w:p>
        </w:tc>
      </w:tr>
      <w:tr w:rsidR="004E5C7F" w14:paraId="5F98979B" w14:textId="77777777" w:rsidTr="00286F80">
        <w:trPr>
          <w:cantSplit/>
          <w:trHeight w:val="346"/>
          <w:tblHeader/>
        </w:trPr>
        <w:tc>
          <w:tcPr>
            <w:tcW w:w="1867" w:type="dxa"/>
          </w:tcPr>
          <w:p w14:paraId="2C3CD440" w14:textId="77777777" w:rsidR="004E5C7F" w:rsidRDefault="004E5C7F" w:rsidP="004C7BF9">
            <w:pPr>
              <w:rPr>
                <w:sz w:val="20"/>
                <w:szCs w:val="20"/>
              </w:rPr>
            </w:pPr>
          </w:p>
        </w:tc>
        <w:tc>
          <w:tcPr>
            <w:tcW w:w="2160" w:type="dxa"/>
          </w:tcPr>
          <w:p w14:paraId="34A75937" w14:textId="77777777" w:rsidR="004E5C7F" w:rsidRDefault="004E5C7F" w:rsidP="004C7BF9">
            <w:pPr>
              <w:rPr>
                <w:sz w:val="20"/>
                <w:szCs w:val="20"/>
              </w:rPr>
            </w:pPr>
          </w:p>
        </w:tc>
        <w:tc>
          <w:tcPr>
            <w:tcW w:w="10373" w:type="dxa"/>
          </w:tcPr>
          <w:p w14:paraId="13167524" w14:textId="77777777" w:rsidR="004E5C7F" w:rsidRDefault="004E5C7F" w:rsidP="004C7BF9">
            <w:pPr>
              <w:rPr>
                <w:sz w:val="20"/>
                <w:szCs w:val="20"/>
              </w:rPr>
            </w:pPr>
          </w:p>
        </w:tc>
      </w:tr>
      <w:tr w:rsidR="004E5C7F" w14:paraId="2E1ECDE8" w14:textId="77777777" w:rsidTr="00286F80">
        <w:trPr>
          <w:cantSplit/>
          <w:trHeight w:val="346"/>
          <w:tblHeader/>
        </w:trPr>
        <w:tc>
          <w:tcPr>
            <w:tcW w:w="1867" w:type="dxa"/>
          </w:tcPr>
          <w:p w14:paraId="7BFCF19E" w14:textId="77777777" w:rsidR="004E5C7F" w:rsidRDefault="004E5C7F" w:rsidP="004C7BF9">
            <w:pPr>
              <w:rPr>
                <w:sz w:val="20"/>
                <w:szCs w:val="20"/>
              </w:rPr>
            </w:pPr>
          </w:p>
        </w:tc>
        <w:tc>
          <w:tcPr>
            <w:tcW w:w="2160" w:type="dxa"/>
          </w:tcPr>
          <w:p w14:paraId="31CE3236" w14:textId="77777777" w:rsidR="004E5C7F" w:rsidRDefault="004E5C7F" w:rsidP="004C7BF9">
            <w:pPr>
              <w:rPr>
                <w:sz w:val="20"/>
                <w:szCs w:val="20"/>
              </w:rPr>
            </w:pPr>
          </w:p>
        </w:tc>
        <w:tc>
          <w:tcPr>
            <w:tcW w:w="10373" w:type="dxa"/>
          </w:tcPr>
          <w:p w14:paraId="4E69062D" w14:textId="77777777" w:rsidR="004E5C7F" w:rsidRDefault="004E5C7F" w:rsidP="004C7BF9">
            <w:pPr>
              <w:rPr>
                <w:sz w:val="20"/>
                <w:szCs w:val="20"/>
              </w:rPr>
            </w:pPr>
          </w:p>
        </w:tc>
      </w:tr>
      <w:tr w:rsidR="004E5C7F" w14:paraId="31E812F8" w14:textId="77777777" w:rsidTr="00286F80">
        <w:trPr>
          <w:cantSplit/>
          <w:trHeight w:val="346"/>
          <w:tblHeader/>
        </w:trPr>
        <w:tc>
          <w:tcPr>
            <w:tcW w:w="1867" w:type="dxa"/>
          </w:tcPr>
          <w:p w14:paraId="6ECE03C9" w14:textId="77777777" w:rsidR="004E5C7F" w:rsidRDefault="004E5C7F" w:rsidP="004C7BF9">
            <w:pPr>
              <w:rPr>
                <w:sz w:val="20"/>
                <w:szCs w:val="20"/>
              </w:rPr>
            </w:pPr>
          </w:p>
        </w:tc>
        <w:tc>
          <w:tcPr>
            <w:tcW w:w="2160" w:type="dxa"/>
          </w:tcPr>
          <w:p w14:paraId="7074334C" w14:textId="77777777" w:rsidR="004E5C7F" w:rsidRDefault="004E5C7F" w:rsidP="004C7BF9">
            <w:pPr>
              <w:rPr>
                <w:sz w:val="20"/>
                <w:szCs w:val="20"/>
              </w:rPr>
            </w:pPr>
          </w:p>
        </w:tc>
        <w:tc>
          <w:tcPr>
            <w:tcW w:w="10373" w:type="dxa"/>
          </w:tcPr>
          <w:p w14:paraId="34E0DF6C" w14:textId="77777777" w:rsidR="004E5C7F" w:rsidRDefault="004E5C7F" w:rsidP="004C7BF9">
            <w:pPr>
              <w:rPr>
                <w:sz w:val="20"/>
                <w:szCs w:val="20"/>
              </w:rPr>
            </w:pPr>
          </w:p>
        </w:tc>
      </w:tr>
      <w:tr w:rsidR="004E5C7F" w14:paraId="714F3528" w14:textId="77777777" w:rsidTr="00286F80">
        <w:trPr>
          <w:cantSplit/>
          <w:trHeight w:val="346"/>
          <w:tblHeader/>
        </w:trPr>
        <w:tc>
          <w:tcPr>
            <w:tcW w:w="1867" w:type="dxa"/>
          </w:tcPr>
          <w:p w14:paraId="2F2C7AAD" w14:textId="77777777" w:rsidR="004E5C7F" w:rsidRDefault="004E5C7F" w:rsidP="004C7BF9">
            <w:pPr>
              <w:rPr>
                <w:sz w:val="20"/>
                <w:szCs w:val="20"/>
              </w:rPr>
            </w:pPr>
          </w:p>
        </w:tc>
        <w:tc>
          <w:tcPr>
            <w:tcW w:w="2160" w:type="dxa"/>
          </w:tcPr>
          <w:p w14:paraId="586B1CBB" w14:textId="77777777" w:rsidR="004E5C7F" w:rsidRDefault="004E5C7F" w:rsidP="004C7BF9">
            <w:pPr>
              <w:rPr>
                <w:sz w:val="20"/>
                <w:szCs w:val="20"/>
              </w:rPr>
            </w:pPr>
          </w:p>
        </w:tc>
        <w:tc>
          <w:tcPr>
            <w:tcW w:w="10373" w:type="dxa"/>
          </w:tcPr>
          <w:p w14:paraId="203A22A1" w14:textId="77777777" w:rsidR="004E5C7F" w:rsidRDefault="004E5C7F" w:rsidP="004C7BF9">
            <w:pPr>
              <w:rPr>
                <w:sz w:val="20"/>
                <w:szCs w:val="20"/>
              </w:rPr>
            </w:pPr>
          </w:p>
        </w:tc>
      </w:tr>
      <w:tr w:rsidR="004E5C7F" w14:paraId="38B4CD8E" w14:textId="77777777" w:rsidTr="00286F80">
        <w:trPr>
          <w:cantSplit/>
          <w:trHeight w:val="346"/>
          <w:tblHeader/>
        </w:trPr>
        <w:tc>
          <w:tcPr>
            <w:tcW w:w="1867" w:type="dxa"/>
          </w:tcPr>
          <w:p w14:paraId="06B721FE" w14:textId="77777777" w:rsidR="004E5C7F" w:rsidRDefault="004E5C7F" w:rsidP="004C7BF9">
            <w:pPr>
              <w:rPr>
                <w:sz w:val="20"/>
                <w:szCs w:val="20"/>
              </w:rPr>
            </w:pPr>
          </w:p>
        </w:tc>
        <w:tc>
          <w:tcPr>
            <w:tcW w:w="2160" w:type="dxa"/>
          </w:tcPr>
          <w:p w14:paraId="3A9FB476" w14:textId="77777777" w:rsidR="004E5C7F" w:rsidRDefault="004E5C7F" w:rsidP="004C7BF9">
            <w:pPr>
              <w:rPr>
                <w:sz w:val="20"/>
                <w:szCs w:val="20"/>
              </w:rPr>
            </w:pPr>
          </w:p>
        </w:tc>
        <w:tc>
          <w:tcPr>
            <w:tcW w:w="10373" w:type="dxa"/>
          </w:tcPr>
          <w:p w14:paraId="1BDAECA2" w14:textId="77777777" w:rsidR="004E5C7F" w:rsidRDefault="004E5C7F" w:rsidP="004C7BF9">
            <w:pPr>
              <w:rPr>
                <w:sz w:val="20"/>
                <w:szCs w:val="20"/>
              </w:rPr>
            </w:pPr>
          </w:p>
        </w:tc>
      </w:tr>
    </w:tbl>
    <w:p w14:paraId="0B3E9E1A" w14:textId="77777777" w:rsidR="004E5C7F" w:rsidRDefault="004E5C7F" w:rsidP="004C7BF9">
      <w:pPr>
        <w:rPr>
          <w:sz w:val="20"/>
          <w:szCs w:val="20"/>
        </w:rPr>
      </w:pPr>
    </w:p>
    <w:p w14:paraId="7C43F2EE" w14:textId="77777777" w:rsidR="004E5C7F" w:rsidRDefault="004E5C7F" w:rsidP="004C7BF9">
      <w:pPr>
        <w:rPr>
          <w:sz w:val="20"/>
          <w:szCs w:val="20"/>
        </w:rPr>
      </w:pPr>
      <w:r>
        <w:rPr>
          <w:sz w:val="20"/>
          <w:szCs w:val="20"/>
        </w:rPr>
        <w:br w:type="page"/>
      </w:r>
    </w:p>
    <w:bookmarkEnd w:id="163"/>
    <w:p w14:paraId="7C7DC1D0" w14:textId="77777777" w:rsidR="004E5C7F" w:rsidRPr="00B31B90" w:rsidRDefault="004E5C7F" w:rsidP="00FF6DF9">
      <w:pPr>
        <w:pStyle w:val="Heading1"/>
      </w:pPr>
      <w:r w:rsidRPr="00B31B90">
        <w:lastRenderedPageBreak/>
        <w:t>Fugitive Emission Unit Attributes</w:t>
      </w:r>
    </w:p>
    <w:p w14:paraId="7F813581" w14:textId="77777777" w:rsidR="004E5C7F" w:rsidRPr="00EA6383" w:rsidRDefault="004E5C7F" w:rsidP="00FF6DF9">
      <w:pPr>
        <w:pStyle w:val="Heading1"/>
      </w:pPr>
      <w:r w:rsidRPr="00B31B90">
        <w:t>Form OP-UA12 (Page 1</w:t>
      </w:r>
      <w:r>
        <w:t>69</w:t>
      </w:r>
      <w:r w:rsidRPr="00EA6383">
        <w:t>)</w:t>
      </w:r>
    </w:p>
    <w:p w14:paraId="1AEE9A44" w14:textId="77777777" w:rsidR="004E5C7F" w:rsidRPr="00B31B90" w:rsidRDefault="004E5C7F" w:rsidP="00FF6DF9">
      <w:pPr>
        <w:pStyle w:val="Heading1"/>
      </w:pPr>
      <w:r w:rsidRPr="00B31B90">
        <w:t>Federal Operating Permit Program</w:t>
      </w:r>
    </w:p>
    <w:p w14:paraId="4EA0D4AE" w14:textId="77777777" w:rsidR="004E5C7F" w:rsidRPr="00B31B90" w:rsidRDefault="004E5C7F" w:rsidP="00FF6DF9">
      <w:pPr>
        <w:pStyle w:val="Heading1"/>
      </w:pPr>
      <w:bookmarkStart w:id="170" w:name="TBL19a"/>
      <w:r w:rsidRPr="00B31B90">
        <w:t>Table 1</w:t>
      </w:r>
      <w:r>
        <w:t>9a</w:t>
      </w:r>
      <w:bookmarkEnd w:id="170"/>
      <w:r w:rsidRPr="00B31B90">
        <w:t>:  Title 40 Code of Federal Regulations Part 60 (40 CFR Part 60)</w:t>
      </w:r>
    </w:p>
    <w:p w14:paraId="0B0BF6F9" w14:textId="14E56CDE"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rsidRPr="00B31B90">
        <w:t xml:space="preserve"> </w:t>
      </w:r>
      <w:r>
        <w:t>for which Construction, Modification or Reconstruction Commenced After September 18, 2015</w:t>
      </w:r>
    </w:p>
    <w:p w14:paraId="2A2AA488" w14:textId="77777777" w:rsidR="00331AC0" w:rsidRPr="000171BA" w:rsidRDefault="00331AC0" w:rsidP="00FF6DF9">
      <w:pPr>
        <w:pStyle w:val="Heading1"/>
      </w:pPr>
      <w:r w:rsidRPr="000171BA">
        <w:t>Texas Commission on Environmental Quality</w:t>
      </w:r>
    </w:p>
    <w:p w14:paraId="650E672D" w14:textId="77777777" w:rsidR="004E5C7F" w:rsidRPr="00E90E51"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57D72F85" w14:textId="77777777" w:rsidTr="00286F80">
        <w:trPr>
          <w:cantSplit/>
          <w:tblHeader/>
        </w:trPr>
        <w:tc>
          <w:tcPr>
            <w:tcW w:w="4800" w:type="dxa"/>
            <w:shd w:val="clear" w:color="auto" w:fill="D9D9D9" w:themeFill="background1" w:themeFillShade="D9"/>
          </w:tcPr>
          <w:p w14:paraId="74991671"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2FFED8E0"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5ED2CB89"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0D9C1C7E" w14:textId="77777777" w:rsidTr="00286F80">
        <w:trPr>
          <w:cantSplit/>
          <w:tblHeader/>
        </w:trPr>
        <w:tc>
          <w:tcPr>
            <w:tcW w:w="4800" w:type="dxa"/>
          </w:tcPr>
          <w:p w14:paraId="7546D89B" w14:textId="77777777" w:rsidR="004E5C7F" w:rsidRPr="0089110D" w:rsidRDefault="004E5C7F" w:rsidP="00286F80">
            <w:pPr>
              <w:rPr>
                <w:rFonts w:asciiTheme="majorHAnsi" w:hAnsiTheme="majorHAnsi" w:cstheme="majorHAnsi"/>
                <w:sz w:val="20"/>
                <w:szCs w:val="20"/>
              </w:rPr>
            </w:pPr>
          </w:p>
        </w:tc>
        <w:tc>
          <w:tcPr>
            <w:tcW w:w="4800" w:type="dxa"/>
          </w:tcPr>
          <w:p w14:paraId="39F0A39A" w14:textId="77777777" w:rsidR="004E5C7F" w:rsidRPr="0089110D" w:rsidRDefault="004E5C7F" w:rsidP="00286F80">
            <w:pPr>
              <w:rPr>
                <w:rFonts w:asciiTheme="majorHAnsi" w:hAnsiTheme="majorHAnsi" w:cstheme="majorHAnsi"/>
                <w:sz w:val="20"/>
                <w:szCs w:val="20"/>
              </w:rPr>
            </w:pPr>
          </w:p>
        </w:tc>
        <w:tc>
          <w:tcPr>
            <w:tcW w:w="4800" w:type="dxa"/>
          </w:tcPr>
          <w:p w14:paraId="5FC116FF" w14:textId="77777777" w:rsidR="004E5C7F" w:rsidRPr="0089110D" w:rsidRDefault="004E5C7F" w:rsidP="00286F80">
            <w:pPr>
              <w:rPr>
                <w:rFonts w:asciiTheme="majorHAnsi" w:hAnsiTheme="majorHAnsi" w:cstheme="majorHAnsi"/>
                <w:sz w:val="20"/>
                <w:szCs w:val="20"/>
              </w:rPr>
            </w:pPr>
          </w:p>
        </w:tc>
      </w:tr>
    </w:tbl>
    <w:p w14:paraId="38FDB7CF"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1600"/>
        <w:gridCol w:w="1600"/>
        <w:gridCol w:w="2447"/>
        <w:gridCol w:w="1170"/>
        <w:gridCol w:w="1183"/>
        <w:gridCol w:w="1600"/>
        <w:gridCol w:w="1897"/>
        <w:gridCol w:w="1303"/>
        <w:gridCol w:w="1600"/>
      </w:tblGrid>
      <w:tr w:rsidR="004E5C7F" w:rsidRPr="0089110D" w14:paraId="28E6CE18" w14:textId="77777777" w:rsidTr="00286F80">
        <w:trPr>
          <w:cantSplit/>
          <w:tblHeader/>
        </w:trPr>
        <w:tc>
          <w:tcPr>
            <w:tcW w:w="1600" w:type="dxa"/>
            <w:shd w:val="clear" w:color="auto" w:fill="D9D9D9" w:themeFill="background1" w:themeFillShade="D9"/>
            <w:vAlign w:val="bottom"/>
          </w:tcPr>
          <w:p w14:paraId="78815637" w14:textId="77777777" w:rsidR="004E5C7F" w:rsidRPr="0089110D" w:rsidRDefault="004E5C7F" w:rsidP="00286F80">
            <w:pPr>
              <w:jc w:val="center"/>
              <w:rPr>
                <w:b/>
                <w:bCs/>
                <w:sz w:val="20"/>
                <w:szCs w:val="20"/>
              </w:rPr>
            </w:pPr>
            <w:r w:rsidRPr="0089110D">
              <w:rPr>
                <w:b/>
                <w:bCs/>
                <w:color w:val="auto"/>
                <w:sz w:val="20"/>
                <w:szCs w:val="20"/>
              </w:rPr>
              <w:t>Unit ID. No.</w:t>
            </w:r>
          </w:p>
        </w:tc>
        <w:tc>
          <w:tcPr>
            <w:tcW w:w="1600" w:type="dxa"/>
            <w:shd w:val="clear" w:color="auto" w:fill="D9D9D9" w:themeFill="background1" w:themeFillShade="D9"/>
            <w:vAlign w:val="bottom"/>
          </w:tcPr>
          <w:p w14:paraId="14D569E7" w14:textId="77777777" w:rsidR="004E5C7F" w:rsidRPr="0089110D" w:rsidRDefault="004E5C7F" w:rsidP="00286F80">
            <w:pPr>
              <w:jc w:val="center"/>
              <w:rPr>
                <w:b/>
                <w:bCs/>
                <w:color w:val="auto"/>
                <w:sz w:val="20"/>
                <w:szCs w:val="20"/>
              </w:rPr>
            </w:pPr>
            <w:r w:rsidRPr="0089110D">
              <w:rPr>
                <w:b/>
                <w:bCs/>
                <w:color w:val="auto"/>
                <w:sz w:val="20"/>
                <w:szCs w:val="20"/>
              </w:rPr>
              <w:t>SOP/GOP</w:t>
            </w:r>
          </w:p>
          <w:p w14:paraId="5A4C8860" w14:textId="77777777" w:rsidR="004E5C7F" w:rsidRPr="0089110D" w:rsidRDefault="004E5C7F" w:rsidP="00286F80">
            <w:pPr>
              <w:jc w:val="center"/>
              <w:rPr>
                <w:b/>
                <w:bCs/>
                <w:sz w:val="20"/>
                <w:szCs w:val="20"/>
              </w:rPr>
            </w:pPr>
            <w:r w:rsidRPr="0089110D">
              <w:rPr>
                <w:b/>
                <w:bCs/>
                <w:color w:val="auto"/>
                <w:sz w:val="20"/>
                <w:szCs w:val="20"/>
              </w:rPr>
              <w:t>Index No.</w:t>
            </w:r>
          </w:p>
        </w:tc>
        <w:tc>
          <w:tcPr>
            <w:tcW w:w="2447" w:type="dxa"/>
            <w:shd w:val="clear" w:color="auto" w:fill="D9D9D9" w:themeFill="background1" w:themeFillShade="D9"/>
            <w:vAlign w:val="bottom"/>
          </w:tcPr>
          <w:p w14:paraId="4518B353" w14:textId="77777777" w:rsidR="004E5C7F" w:rsidRPr="0089110D" w:rsidRDefault="004E5C7F" w:rsidP="00286F80">
            <w:pPr>
              <w:jc w:val="center"/>
              <w:rPr>
                <w:b/>
                <w:bCs/>
                <w:color w:val="auto"/>
                <w:sz w:val="20"/>
                <w:szCs w:val="20"/>
              </w:rPr>
            </w:pPr>
            <w:r w:rsidRPr="0089110D">
              <w:rPr>
                <w:b/>
                <w:bCs/>
                <w:color w:val="auto"/>
                <w:sz w:val="20"/>
                <w:szCs w:val="20"/>
              </w:rPr>
              <w:t>Construction/Modification</w:t>
            </w:r>
          </w:p>
          <w:p w14:paraId="5FA458EF" w14:textId="77777777" w:rsidR="004E5C7F" w:rsidRPr="0089110D" w:rsidRDefault="004E5C7F" w:rsidP="00286F80">
            <w:pPr>
              <w:jc w:val="center"/>
              <w:rPr>
                <w:b/>
                <w:bCs/>
                <w:sz w:val="20"/>
                <w:szCs w:val="20"/>
              </w:rPr>
            </w:pPr>
            <w:r w:rsidRPr="0089110D">
              <w:rPr>
                <w:b/>
                <w:bCs/>
                <w:color w:val="auto"/>
                <w:sz w:val="20"/>
                <w:szCs w:val="20"/>
              </w:rPr>
              <w:t>Date</w:t>
            </w:r>
          </w:p>
        </w:tc>
        <w:tc>
          <w:tcPr>
            <w:tcW w:w="1170" w:type="dxa"/>
            <w:shd w:val="clear" w:color="auto" w:fill="D9D9D9" w:themeFill="background1" w:themeFillShade="D9"/>
            <w:vAlign w:val="bottom"/>
          </w:tcPr>
          <w:p w14:paraId="3EF4A43D" w14:textId="77777777" w:rsidR="004E5C7F" w:rsidRPr="0089110D" w:rsidRDefault="004E5C7F" w:rsidP="00286F80">
            <w:pPr>
              <w:jc w:val="center"/>
              <w:rPr>
                <w:b/>
                <w:bCs/>
                <w:sz w:val="20"/>
                <w:szCs w:val="20"/>
              </w:rPr>
            </w:pPr>
            <w:r w:rsidRPr="0089110D">
              <w:rPr>
                <w:b/>
                <w:bCs/>
                <w:color w:val="auto"/>
                <w:sz w:val="20"/>
                <w:szCs w:val="20"/>
              </w:rPr>
              <w:t>Centrifugal Compressor</w:t>
            </w:r>
          </w:p>
        </w:tc>
        <w:tc>
          <w:tcPr>
            <w:tcW w:w="1183" w:type="dxa"/>
            <w:shd w:val="clear" w:color="auto" w:fill="D9D9D9" w:themeFill="background1" w:themeFillShade="D9"/>
            <w:vAlign w:val="bottom"/>
          </w:tcPr>
          <w:p w14:paraId="4A4D82B7" w14:textId="77777777" w:rsidR="004E5C7F" w:rsidRPr="0089110D" w:rsidRDefault="004E5C7F" w:rsidP="00286F80">
            <w:pPr>
              <w:jc w:val="center"/>
              <w:rPr>
                <w:b/>
                <w:bCs/>
                <w:sz w:val="20"/>
                <w:szCs w:val="20"/>
              </w:rPr>
            </w:pPr>
            <w:r w:rsidRPr="0089110D">
              <w:rPr>
                <w:b/>
                <w:bCs/>
                <w:color w:val="auto"/>
                <w:sz w:val="20"/>
                <w:szCs w:val="20"/>
              </w:rPr>
              <w:t>Control Option</w:t>
            </w:r>
          </w:p>
        </w:tc>
        <w:tc>
          <w:tcPr>
            <w:tcW w:w="1600" w:type="dxa"/>
            <w:shd w:val="clear" w:color="auto" w:fill="D9D9D9" w:themeFill="background1" w:themeFillShade="D9"/>
            <w:vAlign w:val="bottom"/>
          </w:tcPr>
          <w:p w14:paraId="1A9C760F" w14:textId="77777777" w:rsidR="004E5C7F" w:rsidRPr="0089110D" w:rsidRDefault="004E5C7F" w:rsidP="00286F80">
            <w:pPr>
              <w:jc w:val="center"/>
              <w:rPr>
                <w:b/>
                <w:bCs/>
                <w:sz w:val="20"/>
                <w:szCs w:val="20"/>
              </w:rPr>
            </w:pPr>
            <w:r w:rsidRPr="0089110D">
              <w:rPr>
                <w:b/>
                <w:bCs/>
                <w:color w:val="auto"/>
                <w:sz w:val="20"/>
                <w:szCs w:val="20"/>
              </w:rPr>
              <w:t>Control Device ID No.</w:t>
            </w:r>
          </w:p>
        </w:tc>
        <w:tc>
          <w:tcPr>
            <w:tcW w:w="1897" w:type="dxa"/>
            <w:shd w:val="clear" w:color="auto" w:fill="D9D9D9" w:themeFill="background1" w:themeFillShade="D9"/>
            <w:vAlign w:val="bottom"/>
          </w:tcPr>
          <w:p w14:paraId="7F69CD2D" w14:textId="77777777" w:rsidR="004E5C7F" w:rsidRPr="0089110D" w:rsidRDefault="004E5C7F" w:rsidP="00286F80">
            <w:pPr>
              <w:jc w:val="center"/>
              <w:rPr>
                <w:b/>
                <w:bCs/>
                <w:sz w:val="20"/>
                <w:szCs w:val="20"/>
              </w:rPr>
            </w:pPr>
            <w:r w:rsidRPr="0089110D">
              <w:rPr>
                <w:b/>
                <w:bCs/>
                <w:color w:val="auto"/>
                <w:sz w:val="20"/>
                <w:szCs w:val="20"/>
              </w:rPr>
              <w:t>Combustion Device Compliance Option</w:t>
            </w:r>
          </w:p>
        </w:tc>
        <w:tc>
          <w:tcPr>
            <w:tcW w:w="1303" w:type="dxa"/>
            <w:shd w:val="clear" w:color="auto" w:fill="D9D9D9" w:themeFill="background1" w:themeFillShade="D9"/>
            <w:vAlign w:val="bottom"/>
          </w:tcPr>
          <w:p w14:paraId="18F12C3D" w14:textId="77777777" w:rsidR="004E5C7F" w:rsidRPr="0089110D" w:rsidRDefault="004E5C7F" w:rsidP="00286F80">
            <w:pPr>
              <w:jc w:val="center"/>
              <w:rPr>
                <w:b/>
                <w:bCs/>
                <w:sz w:val="20"/>
                <w:szCs w:val="20"/>
              </w:rPr>
            </w:pPr>
            <w:r w:rsidRPr="0089110D">
              <w:rPr>
                <w:b/>
                <w:bCs/>
                <w:color w:val="auto"/>
                <w:sz w:val="20"/>
                <w:szCs w:val="20"/>
              </w:rPr>
              <w:t>Performance Test</w:t>
            </w:r>
          </w:p>
        </w:tc>
        <w:tc>
          <w:tcPr>
            <w:tcW w:w="1600" w:type="dxa"/>
            <w:shd w:val="clear" w:color="auto" w:fill="D9D9D9" w:themeFill="background1" w:themeFillShade="D9"/>
            <w:vAlign w:val="bottom"/>
          </w:tcPr>
          <w:p w14:paraId="773AE16B" w14:textId="77777777" w:rsidR="004E5C7F" w:rsidRPr="0089110D" w:rsidRDefault="004E5C7F" w:rsidP="00286F80">
            <w:pPr>
              <w:jc w:val="center"/>
              <w:rPr>
                <w:b/>
                <w:bCs/>
                <w:sz w:val="20"/>
                <w:szCs w:val="20"/>
              </w:rPr>
            </w:pPr>
            <w:r w:rsidRPr="0089110D">
              <w:rPr>
                <w:b/>
                <w:bCs/>
                <w:color w:val="auto"/>
                <w:sz w:val="20"/>
                <w:szCs w:val="20"/>
              </w:rPr>
              <w:t>Bypass Device</w:t>
            </w:r>
          </w:p>
        </w:tc>
      </w:tr>
      <w:tr w:rsidR="004E5C7F" w:rsidRPr="0089110D" w14:paraId="125CFEA5" w14:textId="77777777" w:rsidTr="00286F80">
        <w:trPr>
          <w:cantSplit/>
          <w:trHeight w:val="346"/>
          <w:tblHeader/>
        </w:trPr>
        <w:tc>
          <w:tcPr>
            <w:tcW w:w="1600" w:type="dxa"/>
          </w:tcPr>
          <w:p w14:paraId="397D2AE3" w14:textId="77777777" w:rsidR="004E5C7F" w:rsidRPr="0089110D" w:rsidRDefault="004E5C7F" w:rsidP="00195262">
            <w:pPr>
              <w:rPr>
                <w:sz w:val="20"/>
                <w:szCs w:val="20"/>
              </w:rPr>
            </w:pPr>
          </w:p>
        </w:tc>
        <w:tc>
          <w:tcPr>
            <w:tcW w:w="1600" w:type="dxa"/>
          </w:tcPr>
          <w:p w14:paraId="11E31AD6" w14:textId="77777777" w:rsidR="004E5C7F" w:rsidRPr="0089110D" w:rsidRDefault="004E5C7F" w:rsidP="00195262">
            <w:pPr>
              <w:rPr>
                <w:sz w:val="20"/>
                <w:szCs w:val="20"/>
              </w:rPr>
            </w:pPr>
          </w:p>
        </w:tc>
        <w:tc>
          <w:tcPr>
            <w:tcW w:w="2447" w:type="dxa"/>
          </w:tcPr>
          <w:p w14:paraId="50894B73" w14:textId="77777777" w:rsidR="004E5C7F" w:rsidRPr="0089110D" w:rsidRDefault="004E5C7F" w:rsidP="00195262">
            <w:pPr>
              <w:rPr>
                <w:sz w:val="20"/>
                <w:szCs w:val="20"/>
              </w:rPr>
            </w:pPr>
          </w:p>
        </w:tc>
        <w:tc>
          <w:tcPr>
            <w:tcW w:w="1170" w:type="dxa"/>
          </w:tcPr>
          <w:p w14:paraId="3E204E19" w14:textId="77777777" w:rsidR="004E5C7F" w:rsidRPr="0089110D" w:rsidRDefault="004E5C7F" w:rsidP="00195262">
            <w:pPr>
              <w:rPr>
                <w:sz w:val="20"/>
                <w:szCs w:val="20"/>
              </w:rPr>
            </w:pPr>
          </w:p>
        </w:tc>
        <w:tc>
          <w:tcPr>
            <w:tcW w:w="1183" w:type="dxa"/>
          </w:tcPr>
          <w:p w14:paraId="7860EE52" w14:textId="77777777" w:rsidR="004E5C7F" w:rsidRPr="0089110D" w:rsidRDefault="004E5C7F" w:rsidP="00195262">
            <w:pPr>
              <w:rPr>
                <w:sz w:val="20"/>
                <w:szCs w:val="20"/>
              </w:rPr>
            </w:pPr>
          </w:p>
        </w:tc>
        <w:tc>
          <w:tcPr>
            <w:tcW w:w="1600" w:type="dxa"/>
          </w:tcPr>
          <w:p w14:paraId="39A3A671" w14:textId="77777777" w:rsidR="004E5C7F" w:rsidRPr="0089110D" w:rsidRDefault="004E5C7F" w:rsidP="00195262">
            <w:pPr>
              <w:rPr>
                <w:sz w:val="20"/>
                <w:szCs w:val="20"/>
              </w:rPr>
            </w:pPr>
          </w:p>
        </w:tc>
        <w:tc>
          <w:tcPr>
            <w:tcW w:w="1897" w:type="dxa"/>
          </w:tcPr>
          <w:p w14:paraId="56351132" w14:textId="77777777" w:rsidR="004E5C7F" w:rsidRPr="0089110D" w:rsidRDefault="004E5C7F" w:rsidP="00195262">
            <w:pPr>
              <w:rPr>
                <w:sz w:val="20"/>
                <w:szCs w:val="20"/>
              </w:rPr>
            </w:pPr>
          </w:p>
        </w:tc>
        <w:tc>
          <w:tcPr>
            <w:tcW w:w="1303" w:type="dxa"/>
          </w:tcPr>
          <w:p w14:paraId="4CE18454" w14:textId="77777777" w:rsidR="004E5C7F" w:rsidRPr="0089110D" w:rsidRDefault="004E5C7F" w:rsidP="00195262">
            <w:pPr>
              <w:rPr>
                <w:sz w:val="20"/>
                <w:szCs w:val="20"/>
              </w:rPr>
            </w:pPr>
          </w:p>
        </w:tc>
        <w:tc>
          <w:tcPr>
            <w:tcW w:w="1600" w:type="dxa"/>
          </w:tcPr>
          <w:p w14:paraId="029E6A34" w14:textId="77777777" w:rsidR="004E5C7F" w:rsidRPr="0089110D" w:rsidRDefault="004E5C7F" w:rsidP="00195262">
            <w:pPr>
              <w:rPr>
                <w:sz w:val="20"/>
                <w:szCs w:val="20"/>
              </w:rPr>
            </w:pPr>
          </w:p>
        </w:tc>
      </w:tr>
      <w:tr w:rsidR="004E5C7F" w14:paraId="47BC402F" w14:textId="77777777" w:rsidTr="00286F80">
        <w:trPr>
          <w:cantSplit/>
          <w:trHeight w:val="346"/>
          <w:tblHeader/>
        </w:trPr>
        <w:tc>
          <w:tcPr>
            <w:tcW w:w="1600" w:type="dxa"/>
          </w:tcPr>
          <w:p w14:paraId="14A1CACD" w14:textId="77777777" w:rsidR="004E5C7F" w:rsidRDefault="004E5C7F" w:rsidP="00195262">
            <w:pPr>
              <w:rPr>
                <w:sz w:val="20"/>
                <w:szCs w:val="20"/>
              </w:rPr>
            </w:pPr>
          </w:p>
        </w:tc>
        <w:tc>
          <w:tcPr>
            <w:tcW w:w="1600" w:type="dxa"/>
          </w:tcPr>
          <w:p w14:paraId="1DEDD033" w14:textId="77777777" w:rsidR="004E5C7F" w:rsidRDefault="004E5C7F" w:rsidP="00195262">
            <w:pPr>
              <w:rPr>
                <w:sz w:val="20"/>
                <w:szCs w:val="20"/>
              </w:rPr>
            </w:pPr>
          </w:p>
        </w:tc>
        <w:tc>
          <w:tcPr>
            <w:tcW w:w="2447" w:type="dxa"/>
          </w:tcPr>
          <w:p w14:paraId="4758F112" w14:textId="77777777" w:rsidR="004E5C7F" w:rsidRDefault="004E5C7F" w:rsidP="00195262">
            <w:pPr>
              <w:rPr>
                <w:sz w:val="20"/>
                <w:szCs w:val="20"/>
              </w:rPr>
            </w:pPr>
          </w:p>
        </w:tc>
        <w:tc>
          <w:tcPr>
            <w:tcW w:w="1170" w:type="dxa"/>
          </w:tcPr>
          <w:p w14:paraId="3A251063" w14:textId="77777777" w:rsidR="004E5C7F" w:rsidRDefault="004E5C7F" w:rsidP="00195262">
            <w:pPr>
              <w:rPr>
                <w:sz w:val="20"/>
                <w:szCs w:val="20"/>
              </w:rPr>
            </w:pPr>
          </w:p>
        </w:tc>
        <w:tc>
          <w:tcPr>
            <w:tcW w:w="1183" w:type="dxa"/>
          </w:tcPr>
          <w:p w14:paraId="3AF27F6E" w14:textId="77777777" w:rsidR="004E5C7F" w:rsidRDefault="004E5C7F" w:rsidP="00195262">
            <w:pPr>
              <w:rPr>
                <w:sz w:val="20"/>
                <w:szCs w:val="20"/>
              </w:rPr>
            </w:pPr>
          </w:p>
        </w:tc>
        <w:tc>
          <w:tcPr>
            <w:tcW w:w="1600" w:type="dxa"/>
          </w:tcPr>
          <w:p w14:paraId="040F7429" w14:textId="77777777" w:rsidR="004E5C7F" w:rsidRDefault="004E5C7F" w:rsidP="00195262">
            <w:pPr>
              <w:rPr>
                <w:sz w:val="20"/>
                <w:szCs w:val="20"/>
              </w:rPr>
            </w:pPr>
          </w:p>
        </w:tc>
        <w:tc>
          <w:tcPr>
            <w:tcW w:w="1897" w:type="dxa"/>
          </w:tcPr>
          <w:p w14:paraId="5FE7EA29" w14:textId="77777777" w:rsidR="004E5C7F" w:rsidRDefault="004E5C7F" w:rsidP="00195262">
            <w:pPr>
              <w:rPr>
                <w:sz w:val="20"/>
                <w:szCs w:val="20"/>
              </w:rPr>
            </w:pPr>
          </w:p>
        </w:tc>
        <w:tc>
          <w:tcPr>
            <w:tcW w:w="1303" w:type="dxa"/>
          </w:tcPr>
          <w:p w14:paraId="5F0F199C" w14:textId="77777777" w:rsidR="004E5C7F" w:rsidRDefault="004E5C7F" w:rsidP="00195262">
            <w:pPr>
              <w:rPr>
                <w:sz w:val="20"/>
                <w:szCs w:val="20"/>
              </w:rPr>
            </w:pPr>
          </w:p>
        </w:tc>
        <w:tc>
          <w:tcPr>
            <w:tcW w:w="1600" w:type="dxa"/>
          </w:tcPr>
          <w:p w14:paraId="61565308" w14:textId="77777777" w:rsidR="004E5C7F" w:rsidRDefault="004E5C7F" w:rsidP="00195262">
            <w:pPr>
              <w:rPr>
                <w:sz w:val="20"/>
                <w:szCs w:val="20"/>
              </w:rPr>
            </w:pPr>
          </w:p>
        </w:tc>
      </w:tr>
      <w:tr w:rsidR="004E5C7F" w14:paraId="0B56061B" w14:textId="77777777" w:rsidTr="00286F80">
        <w:trPr>
          <w:cantSplit/>
          <w:trHeight w:val="346"/>
          <w:tblHeader/>
        </w:trPr>
        <w:tc>
          <w:tcPr>
            <w:tcW w:w="1600" w:type="dxa"/>
          </w:tcPr>
          <w:p w14:paraId="1BF72298" w14:textId="77777777" w:rsidR="004E5C7F" w:rsidRDefault="004E5C7F" w:rsidP="00195262">
            <w:pPr>
              <w:rPr>
                <w:sz w:val="20"/>
                <w:szCs w:val="20"/>
              </w:rPr>
            </w:pPr>
          </w:p>
        </w:tc>
        <w:tc>
          <w:tcPr>
            <w:tcW w:w="1600" w:type="dxa"/>
          </w:tcPr>
          <w:p w14:paraId="72F6DAB0" w14:textId="77777777" w:rsidR="004E5C7F" w:rsidRDefault="004E5C7F" w:rsidP="00195262">
            <w:pPr>
              <w:rPr>
                <w:sz w:val="20"/>
                <w:szCs w:val="20"/>
              </w:rPr>
            </w:pPr>
          </w:p>
        </w:tc>
        <w:tc>
          <w:tcPr>
            <w:tcW w:w="2447" w:type="dxa"/>
          </w:tcPr>
          <w:p w14:paraId="033077FE" w14:textId="77777777" w:rsidR="004E5C7F" w:rsidRDefault="004E5C7F" w:rsidP="00195262">
            <w:pPr>
              <w:rPr>
                <w:sz w:val="20"/>
                <w:szCs w:val="20"/>
              </w:rPr>
            </w:pPr>
          </w:p>
        </w:tc>
        <w:tc>
          <w:tcPr>
            <w:tcW w:w="1170" w:type="dxa"/>
          </w:tcPr>
          <w:p w14:paraId="75780E08" w14:textId="77777777" w:rsidR="004E5C7F" w:rsidRDefault="004E5C7F" w:rsidP="00195262">
            <w:pPr>
              <w:rPr>
                <w:sz w:val="20"/>
                <w:szCs w:val="20"/>
              </w:rPr>
            </w:pPr>
          </w:p>
        </w:tc>
        <w:tc>
          <w:tcPr>
            <w:tcW w:w="1183" w:type="dxa"/>
          </w:tcPr>
          <w:p w14:paraId="19BF430B" w14:textId="77777777" w:rsidR="004E5C7F" w:rsidRDefault="004E5C7F" w:rsidP="00195262">
            <w:pPr>
              <w:rPr>
                <w:sz w:val="20"/>
                <w:szCs w:val="20"/>
              </w:rPr>
            </w:pPr>
          </w:p>
        </w:tc>
        <w:tc>
          <w:tcPr>
            <w:tcW w:w="1600" w:type="dxa"/>
          </w:tcPr>
          <w:p w14:paraId="597BCA65" w14:textId="77777777" w:rsidR="004E5C7F" w:rsidRDefault="004E5C7F" w:rsidP="00195262">
            <w:pPr>
              <w:rPr>
                <w:sz w:val="20"/>
                <w:szCs w:val="20"/>
              </w:rPr>
            </w:pPr>
          </w:p>
        </w:tc>
        <w:tc>
          <w:tcPr>
            <w:tcW w:w="1897" w:type="dxa"/>
          </w:tcPr>
          <w:p w14:paraId="7D1076E1" w14:textId="77777777" w:rsidR="004E5C7F" w:rsidRDefault="004E5C7F" w:rsidP="00195262">
            <w:pPr>
              <w:rPr>
                <w:sz w:val="20"/>
                <w:szCs w:val="20"/>
              </w:rPr>
            </w:pPr>
          </w:p>
        </w:tc>
        <w:tc>
          <w:tcPr>
            <w:tcW w:w="1303" w:type="dxa"/>
          </w:tcPr>
          <w:p w14:paraId="7BAD8F0B" w14:textId="77777777" w:rsidR="004E5C7F" w:rsidRDefault="004E5C7F" w:rsidP="00195262">
            <w:pPr>
              <w:rPr>
                <w:sz w:val="20"/>
                <w:szCs w:val="20"/>
              </w:rPr>
            </w:pPr>
          </w:p>
        </w:tc>
        <w:tc>
          <w:tcPr>
            <w:tcW w:w="1600" w:type="dxa"/>
          </w:tcPr>
          <w:p w14:paraId="4C559C32" w14:textId="77777777" w:rsidR="004E5C7F" w:rsidRDefault="004E5C7F" w:rsidP="00195262">
            <w:pPr>
              <w:rPr>
                <w:sz w:val="20"/>
                <w:szCs w:val="20"/>
              </w:rPr>
            </w:pPr>
          </w:p>
        </w:tc>
      </w:tr>
      <w:tr w:rsidR="004E5C7F" w14:paraId="54FD4B57" w14:textId="77777777" w:rsidTr="00286F80">
        <w:trPr>
          <w:cantSplit/>
          <w:trHeight w:val="346"/>
          <w:tblHeader/>
        </w:trPr>
        <w:tc>
          <w:tcPr>
            <w:tcW w:w="1600" w:type="dxa"/>
          </w:tcPr>
          <w:p w14:paraId="7E34E869" w14:textId="77777777" w:rsidR="004E5C7F" w:rsidRDefault="004E5C7F" w:rsidP="00195262">
            <w:pPr>
              <w:rPr>
                <w:sz w:val="20"/>
                <w:szCs w:val="20"/>
              </w:rPr>
            </w:pPr>
          </w:p>
        </w:tc>
        <w:tc>
          <w:tcPr>
            <w:tcW w:w="1600" w:type="dxa"/>
          </w:tcPr>
          <w:p w14:paraId="4EC50399" w14:textId="77777777" w:rsidR="004E5C7F" w:rsidRDefault="004E5C7F" w:rsidP="00195262">
            <w:pPr>
              <w:rPr>
                <w:sz w:val="20"/>
                <w:szCs w:val="20"/>
              </w:rPr>
            </w:pPr>
          </w:p>
        </w:tc>
        <w:tc>
          <w:tcPr>
            <w:tcW w:w="2447" w:type="dxa"/>
          </w:tcPr>
          <w:p w14:paraId="7727DD5E" w14:textId="77777777" w:rsidR="004E5C7F" w:rsidRDefault="004E5C7F" w:rsidP="00195262">
            <w:pPr>
              <w:rPr>
                <w:sz w:val="20"/>
                <w:szCs w:val="20"/>
              </w:rPr>
            </w:pPr>
          </w:p>
        </w:tc>
        <w:tc>
          <w:tcPr>
            <w:tcW w:w="1170" w:type="dxa"/>
          </w:tcPr>
          <w:p w14:paraId="4F6468B7" w14:textId="77777777" w:rsidR="004E5C7F" w:rsidRDefault="004E5C7F" w:rsidP="00195262">
            <w:pPr>
              <w:rPr>
                <w:sz w:val="20"/>
                <w:szCs w:val="20"/>
              </w:rPr>
            </w:pPr>
          </w:p>
        </w:tc>
        <w:tc>
          <w:tcPr>
            <w:tcW w:w="1183" w:type="dxa"/>
          </w:tcPr>
          <w:p w14:paraId="5A122133" w14:textId="77777777" w:rsidR="004E5C7F" w:rsidRDefault="004E5C7F" w:rsidP="00195262">
            <w:pPr>
              <w:rPr>
                <w:sz w:val="20"/>
                <w:szCs w:val="20"/>
              </w:rPr>
            </w:pPr>
          </w:p>
        </w:tc>
        <w:tc>
          <w:tcPr>
            <w:tcW w:w="1600" w:type="dxa"/>
          </w:tcPr>
          <w:p w14:paraId="049090E0" w14:textId="77777777" w:rsidR="004E5C7F" w:rsidRDefault="004E5C7F" w:rsidP="00195262">
            <w:pPr>
              <w:rPr>
                <w:sz w:val="20"/>
                <w:szCs w:val="20"/>
              </w:rPr>
            </w:pPr>
          </w:p>
        </w:tc>
        <w:tc>
          <w:tcPr>
            <w:tcW w:w="1897" w:type="dxa"/>
          </w:tcPr>
          <w:p w14:paraId="391291B4" w14:textId="77777777" w:rsidR="004E5C7F" w:rsidRDefault="004E5C7F" w:rsidP="00195262">
            <w:pPr>
              <w:rPr>
                <w:sz w:val="20"/>
                <w:szCs w:val="20"/>
              </w:rPr>
            </w:pPr>
          </w:p>
        </w:tc>
        <w:tc>
          <w:tcPr>
            <w:tcW w:w="1303" w:type="dxa"/>
          </w:tcPr>
          <w:p w14:paraId="186C864D" w14:textId="77777777" w:rsidR="004E5C7F" w:rsidRDefault="004E5C7F" w:rsidP="00195262">
            <w:pPr>
              <w:rPr>
                <w:sz w:val="20"/>
                <w:szCs w:val="20"/>
              </w:rPr>
            </w:pPr>
          </w:p>
        </w:tc>
        <w:tc>
          <w:tcPr>
            <w:tcW w:w="1600" w:type="dxa"/>
          </w:tcPr>
          <w:p w14:paraId="1668FEA2" w14:textId="77777777" w:rsidR="004E5C7F" w:rsidRDefault="004E5C7F" w:rsidP="00195262">
            <w:pPr>
              <w:rPr>
                <w:sz w:val="20"/>
                <w:szCs w:val="20"/>
              </w:rPr>
            </w:pPr>
          </w:p>
        </w:tc>
      </w:tr>
      <w:tr w:rsidR="004E5C7F" w14:paraId="58034559" w14:textId="77777777" w:rsidTr="00286F80">
        <w:trPr>
          <w:cantSplit/>
          <w:trHeight w:val="346"/>
          <w:tblHeader/>
        </w:trPr>
        <w:tc>
          <w:tcPr>
            <w:tcW w:w="1600" w:type="dxa"/>
          </w:tcPr>
          <w:p w14:paraId="1440352E" w14:textId="77777777" w:rsidR="004E5C7F" w:rsidRDefault="004E5C7F" w:rsidP="00195262">
            <w:pPr>
              <w:rPr>
                <w:sz w:val="20"/>
                <w:szCs w:val="20"/>
              </w:rPr>
            </w:pPr>
          </w:p>
        </w:tc>
        <w:tc>
          <w:tcPr>
            <w:tcW w:w="1600" w:type="dxa"/>
          </w:tcPr>
          <w:p w14:paraId="7E44E0C0" w14:textId="77777777" w:rsidR="004E5C7F" w:rsidRDefault="004E5C7F" w:rsidP="00195262">
            <w:pPr>
              <w:rPr>
                <w:sz w:val="20"/>
                <w:szCs w:val="20"/>
              </w:rPr>
            </w:pPr>
          </w:p>
        </w:tc>
        <w:tc>
          <w:tcPr>
            <w:tcW w:w="2447" w:type="dxa"/>
          </w:tcPr>
          <w:p w14:paraId="336F2B0C" w14:textId="77777777" w:rsidR="004E5C7F" w:rsidRDefault="004E5C7F" w:rsidP="00195262">
            <w:pPr>
              <w:rPr>
                <w:sz w:val="20"/>
                <w:szCs w:val="20"/>
              </w:rPr>
            </w:pPr>
          </w:p>
        </w:tc>
        <w:tc>
          <w:tcPr>
            <w:tcW w:w="1170" w:type="dxa"/>
          </w:tcPr>
          <w:p w14:paraId="4AD34A98" w14:textId="77777777" w:rsidR="004E5C7F" w:rsidRDefault="004E5C7F" w:rsidP="00195262">
            <w:pPr>
              <w:rPr>
                <w:sz w:val="20"/>
                <w:szCs w:val="20"/>
              </w:rPr>
            </w:pPr>
          </w:p>
        </w:tc>
        <w:tc>
          <w:tcPr>
            <w:tcW w:w="1183" w:type="dxa"/>
          </w:tcPr>
          <w:p w14:paraId="26E17DE4" w14:textId="77777777" w:rsidR="004E5C7F" w:rsidRDefault="004E5C7F" w:rsidP="00195262">
            <w:pPr>
              <w:rPr>
                <w:sz w:val="20"/>
                <w:szCs w:val="20"/>
              </w:rPr>
            </w:pPr>
          </w:p>
        </w:tc>
        <w:tc>
          <w:tcPr>
            <w:tcW w:w="1600" w:type="dxa"/>
          </w:tcPr>
          <w:p w14:paraId="33A7510C" w14:textId="77777777" w:rsidR="004E5C7F" w:rsidRDefault="004E5C7F" w:rsidP="00195262">
            <w:pPr>
              <w:rPr>
                <w:sz w:val="20"/>
                <w:szCs w:val="20"/>
              </w:rPr>
            </w:pPr>
          </w:p>
        </w:tc>
        <w:tc>
          <w:tcPr>
            <w:tcW w:w="1897" w:type="dxa"/>
          </w:tcPr>
          <w:p w14:paraId="34DCFC32" w14:textId="77777777" w:rsidR="004E5C7F" w:rsidRDefault="004E5C7F" w:rsidP="00195262">
            <w:pPr>
              <w:rPr>
                <w:sz w:val="20"/>
                <w:szCs w:val="20"/>
              </w:rPr>
            </w:pPr>
          </w:p>
        </w:tc>
        <w:tc>
          <w:tcPr>
            <w:tcW w:w="1303" w:type="dxa"/>
          </w:tcPr>
          <w:p w14:paraId="1CC3E4E8" w14:textId="77777777" w:rsidR="004E5C7F" w:rsidRDefault="004E5C7F" w:rsidP="00195262">
            <w:pPr>
              <w:rPr>
                <w:sz w:val="20"/>
                <w:szCs w:val="20"/>
              </w:rPr>
            </w:pPr>
          </w:p>
        </w:tc>
        <w:tc>
          <w:tcPr>
            <w:tcW w:w="1600" w:type="dxa"/>
          </w:tcPr>
          <w:p w14:paraId="22314A7C" w14:textId="77777777" w:rsidR="004E5C7F" w:rsidRDefault="004E5C7F" w:rsidP="00195262">
            <w:pPr>
              <w:rPr>
                <w:sz w:val="20"/>
                <w:szCs w:val="20"/>
              </w:rPr>
            </w:pPr>
          </w:p>
        </w:tc>
      </w:tr>
      <w:tr w:rsidR="004E5C7F" w14:paraId="1B11A8E8" w14:textId="77777777" w:rsidTr="00286F80">
        <w:trPr>
          <w:cantSplit/>
          <w:trHeight w:val="346"/>
          <w:tblHeader/>
        </w:trPr>
        <w:tc>
          <w:tcPr>
            <w:tcW w:w="1600" w:type="dxa"/>
          </w:tcPr>
          <w:p w14:paraId="10883A0E" w14:textId="77777777" w:rsidR="004E5C7F" w:rsidRDefault="004E5C7F" w:rsidP="00195262">
            <w:pPr>
              <w:rPr>
                <w:sz w:val="20"/>
                <w:szCs w:val="20"/>
              </w:rPr>
            </w:pPr>
          </w:p>
        </w:tc>
        <w:tc>
          <w:tcPr>
            <w:tcW w:w="1600" w:type="dxa"/>
          </w:tcPr>
          <w:p w14:paraId="5527F2F1" w14:textId="77777777" w:rsidR="004E5C7F" w:rsidRDefault="004E5C7F" w:rsidP="00195262">
            <w:pPr>
              <w:rPr>
                <w:sz w:val="20"/>
                <w:szCs w:val="20"/>
              </w:rPr>
            </w:pPr>
          </w:p>
        </w:tc>
        <w:tc>
          <w:tcPr>
            <w:tcW w:w="2447" w:type="dxa"/>
          </w:tcPr>
          <w:p w14:paraId="789FE8CE" w14:textId="77777777" w:rsidR="004E5C7F" w:rsidRDefault="004E5C7F" w:rsidP="00195262">
            <w:pPr>
              <w:rPr>
                <w:sz w:val="20"/>
                <w:szCs w:val="20"/>
              </w:rPr>
            </w:pPr>
          </w:p>
        </w:tc>
        <w:tc>
          <w:tcPr>
            <w:tcW w:w="1170" w:type="dxa"/>
          </w:tcPr>
          <w:p w14:paraId="29B31E33" w14:textId="77777777" w:rsidR="004E5C7F" w:rsidRDefault="004E5C7F" w:rsidP="00195262">
            <w:pPr>
              <w:rPr>
                <w:sz w:val="20"/>
                <w:szCs w:val="20"/>
              </w:rPr>
            </w:pPr>
          </w:p>
        </w:tc>
        <w:tc>
          <w:tcPr>
            <w:tcW w:w="1183" w:type="dxa"/>
          </w:tcPr>
          <w:p w14:paraId="579A4BA4" w14:textId="77777777" w:rsidR="004E5C7F" w:rsidRDefault="004E5C7F" w:rsidP="00195262">
            <w:pPr>
              <w:rPr>
                <w:sz w:val="20"/>
                <w:szCs w:val="20"/>
              </w:rPr>
            </w:pPr>
          </w:p>
        </w:tc>
        <w:tc>
          <w:tcPr>
            <w:tcW w:w="1600" w:type="dxa"/>
          </w:tcPr>
          <w:p w14:paraId="5554A67F" w14:textId="77777777" w:rsidR="004E5C7F" w:rsidRDefault="004E5C7F" w:rsidP="00195262">
            <w:pPr>
              <w:rPr>
                <w:sz w:val="20"/>
                <w:szCs w:val="20"/>
              </w:rPr>
            </w:pPr>
          </w:p>
        </w:tc>
        <w:tc>
          <w:tcPr>
            <w:tcW w:w="1897" w:type="dxa"/>
          </w:tcPr>
          <w:p w14:paraId="2B8440C3" w14:textId="77777777" w:rsidR="004E5C7F" w:rsidRDefault="004E5C7F" w:rsidP="00195262">
            <w:pPr>
              <w:rPr>
                <w:sz w:val="20"/>
                <w:szCs w:val="20"/>
              </w:rPr>
            </w:pPr>
          </w:p>
        </w:tc>
        <w:tc>
          <w:tcPr>
            <w:tcW w:w="1303" w:type="dxa"/>
          </w:tcPr>
          <w:p w14:paraId="0BB53E87" w14:textId="77777777" w:rsidR="004E5C7F" w:rsidRDefault="004E5C7F" w:rsidP="00195262">
            <w:pPr>
              <w:rPr>
                <w:sz w:val="20"/>
                <w:szCs w:val="20"/>
              </w:rPr>
            </w:pPr>
          </w:p>
        </w:tc>
        <w:tc>
          <w:tcPr>
            <w:tcW w:w="1600" w:type="dxa"/>
          </w:tcPr>
          <w:p w14:paraId="432C71AC" w14:textId="77777777" w:rsidR="004E5C7F" w:rsidRDefault="004E5C7F" w:rsidP="00195262">
            <w:pPr>
              <w:rPr>
                <w:sz w:val="20"/>
                <w:szCs w:val="20"/>
              </w:rPr>
            </w:pPr>
          </w:p>
        </w:tc>
      </w:tr>
      <w:tr w:rsidR="004E5C7F" w14:paraId="570952D1" w14:textId="77777777" w:rsidTr="00286F80">
        <w:trPr>
          <w:cantSplit/>
          <w:trHeight w:val="346"/>
          <w:tblHeader/>
        </w:trPr>
        <w:tc>
          <w:tcPr>
            <w:tcW w:w="1600" w:type="dxa"/>
          </w:tcPr>
          <w:p w14:paraId="0F898275" w14:textId="77777777" w:rsidR="004E5C7F" w:rsidRDefault="004E5C7F" w:rsidP="00195262">
            <w:pPr>
              <w:rPr>
                <w:sz w:val="20"/>
                <w:szCs w:val="20"/>
              </w:rPr>
            </w:pPr>
          </w:p>
        </w:tc>
        <w:tc>
          <w:tcPr>
            <w:tcW w:w="1600" w:type="dxa"/>
          </w:tcPr>
          <w:p w14:paraId="295E827F" w14:textId="77777777" w:rsidR="004E5C7F" w:rsidRDefault="004E5C7F" w:rsidP="00195262">
            <w:pPr>
              <w:rPr>
                <w:sz w:val="20"/>
                <w:szCs w:val="20"/>
              </w:rPr>
            </w:pPr>
          </w:p>
        </w:tc>
        <w:tc>
          <w:tcPr>
            <w:tcW w:w="2447" w:type="dxa"/>
          </w:tcPr>
          <w:p w14:paraId="29C0FA42" w14:textId="77777777" w:rsidR="004E5C7F" w:rsidRDefault="004E5C7F" w:rsidP="00195262">
            <w:pPr>
              <w:rPr>
                <w:sz w:val="20"/>
                <w:szCs w:val="20"/>
              </w:rPr>
            </w:pPr>
          </w:p>
        </w:tc>
        <w:tc>
          <w:tcPr>
            <w:tcW w:w="1170" w:type="dxa"/>
          </w:tcPr>
          <w:p w14:paraId="6B4D91B0" w14:textId="77777777" w:rsidR="004E5C7F" w:rsidRDefault="004E5C7F" w:rsidP="00195262">
            <w:pPr>
              <w:rPr>
                <w:sz w:val="20"/>
                <w:szCs w:val="20"/>
              </w:rPr>
            </w:pPr>
          </w:p>
        </w:tc>
        <w:tc>
          <w:tcPr>
            <w:tcW w:w="1183" w:type="dxa"/>
          </w:tcPr>
          <w:p w14:paraId="19DAF35E" w14:textId="77777777" w:rsidR="004E5C7F" w:rsidRDefault="004E5C7F" w:rsidP="00195262">
            <w:pPr>
              <w:rPr>
                <w:sz w:val="20"/>
                <w:szCs w:val="20"/>
              </w:rPr>
            </w:pPr>
          </w:p>
        </w:tc>
        <w:tc>
          <w:tcPr>
            <w:tcW w:w="1600" w:type="dxa"/>
          </w:tcPr>
          <w:p w14:paraId="7FB71C4F" w14:textId="77777777" w:rsidR="004E5C7F" w:rsidRDefault="004E5C7F" w:rsidP="00195262">
            <w:pPr>
              <w:rPr>
                <w:sz w:val="20"/>
                <w:szCs w:val="20"/>
              </w:rPr>
            </w:pPr>
          </w:p>
        </w:tc>
        <w:tc>
          <w:tcPr>
            <w:tcW w:w="1897" w:type="dxa"/>
          </w:tcPr>
          <w:p w14:paraId="2EC607A0" w14:textId="77777777" w:rsidR="004E5C7F" w:rsidRDefault="004E5C7F" w:rsidP="00195262">
            <w:pPr>
              <w:rPr>
                <w:sz w:val="20"/>
                <w:szCs w:val="20"/>
              </w:rPr>
            </w:pPr>
          </w:p>
        </w:tc>
        <w:tc>
          <w:tcPr>
            <w:tcW w:w="1303" w:type="dxa"/>
          </w:tcPr>
          <w:p w14:paraId="7E1F4197" w14:textId="77777777" w:rsidR="004E5C7F" w:rsidRDefault="004E5C7F" w:rsidP="00195262">
            <w:pPr>
              <w:rPr>
                <w:sz w:val="20"/>
                <w:szCs w:val="20"/>
              </w:rPr>
            </w:pPr>
          </w:p>
        </w:tc>
        <w:tc>
          <w:tcPr>
            <w:tcW w:w="1600" w:type="dxa"/>
          </w:tcPr>
          <w:p w14:paraId="10242E1A" w14:textId="77777777" w:rsidR="004E5C7F" w:rsidRDefault="004E5C7F" w:rsidP="00195262">
            <w:pPr>
              <w:rPr>
                <w:sz w:val="20"/>
                <w:szCs w:val="20"/>
              </w:rPr>
            </w:pPr>
          </w:p>
        </w:tc>
      </w:tr>
      <w:tr w:rsidR="004E5C7F" w14:paraId="6BECC21A" w14:textId="77777777" w:rsidTr="00286F80">
        <w:trPr>
          <w:cantSplit/>
          <w:trHeight w:val="346"/>
          <w:tblHeader/>
        </w:trPr>
        <w:tc>
          <w:tcPr>
            <w:tcW w:w="1600" w:type="dxa"/>
          </w:tcPr>
          <w:p w14:paraId="1BBAFEAF" w14:textId="77777777" w:rsidR="004E5C7F" w:rsidRDefault="004E5C7F" w:rsidP="00195262">
            <w:pPr>
              <w:rPr>
                <w:sz w:val="20"/>
                <w:szCs w:val="20"/>
              </w:rPr>
            </w:pPr>
          </w:p>
        </w:tc>
        <w:tc>
          <w:tcPr>
            <w:tcW w:w="1600" w:type="dxa"/>
          </w:tcPr>
          <w:p w14:paraId="6FC9427C" w14:textId="77777777" w:rsidR="004E5C7F" w:rsidRDefault="004E5C7F" w:rsidP="00195262">
            <w:pPr>
              <w:rPr>
                <w:sz w:val="20"/>
                <w:szCs w:val="20"/>
              </w:rPr>
            </w:pPr>
          </w:p>
        </w:tc>
        <w:tc>
          <w:tcPr>
            <w:tcW w:w="2447" w:type="dxa"/>
          </w:tcPr>
          <w:p w14:paraId="170870C2" w14:textId="77777777" w:rsidR="004E5C7F" w:rsidRDefault="004E5C7F" w:rsidP="00195262">
            <w:pPr>
              <w:rPr>
                <w:sz w:val="20"/>
                <w:szCs w:val="20"/>
              </w:rPr>
            </w:pPr>
          </w:p>
        </w:tc>
        <w:tc>
          <w:tcPr>
            <w:tcW w:w="1170" w:type="dxa"/>
          </w:tcPr>
          <w:p w14:paraId="39DA708F" w14:textId="77777777" w:rsidR="004E5C7F" w:rsidRDefault="004E5C7F" w:rsidP="00195262">
            <w:pPr>
              <w:rPr>
                <w:sz w:val="20"/>
                <w:szCs w:val="20"/>
              </w:rPr>
            </w:pPr>
          </w:p>
        </w:tc>
        <w:tc>
          <w:tcPr>
            <w:tcW w:w="1183" w:type="dxa"/>
          </w:tcPr>
          <w:p w14:paraId="0C1CECA1" w14:textId="77777777" w:rsidR="004E5C7F" w:rsidRDefault="004E5C7F" w:rsidP="00195262">
            <w:pPr>
              <w:rPr>
                <w:sz w:val="20"/>
                <w:szCs w:val="20"/>
              </w:rPr>
            </w:pPr>
          </w:p>
        </w:tc>
        <w:tc>
          <w:tcPr>
            <w:tcW w:w="1600" w:type="dxa"/>
          </w:tcPr>
          <w:p w14:paraId="4CAE8553" w14:textId="77777777" w:rsidR="004E5C7F" w:rsidRDefault="004E5C7F" w:rsidP="00195262">
            <w:pPr>
              <w:rPr>
                <w:sz w:val="20"/>
                <w:szCs w:val="20"/>
              </w:rPr>
            </w:pPr>
          </w:p>
        </w:tc>
        <w:tc>
          <w:tcPr>
            <w:tcW w:w="1897" w:type="dxa"/>
          </w:tcPr>
          <w:p w14:paraId="5E3D9AC4" w14:textId="77777777" w:rsidR="004E5C7F" w:rsidRDefault="004E5C7F" w:rsidP="00195262">
            <w:pPr>
              <w:rPr>
                <w:sz w:val="20"/>
                <w:szCs w:val="20"/>
              </w:rPr>
            </w:pPr>
          </w:p>
        </w:tc>
        <w:tc>
          <w:tcPr>
            <w:tcW w:w="1303" w:type="dxa"/>
          </w:tcPr>
          <w:p w14:paraId="7C673454" w14:textId="77777777" w:rsidR="004E5C7F" w:rsidRDefault="004E5C7F" w:rsidP="00195262">
            <w:pPr>
              <w:rPr>
                <w:sz w:val="20"/>
                <w:szCs w:val="20"/>
              </w:rPr>
            </w:pPr>
          </w:p>
        </w:tc>
        <w:tc>
          <w:tcPr>
            <w:tcW w:w="1600" w:type="dxa"/>
          </w:tcPr>
          <w:p w14:paraId="1E4F86A2" w14:textId="77777777" w:rsidR="004E5C7F" w:rsidRDefault="004E5C7F" w:rsidP="00195262">
            <w:pPr>
              <w:rPr>
                <w:sz w:val="20"/>
                <w:szCs w:val="20"/>
              </w:rPr>
            </w:pPr>
          </w:p>
        </w:tc>
      </w:tr>
      <w:tr w:rsidR="004E5C7F" w14:paraId="7BF1A9BB" w14:textId="77777777" w:rsidTr="00286F80">
        <w:trPr>
          <w:cantSplit/>
          <w:trHeight w:val="346"/>
          <w:tblHeader/>
        </w:trPr>
        <w:tc>
          <w:tcPr>
            <w:tcW w:w="1600" w:type="dxa"/>
          </w:tcPr>
          <w:p w14:paraId="74DF43B2" w14:textId="77777777" w:rsidR="004E5C7F" w:rsidRDefault="004E5C7F" w:rsidP="00195262">
            <w:pPr>
              <w:rPr>
                <w:sz w:val="20"/>
                <w:szCs w:val="20"/>
              </w:rPr>
            </w:pPr>
          </w:p>
        </w:tc>
        <w:tc>
          <w:tcPr>
            <w:tcW w:w="1600" w:type="dxa"/>
          </w:tcPr>
          <w:p w14:paraId="3435055E" w14:textId="77777777" w:rsidR="004E5C7F" w:rsidRDefault="004E5C7F" w:rsidP="00195262">
            <w:pPr>
              <w:rPr>
                <w:sz w:val="20"/>
                <w:szCs w:val="20"/>
              </w:rPr>
            </w:pPr>
          </w:p>
        </w:tc>
        <w:tc>
          <w:tcPr>
            <w:tcW w:w="2447" w:type="dxa"/>
          </w:tcPr>
          <w:p w14:paraId="711BAACE" w14:textId="77777777" w:rsidR="004E5C7F" w:rsidRDefault="004E5C7F" w:rsidP="00195262">
            <w:pPr>
              <w:rPr>
                <w:sz w:val="20"/>
                <w:szCs w:val="20"/>
              </w:rPr>
            </w:pPr>
          </w:p>
        </w:tc>
        <w:tc>
          <w:tcPr>
            <w:tcW w:w="1170" w:type="dxa"/>
          </w:tcPr>
          <w:p w14:paraId="4D74A1DD" w14:textId="77777777" w:rsidR="004E5C7F" w:rsidRDefault="004E5C7F" w:rsidP="00195262">
            <w:pPr>
              <w:rPr>
                <w:sz w:val="20"/>
                <w:szCs w:val="20"/>
              </w:rPr>
            </w:pPr>
          </w:p>
        </w:tc>
        <w:tc>
          <w:tcPr>
            <w:tcW w:w="1183" w:type="dxa"/>
          </w:tcPr>
          <w:p w14:paraId="0E726D09" w14:textId="77777777" w:rsidR="004E5C7F" w:rsidRDefault="004E5C7F" w:rsidP="00195262">
            <w:pPr>
              <w:rPr>
                <w:sz w:val="20"/>
                <w:szCs w:val="20"/>
              </w:rPr>
            </w:pPr>
          </w:p>
        </w:tc>
        <w:tc>
          <w:tcPr>
            <w:tcW w:w="1600" w:type="dxa"/>
          </w:tcPr>
          <w:p w14:paraId="56CDAC43" w14:textId="77777777" w:rsidR="004E5C7F" w:rsidRDefault="004E5C7F" w:rsidP="00195262">
            <w:pPr>
              <w:rPr>
                <w:sz w:val="20"/>
                <w:szCs w:val="20"/>
              </w:rPr>
            </w:pPr>
          </w:p>
        </w:tc>
        <w:tc>
          <w:tcPr>
            <w:tcW w:w="1897" w:type="dxa"/>
          </w:tcPr>
          <w:p w14:paraId="2B5676CF" w14:textId="77777777" w:rsidR="004E5C7F" w:rsidRDefault="004E5C7F" w:rsidP="00195262">
            <w:pPr>
              <w:rPr>
                <w:sz w:val="20"/>
                <w:szCs w:val="20"/>
              </w:rPr>
            </w:pPr>
          </w:p>
        </w:tc>
        <w:tc>
          <w:tcPr>
            <w:tcW w:w="1303" w:type="dxa"/>
          </w:tcPr>
          <w:p w14:paraId="2F18AF54" w14:textId="77777777" w:rsidR="004E5C7F" w:rsidRDefault="004E5C7F" w:rsidP="00195262">
            <w:pPr>
              <w:rPr>
                <w:sz w:val="20"/>
                <w:szCs w:val="20"/>
              </w:rPr>
            </w:pPr>
          </w:p>
        </w:tc>
        <w:tc>
          <w:tcPr>
            <w:tcW w:w="1600" w:type="dxa"/>
          </w:tcPr>
          <w:p w14:paraId="610AF1F8" w14:textId="77777777" w:rsidR="004E5C7F" w:rsidRDefault="004E5C7F" w:rsidP="00195262">
            <w:pPr>
              <w:rPr>
                <w:sz w:val="20"/>
                <w:szCs w:val="20"/>
              </w:rPr>
            </w:pPr>
          </w:p>
        </w:tc>
      </w:tr>
      <w:tr w:rsidR="004E5C7F" w14:paraId="43FB43B2" w14:textId="77777777" w:rsidTr="00286F80">
        <w:trPr>
          <w:cantSplit/>
          <w:trHeight w:val="346"/>
          <w:tblHeader/>
        </w:trPr>
        <w:tc>
          <w:tcPr>
            <w:tcW w:w="1600" w:type="dxa"/>
          </w:tcPr>
          <w:p w14:paraId="010967B2" w14:textId="77777777" w:rsidR="004E5C7F" w:rsidRDefault="004E5C7F" w:rsidP="00195262">
            <w:pPr>
              <w:rPr>
                <w:sz w:val="20"/>
                <w:szCs w:val="20"/>
              </w:rPr>
            </w:pPr>
          </w:p>
        </w:tc>
        <w:tc>
          <w:tcPr>
            <w:tcW w:w="1600" w:type="dxa"/>
          </w:tcPr>
          <w:p w14:paraId="60DBB569" w14:textId="77777777" w:rsidR="004E5C7F" w:rsidRDefault="004E5C7F" w:rsidP="00195262">
            <w:pPr>
              <w:rPr>
                <w:sz w:val="20"/>
                <w:szCs w:val="20"/>
              </w:rPr>
            </w:pPr>
          </w:p>
        </w:tc>
        <w:tc>
          <w:tcPr>
            <w:tcW w:w="2447" w:type="dxa"/>
          </w:tcPr>
          <w:p w14:paraId="67CB5B41" w14:textId="77777777" w:rsidR="004E5C7F" w:rsidRDefault="004E5C7F" w:rsidP="00195262">
            <w:pPr>
              <w:rPr>
                <w:sz w:val="20"/>
                <w:szCs w:val="20"/>
              </w:rPr>
            </w:pPr>
          </w:p>
        </w:tc>
        <w:tc>
          <w:tcPr>
            <w:tcW w:w="1170" w:type="dxa"/>
          </w:tcPr>
          <w:p w14:paraId="7F78B74F" w14:textId="77777777" w:rsidR="004E5C7F" w:rsidRDefault="004E5C7F" w:rsidP="00195262">
            <w:pPr>
              <w:rPr>
                <w:sz w:val="20"/>
                <w:szCs w:val="20"/>
              </w:rPr>
            </w:pPr>
          </w:p>
        </w:tc>
        <w:tc>
          <w:tcPr>
            <w:tcW w:w="1183" w:type="dxa"/>
          </w:tcPr>
          <w:p w14:paraId="551D44B7" w14:textId="77777777" w:rsidR="004E5C7F" w:rsidRDefault="004E5C7F" w:rsidP="00195262">
            <w:pPr>
              <w:rPr>
                <w:sz w:val="20"/>
                <w:szCs w:val="20"/>
              </w:rPr>
            </w:pPr>
          </w:p>
        </w:tc>
        <w:tc>
          <w:tcPr>
            <w:tcW w:w="1600" w:type="dxa"/>
          </w:tcPr>
          <w:p w14:paraId="5EE1F36D" w14:textId="77777777" w:rsidR="004E5C7F" w:rsidRDefault="004E5C7F" w:rsidP="00195262">
            <w:pPr>
              <w:rPr>
                <w:sz w:val="20"/>
                <w:szCs w:val="20"/>
              </w:rPr>
            </w:pPr>
          </w:p>
        </w:tc>
        <w:tc>
          <w:tcPr>
            <w:tcW w:w="1897" w:type="dxa"/>
          </w:tcPr>
          <w:p w14:paraId="1D44795C" w14:textId="77777777" w:rsidR="004E5C7F" w:rsidRDefault="004E5C7F" w:rsidP="00195262">
            <w:pPr>
              <w:rPr>
                <w:sz w:val="20"/>
                <w:szCs w:val="20"/>
              </w:rPr>
            </w:pPr>
          </w:p>
        </w:tc>
        <w:tc>
          <w:tcPr>
            <w:tcW w:w="1303" w:type="dxa"/>
          </w:tcPr>
          <w:p w14:paraId="66F09350" w14:textId="77777777" w:rsidR="004E5C7F" w:rsidRDefault="004E5C7F" w:rsidP="00195262">
            <w:pPr>
              <w:rPr>
                <w:sz w:val="20"/>
                <w:szCs w:val="20"/>
              </w:rPr>
            </w:pPr>
          </w:p>
        </w:tc>
        <w:tc>
          <w:tcPr>
            <w:tcW w:w="1600" w:type="dxa"/>
          </w:tcPr>
          <w:p w14:paraId="36505C8C" w14:textId="77777777" w:rsidR="004E5C7F" w:rsidRDefault="004E5C7F" w:rsidP="00195262">
            <w:pPr>
              <w:rPr>
                <w:sz w:val="20"/>
                <w:szCs w:val="20"/>
              </w:rPr>
            </w:pPr>
          </w:p>
        </w:tc>
      </w:tr>
    </w:tbl>
    <w:p w14:paraId="1960DF87" w14:textId="77777777" w:rsidR="004E5C7F" w:rsidRDefault="004E5C7F" w:rsidP="00195262">
      <w:pPr>
        <w:rPr>
          <w:sz w:val="20"/>
          <w:szCs w:val="20"/>
        </w:rPr>
      </w:pPr>
    </w:p>
    <w:p w14:paraId="346C0C0B" w14:textId="77777777" w:rsidR="004E5C7F" w:rsidRDefault="004E5C7F" w:rsidP="00195262">
      <w:pPr>
        <w:rPr>
          <w:sz w:val="20"/>
          <w:szCs w:val="20"/>
        </w:rPr>
      </w:pPr>
      <w:r>
        <w:rPr>
          <w:sz w:val="20"/>
          <w:szCs w:val="20"/>
        </w:rPr>
        <w:br w:type="page"/>
      </w:r>
    </w:p>
    <w:p w14:paraId="787DCC97" w14:textId="77777777" w:rsidR="004E5C7F" w:rsidRPr="00B31B90" w:rsidRDefault="004E5C7F" w:rsidP="00FF6DF9">
      <w:pPr>
        <w:pStyle w:val="Heading1"/>
      </w:pPr>
      <w:r w:rsidRPr="00B31B90">
        <w:lastRenderedPageBreak/>
        <w:t>Fugitive Emission Unit Attributes</w:t>
      </w:r>
    </w:p>
    <w:p w14:paraId="0D1EC2FB" w14:textId="77777777" w:rsidR="004E5C7F" w:rsidRPr="00EA6383" w:rsidRDefault="004E5C7F" w:rsidP="00FF6DF9">
      <w:pPr>
        <w:pStyle w:val="Heading1"/>
      </w:pPr>
      <w:r w:rsidRPr="00B31B90">
        <w:t>Form OP-UA12 (Page 1</w:t>
      </w:r>
      <w:r>
        <w:t>70</w:t>
      </w:r>
      <w:r w:rsidRPr="00EA6383">
        <w:t>)</w:t>
      </w:r>
    </w:p>
    <w:p w14:paraId="702AD00D" w14:textId="77777777" w:rsidR="004E5C7F" w:rsidRPr="00B31B90" w:rsidRDefault="004E5C7F" w:rsidP="00FF6DF9">
      <w:pPr>
        <w:pStyle w:val="Heading1"/>
      </w:pPr>
      <w:r w:rsidRPr="00B31B90">
        <w:t>Federal Operating Permit Program</w:t>
      </w:r>
    </w:p>
    <w:p w14:paraId="357C7DC2" w14:textId="77777777" w:rsidR="004E5C7F" w:rsidRPr="00B31B90" w:rsidRDefault="004E5C7F" w:rsidP="00FF6DF9">
      <w:pPr>
        <w:pStyle w:val="Heading1"/>
      </w:pPr>
      <w:bookmarkStart w:id="171" w:name="TBL19b"/>
      <w:r w:rsidRPr="00B31B90">
        <w:t>Table 1</w:t>
      </w:r>
      <w:r>
        <w:t>9b</w:t>
      </w:r>
      <w:bookmarkEnd w:id="171"/>
      <w:r w:rsidRPr="00B31B90">
        <w:t>:  Title 40 Code of Federal Regulations Part 60 (40 CFR Part 60)</w:t>
      </w:r>
    </w:p>
    <w:p w14:paraId="03F138D9" w14:textId="0B0D2DF9"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632B50D2" w14:textId="77777777" w:rsidR="00331AC0" w:rsidRPr="000171BA" w:rsidRDefault="00331AC0" w:rsidP="00FF6DF9">
      <w:pPr>
        <w:pStyle w:val="Heading1"/>
      </w:pPr>
      <w:r w:rsidRPr="000171BA">
        <w:t>Texas Commission on Environmental Quality</w:t>
      </w:r>
    </w:p>
    <w:p w14:paraId="581E873E" w14:textId="77777777" w:rsidR="004E5C7F" w:rsidRDefault="004E5C7F" w:rsidP="00286F80">
      <w:pPr>
        <w:pStyle w:val="TablePageTitle"/>
        <w:spacing w:before="480" w:after="0"/>
        <w:contextualSpacing w:val="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b: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54B21C8B" w14:textId="77777777" w:rsidTr="00286F80">
        <w:trPr>
          <w:cantSplit/>
          <w:tblHeader/>
        </w:trPr>
        <w:tc>
          <w:tcPr>
            <w:tcW w:w="4800" w:type="dxa"/>
            <w:shd w:val="clear" w:color="auto" w:fill="D9D9D9" w:themeFill="background1" w:themeFillShade="D9"/>
          </w:tcPr>
          <w:p w14:paraId="26372805"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2D072122"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058EDC9D"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5B949092" w14:textId="77777777" w:rsidTr="00286F80">
        <w:trPr>
          <w:cantSplit/>
          <w:tblHeader/>
        </w:trPr>
        <w:tc>
          <w:tcPr>
            <w:tcW w:w="4800" w:type="dxa"/>
          </w:tcPr>
          <w:p w14:paraId="4FFDF276" w14:textId="77777777" w:rsidR="004E5C7F" w:rsidRPr="0089110D" w:rsidRDefault="004E5C7F" w:rsidP="00286F80">
            <w:pPr>
              <w:rPr>
                <w:rFonts w:asciiTheme="majorHAnsi" w:hAnsiTheme="majorHAnsi" w:cstheme="majorHAnsi"/>
                <w:sz w:val="20"/>
                <w:szCs w:val="20"/>
              </w:rPr>
            </w:pPr>
          </w:p>
        </w:tc>
        <w:tc>
          <w:tcPr>
            <w:tcW w:w="4800" w:type="dxa"/>
          </w:tcPr>
          <w:p w14:paraId="5C4B7D45" w14:textId="77777777" w:rsidR="004E5C7F" w:rsidRPr="0089110D" w:rsidRDefault="004E5C7F" w:rsidP="00286F80">
            <w:pPr>
              <w:rPr>
                <w:rFonts w:asciiTheme="majorHAnsi" w:hAnsiTheme="majorHAnsi" w:cstheme="majorHAnsi"/>
                <w:sz w:val="20"/>
                <w:szCs w:val="20"/>
              </w:rPr>
            </w:pPr>
          </w:p>
        </w:tc>
        <w:tc>
          <w:tcPr>
            <w:tcW w:w="4800" w:type="dxa"/>
          </w:tcPr>
          <w:p w14:paraId="5711A931" w14:textId="77777777" w:rsidR="004E5C7F" w:rsidRPr="0089110D" w:rsidRDefault="004E5C7F" w:rsidP="00286F80">
            <w:pPr>
              <w:rPr>
                <w:rFonts w:asciiTheme="majorHAnsi" w:hAnsiTheme="majorHAnsi" w:cstheme="majorHAnsi"/>
                <w:sz w:val="20"/>
                <w:szCs w:val="20"/>
              </w:rPr>
            </w:pPr>
          </w:p>
        </w:tc>
      </w:tr>
    </w:tbl>
    <w:p w14:paraId="6D7B0DB9"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b:  Title 40 Code of Federal Regulations Part 60 (40 CFR Part 60)&#10;Subpart OOOOa:  Standards of Performance for Crude Oil and Natural Gas Facilities for which Construction, Modification or Reconstruction Commenced After September 18, 2015&#10;"/>
      </w:tblPr>
      <w:tblGrid>
        <w:gridCol w:w="2399"/>
        <w:gridCol w:w="2399"/>
        <w:gridCol w:w="2919"/>
        <w:gridCol w:w="3240"/>
        <w:gridCol w:w="1620"/>
        <w:gridCol w:w="1823"/>
      </w:tblGrid>
      <w:tr w:rsidR="004E5C7F" w:rsidRPr="0089110D" w14:paraId="6B372BF0" w14:textId="77777777" w:rsidTr="00286F80">
        <w:trPr>
          <w:cantSplit/>
          <w:tblHeader/>
        </w:trPr>
        <w:tc>
          <w:tcPr>
            <w:tcW w:w="2399" w:type="dxa"/>
            <w:shd w:val="clear" w:color="auto" w:fill="D9D9D9" w:themeFill="background1" w:themeFillShade="D9"/>
            <w:vAlign w:val="bottom"/>
          </w:tcPr>
          <w:p w14:paraId="24CA667F" w14:textId="77777777" w:rsidR="004E5C7F" w:rsidRPr="0089110D" w:rsidRDefault="004E5C7F" w:rsidP="00286F80">
            <w:pPr>
              <w:jc w:val="center"/>
              <w:rPr>
                <w:b/>
                <w:bCs/>
                <w:sz w:val="20"/>
                <w:szCs w:val="20"/>
              </w:rPr>
            </w:pPr>
            <w:r w:rsidRPr="0089110D">
              <w:rPr>
                <w:b/>
                <w:bCs/>
                <w:color w:val="auto"/>
                <w:sz w:val="20"/>
                <w:szCs w:val="20"/>
              </w:rPr>
              <w:t>Unit ID No.</w:t>
            </w:r>
          </w:p>
        </w:tc>
        <w:tc>
          <w:tcPr>
            <w:tcW w:w="2399" w:type="dxa"/>
            <w:shd w:val="clear" w:color="auto" w:fill="D9D9D9" w:themeFill="background1" w:themeFillShade="D9"/>
            <w:vAlign w:val="bottom"/>
          </w:tcPr>
          <w:p w14:paraId="03CAEC62" w14:textId="77777777" w:rsidR="004E5C7F" w:rsidRPr="0089110D" w:rsidRDefault="004E5C7F" w:rsidP="00286F80">
            <w:pPr>
              <w:jc w:val="center"/>
              <w:rPr>
                <w:b/>
                <w:bCs/>
                <w:sz w:val="20"/>
                <w:szCs w:val="20"/>
              </w:rPr>
            </w:pPr>
            <w:r w:rsidRPr="0089110D">
              <w:rPr>
                <w:b/>
                <w:bCs/>
                <w:color w:val="auto"/>
                <w:sz w:val="20"/>
                <w:szCs w:val="20"/>
              </w:rPr>
              <w:t>SOP/GOP Index No.</w:t>
            </w:r>
          </w:p>
        </w:tc>
        <w:tc>
          <w:tcPr>
            <w:tcW w:w="2919" w:type="dxa"/>
            <w:shd w:val="clear" w:color="auto" w:fill="D9D9D9" w:themeFill="background1" w:themeFillShade="D9"/>
            <w:vAlign w:val="bottom"/>
          </w:tcPr>
          <w:p w14:paraId="1ADB21B4" w14:textId="77777777" w:rsidR="004E5C7F" w:rsidRPr="0089110D" w:rsidRDefault="004E5C7F" w:rsidP="00286F80">
            <w:pPr>
              <w:pStyle w:val="ColumnHeadings"/>
              <w:rPr>
                <w:bCs/>
                <w:sz w:val="20"/>
                <w:szCs w:val="20"/>
              </w:rPr>
            </w:pPr>
            <w:r w:rsidRPr="0089110D">
              <w:rPr>
                <w:bCs/>
                <w:color w:val="auto"/>
                <w:sz w:val="20"/>
                <w:szCs w:val="20"/>
              </w:rPr>
              <w:t>Construction/Modification Date</w:t>
            </w:r>
          </w:p>
        </w:tc>
        <w:tc>
          <w:tcPr>
            <w:tcW w:w="3240" w:type="dxa"/>
            <w:shd w:val="clear" w:color="auto" w:fill="D9D9D9" w:themeFill="background1" w:themeFillShade="D9"/>
            <w:vAlign w:val="bottom"/>
          </w:tcPr>
          <w:p w14:paraId="63A8AF69" w14:textId="77777777" w:rsidR="004E5C7F" w:rsidRPr="0089110D" w:rsidRDefault="004E5C7F" w:rsidP="00286F80">
            <w:pPr>
              <w:jc w:val="center"/>
              <w:rPr>
                <w:b/>
                <w:bCs/>
                <w:sz w:val="20"/>
                <w:szCs w:val="20"/>
              </w:rPr>
            </w:pPr>
            <w:r w:rsidRPr="0089110D">
              <w:rPr>
                <w:b/>
                <w:bCs/>
                <w:color w:val="auto"/>
                <w:sz w:val="20"/>
                <w:szCs w:val="20"/>
              </w:rPr>
              <w:t>Reciprocating Compressor</w:t>
            </w:r>
          </w:p>
        </w:tc>
        <w:tc>
          <w:tcPr>
            <w:tcW w:w="1620" w:type="dxa"/>
            <w:shd w:val="clear" w:color="auto" w:fill="D9D9D9" w:themeFill="background1" w:themeFillShade="D9"/>
            <w:vAlign w:val="bottom"/>
          </w:tcPr>
          <w:p w14:paraId="595E31C0" w14:textId="77777777" w:rsidR="004E5C7F" w:rsidRPr="0089110D" w:rsidRDefault="004E5C7F" w:rsidP="00286F80">
            <w:pPr>
              <w:jc w:val="center"/>
              <w:rPr>
                <w:b/>
                <w:bCs/>
                <w:sz w:val="20"/>
                <w:szCs w:val="20"/>
              </w:rPr>
            </w:pPr>
            <w:r w:rsidRPr="0089110D">
              <w:rPr>
                <w:b/>
                <w:bCs/>
                <w:color w:val="auto"/>
                <w:sz w:val="20"/>
                <w:szCs w:val="20"/>
              </w:rPr>
              <w:t>AMEL</w:t>
            </w:r>
          </w:p>
        </w:tc>
        <w:tc>
          <w:tcPr>
            <w:tcW w:w="1823" w:type="dxa"/>
            <w:shd w:val="clear" w:color="auto" w:fill="D9D9D9" w:themeFill="background1" w:themeFillShade="D9"/>
            <w:vAlign w:val="bottom"/>
          </w:tcPr>
          <w:p w14:paraId="0DA76E17" w14:textId="77777777" w:rsidR="004E5C7F" w:rsidRPr="0089110D" w:rsidRDefault="004E5C7F" w:rsidP="00286F80">
            <w:pPr>
              <w:jc w:val="center"/>
              <w:rPr>
                <w:b/>
                <w:bCs/>
                <w:sz w:val="20"/>
                <w:szCs w:val="20"/>
              </w:rPr>
            </w:pPr>
            <w:r w:rsidRPr="0089110D">
              <w:rPr>
                <w:b/>
                <w:bCs/>
                <w:color w:val="auto"/>
                <w:sz w:val="20"/>
                <w:szCs w:val="20"/>
              </w:rPr>
              <w:t>Bypass Device</w:t>
            </w:r>
          </w:p>
        </w:tc>
      </w:tr>
      <w:tr w:rsidR="004E5C7F" w14:paraId="011CAE42" w14:textId="77777777" w:rsidTr="00286F80">
        <w:trPr>
          <w:cantSplit/>
          <w:trHeight w:val="346"/>
          <w:tblHeader/>
        </w:trPr>
        <w:tc>
          <w:tcPr>
            <w:tcW w:w="2399" w:type="dxa"/>
          </w:tcPr>
          <w:p w14:paraId="3E9D903F" w14:textId="77777777" w:rsidR="004E5C7F" w:rsidRDefault="004E5C7F" w:rsidP="00195262">
            <w:pPr>
              <w:rPr>
                <w:sz w:val="20"/>
                <w:szCs w:val="20"/>
              </w:rPr>
            </w:pPr>
          </w:p>
        </w:tc>
        <w:tc>
          <w:tcPr>
            <w:tcW w:w="2399" w:type="dxa"/>
          </w:tcPr>
          <w:p w14:paraId="3DB396AE" w14:textId="77777777" w:rsidR="004E5C7F" w:rsidRDefault="004E5C7F" w:rsidP="00195262">
            <w:pPr>
              <w:rPr>
                <w:sz w:val="20"/>
                <w:szCs w:val="20"/>
              </w:rPr>
            </w:pPr>
          </w:p>
        </w:tc>
        <w:tc>
          <w:tcPr>
            <w:tcW w:w="2919" w:type="dxa"/>
          </w:tcPr>
          <w:p w14:paraId="2DA86A3A" w14:textId="77777777" w:rsidR="004E5C7F" w:rsidRDefault="004E5C7F" w:rsidP="00195262">
            <w:pPr>
              <w:rPr>
                <w:sz w:val="20"/>
                <w:szCs w:val="20"/>
              </w:rPr>
            </w:pPr>
          </w:p>
        </w:tc>
        <w:tc>
          <w:tcPr>
            <w:tcW w:w="3240" w:type="dxa"/>
          </w:tcPr>
          <w:p w14:paraId="310004D1" w14:textId="77777777" w:rsidR="004E5C7F" w:rsidRDefault="004E5C7F" w:rsidP="00195262">
            <w:pPr>
              <w:rPr>
                <w:sz w:val="20"/>
                <w:szCs w:val="20"/>
              </w:rPr>
            </w:pPr>
          </w:p>
        </w:tc>
        <w:tc>
          <w:tcPr>
            <w:tcW w:w="1620" w:type="dxa"/>
          </w:tcPr>
          <w:p w14:paraId="68C5A648" w14:textId="77777777" w:rsidR="004E5C7F" w:rsidRDefault="004E5C7F" w:rsidP="00195262">
            <w:pPr>
              <w:rPr>
                <w:sz w:val="20"/>
                <w:szCs w:val="20"/>
              </w:rPr>
            </w:pPr>
          </w:p>
        </w:tc>
        <w:tc>
          <w:tcPr>
            <w:tcW w:w="1823" w:type="dxa"/>
          </w:tcPr>
          <w:p w14:paraId="018908A1" w14:textId="77777777" w:rsidR="004E5C7F" w:rsidRDefault="004E5C7F" w:rsidP="00195262">
            <w:pPr>
              <w:rPr>
                <w:sz w:val="20"/>
                <w:szCs w:val="20"/>
              </w:rPr>
            </w:pPr>
          </w:p>
        </w:tc>
      </w:tr>
      <w:tr w:rsidR="004E5C7F" w14:paraId="199DE22D" w14:textId="77777777" w:rsidTr="00286F80">
        <w:trPr>
          <w:cantSplit/>
          <w:trHeight w:val="346"/>
          <w:tblHeader/>
        </w:trPr>
        <w:tc>
          <w:tcPr>
            <w:tcW w:w="2399" w:type="dxa"/>
          </w:tcPr>
          <w:p w14:paraId="4455BC12" w14:textId="77777777" w:rsidR="004E5C7F" w:rsidRDefault="004E5C7F" w:rsidP="00195262">
            <w:pPr>
              <w:rPr>
                <w:sz w:val="20"/>
                <w:szCs w:val="20"/>
              </w:rPr>
            </w:pPr>
          </w:p>
        </w:tc>
        <w:tc>
          <w:tcPr>
            <w:tcW w:w="2399" w:type="dxa"/>
          </w:tcPr>
          <w:p w14:paraId="281CD651" w14:textId="77777777" w:rsidR="004E5C7F" w:rsidRDefault="004E5C7F" w:rsidP="00195262">
            <w:pPr>
              <w:rPr>
                <w:sz w:val="20"/>
                <w:szCs w:val="20"/>
              </w:rPr>
            </w:pPr>
          </w:p>
        </w:tc>
        <w:tc>
          <w:tcPr>
            <w:tcW w:w="2919" w:type="dxa"/>
          </w:tcPr>
          <w:p w14:paraId="7556AF80" w14:textId="77777777" w:rsidR="004E5C7F" w:rsidRDefault="004E5C7F" w:rsidP="00195262">
            <w:pPr>
              <w:rPr>
                <w:sz w:val="20"/>
                <w:szCs w:val="20"/>
              </w:rPr>
            </w:pPr>
          </w:p>
        </w:tc>
        <w:tc>
          <w:tcPr>
            <w:tcW w:w="3240" w:type="dxa"/>
          </w:tcPr>
          <w:p w14:paraId="1997A5AF" w14:textId="77777777" w:rsidR="004E5C7F" w:rsidRDefault="004E5C7F" w:rsidP="00195262">
            <w:pPr>
              <w:rPr>
                <w:sz w:val="20"/>
                <w:szCs w:val="20"/>
              </w:rPr>
            </w:pPr>
          </w:p>
        </w:tc>
        <w:tc>
          <w:tcPr>
            <w:tcW w:w="1620" w:type="dxa"/>
          </w:tcPr>
          <w:p w14:paraId="69BBD881" w14:textId="77777777" w:rsidR="004E5C7F" w:rsidRDefault="004E5C7F" w:rsidP="00195262">
            <w:pPr>
              <w:rPr>
                <w:sz w:val="20"/>
                <w:szCs w:val="20"/>
              </w:rPr>
            </w:pPr>
          </w:p>
        </w:tc>
        <w:tc>
          <w:tcPr>
            <w:tcW w:w="1823" w:type="dxa"/>
          </w:tcPr>
          <w:p w14:paraId="666DB3F6" w14:textId="77777777" w:rsidR="004E5C7F" w:rsidRDefault="004E5C7F" w:rsidP="00195262">
            <w:pPr>
              <w:rPr>
                <w:sz w:val="20"/>
                <w:szCs w:val="20"/>
              </w:rPr>
            </w:pPr>
          </w:p>
        </w:tc>
      </w:tr>
      <w:tr w:rsidR="004E5C7F" w14:paraId="76775DD7" w14:textId="77777777" w:rsidTr="00286F80">
        <w:trPr>
          <w:cantSplit/>
          <w:trHeight w:val="346"/>
          <w:tblHeader/>
        </w:trPr>
        <w:tc>
          <w:tcPr>
            <w:tcW w:w="2399" w:type="dxa"/>
          </w:tcPr>
          <w:p w14:paraId="58FA8AD9" w14:textId="77777777" w:rsidR="004E5C7F" w:rsidRDefault="004E5C7F" w:rsidP="00195262">
            <w:pPr>
              <w:rPr>
                <w:sz w:val="20"/>
                <w:szCs w:val="20"/>
              </w:rPr>
            </w:pPr>
          </w:p>
        </w:tc>
        <w:tc>
          <w:tcPr>
            <w:tcW w:w="2399" w:type="dxa"/>
          </w:tcPr>
          <w:p w14:paraId="1EAD9102" w14:textId="77777777" w:rsidR="004E5C7F" w:rsidRDefault="004E5C7F" w:rsidP="00195262">
            <w:pPr>
              <w:rPr>
                <w:sz w:val="20"/>
                <w:szCs w:val="20"/>
              </w:rPr>
            </w:pPr>
          </w:p>
        </w:tc>
        <w:tc>
          <w:tcPr>
            <w:tcW w:w="2919" w:type="dxa"/>
          </w:tcPr>
          <w:p w14:paraId="03A0BBF8" w14:textId="77777777" w:rsidR="004E5C7F" w:rsidRDefault="004E5C7F" w:rsidP="00195262">
            <w:pPr>
              <w:rPr>
                <w:sz w:val="20"/>
                <w:szCs w:val="20"/>
              </w:rPr>
            </w:pPr>
          </w:p>
        </w:tc>
        <w:tc>
          <w:tcPr>
            <w:tcW w:w="3240" w:type="dxa"/>
          </w:tcPr>
          <w:p w14:paraId="4857BC16" w14:textId="77777777" w:rsidR="004E5C7F" w:rsidRDefault="004E5C7F" w:rsidP="00195262">
            <w:pPr>
              <w:rPr>
                <w:sz w:val="20"/>
                <w:szCs w:val="20"/>
              </w:rPr>
            </w:pPr>
          </w:p>
        </w:tc>
        <w:tc>
          <w:tcPr>
            <w:tcW w:w="1620" w:type="dxa"/>
          </w:tcPr>
          <w:p w14:paraId="68D76B29" w14:textId="77777777" w:rsidR="004E5C7F" w:rsidRDefault="004E5C7F" w:rsidP="00195262">
            <w:pPr>
              <w:rPr>
                <w:sz w:val="20"/>
                <w:szCs w:val="20"/>
              </w:rPr>
            </w:pPr>
          </w:p>
        </w:tc>
        <w:tc>
          <w:tcPr>
            <w:tcW w:w="1823" w:type="dxa"/>
          </w:tcPr>
          <w:p w14:paraId="2B36F590" w14:textId="77777777" w:rsidR="004E5C7F" w:rsidRDefault="004E5C7F" w:rsidP="00195262">
            <w:pPr>
              <w:rPr>
                <w:sz w:val="20"/>
                <w:szCs w:val="20"/>
              </w:rPr>
            </w:pPr>
          </w:p>
        </w:tc>
      </w:tr>
      <w:tr w:rsidR="004E5C7F" w14:paraId="3B13D809" w14:textId="77777777" w:rsidTr="00286F80">
        <w:trPr>
          <w:cantSplit/>
          <w:trHeight w:val="346"/>
          <w:tblHeader/>
        </w:trPr>
        <w:tc>
          <w:tcPr>
            <w:tcW w:w="2399" w:type="dxa"/>
          </w:tcPr>
          <w:p w14:paraId="5C57FAB6" w14:textId="77777777" w:rsidR="004E5C7F" w:rsidRDefault="004E5C7F" w:rsidP="00195262">
            <w:pPr>
              <w:rPr>
                <w:sz w:val="20"/>
                <w:szCs w:val="20"/>
              </w:rPr>
            </w:pPr>
          </w:p>
        </w:tc>
        <w:tc>
          <w:tcPr>
            <w:tcW w:w="2399" w:type="dxa"/>
          </w:tcPr>
          <w:p w14:paraId="363A10D4" w14:textId="77777777" w:rsidR="004E5C7F" w:rsidRDefault="004E5C7F" w:rsidP="00195262">
            <w:pPr>
              <w:rPr>
                <w:sz w:val="20"/>
                <w:szCs w:val="20"/>
              </w:rPr>
            </w:pPr>
          </w:p>
        </w:tc>
        <w:tc>
          <w:tcPr>
            <w:tcW w:w="2919" w:type="dxa"/>
          </w:tcPr>
          <w:p w14:paraId="6CA46064" w14:textId="77777777" w:rsidR="004E5C7F" w:rsidRDefault="004E5C7F" w:rsidP="00195262">
            <w:pPr>
              <w:rPr>
                <w:sz w:val="20"/>
                <w:szCs w:val="20"/>
              </w:rPr>
            </w:pPr>
          </w:p>
        </w:tc>
        <w:tc>
          <w:tcPr>
            <w:tcW w:w="3240" w:type="dxa"/>
          </w:tcPr>
          <w:p w14:paraId="7912D230" w14:textId="77777777" w:rsidR="004E5C7F" w:rsidRDefault="004E5C7F" w:rsidP="00195262">
            <w:pPr>
              <w:rPr>
                <w:sz w:val="20"/>
                <w:szCs w:val="20"/>
              </w:rPr>
            </w:pPr>
          </w:p>
        </w:tc>
        <w:tc>
          <w:tcPr>
            <w:tcW w:w="1620" w:type="dxa"/>
          </w:tcPr>
          <w:p w14:paraId="62167100" w14:textId="77777777" w:rsidR="004E5C7F" w:rsidRDefault="004E5C7F" w:rsidP="00195262">
            <w:pPr>
              <w:rPr>
                <w:sz w:val="20"/>
                <w:szCs w:val="20"/>
              </w:rPr>
            </w:pPr>
          </w:p>
        </w:tc>
        <w:tc>
          <w:tcPr>
            <w:tcW w:w="1823" w:type="dxa"/>
          </w:tcPr>
          <w:p w14:paraId="11F9E6B1" w14:textId="77777777" w:rsidR="004E5C7F" w:rsidRDefault="004E5C7F" w:rsidP="00195262">
            <w:pPr>
              <w:rPr>
                <w:sz w:val="20"/>
                <w:szCs w:val="20"/>
              </w:rPr>
            </w:pPr>
          </w:p>
        </w:tc>
      </w:tr>
      <w:tr w:rsidR="004E5C7F" w14:paraId="24897C09" w14:textId="77777777" w:rsidTr="00286F80">
        <w:trPr>
          <w:cantSplit/>
          <w:trHeight w:val="346"/>
          <w:tblHeader/>
        </w:trPr>
        <w:tc>
          <w:tcPr>
            <w:tcW w:w="2399" w:type="dxa"/>
          </w:tcPr>
          <w:p w14:paraId="0353B2E8" w14:textId="77777777" w:rsidR="004E5C7F" w:rsidRDefault="004E5C7F" w:rsidP="00195262">
            <w:pPr>
              <w:rPr>
                <w:sz w:val="20"/>
                <w:szCs w:val="20"/>
              </w:rPr>
            </w:pPr>
          </w:p>
        </w:tc>
        <w:tc>
          <w:tcPr>
            <w:tcW w:w="2399" w:type="dxa"/>
          </w:tcPr>
          <w:p w14:paraId="3D031565" w14:textId="77777777" w:rsidR="004E5C7F" w:rsidRDefault="004E5C7F" w:rsidP="00195262">
            <w:pPr>
              <w:rPr>
                <w:sz w:val="20"/>
                <w:szCs w:val="20"/>
              </w:rPr>
            </w:pPr>
          </w:p>
        </w:tc>
        <w:tc>
          <w:tcPr>
            <w:tcW w:w="2919" w:type="dxa"/>
          </w:tcPr>
          <w:p w14:paraId="3A58967D" w14:textId="77777777" w:rsidR="004E5C7F" w:rsidRDefault="004E5C7F" w:rsidP="00195262">
            <w:pPr>
              <w:rPr>
                <w:sz w:val="20"/>
                <w:szCs w:val="20"/>
              </w:rPr>
            </w:pPr>
          </w:p>
        </w:tc>
        <w:tc>
          <w:tcPr>
            <w:tcW w:w="3240" w:type="dxa"/>
          </w:tcPr>
          <w:p w14:paraId="73921F3C" w14:textId="77777777" w:rsidR="004E5C7F" w:rsidRDefault="004E5C7F" w:rsidP="00195262">
            <w:pPr>
              <w:rPr>
                <w:sz w:val="20"/>
                <w:szCs w:val="20"/>
              </w:rPr>
            </w:pPr>
          </w:p>
        </w:tc>
        <w:tc>
          <w:tcPr>
            <w:tcW w:w="1620" w:type="dxa"/>
          </w:tcPr>
          <w:p w14:paraId="47C53B3B" w14:textId="77777777" w:rsidR="004E5C7F" w:rsidRDefault="004E5C7F" w:rsidP="00195262">
            <w:pPr>
              <w:rPr>
                <w:sz w:val="20"/>
                <w:szCs w:val="20"/>
              </w:rPr>
            </w:pPr>
          </w:p>
        </w:tc>
        <w:tc>
          <w:tcPr>
            <w:tcW w:w="1823" w:type="dxa"/>
          </w:tcPr>
          <w:p w14:paraId="747E18C7" w14:textId="77777777" w:rsidR="004E5C7F" w:rsidRDefault="004E5C7F" w:rsidP="00195262">
            <w:pPr>
              <w:rPr>
                <w:sz w:val="20"/>
                <w:szCs w:val="20"/>
              </w:rPr>
            </w:pPr>
          </w:p>
        </w:tc>
      </w:tr>
      <w:tr w:rsidR="004E5C7F" w14:paraId="40CDDCF9" w14:textId="77777777" w:rsidTr="00286F80">
        <w:trPr>
          <w:cantSplit/>
          <w:trHeight w:val="346"/>
          <w:tblHeader/>
        </w:trPr>
        <w:tc>
          <w:tcPr>
            <w:tcW w:w="2399" w:type="dxa"/>
          </w:tcPr>
          <w:p w14:paraId="496834EB" w14:textId="77777777" w:rsidR="004E5C7F" w:rsidRDefault="004E5C7F" w:rsidP="00195262">
            <w:pPr>
              <w:rPr>
                <w:sz w:val="20"/>
                <w:szCs w:val="20"/>
              </w:rPr>
            </w:pPr>
          </w:p>
        </w:tc>
        <w:tc>
          <w:tcPr>
            <w:tcW w:w="2399" w:type="dxa"/>
          </w:tcPr>
          <w:p w14:paraId="3DC2F86F" w14:textId="77777777" w:rsidR="004E5C7F" w:rsidRDefault="004E5C7F" w:rsidP="00195262">
            <w:pPr>
              <w:rPr>
                <w:sz w:val="20"/>
                <w:szCs w:val="20"/>
              </w:rPr>
            </w:pPr>
          </w:p>
        </w:tc>
        <w:tc>
          <w:tcPr>
            <w:tcW w:w="2919" w:type="dxa"/>
          </w:tcPr>
          <w:p w14:paraId="7BC184BA" w14:textId="77777777" w:rsidR="004E5C7F" w:rsidRDefault="004E5C7F" w:rsidP="00195262">
            <w:pPr>
              <w:rPr>
                <w:sz w:val="20"/>
                <w:szCs w:val="20"/>
              </w:rPr>
            </w:pPr>
          </w:p>
        </w:tc>
        <w:tc>
          <w:tcPr>
            <w:tcW w:w="3240" w:type="dxa"/>
          </w:tcPr>
          <w:p w14:paraId="4A0DBB92" w14:textId="77777777" w:rsidR="004E5C7F" w:rsidRDefault="004E5C7F" w:rsidP="00195262">
            <w:pPr>
              <w:rPr>
                <w:sz w:val="20"/>
                <w:szCs w:val="20"/>
              </w:rPr>
            </w:pPr>
          </w:p>
        </w:tc>
        <w:tc>
          <w:tcPr>
            <w:tcW w:w="1620" w:type="dxa"/>
          </w:tcPr>
          <w:p w14:paraId="0BE1AE61" w14:textId="77777777" w:rsidR="004E5C7F" w:rsidRDefault="004E5C7F" w:rsidP="00195262">
            <w:pPr>
              <w:rPr>
                <w:sz w:val="20"/>
                <w:szCs w:val="20"/>
              </w:rPr>
            </w:pPr>
          </w:p>
        </w:tc>
        <w:tc>
          <w:tcPr>
            <w:tcW w:w="1823" w:type="dxa"/>
          </w:tcPr>
          <w:p w14:paraId="6BEB66A6" w14:textId="77777777" w:rsidR="004E5C7F" w:rsidRDefault="004E5C7F" w:rsidP="00195262">
            <w:pPr>
              <w:rPr>
                <w:sz w:val="20"/>
                <w:szCs w:val="20"/>
              </w:rPr>
            </w:pPr>
          </w:p>
        </w:tc>
      </w:tr>
      <w:tr w:rsidR="004E5C7F" w14:paraId="2C7BDC6C" w14:textId="77777777" w:rsidTr="00286F80">
        <w:trPr>
          <w:cantSplit/>
          <w:trHeight w:val="346"/>
          <w:tblHeader/>
        </w:trPr>
        <w:tc>
          <w:tcPr>
            <w:tcW w:w="2399" w:type="dxa"/>
          </w:tcPr>
          <w:p w14:paraId="34A3213D" w14:textId="77777777" w:rsidR="004E5C7F" w:rsidRDefault="004E5C7F" w:rsidP="00195262">
            <w:pPr>
              <w:rPr>
                <w:sz w:val="20"/>
                <w:szCs w:val="20"/>
              </w:rPr>
            </w:pPr>
          </w:p>
        </w:tc>
        <w:tc>
          <w:tcPr>
            <w:tcW w:w="2399" w:type="dxa"/>
          </w:tcPr>
          <w:p w14:paraId="713EE066" w14:textId="77777777" w:rsidR="004E5C7F" w:rsidRDefault="004E5C7F" w:rsidP="00195262">
            <w:pPr>
              <w:rPr>
                <w:sz w:val="20"/>
                <w:szCs w:val="20"/>
              </w:rPr>
            </w:pPr>
          </w:p>
        </w:tc>
        <w:tc>
          <w:tcPr>
            <w:tcW w:w="2919" w:type="dxa"/>
          </w:tcPr>
          <w:p w14:paraId="14338E96" w14:textId="77777777" w:rsidR="004E5C7F" w:rsidRDefault="004E5C7F" w:rsidP="00195262">
            <w:pPr>
              <w:rPr>
                <w:sz w:val="20"/>
                <w:szCs w:val="20"/>
              </w:rPr>
            </w:pPr>
          </w:p>
        </w:tc>
        <w:tc>
          <w:tcPr>
            <w:tcW w:w="3240" w:type="dxa"/>
          </w:tcPr>
          <w:p w14:paraId="18F1C8C4" w14:textId="77777777" w:rsidR="004E5C7F" w:rsidRDefault="004E5C7F" w:rsidP="00195262">
            <w:pPr>
              <w:rPr>
                <w:sz w:val="20"/>
                <w:szCs w:val="20"/>
              </w:rPr>
            </w:pPr>
          </w:p>
        </w:tc>
        <w:tc>
          <w:tcPr>
            <w:tcW w:w="1620" w:type="dxa"/>
          </w:tcPr>
          <w:p w14:paraId="0EAFCA7E" w14:textId="77777777" w:rsidR="004E5C7F" w:rsidRDefault="004E5C7F" w:rsidP="00195262">
            <w:pPr>
              <w:rPr>
                <w:sz w:val="20"/>
                <w:szCs w:val="20"/>
              </w:rPr>
            </w:pPr>
          </w:p>
        </w:tc>
        <w:tc>
          <w:tcPr>
            <w:tcW w:w="1823" w:type="dxa"/>
          </w:tcPr>
          <w:p w14:paraId="08F7FB99" w14:textId="77777777" w:rsidR="004E5C7F" w:rsidRDefault="004E5C7F" w:rsidP="00195262">
            <w:pPr>
              <w:rPr>
                <w:sz w:val="20"/>
                <w:szCs w:val="20"/>
              </w:rPr>
            </w:pPr>
          </w:p>
        </w:tc>
      </w:tr>
      <w:tr w:rsidR="004E5C7F" w14:paraId="04EA33D3" w14:textId="77777777" w:rsidTr="00286F80">
        <w:trPr>
          <w:cantSplit/>
          <w:trHeight w:val="346"/>
          <w:tblHeader/>
        </w:trPr>
        <w:tc>
          <w:tcPr>
            <w:tcW w:w="2399" w:type="dxa"/>
          </w:tcPr>
          <w:p w14:paraId="26C3EBC9" w14:textId="77777777" w:rsidR="004E5C7F" w:rsidRDefault="004E5C7F" w:rsidP="00195262">
            <w:pPr>
              <w:rPr>
                <w:sz w:val="20"/>
                <w:szCs w:val="20"/>
              </w:rPr>
            </w:pPr>
          </w:p>
        </w:tc>
        <w:tc>
          <w:tcPr>
            <w:tcW w:w="2399" w:type="dxa"/>
          </w:tcPr>
          <w:p w14:paraId="45393B9C" w14:textId="77777777" w:rsidR="004E5C7F" w:rsidRDefault="004E5C7F" w:rsidP="00195262">
            <w:pPr>
              <w:rPr>
                <w:sz w:val="20"/>
                <w:szCs w:val="20"/>
              </w:rPr>
            </w:pPr>
          </w:p>
        </w:tc>
        <w:tc>
          <w:tcPr>
            <w:tcW w:w="2919" w:type="dxa"/>
          </w:tcPr>
          <w:p w14:paraId="3FB0B55A" w14:textId="77777777" w:rsidR="004E5C7F" w:rsidRDefault="004E5C7F" w:rsidP="00195262">
            <w:pPr>
              <w:rPr>
                <w:sz w:val="20"/>
                <w:szCs w:val="20"/>
              </w:rPr>
            </w:pPr>
          </w:p>
        </w:tc>
        <w:tc>
          <w:tcPr>
            <w:tcW w:w="3240" w:type="dxa"/>
          </w:tcPr>
          <w:p w14:paraId="792A03D3" w14:textId="77777777" w:rsidR="004E5C7F" w:rsidRDefault="004E5C7F" w:rsidP="00195262">
            <w:pPr>
              <w:rPr>
                <w:sz w:val="20"/>
                <w:szCs w:val="20"/>
              </w:rPr>
            </w:pPr>
          </w:p>
        </w:tc>
        <w:tc>
          <w:tcPr>
            <w:tcW w:w="1620" w:type="dxa"/>
          </w:tcPr>
          <w:p w14:paraId="5BE1B674" w14:textId="77777777" w:rsidR="004E5C7F" w:rsidRDefault="004E5C7F" w:rsidP="00195262">
            <w:pPr>
              <w:rPr>
                <w:sz w:val="20"/>
                <w:szCs w:val="20"/>
              </w:rPr>
            </w:pPr>
          </w:p>
        </w:tc>
        <w:tc>
          <w:tcPr>
            <w:tcW w:w="1823" w:type="dxa"/>
          </w:tcPr>
          <w:p w14:paraId="7D216344" w14:textId="77777777" w:rsidR="004E5C7F" w:rsidRDefault="004E5C7F" w:rsidP="00195262">
            <w:pPr>
              <w:rPr>
                <w:sz w:val="20"/>
                <w:szCs w:val="20"/>
              </w:rPr>
            </w:pPr>
          </w:p>
        </w:tc>
      </w:tr>
      <w:tr w:rsidR="004E5C7F" w14:paraId="345BF2AC" w14:textId="77777777" w:rsidTr="00286F80">
        <w:trPr>
          <w:cantSplit/>
          <w:trHeight w:val="346"/>
          <w:tblHeader/>
        </w:trPr>
        <w:tc>
          <w:tcPr>
            <w:tcW w:w="2399" w:type="dxa"/>
          </w:tcPr>
          <w:p w14:paraId="27D2CC8B" w14:textId="77777777" w:rsidR="004E5C7F" w:rsidRDefault="004E5C7F" w:rsidP="00195262">
            <w:pPr>
              <w:rPr>
                <w:sz w:val="20"/>
                <w:szCs w:val="20"/>
              </w:rPr>
            </w:pPr>
          </w:p>
        </w:tc>
        <w:tc>
          <w:tcPr>
            <w:tcW w:w="2399" w:type="dxa"/>
          </w:tcPr>
          <w:p w14:paraId="5CFDAE63" w14:textId="77777777" w:rsidR="004E5C7F" w:rsidRDefault="004E5C7F" w:rsidP="00195262">
            <w:pPr>
              <w:rPr>
                <w:sz w:val="20"/>
                <w:szCs w:val="20"/>
              </w:rPr>
            </w:pPr>
          </w:p>
        </w:tc>
        <w:tc>
          <w:tcPr>
            <w:tcW w:w="2919" w:type="dxa"/>
          </w:tcPr>
          <w:p w14:paraId="0B17E728" w14:textId="77777777" w:rsidR="004E5C7F" w:rsidRDefault="004E5C7F" w:rsidP="00195262">
            <w:pPr>
              <w:rPr>
                <w:sz w:val="20"/>
                <w:szCs w:val="20"/>
              </w:rPr>
            </w:pPr>
          </w:p>
        </w:tc>
        <w:tc>
          <w:tcPr>
            <w:tcW w:w="3240" w:type="dxa"/>
          </w:tcPr>
          <w:p w14:paraId="2F0B9F2E" w14:textId="77777777" w:rsidR="004E5C7F" w:rsidRDefault="004E5C7F" w:rsidP="00195262">
            <w:pPr>
              <w:rPr>
                <w:sz w:val="20"/>
                <w:szCs w:val="20"/>
              </w:rPr>
            </w:pPr>
          </w:p>
        </w:tc>
        <w:tc>
          <w:tcPr>
            <w:tcW w:w="1620" w:type="dxa"/>
          </w:tcPr>
          <w:p w14:paraId="6BE683A5" w14:textId="77777777" w:rsidR="004E5C7F" w:rsidRDefault="004E5C7F" w:rsidP="00195262">
            <w:pPr>
              <w:rPr>
                <w:sz w:val="20"/>
                <w:szCs w:val="20"/>
              </w:rPr>
            </w:pPr>
          </w:p>
        </w:tc>
        <w:tc>
          <w:tcPr>
            <w:tcW w:w="1823" w:type="dxa"/>
          </w:tcPr>
          <w:p w14:paraId="05554C47" w14:textId="77777777" w:rsidR="004E5C7F" w:rsidRDefault="004E5C7F" w:rsidP="00195262">
            <w:pPr>
              <w:rPr>
                <w:sz w:val="20"/>
                <w:szCs w:val="20"/>
              </w:rPr>
            </w:pPr>
          </w:p>
        </w:tc>
      </w:tr>
      <w:tr w:rsidR="004E5C7F" w14:paraId="5C9005C1" w14:textId="77777777" w:rsidTr="00286F80">
        <w:trPr>
          <w:cantSplit/>
          <w:trHeight w:val="346"/>
          <w:tblHeader/>
        </w:trPr>
        <w:tc>
          <w:tcPr>
            <w:tcW w:w="2399" w:type="dxa"/>
          </w:tcPr>
          <w:p w14:paraId="467970C6" w14:textId="77777777" w:rsidR="004E5C7F" w:rsidRDefault="004E5C7F" w:rsidP="00195262">
            <w:pPr>
              <w:rPr>
                <w:sz w:val="20"/>
                <w:szCs w:val="20"/>
              </w:rPr>
            </w:pPr>
          </w:p>
        </w:tc>
        <w:tc>
          <w:tcPr>
            <w:tcW w:w="2399" w:type="dxa"/>
          </w:tcPr>
          <w:p w14:paraId="3BE82FED" w14:textId="77777777" w:rsidR="004E5C7F" w:rsidRDefault="004E5C7F" w:rsidP="00195262">
            <w:pPr>
              <w:rPr>
                <w:sz w:val="20"/>
                <w:szCs w:val="20"/>
              </w:rPr>
            </w:pPr>
          </w:p>
        </w:tc>
        <w:tc>
          <w:tcPr>
            <w:tcW w:w="2919" w:type="dxa"/>
          </w:tcPr>
          <w:p w14:paraId="55836253" w14:textId="77777777" w:rsidR="004E5C7F" w:rsidRDefault="004E5C7F" w:rsidP="00195262">
            <w:pPr>
              <w:rPr>
                <w:sz w:val="20"/>
                <w:szCs w:val="20"/>
              </w:rPr>
            </w:pPr>
          </w:p>
        </w:tc>
        <w:tc>
          <w:tcPr>
            <w:tcW w:w="3240" w:type="dxa"/>
          </w:tcPr>
          <w:p w14:paraId="2C5FF214" w14:textId="77777777" w:rsidR="004E5C7F" w:rsidRDefault="004E5C7F" w:rsidP="00195262">
            <w:pPr>
              <w:rPr>
                <w:sz w:val="20"/>
                <w:szCs w:val="20"/>
              </w:rPr>
            </w:pPr>
          </w:p>
        </w:tc>
        <w:tc>
          <w:tcPr>
            <w:tcW w:w="1620" w:type="dxa"/>
          </w:tcPr>
          <w:p w14:paraId="77D6C0A1" w14:textId="77777777" w:rsidR="004E5C7F" w:rsidRDefault="004E5C7F" w:rsidP="00195262">
            <w:pPr>
              <w:rPr>
                <w:sz w:val="20"/>
                <w:szCs w:val="20"/>
              </w:rPr>
            </w:pPr>
          </w:p>
        </w:tc>
        <w:tc>
          <w:tcPr>
            <w:tcW w:w="1823" w:type="dxa"/>
          </w:tcPr>
          <w:p w14:paraId="04A8D8C1" w14:textId="77777777" w:rsidR="004E5C7F" w:rsidRDefault="004E5C7F" w:rsidP="00195262">
            <w:pPr>
              <w:rPr>
                <w:sz w:val="20"/>
                <w:szCs w:val="20"/>
              </w:rPr>
            </w:pPr>
          </w:p>
        </w:tc>
      </w:tr>
    </w:tbl>
    <w:p w14:paraId="1C39AC4F" w14:textId="77777777" w:rsidR="004E5C7F" w:rsidRDefault="004E5C7F" w:rsidP="00195262">
      <w:pPr>
        <w:rPr>
          <w:sz w:val="20"/>
          <w:szCs w:val="20"/>
        </w:rPr>
      </w:pPr>
    </w:p>
    <w:p w14:paraId="6B941B74" w14:textId="77777777" w:rsidR="004E5C7F" w:rsidRDefault="004E5C7F" w:rsidP="00195262">
      <w:pPr>
        <w:rPr>
          <w:sz w:val="20"/>
          <w:szCs w:val="20"/>
        </w:rPr>
      </w:pPr>
      <w:r>
        <w:rPr>
          <w:sz w:val="20"/>
          <w:szCs w:val="20"/>
        </w:rPr>
        <w:br w:type="page"/>
      </w:r>
    </w:p>
    <w:p w14:paraId="684D184D" w14:textId="77777777" w:rsidR="004E5C7F" w:rsidRPr="00B31B90" w:rsidRDefault="004E5C7F" w:rsidP="00FF6DF9">
      <w:pPr>
        <w:pStyle w:val="Heading1"/>
      </w:pPr>
      <w:r w:rsidRPr="00B31B90">
        <w:lastRenderedPageBreak/>
        <w:t>Fugitive Emission Unit Attributes</w:t>
      </w:r>
    </w:p>
    <w:p w14:paraId="70AA3BCE" w14:textId="77777777" w:rsidR="004E5C7F" w:rsidRPr="00EA6383" w:rsidRDefault="004E5C7F" w:rsidP="00FF6DF9">
      <w:pPr>
        <w:pStyle w:val="Heading1"/>
      </w:pPr>
      <w:r w:rsidRPr="00B31B90">
        <w:t>Form OP-UA12 (Page 1</w:t>
      </w:r>
      <w:r>
        <w:t>71</w:t>
      </w:r>
      <w:r w:rsidRPr="00EA6383">
        <w:t>)</w:t>
      </w:r>
    </w:p>
    <w:p w14:paraId="4DC53503" w14:textId="77777777" w:rsidR="004E5C7F" w:rsidRPr="00B31B90" w:rsidRDefault="004E5C7F" w:rsidP="00FF6DF9">
      <w:pPr>
        <w:pStyle w:val="Heading1"/>
      </w:pPr>
      <w:r w:rsidRPr="00B31B90">
        <w:t>Federal Operating Permit Program</w:t>
      </w:r>
    </w:p>
    <w:p w14:paraId="218F9294" w14:textId="77777777" w:rsidR="004E5C7F" w:rsidRPr="00B31B90" w:rsidRDefault="004E5C7F" w:rsidP="00FF6DF9">
      <w:pPr>
        <w:pStyle w:val="Heading1"/>
      </w:pPr>
      <w:bookmarkStart w:id="172" w:name="TBL19c"/>
      <w:r w:rsidRPr="00B31B90">
        <w:t>Table 1</w:t>
      </w:r>
      <w:r>
        <w:t>9c</w:t>
      </w:r>
      <w:bookmarkEnd w:id="172"/>
      <w:r w:rsidRPr="00B31B90">
        <w:t>:  Title 40 Code of Federal Regulations Part 60 (40 CFR Part 60)</w:t>
      </w:r>
    </w:p>
    <w:p w14:paraId="1BF6ED1E" w14:textId="33A7CDF4"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rsidRPr="00B31B90">
        <w:t xml:space="preserve"> </w:t>
      </w:r>
      <w:r>
        <w:t>for which Construction, Modification or Reconstruction Commenced After September 18, 2015</w:t>
      </w:r>
    </w:p>
    <w:p w14:paraId="31E86566" w14:textId="77777777" w:rsidR="00331AC0" w:rsidRPr="000171BA" w:rsidRDefault="00331AC0" w:rsidP="00FF6DF9">
      <w:pPr>
        <w:pStyle w:val="Heading1"/>
      </w:pPr>
      <w:r w:rsidRPr="000171BA">
        <w:t>Texas Commission on Environmental Quality</w:t>
      </w:r>
    </w:p>
    <w:p w14:paraId="6AF357F6" w14:textId="77777777" w:rsidR="004E5C7F" w:rsidRPr="001F0865"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c: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2662A1D9" w14:textId="77777777" w:rsidTr="00286F80">
        <w:trPr>
          <w:cantSplit/>
          <w:tblHeader/>
        </w:trPr>
        <w:tc>
          <w:tcPr>
            <w:tcW w:w="4800" w:type="dxa"/>
            <w:shd w:val="clear" w:color="auto" w:fill="D9D9D9" w:themeFill="background1" w:themeFillShade="D9"/>
          </w:tcPr>
          <w:p w14:paraId="14825DD3"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68561907"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4A0B1648"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40267A25" w14:textId="77777777" w:rsidTr="00286F80">
        <w:trPr>
          <w:cantSplit/>
          <w:tblHeader/>
        </w:trPr>
        <w:tc>
          <w:tcPr>
            <w:tcW w:w="4800" w:type="dxa"/>
          </w:tcPr>
          <w:p w14:paraId="30E7C592" w14:textId="77777777" w:rsidR="004E5C7F" w:rsidRPr="0089110D" w:rsidRDefault="004E5C7F" w:rsidP="00286F80">
            <w:pPr>
              <w:rPr>
                <w:rFonts w:asciiTheme="majorHAnsi" w:hAnsiTheme="majorHAnsi" w:cstheme="majorHAnsi"/>
                <w:sz w:val="20"/>
                <w:szCs w:val="20"/>
              </w:rPr>
            </w:pPr>
          </w:p>
        </w:tc>
        <w:tc>
          <w:tcPr>
            <w:tcW w:w="4800" w:type="dxa"/>
          </w:tcPr>
          <w:p w14:paraId="46932D4F" w14:textId="77777777" w:rsidR="004E5C7F" w:rsidRPr="0089110D" w:rsidRDefault="004E5C7F" w:rsidP="00286F80">
            <w:pPr>
              <w:rPr>
                <w:rFonts w:asciiTheme="majorHAnsi" w:hAnsiTheme="majorHAnsi" w:cstheme="majorHAnsi"/>
                <w:sz w:val="20"/>
                <w:szCs w:val="20"/>
              </w:rPr>
            </w:pPr>
          </w:p>
        </w:tc>
        <w:tc>
          <w:tcPr>
            <w:tcW w:w="4800" w:type="dxa"/>
          </w:tcPr>
          <w:p w14:paraId="173DFD2E" w14:textId="77777777" w:rsidR="004E5C7F" w:rsidRPr="0089110D" w:rsidRDefault="004E5C7F" w:rsidP="00286F80">
            <w:pPr>
              <w:rPr>
                <w:rFonts w:asciiTheme="majorHAnsi" w:hAnsiTheme="majorHAnsi" w:cstheme="majorHAnsi"/>
                <w:sz w:val="20"/>
                <w:szCs w:val="20"/>
              </w:rPr>
            </w:pPr>
          </w:p>
        </w:tc>
      </w:tr>
    </w:tbl>
    <w:p w14:paraId="1F28AC45"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c:  Title 40 Code of Federal Regulations Part 60 (40 CFR Part 60)&#10;Subpart OOOOa:  Standards of Performance for Crude Oil and Natural Gas Facilities for which Construction, Modification or Reconstruction Commenced After September 18, 2015&#10;"/>
      </w:tblPr>
      <w:tblGrid>
        <w:gridCol w:w="3599"/>
        <w:gridCol w:w="3599"/>
        <w:gridCol w:w="3601"/>
        <w:gridCol w:w="3601"/>
      </w:tblGrid>
      <w:tr w:rsidR="004E5C7F" w:rsidRPr="0089110D" w14:paraId="416AEB32" w14:textId="77777777" w:rsidTr="00286F80">
        <w:trPr>
          <w:cantSplit/>
          <w:tblHeader/>
        </w:trPr>
        <w:tc>
          <w:tcPr>
            <w:tcW w:w="3599" w:type="dxa"/>
            <w:shd w:val="clear" w:color="auto" w:fill="D9D9D9" w:themeFill="background1" w:themeFillShade="D9"/>
            <w:vAlign w:val="bottom"/>
          </w:tcPr>
          <w:p w14:paraId="766589D6" w14:textId="77777777" w:rsidR="004E5C7F" w:rsidRPr="0089110D" w:rsidRDefault="004E5C7F" w:rsidP="00286F80">
            <w:pPr>
              <w:jc w:val="center"/>
              <w:rPr>
                <w:b/>
                <w:bCs/>
                <w:sz w:val="20"/>
                <w:szCs w:val="20"/>
              </w:rPr>
            </w:pPr>
            <w:r w:rsidRPr="0089110D">
              <w:rPr>
                <w:b/>
                <w:bCs/>
                <w:color w:val="auto"/>
                <w:sz w:val="20"/>
                <w:szCs w:val="20"/>
              </w:rPr>
              <w:t>Unit ID No.</w:t>
            </w:r>
          </w:p>
        </w:tc>
        <w:tc>
          <w:tcPr>
            <w:tcW w:w="3599" w:type="dxa"/>
            <w:shd w:val="clear" w:color="auto" w:fill="D9D9D9" w:themeFill="background1" w:themeFillShade="D9"/>
            <w:vAlign w:val="bottom"/>
          </w:tcPr>
          <w:p w14:paraId="3065CE7B" w14:textId="77777777" w:rsidR="004E5C7F" w:rsidRPr="0089110D" w:rsidRDefault="004E5C7F" w:rsidP="00286F80">
            <w:pPr>
              <w:jc w:val="center"/>
              <w:rPr>
                <w:b/>
                <w:bCs/>
                <w:sz w:val="20"/>
                <w:szCs w:val="20"/>
              </w:rPr>
            </w:pPr>
            <w:r w:rsidRPr="0089110D">
              <w:rPr>
                <w:b/>
                <w:bCs/>
                <w:color w:val="auto"/>
                <w:sz w:val="20"/>
                <w:szCs w:val="20"/>
              </w:rPr>
              <w:t>SOP/GOP Index No.</w:t>
            </w:r>
          </w:p>
        </w:tc>
        <w:tc>
          <w:tcPr>
            <w:tcW w:w="3601" w:type="dxa"/>
            <w:shd w:val="clear" w:color="auto" w:fill="D9D9D9" w:themeFill="background1" w:themeFillShade="D9"/>
            <w:vAlign w:val="bottom"/>
          </w:tcPr>
          <w:p w14:paraId="4CAF0259" w14:textId="77777777" w:rsidR="004E5C7F" w:rsidRPr="0089110D" w:rsidRDefault="004E5C7F" w:rsidP="00286F80">
            <w:pPr>
              <w:jc w:val="center"/>
              <w:rPr>
                <w:b/>
                <w:bCs/>
                <w:sz w:val="20"/>
                <w:szCs w:val="20"/>
              </w:rPr>
            </w:pPr>
            <w:r w:rsidRPr="0089110D">
              <w:rPr>
                <w:b/>
                <w:bCs/>
                <w:color w:val="auto"/>
                <w:sz w:val="20"/>
                <w:szCs w:val="20"/>
              </w:rPr>
              <w:t>Construction/Modification Date</w:t>
            </w:r>
          </w:p>
        </w:tc>
        <w:tc>
          <w:tcPr>
            <w:tcW w:w="3601" w:type="dxa"/>
            <w:shd w:val="clear" w:color="auto" w:fill="D9D9D9" w:themeFill="background1" w:themeFillShade="D9"/>
            <w:vAlign w:val="bottom"/>
          </w:tcPr>
          <w:p w14:paraId="70F9FCFA" w14:textId="77777777" w:rsidR="004E5C7F" w:rsidRPr="0089110D" w:rsidRDefault="004E5C7F" w:rsidP="00286F80">
            <w:pPr>
              <w:jc w:val="center"/>
              <w:rPr>
                <w:b/>
                <w:bCs/>
                <w:sz w:val="20"/>
                <w:szCs w:val="20"/>
              </w:rPr>
            </w:pPr>
            <w:r w:rsidRPr="0089110D">
              <w:rPr>
                <w:b/>
                <w:bCs/>
                <w:color w:val="auto"/>
                <w:sz w:val="20"/>
                <w:szCs w:val="20"/>
              </w:rPr>
              <w:t>Pneumatic Controller</w:t>
            </w:r>
          </w:p>
        </w:tc>
      </w:tr>
      <w:tr w:rsidR="004E5C7F" w14:paraId="2F53E4AE" w14:textId="77777777" w:rsidTr="00286F80">
        <w:trPr>
          <w:cantSplit/>
          <w:trHeight w:val="346"/>
          <w:tblHeader/>
        </w:trPr>
        <w:tc>
          <w:tcPr>
            <w:tcW w:w="3599" w:type="dxa"/>
          </w:tcPr>
          <w:p w14:paraId="3DCDB80D" w14:textId="77777777" w:rsidR="004E5C7F" w:rsidRDefault="004E5C7F" w:rsidP="00195262">
            <w:pPr>
              <w:rPr>
                <w:sz w:val="20"/>
                <w:szCs w:val="20"/>
              </w:rPr>
            </w:pPr>
          </w:p>
        </w:tc>
        <w:tc>
          <w:tcPr>
            <w:tcW w:w="3599" w:type="dxa"/>
          </w:tcPr>
          <w:p w14:paraId="181AB13A" w14:textId="77777777" w:rsidR="004E5C7F" w:rsidRDefault="004E5C7F" w:rsidP="00195262">
            <w:pPr>
              <w:rPr>
                <w:sz w:val="20"/>
                <w:szCs w:val="20"/>
              </w:rPr>
            </w:pPr>
          </w:p>
        </w:tc>
        <w:tc>
          <w:tcPr>
            <w:tcW w:w="3601" w:type="dxa"/>
          </w:tcPr>
          <w:p w14:paraId="530DC421" w14:textId="77777777" w:rsidR="004E5C7F" w:rsidRDefault="004E5C7F" w:rsidP="00195262">
            <w:pPr>
              <w:rPr>
                <w:sz w:val="20"/>
                <w:szCs w:val="20"/>
              </w:rPr>
            </w:pPr>
          </w:p>
        </w:tc>
        <w:tc>
          <w:tcPr>
            <w:tcW w:w="3601" w:type="dxa"/>
          </w:tcPr>
          <w:p w14:paraId="5229F975" w14:textId="77777777" w:rsidR="004E5C7F" w:rsidRDefault="004E5C7F" w:rsidP="00195262">
            <w:pPr>
              <w:rPr>
                <w:sz w:val="20"/>
                <w:szCs w:val="20"/>
              </w:rPr>
            </w:pPr>
          </w:p>
        </w:tc>
      </w:tr>
      <w:tr w:rsidR="004E5C7F" w14:paraId="4D0F3690" w14:textId="77777777" w:rsidTr="00286F80">
        <w:trPr>
          <w:cantSplit/>
          <w:trHeight w:val="346"/>
          <w:tblHeader/>
        </w:trPr>
        <w:tc>
          <w:tcPr>
            <w:tcW w:w="3599" w:type="dxa"/>
          </w:tcPr>
          <w:p w14:paraId="4078C59F" w14:textId="77777777" w:rsidR="004E5C7F" w:rsidRDefault="004E5C7F" w:rsidP="00195262">
            <w:pPr>
              <w:rPr>
                <w:sz w:val="20"/>
                <w:szCs w:val="20"/>
              </w:rPr>
            </w:pPr>
          </w:p>
        </w:tc>
        <w:tc>
          <w:tcPr>
            <w:tcW w:w="3599" w:type="dxa"/>
          </w:tcPr>
          <w:p w14:paraId="74423981" w14:textId="77777777" w:rsidR="004E5C7F" w:rsidRDefault="004E5C7F" w:rsidP="00195262">
            <w:pPr>
              <w:rPr>
                <w:sz w:val="20"/>
                <w:szCs w:val="20"/>
              </w:rPr>
            </w:pPr>
          </w:p>
        </w:tc>
        <w:tc>
          <w:tcPr>
            <w:tcW w:w="3601" w:type="dxa"/>
          </w:tcPr>
          <w:p w14:paraId="2BA4F46A" w14:textId="77777777" w:rsidR="004E5C7F" w:rsidRDefault="004E5C7F" w:rsidP="00195262">
            <w:pPr>
              <w:rPr>
                <w:sz w:val="20"/>
                <w:szCs w:val="20"/>
              </w:rPr>
            </w:pPr>
          </w:p>
        </w:tc>
        <w:tc>
          <w:tcPr>
            <w:tcW w:w="3601" w:type="dxa"/>
          </w:tcPr>
          <w:p w14:paraId="7241455F" w14:textId="77777777" w:rsidR="004E5C7F" w:rsidRDefault="004E5C7F" w:rsidP="00195262">
            <w:pPr>
              <w:rPr>
                <w:sz w:val="20"/>
                <w:szCs w:val="20"/>
              </w:rPr>
            </w:pPr>
          </w:p>
        </w:tc>
      </w:tr>
      <w:tr w:rsidR="004E5C7F" w14:paraId="64CE3812" w14:textId="77777777" w:rsidTr="00286F80">
        <w:trPr>
          <w:cantSplit/>
          <w:trHeight w:val="346"/>
          <w:tblHeader/>
        </w:trPr>
        <w:tc>
          <w:tcPr>
            <w:tcW w:w="3599" w:type="dxa"/>
          </w:tcPr>
          <w:p w14:paraId="5BACFF43" w14:textId="77777777" w:rsidR="004E5C7F" w:rsidRDefault="004E5C7F" w:rsidP="00195262">
            <w:pPr>
              <w:rPr>
                <w:sz w:val="20"/>
                <w:szCs w:val="20"/>
              </w:rPr>
            </w:pPr>
          </w:p>
        </w:tc>
        <w:tc>
          <w:tcPr>
            <w:tcW w:w="3599" w:type="dxa"/>
          </w:tcPr>
          <w:p w14:paraId="16C99C16" w14:textId="77777777" w:rsidR="004E5C7F" w:rsidRDefault="004E5C7F" w:rsidP="00195262">
            <w:pPr>
              <w:rPr>
                <w:sz w:val="20"/>
                <w:szCs w:val="20"/>
              </w:rPr>
            </w:pPr>
          </w:p>
        </w:tc>
        <w:tc>
          <w:tcPr>
            <w:tcW w:w="3601" w:type="dxa"/>
          </w:tcPr>
          <w:p w14:paraId="4F75BD4D" w14:textId="77777777" w:rsidR="004E5C7F" w:rsidRDefault="004E5C7F" w:rsidP="00195262">
            <w:pPr>
              <w:rPr>
                <w:sz w:val="20"/>
                <w:szCs w:val="20"/>
              </w:rPr>
            </w:pPr>
          </w:p>
        </w:tc>
        <w:tc>
          <w:tcPr>
            <w:tcW w:w="3601" w:type="dxa"/>
          </w:tcPr>
          <w:p w14:paraId="72EC0D7C" w14:textId="77777777" w:rsidR="004E5C7F" w:rsidRDefault="004E5C7F" w:rsidP="00195262">
            <w:pPr>
              <w:rPr>
                <w:sz w:val="20"/>
                <w:szCs w:val="20"/>
              </w:rPr>
            </w:pPr>
          </w:p>
        </w:tc>
      </w:tr>
      <w:tr w:rsidR="004E5C7F" w14:paraId="71B7C12F" w14:textId="77777777" w:rsidTr="00286F80">
        <w:trPr>
          <w:cantSplit/>
          <w:trHeight w:val="346"/>
          <w:tblHeader/>
        </w:trPr>
        <w:tc>
          <w:tcPr>
            <w:tcW w:w="3599" w:type="dxa"/>
          </w:tcPr>
          <w:p w14:paraId="5649E547" w14:textId="77777777" w:rsidR="004E5C7F" w:rsidRDefault="004E5C7F" w:rsidP="00195262">
            <w:pPr>
              <w:rPr>
                <w:sz w:val="20"/>
                <w:szCs w:val="20"/>
              </w:rPr>
            </w:pPr>
          </w:p>
        </w:tc>
        <w:tc>
          <w:tcPr>
            <w:tcW w:w="3599" w:type="dxa"/>
          </w:tcPr>
          <w:p w14:paraId="6BEDAD5B" w14:textId="77777777" w:rsidR="004E5C7F" w:rsidRDefault="004E5C7F" w:rsidP="00195262">
            <w:pPr>
              <w:rPr>
                <w:sz w:val="20"/>
                <w:szCs w:val="20"/>
              </w:rPr>
            </w:pPr>
          </w:p>
        </w:tc>
        <w:tc>
          <w:tcPr>
            <w:tcW w:w="3601" w:type="dxa"/>
          </w:tcPr>
          <w:p w14:paraId="182070BA" w14:textId="77777777" w:rsidR="004E5C7F" w:rsidRDefault="004E5C7F" w:rsidP="00195262">
            <w:pPr>
              <w:rPr>
                <w:sz w:val="20"/>
                <w:szCs w:val="20"/>
              </w:rPr>
            </w:pPr>
          </w:p>
        </w:tc>
        <w:tc>
          <w:tcPr>
            <w:tcW w:w="3601" w:type="dxa"/>
          </w:tcPr>
          <w:p w14:paraId="2F913C01" w14:textId="77777777" w:rsidR="004E5C7F" w:rsidRDefault="004E5C7F" w:rsidP="00195262">
            <w:pPr>
              <w:rPr>
                <w:sz w:val="20"/>
                <w:szCs w:val="20"/>
              </w:rPr>
            </w:pPr>
          </w:p>
        </w:tc>
      </w:tr>
      <w:tr w:rsidR="004E5C7F" w14:paraId="0E66161B" w14:textId="77777777" w:rsidTr="00286F80">
        <w:trPr>
          <w:cantSplit/>
          <w:trHeight w:val="346"/>
          <w:tblHeader/>
        </w:trPr>
        <w:tc>
          <w:tcPr>
            <w:tcW w:w="3599" w:type="dxa"/>
          </w:tcPr>
          <w:p w14:paraId="317B2B93" w14:textId="77777777" w:rsidR="004E5C7F" w:rsidRDefault="004E5C7F" w:rsidP="00195262">
            <w:pPr>
              <w:rPr>
                <w:sz w:val="20"/>
                <w:szCs w:val="20"/>
              </w:rPr>
            </w:pPr>
          </w:p>
        </w:tc>
        <w:tc>
          <w:tcPr>
            <w:tcW w:w="3599" w:type="dxa"/>
          </w:tcPr>
          <w:p w14:paraId="5D4377D9" w14:textId="77777777" w:rsidR="004E5C7F" w:rsidRDefault="004E5C7F" w:rsidP="00195262">
            <w:pPr>
              <w:rPr>
                <w:sz w:val="20"/>
                <w:szCs w:val="20"/>
              </w:rPr>
            </w:pPr>
          </w:p>
        </w:tc>
        <w:tc>
          <w:tcPr>
            <w:tcW w:w="3601" w:type="dxa"/>
          </w:tcPr>
          <w:p w14:paraId="0059AAAF" w14:textId="77777777" w:rsidR="004E5C7F" w:rsidRDefault="004E5C7F" w:rsidP="00195262">
            <w:pPr>
              <w:rPr>
                <w:sz w:val="20"/>
                <w:szCs w:val="20"/>
              </w:rPr>
            </w:pPr>
          </w:p>
        </w:tc>
        <w:tc>
          <w:tcPr>
            <w:tcW w:w="3601" w:type="dxa"/>
          </w:tcPr>
          <w:p w14:paraId="0AF5AFCE" w14:textId="77777777" w:rsidR="004E5C7F" w:rsidRDefault="004E5C7F" w:rsidP="00195262">
            <w:pPr>
              <w:rPr>
                <w:sz w:val="20"/>
                <w:szCs w:val="20"/>
              </w:rPr>
            </w:pPr>
          </w:p>
        </w:tc>
      </w:tr>
      <w:tr w:rsidR="004E5C7F" w14:paraId="063CC6DA" w14:textId="77777777" w:rsidTr="00286F80">
        <w:trPr>
          <w:cantSplit/>
          <w:trHeight w:val="346"/>
          <w:tblHeader/>
        </w:trPr>
        <w:tc>
          <w:tcPr>
            <w:tcW w:w="3599" w:type="dxa"/>
          </w:tcPr>
          <w:p w14:paraId="7D6AC85C" w14:textId="77777777" w:rsidR="004E5C7F" w:rsidRDefault="004E5C7F" w:rsidP="00195262">
            <w:pPr>
              <w:rPr>
                <w:sz w:val="20"/>
                <w:szCs w:val="20"/>
              </w:rPr>
            </w:pPr>
          </w:p>
        </w:tc>
        <w:tc>
          <w:tcPr>
            <w:tcW w:w="3599" w:type="dxa"/>
          </w:tcPr>
          <w:p w14:paraId="04957C15" w14:textId="77777777" w:rsidR="004E5C7F" w:rsidRDefault="004E5C7F" w:rsidP="00195262">
            <w:pPr>
              <w:rPr>
                <w:sz w:val="20"/>
                <w:szCs w:val="20"/>
              </w:rPr>
            </w:pPr>
          </w:p>
        </w:tc>
        <w:tc>
          <w:tcPr>
            <w:tcW w:w="3601" w:type="dxa"/>
          </w:tcPr>
          <w:p w14:paraId="75C5D6DE" w14:textId="77777777" w:rsidR="004E5C7F" w:rsidRDefault="004E5C7F" w:rsidP="00195262">
            <w:pPr>
              <w:rPr>
                <w:sz w:val="20"/>
                <w:szCs w:val="20"/>
              </w:rPr>
            </w:pPr>
          </w:p>
        </w:tc>
        <w:tc>
          <w:tcPr>
            <w:tcW w:w="3601" w:type="dxa"/>
          </w:tcPr>
          <w:p w14:paraId="41D0E70D" w14:textId="77777777" w:rsidR="004E5C7F" w:rsidRDefault="004E5C7F" w:rsidP="00195262">
            <w:pPr>
              <w:rPr>
                <w:sz w:val="20"/>
                <w:szCs w:val="20"/>
              </w:rPr>
            </w:pPr>
          </w:p>
        </w:tc>
      </w:tr>
      <w:tr w:rsidR="004E5C7F" w14:paraId="3FBCF63B" w14:textId="77777777" w:rsidTr="00286F80">
        <w:trPr>
          <w:cantSplit/>
          <w:trHeight w:val="346"/>
          <w:tblHeader/>
        </w:trPr>
        <w:tc>
          <w:tcPr>
            <w:tcW w:w="3599" w:type="dxa"/>
          </w:tcPr>
          <w:p w14:paraId="64A5469A" w14:textId="77777777" w:rsidR="004E5C7F" w:rsidRDefault="004E5C7F" w:rsidP="00195262">
            <w:pPr>
              <w:rPr>
                <w:sz w:val="20"/>
                <w:szCs w:val="20"/>
              </w:rPr>
            </w:pPr>
          </w:p>
        </w:tc>
        <w:tc>
          <w:tcPr>
            <w:tcW w:w="3599" w:type="dxa"/>
          </w:tcPr>
          <w:p w14:paraId="33925EA2" w14:textId="77777777" w:rsidR="004E5C7F" w:rsidRDefault="004E5C7F" w:rsidP="00195262">
            <w:pPr>
              <w:rPr>
                <w:sz w:val="20"/>
                <w:szCs w:val="20"/>
              </w:rPr>
            </w:pPr>
          </w:p>
        </w:tc>
        <w:tc>
          <w:tcPr>
            <w:tcW w:w="3601" w:type="dxa"/>
          </w:tcPr>
          <w:p w14:paraId="11453AC8" w14:textId="77777777" w:rsidR="004E5C7F" w:rsidRDefault="004E5C7F" w:rsidP="00195262">
            <w:pPr>
              <w:rPr>
                <w:sz w:val="20"/>
                <w:szCs w:val="20"/>
              </w:rPr>
            </w:pPr>
          </w:p>
        </w:tc>
        <w:tc>
          <w:tcPr>
            <w:tcW w:w="3601" w:type="dxa"/>
          </w:tcPr>
          <w:p w14:paraId="27ECBA8A" w14:textId="77777777" w:rsidR="004E5C7F" w:rsidRDefault="004E5C7F" w:rsidP="00195262">
            <w:pPr>
              <w:rPr>
                <w:sz w:val="20"/>
                <w:szCs w:val="20"/>
              </w:rPr>
            </w:pPr>
          </w:p>
        </w:tc>
      </w:tr>
      <w:tr w:rsidR="004E5C7F" w14:paraId="38333227" w14:textId="77777777" w:rsidTr="00286F80">
        <w:trPr>
          <w:cantSplit/>
          <w:trHeight w:val="346"/>
          <w:tblHeader/>
        </w:trPr>
        <w:tc>
          <w:tcPr>
            <w:tcW w:w="3599" w:type="dxa"/>
          </w:tcPr>
          <w:p w14:paraId="4F3F14D1" w14:textId="77777777" w:rsidR="004E5C7F" w:rsidRDefault="004E5C7F" w:rsidP="00195262">
            <w:pPr>
              <w:rPr>
                <w:sz w:val="20"/>
                <w:szCs w:val="20"/>
              </w:rPr>
            </w:pPr>
          </w:p>
        </w:tc>
        <w:tc>
          <w:tcPr>
            <w:tcW w:w="3599" w:type="dxa"/>
          </w:tcPr>
          <w:p w14:paraId="420E7888" w14:textId="77777777" w:rsidR="004E5C7F" w:rsidRDefault="004E5C7F" w:rsidP="00195262">
            <w:pPr>
              <w:rPr>
                <w:sz w:val="20"/>
                <w:szCs w:val="20"/>
              </w:rPr>
            </w:pPr>
          </w:p>
        </w:tc>
        <w:tc>
          <w:tcPr>
            <w:tcW w:w="3601" w:type="dxa"/>
          </w:tcPr>
          <w:p w14:paraId="4032D4BF" w14:textId="77777777" w:rsidR="004E5C7F" w:rsidRDefault="004E5C7F" w:rsidP="00195262">
            <w:pPr>
              <w:rPr>
                <w:sz w:val="20"/>
                <w:szCs w:val="20"/>
              </w:rPr>
            </w:pPr>
          </w:p>
        </w:tc>
        <w:tc>
          <w:tcPr>
            <w:tcW w:w="3601" w:type="dxa"/>
          </w:tcPr>
          <w:p w14:paraId="791866F8" w14:textId="77777777" w:rsidR="004E5C7F" w:rsidRDefault="004E5C7F" w:rsidP="00195262">
            <w:pPr>
              <w:rPr>
                <w:sz w:val="20"/>
                <w:szCs w:val="20"/>
              </w:rPr>
            </w:pPr>
          </w:p>
        </w:tc>
      </w:tr>
      <w:tr w:rsidR="004E5C7F" w14:paraId="67A92C46" w14:textId="77777777" w:rsidTr="00286F80">
        <w:trPr>
          <w:cantSplit/>
          <w:trHeight w:val="346"/>
          <w:tblHeader/>
        </w:trPr>
        <w:tc>
          <w:tcPr>
            <w:tcW w:w="3599" w:type="dxa"/>
          </w:tcPr>
          <w:p w14:paraId="1F17D7F7" w14:textId="77777777" w:rsidR="004E5C7F" w:rsidRDefault="004E5C7F" w:rsidP="00195262">
            <w:pPr>
              <w:rPr>
                <w:sz w:val="20"/>
                <w:szCs w:val="20"/>
              </w:rPr>
            </w:pPr>
          </w:p>
        </w:tc>
        <w:tc>
          <w:tcPr>
            <w:tcW w:w="3599" w:type="dxa"/>
          </w:tcPr>
          <w:p w14:paraId="70C4D161" w14:textId="77777777" w:rsidR="004E5C7F" w:rsidRDefault="004E5C7F" w:rsidP="00195262">
            <w:pPr>
              <w:rPr>
                <w:sz w:val="20"/>
                <w:szCs w:val="20"/>
              </w:rPr>
            </w:pPr>
          </w:p>
        </w:tc>
        <w:tc>
          <w:tcPr>
            <w:tcW w:w="3601" w:type="dxa"/>
          </w:tcPr>
          <w:p w14:paraId="49A16E59" w14:textId="77777777" w:rsidR="004E5C7F" w:rsidRDefault="004E5C7F" w:rsidP="00195262">
            <w:pPr>
              <w:rPr>
                <w:sz w:val="20"/>
                <w:szCs w:val="20"/>
              </w:rPr>
            </w:pPr>
          </w:p>
        </w:tc>
        <w:tc>
          <w:tcPr>
            <w:tcW w:w="3601" w:type="dxa"/>
          </w:tcPr>
          <w:p w14:paraId="51132CC4" w14:textId="77777777" w:rsidR="004E5C7F" w:rsidRDefault="004E5C7F" w:rsidP="00195262">
            <w:pPr>
              <w:rPr>
                <w:sz w:val="20"/>
                <w:szCs w:val="20"/>
              </w:rPr>
            </w:pPr>
          </w:p>
        </w:tc>
      </w:tr>
      <w:tr w:rsidR="004E5C7F" w14:paraId="59B39022" w14:textId="77777777" w:rsidTr="00286F80">
        <w:trPr>
          <w:cantSplit/>
          <w:trHeight w:val="346"/>
          <w:tblHeader/>
        </w:trPr>
        <w:tc>
          <w:tcPr>
            <w:tcW w:w="3599" w:type="dxa"/>
          </w:tcPr>
          <w:p w14:paraId="601467CC" w14:textId="77777777" w:rsidR="004E5C7F" w:rsidRDefault="004E5C7F" w:rsidP="00195262">
            <w:pPr>
              <w:rPr>
                <w:sz w:val="20"/>
                <w:szCs w:val="20"/>
              </w:rPr>
            </w:pPr>
          </w:p>
        </w:tc>
        <w:tc>
          <w:tcPr>
            <w:tcW w:w="3599" w:type="dxa"/>
          </w:tcPr>
          <w:p w14:paraId="09DEEC4E" w14:textId="77777777" w:rsidR="004E5C7F" w:rsidRDefault="004E5C7F" w:rsidP="00195262">
            <w:pPr>
              <w:rPr>
                <w:sz w:val="20"/>
                <w:szCs w:val="20"/>
              </w:rPr>
            </w:pPr>
          </w:p>
        </w:tc>
        <w:tc>
          <w:tcPr>
            <w:tcW w:w="3601" w:type="dxa"/>
          </w:tcPr>
          <w:p w14:paraId="481C3517" w14:textId="77777777" w:rsidR="004E5C7F" w:rsidRDefault="004E5C7F" w:rsidP="00195262">
            <w:pPr>
              <w:rPr>
                <w:sz w:val="20"/>
                <w:szCs w:val="20"/>
              </w:rPr>
            </w:pPr>
          </w:p>
        </w:tc>
        <w:tc>
          <w:tcPr>
            <w:tcW w:w="3601" w:type="dxa"/>
          </w:tcPr>
          <w:p w14:paraId="7D2D9B81" w14:textId="77777777" w:rsidR="004E5C7F" w:rsidRDefault="004E5C7F" w:rsidP="00195262">
            <w:pPr>
              <w:rPr>
                <w:sz w:val="20"/>
                <w:szCs w:val="20"/>
              </w:rPr>
            </w:pPr>
          </w:p>
        </w:tc>
      </w:tr>
    </w:tbl>
    <w:p w14:paraId="58AD5452" w14:textId="77777777" w:rsidR="004E5C7F" w:rsidRDefault="004E5C7F" w:rsidP="00195262">
      <w:pPr>
        <w:rPr>
          <w:sz w:val="20"/>
          <w:szCs w:val="20"/>
        </w:rPr>
      </w:pPr>
    </w:p>
    <w:p w14:paraId="0C88C42E" w14:textId="77777777" w:rsidR="004E5C7F" w:rsidRDefault="004E5C7F" w:rsidP="00195262">
      <w:pPr>
        <w:rPr>
          <w:sz w:val="20"/>
          <w:szCs w:val="20"/>
        </w:rPr>
      </w:pPr>
      <w:r>
        <w:rPr>
          <w:sz w:val="20"/>
          <w:szCs w:val="20"/>
        </w:rPr>
        <w:br w:type="page"/>
      </w:r>
    </w:p>
    <w:p w14:paraId="65CC9FA0" w14:textId="77777777" w:rsidR="004E5C7F" w:rsidRPr="00B31B90" w:rsidRDefault="004E5C7F" w:rsidP="00FF6DF9">
      <w:pPr>
        <w:pStyle w:val="Heading1"/>
      </w:pPr>
      <w:r w:rsidRPr="00B31B90">
        <w:lastRenderedPageBreak/>
        <w:t>Fugitive Emission Unit Attributes</w:t>
      </w:r>
    </w:p>
    <w:p w14:paraId="7614A725" w14:textId="77777777" w:rsidR="004E5C7F" w:rsidRPr="00EA6383" w:rsidRDefault="004E5C7F" w:rsidP="00FF6DF9">
      <w:pPr>
        <w:pStyle w:val="Heading1"/>
      </w:pPr>
      <w:r w:rsidRPr="00B31B90">
        <w:t>Form OP-UA12 (Page 1</w:t>
      </w:r>
      <w:r>
        <w:t>72</w:t>
      </w:r>
      <w:r w:rsidRPr="00EA6383">
        <w:t>)</w:t>
      </w:r>
    </w:p>
    <w:p w14:paraId="115D3779" w14:textId="77777777" w:rsidR="004E5C7F" w:rsidRPr="00B31B90" w:rsidRDefault="004E5C7F" w:rsidP="00FF6DF9">
      <w:pPr>
        <w:pStyle w:val="Heading1"/>
      </w:pPr>
      <w:r w:rsidRPr="00B31B90">
        <w:t>Federal Operating Permit Program</w:t>
      </w:r>
    </w:p>
    <w:p w14:paraId="4025C857" w14:textId="77777777" w:rsidR="004E5C7F" w:rsidRPr="00B31B90" w:rsidRDefault="004E5C7F" w:rsidP="00FF6DF9">
      <w:pPr>
        <w:pStyle w:val="Heading1"/>
      </w:pPr>
      <w:bookmarkStart w:id="173" w:name="TBL19d"/>
      <w:r w:rsidRPr="00B31B90">
        <w:t>Table 1</w:t>
      </w:r>
      <w:r>
        <w:t>9d</w:t>
      </w:r>
      <w:bookmarkEnd w:id="173"/>
      <w:r w:rsidRPr="00B31B90">
        <w:t>:  Title 40 Code of Federal Regulations Part 60 (40 CFR Part 60)</w:t>
      </w:r>
    </w:p>
    <w:p w14:paraId="048391F8" w14:textId="23A5D72F"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3A13129D" w14:textId="77777777" w:rsidR="00331AC0" w:rsidRPr="000171BA" w:rsidRDefault="00331AC0" w:rsidP="00FF6DF9">
      <w:pPr>
        <w:pStyle w:val="Heading1"/>
      </w:pPr>
      <w:r w:rsidRPr="000171BA">
        <w:t>Texas Commission on Environmental Quality</w:t>
      </w:r>
    </w:p>
    <w:p w14:paraId="46837AD6" w14:textId="77777777" w:rsidR="004E5C7F" w:rsidRDefault="004E5C7F" w:rsidP="00286F80">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d:  Title 40 Code of Federal Regulations Part 60 (40 CFR Part 60) Subpart OOOOa:  Standards of Performance for Crude Oil and Natural Gas Facilities for which Construction, Modification or Reconstruction Commenced After September 18, 2015&#10;&#10;&#10;"/>
      </w:tblPr>
      <w:tblGrid>
        <w:gridCol w:w="4800"/>
        <w:gridCol w:w="4800"/>
        <w:gridCol w:w="4800"/>
      </w:tblGrid>
      <w:tr w:rsidR="004E5C7F" w:rsidRPr="0089110D" w14:paraId="79C88267" w14:textId="77777777" w:rsidTr="00286F80">
        <w:trPr>
          <w:cantSplit/>
          <w:tblHeader/>
        </w:trPr>
        <w:tc>
          <w:tcPr>
            <w:tcW w:w="4800" w:type="dxa"/>
            <w:shd w:val="clear" w:color="auto" w:fill="D9D9D9" w:themeFill="background1" w:themeFillShade="D9"/>
          </w:tcPr>
          <w:p w14:paraId="3D0C2FDF"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17954678"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54BD35DF"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223D98B4" w14:textId="77777777" w:rsidTr="00286F80">
        <w:trPr>
          <w:cantSplit/>
          <w:tblHeader/>
        </w:trPr>
        <w:tc>
          <w:tcPr>
            <w:tcW w:w="4800" w:type="dxa"/>
          </w:tcPr>
          <w:p w14:paraId="1C3F93D2" w14:textId="77777777" w:rsidR="004E5C7F" w:rsidRPr="0089110D" w:rsidRDefault="004E5C7F" w:rsidP="00286F80">
            <w:pPr>
              <w:rPr>
                <w:rFonts w:asciiTheme="majorHAnsi" w:hAnsiTheme="majorHAnsi" w:cstheme="majorHAnsi"/>
                <w:sz w:val="20"/>
                <w:szCs w:val="20"/>
              </w:rPr>
            </w:pPr>
          </w:p>
        </w:tc>
        <w:tc>
          <w:tcPr>
            <w:tcW w:w="4800" w:type="dxa"/>
          </w:tcPr>
          <w:p w14:paraId="4E169011" w14:textId="77777777" w:rsidR="004E5C7F" w:rsidRPr="0089110D" w:rsidRDefault="004E5C7F" w:rsidP="00286F80">
            <w:pPr>
              <w:rPr>
                <w:rFonts w:asciiTheme="majorHAnsi" w:hAnsiTheme="majorHAnsi" w:cstheme="majorHAnsi"/>
                <w:sz w:val="20"/>
                <w:szCs w:val="20"/>
              </w:rPr>
            </w:pPr>
          </w:p>
        </w:tc>
        <w:tc>
          <w:tcPr>
            <w:tcW w:w="4800" w:type="dxa"/>
          </w:tcPr>
          <w:p w14:paraId="52A1BF88" w14:textId="77777777" w:rsidR="004E5C7F" w:rsidRPr="0089110D" w:rsidRDefault="004E5C7F" w:rsidP="00286F80">
            <w:pPr>
              <w:rPr>
                <w:rFonts w:asciiTheme="majorHAnsi" w:hAnsiTheme="majorHAnsi" w:cstheme="majorHAnsi"/>
                <w:sz w:val="20"/>
                <w:szCs w:val="20"/>
              </w:rPr>
            </w:pPr>
          </w:p>
        </w:tc>
      </w:tr>
    </w:tbl>
    <w:p w14:paraId="3017F221"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d:  Title 40 Code of Federal Regulations Part 60 (40 CFR Part 60)&#10;Subpart OOOOa:  Standards of Performance for Crude Oil and Natural Gas Facilities for which Construction, Modification or Reconstruction Commenced After September 18, 2015&#10;&#10;"/>
      </w:tblPr>
      <w:tblGrid>
        <w:gridCol w:w="2057"/>
        <w:gridCol w:w="2057"/>
        <w:gridCol w:w="2883"/>
        <w:gridCol w:w="1620"/>
        <w:gridCol w:w="1669"/>
        <w:gridCol w:w="2057"/>
        <w:gridCol w:w="2057"/>
      </w:tblGrid>
      <w:tr w:rsidR="004E5C7F" w:rsidRPr="0089110D" w14:paraId="0FDF3006" w14:textId="77777777" w:rsidTr="00286F80">
        <w:trPr>
          <w:cantSplit/>
          <w:tblHeader/>
        </w:trPr>
        <w:tc>
          <w:tcPr>
            <w:tcW w:w="2057" w:type="dxa"/>
            <w:shd w:val="clear" w:color="auto" w:fill="D9D9D9" w:themeFill="background1" w:themeFillShade="D9"/>
            <w:vAlign w:val="bottom"/>
          </w:tcPr>
          <w:p w14:paraId="21B0B36F" w14:textId="77777777" w:rsidR="004E5C7F" w:rsidRPr="0089110D" w:rsidRDefault="004E5C7F" w:rsidP="00286F80">
            <w:pPr>
              <w:jc w:val="center"/>
              <w:rPr>
                <w:b/>
                <w:bCs/>
                <w:sz w:val="20"/>
                <w:szCs w:val="20"/>
              </w:rPr>
            </w:pPr>
            <w:r w:rsidRPr="0089110D">
              <w:rPr>
                <w:b/>
                <w:bCs/>
                <w:color w:val="auto"/>
                <w:sz w:val="20"/>
                <w:szCs w:val="20"/>
              </w:rPr>
              <w:t>Unit ID No.</w:t>
            </w:r>
          </w:p>
        </w:tc>
        <w:tc>
          <w:tcPr>
            <w:tcW w:w="2057" w:type="dxa"/>
            <w:shd w:val="clear" w:color="auto" w:fill="D9D9D9" w:themeFill="background1" w:themeFillShade="D9"/>
            <w:vAlign w:val="bottom"/>
          </w:tcPr>
          <w:p w14:paraId="12E05BD4" w14:textId="77777777" w:rsidR="004E5C7F" w:rsidRPr="0089110D" w:rsidRDefault="004E5C7F" w:rsidP="00286F80">
            <w:pPr>
              <w:jc w:val="center"/>
              <w:rPr>
                <w:b/>
                <w:bCs/>
                <w:sz w:val="20"/>
                <w:szCs w:val="20"/>
              </w:rPr>
            </w:pPr>
            <w:r w:rsidRPr="0089110D">
              <w:rPr>
                <w:b/>
                <w:bCs/>
                <w:color w:val="auto"/>
                <w:sz w:val="20"/>
                <w:szCs w:val="20"/>
              </w:rPr>
              <w:t>SOP/GOP Index No.</w:t>
            </w:r>
          </w:p>
        </w:tc>
        <w:tc>
          <w:tcPr>
            <w:tcW w:w="2883" w:type="dxa"/>
            <w:shd w:val="clear" w:color="auto" w:fill="D9D9D9" w:themeFill="background1" w:themeFillShade="D9"/>
            <w:vAlign w:val="bottom"/>
          </w:tcPr>
          <w:p w14:paraId="442F97D3" w14:textId="77777777" w:rsidR="004E5C7F" w:rsidRPr="0089110D" w:rsidRDefault="004E5C7F" w:rsidP="00286F80">
            <w:pPr>
              <w:pStyle w:val="ColumnHeadings"/>
              <w:rPr>
                <w:bCs/>
                <w:sz w:val="20"/>
                <w:szCs w:val="20"/>
              </w:rPr>
            </w:pPr>
            <w:r w:rsidRPr="0089110D">
              <w:rPr>
                <w:bCs/>
                <w:color w:val="auto"/>
                <w:sz w:val="20"/>
                <w:szCs w:val="20"/>
              </w:rPr>
              <w:t>Construction/Modification Date</w:t>
            </w:r>
          </w:p>
        </w:tc>
        <w:tc>
          <w:tcPr>
            <w:tcW w:w="1620" w:type="dxa"/>
            <w:shd w:val="clear" w:color="auto" w:fill="D9D9D9" w:themeFill="background1" w:themeFillShade="D9"/>
            <w:vAlign w:val="bottom"/>
          </w:tcPr>
          <w:p w14:paraId="70E06240" w14:textId="77777777" w:rsidR="004E5C7F" w:rsidRPr="0089110D" w:rsidRDefault="004E5C7F" w:rsidP="00286F80">
            <w:pPr>
              <w:jc w:val="center"/>
              <w:rPr>
                <w:b/>
                <w:bCs/>
                <w:sz w:val="20"/>
                <w:szCs w:val="20"/>
              </w:rPr>
            </w:pPr>
            <w:r w:rsidRPr="0089110D">
              <w:rPr>
                <w:b/>
                <w:bCs/>
                <w:color w:val="auto"/>
                <w:sz w:val="20"/>
                <w:szCs w:val="20"/>
              </w:rPr>
              <w:t>Pneumatic Pump</w:t>
            </w:r>
          </w:p>
        </w:tc>
        <w:tc>
          <w:tcPr>
            <w:tcW w:w="1669" w:type="dxa"/>
            <w:shd w:val="clear" w:color="auto" w:fill="D9D9D9" w:themeFill="background1" w:themeFillShade="D9"/>
            <w:vAlign w:val="bottom"/>
          </w:tcPr>
          <w:p w14:paraId="6B2620F7" w14:textId="77777777" w:rsidR="004E5C7F" w:rsidRPr="0089110D" w:rsidRDefault="004E5C7F" w:rsidP="00286F80">
            <w:pPr>
              <w:jc w:val="center"/>
              <w:rPr>
                <w:b/>
                <w:bCs/>
                <w:sz w:val="20"/>
                <w:szCs w:val="20"/>
              </w:rPr>
            </w:pPr>
            <w:r w:rsidRPr="0089110D">
              <w:rPr>
                <w:b/>
                <w:bCs/>
                <w:color w:val="auto"/>
                <w:sz w:val="20"/>
                <w:szCs w:val="20"/>
              </w:rPr>
              <w:t>Control Option</w:t>
            </w:r>
          </w:p>
        </w:tc>
        <w:tc>
          <w:tcPr>
            <w:tcW w:w="2057" w:type="dxa"/>
            <w:shd w:val="clear" w:color="auto" w:fill="D9D9D9" w:themeFill="background1" w:themeFillShade="D9"/>
            <w:vAlign w:val="bottom"/>
          </w:tcPr>
          <w:p w14:paraId="30CB9D57" w14:textId="77777777" w:rsidR="004E5C7F" w:rsidRPr="0089110D" w:rsidRDefault="004E5C7F" w:rsidP="00286F80">
            <w:pPr>
              <w:jc w:val="center"/>
              <w:rPr>
                <w:b/>
                <w:bCs/>
                <w:sz w:val="20"/>
                <w:szCs w:val="20"/>
              </w:rPr>
            </w:pPr>
            <w:r w:rsidRPr="0089110D">
              <w:rPr>
                <w:b/>
                <w:bCs/>
                <w:color w:val="auto"/>
                <w:sz w:val="20"/>
                <w:szCs w:val="20"/>
              </w:rPr>
              <w:t>Control Device ID No.</w:t>
            </w:r>
          </w:p>
        </w:tc>
        <w:tc>
          <w:tcPr>
            <w:tcW w:w="2057" w:type="dxa"/>
            <w:shd w:val="clear" w:color="auto" w:fill="D9D9D9" w:themeFill="background1" w:themeFillShade="D9"/>
            <w:vAlign w:val="bottom"/>
          </w:tcPr>
          <w:p w14:paraId="0E5FE4F4" w14:textId="77777777" w:rsidR="004E5C7F" w:rsidRPr="0089110D" w:rsidRDefault="004E5C7F" w:rsidP="00286F80">
            <w:pPr>
              <w:jc w:val="center"/>
              <w:rPr>
                <w:b/>
                <w:bCs/>
                <w:sz w:val="20"/>
                <w:szCs w:val="20"/>
              </w:rPr>
            </w:pPr>
            <w:r w:rsidRPr="0089110D">
              <w:rPr>
                <w:b/>
                <w:bCs/>
                <w:color w:val="auto"/>
                <w:sz w:val="20"/>
                <w:szCs w:val="20"/>
              </w:rPr>
              <w:t>Bypass Device</w:t>
            </w:r>
          </w:p>
        </w:tc>
      </w:tr>
      <w:tr w:rsidR="004E5C7F" w:rsidRPr="0089110D" w14:paraId="61B1CAF2" w14:textId="77777777" w:rsidTr="00286F80">
        <w:trPr>
          <w:cantSplit/>
          <w:trHeight w:val="346"/>
          <w:tblHeader/>
        </w:trPr>
        <w:tc>
          <w:tcPr>
            <w:tcW w:w="2057" w:type="dxa"/>
          </w:tcPr>
          <w:p w14:paraId="0041FF52" w14:textId="77777777" w:rsidR="004E5C7F" w:rsidRPr="0089110D" w:rsidRDefault="004E5C7F" w:rsidP="00195262">
            <w:pPr>
              <w:rPr>
                <w:sz w:val="20"/>
                <w:szCs w:val="20"/>
              </w:rPr>
            </w:pPr>
          </w:p>
        </w:tc>
        <w:tc>
          <w:tcPr>
            <w:tcW w:w="2057" w:type="dxa"/>
          </w:tcPr>
          <w:p w14:paraId="7EEC958C" w14:textId="77777777" w:rsidR="004E5C7F" w:rsidRPr="0089110D" w:rsidRDefault="004E5C7F" w:rsidP="00195262">
            <w:pPr>
              <w:rPr>
                <w:sz w:val="20"/>
                <w:szCs w:val="20"/>
              </w:rPr>
            </w:pPr>
          </w:p>
        </w:tc>
        <w:tc>
          <w:tcPr>
            <w:tcW w:w="2883" w:type="dxa"/>
          </w:tcPr>
          <w:p w14:paraId="553214DE" w14:textId="77777777" w:rsidR="004E5C7F" w:rsidRPr="0089110D" w:rsidRDefault="004E5C7F" w:rsidP="00195262">
            <w:pPr>
              <w:rPr>
                <w:sz w:val="20"/>
                <w:szCs w:val="20"/>
              </w:rPr>
            </w:pPr>
          </w:p>
        </w:tc>
        <w:tc>
          <w:tcPr>
            <w:tcW w:w="1620" w:type="dxa"/>
          </w:tcPr>
          <w:p w14:paraId="7D577E5B" w14:textId="77777777" w:rsidR="004E5C7F" w:rsidRPr="0089110D" w:rsidRDefault="004E5C7F" w:rsidP="00195262">
            <w:pPr>
              <w:rPr>
                <w:sz w:val="20"/>
                <w:szCs w:val="20"/>
              </w:rPr>
            </w:pPr>
          </w:p>
        </w:tc>
        <w:tc>
          <w:tcPr>
            <w:tcW w:w="1669" w:type="dxa"/>
          </w:tcPr>
          <w:p w14:paraId="209776FA" w14:textId="77777777" w:rsidR="004E5C7F" w:rsidRPr="0089110D" w:rsidRDefault="004E5C7F" w:rsidP="00195262">
            <w:pPr>
              <w:rPr>
                <w:sz w:val="20"/>
                <w:szCs w:val="20"/>
              </w:rPr>
            </w:pPr>
          </w:p>
        </w:tc>
        <w:tc>
          <w:tcPr>
            <w:tcW w:w="2057" w:type="dxa"/>
          </w:tcPr>
          <w:p w14:paraId="6DBC097E" w14:textId="77777777" w:rsidR="004E5C7F" w:rsidRPr="0089110D" w:rsidRDefault="004E5C7F" w:rsidP="00195262">
            <w:pPr>
              <w:rPr>
                <w:sz w:val="20"/>
                <w:szCs w:val="20"/>
              </w:rPr>
            </w:pPr>
          </w:p>
        </w:tc>
        <w:tc>
          <w:tcPr>
            <w:tcW w:w="2057" w:type="dxa"/>
          </w:tcPr>
          <w:p w14:paraId="61C51B36" w14:textId="77777777" w:rsidR="004E5C7F" w:rsidRPr="0089110D" w:rsidRDefault="004E5C7F" w:rsidP="00195262">
            <w:pPr>
              <w:rPr>
                <w:sz w:val="20"/>
                <w:szCs w:val="20"/>
              </w:rPr>
            </w:pPr>
          </w:p>
        </w:tc>
      </w:tr>
      <w:tr w:rsidR="004E5C7F" w14:paraId="0EB94BFB" w14:textId="77777777" w:rsidTr="00286F80">
        <w:trPr>
          <w:cantSplit/>
          <w:trHeight w:val="346"/>
          <w:tblHeader/>
        </w:trPr>
        <w:tc>
          <w:tcPr>
            <w:tcW w:w="2057" w:type="dxa"/>
          </w:tcPr>
          <w:p w14:paraId="7CC38811" w14:textId="77777777" w:rsidR="004E5C7F" w:rsidRDefault="004E5C7F" w:rsidP="00195262">
            <w:pPr>
              <w:rPr>
                <w:sz w:val="20"/>
                <w:szCs w:val="20"/>
              </w:rPr>
            </w:pPr>
          </w:p>
        </w:tc>
        <w:tc>
          <w:tcPr>
            <w:tcW w:w="2057" w:type="dxa"/>
          </w:tcPr>
          <w:p w14:paraId="7447F26D" w14:textId="77777777" w:rsidR="004E5C7F" w:rsidRDefault="004E5C7F" w:rsidP="00195262">
            <w:pPr>
              <w:rPr>
                <w:sz w:val="20"/>
                <w:szCs w:val="20"/>
              </w:rPr>
            </w:pPr>
          </w:p>
        </w:tc>
        <w:tc>
          <w:tcPr>
            <w:tcW w:w="2883" w:type="dxa"/>
          </w:tcPr>
          <w:p w14:paraId="072C425A" w14:textId="77777777" w:rsidR="004E5C7F" w:rsidRDefault="004E5C7F" w:rsidP="00195262">
            <w:pPr>
              <w:rPr>
                <w:sz w:val="20"/>
                <w:szCs w:val="20"/>
              </w:rPr>
            </w:pPr>
          </w:p>
        </w:tc>
        <w:tc>
          <w:tcPr>
            <w:tcW w:w="1620" w:type="dxa"/>
          </w:tcPr>
          <w:p w14:paraId="47FA28D2" w14:textId="77777777" w:rsidR="004E5C7F" w:rsidRDefault="004E5C7F" w:rsidP="00195262">
            <w:pPr>
              <w:rPr>
                <w:sz w:val="20"/>
                <w:szCs w:val="20"/>
              </w:rPr>
            </w:pPr>
          </w:p>
        </w:tc>
        <w:tc>
          <w:tcPr>
            <w:tcW w:w="1669" w:type="dxa"/>
          </w:tcPr>
          <w:p w14:paraId="62FCEDFB" w14:textId="77777777" w:rsidR="004E5C7F" w:rsidRDefault="004E5C7F" w:rsidP="00195262">
            <w:pPr>
              <w:rPr>
                <w:sz w:val="20"/>
                <w:szCs w:val="20"/>
              </w:rPr>
            </w:pPr>
          </w:p>
        </w:tc>
        <w:tc>
          <w:tcPr>
            <w:tcW w:w="2057" w:type="dxa"/>
          </w:tcPr>
          <w:p w14:paraId="1C42B364" w14:textId="77777777" w:rsidR="004E5C7F" w:rsidRDefault="004E5C7F" w:rsidP="00195262">
            <w:pPr>
              <w:rPr>
                <w:sz w:val="20"/>
                <w:szCs w:val="20"/>
              </w:rPr>
            </w:pPr>
          </w:p>
        </w:tc>
        <w:tc>
          <w:tcPr>
            <w:tcW w:w="2057" w:type="dxa"/>
          </w:tcPr>
          <w:p w14:paraId="45E8CACF" w14:textId="77777777" w:rsidR="004E5C7F" w:rsidRDefault="004E5C7F" w:rsidP="00195262">
            <w:pPr>
              <w:rPr>
                <w:sz w:val="20"/>
                <w:szCs w:val="20"/>
              </w:rPr>
            </w:pPr>
          </w:p>
        </w:tc>
      </w:tr>
      <w:tr w:rsidR="004E5C7F" w14:paraId="7F48841A" w14:textId="77777777" w:rsidTr="00286F80">
        <w:trPr>
          <w:cantSplit/>
          <w:trHeight w:val="346"/>
          <w:tblHeader/>
        </w:trPr>
        <w:tc>
          <w:tcPr>
            <w:tcW w:w="2057" w:type="dxa"/>
          </w:tcPr>
          <w:p w14:paraId="75A49B6C" w14:textId="77777777" w:rsidR="004E5C7F" w:rsidRDefault="004E5C7F" w:rsidP="00195262">
            <w:pPr>
              <w:rPr>
                <w:sz w:val="20"/>
                <w:szCs w:val="20"/>
              </w:rPr>
            </w:pPr>
          </w:p>
        </w:tc>
        <w:tc>
          <w:tcPr>
            <w:tcW w:w="2057" w:type="dxa"/>
          </w:tcPr>
          <w:p w14:paraId="46EB63C3" w14:textId="77777777" w:rsidR="004E5C7F" w:rsidRDefault="004E5C7F" w:rsidP="00195262">
            <w:pPr>
              <w:rPr>
                <w:sz w:val="20"/>
                <w:szCs w:val="20"/>
              </w:rPr>
            </w:pPr>
          </w:p>
        </w:tc>
        <w:tc>
          <w:tcPr>
            <w:tcW w:w="2883" w:type="dxa"/>
          </w:tcPr>
          <w:p w14:paraId="4F5F0E79" w14:textId="77777777" w:rsidR="004E5C7F" w:rsidRDefault="004E5C7F" w:rsidP="00195262">
            <w:pPr>
              <w:rPr>
                <w:sz w:val="20"/>
                <w:szCs w:val="20"/>
              </w:rPr>
            </w:pPr>
          </w:p>
        </w:tc>
        <w:tc>
          <w:tcPr>
            <w:tcW w:w="1620" w:type="dxa"/>
          </w:tcPr>
          <w:p w14:paraId="0CBB219C" w14:textId="77777777" w:rsidR="004E5C7F" w:rsidRDefault="004E5C7F" w:rsidP="00195262">
            <w:pPr>
              <w:rPr>
                <w:sz w:val="20"/>
                <w:szCs w:val="20"/>
              </w:rPr>
            </w:pPr>
          </w:p>
        </w:tc>
        <w:tc>
          <w:tcPr>
            <w:tcW w:w="1669" w:type="dxa"/>
          </w:tcPr>
          <w:p w14:paraId="0205157F" w14:textId="77777777" w:rsidR="004E5C7F" w:rsidRDefault="004E5C7F" w:rsidP="00195262">
            <w:pPr>
              <w:rPr>
                <w:sz w:val="20"/>
                <w:szCs w:val="20"/>
              </w:rPr>
            </w:pPr>
          </w:p>
        </w:tc>
        <w:tc>
          <w:tcPr>
            <w:tcW w:w="2057" w:type="dxa"/>
          </w:tcPr>
          <w:p w14:paraId="181668FA" w14:textId="77777777" w:rsidR="004E5C7F" w:rsidRDefault="004E5C7F" w:rsidP="00195262">
            <w:pPr>
              <w:rPr>
                <w:sz w:val="20"/>
                <w:szCs w:val="20"/>
              </w:rPr>
            </w:pPr>
          </w:p>
        </w:tc>
        <w:tc>
          <w:tcPr>
            <w:tcW w:w="2057" w:type="dxa"/>
          </w:tcPr>
          <w:p w14:paraId="2EC60F5F" w14:textId="77777777" w:rsidR="004E5C7F" w:rsidRDefault="004E5C7F" w:rsidP="00195262">
            <w:pPr>
              <w:rPr>
                <w:sz w:val="20"/>
                <w:szCs w:val="20"/>
              </w:rPr>
            </w:pPr>
          </w:p>
        </w:tc>
      </w:tr>
      <w:tr w:rsidR="004E5C7F" w14:paraId="2B704054" w14:textId="77777777" w:rsidTr="00286F80">
        <w:trPr>
          <w:cantSplit/>
          <w:trHeight w:val="346"/>
          <w:tblHeader/>
        </w:trPr>
        <w:tc>
          <w:tcPr>
            <w:tcW w:w="2057" w:type="dxa"/>
          </w:tcPr>
          <w:p w14:paraId="1C00DC6C" w14:textId="77777777" w:rsidR="004E5C7F" w:rsidRDefault="004E5C7F" w:rsidP="00195262">
            <w:pPr>
              <w:rPr>
                <w:sz w:val="20"/>
                <w:szCs w:val="20"/>
              </w:rPr>
            </w:pPr>
          </w:p>
        </w:tc>
        <w:tc>
          <w:tcPr>
            <w:tcW w:w="2057" w:type="dxa"/>
          </w:tcPr>
          <w:p w14:paraId="6814E230" w14:textId="77777777" w:rsidR="004E5C7F" w:rsidRDefault="004E5C7F" w:rsidP="00195262">
            <w:pPr>
              <w:rPr>
                <w:sz w:val="20"/>
                <w:szCs w:val="20"/>
              </w:rPr>
            </w:pPr>
          </w:p>
        </w:tc>
        <w:tc>
          <w:tcPr>
            <w:tcW w:w="2883" w:type="dxa"/>
          </w:tcPr>
          <w:p w14:paraId="04364C2B" w14:textId="77777777" w:rsidR="004E5C7F" w:rsidRDefault="004E5C7F" w:rsidP="00195262">
            <w:pPr>
              <w:rPr>
                <w:sz w:val="20"/>
                <w:szCs w:val="20"/>
              </w:rPr>
            </w:pPr>
          </w:p>
        </w:tc>
        <w:tc>
          <w:tcPr>
            <w:tcW w:w="1620" w:type="dxa"/>
          </w:tcPr>
          <w:p w14:paraId="3214C359" w14:textId="77777777" w:rsidR="004E5C7F" w:rsidRDefault="004E5C7F" w:rsidP="00195262">
            <w:pPr>
              <w:rPr>
                <w:sz w:val="20"/>
                <w:szCs w:val="20"/>
              </w:rPr>
            </w:pPr>
          </w:p>
        </w:tc>
        <w:tc>
          <w:tcPr>
            <w:tcW w:w="1669" w:type="dxa"/>
          </w:tcPr>
          <w:p w14:paraId="6196E9DF" w14:textId="77777777" w:rsidR="004E5C7F" w:rsidRDefault="004E5C7F" w:rsidP="00195262">
            <w:pPr>
              <w:rPr>
                <w:sz w:val="20"/>
                <w:szCs w:val="20"/>
              </w:rPr>
            </w:pPr>
          </w:p>
        </w:tc>
        <w:tc>
          <w:tcPr>
            <w:tcW w:w="2057" w:type="dxa"/>
          </w:tcPr>
          <w:p w14:paraId="75970738" w14:textId="77777777" w:rsidR="004E5C7F" w:rsidRDefault="004E5C7F" w:rsidP="00195262">
            <w:pPr>
              <w:rPr>
                <w:sz w:val="20"/>
                <w:szCs w:val="20"/>
              </w:rPr>
            </w:pPr>
          </w:p>
        </w:tc>
        <w:tc>
          <w:tcPr>
            <w:tcW w:w="2057" w:type="dxa"/>
          </w:tcPr>
          <w:p w14:paraId="3DFCEF2C" w14:textId="77777777" w:rsidR="004E5C7F" w:rsidRDefault="004E5C7F" w:rsidP="00195262">
            <w:pPr>
              <w:rPr>
                <w:sz w:val="20"/>
                <w:szCs w:val="20"/>
              </w:rPr>
            </w:pPr>
          </w:p>
        </w:tc>
      </w:tr>
      <w:tr w:rsidR="004E5C7F" w14:paraId="40050578" w14:textId="77777777" w:rsidTr="00286F80">
        <w:trPr>
          <w:cantSplit/>
          <w:trHeight w:val="346"/>
          <w:tblHeader/>
        </w:trPr>
        <w:tc>
          <w:tcPr>
            <w:tcW w:w="2057" w:type="dxa"/>
          </w:tcPr>
          <w:p w14:paraId="0C60AC16" w14:textId="77777777" w:rsidR="004E5C7F" w:rsidRDefault="004E5C7F" w:rsidP="00195262">
            <w:pPr>
              <w:rPr>
                <w:sz w:val="20"/>
                <w:szCs w:val="20"/>
              </w:rPr>
            </w:pPr>
          </w:p>
        </w:tc>
        <w:tc>
          <w:tcPr>
            <w:tcW w:w="2057" w:type="dxa"/>
          </w:tcPr>
          <w:p w14:paraId="73B68C19" w14:textId="77777777" w:rsidR="004E5C7F" w:rsidRDefault="004E5C7F" w:rsidP="00195262">
            <w:pPr>
              <w:rPr>
                <w:sz w:val="20"/>
                <w:szCs w:val="20"/>
              </w:rPr>
            </w:pPr>
          </w:p>
        </w:tc>
        <w:tc>
          <w:tcPr>
            <w:tcW w:w="2883" w:type="dxa"/>
          </w:tcPr>
          <w:p w14:paraId="3D299F8E" w14:textId="77777777" w:rsidR="004E5C7F" w:rsidRDefault="004E5C7F" w:rsidP="00195262">
            <w:pPr>
              <w:rPr>
                <w:sz w:val="20"/>
                <w:szCs w:val="20"/>
              </w:rPr>
            </w:pPr>
          </w:p>
        </w:tc>
        <w:tc>
          <w:tcPr>
            <w:tcW w:w="1620" w:type="dxa"/>
          </w:tcPr>
          <w:p w14:paraId="00DAE9D3" w14:textId="77777777" w:rsidR="004E5C7F" w:rsidRDefault="004E5C7F" w:rsidP="00195262">
            <w:pPr>
              <w:rPr>
                <w:sz w:val="20"/>
                <w:szCs w:val="20"/>
              </w:rPr>
            </w:pPr>
          </w:p>
        </w:tc>
        <w:tc>
          <w:tcPr>
            <w:tcW w:w="1669" w:type="dxa"/>
          </w:tcPr>
          <w:p w14:paraId="6948F1F5" w14:textId="77777777" w:rsidR="004E5C7F" w:rsidRDefault="004E5C7F" w:rsidP="00195262">
            <w:pPr>
              <w:rPr>
                <w:sz w:val="20"/>
                <w:szCs w:val="20"/>
              </w:rPr>
            </w:pPr>
          </w:p>
        </w:tc>
        <w:tc>
          <w:tcPr>
            <w:tcW w:w="2057" w:type="dxa"/>
          </w:tcPr>
          <w:p w14:paraId="2E772796" w14:textId="77777777" w:rsidR="004E5C7F" w:rsidRDefault="004E5C7F" w:rsidP="00195262">
            <w:pPr>
              <w:rPr>
                <w:sz w:val="20"/>
                <w:szCs w:val="20"/>
              </w:rPr>
            </w:pPr>
          </w:p>
        </w:tc>
        <w:tc>
          <w:tcPr>
            <w:tcW w:w="2057" w:type="dxa"/>
          </w:tcPr>
          <w:p w14:paraId="2C3673CB" w14:textId="77777777" w:rsidR="004E5C7F" w:rsidRDefault="004E5C7F" w:rsidP="00195262">
            <w:pPr>
              <w:rPr>
                <w:sz w:val="20"/>
                <w:szCs w:val="20"/>
              </w:rPr>
            </w:pPr>
          </w:p>
        </w:tc>
      </w:tr>
      <w:tr w:rsidR="004E5C7F" w14:paraId="7382F80A" w14:textId="77777777" w:rsidTr="00286F80">
        <w:trPr>
          <w:cantSplit/>
          <w:trHeight w:val="346"/>
          <w:tblHeader/>
        </w:trPr>
        <w:tc>
          <w:tcPr>
            <w:tcW w:w="2057" w:type="dxa"/>
          </w:tcPr>
          <w:p w14:paraId="1BAF9474" w14:textId="77777777" w:rsidR="004E5C7F" w:rsidRDefault="004E5C7F" w:rsidP="00195262">
            <w:pPr>
              <w:rPr>
                <w:sz w:val="20"/>
                <w:szCs w:val="20"/>
              </w:rPr>
            </w:pPr>
          </w:p>
        </w:tc>
        <w:tc>
          <w:tcPr>
            <w:tcW w:w="2057" w:type="dxa"/>
          </w:tcPr>
          <w:p w14:paraId="39DEE109" w14:textId="77777777" w:rsidR="004E5C7F" w:rsidRDefault="004E5C7F" w:rsidP="00195262">
            <w:pPr>
              <w:rPr>
                <w:sz w:val="20"/>
                <w:szCs w:val="20"/>
              </w:rPr>
            </w:pPr>
          </w:p>
        </w:tc>
        <w:tc>
          <w:tcPr>
            <w:tcW w:w="2883" w:type="dxa"/>
          </w:tcPr>
          <w:p w14:paraId="366BE745" w14:textId="77777777" w:rsidR="004E5C7F" w:rsidRDefault="004E5C7F" w:rsidP="00195262">
            <w:pPr>
              <w:rPr>
                <w:sz w:val="20"/>
                <w:szCs w:val="20"/>
              </w:rPr>
            </w:pPr>
          </w:p>
        </w:tc>
        <w:tc>
          <w:tcPr>
            <w:tcW w:w="1620" w:type="dxa"/>
          </w:tcPr>
          <w:p w14:paraId="6494031A" w14:textId="77777777" w:rsidR="004E5C7F" w:rsidRDefault="004E5C7F" w:rsidP="00195262">
            <w:pPr>
              <w:rPr>
                <w:sz w:val="20"/>
                <w:szCs w:val="20"/>
              </w:rPr>
            </w:pPr>
          </w:p>
        </w:tc>
        <w:tc>
          <w:tcPr>
            <w:tcW w:w="1669" w:type="dxa"/>
          </w:tcPr>
          <w:p w14:paraId="1D47EFC3" w14:textId="77777777" w:rsidR="004E5C7F" w:rsidRDefault="004E5C7F" w:rsidP="00195262">
            <w:pPr>
              <w:rPr>
                <w:sz w:val="20"/>
                <w:szCs w:val="20"/>
              </w:rPr>
            </w:pPr>
          </w:p>
        </w:tc>
        <w:tc>
          <w:tcPr>
            <w:tcW w:w="2057" w:type="dxa"/>
          </w:tcPr>
          <w:p w14:paraId="6BC5D438" w14:textId="77777777" w:rsidR="004E5C7F" w:rsidRDefault="004E5C7F" w:rsidP="00195262">
            <w:pPr>
              <w:rPr>
                <w:sz w:val="20"/>
                <w:szCs w:val="20"/>
              </w:rPr>
            </w:pPr>
          </w:p>
        </w:tc>
        <w:tc>
          <w:tcPr>
            <w:tcW w:w="2057" w:type="dxa"/>
          </w:tcPr>
          <w:p w14:paraId="1F6B5405" w14:textId="77777777" w:rsidR="004E5C7F" w:rsidRDefault="004E5C7F" w:rsidP="00195262">
            <w:pPr>
              <w:rPr>
                <w:sz w:val="20"/>
                <w:szCs w:val="20"/>
              </w:rPr>
            </w:pPr>
          </w:p>
        </w:tc>
      </w:tr>
      <w:tr w:rsidR="004E5C7F" w14:paraId="0F498A18" w14:textId="77777777" w:rsidTr="00286F80">
        <w:trPr>
          <w:cantSplit/>
          <w:trHeight w:val="346"/>
          <w:tblHeader/>
        </w:trPr>
        <w:tc>
          <w:tcPr>
            <w:tcW w:w="2057" w:type="dxa"/>
          </w:tcPr>
          <w:p w14:paraId="027288A1" w14:textId="77777777" w:rsidR="004E5C7F" w:rsidRDefault="004E5C7F" w:rsidP="00195262">
            <w:pPr>
              <w:rPr>
                <w:sz w:val="20"/>
                <w:szCs w:val="20"/>
              </w:rPr>
            </w:pPr>
          </w:p>
        </w:tc>
        <w:tc>
          <w:tcPr>
            <w:tcW w:w="2057" w:type="dxa"/>
          </w:tcPr>
          <w:p w14:paraId="7EF038AA" w14:textId="77777777" w:rsidR="004E5C7F" w:rsidRDefault="004E5C7F" w:rsidP="00195262">
            <w:pPr>
              <w:rPr>
                <w:sz w:val="20"/>
                <w:szCs w:val="20"/>
              </w:rPr>
            </w:pPr>
          </w:p>
        </w:tc>
        <w:tc>
          <w:tcPr>
            <w:tcW w:w="2883" w:type="dxa"/>
          </w:tcPr>
          <w:p w14:paraId="60BACA18" w14:textId="77777777" w:rsidR="004E5C7F" w:rsidRDefault="004E5C7F" w:rsidP="00195262">
            <w:pPr>
              <w:rPr>
                <w:sz w:val="20"/>
                <w:szCs w:val="20"/>
              </w:rPr>
            </w:pPr>
          </w:p>
        </w:tc>
        <w:tc>
          <w:tcPr>
            <w:tcW w:w="1620" w:type="dxa"/>
          </w:tcPr>
          <w:p w14:paraId="78E7E0B1" w14:textId="77777777" w:rsidR="004E5C7F" w:rsidRDefault="004E5C7F" w:rsidP="00195262">
            <w:pPr>
              <w:rPr>
                <w:sz w:val="20"/>
                <w:szCs w:val="20"/>
              </w:rPr>
            </w:pPr>
          </w:p>
        </w:tc>
        <w:tc>
          <w:tcPr>
            <w:tcW w:w="1669" w:type="dxa"/>
          </w:tcPr>
          <w:p w14:paraId="72A3EEAB" w14:textId="77777777" w:rsidR="004E5C7F" w:rsidRDefault="004E5C7F" w:rsidP="00195262">
            <w:pPr>
              <w:rPr>
                <w:sz w:val="20"/>
                <w:szCs w:val="20"/>
              </w:rPr>
            </w:pPr>
          </w:p>
        </w:tc>
        <w:tc>
          <w:tcPr>
            <w:tcW w:w="2057" w:type="dxa"/>
          </w:tcPr>
          <w:p w14:paraId="16080671" w14:textId="77777777" w:rsidR="004E5C7F" w:rsidRDefault="004E5C7F" w:rsidP="00195262">
            <w:pPr>
              <w:rPr>
                <w:sz w:val="20"/>
                <w:szCs w:val="20"/>
              </w:rPr>
            </w:pPr>
          </w:p>
        </w:tc>
        <w:tc>
          <w:tcPr>
            <w:tcW w:w="2057" w:type="dxa"/>
          </w:tcPr>
          <w:p w14:paraId="4CEBDB51" w14:textId="77777777" w:rsidR="004E5C7F" w:rsidRDefault="004E5C7F" w:rsidP="00195262">
            <w:pPr>
              <w:rPr>
                <w:sz w:val="20"/>
                <w:szCs w:val="20"/>
              </w:rPr>
            </w:pPr>
          </w:p>
        </w:tc>
      </w:tr>
      <w:tr w:rsidR="004E5C7F" w14:paraId="450C9CD0" w14:textId="77777777" w:rsidTr="00286F80">
        <w:trPr>
          <w:cantSplit/>
          <w:trHeight w:val="346"/>
          <w:tblHeader/>
        </w:trPr>
        <w:tc>
          <w:tcPr>
            <w:tcW w:w="2057" w:type="dxa"/>
          </w:tcPr>
          <w:p w14:paraId="13438221" w14:textId="77777777" w:rsidR="004E5C7F" w:rsidRDefault="004E5C7F" w:rsidP="00195262">
            <w:pPr>
              <w:rPr>
                <w:sz w:val="20"/>
                <w:szCs w:val="20"/>
              </w:rPr>
            </w:pPr>
          </w:p>
        </w:tc>
        <w:tc>
          <w:tcPr>
            <w:tcW w:w="2057" w:type="dxa"/>
          </w:tcPr>
          <w:p w14:paraId="1FE3E370" w14:textId="77777777" w:rsidR="004E5C7F" w:rsidRDefault="004E5C7F" w:rsidP="00195262">
            <w:pPr>
              <w:rPr>
                <w:sz w:val="20"/>
                <w:szCs w:val="20"/>
              </w:rPr>
            </w:pPr>
          </w:p>
        </w:tc>
        <w:tc>
          <w:tcPr>
            <w:tcW w:w="2883" w:type="dxa"/>
          </w:tcPr>
          <w:p w14:paraId="0499030D" w14:textId="77777777" w:rsidR="004E5C7F" w:rsidRDefault="004E5C7F" w:rsidP="00195262">
            <w:pPr>
              <w:rPr>
                <w:sz w:val="20"/>
                <w:szCs w:val="20"/>
              </w:rPr>
            </w:pPr>
          </w:p>
        </w:tc>
        <w:tc>
          <w:tcPr>
            <w:tcW w:w="1620" w:type="dxa"/>
          </w:tcPr>
          <w:p w14:paraId="7D16C882" w14:textId="77777777" w:rsidR="004E5C7F" w:rsidRDefault="004E5C7F" w:rsidP="00195262">
            <w:pPr>
              <w:rPr>
                <w:sz w:val="20"/>
                <w:szCs w:val="20"/>
              </w:rPr>
            </w:pPr>
          </w:p>
        </w:tc>
        <w:tc>
          <w:tcPr>
            <w:tcW w:w="1669" w:type="dxa"/>
          </w:tcPr>
          <w:p w14:paraId="6E172BAB" w14:textId="77777777" w:rsidR="004E5C7F" w:rsidRDefault="004E5C7F" w:rsidP="00195262">
            <w:pPr>
              <w:rPr>
                <w:sz w:val="20"/>
                <w:szCs w:val="20"/>
              </w:rPr>
            </w:pPr>
          </w:p>
        </w:tc>
        <w:tc>
          <w:tcPr>
            <w:tcW w:w="2057" w:type="dxa"/>
          </w:tcPr>
          <w:p w14:paraId="09F3367C" w14:textId="77777777" w:rsidR="004E5C7F" w:rsidRDefault="004E5C7F" w:rsidP="00195262">
            <w:pPr>
              <w:rPr>
                <w:sz w:val="20"/>
                <w:szCs w:val="20"/>
              </w:rPr>
            </w:pPr>
          </w:p>
        </w:tc>
        <w:tc>
          <w:tcPr>
            <w:tcW w:w="2057" w:type="dxa"/>
          </w:tcPr>
          <w:p w14:paraId="527DF429" w14:textId="77777777" w:rsidR="004E5C7F" w:rsidRDefault="004E5C7F" w:rsidP="00195262">
            <w:pPr>
              <w:rPr>
                <w:sz w:val="20"/>
                <w:szCs w:val="20"/>
              </w:rPr>
            </w:pPr>
          </w:p>
        </w:tc>
      </w:tr>
      <w:tr w:rsidR="004E5C7F" w14:paraId="60E9FA46" w14:textId="77777777" w:rsidTr="00286F80">
        <w:trPr>
          <w:cantSplit/>
          <w:trHeight w:val="346"/>
          <w:tblHeader/>
        </w:trPr>
        <w:tc>
          <w:tcPr>
            <w:tcW w:w="2057" w:type="dxa"/>
          </w:tcPr>
          <w:p w14:paraId="0FE8C230" w14:textId="77777777" w:rsidR="004E5C7F" w:rsidRDefault="004E5C7F" w:rsidP="00195262">
            <w:pPr>
              <w:rPr>
                <w:sz w:val="20"/>
                <w:szCs w:val="20"/>
              </w:rPr>
            </w:pPr>
          </w:p>
        </w:tc>
        <w:tc>
          <w:tcPr>
            <w:tcW w:w="2057" w:type="dxa"/>
          </w:tcPr>
          <w:p w14:paraId="6F6E711E" w14:textId="77777777" w:rsidR="004E5C7F" w:rsidRDefault="004E5C7F" w:rsidP="00195262">
            <w:pPr>
              <w:rPr>
                <w:sz w:val="20"/>
                <w:szCs w:val="20"/>
              </w:rPr>
            </w:pPr>
          </w:p>
        </w:tc>
        <w:tc>
          <w:tcPr>
            <w:tcW w:w="2883" w:type="dxa"/>
          </w:tcPr>
          <w:p w14:paraId="7AF68940" w14:textId="77777777" w:rsidR="004E5C7F" w:rsidRDefault="004E5C7F" w:rsidP="00195262">
            <w:pPr>
              <w:rPr>
                <w:sz w:val="20"/>
                <w:szCs w:val="20"/>
              </w:rPr>
            </w:pPr>
          </w:p>
        </w:tc>
        <w:tc>
          <w:tcPr>
            <w:tcW w:w="1620" w:type="dxa"/>
          </w:tcPr>
          <w:p w14:paraId="5EFC581B" w14:textId="77777777" w:rsidR="004E5C7F" w:rsidRDefault="004E5C7F" w:rsidP="00195262">
            <w:pPr>
              <w:rPr>
                <w:sz w:val="20"/>
                <w:szCs w:val="20"/>
              </w:rPr>
            </w:pPr>
          </w:p>
        </w:tc>
        <w:tc>
          <w:tcPr>
            <w:tcW w:w="1669" w:type="dxa"/>
          </w:tcPr>
          <w:p w14:paraId="11CCE764" w14:textId="77777777" w:rsidR="004E5C7F" w:rsidRDefault="004E5C7F" w:rsidP="00195262">
            <w:pPr>
              <w:rPr>
                <w:sz w:val="20"/>
                <w:szCs w:val="20"/>
              </w:rPr>
            </w:pPr>
          </w:p>
        </w:tc>
        <w:tc>
          <w:tcPr>
            <w:tcW w:w="2057" w:type="dxa"/>
          </w:tcPr>
          <w:p w14:paraId="7CD5AA29" w14:textId="77777777" w:rsidR="004E5C7F" w:rsidRDefault="004E5C7F" w:rsidP="00195262">
            <w:pPr>
              <w:rPr>
                <w:sz w:val="20"/>
                <w:szCs w:val="20"/>
              </w:rPr>
            </w:pPr>
          </w:p>
        </w:tc>
        <w:tc>
          <w:tcPr>
            <w:tcW w:w="2057" w:type="dxa"/>
          </w:tcPr>
          <w:p w14:paraId="2BEDE7FF" w14:textId="77777777" w:rsidR="004E5C7F" w:rsidRDefault="004E5C7F" w:rsidP="00195262">
            <w:pPr>
              <w:rPr>
                <w:sz w:val="20"/>
                <w:szCs w:val="20"/>
              </w:rPr>
            </w:pPr>
          </w:p>
        </w:tc>
      </w:tr>
      <w:tr w:rsidR="004E5C7F" w14:paraId="7AFC7F62" w14:textId="77777777" w:rsidTr="00286F80">
        <w:trPr>
          <w:cantSplit/>
          <w:trHeight w:val="346"/>
          <w:tblHeader/>
        </w:trPr>
        <w:tc>
          <w:tcPr>
            <w:tcW w:w="2057" w:type="dxa"/>
          </w:tcPr>
          <w:p w14:paraId="0B334B11" w14:textId="77777777" w:rsidR="004E5C7F" w:rsidRDefault="004E5C7F" w:rsidP="00195262">
            <w:pPr>
              <w:rPr>
                <w:sz w:val="20"/>
                <w:szCs w:val="20"/>
              </w:rPr>
            </w:pPr>
          </w:p>
        </w:tc>
        <w:tc>
          <w:tcPr>
            <w:tcW w:w="2057" w:type="dxa"/>
          </w:tcPr>
          <w:p w14:paraId="49D37369" w14:textId="77777777" w:rsidR="004E5C7F" w:rsidRDefault="004E5C7F" w:rsidP="00195262">
            <w:pPr>
              <w:rPr>
                <w:sz w:val="20"/>
                <w:szCs w:val="20"/>
              </w:rPr>
            </w:pPr>
          </w:p>
        </w:tc>
        <w:tc>
          <w:tcPr>
            <w:tcW w:w="2883" w:type="dxa"/>
          </w:tcPr>
          <w:p w14:paraId="4FFF71BD" w14:textId="77777777" w:rsidR="004E5C7F" w:rsidRDefault="004E5C7F" w:rsidP="00195262">
            <w:pPr>
              <w:rPr>
                <w:sz w:val="20"/>
                <w:szCs w:val="20"/>
              </w:rPr>
            </w:pPr>
          </w:p>
        </w:tc>
        <w:tc>
          <w:tcPr>
            <w:tcW w:w="1620" w:type="dxa"/>
          </w:tcPr>
          <w:p w14:paraId="15BB3D66" w14:textId="77777777" w:rsidR="004E5C7F" w:rsidRDefault="004E5C7F" w:rsidP="00195262">
            <w:pPr>
              <w:rPr>
                <w:sz w:val="20"/>
                <w:szCs w:val="20"/>
              </w:rPr>
            </w:pPr>
          </w:p>
        </w:tc>
        <w:tc>
          <w:tcPr>
            <w:tcW w:w="1669" w:type="dxa"/>
          </w:tcPr>
          <w:p w14:paraId="4B2F2E72" w14:textId="77777777" w:rsidR="004E5C7F" w:rsidRDefault="004E5C7F" w:rsidP="00195262">
            <w:pPr>
              <w:rPr>
                <w:sz w:val="20"/>
                <w:szCs w:val="20"/>
              </w:rPr>
            </w:pPr>
          </w:p>
        </w:tc>
        <w:tc>
          <w:tcPr>
            <w:tcW w:w="2057" w:type="dxa"/>
          </w:tcPr>
          <w:p w14:paraId="6C15B4B0" w14:textId="77777777" w:rsidR="004E5C7F" w:rsidRDefault="004E5C7F" w:rsidP="00195262">
            <w:pPr>
              <w:rPr>
                <w:sz w:val="20"/>
                <w:szCs w:val="20"/>
              </w:rPr>
            </w:pPr>
          </w:p>
        </w:tc>
        <w:tc>
          <w:tcPr>
            <w:tcW w:w="2057" w:type="dxa"/>
          </w:tcPr>
          <w:p w14:paraId="17C1A5A6" w14:textId="77777777" w:rsidR="004E5C7F" w:rsidRDefault="004E5C7F" w:rsidP="00195262">
            <w:pPr>
              <w:rPr>
                <w:sz w:val="20"/>
                <w:szCs w:val="20"/>
              </w:rPr>
            </w:pPr>
          </w:p>
        </w:tc>
      </w:tr>
    </w:tbl>
    <w:p w14:paraId="43AFC7A4" w14:textId="77777777" w:rsidR="004E5C7F" w:rsidRDefault="004E5C7F" w:rsidP="00195262">
      <w:pPr>
        <w:rPr>
          <w:sz w:val="20"/>
          <w:szCs w:val="20"/>
        </w:rPr>
      </w:pPr>
    </w:p>
    <w:p w14:paraId="498AADED" w14:textId="77777777" w:rsidR="004E5C7F" w:rsidRDefault="004E5C7F" w:rsidP="00195262">
      <w:pPr>
        <w:rPr>
          <w:sz w:val="20"/>
          <w:szCs w:val="20"/>
        </w:rPr>
      </w:pPr>
      <w:r>
        <w:rPr>
          <w:sz w:val="20"/>
          <w:szCs w:val="20"/>
        </w:rPr>
        <w:br w:type="page"/>
      </w:r>
    </w:p>
    <w:p w14:paraId="5E396F31" w14:textId="77777777" w:rsidR="004E5C7F" w:rsidRPr="00B31B90" w:rsidRDefault="004E5C7F" w:rsidP="00FF6DF9">
      <w:pPr>
        <w:pStyle w:val="Heading1"/>
      </w:pPr>
      <w:r w:rsidRPr="00B31B90">
        <w:lastRenderedPageBreak/>
        <w:t>Fugitive Emission Unit Attributes</w:t>
      </w:r>
    </w:p>
    <w:p w14:paraId="5C6B914D" w14:textId="77777777" w:rsidR="004E5C7F" w:rsidRPr="00EA6383" w:rsidRDefault="004E5C7F" w:rsidP="00FF6DF9">
      <w:pPr>
        <w:pStyle w:val="Heading1"/>
      </w:pPr>
      <w:r w:rsidRPr="00B31B90">
        <w:t>Form OP-UA12 (Page 1</w:t>
      </w:r>
      <w:r>
        <w:t>73</w:t>
      </w:r>
      <w:r w:rsidRPr="00EA6383">
        <w:t>)</w:t>
      </w:r>
    </w:p>
    <w:p w14:paraId="25B22365" w14:textId="77777777" w:rsidR="004E5C7F" w:rsidRPr="00B31B90" w:rsidRDefault="004E5C7F" w:rsidP="00FF6DF9">
      <w:pPr>
        <w:pStyle w:val="Heading1"/>
      </w:pPr>
      <w:r w:rsidRPr="00B31B90">
        <w:t>Federal Operating Permit Program</w:t>
      </w:r>
    </w:p>
    <w:p w14:paraId="3E04AD29" w14:textId="77777777" w:rsidR="004E5C7F" w:rsidRPr="00B31B90" w:rsidRDefault="004E5C7F" w:rsidP="00FF6DF9">
      <w:pPr>
        <w:pStyle w:val="Heading1"/>
      </w:pPr>
      <w:bookmarkStart w:id="174" w:name="TBL19e"/>
      <w:r w:rsidRPr="00B31B90">
        <w:t>Table 1</w:t>
      </w:r>
      <w:r>
        <w:t>9e</w:t>
      </w:r>
      <w:bookmarkEnd w:id="174"/>
      <w:r w:rsidRPr="00B31B90">
        <w:t>:  Title 40 Code of Federal Regulations Part 60 (40 CFR Part 60)</w:t>
      </w:r>
    </w:p>
    <w:p w14:paraId="5473E512" w14:textId="30DE9612"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rsidRPr="00B31B90">
        <w:t xml:space="preserve"> </w:t>
      </w:r>
      <w:r>
        <w:t>for which Construction, Modification or Reconstruction Commenced After September 18, 2015</w:t>
      </w:r>
    </w:p>
    <w:p w14:paraId="59113F2E" w14:textId="77777777" w:rsidR="00331AC0" w:rsidRPr="000171BA" w:rsidRDefault="00331AC0" w:rsidP="00FF6DF9">
      <w:pPr>
        <w:pStyle w:val="Heading1"/>
      </w:pPr>
      <w:r w:rsidRPr="000171BA">
        <w:t>Texas Commission on Environmental Quality</w:t>
      </w:r>
    </w:p>
    <w:p w14:paraId="7D27C1F2" w14:textId="77777777" w:rsidR="004E5C7F" w:rsidRPr="0023645B"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e: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42348D29" w14:textId="77777777" w:rsidTr="00286F80">
        <w:trPr>
          <w:cantSplit/>
          <w:tblHeader/>
        </w:trPr>
        <w:tc>
          <w:tcPr>
            <w:tcW w:w="4800" w:type="dxa"/>
            <w:tcBorders>
              <w:bottom w:val="single" w:sz="6" w:space="0" w:color="auto"/>
            </w:tcBorders>
            <w:shd w:val="clear" w:color="auto" w:fill="D9D9D9" w:themeFill="background1" w:themeFillShade="D9"/>
          </w:tcPr>
          <w:p w14:paraId="79485C05" w14:textId="77777777" w:rsidR="004E5C7F" w:rsidRPr="0089110D" w:rsidRDefault="004E5C7F" w:rsidP="00286F80">
            <w:pPr>
              <w:jc w:val="center"/>
              <w:rPr>
                <w:b/>
                <w:bCs/>
                <w:sz w:val="20"/>
                <w:szCs w:val="20"/>
              </w:rPr>
            </w:pPr>
            <w:r w:rsidRPr="0089110D">
              <w:rPr>
                <w:b/>
                <w:bCs/>
                <w:sz w:val="20"/>
                <w:szCs w:val="20"/>
              </w:rPr>
              <w:t>Date</w:t>
            </w:r>
          </w:p>
        </w:tc>
        <w:tc>
          <w:tcPr>
            <w:tcW w:w="4800" w:type="dxa"/>
            <w:tcBorders>
              <w:bottom w:val="single" w:sz="6" w:space="0" w:color="auto"/>
            </w:tcBorders>
            <w:shd w:val="clear" w:color="auto" w:fill="D9D9D9" w:themeFill="background1" w:themeFillShade="D9"/>
          </w:tcPr>
          <w:p w14:paraId="67FF1670" w14:textId="77777777" w:rsidR="004E5C7F" w:rsidRPr="0089110D" w:rsidRDefault="004E5C7F" w:rsidP="00286F80">
            <w:pPr>
              <w:jc w:val="center"/>
              <w:rPr>
                <w:b/>
                <w:bCs/>
                <w:sz w:val="20"/>
                <w:szCs w:val="20"/>
              </w:rPr>
            </w:pPr>
            <w:r w:rsidRPr="0089110D">
              <w:rPr>
                <w:b/>
                <w:bCs/>
                <w:sz w:val="20"/>
                <w:szCs w:val="20"/>
              </w:rPr>
              <w:t>Permit No.</w:t>
            </w:r>
          </w:p>
        </w:tc>
        <w:tc>
          <w:tcPr>
            <w:tcW w:w="4800" w:type="dxa"/>
            <w:tcBorders>
              <w:bottom w:val="single" w:sz="6" w:space="0" w:color="auto"/>
            </w:tcBorders>
            <w:shd w:val="clear" w:color="auto" w:fill="D9D9D9" w:themeFill="background1" w:themeFillShade="D9"/>
          </w:tcPr>
          <w:p w14:paraId="400CB2CF"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53297B28" w14:textId="77777777" w:rsidTr="00286F80">
        <w:trPr>
          <w:cantSplit/>
          <w:tblHeader/>
        </w:trPr>
        <w:tc>
          <w:tcPr>
            <w:tcW w:w="4800" w:type="dxa"/>
            <w:tcBorders>
              <w:top w:val="single" w:sz="6" w:space="0" w:color="auto"/>
              <w:bottom w:val="double" w:sz="6" w:space="0" w:color="auto"/>
            </w:tcBorders>
          </w:tcPr>
          <w:p w14:paraId="75182F30"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3BD747B6"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4CE6F3F2" w14:textId="77777777" w:rsidR="004E5C7F" w:rsidRPr="0089110D" w:rsidRDefault="004E5C7F" w:rsidP="00286F80">
            <w:pPr>
              <w:rPr>
                <w:rFonts w:asciiTheme="majorHAnsi" w:hAnsiTheme="majorHAnsi" w:cstheme="majorHAnsi"/>
                <w:sz w:val="20"/>
                <w:szCs w:val="20"/>
              </w:rPr>
            </w:pPr>
          </w:p>
        </w:tc>
      </w:tr>
    </w:tbl>
    <w:p w14:paraId="79668B1D"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e:  Title 40 Code of Federal Regulations Part 60 (40 CFR Part 60)&#10;Subpart OOOOa:  Standards of Performance for Crude Oil and Natural Gas Facilities for which Construction, Modification or Reconstruction Commenced After September 18, 2015&#10;"/>
      </w:tblPr>
      <w:tblGrid>
        <w:gridCol w:w="2047"/>
        <w:gridCol w:w="2520"/>
        <w:gridCol w:w="3240"/>
        <w:gridCol w:w="2250"/>
        <w:gridCol w:w="1620"/>
        <w:gridCol w:w="2723"/>
      </w:tblGrid>
      <w:tr w:rsidR="004E5C7F" w:rsidRPr="0089110D" w14:paraId="65DD0A81" w14:textId="77777777" w:rsidTr="00286F80">
        <w:trPr>
          <w:cantSplit/>
          <w:tblHeader/>
        </w:trPr>
        <w:tc>
          <w:tcPr>
            <w:tcW w:w="2047" w:type="dxa"/>
            <w:shd w:val="clear" w:color="auto" w:fill="D9D9D9" w:themeFill="background1" w:themeFillShade="D9"/>
            <w:vAlign w:val="bottom"/>
          </w:tcPr>
          <w:p w14:paraId="6DF3D2B7" w14:textId="77777777" w:rsidR="004E5C7F" w:rsidRPr="0089110D" w:rsidRDefault="004E5C7F" w:rsidP="00286F80">
            <w:pPr>
              <w:jc w:val="center"/>
              <w:rPr>
                <w:b/>
                <w:bCs/>
                <w:sz w:val="20"/>
                <w:szCs w:val="20"/>
              </w:rPr>
            </w:pPr>
            <w:r w:rsidRPr="0089110D">
              <w:rPr>
                <w:b/>
                <w:bCs/>
                <w:color w:val="auto"/>
                <w:sz w:val="20"/>
                <w:szCs w:val="20"/>
              </w:rPr>
              <w:t>Unit ID. No.</w:t>
            </w:r>
          </w:p>
        </w:tc>
        <w:tc>
          <w:tcPr>
            <w:tcW w:w="2520" w:type="dxa"/>
            <w:shd w:val="clear" w:color="auto" w:fill="D9D9D9" w:themeFill="background1" w:themeFillShade="D9"/>
            <w:vAlign w:val="bottom"/>
          </w:tcPr>
          <w:p w14:paraId="3DE7A7FF" w14:textId="77777777" w:rsidR="004E5C7F" w:rsidRPr="0089110D" w:rsidRDefault="004E5C7F" w:rsidP="00286F80">
            <w:pPr>
              <w:jc w:val="center"/>
              <w:rPr>
                <w:b/>
                <w:bCs/>
                <w:sz w:val="20"/>
                <w:szCs w:val="20"/>
              </w:rPr>
            </w:pPr>
            <w:r w:rsidRPr="0089110D">
              <w:rPr>
                <w:b/>
                <w:bCs/>
                <w:color w:val="auto"/>
                <w:sz w:val="20"/>
                <w:szCs w:val="20"/>
              </w:rPr>
              <w:t>SOP/GOP Index No.</w:t>
            </w:r>
          </w:p>
        </w:tc>
        <w:tc>
          <w:tcPr>
            <w:tcW w:w="3240" w:type="dxa"/>
            <w:shd w:val="clear" w:color="auto" w:fill="D9D9D9" w:themeFill="background1" w:themeFillShade="D9"/>
            <w:vAlign w:val="bottom"/>
          </w:tcPr>
          <w:p w14:paraId="7B24C2AA" w14:textId="77777777" w:rsidR="004E5C7F" w:rsidRPr="0089110D" w:rsidRDefault="004E5C7F" w:rsidP="00286F80">
            <w:pPr>
              <w:pStyle w:val="ColumnHeadings"/>
              <w:rPr>
                <w:bCs/>
                <w:sz w:val="20"/>
                <w:szCs w:val="20"/>
              </w:rPr>
            </w:pPr>
            <w:r w:rsidRPr="0089110D">
              <w:rPr>
                <w:bCs/>
                <w:color w:val="auto"/>
                <w:sz w:val="20"/>
                <w:szCs w:val="20"/>
              </w:rPr>
              <w:t>Construction/Modification Date</w:t>
            </w:r>
          </w:p>
        </w:tc>
        <w:tc>
          <w:tcPr>
            <w:tcW w:w="2250" w:type="dxa"/>
            <w:shd w:val="clear" w:color="auto" w:fill="D9D9D9" w:themeFill="background1" w:themeFillShade="D9"/>
            <w:vAlign w:val="bottom"/>
          </w:tcPr>
          <w:p w14:paraId="4C4CFC94" w14:textId="77777777" w:rsidR="004E5C7F" w:rsidRPr="0089110D" w:rsidRDefault="004E5C7F" w:rsidP="00286F80">
            <w:pPr>
              <w:jc w:val="center"/>
              <w:rPr>
                <w:b/>
                <w:bCs/>
                <w:sz w:val="20"/>
                <w:szCs w:val="20"/>
              </w:rPr>
            </w:pPr>
            <w:r w:rsidRPr="0089110D">
              <w:rPr>
                <w:b/>
                <w:bCs/>
                <w:color w:val="auto"/>
                <w:sz w:val="20"/>
                <w:szCs w:val="20"/>
              </w:rPr>
              <w:t>Fugitive Component</w:t>
            </w:r>
          </w:p>
        </w:tc>
        <w:tc>
          <w:tcPr>
            <w:tcW w:w="1620" w:type="dxa"/>
            <w:shd w:val="clear" w:color="auto" w:fill="D9D9D9" w:themeFill="background1" w:themeFillShade="D9"/>
            <w:vAlign w:val="bottom"/>
          </w:tcPr>
          <w:p w14:paraId="40828751" w14:textId="77777777" w:rsidR="004E5C7F" w:rsidRPr="0089110D" w:rsidRDefault="004E5C7F" w:rsidP="00286F80">
            <w:pPr>
              <w:jc w:val="center"/>
              <w:rPr>
                <w:b/>
                <w:bCs/>
                <w:sz w:val="20"/>
                <w:szCs w:val="20"/>
              </w:rPr>
            </w:pPr>
            <w:r w:rsidRPr="0089110D">
              <w:rPr>
                <w:b/>
                <w:bCs/>
                <w:color w:val="auto"/>
                <w:sz w:val="20"/>
                <w:szCs w:val="20"/>
              </w:rPr>
              <w:t>AMEL</w:t>
            </w:r>
          </w:p>
        </w:tc>
        <w:tc>
          <w:tcPr>
            <w:tcW w:w="2723" w:type="dxa"/>
            <w:shd w:val="clear" w:color="auto" w:fill="D9D9D9" w:themeFill="background1" w:themeFillShade="D9"/>
            <w:vAlign w:val="bottom"/>
          </w:tcPr>
          <w:p w14:paraId="6A8E0830" w14:textId="77777777" w:rsidR="004E5C7F" w:rsidRPr="0089110D" w:rsidRDefault="004E5C7F" w:rsidP="00286F80">
            <w:pPr>
              <w:jc w:val="center"/>
              <w:rPr>
                <w:b/>
                <w:bCs/>
                <w:sz w:val="20"/>
                <w:szCs w:val="20"/>
              </w:rPr>
            </w:pPr>
            <w:r w:rsidRPr="0089110D">
              <w:rPr>
                <w:b/>
                <w:bCs/>
                <w:color w:val="auto"/>
                <w:sz w:val="20"/>
                <w:szCs w:val="20"/>
              </w:rPr>
              <w:t>Subject to Another Regulation</w:t>
            </w:r>
          </w:p>
        </w:tc>
      </w:tr>
      <w:tr w:rsidR="004E5C7F" w14:paraId="523F48C3" w14:textId="77777777" w:rsidTr="00286F80">
        <w:trPr>
          <w:cantSplit/>
          <w:trHeight w:val="346"/>
          <w:tblHeader/>
        </w:trPr>
        <w:tc>
          <w:tcPr>
            <w:tcW w:w="2047" w:type="dxa"/>
          </w:tcPr>
          <w:p w14:paraId="6BE8D45F" w14:textId="77777777" w:rsidR="004E5C7F" w:rsidRDefault="004E5C7F" w:rsidP="00195262">
            <w:pPr>
              <w:rPr>
                <w:sz w:val="20"/>
                <w:szCs w:val="20"/>
              </w:rPr>
            </w:pPr>
          </w:p>
        </w:tc>
        <w:tc>
          <w:tcPr>
            <w:tcW w:w="2520" w:type="dxa"/>
          </w:tcPr>
          <w:p w14:paraId="5E2834B9" w14:textId="77777777" w:rsidR="004E5C7F" w:rsidRDefault="004E5C7F" w:rsidP="00195262">
            <w:pPr>
              <w:rPr>
                <w:sz w:val="20"/>
                <w:szCs w:val="20"/>
              </w:rPr>
            </w:pPr>
          </w:p>
        </w:tc>
        <w:tc>
          <w:tcPr>
            <w:tcW w:w="3240" w:type="dxa"/>
          </w:tcPr>
          <w:p w14:paraId="477B92EB" w14:textId="77777777" w:rsidR="004E5C7F" w:rsidRDefault="004E5C7F" w:rsidP="00195262">
            <w:pPr>
              <w:rPr>
                <w:sz w:val="20"/>
                <w:szCs w:val="20"/>
              </w:rPr>
            </w:pPr>
          </w:p>
        </w:tc>
        <w:tc>
          <w:tcPr>
            <w:tcW w:w="2250" w:type="dxa"/>
          </w:tcPr>
          <w:p w14:paraId="6AC028EB" w14:textId="77777777" w:rsidR="004E5C7F" w:rsidRDefault="004E5C7F" w:rsidP="00195262">
            <w:pPr>
              <w:rPr>
                <w:sz w:val="20"/>
                <w:szCs w:val="20"/>
              </w:rPr>
            </w:pPr>
          </w:p>
        </w:tc>
        <w:tc>
          <w:tcPr>
            <w:tcW w:w="1620" w:type="dxa"/>
          </w:tcPr>
          <w:p w14:paraId="68EEC09F" w14:textId="77777777" w:rsidR="004E5C7F" w:rsidRDefault="004E5C7F" w:rsidP="00195262">
            <w:pPr>
              <w:rPr>
                <w:sz w:val="20"/>
                <w:szCs w:val="20"/>
              </w:rPr>
            </w:pPr>
          </w:p>
        </w:tc>
        <w:tc>
          <w:tcPr>
            <w:tcW w:w="2723" w:type="dxa"/>
          </w:tcPr>
          <w:p w14:paraId="2A607A44" w14:textId="77777777" w:rsidR="004E5C7F" w:rsidRDefault="004E5C7F" w:rsidP="00195262">
            <w:pPr>
              <w:rPr>
                <w:sz w:val="20"/>
                <w:szCs w:val="20"/>
              </w:rPr>
            </w:pPr>
          </w:p>
        </w:tc>
      </w:tr>
      <w:tr w:rsidR="004E5C7F" w14:paraId="4707561C" w14:textId="77777777" w:rsidTr="00286F80">
        <w:trPr>
          <w:cantSplit/>
          <w:trHeight w:val="346"/>
          <w:tblHeader/>
        </w:trPr>
        <w:tc>
          <w:tcPr>
            <w:tcW w:w="2047" w:type="dxa"/>
          </w:tcPr>
          <w:p w14:paraId="60D7344F" w14:textId="77777777" w:rsidR="004E5C7F" w:rsidRDefault="004E5C7F" w:rsidP="00195262">
            <w:pPr>
              <w:rPr>
                <w:sz w:val="20"/>
                <w:szCs w:val="20"/>
              </w:rPr>
            </w:pPr>
          </w:p>
        </w:tc>
        <w:tc>
          <w:tcPr>
            <w:tcW w:w="2520" w:type="dxa"/>
          </w:tcPr>
          <w:p w14:paraId="3AFEA1E0" w14:textId="77777777" w:rsidR="004E5C7F" w:rsidRDefault="004E5C7F" w:rsidP="00195262">
            <w:pPr>
              <w:rPr>
                <w:sz w:val="20"/>
                <w:szCs w:val="20"/>
              </w:rPr>
            </w:pPr>
          </w:p>
        </w:tc>
        <w:tc>
          <w:tcPr>
            <w:tcW w:w="3240" w:type="dxa"/>
          </w:tcPr>
          <w:p w14:paraId="5594ECC9" w14:textId="77777777" w:rsidR="004E5C7F" w:rsidRDefault="004E5C7F" w:rsidP="00195262">
            <w:pPr>
              <w:rPr>
                <w:sz w:val="20"/>
                <w:szCs w:val="20"/>
              </w:rPr>
            </w:pPr>
          </w:p>
        </w:tc>
        <w:tc>
          <w:tcPr>
            <w:tcW w:w="2250" w:type="dxa"/>
          </w:tcPr>
          <w:p w14:paraId="4D4CAFC3" w14:textId="77777777" w:rsidR="004E5C7F" w:rsidRDefault="004E5C7F" w:rsidP="00195262">
            <w:pPr>
              <w:rPr>
                <w:sz w:val="20"/>
                <w:szCs w:val="20"/>
              </w:rPr>
            </w:pPr>
          </w:p>
        </w:tc>
        <w:tc>
          <w:tcPr>
            <w:tcW w:w="1620" w:type="dxa"/>
          </w:tcPr>
          <w:p w14:paraId="11FFB664" w14:textId="77777777" w:rsidR="004E5C7F" w:rsidRDefault="004E5C7F" w:rsidP="00195262">
            <w:pPr>
              <w:rPr>
                <w:sz w:val="20"/>
                <w:szCs w:val="20"/>
              </w:rPr>
            </w:pPr>
          </w:p>
        </w:tc>
        <w:tc>
          <w:tcPr>
            <w:tcW w:w="2723" w:type="dxa"/>
          </w:tcPr>
          <w:p w14:paraId="1A04D90C" w14:textId="77777777" w:rsidR="004E5C7F" w:rsidRDefault="004E5C7F" w:rsidP="00195262">
            <w:pPr>
              <w:rPr>
                <w:sz w:val="20"/>
                <w:szCs w:val="20"/>
              </w:rPr>
            </w:pPr>
          </w:p>
        </w:tc>
      </w:tr>
      <w:tr w:rsidR="004E5C7F" w14:paraId="2B045765" w14:textId="77777777" w:rsidTr="00286F80">
        <w:trPr>
          <w:cantSplit/>
          <w:trHeight w:val="346"/>
          <w:tblHeader/>
        </w:trPr>
        <w:tc>
          <w:tcPr>
            <w:tcW w:w="2047" w:type="dxa"/>
          </w:tcPr>
          <w:p w14:paraId="7F7F4536" w14:textId="77777777" w:rsidR="004E5C7F" w:rsidRDefault="004E5C7F" w:rsidP="00195262">
            <w:pPr>
              <w:rPr>
                <w:sz w:val="20"/>
                <w:szCs w:val="20"/>
              </w:rPr>
            </w:pPr>
          </w:p>
        </w:tc>
        <w:tc>
          <w:tcPr>
            <w:tcW w:w="2520" w:type="dxa"/>
          </w:tcPr>
          <w:p w14:paraId="508F2F0A" w14:textId="77777777" w:rsidR="004E5C7F" w:rsidRDefault="004E5C7F" w:rsidP="00195262">
            <w:pPr>
              <w:rPr>
                <w:sz w:val="20"/>
                <w:szCs w:val="20"/>
              </w:rPr>
            </w:pPr>
          </w:p>
        </w:tc>
        <w:tc>
          <w:tcPr>
            <w:tcW w:w="3240" w:type="dxa"/>
          </w:tcPr>
          <w:p w14:paraId="200C6761" w14:textId="77777777" w:rsidR="004E5C7F" w:rsidRDefault="004E5C7F" w:rsidP="00195262">
            <w:pPr>
              <w:rPr>
                <w:sz w:val="20"/>
                <w:szCs w:val="20"/>
              </w:rPr>
            </w:pPr>
          </w:p>
        </w:tc>
        <w:tc>
          <w:tcPr>
            <w:tcW w:w="2250" w:type="dxa"/>
          </w:tcPr>
          <w:p w14:paraId="16E6B86D" w14:textId="77777777" w:rsidR="004E5C7F" w:rsidRDefault="004E5C7F" w:rsidP="00195262">
            <w:pPr>
              <w:rPr>
                <w:sz w:val="20"/>
                <w:szCs w:val="20"/>
              </w:rPr>
            </w:pPr>
          </w:p>
        </w:tc>
        <w:tc>
          <w:tcPr>
            <w:tcW w:w="1620" w:type="dxa"/>
          </w:tcPr>
          <w:p w14:paraId="2C3DEC50" w14:textId="77777777" w:rsidR="004E5C7F" w:rsidRDefault="004E5C7F" w:rsidP="00195262">
            <w:pPr>
              <w:rPr>
                <w:sz w:val="20"/>
                <w:szCs w:val="20"/>
              </w:rPr>
            </w:pPr>
          </w:p>
        </w:tc>
        <w:tc>
          <w:tcPr>
            <w:tcW w:w="2723" w:type="dxa"/>
          </w:tcPr>
          <w:p w14:paraId="5E9F942C" w14:textId="77777777" w:rsidR="004E5C7F" w:rsidRDefault="004E5C7F" w:rsidP="00195262">
            <w:pPr>
              <w:rPr>
                <w:sz w:val="20"/>
                <w:szCs w:val="20"/>
              </w:rPr>
            </w:pPr>
          </w:p>
        </w:tc>
      </w:tr>
      <w:tr w:rsidR="004E5C7F" w14:paraId="2C1C9C07" w14:textId="77777777" w:rsidTr="00286F80">
        <w:trPr>
          <w:cantSplit/>
          <w:trHeight w:val="346"/>
          <w:tblHeader/>
        </w:trPr>
        <w:tc>
          <w:tcPr>
            <w:tcW w:w="2047" w:type="dxa"/>
          </w:tcPr>
          <w:p w14:paraId="60997762" w14:textId="77777777" w:rsidR="004E5C7F" w:rsidRDefault="004E5C7F" w:rsidP="00195262">
            <w:pPr>
              <w:rPr>
                <w:sz w:val="20"/>
                <w:szCs w:val="20"/>
              </w:rPr>
            </w:pPr>
          </w:p>
        </w:tc>
        <w:tc>
          <w:tcPr>
            <w:tcW w:w="2520" w:type="dxa"/>
          </w:tcPr>
          <w:p w14:paraId="7A85E58E" w14:textId="77777777" w:rsidR="004E5C7F" w:rsidRDefault="004E5C7F" w:rsidP="00195262">
            <w:pPr>
              <w:rPr>
                <w:sz w:val="20"/>
                <w:szCs w:val="20"/>
              </w:rPr>
            </w:pPr>
          </w:p>
        </w:tc>
        <w:tc>
          <w:tcPr>
            <w:tcW w:w="3240" w:type="dxa"/>
          </w:tcPr>
          <w:p w14:paraId="7DC47B8F" w14:textId="77777777" w:rsidR="004E5C7F" w:rsidRDefault="004E5C7F" w:rsidP="00195262">
            <w:pPr>
              <w:rPr>
                <w:sz w:val="20"/>
                <w:szCs w:val="20"/>
              </w:rPr>
            </w:pPr>
          </w:p>
        </w:tc>
        <w:tc>
          <w:tcPr>
            <w:tcW w:w="2250" w:type="dxa"/>
          </w:tcPr>
          <w:p w14:paraId="75C50A44" w14:textId="77777777" w:rsidR="004E5C7F" w:rsidRDefault="004E5C7F" w:rsidP="00195262">
            <w:pPr>
              <w:rPr>
                <w:sz w:val="20"/>
                <w:szCs w:val="20"/>
              </w:rPr>
            </w:pPr>
          </w:p>
        </w:tc>
        <w:tc>
          <w:tcPr>
            <w:tcW w:w="1620" w:type="dxa"/>
          </w:tcPr>
          <w:p w14:paraId="2327D382" w14:textId="77777777" w:rsidR="004E5C7F" w:rsidRDefault="004E5C7F" w:rsidP="00195262">
            <w:pPr>
              <w:rPr>
                <w:sz w:val="20"/>
                <w:szCs w:val="20"/>
              </w:rPr>
            </w:pPr>
          </w:p>
        </w:tc>
        <w:tc>
          <w:tcPr>
            <w:tcW w:w="2723" w:type="dxa"/>
          </w:tcPr>
          <w:p w14:paraId="49E9DEFE" w14:textId="77777777" w:rsidR="004E5C7F" w:rsidRDefault="004E5C7F" w:rsidP="00195262">
            <w:pPr>
              <w:rPr>
                <w:sz w:val="20"/>
                <w:szCs w:val="20"/>
              </w:rPr>
            </w:pPr>
          </w:p>
        </w:tc>
      </w:tr>
      <w:tr w:rsidR="004E5C7F" w14:paraId="1AFD5990" w14:textId="77777777" w:rsidTr="00286F80">
        <w:trPr>
          <w:cantSplit/>
          <w:trHeight w:val="346"/>
          <w:tblHeader/>
        </w:trPr>
        <w:tc>
          <w:tcPr>
            <w:tcW w:w="2047" w:type="dxa"/>
          </w:tcPr>
          <w:p w14:paraId="609A85A4" w14:textId="77777777" w:rsidR="004E5C7F" w:rsidRDefault="004E5C7F" w:rsidP="00195262">
            <w:pPr>
              <w:rPr>
                <w:sz w:val="20"/>
                <w:szCs w:val="20"/>
              </w:rPr>
            </w:pPr>
          </w:p>
        </w:tc>
        <w:tc>
          <w:tcPr>
            <w:tcW w:w="2520" w:type="dxa"/>
          </w:tcPr>
          <w:p w14:paraId="2305E143" w14:textId="77777777" w:rsidR="004E5C7F" w:rsidRDefault="004E5C7F" w:rsidP="00195262">
            <w:pPr>
              <w:rPr>
                <w:sz w:val="20"/>
                <w:szCs w:val="20"/>
              </w:rPr>
            </w:pPr>
          </w:p>
        </w:tc>
        <w:tc>
          <w:tcPr>
            <w:tcW w:w="3240" w:type="dxa"/>
          </w:tcPr>
          <w:p w14:paraId="339F8468" w14:textId="77777777" w:rsidR="004E5C7F" w:rsidRDefault="004E5C7F" w:rsidP="00195262">
            <w:pPr>
              <w:rPr>
                <w:sz w:val="20"/>
                <w:szCs w:val="20"/>
              </w:rPr>
            </w:pPr>
          </w:p>
        </w:tc>
        <w:tc>
          <w:tcPr>
            <w:tcW w:w="2250" w:type="dxa"/>
          </w:tcPr>
          <w:p w14:paraId="09A7650C" w14:textId="77777777" w:rsidR="004E5C7F" w:rsidRDefault="004E5C7F" w:rsidP="00195262">
            <w:pPr>
              <w:rPr>
                <w:sz w:val="20"/>
                <w:szCs w:val="20"/>
              </w:rPr>
            </w:pPr>
          </w:p>
        </w:tc>
        <w:tc>
          <w:tcPr>
            <w:tcW w:w="1620" w:type="dxa"/>
          </w:tcPr>
          <w:p w14:paraId="75DC39F9" w14:textId="77777777" w:rsidR="004E5C7F" w:rsidRDefault="004E5C7F" w:rsidP="00195262">
            <w:pPr>
              <w:rPr>
                <w:sz w:val="20"/>
                <w:szCs w:val="20"/>
              </w:rPr>
            </w:pPr>
          </w:p>
        </w:tc>
        <w:tc>
          <w:tcPr>
            <w:tcW w:w="2723" w:type="dxa"/>
          </w:tcPr>
          <w:p w14:paraId="1CA903A4" w14:textId="77777777" w:rsidR="004E5C7F" w:rsidRDefault="004E5C7F" w:rsidP="00195262">
            <w:pPr>
              <w:rPr>
                <w:sz w:val="20"/>
                <w:szCs w:val="20"/>
              </w:rPr>
            </w:pPr>
          </w:p>
        </w:tc>
      </w:tr>
      <w:tr w:rsidR="004E5C7F" w14:paraId="6E12AF3E" w14:textId="77777777" w:rsidTr="00286F80">
        <w:trPr>
          <w:cantSplit/>
          <w:trHeight w:val="346"/>
          <w:tblHeader/>
        </w:trPr>
        <w:tc>
          <w:tcPr>
            <w:tcW w:w="2047" w:type="dxa"/>
          </w:tcPr>
          <w:p w14:paraId="04619885" w14:textId="77777777" w:rsidR="004E5C7F" w:rsidRDefault="004E5C7F" w:rsidP="00195262">
            <w:pPr>
              <w:rPr>
                <w:sz w:val="20"/>
                <w:szCs w:val="20"/>
              </w:rPr>
            </w:pPr>
          </w:p>
        </w:tc>
        <w:tc>
          <w:tcPr>
            <w:tcW w:w="2520" w:type="dxa"/>
          </w:tcPr>
          <w:p w14:paraId="2F24EA6D" w14:textId="77777777" w:rsidR="004E5C7F" w:rsidRDefault="004E5C7F" w:rsidP="00195262">
            <w:pPr>
              <w:rPr>
                <w:sz w:val="20"/>
                <w:szCs w:val="20"/>
              </w:rPr>
            </w:pPr>
          </w:p>
        </w:tc>
        <w:tc>
          <w:tcPr>
            <w:tcW w:w="3240" w:type="dxa"/>
          </w:tcPr>
          <w:p w14:paraId="364235B5" w14:textId="77777777" w:rsidR="004E5C7F" w:rsidRDefault="004E5C7F" w:rsidP="00195262">
            <w:pPr>
              <w:rPr>
                <w:sz w:val="20"/>
                <w:szCs w:val="20"/>
              </w:rPr>
            </w:pPr>
          </w:p>
        </w:tc>
        <w:tc>
          <w:tcPr>
            <w:tcW w:w="2250" w:type="dxa"/>
          </w:tcPr>
          <w:p w14:paraId="25133FFD" w14:textId="77777777" w:rsidR="004E5C7F" w:rsidRDefault="004E5C7F" w:rsidP="00195262">
            <w:pPr>
              <w:rPr>
                <w:sz w:val="20"/>
                <w:szCs w:val="20"/>
              </w:rPr>
            </w:pPr>
          </w:p>
        </w:tc>
        <w:tc>
          <w:tcPr>
            <w:tcW w:w="1620" w:type="dxa"/>
          </w:tcPr>
          <w:p w14:paraId="6E8AA194" w14:textId="77777777" w:rsidR="004E5C7F" w:rsidRDefault="004E5C7F" w:rsidP="00195262">
            <w:pPr>
              <w:rPr>
                <w:sz w:val="20"/>
                <w:szCs w:val="20"/>
              </w:rPr>
            </w:pPr>
          </w:p>
        </w:tc>
        <w:tc>
          <w:tcPr>
            <w:tcW w:w="2723" w:type="dxa"/>
          </w:tcPr>
          <w:p w14:paraId="57658E58" w14:textId="77777777" w:rsidR="004E5C7F" w:rsidRDefault="004E5C7F" w:rsidP="00195262">
            <w:pPr>
              <w:rPr>
                <w:sz w:val="20"/>
                <w:szCs w:val="20"/>
              </w:rPr>
            </w:pPr>
          </w:p>
        </w:tc>
      </w:tr>
      <w:tr w:rsidR="004E5C7F" w14:paraId="15E5508C" w14:textId="77777777" w:rsidTr="00286F80">
        <w:trPr>
          <w:cantSplit/>
          <w:trHeight w:val="346"/>
          <w:tblHeader/>
        </w:trPr>
        <w:tc>
          <w:tcPr>
            <w:tcW w:w="2047" w:type="dxa"/>
          </w:tcPr>
          <w:p w14:paraId="5DD9BF3A" w14:textId="77777777" w:rsidR="004E5C7F" w:rsidRDefault="004E5C7F" w:rsidP="00195262">
            <w:pPr>
              <w:rPr>
                <w:sz w:val="20"/>
                <w:szCs w:val="20"/>
              </w:rPr>
            </w:pPr>
          </w:p>
        </w:tc>
        <w:tc>
          <w:tcPr>
            <w:tcW w:w="2520" w:type="dxa"/>
          </w:tcPr>
          <w:p w14:paraId="058A0EE2" w14:textId="77777777" w:rsidR="004E5C7F" w:rsidRDefault="004E5C7F" w:rsidP="00195262">
            <w:pPr>
              <w:rPr>
                <w:sz w:val="20"/>
                <w:szCs w:val="20"/>
              </w:rPr>
            </w:pPr>
          </w:p>
        </w:tc>
        <w:tc>
          <w:tcPr>
            <w:tcW w:w="3240" w:type="dxa"/>
          </w:tcPr>
          <w:p w14:paraId="1C699C6A" w14:textId="77777777" w:rsidR="004E5C7F" w:rsidRDefault="004E5C7F" w:rsidP="00195262">
            <w:pPr>
              <w:rPr>
                <w:sz w:val="20"/>
                <w:szCs w:val="20"/>
              </w:rPr>
            </w:pPr>
          </w:p>
        </w:tc>
        <w:tc>
          <w:tcPr>
            <w:tcW w:w="2250" w:type="dxa"/>
          </w:tcPr>
          <w:p w14:paraId="1AA25DB6" w14:textId="77777777" w:rsidR="004E5C7F" w:rsidRDefault="004E5C7F" w:rsidP="00195262">
            <w:pPr>
              <w:rPr>
                <w:sz w:val="20"/>
                <w:szCs w:val="20"/>
              </w:rPr>
            </w:pPr>
          </w:p>
        </w:tc>
        <w:tc>
          <w:tcPr>
            <w:tcW w:w="1620" w:type="dxa"/>
          </w:tcPr>
          <w:p w14:paraId="61F1C25E" w14:textId="77777777" w:rsidR="004E5C7F" w:rsidRDefault="004E5C7F" w:rsidP="00195262">
            <w:pPr>
              <w:rPr>
                <w:sz w:val="20"/>
                <w:szCs w:val="20"/>
              </w:rPr>
            </w:pPr>
          </w:p>
        </w:tc>
        <w:tc>
          <w:tcPr>
            <w:tcW w:w="2723" w:type="dxa"/>
          </w:tcPr>
          <w:p w14:paraId="12BA7348" w14:textId="77777777" w:rsidR="004E5C7F" w:rsidRDefault="004E5C7F" w:rsidP="00195262">
            <w:pPr>
              <w:rPr>
                <w:sz w:val="20"/>
                <w:szCs w:val="20"/>
              </w:rPr>
            </w:pPr>
          </w:p>
        </w:tc>
      </w:tr>
      <w:tr w:rsidR="004E5C7F" w14:paraId="47AC1357" w14:textId="77777777" w:rsidTr="00286F80">
        <w:trPr>
          <w:cantSplit/>
          <w:trHeight w:val="346"/>
          <w:tblHeader/>
        </w:trPr>
        <w:tc>
          <w:tcPr>
            <w:tcW w:w="2047" w:type="dxa"/>
          </w:tcPr>
          <w:p w14:paraId="194FD7F7" w14:textId="77777777" w:rsidR="004E5C7F" w:rsidRDefault="004E5C7F" w:rsidP="00195262">
            <w:pPr>
              <w:rPr>
                <w:sz w:val="20"/>
                <w:szCs w:val="20"/>
              </w:rPr>
            </w:pPr>
          </w:p>
        </w:tc>
        <w:tc>
          <w:tcPr>
            <w:tcW w:w="2520" w:type="dxa"/>
          </w:tcPr>
          <w:p w14:paraId="271CCEB0" w14:textId="77777777" w:rsidR="004E5C7F" w:rsidRDefault="004E5C7F" w:rsidP="00195262">
            <w:pPr>
              <w:rPr>
                <w:sz w:val="20"/>
                <w:szCs w:val="20"/>
              </w:rPr>
            </w:pPr>
          </w:p>
        </w:tc>
        <w:tc>
          <w:tcPr>
            <w:tcW w:w="3240" w:type="dxa"/>
          </w:tcPr>
          <w:p w14:paraId="1731F302" w14:textId="77777777" w:rsidR="004E5C7F" w:rsidRDefault="004E5C7F" w:rsidP="00195262">
            <w:pPr>
              <w:rPr>
                <w:sz w:val="20"/>
                <w:szCs w:val="20"/>
              </w:rPr>
            </w:pPr>
          </w:p>
        </w:tc>
        <w:tc>
          <w:tcPr>
            <w:tcW w:w="2250" w:type="dxa"/>
          </w:tcPr>
          <w:p w14:paraId="724448A0" w14:textId="77777777" w:rsidR="004E5C7F" w:rsidRDefault="004E5C7F" w:rsidP="00195262">
            <w:pPr>
              <w:rPr>
                <w:sz w:val="20"/>
                <w:szCs w:val="20"/>
              </w:rPr>
            </w:pPr>
          </w:p>
        </w:tc>
        <w:tc>
          <w:tcPr>
            <w:tcW w:w="1620" w:type="dxa"/>
          </w:tcPr>
          <w:p w14:paraId="40A3051B" w14:textId="77777777" w:rsidR="004E5C7F" w:rsidRDefault="004E5C7F" w:rsidP="00195262">
            <w:pPr>
              <w:rPr>
                <w:sz w:val="20"/>
                <w:szCs w:val="20"/>
              </w:rPr>
            </w:pPr>
          </w:p>
        </w:tc>
        <w:tc>
          <w:tcPr>
            <w:tcW w:w="2723" w:type="dxa"/>
          </w:tcPr>
          <w:p w14:paraId="4907B4B3" w14:textId="77777777" w:rsidR="004E5C7F" w:rsidRDefault="004E5C7F" w:rsidP="00195262">
            <w:pPr>
              <w:rPr>
                <w:sz w:val="20"/>
                <w:szCs w:val="20"/>
              </w:rPr>
            </w:pPr>
          </w:p>
        </w:tc>
      </w:tr>
      <w:tr w:rsidR="004E5C7F" w14:paraId="7E475C13" w14:textId="77777777" w:rsidTr="00286F80">
        <w:trPr>
          <w:cantSplit/>
          <w:trHeight w:val="346"/>
          <w:tblHeader/>
        </w:trPr>
        <w:tc>
          <w:tcPr>
            <w:tcW w:w="2047" w:type="dxa"/>
          </w:tcPr>
          <w:p w14:paraId="2F6EC20E" w14:textId="77777777" w:rsidR="004E5C7F" w:rsidRDefault="004E5C7F" w:rsidP="00195262">
            <w:pPr>
              <w:rPr>
                <w:sz w:val="20"/>
                <w:szCs w:val="20"/>
              </w:rPr>
            </w:pPr>
          </w:p>
        </w:tc>
        <w:tc>
          <w:tcPr>
            <w:tcW w:w="2520" w:type="dxa"/>
          </w:tcPr>
          <w:p w14:paraId="47175792" w14:textId="77777777" w:rsidR="004E5C7F" w:rsidRDefault="004E5C7F" w:rsidP="00195262">
            <w:pPr>
              <w:rPr>
                <w:sz w:val="20"/>
                <w:szCs w:val="20"/>
              </w:rPr>
            </w:pPr>
          </w:p>
        </w:tc>
        <w:tc>
          <w:tcPr>
            <w:tcW w:w="3240" w:type="dxa"/>
          </w:tcPr>
          <w:p w14:paraId="658756A0" w14:textId="77777777" w:rsidR="004E5C7F" w:rsidRDefault="004E5C7F" w:rsidP="00195262">
            <w:pPr>
              <w:rPr>
                <w:sz w:val="20"/>
                <w:szCs w:val="20"/>
              </w:rPr>
            </w:pPr>
          </w:p>
        </w:tc>
        <w:tc>
          <w:tcPr>
            <w:tcW w:w="2250" w:type="dxa"/>
          </w:tcPr>
          <w:p w14:paraId="1413291F" w14:textId="77777777" w:rsidR="004E5C7F" w:rsidRDefault="004E5C7F" w:rsidP="00195262">
            <w:pPr>
              <w:rPr>
                <w:sz w:val="20"/>
                <w:szCs w:val="20"/>
              </w:rPr>
            </w:pPr>
          </w:p>
        </w:tc>
        <w:tc>
          <w:tcPr>
            <w:tcW w:w="1620" w:type="dxa"/>
          </w:tcPr>
          <w:p w14:paraId="3E1D3A71" w14:textId="77777777" w:rsidR="004E5C7F" w:rsidRDefault="004E5C7F" w:rsidP="00195262">
            <w:pPr>
              <w:rPr>
                <w:sz w:val="20"/>
                <w:szCs w:val="20"/>
              </w:rPr>
            </w:pPr>
          </w:p>
        </w:tc>
        <w:tc>
          <w:tcPr>
            <w:tcW w:w="2723" w:type="dxa"/>
          </w:tcPr>
          <w:p w14:paraId="0257D307" w14:textId="77777777" w:rsidR="004E5C7F" w:rsidRDefault="004E5C7F" w:rsidP="00195262">
            <w:pPr>
              <w:rPr>
                <w:sz w:val="20"/>
                <w:szCs w:val="20"/>
              </w:rPr>
            </w:pPr>
          </w:p>
        </w:tc>
      </w:tr>
      <w:tr w:rsidR="004E5C7F" w14:paraId="5A2E0C3A" w14:textId="77777777" w:rsidTr="00286F80">
        <w:trPr>
          <w:cantSplit/>
          <w:trHeight w:val="346"/>
          <w:tblHeader/>
        </w:trPr>
        <w:tc>
          <w:tcPr>
            <w:tcW w:w="2047" w:type="dxa"/>
          </w:tcPr>
          <w:p w14:paraId="12A44F60" w14:textId="77777777" w:rsidR="004E5C7F" w:rsidRDefault="004E5C7F" w:rsidP="00195262">
            <w:pPr>
              <w:rPr>
                <w:sz w:val="20"/>
                <w:szCs w:val="20"/>
              </w:rPr>
            </w:pPr>
          </w:p>
        </w:tc>
        <w:tc>
          <w:tcPr>
            <w:tcW w:w="2520" w:type="dxa"/>
          </w:tcPr>
          <w:p w14:paraId="4485D3D7" w14:textId="77777777" w:rsidR="004E5C7F" w:rsidRDefault="004E5C7F" w:rsidP="00195262">
            <w:pPr>
              <w:rPr>
                <w:sz w:val="20"/>
                <w:szCs w:val="20"/>
              </w:rPr>
            </w:pPr>
          </w:p>
        </w:tc>
        <w:tc>
          <w:tcPr>
            <w:tcW w:w="3240" w:type="dxa"/>
          </w:tcPr>
          <w:p w14:paraId="5D1CC143" w14:textId="77777777" w:rsidR="004E5C7F" w:rsidRDefault="004E5C7F" w:rsidP="00195262">
            <w:pPr>
              <w:rPr>
                <w:sz w:val="20"/>
                <w:szCs w:val="20"/>
              </w:rPr>
            </w:pPr>
          </w:p>
        </w:tc>
        <w:tc>
          <w:tcPr>
            <w:tcW w:w="2250" w:type="dxa"/>
          </w:tcPr>
          <w:p w14:paraId="332EFF3B" w14:textId="77777777" w:rsidR="004E5C7F" w:rsidRDefault="004E5C7F" w:rsidP="00195262">
            <w:pPr>
              <w:rPr>
                <w:sz w:val="20"/>
                <w:szCs w:val="20"/>
              </w:rPr>
            </w:pPr>
          </w:p>
        </w:tc>
        <w:tc>
          <w:tcPr>
            <w:tcW w:w="1620" w:type="dxa"/>
          </w:tcPr>
          <w:p w14:paraId="2D0256BF" w14:textId="77777777" w:rsidR="004E5C7F" w:rsidRDefault="004E5C7F" w:rsidP="00195262">
            <w:pPr>
              <w:rPr>
                <w:sz w:val="20"/>
                <w:szCs w:val="20"/>
              </w:rPr>
            </w:pPr>
          </w:p>
        </w:tc>
        <w:tc>
          <w:tcPr>
            <w:tcW w:w="2723" w:type="dxa"/>
          </w:tcPr>
          <w:p w14:paraId="4DC6AED5" w14:textId="77777777" w:rsidR="004E5C7F" w:rsidRDefault="004E5C7F" w:rsidP="00195262">
            <w:pPr>
              <w:rPr>
                <w:sz w:val="20"/>
                <w:szCs w:val="20"/>
              </w:rPr>
            </w:pPr>
          </w:p>
        </w:tc>
      </w:tr>
    </w:tbl>
    <w:p w14:paraId="3397E7A9" w14:textId="77777777" w:rsidR="004E5C7F" w:rsidRDefault="004E5C7F" w:rsidP="00195262">
      <w:pPr>
        <w:rPr>
          <w:sz w:val="20"/>
          <w:szCs w:val="20"/>
        </w:rPr>
      </w:pPr>
    </w:p>
    <w:p w14:paraId="659F0905" w14:textId="77777777" w:rsidR="004E5C7F" w:rsidRDefault="004E5C7F" w:rsidP="00195262">
      <w:pPr>
        <w:rPr>
          <w:sz w:val="20"/>
          <w:szCs w:val="20"/>
        </w:rPr>
      </w:pPr>
      <w:r>
        <w:rPr>
          <w:sz w:val="20"/>
          <w:szCs w:val="20"/>
        </w:rPr>
        <w:br w:type="page"/>
      </w:r>
    </w:p>
    <w:p w14:paraId="4927FB9C" w14:textId="77777777" w:rsidR="004E5C7F" w:rsidRPr="00EA6383" w:rsidRDefault="004E5C7F" w:rsidP="00FF6DF9">
      <w:pPr>
        <w:pStyle w:val="Heading1"/>
      </w:pPr>
      <w:r w:rsidRPr="00EA6383">
        <w:lastRenderedPageBreak/>
        <w:t>Fugitive Emission Unit Attributes</w:t>
      </w:r>
    </w:p>
    <w:p w14:paraId="1DEC73C7" w14:textId="77777777" w:rsidR="004E5C7F" w:rsidRPr="00EA6383" w:rsidRDefault="004E5C7F" w:rsidP="00FF6DF9">
      <w:pPr>
        <w:pStyle w:val="Heading1"/>
      </w:pPr>
      <w:r w:rsidRPr="00B31B90">
        <w:t>Form OP-UA12 (Page 1</w:t>
      </w:r>
      <w:r>
        <w:t>74</w:t>
      </w:r>
      <w:r w:rsidRPr="00EA6383">
        <w:t>)</w:t>
      </w:r>
    </w:p>
    <w:p w14:paraId="1322668C" w14:textId="77777777" w:rsidR="004E5C7F" w:rsidRPr="00B31B90" w:rsidRDefault="004E5C7F" w:rsidP="00FF6DF9">
      <w:pPr>
        <w:pStyle w:val="Heading1"/>
      </w:pPr>
      <w:r w:rsidRPr="00B31B90">
        <w:t>Federal Operating Permit Program</w:t>
      </w:r>
    </w:p>
    <w:p w14:paraId="29C4C6C0" w14:textId="77777777" w:rsidR="004E5C7F" w:rsidRPr="00B31B90" w:rsidRDefault="004E5C7F" w:rsidP="00FF6DF9">
      <w:pPr>
        <w:pStyle w:val="Heading1"/>
      </w:pPr>
      <w:bookmarkStart w:id="175" w:name="TBL19f"/>
      <w:r w:rsidRPr="00B31B90">
        <w:t>Table 1</w:t>
      </w:r>
      <w:r>
        <w:t>9f</w:t>
      </w:r>
      <w:bookmarkEnd w:id="175"/>
      <w:r w:rsidRPr="00B31B90">
        <w:t>:  Title 40 Code of Federal Regulations Part 60 (40 CFR Part 60)</w:t>
      </w:r>
    </w:p>
    <w:p w14:paraId="7D098EEF" w14:textId="7C878A98"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155AF5BE" w14:textId="77777777" w:rsidR="00331AC0" w:rsidRPr="000171BA" w:rsidRDefault="00331AC0" w:rsidP="00FF6DF9">
      <w:pPr>
        <w:pStyle w:val="Heading1"/>
      </w:pPr>
      <w:r w:rsidRPr="000171BA">
        <w:t>Texas Commission on Environmental Quality</w:t>
      </w:r>
    </w:p>
    <w:p w14:paraId="72BD6932" w14:textId="77777777" w:rsidR="004E5C7F" w:rsidRPr="00F51F99" w:rsidRDefault="004E5C7F" w:rsidP="00B80B2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f: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3C480C01" w14:textId="77777777" w:rsidTr="00286F80">
        <w:trPr>
          <w:cantSplit/>
          <w:tblHeader/>
        </w:trPr>
        <w:tc>
          <w:tcPr>
            <w:tcW w:w="4800" w:type="dxa"/>
            <w:tcBorders>
              <w:bottom w:val="single" w:sz="6" w:space="0" w:color="auto"/>
            </w:tcBorders>
            <w:shd w:val="clear" w:color="auto" w:fill="D9D9D9" w:themeFill="background1" w:themeFillShade="D9"/>
          </w:tcPr>
          <w:p w14:paraId="6779A576" w14:textId="77777777" w:rsidR="004E5C7F" w:rsidRPr="0089110D" w:rsidRDefault="004E5C7F" w:rsidP="00286F80">
            <w:pPr>
              <w:jc w:val="center"/>
              <w:rPr>
                <w:b/>
                <w:bCs/>
                <w:sz w:val="20"/>
                <w:szCs w:val="20"/>
              </w:rPr>
            </w:pPr>
            <w:r w:rsidRPr="0089110D">
              <w:rPr>
                <w:b/>
                <w:bCs/>
                <w:sz w:val="20"/>
                <w:szCs w:val="20"/>
              </w:rPr>
              <w:t>Date</w:t>
            </w:r>
          </w:p>
        </w:tc>
        <w:tc>
          <w:tcPr>
            <w:tcW w:w="4800" w:type="dxa"/>
            <w:tcBorders>
              <w:bottom w:val="single" w:sz="6" w:space="0" w:color="auto"/>
            </w:tcBorders>
            <w:shd w:val="clear" w:color="auto" w:fill="D9D9D9" w:themeFill="background1" w:themeFillShade="D9"/>
          </w:tcPr>
          <w:p w14:paraId="40CD9B46" w14:textId="77777777" w:rsidR="004E5C7F" w:rsidRPr="0089110D" w:rsidRDefault="004E5C7F" w:rsidP="00286F80">
            <w:pPr>
              <w:jc w:val="center"/>
              <w:rPr>
                <w:b/>
                <w:bCs/>
                <w:sz w:val="20"/>
                <w:szCs w:val="20"/>
              </w:rPr>
            </w:pPr>
            <w:r w:rsidRPr="0089110D">
              <w:rPr>
                <w:b/>
                <w:bCs/>
                <w:sz w:val="20"/>
                <w:szCs w:val="20"/>
              </w:rPr>
              <w:t>Permit No.</w:t>
            </w:r>
          </w:p>
        </w:tc>
        <w:tc>
          <w:tcPr>
            <w:tcW w:w="4800" w:type="dxa"/>
            <w:tcBorders>
              <w:bottom w:val="single" w:sz="6" w:space="0" w:color="auto"/>
            </w:tcBorders>
            <w:shd w:val="clear" w:color="auto" w:fill="D9D9D9" w:themeFill="background1" w:themeFillShade="D9"/>
          </w:tcPr>
          <w:p w14:paraId="2ACAAC7D"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4E20401E" w14:textId="77777777" w:rsidTr="00286F80">
        <w:trPr>
          <w:cantSplit/>
          <w:tblHeader/>
        </w:trPr>
        <w:tc>
          <w:tcPr>
            <w:tcW w:w="4800" w:type="dxa"/>
            <w:tcBorders>
              <w:top w:val="single" w:sz="6" w:space="0" w:color="auto"/>
              <w:bottom w:val="double" w:sz="6" w:space="0" w:color="auto"/>
            </w:tcBorders>
          </w:tcPr>
          <w:p w14:paraId="33015EFA"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56A563C7"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21F1A3A9" w14:textId="77777777" w:rsidR="004E5C7F" w:rsidRPr="0089110D" w:rsidRDefault="004E5C7F" w:rsidP="00286F80">
            <w:pPr>
              <w:rPr>
                <w:rFonts w:asciiTheme="majorHAnsi" w:hAnsiTheme="majorHAnsi" w:cstheme="majorHAnsi"/>
                <w:sz w:val="20"/>
                <w:szCs w:val="20"/>
              </w:rPr>
            </w:pPr>
          </w:p>
        </w:tc>
      </w:tr>
    </w:tbl>
    <w:p w14:paraId="4648A1CE" w14:textId="77777777" w:rsidR="004E5C7F" w:rsidRPr="0089110D" w:rsidRDefault="004E5C7F" w:rsidP="00715E09">
      <w:pPr>
        <w:pStyle w:val="TableHeading"/>
        <w:spacing w:after="0"/>
        <w:contextualSpacing w:val="0"/>
        <w:jc w:val="left"/>
        <w:outlineLvl w:val="9"/>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f: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687"/>
        <w:gridCol w:w="1913"/>
        <w:gridCol w:w="1800"/>
        <w:gridCol w:w="1800"/>
        <w:gridCol w:w="1800"/>
      </w:tblGrid>
      <w:tr w:rsidR="004E5C7F" w:rsidRPr="0089110D" w14:paraId="362D46CC" w14:textId="77777777" w:rsidTr="00286F80">
        <w:trPr>
          <w:cantSplit/>
          <w:tblHeader/>
        </w:trPr>
        <w:tc>
          <w:tcPr>
            <w:tcW w:w="1800" w:type="dxa"/>
            <w:tcBorders>
              <w:top w:val="double" w:sz="6" w:space="0" w:color="auto"/>
              <w:bottom w:val="nil"/>
            </w:tcBorders>
            <w:shd w:val="clear" w:color="auto" w:fill="D9D9D9" w:themeFill="background1" w:themeFillShade="D9"/>
          </w:tcPr>
          <w:p w14:paraId="6B742CAE"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double" w:sz="6" w:space="0" w:color="auto"/>
              <w:bottom w:val="nil"/>
            </w:tcBorders>
            <w:shd w:val="clear" w:color="auto" w:fill="D9D9D9" w:themeFill="background1" w:themeFillShade="D9"/>
          </w:tcPr>
          <w:p w14:paraId="62E30F09"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3BC4C7FA" w14:textId="77777777" w:rsidR="004E5C7F" w:rsidRPr="0089110D" w:rsidRDefault="004E5C7F" w:rsidP="00715E09">
            <w:pPr>
              <w:pStyle w:val="TableHeading"/>
              <w:spacing w:after="0"/>
              <w:contextualSpacing w:val="0"/>
              <w:jc w:val="left"/>
              <w:outlineLvl w:val="9"/>
              <w:rPr>
                <w:sz w:val="20"/>
                <w:szCs w:val="20"/>
              </w:rPr>
            </w:pPr>
          </w:p>
        </w:tc>
        <w:tc>
          <w:tcPr>
            <w:tcW w:w="1687" w:type="dxa"/>
            <w:tcBorders>
              <w:top w:val="double" w:sz="6" w:space="0" w:color="auto"/>
              <w:left w:val="nil"/>
              <w:bottom w:val="single" w:sz="6" w:space="0" w:color="auto"/>
              <w:right w:val="nil"/>
            </w:tcBorders>
            <w:shd w:val="clear" w:color="auto" w:fill="D9D9D9" w:themeFill="background1" w:themeFillShade="D9"/>
          </w:tcPr>
          <w:p w14:paraId="07389764" w14:textId="77777777" w:rsidR="004E5C7F" w:rsidRPr="0089110D" w:rsidRDefault="004E5C7F" w:rsidP="00715E09">
            <w:pPr>
              <w:pStyle w:val="TableHeading"/>
              <w:spacing w:after="0"/>
              <w:contextualSpacing w:val="0"/>
              <w:jc w:val="left"/>
              <w:outlineLvl w:val="9"/>
              <w:rPr>
                <w:sz w:val="20"/>
                <w:szCs w:val="20"/>
              </w:rPr>
            </w:pPr>
            <w:r w:rsidRPr="0089110D">
              <w:rPr>
                <w:sz w:val="20"/>
                <w:szCs w:val="20"/>
              </w:rPr>
              <w:t>Title 40 CFR Part</w:t>
            </w:r>
          </w:p>
        </w:tc>
        <w:tc>
          <w:tcPr>
            <w:tcW w:w="1913" w:type="dxa"/>
            <w:tcBorders>
              <w:top w:val="double" w:sz="6" w:space="0" w:color="auto"/>
              <w:left w:val="nil"/>
              <w:bottom w:val="single" w:sz="6" w:space="0" w:color="auto"/>
              <w:right w:val="nil"/>
            </w:tcBorders>
            <w:shd w:val="clear" w:color="auto" w:fill="D9D9D9" w:themeFill="background1" w:themeFillShade="D9"/>
          </w:tcPr>
          <w:p w14:paraId="21149B71" w14:textId="77777777" w:rsidR="004E5C7F" w:rsidRPr="0089110D" w:rsidRDefault="004E5C7F" w:rsidP="00715E09">
            <w:pPr>
              <w:pStyle w:val="TableHeading"/>
              <w:spacing w:after="0"/>
              <w:contextualSpacing w:val="0"/>
              <w:jc w:val="left"/>
              <w:outlineLvl w:val="9"/>
              <w:rPr>
                <w:sz w:val="20"/>
                <w:szCs w:val="20"/>
              </w:rPr>
            </w:pPr>
            <w:r w:rsidRPr="0089110D">
              <w:rPr>
                <w:sz w:val="20"/>
                <w:szCs w:val="20"/>
              </w:rPr>
              <w:t xml:space="preserve">60, Subpart </w:t>
            </w:r>
            <w:proofErr w:type="spellStart"/>
            <w:r w:rsidRPr="0089110D">
              <w:rPr>
                <w:sz w:val="20"/>
                <w:szCs w:val="20"/>
              </w:rPr>
              <w:t>OOOOa</w:t>
            </w:r>
            <w:proofErr w:type="spellEnd"/>
          </w:p>
        </w:tc>
        <w:tc>
          <w:tcPr>
            <w:tcW w:w="1800" w:type="dxa"/>
            <w:tcBorders>
              <w:top w:val="double" w:sz="6" w:space="0" w:color="auto"/>
              <w:left w:val="nil"/>
              <w:bottom w:val="single" w:sz="6" w:space="0" w:color="auto"/>
              <w:right w:val="nil"/>
            </w:tcBorders>
            <w:shd w:val="clear" w:color="auto" w:fill="D9D9D9" w:themeFill="background1" w:themeFillShade="D9"/>
          </w:tcPr>
          <w:p w14:paraId="2E9BF5CC" w14:textId="77777777" w:rsidR="004E5C7F" w:rsidRPr="0089110D" w:rsidRDefault="004E5C7F" w:rsidP="00715E09">
            <w:pPr>
              <w:pStyle w:val="TableHeading"/>
              <w:spacing w:after="0"/>
              <w:contextualSpacing w:val="0"/>
              <w:jc w:val="left"/>
              <w:outlineLvl w:val="9"/>
              <w:rPr>
                <w:sz w:val="20"/>
                <w:szCs w:val="20"/>
              </w:rPr>
            </w:pPr>
            <w:r w:rsidRPr="0089110D">
              <w:rPr>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30317258" w14:textId="77777777" w:rsidR="004E5C7F" w:rsidRPr="0089110D" w:rsidRDefault="004E5C7F" w:rsidP="00715E09">
            <w:pPr>
              <w:pStyle w:val="TableHeading"/>
              <w:spacing w:after="0"/>
              <w:contextualSpacing w:val="0"/>
              <w:jc w:val="left"/>
              <w:outlineLvl w:val="9"/>
              <w:rPr>
                <w:sz w:val="20"/>
                <w:szCs w:val="20"/>
              </w:rPr>
            </w:pPr>
            <w:r w:rsidRPr="0089110D">
              <w:rPr>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73FC6EA3" w14:textId="77777777" w:rsidR="004E5C7F" w:rsidRPr="0089110D" w:rsidRDefault="004E5C7F" w:rsidP="00715E09">
            <w:pPr>
              <w:pStyle w:val="TableHeading"/>
              <w:spacing w:after="0"/>
              <w:contextualSpacing w:val="0"/>
              <w:jc w:val="left"/>
              <w:outlineLvl w:val="9"/>
              <w:rPr>
                <w:sz w:val="20"/>
                <w:szCs w:val="20"/>
              </w:rPr>
            </w:pPr>
          </w:p>
        </w:tc>
      </w:tr>
      <w:tr w:rsidR="004E5C7F" w:rsidRPr="0089110D" w14:paraId="272C6C64" w14:textId="77777777" w:rsidTr="00286F80">
        <w:trPr>
          <w:cantSplit/>
          <w:tblHeader/>
        </w:trPr>
        <w:tc>
          <w:tcPr>
            <w:tcW w:w="1800" w:type="dxa"/>
            <w:tcBorders>
              <w:top w:val="nil"/>
              <w:bottom w:val="nil"/>
            </w:tcBorders>
            <w:shd w:val="clear" w:color="auto" w:fill="D9D9D9" w:themeFill="background1" w:themeFillShade="D9"/>
          </w:tcPr>
          <w:p w14:paraId="0201C306"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nil"/>
              <w:bottom w:val="nil"/>
            </w:tcBorders>
            <w:shd w:val="clear" w:color="auto" w:fill="D9D9D9" w:themeFill="background1" w:themeFillShade="D9"/>
          </w:tcPr>
          <w:p w14:paraId="18A37887"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single" w:sz="6" w:space="0" w:color="auto"/>
              <w:bottom w:val="nil"/>
            </w:tcBorders>
            <w:shd w:val="clear" w:color="auto" w:fill="D9D9D9" w:themeFill="background1" w:themeFillShade="D9"/>
          </w:tcPr>
          <w:p w14:paraId="52538120" w14:textId="77777777" w:rsidR="004E5C7F" w:rsidRPr="0089110D" w:rsidRDefault="004E5C7F" w:rsidP="00715E09">
            <w:pPr>
              <w:pStyle w:val="TableHeading"/>
              <w:spacing w:after="0"/>
              <w:contextualSpacing w:val="0"/>
              <w:jc w:val="left"/>
              <w:outlineLvl w:val="9"/>
              <w:rPr>
                <w:sz w:val="20"/>
                <w:szCs w:val="20"/>
              </w:rPr>
            </w:pPr>
          </w:p>
        </w:tc>
        <w:tc>
          <w:tcPr>
            <w:tcW w:w="1687" w:type="dxa"/>
            <w:tcBorders>
              <w:top w:val="single" w:sz="6" w:space="0" w:color="auto"/>
              <w:bottom w:val="single" w:sz="6" w:space="0" w:color="auto"/>
              <w:right w:val="nil"/>
            </w:tcBorders>
            <w:shd w:val="clear" w:color="auto" w:fill="D9D9D9" w:themeFill="background1" w:themeFillShade="D9"/>
          </w:tcPr>
          <w:p w14:paraId="688D8E4D" w14:textId="77777777" w:rsidR="004E5C7F" w:rsidRPr="0089110D" w:rsidRDefault="004E5C7F" w:rsidP="00715E09">
            <w:pPr>
              <w:pStyle w:val="TableHeading"/>
              <w:spacing w:after="0"/>
              <w:contextualSpacing w:val="0"/>
              <w:jc w:val="left"/>
              <w:outlineLvl w:val="9"/>
              <w:rPr>
                <w:sz w:val="20"/>
                <w:szCs w:val="20"/>
              </w:rPr>
            </w:pPr>
          </w:p>
        </w:tc>
        <w:tc>
          <w:tcPr>
            <w:tcW w:w="1913" w:type="dxa"/>
            <w:tcBorders>
              <w:top w:val="single" w:sz="6" w:space="0" w:color="auto"/>
              <w:left w:val="nil"/>
              <w:bottom w:val="single" w:sz="6" w:space="0" w:color="auto"/>
              <w:right w:val="nil"/>
            </w:tcBorders>
            <w:shd w:val="clear" w:color="auto" w:fill="D9D9D9" w:themeFill="background1" w:themeFillShade="D9"/>
          </w:tcPr>
          <w:p w14:paraId="19990C79"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1F803209" w14:textId="77777777" w:rsidR="004E5C7F" w:rsidRPr="0089110D" w:rsidRDefault="004E5C7F" w:rsidP="00286F80">
            <w:pPr>
              <w:pStyle w:val="TableHeading"/>
              <w:spacing w:after="0"/>
              <w:contextualSpacing w:val="0"/>
              <w:outlineLvl w:val="9"/>
              <w:rPr>
                <w:sz w:val="20"/>
                <w:szCs w:val="20"/>
              </w:rPr>
            </w:pPr>
            <w:r w:rsidRPr="0089110D">
              <w:rPr>
                <w:sz w:val="20"/>
                <w:szCs w:val="20"/>
              </w:rPr>
              <w:t>Pumps</w:t>
            </w:r>
          </w:p>
        </w:tc>
        <w:tc>
          <w:tcPr>
            <w:tcW w:w="1800" w:type="dxa"/>
            <w:tcBorders>
              <w:top w:val="single" w:sz="6" w:space="0" w:color="auto"/>
              <w:left w:val="nil"/>
              <w:bottom w:val="single" w:sz="6" w:space="0" w:color="auto"/>
              <w:right w:val="nil"/>
            </w:tcBorders>
            <w:shd w:val="clear" w:color="auto" w:fill="D9D9D9" w:themeFill="background1" w:themeFillShade="D9"/>
          </w:tcPr>
          <w:p w14:paraId="140C3FF7" w14:textId="77777777" w:rsidR="004E5C7F" w:rsidRPr="0089110D" w:rsidRDefault="004E5C7F" w:rsidP="00715E09">
            <w:pPr>
              <w:pStyle w:val="TableHeading"/>
              <w:spacing w:after="0"/>
              <w:contextualSpacing w:val="0"/>
              <w:jc w:val="left"/>
              <w:outlineLvl w:val="9"/>
              <w:rPr>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34FE9F27" w14:textId="77777777" w:rsidR="004E5C7F" w:rsidRPr="0089110D" w:rsidRDefault="004E5C7F" w:rsidP="00715E09">
            <w:pPr>
              <w:pStyle w:val="TableHeading"/>
              <w:spacing w:after="0"/>
              <w:contextualSpacing w:val="0"/>
              <w:jc w:val="left"/>
              <w:outlineLvl w:val="9"/>
              <w:rPr>
                <w:sz w:val="20"/>
                <w:szCs w:val="20"/>
              </w:rPr>
            </w:pPr>
          </w:p>
        </w:tc>
      </w:tr>
      <w:tr w:rsidR="004E5C7F" w:rsidRPr="00C46502" w14:paraId="7A2BA96C"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6E470E45" w14:textId="77777777" w:rsidR="004E5C7F" w:rsidRPr="00C46502" w:rsidRDefault="004E5C7F" w:rsidP="00286F80">
            <w:pPr>
              <w:pStyle w:val="TableHeading"/>
              <w:spacing w:after="0"/>
              <w:contextualSpacing w:val="0"/>
              <w:outlineLvl w:val="9"/>
            </w:pPr>
            <w:r w:rsidRPr="00C46502">
              <w:rPr>
                <w:sz w:val="20"/>
                <w:szCs w:val="20"/>
              </w:rPr>
              <w:t>Unit ID No.</w:t>
            </w:r>
          </w:p>
        </w:tc>
        <w:tc>
          <w:tcPr>
            <w:tcW w:w="1800" w:type="dxa"/>
            <w:tcBorders>
              <w:top w:val="nil"/>
              <w:bottom w:val="single" w:sz="6" w:space="0" w:color="auto"/>
            </w:tcBorders>
            <w:shd w:val="clear" w:color="auto" w:fill="D9D9D9" w:themeFill="background1" w:themeFillShade="D9"/>
            <w:vAlign w:val="bottom"/>
          </w:tcPr>
          <w:p w14:paraId="36FB5405" w14:textId="77777777" w:rsidR="004E5C7F" w:rsidRPr="00C46502" w:rsidRDefault="004E5C7F" w:rsidP="00286F80">
            <w:pPr>
              <w:jc w:val="center"/>
              <w:rPr>
                <w:b/>
                <w:sz w:val="20"/>
                <w:szCs w:val="20"/>
              </w:rPr>
            </w:pPr>
            <w:r w:rsidRPr="00C46502">
              <w:rPr>
                <w:b/>
                <w:sz w:val="20"/>
                <w:szCs w:val="20"/>
              </w:rPr>
              <w:t>SOP/GOP</w:t>
            </w:r>
          </w:p>
          <w:p w14:paraId="62D30D78" w14:textId="77777777" w:rsidR="004E5C7F" w:rsidRPr="00C46502" w:rsidRDefault="004E5C7F" w:rsidP="00286F80">
            <w:pPr>
              <w:pStyle w:val="TableHeading"/>
              <w:spacing w:after="0"/>
              <w:contextualSpacing w:val="0"/>
              <w:outlineLvl w:val="9"/>
            </w:pPr>
            <w:r w:rsidRPr="00C46502">
              <w:rPr>
                <w:sz w:val="20"/>
                <w:szCs w:val="20"/>
              </w:rPr>
              <w:t>Index No.</w:t>
            </w:r>
          </w:p>
        </w:tc>
        <w:tc>
          <w:tcPr>
            <w:tcW w:w="1800" w:type="dxa"/>
            <w:tcBorders>
              <w:top w:val="nil"/>
              <w:bottom w:val="single" w:sz="6" w:space="0" w:color="auto"/>
            </w:tcBorders>
            <w:shd w:val="clear" w:color="auto" w:fill="D9D9D9" w:themeFill="background1" w:themeFillShade="D9"/>
            <w:vAlign w:val="bottom"/>
          </w:tcPr>
          <w:p w14:paraId="55B8A3A3" w14:textId="77777777" w:rsidR="004E5C7F" w:rsidRPr="00C46502" w:rsidRDefault="004E5C7F" w:rsidP="00286F80">
            <w:pPr>
              <w:pStyle w:val="TableHeading"/>
              <w:spacing w:after="0"/>
              <w:contextualSpacing w:val="0"/>
              <w:outlineLvl w:val="9"/>
            </w:pPr>
            <w:r w:rsidRPr="00C46502">
              <w:rPr>
                <w:sz w:val="20"/>
                <w:szCs w:val="20"/>
              </w:rPr>
              <w:t>Any Vacuum Service</w:t>
            </w:r>
          </w:p>
        </w:tc>
        <w:tc>
          <w:tcPr>
            <w:tcW w:w="1687" w:type="dxa"/>
            <w:tcBorders>
              <w:top w:val="single" w:sz="6" w:space="0" w:color="auto"/>
            </w:tcBorders>
            <w:shd w:val="clear" w:color="auto" w:fill="D9D9D9" w:themeFill="background1" w:themeFillShade="D9"/>
            <w:vAlign w:val="bottom"/>
          </w:tcPr>
          <w:p w14:paraId="276A8566" w14:textId="77777777" w:rsidR="004E5C7F" w:rsidRPr="00C46502" w:rsidRDefault="004E5C7F" w:rsidP="00286F80">
            <w:pPr>
              <w:pStyle w:val="TableHeading"/>
              <w:spacing w:after="0"/>
              <w:contextualSpacing w:val="0"/>
              <w:outlineLvl w:val="9"/>
            </w:pPr>
            <w:r w:rsidRPr="00C46502">
              <w:rPr>
                <w:sz w:val="20"/>
                <w:szCs w:val="20"/>
              </w:rPr>
              <w:t>Light Liquid Service</w:t>
            </w:r>
          </w:p>
        </w:tc>
        <w:tc>
          <w:tcPr>
            <w:tcW w:w="1913" w:type="dxa"/>
            <w:tcBorders>
              <w:top w:val="single" w:sz="6" w:space="0" w:color="auto"/>
            </w:tcBorders>
            <w:shd w:val="clear" w:color="auto" w:fill="D9D9D9" w:themeFill="background1" w:themeFillShade="D9"/>
            <w:vAlign w:val="bottom"/>
          </w:tcPr>
          <w:p w14:paraId="3C8C6416" w14:textId="77777777" w:rsidR="004E5C7F" w:rsidRPr="00C46502" w:rsidRDefault="004E5C7F" w:rsidP="00286F80">
            <w:pPr>
              <w:jc w:val="center"/>
              <w:rPr>
                <w:b/>
                <w:sz w:val="20"/>
                <w:szCs w:val="20"/>
              </w:rPr>
            </w:pPr>
            <w:r w:rsidRPr="00C46502">
              <w:rPr>
                <w:b/>
                <w:sz w:val="20"/>
                <w:szCs w:val="20"/>
              </w:rPr>
              <w:t>Design Capacity</w:t>
            </w:r>
          </w:p>
          <w:p w14:paraId="70E86526" w14:textId="77777777" w:rsidR="004E5C7F" w:rsidRPr="00C46502" w:rsidRDefault="004E5C7F" w:rsidP="00286F80">
            <w:pPr>
              <w:pStyle w:val="TableHeading"/>
              <w:spacing w:after="0"/>
              <w:contextualSpacing w:val="0"/>
              <w:outlineLvl w:val="9"/>
            </w:pPr>
            <w:r w:rsidRPr="00C46502">
              <w:rPr>
                <w:sz w:val="20"/>
                <w:szCs w:val="20"/>
              </w:rPr>
              <w:t>&lt; 10MM</w:t>
            </w:r>
          </w:p>
        </w:tc>
        <w:tc>
          <w:tcPr>
            <w:tcW w:w="1800" w:type="dxa"/>
            <w:tcBorders>
              <w:top w:val="single" w:sz="6" w:space="0" w:color="auto"/>
            </w:tcBorders>
            <w:shd w:val="clear" w:color="auto" w:fill="D9D9D9" w:themeFill="background1" w:themeFillShade="D9"/>
            <w:vAlign w:val="bottom"/>
          </w:tcPr>
          <w:p w14:paraId="1E7D55BF" w14:textId="77777777" w:rsidR="004E5C7F" w:rsidRPr="00C46502" w:rsidRDefault="004E5C7F" w:rsidP="00286F80">
            <w:pPr>
              <w:pStyle w:val="TableHeading"/>
              <w:spacing w:after="0"/>
              <w:contextualSpacing w:val="0"/>
              <w:outlineLvl w:val="9"/>
            </w:pPr>
            <w:r w:rsidRPr="00C46502">
              <w:rPr>
                <w:sz w:val="20"/>
                <w:szCs w:val="20"/>
              </w:rPr>
              <w:t>AMEL</w:t>
            </w:r>
          </w:p>
        </w:tc>
        <w:tc>
          <w:tcPr>
            <w:tcW w:w="1800" w:type="dxa"/>
            <w:tcBorders>
              <w:top w:val="single" w:sz="6" w:space="0" w:color="auto"/>
            </w:tcBorders>
            <w:shd w:val="clear" w:color="auto" w:fill="D9D9D9" w:themeFill="background1" w:themeFillShade="D9"/>
            <w:vAlign w:val="bottom"/>
          </w:tcPr>
          <w:p w14:paraId="494F4C70" w14:textId="77777777" w:rsidR="004E5C7F" w:rsidRPr="00C46502" w:rsidRDefault="004E5C7F" w:rsidP="00286F80">
            <w:pPr>
              <w:pStyle w:val="TableHeading"/>
              <w:spacing w:after="0"/>
              <w:contextualSpacing w:val="0"/>
              <w:outlineLvl w:val="9"/>
            </w:pPr>
            <w:r w:rsidRPr="00C46502">
              <w:rPr>
                <w:sz w:val="20"/>
                <w:szCs w:val="20"/>
              </w:rPr>
              <w:t>AMEL ID No.</w:t>
            </w:r>
          </w:p>
        </w:tc>
        <w:tc>
          <w:tcPr>
            <w:tcW w:w="1800" w:type="dxa"/>
            <w:tcBorders>
              <w:top w:val="single" w:sz="6" w:space="0" w:color="auto"/>
            </w:tcBorders>
            <w:shd w:val="clear" w:color="auto" w:fill="D9D9D9" w:themeFill="background1" w:themeFillShade="D9"/>
            <w:vAlign w:val="bottom"/>
          </w:tcPr>
          <w:p w14:paraId="02344C8B" w14:textId="77777777" w:rsidR="004E5C7F" w:rsidRDefault="004E5C7F" w:rsidP="00286F80">
            <w:pPr>
              <w:pStyle w:val="TableHeading"/>
              <w:spacing w:after="0"/>
              <w:contextualSpacing w:val="0"/>
              <w:outlineLvl w:val="9"/>
              <w:rPr>
                <w:sz w:val="20"/>
                <w:szCs w:val="20"/>
              </w:rPr>
            </w:pPr>
            <w:r w:rsidRPr="00C46502">
              <w:rPr>
                <w:sz w:val="20"/>
                <w:szCs w:val="20"/>
              </w:rPr>
              <w:t>Complying</w:t>
            </w:r>
          </w:p>
          <w:p w14:paraId="2B691A88" w14:textId="77777777" w:rsidR="004E5C7F" w:rsidRPr="00C46502" w:rsidRDefault="004E5C7F" w:rsidP="00286F80">
            <w:pPr>
              <w:pStyle w:val="TableHeading"/>
              <w:spacing w:after="0"/>
              <w:contextualSpacing w:val="0"/>
              <w:outlineLvl w:val="9"/>
            </w:pPr>
            <w:r>
              <w:rPr>
                <w:sz w:val="20"/>
                <w:szCs w:val="20"/>
              </w:rPr>
              <w:t>with</w:t>
            </w:r>
            <w:r w:rsidRPr="00C46502">
              <w:rPr>
                <w:sz w:val="20"/>
                <w:szCs w:val="20"/>
              </w:rPr>
              <w:t xml:space="preserve"> 60.482-2a</w:t>
            </w:r>
          </w:p>
        </w:tc>
      </w:tr>
      <w:tr w:rsidR="004E5C7F" w14:paraId="50164620" w14:textId="77777777" w:rsidTr="00286F80">
        <w:trPr>
          <w:cantSplit/>
          <w:trHeight w:val="288"/>
          <w:tblHeader/>
        </w:trPr>
        <w:tc>
          <w:tcPr>
            <w:tcW w:w="1800" w:type="dxa"/>
            <w:tcBorders>
              <w:top w:val="single" w:sz="6" w:space="0" w:color="auto"/>
            </w:tcBorders>
          </w:tcPr>
          <w:p w14:paraId="780F9927" w14:textId="77777777" w:rsidR="004E5C7F" w:rsidRDefault="004E5C7F" w:rsidP="00715E09">
            <w:pPr>
              <w:pStyle w:val="TableHeading"/>
              <w:spacing w:after="0"/>
              <w:contextualSpacing w:val="0"/>
              <w:jc w:val="left"/>
              <w:outlineLvl w:val="9"/>
            </w:pPr>
          </w:p>
        </w:tc>
        <w:tc>
          <w:tcPr>
            <w:tcW w:w="1800" w:type="dxa"/>
            <w:tcBorders>
              <w:top w:val="single" w:sz="6" w:space="0" w:color="auto"/>
            </w:tcBorders>
          </w:tcPr>
          <w:p w14:paraId="0973765E" w14:textId="77777777" w:rsidR="004E5C7F" w:rsidRDefault="004E5C7F" w:rsidP="00715E09">
            <w:pPr>
              <w:pStyle w:val="TableHeading"/>
              <w:spacing w:after="0"/>
              <w:contextualSpacing w:val="0"/>
              <w:jc w:val="left"/>
              <w:outlineLvl w:val="9"/>
            </w:pPr>
          </w:p>
        </w:tc>
        <w:tc>
          <w:tcPr>
            <w:tcW w:w="1800" w:type="dxa"/>
            <w:tcBorders>
              <w:top w:val="single" w:sz="6" w:space="0" w:color="auto"/>
            </w:tcBorders>
          </w:tcPr>
          <w:p w14:paraId="2D9097BE" w14:textId="77777777" w:rsidR="004E5C7F" w:rsidRDefault="004E5C7F" w:rsidP="00715E09">
            <w:pPr>
              <w:pStyle w:val="TableHeading"/>
              <w:spacing w:after="0"/>
              <w:contextualSpacing w:val="0"/>
              <w:jc w:val="left"/>
              <w:outlineLvl w:val="9"/>
            </w:pPr>
          </w:p>
        </w:tc>
        <w:tc>
          <w:tcPr>
            <w:tcW w:w="1687" w:type="dxa"/>
          </w:tcPr>
          <w:p w14:paraId="1F1A1237" w14:textId="77777777" w:rsidR="004E5C7F" w:rsidRDefault="004E5C7F" w:rsidP="00715E09">
            <w:pPr>
              <w:pStyle w:val="TableHeading"/>
              <w:spacing w:after="0"/>
              <w:contextualSpacing w:val="0"/>
              <w:jc w:val="left"/>
              <w:outlineLvl w:val="9"/>
            </w:pPr>
          </w:p>
        </w:tc>
        <w:tc>
          <w:tcPr>
            <w:tcW w:w="1913" w:type="dxa"/>
          </w:tcPr>
          <w:p w14:paraId="463998AE" w14:textId="77777777" w:rsidR="004E5C7F" w:rsidRDefault="004E5C7F" w:rsidP="00715E09">
            <w:pPr>
              <w:pStyle w:val="TableHeading"/>
              <w:spacing w:after="0"/>
              <w:contextualSpacing w:val="0"/>
              <w:jc w:val="left"/>
              <w:outlineLvl w:val="9"/>
            </w:pPr>
          </w:p>
        </w:tc>
        <w:tc>
          <w:tcPr>
            <w:tcW w:w="1800" w:type="dxa"/>
          </w:tcPr>
          <w:p w14:paraId="2AA316BE" w14:textId="77777777" w:rsidR="004E5C7F" w:rsidRDefault="004E5C7F" w:rsidP="00715E09">
            <w:pPr>
              <w:pStyle w:val="TableHeading"/>
              <w:spacing w:after="0"/>
              <w:contextualSpacing w:val="0"/>
              <w:jc w:val="left"/>
              <w:outlineLvl w:val="9"/>
            </w:pPr>
          </w:p>
        </w:tc>
        <w:tc>
          <w:tcPr>
            <w:tcW w:w="1800" w:type="dxa"/>
          </w:tcPr>
          <w:p w14:paraId="4DAC2E18" w14:textId="77777777" w:rsidR="004E5C7F" w:rsidRDefault="004E5C7F" w:rsidP="00715E09">
            <w:pPr>
              <w:pStyle w:val="TableHeading"/>
              <w:spacing w:after="0"/>
              <w:contextualSpacing w:val="0"/>
              <w:jc w:val="left"/>
              <w:outlineLvl w:val="9"/>
            </w:pPr>
          </w:p>
        </w:tc>
        <w:tc>
          <w:tcPr>
            <w:tcW w:w="1800" w:type="dxa"/>
          </w:tcPr>
          <w:p w14:paraId="61713BF6" w14:textId="77777777" w:rsidR="004E5C7F" w:rsidRDefault="004E5C7F" w:rsidP="00715E09">
            <w:pPr>
              <w:pStyle w:val="TableHeading"/>
              <w:spacing w:after="0"/>
              <w:contextualSpacing w:val="0"/>
              <w:jc w:val="left"/>
              <w:outlineLvl w:val="9"/>
            </w:pPr>
          </w:p>
        </w:tc>
      </w:tr>
      <w:tr w:rsidR="004E5C7F" w14:paraId="5C12C432" w14:textId="77777777" w:rsidTr="00286F80">
        <w:trPr>
          <w:cantSplit/>
          <w:trHeight w:val="288"/>
          <w:tblHeader/>
        </w:trPr>
        <w:tc>
          <w:tcPr>
            <w:tcW w:w="1800" w:type="dxa"/>
          </w:tcPr>
          <w:p w14:paraId="018D19D6" w14:textId="77777777" w:rsidR="004E5C7F" w:rsidRDefault="004E5C7F" w:rsidP="00715E09">
            <w:pPr>
              <w:pStyle w:val="TableHeading"/>
              <w:spacing w:after="0"/>
              <w:contextualSpacing w:val="0"/>
              <w:jc w:val="left"/>
              <w:outlineLvl w:val="9"/>
            </w:pPr>
          </w:p>
        </w:tc>
        <w:tc>
          <w:tcPr>
            <w:tcW w:w="1800" w:type="dxa"/>
          </w:tcPr>
          <w:p w14:paraId="1D24E2E9" w14:textId="77777777" w:rsidR="004E5C7F" w:rsidRDefault="004E5C7F" w:rsidP="00715E09">
            <w:pPr>
              <w:pStyle w:val="TableHeading"/>
              <w:spacing w:after="0"/>
              <w:contextualSpacing w:val="0"/>
              <w:jc w:val="left"/>
              <w:outlineLvl w:val="9"/>
            </w:pPr>
          </w:p>
        </w:tc>
        <w:tc>
          <w:tcPr>
            <w:tcW w:w="1800" w:type="dxa"/>
          </w:tcPr>
          <w:p w14:paraId="2B21D904" w14:textId="77777777" w:rsidR="004E5C7F" w:rsidRDefault="004E5C7F" w:rsidP="00715E09">
            <w:pPr>
              <w:pStyle w:val="TableHeading"/>
              <w:spacing w:after="0"/>
              <w:contextualSpacing w:val="0"/>
              <w:jc w:val="left"/>
              <w:outlineLvl w:val="9"/>
            </w:pPr>
          </w:p>
        </w:tc>
        <w:tc>
          <w:tcPr>
            <w:tcW w:w="1687" w:type="dxa"/>
          </w:tcPr>
          <w:p w14:paraId="4C8F41A9" w14:textId="77777777" w:rsidR="004E5C7F" w:rsidRDefault="004E5C7F" w:rsidP="00715E09">
            <w:pPr>
              <w:pStyle w:val="TableHeading"/>
              <w:spacing w:after="0"/>
              <w:contextualSpacing w:val="0"/>
              <w:jc w:val="left"/>
              <w:outlineLvl w:val="9"/>
            </w:pPr>
          </w:p>
        </w:tc>
        <w:tc>
          <w:tcPr>
            <w:tcW w:w="1913" w:type="dxa"/>
          </w:tcPr>
          <w:p w14:paraId="2ED6D25D" w14:textId="77777777" w:rsidR="004E5C7F" w:rsidRDefault="004E5C7F" w:rsidP="00715E09">
            <w:pPr>
              <w:pStyle w:val="TableHeading"/>
              <w:spacing w:after="0"/>
              <w:contextualSpacing w:val="0"/>
              <w:jc w:val="left"/>
              <w:outlineLvl w:val="9"/>
            </w:pPr>
          </w:p>
        </w:tc>
        <w:tc>
          <w:tcPr>
            <w:tcW w:w="1800" w:type="dxa"/>
          </w:tcPr>
          <w:p w14:paraId="02511367" w14:textId="77777777" w:rsidR="004E5C7F" w:rsidRDefault="004E5C7F" w:rsidP="00715E09">
            <w:pPr>
              <w:pStyle w:val="TableHeading"/>
              <w:spacing w:after="0"/>
              <w:contextualSpacing w:val="0"/>
              <w:jc w:val="left"/>
              <w:outlineLvl w:val="9"/>
            </w:pPr>
          </w:p>
        </w:tc>
        <w:tc>
          <w:tcPr>
            <w:tcW w:w="1800" w:type="dxa"/>
          </w:tcPr>
          <w:p w14:paraId="7B62132E" w14:textId="77777777" w:rsidR="004E5C7F" w:rsidRDefault="004E5C7F" w:rsidP="00715E09">
            <w:pPr>
              <w:pStyle w:val="TableHeading"/>
              <w:spacing w:after="0"/>
              <w:contextualSpacing w:val="0"/>
              <w:jc w:val="left"/>
              <w:outlineLvl w:val="9"/>
            </w:pPr>
          </w:p>
        </w:tc>
        <w:tc>
          <w:tcPr>
            <w:tcW w:w="1800" w:type="dxa"/>
          </w:tcPr>
          <w:p w14:paraId="7C86D7D3" w14:textId="77777777" w:rsidR="004E5C7F" w:rsidRDefault="004E5C7F" w:rsidP="00715E09">
            <w:pPr>
              <w:pStyle w:val="TableHeading"/>
              <w:spacing w:after="0"/>
              <w:contextualSpacing w:val="0"/>
              <w:jc w:val="left"/>
              <w:outlineLvl w:val="9"/>
            </w:pPr>
          </w:p>
        </w:tc>
      </w:tr>
      <w:tr w:rsidR="004E5C7F" w14:paraId="5F60EAC0" w14:textId="77777777" w:rsidTr="00286F80">
        <w:trPr>
          <w:cantSplit/>
          <w:trHeight w:val="288"/>
          <w:tblHeader/>
        </w:trPr>
        <w:tc>
          <w:tcPr>
            <w:tcW w:w="1800" w:type="dxa"/>
          </w:tcPr>
          <w:p w14:paraId="56FD8675" w14:textId="77777777" w:rsidR="004E5C7F" w:rsidRDefault="004E5C7F" w:rsidP="00715E09">
            <w:pPr>
              <w:pStyle w:val="TableHeading"/>
              <w:spacing w:after="0"/>
              <w:contextualSpacing w:val="0"/>
              <w:jc w:val="left"/>
              <w:outlineLvl w:val="9"/>
            </w:pPr>
          </w:p>
        </w:tc>
        <w:tc>
          <w:tcPr>
            <w:tcW w:w="1800" w:type="dxa"/>
          </w:tcPr>
          <w:p w14:paraId="571C1D9B" w14:textId="77777777" w:rsidR="004E5C7F" w:rsidRDefault="004E5C7F" w:rsidP="00715E09">
            <w:pPr>
              <w:pStyle w:val="TableHeading"/>
              <w:spacing w:after="0"/>
              <w:contextualSpacing w:val="0"/>
              <w:jc w:val="left"/>
              <w:outlineLvl w:val="9"/>
            </w:pPr>
          </w:p>
        </w:tc>
        <w:tc>
          <w:tcPr>
            <w:tcW w:w="1800" w:type="dxa"/>
          </w:tcPr>
          <w:p w14:paraId="6CA89ABF" w14:textId="77777777" w:rsidR="004E5C7F" w:rsidRDefault="004E5C7F" w:rsidP="00715E09">
            <w:pPr>
              <w:pStyle w:val="TableHeading"/>
              <w:spacing w:after="0"/>
              <w:contextualSpacing w:val="0"/>
              <w:jc w:val="left"/>
              <w:outlineLvl w:val="9"/>
            </w:pPr>
          </w:p>
        </w:tc>
        <w:tc>
          <w:tcPr>
            <w:tcW w:w="1687" w:type="dxa"/>
          </w:tcPr>
          <w:p w14:paraId="1B45909E" w14:textId="77777777" w:rsidR="004E5C7F" w:rsidRDefault="004E5C7F" w:rsidP="00715E09">
            <w:pPr>
              <w:pStyle w:val="TableHeading"/>
              <w:spacing w:after="0"/>
              <w:contextualSpacing w:val="0"/>
              <w:jc w:val="left"/>
              <w:outlineLvl w:val="9"/>
            </w:pPr>
          </w:p>
        </w:tc>
        <w:tc>
          <w:tcPr>
            <w:tcW w:w="1913" w:type="dxa"/>
          </w:tcPr>
          <w:p w14:paraId="56C9C15B" w14:textId="77777777" w:rsidR="004E5C7F" w:rsidRDefault="004E5C7F" w:rsidP="00715E09">
            <w:pPr>
              <w:pStyle w:val="TableHeading"/>
              <w:spacing w:after="0"/>
              <w:contextualSpacing w:val="0"/>
              <w:jc w:val="left"/>
              <w:outlineLvl w:val="9"/>
            </w:pPr>
          </w:p>
        </w:tc>
        <w:tc>
          <w:tcPr>
            <w:tcW w:w="1800" w:type="dxa"/>
          </w:tcPr>
          <w:p w14:paraId="150BB699" w14:textId="77777777" w:rsidR="004E5C7F" w:rsidRDefault="004E5C7F" w:rsidP="00715E09">
            <w:pPr>
              <w:pStyle w:val="TableHeading"/>
              <w:spacing w:after="0"/>
              <w:contextualSpacing w:val="0"/>
              <w:jc w:val="left"/>
              <w:outlineLvl w:val="9"/>
            </w:pPr>
          </w:p>
        </w:tc>
        <w:tc>
          <w:tcPr>
            <w:tcW w:w="1800" w:type="dxa"/>
          </w:tcPr>
          <w:p w14:paraId="7D68CCB1" w14:textId="77777777" w:rsidR="004E5C7F" w:rsidRDefault="004E5C7F" w:rsidP="00715E09">
            <w:pPr>
              <w:pStyle w:val="TableHeading"/>
              <w:spacing w:after="0"/>
              <w:contextualSpacing w:val="0"/>
              <w:jc w:val="left"/>
              <w:outlineLvl w:val="9"/>
            </w:pPr>
          </w:p>
        </w:tc>
        <w:tc>
          <w:tcPr>
            <w:tcW w:w="1800" w:type="dxa"/>
          </w:tcPr>
          <w:p w14:paraId="38819C96" w14:textId="77777777" w:rsidR="004E5C7F" w:rsidRDefault="004E5C7F" w:rsidP="00715E09">
            <w:pPr>
              <w:pStyle w:val="TableHeading"/>
              <w:spacing w:after="0"/>
              <w:contextualSpacing w:val="0"/>
              <w:jc w:val="left"/>
              <w:outlineLvl w:val="9"/>
            </w:pPr>
          </w:p>
        </w:tc>
      </w:tr>
      <w:tr w:rsidR="004E5C7F" w14:paraId="31CEED56" w14:textId="77777777" w:rsidTr="00286F80">
        <w:trPr>
          <w:cantSplit/>
          <w:trHeight w:val="288"/>
          <w:tblHeader/>
        </w:trPr>
        <w:tc>
          <w:tcPr>
            <w:tcW w:w="1800" w:type="dxa"/>
          </w:tcPr>
          <w:p w14:paraId="241AB3CC" w14:textId="77777777" w:rsidR="004E5C7F" w:rsidRDefault="004E5C7F" w:rsidP="00715E09">
            <w:pPr>
              <w:pStyle w:val="TableHeading"/>
              <w:spacing w:after="0"/>
              <w:contextualSpacing w:val="0"/>
              <w:jc w:val="left"/>
              <w:outlineLvl w:val="9"/>
            </w:pPr>
          </w:p>
        </w:tc>
        <w:tc>
          <w:tcPr>
            <w:tcW w:w="1800" w:type="dxa"/>
          </w:tcPr>
          <w:p w14:paraId="2F70701A" w14:textId="77777777" w:rsidR="004E5C7F" w:rsidRDefault="004E5C7F" w:rsidP="00715E09">
            <w:pPr>
              <w:pStyle w:val="TableHeading"/>
              <w:spacing w:after="0"/>
              <w:contextualSpacing w:val="0"/>
              <w:jc w:val="left"/>
              <w:outlineLvl w:val="9"/>
            </w:pPr>
          </w:p>
        </w:tc>
        <w:tc>
          <w:tcPr>
            <w:tcW w:w="1800" w:type="dxa"/>
          </w:tcPr>
          <w:p w14:paraId="07896ADE" w14:textId="77777777" w:rsidR="004E5C7F" w:rsidRDefault="004E5C7F" w:rsidP="00715E09">
            <w:pPr>
              <w:pStyle w:val="TableHeading"/>
              <w:spacing w:after="0"/>
              <w:contextualSpacing w:val="0"/>
              <w:jc w:val="left"/>
              <w:outlineLvl w:val="9"/>
            </w:pPr>
          </w:p>
        </w:tc>
        <w:tc>
          <w:tcPr>
            <w:tcW w:w="1687" w:type="dxa"/>
          </w:tcPr>
          <w:p w14:paraId="3DD57CD2" w14:textId="77777777" w:rsidR="004E5C7F" w:rsidRDefault="004E5C7F" w:rsidP="00715E09">
            <w:pPr>
              <w:pStyle w:val="TableHeading"/>
              <w:spacing w:after="0"/>
              <w:contextualSpacing w:val="0"/>
              <w:jc w:val="left"/>
              <w:outlineLvl w:val="9"/>
            </w:pPr>
          </w:p>
        </w:tc>
        <w:tc>
          <w:tcPr>
            <w:tcW w:w="1913" w:type="dxa"/>
          </w:tcPr>
          <w:p w14:paraId="42226AA4" w14:textId="77777777" w:rsidR="004E5C7F" w:rsidRDefault="004E5C7F" w:rsidP="00715E09">
            <w:pPr>
              <w:pStyle w:val="TableHeading"/>
              <w:spacing w:after="0"/>
              <w:contextualSpacing w:val="0"/>
              <w:jc w:val="left"/>
              <w:outlineLvl w:val="9"/>
            </w:pPr>
          </w:p>
        </w:tc>
        <w:tc>
          <w:tcPr>
            <w:tcW w:w="1800" w:type="dxa"/>
          </w:tcPr>
          <w:p w14:paraId="3D61F410" w14:textId="77777777" w:rsidR="004E5C7F" w:rsidRDefault="004E5C7F" w:rsidP="00715E09">
            <w:pPr>
              <w:pStyle w:val="TableHeading"/>
              <w:spacing w:after="0"/>
              <w:contextualSpacing w:val="0"/>
              <w:jc w:val="left"/>
              <w:outlineLvl w:val="9"/>
            </w:pPr>
          </w:p>
        </w:tc>
        <w:tc>
          <w:tcPr>
            <w:tcW w:w="1800" w:type="dxa"/>
          </w:tcPr>
          <w:p w14:paraId="71DCE586" w14:textId="77777777" w:rsidR="004E5C7F" w:rsidRDefault="004E5C7F" w:rsidP="00715E09">
            <w:pPr>
              <w:pStyle w:val="TableHeading"/>
              <w:spacing w:after="0"/>
              <w:contextualSpacing w:val="0"/>
              <w:jc w:val="left"/>
              <w:outlineLvl w:val="9"/>
            </w:pPr>
          </w:p>
        </w:tc>
        <w:tc>
          <w:tcPr>
            <w:tcW w:w="1800" w:type="dxa"/>
          </w:tcPr>
          <w:p w14:paraId="425E2C1B" w14:textId="77777777" w:rsidR="004E5C7F" w:rsidRDefault="004E5C7F" w:rsidP="00715E09">
            <w:pPr>
              <w:pStyle w:val="TableHeading"/>
              <w:spacing w:after="0"/>
              <w:contextualSpacing w:val="0"/>
              <w:jc w:val="left"/>
              <w:outlineLvl w:val="9"/>
            </w:pPr>
          </w:p>
        </w:tc>
      </w:tr>
      <w:tr w:rsidR="004E5C7F" w14:paraId="14AFACF9" w14:textId="77777777" w:rsidTr="00286F80">
        <w:trPr>
          <w:cantSplit/>
          <w:trHeight w:val="288"/>
          <w:tblHeader/>
        </w:trPr>
        <w:tc>
          <w:tcPr>
            <w:tcW w:w="1800" w:type="dxa"/>
          </w:tcPr>
          <w:p w14:paraId="6A73DACD" w14:textId="77777777" w:rsidR="004E5C7F" w:rsidRDefault="004E5C7F" w:rsidP="00715E09">
            <w:pPr>
              <w:pStyle w:val="TableHeading"/>
              <w:spacing w:after="0"/>
              <w:contextualSpacing w:val="0"/>
              <w:jc w:val="left"/>
              <w:outlineLvl w:val="9"/>
            </w:pPr>
          </w:p>
        </w:tc>
        <w:tc>
          <w:tcPr>
            <w:tcW w:w="1800" w:type="dxa"/>
          </w:tcPr>
          <w:p w14:paraId="799DCD26" w14:textId="77777777" w:rsidR="004E5C7F" w:rsidRDefault="004E5C7F" w:rsidP="00715E09">
            <w:pPr>
              <w:pStyle w:val="TableHeading"/>
              <w:spacing w:after="0"/>
              <w:contextualSpacing w:val="0"/>
              <w:jc w:val="left"/>
              <w:outlineLvl w:val="9"/>
            </w:pPr>
          </w:p>
        </w:tc>
        <w:tc>
          <w:tcPr>
            <w:tcW w:w="1800" w:type="dxa"/>
          </w:tcPr>
          <w:p w14:paraId="35D4337A" w14:textId="77777777" w:rsidR="004E5C7F" w:rsidRDefault="004E5C7F" w:rsidP="00715E09">
            <w:pPr>
              <w:pStyle w:val="TableHeading"/>
              <w:spacing w:after="0"/>
              <w:contextualSpacing w:val="0"/>
              <w:jc w:val="left"/>
              <w:outlineLvl w:val="9"/>
            </w:pPr>
          </w:p>
        </w:tc>
        <w:tc>
          <w:tcPr>
            <w:tcW w:w="1687" w:type="dxa"/>
          </w:tcPr>
          <w:p w14:paraId="28C78EC9" w14:textId="77777777" w:rsidR="004E5C7F" w:rsidRDefault="004E5C7F" w:rsidP="00715E09">
            <w:pPr>
              <w:pStyle w:val="TableHeading"/>
              <w:spacing w:after="0"/>
              <w:contextualSpacing w:val="0"/>
              <w:jc w:val="left"/>
              <w:outlineLvl w:val="9"/>
            </w:pPr>
          </w:p>
        </w:tc>
        <w:tc>
          <w:tcPr>
            <w:tcW w:w="1913" w:type="dxa"/>
          </w:tcPr>
          <w:p w14:paraId="0ABD8918" w14:textId="77777777" w:rsidR="004E5C7F" w:rsidRDefault="004E5C7F" w:rsidP="00715E09">
            <w:pPr>
              <w:pStyle w:val="TableHeading"/>
              <w:spacing w:after="0"/>
              <w:contextualSpacing w:val="0"/>
              <w:jc w:val="left"/>
              <w:outlineLvl w:val="9"/>
            </w:pPr>
          </w:p>
        </w:tc>
        <w:tc>
          <w:tcPr>
            <w:tcW w:w="1800" w:type="dxa"/>
          </w:tcPr>
          <w:p w14:paraId="2441098E" w14:textId="77777777" w:rsidR="004E5C7F" w:rsidRDefault="004E5C7F" w:rsidP="00715E09">
            <w:pPr>
              <w:pStyle w:val="TableHeading"/>
              <w:spacing w:after="0"/>
              <w:contextualSpacing w:val="0"/>
              <w:jc w:val="left"/>
              <w:outlineLvl w:val="9"/>
            </w:pPr>
          </w:p>
        </w:tc>
        <w:tc>
          <w:tcPr>
            <w:tcW w:w="1800" w:type="dxa"/>
          </w:tcPr>
          <w:p w14:paraId="6E184A06" w14:textId="77777777" w:rsidR="004E5C7F" w:rsidRDefault="004E5C7F" w:rsidP="00715E09">
            <w:pPr>
              <w:pStyle w:val="TableHeading"/>
              <w:spacing w:after="0"/>
              <w:contextualSpacing w:val="0"/>
              <w:jc w:val="left"/>
              <w:outlineLvl w:val="9"/>
            </w:pPr>
          </w:p>
        </w:tc>
        <w:tc>
          <w:tcPr>
            <w:tcW w:w="1800" w:type="dxa"/>
          </w:tcPr>
          <w:p w14:paraId="34DCC649" w14:textId="77777777" w:rsidR="004E5C7F" w:rsidRDefault="004E5C7F" w:rsidP="00715E09">
            <w:pPr>
              <w:pStyle w:val="TableHeading"/>
              <w:spacing w:after="0"/>
              <w:contextualSpacing w:val="0"/>
              <w:jc w:val="left"/>
              <w:outlineLvl w:val="9"/>
            </w:pPr>
          </w:p>
        </w:tc>
      </w:tr>
      <w:tr w:rsidR="004E5C7F" w14:paraId="7FD49155" w14:textId="77777777" w:rsidTr="00286F80">
        <w:trPr>
          <w:cantSplit/>
          <w:trHeight w:val="288"/>
          <w:tblHeader/>
        </w:trPr>
        <w:tc>
          <w:tcPr>
            <w:tcW w:w="1800" w:type="dxa"/>
          </w:tcPr>
          <w:p w14:paraId="328B86C1" w14:textId="77777777" w:rsidR="004E5C7F" w:rsidRDefault="004E5C7F" w:rsidP="00715E09">
            <w:pPr>
              <w:pStyle w:val="TableHeading"/>
              <w:spacing w:after="0"/>
              <w:contextualSpacing w:val="0"/>
              <w:jc w:val="left"/>
              <w:outlineLvl w:val="9"/>
            </w:pPr>
          </w:p>
        </w:tc>
        <w:tc>
          <w:tcPr>
            <w:tcW w:w="1800" w:type="dxa"/>
          </w:tcPr>
          <w:p w14:paraId="2DBD59BB" w14:textId="77777777" w:rsidR="004E5C7F" w:rsidRDefault="004E5C7F" w:rsidP="00715E09">
            <w:pPr>
              <w:pStyle w:val="TableHeading"/>
              <w:spacing w:after="0"/>
              <w:contextualSpacing w:val="0"/>
              <w:jc w:val="left"/>
              <w:outlineLvl w:val="9"/>
            </w:pPr>
          </w:p>
        </w:tc>
        <w:tc>
          <w:tcPr>
            <w:tcW w:w="1800" w:type="dxa"/>
          </w:tcPr>
          <w:p w14:paraId="54281693" w14:textId="77777777" w:rsidR="004E5C7F" w:rsidRDefault="004E5C7F" w:rsidP="00715E09">
            <w:pPr>
              <w:pStyle w:val="TableHeading"/>
              <w:spacing w:after="0"/>
              <w:contextualSpacing w:val="0"/>
              <w:jc w:val="left"/>
              <w:outlineLvl w:val="9"/>
            </w:pPr>
          </w:p>
        </w:tc>
        <w:tc>
          <w:tcPr>
            <w:tcW w:w="1687" w:type="dxa"/>
          </w:tcPr>
          <w:p w14:paraId="20F6F5B9" w14:textId="77777777" w:rsidR="004E5C7F" w:rsidRDefault="004E5C7F" w:rsidP="00715E09">
            <w:pPr>
              <w:pStyle w:val="TableHeading"/>
              <w:spacing w:after="0"/>
              <w:contextualSpacing w:val="0"/>
              <w:jc w:val="left"/>
              <w:outlineLvl w:val="9"/>
            </w:pPr>
          </w:p>
        </w:tc>
        <w:tc>
          <w:tcPr>
            <w:tcW w:w="1913" w:type="dxa"/>
          </w:tcPr>
          <w:p w14:paraId="3D3D7866" w14:textId="77777777" w:rsidR="004E5C7F" w:rsidRDefault="004E5C7F" w:rsidP="00715E09">
            <w:pPr>
              <w:pStyle w:val="TableHeading"/>
              <w:spacing w:after="0"/>
              <w:contextualSpacing w:val="0"/>
              <w:jc w:val="left"/>
              <w:outlineLvl w:val="9"/>
            </w:pPr>
          </w:p>
        </w:tc>
        <w:tc>
          <w:tcPr>
            <w:tcW w:w="1800" w:type="dxa"/>
          </w:tcPr>
          <w:p w14:paraId="7A40B1C0" w14:textId="77777777" w:rsidR="004E5C7F" w:rsidRDefault="004E5C7F" w:rsidP="00715E09">
            <w:pPr>
              <w:pStyle w:val="TableHeading"/>
              <w:spacing w:after="0"/>
              <w:contextualSpacing w:val="0"/>
              <w:jc w:val="left"/>
              <w:outlineLvl w:val="9"/>
            </w:pPr>
          </w:p>
        </w:tc>
        <w:tc>
          <w:tcPr>
            <w:tcW w:w="1800" w:type="dxa"/>
          </w:tcPr>
          <w:p w14:paraId="1EF004A5" w14:textId="77777777" w:rsidR="004E5C7F" w:rsidRDefault="004E5C7F" w:rsidP="00715E09">
            <w:pPr>
              <w:pStyle w:val="TableHeading"/>
              <w:spacing w:after="0"/>
              <w:contextualSpacing w:val="0"/>
              <w:jc w:val="left"/>
              <w:outlineLvl w:val="9"/>
            </w:pPr>
          </w:p>
        </w:tc>
        <w:tc>
          <w:tcPr>
            <w:tcW w:w="1800" w:type="dxa"/>
          </w:tcPr>
          <w:p w14:paraId="78EEE503" w14:textId="77777777" w:rsidR="004E5C7F" w:rsidRDefault="004E5C7F" w:rsidP="00715E09">
            <w:pPr>
              <w:pStyle w:val="TableHeading"/>
              <w:spacing w:after="0"/>
              <w:contextualSpacing w:val="0"/>
              <w:jc w:val="left"/>
              <w:outlineLvl w:val="9"/>
            </w:pPr>
          </w:p>
        </w:tc>
      </w:tr>
      <w:tr w:rsidR="004E5C7F" w14:paraId="672C30C6" w14:textId="77777777" w:rsidTr="00286F80">
        <w:trPr>
          <w:cantSplit/>
          <w:trHeight w:val="288"/>
          <w:tblHeader/>
        </w:trPr>
        <w:tc>
          <w:tcPr>
            <w:tcW w:w="1800" w:type="dxa"/>
          </w:tcPr>
          <w:p w14:paraId="18D863CA" w14:textId="77777777" w:rsidR="004E5C7F" w:rsidRDefault="004E5C7F" w:rsidP="00715E09">
            <w:pPr>
              <w:pStyle w:val="TableHeading"/>
              <w:spacing w:after="0"/>
              <w:contextualSpacing w:val="0"/>
              <w:jc w:val="left"/>
              <w:outlineLvl w:val="9"/>
            </w:pPr>
          </w:p>
        </w:tc>
        <w:tc>
          <w:tcPr>
            <w:tcW w:w="1800" w:type="dxa"/>
          </w:tcPr>
          <w:p w14:paraId="4079043D" w14:textId="77777777" w:rsidR="004E5C7F" w:rsidRDefault="004E5C7F" w:rsidP="00715E09">
            <w:pPr>
              <w:pStyle w:val="TableHeading"/>
              <w:spacing w:after="0"/>
              <w:contextualSpacing w:val="0"/>
              <w:jc w:val="left"/>
              <w:outlineLvl w:val="9"/>
            </w:pPr>
          </w:p>
        </w:tc>
        <w:tc>
          <w:tcPr>
            <w:tcW w:w="1800" w:type="dxa"/>
          </w:tcPr>
          <w:p w14:paraId="7DA4796A" w14:textId="77777777" w:rsidR="004E5C7F" w:rsidRDefault="004E5C7F" w:rsidP="00715E09">
            <w:pPr>
              <w:pStyle w:val="TableHeading"/>
              <w:spacing w:after="0"/>
              <w:contextualSpacing w:val="0"/>
              <w:jc w:val="left"/>
              <w:outlineLvl w:val="9"/>
            </w:pPr>
          </w:p>
        </w:tc>
        <w:tc>
          <w:tcPr>
            <w:tcW w:w="1687" w:type="dxa"/>
          </w:tcPr>
          <w:p w14:paraId="29D2CEDF" w14:textId="77777777" w:rsidR="004E5C7F" w:rsidRDefault="004E5C7F" w:rsidP="00715E09">
            <w:pPr>
              <w:pStyle w:val="TableHeading"/>
              <w:spacing w:after="0"/>
              <w:contextualSpacing w:val="0"/>
              <w:jc w:val="left"/>
              <w:outlineLvl w:val="9"/>
            </w:pPr>
          </w:p>
        </w:tc>
        <w:tc>
          <w:tcPr>
            <w:tcW w:w="1913" w:type="dxa"/>
          </w:tcPr>
          <w:p w14:paraId="17570221" w14:textId="77777777" w:rsidR="004E5C7F" w:rsidRDefault="004E5C7F" w:rsidP="00715E09">
            <w:pPr>
              <w:pStyle w:val="TableHeading"/>
              <w:spacing w:after="0"/>
              <w:contextualSpacing w:val="0"/>
              <w:jc w:val="left"/>
              <w:outlineLvl w:val="9"/>
            </w:pPr>
          </w:p>
        </w:tc>
        <w:tc>
          <w:tcPr>
            <w:tcW w:w="1800" w:type="dxa"/>
          </w:tcPr>
          <w:p w14:paraId="7FF9598B" w14:textId="77777777" w:rsidR="004E5C7F" w:rsidRDefault="004E5C7F" w:rsidP="00715E09">
            <w:pPr>
              <w:pStyle w:val="TableHeading"/>
              <w:spacing w:after="0"/>
              <w:contextualSpacing w:val="0"/>
              <w:jc w:val="left"/>
              <w:outlineLvl w:val="9"/>
            </w:pPr>
          </w:p>
        </w:tc>
        <w:tc>
          <w:tcPr>
            <w:tcW w:w="1800" w:type="dxa"/>
          </w:tcPr>
          <w:p w14:paraId="1BED141F" w14:textId="77777777" w:rsidR="004E5C7F" w:rsidRDefault="004E5C7F" w:rsidP="00715E09">
            <w:pPr>
              <w:pStyle w:val="TableHeading"/>
              <w:spacing w:after="0"/>
              <w:contextualSpacing w:val="0"/>
              <w:jc w:val="left"/>
              <w:outlineLvl w:val="9"/>
            </w:pPr>
          </w:p>
        </w:tc>
        <w:tc>
          <w:tcPr>
            <w:tcW w:w="1800" w:type="dxa"/>
          </w:tcPr>
          <w:p w14:paraId="7129AF04" w14:textId="77777777" w:rsidR="004E5C7F" w:rsidRDefault="004E5C7F" w:rsidP="00715E09">
            <w:pPr>
              <w:pStyle w:val="TableHeading"/>
              <w:spacing w:after="0"/>
              <w:contextualSpacing w:val="0"/>
              <w:jc w:val="left"/>
              <w:outlineLvl w:val="9"/>
            </w:pPr>
          </w:p>
        </w:tc>
      </w:tr>
      <w:tr w:rsidR="004E5C7F" w14:paraId="5BEB703B" w14:textId="77777777" w:rsidTr="00286F80">
        <w:trPr>
          <w:cantSplit/>
          <w:trHeight w:val="288"/>
          <w:tblHeader/>
        </w:trPr>
        <w:tc>
          <w:tcPr>
            <w:tcW w:w="1800" w:type="dxa"/>
          </w:tcPr>
          <w:p w14:paraId="255813BE" w14:textId="77777777" w:rsidR="004E5C7F" w:rsidRDefault="004E5C7F" w:rsidP="00715E09">
            <w:pPr>
              <w:pStyle w:val="TableHeading"/>
              <w:spacing w:after="0"/>
              <w:contextualSpacing w:val="0"/>
              <w:jc w:val="left"/>
              <w:outlineLvl w:val="9"/>
            </w:pPr>
          </w:p>
        </w:tc>
        <w:tc>
          <w:tcPr>
            <w:tcW w:w="1800" w:type="dxa"/>
          </w:tcPr>
          <w:p w14:paraId="3EFA2482" w14:textId="77777777" w:rsidR="004E5C7F" w:rsidRDefault="004E5C7F" w:rsidP="00715E09">
            <w:pPr>
              <w:pStyle w:val="TableHeading"/>
              <w:spacing w:after="0"/>
              <w:contextualSpacing w:val="0"/>
              <w:jc w:val="left"/>
              <w:outlineLvl w:val="9"/>
            </w:pPr>
          </w:p>
        </w:tc>
        <w:tc>
          <w:tcPr>
            <w:tcW w:w="1800" w:type="dxa"/>
          </w:tcPr>
          <w:p w14:paraId="1D5769D1" w14:textId="77777777" w:rsidR="004E5C7F" w:rsidRDefault="004E5C7F" w:rsidP="00715E09">
            <w:pPr>
              <w:pStyle w:val="TableHeading"/>
              <w:spacing w:after="0"/>
              <w:contextualSpacing w:val="0"/>
              <w:jc w:val="left"/>
              <w:outlineLvl w:val="9"/>
            </w:pPr>
          </w:p>
        </w:tc>
        <w:tc>
          <w:tcPr>
            <w:tcW w:w="1687" w:type="dxa"/>
          </w:tcPr>
          <w:p w14:paraId="3D83418E" w14:textId="77777777" w:rsidR="004E5C7F" w:rsidRDefault="004E5C7F" w:rsidP="00715E09">
            <w:pPr>
              <w:pStyle w:val="TableHeading"/>
              <w:spacing w:after="0"/>
              <w:contextualSpacing w:val="0"/>
              <w:jc w:val="left"/>
              <w:outlineLvl w:val="9"/>
            </w:pPr>
          </w:p>
        </w:tc>
        <w:tc>
          <w:tcPr>
            <w:tcW w:w="1913" w:type="dxa"/>
          </w:tcPr>
          <w:p w14:paraId="6F76BB20" w14:textId="77777777" w:rsidR="004E5C7F" w:rsidRDefault="004E5C7F" w:rsidP="00715E09">
            <w:pPr>
              <w:pStyle w:val="TableHeading"/>
              <w:spacing w:after="0"/>
              <w:contextualSpacing w:val="0"/>
              <w:jc w:val="left"/>
              <w:outlineLvl w:val="9"/>
            </w:pPr>
          </w:p>
        </w:tc>
        <w:tc>
          <w:tcPr>
            <w:tcW w:w="1800" w:type="dxa"/>
          </w:tcPr>
          <w:p w14:paraId="38F5B2F6" w14:textId="77777777" w:rsidR="004E5C7F" w:rsidRDefault="004E5C7F" w:rsidP="00715E09">
            <w:pPr>
              <w:pStyle w:val="TableHeading"/>
              <w:spacing w:after="0"/>
              <w:contextualSpacing w:val="0"/>
              <w:jc w:val="left"/>
              <w:outlineLvl w:val="9"/>
            </w:pPr>
          </w:p>
        </w:tc>
        <w:tc>
          <w:tcPr>
            <w:tcW w:w="1800" w:type="dxa"/>
          </w:tcPr>
          <w:p w14:paraId="44DF566B" w14:textId="77777777" w:rsidR="004E5C7F" w:rsidRDefault="004E5C7F" w:rsidP="00715E09">
            <w:pPr>
              <w:pStyle w:val="TableHeading"/>
              <w:spacing w:after="0"/>
              <w:contextualSpacing w:val="0"/>
              <w:jc w:val="left"/>
              <w:outlineLvl w:val="9"/>
            </w:pPr>
          </w:p>
        </w:tc>
        <w:tc>
          <w:tcPr>
            <w:tcW w:w="1800" w:type="dxa"/>
          </w:tcPr>
          <w:p w14:paraId="4703128C" w14:textId="77777777" w:rsidR="004E5C7F" w:rsidRDefault="004E5C7F" w:rsidP="00715E09">
            <w:pPr>
              <w:pStyle w:val="TableHeading"/>
              <w:spacing w:after="0"/>
              <w:contextualSpacing w:val="0"/>
              <w:jc w:val="left"/>
              <w:outlineLvl w:val="9"/>
            </w:pPr>
          </w:p>
        </w:tc>
      </w:tr>
      <w:tr w:rsidR="004E5C7F" w14:paraId="12763038" w14:textId="77777777" w:rsidTr="00286F80">
        <w:trPr>
          <w:cantSplit/>
          <w:trHeight w:val="288"/>
          <w:tblHeader/>
        </w:trPr>
        <w:tc>
          <w:tcPr>
            <w:tcW w:w="1800" w:type="dxa"/>
          </w:tcPr>
          <w:p w14:paraId="723D6C6F" w14:textId="77777777" w:rsidR="004E5C7F" w:rsidRDefault="004E5C7F" w:rsidP="00715E09">
            <w:pPr>
              <w:pStyle w:val="TableHeading"/>
              <w:spacing w:after="0"/>
              <w:contextualSpacing w:val="0"/>
              <w:jc w:val="left"/>
              <w:outlineLvl w:val="9"/>
            </w:pPr>
          </w:p>
        </w:tc>
        <w:tc>
          <w:tcPr>
            <w:tcW w:w="1800" w:type="dxa"/>
          </w:tcPr>
          <w:p w14:paraId="3975D8D5" w14:textId="77777777" w:rsidR="004E5C7F" w:rsidRDefault="004E5C7F" w:rsidP="00715E09">
            <w:pPr>
              <w:pStyle w:val="TableHeading"/>
              <w:spacing w:after="0"/>
              <w:contextualSpacing w:val="0"/>
              <w:jc w:val="left"/>
              <w:outlineLvl w:val="9"/>
            </w:pPr>
          </w:p>
        </w:tc>
        <w:tc>
          <w:tcPr>
            <w:tcW w:w="1800" w:type="dxa"/>
          </w:tcPr>
          <w:p w14:paraId="790C3C9E" w14:textId="77777777" w:rsidR="004E5C7F" w:rsidRDefault="004E5C7F" w:rsidP="00715E09">
            <w:pPr>
              <w:pStyle w:val="TableHeading"/>
              <w:spacing w:after="0"/>
              <w:contextualSpacing w:val="0"/>
              <w:jc w:val="left"/>
              <w:outlineLvl w:val="9"/>
            </w:pPr>
          </w:p>
        </w:tc>
        <w:tc>
          <w:tcPr>
            <w:tcW w:w="1687" w:type="dxa"/>
          </w:tcPr>
          <w:p w14:paraId="657E600C" w14:textId="77777777" w:rsidR="004E5C7F" w:rsidRDefault="004E5C7F" w:rsidP="00715E09">
            <w:pPr>
              <w:pStyle w:val="TableHeading"/>
              <w:spacing w:after="0"/>
              <w:contextualSpacing w:val="0"/>
              <w:jc w:val="left"/>
              <w:outlineLvl w:val="9"/>
            </w:pPr>
          </w:p>
        </w:tc>
        <w:tc>
          <w:tcPr>
            <w:tcW w:w="1913" w:type="dxa"/>
          </w:tcPr>
          <w:p w14:paraId="3C37A6DE" w14:textId="77777777" w:rsidR="004E5C7F" w:rsidRDefault="004E5C7F" w:rsidP="00715E09">
            <w:pPr>
              <w:pStyle w:val="TableHeading"/>
              <w:spacing w:after="0"/>
              <w:contextualSpacing w:val="0"/>
              <w:jc w:val="left"/>
              <w:outlineLvl w:val="9"/>
            </w:pPr>
          </w:p>
        </w:tc>
        <w:tc>
          <w:tcPr>
            <w:tcW w:w="1800" w:type="dxa"/>
          </w:tcPr>
          <w:p w14:paraId="3E096BD0" w14:textId="77777777" w:rsidR="004E5C7F" w:rsidRDefault="004E5C7F" w:rsidP="00715E09">
            <w:pPr>
              <w:pStyle w:val="TableHeading"/>
              <w:spacing w:after="0"/>
              <w:contextualSpacing w:val="0"/>
              <w:jc w:val="left"/>
              <w:outlineLvl w:val="9"/>
            </w:pPr>
          </w:p>
        </w:tc>
        <w:tc>
          <w:tcPr>
            <w:tcW w:w="1800" w:type="dxa"/>
          </w:tcPr>
          <w:p w14:paraId="0A79EA40" w14:textId="77777777" w:rsidR="004E5C7F" w:rsidRDefault="004E5C7F" w:rsidP="00715E09">
            <w:pPr>
              <w:pStyle w:val="TableHeading"/>
              <w:spacing w:after="0"/>
              <w:contextualSpacing w:val="0"/>
              <w:jc w:val="left"/>
              <w:outlineLvl w:val="9"/>
            </w:pPr>
          </w:p>
        </w:tc>
        <w:tc>
          <w:tcPr>
            <w:tcW w:w="1800" w:type="dxa"/>
          </w:tcPr>
          <w:p w14:paraId="021C4B02" w14:textId="77777777" w:rsidR="004E5C7F" w:rsidRDefault="004E5C7F" w:rsidP="00715E09">
            <w:pPr>
              <w:pStyle w:val="TableHeading"/>
              <w:spacing w:after="0"/>
              <w:contextualSpacing w:val="0"/>
              <w:jc w:val="left"/>
              <w:outlineLvl w:val="9"/>
            </w:pPr>
          </w:p>
        </w:tc>
      </w:tr>
      <w:tr w:rsidR="004E5C7F" w14:paraId="19B2B188" w14:textId="77777777" w:rsidTr="00286F80">
        <w:trPr>
          <w:cantSplit/>
          <w:trHeight w:val="288"/>
          <w:tblHeader/>
        </w:trPr>
        <w:tc>
          <w:tcPr>
            <w:tcW w:w="1800" w:type="dxa"/>
          </w:tcPr>
          <w:p w14:paraId="5B24996E" w14:textId="77777777" w:rsidR="004E5C7F" w:rsidRDefault="004E5C7F" w:rsidP="00715E09">
            <w:pPr>
              <w:pStyle w:val="TableHeading"/>
              <w:spacing w:after="0"/>
              <w:contextualSpacing w:val="0"/>
              <w:jc w:val="left"/>
              <w:outlineLvl w:val="9"/>
            </w:pPr>
          </w:p>
        </w:tc>
        <w:tc>
          <w:tcPr>
            <w:tcW w:w="1800" w:type="dxa"/>
          </w:tcPr>
          <w:p w14:paraId="261EED93" w14:textId="77777777" w:rsidR="004E5C7F" w:rsidRDefault="004E5C7F" w:rsidP="00715E09">
            <w:pPr>
              <w:pStyle w:val="TableHeading"/>
              <w:spacing w:after="0"/>
              <w:contextualSpacing w:val="0"/>
              <w:jc w:val="left"/>
              <w:outlineLvl w:val="9"/>
            </w:pPr>
          </w:p>
        </w:tc>
        <w:tc>
          <w:tcPr>
            <w:tcW w:w="1800" w:type="dxa"/>
          </w:tcPr>
          <w:p w14:paraId="0B8CE75D" w14:textId="77777777" w:rsidR="004E5C7F" w:rsidRDefault="004E5C7F" w:rsidP="00715E09">
            <w:pPr>
              <w:pStyle w:val="TableHeading"/>
              <w:spacing w:after="0"/>
              <w:contextualSpacing w:val="0"/>
              <w:jc w:val="left"/>
              <w:outlineLvl w:val="9"/>
            </w:pPr>
          </w:p>
        </w:tc>
        <w:tc>
          <w:tcPr>
            <w:tcW w:w="1687" w:type="dxa"/>
          </w:tcPr>
          <w:p w14:paraId="37948EC9" w14:textId="77777777" w:rsidR="004E5C7F" w:rsidRDefault="004E5C7F" w:rsidP="00715E09">
            <w:pPr>
              <w:pStyle w:val="TableHeading"/>
              <w:spacing w:after="0"/>
              <w:contextualSpacing w:val="0"/>
              <w:jc w:val="left"/>
              <w:outlineLvl w:val="9"/>
            </w:pPr>
          </w:p>
        </w:tc>
        <w:tc>
          <w:tcPr>
            <w:tcW w:w="1913" w:type="dxa"/>
          </w:tcPr>
          <w:p w14:paraId="5936911B" w14:textId="77777777" w:rsidR="004E5C7F" w:rsidRDefault="004E5C7F" w:rsidP="00715E09">
            <w:pPr>
              <w:pStyle w:val="TableHeading"/>
              <w:spacing w:after="0"/>
              <w:contextualSpacing w:val="0"/>
              <w:jc w:val="left"/>
              <w:outlineLvl w:val="9"/>
            </w:pPr>
          </w:p>
        </w:tc>
        <w:tc>
          <w:tcPr>
            <w:tcW w:w="1800" w:type="dxa"/>
          </w:tcPr>
          <w:p w14:paraId="1D699BB7" w14:textId="77777777" w:rsidR="004E5C7F" w:rsidRDefault="004E5C7F" w:rsidP="00715E09">
            <w:pPr>
              <w:pStyle w:val="TableHeading"/>
              <w:spacing w:after="0"/>
              <w:contextualSpacing w:val="0"/>
              <w:jc w:val="left"/>
              <w:outlineLvl w:val="9"/>
            </w:pPr>
          </w:p>
        </w:tc>
        <w:tc>
          <w:tcPr>
            <w:tcW w:w="1800" w:type="dxa"/>
          </w:tcPr>
          <w:p w14:paraId="77878C53" w14:textId="77777777" w:rsidR="004E5C7F" w:rsidRDefault="004E5C7F" w:rsidP="00715E09">
            <w:pPr>
              <w:pStyle w:val="TableHeading"/>
              <w:spacing w:after="0"/>
              <w:contextualSpacing w:val="0"/>
              <w:jc w:val="left"/>
              <w:outlineLvl w:val="9"/>
            </w:pPr>
          </w:p>
        </w:tc>
        <w:tc>
          <w:tcPr>
            <w:tcW w:w="1800" w:type="dxa"/>
          </w:tcPr>
          <w:p w14:paraId="261F4BFB" w14:textId="77777777" w:rsidR="004E5C7F" w:rsidRDefault="004E5C7F" w:rsidP="00715E09">
            <w:pPr>
              <w:pStyle w:val="TableHeading"/>
              <w:spacing w:after="0"/>
              <w:contextualSpacing w:val="0"/>
              <w:jc w:val="left"/>
              <w:outlineLvl w:val="9"/>
            </w:pPr>
          </w:p>
        </w:tc>
      </w:tr>
    </w:tbl>
    <w:p w14:paraId="77515D9C" w14:textId="77777777" w:rsidR="004E5C7F" w:rsidRDefault="004E5C7F" w:rsidP="00715E09">
      <w:pPr>
        <w:pStyle w:val="TableHeading"/>
        <w:spacing w:after="0"/>
        <w:contextualSpacing w:val="0"/>
        <w:jc w:val="left"/>
        <w:outlineLvl w:val="9"/>
      </w:pPr>
    </w:p>
    <w:p w14:paraId="07811426" w14:textId="77777777" w:rsidR="004E5C7F" w:rsidRDefault="004E5C7F" w:rsidP="00715E09">
      <w:pPr>
        <w:pStyle w:val="TableHeading"/>
        <w:spacing w:after="0"/>
        <w:contextualSpacing w:val="0"/>
        <w:jc w:val="left"/>
        <w:outlineLvl w:val="9"/>
      </w:pPr>
      <w:r>
        <w:br w:type="page"/>
      </w:r>
    </w:p>
    <w:p w14:paraId="4887B954" w14:textId="77777777" w:rsidR="004E5C7F" w:rsidRPr="00B31B90" w:rsidRDefault="004E5C7F" w:rsidP="00FF6DF9">
      <w:pPr>
        <w:pStyle w:val="Heading1"/>
      </w:pPr>
      <w:r w:rsidRPr="00B31B90">
        <w:lastRenderedPageBreak/>
        <w:t>Fugitive Emission Unit Attributes</w:t>
      </w:r>
    </w:p>
    <w:p w14:paraId="19DD9C11" w14:textId="77777777" w:rsidR="004E5C7F" w:rsidRPr="00EA6383" w:rsidRDefault="004E5C7F" w:rsidP="00FF6DF9">
      <w:pPr>
        <w:pStyle w:val="Heading1"/>
      </w:pPr>
      <w:r w:rsidRPr="00B31B90">
        <w:t>Form OP-UA12 (Page 1</w:t>
      </w:r>
      <w:r>
        <w:t>75</w:t>
      </w:r>
      <w:r w:rsidRPr="00EA6383">
        <w:t>)</w:t>
      </w:r>
    </w:p>
    <w:p w14:paraId="65B8F5C4" w14:textId="77777777" w:rsidR="004E5C7F" w:rsidRPr="00B31B90" w:rsidRDefault="004E5C7F" w:rsidP="00FF6DF9">
      <w:pPr>
        <w:pStyle w:val="Heading1"/>
      </w:pPr>
      <w:r w:rsidRPr="00B31B90">
        <w:t>Federal Operating Permit Program</w:t>
      </w:r>
    </w:p>
    <w:p w14:paraId="03B945E3" w14:textId="77777777" w:rsidR="004E5C7F" w:rsidRPr="00B31B90" w:rsidRDefault="004E5C7F" w:rsidP="00FF6DF9">
      <w:pPr>
        <w:pStyle w:val="Heading1"/>
      </w:pPr>
      <w:bookmarkStart w:id="176" w:name="TBL19g"/>
      <w:r w:rsidRPr="00B31B90">
        <w:t xml:space="preserve">Table </w:t>
      </w:r>
      <w:r>
        <w:t>19g</w:t>
      </w:r>
      <w:bookmarkEnd w:id="176"/>
      <w:r w:rsidRPr="00B31B90">
        <w:t>:  Title 40 Code of Federal Regulations Part 60 (40 CFR Part 60)</w:t>
      </w:r>
    </w:p>
    <w:p w14:paraId="75BAB53B" w14:textId="27DCD5E1"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21AB924E" w14:textId="77777777" w:rsidR="00EB3724" w:rsidRPr="000171BA" w:rsidRDefault="00EB3724" w:rsidP="00FF6DF9">
      <w:pPr>
        <w:pStyle w:val="Heading1"/>
      </w:pPr>
      <w:r w:rsidRPr="000171BA">
        <w:t>Texas Commission on Environmental Quality</w:t>
      </w:r>
    </w:p>
    <w:p w14:paraId="16C7993D" w14:textId="77777777" w:rsidR="004E5C7F" w:rsidRDefault="004E5C7F" w:rsidP="00B80B2D">
      <w:pPr>
        <w:pStyle w:val="TableHeading"/>
        <w:spacing w:before="360" w:after="0"/>
        <w:contextualSpacing w:val="0"/>
        <w:jc w:val="left"/>
        <w:outlineLvl w:val="9"/>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g: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6DE4A2ED" w14:textId="77777777" w:rsidTr="00286F80">
        <w:trPr>
          <w:cantSplit/>
          <w:tblHeader/>
        </w:trPr>
        <w:tc>
          <w:tcPr>
            <w:tcW w:w="4800" w:type="dxa"/>
            <w:tcBorders>
              <w:bottom w:val="single" w:sz="6" w:space="0" w:color="auto"/>
            </w:tcBorders>
            <w:shd w:val="clear" w:color="auto" w:fill="D9D9D9" w:themeFill="background1" w:themeFillShade="D9"/>
          </w:tcPr>
          <w:p w14:paraId="024E75EE" w14:textId="77777777" w:rsidR="004E5C7F" w:rsidRPr="0089110D" w:rsidRDefault="004E5C7F" w:rsidP="00286F80">
            <w:pPr>
              <w:jc w:val="center"/>
              <w:rPr>
                <w:b/>
                <w:bCs/>
                <w:sz w:val="20"/>
                <w:szCs w:val="20"/>
              </w:rPr>
            </w:pPr>
            <w:r w:rsidRPr="0089110D">
              <w:rPr>
                <w:b/>
                <w:bCs/>
                <w:sz w:val="20"/>
                <w:szCs w:val="20"/>
              </w:rPr>
              <w:t>Date</w:t>
            </w:r>
          </w:p>
        </w:tc>
        <w:tc>
          <w:tcPr>
            <w:tcW w:w="4800" w:type="dxa"/>
            <w:tcBorders>
              <w:bottom w:val="single" w:sz="6" w:space="0" w:color="auto"/>
            </w:tcBorders>
            <w:shd w:val="clear" w:color="auto" w:fill="D9D9D9" w:themeFill="background1" w:themeFillShade="D9"/>
          </w:tcPr>
          <w:p w14:paraId="170EEADA" w14:textId="77777777" w:rsidR="004E5C7F" w:rsidRPr="0089110D" w:rsidRDefault="004E5C7F" w:rsidP="00286F80">
            <w:pPr>
              <w:jc w:val="center"/>
              <w:rPr>
                <w:b/>
                <w:bCs/>
                <w:sz w:val="20"/>
                <w:szCs w:val="20"/>
              </w:rPr>
            </w:pPr>
            <w:r w:rsidRPr="0089110D">
              <w:rPr>
                <w:b/>
                <w:bCs/>
                <w:sz w:val="20"/>
                <w:szCs w:val="20"/>
              </w:rPr>
              <w:t>Permit No.</w:t>
            </w:r>
          </w:p>
        </w:tc>
        <w:tc>
          <w:tcPr>
            <w:tcW w:w="4800" w:type="dxa"/>
            <w:tcBorders>
              <w:bottom w:val="single" w:sz="6" w:space="0" w:color="auto"/>
            </w:tcBorders>
            <w:shd w:val="clear" w:color="auto" w:fill="D9D9D9" w:themeFill="background1" w:themeFillShade="D9"/>
          </w:tcPr>
          <w:p w14:paraId="32547A4D"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556F202D" w14:textId="77777777" w:rsidTr="00286F80">
        <w:trPr>
          <w:cantSplit/>
          <w:tblHeader/>
        </w:trPr>
        <w:tc>
          <w:tcPr>
            <w:tcW w:w="4800" w:type="dxa"/>
            <w:tcBorders>
              <w:top w:val="single" w:sz="6" w:space="0" w:color="auto"/>
              <w:bottom w:val="double" w:sz="6" w:space="0" w:color="auto"/>
            </w:tcBorders>
          </w:tcPr>
          <w:p w14:paraId="774B5ED2"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2181A0E4" w14:textId="77777777" w:rsidR="004E5C7F" w:rsidRPr="0089110D" w:rsidRDefault="004E5C7F" w:rsidP="00286F80">
            <w:pPr>
              <w:rPr>
                <w:rFonts w:asciiTheme="majorHAnsi" w:hAnsiTheme="majorHAnsi" w:cstheme="majorHAnsi"/>
                <w:sz w:val="20"/>
                <w:szCs w:val="20"/>
              </w:rPr>
            </w:pPr>
          </w:p>
        </w:tc>
        <w:tc>
          <w:tcPr>
            <w:tcW w:w="4800" w:type="dxa"/>
            <w:tcBorders>
              <w:top w:val="single" w:sz="6" w:space="0" w:color="auto"/>
              <w:bottom w:val="double" w:sz="6" w:space="0" w:color="auto"/>
            </w:tcBorders>
          </w:tcPr>
          <w:p w14:paraId="05061563" w14:textId="77777777" w:rsidR="004E5C7F" w:rsidRPr="0089110D" w:rsidRDefault="004E5C7F" w:rsidP="00286F80">
            <w:pPr>
              <w:rPr>
                <w:rFonts w:asciiTheme="majorHAnsi" w:hAnsiTheme="majorHAnsi" w:cstheme="majorHAnsi"/>
                <w:sz w:val="20"/>
                <w:szCs w:val="20"/>
              </w:rPr>
            </w:pPr>
          </w:p>
        </w:tc>
      </w:tr>
    </w:tbl>
    <w:p w14:paraId="23323471"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g:  Title 40 Code of Federal Regulations Part 60 (40 CFR Part 60)&#10;Subpart OOOOa:  Standards of Performance for Crude Oil and Natural Gas Facilities for which Construction, Modification or Reconstruction Commenced After September 18, 2015&#10;"/>
      </w:tblPr>
      <w:tblGrid>
        <w:gridCol w:w="2399"/>
        <w:gridCol w:w="2399"/>
        <w:gridCol w:w="2400"/>
        <w:gridCol w:w="2400"/>
        <w:gridCol w:w="2401"/>
        <w:gridCol w:w="2401"/>
      </w:tblGrid>
      <w:tr w:rsidR="004E5C7F" w:rsidRPr="0089110D" w14:paraId="5B55D330" w14:textId="77777777" w:rsidTr="00286F80">
        <w:trPr>
          <w:cantSplit/>
          <w:tblHeader/>
        </w:trPr>
        <w:tc>
          <w:tcPr>
            <w:tcW w:w="2399" w:type="dxa"/>
            <w:tcBorders>
              <w:top w:val="double" w:sz="6" w:space="0" w:color="auto"/>
              <w:bottom w:val="nil"/>
            </w:tcBorders>
            <w:shd w:val="clear" w:color="auto" w:fill="D9D9D9" w:themeFill="background1" w:themeFillShade="D9"/>
          </w:tcPr>
          <w:p w14:paraId="5812A193" w14:textId="77777777" w:rsidR="004E5C7F" w:rsidRPr="0089110D" w:rsidRDefault="004E5C7F" w:rsidP="00195262">
            <w:pPr>
              <w:rPr>
                <w:sz w:val="20"/>
                <w:szCs w:val="20"/>
              </w:rPr>
            </w:pPr>
          </w:p>
        </w:tc>
        <w:tc>
          <w:tcPr>
            <w:tcW w:w="2399" w:type="dxa"/>
            <w:tcBorders>
              <w:top w:val="double" w:sz="6" w:space="0" w:color="auto"/>
              <w:bottom w:val="nil"/>
            </w:tcBorders>
            <w:shd w:val="clear" w:color="auto" w:fill="D9D9D9" w:themeFill="background1" w:themeFillShade="D9"/>
          </w:tcPr>
          <w:p w14:paraId="5DCD6C07" w14:textId="77777777" w:rsidR="004E5C7F" w:rsidRPr="0089110D" w:rsidRDefault="004E5C7F" w:rsidP="00195262">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2CB62A67" w14:textId="77777777" w:rsidR="004E5C7F" w:rsidRPr="0089110D" w:rsidRDefault="004E5C7F" w:rsidP="00195262">
            <w:pPr>
              <w:rPr>
                <w:b/>
                <w:bCs/>
                <w:sz w:val="20"/>
                <w:szCs w:val="20"/>
              </w:rPr>
            </w:pPr>
            <w:r w:rsidRPr="0089110D">
              <w:rPr>
                <w:b/>
                <w:bCs/>
                <w:sz w:val="20"/>
                <w:szCs w:val="20"/>
              </w:rPr>
              <w:t>Title 40 CFR Part 60,</w:t>
            </w:r>
          </w:p>
        </w:tc>
        <w:tc>
          <w:tcPr>
            <w:tcW w:w="2400" w:type="dxa"/>
            <w:tcBorders>
              <w:top w:val="double" w:sz="6" w:space="0" w:color="auto"/>
              <w:left w:val="nil"/>
              <w:bottom w:val="single" w:sz="6" w:space="0" w:color="auto"/>
              <w:right w:val="nil"/>
            </w:tcBorders>
            <w:shd w:val="clear" w:color="auto" w:fill="D9D9D9" w:themeFill="background1" w:themeFillShade="D9"/>
          </w:tcPr>
          <w:p w14:paraId="63856D6F" w14:textId="77777777" w:rsidR="004E5C7F" w:rsidRPr="0089110D" w:rsidRDefault="004E5C7F" w:rsidP="00195262">
            <w:pPr>
              <w:rPr>
                <w:b/>
                <w:bCs/>
                <w:sz w:val="20"/>
                <w:szCs w:val="20"/>
              </w:rPr>
            </w:pPr>
            <w:r w:rsidRPr="0089110D">
              <w:rPr>
                <w:b/>
                <w:bCs/>
                <w:sz w:val="20"/>
                <w:szCs w:val="20"/>
              </w:rPr>
              <w:t xml:space="preserve">Subpart </w:t>
            </w:r>
            <w:proofErr w:type="spellStart"/>
            <w:r w:rsidRPr="0089110D">
              <w:rPr>
                <w:b/>
                <w:bCs/>
                <w:sz w:val="20"/>
                <w:szCs w:val="20"/>
              </w:rPr>
              <w:t>OOOOa</w:t>
            </w:r>
            <w:proofErr w:type="spellEnd"/>
          </w:p>
        </w:tc>
        <w:tc>
          <w:tcPr>
            <w:tcW w:w="2401" w:type="dxa"/>
            <w:tcBorders>
              <w:top w:val="double" w:sz="6" w:space="0" w:color="auto"/>
              <w:left w:val="nil"/>
              <w:bottom w:val="single" w:sz="6" w:space="0" w:color="auto"/>
              <w:right w:val="nil"/>
            </w:tcBorders>
            <w:shd w:val="clear" w:color="auto" w:fill="D9D9D9" w:themeFill="background1" w:themeFillShade="D9"/>
          </w:tcPr>
          <w:p w14:paraId="10C42820" w14:textId="77777777" w:rsidR="004E5C7F" w:rsidRPr="0089110D" w:rsidRDefault="004E5C7F" w:rsidP="00195262">
            <w:pPr>
              <w:rPr>
                <w:b/>
                <w:bCs/>
                <w:sz w:val="20"/>
                <w:szCs w:val="20"/>
              </w:rPr>
            </w:pPr>
            <w:r w:rsidRPr="0089110D">
              <w:rPr>
                <w:b/>
                <w:bCs/>
                <w:sz w:val="20"/>
                <w:szCs w:val="20"/>
              </w:rPr>
              <w:t>Fugitive Unit Components</w:t>
            </w:r>
          </w:p>
        </w:tc>
        <w:tc>
          <w:tcPr>
            <w:tcW w:w="2401" w:type="dxa"/>
            <w:tcBorders>
              <w:top w:val="double" w:sz="6" w:space="0" w:color="auto"/>
              <w:left w:val="nil"/>
              <w:bottom w:val="single" w:sz="6" w:space="0" w:color="auto"/>
            </w:tcBorders>
            <w:shd w:val="clear" w:color="auto" w:fill="D9D9D9" w:themeFill="background1" w:themeFillShade="D9"/>
          </w:tcPr>
          <w:p w14:paraId="5043FD36" w14:textId="77777777" w:rsidR="004E5C7F" w:rsidRPr="0089110D" w:rsidRDefault="004E5C7F" w:rsidP="00195262">
            <w:pPr>
              <w:rPr>
                <w:b/>
                <w:bCs/>
                <w:sz w:val="20"/>
                <w:szCs w:val="20"/>
              </w:rPr>
            </w:pPr>
          </w:p>
        </w:tc>
      </w:tr>
      <w:tr w:rsidR="004E5C7F" w:rsidRPr="0089110D" w14:paraId="4E87688E" w14:textId="77777777" w:rsidTr="00286F80">
        <w:trPr>
          <w:cantSplit/>
          <w:tblHeader/>
        </w:trPr>
        <w:tc>
          <w:tcPr>
            <w:tcW w:w="2399" w:type="dxa"/>
            <w:tcBorders>
              <w:top w:val="nil"/>
              <w:bottom w:val="nil"/>
            </w:tcBorders>
            <w:shd w:val="clear" w:color="auto" w:fill="D9D9D9" w:themeFill="background1" w:themeFillShade="D9"/>
          </w:tcPr>
          <w:p w14:paraId="0693B8B9" w14:textId="77777777" w:rsidR="004E5C7F" w:rsidRPr="0089110D" w:rsidRDefault="004E5C7F" w:rsidP="00195262">
            <w:pPr>
              <w:rPr>
                <w:sz w:val="20"/>
                <w:szCs w:val="20"/>
              </w:rPr>
            </w:pPr>
          </w:p>
        </w:tc>
        <w:tc>
          <w:tcPr>
            <w:tcW w:w="2399" w:type="dxa"/>
            <w:tcBorders>
              <w:top w:val="nil"/>
              <w:bottom w:val="nil"/>
            </w:tcBorders>
            <w:shd w:val="clear" w:color="auto" w:fill="D9D9D9" w:themeFill="background1" w:themeFillShade="D9"/>
          </w:tcPr>
          <w:p w14:paraId="6C225457" w14:textId="77777777" w:rsidR="004E5C7F" w:rsidRPr="0089110D" w:rsidRDefault="004E5C7F" w:rsidP="00195262">
            <w:pPr>
              <w:rPr>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7C0A8437" w14:textId="77777777" w:rsidR="004E5C7F" w:rsidRPr="0089110D" w:rsidRDefault="004E5C7F" w:rsidP="00195262">
            <w:pPr>
              <w:rPr>
                <w:sz w:val="20"/>
                <w:szCs w:val="20"/>
              </w:rPr>
            </w:pPr>
          </w:p>
        </w:tc>
        <w:tc>
          <w:tcPr>
            <w:tcW w:w="2400" w:type="dxa"/>
            <w:tcBorders>
              <w:top w:val="single" w:sz="6" w:space="0" w:color="auto"/>
              <w:left w:val="nil"/>
              <w:bottom w:val="single" w:sz="6" w:space="0" w:color="auto"/>
              <w:right w:val="nil"/>
            </w:tcBorders>
            <w:shd w:val="clear" w:color="auto" w:fill="D9D9D9" w:themeFill="background1" w:themeFillShade="D9"/>
          </w:tcPr>
          <w:p w14:paraId="3A7F2080" w14:textId="77777777" w:rsidR="004E5C7F" w:rsidRPr="0089110D" w:rsidRDefault="004E5C7F" w:rsidP="00195262">
            <w:pPr>
              <w:rPr>
                <w:b/>
                <w:bCs/>
                <w:sz w:val="20"/>
                <w:szCs w:val="20"/>
              </w:rPr>
            </w:pPr>
            <w:r w:rsidRPr="0089110D">
              <w:rPr>
                <w:b/>
                <w:bCs/>
                <w:sz w:val="20"/>
                <w:szCs w:val="20"/>
              </w:rPr>
              <w:t>Pressure Relief Devices</w:t>
            </w:r>
          </w:p>
        </w:tc>
        <w:tc>
          <w:tcPr>
            <w:tcW w:w="2401" w:type="dxa"/>
            <w:tcBorders>
              <w:top w:val="single" w:sz="6" w:space="0" w:color="auto"/>
              <w:left w:val="nil"/>
              <w:bottom w:val="single" w:sz="6" w:space="0" w:color="auto"/>
              <w:right w:val="nil"/>
            </w:tcBorders>
            <w:shd w:val="clear" w:color="auto" w:fill="D9D9D9" w:themeFill="background1" w:themeFillShade="D9"/>
          </w:tcPr>
          <w:p w14:paraId="3A0EA558" w14:textId="77777777" w:rsidR="004E5C7F" w:rsidRPr="0089110D" w:rsidRDefault="004E5C7F" w:rsidP="00195262">
            <w:pPr>
              <w:rPr>
                <w:sz w:val="20"/>
                <w:szCs w:val="20"/>
              </w:rPr>
            </w:pPr>
          </w:p>
        </w:tc>
        <w:tc>
          <w:tcPr>
            <w:tcW w:w="2401" w:type="dxa"/>
            <w:tcBorders>
              <w:top w:val="single" w:sz="6" w:space="0" w:color="auto"/>
              <w:left w:val="nil"/>
              <w:bottom w:val="single" w:sz="6" w:space="0" w:color="auto"/>
            </w:tcBorders>
            <w:shd w:val="clear" w:color="auto" w:fill="D9D9D9" w:themeFill="background1" w:themeFillShade="D9"/>
          </w:tcPr>
          <w:p w14:paraId="5EE9E873" w14:textId="77777777" w:rsidR="004E5C7F" w:rsidRPr="0089110D" w:rsidRDefault="004E5C7F" w:rsidP="00195262">
            <w:pPr>
              <w:rPr>
                <w:sz w:val="20"/>
                <w:szCs w:val="20"/>
              </w:rPr>
            </w:pPr>
          </w:p>
        </w:tc>
      </w:tr>
      <w:tr w:rsidR="004E5C7F" w:rsidRPr="0089110D" w14:paraId="1B131A48"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3BC2F530" w14:textId="77777777" w:rsidR="004E5C7F" w:rsidRPr="0089110D" w:rsidRDefault="004E5C7F" w:rsidP="00286F80">
            <w:pPr>
              <w:jc w:val="center"/>
              <w:rPr>
                <w:sz w:val="20"/>
                <w:szCs w:val="20"/>
              </w:rPr>
            </w:pPr>
            <w:r w:rsidRPr="0089110D">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414517F7" w14:textId="77777777" w:rsidR="004E5C7F" w:rsidRPr="0089110D" w:rsidRDefault="004E5C7F" w:rsidP="00286F80">
            <w:pPr>
              <w:jc w:val="center"/>
              <w:rPr>
                <w:sz w:val="20"/>
                <w:szCs w:val="20"/>
              </w:rPr>
            </w:pPr>
            <w:r w:rsidRPr="0089110D">
              <w:rPr>
                <w:b/>
                <w:bCs/>
                <w:sz w:val="20"/>
                <w:szCs w:val="20"/>
              </w:rPr>
              <w:t>SOP/GOP Index No.</w:t>
            </w:r>
          </w:p>
        </w:tc>
        <w:tc>
          <w:tcPr>
            <w:tcW w:w="2400" w:type="dxa"/>
            <w:tcBorders>
              <w:top w:val="single" w:sz="6" w:space="0" w:color="auto"/>
            </w:tcBorders>
            <w:shd w:val="clear" w:color="auto" w:fill="D9D9D9" w:themeFill="background1" w:themeFillShade="D9"/>
            <w:vAlign w:val="bottom"/>
          </w:tcPr>
          <w:p w14:paraId="12B53D4B" w14:textId="77777777" w:rsidR="004E5C7F" w:rsidRPr="0089110D" w:rsidRDefault="004E5C7F" w:rsidP="00286F80">
            <w:pPr>
              <w:jc w:val="center"/>
              <w:rPr>
                <w:sz w:val="20"/>
                <w:szCs w:val="20"/>
              </w:rPr>
            </w:pPr>
            <w:r w:rsidRPr="0089110D">
              <w:rPr>
                <w:b/>
                <w:bCs/>
                <w:sz w:val="20"/>
                <w:szCs w:val="20"/>
              </w:rPr>
              <w:t>Gas/Vapor Service</w:t>
            </w:r>
          </w:p>
        </w:tc>
        <w:tc>
          <w:tcPr>
            <w:tcW w:w="2400" w:type="dxa"/>
            <w:tcBorders>
              <w:top w:val="single" w:sz="6" w:space="0" w:color="auto"/>
            </w:tcBorders>
            <w:shd w:val="clear" w:color="auto" w:fill="D9D9D9" w:themeFill="background1" w:themeFillShade="D9"/>
            <w:vAlign w:val="bottom"/>
          </w:tcPr>
          <w:p w14:paraId="4DFD2290" w14:textId="77777777" w:rsidR="004E5C7F" w:rsidRPr="0089110D" w:rsidRDefault="004E5C7F" w:rsidP="00286F80">
            <w:pPr>
              <w:jc w:val="center"/>
              <w:rPr>
                <w:sz w:val="20"/>
                <w:szCs w:val="20"/>
              </w:rPr>
            </w:pPr>
            <w:r w:rsidRPr="0089110D">
              <w:rPr>
                <w:b/>
                <w:bCs/>
                <w:sz w:val="20"/>
                <w:szCs w:val="20"/>
              </w:rPr>
              <w:t>Design Capacity &lt; 10MM</w:t>
            </w:r>
          </w:p>
        </w:tc>
        <w:tc>
          <w:tcPr>
            <w:tcW w:w="2401" w:type="dxa"/>
            <w:tcBorders>
              <w:top w:val="single" w:sz="6" w:space="0" w:color="auto"/>
            </w:tcBorders>
            <w:shd w:val="clear" w:color="auto" w:fill="D9D9D9" w:themeFill="background1" w:themeFillShade="D9"/>
            <w:vAlign w:val="bottom"/>
          </w:tcPr>
          <w:p w14:paraId="0323D09F" w14:textId="77777777" w:rsidR="004E5C7F" w:rsidRPr="0089110D" w:rsidRDefault="004E5C7F" w:rsidP="00286F80">
            <w:pPr>
              <w:jc w:val="center"/>
              <w:rPr>
                <w:sz w:val="20"/>
                <w:szCs w:val="20"/>
              </w:rPr>
            </w:pPr>
            <w:r w:rsidRPr="0089110D">
              <w:rPr>
                <w:b/>
                <w:bCs/>
                <w:sz w:val="20"/>
                <w:szCs w:val="20"/>
              </w:rPr>
              <w:t>AMEL</w:t>
            </w:r>
          </w:p>
        </w:tc>
        <w:tc>
          <w:tcPr>
            <w:tcW w:w="2401" w:type="dxa"/>
            <w:tcBorders>
              <w:top w:val="single" w:sz="6" w:space="0" w:color="auto"/>
            </w:tcBorders>
            <w:shd w:val="clear" w:color="auto" w:fill="D9D9D9" w:themeFill="background1" w:themeFillShade="D9"/>
            <w:vAlign w:val="bottom"/>
          </w:tcPr>
          <w:p w14:paraId="1007233B" w14:textId="77777777" w:rsidR="004E5C7F" w:rsidRPr="0089110D" w:rsidRDefault="004E5C7F" w:rsidP="00286F80">
            <w:pPr>
              <w:jc w:val="center"/>
              <w:rPr>
                <w:b/>
                <w:bCs/>
                <w:sz w:val="20"/>
                <w:szCs w:val="20"/>
              </w:rPr>
            </w:pPr>
            <w:r w:rsidRPr="0089110D">
              <w:rPr>
                <w:b/>
                <w:bCs/>
                <w:sz w:val="20"/>
                <w:szCs w:val="20"/>
              </w:rPr>
              <w:t>Complying</w:t>
            </w:r>
          </w:p>
          <w:p w14:paraId="7CDF3C24" w14:textId="77777777" w:rsidR="004E5C7F" w:rsidRPr="0089110D" w:rsidRDefault="004E5C7F" w:rsidP="00286F80">
            <w:pPr>
              <w:jc w:val="center"/>
              <w:rPr>
                <w:sz w:val="20"/>
                <w:szCs w:val="20"/>
              </w:rPr>
            </w:pPr>
            <w:r w:rsidRPr="0089110D">
              <w:rPr>
                <w:b/>
                <w:bCs/>
                <w:sz w:val="20"/>
                <w:szCs w:val="20"/>
              </w:rPr>
              <w:t>with 60.482-4a</w:t>
            </w:r>
          </w:p>
        </w:tc>
      </w:tr>
      <w:tr w:rsidR="004E5C7F" w14:paraId="26EC1112" w14:textId="77777777" w:rsidTr="00B80B2D">
        <w:trPr>
          <w:cantSplit/>
          <w:trHeight w:val="288"/>
          <w:tblHeader/>
        </w:trPr>
        <w:tc>
          <w:tcPr>
            <w:tcW w:w="2399" w:type="dxa"/>
            <w:tcBorders>
              <w:top w:val="single" w:sz="6" w:space="0" w:color="auto"/>
            </w:tcBorders>
          </w:tcPr>
          <w:p w14:paraId="46E3F088" w14:textId="77777777" w:rsidR="004E5C7F" w:rsidRDefault="004E5C7F" w:rsidP="00195262">
            <w:pPr>
              <w:rPr>
                <w:sz w:val="20"/>
                <w:szCs w:val="20"/>
              </w:rPr>
            </w:pPr>
          </w:p>
        </w:tc>
        <w:tc>
          <w:tcPr>
            <w:tcW w:w="2399" w:type="dxa"/>
            <w:tcBorders>
              <w:top w:val="single" w:sz="6" w:space="0" w:color="auto"/>
            </w:tcBorders>
          </w:tcPr>
          <w:p w14:paraId="318F69F9" w14:textId="77777777" w:rsidR="004E5C7F" w:rsidRDefault="004E5C7F" w:rsidP="00195262">
            <w:pPr>
              <w:rPr>
                <w:sz w:val="20"/>
                <w:szCs w:val="20"/>
              </w:rPr>
            </w:pPr>
          </w:p>
        </w:tc>
        <w:tc>
          <w:tcPr>
            <w:tcW w:w="2400" w:type="dxa"/>
          </w:tcPr>
          <w:p w14:paraId="65E143C1" w14:textId="77777777" w:rsidR="004E5C7F" w:rsidRDefault="004E5C7F" w:rsidP="00195262">
            <w:pPr>
              <w:rPr>
                <w:sz w:val="20"/>
                <w:szCs w:val="20"/>
              </w:rPr>
            </w:pPr>
          </w:p>
        </w:tc>
        <w:tc>
          <w:tcPr>
            <w:tcW w:w="2400" w:type="dxa"/>
          </w:tcPr>
          <w:p w14:paraId="0DF13C33" w14:textId="77777777" w:rsidR="004E5C7F" w:rsidRDefault="004E5C7F" w:rsidP="00195262">
            <w:pPr>
              <w:rPr>
                <w:sz w:val="20"/>
                <w:szCs w:val="20"/>
              </w:rPr>
            </w:pPr>
          </w:p>
        </w:tc>
        <w:tc>
          <w:tcPr>
            <w:tcW w:w="2401" w:type="dxa"/>
          </w:tcPr>
          <w:p w14:paraId="7A9F3861" w14:textId="77777777" w:rsidR="004E5C7F" w:rsidRDefault="004E5C7F" w:rsidP="00195262">
            <w:pPr>
              <w:rPr>
                <w:sz w:val="20"/>
                <w:szCs w:val="20"/>
              </w:rPr>
            </w:pPr>
          </w:p>
        </w:tc>
        <w:tc>
          <w:tcPr>
            <w:tcW w:w="2401" w:type="dxa"/>
          </w:tcPr>
          <w:p w14:paraId="4942E8DC" w14:textId="77777777" w:rsidR="004E5C7F" w:rsidRDefault="004E5C7F" w:rsidP="00195262">
            <w:pPr>
              <w:rPr>
                <w:sz w:val="20"/>
                <w:szCs w:val="20"/>
              </w:rPr>
            </w:pPr>
          </w:p>
        </w:tc>
      </w:tr>
      <w:tr w:rsidR="004E5C7F" w14:paraId="6EED8636" w14:textId="77777777" w:rsidTr="00B80B2D">
        <w:trPr>
          <w:cantSplit/>
          <w:trHeight w:val="288"/>
          <w:tblHeader/>
        </w:trPr>
        <w:tc>
          <w:tcPr>
            <w:tcW w:w="2399" w:type="dxa"/>
          </w:tcPr>
          <w:p w14:paraId="4957AE83" w14:textId="77777777" w:rsidR="004E5C7F" w:rsidRDefault="004E5C7F" w:rsidP="00195262">
            <w:pPr>
              <w:rPr>
                <w:sz w:val="20"/>
                <w:szCs w:val="20"/>
              </w:rPr>
            </w:pPr>
          </w:p>
        </w:tc>
        <w:tc>
          <w:tcPr>
            <w:tcW w:w="2399" w:type="dxa"/>
          </w:tcPr>
          <w:p w14:paraId="43CEC2AA" w14:textId="77777777" w:rsidR="004E5C7F" w:rsidRDefault="004E5C7F" w:rsidP="00195262">
            <w:pPr>
              <w:rPr>
                <w:sz w:val="20"/>
                <w:szCs w:val="20"/>
              </w:rPr>
            </w:pPr>
          </w:p>
        </w:tc>
        <w:tc>
          <w:tcPr>
            <w:tcW w:w="2400" w:type="dxa"/>
          </w:tcPr>
          <w:p w14:paraId="6E0EBCE3" w14:textId="77777777" w:rsidR="004E5C7F" w:rsidRDefault="004E5C7F" w:rsidP="00195262">
            <w:pPr>
              <w:rPr>
                <w:sz w:val="20"/>
                <w:szCs w:val="20"/>
              </w:rPr>
            </w:pPr>
          </w:p>
        </w:tc>
        <w:tc>
          <w:tcPr>
            <w:tcW w:w="2400" w:type="dxa"/>
          </w:tcPr>
          <w:p w14:paraId="46713518" w14:textId="77777777" w:rsidR="004E5C7F" w:rsidRDefault="004E5C7F" w:rsidP="00195262">
            <w:pPr>
              <w:rPr>
                <w:sz w:val="20"/>
                <w:szCs w:val="20"/>
              </w:rPr>
            </w:pPr>
          </w:p>
        </w:tc>
        <w:tc>
          <w:tcPr>
            <w:tcW w:w="2401" w:type="dxa"/>
          </w:tcPr>
          <w:p w14:paraId="000EB177" w14:textId="77777777" w:rsidR="004E5C7F" w:rsidRDefault="004E5C7F" w:rsidP="00195262">
            <w:pPr>
              <w:rPr>
                <w:sz w:val="20"/>
                <w:szCs w:val="20"/>
              </w:rPr>
            </w:pPr>
          </w:p>
        </w:tc>
        <w:tc>
          <w:tcPr>
            <w:tcW w:w="2401" w:type="dxa"/>
          </w:tcPr>
          <w:p w14:paraId="4EBACA3E" w14:textId="77777777" w:rsidR="004E5C7F" w:rsidRDefault="004E5C7F" w:rsidP="00195262">
            <w:pPr>
              <w:rPr>
                <w:sz w:val="20"/>
                <w:szCs w:val="20"/>
              </w:rPr>
            </w:pPr>
          </w:p>
        </w:tc>
      </w:tr>
      <w:tr w:rsidR="004E5C7F" w14:paraId="75D7A7DD" w14:textId="77777777" w:rsidTr="00B80B2D">
        <w:trPr>
          <w:cantSplit/>
          <w:trHeight w:val="288"/>
          <w:tblHeader/>
        </w:trPr>
        <w:tc>
          <w:tcPr>
            <w:tcW w:w="2399" w:type="dxa"/>
          </w:tcPr>
          <w:p w14:paraId="2942BD5B" w14:textId="77777777" w:rsidR="004E5C7F" w:rsidRDefault="004E5C7F" w:rsidP="00195262">
            <w:pPr>
              <w:rPr>
                <w:sz w:val="20"/>
                <w:szCs w:val="20"/>
              </w:rPr>
            </w:pPr>
          </w:p>
        </w:tc>
        <w:tc>
          <w:tcPr>
            <w:tcW w:w="2399" w:type="dxa"/>
          </w:tcPr>
          <w:p w14:paraId="006709BB" w14:textId="77777777" w:rsidR="004E5C7F" w:rsidRDefault="004E5C7F" w:rsidP="00195262">
            <w:pPr>
              <w:rPr>
                <w:sz w:val="20"/>
                <w:szCs w:val="20"/>
              </w:rPr>
            </w:pPr>
          </w:p>
        </w:tc>
        <w:tc>
          <w:tcPr>
            <w:tcW w:w="2400" w:type="dxa"/>
          </w:tcPr>
          <w:p w14:paraId="0BECEADB" w14:textId="77777777" w:rsidR="004E5C7F" w:rsidRDefault="004E5C7F" w:rsidP="00195262">
            <w:pPr>
              <w:rPr>
                <w:sz w:val="20"/>
                <w:szCs w:val="20"/>
              </w:rPr>
            </w:pPr>
          </w:p>
        </w:tc>
        <w:tc>
          <w:tcPr>
            <w:tcW w:w="2400" w:type="dxa"/>
          </w:tcPr>
          <w:p w14:paraId="1AFA9593" w14:textId="77777777" w:rsidR="004E5C7F" w:rsidRDefault="004E5C7F" w:rsidP="00195262">
            <w:pPr>
              <w:rPr>
                <w:sz w:val="20"/>
                <w:szCs w:val="20"/>
              </w:rPr>
            </w:pPr>
          </w:p>
        </w:tc>
        <w:tc>
          <w:tcPr>
            <w:tcW w:w="2401" w:type="dxa"/>
          </w:tcPr>
          <w:p w14:paraId="1A48EB3B" w14:textId="77777777" w:rsidR="004E5C7F" w:rsidRDefault="004E5C7F" w:rsidP="00195262">
            <w:pPr>
              <w:rPr>
                <w:sz w:val="20"/>
                <w:szCs w:val="20"/>
              </w:rPr>
            </w:pPr>
          </w:p>
        </w:tc>
        <w:tc>
          <w:tcPr>
            <w:tcW w:w="2401" w:type="dxa"/>
          </w:tcPr>
          <w:p w14:paraId="7A7501EC" w14:textId="77777777" w:rsidR="004E5C7F" w:rsidRDefault="004E5C7F" w:rsidP="00195262">
            <w:pPr>
              <w:rPr>
                <w:sz w:val="20"/>
                <w:szCs w:val="20"/>
              </w:rPr>
            </w:pPr>
          </w:p>
        </w:tc>
      </w:tr>
      <w:tr w:rsidR="004E5C7F" w14:paraId="27E364AC" w14:textId="77777777" w:rsidTr="00B80B2D">
        <w:trPr>
          <w:cantSplit/>
          <w:trHeight w:val="288"/>
          <w:tblHeader/>
        </w:trPr>
        <w:tc>
          <w:tcPr>
            <w:tcW w:w="2399" w:type="dxa"/>
          </w:tcPr>
          <w:p w14:paraId="6D4FCBE2" w14:textId="77777777" w:rsidR="004E5C7F" w:rsidRDefault="004E5C7F" w:rsidP="00195262">
            <w:pPr>
              <w:rPr>
                <w:sz w:val="20"/>
                <w:szCs w:val="20"/>
              </w:rPr>
            </w:pPr>
          </w:p>
        </w:tc>
        <w:tc>
          <w:tcPr>
            <w:tcW w:w="2399" w:type="dxa"/>
          </w:tcPr>
          <w:p w14:paraId="294D8E05" w14:textId="77777777" w:rsidR="004E5C7F" w:rsidRDefault="004E5C7F" w:rsidP="00195262">
            <w:pPr>
              <w:rPr>
                <w:sz w:val="20"/>
                <w:szCs w:val="20"/>
              </w:rPr>
            </w:pPr>
          </w:p>
        </w:tc>
        <w:tc>
          <w:tcPr>
            <w:tcW w:w="2400" w:type="dxa"/>
          </w:tcPr>
          <w:p w14:paraId="1F4E2578" w14:textId="77777777" w:rsidR="004E5C7F" w:rsidRDefault="004E5C7F" w:rsidP="00195262">
            <w:pPr>
              <w:rPr>
                <w:sz w:val="20"/>
                <w:szCs w:val="20"/>
              </w:rPr>
            </w:pPr>
          </w:p>
        </w:tc>
        <w:tc>
          <w:tcPr>
            <w:tcW w:w="2400" w:type="dxa"/>
          </w:tcPr>
          <w:p w14:paraId="1400234B" w14:textId="77777777" w:rsidR="004E5C7F" w:rsidRDefault="004E5C7F" w:rsidP="00195262">
            <w:pPr>
              <w:rPr>
                <w:sz w:val="20"/>
                <w:szCs w:val="20"/>
              </w:rPr>
            </w:pPr>
          </w:p>
        </w:tc>
        <w:tc>
          <w:tcPr>
            <w:tcW w:w="2401" w:type="dxa"/>
          </w:tcPr>
          <w:p w14:paraId="6456BEA6" w14:textId="77777777" w:rsidR="004E5C7F" w:rsidRDefault="004E5C7F" w:rsidP="00195262">
            <w:pPr>
              <w:rPr>
                <w:sz w:val="20"/>
                <w:szCs w:val="20"/>
              </w:rPr>
            </w:pPr>
          </w:p>
        </w:tc>
        <w:tc>
          <w:tcPr>
            <w:tcW w:w="2401" w:type="dxa"/>
          </w:tcPr>
          <w:p w14:paraId="6EDCCE4D" w14:textId="77777777" w:rsidR="004E5C7F" w:rsidRDefault="004E5C7F" w:rsidP="00195262">
            <w:pPr>
              <w:rPr>
                <w:sz w:val="20"/>
                <w:szCs w:val="20"/>
              </w:rPr>
            </w:pPr>
          </w:p>
        </w:tc>
      </w:tr>
      <w:tr w:rsidR="004E5C7F" w14:paraId="109B84EA" w14:textId="77777777" w:rsidTr="00B80B2D">
        <w:trPr>
          <w:cantSplit/>
          <w:trHeight w:val="288"/>
          <w:tblHeader/>
        </w:trPr>
        <w:tc>
          <w:tcPr>
            <w:tcW w:w="2399" w:type="dxa"/>
          </w:tcPr>
          <w:p w14:paraId="5999E855" w14:textId="77777777" w:rsidR="004E5C7F" w:rsidRDefault="004E5C7F" w:rsidP="00195262">
            <w:pPr>
              <w:rPr>
                <w:sz w:val="20"/>
                <w:szCs w:val="20"/>
              </w:rPr>
            </w:pPr>
          </w:p>
        </w:tc>
        <w:tc>
          <w:tcPr>
            <w:tcW w:w="2399" w:type="dxa"/>
          </w:tcPr>
          <w:p w14:paraId="0072FA85" w14:textId="77777777" w:rsidR="004E5C7F" w:rsidRDefault="004E5C7F" w:rsidP="00195262">
            <w:pPr>
              <w:rPr>
                <w:sz w:val="20"/>
                <w:szCs w:val="20"/>
              </w:rPr>
            </w:pPr>
          </w:p>
        </w:tc>
        <w:tc>
          <w:tcPr>
            <w:tcW w:w="2400" w:type="dxa"/>
          </w:tcPr>
          <w:p w14:paraId="56017A89" w14:textId="77777777" w:rsidR="004E5C7F" w:rsidRDefault="004E5C7F" w:rsidP="00195262">
            <w:pPr>
              <w:rPr>
                <w:sz w:val="20"/>
                <w:szCs w:val="20"/>
              </w:rPr>
            </w:pPr>
          </w:p>
        </w:tc>
        <w:tc>
          <w:tcPr>
            <w:tcW w:w="2400" w:type="dxa"/>
          </w:tcPr>
          <w:p w14:paraId="11C6B8C8" w14:textId="77777777" w:rsidR="004E5C7F" w:rsidRDefault="004E5C7F" w:rsidP="00195262">
            <w:pPr>
              <w:rPr>
                <w:sz w:val="20"/>
                <w:szCs w:val="20"/>
              </w:rPr>
            </w:pPr>
          </w:p>
        </w:tc>
        <w:tc>
          <w:tcPr>
            <w:tcW w:w="2401" w:type="dxa"/>
          </w:tcPr>
          <w:p w14:paraId="0FAB9BE3" w14:textId="77777777" w:rsidR="004E5C7F" w:rsidRDefault="004E5C7F" w:rsidP="00195262">
            <w:pPr>
              <w:rPr>
                <w:sz w:val="20"/>
                <w:szCs w:val="20"/>
              </w:rPr>
            </w:pPr>
          </w:p>
        </w:tc>
        <w:tc>
          <w:tcPr>
            <w:tcW w:w="2401" w:type="dxa"/>
          </w:tcPr>
          <w:p w14:paraId="45881507" w14:textId="77777777" w:rsidR="004E5C7F" w:rsidRDefault="004E5C7F" w:rsidP="00195262">
            <w:pPr>
              <w:rPr>
                <w:sz w:val="20"/>
                <w:szCs w:val="20"/>
              </w:rPr>
            </w:pPr>
          </w:p>
        </w:tc>
      </w:tr>
      <w:tr w:rsidR="004E5C7F" w14:paraId="48010FC3" w14:textId="77777777" w:rsidTr="00B80B2D">
        <w:trPr>
          <w:cantSplit/>
          <w:trHeight w:val="288"/>
          <w:tblHeader/>
        </w:trPr>
        <w:tc>
          <w:tcPr>
            <w:tcW w:w="2399" w:type="dxa"/>
          </w:tcPr>
          <w:p w14:paraId="3946B08B" w14:textId="77777777" w:rsidR="004E5C7F" w:rsidRDefault="004E5C7F" w:rsidP="00195262">
            <w:pPr>
              <w:rPr>
                <w:sz w:val="20"/>
                <w:szCs w:val="20"/>
              </w:rPr>
            </w:pPr>
          </w:p>
        </w:tc>
        <w:tc>
          <w:tcPr>
            <w:tcW w:w="2399" w:type="dxa"/>
          </w:tcPr>
          <w:p w14:paraId="67EF8C6D" w14:textId="77777777" w:rsidR="004E5C7F" w:rsidRDefault="004E5C7F" w:rsidP="00195262">
            <w:pPr>
              <w:rPr>
                <w:sz w:val="20"/>
                <w:szCs w:val="20"/>
              </w:rPr>
            </w:pPr>
          </w:p>
        </w:tc>
        <w:tc>
          <w:tcPr>
            <w:tcW w:w="2400" w:type="dxa"/>
          </w:tcPr>
          <w:p w14:paraId="6BEB19D2" w14:textId="77777777" w:rsidR="004E5C7F" w:rsidRDefault="004E5C7F" w:rsidP="00195262">
            <w:pPr>
              <w:rPr>
                <w:sz w:val="20"/>
                <w:szCs w:val="20"/>
              </w:rPr>
            </w:pPr>
          </w:p>
        </w:tc>
        <w:tc>
          <w:tcPr>
            <w:tcW w:w="2400" w:type="dxa"/>
          </w:tcPr>
          <w:p w14:paraId="354A8088" w14:textId="77777777" w:rsidR="004E5C7F" w:rsidRDefault="004E5C7F" w:rsidP="00195262">
            <w:pPr>
              <w:rPr>
                <w:sz w:val="20"/>
                <w:szCs w:val="20"/>
              </w:rPr>
            </w:pPr>
          </w:p>
        </w:tc>
        <w:tc>
          <w:tcPr>
            <w:tcW w:w="2401" w:type="dxa"/>
          </w:tcPr>
          <w:p w14:paraId="0631A2F9" w14:textId="77777777" w:rsidR="004E5C7F" w:rsidRDefault="004E5C7F" w:rsidP="00195262">
            <w:pPr>
              <w:rPr>
                <w:sz w:val="20"/>
                <w:szCs w:val="20"/>
              </w:rPr>
            </w:pPr>
          </w:p>
        </w:tc>
        <w:tc>
          <w:tcPr>
            <w:tcW w:w="2401" w:type="dxa"/>
          </w:tcPr>
          <w:p w14:paraId="3945DB76" w14:textId="77777777" w:rsidR="004E5C7F" w:rsidRDefault="004E5C7F" w:rsidP="00195262">
            <w:pPr>
              <w:rPr>
                <w:sz w:val="20"/>
                <w:szCs w:val="20"/>
              </w:rPr>
            </w:pPr>
          </w:p>
        </w:tc>
      </w:tr>
      <w:tr w:rsidR="004E5C7F" w14:paraId="61FB37C6" w14:textId="77777777" w:rsidTr="00B80B2D">
        <w:trPr>
          <w:cantSplit/>
          <w:trHeight w:val="288"/>
          <w:tblHeader/>
        </w:trPr>
        <w:tc>
          <w:tcPr>
            <w:tcW w:w="2399" w:type="dxa"/>
          </w:tcPr>
          <w:p w14:paraId="6BC69A22" w14:textId="77777777" w:rsidR="004E5C7F" w:rsidRDefault="004E5C7F" w:rsidP="00195262">
            <w:pPr>
              <w:rPr>
                <w:sz w:val="20"/>
                <w:szCs w:val="20"/>
              </w:rPr>
            </w:pPr>
          </w:p>
        </w:tc>
        <w:tc>
          <w:tcPr>
            <w:tcW w:w="2399" w:type="dxa"/>
          </w:tcPr>
          <w:p w14:paraId="3D13F294" w14:textId="77777777" w:rsidR="004E5C7F" w:rsidRDefault="004E5C7F" w:rsidP="00195262">
            <w:pPr>
              <w:rPr>
                <w:sz w:val="20"/>
                <w:szCs w:val="20"/>
              </w:rPr>
            </w:pPr>
          </w:p>
        </w:tc>
        <w:tc>
          <w:tcPr>
            <w:tcW w:w="2400" w:type="dxa"/>
          </w:tcPr>
          <w:p w14:paraId="414DE4B8" w14:textId="77777777" w:rsidR="004E5C7F" w:rsidRDefault="004E5C7F" w:rsidP="00195262">
            <w:pPr>
              <w:rPr>
                <w:sz w:val="20"/>
                <w:szCs w:val="20"/>
              </w:rPr>
            </w:pPr>
          </w:p>
        </w:tc>
        <w:tc>
          <w:tcPr>
            <w:tcW w:w="2400" w:type="dxa"/>
          </w:tcPr>
          <w:p w14:paraId="644C2F39" w14:textId="77777777" w:rsidR="004E5C7F" w:rsidRDefault="004E5C7F" w:rsidP="00195262">
            <w:pPr>
              <w:rPr>
                <w:sz w:val="20"/>
                <w:szCs w:val="20"/>
              </w:rPr>
            </w:pPr>
          </w:p>
        </w:tc>
        <w:tc>
          <w:tcPr>
            <w:tcW w:w="2401" w:type="dxa"/>
          </w:tcPr>
          <w:p w14:paraId="59BC8961" w14:textId="77777777" w:rsidR="004E5C7F" w:rsidRDefault="004E5C7F" w:rsidP="00195262">
            <w:pPr>
              <w:rPr>
                <w:sz w:val="20"/>
                <w:szCs w:val="20"/>
              </w:rPr>
            </w:pPr>
          </w:p>
        </w:tc>
        <w:tc>
          <w:tcPr>
            <w:tcW w:w="2401" w:type="dxa"/>
          </w:tcPr>
          <w:p w14:paraId="30EF28C1" w14:textId="77777777" w:rsidR="004E5C7F" w:rsidRDefault="004E5C7F" w:rsidP="00195262">
            <w:pPr>
              <w:rPr>
                <w:sz w:val="20"/>
                <w:szCs w:val="20"/>
              </w:rPr>
            </w:pPr>
          </w:p>
        </w:tc>
      </w:tr>
      <w:tr w:rsidR="004E5C7F" w14:paraId="3B1CC48D" w14:textId="77777777" w:rsidTr="00B80B2D">
        <w:trPr>
          <w:cantSplit/>
          <w:trHeight w:val="288"/>
          <w:tblHeader/>
        </w:trPr>
        <w:tc>
          <w:tcPr>
            <w:tcW w:w="2399" w:type="dxa"/>
          </w:tcPr>
          <w:p w14:paraId="7D978197" w14:textId="77777777" w:rsidR="004E5C7F" w:rsidRDefault="004E5C7F" w:rsidP="00195262">
            <w:pPr>
              <w:rPr>
                <w:sz w:val="20"/>
                <w:szCs w:val="20"/>
              </w:rPr>
            </w:pPr>
          </w:p>
        </w:tc>
        <w:tc>
          <w:tcPr>
            <w:tcW w:w="2399" w:type="dxa"/>
          </w:tcPr>
          <w:p w14:paraId="385375D1" w14:textId="77777777" w:rsidR="004E5C7F" w:rsidRDefault="004E5C7F" w:rsidP="00195262">
            <w:pPr>
              <w:rPr>
                <w:sz w:val="20"/>
                <w:szCs w:val="20"/>
              </w:rPr>
            </w:pPr>
          </w:p>
        </w:tc>
        <w:tc>
          <w:tcPr>
            <w:tcW w:w="2400" w:type="dxa"/>
          </w:tcPr>
          <w:p w14:paraId="74DBA56B" w14:textId="77777777" w:rsidR="004E5C7F" w:rsidRDefault="004E5C7F" w:rsidP="00195262">
            <w:pPr>
              <w:rPr>
                <w:sz w:val="20"/>
                <w:szCs w:val="20"/>
              </w:rPr>
            </w:pPr>
          </w:p>
        </w:tc>
        <w:tc>
          <w:tcPr>
            <w:tcW w:w="2400" w:type="dxa"/>
          </w:tcPr>
          <w:p w14:paraId="2965F98D" w14:textId="77777777" w:rsidR="004E5C7F" w:rsidRDefault="004E5C7F" w:rsidP="00195262">
            <w:pPr>
              <w:rPr>
                <w:sz w:val="20"/>
                <w:szCs w:val="20"/>
              </w:rPr>
            </w:pPr>
          </w:p>
        </w:tc>
        <w:tc>
          <w:tcPr>
            <w:tcW w:w="2401" w:type="dxa"/>
          </w:tcPr>
          <w:p w14:paraId="48235D7B" w14:textId="77777777" w:rsidR="004E5C7F" w:rsidRDefault="004E5C7F" w:rsidP="00195262">
            <w:pPr>
              <w:rPr>
                <w:sz w:val="20"/>
                <w:szCs w:val="20"/>
              </w:rPr>
            </w:pPr>
          </w:p>
        </w:tc>
        <w:tc>
          <w:tcPr>
            <w:tcW w:w="2401" w:type="dxa"/>
          </w:tcPr>
          <w:p w14:paraId="0FC6078F" w14:textId="77777777" w:rsidR="004E5C7F" w:rsidRDefault="004E5C7F" w:rsidP="00195262">
            <w:pPr>
              <w:rPr>
                <w:sz w:val="20"/>
                <w:szCs w:val="20"/>
              </w:rPr>
            </w:pPr>
          </w:p>
        </w:tc>
      </w:tr>
      <w:tr w:rsidR="004E5C7F" w14:paraId="21B77697" w14:textId="77777777" w:rsidTr="00B80B2D">
        <w:trPr>
          <w:cantSplit/>
          <w:trHeight w:val="288"/>
          <w:tblHeader/>
        </w:trPr>
        <w:tc>
          <w:tcPr>
            <w:tcW w:w="2399" w:type="dxa"/>
          </w:tcPr>
          <w:p w14:paraId="59AD39A0" w14:textId="77777777" w:rsidR="004E5C7F" w:rsidRDefault="004E5C7F" w:rsidP="00195262">
            <w:pPr>
              <w:rPr>
                <w:sz w:val="20"/>
                <w:szCs w:val="20"/>
              </w:rPr>
            </w:pPr>
          </w:p>
        </w:tc>
        <w:tc>
          <w:tcPr>
            <w:tcW w:w="2399" w:type="dxa"/>
          </w:tcPr>
          <w:p w14:paraId="6588983F" w14:textId="77777777" w:rsidR="004E5C7F" w:rsidRDefault="004E5C7F" w:rsidP="00195262">
            <w:pPr>
              <w:rPr>
                <w:sz w:val="20"/>
                <w:szCs w:val="20"/>
              </w:rPr>
            </w:pPr>
          </w:p>
        </w:tc>
        <w:tc>
          <w:tcPr>
            <w:tcW w:w="2400" w:type="dxa"/>
          </w:tcPr>
          <w:p w14:paraId="4445A305" w14:textId="77777777" w:rsidR="004E5C7F" w:rsidRDefault="004E5C7F" w:rsidP="00195262">
            <w:pPr>
              <w:rPr>
                <w:sz w:val="20"/>
                <w:szCs w:val="20"/>
              </w:rPr>
            </w:pPr>
          </w:p>
        </w:tc>
        <w:tc>
          <w:tcPr>
            <w:tcW w:w="2400" w:type="dxa"/>
          </w:tcPr>
          <w:p w14:paraId="3E8BD381" w14:textId="77777777" w:rsidR="004E5C7F" w:rsidRDefault="004E5C7F" w:rsidP="00195262">
            <w:pPr>
              <w:rPr>
                <w:sz w:val="20"/>
                <w:szCs w:val="20"/>
              </w:rPr>
            </w:pPr>
          </w:p>
        </w:tc>
        <w:tc>
          <w:tcPr>
            <w:tcW w:w="2401" w:type="dxa"/>
          </w:tcPr>
          <w:p w14:paraId="153DC9CB" w14:textId="77777777" w:rsidR="004E5C7F" w:rsidRDefault="004E5C7F" w:rsidP="00195262">
            <w:pPr>
              <w:rPr>
                <w:sz w:val="20"/>
                <w:szCs w:val="20"/>
              </w:rPr>
            </w:pPr>
          </w:p>
        </w:tc>
        <w:tc>
          <w:tcPr>
            <w:tcW w:w="2401" w:type="dxa"/>
          </w:tcPr>
          <w:p w14:paraId="7E73209F" w14:textId="77777777" w:rsidR="004E5C7F" w:rsidRDefault="004E5C7F" w:rsidP="00195262">
            <w:pPr>
              <w:rPr>
                <w:sz w:val="20"/>
                <w:szCs w:val="20"/>
              </w:rPr>
            </w:pPr>
          </w:p>
        </w:tc>
      </w:tr>
      <w:tr w:rsidR="004E5C7F" w14:paraId="7E940E48" w14:textId="77777777" w:rsidTr="00B80B2D">
        <w:trPr>
          <w:cantSplit/>
          <w:trHeight w:val="288"/>
          <w:tblHeader/>
        </w:trPr>
        <w:tc>
          <w:tcPr>
            <w:tcW w:w="2399" w:type="dxa"/>
          </w:tcPr>
          <w:p w14:paraId="164D3807" w14:textId="77777777" w:rsidR="004E5C7F" w:rsidRDefault="004E5C7F" w:rsidP="00195262">
            <w:pPr>
              <w:rPr>
                <w:sz w:val="20"/>
                <w:szCs w:val="20"/>
              </w:rPr>
            </w:pPr>
          </w:p>
        </w:tc>
        <w:tc>
          <w:tcPr>
            <w:tcW w:w="2399" w:type="dxa"/>
          </w:tcPr>
          <w:p w14:paraId="2B6B2EB9" w14:textId="77777777" w:rsidR="004E5C7F" w:rsidRDefault="004E5C7F" w:rsidP="00195262">
            <w:pPr>
              <w:rPr>
                <w:sz w:val="20"/>
                <w:szCs w:val="20"/>
              </w:rPr>
            </w:pPr>
          </w:p>
        </w:tc>
        <w:tc>
          <w:tcPr>
            <w:tcW w:w="2400" w:type="dxa"/>
          </w:tcPr>
          <w:p w14:paraId="49EC424D" w14:textId="77777777" w:rsidR="004E5C7F" w:rsidRDefault="004E5C7F" w:rsidP="00195262">
            <w:pPr>
              <w:rPr>
                <w:sz w:val="20"/>
                <w:szCs w:val="20"/>
              </w:rPr>
            </w:pPr>
          </w:p>
        </w:tc>
        <w:tc>
          <w:tcPr>
            <w:tcW w:w="2400" w:type="dxa"/>
          </w:tcPr>
          <w:p w14:paraId="07B86EAD" w14:textId="77777777" w:rsidR="004E5C7F" w:rsidRDefault="004E5C7F" w:rsidP="00195262">
            <w:pPr>
              <w:rPr>
                <w:sz w:val="20"/>
                <w:szCs w:val="20"/>
              </w:rPr>
            </w:pPr>
          </w:p>
        </w:tc>
        <w:tc>
          <w:tcPr>
            <w:tcW w:w="2401" w:type="dxa"/>
          </w:tcPr>
          <w:p w14:paraId="497A8923" w14:textId="77777777" w:rsidR="004E5C7F" w:rsidRDefault="004E5C7F" w:rsidP="00195262">
            <w:pPr>
              <w:rPr>
                <w:sz w:val="20"/>
                <w:szCs w:val="20"/>
              </w:rPr>
            </w:pPr>
          </w:p>
        </w:tc>
        <w:tc>
          <w:tcPr>
            <w:tcW w:w="2401" w:type="dxa"/>
          </w:tcPr>
          <w:p w14:paraId="7CEBD695" w14:textId="77777777" w:rsidR="004E5C7F" w:rsidRDefault="004E5C7F" w:rsidP="00195262">
            <w:pPr>
              <w:rPr>
                <w:sz w:val="20"/>
                <w:szCs w:val="20"/>
              </w:rPr>
            </w:pPr>
          </w:p>
        </w:tc>
      </w:tr>
    </w:tbl>
    <w:p w14:paraId="10F4DF9D" w14:textId="77777777" w:rsidR="004E5C7F" w:rsidRDefault="004E5C7F" w:rsidP="00286F80"/>
    <w:p w14:paraId="1D333C77" w14:textId="77777777" w:rsidR="004E5C7F" w:rsidRDefault="004E5C7F" w:rsidP="00286F80">
      <w:r>
        <w:br w:type="page"/>
      </w:r>
    </w:p>
    <w:p w14:paraId="035CC544" w14:textId="77777777" w:rsidR="004E5C7F" w:rsidRPr="00B31B90" w:rsidRDefault="004E5C7F" w:rsidP="00FF6DF9">
      <w:pPr>
        <w:pStyle w:val="Heading1"/>
      </w:pPr>
      <w:r w:rsidRPr="00B31B90">
        <w:lastRenderedPageBreak/>
        <w:t>Fugitive Emission Unit Attributes</w:t>
      </w:r>
    </w:p>
    <w:p w14:paraId="19086453" w14:textId="77777777" w:rsidR="004E5C7F" w:rsidRPr="00EA6383" w:rsidRDefault="004E5C7F" w:rsidP="00FF6DF9">
      <w:pPr>
        <w:pStyle w:val="Heading1"/>
      </w:pPr>
      <w:r w:rsidRPr="00B31B90">
        <w:t>Form OP-UA12 (Page 1</w:t>
      </w:r>
      <w:r>
        <w:t>76</w:t>
      </w:r>
      <w:r w:rsidRPr="00EA6383">
        <w:t>)</w:t>
      </w:r>
    </w:p>
    <w:p w14:paraId="71FD747A" w14:textId="77777777" w:rsidR="004E5C7F" w:rsidRPr="00B31B90" w:rsidRDefault="004E5C7F" w:rsidP="00FF6DF9">
      <w:pPr>
        <w:pStyle w:val="Heading1"/>
      </w:pPr>
      <w:r w:rsidRPr="00B31B90">
        <w:t>Federal Operating Permit Program</w:t>
      </w:r>
    </w:p>
    <w:p w14:paraId="236A7298" w14:textId="77777777" w:rsidR="004E5C7F" w:rsidRPr="00B31B90" w:rsidRDefault="004E5C7F" w:rsidP="00FF6DF9">
      <w:pPr>
        <w:pStyle w:val="Heading1"/>
      </w:pPr>
      <w:bookmarkStart w:id="177" w:name="TBL19h"/>
      <w:r w:rsidRPr="00B31B90">
        <w:t>Table 1</w:t>
      </w:r>
      <w:r>
        <w:t>9h</w:t>
      </w:r>
      <w:bookmarkEnd w:id="177"/>
      <w:r w:rsidRPr="00B31B90">
        <w:t>:  Title 40 Code of Federal Regulations Part 60 (40 CFR Part 60)</w:t>
      </w:r>
    </w:p>
    <w:p w14:paraId="45BAF7E0" w14:textId="5D5FA195"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3CEF4BD9" w14:textId="77777777" w:rsidR="00EB3724" w:rsidRPr="000171BA" w:rsidRDefault="00EB3724" w:rsidP="00FF6DF9">
      <w:pPr>
        <w:pStyle w:val="Heading1"/>
      </w:pPr>
      <w:r w:rsidRPr="000171BA">
        <w:t>Texas Commission on Environmental Quality</w:t>
      </w:r>
    </w:p>
    <w:p w14:paraId="30C4313B" w14:textId="77777777" w:rsidR="004E5C7F" w:rsidRPr="00ED7FDF" w:rsidRDefault="004E5C7F" w:rsidP="00B80B2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h: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34934DD8" w14:textId="77777777" w:rsidTr="00286F80">
        <w:trPr>
          <w:cantSplit/>
          <w:tblHeader/>
        </w:trPr>
        <w:tc>
          <w:tcPr>
            <w:tcW w:w="4800" w:type="dxa"/>
            <w:shd w:val="clear" w:color="auto" w:fill="D9D9D9" w:themeFill="background1" w:themeFillShade="D9"/>
          </w:tcPr>
          <w:p w14:paraId="71A16AA4"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5884F6FC"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0004007C"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02DB7A20" w14:textId="77777777" w:rsidTr="00286F80">
        <w:trPr>
          <w:cantSplit/>
          <w:tblHeader/>
        </w:trPr>
        <w:tc>
          <w:tcPr>
            <w:tcW w:w="4800" w:type="dxa"/>
          </w:tcPr>
          <w:p w14:paraId="121E252D" w14:textId="77777777" w:rsidR="004E5C7F" w:rsidRPr="0089110D" w:rsidRDefault="004E5C7F" w:rsidP="00286F80">
            <w:pPr>
              <w:rPr>
                <w:rFonts w:asciiTheme="majorHAnsi" w:hAnsiTheme="majorHAnsi" w:cstheme="majorHAnsi"/>
                <w:sz w:val="20"/>
                <w:szCs w:val="20"/>
              </w:rPr>
            </w:pPr>
          </w:p>
        </w:tc>
        <w:tc>
          <w:tcPr>
            <w:tcW w:w="4800" w:type="dxa"/>
          </w:tcPr>
          <w:p w14:paraId="2984D826" w14:textId="77777777" w:rsidR="004E5C7F" w:rsidRPr="0089110D" w:rsidRDefault="004E5C7F" w:rsidP="00286F80">
            <w:pPr>
              <w:rPr>
                <w:rFonts w:asciiTheme="majorHAnsi" w:hAnsiTheme="majorHAnsi" w:cstheme="majorHAnsi"/>
                <w:sz w:val="20"/>
                <w:szCs w:val="20"/>
              </w:rPr>
            </w:pPr>
          </w:p>
        </w:tc>
        <w:tc>
          <w:tcPr>
            <w:tcW w:w="4800" w:type="dxa"/>
          </w:tcPr>
          <w:p w14:paraId="6864ECC0" w14:textId="77777777" w:rsidR="004E5C7F" w:rsidRPr="0089110D" w:rsidRDefault="004E5C7F" w:rsidP="00286F80">
            <w:pPr>
              <w:rPr>
                <w:rFonts w:asciiTheme="majorHAnsi" w:hAnsiTheme="majorHAnsi" w:cstheme="majorHAnsi"/>
                <w:sz w:val="20"/>
                <w:szCs w:val="20"/>
              </w:rPr>
            </w:pPr>
          </w:p>
        </w:tc>
      </w:tr>
    </w:tbl>
    <w:p w14:paraId="38E8DCDE"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h:  Title 40 Code of Federal Regulations Part 60 (40 CFR Part 60)&#10;Subpart OOOOa:  Standards of Performance for Crude Oil and Natural Gas Facilities for which Construction, Modification or Reconstruction Commenced After September 18, 2015&#10;"/>
      </w:tblPr>
      <w:tblGrid>
        <w:gridCol w:w="2399"/>
        <w:gridCol w:w="2399"/>
        <w:gridCol w:w="2400"/>
        <w:gridCol w:w="2400"/>
        <w:gridCol w:w="2401"/>
        <w:gridCol w:w="2401"/>
      </w:tblGrid>
      <w:tr w:rsidR="004E5C7F" w:rsidRPr="0089110D" w14:paraId="5E160DA2" w14:textId="77777777" w:rsidTr="00286F80">
        <w:trPr>
          <w:cantSplit/>
          <w:tblHeader/>
        </w:trPr>
        <w:tc>
          <w:tcPr>
            <w:tcW w:w="2399" w:type="dxa"/>
            <w:tcBorders>
              <w:top w:val="double" w:sz="6" w:space="0" w:color="auto"/>
              <w:bottom w:val="nil"/>
            </w:tcBorders>
            <w:shd w:val="clear" w:color="auto" w:fill="D9D9D9" w:themeFill="background1" w:themeFillShade="D9"/>
          </w:tcPr>
          <w:p w14:paraId="586DEFD0" w14:textId="77777777" w:rsidR="004E5C7F" w:rsidRPr="0089110D" w:rsidRDefault="004E5C7F" w:rsidP="00195262">
            <w:pPr>
              <w:rPr>
                <w:sz w:val="20"/>
                <w:szCs w:val="20"/>
              </w:rPr>
            </w:pPr>
          </w:p>
        </w:tc>
        <w:tc>
          <w:tcPr>
            <w:tcW w:w="2399" w:type="dxa"/>
            <w:tcBorders>
              <w:top w:val="double" w:sz="6" w:space="0" w:color="auto"/>
              <w:bottom w:val="nil"/>
            </w:tcBorders>
            <w:shd w:val="clear" w:color="auto" w:fill="D9D9D9" w:themeFill="background1" w:themeFillShade="D9"/>
          </w:tcPr>
          <w:p w14:paraId="0C95F421" w14:textId="77777777" w:rsidR="004E5C7F" w:rsidRPr="0089110D" w:rsidRDefault="004E5C7F" w:rsidP="00195262">
            <w:pPr>
              <w:rPr>
                <w:sz w:val="20"/>
                <w:szCs w:val="20"/>
              </w:rPr>
            </w:pPr>
          </w:p>
        </w:tc>
        <w:tc>
          <w:tcPr>
            <w:tcW w:w="2400" w:type="dxa"/>
            <w:tcBorders>
              <w:top w:val="double" w:sz="6" w:space="0" w:color="auto"/>
              <w:bottom w:val="single" w:sz="6" w:space="0" w:color="auto"/>
              <w:right w:val="nil"/>
            </w:tcBorders>
            <w:shd w:val="clear" w:color="auto" w:fill="D9D9D9" w:themeFill="background1" w:themeFillShade="D9"/>
          </w:tcPr>
          <w:p w14:paraId="6FC3493D" w14:textId="77777777" w:rsidR="004E5C7F" w:rsidRPr="0089110D" w:rsidRDefault="004E5C7F" w:rsidP="00286F80">
            <w:pPr>
              <w:jc w:val="center"/>
              <w:rPr>
                <w:b/>
                <w:bCs/>
                <w:sz w:val="20"/>
                <w:szCs w:val="20"/>
              </w:rPr>
            </w:pPr>
            <w:r w:rsidRPr="0089110D">
              <w:rPr>
                <w:b/>
                <w:bCs/>
                <w:sz w:val="20"/>
                <w:szCs w:val="20"/>
              </w:rPr>
              <w:t>Title 40 CFR Part60,</w:t>
            </w:r>
          </w:p>
        </w:tc>
        <w:tc>
          <w:tcPr>
            <w:tcW w:w="2400" w:type="dxa"/>
            <w:tcBorders>
              <w:top w:val="double" w:sz="6" w:space="0" w:color="auto"/>
              <w:left w:val="nil"/>
              <w:bottom w:val="single" w:sz="6" w:space="0" w:color="auto"/>
              <w:right w:val="nil"/>
            </w:tcBorders>
            <w:shd w:val="clear" w:color="auto" w:fill="D9D9D9" w:themeFill="background1" w:themeFillShade="D9"/>
          </w:tcPr>
          <w:p w14:paraId="31DD8C4B" w14:textId="77777777" w:rsidR="004E5C7F" w:rsidRPr="0089110D" w:rsidRDefault="004E5C7F" w:rsidP="00195262">
            <w:pPr>
              <w:rPr>
                <w:b/>
                <w:bCs/>
                <w:sz w:val="20"/>
                <w:szCs w:val="20"/>
              </w:rPr>
            </w:pPr>
            <w:r w:rsidRPr="0089110D">
              <w:rPr>
                <w:b/>
                <w:bCs/>
                <w:sz w:val="20"/>
                <w:szCs w:val="20"/>
              </w:rPr>
              <w:t xml:space="preserve">Subpart </w:t>
            </w:r>
            <w:proofErr w:type="spellStart"/>
            <w:r w:rsidRPr="0089110D">
              <w:rPr>
                <w:b/>
                <w:bCs/>
                <w:sz w:val="20"/>
                <w:szCs w:val="20"/>
              </w:rPr>
              <w:t>OOOOa</w:t>
            </w:r>
            <w:proofErr w:type="spellEnd"/>
            <w:r w:rsidRPr="0089110D">
              <w:rPr>
                <w:b/>
                <w:bCs/>
                <w:sz w:val="20"/>
                <w:szCs w:val="20"/>
              </w:rPr>
              <w:t xml:space="preserve"> Fugitive</w:t>
            </w:r>
          </w:p>
        </w:tc>
        <w:tc>
          <w:tcPr>
            <w:tcW w:w="2401" w:type="dxa"/>
            <w:tcBorders>
              <w:top w:val="double" w:sz="6" w:space="0" w:color="auto"/>
              <w:left w:val="nil"/>
              <w:bottom w:val="single" w:sz="6" w:space="0" w:color="auto"/>
              <w:right w:val="nil"/>
            </w:tcBorders>
            <w:shd w:val="clear" w:color="auto" w:fill="D9D9D9" w:themeFill="background1" w:themeFillShade="D9"/>
          </w:tcPr>
          <w:p w14:paraId="1B5BD8B7" w14:textId="77777777" w:rsidR="004E5C7F" w:rsidRPr="0089110D" w:rsidRDefault="004E5C7F" w:rsidP="00195262">
            <w:pPr>
              <w:rPr>
                <w:b/>
                <w:bCs/>
                <w:sz w:val="20"/>
                <w:szCs w:val="20"/>
              </w:rPr>
            </w:pPr>
            <w:r w:rsidRPr="0089110D">
              <w:rPr>
                <w:b/>
                <w:bCs/>
                <w:sz w:val="20"/>
                <w:szCs w:val="20"/>
              </w:rPr>
              <w:t>Unit Components</w:t>
            </w:r>
          </w:p>
        </w:tc>
        <w:tc>
          <w:tcPr>
            <w:tcW w:w="2401" w:type="dxa"/>
            <w:tcBorders>
              <w:top w:val="double" w:sz="6" w:space="0" w:color="auto"/>
              <w:left w:val="nil"/>
              <w:bottom w:val="single" w:sz="6" w:space="0" w:color="auto"/>
            </w:tcBorders>
            <w:shd w:val="clear" w:color="auto" w:fill="D9D9D9" w:themeFill="background1" w:themeFillShade="D9"/>
          </w:tcPr>
          <w:p w14:paraId="2D959230" w14:textId="77777777" w:rsidR="004E5C7F" w:rsidRPr="0089110D" w:rsidRDefault="004E5C7F" w:rsidP="00195262">
            <w:pPr>
              <w:rPr>
                <w:b/>
                <w:bCs/>
                <w:sz w:val="20"/>
                <w:szCs w:val="20"/>
              </w:rPr>
            </w:pPr>
            <w:r w:rsidRPr="0089110D">
              <w:rPr>
                <w:b/>
                <w:bCs/>
                <w:sz w:val="20"/>
                <w:szCs w:val="20"/>
              </w:rPr>
              <w:t>(continued)</w:t>
            </w:r>
          </w:p>
        </w:tc>
      </w:tr>
      <w:tr w:rsidR="004E5C7F" w:rsidRPr="0089110D" w14:paraId="6AD858F6" w14:textId="77777777" w:rsidTr="00286F80">
        <w:trPr>
          <w:cantSplit/>
          <w:tblHeader/>
        </w:trPr>
        <w:tc>
          <w:tcPr>
            <w:tcW w:w="2399" w:type="dxa"/>
            <w:tcBorders>
              <w:top w:val="nil"/>
              <w:bottom w:val="nil"/>
            </w:tcBorders>
            <w:shd w:val="clear" w:color="auto" w:fill="D9D9D9" w:themeFill="background1" w:themeFillShade="D9"/>
          </w:tcPr>
          <w:p w14:paraId="0F15E3A9" w14:textId="77777777" w:rsidR="004E5C7F" w:rsidRPr="0089110D" w:rsidRDefault="004E5C7F" w:rsidP="00195262">
            <w:pPr>
              <w:rPr>
                <w:sz w:val="20"/>
                <w:szCs w:val="20"/>
              </w:rPr>
            </w:pPr>
          </w:p>
        </w:tc>
        <w:tc>
          <w:tcPr>
            <w:tcW w:w="2399" w:type="dxa"/>
            <w:tcBorders>
              <w:top w:val="nil"/>
              <w:bottom w:val="nil"/>
            </w:tcBorders>
            <w:shd w:val="clear" w:color="auto" w:fill="D9D9D9" w:themeFill="background1" w:themeFillShade="D9"/>
          </w:tcPr>
          <w:p w14:paraId="55CB7BC5" w14:textId="77777777" w:rsidR="004E5C7F" w:rsidRPr="0089110D" w:rsidRDefault="004E5C7F" w:rsidP="00195262">
            <w:pPr>
              <w:rPr>
                <w:sz w:val="20"/>
                <w:szCs w:val="20"/>
              </w:rPr>
            </w:pPr>
          </w:p>
        </w:tc>
        <w:tc>
          <w:tcPr>
            <w:tcW w:w="2400" w:type="dxa"/>
            <w:tcBorders>
              <w:top w:val="single" w:sz="6" w:space="0" w:color="auto"/>
              <w:bottom w:val="single" w:sz="6" w:space="0" w:color="auto"/>
              <w:right w:val="nil"/>
            </w:tcBorders>
            <w:shd w:val="clear" w:color="auto" w:fill="D9D9D9" w:themeFill="background1" w:themeFillShade="D9"/>
          </w:tcPr>
          <w:p w14:paraId="7A58294D" w14:textId="77777777" w:rsidR="004E5C7F" w:rsidRPr="0089110D" w:rsidRDefault="004E5C7F" w:rsidP="00195262">
            <w:pPr>
              <w:rPr>
                <w:sz w:val="20"/>
                <w:szCs w:val="20"/>
              </w:rPr>
            </w:pPr>
          </w:p>
        </w:tc>
        <w:tc>
          <w:tcPr>
            <w:tcW w:w="2400" w:type="dxa"/>
            <w:tcBorders>
              <w:top w:val="single" w:sz="6" w:space="0" w:color="auto"/>
              <w:left w:val="nil"/>
              <w:bottom w:val="single" w:sz="6" w:space="0" w:color="auto"/>
              <w:right w:val="nil"/>
            </w:tcBorders>
            <w:shd w:val="clear" w:color="auto" w:fill="D9D9D9" w:themeFill="background1" w:themeFillShade="D9"/>
          </w:tcPr>
          <w:p w14:paraId="23356F07" w14:textId="77777777" w:rsidR="004E5C7F" w:rsidRPr="0089110D" w:rsidRDefault="004E5C7F" w:rsidP="00286F80">
            <w:pPr>
              <w:jc w:val="center"/>
              <w:rPr>
                <w:sz w:val="20"/>
                <w:szCs w:val="20"/>
              </w:rPr>
            </w:pPr>
            <w:r w:rsidRPr="0089110D">
              <w:rPr>
                <w:b/>
                <w:bCs/>
                <w:sz w:val="20"/>
                <w:szCs w:val="20"/>
              </w:rPr>
              <w:t>Valves</w:t>
            </w:r>
          </w:p>
        </w:tc>
        <w:tc>
          <w:tcPr>
            <w:tcW w:w="2401" w:type="dxa"/>
            <w:tcBorders>
              <w:top w:val="single" w:sz="6" w:space="0" w:color="auto"/>
              <w:left w:val="nil"/>
              <w:bottom w:val="single" w:sz="6" w:space="0" w:color="auto"/>
              <w:right w:val="nil"/>
            </w:tcBorders>
            <w:shd w:val="clear" w:color="auto" w:fill="D9D9D9" w:themeFill="background1" w:themeFillShade="D9"/>
          </w:tcPr>
          <w:p w14:paraId="53F1235A" w14:textId="77777777" w:rsidR="004E5C7F" w:rsidRPr="0089110D" w:rsidRDefault="004E5C7F" w:rsidP="00195262">
            <w:pPr>
              <w:rPr>
                <w:sz w:val="20"/>
                <w:szCs w:val="20"/>
              </w:rPr>
            </w:pPr>
          </w:p>
        </w:tc>
        <w:tc>
          <w:tcPr>
            <w:tcW w:w="2401" w:type="dxa"/>
            <w:tcBorders>
              <w:top w:val="single" w:sz="6" w:space="0" w:color="auto"/>
              <w:left w:val="nil"/>
              <w:bottom w:val="single" w:sz="6" w:space="0" w:color="auto"/>
            </w:tcBorders>
            <w:shd w:val="clear" w:color="auto" w:fill="D9D9D9" w:themeFill="background1" w:themeFillShade="D9"/>
          </w:tcPr>
          <w:p w14:paraId="64E61C4B" w14:textId="77777777" w:rsidR="004E5C7F" w:rsidRPr="0089110D" w:rsidRDefault="004E5C7F" w:rsidP="00195262">
            <w:pPr>
              <w:rPr>
                <w:sz w:val="20"/>
                <w:szCs w:val="20"/>
              </w:rPr>
            </w:pPr>
          </w:p>
        </w:tc>
      </w:tr>
      <w:tr w:rsidR="004E5C7F" w14:paraId="58B972BD" w14:textId="77777777" w:rsidTr="00286F80">
        <w:trPr>
          <w:cantSplit/>
          <w:tblHeader/>
        </w:trPr>
        <w:tc>
          <w:tcPr>
            <w:tcW w:w="2399" w:type="dxa"/>
            <w:tcBorders>
              <w:top w:val="nil"/>
              <w:bottom w:val="single" w:sz="6" w:space="0" w:color="auto"/>
            </w:tcBorders>
            <w:shd w:val="clear" w:color="auto" w:fill="D9D9D9" w:themeFill="background1" w:themeFillShade="D9"/>
            <w:vAlign w:val="bottom"/>
          </w:tcPr>
          <w:p w14:paraId="08D9CEE8" w14:textId="77777777" w:rsidR="004E5C7F" w:rsidRDefault="004E5C7F" w:rsidP="00286F80">
            <w:pPr>
              <w:jc w:val="center"/>
            </w:pPr>
            <w:r w:rsidRPr="00DB2630">
              <w:rPr>
                <w:b/>
                <w:bCs/>
                <w:sz w:val="20"/>
                <w:szCs w:val="20"/>
              </w:rPr>
              <w:t>Unit ID No.</w:t>
            </w:r>
          </w:p>
        </w:tc>
        <w:tc>
          <w:tcPr>
            <w:tcW w:w="2399" w:type="dxa"/>
            <w:tcBorders>
              <w:top w:val="nil"/>
              <w:bottom w:val="single" w:sz="6" w:space="0" w:color="auto"/>
            </w:tcBorders>
            <w:shd w:val="clear" w:color="auto" w:fill="D9D9D9" w:themeFill="background1" w:themeFillShade="D9"/>
            <w:vAlign w:val="bottom"/>
          </w:tcPr>
          <w:p w14:paraId="26E33F5F" w14:textId="77777777" w:rsidR="004E5C7F" w:rsidRDefault="004E5C7F" w:rsidP="00286F80">
            <w:pPr>
              <w:jc w:val="center"/>
            </w:pPr>
            <w:r w:rsidRPr="00DB2630">
              <w:rPr>
                <w:b/>
                <w:bCs/>
                <w:sz w:val="20"/>
                <w:szCs w:val="20"/>
              </w:rPr>
              <w:t>SOP/GOP Index No.</w:t>
            </w:r>
          </w:p>
        </w:tc>
        <w:tc>
          <w:tcPr>
            <w:tcW w:w="2400" w:type="dxa"/>
            <w:tcBorders>
              <w:top w:val="single" w:sz="6" w:space="0" w:color="auto"/>
            </w:tcBorders>
            <w:shd w:val="clear" w:color="auto" w:fill="D9D9D9" w:themeFill="background1" w:themeFillShade="D9"/>
            <w:vAlign w:val="bottom"/>
          </w:tcPr>
          <w:p w14:paraId="7702F5FA" w14:textId="77777777" w:rsidR="004E5C7F" w:rsidRDefault="004E5C7F" w:rsidP="00286F80">
            <w:pPr>
              <w:jc w:val="center"/>
            </w:pPr>
            <w:r w:rsidRPr="00DB2630">
              <w:rPr>
                <w:b/>
                <w:bCs/>
                <w:sz w:val="20"/>
                <w:szCs w:val="20"/>
              </w:rPr>
              <w:t>Open-Ended</w:t>
            </w:r>
          </w:p>
        </w:tc>
        <w:tc>
          <w:tcPr>
            <w:tcW w:w="2400" w:type="dxa"/>
            <w:tcBorders>
              <w:top w:val="single" w:sz="6" w:space="0" w:color="auto"/>
            </w:tcBorders>
            <w:shd w:val="clear" w:color="auto" w:fill="D9D9D9" w:themeFill="background1" w:themeFillShade="D9"/>
            <w:vAlign w:val="bottom"/>
          </w:tcPr>
          <w:p w14:paraId="47A36930" w14:textId="77777777" w:rsidR="004E5C7F" w:rsidRDefault="004E5C7F" w:rsidP="00286F80">
            <w:pPr>
              <w:jc w:val="center"/>
            </w:pPr>
            <w:r w:rsidRPr="00DB2630">
              <w:rPr>
                <w:b/>
                <w:bCs/>
                <w:sz w:val="20"/>
                <w:szCs w:val="20"/>
              </w:rPr>
              <w:t>AMEL</w:t>
            </w:r>
          </w:p>
        </w:tc>
        <w:tc>
          <w:tcPr>
            <w:tcW w:w="2401" w:type="dxa"/>
            <w:tcBorders>
              <w:top w:val="single" w:sz="6" w:space="0" w:color="auto"/>
            </w:tcBorders>
            <w:shd w:val="clear" w:color="auto" w:fill="D9D9D9" w:themeFill="background1" w:themeFillShade="D9"/>
            <w:vAlign w:val="bottom"/>
          </w:tcPr>
          <w:p w14:paraId="63072988" w14:textId="77777777" w:rsidR="004E5C7F" w:rsidRDefault="004E5C7F" w:rsidP="00286F80">
            <w:pPr>
              <w:jc w:val="center"/>
            </w:pPr>
            <w:r w:rsidRPr="00DB2630">
              <w:rPr>
                <w:b/>
                <w:bCs/>
                <w:sz w:val="20"/>
                <w:szCs w:val="20"/>
              </w:rPr>
              <w:t>AMEL ID No.</w:t>
            </w:r>
          </w:p>
        </w:tc>
        <w:tc>
          <w:tcPr>
            <w:tcW w:w="2401" w:type="dxa"/>
            <w:tcBorders>
              <w:top w:val="single" w:sz="6" w:space="0" w:color="auto"/>
            </w:tcBorders>
            <w:shd w:val="clear" w:color="auto" w:fill="D9D9D9" w:themeFill="background1" w:themeFillShade="D9"/>
            <w:vAlign w:val="bottom"/>
          </w:tcPr>
          <w:p w14:paraId="24D1311B" w14:textId="77777777" w:rsidR="004E5C7F" w:rsidRDefault="004E5C7F" w:rsidP="00286F80">
            <w:pPr>
              <w:jc w:val="center"/>
              <w:rPr>
                <w:b/>
                <w:bCs/>
                <w:sz w:val="20"/>
                <w:szCs w:val="20"/>
              </w:rPr>
            </w:pPr>
            <w:r w:rsidRPr="00DB2630">
              <w:rPr>
                <w:b/>
                <w:bCs/>
                <w:sz w:val="20"/>
                <w:szCs w:val="20"/>
              </w:rPr>
              <w:t>Complying</w:t>
            </w:r>
          </w:p>
          <w:p w14:paraId="0855A577" w14:textId="77777777" w:rsidR="004E5C7F" w:rsidRDefault="004E5C7F" w:rsidP="00286F80">
            <w:pPr>
              <w:jc w:val="center"/>
            </w:pPr>
            <w:r>
              <w:rPr>
                <w:b/>
                <w:bCs/>
                <w:sz w:val="20"/>
                <w:szCs w:val="20"/>
              </w:rPr>
              <w:t>with</w:t>
            </w:r>
            <w:r w:rsidRPr="00DB2630">
              <w:rPr>
                <w:b/>
                <w:bCs/>
                <w:sz w:val="20"/>
                <w:szCs w:val="20"/>
              </w:rPr>
              <w:t xml:space="preserve"> 60.482-6a</w:t>
            </w:r>
          </w:p>
        </w:tc>
      </w:tr>
      <w:tr w:rsidR="004E5C7F" w14:paraId="70843267" w14:textId="77777777" w:rsidTr="00286F80">
        <w:trPr>
          <w:cantSplit/>
          <w:trHeight w:val="288"/>
          <w:tblHeader/>
        </w:trPr>
        <w:tc>
          <w:tcPr>
            <w:tcW w:w="2399" w:type="dxa"/>
            <w:tcBorders>
              <w:top w:val="single" w:sz="6" w:space="0" w:color="auto"/>
            </w:tcBorders>
          </w:tcPr>
          <w:p w14:paraId="5D739274" w14:textId="77777777" w:rsidR="004E5C7F" w:rsidRDefault="004E5C7F" w:rsidP="00195262"/>
        </w:tc>
        <w:tc>
          <w:tcPr>
            <w:tcW w:w="2399" w:type="dxa"/>
            <w:tcBorders>
              <w:top w:val="single" w:sz="6" w:space="0" w:color="auto"/>
            </w:tcBorders>
          </w:tcPr>
          <w:p w14:paraId="35C64528" w14:textId="77777777" w:rsidR="004E5C7F" w:rsidRDefault="004E5C7F" w:rsidP="00195262"/>
        </w:tc>
        <w:tc>
          <w:tcPr>
            <w:tcW w:w="2400" w:type="dxa"/>
          </w:tcPr>
          <w:p w14:paraId="1257E148" w14:textId="77777777" w:rsidR="004E5C7F" w:rsidRDefault="004E5C7F" w:rsidP="00195262"/>
        </w:tc>
        <w:tc>
          <w:tcPr>
            <w:tcW w:w="2400" w:type="dxa"/>
          </w:tcPr>
          <w:p w14:paraId="506A4126" w14:textId="77777777" w:rsidR="004E5C7F" w:rsidRDefault="004E5C7F" w:rsidP="00195262"/>
        </w:tc>
        <w:tc>
          <w:tcPr>
            <w:tcW w:w="2401" w:type="dxa"/>
          </w:tcPr>
          <w:p w14:paraId="17523F46" w14:textId="77777777" w:rsidR="004E5C7F" w:rsidRDefault="004E5C7F" w:rsidP="00195262"/>
        </w:tc>
        <w:tc>
          <w:tcPr>
            <w:tcW w:w="2401" w:type="dxa"/>
          </w:tcPr>
          <w:p w14:paraId="49522C8E" w14:textId="77777777" w:rsidR="004E5C7F" w:rsidRDefault="004E5C7F" w:rsidP="00195262"/>
        </w:tc>
      </w:tr>
      <w:tr w:rsidR="004E5C7F" w14:paraId="2F4CE2B5" w14:textId="77777777" w:rsidTr="00286F80">
        <w:trPr>
          <w:cantSplit/>
          <w:trHeight w:val="288"/>
          <w:tblHeader/>
        </w:trPr>
        <w:tc>
          <w:tcPr>
            <w:tcW w:w="2399" w:type="dxa"/>
          </w:tcPr>
          <w:p w14:paraId="1A8E8C10" w14:textId="77777777" w:rsidR="004E5C7F" w:rsidRDefault="004E5C7F" w:rsidP="00195262"/>
        </w:tc>
        <w:tc>
          <w:tcPr>
            <w:tcW w:w="2399" w:type="dxa"/>
          </w:tcPr>
          <w:p w14:paraId="699FF1FD" w14:textId="77777777" w:rsidR="004E5C7F" w:rsidRDefault="004E5C7F" w:rsidP="00195262"/>
        </w:tc>
        <w:tc>
          <w:tcPr>
            <w:tcW w:w="2400" w:type="dxa"/>
          </w:tcPr>
          <w:p w14:paraId="38136F3F" w14:textId="77777777" w:rsidR="004E5C7F" w:rsidRDefault="004E5C7F" w:rsidP="00195262"/>
        </w:tc>
        <w:tc>
          <w:tcPr>
            <w:tcW w:w="2400" w:type="dxa"/>
          </w:tcPr>
          <w:p w14:paraId="5C9F92C9" w14:textId="77777777" w:rsidR="004E5C7F" w:rsidRDefault="004E5C7F" w:rsidP="00195262"/>
        </w:tc>
        <w:tc>
          <w:tcPr>
            <w:tcW w:w="2401" w:type="dxa"/>
          </w:tcPr>
          <w:p w14:paraId="70CF0D1F" w14:textId="77777777" w:rsidR="004E5C7F" w:rsidRDefault="004E5C7F" w:rsidP="00195262"/>
        </w:tc>
        <w:tc>
          <w:tcPr>
            <w:tcW w:w="2401" w:type="dxa"/>
          </w:tcPr>
          <w:p w14:paraId="523751E0" w14:textId="77777777" w:rsidR="004E5C7F" w:rsidRDefault="004E5C7F" w:rsidP="00195262"/>
        </w:tc>
      </w:tr>
      <w:tr w:rsidR="004E5C7F" w14:paraId="69097426" w14:textId="77777777" w:rsidTr="00286F80">
        <w:trPr>
          <w:cantSplit/>
          <w:trHeight w:val="288"/>
          <w:tblHeader/>
        </w:trPr>
        <w:tc>
          <w:tcPr>
            <w:tcW w:w="2399" w:type="dxa"/>
          </w:tcPr>
          <w:p w14:paraId="33A1F58C" w14:textId="77777777" w:rsidR="004E5C7F" w:rsidRDefault="004E5C7F" w:rsidP="00195262"/>
        </w:tc>
        <w:tc>
          <w:tcPr>
            <w:tcW w:w="2399" w:type="dxa"/>
          </w:tcPr>
          <w:p w14:paraId="6755D3C0" w14:textId="77777777" w:rsidR="004E5C7F" w:rsidRDefault="004E5C7F" w:rsidP="00195262"/>
        </w:tc>
        <w:tc>
          <w:tcPr>
            <w:tcW w:w="2400" w:type="dxa"/>
          </w:tcPr>
          <w:p w14:paraId="62A9490F" w14:textId="77777777" w:rsidR="004E5C7F" w:rsidRDefault="004E5C7F" w:rsidP="00195262"/>
        </w:tc>
        <w:tc>
          <w:tcPr>
            <w:tcW w:w="2400" w:type="dxa"/>
          </w:tcPr>
          <w:p w14:paraId="1364BC43" w14:textId="77777777" w:rsidR="004E5C7F" w:rsidRDefault="004E5C7F" w:rsidP="00195262"/>
        </w:tc>
        <w:tc>
          <w:tcPr>
            <w:tcW w:w="2401" w:type="dxa"/>
          </w:tcPr>
          <w:p w14:paraId="1A971AD4" w14:textId="77777777" w:rsidR="004E5C7F" w:rsidRDefault="004E5C7F" w:rsidP="00195262"/>
        </w:tc>
        <w:tc>
          <w:tcPr>
            <w:tcW w:w="2401" w:type="dxa"/>
          </w:tcPr>
          <w:p w14:paraId="31ECEB3E" w14:textId="77777777" w:rsidR="004E5C7F" w:rsidRDefault="004E5C7F" w:rsidP="00195262"/>
        </w:tc>
      </w:tr>
      <w:tr w:rsidR="004E5C7F" w14:paraId="755387A4" w14:textId="77777777" w:rsidTr="00286F80">
        <w:trPr>
          <w:cantSplit/>
          <w:trHeight w:val="288"/>
          <w:tblHeader/>
        </w:trPr>
        <w:tc>
          <w:tcPr>
            <w:tcW w:w="2399" w:type="dxa"/>
          </w:tcPr>
          <w:p w14:paraId="2AB9D2B6" w14:textId="77777777" w:rsidR="004E5C7F" w:rsidRDefault="004E5C7F" w:rsidP="00195262"/>
        </w:tc>
        <w:tc>
          <w:tcPr>
            <w:tcW w:w="2399" w:type="dxa"/>
          </w:tcPr>
          <w:p w14:paraId="35D56217" w14:textId="77777777" w:rsidR="004E5C7F" w:rsidRDefault="004E5C7F" w:rsidP="00195262"/>
        </w:tc>
        <w:tc>
          <w:tcPr>
            <w:tcW w:w="2400" w:type="dxa"/>
          </w:tcPr>
          <w:p w14:paraId="5620DB41" w14:textId="77777777" w:rsidR="004E5C7F" w:rsidRDefault="004E5C7F" w:rsidP="00195262"/>
        </w:tc>
        <w:tc>
          <w:tcPr>
            <w:tcW w:w="2400" w:type="dxa"/>
          </w:tcPr>
          <w:p w14:paraId="458830B8" w14:textId="77777777" w:rsidR="004E5C7F" w:rsidRDefault="004E5C7F" w:rsidP="00195262"/>
        </w:tc>
        <w:tc>
          <w:tcPr>
            <w:tcW w:w="2401" w:type="dxa"/>
          </w:tcPr>
          <w:p w14:paraId="14C1D019" w14:textId="77777777" w:rsidR="004E5C7F" w:rsidRDefault="004E5C7F" w:rsidP="00195262"/>
        </w:tc>
        <w:tc>
          <w:tcPr>
            <w:tcW w:w="2401" w:type="dxa"/>
          </w:tcPr>
          <w:p w14:paraId="6A590CF8" w14:textId="77777777" w:rsidR="004E5C7F" w:rsidRDefault="004E5C7F" w:rsidP="00195262"/>
        </w:tc>
      </w:tr>
      <w:tr w:rsidR="004E5C7F" w14:paraId="5955CE54" w14:textId="77777777" w:rsidTr="00286F80">
        <w:trPr>
          <w:cantSplit/>
          <w:trHeight w:val="288"/>
          <w:tblHeader/>
        </w:trPr>
        <w:tc>
          <w:tcPr>
            <w:tcW w:w="2399" w:type="dxa"/>
          </w:tcPr>
          <w:p w14:paraId="2087A0F5" w14:textId="77777777" w:rsidR="004E5C7F" w:rsidRDefault="004E5C7F" w:rsidP="00195262"/>
        </w:tc>
        <w:tc>
          <w:tcPr>
            <w:tcW w:w="2399" w:type="dxa"/>
          </w:tcPr>
          <w:p w14:paraId="0E368C95" w14:textId="77777777" w:rsidR="004E5C7F" w:rsidRDefault="004E5C7F" w:rsidP="00195262"/>
        </w:tc>
        <w:tc>
          <w:tcPr>
            <w:tcW w:w="2400" w:type="dxa"/>
          </w:tcPr>
          <w:p w14:paraId="5DBBDEBC" w14:textId="77777777" w:rsidR="004E5C7F" w:rsidRDefault="004E5C7F" w:rsidP="00195262"/>
        </w:tc>
        <w:tc>
          <w:tcPr>
            <w:tcW w:w="2400" w:type="dxa"/>
          </w:tcPr>
          <w:p w14:paraId="0B5CAB64" w14:textId="77777777" w:rsidR="004E5C7F" w:rsidRDefault="004E5C7F" w:rsidP="00195262"/>
        </w:tc>
        <w:tc>
          <w:tcPr>
            <w:tcW w:w="2401" w:type="dxa"/>
          </w:tcPr>
          <w:p w14:paraId="7D27CDAD" w14:textId="77777777" w:rsidR="004E5C7F" w:rsidRDefault="004E5C7F" w:rsidP="00195262"/>
        </w:tc>
        <w:tc>
          <w:tcPr>
            <w:tcW w:w="2401" w:type="dxa"/>
          </w:tcPr>
          <w:p w14:paraId="7B0A6872" w14:textId="77777777" w:rsidR="004E5C7F" w:rsidRDefault="004E5C7F" w:rsidP="00195262"/>
        </w:tc>
      </w:tr>
      <w:tr w:rsidR="004E5C7F" w14:paraId="78426168" w14:textId="77777777" w:rsidTr="00286F80">
        <w:trPr>
          <w:cantSplit/>
          <w:trHeight w:val="288"/>
          <w:tblHeader/>
        </w:trPr>
        <w:tc>
          <w:tcPr>
            <w:tcW w:w="2399" w:type="dxa"/>
          </w:tcPr>
          <w:p w14:paraId="4BD96287" w14:textId="77777777" w:rsidR="004E5C7F" w:rsidRDefault="004E5C7F" w:rsidP="00195262"/>
        </w:tc>
        <w:tc>
          <w:tcPr>
            <w:tcW w:w="2399" w:type="dxa"/>
          </w:tcPr>
          <w:p w14:paraId="6DA5B21A" w14:textId="77777777" w:rsidR="004E5C7F" w:rsidRDefault="004E5C7F" w:rsidP="00195262"/>
        </w:tc>
        <w:tc>
          <w:tcPr>
            <w:tcW w:w="2400" w:type="dxa"/>
          </w:tcPr>
          <w:p w14:paraId="08AE8037" w14:textId="77777777" w:rsidR="004E5C7F" w:rsidRDefault="004E5C7F" w:rsidP="00195262"/>
        </w:tc>
        <w:tc>
          <w:tcPr>
            <w:tcW w:w="2400" w:type="dxa"/>
          </w:tcPr>
          <w:p w14:paraId="29797FB2" w14:textId="77777777" w:rsidR="004E5C7F" w:rsidRDefault="004E5C7F" w:rsidP="00195262"/>
        </w:tc>
        <w:tc>
          <w:tcPr>
            <w:tcW w:w="2401" w:type="dxa"/>
          </w:tcPr>
          <w:p w14:paraId="35248E9B" w14:textId="77777777" w:rsidR="004E5C7F" w:rsidRDefault="004E5C7F" w:rsidP="00195262"/>
        </w:tc>
        <w:tc>
          <w:tcPr>
            <w:tcW w:w="2401" w:type="dxa"/>
          </w:tcPr>
          <w:p w14:paraId="567F99F6" w14:textId="77777777" w:rsidR="004E5C7F" w:rsidRDefault="004E5C7F" w:rsidP="00195262"/>
        </w:tc>
      </w:tr>
      <w:tr w:rsidR="004E5C7F" w14:paraId="4BC151F3" w14:textId="77777777" w:rsidTr="00286F80">
        <w:trPr>
          <w:cantSplit/>
          <w:trHeight w:val="288"/>
          <w:tblHeader/>
        </w:trPr>
        <w:tc>
          <w:tcPr>
            <w:tcW w:w="2399" w:type="dxa"/>
          </w:tcPr>
          <w:p w14:paraId="259FDA54" w14:textId="77777777" w:rsidR="004E5C7F" w:rsidRDefault="004E5C7F" w:rsidP="00195262"/>
        </w:tc>
        <w:tc>
          <w:tcPr>
            <w:tcW w:w="2399" w:type="dxa"/>
          </w:tcPr>
          <w:p w14:paraId="008792A0" w14:textId="77777777" w:rsidR="004E5C7F" w:rsidRDefault="004E5C7F" w:rsidP="00195262"/>
        </w:tc>
        <w:tc>
          <w:tcPr>
            <w:tcW w:w="2400" w:type="dxa"/>
          </w:tcPr>
          <w:p w14:paraId="6C10A9E3" w14:textId="77777777" w:rsidR="004E5C7F" w:rsidRDefault="004E5C7F" w:rsidP="00195262"/>
        </w:tc>
        <w:tc>
          <w:tcPr>
            <w:tcW w:w="2400" w:type="dxa"/>
          </w:tcPr>
          <w:p w14:paraId="56525849" w14:textId="77777777" w:rsidR="004E5C7F" w:rsidRDefault="004E5C7F" w:rsidP="00195262"/>
        </w:tc>
        <w:tc>
          <w:tcPr>
            <w:tcW w:w="2401" w:type="dxa"/>
          </w:tcPr>
          <w:p w14:paraId="3011C069" w14:textId="77777777" w:rsidR="004E5C7F" w:rsidRDefault="004E5C7F" w:rsidP="00195262"/>
        </w:tc>
        <w:tc>
          <w:tcPr>
            <w:tcW w:w="2401" w:type="dxa"/>
          </w:tcPr>
          <w:p w14:paraId="340F5875" w14:textId="77777777" w:rsidR="004E5C7F" w:rsidRDefault="004E5C7F" w:rsidP="00195262"/>
        </w:tc>
      </w:tr>
      <w:tr w:rsidR="004E5C7F" w14:paraId="28D2173D" w14:textId="77777777" w:rsidTr="00286F80">
        <w:trPr>
          <w:cantSplit/>
          <w:trHeight w:val="288"/>
          <w:tblHeader/>
        </w:trPr>
        <w:tc>
          <w:tcPr>
            <w:tcW w:w="2399" w:type="dxa"/>
          </w:tcPr>
          <w:p w14:paraId="5271C220" w14:textId="77777777" w:rsidR="004E5C7F" w:rsidRDefault="004E5C7F" w:rsidP="00195262"/>
        </w:tc>
        <w:tc>
          <w:tcPr>
            <w:tcW w:w="2399" w:type="dxa"/>
          </w:tcPr>
          <w:p w14:paraId="71312036" w14:textId="77777777" w:rsidR="004E5C7F" w:rsidRDefault="004E5C7F" w:rsidP="00195262"/>
        </w:tc>
        <w:tc>
          <w:tcPr>
            <w:tcW w:w="2400" w:type="dxa"/>
          </w:tcPr>
          <w:p w14:paraId="04ADA89D" w14:textId="77777777" w:rsidR="004E5C7F" w:rsidRDefault="004E5C7F" w:rsidP="00195262"/>
        </w:tc>
        <w:tc>
          <w:tcPr>
            <w:tcW w:w="2400" w:type="dxa"/>
          </w:tcPr>
          <w:p w14:paraId="152A3F38" w14:textId="77777777" w:rsidR="004E5C7F" w:rsidRDefault="004E5C7F" w:rsidP="00195262"/>
        </w:tc>
        <w:tc>
          <w:tcPr>
            <w:tcW w:w="2401" w:type="dxa"/>
          </w:tcPr>
          <w:p w14:paraId="10C7F2F5" w14:textId="77777777" w:rsidR="004E5C7F" w:rsidRDefault="004E5C7F" w:rsidP="00195262"/>
        </w:tc>
        <w:tc>
          <w:tcPr>
            <w:tcW w:w="2401" w:type="dxa"/>
          </w:tcPr>
          <w:p w14:paraId="61C0498A" w14:textId="77777777" w:rsidR="004E5C7F" w:rsidRDefault="004E5C7F" w:rsidP="00195262"/>
        </w:tc>
      </w:tr>
      <w:tr w:rsidR="004E5C7F" w14:paraId="0E127F2C" w14:textId="77777777" w:rsidTr="00286F80">
        <w:trPr>
          <w:cantSplit/>
          <w:trHeight w:val="288"/>
          <w:tblHeader/>
        </w:trPr>
        <w:tc>
          <w:tcPr>
            <w:tcW w:w="2399" w:type="dxa"/>
          </w:tcPr>
          <w:p w14:paraId="1ED24C6A" w14:textId="77777777" w:rsidR="004E5C7F" w:rsidRDefault="004E5C7F" w:rsidP="00195262"/>
        </w:tc>
        <w:tc>
          <w:tcPr>
            <w:tcW w:w="2399" w:type="dxa"/>
          </w:tcPr>
          <w:p w14:paraId="04CA3C67" w14:textId="77777777" w:rsidR="004E5C7F" w:rsidRDefault="004E5C7F" w:rsidP="00195262"/>
        </w:tc>
        <w:tc>
          <w:tcPr>
            <w:tcW w:w="2400" w:type="dxa"/>
          </w:tcPr>
          <w:p w14:paraId="5D7BF03E" w14:textId="77777777" w:rsidR="004E5C7F" w:rsidRDefault="004E5C7F" w:rsidP="00195262"/>
        </w:tc>
        <w:tc>
          <w:tcPr>
            <w:tcW w:w="2400" w:type="dxa"/>
          </w:tcPr>
          <w:p w14:paraId="76BC5688" w14:textId="77777777" w:rsidR="004E5C7F" w:rsidRDefault="004E5C7F" w:rsidP="00195262"/>
        </w:tc>
        <w:tc>
          <w:tcPr>
            <w:tcW w:w="2401" w:type="dxa"/>
          </w:tcPr>
          <w:p w14:paraId="3250A1B5" w14:textId="77777777" w:rsidR="004E5C7F" w:rsidRDefault="004E5C7F" w:rsidP="00195262"/>
        </w:tc>
        <w:tc>
          <w:tcPr>
            <w:tcW w:w="2401" w:type="dxa"/>
          </w:tcPr>
          <w:p w14:paraId="5A5871CC" w14:textId="77777777" w:rsidR="004E5C7F" w:rsidRDefault="004E5C7F" w:rsidP="00195262"/>
        </w:tc>
      </w:tr>
      <w:tr w:rsidR="004E5C7F" w14:paraId="6F5C26F4" w14:textId="77777777" w:rsidTr="00286F80">
        <w:trPr>
          <w:cantSplit/>
          <w:trHeight w:val="288"/>
          <w:tblHeader/>
        </w:trPr>
        <w:tc>
          <w:tcPr>
            <w:tcW w:w="2399" w:type="dxa"/>
          </w:tcPr>
          <w:p w14:paraId="76A56936" w14:textId="77777777" w:rsidR="004E5C7F" w:rsidRDefault="004E5C7F" w:rsidP="00195262"/>
        </w:tc>
        <w:tc>
          <w:tcPr>
            <w:tcW w:w="2399" w:type="dxa"/>
          </w:tcPr>
          <w:p w14:paraId="42C23F98" w14:textId="77777777" w:rsidR="004E5C7F" w:rsidRDefault="004E5C7F" w:rsidP="00195262"/>
        </w:tc>
        <w:tc>
          <w:tcPr>
            <w:tcW w:w="2400" w:type="dxa"/>
          </w:tcPr>
          <w:p w14:paraId="310E712D" w14:textId="77777777" w:rsidR="004E5C7F" w:rsidRDefault="004E5C7F" w:rsidP="00195262"/>
        </w:tc>
        <w:tc>
          <w:tcPr>
            <w:tcW w:w="2400" w:type="dxa"/>
          </w:tcPr>
          <w:p w14:paraId="1218A5B7" w14:textId="77777777" w:rsidR="004E5C7F" w:rsidRDefault="004E5C7F" w:rsidP="00195262"/>
        </w:tc>
        <w:tc>
          <w:tcPr>
            <w:tcW w:w="2401" w:type="dxa"/>
          </w:tcPr>
          <w:p w14:paraId="569A1334" w14:textId="77777777" w:rsidR="004E5C7F" w:rsidRDefault="004E5C7F" w:rsidP="00195262"/>
        </w:tc>
        <w:tc>
          <w:tcPr>
            <w:tcW w:w="2401" w:type="dxa"/>
          </w:tcPr>
          <w:p w14:paraId="6FDF94CB" w14:textId="77777777" w:rsidR="004E5C7F" w:rsidRDefault="004E5C7F" w:rsidP="00195262"/>
        </w:tc>
      </w:tr>
    </w:tbl>
    <w:p w14:paraId="3D4F5E8B" w14:textId="77777777" w:rsidR="004E5C7F" w:rsidRDefault="004E5C7F" w:rsidP="00195262"/>
    <w:p w14:paraId="28EAD6BC" w14:textId="77777777" w:rsidR="004E5C7F" w:rsidRDefault="004E5C7F" w:rsidP="00195262">
      <w:r>
        <w:br w:type="page"/>
      </w:r>
    </w:p>
    <w:p w14:paraId="37EFFEE6" w14:textId="77777777" w:rsidR="004E5C7F" w:rsidRPr="00B31B90" w:rsidRDefault="004E5C7F" w:rsidP="00FF6DF9">
      <w:pPr>
        <w:pStyle w:val="Heading1"/>
      </w:pPr>
      <w:r w:rsidRPr="00B31B90">
        <w:lastRenderedPageBreak/>
        <w:t>Fugitive Emission Unit Attributes</w:t>
      </w:r>
    </w:p>
    <w:p w14:paraId="0D1297C6" w14:textId="77777777" w:rsidR="004E5C7F" w:rsidRPr="00EA6383" w:rsidRDefault="004E5C7F" w:rsidP="00FF6DF9">
      <w:pPr>
        <w:pStyle w:val="Heading1"/>
      </w:pPr>
      <w:r w:rsidRPr="00B31B90">
        <w:t>Form OP-UA12 (Page 1</w:t>
      </w:r>
      <w:r>
        <w:t>77</w:t>
      </w:r>
      <w:r w:rsidRPr="00EA6383">
        <w:t>)</w:t>
      </w:r>
    </w:p>
    <w:p w14:paraId="1D552EB8" w14:textId="77777777" w:rsidR="004E5C7F" w:rsidRPr="00B31B90" w:rsidRDefault="004E5C7F" w:rsidP="00FF6DF9">
      <w:pPr>
        <w:pStyle w:val="Heading1"/>
      </w:pPr>
      <w:r w:rsidRPr="00B31B90">
        <w:t>Federal Operating Permit Program</w:t>
      </w:r>
    </w:p>
    <w:p w14:paraId="67EE0DA0" w14:textId="77777777" w:rsidR="004E5C7F" w:rsidRPr="00B31B90" w:rsidRDefault="004E5C7F" w:rsidP="00FF6DF9">
      <w:pPr>
        <w:pStyle w:val="Heading1"/>
      </w:pPr>
      <w:bookmarkStart w:id="178" w:name="TBL19i"/>
      <w:r w:rsidRPr="00B31B90">
        <w:t>Table 1</w:t>
      </w:r>
      <w:r>
        <w:t>9i</w:t>
      </w:r>
      <w:bookmarkEnd w:id="178"/>
      <w:r w:rsidRPr="00B31B90">
        <w:t>:  Title 40 Code of Federal Regulations Part 60 (40 CFR Part 60)</w:t>
      </w:r>
    </w:p>
    <w:p w14:paraId="328DA996" w14:textId="29973E7C"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32A18F12" w14:textId="77777777" w:rsidR="00EB3724" w:rsidRPr="000171BA" w:rsidRDefault="00EB3724" w:rsidP="00FF6DF9">
      <w:pPr>
        <w:pStyle w:val="Heading1"/>
      </w:pPr>
      <w:r w:rsidRPr="000171BA">
        <w:t>Texas Commission on Environmental Quality</w:t>
      </w:r>
    </w:p>
    <w:p w14:paraId="7FAFBFFF" w14:textId="77777777" w:rsidR="004E5C7F" w:rsidRPr="00351B51" w:rsidRDefault="004E5C7F" w:rsidP="002B7731">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i: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1BAD19D3" w14:textId="77777777" w:rsidTr="00286F80">
        <w:trPr>
          <w:cantSplit/>
          <w:tblHeader/>
        </w:trPr>
        <w:tc>
          <w:tcPr>
            <w:tcW w:w="4800" w:type="dxa"/>
            <w:shd w:val="clear" w:color="auto" w:fill="D9D9D9" w:themeFill="background1" w:themeFillShade="D9"/>
          </w:tcPr>
          <w:p w14:paraId="1465980B"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1886A1F5"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0000042E"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6F77CAEC" w14:textId="77777777" w:rsidTr="00286F80">
        <w:trPr>
          <w:cantSplit/>
          <w:tblHeader/>
        </w:trPr>
        <w:tc>
          <w:tcPr>
            <w:tcW w:w="4800" w:type="dxa"/>
          </w:tcPr>
          <w:p w14:paraId="5AC48792" w14:textId="77777777" w:rsidR="004E5C7F" w:rsidRPr="0089110D" w:rsidRDefault="004E5C7F" w:rsidP="00286F80">
            <w:pPr>
              <w:rPr>
                <w:rFonts w:asciiTheme="majorHAnsi" w:hAnsiTheme="majorHAnsi" w:cstheme="majorHAnsi"/>
                <w:sz w:val="20"/>
                <w:szCs w:val="20"/>
              </w:rPr>
            </w:pPr>
          </w:p>
        </w:tc>
        <w:tc>
          <w:tcPr>
            <w:tcW w:w="4800" w:type="dxa"/>
          </w:tcPr>
          <w:p w14:paraId="4091E473" w14:textId="77777777" w:rsidR="004E5C7F" w:rsidRPr="0089110D" w:rsidRDefault="004E5C7F" w:rsidP="00286F80">
            <w:pPr>
              <w:rPr>
                <w:rFonts w:asciiTheme="majorHAnsi" w:hAnsiTheme="majorHAnsi" w:cstheme="majorHAnsi"/>
                <w:sz w:val="20"/>
                <w:szCs w:val="20"/>
              </w:rPr>
            </w:pPr>
          </w:p>
        </w:tc>
        <w:tc>
          <w:tcPr>
            <w:tcW w:w="4800" w:type="dxa"/>
          </w:tcPr>
          <w:p w14:paraId="37F5E5A5" w14:textId="77777777" w:rsidR="004E5C7F" w:rsidRPr="0089110D" w:rsidRDefault="004E5C7F" w:rsidP="00286F80">
            <w:pPr>
              <w:rPr>
                <w:rFonts w:asciiTheme="majorHAnsi" w:hAnsiTheme="majorHAnsi" w:cstheme="majorHAnsi"/>
                <w:sz w:val="20"/>
                <w:szCs w:val="20"/>
              </w:rPr>
            </w:pPr>
          </w:p>
        </w:tc>
      </w:tr>
    </w:tbl>
    <w:p w14:paraId="61B0B3B9"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i: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4E5C7F" w:rsidRPr="0089110D" w14:paraId="21C23B3F" w14:textId="77777777" w:rsidTr="00286F80">
        <w:trPr>
          <w:cantSplit/>
          <w:tblHeader/>
        </w:trPr>
        <w:tc>
          <w:tcPr>
            <w:tcW w:w="1800" w:type="dxa"/>
            <w:tcBorders>
              <w:top w:val="double" w:sz="6" w:space="0" w:color="auto"/>
              <w:bottom w:val="nil"/>
            </w:tcBorders>
            <w:shd w:val="clear" w:color="auto" w:fill="D9D9D9" w:themeFill="background1" w:themeFillShade="D9"/>
          </w:tcPr>
          <w:p w14:paraId="52EBA0F0" w14:textId="77777777" w:rsidR="004E5C7F" w:rsidRPr="0089110D" w:rsidRDefault="004E5C7F" w:rsidP="00195262">
            <w:pPr>
              <w:rPr>
                <w:b/>
                <w:bCs/>
                <w:sz w:val="20"/>
                <w:szCs w:val="20"/>
              </w:rPr>
            </w:pPr>
          </w:p>
        </w:tc>
        <w:tc>
          <w:tcPr>
            <w:tcW w:w="1800" w:type="dxa"/>
            <w:tcBorders>
              <w:top w:val="double" w:sz="6" w:space="0" w:color="auto"/>
              <w:bottom w:val="nil"/>
            </w:tcBorders>
            <w:shd w:val="clear" w:color="auto" w:fill="D9D9D9" w:themeFill="background1" w:themeFillShade="D9"/>
          </w:tcPr>
          <w:p w14:paraId="348A0422" w14:textId="77777777" w:rsidR="004E5C7F" w:rsidRPr="0089110D" w:rsidRDefault="004E5C7F" w:rsidP="00195262">
            <w:pPr>
              <w:rPr>
                <w:b/>
                <w:bCs/>
                <w:sz w:val="20"/>
                <w:szCs w:val="20"/>
              </w:rPr>
            </w:pPr>
          </w:p>
        </w:tc>
        <w:tc>
          <w:tcPr>
            <w:tcW w:w="1800" w:type="dxa"/>
            <w:tcBorders>
              <w:top w:val="double" w:sz="6" w:space="0" w:color="auto"/>
              <w:bottom w:val="single" w:sz="6" w:space="0" w:color="auto"/>
              <w:right w:val="nil"/>
            </w:tcBorders>
            <w:shd w:val="clear" w:color="auto" w:fill="D9D9D9" w:themeFill="background1" w:themeFillShade="D9"/>
          </w:tcPr>
          <w:p w14:paraId="2DCD6A3D" w14:textId="77777777" w:rsidR="004E5C7F" w:rsidRPr="0089110D" w:rsidRDefault="004E5C7F" w:rsidP="00286F80">
            <w:pPr>
              <w:jc w:val="center"/>
              <w:rPr>
                <w:b/>
                <w:bCs/>
                <w:sz w:val="20"/>
                <w:szCs w:val="20"/>
              </w:rPr>
            </w:pPr>
            <w:r w:rsidRPr="0089110D">
              <w:rPr>
                <w:b/>
                <w:bCs/>
                <w:sz w:val="20"/>
                <w:szCs w:val="20"/>
              </w:rPr>
              <w:t>Title 40CFR Part</w:t>
            </w:r>
          </w:p>
        </w:tc>
        <w:tc>
          <w:tcPr>
            <w:tcW w:w="1800" w:type="dxa"/>
            <w:tcBorders>
              <w:top w:val="double" w:sz="6" w:space="0" w:color="auto"/>
              <w:left w:val="nil"/>
              <w:bottom w:val="single" w:sz="6" w:space="0" w:color="auto"/>
              <w:right w:val="nil"/>
            </w:tcBorders>
            <w:shd w:val="clear" w:color="auto" w:fill="D9D9D9" w:themeFill="background1" w:themeFillShade="D9"/>
          </w:tcPr>
          <w:p w14:paraId="3C71707D" w14:textId="77777777" w:rsidR="004E5C7F" w:rsidRPr="0089110D" w:rsidRDefault="004E5C7F" w:rsidP="00195262">
            <w:pPr>
              <w:rPr>
                <w:b/>
                <w:bCs/>
                <w:sz w:val="20"/>
                <w:szCs w:val="20"/>
              </w:rPr>
            </w:pPr>
            <w:r w:rsidRPr="0089110D">
              <w:rPr>
                <w:b/>
                <w:bCs/>
                <w:sz w:val="20"/>
                <w:szCs w:val="20"/>
              </w:rPr>
              <w:t xml:space="preserve">60, Subpart </w:t>
            </w:r>
          </w:p>
        </w:tc>
        <w:tc>
          <w:tcPr>
            <w:tcW w:w="1800" w:type="dxa"/>
            <w:tcBorders>
              <w:top w:val="double" w:sz="6" w:space="0" w:color="auto"/>
              <w:left w:val="nil"/>
              <w:bottom w:val="single" w:sz="6" w:space="0" w:color="auto"/>
              <w:right w:val="nil"/>
            </w:tcBorders>
            <w:shd w:val="clear" w:color="auto" w:fill="D9D9D9" w:themeFill="background1" w:themeFillShade="D9"/>
          </w:tcPr>
          <w:p w14:paraId="66F54C71" w14:textId="77777777" w:rsidR="004E5C7F" w:rsidRPr="0089110D" w:rsidRDefault="004E5C7F" w:rsidP="00195262">
            <w:pPr>
              <w:rPr>
                <w:b/>
                <w:bCs/>
                <w:sz w:val="20"/>
                <w:szCs w:val="20"/>
              </w:rPr>
            </w:pPr>
            <w:proofErr w:type="spellStart"/>
            <w:r w:rsidRPr="0089110D">
              <w:rPr>
                <w:b/>
                <w:bCs/>
                <w:sz w:val="20"/>
                <w:szCs w:val="20"/>
              </w:rPr>
              <w:t>OOOOa</w:t>
            </w:r>
            <w:proofErr w:type="spellEnd"/>
            <w:r w:rsidRPr="0089110D">
              <w:rPr>
                <w:b/>
                <w:bCs/>
                <w:sz w:val="20"/>
                <w:szCs w:val="20"/>
              </w:rPr>
              <w:t xml:space="preserve"> Fugitives</w:t>
            </w:r>
          </w:p>
        </w:tc>
        <w:tc>
          <w:tcPr>
            <w:tcW w:w="1800" w:type="dxa"/>
            <w:tcBorders>
              <w:top w:val="double" w:sz="6" w:space="0" w:color="auto"/>
              <w:left w:val="nil"/>
              <w:bottom w:val="single" w:sz="6" w:space="0" w:color="auto"/>
              <w:right w:val="nil"/>
            </w:tcBorders>
            <w:shd w:val="clear" w:color="auto" w:fill="D9D9D9" w:themeFill="background1" w:themeFillShade="D9"/>
          </w:tcPr>
          <w:p w14:paraId="6B826D81" w14:textId="77777777" w:rsidR="004E5C7F" w:rsidRPr="0089110D" w:rsidRDefault="004E5C7F" w:rsidP="00195262">
            <w:pPr>
              <w:rPr>
                <w:b/>
                <w:bCs/>
                <w:sz w:val="20"/>
                <w:szCs w:val="20"/>
              </w:rPr>
            </w:pPr>
            <w:r w:rsidRPr="0089110D">
              <w:rPr>
                <w:b/>
                <w:bCs/>
                <w:sz w:val="20"/>
                <w:szCs w:val="20"/>
              </w:rPr>
              <w:t xml:space="preserve">Unit Components </w:t>
            </w:r>
          </w:p>
        </w:tc>
        <w:tc>
          <w:tcPr>
            <w:tcW w:w="1800" w:type="dxa"/>
            <w:tcBorders>
              <w:top w:val="double" w:sz="6" w:space="0" w:color="auto"/>
              <w:left w:val="nil"/>
              <w:bottom w:val="single" w:sz="6" w:space="0" w:color="auto"/>
              <w:right w:val="nil"/>
            </w:tcBorders>
            <w:shd w:val="clear" w:color="auto" w:fill="D9D9D9" w:themeFill="background1" w:themeFillShade="D9"/>
          </w:tcPr>
          <w:p w14:paraId="05AFE1A2" w14:textId="77777777" w:rsidR="004E5C7F" w:rsidRPr="0089110D" w:rsidRDefault="004E5C7F" w:rsidP="00195262">
            <w:pPr>
              <w:rPr>
                <w:b/>
                <w:bCs/>
                <w:sz w:val="20"/>
                <w:szCs w:val="20"/>
              </w:rPr>
            </w:pPr>
            <w:r w:rsidRPr="0089110D">
              <w:rPr>
                <w:b/>
                <w:bCs/>
                <w:sz w:val="20"/>
                <w:szCs w:val="20"/>
              </w:rPr>
              <w:t>(continued)</w:t>
            </w:r>
          </w:p>
        </w:tc>
        <w:tc>
          <w:tcPr>
            <w:tcW w:w="1800" w:type="dxa"/>
            <w:tcBorders>
              <w:top w:val="double" w:sz="6" w:space="0" w:color="auto"/>
              <w:left w:val="nil"/>
              <w:bottom w:val="single" w:sz="6" w:space="0" w:color="auto"/>
            </w:tcBorders>
            <w:shd w:val="clear" w:color="auto" w:fill="D9D9D9" w:themeFill="background1" w:themeFillShade="D9"/>
          </w:tcPr>
          <w:p w14:paraId="476FA964" w14:textId="77777777" w:rsidR="004E5C7F" w:rsidRPr="0089110D" w:rsidRDefault="004E5C7F" w:rsidP="00195262">
            <w:pPr>
              <w:rPr>
                <w:b/>
                <w:bCs/>
                <w:sz w:val="20"/>
                <w:szCs w:val="20"/>
              </w:rPr>
            </w:pPr>
          </w:p>
        </w:tc>
      </w:tr>
      <w:tr w:rsidR="004E5C7F" w:rsidRPr="0089110D" w14:paraId="1F0B8D26" w14:textId="77777777" w:rsidTr="00286F80">
        <w:trPr>
          <w:cantSplit/>
          <w:tblHeader/>
        </w:trPr>
        <w:tc>
          <w:tcPr>
            <w:tcW w:w="1800" w:type="dxa"/>
            <w:tcBorders>
              <w:top w:val="nil"/>
              <w:bottom w:val="nil"/>
            </w:tcBorders>
            <w:shd w:val="clear" w:color="auto" w:fill="D9D9D9" w:themeFill="background1" w:themeFillShade="D9"/>
          </w:tcPr>
          <w:p w14:paraId="3367922A" w14:textId="77777777" w:rsidR="004E5C7F" w:rsidRPr="0089110D" w:rsidRDefault="004E5C7F" w:rsidP="00286F80">
            <w:pPr>
              <w:jc w:val="center"/>
              <w:rPr>
                <w:sz w:val="20"/>
                <w:szCs w:val="20"/>
              </w:rPr>
            </w:pPr>
          </w:p>
        </w:tc>
        <w:tc>
          <w:tcPr>
            <w:tcW w:w="1800" w:type="dxa"/>
            <w:tcBorders>
              <w:top w:val="nil"/>
              <w:bottom w:val="nil"/>
            </w:tcBorders>
            <w:shd w:val="clear" w:color="auto" w:fill="D9D9D9" w:themeFill="background1" w:themeFillShade="D9"/>
          </w:tcPr>
          <w:p w14:paraId="275F2A87" w14:textId="77777777" w:rsidR="004E5C7F" w:rsidRPr="0089110D" w:rsidRDefault="004E5C7F" w:rsidP="00286F80">
            <w:pPr>
              <w:jc w:val="center"/>
              <w:rPr>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08EF4BA5" w14:textId="77777777" w:rsidR="004E5C7F" w:rsidRPr="0089110D" w:rsidRDefault="004E5C7F" w:rsidP="00286F80">
            <w:pPr>
              <w:jc w:val="cente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5F35C12C" w14:textId="77777777" w:rsidR="004E5C7F" w:rsidRPr="0089110D" w:rsidRDefault="004E5C7F" w:rsidP="00286F80">
            <w:pPr>
              <w:jc w:val="cente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2C4092B9" w14:textId="77777777" w:rsidR="004E5C7F" w:rsidRPr="0089110D" w:rsidRDefault="004E5C7F" w:rsidP="00286F80">
            <w:pPr>
              <w:jc w:val="center"/>
              <w:rPr>
                <w:b/>
                <w:bCs/>
                <w:sz w:val="20"/>
                <w:szCs w:val="20"/>
              </w:rPr>
            </w:pPr>
            <w:r w:rsidRPr="0089110D">
              <w:rPr>
                <w:b/>
                <w:bCs/>
                <w:sz w:val="20"/>
                <w:szCs w:val="20"/>
              </w:rPr>
              <w:t>Valves</w:t>
            </w:r>
          </w:p>
        </w:tc>
        <w:tc>
          <w:tcPr>
            <w:tcW w:w="1800" w:type="dxa"/>
            <w:tcBorders>
              <w:top w:val="single" w:sz="6" w:space="0" w:color="auto"/>
              <w:left w:val="nil"/>
              <w:bottom w:val="single" w:sz="6" w:space="0" w:color="auto"/>
              <w:right w:val="nil"/>
            </w:tcBorders>
            <w:shd w:val="clear" w:color="auto" w:fill="D9D9D9" w:themeFill="background1" w:themeFillShade="D9"/>
          </w:tcPr>
          <w:p w14:paraId="44497F99" w14:textId="77777777" w:rsidR="004E5C7F" w:rsidRPr="0089110D" w:rsidRDefault="004E5C7F" w:rsidP="00286F80">
            <w:pPr>
              <w:jc w:val="center"/>
              <w:rPr>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52B0F9DB" w14:textId="77777777" w:rsidR="004E5C7F" w:rsidRPr="0089110D" w:rsidRDefault="004E5C7F" w:rsidP="00286F80">
            <w:pPr>
              <w:jc w:val="center"/>
              <w:rPr>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6A6E2843" w14:textId="77777777" w:rsidR="004E5C7F" w:rsidRPr="0089110D" w:rsidRDefault="004E5C7F" w:rsidP="00286F80">
            <w:pPr>
              <w:jc w:val="center"/>
              <w:rPr>
                <w:sz w:val="20"/>
                <w:szCs w:val="20"/>
              </w:rPr>
            </w:pPr>
          </w:p>
        </w:tc>
      </w:tr>
      <w:tr w:rsidR="004E5C7F" w14:paraId="27E399ED" w14:textId="77777777" w:rsidTr="00286F80">
        <w:trPr>
          <w:cantSplit/>
          <w:tblHeader/>
        </w:trPr>
        <w:tc>
          <w:tcPr>
            <w:tcW w:w="1800" w:type="dxa"/>
            <w:tcBorders>
              <w:top w:val="nil"/>
              <w:bottom w:val="single" w:sz="6" w:space="0" w:color="auto"/>
            </w:tcBorders>
            <w:shd w:val="clear" w:color="auto" w:fill="D9D9D9" w:themeFill="background1" w:themeFillShade="D9"/>
            <w:vAlign w:val="bottom"/>
          </w:tcPr>
          <w:p w14:paraId="1932B97B" w14:textId="77777777" w:rsidR="004E5C7F" w:rsidRDefault="004E5C7F" w:rsidP="00286F80">
            <w:pPr>
              <w:jc w:val="center"/>
            </w:pPr>
            <w:r w:rsidRPr="00DB2630">
              <w:rPr>
                <w:b/>
                <w:bCs/>
                <w:sz w:val="20"/>
                <w:szCs w:val="20"/>
              </w:rPr>
              <w:t>Unit ID. No.</w:t>
            </w:r>
          </w:p>
        </w:tc>
        <w:tc>
          <w:tcPr>
            <w:tcW w:w="1800" w:type="dxa"/>
            <w:tcBorders>
              <w:top w:val="nil"/>
              <w:bottom w:val="single" w:sz="6" w:space="0" w:color="auto"/>
            </w:tcBorders>
            <w:shd w:val="clear" w:color="auto" w:fill="D9D9D9" w:themeFill="background1" w:themeFillShade="D9"/>
            <w:vAlign w:val="bottom"/>
          </w:tcPr>
          <w:p w14:paraId="4A0272E2" w14:textId="77777777" w:rsidR="004E5C7F" w:rsidRDefault="004E5C7F" w:rsidP="00286F80">
            <w:pPr>
              <w:jc w:val="center"/>
              <w:rPr>
                <w:b/>
                <w:bCs/>
                <w:sz w:val="20"/>
                <w:szCs w:val="20"/>
              </w:rPr>
            </w:pPr>
            <w:r w:rsidRPr="00DB2630">
              <w:rPr>
                <w:b/>
                <w:bCs/>
                <w:sz w:val="20"/>
                <w:szCs w:val="20"/>
              </w:rPr>
              <w:t>SOP/GOP</w:t>
            </w:r>
          </w:p>
          <w:p w14:paraId="5AFE21B7" w14:textId="77777777" w:rsidR="004E5C7F" w:rsidRDefault="004E5C7F" w:rsidP="00286F80">
            <w:pPr>
              <w:jc w:val="center"/>
            </w:pPr>
            <w:r w:rsidRPr="00DB2630">
              <w:rPr>
                <w:b/>
                <w:bCs/>
                <w:sz w:val="20"/>
                <w:szCs w:val="20"/>
              </w:rPr>
              <w:t>Index No.</w:t>
            </w:r>
          </w:p>
        </w:tc>
        <w:tc>
          <w:tcPr>
            <w:tcW w:w="1800" w:type="dxa"/>
            <w:tcBorders>
              <w:top w:val="single" w:sz="6" w:space="0" w:color="auto"/>
            </w:tcBorders>
            <w:shd w:val="clear" w:color="auto" w:fill="D9D9D9" w:themeFill="background1" w:themeFillShade="D9"/>
            <w:vAlign w:val="bottom"/>
          </w:tcPr>
          <w:p w14:paraId="62604C9C" w14:textId="77777777" w:rsidR="004E5C7F" w:rsidRDefault="004E5C7F" w:rsidP="00286F80">
            <w:pPr>
              <w:jc w:val="center"/>
            </w:pPr>
            <w:r w:rsidRPr="00DB2630">
              <w:rPr>
                <w:b/>
                <w:bCs/>
                <w:sz w:val="20"/>
                <w:szCs w:val="20"/>
              </w:rPr>
              <w:t>Gas/Vapor or Light Liquid Service</w:t>
            </w:r>
          </w:p>
        </w:tc>
        <w:tc>
          <w:tcPr>
            <w:tcW w:w="1800" w:type="dxa"/>
            <w:tcBorders>
              <w:top w:val="single" w:sz="6" w:space="0" w:color="auto"/>
            </w:tcBorders>
            <w:shd w:val="clear" w:color="auto" w:fill="D9D9D9" w:themeFill="background1" w:themeFillShade="D9"/>
            <w:vAlign w:val="bottom"/>
          </w:tcPr>
          <w:p w14:paraId="2367E26D" w14:textId="77777777" w:rsidR="004E5C7F" w:rsidRDefault="004E5C7F" w:rsidP="00286F80">
            <w:pPr>
              <w:jc w:val="center"/>
              <w:rPr>
                <w:b/>
                <w:bCs/>
                <w:sz w:val="20"/>
                <w:szCs w:val="20"/>
              </w:rPr>
            </w:pPr>
            <w:r w:rsidRPr="00DB2630">
              <w:rPr>
                <w:b/>
                <w:bCs/>
                <w:sz w:val="20"/>
                <w:szCs w:val="20"/>
              </w:rPr>
              <w:t>Design Capacity</w:t>
            </w:r>
          </w:p>
          <w:p w14:paraId="63663CB2" w14:textId="77777777" w:rsidR="004E5C7F" w:rsidRDefault="004E5C7F" w:rsidP="00286F80">
            <w:pPr>
              <w:jc w:val="center"/>
            </w:pPr>
            <w:r w:rsidRPr="00DB2630">
              <w:rPr>
                <w:b/>
                <w:bCs/>
                <w:sz w:val="20"/>
                <w:szCs w:val="20"/>
              </w:rPr>
              <w:t>&lt; 10MM</w:t>
            </w:r>
          </w:p>
        </w:tc>
        <w:tc>
          <w:tcPr>
            <w:tcW w:w="1800" w:type="dxa"/>
            <w:tcBorders>
              <w:top w:val="single" w:sz="6" w:space="0" w:color="auto"/>
            </w:tcBorders>
            <w:shd w:val="clear" w:color="auto" w:fill="D9D9D9" w:themeFill="background1" w:themeFillShade="D9"/>
            <w:vAlign w:val="bottom"/>
          </w:tcPr>
          <w:p w14:paraId="64337558" w14:textId="77777777" w:rsidR="004E5C7F" w:rsidRDefault="004E5C7F" w:rsidP="00286F80">
            <w:pPr>
              <w:jc w:val="center"/>
            </w:pPr>
            <w:r w:rsidRPr="00DB2630">
              <w:rPr>
                <w:b/>
                <w:bCs/>
                <w:sz w:val="20"/>
                <w:szCs w:val="20"/>
              </w:rPr>
              <w:t>2.0%</w:t>
            </w:r>
          </w:p>
        </w:tc>
        <w:tc>
          <w:tcPr>
            <w:tcW w:w="1800" w:type="dxa"/>
            <w:tcBorders>
              <w:top w:val="single" w:sz="6" w:space="0" w:color="auto"/>
            </w:tcBorders>
            <w:shd w:val="clear" w:color="auto" w:fill="D9D9D9" w:themeFill="background1" w:themeFillShade="D9"/>
            <w:vAlign w:val="bottom"/>
          </w:tcPr>
          <w:p w14:paraId="25299467" w14:textId="77777777" w:rsidR="004E5C7F" w:rsidRDefault="004E5C7F" w:rsidP="00286F80">
            <w:pPr>
              <w:jc w:val="center"/>
            </w:pPr>
            <w:r w:rsidRPr="00DB2630">
              <w:rPr>
                <w:b/>
                <w:bCs/>
                <w:sz w:val="20"/>
                <w:szCs w:val="20"/>
              </w:rPr>
              <w:t>AMEL</w:t>
            </w:r>
          </w:p>
        </w:tc>
        <w:tc>
          <w:tcPr>
            <w:tcW w:w="1800" w:type="dxa"/>
            <w:tcBorders>
              <w:top w:val="single" w:sz="6" w:space="0" w:color="auto"/>
            </w:tcBorders>
            <w:shd w:val="clear" w:color="auto" w:fill="D9D9D9" w:themeFill="background1" w:themeFillShade="D9"/>
            <w:vAlign w:val="bottom"/>
          </w:tcPr>
          <w:p w14:paraId="472EE851" w14:textId="77777777" w:rsidR="004E5C7F" w:rsidRDefault="004E5C7F" w:rsidP="00286F80">
            <w:pPr>
              <w:jc w:val="center"/>
            </w:pPr>
            <w:r w:rsidRPr="00DB2630">
              <w:rPr>
                <w:b/>
                <w:bCs/>
                <w:sz w:val="20"/>
                <w:szCs w:val="20"/>
              </w:rPr>
              <w:t>AMEL ID No.</w:t>
            </w:r>
          </w:p>
        </w:tc>
        <w:tc>
          <w:tcPr>
            <w:tcW w:w="1800" w:type="dxa"/>
            <w:tcBorders>
              <w:top w:val="single" w:sz="6" w:space="0" w:color="auto"/>
            </w:tcBorders>
            <w:shd w:val="clear" w:color="auto" w:fill="D9D9D9" w:themeFill="background1" w:themeFillShade="D9"/>
            <w:vAlign w:val="bottom"/>
          </w:tcPr>
          <w:p w14:paraId="6D934E67" w14:textId="77777777" w:rsidR="004E5C7F" w:rsidRDefault="004E5C7F" w:rsidP="00286F80">
            <w:pPr>
              <w:jc w:val="center"/>
              <w:rPr>
                <w:b/>
                <w:bCs/>
                <w:sz w:val="20"/>
                <w:szCs w:val="20"/>
              </w:rPr>
            </w:pPr>
            <w:r w:rsidRPr="00DB2630">
              <w:rPr>
                <w:b/>
                <w:bCs/>
                <w:sz w:val="20"/>
                <w:szCs w:val="20"/>
              </w:rPr>
              <w:t>Complying</w:t>
            </w:r>
          </w:p>
          <w:p w14:paraId="4733C399" w14:textId="77777777" w:rsidR="004E5C7F" w:rsidRDefault="004E5C7F" w:rsidP="00286F80">
            <w:pPr>
              <w:jc w:val="center"/>
            </w:pPr>
            <w:r>
              <w:rPr>
                <w:b/>
                <w:bCs/>
                <w:sz w:val="20"/>
                <w:szCs w:val="20"/>
              </w:rPr>
              <w:t>with</w:t>
            </w:r>
            <w:r w:rsidRPr="00DB2630">
              <w:rPr>
                <w:b/>
                <w:bCs/>
                <w:sz w:val="20"/>
                <w:szCs w:val="20"/>
              </w:rPr>
              <w:t xml:space="preserve"> 60.482-7a</w:t>
            </w:r>
          </w:p>
        </w:tc>
      </w:tr>
      <w:tr w:rsidR="004E5C7F" w14:paraId="1272E2E3" w14:textId="77777777" w:rsidTr="002B7731">
        <w:trPr>
          <w:cantSplit/>
          <w:trHeight w:val="288"/>
          <w:tblHeader/>
        </w:trPr>
        <w:tc>
          <w:tcPr>
            <w:tcW w:w="1800" w:type="dxa"/>
            <w:tcBorders>
              <w:top w:val="single" w:sz="6" w:space="0" w:color="auto"/>
            </w:tcBorders>
          </w:tcPr>
          <w:p w14:paraId="6194EEAA" w14:textId="77777777" w:rsidR="004E5C7F" w:rsidRDefault="004E5C7F" w:rsidP="00195262"/>
        </w:tc>
        <w:tc>
          <w:tcPr>
            <w:tcW w:w="1800" w:type="dxa"/>
            <w:tcBorders>
              <w:top w:val="single" w:sz="6" w:space="0" w:color="auto"/>
            </w:tcBorders>
          </w:tcPr>
          <w:p w14:paraId="2994DA3C" w14:textId="77777777" w:rsidR="004E5C7F" w:rsidRDefault="004E5C7F" w:rsidP="00195262"/>
        </w:tc>
        <w:tc>
          <w:tcPr>
            <w:tcW w:w="1800" w:type="dxa"/>
          </w:tcPr>
          <w:p w14:paraId="4E84E78B" w14:textId="77777777" w:rsidR="004E5C7F" w:rsidRDefault="004E5C7F" w:rsidP="00195262"/>
        </w:tc>
        <w:tc>
          <w:tcPr>
            <w:tcW w:w="1800" w:type="dxa"/>
          </w:tcPr>
          <w:p w14:paraId="5BB39EBB" w14:textId="77777777" w:rsidR="004E5C7F" w:rsidRDefault="004E5C7F" w:rsidP="00195262"/>
        </w:tc>
        <w:tc>
          <w:tcPr>
            <w:tcW w:w="1800" w:type="dxa"/>
          </w:tcPr>
          <w:p w14:paraId="14DD409B" w14:textId="77777777" w:rsidR="004E5C7F" w:rsidRDefault="004E5C7F" w:rsidP="00195262"/>
        </w:tc>
        <w:tc>
          <w:tcPr>
            <w:tcW w:w="1800" w:type="dxa"/>
          </w:tcPr>
          <w:p w14:paraId="07043787" w14:textId="77777777" w:rsidR="004E5C7F" w:rsidRDefault="004E5C7F" w:rsidP="00195262"/>
        </w:tc>
        <w:tc>
          <w:tcPr>
            <w:tcW w:w="1800" w:type="dxa"/>
          </w:tcPr>
          <w:p w14:paraId="47D2F8E1" w14:textId="77777777" w:rsidR="004E5C7F" w:rsidRDefault="004E5C7F" w:rsidP="00195262"/>
        </w:tc>
        <w:tc>
          <w:tcPr>
            <w:tcW w:w="1800" w:type="dxa"/>
          </w:tcPr>
          <w:p w14:paraId="03A2AA7B" w14:textId="77777777" w:rsidR="004E5C7F" w:rsidRDefault="004E5C7F" w:rsidP="00195262"/>
        </w:tc>
      </w:tr>
      <w:tr w:rsidR="004E5C7F" w14:paraId="052D3AB6" w14:textId="77777777" w:rsidTr="002B7731">
        <w:trPr>
          <w:cantSplit/>
          <w:trHeight w:val="288"/>
          <w:tblHeader/>
        </w:trPr>
        <w:tc>
          <w:tcPr>
            <w:tcW w:w="1800" w:type="dxa"/>
          </w:tcPr>
          <w:p w14:paraId="5C76ECC3" w14:textId="77777777" w:rsidR="004E5C7F" w:rsidRDefault="004E5C7F" w:rsidP="00195262"/>
        </w:tc>
        <w:tc>
          <w:tcPr>
            <w:tcW w:w="1800" w:type="dxa"/>
          </w:tcPr>
          <w:p w14:paraId="5965EDEC" w14:textId="77777777" w:rsidR="004E5C7F" w:rsidRDefault="004E5C7F" w:rsidP="00195262"/>
        </w:tc>
        <w:tc>
          <w:tcPr>
            <w:tcW w:w="1800" w:type="dxa"/>
          </w:tcPr>
          <w:p w14:paraId="366564F4" w14:textId="77777777" w:rsidR="004E5C7F" w:rsidRDefault="004E5C7F" w:rsidP="00195262"/>
        </w:tc>
        <w:tc>
          <w:tcPr>
            <w:tcW w:w="1800" w:type="dxa"/>
          </w:tcPr>
          <w:p w14:paraId="6ADEC5E5" w14:textId="77777777" w:rsidR="004E5C7F" w:rsidRDefault="004E5C7F" w:rsidP="00195262"/>
        </w:tc>
        <w:tc>
          <w:tcPr>
            <w:tcW w:w="1800" w:type="dxa"/>
          </w:tcPr>
          <w:p w14:paraId="7F5AD98C" w14:textId="77777777" w:rsidR="004E5C7F" w:rsidRDefault="004E5C7F" w:rsidP="00195262"/>
        </w:tc>
        <w:tc>
          <w:tcPr>
            <w:tcW w:w="1800" w:type="dxa"/>
          </w:tcPr>
          <w:p w14:paraId="5B58DDB3" w14:textId="77777777" w:rsidR="004E5C7F" w:rsidRDefault="004E5C7F" w:rsidP="00195262"/>
        </w:tc>
        <w:tc>
          <w:tcPr>
            <w:tcW w:w="1800" w:type="dxa"/>
          </w:tcPr>
          <w:p w14:paraId="7B3DF005" w14:textId="77777777" w:rsidR="004E5C7F" w:rsidRDefault="004E5C7F" w:rsidP="00195262"/>
        </w:tc>
        <w:tc>
          <w:tcPr>
            <w:tcW w:w="1800" w:type="dxa"/>
          </w:tcPr>
          <w:p w14:paraId="122DE169" w14:textId="77777777" w:rsidR="004E5C7F" w:rsidRDefault="004E5C7F" w:rsidP="00195262"/>
        </w:tc>
      </w:tr>
      <w:tr w:rsidR="004E5C7F" w14:paraId="262AAFB1" w14:textId="77777777" w:rsidTr="002B7731">
        <w:trPr>
          <w:cantSplit/>
          <w:trHeight w:val="288"/>
          <w:tblHeader/>
        </w:trPr>
        <w:tc>
          <w:tcPr>
            <w:tcW w:w="1800" w:type="dxa"/>
          </w:tcPr>
          <w:p w14:paraId="3332091F" w14:textId="77777777" w:rsidR="004E5C7F" w:rsidRDefault="004E5C7F" w:rsidP="00195262"/>
        </w:tc>
        <w:tc>
          <w:tcPr>
            <w:tcW w:w="1800" w:type="dxa"/>
          </w:tcPr>
          <w:p w14:paraId="2194BC29" w14:textId="77777777" w:rsidR="004E5C7F" w:rsidRDefault="004E5C7F" w:rsidP="00195262"/>
        </w:tc>
        <w:tc>
          <w:tcPr>
            <w:tcW w:w="1800" w:type="dxa"/>
          </w:tcPr>
          <w:p w14:paraId="620338D3" w14:textId="77777777" w:rsidR="004E5C7F" w:rsidRDefault="004E5C7F" w:rsidP="00195262"/>
        </w:tc>
        <w:tc>
          <w:tcPr>
            <w:tcW w:w="1800" w:type="dxa"/>
          </w:tcPr>
          <w:p w14:paraId="30A7DEE1" w14:textId="77777777" w:rsidR="004E5C7F" w:rsidRDefault="004E5C7F" w:rsidP="00195262"/>
        </w:tc>
        <w:tc>
          <w:tcPr>
            <w:tcW w:w="1800" w:type="dxa"/>
          </w:tcPr>
          <w:p w14:paraId="331E2A9E" w14:textId="77777777" w:rsidR="004E5C7F" w:rsidRDefault="004E5C7F" w:rsidP="00195262"/>
        </w:tc>
        <w:tc>
          <w:tcPr>
            <w:tcW w:w="1800" w:type="dxa"/>
          </w:tcPr>
          <w:p w14:paraId="2755B0D0" w14:textId="77777777" w:rsidR="004E5C7F" w:rsidRDefault="004E5C7F" w:rsidP="00195262"/>
        </w:tc>
        <w:tc>
          <w:tcPr>
            <w:tcW w:w="1800" w:type="dxa"/>
          </w:tcPr>
          <w:p w14:paraId="1D6CE4FF" w14:textId="77777777" w:rsidR="004E5C7F" w:rsidRDefault="004E5C7F" w:rsidP="00195262"/>
        </w:tc>
        <w:tc>
          <w:tcPr>
            <w:tcW w:w="1800" w:type="dxa"/>
          </w:tcPr>
          <w:p w14:paraId="7599BE69" w14:textId="77777777" w:rsidR="004E5C7F" w:rsidRDefault="004E5C7F" w:rsidP="00195262"/>
        </w:tc>
      </w:tr>
      <w:tr w:rsidR="004E5C7F" w14:paraId="4E73CF22" w14:textId="77777777" w:rsidTr="002B7731">
        <w:trPr>
          <w:cantSplit/>
          <w:trHeight w:val="288"/>
          <w:tblHeader/>
        </w:trPr>
        <w:tc>
          <w:tcPr>
            <w:tcW w:w="1800" w:type="dxa"/>
          </w:tcPr>
          <w:p w14:paraId="4EA2E25B" w14:textId="77777777" w:rsidR="004E5C7F" w:rsidRDefault="004E5C7F" w:rsidP="00195262"/>
        </w:tc>
        <w:tc>
          <w:tcPr>
            <w:tcW w:w="1800" w:type="dxa"/>
          </w:tcPr>
          <w:p w14:paraId="59D29AB8" w14:textId="77777777" w:rsidR="004E5C7F" w:rsidRDefault="004E5C7F" w:rsidP="00195262"/>
        </w:tc>
        <w:tc>
          <w:tcPr>
            <w:tcW w:w="1800" w:type="dxa"/>
          </w:tcPr>
          <w:p w14:paraId="7F8660A1" w14:textId="77777777" w:rsidR="004E5C7F" w:rsidRDefault="004E5C7F" w:rsidP="00195262"/>
        </w:tc>
        <w:tc>
          <w:tcPr>
            <w:tcW w:w="1800" w:type="dxa"/>
          </w:tcPr>
          <w:p w14:paraId="6135EDE2" w14:textId="77777777" w:rsidR="004E5C7F" w:rsidRDefault="004E5C7F" w:rsidP="00195262"/>
        </w:tc>
        <w:tc>
          <w:tcPr>
            <w:tcW w:w="1800" w:type="dxa"/>
          </w:tcPr>
          <w:p w14:paraId="6CF3D86E" w14:textId="77777777" w:rsidR="004E5C7F" w:rsidRDefault="004E5C7F" w:rsidP="00195262"/>
        </w:tc>
        <w:tc>
          <w:tcPr>
            <w:tcW w:w="1800" w:type="dxa"/>
          </w:tcPr>
          <w:p w14:paraId="61C2F24A" w14:textId="77777777" w:rsidR="004E5C7F" w:rsidRDefault="004E5C7F" w:rsidP="00195262"/>
        </w:tc>
        <w:tc>
          <w:tcPr>
            <w:tcW w:w="1800" w:type="dxa"/>
          </w:tcPr>
          <w:p w14:paraId="0ED5E451" w14:textId="77777777" w:rsidR="004E5C7F" w:rsidRDefault="004E5C7F" w:rsidP="00195262"/>
        </w:tc>
        <w:tc>
          <w:tcPr>
            <w:tcW w:w="1800" w:type="dxa"/>
          </w:tcPr>
          <w:p w14:paraId="3EA4AC53" w14:textId="77777777" w:rsidR="004E5C7F" w:rsidRDefault="004E5C7F" w:rsidP="00195262"/>
        </w:tc>
      </w:tr>
      <w:tr w:rsidR="004E5C7F" w14:paraId="694B6B45" w14:textId="77777777" w:rsidTr="002B7731">
        <w:trPr>
          <w:cantSplit/>
          <w:trHeight w:val="288"/>
          <w:tblHeader/>
        </w:trPr>
        <w:tc>
          <w:tcPr>
            <w:tcW w:w="1800" w:type="dxa"/>
          </w:tcPr>
          <w:p w14:paraId="4BDE232B" w14:textId="77777777" w:rsidR="004E5C7F" w:rsidRDefault="004E5C7F" w:rsidP="00195262"/>
        </w:tc>
        <w:tc>
          <w:tcPr>
            <w:tcW w:w="1800" w:type="dxa"/>
          </w:tcPr>
          <w:p w14:paraId="23F7FDF7" w14:textId="77777777" w:rsidR="004E5C7F" w:rsidRDefault="004E5C7F" w:rsidP="00195262"/>
        </w:tc>
        <w:tc>
          <w:tcPr>
            <w:tcW w:w="1800" w:type="dxa"/>
          </w:tcPr>
          <w:p w14:paraId="7BD6C24C" w14:textId="77777777" w:rsidR="004E5C7F" w:rsidRDefault="004E5C7F" w:rsidP="00195262"/>
        </w:tc>
        <w:tc>
          <w:tcPr>
            <w:tcW w:w="1800" w:type="dxa"/>
          </w:tcPr>
          <w:p w14:paraId="78E8C814" w14:textId="77777777" w:rsidR="004E5C7F" w:rsidRDefault="004E5C7F" w:rsidP="00195262"/>
        </w:tc>
        <w:tc>
          <w:tcPr>
            <w:tcW w:w="1800" w:type="dxa"/>
          </w:tcPr>
          <w:p w14:paraId="1550ABD1" w14:textId="77777777" w:rsidR="004E5C7F" w:rsidRDefault="004E5C7F" w:rsidP="00195262"/>
        </w:tc>
        <w:tc>
          <w:tcPr>
            <w:tcW w:w="1800" w:type="dxa"/>
          </w:tcPr>
          <w:p w14:paraId="52DC30D7" w14:textId="77777777" w:rsidR="004E5C7F" w:rsidRDefault="004E5C7F" w:rsidP="00195262"/>
        </w:tc>
        <w:tc>
          <w:tcPr>
            <w:tcW w:w="1800" w:type="dxa"/>
          </w:tcPr>
          <w:p w14:paraId="644A7F9F" w14:textId="77777777" w:rsidR="004E5C7F" w:rsidRDefault="004E5C7F" w:rsidP="00195262"/>
        </w:tc>
        <w:tc>
          <w:tcPr>
            <w:tcW w:w="1800" w:type="dxa"/>
          </w:tcPr>
          <w:p w14:paraId="190ED699" w14:textId="77777777" w:rsidR="004E5C7F" w:rsidRDefault="004E5C7F" w:rsidP="00195262"/>
        </w:tc>
      </w:tr>
      <w:tr w:rsidR="004E5C7F" w14:paraId="75C2D76E" w14:textId="77777777" w:rsidTr="002B7731">
        <w:trPr>
          <w:cantSplit/>
          <w:trHeight w:val="288"/>
          <w:tblHeader/>
        </w:trPr>
        <w:tc>
          <w:tcPr>
            <w:tcW w:w="1800" w:type="dxa"/>
          </w:tcPr>
          <w:p w14:paraId="0D5F1F0B" w14:textId="77777777" w:rsidR="004E5C7F" w:rsidRDefault="004E5C7F" w:rsidP="00195262"/>
        </w:tc>
        <w:tc>
          <w:tcPr>
            <w:tcW w:w="1800" w:type="dxa"/>
          </w:tcPr>
          <w:p w14:paraId="1536AED5" w14:textId="77777777" w:rsidR="004E5C7F" w:rsidRDefault="004E5C7F" w:rsidP="00195262"/>
        </w:tc>
        <w:tc>
          <w:tcPr>
            <w:tcW w:w="1800" w:type="dxa"/>
          </w:tcPr>
          <w:p w14:paraId="6DDDDFF1" w14:textId="77777777" w:rsidR="004E5C7F" w:rsidRDefault="004E5C7F" w:rsidP="00195262"/>
        </w:tc>
        <w:tc>
          <w:tcPr>
            <w:tcW w:w="1800" w:type="dxa"/>
          </w:tcPr>
          <w:p w14:paraId="73E51416" w14:textId="77777777" w:rsidR="004E5C7F" w:rsidRDefault="004E5C7F" w:rsidP="00195262"/>
        </w:tc>
        <w:tc>
          <w:tcPr>
            <w:tcW w:w="1800" w:type="dxa"/>
          </w:tcPr>
          <w:p w14:paraId="364093CB" w14:textId="77777777" w:rsidR="004E5C7F" w:rsidRDefault="004E5C7F" w:rsidP="00195262"/>
        </w:tc>
        <w:tc>
          <w:tcPr>
            <w:tcW w:w="1800" w:type="dxa"/>
          </w:tcPr>
          <w:p w14:paraId="667299B3" w14:textId="77777777" w:rsidR="004E5C7F" w:rsidRDefault="004E5C7F" w:rsidP="00195262"/>
        </w:tc>
        <w:tc>
          <w:tcPr>
            <w:tcW w:w="1800" w:type="dxa"/>
          </w:tcPr>
          <w:p w14:paraId="557F68C1" w14:textId="77777777" w:rsidR="004E5C7F" w:rsidRDefault="004E5C7F" w:rsidP="00195262"/>
        </w:tc>
        <w:tc>
          <w:tcPr>
            <w:tcW w:w="1800" w:type="dxa"/>
          </w:tcPr>
          <w:p w14:paraId="13E29034" w14:textId="77777777" w:rsidR="004E5C7F" w:rsidRDefault="004E5C7F" w:rsidP="00195262"/>
        </w:tc>
      </w:tr>
      <w:tr w:rsidR="004E5C7F" w14:paraId="1157844C" w14:textId="77777777" w:rsidTr="002B7731">
        <w:trPr>
          <w:cantSplit/>
          <w:trHeight w:val="288"/>
          <w:tblHeader/>
        </w:trPr>
        <w:tc>
          <w:tcPr>
            <w:tcW w:w="1800" w:type="dxa"/>
          </w:tcPr>
          <w:p w14:paraId="4ECF8E2C" w14:textId="77777777" w:rsidR="004E5C7F" w:rsidRDefault="004E5C7F" w:rsidP="00195262"/>
        </w:tc>
        <w:tc>
          <w:tcPr>
            <w:tcW w:w="1800" w:type="dxa"/>
          </w:tcPr>
          <w:p w14:paraId="0B8E0787" w14:textId="77777777" w:rsidR="004E5C7F" w:rsidRDefault="004E5C7F" w:rsidP="00195262"/>
        </w:tc>
        <w:tc>
          <w:tcPr>
            <w:tcW w:w="1800" w:type="dxa"/>
          </w:tcPr>
          <w:p w14:paraId="62C37BD7" w14:textId="77777777" w:rsidR="004E5C7F" w:rsidRDefault="004E5C7F" w:rsidP="00195262"/>
        </w:tc>
        <w:tc>
          <w:tcPr>
            <w:tcW w:w="1800" w:type="dxa"/>
          </w:tcPr>
          <w:p w14:paraId="0072D0FC" w14:textId="77777777" w:rsidR="004E5C7F" w:rsidRDefault="004E5C7F" w:rsidP="00195262"/>
        </w:tc>
        <w:tc>
          <w:tcPr>
            <w:tcW w:w="1800" w:type="dxa"/>
          </w:tcPr>
          <w:p w14:paraId="4FC7F9E9" w14:textId="77777777" w:rsidR="004E5C7F" w:rsidRDefault="004E5C7F" w:rsidP="00195262"/>
        </w:tc>
        <w:tc>
          <w:tcPr>
            <w:tcW w:w="1800" w:type="dxa"/>
          </w:tcPr>
          <w:p w14:paraId="45CB397C" w14:textId="77777777" w:rsidR="004E5C7F" w:rsidRDefault="004E5C7F" w:rsidP="00195262"/>
        </w:tc>
        <w:tc>
          <w:tcPr>
            <w:tcW w:w="1800" w:type="dxa"/>
          </w:tcPr>
          <w:p w14:paraId="2069272F" w14:textId="77777777" w:rsidR="004E5C7F" w:rsidRDefault="004E5C7F" w:rsidP="00195262"/>
        </w:tc>
        <w:tc>
          <w:tcPr>
            <w:tcW w:w="1800" w:type="dxa"/>
          </w:tcPr>
          <w:p w14:paraId="7D110771" w14:textId="77777777" w:rsidR="004E5C7F" w:rsidRDefault="004E5C7F" w:rsidP="00195262"/>
        </w:tc>
      </w:tr>
      <w:tr w:rsidR="004E5C7F" w14:paraId="6EF44AAC" w14:textId="77777777" w:rsidTr="002B7731">
        <w:trPr>
          <w:cantSplit/>
          <w:trHeight w:val="288"/>
          <w:tblHeader/>
        </w:trPr>
        <w:tc>
          <w:tcPr>
            <w:tcW w:w="1800" w:type="dxa"/>
          </w:tcPr>
          <w:p w14:paraId="657B1007" w14:textId="77777777" w:rsidR="004E5C7F" w:rsidRDefault="004E5C7F" w:rsidP="00195262"/>
        </w:tc>
        <w:tc>
          <w:tcPr>
            <w:tcW w:w="1800" w:type="dxa"/>
          </w:tcPr>
          <w:p w14:paraId="3D22D421" w14:textId="77777777" w:rsidR="004E5C7F" w:rsidRDefault="004E5C7F" w:rsidP="00195262"/>
        </w:tc>
        <w:tc>
          <w:tcPr>
            <w:tcW w:w="1800" w:type="dxa"/>
          </w:tcPr>
          <w:p w14:paraId="7C30CBED" w14:textId="77777777" w:rsidR="004E5C7F" w:rsidRDefault="004E5C7F" w:rsidP="00195262"/>
        </w:tc>
        <w:tc>
          <w:tcPr>
            <w:tcW w:w="1800" w:type="dxa"/>
          </w:tcPr>
          <w:p w14:paraId="770C5069" w14:textId="77777777" w:rsidR="004E5C7F" w:rsidRDefault="004E5C7F" w:rsidP="00195262"/>
        </w:tc>
        <w:tc>
          <w:tcPr>
            <w:tcW w:w="1800" w:type="dxa"/>
          </w:tcPr>
          <w:p w14:paraId="2E75BC2A" w14:textId="77777777" w:rsidR="004E5C7F" w:rsidRDefault="004E5C7F" w:rsidP="00195262"/>
        </w:tc>
        <w:tc>
          <w:tcPr>
            <w:tcW w:w="1800" w:type="dxa"/>
          </w:tcPr>
          <w:p w14:paraId="75C06003" w14:textId="77777777" w:rsidR="004E5C7F" w:rsidRDefault="004E5C7F" w:rsidP="00195262"/>
        </w:tc>
        <w:tc>
          <w:tcPr>
            <w:tcW w:w="1800" w:type="dxa"/>
          </w:tcPr>
          <w:p w14:paraId="70303B3D" w14:textId="77777777" w:rsidR="004E5C7F" w:rsidRDefault="004E5C7F" w:rsidP="00195262"/>
        </w:tc>
        <w:tc>
          <w:tcPr>
            <w:tcW w:w="1800" w:type="dxa"/>
          </w:tcPr>
          <w:p w14:paraId="055D7F96" w14:textId="77777777" w:rsidR="004E5C7F" w:rsidRDefault="004E5C7F" w:rsidP="00195262"/>
        </w:tc>
      </w:tr>
      <w:tr w:rsidR="004E5C7F" w14:paraId="2A255FC2" w14:textId="77777777" w:rsidTr="002B7731">
        <w:trPr>
          <w:cantSplit/>
          <w:trHeight w:val="288"/>
          <w:tblHeader/>
        </w:trPr>
        <w:tc>
          <w:tcPr>
            <w:tcW w:w="1800" w:type="dxa"/>
          </w:tcPr>
          <w:p w14:paraId="2CE196A1" w14:textId="77777777" w:rsidR="004E5C7F" w:rsidRDefault="004E5C7F" w:rsidP="00195262"/>
        </w:tc>
        <w:tc>
          <w:tcPr>
            <w:tcW w:w="1800" w:type="dxa"/>
          </w:tcPr>
          <w:p w14:paraId="655C78ED" w14:textId="77777777" w:rsidR="004E5C7F" w:rsidRDefault="004E5C7F" w:rsidP="00195262"/>
        </w:tc>
        <w:tc>
          <w:tcPr>
            <w:tcW w:w="1800" w:type="dxa"/>
          </w:tcPr>
          <w:p w14:paraId="2797FF28" w14:textId="77777777" w:rsidR="004E5C7F" w:rsidRDefault="004E5C7F" w:rsidP="00195262"/>
        </w:tc>
        <w:tc>
          <w:tcPr>
            <w:tcW w:w="1800" w:type="dxa"/>
          </w:tcPr>
          <w:p w14:paraId="0D2459F5" w14:textId="77777777" w:rsidR="004E5C7F" w:rsidRDefault="004E5C7F" w:rsidP="00195262"/>
        </w:tc>
        <w:tc>
          <w:tcPr>
            <w:tcW w:w="1800" w:type="dxa"/>
          </w:tcPr>
          <w:p w14:paraId="469BB6DD" w14:textId="77777777" w:rsidR="004E5C7F" w:rsidRDefault="004E5C7F" w:rsidP="00195262"/>
        </w:tc>
        <w:tc>
          <w:tcPr>
            <w:tcW w:w="1800" w:type="dxa"/>
          </w:tcPr>
          <w:p w14:paraId="5EC3123A" w14:textId="77777777" w:rsidR="004E5C7F" w:rsidRDefault="004E5C7F" w:rsidP="00195262"/>
        </w:tc>
        <w:tc>
          <w:tcPr>
            <w:tcW w:w="1800" w:type="dxa"/>
          </w:tcPr>
          <w:p w14:paraId="7C9F2205" w14:textId="77777777" w:rsidR="004E5C7F" w:rsidRDefault="004E5C7F" w:rsidP="00195262"/>
        </w:tc>
        <w:tc>
          <w:tcPr>
            <w:tcW w:w="1800" w:type="dxa"/>
          </w:tcPr>
          <w:p w14:paraId="7FE909AE" w14:textId="77777777" w:rsidR="004E5C7F" w:rsidRDefault="004E5C7F" w:rsidP="00195262"/>
        </w:tc>
      </w:tr>
      <w:tr w:rsidR="004E5C7F" w14:paraId="776B7CB0" w14:textId="77777777" w:rsidTr="002B7731">
        <w:trPr>
          <w:cantSplit/>
          <w:trHeight w:val="288"/>
          <w:tblHeader/>
        </w:trPr>
        <w:tc>
          <w:tcPr>
            <w:tcW w:w="1800" w:type="dxa"/>
          </w:tcPr>
          <w:p w14:paraId="76D75F94" w14:textId="77777777" w:rsidR="004E5C7F" w:rsidRDefault="004E5C7F" w:rsidP="00195262"/>
        </w:tc>
        <w:tc>
          <w:tcPr>
            <w:tcW w:w="1800" w:type="dxa"/>
          </w:tcPr>
          <w:p w14:paraId="3F7AA342" w14:textId="77777777" w:rsidR="004E5C7F" w:rsidRDefault="004E5C7F" w:rsidP="00195262"/>
        </w:tc>
        <w:tc>
          <w:tcPr>
            <w:tcW w:w="1800" w:type="dxa"/>
          </w:tcPr>
          <w:p w14:paraId="5ED5E36E" w14:textId="77777777" w:rsidR="004E5C7F" w:rsidRDefault="004E5C7F" w:rsidP="00195262"/>
        </w:tc>
        <w:tc>
          <w:tcPr>
            <w:tcW w:w="1800" w:type="dxa"/>
          </w:tcPr>
          <w:p w14:paraId="4E82E59A" w14:textId="77777777" w:rsidR="004E5C7F" w:rsidRDefault="004E5C7F" w:rsidP="00195262"/>
        </w:tc>
        <w:tc>
          <w:tcPr>
            <w:tcW w:w="1800" w:type="dxa"/>
          </w:tcPr>
          <w:p w14:paraId="0EAF1B57" w14:textId="77777777" w:rsidR="004E5C7F" w:rsidRDefault="004E5C7F" w:rsidP="00195262"/>
        </w:tc>
        <w:tc>
          <w:tcPr>
            <w:tcW w:w="1800" w:type="dxa"/>
          </w:tcPr>
          <w:p w14:paraId="6EB89CA3" w14:textId="77777777" w:rsidR="004E5C7F" w:rsidRDefault="004E5C7F" w:rsidP="00195262"/>
        </w:tc>
        <w:tc>
          <w:tcPr>
            <w:tcW w:w="1800" w:type="dxa"/>
          </w:tcPr>
          <w:p w14:paraId="3B5E16B8" w14:textId="77777777" w:rsidR="004E5C7F" w:rsidRDefault="004E5C7F" w:rsidP="00195262"/>
        </w:tc>
        <w:tc>
          <w:tcPr>
            <w:tcW w:w="1800" w:type="dxa"/>
          </w:tcPr>
          <w:p w14:paraId="239A7447" w14:textId="77777777" w:rsidR="004E5C7F" w:rsidRDefault="004E5C7F" w:rsidP="00195262"/>
        </w:tc>
      </w:tr>
    </w:tbl>
    <w:p w14:paraId="719B7547" w14:textId="77777777" w:rsidR="004E5C7F" w:rsidRDefault="004E5C7F" w:rsidP="00195262">
      <w:r>
        <w:br w:type="page"/>
      </w:r>
    </w:p>
    <w:p w14:paraId="38205FBF" w14:textId="77777777" w:rsidR="004E5C7F" w:rsidRPr="00B31B90" w:rsidRDefault="004E5C7F" w:rsidP="00FF6DF9">
      <w:pPr>
        <w:pStyle w:val="Heading1"/>
      </w:pPr>
      <w:r w:rsidRPr="00B31B90">
        <w:lastRenderedPageBreak/>
        <w:t>Fugitive Emission Unit Attributes</w:t>
      </w:r>
    </w:p>
    <w:p w14:paraId="4D05FAE0" w14:textId="77777777" w:rsidR="004E5C7F" w:rsidRPr="00EA6383" w:rsidRDefault="004E5C7F" w:rsidP="00FF6DF9">
      <w:pPr>
        <w:pStyle w:val="Heading1"/>
      </w:pPr>
      <w:r w:rsidRPr="00B31B90">
        <w:t>Form OP-UA12 (Page 1</w:t>
      </w:r>
      <w:r>
        <w:t>78</w:t>
      </w:r>
      <w:r w:rsidRPr="00EA6383">
        <w:t>)</w:t>
      </w:r>
    </w:p>
    <w:p w14:paraId="79765111" w14:textId="77777777" w:rsidR="004E5C7F" w:rsidRPr="00B31B90" w:rsidRDefault="004E5C7F" w:rsidP="00FF6DF9">
      <w:pPr>
        <w:pStyle w:val="Heading1"/>
      </w:pPr>
      <w:r w:rsidRPr="00B31B90">
        <w:t>Federal Operating Permit Program</w:t>
      </w:r>
    </w:p>
    <w:p w14:paraId="4B10F661" w14:textId="77777777" w:rsidR="004E5C7F" w:rsidRPr="00B31B90" w:rsidRDefault="004E5C7F" w:rsidP="00FF6DF9">
      <w:pPr>
        <w:pStyle w:val="Heading1"/>
      </w:pPr>
      <w:bookmarkStart w:id="179" w:name="TBL19j"/>
      <w:r w:rsidRPr="00B31B90">
        <w:t>Table 1</w:t>
      </w:r>
      <w:r>
        <w:t>9j</w:t>
      </w:r>
      <w:bookmarkEnd w:id="179"/>
      <w:r w:rsidRPr="00B31B90">
        <w:t>:  Title 40 Code of Federal Regulations Part 60 (40 CFR Part 60)</w:t>
      </w:r>
    </w:p>
    <w:p w14:paraId="64C8D528" w14:textId="319CB3E3"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221A494F" w14:textId="77777777" w:rsidR="00EB3724" w:rsidRPr="000171BA" w:rsidRDefault="00EB3724" w:rsidP="00FF6DF9">
      <w:pPr>
        <w:pStyle w:val="Heading1"/>
      </w:pPr>
      <w:r w:rsidRPr="000171BA">
        <w:t>Texas Commission on Environmental Quality</w:t>
      </w:r>
    </w:p>
    <w:p w14:paraId="07A64B48" w14:textId="77777777" w:rsidR="004E5C7F" w:rsidRPr="008E1705" w:rsidRDefault="004E5C7F" w:rsidP="0041236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j: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89110D" w14:paraId="33A76F73" w14:textId="77777777" w:rsidTr="00286F80">
        <w:trPr>
          <w:cantSplit/>
          <w:tblHeader/>
        </w:trPr>
        <w:tc>
          <w:tcPr>
            <w:tcW w:w="4800" w:type="dxa"/>
            <w:shd w:val="clear" w:color="auto" w:fill="D9D9D9" w:themeFill="background1" w:themeFillShade="D9"/>
          </w:tcPr>
          <w:p w14:paraId="11A2C447" w14:textId="77777777" w:rsidR="004E5C7F" w:rsidRPr="0089110D" w:rsidRDefault="004E5C7F" w:rsidP="00286F80">
            <w:pPr>
              <w:jc w:val="center"/>
              <w:rPr>
                <w:b/>
                <w:bCs/>
                <w:sz w:val="20"/>
                <w:szCs w:val="20"/>
              </w:rPr>
            </w:pPr>
            <w:r w:rsidRPr="0089110D">
              <w:rPr>
                <w:b/>
                <w:bCs/>
                <w:sz w:val="20"/>
                <w:szCs w:val="20"/>
              </w:rPr>
              <w:t>Date</w:t>
            </w:r>
          </w:p>
        </w:tc>
        <w:tc>
          <w:tcPr>
            <w:tcW w:w="4800" w:type="dxa"/>
            <w:shd w:val="clear" w:color="auto" w:fill="D9D9D9" w:themeFill="background1" w:themeFillShade="D9"/>
          </w:tcPr>
          <w:p w14:paraId="2C509755" w14:textId="77777777" w:rsidR="004E5C7F" w:rsidRPr="0089110D" w:rsidRDefault="004E5C7F" w:rsidP="00286F80">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2ACA72EB" w14:textId="77777777" w:rsidR="004E5C7F" w:rsidRPr="0089110D" w:rsidRDefault="004E5C7F" w:rsidP="00286F80">
            <w:pPr>
              <w:jc w:val="center"/>
              <w:rPr>
                <w:b/>
                <w:bCs/>
                <w:sz w:val="20"/>
                <w:szCs w:val="20"/>
              </w:rPr>
            </w:pPr>
            <w:r w:rsidRPr="0089110D">
              <w:rPr>
                <w:b/>
                <w:bCs/>
                <w:sz w:val="20"/>
                <w:szCs w:val="20"/>
              </w:rPr>
              <w:t>Regulated Entity No.</w:t>
            </w:r>
          </w:p>
        </w:tc>
      </w:tr>
      <w:tr w:rsidR="004E5C7F" w:rsidRPr="0089110D" w14:paraId="2FBE8ADA" w14:textId="77777777" w:rsidTr="00286F80">
        <w:trPr>
          <w:cantSplit/>
          <w:tblHeader/>
        </w:trPr>
        <w:tc>
          <w:tcPr>
            <w:tcW w:w="4800" w:type="dxa"/>
          </w:tcPr>
          <w:p w14:paraId="396B4C98" w14:textId="77777777" w:rsidR="004E5C7F" w:rsidRPr="0089110D" w:rsidRDefault="004E5C7F" w:rsidP="00286F80">
            <w:pPr>
              <w:rPr>
                <w:rFonts w:asciiTheme="majorHAnsi" w:hAnsiTheme="majorHAnsi" w:cstheme="majorHAnsi"/>
                <w:sz w:val="20"/>
                <w:szCs w:val="20"/>
              </w:rPr>
            </w:pPr>
          </w:p>
        </w:tc>
        <w:tc>
          <w:tcPr>
            <w:tcW w:w="4800" w:type="dxa"/>
          </w:tcPr>
          <w:p w14:paraId="64663770" w14:textId="77777777" w:rsidR="004E5C7F" w:rsidRPr="0089110D" w:rsidRDefault="004E5C7F" w:rsidP="00286F80">
            <w:pPr>
              <w:rPr>
                <w:rFonts w:asciiTheme="majorHAnsi" w:hAnsiTheme="majorHAnsi" w:cstheme="majorHAnsi"/>
                <w:sz w:val="20"/>
                <w:szCs w:val="20"/>
              </w:rPr>
            </w:pPr>
          </w:p>
        </w:tc>
        <w:tc>
          <w:tcPr>
            <w:tcW w:w="4800" w:type="dxa"/>
          </w:tcPr>
          <w:p w14:paraId="4069A3D2" w14:textId="77777777" w:rsidR="004E5C7F" w:rsidRPr="0089110D" w:rsidRDefault="004E5C7F" w:rsidP="00286F80">
            <w:pPr>
              <w:rPr>
                <w:rFonts w:asciiTheme="majorHAnsi" w:hAnsiTheme="majorHAnsi" w:cstheme="majorHAnsi"/>
                <w:sz w:val="20"/>
                <w:szCs w:val="20"/>
              </w:rPr>
            </w:pPr>
          </w:p>
        </w:tc>
      </w:tr>
    </w:tbl>
    <w:p w14:paraId="3BE1A5B0" w14:textId="77777777" w:rsidR="004E5C7F" w:rsidRPr="0089110D"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k:  Title 40 Code of Federal Regulations Part 60 (40 CFR Part 60)&#10;Subpart OOOOa:  Standards of Performance for Crude Oil and Natural Gas Facilities for which Construction, Modification or Reconstruction Commenced After September 18, 2015"/>
      </w:tblPr>
      <w:tblGrid>
        <w:gridCol w:w="1440"/>
        <w:gridCol w:w="1440"/>
        <w:gridCol w:w="1440"/>
        <w:gridCol w:w="1237"/>
        <w:gridCol w:w="1800"/>
        <w:gridCol w:w="1440"/>
        <w:gridCol w:w="1350"/>
        <w:gridCol w:w="1373"/>
        <w:gridCol w:w="1440"/>
        <w:gridCol w:w="1440"/>
      </w:tblGrid>
      <w:tr w:rsidR="004E5C7F" w:rsidRPr="0089110D" w14:paraId="14DFF488" w14:textId="77777777" w:rsidTr="00286F80">
        <w:trPr>
          <w:cantSplit/>
          <w:tblHeader/>
        </w:trPr>
        <w:tc>
          <w:tcPr>
            <w:tcW w:w="1440" w:type="dxa"/>
            <w:tcBorders>
              <w:top w:val="double" w:sz="6" w:space="0" w:color="auto"/>
              <w:bottom w:val="nil"/>
            </w:tcBorders>
            <w:shd w:val="clear" w:color="auto" w:fill="D9D9D9" w:themeFill="background1" w:themeFillShade="D9"/>
          </w:tcPr>
          <w:p w14:paraId="5A9E1845" w14:textId="77777777" w:rsidR="004E5C7F" w:rsidRPr="0089110D" w:rsidRDefault="004E5C7F" w:rsidP="00286F80">
            <w:pPr>
              <w:rPr>
                <w:sz w:val="20"/>
                <w:szCs w:val="20"/>
              </w:rPr>
            </w:pPr>
          </w:p>
        </w:tc>
        <w:tc>
          <w:tcPr>
            <w:tcW w:w="1440" w:type="dxa"/>
            <w:tcBorders>
              <w:top w:val="double" w:sz="6" w:space="0" w:color="auto"/>
              <w:bottom w:val="nil"/>
            </w:tcBorders>
            <w:shd w:val="clear" w:color="auto" w:fill="D9D9D9" w:themeFill="background1" w:themeFillShade="D9"/>
          </w:tcPr>
          <w:p w14:paraId="7E15E5E8" w14:textId="77777777" w:rsidR="004E5C7F" w:rsidRPr="0089110D" w:rsidRDefault="004E5C7F" w:rsidP="00286F80">
            <w:pPr>
              <w:rPr>
                <w:sz w:val="20"/>
                <w:szCs w:val="20"/>
              </w:rPr>
            </w:pPr>
          </w:p>
        </w:tc>
        <w:tc>
          <w:tcPr>
            <w:tcW w:w="1440" w:type="dxa"/>
            <w:tcBorders>
              <w:top w:val="double" w:sz="6" w:space="0" w:color="auto"/>
              <w:bottom w:val="single" w:sz="6" w:space="0" w:color="auto"/>
              <w:right w:val="nil"/>
            </w:tcBorders>
            <w:shd w:val="clear" w:color="auto" w:fill="D9D9D9" w:themeFill="background1" w:themeFillShade="D9"/>
          </w:tcPr>
          <w:p w14:paraId="2921E321" w14:textId="77777777" w:rsidR="004E5C7F" w:rsidRPr="0089110D" w:rsidRDefault="004E5C7F" w:rsidP="00286F80">
            <w:pPr>
              <w:rPr>
                <w:b/>
                <w:bCs/>
                <w:sz w:val="20"/>
                <w:szCs w:val="20"/>
              </w:rPr>
            </w:pPr>
            <w:r w:rsidRPr="0089110D">
              <w:rPr>
                <w:b/>
                <w:bCs/>
                <w:sz w:val="20"/>
                <w:szCs w:val="20"/>
              </w:rPr>
              <w:t>Title 40 CFR</w:t>
            </w:r>
          </w:p>
        </w:tc>
        <w:tc>
          <w:tcPr>
            <w:tcW w:w="1237" w:type="dxa"/>
            <w:tcBorders>
              <w:top w:val="double" w:sz="6" w:space="0" w:color="auto"/>
              <w:left w:val="nil"/>
              <w:bottom w:val="single" w:sz="6" w:space="0" w:color="auto"/>
              <w:right w:val="nil"/>
            </w:tcBorders>
            <w:shd w:val="clear" w:color="auto" w:fill="D9D9D9" w:themeFill="background1" w:themeFillShade="D9"/>
          </w:tcPr>
          <w:p w14:paraId="1413278E" w14:textId="77777777" w:rsidR="004E5C7F" w:rsidRPr="0089110D" w:rsidRDefault="004E5C7F" w:rsidP="00286F80">
            <w:pPr>
              <w:rPr>
                <w:b/>
                <w:bCs/>
                <w:sz w:val="20"/>
                <w:szCs w:val="20"/>
              </w:rPr>
            </w:pPr>
            <w:r w:rsidRPr="0089110D">
              <w:rPr>
                <w:b/>
                <w:bCs/>
                <w:sz w:val="20"/>
                <w:szCs w:val="20"/>
              </w:rPr>
              <w:t>Part 60,</w:t>
            </w:r>
          </w:p>
        </w:tc>
        <w:tc>
          <w:tcPr>
            <w:tcW w:w="1800" w:type="dxa"/>
            <w:tcBorders>
              <w:top w:val="double" w:sz="6" w:space="0" w:color="auto"/>
              <w:left w:val="nil"/>
              <w:bottom w:val="single" w:sz="6" w:space="0" w:color="auto"/>
              <w:right w:val="nil"/>
            </w:tcBorders>
            <w:shd w:val="clear" w:color="auto" w:fill="D9D9D9" w:themeFill="background1" w:themeFillShade="D9"/>
          </w:tcPr>
          <w:p w14:paraId="3DE13FC3" w14:textId="77777777" w:rsidR="004E5C7F" w:rsidRPr="0089110D" w:rsidRDefault="004E5C7F" w:rsidP="00286F80">
            <w:pPr>
              <w:rPr>
                <w:b/>
                <w:bCs/>
                <w:sz w:val="20"/>
                <w:szCs w:val="20"/>
              </w:rPr>
            </w:pPr>
            <w:r w:rsidRPr="0089110D">
              <w:rPr>
                <w:b/>
                <w:bCs/>
                <w:sz w:val="20"/>
                <w:szCs w:val="20"/>
              </w:rPr>
              <w:t xml:space="preserve">Subpart </w:t>
            </w:r>
            <w:proofErr w:type="spellStart"/>
            <w:r w:rsidRPr="0089110D">
              <w:rPr>
                <w:b/>
                <w:bCs/>
                <w:sz w:val="20"/>
                <w:szCs w:val="20"/>
              </w:rPr>
              <w:t>OOOOa</w:t>
            </w:r>
            <w:proofErr w:type="spellEnd"/>
          </w:p>
        </w:tc>
        <w:tc>
          <w:tcPr>
            <w:tcW w:w="1440" w:type="dxa"/>
            <w:tcBorders>
              <w:top w:val="double" w:sz="6" w:space="0" w:color="auto"/>
              <w:left w:val="nil"/>
              <w:bottom w:val="single" w:sz="6" w:space="0" w:color="auto"/>
              <w:right w:val="nil"/>
            </w:tcBorders>
            <w:shd w:val="clear" w:color="auto" w:fill="D9D9D9" w:themeFill="background1" w:themeFillShade="D9"/>
          </w:tcPr>
          <w:p w14:paraId="0557F921" w14:textId="77777777" w:rsidR="004E5C7F" w:rsidRPr="0089110D" w:rsidRDefault="004E5C7F" w:rsidP="00286F80">
            <w:pPr>
              <w:rPr>
                <w:b/>
                <w:bCs/>
                <w:sz w:val="20"/>
                <w:szCs w:val="20"/>
              </w:rPr>
            </w:pPr>
            <w:r w:rsidRPr="0089110D">
              <w:rPr>
                <w:b/>
                <w:bCs/>
                <w:sz w:val="20"/>
                <w:szCs w:val="20"/>
              </w:rPr>
              <w:t>Fugitive Unit</w:t>
            </w:r>
          </w:p>
        </w:tc>
        <w:tc>
          <w:tcPr>
            <w:tcW w:w="1350" w:type="dxa"/>
            <w:tcBorders>
              <w:top w:val="double" w:sz="6" w:space="0" w:color="auto"/>
              <w:left w:val="nil"/>
              <w:bottom w:val="single" w:sz="6" w:space="0" w:color="auto"/>
              <w:right w:val="nil"/>
            </w:tcBorders>
            <w:shd w:val="clear" w:color="auto" w:fill="D9D9D9" w:themeFill="background1" w:themeFillShade="D9"/>
          </w:tcPr>
          <w:p w14:paraId="1AFD1FF0" w14:textId="77777777" w:rsidR="004E5C7F" w:rsidRPr="0089110D" w:rsidRDefault="004E5C7F" w:rsidP="00286F80">
            <w:pPr>
              <w:rPr>
                <w:b/>
                <w:bCs/>
                <w:sz w:val="20"/>
                <w:szCs w:val="20"/>
              </w:rPr>
            </w:pPr>
            <w:r w:rsidRPr="0089110D">
              <w:rPr>
                <w:b/>
                <w:bCs/>
                <w:sz w:val="20"/>
                <w:szCs w:val="20"/>
              </w:rPr>
              <w:t>Components</w:t>
            </w:r>
          </w:p>
        </w:tc>
        <w:tc>
          <w:tcPr>
            <w:tcW w:w="1373" w:type="dxa"/>
            <w:tcBorders>
              <w:top w:val="double" w:sz="6" w:space="0" w:color="auto"/>
              <w:left w:val="nil"/>
              <w:bottom w:val="single" w:sz="6" w:space="0" w:color="auto"/>
              <w:right w:val="nil"/>
            </w:tcBorders>
            <w:shd w:val="clear" w:color="auto" w:fill="D9D9D9" w:themeFill="background1" w:themeFillShade="D9"/>
          </w:tcPr>
          <w:p w14:paraId="7BBEEF75" w14:textId="77777777" w:rsidR="004E5C7F" w:rsidRPr="0089110D" w:rsidRDefault="004E5C7F" w:rsidP="00286F80">
            <w:pPr>
              <w:rPr>
                <w:b/>
                <w:bCs/>
                <w:sz w:val="20"/>
                <w:szCs w:val="20"/>
              </w:rPr>
            </w:pPr>
            <w:r w:rsidRPr="0089110D">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66F56153" w14:textId="77777777" w:rsidR="004E5C7F" w:rsidRPr="0089110D" w:rsidRDefault="004E5C7F" w:rsidP="00286F80">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6EA396E0" w14:textId="77777777" w:rsidR="004E5C7F" w:rsidRPr="0089110D" w:rsidRDefault="004E5C7F" w:rsidP="00286F80">
            <w:pPr>
              <w:rPr>
                <w:b/>
                <w:bCs/>
                <w:sz w:val="20"/>
                <w:szCs w:val="20"/>
              </w:rPr>
            </w:pPr>
          </w:p>
        </w:tc>
      </w:tr>
      <w:tr w:rsidR="004E5C7F" w:rsidRPr="0089110D" w14:paraId="7BA261D0" w14:textId="77777777" w:rsidTr="00286F80">
        <w:trPr>
          <w:cantSplit/>
          <w:tblHeader/>
        </w:trPr>
        <w:tc>
          <w:tcPr>
            <w:tcW w:w="1440" w:type="dxa"/>
            <w:tcBorders>
              <w:top w:val="nil"/>
              <w:bottom w:val="nil"/>
            </w:tcBorders>
            <w:shd w:val="clear" w:color="auto" w:fill="D9D9D9" w:themeFill="background1" w:themeFillShade="D9"/>
          </w:tcPr>
          <w:p w14:paraId="6EB4C145" w14:textId="77777777" w:rsidR="004E5C7F" w:rsidRPr="0089110D" w:rsidRDefault="004E5C7F" w:rsidP="00286F80">
            <w:pPr>
              <w:rPr>
                <w:sz w:val="20"/>
                <w:szCs w:val="20"/>
              </w:rPr>
            </w:pPr>
          </w:p>
        </w:tc>
        <w:tc>
          <w:tcPr>
            <w:tcW w:w="1440" w:type="dxa"/>
            <w:tcBorders>
              <w:top w:val="nil"/>
              <w:bottom w:val="nil"/>
            </w:tcBorders>
            <w:shd w:val="clear" w:color="auto" w:fill="D9D9D9" w:themeFill="background1" w:themeFillShade="D9"/>
          </w:tcPr>
          <w:p w14:paraId="2767794A" w14:textId="77777777" w:rsidR="004E5C7F" w:rsidRPr="0089110D" w:rsidRDefault="004E5C7F" w:rsidP="00286F80">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47A4E439" w14:textId="77777777" w:rsidR="004E5C7F" w:rsidRPr="0089110D" w:rsidRDefault="004E5C7F" w:rsidP="00286F80">
            <w:pPr>
              <w:rPr>
                <w:sz w:val="20"/>
                <w:szCs w:val="20"/>
              </w:rPr>
            </w:pPr>
          </w:p>
        </w:tc>
        <w:tc>
          <w:tcPr>
            <w:tcW w:w="1237" w:type="dxa"/>
            <w:tcBorders>
              <w:top w:val="single" w:sz="6" w:space="0" w:color="auto"/>
              <w:left w:val="nil"/>
              <w:bottom w:val="single" w:sz="6" w:space="0" w:color="auto"/>
              <w:right w:val="nil"/>
            </w:tcBorders>
            <w:shd w:val="clear" w:color="auto" w:fill="D9D9D9" w:themeFill="background1" w:themeFillShade="D9"/>
          </w:tcPr>
          <w:p w14:paraId="1BD43E78" w14:textId="77777777" w:rsidR="004E5C7F" w:rsidRPr="0089110D" w:rsidRDefault="004E5C7F" w:rsidP="00286F80">
            <w:pP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386D3A51" w14:textId="77777777" w:rsidR="004E5C7F" w:rsidRPr="0089110D" w:rsidRDefault="004E5C7F" w:rsidP="00286F80">
            <w:pPr>
              <w:rPr>
                <w:b/>
                <w:bCs/>
                <w:sz w:val="20"/>
                <w:szCs w:val="20"/>
              </w:rPr>
            </w:pPr>
            <w:r w:rsidRPr="0089110D">
              <w:rPr>
                <w:b/>
                <w:bCs/>
                <w:sz w:val="20"/>
                <w:szCs w:val="20"/>
              </w:rPr>
              <w:t>Pumps</w:t>
            </w:r>
          </w:p>
        </w:tc>
        <w:tc>
          <w:tcPr>
            <w:tcW w:w="1440" w:type="dxa"/>
            <w:tcBorders>
              <w:top w:val="single" w:sz="6" w:space="0" w:color="auto"/>
              <w:left w:val="nil"/>
              <w:bottom w:val="single" w:sz="6" w:space="0" w:color="auto"/>
              <w:right w:val="single" w:sz="6" w:space="0" w:color="auto"/>
            </w:tcBorders>
            <w:shd w:val="clear" w:color="auto" w:fill="D9D9D9" w:themeFill="background1" w:themeFillShade="D9"/>
          </w:tcPr>
          <w:p w14:paraId="5162FC28" w14:textId="77777777" w:rsidR="004E5C7F" w:rsidRPr="0089110D" w:rsidRDefault="004E5C7F" w:rsidP="00286F80">
            <w:pPr>
              <w:rPr>
                <w:b/>
                <w:bCs/>
                <w:sz w:val="20"/>
                <w:szCs w:val="20"/>
              </w:rPr>
            </w:pPr>
          </w:p>
        </w:tc>
        <w:tc>
          <w:tcPr>
            <w:tcW w:w="1350" w:type="dxa"/>
            <w:tcBorders>
              <w:top w:val="single" w:sz="6" w:space="0" w:color="auto"/>
              <w:left w:val="single" w:sz="6" w:space="0" w:color="auto"/>
              <w:bottom w:val="single" w:sz="6" w:space="0" w:color="auto"/>
              <w:right w:val="nil"/>
            </w:tcBorders>
            <w:shd w:val="clear" w:color="auto" w:fill="D9D9D9" w:themeFill="background1" w:themeFillShade="D9"/>
          </w:tcPr>
          <w:p w14:paraId="5D70765A" w14:textId="77777777" w:rsidR="004E5C7F" w:rsidRPr="0089110D" w:rsidRDefault="004E5C7F" w:rsidP="00286F80">
            <w:pPr>
              <w:rPr>
                <w:b/>
                <w:bCs/>
                <w:sz w:val="20"/>
                <w:szCs w:val="20"/>
              </w:rPr>
            </w:pPr>
          </w:p>
        </w:tc>
        <w:tc>
          <w:tcPr>
            <w:tcW w:w="1373" w:type="dxa"/>
            <w:tcBorders>
              <w:top w:val="single" w:sz="6" w:space="0" w:color="auto"/>
              <w:left w:val="nil"/>
              <w:bottom w:val="single" w:sz="6" w:space="0" w:color="auto"/>
              <w:right w:val="nil"/>
            </w:tcBorders>
            <w:shd w:val="clear" w:color="auto" w:fill="D9D9D9" w:themeFill="background1" w:themeFillShade="D9"/>
          </w:tcPr>
          <w:p w14:paraId="3E794325" w14:textId="77777777" w:rsidR="004E5C7F" w:rsidRPr="0089110D" w:rsidRDefault="004E5C7F" w:rsidP="00286F80">
            <w:pPr>
              <w:rPr>
                <w:b/>
                <w:bCs/>
                <w:sz w:val="20"/>
                <w:szCs w:val="20"/>
              </w:rPr>
            </w:pPr>
          </w:p>
        </w:tc>
        <w:tc>
          <w:tcPr>
            <w:tcW w:w="1440" w:type="dxa"/>
            <w:tcBorders>
              <w:top w:val="single" w:sz="6" w:space="0" w:color="auto"/>
              <w:left w:val="nil"/>
              <w:bottom w:val="single" w:sz="6" w:space="0" w:color="auto"/>
              <w:right w:val="nil"/>
            </w:tcBorders>
            <w:shd w:val="clear" w:color="auto" w:fill="D9D9D9" w:themeFill="background1" w:themeFillShade="D9"/>
          </w:tcPr>
          <w:p w14:paraId="4D11C439" w14:textId="77777777" w:rsidR="004E5C7F" w:rsidRPr="0089110D" w:rsidRDefault="004E5C7F" w:rsidP="00286F80">
            <w:pPr>
              <w:rPr>
                <w:b/>
                <w:bCs/>
                <w:sz w:val="20"/>
                <w:szCs w:val="20"/>
              </w:rPr>
            </w:pPr>
            <w:r w:rsidRPr="0089110D">
              <w:rPr>
                <w:b/>
                <w:bCs/>
                <w:sz w:val="20"/>
                <w:szCs w:val="20"/>
              </w:rPr>
              <w:t>Valves</w:t>
            </w:r>
          </w:p>
        </w:tc>
        <w:tc>
          <w:tcPr>
            <w:tcW w:w="1440" w:type="dxa"/>
            <w:tcBorders>
              <w:top w:val="single" w:sz="6" w:space="0" w:color="auto"/>
              <w:left w:val="nil"/>
              <w:bottom w:val="single" w:sz="6" w:space="0" w:color="auto"/>
            </w:tcBorders>
            <w:shd w:val="clear" w:color="auto" w:fill="D9D9D9" w:themeFill="background1" w:themeFillShade="D9"/>
          </w:tcPr>
          <w:p w14:paraId="3DA19A1F" w14:textId="77777777" w:rsidR="004E5C7F" w:rsidRPr="0089110D" w:rsidRDefault="004E5C7F" w:rsidP="00286F80">
            <w:pPr>
              <w:rPr>
                <w:b/>
                <w:bCs/>
                <w:sz w:val="20"/>
                <w:szCs w:val="20"/>
              </w:rPr>
            </w:pPr>
          </w:p>
        </w:tc>
      </w:tr>
      <w:tr w:rsidR="004E5C7F" w14:paraId="0799067F"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1F8F5E80" w14:textId="77777777" w:rsidR="004E5C7F" w:rsidRDefault="004E5C7F" w:rsidP="00286F80">
            <w:pPr>
              <w:jc w:val="center"/>
            </w:pPr>
            <w:r w:rsidRPr="000164F1">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5A292ABE" w14:textId="77777777" w:rsidR="004E5C7F" w:rsidRDefault="004E5C7F" w:rsidP="00286F80">
            <w:pPr>
              <w:jc w:val="center"/>
            </w:pPr>
            <w:r w:rsidRPr="000164F1">
              <w:rPr>
                <w:b/>
                <w:bCs/>
                <w:sz w:val="20"/>
                <w:szCs w:val="20"/>
              </w:rPr>
              <w:t>SOP/GOP Index No.</w:t>
            </w:r>
          </w:p>
        </w:tc>
        <w:tc>
          <w:tcPr>
            <w:tcW w:w="1440" w:type="dxa"/>
            <w:tcBorders>
              <w:top w:val="single" w:sz="6" w:space="0" w:color="auto"/>
            </w:tcBorders>
            <w:shd w:val="clear" w:color="auto" w:fill="D9D9D9" w:themeFill="background1" w:themeFillShade="D9"/>
            <w:vAlign w:val="bottom"/>
          </w:tcPr>
          <w:p w14:paraId="7859977B" w14:textId="77777777" w:rsidR="004E5C7F" w:rsidRDefault="004E5C7F" w:rsidP="00286F80">
            <w:pPr>
              <w:jc w:val="center"/>
            </w:pPr>
            <w:r w:rsidRPr="000164F1">
              <w:rPr>
                <w:b/>
                <w:bCs/>
                <w:sz w:val="20"/>
                <w:szCs w:val="20"/>
              </w:rPr>
              <w:t>Heavy Liquid Service</w:t>
            </w:r>
          </w:p>
        </w:tc>
        <w:tc>
          <w:tcPr>
            <w:tcW w:w="1237" w:type="dxa"/>
            <w:tcBorders>
              <w:top w:val="single" w:sz="6" w:space="0" w:color="auto"/>
            </w:tcBorders>
            <w:shd w:val="clear" w:color="auto" w:fill="D9D9D9" w:themeFill="background1" w:themeFillShade="D9"/>
            <w:vAlign w:val="bottom"/>
          </w:tcPr>
          <w:p w14:paraId="20154F6F" w14:textId="77777777" w:rsidR="004E5C7F" w:rsidRDefault="004E5C7F" w:rsidP="00286F80">
            <w:pPr>
              <w:jc w:val="center"/>
            </w:pPr>
            <w:r w:rsidRPr="000164F1">
              <w:rPr>
                <w:b/>
                <w:bCs/>
                <w:sz w:val="20"/>
                <w:szCs w:val="20"/>
              </w:rPr>
              <w:t>AMEL</w:t>
            </w:r>
          </w:p>
        </w:tc>
        <w:tc>
          <w:tcPr>
            <w:tcW w:w="1800" w:type="dxa"/>
            <w:tcBorders>
              <w:top w:val="single" w:sz="6" w:space="0" w:color="auto"/>
            </w:tcBorders>
            <w:shd w:val="clear" w:color="auto" w:fill="D9D9D9" w:themeFill="background1" w:themeFillShade="D9"/>
            <w:vAlign w:val="bottom"/>
          </w:tcPr>
          <w:p w14:paraId="6C9511A4" w14:textId="77777777" w:rsidR="004E5C7F" w:rsidRDefault="004E5C7F" w:rsidP="00286F80">
            <w:pPr>
              <w:jc w:val="center"/>
            </w:pPr>
            <w:r w:rsidRPr="000164F1">
              <w:rPr>
                <w:b/>
                <w:bCs/>
                <w:sz w:val="20"/>
                <w:szCs w:val="20"/>
              </w:rPr>
              <w:t>AMEL</w:t>
            </w:r>
            <w:r>
              <w:rPr>
                <w:b/>
                <w:bCs/>
                <w:sz w:val="20"/>
                <w:szCs w:val="20"/>
              </w:rPr>
              <w:t xml:space="preserve"> </w:t>
            </w:r>
            <w:r w:rsidRPr="000164F1">
              <w:rPr>
                <w:b/>
                <w:bCs/>
                <w:sz w:val="20"/>
                <w:szCs w:val="20"/>
              </w:rPr>
              <w:t>ID No.</w:t>
            </w:r>
          </w:p>
        </w:tc>
        <w:tc>
          <w:tcPr>
            <w:tcW w:w="1440" w:type="dxa"/>
            <w:tcBorders>
              <w:top w:val="single" w:sz="6" w:space="0" w:color="auto"/>
            </w:tcBorders>
            <w:shd w:val="clear" w:color="auto" w:fill="D9D9D9" w:themeFill="background1" w:themeFillShade="D9"/>
            <w:vAlign w:val="bottom"/>
          </w:tcPr>
          <w:p w14:paraId="2DD2A2E3" w14:textId="77777777" w:rsidR="004E5C7F" w:rsidRDefault="004E5C7F" w:rsidP="00286F80">
            <w:pPr>
              <w:jc w:val="center"/>
            </w:pPr>
            <w:r w:rsidRPr="000164F1">
              <w:rPr>
                <w:b/>
                <w:bCs/>
                <w:sz w:val="20"/>
                <w:szCs w:val="20"/>
              </w:rPr>
              <w:t xml:space="preserve">Complying </w:t>
            </w:r>
            <w:r>
              <w:rPr>
                <w:b/>
                <w:bCs/>
                <w:sz w:val="20"/>
                <w:szCs w:val="20"/>
              </w:rPr>
              <w:t>with</w:t>
            </w:r>
            <w:r w:rsidRPr="000164F1">
              <w:rPr>
                <w:b/>
                <w:bCs/>
                <w:sz w:val="20"/>
                <w:szCs w:val="20"/>
              </w:rPr>
              <w:t xml:space="preserve"> 60.482-8a</w:t>
            </w:r>
          </w:p>
        </w:tc>
        <w:tc>
          <w:tcPr>
            <w:tcW w:w="1350" w:type="dxa"/>
            <w:tcBorders>
              <w:top w:val="single" w:sz="6" w:space="0" w:color="auto"/>
            </w:tcBorders>
            <w:shd w:val="clear" w:color="auto" w:fill="D9D9D9" w:themeFill="background1" w:themeFillShade="D9"/>
            <w:vAlign w:val="bottom"/>
          </w:tcPr>
          <w:p w14:paraId="04BF9DEF" w14:textId="77777777" w:rsidR="004E5C7F" w:rsidRDefault="004E5C7F" w:rsidP="00286F80">
            <w:pPr>
              <w:jc w:val="center"/>
            </w:pPr>
            <w:r w:rsidRPr="000164F1">
              <w:rPr>
                <w:b/>
                <w:bCs/>
                <w:sz w:val="20"/>
                <w:szCs w:val="20"/>
              </w:rPr>
              <w:t>Heavy Liquid Service</w:t>
            </w:r>
          </w:p>
        </w:tc>
        <w:tc>
          <w:tcPr>
            <w:tcW w:w="1373" w:type="dxa"/>
            <w:tcBorders>
              <w:top w:val="single" w:sz="6" w:space="0" w:color="auto"/>
            </w:tcBorders>
            <w:shd w:val="clear" w:color="auto" w:fill="D9D9D9" w:themeFill="background1" w:themeFillShade="D9"/>
            <w:vAlign w:val="bottom"/>
          </w:tcPr>
          <w:p w14:paraId="461A8788" w14:textId="77777777" w:rsidR="004E5C7F" w:rsidRDefault="004E5C7F" w:rsidP="00286F80">
            <w:pPr>
              <w:jc w:val="center"/>
            </w:pPr>
            <w:r w:rsidRPr="000164F1">
              <w:rPr>
                <w:b/>
                <w:bCs/>
                <w:sz w:val="20"/>
                <w:szCs w:val="20"/>
              </w:rPr>
              <w:t>AMEL</w:t>
            </w:r>
          </w:p>
        </w:tc>
        <w:tc>
          <w:tcPr>
            <w:tcW w:w="1440" w:type="dxa"/>
            <w:tcBorders>
              <w:top w:val="single" w:sz="6" w:space="0" w:color="auto"/>
            </w:tcBorders>
            <w:shd w:val="clear" w:color="auto" w:fill="D9D9D9" w:themeFill="background1" w:themeFillShade="D9"/>
            <w:vAlign w:val="bottom"/>
          </w:tcPr>
          <w:p w14:paraId="02CE3E9B" w14:textId="77777777" w:rsidR="004E5C7F" w:rsidRDefault="004E5C7F" w:rsidP="00286F80">
            <w:pPr>
              <w:jc w:val="center"/>
            </w:pPr>
            <w:r w:rsidRPr="000164F1">
              <w:rPr>
                <w:b/>
                <w:bCs/>
                <w:sz w:val="20"/>
                <w:szCs w:val="20"/>
              </w:rPr>
              <w:t>AMEL ID No.</w:t>
            </w:r>
          </w:p>
        </w:tc>
        <w:tc>
          <w:tcPr>
            <w:tcW w:w="1440" w:type="dxa"/>
            <w:tcBorders>
              <w:top w:val="single" w:sz="6" w:space="0" w:color="auto"/>
            </w:tcBorders>
            <w:shd w:val="clear" w:color="auto" w:fill="D9D9D9" w:themeFill="background1" w:themeFillShade="D9"/>
            <w:vAlign w:val="bottom"/>
          </w:tcPr>
          <w:p w14:paraId="3D447DC0" w14:textId="77777777" w:rsidR="004E5C7F" w:rsidRDefault="004E5C7F" w:rsidP="00286F80">
            <w:pPr>
              <w:jc w:val="center"/>
            </w:pPr>
            <w:r w:rsidRPr="000164F1">
              <w:rPr>
                <w:b/>
                <w:bCs/>
                <w:sz w:val="20"/>
                <w:szCs w:val="20"/>
              </w:rPr>
              <w:t xml:space="preserve">Complying </w:t>
            </w:r>
            <w:r>
              <w:rPr>
                <w:b/>
                <w:bCs/>
                <w:sz w:val="20"/>
                <w:szCs w:val="20"/>
              </w:rPr>
              <w:t>with</w:t>
            </w:r>
            <w:r w:rsidRPr="000164F1">
              <w:rPr>
                <w:b/>
                <w:bCs/>
                <w:sz w:val="20"/>
                <w:szCs w:val="20"/>
              </w:rPr>
              <w:t xml:space="preserve"> 60.482-8a</w:t>
            </w:r>
          </w:p>
        </w:tc>
      </w:tr>
      <w:tr w:rsidR="004E5C7F" w14:paraId="610B8E1F" w14:textId="77777777" w:rsidTr="00286F80">
        <w:trPr>
          <w:cantSplit/>
          <w:trHeight w:val="288"/>
          <w:tblHeader/>
        </w:trPr>
        <w:tc>
          <w:tcPr>
            <w:tcW w:w="1440" w:type="dxa"/>
            <w:tcBorders>
              <w:top w:val="single" w:sz="6" w:space="0" w:color="auto"/>
            </w:tcBorders>
          </w:tcPr>
          <w:p w14:paraId="149AF528" w14:textId="77777777" w:rsidR="004E5C7F" w:rsidRDefault="004E5C7F" w:rsidP="00286F80"/>
        </w:tc>
        <w:tc>
          <w:tcPr>
            <w:tcW w:w="1440" w:type="dxa"/>
            <w:tcBorders>
              <w:top w:val="single" w:sz="6" w:space="0" w:color="auto"/>
            </w:tcBorders>
          </w:tcPr>
          <w:p w14:paraId="17BBA9CB" w14:textId="77777777" w:rsidR="004E5C7F" w:rsidRDefault="004E5C7F" w:rsidP="00286F80"/>
        </w:tc>
        <w:tc>
          <w:tcPr>
            <w:tcW w:w="1440" w:type="dxa"/>
          </w:tcPr>
          <w:p w14:paraId="156D954F" w14:textId="77777777" w:rsidR="004E5C7F" w:rsidRDefault="004E5C7F" w:rsidP="00286F80"/>
        </w:tc>
        <w:tc>
          <w:tcPr>
            <w:tcW w:w="1237" w:type="dxa"/>
          </w:tcPr>
          <w:p w14:paraId="2805B2E5" w14:textId="77777777" w:rsidR="004E5C7F" w:rsidRDefault="004E5C7F" w:rsidP="00286F80"/>
        </w:tc>
        <w:tc>
          <w:tcPr>
            <w:tcW w:w="1800" w:type="dxa"/>
          </w:tcPr>
          <w:p w14:paraId="7DACC1B2" w14:textId="77777777" w:rsidR="004E5C7F" w:rsidRDefault="004E5C7F" w:rsidP="00286F80"/>
        </w:tc>
        <w:tc>
          <w:tcPr>
            <w:tcW w:w="1440" w:type="dxa"/>
          </w:tcPr>
          <w:p w14:paraId="678FC6F1" w14:textId="77777777" w:rsidR="004E5C7F" w:rsidRDefault="004E5C7F" w:rsidP="00286F80"/>
        </w:tc>
        <w:tc>
          <w:tcPr>
            <w:tcW w:w="1350" w:type="dxa"/>
          </w:tcPr>
          <w:p w14:paraId="11D0005E" w14:textId="77777777" w:rsidR="004E5C7F" w:rsidRDefault="004E5C7F" w:rsidP="00286F80"/>
        </w:tc>
        <w:tc>
          <w:tcPr>
            <w:tcW w:w="1373" w:type="dxa"/>
          </w:tcPr>
          <w:p w14:paraId="73AAD071" w14:textId="77777777" w:rsidR="004E5C7F" w:rsidRDefault="004E5C7F" w:rsidP="00286F80"/>
        </w:tc>
        <w:tc>
          <w:tcPr>
            <w:tcW w:w="1440" w:type="dxa"/>
          </w:tcPr>
          <w:p w14:paraId="7B0B6506" w14:textId="77777777" w:rsidR="004E5C7F" w:rsidRDefault="004E5C7F" w:rsidP="00286F80"/>
        </w:tc>
        <w:tc>
          <w:tcPr>
            <w:tcW w:w="1440" w:type="dxa"/>
          </w:tcPr>
          <w:p w14:paraId="7F2F9F9F" w14:textId="77777777" w:rsidR="004E5C7F" w:rsidRDefault="004E5C7F" w:rsidP="00286F80"/>
        </w:tc>
      </w:tr>
      <w:tr w:rsidR="004E5C7F" w14:paraId="2C232A87" w14:textId="77777777" w:rsidTr="00286F80">
        <w:trPr>
          <w:cantSplit/>
          <w:trHeight w:val="288"/>
          <w:tblHeader/>
        </w:trPr>
        <w:tc>
          <w:tcPr>
            <w:tcW w:w="1440" w:type="dxa"/>
          </w:tcPr>
          <w:p w14:paraId="135822BE" w14:textId="77777777" w:rsidR="004E5C7F" w:rsidRDefault="004E5C7F" w:rsidP="00286F80"/>
        </w:tc>
        <w:tc>
          <w:tcPr>
            <w:tcW w:w="1440" w:type="dxa"/>
          </w:tcPr>
          <w:p w14:paraId="37398095" w14:textId="77777777" w:rsidR="004E5C7F" w:rsidRDefault="004E5C7F" w:rsidP="00286F80"/>
        </w:tc>
        <w:tc>
          <w:tcPr>
            <w:tcW w:w="1440" w:type="dxa"/>
          </w:tcPr>
          <w:p w14:paraId="34069864" w14:textId="77777777" w:rsidR="004E5C7F" w:rsidRDefault="004E5C7F" w:rsidP="00286F80"/>
        </w:tc>
        <w:tc>
          <w:tcPr>
            <w:tcW w:w="1237" w:type="dxa"/>
          </w:tcPr>
          <w:p w14:paraId="7C10FA02" w14:textId="77777777" w:rsidR="004E5C7F" w:rsidRDefault="004E5C7F" w:rsidP="00286F80"/>
        </w:tc>
        <w:tc>
          <w:tcPr>
            <w:tcW w:w="1800" w:type="dxa"/>
          </w:tcPr>
          <w:p w14:paraId="32541C15" w14:textId="77777777" w:rsidR="004E5C7F" w:rsidRDefault="004E5C7F" w:rsidP="00286F80"/>
        </w:tc>
        <w:tc>
          <w:tcPr>
            <w:tcW w:w="1440" w:type="dxa"/>
          </w:tcPr>
          <w:p w14:paraId="5FC6271F" w14:textId="77777777" w:rsidR="004E5C7F" w:rsidRDefault="004E5C7F" w:rsidP="00286F80"/>
        </w:tc>
        <w:tc>
          <w:tcPr>
            <w:tcW w:w="1350" w:type="dxa"/>
          </w:tcPr>
          <w:p w14:paraId="4FD7B3C4" w14:textId="77777777" w:rsidR="004E5C7F" w:rsidRDefault="004E5C7F" w:rsidP="00286F80"/>
        </w:tc>
        <w:tc>
          <w:tcPr>
            <w:tcW w:w="1373" w:type="dxa"/>
          </w:tcPr>
          <w:p w14:paraId="21184870" w14:textId="77777777" w:rsidR="004E5C7F" w:rsidRDefault="004E5C7F" w:rsidP="00286F80"/>
        </w:tc>
        <w:tc>
          <w:tcPr>
            <w:tcW w:w="1440" w:type="dxa"/>
          </w:tcPr>
          <w:p w14:paraId="3B9FA92F" w14:textId="77777777" w:rsidR="004E5C7F" w:rsidRDefault="004E5C7F" w:rsidP="00286F80"/>
        </w:tc>
        <w:tc>
          <w:tcPr>
            <w:tcW w:w="1440" w:type="dxa"/>
          </w:tcPr>
          <w:p w14:paraId="772A4843" w14:textId="77777777" w:rsidR="004E5C7F" w:rsidRDefault="004E5C7F" w:rsidP="00286F80"/>
        </w:tc>
      </w:tr>
      <w:tr w:rsidR="004E5C7F" w14:paraId="6A018803" w14:textId="77777777" w:rsidTr="00286F80">
        <w:trPr>
          <w:cantSplit/>
          <w:trHeight w:val="288"/>
          <w:tblHeader/>
        </w:trPr>
        <w:tc>
          <w:tcPr>
            <w:tcW w:w="1440" w:type="dxa"/>
          </w:tcPr>
          <w:p w14:paraId="5C233E01" w14:textId="77777777" w:rsidR="004E5C7F" w:rsidRDefault="004E5C7F" w:rsidP="00286F80"/>
        </w:tc>
        <w:tc>
          <w:tcPr>
            <w:tcW w:w="1440" w:type="dxa"/>
          </w:tcPr>
          <w:p w14:paraId="4F0E98B6" w14:textId="77777777" w:rsidR="004E5C7F" w:rsidRDefault="004E5C7F" w:rsidP="00286F80"/>
        </w:tc>
        <w:tc>
          <w:tcPr>
            <w:tcW w:w="1440" w:type="dxa"/>
          </w:tcPr>
          <w:p w14:paraId="7E054A9E" w14:textId="77777777" w:rsidR="004E5C7F" w:rsidRDefault="004E5C7F" w:rsidP="00286F80"/>
        </w:tc>
        <w:tc>
          <w:tcPr>
            <w:tcW w:w="1237" w:type="dxa"/>
          </w:tcPr>
          <w:p w14:paraId="2C0C7AB3" w14:textId="77777777" w:rsidR="004E5C7F" w:rsidRDefault="004E5C7F" w:rsidP="00286F80"/>
        </w:tc>
        <w:tc>
          <w:tcPr>
            <w:tcW w:w="1800" w:type="dxa"/>
          </w:tcPr>
          <w:p w14:paraId="75CBDCB2" w14:textId="77777777" w:rsidR="004E5C7F" w:rsidRDefault="004E5C7F" w:rsidP="00286F80"/>
        </w:tc>
        <w:tc>
          <w:tcPr>
            <w:tcW w:w="1440" w:type="dxa"/>
          </w:tcPr>
          <w:p w14:paraId="28DE974B" w14:textId="77777777" w:rsidR="004E5C7F" w:rsidRDefault="004E5C7F" w:rsidP="00286F80"/>
        </w:tc>
        <w:tc>
          <w:tcPr>
            <w:tcW w:w="1350" w:type="dxa"/>
          </w:tcPr>
          <w:p w14:paraId="7E5EF12F" w14:textId="77777777" w:rsidR="004E5C7F" w:rsidRDefault="004E5C7F" w:rsidP="00286F80"/>
        </w:tc>
        <w:tc>
          <w:tcPr>
            <w:tcW w:w="1373" w:type="dxa"/>
          </w:tcPr>
          <w:p w14:paraId="1B578938" w14:textId="77777777" w:rsidR="004E5C7F" w:rsidRDefault="004E5C7F" w:rsidP="00286F80"/>
        </w:tc>
        <w:tc>
          <w:tcPr>
            <w:tcW w:w="1440" w:type="dxa"/>
          </w:tcPr>
          <w:p w14:paraId="0837E79D" w14:textId="77777777" w:rsidR="004E5C7F" w:rsidRDefault="004E5C7F" w:rsidP="00286F80"/>
        </w:tc>
        <w:tc>
          <w:tcPr>
            <w:tcW w:w="1440" w:type="dxa"/>
          </w:tcPr>
          <w:p w14:paraId="63BD2356" w14:textId="77777777" w:rsidR="004E5C7F" w:rsidRDefault="004E5C7F" w:rsidP="00286F80"/>
        </w:tc>
      </w:tr>
      <w:tr w:rsidR="004E5C7F" w14:paraId="68DFD7C7" w14:textId="77777777" w:rsidTr="00286F80">
        <w:trPr>
          <w:cantSplit/>
          <w:trHeight w:val="288"/>
          <w:tblHeader/>
        </w:trPr>
        <w:tc>
          <w:tcPr>
            <w:tcW w:w="1440" w:type="dxa"/>
          </w:tcPr>
          <w:p w14:paraId="57CBB8E6" w14:textId="77777777" w:rsidR="004E5C7F" w:rsidRDefault="004E5C7F" w:rsidP="00286F80"/>
        </w:tc>
        <w:tc>
          <w:tcPr>
            <w:tcW w:w="1440" w:type="dxa"/>
          </w:tcPr>
          <w:p w14:paraId="3D813947" w14:textId="77777777" w:rsidR="004E5C7F" w:rsidRDefault="004E5C7F" w:rsidP="00286F80"/>
        </w:tc>
        <w:tc>
          <w:tcPr>
            <w:tcW w:w="1440" w:type="dxa"/>
          </w:tcPr>
          <w:p w14:paraId="217F3DF3" w14:textId="77777777" w:rsidR="004E5C7F" w:rsidRDefault="004E5C7F" w:rsidP="00286F80"/>
        </w:tc>
        <w:tc>
          <w:tcPr>
            <w:tcW w:w="1237" w:type="dxa"/>
          </w:tcPr>
          <w:p w14:paraId="29784EFF" w14:textId="77777777" w:rsidR="004E5C7F" w:rsidRDefault="004E5C7F" w:rsidP="00286F80"/>
        </w:tc>
        <w:tc>
          <w:tcPr>
            <w:tcW w:w="1800" w:type="dxa"/>
          </w:tcPr>
          <w:p w14:paraId="077B5D90" w14:textId="77777777" w:rsidR="004E5C7F" w:rsidRDefault="004E5C7F" w:rsidP="00286F80"/>
        </w:tc>
        <w:tc>
          <w:tcPr>
            <w:tcW w:w="1440" w:type="dxa"/>
          </w:tcPr>
          <w:p w14:paraId="22C11762" w14:textId="77777777" w:rsidR="004E5C7F" w:rsidRDefault="004E5C7F" w:rsidP="00286F80"/>
        </w:tc>
        <w:tc>
          <w:tcPr>
            <w:tcW w:w="1350" w:type="dxa"/>
          </w:tcPr>
          <w:p w14:paraId="64AADBAC" w14:textId="77777777" w:rsidR="004E5C7F" w:rsidRDefault="004E5C7F" w:rsidP="00286F80"/>
        </w:tc>
        <w:tc>
          <w:tcPr>
            <w:tcW w:w="1373" w:type="dxa"/>
          </w:tcPr>
          <w:p w14:paraId="09BA43DB" w14:textId="77777777" w:rsidR="004E5C7F" w:rsidRDefault="004E5C7F" w:rsidP="00286F80"/>
        </w:tc>
        <w:tc>
          <w:tcPr>
            <w:tcW w:w="1440" w:type="dxa"/>
          </w:tcPr>
          <w:p w14:paraId="49C9F163" w14:textId="77777777" w:rsidR="004E5C7F" w:rsidRDefault="004E5C7F" w:rsidP="00286F80"/>
        </w:tc>
        <w:tc>
          <w:tcPr>
            <w:tcW w:w="1440" w:type="dxa"/>
          </w:tcPr>
          <w:p w14:paraId="633E5215" w14:textId="77777777" w:rsidR="004E5C7F" w:rsidRDefault="004E5C7F" w:rsidP="00286F80"/>
        </w:tc>
      </w:tr>
      <w:tr w:rsidR="004E5C7F" w14:paraId="527E7905" w14:textId="77777777" w:rsidTr="00286F80">
        <w:trPr>
          <w:cantSplit/>
          <w:trHeight w:val="288"/>
          <w:tblHeader/>
        </w:trPr>
        <w:tc>
          <w:tcPr>
            <w:tcW w:w="1440" w:type="dxa"/>
          </w:tcPr>
          <w:p w14:paraId="6E65D990" w14:textId="77777777" w:rsidR="004E5C7F" w:rsidRDefault="004E5C7F" w:rsidP="00286F80"/>
        </w:tc>
        <w:tc>
          <w:tcPr>
            <w:tcW w:w="1440" w:type="dxa"/>
          </w:tcPr>
          <w:p w14:paraId="54585535" w14:textId="77777777" w:rsidR="004E5C7F" w:rsidRDefault="004E5C7F" w:rsidP="00286F80"/>
        </w:tc>
        <w:tc>
          <w:tcPr>
            <w:tcW w:w="1440" w:type="dxa"/>
          </w:tcPr>
          <w:p w14:paraId="5BC9C1AC" w14:textId="77777777" w:rsidR="004E5C7F" w:rsidRDefault="004E5C7F" w:rsidP="00286F80"/>
        </w:tc>
        <w:tc>
          <w:tcPr>
            <w:tcW w:w="1237" w:type="dxa"/>
          </w:tcPr>
          <w:p w14:paraId="6617C125" w14:textId="77777777" w:rsidR="004E5C7F" w:rsidRDefault="004E5C7F" w:rsidP="00286F80"/>
        </w:tc>
        <w:tc>
          <w:tcPr>
            <w:tcW w:w="1800" w:type="dxa"/>
          </w:tcPr>
          <w:p w14:paraId="3859843B" w14:textId="77777777" w:rsidR="004E5C7F" w:rsidRDefault="004E5C7F" w:rsidP="00286F80"/>
        </w:tc>
        <w:tc>
          <w:tcPr>
            <w:tcW w:w="1440" w:type="dxa"/>
          </w:tcPr>
          <w:p w14:paraId="5D329277" w14:textId="77777777" w:rsidR="004E5C7F" w:rsidRDefault="004E5C7F" w:rsidP="00286F80"/>
        </w:tc>
        <w:tc>
          <w:tcPr>
            <w:tcW w:w="1350" w:type="dxa"/>
          </w:tcPr>
          <w:p w14:paraId="7829C08F" w14:textId="77777777" w:rsidR="004E5C7F" w:rsidRDefault="004E5C7F" w:rsidP="00286F80"/>
        </w:tc>
        <w:tc>
          <w:tcPr>
            <w:tcW w:w="1373" w:type="dxa"/>
          </w:tcPr>
          <w:p w14:paraId="74CD2C47" w14:textId="77777777" w:rsidR="004E5C7F" w:rsidRDefault="004E5C7F" w:rsidP="00286F80"/>
        </w:tc>
        <w:tc>
          <w:tcPr>
            <w:tcW w:w="1440" w:type="dxa"/>
          </w:tcPr>
          <w:p w14:paraId="7E288338" w14:textId="77777777" w:rsidR="004E5C7F" w:rsidRDefault="004E5C7F" w:rsidP="00286F80"/>
        </w:tc>
        <w:tc>
          <w:tcPr>
            <w:tcW w:w="1440" w:type="dxa"/>
          </w:tcPr>
          <w:p w14:paraId="733EFD0B" w14:textId="77777777" w:rsidR="004E5C7F" w:rsidRDefault="004E5C7F" w:rsidP="00286F80"/>
        </w:tc>
      </w:tr>
      <w:tr w:rsidR="004E5C7F" w14:paraId="11EC71D2" w14:textId="77777777" w:rsidTr="00286F80">
        <w:trPr>
          <w:cantSplit/>
          <w:trHeight w:val="288"/>
          <w:tblHeader/>
        </w:trPr>
        <w:tc>
          <w:tcPr>
            <w:tcW w:w="1440" w:type="dxa"/>
          </w:tcPr>
          <w:p w14:paraId="58F58F8E" w14:textId="77777777" w:rsidR="004E5C7F" w:rsidRDefault="004E5C7F" w:rsidP="00286F80"/>
        </w:tc>
        <w:tc>
          <w:tcPr>
            <w:tcW w:w="1440" w:type="dxa"/>
          </w:tcPr>
          <w:p w14:paraId="5F911326" w14:textId="77777777" w:rsidR="004E5C7F" w:rsidRDefault="004E5C7F" w:rsidP="00286F80"/>
        </w:tc>
        <w:tc>
          <w:tcPr>
            <w:tcW w:w="1440" w:type="dxa"/>
          </w:tcPr>
          <w:p w14:paraId="5B988D77" w14:textId="77777777" w:rsidR="004E5C7F" w:rsidRDefault="004E5C7F" w:rsidP="00286F80"/>
        </w:tc>
        <w:tc>
          <w:tcPr>
            <w:tcW w:w="1237" w:type="dxa"/>
          </w:tcPr>
          <w:p w14:paraId="06780752" w14:textId="77777777" w:rsidR="004E5C7F" w:rsidRDefault="004E5C7F" w:rsidP="00286F80"/>
        </w:tc>
        <w:tc>
          <w:tcPr>
            <w:tcW w:w="1800" w:type="dxa"/>
          </w:tcPr>
          <w:p w14:paraId="45BD7648" w14:textId="77777777" w:rsidR="004E5C7F" w:rsidRDefault="004E5C7F" w:rsidP="00286F80"/>
        </w:tc>
        <w:tc>
          <w:tcPr>
            <w:tcW w:w="1440" w:type="dxa"/>
          </w:tcPr>
          <w:p w14:paraId="106F896B" w14:textId="77777777" w:rsidR="004E5C7F" w:rsidRDefault="004E5C7F" w:rsidP="00286F80"/>
        </w:tc>
        <w:tc>
          <w:tcPr>
            <w:tcW w:w="1350" w:type="dxa"/>
          </w:tcPr>
          <w:p w14:paraId="21F77882" w14:textId="77777777" w:rsidR="004E5C7F" w:rsidRDefault="004E5C7F" w:rsidP="00286F80"/>
        </w:tc>
        <w:tc>
          <w:tcPr>
            <w:tcW w:w="1373" w:type="dxa"/>
          </w:tcPr>
          <w:p w14:paraId="2DD6D444" w14:textId="77777777" w:rsidR="004E5C7F" w:rsidRDefault="004E5C7F" w:rsidP="00286F80"/>
        </w:tc>
        <w:tc>
          <w:tcPr>
            <w:tcW w:w="1440" w:type="dxa"/>
          </w:tcPr>
          <w:p w14:paraId="259A01A8" w14:textId="77777777" w:rsidR="004E5C7F" w:rsidRDefault="004E5C7F" w:rsidP="00286F80"/>
        </w:tc>
        <w:tc>
          <w:tcPr>
            <w:tcW w:w="1440" w:type="dxa"/>
          </w:tcPr>
          <w:p w14:paraId="203E526A" w14:textId="77777777" w:rsidR="004E5C7F" w:rsidRDefault="004E5C7F" w:rsidP="00286F80"/>
        </w:tc>
      </w:tr>
      <w:tr w:rsidR="004E5C7F" w14:paraId="5B5F8405" w14:textId="77777777" w:rsidTr="00286F80">
        <w:trPr>
          <w:cantSplit/>
          <w:trHeight w:val="288"/>
          <w:tblHeader/>
        </w:trPr>
        <w:tc>
          <w:tcPr>
            <w:tcW w:w="1440" w:type="dxa"/>
          </w:tcPr>
          <w:p w14:paraId="36D73971" w14:textId="77777777" w:rsidR="004E5C7F" w:rsidRDefault="004E5C7F" w:rsidP="00286F80"/>
        </w:tc>
        <w:tc>
          <w:tcPr>
            <w:tcW w:w="1440" w:type="dxa"/>
          </w:tcPr>
          <w:p w14:paraId="79C367B5" w14:textId="77777777" w:rsidR="004E5C7F" w:rsidRDefault="004E5C7F" w:rsidP="00286F80"/>
        </w:tc>
        <w:tc>
          <w:tcPr>
            <w:tcW w:w="1440" w:type="dxa"/>
          </w:tcPr>
          <w:p w14:paraId="586E8BC7" w14:textId="77777777" w:rsidR="004E5C7F" w:rsidRDefault="004E5C7F" w:rsidP="00286F80"/>
        </w:tc>
        <w:tc>
          <w:tcPr>
            <w:tcW w:w="1237" w:type="dxa"/>
          </w:tcPr>
          <w:p w14:paraId="23F54968" w14:textId="77777777" w:rsidR="004E5C7F" w:rsidRDefault="004E5C7F" w:rsidP="00286F80"/>
        </w:tc>
        <w:tc>
          <w:tcPr>
            <w:tcW w:w="1800" w:type="dxa"/>
          </w:tcPr>
          <w:p w14:paraId="140DD4C7" w14:textId="77777777" w:rsidR="004E5C7F" w:rsidRDefault="004E5C7F" w:rsidP="00286F80"/>
        </w:tc>
        <w:tc>
          <w:tcPr>
            <w:tcW w:w="1440" w:type="dxa"/>
          </w:tcPr>
          <w:p w14:paraId="71A8A065" w14:textId="77777777" w:rsidR="004E5C7F" w:rsidRDefault="004E5C7F" w:rsidP="00286F80"/>
        </w:tc>
        <w:tc>
          <w:tcPr>
            <w:tcW w:w="1350" w:type="dxa"/>
          </w:tcPr>
          <w:p w14:paraId="6D1E352E" w14:textId="77777777" w:rsidR="004E5C7F" w:rsidRDefault="004E5C7F" w:rsidP="00286F80"/>
        </w:tc>
        <w:tc>
          <w:tcPr>
            <w:tcW w:w="1373" w:type="dxa"/>
          </w:tcPr>
          <w:p w14:paraId="3AEB1488" w14:textId="77777777" w:rsidR="004E5C7F" w:rsidRDefault="004E5C7F" w:rsidP="00286F80"/>
        </w:tc>
        <w:tc>
          <w:tcPr>
            <w:tcW w:w="1440" w:type="dxa"/>
          </w:tcPr>
          <w:p w14:paraId="677F71C2" w14:textId="77777777" w:rsidR="004E5C7F" w:rsidRDefault="004E5C7F" w:rsidP="00286F80"/>
        </w:tc>
        <w:tc>
          <w:tcPr>
            <w:tcW w:w="1440" w:type="dxa"/>
          </w:tcPr>
          <w:p w14:paraId="1F3BFCD7" w14:textId="77777777" w:rsidR="004E5C7F" w:rsidRDefault="004E5C7F" w:rsidP="00286F80"/>
        </w:tc>
      </w:tr>
      <w:tr w:rsidR="004E5C7F" w14:paraId="2650FB5A" w14:textId="77777777" w:rsidTr="00286F80">
        <w:trPr>
          <w:cantSplit/>
          <w:trHeight w:val="288"/>
          <w:tblHeader/>
        </w:trPr>
        <w:tc>
          <w:tcPr>
            <w:tcW w:w="1440" w:type="dxa"/>
          </w:tcPr>
          <w:p w14:paraId="7A588B54" w14:textId="77777777" w:rsidR="004E5C7F" w:rsidRDefault="004E5C7F" w:rsidP="00286F80"/>
        </w:tc>
        <w:tc>
          <w:tcPr>
            <w:tcW w:w="1440" w:type="dxa"/>
          </w:tcPr>
          <w:p w14:paraId="31E61BB7" w14:textId="77777777" w:rsidR="004E5C7F" w:rsidRDefault="004E5C7F" w:rsidP="00286F80"/>
        </w:tc>
        <w:tc>
          <w:tcPr>
            <w:tcW w:w="1440" w:type="dxa"/>
          </w:tcPr>
          <w:p w14:paraId="63C1FB3E" w14:textId="77777777" w:rsidR="004E5C7F" w:rsidRDefault="004E5C7F" w:rsidP="00286F80"/>
        </w:tc>
        <w:tc>
          <w:tcPr>
            <w:tcW w:w="1237" w:type="dxa"/>
          </w:tcPr>
          <w:p w14:paraId="23D06978" w14:textId="77777777" w:rsidR="004E5C7F" w:rsidRDefault="004E5C7F" w:rsidP="00286F80"/>
        </w:tc>
        <w:tc>
          <w:tcPr>
            <w:tcW w:w="1800" w:type="dxa"/>
          </w:tcPr>
          <w:p w14:paraId="0D6AE24F" w14:textId="77777777" w:rsidR="004E5C7F" w:rsidRDefault="004E5C7F" w:rsidP="00286F80"/>
        </w:tc>
        <w:tc>
          <w:tcPr>
            <w:tcW w:w="1440" w:type="dxa"/>
          </w:tcPr>
          <w:p w14:paraId="5878AFA3" w14:textId="77777777" w:rsidR="004E5C7F" w:rsidRDefault="004E5C7F" w:rsidP="00286F80"/>
        </w:tc>
        <w:tc>
          <w:tcPr>
            <w:tcW w:w="1350" w:type="dxa"/>
          </w:tcPr>
          <w:p w14:paraId="28F6F03C" w14:textId="77777777" w:rsidR="004E5C7F" w:rsidRDefault="004E5C7F" w:rsidP="00286F80"/>
        </w:tc>
        <w:tc>
          <w:tcPr>
            <w:tcW w:w="1373" w:type="dxa"/>
          </w:tcPr>
          <w:p w14:paraId="246AF67B" w14:textId="77777777" w:rsidR="004E5C7F" w:rsidRDefault="004E5C7F" w:rsidP="00286F80"/>
        </w:tc>
        <w:tc>
          <w:tcPr>
            <w:tcW w:w="1440" w:type="dxa"/>
          </w:tcPr>
          <w:p w14:paraId="367E8781" w14:textId="77777777" w:rsidR="004E5C7F" w:rsidRDefault="004E5C7F" w:rsidP="00286F80"/>
        </w:tc>
        <w:tc>
          <w:tcPr>
            <w:tcW w:w="1440" w:type="dxa"/>
          </w:tcPr>
          <w:p w14:paraId="2F2129E5" w14:textId="77777777" w:rsidR="004E5C7F" w:rsidRDefault="004E5C7F" w:rsidP="00286F80"/>
        </w:tc>
      </w:tr>
      <w:tr w:rsidR="004E5C7F" w14:paraId="2E265119" w14:textId="77777777" w:rsidTr="00286F80">
        <w:trPr>
          <w:cantSplit/>
          <w:trHeight w:val="288"/>
          <w:tblHeader/>
        </w:trPr>
        <w:tc>
          <w:tcPr>
            <w:tcW w:w="1440" w:type="dxa"/>
          </w:tcPr>
          <w:p w14:paraId="0BC77847" w14:textId="77777777" w:rsidR="004E5C7F" w:rsidRDefault="004E5C7F" w:rsidP="00286F80"/>
        </w:tc>
        <w:tc>
          <w:tcPr>
            <w:tcW w:w="1440" w:type="dxa"/>
          </w:tcPr>
          <w:p w14:paraId="7E5DE154" w14:textId="77777777" w:rsidR="004E5C7F" w:rsidRDefault="004E5C7F" w:rsidP="00286F80"/>
        </w:tc>
        <w:tc>
          <w:tcPr>
            <w:tcW w:w="1440" w:type="dxa"/>
          </w:tcPr>
          <w:p w14:paraId="729A53CA" w14:textId="77777777" w:rsidR="004E5C7F" w:rsidRDefault="004E5C7F" w:rsidP="00286F80"/>
        </w:tc>
        <w:tc>
          <w:tcPr>
            <w:tcW w:w="1237" w:type="dxa"/>
          </w:tcPr>
          <w:p w14:paraId="258D6B63" w14:textId="77777777" w:rsidR="004E5C7F" w:rsidRDefault="004E5C7F" w:rsidP="00286F80"/>
        </w:tc>
        <w:tc>
          <w:tcPr>
            <w:tcW w:w="1800" w:type="dxa"/>
          </w:tcPr>
          <w:p w14:paraId="3D5D8A4F" w14:textId="77777777" w:rsidR="004E5C7F" w:rsidRDefault="004E5C7F" w:rsidP="00286F80"/>
        </w:tc>
        <w:tc>
          <w:tcPr>
            <w:tcW w:w="1440" w:type="dxa"/>
          </w:tcPr>
          <w:p w14:paraId="488FCE44" w14:textId="77777777" w:rsidR="004E5C7F" w:rsidRDefault="004E5C7F" w:rsidP="00286F80"/>
        </w:tc>
        <w:tc>
          <w:tcPr>
            <w:tcW w:w="1350" w:type="dxa"/>
          </w:tcPr>
          <w:p w14:paraId="4FE8F12D" w14:textId="77777777" w:rsidR="004E5C7F" w:rsidRDefault="004E5C7F" w:rsidP="00286F80"/>
        </w:tc>
        <w:tc>
          <w:tcPr>
            <w:tcW w:w="1373" w:type="dxa"/>
          </w:tcPr>
          <w:p w14:paraId="36792975" w14:textId="77777777" w:rsidR="004E5C7F" w:rsidRDefault="004E5C7F" w:rsidP="00286F80"/>
        </w:tc>
        <w:tc>
          <w:tcPr>
            <w:tcW w:w="1440" w:type="dxa"/>
          </w:tcPr>
          <w:p w14:paraId="61384CBC" w14:textId="77777777" w:rsidR="004E5C7F" w:rsidRDefault="004E5C7F" w:rsidP="00286F80"/>
        </w:tc>
        <w:tc>
          <w:tcPr>
            <w:tcW w:w="1440" w:type="dxa"/>
          </w:tcPr>
          <w:p w14:paraId="47E4C354" w14:textId="77777777" w:rsidR="004E5C7F" w:rsidRDefault="004E5C7F" w:rsidP="00286F80"/>
        </w:tc>
      </w:tr>
      <w:tr w:rsidR="004E5C7F" w14:paraId="25A2FFD3" w14:textId="77777777" w:rsidTr="00286F80">
        <w:trPr>
          <w:cantSplit/>
          <w:trHeight w:val="288"/>
          <w:tblHeader/>
        </w:trPr>
        <w:tc>
          <w:tcPr>
            <w:tcW w:w="1440" w:type="dxa"/>
          </w:tcPr>
          <w:p w14:paraId="0F01EEEC" w14:textId="77777777" w:rsidR="004E5C7F" w:rsidRDefault="004E5C7F" w:rsidP="00286F80"/>
        </w:tc>
        <w:tc>
          <w:tcPr>
            <w:tcW w:w="1440" w:type="dxa"/>
          </w:tcPr>
          <w:p w14:paraId="5837881C" w14:textId="77777777" w:rsidR="004E5C7F" w:rsidRDefault="004E5C7F" w:rsidP="00286F80"/>
        </w:tc>
        <w:tc>
          <w:tcPr>
            <w:tcW w:w="1440" w:type="dxa"/>
          </w:tcPr>
          <w:p w14:paraId="656D72BC" w14:textId="77777777" w:rsidR="004E5C7F" w:rsidRDefault="004E5C7F" w:rsidP="00286F80"/>
        </w:tc>
        <w:tc>
          <w:tcPr>
            <w:tcW w:w="1237" w:type="dxa"/>
          </w:tcPr>
          <w:p w14:paraId="32D78AF6" w14:textId="77777777" w:rsidR="004E5C7F" w:rsidRDefault="004E5C7F" w:rsidP="00286F80"/>
        </w:tc>
        <w:tc>
          <w:tcPr>
            <w:tcW w:w="1800" w:type="dxa"/>
          </w:tcPr>
          <w:p w14:paraId="11FAD217" w14:textId="77777777" w:rsidR="004E5C7F" w:rsidRDefault="004E5C7F" w:rsidP="00286F80"/>
        </w:tc>
        <w:tc>
          <w:tcPr>
            <w:tcW w:w="1440" w:type="dxa"/>
          </w:tcPr>
          <w:p w14:paraId="5E5A8436" w14:textId="77777777" w:rsidR="004E5C7F" w:rsidRDefault="004E5C7F" w:rsidP="00286F80"/>
        </w:tc>
        <w:tc>
          <w:tcPr>
            <w:tcW w:w="1350" w:type="dxa"/>
          </w:tcPr>
          <w:p w14:paraId="518EECE0" w14:textId="77777777" w:rsidR="004E5C7F" w:rsidRDefault="004E5C7F" w:rsidP="00286F80"/>
        </w:tc>
        <w:tc>
          <w:tcPr>
            <w:tcW w:w="1373" w:type="dxa"/>
          </w:tcPr>
          <w:p w14:paraId="73221E5F" w14:textId="77777777" w:rsidR="004E5C7F" w:rsidRDefault="004E5C7F" w:rsidP="00286F80"/>
        </w:tc>
        <w:tc>
          <w:tcPr>
            <w:tcW w:w="1440" w:type="dxa"/>
          </w:tcPr>
          <w:p w14:paraId="7EF409E9" w14:textId="77777777" w:rsidR="004E5C7F" w:rsidRDefault="004E5C7F" w:rsidP="00286F80"/>
        </w:tc>
        <w:tc>
          <w:tcPr>
            <w:tcW w:w="1440" w:type="dxa"/>
          </w:tcPr>
          <w:p w14:paraId="732D22F5" w14:textId="77777777" w:rsidR="004E5C7F" w:rsidRDefault="004E5C7F" w:rsidP="00286F80"/>
        </w:tc>
      </w:tr>
    </w:tbl>
    <w:p w14:paraId="793D0E00" w14:textId="77777777" w:rsidR="004E5C7F" w:rsidRDefault="004E5C7F" w:rsidP="00195262"/>
    <w:p w14:paraId="364F19BA" w14:textId="77777777" w:rsidR="004E5C7F" w:rsidRDefault="004E5C7F" w:rsidP="00195262">
      <w:r>
        <w:br w:type="page"/>
      </w:r>
    </w:p>
    <w:p w14:paraId="3110904E" w14:textId="77777777" w:rsidR="004E5C7F" w:rsidRPr="00B31B90" w:rsidRDefault="004E5C7F" w:rsidP="00FF6DF9">
      <w:pPr>
        <w:pStyle w:val="Heading1"/>
      </w:pPr>
      <w:r w:rsidRPr="00B31B90">
        <w:lastRenderedPageBreak/>
        <w:t>Fugitive Emission Unit Attributes</w:t>
      </w:r>
    </w:p>
    <w:p w14:paraId="637CD7ED" w14:textId="77777777" w:rsidR="004E5C7F" w:rsidRPr="00EA6383" w:rsidRDefault="004E5C7F" w:rsidP="00FF6DF9">
      <w:pPr>
        <w:pStyle w:val="Heading1"/>
      </w:pPr>
      <w:r w:rsidRPr="00B31B90">
        <w:t>Form OP-UA12 (Page 1</w:t>
      </w:r>
      <w:r>
        <w:t>79</w:t>
      </w:r>
      <w:r w:rsidRPr="00EA6383">
        <w:t>)</w:t>
      </w:r>
    </w:p>
    <w:p w14:paraId="477485E6" w14:textId="77777777" w:rsidR="004E5C7F" w:rsidRPr="00B31B90" w:rsidRDefault="004E5C7F" w:rsidP="00FF6DF9">
      <w:pPr>
        <w:pStyle w:val="Heading1"/>
      </w:pPr>
      <w:r w:rsidRPr="00B31B90">
        <w:t>Federal Operating Permit Program</w:t>
      </w:r>
    </w:p>
    <w:p w14:paraId="5C41AA7C" w14:textId="77777777" w:rsidR="004E5C7F" w:rsidRPr="00B31B90" w:rsidRDefault="004E5C7F" w:rsidP="00FF6DF9">
      <w:pPr>
        <w:pStyle w:val="Heading1"/>
      </w:pPr>
      <w:bookmarkStart w:id="180" w:name="TBL19k"/>
      <w:r w:rsidRPr="00B31B90">
        <w:t>Table 1</w:t>
      </w:r>
      <w:r>
        <w:t>9k</w:t>
      </w:r>
      <w:bookmarkEnd w:id="180"/>
      <w:r w:rsidRPr="00B31B90">
        <w:t>:  Title 40 Code of Federal Regulations Part 60 (40 CFR Part 60)</w:t>
      </w:r>
    </w:p>
    <w:p w14:paraId="5E364065" w14:textId="38B82033"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538EB809" w14:textId="77777777" w:rsidR="00EB3724" w:rsidRPr="000171BA" w:rsidRDefault="00EB3724" w:rsidP="00FF6DF9">
      <w:pPr>
        <w:pStyle w:val="Heading1"/>
      </w:pPr>
      <w:r w:rsidRPr="000171BA">
        <w:t>Texas Commission on Environmental Quality</w:t>
      </w:r>
    </w:p>
    <w:p w14:paraId="62514B5D" w14:textId="77777777" w:rsidR="004E5C7F" w:rsidRDefault="004E5C7F" w:rsidP="0041236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k: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496804CA" w14:textId="77777777" w:rsidTr="00286F80">
        <w:trPr>
          <w:cantSplit/>
          <w:tblHeader/>
        </w:trPr>
        <w:tc>
          <w:tcPr>
            <w:tcW w:w="4800" w:type="dxa"/>
            <w:shd w:val="clear" w:color="auto" w:fill="D9D9D9" w:themeFill="background1" w:themeFillShade="D9"/>
          </w:tcPr>
          <w:p w14:paraId="63C52578"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1D3B6202"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0A2BB268"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95651ED" w14:textId="77777777" w:rsidTr="00286F80">
        <w:trPr>
          <w:cantSplit/>
          <w:tblHeader/>
        </w:trPr>
        <w:tc>
          <w:tcPr>
            <w:tcW w:w="4800" w:type="dxa"/>
          </w:tcPr>
          <w:p w14:paraId="368C9E63" w14:textId="77777777" w:rsidR="004E5C7F" w:rsidRPr="00600EE6" w:rsidRDefault="004E5C7F" w:rsidP="00286F80">
            <w:pPr>
              <w:rPr>
                <w:rFonts w:asciiTheme="majorHAnsi" w:hAnsiTheme="majorHAnsi" w:cstheme="majorHAnsi"/>
                <w:sz w:val="20"/>
                <w:szCs w:val="20"/>
              </w:rPr>
            </w:pPr>
          </w:p>
        </w:tc>
        <w:tc>
          <w:tcPr>
            <w:tcW w:w="4800" w:type="dxa"/>
          </w:tcPr>
          <w:p w14:paraId="4BA5101C" w14:textId="77777777" w:rsidR="004E5C7F" w:rsidRPr="00600EE6" w:rsidRDefault="004E5C7F" w:rsidP="00286F80">
            <w:pPr>
              <w:rPr>
                <w:rFonts w:asciiTheme="majorHAnsi" w:hAnsiTheme="majorHAnsi" w:cstheme="majorHAnsi"/>
                <w:sz w:val="20"/>
                <w:szCs w:val="20"/>
              </w:rPr>
            </w:pPr>
          </w:p>
        </w:tc>
        <w:tc>
          <w:tcPr>
            <w:tcW w:w="4800" w:type="dxa"/>
          </w:tcPr>
          <w:p w14:paraId="1667DB57" w14:textId="77777777" w:rsidR="004E5C7F" w:rsidRPr="00600EE6" w:rsidRDefault="004E5C7F" w:rsidP="00286F80">
            <w:pPr>
              <w:rPr>
                <w:rFonts w:asciiTheme="majorHAnsi" w:hAnsiTheme="majorHAnsi" w:cstheme="majorHAnsi"/>
                <w:sz w:val="20"/>
                <w:szCs w:val="20"/>
              </w:rPr>
            </w:pPr>
          </w:p>
        </w:tc>
      </w:tr>
    </w:tbl>
    <w:p w14:paraId="6F91C936" w14:textId="77777777" w:rsidR="004E5C7F" w:rsidRPr="00600EE6"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k:  Title 40 Code of Federal Regulations Part 60 (40 CFR Part 60)&#10;Subpart OOOOa:  Standards of Performance for Crude Oil and Natural Gas Facilities for which Construction, Modification or Reconstruction Commenced After September 18, 2015"/>
      </w:tblPr>
      <w:tblGrid>
        <w:gridCol w:w="1440"/>
        <w:gridCol w:w="1440"/>
        <w:gridCol w:w="1440"/>
        <w:gridCol w:w="1237"/>
        <w:gridCol w:w="1800"/>
        <w:gridCol w:w="1440"/>
        <w:gridCol w:w="1350"/>
        <w:gridCol w:w="1373"/>
        <w:gridCol w:w="1440"/>
        <w:gridCol w:w="1440"/>
      </w:tblGrid>
      <w:tr w:rsidR="004E5C7F" w:rsidRPr="00600EE6" w14:paraId="4A08201B" w14:textId="77777777" w:rsidTr="00286F80">
        <w:trPr>
          <w:cantSplit/>
          <w:tblHeader/>
        </w:trPr>
        <w:tc>
          <w:tcPr>
            <w:tcW w:w="1440" w:type="dxa"/>
            <w:tcBorders>
              <w:top w:val="double" w:sz="6" w:space="0" w:color="auto"/>
              <w:bottom w:val="nil"/>
            </w:tcBorders>
            <w:shd w:val="clear" w:color="auto" w:fill="D9D9D9" w:themeFill="background1" w:themeFillShade="D9"/>
          </w:tcPr>
          <w:p w14:paraId="46E10DD5" w14:textId="77777777" w:rsidR="004E5C7F" w:rsidRPr="00600EE6" w:rsidRDefault="004E5C7F" w:rsidP="00195262">
            <w:pPr>
              <w:rPr>
                <w:sz w:val="20"/>
                <w:szCs w:val="20"/>
              </w:rPr>
            </w:pPr>
          </w:p>
        </w:tc>
        <w:tc>
          <w:tcPr>
            <w:tcW w:w="1440" w:type="dxa"/>
            <w:tcBorders>
              <w:top w:val="double" w:sz="6" w:space="0" w:color="auto"/>
              <w:bottom w:val="nil"/>
              <w:right w:val="single" w:sz="6" w:space="0" w:color="auto"/>
            </w:tcBorders>
            <w:shd w:val="clear" w:color="auto" w:fill="D9D9D9" w:themeFill="background1" w:themeFillShade="D9"/>
          </w:tcPr>
          <w:p w14:paraId="42DC8FE7" w14:textId="77777777" w:rsidR="004E5C7F" w:rsidRPr="00600EE6" w:rsidRDefault="004E5C7F" w:rsidP="00195262">
            <w:pPr>
              <w:rPr>
                <w:sz w:val="20"/>
                <w:szCs w:val="20"/>
              </w:rPr>
            </w:pPr>
          </w:p>
        </w:tc>
        <w:tc>
          <w:tcPr>
            <w:tcW w:w="1440" w:type="dxa"/>
            <w:tcBorders>
              <w:top w:val="double" w:sz="6" w:space="0" w:color="auto"/>
              <w:left w:val="single" w:sz="6" w:space="0" w:color="auto"/>
              <w:bottom w:val="single" w:sz="6" w:space="0" w:color="auto"/>
              <w:right w:val="nil"/>
            </w:tcBorders>
            <w:shd w:val="clear" w:color="auto" w:fill="D9D9D9" w:themeFill="background1" w:themeFillShade="D9"/>
          </w:tcPr>
          <w:p w14:paraId="22895D7F" w14:textId="77777777" w:rsidR="004E5C7F" w:rsidRPr="00600EE6" w:rsidRDefault="004E5C7F" w:rsidP="00195262">
            <w:pPr>
              <w:rPr>
                <w:b/>
                <w:bCs/>
                <w:sz w:val="20"/>
                <w:szCs w:val="20"/>
              </w:rPr>
            </w:pPr>
            <w:r w:rsidRPr="00600EE6">
              <w:rPr>
                <w:b/>
                <w:bCs/>
                <w:sz w:val="20"/>
                <w:szCs w:val="20"/>
              </w:rPr>
              <w:t>Title 40 CFR</w:t>
            </w:r>
          </w:p>
        </w:tc>
        <w:tc>
          <w:tcPr>
            <w:tcW w:w="1237" w:type="dxa"/>
            <w:tcBorders>
              <w:top w:val="double" w:sz="6" w:space="0" w:color="auto"/>
              <w:left w:val="nil"/>
              <w:bottom w:val="single" w:sz="6" w:space="0" w:color="auto"/>
              <w:right w:val="nil"/>
            </w:tcBorders>
            <w:shd w:val="clear" w:color="auto" w:fill="D9D9D9" w:themeFill="background1" w:themeFillShade="D9"/>
          </w:tcPr>
          <w:p w14:paraId="0AD49D0B" w14:textId="77777777" w:rsidR="004E5C7F" w:rsidRPr="00600EE6" w:rsidRDefault="004E5C7F" w:rsidP="00195262">
            <w:pPr>
              <w:rPr>
                <w:b/>
                <w:bCs/>
                <w:sz w:val="20"/>
                <w:szCs w:val="20"/>
              </w:rPr>
            </w:pPr>
            <w:r w:rsidRPr="00600EE6">
              <w:rPr>
                <w:b/>
                <w:bCs/>
                <w:sz w:val="20"/>
                <w:szCs w:val="20"/>
              </w:rPr>
              <w:t>Part 60,</w:t>
            </w:r>
          </w:p>
        </w:tc>
        <w:tc>
          <w:tcPr>
            <w:tcW w:w="1800" w:type="dxa"/>
            <w:tcBorders>
              <w:top w:val="double" w:sz="6" w:space="0" w:color="auto"/>
              <w:left w:val="nil"/>
              <w:bottom w:val="single" w:sz="6" w:space="0" w:color="auto"/>
              <w:right w:val="nil"/>
            </w:tcBorders>
            <w:shd w:val="clear" w:color="auto" w:fill="D9D9D9" w:themeFill="background1" w:themeFillShade="D9"/>
          </w:tcPr>
          <w:p w14:paraId="1999628D" w14:textId="77777777" w:rsidR="004E5C7F" w:rsidRPr="00600EE6" w:rsidRDefault="004E5C7F" w:rsidP="00195262">
            <w:pPr>
              <w:rPr>
                <w:b/>
                <w:bCs/>
                <w:sz w:val="20"/>
                <w:szCs w:val="20"/>
              </w:rPr>
            </w:pPr>
            <w:r w:rsidRPr="00600EE6">
              <w:rPr>
                <w:b/>
                <w:bCs/>
                <w:sz w:val="20"/>
                <w:szCs w:val="20"/>
              </w:rPr>
              <w:t xml:space="preserve">Subpart </w:t>
            </w:r>
            <w:proofErr w:type="spellStart"/>
            <w:r w:rsidRPr="00600EE6">
              <w:rPr>
                <w:b/>
                <w:bCs/>
                <w:sz w:val="20"/>
                <w:szCs w:val="20"/>
              </w:rPr>
              <w:t>OOOOa</w:t>
            </w:r>
            <w:proofErr w:type="spellEnd"/>
          </w:p>
        </w:tc>
        <w:tc>
          <w:tcPr>
            <w:tcW w:w="1440" w:type="dxa"/>
            <w:tcBorders>
              <w:top w:val="double" w:sz="6" w:space="0" w:color="auto"/>
              <w:left w:val="nil"/>
              <w:bottom w:val="single" w:sz="6" w:space="0" w:color="auto"/>
              <w:right w:val="nil"/>
            </w:tcBorders>
            <w:shd w:val="clear" w:color="auto" w:fill="D9D9D9" w:themeFill="background1" w:themeFillShade="D9"/>
          </w:tcPr>
          <w:p w14:paraId="2C666D80" w14:textId="77777777" w:rsidR="004E5C7F" w:rsidRPr="00600EE6" w:rsidRDefault="004E5C7F" w:rsidP="00195262">
            <w:pPr>
              <w:rPr>
                <w:b/>
                <w:bCs/>
                <w:sz w:val="20"/>
                <w:szCs w:val="20"/>
              </w:rPr>
            </w:pPr>
            <w:r w:rsidRPr="00600EE6">
              <w:rPr>
                <w:b/>
                <w:bCs/>
                <w:sz w:val="20"/>
                <w:szCs w:val="20"/>
              </w:rPr>
              <w:t>Fugitive Unit</w:t>
            </w:r>
          </w:p>
        </w:tc>
        <w:tc>
          <w:tcPr>
            <w:tcW w:w="1350" w:type="dxa"/>
            <w:tcBorders>
              <w:top w:val="double" w:sz="6" w:space="0" w:color="auto"/>
              <w:left w:val="nil"/>
              <w:bottom w:val="single" w:sz="6" w:space="0" w:color="auto"/>
              <w:right w:val="nil"/>
            </w:tcBorders>
            <w:shd w:val="clear" w:color="auto" w:fill="D9D9D9" w:themeFill="background1" w:themeFillShade="D9"/>
          </w:tcPr>
          <w:p w14:paraId="70839CC4" w14:textId="77777777" w:rsidR="004E5C7F" w:rsidRPr="00600EE6" w:rsidRDefault="004E5C7F" w:rsidP="00195262">
            <w:pPr>
              <w:rPr>
                <w:b/>
                <w:bCs/>
                <w:sz w:val="20"/>
                <w:szCs w:val="20"/>
              </w:rPr>
            </w:pPr>
            <w:r w:rsidRPr="00600EE6">
              <w:rPr>
                <w:b/>
                <w:bCs/>
                <w:sz w:val="20"/>
                <w:szCs w:val="20"/>
              </w:rPr>
              <w:t>Components</w:t>
            </w:r>
          </w:p>
        </w:tc>
        <w:tc>
          <w:tcPr>
            <w:tcW w:w="1373" w:type="dxa"/>
            <w:tcBorders>
              <w:top w:val="double" w:sz="6" w:space="0" w:color="auto"/>
              <w:left w:val="nil"/>
              <w:bottom w:val="single" w:sz="6" w:space="0" w:color="auto"/>
              <w:right w:val="nil"/>
            </w:tcBorders>
            <w:shd w:val="clear" w:color="auto" w:fill="D9D9D9" w:themeFill="background1" w:themeFillShade="D9"/>
          </w:tcPr>
          <w:p w14:paraId="0422002C" w14:textId="77777777" w:rsidR="004E5C7F" w:rsidRPr="00600EE6" w:rsidRDefault="004E5C7F" w:rsidP="00195262">
            <w:pPr>
              <w:rPr>
                <w:b/>
                <w:bCs/>
                <w:sz w:val="20"/>
                <w:szCs w:val="20"/>
              </w:rPr>
            </w:pPr>
            <w:r w:rsidRPr="00600EE6">
              <w:rPr>
                <w:b/>
                <w:bCs/>
                <w:sz w:val="20"/>
                <w:szCs w:val="20"/>
              </w:rPr>
              <w:t>(continued)</w:t>
            </w:r>
          </w:p>
        </w:tc>
        <w:tc>
          <w:tcPr>
            <w:tcW w:w="1440" w:type="dxa"/>
            <w:tcBorders>
              <w:top w:val="double" w:sz="6" w:space="0" w:color="auto"/>
              <w:left w:val="nil"/>
              <w:bottom w:val="single" w:sz="6" w:space="0" w:color="auto"/>
              <w:right w:val="nil"/>
            </w:tcBorders>
            <w:shd w:val="clear" w:color="auto" w:fill="D9D9D9" w:themeFill="background1" w:themeFillShade="D9"/>
          </w:tcPr>
          <w:p w14:paraId="276D39EE" w14:textId="77777777" w:rsidR="004E5C7F" w:rsidRPr="00600EE6" w:rsidRDefault="004E5C7F" w:rsidP="00195262">
            <w:pPr>
              <w:rPr>
                <w:b/>
                <w:bCs/>
                <w:sz w:val="20"/>
                <w:szCs w:val="20"/>
              </w:rPr>
            </w:pPr>
          </w:p>
        </w:tc>
        <w:tc>
          <w:tcPr>
            <w:tcW w:w="1440" w:type="dxa"/>
            <w:tcBorders>
              <w:top w:val="double" w:sz="6" w:space="0" w:color="auto"/>
              <w:left w:val="nil"/>
              <w:bottom w:val="single" w:sz="6" w:space="0" w:color="auto"/>
            </w:tcBorders>
            <w:shd w:val="clear" w:color="auto" w:fill="D9D9D9" w:themeFill="background1" w:themeFillShade="D9"/>
          </w:tcPr>
          <w:p w14:paraId="24541DCE" w14:textId="77777777" w:rsidR="004E5C7F" w:rsidRPr="00600EE6" w:rsidRDefault="004E5C7F" w:rsidP="00195262">
            <w:pPr>
              <w:rPr>
                <w:b/>
                <w:bCs/>
                <w:sz w:val="20"/>
                <w:szCs w:val="20"/>
              </w:rPr>
            </w:pPr>
          </w:p>
        </w:tc>
      </w:tr>
      <w:tr w:rsidR="004E5C7F" w:rsidRPr="00600EE6" w14:paraId="5FFD0A37" w14:textId="77777777" w:rsidTr="00286F80">
        <w:trPr>
          <w:cantSplit/>
          <w:tblHeader/>
        </w:trPr>
        <w:tc>
          <w:tcPr>
            <w:tcW w:w="1440" w:type="dxa"/>
            <w:tcBorders>
              <w:top w:val="nil"/>
              <w:bottom w:val="nil"/>
            </w:tcBorders>
            <w:shd w:val="clear" w:color="auto" w:fill="D9D9D9" w:themeFill="background1" w:themeFillShade="D9"/>
          </w:tcPr>
          <w:p w14:paraId="34C49575" w14:textId="77777777" w:rsidR="004E5C7F" w:rsidRPr="00600EE6" w:rsidRDefault="004E5C7F" w:rsidP="00195262">
            <w:pPr>
              <w:rPr>
                <w:sz w:val="20"/>
                <w:szCs w:val="20"/>
              </w:rPr>
            </w:pPr>
          </w:p>
        </w:tc>
        <w:tc>
          <w:tcPr>
            <w:tcW w:w="1440" w:type="dxa"/>
            <w:tcBorders>
              <w:top w:val="nil"/>
              <w:bottom w:val="nil"/>
            </w:tcBorders>
            <w:shd w:val="clear" w:color="auto" w:fill="D9D9D9" w:themeFill="background1" w:themeFillShade="D9"/>
          </w:tcPr>
          <w:p w14:paraId="74A687B0" w14:textId="77777777" w:rsidR="004E5C7F" w:rsidRPr="00600EE6" w:rsidRDefault="004E5C7F" w:rsidP="00195262">
            <w:pPr>
              <w:rPr>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33B05124" w14:textId="77777777" w:rsidR="004E5C7F" w:rsidRPr="00600EE6" w:rsidRDefault="004E5C7F" w:rsidP="00195262">
            <w:pPr>
              <w:rPr>
                <w:sz w:val="20"/>
                <w:szCs w:val="20"/>
              </w:rPr>
            </w:pPr>
          </w:p>
        </w:tc>
        <w:tc>
          <w:tcPr>
            <w:tcW w:w="1237" w:type="dxa"/>
            <w:tcBorders>
              <w:top w:val="single" w:sz="6" w:space="0" w:color="auto"/>
              <w:left w:val="nil"/>
              <w:bottom w:val="single" w:sz="6" w:space="0" w:color="auto"/>
              <w:right w:val="nil"/>
            </w:tcBorders>
            <w:shd w:val="clear" w:color="auto" w:fill="D9D9D9" w:themeFill="background1" w:themeFillShade="D9"/>
          </w:tcPr>
          <w:p w14:paraId="0E25A2A1" w14:textId="77777777" w:rsidR="004E5C7F" w:rsidRPr="00600EE6" w:rsidRDefault="004E5C7F" w:rsidP="00195262">
            <w:pPr>
              <w:rPr>
                <w:b/>
                <w:bCs/>
                <w:sz w:val="20"/>
                <w:szCs w:val="20"/>
              </w:rPr>
            </w:pPr>
            <w:r w:rsidRPr="00600EE6">
              <w:rPr>
                <w:b/>
                <w:bCs/>
                <w:sz w:val="20"/>
                <w:szCs w:val="20"/>
              </w:rPr>
              <w:t>Pressure</w:t>
            </w:r>
          </w:p>
        </w:tc>
        <w:tc>
          <w:tcPr>
            <w:tcW w:w="1800" w:type="dxa"/>
            <w:tcBorders>
              <w:top w:val="single" w:sz="6" w:space="0" w:color="auto"/>
              <w:left w:val="nil"/>
              <w:bottom w:val="single" w:sz="6" w:space="0" w:color="auto"/>
              <w:right w:val="nil"/>
            </w:tcBorders>
            <w:shd w:val="clear" w:color="auto" w:fill="D9D9D9" w:themeFill="background1" w:themeFillShade="D9"/>
          </w:tcPr>
          <w:p w14:paraId="54DCB814" w14:textId="77777777" w:rsidR="004E5C7F" w:rsidRPr="00600EE6" w:rsidRDefault="004E5C7F" w:rsidP="00195262">
            <w:pPr>
              <w:rPr>
                <w:b/>
                <w:bCs/>
                <w:sz w:val="20"/>
                <w:szCs w:val="20"/>
              </w:rPr>
            </w:pPr>
            <w:r w:rsidRPr="00600EE6">
              <w:rPr>
                <w:b/>
                <w:bCs/>
                <w:sz w:val="20"/>
                <w:szCs w:val="20"/>
              </w:rPr>
              <w:t>Relief Devices</w:t>
            </w:r>
          </w:p>
        </w:tc>
        <w:tc>
          <w:tcPr>
            <w:tcW w:w="1440" w:type="dxa"/>
            <w:tcBorders>
              <w:top w:val="single" w:sz="6" w:space="0" w:color="auto"/>
              <w:left w:val="nil"/>
              <w:bottom w:val="single" w:sz="6" w:space="0" w:color="auto"/>
            </w:tcBorders>
            <w:shd w:val="clear" w:color="auto" w:fill="D9D9D9" w:themeFill="background1" w:themeFillShade="D9"/>
          </w:tcPr>
          <w:p w14:paraId="328EBCF2" w14:textId="77777777" w:rsidR="004E5C7F" w:rsidRPr="00600EE6" w:rsidRDefault="004E5C7F" w:rsidP="00195262">
            <w:pPr>
              <w:rPr>
                <w:b/>
                <w:bCs/>
                <w:sz w:val="20"/>
                <w:szCs w:val="20"/>
              </w:rPr>
            </w:pPr>
          </w:p>
        </w:tc>
        <w:tc>
          <w:tcPr>
            <w:tcW w:w="1350" w:type="dxa"/>
            <w:tcBorders>
              <w:top w:val="single" w:sz="6" w:space="0" w:color="auto"/>
              <w:bottom w:val="single" w:sz="6" w:space="0" w:color="auto"/>
              <w:right w:val="nil"/>
            </w:tcBorders>
            <w:shd w:val="clear" w:color="auto" w:fill="D9D9D9" w:themeFill="background1" w:themeFillShade="D9"/>
          </w:tcPr>
          <w:p w14:paraId="28F3560C" w14:textId="77777777" w:rsidR="004E5C7F" w:rsidRPr="00600EE6" w:rsidRDefault="004E5C7F" w:rsidP="00195262">
            <w:pPr>
              <w:rPr>
                <w:b/>
                <w:bCs/>
                <w:sz w:val="20"/>
                <w:szCs w:val="20"/>
              </w:rPr>
            </w:pPr>
          </w:p>
        </w:tc>
        <w:tc>
          <w:tcPr>
            <w:tcW w:w="1373" w:type="dxa"/>
            <w:tcBorders>
              <w:top w:val="single" w:sz="6" w:space="0" w:color="auto"/>
              <w:left w:val="nil"/>
              <w:bottom w:val="single" w:sz="6" w:space="0" w:color="auto"/>
              <w:right w:val="nil"/>
            </w:tcBorders>
            <w:shd w:val="clear" w:color="auto" w:fill="D9D9D9" w:themeFill="background1" w:themeFillShade="D9"/>
          </w:tcPr>
          <w:p w14:paraId="1A38E4CD" w14:textId="77777777" w:rsidR="004E5C7F" w:rsidRPr="00600EE6" w:rsidRDefault="004E5C7F" w:rsidP="00195262">
            <w:pPr>
              <w:rPr>
                <w:b/>
                <w:bCs/>
                <w:sz w:val="20"/>
                <w:szCs w:val="20"/>
              </w:rPr>
            </w:pPr>
            <w:r w:rsidRPr="00600EE6">
              <w:rPr>
                <w:b/>
                <w:bCs/>
                <w:sz w:val="20"/>
                <w:szCs w:val="20"/>
              </w:rPr>
              <w:t>Connectors</w:t>
            </w:r>
          </w:p>
        </w:tc>
        <w:tc>
          <w:tcPr>
            <w:tcW w:w="1440" w:type="dxa"/>
            <w:tcBorders>
              <w:top w:val="single" w:sz="6" w:space="0" w:color="auto"/>
              <w:left w:val="nil"/>
              <w:bottom w:val="single" w:sz="6" w:space="0" w:color="auto"/>
              <w:right w:val="nil"/>
            </w:tcBorders>
            <w:shd w:val="clear" w:color="auto" w:fill="D9D9D9" w:themeFill="background1" w:themeFillShade="D9"/>
          </w:tcPr>
          <w:p w14:paraId="13AE492B" w14:textId="77777777" w:rsidR="004E5C7F" w:rsidRPr="00600EE6" w:rsidRDefault="004E5C7F" w:rsidP="00195262">
            <w:pPr>
              <w:rPr>
                <w:b/>
                <w:bCs/>
                <w:sz w:val="20"/>
                <w:szCs w:val="20"/>
              </w:rPr>
            </w:pPr>
          </w:p>
        </w:tc>
        <w:tc>
          <w:tcPr>
            <w:tcW w:w="1440" w:type="dxa"/>
            <w:tcBorders>
              <w:top w:val="single" w:sz="6" w:space="0" w:color="auto"/>
              <w:left w:val="nil"/>
              <w:bottom w:val="single" w:sz="6" w:space="0" w:color="auto"/>
            </w:tcBorders>
            <w:shd w:val="clear" w:color="auto" w:fill="D9D9D9" w:themeFill="background1" w:themeFillShade="D9"/>
          </w:tcPr>
          <w:p w14:paraId="2039AF0B" w14:textId="77777777" w:rsidR="004E5C7F" w:rsidRPr="00600EE6" w:rsidRDefault="004E5C7F" w:rsidP="00195262">
            <w:pPr>
              <w:rPr>
                <w:b/>
                <w:bCs/>
                <w:sz w:val="20"/>
                <w:szCs w:val="20"/>
              </w:rPr>
            </w:pPr>
          </w:p>
        </w:tc>
      </w:tr>
      <w:tr w:rsidR="004E5C7F" w:rsidRPr="00600EE6" w14:paraId="7B8AC6CB" w14:textId="77777777" w:rsidTr="00286F80">
        <w:trPr>
          <w:cantSplit/>
          <w:tblHeader/>
        </w:trPr>
        <w:tc>
          <w:tcPr>
            <w:tcW w:w="1440" w:type="dxa"/>
            <w:tcBorders>
              <w:top w:val="nil"/>
              <w:bottom w:val="single" w:sz="6" w:space="0" w:color="auto"/>
            </w:tcBorders>
            <w:shd w:val="clear" w:color="auto" w:fill="D9D9D9" w:themeFill="background1" w:themeFillShade="D9"/>
            <w:vAlign w:val="bottom"/>
          </w:tcPr>
          <w:p w14:paraId="097DDC4A" w14:textId="77777777" w:rsidR="004E5C7F" w:rsidRPr="00600EE6" w:rsidRDefault="004E5C7F" w:rsidP="00286F80">
            <w:pPr>
              <w:jc w:val="center"/>
              <w:rPr>
                <w:sz w:val="20"/>
                <w:szCs w:val="20"/>
              </w:rPr>
            </w:pPr>
            <w:r w:rsidRPr="00600EE6">
              <w:rPr>
                <w:b/>
                <w:bCs/>
                <w:sz w:val="20"/>
                <w:szCs w:val="20"/>
              </w:rPr>
              <w:t>Unit ID. No.</w:t>
            </w:r>
          </w:p>
        </w:tc>
        <w:tc>
          <w:tcPr>
            <w:tcW w:w="1440" w:type="dxa"/>
            <w:tcBorders>
              <w:top w:val="nil"/>
              <w:bottom w:val="single" w:sz="6" w:space="0" w:color="auto"/>
            </w:tcBorders>
            <w:shd w:val="clear" w:color="auto" w:fill="D9D9D9" w:themeFill="background1" w:themeFillShade="D9"/>
            <w:vAlign w:val="bottom"/>
          </w:tcPr>
          <w:p w14:paraId="3C78C379" w14:textId="77777777" w:rsidR="004E5C7F" w:rsidRPr="00600EE6" w:rsidRDefault="004E5C7F" w:rsidP="00286F80">
            <w:pPr>
              <w:jc w:val="center"/>
              <w:rPr>
                <w:sz w:val="20"/>
                <w:szCs w:val="20"/>
              </w:rPr>
            </w:pPr>
            <w:r w:rsidRPr="00600EE6">
              <w:rPr>
                <w:b/>
                <w:bCs/>
                <w:sz w:val="20"/>
                <w:szCs w:val="20"/>
              </w:rPr>
              <w:t>SOP/GOP Index No.</w:t>
            </w:r>
          </w:p>
        </w:tc>
        <w:tc>
          <w:tcPr>
            <w:tcW w:w="1440" w:type="dxa"/>
            <w:tcBorders>
              <w:top w:val="single" w:sz="6" w:space="0" w:color="auto"/>
            </w:tcBorders>
            <w:shd w:val="clear" w:color="auto" w:fill="D9D9D9" w:themeFill="background1" w:themeFillShade="D9"/>
            <w:vAlign w:val="bottom"/>
          </w:tcPr>
          <w:p w14:paraId="7FEFC275" w14:textId="77777777" w:rsidR="004E5C7F" w:rsidRPr="00600EE6" w:rsidRDefault="004E5C7F" w:rsidP="00286F80">
            <w:pPr>
              <w:jc w:val="center"/>
              <w:rPr>
                <w:sz w:val="20"/>
                <w:szCs w:val="20"/>
              </w:rPr>
            </w:pPr>
            <w:r w:rsidRPr="00600EE6">
              <w:rPr>
                <w:b/>
                <w:bCs/>
                <w:sz w:val="20"/>
                <w:szCs w:val="20"/>
              </w:rPr>
              <w:t>Heavy or Light Liquid Service</w:t>
            </w:r>
          </w:p>
        </w:tc>
        <w:tc>
          <w:tcPr>
            <w:tcW w:w="1237" w:type="dxa"/>
            <w:tcBorders>
              <w:top w:val="single" w:sz="6" w:space="0" w:color="auto"/>
            </w:tcBorders>
            <w:shd w:val="clear" w:color="auto" w:fill="D9D9D9" w:themeFill="background1" w:themeFillShade="D9"/>
            <w:vAlign w:val="bottom"/>
          </w:tcPr>
          <w:p w14:paraId="2C0409FA" w14:textId="77777777" w:rsidR="004E5C7F" w:rsidRPr="00600EE6" w:rsidRDefault="004E5C7F" w:rsidP="00286F80">
            <w:pPr>
              <w:jc w:val="center"/>
              <w:rPr>
                <w:sz w:val="20"/>
                <w:szCs w:val="20"/>
              </w:rPr>
            </w:pPr>
            <w:r w:rsidRPr="00600EE6">
              <w:rPr>
                <w:b/>
                <w:bCs/>
                <w:sz w:val="20"/>
                <w:szCs w:val="20"/>
              </w:rPr>
              <w:t>AMEL</w:t>
            </w:r>
          </w:p>
        </w:tc>
        <w:tc>
          <w:tcPr>
            <w:tcW w:w="1800" w:type="dxa"/>
            <w:tcBorders>
              <w:top w:val="single" w:sz="6" w:space="0" w:color="auto"/>
            </w:tcBorders>
            <w:shd w:val="clear" w:color="auto" w:fill="D9D9D9" w:themeFill="background1" w:themeFillShade="D9"/>
            <w:vAlign w:val="bottom"/>
          </w:tcPr>
          <w:p w14:paraId="31FF7EE2" w14:textId="77777777" w:rsidR="004E5C7F" w:rsidRPr="00600EE6" w:rsidRDefault="004E5C7F" w:rsidP="00286F80">
            <w:pPr>
              <w:jc w:val="center"/>
              <w:rPr>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31B36D62" w14:textId="77777777" w:rsidR="004E5C7F" w:rsidRPr="00600EE6" w:rsidRDefault="004E5C7F" w:rsidP="00286F80">
            <w:pPr>
              <w:jc w:val="center"/>
              <w:rPr>
                <w:sz w:val="20"/>
                <w:szCs w:val="20"/>
              </w:rPr>
            </w:pPr>
            <w:r w:rsidRPr="00600EE6">
              <w:rPr>
                <w:b/>
                <w:bCs/>
                <w:sz w:val="20"/>
                <w:szCs w:val="20"/>
              </w:rPr>
              <w:t>Complying with 60.482-8a</w:t>
            </w:r>
          </w:p>
        </w:tc>
        <w:tc>
          <w:tcPr>
            <w:tcW w:w="1350" w:type="dxa"/>
            <w:tcBorders>
              <w:top w:val="single" w:sz="6" w:space="0" w:color="auto"/>
            </w:tcBorders>
            <w:shd w:val="clear" w:color="auto" w:fill="D9D9D9" w:themeFill="background1" w:themeFillShade="D9"/>
            <w:vAlign w:val="bottom"/>
          </w:tcPr>
          <w:p w14:paraId="4B7814CE" w14:textId="77777777" w:rsidR="004E5C7F" w:rsidRPr="00600EE6" w:rsidRDefault="004E5C7F" w:rsidP="00286F80">
            <w:pPr>
              <w:jc w:val="center"/>
              <w:rPr>
                <w:sz w:val="20"/>
                <w:szCs w:val="20"/>
              </w:rPr>
            </w:pPr>
            <w:r w:rsidRPr="00600EE6">
              <w:rPr>
                <w:b/>
                <w:bCs/>
                <w:sz w:val="20"/>
                <w:szCs w:val="20"/>
              </w:rPr>
              <w:t>Heavy Liquid Service</w:t>
            </w:r>
          </w:p>
        </w:tc>
        <w:tc>
          <w:tcPr>
            <w:tcW w:w="1373" w:type="dxa"/>
            <w:tcBorders>
              <w:top w:val="single" w:sz="6" w:space="0" w:color="auto"/>
            </w:tcBorders>
            <w:shd w:val="clear" w:color="auto" w:fill="D9D9D9" w:themeFill="background1" w:themeFillShade="D9"/>
            <w:vAlign w:val="bottom"/>
          </w:tcPr>
          <w:p w14:paraId="58C2F242" w14:textId="77777777" w:rsidR="004E5C7F" w:rsidRPr="00600EE6" w:rsidRDefault="004E5C7F" w:rsidP="00286F80">
            <w:pPr>
              <w:jc w:val="center"/>
              <w:rPr>
                <w:sz w:val="20"/>
                <w:szCs w:val="20"/>
              </w:rPr>
            </w:pPr>
            <w:r w:rsidRPr="00600EE6">
              <w:rPr>
                <w:b/>
                <w:bCs/>
                <w:sz w:val="20"/>
                <w:szCs w:val="20"/>
              </w:rPr>
              <w:t>AMEL</w:t>
            </w:r>
          </w:p>
        </w:tc>
        <w:tc>
          <w:tcPr>
            <w:tcW w:w="1440" w:type="dxa"/>
            <w:tcBorders>
              <w:top w:val="single" w:sz="6" w:space="0" w:color="auto"/>
            </w:tcBorders>
            <w:shd w:val="clear" w:color="auto" w:fill="D9D9D9" w:themeFill="background1" w:themeFillShade="D9"/>
            <w:vAlign w:val="bottom"/>
          </w:tcPr>
          <w:p w14:paraId="49D4BC7F" w14:textId="77777777" w:rsidR="004E5C7F" w:rsidRPr="00600EE6" w:rsidRDefault="004E5C7F" w:rsidP="00286F80">
            <w:pPr>
              <w:jc w:val="center"/>
              <w:rPr>
                <w:sz w:val="20"/>
                <w:szCs w:val="20"/>
              </w:rPr>
            </w:pPr>
            <w:r w:rsidRPr="00600EE6">
              <w:rPr>
                <w:b/>
                <w:bCs/>
                <w:sz w:val="20"/>
                <w:szCs w:val="20"/>
              </w:rPr>
              <w:t>AMEL ID No.</w:t>
            </w:r>
          </w:p>
        </w:tc>
        <w:tc>
          <w:tcPr>
            <w:tcW w:w="1440" w:type="dxa"/>
            <w:tcBorders>
              <w:top w:val="single" w:sz="6" w:space="0" w:color="auto"/>
            </w:tcBorders>
            <w:shd w:val="clear" w:color="auto" w:fill="D9D9D9" w:themeFill="background1" w:themeFillShade="D9"/>
            <w:vAlign w:val="bottom"/>
          </w:tcPr>
          <w:p w14:paraId="01502AE8" w14:textId="77777777" w:rsidR="004E5C7F" w:rsidRPr="00600EE6" w:rsidRDefault="004E5C7F" w:rsidP="00286F80">
            <w:pPr>
              <w:jc w:val="center"/>
              <w:rPr>
                <w:sz w:val="20"/>
                <w:szCs w:val="20"/>
              </w:rPr>
            </w:pPr>
            <w:r w:rsidRPr="00600EE6">
              <w:rPr>
                <w:b/>
                <w:bCs/>
                <w:sz w:val="20"/>
                <w:szCs w:val="20"/>
              </w:rPr>
              <w:t>Complying with 60.482-8a</w:t>
            </w:r>
          </w:p>
        </w:tc>
      </w:tr>
      <w:tr w:rsidR="004E5C7F" w14:paraId="31373EB2" w14:textId="77777777" w:rsidTr="00286F80">
        <w:trPr>
          <w:cantSplit/>
          <w:trHeight w:val="288"/>
          <w:tblHeader/>
        </w:trPr>
        <w:tc>
          <w:tcPr>
            <w:tcW w:w="1440" w:type="dxa"/>
            <w:tcBorders>
              <w:top w:val="single" w:sz="6" w:space="0" w:color="auto"/>
            </w:tcBorders>
          </w:tcPr>
          <w:p w14:paraId="15F942A6" w14:textId="77777777" w:rsidR="004E5C7F" w:rsidRDefault="004E5C7F" w:rsidP="00195262"/>
        </w:tc>
        <w:tc>
          <w:tcPr>
            <w:tcW w:w="1440" w:type="dxa"/>
            <w:tcBorders>
              <w:top w:val="single" w:sz="6" w:space="0" w:color="auto"/>
            </w:tcBorders>
          </w:tcPr>
          <w:p w14:paraId="167EA4B6" w14:textId="77777777" w:rsidR="004E5C7F" w:rsidRDefault="004E5C7F" w:rsidP="00195262"/>
        </w:tc>
        <w:tc>
          <w:tcPr>
            <w:tcW w:w="1440" w:type="dxa"/>
          </w:tcPr>
          <w:p w14:paraId="13819BC2" w14:textId="77777777" w:rsidR="004E5C7F" w:rsidRDefault="004E5C7F" w:rsidP="00195262"/>
        </w:tc>
        <w:tc>
          <w:tcPr>
            <w:tcW w:w="1237" w:type="dxa"/>
          </w:tcPr>
          <w:p w14:paraId="6E411972" w14:textId="77777777" w:rsidR="004E5C7F" w:rsidRDefault="004E5C7F" w:rsidP="00195262"/>
        </w:tc>
        <w:tc>
          <w:tcPr>
            <w:tcW w:w="1800" w:type="dxa"/>
          </w:tcPr>
          <w:p w14:paraId="527A1E8D" w14:textId="77777777" w:rsidR="004E5C7F" w:rsidRDefault="004E5C7F" w:rsidP="00195262"/>
        </w:tc>
        <w:tc>
          <w:tcPr>
            <w:tcW w:w="1440" w:type="dxa"/>
          </w:tcPr>
          <w:p w14:paraId="31F2F60B" w14:textId="77777777" w:rsidR="004E5C7F" w:rsidRDefault="004E5C7F" w:rsidP="00195262"/>
        </w:tc>
        <w:tc>
          <w:tcPr>
            <w:tcW w:w="1350" w:type="dxa"/>
          </w:tcPr>
          <w:p w14:paraId="50D5D046" w14:textId="77777777" w:rsidR="004E5C7F" w:rsidRDefault="004E5C7F" w:rsidP="00195262"/>
        </w:tc>
        <w:tc>
          <w:tcPr>
            <w:tcW w:w="1373" w:type="dxa"/>
          </w:tcPr>
          <w:p w14:paraId="35A3E3D3" w14:textId="77777777" w:rsidR="004E5C7F" w:rsidRDefault="004E5C7F" w:rsidP="00195262"/>
        </w:tc>
        <w:tc>
          <w:tcPr>
            <w:tcW w:w="1440" w:type="dxa"/>
          </w:tcPr>
          <w:p w14:paraId="6B67D9AF" w14:textId="77777777" w:rsidR="004E5C7F" w:rsidRDefault="004E5C7F" w:rsidP="00195262"/>
        </w:tc>
        <w:tc>
          <w:tcPr>
            <w:tcW w:w="1440" w:type="dxa"/>
          </w:tcPr>
          <w:p w14:paraId="0A170C15" w14:textId="77777777" w:rsidR="004E5C7F" w:rsidRDefault="004E5C7F" w:rsidP="00195262"/>
        </w:tc>
      </w:tr>
      <w:tr w:rsidR="004E5C7F" w14:paraId="5FA379DD" w14:textId="77777777" w:rsidTr="00286F80">
        <w:trPr>
          <w:cantSplit/>
          <w:trHeight w:val="288"/>
          <w:tblHeader/>
        </w:trPr>
        <w:tc>
          <w:tcPr>
            <w:tcW w:w="1440" w:type="dxa"/>
          </w:tcPr>
          <w:p w14:paraId="2F6D0DEE" w14:textId="77777777" w:rsidR="004E5C7F" w:rsidRDefault="004E5C7F" w:rsidP="00195262"/>
        </w:tc>
        <w:tc>
          <w:tcPr>
            <w:tcW w:w="1440" w:type="dxa"/>
          </w:tcPr>
          <w:p w14:paraId="05BC2015" w14:textId="77777777" w:rsidR="004E5C7F" w:rsidRDefault="004E5C7F" w:rsidP="00195262"/>
        </w:tc>
        <w:tc>
          <w:tcPr>
            <w:tcW w:w="1440" w:type="dxa"/>
          </w:tcPr>
          <w:p w14:paraId="1D277716" w14:textId="77777777" w:rsidR="004E5C7F" w:rsidRDefault="004E5C7F" w:rsidP="00195262"/>
        </w:tc>
        <w:tc>
          <w:tcPr>
            <w:tcW w:w="1237" w:type="dxa"/>
          </w:tcPr>
          <w:p w14:paraId="0E1035FA" w14:textId="77777777" w:rsidR="004E5C7F" w:rsidRDefault="004E5C7F" w:rsidP="00195262"/>
        </w:tc>
        <w:tc>
          <w:tcPr>
            <w:tcW w:w="1800" w:type="dxa"/>
          </w:tcPr>
          <w:p w14:paraId="1EF36707" w14:textId="77777777" w:rsidR="004E5C7F" w:rsidRDefault="004E5C7F" w:rsidP="00195262"/>
        </w:tc>
        <w:tc>
          <w:tcPr>
            <w:tcW w:w="1440" w:type="dxa"/>
          </w:tcPr>
          <w:p w14:paraId="7AC43BA6" w14:textId="77777777" w:rsidR="004E5C7F" w:rsidRDefault="004E5C7F" w:rsidP="00195262"/>
        </w:tc>
        <w:tc>
          <w:tcPr>
            <w:tcW w:w="1350" w:type="dxa"/>
          </w:tcPr>
          <w:p w14:paraId="553153C7" w14:textId="77777777" w:rsidR="004E5C7F" w:rsidRDefault="004E5C7F" w:rsidP="00195262"/>
        </w:tc>
        <w:tc>
          <w:tcPr>
            <w:tcW w:w="1373" w:type="dxa"/>
          </w:tcPr>
          <w:p w14:paraId="6067D886" w14:textId="77777777" w:rsidR="004E5C7F" w:rsidRDefault="004E5C7F" w:rsidP="00195262"/>
        </w:tc>
        <w:tc>
          <w:tcPr>
            <w:tcW w:w="1440" w:type="dxa"/>
          </w:tcPr>
          <w:p w14:paraId="0AEA87B7" w14:textId="77777777" w:rsidR="004E5C7F" w:rsidRDefault="004E5C7F" w:rsidP="00195262"/>
        </w:tc>
        <w:tc>
          <w:tcPr>
            <w:tcW w:w="1440" w:type="dxa"/>
          </w:tcPr>
          <w:p w14:paraId="626534B2" w14:textId="77777777" w:rsidR="004E5C7F" w:rsidRDefault="004E5C7F" w:rsidP="00195262"/>
        </w:tc>
      </w:tr>
      <w:tr w:rsidR="004E5C7F" w14:paraId="5C76FC59" w14:textId="77777777" w:rsidTr="00286F80">
        <w:trPr>
          <w:cantSplit/>
          <w:trHeight w:val="288"/>
          <w:tblHeader/>
        </w:trPr>
        <w:tc>
          <w:tcPr>
            <w:tcW w:w="1440" w:type="dxa"/>
          </w:tcPr>
          <w:p w14:paraId="1D86EE07" w14:textId="77777777" w:rsidR="004E5C7F" w:rsidRDefault="004E5C7F" w:rsidP="00195262"/>
        </w:tc>
        <w:tc>
          <w:tcPr>
            <w:tcW w:w="1440" w:type="dxa"/>
          </w:tcPr>
          <w:p w14:paraId="5C6634BE" w14:textId="77777777" w:rsidR="004E5C7F" w:rsidRDefault="004E5C7F" w:rsidP="00195262"/>
        </w:tc>
        <w:tc>
          <w:tcPr>
            <w:tcW w:w="1440" w:type="dxa"/>
          </w:tcPr>
          <w:p w14:paraId="580251B0" w14:textId="77777777" w:rsidR="004E5C7F" w:rsidRDefault="004E5C7F" w:rsidP="00195262"/>
        </w:tc>
        <w:tc>
          <w:tcPr>
            <w:tcW w:w="1237" w:type="dxa"/>
          </w:tcPr>
          <w:p w14:paraId="6C049FA8" w14:textId="77777777" w:rsidR="004E5C7F" w:rsidRDefault="004E5C7F" w:rsidP="00195262"/>
        </w:tc>
        <w:tc>
          <w:tcPr>
            <w:tcW w:w="1800" w:type="dxa"/>
          </w:tcPr>
          <w:p w14:paraId="086DDE41" w14:textId="77777777" w:rsidR="004E5C7F" w:rsidRDefault="004E5C7F" w:rsidP="00195262"/>
        </w:tc>
        <w:tc>
          <w:tcPr>
            <w:tcW w:w="1440" w:type="dxa"/>
          </w:tcPr>
          <w:p w14:paraId="79F41E94" w14:textId="77777777" w:rsidR="004E5C7F" w:rsidRDefault="004E5C7F" w:rsidP="00195262"/>
        </w:tc>
        <w:tc>
          <w:tcPr>
            <w:tcW w:w="1350" w:type="dxa"/>
          </w:tcPr>
          <w:p w14:paraId="25461219" w14:textId="77777777" w:rsidR="004E5C7F" w:rsidRDefault="004E5C7F" w:rsidP="00195262"/>
        </w:tc>
        <w:tc>
          <w:tcPr>
            <w:tcW w:w="1373" w:type="dxa"/>
          </w:tcPr>
          <w:p w14:paraId="0C310627" w14:textId="77777777" w:rsidR="004E5C7F" w:rsidRDefault="004E5C7F" w:rsidP="00195262"/>
        </w:tc>
        <w:tc>
          <w:tcPr>
            <w:tcW w:w="1440" w:type="dxa"/>
          </w:tcPr>
          <w:p w14:paraId="4FC5BB11" w14:textId="77777777" w:rsidR="004E5C7F" w:rsidRDefault="004E5C7F" w:rsidP="00195262"/>
        </w:tc>
        <w:tc>
          <w:tcPr>
            <w:tcW w:w="1440" w:type="dxa"/>
          </w:tcPr>
          <w:p w14:paraId="6FA65E27" w14:textId="77777777" w:rsidR="004E5C7F" w:rsidRDefault="004E5C7F" w:rsidP="00195262"/>
        </w:tc>
      </w:tr>
      <w:tr w:rsidR="004E5C7F" w14:paraId="2E586084" w14:textId="77777777" w:rsidTr="00286F80">
        <w:trPr>
          <w:cantSplit/>
          <w:trHeight w:val="288"/>
          <w:tblHeader/>
        </w:trPr>
        <w:tc>
          <w:tcPr>
            <w:tcW w:w="1440" w:type="dxa"/>
          </w:tcPr>
          <w:p w14:paraId="5BBBB7AD" w14:textId="77777777" w:rsidR="004E5C7F" w:rsidRDefault="004E5C7F" w:rsidP="00195262"/>
        </w:tc>
        <w:tc>
          <w:tcPr>
            <w:tcW w:w="1440" w:type="dxa"/>
          </w:tcPr>
          <w:p w14:paraId="4B823D6A" w14:textId="77777777" w:rsidR="004E5C7F" w:rsidRDefault="004E5C7F" w:rsidP="00195262"/>
        </w:tc>
        <w:tc>
          <w:tcPr>
            <w:tcW w:w="1440" w:type="dxa"/>
          </w:tcPr>
          <w:p w14:paraId="5E7AF5FB" w14:textId="77777777" w:rsidR="004E5C7F" w:rsidRDefault="004E5C7F" w:rsidP="00195262"/>
        </w:tc>
        <w:tc>
          <w:tcPr>
            <w:tcW w:w="1237" w:type="dxa"/>
          </w:tcPr>
          <w:p w14:paraId="2E3B7C4C" w14:textId="77777777" w:rsidR="004E5C7F" w:rsidRDefault="004E5C7F" w:rsidP="00195262"/>
        </w:tc>
        <w:tc>
          <w:tcPr>
            <w:tcW w:w="1800" w:type="dxa"/>
          </w:tcPr>
          <w:p w14:paraId="3B1C287B" w14:textId="77777777" w:rsidR="004E5C7F" w:rsidRDefault="004E5C7F" w:rsidP="00195262"/>
        </w:tc>
        <w:tc>
          <w:tcPr>
            <w:tcW w:w="1440" w:type="dxa"/>
          </w:tcPr>
          <w:p w14:paraId="4249CB5A" w14:textId="77777777" w:rsidR="004E5C7F" w:rsidRDefault="004E5C7F" w:rsidP="00195262"/>
        </w:tc>
        <w:tc>
          <w:tcPr>
            <w:tcW w:w="1350" w:type="dxa"/>
          </w:tcPr>
          <w:p w14:paraId="240B1F47" w14:textId="77777777" w:rsidR="004E5C7F" w:rsidRDefault="004E5C7F" w:rsidP="00195262"/>
        </w:tc>
        <w:tc>
          <w:tcPr>
            <w:tcW w:w="1373" w:type="dxa"/>
          </w:tcPr>
          <w:p w14:paraId="59BBA9A1" w14:textId="77777777" w:rsidR="004E5C7F" w:rsidRDefault="004E5C7F" w:rsidP="00195262"/>
        </w:tc>
        <w:tc>
          <w:tcPr>
            <w:tcW w:w="1440" w:type="dxa"/>
          </w:tcPr>
          <w:p w14:paraId="0F67603B" w14:textId="77777777" w:rsidR="004E5C7F" w:rsidRDefault="004E5C7F" w:rsidP="00195262"/>
        </w:tc>
        <w:tc>
          <w:tcPr>
            <w:tcW w:w="1440" w:type="dxa"/>
          </w:tcPr>
          <w:p w14:paraId="0BE369A4" w14:textId="77777777" w:rsidR="004E5C7F" w:rsidRDefault="004E5C7F" w:rsidP="00195262"/>
        </w:tc>
      </w:tr>
      <w:tr w:rsidR="004E5C7F" w14:paraId="13F93085" w14:textId="77777777" w:rsidTr="00286F80">
        <w:trPr>
          <w:cantSplit/>
          <w:trHeight w:val="288"/>
          <w:tblHeader/>
        </w:trPr>
        <w:tc>
          <w:tcPr>
            <w:tcW w:w="1440" w:type="dxa"/>
          </w:tcPr>
          <w:p w14:paraId="0F7B7AAD" w14:textId="77777777" w:rsidR="004E5C7F" w:rsidRDefault="004E5C7F" w:rsidP="00195262"/>
        </w:tc>
        <w:tc>
          <w:tcPr>
            <w:tcW w:w="1440" w:type="dxa"/>
          </w:tcPr>
          <w:p w14:paraId="0F1E06B5" w14:textId="77777777" w:rsidR="004E5C7F" w:rsidRDefault="004E5C7F" w:rsidP="00195262"/>
        </w:tc>
        <w:tc>
          <w:tcPr>
            <w:tcW w:w="1440" w:type="dxa"/>
          </w:tcPr>
          <w:p w14:paraId="0DF408A7" w14:textId="77777777" w:rsidR="004E5C7F" w:rsidRDefault="004E5C7F" w:rsidP="00195262"/>
        </w:tc>
        <w:tc>
          <w:tcPr>
            <w:tcW w:w="1237" w:type="dxa"/>
          </w:tcPr>
          <w:p w14:paraId="65FC994D" w14:textId="77777777" w:rsidR="004E5C7F" w:rsidRDefault="004E5C7F" w:rsidP="00195262"/>
        </w:tc>
        <w:tc>
          <w:tcPr>
            <w:tcW w:w="1800" w:type="dxa"/>
          </w:tcPr>
          <w:p w14:paraId="26920660" w14:textId="77777777" w:rsidR="004E5C7F" w:rsidRDefault="004E5C7F" w:rsidP="00195262"/>
        </w:tc>
        <w:tc>
          <w:tcPr>
            <w:tcW w:w="1440" w:type="dxa"/>
          </w:tcPr>
          <w:p w14:paraId="4B0B5DD3" w14:textId="77777777" w:rsidR="004E5C7F" w:rsidRDefault="004E5C7F" w:rsidP="00195262"/>
        </w:tc>
        <w:tc>
          <w:tcPr>
            <w:tcW w:w="1350" w:type="dxa"/>
          </w:tcPr>
          <w:p w14:paraId="0E1B5666" w14:textId="77777777" w:rsidR="004E5C7F" w:rsidRDefault="004E5C7F" w:rsidP="00195262"/>
        </w:tc>
        <w:tc>
          <w:tcPr>
            <w:tcW w:w="1373" w:type="dxa"/>
          </w:tcPr>
          <w:p w14:paraId="49CE4C5D" w14:textId="77777777" w:rsidR="004E5C7F" w:rsidRDefault="004E5C7F" w:rsidP="00195262"/>
        </w:tc>
        <w:tc>
          <w:tcPr>
            <w:tcW w:w="1440" w:type="dxa"/>
          </w:tcPr>
          <w:p w14:paraId="0A54664D" w14:textId="77777777" w:rsidR="004E5C7F" w:rsidRDefault="004E5C7F" w:rsidP="00195262"/>
        </w:tc>
        <w:tc>
          <w:tcPr>
            <w:tcW w:w="1440" w:type="dxa"/>
          </w:tcPr>
          <w:p w14:paraId="62E55BA2" w14:textId="77777777" w:rsidR="004E5C7F" w:rsidRDefault="004E5C7F" w:rsidP="00195262"/>
        </w:tc>
      </w:tr>
      <w:tr w:rsidR="004E5C7F" w14:paraId="7AA5096B" w14:textId="77777777" w:rsidTr="00286F80">
        <w:trPr>
          <w:cantSplit/>
          <w:trHeight w:val="288"/>
          <w:tblHeader/>
        </w:trPr>
        <w:tc>
          <w:tcPr>
            <w:tcW w:w="1440" w:type="dxa"/>
          </w:tcPr>
          <w:p w14:paraId="59C7098C" w14:textId="77777777" w:rsidR="004E5C7F" w:rsidRDefault="004E5C7F" w:rsidP="00195262"/>
        </w:tc>
        <w:tc>
          <w:tcPr>
            <w:tcW w:w="1440" w:type="dxa"/>
          </w:tcPr>
          <w:p w14:paraId="43C638A5" w14:textId="77777777" w:rsidR="004E5C7F" w:rsidRDefault="004E5C7F" w:rsidP="00195262"/>
        </w:tc>
        <w:tc>
          <w:tcPr>
            <w:tcW w:w="1440" w:type="dxa"/>
          </w:tcPr>
          <w:p w14:paraId="2677E44A" w14:textId="77777777" w:rsidR="004E5C7F" w:rsidRDefault="004E5C7F" w:rsidP="00195262"/>
        </w:tc>
        <w:tc>
          <w:tcPr>
            <w:tcW w:w="1237" w:type="dxa"/>
          </w:tcPr>
          <w:p w14:paraId="607DB642" w14:textId="77777777" w:rsidR="004E5C7F" w:rsidRDefault="004E5C7F" w:rsidP="00195262"/>
        </w:tc>
        <w:tc>
          <w:tcPr>
            <w:tcW w:w="1800" w:type="dxa"/>
          </w:tcPr>
          <w:p w14:paraId="51C5F7D7" w14:textId="77777777" w:rsidR="004E5C7F" w:rsidRDefault="004E5C7F" w:rsidP="00195262"/>
        </w:tc>
        <w:tc>
          <w:tcPr>
            <w:tcW w:w="1440" w:type="dxa"/>
          </w:tcPr>
          <w:p w14:paraId="32C1C23B" w14:textId="77777777" w:rsidR="004E5C7F" w:rsidRDefault="004E5C7F" w:rsidP="00195262"/>
        </w:tc>
        <w:tc>
          <w:tcPr>
            <w:tcW w:w="1350" w:type="dxa"/>
          </w:tcPr>
          <w:p w14:paraId="4E452414" w14:textId="77777777" w:rsidR="004E5C7F" w:rsidRDefault="004E5C7F" w:rsidP="00195262"/>
        </w:tc>
        <w:tc>
          <w:tcPr>
            <w:tcW w:w="1373" w:type="dxa"/>
          </w:tcPr>
          <w:p w14:paraId="4D85FA84" w14:textId="77777777" w:rsidR="004E5C7F" w:rsidRDefault="004E5C7F" w:rsidP="00195262"/>
        </w:tc>
        <w:tc>
          <w:tcPr>
            <w:tcW w:w="1440" w:type="dxa"/>
          </w:tcPr>
          <w:p w14:paraId="27E87F55" w14:textId="77777777" w:rsidR="004E5C7F" w:rsidRDefault="004E5C7F" w:rsidP="00195262"/>
        </w:tc>
        <w:tc>
          <w:tcPr>
            <w:tcW w:w="1440" w:type="dxa"/>
          </w:tcPr>
          <w:p w14:paraId="1D69B081" w14:textId="77777777" w:rsidR="004E5C7F" w:rsidRDefault="004E5C7F" w:rsidP="00195262"/>
        </w:tc>
      </w:tr>
      <w:tr w:rsidR="004E5C7F" w14:paraId="02679996" w14:textId="77777777" w:rsidTr="00286F80">
        <w:trPr>
          <w:cantSplit/>
          <w:trHeight w:val="288"/>
          <w:tblHeader/>
        </w:trPr>
        <w:tc>
          <w:tcPr>
            <w:tcW w:w="1440" w:type="dxa"/>
          </w:tcPr>
          <w:p w14:paraId="286755CB" w14:textId="77777777" w:rsidR="004E5C7F" w:rsidRDefault="004E5C7F" w:rsidP="00195262"/>
        </w:tc>
        <w:tc>
          <w:tcPr>
            <w:tcW w:w="1440" w:type="dxa"/>
          </w:tcPr>
          <w:p w14:paraId="1F531368" w14:textId="77777777" w:rsidR="004E5C7F" w:rsidRDefault="004E5C7F" w:rsidP="00195262"/>
        </w:tc>
        <w:tc>
          <w:tcPr>
            <w:tcW w:w="1440" w:type="dxa"/>
          </w:tcPr>
          <w:p w14:paraId="511C3B45" w14:textId="77777777" w:rsidR="004E5C7F" w:rsidRDefault="004E5C7F" w:rsidP="00195262"/>
        </w:tc>
        <w:tc>
          <w:tcPr>
            <w:tcW w:w="1237" w:type="dxa"/>
          </w:tcPr>
          <w:p w14:paraId="431AB2A3" w14:textId="77777777" w:rsidR="004E5C7F" w:rsidRDefault="004E5C7F" w:rsidP="00195262"/>
        </w:tc>
        <w:tc>
          <w:tcPr>
            <w:tcW w:w="1800" w:type="dxa"/>
          </w:tcPr>
          <w:p w14:paraId="7243F89E" w14:textId="77777777" w:rsidR="004E5C7F" w:rsidRDefault="004E5C7F" w:rsidP="00195262"/>
        </w:tc>
        <w:tc>
          <w:tcPr>
            <w:tcW w:w="1440" w:type="dxa"/>
          </w:tcPr>
          <w:p w14:paraId="34A5CAB2" w14:textId="77777777" w:rsidR="004E5C7F" w:rsidRDefault="004E5C7F" w:rsidP="00195262"/>
        </w:tc>
        <w:tc>
          <w:tcPr>
            <w:tcW w:w="1350" w:type="dxa"/>
          </w:tcPr>
          <w:p w14:paraId="575DEDE6" w14:textId="77777777" w:rsidR="004E5C7F" w:rsidRDefault="004E5C7F" w:rsidP="00195262"/>
        </w:tc>
        <w:tc>
          <w:tcPr>
            <w:tcW w:w="1373" w:type="dxa"/>
          </w:tcPr>
          <w:p w14:paraId="497C6539" w14:textId="77777777" w:rsidR="004E5C7F" w:rsidRDefault="004E5C7F" w:rsidP="00195262"/>
        </w:tc>
        <w:tc>
          <w:tcPr>
            <w:tcW w:w="1440" w:type="dxa"/>
          </w:tcPr>
          <w:p w14:paraId="44441F49" w14:textId="77777777" w:rsidR="004E5C7F" w:rsidRDefault="004E5C7F" w:rsidP="00195262"/>
        </w:tc>
        <w:tc>
          <w:tcPr>
            <w:tcW w:w="1440" w:type="dxa"/>
          </w:tcPr>
          <w:p w14:paraId="04711CB9" w14:textId="77777777" w:rsidR="004E5C7F" w:rsidRDefault="004E5C7F" w:rsidP="00195262"/>
        </w:tc>
      </w:tr>
      <w:tr w:rsidR="004E5C7F" w14:paraId="4D1C984A" w14:textId="77777777" w:rsidTr="00286F80">
        <w:trPr>
          <w:cantSplit/>
          <w:trHeight w:val="288"/>
          <w:tblHeader/>
        </w:trPr>
        <w:tc>
          <w:tcPr>
            <w:tcW w:w="1440" w:type="dxa"/>
          </w:tcPr>
          <w:p w14:paraId="5B7BC1B1" w14:textId="77777777" w:rsidR="004E5C7F" w:rsidRDefault="004E5C7F" w:rsidP="00195262"/>
        </w:tc>
        <w:tc>
          <w:tcPr>
            <w:tcW w:w="1440" w:type="dxa"/>
          </w:tcPr>
          <w:p w14:paraId="35C297F8" w14:textId="77777777" w:rsidR="004E5C7F" w:rsidRDefault="004E5C7F" w:rsidP="00195262"/>
        </w:tc>
        <w:tc>
          <w:tcPr>
            <w:tcW w:w="1440" w:type="dxa"/>
          </w:tcPr>
          <w:p w14:paraId="054CC875" w14:textId="77777777" w:rsidR="004E5C7F" w:rsidRDefault="004E5C7F" w:rsidP="00195262"/>
        </w:tc>
        <w:tc>
          <w:tcPr>
            <w:tcW w:w="1237" w:type="dxa"/>
          </w:tcPr>
          <w:p w14:paraId="6DB2EF4B" w14:textId="77777777" w:rsidR="004E5C7F" w:rsidRDefault="004E5C7F" w:rsidP="00195262"/>
        </w:tc>
        <w:tc>
          <w:tcPr>
            <w:tcW w:w="1800" w:type="dxa"/>
          </w:tcPr>
          <w:p w14:paraId="0492F255" w14:textId="77777777" w:rsidR="004E5C7F" w:rsidRDefault="004E5C7F" w:rsidP="00195262"/>
        </w:tc>
        <w:tc>
          <w:tcPr>
            <w:tcW w:w="1440" w:type="dxa"/>
          </w:tcPr>
          <w:p w14:paraId="14675184" w14:textId="77777777" w:rsidR="004E5C7F" w:rsidRDefault="004E5C7F" w:rsidP="00195262"/>
        </w:tc>
        <w:tc>
          <w:tcPr>
            <w:tcW w:w="1350" w:type="dxa"/>
          </w:tcPr>
          <w:p w14:paraId="5AAEF5FD" w14:textId="77777777" w:rsidR="004E5C7F" w:rsidRDefault="004E5C7F" w:rsidP="00195262"/>
        </w:tc>
        <w:tc>
          <w:tcPr>
            <w:tcW w:w="1373" w:type="dxa"/>
          </w:tcPr>
          <w:p w14:paraId="051FDE3B" w14:textId="77777777" w:rsidR="004E5C7F" w:rsidRDefault="004E5C7F" w:rsidP="00195262"/>
        </w:tc>
        <w:tc>
          <w:tcPr>
            <w:tcW w:w="1440" w:type="dxa"/>
          </w:tcPr>
          <w:p w14:paraId="329D1F74" w14:textId="77777777" w:rsidR="004E5C7F" w:rsidRDefault="004E5C7F" w:rsidP="00195262"/>
        </w:tc>
        <w:tc>
          <w:tcPr>
            <w:tcW w:w="1440" w:type="dxa"/>
          </w:tcPr>
          <w:p w14:paraId="50CC6A73" w14:textId="77777777" w:rsidR="004E5C7F" w:rsidRDefault="004E5C7F" w:rsidP="00195262"/>
        </w:tc>
      </w:tr>
      <w:tr w:rsidR="004E5C7F" w14:paraId="2E97B1FC" w14:textId="77777777" w:rsidTr="00286F80">
        <w:trPr>
          <w:cantSplit/>
          <w:trHeight w:val="288"/>
          <w:tblHeader/>
        </w:trPr>
        <w:tc>
          <w:tcPr>
            <w:tcW w:w="1440" w:type="dxa"/>
          </w:tcPr>
          <w:p w14:paraId="5D0B38E8" w14:textId="77777777" w:rsidR="004E5C7F" w:rsidRDefault="004E5C7F" w:rsidP="00195262"/>
        </w:tc>
        <w:tc>
          <w:tcPr>
            <w:tcW w:w="1440" w:type="dxa"/>
          </w:tcPr>
          <w:p w14:paraId="1292F6F3" w14:textId="77777777" w:rsidR="004E5C7F" w:rsidRDefault="004E5C7F" w:rsidP="00195262"/>
        </w:tc>
        <w:tc>
          <w:tcPr>
            <w:tcW w:w="1440" w:type="dxa"/>
          </w:tcPr>
          <w:p w14:paraId="2B187383" w14:textId="77777777" w:rsidR="004E5C7F" w:rsidRDefault="004E5C7F" w:rsidP="00195262"/>
        </w:tc>
        <w:tc>
          <w:tcPr>
            <w:tcW w:w="1237" w:type="dxa"/>
          </w:tcPr>
          <w:p w14:paraId="64143B02" w14:textId="77777777" w:rsidR="004E5C7F" w:rsidRDefault="004E5C7F" w:rsidP="00195262"/>
        </w:tc>
        <w:tc>
          <w:tcPr>
            <w:tcW w:w="1800" w:type="dxa"/>
          </w:tcPr>
          <w:p w14:paraId="7728B46F" w14:textId="77777777" w:rsidR="004E5C7F" w:rsidRDefault="004E5C7F" w:rsidP="00195262"/>
        </w:tc>
        <w:tc>
          <w:tcPr>
            <w:tcW w:w="1440" w:type="dxa"/>
          </w:tcPr>
          <w:p w14:paraId="6F9EF810" w14:textId="77777777" w:rsidR="004E5C7F" w:rsidRDefault="004E5C7F" w:rsidP="00195262"/>
        </w:tc>
        <w:tc>
          <w:tcPr>
            <w:tcW w:w="1350" w:type="dxa"/>
          </w:tcPr>
          <w:p w14:paraId="409F73D3" w14:textId="77777777" w:rsidR="004E5C7F" w:rsidRDefault="004E5C7F" w:rsidP="00195262"/>
        </w:tc>
        <w:tc>
          <w:tcPr>
            <w:tcW w:w="1373" w:type="dxa"/>
          </w:tcPr>
          <w:p w14:paraId="402B42CA" w14:textId="77777777" w:rsidR="004E5C7F" w:rsidRDefault="004E5C7F" w:rsidP="00195262"/>
        </w:tc>
        <w:tc>
          <w:tcPr>
            <w:tcW w:w="1440" w:type="dxa"/>
          </w:tcPr>
          <w:p w14:paraId="56AE10C1" w14:textId="77777777" w:rsidR="004E5C7F" w:rsidRDefault="004E5C7F" w:rsidP="00195262"/>
        </w:tc>
        <w:tc>
          <w:tcPr>
            <w:tcW w:w="1440" w:type="dxa"/>
          </w:tcPr>
          <w:p w14:paraId="6EC59FFD" w14:textId="77777777" w:rsidR="004E5C7F" w:rsidRDefault="004E5C7F" w:rsidP="00195262"/>
        </w:tc>
      </w:tr>
      <w:tr w:rsidR="004E5C7F" w14:paraId="02DA152B" w14:textId="77777777" w:rsidTr="00286F80">
        <w:trPr>
          <w:cantSplit/>
          <w:trHeight w:val="288"/>
          <w:tblHeader/>
        </w:trPr>
        <w:tc>
          <w:tcPr>
            <w:tcW w:w="1440" w:type="dxa"/>
          </w:tcPr>
          <w:p w14:paraId="0C93DACE" w14:textId="77777777" w:rsidR="004E5C7F" w:rsidRDefault="004E5C7F" w:rsidP="00195262"/>
        </w:tc>
        <w:tc>
          <w:tcPr>
            <w:tcW w:w="1440" w:type="dxa"/>
          </w:tcPr>
          <w:p w14:paraId="1F3DC48A" w14:textId="77777777" w:rsidR="004E5C7F" w:rsidRDefault="004E5C7F" w:rsidP="00195262"/>
        </w:tc>
        <w:tc>
          <w:tcPr>
            <w:tcW w:w="1440" w:type="dxa"/>
          </w:tcPr>
          <w:p w14:paraId="1FA9A259" w14:textId="77777777" w:rsidR="004E5C7F" w:rsidRDefault="004E5C7F" w:rsidP="00195262"/>
        </w:tc>
        <w:tc>
          <w:tcPr>
            <w:tcW w:w="1237" w:type="dxa"/>
          </w:tcPr>
          <w:p w14:paraId="49C5FD5C" w14:textId="77777777" w:rsidR="004E5C7F" w:rsidRDefault="004E5C7F" w:rsidP="00195262"/>
        </w:tc>
        <w:tc>
          <w:tcPr>
            <w:tcW w:w="1800" w:type="dxa"/>
          </w:tcPr>
          <w:p w14:paraId="4B9581C5" w14:textId="77777777" w:rsidR="004E5C7F" w:rsidRDefault="004E5C7F" w:rsidP="00195262"/>
        </w:tc>
        <w:tc>
          <w:tcPr>
            <w:tcW w:w="1440" w:type="dxa"/>
          </w:tcPr>
          <w:p w14:paraId="41A04A1E" w14:textId="77777777" w:rsidR="004E5C7F" w:rsidRDefault="004E5C7F" w:rsidP="00195262"/>
        </w:tc>
        <w:tc>
          <w:tcPr>
            <w:tcW w:w="1350" w:type="dxa"/>
          </w:tcPr>
          <w:p w14:paraId="3D483BC9" w14:textId="77777777" w:rsidR="004E5C7F" w:rsidRDefault="004E5C7F" w:rsidP="00195262"/>
        </w:tc>
        <w:tc>
          <w:tcPr>
            <w:tcW w:w="1373" w:type="dxa"/>
          </w:tcPr>
          <w:p w14:paraId="172A7486" w14:textId="77777777" w:rsidR="004E5C7F" w:rsidRDefault="004E5C7F" w:rsidP="00195262"/>
        </w:tc>
        <w:tc>
          <w:tcPr>
            <w:tcW w:w="1440" w:type="dxa"/>
          </w:tcPr>
          <w:p w14:paraId="52C4FEBD" w14:textId="77777777" w:rsidR="004E5C7F" w:rsidRDefault="004E5C7F" w:rsidP="00195262"/>
        </w:tc>
        <w:tc>
          <w:tcPr>
            <w:tcW w:w="1440" w:type="dxa"/>
          </w:tcPr>
          <w:p w14:paraId="6A6D6C21" w14:textId="77777777" w:rsidR="004E5C7F" w:rsidRDefault="004E5C7F" w:rsidP="00195262"/>
        </w:tc>
      </w:tr>
    </w:tbl>
    <w:p w14:paraId="036ACAAC" w14:textId="77777777" w:rsidR="004E5C7F" w:rsidRPr="00EA6383" w:rsidRDefault="004E5C7F" w:rsidP="00195262"/>
    <w:p w14:paraId="32EDD6DE" w14:textId="77777777" w:rsidR="004E5C7F" w:rsidRDefault="004E5C7F" w:rsidP="00195262">
      <w:r>
        <w:br w:type="page"/>
      </w:r>
    </w:p>
    <w:p w14:paraId="1142DAC8" w14:textId="77777777" w:rsidR="004E5C7F" w:rsidRPr="00B31B90" w:rsidRDefault="004E5C7F" w:rsidP="00FF6DF9">
      <w:pPr>
        <w:pStyle w:val="Heading1"/>
      </w:pPr>
      <w:r w:rsidRPr="00EA6383">
        <w:lastRenderedPageBreak/>
        <w:t>Fugitive Emission Unit Attributes</w:t>
      </w:r>
    </w:p>
    <w:p w14:paraId="4CCFF4D6" w14:textId="77777777" w:rsidR="004E5C7F" w:rsidRPr="00EA6383" w:rsidRDefault="004E5C7F" w:rsidP="00FF6DF9">
      <w:pPr>
        <w:pStyle w:val="Heading1"/>
      </w:pPr>
      <w:r w:rsidRPr="00B31B90">
        <w:t>Form OP-UA12 (Page 1</w:t>
      </w:r>
      <w:r>
        <w:t>80</w:t>
      </w:r>
      <w:r w:rsidRPr="00EA6383">
        <w:t>)</w:t>
      </w:r>
    </w:p>
    <w:p w14:paraId="60F088D6" w14:textId="77777777" w:rsidR="004E5C7F" w:rsidRPr="00B31B90" w:rsidRDefault="004E5C7F" w:rsidP="00FF6DF9">
      <w:pPr>
        <w:pStyle w:val="Heading1"/>
      </w:pPr>
      <w:r w:rsidRPr="00B31B90">
        <w:t>Federal Operating Permit Program</w:t>
      </w:r>
    </w:p>
    <w:p w14:paraId="06BE6472" w14:textId="77777777" w:rsidR="004E5C7F" w:rsidRPr="00B31B90" w:rsidRDefault="004E5C7F" w:rsidP="00FF6DF9">
      <w:pPr>
        <w:pStyle w:val="Heading1"/>
      </w:pPr>
      <w:bookmarkStart w:id="181" w:name="TBL19l"/>
      <w:r w:rsidRPr="00B31B90">
        <w:t>Table 1</w:t>
      </w:r>
      <w:r>
        <w:t>9l</w:t>
      </w:r>
      <w:bookmarkEnd w:id="181"/>
      <w:r w:rsidRPr="00B31B90">
        <w:t>:  Title 40 Code of Federal Regulations Part 60 (40 CFR Part 60)</w:t>
      </w:r>
    </w:p>
    <w:p w14:paraId="51200FB4" w14:textId="2A72746C"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1F935032" w14:textId="77777777" w:rsidR="00EB3724" w:rsidRPr="000171BA" w:rsidRDefault="00EB3724" w:rsidP="00FF6DF9">
      <w:pPr>
        <w:pStyle w:val="Heading1"/>
      </w:pPr>
      <w:r w:rsidRPr="000171BA">
        <w:t>Texas Commission on Environmental Quality</w:t>
      </w:r>
    </w:p>
    <w:p w14:paraId="56073F43" w14:textId="77777777" w:rsidR="004E5C7F" w:rsidRPr="00B31B90"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l: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4DF8248C" w14:textId="77777777" w:rsidTr="00286F80">
        <w:trPr>
          <w:cantSplit/>
          <w:tblHeader/>
        </w:trPr>
        <w:tc>
          <w:tcPr>
            <w:tcW w:w="4800" w:type="dxa"/>
            <w:shd w:val="clear" w:color="auto" w:fill="D9D9D9" w:themeFill="background1" w:themeFillShade="D9"/>
          </w:tcPr>
          <w:p w14:paraId="6F12C321"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DD4C85E"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27178FE6"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1A33C54" w14:textId="77777777" w:rsidTr="00286F80">
        <w:trPr>
          <w:cantSplit/>
          <w:tblHeader/>
        </w:trPr>
        <w:tc>
          <w:tcPr>
            <w:tcW w:w="4800" w:type="dxa"/>
          </w:tcPr>
          <w:p w14:paraId="439EFF54" w14:textId="77777777" w:rsidR="004E5C7F" w:rsidRPr="00600EE6" w:rsidRDefault="004E5C7F" w:rsidP="00286F80">
            <w:pPr>
              <w:rPr>
                <w:rFonts w:asciiTheme="majorHAnsi" w:hAnsiTheme="majorHAnsi" w:cstheme="majorHAnsi"/>
                <w:sz w:val="20"/>
                <w:szCs w:val="20"/>
              </w:rPr>
            </w:pPr>
          </w:p>
        </w:tc>
        <w:tc>
          <w:tcPr>
            <w:tcW w:w="4800" w:type="dxa"/>
          </w:tcPr>
          <w:p w14:paraId="45B605A5" w14:textId="77777777" w:rsidR="004E5C7F" w:rsidRPr="00600EE6" w:rsidRDefault="004E5C7F" w:rsidP="00286F80">
            <w:pPr>
              <w:rPr>
                <w:rFonts w:asciiTheme="majorHAnsi" w:hAnsiTheme="majorHAnsi" w:cstheme="majorHAnsi"/>
                <w:sz w:val="20"/>
                <w:szCs w:val="20"/>
              </w:rPr>
            </w:pPr>
          </w:p>
        </w:tc>
        <w:tc>
          <w:tcPr>
            <w:tcW w:w="4800" w:type="dxa"/>
          </w:tcPr>
          <w:p w14:paraId="73035365" w14:textId="77777777" w:rsidR="004E5C7F" w:rsidRPr="00600EE6" w:rsidRDefault="004E5C7F" w:rsidP="00286F80">
            <w:pPr>
              <w:rPr>
                <w:rFonts w:asciiTheme="majorHAnsi" w:hAnsiTheme="majorHAnsi" w:cstheme="majorHAnsi"/>
                <w:sz w:val="20"/>
                <w:szCs w:val="20"/>
              </w:rPr>
            </w:pPr>
          </w:p>
        </w:tc>
      </w:tr>
    </w:tbl>
    <w:p w14:paraId="4E4E5F6C" w14:textId="77777777" w:rsidR="004E5C7F" w:rsidRPr="00600EE6"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057"/>
        <w:gridCol w:w="2057"/>
        <w:gridCol w:w="2253"/>
        <w:gridCol w:w="1980"/>
        <w:gridCol w:w="1939"/>
        <w:gridCol w:w="2057"/>
        <w:gridCol w:w="2057"/>
      </w:tblGrid>
      <w:tr w:rsidR="004E5C7F" w:rsidRPr="00600EE6" w14:paraId="3AA29B0A" w14:textId="77777777" w:rsidTr="00286F80">
        <w:trPr>
          <w:cantSplit/>
          <w:tblHeader/>
        </w:trPr>
        <w:tc>
          <w:tcPr>
            <w:tcW w:w="2057" w:type="dxa"/>
            <w:tcBorders>
              <w:top w:val="double" w:sz="6" w:space="0" w:color="auto"/>
              <w:bottom w:val="nil"/>
            </w:tcBorders>
            <w:shd w:val="clear" w:color="auto" w:fill="D9D9D9" w:themeFill="background1" w:themeFillShade="D9"/>
          </w:tcPr>
          <w:p w14:paraId="2FAF8435" w14:textId="77777777" w:rsidR="004E5C7F" w:rsidRPr="00600EE6" w:rsidRDefault="004E5C7F" w:rsidP="00286F80">
            <w:pPr>
              <w:rPr>
                <w:sz w:val="20"/>
                <w:szCs w:val="20"/>
              </w:rPr>
            </w:pPr>
          </w:p>
        </w:tc>
        <w:tc>
          <w:tcPr>
            <w:tcW w:w="2057" w:type="dxa"/>
            <w:tcBorders>
              <w:top w:val="double" w:sz="6" w:space="0" w:color="auto"/>
              <w:bottom w:val="nil"/>
            </w:tcBorders>
            <w:shd w:val="clear" w:color="auto" w:fill="D9D9D9" w:themeFill="background1" w:themeFillShade="D9"/>
          </w:tcPr>
          <w:p w14:paraId="7B6FB426" w14:textId="77777777" w:rsidR="004E5C7F" w:rsidRPr="00600EE6" w:rsidRDefault="004E5C7F" w:rsidP="00286F80">
            <w:pPr>
              <w:rPr>
                <w:sz w:val="20"/>
                <w:szCs w:val="20"/>
              </w:rPr>
            </w:pPr>
          </w:p>
        </w:tc>
        <w:tc>
          <w:tcPr>
            <w:tcW w:w="2253" w:type="dxa"/>
            <w:tcBorders>
              <w:top w:val="double" w:sz="6" w:space="0" w:color="auto"/>
              <w:bottom w:val="single" w:sz="6" w:space="0" w:color="auto"/>
              <w:right w:val="nil"/>
            </w:tcBorders>
            <w:shd w:val="clear" w:color="auto" w:fill="D9D9D9" w:themeFill="background1" w:themeFillShade="D9"/>
          </w:tcPr>
          <w:p w14:paraId="075F2047" w14:textId="77777777" w:rsidR="004E5C7F" w:rsidRPr="00600EE6" w:rsidRDefault="004E5C7F" w:rsidP="00286F80">
            <w:pPr>
              <w:rPr>
                <w:b/>
                <w:bCs/>
                <w:sz w:val="20"/>
                <w:szCs w:val="20"/>
              </w:rPr>
            </w:pPr>
            <w:r w:rsidRPr="00600EE6">
              <w:rPr>
                <w:b/>
                <w:bCs/>
                <w:sz w:val="20"/>
                <w:szCs w:val="20"/>
              </w:rPr>
              <w:t>Title 40 CFR Part 60,</w:t>
            </w:r>
          </w:p>
        </w:tc>
        <w:tc>
          <w:tcPr>
            <w:tcW w:w="1980" w:type="dxa"/>
            <w:tcBorders>
              <w:top w:val="double" w:sz="6" w:space="0" w:color="auto"/>
              <w:left w:val="nil"/>
              <w:bottom w:val="single" w:sz="6" w:space="0" w:color="auto"/>
              <w:right w:val="nil"/>
            </w:tcBorders>
            <w:shd w:val="clear" w:color="auto" w:fill="D9D9D9" w:themeFill="background1" w:themeFillShade="D9"/>
          </w:tcPr>
          <w:p w14:paraId="6765EAAE" w14:textId="77777777" w:rsidR="004E5C7F" w:rsidRPr="00600EE6" w:rsidRDefault="004E5C7F" w:rsidP="00286F80">
            <w:pPr>
              <w:rPr>
                <w:b/>
                <w:bCs/>
                <w:sz w:val="20"/>
                <w:szCs w:val="20"/>
              </w:rPr>
            </w:pPr>
            <w:r w:rsidRPr="00600EE6">
              <w:rPr>
                <w:b/>
                <w:bCs/>
                <w:sz w:val="20"/>
                <w:szCs w:val="20"/>
              </w:rPr>
              <w:t xml:space="preserve">Subpart </w:t>
            </w:r>
            <w:proofErr w:type="spellStart"/>
            <w:r w:rsidRPr="00600EE6">
              <w:rPr>
                <w:b/>
                <w:bCs/>
                <w:sz w:val="20"/>
                <w:szCs w:val="20"/>
              </w:rPr>
              <w:t>OOOOa</w:t>
            </w:r>
            <w:proofErr w:type="spellEnd"/>
          </w:p>
        </w:tc>
        <w:tc>
          <w:tcPr>
            <w:tcW w:w="1939" w:type="dxa"/>
            <w:tcBorders>
              <w:top w:val="double" w:sz="6" w:space="0" w:color="auto"/>
              <w:left w:val="nil"/>
              <w:bottom w:val="single" w:sz="6" w:space="0" w:color="auto"/>
              <w:right w:val="nil"/>
            </w:tcBorders>
            <w:shd w:val="clear" w:color="auto" w:fill="D9D9D9" w:themeFill="background1" w:themeFillShade="D9"/>
          </w:tcPr>
          <w:p w14:paraId="4BE8F977" w14:textId="77777777" w:rsidR="004E5C7F" w:rsidRPr="00600EE6" w:rsidRDefault="004E5C7F" w:rsidP="00286F80">
            <w:pPr>
              <w:rPr>
                <w:b/>
                <w:bCs/>
                <w:sz w:val="20"/>
                <w:szCs w:val="20"/>
              </w:rPr>
            </w:pPr>
            <w:r w:rsidRPr="00600EE6">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43B7256B" w14:textId="77777777" w:rsidR="004E5C7F" w:rsidRPr="00600EE6" w:rsidRDefault="004E5C7F" w:rsidP="00286F80">
            <w:pPr>
              <w:rPr>
                <w:b/>
                <w:bCs/>
                <w:sz w:val="20"/>
                <w:szCs w:val="20"/>
              </w:rPr>
            </w:pPr>
            <w:r w:rsidRPr="00600EE6">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642355E2" w14:textId="77777777" w:rsidR="004E5C7F" w:rsidRPr="00600EE6" w:rsidRDefault="004E5C7F" w:rsidP="00286F80">
            <w:pPr>
              <w:rPr>
                <w:b/>
                <w:bCs/>
                <w:sz w:val="20"/>
                <w:szCs w:val="20"/>
              </w:rPr>
            </w:pPr>
            <w:r w:rsidRPr="00600EE6">
              <w:rPr>
                <w:b/>
                <w:bCs/>
                <w:sz w:val="20"/>
                <w:szCs w:val="20"/>
              </w:rPr>
              <w:t>(continued)</w:t>
            </w:r>
          </w:p>
        </w:tc>
      </w:tr>
      <w:tr w:rsidR="004E5C7F" w:rsidRPr="00600EE6" w14:paraId="044A6E55" w14:textId="77777777" w:rsidTr="00286F80">
        <w:trPr>
          <w:cantSplit/>
          <w:tblHeader/>
        </w:trPr>
        <w:tc>
          <w:tcPr>
            <w:tcW w:w="2057" w:type="dxa"/>
            <w:tcBorders>
              <w:top w:val="nil"/>
              <w:bottom w:val="nil"/>
            </w:tcBorders>
            <w:shd w:val="clear" w:color="auto" w:fill="D9D9D9" w:themeFill="background1" w:themeFillShade="D9"/>
          </w:tcPr>
          <w:p w14:paraId="0B22A39B" w14:textId="77777777" w:rsidR="004E5C7F" w:rsidRPr="00600EE6" w:rsidRDefault="004E5C7F" w:rsidP="00286F80">
            <w:pPr>
              <w:rPr>
                <w:sz w:val="20"/>
                <w:szCs w:val="20"/>
              </w:rPr>
            </w:pPr>
          </w:p>
        </w:tc>
        <w:tc>
          <w:tcPr>
            <w:tcW w:w="2057" w:type="dxa"/>
            <w:tcBorders>
              <w:top w:val="nil"/>
              <w:bottom w:val="nil"/>
            </w:tcBorders>
            <w:shd w:val="clear" w:color="auto" w:fill="D9D9D9" w:themeFill="background1" w:themeFillShade="D9"/>
          </w:tcPr>
          <w:p w14:paraId="4AEB2409" w14:textId="77777777" w:rsidR="004E5C7F" w:rsidRPr="00600EE6" w:rsidRDefault="004E5C7F" w:rsidP="00286F80">
            <w:pPr>
              <w:rPr>
                <w:sz w:val="20"/>
                <w:szCs w:val="20"/>
              </w:rPr>
            </w:pPr>
          </w:p>
        </w:tc>
        <w:tc>
          <w:tcPr>
            <w:tcW w:w="2253" w:type="dxa"/>
            <w:tcBorders>
              <w:top w:val="single" w:sz="6" w:space="0" w:color="auto"/>
              <w:bottom w:val="single" w:sz="6" w:space="0" w:color="auto"/>
              <w:right w:val="nil"/>
            </w:tcBorders>
            <w:shd w:val="clear" w:color="auto" w:fill="D9D9D9" w:themeFill="background1" w:themeFillShade="D9"/>
          </w:tcPr>
          <w:p w14:paraId="39D245FC" w14:textId="77777777" w:rsidR="004E5C7F" w:rsidRPr="00600EE6" w:rsidRDefault="004E5C7F" w:rsidP="00286F80">
            <w:pPr>
              <w:rPr>
                <w:sz w:val="20"/>
                <w:szCs w:val="20"/>
              </w:rPr>
            </w:pPr>
          </w:p>
        </w:tc>
        <w:tc>
          <w:tcPr>
            <w:tcW w:w="1980" w:type="dxa"/>
            <w:tcBorders>
              <w:top w:val="single" w:sz="6" w:space="0" w:color="auto"/>
              <w:left w:val="nil"/>
              <w:bottom w:val="single" w:sz="6" w:space="0" w:color="auto"/>
              <w:right w:val="nil"/>
            </w:tcBorders>
            <w:shd w:val="clear" w:color="auto" w:fill="D9D9D9" w:themeFill="background1" w:themeFillShade="D9"/>
          </w:tcPr>
          <w:p w14:paraId="52D3B0C8" w14:textId="77777777" w:rsidR="004E5C7F" w:rsidRPr="00600EE6" w:rsidRDefault="004E5C7F" w:rsidP="00286F80">
            <w:pPr>
              <w:rPr>
                <w:b/>
                <w:bCs/>
                <w:sz w:val="20"/>
                <w:szCs w:val="20"/>
              </w:rPr>
            </w:pPr>
            <w:r w:rsidRPr="00600EE6">
              <w:rPr>
                <w:b/>
                <w:bCs/>
                <w:sz w:val="20"/>
                <w:szCs w:val="20"/>
              </w:rPr>
              <w:t>Closed-Vent Systems</w:t>
            </w:r>
          </w:p>
        </w:tc>
        <w:tc>
          <w:tcPr>
            <w:tcW w:w="1939" w:type="dxa"/>
            <w:tcBorders>
              <w:top w:val="single" w:sz="6" w:space="0" w:color="auto"/>
              <w:left w:val="nil"/>
              <w:bottom w:val="single" w:sz="6" w:space="0" w:color="auto"/>
              <w:right w:val="nil"/>
            </w:tcBorders>
            <w:shd w:val="clear" w:color="auto" w:fill="D9D9D9" w:themeFill="background1" w:themeFillShade="D9"/>
          </w:tcPr>
          <w:p w14:paraId="1E31D980" w14:textId="77777777" w:rsidR="004E5C7F" w:rsidRPr="00600EE6" w:rsidRDefault="004E5C7F" w:rsidP="00286F80">
            <w:pPr>
              <w:rPr>
                <w:b/>
                <w:bCs/>
                <w:sz w:val="20"/>
                <w:szCs w:val="20"/>
              </w:rPr>
            </w:pPr>
            <w:r w:rsidRPr="00600EE6">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7971CC1A" w14:textId="77777777" w:rsidR="004E5C7F" w:rsidRPr="00600EE6" w:rsidRDefault="004E5C7F" w:rsidP="00286F80">
            <w:pPr>
              <w:rPr>
                <w:b/>
                <w:bCs/>
                <w:sz w:val="20"/>
                <w:szCs w:val="20"/>
              </w:rPr>
            </w:pPr>
            <w:r w:rsidRPr="00600EE6">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1DB00206" w14:textId="77777777" w:rsidR="004E5C7F" w:rsidRPr="00600EE6" w:rsidRDefault="004E5C7F" w:rsidP="00286F80">
            <w:pPr>
              <w:rPr>
                <w:b/>
                <w:bCs/>
                <w:sz w:val="20"/>
                <w:szCs w:val="20"/>
              </w:rPr>
            </w:pPr>
          </w:p>
        </w:tc>
      </w:tr>
      <w:tr w:rsidR="004E5C7F" w:rsidRPr="00600EE6" w14:paraId="03F546F5"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367777AA" w14:textId="77777777" w:rsidR="004E5C7F" w:rsidRPr="00600EE6" w:rsidRDefault="004E5C7F" w:rsidP="00286F80">
            <w:pPr>
              <w:jc w:val="center"/>
              <w:rPr>
                <w:sz w:val="20"/>
                <w:szCs w:val="20"/>
              </w:rPr>
            </w:pPr>
            <w:r w:rsidRPr="00600EE6">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203684DC" w14:textId="77777777" w:rsidR="004E5C7F" w:rsidRPr="00600EE6" w:rsidRDefault="004E5C7F" w:rsidP="00286F80">
            <w:pPr>
              <w:jc w:val="center"/>
              <w:rPr>
                <w:sz w:val="20"/>
                <w:szCs w:val="20"/>
              </w:rPr>
            </w:pPr>
            <w:r w:rsidRPr="00600EE6">
              <w:rPr>
                <w:b/>
                <w:bCs/>
                <w:sz w:val="20"/>
                <w:szCs w:val="20"/>
              </w:rPr>
              <w:t>SOP/GOP Index No.</w:t>
            </w:r>
          </w:p>
        </w:tc>
        <w:tc>
          <w:tcPr>
            <w:tcW w:w="2253" w:type="dxa"/>
            <w:tcBorders>
              <w:top w:val="single" w:sz="6" w:space="0" w:color="auto"/>
              <w:bottom w:val="single" w:sz="6" w:space="0" w:color="auto"/>
            </w:tcBorders>
            <w:shd w:val="clear" w:color="auto" w:fill="D9D9D9" w:themeFill="background1" w:themeFillShade="D9"/>
            <w:vAlign w:val="bottom"/>
          </w:tcPr>
          <w:p w14:paraId="6693A610" w14:textId="77777777" w:rsidR="004E5C7F" w:rsidRPr="00600EE6" w:rsidRDefault="004E5C7F" w:rsidP="00286F80">
            <w:pPr>
              <w:jc w:val="center"/>
              <w:rPr>
                <w:sz w:val="20"/>
                <w:szCs w:val="20"/>
              </w:rPr>
            </w:pPr>
            <w:r w:rsidRPr="00600EE6">
              <w:rPr>
                <w:b/>
                <w:bCs/>
                <w:sz w:val="20"/>
                <w:szCs w:val="20"/>
              </w:rPr>
              <w:t>Vapor Recovery System</w:t>
            </w:r>
          </w:p>
        </w:tc>
        <w:tc>
          <w:tcPr>
            <w:tcW w:w="1980" w:type="dxa"/>
            <w:tcBorders>
              <w:top w:val="single" w:sz="6" w:space="0" w:color="auto"/>
              <w:bottom w:val="single" w:sz="6" w:space="0" w:color="auto"/>
            </w:tcBorders>
            <w:shd w:val="clear" w:color="auto" w:fill="D9D9D9" w:themeFill="background1" w:themeFillShade="D9"/>
            <w:vAlign w:val="bottom"/>
          </w:tcPr>
          <w:p w14:paraId="4956B237" w14:textId="77777777" w:rsidR="004E5C7F" w:rsidRPr="00600EE6" w:rsidRDefault="004E5C7F" w:rsidP="00286F80">
            <w:pPr>
              <w:jc w:val="center"/>
              <w:rPr>
                <w:sz w:val="20"/>
                <w:szCs w:val="20"/>
              </w:rPr>
            </w:pPr>
            <w:r w:rsidRPr="00600EE6">
              <w:rPr>
                <w:b/>
                <w:bCs/>
                <w:sz w:val="20"/>
                <w:szCs w:val="20"/>
              </w:rPr>
              <w:t>AMEL</w:t>
            </w:r>
          </w:p>
        </w:tc>
        <w:tc>
          <w:tcPr>
            <w:tcW w:w="1939" w:type="dxa"/>
            <w:tcBorders>
              <w:top w:val="single" w:sz="6" w:space="0" w:color="auto"/>
              <w:bottom w:val="single" w:sz="6" w:space="0" w:color="auto"/>
            </w:tcBorders>
            <w:shd w:val="clear" w:color="auto" w:fill="D9D9D9" w:themeFill="background1" w:themeFillShade="D9"/>
            <w:vAlign w:val="bottom"/>
          </w:tcPr>
          <w:p w14:paraId="1DFFD23B" w14:textId="77777777" w:rsidR="004E5C7F" w:rsidRPr="00600EE6" w:rsidRDefault="004E5C7F" w:rsidP="00286F80">
            <w:pPr>
              <w:jc w:val="center"/>
              <w:rPr>
                <w:sz w:val="20"/>
                <w:szCs w:val="20"/>
              </w:rPr>
            </w:pPr>
            <w:r w:rsidRPr="00600EE6">
              <w:rPr>
                <w:b/>
                <w:bCs/>
                <w:sz w:val="20"/>
                <w:szCs w:val="20"/>
              </w:rPr>
              <w:t>AMEL ID No.</w:t>
            </w:r>
          </w:p>
        </w:tc>
        <w:tc>
          <w:tcPr>
            <w:tcW w:w="2057" w:type="dxa"/>
            <w:tcBorders>
              <w:top w:val="single" w:sz="6" w:space="0" w:color="auto"/>
              <w:bottom w:val="single" w:sz="6" w:space="0" w:color="auto"/>
            </w:tcBorders>
            <w:shd w:val="clear" w:color="auto" w:fill="D9D9D9" w:themeFill="background1" w:themeFillShade="D9"/>
            <w:vAlign w:val="bottom"/>
          </w:tcPr>
          <w:p w14:paraId="7A30EAA3" w14:textId="77777777" w:rsidR="004E5C7F" w:rsidRPr="00600EE6" w:rsidRDefault="004E5C7F" w:rsidP="00286F80">
            <w:pPr>
              <w:jc w:val="center"/>
              <w:rPr>
                <w:b/>
                <w:bCs/>
                <w:sz w:val="20"/>
                <w:szCs w:val="20"/>
              </w:rPr>
            </w:pPr>
            <w:r w:rsidRPr="00600EE6">
              <w:rPr>
                <w:b/>
                <w:bCs/>
                <w:sz w:val="20"/>
                <w:szCs w:val="20"/>
              </w:rPr>
              <w:t>Complying</w:t>
            </w:r>
          </w:p>
          <w:p w14:paraId="41A65AD0" w14:textId="77777777" w:rsidR="004E5C7F" w:rsidRPr="00600EE6" w:rsidRDefault="004E5C7F" w:rsidP="00286F80">
            <w:pPr>
              <w:jc w:val="center"/>
              <w:rPr>
                <w:sz w:val="20"/>
                <w:szCs w:val="20"/>
              </w:rPr>
            </w:pPr>
            <w:r w:rsidRPr="00600EE6">
              <w:rPr>
                <w:b/>
                <w:bCs/>
                <w:sz w:val="20"/>
                <w:szCs w:val="20"/>
              </w:rPr>
              <w:t>with 60.482-10a</w:t>
            </w:r>
          </w:p>
        </w:tc>
        <w:tc>
          <w:tcPr>
            <w:tcW w:w="2057" w:type="dxa"/>
            <w:tcBorders>
              <w:top w:val="single" w:sz="6" w:space="0" w:color="auto"/>
              <w:bottom w:val="single" w:sz="6" w:space="0" w:color="auto"/>
            </w:tcBorders>
            <w:shd w:val="clear" w:color="auto" w:fill="D9D9D9" w:themeFill="background1" w:themeFillShade="D9"/>
            <w:vAlign w:val="bottom"/>
          </w:tcPr>
          <w:p w14:paraId="25F6B11C" w14:textId="77777777" w:rsidR="004E5C7F" w:rsidRPr="00600EE6" w:rsidRDefault="004E5C7F" w:rsidP="00286F80">
            <w:pPr>
              <w:jc w:val="center"/>
              <w:rPr>
                <w:sz w:val="20"/>
                <w:szCs w:val="20"/>
              </w:rPr>
            </w:pPr>
            <w:r w:rsidRPr="00600EE6">
              <w:rPr>
                <w:b/>
                <w:bCs/>
                <w:sz w:val="20"/>
                <w:szCs w:val="20"/>
              </w:rPr>
              <w:t>Control Device ID No.</w:t>
            </w:r>
          </w:p>
        </w:tc>
      </w:tr>
      <w:tr w:rsidR="004E5C7F" w:rsidRPr="00600EE6" w14:paraId="54A19270" w14:textId="77777777" w:rsidTr="00286F80">
        <w:trPr>
          <w:cantSplit/>
          <w:trHeight w:val="288"/>
          <w:tblHeader/>
        </w:trPr>
        <w:tc>
          <w:tcPr>
            <w:tcW w:w="2057" w:type="dxa"/>
            <w:tcBorders>
              <w:top w:val="single" w:sz="6" w:space="0" w:color="auto"/>
            </w:tcBorders>
          </w:tcPr>
          <w:p w14:paraId="73AFD8ED" w14:textId="77777777" w:rsidR="004E5C7F" w:rsidRPr="00600EE6" w:rsidRDefault="004E5C7F" w:rsidP="00286F80">
            <w:pPr>
              <w:rPr>
                <w:sz w:val="20"/>
                <w:szCs w:val="20"/>
              </w:rPr>
            </w:pPr>
          </w:p>
        </w:tc>
        <w:tc>
          <w:tcPr>
            <w:tcW w:w="2057" w:type="dxa"/>
            <w:tcBorders>
              <w:top w:val="single" w:sz="6" w:space="0" w:color="auto"/>
            </w:tcBorders>
          </w:tcPr>
          <w:p w14:paraId="3C21F794" w14:textId="77777777" w:rsidR="004E5C7F" w:rsidRPr="00600EE6" w:rsidRDefault="004E5C7F" w:rsidP="00286F80">
            <w:pPr>
              <w:rPr>
                <w:sz w:val="20"/>
                <w:szCs w:val="20"/>
              </w:rPr>
            </w:pPr>
          </w:p>
        </w:tc>
        <w:tc>
          <w:tcPr>
            <w:tcW w:w="2253" w:type="dxa"/>
            <w:tcBorders>
              <w:top w:val="single" w:sz="6" w:space="0" w:color="auto"/>
            </w:tcBorders>
          </w:tcPr>
          <w:p w14:paraId="7E23CFCA" w14:textId="77777777" w:rsidR="004E5C7F" w:rsidRPr="00600EE6" w:rsidRDefault="004E5C7F" w:rsidP="00286F80">
            <w:pPr>
              <w:rPr>
                <w:sz w:val="20"/>
                <w:szCs w:val="20"/>
              </w:rPr>
            </w:pPr>
          </w:p>
        </w:tc>
        <w:tc>
          <w:tcPr>
            <w:tcW w:w="1980" w:type="dxa"/>
            <w:tcBorders>
              <w:top w:val="single" w:sz="6" w:space="0" w:color="auto"/>
            </w:tcBorders>
          </w:tcPr>
          <w:p w14:paraId="3EE76F38" w14:textId="77777777" w:rsidR="004E5C7F" w:rsidRPr="00600EE6" w:rsidRDefault="004E5C7F" w:rsidP="00286F80">
            <w:pPr>
              <w:rPr>
                <w:sz w:val="20"/>
                <w:szCs w:val="20"/>
              </w:rPr>
            </w:pPr>
          </w:p>
        </w:tc>
        <w:tc>
          <w:tcPr>
            <w:tcW w:w="1939" w:type="dxa"/>
            <w:tcBorders>
              <w:top w:val="single" w:sz="6" w:space="0" w:color="auto"/>
            </w:tcBorders>
          </w:tcPr>
          <w:p w14:paraId="4FA2947B" w14:textId="77777777" w:rsidR="004E5C7F" w:rsidRPr="00600EE6" w:rsidRDefault="004E5C7F" w:rsidP="00286F80">
            <w:pPr>
              <w:rPr>
                <w:sz w:val="20"/>
                <w:szCs w:val="20"/>
              </w:rPr>
            </w:pPr>
          </w:p>
        </w:tc>
        <w:tc>
          <w:tcPr>
            <w:tcW w:w="2057" w:type="dxa"/>
            <w:tcBorders>
              <w:top w:val="single" w:sz="6" w:space="0" w:color="auto"/>
            </w:tcBorders>
          </w:tcPr>
          <w:p w14:paraId="2B27040F" w14:textId="77777777" w:rsidR="004E5C7F" w:rsidRPr="00600EE6" w:rsidRDefault="004E5C7F" w:rsidP="00286F80">
            <w:pPr>
              <w:rPr>
                <w:sz w:val="20"/>
                <w:szCs w:val="20"/>
              </w:rPr>
            </w:pPr>
          </w:p>
        </w:tc>
        <w:tc>
          <w:tcPr>
            <w:tcW w:w="2057" w:type="dxa"/>
            <w:tcBorders>
              <w:top w:val="single" w:sz="6" w:space="0" w:color="auto"/>
            </w:tcBorders>
          </w:tcPr>
          <w:p w14:paraId="12D370F8" w14:textId="77777777" w:rsidR="004E5C7F" w:rsidRPr="00600EE6" w:rsidRDefault="004E5C7F" w:rsidP="00286F80">
            <w:pPr>
              <w:rPr>
                <w:sz w:val="20"/>
                <w:szCs w:val="20"/>
              </w:rPr>
            </w:pPr>
          </w:p>
        </w:tc>
      </w:tr>
      <w:tr w:rsidR="004E5C7F" w14:paraId="0C70561B" w14:textId="77777777" w:rsidTr="00286F80">
        <w:trPr>
          <w:cantSplit/>
          <w:trHeight w:val="288"/>
          <w:tblHeader/>
        </w:trPr>
        <w:tc>
          <w:tcPr>
            <w:tcW w:w="2057" w:type="dxa"/>
          </w:tcPr>
          <w:p w14:paraId="557BC34E" w14:textId="77777777" w:rsidR="004E5C7F" w:rsidRDefault="004E5C7F" w:rsidP="00286F80">
            <w:pPr>
              <w:rPr>
                <w:sz w:val="20"/>
                <w:szCs w:val="20"/>
              </w:rPr>
            </w:pPr>
          </w:p>
        </w:tc>
        <w:tc>
          <w:tcPr>
            <w:tcW w:w="2057" w:type="dxa"/>
          </w:tcPr>
          <w:p w14:paraId="08006167" w14:textId="77777777" w:rsidR="004E5C7F" w:rsidRDefault="004E5C7F" w:rsidP="00286F80">
            <w:pPr>
              <w:rPr>
                <w:sz w:val="20"/>
                <w:szCs w:val="20"/>
              </w:rPr>
            </w:pPr>
          </w:p>
        </w:tc>
        <w:tc>
          <w:tcPr>
            <w:tcW w:w="2253" w:type="dxa"/>
          </w:tcPr>
          <w:p w14:paraId="11A56CA2" w14:textId="77777777" w:rsidR="004E5C7F" w:rsidRDefault="004E5C7F" w:rsidP="00286F80">
            <w:pPr>
              <w:rPr>
                <w:sz w:val="20"/>
                <w:szCs w:val="20"/>
              </w:rPr>
            </w:pPr>
          </w:p>
        </w:tc>
        <w:tc>
          <w:tcPr>
            <w:tcW w:w="1980" w:type="dxa"/>
          </w:tcPr>
          <w:p w14:paraId="12454FE2" w14:textId="77777777" w:rsidR="004E5C7F" w:rsidRDefault="004E5C7F" w:rsidP="00286F80">
            <w:pPr>
              <w:rPr>
                <w:sz w:val="20"/>
                <w:szCs w:val="20"/>
              </w:rPr>
            </w:pPr>
          </w:p>
        </w:tc>
        <w:tc>
          <w:tcPr>
            <w:tcW w:w="1939" w:type="dxa"/>
          </w:tcPr>
          <w:p w14:paraId="08163A17" w14:textId="77777777" w:rsidR="004E5C7F" w:rsidRDefault="004E5C7F" w:rsidP="00286F80">
            <w:pPr>
              <w:rPr>
                <w:sz w:val="20"/>
                <w:szCs w:val="20"/>
              </w:rPr>
            </w:pPr>
          </w:p>
        </w:tc>
        <w:tc>
          <w:tcPr>
            <w:tcW w:w="2057" w:type="dxa"/>
          </w:tcPr>
          <w:p w14:paraId="57BF458B" w14:textId="77777777" w:rsidR="004E5C7F" w:rsidRDefault="004E5C7F" w:rsidP="00286F80">
            <w:pPr>
              <w:rPr>
                <w:sz w:val="20"/>
                <w:szCs w:val="20"/>
              </w:rPr>
            </w:pPr>
          </w:p>
        </w:tc>
        <w:tc>
          <w:tcPr>
            <w:tcW w:w="2057" w:type="dxa"/>
          </w:tcPr>
          <w:p w14:paraId="5FDBC062" w14:textId="77777777" w:rsidR="004E5C7F" w:rsidRDefault="004E5C7F" w:rsidP="00286F80">
            <w:pPr>
              <w:rPr>
                <w:sz w:val="20"/>
                <w:szCs w:val="20"/>
              </w:rPr>
            </w:pPr>
          </w:p>
        </w:tc>
      </w:tr>
      <w:tr w:rsidR="004E5C7F" w14:paraId="4B3D0053" w14:textId="77777777" w:rsidTr="00286F80">
        <w:trPr>
          <w:cantSplit/>
          <w:trHeight w:val="288"/>
          <w:tblHeader/>
        </w:trPr>
        <w:tc>
          <w:tcPr>
            <w:tcW w:w="2057" w:type="dxa"/>
          </w:tcPr>
          <w:p w14:paraId="4CA40FDE" w14:textId="77777777" w:rsidR="004E5C7F" w:rsidRDefault="004E5C7F" w:rsidP="00286F80">
            <w:pPr>
              <w:rPr>
                <w:sz w:val="20"/>
                <w:szCs w:val="20"/>
              </w:rPr>
            </w:pPr>
          </w:p>
        </w:tc>
        <w:tc>
          <w:tcPr>
            <w:tcW w:w="2057" w:type="dxa"/>
          </w:tcPr>
          <w:p w14:paraId="4D018B1E" w14:textId="77777777" w:rsidR="004E5C7F" w:rsidRDefault="004E5C7F" w:rsidP="00286F80">
            <w:pPr>
              <w:rPr>
                <w:sz w:val="20"/>
                <w:szCs w:val="20"/>
              </w:rPr>
            </w:pPr>
          </w:p>
        </w:tc>
        <w:tc>
          <w:tcPr>
            <w:tcW w:w="2253" w:type="dxa"/>
          </w:tcPr>
          <w:p w14:paraId="4F42E513" w14:textId="77777777" w:rsidR="004E5C7F" w:rsidRDefault="004E5C7F" w:rsidP="00286F80">
            <w:pPr>
              <w:rPr>
                <w:sz w:val="20"/>
                <w:szCs w:val="20"/>
              </w:rPr>
            </w:pPr>
          </w:p>
        </w:tc>
        <w:tc>
          <w:tcPr>
            <w:tcW w:w="1980" w:type="dxa"/>
          </w:tcPr>
          <w:p w14:paraId="545AE850" w14:textId="77777777" w:rsidR="004E5C7F" w:rsidRDefault="004E5C7F" w:rsidP="00286F80">
            <w:pPr>
              <w:rPr>
                <w:sz w:val="20"/>
                <w:szCs w:val="20"/>
              </w:rPr>
            </w:pPr>
          </w:p>
        </w:tc>
        <w:tc>
          <w:tcPr>
            <w:tcW w:w="1939" w:type="dxa"/>
          </w:tcPr>
          <w:p w14:paraId="3E8F19CF" w14:textId="77777777" w:rsidR="004E5C7F" w:rsidRDefault="004E5C7F" w:rsidP="00286F80">
            <w:pPr>
              <w:rPr>
                <w:sz w:val="20"/>
                <w:szCs w:val="20"/>
              </w:rPr>
            </w:pPr>
          </w:p>
        </w:tc>
        <w:tc>
          <w:tcPr>
            <w:tcW w:w="2057" w:type="dxa"/>
          </w:tcPr>
          <w:p w14:paraId="12DDDE63" w14:textId="77777777" w:rsidR="004E5C7F" w:rsidRDefault="004E5C7F" w:rsidP="00286F80">
            <w:pPr>
              <w:rPr>
                <w:sz w:val="20"/>
                <w:szCs w:val="20"/>
              </w:rPr>
            </w:pPr>
          </w:p>
        </w:tc>
        <w:tc>
          <w:tcPr>
            <w:tcW w:w="2057" w:type="dxa"/>
          </w:tcPr>
          <w:p w14:paraId="64A93AAE" w14:textId="77777777" w:rsidR="004E5C7F" w:rsidRDefault="004E5C7F" w:rsidP="00286F80">
            <w:pPr>
              <w:rPr>
                <w:sz w:val="20"/>
                <w:szCs w:val="20"/>
              </w:rPr>
            </w:pPr>
          </w:p>
        </w:tc>
      </w:tr>
      <w:tr w:rsidR="004E5C7F" w14:paraId="434F6A31" w14:textId="77777777" w:rsidTr="00286F80">
        <w:trPr>
          <w:cantSplit/>
          <w:trHeight w:val="288"/>
          <w:tblHeader/>
        </w:trPr>
        <w:tc>
          <w:tcPr>
            <w:tcW w:w="2057" w:type="dxa"/>
          </w:tcPr>
          <w:p w14:paraId="7E424531" w14:textId="77777777" w:rsidR="004E5C7F" w:rsidRDefault="004E5C7F" w:rsidP="00286F80">
            <w:pPr>
              <w:rPr>
                <w:sz w:val="20"/>
                <w:szCs w:val="20"/>
              </w:rPr>
            </w:pPr>
          </w:p>
        </w:tc>
        <w:tc>
          <w:tcPr>
            <w:tcW w:w="2057" w:type="dxa"/>
          </w:tcPr>
          <w:p w14:paraId="4F656F39" w14:textId="77777777" w:rsidR="004E5C7F" w:rsidRDefault="004E5C7F" w:rsidP="00286F80">
            <w:pPr>
              <w:rPr>
                <w:sz w:val="20"/>
                <w:szCs w:val="20"/>
              </w:rPr>
            </w:pPr>
          </w:p>
        </w:tc>
        <w:tc>
          <w:tcPr>
            <w:tcW w:w="2253" w:type="dxa"/>
          </w:tcPr>
          <w:p w14:paraId="0168B274" w14:textId="77777777" w:rsidR="004E5C7F" w:rsidRDefault="004E5C7F" w:rsidP="00286F80">
            <w:pPr>
              <w:rPr>
                <w:sz w:val="20"/>
                <w:szCs w:val="20"/>
              </w:rPr>
            </w:pPr>
          </w:p>
        </w:tc>
        <w:tc>
          <w:tcPr>
            <w:tcW w:w="1980" w:type="dxa"/>
          </w:tcPr>
          <w:p w14:paraId="2892D054" w14:textId="77777777" w:rsidR="004E5C7F" w:rsidRDefault="004E5C7F" w:rsidP="00286F80">
            <w:pPr>
              <w:rPr>
                <w:sz w:val="20"/>
                <w:szCs w:val="20"/>
              </w:rPr>
            </w:pPr>
          </w:p>
        </w:tc>
        <w:tc>
          <w:tcPr>
            <w:tcW w:w="1939" w:type="dxa"/>
          </w:tcPr>
          <w:p w14:paraId="234EE53C" w14:textId="77777777" w:rsidR="004E5C7F" w:rsidRDefault="004E5C7F" w:rsidP="00286F80">
            <w:pPr>
              <w:rPr>
                <w:sz w:val="20"/>
                <w:szCs w:val="20"/>
              </w:rPr>
            </w:pPr>
          </w:p>
        </w:tc>
        <w:tc>
          <w:tcPr>
            <w:tcW w:w="2057" w:type="dxa"/>
          </w:tcPr>
          <w:p w14:paraId="24BCEF0D" w14:textId="77777777" w:rsidR="004E5C7F" w:rsidRDefault="004E5C7F" w:rsidP="00286F80">
            <w:pPr>
              <w:rPr>
                <w:sz w:val="20"/>
                <w:szCs w:val="20"/>
              </w:rPr>
            </w:pPr>
          </w:p>
        </w:tc>
        <w:tc>
          <w:tcPr>
            <w:tcW w:w="2057" w:type="dxa"/>
          </w:tcPr>
          <w:p w14:paraId="7F2B830C" w14:textId="77777777" w:rsidR="004E5C7F" w:rsidRDefault="004E5C7F" w:rsidP="00286F80">
            <w:pPr>
              <w:rPr>
                <w:sz w:val="20"/>
                <w:szCs w:val="20"/>
              </w:rPr>
            </w:pPr>
          </w:p>
        </w:tc>
      </w:tr>
      <w:tr w:rsidR="004E5C7F" w14:paraId="1DAF298F" w14:textId="77777777" w:rsidTr="00286F80">
        <w:trPr>
          <w:cantSplit/>
          <w:trHeight w:val="288"/>
          <w:tblHeader/>
        </w:trPr>
        <w:tc>
          <w:tcPr>
            <w:tcW w:w="2057" w:type="dxa"/>
          </w:tcPr>
          <w:p w14:paraId="58A9C193" w14:textId="77777777" w:rsidR="004E5C7F" w:rsidRDefault="004E5C7F" w:rsidP="00286F80">
            <w:pPr>
              <w:rPr>
                <w:sz w:val="20"/>
                <w:szCs w:val="20"/>
              </w:rPr>
            </w:pPr>
          </w:p>
        </w:tc>
        <w:tc>
          <w:tcPr>
            <w:tcW w:w="2057" w:type="dxa"/>
          </w:tcPr>
          <w:p w14:paraId="03741433" w14:textId="77777777" w:rsidR="004E5C7F" w:rsidRDefault="004E5C7F" w:rsidP="00286F80">
            <w:pPr>
              <w:rPr>
                <w:sz w:val="20"/>
                <w:szCs w:val="20"/>
              </w:rPr>
            </w:pPr>
          </w:p>
        </w:tc>
        <w:tc>
          <w:tcPr>
            <w:tcW w:w="2253" w:type="dxa"/>
          </w:tcPr>
          <w:p w14:paraId="17379C4E" w14:textId="77777777" w:rsidR="004E5C7F" w:rsidRDefault="004E5C7F" w:rsidP="00286F80">
            <w:pPr>
              <w:rPr>
                <w:sz w:val="20"/>
                <w:szCs w:val="20"/>
              </w:rPr>
            </w:pPr>
          </w:p>
        </w:tc>
        <w:tc>
          <w:tcPr>
            <w:tcW w:w="1980" w:type="dxa"/>
          </w:tcPr>
          <w:p w14:paraId="4B742384" w14:textId="77777777" w:rsidR="004E5C7F" w:rsidRDefault="004E5C7F" w:rsidP="00286F80">
            <w:pPr>
              <w:rPr>
                <w:sz w:val="20"/>
                <w:szCs w:val="20"/>
              </w:rPr>
            </w:pPr>
          </w:p>
        </w:tc>
        <w:tc>
          <w:tcPr>
            <w:tcW w:w="1939" w:type="dxa"/>
          </w:tcPr>
          <w:p w14:paraId="41836E39" w14:textId="77777777" w:rsidR="004E5C7F" w:rsidRDefault="004E5C7F" w:rsidP="00286F80">
            <w:pPr>
              <w:rPr>
                <w:sz w:val="20"/>
                <w:szCs w:val="20"/>
              </w:rPr>
            </w:pPr>
          </w:p>
        </w:tc>
        <w:tc>
          <w:tcPr>
            <w:tcW w:w="2057" w:type="dxa"/>
          </w:tcPr>
          <w:p w14:paraId="6A28506E" w14:textId="77777777" w:rsidR="004E5C7F" w:rsidRDefault="004E5C7F" w:rsidP="00286F80">
            <w:pPr>
              <w:rPr>
                <w:sz w:val="20"/>
                <w:szCs w:val="20"/>
              </w:rPr>
            </w:pPr>
          </w:p>
        </w:tc>
        <w:tc>
          <w:tcPr>
            <w:tcW w:w="2057" w:type="dxa"/>
          </w:tcPr>
          <w:p w14:paraId="27A26FFE" w14:textId="77777777" w:rsidR="004E5C7F" w:rsidRDefault="004E5C7F" w:rsidP="00286F80">
            <w:pPr>
              <w:rPr>
                <w:sz w:val="20"/>
                <w:szCs w:val="20"/>
              </w:rPr>
            </w:pPr>
          </w:p>
        </w:tc>
      </w:tr>
      <w:tr w:rsidR="004E5C7F" w14:paraId="602F626D" w14:textId="77777777" w:rsidTr="00286F80">
        <w:trPr>
          <w:cantSplit/>
          <w:trHeight w:val="288"/>
          <w:tblHeader/>
        </w:trPr>
        <w:tc>
          <w:tcPr>
            <w:tcW w:w="2057" w:type="dxa"/>
          </w:tcPr>
          <w:p w14:paraId="63DA14F6" w14:textId="77777777" w:rsidR="004E5C7F" w:rsidRDefault="004E5C7F" w:rsidP="00286F80">
            <w:pPr>
              <w:rPr>
                <w:sz w:val="20"/>
                <w:szCs w:val="20"/>
              </w:rPr>
            </w:pPr>
          </w:p>
        </w:tc>
        <w:tc>
          <w:tcPr>
            <w:tcW w:w="2057" w:type="dxa"/>
          </w:tcPr>
          <w:p w14:paraId="4062FC2E" w14:textId="77777777" w:rsidR="004E5C7F" w:rsidRDefault="004E5C7F" w:rsidP="00286F80">
            <w:pPr>
              <w:rPr>
                <w:sz w:val="20"/>
                <w:szCs w:val="20"/>
              </w:rPr>
            </w:pPr>
          </w:p>
        </w:tc>
        <w:tc>
          <w:tcPr>
            <w:tcW w:w="2253" w:type="dxa"/>
          </w:tcPr>
          <w:p w14:paraId="3071503F" w14:textId="77777777" w:rsidR="004E5C7F" w:rsidRDefault="004E5C7F" w:rsidP="00286F80">
            <w:pPr>
              <w:rPr>
                <w:sz w:val="20"/>
                <w:szCs w:val="20"/>
              </w:rPr>
            </w:pPr>
          </w:p>
        </w:tc>
        <w:tc>
          <w:tcPr>
            <w:tcW w:w="1980" w:type="dxa"/>
          </w:tcPr>
          <w:p w14:paraId="06204B12" w14:textId="77777777" w:rsidR="004E5C7F" w:rsidRDefault="004E5C7F" w:rsidP="00286F80">
            <w:pPr>
              <w:rPr>
                <w:sz w:val="20"/>
                <w:szCs w:val="20"/>
              </w:rPr>
            </w:pPr>
          </w:p>
        </w:tc>
        <w:tc>
          <w:tcPr>
            <w:tcW w:w="1939" w:type="dxa"/>
          </w:tcPr>
          <w:p w14:paraId="1FEC9E46" w14:textId="77777777" w:rsidR="004E5C7F" w:rsidRDefault="004E5C7F" w:rsidP="00286F80">
            <w:pPr>
              <w:rPr>
                <w:sz w:val="20"/>
                <w:szCs w:val="20"/>
              </w:rPr>
            </w:pPr>
          </w:p>
        </w:tc>
        <w:tc>
          <w:tcPr>
            <w:tcW w:w="2057" w:type="dxa"/>
          </w:tcPr>
          <w:p w14:paraId="5380A7C3" w14:textId="77777777" w:rsidR="004E5C7F" w:rsidRDefault="004E5C7F" w:rsidP="00286F80">
            <w:pPr>
              <w:rPr>
                <w:sz w:val="20"/>
                <w:szCs w:val="20"/>
              </w:rPr>
            </w:pPr>
          </w:p>
        </w:tc>
        <w:tc>
          <w:tcPr>
            <w:tcW w:w="2057" w:type="dxa"/>
          </w:tcPr>
          <w:p w14:paraId="09B0D6DC" w14:textId="77777777" w:rsidR="004E5C7F" w:rsidRDefault="004E5C7F" w:rsidP="00286F80">
            <w:pPr>
              <w:rPr>
                <w:sz w:val="20"/>
                <w:szCs w:val="20"/>
              </w:rPr>
            </w:pPr>
          </w:p>
        </w:tc>
      </w:tr>
      <w:tr w:rsidR="004E5C7F" w14:paraId="1824599E" w14:textId="77777777" w:rsidTr="00286F80">
        <w:trPr>
          <w:cantSplit/>
          <w:trHeight w:val="288"/>
          <w:tblHeader/>
        </w:trPr>
        <w:tc>
          <w:tcPr>
            <w:tcW w:w="2057" w:type="dxa"/>
          </w:tcPr>
          <w:p w14:paraId="14DFEBC2" w14:textId="77777777" w:rsidR="004E5C7F" w:rsidRDefault="004E5C7F" w:rsidP="00286F80">
            <w:pPr>
              <w:rPr>
                <w:sz w:val="20"/>
                <w:szCs w:val="20"/>
              </w:rPr>
            </w:pPr>
          </w:p>
        </w:tc>
        <w:tc>
          <w:tcPr>
            <w:tcW w:w="2057" w:type="dxa"/>
          </w:tcPr>
          <w:p w14:paraId="6D642420" w14:textId="77777777" w:rsidR="004E5C7F" w:rsidRDefault="004E5C7F" w:rsidP="00286F80">
            <w:pPr>
              <w:rPr>
                <w:sz w:val="20"/>
                <w:szCs w:val="20"/>
              </w:rPr>
            </w:pPr>
          </w:p>
        </w:tc>
        <w:tc>
          <w:tcPr>
            <w:tcW w:w="2253" w:type="dxa"/>
          </w:tcPr>
          <w:p w14:paraId="35CAD7BC" w14:textId="77777777" w:rsidR="004E5C7F" w:rsidRDefault="004E5C7F" w:rsidP="00286F80">
            <w:pPr>
              <w:rPr>
                <w:sz w:val="20"/>
                <w:szCs w:val="20"/>
              </w:rPr>
            </w:pPr>
          </w:p>
        </w:tc>
        <w:tc>
          <w:tcPr>
            <w:tcW w:w="1980" w:type="dxa"/>
          </w:tcPr>
          <w:p w14:paraId="41C327BB" w14:textId="77777777" w:rsidR="004E5C7F" w:rsidRDefault="004E5C7F" w:rsidP="00286F80">
            <w:pPr>
              <w:rPr>
                <w:sz w:val="20"/>
                <w:szCs w:val="20"/>
              </w:rPr>
            </w:pPr>
          </w:p>
        </w:tc>
        <w:tc>
          <w:tcPr>
            <w:tcW w:w="1939" w:type="dxa"/>
          </w:tcPr>
          <w:p w14:paraId="76D80201" w14:textId="77777777" w:rsidR="004E5C7F" w:rsidRDefault="004E5C7F" w:rsidP="00286F80">
            <w:pPr>
              <w:rPr>
                <w:sz w:val="20"/>
                <w:szCs w:val="20"/>
              </w:rPr>
            </w:pPr>
          </w:p>
        </w:tc>
        <w:tc>
          <w:tcPr>
            <w:tcW w:w="2057" w:type="dxa"/>
          </w:tcPr>
          <w:p w14:paraId="57D1CEBB" w14:textId="77777777" w:rsidR="004E5C7F" w:rsidRDefault="004E5C7F" w:rsidP="00286F80">
            <w:pPr>
              <w:rPr>
                <w:sz w:val="20"/>
                <w:szCs w:val="20"/>
              </w:rPr>
            </w:pPr>
          </w:p>
        </w:tc>
        <w:tc>
          <w:tcPr>
            <w:tcW w:w="2057" w:type="dxa"/>
          </w:tcPr>
          <w:p w14:paraId="26F4CB34" w14:textId="77777777" w:rsidR="004E5C7F" w:rsidRDefault="004E5C7F" w:rsidP="00286F80">
            <w:pPr>
              <w:rPr>
                <w:sz w:val="20"/>
                <w:szCs w:val="20"/>
              </w:rPr>
            </w:pPr>
          </w:p>
        </w:tc>
      </w:tr>
      <w:tr w:rsidR="004E5C7F" w14:paraId="49191653" w14:textId="77777777" w:rsidTr="00286F80">
        <w:trPr>
          <w:cantSplit/>
          <w:trHeight w:val="288"/>
          <w:tblHeader/>
        </w:trPr>
        <w:tc>
          <w:tcPr>
            <w:tcW w:w="2057" w:type="dxa"/>
          </w:tcPr>
          <w:p w14:paraId="458EC010" w14:textId="77777777" w:rsidR="004E5C7F" w:rsidRDefault="004E5C7F" w:rsidP="00286F80">
            <w:pPr>
              <w:rPr>
                <w:sz w:val="20"/>
                <w:szCs w:val="20"/>
              </w:rPr>
            </w:pPr>
          </w:p>
        </w:tc>
        <w:tc>
          <w:tcPr>
            <w:tcW w:w="2057" w:type="dxa"/>
          </w:tcPr>
          <w:p w14:paraId="106B1276" w14:textId="77777777" w:rsidR="004E5C7F" w:rsidRDefault="004E5C7F" w:rsidP="00286F80">
            <w:pPr>
              <w:rPr>
                <w:sz w:val="20"/>
                <w:szCs w:val="20"/>
              </w:rPr>
            </w:pPr>
          </w:p>
        </w:tc>
        <w:tc>
          <w:tcPr>
            <w:tcW w:w="2253" w:type="dxa"/>
          </w:tcPr>
          <w:p w14:paraId="76AFFAE0" w14:textId="77777777" w:rsidR="004E5C7F" w:rsidRDefault="004E5C7F" w:rsidP="00286F80">
            <w:pPr>
              <w:rPr>
                <w:sz w:val="20"/>
                <w:szCs w:val="20"/>
              </w:rPr>
            </w:pPr>
          </w:p>
        </w:tc>
        <w:tc>
          <w:tcPr>
            <w:tcW w:w="1980" w:type="dxa"/>
          </w:tcPr>
          <w:p w14:paraId="5838648D" w14:textId="77777777" w:rsidR="004E5C7F" w:rsidRDefault="004E5C7F" w:rsidP="00286F80">
            <w:pPr>
              <w:rPr>
                <w:sz w:val="20"/>
                <w:szCs w:val="20"/>
              </w:rPr>
            </w:pPr>
          </w:p>
        </w:tc>
        <w:tc>
          <w:tcPr>
            <w:tcW w:w="1939" w:type="dxa"/>
          </w:tcPr>
          <w:p w14:paraId="067654C3" w14:textId="77777777" w:rsidR="004E5C7F" w:rsidRDefault="004E5C7F" w:rsidP="00286F80">
            <w:pPr>
              <w:rPr>
                <w:sz w:val="20"/>
                <w:szCs w:val="20"/>
              </w:rPr>
            </w:pPr>
          </w:p>
        </w:tc>
        <w:tc>
          <w:tcPr>
            <w:tcW w:w="2057" w:type="dxa"/>
          </w:tcPr>
          <w:p w14:paraId="049E60A9" w14:textId="77777777" w:rsidR="004E5C7F" w:rsidRDefault="004E5C7F" w:rsidP="00286F80">
            <w:pPr>
              <w:rPr>
                <w:sz w:val="20"/>
                <w:szCs w:val="20"/>
              </w:rPr>
            </w:pPr>
          </w:p>
        </w:tc>
        <w:tc>
          <w:tcPr>
            <w:tcW w:w="2057" w:type="dxa"/>
          </w:tcPr>
          <w:p w14:paraId="4AEEE020" w14:textId="77777777" w:rsidR="004E5C7F" w:rsidRDefault="004E5C7F" w:rsidP="00286F80">
            <w:pPr>
              <w:rPr>
                <w:sz w:val="20"/>
                <w:szCs w:val="20"/>
              </w:rPr>
            </w:pPr>
          </w:p>
        </w:tc>
      </w:tr>
      <w:tr w:rsidR="004E5C7F" w14:paraId="3C6E5498" w14:textId="77777777" w:rsidTr="00286F80">
        <w:trPr>
          <w:cantSplit/>
          <w:trHeight w:val="288"/>
          <w:tblHeader/>
        </w:trPr>
        <w:tc>
          <w:tcPr>
            <w:tcW w:w="2057" w:type="dxa"/>
          </w:tcPr>
          <w:p w14:paraId="627A3ACD" w14:textId="77777777" w:rsidR="004E5C7F" w:rsidRDefault="004E5C7F" w:rsidP="00286F80">
            <w:pPr>
              <w:rPr>
                <w:sz w:val="20"/>
                <w:szCs w:val="20"/>
              </w:rPr>
            </w:pPr>
          </w:p>
        </w:tc>
        <w:tc>
          <w:tcPr>
            <w:tcW w:w="2057" w:type="dxa"/>
          </w:tcPr>
          <w:p w14:paraId="062EC3B6" w14:textId="77777777" w:rsidR="004E5C7F" w:rsidRDefault="004E5C7F" w:rsidP="00286F80">
            <w:pPr>
              <w:rPr>
                <w:sz w:val="20"/>
                <w:szCs w:val="20"/>
              </w:rPr>
            </w:pPr>
          </w:p>
        </w:tc>
        <w:tc>
          <w:tcPr>
            <w:tcW w:w="2253" w:type="dxa"/>
          </w:tcPr>
          <w:p w14:paraId="4B16CC8C" w14:textId="77777777" w:rsidR="004E5C7F" w:rsidRDefault="004E5C7F" w:rsidP="00286F80">
            <w:pPr>
              <w:rPr>
                <w:sz w:val="20"/>
                <w:szCs w:val="20"/>
              </w:rPr>
            </w:pPr>
          </w:p>
        </w:tc>
        <w:tc>
          <w:tcPr>
            <w:tcW w:w="1980" w:type="dxa"/>
          </w:tcPr>
          <w:p w14:paraId="44B1EFE0" w14:textId="77777777" w:rsidR="004E5C7F" w:rsidRDefault="004E5C7F" w:rsidP="00286F80">
            <w:pPr>
              <w:rPr>
                <w:sz w:val="20"/>
                <w:szCs w:val="20"/>
              </w:rPr>
            </w:pPr>
          </w:p>
        </w:tc>
        <w:tc>
          <w:tcPr>
            <w:tcW w:w="1939" w:type="dxa"/>
          </w:tcPr>
          <w:p w14:paraId="794C361E" w14:textId="77777777" w:rsidR="004E5C7F" w:rsidRDefault="004E5C7F" w:rsidP="00286F80">
            <w:pPr>
              <w:rPr>
                <w:sz w:val="20"/>
                <w:szCs w:val="20"/>
              </w:rPr>
            </w:pPr>
          </w:p>
        </w:tc>
        <w:tc>
          <w:tcPr>
            <w:tcW w:w="2057" w:type="dxa"/>
          </w:tcPr>
          <w:p w14:paraId="7BC5239E" w14:textId="77777777" w:rsidR="004E5C7F" w:rsidRDefault="004E5C7F" w:rsidP="00286F80">
            <w:pPr>
              <w:rPr>
                <w:sz w:val="20"/>
                <w:szCs w:val="20"/>
              </w:rPr>
            </w:pPr>
          </w:p>
        </w:tc>
        <w:tc>
          <w:tcPr>
            <w:tcW w:w="2057" w:type="dxa"/>
          </w:tcPr>
          <w:p w14:paraId="54F45504" w14:textId="77777777" w:rsidR="004E5C7F" w:rsidRDefault="004E5C7F" w:rsidP="00286F80">
            <w:pPr>
              <w:rPr>
                <w:sz w:val="20"/>
                <w:szCs w:val="20"/>
              </w:rPr>
            </w:pPr>
          </w:p>
        </w:tc>
      </w:tr>
      <w:tr w:rsidR="004E5C7F" w14:paraId="1379E9B1" w14:textId="77777777" w:rsidTr="00286F80">
        <w:trPr>
          <w:cantSplit/>
          <w:trHeight w:val="288"/>
          <w:tblHeader/>
        </w:trPr>
        <w:tc>
          <w:tcPr>
            <w:tcW w:w="2057" w:type="dxa"/>
          </w:tcPr>
          <w:p w14:paraId="6FB01266" w14:textId="77777777" w:rsidR="004E5C7F" w:rsidRDefault="004E5C7F" w:rsidP="00286F80">
            <w:pPr>
              <w:rPr>
                <w:sz w:val="20"/>
                <w:szCs w:val="20"/>
              </w:rPr>
            </w:pPr>
          </w:p>
        </w:tc>
        <w:tc>
          <w:tcPr>
            <w:tcW w:w="2057" w:type="dxa"/>
          </w:tcPr>
          <w:p w14:paraId="50BEC253" w14:textId="77777777" w:rsidR="004E5C7F" w:rsidRDefault="004E5C7F" w:rsidP="00286F80">
            <w:pPr>
              <w:rPr>
                <w:sz w:val="20"/>
                <w:szCs w:val="20"/>
              </w:rPr>
            </w:pPr>
          </w:p>
        </w:tc>
        <w:tc>
          <w:tcPr>
            <w:tcW w:w="2253" w:type="dxa"/>
          </w:tcPr>
          <w:p w14:paraId="4131B9F4" w14:textId="77777777" w:rsidR="004E5C7F" w:rsidRDefault="004E5C7F" w:rsidP="00286F80">
            <w:pPr>
              <w:rPr>
                <w:sz w:val="20"/>
                <w:szCs w:val="20"/>
              </w:rPr>
            </w:pPr>
          </w:p>
        </w:tc>
        <w:tc>
          <w:tcPr>
            <w:tcW w:w="1980" w:type="dxa"/>
          </w:tcPr>
          <w:p w14:paraId="2BB78A47" w14:textId="77777777" w:rsidR="004E5C7F" w:rsidRDefault="004E5C7F" w:rsidP="00286F80">
            <w:pPr>
              <w:rPr>
                <w:sz w:val="20"/>
                <w:szCs w:val="20"/>
              </w:rPr>
            </w:pPr>
          </w:p>
        </w:tc>
        <w:tc>
          <w:tcPr>
            <w:tcW w:w="1939" w:type="dxa"/>
          </w:tcPr>
          <w:p w14:paraId="3B4087F5" w14:textId="77777777" w:rsidR="004E5C7F" w:rsidRDefault="004E5C7F" w:rsidP="00286F80">
            <w:pPr>
              <w:rPr>
                <w:sz w:val="20"/>
                <w:szCs w:val="20"/>
              </w:rPr>
            </w:pPr>
          </w:p>
        </w:tc>
        <w:tc>
          <w:tcPr>
            <w:tcW w:w="2057" w:type="dxa"/>
          </w:tcPr>
          <w:p w14:paraId="35AC8464" w14:textId="77777777" w:rsidR="004E5C7F" w:rsidRDefault="004E5C7F" w:rsidP="00286F80">
            <w:pPr>
              <w:rPr>
                <w:sz w:val="20"/>
                <w:szCs w:val="20"/>
              </w:rPr>
            </w:pPr>
          </w:p>
        </w:tc>
        <w:tc>
          <w:tcPr>
            <w:tcW w:w="2057" w:type="dxa"/>
          </w:tcPr>
          <w:p w14:paraId="365FC79F" w14:textId="77777777" w:rsidR="004E5C7F" w:rsidRDefault="004E5C7F" w:rsidP="00286F80">
            <w:pPr>
              <w:rPr>
                <w:sz w:val="20"/>
                <w:szCs w:val="20"/>
              </w:rPr>
            </w:pPr>
          </w:p>
        </w:tc>
      </w:tr>
    </w:tbl>
    <w:p w14:paraId="4706F75A" w14:textId="77777777" w:rsidR="004E5C7F" w:rsidRDefault="004E5C7F" w:rsidP="00195262">
      <w:pPr>
        <w:rPr>
          <w:sz w:val="20"/>
          <w:szCs w:val="20"/>
        </w:rPr>
      </w:pPr>
    </w:p>
    <w:p w14:paraId="714C1F8B" w14:textId="77777777" w:rsidR="004E5C7F" w:rsidRDefault="004E5C7F" w:rsidP="00195262">
      <w:pPr>
        <w:rPr>
          <w:sz w:val="20"/>
          <w:szCs w:val="20"/>
        </w:rPr>
      </w:pPr>
      <w:r>
        <w:rPr>
          <w:sz w:val="20"/>
          <w:szCs w:val="20"/>
        </w:rPr>
        <w:br w:type="page"/>
      </w:r>
    </w:p>
    <w:p w14:paraId="4326D012" w14:textId="77777777" w:rsidR="004E5C7F" w:rsidRPr="00EA6383" w:rsidRDefault="004E5C7F" w:rsidP="00FF6DF9">
      <w:pPr>
        <w:pStyle w:val="Heading1"/>
      </w:pPr>
      <w:r w:rsidRPr="00EA6383">
        <w:lastRenderedPageBreak/>
        <w:t>Fugitive Emission Unit Attributes</w:t>
      </w:r>
    </w:p>
    <w:p w14:paraId="43091110" w14:textId="77777777" w:rsidR="004E5C7F" w:rsidRPr="00EA6383" w:rsidRDefault="004E5C7F" w:rsidP="00FF6DF9">
      <w:pPr>
        <w:pStyle w:val="Heading1"/>
      </w:pPr>
      <w:r w:rsidRPr="00B31B90">
        <w:t>Form OP-UA12 (Page 1</w:t>
      </w:r>
      <w:r>
        <w:t>81</w:t>
      </w:r>
      <w:r w:rsidRPr="00EA6383">
        <w:t>)</w:t>
      </w:r>
    </w:p>
    <w:p w14:paraId="4DE07A70" w14:textId="77777777" w:rsidR="004E5C7F" w:rsidRPr="00B31B90" w:rsidRDefault="004E5C7F" w:rsidP="00FF6DF9">
      <w:pPr>
        <w:pStyle w:val="Heading1"/>
      </w:pPr>
      <w:r w:rsidRPr="00B31B90">
        <w:t>Federal Operating Permit Program</w:t>
      </w:r>
    </w:p>
    <w:p w14:paraId="37C5FC8B" w14:textId="77777777" w:rsidR="004E5C7F" w:rsidRPr="00B31B90" w:rsidRDefault="004E5C7F" w:rsidP="00FF6DF9">
      <w:pPr>
        <w:pStyle w:val="Heading1"/>
      </w:pPr>
      <w:bookmarkStart w:id="182" w:name="TBL19m"/>
      <w:r w:rsidRPr="00B31B90">
        <w:t>Table 1</w:t>
      </w:r>
      <w:r>
        <w:t>9m</w:t>
      </w:r>
      <w:bookmarkEnd w:id="182"/>
      <w:r w:rsidRPr="00B31B90">
        <w:t>:  Title 40 Code of Federal Regulations Part 60 (40 CFR Part 60)</w:t>
      </w:r>
    </w:p>
    <w:p w14:paraId="417642E1" w14:textId="77FD51D7"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596266A3" w14:textId="77777777" w:rsidR="006610A5" w:rsidRPr="000171BA" w:rsidRDefault="006610A5" w:rsidP="00FF6DF9">
      <w:pPr>
        <w:pStyle w:val="Heading1"/>
      </w:pPr>
      <w:r w:rsidRPr="000171BA">
        <w:t>Texas Commission on Environmental Quality</w:t>
      </w:r>
    </w:p>
    <w:p w14:paraId="70F0782B" w14:textId="77777777" w:rsidR="004E5C7F" w:rsidRPr="00B31B90"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72EB53D8" w14:textId="77777777" w:rsidTr="00286F80">
        <w:trPr>
          <w:cantSplit/>
          <w:tblHeader/>
        </w:trPr>
        <w:tc>
          <w:tcPr>
            <w:tcW w:w="4800" w:type="dxa"/>
            <w:shd w:val="clear" w:color="auto" w:fill="D9D9D9" w:themeFill="background1" w:themeFillShade="D9"/>
          </w:tcPr>
          <w:p w14:paraId="543EFFEF"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0FED467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1CB550D9"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32A3AF05" w14:textId="77777777" w:rsidTr="00286F80">
        <w:trPr>
          <w:cantSplit/>
          <w:tblHeader/>
        </w:trPr>
        <w:tc>
          <w:tcPr>
            <w:tcW w:w="4800" w:type="dxa"/>
          </w:tcPr>
          <w:p w14:paraId="48FC7C74" w14:textId="77777777" w:rsidR="004E5C7F" w:rsidRPr="00600EE6" w:rsidRDefault="004E5C7F" w:rsidP="00286F80">
            <w:pPr>
              <w:rPr>
                <w:rFonts w:asciiTheme="majorHAnsi" w:hAnsiTheme="majorHAnsi" w:cstheme="majorHAnsi"/>
                <w:sz w:val="20"/>
                <w:szCs w:val="20"/>
              </w:rPr>
            </w:pPr>
          </w:p>
        </w:tc>
        <w:tc>
          <w:tcPr>
            <w:tcW w:w="4800" w:type="dxa"/>
          </w:tcPr>
          <w:p w14:paraId="193F5911" w14:textId="77777777" w:rsidR="004E5C7F" w:rsidRPr="00600EE6" w:rsidRDefault="004E5C7F" w:rsidP="00286F80">
            <w:pPr>
              <w:rPr>
                <w:rFonts w:asciiTheme="majorHAnsi" w:hAnsiTheme="majorHAnsi" w:cstheme="majorHAnsi"/>
                <w:sz w:val="20"/>
                <w:szCs w:val="20"/>
              </w:rPr>
            </w:pPr>
          </w:p>
        </w:tc>
        <w:tc>
          <w:tcPr>
            <w:tcW w:w="4800" w:type="dxa"/>
          </w:tcPr>
          <w:p w14:paraId="2E489C5F" w14:textId="77777777" w:rsidR="004E5C7F" w:rsidRPr="00600EE6" w:rsidRDefault="004E5C7F" w:rsidP="00286F80">
            <w:pPr>
              <w:rPr>
                <w:rFonts w:asciiTheme="majorHAnsi" w:hAnsiTheme="majorHAnsi" w:cstheme="majorHAnsi"/>
                <w:sz w:val="20"/>
                <w:szCs w:val="20"/>
              </w:rPr>
            </w:pPr>
          </w:p>
        </w:tc>
      </w:tr>
    </w:tbl>
    <w:p w14:paraId="4C7E29BC" w14:textId="77777777" w:rsidR="004E5C7F" w:rsidRPr="00600EE6" w:rsidRDefault="004E5C7F" w:rsidP="00195262">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057"/>
        <w:gridCol w:w="2057"/>
        <w:gridCol w:w="2058"/>
        <w:gridCol w:w="2057"/>
        <w:gridCol w:w="2057"/>
        <w:gridCol w:w="2057"/>
        <w:gridCol w:w="2057"/>
      </w:tblGrid>
      <w:tr w:rsidR="004E5C7F" w:rsidRPr="00600EE6" w14:paraId="159A0202" w14:textId="77777777" w:rsidTr="00286F80">
        <w:trPr>
          <w:cantSplit/>
          <w:tblHeader/>
        </w:trPr>
        <w:tc>
          <w:tcPr>
            <w:tcW w:w="2057" w:type="dxa"/>
            <w:tcBorders>
              <w:top w:val="double" w:sz="6" w:space="0" w:color="auto"/>
              <w:bottom w:val="nil"/>
            </w:tcBorders>
            <w:shd w:val="clear" w:color="auto" w:fill="D9D9D9" w:themeFill="background1" w:themeFillShade="D9"/>
          </w:tcPr>
          <w:p w14:paraId="1F13DFC0" w14:textId="77777777" w:rsidR="004E5C7F" w:rsidRPr="00600EE6" w:rsidRDefault="004E5C7F" w:rsidP="00195262">
            <w:pPr>
              <w:rPr>
                <w:sz w:val="20"/>
                <w:szCs w:val="20"/>
              </w:rPr>
            </w:pPr>
          </w:p>
        </w:tc>
        <w:tc>
          <w:tcPr>
            <w:tcW w:w="2057" w:type="dxa"/>
            <w:tcBorders>
              <w:top w:val="double" w:sz="6" w:space="0" w:color="auto"/>
              <w:bottom w:val="nil"/>
            </w:tcBorders>
            <w:shd w:val="clear" w:color="auto" w:fill="D9D9D9" w:themeFill="background1" w:themeFillShade="D9"/>
          </w:tcPr>
          <w:p w14:paraId="587B830B" w14:textId="77777777" w:rsidR="004E5C7F" w:rsidRPr="00600EE6" w:rsidRDefault="004E5C7F" w:rsidP="00195262">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155F22FA" w14:textId="77777777" w:rsidR="004E5C7F" w:rsidRPr="00600EE6" w:rsidRDefault="004E5C7F" w:rsidP="00195262">
            <w:pPr>
              <w:rPr>
                <w:b/>
                <w:bCs/>
                <w:sz w:val="20"/>
                <w:szCs w:val="20"/>
              </w:rPr>
            </w:pPr>
            <w:r w:rsidRPr="00600EE6">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7DCD8C76" w14:textId="77777777" w:rsidR="004E5C7F" w:rsidRPr="00600EE6" w:rsidRDefault="004E5C7F" w:rsidP="00195262">
            <w:pPr>
              <w:rPr>
                <w:b/>
                <w:bCs/>
                <w:sz w:val="20"/>
                <w:szCs w:val="20"/>
              </w:rPr>
            </w:pPr>
            <w:r w:rsidRPr="00600EE6">
              <w:rPr>
                <w:b/>
                <w:bCs/>
                <w:sz w:val="20"/>
                <w:szCs w:val="20"/>
              </w:rPr>
              <w:t xml:space="preserve">Subpart </w:t>
            </w:r>
            <w:proofErr w:type="spellStart"/>
            <w:r w:rsidRPr="00600EE6">
              <w:rPr>
                <w:b/>
                <w:bCs/>
                <w:sz w:val="20"/>
                <w:szCs w:val="20"/>
              </w:rPr>
              <w:t>OOOOa</w:t>
            </w:r>
            <w:proofErr w:type="spellEnd"/>
          </w:p>
        </w:tc>
        <w:tc>
          <w:tcPr>
            <w:tcW w:w="2057" w:type="dxa"/>
            <w:tcBorders>
              <w:top w:val="double" w:sz="6" w:space="0" w:color="auto"/>
              <w:left w:val="nil"/>
              <w:bottom w:val="single" w:sz="6" w:space="0" w:color="auto"/>
              <w:right w:val="nil"/>
            </w:tcBorders>
            <w:shd w:val="clear" w:color="auto" w:fill="D9D9D9" w:themeFill="background1" w:themeFillShade="D9"/>
          </w:tcPr>
          <w:p w14:paraId="51927B2F" w14:textId="77777777" w:rsidR="004E5C7F" w:rsidRPr="00600EE6" w:rsidRDefault="004E5C7F" w:rsidP="00195262">
            <w:pPr>
              <w:rPr>
                <w:b/>
                <w:bCs/>
                <w:sz w:val="20"/>
                <w:szCs w:val="20"/>
              </w:rPr>
            </w:pPr>
            <w:r w:rsidRPr="00600EE6">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7B8C9EB3" w14:textId="77777777" w:rsidR="004E5C7F" w:rsidRPr="00600EE6" w:rsidRDefault="004E5C7F" w:rsidP="00195262">
            <w:pPr>
              <w:rPr>
                <w:b/>
                <w:bCs/>
                <w:sz w:val="20"/>
                <w:szCs w:val="20"/>
              </w:rPr>
            </w:pPr>
            <w:r w:rsidRPr="00600EE6">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5CB1370E" w14:textId="77777777" w:rsidR="004E5C7F" w:rsidRPr="00600EE6" w:rsidRDefault="004E5C7F" w:rsidP="00195262">
            <w:pPr>
              <w:rPr>
                <w:b/>
                <w:bCs/>
                <w:sz w:val="20"/>
                <w:szCs w:val="20"/>
              </w:rPr>
            </w:pPr>
            <w:r w:rsidRPr="00600EE6">
              <w:rPr>
                <w:b/>
                <w:bCs/>
                <w:sz w:val="20"/>
                <w:szCs w:val="20"/>
              </w:rPr>
              <w:t>(continued)</w:t>
            </w:r>
          </w:p>
        </w:tc>
      </w:tr>
      <w:tr w:rsidR="004E5C7F" w:rsidRPr="00600EE6" w14:paraId="503EF04B" w14:textId="77777777" w:rsidTr="00286F80">
        <w:trPr>
          <w:cantSplit/>
          <w:tblHeader/>
        </w:trPr>
        <w:tc>
          <w:tcPr>
            <w:tcW w:w="2057" w:type="dxa"/>
            <w:tcBorders>
              <w:top w:val="nil"/>
              <w:bottom w:val="nil"/>
            </w:tcBorders>
            <w:shd w:val="clear" w:color="auto" w:fill="D9D9D9" w:themeFill="background1" w:themeFillShade="D9"/>
          </w:tcPr>
          <w:p w14:paraId="504BCC1C" w14:textId="77777777" w:rsidR="004E5C7F" w:rsidRPr="00600EE6" w:rsidRDefault="004E5C7F" w:rsidP="00195262">
            <w:pPr>
              <w:rPr>
                <w:sz w:val="20"/>
                <w:szCs w:val="20"/>
              </w:rPr>
            </w:pPr>
          </w:p>
        </w:tc>
        <w:tc>
          <w:tcPr>
            <w:tcW w:w="2057" w:type="dxa"/>
            <w:tcBorders>
              <w:top w:val="nil"/>
              <w:bottom w:val="nil"/>
            </w:tcBorders>
            <w:shd w:val="clear" w:color="auto" w:fill="D9D9D9" w:themeFill="background1" w:themeFillShade="D9"/>
          </w:tcPr>
          <w:p w14:paraId="06E22FA8" w14:textId="77777777" w:rsidR="004E5C7F" w:rsidRPr="00600EE6" w:rsidRDefault="004E5C7F" w:rsidP="00195262">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2E4AFF92" w14:textId="77777777" w:rsidR="004E5C7F" w:rsidRPr="00600EE6" w:rsidRDefault="004E5C7F" w:rsidP="00195262">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0E3B5F15" w14:textId="77777777" w:rsidR="004E5C7F" w:rsidRPr="00600EE6" w:rsidRDefault="004E5C7F" w:rsidP="00195262">
            <w:pPr>
              <w:rPr>
                <w:b/>
                <w:bCs/>
                <w:sz w:val="20"/>
                <w:szCs w:val="20"/>
              </w:rPr>
            </w:pPr>
            <w:r w:rsidRPr="00600EE6">
              <w:rPr>
                <w:b/>
                <w:bCs/>
                <w:sz w:val="20"/>
                <w:szCs w:val="20"/>
              </w:rPr>
              <w:t>Closed-Vent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16BB5058" w14:textId="77777777" w:rsidR="004E5C7F" w:rsidRPr="00600EE6" w:rsidRDefault="004E5C7F" w:rsidP="00195262">
            <w:pPr>
              <w:rPr>
                <w:b/>
                <w:bCs/>
                <w:sz w:val="20"/>
                <w:szCs w:val="20"/>
              </w:rPr>
            </w:pPr>
            <w:r w:rsidRPr="00600EE6">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2B05FDC9" w14:textId="77777777" w:rsidR="004E5C7F" w:rsidRPr="00600EE6" w:rsidRDefault="004E5C7F" w:rsidP="00195262">
            <w:pPr>
              <w:rPr>
                <w:b/>
                <w:bCs/>
                <w:sz w:val="20"/>
                <w:szCs w:val="20"/>
              </w:rPr>
            </w:pPr>
            <w:r w:rsidRPr="00600EE6">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1FE5DC3E" w14:textId="77777777" w:rsidR="004E5C7F" w:rsidRPr="00600EE6" w:rsidRDefault="004E5C7F" w:rsidP="00195262">
            <w:pPr>
              <w:rPr>
                <w:b/>
                <w:bCs/>
                <w:sz w:val="20"/>
                <w:szCs w:val="20"/>
              </w:rPr>
            </w:pPr>
          </w:p>
        </w:tc>
      </w:tr>
      <w:tr w:rsidR="004E5C7F" w:rsidRPr="00600EE6" w14:paraId="02819DA3"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199548D0" w14:textId="77777777" w:rsidR="004E5C7F" w:rsidRPr="00600EE6" w:rsidRDefault="004E5C7F" w:rsidP="00286F80">
            <w:pPr>
              <w:jc w:val="center"/>
              <w:rPr>
                <w:sz w:val="20"/>
                <w:szCs w:val="20"/>
              </w:rPr>
            </w:pPr>
            <w:r w:rsidRPr="00600EE6">
              <w:rPr>
                <w:b/>
                <w:bCs/>
                <w:sz w:val="20"/>
                <w:szCs w:val="20"/>
              </w:rPr>
              <w:t>Unit ID. No.</w:t>
            </w:r>
          </w:p>
        </w:tc>
        <w:tc>
          <w:tcPr>
            <w:tcW w:w="2057" w:type="dxa"/>
            <w:tcBorders>
              <w:top w:val="nil"/>
              <w:bottom w:val="single" w:sz="6" w:space="0" w:color="auto"/>
            </w:tcBorders>
            <w:shd w:val="clear" w:color="auto" w:fill="D9D9D9" w:themeFill="background1" w:themeFillShade="D9"/>
            <w:vAlign w:val="bottom"/>
          </w:tcPr>
          <w:p w14:paraId="0F1705B1" w14:textId="77777777" w:rsidR="004E5C7F" w:rsidRPr="00600EE6" w:rsidRDefault="004E5C7F" w:rsidP="00286F80">
            <w:pPr>
              <w:jc w:val="center"/>
              <w:rPr>
                <w:sz w:val="20"/>
                <w:szCs w:val="20"/>
              </w:rPr>
            </w:pPr>
            <w:r w:rsidRPr="00600EE6">
              <w:rPr>
                <w:b/>
                <w:bCs/>
                <w:sz w:val="20"/>
                <w:szCs w:val="20"/>
              </w:rPr>
              <w:t>SOP/GOP Index No.</w:t>
            </w:r>
          </w:p>
        </w:tc>
        <w:tc>
          <w:tcPr>
            <w:tcW w:w="2058" w:type="dxa"/>
            <w:tcBorders>
              <w:top w:val="single" w:sz="6" w:space="0" w:color="auto"/>
            </w:tcBorders>
            <w:shd w:val="clear" w:color="auto" w:fill="D9D9D9" w:themeFill="background1" w:themeFillShade="D9"/>
            <w:vAlign w:val="bottom"/>
          </w:tcPr>
          <w:p w14:paraId="01421EA3" w14:textId="77777777" w:rsidR="004E5C7F" w:rsidRPr="00600EE6" w:rsidRDefault="004E5C7F" w:rsidP="00286F80">
            <w:pPr>
              <w:jc w:val="center"/>
              <w:rPr>
                <w:sz w:val="20"/>
                <w:szCs w:val="20"/>
              </w:rPr>
            </w:pPr>
            <w:r w:rsidRPr="00600EE6">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609E03B1" w14:textId="77777777" w:rsidR="004E5C7F" w:rsidRPr="00600EE6" w:rsidRDefault="004E5C7F" w:rsidP="00286F80">
            <w:pPr>
              <w:jc w:val="center"/>
              <w:rPr>
                <w:sz w:val="20"/>
                <w:szCs w:val="20"/>
              </w:rPr>
            </w:pPr>
            <w:r w:rsidRPr="00600EE6">
              <w:rPr>
                <w:b/>
                <w:bCs/>
                <w:sz w:val="20"/>
                <w:szCs w:val="20"/>
              </w:rPr>
              <w:t>AMEL</w:t>
            </w:r>
          </w:p>
        </w:tc>
        <w:tc>
          <w:tcPr>
            <w:tcW w:w="2057" w:type="dxa"/>
            <w:tcBorders>
              <w:top w:val="single" w:sz="6" w:space="0" w:color="auto"/>
            </w:tcBorders>
            <w:shd w:val="clear" w:color="auto" w:fill="D9D9D9" w:themeFill="background1" w:themeFillShade="D9"/>
            <w:vAlign w:val="bottom"/>
          </w:tcPr>
          <w:p w14:paraId="29008B26" w14:textId="77777777" w:rsidR="004E5C7F" w:rsidRPr="00600EE6" w:rsidRDefault="004E5C7F" w:rsidP="00286F80">
            <w:pPr>
              <w:jc w:val="center"/>
              <w:rPr>
                <w:sz w:val="20"/>
                <w:szCs w:val="20"/>
              </w:rPr>
            </w:pPr>
            <w:r w:rsidRPr="00600EE6">
              <w:rPr>
                <w:b/>
                <w:bCs/>
                <w:sz w:val="20"/>
                <w:szCs w:val="20"/>
              </w:rPr>
              <w:t>AMEL ID No.</w:t>
            </w:r>
          </w:p>
        </w:tc>
        <w:tc>
          <w:tcPr>
            <w:tcW w:w="2057" w:type="dxa"/>
            <w:tcBorders>
              <w:top w:val="single" w:sz="6" w:space="0" w:color="auto"/>
            </w:tcBorders>
            <w:shd w:val="clear" w:color="auto" w:fill="D9D9D9" w:themeFill="background1" w:themeFillShade="D9"/>
            <w:vAlign w:val="bottom"/>
          </w:tcPr>
          <w:p w14:paraId="14E6FAB0" w14:textId="77777777" w:rsidR="004E5C7F" w:rsidRPr="00600EE6" w:rsidRDefault="004E5C7F" w:rsidP="00286F80">
            <w:pPr>
              <w:jc w:val="center"/>
              <w:rPr>
                <w:b/>
                <w:bCs/>
                <w:sz w:val="20"/>
                <w:szCs w:val="20"/>
              </w:rPr>
            </w:pPr>
            <w:r w:rsidRPr="00600EE6">
              <w:rPr>
                <w:b/>
                <w:bCs/>
                <w:sz w:val="20"/>
                <w:szCs w:val="20"/>
              </w:rPr>
              <w:t>Complying</w:t>
            </w:r>
          </w:p>
          <w:p w14:paraId="7C2BE928" w14:textId="77777777" w:rsidR="004E5C7F" w:rsidRPr="00600EE6" w:rsidRDefault="004E5C7F" w:rsidP="00286F80">
            <w:pPr>
              <w:jc w:val="center"/>
              <w:rPr>
                <w:sz w:val="20"/>
                <w:szCs w:val="20"/>
              </w:rPr>
            </w:pPr>
            <w:r w:rsidRPr="00600EE6">
              <w:rPr>
                <w:b/>
                <w:bCs/>
                <w:sz w:val="20"/>
                <w:szCs w:val="20"/>
              </w:rPr>
              <w:t>with 60.482-10a</w:t>
            </w:r>
          </w:p>
        </w:tc>
        <w:tc>
          <w:tcPr>
            <w:tcW w:w="2057" w:type="dxa"/>
            <w:tcBorders>
              <w:top w:val="single" w:sz="6" w:space="0" w:color="auto"/>
            </w:tcBorders>
            <w:shd w:val="clear" w:color="auto" w:fill="D9D9D9" w:themeFill="background1" w:themeFillShade="D9"/>
            <w:vAlign w:val="bottom"/>
          </w:tcPr>
          <w:p w14:paraId="3B9C9EB7" w14:textId="77777777" w:rsidR="004E5C7F" w:rsidRPr="00600EE6" w:rsidRDefault="004E5C7F" w:rsidP="00286F80">
            <w:pPr>
              <w:jc w:val="center"/>
              <w:rPr>
                <w:sz w:val="20"/>
                <w:szCs w:val="20"/>
              </w:rPr>
            </w:pPr>
            <w:r w:rsidRPr="00600EE6">
              <w:rPr>
                <w:b/>
                <w:bCs/>
                <w:sz w:val="20"/>
                <w:szCs w:val="20"/>
              </w:rPr>
              <w:t>Control Device ID No.</w:t>
            </w:r>
          </w:p>
        </w:tc>
      </w:tr>
      <w:tr w:rsidR="004E5C7F" w:rsidRPr="00600EE6" w14:paraId="6D019FE5" w14:textId="77777777" w:rsidTr="00286F80">
        <w:trPr>
          <w:cantSplit/>
          <w:trHeight w:val="288"/>
          <w:tblHeader/>
        </w:trPr>
        <w:tc>
          <w:tcPr>
            <w:tcW w:w="2057" w:type="dxa"/>
            <w:tcBorders>
              <w:top w:val="single" w:sz="6" w:space="0" w:color="auto"/>
            </w:tcBorders>
          </w:tcPr>
          <w:p w14:paraId="418930CF" w14:textId="77777777" w:rsidR="004E5C7F" w:rsidRPr="00600EE6" w:rsidRDefault="004E5C7F" w:rsidP="00195262">
            <w:pPr>
              <w:rPr>
                <w:sz w:val="20"/>
                <w:szCs w:val="20"/>
              </w:rPr>
            </w:pPr>
          </w:p>
        </w:tc>
        <w:tc>
          <w:tcPr>
            <w:tcW w:w="2057" w:type="dxa"/>
            <w:tcBorders>
              <w:top w:val="single" w:sz="6" w:space="0" w:color="auto"/>
            </w:tcBorders>
          </w:tcPr>
          <w:p w14:paraId="472250B0" w14:textId="77777777" w:rsidR="004E5C7F" w:rsidRPr="00600EE6" w:rsidRDefault="004E5C7F" w:rsidP="00195262">
            <w:pPr>
              <w:rPr>
                <w:sz w:val="20"/>
                <w:szCs w:val="20"/>
              </w:rPr>
            </w:pPr>
          </w:p>
        </w:tc>
        <w:tc>
          <w:tcPr>
            <w:tcW w:w="2058" w:type="dxa"/>
          </w:tcPr>
          <w:p w14:paraId="0A7E5877" w14:textId="77777777" w:rsidR="004E5C7F" w:rsidRPr="00600EE6" w:rsidRDefault="004E5C7F" w:rsidP="00195262">
            <w:pPr>
              <w:rPr>
                <w:sz w:val="20"/>
                <w:szCs w:val="20"/>
              </w:rPr>
            </w:pPr>
          </w:p>
        </w:tc>
        <w:tc>
          <w:tcPr>
            <w:tcW w:w="2057" w:type="dxa"/>
          </w:tcPr>
          <w:p w14:paraId="2C148F9E" w14:textId="77777777" w:rsidR="004E5C7F" w:rsidRPr="00600EE6" w:rsidRDefault="004E5C7F" w:rsidP="00195262">
            <w:pPr>
              <w:rPr>
                <w:sz w:val="20"/>
                <w:szCs w:val="20"/>
              </w:rPr>
            </w:pPr>
          </w:p>
        </w:tc>
        <w:tc>
          <w:tcPr>
            <w:tcW w:w="2057" w:type="dxa"/>
          </w:tcPr>
          <w:p w14:paraId="2BD677B1" w14:textId="77777777" w:rsidR="004E5C7F" w:rsidRPr="00600EE6" w:rsidRDefault="004E5C7F" w:rsidP="00195262">
            <w:pPr>
              <w:rPr>
                <w:sz w:val="20"/>
                <w:szCs w:val="20"/>
              </w:rPr>
            </w:pPr>
          </w:p>
        </w:tc>
        <w:tc>
          <w:tcPr>
            <w:tcW w:w="2057" w:type="dxa"/>
          </w:tcPr>
          <w:p w14:paraId="5DBA8C3A" w14:textId="77777777" w:rsidR="004E5C7F" w:rsidRPr="00600EE6" w:rsidRDefault="004E5C7F" w:rsidP="00195262">
            <w:pPr>
              <w:rPr>
                <w:sz w:val="20"/>
                <w:szCs w:val="20"/>
              </w:rPr>
            </w:pPr>
          </w:p>
        </w:tc>
        <w:tc>
          <w:tcPr>
            <w:tcW w:w="2057" w:type="dxa"/>
          </w:tcPr>
          <w:p w14:paraId="58A27F7C" w14:textId="77777777" w:rsidR="004E5C7F" w:rsidRPr="00600EE6" w:rsidRDefault="004E5C7F" w:rsidP="00195262">
            <w:pPr>
              <w:rPr>
                <w:sz w:val="20"/>
                <w:szCs w:val="20"/>
              </w:rPr>
            </w:pPr>
          </w:p>
        </w:tc>
      </w:tr>
      <w:tr w:rsidR="004E5C7F" w14:paraId="01A75556" w14:textId="77777777" w:rsidTr="00286F80">
        <w:trPr>
          <w:cantSplit/>
          <w:trHeight w:val="288"/>
          <w:tblHeader/>
        </w:trPr>
        <w:tc>
          <w:tcPr>
            <w:tcW w:w="2057" w:type="dxa"/>
          </w:tcPr>
          <w:p w14:paraId="72600AF3" w14:textId="77777777" w:rsidR="004E5C7F" w:rsidRDefault="004E5C7F" w:rsidP="00195262">
            <w:pPr>
              <w:rPr>
                <w:sz w:val="20"/>
                <w:szCs w:val="20"/>
              </w:rPr>
            </w:pPr>
          </w:p>
        </w:tc>
        <w:tc>
          <w:tcPr>
            <w:tcW w:w="2057" w:type="dxa"/>
          </w:tcPr>
          <w:p w14:paraId="699108BB" w14:textId="77777777" w:rsidR="004E5C7F" w:rsidRDefault="004E5C7F" w:rsidP="00195262">
            <w:pPr>
              <w:rPr>
                <w:sz w:val="20"/>
                <w:szCs w:val="20"/>
              </w:rPr>
            </w:pPr>
          </w:p>
        </w:tc>
        <w:tc>
          <w:tcPr>
            <w:tcW w:w="2058" w:type="dxa"/>
          </w:tcPr>
          <w:p w14:paraId="7C08E2E5" w14:textId="77777777" w:rsidR="004E5C7F" w:rsidRDefault="004E5C7F" w:rsidP="00195262">
            <w:pPr>
              <w:rPr>
                <w:sz w:val="20"/>
                <w:szCs w:val="20"/>
              </w:rPr>
            </w:pPr>
          </w:p>
        </w:tc>
        <w:tc>
          <w:tcPr>
            <w:tcW w:w="2057" w:type="dxa"/>
          </w:tcPr>
          <w:p w14:paraId="7BF559C8" w14:textId="77777777" w:rsidR="004E5C7F" w:rsidRDefault="004E5C7F" w:rsidP="00195262">
            <w:pPr>
              <w:rPr>
                <w:sz w:val="20"/>
                <w:szCs w:val="20"/>
              </w:rPr>
            </w:pPr>
          </w:p>
        </w:tc>
        <w:tc>
          <w:tcPr>
            <w:tcW w:w="2057" w:type="dxa"/>
          </w:tcPr>
          <w:p w14:paraId="0E8251C2" w14:textId="77777777" w:rsidR="004E5C7F" w:rsidRDefault="004E5C7F" w:rsidP="00195262">
            <w:pPr>
              <w:rPr>
                <w:sz w:val="20"/>
                <w:szCs w:val="20"/>
              </w:rPr>
            </w:pPr>
          </w:p>
        </w:tc>
        <w:tc>
          <w:tcPr>
            <w:tcW w:w="2057" w:type="dxa"/>
          </w:tcPr>
          <w:p w14:paraId="38873BF2" w14:textId="77777777" w:rsidR="004E5C7F" w:rsidRDefault="004E5C7F" w:rsidP="00195262">
            <w:pPr>
              <w:rPr>
                <w:sz w:val="20"/>
                <w:szCs w:val="20"/>
              </w:rPr>
            </w:pPr>
          </w:p>
        </w:tc>
        <w:tc>
          <w:tcPr>
            <w:tcW w:w="2057" w:type="dxa"/>
          </w:tcPr>
          <w:p w14:paraId="37137CCB" w14:textId="77777777" w:rsidR="004E5C7F" w:rsidRDefault="004E5C7F" w:rsidP="00195262">
            <w:pPr>
              <w:rPr>
                <w:sz w:val="20"/>
                <w:szCs w:val="20"/>
              </w:rPr>
            </w:pPr>
          </w:p>
        </w:tc>
      </w:tr>
      <w:tr w:rsidR="004E5C7F" w14:paraId="4FE21193" w14:textId="77777777" w:rsidTr="00286F80">
        <w:trPr>
          <w:cantSplit/>
          <w:trHeight w:val="288"/>
          <w:tblHeader/>
        </w:trPr>
        <w:tc>
          <w:tcPr>
            <w:tcW w:w="2057" w:type="dxa"/>
          </w:tcPr>
          <w:p w14:paraId="0B8172B4" w14:textId="77777777" w:rsidR="004E5C7F" w:rsidRDefault="004E5C7F" w:rsidP="00195262">
            <w:pPr>
              <w:rPr>
                <w:sz w:val="20"/>
                <w:szCs w:val="20"/>
              </w:rPr>
            </w:pPr>
          </w:p>
        </w:tc>
        <w:tc>
          <w:tcPr>
            <w:tcW w:w="2057" w:type="dxa"/>
          </w:tcPr>
          <w:p w14:paraId="001A0830" w14:textId="77777777" w:rsidR="004E5C7F" w:rsidRDefault="004E5C7F" w:rsidP="00195262">
            <w:pPr>
              <w:rPr>
                <w:sz w:val="20"/>
                <w:szCs w:val="20"/>
              </w:rPr>
            </w:pPr>
          </w:p>
        </w:tc>
        <w:tc>
          <w:tcPr>
            <w:tcW w:w="2058" w:type="dxa"/>
          </w:tcPr>
          <w:p w14:paraId="01B8B92C" w14:textId="77777777" w:rsidR="004E5C7F" w:rsidRDefault="004E5C7F" w:rsidP="00195262">
            <w:pPr>
              <w:rPr>
                <w:sz w:val="20"/>
                <w:szCs w:val="20"/>
              </w:rPr>
            </w:pPr>
          </w:p>
        </w:tc>
        <w:tc>
          <w:tcPr>
            <w:tcW w:w="2057" w:type="dxa"/>
          </w:tcPr>
          <w:p w14:paraId="26A490C3" w14:textId="77777777" w:rsidR="004E5C7F" w:rsidRDefault="004E5C7F" w:rsidP="00195262">
            <w:pPr>
              <w:rPr>
                <w:sz w:val="20"/>
                <w:szCs w:val="20"/>
              </w:rPr>
            </w:pPr>
          </w:p>
        </w:tc>
        <w:tc>
          <w:tcPr>
            <w:tcW w:w="2057" w:type="dxa"/>
          </w:tcPr>
          <w:p w14:paraId="125242CA" w14:textId="77777777" w:rsidR="004E5C7F" w:rsidRDefault="004E5C7F" w:rsidP="00195262">
            <w:pPr>
              <w:rPr>
                <w:sz w:val="20"/>
                <w:szCs w:val="20"/>
              </w:rPr>
            </w:pPr>
          </w:p>
        </w:tc>
        <w:tc>
          <w:tcPr>
            <w:tcW w:w="2057" w:type="dxa"/>
          </w:tcPr>
          <w:p w14:paraId="78D8F2EE" w14:textId="77777777" w:rsidR="004E5C7F" w:rsidRDefault="004E5C7F" w:rsidP="00195262">
            <w:pPr>
              <w:rPr>
                <w:sz w:val="20"/>
                <w:szCs w:val="20"/>
              </w:rPr>
            </w:pPr>
          </w:p>
        </w:tc>
        <w:tc>
          <w:tcPr>
            <w:tcW w:w="2057" w:type="dxa"/>
          </w:tcPr>
          <w:p w14:paraId="35EC9377" w14:textId="77777777" w:rsidR="004E5C7F" w:rsidRDefault="004E5C7F" w:rsidP="00195262">
            <w:pPr>
              <w:rPr>
                <w:sz w:val="20"/>
                <w:szCs w:val="20"/>
              </w:rPr>
            </w:pPr>
          </w:p>
        </w:tc>
      </w:tr>
      <w:tr w:rsidR="004E5C7F" w14:paraId="1258D9C0" w14:textId="77777777" w:rsidTr="00286F80">
        <w:trPr>
          <w:cantSplit/>
          <w:trHeight w:val="288"/>
          <w:tblHeader/>
        </w:trPr>
        <w:tc>
          <w:tcPr>
            <w:tcW w:w="2057" w:type="dxa"/>
          </w:tcPr>
          <w:p w14:paraId="2EC909F9" w14:textId="77777777" w:rsidR="004E5C7F" w:rsidRDefault="004E5C7F" w:rsidP="00195262">
            <w:pPr>
              <w:rPr>
                <w:sz w:val="20"/>
                <w:szCs w:val="20"/>
              </w:rPr>
            </w:pPr>
          </w:p>
        </w:tc>
        <w:tc>
          <w:tcPr>
            <w:tcW w:w="2057" w:type="dxa"/>
          </w:tcPr>
          <w:p w14:paraId="71905990" w14:textId="77777777" w:rsidR="004E5C7F" w:rsidRDefault="004E5C7F" w:rsidP="00195262">
            <w:pPr>
              <w:rPr>
                <w:sz w:val="20"/>
                <w:szCs w:val="20"/>
              </w:rPr>
            </w:pPr>
          </w:p>
        </w:tc>
        <w:tc>
          <w:tcPr>
            <w:tcW w:w="2058" w:type="dxa"/>
          </w:tcPr>
          <w:p w14:paraId="49C8EDC9" w14:textId="77777777" w:rsidR="004E5C7F" w:rsidRDefault="004E5C7F" w:rsidP="00195262">
            <w:pPr>
              <w:rPr>
                <w:sz w:val="20"/>
                <w:szCs w:val="20"/>
              </w:rPr>
            </w:pPr>
          </w:p>
        </w:tc>
        <w:tc>
          <w:tcPr>
            <w:tcW w:w="2057" w:type="dxa"/>
          </w:tcPr>
          <w:p w14:paraId="3C571741" w14:textId="77777777" w:rsidR="004E5C7F" w:rsidRDefault="004E5C7F" w:rsidP="00195262">
            <w:pPr>
              <w:rPr>
                <w:sz w:val="20"/>
                <w:szCs w:val="20"/>
              </w:rPr>
            </w:pPr>
          </w:p>
        </w:tc>
        <w:tc>
          <w:tcPr>
            <w:tcW w:w="2057" w:type="dxa"/>
          </w:tcPr>
          <w:p w14:paraId="7423ED48" w14:textId="77777777" w:rsidR="004E5C7F" w:rsidRDefault="004E5C7F" w:rsidP="00195262">
            <w:pPr>
              <w:rPr>
                <w:sz w:val="20"/>
                <w:szCs w:val="20"/>
              </w:rPr>
            </w:pPr>
          </w:p>
        </w:tc>
        <w:tc>
          <w:tcPr>
            <w:tcW w:w="2057" w:type="dxa"/>
          </w:tcPr>
          <w:p w14:paraId="2152C6BD" w14:textId="77777777" w:rsidR="004E5C7F" w:rsidRDefault="004E5C7F" w:rsidP="00195262">
            <w:pPr>
              <w:rPr>
                <w:sz w:val="20"/>
                <w:szCs w:val="20"/>
              </w:rPr>
            </w:pPr>
          </w:p>
        </w:tc>
        <w:tc>
          <w:tcPr>
            <w:tcW w:w="2057" w:type="dxa"/>
          </w:tcPr>
          <w:p w14:paraId="7F9F0391" w14:textId="77777777" w:rsidR="004E5C7F" w:rsidRDefault="004E5C7F" w:rsidP="00195262">
            <w:pPr>
              <w:rPr>
                <w:sz w:val="20"/>
                <w:szCs w:val="20"/>
              </w:rPr>
            </w:pPr>
          </w:p>
        </w:tc>
      </w:tr>
      <w:tr w:rsidR="004E5C7F" w14:paraId="34B501FF" w14:textId="77777777" w:rsidTr="00286F80">
        <w:trPr>
          <w:cantSplit/>
          <w:trHeight w:val="288"/>
          <w:tblHeader/>
        </w:trPr>
        <w:tc>
          <w:tcPr>
            <w:tcW w:w="2057" w:type="dxa"/>
          </w:tcPr>
          <w:p w14:paraId="75A648D4" w14:textId="77777777" w:rsidR="004E5C7F" w:rsidRDefault="004E5C7F" w:rsidP="00195262">
            <w:pPr>
              <w:rPr>
                <w:sz w:val="20"/>
                <w:szCs w:val="20"/>
              </w:rPr>
            </w:pPr>
          </w:p>
        </w:tc>
        <w:tc>
          <w:tcPr>
            <w:tcW w:w="2057" w:type="dxa"/>
          </w:tcPr>
          <w:p w14:paraId="0744E20F" w14:textId="77777777" w:rsidR="004E5C7F" w:rsidRDefault="004E5C7F" w:rsidP="00195262">
            <w:pPr>
              <w:rPr>
                <w:sz w:val="20"/>
                <w:szCs w:val="20"/>
              </w:rPr>
            </w:pPr>
          </w:p>
        </w:tc>
        <w:tc>
          <w:tcPr>
            <w:tcW w:w="2058" w:type="dxa"/>
          </w:tcPr>
          <w:p w14:paraId="78A1026F" w14:textId="77777777" w:rsidR="004E5C7F" w:rsidRDefault="004E5C7F" w:rsidP="00195262">
            <w:pPr>
              <w:rPr>
                <w:sz w:val="20"/>
                <w:szCs w:val="20"/>
              </w:rPr>
            </w:pPr>
          </w:p>
        </w:tc>
        <w:tc>
          <w:tcPr>
            <w:tcW w:w="2057" w:type="dxa"/>
          </w:tcPr>
          <w:p w14:paraId="53E743E0" w14:textId="77777777" w:rsidR="004E5C7F" w:rsidRDefault="004E5C7F" w:rsidP="00195262">
            <w:pPr>
              <w:rPr>
                <w:sz w:val="20"/>
                <w:szCs w:val="20"/>
              </w:rPr>
            </w:pPr>
          </w:p>
        </w:tc>
        <w:tc>
          <w:tcPr>
            <w:tcW w:w="2057" w:type="dxa"/>
          </w:tcPr>
          <w:p w14:paraId="6A23C369" w14:textId="77777777" w:rsidR="004E5C7F" w:rsidRDefault="004E5C7F" w:rsidP="00195262">
            <w:pPr>
              <w:rPr>
                <w:sz w:val="20"/>
                <w:szCs w:val="20"/>
              </w:rPr>
            </w:pPr>
          </w:p>
        </w:tc>
        <w:tc>
          <w:tcPr>
            <w:tcW w:w="2057" w:type="dxa"/>
          </w:tcPr>
          <w:p w14:paraId="790C8794" w14:textId="77777777" w:rsidR="004E5C7F" w:rsidRDefault="004E5C7F" w:rsidP="00195262">
            <w:pPr>
              <w:rPr>
                <w:sz w:val="20"/>
                <w:szCs w:val="20"/>
              </w:rPr>
            </w:pPr>
          </w:p>
        </w:tc>
        <w:tc>
          <w:tcPr>
            <w:tcW w:w="2057" w:type="dxa"/>
          </w:tcPr>
          <w:p w14:paraId="70BA434E" w14:textId="77777777" w:rsidR="004E5C7F" w:rsidRDefault="004E5C7F" w:rsidP="00195262">
            <w:pPr>
              <w:rPr>
                <w:sz w:val="20"/>
                <w:szCs w:val="20"/>
              </w:rPr>
            </w:pPr>
          </w:p>
        </w:tc>
      </w:tr>
      <w:tr w:rsidR="004E5C7F" w14:paraId="6E08D293" w14:textId="77777777" w:rsidTr="00286F80">
        <w:trPr>
          <w:cantSplit/>
          <w:trHeight w:val="288"/>
          <w:tblHeader/>
        </w:trPr>
        <w:tc>
          <w:tcPr>
            <w:tcW w:w="2057" w:type="dxa"/>
          </w:tcPr>
          <w:p w14:paraId="1F1A5474" w14:textId="77777777" w:rsidR="004E5C7F" w:rsidRDefault="004E5C7F" w:rsidP="00195262">
            <w:pPr>
              <w:rPr>
                <w:sz w:val="20"/>
                <w:szCs w:val="20"/>
              </w:rPr>
            </w:pPr>
          </w:p>
        </w:tc>
        <w:tc>
          <w:tcPr>
            <w:tcW w:w="2057" w:type="dxa"/>
          </w:tcPr>
          <w:p w14:paraId="50269E30" w14:textId="77777777" w:rsidR="004E5C7F" w:rsidRDefault="004E5C7F" w:rsidP="00195262">
            <w:pPr>
              <w:rPr>
                <w:sz w:val="20"/>
                <w:szCs w:val="20"/>
              </w:rPr>
            </w:pPr>
          </w:p>
        </w:tc>
        <w:tc>
          <w:tcPr>
            <w:tcW w:w="2058" w:type="dxa"/>
          </w:tcPr>
          <w:p w14:paraId="748F6C2E" w14:textId="77777777" w:rsidR="004E5C7F" w:rsidRDefault="004E5C7F" w:rsidP="00195262">
            <w:pPr>
              <w:rPr>
                <w:sz w:val="20"/>
                <w:szCs w:val="20"/>
              </w:rPr>
            </w:pPr>
          </w:p>
        </w:tc>
        <w:tc>
          <w:tcPr>
            <w:tcW w:w="2057" w:type="dxa"/>
          </w:tcPr>
          <w:p w14:paraId="3D360B42" w14:textId="77777777" w:rsidR="004E5C7F" w:rsidRDefault="004E5C7F" w:rsidP="00195262">
            <w:pPr>
              <w:rPr>
                <w:sz w:val="20"/>
                <w:szCs w:val="20"/>
              </w:rPr>
            </w:pPr>
          </w:p>
        </w:tc>
        <w:tc>
          <w:tcPr>
            <w:tcW w:w="2057" w:type="dxa"/>
          </w:tcPr>
          <w:p w14:paraId="5D5AC834" w14:textId="77777777" w:rsidR="004E5C7F" w:rsidRDefault="004E5C7F" w:rsidP="00195262">
            <w:pPr>
              <w:rPr>
                <w:sz w:val="20"/>
                <w:szCs w:val="20"/>
              </w:rPr>
            </w:pPr>
          </w:p>
        </w:tc>
        <w:tc>
          <w:tcPr>
            <w:tcW w:w="2057" w:type="dxa"/>
          </w:tcPr>
          <w:p w14:paraId="7EBF5BF0" w14:textId="77777777" w:rsidR="004E5C7F" w:rsidRDefault="004E5C7F" w:rsidP="00195262">
            <w:pPr>
              <w:rPr>
                <w:sz w:val="20"/>
                <w:szCs w:val="20"/>
              </w:rPr>
            </w:pPr>
          </w:p>
        </w:tc>
        <w:tc>
          <w:tcPr>
            <w:tcW w:w="2057" w:type="dxa"/>
          </w:tcPr>
          <w:p w14:paraId="0E36F95B" w14:textId="77777777" w:rsidR="004E5C7F" w:rsidRDefault="004E5C7F" w:rsidP="00195262">
            <w:pPr>
              <w:rPr>
                <w:sz w:val="20"/>
                <w:szCs w:val="20"/>
              </w:rPr>
            </w:pPr>
          </w:p>
        </w:tc>
      </w:tr>
      <w:tr w:rsidR="004E5C7F" w14:paraId="590BBE94" w14:textId="77777777" w:rsidTr="00286F80">
        <w:trPr>
          <w:cantSplit/>
          <w:trHeight w:val="288"/>
          <w:tblHeader/>
        </w:trPr>
        <w:tc>
          <w:tcPr>
            <w:tcW w:w="2057" w:type="dxa"/>
          </w:tcPr>
          <w:p w14:paraId="63834C48" w14:textId="77777777" w:rsidR="004E5C7F" w:rsidRDefault="004E5C7F" w:rsidP="00195262">
            <w:pPr>
              <w:rPr>
                <w:sz w:val="20"/>
                <w:szCs w:val="20"/>
              </w:rPr>
            </w:pPr>
          </w:p>
        </w:tc>
        <w:tc>
          <w:tcPr>
            <w:tcW w:w="2057" w:type="dxa"/>
          </w:tcPr>
          <w:p w14:paraId="3F12622A" w14:textId="77777777" w:rsidR="004E5C7F" w:rsidRDefault="004E5C7F" w:rsidP="00195262">
            <w:pPr>
              <w:rPr>
                <w:sz w:val="20"/>
                <w:szCs w:val="20"/>
              </w:rPr>
            </w:pPr>
          </w:p>
        </w:tc>
        <w:tc>
          <w:tcPr>
            <w:tcW w:w="2058" w:type="dxa"/>
          </w:tcPr>
          <w:p w14:paraId="3F4CB056" w14:textId="77777777" w:rsidR="004E5C7F" w:rsidRDefault="004E5C7F" w:rsidP="00195262">
            <w:pPr>
              <w:rPr>
                <w:sz w:val="20"/>
                <w:szCs w:val="20"/>
              </w:rPr>
            </w:pPr>
          </w:p>
        </w:tc>
        <w:tc>
          <w:tcPr>
            <w:tcW w:w="2057" w:type="dxa"/>
          </w:tcPr>
          <w:p w14:paraId="7C15AD3A" w14:textId="77777777" w:rsidR="004E5C7F" w:rsidRDefault="004E5C7F" w:rsidP="00195262">
            <w:pPr>
              <w:rPr>
                <w:sz w:val="20"/>
                <w:szCs w:val="20"/>
              </w:rPr>
            </w:pPr>
          </w:p>
        </w:tc>
        <w:tc>
          <w:tcPr>
            <w:tcW w:w="2057" w:type="dxa"/>
          </w:tcPr>
          <w:p w14:paraId="66A3900A" w14:textId="77777777" w:rsidR="004E5C7F" w:rsidRDefault="004E5C7F" w:rsidP="00195262">
            <w:pPr>
              <w:rPr>
                <w:sz w:val="20"/>
                <w:szCs w:val="20"/>
              </w:rPr>
            </w:pPr>
          </w:p>
        </w:tc>
        <w:tc>
          <w:tcPr>
            <w:tcW w:w="2057" w:type="dxa"/>
          </w:tcPr>
          <w:p w14:paraId="2BD9C725" w14:textId="77777777" w:rsidR="004E5C7F" w:rsidRDefault="004E5C7F" w:rsidP="00195262">
            <w:pPr>
              <w:rPr>
                <w:sz w:val="20"/>
                <w:szCs w:val="20"/>
              </w:rPr>
            </w:pPr>
          </w:p>
        </w:tc>
        <w:tc>
          <w:tcPr>
            <w:tcW w:w="2057" w:type="dxa"/>
          </w:tcPr>
          <w:p w14:paraId="5CB9A56A" w14:textId="77777777" w:rsidR="004E5C7F" w:rsidRDefault="004E5C7F" w:rsidP="00195262">
            <w:pPr>
              <w:rPr>
                <w:sz w:val="20"/>
                <w:szCs w:val="20"/>
              </w:rPr>
            </w:pPr>
          </w:p>
        </w:tc>
      </w:tr>
      <w:tr w:rsidR="004E5C7F" w14:paraId="370D56E6" w14:textId="77777777" w:rsidTr="00286F80">
        <w:trPr>
          <w:cantSplit/>
          <w:trHeight w:val="288"/>
          <w:tblHeader/>
        </w:trPr>
        <w:tc>
          <w:tcPr>
            <w:tcW w:w="2057" w:type="dxa"/>
          </w:tcPr>
          <w:p w14:paraId="329B2343" w14:textId="77777777" w:rsidR="004E5C7F" w:rsidRDefault="004E5C7F" w:rsidP="00195262">
            <w:pPr>
              <w:rPr>
                <w:sz w:val="20"/>
                <w:szCs w:val="20"/>
              </w:rPr>
            </w:pPr>
          </w:p>
        </w:tc>
        <w:tc>
          <w:tcPr>
            <w:tcW w:w="2057" w:type="dxa"/>
          </w:tcPr>
          <w:p w14:paraId="04A47F9C" w14:textId="77777777" w:rsidR="004E5C7F" w:rsidRDefault="004E5C7F" w:rsidP="00195262">
            <w:pPr>
              <w:rPr>
                <w:sz w:val="20"/>
                <w:szCs w:val="20"/>
              </w:rPr>
            </w:pPr>
          </w:p>
        </w:tc>
        <w:tc>
          <w:tcPr>
            <w:tcW w:w="2058" w:type="dxa"/>
          </w:tcPr>
          <w:p w14:paraId="35C034FA" w14:textId="77777777" w:rsidR="004E5C7F" w:rsidRDefault="004E5C7F" w:rsidP="00195262">
            <w:pPr>
              <w:rPr>
                <w:sz w:val="20"/>
                <w:szCs w:val="20"/>
              </w:rPr>
            </w:pPr>
          </w:p>
        </w:tc>
        <w:tc>
          <w:tcPr>
            <w:tcW w:w="2057" w:type="dxa"/>
          </w:tcPr>
          <w:p w14:paraId="29BD223B" w14:textId="77777777" w:rsidR="004E5C7F" w:rsidRDefault="004E5C7F" w:rsidP="00195262">
            <w:pPr>
              <w:rPr>
                <w:sz w:val="20"/>
                <w:szCs w:val="20"/>
              </w:rPr>
            </w:pPr>
          </w:p>
        </w:tc>
        <w:tc>
          <w:tcPr>
            <w:tcW w:w="2057" w:type="dxa"/>
          </w:tcPr>
          <w:p w14:paraId="57D6E8E1" w14:textId="77777777" w:rsidR="004E5C7F" w:rsidRDefault="004E5C7F" w:rsidP="00195262">
            <w:pPr>
              <w:rPr>
                <w:sz w:val="20"/>
                <w:szCs w:val="20"/>
              </w:rPr>
            </w:pPr>
          </w:p>
        </w:tc>
        <w:tc>
          <w:tcPr>
            <w:tcW w:w="2057" w:type="dxa"/>
          </w:tcPr>
          <w:p w14:paraId="6AB0E976" w14:textId="77777777" w:rsidR="004E5C7F" w:rsidRDefault="004E5C7F" w:rsidP="00195262">
            <w:pPr>
              <w:rPr>
                <w:sz w:val="20"/>
                <w:szCs w:val="20"/>
              </w:rPr>
            </w:pPr>
          </w:p>
        </w:tc>
        <w:tc>
          <w:tcPr>
            <w:tcW w:w="2057" w:type="dxa"/>
          </w:tcPr>
          <w:p w14:paraId="1FF93906" w14:textId="77777777" w:rsidR="004E5C7F" w:rsidRDefault="004E5C7F" w:rsidP="00195262">
            <w:pPr>
              <w:rPr>
                <w:sz w:val="20"/>
                <w:szCs w:val="20"/>
              </w:rPr>
            </w:pPr>
          </w:p>
        </w:tc>
      </w:tr>
      <w:tr w:rsidR="004E5C7F" w14:paraId="73660A1E" w14:textId="77777777" w:rsidTr="00286F80">
        <w:trPr>
          <w:cantSplit/>
          <w:trHeight w:val="288"/>
          <w:tblHeader/>
        </w:trPr>
        <w:tc>
          <w:tcPr>
            <w:tcW w:w="2057" w:type="dxa"/>
          </w:tcPr>
          <w:p w14:paraId="15CB867B" w14:textId="77777777" w:rsidR="004E5C7F" w:rsidRDefault="004E5C7F" w:rsidP="00195262">
            <w:pPr>
              <w:rPr>
                <w:sz w:val="20"/>
                <w:szCs w:val="20"/>
              </w:rPr>
            </w:pPr>
          </w:p>
        </w:tc>
        <w:tc>
          <w:tcPr>
            <w:tcW w:w="2057" w:type="dxa"/>
          </w:tcPr>
          <w:p w14:paraId="3BF2D6C1" w14:textId="77777777" w:rsidR="004E5C7F" w:rsidRDefault="004E5C7F" w:rsidP="00195262">
            <w:pPr>
              <w:rPr>
                <w:sz w:val="20"/>
                <w:szCs w:val="20"/>
              </w:rPr>
            </w:pPr>
          </w:p>
        </w:tc>
        <w:tc>
          <w:tcPr>
            <w:tcW w:w="2058" w:type="dxa"/>
          </w:tcPr>
          <w:p w14:paraId="6E257B2F" w14:textId="77777777" w:rsidR="004E5C7F" w:rsidRDefault="004E5C7F" w:rsidP="00195262">
            <w:pPr>
              <w:rPr>
                <w:sz w:val="20"/>
                <w:szCs w:val="20"/>
              </w:rPr>
            </w:pPr>
          </w:p>
        </w:tc>
        <w:tc>
          <w:tcPr>
            <w:tcW w:w="2057" w:type="dxa"/>
          </w:tcPr>
          <w:p w14:paraId="2EF3A872" w14:textId="77777777" w:rsidR="004E5C7F" w:rsidRDefault="004E5C7F" w:rsidP="00195262">
            <w:pPr>
              <w:rPr>
                <w:sz w:val="20"/>
                <w:szCs w:val="20"/>
              </w:rPr>
            </w:pPr>
          </w:p>
        </w:tc>
        <w:tc>
          <w:tcPr>
            <w:tcW w:w="2057" w:type="dxa"/>
          </w:tcPr>
          <w:p w14:paraId="5491E652" w14:textId="77777777" w:rsidR="004E5C7F" w:rsidRDefault="004E5C7F" w:rsidP="00195262">
            <w:pPr>
              <w:rPr>
                <w:sz w:val="20"/>
                <w:szCs w:val="20"/>
              </w:rPr>
            </w:pPr>
          </w:p>
        </w:tc>
        <w:tc>
          <w:tcPr>
            <w:tcW w:w="2057" w:type="dxa"/>
          </w:tcPr>
          <w:p w14:paraId="7C3DA782" w14:textId="77777777" w:rsidR="004E5C7F" w:rsidRDefault="004E5C7F" w:rsidP="00195262">
            <w:pPr>
              <w:rPr>
                <w:sz w:val="20"/>
                <w:szCs w:val="20"/>
              </w:rPr>
            </w:pPr>
          </w:p>
        </w:tc>
        <w:tc>
          <w:tcPr>
            <w:tcW w:w="2057" w:type="dxa"/>
          </w:tcPr>
          <w:p w14:paraId="6450309E" w14:textId="77777777" w:rsidR="004E5C7F" w:rsidRDefault="004E5C7F" w:rsidP="00195262">
            <w:pPr>
              <w:rPr>
                <w:sz w:val="20"/>
                <w:szCs w:val="20"/>
              </w:rPr>
            </w:pPr>
          </w:p>
        </w:tc>
      </w:tr>
      <w:tr w:rsidR="004E5C7F" w14:paraId="3C65F1AB" w14:textId="77777777" w:rsidTr="00286F80">
        <w:trPr>
          <w:cantSplit/>
          <w:trHeight w:val="288"/>
          <w:tblHeader/>
        </w:trPr>
        <w:tc>
          <w:tcPr>
            <w:tcW w:w="2057" w:type="dxa"/>
          </w:tcPr>
          <w:p w14:paraId="2C9F103E" w14:textId="77777777" w:rsidR="004E5C7F" w:rsidRDefault="004E5C7F" w:rsidP="00195262">
            <w:pPr>
              <w:rPr>
                <w:sz w:val="20"/>
                <w:szCs w:val="20"/>
              </w:rPr>
            </w:pPr>
          </w:p>
        </w:tc>
        <w:tc>
          <w:tcPr>
            <w:tcW w:w="2057" w:type="dxa"/>
          </w:tcPr>
          <w:p w14:paraId="6D3EF15D" w14:textId="77777777" w:rsidR="004E5C7F" w:rsidRDefault="004E5C7F" w:rsidP="00195262">
            <w:pPr>
              <w:rPr>
                <w:sz w:val="20"/>
                <w:szCs w:val="20"/>
              </w:rPr>
            </w:pPr>
          </w:p>
        </w:tc>
        <w:tc>
          <w:tcPr>
            <w:tcW w:w="2058" w:type="dxa"/>
          </w:tcPr>
          <w:p w14:paraId="22BE6AA2" w14:textId="77777777" w:rsidR="004E5C7F" w:rsidRDefault="004E5C7F" w:rsidP="00195262">
            <w:pPr>
              <w:rPr>
                <w:sz w:val="20"/>
                <w:szCs w:val="20"/>
              </w:rPr>
            </w:pPr>
          </w:p>
        </w:tc>
        <w:tc>
          <w:tcPr>
            <w:tcW w:w="2057" w:type="dxa"/>
          </w:tcPr>
          <w:p w14:paraId="7E0D876A" w14:textId="77777777" w:rsidR="004E5C7F" w:rsidRDefault="004E5C7F" w:rsidP="00195262">
            <w:pPr>
              <w:rPr>
                <w:sz w:val="20"/>
                <w:szCs w:val="20"/>
              </w:rPr>
            </w:pPr>
          </w:p>
        </w:tc>
        <w:tc>
          <w:tcPr>
            <w:tcW w:w="2057" w:type="dxa"/>
          </w:tcPr>
          <w:p w14:paraId="6810E10C" w14:textId="77777777" w:rsidR="004E5C7F" w:rsidRDefault="004E5C7F" w:rsidP="00195262">
            <w:pPr>
              <w:rPr>
                <w:sz w:val="20"/>
                <w:szCs w:val="20"/>
              </w:rPr>
            </w:pPr>
          </w:p>
        </w:tc>
        <w:tc>
          <w:tcPr>
            <w:tcW w:w="2057" w:type="dxa"/>
          </w:tcPr>
          <w:p w14:paraId="6A9666CB" w14:textId="77777777" w:rsidR="004E5C7F" w:rsidRDefault="004E5C7F" w:rsidP="00195262">
            <w:pPr>
              <w:rPr>
                <w:sz w:val="20"/>
                <w:szCs w:val="20"/>
              </w:rPr>
            </w:pPr>
          </w:p>
        </w:tc>
        <w:tc>
          <w:tcPr>
            <w:tcW w:w="2057" w:type="dxa"/>
          </w:tcPr>
          <w:p w14:paraId="26F266FE" w14:textId="77777777" w:rsidR="004E5C7F" w:rsidRDefault="004E5C7F" w:rsidP="00195262">
            <w:pPr>
              <w:rPr>
                <w:sz w:val="20"/>
                <w:szCs w:val="20"/>
              </w:rPr>
            </w:pPr>
          </w:p>
        </w:tc>
      </w:tr>
    </w:tbl>
    <w:p w14:paraId="2DF50D55" w14:textId="77777777" w:rsidR="004E5C7F" w:rsidRDefault="004E5C7F" w:rsidP="00195262">
      <w:pPr>
        <w:rPr>
          <w:sz w:val="20"/>
          <w:szCs w:val="20"/>
        </w:rPr>
      </w:pPr>
    </w:p>
    <w:p w14:paraId="2D0D320C" w14:textId="77777777" w:rsidR="004E5C7F" w:rsidRDefault="004E5C7F" w:rsidP="00195262">
      <w:pPr>
        <w:rPr>
          <w:sz w:val="20"/>
          <w:szCs w:val="20"/>
        </w:rPr>
      </w:pPr>
      <w:r>
        <w:rPr>
          <w:sz w:val="20"/>
          <w:szCs w:val="20"/>
        </w:rPr>
        <w:br w:type="page"/>
      </w:r>
    </w:p>
    <w:p w14:paraId="067F2FA5" w14:textId="77777777" w:rsidR="004E5C7F" w:rsidRPr="00B31B90" w:rsidRDefault="004E5C7F" w:rsidP="00FF6DF9">
      <w:pPr>
        <w:pStyle w:val="Heading1"/>
      </w:pPr>
      <w:r w:rsidRPr="00B31B90">
        <w:lastRenderedPageBreak/>
        <w:t>Fugitive Emission Unit Attributes</w:t>
      </w:r>
    </w:p>
    <w:p w14:paraId="585379F9" w14:textId="77777777" w:rsidR="004E5C7F" w:rsidRPr="00EA6383" w:rsidRDefault="004E5C7F" w:rsidP="00FF6DF9">
      <w:pPr>
        <w:pStyle w:val="Heading1"/>
      </w:pPr>
      <w:r w:rsidRPr="00B31B90">
        <w:t>Form OP-UA12 (Page 1</w:t>
      </w:r>
      <w:r>
        <w:t>82</w:t>
      </w:r>
      <w:r w:rsidRPr="00EA6383">
        <w:t>)</w:t>
      </w:r>
    </w:p>
    <w:p w14:paraId="157B25AB" w14:textId="77777777" w:rsidR="004E5C7F" w:rsidRPr="00B31B90" w:rsidRDefault="004E5C7F" w:rsidP="00FF6DF9">
      <w:pPr>
        <w:pStyle w:val="Heading1"/>
      </w:pPr>
      <w:r w:rsidRPr="00B31B90">
        <w:t>Federal Operating Permit Program</w:t>
      </w:r>
    </w:p>
    <w:p w14:paraId="3060CD4A" w14:textId="77777777" w:rsidR="004E5C7F" w:rsidRPr="00B31B90" w:rsidRDefault="004E5C7F" w:rsidP="00FF6DF9">
      <w:pPr>
        <w:pStyle w:val="Heading1"/>
      </w:pPr>
      <w:bookmarkStart w:id="183" w:name="TBL19n"/>
      <w:r w:rsidRPr="00B31B90">
        <w:t>Table 1</w:t>
      </w:r>
      <w:r>
        <w:t>9n</w:t>
      </w:r>
      <w:bookmarkEnd w:id="183"/>
      <w:r w:rsidRPr="00B31B90">
        <w:t>:  Title 40 Code of Federal Regulations Part 60 (40 CFR Part 60)</w:t>
      </w:r>
    </w:p>
    <w:p w14:paraId="0CB06441" w14:textId="5CB43234"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2290CBAB" w14:textId="77777777" w:rsidR="006610A5" w:rsidRPr="000171BA" w:rsidRDefault="006610A5" w:rsidP="00FF6DF9">
      <w:pPr>
        <w:pStyle w:val="Heading1"/>
      </w:pPr>
      <w:r w:rsidRPr="000171BA">
        <w:t>Texas Commission on Environmental Quality</w:t>
      </w:r>
    </w:p>
    <w:p w14:paraId="6602D951" w14:textId="77777777" w:rsidR="004E5C7F" w:rsidRPr="00FB4D89"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n: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59E69D1A" w14:textId="77777777" w:rsidTr="00286F80">
        <w:trPr>
          <w:cantSplit/>
          <w:tblHeader/>
        </w:trPr>
        <w:tc>
          <w:tcPr>
            <w:tcW w:w="4800" w:type="dxa"/>
            <w:shd w:val="clear" w:color="auto" w:fill="D9D9D9" w:themeFill="background1" w:themeFillShade="D9"/>
          </w:tcPr>
          <w:p w14:paraId="1657F21D"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6EFF569"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7EA6A3CB"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6F59CD94" w14:textId="77777777" w:rsidTr="00286F80">
        <w:trPr>
          <w:cantSplit/>
          <w:tblHeader/>
        </w:trPr>
        <w:tc>
          <w:tcPr>
            <w:tcW w:w="4800" w:type="dxa"/>
          </w:tcPr>
          <w:p w14:paraId="7F25E01C" w14:textId="77777777" w:rsidR="004E5C7F" w:rsidRPr="00600EE6" w:rsidRDefault="004E5C7F" w:rsidP="00286F80">
            <w:pPr>
              <w:rPr>
                <w:rFonts w:asciiTheme="majorHAnsi" w:hAnsiTheme="majorHAnsi" w:cstheme="majorHAnsi"/>
                <w:sz w:val="20"/>
                <w:szCs w:val="20"/>
              </w:rPr>
            </w:pPr>
          </w:p>
        </w:tc>
        <w:tc>
          <w:tcPr>
            <w:tcW w:w="4800" w:type="dxa"/>
          </w:tcPr>
          <w:p w14:paraId="6B138110" w14:textId="77777777" w:rsidR="004E5C7F" w:rsidRPr="00600EE6" w:rsidRDefault="004E5C7F" w:rsidP="00286F80">
            <w:pPr>
              <w:rPr>
                <w:rFonts w:asciiTheme="majorHAnsi" w:hAnsiTheme="majorHAnsi" w:cstheme="majorHAnsi"/>
                <w:sz w:val="20"/>
                <w:szCs w:val="20"/>
              </w:rPr>
            </w:pPr>
          </w:p>
        </w:tc>
        <w:tc>
          <w:tcPr>
            <w:tcW w:w="4800" w:type="dxa"/>
          </w:tcPr>
          <w:p w14:paraId="664B3C6B" w14:textId="77777777" w:rsidR="004E5C7F" w:rsidRPr="00600EE6" w:rsidRDefault="004E5C7F" w:rsidP="00286F80">
            <w:pPr>
              <w:rPr>
                <w:rFonts w:asciiTheme="majorHAnsi" w:hAnsiTheme="majorHAnsi" w:cstheme="majorHAnsi"/>
                <w:sz w:val="20"/>
                <w:szCs w:val="20"/>
              </w:rPr>
            </w:pPr>
          </w:p>
        </w:tc>
      </w:tr>
    </w:tbl>
    <w:p w14:paraId="63309881" w14:textId="77777777" w:rsidR="004E5C7F" w:rsidRPr="00600EE6" w:rsidRDefault="004E5C7F" w:rsidP="00B977CE">
      <w:pPr>
        <w:pStyle w:val="TableHeading"/>
        <w:spacing w:after="0"/>
        <w:contextualSpacing w:val="0"/>
        <w:jc w:val="left"/>
        <w:outlineLvl w:val="9"/>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n:  Title 40 Code of Federal Regulations Part 60 (40 CFR Part 60)&#10;Subpart OOOOa:  Standards of Performance for Crude Oil and Natural Gas Facilities for which Construction, Modification or Reconstruction Commenced After September 18, 2015&#10;"/>
      </w:tblPr>
      <w:tblGrid>
        <w:gridCol w:w="2057"/>
        <w:gridCol w:w="2057"/>
        <w:gridCol w:w="2058"/>
        <w:gridCol w:w="2175"/>
        <w:gridCol w:w="1939"/>
        <w:gridCol w:w="2057"/>
        <w:gridCol w:w="2057"/>
      </w:tblGrid>
      <w:tr w:rsidR="004E5C7F" w:rsidRPr="00600EE6" w14:paraId="28D32143" w14:textId="77777777" w:rsidTr="00286F80">
        <w:trPr>
          <w:cantSplit/>
          <w:tblHeader/>
        </w:trPr>
        <w:tc>
          <w:tcPr>
            <w:tcW w:w="2057" w:type="dxa"/>
            <w:tcBorders>
              <w:top w:val="double" w:sz="6" w:space="0" w:color="auto"/>
              <w:bottom w:val="nil"/>
            </w:tcBorders>
            <w:shd w:val="clear" w:color="auto" w:fill="D9D9D9" w:themeFill="background1" w:themeFillShade="D9"/>
          </w:tcPr>
          <w:p w14:paraId="5A5782E0" w14:textId="77777777" w:rsidR="004E5C7F" w:rsidRPr="00600EE6" w:rsidRDefault="004E5C7F" w:rsidP="00B977CE">
            <w:pPr>
              <w:pStyle w:val="TableHeading"/>
              <w:spacing w:after="0"/>
              <w:contextualSpacing w:val="0"/>
              <w:jc w:val="left"/>
              <w:outlineLvl w:val="9"/>
              <w:rPr>
                <w:sz w:val="20"/>
                <w:szCs w:val="20"/>
              </w:rPr>
            </w:pPr>
          </w:p>
        </w:tc>
        <w:tc>
          <w:tcPr>
            <w:tcW w:w="2057" w:type="dxa"/>
            <w:tcBorders>
              <w:top w:val="double" w:sz="6" w:space="0" w:color="auto"/>
              <w:bottom w:val="nil"/>
            </w:tcBorders>
            <w:shd w:val="clear" w:color="auto" w:fill="D9D9D9" w:themeFill="background1" w:themeFillShade="D9"/>
          </w:tcPr>
          <w:p w14:paraId="6A44A86F" w14:textId="77777777" w:rsidR="004E5C7F" w:rsidRPr="00600EE6" w:rsidRDefault="004E5C7F" w:rsidP="00B977CE">
            <w:pPr>
              <w:pStyle w:val="TableHeading"/>
              <w:spacing w:after="0"/>
              <w:contextualSpacing w:val="0"/>
              <w:jc w:val="left"/>
              <w:outlineLvl w:val="9"/>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66FE9B17"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Title 40 CFR Part</w:t>
            </w:r>
          </w:p>
        </w:tc>
        <w:tc>
          <w:tcPr>
            <w:tcW w:w="2175" w:type="dxa"/>
            <w:tcBorders>
              <w:top w:val="double" w:sz="6" w:space="0" w:color="auto"/>
              <w:left w:val="nil"/>
              <w:bottom w:val="single" w:sz="6" w:space="0" w:color="auto"/>
              <w:right w:val="nil"/>
            </w:tcBorders>
            <w:shd w:val="clear" w:color="auto" w:fill="D9D9D9" w:themeFill="background1" w:themeFillShade="D9"/>
          </w:tcPr>
          <w:p w14:paraId="5090A95B"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 xml:space="preserve">60, Subpart </w:t>
            </w:r>
            <w:proofErr w:type="spellStart"/>
            <w:r w:rsidRPr="00600EE6">
              <w:rPr>
                <w:sz w:val="20"/>
                <w:szCs w:val="20"/>
              </w:rPr>
              <w:t>OOOOa</w:t>
            </w:r>
            <w:proofErr w:type="spellEnd"/>
          </w:p>
        </w:tc>
        <w:tc>
          <w:tcPr>
            <w:tcW w:w="1939" w:type="dxa"/>
            <w:tcBorders>
              <w:top w:val="double" w:sz="6" w:space="0" w:color="auto"/>
              <w:left w:val="nil"/>
              <w:bottom w:val="single" w:sz="6" w:space="0" w:color="auto"/>
              <w:right w:val="nil"/>
            </w:tcBorders>
            <w:shd w:val="clear" w:color="auto" w:fill="D9D9D9" w:themeFill="background1" w:themeFillShade="D9"/>
          </w:tcPr>
          <w:p w14:paraId="58BDE664"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083C7E79"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13CC89E7"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(continued)</w:t>
            </w:r>
          </w:p>
        </w:tc>
      </w:tr>
      <w:tr w:rsidR="004E5C7F" w:rsidRPr="00600EE6" w14:paraId="066C3AB5" w14:textId="77777777" w:rsidTr="00286F80">
        <w:trPr>
          <w:cantSplit/>
          <w:tblHeader/>
        </w:trPr>
        <w:tc>
          <w:tcPr>
            <w:tcW w:w="2057" w:type="dxa"/>
            <w:tcBorders>
              <w:top w:val="nil"/>
              <w:bottom w:val="nil"/>
            </w:tcBorders>
            <w:shd w:val="clear" w:color="auto" w:fill="D9D9D9" w:themeFill="background1" w:themeFillShade="D9"/>
          </w:tcPr>
          <w:p w14:paraId="46AFBF9C" w14:textId="77777777" w:rsidR="004E5C7F" w:rsidRPr="00600EE6" w:rsidRDefault="004E5C7F" w:rsidP="00B977CE">
            <w:pPr>
              <w:pStyle w:val="TableHeading"/>
              <w:spacing w:after="0"/>
              <w:contextualSpacing w:val="0"/>
              <w:jc w:val="left"/>
              <w:outlineLvl w:val="9"/>
              <w:rPr>
                <w:sz w:val="20"/>
                <w:szCs w:val="20"/>
              </w:rPr>
            </w:pPr>
          </w:p>
        </w:tc>
        <w:tc>
          <w:tcPr>
            <w:tcW w:w="2057" w:type="dxa"/>
            <w:tcBorders>
              <w:top w:val="nil"/>
              <w:bottom w:val="nil"/>
            </w:tcBorders>
            <w:shd w:val="clear" w:color="auto" w:fill="D9D9D9" w:themeFill="background1" w:themeFillShade="D9"/>
          </w:tcPr>
          <w:p w14:paraId="5F56AD52" w14:textId="77777777" w:rsidR="004E5C7F" w:rsidRPr="00600EE6" w:rsidRDefault="004E5C7F" w:rsidP="00B977CE">
            <w:pPr>
              <w:pStyle w:val="TableHeading"/>
              <w:spacing w:after="0"/>
              <w:contextualSpacing w:val="0"/>
              <w:jc w:val="left"/>
              <w:outlineLvl w:val="9"/>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1B4400FA" w14:textId="77777777" w:rsidR="004E5C7F" w:rsidRPr="00600EE6" w:rsidRDefault="004E5C7F" w:rsidP="00B977CE">
            <w:pPr>
              <w:pStyle w:val="TableHeading"/>
              <w:spacing w:after="0"/>
              <w:contextualSpacing w:val="0"/>
              <w:jc w:val="left"/>
              <w:outlineLvl w:val="9"/>
              <w:rPr>
                <w:sz w:val="20"/>
                <w:szCs w:val="20"/>
              </w:rPr>
            </w:pPr>
          </w:p>
        </w:tc>
        <w:tc>
          <w:tcPr>
            <w:tcW w:w="2175" w:type="dxa"/>
            <w:tcBorders>
              <w:top w:val="single" w:sz="6" w:space="0" w:color="auto"/>
              <w:left w:val="nil"/>
              <w:bottom w:val="single" w:sz="6" w:space="0" w:color="auto"/>
              <w:right w:val="nil"/>
            </w:tcBorders>
            <w:shd w:val="clear" w:color="auto" w:fill="D9D9D9" w:themeFill="background1" w:themeFillShade="D9"/>
          </w:tcPr>
          <w:p w14:paraId="1AE636A9" w14:textId="77777777" w:rsidR="004E5C7F" w:rsidRPr="00600EE6" w:rsidRDefault="004E5C7F" w:rsidP="00B977CE">
            <w:pPr>
              <w:pStyle w:val="TableHeading"/>
              <w:spacing w:after="0"/>
              <w:contextualSpacing w:val="0"/>
              <w:jc w:val="left"/>
              <w:outlineLvl w:val="9"/>
              <w:rPr>
                <w:sz w:val="20"/>
                <w:szCs w:val="20"/>
              </w:rPr>
            </w:pPr>
          </w:p>
        </w:tc>
        <w:tc>
          <w:tcPr>
            <w:tcW w:w="1939" w:type="dxa"/>
            <w:tcBorders>
              <w:top w:val="single" w:sz="6" w:space="0" w:color="auto"/>
              <w:left w:val="nil"/>
              <w:bottom w:val="single" w:sz="6" w:space="0" w:color="auto"/>
              <w:right w:val="nil"/>
            </w:tcBorders>
            <w:shd w:val="clear" w:color="auto" w:fill="D9D9D9" w:themeFill="background1" w:themeFillShade="D9"/>
          </w:tcPr>
          <w:p w14:paraId="0CCBC1F2" w14:textId="77777777" w:rsidR="004E5C7F" w:rsidRPr="00600EE6" w:rsidRDefault="004E5C7F" w:rsidP="00B977CE">
            <w:pPr>
              <w:pStyle w:val="TableHeading"/>
              <w:spacing w:after="0"/>
              <w:contextualSpacing w:val="0"/>
              <w:jc w:val="left"/>
              <w:outlineLvl w:val="9"/>
              <w:rPr>
                <w:sz w:val="20"/>
                <w:szCs w:val="20"/>
              </w:rPr>
            </w:pPr>
            <w:r w:rsidRPr="00600EE6">
              <w:rPr>
                <w:sz w:val="20"/>
                <w:szCs w:val="20"/>
              </w:rPr>
              <w:t>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7FDC1E80" w14:textId="77777777" w:rsidR="004E5C7F" w:rsidRPr="00600EE6" w:rsidRDefault="004E5C7F" w:rsidP="00B977CE">
            <w:pPr>
              <w:pStyle w:val="TableHeading"/>
              <w:spacing w:after="0"/>
              <w:contextualSpacing w:val="0"/>
              <w:jc w:val="left"/>
              <w:outlineLvl w:val="9"/>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3A8B208B" w14:textId="77777777" w:rsidR="004E5C7F" w:rsidRPr="00600EE6" w:rsidRDefault="004E5C7F" w:rsidP="00B977CE">
            <w:pPr>
              <w:pStyle w:val="TableHeading"/>
              <w:spacing w:after="0"/>
              <w:contextualSpacing w:val="0"/>
              <w:jc w:val="left"/>
              <w:outlineLvl w:val="9"/>
              <w:rPr>
                <w:sz w:val="20"/>
                <w:szCs w:val="20"/>
              </w:rPr>
            </w:pPr>
          </w:p>
        </w:tc>
      </w:tr>
      <w:tr w:rsidR="004E5C7F" w:rsidRPr="00600EE6" w14:paraId="1D63E9F0" w14:textId="77777777" w:rsidTr="00286F80">
        <w:trPr>
          <w:cantSplit/>
          <w:tblHeader/>
        </w:trPr>
        <w:tc>
          <w:tcPr>
            <w:tcW w:w="2057" w:type="dxa"/>
            <w:tcBorders>
              <w:top w:val="nil"/>
              <w:bottom w:val="single" w:sz="6" w:space="0" w:color="auto"/>
            </w:tcBorders>
            <w:shd w:val="clear" w:color="auto" w:fill="D9D9D9" w:themeFill="background1" w:themeFillShade="D9"/>
            <w:vAlign w:val="bottom"/>
          </w:tcPr>
          <w:p w14:paraId="0114ECCD" w14:textId="77777777" w:rsidR="004E5C7F" w:rsidRPr="00600EE6" w:rsidRDefault="004E5C7F" w:rsidP="00286F80">
            <w:pPr>
              <w:pStyle w:val="TableHeading"/>
              <w:spacing w:after="0"/>
              <w:contextualSpacing w:val="0"/>
              <w:outlineLvl w:val="9"/>
              <w:rPr>
                <w:sz w:val="20"/>
                <w:szCs w:val="20"/>
              </w:rPr>
            </w:pPr>
            <w:r w:rsidRPr="00600EE6">
              <w:rPr>
                <w:sz w:val="20"/>
                <w:szCs w:val="20"/>
              </w:rPr>
              <w:t>Unit ID. No.</w:t>
            </w:r>
          </w:p>
        </w:tc>
        <w:tc>
          <w:tcPr>
            <w:tcW w:w="2057" w:type="dxa"/>
            <w:tcBorders>
              <w:top w:val="nil"/>
              <w:bottom w:val="single" w:sz="6" w:space="0" w:color="auto"/>
            </w:tcBorders>
            <w:shd w:val="clear" w:color="auto" w:fill="D9D9D9" w:themeFill="background1" w:themeFillShade="D9"/>
            <w:vAlign w:val="bottom"/>
          </w:tcPr>
          <w:p w14:paraId="1ACD2D0C" w14:textId="77777777" w:rsidR="004E5C7F" w:rsidRPr="00600EE6" w:rsidRDefault="004E5C7F" w:rsidP="00286F80">
            <w:pPr>
              <w:pStyle w:val="TableHeading"/>
              <w:spacing w:after="0"/>
              <w:contextualSpacing w:val="0"/>
              <w:outlineLvl w:val="9"/>
              <w:rPr>
                <w:sz w:val="20"/>
                <w:szCs w:val="20"/>
              </w:rPr>
            </w:pPr>
            <w:r w:rsidRPr="00600EE6">
              <w:rPr>
                <w:sz w:val="20"/>
                <w:szCs w:val="20"/>
              </w:rPr>
              <w:t>SOP/GOP Index No.</w:t>
            </w:r>
          </w:p>
        </w:tc>
        <w:tc>
          <w:tcPr>
            <w:tcW w:w="2058" w:type="dxa"/>
            <w:tcBorders>
              <w:top w:val="single" w:sz="6" w:space="0" w:color="auto"/>
            </w:tcBorders>
            <w:shd w:val="clear" w:color="auto" w:fill="D9D9D9" w:themeFill="background1" w:themeFillShade="D9"/>
            <w:vAlign w:val="bottom"/>
          </w:tcPr>
          <w:p w14:paraId="4C45DE28" w14:textId="77777777" w:rsidR="004E5C7F" w:rsidRPr="00600EE6" w:rsidRDefault="004E5C7F" w:rsidP="00286F80">
            <w:pPr>
              <w:pStyle w:val="TableHeading"/>
              <w:spacing w:after="0"/>
              <w:contextualSpacing w:val="0"/>
              <w:outlineLvl w:val="9"/>
              <w:rPr>
                <w:sz w:val="20"/>
                <w:szCs w:val="20"/>
              </w:rPr>
            </w:pPr>
            <w:r w:rsidRPr="00600EE6">
              <w:rPr>
                <w:sz w:val="20"/>
                <w:szCs w:val="20"/>
              </w:rPr>
              <w:t>Flare</w:t>
            </w:r>
          </w:p>
        </w:tc>
        <w:tc>
          <w:tcPr>
            <w:tcW w:w="2175" w:type="dxa"/>
            <w:tcBorders>
              <w:top w:val="single" w:sz="6" w:space="0" w:color="auto"/>
            </w:tcBorders>
            <w:shd w:val="clear" w:color="auto" w:fill="D9D9D9" w:themeFill="background1" w:themeFillShade="D9"/>
            <w:vAlign w:val="bottom"/>
          </w:tcPr>
          <w:p w14:paraId="2F687DBC" w14:textId="77777777" w:rsidR="004E5C7F" w:rsidRPr="00600EE6" w:rsidRDefault="004E5C7F" w:rsidP="00286F80">
            <w:pPr>
              <w:pStyle w:val="TableHeading"/>
              <w:spacing w:after="0"/>
              <w:contextualSpacing w:val="0"/>
              <w:outlineLvl w:val="9"/>
              <w:rPr>
                <w:sz w:val="20"/>
                <w:szCs w:val="20"/>
              </w:rPr>
            </w:pPr>
            <w:r w:rsidRPr="00600EE6">
              <w:rPr>
                <w:sz w:val="20"/>
                <w:szCs w:val="20"/>
              </w:rPr>
              <w:t>AMEL</w:t>
            </w:r>
          </w:p>
        </w:tc>
        <w:tc>
          <w:tcPr>
            <w:tcW w:w="1939" w:type="dxa"/>
            <w:tcBorders>
              <w:top w:val="single" w:sz="6" w:space="0" w:color="auto"/>
            </w:tcBorders>
            <w:shd w:val="clear" w:color="auto" w:fill="D9D9D9" w:themeFill="background1" w:themeFillShade="D9"/>
            <w:vAlign w:val="bottom"/>
          </w:tcPr>
          <w:p w14:paraId="56AC6552" w14:textId="77777777" w:rsidR="004E5C7F" w:rsidRPr="00600EE6" w:rsidRDefault="004E5C7F" w:rsidP="00286F80">
            <w:pPr>
              <w:pStyle w:val="TableHeading"/>
              <w:spacing w:after="0"/>
              <w:contextualSpacing w:val="0"/>
              <w:outlineLvl w:val="9"/>
              <w:rPr>
                <w:sz w:val="20"/>
                <w:szCs w:val="20"/>
              </w:rPr>
            </w:pPr>
            <w:r w:rsidRPr="00600EE6">
              <w:rPr>
                <w:sz w:val="20"/>
                <w:szCs w:val="20"/>
              </w:rPr>
              <w:t>AMEL ID No.</w:t>
            </w:r>
          </w:p>
        </w:tc>
        <w:tc>
          <w:tcPr>
            <w:tcW w:w="2057" w:type="dxa"/>
            <w:tcBorders>
              <w:top w:val="single" w:sz="6" w:space="0" w:color="auto"/>
            </w:tcBorders>
            <w:shd w:val="clear" w:color="auto" w:fill="D9D9D9" w:themeFill="background1" w:themeFillShade="D9"/>
            <w:vAlign w:val="bottom"/>
          </w:tcPr>
          <w:p w14:paraId="2EB7D454" w14:textId="77777777" w:rsidR="004E5C7F" w:rsidRPr="00600EE6" w:rsidRDefault="004E5C7F" w:rsidP="00286F80">
            <w:pPr>
              <w:pStyle w:val="TableHeading"/>
              <w:spacing w:after="0"/>
              <w:contextualSpacing w:val="0"/>
              <w:outlineLvl w:val="9"/>
              <w:rPr>
                <w:sz w:val="20"/>
                <w:szCs w:val="20"/>
              </w:rPr>
            </w:pPr>
            <w:r w:rsidRPr="00600EE6">
              <w:rPr>
                <w:sz w:val="20"/>
                <w:szCs w:val="20"/>
              </w:rPr>
              <w:t>Complying</w:t>
            </w:r>
          </w:p>
          <w:p w14:paraId="5D5976AD" w14:textId="77777777" w:rsidR="004E5C7F" w:rsidRPr="00600EE6" w:rsidRDefault="004E5C7F" w:rsidP="00286F80">
            <w:pPr>
              <w:pStyle w:val="TableHeading"/>
              <w:spacing w:after="0"/>
              <w:contextualSpacing w:val="0"/>
              <w:outlineLvl w:val="9"/>
              <w:rPr>
                <w:sz w:val="20"/>
                <w:szCs w:val="20"/>
              </w:rPr>
            </w:pPr>
            <w:r w:rsidRPr="00600EE6">
              <w:rPr>
                <w:sz w:val="20"/>
                <w:szCs w:val="20"/>
              </w:rPr>
              <w:t>with 60.482-10a</w:t>
            </w:r>
          </w:p>
        </w:tc>
        <w:tc>
          <w:tcPr>
            <w:tcW w:w="2057" w:type="dxa"/>
            <w:tcBorders>
              <w:top w:val="single" w:sz="6" w:space="0" w:color="auto"/>
            </w:tcBorders>
            <w:shd w:val="clear" w:color="auto" w:fill="D9D9D9" w:themeFill="background1" w:themeFillShade="D9"/>
            <w:vAlign w:val="bottom"/>
          </w:tcPr>
          <w:p w14:paraId="4C2AB4B9" w14:textId="77777777" w:rsidR="004E5C7F" w:rsidRPr="00600EE6" w:rsidRDefault="004E5C7F" w:rsidP="00286F80">
            <w:pPr>
              <w:pStyle w:val="TableHeading"/>
              <w:spacing w:after="0"/>
              <w:contextualSpacing w:val="0"/>
              <w:outlineLvl w:val="9"/>
              <w:rPr>
                <w:sz w:val="20"/>
                <w:szCs w:val="20"/>
              </w:rPr>
            </w:pPr>
            <w:r w:rsidRPr="00600EE6">
              <w:rPr>
                <w:sz w:val="20"/>
                <w:szCs w:val="20"/>
              </w:rPr>
              <w:t>Control Device ID No.</w:t>
            </w:r>
          </w:p>
        </w:tc>
      </w:tr>
      <w:tr w:rsidR="004E5C7F" w14:paraId="720BEC17" w14:textId="77777777" w:rsidTr="00286F80">
        <w:trPr>
          <w:cantSplit/>
          <w:tblHeader/>
        </w:trPr>
        <w:tc>
          <w:tcPr>
            <w:tcW w:w="2057" w:type="dxa"/>
            <w:tcBorders>
              <w:top w:val="single" w:sz="6" w:space="0" w:color="auto"/>
            </w:tcBorders>
          </w:tcPr>
          <w:p w14:paraId="1D124FAA" w14:textId="77777777" w:rsidR="004E5C7F" w:rsidRDefault="004E5C7F" w:rsidP="00B977CE">
            <w:pPr>
              <w:pStyle w:val="TableHeading"/>
              <w:spacing w:after="0"/>
              <w:contextualSpacing w:val="0"/>
              <w:jc w:val="left"/>
              <w:outlineLvl w:val="9"/>
            </w:pPr>
          </w:p>
        </w:tc>
        <w:tc>
          <w:tcPr>
            <w:tcW w:w="2057" w:type="dxa"/>
            <w:tcBorders>
              <w:top w:val="single" w:sz="6" w:space="0" w:color="auto"/>
            </w:tcBorders>
          </w:tcPr>
          <w:p w14:paraId="6286FE6E" w14:textId="77777777" w:rsidR="004E5C7F" w:rsidRDefault="004E5C7F" w:rsidP="00B977CE">
            <w:pPr>
              <w:pStyle w:val="TableHeading"/>
              <w:spacing w:after="0"/>
              <w:contextualSpacing w:val="0"/>
              <w:jc w:val="left"/>
              <w:outlineLvl w:val="9"/>
            </w:pPr>
          </w:p>
        </w:tc>
        <w:tc>
          <w:tcPr>
            <w:tcW w:w="2058" w:type="dxa"/>
          </w:tcPr>
          <w:p w14:paraId="6FDB9B59" w14:textId="77777777" w:rsidR="004E5C7F" w:rsidRDefault="004E5C7F" w:rsidP="00B977CE">
            <w:pPr>
              <w:pStyle w:val="TableHeading"/>
              <w:spacing w:after="0"/>
              <w:contextualSpacing w:val="0"/>
              <w:jc w:val="left"/>
              <w:outlineLvl w:val="9"/>
            </w:pPr>
          </w:p>
        </w:tc>
        <w:tc>
          <w:tcPr>
            <w:tcW w:w="2175" w:type="dxa"/>
          </w:tcPr>
          <w:p w14:paraId="56E399EB" w14:textId="77777777" w:rsidR="004E5C7F" w:rsidRDefault="004E5C7F" w:rsidP="00B977CE">
            <w:pPr>
              <w:pStyle w:val="TableHeading"/>
              <w:spacing w:after="0"/>
              <w:contextualSpacing w:val="0"/>
              <w:jc w:val="left"/>
              <w:outlineLvl w:val="9"/>
            </w:pPr>
          </w:p>
        </w:tc>
        <w:tc>
          <w:tcPr>
            <w:tcW w:w="1939" w:type="dxa"/>
          </w:tcPr>
          <w:p w14:paraId="7494BE7C" w14:textId="77777777" w:rsidR="004E5C7F" w:rsidRDefault="004E5C7F" w:rsidP="00B977CE">
            <w:pPr>
              <w:pStyle w:val="TableHeading"/>
              <w:spacing w:after="0"/>
              <w:contextualSpacing w:val="0"/>
              <w:jc w:val="left"/>
              <w:outlineLvl w:val="9"/>
            </w:pPr>
          </w:p>
        </w:tc>
        <w:tc>
          <w:tcPr>
            <w:tcW w:w="2057" w:type="dxa"/>
          </w:tcPr>
          <w:p w14:paraId="095C8D64" w14:textId="77777777" w:rsidR="004E5C7F" w:rsidRDefault="004E5C7F" w:rsidP="00B977CE">
            <w:pPr>
              <w:pStyle w:val="TableHeading"/>
              <w:spacing w:after="0"/>
              <w:contextualSpacing w:val="0"/>
              <w:jc w:val="left"/>
              <w:outlineLvl w:val="9"/>
            </w:pPr>
          </w:p>
        </w:tc>
        <w:tc>
          <w:tcPr>
            <w:tcW w:w="2057" w:type="dxa"/>
          </w:tcPr>
          <w:p w14:paraId="3EA8EFFF" w14:textId="77777777" w:rsidR="004E5C7F" w:rsidRDefault="004E5C7F" w:rsidP="00B977CE">
            <w:pPr>
              <w:pStyle w:val="TableHeading"/>
              <w:spacing w:after="0"/>
              <w:contextualSpacing w:val="0"/>
              <w:jc w:val="left"/>
              <w:outlineLvl w:val="9"/>
            </w:pPr>
          </w:p>
        </w:tc>
      </w:tr>
      <w:tr w:rsidR="004E5C7F" w14:paraId="77ADBF0D" w14:textId="77777777" w:rsidTr="00286F80">
        <w:trPr>
          <w:cantSplit/>
          <w:tblHeader/>
        </w:trPr>
        <w:tc>
          <w:tcPr>
            <w:tcW w:w="2057" w:type="dxa"/>
          </w:tcPr>
          <w:p w14:paraId="4E6D221E" w14:textId="77777777" w:rsidR="004E5C7F" w:rsidRDefault="004E5C7F" w:rsidP="00B977CE">
            <w:pPr>
              <w:pStyle w:val="TableHeading"/>
              <w:spacing w:after="0"/>
              <w:contextualSpacing w:val="0"/>
              <w:jc w:val="left"/>
              <w:outlineLvl w:val="9"/>
            </w:pPr>
          </w:p>
        </w:tc>
        <w:tc>
          <w:tcPr>
            <w:tcW w:w="2057" w:type="dxa"/>
          </w:tcPr>
          <w:p w14:paraId="4BC2CB2A" w14:textId="77777777" w:rsidR="004E5C7F" w:rsidRDefault="004E5C7F" w:rsidP="00B977CE">
            <w:pPr>
              <w:pStyle w:val="TableHeading"/>
              <w:spacing w:after="0"/>
              <w:contextualSpacing w:val="0"/>
              <w:jc w:val="left"/>
              <w:outlineLvl w:val="9"/>
            </w:pPr>
          </w:p>
        </w:tc>
        <w:tc>
          <w:tcPr>
            <w:tcW w:w="2058" w:type="dxa"/>
          </w:tcPr>
          <w:p w14:paraId="0AF8E42D" w14:textId="77777777" w:rsidR="004E5C7F" w:rsidRDefault="004E5C7F" w:rsidP="00B977CE">
            <w:pPr>
              <w:pStyle w:val="TableHeading"/>
              <w:spacing w:after="0"/>
              <w:contextualSpacing w:val="0"/>
              <w:jc w:val="left"/>
              <w:outlineLvl w:val="9"/>
            </w:pPr>
          </w:p>
        </w:tc>
        <w:tc>
          <w:tcPr>
            <w:tcW w:w="2175" w:type="dxa"/>
          </w:tcPr>
          <w:p w14:paraId="095644A1" w14:textId="77777777" w:rsidR="004E5C7F" w:rsidRDefault="004E5C7F" w:rsidP="00B977CE">
            <w:pPr>
              <w:pStyle w:val="TableHeading"/>
              <w:spacing w:after="0"/>
              <w:contextualSpacing w:val="0"/>
              <w:jc w:val="left"/>
              <w:outlineLvl w:val="9"/>
            </w:pPr>
          </w:p>
        </w:tc>
        <w:tc>
          <w:tcPr>
            <w:tcW w:w="1939" w:type="dxa"/>
          </w:tcPr>
          <w:p w14:paraId="4D938365" w14:textId="77777777" w:rsidR="004E5C7F" w:rsidRDefault="004E5C7F" w:rsidP="00B977CE">
            <w:pPr>
              <w:pStyle w:val="TableHeading"/>
              <w:spacing w:after="0"/>
              <w:contextualSpacing w:val="0"/>
              <w:jc w:val="left"/>
              <w:outlineLvl w:val="9"/>
            </w:pPr>
          </w:p>
        </w:tc>
        <w:tc>
          <w:tcPr>
            <w:tcW w:w="2057" w:type="dxa"/>
          </w:tcPr>
          <w:p w14:paraId="2F24884B" w14:textId="77777777" w:rsidR="004E5C7F" w:rsidRDefault="004E5C7F" w:rsidP="00B977CE">
            <w:pPr>
              <w:pStyle w:val="TableHeading"/>
              <w:spacing w:after="0"/>
              <w:contextualSpacing w:val="0"/>
              <w:jc w:val="left"/>
              <w:outlineLvl w:val="9"/>
            </w:pPr>
          </w:p>
        </w:tc>
        <w:tc>
          <w:tcPr>
            <w:tcW w:w="2057" w:type="dxa"/>
          </w:tcPr>
          <w:p w14:paraId="278D6D7B" w14:textId="77777777" w:rsidR="004E5C7F" w:rsidRDefault="004E5C7F" w:rsidP="00B977CE">
            <w:pPr>
              <w:pStyle w:val="TableHeading"/>
              <w:spacing w:after="0"/>
              <w:contextualSpacing w:val="0"/>
              <w:jc w:val="left"/>
              <w:outlineLvl w:val="9"/>
            </w:pPr>
          </w:p>
        </w:tc>
      </w:tr>
      <w:tr w:rsidR="004E5C7F" w14:paraId="39813F28" w14:textId="77777777" w:rsidTr="00286F80">
        <w:trPr>
          <w:cantSplit/>
          <w:tblHeader/>
        </w:trPr>
        <w:tc>
          <w:tcPr>
            <w:tcW w:w="2057" w:type="dxa"/>
          </w:tcPr>
          <w:p w14:paraId="5F875ED7" w14:textId="77777777" w:rsidR="004E5C7F" w:rsidRDefault="004E5C7F" w:rsidP="00B977CE">
            <w:pPr>
              <w:pStyle w:val="TableHeading"/>
              <w:spacing w:after="0"/>
              <w:contextualSpacing w:val="0"/>
              <w:jc w:val="left"/>
              <w:outlineLvl w:val="9"/>
            </w:pPr>
          </w:p>
        </w:tc>
        <w:tc>
          <w:tcPr>
            <w:tcW w:w="2057" w:type="dxa"/>
          </w:tcPr>
          <w:p w14:paraId="674E4787" w14:textId="77777777" w:rsidR="004E5C7F" w:rsidRDefault="004E5C7F" w:rsidP="00B977CE">
            <w:pPr>
              <w:pStyle w:val="TableHeading"/>
              <w:spacing w:after="0"/>
              <w:contextualSpacing w:val="0"/>
              <w:jc w:val="left"/>
              <w:outlineLvl w:val="9"/>
            </w:pPr>
          </w:p>
        </w:tc>
        <w:tc>
          <w:tcPr>
            <w:tcW w:w="2058" w:type="dxa"/>
          </w:tcPr>
          <w:p w14:paraId="411AF5B0" w14:textId="77777777" w:rsidR="004E5C7F" w:rsidRDefault="004E5C7F" w:rsidP="00B977CE">
            <w:pPr>
              <w:pStyle w:val="TableHeading"/>
              <w:spacing w:after="0"/>
              <w:contextualSpacing w:val="0"/>
              <w:jc w:val="left"/>
              <w:outlineLvl w:val="9"/>
            </w:pPr>
          </w:p>
        </w:tc>
        <w:tc>
          <w:tcPr>
            <w:tcW w:w="2175" w:type="dxa"/>
          </w:tcPr>
          <w:p w14:paraId="42502D24" w14:textId="77777777" w:rsidR="004E5C7F" w:rsidRDefault="004E5C7F" w:rsidP="00B977CE">
            <w:pPr>
              <w:pStyle w:val="TableHeading"/>
              <w:spacing w:after="0"/>
              <w:contextualSpacing w:val="0"/>
              <w:jc w:val="left"/>
              <w:outlineLvl w:val="9"/>
            </w:pPr>
          </w:p>
        </w:tc>
        <w:tc>
          <w:tcPr>
            <w:tcW w:w="1939" w:type="dxa"/>
          </w:tcPr>
          <w:p w14:paraId="18E08D81" w14:textId="77777777" w:rsidR="004E5C7F" w:rsidRDefault="004E5C7F" w:rsidP="00B977CE">
            <w:pPr>
              <w:pStyle w:val="TableHeading"/>
              <w:spacing w:after="0"/>
              <w:contextualSpacing w:val="0"/>
              <w:jc w:val="left"/>
              <w:outlineLvl w:val="9"/>
            </w:pPr>
          </w:p>
        </w:tc>
        <w:tc>
          <w:tcPr>
            <w:tcW w:w="2057" w:type="dxa"/>
          </w:tcPr>
          <w:p w14:paraId="79A15604" w14:textId="77777777" w:rsidR="004E5C7F" w:rsidRDefault="004E5C7F" w:rsidP="00B977CE">
            <w:pPr>
              <w:pStyle w:val="TableHeading"/>
              <w:spacing w:after="0"/>
              <w:contextualSpacing w:val="0"/>
              <w:jc w:val="left"/>
              <w:outlineLvl w:val="9"/>
            </w:pPr>
          </w:p>
        </w:tc>
        <w:tc>
          <w:tcPr>
            <w:tcW w:w="2057" w:type="dxa"/>
          </w:tcPr>
          <w:p w14:paraId="3D6DD495" w14:textId="77777777" w:rsidR="004E5C7F" w:rsidRDefault="004E5C7F" w:rsidP="00B977CE">
            <w:pPr>
              <w:pStyle w:val="TableHeading"/>
              <w:spacing w:after="0"/>
              <w:contextualSpacing w:val="0"/>
              <w:jc w:val="left"/>
              <w:outlineLvl w:val="9"/>
            </w:pPr>
          </w:p>
        </w:tc>
      </w:tr>
      <w:tr w:rsidR="004E5C7F" w14:paraId="44D6BE17" w14:textId="77777777" w:rsidTr="00286F80">
        <w:trPr>
          <w:cantSplit/>
          <w:tblHeader/>
        </w:trPr>
        <w:tc>
          <w:tcPr>
            <w:tcW w:w="2057" w:type="dxa"/>
          </w:tcPr>
          <w:p w14:paraId="2E60B201" w14:textId="77777777" w:rsidR="004E5C7F" w:rsidRDefault="004E5C7F" w:rsidP="00B977CE">
            <w:pPr>
              <w:pStyle w:val="TableHeading"/>
              <w:spacing w:after="0"/>
              <w:contextualSpacing w:val="0"/>
              <w:jc w:val="left"/>
              <w:outlineLvl w:val="9"/>
            </w:pPr>
          </w:p>
        </w:tc>
        <w:tc>
          <w:tcPr>
            <w:tcW w:w="2057" w:type="dxa"/>
          </w:tcPr>
          <w:p w14:paraId="4E99AD59" w14:textId="77777777" w:rsidR="004E5C7F" w:rsidRDefault="004E5C7F" w:rsidP="00B977CE">
            <w:pPr>
              <w:pStyle w:val="TableHeading"/>
              <w:spacing w:after="0"/>
              <w:contextualSpacing w:val="0"/>
              <w:jc w:val="left"/>
              <w:outlineLvl w:val="9"/>
            </w:pPr>
          </w:p>
        </w:tc>
        <w:tc>
          <w:tcPr>
            <w:tcW w:w="2058" w:type="dxa"/>
          </w:tcPr>
          <w:p w14:paraId="789C1921" w14:textId="77777777" w:rsidR="004E5C7F" w:rsidRDefault="004E5C7F" w:rsidP="00B977CE">
            <w:pPr>
              <w:pStyle w:val="TableHeading"/>
              <w:spacing w:after="0"/>
              <w:contextualSpacing w:val="0"/>
              <w:jc w:val="left"/>
              <w:outlineLvl w:val="9"/>
            </w:pPr>
          </w:p>
        </w:tc>
        <w:tc>
          <w:tcPr>
            <w:tcW w:w="2175" w:type="dxa"/>
          </w:tcPr>
          <w:p w14:paraId="177CF31D" w14:textId="77777777" w:rsidR="004E5C7F" w:rsidRDefault="004E5C7F" w:rsidP="00B977CE">
            <w:pPr>
              <w:pStyle w:val="TableHeading"/>
              <w:spacing w:after="0"/>
              <w:contextualSpacing w:val="0"/>
              <w:jc w:val="left"/>
              <w:outlineLvl w:val="9"/>
            </w:pPr>
          </w:p>
        </w:tc>
        <w:tc>
          <w:tcPr>
            <w:tcW w:w="1939" w:type="dxa"/>
          </w:tcPr>
          <w:p w14:paraId="2F875735" w14:textId="77777777" w:rsidR="004E5C7F" w:rsidRDefault="004E5C7F" w:rsidP="00B977CE">
            <w:pPr>
              <w:pStyle w:val="TableHeading"/>
              <w:spacing w:after="0"/>
              <w:contextualSpacing w:val="0"/>
              <w:jc w:val="left"/>
              <w:outlineLvl w:val="9"/>
            </w:pPr>
          </w:p>
        </w:tc>
        <w:tc>
          <w:tcPr>
            <w:tcW w:w="2057" w:type="dxa"/>
          </w:tcPr>
          <w:p w14:paraId="76296484" w14:textId="77777777" w:rsidR="004E5C7F" w:rsidRDefault="004E5C7F" w:rsidP="00B977CE">
            <w:pPr>
              <w:pStyle w:val="TableHeading"/>
              <w:spacing w:after="0"/>
              <w:contextualSpacing w:val="0"/>
              <w:jc w:val="left"/>
              <w:outlineLvl w:val="9"/>
            </w:pPr>
          </w:p>
        </w:tc>
        <w:tc>
          <w:tcPr>
            <w:tcW w:w="2057" w:type="dxa"/>
          </w:tcPr>
          <w:p w14:paraId="2D021B1C" w14:textId="77777777" w:rsidR="004E5C7F" w:rsidRDefault="004E5C7F" w:rsidP="00B977CE">
            <w:pPr>
              <w:pStyle w:val="TableHeading"/>
              <w:spacing w:after="0"/>
              <w:contextualSpacing w:val="0"/>
              <w:jc w:val="left"/>
              <w:outlineLvl w:val="9"/>
            </w:pPr>
          </w:p>
        </w:tc>
      </w:tr>
      <w:tr w:rsidR="004E5C7F" w14:paraId="7D9A3825" w14:textId="77777777" w:rsidTr="00286F80">
        <w:trPr>
          <w:cantSplit/>
          <w:tblHeader/>
        </w:trPr>
        <w:tc>
          <w:tcPr>
            <w:tcW w:w="2057" w:type="dxa"/>
          </w:tcPr>
          <w:p w14:paraId="7D4745AE" w14:textId="77777777" w:rsidR="004E5C7F" w:rsidRDefault="004E5C7F" w:rsidP="00B977CE">
            <w:pPr>
              <w:pStyle w:val="TableHeading"/>
              <w:spacing w:after="0"/>
              <w:contextualSpacing w:val="0"/>
              <w:jc w:val="left"/>
              <w:outlineLvl w:val="9"/>
            </w:pPr>
          </w:p>
        </w:tc>
        <w:tc>
          <w:tcPr>
            <w:tcW w:w="2057" w:type="dxa"/>
          </w:tcPr>
          <w:p w14:paraId="32490F6F" w14:textId="77777777" w:rsidR="004E5C7F" w:rsidRDefault="004E5C7F" w:rsidP="00B977CE">
            <w:pPr>
              <w:pStyle w:val="TableHeading"/>
              <w:spacing w:after="0"/>
              <w:contextualSpacing w:val="0"/>
              <w:jc w:val="left"/>
              <w:outlineLvl w:val="9"/>
            </w:pPr>
          </w:p>
        </w:tc>
        <w:tc>
          <w:tcPr>
            <w:tcW w:w="2058" w:type="dxa"/>
          </w:tcPr>
          <w:p w14:paraId="37E1EC77" w14:textId="77777777" w:rsidR="004E5C7F" w:rsidRDefault="004E5C7F" w:rsidP="00B977CE">
            <w:pPr>
              <w:pStyle w:val="TableHeading"/>
              <w:spacing w:after="0"/>
              <w:contextualSpacing w:val="0"/>
              <w:jc w:val="left"/>
              <w:outlineLvl w:val="9"/>
            </w:pPr>
          </w:p>
        </w:tc>
        <w:tc>
          <w:tcPr>
            <w:tcW w:w="2175" w:type="dxa"/>
          </w:tcPr>
          <w:p w14:paraId="71397495" w14:textId="77777777" w:rsidR="004E5C7F" w:rsidRDefault="004E5C7F" w:rsidP="00B977CE">
            <w:pPr>
              <w:pStyle w:val="TableHeading"/>
              <w:spacing w:after="0"/>
              <w:contextualSpacing w:val="0"/>
              <w:jc w:val="left"/>
              <w:outlineLvl w:val="9"/>
            </w:pPr>
          </w:p>
        </w:tc>
        <w:tc>
          <w:tcPr>
            <w:tcW w:w="1939" w:type="dxa"/>
          </w:tcPr>
          <w:p w14:paraId="443A72C9" w14:textId="77777777" w:rsidR="004E5C7F" w:rsidRDefault="004E5C7F" w:rsidP="00B977CE">
            <w:pPr>
              <w:pStyle w:val="TableHeading"/>
              <w:spacing w:after="0"/>
              <w:contextualSpacing w:val="0"/>
              <w:jc w:val="left"/>
              <w:outlineLvl w:val="9"/>
            </w:pPr>
          </w:p>
        </w:tc>
        <w:tc>
          <w:tcPr>
            <w:tcW w:w="2057" w:type="dxa"/>
          </w:tcPr>
          <w:p w14:paraId="11527033" w14:textId="77777777" w:rsidR="004E5C7F" w:rsidRDefault="004E5C7F" w:rsidP="00B977CE">
            <w:pPr>
              <w:pStyle w:val="TableHeading"/>
              <w:spacing w:after="0"/>
              <w:contextualSpacing w:val="0"/>
              <w:jc w:val="left"/>
              <w:outlineLvl w:val="9"/>
            </w:pPr>
          </w:p>
        </w:tc>
        <w:tc>
          <w:tcPr>
            <w:tcW w:w="2057" w:type="dxa"/>
          </w:tcPr>
          <w:p w14:paraId="22A70C93" w14:textId="77777777" w:rsidR="004E5C7F" w:rsidRDefault="004E5C7F" w:rsidP="00B977CE">
            <w:pPr>
              <w:pStyle w:val="TableHeading"/>
              <w:spacing w:after="0"/>
              <w:contextualSpacing w:val="0"/>
              <w:jc w:val="left"/>
              <w:outlineLvl w:val="9"/>
            </w:pPr>
          </w:p>
        </w:tc>
      </w:tr>
      <w:tr w:rsidR="004E5C7F" w14:paraId="6703BD35" w14:textId="77777777" w:rsidTr="00286F80">
        <w:trPr>
          <w:cantSplit/>
          <w:tblHeader/>
        </w:trPr>
        <w:tc>
          <w:tcPr>
            <w:tcW w:w="2057" w:type="dxa"/>
          </w:tcPr>
          <w:p w14:paraId="2068CDFE" w14:textId="77777777" w:rsidR="004E5C7F" w:rsidRDefault="004E5C7F" w:rsidP="00B977CE">
            <w:pPr>
              <w:pStyle w:val="TableHeading"/>
              <w:spacing w:after="0"/>
              <w:contextualSpacing w:val="0"/>
              <w:jc w:val="left"/>
              <w:outlineLvl w:val="9"/>
            </w:pPr>
          </w:p>
        </w:tc>
        <w:tc>
          <w:tcPr>
            <w:tcW w:w="2057" w:type="dxa"/>
          </w:tcPr>
          <w:p w14:paraId="6FB34823" w14:textId="77777777" w:rsidR="004E5C7F" w:rsidRDefault="004E5C7F" w:rsidP="00B977CE">
            <w:pPr>
              <w:pStyle w:val="TableHeading"/>
              <w:spacing w:after="0"/>
              <w:contextualSpacing w:val="0"/>
              <w:jc w:val="left"/>
              <w:outlineLvl w:val="9"/>
            </w:pPr>
          </w:p>
        </w:tc>
        <w:tc>
          <w:tcPr>
            <w:tcW w:w="2058" w:type="dxa"/>
          </w:tcPr>
          <w:p w14:paraId="4BE34FC4" w14:textId="77777777" w:rsidR="004E5C7F" w:rsidRDefault="004E5C7F" w:rsidP="00B977CE">
            <w:pPr>
              <w:pStyle w:val="TableHeading"/>
              <w:spacing w:after="0"/>
              <w:contextualSpacing w:val="0"/>
              <w:jc w:val="left"/>
              <w:outlineLvl w:val="9"/>
            </w:pPr>
          </w:p>
        </w:tc>
        <w:tc>
          <w:tcPr>
            <w:tcW w:w="2175" w:type="dxa"/>
          </w:tcPr>
          <w:p w14:paraId="6A77DF27" w14:textId="77777777" w:rsidR="004E5C7F" w:rsidRDefault="004E5C7F" w:rsidP="00B977CE">
            <w:pPr>
              <w:pStyle w:val="TableHeading"/>
              <w:spacing w:after="0"/>
              <w:contextualSpacing w:val="0"/>
              <w:jc w:val="left"/>
              <w:outlineLvl w:val="9"/>
            </w:pPr>
          </w:p>
        </w:tc>
        <w:tc>
          <w:tcPr>
            <w:tcW w:w="1939" w:type="dxa"/>
          </w:tcPr>
          <w:p w14:paraId="13B8C9EA" w14:textId="77777777" w:rsidR="004E5C7F" w:rsidRDefault="004E5C7F" w:rsidP="00B977CE">
            <w:pPr>
              <w:pStyle w:val="TableHeading"/>
              <w:spacing w:after="0"/>
              <w:contextualSpacing w:val="0"/>
              <w:jc w:val="left"/>
              <w:outlineLvl w:val="9"/>
            </w:pPr>
          </w:p>
        </w:tc>
        <w:tc>
          <w:tcPr>
            <w:tcW w:w="2057" w:type="dxa"/>
          </w:tcPr>
          <w:p w14:paraId="3326DB51" w14:textId="77777777" w:rsidR="004E5C7F" w:rsidRDefault="004E5C7F" w:rsidP="00B977CE">
            <w:pPr>
              <w:pStyle w:val="TableHeading"/>
              <w:spacing w:after="0"/>
              <w:contextualSpacing w:val="0"/>
              <w:jc w:val="left"/>
              <w:outlineLvl w:val="9"/>
            </w:pPr>
          </w:p>
        </w:tc>
        <w:tc>
          <w:tcPr>
            <w:tcW w:w="2057" w:type="dxa"/>
          </w:tcPr>
          <w:p w14:paraId="74B88CF0" w14:textId="77777777" w:rsidR="004E5C7F" w:rsidRDefault="004E5C7F" w:rsidP="00B977CE">
            <w:pPr>
              <w:pStyle w:val="TableHeading"/>
              <w:spacing w:after="0"/>
              <w:contextualSpacing w:val="0"/>
              <w:jc w:val="left"/>
              <w:outlineLvl w:val="9"/>
            </w:pPr>
          </w:p>
        </w:tc>
      </w:tr>
      <w:tr w:rsidR="004E5C7F" w14:paraId="2B3ECED3" w14:textId="77777777" w:rsidTr="00286F80">
        <w:trPr>
          <w:cantSplit/>
          <w:tblHeader/>
        </w:trPr>
        <w:tc>
          <w:tcPr>
            <w:tcW w:w="2057" w:type="dxa"/>
          </w:tcPr>
          <w:p w14:paraId="157E9B5C" w14:textId="77777777" w:rsidR="004E5C7F" w:rsidRDefault="004E5C7F" w:rsidP="00B977CE">
            <w:pPr>
              <w:pStyle w:val="TableHeading"/>
              <w:spacing w:after="0"/>
              <w:contextualSpacing w:val="0"/>
              <w:jc w:val="left"/>
              <w:outlineLvl w:val="9"/>
            </w:pPr>
          </w:p>
        </w:tc>
        <w:tc>
          <w:tcPr>
            <w:tcW w:w="2057" w:type="dxa"/>
          </w:tcPr>
          <w:p w14:paraId="351ACAA0" w14:textId="77777777" w:rsidR="004E5C7F" w:rsidRDefault="004E5C7F" w:rsidP="00B977CE">
            <w:pPr>
              <w:pStyle w:val="TableHeading"/>
              <w:spacing w:after="0"/>
              <w:contextualSpacing w:val="0"/>
              <w:jc w:val="left"/>
              <w:outlineLvl w:val="9"/>
            </w:pPr>
          </w:p>
        </w:tc>
        <w:tc>
          <w:tcPr>
            <w:tcW w:w="2058" w:type="dxa"/>
          </w:tcPr>
          <w:p w14:paraId="5FDC2A6C" w14:textId="77777777" w:rsidR="004E5C7F" w:rsidRDefault="004E5C7F" w:rsidP="00B977CE">
            <w:pPr>
              <w:pStyle w:val="TableHeading"/>
              <w:spacing w:after="0"/>
              <w:contextualSpacing w:val="0"/>
              <w:jc w:val="left"/>
              <w:outlineLvl w:val="9"/>
            </w:pPr>
          </w:p>
        </w:tc>
        <w:tc>
          <w:tcPr>
            <w:tcW w:w="2175" w:type="dxa"/>
          </w:tcPr>
          <w:p w14:paraId="1C546A52" w14:textId="77777777" w:rsidR="004E5C7F" w:rsidRDefault="004E5C7F" w:rsidP="00B977CE">
            <w:pPr>
              <w:pStyle w:val="TableHeading"/>
              <w:spacing w:after="0"/>
              <w:contextualSpacing w:val="0"/>
              <w:jc w:val="left"/>
              <w:outlineLvl w:val="9"/>
            </w:pPr>
          </w:p>
        </w:tc>
        <w:tc>
          <w:tcPr>
            <w:tcW w:w="1939" w:type="dxa"/>
          </w:tcPr>
          <w:p w14:paraId="6D7F93A5" w14:textId="77777777" w:rsidR="004E5C7F" w:rsidRDefault="004E5C7F" w:rsidP="00B977CE">
            <w:pPr>
              <w:pStyle w:val="TableHeading"/>
              <w:spacing w:after="0"/>
              <w:contextualSpacing w:val="0"/>
              <w:jc w:val="left"/>
              <w:outlineLvl w:val="9"/>
            </w:pPr>
          </w:p>
        </w:tc>
        <w:tc>
          <w:tcPr>
            <w:tcW w:w="2057" w:type="dxa"/>
          </w:tcPr>
          <w:p w14:paraId="52500233" w14:textId="77777777" w:rsidR="004E5C7F" w:rsidRDefault="004E5C7F" w:rsidP="00B977CE">
            <w:pPr>
              <w:pStyle w:val="TableHeading"/>
              <w:spacing w:after="0"/>
              <w:contextualSpacing w:val="0"/>
              <w:jc w:val="left"/>
              <w:outlineLvl w:val="9"/>
            </w:pPr>
          </w:p>
        </w:tc>
        <w:tc>
          <w:tcPr>
            <w:tcW w:w="2057" w:type="dxa"/>
          </w:tcPr>
          <w:p w14:paraId="62712FAC" w14:textId="77777777" w:rsidR="004E5C7F" w:rsidRDefault="004E5C7F" w:rsidP="00B977CE">
            <w:pPr>
              <w:pStyle w:val="TableHeading"/>
              <w:spacing w:after="0"/>
              <w:contextualSpacing w:val="0"/>
              <w:jc w:val="left"/>
              <w:outlineLvl w:val="9"/>
            </w:pPr>
          </w:p>
        </w:tc>
      </w:tr>
      <w:tr w:rsidR="004E5C7F" w14:paraId="59D0036D" w14:textId="77777777" w:rsidTr="00286F80">
        <w:trPr>
          <w:cantSplit/>
          <w:tblHeader/>
        </w:trPr>
        <w:tc>
          <w:tcPr>
            <w:tcW w:w="2057" w:type="dxa"/>
          </w:tcPr>
          <w:p w14:paraId="2391395D" w14:textId="77777777" w:rsidR="004E5C7F" w:rsidRDefault="004E5C7F" w:rsidP="00B977CE">
            <w:pPr>
              <w:pStyle w:val="TableHeading"/>
              <w:spacing w:after="0"/>
              <w:contextualSpacing w:val="0"/>
              <w:jc w:val="left"/>
              <w:outlineLvl w:val="9"/>
            </w:pPr>
          </w:p>
        </w:tc>
        <w:tc>
          <w:tcPr>
            <w:tcW w:w="2057" w:type="dxa"/>
          </w:tcPr>
          <w:p w14:paraId="15526DEB" w14:textId="77777777" w:rsidR="004E5C7F" w:rsidRDefault="004E5C7F" w:rsidP="00B977CE">
            <w:pPr>
              <w:pStyle w:val="TableHeading"/>
              <w:spacing w:after="0"/>
              <w:contextualSpacing w:val="0"/>
              <w:jc w:val="left"/>
              <w:outlineLvl w:val="9"/>
            </w:pPr>
          </w:p>
        </w:tc>
        <w:tc>
          <w:tcPr>
            <w:tcW w:w="2058" w:type="dxa"/>
          </w:tcPr>
          <w:p w14:paraId="164F8EA4" w14:textId="77777777" w:rsidR="004E5C7F" w:rsidRDefault="004E5C7F" w:rsidP="00B977CE">
            <w:pPr>
              <w:pStyle w:val="TableHeading"/>
              <w:spacing w:after="0"/>
              <w:contextualSpacing w:val="0"/>
              <w:jc w:val="left"/>
              <w:outlineLvl w:val="9"/>
            </w:pPr>
          </w:p>
        </w:tc>
        <w:tc>
          <w:tcPr>
            <w:tcW w:w="2175" w:type="dxa"/>
          </w:tcPr>
          <w:p w14:paraId="051FDAE3" w14:textId="77777777" w:rsidR="004E5C7F" w:rsidRDefault="004E5C7F" w:rsidP="00B977CE">
            <w:pPr>
              <w:pStyle w:val="TableHeading"/>
              <w:spacing w:after="0"/>
              <w:contextualSpacing w:val="0"/>
              <w:jc w:val="left"/>
              <w:outlineLvl w:val="9"/>
            </w:pPr>
          </w:p>
        </w:tc>
        <w:tc>
          <w:tcPr>
            <w:tcW w:w="1939" w:type="dxa"/>
          </w:tcPr>
          <w:p w14:paraId="321CD782" w14:textId="77777777" w:rsidR="004E5C7F" w:rsidRDefault="004E5C7F" w:rsidP="00B977CE">
            <w:pPr>
              <w:pStyle w:val="TableHeading"/>
              <w:spacing w:after="0"/>
              <w:contextualSpacing w:val="0"/>
              <w:jc w:val="left"/>
              <w:outlineLvl w:val="9"/>
            </w:pPr>
          </w:p>
        </w:tc>
        <w:tc>
          <w:tcPr>
            <w:tcW w:w="2057" w:type="dxa"/>
          </w:tcPr>
          <w:p w14:paraId="1784740A" w14:textId="77777777" w:rsidR="004E5C7F" w:rsidRDefault="004E5C7F" w:rsidP="00B977CE">
            <w:pPr>
              <w:pStyle w:val="TableHeading"/>
              <w:spacing w:after="0"/>
              <w:contextualSpacing w:val="0"/>
              <w:jc w:val="left"/>
              <w:outlineLvl w:val="9"/>
            </w:pPr>
          </w:p>
        </w:tc>
        <w:tc>
          <w:tcPr>
            <w:tcW w:w="2057" w:type="dxa"/>
          </w:tcPr>
          <w:p w14:paraId="4F6466FE" w14:textId="77777777" w:rsidR="004E5C7F" w:rsidRDefault="004E5C7F" w:rsidP="00B977CE">
            <w:pPr>
              <w:pStyle w:val="TableHeading"/>
              <w:spacing w:after="0"/>
              <w:contextualSpacing w:val="0"/>
              <w:jc w:val="left"/>
              <w:outlineLvl w:val="9"/>
            </w:pPr>
          </w:p>
        </w:tc>
      </w:tr>
      <w:tr w:rsidR="004E5C7F" w14:paraId="070ED223" w14:textId="77777777" w:rsidTr="00286F80">
        <w:trPr>
          <w:cantSplit/>
          <w:tblHeader/>
        </w:trPr>
        <w:tc>
          <w:tcPr>
            <w:tcW w:w="2057" w:type="dxa"/>
          </w:tcPr>
          <w:p w14:paraId="1C204EAE" w14:textId="77777777" w:rsidR="004E5C7F" w:rsidRDefault="004E5C7F" w:rsidP="00B977CE">
            <w:pPr>
              <w:pStyle w:val="TableHeading"/>
              <w:spacing w:after="0"/>
              <w:contextualSpacing w:val="0"/>
              <w:jc w:val="left"/>
              <w:outlineLvl w:val="9"/>
            </w:pPr>
          </w:p>
        </w:tc>
        <w:tc>
          <w:tcPr>
            <w:tcW w:w="2057" w:type="dxa"/>
          </w:tcPr>
          <w:p w14:paraId="1E773A23" w14:textId="77777777" w:rsidR="004E5C7F" w:rsidRDefault="004E5C7F" w:rsidP="00B977CE">
            <w:pPr>
              <w:pStyle w:val="TableHeading"/>
              <w:spacing w:after="0"/>
              <w:contextualSpacing w:val="0"/>
              <w:jc w:val="left"/>
              <w:outlineLvl w:val="9"/>
            </w:pPr>
          </w:p>
        </w:tc>
        <w:tc>
          <w:tcPr>
            <w:tcW w:w="2058" w:type="dxa"/>
          </w:tcPr>
          <w:p w14:paraId="5EFE0AC8" w14:textId="77777777" w:rsidR="004E5C7F" w:rsidRDefault="004E5C7F" w:rsidP="00B977CE">
            <w:pPr>
              <w:pStyle w:val="TableHeading"/>
              <w:spacing w:after="0"/>
              <w:contextualSpacing w:val="0"/>
              <w:jc w:val="left"/>
              <w:outlineLvl w:val="9"/>
            </w:pPr>
          </w:p>
        </w:tc>
        <w:tc>
          <w:tcPr>
            <w:tcW w:w="2175" w:type="dxa"/>
          </w:tcPr>
          <w:p w14:paraId="52F09217" w14:textId="77777777" w:rsidR="004E5C7F" w:rsidRDefault="004E5C7F" w:rsidP="00B977CE">
            <w:pPr>
              <w:pStyle w:val="TableHeading"/>
              <w:spacing w:after="0"/>
              <w:contextualSpacing w:val="0"/>
              <w:jc w:val="left"/>
              <w:outlineLvl w:val="9"/>
            </w:pPr>
          </w:p>
        </w:tc>
        <w:tc>
          <w:tcPr>
            <w:tcW w:w="1939" w:type="dxa"/>
          </w:tcPr>
          <w:p w14:paraId="72216AB9" w14:textId="77777777" w:rsidR="004E5C7F" w:rsidRDefault="004E5C7F" w:rsidP="00B977CE">
            <w:pPr>
              <w:pStyle w:val="TableHeading"/>
              <w:spacing w:after="0"/>
              <w:contextualSpacing w:val="0"/>
              <w:jc w:val="left"/>
              <w:outlineLvl w:val="9"/>
            </w:pPr>
          </w:p>
        </w:tc>
        <w:tc>
          <w:tcPr>
            <w:tcW w:w="2057" w:type="dxa"/>
          </w:tcPr>
          <w:p w14:paraId="07082A68" w14:textId="77777777" w:rsidR="004E5C7F" w:rsidRDefault="004E5C7F" w:rsidP="00B977CE">
            <w:pPr>
              <w:pStyle w:val="TableHeading"/>
              <w:spacing w:after="0"/>
              <w:contextualSpacing w:val="0"/>
              <w:jc w:val="left"/>
              <w:outlineLvl w:val="9"/>
            </w:pPr>
          </w:p>
        </w:tc>
        <w:tc>
          <w:tcPr>
            <w:tcW w:w="2057" w:type="dxa"/>
          </w:tcPr>
          <w:p w14:paraId="5F4F7A2C" w14:textId="77777777" w:rsidR="004E5C7F" w:rsidRDefault="004E5C7F" w:rsidP="00B977CE">
            <w:pPr>
              <w:pStyle w:val="TableHeading"/>
              <w:spacing w:after="0"/>
              <w:contextualSpacing w:val="0"/>
              <w:jc w:val="left"/>
              <w:outlineLvl w:val="9"/>
            </w:pPr>
          </w:p>
        </w:tc>
      </w:tr>
      <w:tr w:rsidR="004E5C7F" w14:paraId="1081B146" w14:textId="77777777" w:rsidTr="00286F80">
        <w:trPr>
          <w:cantSplit/>
          <w:tblHeader/>
        </w:trPr>
        <w:tc>
          <w:tcPr>
            <w:tcW w:w="2057" w:type="dxa"/>
          </w:tcPr>
          <w:p w14:paraId="5EA04E9F" w14:textId="77777777" w:rsidR="004E5C7F" w:rsidRDefault="004E5C7F" w:rsidP="00B977CE">
            <w:pPr>
              <w:pStyle w:val="TableHeading"/>
              <w:spacing w:after="0"/>
              <w:contextualSpacing w:val="0"/>
              <w:jc w:val="left"/>
              <w:outlineLvl w:val="9"/>
            </w:pPr>
          </w:p>
        </w:tc>
        <w:tc>
          <w:tcPr>
            <w:tcW w:w="2057" w:type="dxa"/>
          </w:tcPr>
          <w:p w14:paraId="46F515A9" w14:textId="77777777" w:rsidR="004E5C7F" w:rsidRDefault="004E5C7F" w:rsidP="00B977CE">
            <w:pPr>
              <w:pStyle w:val="TableHeading"/>
              <w:spacing w:after="0"/>
              <w:contextualSpacing w:val="0"/>
              <w:jc w:val="left"/>
              <w:outlineLvl w:val="9"/>
            </w:pPr>
          </w:p>
        </w:tc>
        <w:tc>
          <w:tcPr>
            <w:tcW w:w="2058" w:type="dxa"/>
          </w:tcPr>
          <w:p w14:paraId="434CBD73" w14:textId="77777777" w:rsidR="004E5C7F" w:rsidRDefault="004E5C7F" w:rsidP="00B977CE">
            <w:pPr>
              <w:pStyle w:val="TableHeading"/>
              <w:spacing w:after="0"/>
              <w:contextualSpacing w:val="0"/>
              <w:jc w:val="left"/>
              <w:outlineLvl w:val="9"/>
            </w:pPr>
          </w:p>
        </w:tc>
        <w:tc>
          <w:tcPr>
            <w:tcW w:w="2175" w:type="dxa"/>
          </w:tcPr>
          <w:p w14:paraId="720CC26F" w14:textId="77777777" w:rsidR="004E5C7F" w:rsidRDefault="004E5C7F" w:rsidP="00B977CE">
            <w:pPr>
              <w:pStyle w:val="TableHeading"/>
              <w:spacing w:after="0"/>
              <w:contextualSpacing w:val="0"/>
              <w:jc w:val="left"/>
              <w:outlineLvl w:val="9"/>
            </w:pPr>
          </w:p>
        </w:tc>
        <w:tc>
          <w:tcPr>
            <w:tcW w:w="1939" w:type="dxa"/>
          </w:tcPr>
          <w:p w14:paraId="6E8C1E79" w14:textId="77777777" w:rsidR="004E5C7F" w:rsidRDefault="004E5C7F" w:rsidP="00B977CE">
            <w:pPr>
              <w:pStyle w:val="TableHeading"/>
              <w:spacing w:after="0"/>
              <w:contextualSpacing w:val="0"/>
              <w:jc w:val="left"/>
              <w:outlineLvl w:val="9"/>
            </w:pPr>
          </w:p>
        </w:tc>
        <w:tc>
          <w:tcPr>
            <w:tcW w:w="2057" w:type="dxa"/>
          </w:tcPr>
          <w:p w14:paraId="1079F56E" w14:textId="77777777" w:rsidR="004E5C7F" w:rsidRDefault="004E5C7F" w:rsidP="00B977CE">
            <w:pPr>
              <w:pStyle w:val="TableHeading"/>
              <w:spacing w:after="0"/>
              <w:contextualSpacing w:val="0"/>
              <w:jc w:val="left"/>
              <w:outlineLvl w:val="9"/>
            </w:pPr>
          </w:p>
        </w:tc>
        <w:tc>
          <w:tcPr>
            <w:tcW w:w="2057" w:type="dxa"/>
          </w:tcPr>
          <w:p w14:paraId="31C93EF9" w14:textId="77777777" w:rsidR="004E5C7F" w:rsidRDefault="004E5C7F" w:rsidP="00B977CE">
            <w:pPr>
              <w:pStyle w:val="TableHeading"/>
              <w:spacing w:after="0"/>
              <w:contextualSpacing w:val="0"/>
              <w:jc w:val="left"/>
              <w:outlineLvl w:val="9"/>
            </w:pPr>
          </w:p>
        </w:tc>
      </w:tr>
    </w:tbl>
    <w:p w14:paraId="5A7A8399" w14:textId="77777777" w:rsidR="004E5C7F" w:rsidRPr="00574A2B" w:rsidRDefault="004E5C7F" w:rsidP="00286F80"/>
    <w:p w14:paraId="29177520" w14:textId="77777777" w:rsidR="004E5C7F" w:rsidRDefault="004E5C7F" w:rsidP="00286F80">
      <w:r>
        <w:br w:type="page"/>
      </w:r>
    </w:p>
    <w:p w14:paraId="6DCEC08A" w14:textId="77777777" w:rsidR="004E5C7F" w:rsidRPr="00B31B90" w:rsidRDefault="004E5C7F" w:rsidP="00FF6DF9">
      <w:pPr>
        <w:pStyle w:val="Heading1"/>
      </w:pPr>
      <w:r w:rsidRPr="00B31B90">
        <w:lastRenderedPageBreak/>
        <w:t>Fugitive Emission Unit Attributes</w:t>
      </w:r>
    </w:p>
    <w:p w14:paraId="2FBD6126" w14:textId="77777777" w:rsidR="004E5C7F" w:rsidRPr="00EA6383" w:rsidRDefault="004E5C7F" w:rsidP="00FF6DF9">
      <w:pPr>
        <w:pStyle w:val="Heading1"/>
      </w:pPr>
      <w:r w:rsidRPr="00B31B90">
        <w:t>Form OP-UA12 (Page 1</w:t>
      </w:r>
      <w:r>
        <w:t>83</w:t>
      </w:r>
      <w:r w:rsidRPr="00EA6383">
        <w:t>)</w:t>
      </w:r>
    </w:p>
    <w:p w14:paraId="0F44C1C1" w14:textId="77777777" w:rsidR="004E5C7F" w:rsidRPr="00B31B90" w:rsidRDefault="004E5C7F" w:rsidP="00FF6DF9">
      <w:pPr>
        <w:pStyle w:val="Heading1"/>
      </w:pPr>
      <w:r w:rsidRPr="00B31B90">
        <w:t>Federal Operating Permit Program</w:t>
      </w:r>
    </w:p>
    <w:p w14:paraId="5BC9BF83" w14:textId="77777777" w:rsidR="004E5C7F" w:rsidRPr="00B31B90" w:rsidRDefault="004E5C7F" w:rsidP="00FF6DF9">
      <w:pPr>
        <w:pStyle w:val="Heading1"/>
      </w:pPr>
      <w:bookmarkStart w:id="184" w:name="TBL19o"/>
      <w:r w:rsidRPr="00B31B90">
        <w:t>Table 1</w:t>
      </w:r>
      <w:r>
        <w:t>9o</w:t>
      </w:r>
      <w:bookmarkEnd w:id="184"/>
      <w:r w:rsidRPr="00B31B90">
        <w:t>:  Title 40 Code of Federal Regulations Part 60 (40 CFR Part 60)</w:t>
      </w:r>
    </w:p>
    <w:p w14:paraId="65C4D97B" w14:textId="38C297B9"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6165F997" w14:textId="77777777" w:rsidR="006610A5" w:rsidRPr="000171BA" w:rsidRDefault="006610A5" w:rsidP="00FF6DF9">
      <w:pPr>
        <w:pStyle w:val="Heading1"/>
      </w:pPr>
      <w:r w:rsidRPr="000171BA">
        <w:t>Texas Commission on Environmental Quality</w:t>
      </w:r>
    </w:p>
    <w:p w14:paraId="4BD83C2B" w14:textId="77777777" w:rsidR="004E5C7F" w:rsidRPr="008C540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p: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1A5D6905" w14:textId="77777777" w:rsidTr="00286F80">
        <w:trPr>
          <w:cantSplit/>
          <w:tblHeader/>
        </w:trPr>
        <w:tc>
          <w:tcPr>
            <w:tcW w:w="4800" w:type="dxa"/>
            <w:shd w:val="clear" w:color="auto" w:fill="D9D9D9" w:themeFill="background1" w:themeFillShade="D9"/>
          </w:tcPr>
          <w:p w14:paraId="41891A75"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43C8D65E"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0AD4A227" w14:textId="77777777" w:rsidR="004E5C7F" w:rsidRPr="00600EE6" w:rsidRDefault="004E5C7F" w:rsidP="00286F80">
            <w:pPr>
              <w:jc w:val="center"/>
              <w:rPr>
                <w:b/>
                <w:bCs/>
                <w:sz w:val="20"/>
                <w:szCs w:val="20"/>
              </w:rPr>
            </w:pPr>
            <w:r w:rsidRPr="00600EE6">
              <w:rPr>
                <w:b/>
                <w:bCs/>
                <w:sz w:val="20"/>
                <w:szCs w:val="20"/>
              </w:rPr>
              <w:t>Regulated Entity No.</w:t>
            </w:r>
          </w:p>
        </w:tc>
      </w:tr>
      <w:tr w:rsidR="004E5C7F" w14:paraId="63DF8915" w14:textId="77777777" w:rsidTr="00286F80">
        <w:trPr>
          <w:cantSplit/>
          <w:tblHeader/>
        </w:trPr>
        <w:tc>
          <w:tcPr>
            <w:tcW w:w="4800" w:type="dxa"/>
          </w:tcPr>
          <w:p w14:paraId="0C9296CC" w14:textId="77777777" w:rsidR="004E5C7F" w:rsidRDefault="004E5C7F" w:rsidP="00286F80">
            <w:pPr>
              <w:rPr>
                <w:rFonts w:asciiTheme="majorHAnsi" w:hAnsiTheme="majorHAnsi" w:cstheme="majorHAnsi"/>
              </w:rPr>
            </w:pPr>
          </w:p>
        </w:tc>
        <w:tc>
          <w:tcPr>
            <w:tcW w:w="4800" w:type="dxa"/>
          </w:tcPr>
          <w:p w14:paraId="6EAFC980" w14:textId="77777777" w:rsidR="004E5C7F" w:rsidRDefault="004E5C7F" w:rsidP="00286F80">
            <w:pPr>
              <w:rPr>
                <w:rFonts w:asciiTheme="majorHAnsi" w:hAnsiTheme="majorHAnsi" w:cstheme="majorHAnsi"/>
              </w:rPr>
            </w:pPr>
          </w:p>
        </w:tc>
        <w:tc>
          <w:tcPr>
            <w:tcW w:w="4800" w:type="dxa"/>
          </w:tcPr>
          <w:p w14:paraId="68D238F2" w14:textId="77777777" w:rsidR="004E5C7F" w:rsidRDefault="004E5C7F" w:rsidP="00286F80">
            <w:pPr>
              <w:rPr>
                <w:rFonts w:asciiTheme="majorHAnsi" w:hAnsiTheme="majorHAnsi" w:cstheme="majorHAnsi"/>
              </w:rPr>
            </w:pPr>
          </w:p>
        </w:tc>
      </w:tr>
    </w:tbl>
    <w:p w14:paraId="119ADD6C" w14:textId="77777777" w:rsidR="004E5C7F" w:rsidRDefault="004E5C7F">
      <w:pPr>
        <w:rPr>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
      </w:tblPr>
      <w:tblGrid>
        <w:gridCol w:w="1308"/>
        <w:gridCol w:w="1309"/>
        <w:gridCol w:w="1309"/>
        <w:gridCol w:w="1181"/>
        <w:gridCol w:w="1437"/>
        <w:gridCol w:w="1309"/>
        <w:gridCol w:w="1309"/>
        <w:gridCol w:w="1309"/>
        <w:gridCol w:w="1206"/>
        <w:gridCol w:w="1413"/>
        <w:gridCol w:w="1310"/>
      </w:tblGrid>
      <w:tr w:rsidR="004E5C7F" w:rsidRPr="00600EE6" w14:paraId="366A20C3" w14:textId="77777777" w:rsidTr="00286F80">
        <w:trPr>
          <w:cantSplit/>
          <w:tblHeader/>
        </w:trPr>
        <w:tc>
          <w:tcPr>
            <w:tcW w:w="1308" w:type="dxa"/>
            <w:tcBorders>
              <w:top w:val="double" w:sz="6" w:space="0" w:color="auto"/>
              <w:bottom w:val="nil"/>
            </w:tcBorders>
            <w:shd w:val="clear" w:color="auto" w:fill="D9D9D9" w:themeFill="background1" w:themeFillShade="D9"/>
          </w:tcPr>
          <w:p w14:paraId="7D2D3632" w14:textId="77777777" w:rsidR="004E5C7F" w:rsidRPr="00600EE6" w:rsidRDefault="004E5C7F">
            <w:pPr>
              <w:rPr>
                <w:bCs/>
                <w:sz w:val="20"/>
                <w:szCs w:val="20"/>
              </w:rPr>
            </w:pPr>
          </w:p>
        </w:tc>
        <w:tc>
          <w:tcPr>
            <w:tcW w:w="1309" w:type="dxa"/>
            <w:tcBorders>
              <w:top w:val="double" w:sz="6" w:space="0" w:color="auto"/>
              <w:bottom w:val="nil"/>
            </w:tcBorders>
            <w:shd w:val="clear" w:color="auto" w:fill="D9D9D9" w:themeFill="background1" w:themeFillShade="D9"/>
          </w:tcPr>
          <w:p w14:paraId="4A8524AF" w14:textId="77777777" w:rsidR="004E5C7F" w:rsidRPr="00600EE6" w:rsidRDefault="004E5C7F">
            <w:pPr>
              <w:rPr>
                <w:bCs/>
                <w:sz w:val="20"/>
                <w:szCs w:val="20"/>
              </w:rPr>
            </w:pPr>
          </w:p>
        </w:tc>
        <w:tc>
          <w:tcPr>
            <w:tcW w:w="1309" w:type="dxa"/>
            <w:tcBorders>
              <w:top w:val="double" w:sz="6" w:space="0" w:color="auto"/>
              <w:bottom w:val="single" w:sz="6" w:space="0" w:color="auto"/>
              <w:right w:val="nil"/>
            </w:tcBorders>
            <w:shd w:val="clear" w:color="auto" w:fill="D9D9D9" w:themeFill="background1" w:themeFillShade="D9"/>
          </w:tcPr>
          <w:p w14:paraId="70DD259D" w14:textId="77777777" w:rsidR="004E5C7F" w:rsidRPr="00600EE6" w:rsidRDefault="004E5C7F">
            <w:pPr>
              <w:rPr>
                <w:b/>
                <w:sz w:val="20"/>
                <w:szCs w:val="20"/>
              </w:rPr>
            </w:pPr>
          </w:p>
        </w:tc>
        <w:tc>
          <w:tcPr>
            <w:tcW w:w="1181" w:type="dxa"/>
            <w:tcBorders>
              <w:top w:val="double" w:sz="6" w:space="0" w:color="auto"/>
              <w:left w:val="nil"/>
              <w:bottom w:val="single" w:sz="6" w:space="0" w:color="auto"/>
              <w:right w:val="nil"/>
            </w:tcBorders>
            <w:shd w:val="clear" w:color="auto" w:fill="D9D9D9" w:themeFill="background1" w:themeFillShade="D9"/>
          </w:tcPr>
          <w:p w14:paraId="6EF8E248" w14:textId="77777777" w:rsidR="004E5C7F" w:rsidRPr="00600EE6" w:rsidRDefault="004E5C7F">
            <w:pPr>
              <w:rPr>
                <w:b/>
                <w:sz w:val="20"/>
                <w:szCs w:val="20"/>
              </w:rPr>
            </w:pPr>
            <w:r w:rsidRPr="00600EE6">
              <w:rPr>
                <w:b/>
                <w:sz w:val="20"/>
                <w:szCs w:val="20"/>
              </w:rPr>
              <w:t>Title 40</w:t>
            </w:r>
          </w:p>
        </w:tc>
        <w:tc>
          <w:tcPr>
            <w:tcW w:w="1437" w:type="dxa"/>
            <w:tcBorders>
              <w:top w:val="double" w:sz="6" w:space="0" w:color="auto"/>
              <w:left w:val="nil"/>
              <w:bottom w:val="single" w:sz="6" w:space="0" w:color="auto"/>
              <w:right w:val="nil"/>
            </w:tcBorders>
            <w:shd w:val="clear" w:color="auto" w:fill="D9D9D9" w:themeFill="background1" w:themeFillShade="D9"/>
          </w:tcPr>
          <w:p w14:paraId="5D0DD3DF" w14:textId="77777777" w:rsidR="004E5C7F" w:rsidRPr="00600EE6" w:rsidRDefault="004E5C7F">
            <w:pPr>
              <w:rPr>
                <w:b/>
                <w:sz w:val="20"/>
                <w:szCs w:val="20"/>
              </w:rPr>
            </w:pPr>
            <w:r w:rsidRPr="00600EE6">
              <w:rPr>
                <w:b/>
                <w:sz w:val="20"/>
                <w:szCs w:val="20"/>
              </w:rPr>
              <w:t>CFR Part 60,</w:t>
            </w:r>
          </w:p>
        </w:tc>
        <w:tc>
          <w:tcPr>
            <w:tcW w:w="1309" w:type="dxa"/>
            <w:tcBorders>
              <w:top w:val="double" w:sz="6" w:space="0" w:color="auto"/>
              <w:left w:val="nil"/>
              <w:bottom w:val="single" w:sz="6" w:space="0" w:color="auto"/>
              <w:right w:val="nil"/>
            </w:tcBorders>
            <w:shd w:val="clear" w:color="auto" w:fill="D9D9D9" w:themeFill="background1" w:themeFillShade="D9"/>
          </w:tcPr>
          <w:p w14:paraId="76860B9E" w14:textId="77777777" w:rsidR="004E5C7F" w:rsidRPr="00600EE6" w:rsidRDefault="004E5C7F">
            <w:pPr>
              <w:rPr>
                <w:b/>
                <w:sz w:val="20"/>
                <w:szCs w:val="20"/>
              </w:rPr>
            </w:pPr>
            <w:r w:rsidRPr="00600EE6">
              <w:rPr>
                <w:b/>
                <w:sz w:val="20"/>
                <w:szCs w:val="20"/>
              </w:rPr>
              <w:t>Subpart</w:t>
            </w:r>
          </w:p>
        </w:tc>
        <w:tc>
          <w:tcPr>
            <w:tcW w:w="1309" w:type="dxa"/>
            <w:tcBorders>
              <w:top w:val="double" w:sz="6" w:space="0" w:color="auto"/>
              <w:left w:val="nil"/>
              <w:bottom w:val="single" w:sz="6" w:space="0" w:color="auto"/>
              <w:right w:val="nil"/>
            </w:tcBorders>
            <w:shd w:val="clear" w:color="auto" w:fill="D9D9D9" w:themeFill="background1" w:themeFillShade="D9"/>
          </w:tcPr>
          <w:p w14:paraId="0F78A509" w14:textId="77777777" w:rsidR="004E5C7F" w:rsidRPr="00600EE6" w:rsidRDefault="004E5C7F">
            <w:pPr>
              <w:rPr>
                <w:b/>
                <w:sz w:val="20"/>
                <w:szCs w:val="20"/>
              </w:rPr>
            </w:pPr>
            <w:proofErr w:type="spellStart"/>
            <w:r w:rsidRPr="00600EE6">
              <w:rPr>
                <w:b/>
                <w:sz w:val="20"/>
                <w:szCs w:val="20"/>
              </w:rPr>
              <w:t>OOOOa</w:t>
            </w:r>
            <w:proofErr w:type="spellEnd"/>
          </w:p>
        </w:tc>
        <w:tc>
          <w:tcPr>
            <w:tcW w:w="1309" w:type="dxa"/>
            <w:tcBorders>
              <w:top w:val="double" w:sz="6" w:space="0" w:color="auto"/>
              <w:left w:val="nil"/>
              <w:bottom w:val="single" w:sz="6" w:space="0" w:color="auto"/>
              <w:right w:val="nil"/>
            </w:tcBorders>
            <w:shd w:val="clear" w:color="auto" w:fill="D9D9D9" w:themeFill="background1" w:themeFillShade="D9"/>
          </w:tcPr>
          <w:p w14:paraId="22600ED5" w14:textId="77777777" w:rsidR="004E5C7F" w:rsidRPr="00600EE6" w:rsidRDefault="004E5C7F">
            <w:pPr>
              <w:rPr>
                <w:b/>
                <w:sz w:val="20"/>
                <w:szCs w:val="20"/>
              </w:rPr>
            </w:pPr>
            <w:r w:rsidRPr="00600EE6">
              <w:rPr>
                <w:b/>
                <w:sz w:val="20"/>
                <w:szCs w:val="20"/>
              </w:rPr>
              <w:t>Fugitive</w:t>
            </w:r>
          </w:p>
        </w:tc>
        <w:tc>
          <w:tcPr>
            <w:tcW w:w="1206" w:type="dxa"/>
            <w:tcBorders>
              <w:top w:val="double" w:sz="6" w:space="0" w:color="auto"/>
              <w:left w:val="nil"/>
              <w:bottom w:val="single" w:sz="6" w:space="0" w:color="auto"/>
              <w:right w:val="nil"/>
            </w:tcBorders>
            <w:shd w:val="clear" w:color="auto" w:fill="D9D9D9" w:themeFill="background1" w:themeFillShade="D9"/>
          </w:tcPr>
          <w:p w14:paraId="5A25BC92" w14:textId="77777777" w:rsidR="004E5C7F" w:rsidRPr="00600EE6" w:rsidRDefault="004E5C7F">
            <w:pPr>
              <w:rPr>
                <w:b/>
                <w:sz w:val="20"/>
                <w:szCs w:val="20"/>
              </w:rPr>
            </w:pPr>
            <w:r w:rsidRPr="00600EE6">
              <w:rPr>
                <w:b/>
                <w:sz w:val="20"/>
                <w:szCs w:val="20"/>
              </w:rPr>
              <w:t>Unit</w:t>
            </w:r>
          </w:p>
        </w:tc>
        <w:tc>
          <w:tcPr>
            <w:tcW w:w="1413" w:type="dxa"/>
            <w:tcBorders>
              <w:top w:val="double" w:sz="6" w:space="0" w:color="auto"/>
              <w:left w:val="nil"/>
              <w:bottom w:val="single" w:sz="6" w:space="0" w:color="auto"/>
              <w:right w:val="nil"/>
            </w:tcBorders>
            <w:shd w:val="clear" w:color="auto" w:fill="D9D9D9" w:themeFill="background1" w:themeFillShade="D9"/>
          </w:tcPr>
          <w:p w14:paraId="74C019E8" w14:textId="77777777" w:rsidR="004E5C7F" w:rsidRPr="00600EE6" w:rsidRDefault="004E5C7F">
            <w:pPr>
              <w:rPr>
                <w:b/>
                <w:sz w:val="20"/>
                <w:szCs w:val="20"/>
              </w:rPr>
            </w:pPr>
            <w:r w:rsidRPr="00600EE6">
              <w:rPr>
                <w:b/>
                <w:sz w:val="20"/>
                <w:szCs w:val="20"/>
              </w:rPr>
              <w:t>Components</w:t>
            </w:r>
          </w:p>
        </w:tc>
        <w:tc>
          <w:tcPr>
            <w:tcW w:w="1310" w:type="dxa"/>
            <w:tcBorders>
              <w:top w:val="double" w:sz="6" w:space="0" w:color="auto"/>
              <w:left w:val="nil"/>
              <w:bottom w:val="single" w:sz="6" w:space="0" w:color="auto"/>
            </w:tcBorders>
            <w:shd w:val="clear" w:color="auto" w:fill="D9D9D9" w:themeFill="background1" w:themeFillShade="D9"/>
          </w:tcPr>
          <w:p w14:paraId="08AED691" w14:textId="77777777" w:rsidR="004E5C7F" w:rsidRPr="00600EE6" w:rsidRDefault="004E5C7F">
            <w:pPr>
              <w:rPr>
                <w:b/>
                <w:sz w:val="20"/>
                <w:szCs w:val="20"/>
              </w:rPr>
            </w:pPr>
            <w:r w:rsidRPr="00600EE6">
              <w:rPr>
                <w:b/>
                <w:sz w:val="20"/>
                <w:szCs w:val="20"/>
              </w:rPr>
              <w:t>(continued)</w:t>
            </w:r>
          </w:p>
        </w:tc>
      </w:tr>
      <w:tr w:rsidR="004E5C7F" w:rsidRPr="00600EE6" w14:paraId="2B9E585F" w14:textId="77777777" w:rsidTr="00286F80">
        <w:trPr>
          <w:cantSplit/>
          <w:tblHeader/>
        </w:trPr>
        <w:tc>
          <w:tcPr>
            <w:tcW w:w="1308" w:type="dxa"/>
            <w:tcBorders>
              <w:top w:val="nil"/>
              <w:bottom w:val="nil"/>
            </w:tcBorders>
            <w:shd w:val="clear" w:color="auto" w:fill="D9D9D9" w:themeFill="background1" w:themeFillShade="D9"/>
          </w:tcPr>
          <w:p w14:paraId="2077B980" w14:textId="77777777" w:rsidR="004E5C7F" w:rsidRPr="00600EE6" w:rsidRDefault="004E5C7F">
            <w:pPr>
              <w:rPr>
                <w:bCs/>
                <w:sz w:val="20"/>
                <w:szCs w:val="20"/>
              </w:rPr>
            </w:pPr>
          </w:p>
        </w:tc>
        <w:tc>
          <w:tcPr>
            <w:tcW w:w="1309" w:type="dxa"/>
            <w:tcBorders>
              <w:top w:val="nil"/>
              <w:bottom w:val="nil"/>
            </w:tcBorders>
            <w:shd w:val="clear" w:color="auto" w:fill="D9D9D9" w:themeFill="background1" w:themeFillShade="D9"/>
          </w:tcPr>
          <w:p w14:paraId="2C14231E" w14:textId="77777777" w:rsidR="004E5C7F" w:rsidRPr="00600EE6" w:rsidRDefault="004E5C7F">
            <w:pPr>
              <w:rPr>
                <w:bCs/>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1B93F18B" w14:textId="77777777" w:rsidR="004E5C7F" w:rsidRPr="00600EE6" w:rsidRDefault="004E5C7F">
            <w:pPr>
              <w:rPr>
                <w:b/>
                <w:sz w:val="20"/>
                <w:szCs w:val="20"/>
              </w:rPr>
            </w:pPr>
          </w:p>
        </w:tc>
        <w:tc>
          <w:tcPr>
            <w:tcW w:w="1181" w:type="dxa"/>
            <w:tcBorders>
              <w:top w:val="single" w:sz="6" w:space="0" w:color="auto"/>
              <w:left w:val="nil"/>
              <w:bottom w:val="single" w:sz="6" w:space="0" w:color="auto"/>
              <w:right w:val="nil"/>
            </w:tcBorders>
            <w:shd w:val="clear" w:color="auto" w:fill="D9D9D9" w:themeFill="background1" w:themeFillShade="D9"/>
          </w:tcPr>
          <w:p w14:paraId="15A62B74" w14:textId="77777777" w:rsidR="004E5C7F" w:rsidRPr="00600EE6" w:rsidRDefault="004E5C7F">
            <w:pPr>
              <w:rPr>
                <w:b/>
                <w:sz w:val="20"/>
                <w:szCs w:val="20"/>
              </w:rPr>
            </w:pPr>
            <w:r w:rsidRPr="00600EE6">
              <w:rPr>
                <w:b/>
                <w:sz w:val="20"/>
                <w:szCs w:val="20"/>
              </w:rPr>
              <w:t>Control</w:t>
            </w:r>
          </w:p>
        </w:tc>
        <w:tc>
          <w:tcPr>
            <w:tcW w:w="1437" w:type="dxa"/>
            <w:tcBorders>
              <w:top w:val="single" w:sz="6" w:space="0" w:color="auto"/>
              <w:left w:val="nil"/>
              <w:bottom w:val="single" w:sz="6" w:space="0" w:color="auto"/>
              <w:right w:val="nil"/>
            </w:tcBorders>
            <w:shd w:val="clear" w:color="auto" w:fill="D9D9D9" w:themeFill="background1" w:themeFillShade="D9"/>
          </w:tcPr>
          <w:p w14:paraId="22DDBF55" w14:textId="77777777" w:rsidR="004E5C7F" w:rsidRPr="00600EE6" w:rsidRDefault="004E5C7F">
            <w:pPr>
              <w:rPr>
                <w:b/>
                <w:sz w:val="20"/>
                <w:szCs w:val="20"/>
              </w:rPr>
            </w:pPr>
            <w:r w:rsidRPr="00600EE6">
              <w:rPr>
                <w:b/>
                <w:sz w:val="20"/>
                <w:szCs w:val="20"/>
              </w:rPr>
              <w:t>Devices</w:t>
            </w:r>
          </w:p>
        </w:tc>
        <w:tc>
          <w:tcPr>
            <w:tcW w:w="1309" w:type="dxa"/>
            <w:tcBorders>
              <w:top w:val="single" w:sz="6" w:space="0" w:color="auto"/>
              <w:left w:val="nil"/>
              <w:bottom w:val="single" w:sz="6" w:space="0" w:color="auto"/>
            </w:tcBorders>
            <w:shd w:val="clear" w:color="auto" w:fill="D9D9D9" w:themeFill="background1" w:themeFillShade="D9"/>
          </w:tcPr>
          <w:p w14:paraId="3001F094" w14:textId="77777777" w:rsidR="004E5C7F" w:rsidRPr="00600EE6" w:rsidRDefault="004E5C7F">
            <w:pPr>
              <w:rPr>
                <w:bCs/>
                <w:sz w:val="20"/>
                <w:szCs w:val="20"/>
              </w:rPr>
            </w:pPr>
          </w:p>
        </w:tc>
        <w:tc>
          <w:tcPr>
            <w:tcW w:w="1309" w:type="dxa"/>
            <w:tcBorders>
              <w:top w:val="single" w:sz="6" w:space="0" w:color="auto"/>
              <w:bottom w:val="single" w:sz="6" w:space="0" w:color="auto"/>
              <w:right w:val="nil"/>
            </w:tcBorders>
            <w:shd w:val="clear" w:color="auto" w:fill="D9D9D9" w:themeFill="background1" w:themeFillShade="D9"/>
          </w:tcPr>
          <w:p w14:paraId="5577294B" w14:textId="77777777" w:rsidR="004E5C7F" w:rsidRPr="00600EE6" w:rsidRDefault="004E5C7F">
            <w:pPr>
              <w:rPr>
                <w:b/>
                <w:sz w:val="20"/>
                <w:szCs w:val="20"/>
              </w:rPr>
            </w:pPr>
          </w:p>
        </w:tc>
        <w:tc>
          <w:tcPr>
            <w:tcW w:w="1309" w:type="dxa"/>
            <w:tcBorders>
              <w:top w:val="single" w:sz="6" w:space="0" w:color="auto"/>
              <w:left w:val="nil"/>
              <w:bottom w:val="single" w:sz="6" w:space="0" w:color="auto"/>
              <w:right w:val="nil"/>
            </w:tcBorders>
            <w:shd w:val="clear" w:color="auto" w:fill="D9D9D9" w:themeFill="background1" w:themeFillShade="D9"/>
          </w:tcPr>
          <w:p w14:paraId="5777FFAE" w14:textId="77777777" w:rsidR="004E5C7F" w:rsidRPr="00600EE6" w:rsidRDefault="004E5C7F">
            <w:pPr>
              <w:rPr>
                <w:b/>
                <w:sz w:val="20"/>
                <w:szCs w:val="20"/>
              </w:rPr>
            </w:pPr>
            <w:r w:rsidRPr="00600EE6">
              <w:rPr>
                <w:b/>
                <w:sz w:val="20"/>
                <w:szCs w:val="20"/>
              </w:rPr>
              <w:t>Connectors</w:t>
            </w:r>
          </w:p>
        </w:tc>
        <w:tc>
          <w:tcPr>
            <w:tcW w:w="1206" w:type="dxa"/>
            <w:tcBorders>
              <w:top w:val="single" w:sz="6" w:space="0" w:color="auto"/>
              <w:left w:val="nil"/>
              <w:bottom w:val="single" w:sz="6" w:space="0" w:color="auto"/>
              <w:right w:val="nil"/>
            </w:tcBorders>
            <w:shd w:val="clear" w:color="auto" w:fill="D9D9D9" w:themeFill="background1" w:themeFillShade="D9"/>
          </w:tcPr>
          <w:p w14:paraId="3198A375" w14:textId="77777777" w:rsidR="004E5C7F" w:rsidRPr="00600EE6" w:rsidRDefault="004E5C7F">
            <w:pPr>
              <w:rPr>
                <w:b/>
                <w:sz w:val="20"/>
                <w:szCs w:val="20"/>
              </w:rPr>
            </w:pPr>
          </w:p>
        </w:tc>
        <w:tc>
          <w:tcPr>
            <w:tcW w:w="1413" w:type="dxa"/>
            <w:tcBorders>
              <w:top w:val="single" w:sz="6" w:space="0" w:color="auto"/>
              <w:left w:val="nil"/>
              <w:bottom w:val="single" w:sz="6" w:space="0" w:color="auto"/>
              <w:right w:val="nil"/>
            </w:tcBorders>
            <w:shd w:val="clear" w:color="auto" w:fill="D9D9D9" w:themeFill="background1" w:themeFillShade="D9"/>
          </w:tcPr>
          <w:p w14:paraId="47C392E6" w14:textId="77777777" w:rsidR="004E5C7F" w:rsidRPr="00600EE6" w:rsidRDefault="004E5C7F">
            <w:pPr>
              <w:rPr>
                <w:b/>
                <w:sz w:val="20"/>
                <w:szCs w:val="20"/>
              </w:rPr>
            </w:pPr>
          </w:p>
        </w:tc>
        <w:tc>
          <w:tcPr>
            <w:tcW w:w="1310" w:type="dxa"/>
            <w:tcBorders>
              <w:top w:val="single" w:sz="6" w:space="0" w:color="auto"/>
              <w:left w:val="nil"/>
              <w:bottom w:val="single" w:sz="6" w:space="0" w:color="auto"/>
            </w:tcBorders>
            <w:shd w:val="clear" w:color="auto" w:fill="D9D9D9" w:themeFill="background1" w:themeFillShade="D9"/>
          </w:tcPr>
          <w:p w14:paraId="34E761C3" w14:textId="77777777" w:rsidR="004E5C7F" w:rsidRPr="00600EE6" w:rsidRDefault="004E5C7F">
            <w:pPr>
              <w:rPr>
                <w:b/>
                <w:sz w:val="20"/>
                <w:szCs w:val="20"/>
              </w:rPr>
            </w:pPr>
          </w:p>
        </w:tc>
      </w:tr>
      <w:tr w:rsidR="004E5C7F" w:rsidRPr="00600EE6" w14:paraId="313A9996" w14:textId="77777777" w:rsidTr="00286F80">
        <w:trPr>
          <w:cantSplit/>
          <w:tblHeader/>
        </w:trPr>
        <w:tc>
          <w:tcPr>
            <w:tcW w:w="1308" w:type="dxa"/>
            <w:tcBorders>
              <w:top w:val="nil"/>
              <w:bottom w:val="single" w:sz="6" w:space="0" w:color="auto"/>
            </w:tcBorders>
            <w:shd w:val="clear" w:color="auto" w:fill="D9D9D9" w:themeFill="background1" w:themeFillShade="D9"/>
            <w:vAlign w:val="bottom"/>
          </w:tcPr>
          <w:p w14:paraId="74B108E1" w14:textId="77777777" w:rsidR="004E5C7F" w:rsidRPr="00600EE6" w:rsidRDefault="004E5C7F" w:rsidP="00286F80">
            <w:pPr>
              <w:jc w:val="center"/>
              <w:rPr>
                <w:bCs/>
                <w:sz w:val="20"/>
                <w:szCs w:val="20"/>
              </w:rPr>
            </w:pPr>
            <w:r w:rsidRPr="00600EE6">
              <w:rPr>
                <w:b/>
                <w:bCs/>
                <w:sz w:val="20"/>
                <w:szCs w:val="20"/>
              </w:rPr>
              <w:t>Unit ID. No.</w:t>
            </w:r>
          </w:p>
        </w:tc>
        <w:tc>
          <w:tcPr>
            <w:tcW w:w="1309" w:type="dxa"/>
            <w:tcBorders>
              <w:top w:val="nil"/>
              <w:bottom w:val="single" w:sz="6" w:space="0" w:color="auto"/>
            </w:tcBorders>
            <w:shd w:val="clear" w:color="auto" w:fill="D9D9D9" w:themeFill="background1" w:themeFillShade="D9"/>
            <w:vAlign w:val="bottom"/>
          </w:tcPr>
          <w:p w14:paraId="46AE8DCF" w14:textId="77777777" w:rsidR="004E5C7F" w:rsidRPr="00600EE6" w:rsidRDefault="004E5C7F" w:rsidP="00286F80">
            <w:pPr>
              <w:jc w:val="center"/>
              <w:rPr>
                <w:bCs/>
                <w:sz w:val="20"/>
                <w:szCs w:val="20"/>
              </w:rPr>
            </w:pPr>
            <w:r w:rsidRPr="00600EE6">
              <w:rPr>
                <w:b/>
                <w:bCs/>
                <w:sz w:val="20"/>
                <w:szCs w:val="20"/>
              </w:rPr>
              <w:t>SOP/GOP Index No</w:t>
            </w:r>
          </w:p>
        </w:tc>
        <w:tc>
          <w:tcPr>
            <w:tcW w:w="1309" w:type="dxa"/>
            <w:tcBorders>
              <w:top w:val="single" w:sz="6" w:space="0" w:color="auto"/>
            </w:tcBorders>
            <w:shd w:val="clear" w:color="auto" w:fill="D9D9D9" w:themeFill="background1" w:themeFillShade="D9"/>
            <w:vAlign w:val="bottom"/>
          </w:tcPr>
          <w:p w14:paraId="31831198" w14:textId="77777777" w:rsidR="004E5C7F" w:rsidRPr="00600EE6" w:rsidRDefault="004E5C7F" w:rsidP="00286F80">
            <w:pPr>
              <w:jc w:val="center"/>
              <w:rPr>
                <w:bCs/>
                <w:sz w:val="20"/>
                <w:szCs w:val="20"/>
              </w:rPr>
            </w:pPr>
            <w:r w:rsidRPr="00600EE6">
              <w:rPr>
                <w:b/>
                <w:bCs/>
                <w:sz w:val="20"/>
                <w:szCs w:val="20"/>
              </w:rPr>
              <w:t>CVS</w:t>
            </w:r>
          </w:p>
        </w:tc>
        <w:tc>
          <w:tcPr>
            <w:tcW w:w="1181" w:type="dxa"/>
            <w:tcBorders>
              <w:top w:val="single" w:sz="6" w:space="0" w:color="auto"/>
            </w:tcBorders>
            <w:shd w:val="clear" w:color="auto" w:fill="D9D9D9" w:themeFill="background1" w:themeFillShade="D9"/>
            <w:vAlign w:val="bottom"/>
          </w:tcPr>
          <w:p w14:paraId="0C46D46E" w14:textId="77777777" w:rsidR="004E5C7F" w:rsidRPr="00600EE6" w:rsidRDefault="004E5C7F" w:rsidP="00286F80">
            <w:pPr>
              <w:jc w:val="center"/>
              <w:rPr>
                <w:bCs/>
                <w:sz w:val="20"/>
                <w:szCs w:val="20"/>
              </w:rPr>
            </w:pPr>
            <w:r w:rsidRPr="00600EE6">
              <w:rPr>
                <w:b/>
                <w:bCs/>
                <w:sz w:val="20"/>
                <w:szCs w:val="20"/>
              </w:rPr>
              <w:t>AMEL</w:t>
            </w:r>
          </w:p>
        </w:tc>
        <w:tc>
          <w:tcPr>
            <w:tcW w:w="1437" w:type="dxa"/>
            <w:tcBorders>
              <w:top w:val="single" w:sz="6" w:space="0" w:color="auto"/>
            </w:tcBorders>
            <w:shd w:val="clear" w:color="auto" w:fill="D9D9D9" w:themeFill="background1" w:themeFillShade="D9"/>
            <w:vAlign w:val="bottom"/>
          </w:tcPr>
          <w:p w14:paraId="14503C22" w14:textId="77777777" w:rsidR="004E5C7F" w:rsidRPr="00600EE6" w:rsidRDefault="004E5C7F" w:rsidP="00286F80">
            <w:pPr>
              <w:jc w:val="center"/>
              <w:rPr>
                <w:bCs/>
                <w:sz w:val="20"/>
                <w:szCs w:val="20"/>
              </w:rPr>
            </w:pPr>
            <w:r w:rsidRPr="00600EE6">
              <w:rPr>
                <w:b/>
                <w:bCs/>
                <w:sz w:val="20"/>
                <w:szCs w:val="20"/>
              </w:rPr>
              <w:t>AMEL ID No.</w:t>
            </w:r>
          </w:p>
        </w:tc>
        <w:tc>
          <w:tcPr>
            <w:tcW w:w="1309" w:type="dxa"/>
            <w:tcBorders>
              <w:top w:val="single" w:sz="6" w:space="0" w:color="auto"/>
            </w:tcBorders>
            <w:shd w:val="clear" w:color="auto" w:fill="D9D9D9" w:themeFill="background1" w:themeFillShade="D9"/>
            <w:vAlign w:val="bottom"/>
          </w:tcPr>
          <w:p w14:paraId="651F925B" w14:textId="77777777" w:rsidR="004E5C7F" w:rsidRPr="00600EE6" w:rsidRDefault="004E5C7F" w:rsidP="00286F80">
            <w:pPr>
              <w:pStyle w:val="ColumnHeadings"/>
              <w:rPr>
                <w:bCs/>
                <w:sz w:val="20"/>
                <w:szCs w:val="20"/>
              </w:rPr>
            </w:pPr>
            <w:r w:rsidRPr="00600EE6">
              <w:rPr>
                <w:bCs/>
                <w:sz w:val="20"/>
                <w:szCs w:val="20"/>
              </w:rPr>
              <w:t>Complying with</w:t>
            </w:r>
          </w:p>
          <w:p w14:paraId="073E9B22" w14:textId="77777777" w:rsidR="004E5C7F" w:rsidRPr="00600EE6" w:rsidRDefault="004E5C7F" w:rsidP="00286F80">
            <w:pPr>
              <w:jc w:val="center"/>
              <w:rPr>
                <w:bCs/>
                <w:sz w:val="20"/>
                <w:szCs w:val="20"/>
              </w:rPr>
            </w:pPr>
            <w:r w:rsidRPr="00600EE6">
              <w:rPr>
                <w:b/>
                <w:bCs/>
                <w:sz w:val="20"/>
                <w:szCs w:val="20"/>
              </w:rPr>
              <w:t>60.482-10a</w:t>
            </w:r>
          </w:p>
        </w:tc>
        <w:tc>
          <w:tcPr>
            <w:tcW w:w="1309" w:type="dxa"/>
            <w:tcBorders>
              <w:top w:val="single" w:sz="6" w:space="0" w:color="auto"/>
            </w:tcBorders>
            <w:shd w:val="clear" w:color="auto" w:fill="D9D9D9" w:themeFill="background1" w:themeFillShade="D9"/>
            <w:vAlign w:val="bottom"/>
          </w:tcPr>
          <w:p w14:paraId="07D21450" w14:textId="77777777" w:rsidR="004E5C7F" w:rsidRPr="00600EE6" w:rsidRDefault="004E5C7F" w:rsidP="00286F80">
            <w:pPr>
              <w:jc w:val="center"/>
              <w:rPr>
                <w:bCs/>
                <w:sz w:val="20"/>
                <w:szCs w:val="20"/>
              </w:rPr>
            </w:pPr>
            <w:r w:rsidRPr="00600EE6">
              <w:rPr>
                <w:b/>
                <w:bCs/>
                <w:sz w:val="20"/>
                <w:szCs w:val="20"/>
              </w:rPr>
              <w:t>Gas/Vapor or Light Liquid Service</w:t>
            </w:r>
          </w:p>
        </w:tc>
        <w:tc>
          <w:tcPr>
            <w:tcW w:w="1309" w:type="dxa"/>
            <w:tcBorders>
              <w:top w:val="single" w:sz="6" w:space="0" w:color="auto"/>
            </w:tcBorders>
            <w:shd w:val="clear" w:color="auto" w:fill="D9D9D9" w:themeFill="background1" w:themeFillShade="D9"/>
            <w:vAlign w:val="bottom"/>
          </w:tcPr>
          <w:p w14:paraId="2161F3F1" w14:textId="77777777" w:rsidR="004E5C7F" w:rsidRPr="00600EE6" w:rsidRDefault="004E5C7F" w:rsidP="00286F80">
            <w:pPr>
              <w:jc w:val="center"/>
              <w:rPr>
                <w:bCs/>
                <w:sz w:val="20"/>
                <w:szCs w:val="20"/>
              </w:rPr>
            </w:pPr>
            <w:r w:rsidRPr="00600EE6">
              <w:rPr>
                <w:b/>
                <w:bCs/>
                <w:sz w:val="20"/>
                <w:szCs w:val="20"/>
              </w:rPr>
              <w:t>Design Capacity &lt; 10MM</w:t>
            </w:r>
          </w:p>
        </w:tc>
        <w:tc>
          <w:tcPr>
            <w:tcW w:w="1206" w:type="dxa"/>
            <w:tcBorders>
              <w:top w:val="single" w:sz="6" w:space="0" w:color="auto"/>
            </w:tcBorders>
            <w:shd w:val="clear" w:color="auto" w:fill="D9D9D9" w:themeFill="background1" w:themeFillShade="D9"/>
            <w:vAlign w:val="bottom"/>
          </w:tcPr>
          <w:p w14:paraId="45D824D7" w14:textId="77777777" w:rsidR="004E5C7F" w:rsidRPr="00600EE6" w:rsidRDefault="004E5C7F" w:rsidP="00286F80">
            <w:pPr>
              <w:jc w:val="center"/>
              <w:rPr>
                <w:bCs/>
                <w:sz w:val="20"/>
                <w:szCs w:val="20"/>
              </w:rPr>
            </w:pPr>
            <w:r w:rsidRPr="00600EE6">
              <w:rPr>
                <w:b/>
                <w:bCs/>
                <w:sz w:val="20"/>
                <w:szCs w:val="20"/>
              </w:rPr>
              <w:t>AMEL</w:t>
            </w:r>
          </w:p>
        </w:tc>
        <w:tc>
          <w:tcPr>
            <w:tcW w:w="1413" w:type="dxa"/>
            <w:tcBorders>
              <w:top w:val="single" w:sz="6" w:space="0" w:color="auto"/>
            </w:tcBorders>
            <w:shd w:val="clear" w:color="auto" w:fill="D9D9D9" w:themeFill="background1" w:themeFillShade="D9"/>
            <w:vAlign w:val="bottom"/>
          </w:tcPr>
          <w:p w14:paraId="100A201A" w14:textId="77777777" w:rsidR="004E5C7F" w:rsidRPr="00600EE6" w:rsidRDefault="004E5C7F" w:rsidP="00286F80">
            <w:pPr>
              <w:jc w:val="center"/>
              <w:rPr>
                <w:bCs/>
                <w:sz w:val="20"/>
                <w:szCs w:val="20"/>
              </w:rPr>
            </w:pPr>
            <w:r w:rsidRPr="00600EE6">
              <w:rPr>
                <w:b/>
                <w:bCs/>
                <w:sz w:val="20"/>
                <w:szCs w:val="20"/>
              </w:rPr>
              <w:t>AMEL ID No.</w:t>
            </w:r>
          </w:p>
        </w:tc>
        <w:tc>
          <w:tcPr>
            <w:tcW w:w="1310" w:type="dxa"/>
            <w:tcBorders>
              <w:top w:val="single" w:sz="6" w:space="0" w:color="auto"/>
            </w:tcBorders>
            <w:shd w:val="clear" w:color="auto" w:fill="D9D9D9" w:themeFill="background1" w:themeFillShade="D9"/>
            <w:vAlign w:val="bottom"/>
          </w:tcPr>
          <w:p w14:paraId="6F7E50AC" w14:textId="77777777" w:rsidR="004E5C7F" w:rsidRPr="00600EE6" w:rsidRDefault="004E5C7F" w:rsidP="00286F80">
            <w:pPr>
              <w:pStyle w:val="ColumnHeadings"/>
              <w:rPr>
                <w:bCs/>
                <w:sz w:val="20"/>
                <w:szCs w:val="20"/>
              </w:rPr>
            </w:pPr>
            <w:r w:rsidRPr="00600EE6">
              <w:rPr>
                <w:bCs/>
                <w:sz w:val="20"/>
                <w:szCs w:val="20"/>
              </w:rPr>
              <w:t>Complying with</w:t>
            </w:r>
          </w:p>
          <w:p w14:paraId="5BE9BE69" w14:textId="77777777" w:rsidR="004E5C7F" w:rsidRPr="00600EE6" w:rsidRDefault="004E5C7F" w:rsidP="00286F80">
            <w:pPr>
              <w:jc w:val="center"/>
              <w:rPr>
                <w:bCs/>
                <w:sz w:val="20"/>
                <w:szCs w:val="20"/>
              </w:rPr>
            </w:pPr>
            <w:r w:rsidRPr="00600EE6">
              <w:rPr>
                <w:b/>
                <w:bCs/>
                <w:sz w:val="20"/>
                <w:szCs w:val="20"/>
              </w:rPr>
              <w:t>60.482-11a</w:t>
            </w:r>
          </w:p>
        </w:tc>
      </w:tr>
      <w:tr w:rsidR="004E5C7F" w14:paraId="09826D6C" w14:textId="77777777" w:rsidTr="00286F80">
        <w:trPr>
          <w:cantSplit/>
          <w:tblHeader/>
        </w:trPr>
        <w:tc>
          <w:tcPr>
            <w:tcW w:w="1308" w:type="dxa"/>
            <w:tcBorders>
              <w:top w:val="single" w:sz="6" w:space="0" w:color="auto"/>
            </w:tcBorders>
          </w:tcPr>
          <w:p w14:paraId="3022E85C" w14:textId="77777777" w:rsidR="004E5C7F" w:rsidRDefault="004E5C7F">
            <w:pPr>
              <w:rPr>
                <w:bCs/>
              </w:rPr>
            </w:pPr>
          </w:p>
        </w:tc>
        <w:tc>
          <w:tcPr>
            <w:tcW w:w="1309" w:type="dxa"/>
            <w:tcBorders>
              <w:top w:val="single" w:sz="6" w:space="0" w:color="auto"/>
            </w:tcBorders>
          </w:tcPr>
          <w:p w14:paraId="4638D53B" w14:textId="77777777" w:rsidR="004E5C7F" w:rsidRDefault="004E5C7F">
            <w:pPr>
              <w:rPr>
                <w:bCs/>
              </w:rPr>
            </w:pPr>
          </w:p>
        </w:tc>
        <w:tc>
          <w:tcPr>
            <w:tcW w:w="1309" w:type="dxa"/>
          </w:tcPr>
          <w:p w14:paraId="0D592109" w14:textId="77777777" w:rsidR="004E5C7F" w:rsidRDefault="004E5C7F">
            <w:pPr>
              <w:rPr>
                <w:bCs/>
              </w:rPr>
            </w:pPr>
          </w:p>
        </w:tc>
        <w:tc>
          <w:tcPr>
            <w:tcW w:w="1181" w:type="dxa"/>
          </w:tcPr>
          <w:p w14:paraId="2F551FA0" w14:textId="77777777" w:rsidR="004E5C7F" w:rsidRDefault="004E5C7F">
            <w:pPr>
              <w:rPr>
                <w:bCs/>
              </w:rPr>
            </w:pPr>
          </w:p>
        </w:tc>
        <w:tc>
          <w:tcPr>
            <w:tcW w:w="1437" w:type="dxa"/>
          </w:tcPr>
          <w:p w14:paraId="6FAB104B" w14:textId="77777777" w:rsidR="004E5C7F" w:rsidRDefault="004E5C7F">
            <w:pPr>
              <w:rPr>
                <w:bCs/>
              </w:rPr>
            </w:pPr>
          </w:p>
        </w:tc>
        <w:tc>
          <w:tcPr>
            <w:tcW w:w="1309" w:type="dxa"/>
          </w:tcPr>
          <w:p w14:paraId="109CFEEA" w14:textId="77777777" w:rsidR="004E5C7F" w:rsidRDefault="004E5C7F">
            <w:pPr>
              <w:rPr>
                <w:bCs/>
              </w:rPr>
            </w:pPr>
          </w:p>
        </w:tc>
        <w:tc>
          <w:tcPr>
            <w:tcW w:w="1309" w:type="dxa"/>
          </w:tcPr>
          <w:p w14:paraId="71EC1F9C" w14:textId="77777777" w:rsidR="004E5C7F" w:rsidRDefault="004E5C7F">
            <w:pPr>
              <w:rPr>
                <w:bCs/>
              </w:rPr>
            </w:pPr>
          </w:p>
        </w:tc>
        <w:tc>
          <w:tcPr>
            <w:tcW w:w="1309" w:type="dxa"/>
          </w:tcPr>
          <w:p w14:paraId="0A85A441" w14:textId="77777777" w:rsidR="004E5C7F" w:rsidRDefault="004E5C7F">
            <w:pPr>
              <w:rPr>
                <w:bCs/>
              </w:rPr>
            </w:pPr>
          </w:p>
        </w:tc>
        <w:tc>
          <w:tcPr>
            <w:tcW w:w="1206" w:type="dxa"/>
          </w:tcPr>
          <w:p w14:paraId="43FAF966" w14:textId="77777777" w:rsidR="004E5C7F" w:rsidRDefault="004E5C7F">
            <w:pPr>
              <w:rPr>
                <w:bCs/>
              </w:rPr>
            </w:pPr>
          </w:p>
        </w:tc>
        <w:tc>
          <w:tcPr>
            <w:tcW w:w="1413" w:type="dxa"/>
          </w:tcPr>
          <w:p w14:paraId="0E3EA935" w14:textId="77777777" w:rsidR="004E5C7F" w:rsidRDefault="004E5C7F">
            <w:pPr>
              <w:rPr>
                <w:bCs/>
              </w:rPr>
            </w:pPr>
          </w:p>
        </w:tc>
        <w:tc>
          <w:tcPr>
            <w:tcW w:w="1310" w:type="dxa"/>
          </w:tcPr>
          <w:p w14:paraId="14EDFFFE" w14:textId="77777777" w:rsidR="004E5C7F" w:rsidRDefault="004E5C7F">
            <w:pPr>
              <w:rPr>
                <w:bCs/>
              </w:rPr>
            </w:pPr>
          </w:p>
        </w:tc>
      </w:tr>
      <w:tr w:rsidR="004E5C7F" w14:paraId="1EA039E3" w14:textId="77777777" w:rsidTr="00286F80">
        <w:trPr>
          <w:cantSplit/>
          <w:tblHeader/>
        </w:trPr>
        <w:tc>
          <w:tcPr>
            <w:tcW w:w="1308" w:type="dxa"/>
          </w:tcPr>
          <w:p w14:paraId="6BAC79E9" w14:textId="77777777" w:rsidR="004E5C7F" w:rsidRDefault="004E5C7F">
            <w:pPr>
              <w:rPr>
                <w:bCs/>
              </w:rPr>
            </w:pPr>
          </w:p>
        </w:tc>
        <w:tc>
          <w:tcPr>
            <w:tcW w:w="1309" w:type="dxa"/>
          </w:tcPr>
          <w:p w14:paraId="52CDC9E4" w14:textId="77777777" w:rsidR="004E5C7F" w:rsidRDefault="004E5C7F">
            <w:pPr>
              <w:rPr>
                <w:bCs/>
              </w:rPr>
            </w:pPr>
          </w:p>
        </w:tc>
        <w:tc>
          <w:tcPr>
            <w:tcW w:w="1309" w:type="dxa"/>
          </w:tcPr>
          <w:p w14:paraId="3BC71F8C" w14:textId="77777777" w:rsidR="004E5C7F" w:rsidRDefault="004E5C7F">
            <w:pPr>
              <w:rPr>
                <w:bCs/>
              </w:rPr>
            </w:pPr>
          </w:p>
        </w:tc>
        <w:tc>
          <w:tcPr>
            <w:tcW w:w="1181" w:type="dxa"/>
          </w:tcPr>
          <w:p w14:paraId="61121107" w14:textId="77777777" w:rsidR="004E5C7F" w:rsidRDefault="004E5C7F">
            <w:pPr>
              <w:rPr>
                <w:bCs/>
              </w:rPr>
            </w:pPr>
          </w:p>
        </w:tc>
        <w:tc>
          <w:tcPr>
            <w:tcW w:w="1437" w:type="dxa"/>
          </w:tcPr>
          <w:p w14:paraId="0D242B36" w14:textId="77777777" w:rsidR="004E5C7F" w:rsidRDefault="004E5C7F">
            <w:pPr>
              <w:rPr>
                <w:bCs/>
              </w:rPr>
            </w:pPr>
          </w:p>
        </w:tc>
        <w:tc>
          <w:tcPr>
            <w:tcW w:w="1309" w:type="dxa"/>
          </w:tcPr>
          <w:p w14:paraId="3F9A7F26" w14:textId="77777777" w:rsidR="004E5C7F" w:rsidRDefault="004E5C7F">
            <w:pPr>
              <w:rPr>
                <w:bCs/>
              </w:rPr>
            </w:pPr>
          </w:p>
        </w:tc>
        <w:tc>
          <w:tcPr>
            <w:tcW w:w="1309" w:type="dxa"/>
          </w:tcPr>
          <w:p w14:paraId="250CA80D" w14:textId="77777777" w:rsidR="004E5C7F" w:rsidRDefault="004E5C7F">
            <w:pPr>
              <w:rPr>
                <w:bCs/>
              </w:rPr>
            </w:pPr>
          </w:p>
        </w:tc>
        <w:tc>
          <w:tcPr>
            <w:tcW w:w="1309" w:type="dxa"/>
          </w:tcPr>
          <w:p w14:paraId="7197CCFE" w14:textId="77777777" w:rsidR="004E5C7F" w:rsidRDefault="004E5C7F">
            <w:pPr>
              <w:rPr>
                <w:bCs/>
              </w:rPr>
            </w:pPr>
          </w:p>
        </w:tc>
        <w:tc>
          <w:tcPr>
            <w:tcW w:w="1206" w:type="dxa"/>
          </w:tcPr>
          <w:p w14:paraId="67A0170B" w14:textId="77777777" w:rsidR="004E5C7F" w:rsidRDefault="004E5C7F">
            <w:pPr>
              <w:rPr>
                <w:bCs/>
              </w:rPr>
            </w:pPr>
          </w:p>
        </w:tc>
        <w:tc>
          <w:tcPr>
            <w:tcW w:w="1413" w:type="dxa"/>
          </w:tcPr>
          <w:p w14:paraId="03A0FB0F" w14:textId="77777777" w:rsidR="004E5C7F" w:rsidRDefault="004E5C7F">
            <w:pPr>
              <w:rPr>
                <w:bCs/>
              </w:rPr>
            </w:pPr>
          </w:p>
        </w:tc>
        <w:tc>
          <w:tcPr>
            <w:tcW w:w="1310" w:type="dxa"/>
          </w:tcPr>
          <w:p w14:paraId="51CC1DCE" w14:textId="77777777" w:rsidR="004E5C7F" w:rsidRDefault="004E5C7F">
            <w:pPr>
              <w:rPr>
                <w:bCs/>
              </w:rPr>
            </w:pPr>
          </w:p>
        </w:tc>
      </w:tr>
      <w:tr w:rsidR="004E5C7F" w14:paraId="25E14F5F" w14:textId="77777777" w:rsidTr="00286F80">
        <w:trPr>
          <w:cantSplit/>
          <w:tblHeader/>
        </w:trPr>
        <w:tc>
          <w:tcPr>
            <w:tcW w:w="1308" w:type="dxa"/>
          </w:tcPr>
          <w:p w14:paraId="03D968F9" w14:textId="77777777" w:rsidR="004E5C7F" w:rsidRDefault="004E5C7F">
            <w:pPr>
              <w:rPr>
                <w:bCs/>
              </w:rPr>
            </w:pPr>
          </w:p>
        </w:tc>
        <w:tc>
          <w:tcPr>
            <w:tcW w:w="1309" w:type="dxa"/>
          </w:tcPr>
          <w:p w14:paraId="469CD214" w14:textId="77777777" w:rsidR="004E5C7F" w:rsidRDefault="004E5C7F">
            <w:pPr>
              <w:rPr>
                <w:bCs/>
              </w:rPr>
            </w:pPr>
          </w:p>
        </w:tc>
        <w:tc>
          <w:tcPr>
            <w:tcW w:w="1309" w:type="dxa"/>
          </w:tcPr>
          <w:p w14:paraId="093416E5" w14:textId="77777777" w:rsidR="004E5C7F" w:rsidRDefault="004E5C7F">
            <w:pPr>
              <w:rPr>
                <w:bCs/>
              </w:rPr>
            </w:pPr>
          </w:p>
        </w:tc>
        <w:tc>
          <w:tcPr>
            <w:tcW w:w="1181" w:type="dxa"/>
          </w:tcPr>
          <w:p w14:paraId="2E5F0990" w14:textId="77777777" w:rsidR="004E5C7F" w:rsidRDefault="004E5C7F">
            <w:pPr>
              <w:rPr>
                <w:bCs/>
              </w:rPr>
            </w:pPr>
          </w:p>
        </w:tc>
        <w:tc>
          <w:tcPr>
            <w:tcW w:w="1437" w:type="dxa"/>
          </w:tcPr>
          <w:p w14:paraId="0EFE9FE6" w14:textId="77777777" w:rsidR="004E5C7F" w:rsidRDefault="004E5C7F">
            <w:pPr>
              <w:rPr>
                <w:bCs/>
              </w:rPr>
            </w:pPr>
          </w:p>
        </w:tc>
        <w:tc>
          <w:tcPr>
            <w:tcW w:w="1309" w:type="dxa"/>
          </w:tcPr>
          <w:p w14:paraId="5948F213" w14:textId="77777777" w:rsidR="004E5C7F" w:rsidRDefault="004E5C7F">
            <w:pPr>
              <w:rPr>
                <w:bCs/>
              </w:rPr>
            </w:pPr>
          </w:p>
        </w:tc>
        <w:tc>
          <w:tcPr>
            <w:tcW w:w="1309" w:type="dxa"/>
          </w:tcPr>
          <w:p w14:paraId="5E7BB398" w14:textId="77777777" w:rsidR="004E5C7F" w:rsidRDefault="004E5C7F">
            <w:pPr>
              <w:rPr>
                <w:bCs/>
              </w:rPr>
            </w:pPr>
          </w:p>
        </w:tc>
        <w:tc>
          <w:tcPr>
            <w:tcW w:w="1309" w:type="dxa"/>
          </w:tcPr>
          <w:p w14:paraId="4AA5AF40" w14:textId="77777777" w:rsidR="004E5C7F" w:rsidRDefault="004E5C7F">
            <w:pPr>
              <w:rPr>
                <w:bCs/>
              </w:rPr>
            </w:pPr>
          </w:p>
        </w:tc>
        <w:tc>
          <w:tcPr>
            <w:tcW w:w="1206" w:type="dxa"/>
          </w:tcPr>
          <w:p w14:paraId="51410CB4" w14:textId="77777777" w:rsidR="004E5C7F" w:rsidRDefault="004E5C7F">
            <w:pPr>
              <w:rPr>
                <w:bCs/>
              </w:rPr>
            </w:pPr>
          </w:p>
        </w:tc>
        <w:tc>
          <w:tcPr>
            <w:tcW w:w="1413" w:type="dxa"/>
          </w:tcPr>
          <w:p w14:paraId="47914928" w14:textId="77777777" w:rsidR="004E5C7F" w:rsidRDefault="004E5C7F">
            <w:pPr>
              <w:rPr>
                <w:bCs/>
              </w:rPr>
            </w:pPr>
          </w:p>
        </w:tc>
        <w:tc>
          <w:tcPr>
            <w:tcW w:w="1310" w:type="dxa"/>
          </w:tcPr>
          <w:p w14:paraId="2BB04F5C" w14:textId="77777777" w:rsidR="004E5C7F" w:rsidRDefault="004E5C7F">
            <w:pPr>
              <w:rPr>
                <w:bCs/>
              </w:rPr>
            </w:pPr>
          </w:p>
        </w:tc>
      </w:tr>
      <w:tr w:rsidR="004E5C7F" w14:paraId="574C7C4A" w14:textId="77777777" w:rsidTr="00286F80">
        <w:trPr>
          <w:cantSplit/>
          <w:tblHeader/>
        </w:trPr>
        <w:tc>
          <w:tcPr>
            <w:tcW w:w="1308" w:type="dxa"/>
          </w:tcPr>
          <w:p w14:paraId="4FAEA5E9" w14:textId="77777777" w:rsidR="004E5C7F" w:rsidRDefault="004E5C7F">
            <w:pPr>
              <w:rPr>
                <w:bCs/>
              </w:rPr>
            </w:pPr>
          </w:p>
        </w:tc>
        <w:tc>
          <w:tcPr>
            <w:tcW w:w="1309" w:type="dxa"/>
          </w:tcPr>
          <w:p w14:paraId="7A1FB089" w14:textId="77777777" w:rsidR="004E5C7F" w:rsidRDefault="004E5C7F">
            <w:pPr>
              <w:rPr>
                <w:bCs/>
              </w:rPr>
            </w:pPr>
          </w:p>
        </w:tc>
        <w:tc>
          <w:tcPr>
            <w:tcW w:w="1309" w:type="dxa"/>
          </w:tcPr>
          <w:p w14:paraId="2CC47041" w14:textId="77777777" w:rsidR="004E5C7F" w:rsidRDefault="004E5C7F">
            <w:pPr>
              <w:rPr>
                <w:bCs/>
              </w:rPr>
            </w:pPr>
          </w:p>
        </w:tc>
        <w:tc>
          <w:tcPr>
            <w:tcW w:w="1181" w:type="dxa"/>
          </w:tcPr>
          <w:p w14:paraId="07134A74" w14:textId="77777777" w:rsidR="004E5C7F" w:rsidRDefault="004E5C7F">
            <w:pPr>
              <w:rPr>
                <w:bCs/>
              </w:rPr>
            </w:pPr>
          </w:p>
        </w:tc>
        <w:tc>
          <w:tcPr>
            <w:tcW w:w="1437" w:type="dxa"/>
          </w:tcPr>
          <w:p w14:paraId="0A1BF9A5" w14:textId="77777777" w:rsidR="004E5C7F" w:rsidRDefault="004E5C7F">
            <w:pPr>
              <w:rPr>
                <w:bCs/>
              </w:rPr>
            </w:pPr>
          </w:p>
        </w:tc>
        <w:tc>
          <w:tcPr>
            <w:tcW w:w="1309" w:type="dxa"/>
          </w:tcPr>
          <w:p w14:paraId="6E44D693" w14:textId="77777777" w:rsidR="004E5C7F" w:rsidRDefault="004E5C7F">
            <w:pPr>
              <w:rPr>
                <w:bCs/>
              </w:rPr>
            </w:pPr>
          </w:p>
        </w:tc>
        <w:tc>
          <w:tcPr>
            <w:tcW w:w="1309" w:type="dxa"/>
          </w:tcPr>
          <w:p w14:paraId="61E8C8FA" w14:textId="77777777" w:rsidR="004E5C7F" w:rsidRDefault="004E5C7F">
            <w:pPr>
              <w:rPr>
                <w:bCs/>
              </w:rPr>
            </w:pPr>
          </w:p>
        </w:tc>
        <w:tc>
          <w:tcPr>
            <w:tcW w:w="1309" w:type="dxa"/>
          </w:tcPr>
          <w:p w14:paraId="3A72F729" w14:textId="77777777" w:rsidR="004E5C7F" w:rsidRDefault="004E5C7F">
            <w:pPr>
              <w:rPr>
                <w:bCs/>
              </w:rPr>
            </w:pPr>
          </w:p>
        </w:tc>
        <w:tc>
          <w:tcPr>
            <w:tcW w:w="1206" w:type="dxa"/>
          </w:tcPr>
          <w:p w14:paraId="6780BFA7" w14:textId="77777777" w:rsidR="004E5C7F" w:rsidRDefault="004E5C7F">
            <w:pPr>
              <w:rPr>
                <w:bCs/>
              </w:rPr>
            </w:pPr>
          </w:p>
        </w:tc>
        <w:tc>
          <w:tcPr>
            <w:tcW w:w="1413" w:type="dxa"/>
          </w:tcPr>
          <w:p w14:paraId="514548C0" w14:textId="77777777" w:rsidR="004E5C7F" w:rsidRDefault="004E5C7F">
            <w:pPr>
              <w:rPr>
                <w:bCs/>
              </w:rPr>
            </w:pPr>
          </w:p>
        </w:tc>
        <w:tc>
          <w:tcPr>
            <w:tcW w:w="1310" w:type="dxa"/>
          </w:tcPr>
          <w:p w14:paraId="6A04DAD8" w14:textId="77777777" w:rsidR="004E5C7F" w:rsidRDefault="004E5C7F">
            <w:pPr>
              <w:rPr>
                <w:bCs/>
              </w:rPr>
            </w:pPr>
          </w:p>
        </w:tc>
      </w:tr>
      <w:tr w:rsidR="004E5C7F" w14:paraId="34CB78DD" w14:textId="77777777" w:rsidTr="00286F80">
        <w:trPr>
          <w:cantSplit/>
          <w:tblHeader/>
        </w:trPr>
        <w:tc>
          <w:tcPr>
            <w:tcW w:w="1308" w:type="dxa"/>
          </w:tcPr>
          <w:p w14:paraId="2C490B56" w14:textId="77777777" w:rsidR="004E5C7F" w:rsidRDefault="004E5C7F">
            <w:pPr>
              <w:rPr>
                <w:bCs/>
              </w:rPr>
            </w:pPr>
          </w:p>
        </w:tc>
        <w:tc>
          <w:tcPr>
            <w:tcW w:w="1309" w:type="dxa"/>
          </w:tcPr>
          <w:p w14:paraId="09449DAA" w14:textId="77777777" w:rsidR="004E5C7F" w:rsidRDefault="004E5C7F">
            <w:pPr>
              <w:rPr>
                <w:bCs/>
              </w:rPr>
            </w:pPr>
          </w:p>
        </w:tc>
        <w:tc>
          <w:tcPr>
            <w:tcW w:w="1309" w:type="dxa"/>
          </w:tcPr>
          <w:p w14:paraId="286137CF" w14:textId="77777777" w:rsidR="004E5C7F" w:rsidRDefault="004E5C7F">
            <w:pPr>
              <w:rPr>
                <w:bCs/>
              </w:rPr>
            </w:pPr>
          </w:p>
        </w:tc>
        <w:tc>
          <w:tcPr>
            <w:tcW w:w="1181" w:type="dxa"/>
          </w:tcPr>
          <w:p w14:paraId="34A6CAC1" w14:textId="77777777" w:rsidR="004E5C7F" w:rsidRDefault="004E5C7F">
            <w:pPr>
              <w:rPr>
                <w:bCs/>
              </w:rPr>
            </w:pPr>
          </w:p>
        </w:tc>
        <w:tc>
          <w:tcPr>
            <w:tcW w:w="1437" w:type="dxa"/>
          </w:tcPr>
          <w:p w14:paraId="7DBD1DAF" w14:textId="77777777" w:rsidR="004E5C7F" w:rsidRDefault="004E5C7F">
            <w:pPr>
              <w:rPr>
                <w:bCs/>
              </w:rPr>
            </w:pPr>
          </w:p>
        </w:tc>
        <w:tc>
          <w:tcPr>
            <w:tcW w:w="1309" w:type="dxa"/>
          </w:tcPr>
          <w:p w14:paraId="5B28BF07" w14:textId="77777777" w:rsidR="004E5C7F" w:rsidRDefault="004E5C7F">
            <w:pPr>
              <w:rPr>
                <w:bCs/>
              </w:rPr>
            </w:pPr>
          </w:p>
        </w:tc>
        <w:tc>
          <w:tcPr>
            <w:tcW w:w="1309" w:type="dxa"/>
          </w:tcPr>
          <w:p w14:paraId="45356482" w14:textId="77777777" w:rsidR="004E5C7F" w:rsidRDefault="004E5C7F">
            <w:pPr>
              <w:rPr>
                <w:bCs/>
              </w:rPr>
            </w:pPr>
          </w:p>
        </w:tc>
        <w:tc>
          <w:tcPr>
            <w:tcW w:w="1309" w:type="dxa"/>
          </w:tcPr>
          <w:p w14:paraId="2C5D9775" w14:textId="77777777" w:rsidR="004E5C7F" w:rsidRDefault="004E5C7F">
            <w:pPr>
              <w:rPr>
                <w:bCs/>
              </w:rPr>
            </w:pPr>
          </w:p>
        </w:tc>
        <w:tc>
          <w:tcPr>
            <w:tcW w:w="1206" w:type="dxa"/>
          </w:tcPr>
          <w:p w14:paraId="1D88413E" w14:textId="77777777" w:rsidR="004E5C7F" w:rsidRDefault="004E5C7F">
            <w:pPr>
              <w:rPr>
                <w:bCs/>
              </w:rPr>
            </w:pPr>
          </w:p>
        </w:tc>
        <w:tc>
          <w:tcPr>
            <w:tcW w:w="1413" w:type="dxa"/>
          </w:tcPr>
          <w:p w14:paraId="0F3BA3EB" w14:textId="77777777" w:rsidR="004E5C7F" w:rsidRDefault="004E5C7F">
            <w:pPr>
              <w:rPr>
                <w:bCs/>
              </w:rPr>
            </w:pPr>
          </w:p>
        </w:tc>
        <w:tc>
          <w:tcPr>
            <w:tcW w:w="1310" w:type="dxa"/>
          </w:tcPr>
          <w:p w14:paraId="7E0C3147" w14:textId="77777777" w:rsidR="004E5C7F" w:rsidRDefault="004E5C7F">
            <w:pPr>
              <w:rPr>
                <w:bCs/>
              </w:rPr>
            </w:pPr>
          </w:p>
        </w:tc>
      </w:tr>
      <w:tr w:rsidR="004E5C7F" w14:paraId="2076DD36" w14:textId="77777777" w:rsidTr="00286F80">
        <w:trPr>
          <w:cantSplit/>
          <w:tblHeader/>
        </w:trPr>
        <w:tc>
          <w:tcPr>
            <w:tcW w:w="1308" w:type="dxa"/>
          </w:tcPr>
          <w:p w14:paraId="7CE88ABA" w14:textId="77777777" w:rsidR="004E5C7F" w:rsidRDefault="004E5C7F">
            <w:pPr>
              <w:rPr>
                <w:bCs/>
              </w:rPr>
            </w:pPr>
          </w:p>
        </w:tc>
        <w:tc>
          <w:tcPr>
            <w:tcW w:w="1309" w:type="dxa"/>
          </w:tcPr>
          <w:p w14:paraId="001EF69D" w14:textId="77777777" w:rsidR="004E5C7F" w:rsidRDefault="004E5C7F">
            <w:pPr>
              <w:rPr>
                <w:bCs/>
              </w:rPr>
            </w:pPr>
          </w:p>
        </w:tc>
        <w:tc>
          <w:tcPr>
            <w:tcW w:w="1309" w:type="dxa"/>
          </w:tcPr>
          <w:p w14:paraId="3EE78E05" w14:textId="77777777" w:rsidR="004E5C7F" w:rsidRDefault="004E5C7F">
            <w:pPr>
              <w:rPr>
                <w:bCs/>
              </w:rPr>
            </w:pPr>
          </w:p>
        </w:tc>
        <w:tc>
          <w:tcPr>
            <w:tcW w:w="1181" w:type="dxa"/>
          </w:tcPr>
          <w:p w14:paraId="54403D5E" w14:textId="77777777" w:rsidR="004E5C7F" w:rsidRDefault="004E5C7F">
            <w:pPr>
              <w:rPr>
                <w:bCs/>
              </w:rPr>
            </w:pPr>
          </w:p>
        </w:tc>
        <w:tc>
          <w:tcPr>
            <w:tcW w:w="1437" w:type="dxa"/>
          </w:tcPr>
          <w:p w14:paraId="3F7F286C" w14:textId="77777777" w:rsidR="004E5C7F" w:rsidRDefault="004E5C7F">
            <w:pPr>
              <w:rPr>
                <w:bCs/>
              </w:rPr>
            </w:pPr>
          </w:p>
        </w:tc>
        <w:tc>
          <w:tcPr>
            <w:tcW w:w="1309" w:type="dxa"/>
          </w:tcPr>
          <w:p w14:paraId="0C3E98F2" w14:textId="77777777" w:rsidR="004E5C7F" w:rsidRDefault="004E5C7F">
            <w:pPr>
              <w:rPr>
                <w:bCs/>
              </w:rPr>
            </w:pPr>
          </w:p>
        </w:tc>
        <w:tc>
          <w:tcPr>
            <w:tcW w:w="1309" w:type="dxa"/>
          </w:tcPr>
          <w:p w14:paraId="587E29FE" w14:textId="77777777" w:rsidR="004E5C7F" w:rsidRDefault="004E5C7F">
            <w:pPr>
              <w:rPr>
                <w:bCs/>
              </w:rPr>
            </w:pPr>
          </w:p>
        </w:tc>
        <w:tc>
          <w:tcPr>
            <w:tcW w:w="1309" w:type="dxa"/>
          </w:tcPr>
          <w:p w14:paraId="7B1DEA4F" w14:textId="77777777" w:rsidR="004E5C7F" w:rsidRDefault="004E5C7F">
            <w:pPr>
              <w:rPr>
                <w:bCs/>
              </w:rPr>
            </w:pPr>
          </w:p>
        </w:tc>
        <w:tc>
          <w:tcPr>
            <w:tcW w:w="1206" w:type="dxa"/>
          </w:tcPr>
          <w:p w14:paraId="45B2CE43" w14:textId="77777777" w:rsidR="004E5C7F" w:rsidRDefault="004E5C7F">
            <w:pPr>
              <w:rPr>
                <w:bCs/>
              </w:rPr>
            </w:pPr>
          </w:p>
        </w:tc>
        <w:tc>
          <w:tcPr>
            <w:tcW w:w="1413" w:type="dxa"/>
          </w:tcPr>
          <w:p w14:paraId="779FBA07" w14:textId="77777777" w:rsidR="004E5C7F" w:rsidRDefault="004E5C7F">
            <w:pPr>
              <w:rPr>
                <w:bCs/>
              </w:rPr>
            </w:pPr>
          </w:p>
        </w:tc>
        <w:tc>
          <w:tcPr>
            <w:tcW w:w="1310" w:type="dxa"/>
          </w:tcPr>
          <w:p w14:paraId="45B088A4" w14:textId="77777777" w:rsidR="004E5C7F" w:rsidRDefault="004E5C7F">
            <w:pPr>
              <w:rPr>
                <w:bCs/>
              </w:rPr>
            </w:pPr>
          </w:p>
        </w:tc>
      </w:tr>
      <w:tr w:rsidR="004E5C7F" w14:paraId="3532FBEA" w14:textId="77777777" w:rsidTr="00286F80">
        <w:trPr>
          <w:cantSplit/>
          <w:tblHeader/>
        </w:trPr>
        <w:tc>
          <w:tcPr>
            <w:tcW w:w="1308" w:type="dxa"/>
          </w:tcPr>
          <w:p w14:paraId="0B112E19" w14:textId="77777777" w:rsidR="004E5C7F" w:rsidRDefault="004E5C7F">
            <w:pPr>
              <w:rPr>
                <w:bCs/>
              </w:rPr>
            </w:pPr>
          </w:p>
        </w:tc>
        <w:tc>
          <w:tcPr>
            <w:tcW w:w="1309" w:type="dxa"/>
          </w:tcPr>
          <w:p w14:paraId="2D222184" w14:textId="77777777" w:rsidR="004E5C7F" w:rsidRDefault="004E5C7F">
            <w:pPr>
              <w:rPr>
                <w:bCs/>
              </w:rPr>
            </w:pPr>
          </w:p>
        </w:tc>
        <w:tc>
          <w:tcPr>
            <w:tcW w:w="1309" w:type="dxa"/>
          </w:tcPr>
          <w:p w14:paraId="116C93C8" w14:textId="77777777" w:rsidR="004E5C7F" w:rsidRDefault="004E5C7F">
            <w:pPr>
              <w:rPr>
                <w:bCs/>
              </w:rPr>
            </w:pPr>
          </w:p>
        </w:tc>
        <w:tc>
          <w:tcPr>
            <w:tcW w:w="1181" w:type="dxa"/>
          </w:tcPr>
          <w:p w14:paraId="0D6E166F" w14:textId="77777777" w:rsidR="004E5C7F" w:rsidRDefault="004E5C7F">
            <w:pPr>
              <w:rPr>
                <w:bCs/>
              </w:rPr>
            </w:pPr>
          </w:p>
        </w:tc>
        <w:tc>
          <w:tcPr>
            <w:tcW w:w="1437" w:type="dxa"/>
          </w:tcPr>
          <w:p w14:paraId="535F4B55" w14:textId="77777777" w:rsidR="004E5C7F" w:rsidRDefault="004E5C7F">
            <w:pPr>
              <w:rPr>
                <w:bCs/>
              </w:rPr>
            </w:pPr>
          </w:p>
        </w:tc>
        <w:tc>
          <w:tcPr>
            <w:tcW w:w="1309" w:type="dxa"/>
          </w:tcPr>
          <w:p w14:paraId="09D9DFC3" w14:textId="77777777" w:rsidR="004E5C7F" w:rsidRDefault="004E5C7F">
            <w:pPr>
              <w:rPr>
                <w:bCs/>
              </w:rPr>
            </w:pPr>
          </w:p>
        </w:tc>
        <w:tc>
          <w:tcPr>
            <w:tcW w:w="1309" w:type="dxa"/>
          </w:tcPr>
          <w:p w14:paraId="0669F431" w14:textId="77777777" w:rsidR="004E5C7F" w:rsidRDefault="004E5C7F">
            <w:pPr>
              <w:rPr>
                <w:bCs/>
              </w:rPr>
            </w:pPr>
          </w:p>
        </w:tc>
        <w:tc>
          <w:tcPr>
            <w:tcW w:w="1309" w:type="dxa"/>
          </w:tcPr>
          <w:p w14:paraId="29C99FB1" w14:textId="77777777" w:rsidR="004E5C7F" w:rsidRDefault="004E5C7F">
            <w:pPr>
              <w:rPr>
                <w:bCs/>
              </w:rPr>
            </w:pPr>
          </w:p>
        </w:tc>
        <w:tc>
          <w:tcPr>
            <w:tcW w:w="1206" w:type="dxa"/>
          </w:tcPr>
          <w:p w14:paraId="3700235E" w14:textId="77777777" w:rsidR="004E5C7F" w:rsidRDefault="004E5C7F">
            <w:pPr>
              <w:rPr>
                <w:bCs/>
              </w:rPr>
            </w:pPr>
          </w:p>
        </w:tc>
        <w:tc>
          <w:tcPr>
            <w:tcW w:w="1413" w:type="dxa"/>
          </w:tcPr>
          <w:p w14:paraId="1B598D5D" w14:textId="77777777" w:rsidR="004E5C7F" w:rsidRDefault="004E5C7F">
            <w:pPr>
              <w:rPr>
                <w:bCs/>
              </w:rPr>
            </w:pPr>
          </w:p>
        </w:tc>
        <w:tc>
          <w:tcPr>
            <w:tcW w:w="1310" w:type="dxa"/>
          </w:tcPr>
          <w:p w14:paraId="5590F5CF" w14:textId="77777777" w:rsidR="004E5C7F" w:rsidRDefault="004E5C7F">
            <w:pPr>
              <w:rPr>
                <w:bCs/>
              </w:rPr>
            </w:pPr>
          </w:p>
        </w:tc>
      </w:tr>
      <w:tr w:rsidR="004E5C7F" w14:paraId="34EA82FE" w14:textId="77777777" w:rsidTr="00286F80">
        <w:trPr>
          <w:cantSplit/>
          <w:tblHeader/>
        </w:trPr>
        <w:tc>
          <w:tcPr>
            <w:tcW w:w="1308" w:type="dxa"/>
          </w:tcPr>
          <w:p w14:paraId="7FF70131" w14:textId="77777777" w:rsidR="004E5C7F" w:rsidRDefault="004E5C7F">
            <w:pPr>
              <w:rPr>
                <w:bCs/>
              </w:rPr>
            </w:pPr>
          </w:p>
        </w:tc>
        <w:tc>
          <w:tcPr>
            <w:tcW w:w="1309" w:type="dxa"/>
          </w:tcPr>
          <w:p w14:paraId="41F5B60D" w14:textId="77777777" w:rsidR="004E5C7F" w:rsidRDefault="004E5C7F">
            <w:pPr>
              <w:rPr>
                <w:bCs/>
              </w:rPr>
            </w:pPr>
          </w:p>
        </w:tc>
        <w:tc>
          <w:tcPr>
            <w:tcW w:w="1309" w:type="dxa"/>
          </w:tcPr>
          <w:p w14:paraId="0A55F74E" w14:textId="77777777" w:rsidR="004E5C7F" w:rsidRDefault="004E5C7F">
            <w:pPr>
              <w:rPr>
                <w:bCs/>
              </w:rPr>
            </w:pPr>
          </w:p>
        </w:tc>
        <w:tc>
          <w:tcPr>
            <w:tcW w:w="1181" w:type="dxa"/>
          </w:tcPr>
          <w:p w14:paraId="1EFD1200" w14:textId="77777777" w:rsidR="004E5C7F" w:rsidRDefault="004E5C7F">
            <w:pPr>
              <w:rPr>
                <w:bCs/>
              </w:rPr>
            </w:pPr>
          </w:p>
        </w:tc>
        <w:tc>
          <w:tcPr>
            <w:tcW w:w="1437" w:type="dxa"/>
          </w:tcPr>
          <w:p w14:paraId="6DA85959" w14:textId="77777777" w:rsidR="004E5C7F" w:rsidRDefault="004E5C7F">
            <w:pPr>
              <w:rPr>
                <w:bCs/>
              </w:rPr>
            </w:pPr>
          </w:p>
        </w:tc>
        <w:tc>
          <w:tcPr>
            <w:tcW w:w="1309" w:type="dxa"/>
          </w:tcPr>
          <w:p w14:paraId="6E7892E1" w14:textId="77777777" w:rsidR="004E5C7F" w:rsidRDefault="004E5C7F">
            <w:pPr>
              <w:rPr>
                <w:bCs/>
              </w:rPr>
            </w:pPr>
          </w:p>
        </w:tc>
        <w:tc>
          <w:tcPr>
            <w:tcW w:w="1309" w:type="dxa"/>
          </w:tcPr>
          <w:p w14:paraId="22A7C324" w14:textId="77777777" w:rsidR="004E5C7F" w:rsidRDefault="004E5C7F">
            <w:pPr>
              <w:rPr>
                <w:bCs/>
              </w:rPr>
            </w:pPr>
          </w:p>
        </w:tc>
        <w:tc>
          <w:tcPr>
            <w:tcW w:w="1309" w:type="dxa"/>
          </w:tcPr>
          <w:p w14:paraId="18F60A3B" w14:textId="77777777" w:rsidR="004E5C7F" w:rsidRDefault="004E5C7F">
            <w:pPr>
              <w:rPr>
                <w:bCs/>
              </w:rPr>
            </w:pPr>
          </w:p>
        </w:tc>
        <w:tc>
          <w:tcPr>
            <w:tcW w:w="1206" w:type="dxa"/>
          </w:tcPr>
          <w:p w14:paraId="31F33E38" w14:textId="77777777" w:rsidR="004E5C7F" w:rsidRDefault="004E5C7F">
            <w:pPr>
              <w:rPr>
                <w:bCs/>
              </w:rPr>
            </w:pPr>
          </w:p>
        </w:tc>
        <w:tc>
          <w:tcPr>
            <w:tcW w:w="1413" w:type="dxa"/>
          </w:tcPr>
          <w:p w14:paraId="5BA6BA71" w14:textId="77777777" w:rsidR="004E5C7F" w:rsidRDefault="004E5C7F">
            <w:pPr>
              <w:rPr>
                <w:bCs/>
              </w:rPr>
            </w:pPr>
          </w:p>
        </w:tc>
        <w:tc>
          <w:tcPr>
            <w:tcW w:w="1310" w:type="dxa"/>
          </w:tcPr>
          <w:p w14:paraId="264B618F" w14:textId="77777777" w:rsidR="004E5C7F" w:rsidRDefault="004E5C7F">
            <w:pPr>
              <w:rPr>
                <w:bCs/>
              </w:rPr>
            </w:pPr>
          </w:p>
        </w:tc>
      </w:tr>
      <w:tr w:rsidR="004E5C7F" w14:paraId="0F1890E5" w14:textId="77777777" w:rsidTr="00286F80">
        <w:trPr>
          <w:cantSplit/>
          <w:tblHeader/>
        </w:trPr>
        <w:tc>
          <w:tcPr>
            <w:tcW w:w="1308" w:type="dxa"/>
          </w:tcPr>
          <w:p w14:paraId="23B00E29" w14:textId="77777777" w:rsidR="004E5C7F" w:rsidRDefault="004E5C7F">
            <w:pPr>
              <w:rPr>
                <w:bCs/>
              </w:rPr>
            </w:pPr>
          </w:p>
        </w:tc>
        <w:tc>
          <w:tcPr>
            <w:tcW w:w="1309" w:type="dxa"/>
          </w:tcPr>
          <w:p w14:paraId="341C041A" w14:textId="77777777" w:rsidR="004E5C7F" w:rsidRDefault="004E5C7F">
            <w:pPr>
              <w:rPr>
                <w:bCs/>
              </w:rPr>
            </w:pPr>
          </w:p>
        </w:tc>
        <w:tc>
          <w:tcPr>
            <w:tcW w:w="1309" w:type="dxa"/>
          </w:tcPr>
          <w:p w14:paraId="31D61EAE" w14:textId="77777777" w:rsidR="004E5C7F" w:rsidRDefault="004E5C7F">
            <w:pPr>
              <w:rPr>
                <w:bCs/>
              </w:rPr>
            </w:pPr>
          </w:p>
        </w:tc>
        <w:tc>
          <w:tcPr>
            <w:tcW w:w="1181" w:type="dxa"/>
          </w:tcPr>
          <w:p w14:paraId="7E63CCC1" w14:textId="77777777" w:rsidR="004E5C7F" w:rsidRDefault="004E5C7F">
            <w:pPr>
              <w:rPr>
                <w:bCs/>
              </w:rPr>
            </w:pPr>
          </w:p>
        </w:tc>
        <w:tc>
          <w:tcPr>
            <w:tcW w:w="1437" w:type="dxa"/>
          </w:tcPr>
          <w:p w14:paraId="55B2F642" w14:textId="77777777" w:rsidR="004E5C7F" w:rsidRDefault="004E5C7F">
            <w:pPr>
              <w:rPr>
                <w:bCs/>
              </w:rPr>
            </w:pPr>
          </w:p>
        </w:tc>
        <w:tc>
          <w:tcPr>
            <w:tcW w:w="1309" w:type="dxa"/>
          </w:tcPr>
          <w:p w14:paraId="4D9E1C6A" w14:textId="77777777" w:rsidR="004E5C7F" w:rsidRDefault="004E5C7F">
            <w:pPr>
              <w:rPr>
                <w:bCs/>
              </w:rPr>
            </w:pPr>
          </w:p>
        </w:tc>
        <w:tc>
          <w:tcPr>
            <w:tcW w:w="1309" w:type="dxa"/>
          </w:tcPr>
          <w:p w14:paraId="45B4F190" w14:textId="77777777" w:rsidR="004E5C7F" w:rsidRDefault="004E5C7F">
            <w:pPr>
              <w:rPr>
                <w:bCs/>
              </w:rPr>
            </w:pPr>
          </w:p>
        </w:tc>
        <w:tc>
          <w:tcPr>
            <w:tcW w:w="1309" w:type="dxa"/>
          </w:tcPr>
          <w:p w14:paraId="49A40019" w14:textId="77777777" w:rsidR="004E5C7F" w:rsidRDefault="004E5C7F">
            <w:pPr>
              <w:rPr>
                <w:bCs/>
              </w:rPr>
            </w:pPr>
          </w:p>
        </w:tc>
        <w:tc>
          <w:tcPr>
            <w:tcW w:w="1206" w:type="dxa"/>
          </w:tcPr>
          <w:p w14:paraId="33A4904E" w14:textId="77777777" w:rsidR="004E5C7F" w:rsidRDefault="004E5C7F">
            <w:pPr>
              <w:rPr>
                <w:bCs/>
              </w:rPr>
            </w:pPr>
          </w:p>
        </w:tc>
        <w:tc>
          <w:tcPr>
            <w:tcW w:w="1413" w:type="dxa"/>
          </w:tcPr>
          <w:p w14:paraId="4B40D647" w14:textId="77777777" w:rsidR="004E5C7F" w:rsidRDefault="004E5C7F">
            <w:pPr>
              <w:rPr>
                <w:bCs/>
              </w:rPr>
            </w:pPr>
          </w:p>
        </w:tc>
        <w:tc>
          <w:tcPr>
            <w:tcW w:w="1310" w:type="dxa"/>
          </w:tcPr>
          <w:p w14:paraId="116948BF" w14:textId="77777777" w:rsidR="004E5C7F" w:rsidRDefault="004E5C7F">
            <w:pPr>
              <w:rPr>
                <w:bCs/>
              </w:rPr>
            </w:pPr>
          </w:p>
        </w:tc>
      </w:tr>
      <w:tr w:rsidR="004E5C7F" w14:paraId="602620D7" w14:textId="77777777" w:rsidTr="00286F80">
        <w:trPr>
          <w:cantSplit/>
          <w:tblHeader/>
        </w:trPr>
        <w:tc>
          <w:tcPr>
            <w:tcW w:w="1308" w:type="dxa"/>
          </w:tcPr>
          <w:p w14:paraId="3C7B5BF0" w14:textId="77777777" w:rsidR="004E5C7F" w:rsidRDefault="004E5C7F">
            <w:pPr>
              <w:rPr>
                <w:bCs/>
              </w:rPr>
            </w:pPr>
          </w:p>
        </w:tc>
        <w:tc>
          <w:tcPr>
            <w:tcW w:w="1309" w:type="dxa"/>
          </w:tcPr>
          <w:p w14:paraId="6382C93F" w14:textId="77777777" w:rsidR="004E5C7F" w:rsidRDefault="004E5C7F">
            <w:pPr>
              <w:rPr>
                <w:bCs/>
              </w:rPr>
            </w:pPr>
          </w:p>
        </w:tc>
        <w:tc>
          <w:tcPr>
            <w:tcW w:w="1309" w:type="dxa"/>
          </w:tcPr>
          <w:p w14:paraId="2B6F6588" w14:textId="77777777" w:rsidR="004E5C7F" w:rsidRDefault="004E5C7F">
            <w:pPr>
              <w:rPr>
                <w:bCs/>
              </w:rPr>
            </w:pPr>
          </w:p>
        </w:tc>
        <w:tc>
          <w:tcPr>
            <w:tcW w:w="1181" w:type="dxa"/>
          </w:tcPr>
          <w:p w14:paraId="6B96DE9B" w14:textId="77777777" w:rsidR="004E5C7F" w:rsidRDefault="004E5C7F">
            <w:pPr>
              <w:rPr>
                <w:bCs/>
              </w:rPr>
            </w:pPr>
          </w:p>
        </w:tc>
        <w:tc>
          <w:tcPr>
            <w:tcW w:w="1437" w:type="dxa"/>
          </w:tcPr>
          <w:p w14:paraId="15E6D619" w14:textId="77777777" w:rsidR="004E5C7F" w:rsidRDefault="004E5C7F">
            <w:pPr>
              <w:rPr>
                <w:bCs/>
              </w:rPr>
            </w:pPr>
          </w:p>
        </w:tc>
        <w:tc>
          <w:tcPr>
            <w:tcW w:w="1309" w:type="dxa"/>
          </w:tcPr>
          <w:p w14:paraId="53B0453D" w14:textId="77777777" w:rsidR="004E5C7F" w:rsidRDefault="004E5C7F">
            <w:pPr>
              <w:rPr>
                <w:bCs/>
              </w:rPr>
            </w:pPr>
          </w:p>
        </w:tc>
        <w:tc>
          <w:tcPr>
            <w:tcW w:w="1309" w:type="dxa"/>
          </w:tcPr>
          <w:p w14:paraId="2C5D0BEE" w14:textId="77777777" w:rsidR="004E5C7F" w:rsidRDefault="004E5C7F">
            <w:pPr>
              <w:rPr>
                <w:bCs/>
              </w:rPr>
            </w:pPr>
          </w:p>
        </w:tc>
        <w:tc>
          <w:tcPr>
            <w:tcW w:w="1309" w:type="dxa"/>
          </w:tcPr>
          <w:p w14:paraId="089F69FA" w14:textId="77777777" w:rsidR="004E5C7F" w:rsidRDefault="004E5C7F">
            <w:pPr>
              <w:rPr>
                <w:bCs/>
              </w:rPr>
            </w:pPr>
          </w:p>
        </w:tc>
        <w:tc>
          <w:tcPr>
            <w:tcW w:w="1206" w:type="dxa"/>
          </w:tcPr>
          <w:p w14:paraId="66B15E5B" w14:textId="77777777" w:rsidR="004E5C7F" w:rsidRDefault="004E5C7F">
            <w:pPr>
              <w:rPr>
                <w:bCs/>
              </w:rPr>
            </w:pPr>
          </w:p>
        </w:tc>
        <w:tc>
          <w:tcPr>
            <w:tcW w:w="1413" w:type="dxa"/>
          </w:tcPr>
          <w:p w14:paraId="3D7DAE4A" w14:textId="77777777" w:rsidR="004E5C7F" w:rsidRDefault="004E5C7F">
            <w:pPr>
              <w:rPr>
                <w:bCs/>
              </w:rPr>
            </w:pPr>
          </w:p>
        </w:tc>
        <w:tc>
          <w:tcPr>
            <w:tcW w:w="1310" w:type="dxa"/>
          </w:tcPr>
          <w:p w14:paraId="19940F92" w14:textId="77777777" w:rsidR="004E5C7F" w:rsidRDefault="004E5C7F">
            <w:pPr>
              <w:rPr>
                <w:bCs/>
              </w:rPr>
            </w:pPr>
          </w:p>
        </w:tc>
      </w:tr>
    </w:tbl>
    <w:p w14:paraId="31C6B8EA" w14:textId="77777777" w:rsidR="004E5C7F" w:rsidRDefault="004E5C7F">
      <w:pPr>
        <w:rPr>
          <w:bCs/>
        </w:rPr>
      </w:pPr>
    </w:p>
    <w:p w14:paraId="2FB0B68F" w14:textId="77777777" w:rsidR="004E5C7F" w:rsidRDefault="004E5C7F">
      <w:pPr>
        <w:rPr>
          <w:bCs/>
        </w:rPr>
      </w:pPr>
      <w:r>
        <w:rPr>
          <w:bCs/>
        </w:rPr>
        <w:br w:type="page"/>
      </w:r>
    </w:p>
    <w:p w14:paraId="3F42E82F" w14:textId="77777777" w:rsidR="004E5C7F" w:rsidRPr="00B31B90" w:rsidRDefault="004E5C7F" w:rsidP="00FF6DF9">
      <w:pPr>
        <w:pStyle w:val="Heading1"/>
      </w:pPr>
      <w:r w:rsidRPr="00B31B90">
        <w:lastRenderedPageBreak/>
        <w:t>Fugitive Emission Unit Attributes</w:t>
      </w:r>
    </w:p>
    <w:p w14:paraId="04D23097" w14:textId="77777777" w:rsidR="004E5C7F" w:rsidRPr="00EA6383" w:rsidRDefault="004E5C7F" w:rsidP="00FF6DF9">
      <w:pPr>
        <w:pStyle w:val="Heading1"/>
      </w:pPr>
      <w:r w:rsidRPr="00B31B90">
        <w:t>Form OP-UA12 (Page 1</w:t>
      </w:r>
      <w:r>
        <w:t>84</w:t>
      </w:r>
      <w:r w:rsidRPr="00EA6383">
        <w:t>)</w:t>
      </w:r>
    </w:p>
    <w:p w14:paraId="0E9EB859" w14:textId="77777777" w:rsidR="004E5C7F" w:rsidRPr="00B31B90" w:rsidRDefault="004E5C7F" w:rsidP="00FF6DF9">
      <w:pPr>
        <w:pStyle w:val="Heading1"/>
      </w:pPr>
      <w:r w:rsidRPr="00B31B90">
        <w:t>Federal Operating Permit Program</w:t>
      </w:r>
    </w:p>
    <w:p w14:paraId="7A12D73D" w14:textId="77777777" w:rsidR="004E5C7F" w:rsidRPr="00B31B90" w:rsidRDefault="004E5C7F" w:rsidP="00FF6DF9">
      <w:pPr>
        <w:pStyle w:val="Heading1"/>
      </w:pPr>
      <w:bookmarkStart w:id="185" w:name="TBL19p"/>
      <w:r w:rsidRPr="00B31B90">
        <w:t>Table 1</w:t>
      </w:r>
      <w:r>
        <w:t>9p</w:t>
      </w:r>
      <w:bookmarkEnd w:id="185"/>
      <w:r w:rsidRPr="00B31B90">
        <w:t>:  Title 40 Code of Federal Regulations Part 60 (40 CFR Part 60)</w:t>
      </w:r>
    </w:p>
    <w:p w14:paraId="3FD8461B" w14:textId="3B946923" w:rsidR="004E5C7F" w:rsidRDefault="004E5C7F" w:rsidP="00FF6DF9">
      <w:pPr>
        <w:pStyle w:val="Heading1"/>
      </w:pPr>
      <w:r w:rsidRPr="00B31B90">
        <w:t xml:space="preserve">Subpart </w:t>
      </w:r>
      <w:proofErr w:type="spellStart"/>
      <w:r>
        <w:t>OOOO</w:t>
      </w:r>
      <w:r w:rsidRPr="00B31B90">
        <w:t>a</w:t>
      </w:r>
      <w:proofErr w:type="spellEnd"/>
      <w:r w:rsidRPr="00B31B90">
        <w:t xml:space="preserve">:  Standards of Performance </w:t>
      </w:r>
      <w:r>
        <w:t xml:space="preserve">for </w:t>
      </w:r>
      <w:r w:rsidRPr="00E54783">
        <w:t>Crude Oil and Natural Gas Facilities</w:t>
      </w:r>
      <w:r>
        <w:t xml:space="preserve"> for which Construction, Modification or Reconstruction Commenced After September 18, 2015</w:t>
      </w:r>
    </w:p>
    <w:p w14:paraId="50CBDCB2" w14:textId="77777777" w:rsidR="006610A5" w:rsidRPr="000171BA" w:rsidRDefault="006610A5" w:rsidP="00FF6DF9">
      <w:pPr>
        <w:pStyle w:val="Heading1"/>
      </w:pPr>
      <w:r w:rsidRPr="000171BA">
        <w:t>Texas Commission on Environmental Quality</w:t>
      </w:r>
    </w:p>
    <w:p w14:paraId="670658E4" w14:textId="77777777" w:rsidR="004E5C7F" w:rsidRPr="008C5403" w:rsidRDefault="004E5C7F" w:rsidP="00286F8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p:  Title 40 Code of Federal Regulations Part 60 (40 CFR Part 60)&#10;Subpart OOOOa:  Standards of Performance for Crude Oil and Natural Gas Facilities for which Construction, Modification or Reconstruction Commenced After September 18, 2015&#10;"/>
      </w:tblPr>
      <w:tblGrid>
        <w:gridCol w:w="4800"/>
        <w:gridCol w:w="4800"/>
        <w:gridCol w:w="4800"/>
      </w:tblGrid>
      <w:tr w:rsidR="004E5C7F" w:rsidRPr="00600EE6" w14:paraId="6FE426EB" w14:textId="77777777" w:rsidTr="00286F80">
        <w:trPr>
          <w:cantSplit/>
          <w:tblHeader/>
        </w:trPr>
        <w:tc>
          <w:tcPr>
            <w:tcW w:w="4800" w:type="dxa"/>
            <w:shd w:val="clear" w:color="auto" w:fill="D9D9D9" w:themeFill="background1" w:themeFillShade="D9"/>
          </w:tcPr>
          <w:p w14:paraId="798D0FEC"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33A8BC8F"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6B567C1C"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24FB92E0" w14:textId="77777777" w:rsidTr="00286F80">
        <w:trPr>
          <w:cantSplit/>
          <w:tblHeader/>
        </w:trPr>
        <w:tc>
          <w:tcPr>
            <w:tcW w:w="4800" w:type="dxa"/>
          </w:tcPr>
          <w:p w14:paraId="1EB6032E" w14:textId="77777777" w:rsidR="004E5C7F" w:rsidRPr="00600EE6" w:rsidRDefault="004E5C7F" w:rsidP="00286F80">
            <w:pPr>
              <w:rPr>
                <w:rFonts w:asciiTheme="majorHAnsi" w:hAnsiTheme="majorHAnsi" w:cstheme="majorHAnsi"/>
                <w:sz w:val="20"/>
                <w:szCs w:val="20"/>
              </w:rPr>
            </w:pPr>
          </w:p>
        </w:tc>
        <w:tc>
          <w:tcPr>
            <w:tcW w:w="4800" w:type="dxa"/>
          </w:tcPr>
          <w:p w14:paraId="47A4AE4A" w14:textId="77777777" w:rsidR="004E5C7F" w:rsidRPr="00600EE6" w:rsidRDefault="004E5C7F" w:rsidP="00286F80">
            <w:pPr>
              <w:rPr>
                <w:rFonts w:asciiTheme="majorHAnsi" w:hAnsiTheme="majorHAnsi" w:cstheme="majorHAnsi"/>
                <w:sz w:val="20"/>
                <w:szCs w:val="20"/>
              </w:rPr>
            </w:pPr>
          </w:p>
        </w:tc>
        <w:tc>
          <w:tcPr>
            <w:tcW w:w="4800" w:type="dxa"/>
          </w:tcPr>
          <w:p w14:paraId="13BF17AA" w14:textId="77777777" w:rsidR="004E5C7F" w:rsidRPr="00600EE6" w:rsidRDefault="004E5C7F" w:rsidP="00286F80">
            <w:pPr>
              <w:rPr>
                <w:rFonts w:asciiTheme="majorHAnsi" w:hAnsiTheme="majorHAnsi" w:cstheme="majorHAnsi"/>
                <w:sz w:val="20"/>
                <w:szCs w:val="20"/>
              </w:rPr>
            </w:pPr>
          </w:p>
        </w:tc>
      </w:tr>
    </w:tbl>
    <w:p w14:paraId="623E651A" w14:textId="77777777" w:rsidR="004E5C7F" w:rsidRPr="00600EE6" w:rsidRDefault="004E5C7F" w:rsidP="00F103AE">
      <w:pPr>
        <w:pStyle w:val="TableHeading"/>
        <w:spacing w:after="0"/>
        <w:contextualSpacing w:val="0"/>
        <w:jc w:val="left"/>
        <w:outlineLvl w:val="9"/>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p:  Title 40 Code of Federal Regulations Part 60 (40 CFR Part 60)&#10;Subpart OOOOa:  Standards of Performance for Crude Oil and Natural Gas Facilities for which Construction, Modification or Reconstruction Commenced After September 18, 2015&#10;"/>
      </w:tblPr>
      <w:tblGrid>
        <w:gridCol w:w="3667"/>
        <w:gridCol w:w="3690"/>
        <w:gridCol w:w="7043"/>
      </w:tblGrid>
      <w:tr w:rsidR="004E5C7F" w:rsidRPr="00600EE6" w14:paraId="4FC64157" w14:textId="77777777" w:rsidTr="00286F80">
        <w:trPr>
          <w:cantSplit/>
          <w:tblHeader/>
        </w:trPr>
        <w:tc>
          <w:tcPr>
            <w:tcW w:w="3667" w:type="dxa"/>
            <w:tcBorders>
              <w:top w:val="double" w:sz="6" w:space="0" w:color="auto"/>
              <w:bottom w:val="nil"/>
            </w:tcBorders>
            <w:shd w:val="clear" w:color="auto" w:fill="D9D9D9" w:themeFill="background1" w:themeFillShade="D9"/>
          </w:tcPr>
          <w:p w14:paraId="0EB98C76" w14:textId="77777777" w:rsidR="004E5C7F" w:rsidRPr="00600EE6" w:rsidRDefault="004E5C7F" w:rsidP="00286F80">
            <w:pPr>
              <w:pStyle w:val="TableHeading"/>
              <w:spacing w:after="0"/>
              <w:contextualSpacing w:val="0"/>
              <w:jc w:val="left"/>
              <w:outlineLvl w:val="9"/>
              <w:rPr>
                <w:b w:val="0"/>
                <w:bCs/>
                <w:sz w:val="20"/>
                <w:szCs w:val="20"/>
              </w:rPr>
            </w:pPr>
          </w:p>
        </w:tc>
        <w:tc>
          <w:tcPr>
            <w:tcW w:w="3690" w:type="dxa"/>
            <w:tcBorders>
              <w:top w:val="double" w:sz="6" w:space="0" w:color="auto"/>
              <w:bottom w:val="nil"/>
            </w:tcBorders>
            <w:shd w:val="clear" w:color="auto" w:fill="D9D9D9" w:themeFill="background1" w:themeFillShade="D9"/>
          </w:tcPr>
          <w:p w14:paraId="7F4E4190" w14:textId="77777777" w:rsidR="004E5C7F" w:rsidRPr="00600EE6" w:rsidRDefault="004E5C7F" w:rsidP="00286F80">
            <w:pPr>
              <w:pStyle w:val="TableHeading"/>
              <w:spacing w:after="0"/>
              <w:contextualSpacing w:val="0"/>
              <w:jc w:val="left"/>
              <w:outlineLvl w:val="9"/>
              <w:rPr>
                <w:b w:val="0"/>
                <w:bCs/>
                <w:sz w:val="20"/>
                <w:szCs w:val="20"/>
              </w:rPr>
            </w:pPr>
          </w:p>
        </w:tc>
        <w:tc>
          <w:tcPr>
            <w:tcW w:w="7043" w:type="dxa"/>
            <w:shd w:val="clear" w:color="auto" w:fill="D9D9D9" w:themeFill="background1" w:themeFillShade="D9"/>
          </w:tcPr>
          <w:p w14:paraId="78362214" w14:textId="77777777" w:rsidR="004E5C7F" w:rsidRPr="00600EE6" w:rsidRDefault="004E5C7F" w:rsidP="00286F80">
            <w:pPr>
              <w:pStyle w:val="TableHeading"/>
              <w:spacing w:after="0"/>
              <w:contextualSpacing w:val="0"/>
              <w:jc w:val="left"/>
              <w:outlineLvl w:val="9"/>
              <w:rPr>
                <w:sz w:val="20"/>
                <w:szCs w:val="20"/>
              </w:rPr>
            </w:pPr>
            <w:r w:rsidRPr="00600EE6">
              <w:rPr>
                <w:sz w:val="20"/>
                <w:szCs w:val="20"/>
              </w:rPr>
              <w:t xml:space="preserve">Title 40 CFR Part 60, Subpart </w:t>
            </w:r>
            <w:proofErr w:type="spellStart"/>
            <w:r w:rsidRPr="00600EE6">
              <w:rPr>
                <w:sz w:val="20"/>
                <w:szCs w:val="20"/>
              </w:rPr>
              <w:t>OOOOa</w:t>
            </w:r>
            <w:proofErr w:type="spellEnd"/>
            <w:r w:rsidRPr="00600EE6">
              <w:rPr>
                <w:sz w:val="20"/>
                <w:szCs w:val="20"/>
              </w:rPr>
              <w:t xml:space="preserve"> Fugitive Unit Components (continued)</w:t>
            </w:r>
          </w:p>
        </w:tc>
      </w:tr>
      <w:tr w:rsidR="004E5C7F" w:rsidRPr="00600EE6" w14:paraId="67400D0D" w14:textId="77777777" w:rsidTr="00286F80">
        <w:trPr>
          <w:cantSplit/>
          <w:tblHeader/>
        </w:trPr>
        <w:tc>
          <w:tcPr>
            <w:tcW w:w="3667" w:type="dxa"/>
            <w:tcBorders>
              <w:top w:val="nil"/>
              <w:bottom w:val="single" w:sz="6" w:space="0" w:color="auto"/>
            </w:tcBorders>
            <w:shd w:val="clear" w:color="auto" w:fill="D9D9D9" w:themeFill="background1" w:themeFillShade="D9"/>
            <w:vAlign w:val="bottom"/>
          </w:tcPr>
          <w:p w14:paraId="03C58BFD" w14:textId="77777777" w:rsidR="004E5C7F" w:rsidRPr="00600EE6" w:rsidRDefault="004E5C7F" w:rsidP="00286F80">
            <w:pPr>
              <w:pStyle w:val="TableHeading"/>
              <w:spacing w:after="0"/>
              <w:contextualSpacing w:val="0"/>
              <w:outlineLvl w:val="9"/>
              <w:rPr>
                <w:sz w:val="20"/>
                <w:szCs w:val="20"/>
              </w:rPr>
            </w:pPr>
            <w:r w:rsidRPr="00600EE6">
              <w:rPr>
                <w:sz w:val="20"/>
                <w:szCs w:val="20"/>
              </w:rPr>
              <w:t>Unit ID. No.</w:t>
            </w:r>
          </w:p>
        </w:tc>
        <w:tc>
          <w:tcPr>
            <w:tcW w:w="3690" w:type="dxa"/>
            <w:tcBorders>
              <w:top w:val="nil"/>
              <w:bottom w:val="single" w:sz="6" w:space="0" w:color="auto"/>
            </w:tcBorders>
            <w:shd w:val="clear" w:color="auto" w:fill="D9D9D9" w:themeFill="background1" w:themeFillShade="D9"/>
            <w:vAlign w:val="bottom"/>
          </w:tcPr>
          <w:p w14:paraId="4C98132B" w14:textId="77777777" w:rsidR="004E5C7F" w:rsidRPr="00600EE6" w:rsidRDefault="004E5C7F" w:rsidP="00286F80">
            <w:pPr>
              <w:pStyle w:val="TableHeading"/>
              <w:spacing w:after="0"/>
              <w:contextualSpacing w:val="0"/>
              <w:outlineLvl w:val="9"/>
              <w:rPr>
                <w:sz w:val="20"/>
                <w:szCs w:val="20"/>
              </w:rPr>
            </w:pPr>
            <w:r w:rsidRPr="00600EE6">
              <w:rPr>
                <w:sz w:val="20"/>
                <w:szCs w:val="20"/>
              </w:rPr>
              <w:t>SOP/GOP Index No.</w:t>
            </w:r>
          </w:p>
        </w:tc>
        <w:tc>
          <w:tcPr>
            <w:tcW w:w="7043" w:type="dxa"/>
            <w:shd w:val="clear" w:color="auto" w:fill="D9D9D9" w:themeFill="background1" w:themeFillShade="D9"/>
            <w:vAlign w:val="bottom"/>
          </w:tcPr>
          <w:p w14:paraId="0124438C" w14:textId="77777777" w:rsidR="004E5C7F" w:rsidRPr="00600EE6" w:rsidRDefault="004E5C7F" w:rsidP="00286F80">
            <w:pPr>
              <w:pStyle w:val="TableHeading"/>
              <w:spacing w:after="0"/>
              <w:contextualSpacing w:val="0"/>
              <w:jc w:val="left"/>
              <w:outlineLvl w:val="9"/>
              <w:rPr>
                <w:sz w:val="20"/>
                <w:szCs w:val="20"/>
              </w:rPr>
            </w:pPr>
            <w:r w:rsidRPr="00600EE6">
              <w:rPr>
                <w:sz w:val="20"/>
                <w:szCs w:val="20"/>
              </w:rPr>
              <w:t xml:space="preserve">Title 40 CFR Part 60, Subpart </w:t>
            </w:r>
            <w:proofErr w:type="spellStart"/>
            <w:r w:rsidRPr="00600EE6">
              <w:rPr>
                <w:sz w:val="20"/>
                <w:szCs w:val="20"/>
              </w:rPr>
              <w:t>OOOOa</w:t>
            </w:r>
            <w:proofErr w:type="spellEnd"/>
            <w:r w:rsidRPr="00600EE6">
              <w:rPr>
                <w:sz w:val="20"/>
                <w:szCs w:val="20"/>
              </w:rPr>
              <w:t xml:space="preserve"> Fugitive Unit Description</w:t>
            </w:r>
          </w:p>
        </w:tc>
      </w:tr>
      <w:tr w:rsidR="004E5C7F" w14:paraId="264A3430" w14:textId="77777777" w:rsidTr="00286F80">
        <w:trPr>
          <w:cantSplit/>
          <w:tblHeader/>
        </w:trPr>
        <w:tc>
          <w:tcPr>
            <w:tcW w:w="3667" w:type="dxa"/>
            <w:tcBorders>
              <w:top w:val="single" w:sz="6" w:space="0" w:color="auto"/>
            </w:tcBorders>
          </w:tcPr>
          <w:p w14:paraId="1F419899" w14:textId="77777777" w:rsidR="004E5C7F" w:rsidRDefault="004E5C7F" w:rsidP="00286F80">
            <w:pPr>
              <w:pStyle w:val="TableHeading"/>
              <w:spacing w:after="0"/>
              <w:contextualSpacing w:val="0"/>
              <w:jc w:val="left"/>
              <w:outlineLvl w:val="9"/>
              <w:rPr>
                <w:b w:val="0"/>
                <w:bCs/>
              </w:rPr>
            </w:pPr>
          </w:p>
        </w:tc>
        <w:tc>
          <w:tcPr>
            <w:tcW w:w="3690" w:type="dxa"/>
            <w:tcBorders>
              <w:top w:val="single" w:sz="6" w:space="0" w:color="auto"/>
            </w:tcBorders>
          </w:tcPr>
          <w:p w14:paraId="3287E19A" w14:textId="77777777" w:rsidR="004E5C7F" w:rsidRDefault="004E5C7F" w:rsidP="00286F80">
            <w:pPr>
              <w:pStyle w:val="TableHeading"/>
              <w:spacing w:after="0"/>
              <w:contextualSpacing w:val="0"/>
              <w:jc w:val="left"/>
              <w:outlineLvl w:val="9"/>
              <w:rPr>
                <w:b w:val="0"/>
                <w:bCs/>
              </w:rPr>
            </w:pPr>
          </w:p>
        </w:tc>
        <w:tc>
          <w:tcPr>
            <w:tcW w:w="7043" w:type="dxa"/>
          </w:tcPr>
          <w:p w14:paraId="21E69761" w14:textId="77777777" w:rsidR="004E5C7F" w:rsidRDefault="004E5C7F" w:rsidP="00286F80">
            <w:pPr>
              <w:pStyle w:val="TableHeading"/>
              <w:spacing w:after="0"/>
              <w:contextualSpacing w:val="0"/>
              <w:jc w:val="left"/>
              <w:outlineLvl w:val="9"/>
              <w:rPr>
                <w:b w:val="0"/>
                <w:bCs/>
              </w:rPr>
            </w:pPr>
          </w:p>
        </w:tc>
      </w:tr>
      <w:tr w:rsidR="004E5C7F" w14:paraId="037BFC53" w14:textId="77777777" w:rsidTr="00286F80">
        <w:trPr>
          <w:cantSplit/>
          <w:tblHeader/>
        </w:trPr>
        <w:tc>
          <w:tcPr>
            <w:tcW w:w="3667" w:type="dxa"/>
          </w:tcPr>
          <w:p w14:paraId="07C0E803" w14:textId="77777777" w:rsidR="004E5C7F" w:rsidRDefault="004E5C7F" w:rsidP="00286F80">
            <w:pPr>
              <w:pStyle w:val="TableHeading"/>
              <w:spacing w:after="0"/>
              <w:contextualSpacing w:val="0"/>
              <w:jc w:val="left"/>
              <w:outlineLvl w:val="9"/>
              <w:rPr>
                <w:b w:val="0"/>
                <w:bCs/>
              </w:rPr>
            </w:pPr>
          </w:p>
        </w:tc>
        <w:tc>
          <w:tcPr>
            <w:tcW w:w="3690" w:type="dxa"/>
          </w:tcPr>
          <w:p w14:paraId="0E917503" w14:textId="77777777" w:rsidR="004E5C7F" w:rsidRDefault="004E5C7F" w:rsidP="00286F80">
            <w:pPr>
              <w:pStyle w:val="TableHeading"/>
              <w:spacing w:after="0"/>
              <w:contextualSpacing w:val="0"/>
              <w:jc w:val="left"/>
              <w:outlineLvl w:val="9"/>
              <w:rPr>
                <w:b w:val="0"/>
                <w:bCs/>
              </w:rPr>
            </w:pPr>
          </w:p>
        </w:tc>
        <w:tc>
          <w:tcPr>
            <w:tcW w:w="7043" w:type="dxa"/>
          </w:tcPr>
          <w:p w14:paraId="7D42B739" w14:textId="77777777" w:rsidR="004E5C7F" w:rsidRDefault="004E5C7F" w:rsidP="00286F80">
            <w:pPr>
              <w:pStyle w:val="TableHeading"/>
              <w:spacing w:after="0"/>
              <w:contextualSpacing w:val="0"/>
              <w:jc w:val="left"/>
              <w:outlineLvl w:val="9"/>
              <w:rPr>
                <w:b w:val="0"/>
                <w:bCs/>
              </w:rPr>
            </w:pPr>
          </w:p>
        </w:tc>
      </w:tr>
      <w:tr w:rsidR="004E5C7F" w14:paraId="1B7681F8" w14:textId="77777777" w:rsidTr="00286F80">
        <w:trPr>
          <w:cantSplit/>
          <w:tblHeader/>
        </w:trPr>
        <w:tc>
          <w:tcPr>
            <w:tcW w:w="3667" w:type="dxa"/>
          </w:tcPr>
          <w:p w14:paraId="468B9DF2" w14:textId="77777777" w:rsidR="004E5C7F" w:rsidRDefault="004E5C7F" w:rsidP="00286F80">
            <w:pPr>
              <w:pStyle w:val="TableHeading"/>
              <w:spacing w:after="0"/>
              <w:contextualSpacing w:val="0"/>
              <w:jc w:val="left"/>
              <w:outlineLvl w:val="9"/>
              <w:rPr>
                <w:b w:val="0"/>
                <w:bCs/>
              </w:rPr>
            </w:pPr>
          </w:p>
        </w:tc>
        <w:tc>
          <w:tcPr>
            <w:tcW w:w="3690" w:type="dxa"/>
          </w:tcPr>
          <w:p w14:paraId="753723AE" w14:textId="77777777" w:rsidR="004E5C7F" w:rsidRDefault="004E5C7F" w:rsidP="00286F80">
            <w:pPr>
              <w:pStyle w:val="TableHeading"/>
              <w:spacing w:after="0"/>
              <w:contextualSpacing w:val="0"/>
              <w:jc w:val="left"/>
              <w:outlineLvl w:val="9"/>
              <w:rPr>
                <w:b w:val="0"/>
                <w:bCs/>
              </w:rPr>
            </w:pPr>
          </w:p>
        </w:tc>
        <w:tc>
          <w:tcPr>
            <w:tcW w:w="7043" w:type="dxa"/>
          </w:tcPr>
          <w:p w14:paraId="5F60B116" w14:textId="77777777" w:rsidR="004E5C7F" w:rsidRDefault="004E5C7F" w:rsidP="00286F80">
            <w:pPr>
              <w:pStyle w:val="TableHeading"/>
              <w:spacing w:after="0"/>
              <w:contextualSpacing w:val="0"/>
              <w:jc w:val="left"/>
              <w:outlineLvl w:val="9"/>
              <w:rPr>
                <w:b w:val="0"/>
                <w:bCs/>
              </w:rPr>
            </w:pPr>
          </w:p>
        </w:tc>
      </w:tr>
      <w:tr w:rsidR="004E5C7F" w14:paraId="2C45B222" w14:textId="77777777" w:rsidTr="00286F80">
        <w:trPr>
          <w:cantSplit/>
          <w:tblHeader/>
        </w:trPr>
        <w:tc>
          <w:tcPr>
            <w:tcW w:w="3667" w:type="dxa"/>
          </w:tcPr>
          <w:p w14:paraId="2C64CCEE" w14:textId="77777777" w:rsidR="004E5C7F" w:rsidRDefault="004E5C7F" w:rsidP="00286F80">
            <w:pPr>
              <w:pStyle w:val="TableHeading"/>
              <w:spacing w:after="0"/>
              <w:contextualSpacing w:val="0"/>
              <w:jc w:val="left"/>
              <w:outlineLvl w:val="9"/>
              <w:rPr>
                <w:b w:val="0"/>
                <w:bCs/>
              </w:rPr>
            </w:pPr>
          </w:p>
        </w:tc>
        <w:tc>
          <w:tcPr>
            <w:tcW w:w="3690" w:type="dxa"/>
          </w:tcPr>
          <w:p w14:paraId="32168507" w14:textId="77777777" w:rsidR="004E5C7F" w:rsidRDefault="004E5C7F" w:rsidP="00286F80">
            <w:pPr>
              <w:pStyle w:val="TableHeading"/>
              <w:spacing w:after="0"/>
              <w:contextualSpacing w:val="0"/>
              <w:jc w:val="left"/>
              <w:outlineLvl w:val="9"/>
              <w:rPr>
                <w:b w:val="0"/>
                <w:bCs/>
              </w:rPr>
            </w:pPr>
          </w:p>
        </w:tc>
        <w:tc>
          <w:tcPr>
            <w:tcW w:w="7043" w:type="dxa"/>
          </w:tcPr>
          <w:p w14:paraId="24FA2AB9" w14:textId="77777777" w:rsidR="004E5C7F" w:rsidRDefault="004E5C7F" w:rsidP="00286F80">
            <w:pPr>
              <w:pStyle w:val="TableHeading"/>
              <w:spacing w:after="0"/>
              <w:contextualSpacing w:val="0"/>
              <w:jc w:val="left"/>
              <w:outlineLvl w:val="9"/>
              <w:rPr>
                <w:b w:val="0"/>
                <w:bCs/>
              </w:rPr>
            </w:pPr>
          </w:p>
        </w:tc>
      </w:tr>
      <w:tr w:rsidR="004E5C7F" w14:paraId="14C7078C" w14:textId="77777777" w:rsidTr="00286F80">
        <w:trPr>
          <w:cantSplit/>
          <w:tblHeader/>
        </w:trPr>
        <w:tc>
          <w:tcPr>
            <w:tcW w:w="3667" w:type="dxa"/>
          </w:tcPr>
          <w:p w14:paraId="08CF7B4D" w14:textId="77777777" w:rsidR="004E5C7F" w:rsidRDefault="004E5C7F" w:rsidP="00286F80">
            <w:pPr>
              <w:pStyle w:val="TableHeading"/>
              <w:spacing w:after="0"/>
              <w:contextualSpacing w:val="0"/>
              <w:jc w:val="left"/>
              <w:outlineLvl w:val="9"/>
              <w:rPr>
                <w:b w:val="0"/>
                <w:bCs/>
              </w:rPr>
            </w:pPr>
          </w:p>
        </w:tc>
        <w:tc>
          <w:tcPr>
            <w:tcW w:w="3690" w:type="dxa"/>
          </w:tcPr>
          <w:p w14:paraId="1AB9EE40" w14:textId="77777777" w:rsidR="004E5C7F" w:rsidRDefault="004E5C7F" w:rsidP="00286F80">
            <w:pPr>
              <w:pStyle w:val="TableHeading"/>
              <w:spacing w:after="0"/>
              <w:contextualSpacing w:val="0"/>
              <w:jc w:val="left"/>
              <w:outlineLvl w:val="9"/>
              <w:rPr>
                <w:b w:val="0"/>
                <w:bCs/>
              </w:rPr>
            </w:pPr>
          </w:p>
        </w:tc>
        <w:tc>
          <w:tcPr>
            <w:tcW w:w="7043" w:type="dxa"/>
          </w:tcPr>
          <w:p w14:paraId="69F5C658" w14:textId="77777777" w:rsidR="004E5C7F" w:rsidRDefault="004E5C7F" w:rsidP="00286F80">
            <w:pPr>
              <w:pStyle w:val="TableHeading"/>
              <w:spacing w:after="0"/>
              <w:contextualSpacing w:val="0"/>
              <w:jc w:val="left"/>
              <w:outlineLvl w:val="9"/>
              <w:rPr>
                <w:b w:val="0"/>
                <w:bCs/>
              </w:rPr>
            </w:pPr>
          </w:p>
        </w:tc>
      </w:tr>
      <w:tr w:rsidR="004E5C7F" w14:paraId="5DC99355" w14:textId="77777777" w:rsidTr="00286F80">
        <w:trPr>
          <w:cantSplit/>
          <w:tblHeader/>
        </w:trPr>
        <w:tc>
          <w:tcPr>
            <w:tcW w:w="3667" w:type="dxa"/>
          </w:tcPr>
          <w:p w14:paraId="327936B7" w14:textId="77777777" w:rsidR="004E5C7F" w:rsidRDefault="004E5C7F" w:rsidP="00286F80">
            <w:pPr>
              <w:pStyle w:val="TableHeading"/>
              <w:spacing w:after="0"/>
              <w:contextualSpacing w:val="0"/>
              <w:jc w:val="left"/>
              <w:outlineLvl w:val="9"/>
              <w:rPr>
                <w:b w:val="0"/>
                <w:bCs/>
              </w:rPr>
            </w:pPr>
          </w:p>
        </w:tc>
        <w:tc>
          <w:tcPr>
            <w:tcW w:w="3690" w:type="dxa"/>
          </w:tcPr>
          <w:p w14:paraId="6F34CE70" w14:textId="77777777" w:rsidR="004E5C7F" w:rsidRDefault="004E5C7F" w:rsidP="00286F80">
            <w:pPr>
              <w:pStyle w:val="TableHeading"/>
              <w:spacing w:after="0"/>
              <w:contextualSpacing w:val="0"/>
              <w:jc w:val="left"/>
              <w:outlineLvl w:val="9"/>
              <w:rPr>
                <w:b w:val="0"/>
                <w:bCs/>
              </w:rPr>
            </w:pPr>
          </w:p>
        </w:tc>
        <w:tc>
          <w:tcPr>
            <w:tcW w:w="7043" w:type="dxa"/>
          </w:tcPr>
          <w:p w14:paraId="57E09539" w14:textId="77777777" w:rsidR="004E5C7F" w:rsidRDefault="004E5C7F" w:rsidP="00286F80">
            <w:pPr>
              <w:pStyle w:val="TableHeading"/>
              <w:spacing w:after="0"/>
              <w:contextualSpacing w:val="0"/>
              <w:jc w:val="left"/>
              <w:outlineLvl w:val="9"/>
              <w:rPr>
                <w:b w:val="0"/>
                <w:bCs/>
              </w:rPr>
            </w:pPr>
          </w:p>
        </w:tc>
      </w:tr>
      <w:tr w:rsidR="004E5C7F" w14:paraId="21B075E4" w14:textId="77777777" w:rsidTr="00286F80">
        <w:trPr>
          <w:cantSplit/>
          <w:tblHeader/>
        </w:trPr>
        <w:tc>
          <w:tcPr>
            <w:tcW w:w="3667" w:type="dxa"/>
          </w:tcPr>
          <w:p w14:paraId="192605BD" w14:textId="77777777" w:rsidR="004E5C7F" w:rsidRDefault="004E5C7F" w:rsidP="00286F80">
            <w:pPr>
              <w:pStyle w:val="TableHeading"/>
              <w:spacing w:after="0"/>
              <w:contextualSpacing w:val="0"/>
              <w:jc w:val="left"/>
              <w:outlineLvl w:val="9"/>
              <w:rPr>
                <w:b w:val="0"/>
                <w:bCs/>
              </w:rPr>
            </w:pPr>
          </w:p>
        </w:tc>
        <w:tc>
          <w:tcPr>
            <w:tcW w:w="3690" w:type="dxa"/>
          </w:tcPr>
          <w:p w14:paraId="62B6DFAD" w14:textId="77777777" w:rsidR="004E5C7F" w:rsidRDefault="004E5C7F" w:rsidP="00286F80">
            <w:pPr>
              <w:pStyle w:val="TableHeading"/>
              <w:spacing w:after="0"/>
              <w:contextualSpacing w:val="0"/>
              <w:jc w:val="left"/>
              <w:outlineLvl w:val="9"/>
              <w:rPr>
                <w:b w:val="0"/>
                <w:bCs/>
              </w:rPr>
            </w:pPr>
          </w:p>
        </w:tc>
        <w:tc>
          <w:tcPr>
            <w:tcW w:w="7043" w:type="dxa"/>
          </w:tcPr>
          <w:p w14:paraId="1CAFDCA5" w14:textId="77777777" w:rsidR="004E5C7F" w:rsidRDefault="004E5C7F" w:rsidP="00286F80">
            <w:pPr>
              <w:pStyle w:val="TableHeading"/>
              <w:spacing w:after="0"/>
              <w:contextualSpacing w:val="0"/>
              <w:jc w:val="left"/>
              <w:outlineLvl w:val="9"/>
              <w:rPr>
                <w:b w:val="0"/>
                <w:bCs/>
              </w:rPr>
            </w:pPr>
          </w:p>
        </w:tc>
      </w:tr>
      <w:tr w:rsidR="004E5C7F" w14:paraId="56E70C45" w14:textId="77777777" w:rsidTr="00286F80">
        <w:trPr>
          <w:cantSplit/>
          <w:tblHeader/>
        </w:trPr>
        <w:tc>
          <w:tcPr>
            <w:tcW w:w="3667" w:type="dxa"/>
          </w:tcPr>
          <w:p w14:paraId="09A77E67" w14:textId="77777777" w:rsidR="004E5C7F" w:rsidRDefault="004E5C7F" w:rsidP="00286F80">
            <w:pPr>
              <w:pStyle w:val="TableHeading"/>
              <w:spacing w:after="0"/>
              <w:contextualSpacing w:val="0"/>
              <w:jc w:val="left"/>
              <w:outlineLvl w:val="9"/>
              <w:rPr>
                <w:b w:val="0"/>
                <w:bCs/>
              </w:rPr>
            </w:pPr>
          </w:p>
        </w:tc>
        <w:tc>
          <w:tcPr>
            <w:tcW w:w="3690" w:type="dxa"/>
          </w:tcPr>
          <w:p w14:paraId="79A8EF56" w14:textId="77777777" w:rsidR="004E5C7F" w:rsidRDefault="004E5C7F" w:rsidP="00286F80">
            <w:pPr>
              <w:pStyle w:val="TableHeading"/>
              <w:spacing w:after="0"/>
              <w:contextualSpacing w:val="0"/>
              <w:jc w:val="left"/>
              <w:outlineLvl w:val="9"/>
              <w:rPr>
                <w:b w:val="0"/>
                <w:bCs/>
              </w:rPr>
            </w:pPr>
          </w:p>
        </w:tc>
        <w:tc>
          <w:tcPr>
            <w:tcW w:w="7043" w:type="dxa"/>
          </w:tcPr>
          <w:p w14:paraId="60F29FBD" w14:textId="77777777" w:rsidR="004E5C7F" w:rsidRDefault="004E5C7F" w:rsidP="00286F80">
            <w:pPr>
              <w:pStyle w:val="TableHeading"/>
              <w:spacing w:after="0"/>
              <w:contextualSpacing w:val="0"/>
              <w:jc w:val="left"/>
              <w:outlineLvl w:val="9"/>
              <w:rPr>
                <w:b w:val="0"/>
                <w:bCs/>
              </w:rPr>
            </w:pPr>
          </w:p>
        </w:tc>
      </w:tr>
      <w:tr w:rsidR="004E5C7F" w14:paraId="1E8043C4" w14:textId="77777777" w:rsidTr="00286F80">
        <w:trPr>
          <w:cantSplit/>
          <w:tblHeader/>
        </w:trPr>
        <w:tc>
          <w:tcPr>
            <w:tcW w:w="3667" w:type="dxa"/>
          </w:tcPr>
          <w:p w14:paraId="78CEA182" w14:textId="77777777" w:rsidR="004E5C7F" w:rsidRDefault="004E5C7F" w:rsidP="00286F80">
            <w:pPr>
              <w:pStyle w:val="TableHeading"/>
              <w:spacing w:after="0"/>
              <w:contextualSpacing w:val="0"/>
              <w:jc w:val="left"/>
              <w:outlineLvl w:val="9"/>
              <w:rPr>
                <w:b w:val="0"/>
                <w:bCs/>
              </w:rPr>
            </w:pPr>
          </w:p>
        </w:tc>
        <w:tc>
          <w:tcPr>
            <w:tcW w:w="3690" w:type="dxa"/>
          </w:tcPr>
          <w:p w14:paraId="2A16EE64" w14:textId="77777777" w:rsidR="004E5C7F" w:rsidRDefault="004E5C7F" w:rsidP="00286F80">
            <w:pPr>
              <w:pStyle w:val="TableHeading"/>
              <w:spacing w:after="0"/>
              <w:contextualSpacing w:val="0"/>
              <w:jc w:val="left"/>
              <w:outlineLvl w:val="9"/>
              <w:rPr>
                <w:b w:val="0"/>
                <w:bCs/>
              </w:rPr>
            </w:pPr>
          </w:p>
        </w:tc>
        <w:tc>
          <w:tcPr>
            <w:tcW w:w="7043" w:type="dxa"/>
          </w:tcPr>
          <w:p w14:paraId="4CC43709" w14:textId="77777777" w:rsidR="004E5C7F" w:rsidRDefault="004E5C7F" w:rsidP="00286F80">
            <w:pPr>
              <w:pStyle w:val="TableHeading"/>
              <w:spacing w:after="0"/>
              <w:contextualSpacing w:val="0"/>
              <w:jc w:val="left"/>
              <w:outlineLvl w:val="9"/>
              <w:rPr>
                <w:b w:val="0"/>
                <w:bCs/>
              </w:rPr>
            </w:pPr>
          </w:p>
        </w:tc>
      </w:tr>
      <w:tr w:rsidR="004E5C7F" w14:paraId="069A5933" w14:textId="77777777" w:rsidTr="00286F80">
        <w:trPr>
          <w:cantSplit/>
          <w:tblHeader/>
        </w:trPr>
        <w:tc>
          <w:tcPr>
            <w:tcW w:w="3667" w:type="dxa"/>
          </w:tcPr>
          <w:p w14:paraId="39B47478" w14:textId="77777777" w:rsidR="004E5C7F" w:rsidRDefault="004E5C7F" w:rsidP="00286F80">
            <w:pPr>
              <w:pStyle w:val="TableHeading"/>
              <w:spacing w:after="0"/>
              <w:contextualSpacing w:val="0"/>
              <w:jc w:val="left"/>
              <w:outlineLvl w:val="9"/>
              <w:rPr>
                <w:b w:val="0"/>
                <w:bCs/>
              </w:rPr>
            </w:pPr>
          </w:p>
        </w:tc>
        <w:tc>
          <w:tcPr>
            <w:tcW w:w="3690" w:type="dxa"/>
          </w:tcPr>
          <w:p w14:paraId="5AE4F742" w14:textId="77777777" w:rsidR="004E5C7F" w:rsidRDefault="004E5C7F" w:rsidP="00286F80">
            <w:pPr>
              <w:pStyle w:val="TableHeading"/>
              <w:spacing w:after="0"/>
              <w:contextualSpacing w:val="0"/>
              <w:jc w:val="left"/>
              <w:outlineLvl w:val="9"/>
              <w:rPr>
                <w:b w:val="0"/>
                <w:bCs/>
              </w:rPr>
            </w:pPr>
          </w:p>
        </w:tc>
        <w:tc>
          <w:tcPr>
            <w:tcW w:w="7043" w:type="dxa"/>
          </w:tcPr>
          <w:p w14:paraId="1CEE8CC0" w14:textId="77777777" w:rsidR="004E5C7F" w:rsidRDefault="004E5C7F" w:rsidP="00286F80">
            <w:pPr>
              <w:pStyle w:val="TableHeading"/>
              <w:spacing w:after="0"/>
              <w:contextualSpacing w:val="0"/>
              <w:jc w:val="left"/>
              <w:outlineLvl w:val="9"/>
              <w:rPr>
                <w:b w:val="0"/>
                <w:bCs/>
              </w:rPr>
            </w:pPr>
          </w:p>
        </w:tc>
      </w:tr>
    </w:tbl>
    <w:p w14:paraId="6A5CBCE3" w14:textId="77777777" w:rsidR="004E5C7F" w:rsidRDefault="004E5C7F" w:rsidP="0064110C">
      <w:pPr>
        <w:pStyle w:val="TableHeading"/>
        <w:spacing w:after="0"/>
        <w:contextualSpacing w:val="0"/>
        <w:jc w:val="left"/>
        <w:outlineLvl w:val="9"/>
        <w:rPr>
          <w:b w:val="0"/>
          <w:bCs/>
        </w:rPr>
      </w:pPr>
    </w:p>
    <w:p w14:paraId="02C7359F" w14:textId="77777777" w:rsidR="004E5C7F" w:rsidRDefault="004E5C7F">
      <w:pPr>
        <w:rPr>
          <w:rFonts w:eastAsiaTheme="majorEastAsia" w:cs="Times New Roman"/>
          <w:b/>
          <w:bCs/>
          <w:spacing w:val="5"/>
          <w:kern w:val="28"/>
          <w:szCs w:val="22"/>
        </w:rPr>
      </w:pPr>
      <w:r>
        <w:rPr>
          <w:rFonts w:cs="Times New Roman"/>
          <w:szCs w:val="22"/>
        </w:rPr>
        <w:br w:type="page"/>
      </w:r>
    </w:p>
    <w:p w14:paraId="302ACF9C" w14:textId="77777777" w:rsidR="004E5C7F" w:rsidRPr="004F6B8F" w:rsidRDefault="004E5C7F" w:rsidP="00FF6DF9">
      <w:pPr>
        <w:pStyle w:val="Heading1"/>
      </w:pPr>
      <w:r w:rsidRPr="004F6B8F">
        <w:lastRenderedPageBreak/>
        <w:t>Fugitive Emission Unit Attributes</w:t>
      </w:r>
    </w:p>
    <w:p w14:paraId="756B64BE" w14:textId="77777777" w:rsidR="004E5C7F" w:rsidRPr="004F6B8F" w:rsidRDefault="004E5C7F" w:rsidP="00FF6DF9">
      <w:pPr>
        <w:pStyle w:val="Heading1"/>
      </w:pPr>
      <w:bookmarkStart w:id="186" w:name="Page157"/>
      <w:r w:rsidRPr="004F6B8F">
        <w:t>Form OP-UA12 (Page 185)</w:t>
      </w:r>
      <w:bookmarkEnd w:id="186"/>
    </w:p>
    <w:p w14:paraId="3404BB65" w14:textId="77777777" w:rsidR="004E5C7F" w:rsidRPr="004F6B8F" w:rsidRDefault="004E5C7F" w:rsidP="00FF6DF9">
      <w:pPr>
        <w:pStyle w:val="Heading1"/>
      </w:pPr>
      <w:r w:rsidRPr="004F6B8F">
        <w:t>Federal Operating Permit Program</w:t>
      </w:r>
    </w:p>
    <w:p w14:paraId="3495DA99" w14:textId="663073F5" w:rsidR="004E5C7F" w:rsidRPr="004F6B8F" w:rsidRDefault="004E5C7F" w:rsidP="00FF6DF9">
      <w:pPr>
        <w:pStyle w:val="Heading1"/>
      </w:pPr>
      <w:bookmarkStart w:id="187" w:name="TBL20"/>
      <w:r w:rsidRPr="004F6B8F">
        <w:t>Table 20</w:t>
      </w:r>
      <w:bookmarkEnd w:id="187"/>
      <w:r w:rsidR="00042B71" w:rsidRPr="004F6B8F">
        <w:t>a</w:t>
      </w:r>
      <w:r w:rsidRPr="004F6B8F">
        <w:t>: Title 40 Code of Federal Regulations Part 60 (40 CFR Part 60)</w:t>
      </w:r>
    </w:p>
    <w:p w14:paraId="168BE9CC" w14:textId="77777777" w:rsidR="0089110D" w:rsidRPr="004F6B8F" w:rsidRDefault="004E5C7F" w:rsidP="00FF6DF9">
      <w:pPr>
        <w:pStyle w:val="Heading1"/>
      </w:pPr>
      <w:r w:rsidRPr="004F6B8F">
        <w:t xml:space="preserve">Subpart OOOO:  Standards of Performance for Crude Oil and Natural Gas Production, Transmission and Distribution for which Construction, Modification or Reconstruction Commenced After August 23, </w:t>
      </w:r>
      <w:r w:rsidR="006610A5" w:rsidRPr="004F6B8F">
        <w:t>2011,</w:t>
      </w:r>
      <w:r w:rsidRPr="004F6B8F">
        <w:t xml:space="preserve"> and on or before September 18, 2015</w:t>
      </w:r>
    </w:p>
    <w:p w14:paraId="7DB4CD5C" w14:textId="328E4222" w:rsidR="0089110D" w:rsidRPr="000171BA" w:rsidRDefault="0089110D" w:rsidP="00FF6DF9">
      <w:pPr>
        <w:pStyle w:val="Heading1"/>
      </w:pPr>
      <w:r w:rsidRPr="004F6B8F">
        <w:t>Texas Commission on Environmental Quality</w:t>
      </w:r>
    </w:p>
    <w:p w14:paraId="73EFEF4E" w14:textId="50878BE9" w:rsidR="004E5C7F" w:rsidRPr="005401C7" w:rsidRDefault="004E5C7F" w:rsidP="005401C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4E5C7F" w:rsidRPr="00600EE6" w14:paraId="367835E6" w14:textId="77777777" w:rsidTr="00286F80">
        <w:trPr>
          <w:cantSplit/>
          <w:tblHeader/>
        </w:trPr>
        <w:tc>
          <w:tcPr>
            <w:tcW w:w="4800" w:type="dxa"/>
            <w:shd w:val="clear" w:color="auto" w:fill="D9D9D9" w:themeFill="background1" w:themeFillShade="D9"/>
          </w:tcPr>
          <w:p w14:paraId="14D64782" w14:textId="77777777" w:rsidR="004E5C7F" w:rsidRPr="00600EE6" w:rsidRDefault="004E5C7F" w:rsidP="00286F80">
            <w:pPr>
              <w:jc w:val="center"/>
              <w:rPr>
                <w:b/>
                <w:bCs/>
                <w:sz w:val="20"/>
                <w:szCs w:val="20"/>
              </w:rPr>
            </w:pPr>
            <w:r w:rsidRPr="00600EE6">
              <w:rPr>
                <w:b/>
                <w:bCs/>
                <w:sz w:val="20"/>
                <w:szCs w:val="20"/>
              </w:rPr>
              <w:t>Date</w:t>
            </w:r>
          </w:p>
        </w:tc>
        <w:tc>
          <w:tcPr>
            <w:tcW w:w="4800" w:type="dxa"/>
            <w:shd w:val="clear" w:color="auto" w:fill="D9D9D9" w:themeFill="background1" w:themeFillShade="D9"/>
          </w:tcPr>
          <w:p w14:paraId="7B820F34" w14:textId="77777777" w:rsidR="004E5C7F" w:rsidRPr="00600EE6" w:rsidRDefault="004E5C7F" w:rsidP="00286F80">
            <w:pPr>
              <w:jc w:val="center"/>
              <w:rPr>
                <w:b/>
                <w:bCs/>
                <w:sz w:val="20"/>
                <w:szCs w:val="20"/>
              </w:rPr>
            </w:pPr>
            <w:r w:rsidRPr="00600EE6">
              <w:rPr>
                <w:b/>
                <w:bCs/>
                <w:sz w:val="20"/>
                <w:szCs w:val="20"/>
              </w:rPr>
              <w:t>Permit No.</w:t>
            </w:r>
          </w:p>
        </w:tc>
        <w:tc>
          <w:tcPr>
            <w:tcW w:w="4800" w:type="dxa"/>
            <w:shd w:val="clear" w:color="auto" w:fill="D9D9D9" w:themeFill="background1" w:themeFillShade="D9"/>
          </w:tcPr>
          <w:p w14:paraId="478E3AF2" w14:textId="77777777" w:rsidR="004E5C7F" w:rsidRPr="00600EE6" w:rsidRDefault="004E5C7F" w:rsidP="00286F80">
            <w:pPr>
              <w:jc w:val="center"/>
              <w:rPr>
                <w:b/>
                <w:bCs/>
                <w:sz w:val="20"/>
                <w:szCs w:val="20"/>
              </w:rPr>
            </w:pPr>
            <w:r w:rsidRPr="00600EE6">
              <w:rPr>
                <w:b/>
                <w:bCs/>
                <w:sz w:val="20"/>
                <w:szCs w:val="20"/>
              </w:rPr>
              <w:t>Regulated Entity No.</w:t>
            </w:r>
          </w:p>
        </w:tc>
      </w:tr>
      <w:tr w:rsidR="004E5C7F" w:rsidRPr="00600EE6" w14:paraId="03CEEE87" w14:textId="77777777" w:rsidTr="00286F80">
        <w:trPr>
          <w:cantSplit/>
          <w:tblHeader/>
        </w:trPr>
        <w:tc>
          <w:tcPr>
            <w:tcW w:w="4800" w:type="dxa"/>
          </w:tcPr>
          <w:p w14:paraId="3CB8862E" w14:textId="77777777" w:rsidR="004E5C7F" w:rsidRPr="00600EE6" w:rsidRDefault="004E5C7F" w:rsidP="00286F80">
            <w:pPr>
              <w:rPr>
                <w:rFonts w:asciiTheme="majorHAnsi" w:hAnsiTheme="majorHAnsi" w:cstheme="majorHAnsi"/>
                <w:sz w:val="20"/>
                <w:szCs w:val="20"/>
              </w:rPr>
            </w:pPr>
          </w:p>
        </w:tc>
        <w:tc>
          <w:tcPr>
            <w:tcW w:w="4800" w:type="dxa"/>
          </w:tcPr>
          <w:p w14:paraId="0E007372" w14:textId="77777777" w:rsidR="004E5C7F" w:rsidRPr="00600EE6" w:rsidRDefault="004E5C7F" w:rsidP="00286F80">
            <w:pPr>
              <w:rPr>
                <w:rFonts w:asciiTheme="majorHAnsi" w:hAnsiTheme="majorHAnsi" w:cstheme="majorHAnsi"/>
                <w:sz w:val="20"/>
                <w:szCs w:val="20"/>
              </w:rPr>
            </w:pPr>
          </w:p>
        </w:tc>
        <w:tc>
          <w:tcPr>
            <w:tcW w:w="4800" w:type="dxa"/>
          </w:tcPr>
          <w:p w14:paraId="4259A2FF" w14:textId="77777777" w:rsidR="004E5C7F" w:rsidRPr="00600EE6" w:rsidRDefault="004E5C7F" w:rsidP="00286F80">
            <w:pPr>
              <w:rPr>
                <w:rFonts w:asciiTheme="majorHAnsi" w:hAnsiTheme="majorHAnsi" w:cstheme="majorHAnsi"/>
                <w:sz w:val="20"/>
                <w:szCs w:val="20"/>
              </w:rPr>
            </w:pPr>
          </w:p>
        </w:tc>
      </w:tr>
    </w:tbl>
    <w:p w14:paraId="34A15502" w14:textId="77777777" w:rsidR="004E5C7F" w:rsidRDefault="004E5C7F" w:rsidP="0010556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859"/>
        <w:gridCol w:w="2231"/>
        <w:gridCol w:w="1487"/>
        <w:gridCol w:w="1393"/>
        <w:gridCol w:w="1393"/>
        <w:gridCol w:w="1393"/>
        <w:gridCol w:w="1831"/>
        <w:gridCol w:w="1260"/>
        <w:gridCol w:w="1553"/>
      </w:tblGrid>
      <w:tr w:rsidR="00042B71" w14:paraId="757EFF6D" w14:textId="77777777" w:rsidTr="00667841">
        <w:trPr>
          <w:cantSplit/>
          <w:tblHeader/>
        </w:trPr>
        <w:tc>
          <w:tcPr>
            <w:tcW w:w="1859" w:type="dxa"/>
            <w:shd w:val="clear" w:color="auto" w:fill="D9D9D9" w:themeFill="background1" w:themeFillShade="D9"/>
            <w:vAlign w:val="bottom"/>
          </w:tcPr>
          <w:p w14:paraId="44B0E8C8" w14:textId="77777777" w:rsidR="00042B71" w:rsidRDefault="00042B71" w:rsidP="00667841">
            <w:pPr>
              <w:jc w:val="center"/>
            </w:pPr>
            <w:bookmarkStart w:id="188" w:name="_Hlk105050920"/>
            <w:r w:rsidRPr="00105561">
              <w:rPr>
                <w:rFonts w:cs="Times New Roman"/>
                <w:b/>
                <w:sz w:val="20"/>
                <w:szCs w:val="20"/>
              </w:rPr>
              <w:t>Unit ID No.</w:t>
            </w:r>
          </w:p>
        </w:tc>
        <w:tc>
          <w:tcPr>
            <w:tcW w:w="2231" w:type="dxa"/>
            <w:shd w:val="clear" w:color="auto" w:fill="D9D9D9" w:themeFill="background1" w:themeFillShade="D9"/>
            <w:vAlign w:val="bottom"/>
          </w:tcPr>
          <w:p w14:paraId="51DF23B6" w14:textId="77777777" w:rsidR="00042B71" w:rsidRDefault="00042B71" w:rsidP="00667841">
            <w:pPr>
              <w:jc w:val="center"/>
            </w:pPr>
            <w:r w:rsidRPr="00A85C0C">
              <w:rPr>
                <w:b/>
                <w:bCs/>
                <w:sz w:val="20"/>
                <w:szCs w:val="20"/>
              </w:rPr>
              <w:t>SOP/</w:t>
            </w:r>
            <w:r w:rsidRPr="00105561">
              <w:rPr>
                <w:rFonts w:cs="Times New Roman"/>
                <w:b/>
                <w:sz w:val="20"/>
                <w:szCs w:val="20"/>
              </w:rPr>
              <w:t>GOP Index No.</w:t>
            </w:r>
          </w:p>
        </w:tc>
        <w:tc>
          <w:tcPr>
            <w:tcW w:w="1487" w:type="dxa"/>
            <w:shd w:val="clear" w:color="auto" w:fill="D9D9D9" w:themeFill="background1" w:themeFillShade="D9"/>
            <w:vAlign w:val="bottom"/>
          </w:tcPr>
          <w:p w14:paraId="7869DBE6" w14:textId="77777777" w:rsidR="00042B71" w:rsidRDefault="00042B71" w:rsidP="00667841">
            <w:pPr>
              <w:jc w:val="center"/>
            </w:pPr>
            <w:r w:rsidRPr="00105561">
              <w:rPr>
                <w:rFonts w:cs="Times New Roman"/>
                <w:b/>
                <w:sz w:val="20"/>
                <w:szCs w:val="20"/>
              </w:rPr>
              <w:t>Construction/</w:t>
            </w:r>
            <w:r>
              <w:rPr>
                <w:rFonts w:cs="Times New Roman"/>
                <w:b/>
                <w:sz w:val="20"/>
                <w:szCs w:val="20"/>
              </w:rPr>
              <w:t xml:space="preserve"> </w:t>
            </w:r>
            <w:r w:rsidRPr="00105561">
              <w:rPr>
                <w:rFonts w:cs="Times New Roman"/>
                <w:b/>
                <w:sz w:val="20"/>
                <w:szCs w:val="20"/>
              </w:rPr>
              <w:t>Modification Date</w:t>
            </w:r>
          </w:p>
        </w:tc>
        <w:tc>
          <w:tcPr>
            <w:tcW w:w="1393" w:type="dxa"/>
            <w:shd w:val="clear" w:color="auto" w:fill="D9D9D9" w:themeFill="background1" w:themeFillShade="D9"/>
            <w:vAlign w:val="center"/>
          </w:tcPr>
          <w:p w14:paraId="1025FE25" w14:textId="77777777" w:rsidR="00042B71" w:rsidRPr="00105561" w:rsidRDefault="00042B71" w:rsidP="00667841">
            <w:pPr>
              <w:jc w:val="center"/>
              <w:rPr>
                <w:rFonts w:cs="Times New Roman"/>
                <w:b/>
                <w:sz w:val="20"/>
                <w:szCs w:val="20"/>
              </w:rPr>
            </w:pPr>
            <w:r>
              <w:rPr>
                <w:rFonts w:cs="Times New Roman"/>
                <w:b/>
                <w:sz w:val="20"/>
                <w:szCs w:val="20"/>
              </w:rPr>
              <w:t>Centrifugal C</w:t>
            </w:r>
            <w:r w:rsidRPr="00105561">
              <w:rPr>
                <w:rFonts w:cs="Times New Roman"/>
                <w:b/>
                <w:sz w:val="20"/>
                <w:szCs w:val="20"/>
              </w:rPr>
              <w:t>o</w:t>
            </w:r>
            <w:r>
              <w:rPr>
                <w:rFonts w:cs="Times New Roman"/>
                <w:b/>
                <w:sz w:val="20"/>
                <w:szCs w:val="20"/>
              </w:rPr>
              <w:t>mpressor</w:t>
            </w:r>
          </w:p>
        </w:tc>
        <w:tc>
          <w:tcPr>
            <w:tcW w:w="1393" w:type="dxa"/>
            <w:shd w:val="clear" w:color="auto" w:fill="D9D9D9" w:themeFill="background1" w:themeFillShade="D9"/>
            <w:vAlign w:val="center"/>
          </w:tcPr>
          <w:p w14:paraId="1C938106" w14:textId="77777777" w:rsidR="00042B71" w:rsidRPr="00105561" w:rsidRDefault="00042B71" w:rsidP="00667841">
            <w:pPr>
              <w:jc w:val="center"/>
              <w:rPr>
                <w:rFonts w:cs="Times New Roman"/>
                <w:b/>
                <w:sz w:val="20"/>
                <w:szCs w:val="20"/>
              </w:rPr>
            </w:pPr>
            <w:r>
              <w:rPr>
                <w:rFonts w:cs="Times New Roman"/>
                <w:b/>
                <w:sz w:val="20"/>
                <w:szCs w:val="20"/>
              </w:rPr>
              <w:t>C</w:t>
            </w:r>
            <w:r w:rsidRPr="00105561">
              <w:rPr>
                <w:rFonts w:cs="Times New Roman"/>
                <w:b/>
                <w:sz w:val="20"/>
                <w:szCs w:val="20"/>
              </w:rPr>
              <w:t>o</w:t>
            </w:r>
            <w:r>
              <w:rPr>
                <w:rFonts w:cs="Times New Roman"/>
                <w:b/>
                <w:sz w:val="20"/>
                <w:szCs w:val="20"/>
              </w:rPr>
              <w:t>ntrol Option</w:t>
            </w:r>
          </w:p>
        </w:tc>
        <w:tc>
          <w:tcPr>
            <w:tcW w:w="1393" w:type="dxa"/>
            <w:shd w:val="clear" w:color="auto" w:fill="D9D9D9" w:themeFill="background1" w:themeFillShade="D9"/>
            <w:vAlign w:val="center"/>
          </w:tcPr>
          <w:p w14:paraId="61C983C4" w14:textId="77777777" w:rsidR="00042B71" w:rsidRPr="00105561" w:rsidRDefault="00042B71" w:rsidP="00667841">
            <w:pPr>
              <w:jc w:val="center"/>
              <w:rPr>
                <w:rFonts w:cs="Times New Roman"/>
                <w:b/>
                <w:sz w:val="20"/>
                <w:szCs w:val="20"/>
              </w:rPr>
            </w:pPr>
            <w:r>
              <w:rPr>
                <w:rFonts w:cs="Times New Roman"/>
                <w:b/>
                <w:sz w:val="20"/>
                <w:szCs w:val="20"/>
              </w:rPr>
              <w:t>C</w:t>
            </w:r>
            <w:r w:rsidRPr="00105561">
              <w:rPr>
                <w:rFonts w:cs="Times New Roman"/>
                <w:b/>
                <w:sz w:val="20"/>
                <w:szCs w:val="20"/>
              </w:rPr>
              <w:t>o</w:t>
            </w:r>
            <w:r>
              <w:rPr>
                <w:rFonts w:cs="Times New Roman"/>
                <w:b/>
                <w:sz w:val="20"/>
                <w:szCs w:val="20"/>
              </w:rPr>
              <w:t>ntrol Device ID No.</w:t>
            </w:r>
          </w:p>
        </w:tc>
        <w:tc>
          <w:tcPr>
            <w:tcW w:w="1831" w:type="dxa"/>
            <w:shd w:val="clear" w:color="auto" w:fill="D9D9D9" w:themeFill="background1" w:themeFillShade="D9"/>
            <w:vAlign w:val="center"/>
          </w:tcPr>
          <w:p w14:paraId="0AD0E613" w14:textId="77777777" w:rsidR="00042B71" w:rsidRPr="00105561" w:rsidRDefault="00042B71" w:rsidP="00667841">
            <w:pPr>
              <w:jc w:val="center"/>
              <w:rPr>
                <w:rFonts w:cs="Times New Roman"/>
                <w:b/>
                <w:sz w:val="20"/>
                <w:szCs w:val="20"/>
              </w:rPr>
            </w:pPr>
            <w:r>
              <w:rPr>
                <w:rFonts w:cs="Times New Roman"/>
                <w:b/>
                <w:sz w:val="20"/>
                <w:szCs w:val="20"/>
              </w:rPr>
              <w:t>C</w:t>
            </w:r>
            <w:r w:rsidRPr="00105561">
              <w:rPr>
                <w:rFonts w:cs="Times New Roman"/>
                <w:b/>
                <w:sz w:val="20"/>
                <w:szCs w:val="20"/>
              </w:rPr>
              <w:t>o</w:t>
            </w:r>
            <w:r>
              <w:rPr>
                <w:rFonts w:cs="Times New Roman"/>
                <w:b/>
                <w:sz w:val="20"/>
                <w:szCs w:val="20"/>
              </w:rPr>
              <w:t>mbustion Device C</w:t>
            </w:r>
            <w:r w:rsidRPr="00105561">
              <w:rPr>
                <w:rFonts w:cs="Times New Roman"/>
                <w:b/>
                <w:sz w:val="20"/>
                <w:szCs w:val="20"/>
              </w:rPr>
              <w:t>o</w:t>
            </w:r>
            <w:r>
              <w:rPr>
                <w:rFonts w:cs="Times New Roman"/>
                <w:b/>
                <w:sz w:val="20"/>
                <w:szCs w:val="20"/>
              </w:rPr>
              <w:t>mpliance Option</w:t>
            </w:r>
          </w:p>
        </w:tc>
        <w:tc>
          <w:tcPr>
            <w:tcW w:w="1260" w:type="dxa"/>
            <w:shd w:val="clear" w:color="auto" w:fill="D9D9D9" w:themeFill="background1" w:themeFillShade="D9"/>
            <w:vAlign w:val="center"/>
          </w:tcPr>
          <w:p w14:paraId="0B1721A6" w14:textId="77777777" w:rsidR="00042B71" w:rsidRPr="00105561" w:rsidRDefault="00042B71" w:rsidP="00667841">
            <w:pPr>
              <w:jc w:val="center"/>
              <w:rPr>
                <w:rFonts w:cs="Times New Roman"/>
                <w:b/>
                <w:sz w:val="20"/>
                <w:szCs w:val="20"/>
              </w:rPr>
            </w:pPr>
            <w:r>
              <w:rPr>
                <w:rFonts w:cs="Times New Roman"/>
                <w:b/>
                <w:sz w:val="20"/>
                <w:szCs w:val="20"/>
              </w:rPr>
              <w:t>Performance Test</w:t>
            </w:r>
          </w:p>
        </w:tc>
        <w:tc>
          <w:tcPr>
            <w:tcW w:w="1553" w:type="dxa"/>
            <w:shd w:val="clear" w:color="auto" w:fill="D9D9D9" w:themeFill="background1" w:themeFillShade="D9"/>
            <w:vAlign w:val="center"/>
          </w:tcPr>
          <w:p w14:paraId="1172A05E" w14:textId="77777777" w:rsidR="00042B71" w:rsidRPr="00105561" w:rsidRDefault="00042B71" w:rsidP="00667841">
            <w:pPr>
              <w:jc w:val="center"/>
              <w:rPr>
                <w:rFonts w:cs="Times New Roman"/>
                <w:b/>
                <w:sz w:val="20"/>
                <w:szCs w:val="20"/>
              </w:rPr>
            </w:pPr>
            <w:r>
              <w:rPr>
                <w:rFonts w:cs="Times New Roman"/>
                <w:b/>
                <w:sz w:val="20"/>
                <w:szCs w:val="20"/>
              </w:rPr>
              <w:t>Bypass Device</w:t>
            </w:r>
          </w:p>
        </w:tc>
      </w:tr>
      <w:tr w:rsidR="00042B71" w14:paraId="442F100C" w14:textId="77777777" w:rsidTr="00667841">
        <w:trPr>
          <w:cantSplit/>
          <w:trHeight w:val="346"/>
          <w:tblHeader/>
        </w:trPr>
        <w:tc>
          <w:tcPr>
            <w:tcW w:w="1859" w:type="dxa"/>
          </w:tcPr>
          <w:p w14:paraId="2419EB2A" w14:textId="77777777" w:rsidR="00042B71" w:rsidRDefault="00042B71" w:rsidP="00667841"/>
        </w:tc>
        <w:tc>
          <w:tcPr>
            <w:tcW w:w="2231" w:type="dxa"/>
          </w:tcPr>
          <w:p w14:paraId="115F79C3" w14:textId="77777777" w:rsidR="00042B71" w:rsidRDefault="00042B71" w:rsidP="00667841"/>
        </w:tc>
        <w:tc>
          <w:tcPr>
            <w:tcW w:w="1487" w:type="dxa"/>
          </w:tcPr>
          <w:p w14:paraId="16CED69B" w14:textId="77777777" w:rsidR="00042B71" w:rsidRDefault="00042B71" w:rsidP="00667841"/>
        </w:tc>
        <w:tc>
          <w:tcPr>
            <w:tcW w:w="1393" w:type="dxa"/>
          </w:tcPr>
          <w:p w14:paraId="180BA498" w14:textId="77777777" w:rsidR="00042B71" w:rsidRDefault="00042B71" w:rsidP="00667841"/>
        </w:tc>
        <w:tc>
          <w:tcPr>
            <w:tcW w:w="1393" w:type="dxa"/>
          </w:tcPr>
          <w:p w14:paraId="11B61C1C" w14:textId="77777777" w:rsidR="00042B71" w:rsidRDefault="00042B71" w:rsidP="00667841"/>
        </w:tc>
        <w:tc>
          <w:tcPr>
            <w:tcW w:w="1393" w:type="dxa"/>
          </w:tcPr>
          <w:p w14:paraId="12611D31" w14:textId="77777777" w:rsidR="00042B71" w:rsidRDefault="00042B71" w:rsidP="00667841"/>
        </w:tc>
        <w:tc>
          <w:tcPr>
            <w:tcW w:w="1831" w:type="dxa"/>
          </w:tcPr>
          <w:p w14:paraId="32A98B10" w14:textId="77777777" w:rsidR="00042B71" w:rsidRDefault="00042B71" w:rsidP="00667841"/>
        </w:tc>
        <w:tc>
          <w:tcPr>
            <w:tcW w:w="1260" w:type="dxa"/>
          </w:tcPr>
          <w:p w14:paraId="2D48A960" w14:textId="77777777" w:rsidR="00042B71" w:rsidRDefault="00042B71" w:rsidP="00667841"/>
        </w:tc>
        <w:tc>
          <w:tcPr>
            <w:tcW w:w="1553" w:type="dxa"/>
          </w:tcPr>
          <w:p w14:paraId="57968311" w14:textId="77777777" w:rsidR="00042B71" w:rsidRDefault="00042B71" w:rsidP="00667841"/>
        </w:tc>
      </w:tr>
      <w:bookmarkEnd w:id="188"/>
      <w:tr w:rsidR="00042B71" w14:paraId="69662D09" w14:textId="77777777" w:rsidTr="00667841">
        <w:trPr>
          <w:cantSplit/>
          <w:trHeight w:val="346"/>
          <w:tblHeader/>
        </w:trPr>
        <w:tc>
          <w:tcPr>
            <w:tcW w:w="1859" w:type="dxa"/>
          </w:tcPr>
          <w:p w14:paraId="5C877346" w14:textId="77777777" w:rsidR="00042B71" w:rsidRDefault="00042B71" w:rsidP="00667841"/>
        </w:tc>
        <w:tc>
          <w:tcPr>
            <w:tcW w:w="2231" w:type="dxa"/>
          </w:tcPr>
          <w:p w14:paraId="535E393E" w14:textId="77777777" w:rsidR="00042B71" w:rsidRDefault="00042B71" w:rsidP="00667841"/>
        </w:tc>
        <w:tc>
          <w:tcPr>
            <w:tcW w:w="1487" w:type="dxa"/>
          </w:tcPr>
          <w:p w14:paraId="60C6E02E" w14:textId="77777777" w:rsidR="00042B71" w:rsidRDefault="00042B71" w:rsidP="00667841"/>
        </w:tc>
        <w:tc>
          <w:tcPr>
            <w:tcW w:w="1393" w:type="dxa"/>
          </w:tcPr>
          <w:p w14:paraId="48932AB0" w14:textId="77777777" w:rsidR="00042B71" w:rsidRDefault="00042B71" w:rsidP="00667841"/>
        </w:tc>
        <w:tc>
          <w:tcPr>
            <w:tcW w:w="1393" w:type="dxa"/>
          </w:tcPr>
          <w:p w14:paraId="50D983F1" w14:textId="77777777" w:rsidR="00042B71" w:rsidRDefault="00042B71" w:rsidP="00667841"/>
        </w:tc>
        <w:tc>
          <w:tcPr>
            <w:tcW w:w="1393" w:type="dxa"/>
          </w:tcPr>
          <w:p w14:paraId="43A7A4DE" w14:textId="77777777" w:rsidR="00042B71" w:rsidRDefault="00042B71" w:rsidP="00667841"/>
        </w:tc>
        <w:tc>
          <w:tcPr>
            <w:tcW w:w="1831" w:type="dxa"/>
          </w:tcPr>
          <w:p w14:paraId="116CBD35" w14:textId="77777777" w:rsidR="00042B71" w:rsidRDefault="00042B71" w:rsidP="00667841"/>
        </w:tc>
        <w:tc>
          <w:tcPr>
            <w:tcW w:w="1260" w:type="dxa"/>
          </w:tcPr>
          <w:p w14:paraId="13A34497" w14:textId="77777777" w:rsidR="00042B71" w:rsidRDefault="00042B71" w:rsidP="00667841"/>
        </w:tc>
        <w:tc>
          <w:tcPr>
            <w:tcW w:w="1553" w:type="dxa"/>
          </w:tcPr>
          <w:p w14:paraId="798B2061" w14:textId="77777777" w:rsidR="00042B71" w:rsidRDefault="00042B71" w:rsidP="00667841"/>
        </w:tc>
      </w:tr>
      <w:tr w:rsidR="00042B71" w14:paraId="770DAA5B" w14:textId="77777777" w:rsidTr="00667841">
        <w:trPr>
          <w:cantSplit/>
          <w:trHeight w:val="346"/>
          <w:tblHeader/>
        </w:trPr>
        <w:tc>
          <w:tcPr>
            <w:tcW w:w="1859" w:type="dxa"/>
          </w:tcPr>
          <w:p w14:paraId="0FDA9F98" w14:textId="77777777" w:rsidR="00042B71" w:rsidRDefault="00042B71" w:rsidP="00667841"/>
        </w:tc>
        <w:tc>
          <w:tcPr>
            <w:tcW w:w="2231" w:type="dxa"/>
          </w:tcPr>
          <w:p w14:paraId="51293E38" w14:textId="77777777" w:rsidR="00042B71" w:rsidRDefault="00042B71" w:rsidP="00667841"/>
        </w:tc>
        <w:tc>
          <w:tcPr>
            <w:tcW w:w="1487" w:type="dxa"/>
          </w:tcPr>
          <w:p w14:paraId="3644C66E" w14:textId="77777777" w:rsidR="00042B71" w:rsidRDefault="00042B71" w:rsidP="00667841"/>
        </w:tc>
        <w:tc>
          <w:tcPr>
            <w:tcW w:w="1393" w:type="dxa"/>
          </w:tcPr>
          <w:p w14:paraId="077D4CDF" w14:textId="77777777" w:rsidR="00042B71" w:rsidRDefault="00042B71" w:rsidP="00667841"/>
        </w:tc>
        <w:tc>
          <w:tcPr>
            <w:tcW w:w="1393" w:type="dxa"/>
          </w:tcPr>
          <w:p w14:paraId="6CFAB17E" w14:textId="77777777" w:rsidR="00042B71" w:rsidRDefault="00042B71" w:rsidP="00667841"/>
        </w:tc>
        <w:tc>
          <w:tcPr>
            <w:tcW w:w="1393" w:type="dxa"/>
          </w:tcPr>
          <w:p w14:paraId="68782E99" w14:textId="77777777" w:rsidR="00042B71" w:rsidRDefault="00042B71" w:rsidP="00667841"/>
        </w:tc>
        <w:tc>
          <w:tcPr>
            <w:tcW w:w="1831" w:type="dxa"/>
          </w:tcPr>
          <w:p w14:paraId="65A09F49" w14:textId="77777777" w:rsidR="00042B71" w:rsidRDefault="00042B71" w:rsidP="00667841"/>
        </w:tc>
        <w:tc>
          <w:tcPr>
            <w:tcW w:w="1260" w:type="dxa"/>
          </w:tcPr>
          <w:p w14:paraId="5E0BAF73" w14:textId="77777777" w:rsidR="00042B71" w:rsidRDefault="00042B71" w:rsidP="00667841"/>
        </w:tc>
        <w:tc>
          <w:tcPr>
            <w:tcW w:w="1553" w:type="dxa"/>
          </w:tcPr>
          <w:p w14:paraId="0156B941" w14:textId="77777777" w:rsidR="00042B71" w:rsidRDefault="00042B71" w:rsidP="00667841"/>
        </w:tc>
      </w:tr>
      <w:tr w:rsidR="00042B71" w14:paraId="20CCED61" w14:textId="77777777" w:rsidTr="00667841">
        <w:trPr>
          <w:cantSplit/>
          <w:trHeight w:val="346"/>
          <w:tblHeader/>
        </w:trPr>
        <w:tc>
          <w:tcPr>
            <w:tcW w:w="1859" w:type="dxa"/>
          </w:tcPr>
          <w:p w14:paraId="624D6AA8" w14:textId="77777777" w:rsidR="00042B71" w:rsidRDefault="00042B71" w:rsidP="00667841"/>
        </w:tc>
        <w:tc>
          <w:tcPr>
            <w:tcW w:w="2231" w:type="dxa"/>
          </w:tcPr>
          <w:p w14:paraId="4F018F50" w14:textId="77777777" w:rsidR="00042B71" w:rsidRDefault="00042B71" w:rsidP="00667841"/>
        </w:tc>
        <w:tc>
          <w:tcPr>
            <w:tcW w:w="1487" w:type="dxa"/>
          </w:tcPr>
          <w:p w14:paraId="09E3D991" w14:textId="77777777" w:rsidR="00042B71" w:rsidRDefault="00042B71" w:rsidP="00667841"/>
        </w:tc>
        <w:tc>
          <w:tcPr>
            <w:tcW w:w="1393" w:type="dxa"/>
          </w:tcPr>
          <w:p w14:paraId="051E3991" w14:textId="77777777" w:rsidR="00042B71" w:rsidRDefault="00042B71" w:rsidP="00667841"/>
        </w:tc>
        <w:tc>
          <w:tcPr>
            <w:tcW w:w="1393" w:type="dxa"/>
          </w:tcPr>
          <w:p w14:paraId="73931164" w14:textId="77777777" w:rsidR="00042B71" w:rsidRDefault="00042B71" w:rsidP="00667841"/>
        </w:tc>
        <w:tc>
          <w:tcPr>
            <w:tcW w:w="1393" w:type="dxa"/>
          </w:tcPr>
          <w:p w14:paraId="6C0F1F7D" w14:textId="77777777" w:rsidR="00042B71" w:rsidRDefault="00042B71" w:rsidP="00667841"/>
        </w:tc>
        <w:tc>
          <w:tcPr>
            <w:tcW w:w="1831" w:type="dxa"/>
          </w:tcPr>
          <w:p w14:paraId="1B37E97C" w14:textId="77777777" w:rsidR="00042B71" w:rsidRDefault="00042B71" w:rsidP="00667841"/>
        </w:tc>
        <w:tc>
          <w:tcPr>
            <w:tcW w:w="1260" w:type="dxa"/>
          </w:tcPr>
          <w:p w14:paraId="4B050340" w14:textId="77777777" w:rsidR="00042B71" w:rsidRDefault="00042B71" w:rsidP="00667841"/>
        </w:tc>
        <w:tc>
          <w:tcPr>
            <w:tcW w:w="1553" w:type="dxa"/>
          </w:tcPr>
          <w:p w14:paraId="1A5A99DA" w14:textId="77777777" w:rsidR="00042B71" w:rsidRDefault="00042B71" w:rsidP="00667841"/>
        </w:tc>
      </w:tr>
      <w:tr w:rsidR="00042B71" w14:paraId="6C55F8CA" w14:textId="77777777" w:rsidTr="00667841">
        <w:trPr>
          <w:cantSplit/>
          <w:trHeight w:val="346"/>
          <w:tblHeader/>
        </w:trPr>
        <w:tc>
          <w:tcPr>
            <w:tcW w:w="1859" w:type="dxa"/>
          </w:tcPr>
          <w:p w14:paraId="70BB6A04" w14:textId="77777777" w:rsidR="00042B71" w:rsidRDefault="00042B71" w:rsidP="00667841"/>
        </w:tc>
        <w:tc>
          <w:tcPr>
            <w:tcW w:w="2231" w:type="dxa"/>
          </w:tcPr>
          <w:p w14:paraId="60DF1C1A" w14:textId="77777777" w:rsidR="00042B71" w:rsidRDefault="00042B71" w:rsidP="00667841"/>
        </w:tc>
        <w:tc>
          <w:tcPr>
            <w:tcW w:w="1487" w:type="dxa"/>
          </w:tcPr>
          <w:p w14:paraId="6A460D00" w14:textId="77777777" w:rsidR="00042B71" w:rsidRDefault="00042B71" w:rsidP="00667841"/>
        </w:tc>
        <w:tc>
          <w:tcPr>
            <w:tcW w:w="1393" w:type="dxa"/>
          </w:tcPr>
          <w:p w14:paraId="1C6DA6FF" w14:textId="77777777" w:rsidR="00042B71" w:rsidRDefault="00042B71" w:rsidP="00667841"/>
        </w:tc>
        <w:tc>
          <w:tcPr>
            <w:tcW w:w="1393" w:type="dxa"/>
          </w:tcPr>
          <w:p w14:paraId="35AC50FD" w14:textId="77777777" w:rsidR="00042B71" w:rsidRDefault="00042B71" w:rsidP="00667841"/>
        </w:tc>
        <w:tc>
          <w:tcPr>
            <w:tcW w:w="1393" w:type="dxa"/>
          </w:tcPr>
          <w:p w14:paraId="2EABD746" w14:textId="77777777" w:rsidR="00042B71" w:rsidRDefault="00042B71" w:rsidP="00667841"/>
        </w:tc>
        <w:tc>
          <w:tcPr>
            <w:tcW w:w="1831" w:type="dxa"/>
          </w:tcPr>
          <w:p w14:paraId="116E5859" w14:textId="77777777" w:rsidR="00042B71" w:rsidRDefault="00042B71" w:rsidP="00667841"/>
        </w:tc>
        <w:tc>
          <w:tcPr>
            <w:tcW w:w="1260" w:type="dxa"/>
          </w:tcPr>
          <w:p w14:paraId="513FFF7C" w14:textId="77777777" w:rsidR="00042B71" w:rsidRDefault="00042B71" w:rsidP="00667841"/>
        </w:tc>
        <w:tc>
          <w:tcPr>
            <w:tcW w:w="1553" w:type="dxa"/>
          </w:tcPr>
          <w:p w14:paraId="1F3917E2" w14:textId="77777777" w:rsidR="00042B71" w:rsidRDefault="00042B71" w:rsidP="00667841"/>
        </w:tc>
      </w:tr>
      <w:tr w:rsidR="00042B71" w14:paraId="2D606157" w14:textId="77777777" w:rsidTr="00667841">
        <w:trPr>
          <w:cantSplit/>
          <w:trHeight w:val="346"/>
          <w:tblHeader/>
        </w:trPr>
        <w:tc>
          <w:tcPr>
            <w:tcW w:w="1859" w:type="dxa"/>
          </w:tcPr>
          <w:p w14:paraId="3936465C" w14:textId="77777777" w:rsidR="00042B71" w:rsidRDefault="00042B71" w:rsidP="00667841"/>
        </w:tc>
        <w:tc>
          <w:tcPr>
            <w:tcW w:w="2231" w:type="dxa"/>
          </w:tcPr>
          <w:p w14:paraId="7235FD54" w14:textId="77777777" w:rsidR="00042B71" w:rsidRDefault="00042B71" w:rsidP="00667841"/>
        </w:tc>
        <w:tc>
          <w:tcPr>
            <w:tcW w:w="1487" w:type="dxa"/>
          </w:tcPr>
          <w:p w14:paraId="1C446B6A" w14:textId="77777777" w:rsidR="00042B71" w:rsidRDefault="00042B71" w:rsidP="00667841"/>
        </w:tc>
        <w:tc>
          <w:tcPr>
            <w:tcW w:w="1393" w:type="dxa"/>
          </w:tcPr>
          <w:p w14:paraId="07D98A91" w14:textId="77777777" w:rsidR="00042B71" w:rsidRDefault="00042B71" w:rsidP="00667841"/>
        </w:tc>
        <w:tc>
          <w:tcPr>
            <w:tcW w:w="1393" w:type="dxa"/>
          </w:tcPr>
          <w:p w14:paraId="3FA593F9" w14:textId="77777777" w:rsidR="00042B71" w:rsidRDefault="00042B71" w:rsidP="00667841"/>
        </w:tc>
        <w:tc>
          <w:tcPr>
            <w:tcW w:w="1393" w:type="dxa"/>
          </w:tcPr>
          <w:p w14:paraId="4E2A933E" w14:textId="77777777" w:rsidR="00042B71" w:rsidRDefault="00042B71" w:rsidP="00667841"/>
        </w:tc>
        <w:tc>
          <w:tcPr>
            <w:tcW w:w="1831" w:type="dxa"/>
          </w:tcPr>
          <w:p w14:paraId="525F9EEB" w14:textId="77777777" w:rsidR="00042B71" w:rsidRDefault="00042B71" w:rsidP="00667841"/>
        </w:tc>
        <w:tc>
          <w:tcPr>
            <w:tcW w:w="1260" w:type="dxa"/>
          </w:tcPr>
          <w:p w14:paraId="39607EB4" w14:textId="77777777" w:rsidR="00042B71" w:rsidRDefault="00042B71" w:rsidP="00667841"/>
        </w:tc>
        <w:tc>
          <w:tcPr>
            <w:tcW w:w="1553" w:type="dxa"/>
          </w:tcPr>
          <w:p w14:paraId="45E9975B" w14:textId="77777777" w:rsidR="00042B71" w:rsidRDefault="00042B71" w:rsidP="00667841"/>
        </w:tc>
      </w:tr>
      <w:tr w:rsidR="00042B71" w14:paraId="4895F941" w14:textId="77777777" w:rsidTr="00667841">
        <w:trPr>
          <w:cantSplit/>
          <w:trHeight w:val="346"/>
          <w:tblHeader/>
        </w:trPr>
        <w:tc>
          <w:tcPr>
            <w:tcW w:w="1859" w:type="dxa"/>
          </w:tcPr>
          <w:p w14:paraId="658313EE" w14:textId="77777777" w:rsidR="00042B71" w:rsidRDefault="00042B71" w:rsidP="00667841"/>
        </w:tc>
        <w:tc>
          <w:tcPr>
            <w:tcW w:w="2231" w:type="dxa"/>
          </w:tcPr>
          <w:p w14:paraId="70A07CAE" w14:textId="77777777" w:rsidR="00042B71" w:rsidRDefault="00042B71" w:rsidP="00667841"/>
        </w:tc>
        <w:tc>
          <w:tcPr>
            <w:tcW w:w="1487" w:type="dxa"/>
          </w:tcPr>
          <w:p w14:paraId="57DC1CA4" w14:textId="77777777" w:rsidR="00042B71" w:rsidRDefault="00042B71" w:rsidP="00667841"/>
        </w:tc>
        <w:tc>
          <w:tcPr>
            <w:tcW w:w="1393" w:type="dxa"/>
          </w:tcPr>
          <w:p w14:paraId="32439C1E" w14:textId="77777777" w:rsidR="00042B71" w:rsidRDefault="00042B71" w:rsidP="00667841"/>
        </w:tc>
        <w:tc>
          <w:tcPr>
            <w:tcW w:w="1393" w:type="dxa"/>
          </w:tcPr>
          <w:p w14:paraId="66C8EAE3" w14:textId="77777777" w:rsidR="00042B71" w:rsidRDefault="00042B71" w:rsidP="00667841"/>
        </w:tc>
        <w:tc>
          <w:tcPr>
            <w:tcW w:w="1393" w:type="dxa"/>
          </w:tcPr>
          <w:p w14:paraId="44E7E4F3" w14:textId="77777777" w:rsidR="00042B71" w:rsidRDefault="00042B71" w:rsidP="00667841"/>
        </w:tc>
        <w:tc>
          <w:tcPr>
            <w:tcW w:w="1831" w:type="dxa"/>
          </w:tcPr>
          <w:p w14:paraId="0F4719FE" w14:textId="77777777" w:rsidR="00042B71" w:rsidRDefault="00042B71" w:rsidP="00667841"/>
        </w:tc>
        <w:tc>
          <w:tcPr>
            <w:tcW w:w="1260" w:type="dxa"/>
          </w:tcPr>
          <w:p w14:paraId="35BCE557" w14:textId="77777777" w:rsidR="00042B71" w:rsidRDefault="00042B71" w:rsidP="00667841"/>
        </w:tc>
        <w:tc>
          <w:tcPr>
            <w:tcW w:w="1553" w:type="dxa"/>
          </w:tcPr>
          <w:p w14:paraId="2AB6F9B2" w14:textId="77777777" w:rsidR="00042B71" w:rsidRDefault="00042B71" w:rsidP="00667841"/>
        </w:tc>
      </w:tr>
      <w:tr w:rsidR="00042B71" w14:paraId="76C2C7C3" w14:textId="77777777" w:rsidTr="00667841">
        <w:trPr>
          <w:cantSplit/>
          <w:trHeight w:val="346"/>
          <w:tblHeader/>
        </w:trPr>
        <w:tc>
          <w:tcPr>
            <w:tcW w:w="1859" w:type="dxa"/>
          </w:tcPr>
          <w:p w14:paraId="3C88196A" w14:textId="77777777" w:rsidR="00042B71" w:rsidRDefault="00042B71" w:rsidP="00667841"/>
        </w:tc>
        <w:tc>
          <w:tcPr>
            <w:tcW w:w="2231" w:type="dxa"/>
          </w:tcPr>
          <w:p w14:paraId="4C43D970" w14:textId="77777777" w:rsidR="00042B71" w:rsidRDefault="00042B71" w:rsidP="00667841"/>
        </w:tc>
        <w:tc>
          <w:tcPr>
            <w:tcW w:w="1487" w:type="dxa"/>
          </w:tcPr>
          <w:p w14:paraId="61F98709" w14:textId="77777777" w:rsidR="00042B71" w:rsidRDefault="00042B71" w:rsidP="00667841"/>
        </w:tc>
        <w:tc>
          <w:tcPr>
            <w:tcW w:w="1393" w:type="dxa"/>
          </w:tcPr>
          <w:p w14:paraId="3CBE4CF2" w14:textId="77777777" w:rsidR="00042B71" w:rsidRDefault="00042B71" w:rsidP="00667841"/>
        </w:tc>
        <w:tc>
          <w:tcPr>
            <w:tcW w:w="1393" w:type="dxa"/>
          </w:tcPr>
          <w:p w14:paraId="6B9AB03C" w14:textId="77777777" w:rsidR="00042B71" w:rsidRDefault="00042B71" w:rsidP="00667841"/>
        </w:tc>
        <w:tc>
          <w:tcPr>
            <w:tcW w:w="1393" w:type="dxa"/>
          </w:tcPr>
          <w:p w14:paraId="2867E336" w14:textId="77777777" w:rsidR="00042B71" w:rsidRDefault="00042B71" w:rsidP="00667841"/>
        </w:tc>
        <w:tc>
          <w:tcPr>
            <w:tcW w:w="1831" w:type="dxa"/>
          </w:tcPr>
          <w:p w14:paraId="34845A5F" w14:textId="77777777" w:rsidR="00042B71" w:rsidRDefault="00042B71" w:rsidP="00667841"/>
        </w:tc>
        <w:tc>
          <w:tcPr>
            <w:tcW w:w="1260" w:type="dxa"/>
          </w:tcPr>
          <w:p w14:paraId="548BBA7D" w14:textId="77777777" w:rsidR="00042B71" w:rsidRDefault="00042B71" w:rsidP="00667841"/>
        </w:tc>
        <w:tc>
          <w:tcPr>
            <w:tcW w:w="1553" w:type="dxa"/>
          </w:tcPr>
          <w:p w14:paraId="0F7E2E4C" w14:textId="77777777" w:rsidR="00042B71" w:rsidRDefault="00042B71" w:rsidP="00667841"/>
        </w:tc>
      </w:tr>
      <w:tr w:rsidR="00042B71" w14:paraId="7BCAC420" w14:textId="77777777" w:rsidTr="00667841">
        <w:trPr>
          <w:cantSplit/>
          <w:trHeight w:val="346"/>
          <w:tblHeader/>
        </w:trPr>
        <w:tc>
          <w:tcPr>
            <w:tcW w:w="1859" w:type="dxa"/>
          </w:tcPr>
          <w:p w14:paraId="29767FD9" w14:textId="77777777" w:rsidR="00042B71" w:rsidRDefault="00042B71" w:rsidP="00667841"/>
        </w:tc>
        <w:tc>
          <w:tcPr>
            <w:tcW w:w="2231" w:type="dxa"/>
          </w:tcPr>
          <w:p w14:paraId="421372FC" w14:textId="77777777" w:rsidR="00042B71" w:rsidRDefault="00042B71" w:rsidP="00667841"/>
        </w:tc>
        <w:tc>
          <w:tcPr>
            <w:tcW w:w="1487" w:type="dxa"/>
          </w:tcPr>
          <w:p w14:paraId="7F2F0E80" w14:textId="77777777" w:rsidR="00042B71" w:rsidRDefault="00042B71" w:rsidP="00667841"/>
        </w:tc>
        <w:tc>
          <w:tcPr>
            <w:tcW w:w="1393" w:type="dxa"/>
          </w:tcPr>
          <w:p w14:paraId="4B4C465A" w14:textId="77777777" w:rsidR="00042B71" w:rsidRDefault="00042B71" w:rsidP="00667841"/>
        </w:tc>
        <w:tc>
          <w:tcPr>
            <w:tcW w:w="1393" w:type="dxa"/>
          </w:tcPr>
          <w:p w14:paraId="4833BC4B" w14:textId="77777777" w:rsidR="00042B71" w:rsidRDefault="00042B71" w:rsidP="00667841"/>
        </w:tc>
        <w:tc>
          <w:tcPr>
            <w:tcW w:w="1393" w:type="dxa"/>
          </w:tcPr>
          <w:p w14:paraId="03CB5BAC" w14:textId="77777777" w:rsidR="00042B71" w:rsidRDefault="00042B71" w:rsidP="00667841"/>
        </w:tc>
        <w:tc>
          <w:tcPr>
            <w:tcW w:w="1831" w:type="dxa"/>
          </w:tcPr>
          <w:p w14:paraId="2B888178" w14:textId="77777777" w:rsidR="00042B71" w:rsidRDefault="00042B71" w:rsidP="00667841"/>
        </w:tc>
        <w:tc>
          <w:tcPr>
            <w:tcW w:w="1260" w:type="dxa"/>
          </w:tcPr>
          <w:p w14:paraId="2EDBA3F9" w14:textId="77777777" w:rsidR="00042B71" w:rsidRDefault="00042B71" w:rsidP="00667841"/>
        </w:tc>
        <w:tc>
          <w:tcPr>
            <w:tcW w:w="1553" w:type="dxa"/>
          </w:tcPr>
          <w:p w14:paraId="3B2E56F5" w14:textId="77777777" w:rsidR="00042B71" w:rsidRDefault="00042B71" w:rsidP="00667841"/>
        </w:tc>
      </w:tr>
      <w:tr w:rsidR="00042B71" w14:paraId="587D9A41" w14:textId="77777777" w:rsidTr="00667841">
        <w:trPr>
          <w:cantSplit/>
          <w:trHeight w:val="346"/>
          <w:tblHeader/>
        </w:trPr>
        <w:tc>
          <w:tcPr>
            <w:tcW w:w="1859" w:type="dxa"/>
          </w:tcPr>
          <w:p w14:paraId="2CD2F8A3" w14:textId="77777777" w:rsidR="00042B71" w:rsidRDefault="00042B71" w:rsidP="00667841"/>
        </w:tc>
        <w:tc>
          <w:tcPr>
            <w:tcW w:w="2231" w:type="dxa"/>
          </w:tcPr>
          <w:p w14:paraId="3499462E" w14:textId="77777777" w:rsidR="00042B71" w:rsidRDefault="00042B71" w:rsidP="00667841"/>
        </w:tc>
        <w:tc>
          <w:tcPr>
            <w:tcW w:w="1487" w:type="dxa"/>
          </w:tcPr>
          <w:p w14:paraId="772618B1" w14:textId="77777777" w:rsidR="00042B71" w:rsidRDefault="00042B71" w:rsidP="00667841"/>
        </w:tc>
        <w:tc>
          <w:tcPr>
            <w:tcW w:w="1393" w:type="dxa"/>
          </w:tcPr>
          <w:p w14:paraId="0B8E312B" w14:textId="77777777" w:rsidR="00042B71" w:rsidRDefault="00042B71" w:rsidP="00667841"/>
        </w:tc>
        <w:tc>
          <w:tcPr>
            <w:tcW w:w="1393" w:type="dxa"/>
          </w:tcPr>
          <w:p w14:paraId="690103A1" w14:textId="77777777" w:rsidR="00042B71" w:rsidRDefault="00042B71" w:rsidP="00667841"/>
        </w:tc>
        <w:tc>
          <w:tcPr>
            <w:tcW w:w="1393" w:type="dxa"/>
          </w:tcPr>
          <w:p w14:paraId="66F51C7D" w14:textId="77777777" w:rsidR="00042B71" w:rsidRDefault="00042B71" w:rsidP="00667841"/>
        </w:tc>
        <w:tc>
          <w:tcPr>
            <w:tcW w:w="1831" w:type="dxa"/>
          </w:tcPr>
          <w:p w14:paraId="6452E1EB" w14:textId="77777777" w:rsidR="00042B71" w:rsidRDefault="00042B71" w:rsidP="00667841"/>
        </w:tc>
        <w:tc>
          <w:tcPr>
            <w:tcW w:w="1260" w:type="dxa"/>
          </w:tcPr>
          <w:p w14:paraId="5AB1CD89" w14:textId="77777777" w:rsidR="00042B71" w:rsidRDefault="00042B71" w:rsidP="00667841"/>
        </w:tc>
        <w:tc>
          <w:tcPr>
            <w:tcW w:w="1553" w:type="dxa"/>
          </w:tcPr>
          <w:p w14:paraId="7226E073" w14:textId="77777777" w:rsidR="00042B71" w:rsidRDefault="00042B71" w:rsidP="00667841"/>
        </w:tc>
      </w:tr>
    </w:tbl>
    <w:p w14:paraId="62EC49EA" w14:textId="77777777" w:rsidR="00042B71" w:rsidRDefault="00042B71" w:rsidP="004F6B8F"/>
    <w:p w14:paraId="1DDC8C2C" w14:textId="77777777" w:rsidR="00042B71" w:rsidRDefault="00042B71" w:rsidP="004F6B8F">
      <w:r>
        <w:br w:type="page"/>
      </w:r>
    </w:p>
    <w:p w14:paraId="0A5AEDED" w14:textId="77777777" w:rsidR="00042B71" w:rsidRPr="00B31B90" w:rsidRDefault="00042B71" w:rsidP="00042B71">
      <w:pPr>
        <w:pStyle w:val="TablePageTitle"/>
        <w:spacing w:after="0"/>
      </w:pPr>
      <w:r w:rsidRPr="00B31B90">
        <w:lastRenderedPageBreak/>
        <w:t>Fugitive Emission Unit Attributes</w:t>
      </w:r>
    </w:p>
    <w:p w14:paraId="5D665F7C" w14:textId="77777777" w:rsidR="00042B71" w:rsidRPr="00EA6383" w:rsidRDefault="00042B71" w:rsidP="00042B71">
      <w:pPr>
        <w:pStyle w:val="TablePageTitle"/>
        <w:spacing w:after="0"/>
      </w:pPr>
      <w:r w:rsidRPr="00B31B90">
        <w:t>Form OP-UA12 (Page 1</w:t>
      </w:r>
      <w:r>
        <w:t>86</w:t>
      </w:r>
      <w:r w:rsidRPr="00EA6383">
        <w:t>)</w:t>
      </w:r>
    </w:p>
    <w:p w14:paraId="3B69EF57" w14:textId="77777777" w:rsidR="00042B71" w:rsidRPr="00B31B90" w:rsidRDefault="00042B71" w:rsidP="00042B71">
      <w:pPr>
        <w:pStyle w:val="TablePageTitle"/>
        <w:spacing w:after="0"/>
      </w:pPr>
      <w:r w:rsidRPr="00B31B90">
        <w:t>Federal Operating Permit Program</w:t>
      </w:r>
    </w:p>
    <w:p w14:paraId="6A0FA788" w14:textId="77777777" w:rsidR="00042B71" w:rsidRPr="00B31B90" w:rsidRDefault="00042B71" w:rsidP="00042B71">
      <w:pPr>
        <w:pStyle w:val="TableHeading"/>
        <w:spacing w:after="0"/>
        <w:contextualSpacing w:val="0"/>
        <w:outlineLvl w:val="9"/>
      </w:pPr>
      <w:r w:rsidRPr="00B31B90">
        <w:t xml:space="preserve">Table </w:t>
      </w:r>
      <w:r>
        <w:t>20b</w:t>
      </w:r>
      <w:r w:rsidRPr="00B31B90">
        <w:t>:  Title 40 Code of Federal Regulations Part 60 (40 CFR Part 60)</w:t>
      </w:r>
    </w:p>
    <w:p w14:paraId="6B5C865D" w14:textId="77777777" w:rsidR="0089110D" w:rsidRDefault="00042B71" w:rsidP="00FF6DF9">
      <w:pPr>
        <w:pStyle w:val="Title"/>
        <w:rPr>
          <w:szCs w:val="22"/>
        </w:rPr>
      </w:pPr>
      <w:r w:rsidRPr="00B31B90">
        <w:t xml:space="preserve">Subpart </w:t>
      </w:r>
      <w:r>
        <w:t>OOOO</w:t>
      </w:r>
      <w:r w:rsidRPr="00B31B90">
        <w:t xml:space="preserve">:  </w:t>
      </w:r>
      <w:r w:rsidRPr="00922F3A">
        <w:t xml:space="preserve">Standards of Performance for Crude Oil and Natural Gas Production, Transmission and Distribution for which Construction, Modification or Reconstruction Commenced After August 23, </w:t>
      </w:r>
      <w:proofErr w:type="gramStart"/>
      <w:r w:rsidRPr="00922F3A">
        <w:t>2011</w:t>
      </w:r>
      <w:proofErr w:type="gramEnd"/>
      <w:r w:rsidRPr="00922F3A">
        <w:t xml:space="preserve"> and on or before September 18, 2015</w:t>
      </w:r>
    </w:p>
    <w:p w14:paraId="626C3F1A" w14:textId="2C1CE3D1" w:rsidR="0089110D" w:rsidRPr="000171BA" w:rsidRDefault="0089110D" w:rsidP="00FF6DF9">
      <w:pPr>
        <w:pStyle w:val="Title"/>
      </w:pPr>
      <w:r w:rsidRPr="000171BA">
        <w:t>Texas Commission on Environmental Quality</w:t>
      </w:r>
    </w:p>
    <w:p w14:paraId="759AFED2" w14:textId="6DBDC606" w:rsidR="00042B71" w:rsidRDefault="00042B71" w:rsidP="0089110D">
      <w:pPr>
        <w:pStyle w:val="TablePageTitle"/>
        <w:spacing w:before="480" w:after="0"/>
        <w:contextualSpacing w:val="0"/>
        <w:jc w:val="left"/>
      </w:pPr>
    </w:p>
    <w:tbl>
      <w:tblPr>
        <w:tblStyle w:val="TableGrid"/>
        <w:tblW w:w="14394" w:type="dxa"/>
        <w:tblInd w:w="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792"/>
        <w:gridCol w:w="4792"/>
        <w:gridCol w:w="4810"/>
      </w:tblGrid>
      <w:tr w:rsidR="00042B71" w:rsidRPr="00600EE6" w14:paraId="206E65F2" w14:textId="77777777" w:rsidTr="00600EE6">
        <w:trPr>
          <w:cantSplit/>
          <w:tblHeader/>
        </w:trPr>
        <w:tc>
          <w:tcPr>
            <w:tcW w:w="4792" w:type="dxa"/>
            <w:shd w:val="clear" w:color="auto" w:fill="D9D9D9" w:themeFill="background1" w:themeFillShade="D9"/>
          </w:tcPr>
          <w:p w14:paraId="562EA623" w14:textId="77777777" w:rsidR="00042B71" w:rsidRPr="00600EE6" w:rsidRDefault="00042B71" w:rsidP="00667841">
            <w:pPr>
              <w:jc w:val="center"/>
              <w:rPr>
                <w:b/>
                <w:bCs/>
                <w:sz w:val="20"/>
                <w:szCs w:val="20"/>
              </w:rPr>
            </w:pPr>
            <w:r w:rsidRPr="00600EE6">
              <w:rPr>
                <w:b/>
                <w:bCs/>
                <w:sz w:val="20"/>
                <w:szCs w:val="20"/>
              </w:rPr>
              <w:t>Date</w:t>
            </w:r>
          </w:p>
        </w:tc>
        <w:tc>
          <w:tcPr>
            <w:tcW w:w="4792" w:type="dxa"/>
            <w:shd w:val="clear" w:color="auto" w:fill="D9D9D9" w:themeFill="background1" w:themeFillShade="D9"/>
          </w:tcPr>
          <w:p w14:paraId="56A883A0" w14:textId="77777777" w:rsidR="00042B71" w:rsidRPr="00600EE6" w:rsidRDefault="00042B71" w:rsidP="00667841">
            <w:pPr>
              <w:jc w:val="center"/>
              <w:rPr>
                <w:b/>
                <w:bCs/>
                <w:sz w:val="20"/>
                <w:szCs w:val="20"/>
              </w:rPr>
            </w:pPr>
            <w:r w:rsidRPr="00600EE6">
              <w:rPr>
                <w:b/>
                <w:bCs/>
                <w:sz w:val="20"/>
                <w:szCs w:val="20"/>
              </w:rPr>
              <w:t>Permit No.</w:t>
            </w:r>
          </w:p>
        </w:tc>
        <w:tc>
          <w:tcPr>
            <w:tcW w:w="4810" w:type="dxa"/>
            <w:shd w:val="clear" w:color="auto" w:fill="D9D9D9" w:themeFill="background1" w:themeFillShade="D9"/>
          </w:tcPr>
          <w:p w14:paraId="19CE7515" w14:textId="77777777" w:rsidR="00042B71" w:rsidRPr="00600EE6" w:rsidRDefault="00042B71" w:rsidP="00667841">
            <w:pPr>
              <w:jc w:val="center"/>
              <w:rPr>
                <w:b/>
                <w:bCs/>
                <w:sz w:val="20"/>
                <w:szCs w:val="20"/>
              </w:rPr>
            </w:pPr>
            <w:r w:rsidRPr="00600EE6">
              <w:rPr>
                <w:b/>
                <w:bCs/>
                <w:sz w:val="20"/>
                <w:szCs w:val="20"/>
              </w:rPr>
              <w:t>Regulated Entity No.</w:t>
            </w:r>
          </w:p>
        </w:tc>
      </w:tr>
      <w:tr w:rsidR="00042B71" w:rsidRPr="00600EE6" w14:paraId="70D1A80A" w14:textId="77777777" w:rsidTr="00600EE6">
        <w:trPr>
          <w:cantSplit/>
          <w:tblHeader/>
        </w:trPr>
        <w:tc>
          <w:tcPr>
            <w:tcW w:w="4792" w:type="dxa"/>
          </w:tcPr>
          <w:p w14:paraId="4649BB0C" w14:textId="77777777" w:rsidR="00042B71" w:rsidRPr="00600EE6" w:rsidRDefault="00042B71" w:rsidP="00667841">
            <w:pPr>
              <w:rPr>
                <w:rFonts w:asciiTheme="majorHAnsi" w:hAnsiTheme="majorHAnsi" w:cstheme="majorHAnsi"/>
                <w:sz w:val="20"/>
                <w:szCs w:val="20"/>
              </w:rPr>
            </w:pPr>
          </w:p>
        </w:tc>
        <w:tc>
          <w:tcPr>
            <w:tcW w:w="4792" w:type="dxa"/>
          </w:tcPr>
          <w:p w14:paraId="159995CD" w14:textId="77777777" w:rsidR="00042B71" w:rsidRPr="00600EE6" w:rsidRDefault="00042B71" w:rsidP="00667841">
            <w:pPr>
              <w:rPr>
                <w:rFonts w:asciiTheme="majorHAnsi" w:hAnsiTheme="majorHAnsi" w:cstheme="majorHAnsi"/>
                <w:sz w:val="20"/>
                <w:szCs w:val="20"/>
              </w:rPr>
            </w:pPr>
          </w:p>
        </w:tc>
        <w:tc>
          <w:tcPr>
            <w:tcW w:w="4810" w:type="dxa"/>
          </w:tcPr>
          <w:p w14:paraId="4014962A" w14:textId="77777777" w:rsidR="00042B71" w:rsidRPr="00600EE6" w:rsidRDefault="00042B71" w:rsidP="00667841">
            <w:pPr>
              <w:rPr>
                <w:rFonts w:asciiTheme="majorHAnsi" w:hAnsiTheme="majorHAnsi" w:cstheme="majorHAnsi"/>
                <w:sz w:val="20"/>
                <w:szCs w:val="20"/>
              </w:rPr>
            </w:pPr>
          </w:p>
        </w:tc>
      </w:tr>
    </w:tbl>
    <w:p w14:paraId="2917ED0C" w14:textId="319E3BE2" w:rsidR="00600EE6" w:rsidRDefault="00600EE6"/>
    <w:tbl>
      <w:tblPr>
        <w:tblStyle w:val="TableGrid"/>
        <w:tblW w:w="1440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b: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884"/>
        <w:gridCol w:w="2878"/>
        <w:gridCol w:w="2879"/>
        <w:gridCol w:w="2880"/>
        <w:gridCol w:w="2879"/>
      </w:tblGrid>
      <w:tr w:rsidR="0089110D" w14:paraId="59D43FFA" w14:textId="77777777" w:rsidTr="0089110D">
        <w:trPr>
          <w:cantSplit/>
          <w:tblHeader/>
        </w:trPr>
        <w:tc>
          <w:tcPr>
            <w:tcW w:w="2884" w:type="dxa"/>
            <w:shd w:val="clear" w:color="auto" w:fill="D9D9D9" w:themeFill="background1" w:themeFillShade="D9"/>
            <w:vAlign w:val="center"/>
          </w:tcPr>
          <w:p w14:paraId="0DF1D0F3" w14:textId="74BCED5E" w:rsidR="0089110D" w:rsidRPr="0089110D" w:rsidRDefault="0089110D" w:rsidP="0089110D">
            <w:pPr>
              <w:jc w:val="center"/>
              <w:rPr>
                <w:b/>
                <w:bCs/>
              </w:rPr>
            </w:pPr>
            <w:r w:rsidRPr="0089110D">
              <w:rPr>
                <w:b/>
                <w:bCs/>
                <w:color w:val="auto"/>
                <w:sz w:val="20"/>
                <w:szCs w:val="20"/>
              </w:rPr>
              <w:t>Unit ID. No.</w:t>
            </w:r>
          </w:p>
        </w:tc>
        <w:tc>
          <w:tcPr>
            <w:tcW w:w="2878" w:type="dxa"/>
            <w:shd w:val="clear" w:color="auto" w:fill="D9D9D9" w:themeFill="background1" w:themeFillShade="D9"/>
            <w:vAlign w:val="center"/>
          </w:tcPr>
          <w:p w14:paraId="10E9C582" w14:textId="0EEB1834" w:rsidR="0089110D" w:rsidRPr="0089110D" w:rsidRDefault="0089110D" w:rsidP="0089110D">
            <w:pPr>
              <w:jc w:val="center"/>
              <w:rPr>
                <w:b/>
                <w:bCs/>
              </w:rPr>
            </w:pPr>
            <w:r w:rsidRPr="0089110D">
              <w:rPr>
                <w:b/>
                <w:bCs/>
                <w:color w:val="auto"/>
                <w:sz w:val="20"/>
                <w:szCs w:val="20"/>
              </w:rPr>
              <w:t>SOP/GOP Index No.</w:t>
            </w:r>
          </w:p>
        </w:tc>
        <w:tc>
          <w:tcPr>
            <w:tcW w:w="2879" w:type="dxa"/>
            <w:shd w:val="clear" w:color="auto" w:fill="D9D9D9" w:themeFill="background1" w:themeFillShade="D9"/>
            <w:vAlign w:val="center"/>
          </w:tcPr>
          <w:p w14:paraId="6C0C297A" w14:textId="77777777" w:rsidR="0089110D" w:rsidRPr="0089110D" w:rsidRDefault="0089110D" w:rsidP="0089110D">
            <w:pPr>
              <w:pStyle w:val="ColumnHeadings"/>
              <w:rPr>
                <w:bCs/>
                <w:color w:val="auto"/>
                <w:sz w:val="20"/>
                <w:szCs w:val="20"/>
              </w:rPr>
            </w:pPr>
            <w:r w:rsidRPr="0089110D">
              <w:rPr>
                <w:bCs/>
                <w:color w:val="auto"/>
                <w:sz w:val="20"/>
                <w:szCs w:val="20"/>
              </w:rPr>
              <w:t>Construction/</w:t>
            </w:r>
          </w:p>
          <w:p w14:paraId="734ACDC9" w14:textId="29A01C11" w:rsidR="0089110D" w:rsidRPr="0089110D" w:rsidRDefault="0089110D" w:rsidP="0089110D">
            <w:pPr>
              <w:jc w:val="center"/>
              <w:rPr>
                <w:b/>
                <w:bCs/>
              </w:rPr>
            </w:pPr>
            <w:r w:rsidRPr="0089110D">
              <w:rPr>
                <w:b/>
                <w:bCs/>
                <w:color w:val="auto"/>
                <w:sz w:val="20"/>
                <w:szCs w:val="20"/>
              </w:rPr>
              <w:t>Modification Date</w:t>
            </w:r>
          </w:p>
        </w:tc>
        <w:tc>
          <w:tcPr>
            <w:tcW w:w="2880" w:type="dxa"/>
            <w:shd w:val="clear" w:color="auto" w:fill="D9D9D9" w:themeFill="background1" w:themeFillShade="D9"/>
            <w:vAlign w:val="center"/>
          </w:tcPr>
          <w:p w14:paraId="17C595C1" w14:textId="7E617DA1" w:rsidR="0089110D" w:rsidRPr="0089110D" w:rsidRDefault="0089110D" w:rsidP="0089110D">
            <w:pPr>
              <w:jc w:val="center"/>
              <w:rPr>
                <w:b/>
                <w:bCs/>
              </w:rPr>
            </w:pPr>
            <w:r w:rsidRPr="0089110D">
              <w:rPr>
                <w:b/>
                <w:bCs/>
                <w:sz w:val="20"/>
                <w:szCs w:val="20"/>
              </w:rPr>
              <w:t>Reciprocating Compressor</w:t>
            </w:r>
          </w:p>
        </w:tc>
        <w:tc>
          <w:tcPr>
            <w:tcW w:w="2879" w:type="dxa"/>
            <w:shd w:val="clear" w:color="auto" w:fill="D9D9D9" w:themeFill="background1" w:themeFillShade="D9"/>
            <w:vAlign w:val="center"/>
          </w:tcPr>
          <w:p w14:paraId="120EB8CD" w14:textId="7D1D984C" w:rsidR="0089110D" w:rsidRPr="0089110D" w:rsidRDefault="0089110D" w:rsidP="0089110D">
            <w:pPr>
              <w:jc w:val="center"/>
              <w:rPr>
                <w:b/>
                <w:bCs/>
              </w:rPr>
            </w:pPr>
            <w:r w:rsidRPr="0089110D">
              <w:rPr>
                <w:b/>
                <w:bCs/>
                <w:color w:val="auto"/>
                <w:sz w:val="20"/>
                <w:szCs w:val="20"/>
              </w:rPr>
              <w:t>Bypass Device</w:t>
            </w:r>
          </w:p>
        </w:tc>
      </w:tr>
      <w:tr w:rsidR="00600EE6" w14:paraId="5EB652CA" w14:textId="77777777" w:rsidTr="0089110D">
        <w:trPr>
          <w:cantSplit/>
          <w:trHeight w:val="346"/>
          <w:tblHeader/>
        </w:trPr>
        <w:tc>
          <w:tcPr>
            <w:tcW w:w="2884" w:type="dxa"/>
          </w:tcPr>
          <w:p w14:paraId="3EA739CE" w14:textId="77777777" w:rsidR="00600EE6" w:rsidRDefault="00600EE6" w:rsidP="0089110D"/>
        </w:tc>
        <w:tc>
          <w:tcPr>
            <w:tcW w:w="2878" w:type="dxa"/>
          </w:tcPr>
          <w:p w14:paraId="30616177" w14:textId="77777777" w:rsidR="00600EE6" w:rsidRDefault="00600EE6" w:rsidP="0089110D"/>
        </w:tc>
        <w:tc>
          <w:tcPr>
            <w:tcW w:w="2879" w:type="dxa"/>
          </w:tcPr>
          <w:p w14:paraId="22E4CC9A" w14:textId="77777777" w:rsidR="00600EE6" w:rsidRDefault="00600EE6" w:rsidP="0089110D"/>
        </w:tc>
        <w:tc>
          <w:tcPr>
            <w:tcW w:w="2880" w:type="dxa"/>
          </w:tcPr>
          <w:p w14:paraId="3E89F687" w14:textId="77777777" w:rsidR="00600EE6" w:rsidRDefault="00600EE6" w:rsidP="0089110D"/>
        </w:tc>
        <w:tc>
          <w:tcPr>
            <w:tcW w:w="2879" w:type="dxa"/>
          </w:tcPr>
          <w:p w14:paraId="4DC376ED" w14:textId="77777777" w:rsidR="00600EE6" w:rsidRDefault="00600EE6" w:rsidP="0089110D"/>
        </w:tc>
      </w:tr>
      <w:tr w:rsidR="00600EE6" w14:paraId="03BAD1CC" w14:textId="77777777" w:rsidTr="0089110D">
        <w:trPr>
          <w:cantSplit/>
          <w:trHeight w:val="346"/>
          <w:tblHeader/>
        </w:trPr>
        <w:tc>
          <w:tcPr>
            <w:tcW w:w="2884" w:type="dxa"/>
          </w:tcPr>
          <w:p w14:paraId="1392F06B" w14:textId="77777777" w:rsidR="00600EE6" w:rsidRDefault="00600EE6" w:rsidP="0089110D"/>
        </w:tc>
        <w:tc>
          <w:tcPr>
            <w:tcW w:w="2878" w:type="dxa"/>
          </w:tcPr>
          <w:p w14:paraId="071DF4F8" w14:textId="77777777" w:rsidR="00600EE6" w:rsidRDefault="00600EE6" w:rsidP="0089110D"/>
        </w:tc>
        <w:tc>
          <w:tcPr>
            <w:tcW w:w="2879" w:type="dxa"/>
          </w:tcPr>
          <w:p w14:paraId="234B7522" w14:textId="77777777" w:rsidR="00600EE6" w:rsidRDefault="00600EE6" w:rsidP="0089110D"/>
        </w:tc>
        <w:tc>
          <w:tcPr>
            <w:tcW w:w="2880" w:type="dxa"/>
          </w:tcPr>
          <w:p w14:paraId="20D9652E" w14:textId="77777777" w:rsidR="00600EE6" w:rsidRDefault="00600EE6" w:rsidP="0089110D"/>
        </w:tc>
        <w:tc>
          <w:tcPr>
            <w:tcW w:w="2879" w:type="dxa"/>
          </w:tcPr>
          <w:p w14:paraId="4F0B68A8" w14:textId="77777777" w:rsidR="00600EE6" w:rsidRDefault="00600EE6" w:rsidP="0089110D"/>
        </w:tc>
      </w:tr>
      <w:tr w:rsidR="00600EE6" w14:paraId="3F2AB20C" w14:textId="77777777" w:rsidTr="0089110D">
        <w:trPr>
          <w:cantSplit/>
          <w:trHeight w:val="346"/>
          <w:tblHeader/>
        </w:trPr>
        <w:tc>
          <w:tcPr>
            <w:tcW w:w="2884" w:type="dxa"/>
          </w:tcPr>
          <w:p w14:paraId="310F2DA4" w14:textId="77777777" w:rsidR="00600EE6" w:rsidRDefault="00600EE6" w:rsidP="0089110D"/>
        </w:tc>
        <w:tc>
          <w:tcPr>
            <w:tcW w:w="2878" w:type="dxa"/>
          </w:tcPr>
          <w:p w14:paraId="2E56BEB3" w14:textId="77777777" w:rsidR="00600EE6" w:rsidRDefault="00600EE6" w:rsidP="0089110D"/>
        </w:tc>
        <w:tc>
          <w:tcPr>
            <w:tcW w:w="2879" w:type="dxa"/>
          </w:tcPr>
          <w:p w14:paraId="50DEB5DD" w14:textId="77777777" w:rsidR="00600EE6" w:rsidRDefault="00600EE6" w:rsidP="0089110D"/>
        </w:tc>
        <w:tc>
          <w:tcPr>
            <w:tcW w:w="2880" w:type="dxa"/>
          </w:tcPr>
          <w:p w14:paraId="0AF3BB27" w14:textId="77777777" w:rsidR="00600EE6" w:rsidRDefault="00600EE6" w:rsidP="0089110D"/>
        </w:tc>
        <w:tc>
          <w:tcPr>
            <w:tcW w:w="2879" w:type="dxa"/>
          </w:tcPr>
          <w:p w14:paraId="435F6ECE" w14:textId="77777777" w:rsidR="00600EE6" w:rsidRDefault="00600EE6" w:rsidP="0089110D"/>
        </w:tc>
      </w:tr>
      <w:tr w:rsidR="00600EE6" w14:paraId="43716E2A" w14:textId="77777777" w:rsidTr="0089110D">
        <w:trPr>
          <w:cantSplit/>
          <w:trHeight w:val="346"/>
          <w:tblHeader/>
        </w:trPr>
        <w:tc>
          <w:tcPr>
            <w:tcW w:w="2884" w:type="dxa"/>
          </w:tcPr>
          <w:p w14:paraId="63FD4EB3" w14:textId="77777777" w:rsidR="00600EE6" w:rsidRDefault="00600EE6" w:rsidP="0089110D"/>
        </w:tc>
        <w:tc>
          <w:tcPr>
            <w:tcW w:w="2878" w:type="dxa"/>
          </w:tcPr>
          <w:p w14:paraId="07C108CA" w14:textId="77777777" w:rsidR="00600EE6" w:rsidRDefault="00600EE6" w:rsidP="0089110D"/>
        </w:tc>
        <w:tc>
          <w:tcPr>
            <w:tcW w:w="2879" w:type="dxa"/>
          </w:tcPr>
          <w:p w14:paraId="137AE61B" w14:textId="77777777" w:rsidR="00600EE6" w:rsidRDefault="00600EE6" w:rsidP="0089110D"/>
        </w:tc>
        <w:tc>
          <w:tcPr>
            <w:tcW w:w="2880" w:type="dxa"/>
          </w:tcPr>
          <w:p w14:paraId="6CDA608A" w14:textId="77777777" w:rsidR="00600EE6" w:rsidRDefault="00600EE6" w:rsidP="0089110D"/>
        </w:tc>
        <w:tc>
          <w:tcPr>
            <w:tcW w:w="2879" w:type="dxa"/>
          </w:tcPr>
          <w:p w14:paraId="10B679F5" w14:textId="77777777" w:rsidR="00600EE6" w:rsidRDefault="00600EE6" w:rsidP="0089110D"/>
        </w:tc>
      </w:tr>
      <w:tr w:rsidR="00600EE6" w14:paraId="3D8FB9BC" w14:textId="77777777" w:rsidTr="0089110D">
        <w:trPr>
          <w:cantSplit/>
          <w:trHeight w:val="346"/>
          <w:tblHeader/>
        </w:trPr>
        <w:tc>
          <w:tcPr>
            <w:tcW w:w="2884" w:type="dxa"/>
          </w:tcPr>
          <w:p w14:paraId="719C2A01" w14:textId="77777777" w:rsidR="00600EE6" w:rsidRDefault="00600EE6" w:rsidP="0089110D"/>
        </w:tc>
        <w:tc>
          <w:tcPr>
            <w:tcW w:w="2878" w:type="dxa"/>
          </w:tcPr>
          <w:p w14:paraId="0F046605" w14:textId="77777777" w:rsidR="00600EE6" w:rsidRDefault="00600EE6" w:rsidP="0089110D"/>
        </w:tc>
        <w:tc>
          <w:tcPr>
            <w:tcW w:w="2879" w:type="dxa"/>
          </w:tcPr>
          <w:p w14:paraId="36CA98D2" w14:textId="77777777" w:rsidR="00600EE6" w:rsidRDefault="00600EE6" w:rsidP="0089110D"/>
        </w:tc>
        <w:tc>
          <w:tcPr>
            <w:tcW w:w="2880" w:type="dxa"/>
          </w:tcPr>
          <w:p w14:paraId="15558350" w14:textId="77777777" w:rsidR="00600EE6" w:rsidRDefault="00600EE6" w:rsidP="0089110D"/>
        </w:tc>
        <w:tc>
          <w:tcPr>
            <w:tcW w:w="2879" w:type="dxa"/>
          </w:tcPr>
          <w:p w14:paraId="0C9B516F" w14:textId="77777777" w:rsidR="00600EE6" w:rsidRDefault="00600EE6" w:rsidP="0089110D"/>
        </w:tc>
      </w:tr>
      <w:tr w:rsidR="00600EE6" w14:paraId="60DB8B51" w14:textId="77777777" w:rsidTr="0089110D">
        <w:trPr>
          <w:cantSplit/>
          <w:trHeight w:val="346"/>
          <w:tblHeader/>
        </w:trPr>
        <w:tc>
          <w:tcPr>
            <w:tcW w:w="2884" w:type="dxa"/>
          </w:tcPr>
          <w:p w14:paraId="4DD533CB" w14:textId="77777777" w:rsidR="00600EE6" w:rsidRDefault="00600EE6" w:rsidP="0089110D"/>
        </w:tc>
        <w:tc>
          <w:tcPr>
            <w:tcW w:w="2878" w:type="dxa"/>
          </w:tcPr>
          <w:p w14:paraId="0730CC10" w14:textId="77777777" w:rsidR="00600EE6" w:rsidRDefault="00600EE6" w:rsidP="0089110D"/>
        </w:tc>
        <w:tc>
          <w:tcPr>
            <w:tcW w:w="2879" w:type="dxa"/>
          </w:tcPr>
          <w:p w14:paraId="76114911" w14:textId="77777777" w:rsidR="00600EE6" w:rsidRDefault="00600EE6" w:rsidP="0089110D"/>
        </w:tc>
        <w:tc>
          <w:tcPr>
            <w:tcW w:w="2880" w:type="dxa"/>
          </w:tcPr>
          <w:p w14:paraId="102D076A" w14:textId="77777777" w:rsidR="00600EE6" w:rsidRDefault="00600EE6" w:rsidP="0089110D"/>
        </w:tc>
        <w:tc>
          <w:tcPr>
            <w:tcW w:w="2879" w:type="dxa"/>
          </w:tcPr>
          <w:p w14:paraId="2A823943" w14:textId="77777777" w:rsidR="00600EE6" w:rsidRDefault="00600EE6" w:rsidP="0089110D"/>
        </w:tc>
      </w:tr>
      <w:tr w:rsidR="00600EE6" w14:paraId="5A594D60" w14:textId="77777777" w:rsidTr="0089110D">
        <w:trPr>
          <w:cantSplit/>
          <w:trHeight w:val="346"/>
          <w:tblHeader/>
        </w:trPr>
        <w:tc>
          <w:tcPr>
            <w:tcW w:w="2884" w:type="dxa"/>
          </w:tcPr>
          <w:p w14:paraId="617C834E" w14:textId="77777777" w:rsidR="00600EE6" w:rsidRDefault="00600EE6" w:rsidP="0089110D"/>
        </w:tc>
        <w:tc>
          <w:tcPr>
            <w:tcW w:w="2878" w:type="dxa"/>
          </w:tcPr>
          <w:p w14:paraId="00C64239" w14:textId="77777777" w:rsidR="00600EE6" w:rsidRDefault="00600EE6" w:rsidP="0089110D"/>
        </w:tc>
        <w:tc>
          <w:tcPr>
            <w:tcW w:w="2879" w:type="dxa"/>
          </w:tcPr>
          <w:p w14:paraId="50E733FC" w14:textId="77777777" w:rsidR="00600EE6" w:rsidRDefault="00600EE6" w:rsidP="0089110D"/>
        </w:tc>
        <w:tc>
          <w:tcPr>
            <w:tcW w:w="2880" w:type="dxa"/>
          </w:tcPr>
          <w:p w14:paraId="50C23BFD" w14:textId="77777777" w:rsidR="00600EE6" w:rsidRDefault="00600EE6" w:rsidP="0089110D"/>
        </w:tc>
        <w:tc>
          <w:tcPr>
            <w:tcW w:w="2879" w:type="dxa"/>
          </w:tcPr>
          <w:p w14:paraId="46843E5D" w14:textId="77777777" w:rsidR="00600EE6" w:rsidRDefault="00600EE6" w:rsidP="0089110D"/>
        </w:tc>
      </w:tr>
      <w:tr w:rsidR="00600EE6" w14:paraId="00EF4A3E" w14:textId="77777777" w:rsidTr="0089110D">
        <w:trPr>
          <w:cantSplit/>
          <w:trHeight w:val="346"/>
          <w:tblHeader/>
        </w:trPr>
        <w:tc>
          <w:tcPr>
            <w:tcW w:w="2884" w:type="dxa"/>
          </w:tcPr>
          <w:p w14:paraId="2EFA42AE" w14:textId="77777777" w:rsidR="00600EE6" w:rsidRDefault="00600EE6" w:rsidP="0089110D"/>
        </w:tc>
        <w:tc>
          <w:tcPr>
            <w:tcW w:w="2878" w:type="dxa"/>
          </w:tcPr>
          <w:p w14:paraId="51DCC8C7" w14:textId="77777777" w:rsidR="00600EE6" w:rsidRDefault="00600EE6" w:rsidP="0089110D"/>
        </w:tc>
        <w:tc>
          <w:tcPr>
            <w:tcW w:w="2879" w:type="dxa"/>
          </w:tcPr>
          <w:p w14:paraId="1E0F63A5" w14:textId="77777777" w:rsidR="00600EE6" w:rsidRDefault="00600EE6" w:rsidP="0089110D"/>
        </w:tc>
        <w:tc>
          <w:tcPr>
            <w:tcW w:w="2880" w:type="dxa"/>
          </w:tcPr>
          <w:p w14:paraId="4F6E7341" w14:textId="77777777" w:rsidR="00600EE6" w:rsidRDefault="00600EE6" w:rsidP="0089110D"/>
        </w:tc>
        <w:tc>
          <w:tcPr>
            <w:tcW w:w="2879" w:type="dxa"/>
          </w:tcPr>
          <w:p w14:paraId="5B4854EF" w14:textId="77777777" w:rsidR="00600EE6" w:rsidRDefault="00600EE6" w:rsidP="0089110D"/>
        </w:tc>
      </w:tr>
      <w:tr w:rsidR="00600EE6" w14:paraId="3C737F1E" w14:textId="77777777" w:rsidTr="0089110D">
        <w:trPr>
          <w:cantSplit/>
          <w:trHeight w:val="346"/>
          <w:tblHeader/>
        </w:trPr>
        <w:tc>
          <w:tcPr>
            <w:tcW w:w="2884" w:type="dxa"/>
          </w:tcPr>
          <w:p w14:paraId="76FFD1D6" w14:textId="77777777" w:rsidR="00600EE6" w:rsidRDefault="00600EE6" w:rsidP="0089110D"/>
        </w:tc>
        <w:tc>
          <w:tcPr>
            <w:tcW w:w="2878" w:type="dxa"/>
          </w:tcPr>
          <w:p w14:paraId="4F21EA1D" w14:textId="77777777" w:rsidR="00600EE6" w:rsidRDefault="00600EE6" w:rsidP="0089110D"/>
        </w:tc>
        <w:tc>
          <w:tcPr>
            <w:tcW w:w="2879" w:type="dxa"/>
          </w:tcPr>
          <w:p w14:paraId="631F4B27" w14:textId="77777777" w:rsidR="00600EE6" w:rsidRDefault="00600EE6" w:rsidP="0089110D"/>
        </w:tc>
        <w:tc>
          <w:tcPr>
            <w:tcW w:w="2880" w:type="dxa"/>
          </w:tcPr>
          <w:p w14:paraId="4292F13B" w14:textId="77777777" w:rsidR="00600EE6" w:rsidRDefault="00600EE6" w:rsidP="0089110D"/>
        </w:tc>
        <w:tc>
          <w:tcPr>
            <w:tcW w:w="2879" w:type="dxa"/>
          </w:tcPr>
          <w:p w14:paraId="1A3D4B03" w14:textId="77777777" w:rsidR="00600EE6" w:rsidRDefault="00600EE6" w:rsidP="0089110D"/>
        </w:tc>
      </w:tr>
      <w:tr w:rsidR="00600EE6" w14:paraId="06DD21F8" w14:textId="77777777" w:rsidTr="0089110D">
        <w:trPr>
          <w:cantSplit/>
          <w:trHeight w:val="346"/>
          <w:tblHeader/>
        </w:trPr>
        <w:tc>
          <w:tcPr>
            <w:tcW w:w="2884" w:type="dxa"/>
          </w:tcPr>
          <w:p w14:paraId="35E07140" w14:textId="77777777" w:rsidR="00600EE6" w:rsidRDefault="00600EE6" w:rsidP="0089110D"/>
        </w:tc>
        <w:tc>
          <w:tcPr>
            <w:tcW w:w="2878" w:type="dxa"/>
          </w:tcPr>
          <w:p w14:paraId="7E65656F" w14:textId="77777777" w:rsidR="00600EE6" w:rsidRDefault="00600EE6" w:rsidP="0089110D"/>
        </w:tc>
        <w:tc>
          <w:tcPr>
            <w:tcW w:w="2879" w:type="dxa"/>
          </w:tcPr>
          <w:p w14:paraId="12F15494" w14:textId="77777777" w:rsidR="00600EE6" w:rsidRDefault="00600EE6" w:rsidP="0089110D"/>
        </w:tc>
        <w:tc>
          <w:tcPr>
            <w:tcW w:w="2880" w:type="dxa"/>
          </w:tcPr>
          <w:p w14:paraId="4F4671FB" w14:textId="77777777" w:rsidR="00600EE6" w:rsidRDefault="00600EE6" w:rsidP="0089110D"/>
        </w:tc>
        <w:tc>
          <w:tcPr>
            <w:tcW w:w="2879" w:type="dxa"/>
          </w:tcPr>
          <w:p w14:paraId="5C8F7735" w14:textId="77777777" w:rsidR="00600EE6" w:rsidRDefault="00600EE6" w:rsidP="0089110D"/>
        </w:tc>
      </w:tr>
    </w:tbl>
    <w:p w14:paraId="36287F38" w14:textId="77777777" w:rsidR="00042B71" w:rsidRDefault="00042B71" w:rsidP="00042B71"/>
    <w:p w14:paraId="14027EEA" w14:textId="77777777" w:rsidR="00042B71" w:rsidRDefault="00042B71" w:rsidP="00042B71">
      <w:r>
        <w:br w:type="page"/>
      </w:r>
    </w:p>
    <w:p w14:paraId="251BBFB9" w14:textId="77777777" w:rsidR="00042B71" w:rsidRPr="00B31B90" w:rsidRDefault="00042B71" w:rsidP="00042B71">
      <w:pPr>
        <w:pStyle w:val="TablePageTitle"/>
        <w:spacing w:after="0"/>
      </w:pPr>
      <w:r w:rsidRPr="00B31B90">
        <w:lastRenderedPageBreak/>
        <w:t>Fugitive Emission Unit Attributes</w:t>
      </w:r>
    </w:p>
    <w:p w14:paraId="3496F393" w14:textId="77777777" w:rsidR="00042B71" w:rsidRPr="00EA6383" w:rsidRDefault="00042B71" w:rsidP="00042B71">
      <w:pPr>
        <w:pStyle w:val="TablePageTitle"/>
        <w:spacing w:after="0"/>
      </w:pPr>
      <w:r w:rsidRPr="00B31B90">
        <w:t>Form OP-UA12 (Page 1</w:t>
      </w:r>
      <w:r>
        <w:t>87</w:t>
      </w:r>
      <w:r w:rsidRPr="00EA6383">
        <w:t>)</w:t>
      </w:r>
    </w:p>
    <w:p w14:paraId="1E0B204D" w14:textId="77777777" w:rsidR="00042B71" w:rsidRPr="00B31B90" w:rsidRDefault="00042B71" w:rsidP="00042B71">
      <w:pPr>
        <w:pStyle w:val="TablePageTitle"/>
        <w:spacing w:after="0"/>
      </w:pPr>
      <w:r w:rsidRPr="00B31B90">
        <w:t>Federal Operating Permit Program</w:t>
      </w:r>
    </w:p>
    <w:p w14:paraId="2BE2F1E8" w14:textId="77777777" w:rsidR="00042B71" w:rsidRPr="00B31B90" w:rsidRDefault="00042B71" w:rsidP="00042B71">
      <w:pPr>
        <w:pStyle w:val="TableHeading"/>
        <w:spacing w:after="0"/>
        <w:contextualSpacing w:val="0"/>
        <w:outlineLvl w:val="9"/>
      </w:pPr>
      <w:r w:rsidRPr="00B31B90">
        <w:t xml:space="preserve">Table </w:t>
      </w:r>
      <w:r>
        <w:t>20c</w:t>
      </w:r>
      <w:r w:rsidRPr="00B31B90">
        <w:t>:  Title 40 Code of Federal Regulations Part 60 (40 CFR Part 60)</w:t>
      </w:r>
    </w:p>
    <w:p w14:paraId="32338FC3" w14:textId="77777777" w:rsidR="0089110D" w:rsidRDefault="00042B71" w:rsidP="00FF6DF9">
      <w:pPr>
        <w:pStyle w:val="Title"/>
        <w:rPr>
          <w:szCs w:val="22"/>
        </w:rPr>
      </w:pPr>
      <w:r w:rsidRPr="00B31B90">
        <w:t xml:space="preserve">Subpart </w:t>
      </w:r>
      <w:r>
        <w:t>OOOO</w:t>
      </w:r>
      <w:r w:rsidRPr="00B31B90">
        <w:t xml:space="preserve">:  </w:t>
      </w:r>
      <w:r w:rsidRPr="00922F3A">
        <w:t xml:space="preserve">Standards of Performance for Crude Oil and Natural Gas Production, Transmission and Distribution for which Construction, Modification or Reconstruction Commenced After August 23, </w:t>
      </w:r>
      <w:proofErr w:type="gramStart"/>
      <w:r w:rsidRPr="00922F3A">
        <w:t>2011</w:t>
      </w:r>
      <w:proofErr w:type="gramEnd"/>
      <w:r w:rsidRPr="00922F3A">
        <w:t xml:space="preserve"> and on or before September 18, 2015</w:t>
      </w:r>
    </w:p>
    <w:p w14:paraId="17D70225" w14:textId="311FF62B" w:rsidR="0089110D" w:rsidRPr="000171BA" w:rsidRDefault="0089110D" w:rsidP="00FF6DF9">
      <w:pPr>
        <w:pStyle w:val="Title"/>
      </w:pPr>
      <w:r w:rsidRPr="000171BA">
        <w:t>Texas Commission on Environmental Quality</w:t>
      </w:r>
    </w:p>
    <w:p w14:paraId="3C671325" w14:textId="2E79F5B2" w:rsidR="00042B71" w:rsidRDefault="00042B71" w:rsidP="0089110D">
      <w:pPr>
        <w:pStyle w:val="TablePageTitle"/>
        <w:spacing w:before="360" w:after="0"/>
        <w:contextualSpacing w:val="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89110D" w14:paraId="053AC5EF" w14:textId="77777777" w:rsidTr="00667841">
        <w:trPr>
          <w:cantSplit/>
          <w:tblHeader/>
        </w:trPr>
        <w:tc>
          <w:tcPr>
            <w:tcW w:w="4800" w:type="dxa"/>
            <w:shd w:val="clear" w:color="auto" w:fill="D9D9D9" w:themeFill="background1" w:themeFillShade="D9"/>
          </w:tcPr>
          <w:p w14:paraId="59563F51" w14:textId="77777777" w:rsidR="00042B71" w:rsidRPr="0089110D" w:rsidRDefault="00042B71" w:rsidP="00667841">
            <w:pPr>
              <w:jc w:val="center"/>
              <w:rPr>
                <w:b/>
                <w:bCs/>
                <w:sz w:val="20"/>
                <w:szCs w:val="20"/>
              </w:rPr>
            </w:pPr>
            <w:r w:rsidRPr="0089110D">
              <w:rPr>
                <w:b/>
                <w:bCs/>
                <w:sz w:val="20"/>
                <w:szCs w:val="20"/>
              </w:rPr>
              <w:t>Date</w:t>
            </w:r>
          </w:p>
        </w:tc>
        <w:tc>
          <w:tcPr>
            <w:tcW w:w="4800" w:type="dxa"/>
            <w:shd w:val="clear" w:color="auto" w:fill="D9D9D9" w:themeFill="background1" w:themeFillShade="D9"/>
          </w:tcPr>
          <w:p w14:paraId="5CC7EE33" w14:textId="77777777" w:rsidR="00042B71" w:rsidRPr="0089110D" w:rsidRDefault="00042B71" w:rsidP="00667841">
            <w:pPr>
              <w:jc w:val="center"/>
              <w:rPr>
                <w:b/>
                <w:bCs/>
                <w:sz w:val="20"/>
                <w:szCs w:val="20"/>
              </w:rPr>
            </w:pPr>
            <w:r w:rsidRPr="0089110D">
              <w:rPr>
                <w:b/>
                <w:bCs/>
                <w:sz w:val="20"/>
                <w:szCs w:val="20"/>
              </w:rPr>
              <w:t>Permit No.</w:t>
            </w:r>
          </w:p>
        </w:tc>
        <w:tc>
          <w:tcPr>
            <w:tcW w:w="4800" w:type="dxa"/>
            <w:shd w:val="clear" w:color="auto" w:fill="D9D9D9" w:themeFill="background1" w:themeFillShade="D9"/>
          </w:tcPr>
          <w:p w14:paraId="7D0A0A51" w14:textId="77777777" w:rsidR="00042B71" w:rsidRPr="0089110D" w:rsidRDefault="00042B71" w:rsidP="00667841">
            <w:pPr>
              <w:jc w:val="center"/>
              <w:rPr>
                <w:b/>
                <w:bCs/>
                <w:sz w:val="20"/>
                <w:szCs w:val="20"/>
              </w:rPr>
            </w:pPr>
            <w:r w:rsidRPr="0089110D">
              <w:rPr>
                <w:b/>
                <w:bCs/>
                <w:sz w:val="20"/>
                <w:szCs w:val="20"/>
              </w:rPr>
              <w:t>Regulated Entity No.</w:t>
            </w:r>
          </w:p>
        </w:tc>
      </w:tr>
      <w:tr w:rsidR="00042B71" w:rsidRPr="0089110D" w14:paraId="45431BD1" w14:textId="77777777" w:rsidTr="00667841">
        <w:trPr>
          <w:cantSplit/>
          <w:tblHeader/>
        </w:trPr>
        <w:tc>
          <w:tcPr>
            <w:tcW w:w="4800" w:type="dxa"/>
          </w:tcPr>
          <w:p w14:paraId="3AC802B8" w14:textId="77777777" w:rsidR="00042B71" w:rsidRPr="0089110D" w:rsidRDefault="00042B71" w:rsidP="00667841">
            <w:pPr>
              <w:rPr>
                <w:rFonts w:asciiTheme="majorHAnsi" w:hAnsiTheme="majorHAnsi" w:cstheme="majorHAnsi"/>
                <w:sz w:val="20"/>
                <w:szCs w:val="20"/>
              </w:rPr>
            </w:pPr>
          </w:p>
        </w:tc>
        <w:tc>
          <w:tcPr>
            <w:tcW w:w="4800" w:type="dxa"/>
          </w:tcPr>
          <w:p w14:paraId="261D1CB8" w14:textId="77777777" w:rsidR="00042B71" w:rsidRPr="0089110D" w:rsidRDefault="00042B71" w:rsidP="00667841">
            <w:pPr>
              <w:rPr>
                <w:rFonts w:asciiTheme="majorHAnsi" w:hAnsiTheme="majorHAnsi" w:cstheme="majorHAnsi"/>
                <w:sz w:val="20"/>
                <w:szCs w:val="20"/>
              </w:rPr>
            </w:pPr>
          </w:p>
        </w:tc>
        <w:tc>
          <w:tcPr>
            <w:tcW w:w="4800" w:type="dxa"/>
          </w:tcPr>
          <w:p w14:paraId="45E38A72" w14:textId="77777777" w:rsidR="00042B71" w:rsidRPr="0089110D" w:rsidRDefault="00042B71" w:rsidP="00667841">
            <w:pPr>
              <w:rPr>
                <w:rFonts w:asciiTheme="majorHAnsi" w:hAnsiTheme="majorHAnsi" w:cstheme="majorHAnsi"/>
                <w:sz w:val="20"/>
                <w:szCs w:val="20"/>
              </w:rPr>
            </w:pPr>
          </w:p>
        </w:tc>
      </w:tr>
    </w:tbl>
    <w:p w14:paraId="3A8F0A0D" w14:textId="475FAE45" w:rsidR="00042B71" w:rsidRDefault="00042B71" w:rsidP="00042B7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c: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3599"/>
        <w:gridCol w:w="3599"/>
        <w:gridCol w:w="3601"/>
        <w:gridCol w:w="3601"/>
      </w:tblGrid>
      <w:tr w:rsidR="0089110D" w14:paraId="34294476" w14:textId="77777777" w:rsidTr="0089110D">
        <w:trPr>
          <w:cantSplit/>
          <w:tblHeader/>
        </w:trPr>
        <w:tc>
          <w:tcPr>
            <w:tcW w:w="3599" w:type="dxa"/>
            <w:shd w:val="clear" w:color="auto" w:fill="D9D9D9" w:themeFill="background1" w:themeFillShade="D9"/>
            <w:vAlign w:val="center"/>
          </w:tcPr>
          <w:p w14:paraId="1243172E" w14:textId="35EFB0DC" w:rsidR="0089110D" w:rsidRPr="0089110D" w:rsidRDefault="0089110D" w:rsidP="0089110D">
            <w:pPr>
              <w:jc w:val="center"/>
              <w:rPr>
                <w:b/>
                <w:bCs/>
                <w:sz w:val="20"/>
                <w:szCs w:val="20"/>
              </w:rPr>
            </w:pPr>
            <w:r w:rsidRPr="0089110D">
              <w:rPr>
                <w:b/>
                <w:bCs/>
                <w:color w:val="auto"/>
                <w:sz w:val="20"/>
                <w:szCs w:val="20"/>
              </w:rPr>
              <w:t>Unit ID No.</w:t>
            </w:r>
          </w:p>
        </w:tc>
        <w:tc>
          <w:tcPr>
            <w:tcW w:w="3599" w:type="dxa"/>
            <w:shd w:val="clear" w:color="auto" w:fill="D9D9D9" w:themeFill="background1" w:themeFillShade="D9"/>
            <w:vAlign w:val="center"/>
          </w:tcPr>
          <w:p w14:paraId="32DCF67C" w14:textId="4760B998" w:rsidR="0089110D" w:rsidRPr="0089110D" w:rsidRDefault="0089110D" w:rsidP="0089110D">
            <w:pPr>
              <w:jc w:val="center"/>
              <w:rPr>
                <w:b/>
                <w:bCs/>
                <w:sz w:val="20"/>
                <w:szCs w:val="20"/>
              </w:rPr>
            </w:pPr>
            <w:r w:rsidRPr="0089110D">
              <w:rPr>
                <w:b/>
                <w:bCs/>
                <w:color w:val="auto"/>
                <w:sz w:val="20"/>
                <w:szCs w:val="20"/>
              </w:rPr>
              <w:t>SOP/GOP Index No.</w:t>
            </w:r>
          </w:p>
        </w:tc>
        <w:tc>
          <w:tcPr>
            <w:tcW w:w="3601" w:type="dxa"/>
            <w:shd w:val="clear" w:color="auto" w:fill="D9D9D9" w:themeFill="background1" w:themeFillShade="D9"/>
            <w:vAlign w:val="center"/>
          </w:tcPr>
          <w:p w14:paraId="64BCD59B" w14:textId="77777777" w:rsidR="0089110D" w:rsidRPr="0089110D" w:rsidRDefault="0089110D" w:rsidP="0089110D">
            <w:pPr>
              <w:pStyle w:val="ColumnHeadings"/>
              <w:rPr>
                <w:bCs/>
                <w:color w:val="auto"/>
                <w:sz w:val="20"/>
                <w:szCs w:val="20"/>
              </w:rPr>
            </w:pPr>
            <w:r w:rsidRPr="0089110D">
              <w:rPr>
                <w:bCs/>
                <w:color w:val="auto"/>
                <w:sz w:val="20"/>
                <w:szCs w:val="20"/>
              </w:rPr>
              <w:t>Construction/</w:t>
            </w:r>
          </w:p>
          <w:p w14:paraId="61E8C46B" w14:textId="3B5B8FE6" w:rsidR="0089110D" w:rsidRPr="0089110D" w:rsidRDefault="0089110D" w:rsidP="0089110D">
            <w:pPr>
              <w:jc w:val="center"/>
              <w:rPr>
                <w:b/>
                <w:bCs/>
                <w:sz w:val="20"/>
                <w:szCs w:val="20"/>
              </w:rPr>
            </w:pPr>
            <w:r w:rsidRPr="0089110D">
              <w:rPr>
                <w:b/>
                <w:bCs/>
                <w:color w:val="auto"/>
                <w:sz w:val="20"/>
                <w:szCs w:val="20"/>
              </w:rPr>
              <w:t>Modification Date</w:t>
            </w:r>
          </w:p>
        </w:tc>
        <w:tc>
          <w:tcPr>
            <w:tcW w:w="3601" w:type="dxa"/>
            <w:shd w:val="clear" w:color="auto" w:fill="D9D9D9" w:themeFill="background1" w:themeFillShade="D9"/>
            <w:vAlign w:val="center"/>
          </w:tcPr>
          <w:p w14:paraId="39C420C0" w14:textId="42AC364F" w:rsidR="0089110D" w:rsidRPr="0089110D" w:rsidRDefault="0089110D" w:rsidP="0089110D">
            <w:pPr>
              <w:jc w:val="center"/>
              <w:rPr>
                <w:b/>
                <w:bCs/>
                <w:sz w:val="20"/>
                <w:szCs w:val="20"/>
              </w:rPr>
            </w:pPr>
            <w:r w:rsidRPr="0089110D">
              <w:rPr>
                <w:b/>
                <w:bCs/>
                <w:color w:val="auto"/>
                <w:sz w:val="20"/>
                <w:szCs w:val="20"/>
              </w:rPr>
              <w:t>Pneumatic Controller</w:t>
            </w:r>
          </w:p>
        </w:tc>
      </w:tr>
      <w:tr w:rsidR="0089110D" w14:paraId="63D7B4B7" w14:textId="77777777" w:rsidTr="00642285">
        <w:trPr>
          <w:cantSplit/>
          <w:trHeight w:val="346"/>
          <w:tblHeader/>
        </w:trPr>
        <w:tc>
          <w:tcPr>
            <w:tcW w:w="3599" w:type="dxa"/>
          </w:tcPr>
          <w:p w14:paraId="2E342D1F" w14:textId="77777777" w:rsidR="0089110D" w:rsidRDefault="0089110D" w:rsidP="00042B71">
            <w:pPr>
              <w:rPr>
                <w:sz w:val="20"/>
                <w:szCs w:val="20"/>
              </w:rPr>
            </w:pPr>
          </w:p>
        </w:tc>
        <w:tc>
          <w:tcPr>
            <w:tcW w:w="3599" w:type="dxa"/>
          </w:tcPr>
          <w:p w14:paraId="22B3D854" w14:textId="77777777" w:rsidR="0089110D" w:rsidRDefault="0089110D" w:rsidP="00042B71">
            <w:pPr>
              <w:rPr>
                <w:sz w:val="20"/>
                <w:szCs w:val="20"/>
              </w:rPr>
            </w:pPr>
          </w:p>
        </w:tc>
        <w:tc>
          <w:tcPr>
            <w:tcW w:w="3601" w:type="dxa"/>
          </w:tcPr>
          <w:p w14:paraId="687ECEBA" w14:textId="77777777" w:rsidR="0089110D" w:rsidRDefault="0089110D" w:rsidP="00042B71">
            <w:pPr>
              <w:rPr>
                <w:sz w:val="20"/>
                <w:szCs w:val="20"/>
              </w:rPr>
            </w:pPr>
          </w:p>
        </w:tc>
        <w:tc>
          <w:tcPr>
            <w:tcW w:w="3601" w:type="dxa"/>
          </w:tcPr>
          <w:p w14:paraId="63CDA8F5" w14:textId="77777777" w:rsidR="0089110D" w:rsidRDefault="0089110D" w:rsidP="00042B71">
            <w:pPr>
              <w:rPr>
                <w:sz w:val="20"/>
                <w:szCs w:val="20"/>
              </w:rPr>
            </w:pPr>
          </w:p>
        </w:tc>
      </w:tr>
      <w:tr w:rsidR="0089110D" w14:paraId="0F9C4E2C" w14:textId="77777777" w:rsidTr="00642285">
        <w:trPr>
          <w:cantSplit/>
          <w:trHeight w:val="346"/>
          <w:tblHeader/>
        </w:trPr>
        <w:tc>
          <w:tcPr>
            <w:tcW w:w="3599" w:type="dxa"/>
          </w:tcPr>
          <w:p w14:paraId="653CB808" w14:textId="77777777" w:rsidR="0089110D" w:rsidRDefault="0089110D" w:rsidP="00042B71">
            <w:pPr>
              <w:rPr>
                <w:sz w:val="20"/>
                <w:szCs w:val="20"/>
              </w:rPr>
            </w:pPr>
          </w:p>
        </w:tc>
        <w:tc>
          <w:tcPr>
            <w:tcW w:w="3599" w:type="dxa"/>
          </w:tcPr>
          <w:p w14:paraId="656CE5CB" w14:textId="77777777" w:rsidR="0089110D" w:rsidRDefault="0089110D" w:rsidP="00042B71">
            <w:pPr>
              <w:rPr>
                <w:sz w:val="20"/>
                <w:szCs w:val="20"/>
              </w:rPr>
            </w:pPr>
          </w:p>
        </w:tc>
        <w:tc>
          <w:tcPr>
            <w:tcW w:w="3601" w:type="dxa"/>
          </w:tcPr>
          <w:p w14:paraId="1DB88340" w14:textId="77777777" w:rsidR="0089110D" w:rsidRDefault="0089110D" w:rsidP="00042B71">
            <w:pPr>
              <w:rPr>
                <w:sz w:val="20"/>
                <w:szCs w:val="20"/>
              </w:rPr>
            </w:pPr>
          </w:p>
        </w:tc>
        <w:tc>
          <w:tcPr>
            <w:tcW w:w="3601" w:type="dxa"/>
          </w:tcPr>
          <w:p w14:paraId="4A8FF44F" w14:textId="77777777" w:rsidR="0089110D" w:rsidRDefault="0089110D" w:rsidP="00042B71">
            <w:pPr>
              <w:rPr>
                <w:sz w:val="20"/>
                <w:szCs w:val="20"/>
              </w:rPr>
            </w:pPr>
          </w:p>
        </w:tc>
      </w:tr>
      <w:tr w:rsidR="0089110D" w14:paraId="150359B8" w14:textId="77777777" w:rsidTr="00642285">
        <w:trPr>
          <w:cantSplit/>
          <w:trHeight w:val="346"/>
          <w:tblHeader/>
        </w:trPr>
        <w:tc>
          <w:tcPr>
            <w:tcW w:w="3599" w:type="dxa"/>
          </w:tcPr>
          <w:p w14:paraId="7A6FAECB" w14:textId="77777777" w:rsidR="0089110D" w:rsidRDefault="0089110D" w:rsidP="00042B71">
            <w:pPr>
              <w:rPr>
                <w:sz w:val="20"/>
                <w:szCs w:val="20"/>
              </w:rPr>
            </w:pPr>
          </w:p>
        </w:tc>
        <w:tc>
          <w:tcPr>
            <w:tcW w:w="3599" w:type="dxa"/>
          </w:tcPr>
          <w:p w14:paraId="2991A685" w14:textId="77777777" w:rsidR="0089110D" w:rsidRDefault="0089110D" w:rsidP="00042B71">
            <w:pPr>
              <w:rPr>
                <w:sz w:val="20"/>
                <w:szCs w:val="20"/>
              </w:rPr>
            </w:pPr>
          </w:p>
        </w:tc>
        <w:tc>
          <w:tcPr>
            <w:tcW w:w="3601" w:type="dxa"/>
          </w:tcPr>
          <w:p w14:paraId="53AE110F" w14:textId="77777777" w:rsidR="0089110D" w:rsidRDefault="0089110D" w:rsidP="00042B71">
            <w:pPr>
              <w:rPr>
                <w:sz w:val="20"/>
                <w:szCs w:val="20"/>
              </w:rPr>
            </w:pPr>
          </w:p>
        </w:tc>
        <w:tc>
          <w:tcPr>
            <w:tcW w:w="3601" w:type="dxa"/>
          </w:tcPr>
          <w:p w14:paraId="57D156FF" w14:textId="77777777" w:rsidR="0089110D" w:rsidRDefault="0089110D" w:rsidP="00042B71">
            <w:pPr>
              <w:rPr>
                <w:sz w:val="20"/>
                <w:szCs w:val="20"/>
              </w:rPr>
            </w:pPr>
          </w:p>
        </w:tc>
      </w:tr>
      <w:tr w:rsidR="0089110D" w14:paraId="7BE467EA" w14:textId="77777777" w:rsidTr="00642285">
        <w:trPr>
          <w:cantSplit/>
          <w:trHeight w:val="346"/>
          <w:tblHeader/>
        </w:trPr>
        <w:tc>
          <w:tcPr>
            <w:tcW w:w="3599" w:type="dxa"/>
          </w:tcPr>
          <w:p w14:paraId="3C959C98" w14:textId="77777777" w:rsidR="0089110D" w:rsidRDefault="0089110D" w:rsidP="00042B71">
            <w:pPr>
              <w:rPr>
                <w:sz w:val="20"/>
                <w:szCs w:val="20"/>
              </w:rPr>
            </w:pPr>
          </w:p>
        </w:tc>
        <w:tc>
          <w:tcPr>
            <w:tcW w:w="3599" w:type="dxa"/>
          </w:tcPr>
          <w:p w14:paraId="52A54843" w14:textId="77777777" w:rsidR="0089110D" w:rsidRDefault="0089110D" w:rsidP="00042B71">
            <w:pPr>
              <w:rPr>
                <w:sz w:val="20"/>
                <w:szCs w:val="20"/>
              </w:rPr>
            </w:pPr>
          </w:p>
        </w:tc>
        <w:tc>
          <w:tcPr>
            <w:tcW w:w="3601" w:type="dxa"/>
          </w:tcPr>
          <w:p w14:paraId="29D21266" w14:textId="77777777" w:rsidR="0089110D" w:rsidRDefault="0089110D" w:rsidP="00042B71">
            <w:pPr>
              <w:rPr>
                <w:sz w:val="20"/>
                <w:szCs w:val="20"/>
              </w:rPr>
            </w:pPr>
          </w:p>
        </w:tc>
        <w:tc>
          <w:tcPr>
            <w:tcW w:w="3601" w:type="dxa"/>
          </w:tcPr>
          <w:p w14:paraId="7B18A7A5" w14:textId="77777777" w:rsidR="0089110D" w:rsidRDefault="0089110D" w:rsidP="00042B71">
            <w:pPr>
              <w:rPr>
                <w:sz w:val="20"/>
                <w:szCs w:val="20"/>
              </w:rPr>
            </w:pPr>
          </w:p>
        </w:tc>
      </w:tr>
      <w:tr w:rsidR="0089110D" w14:paraId="684EBFFF" w14:textId="77777777" w:rsidTr="00642285">
        <w:trPr>
          <w:cantSplit/>
          <w:trHeight w:val="346"/>
          <w:tblHeader/>
        </w:trPr>
        <w:tc>
          <w:tcPr>
            <w:tcW w:w="3599" w:type="dxa"/>
          </w:tcPr>
          <w:p w14:paraId="04736955" w14:textId="77777777" w:rsidR="0089110D" w:rsidRDefault="0089110D" w:rsidP="00042B71">
            <w:pPr>
              <w:rPr>
                <w:sz w:val="20"/>
                <w:szCs w:val="20"/>
              </w:rPr>
            </w:pPr>
          </w:p>
        </w:tc>
        <w:tc>
          <w:tcPr>
            <w:tcW w:w="3599" w:type="dxa"/>
          </w:tcPr>
          <w:p w14:paraId="5A9C95F4" w14:textId="77777777" w:rsidR="0089110D" w:rsidRDefault="0089110D" w:rsidP="00042B71">
            <w:pPr>
              <w:rPr>
                <w:sz w:val="20"/>
                <w:szCs w:val="20"/>
              </w:rPr>
            </w:pPr>
          </w:p>
        </w:tc>
        <w:tc>
          <w:tcPr>
            <w:tcW w:w="3601" w:type="dxa"/>
          </w:tcPr>
          <w:p w14:paraId="443194B2" w14:textId="77777777" w:rsidR="0089110D" w:rsidRDefault="0089110D" w:rsidP="00042B71">
            <w:pPr>
              <w:rPr>
                <w:sz w:val="20"/>
                <w:szCs w:val="20"/>
              </w:rPr>
            </w:pPr>
          </w:p>
        </w:tc>
        <w:tc>
          <w:tcPr>
            <w:tcW w:w="3601" w:type="dxa"/>
          </w:tcPr>
          <w:p w14:paraId="3D224F73" w14:textId="77777777" w:rsidR="0089110D" w:rsidRDefault="0089110D" w:rsidP="00042B71">
            <w:pPr>
              <w:rPr>
                <w:sz w:val="20"/>
                <w:szCs w:val="20"/>
              </w:rPr>
            </w:pPr>
          </w:p>
        </w:tc>
      </w:tr>
      <w:tr w:rsidR="0089110D" w14:paraId="3D13A90A" w14:textId="77777777" w:rsidTr="00642285">
        <w:trPr>
          <w:cantSplit/>
          <w:trHeight w:val="346"/>
          <w:tblHeader/>
        </w:trPr>
        <w:tc>
          <w:tcPr>
            <w:tcW w:w="3599" w:type="dxa"/>
          </w:tcPr>
          <w:p w14:paraId="302895F2" w14:textId="77777777" w:rsidR="0089110D" w:rsidRDefault="0089110D" w:rsidP="00042B71">
            <w:pPr>
              <w:rPr>
                <w:sz w:val="20"/>
                <w:szCs w:val="20"/>
              </w:rPr>
            </w:pPr>
          </w:p>
        </w:tc>
        <w:tc>
          <w:tcPr>
            <w:tcW w:w="3599" w:type="dxa"/>
          </w:tcPr>
          <w:p w14:paraId="200D2581" w14:textId="77777777" w:rsidR="0089110D" w:rsidRDefault="0089110D" w:rsidP="00042B71">
            <w:pPr>
              <w:rPr>
                <w:sz w:val="20"/>
                <w:szCs w:val="20"/>
              </w:rPr>
            </w:pPr>
          </w:p>
        </w:tc>
        <w:tc>
          <w:tcPr>
            <w:tcW w:w="3601" w:type="dxa"/>
          </w:tcPr>
          <w:p w14:paraId="33648F5E" w14:textId="77777777" w:rsidR="0089110D" w:rsidRDefault="0089110D" w:rsidP="00042B71">
            <w:pPr>
              <w:rPr>
                <w:sz w:val="20"/>
                <w:szCs w:val="20"/>
              </w:rPr>
            </w:pPr>
          </w:p>
        </w:tc>
        <w:tc>
          <w:tcPr>
            <w:tcW w:w="3601" w:type="dxa"/>
          </w:tcPr>
          <w:p w14:paraId="33DCEA42" w14:textId="77777777" w:rsidR="0089110D" w:rsidRDefault="0089110D" w:rsidP="00042B71">
            <w:pPr>
              <w:rPr>
                <w:sz w:val="20"/>
                <w:szCs w:val="20"/>
              </w:rPr>
            </w:pPr>
          </w:p>
        </w:tc>
      </w:tr>
      <w:tr w:rsidR="0089110D" w14:paraId="61209202" w14:textId="77777777" w:rsidTr="00642285">
        <w:trPr>
          <w:cantSplit/>
          <w:trHeight w:val="346"/>
          <w:tblHeader/>
        </w:trPr>
        <w:tc>
          <w:tcPr>
            <w:tcW w:w="3599" w:type="dxa"/>
          </w:tcPr>
          <w:p w14:paraId="3648ADEA" w14:textId="77777777" w:rsidR="0089110D" w:rsidRDefault="0089110D" w:rsidP="00042B71">
            <w:pPr>
              <w:rPr>
                <w:sz w:val="20"/>
                <w:szCs w:val="20"/>
              </w:rPr>
            </w:pPr>
          </w:p>
        </w:tc>
        <w:tc>
          <w:tcPr>
            <w:tcW w:w="3599" w:type="dxa"/>
          </w:tcPr>
          <w:p w14:paraId="1D44B636" w14:textId="77777777" w:rsidR="0089110D" w:rsidRDefault="0089110D" w:rsidP="00042B71">
            <w:pPr>
              <w:rPr>
                <w:sz w:val="20"/>
                <w:szCs w:val="20"/>
              </w:rPr>
            </w:pPr>
          </w:p>
        </w:tc>
        <w:tc>
          <w:tcPr>
            <w:tcW w:w="3601" w:type="dxa"/>
          </w:tcPr>
          <w:p w14:paraId="700F050A" w14:textId="77777777" w:rsidR="0089110D" w:rsidRDefault="0089110D" w:rsidP="00042B71">
            <w:pPr>
              <w:rPr>
                <w:sz w:val="20"/>
                <w:szCs w:val="20"/>
              </w:rPr>
            </w:pPr>
          </w:p>
        </w:tc>
        <w:tc>
          <w:tcPr>
            <w:tcW w:w="3601" w:type="dxa"/>
          </w:tcPr>
          <w:p w14:paraId="0B413F28" w14:textId="77777777" w:rsidR="0089110D" w:rsidRDefault="0089110D" w:rsidP="00042B71">
            <w:pPr>
              <w:rPr>
                <w:sz w:val="20"/>
                <w:szCs w:val="20"/>
              </w:rPr>
            </w:pPr>
          </w:p>
        </w:tc>
      </w:tr>
      <w:tr w:rsidR="0089110D" w14:paraId="2F54EB9A" w14:textId="77777777" w:rsidTr="00642285">
        <w:trPr>
          <w:cantSplit/>
          <w:trHeight w:val="346"/>
          <w:tblHeader/>
        </w:trPr>
        <w:tc>
          <w:tcPr>
            <w:tcW w:w="3599" w:type="dxa"/>
          </w:tcPr>
          <w:p w14:paraId="398E4492" w14:textId="77777777" w:rsidR="0089110D" w:rsidRDefault="0089110D" w:rsidP="00042B71">
            <w:pPr>
              <w:rPr>
                <w:sz w:val="20"/>
                <w:szCs w:val="20"/>
              </w:rPr>
            </w:pPr>
          </w:p>
        </w:tc>
        <w:tc>
          <w:tcPr>
            <w:tcW w:w="3599" w:type="dxa"/>
          </w:tcPr>
          <w:p w14:paraId="21E979D2" w14:textId="77777777" w:rsidR="0089110D" w:rsidRDefault="0089110D" w:rsidP="00042B71">
            <w:pPr>
              <w:rPr>
                <w:sz w:val="20"/>
                <w:szCs w:val="20"/>
              </w:rPr>
            </w:pPr>
          </w:p>
        </w:tc>
        <w:tc>
          <w:tcPr>
            <w:tcW w:w="3601" w:type="dxa"/>
          </w:tcPr>
          <w:p w14:paraId="14F32C88" w14:textId="77777777" w:rsidR="0089110D" w:rsidRDefault="0089110D" w:rsidP="00042B71">
            <w:pPr>
              <w:rPr>
                <w:sz w:val="20"/>
                <w:szCs w:val="20"/>
              </w:rPr>
            </w:pPr>
          </w:p>
        </w:tc>
        <w:tc>
          <w:tcPr>
            <w:tcW w:w="3601" w:type="dxa"/>
          </w:tcPr>
          <w:p w14:paraId="50001C92" w14:textId="77777777" w:rsidR="0089110D" w:rsidRDefault="0089110D" w:rsidP="00042B71">
            <w:pPr>
              <w:rPr>
                <w:sz w:val="20"/>
                <w:szCs w:val="20"/>
              </w:rPr>
            </w:pPr>
          </w:p>
        </w:tc>
      </w:tr>
      <w:tr w:rsidR="0089110D" w14:paraId="679E4648" w14:textId="77777777" w:rsidTr="00642285">
        <w:trPr>
          <w:cantSplit/>
          <w:trHeight w:val="346"/>
          <w:tblHeader/>
        </w:trPr>
        <w:tc>
          <w:tcPr>
            <w:tcW w:w="3599" w:type="dxa"/>
          </w:tcPr>
          <w:p w14:paraId="67DF2F43" w14:textId="77777777" w:rsidR="0089110D" w:rsidRDefault="0089110D" w:rsidP="00042B71">
            <w:pPr>
              <w:rPr>
                <w:sz w:val="20"/>
                <w:szCs w:val="20"/>
              </w:rPr>
            </w:pPr>
          </w:p>
        </w:tc>
        <w:tc>
          <w:tcPr>
            <w:tcW w:w="3599" w:type="dxa"/>
          </w:tcPr>
          <w:p w14:paraId="7824FFA5" w14:textId="77777777" w:rsidR="0089110D" w:rsidRDefault="0089110D" w:rsidP="00042B71">
            <w:pPr>
              <w:rPr>
                <w:sz w:val="20"/>
                <w:szCs w:val="20"/>
              </w:rPr>
            </w:pPr>
          </w:p>
        </w:tc>
        <w:tc>
          <w:tcPr>
            <w:tcW w:w="3601" w:type="dxa"/>
          </w:tcPr>
          <w:p w14:paraId="3E7042C5" w14:textId="77777777" w:rsidR="0089110D" w:rsidRDefault="0089110D" w:rsidP="00042B71">
            <w:pPr>
              <w:rPr>
                <w:sz w:val="20"/>
                <w:szCs w:val="20"/>
              </w:rPr>
            </w:pPr>
          </w:p>
        </w:tc>
        <w:tc>
          <w:tcPr>
            <w:tcW w:w="3601" w:type="dxa"/>
          </w:tcPr>
          <w:p w14:paraId="73BE53B5" w14:textId="77777777" w:rsidR="0089110D" w:rsidRDefault="0089110D" w:rsidP="00042B71">
            <w:pPr>
              <w:rPr>
                <w:sz w:val="20"/>
                <w:szCs w:val="20"/>
              </w:rPr>
            </w:pPr>
          </w:p>
        </w:tc>
      </w:tr>
      <w:tr w:rsidR="0089110D" w14:paraId="782EE666" w14:textId="77777777" w:rsidTr="00642285">
        <w:trPr>
          <w:cantSplit/>
          <w:trHeight w:val="346"/>
          <w:tblHeader/>
        </w:trPr>
        <w:tc>
          <w:tcPr>
            <w:tcW w:w="3599" w:type="dxa"/>
          </w:tcPr>
          <w:p w14:paraId="3DFB17FD" w14:textId="77777777" w:rsidR="0089110D" w:rsidRDefault="0089110D" w:rsidP="00042B71">
            <w:pPr>
              <w:rPr>
                <w:sz w:val="20"/>
                <w:szCs w:val="20"/>
              </w:rPr>
            </w:pPr>
          </w:p>
        </w:tc>
        <w:tc>
          <w:tcPr>
            <w:tcW w:w="3599" w:type="dxa"/>
          </w:tcPr>
          <w:p w14:paraId="64D42AF6" w14:textId="77777777" w:rsidR="0089110D" w:rsidRDefault="0089110D" w:rsidP="00042B71">
            <w:pPr>
              <w:rPr>
                <w:sz w:val="20"/>
                <w:szCs w:val="20"/>
              </w:rPr>
            </w:pPr>
          </w:p>
        </w:tc>
        <w:tc>
          <w:tcPr>
            <w:tcW w:w="3601" w:type="dxa"/>
          </w:tcPr>
          <w:p w14:paraId="3A810858" w14:textId="77777777" w:rsidR="0089110D" w:rsidRDefault="0089110D" w:rsidP="00042B71">
            <w:pPr>
              <w:rPr>
                <w:sz w:val="20"/>
                <w:szCs w:val="20"/>
              </w:rPr>
            </w:pPr>
          </w:p>
        </w:tc>
        <w:tc>
          <w:tcPr>
            <w:tcW w:w="3601" w:type="dxa"/>
          </w:tcPr>
          <w:p w14:paraId="0329DDCE" w14:textId="77777777" w:rsidR="0089110D" w:rsidRDefault="0089110D" w:rsidP="00042B71">
            <w:pPr>
              <w:rPr>
                <w:sz w:val="20"/>
                <w:szCs w:val="20"/>
              </w:rPr>
            </w:pPr>
          </w:p>
        </w:tc>
      </w:tr>
    </w:tbl>
    <w:p w14:paraId="1D7F4429" w14:textId="77777777" w:rsidR="0089110D" w:rsidRPr="00EF4A76" w:rsidRDefault="0089110D" w:rsidP="00042B71">
      <w:pPr>
        <w:rPr>
          <w:sz w:val="20"/>
          <w:szCs w:val="20"/>
        </w:rPr>
      </w:pPr>
    </w:p>
    <w:p w14:paraId="39EFABF7" w14:textId="77777777" w:rsidR="00042B71" w:rsidRDefault="00042B71" w:rsidP="00042B71">
      <w:r>
        <w:br w:type="page"/>
      </w:r>
    </w:p>
    <w:p w14:paraId="638C0077" w14:textId="77777777" w:rsidR="00042B71" w:rsidRPr="00B31B90" w:rsidRDefault="00042B71" w:rsidP="00042B71">
      <w:pPr>
        <w:pStyle w:val="TablePageTitle"/>
        <w:spacing w:after="0"/>
      </w:pPr>
      <w:r w:rsidRPr="00B31B90">
        <w:lastRenderedPageBreak/>
        <w:t>Fugitive Emission Unit Attributes</w:t>
      </w:r>
    </w:p>
    <w:p w14:paraId="0CFAB00C" w14:textId="77777777" w:rsidR="00042B71" w:rsidRPr="00EA6383" w:rsidRDefault="00042B71" w:rsidP="00042B71">
      <w:pPr>
        <w:pStyle w:val="TablePageTitle"/>
        <w:spacing w:after="0"/>
      </w:pPr>
      <w:r w:rsidRPr="00B31B90">
        <w:t>Form OP-UA12 (Page 1</w:t>
      </w:r>
      <w:r>
        <w:t>88</w:t>
      </w:r>
      <w:r w:rsidRPr="00EA6383">
        <w:t>)</w:t>
      </w:r>
    </w:p>
    <w:p w14:paraId="08407589" w14:textId="77777777" w:rsidR="00042B71" w:rsidRPr="00B31B90" w:rsidRDefault="00042B71" w:rsidP="00042B71">
      <w:pPr>
        <w:pStyle w:val="TablePageTitle"/>
        <w:spacing w:after="0"/>
      </w:pPr>
      <w:r w:rsidRPr="00B31B90">
        <w:t>Federal Operating Permit Program</w:t>
      </w:r>
    </w:p>
    <w:p w14:paraId="2BE9AC96" w14:textId="77777777" w:rsidR="00042B71" w:rsidRPr="00B31B90" w:rsidRDefault="00042B71" w:rsidP="00042B71">
      <w:pPr>
        <w:pStyle w:val="TableHeading"/>
        <w:spacing w:after="0"/>
        <w:contextualSpacing w:val="0"/>
        <w:outlineLvl w:val="9"/>
      </w:pPr>
      <w:r w:rsidRPr="00B31B90">
        <w:t xml:space="preserve">Table </w:t>
      </w:r>
      <w:r>
        <w:t>20d</w:t>
      </w:r>
      <w:r w:rsidRPr="00B31B90">
        <w:t>:  Title 40 Code of Federal Regulations Part 60 (40 CFR Part 60)</w:t>
      </w:r>
    </w:p>
    <w:p w14:paraId="00996194" w14:textId="77777777" w:rsidR="00642285" w:rsidRDefault="00042B71" w:rsidP="00FF6DF9">
      <w:pPr>
        <w:pStyle w:val="Title"/>
        <w:rPr>
          <w:szCs w:val="22"/>
        </w:rPr>
      </w:pPr>
      <w:r w:rsidRPr="00B31B90">
        <w:t xml:space="preserve">Subpart </w:t>
      </w:r>
      <w:r>
        <w:t>OOOO</w:t>
      </w:r>
      <w:r w:rsidRPr="00B31B90">
        <w:t xml:space="preserve">:  </w:t>
      </w:r>
      <w:r w:rsidRPr="00922F3A">
        <w:t xml:space="preserve">Standards of Performance for Crude Oil and Natural Gas Production, Transmission and Distribution for which Construction, Modification or Reconstruction Commenced After August 23, </w:t>
      </w:r>
      <w:proofErr w:type="gramStart"/>
      <w:r w:rsidRPr="00922F3A">
        <w:t>2011</w:t>
      </w:r>
      <w:proofErr w:type="gramEnd"/>
      <w:r w:rsidRPr="00922F3A">
        <w:t xml:space="preserve"> and on or before September 18, 2015</w:t>
      </w:r>
    </w:p>
    <w:p w14:paraId="5024526E" w14:textId="156C8E3C" w:rsidR="00642285" w:rsidRPr="000171BA" w:rsidRDefault="00642285" w:rsidP="00FF6DF9">
      <w:pPr>
        <w:pStyle w:val="Title"/>
      </w:pPr>
      <w:r w:rsidRPr="000171BA">
        <w:t>Texas Commission on Environmental Quality</w:t>
      </w:r>
    </w:p>
    <w:p w14:paraId="3E8EC997" w14:textId="1C7B1D1B" w:rsidR="00042B71" w:rsidRDefault="00042B71" w:rsidP="00642285">
      <w:pPr>
        <w:pStyle w:val="TablePageTitle"/>
        <w:spacing w:before="480" w:after="0"/>
        <w:contextualSpacing w:val="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642285" w14:paraId="0152DFE3" w14:textId="77777777" w:rsidTr="00667841">
        <w:trPr>
          <w:cantSplit/>
          <w:tblHeader/>
        </w:trPr>
        <w:tc>
          <w:tcPr>
            <w:tcW w:w="4800" w:type="dxa"/>
            <w:shd w:val="clear" w:color="auto" w:fill="D9D9D9" w:themeFill="background1" w:themeFillShade="D9"/>
          </w:tcPr>
          <w:p w14:paraId="06D86A32" w14:textId="77777777" w:rsidR="00042B71" w:rsidRPr="00642285" w:rsidRDefault="00042B71" w:rsidP="00667841">
            <w:pPr>
              <w:jc w:val="center"/>
              <w:rPr>
                <w:b/>
                <w:bCs/>
                <w:sz w:val="20"/>
                <w:szCs w:val="20"/>
              </w:rPr>
            </w:pPr>
            <w:r w:rsidRPr="00642285">
              <w:rPr>
                <w:b/>
                <w:bCs/>
                <w:sz w:val="20"/>
                <w:szCs w:val="20"/>
              </w:rPr>
              <w:t>Date</w:t>
            </w:r>
          </w:p>
        </w:tc>
        <w:tc>
          <w:tcPr>
            <w:tcW w:w="4800" w:type="dxa"/>
            <w:shd w:val="clear" w:color="auto" w:fill="D9D9D9" w:themeFill="background1" w:themeFillShade="D9"/>
          </w:tcPr>
          <w:p w14:paraId="376EA674" w14:textId="77777777" w:rsidR="00042B71" w:rsidRPr="00642285" w:rsidRDefault="00042B71" w:rsidP="00667841">
            <w:pPr>
              <w:jc w:val="center"/>
              <w:rPr>
                <w:b/>
                <w:bCs/>
                <w:sz w:val="20"/>
                <w:szCs w:val="20"/>
              </w:rPr>
            </w:pPr>
            <w:r w:rsidRPr="00642285">
              <w:rPr>
                <w:b/>
                <w:bCs/>
                <w:sz w:val="20"/>
                <w:szCs w:val="20"/>
              </w:rPr>
              <w:t>Permit No.</w:t>
            </w:r>
          </w:p>
        </w:tc>
        <w:tc>
          <w:tcPr>
            <w:tcW w:w="4800" w:type="dxa"/>
            <w:shd w:val="clear" w:color="auto" w:fill="D9D9D9" w:themeFill="background1" w:themeFillShade="D9"/>
          </w:tcPr>
          <w:p w14:paraId="2AF48303" w14:textId="77777777" w:rsidR="00042B71" w:rsidRPr="00642285" w:rsidRDefault="00042B71" w:rsidP="00667841">
            <w:pPr>
              <w:jc w:val="center"/>
              <w:rPr>
                <w:b/>
                <w:bCs/>
                <w:sz w:val="20"/>
                <w:szCs w:val="20"/>
              </w:rPr>
            </w:pPr>
            <w:r w:rsidRPr="00642285">
              <w:rPr>
                <w:b/>
                <w:bCs/>
                <w:sz w:val="20"/>
                <w:szCs w:val="20"/>
              </w:rPr>
              <w:t>Regulated Entity No.</w:t>
            </w:r>
          </w:p>
        </w:tc>
      </w:tr>
      <w:tr w:rsidR="00042B71" w:rsidRPr="00642285" w14:paraId="6F3F844A" w14:textId="77777777" w:rsidTr="00667841">
        <w:trPr>
          <w:cantSplit/>
          <w:tblHeader/>
        </w:trPr>
        <w:tc>
          <w:tcPr>
            <w:tcW w:w="4800" w:type="dxa"/>
          </w:tcPr>
          <w:p w14:paraId="6363BA1D" w14:textId="77777777" w:rsidR="00042B71" w:rsidRPr="00642285" w:rsidRDefault="00042B71" w:rsidP="00667841">
            <w:pPr>
              <w:rPr>
                <w:rFonts w:asciiTheme="majorHAnsi" w:hAnsiTheme="majorHAnsi" w:cstheme="majorHAnsi"/>
                <w:sz w:val="20"/>
                <w:szCs w:val="20"/>
              </w:rPr>
            </w:pPr>
          </w:p>
        </w:tc>
        <w:tc>
          <w:tcPr>
            <w:tcW w:w="4800" w:type="dxa"/>
          </w:tcPr>
          <w:p w14:paraId="03E7E2A6" w14:textId="77777777" w:rsidR="00042B71" w:rsidRPr="00642285" w:rsidRDefault="00042B71" w:rsidP="00667841">
            <w:pPr>
              <w:rPr>
                <w:rFonts w:asciiTheme="majorHAnsi" w:hAnsiTheme="majorHAnsi" w:cstheme="majorHAnsi"/>
                <w:sz w:val="20"/>
                <w:szCs w:val="20"/>
              </w:rPr>
            </w:pPr>
          </w:p>
        </w:tc>
        <w:tc>
          <w:tcPr>
            <w:tcW w:w="4800" w:type="dxa"/>
          </w:tcPr>
          <w:p w14:paraId="71EEBFC3" w14:textId="77777777" w:rsidR="00042B71" w:rsidRPr="00642285" w:rsidRDefault="00042B71" w:rsidP="00667841">
            <w:pPr>
              <w:rPr>
                <w:rFonts w:asciiTheme="majorHAnsi" w:hAnsiTheme="majorHAnsi" w:cstheme="majorHAnsi"/>
                <w:sz w:val="20"/>
                <w:szCs w:val="20"/>
              </w:rPr>
            </w:pPr>
          </w:p>
        </w:tc>
      </w:tr>
    </w:tbl>
    <w:p w14:paraId="72C2ECD0" w14:textId="17410CB6" w:rsidR="00042B71" w:rsidRDefault="00042B71" w:rsidP="00042B7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d: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3599"/>
        <w:gridCol w:w="3599"/>
        <w:gridCol w:w="3601"/>
        <w:gridCol w:w="3601"/>
      </w:tblGrid>
      <w:tr w:rsidR="00642285" w14:paraId="2B29B2DF" w14:textId="77777777" w:rsidTr="00642285">
        <w:trPr>
          <w:cantSplit/>
          <w:tblHeader/>
        </w:trPr>
        <w:tc>
          <w:tcPr>
            <w:tcW w:w="3599" w:type="dxa"/>
            <w:shd w:val="clear" w:color="auto" w:fill="D9D9D9" w:themeFill="background1" w:themeFillShade="D9"/>
            <w:vAlign w:val="center"/>
          </w:tcPr>
          <w:p w14:paraId="71901429" w14:textId="462E8D16" w:rsidR="00642285" w:rsidRPr="00642285" w:rsidRDefault="00642285" w:rsidP="00642285">
            <w:pPr>
              <w:jc w:val="center"/>
              <w:rPr>
                <w:b/>
                <w:bCs/>
                <w:sz w:val="20"/>
                <w:szCs w:val="20"/>
              </w:rPr>
            </w:pPr>
            <w:r w:rsidRPr="00642285">
              <w:rPr>
                <w:b/>
                <w:bCs/>
                <w:color w:val="auto"/>
                <w:sz w:val="20"/>
                <w:szCs w:val="20"/>
              </w:rPr>
              <w:t>Unit ID No.</w:t>
            </w:r>
          </w:p>
        </w:tc>
        <w:tc>
          <w:tcPr>
            <w:tcW w:w="3599" w:type="dxa"/>
            <w:shd w:val="clear" w:color="auto" w:fill="D9D9D9" w:themeFill="background1" w:themeFillShade="D9"/>
            <w:vAlign w:val="center"/>
          </w:tcPr>
          <w:p w14:paraId="3F62661A" w14:textId="02E74F40" w:rsidR="00642285" w:rsidRPr="00642285" w:rsidRDefault="00642285" w:rsidP="00642285">
            <w:pPr>
              <w:jc w:val="center"/>
              <w:rPr>
                <w:b/>
                <w:bCs/>
                <w:sz w:val="20"/>
                <w:szCs w:val="20"/>
              </w:rPr>
            </w:pPr>
            <w:r w:rsidRPr="00642285">
              <w:rPr>
                <w:b/>
                <w:bCs/>
                <w:color w:val="auto"/>
                <w:sz w:val="20"/>
                <w:szCs w:val="20"/>
              </w:rPr>
              <w:t>SOP/GOP Index No.</w:t>
            </w:r>
          </w:p>
        </w:tc>
        <w:tc>
          <w:tcPr>
            <w:tcW w:w="3601" w:type="dxa"/>
            <w:shd w:val="clear" w:color="auto" w:fill="D9D9D9" w:themeFill="background1" w:themeFillShade="D9"/>
            <w:vAlign w:val="center"/>
          </w:tcPr>
          <w:p w14:paraId="3CF3BB01" w14:textId="7ED7FDF2" w:rsidR="00642285" w:rsidRPr="00642285" w:rsidRDefault="00642285" w:rsidP="00642285">
            <w:pPr>
              <w:jc w:val="center"/>
              <w:rPr>
                <w:b/>
                <w:bCs/>
                <w:sz w:val="20"/>
                <w:szCs w:val="20"/>
              </w:rPr>
            </w:pPr>
            <w:r w:rsidRPr="00642285">
              <w:rPr>
                <w:b/>
                <w:bCs/>
                <w:sz w:val="20"/>
                <w:szCs w:val="20"/>
              </w:rPr>
              <w:t>Subject to Another Subpart</w:t>
            </w:r>
          </w:p>
        </w:tc>
        <w:tc>
          <w:tcPr>
            <w:tcW w:w="3601" w:type="dxa"/>
            <w:shd w:val="clear" w:color="auto" w:fill="D9D9D9" w:themeFill="background1" w:themeFillShade="D9"/>
            <w:vAlign w:val="center"/>
          </w:tcPr>
          <w:p w14:paraId="6D59DABF" w14:textId="3F3639DB" w:rsidR="00642285" w:rsidRPr="00642285" w:rsidRDefault="00642285" w:rsidP="00642285">
            <w:pPr>
              <w:jc w:val="center"/>
              <w:rPr>
                <w:b/>
                <w:bCs/>
                <w:sz w:val="20"/>
                <w:szCs w:val="20"/>
              </w:rPr>
            </w:pPr>
            <w:r w:rsidRPr="00642285">
              <w:rPr>
                <w:b/>
                <w:bCs/>
                <w:color w:val="auto"/>
                <w:sz w:val="20"/>
                <w:szCs w:val="20"/>
              </w:rPr>
              <w:t>Construction/Modification Date</w:t>
            </w:r>
          </w:p>
        </w:tc>
      </w:tr>
      <w:tr w:rsidR="00642285" w14:paraId="67799186" w14:textId="77777777" w:rsidTr="00642285">
        <w:trPr>
          <w:cantSplit/>
          <w:trHeight w:val="346"/>
          <w:tblHeader/>
        </w:trPr>
        <w:tc>
          <w:tcPr>
            <w:tcW w:w="3599" w:type="dxa"/>
          </w:tcPr>
          <w:p w14:paraId="79BFD49F" w14:textId="77777777" w:rsidR="00642285" w:rsidRDefault="00642285" w:rsidP="00042B71">
            <w:pPr>
              <w:rPr>
                <w:sz w:val="20"/>
                <w:szCs w:val="20"/>
              </w:rPr>
            </w:pPr>
          </w:p>
        </w:tc>
        <w:tc>
          <w:tcPr>
            <w:tcW w:w="3599" w:type="dxa"/>
          </w:tcPr>
          <w:p w14:paraId="4F4CE021" w14:textId="77777777" w:rsidR="00642285" w:rsidRDefault="00642285" w:rsidP="00042B71">
            <w:pPr>
              <w:rPr>
                <w:sz w:val="20"/>
                <w:szCs w:val="20"/>
              </w:rPr>
            </w:pPr>
          </w:p>
        </w:tc>
        <w:tc>
          <w:tcPr>
            <w:tcW w:w="3601" w:type="dxa"/>
          </w:tcPr>
          <w:p w14:paraId="533F424E" w14:textId="77777777" w:rsidR="00642285" w:rsidRDefault="00642285" w:rsidP="00042B71">
            <w:pPr>
              <w:rPr>
                <w:sz w:val="20"/>
                <w:szCs w:val="20"/>
              </w:rPr>
            </w:pPr>
          </w:p>
        </w:tc>
        <w:tc>
          <w:tcPr>
            <w:tcW w:w="3601" w:type="dxa"/>
          </w:tcPr>
          <w:p w14:paraId="3CDF8EE4" w14:textId="77777777" w:rsidR="00642285" w:rsidRDefault="00642285" w:rsidP="00042B71">
            <w:pPr>
              <w:rPr>
                <w:sz w:val="20"/>
                <w:szCs w:val="20"/>
              </w:rPr>
            </w:pPr>
          </w:p>
        </w:tc>
      </w:tr>
      <w:tr w:rsidR="00642285" w14:paraId="0103D6BB" w14:textId="77777777" w:rsidTr="00642285">
        <w:trPr>
          <w:cantSplit/>
          <w:trHeight w:val="346"/>
          <w:tblHeader/>
        </w:trPr>
        <w:tc>
          <w:tcPr>
            <w:tcW w:w="3599" w:type="dxa"/>
          </w:tcPr>
          <w:p w14:paraId="3DD0B392" w14:textId="77777777" w:rsidR="00642285" w:rsidRDefault="00642285" w:rsidP="00042B71">
            <w:pPr>
              <w:rPr>
                <w:sz w:val="20"/>
                <w:szCs w:val="20"/>
              </w:rPr>
            </w:pPr>
          </w:p>
        </w:tc>
        <w:tc>
          <w:tcPr>
            <w:tcW w:w="3599" w:type="dxa"/>
          </w:tcPr>
          <w:p w14:paraId="0A85C57A" w14:textId="77777777" w:rsidR="00642285" w:rsidRDefault="00642285" w:rsidP="00042B71">
            <w:pPr>
              <w:rPr>
                <w:sz w:val="20"/>
                <w:szCs w:val="20"/>
              </w:rPr>
            </w:pPr>
          </w:p>
        </w:tc>
        <w:tc>
          <w:tcPr>
            <w:tcW w:w="3601" w:type="dxa"/>
          </w:tcPr>
          <w:p w14:paraId="48F5A034" w14:textId="77777777" w:rsidR="00642285" w:rsidRDefault="00642285" w:rsidP="00042B71">
            <w:pPr>
              <w:rPr>
                <w:sz w:val="20"/>
                <w:szCs w:val="20"/>
              </w:rPr>
            </w:pPr>
          </w:p>
        </w:tc>
        <w:tc>
          <w:tcPr>
            <w:tcW w:w="3601" w:type="dxa"/>
          </w:tcPr>
          <w:p w14:paraId="120FBE4A" w14:textId="77777777" w:rsidR="00642285" w:rsidRDefault="00642285" w:rsidP="00042B71">
            <w:pPr>
              <w:rPr>
                <w:sz w:val="20"/>
                <w:szCs w:val="20"/>
              </w:rPr>
            </w:pPr>
          </w:p>
        </w:tc>
      </w:tr>
      <w:tr w:rsidR="00642285" w14:paraId="3E9D8F60" w14:textId="77777777" w:rsidTr="00642285">
        <w:trPr>
          <w:cantSplit/>
          <w:trHeight w:val="346"/>
          <w:tblHeader/>
        </w:trPr>
        <w:tc>
          <w:tcPr>
            <w:tcW w:w="3599" w:type="dxa"/>
          </w:tcPr>
          <w:p w14:paraId="0B51801B" w14:textId="77777777" w:rsidR="00642285" w:rsidRDefault="00642285" w:rsidP="00042B71">
            <w:pPr>
              <w:rPr>
                <w:sz w:val="20"/>
                <w:szCs w:val="20"/>
              </w:rPr>
            </w:pPr>
          </w:p>
        </w:tc>
        <w:tc>
          <w:tcPr>
            <w:tcW w:w="3599" w:type="dxa"/>
          </w:tcPr>
          <w:p w14:paraId="50AC39D1" w14:textId="77777777" w:rsidR="00642285" w:rsidRDefault="00642285" w:rsidP="00042B71">
            <w:pPr>
              <w:rPr>
                <w:sz w:val="20"/>
                <w:szCs w:val="20"/>
              </w:rPr>
            </w:pPr>
          </w:p>
        </w:tc>
        <w:tc>
          <w:tcPr>
            <w:tcW w:w="3601" w:type="dxa"/>
          </w:tcPr>
          <w:p w14:paraId="7A32DA21" w14:textId="77777777" w:rsidR="00642285" w:rsidRDefault="00642285" w:rsidP="00042B71">
            <w:pPr>
              <w:rPr>
                <w:sz w:val="20"/>
                <w:szCs w:val="20"/>
              </w:rPr>
            </w:pPr>
          </w:p>
        </w:tc>
        <w:tc>
          <w:tcPr>
            <w:tcW w:w="3601" w:type="dxa"/>
          </w:tcPr>
          <w:p w14:paraId="0BE72C5C" w14:textId="77777777" w:rsidR="00642285" w:rsidRDefault="00642285" w:rsidP="00042B71">
            <w:pPr>
              <w:rPr>
                <w:sz w:val="20"/>
                <w:szCs w:val="20"/>
              </w:rPr>
            </w:pPr>
          </w:p>
        </w:tc>
      </w:tr>
      <w:tr w:rsidR="00642285" w14:paraId="641831DD" w14:textId="77777777" w:rsidTr="00642285">
        <w:trPr>
          <w:cantSplit/>
          <w:trHeight w:val="346"/>
          <w:tblHeader/>
        </w:trPr>
        <w:tc>
          <w:tcPr>
            <w:tcW w:w="3599" w:type="dxa"/>
          </w:tcPr>
          <w:p w14:paraId="3D923A6E" w14:textId="77777777" w:rsidR="00642285" w:rsidRDefault="00642285" w:rsidP="00042B71">
            <w:pPr>
              <w:rPr>
                <w:sz w:val="20"/>
                <w:szCs w:val="20"/>
              </w:rPr>
            </w:pPr>
          </w:p>
        </w:tc>
        <w:tc>
          <w:tcPr>
            <w:tcW w:w="3599" w:type="dxa"/>
          </w:tcPr>
          <w:p w14:paraId="2DD85EA9" w14:textId="77777777" w:rsidR="00642285" w:rsidRDefault="00642285" w:rsidP="00042B71">
            <w:pPr>
              <w:rPr>
                <w:sz w:val="20"/>
                <w:szCs w:val="20"/>
              </w:rPr>
            </w:pPr>
          </w:p>
        </w:tc>
        <w:tc>
          <w:tcPr>
            <w:tcW w:w="3601" w:type="dxa"/>
          </w:tcPr>
          <w:p w14:paraId="60B444EC" w14:textId="77777777" w:rsidR="00642285" w:rsidRDefault="00642285" w:rsidP="00042B71">
            <w:pPr>
              <w:rPr>
                <w:sz w:val="20"/>
                <w:szCs w:val="20"/>
              </w:rPr>
            </w:pPr>
          </w:p>
        </w:tc>
        <w:tc>
          <w:tcPr>
            <w:tcW w:w="3601" w:type="dxa"/>
          </w:tcPr>
          <w:p w14:paraId="7EC4EF2B" w14:textId="77777777" w:rsidR="00642285" w:rsidRDefault="00642285" w:rsidP="00042B71">
            <w:pPr>
              <w:rPr>
                <w:sz w:val="20"/>
                <w:szCs w:val="20"/>
              </w:rPr>
            </w:pPr>
          </w:p>
        </w:tc>
      </w:tr>
      <w:tr w:rsidR="00642285" w14:paraId="34FA2FC1" w14:textId="77777777" w:rsidTr="00642285">
        <w:trPr>
          <w:cantSplit/>
          <w:trHeight w:val="346"/>
          <w:tblHeader/>
        </w:trPr>
        <w:tc>
          <w:tcPr>
            <w:tcW w:w="3599" w:type="dxa"/>
          </w:tcPr>
          <w:p w14:paraId="0F3DE532" w14:textId="77777777" w:rsidR="00642285" w:rsidRDefault="00642285" w:rsidP="00042B71">
            <w:pPr>
              <w:rPr>
                <w:sz w:val="20"/>
                <w:szCs w:val="20"/>
              </w:rPr>
            </w:pPr>
          </w:p>
        </w:tc>
        <w:tc>
          <w:tcPr>
            <w:tcW w:w="3599" w:type="dxa"/>
          </w:tcPr>
          <w:p w14:paraId="548E76F2" w14:textId="77777777" w:rsidR="00642285" w:rsidRDefault="00642285" w:rsidP="00042B71">
            <w:pPr>
              <w:rPr>
                <w:sz w:val="20"/>
                <w:szCs w:val="20"/>
              </w:rPr>
            </w:pPr>
          </w:p>
        </w:tc>
        <w:tc>
          <w:tcPr>
            <w:tcW w:w="3601" w:type="dxa"/>
          </w:tcPr>
          <w:p w14:paraId="7875FC33" w14:textId="77777777" w:rsidR="00642285" w:rsidRDefault="00642285" w:rsidP="00042B71">
            <w:pPr>
              <w:rPr>
                <w:sz w:val="20"/>
                <w:szCs w:val="20"/>
              </w:rPr>
            </w:pPr>
          </w:p>
        </w:tc>
        <w:tc>
          <w:tcPr>
            <w:tcW w:w="3601" w:type="dxa"/>
          </w:tcPr>
          <w:p w14:paraId="61592C02" w14:textId="77777777" w:rsidR="00642285" w:rsidRDefault="00642285" w:rsidP="00042B71">
            <w:pPr>
              <w:rPr>
                <w:sz w:val="20"/>
                <w:szCs w:val="20"/>
              </w:rPr>
            </w:pPr>
          </w:p>
        </w:tc>
      </w:tr>
      <w:tr w:rsidR="00642285" w14:paraId="1E72DAAB" w14:textId="77777777" w:rsidTr="00642285">
        <w:trPr>
          <w:cantSplit/>
          <w:trHeight w:val="346"/>
          <w:tblHeader/>
        </w:trPr>
        <w:tc>
          <w:tcPr>
            <w:tcW w:w="3599" w:type="dxa"/>
          </w:tcPr>
          <w:p w14:paraId="7D06CF95" w14:textId="77777777" w:rsidR="00642285" w:rsidRDefault="00642285" w:rsidP="00042B71">
            <w:pPr>
              <w:rPr>
                <w:sz w:val="20"/>
                <w:szCs w:val="20"/>
              </w:rPr>
            </w:pPr>
          </w:p>
        </w:tc>
        <w:tc>
          <w:tcPr>
            <w:tcW w:w="3599" w:type="dxa"/>
          </w:tcPr>
          <w:p w14:paraId="09568A7B" w14:textId="77777777" w:rsidR="00642285" w:rsidRDefault="00642285" w:rsidP="00042B71">
            <w:pPr>
              <w:rPr>
                <w:sz w:val="20"/>
                <w:szCs w:val="20"/>
              </w:rPr>
            </w:pPr>
          </w:p>
        </w:tc>
        <w:tc>
          <w:tcPr>
            <w:tcW w:w="3601" w:type="dxa"/>
          </w:tcPr>
          <w:p w14:paraId="580B5431" w14:textId="77777777" w:rsidR="00642285" w:rsidRDefault="00642285" w:rsidP="00042B71">
            <w:pPr>
              <w:rPr>
                <w:sz w:val="20"/>
                <w:szCs w:val="20"/>
              </w:rPr>
            </w:pPr>
          </w:p>
        </w:tc>
        <w:tc>
          <w:tcPr>
            <w:tcW w:w="3601" w:type="dxa"/>
          </w:tcPr>
          <w:p w14:paraId="45A9CEE4" w14:textId="77777777" w:rsidR="00642285" w:rsidRDefault="00642285" w:rsidP="00042B71">
            <w:pPr>
              <w:rPr>
                <w:sz w:val="20"/>
                <w:szCs w:val="20"/>
              </w:rPr>
            </w:pPr>
          </w:p>
        </w:tc>
      </w:tr>
      <w:tr w:rsidR="00642285" w14:paraId="717FF94F" w14:textId="77777777" w:rsidTr="00642285">
        <w:trPr>
          <w:cantSplit/>
          <w:trHeight w:val="346"/>
          <w:tblHeader/>
        </w:trPr>
        <w:tc>
          <w:tcPr>
            <w:tcW w:w="3599" w:type="dxa"/>
          </w:tcPr>
          <w:p w14:paraId="373BA3CB" w14:textId="77777777" w:rsidR="00642285" w:rsidRDefault="00642285" w:rsidP="00042B71">
            <w:pPr>
              <w:rPr>
                <w:sz w:val="20"/>
                <w:szCs w:val="20"/>
              </w:rPr>
            </w:pPr>
          </w:p>
        </w:tc>
        <w:tc>
          <w:tcPr>
            <w:tcW w:w="3599" w:type="dxa"/>
          </w:tcPr>
          <w:p w14:paraId="06077C24" w14:textId="77777777" w:rsidR="00642285" w:rsidRDefault="00642285" w:rsidP="00042B71">
            <w:pPr>
              <w:rPr>
                <w:sz w:val="20"/>
                <w:szCs w:val="20"/>
              </w:rPr>
            </w:pPr>
          </w:p>
        </w:tc>
        <w:tc>
          <w:tcPr>
            <w:tcW w:w="3601" w:type="dxa"/>
          </w:tcPr>
          <w:p w14:paraId="683218F0" w14:textId="77777777" w:rsidR="00642285" w:rsidRDefault="00642285" w:rsidP="00042B71">
            <w:pPr>
              <w:rPr>
                <w:sz w:val="20"/>
                <w:szCs w:val="20"/>
              </w:rPr>
            </w:pPr>
          </w:p>
        </w:tc>
        <w:tc>
          <w:tcPr>
            <w:tcW w:w="3601" w:type="dxa"/>
          </w:tcPr>
          <w:p w14:paraId="64F3A14D" w14:textId="77777777" w:rsidR="00642285" w:rsidRDefault="00642285" w:rsidP="00042B71">
            <w:pPr>
              <w:rPr>
                <w:sz w:val="20"/>
                <w:szCs w:val="20"/>
              </w:rPr>
            </w:pPr>
          </w:p>
        </w:tc>
      </w:tr>
      <w:tr w:rsidR="00642285" w14:paraId="75239C2C" w14:textId="77777777" w:rsidTr="00642285">
        <w:trPr>
          <w:cantSplit/>
          <w:trHeight w:val="346"/>
          <w:tblHeader/>
        </w:trPr>
        <w:tc>
          <w:tcPr>
            <w:tcW w:w="3599" w:type="dxa"/>
          </w:tcPr>
          <w:p w14:paraId="558C52F2" w14:textId="77777777" w:rsidR="00642285" w:rsidRDefault="00642285" w:rsidP="00042B71">
            <w:pPr>
              <w:rPr>
                <w:sz w:val="20"/>
                <w:szCs w:val="20"/>
              </w:rPr>
            </w:pPr>
          </w:p>
        </w:tc>
        <w:tc>
          <w:tcPr>
            <w:tcW w:w="3599" w:type="dxa"/>
          </w:tcPr>
          <w:p w14:paraId="0356E283" w14:textId="77777777" w:rsidR="00642285" w:rsidRDefault="00642285" w:rsidP="00042B71">
            <w:pPr>
              <w:rPr>
                <w:sz w:val="20"/>
                <w:szCs w:val="20"/>
              </w:rPr>
            </w:pPr>
          </w:p>
        </w:tc>
        <w:tc>
          <w:tcPr>
            <w:tcW w:w="3601" w:type="dxa"/>
          </w:tcPr>
          <w:p w14:paraId="373C71D7" w14:textId="77777777" w:rsidR="00642285" w:rsidRDefault="00642285" w:rsidP="00042B71">
            <w:pPr>
              <w:rPr>
                <w:sz w:val="20"/>
                <w:szCs w:val="20"/>
              </w:rPr>
            </w:pPr>
          </w:p>
        </w:tc>
        <w:tc>
          <w:tcPr>
            <w:tcW w:w="3601" w:type="dxa"/>
          </w:tcPr>
          <w:p w14:paraId="24E80C11" w14:textId="77777777" w:rsidR="00642285" w:rsidRDefault="00642285" w:rsidP="00042B71">
            <w:pPr>
              <w:rPr>
                <w:sz w:val="20"/>
                <w:szCs w:val="20"/>
              </w:rPr>
            </w:pPr>
          </w:p>
        </w:tc>
      </w:tr>
      <w:tr w:rsidR="00642285" w14:paraId="14824C8E" w14:textId="77777777" w:rsidTr="00642285">
        <w:trPr>
          <w:cantSplit/>
          <w:trHeight w:val="346"/>
          <w:tblHeader/>
        </w:trPr>
        <w:tc>
          <w:tcPr>
            <w:tcW w:w="3599" w:type="dxa"/>
          </w:tcPr>
          <w:p w14:paraId="722B466F" w14:textId="77777777" w:rsidR="00642285" w:rsidRDefault="00642285" w:rsidP="00042B71">
            <w:pPr>
              <w:rPr>
                <w:sz w:val="20"/>
                <w:szCs w:val="20"/>
              </w:rPr>
            </w:pPr>
          </w:p>
        </w:tc>
        <w:tc>
          <w:tcPr>
            <w:tcW w:w="3599" w:type="dxa"/>
          </w:tcPr>
          <w:p w14:paraId="0139F34F" w14:textId="77777777" w:rsidR="00642285" w:rsidRDefault="00642285" w:rsidP="00042B71">
            <w:pPr>
              <w:rPr>
                <w:sz w:val="20"/>
                <w:szCs w:val="20"/>
              </w:rPr>
            </w:pPr>
          </w:p>
        </w:tc>
        <w:tc>
          <w:tcPr>
            <w:tcW w:w="3601" w:type="dxa"/>
          </w:tcPr>
          <w:p w14:paraId="2737CF3B" w14:textId="77777777" w:rsidR="00642285" w:rsidRDefault="00642285" w:rsidP="00042B71">
            <w:pPr>
              <w:rPr>
                <w:sz w:val="20"/>
                <w:szCs w:val="20"/>
              </w:rPr>
            </w:pPr>
          </w:p>
        </w:tc>
        <w:tc>
          <w:tcPr>
            <w:tcW w:w="3601" w:type="dxa"/>
          </w:tcPr>
          <w:p w14:paraId="2315C063" w14:textId="77777777" w:rsidR="00642285" w:rsidRDefault="00642285" w:rsidP="00042B71">
            <w:pPr>
              <w:rPr>
                <w:sz w:val="20"/>
                <w:szCs w:val="20"/>
              </w:rPr>
            </w:pPr>
          </w:p>
        </w:tc>
      </w:tr>
      <w:tr w:rsidR="00642285" w14:paraId="176E07AF" w14:textId="77777777" w:rsidTr="00642285">
        <w:trPr>
          <w:cantSplit/>
          <w:trHeight w:val="346"/>
          <w:tblHeader/>
        </w:trPr>
        <w:tc>
          <w:tcPr>
            <w:tcW w:w="3599" w:type="dxa"/>
          </w:tcPr>
          <w:p w14:paraId="65BF905B" w14:textId="77777777" w:rsidR="00642285" w:rsidRDefault="00642285" w:rsidP="00042B71">
            <w:pPr>
              <w:rPr>
                <w:sz w:val="20"/>
                <w:szCs w:val="20"/>
              </w:rPr>
            </w:pPr>
          </w:p>
        </w:tc>
        <w:tc>
          <w:tcPr>
            <w:tcW w:w="3599" w:type="dxa"/>
          </w:tcPr>
          <w:p w14:paraId="0111CE10" w14:textId="77777777" w:rsidR="00642285" w:rsidRDefault="00642285" w:rsidP="00042B71">
            <w:pPr>
              <w:rPr>
                <w:sz w:val="20"/>
                <w:szCs w:val="20"/>
              </w:rPr>
            </w:pPr>
          </w:p>
        </w:tc>
        <w:tc>
          <w:tcPr>
            <w:tcW w:w="3601" w:type="dxa"/>
          </w:tcPr>
          <w:p w14:paraId="231AF343" w14:textId="77777777" w:rsidR="00642285" w:rsidRDefault="00642285" w:rsidP="00042B71">
            <w:pPr>
              <w:rPr>
                <w:sz w:val="20"/>
                <w:szCs w:val="20"/>
              </w:rPr>
            </w:pPr>
          </w:p>
        </w:tc>
        <w:tc>
          <w:tcPr>
            <w:tcW w:w="3601" w:type="dxa"/>
          </w:tcPr>
          <w:p w14:paraId="5BF314B3" w14:textId="77777777" w:rsidR="00642285" w:rsidRDefault="00642285" w:rsidP="00042B71">
            <w:pPr>
              <w:rPr>
                <w:sz w:val="20"/>
                <w:szCs w:val="20"/>
              </w:rPr>
            </w:pPr>
          </w:p>
        </w:tc>
      </w:tr>
    </w:tbl>
    <w:p w14:paraId="7D252F8C" w14:textId="77777777" w:rsidR="00642285" w:rsidRPr="00EF4A76" w:rsidRDefault="00642285" w:rsidP="00042B71">
      <w:pPr>
        <w:rPr>
          <w:sz w:val="20"/>
          <w:szCs w:val="20"/>
        </w:rPr>
      </w:pPr>
    </w:p>
    <w:p w14:paraId="22842521" w14:textId="77777777" w:rsidR="00042B71" w:rsidRDefault="00042B71" w:rsidP="00042B71">
      <w:r>
        <w:br w:type="page"/>
      </w:r>
    </w:p>
    <w:p w14:paraId="559E67CE"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39011CB5"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189)</w:t>
      </w:r>
    </w:p>
    <w:p w14:paraId="7AB7218B"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5E8ED0DF"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20e:  Title 40 Code of Federal Regulations Part 60 (40 CFR Part 60)</w:t>
      </w:r>
    </w:p>
    <w:p w14:paraId="27EFF320" w14:textId="4DAD21CE" w:rsidR="00042B71" w:rsidRDefault="00042B71" w:rsidP="00642285">
      <w:pPr>
        <w:jc w:val="center"/>
        <w:rPr>
          <w:rFonts w:eastAsia="Times New Roman" w:cs="Times New Roman"/>
          <w:b/>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62D2D478" w14:textId="77777777" w:rsidR="00642285" w:rsidRPr="00B15C2B" w:rsidRDefault="00642285" w:rsidP="00642285">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05F6A98A" w14:textId="77777777" w:rsidR="00642285" w:rsidRPr="00B15C2B" w:rsidRDefault="00642285" w:rsidP="00642285">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642285" w14:paraId="27D8ABC0" w14:textId="77777777" w:rsidTr="00667841">
        <w:trPr>
          <w:cantSplit/>
          <w:tblHeader/>
        </w:trPr>
        <w:tc>
          <w:tcPr>
            <w:tcW w:w="4800" w:type="dxa"/>
            <w:shd w:val="clear" w:color="auto" w:fill="D9D9D9" w:themeFill="background1" w:themeFillShade="D9"/>
          </w:tcPr>
          <w:p w14:paraId="3B4ECC9F" w14:textId="77777777" w:rsidR="00042B71" w:rsidRPr="00642285" w:rsidRDefault="00042B71" w:rsidP="00667841">
            <w:pPr>
              <w:jc w:val="center"/>
              <w:rPr>
                <w:b/>
                <w:bCs/>
                <w:sz w:val="20"/>
                <w:szCs w:val="20"/>
              </w:rPr>
            </w:pPr>
            <w:r w:rsidRPr="00642285">
              <w:rPr>
                <w:b/>
                <w:bCs/>
                <w:sz w:val="20"/>
                <w:szCs w:val="20"/>
              </w:rPr>
              <w:t>Date</w:t>
            </w:r>
          </w:p>
        </w:tc>
        <w:tc>
          <w:tcPr>
            <w:tcW w:w="4800" w:type="dxa"/>
            <w:shd w:val="clear" w:color="auto" w:fill="D9D9D9" w:themeFill="background1" w:themeFillShade="D9"/>
          </w:tcPr>
          <w:p w14:paraId="590CB9DD" w14:textId="77777777" w:rsidR="00042B71" w:rsidRPr="00642285" w:rsidRDefault="00042B71" w:rsidP="00667841">
            <w:pPr>
              <w:jc w:val="center"/>
              <w:rPr>
                <w:b/>
                <w:bCs/>
                <w:sz w:val="20"/>
                <w:szCs w:val="20"/>
              </w:rPr>
            </w:pPr>
            <w:r w:rsidRPr="00642285">
              <w:rPr>
                <w:b/>
                <w:bCs/>
                <w:sz w:val="20"/>
                <w:szCs w:val="20"/>
              </w:rPr>
              <w:t>Permit No.</w:t>
            </w:r>
          </w:p>
        </w:tc>
        <w:tc>
          <w:tcPr>
            <w:tcW w:w="4800" w:type="dxa"/>
            <w:shd w:val="clear" w:color="auto" w:fill="D9D9D9" w:themeFill="background1" w:themeFillShade="D9"/>
          </w:tcPr>
          <w:p w14:paraId="584345C6" w14:textId="77777777" w:rsidR="00042B71" w:rsidRPr="00642285" w:rsidRDefault="00042B71" w:rsidP="00667841">
            <w:pPr>
              <w:jc w:val="center"/>
              <w:rPr>
                <w:b/>
                <w:bCs/>
                <w:sz w:val="20"/>
                <w:szCs w:val="20"/>
              </w:rPr>
            </w:pPr>
            <w:r w:rsidRPr="00642285">
              <w:rPr>
                <w:b/>
                <w:bCs/>
                <w:sz w:val="20"/>
                <w:szCs w:val="20"/>
              </w:rPr>
              <w:t>Regulated Entity No.</w:t>
            </w:r>
          </w:p>
        </w:tc>
      </w:tr>
      <w:tr w:rsidR="00042B71" w:rsidRPr="00642285" w14:paraId="3FDC37D9" w14:textId="77777777" w:rsidTr="00667841">
        <w:trPr>
          <w:cantSplit/>
          <w:tblHeader/>
        </w:trPr>
        <w:tc>
          <w:tcPr>
            <w:tcW w:w="4800" w:type="dxa"/>
          </w:tcPr>
          <w:p w14:paraId="3E41B107" w14:textId="77777777" w:rsidR="00042B71" w:rsidRPr="00642285" w:rsidRDefault="00042B71" w:rsidP="00667841">
            <w:pPr>
              <w:rPr>
                <w:rFonts w:asciiTheme="majorHAnsi" w:hAnsiTheme="majorHAnsi" w:cstheme="majorHAnsi"/>
                <w:sz w:val="20"/>
                <w:szCs w:val="20"/>
              </w:rPr>
            </w:pPr>
          </w:p>
        </w:tc>
        <w:tc>
          <w:tcPr>
            <w:tcW w:w="4800" w:type="dxa"/>
          </w:tcPr>
          <w:p w14:paraId="79312FEF" w14:textId="77777777" w:rsidR="00042B71" w:rsidRPr="00642285" w:rsidRDefault="00042B71" w:rsidP="00667841">
            <w:pPr>
              <w:rPr>
                <w:rFonts w:asciiTheme="majorHAnsi" w:hAnsiTheme="majorHAnsi" w:cstheme="majorHAnsi"/>
                <w:sz w:val="20"/>
                <w:szCs w:val="20"/>
              </w:rPr>
            </w:pPr>
          </w:p>
        </w:tc>
        <w:tc>
          <w:tcPr>
            <w:tcW w:w="4800" w:type="dxa"/>
          </w:tcPr>
          <w:p w14:paraId="6F08CE38" w14:textId="77777777" w:rsidR="00042B71" w:rsidRPr="00642285" w:rsidRDefault="00042B71" w:rsidP="00667841">
            <w:pPr>
              <w:rPr>
                <w:rFonts w:asciiTheme="majorHAnsi" w:hAnsiTheme="majorHAnsi" w:cstheme="majorHAnsi"/>
                <w:sz w:val="20"/>
                <w:szCs w:val="20"/>
              </w:rPr>
            </w:pPr>
          </w:p>
        </w:tc>
      </w:tr>
    </w:tbl>
    <w:p w14:paraId="7E576342" w14:textId="10499CFE" w:rsidR="00042B71" w:rsidRDefault="00042B71" w:rsidP="00042B71">
      <w:pPr>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e: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800"/>
        <w:gridCol w:w="1800"/>
        <w:gridCol w:w="1800"/>
        <w:gridCol w:w="1800"/>
        <w:gridCol w:w="1800"/>
        <w:gridCol w:w="1800"/>
        <w:gridCol w:w="1800"/>
        <w:gridCol w:w="1800"/>
      </w:tblGrid>
      <w:tr w:rsidR="00642285" w14:paraId="39FBECC6" w14:textId="77777777" w:rsidTr="00D63448">
        <w:trPr>
          <w:cantSplit/>
          <w:tblHeader/>
        </w:trPr>
        <w:tc>
          <w:tcPr>
            <w:tcW w:w="1800" w:type="dxa"/>
            <w:tcBorders>
              <w:top w:val="double" w:sz="6" w:space="0" w:color="auto"/>
              <w:bottom w:val="nil"/>
            </w:tcBorders>
            <w:shd w:val="clear" w:color="auto" w:fill="D9D9D9" w:themeFill="background1" w:themeFillShade="D9"/>
          </w:tcPr>
          <w:p w14:paraId="2CB28403" w14:textId="77777777" w:rsidR="00642285" w:rsidRDefault="00642285" w:rsidP="00642285">
            <w:pPr>
              <w:rPr>
                <w:rFonts w:cs="Times New Roman"/>
                <w:b/>
                <w:szCs w:val="22"/>
              </w:rPr>
            </w:pPr>
          </w:p>
        </w:tc>
        <w:tc>
          <w:tcPr>
            <w:tcW w:w="1800" w:type="dxa"/>
            <w:tcBorders>
              <w:top w:val="double" w:sz="6" w:space="0" w:color="auto"/>
              <w:bottom w:val="nil"/>
            </w:tcBorders>
            <w:shd w:val="clear" w:color="auto" w:fill="D9D9D9" w:themeFill="background1" w:themeFillShade="D9"/>
          </w:tcPr>
          <w:p w14:paraId="577F3564" w14:textId="77777777" w:rsidR="00642285" w:rsidRDefault="00642285" w:rsidP="00642285">
            <w:pPr>
              <w:rPr>
                <w:rFonts w:cs="Times New Roman"/>
                <w:b/>
                <w:szCs w:val="22"/>
              </w:rPr>
            </w:pPr>
          </w:p>
        </w:tc>
        <w:tc>
          <w:tcPr>
            <w:tcW w:w="1800" w:type="dxa"/>
            <w:tcBorders>
              <w:top w:val="double" w:sz="6" w:space="0" w:color="auto"/>
              <w:bottom w:val="single" w:sz="6" w:space="0" w:color="auto"/>
              <w:right w:val="nil"/>
            </w:tcBorders>
            <w:shd w:val="clear" w:color="auto" w:fill="D9D9D9" w:themeFill="background1" w:themeFillShade="D9"/>
          </w:tcPr>
          <w:p w14:paraId="4630100D" w14:textId="6A894856" w:rsidR="00642285" w:rsidRDefault="00642285" w:rsidP="00642285">
            <w:pPr>
              <w:jc w:val="right"/>
              <w:rPr>
                <w:rFonts w:cs="Times New Roman"/>
                <w:b/>
                <w:szCs w:val="22"/>
              </w:rPr>
            </w:pPr>
            <w:r w:rsidRPr="00B15C2B">
              <w:rPr>
                <w:b/>
                <w:bCs/>
                <w:sz w:val="20"/>
                <w:szCs w:val="20"/>
              </w:rPr>
              <w:t xml:space="preserve">Title 40 CFR </w:t>
            </w:r>
          </w:p>
        </w:tc>
        <w:tc>
          <w:tcPr>
            <w:tcW w:w="1800" w:type="dxa"/>
            <w:tcBorders>
              <w:top w:val="double" w:sz="6" w:space="0" w:color="auto"/>
              <w:left w:val="nil"/>
              <w:bottom w:val="single" w:sz="6" w:space="0" w:color="auto"/>
              <w:right w:val="nil"/>
            </w:tcBorders>
            <w:shd w:val="clear" w:color="auto" w:fill="D9D9D9" w:themeFill="background1" w:themeFillShade="D9"/>
          </w:tcPr>
          <w:p w14:paraId="3CE48A94" w14:textId="63EF2D9F" w:rsidR="00642285" w:rsidRDefault="00642285" w:rsidP="00642285">
            <w:pPr>
              <w:rPr>
                <w:rFonts w:cs="Times New Roman"/>
                <w:b/>
                <w:szCs w:val="22"/>
              </w:rPr>
            </w:pPr>
            <w:r w:rsidRPr="00B15C2B">
              <w:rPr>
                <w:b/>
                <w:bCs/>
                <w:sz w:val="20"/>
                <w:szCs w:val="20"/>
              </w:rPr>
              <w:t>Part 60,</w:t>
            </w:r>
          </w:p>
        </w:tc>
        <w:tc>
          <w:tcPr>
            <w:tcW w:w="1800" w:type="dxa"/>
            <w:tcBorders>
              <w:top w:val="double" w:sz="6" w:space="0" w:color="auto"/>
              <w:left w:val="nil"/>
              <w:bottom w:val="single" w:sz="6" w:space="0" w:color="auto"/>
              <w:right w:val="nil"/>
            </w:tcBorders>
            <w:shd w:val="clear" w:color="auto" w:fill="D9D9D9" w:themeFill="background1" w:themeFillShade="D9"/>
          </w:tcPr>
          <w:p w14:paraId="26A53106" w14:textId="094FFACA" w:rsidR="00642285" w:rsidRDefault="00642285" w:rsidP="00642285">
            <w:pPr>
              <w:rPr>
                <w:rFonts w:cs="Times New Roman"/>
                <w:b/>
                <w:szCs w:val="22"/>
              </w:rPr>
            </w:pPr>
            <w:r w:rsidRPr="00B15C2B">
              <w:rPr>
                <w:b/>
                <w:bCs/>
                <w:sz w:val="20"/>
                <w:szCs w:val="20"/>
              </w:rPr>
              <w:t xml:space="preserve">Subpart OOOO </w:t>
            </w:r>
          </w:p>
        </w:tc>
        <w:tc>
          <w:tcPr>
            <w:tcW w:w="1800" w:type="dxa"/>
            <w:tcBorders>
              <w:top w:val="double" w:sz="6" w:space="0" w:color="auto"/>
              <w:left w:val="nil"/>
              <w:bottom w:val="single" w:sz="6" w:space="0" w:color="auto"/>
              <w:right w:val="nil"/>
            </w:tcBorders>
            <w:shd w:val="clear" w:color="auto" w:fill="D9D9D9" w:themeFill="background1" w:themeFillShade="D9"/>
          </w:tcPr>
          <w:p w14:paraId="2A56842E" w14:textId="5988EAF0" w:rsidR="00642285" w:rsidRDefault="00642285" w:rsidP="00642285">
            <w:pPr>
              <w:rPr>
                <w:rFonts w:cs="Times New Roman"/>
                <w:b/>
                <w:szCs w:val="22"/>
              </w:rPr>
            </w:pPr>
            <w:r>
              <w:rPr>
                <w:b/>
                <w:bCs/>
                <w:sz w:val="20"/>
                <w:szCs w:val="20"/>
              </w:rPr>
              <w:t>F</w:t>
            </w:r>
            <w:r w:rsidRPr="00B15C2B">
              <w:rPr>
                <w:b/>
                <w:bCs/>
                <w:sz w:val="20"/>
                <w:szCs w:val="20"/>
              </w:rPr>
              <w:t xml:space="preserve">ugitive Unit </w:t>
            </w:r>
          </w:p>
        </w:tc>
        <w:tc>
          <w:tcPr>
            <w:tcW w:w="1800" w:type="dxa"/>
            <w:tcBorders>
              <w:top w:val="double" w:sz="6" w:space="0" w:color="auto"/>
              <w:left w:val="nil"/>
              <w:bottom w:val="single" w:sz="6" w:space="0" w:color="auto"/>
              <w:right w:val="nil"/>
            </w:tcBorders>
            <w:shd w:val="clear" w:color="auto" w:fill="D9D9D9" w:themeFill="background1" w:themeFillShade="D9"/>
          </w:tcPr>
          <w:p w14:paraId="541999BF" w14:textId="4B17579C" w:rsidR="00642285" w:rsidRDefault="00642285" w:rsidP="00642285">
            <w:pPr>
              <w:rPr>
                <w:rFonts w:cs="Times New Roman"/>
                <w:b/>
                <w:szCs w:val="22"/>
              </w:rPr>
            </w:pPr>
            <w:r w:rsidRPr="00B15C2B">
              <w:rPr>
                <w:b/>
                <w:bCs/>
                <w:sz w:val="20"/>
                <w:szCs w:val="20"/>
              </w:rPr>
              <w:t>Components</w:t>
            </w:r>
          </w:p>
        </w:tc>
        <w:tc>
          <w:tcPr>
            <w:tcW w:w="1800" w:type="dxa"/>
            <w:tcBorders>
              <w:top w:val="double" w:sz="6" w:space="0" w:color="auto"/>
              <w:left w:val="nil"/>
              <w:bottom w:val="single" w:sz="6" w:space="0" w:color="auto"/>
            </w:tcBorders>
            <w:shd w:val="clear" w:color="auto" w:fill="D9D9D9" w:themeFill="background1" w:themeFillShade="D9"/>
          </w:tcPr>
          <w:p w14:paraId="752C27B3" w14:textId="77777777" w:rsidR="00642285" w:rsidRDefault="00642285" w:rsidP="00642285">
            <w:pPr>
              <w:rPr>
                <w:rFonts w:cs="Times New Roman"/>
                <w:b/>
                <w:szCs w:val="22"/>
              </w:rPr>
            </w:pPr>
          </w:p>
        </w:tc>
      </w:tr>
      <w:tr w:rsidR="00642285" w14:paraId="5F2E1F55" w14:textId="77777777" w:rsidTr="00D63448">
        <w:trPr>
          <w:cantSplit/>
          <w:tblHeader/>
        </w:trPr>
        <w:tc>
          <w:tcPr>
            <w:tcW w:w="1800" w:type="dxa"/>
            <w:tcBorders>
              <w:top w:val="nil"/>
              <w:bottom w:val="nil"/>
            </w:tcBorders>
            <w:shd w:val="clear" w:color="auto" w:fill="D9D9D9" w:themeFill="background1" w:themeFillShade="D9"/>
          </w:tcPr>
          <w:p w14:paraId="10B72D64" w14:textId="77777777" w:rsidR="00642285" w:rsidRDefault="00642285" w:rsidP="00042B71">
            <w:pPr>
              <w:rPr>
                <w:rFonts w:cs="Times New Roman"/>
                <w:b/>
                <w:szCs w:val="22"/>
              </w:rPr>
            </w:pPr>
          </w:p>
        </w:tc>
        <w:tc>
          <w:tcPr>
            <w:tcW w:w="1800" w:type="dxa"/>
            <w:tcBorders>
              <w:top w:val="nil"/>
              <w:bottom w:val="nil"/>
            </w:tcBorders>
            <w:shd w:val="clear" w:color="auto" w:fill="D9D9D9" w:themeFill="background1" w:themeFillShade="D9"/>
          </w:tcPr>
          <w:p w14:paraId="5E55176A" w14:textId="77777777" w:rsidR="00642285" w:rsidRDefault="00642285" w:rsidP="00042B71">
            <w:pPr>
              <w:rPr>
                <w:rFonts w:cs="Times New Roman"/>
                <w:b/>
                <w:szCs w:val="22"/>
              </w:rPr>
            </w:pPr>
          </w:p>
        </w:tc>
        <w:tc>
          <w:tcPr>
            <w:tcW w:w="1800" w:type="dxa"/>
            <w:tcBorders>
              <w:top w:val="single" w:sz="6" w:space="0" w:color="auto"/>
              <w:bottom w:val="nil"/>
            </w:tcBorders>
            <w:shd w:val="clear" w:color="auto" w:fill="D9D9D9" w:themeFill="background1" w:themeFillShade="D9"/>
          </w:tcPr>
          <w:p w14:paraId="01701F4B" w14:textId="77777777" w:rsidR="00642285" w:rsidRDefault="00642285" w:rsidP="00042B71">
            <w:pPr>
              <w:rPr>
                <w:rFonts w:cs="Times New Roman"/>
                <w:b/>
                <w:szCs w:val="22"/>
              </w:rPr>
            </w:pPr>
          </w:p>
        </w:tc>
        <w:tc>
          <w:tcPr>
            <w:tcW w:w="1800" w:type="dxa"/>
            <w:tcBorders>
              <w:top w:val="single" w:sz="6" w:space="0" w:color="auto"/>
              <w:bottom w:val="single" w:sz="6" w:space="0" w:color="auto"/>
              <w:right w:val="nil"/>
            </w:tcBorders>
            <w:shd w:val="clear" w:color="auto" w:fill="D9D9D9" w:themeFill="background1" w:themeFillShade="D9"/>
          </w:tcPr>
          <w:p w14:paraId="456D354C" w14:textId="77777777" w:rsidR="00642285" w:rsidRDefault="00642285" w:rsidP="00042B71">
            <w:pPr>
              <w:rPr>
                <w:rFonts w:cs="Times New Roman"/>
                <w:b/>
                <w:szCs w:val="22"/>
              </w:rPr>
            </w:pPr>
          </w:p>
        </w:tc>
        <w:tc>
          <w:tcPr>
            <w:tcW w:w="1800" w:type="dxa"/>
            <w:tcBorders>
              <w:top w:val="single" w:sz="6" w:space="0" w:color="auto"/>
              <w:left w:val="nil"/>
              <w:bottom w:val="single" w:sz="6" w:space="0" w:color="auto"/>
              <w:right w:val="nil"/>
            </w:tcBorders>
            <w:shd w:val="clear" w:color="auto" w:fill="D9D9D9" w:themeFill="background1" w:themeFillShade="D9"/>
          </w:tcPr>
          <w:p w14:paraId="09A26F2B" w14:textId="77777777" w:rsidR="00642285" w:rsidRDefault="00642285" w:rsidP="00042B71">
            <w:pPr>
              <w:rPr>
                <w:rFonts w:cs="Times New Roman"/>
                <w:b/>
                <w:szCs w:val="22"/>
              </w:rPr>
            </w:pPr>
          </w:p>
        </w:tc>
        <w:tc>
          <w:tcPr>
            <w:tcW w:w="1800" w:type="dxa"/>
            <w:tcBorders>
              <w:top w:val="single" w:sz="6" w:space="0" w:color="auto"/>
              <w:left w:val="nil"/>
              <w:bottom w:val="single" w:sz="6" w:space="0" w:color="auto"/>
              <w:right w:val="nil"/>
            </w:tcBorders>
            <w:shd w:val="clear" w:color="auto" w:fill="D9D9D9" w:themeFill="background1" w:themeFillShade="D9"/>
          </w:tcPr>
          <w:p w14:paraId="378F794C" w14:textId="3C2A220C" w:rsidR="00642285" w:rsidRDefault="0094463D" w:rsidP="00042B71">
            <w:pPr>
              <w:rPr>
                <w:rFonts w:cs="Times New Roman"/>
                <w:b/>
                <w:szCs w:val="22"/>
              </w:rPr>
            </w:pPr>
            <w:r w:rsidRPr="00B15C2B">
              <w:rPr>
                <w:b/>
                <w:bCs/>
                <w:sz w:val="20"/>
                <w:szCs w:val="20"/>
              </w:rPr>
              <w:t>Pumps</w:t>
            </w:r>
          </w:p>
        </w:tc>
        <w:tc>
          <w:tcPr>
            <w:tcW w:w="1800" w:type="dxa"/>
            <w:tcBorders>
              <w:top w:val="single" w:sz="6" w:space="0" w:color="auto"/>
              <w:left w:val="nil"/>
              <w:bottom w:val="single" w:sz="6" w:space="0" w:color="auto"/>
              <w:right w:val="nil"/>
            </w:tcBorders>
            <w:shd w:val="clear" w:color="auto" w:fill="D9D9D9" w:themeFill="background1" w:themeFillShade="D9"/>
          </w:tcPr>
          <w:p w14:paraId="162D26B0" w14:textId="77777777" w:rsidR="00642285" w:rsidRDefault="00642285" w:rsidP="00042B71">
            <w:pPr>
              <w:rPr>
                <w:rFonts w:cs="Times New Roman"/>
                <w:b/>
                <w:szCs w:val="22"/>
              </w:rPr>
            </w:pPr>
          </w:p>
        </w:tc>
        <w:tc>
          <w:tcPr>
            <w:tcW w:w="1800" w:type="dxa"/>
            <w:tcBorders>
              <w:top w:val="single" w:sz="6" w:space="0" w:color="auto"/>
              <w:left w:val="nil"/>
              <w:bottom w:val="single" w:sz="6" w:space="0" w:color="auto"/>
            </w:tcBorders>
            <w:shd w:val="clear" w:color="auto" w:fill="D9D9D9" w:themeFill="background1" w:themeFillShade="D9"/>
          </w:tcPr>
          <w:p w14:paraId="5D31EBC0" w14:textId="77777777" w:rsidR="00642285" w:rsidRDefault="00642285" w:rsidP="00042B71">
            <w:pPr>
              <w:rPr>
                <w:rFonts w:cs="Times New Roman"/>
                <w:b/>
                <w:szCs w:val="22"/>
              </w:rPr>
            </w:pPr>
          </w:p>
        </w:tc>
      </w:tr>
      <w:tr w:rsidR="0094463D" w14:paraId="30FAA871" w14:textId="77777777" w:rsidTr="00D63448">
        <w:trPr>
          <w:cantSplit/>
          <w:tblHeader/>
        </w:trPr>
        <w:tc>
          <w:tcPr>
            <w:tcW w:w="1800" w:type="dxa"/>
            <w:tcBorders>
              <w:top w:val="nil"/>
              <w:bottom w:val="single" w:sz="6" w:space="0" w:color="auto"/>
            </w:tcBorders>
            <w:shd w:val="clear" w:color="auto" w:fill="D9D9D9" w:themeFill="background1" w:themeFillShade="D9"/>
            <w:vAlign w:val="bottom"/>
          </w:tcPr>
          <w:p w14:paraId="0774E004" w14:textId="722231AC" w:rsidR="0094463D" w:rsidRDefault="0094463D" w:rsidP="0094463D">
            <w:pPr>
              <w:jc w:val="center"/>
              <w:rPr>
                <w:rFonts w:cs="Times New Roman"/>
                <w:b/>
                <w:szCs w:val="22"/>
              </w:rPr>
            </w:pPr>
            <w:r w:rsidRPr="00105561">
              <w:rPr>
                <w:rFonts w:cs="Times New Roman"/>
                <w:b/>
                <w:sz w:val="20"/>
                <w:szCs w:val="20"/>
              </w:rPr>
              <w:t>Unit ID No.</w:t>
            </w:r>
          </w:p>
        </w:tc>
        <w:tc>
          <w:tcPr>
            <w:tcW w:w="1800" w:type="dxa"/>
            <w:tcBorders>
              <w:top w:val="nil"/>
              <w:bottom w:val="single" w:sz="6" w:space="0" w:color="auto"/>
            </w:tcBorders>
            <w:shd w:val="clear" w:color="auto" w:fill="D9D9D9" w:themeFill="background1" w:themeFillShade="D9"/>
            <w:vAlign w:val="bottom"/>
          </w:tcPr>
          <w:p w14:paraId="17ED07DB" w14:textId="77777777" w:rsidR="0094463D" w:rsidRDefault="0094463D" w:rsidP="0094463D">
            <w:pPr>
              <w:jc w:val="center"/>
              <w:rPr>
                <w:rFonts w:cs="Times New Roman"/>
                <w:b/>
                <w:sz w:val="20"/>
                <w:szCs w:val="20"/>
              </w:rPr>
            </w:pPr>
            <w:r w:rsidRPr="00667841">
              <w:rPr>
                <w:b/>
                <w:bCs/>
                <w:color w:val="auto"/>
                <w:sz w:val="20"/>
                <w:szCs w:val="20"/>
              </w:rPr>
              <w:t>SOP/</w:t>
            </w:r>
            <w:r w:rsidRPr="00105561">
              <w:rPr>
                <w:rFonts w:cs="Times New Roman"/>
                <w:b/>
                <w:sz w:val="20"/>
                <w:szCs w:val="20"/>
              </w:rPr>
              <w:t>GOP</w:t>
            </w:r>
          </w:p>
          <w:p w14:paraId="29C2AEA7" w14:textId="2A519C7C" w:rsidR="0094463D" w:rsidRDefault="0094463D" w:rsidP="0094463D">
            <w:pPr>
              <w:jc w:val="center"/>
              <w:rPr>
                <w:rFonts w:cs="Times New Roman"/>
                <w:b/>
                <w:szCs w:val="22"/>
              </w:rPr>
            </w:pPr>
            <w:r w:rsidRPr="00105561">
              <w:rPr>
                <w:rFonts w:cs="Times New Roman"/>
                <w:b/>
                <w:sz w:val="20"/>
                <w:szCs w:val="20"/>
              </w:rPr>
              <w:t>Index No.</w:t>
            </w:r>
          </w:p>
        </w:tc>
        <w:tc>
          <w:tcPr>
            <w:tcW w:w="1800" w:type="dxa"/>
            <w:tcBorders>
              <w:top w:val="nil"/>
              <w:bottom w:val="single" w:sz="6" w:space="0" w:color="auto"/>
            </w:tcBorders>
            <w:shd w:val="clear" w:color="auto" w:fill="D9D9D9" w:themeFill="background1" w:themeFillShade="D9"/>
          </w:tcPr>
          <w:p w14:paraId="2CB31529" w14:textId="4ACC3BE1" w:rsidR="0094463D" w:rsidRDefault="0094463D" w:rsidP="0094463D">
            <w:pPr>
              <w:jc w:val="center"/>
              <w:rPr>
                <w:rFonts w:cs="Times New Roman"/>
                <w:b/>
                <w:szCs w:val="22"/>
              </w:rPr>
            </w:pPr>
            <w:r w:rsidRPr="00B15C2B">
              <w:rPr>
                <w:b/>
                <w:bCs/>
                <w:sz w:val="20"/>
                <w:szCs w:val="20"/>
              </w:rPr>
              <w:t>Any Vacuum Service</w:t>
            </w:r>
          </w:p>
        </w:tc>
        <w:tc>
          <w:tcPr>
            <w:tcW w:w="1800" w:type="dxa"/>
            <w:tcBorders>
              <w:top w:val="single" w:sz="6" w:space="0" w:color="auto"/>
            </w:tcBorders>
            <w:shd w:val="clear" w:color="auto" w:fill="D9D9D9" w:themeFill="background1" w:themeFillShade="D9"/>
          </w:tcPr>
          <w:p w14:paraId="6D3F8D39" w14:textId="18220048" w:rsidR="0094463D" w:rsidRDefault="0094463D" w:rsidP="0094463D">
            <w:pPr>
              <w:jc w:val="center"/>
              <w:rPr>
                <w:rFonts w:cs="Times New Roman"/>
                <w:b/>
                <w:szCs w:val="22"/>
              </w:rPr>
            </w:pPr>
            <w:r w:rsidRPr="00B15C2B">
              <w:rPr>
                <w:b/>
                <w:bCs/>
                <w:sz w:val="20"/>
                <w:szCs w:val="20"/>
              </w:rPr>
              <w:t>Light Liquid Service</w:t>
            </w:r>
          </w:p>
        </w:tc>
        <w:tc>
          <w:tcPr>
            <w:tcW w:w="1800" w:type="dxa"/>
            <w:tcBorders>
              <w:top w:val="single" w:sz="6" w:space="0" w:color="auto"/>
            </w:tcBorders>
            <w:shd w:val="clear" w:color="auto" w:fill="D9D9D9" w:themeFill="background1" w:themeFillShade="D9"/>
          </w:tcPr>
          <w:p w14:paraId="3A19C0EA" w14:textId="6B717FF4" w:rsidR="0094463D" w:rsidRDefault="0094463D" w:rsidP="0094463D">
            <w:pPr>
              <w:jc w:val="center"/>
              <w:rPr>
                <w:rFonts w:cs="Times New Roman"/>
                <w:b/>
                <w:szCs w:val="22"/>
              </w:rPr>
            </w:pPr>
            <w:r w:rsidRPr="00B15C2B">
              <w:rPr>
                <w:b/>
                <w:bCs/>
                <w:sz w:val="20"/>
                <w:szCs w:val="20"/>
              </w:rPr>
              <w:t>Design Capacity &lt; 10MM</w:t>
            </w:r>
          </w:p>
        </w:tc>
        <w:tc>
          <w:tcPr>
            <w:tcW w:w="1800" w:type="dxa"/>
            <w:tcBorders>
              <w:top w:val="single" w:sz="6" w:space="0" w:color="auto"/>
            </w:tcBorders>
            <w:shd w:val="clear" w:color="auto" w:fill="D9D9D9" w:themeFill="background1" w:themeFillShade="D9"/>
          </w:tcPr>
          <w:p w14:paraId="090A9891" w14:textId="7C469D83" w:rsidR="0094463D" w:rsidRDefault="0094463D" w:rsidP="0094463D">
            <w:pPr>
              <w:jc w:val="center"/>
              <w:rPr>
                <w:rFonts w:cs="Times New Roman"/>
                <w:b/>
                <w:szCs w:val="22"/>
              </w:rPr>
            </w:pPr>
            <w:r w:rsidRPr="00B15C2B">
              <w:rPr>
                <w:b/>
                <w:bCs/>
                <w:sz w:val="20"/>
                <w:szCs w:val="20"/>
              </w:rPr>
              <w:t>AMEL</w:t>
            </w:r>
          </w:p>
        </w:tc>
        <w:tc>
          <w:tcPr>
            <w:tcW w:w="1800" w:type="dxa"/>
            <w:tcBorders>
              <w:top w:val="single" w:sz="6" w:space="0" w:color="auto"/>
            </w:tcBorders>
            <w:shd w:val="clear" w:color="auto" w:fill="D9D9D9" w:themeFill="background1" w:themeFillShade="D9"/>
          </w:tcPr>
          <w:p w14:paraId="768BB80E" w14:textId="3C159DC1" w:rsidR="0094463D" w:rsidRDefault="0094463D" w:rsidP="0094463D">
            <w:pPr>
              <w:jc w:val="center"/>
              <w:rPr>
                <w:rFonts w:cs="Times New Roman"/>
                <w:b/>
                <w:szCs w:val="22"/>
              </w:rPr>
            </w:pPr>
            <w:r w:rsidRPr="00B15C2B">
              <w:rPr>
                <w:b/>
                <w:bCs/>
                <w:sz w:val="20"/>
                <w:szCs w:val="20"/>
              </w:rPr>
              <w:t>AMEL ID No.</w:t>
            </w:r>
          </w:p>
        </w:tc>
        <w:tc>
          <w:tcPr>
            <w:tcW w:w="1800" w:type="dxa"/>
            <w:tcBorders>
              <w:top w:val="single" w:sz="6" w:space="0" w:color="auto"/>
            </w:tcBorders>
            <w:shd w:val="clear" w:color="auto" w:fill="D9D9D9" w:themeFill="background1" w:themeFillShade="D9"/>
          </w:tcPr>
          <w:p w14:paraId="6920F8EE" w14:textId="2451D5FF" w:rsidR="0094463D" w:rsidRDefault="0094463D" w:rsidP="0094463D">
            <w:pPr>
              <w:jc w:val="center"/>
              <w:rPr>
                <w:rFonts w:cs="Times New Roman"/>
                <w:b/>
                <w:szCs w:val="22"/>
              </w:rPr>
            </w:pPr>
            <w:r w:rsidRPr="00B15C2B">
              <w:rPr>
                <w:b/>
                <w:bCs/>
                <w:sz w:val="20"/>
                <w:szCs w:val="20"/>
              </w:rPr>
              <w:t>Complying with 60.482-2a</w:t>
            </w:r>
          </w:p>
        </w:tc>
      </w:tr>
      <w:tr w:rsidR="00642285" w14:paraId="2C70C34B" w14:textId="77777777" w:rsidTr="00D63448">
        <w:trPr>
          <w:cantSplit/>
          <w:tblHeader/>
        </w:trPr>
        <w:tc>
          <w:tcPr>
            <w:tcW w:w="1800" w:type="dxa"/>
            <w:tcBorders>
              <w:top w:val="single" w:sz="6" w:space="0" w:color="auto"/>
            </w:tcBorders>
          </w:tcPr>
          <w:p w14:paraId="1B1CB2B2" w14:textId="77777777" w:rsidR="00642285" w:rsidRDefault="00642285" w:rsidP="00042B71">
            <w:pPr>
              <w:rPr>
                <w:rFonts w:cs="Times New Roman"/>
                <w:b/>
                <w:szCs w:val="22"/>
              </w:rPr>
            </w:pPr>
          </w:p>
        </w:tc>
        <w:tc>
          <w:tcPr>
            <w:tcW w:w="1800" w:type="dxa"/>
            <w:tcBorders>
              <w:top w:val="single" w:sz="6" w:space="0" w:color="auto"/>
            </w:tcBorders>
          </w:tcPr>
          <w:p w14:paraId="3700209F" w14:textId="77777777" w:rsidR="00642285" w:rsidRDefault="00642285" w:rsidP="00042B71">
            <w:pPr>
              <w:rPr>
                <w:rFonts w:cs="Times New Roman"/>
                <w:b/>
                <w:szCs w:val="22"/>
              </w:rPr>
            </w:pPr>
          </w:p>
        </w:tc>
        <w:tc>
          <w:tcPr>
            <w:tcW w:w="1800" w:type="dxa"/>
            <w:tcBorders>
              <w:top w:val="single" w:sz="6" w:space="0" w:color="auto"/>
            </w:tcBorders>
          </w:tcPr>
          <w:p w14:paraId="1AF031F4" w14:textId="77777777" w:rsidR="00642285" w:rsidRDefault="00642285" w:rsidP="00042B71">
            <w:pPr>
              <w:rPr>
                <w:rFonts w:cs="Times New Roman"/>
                <w:b/>
                <w:szCs w:val="22"/>
              </w:rPr>
            </w:pPr>
          </w:p>
        </w:tc>
        <w:tc>
          <w:tcPr>
            <w:tcW w:w="1800" w:type="dxa"/>
          </w:tcPr>
          <w:p w14:paraId="0BB92E58" w14:textId="77777777" w:rsidR="00642285" w:rsidRDefault="00642285" w:rsidP="00042B71">
            <w:pPr>
              <w:rPr>
                <w:rFonts w:cs="Times New Roman"/>
                <w:b/>
                <w:szCs w:val="22"/>
              </w:rPr>
            </w:pPr>
          </w:p>
        </w:tc>
        <w:tc>
          <w:tcPr>
            <w:tcW w:w="1800" w:type="dxa"/>
          </w:tcPr>
          <w:p w14:paraId="5A338B22" w14:textId="77777777" w:rsidR="00642285" w:rsidRDefault="00642285" w:rsidP="00042B71">
            <w:pPr>
              <w:rPr>
                <w:rFonts w:cs="Times New Roman"/>
                <w:b/>
                <w:szCs w:val="22"/>
              </w:rPr>
            </w:pPr>
          </w:p>
        </w:tc>
        <w:tc>
          <w:tcPr>
            <w:tcW w:w="1800" w:type="dxa"/>
          </w:tcPr>
          <w:p w14:paraId="066D74CA" w14:textId="77777777" w:rsidR="00642285" w:rsidRDefault="00642285" w:rsidP="00042B71">
            <w:pPr>
              <w:rPr>
                <w:rFonts w:cs="Times New Roman"/>
                <w:b/>
                <w:szCs w:val="22"/>
              </w:rPr>
            </w:pPr>
          </w:p>
        </w:tc>
        <w:tc>
          <w:tcPr>
            <w:tcW w:w="1800" w:type="dxa"/>
          </w:tcPr>
          <w:p w14:paraId="30263044" w14:textId="77777777" w:rsidR="00642285" w:rsidRDefault="00642285" w:rsidP="00042B71">
            <w:pPr>
              <w:rPr>
                <w:rFonts w:cs="Times New Roman"/>
                <w:b/>
                <w:szCs w:val="22"/>
              </w:rPr>
            </w:pPr>
          </w:p>
        </w:tc>
        <w:tc>
          <w:tcPr>
            <w:tcW w:w="1800" w:type="dxa"/>
          </w:tcPr>
          <w:p w14:paraId="44167419" w14:textId="77777777" w:rsidR="00642285" w:rsidRDefault="00642285" w:rsidP="00042B71">
            <w:pPr>
              <w:rPr>
                <w:rFonts w:cs="Times New Roman"/>
                <w:b/>
                <w:szCs w:val="22"/>
              </w:rPr>
            </w:pPr>
          </w:p>
        </w:tc>
      </w:tr>
      <w:tr w:rsidR="00642285" w14:paraId="0A9F18A2" w14:textId="77777777" w:rsidTr="00642285">
        <w:trPr>
          <w:cantSplit/>
          <w:tblHeader/>
        </w:trPr>
        <w:tc>
          <w:tcPr>
            <w:tcW w:w="1800" w:type="dxa"/>
          </w:tcPr>
          <w:p w14:paraId="7D00D069" w14:textId="77777777" w:rsidR="00642285" w:rsidRDefault="00642285" w:rsidP="00042B71">
            <w:pPr>
              <w:rPr>
                <w:rFonts w:cs="Times New Roman"/>
                <w:b/>
                <w:szCs w:val="22"/>
              </w:rPr>
            </w:pPr>
          </w:p>
        </w:tc>
        <w:tc>
          <w:tcPr>
            <w:tcW w:w="1800" w:type="dxa"/>
          </w:tcPr>
          <w:p w14:paraId="234846E1" w14:textId="77777777" w:rsidR="00642285" w:rsidRDefault="00642285" w:rsidP="00042B71">
            <w:pPr>
              <w:rPr>
                <w:rFonts w:cs="Times New Roman"/>
                <w:b/>
                <w:szCs w:val="22"/>
              </w:rPr>
            </w:pPr>
          </w:p>
        </w:tc>
        <w:tc>
          <w:tcPr>
            <w:tcW w:w="1800" w:type="dxa"/>
          </w:tcPr>
          <w:p w14:paraId="26D3ED99" w14:textId="77777777" w:rsidR="00642285" w:rsidRDefault="00642285" w:rsidP="00042B71">
            <w:pPr>
              <w:rPr>
                <w:rFonts w:cs="Times New Roman"/>
                <w:b/>
                <w:szCs w:val="22"/>
              </w:rPr>
            </w:pPr>
          </w:p>
        </w:tc>
        <w:tc>
          <w:tcPr>
            <w:tcW w:w="1800" w:type="dxa"/>
          </w:tcPr>
          <w:p w14:paraId="2B4EC17A" w14:textId="77777777" w:rsidR="00642285" w:rsidRDefault="00642285" w:rsidP="00042B71">
            <w:pPr>
              <w:rPr>
                <w:rFonts w:cs="Times New Roman"/>
                <w:b/>
                <w:szCs w:val="22"/>
              </w:rPr>
            </w:pPr>
          </w:p>
        </w:tc>
        <w:tc>
          <w:tcPr>
            <w:tcW w:w="1800" w:type="dxa"/>
          </w:tcPr>
          <w:p w14:paraId="07613652" w14:textId="77777777" w:rsidR="00642285" w:rsidRDefault="00642285" w:rsidP="00042B71">
            <w:pPr>
              <w:rPr>
                <w:rFonts w:cs="Times New Roman"/>
                <w:b/>
                <w:szCs w:val="22"/>
              </w:rPr>
            </w:pPr>
          </w:p>
        </w:tc>
        <w:tc>
          <w:tcPr>
            <w:tcW w:w="1800" w:type="dxa"/>
          </w:tcPr>
          <w:p w14:paraId="376DA8D4" w14:textId="77777777" w:rsidR="00642285" w:rsidRDefault="00642285" w:rsidP="00042B71">
            <w:pPr>
              <w:rPr>
                <w:rFonts w:cs="Times New Roman"/>
                <w:b/>
                <w:szCs w:val="22"/>
              </w:rPr>
            </w:pPr>
          </w:p>
        </w:tc>
        <w:tc>
          <w:tcPr>
            <w:tcW w:w="1800" w:type="dxa"/>
          </w:tcPr>
          <w:p w14:paraId="04F299F9" w14:textId="77777777" w:rsidR="00642285" w:rsidRDefault="00642285" w:rsidP="00042B71">
            <w:pPr>
              <w:rPr>
                <w:rFonts w:cs="Times New Roman"/>
                <w:b/>
                <w:szCs w:val="22"/>
              </w:rPr>
            </w:pPr>
          </w:p>
        </w:tc>
        <w:tc>
          <w:tcPr>
            <w:tcW w:w="1800" w:type="dxa"/>
          </w:tcPr>
          <w:p w14:paraId="6A098779" w14:textId="77777777" w:rsidR="00642285" w:rsidRDefault="00642285" w:rsidP="00042B71">
            <w:pPr>
              <w:rPr>
                <w:rFonts w:cs="Times New Roman"/>
                <w:b/>
                <w:szCs w:val="22"/>
              </w:rPr>
            </w:pPr>
          </w:p>
        </w:tc>
      </w:tr>
      <w:tr w:rsidR="00642285" w14:paraId="6FEF9F2C" w14:textId="77777777" w:rsidTr="00642285">
        <w:trPr>
          <w:cantSplit/>
          <w:tblHeader/>
        </w:trPr>
        <w:tc>
          <w:tcPr>
            <w:tcW w:w="1800" w:type="dxa"/>
          </w:tcPr>
          <w:p w14:paraId="1480B301" w14:textId="77777777" w:rsidR="00642285" w:rsidRDefault="00642285" w:rsidP="00042B71">
            <w:pPr>
              <w:rPr>
                <w:rFonts w:cs="Times New Roman"/>
                <w:b/>
                <w:szCs w:val="22"/>
              </w:rPr>
            </w:pPr>
          </w:p>
        </w:tc>
        <w:tc>
          <w:tcPr>
            <w:tcW w:w="1800" w:type="dxa"/>
          </w:tcPr>
          <w:p w14:paraId="285FF106" w14:textId="77777777" w:rsidR="00642285" w:rsidRDefault="00642285" w:rsidP="00042B71">
            <w:pPr>
              <w:rPr>
                <w:rFonts w:cs="Times New Roman"/>
                <w:b/>
                <w:szCs w:val="22"/>
              </w:rPr>
            </w:pPr>
          </w:p>
        </w:tc>
        <w:tc>
          <w:tcPr>
            <w:tcW w:w="1800" w:type="dxa"/>
          </w:tcPr>
          <w:p w14:paraId="03AE4DD9" w14:textId="77777777" w:rsidR="00642285" w:rsidRDefault="00642285" w:rsidP="00042B71">
            <w:pPr>
              <w:rPr>
                <w:rFonts w:cs="Times New Roman"/>
                <w:b/>
                <w:szCs w:val="22"/>
              </w:rPr>
            </w:pPr>
          </w:p>
        </w:tc>
        <w:tc>
          <w:tcPr>
            <w:tcW w:w="1800" w:type="dxa"/>
          </w:tcPr>
          <w:p w14:paraId="50ED2911" w14:textId="77777777" w:rsidR="00642285" w:rsidRDefault="00642285" w:rsidP="00042B71">
            <w:pPr>
              <w:rPr>
                <w:rFonts w:cs="Times New Roman"/>
                <w:b/>
                <w:szCs w:val="22"/>
              </w:rPr>
            </w:pPr>
          </w:p>
        </w:tc>
        <w:tc>
          <w:tcPr>
            <w:tcW w:w="1800" w:type="dxa"/>
          </w:tcPr>
          <w:p w14:paraId="354D4399" w14:textId="77777777" w:rsidR="00642285" w:rsidRDefault="00642285" w:rsidP="00042B71">
            <w:pPr>
              <w:rPr>
                <w:rFonts w:cs="Times New Roman"/>
                <w:b/>
                <w:szCs w:val="22"/>
              </w:rPr>
            </w:pPr>
          </w:p>
        </w:tc>
        <w:tc>
          <w:tcPr>
            <w:tcW w:w="1800" w:type="dxa"/>
          </w:tcPr>
          <w:p w14:paraId="702716ED" w14:textId="77777777" w:rsidR="00642285" w:rsidRDefault="00642285" w:rsidP="00042B71">
            <w:pPr>
              <w:rPr>
                <w:rFonts w:cs="Times New Roman"/>
                <w:b/>
                <w:szCs w:val="22"/>
              </w:rPr>
            </w:pPr>
          </w:p>
        </w:tc>
        <w:tc>
          <w:tcPr>
            <w:tcW w:w="1800" w:type="dxa"/>
          </w:tcPr>
          <w:p w14:paraId="26A773D7" w14:textId="77777777" w:rsidR="00642285" w:rsidRDefault="00642285" w:rsidP="00042B71">
            <w:pPr>
              <w:rPr>
                <w:rFonts w:cs="Times New Roman"/>
                <w:b/>
                <w:szCs w:val="22"/>
              </w:rPr>
            </w:pPr>
          </w:p>
        </w:tc>
        <w:tc>
          <w:tcPr>
            <w:tcW w:w="1800" w:type="dxa"/>
          </w:tcPr>
          <w:p w14:paraId="0113CEC2" w14:textId="77777777" w:rsidR="00642285" w:rsidRDefault="00642285" w:rsidP="00042B71">
            <w:pPr>
              <w:rPr>
                <w:rFonts w:cs="Times New Roman"/>
                <w:b/>
                <w:szCs w:val="22"/>
              </w:rPr>
            </w:pPr>
          </w:p>
        </w:tc>
      </w:tr>
      <w:tr w:rsidR="00642285" w14:paraId="11A12629" w14:textId="77777777" w:rsidTr="00642285">
        <w:trPr>
          <w:cantSplit/>
          <w:tblHeader/>
        </w:trPr>
        <w:tc>
          <w:tcPr>
            <w:tcW w:w="1800" w:type="dxa"/>
          </w:tcPr>
          <w:p w14:paraId="56BA4BC0" w14:textId="77777777" w:rsidR="00642285" w:rsidRDefault="00642285" w:rsidP="00042B71">
            <w:pPr>
              <w:rPr>
                <w:rFonts w:cs="Times New Roman"/>
                <w:b/>
                <w:szCs w:val="22"/>
              </w:rPr>
            </w:pPr>
          </w:p>
        </w:tc>
        <w:tc>
          <w:tcPr>
            <w:tcW w:w="1800" w:type="dxa"/>
          </w:tcPr>
          <w:p w14:paraId="43F8F85D" w14:textId="77777777" w:rsidR="00642285" w:rsidRDefault="00642285" w:rsidP="00042B71">
            <w:pPr>
              <w:rPr>
                <w:rFonts w:cs="Times New Roman"/>
                <w:b/>
                <w:szCs w:val="22"/>
              </w:rPr>
            </w:pPr>
          </w:p>
        </w:tc>
        <w:tc>
          <w:tcPr>
            <w:tcW w:w="1800" w:type="dxa"/>
          </w:tcPr>
          <w:p w14:paraId="415CEC0A" w14:textId="77777777" w:rsidR="00642285" w:rsidRDefault="00642285" w:rsidP="00042B71">
            <w:pPr>
              <w:rPr>
                <w:rFonts w:cs="Times New Roman"/>
                <w:b/>
                <w:szCs w:val="22"/>
              </w:rPr>
            </w:pPr>
          </w:p>
        </w:tc>
        <w:tc>
          <w:tcPr>
            <w:tcW w:w="1800" w:type="dxa"/>
          </w:tcPr>
          <w:p w14:paraId="24D816D3" w14:textId="77777777" w:rsidR="00642285" w:rsidRDefault="00642285" w:rsidP="00042B71">
            <w:pPr>
              <w:rPr>
                <w:rFonts w:cs="Times New Roman"/>
                <w:b/>
                <w:szCs w:val="22"/>
              </w:rPr>
            </w:pPr>
          </w:p>
        </w:tc>
        <w:tc>
          <w:tcPr>
            <w:tcW w:w="1800" w:type="dxa"/>
          </w:tcPr>
          <w:p w14:paraId="10F0524E" w14:textId="77777777" w:rsidR="00642285" w:rsidRDefault="00642285" w:rsidP="00042B71">
            <w:pPr>
              <w:rPr>
                <w:rFonts w:cs="Times New Roman"/>
                <w:b/>
                <w:szCs w:val="22"/>
              </w:rPr>
            </w:pPr>
          </w:p>
        </w:tc>
        <w:tc>
          <w:tcPr>
            <w:tcW w:w="1800" w:type="dxa"/>
          </w:tcPr>
          <w:p w14:paraId="6E922FE8" w14:textId="77777777" w:rsidR="00642285" w:rsidRDefault="00642285" w:rsidP="00042B71">
            <w:pPr>
              <w:rPr>
                <w:rFonts w:cs="Times New Roman"/>
                <w:b/>
                <w:szCs w:val="22"/>
              </w:rPr>
            </w:pPr>
          </w:p>
        </w:tc>
        <w:tc>
          <w:tcPr>
            <w:tcW w:w="1800" w:type="dxa"/>
          </w:tcPr>
          <w:p w14:paraId="7944D29C" w14:textId="77777777" w:rsidR="00642285" w:rsidRDefault="00642285" w:rsidP="00042B71">
            <w:pPr>
              <w:rPr>
                <w:rFonts w:cs="Times New Roman"/>
                <w:b/>
                <w:szCs w:val="22"/>
              </w:rPr>
            </w:pPr>
          </w:p>
        </w:tc>
        <w:tc>
          <w:tcPr>
            <w:tcW w:w="1800" w:type="dxa"/>
          </w:tcPr>
          <w:p w14:paraId="6050AA46" w14:textId="77777777" w:rsidR="00642285" w:rsidRDefault="00642285" w:rsidP="00042B71">
            <w:pPr>
              <w:rPr>
                <w:rFonts w:cs="Times New Roman"/>
                <w:b/>
                <w:szCs w:val="22"/>
              </w:rPr>
            </w:pPr>
          </w:p>
        </w:tc>
      </w:tr>
      <w:tr w:rsidR="00642285" w14:paraId="6A41C54A" w14:textId="77777777" w:rsidTr="00642285">
        <w:trPr>
          <w:cantSplit/>
          <w:tblHeader/>
        </w:trPr>
        <w:tc>
          <w:tcPr>
            <w:tcW w:w="1800" w:type="dxa"/>
          </w:tcPr>
          <w:p w14:paraId="6E41A77E" w14:textId="77777777" w:rsidR="00642285" w:rsidRDefault="00642285" w:rsidP="00042B71">
            <w:pPr>
              <w:rPr>
                <w:rFonts w:cs="Times New Roman"/>
                <w:b/>
                <w:szCs w:val="22"/>
              </w:rPr>
            </w:pPr>
          </w:p>
        </w:tc>
        <w:tc>
          <w:tcPr>
            <w:tcW w:w="1800" w:type="dxa"/>
          </w:tcPr>
          <w:p w14:paraId="67C37A3E" w14:textId="77777777" w:rsidR="00642285" w:rsidRDefault="00642285" w:rsidP="00042B71">
            <w:pPr>
              <w:rPr>
                <w:rFonts w:cs="Times New Roman"/>
                <w:b/>
                <w:szCs w:val="22"/>
              </w:rPr>
            </w:pPr>
          </w:p>
        </w:tc>
        <w:tc>
          <w:tcPr>
            <w:tcW w:w="1800" w:type="dxa"/>
          </w:tcPr>
          <w:p w14:paraId="513584E6" w14:textId="77777777" w:rsidR="00642285" w:rsidRDefault="00642285" w:rsidP="00042B71">
            <w:pPr>
              <w:rPr>
                <w:rFonts w:cs="Times New Roman"/>
                <w:b/>
                <w:szCs w:val="22"/>
              </w:rPr>
            </w:pPr>
          </w:p>
        </w:tc>
        <w:tc>
          <w:tcPr>
            <w:tcW w:w="1800" w:type="dxa"/>
          </w:tcPr>
          <w:p w14:paraId="0D38465F" w14:textId="77777777" w:rsidR="00642285" w:rsidRDefault="00642285" w:rsidP="00042B71">
            <w:pPr>
              <w:rPr>
                <w:rFonts w:cs="Times New Roman"/>
                <w:b/>
                <w:szCs w:val="22"/>
              </w:rPr>
            </w:pPr>
          </w:p>
        </w:tc>
        <w:tc>
          <w:tcPr>
            <w:tcW w:w="1800" w:type="dxa"/>
          </w:tcPr>
          <w:p w14:paraId="42F063AF" w14:textId="77777777" w:rsidR="00642285" w:rsidRDefault="00642285" w:rsidP="00042B71">
            <w:pPr>
              <w:rPr>
                <w:rFonts w:cs="Times New Roman"/>
                <w:b/>
                <w:szCs w:val="22"/>
              </w:rPr>
            </w:pPr>
          </w:p>
        </w:tc>
        <w:tc>
          <w:tcPr>
            <w:tcW w:w="1800" w:type="dxa"/>
          </w:tcPr>
          <w:p w14:paraId="1B2CFAC1" w14:textId="77777777" w:rsidR="00642285" w:rsidRDefault="00642285" w:rsidP="00042B71">
            <w:pPr>
              <w:rPr>
                <w:rFonts w:cs="Times New Roman"/>
                <w:b/>
                <w:szCs w:val="22"/>
              </w:rPr>
            </w:pPr>
          </w:p>
        </w:tc>
        <w:tc>
          <w:tcPr>
            <w:tcW w:w="1800" w:type="dxa"/>
          </w:tcPr>
          <w:p w14:paraId="279C9136" w14:textId="77777777" w:rsidR="00642285" w:rsidRDefault="00642285" w:rsidP="00042B71">
            <w:pPr>
              <w:rPr>
                <w:rFonts w:cs="Times New Roman"/>
                <w:b/>
                <w:szCs w:val="22"/>
              </w:rPr>
            </w:pPr>
          </w:p>
        </w:tc>
        <w:tc>
          <w:tcPr>
            <w:tcW w:w="1800" w:type="dxa"/>
          </w:tcPr>
          <w:p w14:paraId="3C7B88F4" w14:textId="77777777" w:rsidR="00642285" w:rsidRDefault="00642285" w:rsidP="00042B71">
            <w:pPr>
              <w:rPr>
                <w:rFonts w:cs="Times New Roman"/>
                <w:b/>
                <w:szCs w:val="22"/>
              </w:rPr>
            </w:pPr>
          </w:p>
        </w:tc>
      </w:tr>
      <w:tr w:rsidR="00642285" w14:paraId="0C229220" w14:textId="77777777" w:rsidTr="00642285">
        <w:trPr>
          <w:cantSplit/>
          <w:tblHeader/>
        </w:trPr>
        <w:tc>
          <w:tcPr>
            <w:tcW w:w="1800" w:type="dxa"/>
          </w:tcPr>
          <w:p w14:paraId="783AA11D" w14:textId="77777777" w:rsidR="00642285" w:rsidRDefault="00642285" w:rsidP="00042B71">
            <w:pPr>
              <w:rPr>
                <w:rFonts w:cs="Times New Roman"/>
                <w:b/>
                <w:szCs w:val="22"/>
              </w:rPr>
            </w:pPr>
          </w:p>
        </w:tc>
        <w:tc>
          <w:tcPr>
            <w:tcW w:w="1800" w:type="dxa"/>
          </w:tcPr>
          <w:p w14:paraId="7C43D1B0" w14:textId="77777777" w:rsidR="00642285" w:rsidRDefault="00642285" w:rsidP="00042B71">
            <w:pPr>
              <w:rPr>
                <w:rFonts w:cs="Times New Roman"/>
                <w:b/>
                <w:szCs w:val="22"/>
              </w:rPr>
            </w:pPr>
          </w:p>
        </w:tc>
        <w:tc>
          <w:tcPr>
            <w:tcW w:w="1800" w:type="dxa"/>
          </w:tcPr>
          <w:p w14:paraId="50D04C64" w14:textId="77777777" w:rsidR="00642285" w:rsidRDefault="00642285" w:rsidP="00042B71">
            <w:pPr>
              <w:rPr>
                <w:rFonts w:cs="Times New Roman"/>
                <w:b/>
                <w:szCs w:val="22"/>
              </w:rPr>
            </w:pPr>
          </w:p>
        </w:tc>
        <w:tc>
          <w:tcPr>
            <w:tcW w:w="1800" w:type="dxa"/>
          </w:tcPr>
          <w:p w14:paraId="620F711E" w14:textId="77777777" w:rsidR="00642285" w:rsidRDefault="00642285" w:rsidP="00042B71">
            <w:pPr>
              <w:rPr>
                <w:rFonts w:cs="Times New Roman"/>
                <w:b/>
                <w:szCs w:val="22"/>
              </w:rPr>
            </w:pPr>
          </w:p>
        </w:tc>
        <w:tc>
          <w:tcPr>
            <w:tcW w:w="1800" w:type="dxa"/>
          </w:tcPr>
          <w:p w14:paraId="05736F1B" w14:textId="77777777" w:rsidR="00642285" w:rsidRDefault="00642285" w:rsidP="00042B71">
            <w:pPr>
              <w:rPr>
                <w:rFonts w:cs="Times New Roman"/>
                <w:b/>
                <w:szCs w:val="22"/>
              </w:rPr>
            </w:pPr>
          </w:p>
        </w:tc>
        <w:tc>
          <w:tcPr>
            <w:tcW w:w="1800" w:type="dxa"/>
          </w:tcPr>
          <w:p w14:paraId="387A252B" w14:textId="77777777" w:rsidR="00642285" w:rsidRDefault="00642285" w:rsidP="00042B71">
            <w:pPr>
              <w:rPr>
                <w:rFonts w:cs="Times New Roman"/>
                <w:b/>
                <w:szCs w:val="22"/>
              </w:rPr>
            </w:pPr>
          </w:p>
        </w:tc>
        <w:tc>
          <w:tcPr>
            <w:tcW w:w="1800" w:type="dxa"/>
          </w:tcPr>
          <w:p w14:paraId="40F0AB9A" w14:textId="77777777" w:rsidR="00642285" w:rsidRDefault="00642285" w:rsidP="00042B71">
            <w:pPr>
              <w:rPr>
                <w:rFonts w:cs="Times New Roman"/>
                <w:b/>
                <w:szCs w:val="22"/>
              </w:rPr>
            </w:pPr>
          </w:p>
        </w:tc>
        <w:tc>
          <w:tcPr>
            <w:tcW w:w="1800" w:type="dxa"/>
          </w:tcPr>
          <w:p w14:paraId="6BF409A3" w14:textId="77777777" w:rsidR="00642285" w:rsidRDefault="00642285" w:rsidP="00042B71">
            <w:pPr>
              <w:rPr>
                <w:rFonts w:cs="Times New Roman"/>
                <w:b/>
                <w:szCs w:val="22"/>
              </w:rPr>
            </w:pPr>
          </w:p>
        </w:tc>
      </w:tr>
      <w:tr w:rsidR="00642285" w14:paraId="23CABA06" w14:textId="77777777" w:rsidTr="00642285">
        <w:trPr>
          <w:cantSplit/>
          <w:tblHeader/>
        </w:trPr>
        <w:tc>
          <w:tcPr>
            <w:tcW w:w="1800" w:type="dxa"/>
          </w:tcPr>
          <w:p w14:paraId="254C9C49" w14:textId="77777777" w:rsidR="00642285" w:rsidRDefault="00642285" w:rsidP="00042B71">
            <w:pPr>
              <w:rPr>
                <w:rFonts w:cs="Times New Roman"/>
                <w:b/>
                <w:szCs w:val="22"/>
              </w:rPr>
            </w:pPr>
          </w:p>
        </w:tc>
        <w:tc>
          <w:tcPr>
            <w:tcW w:w="1800" w:type="dxa"/>
          </w:tcPr>
          <w:p w14:paraId="07145B03" w14:textId="77777777" w:rsidR="00642285" w:rsidRDefault="00642285" w:rsidP="00042B71">
            <w:pPr>
              <w:rPr>
                <w:rFonts w:cs="Times New Roman"/>
                <w:b/>
                <w:szCs w:val="22"/>
              </w:rPr>
            </w:pPr>
          </w:p>
        </w:tc>
        <w:tc>
          <w:tcPr>
            <w:tcW w:w="1800" w:type="dxa"/>
          </w:tcPr>
          <w:p w14:paraId="32F4484C" w14:textId="77777777" w:rsidR="00642285" w:rsidRDefault="00642285" w:rsidP="00042B71">
            <w:pPr>
              <w:rPr>
                <w:rFonts w:cs="Times New Roman"/>
                <w:b/>
                <w:szCs w:val="22"/>
              </w:rPr>
            </w:pPr>
          </w:p>
        </w:tc>
        <w:tc>
          <w:tcPr>
            <w:tcW w:w="1800" w:type="dxa"/>
          </w:tcPr>
          <w:p w14:paraId="60866D04" w14:textId="77777777" w:rsidR="00642285" w:rsidRDefault="00642285" w:rsidP="00042B71">
            <w:pPr>
              <w:rPr>
                <w:rFonts w:cs="Times New Roman"/>
                <w:b/>
                <w:szCs w:val="22"/>
              </w:rPr>
            </w:pPr>
          </w:p>
        </w:tc>
        <w:tc>
          <w:tcPr>
            <w:tcW w:w="1800" w:type="dxa"/>
          </w:tcPr>
          <w:p w14:paraId="20111164" w14:textId="77777777" w:rsidR="00642285" w:rsidRDefault="00642285" w:rsidP="00042B71">
            <w:pPr>
              <w:rPr>
                <w:rFonts w:cs="Times New Roman"/>
                <w:b/>
                <w:szCs w:val="22"/>
              </w:rPr>
            </w:pPr>
          </w:p>
        </w:tc>
        <w:tc>
          <w:tcPr>
            <w:tcW w:w="1800" w:type="dxa"/>
          </w:tcPr>
          <w:p w14:paraId="49D4E220" w14:textId="77777777" w:rsidR="00642285" w:rsidRDefault="00642285" w:rsidP="00042B71">
            <w:pPr>
              <w:rPr>
                <w:rFonts w:cs="Times New Roman"/>
                <w:b/>
                <w:szCs w:val="22"/>
              </w:rPr>
            </w:pPr>
          </w:p>
        </w:tc>
        <w:tc>
          <w:tcPr>
            <w:tcW w:w="1800" w:type="dxa"/>
          </w:tcPr>
          <w:p w14:paraId="06F3B354" w14:textId="77777777" w:rsidR="00642285" w:rsidRDefault="00642285" w:rsidP="00042B71">
            <w:pPr>
              <w:rPr>
                <w:rFonts w:cs="Times New Roman"/>
                <w:b/>
                <w:szCs w:val="22"/>
              </w:rPr>
            </w:pPr>
          </w:p>
        </w:tc>
        <w:tc>
          <w:tcPr>
            <w:tcW w:w="1800" w:type="dxa"/>
          </w:tcPr>
          <w:p w14:paraId="4E335EDA" w14:textId="77777777" w:rsidR="00642285" w:rsidRDefault="00642285" w:rsidP="00042B71">
            <w:pPr>
              <w:rPr>
                <w:rFonts w:cs="Times New Roman"/>
                <w:b/>
                <w:szCs w:val="22"/>
              </w:rPr>
            </w:pPr>
          </w:p>
        </w:tc>
      </w:tr>
      <w:tr w:rsidR="00642285" w14:paraId="10C2590C" w14:textId="77777777" w:rsidTr="00642285">
        <w:trPr>
          <w:cantSplit/>
          <w:tblHeader/>
        </w:trPr>
        <w:tc>
          <w:tcPr>
            <w:tcW w:w="1800" w:type="dxa"/>
          </w:tcPr>
          <w:p w14:paraId="334F3014" w14:textId="77777777" w:rsidR="00642285" w:rsidRDefault="00642285" w:rsidP="00042B71">
            <w:pPr>
              <w:rPr>
                <w:rFonts w:cs="Times New Roman"/>
                <w:b/>
                <w:szCs w:val="22"/>
              </w:rPr>
            </w:pPr>
          </w:p>
        </w:tc>
        <w:tc>
          <w:tcPr>
            <w:tcW w:w="1800" w:type="dxa"/>
          </w:tcPr>
          <w:p w14:paraId="7FF43612" w14:textId="77777777" w:rsidR="00642285" w:rsidRDefault="00642285" w:rsidP="00042B71">
            <w:pPr>
              <w:rPr>
                <w:rFonts w:cs="Times New Roman"/>
                <w:b/>
                <w:szCs w:val="22"/>
              </w:rPr>
            </w:pPr>
          </w:p>
        </w:tc>
        <w:tc>
          <w:tcPr>
            <w:tcW w:w="1800" w:type="dxa"/>
          </w:tcPr>
          <w:p w14:paraId="56CB4354" w14:textId="77777777" w:rsidR="00642285" w:rsidRDefault="00642285" w:rsidP="00042B71">
            <w:pPr>
              <w:rPr>
                <w:rFonts w:cs="Times New Roman"/>
                <w:b/>
                <w:szCs w:val="22"/>
              </w:rPr>
            </w:pPr>
          </w:p>
        </w:tc>
        <w:tc>
          <w:tcPr>
            <w:tcW w:w="1800" w:type="dxa"/>
          </w:tcPr>
          <w:p w14:paraId="4EE2D1D8" w14:textId="77777777" w:rsidR="00642285" w:rsidRDefault="00642285" w:rsidP="00042B71">
            <w:pPr>
              <w:rPr>
                <w:rFonts w:cs="Times New Roman"/>
                <w:b/>
                <w:szCs w:val="22"/>
              </w:rPr>
            </w:pPr>
          </w:p>
        </w:tc>
        <w:tc>
          <w:tcPr>
            <w:tcW w:w="1800" w:type="dxa"/>
          </w:tcPr>
          <w:p w14:paraId="6E992D9F" w14:textId="77777777" w:rsidR="00642285" w:rsidRDefault="00642285" w:rsidP="00042B71">
            <w:pPr>
              <w:rPr>
                <w:rFonts w:cs="Times New Roman"/>
                <w:b/>
                <w:szCs w:val="22"/>
              </w:rPr>
            </w:pPr>
          </w:p>
        </w:tc>
        <w:tc>
          <w:tcPr>
            <w:tcW w:w="1800" w:type="dxa"/>
          </w:tcPr>
          <w:p w14:paraId="05782B05" w14:textId="77777777" w:rsidR="00642285" w:rsidRDefault="00642285" w:rsidP="00042B71">
            <w:pPr>
              <w:rPr>
                <w:rFonts w:cs="Times New Roman"/>
                <w:b/>
                <w:szCs w:val="22"/>
              </w:rPr>
            </w:pPr>
          </w:p>
        </w:tc>
        <w:tc>
          <w:tcPr>
            <w:tcW w:w="1800" w:type="dxa"/>
          </w:tcPr>
          <w:p w14:paraId="6E1714D6" w14:textId="77777777" w:rsidR="00642285" w:rsidRDefault="00642285" w:rsidP="00042B71">
            <w:pPr>
              <w:rPr>
                <w:rFonts w:cs="Times New Roman"/>
                <w:b/>
                <w:szCs w:val="22"/>
              </w:rPr>
            </w:pPr>
          </w:p>
        </w:tc>
        <w:tc>
          <w:tcPr>
            <w:tcW w:w="1800" w:type="dxa"/>
          </w:tcPr>
          <w:p w14:paraId="06875486" w14:textId="77777777" w:rsidR="00642285" w:rsidRDefault="00642285" w:rsidP="00042B71">
            <w:pPr>
              <w:rPr>
                <w:rFonts w:cs="Times New Roman"/>
                <w:b/>
                <w:szCs w:val="22"/>
              </w:rPr>
            </w:pPr>
          </w:p>
        </w:tc>
      </w:tr>
      <w:tr w:rsidR="00642285" w14:paraId="1D9AA5FB" w14:textId="77777777" w:rsidTr="00642285">
        <w:trPr>
          <w:cantSplit/>
          <w:tblHeader/>
        </w:trPr>
        <w:tc>
          <w:tcPr>
            <w:tcW w:w="1800" w:type="dxa"/>
          </w:tcPr>
          <w:p w14:paraId="0ADED5F6" w14:textId="77777777" w:rsidR="00642285" w:rsidRDefault="00642285" w:rsidP="00042B71">
            <w:pPr>
              <w:rPr>
                <w:rFonts w:cs="Times New Roman"/>
                <w:b/>
                <w:szCs w:val="22"/>
              </w:rPr>
            </w:pPr>
          </w:p>
        </w:tc>
        <w:tc>
          <w:tcPr>
            <w:tcW w:w="1800" w:type="dxa"/>
          </w:tcPr>
          <w:p w14:paraId="21C3057A" w14:textId="77777777" w:rsidR="00642285" w:rsidRDefault="00642285" w:rsidP="00042B71">
            <w:pPr>
              <w:rPr>
                <w:rFonts w:cs="Times New Roman"/>
                <w:b/>
                <w:szCs w:val="22"/>
              </w:rPr>
            </w:pPr>
          </w:p>
        </w:tc>
        <w:tc>
          <w:tcPr>
            <w:tcW w:w="1800" w:type="dxa"/>
          </w:tcPr>
          <w:p w14:paraId="51B5DB42" w14:textId="77777777" w:rsidR="00642285" w:rsidRDefault="00642285" w:rsidP="00042B71">
            <w:pPr>
              <w:rPr>
                <w:rFonts w:cs="Times New Roman"/>
                <w:b/>
                <w:szCs w:val="22"/>
              </w:rPr>
            </w:pPr>
          </w:p>
        </w:tc>
        <w:tc>
          <w:tcPr>
            <w:tcW w:w="1800" w:type="dxa"/>
          </w:tcPr>
          <w:p w14:paraId="48A946D2" w14:textId="77777777" w:rsidR="00642285" w:rsidRDefault="00642285" w:rsidP="00042B71">
            <w:pPr>
              <w:rPr>
                <w:rFonts w:cs="Times New Roman"/>
                <w:b/>
                <w:szCs w:val="22"/>
              </w:rPr>
            </w:pPr>
          </w:p>
        </w:tc>
        <w:tc>
          <w:tcPr>
            <w:tcW w:w="1800" w:type="dxa"/>
          </w:tcPr>
          <w:p w14:paraId="210EC9F2" w14:textId="77777777" w:rsidR="00642285" w:rsidRDefault="00642285" w:rsidP="00042B71">
            <w:pPr>
              <w:rPr>
                <w:rFonts w:cs="Times New Roman"/>
                <w:b/>
                <w:szCs w:val="22"/>
              </w:rPr>
            </w:pPr>
          </w:p>
        </w:tc>
        <w:tc>
          <w:tcPr>
            <w:tcW w:w="1800" w:type="dxa"/>
          </w:tcPr>
          <w:p w14:paraId="4F6612B8" w14:textId="77777777" w:rsidR="00642285" w:rsidRDefault="00642285" w:rsidP="00042B71">
            <w:pPr>
              <w:rPr>
                <w:rFonts w:cs="Times New Roman"/>
                <w:b/>
                <w:szCs w:val="22"/>
              </w:rPr>
            </w:pPr>
          </w:p>
        </w:tc>
        <w:tc>
          <w:tcPr>
            <w:tcW w:w="1800" w:type="dxa"/>
          </w:tcPr>
          <w:p w14:paraId="19E8F377" w14:textId="77777777" w:rsidR="00642285" w:rsidRDefault="00642285" w:rsidP="00042B71">
            <w:pPr>
              <w:rPr>
                <w:rFonts w:cs="Times New Roman"/>
                <w:b/>
                <w:szCs w:val="22"/>
              </w:rPr>
            </w:pPr>
          </w:p>
        </w:tc>
        <w:tc>
          <w:tcPr>
            <w:tcW w:w="1800" w:type="dxa"/>
          </w:tcPr>
          <w:p w14:paraId="18D0CECF" w14:textId="77777777" w:rsidR="00642285" w:rsidRDefault="00642285" w:rsidP="00042B71">
            <w:pPr>
              <w:rPr>
                <w:rFonts w:cs="Times New Roman"/>
                <w:b/>
                <w:szCs w:val="22"/>
              </w:rPr>
            </w:pPr>
          </w:p>
        </w:tc>
      </w:tr>
      <w:tr w:rsidR="00642285" w14:paraId="6E800250" w14:textId="77777777" w:rsidTr="00642285">
        <w:trPr>
          <w:cantSplit/>
          <w:tblHeader/>
        </w:trPr>
        <w:tc>
          <w:tcPr>
            <w:tcW w:w="1800" w:type="dxa"/>
          </w:tcPr>
          <w:p w14:paraId="50DE4C4C" w14:textId="77777777" w:rsidR="00642285" w:rsidRDefault="00642285" w:rsidP="00042B71">
            <w:pPr>
              <w:rPr>
                <w:rFonts w:cs="Times New Roman"/>
                <w:b/>
                <w:szCs w:val="22"/>
              </w:rPr>
            </w:pPr>
          </w:p>
        </w:tc>
        <w:tc>
          <w:tcPr>
            <w:tcW w:w="1800" w:type="dxa"/>
          </w:tcPr>
          <w:p w14:paraId="7B21EFB3" w14:textId="77777777" w:rsidR="00642285" w:rsidRDefault="00642285" w:rsidP="00042B71">
            <w:pPr>
              <w:rPr>
                <w:rFonts w:cs="Times New Roman"/>
                <w:b/>
                <w:szCs w:val="22"/>
              </w:rPr>
            </w:pPr>
          </w:p>
        </w:tc>
        <w:tc>
          <w:tcPr>
            <w:tcW w:w="1800" w:type="dxa"/>
          </w:tcPr>
          <w:p w14:paraId="5FF59C0A" w14:textId="77777777" w:rsidR="00642285" w:rsidRDefault="00642285" w:rsidP="00042B71">
            <w:pPr>
              <w:rPr>
                <w:rFonts w:cs="Times New Roman"/>
                <w:b/>
                <w:szCs w:val="22"/>
              </w:rPr>
            </w:pPr>
          </w:p>
        </w:tc>
        <w:tc>
          <w:tcPr>
            <w:tcW w:w="1800" w:type="dxa"/>
          </w:tcPr>
          <w:p w14:paraId="6C7008C4" w14:textId="77777777" w:rsidR="00642285" w:rsidRDefault="00642285" w:rsidP="00042B71">
            <w:pPr>
              <w:rPr>
                <w:rFonts w:cs="Times New Roman"/>
                <w:b/>
                <w:szCs w:val="22"/>
              </w:rPr>
            </w:pPr>
          </w:p>
        </w:tc>
        <w:tc>
          <w:tcPr>
            <w:tcW w:w="1800" w:type="dxa"/>
          </w:tcPr>
          <w:p w14:paraId="210D3EF1" w14:textId="77777777" w:rsidR="00642285" w:rsidRDefault="00642285" w:rsidP="00042B71">
            <w:pPr>
              <w:rPr>
                <w:rFonts w:cs="Times New Roman"/>
                <w:b/>
                <w:szCs w:val="22"/>
              </w:rPr>
            </w:pPr>
          </w:p>
        </w:tc>
        <w:tc>
          <w:tcPr>
            <w:tcW w:w="1800" w:type="dxa"/>
          </w:tcPr>
          <w:p w14:paraId="14346138" w14:textId="77777777" w:rsidR="00642285" w:rsidRDefault="00642285" w:rsidP="00042B71">
            <w:pPr>
              <w:rPr>
                <w:rFonts w:cs="Times New Roman"/>
                <w:b/>
                <w:szCs w:val="22"/>
              </w:rPr>
            </w:pPr>
          </w:p>
        </w:tc>
        <w:tc>
          <w:tcPr>
            <w:tcW w:w="1800" w:type="dxa"/>
          </w:tcPr>
          <w:p w14:paraId="388267A1" w14:textId="77777777" w:rsidR="00642285" w:rsidRDefault="00642285" w:rsidP="00042B71">
            <w:pPr>
              <w:rPr>
                <w:rFonts w:cs="Times New Roman"/>
                <w:b/>
                <w:szCs w:val="22"/>
              </w:rPr>
            </w:pPr>
          </w:p>
        </w:tc>
        <w:tc>
          <w:tcPr>
            <w:tcW w:w="1800" w:type="dxa"/>
          </w:tcPr>
          <w:p w14:paraId="7DCE4D7F" w14:textId="77777777" w:rsidR="00642285" w:rsidRDefault="00642285" w:rsidP="00042B71">
            <w:pPr>
              <w:rPr>
                <w:rFonts w:cs="Times New Roman"/>
                <w:b/>
                <w:szCs w:val="22"/>
              </w:rPr>
            </w:pPr>
          </w:p>
        </w:tc>
      </w:tr>
    </w:tbl>
    <w:p w14:paraId="731873F1" w14:textId="00ECB573" w:rsidR="00642285" w:rsidRDefault="00642285" w:rsidP="00042B71">
      <w:pPr>
        <w:rPr>
          <w:rFonts w:eastAsia="Times New Roman" w:cs="Times New Roman"/>
          <w:b/>
          <w:szCs w:val="22"/>
        </w:rPr>
      </w:pPr>
    </w:p>
    <w:p w14:paraId="788413A7" w14:textId="77777777" w:rsidR="00042B71" w:rsidRPr="00B15C2B" w:rsidRDefault="00042B71" w:rsidP="00042B71">
      <w:pPr>
        <w:contextualSpacing/>
        <w:rPr>
          <w:rFonts w:eastAsia="Times New Roman" w:cs="Times New Roman"/>
          <w:b/>
          <w:szCs w:val="22"/>
        </w:rPr>
      </w:pPr>
      <w:r w:rsidRPr="00B15C2B">
        <w:rPr>
          <w:rFonts w:eastAsia="Times New Roman" w:cs="Times New Roman"/>
          <w:b/>
          <w:szCs w:val="22"/>
        </w:rPr>
        <w:br w:type="page"/>
      </w:r>
    </w:p>
    <w:p w14:paraId="6B6E57D3"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032C35AA"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190)</w:t>
      </w:r>
    </w:p>
    <w:p w14:paraId="52135F8C"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4C455ED2"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20f:  Title 40 Code of Federal Regulations Part 60 (40 CFR Part 60)</w:t>
      </w:r>
    </w:p>
    <w:p w14:paraId="344DA9E8" w14:textId="77777777" w:rsidR="0094463D" w:rsidRDefault="00042B71" w:rsidP="0094463D">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54093324" w14:textId="07A3DC78" w:rsidR="0094463D" w:rsidRPr="00B15C2B" w:rsidRDefault="0094463D" w:rsidP="0094463D">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1C536A6B" w14:textId="7FFBC085" w:rsidR="00042B71" w:rsidRDefault="00042B71" w:rsidP="0094463D">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94463D" w14:paraId="292E93AE" w14:textId="77777777" w:rsidTr="00667841">
        <w:trPr>
          <w:cantSplit/>
          <w:tblHeader/>
        </w:trPr>
        <w:tc>
          <w:tcPr>
            <w:tcW w:w="4800" w:type="dxa"/>
            <w:shd w:val="clear" w:color="auto" w:fill="D9D9D9" w:themeFill="background1" w:themeFillShade="D9"/>
          </w:tcPr>
          <w:p w14:paraId="245789CB" w14:textId="77777777" w:rsidR="00042B71" w:rsidRPr="0094463D" w:rsidRDefault="00042B71" w:rsidP="00667841">
            <w:pPr>
              <w:jc w:val="center"/>
              <w:rPr>
                <w:b/>
                <w:bCs/>
                <w:sz w:val="20"/>
                <w:szCs w:val="20"/>
              </w:rPr>
            </w:pPr>
            <w:r w:rsidRPr="0094463D">
              <w:rPr>
                <w:b/>
                <w:bCs/>
                <w:sz w:val="20"/>
                <w:szCs w:val="20"/>
              </w:rPr>
              <w:t>Date</w:t>
            </w:r>
          </w:p>
        </w:tc>
        <w:tc>
          <w:tcPr>
            <w:tcW w:w="4800" w:type="dxa"/>
            <w:shd w:val="clear" w:color="auto" w:fill="D9D9D9" w:themeFill="background1" w:themeFillShade="D9"/>
          </w:tcPr>
          <w:p w14:paraId="4D4E0723" w14:textId="77777777" w:rsidR="00042B71" w:rsidRPr="0094463D" w:rsidRDefault="00042B71" w:rsidP="00667841">
            <w:pPr>
              <w:jc w:val="center"/>
              <w:rPr>
                <w:b/>
                <w:bCs/>
                <w:sz w:val="20"/>
                <w:szCs w:val="20"/>
              </w:rPr>
            </w:pPr>
            <w:r w:rsidRPr="0094463D">
              <w:rPr>
                <w:b/>
                <w:bCs/>
                <w:sz w:val="20"/>
                <w:szCs w:val="20"/>
              </w:rPr>
              <w:t>Permit No.</w:t>
            </w:r>
          </w:p>
        </w:tc>
        <w:tc>
          <w:tcPr>
            <w:tcW w:w="4800" w:type="dxa"/>
            <w:shd w:val="clear" w:color="auto" w:fill="D9D9D9" w:themeFill="background1" w:themeFillShade="D9"/>
          </w:tcPr>
          <w:p w14:paraId="4574B41D" w14:textId="77777777" w:rsidR="00042B71" w:rsidRPr="0094463D" w:rsidRDefault="00042B71" w:rsidP="00667841">
            <w:pPr>
              <w:jc w:val="center"/>
              <w:rPr>
                <w:b/>
                <w:bCs/>
                <w:sz w:val="20"/>
                <w:szCs w:val="20"/>
              </w:rPr>
            </w:pPr>
            <w:r w:rsidRPr="0094463D">
              <w:rPr>
                <w:b/>
                <w:bCs/>
                <w:sz w:val="20"/>
                <w:szCs w:val="20"/>
              </w:rPr>
              <w:t>Regulated Entity No.</w:t>
            </w:r>
          </w:p>
        </w:tc>
      </w:tr>
      <w:tr w:rsidR="00042B71" w:rsidRPr="0094463D" w14:paraId="0B4249AA" w14:textId="77777777" w:rsidTr="00667841">
        <w:trPr>
          <w:cantSplit/>
          <w:tblHeader/>
        </w:trPr>
        <w:tc>
          <w:tcPr>
            <w:tcW w:w="4800" w:type="dxa"/>
          </w:tcPr>
          <w:p w14:paraId="7AE43733" w14:textId="77777777" w:rsidR="00042B71" w:rsidRPr="0094463D" w:rsidRDefault="00042B71" w:rsidP="00667841">
            <w:pPr>
              <w:rPr>
                <w:rFonts w:asciiTheme="majorHAnsi" w:hAnsiTheme="majorHAnsi" w:cstheme="majorHAnsi"/>
                <w:sz w:val="20"/>
                <w:szCs w:val="20"/>
              </w:rPr>
            </w:pPr>
          </w:p>
        </w:tc>
        <w:tc>
          <w:tcPr>
            <w:tcW w:w="4800" w:type="dxa"/>
          </w:tcPr>
          <w:p w14:paraId="20269A30" w14:textId="77777777" w:rsidR="00042B71" w:rsidRPr="0094463D" w:rsidRDefault="00042B71" w:rsidP="00667841">
            <w:pPr>
              <w:rPr>
                <w:rFonts w:asciiTheme="majorHAnsi" w:hAnsiTheme="majorHAnsi" w:cstheme="majorHAnsi"/>
                <w:sz w:val="20"/>
                <w:szCs w:val="20"/>
              </w:rPr>
            </w:pPr>
          </w:p>
        </w:tc>
        <w:tc>
          <w:tcPr>
            <w:tcW w:w="4800" w:type="dxa"/>
          </w:tcPr>
          <w:p w14:paraId="03F5E441" w14:textId="77777777" w:rsidR="00042B71" w:rsidRPr="0094463D" w:rsidRDefault="00042B71" w:rsidP="00667841">
            <w:pPr>
              <w:rPr>
                <w:rFonts w:asciiTheme="majorHAnsi" w:hAnsiTheme="majorHAnsi" w:cstheme="majorHAnsi"/>
                <w:sz w:val="20"/>
                <w:szCs w:val="20"/>
              </w:rPr>
            </w:pPr>
          </w:p>
        </w:tc>
      </w:tr>
    </w:tbl>
    <w:p w14:paraId="0910AD24" w14:textId="227BF99B" w:rsidR="00042B71" w:rsidRDefault="00042B71" w:rsidP="00042B7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f: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057"/>
        <w:gridCol w:w="2057"/>
        <w:gridCol w:w="2058"/>
        <w:gridCol w:w="2057"/>
        <w:gridCol w:w="2057"/>
        <w:gridCol w:w="2057"/>
        <w:gridCol w:w="2057"/>
      </w:tblGrid>
      <w:tr w:rsidR="0094463D" w14:paraId="56FF44E6" w14:textId="77777777" w:rsidTr="00F20A1E">
        <w:trPr>
          <w:cantSplit/>
          <w:tblHeader/>
        </w:trPr>
        <w:tc>
          <w:tcPr>
            <w:tcW w:w="2057" w:type="dxa"/>
            <w:tcBorders>
              <w:top w:val="double" w:sz="6" w:space="0" w:color="auto"/>
              <w:bottom w:val="nil"/>
            </w:tcBorders>
            <w:shd w:val="clear" w:color="auto" w:fill="D9D9D9" w:themeFill="background1" w:themeFillShade="D9"/>
          </w:tcPr>
          <w:p w14:paraId="26E49786" w14:textId="77777777" w:rsidR="0094463D" w:rsidRDefault="0094463D" w:rsidP="0094463D">
            <w:pPr>
              <w:rPr>
                <w:sz w:val="20"/>
                <w:szCs w:val="20"/>
              </w:rPr>
            </w:pPr>
          </w:p>
        </w:tc>
        <w:tc>
          <w:tcPr>
            <w:tcW w:w="2057" w:type="dxa"/>
            <w:tcBorders>
              <w:top w:val="double" w:sz="6" w:space="0" w:color="auto"/>
              <w:bottom w:val="nil"/>
            </w:tcBorders>
            <w:shd w:val="clear" w:color="auto" w:fill="D9D9D9" w:themeFill="background1" w:themeFillShade="D9"/>
          </w:tcPr>
          <w:p w14:paraId="2A95A9D3" w14:textId="77777777" w:rsidR="0094463D" w:rsidRDefault="0094463D" w:rsidP="0094463D">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AA0DBB1" w14:textId="0058F7EC" w:rsidR="0094463D" w:rsidRDefault="0094463D" w:rsidP="0094463D">
            <w:pPr>
              <w:rPr>
                <w:sz w:val="20"/>
                <w:szCs w:val="20"/>
              </w:rPr>
            </w:pPr>
            <w:r w:rsidRPr="00497909">
              <w:rPr>
                <w:b/>
                <w:bCs/>
                <w:sz w:val="20"/>
                <w:szCs w:val="20"/>
              </w:rPr>
              <w:t xml:space="preserve">Title 40 CFR Part 60, </w:t>
            </w:r>
          </w:p>
        </w:tc>
        <w:tc>
          <w:tcPr>
            <w:tcW w:w="2057" w:type="dxa"/>
            <w:tcBorders>
              <w:top w:val="double" w:sz="6" w:space="0" w:color="auto"/>
              <w:left w:val="nil"/>
              <w:bottom w:val="single" w:sz="6" w:space="0" w:color="auto"/>
              <w:right w:val="nil"/>
            </w:tcBorders>
            <w:shd w:val="clear" w:color="auto" w:fill="D9D9D9" w:themeFill="background1" w:themeFillShade="D9"/>
          </w:tcPr>
          <w:p w14:paraId="1818FF8D" w14:textId="5D72920F" w:rsidR="0094463D" w:rsidRDefault="0094463D" w:rsidP="0094463D">
            <w:pPr>
              <w:rPr>
                <w:sz w:val="20"/>
                <w:szCs w:val="20"/>
              </w:rPr>
            </w:pPr>
            <w:r w:rsidRPr="00497909">
              <w:rPr>
                <w:b/>
                <w:bCs/>
                <w:sz w:val="20"/>
                <w:szCs w:val="20"/>
              </w:rPr>
              <w:t>Subpart OOOO</w:t>
            </w:r>
          </w:p>
        </w:tc>
        <w:tc>
          <w:tcPr>
            <w:tcW w:w="2057" w:type="dxa"/>
            <w:tcBorders>
              <w:top w:val="double" w:sz="6" w:space="0" w:color="auto"/>
              <w:left w:val="nil"/>
              <w:bottom w:val="single" w:sz="6" w:space="0" w:color="auto"/>
              <w:right w:val="nil"/>
            </w:tcBorders>
            <w:shd w:val="clear" w:color="auto" w:fill="D9D9D9" w:themeFill="background1" w:themeFillShade="D9"/>
          </w:tcPr>
          <w:p w14:paraId="12108D6E" w14:textId="05E9596A" w:rsidR="0094463D" w:rsidRDefault="0094463D" w:rsidP="0094463D">
            <w:pPr>
              <w:rPr>
                <w:sz w:val="20"/>
                <w:szCs w:val="20"/>
              </w:rPr>
            </w:pPr>
            <w:r w:rsidRPr="00497909">
              <w:rPr>
                <w:b/>
                <w:bCs/>
                <w:sz w:val="20"/>
                <w:szCs w:val="20"/>
              </w:rPr>
              <w:t xml:space="preserve">Fugitive Unit </w:t>
            </w:r>
          </w:p>
        </w:tc>
        <w:tc>
          <w:tcPr>
            <w:tcW w:w="2057" w:type="dxa"/>
            <w:tcBorders>
              <w:top w:val="double" w:sz="6" w:space="0" w:color="auto"/>
              <w:left w:val="nil"/>
              <w:bottom w:val="single" w:sz="6" w:space="0" w:color="auto"/>
              <w:right w:val="nil"/>
            </w:tcBorders>
            <w:shd w:val="clear" w:color="auto" w:fill="D9D9D9" w:themeFill="background1" w:themeFillShade="D9"/>
          </w:tcPr>
          <w:p w14:paraId="200E7A32" w14:textId="14330F94" w:rsidR="0094463D" w:rsidRDefault="0094463D" w:rsidP="0094463D">
            <w:pPr>
              <w:rPr>
                <w:sz w:val="20"/>
                <w:szCs w:val="20"/>
              </w:rPr>
            </w:pPr>
            <w:r w:rsidRPr="00497909">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6672A3B5" w14:textId="77777777" w:rsidR="0094463D" w:rsidRDefault="0094463D" w:rsidP="0094463D">
            <w:pPr>
              <w:rPr>
                <w:sz w:val="20"/>
                <w:szCs w:val="20"/>
              </w:rPr>
            </w:pPr>
          </w:p>
        </w:tc>
      </w:tr>
      <w:tr w:rsidR="0094463D" w14:paraId="6C638D30" w14:textId="77777777" w:rsidTr="00F20A1E">
        <w:trPr>
          <w:cantSplit/>
          <w:tblHeader/>
        </w:trPr>
        <w:tc>
          <w:tcPr>
            <w:tcW w:w="2057" w:type="dxa"/>
            <w:tcBorders>
              <w:top w:val="nil"/>
              <w:bottom w:val="nil"/>
            </w:tcBorders>
            <w:shd w:val="clear" w:color="auto" w:fill="D9D9D9" w:themeFill="background1" w:themeFillShade="D9"/>
          </w:tcPr>
          <w:p w14:paraId="1A0305D9" w14:textId="77777777" w:rsidR="0094463D" w:rsidRDefault="0094463D" w:rsidP="00042B71">
            <w:pPr>
              <w:rPr>
                <w:sz w:val="20"/>
                <w:szCs w:val="20"/>
              </w:rPr>
            </w:pPr>
          </w:p>
        </w:tc>
        <w:tc>
          <w:tcPr>
            <w:tcW w:w="2057" w:type="dxa"/>
            <w:tcBorders>
              <w:top w:val="nil"/>
              <w:bottom w:val="nil"/>
            </w:tcBorders>
            <w:shd w:val="clear" w:color="auto" w:fill="D9D9D9" w:themeFill="background1" w:themeFillShade="D9"/>
          </w:tcPr>
          <w:p w14:paraId="01040497" w14:textId="77777777" w:rsidR="0094463D" w:rsidRDefault="0094463D" w:rsidP="00042B71">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1230D586" w14:textId="035CBE4D" w:rsidR="0094463D" w:rsidRDefault="0094463D" w:rsidP="0094463D">
            <w:pPr>
              <w:jc w:val="right"/>
              <w:rPr>
                <w:sz w:val="20"/>
                <w:szCs w:val="20"/>
              </w:rPr>
            </w:pPr>
            <w:r w:rsidRPr="00B15C2B">
              <w:rPr>
                <w:b/>
                <w:bCs/>
                <w:sz w:val="20"/>
                <w:szCs w:val="20"/>
              </w:rPr>
              <w:t>Pressure Relief</w:t>
            </w:r>
          </w:p>
        </w:tc>
        <w:tc>
          <w:tcPr>
            <w:tcW w:w="2057" w:type="dxa"/>
            <w:tcBorders>
              <w:top w:val="single" w:sz="6" w:space="0" w:color="auto"/>
              <w:left w:val="nil"/>
              <w:bottom w:val="single" w:sz="6" w:space="0" w:color="auto"/>
              <w:right w:val="nil"/>
            </w:tcBorders>
            <w:shd w:val="clear" w:color="auto" w:fill="D9D9D9" w:themeFill="background1" w:themeFillShade="D9"/>
          </w:tcPr>
          <w:p w14:paraId="767C1FCA" w14:textId="7F951AC2" w:rsidR="0094463D" w:rsidRDefault="0094463D" w:rsidP="00042B71">
            <w:pPr>
              <w:rPr>
                <w:sz w:val="20"/>
                <w:szCs w:val="20"/>
              </w:rPr>
            </w:pPr>
            <w:r w:rsidRPr="00B15C2B">
              <w:rPr>
                <w:b/>
                <w:bCs/>
                <w:sz w:val="20"/>
                <w:szCs w:val="20"/>
              </w:rPr>
              <w:t>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12DC70E0" w14:textId="77777777" w:rsidR="0094463D" w:rsidRDefault="0094463D" w:rsidP="00042B71">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DE2ED36" w14:textId="77777777" w:rsidR="0094463D" w:rsidRDefault="0094463D" w:rsidP="00042B71">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75B2EE0E" w14:textId="77777777" w:rsidR="0094463D" w:rsidRDefault="0094463D" w:rsidP="00042B71">
            <w:pPr>
              <w:rPr>
                <w:sz w:val="20"/>
                <w:szCs w:val="20"/>
              </w:rPr>
            </w:pPr>
          </w:p>
        </w:tc>
      </w:tr>
      <w:tr w:rsidR="00F20A1E" w14:paraId="7C439CB3" w14:textId="77777777" w:rsidTr="00F20A1E">
        <w:trPr>
          <w:cantSplit/>
          <w:tblHeader/>
        </w:trPr>
        <w:tc>
          <w:tcPr>
            <w:tcW w:w="2057" w:type="dxa"/>
            <w:tcBorders>
              <w:top w:val="nil"/>
              <w:bottom w:val="single" w:sz="6" w:space="0" w:color="auto"/>
            </w:tcBorders>
            <w:shd w:val="clear" w:color="auto" w:fill="D9D9D9" w:themeFill="background1" w:themeFillShade="D9"/>
            <w:vAlign w:val="bottom"/>
          </w:tcPr>
          <w:p w14:paraId="422C5F40" w14:textId="39090EA7" w:rsidR="00F20A1E" w:rsidRDefault="00F20A1E" w:rsidP="00F20A1E">
            <w:pPr>
              <w:jc w:val="center"/>
              <w:rPr>
                <w:sz w:val="20"/>
                <w:szCs w:val="20"/>
              </w:rPr>
            </w:pPr>
            <w:r w:rsidRPr="00105561">
              <w:rPr>
                <w:rFonts w:cs="Times New Roman"/>
                <w:b/>
                <w:sz w:val="20"/>
                <w:szCs w:val="20"/>
              </w:rPr>
              <w:t>Unit ID No.</w:t>
            </w:r>
          </w:p>
        </w:tc>
        <w:tc>
          <w:tcPr>
            <w:tcW w:w="2057" w:type="dxa"/>
            <w:tcBorders>
              <w:top w:val="nil"/>
              <w:bottom w:val="single" w:sz="6" w:space="0" w:color="auto"/>
            </w:tcBorders>
            <w:shd w:val="clear" w:color="auto" w:fill="D9D9D9" w:themeFill="background1" w:themeFillShade="D9"/>
            <w:vAlign w:val="bottom"/>
          </w:tcPr>
          <w:p w14:paraId="3B4EFAFC" w14:textId="2B83E4C0" w:rsidR="00F20A1E" w:rsidRDefault="00F20A1E" w:rsidP="00F20A1E">
            <w:pPr>
              <w:jc w:val="center"/>
              <w:rPr>
                <w:sz w:val="20"/>
                <w:szCs w:val="20"/>
              </w:rPr>
            </w:pPr>
            <w:r w:rsidRPr="001631E1">
              <w:rPr>
                <w:b/>
                <w:bCs/>
                <w:color w:val="auto"/>
                <w:sz w:val="20"/>
                <w:szCs w:val="20"/>
              </w:rPr>
              <w:t>SOP/</w:t>
            </w:r>
            <w:r w:rsidRPr="00105561">
              <w:rPr>
                <w:rFonts w:cs="Times New Roman"/>
                <w:b/>
                <w:sz w:val="20"/>
                <w:szCs w:val="20"/>
              </w:rPr>
              <w:t>GOP Index No.</w:t>
            </w:r>
          </w:p>
        </w:tc>
        <w:tc>
          <w:tcPr>
            <w:tcW w:w="2058" w:type="dxa"/>
            <w:tcBorders>
              <w:top w:val="single" w:sz="6" w:space="0" w:color="auto"/>
            </w:tcBorders>
            <w:shd w:val="clear" w:color="auto" w:fill="D9D9D9" w:themeFill="background1" w:themeFillShade="D9"/>
            <w:vAlign w:val="center"/>
          </w:tcPr>
          <w:p w14:paraId="5FFF5C21" w14:textId="4148BE4F" w:rsidR="00F20A1E" w:rsidRDefault="00F20A1E" w:rsidP="00F20A1E">
            <w:pPr>
              <w:jc w:val="center"/>
              <w:rPr>
                <w:sz w:val="20"/>
                <w:szCs w:val="20"/>
              </w:rPr>
            </w:pPr>
            <w:r w:rsidRPr="00B15C2B">
              <w:rPr>
                <w:b/>
                <w:bCs/>
                <w:sz w:val="20"/>
                <w:szCs w:val="20"/>
              </w:rPr>
              <w:t>Gas/Vapor Service</w:t>
            </w:r>
          </w:p>
        </w:tc>
        <w:tc>
          <w:tcPr>
            <w:tcW w:w="2057" w:type="dxa"/>
            <w:tcBorders>
              <w:top w:val="single" w:sz="6" w:space="0" w:color="auto"/>
            </w:tcBorders>
            <w:shd w:val="clear" w:color="auto" w:fill="D9D9D9" w:themeFill="background1" w:themeFillShade="D9"/>
            <w:vAlign w:val="center"/>
          </w:tcPr>
          <w:p w14:paraId="627E3BDF" w14:textId="1EB9AF59" w:rsidR="00F20A1E" w:rsidRDefault="00F20A1E" w:rsidP="00F20A1E">
            <w:pPr>
              <w:jc w:val="center"/>
              <w:rPr>
                <w:sz w:val="20"/>
                <w:szCs w:val="20"/>
              </w:rPr>
            </w:pPr>
            <w:r w:rsidRPr="00B15C2B">
              <w:rPr>
                <w:b/>
                <w:bCs/>
                <w:sz w:val="20"/>
                <w:szCs w:val="20"/>
              </w:rPr>
              <w:t>Design Capacity &lt; 10MM</w:t>
            </w:r>
          </w:p>
        </w:tc>
        <w:tc>
          <w:tcPr>
            <w:tcW w:w="2057" w:type="dxa"/>
            <w:tcBorders>
              <w:top w:val="single" w:sz="6" w:space="0" w:color="auto"/>
            </w:tcBorders>
            <w:shd w:val="clear" w:color="auto" w:fill="D9D9D9" w:themeFill="background1" w:themeFillShade="D9"/>
            <w:vAlign w:val="center"/>
          </w:tcPr>
          <w:p w14:paraId="1FCBCAB5" w14:textId="5488AA38" w:rsidR="00F20A1E" w:rsidRDefault="00F20A1E" w:rsidP="00F20A1E">
            <w:pPr>
              <w:jc w:val="center"/>
              <w:rPr>
                <w:sz w:val="20"/>
                <w:szCs w:val="20"/>
              </w:rPr>
            </w:pPr>
            <w:r w:rsidRPr="00B15C2B">
              <w:rPr>
                <w:b/>
                <w:bCs/>
                <w:sz w:val="20"/>
                <w:szCs w:val="20"/>
              </w:rPr>
              <w:t>AMEL</w:t>
            </w:r>
          </w:p>
        </w:tc>
        <w:tc>
          <w:tcPr>
            <w:tcW w:w="2057" w:type="dxa"/>
            <w:tcBorders>
              <w:top w:val="single" w:sz="6" w:space="0" w:color="auto"/>
            </w:tcBorders>
            <w:shd w:val="clear" w:color="auto" w:fill="D9D9D9" w:themeFill="background1" w:themeFillShade="D9"/>
            <w:vAlign w:val="center"/>
          </w:tcPr>
          <w:p w14:paraId="682C3C6C" w14:textId="19F70BB9" w:rsidR="00F20A1E" w:rsidRDefault="00F20A1E" w:rsidP="00F20A1E">
            <w:pPr>
              <w:jc w:val="center"/>
              <w:rPr>
                <w:sz w:val="20"/>
                <w:szCs w:val="20"/>
              </w:rPr>
            </w:pPr>
            <w:r w:rsidRPr="00B15C2B">
              <w:rPr>
                <w:b/>
                <w:bCs/>
                <w:sz w:val="20"/>
                <w:szCs w:val="20"/>
              </w:rPr>
              <w:t>AMEL ID No.</w:t>
            </w:r>
          </w:p>
        </w:tc>
        <w:tc>
          <w:tcPr>
            <w:tcW w:w="2057" w:type="dxa"/>
            <w:tcBorders>
              <w:top w:val="single" w:sz="6" w:space="0" w:color="auto"/>
            </w:tcBorders>
            <w:shd w:val="clear" w:color="auto" w:fill="D9D9D9" w:themeFill="background1" w:themeFillShade="D9"/>
            <w:vAlign w:val="center"/>
          </w:tcPr>
          <w:p w14:paraId="0416DDB2" w14:textId="358988D5" w:rsidR="00F20A1E" w:rsidRDefault="00F20A1E" w:rsidP="00F20A1E">
            <w:pPr>
              <w:jc w:val="center"/>
              <w:rPr>
                <w:sz w:val="20"/>
                <w:szCs w:val="20"/>
              </w:rPr>
            </w:pPr>
            <w:r w:rsidRPr="00B15C2B">
              <w:rPr>
                <w:b/>
                <w:bCs/>
                <w:sz w:val="20"/>
                <w:szCs w:val="20"/>
              </w:rPr>
              <w:t>Complying with 60.482-4a</w:t>
            </w:r>
          </w:p>
        </w:tc>
      </w:tr>
      <w:tr w:rsidR="0094463D" w14:paraId="089581A1" w14:textId="77777777" w:rsidTr="00E37182">
        <w:trPr>
          <w:cantSplit/>
          <w:trHeight w:val="317"/>
          <w:tblHeader/>
        </w:trPr>
        <w:tc>
          <w:tcPr>
            <w:tcW w:w="2057" w:type="dxa"/>
            <w:tcBorders>
              <w:top w:val="single" w:sz="6" w:space="0" w:color="auto"/>
            </w:tcBorders>
          </w:tcPr>
          <w:p w14:paraId="48DF7138" w14:textId="77777777" w:rsidR="0094463D" w:rsidRDefault="0094463D" w:rsidP="00E37182">
            <w:pPr>
              <w:rPr>
                <w:sz w:val="20"/>
                <w:szCs w:val="20"/>
              </w:rPr>
            </w:pPr>
          </w:p>
        </w:tc>
        <w:tc>
          <w:tcPr>
            <w:tcW w:w="2057" w:type="dxa"/>
            <w:tcBorders>
              <w:top w:val="single" w:sz="6" w:space="0" w:color="auto"/>
            </w:tcBorders>
          </w:tcPr>
          <w:p w14:paraId="3F07444A" w14:textId="77777777" w:rsidR="0094463D" w:rsidRDefault="0094463D" w:rsidP="00E37182">
            <w:pPr>
              <w:rPr>
                <w:sz w:val="20"/>
                <w:szCs w:val="20"/>
              </w:rPr>
            </w:pPr>
          </w:p>
        </w:tc>
        <w:tc>
          <w:tcPr>
            <w:tcW w:w="2058" w:type="dxa"/>
          </w:tcPr>
          <w:p w14:paraId="14D3A7A6" w14:textId="77777777" w:rsidR="0094463D" w:rsidRDefault="0094463D" w:rsidP="00E37182">
            <w:pPr>
              <w:rPr>
                <w:sz w:val="20"/>
                <w:szCs w:val="20"/>
              </w:rPr>
            </w:pPr>
          </w:p>
        </w:tc>
        <w:tc>
          <w:tcPr>
            <w:tcW w:w="2057" w:type="dxa"/>
          </w:tcPr>
          <w:p w14:paraId="16D339D7" w14:textId="77777777" w:rsidR="0094463D" w:rsidRDefault="0094463D" w:rsidP="00E37182">
            <w:pPr>
              <w:rPr>
                <w:sz w:val="20"/>
                <w:szCs w:val="20"/>
              </w:rPr>
            </w:pPr>
          </w:p>
        </w:tc>
        <w:tc>
          <w:tcPr>
            <w:tcW w:w="2057" w:type="dxa"/>
          </w:tcPr>
          <w:p w14:paraId="405E98DD" w14:textId="77777777" w:rsidR="0094463D" w:rsidRDefault="0094463D" w:rsidP="00E37182">
            <w:pPr>
              <w:rPr>
                <w:sz w:val="20"/>
                <w:szCs w:val="20"/>
              </w:rPr>
            </w:pPr>
          </w:p>
        </w:tc>
        <w:tc>
          <w:tcPr>
            <w:tcW w:w="2057" w:type="dxa"/>
          </w:tcPr>
          <w:p w14:paraId="081B3320" w14:textId="77777777" w:rsidR="0094463D" w:rsidRDefault="0094463D" w:rsidP="00E37182">
            <w:pPr>
              <w:rPr>
                <w:sz w:val="20"/>
                <w:szCs w:val="20"/>
              </w:rPr>
            </w:pPr>
          </w:p>
        </w:tc>
        <w:tc>
          <w:tcPr>
            <w:tcW w:w="2057" w:type="dxa"/>
          </w:tcPr>
          <w:p w14:paraId="16850820" w14:textId="77777777" w:rsidR="0094463D" w:rsidRDefault="0094463D" w:rsidP="00E37182">
            <w:pPr>
              <w:rPr>
                <w:sz w:val="20"/>
                <w:szCs w:val="20"/>
              </w:rPr>
            </w:pPr>
          </w:p>
        </w:tc>
      </w:tr>
      <w:tr w:rsidR="0094463D" w14:paraId="14CAA06A" w14:textId="77777777" w:rsidTr="00E37182">
        <w:trPr>
          <w:cantSplit/>
          <w:trHeight w:val="317"/>
          <w:tblHeader/>
        </w:trPr>
        <w:tc>
          <w:tcPr>
            <w:tcW w:w="2057" w:type="dxa"/>
          </w:tcPr>
          <w:p w14:paraId="6A9AB455" w14:textId="77777777" w:rsidR="0094463D" w:rsidRDefault="0094463D" w:rsidP="00E37182">
            <w:pPr>
              <w:rPr>
                <w:sz w:val="20"/>
                <w:szCs w:val="20"/>
              </w:rPr>
            </w:pPr>
          </w:p>
        </w:tc>
        <w:tc>
          <w:tcPr>
            <w:tcW w:w="2057" w:type="dxa"/>
          </w:tcPr>
          <w:p w14:paraId="4C051F95" w14:textId="77777777" w:rsidR="0094463D" w:rsidRDefault="0094463D" w:rsidP="00E37182">
            <w:pPr>
              <w:rPr>
                <w:sz w:val="20"/>
                <w:szCs w:val="20"/>
              </w:rPr>
            </w:pPr>
          </w:p>
        </w:tc>
        <w:tc>
          <w:tcPr>
            <w:tcW w:w="2058" w:type="dxa"/>
          </w:tcPr>
          <w:p w14:paraId="7B9976E2" w14:textId="77777777" w:rsidR="0094463D" w:rsidRDefault="0094463D" w:rsidP="00E37182">
            <w:pPr>
              <w:rPr>
                <w:sz w:val="20"/>
                <w:szCs w:val="20"/>
              </w:rPr>
            </w:pPr>
          </w:p>
        </w:tc>
        <w:tc>
          <w:tcPr>
            <w:tcW w:w="2057" w:type="dxa"/>
          </w:tcPr>
          <w:p w14:paraId="4972C18C" w14:textId="77777777" w:rsidR="0094463D" w:rsidRDefault="0094463D" w:rsidP="00E37182">
            <w:pPr>
              <w:rPr>
                <w:sz w:val="20"/>
                <w:szCs w:val="20"/>
              </w:rPr>
            </w:pPr>
          </w:p>
        </w:tc>
        <w:tc>
          <w:tcPr>
            <w:tcW w:w="2057" w:type="dxa"/>
          </w:tcPr>
          <w:p w14:paraId="52780507" w14:textId="77777777" w:rsidR="0094463D" w:rsidRDefault="0094463D" w:rsidP="00E37182">
            <w:pPr>
              <w:rPr>
                <w:sz w:val="20"/>
                <w:szCs w:val="20"/>
              </w:rPr>
            </w:pPr>
          </w:p>
        </w:tc>
        <w:tc>
          <w:tcPr>
            <w:tcW w:w="2057" w:type="dxa"/>
          </w:tcPr>
          <w:p w14:paraId="6165D055" w14:textId="77777777" w:rsidR="0094463D" w:rsidRDefault="0094463D" w:rsidP="00E37182">
            <w:pPr>
              <w:rPr>
                <w:sz w:val="20"/>
                <w:szCs w:val="20"/>
              </w:rPr>
            </w:pPr>
          </w:p>
        </w:tc>
        <w:tc>
          <w:tcPr>
            <w:tcW w:w="2057" w:type="dxa"/>
          </w:tcPr>
          <w:p w14:paraId="19F63136" w14:textId="77777777" w:rsidR="0094463D" w:rsidRDefault="0094463D" w:rsidP="00E37182">
            <w:pPr>
              <w:rPr>
                <w:sz w:val="20"/>
                <w:szCs w:val="20"/>
              </w:rPr>
            </w:pPr>
          </w:p>
        </w:tc>
      </w:tr>
      <w:tr w:rsidR="0094463D" w14:paraId="545576A6" w14:textId="77777777" w:rsidTr="00E37182">
        <w:trPr>
          <w:cantSplit/>
          <w:trHeight w:val="317"/>
          <w:tblHeader/>
        </w:trPr>
        <w:tc>
          <w:tcPr>
            <w:tcW w:w="2057" w:type="dxa"/>
          </w:tcPr>
          <w:p w14:paraId="3C78B409" w14:textId="77777777" w:rsidR="0094463D" w:rsidRDefault="0094463D" w:rsidP="00E37182">
            <w:pPr>
              <w:rPr>
                <w:sz w:val="20"/>
                <w:szCs w:val="20"/>
              </w:rPr>
            </w:pPr>
          </w:p>
        </w:tc>
        <w:tc>
          <w:tcPr>
            <w:tcW w:w="2057" w:type="dxa"/>
          </w:tcPr>
          <w:p w14:paraId="7D9F9994" w14:textId="77777777" w:rsidR="0094463D" w:rsidRDefault="0094463D" w:rsidP="00E37182">
            <w:pPr>
              <w:rPr>
                <w:sz w:val="20"/>
                <w:szCs w:val="20"/>
              </w:rPr>
            </w:pPr>
          </w:p>
        </w:tc>
        <w:tc>
          <w:tcPr>
            <w:tcW w:w="2058" w:type="dxa"/>
          </w:tcPr>
          <w:p w14:paraId="6ED3BA93" w14:textId="77777777" w:rsidR="0094463D" w:rsidRDefault="0094463D" w:rsidP="00E37182">
            <w:pPr>
              <w:rPr>
                <w:sz w:val="20"/>
                <w:szCs w:val="20"/>
              </w:rPr>
            </w:pPr>
          </w:p>
        </w:tc>
        <w:tc>
          <w:tcPr>
            <w:tcW w:w="2057" w:type="dxa"/>
          </w:tcPr>
          <w:p w14:paraId="4BA98453" w14:textId="77777777" w:rsidR="0094463D" w:rsidRDefault="0094463D" w:rsidP="00E37182">
            <w:pPr>
              <w:rPr>
                <w:sz w:val="20"/>
                <w:szCs w:val="20"/>
              </w:rPr>
            </w:pPr>
          </w:p>
        </w:tc>
        <w:tc>
          <w:tcPr>
            <w:tcW w:w="2057" w:type="dxa"/>
          </w:tcPr>
          <w:p w14:paraId="414645C9" w14:textId="77777777" w:rsidR="0094463D" w:rsidRDefault="0094463D" w:rsidP="00E37182">
            <w:pPr>
              <w:rPr>
                <w:sz w:val="20"/>
                <w:szCs w:val="20"/>
              </w:rPr>
            </w:pPr>
          </w:p>
        </w:tc>
        <w:tc>
          <w:tcPr>
            <w:tcW w:w="2057" w:type="dxa"/>
          </w:tcPr>
          <w:p w14:paraId="3FEFFD7F" w14:textId="77777777" w:rsidR="0094463D" w:rsidRDefault="0094463D" w:rsidP="00E37182">
            <w:pPr>
              <w:rPr>
                <w:sz w:val="20"/>
                <w:szCs w:val="20"/>
              </w:rPr>
            </w:pPr>
          </w:p>
        </w:tc>
        <w:tc>
          <w:tcPr>
            <w:tcW w:w="2057" w:type="dxa"/>
          </w:tcPr>
          <w:p w14:paraId="74DCC3EE" w14:textId="77777777" w:rsidR="0094463D" w:rsidRDefault="0094463D" w:rsidP="00E37182">
            <w:pPr>
              <w:rPr>
                <w:sz w:val="20"/>
                <w:szCs w:val="20"/>
              </w:rPr>
            </w:pPr>
          </w:p>
        </w:tc>
      </w:tr>
      <w:tr w:rsidR="0094463D" w14:paraId="6168293D" w14:textId="77777777" w:rsidTr="00E37182">
        <w:trPr>
          <w:cantSplit/>
          <w:trHeight w:val="317"/>
          <w:tblHeader/>
        </w:trPr>
        <w:tc>
          <w:tcPr>
            <w:tcW w:w="2057" w:type="dxa"/>
          </w:tcPr>
          <w:p w14:paraId="6DB59B70" w14:textId="77777777" w:rsidR="0094463D" w:rsidRDefault="0094463D" w:rsidP="00E37182">
            <w:pPr>
              <w:rPr>
                <w:sz w:val="20"/>
                <w:szCs w:val="20"/>
              </w:rPr>
            </w:pPr>
          </w:p>
        </w:tc>
        <w:tc>
          <w:tcPr>
            <w:tcW w:w="2057" w:type="dxa"/>
          </w:tcPr>
          <w:p w14:paraId="6B190F6C" w14:textId="77777777" w:rsidR="0094463D" w:rsidRDefault="0094463D" w:rsidP="00E37182">
            <w:pPr>
              <w:rPr>
                <w:sz w:val="20"/>
                <w:szCs w:val="20"/>
              </w:rPr>
            </w:pPr>
          </w:p>
        </w:tc>
        <w:tc>
          <w:tcPr>
            <w:tcW w:w="2058" w:type="dxa"/>
          </w:tcPr>
          <w:p w14:paraId="3B718644" w14:textId="77777777" w:rsidR="0094463D" w:rsidRDefault="0094463D" w:rsidP="00E37182">
            <w:pPr>
              <w:rPr>
                <w:sz w:val="20"/>
                <w:szCs w:val="20"/>
              </w:rPr>
            </w:pPr>
          </w:p>
        </w:tc>
        <w:tc>
          <w:tcPr>
            <w:tcW w:w="2057" w:type="dxa"/>
          </w:tcPr>
          <w:p w14:paraId="0D38A510" w14:textId="77777777" w:rsidR="0094463D" w:rsidRDefault="0094463D" w:rsidP="00E37182">
            <w:pPr>
              <w:rPr>
                <w:sz w:val="20"/>
                <w:szCs w:val="20"/>
              </w:rPr>
            </w:pPr>
          </w:p>
        </w:tc>
        <w:tc>
          <w:tcPr>
            <w:tcW w:w="2057" w:type="dxa"/>
          </w:tcPr>
          <w:p w14:paraId="51211FCB" w14:textId="77777777" w:rsidR="0094463D" w:rsidRDefault="0094463D" w:rsidP="00E37182">
            <w:pPr>
              <w:rPr>
                <w:sz w:val="20"/>
                <w:szCs w:val="20"/>
              </w:rPr>
            </w:pPr>
          </w:p>
        </w:tc>
        <w:tc>
          <w:tcPr>
            <w:tcW w:w="2057" w:type="dxa"/>
          </w:tcPr>
          <w:p w14:paraId="7ECD856F" w14:textId="77777777" w:rsidR="0094463D" w:rsidRDefault="0094463D" w:rsidP="00E37182">
            <w:pPr>
              <w:rPr>
                <w:sz w:val="20"/>
                <w:szCs w:val="20"/>
              </w:rPr>
            </w:pPr>
          </w:p>
        </w:tc>
        <w:tc>
          <w:tcPr>
            <w:tcW w:w="2057" w:type="dxa"/>
          </w:tcPr>
          <w:p w14:paraId="2D84F999" w14:textId="77777777" w:rsidR="0094463D" w:rsidRDefault="0094463D" w:rsidP="00E37182">
            <w:pPr>
              <w:rPr>
                <w:sz w:val="20"/>
                <w:szCs w:val="20"/>
              </w:rPr>
            </w:pPr>
          </w:p>
        </w:tc>
      </w:tr>
      <w:tr w:rsidR="0094463D" w14:paraId="24A05B03" w14:textId="77777777" w:rsidTr="00E37182">
        <w:trPr>
          <w:cantSplit/>
          <w:trHeight w:val="317"/>
          <w:tblHeader/>
        </w:trPr>
        <w:tc>
          <w:tcPr>
            <w:tcW w:w="2057" w:type="dxa"/>
          </w:tcPr>
          <w:p w14:paraId="7402EE03" w14:textId="77777777" w:rsidR="0094463D" w:rsidRDefault="0094463D" w:rsidP="00E37182">
            <w:pPr>
              <w:rPr>
                <w:sz w:val="20"/>
                <w:szCs w:val="20"/>
              </w:rPr>
            </w:pPr>
          </w:p>
        </w:tc>
        <w:tc>
          <w:tcPr>
            <w:tcW w:w="2057" w:type="dxa"/>
          </w:tcPr>
          <w:p w14:paraId="2F71D5AA" w14:textId="77777777" w:rsidR="0094463D" w:rsidRDefault="0094463D" w:rsidP="00E37182">
            <w:pPr>
              <w:rPr>
                <w:sz w:val="20"/>
                <w:szCs w:val="20"/>
              </w:rPr>
            </w:pPr>
          </w:p>
        </w:tc>
        <w:tc>
          <w:tcPr>
            <w:tcW w:w="2058" w:type="dxa"/>
          </w:tcPr>
          <w:p w14:paraId="3D1E95E0" w14:textId="77777777" w:rsidR="0094463D" w:rsidRDefault="0094463D" w:rsidP="00E37182">
            <w:pPr>
              <w:rPr>
                <w:sz w:val="20"/>
                <w:szCs w:val="20"/>
              </w:rPr>
            </w:pPr>
          </w:p>
        </w:tc>
        <w:tc>
          <w:tcPr>
            <w:tcW w:w="2057" w:type="dxa"/>
          </w:tcPr>
          <w:p w14:paraId="59689847" w14:textId="77777777" w:rsidR="0094463D" w:rsidRDefault="0094463D" w:rsidP="00E37182">
            <w:pPr>
              <w:rPr>
                <w:sz w:val="20"/>
                <w:szCs w:val="20"/>
              </w:rPr>
            </w:pPr>
          </w:p>
        </w:tc>
        <w:tc>
          <w:tcPr>
            <w:tcW w:w="2057" w:type="dxa"/>
          </w:tcPr>
          <w:p w14:paraId="1CA6B6D5" w14:textId="77777777" w:rsidR="0094463D" w:rsidRDefault="0094463D" w:rsidP="00E37182">
            <w:pPr>
              <w:rPr>
                <w:sz w:val="20"/>
                <w:szCs w:val="20"/>
              </w:rPr>
            </w:pPr>
          </w:p>
        </w:tc>
        <w:tc>
          <w:tcPr>
            <w:tcW w:w="2057" w:type="dxa"/>
          </w:tcPr>
          <w:p w14:paraId="42C0D774" w14:textId="77777777" w:rsidR="0094463D" w:rsidRDefault="0094463D" w:rsidP="00E37182">
            <w:pPr>
              <w:rPr>
                <w:sz w:val="20"/>
                <w:szCs w:val="20"/>
              </w:rPr>
            </w:pPr>
          </w:p>
        </w:tc>
        <w:tc>
          <w:tcPr>
            <w:tcW w:w="2057" w:type="dxa"/>
          </w:tcPr>
          <w:p w14:paraId="7B166151" w14:textId="77777777" w:rsidR="0094463D" w:rsidRDefault="0094463D" w:rsidP="00E37182">
            <w:pPr>
              <w:rPr>
                <w:sz w:val="20"/>
                <w:szCs w:val="20"/>
              </w:rPr>
            </w:pPr>
          </w:p>
        </w:tc>
      </w:tr>
      <w:tr w:rsidR="0094463D" w14:paraId="42D1E65C" w14:textId="77777777" w:rsidTr="00E37182">
        <w:trPr>
          <w:cantSplit/>
          <w:trHeight w:val="317"/>
          <w:tblHeader/>
        </w:trPr>
        <w:tc>
          <w:tcPr>
            <w:tcW w:w="2057" w:type="dxa"/>
          </w:tcPr>
          <w:p w14:paraId="36D03BDC" w14:textId="77777777" w:rsidR="0094463D" w:rsidRDefault="0094463D" w:rsidP="00E37182">
            <w:pPr>
              <w:rPr>
                <w:sz w:val="20"/>
                <w:szCs w:val="20"/>
              </w:rPr>
            </w:pPr>
          </w:p>
        </w:tc>
        <w:tc>
          <w:tcPr>
            <w:tcW w:w="2057" w:type="dxa"/>
          </w:tcPr>
          <w:p w14:paraId="6D95427B" w14:textId="77777777" w:rsidR="0094463D" w:rsidRDefault="0094463D" w:rsidP="00E37182">
            <w:pPr>
              <w:rPr>
                <w:sz w:val="20"/>
                <w:szCs w:val="20"/>
              </w:rPr>
            </w:pPr>
          </w:p>
        </w:tc>
        <w:tc>
          <w:tcPr>
            <w:tcW w:w="2058" w:type="dxa"/>
          </w:tcPr>
          <w:p w14:paraId="1224678A" w14:textId="77777777" w:rsidR="0094463D" w:rsidRDefault="0094463D" w:rsidP="00E37182">
            <w:pPr>
              <w:rPr>
                <w:sz w:val="20"/>
                <w:szCs w:val="20"/>
              </w:rPr>
            </w:pPr>
          </w:p>
        </w:tc>
        <w:tc>
          <w:tcPr>
            <w:tcW w:w="2057" w:type="dxa"/>
          </w:tcPr>
          <w:p w14:paraId="19A4E08B" w14:textId="77777777" w:rsidR="0094463D" w:rsidRDefault="0094463D" w:rsidP="00E37182">
            <w:pPr>
              <w:rPr>
                <w:sz w:val="20"/>
                <w:szCs w:val="20"/>
              </w:rPr>
            </w:pPr>
          </w:p>
        </w:tc>
        <w:tc>
          <w:tcPr>
            <w:tcW w:w="2057" w:type="dxa"/>
          </w:tcPr>
          <w:p w14:paraId="6546EBF1" w14:textId="77777777" w:rsidR="0094463D" w:rsidRDefault="0094463D" w:rsidP="00E37182">
            <w:pPr>
              <w:rPr>
                <w:sz w:val="20"/>
                <w:szCs w:val="20"/>
              </w:rPr>
            </w:pPr>
          </w:p>
        </w:tc>
        <w:tc>
          <w:tcPr>
            <w:tcW w:w="2057" w:type="dxa"/>
          </w:tcPr>
          <w:p w14:paraId="6CD66646" w14:textId="77777777" w:rsidR="0094463D" w:rsidRDefault="0094463D" w:rsidP="00E37182">
            <w:pPr>
              <w:rPr>
                <w:sz w:val="20"/>
                <w:szCs w:val="20"/>
              </w:rPr>
            </w:pPr>
          </w:p>
        </w:tc>
        <w:tc>
          <w:tcPr>
            <w:tcW w:w="2057" w:type="dxa"/>
          </w:tcPr>
          <w:p w14:paraId="781E7094" w14:textId="77777777" w:rsidR="0094463D" w:rsidRDefault="0094463D" w:rsidP="00E37182">
            <w:pPr>
              <w:rPr>
                <w:sz w:val="20"/>
                <w:szCs w:val="20"/>
              </w:rPr>
            </w:pPr>
          </w:p>
        </w:tc>
      </w:tr>
      <w:tr w:rsidR="0094463D" w14:paraId="38502357" w14:textId="77777777" w:rsidTr="00E37182">
        <w:trPr>
          <w:cantSplit/>
          <w:trHeight w:val="317"/>
          <w:tblHeader/>
        </w:trPr>
        <w:tc>
          <w:tcPr>
            <w:tcW w:w="2057" w:type="dxa"/>
          </w:tcPr>
          <w:p w14:paraId="097F365C" w14:textId="77777777" w:rsidR="0094463D" w:rsidRDefault="0094463D" w:rsidP="00E37182">
            <w:pPr>
              <w:rPr>
                <w:sz w:val="20"/>
                <w:szCs w:val="20"/>
              </w:rPr>
            </w:pPr>
          </w:p>
        </w:tc>
        <w:tc>
          <w:tcPr>
            <w:tcW w:w="2057" w:type="dxa"/>
          </w:tcPr>
          <w:p w14:paraId="70552037" w14:textId="77777777" w:rsidR="0094463D" w:rsidRDefault="0094463D" w:rsidP="00E37182">
            <w:pPr>
              <w:rPr>
                <w:sz w:val="20"/>
                <w:szCs w:val="20"/>
              </w:rPr>
            </w:pPr>
          </w:p>
        </w:tc>
        <w:tc>
          <w:tcPr>
            <w:tcW w:w="2058" w:type="dxa"/>
          </w:tcPr>
          <w:p w14:paraId="0CC1D20C" w14:textId="77777777" w:rsidR="0094463D" w:rsidRDefault="0094463D" w:rsidP="00E37182">
            <w:pPr>
              <w:rPr>
                <w:sz w:val="20"/>
                <w:szCs w:val="20"/>
              </w:rPr>
            </w:pPr>
          </w:p>
        </w:tc>
        <w:tc>
          <w:tcPr>
            <w:tcW w:w="2057" w:type="dxa"/>
          </w:tcPr>
          <w:p w14:paraId="02A3D7C7" w14:textId="77777777" w:rsidR="0094463D" w:rsidRDefault="0094463D" w:rsidP="00E37182">
            <w:pPr>
              <w:rPr>
                <w:sz w:val="20"/>
                <w:szCs w:val="20"/>
              </w:rPr>
            </w:pPr>
          </w:p>
        </w:tc>
        <w:tc>
          <w:tcPr>
            <w:tcW w:w="2057" w:type="dxa"/>
          </w:tcPr>
          <w:p w14:paraId="6299905C" w14:textId="77777777" w:rsidR="0094463D" w:rsidRDefault="0094463D" w:rsidP="00E37182">
            <w:pPr>
              <w:rPr>
                <w:sz w:val="20"/>
                <w:szCs w:val="20"/>
              </w:rPr>
            </w:pPr>
          </w:p>
        </w:tc>
        <w:tc>
          <w:tcPr>
            <w:tcW w:w="2057" w:type="dxa"/>
          </w:tcPr>
          <w:p w14:paraId="3843F390" w14:textId="77777777" w:rsidR="0094463D" w:rsidRDefault="0094463D" w:rsidP="00E37182">
            <w:pPr>
              <w:rPr>
                <w:sz w:val="20"/>
                <w:szCs w:val="20"/>
              </w:rPr>
            </w:pPr>
          </w:p>
        </w:tc>
        <w:tc>
          <w:tcPr>
            <w:tcW w:w="2057" w:type="dxa"/>
          </w:tcPr>
          <w:p w14:paraId="21E3B980" w14:textId="77777777" w:rsidR="0094463D" w:rsidRDefault="0094463D" w:rsidP="00E37182">
            <w:pPr>
              <w:rPr>
                <w:sz w:val="20"/>
                <w:szCs w:val="20"/>
              </w:rPr>
            </w:pPr>
          </w:p>
        </w:tc>
      </w:tr>
      <w:tr w:rsidR="0094463D" w14:paraId="7362CA1A" w14:textId="77777777" w:rsidTr="00E37182">
        <w:trPr>
          <w:cantSplit/>
          <w:trHeight w:val="317"/>
          <w:tblHeader/>
        </w:trPr>
        <w:tc>
          <w:tcPr>
            <w:tcW w:w="2057" w:type="dxa"/>
          </w:tcPr>
          <w:p w14:paraId="75689127" w14:textId="77777777" w:rsidR="0094463D" w:rsidRDefault="0094463D" w:rsidP="00E37182">
            <w:pPr>
              <w:rPr>
                <w:sz w:val="20"/>
                <w:szCs w:val="20"/>
              </w:rPr>
            </w:pPr>
          </w:p>
        </w:tc>
        <w:tc>
          <w:tcPr>
            <w:tcW w:w="2057" w:type="dxa"/>
          </w:tcPr>
          <w:p w14:paraId="4795691F" w14:textId="77777777" w:rsidR="0094463D" w:rsidRDefault="0094463D" w:rsidP="00E37182">
            <w:pPr>
              <w:rPr>
                <w:sz w:val="20"/>
                <w:szCs w:val="20"/>
              </w:rPr>
            </w:pPr>
          </w:p>
        </w:tc>
        <w:tc>
          <w:tcPr>
            <w:tcW w:w="2058" w:type="dxa"/>
          </w:tcPr>
          <w:p w14:paraId="49EEB017" w14:textId="77777777" w:rsidR="0094463D" w:rsidRDefault="0094463D" w:rsidP="00E37182">
            <w:pPr>
              <w:rPr>
                <w:sz w:val="20"/>
                <w:szCs w:val="20"/>
              </w:rPr>
            </w:pPr>
          </w:p>
        </w:tc>
        <w:tc>
          <w:tcPr>
            <w:tcW w:w="2057" w:type="dxa"/>
          </w:tcPr>
          <w:p w14:paraId="64E6366C" w14:textId="77777777" w:rsidR="0094463D" w:rsidRDefault="0094463D" w:rsidP="00E37182">
            <w:pPr>
              <w:rPr>
                <w:sz w:val="20"/>
                <w:szCs w:val="20"/>
              </w:rPr>
            </w:pPr>
          </w:p>
        </w:tc>
        <w:tc>
          <w:tcPr>
            <w:tcW w:w="2057" w:type="dxa"/>
          </w:tcPr>
          <w:p w14:paraId="6EC2C5CB" w14:textId="77777777" w:rsidR="0094463D" w:rsidRDefault="0094463D" w:rsidP="00E37182">
            <w:pPr>
              <w:rPr>
                <w:sz w:val="20"/>
                <w:szCs w:val="20"/>
              </w:rPr>
            </w:pPr>
          </w:p>
        </w:tc>
        <w:tc>
          <w:tcPr>
            <w:tcW w:w="2057" w:type="dxa"/>
          </w:tcPr>
          <w:p w14:paraId="412AE08D" w14:textId="77777777" w:rsidR="0094463D" w:rsidRDefault="0094463D" w:rsidP="00E37182">
            <w:pPr>
              <w:rPr>
                <w:sz w:val="20"/>
                <w:szCs w:val="20"/>
              </w:rPr>
            </w:pPr>
          </w:p>
        </w:tc>
        <w:tc>
          <w:tcPr>
            <w:tcW w:w="2057" w:type="dxa"/>
          </w:tcPr>
          <w:p w14:paraId="24F558F7" w14:textId="77777777" w:rsidR="0094463D" w:rsidRDefault="0094463D" w:rsidP="00E37182">
            <w:pPr>
              <w:rPr>
                <w:sz w:val="20"/>
                <w:szCs w:val="20"/>
              </w:rPr>
            </w:pPr>
          </w:p>
        </w:tc>
      </w:tr>
      <w:tr w:rsidR="0094463D" w14:paraId="3CB7AE56" w14:textId="77777777" w:rsidTr="00E37182">
        <w:trPr>
          <w:cantSplit/>
          <w:trHeight w:val="317"/>
          <w:tblHeader/>
        </w:trPr>
        <w:tc>
          <w:tcPr>
            <w:tcW w:w="2057" w:type="dxa"/>
          </w:tcPr>
          <w:p w14:paraId="2FF04780" w14:textId="77777777" w:rsidR="0094463D" w:rsidRDefault="0094463D" w:rsidP="00E37182">
            <w:pPr>
              <w:rPr>
                <w:sz w:val="20"/>
                <w:szCs w:val="20"/>
              </w:rPr>
            </w:pPr>
          </w:p>
        </w:tc>
        <w:tc>
          <w:tcPr>
            <w:tcW w:w="2057" w:type="dxa"/>
          </w:tcPr>
          <w:p w14:paraId="2FF3BD50" w14:textId="77777777" w:rsidR="0094463D" w:rsidRDefault="0094463D" w:rsidP="00E37182">
            <w:pPr>
              <w:rPr>
                <w:sz w:val="20"/>
                <w:szCs w:val="20"/>
              </w:rPr>
            </w:pPr>
          </w:p>
        </w:tc>
        <w:tc>
          <w:tcPr>
            <w:tcW w:w="2058" w:type="dxa"/>
          </w:tcPr>
          <w:p w14:paraId="34B2684D" w14:textId="77777777" w:rsidR="0094463D" w:rsidRDefault="0094463D" w:rsidP="00E37182">
            <w:pPr>
              <w:rPr>
                <w:sz w:val="20"/>
                <w:szCs w:val="20"/>
              </w:rPr>
            </w:pPr>
          </w:p>
        </w:tc>
        <w:tc>
          <w:tcPr>
            <w:tcW w:w="2057" w:type="dxa"/>
          </w:tcPr>
          <w:p w14:paraId="3B581B54" w14:textId="77777777" w:rsidR="0094463D" w:rsidRDefault="0094463D" w:rsidP="00E37182">
            <w:pPr>
              <w:rPr>
                <w:sz w:val="20"/>
                <w:szCs w:val="20"/>
              </w:rPr>
            </w:pPr>
          </w:p>
        </w:tc>
        <w:tc>
          <w:tcPr>
            <w:tcW w:w="2057" w:type="dxa"/>
          </w:tcPr>
          <w:p w14:paraId="3E1D38B0" w14:textId="77777777" w:rsidR="0094463D" w:rsidRDefault="0094463D" w:rsidP="00E37182">
            <w:pPr>
              <w:rPr>
                <w:sz w:val="20"/>
                <w:szCs w:val="20"/>
              </w:rPr>
            </w:pPr>
          </w:p>
        </w:tc>
        <w:tc>
          <w:tcPr>
            <w:tcW w:w="2057" w:type="dxa"/>
          </w:tcPr>
          <w:p w14:paraId="0214833F" w14:textId="77777777" w:rsidR="0094463D" w:rsidRDefault="0094463D" w:rsidP="00E37182">
            <w:pPr>
              <w:rPr>
                <w:sz w:val="20"/>
                <w:szCs w:val="20"/>
              </w:rPr>
            </w:pPr>
          </w:p>
        </w:tc>
        <w:tc>
          <w:tcPr>
            <w:tcW w:w="2057" w:type="dxa"/>
          </w:tcPr>
          <w:p w14:paraId="67FBAA0D" w14:textId="77777777" w:rsidR="0094463D" w:rsidRDefault="0094463D" w:rsidP="00E37182">
            <w:pPr>
              <w:rPr>
                <w:sz w:val="20"/>
                <w:szCs w:val="20"/>
              </w:rPr>
            </w:pPr>
          </w:p>
        </w:tc>
      </w:tr>
      <w:tr w:rsidR="0094463D" w14:paraId="5B7DE6A8" w14:textId="77777777" w:rsidTr="00E37182">
        <w:trPr>
          <w:cantSplit/>
          <w:trHeight w:val="317"/>
          <w:tblHeader/>
        </w:trPr>
        <w:tc>
          <w:tcPr>
            <w:tcW w:w="2057" w:type="dxa"/>
          </w:tcPr>
          <w:p w14:paraId="6DA7DC27" w14:textId="77777777" w:rsidR="0094463D" w:rsidRDefault="0094463D" w:rsidP="00E37182">
            <w:pPr>
              <w:rPr>
                <w:sz w:val="20"/>
                <w:szCs w:val="20"/>
              </w:rPr>
            </w:pPr>
          </w:p>
        </w:tc>
        <w:tc>
          <w:tcPr>
            <w:tcW w:w="2057" w:type="dxa"/>
          </w:tcPr>
          <w:p w14:paraId="5BB5A5E0" w14:textId="77777777" w:rsidR="0094463D" w:rsidRDefault="0094463D" w:rsidP="00E37182">
            <w:pPr>
              <w:rPr>
                <w:sz w:val="20"/>
                <w:szCs w:val="20"/>
              </w:rPr>
            </w:pPr>
          </w:p>
        </w:tc>
        <w:tc>
          <w:tcPr>
            <w:tcW w:w="2058" w:type="dxa"/>
          </w:tcPr>
          <w:p w14:paraId="62A956D1" w14:textId="77777777" w:rsidR="0094463D" w:rsidRDefault="0094463D" w:rsidP="00E37182">
            <w:pPr>
              <w:rPr>
                <w:sz w:val="20"/>
                <w:szCs w:val="20"/>
              </w:rPr>
            </w:pPr>
          </w:p>
        </w:tc>
        <w:tc>
          <w:tcPr>
            <w:tcW w:w="2057" w:type="dxa"/>
          </w:tcPr>
          <w:p w14:paraId="157484F7" w14:textId="77777777" w:rsidR="0094463D" w:rsidRDefault="0094463D" w:rsidP="00E37182">
            <w:pPr>
              <w:rPr>
                <w:sz w:val="20"/>
                <w:szCs w:val="20"/>
              </w:rPr>
            </w:pPr>
          </w:p>
        </w:tc>
        <w:tc>
          <w:tcPr>
            <w:tcW w:w="2057" w:type="dxa"/>
          </w:tcPr>
          <w:p w14:paraId="321DC6EE" w14:textId="77777777" w:rsidR="0094463D" w:rsidRDefault="0094463D" w:rsidP="00E37182">
            <w:pPr>
              <w:rPr>
                <w:sz w:val="20"/>
                <w:szCs w:val="20"/>
              </w:rPr>
            </w:pPr>
          </w:p>
        </w:tc>
        <w:tc>
          <w:tcPr>
            <w:tcW w:w="2057" w:type="dxa"/>
          </w:tcPr>
          <w:p w14:paraId="3B657213" w14:textId="77777777" w:rsidR="0094463D" w:rsidRDefault="0094463D" w:rsidP="00E37182">
            <w:pPr>
              <w:rPr>
                <w:sz w:val="20"/>
                <w:szCs w:val="20"/>
              </w:rPr>
            </w:pPr>
          </w:p>
        </w:tc>
        <w:tc>
          <w:tcPr>
            <w:tcW w:w="2057" w:type="dxa"/>
          </w:tcPr>
          <w:p w14:paraId="3DD62608" w14:textId="77777777" w:rsidR="0094463D" w:rsidRDefault="0094463D" w:rsidP="00E37182">
            <w:pPr>
              <w:rPr>
                <w:sz w:val="20"/>
                <w:szCs w:val="20"/>
              </w:rPr>
            </w:pPr>
          </w:p>
        </w:tc>
      </w:tr>
    </w:tbl>
    <w:p w14:paraId="73C713A3" w14:textId="77777777" w:rsidR="00042B71" w:rsidRPr="00B15C2B" w:rsidRDefault="00042B71" w:rsidP="00042B71">
      <w:pPr>
        <w:contextualSpacing/>
        <w:rPr>
          <w:rFonts w:eastAsia="Times New Roman" w:cs="Times New Roman"/>
          <w:b/>
          <w:szCs w:val="22"/>
        </w:rPr>
      </w:pPr>
      <w:r w:rsidRPr="00B15C2B">
        <w:rPr>
          <w:rFonts w:eastAsia="Times New Roman" w:cs="Times New Roman"/>
          <w:b/>
          <w:szCs w:val="22"/>
        </w:rPr>
        <w:br w:type="page"/>
      </w:r>
    </w:p>
    <w:p w14:paraId="10CE5A5A"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576CE564"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191)</w:t>
      </w:r>
    </w:p>
    <w:p w14:paraId="07A91E19"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7DF466B7"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20g:  Title 40 Code of Federal Regulations Part 60 (40 CFR Part 60)</w:t>
      </w:r>
    </w:p>
    <w:p w14:paraId="6D4AEAB2" w14:textId="77777777" w:rsidR="00F20A1E" w:rsidRDefault="00042B71" w:rsidP="00042B71">
      <w:pPr>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24157F2E" w14:textId="6DC658D6" w:rsidR="00042B71" w:rsidRDefault="00F20A1E" w:rsidP="00042B71">
      <w:pPr>
        <w:jc w:val="center"/>
        <w:rPr>
          <w:rFonts w:eastAsia="Times New Roman" w:cs="Times New Roman"/>
          <w:b/>
          <w:szCs w:val="22"/>
        </w:rPr>
      </w:pPr>
      <w:r w:rsidRPr="00B15C2B">
        <w:rPr>
          <w:rFonts w:eastAsiaTheme="majorEastAsia" w:cs="Times New Roman"/>
          <w:b/>
          <w:bCs/>
          <w:spacing w:val="5"/>
          <w:kern w:val="28"/>
          <w:szCs w:val="22"/>
        </w:rPr>
        <w:t>Texas Commission on Environmental Quality</w:t>
      </w:r>
    </w:p>
    <w:p w14:paraId="67BCD58F" w14:textId="6E1AB0AA" w:rsidR="00042B71" w:rsidRDefault="00042B71" w:rsidP="00F20A1E">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F20A1E" w14:paraId="5BE192C5" w14:textId="77777777" w:rsidTr="00667841">
        <w:trPr>
          <w:cantSplit/>
          <w:tblHeader/>
        </w:trPr>
        <w:tc>
          <w:tcPr>
            <w:tcW w:w="4800" w:type="dxa"/>
            <w:shd w:val="clear" w:color="auto" w:fill="D9D9D9" w:themeFill="background1" w:themeFillShade="D9"/>
          </w:tcPr>
          <w:p w14:paraId="5259C496" w14:textId="77777777" w:rsidR="00042B71" w:rsidRPr="00F20A1E" w:rsidRDefault="00042B71" w:rsidP="00667841">
            <w:pPr>
              <w:jc w:val="center"/>
              <w:rPr>
                <w:b/>
                <w:bCs/>
                <w:sz w:val="20"/>
                <w:szCs w:val="20"/>
              </w:rPr>
            </w:pPr>
            <w:r w:rsidRPr="00F20A1E">
              <w:rPr>
                <w:b/>
                <w:bCs/>
                <w:sz w:val="20"/>
                <w:szCs w:val="20"/>
              </w:rPr>
              <w:t>Date</w:t>
            </w:r>
          </w:p>
        </w:tc>
        <w:tc>
          <w:tcPr>
            <w:tcW w:w="4800" w:type="dxa"/>
            <w:shd w:val="clear" w:color="auto" w:fill="D9D9D9" w:themeFill="background1" w:themeFillShade="D9"/>
          </w:tcPr>
          <w:p w14:paraId="58D78F13" w14:textId="77777777" w:rsidR="00042B71" w:rsidRPr="00F20A1E" w:rsidRDefault="00042B71" w:rsidP="00667841">
            <w:pPr>
              <w:jc w:val="center"/>
              <w:rPr>
                <w:b/>
                <w:bCs/>
                <w:sz w:val="20"/>
                <w:szCs w:val="20"/>
              </w:rPr>
            </w:pPr>
            <w:r w:rsidRPr="00F20A1E">
              <w:rPr>
                <w:b/>
                <w:bCs/>
                <w:sz w:val="20"/>
                <w:szCs w:val="20"/>
              </w:rPr>
              <w:t>Permit No.</w:t>
            </w:r>
          </w:p>
        </w:tc>
        <w:tc>
          <w:tcPr>
            <w:tcW w:w="4800" w:type="dxa"/>
            <w:shd w:val="clear" w:color="auto" w:fill="D9D9D9" w:themeFill="background1" w:themeFillShade="D9"/>
          </w:tcPr>
          <w:p w14:paraId="6098AAE9" w14:textId="77777777" w:rsidR="00042B71" w:rsidRPr="00F20A1E" w:rsidRDefault="00042B71" w:rsidP="00667841">
            <w:pPr>
              <w:jc w:val="center"/>
              <w:rPr>
                <w:b/>
                <w:bCs/>
                <w:sz w:val="20"/>
                <w:szCs w:val="20"/>
              </w:rPr>
            </w:pPr>
            <w:r w:rsidRPr="00F20A1E">
              <w:rPr>
                <w:b/>
                <w:bCs/>
                <w:sz w:val="20"/>
                <w:szCs w:val="20"/>
              </w:rPr>
              <w:t>Regulated Entity No.</w:t>
            </w:r>
          </w:p>
        </w:tc>
      </w:tr>
      <w:tr w:rsidR="00042B71" w:rsidRPr="00F20A1E" w14:paraId="4D1BD651" w14:textId="77777777" w:rsidTr="00667841">
        <w:trPr>
          <w:cantSplit/>
          <w:tblHeader/>
        </w:trPr>
        <w:tc>
          <w:tcPr>
            <w:tcW w:w="4800" w:type="dxa"/>
          </w:tcPr>
          <w:p w14:paraId="77C87F82" w14:textId="77777777" w:rsidR="00042B71" w:rsidRPr="00F20A1E" w:rsidRDefault="00042B71" w:rsidP="00667841">
            <w:pPr>
              <w:rPr>
                <w:rFonts w:asciiTheme="majorHAnsi" w:hAnsiTheme="majorHAnsi" w:cstheme="majorHAnsi"/>
                <w:sz w:val="20"/>
                <w:szCs w:val="20"/>
              </w:rPr>
            </w:pPr>
          </w:p>
        </w:tc>
        <w:tc>
          <w:tcPr>
            <w:tcW w:w="4800" w:type="dxa"/>
          </w:tcPr>
          <w:p w14:paraId="61D0864D" w14:textId="77777777" w:rsidR="00042B71" w:rsidRPr="00F20A1E" w:rsidRDefault="00042B71" w:rsidP="00667841">
            <w:pPr>
              <w:rPr>
                <w:rFonts w:asciiTheme="majorHAnsi" w:hAnsiTheme="majorHAnsi" w:cstheme="majorHAnsi"/>
                <w:sz w:val="20"/>
                <w:szCs w:val="20"/>
              </w:rPr>
            </w:pPr>
          </w:p>
        </w:tc>
        <w:tc>
          <w:tcPr>
            <w:tcW w:w="4800" w:type="dxa"/>
          </w:tcPr>
          <w:p w14:paraId="17BD1D5A" w14:textId="77777777" w:rsidR="00042B71" w:rsidRPr="00F20A1E" w:rsidRDefault="00042B71" w:rsidP="00667841">
            <w:pPr>
              <w:rPr>
                <w:rFonts w:asciiTheme="majorHAnsi" w:hAnsiTheme="majorHAnsi" w:cstheme="majorHAnsi"/>
                <w:sz w:val="20"/>
                <w:szCs w:val="20"/>
              </w:rPr>
            </w:pPr>
          </w:p>
        </w:tc>
      </w:tr>
    </w:tbl>
    <w:p w14:paraId="3FF9CC59" w14:textId="34D199E9" w:rsidR="00042B71" w:rsidRDefault="00042B71" w:rsidP="00042B7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g: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399"/>
        <w:gridCol w:w="2258"/>
        <w:gridCol w:w="2541"/>
        <w:gridCol w:w="2400"/>
        <w:gridCol w:w="2401"/>
        <w:gridCol w:w="2401"/>
      </w:tblGrid>
      <w:tr w:rsidR="001732B7" w14:paraId="3052B995" w14:textId="77777777" w:rsidTr="001732B7">
        <w:trPr>
          <w:cantSplit/>
          <w:tblHeader/>
        </w:trPr>
        <w:tc>
          <w:tcPr>
            <w:tcW w:w="2399" w:type="dxa"/>
            <w:tcBorders>
              <w:top w:val="double" w:sz="6" w:space="0" w:color="auto"/>
              <w:bottom w:val="nil"/>
            </w:tcBorders>
            <w:shd w:val="clear" w:color="auto" w:fill="D9D9D9" w:themeFill="background1" w:themeFillShade="D9"/>
          </w:tcPr>
          <w:p w14:paraId="45EC461D" w14:textId="77777777" w:rsidR="001732B7" w:rsidRDefault="001732B7" w:rsidP="00042B71"/>
        </w:tc>
        <w:tc>
          <w:tcPr>
            <w:tcW w:w="2258" w:type="dxa"/>
            <w:tcBorders>
              <w:top w:val="double" w:sz="6" w:space="0" w:color="auto"/>
              <w:bottom w:val="nil"/>
            </w:tcBorders>
            <w:shd w:val="clear" w:color="auto" w:fill="D9D9D9" w:themeFill="background1" w:themeFillShade="D9"/>
          </w:tcPr>
          <w:p w14:paraId="144A9AE8" w14:textId="77777777" w:rsidR="001732B7" w:rsidRDefault="001732B7" w:rsidP="00042B71"/>
        </w:tc>
        <w:tc>
          <w:tcPr>
            <w:tcW w:w="2541" w:type="dxa"/>
            <w:tcBorders>
              <w:top w:val="double" w:sz="6" w:space="0" w:color="auto"/>
              <w:bottom w:val="single" w:sz="6" w:space="0" w:color="auto"/>
              <w:right w:val="nil"/>
            </w:tcBorders>
            <w:shd w:val="clear" w:color="auto" w:fill="D9D9D9" w:themeFill="background1" w:themeFillShade="D9"/>
          </w:tcPr>
          <w:p w14:paraId="0D257DFE" w14:textId="4FEFAC87" w:rsidR="001732B7" w:rsidRDefault="001732B7" w:rsidP="00042B71">
            <w:r>
              <w:rPr>
                <w:b/>
                <w:bCs/>
                <w:sz w:val="20"/>
                <w:szCs w:val="20"/>
              </w:rPr>
              <w:t>T</w:t>
            </w:r>
            <w:r w:rsidRPr="00B15C2B">
              <w:rPr>
                <w:b/>
                <w:bCs/>
                <w:sz w:val="20"/>
                <w:szCs w:val="20"/>
              </w:rPr>
              <w:t>itle 40 CFR Part 60,</w:t>
            </w:r>
          </w:p>
        </w:tc>
        <w:tc>
          <w:tcPr>
            <w:tcW w:w="2400" w:type="dxa"/>
            <w:tcBorders>
              <w:top w:val="double" w:sz="6" w:space="0" w:color="auto"/>
              <w:left w:val="nil"/>
              <w:bottom w:val="single" w:sz="6" w:space="0" w:color="auto"/>
              <w:right w:val="nil"/>
            </w:tcBorders>
            <w:shd w:val="clear" w:color="auto" w:fill="D9D9D9" w:themeFill="background1" w:themeFillShade="D9"/>
          </w:tcPr>
          <w:p w14:paraId="725F263A" w14:textId="7E77BC61" w:rsidR="001732B7" w:rsidRDefault="001732B7" w:rsidP="00042B71">
            <w:r w:rsidRPr="00B15C2B">
              <w:rPr>
                <w:b/>
                <w:bCs/>
                <w:sz w:val="20"/>
                <w:szCs w:val="20"/>
              </w:rPr>
              <w:t>Subpart OOOO</w:t>
            </w:r>
          </w:p>
        </w:tc>
        <w:tc>
          <w:tcPr>
            <w:tcW w:w="2401" w:type="dxa"/>
            <w:tcBorders>
              <w:top w:val="double" w:sz="6" w:space="0" w:color="auto"/>
              <w:left w:val="nil"/>
              <w:bottom w:val="single" w:sz="6" w:space="0" w:color="auto"/>
              <w:right w:val="nil"/>
            </w:tcBorders>
            <w:shd w:val="clear" w:color="auto" w:fill="D9D9D9" w:themeFill="background1" w:themeFillShade="D9"/>
          </w:tcPr>
          <w:p w14:paraId="474A7EAC" w14:textId="699087FB" w:rsidR="001732B7" w:rsidRDefault="001732B7" w:rsidP="00042B71">
            <w:r w:rsidRPr="00B15C2B">
              <w:rPr>
                <w:b/>
                <w:bCs/>
                <w:sz w:val="20"/>
                <w:szCs w:val="20"/>
              </w:rPr>
              <w:t>Fugitive Unit</w:t>
            </w:r>
          </w:p>
        </w:tc>
        <w:tc>
          <w:tcPr>
            <w:tcW w:w="2401" w:type="dxa"/>
            <w:tcBorders>
              <w:top w:val="double" w:sz="6" w:space="0" w:color="auto"/>
              <w:left w:val="nil"/>
              <w:bottom w:val="single" w:sz="6" w:space="0" w:color="auto"/>
            </w:tcBorders>
            <w:shd w:val="clear" w:color="auto" w:fill="D9D9D9" w:themeFill="background1" w:themeFillShade="D9"/>
          </w:tcPr>
          <w:p w14:paraId="0FEA7337" w14:textId="00AA5929" w:rsidR="001732B7" w:rsidRDefault="001732B7" w:rsidP="00042B71">
            <w:r w:rsidRPr="00B15C2B">
              <w:rPr>
                <w:b/>
                <w:bCs/>
                <w:sz w:val="20"/>
                <w:szCs w:val="20"/>
              </w:rPr>
              <w:t>Components (continued)</w:t>
            </w:r>
          </w:p>
        </w:tc>
      </w:tr>
      <w:tr w:rsidR="001732B7" w14:paraId="3510975A" w14:textId="77777777" w:rsidTr="001732B7">
        <w:trPr>
          <w:cantSplit/>
          <w:tblHeader/>
        </w:trPr>
        <w:tc>
          <w:tcPr>
            <w:tcW w:w="2399" w:type="dxa"/>
            <w:tcBorders>
              <w:top w:val="nil"/>
              <w:bottom w:val="single" w:sz="6" w:space="0" w:color="auto"/>
            </w:tcBorders>
            <w:shd w:val="clear" w:color="auto" w:fill="D9D9D9" w:themeFill="background1" w:themeFillShade="D9"/>
            <w:vAlign w:val="bottom"/>
          </w:tcPr>
          <w:p w14:paraId="70A6503C" w14:textId="5858BE22" w:rsidR="001732B7" w:rsidRDefault="001732B7" w:rsidP="001732B7">
            <w:pPr>
              <w:jc w:val="center"/>
            </w:pPr>
            <w:r w:rsidRPr="00105561">
              <w:rPr>
                <w:rFonts w:cs="Times New Roman"/>
                <w:b/>
                <w:sz w:val="20"/>
                <w:szCs w:val="20"/>
              </w:rPr>
              <w:t>Unit ID No.</w:t>
            </w:r>
          </w:p>
        </w:tc>
        <w:tc>
          <w:tcPr>
            <w:tcW w:w="2258" w:type="dxa"/>
            <w:tcBorders>
              <w:top w:val="nil"/>
              <w:bottom w:val="single" w:sz="6" w:space="0" w:color="auto"/>
            </w:tcBorders>
            <w:shd w:val="clear" w:color="auto" w:fill="D9D9D9" w:themeFill="background1" w:themeFillShade="D9"/>
            <w:vAlign w:val="bottom"/>
          </w:tcPr>
          <w:p w14:paraId="3760F619" w14:textId="5F830334" w:rsidR="001732B7" w:rsidRDefault="001732B7" w:rsidP="001732B7">
            <w:pPr>
              <w:jc w:val="center"/>
            </w:pPr>
            <w:r w:rsidRPr="001631E1">
              <w:rPr>
                <w:b/>
                <w:bCs/>
                <w:color w:val="auto"/>
                <w:sz w:val="20"/>
                <w:szCs w:val="20"/>
              </w:rPr>
              <w:t>SOP/</w:t>
            </w:r>
            <w:r w:rsidRPr="00105561">
              <w:rPr>
                <w:rFonts w:cs="Times New Roman"/>
                <w:b/>
                <w:sz w:val="20"/>
                <w:szCs w:val="20"/>
              </w:rPr>
              <w:t>GOP Index No.</w:t>
            </w:r>
          </w:p>
        </w:tc>
        <w:tc>
          <w:tcPr>
            <w:tcW w:w="2541" w:type="dxa"/>
            <w:tcBorders>
              <w:top w:val="single" w:sz="6" w:space="0" w:color="auto"/>
            </w:tcBorders>
            <w:shd w:val="clear" w:color="auto" w:fill="D9D9D9" w:themeFill="background1" w:themeFillShade="D9"/>
            <w:vAlign w:val="center"/>
          </w:tcPr>
          <w:p w14:paraId="1DCDF0EE" w14:textId="69E2A743" w:rsidR="001732B7" w:rsidRDefault="001732B7" w:rsidP="001732B7">
            <w:pPr>
              <w:jc w:val="center"/>
            </w:pPr>
            <w:r w:rsidRPr="00B15C2B">
              <w:rPr>
                <w:b/>
                <w:bCs/>
                <w:sz w:val="20"/>
                <w:szCs w:val="20"/>
              </w:rPr>
              <w:t>Open-</w:t>
            </w:r>
            <w:r>
              <w:rPr>
                <w:b/>
                <w:bCs/>
                <w:sz w:val="20"/>
                <w:szCs w:val="20"/>
              </w:rPr>
              <w:t>e</w:t>
            </w:r>
            <w:r w:rsidRPr="00B15C2B">
              <w:rPr>
                <w:b/>
                <w:bCs/>
                <w:sz w:val="20"/>
                <w:szCs w:val="20"/>
              </w:rPr>
              <w:t>nded</w:t>
            </w:r>
            <w:r>
              <w:rPr>
                <w:b/>
                <w:bCs/>
                <w:sz w:val="20"/>
                <w:szCs w:val="20"/>
              </w:rPr>
              <w:t xml:space="preserve"> Valves or Lines</w:t>
            </w:r>
          </w:p>
        </w:tc>
        <w:tc>
          <w:tcPr>
            <w:tcW w:w="2400" w:type="dxa"/>
            <w:tcBorders>
              <w:top w:val="single" w:sz="6" w:space="0" w:color="auto"/>
            </w:tcBorders>
            <w:shd w:val="clear" w:color="auto" w:fill="D9D9D9" w:themeFill="background1" w:themeFillShade="D9"/>
            <w:vAlign w:val="center"/>
          </w:tcPr>
          <w:p w14:paraId="00A097C2" w14:textId="3737A702" w:rsidR="001732B7" w:rsidRDefault="001732B7" w:rsidP="001732B7">
            <w:pPr>
              <w:jc w:val="center"/>
            </w:pPr>
            <w:r w:rsidRPr="00B15C2B">
              <w:rPr>
                <w:b/>
                <w:bCs/>
                <w:sz w:val="20"/>
                <w:szCs w:val="20"/>
              </w:rPr>
              <w:t>AMEL</w:t>
            </w:r>
          </w:p>
        </w:tc>
        <w:tc>
          <w:tcPr>
            <w:tcW w:w="2401" w:type="dxa"/>
            <w:tcBorders>
              <w:top w:val="single" w:sz="6" w:space="0" w:color="auto"/>
            </w:tcBorders>
            <w:shd w:val="clear" w:color="auto" w:fill="D9D9D9" w:themeFill="background1" w:themeFillShade="D9"/>
            <w:vAlign w:val="center"/>
          </w:tcPr>
          <w:p w14:paraId="2BEA90EB" w14:textId="6D0EC041" w:rsidR="001732B7" w:rsidRDefault="001732B7" w:rsidP="001732B7">
            <w:pPr>
              <w:jc w:val="center"/>
            </w:pPr>
            <w:r w:rsidRPr="00B15C2B">
              <w:rPr>
                <w:b/>
                <w:bCs/>
                <w:sz w:val="20"/>
                <w:szCs w:val="20"/>
              </w:rPr>
              <w:t>AMEL ID No.</w:t>
            </w:r>
          </w:p>
        </w:tc>
        <w:tc>
          <w:tcPr>
            <w:tcW w:w="2401" w:type="dxa"/>
            <w:tcBorders>
              <w:top w:val="single" w:sz="6" w:space="0" w:color="auto"/>
            </w:tcBorders>
            <w:shd w:val="clear" w:color="auto" w:fill="D9D9D9" w:themeFill="background1" w:themeFillShade="D9"/>
            <w:vAlign w:val="center"/>
          </w:tcPr>
          <w:p w14:paraId="60C65DFD" w14:textId="69F27738" w:rsidR="001732B7" w:rsidRDefault="001732B7" w:rsidP="001732B7">
            <w:pPr>
              <w:jc w:val="center"/>
            </w:pPr>
            <w:r w:rsidRPr="00B15C2B">
              <w:rPr>
                <w:b/>
                <w:bCs/>
                <w:sz w:val="20"/>
                <w:szCs w:val="20"/>
              </w:rPr>
              <w:t>Complying with 60.482-6a</w:t>
            </w:r>
          </w:p>
        </w:tc>
      </w:tr>
      <w:tr w:rsidR="001732B7" w14:paraId="6A752D97" w14:textId="77777777" w:rsidTr="001732B7">
        <w:trPr>
          <w:cantSplit/>
          <w:trHeight w:val="346"/>
          <w:tblHeader/>
        </w:trPr>
        <w:tc>
          <w:tcPr>
            <w:tcW w:w="2399" w:type="dxa"/>
            <w:tcBorders>
              <w:top w:val="single" w:sz="6" w:space="0" w:color="auto"/>
            </w:tcBorders>
          </w:tcPr>
          <w:p w14:paraId="588B3129" w14:textId="77777777" w:rsidR="001732B7" w:rsidRDefault="001732B7" w:rsidP="00042B71"/>
        </w:tc>
        <w:tc>
          <w:tcPr>
            <w:tcW w:w="2258" w:type="dxa"/>
            <w:tcBorders>
              <w:top w:val="single" w:sz="6" w:space="0" w:color="auto"/>
            </w:tcBorders>
          </w:tcPr>
          <w:p w14:paraId="6EE9C716" w14:textId="77777777" w:rsidR="001732B7" w:rsidRDefault="001732B7" w:rsidP="00042B71"/>
        </w:tc>
        <w:tc>
          <w:tcPr>
            <w:tcW w:w="2541" w:type="dxa"/>
          </w:tcPr>
          <w:p w14:paraId="198784FD" w14:textId="77777777" w:rsidR="001732B7" w:rsidRDefault="001732B7" w:rsidP="00042B71"/>
        </w:tc>
        <w:tc>
          <w:tcPr>
            <w:tcW w:w="2400" w:type="dxa"/>
          </w:tcPr>
          <w:p w14:paraId="7F05AA42" w14:textId="77777777" w:rsidR="001732B7" w:rsidRDefault="001732B7" w:rsidP="00042B71"/>
        </w:tc>
        <w:tc>
          <w:tcPr>
            <w:tcW w:w="2401" w:type="dxa"/>
          </w:tcPr>
          <w:p w14:paraId="1761A9B4" w14:textId="77777777" w:rsidR="001732B7" w:rsidRDefault="001732B7" w:rsidP="00042B71"/>
        </w:tc>
        <w:tc>
          <w:tcPr>
            <w:tcW w:w="2401" w:type="dxa"/>
          </w:tcPr>
          <w:p w14:paraId="18B81E75" w14:textId="77777777" w:rsidR="001732B7" w:rsidRDefault="001732B7" w:rsidP="00042B71"/>
        </w:tc>
      </w:tr>
      <w:tr w:rsidR="001732B7" w14:paraId="61582F05" w14:textId="77777777" w:rsidTr="001732B7">
        <w:trPr>
          <w:cantSplit/>
          <w:trHeight w:val="346"/>
          <w:tblHeader/>
        </w:trPr>
        <w:tc>
          <w:tcPr>
            <w:tcW w:w="2399" w:type="dxa"/>
          </w:tcPr>
          <w:p w14:paraId="2C62F7D0" w14:textId="77777777" w:rsidR="001732B7" w:rsidRDefault="001732B7" w:rsidP="00042B71"/>
        </w:tc>
        <w:tc>
          <w:tcPr>
            <w:tcW w:w="2258" w:type="dxa"/>
          </w:tcPr>
          <w:p w14:paraId="6BC9A700" w14:textId="77777777" w:rsidR="001732B7" w:rsidRDefault="001732B7" w:rsidP="00042B71"/>
        </w:tc>
        <w:tc>
          <w:tcPr>
            <w:tcW w:w="2541" w:type="dxa"/>
          </w:tcPr>
          <w:p w14:paraId="32188CEF" w14:textId="77777777" w:rsidR="001732B7" w:rsidRDefault="001732B7" w:rsidP="00042B71"/>
        </w:tc>
        <w:tc>
          <w:tcPr>
            <w:tcW w:w="2400" w:type="dxa"/>
          </w:tcPr>
          <w:p w14:paraId="72E36FE2" w14:textId="77777777" w:rsidR="001732B7" w:rsidRDefault="001732B7" w:rsidP="00042B71"/>
        </w:tc>
        <w:tc>
          <w:tcPr>
            <w:tcW w:w="2401" w:type="dxa"/>
          </w:tcPr>
          <w:p w14:paraId="1A4820BF" w14:textId="77777777" w:rsidR="001732B7" w:rsidRDefault="001732B7" w:rsidP="00042B71"/>
        </w:tc>
        <w:tc>
          <w:tcPr>
            <w:tcW w:w="2401" w:type="dxa"/>
          </w:tcPr>
          <w:p w14:paraId="5C1D0BBD" w14:textId="77777777" w:rsidR="001732B7" w:rsidRDefault="001732B7" w:rsidP="00042B71"/>
        </w:tc>
      </w:tr>
      <w:tr w:rsidR="001732B7" w14:paraId="137BDE2A" w14:textId="77777777" w:rsidTr="001732B7">
        <w:trPr>
          <w:cantSplit/>
          <w:trHeight w:val="346"/>
          <w:tblHeader/>
        </w:trPr>
        <w:tc>
          <w:tcPr>
            <w:tcW w:w="2399" w:type="dxa"/>
          </w:tcPr>
          <w:p w14:paraId="0F10B919" w14:textId="77777777" w:rsidR="001732B7" w:rsidRDefault="001732B7" w:rsidP="00042B71"/>
        </w:tc>
        <w:tc>
          <w:tcPr>
            <w:tcW w:w="2258" w:type="dxa"/>
          </w:tcPr>
          <w:p w14:paraId="0F99A53D" w14:textId="77777777" w:rsidR="001732B7" w:rsidRDefault="001732B7" w:rsidP="00042B71"/>
        </w:tc>
        <w:tc>
          <w:tcPr>
            <w:tcW w:w="2541" w:type="dxa"/>
          </w:tcPr>
          <w:p w14:paraId="1464CEA2" w14:textId="77777777" w:rsidR="001732B7" w:rsidRDefault="001732B7" w:rsidP="00042B71"/>
        </w:tc>
        <w:tc>
          <w:tcPr>
            <w:tcW w:w="2400" w:type="dxa"/>
          </w:tcPr>
          <w:p w14:paraId="7A57DC8A" w14:textId="77777777" w:rsidR="001732B7" w:rsidRDefault="001732B7" w:rsidP="00042B71"/>
        </w:tc>
        <w:tc>
          <w:tcPr>
            <w:tcW w:w="2401" w:type="dxa"/>
          </w:tcPr>
          <w:p w14:paraId="17B4831C" w14:textId="77777777" w:rsidR="001732B7" w:rsidRDefault="001732B7" w:rsidP="00042B71"/>
        </w:tc>
        <w:tc>
          <w:tcPr>
            <w:tcW w:w="2401" w:type="dxa"/>
          </w:tcPr>
          <w:p w14:paraId="03168F16" w14:textId="77777777" w:rsidR="001732B7" w:rsidRDefault="001732B7" w:rsidP="00042B71"/>
        </w:tc>
      </w:tr>
      <w:tr w:rsidR="001732B7" w14:paraId="03FE071D" w14:textId="77777777" w:rsidTr="001732B7">
        <w:trPr>
          <w:cantSplit/>
          <w:trHeight w:val="346"/>
          <w:tblHeader/>
        </w:trPr>
        <w:tc>
          <w:tcPr>
            <w:tcW w:w="2399" w:type="dxa"/>
          </w:tcPr>
          <w:p w14:paraId="1206BA52" w14:textId="77777777" w:rsidR="001732B7" w:rsidRDefault="001732B7" w:rsidP="00042B71"/>
        </w:tc>
        <w:tc>
          <w:tcPr>
            <w:tcW w:w="2258" w:type="dxa"/>
          </w:tcPr>
          <w:p w14:paraId="272683BA" w14:textId="77777777" w:rsidR="001732B7" w:rsidRDefault="001732B7" w:rsidP="00042B71"/>
        </w:tc>
        <w:tc>
          <w:tcPr>
            <w:tcW w:w="2541" w:type="dxa"/>
          </w:tcPr>
          <w:p w14:paraId="0B98494B" w14:textId="77777777" w:rsidR="001732B7" w:rsidRDefault="001732B7" w:rsidP="00042B71"/>
        </w:tc>
        <w:tc>
          <w:tcPr>
            <w:tcW w:w="2400" w:type="dxa"/>
          </w:tcPr>
          <w:p w14:paraId="6C408A1A" w14:textId="77777777" w:rsidR="001732B7" w:rsidRDefault="001732B7" w:rsidP="00042B71"/>
        </w:tc>
        <w:tc>
          <w:tcPr>
            <w:tcW w:w="2401" w:type="dxa"/>
          </w:tcPr>
          <w:p w14:paraId="02FEE8B5" w14:textId="77777777" w:rsidR="001732B7" w:rsidRDefault="001732B7" w:rsidP="00042B71"/>
        </w:tc>
        <w:tc>
          <w:tcPr>
            <w:tcW w:w="2401" w:type="dxa"/>
          </w:tcPr>
          <w:p w14:paraId="0832128B" w14:textId="77777777" w:rsidR="001732B7" w:rsidRDefault="001732B7" w:rsidP="00042B71"/>
        </w:tc>
      </w:tr>
      <w:tr w:rsidR="001732B7" w14:paraId="1A467E4E" w14:textId="77777777" w:rsidTr="001732B7">
        <w:trPr>
          <w:cantSplit/>
          <w:trHeight w:val="346"/>
          <w:tblHeader/>
        </w:trPr>
        <w:tc>
          <w:tcPr>
            <w:tcW w:w="2399" w:type="dxa"/>
          </w:tcPr>
          <w:p w14:paraId="436398E0" w14:textId="77777777" w:rsidR="001732B7" w:rsidRDefault="001732B7" w:rsidP="00042B71"/>
        </w:tc>
        <w:tc>
          <w:tcPr>
            <w:tcW w:w="2258" w:type="dxa"/>
          </w:tcPr>
          <w:p w14:paraId="5EECA08B" w14:textId="77777777" w:rsidR="001732B7" w:rsidRDefault="001732B7" w:rsidP="00042B71"/>
        </w:tc>
        <w:tc>
          <w:tcPr>
            <w:tcW w:w="2541" w:type="dxa"/>
          </w:tcPr>
          <w:p w14:paraId="36D7DF45" w14:textId="77777777" w:rsidR="001732B7" w:rsidRDefault="001732B7" w:rsidP="00042B71"/>
        </w:tc>
        <w:tc>
          <w:tcPr>
            <w:tcW w:w="2400" w:type="dxa"/>
          </w:tcPr>
          <w:p w14:paraId="129D2DB1" w14:textId="77777777" w:rsidR="001732B7" w:rsidRDefault="001732B7" w:rsidP="00042B71"/>
        </w:tc>
        <w:tc>
          <w:tcPr>
            <w:tcW w:w="2401" w:type="dxa"/>
          </w:tcPr>
          <w:p w14:paraId="32EE87B0" w14:textId="77777777" w:rsidR="001732B7" w:rsidRDefault="001732B7" w:rsidP="00042B71"/>
        </w:tc>
        <w:tc>
          <w:tcPr>
            <w:tcW w:w="2401" w:type="dxa"/>
          </w:tcPr>
          <w:p w14:paraId="03D8411C" w14:textId="77777777" w:rsidR="001732B7" w:rsidRDefault="001732B7" w:rsidP="00042B71"/>
        </w:tc>
      </w:tr>
      <w:tr w:rsidR="001732B7" w14:paraId="2B7CF17C" w14:textId="77777777" w:rsidTr="001732B7">
        <w:trPr>
          <w:cantSplit/>
          <w:trHeight w:val="346"/>
          <w:tblHeader/>
        </w:trPr>
        <w:tc>
          <w:tcPr>
            <w:tcW w:w="2399" w:type="dxa"/>
          </w:tcPr>
          <w:p w14:paraId="1D68337B" w14:textId="77777777" w:rsidR="001732B7" w:rsidRDefault="001732B7" w:rsidP="00042B71"/>
        </w:tc>
        <w:tc>
          <w:tcPr>
            <w:tcW w:w="2258" w:type="dxa"/>
          </w:tcPr>
          <w:p w14:paraId="418BB18D" w14:textId="77777777" w:rsidR="001732B7" w:rsidRDefault="001732B7" w:rsidP="00042B71"/>
        </w:tc>
        <w:tc>
          <w:tcPr>
            <w:tcW w:w="2541" w:type="dxa"/>
          </w:tcPr>
          <w:p w14:paraId="27274D15" w14:textId="77777777" w:rsidR="001732B7" w:rsidRDefault="001732B7" w:rsidP="00042B71"/>
        </w:tc>
        <w:tc>
          <w:tcPr>
            <w:tcW w:w="2400" w:type="dxa"/>
          </w:tcPr>
          <w:p w14:paraId="29C4F6D2" w14:textId="77777777" w:rsidR="001732B7" w:rsidRDefault="001732B7" w:rsidP="00042B71"/>
        </w:tc>
        <w:tc>
          <w:tcPr>
            <w:tcW w:w="2401" w:type="dxa"/>
          </w:tcPr>
          <w:p w14:paraId="043DA81D" w14:textId="77777777" w:rsidR="001732B7" w:rsidRDefault="001732B7" w:rsidP="00042B71"/>
        </w:tc>
        <w:tc>
          <w:tcPr>
            <w:tcW w:w="2401" w:type="dxa"/>
          </w:tcPr>
          <w:p w14:paraId="4C67217F" w14:textId="77777777" w:rsidR="001732B7" w:rsidRDefault="001732B7" w:rsidP="00042B71"/>
        </w:tc>
      </w:tr>
      <w:tr w:rsidR="001732B7" w14:paraId="43AA49B4" w14:textId="77777777" w:rsidTr="001732B7">
        <w:trPr>
          <w:cantSplit/>
          <w:trHeight w:val="346"/>
          <w:tblHeader/>
        </w:trPr>
        <w:tc>
          <w:tcPr>
            <w:tcW w:w="2399" w:type="dxa"/>
          </w:tcPr>
          <w:p w14:paraId="7348EE8C" w14:textId="77777777" w:rsidR="001732B7" w:rsidRDefault="001732B7" w:rsidP="00042B71"/>
        </w:tc>
        <w:tc>
          <w:tcPr>
            <w:tcW w:w="2258" w:type="dxa"/>
          </w:tcPr>
          <w:p w14:paraId="4FF45C28" w14:textId="77777777" w:rsidR="001732B7" w:rsidRDefault="001732B7" w:rsidP="00042B71"/>
        </w:tc>
        <w:tc>
          <w:tcPr>
            <w:tcW w:w="2541" w:type="dxa"/>
          </w:tcPr>
          <w:p w14:paraId="6C804890" w14:textId="77777777" w:rsidR="001732B7" w:rsidRDefault="001732B7" w:rsidP="00042B71"/>
        </w:tc>
        <w:tc>
          <w:tcPr>
            <w:tcW w:w="2400" w:type="dxa"/>
          </w:tcPr>
          <w:p w14:paraId="106CBAF2" w14:textId="77777777" w:rsidR="001732B7" w:rsidRDefault="001732B7" w:rsidP="00042B71"/>
        </w:tc>
        <w:tc>
          <w:tcPr>
            <w:tcW w:w="2401" w:type="dxa"/>
          </w:tcPr>
          <w:p w14:paraId="364C887E" w14:textId="77777777" w:rsidR="001732B7" w:rsidRDefault="001732B7" w:rsidP="00042B71"/>
        </w:tc>
        <w:tc>
          <w:tcPr>
            <w:tcW w:w="2401" w:type="dxa"/>
          </w:tcPr>
          <w:p w14:paraId="311D148E" w14:textId="77777777" w:rsidR="001732B7" w:rsidRDefault="001732B7" w:rsidP="00042B71"/>
        </w:tc>
      </w:tr>
      <w:tr w:rsidR="001732B7" w14:paraId="31B2EC0A" w14:textId="77777777" w:rsidTr="001732B7">
        <w:trPr>
          <w:cantSplit/>
          <w:trHeight w:val="346"/>
          <w:tblHeader/>
        </w:trPr>
        <w:tc>
          <w:tcPr>
            <w:tcW w:w="2399" w:type="dxa"/>
          </w:tcPr>
          <w:p w14:paraId="76DA481E" w14:textId="77777777" w:rsidR="001732B7" w:rsidRDefault="001732B7" w:rsidP="00042B71"/>
        </w:tc>
        <w:tc>
          <w:tcPr>
            <w:tcW w:w="2258" w:type="dxa"/>
          </w:tcPr>
          <w:p w14:paraId="2F0D9CE9" w14:textId="77777777" w:rsidR="001732B7" w:rsidRDefault="001732B7" w:rsidP="00042B71"/>
        </w:tc>
        <w:tc>
          <w:tcPr>
            <w:tcW w:w="2541" w:type="dxa"/>
          </w:tcPr>
          <w:p w14:paraId="384973C8" w14:textId="77777777" w:rsidR="001732B7" w:rsidRDefault="001732B7" w:rsidP="00042B71"/>
        </w:tc>
        <w:tc>
          <w:tcPr>
            <w:tcW w:w="2400" w:type="dxa"/>
          </w:tcPr>
          <w:p w14:paraId="74EB9107" w14:textId="77777777" w:rsidR="001732B7" w:rsidRDefault="001732B7" w:rsidP="00042B71"/>
        </w:tc>
        <w:tc>
          <w:tcPr>
            <w:tcW w:w="2401" w:type="dxa"/>
          </w:tcPr>
          <w:p w14:paraId="0C279D6D" w14:textId="77777777" w:rsidR="001732B7" w:rsidRDefault="001732B7" w:rsidP="00042B71"/>
        </w:tc>
        <w:tc>
          <w:tcPr>
            <w:tcW w:w="2401" w:type="dxa"/>
          </w:tcPr>
          <w:p w14:paraId="66CF1704" w14:textId="77777777" w:rsidR="001732B7" w:rsidRDefault="001732B7" w:rsidP="00042B71"/>
        </w:tc>
      </w:tr>
      <w:tr w:rsidR="001732B7" w14:paraId="2B136908" w14:textId="77777777" w:rsidTr="001732B7">
        <w:trPr>
          <w:cantSplit/>
          <w:trHeight w:val="346"/>
          <w:tblHeader/>
        </w:trPr>
        <w:tc>
          <w:tcPr>
            <w:tcW w:w="2399" w:type="dxa"/>
          </w:tcPr>
          <w:p w14:paraId="38161194" w14:textId="77777777" w:rsidR="001732B7" w:rsidRDefault="001732B7" w:rsidP="00042B71"/>
        </w:tc>
        <w:tc>
          <w:tcPr>
            <w:tcW w:w="2258" w:type="dxa"/>
          </w:tcPr>
          <w:p w14:paraId="41AD1B5B" w14:textId="77777777" w:rsidR="001732B7" w:rsidRDefault="001732B7" w:rsidP="00042B71"/>
        </w:tc>
        <w:tc>
          <w:tcPr>
            <w:tcW w:w="2541" w:type="dxa"/>
          </w:tcPr>
          <w:p w14:paraId="28FF3B91" w14:textId="77777777" w:rsidR="001732B7" w:rsidRDefault="001732B7" w:rsidP="00042B71"/>
        </w:tc>
        <w:tc>
          <w:tcPr>
            <w:tcW w:w="2400" w:type="dxa"/>
          </w:tcPr>
          <w:p w14:paraId="629CE46B" w14:textId="77777777" w:rsidR="001732B7" w:rsidRDefault="001732B7" w:rsidP="00042B71"/>
        </w:tc>
        <w:tc>
          <w:tcPr>
            <w:tcW w:w="2401" w:type="dxa"/>
          </w:tcPr>
          <w:p w14:paraId="37F3C64C" w14:textId="77777777" w:rsidR="001732B7" w:rsidRDefault="001732B7" w:rsidP="00042B71"/>
        </w:tc>
        <w:tc>
          <w:tcPr>
            <w:tcW w:w="2401" w:type="dxa"/>
          </w:tcPr>
          <w:p w14:paraId="1E0B1AE4" w14:textId="77777777" w:rsidR="001732B7" w:rsidRDefault="001732B7" w:rsidP="00042B71"/>
        </w:tc>
      </w:tr>
      <w:tr w:rsidR="001732B7" w14:paraId="279807B4" w14:textId="77777777" w:rsidTr="001732B7">
        <w:trPr>
          <w:cantSplit/>
          <w:trHeight w:val="346"/>
          <w:tblHeader/>
        </w:trPr>
        <w:tc>
          <w:tcPr>
            <w:tcW w:w="2399" w:type="dxa"/>
          </w:tcPr>
          <w:p w14:paraId="22B12755" w14:textId="77777777" w:rsidR="001732B7" w:rsidRDefault="001732B7" w:rsidP="00042B71"/>
        </w:tc>
        <w:tc>
          <w:tcPr>
            <w:tcW w:w="2258" w:type="dxa"/>
          </w:tcPr>
          <w:p w14:paraId="013EB00A" w14:textId="77777777" w:rsidR="001732B7" w:rsidRDefault="001732B7" w:rsidP="00042B71"/>
        </w:tc>
        <w:tc>
          <w:tcPr>
            <w:tcW w:w="2541" w:type="dxa"/>
          </w:tcPr>
          <w:p w14:paraId="5CF42009" w14:textId="77777777" w:rsidR="001732B7" w:rsidRDefault="001732B7" w:rsidP="00042B71"/>
        </w:tc>
        <w:tc>
          <w:tcPr>
            <w:tcW w:w="2400" w:type="dxa"/>
          </w:tcPr>
          <w:p w14:paraId="1C7DE026" w14:textId="77777777" w:rsidR="001732B7" w:rsidRDefault="001732B7" w:rsidP="00042B71"/>
        </w:tc>
        <w:tc>
          <w:tcPr>
            <w:tcW w:w="2401" w:type="dxa"/>
          </w:tcPr>
          <w:p w14:paraId="240CDFCF" w14:textId="77777777" w:rsidR="001732B7" w:rsidRDefault="001732B7" w:rsidP="00042B71"/>
        </w:tc>
        <w:tc>
          <w:tcPr>
            <w:tcW w:w="2401" w:type="dxa"/>
          </w:tcPr>
          <w:p w14:paraId="1CF2BF0D" w14:textId="77777777" w:rsidR="001732B7" w:rsidRDefault="001732B7" w:rsidP="00042B71"/>
        </w:tc>
      </w:tr>
    </w:tbl>
    <w:p w14:paraId="680A40E8" w14:textId="6C68E623" w:rsidR="00F20A1E" w:rsidRDefault="00F20A1E" w:rsidP="00042B71"/>
    <w:p w14:paraId="4F68653C" w14:textId="77777777" w:rsidR="00042B71" w:rsidRPr="00B15C2B" w:rsidRDefault="00042B71" w:rsidP="00042B71">
      <w:pPr>
        <w:contextualSpacing/>
        <w:rPr>
          <w:rFonts w:eastAsia="Times New Roman" w:cs="Times New Roman"/>
          <w:b/>
          <w:szCs w:val="22"/>
        </w:rPr>
      </w:pPr>
      <w:r w:rsidRPr="00B15C2B">
        <w:rPr>
          <w:rFonts w:eastAsia="Times New Roman" w:cs="Times New Roman"/>
          <w:b/>
          <w:szCs w:val="22"/>
        </w:rPr>
        <w:br w:type="page"/>
      </w:r>
    </w:p>
    <w:p w14:paraId="75F12D9C"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406FA9B1"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192)</w:t>
      </w:r>
    </w:p>
    <w:p w14:paraId="16CDB40F"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6C81653C"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20h:  Title 40 Code of Federal Regulations Part 60 (40 CFR Part 60)</w:t>
      </w:r>
    </w:p>
    <w:p w14:paraId="0943B6BB" w14:textId="77777777" w:rsidR="001732B7" w:rsidRDefault="00042B71" w:rsidP="001732B7">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147B8B58" w14:textId="50452FB3" w:rsidR="001732B7" w:rsidRPr="00B15C2B" w:rsidRDefault="001732B7" w:rsidP="001732B7">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3B159B12" w14:textId="629D7A58" w:rsidR="00042B71" w:rsidRPr="00B15C2B" w:rsidRDefault="00042B71" w:rsidP="001732B7">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1732B7" w14:paraId="169DB5C0" w14:textId="77777777" w:rsidTr="00667841">
        <w:trPr>
          <w:cantSplit/>
          <w:tblHeader/>
        </w:trPr>
        <w:tc>
          <w:tcPr>
            <w:tcW w:w="4800" w:type="dxa"/>
            <w:shd w:val="clear" w:color="auto" w:fill="D9D9D9" w:themeFill="background1" w:themeFillShade="D9"/>
          </w:tcPr>
          <w:p w14:paraId="46EAC726" w14:textId="77777777" w:rsidR="00042B71" w:rsidRPr="001732B7" w:rsidRDefault="00042B71" w:rsidP="00667841">
            <w:pPr>
              <w:jc w:val="center"/>
              <w:rPr>
                <w:b/>
                <w:bCs/>
                <w:sz w:val="20"/>
                <w:szCs w:val="20"/>
              </w:rPr>
            </w:pPr>
            <w:r w:rsidRPr="001732B7">
              <w:rPr>
                <w:b/>
                <w:bCs/>
                <w:sz w:val="20"/>
                <w:szCs w:val="20"/>
              </w:rPr>
              <w:t>Date</w:t>
            </w:r>
          </w:p>
        </w:tc>
        <w:tc>
          <w:tcPr>
            <w:tcW w:w="4800" w:type="dxa"/>
            <w:shd w:val="clear" w:color="auto" w:fill="D9D9D9" w:themeFill="background1" w:themeFillShade="D9"/>
          </w:tcPr>
          <w:p w14:paraId="37E6CCD4" w14:textId="77777777" w:rsidR="00042B71" w:rsidRPr="001732B7" w:rsidRDefault="00042B71" w:rsidP="00667841">
            <w:pPr>
              <w:jc w:val="center"/>
              <w:rPr>
                <w:b/>
                <w:bCs/>
                <w:sz w:val="20"/>
                <w:szCs w:val="20"/>
              </w:rPr>
            </w:pPr>
            <w:r w:rsidRPr="001732B7">
              <w:rPr>
                <w:b/>
                <w:bCs/>
                <w:sz w:val="20"/>
                <w:szCs w:val="20"/>
              </w:rPr>
              <w:t>Permit No.</w:t>
            </w:r>
          </w:p>
        </w:tc>
        <w:tc>
          <w:tcPr>
            <w:tcW w:w="4800" w:type="dxa"/>
            <w:shd w:val="clear" w:color="auto" w:fill="D9D9D9" w:themeFill="background1" w:themeFillShade="D9"/>
          </w:tcPr>
          <w:p w14:paraId="2C4CBA8E" w14:textId="77777777" w:rsidR="00042B71" w:rsidRPr="001732B7" w:rsidRDefault="00042B71" w:rsidP="00667841">
            <w:pPr>
              <w:jc w:val="center"/>
              <w:rPr>
                <w:b/>
                <w:bCs/>
                <w:sz w:val="20"/>
                <w:szCs w:val="20"/>
              </w:rPr>
            </w:pPr>
            <w:r w:rsidRPr="001732B7">
              <w:rPr>
                <w:b/>
                <w:bCs/>
                <w:sz w:val="20"/>
                <w:szCs w:val="20"/>
              </w:rPr>
              <w:t>Regulated Entity No.</w:t>
            </w:r>
          </w:p>
        </w:tc>
      </w:tr>
      <w:tr w:rsidR="00042B71" w:rsidRPr="001732B7" w14:paraId="33DEBA20" w14:textId="77777777" w:rsidTr="00667841">
        <w:trPr>
          <w:cantSplit/>
          <w:tblHeader/>
        </w:trPr>
        <w:tc>
          <w:tcPr>
            <w:tcW w:w="4800" w:type="dxa"/>
          </w:tcPr>
          <w:p w14:paraId="3B524A43" w14:textId="77777777" w:rsidR="00042B71" w:rsidRPr="001732B7" w:rsidRDefault="00042B71" w:rsidP="00667841">
            <w:pPr>
              <w:rPr>
                <w:rFonts w:asciiTheme="majorHAnsi" w:hAnsiTheme="majorHAnsi" w:cstheme="majorHAnsi"/>
                <w:sz w:val="20"/>
                <w:szCs w:val="20"/>
              </w:rPr>
            </w:pPr>
          </w:p>
        </w:tc>
        <w:tc>
          <w:tcPr>
            <w:tcW w:w="4800" w:type="dxa"/>
          </w:tcPr>
          <w:p w14:paraId="5EF7B911" w14:textId="77777777" w:rsidR="00042B71" w:rsidRPr="001732B7" w:rsidRDefault="00042B71" w:rsidP="00667841">
            <w:pPr>
              <w:rPr>
                <w:rFonts w:asciiTheme="majorHAnsi" w:hAnsiTheme="majorHAnsi" w:cstheme="majorHAnsi"/>
                <w:sz w:val="20"/>
                <w:szCs w:val="20"/>
              </w:rPr>
            </w:pPr>
          </w:p>
        </w:tc>
        <w:tc>
          <w:tcPr>
            <w:tcW w:w="4800" w:type="dxa"/>
          </w:tcPr>
          <w:p w14:paraId="60839B03" w14:textId="77777777" w:rsidR="00042B71" w:rsidRPr="001732B7" w:rsidRDefault="00042B71" w:rsidP="00667841">
            <w:pPr>
              <w:rPr>
                <w:rFonts w:asciiTheme="majorHAnsi" w:hAnsiTheme="majorHAnsi" w:cstheme="majorHAnsi"/>
                <w:sz w:val="20"/>
                <w:szCs w:val="20"/>
              </w:rPr>
            </w:pPr>
          </w:p>
        </w:tc>
      </w:tr>
    </w:tbl>
    <w:p w14:paraId="02973705" w14:textId="7823BB04" w:rsidR="00042B71" w:rsidRDefault="00042B71" w:rsidP="00042B7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h: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800"/>
        <w:gridCol w:w="1957"/>
        <w:gridCol w:w="1643"/>
        <w:gridCol w:w="1800"/>
        <w:gridCol w:w="1800"/>
        <w:gridCol w:w="1800"/>
        <w:gridCol w:w="1800"/>
        <w:gridCol w:w="1800"/>
      </w:tblGrid>
      <w:tr w:rsidR="0000508F" w14:paraId="044F6D65" w14:textId="77777777" w:rsidTr="0000508F">
        <w:trPr>
          <w:cantSplit/>
          <w:tblHeader/>
        </w:trPr>
        <w:tc>
          <w:tcPr>
            <w:tcW w:w="1800" w:type="dxa"/>
            <w:tcBorders>
              <w:top w:val="double" w:sz="6" w:space="0" w:color="auto"/>
              <w:bottom w:val="nil"/>
            </w:tcBorders>
            <w:shd w:val="clear" w:color="auto" w:fill="D9D9D9" w:themeFill="background1" w:themeFillShade="D9"/>
          </w:tcPr>
          <w:p w14:paraId="5A8C01E1" w14:textId="77777777" w:rsidR="0000508F" w:rsidRDefault="0000508F" w:rsidP="0000508F"/>
        </w:tc>
        <w:tc>
          <w:tcPr>
            <w:tcW w:w="1957" w:type="dxa"/>
            <w:tcBorders>
              <w:top w:val="double" w:sz="6" w:space="0" w:color="auto"/>
              <w:bottom w:val="nil"/>
            </w:tcBorders>
            <w:shd w:val="clear" w:color="auto" w:fill="D9D9D9" w:themeFill="background1" w:themeFillShade="D9"/>
          </w:tcPr>
          <w:p w14:paraId="4830EBCE" w14:textId="77777777" w:rsidR="0000508F" w:rsidRDefault="0000508F" w:rsidP="0000508F"/>
        </w:tc>
        <w:tc>
          <w:tcPr>
            <w:tcW w:w="1643" w:type="dxa"/>
            <w:tcBorders>
              <w:top w:val="double" w:sz="6" w:space="0" w:color="auto"/>
              <w:bottom w:val="single" w:sz="6" w:space="0" w:color="auto"/>
              <w:right w:val="nil"/>
            </w:tcBorders>
            <w:shd w:val="clear" w:color="auto" w:fill="D9D9D9" w:themeFill="background1" w:themeFillShade="D9"/>
          </w:tcPr>
          <w:p w14:paraId="17D31A3A" w14:textId="6250CFEC" w:rsidR="0000508F" w:rsidRDefault="0000508F" w:rsidP="0000508F">
            <w:pPr>
              <w:jc w:val="right"/>
            </w:pPr>
            <w:r w:rsidRPr="00B15C2B">
              <w:rPr>
                <w:b/>
                <w:bCs/>
                <w:sz w:val="20"/>
                <w:szCs w:val="20"/>
              </w:rPr>
              <w:t>Title 40 CFR</w:t>
            </w:r>
          </w:p>
        </w:tc>
        <w:tc>
          <w:tcPr>
            <w:tcW w:w="1800" w:type="dxa"/>
            <w:tcBorders>
              <w:top w:val="double" w:sz="6" w:space="0" w:color="auto"/>
              <w:left w:val="nil"/>
              <w:bottom w:val="single" w:sz="6" w:space="0" w:color="auto"/>
              <w:right w:val="nil"/>
            </w:tcBorders>
            <w:shd w:val="clear" w:color="auto" w:fill="D9D9D9" w:themeFill="background1" w:themeFillShade="D9"/>
          </w:tcPr>
          <w:p w14:paraId="18A1D520" w14:textId="3D70E559" w:rsidR="0000508F" w:rsidRDefault="0000508F" w:rsidP="0000508F">
            <w:pPr>
              <w:jc w:val="center"/>
            </w:pPr>
            <w:r w:rsidRPr="00B15C2B">
              <w:rPr>
                <w:b/>
                <w:bCs/>
                <w:sz w:val="20"/>
                <w:szCs w:val="20"/>
              </w:rPr>
              <w:t>Part 60,</w:t>
            </w:r>
          </w:p>
        </w:tc>
        <w:tc>
          <w:tcPr>
            <w:tcW w:w="1800" w:type="dxa"/>
            <w:tcBorders>
              <w:top w:val="double" w:sz="6" w:space="0" w:color="auto"/>
              <w:left w:val="nil"/>
              <w:bottom w:val="single" w:sz="6" w:space="0" w:color="auto"/>
              <w:right w:val="nil"/>
            </w:tcBorders>
            <w:shd w:val="clear" w:color="auto" w:fill="D9D9D9" w:themeFill="background1" w:themeFillShade="D9"/>
          </w:tcPr>
          <w:p w14:paraId="1379ECFE" w14:textId="2472434F" w:rsidR="0000508F" w:rsidRDefault="0000508F" w:rsidP="0000508F">
            <w:r w:rsidRPr="00B15C2B">
              <w:rPr>
                <w:b/>
                <w:bCs/>
                <w:sz w:val="20"/>
                <w:szCs w:val="20"/>
              </w:rPr>
              <w:t>Subpart OOOO</w:t>
            </w:r>
          </w:p>
        </w:tc>
        <w:tc>
          <w:tcPr>
            <w:tcW w:w="1800" w:type="dxa"/>
            <w:tcBorders>
              <w:top w:val="double" w:sz="6" w:space="0" w:color="auto"/>
              <w:left w:val="nil"/>
              <w:bottom w:val="single" w:sz="6" w:space="0" w:color="auto"/>
              <w:right w:val="nil"/>
            </w:tcBorders>
            <w:shd w:val="clear" w:color="auto" w:fill="D9D9D9" w:themeFill="background1" w:themeFillShade="D9"/>
          </w:tcPr>
          <w:p w14:paraId="478580DF" w14:textId="60DDCAE0" w:rsidR="0000508F" w:rsidRDefault="0000508F" w:rsidP="0000508F">
            <w:r w:rsidRPr="00B15C2B">
              <w:rPr>
                <w:b/>
                <w:bCs/>
                <w:sz w:val="20"/>
                <w:szCs w:val="20"/>
              </w:rPr>
              <w:t>Fugitive Unit</w:t>
            </w:r>
          </w:p>
        </w:tc>
        <w:tc>
          <w:tcPr>
            <w:tcW w:w="1800" w:type="dxa"/>
            <w:tcBorders>
              <w:top w:val="double" w:sz="6" w:space="0" w:color="auto"/>
              <w:left w:val="nil"/>
              <w:bottom w:val="single" w:sz="6" w:space="0" w:color="auto"/>
              <w:right w:val="nil"/>
            </w:tcBorders>
            <w:shd w:val="clear" w:color="auto" w:fill="D9D9D9" w:themeFill="background1" w:themeFillShade="D9"/>
          </w:tcPr>
          <w:p w14:paraId="67ADD87B" w14:textId="02B55768" w:rsidR="0000508F" w:rsidRDefault="0000508F" w:rsidP="0000508F">
            <w:r w:rsidRPr="00B15C2B">
              <w:rPr>
                <w:b/>
                <w:bCs/>
                <w:sz w:val="20"/>
                <w:szCs w:val="20"/>
              </w:rPr>
              <w:t xml:space="preserve">Components </w:t>
            </w:r>
          </w:p>
        </w:tc>
        <w:tc>
          <w:tcPr>
            <w:tcW w:w="1800" w:type="dxa"/>
            <w:tcBorders>
              <w:top w:val="double" w:sz="6" w:space="0" w:color="auto"/>
              <w:left w:val="nil"/>
              <w:bottom w:val="single" w:sz="6" w:space="0" w:color="auto"/>
            </w:tcBorders>
            <w:shd w:val="clear" w:color="auto" w:fill="D9D9D9" w:themeFill="background1" w:themeFillShade="D9"/>
          </w:tcPr>
          <w:p w14:paraId="1356CEFD" w14:textId="01E6F3EC" w:rsidR="0000508F" w:rsidRDefault="0000508F" w:rsidP="0000508F">
            <w:r w:rsidRPr="00B15C2B">
              <w:rPr>
                <w:b/>
                <w:bCs/>
                <w:sz w:val="20"/>
                <w:szCs w:val="20"/>
              </w:rPr>
              <w:t>(continued)</w:t>
            </w:r>
          </w:p>
        </w:tc>
      </w:tr>
      <w:tr w:rsidR="0000508F" w14:paraId="0EBE50CA" w14:textId="77777777" w:rsidTr="0000508F">
        <w:trPr>
          <w:cantSplit/>
          <w:tblHeader/>
        </w:trPr>
        <w:tc>
          <w:tcPr>
            <w:tcW w:w="1800" w:type="dxa"/>
            <w:tcBorders>
              <w:top w:val="nil"/>
              <w:bottom w:val="nil"/>
            </w:tcBorders>
            <w:shd w:val="clear" w:color="auto" w:fill="D9D9D9" w:themeFill="background1" w:themeFillShade="D9"/>
          </w:tcPr>
          <w:p w14:paraId="762478FB" w14:textId="77777777" w:rsidR="0000508F" w:rsidRDefault="0000508F" w:rsidP="0000508F"/>
        </w:tc>
        <w:tc>
          <w:tcPr>
            <w:tcW w:w="1957" w:type="dxa"/>
            <w:tcBorders>
              <w:top w:val="nil"/>
              <w:bottom w:val="nil"/>
            </w:tcBorders>
            <w:shd w:val="clear" w:color="auto" w:fill="D9D9D9" w:themeFill="background1" w:themeFillShade="D9"/>
          </w:tcPr>
          <w:p w14:paraId="70422559" w14:textId="77777777" w:rsidR="0000508F" w:rsidRDefault="0000508F" w:rsidP="0000508F"/>
        </w:tc>
        <w:tc>
          <w:tcPr>
            <w:tcW w:w="1643" w:type="dxa"/>
            <w:tcBorders>
              <w:top w:val="single" w:sz="6" w:space="0" w:color="auto"/>
              <w:bottom w:val="single" w:sz="6" w:space="0" w:color="auto"/>
              <w:right w:val="nil"/>
            </w:tcBorders>
            <w:shd w:val="clear" w:color="auto" w:fill="D9D9D9" w:themeFill="background1" w:themeFillShade="D9"/>
          </w:tcPr>
          <w:p w14:paraId="349FC463" w14:textId="0D146419" w:rsidR="0000508F" w:rsidRDefault="0000508F" w:rsidP="0000508F"/>
        </w:tc>
        <w:tc>
          <w:tcPr>
            <w:tcW w:w="1800" w:type="dxa"/>
            <w:tcBorders>
              <w:top w:val="single" w:sz="6" w:space="0" w:color="auto"/>
              <w:left w:val="nil"/>
              <w:bottom w:val="single" w:sz="6" w:space="0" w:color="auto"/>
              <w:right w:val="nil"/>
            </w:tcBorders>
            <w:shd w:val="clear" w:color="auto" w:fill="D9D9D9" w:themeFill="background1" w:themeFillShade="D9"/>
          </w:tcPr>
          <w:p w14:paraId="703DE9F2" w14:textId="304A57BA" w:rsidR="0000508F" w:rsidRDefault="0000508F" w:rsidP="0000508F"/>
        </w:tc>
        <w:tc>
          <w:tcPr>
            <w:tcW w:w="1800" w:type="dxa"/>
            <w:tcBorders>
              <w:top w:val="single" w:sz="6" w:space="0" w:color="auto"/>
              <w:left w:val="nil"/>
              <w:bottom w:val="single" w:sz="6" w:space="0" w:color="auto"/>
              <w:right w:val="nil"/>
            </w:tcBorders>
            <w:shd w:val="clear" w:color="auto" w:fill="D9D9D9" w:themeFill="background1" w:themeFillShade="D9"/>
          </w:tcPr>
          <w:p w14:paraId="1244DCE8" w14:textId="7BF1101D" w:rsidR="0000508F" w:rsidRDefault="0000508F" w:rsidP="0000508F">
            <w:r w:rsidRPr="00B15C2B">
              <w:rPr>
                <w:b/>
                <w:bCs/>
                <w:sz w:val="20"/>
                <w:szCs w:val="20"/>
              </w:rPr>
              <w:t>Valves</w:t>
            </w:r>
          </w:p>
        </w:tc>
        <w:tc>
          <w:tcPr>
            <w:tcW w:w="1800" w:type="dxa"/>
            <w:tcBorders>
              <w:top w:val="single" w:sz="6" w:space="0" w:color="auto"/>
              <w:left w:val="nil"/>
              <w:bottom w:val="single" w:sz="6" w:space="0" w:color="auto"/>
              <w:right w:val="nil"/>
            </w:tcBorders>
            <w:shd w:val="clear" w:color="auto" w:fill="D9D9D9" w:themeFill="background1" w:themeFillShade="D9"/>
          </w:tcPr>
          <w:p w14:paraId="76DB6AA6" w14:textId="77777777" w:rsidR="0000508F" w:rsidRDefault="0000508F" w:rsidP="0000508F"/>
        </w:tc>
        <w:tc>
          <w:tcPr>
            <w:tcW w:w="1800" w:type="dxa"/>
            <w:tcBorders>
              <w:top w:val="single" w:sz="6" w:space="0" w:color="auto"/>
              <w:left w:val="nil"/>
              <w:bottom w:val="single" w:sz="6" w:space="0" w:color="auto"/>
              <w:right w:val="nil"/>
            </w:tcBorders>
            <w:shd w:val="clear" w:color="auto" w:fill="D9D9D9" w:themeFill="background1" w:themeFillShade="D9"/>
          </w:tcPr>
          <w:p w14:paraId="5A974F40" w14:textId="77777777" w:rsidR="0000508F" w:rsidRDefault="0000508F" w:rsidP="0000508F"/>
        </w:tc>
        <w:tc>
          <w:tcPr>
            <w:tcW w:w="1800" w:type="dxa"/>
            <w:tcBorders>
              <w:top w:val="single" w:sz="6" w:space="0" w:color="auto"/>
              <w:left w:val="nil"/>
              <w:bottom w:val="single" w:sz="6" w:space="0" w:color="auto"/>
            </w:tcBorders>
            <w:shd w:val="clear" w:color="auto" w:fill="D9D9D9" w:themeFill="background1" w:themeFillShade="D9"/>
          </w:tcPr>
          <w:p w14:paraId="79C82848" w14:textId="77777777" w:rsidR="0000508F" w:rsidRDefault="0000508F" w:rsidP="0000508F"/>
        </w:tc>
      </w:tr>
      <w:tr w:rsidR="0000508F" w14:paraId="6C993136" w14:textId="77777777" w:rsidTr="0000508F">
        <w:trPr>
          <w:cantSplit/>
          <w:tblHeader/>
        </w:trPr>
        <w:tc>
          <w:tcPr>
            <w:tcW w:w="1800" w:type="dxa"/>
            <w:tcBorders>
              <w:top w:val="nil"/>
              <w:bottom w:val="single" w:sz="6" w:space="0" w:color="auto"/>
            </w:tcBorders>
            <w:shd w:val="clear" w:color="auto" w:fill="D9D9D9" w:themeFill="background1" w:themeFillShade="D9"/>
            <w:vAlign w:val="bottom"/>
          </w:tcPr>
          <w:p w14:paraId="362E07F6" w14:textId="3C44BEE6" w:rsidR="0000508F" w:rsidRDefault="0000508F" w:rsidP="0000508F">
            <w:pPr>
              <w:jc w:val="center"/>
            </w:pPr>
            <w:r w:rsidRPr="00105561">
              <w:rPr>
                <w:rFonts w:cs="Times New Roman"/>
                <w:b/>
                <w:sz w:val="20"/>
                <w:szCs w:val="20"/>
              </w:rPr>
              <w:t>Unit ID No.</w:t>
            </w:r>
          </w:p>
        </w:tc>
        <w:tc>
          <w:tcPr>
            <w:tcW w:w="1957" w:type="dxa"/>
            <w:tcBorders>
              <w:top w:val="nil"/>
              <w:bottom w:val="single" w:sz="6" w:space="0" w:color="auto"/>
            </w:tcBorders>
            <w:shd w:val="clear" w:color="auto" w:fill="D9D9D9" w:themeFill="background1" w:themeFillShade="D9"/>
            <w:vAlign w:val="bottom"/>
          </w:tcPr>
          <w:p w14:paraId="1EF43326" w14:textId="345C6183" w:rsidR="0000508F" w:rsidRDefault="0000508F" w:rsidP="0000508F">
            <w:pPr>
              <w:jc w:val="center"/>
            </w:pPr>
            <w:r w:rsidRPr="001631E1">
              <w:rPr>
                <w:b/>
                <w:bCs/>
                <w:color w:val="auto"/>
                <w:sz w:val="20"/>
                <w:szCs w:val="20"/>
              </w:rPr>
              <w:t>SOP/</w:t>
            </w:r>
            <w:r w:rsidRPr="00105561">
              <w:rPr>
                <w:rFonts w:cs="Times New Roman"/>
                <w:b/>
                <w:sz w:val="20"/>
                <w:szCs w:val="20"/>
              </w:rPr>
              <w:t>GOP Index No.</w:t>
            </w:r>
          </w:p>
        </w:tc>
        <w:tc>
          <w:tcPr>
            <w:tcW w:w="1643" w:type="dxa"/>
            <w:tcBorders>
              <w:top w:val="single" w:sz="6" w:space="0" w:color="auto"/>
            </w:tcBorders>
            <w:shd w:val="clear" w:color="auto" w:fill="D9D9D9" w:themeFill="background1" w:themeFillShade="D9"/>
            <w:vAlign w:val="bottom"/>
          </w:tcPr>
          <w:p w14:paraId="195AF6EC" w14:textId="18873AF8" w:rsidR="0000508F" w:rsidRDefault="0000508F" w:rsidP="0000508F">
            <w:pPr>
              <w:jc w:val="center"/>
            </w:pPr>
            <w:r w:rsidRPr="00B15C2B">
              <w:rPr>
                <w:b/>
                <w:bCs/>
                <w:sz w:val="20"/>
                <w:szCs w:val="20"/>
              </w:rPr>
              <w:t>Gas/Vapor or Light Liquid Service</w:t>
            </w:r>
          </w:p>
        </w:tc>
        <w:tc>
          <w:tcPr>
            <w:tcW w:w="1800" w:type="dxa"/>
            <w:tcBorders>
              <w:top w:val="single" w:sz="6" w:space="0" w:color="auto"/>
            </w:tcBorders>
            <w:shd w:val="clear" w:color="auto" w:fill="D9D9D9" w:themeFill="background1" w:themeFillShade="D9"/>
            <w:vAlign w:val="bottom"/>
          </w:tcPr>
          <w:p w14:paraId="51BF8577" w14:textId="16EDFF28" w:rsidR="0000508F" w:rsidRDefault="0000508F" w:rsidP="0000508F">
            <w:pPr>
              <w:jc w:val="center"/>
            </w:pPr>
            <w:r w:rsidRPr="00B15C2B">
              <w:rPr>
                <w:b/>
                <w:bCs/>
                <w:sz w:val="20"/>
                <w:szCs w:val="20"/>
              </w:rPr>
              <w:t>Design Capacity &lt; 10MM</w:t>
            </w:r>
          </w:p>
        </w:tc>
        <w:tc>
          <w:tcPr>
            <w:tcW w:w="1800" w:type="dxa"/>
            <w:tcBorders>
              <w:top w:val="single" w:sz="6" w:space="0" w:color="auto"/>
            </w:tcBorders>
            <w:shd w:val="clear" w:color="auto" w:fill="D9D9D9" w:themeFill="background1" w:themeFillShade="D9"/>
            <w:vAlign w:val="bottom"/>
          </w:tcPr>
          <w:p w14:paraId="3B6FF5E1" w14:textId="43626AD0" w:rsidR="0000508F" w:rsidRDefault="0000508F" w:rsidP="0000508F">
            <w:pPr>
              <w:jc w:val="center"/>
            </w:pPr>
            <w:r w:rsidRPr="00B15C2B">
              <w:rPr>
                <w:b/>
                <w:bCs/>
                <w:sz w:val="20"/>
                <w:szCs w:val="20"/>
              </w:rPr>
              <w:t>2.0%</w:t>
            </w:r>
          </w:p>
        </w:tc>
        <w:tc>
          <w:tcPr>
            <w:tcW w:w="1800" w:type="dxa"/>
            <w:tcBorders>
              <w:top w:val="single" w:sz="6" w:space="0" w:color="auto"/>
            </w:tcBorders>
            <w:shd w:val="clear" w:color="auto" w:fill="D9D9D9" w:themeFill="background1" w:themeFillShade="D9"/>
            <w:vAlign w:val="bottom"/>
          </w:tcPr>
          <w:p w14:paraId="513895CC" w14:textId="31A879C4" w:rsidR="0000508F" w:rsidRDefault="0000508F" w:rsidP="0000508F">
            <w:pPr>
              <w:jc w:val="center"/>
            </w:pPr>
            <w:r w:rsidRPr="00B15C2B">
              <w:rPr>
                <w:b/>
                <w:bCs/>
                <w:sz w:val="20"/>
                <w:szCs w:val="20"/>
              </w:rPr>
              <w:t>AMEL</w:t>
            </w:r>
          </w:p>
        </w:tc>
        <w:tc>
          <w:tcPr>
            <w:tcW w:w="1800" w:type="dxa"/>
            <w:tcBorders>
              <w:top w:val="single" w:sz="6" w:space="0" w:color="auto"/>
            </w:tcBorders>
            <w:shd w:val="clear" w:color="auto" w:fill="D9D9D9" w:themeFill="background1" w:themeFillShade="D9"/>
            <w:vAlign w:val="bottom"/>
          </w:tcPr>
          <w:p w14:paraId="02D7A3E1" w14:textId="275423A1" w:rsidR="0000508F" w:rsidRDefault="0000508F" w:rsidP="0000508F">
            <w:pPr>
              <w:jc w:val="center"/>
            </w:pPr>
            <w:r w:rsidRPr="00B15C2B">
              <w:rPr>
                <w:b/>
                <w:bCs/>
                <w:sz w:val="20"/>
                <w:szCs w:val="20"/>
              </w:rPr>
              <w:t>AMEL ID No.</w:t>
            </w:r>
          </w:p>
        </w:tc>
        <w:tc>
          <w:tcPr>
            <w:tcW w:w="1800" w:type="dxa"/>
            <w:tcBorders>
              <w:top w:val="single" w:sz="6" w:space="0" w:color="auto"/>
            </w:tcBorders>
            <w:shd w:val="clear" w:color="auto" w:fill="D9D9D9" w:themeFill="background1" w:themeFillShade="D9"/>
            <w:vAlign w:val="bottom"/>
          </w:tcPr>
          <w:p w14:paraId="25B6B061" w14:textId="61E79FA4" w:rsidR="0000508F" w:rsidRDefault="0000508F" w:rsidP="0000508F">
            <w:pPr>
              <w:jc w:val="center"/>
            </w:pPr>
            <w:r w:rsidRPr="00B15C2B">
              <w:rPr>
                <w:b/>
                <w:bCs/>
                <w:sz w:val="20"/>
                <w:szCs w:val="20"/>
              </w:rPr>
              <w:t>Complying with 60.482-7a</w:t>
            </w:r>
          </w:p>
        </w:tc>
      </w:tr>
      <w:tr w:rsidR="0000508F" w14:paraId="4C2C5F8F" w14:textId="77777777" w:rsidTr="00E37182">
        <w:trPr>
          <w:cantSplit/>
          <w:trHeight w:val="288"/>
          <w:tblHeader/>
        </w:trPr>
        <w:tc>
          <w:tcPr>
            <w:tcW w:w="1800" w:type="dxa"/>
            <w:tcBorders>
              <w:top w:val="single" w:sz="6" w:space="0" w:color="auto"/>
            </w:tcBorders>
          </w:tcPr>
          <w:p w14:paraId="4C01C965" w14:textId="77777777" w:rsidR="0000508F" w:rsidRDefault="0000508F" w:rsidP="0000508F"/>
        </w:tc>
        <w:tc>
          <w:tcPr>
            <w:tcW w:w="1957" w:type="dxa"/>
            <w:tcBorders>
              <w:top w:val="single" w:sz="6" w:space="0" w:color="auto"/>
            </w:tcBorders>
          </w:tcPr>
          <w:p w14:paraId="7B980D5E" w14:textId="77777777" w:rsidR="0000508F" w:rsidRDefault="0000508F" w:rsidP="0000508F"/>
        </w:tc>
        <w:tc>
          <w:tcPr>
            <w:tcW w:w="1643" w:type="dxa"/>
          </w:tcPr>
          <w:p w14:paraId="1345BBA6" w14:textId="77777777" w:rsidR="0000508F" w:rsidRDefault="0000508F" w:rsidP="0000508F"/>
        </w:tc>
        <w:tc>
          <w:tcPr>
            <w:tcW w:w="1800" w:type="dxa"/>
          </w:tcPr>
          <w:p w14:paraId="753C8360" w14:textId="77777777" w:rsidR="0000508F" w:rsidRDefault="0000508F" w:rsidP="0000508F"/>
        </w:tc>
        <w:tc>
          <w:tcPr>
            <w:tcW w:w="1800" w:type="dxa"/>
          </w:tcPr>
          <w:p w14:paraId="2D89034C" w14:textId="77777777" w:rsidR="0000508F" w:rsidRDefault="0000508F" w:rsidP="0000508F"/>
        </w:tc>
        <w:tc>
          <w:tcPr>
            <w:tcW w:w="1800" w:type="dxa"/>
          </w:tcPr>
          <w:p w14:paraId="7C50332D" w14:textId="77777777" w:rsidR="0000508F" w:rsidRDefault="0000508F" w:rsidP="0000508F"/>
        </w:tc>
        <w:tc>
          <w:tcPr>
            <w:tcW w:w="1800" w:type="dxa"/>
          </w:tcPr>
          <w:p w14:paraId="2BC84ADF" w14:textId="77777777" w:rsidR="0000508F" w:rsidRDefault="0000508F" w:rsidP="0000508F"/>
        </w:tc>
        <w:tc>
          <w:tcPr>
            <w:tcW w:w="1800" w:type="dxa"/>
          </w:tcPr>
          <w:p w14:paraId="3DED1ADD" w14:textId="77777777" w:rsidR="0000508F" w:rsidRDefault="0000508F" w:rsidP="0000508F"/>
        </w:tc>
      </w:tr>
      <w:tr w:rsidR="0000508F" w14:paraId="3EC30E1E" w14:textId="77777777" w:rsidTr="00E37182">
        <w:trPr>
          <w:cantSplit/>
          <w:trHeight w:val="288"/>
          <w:tblHeader/>
        </w:trPr>
        <w:tc>
          <w:tcPr>
            <w:tcW w:w="1800" w:type="dxa"/>
          </w:tcPr>
          <w:p w14:paraId="5D5AD188" w14:textId="77777777" w:rsidR="0000508F" w:rsidRDefault="0000508F" w:rsidP="0000508F"/>
        </w:tc>
        <w:tc>
          <w:tcPr>
            <w:tcW w:w="1957" w:type="dxa"/>
          </w:tcPr>
          <w:p w14:paraId="00252D6B" w14:textId="77777777" w:rsidR="0000508F" w:rsidRDefault="0000508F" w:rsidP="0000508F"/>
        </w:tc>
        <w:tc>
          <w:tcPr>
            <w:tcW w:w="1643" w:type="dxa"/>
          </w:tcPr>
          <w:p w14:paraId="2D4C21A3" w14:textId="77777777" w:rsidR="0000508F" w:rsidRDefault="0000508F" w:rsidP="0000508F"/>
        </w:tc>
        <w:tc>
          <w:tcPr>
            <w:tcW w:w="1800" w:type="dxa"/>
          </w:tcPr>
          <w:p w14:paraId="5CB333CB" w14:textId="77777777" w:rsidR="0000508F" w:rsidRDefault="0000508F" w:rsidP="0000508F"/>
        </w:tc>
        <w:tc>
          <w:tcPr>
            <w:tcW w:w="1800" w:type="dxa"/>
          </w:tcPr>
          <w:p w14:paraId="61D6E935" w14:textId="77777777" w:rsidR="0000508F" w:rsidRDefault="0000508F" w:rsidP="0000508F"/>
        </w:tc>
        <w:tc>
          <w:tcPr>
            <w:tcW w:w="1800" w:type="dxa"/>
          </w:tcPr>
          <w:p w14:paraId="0CBD76C4" w14:textId="77777777" w:rsidR="0000508F" w:rsidRDefault="0000508F" w:rsidP="0000508F"/>
        </w:tc>
        <w:tc>
          <w:tcPr>
            <w:tcW w:w="1800" w:type="dxa"/>
          </w:tcPr>
          <w:p w14:paraId="5B81EEE1" w14:textId="77777777" w:rsidR="0000508F" w:rsidRDefault="0000508F" w:rsidP="0000508F"/>
        </w:tc>
        <w:tc>
          <w:tcPr>
            <w:tcW w:w="1800" w:type="dxa"/>
          </w:tcPr>
          <w:p w14:paraId="22B617FD" w14:textId="77777777" w:rsidR="0000508F" w:rsidRDefault="0000508F" w:rsidP="0000508F"/>
        </w:tc>
      </w:tr>
      <w:tr w:rsidR="0000508F" w14:paraId="3DEBDE41" w14:textId="77777777" w:rsidTr="00E37182">
        <w:trPr>
          <w:cantSplit/>
          <w:trHeight w:val="288"/>
          <w:tblHeader/>
        </w:trPr>
        <w:tc>
          <w:tcPr>
            <w:tcW w:w="1800" w:type="dxa"/>
          </w:tcPr>
          <w:p w14:paraId="5C015A21" w14:textId="77777777" w:rsidR="0000508F" w:rsidRDefault="0000508F" w:rsidP="0000508F"/>
        </w:tc>
        <w:tc>
          <w:tcPr>
            <w:tcW w:w="1957" w:type="dxa"/>
          </w:tcPr>
          <w:p w14:paraId="3AEB9DE6" w14:textId="77777777" w:rsidR="0000508F" w:rsidRDefault="0000508F" w:rsidP="0000508F"/>
        </w:tc>
        <w:tc>
          <w:tcPr>
            <w:tcW w:w="1643" w:type="dxa"/>
          </w:tcPr>
          <w:p w14:paraId="7C154855" w14:textId="77777777" w:rsidR="0000508F" w:rsidRDefault="0000508F" w:rsidP="0000508F"/>
        </w:tc>
        <w:tc>
          <w:tcPr>
            <w:tcW w:w="1800" w:type="dxa"/>
          </w:tcPr>
          <w:p w14:paraId="5784E588" w14:textId="77777777" w:rsidR="0000508F" w:rsidRDefault="0000508F" w:rsidP="0000508F"/>
        </w:tc>
        <w:tc>
          <w:tcPr>
            <w:tcW w:w="1800" w:type="dxa"/>
          </w:tcPr>
          <w:p w14:paraId="2066679A" w14:textId="77777777" w:rsidR="0000508F" w:rsidRDefault="0000508F" w:rsidP="0000508F"/>
        </w:tc>
        <w:tc>
          <w:tcPr>
            <w:tcW w:w="1800" w:type="dxa"/>
          </w:tcPr>
          <w:p w14:paraId="13A14694" w14:textId="77777777" w:rsidR="0000508F" w:rsidRDefault="0000508F" w:rsidP="0000508F"/>
        </w:tc>
        <w:tc>
          <w:tcPr>
            <w:tcW w:w="1800" w:type="dxa"/>
          </w:tcPr>
          <w:p w14:paraId="2D1D681E" w14:textId="77777777" w:rsidR="0000508F" w:rsidRDefault="0000508F" w:rsidP="0000508F"/>
        </w:tc>
        <w:tc>
          <w:tcPr>
            <w:tcW w:w="1800" w:type="dxa"/>
          </w:tcPr>
          <w:p w14:paraId="5C302442" w14:textId="77777777" w:rsidR="0000508F" w:rsidRDefault="0000508F" w:rsidP="0000508F"/>
        </w:tc>
      </w:tr>
      <w:tr w:rsidR="0000508F" w14:paraId="075FE08A" w14:textId="77777777" w:rsidTr="00E37182">
        <w:trPr>
          <w:cantSplit/>
          <w:trHeight w:val="288"/>
          <w:tblHeader/>
        </w:trPr>
        <w:tc>
          <w:tcPr>
            <w:tcW w:w="1800" w:type="dxa"/>
          </w:tcPr>
          <w:p w14:paraId="1CBA3B22" w14:textId="77777777" w:rsidR="0000508F" w:rsidRDefault="0000508F" w:rsidP="0000508F"/>
        </w:tc>
        <w:tc>
          <w:tcPr>
            <w:tcW w:w="1957" w:type="dxa"/>
          </w:tcPr>
          <w:p w14:paraId="2F7B40D3" w14:textId="77777777" w:rsidR="0000508F" w:rsidRDefault="0000508F" w:rsidP="0000508F"/>
        </w:tc>
        <w:tc>
          <w:tcPr>
            <w:tcW w:w="1643" w:type="dxa"/>
          </w:tcPr>
          <w:p w14:paraId="26729E58" w14:textId="77777777" w:rsidR="0000508F" w:rsidRDefault="0000508F" w:rsidP="0000508F"/>
        </w:tc>
        <w:tc>
          <w:tcPr>
            <w:tcW w:w="1800" w:type="dxa"/>
          </w:tcPr>
          <w:p w14:paraId="16315895" w14:textId="77777777" w:rsidR="0000508F" w:rsidRDefault="0000508F" w:rsidP="0000508F"/>
        </w:tc>
        <w:tc>
          <w:tcPr>
            <w:tcW w:w="1800" w:type="dxa"/>
          </w:tcPr>
          <w:p w14:paraId="7E2011F5" w14:textId="77777777" w:rsidR="0000508F" w:rsidRDefault="0000508F" w:rsidP="0000508F"/>
        </w:tc>
        <w:tc>
          <w:tcPr>
            <w:tcW w:w="1800" w:type="dxa"/>
          </w:tcPr>
          <w:p w14:paraId="2F5DEF4C" w14:textId="77777777" w:rsidR="0000508F" w:rsidRDefault="0000508F" w:rsidP="0000508F"/>
        </w:tc>
        <w:tc>
          <w:tcPr>
            <w:tcW w:w="1800" w:type="dxa"/>
          </w:tcPr>
          <w:p w14:paraId="41B203DC" w14:textId="77777777" w:rsidR="0000508F" w:rsidRDefault="0000508F" w:rsidP="0000508F"/>
        </w:tc>
        <w:tc>
          <w:tcPr>
            <w:tcW w:w="1800" w:type="dxa"/>
          </w:tcPr>
          <w:p w14:paraId="654AF32D" w14:textId="77777777" w:rsidR="0000508F" w:rsidRDefault="0000508F" w:rsidP="0000508F"/>
        </w:tc>
      </w:tr>
      <w:tr w:rsidR="0000508F" w14:paraId="64F72FAB" w14:textId="77777777" w:rsidTr="00E37182">
        <w:trPr>
          <w:cantSplit/>
          <w:trHeight w:val="288"/>
          <w:tblHeader/>
        </w:trPr>
        <w:tc>
          <w:tcPr>
            <w:tcW w:w="1800" w:type="dxa"/>
          </w:tcPr>
          <w:p w14:paraId="0435C3C9" w14:textId="77777777" w:rsidR="0000508F" w:rsidRDefault="0000508F" w:rsidP="0000508F"/>
        </w:tc>
        <w:tc>
          <w:tcPr>
            <w:tcW w:w="1957" w:type="dxa"/>
          </w:tcPr>
          <w:p w14:paraId="1DA4AB98" w14:textId="77777777" w:rsidR="0000508F" w:rsidRDefault="0000508F" w:rsidP="0000508F"/>
        </w:tc>
        <w:tc>
          <w:tcPr>
            <w:tcW w:w="1643" w:type="dxa"/>
          </w:tcPr>
          <w:p w14:paraId="5157BB30" w14:textId="77777777" w:rsidR="0000508F" w:rsidRDefault="0000508F" w:rsidP="0000508F"/>
        </w:tc>
        <w:tc>
          <w:tcPr>
            <w:tcW w:w="1800" w:type="dxa"/>
          </w:tcPr>
          <w:p w14:paraId="2DB4F987" w14:textId="77777777" w:rsidR="0000508F" w:rsidRDefault="0000508F" w:rsidP="0000508F"/>
        </w:tc>
        <w:tc>
          <w:tcPr>
            <w:tcW w:w="1800" w:type="dxa"/>
          </w:tcPr>
          <w:p w14:paraId="12D588C3" w14:textId="77777777" w:rsidR="0000508F" w:rsidRDefault="0000508F" w:rsidP="0000508F"/>
        </w:tc>
        <w:tc>
          <w:tcPr>
            <w:tcW w:w="1800" w:type="dxa"/>
          </w:tcPr>
          <w:p w14:paraId="24EC56B7" w14:textId="77777777" w:rsidR="0000508F" w:rsidRDefault="0000508F" w:rsidP="0000508F"/>
        </w:tc>
        <w:tc>
          <w:tcPr>
            <w:tcW w:w="1800" w:type="dxa"/>
          </w:tcPr>
          <w:p w14:paraId="19C774F6" w14:textId="77777777" w:rsidR="0000508F" w:rsidRDefault="0000508F" w:rsidP="0000508F"/>
        </w:tc>
        <w:tc>
          <w:tcPr>
            <w:tcW w:w="1800" w:type="dxa"/>
          </w:tcPr>
          <w:p w14:paraId="13DEC9FA" w14:textId="77777777" w:rsidR="0000508F" w:rsidRDefault="0000508F" w:rsidP="0000508F"/>
        </w:tc>
      </w:tr>
      <w:tr w:rsidR="0000508F" w14:paraId="55A0EB57" w14:textId="77777777" w:rsidTr="00E37182">
        <w:trPr>
          <w:cantSplit/>
          <w:trHeight w:val="288"/>
          <w:tblHeader/>
        </w:trPr>
        <w:tc>
          <w:tcPr>
            <w:tcW w:w="1800" w:type="dxa"/>
          </w:tcPr>
          <w:p w14:paraId="79ECA7A2" w14:textId="77777777" w:rsidR="0000508F" w:rsidRDefault="0000508F" w:rsidP="0000508F"/>
        </w:tc>
        <w:tc>
          <w:tcPr>
            <w:tcW w:w="1957" w:type="dxa"/>
          </w:tcPr>
          <w:p w14:paraId="06E7DD01" w14:textId="77777777" w:rsidR="0000508F" w:rsidRDefault="0000508F" w:rsidP="0000508F"/>
        </w:tc>
        <w:tc>
          <w:tcPr>
            <w:tcW w:w="1643" w:type="dxa"/>
          </w:tcPr>
          <w:p w14:paraId="08161940" w14:textId="77777777" w:rsidR="0000508F" w:rsidRDefault="0000508F" w:rsidP="0000508F"/>
        </w:tc>
        <w:tc>
          <w:tcPr>
            <w:tcW w:w="1800" w:type="dxa"/>
          </w:tcPr>
          <w:p w14:paraId="52D37455" w14:textId="77777777" w:rsidR="0000508F" w:rsidRDefault="0000508F" w:rsidP="0000508F"/>
        </w:tc>
        <w:tc>
          <w:tcPr>
            <w:tcW w:w="1800" w:type="dxa"/>
          </w:tcPr>
          <w:p w14:paraId="1522B0AE" w14:textId="77777777" w:rsidR="0000508F" w:rsidRDefault="0000508F" w:rsidP="0000508F"/>
        </w:tc>
        <w:tc>
          <w:tcPr>
            <w:tcW w:w="1800" w:type="dxa"/>
          </w:tcPr>
          <w:p w14:paraId="6EE0C7D8" w14:textId="77777777" w:rsidR="0000508F" w:rsidRDefault="0000508F" w:rsidP="0000508F"/>
        </w:tc>
        <w:tc>
          <w:tcPr>
            <w:tcW w:w="1800" w:type="dxa"/>
          </w:tcPr>
          <w:p w14:paraId="405F91FE" w14:textId="77777777" w:rsidR="0000508F" w:rsidRDefault="0000508F" w:rsidP="0000508F"/>
        </w:tc>
        <w:tc>
          <w:tcPr>
            <w:tcW w:w="1800" w:type="dxa"/>
          </w:tcPr>
          <w:p w14:paraId="2D70A619" w14:textId="77777777" w:rsidR="0000508F" w:rsidRDefault="0000508F" w:rsidP="0000508F"/>
        </w:tc>
      </w:tr>
      <w:tr w:rsidR="0000508F" w14:paraId="739755F5" w14:textId="77777777" w:rsidTr="00E37182">
        <w:trPr>
          <w:cantSplit/>
          <w:trHeight w:val="288"/>
          <w:tblHeader/>
        </w:trPr>
        <w:tc>
          <w:tcPr>
            <w:tcW w:w="1800" w:type="dxa"/>
          </w:tcPr>
          <w:p w14:paraId="197155C7" w14:textId="77777777" w:rsidR="0000508F" w:rsidRDefault="0000508F" w:rsidP="0000508F"/>
        </w:tc>
        <w:tc>
          <w:tcPr>
            <w:tcW w:w="1957" w:type="dxa"/>
          </w:tcPr>
          <w:p w14:paraId="2BF47FB9" w14:textId="77777777" w:rsidR="0000508F" w:rsidRDefault="0000508F" w:rsidP="0000508F"/>
        </w:tc>
        <w:tc>
          <w:tcPr>
            <w:tcW w:w="1643" w:type="dxa"/>
          </w:tcPr>
          <w:p w14:paraId="5DD49A2C" w14:textId="77777777" w:rsidR="0000508F" w:rsidRDefault="0000508F" w:rsidP="0000508F"/>
        </w:tc>
        <w:tc>
          <w:tcPr>
            <w:tcW w:w="1800" w:type="dxa"/>
          </w:tcPr>
          <w:p w14:paraId="402B6C24" w14:textId="77777777" w:rsidR="0000508F" w:rsidRDefault="0000508F" w:rsidP="0000508F"/>
        </w:tc>
        <w:tc>
          <w:tcPr>
            <w:tcW w:w="1800" w:type="dxa"/>
          </w:tcPr>
          <w:p w14:paraId="5CE078F8" w14:textId="77777777" w:rsidR="0000508F" w:rsidRDefault="0000508F" w:rsidP="0000508F"/>
        </w:tc>
        <w:tc>
          <w:tcPr>
            <w:tcW w:w="1800" w:type="dxa"/>
          </w:tcPr>
          <w:p w14:paraId="2A8D9E68" w14:textId="77777777" w:rsidR="0000508F" w:rsidRDefault="0000508F" w:rsidP="0000508F"/>
        </w:tc>
        <w:tc>
          <w:tcPr>
            <w:tcW w:w="1800" w:type="dxa"/>
          </w:tcPr>
          <w:p w14:paraId="1602CD3B" w14:textId="77777777" w:rsidR="0000508F" w:rsidRDefault="0000508F" w:rsidP="0000508F"/>
        </w:tc>
        <w:tc>
          <w:tcPr>
            <w:tcW w:w="1800" w:type="dxa"/>
          </w:tcPr>
          <w:p w14:paraId="048814EC" w14:textId="77777777" w:rsidR="0000508F" w:rsidRDefault="0000508F" w:rsidP="0000508F"/>
        </w:tc>
      </w:tr>
      <w:tr w:rsidR="0000508F" w14:paraId="664966B0" w14:textId="77777777" w:rsidTr="00E37182">
        <w:trPr>
          <w:cantSplit/>
          <w:trHeight w:val="288"/>
          <w:tblHeader/>
        </w:trPr>
        <w:tc>
          <w:tcPr>
            <w:tcW w:w="1800" w:type="dxa"/>
          </w:tcPr>
          <w:p w14:paraId="0FC98900" w14:textId="77777777" w:rsidR="0000508F" w:rsidRDefault="0000508F" w:rsidP="0000508F"/>
        </w:tc>
        <w:tc>
          <w:tcPr>
            <w:tcW w:w="1957" w:type="dxa"/>
          </w:tcPr>
          <w:p w14:paraId="4199752E" w14:textId="77777777" w:rsidR="0000508F" w:rsidRDefault="0000508F" w:rsidP="0000508F"/>
        </w:tc>
        <w:tc>
          <w:tcPr>
            <w:tcW w:w="1643" w:type="dxa"/>
          </w:tcPr>
          <w:p w14:paraId="373137AF" w14:textId="77777777" w:rsidR="0000508F" w:rsidRDefault="0000508F" w:rsidP="0000508F"/>
        </w:tc>
        <w:tc>
          <w:tcPr>
            <w:tcW w:w="1800" w:type="dxa"/>
          </w:tcPr>
          <w:p w14:paraId="76320379" w14:textId="77777777" w:rsidR="0000508F" w:rsidRDefault="0000508F" w:rsidP="0000508F"/>
        </w:tc>
        <w:tc>
          <w:tcPr>
            <w:tcW w:w="1800" w:type="dxa"/>
          </w:tcPr>
          <w:p w14:paraId="77BC1D0F" w14:textId="77777777" w:rsidR="0000508F" w:rsidRDefault="0000508F" w:rsidP="0000508F"/>
        </w:tc>
        <w:tc>
          <w:tcPr>
            <w:tcW w:w="1800" w:type="dxa"/>
          </w:tcPr>
          <w:p w14:paraId="06B3BC11" w14:textId="77777777" w:rsidR="0000508F" w:rsidRDefault="0000508F" w:rsidP="0000508F"/>
        </w:tc>
        <w:tc>
          <w:tcPr>
            <w:tcW w:w="1800" w:type="dxa"/>
          </w:tcPr>
          <w:p w14:paraId="38429624" w14:textId="77777777" w:rsidR="0000508F" w:rsidRDefault="0000508F" w:rsidP="0000508F"/>
        </w:tc>
        <w:tc>
          <w:tcPr>
            <w:tcW w:w="1800" w:type="dxa"/>
          </w:tcPr>
          <w:p w14:paraId="6D86C53B" w14:textId="77777777" w:rsidR="0000508F" w:rsidRDefault="0000508F" w:rsidP="0000508F"/>
        </w:tc>
      </w:tr>
      <w:tr w:rsidR="0000508F" w14:paraId="6E6255B3" w14:textId="77777777" w:rsidTr="00E37182">
        <w:trPr>
          <w:cantSplit/>
          <w:trHeight w:val="288"/>
          <w:tblHeader/>
        </w:trPr>
        <w:tc>
          <w:tcPr>
            <w:tcW w:w="1800" w:type="dxa"/>
          </w:tcPr>
          <w:p w14:paraId="28F54A53" w14:textId="77777777" w:rsidR="0000508F" w:rsidRDefault="0000508F" w:rsidP="0000508F"/>
        </w:tc>
        <w:tc>
          <w:tcPr>
            <w:tcW w:w="1957" w:type="dxa"/>
          </w:tcPr>
          <w:p w14:paraId="65312A91" w14:textId="77777777" w:rsidR="0000508F" w:rsidRDefault="0000508F" w:rsidP="0000508F"/>
        </w:tc>
        <w:tc>
          <w:tcPr>
            <w:tcW w:w="1643" w:type="dxa"/>
          </w:tcPr>
          <w:p w14:paraId="2A3AE367" w14:textId="77777777" w:rsidR="0000508F" w:rsidRDefault="0000508F" w:rsidP="0000508F"/>
        </w:tc>
        <w:tc>
          <w:tcPr>
            <w:tcW w:w="1800" w:type="dxa"/>
          </w:tcPr>
          <w:p w14:paraId="3032C162" w14:textId="77777777" w:rsidR="0000508F" w:rsidRDefault="0000508F" w:rsidP="0000508F"/>
        </w:tc>
        <w:tc>
          <w:tcPr>
            <w:tcW w:w="1800" w:type="dxa"/>
          </w:tcPr>
          <w:p w14:paraId="263193B6" w14:textId="77777777" w:rsidR="0000508F" w:rsidRDefault="0000508F" w:rsidP="0000508F"/>
        </w:tc>
        <w:tc>
          <w:tcPr>
            <w:tcW w:w="1800" w:type="dxa"/>
          </w:tcPr>
          <w:p w14:paraId="56FC6F0E" w14:textId="77777777" w:rsidR="0000508F" w:rsidRDefault="0000508F" w:rsidP="0000508F"/>
        </w:tc>
        <w:tc>
          <w:tcPr>
            <w:tcW w:w="1800" w:type="dxa"/>
          </w:tcPr>
          <w:p w14:paraId="2D3D3FEF" w14:textId="77777777" w:rsidR="0000508F" w:rsidRDefault="0000508F" w:rsidP="0000508F"/>
        </w:tc>
        <w:tc>
          <w:tcPr>
            <w:tcW w:w="1800" w:type="dxa"/>
          </w:tcPr>
          <w:p w14:paraId="21CA711E" w14:textId="77777777" w:rsidR="0000508F" w:rsidRDefault="0000508F" w:rsidP="0000508F"/>
        </w:tc>
      </w:tr>
      <w:tr w:rsidR="0000508F" w14:paraId="36FD95FC" w14:textId="77777777" w:rsidTr="00E37182">
        <w:trPr>
          <w:cantSplit/>
          <w:trHeight w:val="288"/>
          <w:tblHeader/>
        </w:trPr>
        <w:tc>
          <w:tcPr>
            <w:tcW w:w="1800" w:type="dxa"/>
          </w:tcPr>
          <w:p w14:paraId="4D7EB102" w14:textId="77777777" w:rsidR="0000508F" w:rsidRDefault="0000508F" w:rsidP="0000508F"/>
        </w:tc>
        <w:tc>
          <w:tcPr>
            <w:tcW w:w="1957" w:type="dxa"/>
          </w:tcPr>
          <w:p w14:paraId="105972AB" w14:textId="77777777" w:rsidR="0000508F" w:rsidRDefault="0000508F" w:rsidP="0000508F"/>
        </w:tc>
        <w:tc>
          <w:tcPr>
            <w:tcW w:w="1643" w:type="dxa"/>
          </w:tcPr>
          <w:p w14:paraId="5290D4E6" w14:textId="77777777" w:rsidR="0000508F" w:rsidRDefault="0000508F" w:rsidP="0000508F"/>
        </w:tc>
        <w:tc>
          <w:tcPr>
            <w:tcW w:w="1800" w:type="dxa"/>
          </w:tcPr>
          <w:p w14:paraId="19446009" w14:textId="77777777" w:rsidR="0000508F" w:rsidRDefault="0000508F" w:rsidP="0000508F"/>
        </w:tc>
        <w:tc>
          <w:tcPr>
            <w:tcW w:w="1800" w:type="dxa"/>
          </w:tcPr>
          <w:p w14:paraId="6F2502FF" w14:textId="77777777" w:rsidR="0000508F" w:rsidRDefault="0000508F" w:rsidP="0000508F"/>
        </w:tc>
        <w:tc>
          <w:tcPr>
            <w:tcW w:w="1800" w:type="dxa"/>
          </w:tcPr>
          <w:p w14:paraId="79F0E6A5" w14:textId="77777777" w:rsidR="0000508F" w:rsidRDefault="0000508F" w:rsidP="0000508F"/>
        </w:tc>
        <w:tc>
          <w:tcPr>
            <w:tcW w:w="1800" w:type="dxa"/>
          </w:tcPr>
          <w:p w14:paraId="29CD4B71" w14:textId="77777777" w:rsidR="0000508F" w:rsidRDefault="0000508F" w:rsidP="0000508F"/>
        </w:tc>
        <w:tc>
          <w:tcPr>
            <w:tcW w:w="1800" w:type="dxa"/>
          </w:tcPr>
          <w:p w14:paraId="43D3FF7F" w14:textId="77777777" w:rsidR="0000508F" w:rsidRDefault="0000508F" w:rsidP="0000508F"/>
        </w:tc>
      </w:tr>
    </w:tbl>
    <w:p w14:paraId="320C67DB" w14:textId="77777777" w:rsidR="00042B71" w:rsidRPr="00B15C2B" w:rsidRDefault="00042B71" w:rsidP="00042B71">
      <w:pPr>
        <w:rPr>
          <w:rFonts w:eastAsiaTheme="majorEastAsia" w:cs="Times New Roman"/>
          <w:b/>
          <w:bCs/>
          <w:spacing w:val="5"/>
          <w:kern w:val="28"/>
          <w:szCs w:val="22"/>
        </w:rPr>
      </w:pPr>
      <w:r w:rsidRPr="00B15C2B">
        <w:rPr>
          <w:rFonts w:cs="Times New Roman"/>
          <w:szCs w:val="22"/>
        </w:rPr>
        <w:br w:type="page"/>
      </w:r>
    </w:p>
    <w:p w14:paraId="0BDABB64"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61539643"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193)</w:t>
      </w:r>
    </w:p>
    <w:p w14:paraId="5EB86540"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63112B14"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20i:  Title 40 Code of Federal Regulations Part 60 (40 CFR Part 60)</w:t>
      </w:r>
    </w:p>
    <w:p w14:paraId="62B176B5" w14:textId="77777777" w:rsidR="0000508F" w:rsidRDefault="00042B71" w:rsidP="0000508F">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22B3F9CE" w14:textId="603169B7" w:rsidR="0000508F" w:rsidRPr="00B15C2B" w:rsidRDefault="0000508F" w:rsidP="0000508F">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AC159EF" w14:textId="77777777" w:rsidR="0000508F" w:rsidRPr="00B15C2B" w:rsidRDefault="0000508F" w:rsidP="0000508F">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00508F" w14:paraId="1BD2C513" w14:textId="77777777" w:rsidTr="00667841">
        <w:trPr>
          <w:cantSplit/>
          <w:tblHeader/>
        </w:trPr>
        <w:tc>
          <w:tcPr>
            <w:tcW w:w="4800" w:type="dxa"/>
            <w:shd w:val="clear" w:color="auto" w:fill="D9D9D9" w:themeFill="background1" w:themeFillShade="D9"/>
          </w:tcPr>
          <w:p w14:paraId="579DEED0" w14:textId="77777777" w:rsidR="00042B71" w:rsidRPr="0000508F" w:rsidRDefault="00042B71" w:rsidP="00667841">
            <w:pPr>
              <w:jc w:val="center"/>
              <w:rPr>
                <w:b/>
                <w:bCs/>
                <w:sz w:val="20"/>
                <w:szCs w:val="20"/>
              </w:rPr>
            </w:pPr>
            <w:r w:rsidRPr="0000508F">
              <w:rPr>
                <w:b/>
                <w:bCs/>
                <w:sz w:val="20"/>
                <w:szCs w:val="20"/>
              </w:rPr>
              <w:t>Date</w:t>
            </w:r>
          </w:p>
        </w:tc>
        <w:tc>
          <w:tcPr>
            <w:tcW w:w="4800" w:type="dxa"/>
            <w:shd w:val="clear" w:color="auto" w:fill="D9D9D9" w:themeFill="background1" w:themeFillShade="D9"/>
          </w:tcPr>
          <w:p w14:paraId="60DF7661" w14:textId="77777777" w:rsidR="00042B71" w:rsidRPr="0000508F" w:rsidRDefault="00042B71" w:rsidP="00667841">
            <w:pPr>
              <w:jc w:val="center"/>
              <w:rPr>
                <w:b/>
                <w:bCs/>
                <w:sz w:val="20"/>
                <w:szCs w:val="20"/>
              </w:rPr>
            </w:pPr>
            <w:r w:rsidRPr="0000508F">
              <w:rPr>
                <w:b/>
                <w:bCs/>
                <w:sz w:val="20"/>
                <w:szCs w:val="20"/>
              </w:rPr>
              <w:t>Permit No.</w:t>
            </w:r>
          </w:p>
        </w:tc>
        <w:tc>
          <w:tcPr>
            <w:tcW w:w="4800" w:type="dxa"/>
            <w:shd w:val="clear" w:color="auto" w:fill="D9D9D9" w:themeFill="background1" w:themeFillShade="D9"/>
          </w:tcPr>
          <w:p w14:paraId="77CD58C0" w14:textId="77777777" w:rsidR="00042B71" w:rsidRPr="0000508F" w:rsidRDefault="00042B71" w:rsidP="00667841">
            <w:pPr>
              <w:jc w:val="center"/>
              <w:rPr>
                <w:b/>
                <w:bCs/>
                <w:sz w:val="20"/>
                <w:szCs w:val="20"/>
              </w:rPr>
            </w:pPr>
            <w:r w:rsidRPr="0000508F">
              <w:rPr>
                <w:b/>
                <w:bCs/>
                <w:sz w:val="20"/>
                <w:szCs w:val="20"/>
              </w:rPr>
              <w:t>Regulated Entity No.</w:t>
            </w:r>
          </w:p>
        </w:tc>
      </w:tr>
      <w:tr w:rsidR="00042B71" w14:paraId="369CDB1A" w14:textId="77777777" w:rsidTr="00667841">
        <w:trPr>
          <w:cantSplit/>
          <w:tblHeader/>
        </w:trPr>
        <w:tc>
          <w:tcPr>
            <w:tcW w:w="4800" w:type="dxa"/>
          </w:tcPr>
          <w:p w14:paraId="7FDF1F2C" w14:textId="77777777" w:rsidR="00042B71" w:rsidRDefault="00042B71" w:rsidP="00667841">
            <w:pPr>
              <w:rPr>
                <w:rFonts w:asciiTheme="majorHAnsi" w:hAnsiTheme="majorHAnsi" w:cstheme="majorHAnsi"/>
              </w:rPr>
            </w:pPr>
          </w:p>
        </w:tc>
        <w:tc>
          <w:tcPr>
            <w:tcW w:w="4800" w:type="dxa"/>
          </w:tcPr>
          <w:p w14:paraId="2DBBE0CF" w14:textId="77777777" w:rsidR="00042B71" w:rsidRDefault="00042B71" w:rsidP="00667841">
            <w:pPr>
              <w:rPr>
                <w:rFonts w:asciiTheme="majorHAnsi" w:hAnsiTheme="majorHAnsi" w:cstheme="majorHAnsi"/>
              </w:rPr>
            </w:pPr>
          </w:p>
        </w:tc>
        <w:tc>
          <w:tcPr>
            <w:tcW w:w="4800" w:type="dxa"/>
          </w:tcPr>
          <w:p w14:paraId="1BAC2890" w14:textId="77777777" w:rsidR="00042B71" w:rsidRDefault="00042B71" w:rsidP="00667841">
            <w:pPr>
              <w:rPr>
                <w:rFonts w:asciiTheme="majorHAnsi" w:hAnsiTheme="majorHAnsi" w:cstheme="majorHAnsi"/>
              </w:rPr>
            </w:pPr>
          </w:p>
        </w:tc>
      </w:tr>
    </w:tbl>
    <w:p w14:paraId="3A8E5687" w14:textId="5CFFD3FA" w:rsidR="00042B71" w:rsidRDefault="00042B71" w:rsidP="00042B7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i: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440"/>
        <w:gridCol w:w="1440"/>
        <w:gridCol w:w="1440"/>
        <w:gridCol w:w="1440"/>
        <w:gridCol w:w="1440"/>
        <w:gridCol w:w="1440"/>
        <w:gridCol w:w="1440"/>
        <w:gridCol w:w="1440"/>
        <w:gridCol w:w="1440"/>
        <w:gridCol w:w="1440"/>
      </w:tblGrid>
      <w:tr w:rsidR="00EA66D6" w14:paraId="1F65776E" w14:textId="77777777" w:rsidTr="00EA66D6">
        <w:trPr>
          <w:cantSplit/>
          <w:tblHeader/>
        </w:trPr>
        <w:tc>
          <w:tcPr>
            <w:tcW w:w="1440" w:type="dxa"/>
            <w:tcBorders>
              <w:top w:val="double" w:sz="6" w:space="0" w:color="auto"/>
              <w:bottom w:val="nil"/>
            </w:tcBorders>
            <w:shd w:val="clear" w:color="auto" w:fill="D9D9D9" w:themeFill="background1" w:themeFillShade="D9"/>
          </w:tcPr>
          <w:p w14:paraId="1633151C" w14:textId="77777777" w:rsidR="00EA66D6" w:rsidRDefault="00EA66D6" w:rsidP="00042B71"/>
        </w:tc>
        <w:tc>
          <w:tcPr>
            <w:tcW w:w="1440" w:type="dxa"/>
            <w:tcBorders>
              <w:top w:val="double" w:sz="6" w:space="0" w:color="auto"/>
              <w:bottom w:val="nil"/>
            </w:tcBorders>
            <w:shd w:val="clear" w:color="auto" w:fill="D9D9D9" w:themeFill="background1" w:themeFillShade="D9"/>
          </w:tcPr>
          <w:p w14:paraId="40BD96AF" w14:textId="77777777" w:rsidR="00EA66D6" w:rsidRDefault="00EA66D6" w:rsidP="00042B71"/>
        </w:tc>
        <w:tc>
          <w:tcPr>
            <w:tcW w:w="1440" w:type="dxa"/>
            <w:tcBorders>
              <w:bottom w:val="single" w:sz="6" w:space="0" w:color="auto"/>
            </w:tcBorders>
            <w:shd w:val="clear" w:color="auto" w:fill="D9D9D9" w:themeFill="background1" w:themeFillShade="D9"/>
          </w:tcPr>
          <w:p w14:paraId="444A844D" w14:textId="77777777" w:rsidR="00EA66D6" w:rsidRDefault="00EA66D6" w:rsidP="00042B71"/>
        </w:tc>
        <w:tc>
          <w:tcPr>
            <w:tcW w:w="1440" w:type="dxa"/>
            <w:tcBorders>
              <w:bottom w:val="single" w:sz="6" w:space="0" w:color="auto"/>
            </w:tcBorders>
            <w:shd w:val="clear" w:color="auto" w:fill="D9D9D9" w:themeFill="background1" w:themeFillShade="D9"/>
          </w:tcPr>
          <w:p w14:paraId="79C257CF" w14:textId="5CAAD2E0" w:rsidR="00EA66D6" w:rsidRDefault="00EA66D6" w:rsidP="00042B71">
            <w:r w:rsidRPr="00B15C2B">
              <w:rPr>
                <w:b/>
                <w:bCs/>
                <w:sz w:val="20"/>
                <w:szCs w:val="20"/>
              </w:rPr>
              <w:t>Title 40 CFR</w:t>
            </w:r>
          </w:p>
        </w:tc>
        <w:tc>
          <w:tcPr>
            <w:tcW w:w="1440" w:type="dxa"/>
            <w:tcBorders>
              <w:bottom w:val="single" w:sz="6" w:space="0" w:color="auto"/>
            </w:tcBorders>
            <w:shd w:val="clear" w:color="auto" w:fill="D9D9D9" w:themeFill="background1" w:themeFillShade="D9"/>
          </w:tcPr>
          <w:p w14:paraId="2FAF983C" w14:textId="7515AF7B" w:rsidR="00EA66D6" w:rsidRDefault="00EA66D6" w:rsidP="00042B71">
            <w:r w:rsidRPr="00B15C2B">
              <w:rPr>
                <w:b/>
                <w:bCs/>
                <w:sz w:val="20"/>
                <w:szCs w:val="20"/>
              </w:rPr>
              <w:t>Part 60,</w:t>
            </w:r>
          </w:p>
        </w:tc>
        <w:tc>
          <w:tcPr>
            <w:tcW w:w="1440" w:type="dxa"/>
            <w:tcBorders>
              <w:bottom w:val="single" w:sz="6" w:space="0" w:color="auto"/>
            </w:tcBorders>
            <w:shd w:val="clear" w:color="auto" w:fill="D9D9D9" w:themeFill="background1" w:themeFillShade="D9"/>
          </w:tcPr>
          <w:p w14:paraId="7E700F55" w14:textId="585B581E" w:rsidR="00EA66D6" w:rsidRDefault="00EA66D6" w:rsidP="00042B71">
            <w:r w:rsidRPr="00B15C2B">
              <w:rPr>
                <w:b/>
                <w:bCs/>
                <w:sz w:val="20"/>
                <w:szCs w:val="20"/>
              </w:rPr>
              <w:t xml:space="preserve">Subpart </w:t>
            </w:r>
          </w:p>
        </w:tc>
        <w:tc>
          <w:tcPr>
            <w:tcW w:w="1440" w:type="dxa"/>
            <w:tcBorders>
              <w:bottom w:val="single" w:sz="6" w:space="0" w:color="auto"/>
            </w:tcBorders>
            <w:shd w:val="clear" w:color="auto" w:fill="D9D9D9" w:themeFill="background1" w:themeFillShade="D9"/>
          </w:tcPr>
          <w:p w14:paraId="2C093268" w14:textId="43506EDC" w:rsidR="00EA66D6" w:rsidRDefault="00EA66D6" w:rsidP="00042B71">
            <w:r w:rsidRPr="00B15C2B">
              <w:rPr>
                <w:b/>
                <w:bCs/>
                <w:sz w:val="20"/>
                <w:szCs w:val="20"/>
              </w:rPr>
              <w:t>OOOO</w:t>
            </w:r>
          </w:p>
        </w:tc>
        <w:tc>
          <w:tcPr>
            <w:tcW w:w="1440" w:type="dxa"/>
            <w:tcBorders>
              <w:bottom w:val="single" w:sz="6" w:space="0" w:color="auto"/>
            </w:tcBorders>
            <w:shd w:val="clear" w:color="auto" w:fill="D9D9D9" w:themeFill="background1" w:themeFillShade="D9"/>
          </w:tcPr>
          <w:p w14:paraId="77DF8370" w14:textId="585D48D0" w:rsidR="00EA66D6" w:rsidRDefault="00EA66D6" w:rsidP="00042B71">
            <w:r w:rsidRPr="00B15C2B">
              <w:rPr>
                <w:b/>
                <w:bCs/>
                <w:sz w:val="20"/>
                <w:szCs w:val="20"/>
              </w:rPr>
              <w:t>Fugitive Unit</w:t>
            </w:r>
          </w:p>
        </w:tc>
        <w:tc>
          <w:tcPr>
            <w:tcW w:w="1440" w:type="dxa"/>
            <w:tcBorders>
              <w:bottom w:val="single" w:sz="6" w:space="0" w:color="auto"/>
            </w:tcBorders>
            <w:shd w:val="clear" w:color="auto" w:fill="D9D9D9" w:themeFill="background1" w:themeFillShade="D9"/>
          </w:tcPr>
          <w:p w14:paraId="54C260B7" w14:textId="05A2AF9B" w:rsidR="00EA66D6" w:rsidRDefault="00EA66D6" w:rsidP="00042B71">
            <w:r w:rsidRPr="00B15C2B">
              <w:rPr>
                <w:b/>
                <w:bCs/>
                <w:sz w:val="20"/>
                <w:szCs w:val="20"/>
              </w:rPr>
              <w:t>Components</w:t>
            </w:r>
          </w:p>
        </w:tc>
        <w:tc>
          <w:tcPr>
            <w:tcW w:w="1440" w:type="dxa"/>
            <w:tcBorders>
              <w:bottom w:val="single" w:sz="6" w:space="0" w:color="auto"/>
            </w:tcBorders>
            <w:shd w:val="clear" w:color="auto" w:fill="D9D9D9" w:themeFill="background1" w:themeFillShade="D9"/>
          </w:tcPr>
          <w:p w14:paraId="40051E3A" w14:textId="0CCADFBA" w:rsidR="00EA66D6" w:rsidRDefault="00EA66D6" w:rsidP="00042B71">
            <w:r w:rsidRPr="00B15C2B">
              <w:rPr>
                <w:b/>
                <w:bCs/>
                <w:sz w:val="20"/>
                <w:szCs w:val="20"/>
              </w:rPr>
              <w:t>(continued)</w:t>
            </w:r>
          </w:p>
        </w:tc>
      </w:tr>
      <w:tr w:rsidR="00EA66D6" w14:paraId="24375EEA" w14:textId="77777777" w:rsidTr="00EA66D6">
        <w:trPr>
          <w:cantSplit/>
          <w:tblHeader/>
        </w:trPr>
        <w:tc>
          <w:tcPr>
            <w:tcW w:w="1440" w:type="dxa"/>
            <w:tcBorders>
              <w:top w:val="nil"/>
              <w:bottom w:val="nil"/>
            </w:tcBorders>
            <w:shd w:val="clear" w:color="auto" w:fill="D9D9D9" w:themeFill="background1" w:themeFillShade="D9"/>
          </w:tcPr>
          <w:p w14:paraId="12A38111" w14:textId="77777777" w:rsidR="00EA66D6" w:rsidRDefault="00EA66D6" w:rsidP="00042B71"/>
        </w:tc>
        <w:tc>
          <w:tcPr>
            <w:tcW w:w="1440" w:type="dxa"/>
            <w:tcBorders>
              <w:top w:val="nil"/>
              <w:bottom w:val="nil"/>
            </w:tcBorders>
            <w:shd w:val="clear" w:color="auto" w:fill="D9D9D9" w:themeFill="background1" w:themeFillShade="D9"/>
          </w:tcPr>
          <w:p w14:paraId="259B354E" w14:textId="77777777" w:rsidR="00EA66D6" w:rsidRDefault="00EA66D6" w:rsidP="00042B71"/>
        </w:tc>
        <w:tc>
          <w:tcPr>
            <w:tcW w:w="1440" w:type="dxa"/>
            <w:tcBorders>
              <w:top w:val="single" w:sz="6" w:space="0" w:color="auto"/>
              <w:bottom w:val="single" w:sz="6" w:space="0" w:color="auto"/>
              <w:right w:val="nil"/>
            </w:tcBorders>
            <w:shd w:val="clear" w:color="auto" w:fill="D9D9D9" w:themeFill="background1" w:themeFillShade="D9"/>
          </w:tcPr>
          <w:p w14:paraId="4E58B9CB" w14:textId="77777777" w:rsidR="00EA66D6" w:rsidRDefault="00EA66D6" w:rsidP="00042B71"/>
        </w:tc>
        <w:tc>
          <w:tcPr>
            <w:tcW w:w="1440" w:type="dxa"/>
            <w:tcBorders>
              <w:top w:val="single" w:sz="6" w:space="0" w:color="auto"/>
              <w:left w:val="nil"/>
              <w:bottom w:val="single" w:sz="6" w:space="0" w:color="auto"/>
              <w:right w:val="nil"/>
            </w:tcBorders>
            <w:shd w:val="clear" w:color="auto" w:fill="D9D9D9" w:themeFill="background1" w:themeFillShade="D9"/>
          </w:tcPr>
          <w:p w14:paraId="3CDC6D06" w14:textId="311591C7" w:rsidR="00EA66D6" w:rsidRDefault="00EA66D6" w:rsidP="00042B71">
            <w:r w:rsidRPr="00B15C2B">
              <w:rPr>
                <w:b/>
                <w:bCs/>
                <w:sz w:val="20"/>
                <w:szCs w:val="20"/>
              </w:rPr>
              <w:t>Pumps</w:t>
            </w:r>
          </w:p>
        </w:tc>
        <w:tc>
          <w:tcPr>
            <w:tcW w:w="1440" w:type="dxa"/>
            <w:tcBorders>
              <w:top w:val="single" w:sz="6" w:space="0" w:color="auto"/>
              <w:left w:val="nil"/>
              <w:bottom w:val="single" w:sz="6" w:space="0" w:color="auto"/>
              <w:right w:val="nil"/>
            </w:tcBorders>
            <w:shd w:val="clear" w:color="auto" w:fill="D9D9D9" w:themeFill="background1" w:themeFillShade="D9"/>
          </w:tcPr>
          <w:p w14:paraId="6F4F5592" w14:textId="39F13233" w:rsidR="00EA66D6" w:rsidRDefault="00EA66D6" w:rsidP="00042B71">
            <w:r>
              <w:rPr>
                <w:b/>
                <w:bCs/>
                <w:sz w:val="20"/>
                <w:szCs w:val="20"/>
              </w:rPr>
              <w:t>(Continued)</w:t>
            </w:r>
          </w:p>
        </w:tc>
        <w:tc>
          <w:tcPr>
            <w:tcW w:w="1440" w:type="dxa"/>
            <w:tcBorders>
              <w:top w:val="single" w:sz="6" w:space="0" w:color="auto"/>
              <w:left w:val="nil"/>
              <w:bottom w:val="single" w:sz="6" w:space="0" w:color="auto"/>
            </w:tcBorders>
            <w:shd w:val="clear" w:color="auto" w:fill="D9D9D9" w:themeFill="background1" w:themeFillShade="D9"/>
          </w:tcPr>
          <w:p w14:paraId="5192AC70" w14:textId="77777777" w:rsidR="00EA66D6" w:rsidRDefault="00EA66D6" w:rsidP="00042B71"/>
        </w:tc>
        <w:tc>
          <w:tcPr>
            <w:tcW w:w="1440" w:type="dxa"/>
            <w:tcBorders>
              <w:top w:val="single" w:sz="6" w:space="0" w:color="auto"/>
              <w:bottom w:val="single" w:sz="6" w:space="0" w:color="auto"/>
              <w:right w:val="nil"/>
            </w:tcBorders>
            <w:shd w:val="clear" w:color="auto" w:fill="D9D9D9" w:themeFill="background1" w:themeFillShade="D9"/>
          </w:tcPr>
          <w:p w14:paraId="02EE1BD5" w14:textId="77777777" w:rsidR="00EA66D6" w:rsidRDefault="00EA66D6" w:rsidP="00042B71"/>
        </w:tc>
        <w:tc>
          <w:tcPr>
            <w:tcW w:w="1440" w:type="dxa"/>
            <w:tcBorders>
              <w:top w:val="single" w:sz="6" w:space="0" w:color="auto"/>
              <w:left w:val="nil"/>
              <w:bottom w:val="single" w:sz="6" w:space="0" w:color="auto"/>
              <w:right w:val="nil"/>
            </w:tcBorders>
            <w:shd w:val="clear" w:color="auto" w:fill="D9D9D9" w:themeFill="background1" w:themeFillShade="D9"/>
          </w:tcPr>
          <w:p w14:paraId="03AE7760" w14:textId="648C87D3" w:rsidR="00EA66D6" w:rsidRDefault="00EA66D6" w:rsidP="00042B71">
            <w:r w:rsidRPr="00B15C2B">
              <w:rPr>
                <w:b/>
                <w:bCs/>
                <w:sz w:val="20"/>
                <w:szCs w:val="20"/>
              </w:rPr>
              <w:t>Valves</w:t>
            </w:r>
          </w:p>
        </w:tc>
        <w:tc>
          <w:tcPr>
            <w:tcW w:w="1440" w:type="dxa"/>
            <w:tcBorders>
              <w:top w:val="single" w:sz="6" w:space="0" w:color="auto"/>
              <w:left w:val="nil"/>
              <w:bottom w:val="single" w:sz="6" w:space="0" w:color="auto"/>
              <w:right w:val="nil"/>
            </w:tcBorders>
            <w:shd w:val="clear" w:color="auto" w:fill="D9D9D9" w:themeFill="background1" w:themeFillShade="D9"/>
          </w:tcPr>
          <w:p w14:paraId="57264BCF" w14:textId="02C90DA7" w:rsidR="00EA66D6" w:rsidRDefault="00EA66D6" w:rsidP="00042B71">
            <w:r>
              <w:rPr>
                <w:b/>
                <w:bCs/>
                <w:sz w:val="20"/>
                <w:szCs w:val="20"/>
              </w:rPr>
              <w:t>(continued)</w:t>
            </w:r>
          </w:p>
        </w:tc>
        <w:tc>
          <w:tcPr>
            <w:tcW w:w="1440" w:type="dxa"/>
            <w:tcBorders>
              <w:top w:val="single" w:sz="6" w:space="0" w:color="auto"/>
              <w:left w:val="nil"/>
              <w:bottom w:val="single" w:sz="6" w:space="0" w:color="auto"/>
            </w:tcBorders>
            <w:shd w:val="clear" w:color="auto" w:fill="D9D9D9" w:themeFill="background1" w:themeFillShade="D9"/>
          </w:tcPr>
          <w:p w14:paraId="73371BEE" w14:textId="77777777" w:rsidR="00EA66D6" w:rsidRDefault="00EA66D6" w:rsidP="00042B71"/>
        </w:tc>
      </w:tr>
      <w:tr w:rsidR="00EA66D6" w14:paraId="34453E44" w14:textId="77777777" w:rsidTr="00EA66D6">
        <w:trPr>
          <w:cantSplit/>
          <w:tblHeader/>
        </w:trPr>
        <w:tc>
          <w:tcPr>
            <w:tcW w:w="1440" w:type="dxa"/>
            <w:tcBorders>
              <w:top w:val="nil"/>
              <w:bottom w:val="single" w:sz="6" w:space="0" w:color="auto"/>
            </w:tcBorders>
            <w:shd w:val="clear" w:color="auto" w:fill="D9D9D9" w:themeFill="background1" w:themeFillShade="D9"/>
            <w:vAlign w:val="bottom"/>
          </w:tcPr>
          <w:p w14:paraId="7B410EBF" w14:textId="55D2878B" w:rsidR="00EA66D6" w:rsidRDefault="00EA66D6" w:rsidP="00EA66D6">
            <w:pPr>
              <w:jc w:val="center"/>
            </w:pPr>
            <w:r w:rsidRPr="00105561">
              <w:rPr>
                <w:rFonts w:cs="Times New Roman"/>
                <w:b/>
                <w:sz w:val="20"/>
                <w:szCs w:val="20"/>
              </w:rPr>
              <w:t>Unit ID No.</w:t>
            </w:r>
          </w:p>
        </w:tc>
        <w:tc>
          <w:tcPr>
            <w:tcW w:w="1440" w:type="dxa"/>
            <w:tcBorders>
              <w:top w:val="nil"/>
              <w:bottom w:val="single" w:sz="6" w:space="0" w:color="auto"/>
            </w:tcBorders>
            <w:shd w:val="clear" w:color="auto" w:fill="D9D9D9" w:themeFill="background1" w:themeFillShade="D9"/>
            <w:vAlign w:val="bottom"/>
          </w:tcPr>
          <w:p w14:paraId="09DFAA21" w14:textId="08A6B4FE" w:rsidR="00EA66D6" w:rsidRDefault="00EA66D6" w:rsidP="00EA66D6">
            <w:pPr>
              <w:jc w:val="center"/>
            </w:pPr>
            <w:r w:rsidRPr="001631E1">
              <w:rPr>
                <w:b/>
                <w:bCs/>
                <w:color w:val="auto"/>
                <w:sz w:val="20"/>
                <w:szCs w:val="20"/>
              </w:rPr>
              <w:t>SOP/</w:t>
            </w:r>
            <w:r w:rsidRPr="00105561">
              <w:rPr>
                <w:rFonts w:cs="Times New Roman"/>
                <w:b/>
                <w:sz w:val="20"/>
                <w:szCs w:val="20"/>
              </w:rPr>
              <w:t>GOP Index No.</w:t>
            </w:r>
          </w:p>
        </w:tc>
        <w:tc>
          <w:tcPr>
            <w:tcW w:w="1440" w:type="dxa"/>
            <w:tcBorders>
              <w:top w:val="single" w:sz="6" w:space="0" w:color="auto"/>
            </w:tcBorders>
            <w:shd w:val="clear" w:color="auto" w:fill="D9D9D9" w:themeFill="background1" w:themeFillShade="D9"/>
            <w:vAlign w:val="bottom"/>
          </w:tcPr>
          <w:p w14:paraId="648E6776" w14:textId="4AC276C4" w:rsidR="00EA66D6" w:rsidRDefault="00EA66D6" w:rsidP="00EA66D6">
            <w:pPr>
              <w:jc w:val="center"/>
            </w:pPr>
            <w:r w:rsidRPr="00B15C2B">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462411E7" w14:textId="215310FA" w:rsidR="00EA66D6" w:rsidRDefault="00EA66D6" w:rsidP="00EA66D6">
            <w:pPr>
              <w:jc w:val="center"/>
            </w:pPr>
            <w:r w:rsidRPr="00B15C2B">
              <w:rPr>
                <w:b/>
                <w:bCs/>
                <w:sz w:val="20"/>
                <w:szCs w:val="20"/>
              </w:rPr>
              <w:t>AMEL</w:t>
            </w:r>
          </w:p>
        </w:tc>
        <w:tc>
          <w:tcPr>
            <w:tcW w:w="1440" w:type="dxa"/>
            <w:tcBorders>
              <w:top w:val="single" w:sz="6" w:space="0" w:color="auto"/>
            </w:tcBorders>
            <w:shd w:val="clear" w:color="auto" w:fill="D9D9D9" w:themeFill="background1" w:themeFillShade="D9"/>
            <w:vAlign w:val="bottom"/>
          </w:tcPr>
          <w:p w14:paraId="70CFA44E" w14:textId="0ABEFD26" w:rsidR="00EA66D6" w:rsidRDefault="00EA66D6" w:rsidP="00EA66D6">
            <w:pPr>
              <w:jc w:val="center"/>
            </w:pPr>
            <w:r w:rsidRPr="00B15C2B">
              <w:rPr>
                <w:b/>
                <w:bCs/>
                <w:sz w:val="20"/>
                <w:szCs w:val="20"/>
              </w:rPr>
              <w:t>AMEL ID No.</w:t>
            </w:r>
          </w:p>
        </w:tc>
        <w:tc>
          <w:tcPr>
            <w:tcW w:w="1440" w:type="dxa"/>
            <w:tcBorders>
              <w:top w:val="single" w:sz="6" w:space="0" w:color="auto"/>
            </w:tcBorders>
            <w:shd w:val="clear" w:color="auto" w:fill="D9D9D9" w:themeFill="background1" w:themeFillShade="D9"/>
            <w:vAlign w:val="bottom"/>
          </w:tcPr>
          <w:p w14:paraId="68DF38EC" w14:textId="5C02425E" w:rsidR="00EA66D6" w:rsidRDefault="00EA66D6" w:rsidP="00EA66D6">
            <w:pPr>
              <w:jc w:val="center"/>
            </w:pPr>
            <w:r w:rsidRPr="00B15C2B">
              <w:rPr>
                <w:b/>
                <w:bCs/>
                <w:sz w:val="20"/>
                <w:szCs w:val="20"/>
              </w:rPr>
              <w:t>Complying with 60.482-8a</w:t>
            </w:r>
          </w:p>
        </w:tc>
        <w:tc>
          <w:tcPr>
            <w:tcW w:w="1440" w:type="dxa"/>
            <w:tcBorders>
              <w:top w:val="single" w:sz="6" w:space="0" w:color="auto"/>
            </w:tcBorders>
            <w:shd w:val="clear" w:color="auto" w:fill="D9D9D9" w:themeFill="background1" w:themeFillShade="D9"/>
            <w:vAlign w:val="bottom"/>
          </w:tcPr>
          <w:p w14:paraId="5697A7D9" w14:textId="5DB8E664" w:rsidR="00EA66D6" w:rsidRDefault="00EA66D6" w:rsidP="00EA66D6">
            <w:pPr>
              <w:jc w:val="center"/>
            </w:pPr>
            <w:r w:rsidRPr="00B15C2B">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130F222D" w14:textId="196B66CB" w:rsidR="00EA66D6" w:rsidRDefault="00EA66D6" w:rsidP="00EA66D6">
            <w:pPr>
              <w:jc w:val="center"/>
            </w:pPr>
            <w:r w:rsidRPr="00B15C2B">
              <w:rPr>
                <w:b/>
                <w:bCs/>
                <w:sz w:val="20"/>
                <w:szCs w:val="20"/>
              </w:rPr>
              <w:t>AMEL</w:t>
            </w:r>
          </w:p>
        </w:tc>
        <w:tc>
          <w:tcPr>
            <w:tcW w:w="1440" w:type="dxa"/>
            <w:tcBorders>
              <w:top w:val="single" w:sz="6" w:space="0" w:color="auto"/>
            </w:tcBorders>
            <w:shd w:val="clear" w:color="auto" w:fill="D9D9D9" w:themeFill="background1" w:themeFillShade="D9"/>
            <w:vAlign w:val="bottom"/>
          </w:tcPr>
          <w:p w14:paraId="469ED2DE" w14:textId="485332C4" w:rsidR="00EA66D6" w:rsidRDefault="00EA66D6" w:rsidP="00EA66D6">
            <w:pPr>
              <w:jc w:val="center"/>
            </w:pPr>
            <w:r w:rsidRPr="00B15C2B">
              <w:rPr>
                <w:b/>
                <w:bCs/>
                <w:sz w:val="20"/>
                <w:szCs w:val="20"/>
              </w:rPr>
              <w:t>AMEL ID No.</w:t>
            </w:r>
          </w:p>
        </w:tc>
        <w:tc>
          <w:tcPr>
            <w:tcW w:w="1440" w:type="dxa"/>
            <w:tcBorders>
              <w:top w:val="single" w:sz="6" w:space="0" w:color="auto"/>
            </w:tcBorders>
            <w:shd w:val="clear" w:color="auto" w:fill="D9D9D9" w:themeFill="background1" w:themeFillShade="D9"/>
            <w:vAlign w:val="bottom"/>
          </w:tcPr>
          <w:p w14:paraId="560C632B" w14:textId="3ACF6BCF" w:rsidR="00EA66D6" w:rsidRDefault="00EA66D6" w:rsidP="00EA66D6">
            <w:pPr>
              <w:jc w:val="center"/>
            </w:pPr>
            <w:r w:rsidRPr="00B15C2B">
              <w:rPr>
                <w:b/>
                <w:bCs/>
                <w:sz w:val="20"/>
                <w:szCs w:val="20"/>
              </w:rPr>
              <w:t>Complying with 60.482-8a</w:t>
            </w:r>
          </w:p>
        </w:tc>
      </w:tr>
      <w:tr w:rsidR="00EA66D6" w14:paraId="46D906B7" w14:textId="77777777" w:rsidTr="00E37182">
        <w:trPr>
          <w:cantSplit/>
          <w:trHeight w:val="288"/>
          <w:tblHeader/>
        </w:trPr>
        <w:tc>
          <w:tcPr>
            <w:tcW w:w="1440" w:type="dxa"/>
            <w:tcBorders>
              <w:top w:val="single" w:sz="6" w:space="0" w:color="auto"/>
            </w:tcBorders>
          </w:tcPr>
          <w:p w14:paraId="5F7281C8" w14:textId="77777777" w:rsidR="00EA66D6" w:rsidRDefault="00EA66D6" w:rsidP="00042B71"/>
        </w:tc>
        <w:tc>
          <w:tcPr>
            <w:tcW w:w="1440" w:type="dxa"/>
            <w:tcBorders>
              <w:top w:val="single" w:sz="6" w:space="0" w:color="auto"/>
            </w:tcBorders>
          </w:tcPr>
          <w:p w14:paraId="46E9AFA5" w14:textId="77777777" w:rsidR="00EA66D6" w:rsidRDefault="00EA66D6" w:rsidP="00042B71"/>
        </w:tc>
        <w:tc>
          <w:tcPr>
            <w:tcW w:w="1440" w:type="dxa"/>
          </w:tcPr>
          <w:p w14:paraId="0E042C8E" w14:textId="77777777" w:rsidR="00EA66D6" w:rsidRDefault="00EA66D6" w:rsidP="00042B71"/>
        </w:tc>
        <w:tc>
          <w:tcPr>
            <w:tcW w:w="1440" w:type="dxa"/>
          </w:tcPr>
          <w:p w14:paraId="512DEE5F" w14:textId="77777777" w:rsidR="00EA66D6" w:rsidRDefault="00EA66D6" w:rsidP="00042B71"/>
        </w:tc>
        <w:tc>
          <w:tcPr>
            <w:tcW w:w="1440" w:type="dxa"/>
          </w:tcPr>
          <w:p w14:paraId="6A1E817C" w14:textId="77777777" w:rsidR="00EA66D6" w:rsidRDefault="00EA66D6" w:rsidP="00042B71"/>
        </w:tc>
        <w:tc>
          <w:tcPr>
            <w:tcW w:w="1440" w:type="dxa"/>
          </w:tcPr>
          <w:p w14:paraId="2F5A5D1F" w14:textId="77777777" w:rsidR="00EA66D6" w:rsidRDefault="00EA66D6" w:rsidP="00042B71"/>
        </w:tc>
        <w:tc>
          <w:tcPr>
            <w:tcW w:w="1440" w:type="dxa"/>
          </w:tcPr>
          <w:p w14:paraId="38B33764" w14:textId="77777777" w:rsidR="00EA66D6" w:rsidRDefault="00EA66D6" w:rsidP="00042B71"/>
        </w:tc>
        <w:tc>
          <w:tcPr>
            <w:tcW w:w="1440" w:type="dxa"/>
          </w:tcPr>
          <w:p w14:paraId="4E60DBF5" w14:textId="77777777" w:rsidR="00EA66D6" w:rsidRDefault="00EA66D6" w:rsidP="00042B71"/>
        </w:tc>
        <w:tc>
          <w:tcPr>
            <w:tcW w:w="1440" w:type="dxa"/>
          </w:tcPr>
          <w:p w14:paraId="74E31DAB" w14:textId="77777777" w:rsidR="00EA66D6" w:rsidRDefault="00EA66D6" w:rsidP="00042B71"/>
        </w:tc>
        <w:tc>
          <w:tcPr>
            <w:tcW w:w="1440" w:type="dxa"/>
          </w:tcPr>
          <w:p w14:paraId="47F616E4" w14:textId="77777777" w:rsidR="00EA66D6" w:rsidRDefault="00EA66D6" w:rsidP="00042B71"/>
        </w:tc>
      </w:tr>
      <w:tr w:rsidR="00EA66D6" w14:paraId="5B82DE32" w14:textId="77777777" w:rsidTr="00E37182">
        <w:trPr>
          <w:cantSplit/>
          <w:trHeight w:val="288"/>
          <w:tblHeader/>
        </w:trPr>
        <w:tc>
          <w:tcPr>
            <w:tcW w:w="1440" w:type="dxa"/>
          </w:tcPr>
          <w:p w14:paraId="0EE364D0" w14:textId="77777777" w:rsidR="00EA66D6" w:rsidRDefault="00EA66D6" w:rsidP="00042B71"/>
        </w:tc>
        <w:tc>
          <w:tcPr>
            <w:tcW w:w="1440" w:type="dxa"/>
          </w:tcPr>
          <w:p w14:paraId="449F3A3B" w14:textId="77777777" w:rsidR="00EA66D6" w:rsidRDefault="00EA66D6" w:rsidP="00042B71"/>
        </w:tc>
        <w:tc>
          <w:tcPr>
            <w:tcW w:w="1440" w:type="dxa"/>
          </w:tcPr>
          <w:p w14:paraId="2B89CBE4" w14:textId="77777777" w:rsidR="00EA66D6" w:rsidRDefault="00EA66D6" w:rsidP="00042B71"/>
        </w:tc>
        <w:tc>
          <w:tcPr>
            <w:tcW w:w="1440" w:type="dxa"/>
          </w:tcPr>
          <w:p w14:paraId="605FB73A" w14:textId="77777777" w:rsidR="00EA66D6" w:rsidRDefault="00EA66D6" w:rsidP="00042B71"/>
        </w:tc>
        <w:tc>
          <w:tcPr>
            <w:tcW w:w="1440" w:type="dxa"/>
          </w:tcPr>
          <w:p w14:paraId="53051E43" w14:textId="77777777" w:rsidR="00EA66D6" w:rsidRDefault="00EA66D6" w:rsidP="00042B71"/>
        </w:tc>
        <w:tc>
          <w:tcPr>
            <w:tcW w:w="1440" w:type="dxa"/>
          </w:tcPr>
          <w:p w14:paraId="0666C34A" w14:textId="77777777" w:rsidR="00EA66D6" w:rsidRDefault="00EA66D6" w:rsidP="00042B71"/>
        </w:tc>
        <w:tc>
          <w:tcPr>
            <w:tcW w:w="1440" w:type="dxa"/>
          </w:tcPr>
          <w:p w14:paraId="2F5EA448" w14:textId="77777777" w:rsidR="00EA66D6" w:rsidRDefault="00EA66D6" w:rsidP="00042B71"/>
        </w:tc>
        <w:tc>
          <w:tcPr>
            <w:tcW w:w="1440" w:type="dxa"/>
          </w:tcPr>
          <w:p w14:paraId="5CD1330C" w14:textId="77777777" w:rsidR="00EA66D6" w:rsidRDefault="00EA66D6" w:rsidP="00042B71"/>
        </w:tc>
        <w:tc>
          <w:tcPr>
            <w:tcW w:w="1440" w:type="dxa"/>
          </w:tcPr>
          <w:p w14:paraId="60A04BD8" w14:textId="77777777" w:rsidR="00EA66D6" w:rsidRDefault="00EA66D6" w:rsidP="00042B71"/>
        </w:tc>
        <w:tc>
          <w:tcPr>
            <w:tcW w:w="1440" w:type="dxa"/>
          </w:tcPr>
          <w:p w14:paraId="008A7A4F" w14:textId="77777777" w:rsidR="00EA66D6" w:rsidRDefault="00EA66D6" w:rsidP="00042B71"/>
        </w:tc>
      </w:tr>
      <w:tr w:rsidR="00EA66D6" w14:paraId="11CB3AFA" w14:textId="77777777" w:rsidTr="00E37182">
        <w:trPr>
          <w:cantSplit/>
          <w:trHeight w:val="288"/>
          <w:tblHeader/>
        </w:trPr>
        <w:tc>
          <w:tcPr>
            <w:tcW w:w="1440" w:type="dxa"/>
          </w:tcPr>
          <w:p w14:paraId="46931887" w14:textId="77777777" w:rsidR="00EA66D6" w:rsidRDefault="00EA66D6" w:rsidP="00042B71"/>
        </w:tc>
        <w:tc>
          <w:tcPr>
            <w:tcW w:w="1440" w:type="dxa"/>
          </w:tcPr>
          <w:p w14:paraId="1420DBB9" w14:textId="77777777" w:rsidR="00EA66D6" w:rsidRDefault="00EA66D6" w:rsidP="00042B71"/>
        </w:tc>
        <w:tc>
          <w:tcPr>
            <w:tcW w:w="1440" w:type="dxa"/>
          </w:tcPr>
          <w:p w14:paraId="4B99F22B" w14:textId="77777777" w:rsidR="00EA66D6" w:rsidRDefault="00EA66D6" w:rsidP="00042B71"/>
        </w:tc>
        <w:tc>
          <w:tcPr>
            <w:tcW w:w="1440" w:type="dxa"/>
          </w:tcPr>
          <w:p w14:paraId="6BEC2AAB" w14:textId="77777777" w:rsidR="00EA66D6" w:rsidRDefault="00EA66D6" w:rsidP="00042B71"/>
        </w:tc>
        <w:tc>
          <w:tcPr>
            <w:tcW w:w="1440" w:type="dxa"/>
          </w:tcPr>
          <w:p w14:paraId="5E2DD429" w14:textId="77777777" w:rsidR="00EA66D6" w:rsidRDefault="00EA66D6" w:rsidP="00042B71"/>
        </w:tc>
        <w:tc>
          <w:tcPr>
            <w:tcW w:w="1440" w:type="dxa"/>
          </w:tcPr>
          <w:p w14:paraId="1F31146B" w14:textId="77777777" w:rsidR="00EA66D6" w:rsidRDefault="00EA66D6" w:rsidP="00042B71"/>
        </w:tc>
        <w:tc>
          <w:tcPr>
            <w:tcW w:w="1440" w:type="dxa"/>
          </w:tcPr>
          <w:p w14:paraId="38E91973" w14:textId="77777777" w:rsidR="00EA66D6" w:rsidRDefault="00EA66D6" w:rsidP="00042B71"/>
        </w:tc>
        <w:tc>
          <w:tcPr>
            <w:tcW w:w="1440" w:type="dxa"/>
          </w:tcPr>
          <w:p w14:paraId="61821CAE" w14:textId="77777777" w:rsidR="00EA66D6" w:rsidRDefault="00EA66D6" w:rsidP="00042B71"/>
        </w:tc>
        <w:tc>
          <w:tcPr>
            <w:tcW w:w="1440" w:type="dxa"/>
          </w:tcPr>
          <w:p w14:paraId="57931920" w14:textId="77777777" w:rsidR="00EA66D6" w:rsidRDefault="00EA66D6" w:rsidP="00042B71"/>
        </w:tc>
        <w:tc>
          <w:tcPr>
            <w:tcW w:w="1440" w:type="dxa"/>
          </w:tcPr>
          <w:p w14:paraId="4137B944" w14:textId="77777777" w:rsidR="00EA66D6" w:rsidRDefault="00EA66D6" w:rsidP="00042B71"/>
        </w:tc>
      </w:tr>
      <w:tr w:rsidR="00EA66D6" w14:paraId="66C0534A" w14:textId="77777777" w:rsidTr="00E37182">
        <w:trPr>
          <w:cantSplit/>
          <w:trHeight w:val="288"/>
          <w:tblHeader/>
        </w:trPr>
        <w:tc>
          <w:tcPr>
            <w:tcW w:w="1440" w:type="dxa"/>
          </w:tcPr>
          <w:p w14:paraId="3CA2310F" w14:textId="77777777" w:rsidR="00EA66D6" w:rsidRDefault="00EA66D6" w:rsidP="00042B71"/>
        </w:tc>
        <w:tc>
          <w:tcPr>
            <w:tcW w:w="1440" w:type="dxa"/>
          </w:tcPr>
          <w:p w14:paraId="3540D4AE" w14:textId="77777777" w:rsidR="00EA66D6" w:rsidRDefault="00EA66D6" w:rsidP="00042B71"/>
        </w:tc>
        <w:tc>
          <w:tcPr>
            <w:tcW w:w="1440" w:type="dxa"/>
          </w:tcPr>
          <w:p w14:paraId="132BF4F3" w14:textId="77777777" w:rsidR="00EA66D6" w:rsidRDefault="00EA66D6" w:rsidP="00042B71"/>
        </w:tc>
        <w:tc>
          <w:tcPr>
            <w:tcW w:w="1440" w:type="dxa"/>
          </w:tcPr>
          <w:p w14:paraId="1860CAAC" w14:textId="77777777" w:rsidR="00EA66D6" w:rsidRDefault="00EA66D6" w:rsidP="00042B71"/>
        </w:tc>
        <w:tc>
          <w:tcPr>
            <w:tcW w:w="1440" w:type="dxa"/>
          </w:tcPr>
          <w:p w14:paraId="544BEB65" w14:textId="77777777" w:rsidR="00EA66D6" w:rsidRDefault="00EA66D6" w:rsidP="00042B71"/>
        </w:tc>
        <w:tc>
          <w:tcPr>
            <w:tcW w:w="1440" w:type="dxa"/>
          </w:tcPr>
          <w:p w14:paraId="7F926365" w14:textId="77777777" w:rsidR="00EA66D6" w:rsidRDefault="00EA66D6" w:rsidP="00042B71"/>
        </w:tc>
        <w:tc>
          <w:tcPr>
            <w:tcW w:w="1440" w:type="dxa"/>
          </w:tcPr>
          <w:p w14:paraId="2DFC1480" w14:textId="77777777" w:rsidR="00EA66D6" w:rsidRDefault="00EA66D6" w:rsidP="00042B71"/>
        </w:tc>
        <w:tc>
          <w:tcPr>
            <w:tcW w:w="1440" w:type="dxa"/>
          </w:tcPr>
          <w:p w14:paraId="3AAB4140" w14:textId="77777777" w:rsidR="00EA66D6" w:rsidRDefault="00EA66D6" w:rsidP="00042B71"/>
        </w:tc>
        <w:tc>
          <w:tcPr>
            <w:tcW w:w="1440" w:type="dxa"/>
          </w:tcPr>
          <w:p w14:paraId="56F30A6B" w14:textId="77777777" w:rsidR="00EA66D6" w:rsidRDefault="00EA66D6" w:rsidP="00042B71"/>
        </w:tc>
        <w:tc>
          <w:tcPr>
            <w:tcW w:w="1440" w:type="dxa"/>
          </w:tcPr>
          <w:p w14:paraId="44E3805D" w14:textId="77777777" w:rsidR="00EA66D6" w:rsidRDefault="00EA66D6" w:rsidP="00042B71"/>
        </w:tc>
      </w:tr>
      <w:tr w:rsidR="00EA66D6" w14:paraId="644F30C7" w14:textId="77777777" w:rsidTr="00E37182">
        <w:trPr>
          <w:cantSplit/>
          <w:trHeight w:val="288"/>
          <w:tblHeader/>
        </w:trPr>
        <w:tc>
          <w:tcPr>
            <w:tcW w:w="1440" w:type="dxa"/>
          </w:tcPr>
          <w:p w14:paraId="7B48201C" w14:textId="77777777" w:rsidR="00EA66D6" w:rsidRDefault="00EA66D6" w:rsidP="00042B71"/>
        </w:tc>
        <w:tc>
          <w:tcPr>
            <w:tcW w:w="1440" w:type="dxa"/>
          </w:tcPr>
          <w:p w14:paraId="1904D766" w14:textId="77777777" w:rsidR="00EA66D6" w:rsidRDefault="00EA66D6" w:rsidP="00042B71"/>
        </w:tc>
        <w:tc>
          <w:tcPr>
            <w:tcW w:w="1440" w:type="dxa"/>
          </w:tcPr>
          <w:p w14:paraId="69C81608" w14:textId="77777777" w:rsidR="00EA66D6" w:rsidRDefault="00EA66D6" w:rsidP="00042B71"/>
        </w:tc>
        <w:tc>
          <w:tcPr>
            <w:tcW w:w="1440" w:type="dxa"/>
          </w:tcPr>
          <w:p w14:paraId="3C0210AA" w14:textId="77777777" w:rsidR="00EA66D6" w:rsidRDefault="00EA66D6" w:rsidP="00042B71"/>
        </w:tc>
        <w:tc>
          <w:tcPr>
            <w:tcW w:w="1440" w:type="dxa"/>
          </w:tcPr>
          <w:p w14:paraId="364628D8" w14:textId="77777777" w:rsidR="00EA66D6" w:rsidRDefault="00EA66D6" w:rsidP="00042B71"/>
        </w:tc>
        <w:tc>
          <w:tcPr>
            <w:tcW w:w="1440" w:type="dxa"/>
          </w:tcPr>
          <w:p w14:paraId="3C99AD34" w14:textId="77777777" w:rsidR="00EA66D6" w:rsidRDefault="00EA66D6" w:rsidP="00042B71"/>
        </w:tc>
        <w:tc>
          <w:tcPr>
            <w:tcW w:w="1440" w:type="dxa"/>
          </w:tcPr>
          <w:p w14:paraId="6E966959" w14:textId="77777777" w:rsidR="00EA66D6" w:rsidRDefault="00EA66D6" w:rsidP="00042B71"/>
        </w:tc>
        <w:tc>
          <w:tcPr>
            <w:tcW w:w="1440" w:type="dxa"/>
          </w:tcPr>
          <w:p w14:paraId="1B5463C9" w14:textId="77777777" w:rsidR="00EA66D6" w:rsidRDefault="00EA66D6" w:rsidP="00042B71"/>
        </w:tc>
        <w:tc>
          <w:tcPr>
            <w:tcW w:w="1440" w:type="dxa"/>
          </w:tcPr>
          <w:p w14:paraId="0F84D197" w14:textId="77777777" w:rsidR="00EA66D6" w:rsidRDefault="00EA66D6" w:rsidP="00042B71"/>
        </w:tc>
        <w:tc>
          <w:tcPr>
            <w:tcW w:w="1440" w:type="dxa"/>
          </w:tcPr>
          <w:p w14:paraId="756950D7" w14:textId="77777777" w:rsidR="00EA66D6" w:rsidRDefault="00EA66D6" w:rsidP="00042B71"/>
        </w:tc>
      </w:tr>
      <w:tr w:rsidR="00EA66D6" w14:paraId="634FCF76" w14:textId="77777777" w:rsidTr="00E37182">
        <w:trPr>
          <w:cantSplit/>
          <w:trHeight w:val="288"/>
          <w:tblHeader/>
        </w:trPr>
        <w:tc>
          <w:tcPr>
            <w:tcW w:w="1440" w:type="dxa"/>
          </w:tcPr>
          <w:p w14:paraId="4D0F390E" w14:textId="77777777" w:rsidR="00EA66D6" w:rsidRDefault="00EA66D6" w:rsidP="00042B71"/>
        </w:tc>
        <w:tc>
          <w:tcPr>
            <w:tcW w:w="1440" w:type="dxa"/>
          </w:tcPr>
          <w:p w14:paraId="5C0CA41A" w14:textId="77777777" w:rsidR="00EA66D6" w:rsidRDefault="00EA66D6" w:rsidP="00042B71"/>
        </w:tc>
        <w:tc>
          <w:tcPr>
            <w:tcW w:w="1440" w:type="dxa"/>
          </w:tcPr>
          <w:p w14:paraId="6C00675D" w14:textId="77777777" w:rsidR="00EA66D6" w:rsidRDefault="00EA66D6" w:rsidP="00042B71"/>
        </w:tc>
        <w:tc>
          <w:tcPr>
            <w:tcW w:w="1440" w:type="dxa"/>
          </w:tcPr>
          <w:p w14:paraId="668A4688" w14:textId="77777777" w:rsidR="00EA66D6" w:rsidRDefault="00EA66D6" w:rsidP="00042B71"/>
        </w:tc>
        <w:tc>
          <w:tcPr>
            <w:tcW w:w="1440" w:type="dxa"/>
          </w:tcPr>
          <w:p w14:paraId="61C0B109" w14:textId="77777777" w:rsidR="00EA66D6" w:rsidRDefault="00EA66D6" w:rsidP="00042B71"/>
        </w:tc>
        <w:tc>
          <w:tcPr>
            <w:tcW w:w="1440" w:type="dxa"/>
          </w:tcPr>
          <w:p w14:paraId="38549A1C" w14:textId="77777777" w:rsidR="00EA66D6" w:rsidRDefault="00EA66D6" w:rsidP="00042B71"/>
        </w:tc>
        <w:tc>
          <w:tcPr>
            <w:tcW w:w="1440" w:type="dxa"/>
          </w:tcPr>
          <w:p w14:paraId="20A8F6F8" w14:textId="77777777" w:rsidR="00EA66D6" w:rsidRDefault="00EA66D6" w:rsidP="00042B71"/>
        </w:tc>
        <w:tc>
          <w:tcPr>
            <w:tcW w:w="1440" w:type="dxa"/>
          </w:tcPr>
          <w:p w14:paraId="0D1756EC" w14:textId="77777777" w:rsidR="00EA66D6" w:rsidRDefault="00EA66D6" w:rsidP="00042B71"/>
        </w:tc>
        <w:tc>
          <w:tcPr>
            <w:tcW w:w="1440" w:type="dxa"/>
          </w:tcPr>
          <w:p w14:paraId="536E5282" w14:textId="77777777" w:rsidR="00EA66D6" w:rsidRDefault="00EA66D6" w:rsidP="00042B71"/>
        </w:tc>
        <w:tc>
          <w:tcPr>
            <w:tcW w:w="1440" w:type="dxa"/>
          </w:tcPr>
          <w:p w14:paraId="4A601699" w14:textId="77777777" w:rsidR="00EA66D6" w:rsidRDefault="00EA66D6" w:rsidP="00042B71"/>
        </w:tc>
      </w:tr>
      <w:tr w:rsidR="00EA66D6" w14:paraId="3264B07A" w14:textId="77777777" w:rsidTr="00E37182">
        <w:trPr>
          <w:cantSplit/>
          <w:trHeight w:val="288"/>
          <w:tblHeader/>
        </w:trPr>
        <w:tc>
          <w:tcPr>
            <w:tcW w:w="1440" w:type="dxa"/>
          </w:tcPr>
          <w:p w14:paraId="07D6C095" w14:textId="77777777" w:rsidR="00EA66D6" w:rsidRDefault="00EA66D6" w:rsidP="00042B71"/>
        </w:tc>
        <w:tc>
          <w:tcPr>
            <w:tcW w:w="1440" w:type="dxa"/>
          </w:tcPr>
          <w:p w14:paraId="54A6B805" w14:textId="77777777" w:rsidR="00EA66D6" w:rsidRDefault="00EA66D6" w:rsidP="00042B71"/>
        </w:tc>
        <w:tc>
          <w:tcPr>
            <w:tcW w:w="1440" w:type="dxa"/>
          </w:tcPr>
          <w:p w14:paraId="1AEE71E2" w14:textId="77777777" w:rsidR="00EA66D6" w:rsidRDefault="00EA66D6" w:rsidP="00042B71"/>
        </w:tc>
        <w:tc>
          <w:tcPr>
            <w:tcW w:w="1440" w:type="dxa"/>
          </w:tcPr>
          <w:p w14:paraId="4893AB51" w14:textId="77777777" w:rsidR="00EA66D6" w:rsidRDefault="00EA66D6" w:rsidP="00042B71"/>
        </w:tc>
        <w:tc>
          <w:tcPr>
            <w:tcW w:w="1440" w:type="dxa"/>
          </w:tcPr>
          <w:p w14:paraId="64200F73" w14:textId="77777777" w:rsidR="00EA66D6" w:rsidRDefault="00EA66D6" w:rsidP="00042B71"/>
        </w:tc>
        <w:tc>
          <w:tcPr>
            <w:tcW w:w="1440" w:type="dxa"/>
          </w:tcPr>
          <w:p w14:paraId="3CFDA47D" w14:textId="77777777" w:rsidR="00EA66D6" w:rsidRDefault="00EA66D6" w:rsidP="00042B71"/>
        </w:tc>
        <w:tc>
          <w:tcPr>
            <w:tcW w:w="1440" w:type="dxa"/>
          </w:tcPr>
          <w:p w14:paraId="699C36F5" w14:textId="77777777" w:rsidR="00EA66D6" w:rsidRDefault="00EA66D6" w:rsidP="00042B71"/>
        </w:tc>
        <w:tc>
          <w:tcPr>
            <w:tcW w:w="1440" w:type="dxa"/>
          </w:tcPr>
          <w:p w14:paraId="28F55642" w14:textId="77777777" w:rsidR="00EA66D6" w:rsidRDefault="00EA66D6" w:rsidP="00042B71"/>
        </w:tc>
        <w:tc>
          <w:tcPr>
            <w:tcW w:w="1440" w:type="dxa"/>
          </w:tcPr>
          <w:p w14:paraId="66FAE21D" w14:textId="77777777" w:rsidR="00EA66D6" w:rsidRDefault="00EA66D6" w:rsidP="00042B71"/>
        </w:tc>
        <w:tc>
          <w:tcPr>
            <w:tcW w:w="1440" w:type="dxa"/>
          </w:tcPr>
          <w:p w14:paraId="41C15EF5" w14:textId="77777777" w:rsidR="00EA66D6" w:rsidRDefault="00EA66D6" w:rsidP="00042B71"/>
        </w:tc>
      </w:tr>
      <w:tr w:rsidR="00EA66D6" w14:paraId="52CC889A" w14:textId="77777777" w:rsidTr="00E37182">
        <w:trPr>
          <w:cantSplit/>
          <w:trHeight w:val="288"/>
          <w:tblHeader/>
        </w:trPr>
        <w:tc>
          <w:tcPr>
            <w:tcW w:w="1440" w:type="dxa"/>
          </w:tcPr>
          <w:p w14:paraId="5BD2F922" w14:textId="77777777" w:rsidR="00EA66D6" w:rsidRDefault="00EA66D6" w:rsidP="00042B71"/>
        </w:tc>
        <w:tc>
          <w:tcPr>
            <w:tcW w:w="1440" w:type="dxa"/>
          </w:tcPr>
          <w:p w14:paraId="47AC6BC3" w14:textId="77777777" w:rsidR="00EA66D6" w:rsidRDefault="00EA66D6" w:rsidP="00042B71"/>
        </w:tc>
        <w:tc>
          <w:tcPr>
            <w:tcW w:w="1440" w:type="dxa"/>
          </w:tcPr>
          <w:p w14:paraId="3CAEEC96" w14:textId="77777777" w:rsidR="00EA66D6" w:rsidRDefault="00EA66D6" w:rsidP="00042B71"/>
        </w:tc>
        <w:tc>
          <w:tcPr>
            <w:tcW w:w="1440" w:type="dxa"/>
          </w:tcPr>
          <w:p w14:paraId="1DB6FAAE" w14:textId="77777777" w:rsidR="00EA66D6" w:rsidRDefault="00EA66D6" w:rsidP="00042B71"/>
        </w:tc>
        <w:tc>
          <w:tcPr>
            <w:tcW w:w="1440" w:type="dxa"/>
          </w:tcPr>
          <w:p w14:paraId="0FBBA3EE" w14:textId="77777777" w:rsidR="00EA66D6" w:rsidRDefault="00EA66D6" w:rsidP="00042B71"/>
        </w:tc>
        <w:tc>
          <w:tcPr>
            <w:tcW w:w="1440" w:type="dxa"/>
          </w:tcPr>
          <w:p w14:paraId="2C8C9636" w14:textId="77777777" w:rsidR="00EA66D6" w:rsidRDefault="00EA66D6" w:rsidP="00042B71"/>
        </w:tc>
        <w:tc>
          <w:tcPr>
            <w:tcW w:w="1440" w:type="dxa"/>
          </w:tcPr>
          <w:p w14:paraId="286B6AAA" w14:textId="77777777" w:rsidR="00EA66D6" w:rsidRDefault="00EA66D6" w:rsidP="00042B71"/>
        </w:tc>
        <w:tc>
          <w:tcPr>
            <w:tcW w:w="1440" w:type="dxa"/>
          </w:tcPr>
          <w:p w14:paraId="3BE7B574" w14:textId="77777777" w:rsidR="00EA66D6" w:rsidRDefault="00EA66D6" w:rsidP="00042B71"/>
        </w:tc>
        <w:tc>
          <w:tcPr>
            <w:tcW w:w="1440" w:type="dxa"/>
          </w:tcPr>
          <w:p w14:paraId="4328F7BC" w14:textId="77777777" w:rsidR="00EA66D6" w:rsidRDefault="00EA66D6" w:rsidP="00042B71"/>
        </w:tc>
        <w:tc>
          <w:tcPr>
            <w:tcW w:w="1440" w:type="dxa"/>
          </w:tcPr>
          <w:p w14:paraId="15B4C3E9" w14:textId="77777777" w:rsidR="00EA66D6" w:rsidRDefault="00EA66D6" w:rsidP="00042B71"/>
        </w:tc>
      </w:tr>
      <w:tr w:rsidR="00EA66D6" w14:paraId="65431E36" w14:textId="77777777" w:rsidTr="00E37182">
        <w:trPr>
          <w:cantSplit/>
          <w:trHeight w:val="288"/>
          <w:tblHeader/>
        </w:trPr>
        <w:tc>
          <w:tcPr>
            <w:tcW w:w="1440" w:type="dxa"/>
          </w:tcPr>
          <w:p w14:paraId="0BA15650" w14:textId="77777777" w:rsidR="00EA66D6" w:rsidRDefault="00EA66D6" w:rsidP="00042B71"/>
        </w:tc>
        <w:tc>
          <w:tcPr>
            <w:tcW w:w="1440" w:type="dxa"/>
          </w:tcPr>
          <w:p w14:paraId="4778F0C9" w14:textId="77777777" w:rsidR="00EA66D6" w:rsidRDefault="00EA66D6" w:rsidP="00042B71"/>
        </w:tc>
        <w:tc>
          <w:tcPr>
            <w:tcW w:w="1440" w:type="dxa"/>
          </w:tcPr>
          <w:p w14:paraId="05BA31EE" w14:textId="77777777" w:rsidR="00EA66D6" w:rsidRDefault="00EA66D6" w:rsidP="00042B71"/>
        </w:tc>
        <w:tc>
          <w:tcPr>
            <w:tcW w:w="1440" w:type="dxa"/>
          </w:tcPr>
          <w:p w14:paraId="531A21F2" w14:textId="77777777" w:rsidR="00EA66D6" w:rsidRDefault="00EA66D6" w:rsidP="00042B71"/>
        </w:tc>
        <w:tc>
          <w:tcPr>
            <w:tcW w:w="1440" w:type="dxa"/>
          </w:tcPr>
          <w:p w14:paraId="2C951A61" w14:textId="77777777" w:rsidR="00EA66D6" w:rsidRDefault="00EA66D6" w:rsidP="00042B71"/>
        </w:tc>
        <w:tc>
          <w:tcPr>
            <w:tcW w:w="1440" w:type="dxa"/>
          </w:tcPr>
          <w:p w14:paraId="6F21D06E" w14:textId="77777777" w:rsidR="00EA66D6" w:rsidRDefault="00EA66D6" w:rsidP="00042B71"/>
        </w:tc>
        <w:tc>
          <w:tcPr>
            <w:tcW w:w="1440" w:type="dxa"/>
          </w:tcPr>
          <w:p w14:paraId="7F45F9F4" w14:textId="77777777" w:rsidR="00EA66D6" w:rsidRDefault="00EA66D6" w:rsidP="00042B71"/>
        </w:tc>
        <w:tc>
          <w:tcPr>
            <w:tcW w:w="1440" w:type="dxa"/>
          </w:tcPr>
          <w:p w14:paraId="3A92F85B" w14:textId="77777777" w:rsidR="00EA66D6" w:rsidRDefault="00EA66D6" w:rsidP="00042B71"/>
        </w:tc>
        <w:tc>
          <w:tcPr>
            <w:tcW w:w="1440" w:type="dxa"/>
          </w:tcPr>
          <w:p w14:paraId="334E987F" w14:textId="77777777" w:rsidR="00EA66D6" w:rsidRDefault="00EA66D6" w:rsidP="00042B71"/>
        </w:tc>
        <w:tc>
          <w:tcPr>
            <w:tcW w:w="1440" w:type="dxa"/>
          </w:tcPr>
          <w:p w14:paraId="693D0704" w14:textId="77777777" w:rsidR="00EA66D6" w:rsidRDefault="00EA66D6" w:rsidP="00042B71"/>
        </w:tc>
      </w:tr>
      <w:tr w:rsidR="00EA66D6" w14:paraId="2A640A3C" w14:textId="77777777" w:rsidTr="00E37182">
        <w:trPr>
          <w:cantSplit/>
          <w:trHeight w:val="288"/>
          <w:tblHeader/>
        </w:trPr>
        <w:tc>
          <w:tcPr>
            <w:tcW w:w="1440" w:type="dxa"/>
          </w:tcPr>
          <w:p w14:paraId="5AEADDD3" w14:textId="77777777" w:rsidR="00EA66D6" w:rsidRDefault="00EA66D6" w:rsidP="00042B71"/>
        </w:tc>
        <w:tc>
          <w:tcPr>
            <w:tcW w:w="1440" w:type="dxa"/>
          </w:tcPr>
          <w:p w14:paraId="7F4CCA2E" w14:textId="77777777" w:rsidR="00EA66D6" w:rsidRDefault="00EA66D6" w:rsidP="00042B71"/>
        </w:tc>
        <w:tc>
          <w:tcPr>
            <w:tcW w:w="1440" w:type="dxa"/>
          </w:tcPr>
          <w:p w14:paraId="3FF54172" w14:textId="77777777" w:rsidR="00EA66D6" w:rsidRDefault="00EA66D6" w:rsidP="00042B71"/>
        </w:tc>
        <w:tc>
          <w:tcPr>
            <w:tcW w:w="1440" w:type="dxa"/>
          </w:tcPr>
          <w:p w14:paraId="3EDC7A45" w14:textId="77777777" w:rsidR="00EA66D6" w:rsidRDefault="00EA66D6" w:rsidP="00042B71"/>
        </w:tc>
        <w:tc>
          <w:tcPr>
            <w:tcW w:w="1440" w:type="dxa"/>
          </w:tcPr>
          <w:p w14:paraId="2B4B8A53" w14:textId="77777777" w:rsidR="00EA66D6" w:rsidRDefault="00EA66D6" w:rsidP="00042B71"/>
        </w:tc>
        <w:tc>
          <w:tcPr>
            <w:tcW w:w="1440" w:type="dxa"/>
          </w:tcPr>
          <w:p w14:paraId="0C066327" w14:textId="77777777" w:rsidR="00EA66D6" w:rsidRDefault="00EA66D6" w:rsidP="00042B71"/>
        </w:tc>
        <w:tc>
          <w:tcPr>
            <w:tcW w:w="1440" w:type="dxa"/>
          </w:tcPr>
          <w:p w14:paraId="6C169034" w14:textId="77777777" w:rsidR="00EA66D6" w:rsidRDefault="00EA66D6" w:rsidP="00042B71"/>
        </w:tc>
        <w:tc>
          <w:tcPr>
            <w:tcW w:w="1440" w:type="dxa"/>
          </w:tcPr>
          <w:p w14:paraId="38A70E35" w14:textId="77777777" w:rsidR="00EA66D6" w:rsidRDefault="00EA66D6" w:rsidP="00042B71"/>
        </w:tc>
        <w:tc>
          <w:tcPr>
            <w:tcW w:w="1440" w:type="dxa"/>
          </w:tcPr>
          <w:p w14:paraId="7BD8CFB5" w14:textId="77777777" w:rsidR="00EA66D6" w:rsidRDefault="00EA66D6" w:rsidP="00042B71"/>
        </w:tc>
        <w:tc>
          <w:tcPr>
            <w:tcW w:w="1440" w:type="dxa"/>
          </w:tcPr>
          <w:p w14:paraId="47A54565" w14:textId="77777777" w:rsidR="00EA66D6" w:rsidRDefault="00EA66D6" w:rsidP="00042B71"/>
        </w:tc>
      </w:tr>
    </w:tbl>
    <w:p w14:paraId="1ABFE4FC" w14:textId="77777777" w:rsidR="00042B71" w:rsidRPr="00B15C2B" w:rsidRDefault="00042B71" w:rsidP="00EA66D6">
      <w:pPr>
        <w:keepNext/>
        <w:keepLines/>
        <w:rPr>
          <w:rFonts w:eastAsiaTheme="majorEastAsia" w:cs="Times New Roman"/>
          <w:b/>
          <w:bCs/>
          <w:spacing w:val="5"/>
          <w:kern w:val="28"/>
          <w:szCs w:val="22"/>
        </w:rPr>
      </w:pPr>
    </w:p>
    <w:p w14:paraId="4EC06087" w14:textId="77777777" w:rsidR="00042B71" w:rsidRPr="00B15C2B" w:rsidRDefault="00042B71" w:rsidP="00042B71">
      <w:pPr>
        <w:rPr>
          <w:rFonts w:eastAsiaTheme="majorEastAsia" w:cs="Times New Roman"/>
          <w:b/>
          <w:bCs/>
          <w:spacing w:val="5"/>
          <w:kern w:val="28"/>
          <w:szCs w:val="22"/>
        </w:rPr>
      </w:pPr>
      <w:r w:rsidRPr="00B15C2B">
        <w:rPr>
          <w:rFonts w:cs="Times New Roman"/>
          <w:szCs w:val="22"/>
        </w:rPr>
        <w:br w:type="page"/>
      </w:r>
    </w:p>
    <w:p w14:paraId="5A9D9934"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6B0B4CE9"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194)</w:t>
      </w:r>
    </w:p>
    <w:p w14:paraId="2B926B80"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2B32D3DC"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20j:  Title 40 Code of Federal Regulations Part 60 (40 CFR Part 60)</w:t>
      </w:r>
    </w:p>
    <w:p w14:paraId="616B0283" w14:textId="77777777" w:rsidR="00EA66D6" w:rsidRDefault="00042B71" w:rsidP="00EA66D6">
      <w:pPr>
        <w:keepNext/>
        <w:keepLines/>
        <w:jc w:val="center"/>
        <w:rPr>
          <w:rFonts w:eastAsia="Times New Roman" w:cs="Times New Roman"/>
          <w:b/>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74398D50" w14:textId="257A5712" w:rsidR="00EA66D6" w:rsidRPr="00B15C2B" w:rsidRDefault="00EA66D6" w:rsidP="00EA66D6">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9A349DA" w14:textId="77777777" w:rsidR="00EA66D6" w:rsidRPr="00B15C2B" w:rsidRDefault="00EA66D6" w:rsidP="00EA66D6">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9A17FB" w14:paraId="09A610E0" w14:textId="77777777" w:rsidTr="00667841">
        <w:trPr>
          <w:cantSplit/>
          <w:tblHeader/>
        </w:trPr>
        <w:tc>
          <w:tcPr>
            <w:tcW w:w="4800" w:type="dxa"/>
            <w:shd w:val="clear" w:color="auto" w:fill="D9D9D9" w:themeFill="background1" w:themeFillShade="D9"/>
          </w:tcPr>
          <w:p w14:paraId="22FCDF9D" w14:textId="77777777" w:rsidR="00042B71" w:rsidRPr="009A17FB" w:rsidRDefault="00042B71" w:rsidP="00667841">
            <w:pPr>
              <w:jc w:val="center"/>
              <w:rPr>
                <w:b/>
                <w:bCs/>
                <w:sz w:val="20"/>
                <w:szCs w:val="20"/>
              </w:rPr>
            </w:pPr>
            <w:r w:rsidRPr="009A17FB">
              <w:rPr>
                <w:b/>
                <w:bCs/>
                <w:sz w:val="20"/>
                <w:szCs w:val="20"/>
              </w:rPr>
              <w:t>Date</w:t>
            </w:r>
          </w:p>
        </w:tc>
        <w:tc>
          <w:tcPr>
            <w:tcW w:w="4800" w:type="dxa"/>
            <w:shd w:val="clear" w:color="auto" w:fill="D9D9D9" w:themeFill="background1" w:themeFillShade="D9"/>
          </w:tcPr>
          <w:p w14:paraId="5A1B4394" w14:textId="77777777" w:rsidR="00042B71" w:rsidRPr="009A17FB" w:rsidRDefault="00042B71" w:rsidP="00667841">
            <w:pPr>
              <w:jc w:val="center"/>
              <w:rPr>
                <w:b/>
                <w:bCs/>
                <w:sz w:val="20"/>
                <w:szCs w:val="20"/>
              </w:rPr>
            </w:pPr>
            <w:r w:rsidRPr="009A17FB">
              <w:rPr>
                <w:b/>
                <w:bCs/>
                <w:sz w:val="20"/>
                <w:szCs w:val="20"/>
              </w:rPr>
              <w:t>Permit No.</w:t>
            </w:r>
          </w:p>
        </w:tc>
        <w:tc>
          <w:tcPr>
            <w:tcW w:w="4800" w:type="dxa"/>
            <w:shd w:val="clear" w:color="auto" w:fill="D9D9D9" w:themeFill="background1" w:themeFillShade="D9"/>
          </w:tcPr>
          <w:p w14:paraId="62FC71C9" w14:textId="77777777" w:rsidR="00042B71" w:rsidRPr="009A17FB" w:rsidRDefault="00042B71" w:rsidP="00667841">
            <w:pPr>
              <w:jc w:val="center"/>
              <w:rPr>
                <w:b/>
                <w:bCs/>
                <w:sz w:val="20"/>
                <w:szCs w:val="20"/>
              </w:rPr>
            </w:pPr>
            <w:r w:rsidRPr="009A17FB">
              <w:rPr>
                <w:b/>
                <w:bCs/>
                <w:sz w:val="20"/>
                <w:szCs w:val="20"/>
              </w:rPr>
              <w:t>Regulated Entity No.</w:t>
            </w:r>
          </w:p>
        </w:tc>
      </w:tr>
      <w:tr w:rsidR="00042B71" w:rsidRPr="009A17FB" w14:paraId="6516469F" w14:textId="77777777" w:rsidTr="00667841">
        <w:trPr>
          <w:cantSplit/>
          <w:tblHeader/>
        </w:trPr>
        <w:tc>
          <w:tcPr>
            <w:tcW w:w="4800" w:type="dxa"/>
          </w:tcPr>
          <w:p w14:paraId="42E22795" w14:textId="77777777" w:rsidR="00042B71" w:rsidRPr="009A17FB" w:rsidRDefault="00042B71" w:rsidP="00667841">
            <w:pPr>
              <w:rPr>
                <w:rFonts w:asciiTheme="majorHAnsi" w:hAnsiTheme="majorHAnsi" w:cstheme="majorHAnsi"/>
                <w:sz w:val="20"/>
                <w:szCs w:val="20"/>
              </w:rPr>
            </w:pPr>
          </w:p>
        </w:tc>
        <w:tc>
          <w:tcPr>
            <w:tcW w:w="4800" w:type="dxa"/>
          </w:tcPr>
          <w:p w14:paraId="79156088" w14:textId="77777777" w:rsidR="00042B71" w:rsidRPr="009A17FB" w:rsidRDefault="00042B71" w:rsidP="00667841">
            <w:pPr>
              <w:rPr>
                <w:rFonts w:asciiTheme="majorHAnsi" w:hAnsiTheme="majorHAnsi" w:cstheme="majorHAnsi"/>
                <w:sz w:val="20"/>
                <w:szCs w:val="20"/>
              </w:rPr>
            </w:pPr>
          </w:p>
        </w:tc>
        <w:tc>
          <w:tcPr>
            <w:tcW w:w="4800" w:type="dxa"/>
          </w:tcPr>
          <w:p w14:paraId="442546B4" w14:textId="77777777" w:rsidR="00042B71" w:rsidRPr="009A17FB" w:rsidRDefault="00042B71" w:rsidP="00667841">
            <w:pPr>
              <w:rPr>
                <w:rFonts w:asciiTheme="majorHAnsi" w:hAnsiTheme="majorHAnsi" w:cstheme="majorHAnsi"/>
                <w:sz w:val="20"/>
                <w:szCs w:val="20"/>
              </w:rPr>
            </w:pPr>
          </w:p>
        </w:tc>
      </w:tr>
    </w:tbl>
    <w:p w14:paraId="22A03CCC" w14:textId="614C4589" w:rsidR="00042B71" w:rsidRDefault="00042B71" w:rsidP="00042B7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j: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440"/>
        <w:gridCol w:w="1440"/>
        <w:gridCol w:w="1440"/>
        <w:gridCol w:w="1440"/>
        <w:gridCol w:w="1440"/>
        <w:gridCol w:w="1440"/>
        <w:gridCol w:w="1440"/>
        <w:gridCol w:w="1440"/>
        <w:gridCol w:w="1440"/>
        <w:gridCol w:w="1440"/>
      </w:tblGrid>
      <w:tr w:rsidR="009A17FB" w14:paraId="35B7296D" w14:textId="77777777" w:rsidTr="009A17FB">
        <w:trPr>
          <w:cantSplit/>
          <w:tblHeader/>
        </w:trPr>
        <w:tc>
          <w:tcPr>
            <w:tcW w:w="1440" w:type="dxa"/>
            <w:tcBorders>
              <w:top w:val="double" w:sz="6" w:space="0" w:color="auto"/>
              <w:bottom w:val="nil"/>
            </w:tcBorders>
            <w:shd w:val="clear" w:color="auto" w:fill="D9D9D9" w:themeFill="background1" w:themeFillShade="D9"/>
          </w:tcPr>
          <w:p w14:paraId="30C25F63" w14:textId="77777777" w:rsidR="009A17FB" w:rsidRDefault="009A17FB" w:rsidP="009A17FB"/>
        </w:tc>
        <w:tc>
          <w:tcPr>
            <w:tcW w:w="1440" w:type="dxa"/>
            <w:tcBorders>
              <w:top w:val="double" w:sz="6" w:space="0" w:color="auto"/>
              <w:bottom w:val="nil"/>
            </w:tcBorders>
            <w:shd w:val="clear" w:color="auto" w:fill="D9D9D9" w:themeFill="background1" w:themeFillShade="D9"/>
          </w:tcPr>
          <w:p w14:paraId="2BD22C36" w14:textId="77777777" w:rsidR="009A17FB" w:rsidRDefault="009A17FB" w:rsidP="009A17FB"/>
        </w:tc>
        <w:tc>
          <w:tcPr>
            <w:tcW w:w="1440" w:type="dxa"/>
            <w:tcBorders>
              <w:top w:val="double" w:sz="6" w:space="0" w:color="auto"/>
              <w:bottom w:val="single" w:sz="6" w:space="0" w:color="auto"/>
              <w:right w:val="nil"/>
            </w:tcBorders>
            <w:shd w:val="clear" w:color="auto" w:fill="D9D9D9" w:themeFill="background1" w:themeFillShade="D9"/>
          </w:tcPr>
          <w:p w14:paraId="38F6E5E4" w14:textId="665CD49D" w:rsidR="009A17FB" w:rsidRDefault="009A17FB" w:rsidP="009A17FB">
            <w:r w:rsidRPr="00B15C2B">
              <w:rPr>
                <w:b/>
                <w:bCs/>
                <w:sz w:val="20"/>
                <w:szCs w:val="20"/>
              </w:rPr>
              <w:t>Pressure Relief</w:t>
            </w:r>
          </w:p>
        </w:tc>
        <w:tc>
          <w:tcPr>
            <w:tcW w:w="1440" w:type="dxa"/>
            <w:tcBorders>
              <w:top w:val="double" w:sz="6" w:space="0" w:color="auto"/>
              <w:left w:val="nil"/>
              <w:bottom w:val="single" w:sz="6" w:space="0" w:color="auto"/>
              <w:right w:val="nil"/>
            </w:tcBorders>
            <w:shd w:val="clear" w:color="auto" w:fill="D9D9D9" w:themeFill="background1" w:themeFillShade="D9"/>
          </w:tcPr>
          <w:p w14:paraId="72DE203C" w14:textId="6DF4CC9C" w:rsidR="009A17FB" w:rsidRDefault="009A17FB" w:rsidP="009A17FB">
            <w:r w:rsidRPr="00B15C2B">
              <w:rPr>
                <w:b/>
                <w:bCs/>
                <w:sz w:val="20"/>
                <w:szCs w:val="20"/>
              </w:rPr>
              <w:t>Devices</w:t>
            </w:r>
          </w:p>
        </w:tc>
        <w:tc>
          <w:tcPr>
            <w:tcW w:w="1440" w:type="dxa"/>
            <w:tcBorders>
              <w:top w:val="double" w:sz="6" w:space="0" w:color="auto"/>
              <w:left w:val="nil"/>
              <w:bottom w:val="single" w:sz="6" w:space="0" w:color="auto"/>
              <w:right w:val="nil"/>
            </w:tcBorders>
            <w:shd w:val="clear" w:color="auto" w:fill="D9D9D9" w:themeFill="background1" w:themeFillShade="D9"/>
          </w:tcPr>
          <w:p w14:paraId="4E8797C8" w14:textId="68718842" w:rsidR="009A17FB" w:rsidRDefault="009A17FB" w:rsidP="009A17FB">
            <w:r w:rsidRPr="00B15C2B">
              <w:rPr>
                <w:b/>
                <w:bCs/>
                <w:sz w:val="20"/>
                <w:szCs w:val="20"/>
              </w:rPr>
              <w:t>(continued)</w:t>
            </w:r>
          </w:p>
        </w:tc>
        <w:tc>
          <w:tcPr>
            <w:tcW w:w="1440" w:type="dxa"/>
            <w:tcBorders>
              <w:top w:val="double" w:sz="6" w:space="0" w:color="auto"/>
              <w:left w:val="nil"/>
              <w:bottom w:val="single" w:sz="6" w:space="0" w:color="auto"/>
            </w:tcBorders>
            <w:shd w:val="clear" w:color="auto" w:fill="D9D9D9" w:themeFill="background1" w:themeFillShade="D9"/>
          </w:tcPr>
          <w:p w14:paraId="42D6A268" w14:textId="77777777" w:rsidR="009A17FB" w:rsidRDefault="009A17FB" w:rsidP="009A17FB"/>
        </w:tc>
        <w:tc>
          <w:tcPr>
            <w:tcW w:w="1440" w:type="dxa"/>
            <w:tcBorders>
              <w:top w:val="double" w:sz="6" w:space="0" w:color="auto"/>
              <w:bottom w:val="single" w:sz="6" w:space="0" w:color="auto"/>
              <w:right w:val="nil"/>
            </w:tcBorders>
            <w:shd w:val="clear" w:color="auto" w:fill="D9D9D9" w:themeFill="background1" w:themeFillShade="D9"/>
          </w:tcPr>
          <w:p w14:paraId="3F2145F3" w14:textId="77777777" w:rsidR="009A17FB" w:rsidRDefault="009A17FB" w:rsidP="009A17FB"/>
        </w:tc>
        <w:tc>
          <w:tcPr>
            <w:tcW w:w="1440" w:type="dxa"/>
            <w:tcBorders>
              <w:top w:val="double" w:sz="6" w:space="0" w:color="auto"/>
              <w:left w:val="nil"/>
              <w:bottom w:val="single" w:sz="6" w:space="0" w:color="auto"/>
              <w:right w:val="nil"/>
            </w:tcBorders>
            <w:shd w:val="clear" w:color="auto" w:fill="D9D9D9" w:themeFill="background1" w:themeFillShade="D9"/>
          </w:tcPr>
          <w:p w14:paraId="7A8550C4" w14:textId="7E39F6B5" w:rsidR="009A17FB" w:rsidRDefault="009A17FB" w:rsidP="009A17FB">
            <w:r w:rsidRPr="00B15C2B">
              <w:rPr>
                <w:b/>
                <w:bCs/>
                <w:sz w:val="20"/>
                <w:szCs w:val="20"/>
              </w:rPr>
              <w:t>Connectors</w:t>
            </w:r>
          </w:p>
        </w:tc>
        <w:tc>
          <w:tcPr>
            <w:tcW w:w="1440" w:type="dxa"/>
            <w:tcBorders>
              <w:top w:val="double" w:sz="6" w:space="0" w:color="auto"/>
              <w:left w:val="nil"/>
              <w:bottom w:val="single" w:sz="6" w:space="0" w:color="auto"/>
              <w:right w:val="nil"/>
            </w:tcBorders>
            <w:shd w:val="clear" w:color="auto" w:fill="D9D9D9" w:themeFill="background1" w:themeFillShade="D9"/>
          </w:tcPr>
          <w:p w14:paraId="67787912" w14:textId="77777777" w:rsidR="009A17FB" w:rsidRDefault="009A17FB" w:rsidP="009A17FB"/>
        </w:tc>
        <w:tc>
          <w:tcPr>
            <w:tcW w:w="1440" w:type="dxa"/>
            <w:tcBorders>
              <w:top w:val="double" w:sz="6" w:space="0" w:color="auto"/>
              <w:left w:val="nil"/>
              <w:bottom w:val="single" w:sz="6" w:space="0" w:color="auto"/>
            </w:tcBorders>
            <w:shd w:val="clear" w:color="auto" w:fill="D9D9D9" w:themeFill="background1" w:themeFillShade="D9"/>
          </w:tcPr>
          <w:p w14:paraId="13C989C6" w14:textId="77777777" w:rsidR="009A17FB" w:rsidRDefault="009A17FB" w:rsidP="009A17FB"/>
        </w:tc>
      </w:tr>
      <w:tr w:rsidR="009A17FB" w14:paraId="76AD56A3" w14:textId="77777777" w:rsidTr="009A17FB">
        <w:trPr>
          <w:cantSplit/>
          <w:tblHeader/>
        </w:trPr>
        <w:tc>
          <w:tcPr>
            <w:tcW w:w="1440" w:type="dxa"/>
            <w:tcBorders>
              <w:top w:val="nil"/>
              <w:bottom w:val="single" w:sz="6" w:space="0" w:color="auto"/>
            </w:tcBorders>
            <w:shd w:val="clear" w:color="auto" w:fill="D9D9D9" w:themeFill="background1" w:themeFillShade="D9"/>
            <w:vAlign w:val="bottom"/>
          </w:tcPr>
          <w:p w14:paraId="4EBD12CA" w14:textId="5A5225E3" w:rsidR="009A17FB" w:rsidRDefault="009A17FB" w:rsidP="009A17FB">
            <w:pPr>
              <w:jc w:val="center"/>
            </w:pPr>
            <w:r w:rsidRPr="00105561">
              <w:rPr>
                <w:rFonts w:cs="Times New Roman"/>
                <w:b/>
                <w:sz w:val="20"/>
                <w:szCs w:val="20"/>
              </w:rPr>
              <w:t>Unit ID No.</w:t>
            </w:r>
          </w:p>
        </w:tc>
        <w:tc>
          <w:tcPr>
            <w:tcW w:w="1440" w:type="dxa"/>
            <w:tcBorders>
              <w:top w:val="nil"/>
              <w:bottom w:val="single" w:sz="6" w:space="0" w:color="auto"/>
            </w:tcBorders>
            <w:shd w:val="clear" w:color="auto" w:fill="D9D9D9" w:themeFill="background1" w:themeFillShade="D9"/>
            <w:vAlign w:val="bottom"/>
          </w:tcPr>
          <w:p w14:paraId="4686A134" w14:textId="1C846B41" w:rsidR="009A17FB" w:rsidRDefault="009A17FB" w:rsidP="009A17FB">
            <w:pPr>
              <w:jc w:val="center"/>
            </w:pPr>
            <w:r w:rsidRPr="001631E1">
              <w:rPr>
                <w:b/>
                <w:bCs/>
                <w:color w:val="auto"/>
                <w:sz w:val="20"/>
                <w:szCs w:val="20"/>
              </w:rPr>
              <w:t>SOP/</w:t>
            </w:r>
            <w:r w:rsidRPr="00105561">
              <w:rPr>
                <w:rFonts w:cs="Times New Roman"/>
                <w:b/>
                <w:sz w:val="20"/>
                <w:szCs w:val="20"/>
              </w:rPr>
              <w:t>GOP Index No.</w:t>
            </w:r>
          </w:p>
        </w:tc>
        <w:tc>
          <w:tcPr>
            <w:tcW w:w="1440" w:type="dxa"/>
            <w:tcBorders>
              <w:top w:val="single" w:sz="6" w:space="0" w:color="auto"/>
            </w:tcBorders>
            <w:shd w:val="clear" w:color="auto" w:fill="D9D9D9" w:themeFill="background1" w:themeFillShade="D9"/>
            <w:vAlign w:val="bottom"/>
          </w:tcPr>
          <w:p w14:paraId="35E32F38" w14:textId="6C15F2B8" w:rsidR="009A17FB" w:rsidRDefault="009A17FB" w:rsidP="009A17FB">
            <w:pPr>
              <w:jc w:val="center"/>
            </w:pPr>
            <w:r w:rsidRPr="00B15C2B">
              <w:rPr>
                <w:b/>
                <w:bCs/>
                <w:sz w:val="20"/>
                <w:szCs w:val="20"/>
              </w:rPr>
              <w:t>Heavy or Light Liquid Service</w:t>
            </w:r>
          </w:p>
        </w:tc>
        <w:tc>
          <w:tcPr>
            <w:tcW w:w="1440" w:type="dxa"/>
            <w:tcBorders>
              <w:top w:val="single" w:sz="6" w:space="0" w:color="auto"/>
            </w:tcBorders>
            <w:shd w:val="clear" w:color="auto" w:fill="D9D9D9" w:themeFill="background1" w:themeFillShade="D9"/>
            <w:vAlign w:val="bottom"/>
          </w:tcPr>
          <w:p w14:paraId="67973D53" w14:textId="210D65E5" w:rsidR="009A17FB" w:rsidRDefault="009A17FB" w:rsidP="009A17FB">
            <w:pPr>
              <w:jc w:val="center"/>
            </w:pPr>
            <w:r w:rsidRPr="00B15C2B">
              <w:rPr>
                <w:b/>
                <w:bCs/>
                <w:sz w:val="20"/>
                <w:szCs w:val="20"/>
              </w:rPr>
              <w:t>AMEL</w:t>
            </w:r>
          </w:p>
        </w:tc>
        <w:tc>
          <w:tcPr>
            <w:tcW w:w="1440" w:type="dxa"/>
            <w:tcBorders>
              <w:top w:val="single" w:sz="6" w:space="0" w:color="auto"/>
            </w:tcBorders>
            <w:shd w:val="clear" w:color="auto" w:fill="D9D9D9" w:themeFill="background1" w:themeFillShade="D9"/>
            <w:vAlign w:val="bottom"/>
          </w:tcPr>
          <w:p w14:paraId="30188C05" w14:textId="1A0ACF25" w:rsidR="009A17FB" w:rsidRDefault="009A17FB" w:rsidP="009A17FB">
            <w:pPr>
              <w:jc w:val="center"/>
            </w:pPr>
            <w:r w:rsidRPr="00B15C2B">
              <w:rPr>
                <w:b/>
                <w:bCs/>
                <w:sz w:val="20"/>
                <w:szCs w:val="20"/>
              </w:rPr>
              <w:t>AMEL ID No.</w:t>
            </w:r>
          </w:p>
        </w:tc>
        <w:tc>
          <w:tcPr>
            <w:tcW w:w="1440" w:type="dxa"/>
            <w:tcBorders>
              <w:top w:val="single" w:sz="6" w:space="0" w:color="auto"/>
            </w:tcBorders>
            <w:shd w:val="clear" w:color="auto" w:fill="D9D9D9" w:themeFill="background1" w:themeFillShade="D9"/>
            <w:vAlign w:val="bottom"/>
          </w:tcPr>
          <w:p w14:paraId="38C060C0" w14:textId="2BB986D3" w:rsidR="009A17FB" w:rsidRDefault="009A17FB" w:rsidP="009A17FB">
            <w:pPr>
              <w:jc w:val="center"/>
            </w:pPr>
            <w:r w:rsidRPr="00B15C2B">
              <w:rPr>
                <w:b/>
                <w:bCs/>
                <w:sz w:val="20"/>
                <w:szCs w:val="20"/>
              </w:rPr>
              <w:t>Complying with 60.482-8a</w:t>
            </w:r>
          </w:p>
        </w:tc>
        <w:tc>
          <w:tcPr>
            <w:tcW w:w="1440" w:type="dxa"/>
            <w:tcBorders>
              <w:top w:val="single" w:sz="6" w:space="0" w:color="auto"/>
            </w:tcBorders>
            <w:shd w:val="clear" w:color="auto" w:fill="D9D9D9" w:themeFill="background1" w:themeFillShade="D9"/>
            <w:vAlign w:val="bottom"/>
          </w:tcPr>
          <w:p w14:paraId="474C83C9" w14:textId="077611F7" w:rsidR="009A17FB" w:rsidRDefault="009A17FB" w:rsidP="009A17FB">
            <w:pPr>
              <w:jc w:val="center"/>
            </w:pPr>
            <w:r w:rsidRPr="00B15C2B">
              <w:rPr>
                <w:b/>
                <w:bCs/>
                <w:sz w:val="20"/>
                <w:szCs w:val="20"/>
              </w:rPr>
              <w:t>Heavy Liquid Service</w:t>
            </w:r>
          </w:p>
        </w:tc>
        <w:tc>
          <w:tcPr>
            <w:tcW w:w="1440" w:type="dxa"/>
            <w:tcBorders>
              <w:top w:val="single" w:sz="6" w:space="0" w:color="auto"/>
            </w:tcBorders>
            <w:shd w:val="clear" w:color="auto" w:fill="D9D9D9" w:themeFill="background1" w:themeFillShade="D9"/>
            <w:vAlign w:val="bottom"/>
          </w:tcPr>
          <w:p w14:paraId="5D688E49" w14:textId="579BE4E1" w:rsidR="009A17FB" w:rsidRDefault="009A17FB" w:rsidP="009A17FB">
            <w:pPr>
              <w:jc w:val="center"/>
            </w:pPr>
            <w:r w:rsidRPr="00B15C2B">
              <w:rPr>
                <w:b/>
                <w:bCs/>
                <w:sz w:val="20"/>
                <w:szCs w:val="20"/>
              </w:rPr>
              <w:t>AMEL</w:t>
            </w:r>
          </w:p>
        </w:tc>
        <w:tc>
          <w:tcPr>
            <w:tcW w:w="1440" w:type="dxa"/>
            <w:tcBorders>
              <w:top w:val="single" w:sz="6" w:space="0" w:color="auto"/>
            </w:tcBorders>
            <w:shd w:val="clear" w:color="auto" w:fill="D9D9D9" w:themeFill="background1" w:themeFillShade="D9"/>
            <w:vAlign w:val="bottom"/>
          </w:tcPr>
          <w:p w14:paraId="0F275F50" w14:textId="12A875C4" w:rsidR="009A17FB" w:rsidRDefault="009A17FB" w:rsidP="009A17FB">
            <w:pPr>
              <w:jc w:val="center"/>
            </w:pPr>
            <w:r w:rsidRPr="00B15C2B">
              <w:rPr>
                <w:b/>
                <w:bCs/>
                <w:sz w:val="20"/>
                <w:szCs w:val="20"/>
              </w:rPr>
              <w:t>AMEL ID No.</w:t>
            </w:r>
          </w:p>
        </w:tc>
        <w:tc>
          <w:tcPr>
            <w:tcW w:w="1440" w:type="dxa"/>
            <w:tcBorders>
              <w:top w:val="single" w:sz="6" w:space="0" w:color="auto"/>
            </w:tcBorders>
            <w:shd w:val="clear" w:color="auto" w:fill="D9D9D9" w:themeFill="background1" w:themeFillShade="D9"/>
            <w:vAlign w:val="bottom"/>
          </w:tcPr>
          <w:p w14:paraId="74803CE7" w14:textId="63BA9480" w:rsidR="009A17FB" w:rsidRDefault="009A17FB" w:rsidP="009A17FB">
            <w:pPr>
              <w:jc w:val="center"/>
            </w:pPr>
            <w:r w:rsidRPr="00B15C2B">
              <w:rPr>
                <w:b/>
                <w:bCs/>
                <w:sz w:val="20"/>
                <w:szCs w:val="20"/>
              </w:rPr>
              <w:t>Complying with 60.482-8a</w:t>
            </w:r>
          </w:p>
        </w:tc>
      </w:tr>
      <w:tr w:rsidR="009A17FB" w14:paraId="64BBFB9E" w14:textId="77777777" w:rsidTr="00E37182">
        <w:trPr>
          <w:cantSplit/>
          <w:trHeight w:val="288"/>
          <w:tblHeader/>
        </w:trPr>
        <w:tc>
          <w:tcPr>
            <w:tcW w:w="1440" w:type="dxa"/>
            <w:tcBorders>
              <w:top w:val="single" w:sz="6" w:space="0" w:color="auto"/>
            </w:tcBorders>
          </w:tcPr>
          <w:p w14:paraId="72E19AA1" w14:textId="77777777" w:rsidR="009A17FB" w:rsidRDefault="009A17FB" w:rsidP="009A17FB"/>
        </w:tc>
        <w:tc>
          <w:tcPr>
            <w:tcW w:w="1440" w:type="dxa"/>
            <w:tcBorders>
              <w:top w:val="single" w:sz="6" w:space="0" w:color="auto"/>
            </w:tcBorders>
          </w:tcPr>
          <w:p w14:paraId="53F61696" w14:textId="77777777" w:rsidR="009A17FB" w:rsidRDefault="009A17FB" w:rsidP="009A17FB"/>
        </w:tc>
        <w:tc>
          <w:tcPr>
            <w:tcW w:w="1440" w:type="dxa"/>
          </w:tcPr>
          <w:p w14:paraId="22CD5B53" w14:textId="77777777" w:rsidR="009A17FB" w:rsidRDefault="009A17FB" w:rsidP="009A17FB"/>
        </w:tc>
        <w:tc>
          <w:tcPr>
            <w:tcW w:w="1440" w:type="dxa"/>
          </w:tcPr>
          <w:p w14:paraId="3B354908" w14:textId="77777777" w:rsidR="009A17FB" w:rsidRDefault="009A17FB" w:rsidP="009A17FB"/>
        </w:tc>
        <w:tc>
          <w:tcPr>
            <w:tcW w:w="1440" w:type="dxa"/>
          </w:tcPr>
          <w:p w14:paraId="063F957F" w14:textId="77777777" w:rsidR="009A17FB" w:rsidRDefault="009A17FB" w:rsidP="009A17FB"/>
        </w:tc>
        <w:tc>
          <w:tcPr>
            <w:tcW w:w="1440" w:type="dxa"/>
          </w:tcPr>
          <w:p w14:paraId="5056D797" w14:textId="77777777" w:rsidR="009A17FB" w:rsidRDefault="009A17FB" w:rsidP="009A17FB"/>
        </w:tc>
        <w:tc>
          <w:tcPr>
            <w:tcW w:w="1440" w:type="dxa"/>
          </w:tcPr>
          <w:p w14:paraId="2E99AD60" w14:textId="77777777" w:rsidR="009A17FB" w:rsidRDefault="009A17FB" w:rsidP="009A17FB"/>
        </w:tc>
        <w:tc>
          <w:tcPr>
            <w:tcW w:w="1440" w:type="dxa"/>
          </w:tcPr>
          <w:p w14:paraId="589CF678" w14:textId="77777777" w:rsidR="009A17FB" w:rsidRDefault="009A17FB" w:rsidP="009A17FB"/>
        </w:tc>
        <w:tc>
          <w:tcPr>
            <w:tcW w:w="1440" w:type="dxa"/>
          </w:tcPr>
          <w:p w14:paraId="18A83515" w14:textId="77777777" w:rsidR="009A17FB" w:rsidRDefault="009A17FB" w:rsidP="009A17FB"/>
        </w:tc>
        <w:tc>
          <w:tcPr>
            <w:tcW w:w="1440" w:type="dxa"/>
          </w:tcPr>
          <w:p w14:paraId="08093828" w14:textId="77777777" w:rsidR="009A17FB" w:rsidRDefault="009A17FB" w:rsidP="009A17FB"/>
        </w:tc>
      </w:tr>
      <w:tr w:rsidR="009A17FB" w14:paraId="6EC9D489" w14:textId="77777777" w:rsidTr="00E37182">
        <w:trPr>
          <w:cantSplit/>
          <w:trHeight w:val="288"/>
          <w:tblHeader/>
        </w:trPr>
        <w:tc>
          <w:tcPr>
            <w:tcW w:w="1440" w:type="dxa"/>
          </w:tcPr>
          <w:p w14:paraId="1AB0D93B" w14:textId="77777777" w:rsidR="009A17FB" w:rsidRDefault="009A17FB" w:rsidP="009A17FB"/>
        </w:tc>
        <w:tc>
          <w:tcPr>
            <w:tcW w:w="1440" w:type="dxa"/>
          </w:tcPr>
          <w:p w14:paraId="0D8A7771" w14:textId="77777777" w:rsidR="009A17FB" w:rsidRDefault="009A17FB" w:rsidP="009A17FB"/>
        </w:tc>
        <w:tc>
          <w:tcPr>
            <w:tcW w:w="1440" w:type="dxa"/>
          </w:tcPr>
          <w:p w14:paraId="1414D6B6" w14:textId="77777777" w:rsidR="009A17FB" w:rsidRDefault="009A17FB" w:rsidP="009A17FB"/>
        </w:tc>
        <w:tc>
          <w:tcPr>
            <w:tcW w:w="1440" w:type="dxa"/>
          </w:tcPr>
          <w:p w14:paraId="7E7DC17B" w14:textId="77777777" w:rsidR="009A17FB" w:rsidRDefault="009A17FB" w:rsidP="009A17FB"/>
        </w:tc>
        <w:tc>
          <w:tcPr>
            <w:tcW w:w="1440" w:type="dxa"/>
          </w:tcPr>
          <w:p w14:paraId="397482D2" w14:textId="77777777" w:rsidR="009A17FB" w:rsidRDefault="009A17FB" w:rsidP="009A17FB"/>
        </w:tc>
        <w:tc>
          <w:tcPr>
            <w:tcW w:w="1440" w:type="dxa"/>
          </w:tcPr>
          <w:p w14:paraId="45CB84EF" w14:textId="77777777" w:rsidR="009A17FB" w:rsidRDefault="009A17FB" w:rsidP="009A17FB"/>
        </w:tc>
        <w:tc>
          <w:tcPr>
            <w:tcW w:w="1440" w:type="dxa"/>
          </w:tcPr>
          <w:p w14:paraId="2BB7AC14" w14:textId="77777777" w:rsidR="009A17FB" w:rsidRDefault="009A17FB" w:rsidP="009A17FB"/>
        </w:tc>
        <w:tc>
          <w:tcPr>
            <w:tcW w:w="1440" w:type="dxa"/>
          </w:tcPr>
          <w:p w14:paraId="40513A48" w14:textId="77777777" w:rsidR="009A17FB" w:rsidRDefault="009A17FB" w:rsidP="009A17FB"/>
        </w:tc>
        <w:tc>
          <w:tcPr>
            <w:tcW w:w="1440" w:type="dxa"/>
          </w:tcPr>
          <w:p w14:paraId="0735ACC8" w14:textId="77777777" w:rsidR="009A17FB" w:rsidRDefault="009A17FB" w:rsidP="009A17FB"/>
        </w:tc>
        <w:tc>
          <w:tcPr>
            <w:tcW w:w="1440" w:type="dxa"/>
          </w:tcPr>
          <w:p w14:paraId="31323938" w14:textId="77777777" w:rsidR="009A17FB" w:rsidRDefault="009A17FB" w:rsidP="009A17FB"/>
        </w:tc>
      </w:tr>
      <w:tr w:rsidR="009A17FB" w14:paraId="771127EE" w14:textId="77777777" w:rsidTr="00E37182">
        <w:trPr>
          <w:cantSplit/>
          <w:trHeight w:val="288"/>
          <w:tblHeader/>
        </w:trPr>
        <w:tc>
          <w:tcPr>
            <w:tcW w:w="1440" w:type="dxa"/>
          </w:tcPr>
          <w:p w14:paraId="4FEB78A4" w14:textId="77777777" w:rsidR="009A17FB" w:rsidRDefault="009A17FB" w:rsidP="009A17FB"/>
        </w:tc>
        <w:tc>
          <w:tcPr>
            <w:tcW w:w="1440" w:type="dxa"/>
          </w:tcPr>
          <w:p w14:paraId="17800293" w14:textId="77777777" w:rsidR="009A17FB" w:rsidRDefault="009A17FB" w:rsidP="009A17FB"/>
        </w:tc>
        <w:tc>
          <w:tcPr>
            <w:tcW w:w="1440" w:type="dxa"/>
          </w:tcPr>
          <w:p w14:paraId="24EF7076" w14:textId="77777777" w:rsidR="009A17FB" w:rsidRDefault="009A17FB" w:rsidP="009A17FB"/>
        </w:tc>
        <w:tc>
          <w:tcPr>
            <w:tcW w:w="1440" w:type="dxa"/>
          </w:tcPr>
          <w:p w14:paraId="10BA150B" w14:textId="77777777" w:rsidR="009A17FB" w:rsidRDefault="009A17FB" w:rsidP="009A17FB"/>
        </w:tc>
        <w:tc>
          <w:tcPr>
            <w:tcW w:w="1440" w:type="dxa"/>
          </w:tcPr>
          <w:p w14:paraId="4DC606FC" w14:textId="77777777" w:rsidR="009A17FB" w:rsidRDefault="009A17FB" w:rsidP="009A17FB"/>
        </w:tc>
        <w:tc>
          <w:tcPr>
            <w:tcW w:w="1440" w:type="dxa"/>
          </w:tcPr>
          <w:p w14:paraId="4106D008" w14:textId="77777777" w:rsidR="009A17FB" w:rsidRDefault="009A17FB" w:rsidP="009A17FB"/>
        </w:tc>
        <w:tc>
          <w:tcPr>
            <w:tcW w:w="1440" w:type="dxa"/>
          </w:tcPr>
          <w:p w14:paraId="3D679E9E" w14:textId="77777777" w:rsidR="009A17FB" w:rsidRDefault="009A17FB" w:rsidP="009A17FB"/>
        </w:tc>
        <w:tc>
          <w:tcPr>
            <w:tcW w:w="1440" w:type="dxa"/>
          </w:tcPr>
          <w:p w14:paraId="4B3CF9D3" w14:textId="77777777" w:rsidR="009A17FB" w:rsidRDefault="009A17FB" w:rsidP="009A17FB"/>
        </w:tc>
        <w:tc>
          <w:tcPr>
            <w:tcW w:w="1440" w:type="dxa"/>
          </w:tcPr>
          <w:p w14:paraId="7D48F91A" w14:textId="77777777" w:rsidR="009A17FB" w:rsidRDefault="009A17FB" w:rsidP="009A17FB"/>
        </w:tc>
        <w:tc>
          <w:tcPr>
            <w:tcW w:w="1440" w:type="dxa"/>
          </w:tcPr>
          <w:p w14:paraId="73895866" w14:textId="77777777" w:rsidR="009A17FB" w:rsidRDefault="009A17FB" w:rsidP="009A17FB"/>
        </w:tc>
      </w:tr>
      <w:tr w:rsidR="009A17FB" w14:paraId="53F2D5F2" w14:textId="77777777" w:rsidTr="00E37182">
        <w:trPr>
          <w:cantSplit/>
          <w:trHeight w:val="288"/>
          <w:tblHeader/>
        </w:trPr>
        <w:tc>
          <w:tcPr>
            <w:tcW w:w="1440" w:type="dxa"/>
          </w:tcPr>
          <w:p w14:paraId="6835BE6F" w14:textId="77777777" w:rsidR="009A17FB" w:rsidRDefault="009A17FB" w:rsidP="009A17FB"/>
        </w:tc>
        <w:tc>
          <w:tcPr>
            <w:tcW w:w="1440" w:type="dxa"/>
          </w:tcPr>
          <w:p w14:paraId="70D79498" w14:textId="77777777" w:rsidR="009A17FB" w:rsidRDefault="009A17FB" w:rsidP="009A17FB"/>
        </w:tc>
        <w:tc>
          <w:tcPr>
            <w:tcW w:w="1440" w:type="dxa"/>
          </w:tcPr>
          <w:p w14:paraId="196C771E" w14:textId="77777777" w:rsidR="009A17FB" w:rsidRDefault="009A17FB" w:rsidP="009A17FB"/>
        </w:tc>
        <w:tc>
          <w:tcPr>
            <w:tcW w:w="1440" w:type="dxa"/>
          </w:tcPr>
          <w:p w14:paraId="712282F3" w14:textId="77777777" w:rsidR="009A17FB" w:rsidRDefault="009A17FB" w:rsidP="009A17FB"/>
        </w:tc>
        <w:tc>
          <w:tcPr>
            <w:tcW w:w="1440" w:type="dxa"/>
          </w:tcPr>
          <w:p w14:paraId="5406A84D" w14:textId="77777777" w:rsidR="009A17FB" w:rsidRDefault="009A17FB" w:rsidP="009A17FB"/>
        </w:tc>
        <w:tc>
          <w:tcPr>
            <w:tcW w:w="1440" w:type="dxa"/>
          </w:tcPr>
          <w:p w14:paraId="1E736DE9" w14:textId="77777777" w:rsidR="009A17FB" w:rsidRDefault="009A17FB" w:rsidP="009A17FB"/>
        </w:tc>
        <w:tc>
          <w:tcPr>
            <w:tcW w:w="1440" w:type="dxa"/>
          </w:tcPr>
          <w:p w14:paraId="4D4C589D" w14:textId="77777777" w:rsidR="009A17FB" w:rsidRDefault="009A17FB" w:rsidP="009A17FB"/>
        </w:tc>
        <w:tc>
          <w:tcPr>
            <w:tcW w:w="1440" w:type="dxa"/>
          </w:tcPr>
          <w:p w14:paraId="04F05821" w14:textId="77777777" w:rsidR="009A17FB" w:rsidRDefault="009A17FB" w:rsidP="009A17FB"/>
        </w:tc>
        <w:tc>
          <w:tcPr>
            <w:tcW w:w="1440" w:type="dxa"/>
          </w:tcPr>
          <w:p w14:paraId="13719C58" w14:textId="77777777" w:rsidR="009A17FB" w:rsidRDefault="009A17FB" w:rsidP="009A17FB"/>
        </w:tc>
        <w:tc>
          <w:tcPr>
            <w:tcW w:w="1440" w:type="dxa"/>
          </w:tcPr>
          <w:p w14:paraId="088791D9" w14:textId="77777777" w:rsidR="009A17FB" w:rsidRDefault="009A17FB" w:rsidP="009A17FB"/>
        </w:tc>
      </w:tr>
      <w:tr w:rsidR="009A17FB" w14:paraId="07C9669A" w14:textId="77777777" w:rsidTr="00E37182">
        <w:trPr>
          <w:cantSplit/>
          <w:trHeight w:val="288"/>
          <w:tblHeader/>
        </w:trPr>
        <w:tc>
          <w:tcPr>
            <w:tcW w:w="1440" w:type="dxa"/>
          </w:tcPr>
          <w:p w14:paraId="260693E3" w14:textId="77777777" w:rsidR="009A17FB" w:rsidRDefault="009A17FB" w:rsidP="009A17FB"/>
        </w:tc>
        <w:tc>
          <w:tcPr>
            <w:tcW w:w="1440" w:type="dxa"/>
          </w:tcPr>
          <w:p w14:paraId="65641F50" w14:textId="77777777" w:rsidR="009A17FB" w:rsidRDefault="009A17FB" w:rsidP="009A17FB"/>
        </w:tc>
        <w:tc>
          <w:tcPr>
            <w:tcW w:w="1440" w:type="dxa"/>
          </w:tcPr>
          <w:p w14:paraId="4D123493" w14:textId="77777777" w:rsidR="009A17FB" w:rsidRDefault="009A17FB" w:rsidP="009A17FB"/>
        </w:tc>
        <w:tc>
          <w:tcPr>
            <w:tcW w:w="1440" w:type="dxa"/>
          </w:tcPr>
          <w:p w14:paraId="4E77D68D" w14:textId="77777777" w:rsidR="009A17FB" w:rsidRDefault="009A17FB" w:rsidP="009A17FB"/>
        </w:tc>
        <w:tc>
          <w:tcPr>
            <w:tcW w:w="1440" w:type="dxa"/>
          </w:tcPr>
          <w:p w14:paraId="666EAF52" w14:textId="77777777" w:rsidR="009A17FB" w:rsidRDefault="009A17FB" w:rsidP="009A17FB"/>
        </w:tc>
        <w:tc>
          <w:tcPr>
            <w:tcW w:w="1440" w:type="dxa"/>
          </w:tcPr>
          <w:p w14:paraId="3F48BD4C" w14:textId="77777777" w:rsidR="009A17FB" w:rsidRDefault="009A17FB" w:rsidP="009A17FB"/>
        </w:tc>
        <w:tc>
          <w:tcPr>
            <w:tcW w:w="1440" w:type="dxa"/>
          </w:tcPr>
          <w:p w14:paraId="6492E4A6" w14:textId="77777777" w:rsidR="009A17FB" w:rsidRDefault="009A17FB" w:rsidP="009A17FB"/>
        </w:tc>
        <w:tc>
          <w:tcPr>
            <w:tcW w:w="1440" w:type="dxa"/>
          </w:tcPr>
          <w:p w14:paraId="725A9E8D" w14:textId="77777777" w:rsidR="009A17FB" w:rsidRDefault="009A17FB" w:rsidP="009A17FB"/>
        </w:tc>
        <w:tc>
          <w:tcPr>
            <w:tcW w:w="1440" w:type="dxa"/>
          </w:tcPr>
          <w:p w14:paraId="198176CB" w14:textId="77777777" w:rsidR="009A17FB" w:rsidRDefault="009A17FB" w:rsidP="009A17FB"/>
        </w:tc>
        <w:tc>
          <w:tcPr>
            <w:tcW w:w="1440" w:type="dxa"/>
          </w:tcPr>
          <w:p w14:paraId="16B70F0F" w14:textId="77777777" w:rsidR="009A17FB" w:rsidRDefault="009A17FB" w:rsidP="009A17FB"/>
        </w:tc>
      </w:tr>
      <w:tr w:rsidR="009A17FB" w14:paraId="199E2033" w14:textId="77777777" w:rsidTr="00E37182">
        <w:trPr>
          <w:cantSplit/>
          <w:trHeight w:val="288"/>
          <w:tblHeader/>
        </w:trPr>
        <w:tc>
          <w:tcPr>
            <w:tcW w:w="1440" w:type="dxa"/>
          </w:tcPr>
          <w:p w14:paraId="5471E59B" w14:textId="77777777" w:rsidR="009A17FB" w:rsidRDefault="009A17FB" w:rsidP="009A17FB"/>
        </w:tc>
        <w:tc>
          <w:tcPr>
            <w:tcW w:w="1440" w:type="dxa"/>
          </w:tcPr>
          <w:p w14:paraId="308245F9" w14:textId="77777777" w:rsidR="009A17FB" w:rsidRDefault="009A17FB" w:rsidP="009A17FB"/>
        </w:tc>
        <w:tc>
          <w:tcPr>
            <w:tcW w:w="1440" w:type="dxa"/>
          </w:tcPr>
          <w:p w14:paraId="10C3330F" w14:textId="77777777" w:rsidR="009A17FB" w:rsidRDefault="009A17FB" w:rsidP="009A17FB"/>
        </w:tc>
        <w:tc>
          <w:tcPr>
            <w:tcW w:w="1440" w:type="dxa"/>
          </w:tcPr>
          <w:p w14:paraId="2B8A7282" w14:textId="77777777" w:rsidR="009A17FB" w:rsidRDefault="009A17FB" w:rsidP="009A17FB"/>
        </w:tc>
        <w:tc>
          <w:tcPr>
            <w:tcW w:w="1440" w:type="dxa"/>
          </w:tcPr>
          <w:p w14:paraId="7957B792" w14:textId="77777777" w:rsidR="009A17FB" w:rsidRDefault="009A17FB" w:rsidP="009A17FB"/>
        </w:tc>
        <w:tc>
          <w:tcPr>
            <w:tcW w:w="1440" w:type="dxa"/>
          </w:tcPr>
          <w:p w14:paraId="352A4DC8" w14:textId="77777777" w:rsidR="009A17FB" w:rsidRDefault="009A17FB" w:rsidP="009A17FB"/>
        </w:tc>
        <w:tc>
          <w:tcPr>
            <w:tcW w:w="1440" w:type="dxa"/>
          </w:tcPr>
          <w:p w14:paraId="32F6C14E" w14:textId="77777777" w:rsidR="009A17FB" w:rsidRDefault="009A17FB" w:rsidP="009A17FB"/>
        </w:tc>
        <w:tc>
          <w:tcPr>
            <w:tcW w:w="1440" w:type="dxa"/>
          </w:tcPr>
          <w:p w14:paraId="3F62AA66" w14:textId="77777777" w:rsidR="009A17FB" w:rsidRDefault="009A17FB" w:rsidP="009A17FB"/>
        </w:tc>
        <w:tc>
          <w:tcPr>
            <w:tcW w:w="1440" w:type="dxa"/>
          </w:tcPr>
          <w:p w14:paraId="472FD575" w14:textId="77777777" w:rsidR="009A17FB" w:rsidRDefault="009A17FB" w:rsidP="009A17FB"/>
        </w:tc>
        <w:tc>
          <w:tcPr>
            <w:tcW w:w="1440" w:type="dxa"/>
          </w:tcPr>
          <w:p w14:paraId="111CD182" w14:textId="77777777" w:rsidR="009A17FB" w:rsidRDefault="009A17FB" w:rsidP="009A17FB"/>
        </w:tc>
      </w:tr>
      <w:tr w:rsidR="009A17FB" w14:paraId="4CBDFF67" w14:textId="77777777" w:rsidTr="00E37182">
        <w:trPr>
          <w:cantSplit/>
          <w:trHeight w:val="288"/>
          <w:tblHeader/>
        </w:trPr>
        <w:tc>
          <w:tcPr>
            <w:tcW w:w="1440" w:type="dxa"/>
          </w:tcPr>
          <w:p w14:paraId="6246124D" w14:textId="77777777" w:rsidR="009A17FB" w:rsidRDefault="009A17FB" w:rsidP="009A17FB"/>
        </w:tc>
        <w:tc>
          <w:tcPr>
            <w:tcW w:w="1440" w:type="dxa"/>
          </w:tcPr>
          <w:p w14:paraId="353902A5" w14:textId="77777777" w:rsidR="009A17FB" w:rsidRDefault="009A17FB" w:rsidP="009A17FB"/>
        </w:tc>
        <w:tc>
          <w:tcPr>
            <w:tcW w:w="1440" w:type="dxa"/>
          </w:tcPr>
          <w:p w14:paraId="67273248" w14:textId="77777777" w:rsidR="009A17FB" w:rsidRDefault="009A17FB" w:rsidP="009A17FB"/>
        </w:tc>
        <w:tc>
          <w:tcPr>
            <w:tcW w:w="1440" w:type="dxa"/>
          </w:tcPr>
          <w:p w14:paraId="65C0D2CA" w14:textId="77777777" w:rsidR="009A17FB" w:rsidRDefault="009A17FB" w:rsidP="009A17FB"/>
        </w:tc>
        <w:tc>
          <w:tcPr>
            <w:tcW w:w="1440" w:type="dxa"/>
          </w:tcPr>
          <w:p w14:paraId="31637908" w14:textId="77777777" w:rsidR="009A17FB" w:rsidRDefault="009A17FB" w:rsidP="009A17FB"/>
        </w:tc>
        <w:tc>
          <w:tcPr>
            <w:tcW w:w="1440" w:type="dxa"/>
          </w:tcPr>
          <w:p w14:paraId="50270617" w14:textId="77777777" w:rsidR="009A17FB" w:rsidRDefault="009A17FB" w:rsidP="009A17FB"/>
        </w:tc>
        <w:tc>
          <w:tcPr>
            <w:tcW w:w="1440" w:type="dxa"/>
          </w:tcPr>
          <w:p w14:paraId="04218690" w14:textId="77777777" w:rsidR="009A17FB" w:rsidRDefault="009A17FB" w:rsidP="009A17FB"/>
        </w:tc>
        <w:tc>
          <w:tcPr>
            <w:tcW w:w="1440" w:type="dxa"/>
          </w:tcPr>
          <w:p w14:paraId="1533EC80" w14:textId="77777777" w:rsidR="009A17FB" w:rsidRDefault="009A17FB" w:rsidP="009A17FB"/>
        </w:tc>
        <w:tc>
          <w:tcPr>
            <w:tcW w:w="1440" w:type="dxa"/>
          </w:tcPr>
          <w:p w14:paraId="0404A818" w14:textId="77777777" w:rsidR="009A17FB" w:rsidRDefault="009A17FB" w:rsidP="009A17FB"/>
        </w:tc>
        <w:tc>
          <w:tcPr>
            <w:tcW w:w="1440" w:type="dxa"/>
          </w:tcPr>
          <w:p w14:paraId="41B16009" w14:textId="77777777" w:rsidR="009A17FB" w:rsidRDefault="009A17FB" w:rsidP="009A17FB"/>
        </w:tc>
      </w:tr>
      <w:tr w:rsidR="009A17FB" w14:paraId="2CF14A24" w14:textId="77777777" w:rsidTr="00E37182">
        <w:trPr>
          <w:cantSplit/>
          <w:trHeight w:val="288"/>
          <w:tblHeader/>
        </w:trPr>
        <w:tc>
          <w:tcPr>
            <w:tcW w:w="1440" w:type="dxa"/>
          </w:tcPr>
          <w:p w14:paraId="2FFBECDC" w14:textId="77777777" w:rsidR="009A17FB" w:rsidRDefault="009A17FB" w:rsidP="009A17FB"/>
        </w:tc>
        <w:tc>
          <w:tcPr>
            <w:tcW w:w="1440" w:type="dxa"/>
          </w:tcPr>
          <w:p w14:paraId="6EBA709C" w14:textId="77777777" w:rsidR="009A17FB" w:rsidRDefault="009A17FB" w:rsidP="009A17FB"/>
        </w:tc>
        <w:tc>
          <w:tcPr>
            <w:tcW w:w="1440" w:type="dxa"/>
          </w:tcPr>
          <w:p w14:paraId="017F15D3" w14:textId="77777777" w:rsidR="009A17FB" w:rsidRDefault="009A17FB" w:rsidP="009A17FB"/>
        </w:tc>
        <w:tc>
          <w:tcPr>
            <w:tcW w:w="1440" w:type="dxa"/>
          </w:tcPr>
          <w:p w14:paraId="0374EA97" w14:textId="77777777" w:rsidR="009A17FB" w:rsidRDefault="009A17FB" w:rsidP="009A17FB"/>
        </w:tc>
        <w:tc>
          <w:tcPr>
            <w:tcW w:w="1440" w:type="dxa"/>
          </w:tcPr>
          <w:p w14:paraId="37585968" w14:textId="77777777" w:rsidR="009A17FB" w:rsidRDefault="009A17FB" w:rsidP="009A17FB"/>
        </w:tc>
        <w:tc>
          <w:tcPr>
            <w:tcW w:w="1440" w:type="dxa"/>
          </w:tcPr>
          <w:p w14:paraId="536AB2BF" w14:textId="77777777" w:rsidR="009A17FB" w:rsidRDefault="009A17FB" w:rsidP="009A17FB"/>
        </w:tc>
        <w:tc>
          <w:tcPr>
            <w:tcW w:w="1440" w:type="dxa"/>
          </w:tcPr>
          <w:p w14:paraId="3F581A4F" w14:textId="77777777" w:rsidR="009A17FB" w:rsidRDefault="009A17FB" w:rsidP="009A17FB"/>
        </w:tc>
        <w:tc>
          <w:tcPr>
            <w:tcW w:w="1440" w:type="dxa"/>
          </w:tcPr>
          <w:p w14:paraId="31F62922" w14:textId="77777777" w:rsidR="009A17FB" w:rsidRDefault="009A17FB" w:rsidP="009A17FB"/>
        </w:tc>
        <w:tc>
          <w:tcPr>
            <w:tcW w:w="1440" w:type="dxa"/>
          </w:tcPr>
          <w:p w14:paraId="4B94CE6C" w14:textId="77777777" w:rsidR="009A17FB" w:rsidRDefault="009A17FB" w:rsidP="009A17FB"/>
        </w:tc>
        <w:tc>
          <w:tcPr>
            <w:tcW w:w="1440" w:type="dxa"/>
          </w:tcPr>
          <w:p w14:paraId="26BFF39B" w14:textId="77777777" w:rsidR="009A17FB" w:rsidRDefault="009A17FB" w:rsidP="009A17FB"/>
        </w:tc>
      </w:tr>
      <w:tr w:rsidR="009A17FB" w14:paraId="7E6296D2" w14:textId="77777777" w:rsidTr="00E37182">
        <w:trPr>
          <w:cantSplit/>
          <w:trHeight w:val="288"/>
          <w:tblHeader/>
        </w:trPr>
        <w:tc>
          <w:tcPr>
            <w:tcW w:w="1440" w:type="dxa"/>
          </w:tcPr>
          <w:p w14:paraId="3FB60FD5" w14:textId="77777777" w:rsidR="009A17FB" w:rsidRDefault="009A17FB" w:rsidP="009A17FB"/>
        </w:tc>
        <w:tc>
          <w:tcPr>
            <w:tcW w:w="1440" w:type="dxa"/>
          </w:tcPr>
          <w:p w14:paraId="468A4687" w14:textId="77777777" w:rsidR="009A17FB" w:rsidRDefault="009A17FB" w:rsidP="009A17FB"/>
        </w:tc>
        <w:tc>
          <w:tcPr>
            <w:tcW w:w="1440" w:type="dxa"/>
          </w:tcPr>
          <w:p w14:paraId="41C09551" w14:textId="77777777" w:rsidR="009A17FB" w:rsidRDefault="009A17FB" w:rsidP="009A17FB"/>
        </w:tc>
        <w:tc>
          <w:tcPr>
            <w:tcW w:w="1440" w:type="dxa"/>
          </w:tcPr>
          <w:p w14:paraId="142D09F6" w14:textId="77777777" w:rsidR="009A17FB" w:rsidRDefault="009A17FB" w:rsidP="009A17FB"/>
        </w:tc>
        <w:tc>
          <w:tcPr>
            <w:tcW w:w="1440" w:type="dxa"/>
          </w:tcPr>
          <w:p w14:paraId="1EE3EB6D" w14:textId="77777777" w:rsidR="009A17FB" w:rsidRDefault="009A17FB" w:rsidP="009A17FB"/>
        </w:tc>
        <w:tc>
          <w:tcPr>
            <w:tcW w:w="1440" w:type="dxa"/>
          </w:tcPr>
          <w:p w14:paraId="28CB6BE5" w14:textId="77777777" w:rsidR="009A17FB" w:rsidRDefault="009A17FB" w:rsidP="009A17FB"/>
        </w:tc>
        <w:tc>
          <w:tcPr>
            <w:tcW w:w="1440" w:type="dxa"/>
          </w:tcPr>
          <w:p w14:paraId="1EF70BFB" w14:textId="77777777" w:rsidR="009A17FB" w:rsidRDefault="009A17FB" w:rsidP="009A17FB"/>
        </w:tc>
        <w:tc>
          <w:tcPr>
            <w:tcW w:w="1440" w:type="dxa"/>
          </w:tcPr>
          <w:p w14:paraId="06936338" w14:textId="77777777" w:rsidR="009A17FB" w:rsidRDefault="009A17FB" w:rsidP="009A17FB"/>
        </w:tc>
        <w:tc>
          <w:tcPr>
            <w:tcW w:w="1440" w:type="dxa"/>
          </w:tcPr>
          <w:p w14:paraId="5F521650" w14:textId="77777777" w:rsidR="009A17FB" w:rsidRDefault="009A17FB" w:rsidP="009A17FB"/>
        </w:tc>
        <w:tc>
          <w:tcPr>
            <w:tcW w:w="1440" w:type="dxa"/>
          </w:tcPr>
          <w:p w14:paraId="6B2ED307" w14:textId="77777777" w:rsidR="009A17FB" w:rsidRDefault="009A17FB" w:rsidP="009A17FB"/>
        </w:tc>
      </w:tr>
      <w:tr w:rsidR="009A17FB" w14:paraId="1046F1C9" w14:textId="77777777" w:rsidTr="00E37182">
        <w:trPr>
          <w:cantSplit/>
          <w:trHeight w:val="288"/>
          <w:tblHeader/>
        </w:trPr>
        <w:tc>
          <w:tcPr>
            <w:tcW w:w="1440" w:type="dxa"/>
          </w:tcPr>
          <w:p w14:paraId="2740EA0E" w14:textId="77777777" w:rsidR="009A17FB" w:rsidRDefault="009A17FB" w:rsidP="009A17FB"/>
        </w:tc>
        <w:tc>
          <w:tcPr>
            <w:tcW w:w="1440" w:type="dxa"/>
          </w:tcPr>
          <w:p w14:paraId="005FE6FE" w14:textId="77777777" w:rsidR="009A17FB" w:rsidRDefault="009A17FB" w:rsidP="009A17FB"/>
        </w:tc>
        <w:tc>
          <w:tcPr>
            <w:tcW w:w="1440" w:type="dxa"/>
          </w:tcPr>
          <w:p w14:paraId="7A2D51D2" w14:textId="77777777" w:rsidR="009A17FB" w:rsidRDefault="009A17FB" w:rsidP="009A17FB"/>
        </w:tc>
        <w:tc>
          <w:tcPr>
            <w:tcW w:w="1440" w:type="dxa"/>
          </w:tcPr>
          <w:p w14:paraId="37A8E44B" w14:textId="77777777" w:rsidR="009A17FB" w:rsidRDefault="009A17FB" w:rsidP="009A17FB"/>
        </w:tc>
        <w:tc>
          <w:tcPr>
            <w:tcW w:w="1440" w:type="dxa"/>
          </w:tcPr>
          <w:p w14:paraId="654AF4F9" w14:textId="77777777" w:rsidR="009A17FB" w:rsidRDefault="009A17FB" w:rsidP="009A17FB"/>
        </w:tc>
        <w:tc>
          <w:tcPr>
            <w:tcW w:w="1440" w:type="dxa"/>
          </w:tcPr>
          <w:p w14:paraId="07A4EB99" w14:textId="77777777" w:rsidR="009A17FB" w:rsidRDefault="009A17FB" w:rsidP="009A17FB"/>
        </w:tc>
        <w:tc>
          <w:tcPr>
            <w:tcW w:w="1440" w:type="dxa"/>
          </w:tcPr>
          <w:p w14:paraId="5CEEF8B7" w14:textId="77777777" w:rsidR="009A17FB" w:rsidRDefault="009A17FB" w:rsidP="009A17FB"/>
        </w:tc>
        <w:tc>
          <w:tcPr>
            <w:tcW w:w="1440" w:type="dxa"/>
          </w:tcPr>
          <w:p w14:paraId="56C85DCB" w14:textId="77777777" w:rsidR="009A17FB" w:rsidRDefault="009A17FB" w:rsidP="009A17FB"/>
        </w:tc>
        <w:tc>
          <w:tcPr>
            <w:tcW w:w="1440" w:type="dxa"/>
          </w:tcPr>
          <w:p w14:paraId="5FC3225D" w14:textId="77777777" w:rsidR="009A17FB" w:rsidRDefault="009A17FB" w:rsidP="009A17FB"/>
        </w:tc>
        <w:tc>
          <w:tcPr>
            <w:tcW w:w="1440" w:type="dxa"/>
          </w:tcPr>
          <w:p w14:paraId="5C0A4005" w14:textId="77777777" w:rsidR="009A17FB" w:rsidRDefault="009A17FB" w:rsidP="009A17FB"/>
        </w:tc>
      </w:tr>
    </w:tbl>
    <w:p w14:paraId="461492D4" w14:textId="1E51A4BC" w:rsidR="00EA66D6" w:rsidRDefault="00EA66D6" w:rsidP="00042B71"/>
    <w:p w14:paraId="7FBFD0C6" w14:textId="77777777" w:rsidR="00042B71" w:rsidRPr="00B15C2B" w:rsidRDefault="00042B71" w:rsidP="00042B71">
      <w:r w:rsidRPr="00B15C2B">
        <w:br w:type="page"/>
      </w:r>
    </w:p>
    <w:p w14:paraId="672B39BF"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0053302E"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195)</w:t>
      </w:r>
    </w:p>
    <w:p w14:paraId="126BF562"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52B16B92"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20k:  Title 40 Code of Federal Regulations Part 60 (40 CFR Part 60)</w:t>
      </w:r>
    </w:p>
    <w:p w14:paraId="1982CC99" w14:textId="77777777" w:rsidR="004E37F7" w:rsidRDefault="00042B71" w:rsidP="004E37F7">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0B7F5380" w14:textId="399B651D" w:rsidR="004E37F7" w:rsidRPr="00B15C2B" w:rsidRDefault="004E37F7" w:rsidP="004E37F7">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E9370DD" w14:textId="77777777" w:rsidR="00042B71" w:rsidRPr="00B15C2B" w:rsidRDefault="00042B71" w:rsidP="009A17FB">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9A17FB" w14:paraId="25CE9147" w14:textId="77777777" w:rsidTr="00667841">
        <w:trPr>
          <w:cantSplit/>
          <w:tblHeader/>
        </w:trPr>
        <w:tc>
          <w:tcPr>
            <w:tcW w:w="4800" w:type="dxa"/>
            <w:shd w:val="clear" w:color="auto" w:fill="D9D9D9" w:themeFill="background1" w:themeFillShade="D9"/>
          </w:tcPr>
          <w:p w14:paraId="595DACEB" w14:textId="77777777" w:rsidR="00042B71" w:rsidRPr="009A17FB" w:rsidRDefault="00042B71" w:rsidP="00667841">
            <w:pPr>
              <w:jc w:val="center"/>
              <w:rPr>
                <w:b/>
                <w:bCs/>
                <w:sz w:val="20"/>
                <w:szCs w:val="20"/>
              </w:rPr>
            </w:pPr>
            <w:r w:rsidRPr="009A17FB">
              <w:rPr>
                <w:b/>
                <w:bCs/>
                <w:sz w:val="20"/>
                <w:szCs w:val="20"/>
              </w:rPr>
              <w:t>Date</w:t>
            </w:r>
          </w:p>
        </w:tc>
        <w:tc>
          <w:tcPr>
            <w:tcW w:w="4800" w:type="dxa"/>
            <w:shd w:val="clear" w:color="auto" w:fill="D9D9D9" w:themeFill="background1" w:themeFillShade="D9"/>
          </w:tcPr>
          <w:p w14:paraId="79BF9D04" w14:textId="77777777" w:rsidR="00042B71" w:rsidRPr="009A17FB" w:rsidRDefault="00042B71" w:rsidP="00667841">
            <w:pPr>
              <w:jc w:val="center"/>
              <w:rPr>
                <w:b/>
                <w:bCs/>
                <w:sz w:val="20"/>
                <w:szCs w:val="20"/>
              </w:rPr>
            </w:pPr>
            <w:r w:rsidRPr="009A17FB">
              <w:rPr>
                <w:b/>
                <w:bCs/>
                <w:sz w:val="20"/>
                <w:szCs w:val="20"/>
              </w:rPr>
              <w:t>Permit No.</w:t>
            </w:r>
          </w:p>
        </w:tc>
        <w:tc>
          <w:tcPr>
            <w:tcW w:w="4800" w:type="dxa"/>
            <w:shd w:val="clear" w:color="auto" w:fill="D9D9D9" w:themeFill="background1" w:themeFillShade="D9"/>
          </w:tcPr>
          <w:p w14:paraId="46F7A700" w14:textId="77777777" w:rsidR="00042B71" w:rsidRPr="009A17FB" w:rsidRDefault="00042B71" w:rsidP="00667841">
            <w:pPr>
              <w:jc w:val="center"/>
              <w:rPr>
                <w:b/>
                <w:bCs/>
                <w:sz w:val="20"/>
                <w:szCs w:val="20"/>
              </w:rPr>
            </w:pPr>
            <w:r w:rsidRPr="009A17FB">
              <w:rPr>
                <w:b/>
                <w:bCs/>
                <w:sz w:val="20"/>
                <w:szCs w:val="20"/>
              </w:rPr>
              <w:t>Regulated Entity No.</w:t>
            </w:r>
          </w:p>
        </w:tc>
      </w:tr>
      <w:tr w:rsidR="00042B71" w:rsidRPr="009A17FB" w14:paraId="100CF5F2" w14:textId="77777777" w:rsidTr="00667841">
        <w:trPr>
          <w:cantSplit/>
          <w:tblHeader/>
        </w:trPr>
        <w:tc>
          <w:tcPr>
            <w:tcW w:w="4800" w:type="dxa"/>
          </w:tcPr>
          <w:p w14:paraId="00A82850" w14:textId="77777777" w:rsidR="00042B71" w:rsidRPr="009A17FB" w:rsidRDefault="00042B71" w:rsidP="00667841">
            <w:pPr>
              <w:rPr>
                <w:rFonts w:asciiTheme="majorHAnsi" w:hAnsiTheme="majorHAnsi" w:cstheme="majorHAnsi"/>
                <w:sz w:val="20"/>
                <w:szCs w:val="20"/>
              </w:rPr>
            </w:pPr>
          </w:p>
        </w:tc>
        <w:tc>
          <w:tcPr>
            <w:tcW w:w="4800" w:type="dxa"/>
          </w:tcPr>
          <w:p w14:paraId="4E1F3E88" w14:textId="77777777" w:rsidR="00042B71" w:rsidRPr="009A17FB" w:rsidRDefault="00042B71" w:rsidP="00667841">
            <w:pPr>
              <w:rPr>
                <w:rFonts w:asciiTheme="majorHAnsi" w:hAnsiTheme="majorHAnsi" w:cstheme="majorHAnsi"/>
                <w:sz w:val="20"/>
                <w:szCs w:val="20"/>
              </w:rPr>
            </w:pPr>
          </w:p>
        </w:tc>
        <w:tc>
          <w:tcPr>
            <w:tcW w:w="4800" w:type="dxa"/>
          </w:tcPr>
          <w:p w14:paraId="1FAECD76" w14:textId="77777777" w:rsidR="00042B71" w:rsidRPr="009A17FB" w:rsidRDefault="00042B71" w:rsidP="00667841">
            <w:pPr>
              <w:rPr>
                <w:rFonts w:asciiTheme="majorHAnsi" w:hAnsiTheme="majorHAnsi" w:cstheme="majorHAnsi"/>
                <w:sz w:val="20"/>
                <w:szCs w:val="20"/>
              </w:rPr>
            </w:pPr>
          </w:p>
        </w:tc>
      </w:tr>
    </w:tbl>
    <w:p w14:paraId="5C4402BA" w14:textId="49EFD2DD" w:rsidR="00042B71" w:rsidRDefault="00042B71" w:rsidP="00042B7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k: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057"/>
        <w:gridCol w:w="2057"/>
        <w:gridCol w:w="2058"/>
        <w:gridCol w:w="2057"/>
        <w:gridCol w:w="2057"/>
        <w:gridCol w:w="2057"/>
        <w:gridCol w:w="2057"/>
      </w:tblGrid>
      <w:tr w:rsidR="004E37F7" w14:paraId="3E11D1AC" w14:textId="77777777" w:rsidTr="001C3993">
        <w:trPr>
          <w:cantSplit/>
          <w:tblHeader/>
        </w:trPr>
        <w:tc>
          <w:tcPr>
            <w:tcW w:w="2057" w:type="dxa"/>
            <w:tcBorders>
              <w:top w:val="double" w:sz="6" w:space="0" w:color="auto"/>
              <w:bottom w:val="nil"/>
            </w:tcBorders>
            <w:shd w:val="clear" w:color="auto" w:fill="D9D9D9" w:themeFill="background1" w:themeFillShade="D9"/>
          </w:tcPr>
          <w:p w14:paraId="5AA25C66" w14:textId="77777777" w:rsidR="004E37F7" w:rsidRDefault="004E37F7" w:rsidP="00042B71">
            <w:pPr>
              <w:rPr>
                <w:sz w:val="20"/>
                <w:szCs w:val="20"/>
              </w:rPr>
            </w:pPr>
          </w:p>
        </w:tc>
        <w:tc>
          <w:tcPr>
            <w:tcW w:w="2057" w:type="dxa"/>
            <w:tcBorders>
              <w:top w:val="double" w:sz="6" w:space="0" w:color="auto"/>
              <w:bottom w:val="nil"/>
            </w:tcBorders>
            <w:shd w:val="clear" w:color="auto" w:fill="D9D9D9" w:themeFill="background1" w:themeFillShade="D9"/>
          </w:tcPr>
          <w:p w14:paraId="21BF90EB" w14:textId="77777777" w:rsidR="004E37F7" w:rsidRDefault="004E37F7" w:rsidP="00042B71">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4D27555F" w14:textId="6908A7CC" w:rsidR="004E37F7" w:rsidRDefault="001C3993" w:rsidP="00042B71">
            <w:pPr>
              <w:rPr>
                <w:sz w:val="20"/>
                <w:szCs w:val="20"/>
              </w:rPr>
            </w:pPr>
            <w:r w:rsidRPr="00B15C2B">
              <w:rPr>
                <w:b/>
                <w:bCs/>
                <w:sz w:val="20"/>
                <w:szCs w:val="20"/>
              </w:rPr>
              <w:t>Title 40 CFR</w:t>
            </w:r>
            <w:r>
              <w:rPr>
                <w:b/>
                <w:bCs/>
                <w:sz w:val="20"/>
                <w:szCs w:val="20"/>
              </w:rPr>
              <w:t xml:space="preserve"> P</w:t>
            </w:r>
            <w:r w:rsidRPr="00B15C2B">
              <w:rPr>
                <w:b/>
                <w:bCs/>
                <w:sz w:val="20"/>
                <w:szCs w:val="20"/>
              </w:rPr>
              <w:t>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7902FAB8" w14:textId="2FC7ADF9" w:rsidR="004E37F7" w:rsidRDefault="001C3993" w:rsidP="00042B71">
            <w:pPr>
              <w:rPr>
                <w:sz w:val="20"/>
                <w:szCs w:val="20"/>
              </w:rPr>
            </w:pPr>
            <w:r w:rsidRPr="00B15C2B">
              <w:rPr>
                <w:b/>
                <w:bCs/>
                <w:sz w:val="20"/>
                <w:szCs w:val="20"/>
              </w:rPr>
              <w:t>Subpart OOOO</w:t>
            </w:r>
            <w:r>
              <w:rPr>
                <w:b/>
                <w:bCs/>
                <w:sz w:val="20"/>
                <w:szCs w:val="20"/>
              </w:rPr>
              <w:t xml:space="preserve"> </w:t>
            </w:r>
            <w:r w:rsidRPr="00B15C2B">
              <w:rPr>
                <w:b/>
                <w:bCs/>
                <w:sz w:val="20"/>
                <w:szCs w:val="20"/>
              </w:rPr>
              <w:t>P</w:t>
            </w:r>
          </w:p>
        </w:tc>
        <w:tc>
          <w:tcPr>
            <w:tcW w:w="2057" w:type="dxa"/>
            <w:tcBorders>
              <w:top w:val="double" w:sz="6" w:space="0" w:color="auto"/>
              <w:left w:val="nil"/>
              <w:bottom w:val="single" w:sz="6" w:space="0" w:color="auto"/>
              <w:right w:val="nil"/>
            </w:tcBorders>
            <w:shd w:val="clear" w:color="auto" w:fill="D9D9D9" w:themeFill="background1" w:themeFillShade="D9"/>
          </w:tcPr>
          <w:p w14:paraId="0259638D" w14:textId="71792108" w:rsidR="004E37F7" w:rsidRDefault="001C3993" w:rsidP="00042B71">
            <w:pPr>
              <w:rPr>
                <w:sz w:val="20"/>
                <w:szCs w:val="20"/>
              </w:rPr>
            </w:pPr>
            <w:r w:rsidRPr="00B15C2B">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3A4CD1B1" w14:textId="2CDF1EBF" w:rsidR="004E37F7" w:rsidRDefault="001C3993" w:rsidP="00042B71">
            <w:pPr>
              <w:rPr>
                <w:sz w:val="20"/>
                <w:szCs w:val="20"/>
              </w:rPr>
            </w:pPr>
            <w:r w:rsidRPr="00B15C2B">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3015595B" w14:textId="64DD2585" w:rsidR="004E37F7" w:rsidRDefault="001C3993" w:rsidP="00042B71">
            <w:pPr>
              <w:rPr>
                <w:sz w:val="20"/>
                <w:szCs w:val="20"/>
              </w:rPr>
            </w:pPr>
            <w:r w:rsidRPr="00B15C2B">
              <w:rPr>
                <w:b/>
                <w:bCs/>
                <w:sz w:val="20"/>
                <w:szCs w:val="20"/>
              </w:rPr>
              <w:t>(continued)</w:t>
            </w:r>
          </w:p>
        </w:tc>
      </w:tr>
      <w:tr w:rsidR="004E37F7" w14:paraId="0A3924AF" w14:textId="77777777" w:rsidTr="001C3993">
        <w:trPr>
          <w:cantSplit/>
          <w:tblHeader/>
        </w:trPr>
        <w:tc>
          <w:tcPr>
            <w:tcW w:w="2057" w:type="dxa"/>
            <w:tcBorders>
              <w:top w:val="nil"/>
              <w:bottom w:val="nil"/>
            </w:tcBorders>
            <w:shd w:val="clear" w:color="auto" w:fill="D9D9D9" w:themeFill="background1" w:themeFillShade="D9"/>
          </w:tcPr>
          <w:p w14:paraId="4CA5969D" w14:textId="77777777" w:rsidR="004E37F7" w:rsidRDefault="004E37F7" w:rsidP="00042B71">
            <w:pPr>
              <w:rPr>
                <w:sz w:val="20"/>
                <w:szCs w:val="20"/>
              </w:rPr>
            </w:pPr>
          </w:p>
        </w:tc>
        <w:tc>
          <w:tcPr>
            <w:tcW w:w="2057" w:type="dxa"/>
            <w:tcBorders>
              <w:top w:val="nil"/>
              <w:bottom w:val="nil"/>
            </w:tcBorders>
            <w:shd w:val="clear" w:color="auto" w:fill="D9D9D9" w:themeFill="background1" w:themeFillShade="D9"/>
          </w:tcPr>
          <w:p w14:paraId="078FEACB" w14:textId="77777777" w:rsidR="004E37F7" w:rsidRDefault="004E37F7" w:rsidP="00042B71">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372F147C" w14:textId="77777777" w:rsidR="004E37F7" w:rsidRDefault="004E37F7" w:rsidP="00042B71">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2431AF5E" w14:textId="5E420493" w:rsidR="004E37F7" w:rsidRDefault="001C3993" w:rsidP="00042B71">
            <w:pPr>
              <w:rPr>
                <w:sz w:val="20"/>
                <w:szCs w:val="20"/>
              </w:rPr>
            </w:pPr>
            <w:r w:rsidRPr="00B15C2B">
              <w:rPr>
                <w:b/>
                <w:bCs/>
                <w:sz w:val="20"/>
                <w:szCs w:val="20"/>
              </w:rPr>
              <w:t>Closed 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21216638" w14:textId="02FB6116" w:rsidR="004E37F7" w:rsidRDefault="001C3993" w:rsidP="00042B71">
            <w:pPr>
              <w:rPr>
                <w:sz w:val="20"/>
                <w:szCs w:val="20"/>
              </w:rPr>
            </w:pPr>
            <w:r w:rsidRPr="00B15C2B">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195B273F" w14:textId="77777777" w:rsidR="004E37F7" w:rsidRDefault="004E37F7" w:rsidP="00042B71">
            <w:pPr>
              <w:rPr>
                <w:sz w:val="20"/>
                <w:szCs w:val="20"/>
              </w:rPr>
            </w:pPr>
          </w:p>
        </w:tc>
        <w:tc>
          <w:tcPr>
            <w:tcW w:w="2057" w:type="dxa"/>
            <w:tcBorders>
              <w:top w:val="single" w:sz="6" w:space="0" w:color="auto"/>
              <w:left w:val="nil"/>
              <w:bottom w:val="single" w:sz="6" w:space="0" w:color="auto"/>
            </w:tcBorders>
            <w:shd w:val="clear" w:color="auto" w:fill="D9D9D9" w:themeFill="background1" w:themeFillShade="D9"/>
          </w:tcPr>
          <w:p w14:paraId="58FD5881" w14:textId="77777777" w:rsidR="004E37F7" w:rsidRDefault="004E37F7" w:rsidP="00042B71">
            <w:pPr>
              <w:rPr>
                <w:sz w:val="20"/>
                <w:szCs w:val="20"/>
              </w:rPr>
            </w:pPr>
          </w:p>
        </w:tc>
      </w:tr>
      <w:tr w:rsidR="001C3993" w14:paraId="436BBF16" w14:textId="77777777" w:rsidTr="001C3993">
        <w:trPr>
          <w:cantSplit/>
          <w:tblHeader/>
        </w:trPr>
        <w:tc>
          <w:tcPr>
            <w:tcW w:w="2057" w:type="dxa"/>
            <w:tcBorders>
              <w:top w:val="nil"/>
              <w:bottom w:val="single" w:sz="6" w:space="0" w:color="auto"/>
            </w:tcBorders>
            <w:shd w:val="clear" w:color="auto" w:fill="D9D9D9" w:themeFill="background1" w:themeFillShade="D9"/>
            <w:vAlign w:val="bottom"/>
          </w:tcPr>
          <w:p w14:paraId="4D40FC8E" w14:textId="71A631AE" w:rsidR="001C3993" w:rsidRDefault="001C3993" w:rsidP="001C3993">
            <w:pPr>
              <w:jc w:val="center"/>
              <w:rPr>
                <w:sz w:val="20"/>
                <w:szCs w:val="20"/>
              </w:rPr>
            </w:pPr>
            <w:r w:rsidRPr="00105561">
              <w:rPr>
                <w:rFonts w:cs="Times New Roman"/>
                <w:b/>
                <w:sz w:val="20"/>
                <w:szCs w:val="20"/>
              </w:rPr>
              <w:t>Unit ID No.</w:t>
            </w:r>
          </w:p>
        </w:tc>
        <w:tc>
          <w:tcPr>
            <w:tcW w:w="2057" w:type="dxa"/>
            <w:tcBorders>
              <w:top w:val="nil"/>
              <w:bottom w:val="single" w:sz="6" w:space="0" w:color="auto"/>
            </w:tcBorders>
            <w:shd w:val="clear" w:color="auto" w:fill="D9D9D9" w:themeFill="background1" w:themeFillShade="D9"/>
            <w:vAlign w:val="bottom"/>
          </w:tcPr>
          <w:p w14:paraId="5125A927" w14:textId="0FCCD28E" w:rsidR="001C3993" w:rsidRDefault="001C3993" w:rsidP="001C3993">
            <w:pPr>
              <w:jc w:val="center"/>
              <w:rPr>
                <w:sz w:val="20"/>
                <w:szCs w:val="20"/>
              </w:rPr>
            </w:pPr>
            <w:r w:rsidRPr="001631E1">
              <w:rPr>
                <w:b/>
                <w:bCs/>
                <w:color w:val="auto"/>
                <w:sz w:val="20"/>
                <w:szCs w:val="20"/>
              </w:rPr>
              <w:t>SOP/</w:t>
            </w:r>
            <w:r w:rsidRPr="00105561">
              <w:rPr>
                <w:rFonts w:cs="Times New Roman"/>
                <w:b/>
                <w:sz w:val="20"/>
                <w:szCs w:val="20"/>
              </w:rPr>
              <w:t>GOP Index No.</w:t>
            </w:r>
          </w:p>
        </w:tc>
        <w:tc>
          <w:tcPr>
            <w:tcW w:w="2058" w:type="dxa"/>
            <w:tcBorders>
              <w:top w:val="single" w:sz="6" w:space="0" w:color="auto"/>
            </w:tcBorders>
            <w:shd w:val="clear" w:color="auto" w:fill="D9D9D9" w:themeFill="background1" w:themeFillShade="D9"/>
            <w:vAlign w:val="bottom"/>
          </w:tcPr>
          <w:p w14:paraId="2CD727A4" w14:textId="375E60AF" w:rsidR="001C3993" w:rsidRDefault="001C3993" w:rsidP="001C3993">
            <w:pPr>
              <w:jc w:val="center"/>
              <w:rPr>
                <w:sz w:val="20"/>
                <w:szCs w:val="20"/>
              </w:rPr>
            </w:pPr>
            <w:r w:rsidRPr="00B15C2B">
              <w:rPr>
                <w:b/>
                <w:bCs/>
                <w:sz w:val="20"/>
                <w:szCs w:val="20"/>
              </w:rPr>
              <w:t>Vapor Recovery System</w:t>
            </w:r>
          </w:p>
        </w:tc>
        <w:tc>
          <w:tcPr>
            <w:tcW w:w="2057" w:type="dxa"/>
            <w:tcBorders>
              <w:top w:val="single" w:sz="6" w:space="0" w:color="auto"/>
            </w:tcBorders>
            <w:shd w:val="clear" w:color="auto" w:fill="D9D9D9" w:themeFill="background1" w:themeFillShade="D9"/>
            <w:vAlign w:val="bottom"/>
          </w:tcPr>
          <w:p w14:paraId="55189CB0" w14:textId="3AAFF4EA" w:rsidR="001C3993" w:rsidRDefault="001C3993" w:rsidP="001C3993">
            <w:pPr>
              <w:jc w:val="center"/>
              <w:rPr>
                <w:sz w:val="20"/>
                <w:szCs w:val="20"/>
              </w:rPr>
            </w:pPr>
            <w:r w:rsidRPr="00B15C2B">
              <w:rPr>
                <w:b/>
                <w:bCs/>
                <w:sz w:val="20"/>
                <w:szCs w:val="20"/>
              </w:rPr>
              <w:t>AMEL</w:t>
            </w:r>
          </w:p>
        </w:tc>
        <w:tc>
          <w:tcPr>
            <w:tcW w:w="2057" w:type="dxa"/>
            <w:tcBorders>
              <w:top w:val="single" w:sz="6" w:space="0" w:color="auto"/>
            </w:tcBorders>
            <w:shd w:val="clear" w:color="auto" w:fill="D9D9D9" w:themeFill="background1" w:themeFillShade="D9"/>
            <w:vAlign w:val="bottom"/>
          </w:tcPr>
          <w:p w14:paraId="2C3FEB2C" w14:textId="0B537899" w:rsidR="001C3993" w:rsidRDefault="001C3993" w:rsidP="001C3993">
            <w:pPr>
              <w:jc w:val="center"/>
              <w:rPr>
                <w:sz w:val="20"/>
                <w:szCs w:val="20"/>
              </w:rPr>
            </w:pPr>
            <w:r w:rsidRPr="00B15C2B">
              <w:rPr>
                <w:b/>
                <w:bCs/>
                <w:sz w:val="20"/>
                <w:szCs w:val="20"/>
              </w:rPr>
              <w:t>AMEL ID No.</w:t>
            </w:r>
          </w:p>
        </w:tc>
        <w:tc>
          <w:tcPr>
            <w:tcW w:w="2057" w:type="dxa"/>
            <w:tcBorders>
              <w:top w:val="single" w:sz="6" w:space="0" w:color="auto"/>
            </w:tcBorders>
            <w:shd w:val="clear" w:color="auto" w:fill="D9D9D9" w:themeFill="background1" w:themeFillShade="D9"/>
            <w:vAlign w:val="bottom"/>
          </w:tcPr>
          <w:p w14:paraId="2B2DCBA8" w14:textId="1C4632EB" w:rsidR="001C3993" w:rsidRDefault="001C3993" w:rsidP="001C3993">
            <w:pPr>
              <w:jc w:val="center"/>
              <w:rPr>
                <w:sz w:val="20"/>
                <w:szCs w:val="20"/>
              </w:rPr>
            </w:pPr>
            <w:r w:rsidRPr="00B15C2B">
              <w:rPr>
                <w:b/>
                <w:bCs/>
                <w:sz w:val="20"/>
                <w:szCs w:val="20"/>
              </w:rPr>
              <w:t>Complying with 60.482-10a</w:t>
            </w:r>
          </w:p>
        </w:tc>
        <w:tc>
          <w:tcPr>
            <w:tcW w:w="2057" w:type="dxa"/>
            <w:tcBorders>
              <w:top w:val="single" w:sz="6" w:space="0" w:color="auto"/>
            </w:tcBorders>
            <w:shd w:val="clear" w:color="auto" w:fill="D9D9D9" w:themeFill="background1" w:themeFillShade="D9"/>
            <w:vAlign w:val="bottom"/>
          </w:tcPr>
          <w:p w14:paraId="16EAA940" w14:textId="4C1C10BA" w:rsidR="001C3993" w:rsidRDefault="001C3993" w:rsidP="001C3993">
            <w:pPr>
              <w:jc w:val="center"/>
              <w:rPr>
                <w:sz w:val="20"/>
                <w:szCs w:val="20"/>
              </w:rPr>
            </w:pPr>
            <w:r w:rsidRPr="00B15C2B">
              <w:rPr>
                <w:b/>
                <w:bCs/>
                <w:sz w:val="20"/>
                <w:szCs w:val="20"/>
              </w:rPr>
              <w:t>Control Device ID No.</w:t>
            </w:r>
          </w:p>
        </w:tc>
      </w:tr>
      <w:tr w:rsidR="004E37F7" w14:paraId="5117486B" w14:textId="77777777" w:rsidTr="00E37182">
        <w:trPr>
          <w:cantSplit/>
          <w:trHeight w:val="288"/>
          <w:tblHeader/>
        </w:trPr>
        <w:tc>
          <w:tcPr>
            <w:tcW w:w="2057" w:type="dxa"/>
            <w:tcBorders>
              <w:top w:val="single" w:sz="6" w:space="0" w:color="auto"/>
            </w:tcBorders>
          </w:tcPr>
          <w:p w14:paraId="178E89BC" w14:textId="77777777" w:rsidR="004E37F7" w:rsidRDefault="004E37F7" w:rsidP="00042B71">
            <w:pPr>
              <w:rPr>
                <w:sz w:val="20"/>
                <w:szCs w:val="20"/>
              </w:rPr>
            </w:pPr>
          </w:p>
        </w:tc>
        <w:tc>
          <w:tcPr>
            <w:tcW w:w="2057" w:type="dxa"/>
            <w:tcBorders>
              <w:top w:val="single" w:sz="6" w:space="0" w:color="auto"/>
            </w:tcBorders>
          </w:tcPr>
          <w:p w14:paraId="5246A37F" w14:textId="77777777" w:rsidR="004E37F7" w:rsidRDefault="004E37F7" w:rsidP="00042B71">
            <w:pPr>
              <w:rPr>
                <w:sz w:val="20"/>
                <w:szCs w:val="20"/>
              </w:rPr>
            </w:pPr>
          </w:p>
        </w:tc>
        <w:tc>
          <w:tcPr>
            <w:tcW w:w="2058" w:type="dxa"/>
          </w:tcPr>
          <w:p w14:paraId="7AFB33CC" w14:textId="77777777" w:rsidR="004E37F7" w:rsidRDefault="004E37F7" w:rsidP="00042B71">
            <w:pPr>
              <w:rPr>
                <w:sz w:val="20"/>
                <w:szCs w:val="20"/>
              </w:rPr>
            </w:pPr>
          </w:p>
        </w:tc>
        <w:tc>
          <w:tcPr>
            <w:tcW w:w="2057" w:type="dxa"/>
          </w:tcPr>
          <w:p w14:paraId="11FF1232" w14:textId="77777777" w:rsidR="004E37F7" w:rsidRDefault="004E37F7" w:rsidP="00042B71">
            <w:pPr>
              <w:rPr>
                <w:sz w:val="20"/>
                <w:szCs w:val="20"/>
              </w:rPr>
            </w:pPr>
          </w:p>
        </w:tc>
        <w:tc>
          <w:tcPr>
            <w:tcW w:w="2057" w:type="dxa"/>
          </w:tcPr>
          <w:p w14:paraId="0169D006" w14:textId="77777777" w:rsidR="004E37F7" w:rsidRDefault="004E37F7" w:rsidP="00042B71">
            <w:pPr>
              <w:rPr>
                <w:sz w:val="20"/>
                <w:szCs w:val="20"/>
              </w:rPr>
            </w:pPr>
          </w:p>
        </w:tc>
        <w:tc>
          <w:tcPr>
            <w:tcW w:w="2057" w:type="dxa"/>
          </w:tcPr>
          <w:p w14:paraId="535E3113" w14:textId="77777777" w:rsidR="004E37F7" w:rsidRDefault="004E37F7" w:rsidP="00042B71">
            <w:pPr>
              <w:rPr>
                <w:sz w:val="20"/>
                <w:szCs w:val="20"/>
              </w:rPr>
            </w:pPr>
          </w:p>
        </w:tc>
        <w:tc>
          <w:tcPr>
            <w:tcW w:w="2057" w:type="dxa"/>
          </w:tcPr>
          <w:p w14:paraId="5F8D76E6" w14:textId="77777777" w:rsidR="004E37F7" w:rsidRDefault="004E37F7" w:rsidP="00042B71">
            <w:pPr>
              <w:rPr>
                <w:sz w:val="20"/>
                <w:szCs w:val="20"/>
              </w:rPr>
            </w:pPr>
          </w:p>
        </w:tc>
      </w:tr>
      <w:tr w:rsidR="004E37F7" w14:paraId="7BED9B6A" w14:textId="77777777" w:rsidTr="00E37182">
        <w:trPr>
          <w:cantSplit/>
          <w:trHeight w:val="288"/>
          <w:tblHeader/>
        </w:trPr>
        <w:tc>
          <w:tcPr>
            <w:tcW w:w="2057" w:type="dxa"/>
          </w:tcPr>
          <w:p w14:paraId="05421C2C" w14:textId="77777777" w:rsidR="004E37F7" w:rsidRDefault="004E37F7" w:rsidP="00042B71">
            <w:pPr>
              <w:rPr>
                <w:sz w:val="20"/>
                <w:szCs w:val="20"/>
              </w:rPr>
            </w:pPr>
          </w:p>
        </w:tc>
        <w:tc>
          <w:tcPr>
            <w:tcW w:w="2057" w:type="dxa"/>
          </w:tcPr>
          <w:p w14:paraId="543F7BA8" w14:textId="77777777" w:rsidR="004E37F7" w:rsidRDefault="004E37F7" w:rsidP="00042B71">
            <w:pPr>
              <w:rPr>
                <w:sz w:val="20"/>
                <w:szCs w:val="20"/>
              </w:rPr>
            </w:pPr>
          </w:p>
        </w:tc>
        <w:tc>
          <w:tcPr>
            <w:tcW w:w="2058" w:type="dxa"/>
          </w:tcPr>
          <w:p w14:paraId="2277B44D" w14:textId="77777777" w:rsidR="004E37F7" w:rsidRDefault="004E37F7" w:rsidP="00042B71">
            <w:pPr>
              <w:rPr>
                <w:sz w:val="20"/>
                <w:szCs w:val="20"/>
              </w:rPr>
            </w:pPr>
          </w:p>
        </w:tc>
        <w:tc>
          <w:tcPr>
            <w:tcW w:w="2057" w:type="dxa"/>
          </w:tcPr>
          <w:p w14:paraId="654CA066" w14:textId="77777777" w:rsidR="004E37F7" w:rsidRDefault="004E37F7" w:rsidP="00042B71">
            <w:pPr>
              <w:rPr>
                <w:sz w:val="20"/>
                <w:szCs w:val="20"/>
              </w:rPr>
            </w:pPr>
          </w:p>
        </w:tc>
        <w:tc>
          <w:tcPr>
            <w:tcW w:w="2057" w:type="dxa"/>
          </w:tcPr>
          <w:p w14:paraId="47B24C42" w14:textId="77777777" w:rsidR="004E37F7" w:rsidRDefault="004E37F7" w:rsidP="00042B71">
            <w:pPr>
              <w:rPr>
                <w:sz w:val="20"/>
                <w:szCs w:val="20"/>
              </w:rPr>
            </w:pPr>
          </w:p>
        </w:tc>
        <w:tc>
          <w:tcPr>
            <w:tcW w:w="2057" w:type="dxa"/>
          </w:tcPr>
          <w:p w14:paraId="1E246CB3" w14:textId="77777777" w:rsidR="004E37F7" w:rsidRDefault="004E37F7" w:rsidP="00042B71">
            <w:pPr>
              <w:rPr>
                <w:sz w:val="20"/>
                <w:szCs w:val="20"/>
              </w:rPr>
            </w:pPr>
          </w:p>
        </w:tc>
        <w:tc>
          <w:tcPr>
            <w:tcW w:w="2057" w:type="dxa"/>
          </w:tcPr>
          <w:p w14:paraId="766AD801" w14:textId="77777777" w:rsidR="004E37F7" w:rsidRDefault="004E37F7" w:rsidP="00042B71">
            <w:pPr>
              <w:rPr>
                <w:sz w:val="20"/>
                <w:szCs w:val="20"/>
              </w:rPr>
            </w:pPr>
          </w:p>
        </w:tc>
      </w:tr>
      <w:tr w:rsidR="004E37F7" w14:paraId="2F2262F8" w14:textId="77777777" w:rsidTr="00E37182">
        <w:trPr>
          <w:cantSplit/>
          <w:trHeight w:val="288"/>
          <w:tblHeader/>
        </w:trPr>
        <w:tc>
          <w:tcPr>
            <w:tcW w:w="2057" w:type="dxa"/>
          </w:tcPr>
          <w:p w14:paraId="657037DA" w14:textId="77777777" w:rsidR="004E37F7" w:rsidRDefault="004E37F7" w:rsidP="00042B71">
            <w:pPr>
              <w:rPr>
                <w:sz w:val="20"/>
                <w:szCs w:val="20"/>
              </w:rPr>
            </w:pPr>
          </w:p>
        </w:tc>
        <w:tc>
          <w:tcPr>
            <w:tcW w:w="2057" w:type="dxa"/>
          </w:tcPr>
          <w:p w14:paraId="1D1B9A43" w14:textId="77777777" w:rsidR="004E37F7" w:rsidRDefault="004E37F7" w:rsidP="00042B71">
            <w:pPr>
              <w:rPr>
                <w:sz w:val="20"/>
                <w:szCs w:val="20"/>
              </w:rPr>
            </w:pPr>
          </w:p>
        </w:tc>
        <w:tc>
          <w:tcPr>
            <w:tcW w:w="2058" w:type="dxa"/>
          </w:tcPr>
          <w:p w14:paraId="46F9BDAD" w14:textId="77777777" w:rsidR="004E37F7" w:rsidRDefault="004E37F7" w:rsidP="00042B71">
            <w:pPr>
              <w:rPr>
                <w:sz w:val="20"/>
                <w:szCs w:val="20"/>
              </w:rPr>
            </w:pPr>
          </w:p>
        </w:tc>
        <w:tc>
          <w:tcPr>
            <w:tcW w:w="2057" w:type="dxa"/>
          </w:tcPr>
          <w:p w14:paraId="75EE7EAB" w14:textId="77777777" w:rsidR="004E37F7" w:rsidRDefault="004E37F7" w:rsidP="00042B71">
            <w:pPr>
              <w:rPr>
                <w:sz w:val="20"/>
                <w:szCs w:val="20"/>
              </w:rPr>
            </w:pPr>
          </w:p>
        </w:tc>
        <w:tc>
          <w:tcPr>
            <w:tcW w:w="2057" w:type="dxa"/>
          </w:tcPr>
          <w:p w14:paraId="597E6ABE" w14:textId="77777777" w:rsidR="004E37F7" w:rsidRDefault="004E37F7" w:rsidP="00042B71">
            <w:pPr>
              <w:rPr>
                <w:sz w:val="20"/>
                <w:szCs w:val="20"/>
              </w:rPr>
            </w:pPr>
          </w:p>
        </w:tc>
        <w:tc>
          <w:tcPr>
            <w:tcW w:w="2057" w:type="dxa"/>
          </w:tcPr>
          <w:p w14:paraId="61D1E858" w14:textId="77777777" w:rsidR="004E37F7" w:rsidRDefault="004E37F7" w:rsidP="00042B71">
            <w:pPr>
              <w:rPr>
                <w:sz w:val="20"/>
                <w:szCs w:val="20"/>
              </w:rPr>
            </w:pPr>
          </w:p>
        </w:tc>
        <w:tc>
          <w:tcPr>
            <w:tcW w:w="2057" w:type="dxa"/>
          </w:tcPr>
          <w:p w14:paraId="4CCB5255" w14:textId="77777777" w:rsidR="004E37F7" w:rsidRDefault="004E37F7" w:rsidP="00042B71">
            <w:pPr>
              <w:rPr>
                <w:sz w:val="20"/>
                <w:szCs w:val="20"/>
              </w:rPr>
            </w:pPr>
          </w:p>
        </w:tc>
      </w:tr>
      <w:tr w:rsidR="004E37F7" w14:paraId="571FC614" w14:textId="77777777" w:rsidTr="00E37182">
        <w:trPr>
          <w:cantSplit/>
          <w:trHeight w:val="288"/>
          <w:tblHeader/>
        </w:trPr>
        <w:tc>
          <w:tcPr>
            <w:tcW w:w="2057" w:type="dxa"/>
          </w:tcPr>
          <w:p w14:paraId="553B80A3" w14:textId="77777777" w:rsidR="004E37F7" w:rsidRDefault="004E37F7" w:rsidP="00042B71">
            <w:pPr>
              <w:rPr>
                <w:sz w:val="20"/>
                <w:szCs w:val="20"/>
              </w:rPr>
            </w:pPr>
          </w:p>
        </w:tc>
        <w:tc>
          <w:tcPr>
            <w:tcW w:w="2057" w:type="dxa"/>
          </w:tcPr>
          <w:p w14:paraId="66C2BE0F" w14:textId="77777777" w:rsidR="004E37F7" w:rsidRDefault="004E37F7" w:rsidP="00042B71">
            <w:pPr>
              <w:rPr>
                <w:sz w:val="20"/>
                <w:szCs w:val="20"/>
              </w:rPr>
            </w:pPr>
          </w:p>
        </w:tc>
        <w:tc>
          <w:tcPr>
            <w:tcW w:w="2058" w:type="dxa"/>
          </w:tcPr>
          <w:p w14:paraId="58024547" w14:textId="77777777" w:rsidR="004E37F7" w:rsidRDefault="004E37F7" w:rsidP="00042B71">
            <w:pPr>
              <w:rPr>
                <w:sz w:val="20"/>
                <w:szCs w:val="20"/>
              </w:rPr>
            </w:pPr>
          </w:p>
        </w:tc>
        <w:tc>
          <w:tcPr>
            <w:tcW w:w="2057" w:type="dxa"/>
          </w:tcPr>
          <w:p w14:paraId="6A2889FC" w14:textId="77777777" w:rsidR="004E37F7" w:rsidRDefault="004E37F7" w:rsidP="00042B71">
            <w:pPr>
              <w:rPr>
                <w:sz w:val="20"/>
                <w:szCs w:val="20"/>
              </w:rPr>
            </w:pPr>
          </w:p>
        </w:tc>
        <w:tc>
          <w:tcPr>
            <w:tcW w:w="2057" w:type="dxa"/>
          </w:tcPr>
          <w:p w14:paraId="3042768B" w14:textId="77777777" w:rsidR="004E37F7" w:rsidRDefault="004E37F7" w:rsidP="00042B71">
            <w:pPr>
              <w:rPr>
                <w:sz w:val="20"/>
                <w:szCs w:val="20"/>
              </w:rPr>
            </w:pPr>
          </w:p>
        </w:tc>
        <w:tc>
          <w:tcPr>
            <w:tcW w:w="2057" w:type="dxa"/>
          </w:tcPr>
          <w:p w14:paraId="00CA7EDA" w14:textId="77777777" w:rsidR="004E37F7" w:rsidRDefault="004E37F7" w:rsidP="00042B71">
            <w:pPr>
              <w:rPr>
                <w:sz w:val="20"/>
                <w:szCs w:val="20"/>
              </w:rPr>
            </w:pPr>
          </w:p>
        </w:tc>
        <w:tc>
          <w:tcPr>
            <w:tcW w:w="2057" w:type="dxa"/>
          </w:tcPr>
          <w:p w14:paraId="73712831" w14:textId="77777777" w:rsidR="004E37F7" w:rsidRDefault="004E37F7" w:rsidP="00042B71">
            <w:pPr>
              <w:rPr>
                <w:sz w:val="20"/>
                <w:szCs w:val="20"/>
              </w:rPr>
            </w:pPr>
          </w:p>
        </w:tc>
      </w:tr>
      <w:tr w:rsidR="004E37F7" w14:paraId="39CA800C" w14:textId="77777777" w:rsidTr="00E37182">
        <w:trPr>
          <w:cantSplit/>
          <w:trHeight w:val="288"/>
          <w:tblHeader/>
        </w:trPr>
        <w:tc>
          <w:tcPr>
            <w:tcW w:w="2057" w:type="dxa"/>
          </w:tcPr>
          <w:p w14:paraId="78FED065" w14:textId="77777777" w:rsidR="004E37F7" w:rsidRDefault="004E37F7" w:rsidP="00042B71">
            <w:pPr>
              <w:rPr>
                <w:sz w:val="20"/>
                <w:szCs w:val="20"/>
              </w:rPr>
            </w:pPr>
          </w:p>
        </w:tc>
        <w:tc>
          <w:tcPr>
            <w:tcW w:w="2057" w:type="dxa"/>
          </w:tcPr>
          <w:p w14:paraId="628D9871" w14:textId="77777777" w:rsidR="004E37F7" w:rsidRDefault="004E37F7" w:rsidP="00042B71">
            <w:pPr>
              <w:rPr>
                <w:sz w:val="20"/>
                <w:szCs w:val="20"/>
              </w:rPr>
            </w:pPr>
          </w:p>
        </w:tc>
        <w:tc>
          <w:tcPr>
            <w:tcW w:w="2058" w:type="dxa"/>
          </w:tcPr>
          <w:p w14:paraId="6D1E1AAA" w14:textId="77777777" w:rsidR="004E37F7" w:rsidRDefault="004E37F7" w:rsidP="00042B71">
            <w:pPr>
              <w:rPr>
                <w:sz w:val="20"/>
                <w:szCs w:val="20"/>
              </w:rPr>
            </w:pPr>
          </w:p>
        </w:tc>
        <w:tc>
          <w:tcPr>
            <w:tcW w:w="2057" w:type="dxa"/>
          </w:tcPr>
          <w:p w14:paraId="36F1D003" w14:textId="77777777" w:rsidR="004E37F7" w:rsidRDefault="004E37F7" w:rsidP="00042B71">
            <w:pPr>
              <w:rPr>
                <w:sz w:val="20"/>
                <w:szCs w:val="20"/>
              </w:rPr>
            </w:pPr>
          </w:p>
        </w:tc>
        <w:tc>
          <w:tcPr>
            <w:tcW w:w="2057" w:type="dxa"/>
          </w:tcPr>
          <w:p w14:paraId="75C5DE6D" w14:textId="77777777" w:rsidR="004E37F7" w:rsidRDefault="004E37F7" w:rsidP="00042B71">
            <w:pPr>
              <w:rPr>
                <w:sz w:val="20"/>
                <w:szCs w:val="20"/>
              </w:rPr>
            </w:pPr>
          </w:p>
        </w:tc>
        <w:tc>
          <w:tcPr>
            <w:tcW w:w="2057" w:type="dxa"/>
          </w:tcPr>
          <w:p w14:paraId="42F2E58C" w14:textId="77777777" w:rsidR="004E37F7" w:rsidRDefault="004E37F7" w:rsidP="00042B71">
            <w:pPr>
              <w:rPr>
                <w:sz w:val="20"/>
                <w:szCs w:val="20"/>
              </w:rPr>
            </w:pPr>
          </w:p>
        </w:tc>
        <w:tc>
          <w:tcPr>
            <w:tcW w:w="2057" w:type="dxa"/>
          </w:tcPr>
          <w:p w14:paraId="7B5CFFB3" w14:textId="77777777" w:rsidR="004E37F7" w:rsidRDefault="004E37F7" w:rsidP="00042B71">
            <w:pPr>
              <w:rPr>
                <w:sz w:val="20"/>
                <w:szCs w:val="20"/>
              </w:rPr>
            </w:pPr>
          </w:p>
        </w:tc>
      </w:tr>
      <w:tr w:rsidR="004E37F7" w14:paraId="6DF09021" w14:textId="77777777" w:rsidTr="00E37182">
        <w:trPr>
          <w:cantSplit/>
          <w:trHeight w:val="288"/>
          <w:tblHeader/>
        </w:trPr>
        <w:tc>
          <w:tcPr>
            <w:tcW w:w="2057" w:type="dxa"/>
          </w:tcPr>
          <w:p w14:paraId="289F1651" w14:textId="77777777" w:rsidR="004E37F7" w:rsidRDefault="004E37F7" w:rsidP="00042B71">
            <w:pPr>
              <w:rPr>
                <w:sz w:val="20"/>
                <w:szCs w:val="20"/>
              </w:rPr>
            </w:pPr>
          </w:p>
        </w:tc>
        <w:tc>
          <w:tcPr>
            <w:tcW w:w="2057" w:type="dxa"/>
          </w:tcPr>
          <w:p w14:paraId="7A27DF9D" w14:textId="77777777" w:rsidR="004E37F7" w:rsidRDefault="004E37F7" w:rsidP="00042B71">
            <w:pPr>
              <w:rPr>
                <w:sz w:val="20"/>
                <w:szCs w:val="20"/>
              </w:rPr>
            </w:pPr>
          </w:p>
        </w:tc>
        <w:tc>
          <w:tcPr>
            <w:tcW w:w="2058" w:type="dxa"/>
          </w:tcPr>
          <w:p w14:paraId="66BA8118" w14:textId="77777777" w:rsidR="004E37F7" w:rsidRDefault="004E37F7" w:rsidP="00042B71">
            <w:pPr>
              <w:rPr>
                <w:sz w:val="20"/>
                <w:szCs w:val="20"/>
              </w:rPr>
            </w:pPr>
          </w:p>
        </w:tc>
        <w:tc>
          <w:tcPr>
            <w:tcW w:w="2057" w:type="dxa"/>
          </w:tcPr>
          <w:p w14:paraId="1BF767B0" w14:textId="77777777" w:rsidR="004E37F7" w:rsidRDefault="004E37F7" w:rsidP="00042B71">
            <w:pPr>
              <w:rPr>
                <w:sz w:val="20"/>
                <w:szCs w:val="20"/>
              </w:rPr>
            </w:pPr>
          </w:p>
        </w:tc>
        <w:tc>
          <w:tcPr>
            <w:tcW w:w="2057" w:type="dxa"/>
          </w:tcPr>
          <w:p w14:paraId="7D5188FA" w14:textId="77777777" w:rsidR="004E37F7" w:rsidRDefault="004E37F7" w:rsidP="00042B71">
            <w:pPr>
              <w:rPr>
                <w:sz w:val="20"/>
                <w:szCs w:val="20"/>
              </w:rPr>
            </w:pPr>
          </w:p>
        </w:tc>
        <w:tc>
          <w:tcPr>
            <w:tcW w:w="2057" w:type="dxa"/>
          </w:tcPr>
          <w:p w14:paraId="3C00C7F2" w14:textId="77777777" w:rsidR="004E37F7" w:rsidRDefault="004E37F7" w:rsidP="00042B71">
            <w:pPr>
              <w:rPr>
                <w:sz w:val="20"/>
                <w:szCs w:val="20"/>
              </w:rPr>
            </w:pPr>
          </w:p>
        </w:tc>
        <w:tc>
          <w:tcPr>
            <w:tcW w:w="2057" w:type="dxa"/>
          </w:tcPr>
          <w:p w14:paraId="050362C3" w14:textId="77777777" w:rsidR="004E37F7" w:rsidRDefault="004E37F7" w:rsidP="00042B71">
            <w:pPr>
              <w:rPr>
                <w:sz w:val="20"/>
                <w:szCs w:val="20"/>
              </w:rPr>
            </w:pPr>
          </w:p>
        </w:tc>
      </w:tr>
      <w:tr w:rsidR="004E37F7" w14:paraId="776AED08" w14:textId="77777777" w:rsidTr="00E37182">
        <w:trPr>
          <w:cantSplit/>
          <w:trHeight w:val="288"/>
          <w:tblHeader/>
        </w:trPr>
        <w:tc>
          <w:tcPr>
            <w:tcW w:w="2057" w:type="dxa"/>
          </w:tcPr>
          <w:p w14:paraId="40D63228" w14:textId="77777777" w:rsidR="004E37F7" w:rsidRDefault="004E37F7" w:rsidP="00042B71">
            <w:pPr>
              <w:rPr>
                <w:sz w:val="20"/>
                <w:szCs w:val="20"/>
              </w:rPr>
            </w:pPr>
          </w:p>
        </w:tc>
        <w:tc>
          <w:tcPr>
            <w:tcW w:w="2057" w:type="dxa"/>
          </w:tcPr>
          <w:p w14:paraId="744EFF38" w14:textId="77777777" w:rsidR="004E37F7" w:rsidRDefault="004E37F7" w:rsidP="00042B71">
            <w:pPr>
              <w:rPr>
                <w:sz w:val="20"/>
                <w:szCs w:val="20"/>
              </w:rPr>
            </w:pPr>
          </w:p>
        </w:tc>
        <w:tc>
          <w:tcPr>
            <w:tcW w:w="2058" w:type="dxa"/>
          </w:tcPr>
          <w:p w14:paraId="15A20D9E" w14:textId="77777777" w:rsidR="004E37F7" w:rsidRDefault="004E37F7" w:rsidP="00042B71">
            <w:pPr>
              <w:rPr>
                <w:sz w:val="20"/>
                <w:szCs w:val="20"/>
              </w:rPr>
            </w:pPr>
          </w:p>
        </w:tc>
        <w:tc>
          <w:tcPr>
            <w:tcW w:w="2057" w:type="dxa"/>
          </w:tcPr>
          <w:p w14:paraId="04F12D0F" w14:textId="77777777" w:rsidR="004E37F7" w:rsidRDefault="004E37F7" w:rsidP="00042B71">
            <w:pPr>
              <w:rPr>
                <w:sz w:val="20"/>
                <w:szCs w:val="20"/>
              </w:rPr>
            </w:pPr>
          </w:p>
        </w:tc>
        <w:tc>
          <w:tcPr>
            <w:tcW w:w="2057" w:type="dxa"/>
          </w:tcPr>
          <w:p w14:paraId="335A56F1" w14:textId="77777777" w:rsidR="004E37F7" w:rsidRDefault="004E37F7" w:rsidP="00042B71">
            <w:pPr>
              <w:rPr>
                <w:sz w:val="20"/>
                <w:szCs w:val="20"/>
              </w:rPr>
            </w:pPr>
          </w:p>
        </w:tc>
        <w:tc>
          <w:tcPr>
            <w:tcW w:w="2057" w:type="dxa"/>
          </w:tcPr>
          <w:p w14:paraId="2BC621C3" w14:textId="77777777" w:rsidR="004E37F7" w:rsidRDefault="004E37F7" w:rsidP="00042B71">
            <w:pPr>
              <w:rPr>
                <w:sz w:val="20"/>
                <w:szCs w:val="20"/>
              </w:rPr>
            </w:pPr>
          </w:p>
        </w:tc>
        <w:tc>
          <w:tcPr>
            <w:tcW w:w="2057" w:type="dxa"/>
          </w:tcPr>
          <w:p w14:paraId="6B09F0E2" w14:textId="77777777" w:rsidR="004E37F7" w:rsidRDefault="004E37F7" w:rsidP="00042B71">
            <w:pPr>
              <w:rPr>
                <w:sz w:val="20"/>
                <w:szCs w:val="20"/>
              </w:rPr>
            </w:pPr>
          </w:p>
        </w:tc>
      </w:tr>
      <w:tr w:rsidR="004E37F7" w14:paraId="4FE0C286" w14:textId="77777777" w:rsidTr="00E37182">
        <w:trPr>
          <w:cantSplit/>
          <w:trHeight w:val="288"/>
          <w:tblHeader/>
        </w:trPr>
        <w:tc>
          <w:tcPr>
            <w:tcW w:w="2057" w:type="dxa"/>
          </w:tcPr>
          <w:p w14:paraId="5C145181" w14:textId="77777777" w:rsidR="004E37F7" w:rsidRDefault="004E37F7" w:rsidP="00042B71">
            <w:pPr>
              <w:rPr>
                <w:sz w:val="20"/>
                <w:szCs w:val="20"/>
              </w:rPr>
            </w:pPr>
          </w:p>
        </w:tc>
        <w:tc>
          <w:tcPr>
            <w:tcW w:w="2057" w:type="dxa"/>
          </w:tcPr>
          <w:p w14:paraId="1287969C" w14:textId="77777777" w:rsidR="004E37F7" w:rsidRDefault="004E37F7" w:rsidP="00042B71">
            <w:pPr>
              <w:rPr>
                <w:sz w:val="20"/>
                <w:szCs w:val="20"/>
              </w:rPr>
            </w:pPr>
          </w:p>
        </w:tc>
        <w:tc>
          <w:tcPr>
            <w:tcW w:w="2058" w:type="dxa"/>
          </w:tcPr>
          <w:p w14:paraId="76A9A2DB" w14:textId="77777777" w:rsidR="004E37F7" w:rsidRDefault="004E37F7" w:rsidP="00042B71">
            <w:pPr>
              <w:rPr>
                <w:sz w:val="20"/>
                <w:szCs w:val="20"/>
              </w:rPr>
            </w:pPr>
          </w:p>
        </w:tc>
        <w:tc>
          <w:tcPr>
            <w:tcW w:w="2057" w:type="dxa"/>
          </w:tcPr>
          <w:p w14:paraId="64D990A3" w14:textId="77777777" w:rsidR="004E37F7" w:rsidRDefault="004E37F7" w:rsidP="00042B71">
            <w:pPr>
              <w:rPr>
                <w:sz w:val="20"/>
                <w:szCs w:val="20"/>
              </w:rPr>
            </w:pPr>
          </w:p>
        </w:tc>
        <w:tc>
          <w:tcPr>
            <w:tcW w:w="2057" w:type="dxa"/>
          </w:tcPr>
          <w:p w14:paraId="098E9868" w14:textId="77777777" w:rsidR="004E37F7" w:rsidRDefault="004E37F7" w:rsidP="00042B71">
            <w:pPr>
              <w:rPr>
                <w:sz w:val="20"/>
                <w:szCs w:val="20"/>
              </w:rPr>
            </w:pPr>
          </w:p>
        </w:tc>
        <w:tc>
          <w:tcPr>
            <w:tcW w:w="2057" w:type="dxa"/>
          </w:tcPr>
          <w:p w14:paraId="3E79836E" w14:textId="77777777" w:rsidR="004E37F7" w:rsidRDefault="004E37F7" w:rsidP="00042B71">
            <w:pPr>
              <w:rPr>
                <w:sz w:val="20"/>
                <w:szCs w:val="20"/>
              </w:rPr>
            </w:pPr>
          </w:p>
        </w:tc>
        <w:tc>
          <w:tcPr>
            <w:tcW w:w="2057" w:type="dxa"/>
          </w:tcPr>
          <w:p w14:paraId="56B3EEE6" w14:textId="77777777" w:rsidR="004E37F7" w:rsidRDefault="004E37F7" w:rsidP="00042B71">
            <w:pPr>
              <w:rPr>
                <w:sz w:val="20"/>
                <w:szCs w:val="20"/>
              </w:rPr>
            </w:pPr>
          </w:p>
        </w:tc>
      </w:tr>
      <w:tr w:rsidR="004E37F7" w14:paraId="302C0A29" w14:textId="77777777" w:rsidTr="00E37182">
        <w:trPr>
          <w:cantSplit/>
          <w:trHeight w:val="288"/>
          <w:tblHeader/>
        </w:trPr>
        <w:tc>
          <w:tcPr>
            <w:tcW w:w="2057" w:type="dxa"/>
          </w:tcPr>
          <w:p w14:paraId="7C9367C4" w14:textId="77777777" w:rsidR="004E37F7" w:rsidRDefault="004E37F7" w:rsidP="00042B71">
            <w:pPr>
              <w:rPr>
                <w:sz w:val="20"/>
                <w:szCs w:val="20"/>
              </w:rPr>
            </w:pPr>
          </w:p>
        </w:tc>
        <w:tc>
          <w:tcPr>
            <w:tcW w:w="2057" w:type="dxa"/>
          </w:tcPr>
          <w:p w14:paraId="3E00C948" w14:textId="77777777" w:rsidR="004E37F7" w:rsidRDefault="004E37F7" w:rsidP="00042B71">
            <w:pPr>
              <w:rPr>
                <w:sz w:val="20"/>
                <w:szCs w:val="20"/>
              </w:rPr>
            </w:pPr>
          </w:p>
        </w:tc>
        <w:tc>
          <w:tcPr>
            <w:tcW w:w="2058" w:type="dxa"/>
          </w:tcPr>
          <w:p w14:paraId="3F36AB65" w14:textId="77777777" w:rsidR="004E37F7" w:rsidRDefault="004E37F7" w:rsidP="00042B71">
            <w:pPr>
              <w:rPr>
                <w:sz w:val="20"/>
                <w:szCs w:val="20"/>
              </w:rPr>
            </w:pPr>
          </w:p>
        </w:tc>
        <w:tc>
          <w:tcPr>
            <w:tcW w:w="2057" w:type="dxa"/>
          </w:tcPr>
          <w:p w14:paraId="2F5A0C2C" w14:textId="77777777" w:rsidR="004E37F7" w:rsidRDefault="004E37F7" w:rsidP="00042B71">
            <w:pPr>
              <w:rPr>
                <w:sz w:val="20"/>
                <w:szCs w:val="20"/>
              </w:rPr>
            </w:pPr>
          </w:p>
        </w:tc>
        <w:tc>
          <w:tcPr>
            <w:tcW w:w="2057" w:type="dxa"/>
          </w:tcPr>
          <w:p w14:paraId="2C91BC97" w14:textId="77777777" w:rsidR="004E37F7" w:rsidRDefault="004E37F7" w:rsidP="00042B71">
            <w:pPr>
              <w:rPr>
                <w:sz w:val="20"/>
                <w:szCs w:val="20"/>
              </w:rPr>
            </w:pPr>
          </w:p>
        </w:tc>
        <w:tc>
          <w:tcPr>
            <w:tcW w:w="2057" w:type="dxa"/>
          </w:tcPr>
          <w:p w14:paraId="6DFCC711" w14:textId="77777777" w:rsidR="004E37F7" w:rsidRDefault="004E37F7" w:rsidP="00042B71">
            <w:pPr>
              <w:rPr>
                <w:sz w:val="20"/>
                <w:szCs w:val="20"/>
              </w:rPr>
            </w:pPr>
          </w:p>
        </w:tc>
        <w:tc>
          <w:tcPr>
            <w:tcW w:w="2057" w:type="dxa"/>
          </w:tcPr>
          <w:p w14:paraId="156DCBB1" w14:textId="77777777" w:rsidR="004E37F7" w:rsidRDefault="004E37F7" w:rsidP="00042B71">
            <w:pPr>
              <w:rPr>
                <w:sz w:val="20"/>
                <w:szCs w:val="20"/>
              </w:rPr>
            </w:pPr>
          </w:p>
        </w:tc>
      </w:tr>
      <w:tr w:rsidR="004E37F7" w14:paraId="014B72B2" w14:textId="77777777" w:rsidTr="00E37182">
        <w:trPr>
          <w:cantSplit/>
          <w:trHeight w:val="288"/>
          <w:tblHeader/>
        </w:trPr>
        <w:tc>
          <w:tcPr>
            <w:tcW w:w="2057" w:type="dxa"/>
          </w:tcPr>
          <w:p w14:paraId="248E9DF7" w14:textId="77777777" w:rsidR="004E37F7" w:rsidRDefault="004E37F7" w:rsidP="00042B71">
            <w:pPr>
              <w:rPr>
                <w:sz w:val="20"/>
                <w:szCs w:val="20"/>
              </w:rPr>
            </w:pPr>
          </w:p>
        </w:tc>
        <w:tc>
          <w:tcPr>
            <w:tcW w:w="2057" w:type="dxa"/>
          </w:tcPr>
          <w:p w14:paraId="0E4EC2C2" w14:textId="77777777" w:rsidR="004E37F7" w:rsidRDefault="004E37F7" w:rsidP="00042B71">
            <w:pPr>
              <w:rPr>
                <w:sz w:val="20"/>
                <w:szCs w:val="20"/>
              </w:rPr>
            </w:pPr>
          </w:p>
        </w:tc>
        <w:tc>
          <w:tcPr>
            <w:tcW w:w="2058" w:type="dxa"/>
          </w:tcPr>
          <w:p w14:paraId="7E923E86" w14:textId="77777777" w:rsidR="004E37F7" w:rsidRDefault="004E37F7" w:rsidP="00042B71">
            <w:pPr>
              <w:rPr>
                <w:sz w:val="20"/>
                <w:szCs w:val="20"/>
              </w:rPr>
            </w:pPr>
          </w:p>
        </w:tc>
        <w:tc>
          <w:tcPr>
            <w:tcW w:w="2057" w:type="dxa"/>
          </w:tcPr>
          <w:p w14:paraId="4B75A7C5" w14:textId="77777777" w:rsidR="004E37F7" w:rsidRDefault="004E37F7" w:rsidP="00042B71">
            <w:pPr>
              <w:rPr>
                <w:sz w:val="20"/>
                <w:szCs w:val="20"/>
              </w:rPr>
            </w:pPr>
          </w:p>
        </w:tc>
        <w:tc>
          <w:tcPr>
            <w:tcW w:w="2057" w:type="dxa"/>
          </w:tcPr>
          <w:p w14:paraId="7BB20B9A" w14:textId="77777777" w:rsidR="004E37F7" w:rsidRDefault="004E37F7" w:rsidP="00042B71">
            <w:pPr>
              <w:rPr>
                <w:sz w:val="20"/>
                <w:szCs w:val="20"/>
              </w:rPr>
            </w:pPr>
          </w:p>
        </w:tc>
        <w:tc>
          <w:tcPr>
            <w:tcW w:w="2057" w:type="dxa"/>
          </w:tcPr>
          <w:p w14:paraId="78740761" w14:textId="77777777" w:rsidR="004E37F7" w:rsidRDefault="004E37F7" w:rsidP="00042B71">
            <w:pPr>
              <w:rPr>
                <w:sz w:val="20"/>
                <w:szCs w:val="20"/>
              </w:rPr>
            </w:pPr>
          </w:p>
        </w:tc>
        <w:tc>
          <w:tcPr>
            <w:tcW w:w="2057" w:type="dxa"/>
          </w:tcPr>
          <w:p w14:paraId="164C1EEF" w14:textId="77777777" w:rsidR="004E37F7" w:rsidRDefault="004E37F7" w:rsidP="00042B71">
            <w:pPr>
              <w:rPr>
                <w:sz w:val="20"/>
                <w:szCs w:val="20"/>
              </w:rPr>
            </w:pPr>
          </w:p>
        </w:tc>
      </w:tr>
    </w:tbl>
    <w:p w14:paraId="2743E143" w14:textId="77777777" w:rsidR="004E37F7" w:rsidRPr="00B15C2B" w:rsidRDefault="004E37F7" w:rsidP="00042B71">
      <w:pPr>
        <w:rPr>
          <w:sz w:val="20"/>
          <w:szCs w:val="20"/>
        </w:rPr>
      </w:pPr>
    </w:p>
    <w:p w14:paraId="3289C602" w14:textId="77777777" w:rsidR="00042B71" w:rsidRPr="00B15C2B" w:rsidRDefault="00042B71" w:rsidP="00042B71">
      <w:pPr>
        <w:contextualSpacing/>
        <w:rPr>
          <w:rFonts w:eastAsia="Times New Roman" w:cs="Times New Roman"/>
          <w:b/>
          <w:szCs w:val="22"/>
        </w:rPr>
      </w:pPr>
      <w:r w:rsidRPr="00B15C2B">
        <w:rPr>
          <w:rFonts w:eastAsia="Times New Roman" w:cs="Times New Roman"/>
          <w:b/>
          <w:szCs w:val="22"/>
        </w:rPr>
        <w:br w:type="page"/>
      </w:r>
    </w:p>
    <w:p w14:paraId="7E7837EB"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65062D2D"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196)</w:t>
      </w:r>
    </w:p>
    <w:p w14:paraId="39000C76"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51EAE109"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20l:  Title 40 Code of Federal Regulations Part 60 (40 CFR Part 60)</w:t>
      </w:r>
    </w:p>
    <w:p w14:paraId="6E9BCD4F" w14:textId="77777777" w:rsidR="008248E0" w:rsidRDefault="00042B71" w:rsidP="00042B71">
      <w:pPr>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3AC7EBC3" w14:textId="172B2E4C" w:rsidR="00042B71" w:rsidRDefault="008248E0" w:rsidP="00042B71">
      <w:pPr>
        <w:jc w:val="center"/>
        <w:rPr>
          <w:rFonts w:eastAsia="Times New Roman" w:cs="Times New Roman"/>
          <w:b/>
          <w:szCs w:val="22"/>
        </w:rPr>
      </w:pPr>
      <w:r w:rsidRPr="00B15C2B">
        <w:rPr>
          <w:rFonts w:eastAsiaTheme="majorEastAsia" w:cs="Times New Roman"/>
          <w:b/>
          <w:bCs/>
          <w:spacing w:val="5"/>
          <w:kern w:val="28"/>
          <w:szCs w:val="22"/>
        </w:rPr>
        <w:t>Texas Commission on Environmental Quality</w:t>
      </w:r>
    </w:p>
    <w:p w14:paraId="22AC7B59" w14:textId="77777777" w:rsidR="00042B71" w:rsidRPr="00B15C2B" w:rsidRDefault="00042B71" w:rsidP="001C3993">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1C3993" w14:paraId="04A6A65B" w14:textId="77777777" w:rsidTr="00667841">
        <w:trPr>
          <w:cantSplit/>
          <w:tblHeader/>
        </w:trPr>
        <w:tc>
          <w:tcPr>
            <w:tcW w:w="4800" w:type="dxa"/>
            <w:shd w:val="clear" w:color="auto" w:fill="D9D9D9" w:themeFill="background1" w:themeFillShade="D9"/>
          </w:tcPr>
          <w:p w14:paraId="4E04C133" w14:textId="77777777" w:rsidR="00042B71" w:rsidRPr="001C3993" w:rsidRDefault="00042B71" w:rsidP="00667841">
            <w:pPr>
              <w:jc w:val="center"/>
              <w:rPr>
                <w:b/>
                <w:bCs/>
                <w:sz w:val="20"/>
                <w:szCs w:val="20"/>
              </w:rPr>
            </w:pPr>
            <w:r w:rsidRPr="001C3993">
              <w:rPr>
                <w:b/>
                <w:bCs/>
                <w:sz w:val="20"/>
                <w:szCs w:val="20"/>
              </w:rPr>
              <w:t>Date</w:t>
            </w:r>
          </w:p>
        </w:tc>
        <w:tc>
          <w:tcPr>
            <w:tcW w:w="4800" w:type="dxa"/>
            <w:shd w:val="clear" w:color="auto" w:fill="D9D9D9" w:themeFill="background1" w:themeFillShade="D9"/>
          </w:tcPr>
          <w:p w14:paraId="2774A063" w14:textId="77777777" w:rsidR="00042B71" w:rsidRPr="001C3993" w:rsidRDefault="00042B71" w:rsidP="00667841">
            <w:pPr>
              <w:jc w:val="center"/>
              <w:rPr>
                <w:b/>
                <w:bCs/>
                <w:sz w:val="20"/>
                <w:szCs w:val="20"/>
              </w:rPr>
            </w:pPr>
            <w:r w:rsidRPr="001C3993">
              <w:rPr>
                <w:b/>
                <w:bCs/>
                <w:sz w:val="20"/>
                <w:szCs w:val="20"/>
              </w:rPr>
              <w:t>Permit No.</w:t>
            </w:r>
          </w:p>
        </w:tc>
        <w:tc>
          <w:tcPr>
            <w:tcW w:w="4800" w:type="dxa"/>
            <w:shd w:val="clear" w:color="auto" w:fill="D9D9D9" w:themeFill="background1" w:themeFillShade="D9"/>
          </w:tcPr>
          <w:p w14:paraId="4039CE28" w14:textId="77777777" w:rsidR="00042B71" w:rsidRPr="001C3993" w:rsidRDefault="00042B71" w:rsidP="00667841">
            <w:pPr>
              <w:jc w:val="center"/>
              <w:rPr>
                <w:b/>
                <w:bCs/>
                <w:sz w:val="20"/>
                <w:szCs w:val="20"/>
              </w:rPr>
            </w:pPr>
            <w:r w:rsidRPr="001C3993">
              <w:rPr>
                <w:b/>
                <w:bCs/>
                <w:sz w:val="20"/>
                <w:szCs w:val="20"/>
              </w:rPr>
              <w:t>Regulated Entity No.</w:t>
            </w:r>
          </w:p>
        </w:tc>
      </w:tr>
      <w:tr w:rsidR="00042B71" w:rsidRPr="001C3993" w14:paraId="1AB6DEC7" w14:textId="77777777" w:rsidTr="00667841">
        <w:trPr>
          <w:cantSplit/>
          <w:tblHeader/>
        </w:trPr>
        <w:tc>
          <w:tcPr>
            <w:tcW w:w="4800" w:type="dxa"/>
          </w:tcPr>
          <w:p w14:paraId="0848B206" w14:textId="77777777" w:rsidR="00042B71" w:rsidRPr="001C3993" w:rsidRDefault="00042B71" w:rsidP="00667841">
            <w:pPr>
              <w:rPr>
                <w:rFonts w:asciiTheme="majorHAnsi" w:hAnsiTheme="majorHAnsi" w:cstheme="majorHAnsi"/>
                <w:sz w:val="20"/>
                <w:szCs w:val="20"/>
              </w:rPr>
            </w:pPr>
          </w:p>
        </w:tc>
        <w:tc>
          <w:tcPr>
            <w:tcW w:w="4800" w:type="dxa"/>
          </w:tcPr>
          <w:p w14:paraId="67E25629" w14:textId="77777777" w:rsidR="00042B71" w:rsidRPr="001C3993" w:rsidRDefault="00042B71" w:rsidP="00667841">
            <w:pPr>
              <w:rPr>
                <w:rFonts w:asciiTheme="majorHAnsi" w:hAnsiTheme="majorHAnsi" w:cstheme="majorHAnsi"/>
                <w:sz w:val="20"/>
                <w:szCs w:val="20"/>
              </w:rPr>
            </w:pPr>
          </w:p>
        </w:tc>
        <w:tc>
          <w:tcPr>
            <w:tcW w:w="4800" w:type="dxa"/>
          </w:tcPr>
          <w:p w14:paraId="711055C2" w14:textId="77777777" w:rsidR="00042B71" w:rsidRPr="001C3993" w:rsidRDefault="00042B71" w:rsidP="00667841">
            <w:pPr>
              <w:rPr>
                <w:rFonts w:asciiTheme="majorHAnsi" w:hAnsiTheme="majorHAnsi" w:cstheme="majorHAnsi"/>
                <w:sz w:val="20"/>
                <w:szCs w:val="20"/>
              </w:rPr>
            </w:pPr>
          </w:p>
        </w:tc>
      </w:tr>
    </w:tbl>
    <w:p w14:paraId="748D2FF6" w14:textId="0D42F2B7" w:rsidR="00042B71" w:rsidRDefault="00042B71" w:rsidP="00042B71">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ble 20l: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10;"/>
      </w:tblPr>
      <w:tblGrid>
        <w:gridCol w:w="2057"/>
        <w:gridCol w:w="2057"/>
        <w:gridCol w:w="2058"/>
        <w:gridCol w:w="2057"/>
        <w:gridCol w:w="2057"/>
        <w:gridCol w:w="2057"/>
        <w:gridCol w:w="2057"/>
      </w:tblGrid>
      <w:tr w:rsidR="008248E0" w14:paraId="698F4DEF" w14:textId="77777777" w:rsidTr="008248E0">
        <w:trPr>
          <w:cantSplit/>
          <w:tblHeader/>
        </w:trPr>
        <w:tc>
          <w:tcPr>
            <w:tcW w:w="2057" w:type="dxa"/>
            <w:tcBorders>
              <w:top w:val="double" w:sz="6" w:space="0" w:color="auto"/>
              <w:bottom w:val="nil"/>
              <w:right w:val="double" w:sz="6" w:space="0" w:color="auto"/>
            </w:tcBorders>
            <w:shd w:val="clear" w:color="auto" w:fill="D9D9D9" w:themeFill="background1" w:themeFillShade="D9"/>
          </w:tcPr>
          <w:p w14:paraId="0775CC1E" w14:textId="77777777" w:rsidR="008248E0" w:rsidRDefault="008248E0" w:rsidP="00042B71">
            <w:pPr>
              <w:rPr>
                <w:sz w:val="20"/>
                <w:szCs w:val="20"/>
              </w:rPr>
            </w:pPr>
          </w:p>
        </w:tc>
        <w:tc>
          <w:tcPr>
            <w:tcW w:w="2057" w:type="dxa"/>
            <w:tcBorders>
              <w:top w:val="double" w:sz="6" w:space="0" w:color="auto"/>
              <w:left w:val="double" w:sz="6" w:space="0" w:color="auto"/>
              <w:bottom w:val="nil"/>
            </w:tcBorders>
            <w:shd w:val="clear" w:color="auto" w:fill="D9D9D9" w:themeFill="background1" w:themeFillShade="D9"/>
          </w:tcPr>
          <w:p w14:paraId="4D243FC3" w14:textId="77777777" w:rsidR="008248E0" w:rsidRDefault="008248E0" w:rsidP="00042B71">
            <w:pPr>
              <w:rPr>
                <w:sz w:val="20"/>
                <w:szCs w:val="20"/>
              </w:rPr>
            </w:pPr>
          </w:p>
        </w:tc>
        <w:tc>
          <w:tcPr>
            <w:tcW w:w="2058" w:type="dxa"/>
            <w:tcBorders>
              <w:top w:val="double" w:sz="6" w:space="0" w:color="auto"/>
              <w:bottom w:val="single" w:sz="6" w:space="0" w:color="auto"/>
              <w:right w:val="nil"/>
            </w:tcBorders>
            <w:shd w:val="clear" w:color="auto" w:fill="D9D9D9" w:themeFill="background1" w:themeFillShade="D9"/>
          </w:tcPr>
          <w:p w14:paraId="02AF03C5" w14:textId="4BE7B61C" w:rsidR="008248E0" w:rsidRDefault="008248E0" w:rsidP="00042B71">
            <w:pPr>
              <w:rPr>
                <w:sz w:val="20"/>
                <w:szCs w:val="20"/>
              </w:rPr>
            </w:pPr>
            <w:r w:rsidRPr="00B15C2B">
              <w:rPr>
                <w:b/>
                <w:bCs/>
                <w:sz w:val="20"/>
                <w:szCs w:val="20"/>
              </w:rPr>
              <w:t>Title 40 CFR Part 60,</w:t>
            </w:r>
          </w:p>
        </w:tc>
        <w:tc>
          <w:tcPr>
            <w:tcW w:w="2057" w:type="dxa"/>
            <w:tcBorders>
              <w:top w:val="double" w:sz="6" w:space="0" w:color="auto"/>
              <w:left w:val="nil"/>
              <w:bottom w:val="single" w:sz="6" w:space="0" w:color="auto"/>
              <w:right w:val="nil"/>
            </w:tcBorders>
            <w:shd w:val="clear" w:color="auto" w:fill="D9D9D9" w:themeFill="background1" w:themeFillShade="D9"/>
          </w:tcPr>
          <w:p w14:paraId="0F304D93" w14:textId="091B0DD9" w:rsidR="008248E0" w:rsidRDefault="008248E0" w:rsidP="00042B71">
            <w:pPr>
              <w:rPr>
                <w:sz w:val="20"/>
                <w:szCs w:val="20"/>
              </w:rPr>
            </w:pPr>
            <w:r w:rsidRPr="00B15C2B">
              <w:rPr>
                <w:b/>
                <w:bCs/>
                <w:sz w:val="20"/>
                <w:szCs w:val="20"/>
              </w:rPr>
              <w:t>Subpart OOOO</w:t>
            </w:r>
          </w:p>
        </w:tc>
        <w:tc>
          <w:tcPr>
            <w:tcW w:w="2057" w:type="dxa"/>
            <w:tcBorders>
              <w:top w:val="double" w:sz="6" w:space="0" w:color="auto"/>
              <w:left w:val="nil"/>
              <w:bottom w:val="single" w:sz="6" w:space="0" w:color="auto"/>
              <w:right w:val="nil"/>
            </w:tcBorders>
            <w:shd w:val="clear" w:color="auto" w:fill="D9D9D9" w:themeFill="background1" w:themeFillShade="D9"/>
          </w:tcPr>
          <w:p w14:paraId="4B1CABF0" w14:textId="7A2B4418" w:rsidR="008248E0" w:rsidRDefault="008248E0" w:rsidP="00042B71">
            <w:pPr>
              <w:rPr>
                <w:sz w:val="20"/>
                <w:szCs w:val="20"/>
              </w:rPr>
            </w:pPr>
            <w:r w:rsidRPr="00B15C2B">
              <w:rPr>
                <w:b/>
                <w:bCs/>
                <w:sz w:val="20"/>
                <w:szCs w:val="20"/>
              </w:rPr>
              <w:t>Fugitive Unit</w:t>
            </w:r>
          </w:p>
        </w:tc>
        <w:tc>
          <w:tcPr>
            <w:tcW w:w="2057" w:type="dxa"/>
            <w:tcBorders>
              <w:top w:val="double" w:sz="6" w:space="0" w:color="auto"/>
              <w:left w:val="nil"/>
              <w:bottom w:val="single" w:sz="6" w:space="0" w:color="auto"/>
              <w:right w:val="nil"/>
            </w:tcBorders>
            <w:shd w:val="clear" w:color="auto" w:fill="D9D9D9" w:themeFill="background1" w:themeFillShade="D9"/>
          </w:tcPr>
          <w:p w14:paraId="25FCF520" w14:textId="57E92AFC" w:rsidR="008248E0" w:rsidRDefault="008248E0" w:rsidP="00042B71">
            <w:pPr>
              <w:rPr>
                <w:sz w:val="20"/>
                <w:szCs w:val="20"/>
              </w:rPr>
            </w:pPr>
            <w:r w:rsidRPr="00B15C2B">
              <w:rPr>
                <w:b/>
                <w:bCs/>
                <w:sz w:val="20"/>
                <w:szCs w:val="20"/>
              </w:rPr>
              <w:t>Components</w:t>
            </w:r>
          </w:p>
        </w:tc>
        <w:tc>
          <w:tcPr>
            <w:tcW w:w="2057" w:type="dxa"/>
            <w:tcBorders>
              <w:top w:val="double" w:sz="6" w:space="0" w:color="auto"/>
              <w:left w:val="nil"/>
              <w:bottom w:val="single" w:sz="6" w:space="0" w:color="auto"/>
            </w:tcBorders>
            <w:shd w:val="clear" w:color="auto" w:fill="D9D9D9" w:themeFill="background1" w:themeFillShade="D9"/>
          </w:tcPr>
          <w:p w14:paraId="7454856B" w14:textId="01F41A17" w:rsidR="008248E0" w:rsidRDefault="008248E0" w:rsidP="00042B71">
            <w:pPr>
              <w:rPr>
                <w:sz w:val="20"/>
                <w:szCs w:val="20"/>
              </w:rPr>
            </w:pPr>
            <w:r w:rsidRPr="00B15C2B">
              <w:rPr>
                <w:b/>
                <w:bCs/>
                <w:sz w:val="20"/>
                <w:szCs w:val="20"/>
              </w:rPr>
              <w:t>(continued)</w:t>
            </w:r>
          </w:p>
        </w:tc>
      </w:tr>
      <w:tr w:rsidR="008248E0" w14:paraId="4313B40C" w14:textId="77777777" w:rsidTr="008248E0">
        <w:trPr>
          <w:cantSplit/>
          <w:tblHeader/>
        </w:trPr>
        <w:tc>
          <w:tcPr>
            <w:tcW w:w="2057" w:type="dxa"/>
            <w:tcBorders>
              <w:top w:val="nil"/>
              <w:bottom w:val="nil"/>
              <w:right w:val="double" w:sz="6" w:space="0" w:color="auto"/>
            </w:tcBorders>
            <w:shd w:val="clear" w:color="auto" w:fill="D9D9D9" w:themeFill="background1" w:themeFillShade="D9"/>
          </w:tcPr>
          <w:p w14:paraId="39ADB19A" w14:textId="77777777" w:rsidR="008248E0" w:rsidRDefault="008248E0" w:rsidP="00042B71">
            <w:pPr>
              <w:rPr>
                <w:sz w:val="20"/>
                <w:szCs w:val="20"/>
              </w:rPr>
            </w:pPr>
          </w:p>
        </w:tc>
        <w:tc>
          <w:tcPr>
            <w:tcW w:w="2057" w:type="dxa"/>
            <w:tcBorders>
              <w:top w:val="nil"/>
              <w:left w:val="double" w:sz="6" w:space="0" w:color="auto"/>
              <w:bottom w:val="nil"/>
            </w:tcBorders>
            <w:shd w:val="clear" w:color="auto" w:fill="D9D9D9" w:themeFill="background1" w:themeFillShade="D9"/>
          </w:tcPr>
          <w:p w14:paraId="57832A60" w14:textId="77777777" w:rsidR="008248E0" w:rsidRDefault="008248E0" w:rsidP="00042B71">
            <w:pPr>
              <w:rPr>
                <w:sz w:val="20"/>
                <w:szCs w:val="20"/>
              </w:rPr>
            </w:pPr>
          </w:p>
        </w:tc>
        <w:tc>
          <w:tcPr>
            <w:tcW w:w="2058" w:type="dxa"/>
            <w:tcBorders>
              <w:top w:val="single" w:sz="6" w:space="0" w:color="auto"/>
              <w:bottom w:val="single" w:sz="6" w:space="0" w:color="auto"/>
              <w:right w:val="nil"/>
            </w:tcBorders>
            <w:shd w:val="clear" w:color="auto" w:fill="D9D9D9" w:themeFill="background1" w:themeFillShade="D9"/>
          </w:tcPr>
          <w:p w14:paraId="5DFD7F03" w14:textId="77777777" w:rsidR="008248E0" w:rsidRDefault="008248E0" w:rsidP="00042B71">
            <w:pPr>
              <w:rPr>
                <w:sz w:val="20"/>
                <w:szCs w:val="20"/>
              </w:rPr>
            </w:pPr>
          </w:p>
        </w:tc>
        <w:tc>
          <w:tcPr>
            <w:tcW w:w="2057" w:type="dxa"/>
            <w:tcBorders>
              <w:top w:val="single" w:sz="6" w:space="0" w:color="auto"/>
              <w:left w:val="nil"/>
              <w:bottom w:val="single" w:sz="6" w:space="0" w:color="auto"/>
              <w:right w:val="nil"/>
            </w:tcBorders>
            <w:shd w:val="clear" w:color="auto" w:fill="D9D9D9" w:themeFill="background1" w:themeFillShade="D9"/>
          </w:tcPr>
          <w:p w14:paraId="60FE83A2" w14:textId="4A6BECF3" w:rsidR="008248E0" w:rsidRDefault="008248E0" w:rsidP="00042B71">
            <w:pPr>
              <w:rPr>
                <w:sz w:val="20"/>
                <w:szCs w:val="20"/>
              </w:rPr>
            </w:pPr>
            <w:r w:rsidRPr="00B15C2B">
              <w:rPr>
                <w:b/>
                <w:bCs/>
                <w:sz w:val="20"/>
                <w:szCs w:val="20"/>
              </w:rPr>
              <w:t>Closed Vent Systems</w:t>
            </w:r>
          </w:p>
        </w:tc>
        <w:tc>
          <w:tcPr>
            <w:tcW w:w="2057" w:type="dxa"/>
            <w:tcBorders>
              <w:top w:val="single" w:sz="6" w:space="0" w:color="auto"/>
              <w:left w:val="nil"/>
              <w:bottom w:val="single" w:sz="6" w:space="0" w:color="auto"/>
              <w:right w:val="nil"/>
            </w:tcBorders>
            <w:shd w:val="clear" w:color="auto" w:fill="D9D9D9" w:themeFill="background1" w:themeFillShade="D9"/>
          </w:tcPr>
          <w:p w14:paraId="1F0CCD1F" w14:textId="0D999939" w:rsidR="008248E0" w:rsidRDefault="008248E0" w:rsidP="00042B71">
            <w:pPr>
              <w:rPr>
                <w:sz w:val="20"/>
                <w:szCs w:val="20"/>
              </w:rPr>
            </w:pPr>
            <w:r w:rsidRPr="00B15C2B">
              <w:rPr>
                <w:b/>
                <w:bCs/>
                <w:sz w:val="20"/>
                <w:szCs w:val="20"/>
              </w:rPr>
              <w:t>and Control Devices</w:t>
            </w:r>
          </w:p>
        </w:tc>
        <w:tc>
          <w:tcPr>
            <w:tcW w:w="2057" w:type="dxa"/>
            <w:tcBorders>
              <w:top w:val="single" w:sz="6" w:space="0" w:color="auto"/>
              <w:left w:val="nil"/>
              <w:bottom w:val="single" w:sz="6" w:space="0" w:color="auto"/>
              <w:right w:val="nil"/>
            </w:tcBorders>
            <w:shd w:val="clear" w:color="auto" w:fill="D9D9D9" w:themeFill="background1" w:themeFillShade="D9"/>
          </w:tcPr>
          <w:p w14:paraId="4925EDFC" w14:textId="13047DC9" w:rsidR="008248E0" w:rsidRDefault="008248E0" w:rsidP="00042B71">
            <w:pPr>
              <w:rPr>
                <w:sz w:val="20"/>
                <w:szCs w:val="20"/>
              </w:rPr>
            </w:pPr>
            <w:r w:rsidRPr="00B15C2B">
              <w:rPr>
                <w:b/>
                <w:bCs/>
                <w:sz w:val="20"/>
                <w:szCs w:val="20"/>
              </w:rPr>
              <w:t>(continued)</w:t>
            </w:r>
          </w:p>
        </w:tc>
        <w:tc>
          <w:tcPr>
            <w:tcW w:w="2057" w:type="dxa"/>
            <w:tcBorders>
              <w:top w:val="single" w:sz="6" w:space="0" w:color="auto"/>
              <w:left w:val="nil"/>
              <w:bottom w:val="single" w:sz="6" w:space="0" w:color="auto"/>
            </w:tcBorders>
            <w:shd w:val="clear" w:color="auto" w:fill="D9D9D9" w:themeFill="background1" w:themeFillShade="D9"/>
          </w:tcPr>
          <w:p w14:paraId="4F27C093" w14:textId="77777777" w:rsidR="008248E0" w:rsidRDefault="008248E0" w:rsidP="00042B71">
            <w:pPr>
              <w:rPr>
                <w:sz w:val="20"/>
                <w:szCs w:val="20"/>
              </w:rPr>
            </w:pPr>
          </w:p>
        </w:tc>
      </w:tr>
      <w:tr w:rsidR="008248E0" w14:paraId="2112CBAC" w14:textId="77777777" w:rsidTr="008248E0">
        <w:trPr>
          <w:cantSplit/>
          <w:tblHeader/>
        </w:trPr>
        <w:tc>
          <w:tcPr>
            <w:tcW w:w="2057" w:type="dxa"/>
            <w:tcBorders>
              <w:top w:val="nil"/>
              <w:bottom w:val="single" w:sz="6" w:space="0" w:color="auto"/>
              <w:right w:val="double" w:sz="6" w:space="0" w:color="auto"/>
            </w:tcBorders>
            <w:shd w:val="clear" w:color="auto" w:fill="D9D9D9" w:themeFill="background1" w:themeFillShade="D9"/>
            <w:vAlign w:val="bottom"/>
          </w:tcPr>
          <w:p w14:paraId="65EF18BC" w14:textId="36805F43" w:rsidR="008248E0" w:rsidRDefault="008248E0" w:rsidP="008248E0">
            <w:pPr>
              <w:jc w:val="center"/>
              <w:rPr>
                <w:sz w:val="20"/>
                <w:szCs w:val="20"/>
              </w:rPr>
            </w:pPr>
            <w:r w:rsidRPr="00105561">
              <w:rPr>
                <w:rFonts w:cs="Times New Roman"/>
                <w:b/>
                <w:sz w:val="20"/>
                <w:szCs w:val="20"/>
              </w:rPr>
              <w:t>Unit ID No.</w:t>
            </w:r>
          </w:p>
        </w:tc>
        <w:tc>
          <w:tcPr>
            <w:tcW w:w="2057" w:type="dxa"/>
            <w:tcBorders>
              <w:top w:val="nil"/>
              <w:left w:val="double" w:sz="6" w:space="0" w:color="auto"/>
              <w:bottom w:val="single" w:sz="6" w:space="0" w:color="auto"/>
            </w:tcBorders>
            <w:shd w:val="clear" w:color="auto" w:fill="D9D9D9" w:themeFill="background1" w:themeFillShade="D9"/>
            <w:vAlign w:val="bottom"/>
          </w:tcPr>
          <w:p w14:paraId="2094BF1D" w14:textId="75D36A3F" w:rsidR="008248E0" w:rsidRDefault="008248E0" w:rsidP="008248E0">
            <w:pPr>
              <w:jc w:val="center"/>
              <w:rPr>
                <w:sz w:val="20"/>
                <w:szCs w:val="20"/>
              </w:rPr>
            </w:pPr>
            <w:r w:rsidRPr="001631E1">
              <w:rPr>
                <w:b/>
                <w:bCs/>
                <w:color w:val="auto"/>
                <w:sz w:val="20"/>
                <w:szCs w:val="20"/>
              </w:rPr>
              <w:t>SOP/</w:t>
            </w:r>
            <w:r w:rsidRPr="00105561">
              <w:rPr>
                <w:rFonts w:cs="Times New Roman"/>
                <w:b/>
                <w:sz w:val="20"/>
                <w:szCs w:val="20"/>
              </w:rPr>
              <w:t>GOP Index No.</w:t>
            </w:r>
          </w:p>
        </w:tc>
        <w:tc>
          <w:tcPr>
            <w:tcW w:w="2058" w:type="dxa"/>
            <w:tcBorders>
              <w:top w:val="single" w:sz="6" w:space="0" w:color="auto"/>
            </w:tcBorders>
            <w:shd w:val="clear" w:color="auto" w:fill="D9D9D9" w:themeFill="background1" w:themeFillShade="D9"/>
            <w:vAlign w:val="bottom"/>
          </w:tcPr>
          <w:p w14:paraId="057474B6" w14:textId="2AAFB5F9" w:rsidR="008248E0" w:rsidRDefault="008248E0" w:rsidP="008248E0">
            <w:pPr>
              <w:jc w:val="center"/>
              <w:rPr>
                <w:sz w:val="20"/>
                <w:szCs w:val="20"/>
              </w:rPr>
            </w:pPr>
            <w:r w:rsidRPr="00B15C2B">
              <w:rPr>
                <w:b/>
                <w:bCs/>
                <w:sz w:val="20"/>
                <w:szCs w:val="20"/>
              </w:rPr>
              <w:t>Enclosed Combustion Device</w:t>
            </w:r>
          </w:p>
        </w:tc>
        <w:tc>
          <w:tcPr>
            <w:tcW w:w="2057" w:type="dxa"/>
            <w:tcBorders>
              <w:top w:val="single" w:sz="6" w:space="0" w:color="auto"/>
            </w:tcBorders>
            <w:shd w:val="clear" w:color="auto" w:fill="D9D9D9" w:themeFill="background1" w:themeFillShade="D9"/>
            <w:vAlign w:val="bottom"/>
          </w:tcPr>
          <w:p w14:paraId="5FAE0DEE" w14:textId="31E4DF3C" w:rsidR="008248E0" w:rsidRDefault="008248E0" w:rsidP="008248E0">
            <w:pPr>
              <w:jc w:val="center"/>
              <w:rPr>
                <w:sz w:val="20"/>
                <w:szCs w:val="20"/>
              </w:rPr>
            </w:pPr>
            <w:r w:rsidRPr="00B15C2B">
              <w:rPr>
                <w:b/>
                <w:bCs/>
                <w:sz w:val="20"/>
                <w:szCs w:val="20"/>
              </w:rPr>
              <w:t>AMEL</w:t>
            </w:r>
          </w:p>
        </w:tc>
        <w:tc>
          <w:tcPr>
            <w:tcW w:w="2057" w:type="dxa"/>
            <w:tcBorders>
              <w:top w:val="single" w:sz="6" w:space="0" w:color="auto"/>
            </w:tcBorders>
            <w:shd w:val="clear" w:color="auto" w:fill="D9D9D9" w:themeFill="background1" w:themeFillShade="D9"/>
            <w:vAlign w:val="bottom"/>
          </w:tcPr>
          <w:p w14:paraId="33595CEC" w14:textId="3454C91B" w:rsidR="008248E0" w:rsidRDefault="008248E0" w:rsidP="008248E0">
            <w:pPr>
              <w:jc w:val="center"/>
              <w:rPr>
                <w:sz w:val="20"/>
                <w:szCs w:val="20"/>
              </w:rPr>
            </w:pPr>
            <w:r w:rsidRPr="00B15C2B">
              <w:rPr>
                <w:b/>
                <w:bCs/>
                <w:sz w:val="20"/>
                <w:szCs w:val="20"/>
              </w:rPr>
              <w:t>AMEL ID No.</w:t>
            </w:r>
          </w:p>
        </w:tc>
        <w:tc>
          <w:tcPr>
            <w:tcW w:w="2057" w:type="dxa"/>
            <w:tcBorders>
              <w:top w:val="single" w:sz="6" w:space="0" w:color="auto"/>
            </w:tcBorders>
            <w:shd w:val="clear" w:color="auto" w:fill="D9D9D9" w:themeFill="background1" w:themeFillShade="D9"/>
            <w:vAlign w:val="bottom"/>
          </w:tcPr>
          <w:p w14:paraId="064E8E13" w14:textId="33B3CF26" w:rsidR="008248E0" w:rsidRDefault="008248E0" w:rsidP="008248E0">
            <w:pPr>
              <w:jc w:val="center"/>
              <w:rPr>
                <w:sz w:val="20"/>
                <w:szCs w:val="20"/>
              </w:rPr>
            </w:pPr>
            <w:r w:rsidRPr="00B15C2B">
              <w:rPr>
                <w:b/>
                <w:bCs/>
                <w:sz w:val="20"/>
                <w:szCs w:val="20"/>
              </w:rPr>
              <w:t>Complying with 60.482-10a</w:t>
            </w:r>
          </w:p>
        </w:tc>
        <w:tc>
          <w:tcPr>
            <w:tcW w:w="2057" w:type="dxa"/>
            <w:tcBorders>
              <w:top w:val="single" w:sz="6" w:space="0" w:color="auto"/>
            </w:tcBorders>
            <w:shd w:val="clear" w:color="auto" w:fill="D9D9D9" w:themeFill="background1" w:themeFillShade="D9"/>
            <w:vAlign w:val="bottom"/>
          </w:tcPr>
          <w:p w14:paraId="0EAD1532" w14:textId="141EC371" w:rsidR="008248E0" w:rsidRDefault="008248E0" w:rsidP="008248E0">
            <w:pPr>
              <w:jc w:val="center"/>
              <w:rPr>
                <w:sz w:val="20"/>
                <w:szCs w:val="20"/>
              </w:rPr>
            </w:pPr>
            <w:r w:rsidRPr="00B15C2B">
              <w:rPr>
                <w:b/>
                <w:bCs/>
                <w:sz w:val="20"/>
                <w:szCs w:val="20"/>
              </w:rPr>
              <w:t>Control Device ID No.</w:t>
            </w:r>
          </w:p>
        </w:tc>
      </w:tr>
      <w:tr w:rsidR="008248E0" w14:paraId="6080F9BC" w14:textId="77777777" w:rsidTr="00136B1A">
        <w:trPr>
          <w:cantSplit/>
          <w:trHeight w:val="288"/>
          <w:tblHeader/>
        </w:trPr>
        <w:tc>
          <w:tcPr>
            <w:tcW w:w="2057" w:type="dxa"/>
            <w:tcBorders>
              <w:top w:val="single" w:sz="6" w:space="0" w:color="auto"/>
            </w:tcBorders>
          </w:tcPr>
          <w:p w14:paraId="691C5B46" w14:textId="77777777" w:rsidR="008248E0" w:rsidRDefault="008248E0" w:rsidP="00042B71">
            <w:pPr>
              <w:rPr>
                <w:sz w:val="20"/>
                <w:szCs w:val="20"/>
              </w:rPr>
            </w:pPr>
          </w:p>
        </w:tc>
        <w:tc>
          <w:tcPr>
            <w:tcW w:w="2057" w:type="dxa"/>
            <w:tcBorders>
              <w:top w:val="single" w:sz="6" w:space="0" w:color="auto"/>
            </w:tcBorders>
          </w:tcPr>
          <w:p w14:paraId="7FE68BCE" w14:textId="77777777" w:rsidR="008248E0" w:rsidRDefault="008248E0" w:rsidP="00042B71">
            <w:pPr>
              <w:rPr>
                <w:sz w:val="20"/>
                <w:szCs w:val="20"/>
              </w:rPr>
            </w:pPr>
          </w:p>
        </w:tc>
        <w:tc>
          <w:tcPr>
            <w:tcW w:w="2058" w:type="dxa"/>
          </w:tcPr>
          <w:p w14:paraId="4A8E55F2" w14:textId="77777777" w:rsidR="008248E0" w:rsidRDefault="008248E0" w:rsidP="00042B71">
            <w:pPr>
              <w:rPr>
                <w:sz w:val="20"/>
                <w:szCs w:val="20"/>
              </w:rPr>
            </w:pPr>
          </w:p>
        </w:tc>
        <w:tc>
          <w:tcPr>
            <w:tcW w:w="2057" w:type="dxa"/>
          </w:tcPr>
          <w:p w14:paraId="51840559" w14:textId="77777777" w:rsidR="008248E0" w:rsidRDefault="008248E0" w:rsidP="00042B71">
            <w:pPr>
              <w:rPr>
                <w:sz w:val="20"/>
                <w:szCs w:val="20"/>
              </w:rPr>
            </w:pPr>
          </w:p>
        </w:tc>
        <w:tc>
          <w:tcPr>
            <w:tcW w:w="2057" w:type="dxa"/>
          </w:tcPr>
          <w:p w14:paraId="50CDF867" w14:textId="77777777" w:rsidR="008248E0" w:rsidRDefault="008248E0" w:rsidP="00042B71">
            <w:pPr>
              <w:rPr>
                <w:sz w:val="20"/>
                <w:szCs w:val="20"/>
              </w:rPr>
            </w:pPr>
          </w:p>
        </w:tc>
        <w:tc>
          <w:tcPr>
            <w:tcW w:w="2057" w:type="dxa"/>
          </w:tcPr>
          <w:p w14:paraId="08BF75CB" w14:textId="77777777" w:rsidR="008248E0" w:rsidRDefault="008248E0" w:rsidP="00042B71">
            <w:pPr>
              <w:rPr>
                <w:sz w:val="20"/>
                <w:szCs w:val="20"/>
              </w:rPr>
            </w:pPr>
          </w:p>
        </w:tc>
        <w:tc>
          <w:tcPr>
            <w:tcW w:w="2057" w:type="dxa"/>
          </w:tcPr>
          <w:p w14:paraId="34168F37" w14:textId="77777777" w:rsidR="008248E0" w:rsidRDefault="008248E0" w:rsidP="00042B71">
            <w:pPr>
              <w:rPr>
                <w:sz w:val="20"/>
                <w:szCs w:val="20"/>
              </w:rPr>
            </w:pPr>
          </w:p>
        </w:tc>
      </w:tr>
      <w:tr w:rsidR="008248E0" w14:paraId="7E991896" w14:textId="77777777" w:rsidTr="00136B1A">
        <w:trPr>
          <w:cantSplit/>
          <w:trHeight w:val="288"/>
          <w:tblHeader/>
        </w:trPr>
        <w:tc>
          <w:tcPr>
            <w:tcW w:w="2057" w:type="dxa"/>
          </w:tcPr>
          <w:p w14:paraId="4EF98972" w14:textId="77777777" w:rsidR="008248E0" w:rsidRDefault="008248E0" w:rsidP="00042B71">
            <w:pPr>
              <w:rPr>
                <w:sz w:val="20"/>
                <w:szCs w:val="20"/>
              </w:rPr>
            </w:pPr>
          </w:p>
        </w:tc>
        <w:tc>
          <w:tcPr>
            <w:tcW w:w="2057" w:type="dxa"/>
          </w:tcPr>
          <w:p w14:paraId="561AC6AF" w14:textId="77777777" w:rsidR="008248E0" w:rsidRDefault="008248E0" w:rsidP="00042B71">
            <w:pPr>
              <w:rPr>
                <w:sz w:val="20"/>
                <w:szCs w:val="20"/>
              </w:rPr>
            </w:pPr>
          </w:p>
        </w:tc>
        <w:tc>
          <w:tcPr>
            <w:tcW w:w="2058" w:type="dxa"/>
          </w:tcPr>
          <w:p w14:paraId="5C451378" w14:textId="77777777" w:rsidR="008248E0" w:rsidRDefault="008248E0" w:rsidP="00042B71">
            <w:pPr>
              <w:rPr>
                <w:sz w:val="20"/>
                <w:szCs w:val="20"/>
              </w:rPr>
            </w:pPr>
          </w:p>
        </w:tc>
        <w:tc>
          <w:tcPr>
            <w:tcW w:w="2057" w:type="dxa"/>
          </w:tcPr>
          <w:p w14:paraId="6108D203" w14:textId="77777777" w:rsidR="008248E0" w:rsidRDefault="008248E0" w:rsidP="00042B71">
            <w:pPr>
              <w:rPr>
                <w:sz w:val="20"/>
                <w:szCs w:val="20"/>
              </w:rPr>
            </w:pPr>
          </w:p>
        </w:tc>
        <w:tc>
          <w:tcPr>
            <w:tcW w:w="2057" w:type="dxa"/>
          </w:tcPr>
          <w:p w14:paraId="2A6D9AC0" w14:textId="77777777" w:rsidR="008248E0" w:rsidRDefault="008248E0" w:rsidP="00042B71">
            <w:pPr>
              <w:rPr>
                <w:sz w:val="20"/>
                <w:szCs w:val="20"/>
              </w:rPr>
            </w:pPr>
          </w:p>
        </w:tc>
        <w:tc>
          <w:tcPr>
            <w:tcW w:w="2057" w:type="dxa"/>
          </w:tcPr>
          <w:p w14:paraId="49D69389" w14:textId="77777777" w:rsidR="008248E0" w:rsidRDefault="008248E0" w:rsidP="00042B71">
            <w:pPr>
              <w:rPr>
                <w:sz w:val="20"/>
                <w:szCs w:val="20"/>
              </w:rPr>
            </w:pPr>
          </w:p>
        </w:tc>
        <w:tc>
          <w:tcPr>
            <w:tcW w:w="2057" w:type="dxa"/>
          </w:tcPr>
          <w:p w14:paraId="47E6DC2A" w14:textId="77777777" w:rsidR="008248E0" w:rsidRDefault="008248E0" w:rsidP="00042B71">
            <w:pPr>
              <w:rPr>
                <w:sz w:val="20"/>
                <w:szCs w:val="20"/>
              </w:rPr>
            </w:pPr>
          </w:p>
        </w:tc>
      </w:tr>
      <w:tr w:rsidR="008248E0" w14:paraId="292C3171" w14:textId="77777777" w:rsidTr="00136B1A">
        <w:trPr>
          <w:cantSplit/>
          <w:trHeight w:val="288"/>
          <w:tblHeader/>
        </w:trPr>
        <w:tc>
          <w:tcPr>
            <w:tcW w:w="2057" w:type="dxa"/>
          </w:tcPr>
          <w:p w14:paraId="525130D2" w14:textId="77777777" w:rsidR="008248E0" w:rsidRDefault="008248E0" w:rsidP="00042B71">
            <w:pPr>
              <w:rPr>
                <w:sz w:val="20"/>
                <w:szCs w:val="20"/>
              </w:rPr>
            </w:pPr>
          </w:p>
        </w:tc>
        <w:tc>
          <w:tcPr>
            <w:tcW w:w="2057" w:type="dxa"/>
          </w:tcPr>
          <w:p w14:paraId="0FCACBB9" w14:textId="77777777" w:rsidR="008248E0" w:rsidRDefault="008248E0" w:rsidP="00042B71">
            <w:pPr>
              <w:rPr>
                <w:sz w:val="20"/>
                <w:szCs w:val="20"/>
              </w:rPr>
            </w:pPr>
          </w:p>
        </w:tc>
        <w:tc>
          <w:tcPr>
            <w:tcW w:w="2058" w:type="dxa"/>
          </w:tcPr>
          <w:p w14:paraId="71F62D1B" w14:textId="77777777" w:rsidR="008248E0" w:rsidRDefault="008248E0" w:rsidP="00042B71">
            <w:pPr>
              <w:rPr>
                <w:sz w:val="20"/>
                <w:szCs w:val="20"/>
              </w:rPr>
            </w:pPr>
          </w:p>
        </w:tc>
        <w:tc>
          <w:tcPr>
            <w:tcW w:w="2057" w:type="dxa"/>
          </w:tcPr>
          <w:p w14:paraId="0C2D47CB" w14:textId="77777777" w:rsidR="008248E0" w:rsidRDefault="008248E0" w:rsidP="00042B71">
            <w:pPr>
              <w:rPr>
                <w:sz w:val="20"/>
                <w:szCs w:val="20"/>
              </w:rPr>
            </w:pPr>
          </w:p>
        </w:tc>
        <w:tc>
          <w:tcPr>
            <w:tcW w:w="2057" w:type="dxa"/>
          </w:tcPr>
          <w:p w14:paraId="4027E846" w14:textId="77777777" w:rsidR="008248E0" w:rsidRDefault="008248E0" w:rsidP="00042B71">
            <w:pPr>
              <w:rPr>
                <w:sz w:val="20"/>
                <w:szCs w:val="20"/>
              </w:rPr>
            </w:pPr>
          </w:p>
        </w:tc>
        <w:tc>
          <w:tcPr>
            <w:tcW w:w="2057" w:type="dxa"/>
          </w:tcPr>
          <w:p w14:paraId="5606A1BE" w14:textId="77777777" w:rsidR="008248E0" w:rsidRDefault="008248E0" w:rsidP="00042B71">
            <w:pPr>
              <w:rPr>
                <w:sz w:val="20"/>
                <w:szCs w:val="20"/>
              </w:rPr>
            </w:pPr>
          </w:p>
        </w:tc>
        <w:tc>
          <w:tcPr>
            <w:tcW w:w="2057" w:type="dxa"/>
          </w:tcPr>
          <w:p w14:paraId="5777C778" w14:textId="77777777" w:rsidR="008248E0" w:rsidRDefault="008248E0" w:rsidP="00042B71">
            <w:pPr>
              <w:rPr>
                <w:sz w:val="20"/>
                <w:szCs w:val="20"/>
              </w:rPr>
            </w:pPr>
          </w:p>
        </w:tc>
      </w:tr>
      <w:tr w:rsidR="008248E0" w14:paraId="66B836D2" w14:textId="77777777" w:rsidTr="00136B1A">
        <w:trPr>
          <w:cantSplit/>
          <w:trHeight w:val="288"/>
          <w:tblHeader/>
        </w:trPr>
        <w:tc>
          <w:tcPr>
            <w:tcW w:w="2057" w:type="dxa"/>
          </w:tcPr>
          <w:p w14:paraId="1F7196A4" w14:textId="77777777" w:rsidR="008248E0" w:rsidRDefault="008248E0" w:rsidP="00042B71">
            <w:pPr>
              <w:rPr>
                <w:sz w:val="20"/>
                <w:szCs w:val="20"/>
              </w:rPr>
            </w:pPr>
          </w:p>
        </w:tc>
        <w:tc>
          <w:tcPr>
            <w:tcW w:w="2057" w:type="dxa"/>
          </w:tcPr>
          <w:p w14:paraId="63ACDC34" w14:textId="77777777" w:rsidR="008248E0" w:rsidRDefault="008248E0" w:rsidP="00042B71">
            <w:pPr>
              <w:rPr>
                <w:sz w:val="20"/>
                <w:szCs w:val="20"/>
              </w:rPr>
            </w:pPr>
          </w:p>
        </w:tc>
        <w:tc>
          <w:tcPr>
            <w:tcW w:w="2058" w:type="dxa"/>
          </w:tcPr>
          <w:p w14:paraId="7988B3CB" w14:textId="77777777" w:rsidR="008248E0" w:rsidRDefault="008248E0" w:rsidP="00042B71">
            <w:pPr>
              <w:rPr>
                <w:sz w:val="20"/>
                <w:szCs w:val="20"/>
              </w:rPr>
            </w:pPr>
          </w:p>
        </w:tc>
        <w:tc>
          <w:tcPr>
            <w:tcW w:w="2057" w:type="dxa"/>
          </w:tcPr>
          <w:p w14:paraId="0C666B16" w14:textId="77777777" w:rsidR="008248E0" w:rsidRDefault="008248E0" w:rsidP="00042B71">
            <w:pPr>
              <w:rPr>
                <w:sz w:val="20"/>
                <w:szCs w:val="20"/>
              </w:rPr>
            </w:pPr>
          </w:p>
        </w:tc>
        <w:tc>
          <w:tcPr>
            <w:tcW w:w="2057" w:type="dxa"/>
          </w:tcPr>
          <w:p w14:paraId="5026D3AD" w14:textId="77777777" w:rsidR="008248E0" w:rsidRDefault="008248E0" w:rsidP="00042B71">
            <w:pPr>
              <w:rPr>
                <w:sz w:val="20"/>
                <w:szCs w:val="20"/>
              </w:rPr>
            </w:pPr>
          </w:p>
        </w:tc>
        <w:tc>
          <w:tcPr>
            <w:tcW w:w="2057" w:type="dxa"/>
          </w:tcPr>
          <w:p w14:paraId="7C9385E3" w14:textId="77777777" w:rsidR="008248E0" w:rsidRDefault="008248E0" w:rsidP="00042B71">
            <w:pPr>
              <w:rPr>
                <w:sz w:val="20"/>
                <w:szCs w:val="20"/>
              </w:rPr>
            </w:pPr>
          </w:p>
        </w:tc>
        <w:tc>
          <w:tcPr>
            <w:tcW w:w="2057" w:type="dxa"/>
          </w:tcPr>
          <w:p w14:paraId="428440D6" w14:textId="77777777" w:rsidR="008248E0" w:rsidRDefault="008248E0" w:rsidP="00042B71">
            <w:pPr>
              <w:rPr>
                <w:sz w:val="20"/>
                <w:szCs w:val="20"/>
              </w:rPr>
            </w:pPr>
          </w:p>
        </w:tc>
      </w:tr>
      <w:tr w:rsidR="008248E0" w14:paraId="7221398A" w14:textId="77777777" w:rsidTr="00136B1A">
        <w:trPr>
          <w:cantSplit/>
          <w:trHeight w:val="288"/>
          <w:tblHeader/>
        </w:trPr>
        <w:tc>
          <w:tcPr>
            <w:tcW w:w="2057" w:type="dxa"/>
          </w:tcPr>
          <w:p w14:paraId="441BF167" w14:textId="77777777" w:rsidR="008248E0" w:rsidRDefault="008248E0" w:rsidP="00042B71">
            <w:pPr>
              <w:rPr>
                <w:sz w:val="20"/>
                <w:szCs w:val="20"/>
              </w:rPr>
            </w:pPr>
          </w:p>
        </w:tc>
        <w:tc>
          <w:tcPr>
            <w:tcW w:w="2057" w:type="dxa"/>
          </w:tcPr>
          <w:p w14:paraId="7F08D175" w14:textId="77777777" w:rsidR="008248E0" w:rsidRDefault="008248E0" w:rsidP="00042B71">
            <w:pPr>
              <w:rPr>
                <w:sz w:val="20"/>
                <w:szCs w:val="20"/>
              </w:rPr>
            </w:pPr>
          </w:p>
        </w:tc>
        <w:tc>
          <w:tcPr>
            <w:tcW w:w="2058" w:type="dxa"/>
          </w:tcPr>
          <w:p w14:paraId="10587BEE" w14:textId="77777777" w:rsidR="008248E0" w:rsidRDefault="008248E0" w:rsidP="00042B71">
            <w:pPr>
              <w:rPr>
                <w:sz w:val="20"/>
                <w:szCs w:val="20"/>
              </w:rPr>
            </w:pPr>
          </w:p>
        </w:tc>
        <w:tc>
          <w:tcPr>
            <w:tcW w:w="2057" w:type="dxa"/>
          </w:tcPr>
          <w:p w14:paraId="2D9707D8" w14:textId="77777777" w:rsidR="008248E0" w:rsidRDefault="008248E0" w:rsidP="00042B71">
            <w:pPr>
              <w:rPr>
                <w:sz w:val="20"/>
                <w:szCs w:val="20"/>
              </w:rPr>
            </w:pPr>
          </w:p>
        </w:tc>
        <w:tc>
          <w:tcPr>
            <w:tcW w:w="2057" w:type="dxa"/>
          </w:tcPr>
          <w:p w14:paraId="1614ADA8" w14:textId="77777777" w:rsidR="008248E0" w:rsidRDefault="008248E0" w:rsidP="00042B71">
            <w:pPr>
              <w:rPr>
                <w:sz w:val="20"/>
                <w:szCs w:val="20"/>
              </w:rPr>
            </w:pPr>
          </w:p>
        </w:tc>
        <w:tc>
          <w:tcPr>
            <w:tcW w:w="2057" w:type="dxa"/>
          </w:tcPr>
          <w:p w14:paraId="3256C4BF" w14:textId="77777777" w:rsidR="008248E0" w:rsidRDefault="008248E0" w:rsidP="00042B71">
            <w:pPr>
              <w:rPr>
                <w:sz w:val="20"/>
                <w:szCs w:val="20"/>
              </w:rPr>
            </w:pPr>
          </w:p>
        </w:tc>
        <w:tc>
          <w:tcPr>
            <w:tcW w:w="2057" w:type="dxa"/>
          </w:tcPr>
          <w:p w14:paraId="45C6AE80" w14:textId="77777777" w:rsidR="008248E0" w:rsidRDefault="008248E0" w:rsidP="00042B71">
            <w:pPr>
              <w:rPr>
                <w:sz w:val="20"/>
                <w:szCs w:val="20"/>
              </w:rPr>
            </w:pPr>
          </w:p>
        </w:tc>
      </w:tr>
      <w:tr w:rsidR="008248E0" w14:paraId="20499877" w14:textId="77777777" w:rsidTr="00136B1A">
        <w:trPr>
          <w:cantSplit/>
          <w:trHeight w:val="288"/>
          <w:tblHeader/>
        </w:trPr>
        <w:tc>
          <w:tcPr>
            <w:tcW w:w="2057" w:type="dxa"/>
          </w:tcPr>
          <w:p w14:paraId="7FA9698D" w14:textId="77777777" w:rsidR="008248E0" w:rsidRDefault="008248E0" w:rsidP="00042B71">
            <w:pPr>
              <w:rPr>
                <w:sz w:val="20"/>
                <w:szCs w:val="20"/>
              </w:rPr>
            </w:pPr>
          </w:p>
        </w:tc>
        <w:tc>
          <w:tcPr>
            <w:tcW w:w="2057" w:type="dxa"/>
          </w:tcPr>
          <w:p w14:paraId="21434155" w14:textId="77777777" w:rsidR="008248E0" w:rsidRDefault="008248E0" w:rsidP="00042B71">
            <w:pPr>
              <w:rPr>
                <w:sz w:val="20"/>
                <w:szCs w:val="20"/>
              </w:rPr>
            </w:pPr>
          </w:p>
        </w:tc>
        <w:tc>
          <w:tcPr>
            <w:tcW w:w="2058" w:type="dxa"/>
          </w:tcPr>
          <w:p w14:paraId="2C2E1E24" w14:textId="77777777" w:rsidR="008248E0" w:rsidRDefault="008248E0" w:rsidP="00042B71">
            <w:pPr>
              <w:rPr>
                <w:sz w:val="20"/>
                <w:szCs w:val="20"/>
              </w:rPr>
            </w:pPr>
          </w:p>
        </w:tc>
        <w:tc>
          <w:tcPr>
            <w:tcW w:w="2057" w:type="dxa"/>
          </w:tcPr>
          <w:p w14:paraId="004710C4" w14:textId="77777777" w:rsidR="008248E0" w:rsidRDefault="008248E0" w:rsidP="00042B71">
            <w:pPr>
              <w:rPr>
                <w:sz w:val="20"/>
                <w:szCs w:val="20"/>
              </w:rPr>
            </w:pPr>
          </w:p>
        </w:tc>
        <w:tc>
          <w:tcPr>
            <w:tcW w:w="2057" w:type="dxa"/>
          </w:tcPr>
          <w:p w14:paraId="415ADFD5" w14:textId="77777777" w:rsidR="008248E0" w:rsidRDefault="008248E0" w:rsidP="00042B71">
            <w:pPr>
              <w:rPr>
                <w:sz w:val="20"/>
                <w:szCs w:val="20"/>
              </w:rPr>
            </w:pPr>
          </w:p>
        </w:tc>
        <w:tc>
          <w:tcPr>
            <w:tcW w:w="2057" w:type="dxa"/>
          </w:tcPr>
          <w:p w14:paraId="5649C3CC" w14:textId="77777777" w:rsidR="008248E0" w:rsidRDefault="008248E0" w:rsidP="00042B71">
            <w:pPr>
              <w:rPr>
                <w:sz w:val="20"/>
                <w:szCs w:val="20"/>
              </w:rPr>
            </w:pPr>
          </w:p>
        </w:tc>
        <w:tc>
          <w:tcPr>
            <w:tcW w:w="2057" w:type="dxa"/>
          </w:tcPr>
          <w:p w14:paraId="66E95408" w14:textId="77777777" w:rsidR="008248E0" w:rsidRDefault="008248E0" w:rsidP="00042B71">
            <w:pPr>
              <w:rPr>
                <w:sz w:val="20"/>
                <w:szCs w:val="20"/>
              </w:rPr>
            </w:pPr>
          </w:p>
        </w:tc>
      </w:tr>
      <w:tr w:rsidR="008248E0" w14:paraId="0F3769BA" w14:textId="77777777" w:rsidTr="00136B1A">
        <w:trPr>
          <w:cantSplit/>
          <w:trHeight w:val="288"/>
          <w:tblHeader/>
        </w:trPr>
        <w:tc>
          <w:tcPr>
            <w:tcW w:w="2057" w:type="dxa"/>
          </w:tcPr>
          <w:p w14:paraId="426AD3BD" w14:textId="77777777" w:rsidR="008248E0" w:rsidRDefault="008248E0" w:rsidP="00042B71">
            <w:pPr>
              <w:rPr>
                <w:sz w:val="20"/>
                <w:szCs w:val="20"/>
              </w:rPr>
            </w:pPr>
          </w:p>
        </w:tc>
        <w:tc>
          <w:tcPr>
            <w:tcW w:w="2057" w:type="dxa"/>
          </w:tcPr>
          <w:p w14:paraId="1749D094" w14:textId="77777777" w:rsidR="008248E0" w:rsidRDefault="008248E0" w:rsidP="00042B71">
            <w:pPr>
              <w:rPr>
                <w:sz w:val="20"/>
                <w:szCs w:val="20"/>
              </w:rPr>
            </w:pPr>
          </w:p>
        </w:tc>
        <w:tc>
          <w:tcPr>
            <w:tcW w:w="2058" w:type="dxa"/>
          </w:tcPr>
          <w:p w14:paraId="05D38C38" w14:textId="77777777" w:rsidR="008248E0" w:rsidRDefault="008248E0" w:rsidP="00042B71">
            <w:pPr>
              <w:rPr>
                <w:sz w:val="20"/>
                <w:szCs w:val="20"/>
              </w:rPr>
            </w:pPr>
          </w:p>
        </w:tc>
        <w:tc>
          <w:tcPr>
            <w:tcW w:w="2057" w:type="dxa"/>
          </w:tcPr>
          <w:p w14:paraId="1FB6FAA4" w14:textId="77777777" w:rsidR="008248E0" w:rsidRDefault="008248E0" w:rsidP="00042B71">
            <w:pPr>
              <w:rPr>
                <w:sz w:val="20"/>
                <w:szCs w:val="20"/>
              </w:rPr>
            </w:pPr>
          </w:p>
        </w:tc>
        <w:tc>
          <w:tcPr>
            <w:tcW w:w="2057" w:type="dxa"/>
          </w:tcPr>
          <w:p w14:paraId="49BA2531" w14:textId="77777777" w:rsidR="008248E0" w:rsidRDefault="008248E0" w:rsidP="00042B71">
            <w:pPr>
              <w:rPr>
                <w:sz w:val="20"/>
                <w:szCs w:val="20"/>
              </w:rPr>
            </w:pPr>
          </w:p>
        </w:tc>
        <w:tc>
          <w:tcPr>
            <w:tcW w:w="2057" w:type="dxa"/>
          </w:tcPr>
          <w:p w14:paraId="0531AAD0" w14:textId="77777777" w:rsidR="008248E0" w:rsidRDefault="008248E0" w:rsidP="00042B71">
            <w:pPr>
              <w:rPr>
                <w:sz w:val="20"/>
                <w:szCs w:val="20"/>
              </w:rPr>
            </w:pPr>
          </w:p>
        </w:tc>
        <w:tc>
          <w:tcPr>
            <w:tcW w:w="2057" w:type="dxa"/>
          </w:tcPr>
          <w:p w14:paraId="5D729127" w14:textId="77777777" w:rsidR="008248E0" w:rsidRDefault="008248E0" w:rsidP="00042B71">
            <w:pPr>
              <w:rPr>
                <w:sz w:val="20"/>
                <w:szCs w:val="20"/>
              </w:rPr>
            </w:pPr>
          </w:p>
        </w:tc>
      </w:tr>
      <w:tr w:rsidR="008248E0" w14:paraId="199D91C6" w14:textId="77777777" w:rsidTr="00136B1A">
        <w:trPr>
          <w:cantSplit/>
          <w:trHeight w:val="288"/>
          <w:tblHeader/>
        </w:trPr>
        <w:tc>
          <w:tcPr>
            <w:tcW w:w="2057" w:type="dxa"/>
          </w:tcPr>
          <w:p w14:paraId="5BDFAEE7" w14:textId="77777777" w:rsidR="008248E0" w:rsidRDefault="008248E0" w:rsidP="00042B71">
            <w:pPr>
              <w:rPr>
                <w:sz w:val="20"/>
                <w:szCs w:val="20"/>
              </w:rPr>
            </w:pPr>
          </w:p>
        </w:tc>
        <w:tc>
          <w:tcPr>
            <w:tcW w:w="2057" w:type="dxa"/>
          </w:tcPr>
          <w:p w14:paraId="2F45C5CF" w14:textId="77777777" w:rsidR="008248E0" w:rsidRDefault="008248E0" w:rsidP="00042B71">
            <w:pPr>
              <w:rPr>
                <w:sz w:val="20"/>
                <w:szCs w:val="20"/>
              </w:rPr>
            </w:pPr>
          </w:p>
        </w:tc>
        <w:tc>
          <w:tcPr>
            <w:tcW w:w="2058" w:type="dxa"/>
          </w:tcPr>
          <w:p w14:paraId="22C273A3" w14:textId="77777777" w:rsidR="008248E0" w:rsidRDefault="008248E0" w:rsidP="00042B71">
            <w:pPr>
              <w:rPr>
                <w:sz w:val="20"/>
                <w:szCs w:val="20"/>
              </w:rPr>
            </w:pPr>
          </w:p>
        </w:tc>
        <w:tc>
          <w:tcPr>
            <w:tcW w:w="2057" w:type="dxa"/>
          </w:tcPr>
          <w:p w14:paraId="18DAFB1A" w14:textId="77777777" w:rsidR="008248E0" w:rsidRDefault="008248E0" w:rsidP="00042B71">
            <w:pPr>
              <w:rPr>
                <w:sz w:val="20"/>
                <w:szCs w:val="20"/>
              </w:rPr>
            </w:pPr>
          </w:p>
        </w:tc>
        <w:tc>
          <w:tcPr>
            <w:tcW w:w="2057" w:type="dxa"/>
          </w:tcPr>
          <w:p w14:paraId="23DFC17B" w14:textId="77777777" w:rsidR="008248E0" w:rsidRDefault="008248E0" w:rsidP="00042B71">
            <w:pPr>
              <w:rPr>
                <w:sz w:val="20"/>
                <w:szCs w:val="20"/>
              </w:rPr>
            </w:pPr>
          </w:p>
        </w:tc>
        <w:tc>
          <w:tcPr>
            <w:tcW w:w="2057" w:type="dxa"/>
          </w:tcPr>
          <w:p w14:paraId="5A0E4587" w14:textId="77777777" w:rsidR="008248E0" w:rsidRDefault="008248E0" w:rsidP="00042B71">
            <w:pPr>
              <w:rPr>
                <w:sz w:val="20"/>
                <w:szCs w:val="20"/>
              </w:rPr>
            </w:pPr>
          </w:p>
        </w:tc>
        <w:tc>
          <w:tcPr>
            <w:tcW w:w="2057" w:type="dxa"/>
          </w:tcPr>
          <w:p w14:paraId="708E2E92" w14:textId="77777777" w:rsidR="008248E0" w:rsidRDefault="008248E0" w:rsidP="00042B71">
            <w:pPr>
              <w:rPr>
                <w:sz w:val="20"/>
                <w:szCs w:val="20"/>
              </w:rPr>
            </w:pPr>
          </w:p>
        </w:tc>
      </w:tr>
      <w:tr w:rsidR="008248E0" w14:paraId="2A396EEA" w14:textId="77777777" w:rsidTr="00136B1A">
        <w:trPr>
          <w:cantSplit/>
          <w:trHeight w:val="288"/>
          <w:tblHeader/>
        </w:trPr>
        <w:tc>
          <w:tcPr>
            <w:tcW w:w="2057" w:type="dxa"/>
          </w:tcPr>
          <w:p w14:paraId="4CEE20C9" w14:textId="77777777" w:rsidR="008248E0" w:rsidRDefault="008248E0" w:rsidP="00042B71">
            <w:pPr>
              <w:rPr>
                <w:sz w:val="20"/>
                <w:szCs w:val="20"/>
              </w:rPr>
            </w:pPr>
          </w:p>
        </w:tc>
        <w:tc>
          <w:tcPr>
            <w:tcW w:w="2057" w:type="dxa"/>
          </w:tcPr>
          <w:p w14:paraId="666CA046" w14:textId="77777777" w:rsidR="008248E0" w:rsidRDefault="008248E0" w:rsidP="00042B71">
            <w:pPr>
              <w:rPr>
                <w:sz w:val="20"/>
                <w:szCs w:val="20"/>
              </w:rPr>
            </w:pPr>
          </w:p>
        </w:tc>
        <w:tc>
          <w:tcPr>
            <w:tcW w:w="2058" w:type="dxa"/>
          </w:tcPr>
          <w:p w14:paraId="704D94CA" w14:textId="77777777" w:rsidR="008248E0" w:rsidRDefault="008248E0" w:rsidP="00042B71">
            <w:pPr>
              <w:rPr>
                <w:sz w:val="20"/>
                <w:szCs w:val="20"/>
              </w:rPr>
            </w:pPr>
          </w:p>
        </w:tc>
        <w:tc>
          <w:tcPr>
            <w:tcW w:w="2057" w:type="dxa"/>
          </w:tcPr>
          <w:p w14:paraId="6B51F0C8" w14:textId="77777777" w:rsidR="008248E0" w:rsidRDefault="008248E0" w:rsidP="00042B71">
            <w:pPr>
              <w:rPr>
                <w:sz w:val="20"/>
                <w:szCs w:val="20"/>
              </w:rPr>
            </w:pPr>
          </w:p>
        </w:tc>
        <w:tc>
          <w:tcPr>
            <w:tcW w:w="2057" w:type="dxa"/>
          </w:tcPr>
          <w:p w14:paraId="418F1BF9" w14:textId="77777777" w:rsidR="008248E0" w:rsidRDefault="008248E0" w:rsidP="00042B71">
            <w:pPr>
              <w:rPr>
                <w:sz w:val="20"/>
                <w:szCs w:val="20"/>
              </w:rPr>
            </w:pPr>
          </w:p>
        </w:tc>
        <w:tc>
          <w:tcPr>
            <w:tcW w:w="2057" w:type="dxa"/>
          </w:tcPr>
          <w:p w14:paraId="2A30E7EA" w14:textId="77777777" w:rsidR="008248E0" w:rsidRDefault="008248E0" w:rsidP="00042B71">
            <w:pPr>
              <w:rPr>
                <w:sz w:val="20"/>
                <w:szCs w:val="20"/>
              </w:rPr>
            </w:pPr>
          </w:p>
        </w:tc>
        <w:tc>
          <w:tcPr>
            <w:tcW w:w="2057" w:type="dxa"/>
          </w:tcPr>
          <w:p w14:paraId="313DC849" w14:textId="77777777" w:rsidR="008248E0" w:rsidRDefault="008248E0" w:rsidP="00042B71">
            <w:pPr>
              <w:rPr>
                <w:sz w:val="20"/>
                <w:szCs w:val="20"/>
              </w:rPr>
            </w:pPr>
          </w:p>
        </w:tc>
      </w:tr>
      <w:tr w:rsidR="008248E0" w14:paraId="425A487D" w14:textId="77777777" w:rsidTr="00136B1A">
        <w:trPr>
          <w:cantSplit/>
          <w:trHeight w:val="288"/>
          <w:tblHeader/>
        </w:trPr>
        <w:tc>
          <w:tcPr>
            <w:tcW w:w="2057" w:type="dxa"/>
          </w:tcPr>
          <w:p w14:paraId="7860CB0A" w14:textId="77777777" w:rsidR="008248E0" w:rsidRDefault="008248E0" w:rsidP="00042B71">
            <w:pPr>
              <w:rPr>
                <w:sz w:val="20"/>
                <w:szCs w:val="20"/>
              </w:rPr>
            </w:pPr>
          </w:p>
        </w:tc>
        <w:tc>
          <w:tcPr>
            <w:tcW w:w="2057" w:type="dxa"/>
          </w:tcPr>
          <w:p w14:paraId="345A3C24" w14:textId="77777777" w:rsidR="008248E0" w:rsidRDefault="008248E0" w:rsidP="00042B71">
            <w:pPr>
              <w:rPr>
                <w:sz w:val="20"/>
                <w:szCs w:val="20"/>
              </w:rPr>
            </w:pPr>
          </w:p>
        </w:tc>
        <w:tc>
          <w:tcPr>
            <w:tcW w:w="2058" w:type="dxa"/>
          </w:tcPr>
          <w:p w14:paraId="04C1EE26" w14:textId="77777777" w:rsidR="008248E0" w:rsidRDefault="008248E0" w:rsidP="00042B71">
            <w:pPr>
              <w:rPr>
                <w:sz w:val="20"/>
                <w:szCs w:val="20"/>
              </w:rPr>
            </w:pPr>
          </w:p>
        </w:tc>
        <w:tc>
          <w:tcPr>
            <w:tcW w:w="2057" w:type="dxa"/>
          </w:tcPr>
          <w:p w14:paraId="1ED9DCB5" w14:textId="77777777" w:rsidR="008248E0" w:rsidRDefault="008248E0" w:rsidP="00042B71">
            <w:pPr>
              <w:rPr>
                <w:sz w:val="20"/>
                <w:szCs w:val="20"/>
              </w:rPr>
            </w:pPr>
          </w:p>
        </w:tc>
        <w:tc>
          <w:tcPr>
            <w:tcW w:w="2057" w:type="dxa"/>
          </w:tcPr>
          <w:p w14:paraId="26F4C85F" w14:textId="77777777" w:rsidR="008248E0" w:rsidRDefault="008248E0" w:rsidP="00042B71">
            <w:pPr>
              <w:rPr>
                <w:sz w:val="20"/>
                <w:szCs w:val="20"/>
              </w:rPr>
            </w:pPr>
          </w:p>
        </w:tc>
        <w:tc>
          <w:tcPr>
            <w:tcW w:w="2057" w:type="dxa"/>
          </w:tcPr>
          <w:p w14:paraId="17B7BC55" w14:textId="77777777" w:rsidR="008248E0" w:rsidRDefault="008248E0" w:rsidP="00042B71">
            <w:pPr>
              <w:rPr>
                <w:sz w:val="20"/>
                <w:szCs w:val="20"/>
              </w:rPr>
            </w:pPr>
          </w:p>
        </w:tc>
        <w:tc>
          <w:tcPr>
            <w:tcW w:w="2057" w:type="dxa"/>
          </w:tcPr>
          <w:p w14:paraId="7EC0B7DB" w14:textId="77777777" w:rsidR="008248E0" w:rsidRDefault="008248E0" w:rsidP="00042B71">
            <w:pPr>
              <w:rPr>
                <w:sz w:val="20"/>
                <w:szCs w:val="20"/>
              </w:rPr>
            </w:pPr>
          </w:p>
        </w:tc>
      </w:tr>
    </w:tbl>
    <w:p w14:paraId="247082EB" w14:textId="77777777" w:rsidR="008248E0" w:rsidRPr="00B15C2B" w:rsidRDefault="008248E0" w:rsidP="00042B71">
      <w:pPr>
        <w:rPr>
          <w:sz w:val="20"/>
          <w:szCs w:val="20"/>
        </w:rPr>
      </w:pPr>
    </w:p>
    <w:p w14:paraId="29CAC342" w14:textId="77777777" w:rsidR="00042B71" w:rsidRPr="00B15C2B" w:rsidRDefault="00042B71" w:rsidP="00042B71">
      <w:pPr>
        <w:contextualSpacing/>
        <w:rPr>
          <w:rFonts w:eastAsia="Times New Roman" w:cs="Times New Roman"/>
          <w:b/>
          <w:szCs w:val="22"/>
        </w:rPr>
      </w:pPr>
      <w:r w:rsidRPr="00B15C2B">
        <w:rPr>
          <w:rFonts w:eastAsia="Times New Roman" w:cs="Times New Roman"/>
          <w:b/>
          <w:szCs w:val="22"/>
        </w:rPr>
        <w:br w:type="page"/>
      </w:r>
    </w:p>
    <w:p w14:paraId="50E09085"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52152784"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197)</w:t>
      </w:r>
    </w:p>
    <w:p w14:paraId="1099CDB2"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7774D7DD"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20m:  Title 40 Code of Federal Regulations Part 60 (40 CFR Part 60)</w:t>
      </w:r>
    </w:p>
    <w:p w14:paraId="04B86F25" w14:textId="77777777" w:rsidR="008248E0" w:rsidRDefault="00042B71" w:rsidP="008248E0">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39332F73" w14:textId="6294E23F" w:rsidR="008248E0" w:rsidRPr="00B15C2B" w:rsidRDefault="008248E0" w:rsidP="008248E0">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88A2DF3" w14:textId="7BB033DA" w:rsidR="00042B71" w:rsidRPr="00B15C2B" w:rsidRDefault="00042B71" w:rsidP="00821FAE">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8248E0" w14:paraId="32F94A21" w14:textId="77777777" w:rsidTr="00667841">
        <w:trPr>
          <w:cantSplit/>
          <w:tblHeader/>
        </w:trPr>
        <w:tc>
          <w:tcPr>
            <w:tcW w:w="4800" w:type="dxa"/>
            <w:shd w:val="clear" w:color="auto" w:fill="D9D9D9" w:themeFill="background1" w:themeFillShade="D9"/>
          </w:tcPr>
          <w:p w14:paraId="48119613" w14:textId="77777777" w:rsidR="00042B71" w:rsidRPr="008248E0" w:rsidRDefault="00042B71" w:rsidP="00667841">
            <w:pPr>
              <w:jc w:val="center"/>
              <w:rPr>
                <w:b/>
                <w:bCs/>
                <w:sz w:val="20"/>
                <w:szCs w:val="20"/>
              </w:rPr>
            </w:pPr>
            <w:r w:rsidRPr="008248E0">
              <w:rPr>
                <w:b/>
                <w:bCs/>
                <w:sz w:val="20"/>
                <w:szCs w:val="20"/>
              </w:rPr>
              <w:t>Date</w:t>
            </w:r>
          </w:p>
        </w:tc>
        <w:tc>
          <w:tcPr>
            <w:tcW w:w="4800" w:type="dxa"/>
            <w:shd w:val="clear" w:color="auto" w:fill="D9D9D9" w:themeFill="background1" w:themeFillShade="D9"/>
          </w:tcPr>
          <w:p w14:paraId="65B725BA" w14:textId="77777777" w:rsidR="00042B71" w:rsidRPr="008248E0" w:rsidRDefault="00042B71" w:rsidP="00667841">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3E2F2DB5" w14:textId="77777777" w:rsidR="00042B71" w:rsidRPr="008248E0" w:rsidRDefault="00042B71" w:rsidP="00667841">
            <w:pPr>
              <w:jc w:val="center"/>
              <w:rPr>
                <w:b/>
                <w:bCs/>
                <w:sz w:val="20"/>
                <w:szCs w:val="20"/>
              </w:rPr>
            </w:pPr>
            <w:r w:rsidRPr="008248E0">
              <w:rPr>
                <w:b/>
                <w:bCs/>
                <w:sz w:val="20"/>
                <w:szCs w:val="20"/>
              </w:rPr>
              <w:t>Regulated Entity No.</w:t>
            </w:r>
          </w:p>
        </w:tc>
      </w:tr>
      <w:tr w:rsidR="00042B71" w:rsidRPr="008248E0" w14:paraId="001CD419" w14:textId="77777777" w:rsidTr="00667841">
        <w:trPr>
          <w:cantSplit/>
          <w:tblHeader/>
        </w:trPr>
        <w:tc>
          <w:tcPr>
            <w:tcW w:w="4800" w:type="dxa"/>
          </w:tcPr>
          <w:p w14:paraId="209D9182" w14:textId="77777777" w:rsidR="00042B71" w:rsidRPr="008248E0" w:rsidRDefault="00042B71" w:rsidP="00667841">
            <w:pPr>
              <w:rPr>
                <w:rFonts w:asciiTheme="majorHAnsi" w:hAnsiTheme="majorHAnsi" w:cstheme="majorHAnsi"/>
                <w:sz w:val="20"/>
                <w:szCs w:val="20"/>
              </w:rPr>
            </w:pPr>
          </w:p>
        </w:tc>
        <w:tc>
          <w:tcPr>
            <w:tcW w:w="4800" w:type="dxa"/>
          </w:tcPr>
          <w:p w14:paraId="57E3E092" w14:textId="77777777" w:rsidR="00042B71" w:rsidRPr="008248E0" w:rsidRDefault="00042B71" w:rsidP="00667841">
            <w:pPr>
              <w:rPr>
                <w:rFonts w:asciiTheme="majorHAnsi" w:hAnsiTheme="majorHAnsi" w:cstheme="majorHAnsi"/>
                <w:sz w:val="20"/>
                <w:szCs w:val="20"/>
              </w:rPr>
            </w:pPr>
          </w:p>
        </w:tc>
        <w:tc>
          <w:tcPr>
            <w:tcW w:w="4800" w:type="dxa"/>
          </w:tcPr>
          <w:p w14:paraId="5C2B31A8" w14:textId="77777777" w:rsidR="00042B71" w:rsidRPr="008248E0" w:rsidRDefault="00042B71" w:rsidP="00667841">
            <w:pPr>
              <w:rPr>
                <w:rFonts w:asciiTheme="majorHAnsi" w:hAnsiTheme="majorHAnsi" w:cstheme="majorHAnsi"/>
                <w:sz w:val="20"/>
                <w:szCs w:val="20"/>
              </w:rPr>
            </w:pPr>
          </w:p>
        </w:tc>
      </w:tr>
    </w:tbl>
    <w:p w14:paraId="6D01834B" w14:textId="6BD8F524" w:rsidR="00042B71" w:rsidRDefault="00042B71" w:rsidP="00042B71">
      <w:pPr>
        <w:rPr>
          <w:rFonts w:eastAsia="Times New Roman" w:cs="Times New Roman"/>
          <w:b/>
          <w:szCs w:val="22"/>
        </w:rPr>
      </w:pPr>
    </w:p>
    <w:tbl>
      <w:tblPr>
        <w:tblStyle w:val="TableGrid"/>
        <w:tblW w:w="1440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m: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057"/>
        <w:gridCol w:w="2057"/>
        <w:gridCol w:w="2058"/>
        <w:gridCol w:w="2057"/>
        <w:gridCol w:w="2057"/>
        <w:gridCol w:w="2057"/>
        <w:gridCol w:w="2057"/>
      </w:tblGrid>
      <w:tr w:rsidR="008C110F" w14:paraId="43CD7301" w14:textId="77777777" w:rsidTr="008C110F">
        <w:trPr>
          <w:cantSplit/>
          <w:tblHeader/>
        </w:trPr>
        <w:tc>
          <w:tcPr>
            <w:tcW w:w="2057" w:type="dxa"/>
            <w:tcBorders>
              <w:top w:val="double" w:sz="6" w:space="0" w:color="auto"/>
              <w:bottom w:val="nil"/>
            </w:tcBorders>
            <w:shd w:val="clear" w:color="auto" w:fill="D9D9D9" w:themeFill="background1" w:themeFillShade="D9"/>
          </w:tcPr>
          <w:p w14:paraId="27331731" w14:textId="77777777" w:rsidR="008C110F" w:rsidRDefault="008C110F" w:rsidP="00042B71">
            <w:pPr>
              <w:rPr>
                <w:rFonts w:cs="Times New Roman"/>
                <w:b/>
                <w:szCs w:val="22"/>
              </w:rPr>
            </w:pPr>
          </w:p>
        </w:tc>
        <w:tc>
          <w:tcPr>
            <w:tcW w:w="2057" w:type="dxa"/>
            <w:tcBorders>
              <w:top w:val="double" w:sz="6" w:space="0" w:color="auto"/>
              <w:bottom w:val="nil"/>
            </w:tcBorders>
            <w:shd w:val="clear" w:color="auto" w:fill="D9D9D9" w:themeFill="background1" w:themeFillShade="D9"/>
          </w:tcPr>
          <w:p w14:paraId="6E0D8884" w14:textId="77777777" w:rsidR="008C110F" w:rsidRDefault="008C110F" w:rsidP="00042B71">
            <w:pPr>
              <w:rPr>
                <w:rFonts w:cs="Times New Roman"/>
                <w:b/>
                <w:szCs w:val="22"/>
              </w:rPr>
            </w:pPr>
          </w:p>
        </w:tc>
        <w:tc>
          <w:tcPr>
            <w:tcW w:w="2058" w:type="dxa"/>
            <w:tcBorders>
              <w:top w:val="double" w:sz="6" w:space="0" w:color="auto"/>
              <w:bottom w:val="single" w:sz="6" w:space="0" w:color="auto"/>
              <w:right w:val="nil"/>
            </w:tcBorders>
            <w:shd w:val="clear" w:color="auto" w:fill="D9D9D9" w:themeFill="background1" w:themeFillShade="D9"/>
          </w:tcPr>
          <w:p w14:paraId="183B285E" w14:textId="3FA6AC0D" w:rsidR="008C110F" w:rsidRDefault="008C110F" w:rsidP="00042B71">
            <w:pPr>
              <w:rPr>
                <w:rFonts w:cs="Times New Roman"/>
                <w:b/>
                <w:szCs w:val="22"/>
              </w:rPr>
            </w:pPr>
            <w:r w:rsidRPr="00B15C2B">
              <w:rPr>
                <w:b/>
                <w:bCs/>
                <w:sz w:val="20"/>
                <w:szCs w:val="20"/>
              </w:rPr>
              <w:t>Title 40 CFR</w:t>
            </w:r>
          </w:p>
        </w:tc>
        <w:tc>
          <w:tcPr>
            <w:tcW w:w="2057" w:type="dxa"/>
            <w:tcBorders>
              <w:top w:val="double" w:sz="6" w:space="0" w:color="auto"/>
              <w:left w:val="nil"/>
              <w:bottom w:val="single" w:sz="6" w:space="0" w:color="auto"/>
              <w:right w:val="nil"/>
            </w:tcBorders>
            <w:shd w:val="clear" w:color="auto" w:fill="D9D9D9" w:themeFill="background1" w:themeFillShade="D9"/>
          </w:tcPr>
          <w:p w14:paraId="30884DBB" w14:textId="669151E3" w:rsidR="008C110F" w:rsidRDefault="008C110F" w:rsidP="00042B71">
            <w:pPr>
              <w:rPr>
                <w:rFonts w:cs="Times New Roman"/>
                <w:b/>
                <w:szCs w:val="22"/>
              </w:rPr>
            </w:pPr>
            <w:r w:rsidRPr="00B15C2B">
              <w:rPr>
                <w:b/>
                <w:bCs/>
                <w:sz w:val="20"/>
                <w:szCs w:val="20"/>
              </w:rPr>
              <w:t>Part 60,</w:t>
            </w:r>
            <w:r>
              <w:rPr>
                <w:b/>
                <w:bCs/>
                <w:sz w:val="20"/>
                <w:szCs w:val="20"/>
              </w:rPr>
              <w:t xml:space="preserve"> Subpart</w:t>
            </w:r>
          </w:p>
        </w:tc>
        <w:tc>
          <w:tcPr>
            <w:tcW w:w="2057" w:type="dxa"/>
            <w:tcBorders>
              <w:top w:val="double" w:sz="6" w:space="0" w:color="auto"/>
              <w:left w:val="nil"/>
              <w:bottom w:val="single" w:sz="6" w:space="0" w:color="auto"/>
              <w:right w:val="nil"/>
            </w:tcBorders>
            <w:shd w:val="clear" w:color="auto" w:fill="D9D9D9" w:themeFill="background1" w:themeFillShade="D9"/>
          </w:tcPr>
          <w:p w14:paraId="781ABF85" w14:textId="1C1F5111" w:rsidR="008C110F" w:rsidRDefault="008C110F" w:rsidP="00042B71">
            <w:pPr>
              <w:rPr>
                <w:rFonts w:cs="Times New Roman"/>
                <w:b/>
                <w:szCs w:val="22"/>
              </w:rPr>
            </w:pPr>
            <w:r w:rsidRPr="00B15C2B">
              <w:rPr>
                <w:b/>
                <w:bCs/>
                <w:sz w:val="20"/>
                <w:szCs w:val="20"/>
              </w:rPr>
              <w:t>OOOO Fugitive</w:t>
            </w:r>
          </w:p>
        </w:tc>
        <w:tc>
          <w:tcPr>
            <w:tcW w:w="2057" w:type="dxa"/>
            <w:tcBorders>
              <w:top w:val="double" w:sz="6" w:space="0" w:color="auto"/>
              <w:left w:val="nil"/>
              <w:bottom w:val="single" w:sz="6" w:space="0" w:color="auto"/>
              <w:right w:val="nil"/>
            </w:tcBorders>
            <w:shd w:val="clear" w:color="auto" w:fill="D9D9D9" w:themeFill="background1" w:themeFillShade="D9"/>
          </w:tcPr>
          <w:p w14:paraId="3532412F" w14:textId="536A7E8A" w:rsidR="008C110F" w:rsidRDefault="008C110F" w:rsidP="00042B71">
            <w:pPr>
              <w:rPr>
                <w:rFonts w:cs="Times New Roman"/>
                <w:b/>
                <w:szCs w:val="22"/>
              </w:rPr>
            </w:pPr>
            <w:r w:rsidRPr="00B15C2B">
              <w:rPr>
                <w:b/>
                <w:bCs/>
                <w:sz w:val="20"/>
                <w:szCs w:val="20"/>
              </w:rPr>
              <w:t>Unit Components</w:t>
            </w:r>
          </w:p>
        </w:tc>
        <w:tc>
          <w:tcPr>
            <w:tcW w:w="2057" w:type="dxa"/>
            <w:tcBorders>
              <w:top w:val="double" w:sz="6" w:space="0" w:color="auto"/>
              <w:left w:val="nil"/>
              <w:bottom w:val="single" w:sz="6" w:space="0" w:color="auto"/>
            </w:tcBorders>
            <w:shd w:val="clear" w:color="auto" w:fill="D9D9D9" w:themeFill="background1" w:themeFillShade="D9"/>
          </w:tcPr>
          <w:p w14:paraId="63FB8941" w14:textId="5881CC53" w:rsidR="008C110F" w:rsidRDefault="008C110F" w:rsidP="00042B71">
            <w:pPr>
              <w:rPr>
                <w:rFonts w:cs="Times New Roman"/>
                <w:b/>
                <w:szCs w:val="22"/>
              </w:rPr>
            </w:pPr>
            <w:r w:rsidRPr="00B15C2B">
              <w:rPr>
                <w:b/>
                <w:bCs/>
                <w:sz w:val="20"/>
                <w:szCs w:val="20"/>
              </w:rPr>
              <w:t>(continued)</w:t>
            </w:r>
          </w:p>
        </w:tc>
      </w:tr>
      <w:tr w:rsidR="008C110F" w14:paraId="2DC1FA86" w14:textId="77777777" w:rsidTr="008C110F">
        <w:trPr>
          <w:cantSplit/>
          <w:tblHeader/>
        </w:trPr>
        <w:tc>
          <w:tcPr>
            <w:tcW w:w="2057" w:type="dxa"/>
            <w:tcBorders>
              <w:top w:val="nil"/>
              <w:bottom w:val="nil"/>
            </w:tcBorders>
            <w:shd w:val="clear" w:color="auto" w:fill="D9D9D9" w:themeFill="background1" w:themeFillShade="D9"/>
          </w:tcPr>
          <w:p w14:paraId="3BC1D8E3" w14:textId="77777777" w:rsidR="008C110F" w:rsidRDefault="008C110F" w:rsidP="008C110F">
            <w:pPr>
              <w:rPr>
                <w:rFonts w:cs="Times New Roman"/>
                <w:b/>
                <w:szCs w:val="22"/>
              </w:rPr>
            </w:pPr>
          </w:p>
        </w:tc>
        <w:tc>
          <w:tcPr>
            <w:tcW w:w="2057" w:type="dxa"/>
            <w:tcBorders>
              <w:top w:val="nil"/>
              <w:bottom w:val="nil"/>
            </w:tcBorders>
            <w:shd w:val="clear" w:color="auto" w:fill="D9D9D9" w:themeFill="background1" w:themeFillShade="D9"/>
          </w:tcPr>
          <w:p w14:paraId="16AA490B" w14:textId="77777777" w:rsidR="008C110F" w:rsidRDefault="008C110F" w:rsidP="008C110F">
            <w:pPr>
              <w:rPr>
                <w:rFonts w:cs="Times New Roman"/>
                <w:b/>
                <w:szCs w:val="22"/>
              </w:rPr>
            </w:pPr>
          </w:p>
        </w:tc>
        <w:tc>
          <w:tcPr>
            <w:tcW w:w="2058" w:type="dxa"/>
            <w:tcBorders>
              <w:top w:val="single" w:sz="6" w:space="0" w:color="auto"/>
              <w:right w:val="nil"/>
            </w:tcBorders>
            <w:shd w:val="clear" w:color="auto" w:fill="D9D9D9" w:themeFill="background1" w:themeFillShade="D9"/>
          </w:tcPr>
          <w:p w14:paraId="1DC0F6E7" w14:textId="77777777" w:rsidR="008C110F" w:rsidRDefault="008C110F" w:rsidP="008C110F">
            <w:pPr>
              <w:rPr>
                <w:rFonts w:cs="Times New Roman"/>
                <w:b/>
                <w:szCs w:val="22"/>
              </w:rPr>
            </w:pPr>
          </w:p>
        </w:tc>
        <w:tc>
          <w:tcPr>
            <w:tcW w:w="2057" w:type="dxa"/>
            <w:tcBorders>
              <w:top w:val="single" w:sz="6" w:space="0" w:color="auto"/>
              <w:left w:val="nil"/>
              <w:right w:val="nil"/>
            </w:tcBorders>
            <w:shd w:val="clear" w:color="auto" w:fill="D9D9D9" w:themeFill="background1" w:themeFillShade="D9"/>
          </w:tcPr>
          <w:p w14:paraId="0ECCAF79" w14:textId="6937B837" w:rsidR="008C110F" w:rsidRDefault="008C110F" w:rsidP="008C110F">
            <w:pPr>
              <w:rPr>
                <w:rFonts w:cs="Times New Roman"/>
                <w:b/>
                <w:szCs w:val="22"/>
              </w:rPr>
            </w:pPr>
            <w:r w:rsidRPr="00B15C2B">
              <w:rPr>
                <w:b/>
                <w:bCs/>
                <w:sz w:val="20"/>
                <w:szCs w:val="20"/>
              </w:rPr>
              <w:t xml:space="preserve">Closed Vent Systems </w:t>
            </w:r>
          </w:p>
        </w:tc>
        <w:tc>
          <w:tcPr>
            <w:tcW w:w="2057" w:type="dxa"/>
            <w:tcBorders>
              <w:top w:val="single" w:sz="6" w:space="0" w:color="auto"/>
              <w:left w:val="nil"/>
              <w:right w:val="nil"/>
            </w:tcBorders>
            <w:shd w:val="clear" w:color="auto" w:fill="D9D9D9" w:themeFill="background1" w:themeFillShade="D9"/>
          </w:tcPr>
          <w:p w14:paraId="5D74673C" w14:textId="4B65C6D2" w:rsidR="008C110F" w:rsidRDefault="008C110F" w:rsidP="008C110F">
            <w:pPr>
              <w:rPr>
                <w:rFonts w:cs="Times New Roman"/>
                <w:b/>
                <w:szCs w:val="22"/>
              </w:rPr>
            </w:pPr>
            <w:r w:rsidRPr="00B15C2B">
              <w:rPr>
                <w:b/>
                <w:bCs/>
                <w:sz w:val="20"/>
                <w:szCs w:val="20"/>
              </w:rPr>
              <w:t>and Control Devices</w:t>
            </w:r>
          </w:p>
        </w:tc>
        <w:tc>
          <w:tcPr>
            <w:tcW w:w="2057" w:type="dxa"/>
            <w:tcBorders>
              <w:top w:val="single" w:sz="6" w:space="0" w:color="auto"/>
              <w:left w:val="nil"/>
              <w:right w:val="nil"/>
            </w:tcBorders>
            <w:shd w:val="clear" w:color="auto" w:fill="D9D9D9" w:themeFill="background1" w:themeFillShade="D9"/>
          </w:tcPr>
          <w:p w14:paraId="55A93E10" w14:textId="42EF1837" w:rsidR="008C110F" w:rsidRDefault="008C110F" w:rsidP="008C110F">
            <w:pPr>
              <w:rPr>
                <w:rFonts w:cs="Times New Roman"/>
                <w:b/>
                <w:szCs w:val="22"/>
              </w:rPr>
            </w:pPr>
            <w:r w:rsidRPr="00B15C2B">
              <w:rPr>
                <w:b/>
                <w:bCs/>
                <w:sz w:val="20"/>
                <w:szCs w:val="20"/>
              </w:rPr>
              <w:t>Control Devices</w:t>
            </w:r>
          </w:p>
        </w:tc>
        <w:tc>
          <w:tcPr>
            <w:tcW w:w="2057" w:type="dxa"/>
            <w:tcBorders>
              <w:top w:val="single" w:sz="6" w:space="0" w:color="auto"/>
              <w:left w:val="nil"/>
            </w:tcBorders>
            <w:shd w:val="clear" w:color="auto" w:fill="D9D9D9" w:themeFill="background1" w:themeFillShade="D9"/>
          </w:tcPr>
          <w:p w14:paraId="58BEE0C6" w14:textId="77777777" w:rsidR="008C110F" w:rsidRDefault="008C110F" w:rsidP="008C110F">
            <w:pPr>
              <w:rPr>
                <w:rFonts w:cs="Times New Roman"/>
                <w:b/>
                <w:szCs w:val="22"/>
              </w:rPr>
            </w:pPr>
          </w:p>
        </w:tc>
      </w:tr>
      <w:tr w:rsidR="008C110F" w14:paraId="5C605191" w14:textId="77777777" w:rsidTr="008C110F">
        <w:trPr>
          <w:cantSplit/>
          <w:tblHeader/>
        </w:trPr>
        <w:tc>
          <w:tcPr>
            <w:tcW w:w="2057" w:type="dxa"/>
            <w:tcBorders>
              <w:top w:val="nil"/>
            </w:tcBorders>
            <w:shd w:val="clear" w:color="auto" w:fill="D9D9D9" w:themeFill="background1" w:themeFillShade="D9"/>
            <w:vAlign w:val="bottom"/>
          </w:tcPr>
          <w:p w14:paraId="05B4C46B" w14:textId="1DD52763" w:rsidR="008C110F" w:rsidRDefault="008C110F" w:rsidP="008C110F">
            <w:pPr>
              <w:rPr>
                <w:rFonts w:cs="Times New Roman"/>
                <w:b/>
                <w:szCs w:val="22"/>
              </w:rPr>
            </w:pPr>
            <w:r w:rsidRPr="00105561">
              <w:rPr>
                <w:rFonts w:cs="Times New Roman"/>
                <w:b/>
                <w:sz w:val="20"/>
                <w:szCs w:val="20"/>
              </w:rPr>
              <w:t>Unit ID No.</w:t>
            </w:r>
          </w:p>
        </w:tc>
        <w:tc>
          <w:tcPr>
            <w:tcW w:w="2057" w:type="dxa"/>
            <w:tcBorders>
              <w:top w:val="nil"/>
            </w:tcBorders>
            <w:shd w:val="clear" w:color="auto" w:fill="D9D9D9" w:themeFill="background1" w:themeFillShade="D9"/>
            <w:vAlign w:val="bottom"/>
          </w:tcPr>
          <w:p w14:paraId="02DFF944" w14:textId="1554C501" w:rsidR="008C110F" w:rsidRDefault="008C110F" w:rsidP="008C110F">
            <w:pPr>
              <w:rPr>
                <w:rFonts w:cs="Times New Roman"/>
                <w:b/>
                <w:szCs w:val="22"/>
              </w:rPr>
            </w:pPr>
            <w:r w:rsidRPr="001631E1">
              <w:rPr>
                <w:b/>
                <w:bCs/>
                <w:color w:val="auto"/>
                <w:sz w:val="20"/>
                <w:szCs w:val="20"/>
              </w:rPr>
              <w:t>SOP/</w:t>
            </w:r>
            <w:r w:rsidRPr="00105561">
              <w:rPr>
                <w:rFonts w:cs="Times New Roman"/>
                <w:b/>
                <w:sz w:val="20"/>
                <w:szCs w:val="20"/>
              </w:rPr>
              <w:t>GOP Index No.</w:t>
            </w:r>
          </w:p>
        </w:tc>
        <w:tc>
          <w:tcPr>
            <w:tcW w:w="2058" w:type="dxa"/>
            <w:shd w:val="clear" w:color="auto" w:fill="D9D9D9" w:themeFill="background1" w:themeFillShade="D9"/>
            <w:vAlign w:val="bottom"/>
          </w:tcPr>
          <w:p w14:paraId="656A689D" w14:textId="733D4C6C" w:rsidR="008C110F" w:rsidRDefault="008C110F" w:rsidP="008C110F">
            <w:pPr>
              <w:jc w:val="center"/>
              <w:rPr>
                <w:rFonts w:cs="Times New Roman"/>
                <w:b/>
                <w:szCs w:val="22"/>
              </w:rPr>
            </w:pPr>
            <w:r w:rsidRPr="00B15C2B">
              <w:rPr>
                <w:b/>
                <w:bCs/>
                <w:sz w:val="20"/>
                <w:szCs w:val="20"/>
              </w:rPr>
              <w:t>Flare</w:t>
            </w:r>
          </w:p>
        </w:tc>
        <w:tc>
          <w:tcPr>
            <w:tcW w:w="2057" w:type="dxa"/>
            <w:shd w:val="clear" w:color="auto" w:fill="D9D9D9" w:themeFill="background1" w:themeFillShade="D9"/>
            <w:vAlign w:val="bottom"/>
          </w:tcPr>
          <w:p w14:paraId="3E3C30BF" w14:textId="11A9D2EF" w:rsidR="008C110F" w:rsidRDefault="008C110F" w:rsidP="008C110F">
            <w:pPr>
              <w:jc w:val="center"/>
              <w:rPr>
                <w:rFonts w:cs="Times New Roman"/>
                <w:b/>
                <w:szCs w:val="22"/>
              </w:rPr>
            </w:pPr>
            <w:r w:rsidRPr="00B15C2B">
              <w:rPr>
                <w:b/>
                <w:bCs/>
                <w:sz w:val="20"/>
                <w:szCs w:val="20"/>
              </w:rPr>
              <w:t>AMEL</w:t>
            </w:r>
          </w:p>
        </w:tc>
        <w:tc>
          <w:tcPr>
            <w:tcW w:w="2057" w:type="dxa"/>
            <w:shd w:val="clear" w:color="auto" w:fill="D9D9D9" w:themeFill="background1" w:themeFillShade="D9"/>
            <w:vAlign w:val="bottom"/>
          </w:tcPr>
          <w:p w14:paraId="2626D479" w14:textId="3B0DCC81" w:rsidR="008C110F" w:rsidRDefault="008C110F" w:rsidP="008C110F">
            <w:pPr>
              <w:jc w:val="center"/>
              <w:rPr>
                <w:rFonts w:cs="Times New Roman"/>
                <w:b/>
                <w:szCs w:val="22"/>
              </w:rPr>
            </w:pPr>
            <w:r w:rsidRPr="00B15C2B">
              <w:rPr>
                <w:b/>
                <w:bCs/>
                <w:sz w:val="20"/>
                <w:szCs w:val="20"/>
              </w:rPr>
              <w:t>AMEL ID No.</w:t>
            </w:r>
          </w:p>
        </w:tc>
        <w:tc>
          <w:tcPr>
            <w:tcW w:w="2057" w:type="dxa"/>
            <w:shd w:val="clear" w:color="auto" w:fill="D9D9D9" w:themeFill="background1" w:themeFillShade="D9"/>
            <w:vAlign w:val="bottom"/>
          </w:tcPr>
          <w:p w14:paraId="3AB1EB91" w14:textId="1B6B34C0" w:rsidR="008C110F" w:rsidRDefault="008C110F" w:rsidP="008C110F">
            <w:pPr>
              <w:jc w:val="center"/>
              <w:rPr>
                <w:rFonts w:cs="Times New Roman"/>
                <w:b/>
                <w:szCs w:val="22"/>
              </w:rPr>
            </w:pPr>
            <w:r w:rsidRPr="00B15C2B">
              <w:rPr>
                <w:b/>
                <w:bCs/>
                <w:sz w:val="20"/>
                <w:szCs w:val="20"/>
              </w:rPr>
              <w:t>Complying with 60.482-10a</w:t>
            </w:r>
          </w:p>
        </w:tc>
        <w:tc>
          <w:tcPr>
            <w:tcW w:w="2057" w:type="dxa"/>
            <w:shd w:val="clear" w:color="auto" w:fill="D9D9D9" w:themeFill="background1" w:themeFillShade="D9"/>
            <w:vAlign w:val="bottom"/>
          </w:tcPr>
          <w:p w14:paraId="56A6E9B3" w14:textId="7AD372F4" w:rsidR="008C110F" w:rsidRDefault="008C110F" w:rsidP="008C110F">
            <w:pPr>
              <w:jc w:val="center"/>
              <w:rPr>
                <w:rFonts w:cs="Times New Roman"/>
                <w:b/>
                <w:szCs w:val="22"/>
              </w:rPr>
            </w:pPr>
            <w:r w:rsidRPr="00B15C2B">
              <w:rPr>
                <w:b/>
                <w:bCs/>
                <w:sz w:val="20"/>
                <w:szCs w:val="20"/>
              </w:rPr>
              <w:t>Control Device ID No.</w:t>
            </w:r>
          </w:p>
        </w:tc>
      </w:tr>
      <w:tr w:rsidR="008C110F" w14:paraId="0AD7FC94" w14:textId="77777777" w:rsidTr="00136B1A">
        <w:trPr>
          <w:cantSplit/>
          <w:trHeight w:val="288"/>
          <w:tblHeader/>
        </w:trPr>
        <w:tc>
          <w:tcPr>
            <w:tcW w:w="2057" w:type="dxa"/>
          </w:tcPr>
          <w:p w14:paraId="762603D6" w14:textId="77777777" w:rsidR="008C110F" w:rsidRDefault="008C110F" w:rsidP="008C110F">
            <w:pPr>
              <w:rPr>
                <w:rFonts w:cs="Times New Roman"/>
                <w:b/>
                <w:szCs w:val="22"/>
              </w:rPr>
            </w:pPr>
          </w:p>
        </w:tc>
        <w:tc>
          <w:tcPr>
            <w:tcW w:w="2057" w:type="dxa"/>
          </w:tcPr>
          <w:p w14:paraId="2B6E129E" w14:textId="77777777" w:rsidR="008C110F" w:rsidRDefault="008C110F" w:rsidP="008C110F">
            <w:pPr>
              <w:rPr>
                <w:rFonts w:cs="Times New Roman"/>
                <w:b/>
                <w:szCs w:val="22"/>
              </w:rPr>
            </w:pPr>
          </w:p>
        </w:tc>
        <w:tc>
          <w:tcPr>
            <w:tcW w:w="2058" w:type="dxa"/>
          </w:tcPr>
          <w:p w14:paraId="38CD0433" w14:textId="77777777" w:rsidR="008C110F" w:rsidRDefault="008C110F" w:rsidP="008C110F">
            <w:pPr>
              <w:rPr>
                <w:rFonts w:cs="Times New Roman"/>
                <w:b/>
                <w:szCs w:val="22"/>
              </w:rPr>
            </w:pPr>
          </w:p>
        </w:tc>
        <w:tc>
          <w:tcPr>
            <w:tcW w:w="2057" w:type="dxa"/>
          </w:tcPr>
          <w:p w14:paraId="2C26F956" w14:textId="77777777" w:rsidR="008C110F" w:rsidRDefault="008C110F" w:rsidP="008C110F">
            <w:pPr>
              <w:rPr>
                <w:rFonts w:cs="Times New Roman"/>
                <w:b/>
                <w:szCs w:val="22"/>
              </w:rPr>
            </w:pPr>
          </w:p>
        </w:tc>
        <w:tc>
          <w:tcPr>
            <w:tcW w:w="2057" w:type="dxa"/>
          </w:tcPr>
          <w:p w14:paraId="6E3825CA" w14:textId="77777777" w:rsidR="008C110F" w:rsidRDefault="008C110F" w:rsidP="008C110F">
            <w:pPr>
              <w:rPr>
                <w:rFonts w:cs="Times New Roman"/>
                <w:b/>
                <w:szCs w:val="22"/>
              </w:rPr>
            </w:pPr>
          </w:p>
        </w:tc>
        <w:tc>
          <w:tcPr>
            <w:tcW w:w="2057" w:type="dxa"/>
          </w:tcPr>
          <w:p w14:paraId="7B0EB682" w14:textId="77777777" w:rsidR="008C110F" w:rsidRDefault="008C110F" w:rsidP="008C110F">
            <w:pPr>
              <w:rPr>
                <w:rFonts w:cs="Times New Roman"/>
                <w:b/>
                <w:szCs w:val="22"/>
              </w:rPr>
            </w:pPr>
          </w:p>
        </w:tc>
        <w:tc>
          <w:tcPr>
            <w:tcW w:w="2057" w:type="dxa"/>
          </w:tcPr>
          <w:p w14:paraId="7E7C8A71" w14:textId="77777777" w:rsidR="008C110F" w:rsidRDefault="008C110F" w:rsidP="008C110F">
            <w:pPr>
              <w:rPr>
                <w:rFonts w:cs="Times New Roman"/>
                <w:b/>
                <w:szCs w:val="22"/>
              </w:rPr>
            </w:pPr>
          </w:p>
        </w:tc>
      </w:tr>
      <w:tr w:rsidR="008C110F" w14:paraId="73FD6306" w14:textId="77777777" w:rsidTr="00136B1A">
        <w:trPr>
          <w:cantSplit/>
          <w:trHeight w:val="288"/>
          <w:tblHeader/>
        </w:trPr>
        <w:tc>
          <w:tcPr>
            <w:tcW w:w="2057" w:type="dxa"/>
          </w:tcPr>
          <w:p w14:paraId="1B01600E" w14:textId="77777777" w:rsidR="008C110F" w:rsidRDefault="008C110F" w:rsidP="008C110F">
            <w:pPr>
              <w:rPr>
                <w:rFonts w:cs="Times New Roman"/>
                <w:b/>
                <w:szCs w:val="22"/>
              </w:rPr>
            </w:pPr>
          </w:p>
        </w:tc>
        <w:tc>
          <w:tcPr>
            <w:tcW w:w="2057" w:type="dxa"/>
          </w:tcPr>
          <w:p w14:paraId="1ECECBF5" w14:textId="77777777" w:rsidR="008C110F" w:rsidRDefault="008C110F" w:rsidP="008C110F">
            <w:pPr>
              <w:rPr>
                <w:rFonts w:cs="Times New Roman"/>
                <w:b/>
                <w:szCs w:val="22"/>
              </w:rPr>
            </w:pPr>
          </w:p>
        </w:tc>
        <w:tc>
          <w:tcPr>
            <w:tcW w:w="2058" w:type="dxa"/>
          </w:tcPr>
          <w:p w14:paraId="7E734BCB" w14:textId="77777777" w:rsidR="008C110F" w:rsidRDefault="008C110F" w:rsidP="008C110F">
            <w:pPr>
              <w:rPr>
                <w:rFonts w:cs="Times New Roman"/>
                <w:b/>
                <w:szCs w:val="22"/>
              </w:rPr>
            </w:pPr>
          </w:p>
        </w:tc>
        <w:tc>
          <w:tcPr>
            <w:tcW w:w="2057" w:type="dxa"/>
          </w:tcPr>
          <w:p w14:paraId="282FAA20" w14:textId="77777777" w:rsidR="008C110F" w:rsidRDefault="008C110F" w:rsidP="008C110F">
            <w:pPr>
              <w:rPr>
                <w:rFonts w:cs="Times New Roman"/>
                <w:b/>
                <w:szCs w:val="22"/>
              </w:rPr>
            </w:pPr>
          </w:p>
        </w:tc>
        <w:tc>
          <w:tcPr>
            <w:tcW w:w="2057" w:type="dxa"/>
          </w:tcPr>
          <w:p w14:paraId="479E5F5F" w14:textId="77777777" w:rsidR="008C110F" w:rsidRDefault="008C110F" w:rsidP="008C110F">
            <w:pPr>
              <w:rPr>
                <w:rFonts w:cs="Times New Roman"/>
                <w:b/>
                <w:szCs w:val="22"/>
              </w:rPr>
            </w:pPr>
          </w:p>
        </w:tc>
        <w:tc>
          <w:tcPr>
            <w:tcW w:w="2057" w:type="dxa"/>
          </w:tcPr>
          <w:p w14:paraId="21BD9FDF" w14:textId="77777777" w:rsidR="008C110F" w:rsidRDefault="008C110F" w:rsidP="008C110F">
            <w:pPr>
              <w:rPr>
                <w:rFonts w:cs="Times New Roman"/>
                <w:b/>
                <w:szCs w:val="22"/>
              </w:rPr>
            </w:pPr>
          </w:p>
        </w:tc>
        <w:tc>
          <w:tcPr>
            <w:tcW w:w="2057" w:type="dxa"/>
          </w:tcPr>
          <w:p w14:paraId="02AAF81F" w14:textId="77777777" w:rsidR="008C110F" w:rsidRDefault="008C110F" w:rsidP="008C110F">
            <w:pPr>
              <w:rPr>
                <w:rFonts w:cs="Times New Roman"/>
                <w:b/>
                <w:szCs w:val="22"/>
              </w:rPr>
            </w:pPr>
          </w:p>
        </w:tc>
      </w:tr>
      <w:tr w:rsidR="008C110F" w14:paraId="584A217C" w14:textId="77777777" w:rsidTr="00136B1A">
        <w:trPr>
          <w:cantSplit/>
          <w:trHeight w:val="288"/>
          <w:tblHeader/>
        </w:trPr>
        <w:tc>
          <w:tcPr>
            <w:tcW w:w="2057" w:type="dxa"/>
          </w:tcPr>
          <w:p w14:paraId="5ACCCC00" w14:textId="77777777" w:rsidR="008C110F" w:rsidRDefault="008C110F" w:rsidP="008C110F">
            <w:pPr>
              <w:rPr>
                <w:rFonts w:cs="Times New Roman"/>
                <w:b/>
                <w:szCs w:val="22"/>
              </w:rPr>
            </w:pPr>
          </w:p>
        </w:tc>
        <w:tc>
          <w:tcPr>
            <w:tcW w:w="2057" w:type="dxa"/>
          </w:tcPr>
          <w:p w14:paraId="7DBAFF47" w14:textId="77777777" w:rsidR="008C110F" w:rsidRDefault="008C110F" w:rsidP="008C110F">
            <w:pPr>
              <w:rPr>
                <w:rFonts w:cs="Times New Roman"/>
                <w:b/>
                <w:szCs w:val="22"/>
              </w:rPr>
            </w:pPr>
          </w:p>
        </w:tc>
        <w:tc>
          <w:tcPr>
            <w:tcW w:w="2058" w:type="dxa"/>
          </w:tcPr>
          <w:p w14:paraId="09E03A7C" w14:textId="77777777" w:rsidR="008C110F" w:rsidRDefault="008C110F" w:rsidP="008C110F">
            <w:pPr>
              <w:rPr>
                <w:rFonts w:cs="Times New Roman"/>
                <w:b/>
                <w:szCs w:val="22"/>
              </w:rPr>
            </w:pPr>
          </w:p>
        </w:tc>
        <w:tc>
          <w:tcPr>
            <w:tcW w:w="2057" w:type="dxa"/>
          </w:tcPr>
          <w:p w14:paraId="7A306BE7" w14:textId="77777777" w:rsidR="008C110F" w:rsidRDefault="008C110F" w:rsidP="008C110F">
            <w:pPr>
              <w:rPr>
                <w:rFonts w:cs="Times New Roman"/>
                <w:b/>
                <w:szCs w:val="22"/>
              </w:rPr>
            </w:pPr>
          </w:p>
        </w:tc>
        <w:tc>
          <w:tcPr>
            <w:tcW w:w="2057" w:type="dxa"/>
          </w:tcPr>
          <w:p w14:paraId="2EA87A59" w14:textId="77777777" w:rsidR="008C110F" w:rsidRDefault="008C110F" w:rsidP="008C110F">
            <w:pPr>
              <w:rPr>
                <w:rFonts w:cs="Times New Roman"/>
                <w:b/>
                <w:szCs w:val="22"/>
              </w:rPr>
            </w:pPr>
          </w:p>
        </w:tc>
        <w:tc>
          <w:tcPr>
            <w:tcW w:w="2057" w:type="dxa"/>
          </w:tcPr>
          <w:p w14:paraId="106A84DF" w14:textId="77777777" w:rsidR="008C110F" w:rsidRDefault="008C110F" w:rsidP="008C110F">
            <w:pPr>
              <w:rPr>
                <w:rFonts w:cs="Times New Roman"/>
                <w:b/>
                <w:szCs w:val="22"/>
              </w:rPr>
            </w:pPr>
          </w:p>
        </w:tc>
        <w:tc>
          <w:tcPr>
            <w:tcW w:w="2057" w:type="dxa"/>
          </w:tcPr>
          <w:p w14:paraId="61781F00" w14:textId="77777777" w:rsidR="008C110F" w:rsidRDefault="008C110F" w:rsidP="008C110F">
            <w:pPr>
              <w:rPr>
                <w:rFonts w:cs="Times New Roman"/>
                <w:b/>
                <w:szCs w:val="22"/>
              </w:rPr>
            </w:pPr>
          </w:p>
        </w:tc>
      </w:tr>
      <w:tr w:rsidR="008C110F" w14:paraId="733AF71A" w14:textId="77777777" w:rsidTr="00136B1A">
        <w:trPr>
          <w:cantSplit/>
          <w:trHeight w:val="288"/>
          <w:tblHeader/>
        </w:trPr>
        <w:tc>
          <w:tcPr>
            <w:tcW w:w="2057" w:type="dxa"/>
          </w:tcPr>
          <w:p w14:paraId="2EF36DC3" w14:textId="77777777" w:rsidR="008C110F" w:rsidRDefault="008C110F" w:rsidP="008C110F">
            <w:pPr>
              <w:rPr>
                <w:rFonts w:cs="Times New Roman"/>
                <w:b/>
                <w:szCs w:val="22"/>
              </w:rPr>
            </w:pPr>
          </w:p>
        </w:tc>
        <w:tc>
          <w:tcPr>
            <w:tcW w:w="2057" w:type="dxa"/>
          </w:tcPr>
          <w:p w14:paraId="4BC691E7" w14:textId="77777777" w:rsidR="008C110F" w:rsidRDefault="008C110F" w:rsidP="008C110F">
            <w:pPr>
              <w:rPr>
                <w:rFonts w:cs="Times New Roman"/>
                <w:b/>
                <w:szCs w:val="22"/>
              </w:rPr>
            </w:pPr>
          </w:p>
        </w:tc>
        <w:tc>
          <w:tcPr>
            <w:tcW w:w="2058" w:type="dxa"/>
          </w:tcPr>
          <w:p w14:paraId="1BD83060" w14:textId="77777777" w:rsidR="008C110F" w:rsidRDefault="008C110F" w:rsidP="008C110F">
            <w:pPr>
              <w:rPr>
                <w:rFonts w:cs="Times New Roman"/>
                <w:b/>
                <w:szCs w:val="22"/>
              </w:rPr>
            </w:pPr>
          </w:p>
        </w:tc>
        <w:tc>
          <w:tcPr>
            <w:tcW w:w="2057" w:type="dxa"/>
          </w:tcPr>
          <w:p w14:paraId="4FC4841A" w14:textId="77777777" w:rsidR="008C110F" w:rsidRDefault="008C110F" w:rsidP="008C110F">
            <w:pPr>
              <w:rPr>
                <w:rFonts w:cs="Times New Roman"/>
                <w:b/>
                <w:szCs w:val="22"/>
              </w:rPr>
            </w:pPr>
          </w:p>
        </w:tc>
        <w:tc>
          <w:tcPr>
            <w:tcW w:w="2057" w:type="dxa"/>
          </w:tcPr>
          <w:p w14:paraId="410CC03F" w14:textId="77777777" w:rsidR="008C110F" w:rsidRDefault="008C110F" w:rsidP="008C110F">
            <w:pPr>
              <w:rPr>
                <w:rFonts w:cs="Times New Roman"/>
                <w:b/>
                <w:szCs w:val="22"/>
              </w:rPr>
            </w:pPr>
          </w:p>
        </w:tc>
        <w:tc>
          <w:tcPr>
            <w:tcW w:w="2057" w:type="dxa"/>
          </w:tcPr>
          <w:p w14:paraId="213812D2" w14:textId="77777777" w:rsidR="008C110F" w:rsidRDefault="008C110F" w:rsidP="008C110F">
            <w:pPr>
              <w:rPr>
                <w:rFonts w:cs="Times New Roman"/>
                <w:b/>
                <w:szCs w:val="22"/>
              </w:rPr>
            </w:pPr>
          </w:p>
        </w:tc>
        <w:tc>
          <w:tcPr>
            <w:tcW w:w="2057" w:type="dxa"/>
          </w:tcPr>
          <w:p w14:paraId="7F36C545" w14:textId="77777777" w:rsidR="008C110F" w:rsidRDefault="008C110F" w:rsidP="008C110F">
            <w:pPr>
              <w:rPr>
                <w:rFonts w:cs="Times New Roman"/>
                <w:b/>
                <w:szCs w:val="22"/>
              </w:rPr>
            </w:pPr>
          </w:p>
        </w:tc>
      </w:tr>
      <w:tr w:rsidR="008C110F" w14:paraId="530C38DE" w14:textId="77777777" w:rsidTr="00136B1A">
        <w:trPr>
          <w:cantSplit/>
          <w:trHeight w:val="288"/>
          <w:tblHeader/>
        </w:trPr>
        <w:tc>
          <w:tcPr>
            <w:tcW w:w="2057" w:type="dxa"/>
          </w:tcPr>
          <w:p w14:paraId="38269735" w14:textId="77777777" w:rsidR="008C110F" w:rsidRDefault="008C110F" w:rsidP="008C110F">
            <w:pPr>
              <w:rPr>
                <w:rFonts w:cs="Times New Roman"/>
                <w:b/>
                <w:szCs w:val="22"/>
              </w:rPr>
            </w:pPr>
          </w:p>
        </w:tc>
        <w:tc>
          <w:tcPr>
            <w:tcW w:w="2057" w:type="dxa"/>
          </w:tcPr>
          <w:p w14:paraId="3B83A259" w14:textId="77777777" w:rsidR="008C110F" w:rsidRDefault="008C110F" w:rsidP="008C110F">
            <w:pPr>
              <w:rPr>
                <w:rFonts w:cs="Times New Roman"/>
                <w:b/>
                <w:szCs w:val="22"/>
              </w:rPr>
            </w:pPr>
          </w:p>
        </w:tc>
        <w:tc>
          <w:tcPr>
            <w:tcW w:w="2058" w:type="dxa"/>
          </w:tcPr>
          <w:p w14:paraId="43F7FEDB" w14:textId="77777777" w:rsidR="008C110F" w:rsidRDefault="008C110F" w:rsidP="008C110F">
            <w:pPr>
              <w:rPr>
                <w:rFonts w:cs="Times New Roman"/>
                <w:b/>
                <w:szCs w:val="22"/>
              </w:rPr>
            </w:pPr>
          </w:p>
        </w:tc>
        <w:tc>
          <w:tcPr>
            <w:tcW w:w="2057" w:type="dxa"/>
          </w:tcPr>
          <w:p w14:paraId="1BF8FF30" w14:textId="77777777" w:rsidR="008C110F" w:rsidRDefault="008C110F" w:rsidP="008C110F">
            <w:pPr>
              <w:rPr>
                <w:rFonts w:cs="Times New Roman"/>
                <w:b/>
                <w:szCs w:val="22"/>
              </w:rPr>
            </w:pPr>
          </w:p>
        </w:tc>
        <w:tc>
          <w:tcPr>
            <w:tcW w:w="2057" w:type="dxa"/>
          </w:tcPr>
          <w:p w14:paraId="3A628FEE" w14:textId="77777777" w:rsidR="008C110F" w:rsidRDefault="008C110F" w:rsidP="008C110F">
            <w:pPr>
              <w:rPr>
                <w:rFonts w:cs="Times New Roman"/>
                <w:b/>
                <w:szCs w:val="22"/>
              </w:rPr>
            </w:pPr>
          </w:p>
        </w:tc>
        <w:tc>
          <w:tcPr>
            <w:tcW w:w="2057" w:type="dxa"/>
          </w:tcPr>
          <w:p w14:paraId="72387FD7" w14:textId="77777777" w:rsidR="008C110F" w:rsidRDefault="008C110F" w:rsidP="008C110F">
            <w:pPr>
              <w:rPr>
                <w:rFonts w:cs="Times New Roman"/>
                <w:b/>
                <w:szCs w:val="22"/>
              </w:rPr>
            </w:pPr>
          </w:p>
        </w:tc>
        <w:tc>
          <w:tcPr>
            <w:tcW w:w="2057" w:type="dxa"/>
          </w:tcPr>
          <w:p w14:paraId="7C8D47E6" w14:textId="77777777" w:rsidR="008C110F" w:rsidRDefault="008C110F" w:rsidP="008C110F">
            <w:pPr>
              <w:rPr>
                <w:rFonts w:cs="Times New Roman"/>
                <w:b/>
                <w:szCs w:val="22"/>
              </w:rPr>
            </w:pPr>
          </w:p>
        </w:tc>
      </w:tr>
      <w:tr w:rsidR="008C110F" w14:paraId="6FAFA00A" w14:textId="77777777" w:rsidTr="00136B1A">
        <w:trPr>
          <w:cantSplit/>
          <w:trHeight w:val="288"/>
          <w:tblHeader/>
        </w:trPr>
        <w:tc>
          <w:tcPr>
            <w:tcW w:w="2057" w:type="dxa"/>
          </w:tcPr>
          <w:p w14:paraId="16EE6F4C" w14:textId="77777777" w:rsidR="008C110F" w:rsidRDefault="008C110F" w:rsidP="008C110F">
            <w:pPr>
              <w:rPr>
                <w:rFonts w:cs="Times New Roman"/>
                <w:b/>
                <w:szCs w:val="22"/>
              </w:rPr>
            </w:pPr>
          </w:p>
        </w:tc>
        <w:tc>
          <w:tcPr>
            <w:tcW w:w="2057" w:type="dxa"/>
          </w:tcPr>
          <w:p w14:paraId="5430777F" w14:textId="77777777" w:rsidR="008C110F" w:rsidRDefault="008C110F" w:rsidP="008C110F">
            <w:pPr>
              <w:rPr>
                <w:rFonts w:cs="Times New Roman"/>
                <w:b/>
                <w:szCs w:val="22"/>
              </w:rPr>
            </w:pPr>
          </w:p>
        </w:tc>
        <w:tc>
          <w:tcPr>
            <w:tcW w:w="2058" w:type="dxa"/>
          </w:tcPr>
          <w:p w14:paraId="62652883" w14:textId="77777777" w:rsidR="008C110F" w:rsidRDefault="008C110F" w:rsidP="008C110F">
            <w:pPr>
              <w:rPr>
                <w:rFonts w:cs="Times New Roman"/>
                <w:b/>
                <w:szCs w:val="22"/>
              </w:rPr>
            </w:pPr>
          </w:p>
        </w:tc>
        <w:tc>
          <w:tcPr>
            <w:tcW w:w="2057" w:type="dxa"/>
          </w:tcPr>
          <w:p w14:paraId="5DD02093" w14:textId="77777777" w:rsidR="008C110F" w:rsidRDefault="008C110F" w:rsidP="008C110F">
            <w:pPr>
              <w:rPr>
                <w:rFonts w:cs="Times New Roman"/>
                <w:b/>
                <w:szCs w:val="22"/>
              </w:rPr>
            </w:pPr>
          </w:p>
        </w:tc>
        <w:tc>
          <w:tcPr>
            <w:tcW w:w="2057" w:type="dxa"/>
          </w:tcPr>
          <w:p w14:paraId="147E9254" w14:textId="77777777" w:rsidR="008C110F" w:rsidRDefault="008C110F" w:rsidP="008C110F">
            <w:pPr>
              <w:rPr>
                <w:rFonts w:cs="Times New Roman"/>
                <w:b/>
                <w:szCs w:val="22"/>
              </w:rPr>
            </w:pPr>
          </w:p>
        </w:tc>
        <w:tc>
          <w:tcPr>
            <w:tcW w:w="2057" w:type="dxa"/>
          </w:tcPr>
          <w:p w14:paraId="56C05BB5" w14:textId="77777777" w:rsidR="008C110F" w:rsidRDefault="008C110F" w:rsidP="008C110F">
            <w:pPr>
              <w:rPr>
                <w:rFonts w:cs="Times New Roman"/>
                <w:b/>
                <w:szCs w:val="22"/>
              </w:rPr>
            </w:pPr>
          </w:p>
        </w:tc>
        <w:tc>
          <w:tcPr>
            <w:tcW w:w="2057" w:type="dxa"/>
          </w:tcPr>
          <w:p w14:paraId="2C8B1BA0" w14:textId="77777777" w:rsidR="008C110F" w:rsidRDefault="008C110F" w:rsidP="008C110F">
            <w:pPr>
              <w:rPr>
                <w:rFonts w:cs="Times New Roman"/>
                <w:b/>
                <w:szCs w:val="22"/>
              </w:rPr>
            </w:pPr>
          </w:p>
        </w:tc>
      </w:tr>
      <w:tr w:rsidR="008C110F" w14:paraId="32CD67CE" w14:textId="77777777" w:rsidTr="00136B1A">
        <w:trPr>
          <w:cantSplit/>
          <w:trHeight w:val="288"/>
          <w:tblHeader/>
        </w:trPr>
        <w:tc>
          <w:tcPr>
            <w:tcW w:w="2057" w:type="dxa"/>
          </w:tcPr>
          <w:p w14:paraId="3F9B9472" w14:textId="77777777" w:rsidR="008C110F" w:rsidRDefault="008C110F" w:rsidP="008C110F">
            <w:pPr>
              <w:rPr>
                <w:rFonts w:cs="Times New Roman"/>
                <w:b/>
                <w:szCs w:val="22"/>
              </w:rPr>
            </w:pPr>
          </w:p>
        </w:tc>
        <w:tc>
          <w:tcPr>
            <w:tcW w:w="2057" w:type="dxa"/>
          </w:tcPr>
          <w:p w14:paraId="4E9ABA25" w14:textId="77777777" w:rsidR="008C110F" w:rsidRDefault="008C110F" w:rsidP="008C110F">
            <w:pPr>
              <w:rPr>
                <w:rFonts w:cs="Times New Roman"/>
                <w:b/>
                <w:szCs w:val="22"/>
              </w:rPr>
            </w:pPr>
          </w:p>
        </w:tc>
        <w:tc>
          <w:tcPr>
            <w:tcW w:w="2058" w:type="dxa"/>
          </w:tcPr>
          <w:p w14:paraId="20E40A64" w14:textId="77777777" w:rsidR="008C110F" w:rsidRDefault="008C110F" w:rsidP="008C110F">
            <w:pPr>
              <w:rPr>
                <w:rFonts w:cs="Times New Roman"/>
                <w:b/>
                <w:szCs w:val="22"/>
              </w:rPr>
            </w:pPr>
          </w:p>
        </w:tc>
        <w:tc>
          <w:tcPr>
            <w:tcW w:w="2057" w:type="dxa"/>
          </w:tcPr>
          <w:p w14:paraId="676F55D9" w14:textId="77777777" w:rsidR="008C110F" w:rsidRDefault="008C110F" w:rsidP="008C110F">
            <w:pPr>
              <w:rPr>
                <w:rFonts w:cs="Times New Roman"/>
                <w:b/>
                <w:szCs w:val="22"/>
              </w:rPr>
            </w:pPr>
          </w:p>
        </w:tc>
        <w:tc>
          <w:tcPr>
            <w:tcW w:w="2057" w:type="dxa"/>
          </w:tcPr>
          <w:p w14:paraId="353D5686" w14:textId="77777777" w:rsidR="008C110F" w:rsidRDefault="008C110F" w:rsidP="008C110F">
            <w:pPr>
              <w:rPr>
                <w:rFonts w:cs="Times New Roman"/>
                <w:b/>
                <w:szCs w:val="22"/>
              </w:rPr>
            </w:pPr>
          </w:p>
        </w:tc>
        <w:tc>
          <w:tcPr>
            <w:tcW w:w="2057" w:type="dxa"/>
          </w:tcPr>
          <w:p w14:paraId="0D2D33B7" w14:textId="77777777" w:rsidR="008C110F" w:rsidRDefault="008C110F" w:rsidP="008C110F">
            <w:pPr>
              <w:rPr>
                <w:rFonts w:cs="Times New Roman"/>
                <w:b/>
                <w:szCs w:val="22"/>
              </w:rPr>
            </w:pPr>
          </w:p>
        </w:tc>
        <w:tc>
          <w:tcPr>
            <w:tcW w:w="2057" w:type="dxa"/>
          </w:tcPr>
          <w:p w14:paraId="1A25AF93" w14:textId="77777777" w:rsidR="008C110F" w:rsidRDefault="008C110F" w:rsidP="008C110F">
            <w:pPr>
              <w:rPr>
                <w:rFonts w:cs="Times New Roman"/>
                <w:b/>
                <w:szCs w:val="22"/>
              </w:rPr>
            </w:pPr>
          </w:p>
        </w:tc>
      </w:tr>
      <w:tr w:rsidR="008C110F" w14:paraId="5AA62CFA" w14:textId="77777777" w:rsidTr="00136B1A">
        <w:trPr>
          <w:cantSplit/>
          <w:trHeight w:val="288"/>
          <w:tblHeader/>
        </w:trPr>
        <w:tc>
          <w:tcPr>
            <w:tcW w:w="2057" w:type="dxa"/>
          </w:tcPr>
          <w:p w14:paraId="0D1415AB" w14:textId="77777777" w:rsidR="008C110F" w:rsidRDefault="008C110F" w:rsidP="008C110F">
            <w:pPr>
              <w:rPr>
                <w:rFonts w:cs="Times New Roman"/>
                <w:b/>
                <w:szCs w:val="22"/>
              </w:rPr>
            </w:pPr>
          </w:p>
        </w:tc>
        <w:tc>
          <w:tcPr>
            <w:tcW w:w="2057" w:type="dxa"/>
          </w:tcPr>
          <w:p w14:paraId="568FEDB4" w14:textId="77777777" w:rsidR="008C110F" w:rsidRDefault="008C110F" w:rsidP="008C110F">
            <w:pPr>
              <w:rPr>
                <w:rFonts w:cs="Times New Roman"/>
                <w:b/>
                <w:szCs w:val="22"/>
              </w:rPr>
            </w:pPr>
          </w:p>
        </w:tc>
        <w:tc>
          <w:tcPr>
            <w:tcW w:w="2058" w:type="dxa"/>
          </w:tcPr>
          <w:p w14:paraId="6A9EEF26" w14:textId="77777777" w:rsidR="008C110F" w:rsidRDefault="008C110F" w:rsidP="008C110F">
            <w:pPr>
              <w:rPr>
                <w:rFonts w:cs="Times New Roman"/>
                <w:b/>
                <w:szCs w:val="22"/>
              </w:rPr>
            </w:pPr>
          </w:p>
        </w:tc>
        <w:tc>
          <w:tcPr>
            <w:tcW w:w="2057" w:type="dxa"/>
          </w:tcPr>
          <w:p w14:paraId="6E49800F" w14:textId="77777777" w:rsidR="008C110F" w:rsidRDefault="008C110F" w:rsidP="008C110F">
            <w:pPr>
              <w:rPr>
                <w:rFonts w:cs="Times New Roman"/>
                <w:b/>
                <w:szCs w:val="22"/>
              </w:rPr>
            </w:pPr>
          </w:p>
        </w:tc>
        <w:tc>
          <w:tcPr>
            <w:tcW w:w="2057" w:type="dxa"/>
          </w:tcPr>
          <w:p w14:paraId="14C2B7F0" w14:textId="77777777" w:rsidR="008C110F" w:rsidRDefault="008C110F" w:rsidP="008C110F">
            <w:pPr>
              <w:rPr>
                <w:rFonts w:cs="Times New Roman"/>
                <w:b/>
                <w:szCs w:val="22"/>
              </w:rPr>
            </w:pPr>
          </w:p>
        </w:tc>
        <w:tc>
          <w:tcPr>
            <w:tcW w:w="2057" w:type="dxa"/>
          </w:tcPr>
          <w:p w14:paraId="0D1728AA" w14:textId="77777777" w:rsidR="008C110F" w:rsidRDefault="008C110F" w:rsidP="008C110F">
            <w:pPr>
              <w:rPr>
                <w:rFonts w:cs="Times New Roman"/>
                <w:b/>
                <w:szCs w:val="22"/>
              </w:rPr>
            </w:pPr>
          </w:p>
        </w:tc>
        <w:tc>
          <w:tcPr>
            <w:tcW w:w="2057" w:type="dxa"/>
          </w:tcPr>
          <w:p w14:paraId="4C7FB742" w14:textId="77777777" w:rsidR="008C110F" w:rsidRDefault="008C110F" w:rsidP="008C110F">
            <w:pPr>
              <w:rPr>
                <w:rFonts w:cs="Times New Roman"/>
                <w:b/>
                <w:szCs w:val="22"/>
              </w:rPr>
            </w:pPr>
          </w:p>
        </w:tc>
      </w:tr>
      <w:tr w:rsidR="008C110F" w14:paraId="36D803CF" w14:textId="77777777" w:rsidTr="00136B1A">
        <w:trPr>
          <w:cantSplit/>
          <w:trHeight w:val="288"/>
          <w:tblHeader/>
        </w:trPr>
        <w:tc>
          <w:tcPr>
            <w:tcW w:w="2057" w:type="dxa"/>
          </w:tcPr>
          <w:p w14:paraId="34185008" w14:textId="77777777" w:rsidR="008C110F" w:rsidRDefault="008C110F" w:rsidP="008C110F">
            <w:pPr>
              <w:rPr>
                <w:rFonts w:cs="Times New Roman"/>
                <w:b/>
                <w:szCs w:val="22"/>
              </w:rPr>
            </w:pPr>
          </w:p>
        </w:tc>
        <w:tc>
          <w:tcPr>
            <w:tcW w:w="2057" w:type="dxa"/>
          </w:tcPr>
          <w:p w14:paraId="23C31B40" w14:textId="77777777" w:rsidR="008C110F" w:rsidRDefault="008C110F" w:rsidP="008C110F">
            <w:pPr>
              <w:rPr>
                <w:rFonts w:cs="Times New Roman"/>
                <w:b/>
                <w:szCs w:val="22"/>
              </w:rPr>
            </w:pPr>
          </w:p>
        </w:tc>
        <w:tc>
          <w:tcPr>
            <w:tcW w:w="2058" w:type="dxa"/>
          </w:tcPr>
          <w:p w14:paraId="0EF91FA6" w14:textId="77777777" w:rsidR="008C110F" w:rsidRDefault="008C110F" w:rsidP="008C110F">
            <w:pPr>
              <w:rPr>
                <w:rFonts w:cs="Times New Roman"/>
                <w:b/>
                <w:szCs w:val="22"/>
              </w:rPr>
            </w:pPr>
          </w:p>
        </w:tc>
        <w:tc>
          <w:tcPr>
            <w:tcW w:w="2057" w:type="dxa"/>
          </w:tcPr>
          <w:p w14:paraId="063FDC07" w14:textId="77777777" w:rsidR="008C110F" w:rsidRDefault="008C110F" w:rsidP="008C110F">
            <w:pPr>
              <w:rPr>
                <w:rFonts w:cs="Times New Roman"/>
                <w:b/>
                <w:szCs w:val="22"/>
              </w:rPr>
            </w:pPr>
          </w:p>
        </w:tc>
        <w:tc>
          <w:tcPr>
            <w:tcW w:w="2057" w:type="dxa"/>
          </w:tcPr>
          <w:p w14:paraId="5AE8BF46" w14:textId="77777777" w:rsidR="008C110F" w:rsidRDefault="008C110F" w:rsidP="008C110F">
            <w:pPr>
              <w:rPr>
                <w:rFonts w:cs="Times New Roman"/>
                <w:b/>
                <w:szCs w:val="22"/>
              </w:rPr>
            </w:pPr>
          </w:p>
        </w:tc>
        <w:tc>
          <w:tcPr>
            <w:tcW w:w="2057" w:type="dxa"/>
          </w:tcPr>
          <w:p w14:paraId="2DFECC41" w14:textId="77777777" w:rsidR="008C110F" w:rsidRDefault="008C110F" w:rsidP="008C110F">
            <w:pPr>
              <w:rPr>
                <w:rFonts w:cs="Times New Roman"/>
                <w:b/>
                <w:szCs w:val="22"/>
              </w:rPr>
            </w:pPr>
          </w:p>
        </w:tc>
        <w:tc>
          <w:tcPr>
            <w:tcW w:w="2057" w:type="dxa"/>
          </w:tcPr>
          <w:p w14:paraId="22EE9BB4" w14:textId="77777777" w:rsidR="008C110F" w:rsidRDefault="008C110F" w:rsidP="008C110F">
            <w:pPr>
              <w:rPr>
                <w:rFonts w:cs="Times New Roman"/>
                <w:b/>
                <w:szCs w:val="22"/>
              </w:rPr>
            </w:pPr>
          </w:p>
        </w:tc>
      </w:tr>
      <w:tr w:rsidR="008C110F" w14:paraId="6F799E0B" w14:textId="77777777" w:rsidTr="00136B1A">
        <w:trPr>
          <w:cantSplit/>
          <w:trHeight w:val="288"/>
          <w:tblHeader/>
        </w:trPr>
        <w:tc>
          <w:tcPr>
            <w:tcW w:w="2057" w:type="dxa"/>
          </w:tcPr>
          <w:p w14:paraId="1816F79D" w14:textId="77777777" w:rsidR="008C110F" w:rsidRDefault="008C110F" w:rsidP="008C110F">
            <w:pPr>
              <w:rPr>
                <w:rFonts w:cs="Times New Roman"/>
                <w:b/>
                <w:szCs w:val="22"/>
              </w:rPr>
            </w:pPr>
          </w:p>
        </w:tc>
        <w:tc>
          <w:tcPr>
            <w:tcW w:w="2057" w:type="dxa"/>
          </w:tcPr>
          <w:p w14:paraId="44260C97" w14:textId="77777777" w:rsidR="008C110F" w:rsidRDefault="008C110F" w:rsidP="008C110F">
            <w:pPr>
              <w:rPr>
                <w:rFonts w:cs="Times New Roman"/>
                <w:b/>
                <w:szCs w:val="22"/>
              </w:rPr>
            </w:pPr>
          </w:p>
        </w:tc>
        <w:tc>
          <w:tcPr>
            <w:tcW w:w="2058" w:type="dxa"/>
          </w:tcPr>
          <w:p w14:paraId="02BDCC6F" w14:textId="77777777" w:rsidR="008C110F" w:rsidRDefault="008C110F" w:rsidP="008C110F">
            <w:pPr>
              <w:rPr>
                <w:rFonts w:cs="Times New Roman"/>
                <w:b/>
                <w:szCs w:val="22"/>
              </w:rPr>
            </w:pPr>
          </w:p>
        </w:tc>
        <w:tc>
          <w:tcPr>
            <w:tcW w:w="2057" w:type="dxa"/>
          </w:tcPr>
          <w:p w14:paraId="46586E0E" w14:textId="77777777" w:rsidR="008C110F" w:rsidRDefault="008C110F" w:rsidP="008C110F">
            <w:pPr>
              <w:rPr>
                <w:rFonts w:cs="Times New Roman"/>
                <w:b/>
                <w:szCs w:val="22"/>
              </w:rPr>
            </w:pPr>
          </w:p>
        </w:tc>
        <w:tc>
          <w:tcPr>
            <w:tcW w:w="2057" w:type="dxa"/>
          </w:tcPr>
          <w:p w14:paraId="4982DD9D" w14:textId="77777777" w:rsidR="008C110F" w:rsidRDefault="008C110F" w:rsidP="008C110F">
            <w:pPr>
              <w:rPr>
                <w:rFonts w:cs="Times New Roman"/>
                <w:b/>
                <w:szCs w:val="22"/>
              </w:rPr>
            </w:pPr>
          </w:p>
        </w:tc>
        <w:tc>
          <w:tcPr>
            <w:tcW w:w="2057" w:type="dxa"/>
          </w:tcPr>
          <w:p w14:paraId="3C7CA84D" w14:textId="77777777" w:rsidR="008C110F" w:rsidRDefault="008C110F" w:rsidP="008C110F">
            <w:pPr>
              <w:rPr>
                <w:rFonts w:cs="Times New Roman"/>
                <w:b/>
                <w:szCs w:val="22"/>
              </w:rPr>
            </w:pPr>
          </w:p>
        </w:tc>
        <w:tc>
          <w:tcPr>
            <w:tcW w:w="2057" w:type="dxa"/>
          </w:tcPr>
          <w:p w14:paraId="15516AC4" w14:textId="77777777" w:rsidR="008C110F" w:rsidRDefault="008C110F" w:rsidP="008C110F">
            <w:pPr>
              <w:rPr>
                <w:rFonts w:cs="Times New Roman"/>
                <w:b/>
                <w:szCs w:val="22"/>
              </w:rPr>
            </w:pPr>
          </w:p>
        </w:tc>
      </w:tr>
    </w:tbl>
    <w:p w14:paraId="426E3C34" w14:textId="77777777" w:rsidR="00042B71" w:rsidRPr="00B15C2B" w:rsidRDefault="00042B71" w:rsidP="00042B71">
      <w:pPr>
        <w:rPr>
          <w:rFonts w:eastAsia="Times New Roman" w:cs="Times New Roman"/>
          <w:b/>
          <w:szCs w:val="22"/>
        </w:rPr>
      </w:pPr>
      <w:r w:rsidRPr="00B15C2B">
        <w:br w:type="page"/>
      </w:r>
    </w:p>
    <w:p w14:paraId="5246972E"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7922A6CF"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198)</w:t>
      </w:r>
    </w:p>
    <w:p w14:paraId="41665101"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0D3E6C4E"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20n:  Title 40 Code of Federal Regulations Part 60 (40 CFR Part 60)</w:t>
      </w:r>
    </w:p>
    <w:p w14:paraId="68F17755" w14:textId="77777777" w:rsidR="008248E0" w:rsidRDefault="00042B71" w:rsidP="008248E0">
      <w:pPr>
        <w:keepNext/>
        <w:keepLines/>
        <w:contextualSpacing/>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28FA50D7" w14:textId="61327CFA" w:rsidR="008248E0" w:rsidRPr="00B15C2B" w:rsidRDefault="008248E0" w:rsidP="008248E0">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2ECDB71E" w14:textId="25FC2132" w:rsidR="00042B71" w:rsidRPr="00B15C2B" w:rsidRDefault="00042B71" w:rsidP="00821FAE">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8248E0" w14:paraId="00E61B46" w14:textId="77777777" w:rsidTr="00667841">
        <w:trPr>
          <w:cantSplit/>
          <w:tblHeader/>
        </w:trPr>
        <w:tc>
          <w:tcPr>
            <w:tcW w:w="4800" w:type="dxa"/>
            <w:shd w:val="clear" w:color="auto" w:fill="D9D9D9" w:themeFill="background1" w:themeFillShade="D9"/>
          </w:tcPr>
          <w:p w14:paraId="24F6B804" w14:textId="77777777" w:rsidR="00042B71" w:rsidRPr="008248E0" w:rsidRDefault="00042B71" w:rsidP="00667841">
            <w:pPr>
              <w:jc w:val="center"/>
              <w:rPr>
                <w:b/>
                <w:bCs/>
                <w:sz w:val="20"/>
                <w:szCs w:val="20"/>
              </w:rPr>
            </w:pPr>
            <w:r w:rsidRPr="008248E0">
              <w:rPr>
                <w:b/>
                <w:bCs/>
                <w:sz w:val="20"/>
                <w:szCs w:val="20"/>
              </w:rPr>
              <w:t>Date</w:t>
            </w:r>
          </w:p>
        </w:tc>
        <w:tc>
          <w:tcPr>
            <w:tcW w:w="4800" w:type="dxa"/>
            <w:shd w:val="clear" w:color="auto" w:fill="D9D9D9" w:themeFill="background1" w:themeFillShade="D9"/>
          </w:tcPr>
          <w:p w14:paraId="27FE3B2F" w14:textId="77777777" w:rsidR="00042B71" w:rsidRPr="008248E0" w:rsidRDefault="00042B71" w:rsidP="00667841">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F3149B9" w14:textId="77777777" w:rsidR="00042B71" w:rsidRPr="008248E0" w:rsidRDefault="00042B71" w:rsidP="00667841">
            <w:pPr>
              <w:jc w:val="center"/>
              <w:rPr>
                <w:b/>
                <w:bCs/>
                <w:sz w:val="20"/>
                <w:szCs w:val="20"/>
              </w:rPr>
            </w:pPr>
            <w:r w:rsidRPr="008248E0">
              <w:rPr>
                <w:b/>
                <w:bCs/>
                <w:sz w:val="20"/>
                <w:szCs w:val="20"/>
              </w:rPr>
              <w:t>Regulated Entity No.</w:t>
            </w:r>
          </w:p>
        </w:tc>
      </w:tr>
      <w:tr w:rsidR="00042B71" w:rsidRPr="008248E0" w14:paraId="36182D83" w14:textId="77777777" w:rsidTr="00667841">
        <w:trPr>
          <w:cantSplit/>
          <w:tblHeader/>
        </w:trPr>
        <w:tc>
          <w:tcPr>
            <w:tcW w:w="4800" w:type="dxa"/>
          </w:tcPr>
          <w:p w14:paraId="16B0F079" w14:textId="77777777" w:rsidR="00042B71" w:rsidRPr="008248E0" w:rsidRDefault="00042B71" w:rsidP="00667841">
            <w:pPr>
              <w:rPr>
                <w:rFonts w:asciiTheme="majorHAnsi" w:hAnsiTheme="majorHAnsi" w:cstheme="majorHAnsi"/>
                <w:sz w:val="20"/>
                <w:szCs w:val="20"/>
              </w:rPr>
            </w:pPr>
          </w:p>
        </w:tc>
        <w:tc>
          <w:tcPr>
            <w:tcW w:w="4800" w:type="dxa"/>
          </w:tcPr>
          <w:p w14:paraId="1D061399" w14:textId="77777777" w:rsidR="00042B71" w:rsidRPr="008248E0" w:rsidRDefault="00042B71" w:rsidP="00667841">
            <w:pPr>
              <w:rPr>
                <w:rFonts w:asciiTheme="majorHAnsi" w:hAnsiTheme="majorHAnsi" w:cstheme="majorHAnsi"/>
                <w:sz w:val="20"/>
                <w:szCs w:val="20"/>
              </w:rPr>
            </w:pPr>
          </w:p>
        </w:tc>
        <w:tc>
          <w:tcPr>
            <w:tcW w:w="4800" w:type="dxa"/>
          </w:tcPr>
          <w:p w14:paraId="0D2A980F" w14:textId="77777777" w:rsidR="00042B71" w:rsidRPr="008248E0" w:rsidRDefault="00042B71" w:rsidP="00667841">
            <w:pPr>
              <w:rPr>
                <w:rFonts w:asciiTheme="majorHAnsi" w:hAnsiTheme="majorHAnsi" w:cstheme="majorHAnsi"/>
                <w:sz w:val="20"/>
                <w:szCs w:val="20"/>
              </w:rPr>
            </w:pPr>
          </w:p>
        </w:tc>
      </w:tr>
    </w:tbl>
    <w:p w14:paraId="5896C34E" w14:textId="54B29B16" w:rsidR="00042B71" w:rsidRDefault="00042B71" w:rsidP="00042B71">
      <w:pPr>
        <w:rPr>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n: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1308"/>
        <w:gridCol w:w="1309"/>
        <w:gridCol w:w="1309"/>
        <w:gridCol w:w="1309"/>
        <w:gridCol w:w="1309"/>
        <w:gridCol w:w="1309"/>
        <w:gridCol w:w="1309"/>
        <w:gridCol w:w="1309"/>
        <w:gridCol w:w="1309"/>
        <w:gridCol w:w="1310"/>
        <w:gridCol w:w="1310"/>
      </w:tblGrid>
      <w:tr w:rsidR="00821FAE" w14:paraId="3E73CAA1" w14:textId="77777777" w:rsidTr="00821FAE">
        <w:trPr>
          <w:cantSplit/>
          <w:tblHeader/>
        </w:trPr>
        <w:tc>
          <w:tcPr>
            <w:tcW w:w="1308" w:type="dxa"/>
            <w:tcBorders>
              <w:top w:val="double" w:sz="6" w:space="0" w:color="auto"/>
              <w:bottom w:val="nil"/>
            </w:tcBorders>
            <w:shd w:val="clear" w:color="auto" w:fill="D9D9D9" w:themeFill="background1" w:themeFillShade="D9"/>
          </w:tcPr>
          <w:p w14:paraId="1387F942" w14:textId="77777777" w:rsidR="00821FAE" w:rsidRDefault="00821FAE" w:rsidP="00042B71">
            <w:pPr>
              <w:rPr>
                <w:bCs/>
              </w:rPr>
            </w:pPr>
          </w:p>
        </w:tc>
        <w:tc>
          <w:tcPr>
            <w:tcW w:w="1309" w:type="dxa"/>
            <w:tcBorders>
              <w:top w:val="double" w:sz="6" w:space="0" w:color="auto"/>
              <w:bottom w:val="nil"/>
            </w:tcBorders>
            <w:shd w:val="clear" w:color="auto" w:fill="D9D9D9" w:themeFill="background1" w:themeFillShade="D9"/>
          </w:tcPr>
          <w:p w14:paraId="627223AE" w14:textId="77777777" w:rsidR="00821FAE" w:rsidRDefault="00821FAE" w:rsidP="00042B71">
            <w:pPr>
              <w:rPr>
                <w:bCs/>
              </w:rPr>
            </w:pPr>
          </w:p>
        </w:tc>
        <w:tc>
          <w:tcPr>
            <w:tcW w:w="1309" w:type="dxa"/>
            <w:tcBorders>
              <w:top w:val="double" w:sz="6" w:space="0" w:color="auto"/>
              <w:bottom w:val="single" w:sz="6" w:space="0" w:color="auto"/>
              <w:right w:val="nil"/>
            </w:tcBorders>
            <w:shd w:val="clear" w:color="auto" w:fill="D9D9D9" w:themeFill="background1" w:themeFillShade="D9"/>
          </w:tcPr>
          <w:p w14:paraId="4FCFA7B9" w14:textId="77777777" w:rsidR="00821FAE" w:rsidRDefault="00821FAE" w:rsidP="00042B71">
            <w:pPr>
              <w:rPr>
                <w:bCs/>
              </w:rPr>
            </w:pPr>
          </w:p>
        </w:tc>
        <w:tc>
          <w:tcPr>
            <w:tcW w:w="1309" w:type="dxa"/>
            <w:tcBorders>
              <w:top w:val="double" w:sz="6" w:space="0" w:color="auto"/>
              <w:left w:val="nil"/>
              <w:bottom w:val="single" w:sz="6" w:space="0" w:color="auto"/>
              <w:right w:val="nil"/>
            </w:tcBorders>
            <w:shd w:val="clear" w:color="auto" w:fill="D9D9D9" w:themeFill="background1" w:themeFillShade="D9"/>
          </w:tcPr>
          <w:p w14:paraId="6C62320E" w14:textId="0B378ACC" w:rsidR="00821FAE" w:rsidRDefault="00821FAE" w:rsidP="00042B71">
            <w:pPr>
              <w:rPr>
                <w:bCs/>
              </w:rPr>
            </w:pPr>
            <w:r w:rsidRPr="00B15C2B">
              <w:rPr>
                <w:b/>
                <w:bCs/>
                <w:sz w:val="20"/>
                <w:szCs w:val="20"/>
              </w:rPr>
              <w:t>Title 40</w:t>
            </w:r>
          </w:p>
        </w:tc>
        <w:tc>
          <w:tcPr>
            <w:tcW w:w="1309" w:type="dxa"/>
            <w:tcBorders>
              <w:top w:val="double" w:sz="6" w:space="0" w:color="auto"/>
              <w:left w:val="nil"/>
              <w:bottom w:val="single" w:sz="6" w:space="0" w:color="auto"/>
              <w:right w:val="nil"/>
            </w:tcBorders>
            <w:shd w:val="clear" w:color="auto" w:fill="D9D9D9" w:themeFill="background1" w:themeFillShade="D9"/>
          </w:tcPr>
          <w:p w14:paraId="0E2738BA" w14:textId="79DA09A1" w:rsidR="00821FAE" w:rsidRDefault="00821FAE" w:rsidP="00042B71">
            <w:pPr>
              <w:rPr>
                <w:bCs/>
              </w:rPr>
            </w:pPr>
            <w:r w:rsidRPr="00B15C2B">
              <w:rPr>
                <w:b/>
                <w:bCs/>
                <w:sz w:val="20"/>
                <w:szCs w:val="20"/>
              </w:rPr>
              <w:t>CFR Part 60,</w:t>
            </w:r>
          </w:p>
        </w:tc>
        <w:tc>
          <w:tcPr>
            <w:tcW w:w="1309" w:type="dxa"/>
            <w:tcBorders>
              <w:top w:val="double" w:sz="6" w:space="0" w:color="auto"/>
              <w:left w:val="nil"/>
              <w:bottom w:val="single" w:sz="6" w:space="0" w:color="auto"/>
              <w:right w:val="nil"/>
            </w:tcBorders>
            <w:shd w:val="clear" w:color="auto" w:fill="D9D9D9" w:themeFill="background1" w:themeFillShade="D9"/>
          </w:tcPr>
          <w:p w14:paraId="11B7F1F1" w14:textId="5A6CDA46" w:rsidR="00821FAE" w:rsidRDefault="00821FAE" w:rsidP="00042B71">
            <w:pPr>
              <w:rPr>
                <w:bCs/>
              </w:rPr>
            </w:pPr>
            <w:r w:rsidRPr="00B15C2B">
              <w:rPr>
                <w:b/>
                <w:bCs/>
                <w:sz w:val="20"/>
                <w:szCs w:val="20"/>
              </w:rPr>
              <w:t xml:space="preserve">Subpart </w:t>
            </w:r>
          </w:p>
        </w:tc>
        <w:tc>
          <w:tcPr>
            <w:tcW w:w="1309" w:type="dxa"/>
            <w:tcBorders>
              <w:top w:val="double" w:sz="6" w:space="0" w:color="auto"/>
              <w:left w:val="nil"/>
              <w:bottom w:val="single" w:sz="6" w:space="0" w:color="auto"/>
              <w:right w:val="nil"/>
            </w:tcBorders>
            <w:shd w:val="clear" w:color="auto" w:fill="D9D9D9" w:themeFill="background1" w:themeFillShade="D9"/>
          </w:tcPr>
          <w:p w14:paraId="58C97122" w14:textId="1CFE924A" w:rsidR="00821FAE" w:rsidRDefault="00821FAE" w:rsidP="00042B71">
            <w:pPr>
              <w:rPr>
                <w:bCs/>
              </w:rPr>
            </w:pPr>
            <w:r w:rsidRPr="00B15C2B">
              <w:rPr>
                <w:b/>
                <w:bCs/>
                <w:sz w:val="20"/>
                <w:szCs w:val="20"/>
              </w:rPr>
              <w:t>OOOO</w:t>
            </w:r>
          </w:p>
        </w:tc>
        <w:tc>
          <w:tcPr>
            <w:tcW w:w="1309" w:type="dxa"/>
            <w:tcBorders>
              <w:top w:val="double" w:sz="6" w:space="0" w:color="auto"/>
              <w:left w:val="nil"/>
              <w:bottom w:val="single" w:sz="6" w:space="0" w:color="auto"/>
              <w:right w:val="nil"/>
            </w:tcBorders>
            <w:shd w:val="clear" w:color="auto" w:fill="D9D9D9" w:themeFill="background1" w:themeFillShade="D9"/>
          </w:tcPr>
          <w:p w14:paraId="4306033D" w14:textId="4A10BCB1" w:rsidR="00821FAE" w:rsidRDefault="00821FAE" w:rsidP="00042B71">
            <w:pPr>
              <w:rPr>
                <w:bCs/>
              </w:rPr>
            </w:pPr>
            <w:r w:rsidRPr="00B15C2B">
              <w:rPr>
                <w:b/>
                <w:bCs/>
                <w:sz w:val="20"/>
                <w:szCs w:val="20"/>
              </w:rPr>
              <w:t>Fugitive</w:t>
            </w:r>
            <w:r>
              <w:rPr>
                <w:b/>
                <w:bCs/>
                <w:sz w:val="20"/>
                <w:szCs w:val="20"/>
              </w:rPr>
              <w:t xml:space="preserve"> Unit</w:t>
            </w:r>
          </w:p>
        </w:tc>
        <w:tc>
          <w:tcPr>
            <w:tcW w:w="1309" w:type="dxa"/>
            <w:tcBorders>
              <w:top w:val="double" w:sz="6" w:space="0" w:color="auto"/>
              <w:left w:val="nil"/>
              <w:bottom w:val="single" w:sz="6" w:space="0" w:color="auto"/>
              <w:right w:val="nil"/>
            </w:tcBorders>
            <w:shd w:val="clear" w:color="auto" w:fill="D9D9D9" w:themeFill="background1" w:themeFillShade="D9"/>
          </w:tcPr>
          <w:p w14:paraId="58B7057D" w14:textId="0FC9546F" w:rsidR="00821FAE" w:rsidRDefault="00821FAE" w:rsidP="00042B71">
            <w:pPr>
              <w:rPr>
                <w:bCs/>
              </w:rPr>
            </w:pPr>
            <w:r w:rsidRPr="00B15C2B">
              <w:rPr>
                <w:b/>
                <w:bCs/>
                <w:sz w:val="20"/>
                <w:szCs w:val="20"/>
              </w:rPr>
              <w:t>Components</w:t>
            </w:r>
          </w:p>
        </w:tc>
        <w:tc>
          <w:tcPr>
            <w:tcW w:w="1310" w:type="dxa"/>
            <w:tcBorders>
              <w:top w:val="double" w:sz="6" w:space="0" w:color="auto"/>
              <w:left w:val="nil"/>
              <w:bottom w:val="single" w:sz="6" w:space="0" w:color="auto"/>
              <w:right w:val="nil"/>
            </w:tcBorders>
            <w:shd w:val="clear" w:color="auto" w:fill="D9D9D9" w:themeFill="background1" w:themeFillShade="D9"/>
          </w:tcPr>
          <w:p w14:paraId="005A6D72" w14:textId="386A7479" w:rsidR="00821FAE" w:rsidRDefault="00821FAE" w:rsidP="00042B71">
            <w:pPr>
              <w:rPr>
                <w:bCs/>
              </w:rPr>
            </w:pPr>
            <w:r w:rsidRPr="00B15C2B">
              <w:rPr>
                <w:b/>
                <w:bCs/>
                <w:sz w:val="20"/>
                <w:szCs w:val="20"/>
              </w:rPr>
              <w:t>(continued)</w:t>
            </w:r>
          </w:p>
        </w:tc>
        <w:tc>
          <w:tcPr>
            <w:tcW w:w="1310" w:type="dxa"/>
            <w:tcBorders>
              <w:top w:val="double" w:sz="6" w:space="0" w:color="auto"/>
              <w:left w:val="nil"/>
              <w:bottom w:val="single" w:sz="6" w:space="0" w:color="auto"/>
            </w:tcBorders>
            <w:shd w:val="clear" w:color="auto" w:fill="D9D9D9" w:themeFill="background1" w:themeFillShade="D9"/>
          </w:tcPr>
          <w:p w14:paraId="28256A82" w14:textId="77777777" w:rsidR="00821FAE" w:rsidRDefault="00821FAE" w:rsidP="00042B71">
            <w:pPr>
              <w:rPr>
                <w:bCs/>
              </w:rPr>
            </w:pPr>
          </w:p>
        </w:tc>
      </w:tr>
      <w:tr w:rsidR="00821FAE" w14:paraId="0049CA8F" w14:textId="77777777" w:rsidTr="00821FAE">
        <w:trPr>
          <w:cantSplit/>
          <w:tblHeader/>
        </w:trPr>
        <w:tc>
          <w:tcPr>
            <w:tcW w:w="1308" w:type="dxa"/>
            <w:tcBorders>
              <w:top w:val="nil"/>
              <w:bottom w:val="nil"/>
            </w:tcBorders>
            <w:shd w:val="clear" w:color="auto" w:fill="D9D9D9" w:themeFill="background1" w:themeFillShade="D9"/>
          </w:tcPr>
          <w:p w14:paraId="7B315CB3" w14:textId="77777777" w:rsidR="00821FAE" w:rsidRDefault="00821FAE" w:rsidP="00042B71">
            <w:pPr>
              <w:rPr>
                <w:bCs/>
              </w:rPr>
            </w:pPr>
          </w:p>
        </w:tc>
        <w:tc>
          <w:tcPr>
            <w:tcW w:w="1309" w:type="dxa"/>
            <w:tcBorders>
              <w:top w:val="nil"/>
              <w:bottom w:val="nil"/>
            </w:tcBorders>
            <w:shd w:val="clear" w:color="auto" w:fill="D9D9D9" w:themeFill="background1" w:themeFillShade="D9"/>
          </w:tcPr>
          <w:p w14:paraId="2FBE338B" w14:textId="77777777" w:rsidR="00821FAE" w:rsidRDefault="00821FAE" w:rsidP="00042B71">
            <w:pPr>
              <w:rPr>
                <w:bCs/>
              </w:rPr>
            </w:pPr>
          </w:p>
        </w:tc>
        <w:tc>
          <w:tcPr>
            <w:tcW w:w="1309" w:type="dxa"/>
            <w:tcBorders>
              <w:top w:val="single" w:sz="6" w:space="0" w:color="auto"/>
              <w:bottom w:val="single" w:sz="6" w:space="0" w:color="auto"/>
              <w:right w:val="nil"/>
            </w:tcBorders>
            <w:shd w:val="clear" w:color="auto" w:fill="D9D9D9" w:themeFill="background1" w:themeFillShade="D9"/>
          </w:tcPr>
          <w:p w14:paraId="2ECC205B" w14:textId="5EE58B94" w:rsidR="00821FAE" w:rsidRDefault="00821FAE" w:rsidP="00042B71">
            <w:pPr>
              <w:rPr>
                <w:bCs/>
              </w:rPr>
            </w:pPr>
            <w:r w:rsidRPr="00B15C2B">
              <w:rPr>
                <w:b/>
                <w:bCs/>
                <w:sz w:val="20"/>
                <w:szCs w:val="20"/>
              </w:rPr>
              <w:t>Control</w:t>
            </w:r>
          </w:p>
        </w:tc>
        <w:tc>
          <w:tcPr>
            <w:tcW w:w="1309" w:type="dxa"/>
            <w:tcBorders>
              <w:top w:val="single" w:sz="6" w:space="0" w:color="auto"/>
              <w:left w:val="nil"/>
              <w:bottom w:val="single" w:sz="6" w:space="0" w:color="auto"/>
              <w:right w:val="nil"/>
            </w:tcBorders>
            <w:shd w:val="clear" w:color="auto" w:fill="D9D9D9" w:themeFill="background1" w:themeFillShade="D9"/>
          </w:tcPr>
          <w:p w14:paraId="68021A20" w14:textId="53D8033B" w:rsidR="00821FAE" w:rsidRDefault="00821FAE" w:rsidP="00042B71">
            <w:pPr>
              <w:rPr>
                <w:bCs/>
              </w:rPr>
            </w:pPr>
            <w:r w:rsidRPr="00B15C2B">
              <w:rPr>
                <w:b/>
                <w:bCs/>
                <w:sz w:val="20"/>
                <w:szCs w:val="20"/>
              </w:rPr>
              <w:t>Devices</w:t>
            </w:r>
          </w:p>
        </w:tc>
        <w:tc>
          <w:tcPr>
            <w:tcW w:w="1309" w:type="dxa"/>
            <w:tcBorders>
              <w:top w:val="single" w:sz="6" w:space="0" w:color="auto"/>
              <w:left w:val="nil"/>
              <w:bottom w:val="single" w:sz="6" w:space="0" w:color="auto"/>
              <w:right w:val="nil"/>
            </w:tcBorders>
            <w:shd w:val="clear" w:color="auto" w:fill="D9D9D9" w:themeFill="background1" w:themeFillShade="D9"/>
          </w:tcPr>
          <w:p w14:paraId="33B11A03" w14:textId="560C2847" w:rsidR="00821FAE" w:rsidRDefault="00821FAE" w:rsidP="00042B71">
            <w:pPr>
              <w:rPr>
                <w:bCs/>
              </w:rPr>
            </w:pPr>
            <w:r>
              <w:rPr>
                <w:b/>
                <w:bCs/>
                <w:sz w:val="20"/>
                <w:szCs w:val="20"/>
              </w:rPr>
              <w:t>(continued)</w:t>
            </w:r>
          </w:p>
        </w:tc>
        <w:tc>
          <w:tcPr>
            <w:tcW w:w="1309" w:type="dxa"/>
            <w:tcBorders>
              <w:top w:val="single" w:sz="6" w:space="0" w:color="auto"/>
              <w:left w:val="nil"/>
              <w:bottom w:val="single" w:sz="6" w:space="0" w:color="auto"/>
            </w:tcBorders>
            <w:shd w:val="clear" w:color="auto" w:fill="D9D9D9" w:themeFill="background1" w:themeFillShade="D9"/>
          </w:tcPr>
          <w:p w14:paraId="2C3FBD82" w14:textId="77777777" w:rsidR="00821FAE" w:rsidRDefault="00821FAE" w:rsidP="00042B71">
            <w:pPr>
              <w:rPr>
                <w:bCs/>
              </w:rPr>
            </w:pPr>
          </w:p>
        </w:tc>
        <w:tc>
          <w:tcPr>
            <w:tcW w:w="1309" w:type="dxa"/>
            <w:tcBorders>
              <w:top w:val="single" w:sz="6" w:space="0" w:color="auto"/>
              <w:bottom w:val="single" w:sz="6" w:space="0" w:color="auto"/>
              <w:right w:val="nil"/>
            </w:tcBorders>
            <w:shd w:val="clear" w:color="auto" w:fill="D9D9D9" w:themeFill="background1" w:themeFillShade="D9"/>
          </w:tcPr>
          <w:p w14:paraId="2455E498" w14:textId="77777777" w:rsidR="00821FAE" w:rsidRDefault="00821FAE" w:rsidP="00042B71">
            <w:pPr>
              <w:rPr>
                <w:bCs/>
              </w:rPr>
            </w:pPr>
          </w:p>
        </w:tc>
        <w:tc>
          <w:tcPr>
            <w:tcW w:w="1309" w:type="dxa"/>
            <w:tcBorders>
              <w:top w:val="single" w:sz="6" w:space="0" w:color="auto"/>
              <w:left w:val="nil"/>
              <w:bottom w:val="single" w:sz="6" w:space="0" w:color="auto"/>
              <w:right w:val="nil"/>
            </w:tcBorders>
            <w:shd w:val="clear" w:color="auto" w:fill="D9D9D9" w:themeFill="background1" w:themeFillShade="D9"/>
          </w:tcPr>
          <w:p w14:paraId="0E2F4FD2" w14:textId="77777777" w:rsidR="00821FAE" w:rsidRDefault="00821FAE" w:rsidP="00042B71">
            <w:pPr>
              <w:rPr>
                <w:bCs/>
              </w:rPr>
            </w:pPr>
          </w:p>
        </w:tc>
        <w:tc>
          <w:tcPr>
            <w:tcW w:w="1309" w:type="dxa"/>
            <w:tcBorders>
              <w:top w:val="single" w:sz="6" w:space="0" w:color="auto"/>
              <w:left w:val="nil"/>
              <w:bottom w:val="single" w:sz="6" w:space="0" w:color="auto"/>
              <w:right w:val="nil"/>
            </w:tcBorders>
            <w:shd w:val="clear" w:color="auto" w:fill="D9D9D9" w:themeFill="background1" w:themeFillShade="D9"/>
          </w:tcPr>
          <w:p w14:paraId="4815F265" w14:textId="47013316" w:rsidR="00821FAE" w:rsidRDefault="00821FAE" w:rsidP="00042B71">
            <w:pPr>
              <w:rPr>
                <w:bCs/>
              </w:rPr>
            </w:pPr>
            <w:r w:rsidRPr="00B15C2B">
              <w:rPr>
                <w:b/>
                <w:bCs/>
                <w:sz w:val="20"/>
                <w:szCs w:val="20"/>
              </w:rPr>
              <w:t>Connector</w:t>
            </w:r>
            <w:r>
              <w:rPr>
                <w:b/>
                <w:bCs/>
                <w:sz w:val="20"/>
                <w:szCs w:val="20"/>
              </w:rPr>
              <w:t>s</w:t>
            </w:r>
          </w:p>
        </w:tc>
        <w:tc>
          <w:tcPr>
            <w:tcW w:w="1310" w:type="dxa"/>
            <w:tcBorders>
              <w:top w:val="single" w:sz="6" w:space="0" w:color="auto"/>
              <w:left w:val="nil"/>
              <w:bottom w:val="single" w:sz="6" w:space="0" w:color="auto"/>
              <w:right w:val="nil"/>
            </w:tcBorders>
            <w:shd w:val="clear" w:color="auto" w:fill="D9D9D9" w:themeFill="background1" w:themeFillShade="D9"/>
          </w:tcPr>
          <w:p w14:paraId="0D00F4FF" w14:textId="77777777" w:rsidR="00821FAE" w:rsidRDefault="00821FAE" w:rsidP="00042B71">
            <w:pPr>
              <w:rPr>
                <w:bCs/>
              </w:rPr>
            </w:pPr>
          </w:p>
        </w:tc>
        <w:tc>
          <w:tcPr>
            <w:tcW w:w="1310" w:type="dxa"/>
            <w:tcBorders>
              <w:top w:val="single" w:sz="6" w:space="0" w:color="auto"/>
              <w:left w:val="nil"/>
              <w:bottom w:val="single" w:sz="6" w:space="0" w:color="auto"/>
            </w:tcBorders>
            <w:shd w:val="clear" w:color="auto" w:fill="D9D9D9" w:themeFill="background1" w:themeFillShade="D9"/>
          </w:tcPr>
          <w:p w14:paraId="78C3881D" w14:textId="77777777" w:rsidR="00821FAE" w:rsidRDefault="00821FAE" w:rsidP="00042B71">
            <w:pPr>
              <w:rPr>
                <w:bCs/>
              </w:rPr>
            </w:pPr>
          </w:p>
        </w:tc>
      </w:tr>
      <w:tr w:rsidR="00821FAE" w14:paraId="39B802EC" w14:textId="77777777" w:rsidTr="00821FAE">
        <w:trPr>
          <w:cantSplit/>
          <w:tblHeader/>
        </w:trPr>
        <w:tc>
          <w:tcPr>
            <w:tcW w:w="1308" w:type="dxa"/>
            <w:tcBorders>
              <w:top w:val="nil"/>
              <w:bottom w:val="single" w:sz="6" w:space="0" w:color="auto"/>
            </w:tcBorders>
            <w:shd w:val="clear" w:color="auto" w:fill="D9D9D9" w:themeFill="background1" w:themeFillShade="D9"/>
            <w:vAlign w:val="bottom"/>
          </w:tcPr>
          <w:p w14:paraId="29EC738B" w14:textId="38A04FF3" w:rsidR="00821FAE" w:rsidRDefault="00821FAE" w:rsidP="00821FAE">
            <w:pPr>
              <w:jc w:val="center"/>
              <w:rPr>
                <w:bCs/>
              </w:rPr>
            </w:pPr>
            <w:r w:rsidRPr="00105561">
              <w:rPr>
                <w:rFonts w:cs="Times New Roman"/>
                <w:b/>
                <w:sz w:val="20"/>
                <w:szCs w:val="20"/>
              </w:rPr>
              <w:t>Unit ID No.</w:t>
            </w:r>
          </w:p>
        </w:tc>
        <w:tc>
          <w:tcPr>
            <w:tcW w:w="1309" w:type="dxa"/>
            <w:tcBorders>
              <w:top w:val="nil"/>
              <w:bottom w:val="single" w:sz="6" w:space="0" w:color="auto"/>
            </w:tcBorders>
            <w:shd w:val="clear" w:color="auto" w:fill="D9D9D9" w:themeFill="background1" w:themeFillShade="D9"/>
            <w:vAlign w:val="bottom"/>
          </w:tcPr>
          <w:p w14:paraId="6F1959AF" w14:textId="7927DDB6" w:rsidR="00821FAE" w:rsidRDefault="00821FAE" w:rsidP="00821FAE">
            <w:pPr>
              <w:jc w:val="center"/>
              <w:rPr>
                <w:bCs/>
              </w:rPr>
            </w:pPr>
            <w:r w:rsidRPr="001631E1">
              <w:rPr>
                <w:b/>
                <w:bCs/>
                <w:color w:val="auto"/>
                <w:sz w:val="20"/>
                <w:szCs w:val="20"/>
              </w:rPr>
              <w:t>SOP/</w:t>
            </w:r>
            <w:r w:rsidRPr="00105561">
              <w:rPr>
                <w:rFonts w:cs="Times New Roman"/>
                <w:b/>
                <w:sz w:val="20"/>
                <w:szCs w:val="20"/>
              </w:rPr>
              <w:t>GOP Index No.</w:t>
            </w:r>
          </w:p>
        </w:tc>
        <w:tc>
          <w:tcPr>
            <w:tcW w:w="1309" w:type="dxa"/>
            <w:tcBorders>
              <w:top w:val="single" w:sz="6" w:space="0" w:color="auto"/>
            </w:tcBorders>
            <w:shd w:val="clear" w:color="auto" w:fill="D9D9D9" w:themeFill="background1" w:themeFillShade="D9"/>
            <w:vAlign w:val="bottom"/>
          </w:tcPr>
          <w:p w14:paraId="3A929406" w14:textId="7E003417" w:rsidR="00821FAE" w:rsidRDefault="00821FAE" w:rsidP="00821FAE">
            <w:pPr>
              <w:jc w:val="center"/>
              <w:rPr>
                <w:bCs/>
              </w:rPr>
            </w:pPr>
            <w:r w:rsidRPr="00B15C2B">
              <w:rPr>
                <w:b/>
                <w:bCs/>
                <w:sz w:val="20"/>
                <w:szCs w:val="20"/>
              </w:rPr>
              <w:t>CVS</w:t>
            </w:r>
          </w:p>
        </w:tc>
        <w:tc>
          <w:tcPr>
            <w:tcW w:w="1309" w:type="dxa"/>
            <w:tcBorders>
              <w:top w:val="single" w:sz="6" w:space="0" w:color="auto"/>
            </w:tcBorders>
            <w:shd w:val="clear" w:color="auto" w:fill="D9D9D9" w:themeFill="background1" w:themeFillShade="D9"/>
            <w:vAlign w:val="bottom"/>
          </w:tcPr>
          <w:p w14:paraId="244570FD" w14:textId="68DB5D26" w:rsidR="00821FAE" w:rsidRDefault="00821FAE" w:rsidP="00821FAE">
            <w:pPr>
              <w:jc w:val="center"/>
              <w:rPr>
                <w:bCs/>
              </w:rPr>
            </w:pPr>
            <w:r w:rsidRPr="00B15C2B">
              <w:rPr>
                <w:b/>
                <w:bCs/>
                <w:sz w:val="20"/>
                <w:szCs w:val="20"/>
              </w:rPr>
              <w:t>AMEL</w:t>
            </w:r>
          </w:p>
        </w:tc>
        <w:tc>
          <w:tcPr>
            <w:tcW w:w="1309" w:type="dxa"/>
            <w:tcBorders>
              <w:top w:val="single" w:sz="6" w:space="0" w:color="auto"/>
            </w:tcBorders>
            <w:shd w:val="clear" w:color="auto" w:fill="D9D9D9" w:themeFill="background1" w:themeFillShade="D9"/>
            <w:vAlign w:val="bottom"/>
          </w:tcPr>
          <w:p w14:paraId="3622F152" w14:textId="7590A563" w:rsidR="00821FAE" w:rsidRDefault="00821FAE" w:rsidP="00821FAE">
            <w:pPr>
              <w:jc w:val="center"/>
              <w:rPr>
                <w:b/>
                <w:bCs/>
                <w:sz w:val="20"/>
                <w:szCs w:val="20"/>
              </w:rPr>
            </w:pPr>
            <w:r w:rsidRPr="00B15C2B">
              <w:rPr>
                <w:b/>
                <w:bCs/>
                <w:sz w:val="20"/>
                <w:szCs w:val="20"/>
              </w:rPr>
              <w:t>AMEL</w:t>
            </w:r>
          </w:p>
          <w:p w14:paraId="170C6657" w14:textId="60CD1170" w:rsidR="00821FAE" w:rsidRDefault="00821FAE" w:rsidP="00821FAE">
            <w:pPr>
              <w:jc w:val="center"/>
              <w:rPr>
                <w:bCs/>
              </w:rPr>
            </w:pPr>
            <w:r w:rsidRPr="00B15C2B">
              <w:rPr>
                <w:b/>
                <w:bCs/>
                <w:sz w:val="20"/>
                <w:szCs w:val="20"/>
              </w:rPr>
              <w:t>ID No.</w:t>
            </w:r>
          </w:p>
        </w:tc>
        <w:tc>
          <w:tcPr>
            <w:tcW w:w="1309" w:type="dxa"/>
            <w:tcBorders>
              <w:top w:val="single" w:sz="6" w:space="0" w:color="auto"/>
            </w:tcBorders>
            <w:shd w:val="clear" w:color="auto" w:fill="D9D9D9" w:themeFill="background1" w:themeFillShade="D9"/>
            <w:vAlign w:val="bottom"/>
          </w:tcPr>
          <w:p w14:paraId="60DB5C66" w14:textId="77777777" w:rsidR="00821FAE" w:rsidRPr="00B15C2B" w:rsidRDefault="00821FAE" w:rsidP="00821FAE">
            <w:pPr>
              <w:jc w:val="center"/>
              <w:rPr>
                <w:rFonts w:cs="Times New Roman"/>
                <w:b/>
                <w:bCs/>
                <w:sz w:val="20"/>
                <w:szCs w:val="20"/>
              </w:rPr>
            </w:pPr>
            <w:r w:rsidRPr="00B15C2B">
              <w:rPr>
                <w:rFonts w:cs="Times New Roman"/>
                <w:b/>
                <w:bCs/>
                <w:sz w:val="20"/>
                <w:szCs w:val="20"/>
              </w:rPr>
              <w:t>Complying with</w:t>
            </w:r>
          </w:p>
          <w:p w14:paraId="51BED592" w14:textId="5A74A020" w:rsidR="00821FAE" w:rsidRDefault="00821FAE" w:rsidP="00821FAE">
            <w:pPr>
              <w:jc w:val="center"/>
              <w:rPr>
                <w:bCs/>
              </w:rPr>
            </w:pPr>
            <w:r w:rsidRPr="00B15C2B">
              <w:rPr>
                <w:b/>
                <w:bCs/>
                <w:sz w:val="20"/>
                <w:szCs w:val="20"/>
              </w:rPr>
              <w:t>60.482-10a</w:t>
            </w:r>
          </w:p>
        </w:tc>
        <w:tc>
          <w:tcPr>
            <w:tcW w:w="1309" w:type="dxa"/>
            <w:tcBorders>
              <w:top w:val="single" w:sz="6" w:space="0" w:color="auto"/>
            </w:tcBorders>
            <w:shd w:val="clear" w:color="auto" w:fill="D9D9D9" w:themeFill="background1" w:themeFillShade="D9"/>
            <w:vAlign w:val="bottom"/>
          </w:tcPr>
          <w:p w14:paraId="21142433" w14:textId="472FDB1E" w:rsidR="00821FAE" w:rsidRDefault="00821FAE" w:rsidP="00821FAE">
            <w:pPr>
              <w:jc w:val="center"/>
              <w:rPr>
                <w:bCs/>
              </w:rPr>
            </w:pPr>
            <w:r w:rsidRPr="00B15C2B">
              <w:rPr>
                <w:b/>
                <w:bCs/>
                <w:sz w:val="20"/>
                <w:szCs w:val="20"/>
              </w:rPr>
              <w:t>Gas/Vapor or Light Liquid Service</w:t>
            </w:r>
          </w:p>
        </w:tc>
        <w:tc>
          <w:tcPr>
            <w:tcW w:w="1309" w:type="dxa"/>
            <w:tcBorders>
              <w:top w:val="single" w:sz="6" w:space="0" w:color="auto"/>
            </w:tcBorders>
            <w:shd w:val="clear" w:color="auto" w:fill="D9D9D9" w:themeFill="background1" w:themeFillShade="D9"/>
            <w:vAlign w:val="bottom"/>
          </w:tcPr>
          <w:p w14:paraId="1CBD6A0F" w14:textId="11F5F288" w:rsidR="00821FAE" w:rsidRDefault="00821FAE" w:rsidP="00821FAE">
            <w:pPr>
              <w:jc w:val="center"/>
              <w:rPr>
                <w:bCs/>
              </w:rPr>
            </w:pPr>
            <w:r w:rsidRPr="00B15C2B">
              <w:rPr>
                <w:b/>
                <w:bCs/>
                <w:sz w:val="20"/>
                <w:szCs w:val="20"/>
              </w:rPr>
              <w:t>Design Capacity &lt; 10MM</w:t>
            </w:r>
          </w:p>
        </w:tc>
        <w:tc>
          <w:tcPr>
            <w:tcW w:w="1309" w:type="dxa"/>
            <w:tcBorders>
              <w:top w:val="single" w:sz="6" w:space="0" w:color="auto"/>
            </w:tcBorders>
            <w:shd w:val="clear" w:color="auto" w:fill="D9D9D9" w:themeFill="background1" w:themeFillShade="D9"/>
            <w:vAlign w:val="bottom"/>
          </w:tcPr>
          <w:p w14:paraId="299A7766" w14:textId="2365FCB6" w:rsidR="00821FAE" w:rsidRDefault="00821FAE" w:rsidP="00821FAE">
            <w:pPr>
              <w:jc w:val="center"/>
              <w:rPr>
                <w:bCs/>
              </w:rPr>
            </w:pPr>
            <w:r w:rsidRPr="00B15C2B">
              <w:rPr>
                <w:b/>
                <w:bCs/>
                <w:sz w:val="20"/>
                <w:szCs w:val="20"/>
              </w:rPr>
              <w:t>AMEL</w:t>
            </w:r>
          </w:p>
        </w:tc>
        <w:tc>
          <w:tcPr>
            <w:tcW w:w="1310" w:type="dxa"/>
            <w:tcBorders>
              <w:top w:val="single" w:sz="6" w:space="0" w:color="auto"/>
            </w:tcBorders>
            <w:shd w:val="clear" w:color="auto" w:fill="D9D9D9" w:themeFill="background1" w:themeFillShade="D9"/>
            <w:vAlign w:val="bottom"/>
          </w:tcPr>
          <w:p w14:paraId="77A266BE" w14:textId="2C4C8BA6" w:rsidR="00821FAE" w:rsidRDefault="00821FAE" w:rsidP="00821FAE">
            <w:pPr>
              <w:jc w:val="center"/>
              <w:rPr>
                <w:b/>
                <w:bCs/>
                <w:sz w:val="20"/>
                <w:szCs w:val="20"/>
              </w:rPr>
            </w:pPr>
            <w:r w:rsidRPr="00B15C2B">
              <w:rPr>
                <w:b/>
                <w:bCs/>
                <w:sz w:val="20"/>
                <w:szCs w:val="20"/>
              </w:rPr>
              <w:t>AMEL</w:t>
            </w:r>
          </w:p>
          <w:p w14:paraId="25E35581" w14:textId="59323EDC" w:rsidR="00821FAE" w:rsidRDefault="00821FAE" w:rsidP="00821FAE">
            <w:pPr>
              <w:jc w:val="center"/>
              <w:rPr>
                <w:bCs/>
              </w:rPr>
            </w:pPr>
            <w:r>
              <w:rPr>
                <w:b/>
                <w:bCs/>
                <w:sz w:val="20"/>
                <w:szCs w:val="20"/>
              </w:rPr>
              <w:t xml:space="preserve">ID </w:t>
            </w:r>
            <w:r w:rsidRPr="00B15C2B">
              <w:rPr>
                <w:b/>
                <w:bCs/>
                <w:sz w:val="20"/>
                <w:szCs w:val="20"/>
              </w:rPr>
              <w:t>No.</w:t>
            </w:r>
          </w:p>
        </w:tc>
        <w:tc>
          <w:tcPr>
            <w:tcW w:w="1310" w:type="dxa"/>
            <w:tcBorders>
              <w:top w:val="single" w:sz="6" w:space="0" w:color="auto"/>
            </w:tcBorders>
            <w:shd w:val="clear" w:color="auto" w:fill="D9D9D9" w:themeFill="background1" w:themeFillShade="D9"/>
            <w:vAlign w:val="bottom"/>
          </w:tcPr>
          <w:p w14:paraId="04BA877E" w14:textId="77777777" w:rsidR="00821FAE" w:rsidRPr="00B15C2B" w:rsidRDefault="00821FAE" w:rsidP="00821FAE">
            <w:pPr>
              <w:jc w:val="center"/>
              <w:rPr>
                <w:rFonts w:cs="Times New Roman"/>
                <w:b/>
                <w:bCs/>
                <w:sz w:val="20"/>
                <w:szCs w:val="20"/>
              </w:rPr>
            </w:pPr>
            <w:r w:rsidRPr="00B15C2B">
              <w:rPr>
                <w:rFonts w:cs="Times New Roman"/>
                <w:b/>
                <w:bCs/>
                <w:sz w:val="20"/>
                <w:szCs w:val="20"/>
              </w:rPr>
              <w:t>Complying with</w:t>
            </w:r>
          </w:p>
          <w:p w14:paraId="1D53FA5A" w14:textId="02ECB023" w:rsidR="00821FAE" w:rsidRDefault="00821FAE" w:rsidP="00821FAE">
            <w:pPr>
              <w:jc w:val="center"/>
              <w:rPr>
                <w:bCs/>
              </w:rPr>
            </w:pPr>
            <w:r w:rsidRPr="00B15C2B">
              <w:rPr>
                <w:b/>
                <w:bCs/>
                <w:sz w:val="20"/>
                <w:szCs w:val="20"/>
              </w:rPr>
              <w:t>60.482-11a</w:t>
            </w:r>
          </w:p>
        </w:tc>
      </w:tr>
      <w:tr w:rsidR="00821FAE" w14:paraId="43668B78" w14:textId="77777777" w:rsidTr="00136B1A">
        <w:trPr>
          <w:cantSplit/>
          <w:trHeight w:val="288"/>
          <w:tblHeader/>
        </w:trPr>
        <w:tc>
          <w:tcPr>
            <w:tcW w:w="1308" w:type="dxa"/>
            <w:tcBorders>
              <w:top w:val="single" w:sz="6" w:space="0" w:color="auto"/>
            </w:tcBorders>
          </w:tcPr>
          <w:p w14:paraId="6354E25C" w14:textId="77777777" w:rsidR="00821FAE" w:rsidRDefault="00821FAE" w:rsidP="00042B71">
            <w:pPr>
              <w:rPr>
                <w:bCs/>
              </w:rPr>
            </w:pPr>
          </w:p>
        </w:tc>
        <w:tc>
          <w:tcPr>
            <w:tcW w:w="1309" w:type="dxa"/>
            <w:tcBorders>
              <w:top w:val="single" w:sz="6" w:space="0" w:color="auto"/>
            </w:tcBorders>
          </w:tcPr>
          <w:p w14:paraId="4A7CE054" w14:textId="77777777" w:rsidR="00821FAE" w:rsidRDefault="00821FAE" w:rsidP="00042B71">
            <w:pPr>
              <w:rPr>
                <w:bCs/>
              </w:rPr>
            </w:pPr>
          </w:p>
        </w:tc>
        <w:tc>
          <w:tcPr>
            <w:tcW w:w="1309" w:type="dxa"/>
          </w:tcPr>
          <w:p w14:paraId="33B6C87D" w14:textId="77777777" w:rsidR="00821FAE" w:rsidRDefault="00821FAE" w:rsidP="00042B71">
            <w:pPr>
              <w:rPr>
                <w:bCs/>
              </w:rPr>
            </w:pPr>
          </w:p>
        </w:tc>
        <w:tc>
          <w:tcPr>
            <w:tcW w:w="1309" w:type="dxa"/>
          </w:tcPr>
          <w:p w14:paraId="06363250" w14:textId="77777777" w:rsidR="00821FAE" w:rsidRDefault="00821FAE" w:rsidP="00042B71">
            <w:pPr>
              <w:rPr>
                <w:bCs/>
              </w:rPr>
            </w:pPr>
          </w:p>
        </w:tc>
        <w:tc>
          <w:tcPr>
            <w:tcW w:w="1309" w:type="dxa"/>
          </w:tcPr>
          <w:p w14:paraId="6834E4CD" w14:textId="77777777" w:rsidR="00821FAE" w:rsidRDefault="00821FAE" w:rsidP="00042B71">
            <w:pPr>
              <w:rPr>
                <w:bCs/>
              </w:rPr>
            </w:pPr>
          </w:p>
        </w:tc>
        <w:tc>
          <w:tcPr>
            <w:tcW w:w="1309" w:type="dxa"/>
          </w:tcPr>
          <w:p w14:paraId="503A8016" w14:textId="77777777" w:rsidR="00821FAE" w:rsidRDefault="00821FAE" w:rsidP="00042B71">
            <w:pPr>
              <w:rPr>
                <w:bCs/>
              </w:rPr>
            </w:pPr>
          </w:p>
        </w:tc>
        <w:tc>
          <w:tcPr>
            <w:tcW w:w="1309" w:type="dxa"/>
          </w:tcPr>
          <w:p w14:paraId="6F50B03E" w14:textId="77777777" w:rsidR="00821FAE" w:rsidRDefault="00821FAE" w:rsidP="00042B71">
            <w:pPr>
              <w:rPr>
                <w:bCs/>
              </w:rPr>
            </w:pPr>
          </w:p>
        </w:tc>
        <w:tc>
          <w:tcPr>
            <w:tcW w:w="1309" w:type="dxa"/>
          </w:tcPr>
          <w:p w14:paraId="05863C14" w14:textId="77777777" w:rsidR="00821FAE" w:rsidRDefault="00821FAE" w:rsidP="00042B71">
            <w:pPr>
              <w:rPr>
                <w:bCs/>
              </w:rPr>
            </w:pPr>
          </w:p>
        </w:tc>
        <w:tc>
          <w:tcPr>
            <w:tcW w:w="1309" w:type="dxa"/>
          </w:tcPr>
          <w:p w14:paraId="09BB80FE" w14:textId="77777777" w:rsidR="00821FAE" w:rsidRDefault="00821FAE" w:rsidP="00042B71">
            <w:pPr>
              <w:rPr>
                <w:bCs/>
              </w:rPr>
            </w:pPr>
          </w:p>
        </w:tc>
        <w:tc>
          <w:tcPr>
            <w:tcW w:w="1310" w:type="dxa"/>
          </w:tcPr>
          <w:p w14:paraId="79504CD0" w14:textId="77777777" w:rsidR="00821FAE" w:rsidRDefault="00821FAE" w:rsidP="00042B71">
            <w:pPr>
              <w:rPr>
                <w:bCs/>
              </w:rPr>
            </w:pPr>
          </w:p>
        </w:tc>
        <w:tc>
          <w:tcPr>
            <w:tcW w:w="1310" w:type="dxa"/>
          </w:tcPr>
          <w:p w14:paraId="189FBEC7" w14:textId="77777777" w:rsidR="00821FAE" w:rsidRDefault="00821FAE" w:rsidP="00042B71">
            <w:pPr>
              <w:rPr>
                <w:bCs/>
              </w:rPr>
            </w:pPr>
          </w:p>
        </w:tc>
      </w:tr>
      <w:tr w:rsidR="00821FAE" w14:paraId="0A123024" w14:textId="77777777" w:rsidTr="00136B1A">
        <w:trPr>
          <w:cantSplit/>
          <w:trHeight w:val="288"/>
          <w:tblHeader/>
        </w:trPr>
        <w:tc>
          <w:tcPr>
            <w:tcW w:w="1308" w:type="dxa"/>
          </w:tcPr>
          <w:p w14:paraId="500156C1" w14:textId="77777777" w:rsidR="00821FAE" w:rsidRDefault="00821FAE" w:rsidP="00042B71">
            <w:pPr>
              <w:rPr>
                <w:bCs/>
              </w:rPr>
            </w:pPr>
          </w:p>
        </w:tc>
        <w:tc>
          <w:tcPr>
            <w:tcW w:w="1309" w:type="dxa"/>
          </w:tcPr>
          <w:p w14:paraId="5E6A13FC" w14:textId="77777777" w:rsidR="00821FAE" w:rsidRDefault="00821FAE" w:rsidP="00042B71">
            <w:pPr>
              <w:rPr>
                <w:bCs/>
              </w:rPr>
            </w:pPr>
          </w:p>
        </w:tc>
        <w:tc>
          <w:tcPr>
            <w:tcW w:w="1309" w:type="dxa"/>
          </w:tcPr>
          <w:p w14:paraId="268D9DA3" w14:textId="77777777" w:rsidR="00821FAE" w:rsidRDefault="00821FAE" w:rsidP="00042B71">
            <w:pPr>
              <w:rPr>
                <w:bCs/>
              </w:rPr>
            </w:pPr>
          </w:p>
        </w:tc>
        <w:tc>
          <w:tcPr>
            <w:tcW w:w="1309" w:type="dxa"/>
          </w:tcPr>
          <w:p w14:paraId="21E5500E" w14:textId="77777777" w:rsidR="00821FAE" w:rsidRDefault="00821FAE" w:rsidP="00042B71">
            <w:pPr>
              <w:rPr>
                <w:bCs/>
              </w:rPr>
            </w:pPr>
          </w:p>
        </w:tc>
        <w:tc>
          <w:tcPr>
            <w:tcW w:w="1309" w:type="dxa"/>
          </w:tcPr>
          <w:p w14:paraId="753CFAC1" w14:textId="77777777" w:rsidR="00821FAE" w:rsidRDefault="00821FAE" w:rsidP="00042B71">
            <w:pPr>
              <w:rPr>
                <w:bCs/>
              </w:rPr>
            </w:pPr>
          </w:p>
        </w:tc>
        <w:tc>
          <w:tcPr>
            <w:tcW w:w="1309" w:type="dxa"/>
          </w:tcPr>
          <w:p w14:paraId="3F6CBDDE" w14:textId="77777777" w:rsidR="00821FAE" w:rsidRDefault="00821FAE" w:rsidP="00042B71">
            <w:pPr>
              <w:rPr>
                <w:bCs/>
              </w:rPr>
            </w:pPr>
          </w:p>
        </w:tc>
        <w:tc>
          <w:tcPr>
            <w:tcW w:w="1309" w:type="dxa"/>
          </w:tcPr>
          <w:p w14:paraId="49BCBBF3" w14:textId="77777777" w:rsidR="00821FAE" w:rsidRDefault="00821FAE" w:rsidP="00042B71">
            <w:pPr>
              <w:rPr>
                <w:bCs/>
              </w:rPr>
            </w:pPr>
          </w:p>
        </w:tc>
        <w:tc>
          <w:tcPr>
            <w:tcW w:w="1309" w:type="dxa"/>
          </w:tcPr>
          <w:p w14:paraId="68832BFF" w14:textId="77777777" w:rsidR="00821FAE" w:rsidRDefault="00821FAE" w:rsidP="00042B71">
            <w:pPr>
              <w:rPr>
                <w:bCs/>
              </w:rPr>
            </w:pPr>
          </w:p>
        </w:tc>
        <w:tc>
          <w:tcPr>
            <w:tcW w:w="1309" w:type="dxa"/>
          </w:tcPr>
          <w:p w14:paraId="0B3BC3DC" w14:textId="77777777" w:rsidR="00821FAE" w:rsidRDefault="00821FAE" w:rsidP="00042B71">
            <w:pPr>
              <w:rPr>
                <w:bCs/>
              </w:rPr>
            </w:pPr>
          </w:p>
        </w:tc>
        <w:tc>
          <w:tcPr>
            <w:tcW w:w="1310" w:type="dxa"/>
          </w:tcPr>
          <w:p w14:paraId="0ED589D2" w14:textId="77777777" w:rsidR="00821FAE" w:rsidRDefault="00821FAE" w:rsidP="00042B71">
            <w:pPr>
              <w:rPr>
                <w:bCs/>
              </w:rPr>
            </w:pPr>
          </w:p>
        </w:tc>
        <w:tc>
          <w:tcPr>
            <w:tcW w:w="1310" w:type="dxa"/>
          </w:tcPr>
          <w:p w14:paraId="3114E7ED" w14:textId="77777777" w:rsidR="00821FAE" w:rsidRDefault="00821FAE" w:rsidP="00042B71">
            <w:pPr>
              <w:rPr>
                <w:bCs/>
              </w:rPr>
            </w:pPr>
          </w:p>
        </w:tc>
      </w:tr>
      <w:tr w:rsidR="00821FAE" w14:paraId="137E8A1B" w14:textId="77777777" w:rsidTr="00136B1A">
        <w:trPr>
          <w:cantSplit/>
          <w:trHeight w:val="288"/>
          <w:tblHeader/>
        </w:trPr>
        <w:tc>
          <w:tcPr>
            <w:tcW w:w="1308" w:type="dxa"/>
          </w:tcPr>
          <w:p w14:paraId="76CD7BAA" w14:textId="77777777" w:rsidR="00821FAE" w:rsidRDefault="00821FAE" w:rsidP="00042B71">
            <w:pPr>
              <w:rPr>
                <w:bCs/>
              </w:rPr>
            </w:pPr>
          </w:p>
        </w:tc>
        <w:tc>
          <w:tcPr>
            <w:tcW w:w="1309" w:type="dxa"/>
          </w:tcPr>
          <w:p w14:paraId="440E1780" w14:textId="77777777" w:rsidR="00821FAE" w:rsidRDefault="00821FAE" w:rsidP="00042B71">
            <w:pPr>
              <w:rPr>
                <w:bCs/>
              </w:rPr>
            </w:pPr>
          </w:p>
        </w:tc>
        <w:tc>
          <w:tcPr>
            <w:tcW w:w="1309" w:type="dxa"/>
          </w:tcPr>
          <w:p w14:paraId="6BA87552" w14:textId="77777777" w:rsidR="00821FAE" w:rsidRDefault="00821FAE" w:rsidP="00042B71">
            <w:pPr>
              <w:rPr>
                <w:bCs/>
              </w:rPr>
            </w:pPr>
          </w:p>
        </w:tc>
        <w:tc>
          <w:tcPr>
            <w:tcW w:w="1309" w:type="dxa"/>
          </w:tcPr>
          <w:p w14:paraId="38A9B33D" w14:textId="77777777" w:rsidR="00821FAE" w:rsidRDefault="00821FAE" w:rsidP="00042B71">
            <w:pPr>
              <w:rPr>
                <w:bCs/>
              </w:rPr>
            </w:pPr>
          </w:p>
        </w:tc>
        <w:tc>
          <w:tcPr>
            <w:tcW w:w="1309" w:type="dxa"/>
          </w:tcPr>
          <w:p w14:paraId="614E0D17" w14:textId="77777777" w:rsidR="00821FAE" w:rsidRDefault="00821FAE" w:rsidP="00042B71">
            <w:pPr>
              <w:rPr>
                <w:bCs/>
              </w:rPr>
            </w:pPr>
          </w:p>
        </w:tc>
        <w:tc>
          <w:tcPr>
            <w:tcW w:w="1309" w:type="dxa"/>
          </w:tcPr>
          <w:p w14:paraId="0A5914B5" w14:textId="77777777" w:rsidR="00821FAE" w:rsidRDefault="00821FAE" w:rsidP="00042B71">
            <w:pPr>
              <w:rPr>
                <w:bCs/>
              </w:rPr>
            </w:pPr>
          </w:p>
        </w:tc>
        <w:tc>
          <w:tcPr>
            <w:tcW w:w="1309" w:type="dxa"/>
          </w:tcPr>
          <w:p w14:paraId="167C2611" w14:textId="77777777" w:rsidR="00821FAE" w:rsidRDefault="00821FAE" w:rsidP="00042B71">
            <w:pPr>
              <w:rPr>
                <w:bCs/>
              </w:rPr>
            </w:pPr>
          </w:p>
        </w:tc>
        <w:tc>
          <w:tcPr>
            <w:tcW w:w="1309" w:type="dxa"/>
          </w:tcPr>
          <w:p w14:paraId="33CD2A80" w14:textId="77777777" w:rsidR="00821FAE" w:rsidRDefault="00821FAE" w:rsidP="00042B71">
            <w:pPr>
              <w:rPr>
                <w:bCs/>
              </w:rPr>
            </w:pPr>
          </w:p>
        </w:tc>
        <w:tc>
          <w:tcPr>
            <w:tcW w:w="1309" w:type="dxa"/>
          </w:tcPr>
          <w:p w14:paraId="60E43F8C" w14:textId="77777777" w:rsidR="00821FAE" w:rsidRDefault="00821FAE" w:rsidP="00042B71">
            <w:pPr>
              <w:rPr>
                <w:bCs/>
              </w:rPr>
            </w:pPr>
          </w:p>
        </w:tc>
        <w:tc>
          <w:tcPr>
            <w:tcW w:w="1310" w:type="dxa"/>
          </w:tcPr>
          <w:p w14:paraId="2F66CFE7" w14:textId="77777777" w:rsidR="00821FAE" w:rsidRDefault="00821FAE" w:rsidP="00042B71">
            <w:pPr>
              <w:rPr>
                <w:bCs/>
              </w:rPr>
            </w:pPr>
          </w:p>
        </w:tc>
        <w:tc>
          <w:tcPr>
            <w:tcW w:w="1310" w:type="dxa"/>
          </w:tcPr>
          <w:p w14:paraId="164295EE" w14:textId="77777777" w:rsidR="00821FAE" w:rsidRDefault="00821FAE" w:rsidP="00042B71">
            <w:pPr>
              <w:rPr>
                <w:bCs/>
              </w:rPr>
            </w:pPr>
          </w:p>
        </w:tc>
      </w:tr>
      <w:tr w:rsidR="00821FAE" w14:paraId="6A05B2BD" w14:textId="77777777" w:rsidTr="00136B1A">
        <w:trPr>
          <w:cantSplit/>
          <w:trHeight w:val="288"/>
          <w:tblHeader/>
        </w:trPr>
        <w:tc>
          <w:tcPr>
            <w:tcW w:w="1308" w:type="dxa"/>
          </w:tcPr>
          <w:p w14:paraId="7884DB96" w14:textId="77777777" w:rsidR="00821FAE" w:rsidRDefault="00821FAE" w:rsidP="00042B71">
            <w:pPr>
              <w:rPr>
                <w:bCs/>
              </w:rPr>
            </w:pPr>
          </w:p>
        </w:tc>
        <w:tc>
          <w:tcPr>
            <w:tcW w:w="1309" w:type="dxa"/>
          </w:tcPr>
          <w:p w14:paraId="1BE90906" w14:textId="77777777" w:rsidR="00821FAE" w:rsidRDefault="00821FAE" w:rsidP="00042B71">
            <w:pPr>
              <w:rPr>
                <w:bCs/>
              </w:rPr>
            </w:pPr>
          </w:p>
        </w:tc>
        <w:tc>
          <w:tcPr>
            <w:tcW w:w="1309" w:type="dxa"/>
          </w:tcPr>
          <w:p w14:paraId="560BE4A6" w14:textId="77777777" w:rsidR="00821FAE" w:rsidRDefault="00821FAE" w:rsidP="00042B71">
            <w:pPr>
              <w:rPr>
                <w:bCs/>
              </w:rPr>
            </w:pPr>
          </w:p>
        </w:tc>
        <w:tc>
          <w:tcPr>
            <w:tcW w:w="1309" w:type="dxa"/>
          </w:tcPr>
          <w:p w14:paraId="214F9A5C" w14:textId="77777777" w:rsidR="00821FAE" w:rsidRDefault="00821FAE" w:rsidP="00042B71">
            <w:pPr>
              <w:rPr>
                <w:bCs/>
              </w:rPr>
            </w:pPr>
          </w:p>
        </w:tc>
        <w:tc>
          <w:tcPr>
            <w:tcW w:w="1309" w:type="dxa"/>
          </w:tcPr>
          <w:p w14:paraId="05E17E09" w14:textId="77777777" w:rsidR="00821FAE" w:rsidRDefault="00821FAE" w:rsidP="00042B71">
            <w:pPr>
              <w:rPr>
                <w:bCs/>
              </w:rPr>
            </w:pPr>
          </w:p>
        </w:tc>
        <w:tc>
          <w:tcPr>
            <w:tcW w:w="1309" w:type="dxa"/>
          </w:tcPr>
          <w:p w14:paraId="36ACE51B" w14:textId="77777777" w:rsidR="00821FAE" w:rsidRDefault="00821FAE" w:rsidP="00042B71">
            <w:pPr>
              <w:rPr>
                <w:bCs/>
              </w:rPr>
            </w:pPr>
          </w:p>
        </w:tc>
        <w:tc>
          <w:tcPr>
            <w:tcW w:w="1309" w:type="dxa"/>
          </w:tcPr>
          <w:p w14:paraId="21DDFB60" w14:textId="77777777" w:rsidR="00821FAE" w:rsidRDefault="00821FAE" w:rsidP="00042B71">
            <w:pPr>
              <w:rPr>
                <w:bCs/>
              </w:rPr>
            </w:pPr>
          </w:p>
        </w:tc>
        <w:tc>
          <w:tcPr>
            <w:tcW w:w="1309" w:type="dxa"/>
          </w:tcPr>
          <w:p w14:paraId="5C015F0D" w14:textId="77777777" w:rsidR="00821FAE" w:rsidRDefault="00821FAE" w:rsidP="00042B71">
            <w:pPr>
              <w:rPr>
                <w:bCs/>
              </w:rPr>
            </w:pPr>
          </w:p>
        </w:tc>
        <w:tc>
          <w:tcPr>
            <w:tcW w:w="1309" w:type="dxa"/>
          </w:tcPr>
          <w:p w14:paraId="3BA85302" w14:textId="77777777" w:rsidR="00821FAE" w:rsidRDefault="00821FAE" w:rsidP="00042B71">
            <w:pPr>
              <w:rPr>
                <w:bCs/>
              </w:rPr>
            </w:pPr>
          </w:p>
        </w:tc>
        <w:tc>
          <w:tcPr>
            <w:tcW w:w="1310" w:type="dxa"/>
          </w:tcPr>
          <w:p w14:paraId="43855309" w14:textId="77777777" w:rsidR="00821FAE" w:rsidRDefault="00821FAE" w:rsidP="00042B71">
            <w:pPr>
              <w:rPr>
                <w:bCs/>
              </w:rPr>
            </w:pPr>
          </w:p>
        </w:tc>
        <w:tc>
          <w:tcPr>
            <w:tcW w:w="1310" w:type="dxa"/>
          </w:tcPr>
          <w:p w14:paraId="6CCF5BE8" w14:textId="77777777" w:rsidR="00821FAE" w:rsidRDefault="00821FAE" w:rsidP="00042B71">
            <w:pPr>
              <w:rPr>
                <w:bCs/>
              </w:rPr>
            </w:pPr>
          </w:p>
        </w:tc>
      </w:tr>
      <w:tr w:rsidR="00821FAE" w14:paraId="19F01B6F" w14:textId="77777777" w:rsidTr="00136B1A">
        <w:trPr>
          <w:cantSplit/>
          <w:trHeight w:val="288"/>
          <w:tblHeader/>
        </w:trPr>
        <w:tc>
          <w:tcPr>
            <w:tcW w:w="1308" w:type="dxa"/>
          </w:tcPr>
          <w:p w14:paraId="77A6E662" w14:textId="77777777" w:rsidR="00821FAE" w:rsidRDefault="00821FAE" w:rsidP="00042B71">
            <w:pPr>
              <w:rPr>
                <w:bCs/>
              </w:rPr>
            </w:pPr>
          </w:p>
        </w:tc>
        <w:tc>
          <w:tcPr>
            <w:tcW w:w="1309" w:type="dxa"/>
          </w:tcPr>
          <w:p w14:paraId="58E122C1" w14:textId="77777777" w:rsidR="00821FAE" w:rsidRDefault="00821FAE" w:rsidP="00042B71">
            <w:pPr>
              <w:rPr>
                <w:bCs/>
              </w:rPr>
            </w:pPr>
          </w:p>
        </w:tc>
        <w:tc>
          <w:tcPr>
            <w:tcW w:w="1309" w:type="dxa"/>
          </w:tcPr>
          <w:p w14:paraId="4FFF2858" w14:textId="77777777" w:rsidR="00821FAE" w:rsidRDefault="00821FAE" w:rsidP="00042B71">
            <w:pPr>
              <w:rPr>
                <w:bCs/>
              </w:rPr>
            </w:pPr>
          </w:p>
        </w:tc>
        <w:tc>
          <w:tcPr>
            <w:tcW w:w="1309" w:type="dxa"/>
          </w:tcPr>
          <w:p w14:paraId="0ABB96D5" w14:textId="77777777" w:rsidR="00821FAE" w:rsidRDefault="00821FAE" w:rsidP="00042B71">
            <w:pPr>
              <w:rPr>
                <w:bCs/>
              </w:rPr>
            </w:pPr>
          </w:p>
        </w:tc>
        <w:tc>
          <w:tcPr>
            <w:tcW w:w="1309" w:type="dxa"/>
          </w:tcPr>
          <w:p w14:paraId="59961B34" w14:textId="77777777" w:rsidR="00821FAE" w:rsidRDefault="00821FAE" w:rsidP="00042B71">
            <w:pPr>
              <w:rPr>
                <w:bCs/>
              </w:rPr>
            </w:pPr>
          </w:p>
        </w:tc>
        <w:tc>
          <w:tcPr>
            <w:tcW w:w="1309" w:type="dxa"/>
          </w:tcPr>
          <w:p w14:paraId="6E9E9213" w14:textId="77777777" w:rsidR="00821FAE" w:rsidRDefault="00821FAE" w:rsidP="00042B71">
            <w:pPr>
              <w:rPr>
                <w:bCs/>
              </w:rPr>
            </w:pPr>
          </w:p>
        </w:tc>
        <w:tc>
          <w:tcPr>
            <w:tcW w:w="1309" w:type="dxa"/>
          </w:tcPr>
          <w:p w14:paraId="5456CA3A" w14:textId="77777777" w:rsidR="00821FAE" w:rsidRDefault="00821FAE" w:rsidP="00042B71">
            <w:pPr>
              <w:rPr>
                <w:bCs/>
              </w:rPr>
            </w:pPr>
          </w:p>
        </w:tc>
        <w:tc>
          <w:tcPr>
            <w:tcW w:w="1309" w:type="dxa"/>
          </w:tcPr>
          <w:p w14:paraId="2098FF7E" w14:textId="77777777" w:rsidR="00821FAE" w:rsidRDefault="00821FAE" w:rsidP="00042B71">
            <w:pPr>
              <w:rPr>
                <w:bCs/>
              </w:rPr>
            </w:pPr>
          </w:p>
        </w:tc>
        <w:tc>
          <w:tcPr>
            <w:tcW w:w="1309" w:type="dxa"/>
          </w:tcPr>
          <w:p w14:paraId="288E583F" w14:textId="77777777" w:rsidR="00821FAE" w:rsidRDefault="00821FAE" w:rsidP="00042B71">
            <w:pPr>
              <w:rPr>
                <w:bCs/>
              </w:rPr>
            </w:pPr>
          </w:p>
        </w:tc>
        <w:tc>
          <w:tcPr>
            <w:tcW w:w="1310" w:type="dxa"/>
          </w:tcPr>
          <w:p w14:paraId="77DC29B2" w14:textId="77777777" w:rsidR="00821FAE" w:rsidRDefault="00821FAE" w:rsidP="00042B71">
            <w:pPr>
              <w:rPr>
                <w:bCs/>
              </w:rPr>
            </w:pPr>
          </w:p>
        </w:tc>
        <w:tc>
          <w:tcPr>
            <w:tcW w:w="1310" w:type="dxa"/>
          </w:tcPr>
          <w:p w14:paraId="54389670" w14:textId="77777777" w:rsidR="00821FAE" w:rsidRDefault="00821FAE" w:rsidP="00042B71">
            <w:pPr>
              <w:rPr>
                <w:bCs/>
              </w:rPr>
            </w:pPr>
          </w:p>
        </w:tc>
      </w:tr>
      <w:tr w:rsidR="00821FAE" w14:paraId="785721BA" w14:textId="77777777" w:rsidTr="00136B1A">
        <w:trPr>
          <w:cantSplit/>
          <w:trHeight w:val="288"/>
          <w:tblHeader/>
        </w:trPr>
        <w:tc>
          <w:tcPr>
            <w:tcW w:w="1308" w:type="dxa"/>
          </w:tcPr>
          <w:p w14:paraId="2B593583" w14:textId="77777777" w:rsidR="00821FAE" w:rsidRDefault="00821FAE" w:rsidP="00042B71">
            <w:pPr>
              <w:rPr>
                <w:bCs/>
              </w:rPr>
            </w:pPr>
          </w:p>
        </w:tc>
        <w:tc>
          <w:tcPr>
            <w:tcW w:w="1309" w:type="dxa"/>
          </w:tcPr>
          <w:p w14:paraId="1866A14F" w14:textId="77777777" w:rsidR="00821FAE" w:rsidRDefault="00821FAE" w:rsidP="00042B71">
            <w:pPr>
              <w:rPr>
                <w:bCs/>
              </w:rPr>
            </w:pPr>
          </w:p>
        </w:tc>
        <w:tc>
          <w:tcPr>
            <w:tcW w:w="1309" w:type="dxa"/>
          </w:tcPr>
          <w:p w14:paraId="34470873" w14:textId="77777777" w:rsidR="00821FAE" w:rsidRDefault="00821FAE" w:rsidP="00042B71">
            <w:pPr>
              <w:rPr>
                <w:bCs/>
              </w:rPr>
            </w:pPr>
          </w:p>
        </w:tc>
        <w:tc>
          <w:tcPr>
            <w:tcW w:w="1309" w:type="dxa"/>
          </w:tcPr>
          <w:p w14:paraId="241BF8D3" w14:textId="77777777" w:rsidR="00821FAE" w:rsidRDefault="00821FAE" w:rsidP="00042B71">
            <w:pPr>
              <w:rPr>
                <w:bCs/>
              </w:rPr>
            </w:pPr>
          </w:p>
        </w:tc>
        <w:tc>
          <w:tcPr>
            <w:tcW w:w="1309" w:type="dxa"/>
          </w:tcPr>
          <w:p w14:paraId="60257058" w14:textId="77777777" w:rsidR="00821FAE" w:rsidRDefault="00821FAE" w:rsidP="00042B71">
            <w:pPr>
              <w:rPr>
                <w:bCs/>
              </w:rPr>
            </w:pPr>
          </w:p>
        </w:tc>
        <w:tc>
          <w:tcPr>
            <w:tcW w:w="1309" w:type="dxa"/>
          </w:tcPr>
          <w:p w14:paraId="1753DAEE" w14:textId="77777777" w:rsidR="00821FAE" w:rsidRDefault="00821FAE" w:rsidP="00042B71">
            <w:pPr>
              <w:rPr>
                <w:bCs/>
              </w:rPr>
            </w:pPr>
          </w:p>
        </w:tc>
        <w:tc>
          <w:tcPr>
            <w:tcW w:w="1309" w:type="dxa"/>
          </w:tcPr>
          <w:p w14:paraId="070292B6" w14:textId="77777777" w:rsidR="00821FAE" w:rsidRDefault="00821FAE" w:rsidP="00042B71">
            <w:pPr>
              <w:rPr>
                <w:bCs/>
              </w:rPr>
            </w:pPr>
          </w:p>
        </w:tc>
        <w:tc>
          <w:tcPr>
            <w:tcW w:w="1309" w:type="dxa"/>
          </w:tcPr>
          <w:p w14:paraId="08C31714" w14:textId="77777777" w:rsidR="00821FAE" w:rsidRDefault="00821FAE" w:rsidP="00042B71">
            <w:pPr>
              <w:rPr>
                <w:bCs/>
              </w:rPr>
            </w:pPr>
          </w:p>
        </w:tc>
        <w:tc>
          <w:tcPr>
            <w:tcW w:w="1309" w:type="dxa"/>
          </w:tcPr>
          <w:p w14:paraId="3F590E44" w14:textId="77777777" w:rsidR="00821FAE" w:rsidRDefault="00821FAE" w:rsidP="00042B71">
            <w:pPr>
              <w:rPr>
                <w:bCs/>
              </w:rPr>
            </w:pPr>
          </w:p>
        </w:tc>
        <w:tc>
          <w:tcPr>
            <w:tcW w:w="1310" w:type="dxa"/>
          </w:tcPr>
          <w:p w14:paraId="568522CA" w14:textId="77777777" w:rsidR="00821FAE" w:rsidRDefault="00821FAE" w:rsidP="00042B71">
            <w:pPr>
              <w:rPr>
                <w:bCs/>
              </w:rPr>
            </w:pPr>
          </w:p>
        </w:tc>
        <w:tc>
          <w:tcPr>
            <w:tcW w:w="1310" w:type="dxa"/>
          </w:tcPr>
          <w:p w14:paraId="4C94824A" w14:textId="77777777" w:rsidR="00821FAE" w:rsidRDefault="00821FAE" w:rsidP="00042B71">
            <w:pPr>
              <w:rPr>
                <w:bCs/>
              </w:rPr>
            </w:pPr>
          </w:p>
        </w:tc>
      </w:tr>
      <w:tr w:rsidR="00821FAE" w14:paraId="38452D4A" w14:textId="77777777" w:rsidTr="00136B1A">
        <w:trPr>
          <w:cantSplit/>
          <w:trHeight w:val="288"/>
          <w:tblHeader/>
        </w:trPr>
        <w:tc>
          <w:tcPr>
            <w:tcW w:w="1308" w:type="dxa"/>
          </w:tcPr>
          <w:p w14:paraId="41B5DC66" w14:textId="77777777" w:rsidR="00821FAE" w:rsidRDefault="00821FAE" w:rsidP="00042B71">
            <w:pPr>
              <w:rPr>
                <w:bCs/>
              </w:rPr>
            </w:pPr>
          </w:p>
        </w:tc>
        <w:tc>
          <w:tcPr>
            <w:tcW w:w="1309" w:type="dxa"/>
          </w:tcPr>
          <w:p w14:paraId="78D50A65" w14:textId="77777777" w:rsidR="00821FAE" w:rsidRDefault="00821FAE" w:rsidP="00042B71">
            <w:pPr>
              <w:rPr>
                <w:bCs/>
              </w:rPr>
            </w:pPr>
          </w:p>
        </w:tc>
        <w:tc>
          <w:tcPr>
            <w:tcW w:w="1309" w:type="dxa"/>
          </w:tcPr>
          <w:p w14:paraId="1FFCC0A0" w14:textId="77777777" w:rsidR="00821FAE" w:rsidRDefault="00821FAE" w:rsidP="00042B71">
            <w:pPr>
              <w:rPr>
                <w:bCs/>
              </w:rPr>
            </w:pPr>
          </w:p>
        </w:tc>
        <w:tc>
          <w:tcPr>
            <w:tcW w:w="1309" w:type="dxa"/>
          </w:tcPr>
          <w:p w14:paraId="3E767E63" w14:textId="77777777" w:rsidR="00821FAE" w:rsidRDefault="00821FAE" w:rsidP="00042B71">
            <w:pPr>
              <w:rPr>
                <w:bCs/>
              </w:rPr>
            </w:pPr>
          </w:p>
        </w:tc>
        <w:tc>
          <w:tcPr>
            <w:tcW w:w="1309" w:type="dxa"/>
          </w:tcPr>
          <w:p w14:paraId="62DB61A5" w14:textId="77777777" w:rsidR="00821FAE" w:rsidRDefault="00821FAE" w:rsidP="00042B71">
            <w:pPr>
              <w:rPr>
                <w:bCs/>
              </w:rPr>
            </w:pPr>
          </w:p>
        </w:tc>
        <w:tc>
          <w:tcPr>
            <w:tcW w:w="1309" w:type="dxa"/>
          </w:tcPr>
          <w:p w14:paraId="153DF44D" w14:textId="77777777" w:rsidR="00821FAE" w:rsidRDefault="00821FAE" w:rsidP="00042B71">
            <w:pPr>
              <w:rPr>
                <w:bCs/>
              </w:rPr>
            </w:pPr>
          </w:p>
        </w:tc>
        <w:tc>
          <w:tcPr>
            <w:tcW w:w="1309" w:type="dxa"/>
          </w:tcPr>
          <w:p w14:paraId="04D1DD08" w14:textId="77777777" w:rsidR="00821FAE" w:rsidRDefault="00821FAE" w:rsidP="00042B71">
            <w:pPr>
              <w:rPr>
                <w:bCs/>
              </w:rPr>
            </w:pPr>
          </w:p>
        </w:tc>
        <w:tc>
          <w:tcPr>
            <w:tcW w:w="1309" w:type="dxa"/>
          </w:tcPr>
          <w:p w14:paraId="02193215" w14:textId="77777777" w:rsidR="00821FAE" w:rsidRDefault="00821FAE" w:rsidP="00042B71">
            <w:pPr>
              <w:rPr>
                <w:bCs/>
              </w:rPr>
            </w:pPr>
          </w:p>
        </w:tc>
        <w:tc>
          <w:tcPr>
            <w:tcW w:w="1309" w:type="dxa"/>
          </w:tcPr>
          <w:p w14:paraId="1BA30F9F" w14:textId="77777777" w:rsidR="00821FAE" w:rsidRDefault="00821FAE" w:rsidP="00042B71">
            <w:pPr>
              <w:rPr>
                <w:bCs/>
              </w:rPr>
            </w:pPr>
          </w:p>
        </w:tc>
        <w:tc>
          <w:tcPr>
            <w:tcW w:w="1310" w:type="dxa"/>
          </w:tcPr>
          <w:p w14:paraId="599AFEE2" w14:textId="77777777" w:rsidR="00821FAE" w:rsidRDefault="00821FAE" w:rsidP="00042B71">
            <w:pPr>
              <w:rPr>
                <w:bCs/>
              </w:rPr>
            </w:pPr>
          </w:p>
        </w:tc>
        <w:tc>
          <w:tcPr>
            <w:tcW w:w="1310" w:type="dxa"/>
          </w:tcPr>
          <w:p w14:paraId="2A3116D2" w14:textId="77777777" w:rsidR="00821FAE" w:rsidRDefault="00821FAE" w:rsidP="00042B71">
            <w:pPr>
              <w:rPr>
                <w:bCs/>
              </w:rPr>
            </w:pPr>
          </w:p>
        </w:tc>
      </w:tr>
      <w:tr w:rsidR="00821FAE" w14:paraId="5BF13E50" w14:textId="77777777" w:rsidTr="00136B1A">
        <w:trPr>
          <w:cantSplit/>
          <w:trHeight w:val="288"/>
          <w:tblHeader/>
        </w:trPr>
        <w:tc>
          <w:tcPr>
            <w:tcW w:w="1308" w:type="dxa"/>
          </w:tcPr>
          <w:p w14:paraId="50E72FCC" w14:textId="77777777" w:rsidR="00821FAE" w:rsidRDefault="00821FAE" w:rsidP="00042B71">
            <w:pPr>
              <w:rPr>
                <w:bCs/>
              </w:rPr>
            </w:pPr>
          </w:p>
        </w:tc>
        <w:tc>
          <w:tcPr>
            <w:tcW w:w="1309" w:type="dxa"/>
          </w:tcPr>
          <w:p w14:paraId="50217CA0" w14:textId="77777777" w:rsidR="00821FAE" w:rsidRDefault="00821FAE" w:rsidP="00042B71">
            <w:pPr>
              <w:rPr>
                <w:bCs/>
              </w:rPr>
            </w:pPr>
          </w:p>
        </w:tc>
        <w:tc>
          <w:tcPr>
            <w:tcW w:w="1309" w:type="dxa"/>
          </w:tcPr>
          <w:p w14:paraId="2FB6E5F6" w14:textId="77777777" w:rsidR="00821FAE" w:rsidRDefault="00821FAE" w:rsidP="00042B71">
            <w:pPr>
              <w:rPr>
                <w:bCs/>
              </w:rPr>
            </w:pPr>
          </w:p>
        </w:tc>
        <w:tc>
          <w:tcPr>
            <w:tcW w:w="1309" w:type="dxa"/>
          </w:tcPr>
          <w:p w14:paraId="16A0CE0F" w14:textId="77777777" w:rsidR="00821FAE" w:rsidRDefault="00821FAE" w:rsidP="00042B71">
            <w:pPr>
              <w:rPr>
                <w:bCs/>
              </w:rPr>
            </w:pPr>
          </w:p>
        </w:tc>
        <w:tc>
          <w:tcPr>
            <w:tcW w:w="1309" w:type="dxa"/>
          </w:tcPr>
          <w:p w14:paraId="320DD810" w14:textId="77777777" w:rsidR="00821FAE" w:rsidRDefault="00821FAE" w:rsidP="00042B71">
            <w:pPr>
              <w:rPr>
                <w:bCs/>
              </w:rPr>
            </w:pPr>
          </w:p>
        </w:tc>
        <w:tc>
          <w:tcPr>
            <w:tcW w:w="1309" w:type="dxa"/>
          </w:tcPr>
          <w:p w14:paraId="5826A3A5" w14:textId="77777777" w:rsidR="00821FAE" w:rsidRDefault="00821FAE" w:rsidP="00042B71">
            <w:pPr>
              <w:rPr>
                <w:bCs/>
              </w:rPr>
            </w:pPr>
          </w:p>
        </w:tc>
        <w:tc>
          <w:tcPr>
            <w:tcW w:w="1309" w:type="dxa"/>
          </w:tcPr>
          <w:p w14:paraId="5D60D5DE" w14:textId="77777777" w:rsidR="00821FAE" w:rsidRDefault="00821FAE" w:rsidP="00042B71">
            <w:pPr>
              <w:rPr>
                <w:bCs/>
              </w:rPr>
            </w:pPr>
          </w:p>
        </w:tc>
        <w:tc>
          <w:tcPr>
            <w:tcW w:w="1309" w:type="dxa"/>
          </w:tcPr>
          <w:p w14:paraId="66F99930" w14:textId="77777777" w:rsidR="00821FAE" w:rsidRDefault="00821FAE" w:rsidP="00042B71">
            <w:pPr>
              <w:rPr>
                <w:bCs/>
              </w:rPr>
            </w:pPr>
          </w:p>
        </w:tc>
        <w:tc>
          <w:tcPr>
            <w:tcW w:w="1309" w:type="dxa"/>
          </w:tcPr>
          <w:p w14:paraId="1076A3BA" w14:textId="77777777" w:rsidR="00821FAE" w:rsidRDefault="00821FAE" w:rsidP="00042B71">
            <w:pPr>
              <w:rPr>
                <w:bCs/>
              </w:rPr>
            </w:pPr>
          </w:p>
        </w:tc>
        <w:tc>
          <w:tcPr>
            <w:tcW w:w="1310" w:type="dxa"/>
          </w:tcPr>
          <w:p w14:paraId="3273CF84" w14:textId="77777777" w:rsidR="00821FAE" w:rsidRDefault="00821FAE" w:rsidP="00042B71">
            <w:pPr>
              <w:rPr>
                <w:bCs/>
              </w:rPr>
            </w:pPr>
          </w:p>
        </w:tc>
        <w:tc>
          <w:tcPr>
            <w:tcW w:w="1310" w:type="dxa"/>
          </w:tcPr>
          <w:p w14:paraId="1FECD698" w14:textId="77777777" w:rsidR="00821FAE" w:rsidRDefault="00821FAE" w:rsidP="00042B71">
            <w:pPr>
              <w:rPr>
                <w:bCs/>
              </w:rPr>
            </w:pPr>
          </w:p>
        </w:tc>
      </w:tr>
      <w:tr w:rsidR="00821FAE" w14:paraId="3287CFC0" w14:textId="77777777" w:rsidTr="00136B1A">
        <w:trPr>
          <w:cantSplit/>
          <w:trHeight w:val="288"/>
          <w:tblHeader/>
        </w:trPr>
        <w:tc>
          <w:tcPr>
            <w:tcW w:w="1308" w:type="dxa"/>
          </w:tcPr>
          <w:p w14:paraId="50F06CA3" w14:textId="77777777" w:rsidR="00821FAE" w:rsidRDefault="00821FAE" w:rsidP="00042B71">
            <w:pPr>
              <w:rPr>
                <w:bCs/>
              </w:rPr>
            </w:pPr>
          </w:p>
        </w:tc>
        <w:tc>
          <w:tcPr>
            <w:tcW w:w="1309" w:type="dxa"/>
          </w:tcPr>
          <w:p w14:paraId="3284806F" w14:textId="77777777" w:rsidR="00821FAE" w:rsidRDefault="00821FAE" w:rsidP="00042B71">
            <w:pPr>
              <w:rPr>
                <w:bCs/>
              </w:rPr>
            </w:pPr>
          </w:p>
        </w:tc>
        <w:tc>
          <w:tcPr>
            <w:tcW w:w="1309" w:type="dxa"/>
          </w:tcPr>
          <w:p w14:paraId="203FE649" w14:textId="77777777" w:rsidR="00821FAE" w:rsidRDefault="00821FAE" w:rsidP="00042B71">
            <w:pPr>
              <w:rPr>
                <w:bCs/>
              </w:rPr>
            </w:pPr>
          </w:p>
        </w:tc>
        <w:tc>
          <w:tcPr>
            <w:tcW w:w="1309" w:type="dxa"/>
          </w:tcPr>
          <w:p w14:paraId="4E724EB1" w14:textId="77777777" w:rsidR="00821FAE" w:rsidRDefault="00821FAE" w:rsidP="00042B71">
            <w:pPr>
              <w:rPr>
                <w:bCs/>
              </w:rPr>
            </w:pPr>
          </w:p>
        </w:tc>
        <w:tc>
          <w:tcPr>
            <w:tcW w:w="1309" w:type="dxa"/>
          </w:tcPr>
          <w:p w14:paraId="1241C3C8" w14:textId="77777777" w:rsidR="00821FAE" w:rsidRDefault="00821FAE" w:rsidP="00042B71">
            <w:pPr>
              <w:rPr>
                <w:bCs/>
              </w:rPr>
            </w:pPr>
          </w:p>
        </w:tc>
        <w:tc>
          <w:tcPr>
            <w:tcW w:w="1309" w:type="dxa"/>
          </w:tcPr>
          <w:p w14:paraId="00007D38" w14:textId="77777777" w:rsidR="00821FAE" w:rsidRDefault="00821FAE" w:rsidP="00042B71">
            <w:pPr>
              <w:rPr>
                <w:bCs/>
              </w:rPr>
            </w:pPr>
          </w:p>
        </w:tc>
        <w:tc>
          <w:tcPr>
            <w:tcW w:w="1309" w:type="dxa"/>
          </w:tcPr>
          <w:p w14:paraId="2DD06B3E" w14:textId="77777777" w:rsidR="00821FAE" w:rsidRDefault="00821FAE" w:rsidP="00042B71">
            <w:pPr>
              <w:rPr>
                <w:bCs/>
              </w:rPr>
            </w:pPr>
          </w:p>
        </w:tc>
        <w:tc>
          <w:tcPr>
            <w:tcW w:w="1309" w:type="dxa"/>
          </w:tcPr>
          <w:p w14:paraId="2FAEEF36" w14:textId="77777777" w:rsidR="00821FAE" w:rsidRDefault="00821FAE" w:rsidP="00042B71">
            <w:pPr>
              <w:rPr>
                <w:bCs/>
              </w:rPr>
            </w:pPr>
          </w:p>
        </w:tc>
        <w:tc>
          <w:tcPr>
            <w:tcW w:w="1309" w:type="dxa"/>
          </w:tcPr>
          <w:p w14:paraId="651BA908" w14:textId="77777777" w:rsidR="00821FAE" w:rsidRDefault="00821FAE" w:rsidP="00042B71">
            <w:pPr>
              <w:rPr>
                <w:bCs/>
              </w:rPr>
            </w:pPr>
          </w:p>
        </w:tc>
        <w:tc>
          <w:tcPr>
            <w:tcW w:w="1310" w:type="dxa"/>
          </w:tcPr>
          <w:p w14:paraId="71307D82" w14:textId="77777777" w:rsidR="00821FAE" w:rsidRDefault="00821FAE" w:rsidP="00042B71">
            <w:pPr>
              <w:rPr>
                <w:bCs/>
              </w:rPr>
            </w:pPr>
          </w:p>
        </w:tc>
        <w:tc>
          <w:tcPr>
            <w:tcW w:w="1310" w:type="dxa"/>
          </w:tcPr>
          <w:p w14:paraId="6C4BC9C1" w14:textId="77777777" w:rsidR="00821FAE" w:rsidRDefault="00821FAE" w:rsidP="00042B71">
            <w:pPr>
              <w:rPr>
                <w:bCs/>
              </w:rPr>
            </w:pPr>
          </w:p>
        </w:tc>
      </w:tr>
      <w:tr w:rsidR="00821FAE" w14:paraId="73A5BCFE" w14:textId="77777777" w:rsidTr="00136B1A">
        <w:trPr>
          <w:cantSplit/>
          <w:trHeight w:val="288"/>
          <w:tblHeader/>
        </w:trPr>
        <w:tc>
          <w:tcPr>
            <w:tcW w:w="1308" w:type="dxa"/>
          </w:tcPr>
          <w:p w14:paraId="1F39BC1D" w14:textId="77777777" w:rsidR="00821FAE" w:rsidRDefault="00821FAE" w:rsidP="00042B71">
            <w:pPr>
              <w:rPr>
                <w:bCs/>
              </w:rPr>
            </w:pPr>
          </w:p>
        </w:tc>
        <w:tc>
          <w:tcPr>
            <w:tcW w:w="1309" w:type="dxa"/>
          </w:tcPr>
          <w:p w14:paraId="04F26354" w14:textId="77777777" w:rsidR="00821FAE" w:rsidRDefault="00821FAE" w:rsidP="00042B71">
            <w:pPr>
              <w:rPr>
                <w:bCs/>
              </w:rPr>
            </w:pPr>
          </w:p>
        </w:tc>
        <w:tc>
          <w:tcPr>
            <w:tcW w:w="1309" w:type="dxa"/>
          </w:tcPr>
          <w:p w14:paraId="61D9493B" w14:textId="77777777" w:rsidR="00821FAE" w:rsidRDefault="00821FAE" w:rsidP="00042B71">
            <w:pPr>
              <w:rPr>
                <w:bCs/>
              </w:rPr>
            </w:pPr>
          </w:p>
        </w:tc>
        <w:tc>
          <w:tcPr>
            <w:tcW w:w="1309" w:type="dxa"/>
          </w:tcPr>
          <w:p w14:paraId="67DB53B8" w14:textId="77777777" w:rsidR="00821FAE" w:rsidRDefault="00821FAE" w:rsidP="00042B71">
            <w:pPr>
              <w:rPr>
                <w:bCs/>
              </w:rPr>
            </w:pPr>
          </w:p>
        </w:tc>
        <w:tc>
          <w:tcPr>
            <w:tcW w:w="1309" w:type="dxa"/>
          </w:tcPr>
          <w:p w14:paraId="64279A46" w14:textId="77777777" w:rsidR="00821FAE" w:rsidRDefault="00821FAE" w:rsidP="00042B71">
            <w:pPr>
              <w:rPr>
                <w:bCs/>
              </w:rPr>
            </w:pPr>
          </w:p>
        </w:tc>
        <w:tc>
          <w:tcPr>
            <w:tcW w:w="1309" w:type="dxa"/>
          </w:tcPr>
          <w:p w14:paraId="5E5666DD" w14:textId="77777777" w:rsidR="00821FAE" w:rsidRDefault="00821FAE" w:rsidP="00042B71">
            <w:pPr>
              <w:rPr>
                <w:bCs/>
              </w:rPr>
            </w:pPr>
          </w:p>
        </w:tc>
        <w:tc>
          <w:tcPr>
            <w:tcW w:w="1309" w:type="dxa"/>
          </w:tcPr>
          <w:p w14:paraId="33B51AA8" w14:textId="77777777" w:rsidR="00821FAE" w:rsidRDefault="00821FAE" w:rsidP="00042B71">
            <w:pPr>
              <w:rPr>
                <w:bCs/>
              </w:rPr>
            </w:pPr>
          </w:p>
        </w:tc>
        <w:tc>
          <w:tcPr>
            <w:tcW w:w="1309" w:type="dxa"/>
          </w:tcPr>
          <w:p w14:paraId="45CC67DD" w14:textId="77777777" w:rsidR="00821FAE" w:rsidRDefault="00821FAE" w:rsidP="00042B71">
            <w:pPr>
              <w:rPr>
                <w:bCs/>
              </w:rPr>
            </w:pPr>
          </w:p>
        </w:tc>
        <w:tc>
          <w:tcPr>
            <w:tcW w:w="1309" w:type="dxa"/>
          </w:tcPr>
          <w:p w14:paraId="4DB9520A" w14:textId="77777777" w:rsidR="00821FAE" w:rsidRDefault="00821FAE" w:rsidP="00042B71">
            <w:pPr>
              <w:rPr>
                <w:bCs/>
              </w:rPr>
            </w:pPr>
          </w:p>
        </w:tc>
        <w:tc>
          <w:tcPr>
            <w:tcW w:w="1310" w:type="dxa"/>
          </w:tcPr>
          <w:p w14:paraId="598D31C8" w14:textId="77777777" w:rsidR="00821FAE" w:rsidRDefault="00821FAE" w:rsidP="00042B71">
            <w:pPr>
              <w:rPr>
                <w:bCs/>
              </w:rPr>
            </w:pPr>
          </w:p>
        </w:tc>
        <w:tc>
          <w:tcPr>
            <w:tcW w:w="1310" w:type="dxa"/>
          </w:tcPr>
          <w:p w14:paraId="18BBB1EE" w14:textId="77777777" w:rsidR="00821FAE" w:rsidRDefault="00821FAE" w:rsidP="00042B71">
            <w:pPr>
              <w:rPr>
                <w:bCs/>
              </w:rPr>
            </w:pPr>
          </w:p>
        </w:tc>
      </w:tr>
    </w:tbl>
    <w:p w14:paraId="0F870FCC" w14:textId="77777777" w:rsidR="00042B71" w:rsidRPr="00B15C2B" w:rsidRDefault="00042B71" w:rsidP="00042B71">
      <w:pPr>
        <w:rPr>
          <w:rFonts w:eastAsia="Times New Roman" w:cs="Times New Roman"/>
          <w:b/>
          <w:szCs w:val="22"/>
        </w:rPr>
      </w:pPr>
      <w:r w:rsidRPr="00B15C2B">
        <w:rPr>
          <w:rFonts w:eastAsia="Times New Roman" w:cs="Times New Roman"/>
          <w:bCs/>
          <w:szCs w:val="22"/>
        </w:rPr>
        <w:br w:type="page"/>
      </w:r>
    </w:p>
    <w:p w14:paraId="7E2E848C"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lastRenderedPageBreak/>
        <w:t>Fugitive Emission Unit Attributes</w:t>
      </w:r>
    </w:p>
    <w:p w14:paraId="599FFAF9"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Form OP-UA12 (Page 199)</w:t>
      </w:r>
    </w:p>
    <w:p w14:paraId="696C1612" w14:textId="77777777" w:rsidR="00042B71" w:rsidRPr="00B15C2B" w:rsidRDefault="00042B71" w:rsidP="00042B71">
      <w:pPr>
        <w:contextualSpacing/>
        <w:jc w:val="center"/>
        <w:rPr>
          <w:rFonts w:eastAsia="Times New Roman" w:cs="Times New Roman"/>
          <w:b/>
          <w:szCs w:val="22"/>
        </w:rPr>
      </w:pPr>
      <w:r w:rsidRPr="00B15C2B">
        <w:rPr>
          <w:rFonts w:eastAsia="Times New Roman" w:cs="Times New Roman"/>
          <w:b/>
          <w:szCs w:val="22"/>
        </w:rPr>
        <w:t>Federal Operating Permit Program</w:t>
      </w:r>
    </w:p>
    <w:p w14:paraId="729794CA" w14:textId="77777777" w:rsidR="00042B71" w:rsidRPr="00B15C2B" w:rsidRDefault="00042B71" w:rsidP="00042B71">
      <w:pPr>
        <w:jc w:val="center"/>
        <w:rPr>
          <w:rFonts w:eastAsia="Times New Roman" w:cs="Times New Roman"/>
          <w:b/>
          <w:szCs w:val="22"/>
        </w:rPr>
      </w:pPr>
      <w:r w:rsidRPr="00B15C2B">
        <w:rPr>
          <w:rFonts w:eastAsia="Times New Roman" w:cs="Times New Roman"/>
          <w:b/>
          <w:szCs w:val="22"/>
        </w:rPr>
        <w:t>Table 20o:  Title 40 Code of Federal Regulations Part 60 (40 CFR Part 60)</w:t>
      </w:r>
    </w:p>
    <w:p w14:paraId="5C417AAD" w14:textId="77777777" w:rsidR="00821FAE" w:rsidRDefault="00042B71" w:rsidP="00821FAE">
      <w:pPr>
        <w:keepNext/>
        <w:keepLines/>
        <w:jc w:val="center"/>
        <w:rPr>
          <w:rFonts w:eastAsiaTheme="majorEastAsia" w:cs="Times New Roman"/>
          <w:b/>
          <w:bCs/>
          <w:spacing w:val="5"/>
          <w:kern w:val="28"/>
          <w:szCs w:val="22"/>
        </w:rPr>
      </w:pPr>
      <w:r w:rsidRPr="00B15C2B">
        <w:rPr>
          <w:rFonts w:eastAsia="Times New Roman" w:cs="Times New Roman"/>
          <w:b/>
          <w:szCs w:val="22"/>
        </w:rPr>
        <w:t xml:space="preserve">Subpart OOOO:  Standards of Performance for Crude Oil and Natural Gas Production, Transmission and Distribution for which Construction, Modification or Reconstruction Commenced After August 23, </w:t>
      </w:r>
      <w:proofErr w:type="gramStart"/>
      <w:r w:rsidRPr="00B15C2B">
        <w:rPr>
          <w:rFonts w:eastAsia="Times New Roman" w:cs="Times New Roman"/>
          <w:b/>
          <w:szCs w:val="22"/>
        </w:rPr>
        <w:t>2011</w:t>
      </w:r>
      <w:proofErr w:type="gramEnd"/>
      <w:r w:rsidRPr="00B15C2B">
        <w:rPr>
          <w:rFonts w:eastAsia="Times New Roman" w:cs="Times New Roman"/>
          <w:b/>
          <w:szCs w:val="22"/>
        </w:rPr>
        <w:t xml:space="preserve"> and on or before September 18, 2015</w:t>
      </w:r>
    </w:p>
    <w:p w14:paraId="63EB0258" w14:textId="0603D650" w:rsidR="00821FAE" w:rsidRPr="00B15C2B" w:rsidRDefault="00821FAE" w:rsidP="00821FAE">
      <w:pPr>
        <w:keepNext/>
        <w:keepLines/>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3C340AEF" w14:textId="49C5D4E4" w:rsidR="00042B71" w:rsidRPr="00B15C2B" w:rsidRDefault="00042B71" w:rsidP="00821FAE">
      <w:pPr>
        <w:spacing w:before="48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042B71" w:rsidRPr="00821FAE" w14:paraId="3F06F101" w14:textId="77777777" w:rsidTr="00667841">
        <w:trPr>
          <w:cantSplit/>
          <w:tblHeader/>
        </w:trPr>
        <w:tc>
          <w:tcPr>
            <w:tcW w:w="4800" w:type="dxa"/>
            <w:shd w:val="clear" w:color="auto" w:fill="D9D9D9" w:themeFill="background1" w:themeFillShade="D9"/>
          </w:tcPr>
          <w:p w14:paraId="33944EEA" w14:textId="77777777" w:rsidR="00042B71" w:rsidRPr="00821FAE" w:rsidRDefault="00042B71" w:rsidP="00667841">
            <w:pPr>
              <w:jc w:val="center"/>
              <w:rPr>
                <w:b/>
                <w:bCs/>
                <w:sz w:val="20"/>
                <w:szCs w:val="20"/>
              </w:rPr>
            </w:pPr>
            <w:r w:rsidRPr="00821FAE">
              <w:rPr>
                <w:b/>
                <w:bCs/>
                <w:sz w:val="20"/>
                <w:szCs w:val="20"/>
              </w:rPr>
              <w:t>Date</w:t>
            </w:r>
          </w:p>
        </w:tc>
        <w:tc>
          <w:tcPr>
            <w:tcW w:w="4800" w:type="dxa"/>
            <w:shd w:val="clear" w:color="auto" w:fill="D9D9D9" w:themeFill="background1" w:themeFillShade="D9"/>
          </w:tcPr>
          <w:p w14:paraId="5BA4238C" w14:textId="77777777" w:rsidR="00042B71" w:rsidRPr="00821FAE" w:rsidRDefault="00042B71" w:rsidP="00667841">
            <w:pPr>
              <w:jc w:val="center"/>
              <w:rPr>
                <w:b/>
                <w:bCs/>
                <w:sz w:val="20"/>
                <w:szCs w:val="20"/>
              </w:rPr>
            </w:pPr>
            <w:r w:rsidRPr="00821FAE">
              <w:rPr>
                <w:b/>
                <w:bCs/>
                <w:sz w:val="20"/>
                <w:szCs w:val="20"/>
              </w:rPr>
              <w:t>Permit No.</w:t>
            </w:r>
          </w:p>
        </w:tc>
        <w:tc>
          <w:tcPr>
            <w:tcW w:w="4800" w:type="dxa"/>
            <w:shd w:val="clear" w:color="auto" w:fill="D9D9D9" w:themeFill="background1" w:themeFillShade="D9"/>
          </w:tcPr>
          <w:p w14:paraId="42F4A912" w14:textId="77777777" w:rsidR="00042B71" w:rsidRPr="00821FAE" w:rsidRDefault="00042B71" w:rsidP="00667841">
            <w:pPr>
              <w:jc w:val="center"/>
              <w:rPr>
                <w:b/>
                <w:bCs/>
                <w:sz w:val="20"/>
                <w:szCs w:val="20"/>
              </w:rPr>
            </w:pPr>
            <w:r w:rsidRPr="00821FAE">
              <w:rPr>
                <w:b/>
                <w:bCs/>
                <w:sz w:val="20"/>
                <w:szCs w:val="20"/>
              </w:rPr>
              <w:t>Regulated Entity No.</w:t>
            </w:r>
          </w:p>
        </w:tc>
      </w:tr>
      <w:tr w:rsidR="00042B71" w:rsidRPr="00821FAE" w14:paraId="3399310C" w14:textId="77777777" w:rsidTr="00667841">
        <w:trPr>
          <w:cantSplit/>
          <w:tblHeader/>
        </w:trPr>
        <w:tc>
          <w:tcPr>
            <w:tcW w:w="4800" w:type="dxa"/>
          </w:tcPr>
          <w:p w14:paraId="0858888F" w14:textId="77777777" w:rsidR="00042B71" w:rsidRPr="00821FAE" w:rsidRDefault="00042B71" w:rsidP="00667841">
            <w:pPr>
              <w:rPr>
                <w:rFonts w:asciiTheme="majorHAnsi" w:hAnsiTheme="majorHAnsi" w:cstheme="majorHAnsi"/>
                <w:sz w:val="20"/>
                <w:szCs w:val="20"/>
              </w:rPr>
            </w:pPr>
          </w:p>
        </w:tc>
        <w:tc>
          <w:tcPr>
            <w:tcW w:w="4800" w:type="dxa"/>
          </w:tcPr>
          <w:p w14:paraId="477B9D95" w14:textId="77777777" w:rsidR="00042B71" w:rsidRPr="00821FAE" w:rsidRDefault="00042B71" w:rsidP="00667841">
            <w:pPr>
              <w:rPr>
                <w:rFonts w:asciiTheme="majorHAnsi" w:hAnsiTheme="majorHAnsi" w:cstheme="majorHAnsi"/>
                <w:sz w:val="20"/>
                <w:szCs w:val="20"/>
              </w:rPr>
            </w:pPr>
          </w:p>
        </w:tc>
        <w:tc>
          <w:tcPr>
            <w:tcW w:w="4800" w:type="dxa"/>
          </w:tcPr>
          <w:p w14:paraId="6C59297A" w14:textId="77777777" w:rsidR="00042B71" w:rsidRPr="00821FAE" w:rsidRDefault="00042B71" w:rsidP="00667841">
            <w:pPr>
              <w:rPr>
                <w:rFonts w:asciiTheme="majorHAnsi" w:hAnsiTheme="majorHAnsi" w:cstheme="majorHAnsi"/>
                <w:sz w:val="20"/>
                <w:szCs w:val="20"/>
              </w:rPr>
            </w:pPr>
          </w:p>
        </w:tc>
      </w:tr>
    </w:tbl>
    <w:p w14:paraId="16FB596D" w14:textId="23EFC26D" w:rsidR="00042B71" w:rsidRDefault="00042B71" w:rsidP="00042B71">
      <w:pPr>
        <w:rPr>
          <w:rFonts w:eastAsia="Times New Roman" w:cs="Times New Roman"/>
          <w:bCs/>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o: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047"/>
        <w:gridCol w:w="2250"/>
        <w:gridCol w:w="10103"/>
      </w:tblGrid>
      <w:tr w:rsidR="008C110F" w14:paraId="044F28FE" w14:textId="77777777" w:rsidTr="008C110F">
        <w:trPr>
          <w:cantSplit/>
          <w:tblHeader/>
        </w:trPr>
        <w:tc>
          <w:tcPr>
            <w:tcW w:w="2047" w:type="dxa"/>
            <w:tcBorders>
              <w:top w:val="double" w:sz="6" w:space="0" w:color="auto"/>
              <w:bottom w:val="nil"/>
            </w:tcBorders>
            <w:shd w:val="clear" w:color="auto" w:fill="D9D9D9" w:themeFill="background1" w:themeFillShade="D9"/>
          </w:tcPr>
          <w:p w14:paraId="3DDC2B6D" w14:textId="77777777" w:rsidR="008C110F" w:rsidRDefault="008C110F" w:rsidP="008C110F">
            <w:pPr>
              <w:jc w:val="center"/>
              <w:rPr>
                <w:rFonts w:cs="Times New Roman"/>
                <w:bCs/>
                <w:szCs w:val="22"/>
              </w:rPr>
            </w:pPr>
          </w:p>
        </w:tc>
        <w:tc>
          <w:tcPr>
            <w:tcW w:w="2250" w:type="dxa"/>
            <w:tcBorders>
              <w:top w:val="double" w:sz="6" w:space="0" w:color="auto"/>
              <w:bottom w:val="nil"/>
            </w:tcBorders>
            <w:shd w:val="clear" w:color="auto" w:fill="D9D9D9" w:themeFill="background1" w:themeFillShade="D9"/>
          </w:tcPr>
          <w:p w14:paraId="427AB9C2" w14:textId="77777777" w:rsidR="008C110F" w:rsidRDefault="008C110F" w:rsidP="008C110F">
            <w:pPr>
              <w:jc w:val="center"/>
              <w:rPr>
                <w:rFonts w:cs="Times New Roman"/>
                <w:bCs/>
                <w:szCs w:val="22"/>
              </w:rPr>
            </w:pPr>
          </w:p>
        </w:tc>
        <w:tc>
          <w:tcPr>
            <w:tcW w:w="10103" w:type="dxa"/>
            <w:shd w:val="clear" w:color="auto" w:fill="D9D9D9" w:themeFill="background1" w:themeFillShade="D9"/>
          </w:tcPr>
          <w:p w14:paraId="7935140D" w14:textId="49D3B9D2" w:rsidR="008C110F" w:rsidRDefault="008C110F" w:rsidP="008C110F">
            <w:pPr>
              <w:jc w:val="center"/>
              <w:rPr>
                <w:rFonts w:cs="Times New Roman"/>
                <w:bCs/>
                <w:szCs w:val="22"/>
              </w:rPr>
            </w:pPr>
            <w:r w:rsidRPr="00B15C2B">
              <w:rPr>
                <w:b/>
                <w:bCs/>
                <w:sz w:val="20"/>
                <w:szCs w:val="20"/>
              </w:rPr>
              <w:t>Title 40 CFR Part 60, Subpart OOOO Fugitive Unit Components (continued)</w:t>
            </w:r>
          </w:p>
        </w:tc>
      </w:tr>
      <w:tr w:rsidR="008C110F" w14:paraId="42A956C1" w14:textId="77777777" w:rsidTr="008C110F">
        <w:trPr>
          <w:cantSplit/>
          <w:tblHeader/>
        </w:trPr>
        <w:tc>
          <w:tcPr>
            <w:tcW w:w="2047" w:type="dxa"/>
            <w:tcBorders>
              <w:top w:val="nil"/>
              <w:bottom w:val="single" w:sz="6" w:space="0" w:color="auto"/>
            </w:tcBorders>
            <w:shd w:val="clear" w:color="auto" w:fill="D9D9D9" w:themeFill="background1" w:themeFillShade="D9"/>
            <w:vAlign w:val="bottom"/>
          </w:tcPr>
          <w:p w14:paraId="6BE44BE6" w14:textId="79D32CCE" w:rsidR="008C110F" w:rsidRDefault="008C110F" w:rsidP="008C110F">
            <w:pPr>
              <w:jc w:val="center"/>
              <w:rPr>
                <w:rFonts w:cs="Times New Roman"/>
                <w:bCs/>
                <w:szCs w:val="22"/>
              </w:rPr>
            </w:pPr>
            <w:r w:rsidRPr="00105561">
              <w:rPr>
                <w:rFonts w:cs="Times New Roman"/>
                <w:b/>
                <w:sz w:val="20"/>
                <w:szCs w:val="20"/>
              </w:rPr>
              <w:t>Unit ID No.</w:t>
            </w:r>
          </w:p>
        </w:tc>
        <w:tc>
          <w:tcPr>
            <w:tcW w:w="2250" w:type="dxa"/>
            <w:tcBorders>
              <w:top w:val="nil"/>
              <w:bottom w:val="single" w:sz="6" w:space="0" w:color="auto"/>
            </w:tcBorders>
            <w:shd w:val="clear" w:color="auto" w:fill="D9D9D9" w:themeFill="background1" w:themeFillShade="D9"/>
            <w:vAlign w:val="bottom"/>
          </w:tcPr>
          <w:p w14:paraId="3040962A" w14:textId="356AD8DE" w:rsidR="008C110F" w:rsidRDefault="008C110F" w:rsidP="008C110F">
            <w:pPr>
              <w:jc w:val="center"/>
              <w:rPr>
                <w:rFonts w:cs="Times New Roman"/>
                <w:bCs/>
                <w:szCs w:val="22"/>
              </w:rPr>
            </w:pPr>
            <w:r w:rsidRPr="001631E1">
              <w:rPr>
                <w:b/>
                <w:bCs/>
                <w:color w:val="auto"/>
                <w:sz w:val="20"/>
                <w:szCs w:val="20"/>
              </w:rPr>
              <w:t>SOP/</w:t>
            </w:r>
            <w:r w:rsidRPr="00105561">
              <w:rPr>
                <w:rFonts w:cs="Times New Roman"/>
                <w:b/>
                <w:sz w:val="20"/>
                <w:szCs w:val="20"/>
              </w:rPr>
              <w:t>GOP Index No.</w:t>
            </w:r>
          </w:p>
        </w:tc>
        <w:tc>
          <w:tcPr>
            <w:tcW w:w="10103" w:type="dxa"/>
            <w:shd w:val="clear" w:color="auto" w:fill="D9D9D9" w:themeFill="background1" w:themeFillShade="D9"/>
          </w:tcPr>
          <w:p w14:paraId="38CD9A68" w14:textId="4FD34EBB" w:rsidR="008C110F" w:rsidRDefault="008C110F" w:rsidP="008C110F">
            <w:pPr>
              <w:jc w:val="center"/>
              <w:rPr>
                <w:rFonts w:cs="Times New Roman"/>
                <w:bCs/>
                <w:szCs w:val="22"/>
              </w:rPr>
            </w:pPr>
            <w:r w:rsidRPr="00B15C2B">
              <w:rPr>
                <w:b/>
                <w:bCs/>
                <w:sz w:val="20"/>
                <w:szCs w:val="20"/>
              </w:rPr>
              <w:t>Title 40 CFR Part 60, Subpart OOOO Fugitive Unit Description</w:t>
            </w:r>
          </w:p>
        </w:tc>
      </w:tr>
      <w:tr w:rsidR="008C110F" w14:paraId="5D29FE00" w14:textId="77777777" w:rsidTr="008C110F">
        <w:trPr>
          <w:cantSplit/>
          <w:trHeight w:val="346"/>
          <w:tblHeader/>
        </w:trPr>
        <w:tc>
          <w:tcPr>
            <w:tcW w:w="2047" w:type="dxa"/>
            <w:tcBorders>
              <w:top w:val="single" w:sz="6" w:space="0" w:color="auto"/>
            </w:tcBorders>
          </w:tcPr>
          <w:p w14:paraId="7572152F" w14:textId="77777777" w:rsidR="008C110F" w:rsidRDefault="008C110F" w:rsidP="00042B71">
            <w:pPr>
              <w:rPr>
                <w:rFonts w:cs="Times New Roman"/>
                <w:bCs/>
                <w:szCs w:val="22"/>
              </w:rPr>
            </w:pPr>
          </w:p>
        </w:tc>
        <w:tc>
          <w:tcPr>
            <w:tcW w:w="2250" w:type="dxa"/>
            <w:tcBorders>
              <w:top w:val="single" w:sz="6" w:space="0" w:color="auto"/>
            </w:tcBorders>
          </w:tcPr>
          <w:p w14:paraId="34A39B92" w14:textId="77777777" w:rsidR="008C110F" w:rsidRDefault="008C110F" w:rsidP="00042B71">
            <w:pPr>
              <w:rPr>
                <w:rFonts w:cs="Times New Roman"/>
                <w:bCs/>
                <w:szCs w:val="22"/>
              </w:rPr>
            </w:pPr>
          </w:p>
        </w:tc>
        <w:tc>
          <w:tcPr>
            <w:tcW w:w="10103" w:type="dxa"/>
          </w:tcPr>
          <w:p w14:paraId="0393EE4F" w14:textId="77777777" w:rsidR="008C110F" w:rsidRDefault="008C110F" w:rsidP="00042B71">
            <w:pPr>
              <w:rPr>
                <w:rFonts w:cs="Times New Roman"/>
                <w:bCs/>
                <w:szCs w:val="22"/>
              </w:rPr>
            </w:pPr>
          </w:p>
        </w:tc>
      </w:tr>
      <w:tr w:rsidR="008C110F" w14:paraId="299828BD" w14:textId="77777777" w:rsidTr="008C110F">
        <w:trPr>
          <w:cantSplit/>
          <w:trHeight w:val="346"/>
          <w:tblHeader/>
        </w:trPr>
        <w:tc>
          <w:tcPr>
            <w:tcW w:w="2047" w:type="dxa"/>
          </w:tcPr>
          <w:p w14:paraId="2F0233C5" w14:textId="77777777" w:rsidR="008C110F" w:rsidRDefault="008C110F" w:rsidP="00042B71">
            <w:pPr>
              <w:rPr>
                <w:rFonts w:cs="Times New Roman"/>
                <w:bCs/>
                <w:szCs w:val="22"/>
              </w:rPr>
            </w:pPr>
          </w:p>
        </w:tc>
        <w:tc>
          <w:tcPr>
            <w:tcW w:w="2250" w:type="dxa"/>
          </w:tcPr>
          <w:p w14:paraId="0288EA61" w14:textId="77777777" w:rsidR="008C110F" w:rsidRDefault="008C110F" w:rsidP="00042B71">
            <w:pPr>
              <w:rPr>
                <w:rFonts w:cs="Times New Roman"/>
                <w:bCs/>
                <w:szCs w:val="22"/>
              </w:rPr>
            </w:pPr>
          </w:p>
        </w:tc>
        <w:tc>
          <w:tcPr>
            <w:tcW w:w="10103" w:type="dxa"/>
          </w:tcPr>
          <w:p w14:paraId="59944E99" w14:textId="77777777" w:rsidR="008C110F" w:rsidRDefault="008C110F" w:rsidP="00042B71">
            <w:pPr>
              <w:rPr>
                <w:rFonts w:cs="Times New Roman"/>
                <w:bCs/>
                <w:szCs w:val="22"/>
              </w:rPr>
            </w:pPr>
          </w:p>
        </w:tc>
      </w:tr>
      <w:tr w:rsidR="008C110F" w14:paraId="2A3DFED7" w14:textId="77777777" w:rsidTr="008C110F">
        <w:trPr>
          <w:cantSplit/>
          <w:trHeight w:val="346"/>
          <w:tblHeader/>
        </w:trPr>
        <w:tc>
          <w:tcPr>
            <w:tcW w:w="2047" w:type="dxa"/>
          </w:tcPr>
          <w:p w14:paraId="4D5FAD61" w14:textId="77777777" w:rsidR="008C110F" w:rsidRDefault="008C110F" w:rsidP="00042B71">
            <w:pPr>
              <w:rPr>
                <w:rFonts w:cs="Times New Roman"/>
                <w:bCs/>
                <w:szCs w:val="22"/>
              </w:rPr>
            </w:pPr>
          </w:p>
        </w:tc>
        <w:tc>
          <w:tcPr>
            <w:tcW w:w="2250" w:type="dxa"/>
          </w:tcPr>
          <w:p w14:paraId="6A8B5075" w14:textId="77777777" w:rsidR="008C110F" w:rsidRDefault="008C110F" w:rsidP="00042B71">
            <w:pPr>
              <w:rPr>
                <w:rFonts w:cs="Times New Roman"/>
                <w:bCs/>
                <w:szCs w:val="22"/>
              </w:rPr>
            </w:pPr>
          </w:p>
        </w:tc>
        <w:tc>
          <w:tcPr>
            <w:tcW w:w="10103" w:type="dxa"/>
          </w:tcPr>
          <w:p w14:paraId="7D9A79C2" w14:textId="77777777" w:rsidR="008C110F" w:rsidRDefault="008C110F" w:rsidP="00042B71">
            <w:pPr>
              <w:rPr>
                <w:rFonts w:cs="Times New Roman"/>
                <w:bCs/>
                <w:szCs w:val="22"/>
              </w:rPr>
            </w:pPr>
          </w:p>
        </w:tc>
      </w:tr>
      <w:tr w:rsidR="008C110F" w14:paraId="23F8A06A" w14:textId="77777777" w:rsidTr="008C110F">
        <w:trPr>
          <w:cantSplit/>
          <w:trHeight w:val="346"/>
          <w:tblHeader/>
        </w:trPr>
        <w:tc>
          <w:tcPr>
            <w:tcW w:w="2047" w:type="dxa"/>
          </w:tcPr>
          <w:p w14:paraId="27663F38" w14:textId="77777777" w:rsidR="008C110F" w:rsidRDefault="008C110F" w:rsidP="00042B71">
            <w:pPr>
              <w:rPr>
                <w:rFonts w:cs="Times New Roman"/>
                <w:bCs/>
                <w:szCs w:val="22"/>
              </w:rPr>
            </w:pPr>
          </w:p>
        </w:tc>
        <w:tc>
          <w:tcPr>
            <w:tcW w:w="2250" w:type="dxa"/>
          </w:tcPr>
          <w:p w14:paraId="18941B44" w14:textId="77777777" w:rsidR="008C110F" w:rsidRDefault="008C110F" w:rsidP="00042B71">
            <w:pPr>
              <w:rPr>
                <w:rFonts w:cs="Times New Roman"/>
                <w:bCs/>
                <w:szCs w:val="22"/>
              </w:rPr>
            </w:pPr>
          </w:p>
        </w:tc>
        <w:tc>
          <w:tcPr>
            <w:tcW w:w="10103" w:type="dxa"/>
          </w:tcPr>
          <w:p w14:paraId="04E6C3F7" w14:textId="77777777" w:rsidR="008C110F" w:rsidRDefault="008C110F" w:rsidP="00042B71">
            <w:pPr>
              <w:rPr>
                <w:rFonts w:cs="Times New Roman"/>
                <w:bCs/>
                <w:szCs w:val="22"/>
              </w:rPr>
            </w:pPr>
          </w:p>
        </w:tc>
      </w:tr>
      <w:tr w:rsidR="008C110F" w14:paraId="234429A3" w14:textId="77777777" w:rsidTr="008C110F">
        <w:trPr>
          <w:cantSplit/>
          <w:trHeight w:val="346"/>
          <w:tblHeader/>
        </w:trPr>
        <w:tc>
          <w:tcPr>
            <w:tcW w:w="2047" w:type="dxa"/>
          </w:tcPr>
          <w:p w14:paraId="142ED981" w14:textId="77777777" w:rsidR="008C110F" w:rsidRDefault="008C110F" w:rsidP="00042B71">
            <w:pPr>
              <w:rPr>
                <w:rFonts w:cs="Times New Roman"/>
                <w:bCs/>
                <w:szCs w:val="22"/>
              </w:rPr>
            </w:pPr>
          </w:p>
        </w:tc>
        <w:tc>
          <w:tcPr>
            <w:tcW w:w="2250" w:type="dxa"/>
          </w:tcPr>
          <w:p w14:paraId="645AD8EB" w14:textId="77777777" w:rsidR="008C110F" w:rsidRDefault="008C110F" w:rsidP="00042B71">
            <w:pPr>
              <w:rPr>
                <w:rFonts w:cs="Times New Roman"/>
                <w:bCs/>
                <w:szCs w:val="22"/>
              </w:rPr>
            </w:pPr>
          </w:p>
        </w:tc>
        <w:tc>
          <w:tcPr>
            <w:tcW w:w="10103" w:type="dxa"/>
          </w:tcPr>
          <w:p w14:paraId="0C408BE9" w14:textId="77777777" w:rsidR="008C110F" w:rsidRDefault="008C110F" w:rsidP="00042B71">
            <w:pPr>
              <w:rPr>
                <w:rFonts w:cs="Times New Roman"/>
                <w:bCs/>
                <w:szCs w:val="22"/>
              </w:rPr>
            </w:pPr>
          </w:p>
        </w:tc>
      </w:tr>
      <w:tr w:rsidR="008C110F" w14:paraId="40F40CA1" w14:textId="77777777" w:rsidTr="008C110F">
        <w:trPr>
          <w:cantSplit/>
          <w:trHeight w:val="346"/>
          <w:tblHeader/>
        </w:trPr>
        <w:tc>
          <w:tcPr>
            <w:tcW w:w="2047" w:type="dxa"/>
          </w:tcPr>
          <w:p w14:paraId="08FE0A57" w14:textId="77777777" w:rsidR="008C110F" w:rsidRDefault="008C110F" w:rsidP="00042B71">
            <w:pPr>
              <w:rPr>
                <w:rFonts w:cs="Times New Roman"/>
                <w:bCs/>
                <w:szCs w:val="22"/>
              </w:rPr>
            </w:pPr>
          </w:p>
        </w:tc>
        <w:tc>
          <w:tcPr>
            <w:tcW w:w="2250" w:type="dxa"/>
          </w:tcPr>
          <w:p w14:paraId="14DF60F5" w14:textId="77777777" w:rsidR="008C110F" w:rsidRDefault="008C110F" w:rsidP="00042B71">
            <w:pPr>
              <w:rPr>
                <w:rFonts w:cs="Times New Roman"/>
                <w:bCs/>
                <w:szCs w:val="22"/>
              </w:rPr>
            </w:pPr>
          </w:p>
        </w:tc>
        <w:tc>
          <w:tcPr>
            <w:tcW w:w="10103" w:type="dxa"/>
          </w:tcPr>
          <w:p w14:paraId="58975711" w14:textId="77777777" w:rsidR="008C110F" w:rsidRDefault="008C110F" w:rsidP="00042B71">
            <w:pPr>
              <w:rPr>
                <w:rFonts w:cs="Times New Roman"/>
                <w:bCs/>
                <w:szCs w:val="22"/>
              </w:rPr>
            </w:pPr>
          </w:p>
        </w:tc>
      </w:tr>
      <w:tr w:rsidR="008C110F" w14:paraId="59D42528" w14:textId="77777777" w:rsidTr="008C110F">
        <w:trPr>
          <w:cantSplit/>
          <w:trHeight w:val="346"/>
          <w:tblHeader/>
        </w:trPr>
        <w:tc>
          <w:tcPr>
            <w:tcW w:w="2047" w:type="dxa"/>
          </w:tcPr>
          <w:p w14:paraId="6D955414" w14:textId="77777777" w:rsidR="008C110F" w:rsidRDefault="008C110F" w:rsidP="00042B71">
            <w:pPr>
              <w:rPr>
                <w:rFonts w:cs="Times New Roman"/>
                <w:bCs/>
                <w:szCs w:val="22"/>
              </w:rPr>
            </w:pPr>
          </w:p>
        </w:tc>
        <w:tc>
          <w:tcPr>
            <w:tcW w:w="2250" w:type="dxa"/>
          </w:tcPr>
          <w:p w14:paraId="14C76A12" w14:textId="77777777" w:rsidR="008C110F" w:rsidRDefault="008C110F" w:rsidP="00042B71">
            <w:pPr>
              <w:rPr>
                <w:rFonts w:cs="Times New Roman"/>
                <w:bCs/>
                <w:szCs w:val="22"/>
              </w:rPr>
            </w:pPr>
          </w:p>
        </w:tc>
        <w:tc>
          <w:tcPr>
            <w:tcW w:w="10103" w:type="dxa"/>
          </w:tcPr>
          <w:p w14:paraId="413CF01B" w14:textId="77777777" w:rsidR="008C110F" w:rsidRDefault="008C110F" w:rsidP="00042B71">
            <w:pPr>
              <w:rPr>
                <w:rFonts w:cs="Times New Roman"/>
                <w:bCs/>
                <w:szCs w:val="22"/>
              </w:rPr>
            </w:pPr>
          </w:p>
        </w:tc>
      </w:tr>
      <w:tr w:rsidR="008C110F" w14:paraId="3EFDEA9B" w14:textId="77777777" w:rsidTr="008C110F">
        <w:trPr>
          <w:cantSplit/>
          <w:trHeight w:val="346"/>
          <w:tblHeader/>
        </w:trPr>
        <w:tc>
          <w:tcPr>
            <w:tcW w:w="2047" w:type="dxa"/>
          </w:tcPr>
          <w:p w14:paraId="3AA25835" w14:textId="77777777" w:rsidR="008C110F" w:rsidRDefault="008C110F" w:rsidP="00042B71">
            <w:pPr>
              <w:rPr>
                <w:rFonts w:cs="Times New Roman"/>
                <w:bCs/>
                <w:szCs w:val="22"/>
              </w:rPr>
            </w:pPr>
          </w:p>
        </w:tc>
        <w:tc>
          <w:tcPr>
            <w:tcW w:w="2250" w:type="dxa"/>
          </w:tcPr>
          <w:p w14:paraId="011EB995" w14:textId="77777777" w:rsidR="008C110F" w:rsidRDefault="008C110F" w:rsidP="00042B71">
            <w:pPr>
              <w:rPr>
                <w:rFonts w:cs="Times New Roman"/>
                <w:bCs/>
                <w:szCs w:val="22"/>
              </w:rPr>
            </w:pPr>
          </w:p>
        </w:tc>
        <w:tc>
          <w:tcPr>
            <w:tcW w:w="10103" w:type="dxa"/>
          </w:tcPr>
          <w:p w14:paraId="12C231D1" w14:textId="77777777" w:rsidR="008C110F" w:rsidRDefault="008C110F" w:rsidP="00042B71">
            <w:pPr>
              <w:rPr>
                <w:rFonts w:cs="Times New Roman"/>
                <w:bCs/>
                <w:szCs w:val="22"/>
              </w:rPr>
            </w:pPr>
          </w:p>
        </w:tc>
      </w:tr>
      <w:tr w:rsidR="008C110F" w14:paraId="23E98E0C" w14:textId="77777777" w:rsidTr="008C110F">
        <w:trPr>
          <w:cantSplit/>
          <w:trHeight w:val="346"/>
          <w:tblHeader/>
        </w:trPr>
        <w:tc>
          <w:tcPr>
            <w:tcW w:w="2047" w:type="dxa"/>
          </w:tcPr>
          <w:p w14:paraId="2E1E0CD2" w14:textId="77777777" w:rsidR="008C110F" w:rsidRDefault="008C110F" w:rsidP="00042B71">
            <w:pPr>
              <w:rPr>
                <w:rFonts w:cs="Times New Roman"/>
                <w:bCs/>
                <w:szCs w:val="22"/>
              </w:rPr>
            </w:pPr>
          </w:p>
        </w:tc>
        <w:tc>
          <w:tcPr>
            <w:tcW w:w="2250" w:type="dxa"/>
          </w:tcPr>
          <w:p w14:paraId="51DEA19D" w14:textId="77777777" w:rsidR="008C110F" w:rsidRDefault="008C110F" w:rsidP="00042B71">
            <w:pPr>
              <w:rPr>
                <w:rFonts w:cs="Times New Roman"/>
                <w:bCs/>
                <w:szCs w:val="22"/>
              </w:rPr>
            </w:pPr>
          </w:p>
        </w:tc>
        <w:tc>
          <w:tcPr>
            <w:tcW w:w="10103" w:type="dxa"/>
          </w:tcPr>
          <w:p w14:paraId="64EAEF41" w14:textId="77777777" w:rsidR="008C110F" w:rsidRDefault="008C110F" w:rsidP="00042B71">
            <w:pPr>
              <w:rPr>
                <w:rFonts w:cs="Times New Roman"/>
                <w:bCs/>
                <w:szCs w:val="22"/>
              </w:rPr>
            </w:pPr>
          </w:p>
        </w:tc>
      </w:tr>
      <w:tr w:rsidR="008C110F" w14:paraId="10A87FAD" w14:textId="77777777" w:rsidTr="008C110F">
        <w:trPr>
          <w:cantSplit/>
          <w:trHeight w:val="346"/>
          <w:tblHeader/>
        </w:trPr>
        <w:tc>
          <w:tcPr>
            <w:tcW w:w="2047" w:type="dxa"/>
          </w:tcPr>
          <w:p w14:paraId="51FB1862" w14:textId="77777777" w:rsidR="008C110F" w:rsidRDefault="008C110F" w:rsidP="00042B71">
            <w:pPr>
              <w:rPr>
                <w:rFonts w:cs="Times New Roman"/>
                <w:bCs/>
                <w:szCs w:val="22"/>
              </w:rPr>
            </w:pPr>
          </w:p>
        </w:tc>
        <w:tc>
          <w:tcPr>
            <w:tcW w:w="2250" w:type="dxa"/>
          </w:tcPr>
          <w:p w14:paraId="28E34005" w14:textId="77777777" w:rsidR="008C110F" w:rsidRDefault="008C110F" w:rsidP="00042B71">
            <w:pPr>
              <w:rPr>
                <w:rFonts w:cs="Times New Roman"/>
                <w:bCs/>
                <w:szCs w:val="22"/>
              </w:rPr>
            </w:pPr>
          </w:p>
        </w:tc>
        <w:tc>
          <w:tcPr>
            <w:tcW w:w="10103" w:type="dxa"/>
          </w:tcPr>
          <w:p w14:paraId="311BC02E" w14:textId="77777777" w:rsidR="008C110F" w:rsidRDefault="008C110F" w:rsidP="00042B71">
            <w:pPr>
              <w:rPr>
                <w:rFonts w:cs="Times New Roman"/>
                <w:bCs/>
                <w:szCs w:val="22"/>
              </w:rPr>
            </w:pPr>
          </w:p>
        </w:tc>
      </w:tr>
    </w:tbl>
    <w:p w14:paraId="2FC9786E" w14:textId="6DA7465B" w:rsidR="00587B81" w:rsidRDefault="00587B81" w:rsidP="00105561"/>
    <w:p w14:paraId="45430B7E" w14:textId="77777777" w:rsidR="00587B81" w:rsidRDefault="00587B81">
      <w:r>
        <w:br w:type="page"/>
      </w:r>
    </w:p>
    <w:p w14:paraId="1B616DF3"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03C3CA7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200</w:t>
      </w:r>
      <w:r w:rsidRPr="00105561">
        <w:rPr>
          <w:rFonts w:eastAsia="Times New Roman" w:cs="Times New Roman"/>
          <w:b/>
          <w:szCs w:val="22"/>
        </w:rPr>
        <w:t>)</w:t>
      </w:r>
    </w:p>
    <w:p w14:paraId="093AD9C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31C150A8" w14:textId="77777777" w:rsidR="00840C8D" w:rsidRPr="00105561" w:rsidRDefault="00840C8D" w:rsidP="00840C8D">
      <w:pPr>
        <w:jc w:val="center"/>
        <w:rPr>
          <w:rFonts w:eastAsia="Times New Roman" w:cs="Times New Roman"/>
          <w:b/>
          <w:szCs w:val="22"/>
        </w:rPr>
      </w:pPr>
      <w:bookmarkStart w:id="189" w:name="TBL21a"/>
      <w:r w:rsidRPr="00105561">
        <w:rPr>
          <w:rFonts w:eastAsia="Times New Roman" w:cs="Times New Roman"/>
          <w:b/>
          <w:szCs w:val="22"/>
        </w:rPr>
        <w:t xml:space="preserve">Table </w:t>
      </w:r>
      <w:r>
        <w:rPr>
          <w:rFonts w:eastAsia="Times New Roman" w:cs="Times New Roman"/>
          <w:b/>
          <w:szCs w:val="22"/>
        </w:rPr>
        <w:t>21a</w:t>
      </w:r>
      <w:bookmarkEnd w:id="189"/>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603FFAB2"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11816B50"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2CFE9E13"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40B3A18" w14:textId="77777777" w:rsidTr="0073599E">
        <w:trPr>
          <w:cantSplit/>
          <w:tblHeader/>
        </w:trPr>
        <w:tc>
          <w:tcPr>
            <w:tcW w:w="4800" w:type="dxa"/>
            <w:shd w:val="clear" w:color="auto" w:fill="D9D9D9" w:themeFill="background1" w:themeFillShade="D9"/>
          </w:tcPr>
          <w:p w14:paraId="3F0319B7"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4FE6103"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DDCA0A1"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00710163" w14:textId="77777777" w:rsidTr="0073599E">
        <w:trPr>
          <w:cantSplit/>
          <w:tblHeader/>
        </w:trPr>
        <w:tc>
          <w:tcPr>
            <w:tcW w:w="4800" w:type="dxa"/>
          </w:tcPr>
          <w:p w14:paraId="6DC0A35A" w14:textId="77777777" w:rsidR="00840C8D" w:rsidRPr="008248E0" w:rsidRDefault="00840C8D" w:rsidP="0073599E">
            <w:pPr>
              <w:rPr>
                <w:rFonts w:asciiTheme="majorHAnsi" w:hAnsiTheme="majorHAnsi" w:cstheme="majorHAnsi"/>
                <w:sz w:val="20"/>
                <w:szCs w:val="20"/>
              </w:rPr>
            </w:pPr>
          </w:p>
        </w:tc>
        <w:tc>
          <w:tcPr>
            <w:tcW w:w="4800" w:type="dxa"/>
          </w:tcPr>
          <w:p w14:paraId="12479E9F" w14:textId="77777777" w:rsidR="00840C8D" w:rsidRPr="008248E0" w:rsidRDefault="00840C8D" w:rsidP="0073599E">
            <w:pPr>
              <w:rPr>
                <w:rFonts w:asciiTheme="majorHAnsi" w:hAnsiTheme="majorHAnsi" w:cstheme="majorHAnsi"/>
                <w:sz w:val="20"/>
                <w:szCs w:val="20"/>
              </w:rPr>
            </w:pPr>
          </w:p>
        </w:tc>
        <w:tc>
          <w:tcPr>
            <w:tcW w:w="4800" w:type="dxa"/>
          </w:tcPr>
          <w:p w14:paraId="609CF507" w14:textId="77777777" w:rsidR="00840C8D" w:rsidRPr="008248E0" w:rsidRDefault="00840C8D" w:rsidP="0073599E">
            <w:pPr>
              <w:rPr>
                <w:rFonts w:asciiTheme="majorHAnsi" w:hAnsiTheme="majorHAnsi" w:cstheme="majorHAnsi"/>
                <w:sz w:val="20"/>
                <w:szCs w:val="20"/>
              </w:rPr>
            </w:pPr>
          </w:p>
        </w:tc>
      </w:tr>
    </w:tbl>
    <w:p w14:paraId="0A4EDF67"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2058"/>
        <w:gridCol w:w="2057"/>
        <w:gridCol w:w="2057"/>
        <w:gridCol w:w="2057"/>
        <w:gridCol w:w="2057"/>
        <w:gridCol w:w="2057"/>
        <w:gridCol w:w="2057"/>
      </w:tblGrid>
      <w:tr w:rsidR="00840C8D" w:rsidRPr="008904B8" w14:paraId="1FE67486" w14:textId="77777777" w:rsidTr="00136B1A">
        <w:trPr>
          <w:cnfStyle w:val="100000000000" w:firstRow="1" w:lastRow="0" w:firstColumn="0" w:lastColumn="0" w:oddVBand="0" w:evenVBand="0" w:oddHBand="0" w:evenHBand="0" w:firstRowFirstColumn="0" w:firstRowLastColumn="0" w:lastRowFirstColumn="0" w:lastRowLastColumn="0"/>
          <w:trHeight w:val="486"/>
        </w:trPr>
        <w:tc>
          <w:tcPr>
            <w:tcW w:w="2058" w:type="dxa"/>
            <w:shd w:val="clear" w:color="auto" w:fill="D9D9D9" w:themeFill="background1" w:themeFillShade="D9"/>
          </w:tcPr>
          <w:p w14:paraId="0EDD1AE2" w14:textId="77777777" w:rsidR="00840C8D" w:rsidRPr="0073599E" w:rsidRDefault="00840C8D" w:rsidP="0073599E">
            <w:pPr>
              <w:pStyle w:val="ColumnHeadings"/>
              <w:rPr>
                <w:b/>
                <w:color w:val="auto"/>
                <w:sz w:val="20"/>
                <w:szCs w:val="20"/>
              </w:rPr>
            </w:pPr>
            <w:r w:rsidRPr="0073599E">
              <w:rPr>
                <w:b/>
                <w:color w:val="auto"/>
                <w:sz w:val="20"/>
                <w:szCs w:val="20"/>
              </w:rPr>
              <w:t>Unit ID. No.</w:t>
            </w:r>
          </w:p>
        </w:tc>
        <w:tc>
          <w:tcPr>
            <w:tcW w:w="2057" w:type="dxa"/>
            <w:shd w:val="clear" w:color="auto" w:fill="D9D9D9" w:themeFill="background1" w:themeFillShade="D9"/>
          </w:tcPr>
          <w:p w14:paraId="535D1260" w14:textId="77777777" w:rsidR="00840C8D" w:rsidRPr="0073599E" w:rsidRDefault="00840C8D" w:rsidP="0073599E">
            <w:pPr>
              <w:pStyle w:val="ColumnHeadings"/>
              <w:rPr>
                <w:b/>
                <w:color w:val="auto"/>
                <w:sz w:val="20"/>
                <w:szCs w:val="20"/>
              </w:rPr>
            </w:pPr>
            <w:r w:rsidRPr="0073599E">
              <w:rPr>
                <w:b/>
                <w:color w:val="auto"/>
                <w:sz w:val="20"/>
                <w:szCs w:val="20"/>
              </w:rPr>
              <w:t>SOP Index No.</w:t>
            </w:r>
          </w:p>
        </w:tc>
        <w:tc>
          <w:tcPr>
            <w:tcW w:w="2057" w:type="dxa"/>
            <w:shd w:val="clear" w:color="auto" w:fill="D9D9D9" w:themeFill="background1" w:themeFillShade="D9"/>
          </w:tcPr>
          <w:p w14:paraId="3496CCE6" w14:textId="77777777" w:rsidR="00840C8D" w:rsidRPr="0073599E" w:rsidRDefault="00840C8D" w:rsidP="0073599E">
            <w:pPr>
              <w:pStyle w:val="ColumnHeadings"/>
              <w:rPr>
                <w:b/>
                <w:color w:val="auto"/>
                <w:sz w:val="20"/>
                <w:szCs w:val="20"/>
              </w:rPr>
            </w:pPr>
            <w:r w:rsidRPr="0073599E">
              <w:rPr>
                <w:b/>
                <w:color w:val="auto"/>
                <w:sz w:val="20"/>
                <w:szCs w:val="20"/>
              </w:rPr>
              <w:t>Means of Compliance</w:t>
            </w:r>
          </w:p>
        </w:tc>
        <w:tc>
          <w:tcPr>
            <w:tcW w:w="2057" w:type="dxa"/>
            <w:shd w:val="clear" w:color="auto" w:fill="D9D9D9" w:themeFill="background1" w:themeFillShade="D9"/>
          </w:tcPr>
          <w:p w14:paraId="62FC6CDA" w14:textId="77777777" w:rsidR="00136B1A" w:rsidRDefault="00840C8D" w:rsidP="0073599E">
            <w:pPr>
              <w:pStyle w:val="ColumnHeadings"/>
              <w:rPr>
                <w:color w:val="auto"/>
                <w:sz w:val="20"/>
                <w:szCs w:val="20"/>
              </w:rPr>
            </w:pPr>
            <w:r w:rsidRPr="0073599E">
              <w:rPr>
                <w:b/>
                <w:color w:val="auto"/>
                <w:sz w:val="20"/>
                <w:szCs w:val="20"/>
              </w:rPr>
              <w:t>AMOC-GGGGG</w:t>
            </w:r>
          </w:p>
          <w:p w14:paraId="183F5173" w14:textId="3F9C1C74" w:rsidR="00840C8D" w:rsidRPr="0073599E" w:rsidRDefault="00840C8D" w:rsidP="0073599E">
            <w:pPr>
              <w:pStyle w:val="ColumnHeadings"/>
              <w:rPr>
                <w:b/>
                <w:color w:val="auto"/>
                <w:sz w:val="20"/>
                <w:szCs w:val="20"/>
              </w:rPr>
            </w:pPr>
            <w:r w:rsidRPr="0073599E">
              <w:rPr>
                <w:b/>
                <w:color w:val="auto"/>
                <w:sz w:val="20"/>
                <w:szCs w:val="20"/>
              </w:rPr>
              <w:t>ID No.</w:t>
            </w:r>
          </w:p>
        </w:tc>
        <w:tc>
          <w:tcPr>
            <w:tcW w:w="2057" w:type="dxa"/>
            <w:shd w:val="clear" w:color="auto" w:fill="D9D9D9" w:themeFill="background1" w:themeFillShade="D9"/>
          </w:tcPr>
          <w:p w14:paraId="50245D9A" w14:textId="77777777" w:rsidR="00840C8D" w:rsidRPr="0073599E" w:rsidRDefault="00840C8D" w:rsidP="0073599E">
            <w:pPr>
              <w:pStyle w:val="ColumnHeadings"/>
              <w:rPr>
                <w:b/>
                <w:color w:val="auto"/>
                <w:sz w:val="20"/>
                <w:szCs w:val="20"/>
              </w:rPr>
            </w:pPr>
            <w:r w:rsidRPr="0073599E">
              <w:rPr>
                <w:b/>
                <w:color w:val="auto"/>
                <w:sz w:val="20"/>
                <w:szCs w:val="20"/>
              </w:rPr>
              <w:t>AMEL-UU ID No.</w:t>
            </w:r>
          </w:p>
        </w:tc>
        <w:tc>
          <w:tcPr>
            <w:tcW w:w="2057" w:type="dxa"/>
            <w:shd w:val="clear" w:color="auto" w:fill="D9D9D9" w:themeFill="background1" w:themeFillShade="D9"/>
          </w:tcPr>
          <w:p w14:paraId="1E27B8F6" w14:textId="77777777" w:rsidR="00840C8D" w:rsidRPr="0073599E" w:rsidRDefault="00840C8D" w:rsidP="0073599E">
            <w:pPr>
              <w:pStyle w:val="ColumnHeadings"/>
              <w:rPr>
                <w:b/>
                <w:color w:val="auto"/>
                <w:sz w:val="20"/>
                <w:szCs w:val="20"/>
              </w:rPr>
            </w:pPr>
            <w:r w:rsidRPr="0073599E">
              <w:rPr>
                <w:b/>
                <w:color w:val="auto"/>
                <w:sz w:val="20"/>
                <w:szCs w:val="20"/>
              </w:rPr>
              <w:t>Heavy Liquid Service</w:t>
            </w:r>
          </w:p>
        </w:tc>
        <w:tc>
          <w:tcPr>
            <w:tcW w:w="2057" w:type="dxa"/>
            <w:shd w:val="clear" w:color="auto" w:fill="D9D9D9" w:themeFill="background1" w:themeFillShade="D9"/>
          </w:tcPr>
          <w:p w14:paraId="74EF6AF0" w14:textId="77777777" w:rsidR="00840C8D" w:rsidRPr="0073599E" w:rsidRDefault="00840C8D" w:rsidP="0073599E">
            <w:pPr>
              <w:pStyle w:val="ColumnHeadings"/>
              <w:rPr>
                <w:b/>
                <w:color w:val="auto"/>
                <w:sz w:val="20"/>
                <w:szCs w:val="20"/>
              </w:rPr>
            </w:pPr>
            <w:r w:rsidRPr="0073599E">
              <w:rPr>
                <w:b/>
                <w:color w:val="auto"/>
                <w:sz w:val="20"/>
                <w:szCs w:val="20"/>
              </w:rPr>
              <w:t>UU Units Without an AMEL</w:t>
            </w:r>
          </w:p>
        </w:tc>
      </w:tr>
      <w:tr w:rsidR="00136B1A" w:rsidRPr="00EF4A76" w14:paraId="6AB6F4C5" w14:textId="77777777" w:rsidTr="00136B1A">
        <w:trPr>
          <w:trHeight w:val="317"/>
        </w:trPr>
        <w:tc>
          <w:tcPr>
            <w:tcW w:w="2058" w:type="dxa"/>
          </w:tcPr>
          <w:p w14:paraId="7E874D9F" w14:textId="77777777" w:rsidR="00136B1A" w:rsidRPr="00EF4A76" w:rsidRDefault="00136B1A" w:rsidP="00F37756">
            <w:pPr>
              <w:rPr>
                <w:sz w:val="20"/>
                <w:szCs w:val="20"/>
              </w:rPr>
            </w:pPr>
          </w:p>
        </w:tc>
        <w:tc>
          <w:tcPr>
            <w:tcW w:w="2057" w:type="dxa"/>
          </w:tcPr>
          <w:p w14:paraId="27B9C7DF" w14:textId="77777777" w:rsidR="00136B1A" w:rsidRPr="00EF4A76" w:rsidRDefault="00136B1A" w:rsidP="00F37756">
            <w:pPr>
              <w:rPr>
                <w:sz w:val="20"/>
                <w:szCs w:val="20"/>
              </w:rPr>
            </w:pPr>
          </w:p>
        </w:tc>
        <w:tc>
          <w:tcPr>
            <w:tcW w:w="2057" w:type="dxa"/>
          </w:tcPr>
          <w:p w14:paraId="1D357A46" w14:textId="77777777" w:rsidR="00136B1A" w:rsidRPr="00EF4A76" w:rsidRDefault="00136B1A" w:rsidP="00F37756">
            <w:pPr>
              <w:rPr>
                <w:sz w:val="20"/>
                <w:szCs w:val="20"/>
              </w:rPr>
            </w:pPr>
          </w:p>
        </w:tc>
        <w:tc>
          <w:tcPr>
            <w:tcW w:w="2057" w:type="dxa"/>
          </w:tcPr>
          <w:p w14:paraId="27A0951D" w14:textId="77777777" w:rsidR="00136B1A" w:rsidRPr="00EF4A76" w:rsidRDefault="00136B1A" w:rsidP="00F37756">
            <w:pPr>
              <w:rPr>
                <w:sz w:val="20"/>
                <w:szCs w:val="20"/>
              </w:rPr>
            </w:pPr>
          </w:p>
        </w:tc>
        <w:tc>
          <w:tcPr>
            <w:tcW w:w="2057" w:type="dxa"/>
          </w:tcPr>
          <w:p w14:paraId="56855087" w14:textId="77777777" w:rsidR="00136B1A" w:rsidRPr="00EF4A76" w:rsidRDefault="00136B1A" w:rsidP="00F37756">
            <w:pPr>
              <w:rPr>
                <w:sz w:val="20"/>
                <w:szCs w:val="20"/>
              </w:rPr>
            </w:pPr>
          </w:p>
        </w:tc>
        <w:tc>
          <w:tcPr>
            <w:tcW w:w="2057" w:type="dxa"/>
          </w:tcPr>
          <w:p w14:paraId="536F2076" w14:textId="77777777" w:rsidR="00136B1A" w:rsidRPr="00EF4A76" w:rsidRDefault="00136B1A" w:rsidP="00F37756">
            <w:pPr>
              <w:rPr>
                <w:sz w:val="20"/>
                <w:szCs w:val="20"/>
              </w:rPr>
            </w:pPr>
          </w:p>
        </w:tc>
        <w:tc>
          <w:tcPr>
            <w:tcW w:w="2057" w:type="dxa"/>
          </w:tcPr>
          <w:p w14:paraId="693D2B67" w14:textId="77777777" w:rsidR="00136B1A" w:rsidRPr="00EF4A76" w:rsidRDefault="00136B1A" w:rsidP="00F37756">
            <w:pPr>
              <w:rPr>
                <w:sz w:val="20"/>
                <w:szCs w:val="20"/>
              </w:rPr>
            </w:pPr>
          </w:p>
        </w:tc>
      </w:tr>
      <w:tr w:rsidR="00136B1A" w:rsidRPr="00EF4A76" w14:paraId="0AA186E0" w14:textId="77777777" w:rsidTr="00136B1A">
        <w:trPr>
          <w:trHeight w:val="317"/>
        </w:trPr>
        <w:tc>
          <w:tcPr>
            <w:tcW w:w="2058" w:type="dxa"/>
          </w:tcPr>
          <w:p w14:paraId="07D9080E" w14:textId="77777777" w:rsidR="00136B1A" w:rsidRPr="00EF4A76" w:rsidRDefault="00136B1A" w:rsidP="00F37756">
            <w:pPr>
              <w:rPr>
                <w:sz w:val="20"/>
                <w:szCs w:val="20"/>
              </w:rPr>
            </w:pPr>
          </w:p>
        </w:tc>
        <w:tc>
          <w:tcPr>
            <w:tcW w:w="2057" w:type="dxa"/>
          </w:tcPr>
          <w:p w14:paraId="2C16B670" w14:textId="77777777" w:rsidR="00136B1A" w:rsidRPr="00EF4A76" w:rsidRDefault="00136B1A" w:rsidP="00F37756">
            <w:pPr>
              <w:rPr>
                <w:sz w:val="20"/>
                <w:szCs w:val="20"/>
              </w:rPr>
            </w:pPr>
          </w:p>
        </w:tc>
        <w:tc>
          <w:tcPr>
            <w:tcW w:w="2057" w:type="dxa"/>
          </w:tcPr>
          <w:p w14:paraId="7E61A6BF" w14:textId="77777777" w:rsidR="00136B1A" w:rsidRPr="00EF4A76" w:rsidRDefault="00136B1A" w:rsidP="00F37756">
            <w:pPr>
              <w:rPr>
                <w:sz w:val="20"/>
                <w:szCs w:val="20"/>
              </w:rPr>
            </w:pPr>
          </w:p>
        </w:tc>
        <w:tc>
          <w:tcPr>
            <w:tcW w:w="2057" w:type="dxa"/>
          </w:tcPr>
          <w:p w14:paraId="0346F935" w14:textId="77777777" w:rsidR="00136B1A" w:rsidRPr="00EF4A76" w:rsidRDefault="00136B1A" w:rsidP="00F37756">
            <w:pPr>
              <w:rPr>
                <w:sz w:val="20"/>
                <w:szCs w:val="20"/>
              </w:rPr>
            </w:pPr>
          </w:p>
        </w:tc>
        <w:tc>
          <w:tcPr>
            <w:tcW w:w="2057" w:type="dxa"/>
          </w:tcPr>
          <w:p w14:paraId="54D317A1" w14:textId="77777777" w:rsidR="00136B1A" w:rsidRPr="00EF4A76" w:rsidRDefault="00136B1A" w:rsidP="00F37756">
            <w:pPr>
              <w:rPr>
                <w:sz w:val="20"/>
                <w:szCs w:val="20"/>
              </w:rPr>
            </w:pPr>
          </w:p>
        </w:tc>
        <w:tc>
          <w:tcPr>
            <w:tcW w:w="2057" w:type="dxa"/>
          </w:tcPr>
          <w:p w14:paraId="413E703B" w14:textId="77777777" w:rsidR="00136B1A" w:rsidRPr="00EF4A76" w:rsidRDefault="00136B1A" w:rsidP="00F37756">
            <w:pPr>
              <w:rPr>
                <w:sz w:val="20"/>
                <w:szCs w:val="20"/>
              </w:rPr>
            </w:pPr>
          </w:p>
        </w:tc>
        <w:tc>
          <w:tcPr>
            <w:tcW w:w="2057" w:type="dxa"/>
          </w:tcPr>
          <w:p w14:paraId="136451C4" w14:textId="77777777" w:rsidR="00136B1A" w:rsidRPr="00EF4A76" w:rsidRDefault="00136B1A" w:rsidP="00F37756">
            <w:pPr>
              <w:rPr>
                <w:sz w:val="20"/>
                <w:szCs w:val="20"/>
              </w:rPr>
            </w:pPr>
          </w:p>
        </w:tc>
      </w:tr>
      <w:tr w:rsidR="00136B1A" w:rsidRPr="00EF4A76" w14:paraId="48B227B9" w14:textId="77777777" w:rsidTr="00136B1A">
        <w:trPr>
          <w:trHeight w:val="317"/>
        </w:trPr>
        <w:tc>
          <w:tcPr>
            <w:tcW w:w="2058" w:type="dxa"/>
          </w:tcPr>
          <w:p w14:paraId="71BFFB77" w14:textId="77777777" w:rsidR="00136B1A" w:rsidRPr="00EF4A76" w:rsidRDefault="00136B1A" w:rsidP="00F37756">
            <w:pPr>
              <w:rPr>
                <w:sz w:val="20"/>
                <w:szCs w:val="20"/>
              </w:rPr>
            </w:pPr>
          </w:p>
        </w:tc>
        <w:tc>
          <w:tcPr>
            <w:tcW w:w="2057" w:type="dxa"/>
          </w:tcPr>
          <w:p w14:paraId="6D1EF7FE" w14:textId="77777777" w:rsidR="00136B1A" w:rsidRPr="00EF4A76" w:rsidRDefault="00136B1A" w:rsidP="00F37756">
            <w:pPr>
              <w:rPr>
                <w:sz w:val="20"/>
                <w:szCs w:val="20"/>
              </w:rPr>
            </w:pPr>
          </w:p>
        </w:tc>
        <w:tc>
          <w:tcPr>
            <w:tcW w:w="2057" w:type="dxa"/>
          </w:tcPr>
          <w:p w14:paraId="581CBD8A" w14:textId="77777777" w:rsidR="00136B1A" w:rsidRPr="00EF4A76" w:rsidRDefault="00136B1A" w:rsidP="00F37756">
            <w:pPr>
              <w:rPr>
                <w:sz w:val="20"/>
                <w:szCs w:val="20"/>
              </w:rPr>
            </w:pPr>
          </w:p>
        </w:tc>
        <w:tc>
          <w:tcPr>
            <w:tcW w:w="2057" w:type="dxa"/>
          </w:tcPr>
          <w:p w14:paraId="61A0311F" w14:textId="77777777" w:rsidR="00136B1A" w:rsidRPr="00EF4A76" w:rsidRDefault="00136B1A" w:rsidP="00F37756">
            <w:pPr>
              <w:rPr>
                <w:sz w:val="20"/>
                <w:szCs w:val="20"/>
              </w:rPr>
            </w:pPr>
          </w:p>
        </w:tc>
        <w:tc>
          <w:tcPr>
            <w:tcW w:w="2057" w:type="dxa"/>
          </w:tcPr>
          <w:p w14:paraId="598951DE" w14:textId="77777777" w:rsidR="00136B1A" w:rsidRPr="00EF4A76" w:rsidRDefault="00136B1A" w:rsidP="00F37756">
            <w:pPr>
              <w:rPr>
                <w:sz w:val="20"/>
                <w:szCs w:val="20"/>
              </w:rPr>
            </w:pPr>
          </w:p>
        </w:tc>
        <w:tc>
          <w:tcPr>
            <w:tcW w:w="2057" w:type="dxa"/>
          </w:tcPr>
          <w:p w14:paraId="0416A92A" w14:textId="77777777" w:rsidR="00136B1A" w:rsidRPr="00EF4A76" w:rsidRDefault="00136B1A" w:rsidP="00F37756">
            <w:pPr>
              <w:rPr>
                <w:sz w:val="20"/>
                <w:szCs w:val="20"/>
              </w:rPr>
            </w:pPr>
          </w:p>
        </w:tc>
        <w:tc>
          <w:tcPr>
            <w:tcW w:w="2057" w:type="dxa"/>
          </w:tcPr>
          <w:p w14:paraId="746458DE" w14:textId="77777777" w:rsidR="00136B1A" w:rsidRPr="00EF4A76" w:rsidRDefault="00136B1A" w:rsidP="00F37756">
            <w:pPr>
              <w:rPr>
                <w:sz w:val="20"/>
                <w:szCs w:val="20"/>
              </w:rPr>
            </w:pPr>
          </w:p>
        </w:tc>
      </w:tr>
      <w:tr w:rsidR="00136B1A" w:rsidRPr="00EF4A76" w14:paraId="0BFF8377" w14:textId="77777777" w:rsidTr="00136B1A">
        <w:trPr>
          <w:trHeight w:val="317"/>
        </w:trPr>
        <w:tc>
          <w:tcPr>
            <w:tcW w:w="2058" w:type="dxa"/>
          </w:tcPr>
          <w:p w14:paraId="75AAAD69" w14:textId="77777777" w:rsidR="00136B1A" w:rsidRPr="00EF4A76" w:rsidRDefault="00136B1A" w:rsidP="00F37756">
            <w:pPr>
              <w:rPr>
                <w:sz w:val="20"/>
                <w:szCs w:val="20"/>
              </w:rPr>
            </w:pPr>
          </w:p>
        </w:tc>
        <w:tc>
          <w:tcPr>
            <w:tcW w:w="2057" w:type="dxa"/>
          </w:tcPr>
          <w:p w14:paraId="2FCB80BE" w14:textId="77777777" w:rsidR="00136B1A" w:rsidRPr="00EF4A76" w:rsidRDefault="00136B1A" w:rsidP="00F37756">
            <w:pPr>
              <w:rPr>
                <w:sz w:val="20"/>
                <w:szCs w:val="20"/>
              </w:rPr>
            </w:pPr>
          </w:p>
        </w:tc>
        <w:tc>
          <w:tcPr>
            <w:tcW w:w="2057" w:type="dxa"/>
          </w:tcPr>
          <w:p w14:paraId="2D16CC92" w14:textId="77777777" w:rsidR="00136B1A" w:rsidRPr="00EF4A76" w:rsidRDefault="00136B1A" w:rsidP="00F37756">
            <w:pPr>
              <w:rPr>
                <w:sz w:val="20"/>
                <w:szCs w:val="20"/>
              </w:rPr>
            </w:pPr>
          </w:p>
        </w:tc>
        <w:tc>
          <w:tcPr>
            <w:tcW w:w="2057" w:type="dxa"/>
          </w:tcPr>
          <w:p w14:paraId="5EB2C4D2" w14:textId="77777777" w:rsidR="00136B1A" w:rsidRPr="00EF4A76" w:rsidRDefault="00136B1A" w:rsidP="00F37756">
            <w:pPr>
              <w:rPr>
                <w:sz w:val="20"/>
                <w:szCs w:val="20"/>
              </w:rPr>
            </w:pPr>
          </w:p>
        </w:tc>
        <w:tc>
          <w:tcPr>
            <w:tcW w:w="2057" w:type="dxa"/>
          </w:tcPr>
          <w:p w14:paraId="0B358695" w14:textId="77777777" w:rsidR="00136B1A" w:rsidRPr="00EF4A76" w:rsidRDefault="00136B1A" w:rsidP="00F37756">
            <w:pPr>
              <w:rPr>
                <w:sz w:val="20"/>
                <w:szCs w:val="20"/>
              </w:rPr>
            </w:pPr>
          </w:p>
        </w:tc>
        <w:tc>
          <w:tcPr>
            <w:tcW w:w="2057" w:type="dxa"/>
          </w:tcPr>
          <w:p w14:paraId="1F78B0E3" w14:textId="77777777" w:rsidR="00136B1A" w:rsidRPr="00EF4A76" w:rsidRDefault="00136B1A" w:rsidP="00F37756">
            <w:pPr>
              <w:rPr>
                <w:sz w:val="20"/>
                <w:szCs w:val="20"/>
              </w:rPr>
            </w:pPr>
          </w:p>
        </w:tc>
        <w:tc>
          <w:tcPr>
            <w:tcW w:w="2057" w:type="dxa"/>
          </w:tcPr>
          <w:p w14:paraId="7426B520" w14:textId="77777777" w:rsidR="00136B1A" w:rsidRPr="00EF4A76" w:rsidRDefault="00136B1A" w:rsidP="00F37756">
            <w:pPr>
              <w:rPr>
                <w:sz w:val="20"/>
                <w:szCs w:val="20"/>
              </w:rPr>
            </w:pPr>
          </w:p>
        </w:tc>
      </w:tr>
      <w:tr w:rsidR="00136B1A" w:rsidRPr="00EF4A76" w14:paraId="5952C4C2" w14:textId="77777777" w:rsidTr="00136B1A">
        <w:trPr>
          <w:trHeight w:val="317"/>
        </w:trPr>
        <w:tc>
          <w:tcPr>
            <w:tcW w:w="2058" w:type="dxa"/>
          </w:tcPr>
          <w:p w14:paraId="64632300" w14:textId="77777777" w:rsidR="00136B1A" w:rsidRPr="00EF4A76" w:rsidRDefault="00136B1A" w:rsidP="00F37756">
            <w:pPr>
              <w:rPr>
                <w:sz w:val="20"/>
                <w:szCs w:val="20"/>
              </w:rPr>
            </w:pPr>
          </w:p>
        </w:tc>
        <w:tc>
          <w:tcPr>
            <w:tcW w:w="2057" w:type="dxa"/>
          </w:tcPr>
          <w:p w14:paraId="4A42AEBC" w14:textId="77777777" w:rsidR="00136B1A" w:rsidRPr="00EF4A76" w:rsidRDefault="00136B1A" w:rsidP="00F37756">
            <w:pPr>
              <w:rPr>
                <w:sz w:val="20"/>
                <w:szCs w:val="20"/>
              </w:rPr>
            </w:pPr>
          </w:p>
        </w:tc>
        <w:tc>
          <w:tcPr>
            <w:tcW w:w="2057" w:type="dxa"/>
          </w:tcPr>
          <w:p w14:paraId="7B36462C" w14:textId="77777777" w:rsidR="00136B1A" w:rsidRPr="00EF4A76" w:rsidRDefault="00136B1A" w:rsidP="00F37756">
            <w:pPr>
              <w:rPr>
                <w:sz w:val="20"/>
                <w:szCs w:val="20"/>
              </w:rPr>
            </w:pPr>
          </w:p>
        </w:tc>
        <w:tc>
          <w:tcPr>
            <w:tcW w:w="2057" w:type="dxa"/>
          </w:tcPr>
          <w:p w14:paraId="6C2F0B0E" w14:textId="77777777" w:rsidR="00136B1A" w:rsidRPr="00EF4A76" w:rsidRDefault="00136B1A" w:rsidP="00F37756">
            <w:pPr>
              <w:rPr>
                <w:sz w:val="20"/>
                <w:szCs w:val="20"/>
              </w:rPr>
            </w:pPr>
          </w:p>
        </w:tc>
        <w:tc>
          <w:tcPr>
            <w:tcW w:w="2057" w:type="dxa"/>
          </w:tcPr>
          <w:p w14:paraId="63C808B4" w14:textId="77777777" w:rsidR="00136B1A" w:rsidRPr="00EF4A76" w:rsidRDefault="00136B1A" w:rsidP="00F37756">
            <w:pPr>
              <w:rPr>
                <w:sz w:val="20"/>
                <w:szCs w:val="20"/>
              </w:rPr>
            </w:pPr>
          </w:p>
        </w:tc>
        <w:tc>
          <w:tcPr>
            <w:tcW w:w="2057" w:type="dxa"/>
          </w:tcPr>
          <w:p w14:paraId="0C02BB88" w14:textId="77777777" w:rsidR="00136B1A" w:rsidRPr="00EF4A76" w:rsidRDefault="00136B1A" w:rsidP="00F37756">
            <w:pPr>
              <w:rPr>
                <w:sz w:val="20"/>
                <w:szCs w:val="20"/>
              </w:rPr>
            </w:pPr>
          </w:p>
        </w:tc>
        <w:tc>
          <w:tcPr>
            <w:tcW w:w="2057" w:type="dxa"/>
          </w:tcPr>
          <w:p w14:paraId="5FE11796" w14:textId="77777777" w:rsidR="00136B1A" w:rsidRPr="00EF4A76" w:rsidRDefault="00136B1A" w:rsidP="00F37756">
            <w:pPr>
              <w:rPr>
                <w:sz w:val="20"/>
                <w:szCs w:val="20"/>
              </w:rPr>
            </w:pPr>
          </w:p>
        </w:tc>
      </w:tr>
      <w:tr w:rsidR="00136B1A" w:rsidRPr="00EF4A76" w14:paraId="56507B0F" w14:textId="77777777" w:rsidTr="00136B1A">
        <w:trPr>
          <w:trHeight w:val="317"/>
        </w:trPr>
        <w:tc>
          <w:tcPr>
            <w:tcW w:w="2058" w:type="dxa"/>
          </w:tcPr>
          <w:p w14:paraId="57533C90" w14:textId="77777777" w:rsidR="00136B1A" w:rsidRPr="00EF4A76" w:rsidRDefault="00136B1A" w:rsidP="00F37756">
            <w:pPr>
              <w:rPr>
                <w:sz w:val="20"/>
                <w:szCs w:val="20"/>
              </w:rPr>
            </w:pPr>
          </w:p>
        </w:tc>
        <w:tc>
          <w:tcPr>
            <w:tcW w:w="2057" w:type="dxa"/>
          </w:tcPr>
          <w:p w14:paraId="2F474458" w14:textId="77777777" w:rsidR="00136B1A" w:rsidRPr="00EF4A76" w:rsidRDefault="00136B1A" w:rsidP="00F37756">
            <w:pPr>
              <w:rPr>
                <w:sz w:val="20"/>
                <w:szCs w:val="20"/>
              </w:rPr>
            </w:pPr>
          </w:p>
        </w:tc>
        <w:tc>
          <w:tcPr>
            <w:tcW w:w="2057" w:type="dxa"/>
          </w:tcPr>
          <w:p w14:paraId="5C15AA40" w14:textId="77777777" w:rsidR="00136B1A" w:rsidRPr="00EF4A76" w:rsidRDefault="00136B1A" w:rsidP="00F37756">
            <w:pPr>
              <w:rPr>
                <w:sz w:val="20"/>
                <w:szCs w:val="20"/>
              </w:rPr>
            </w:pPr>
          </w:p>
        </w:tc>
        <w:tc>
          <w:tcPr>
            <w:tcW w:w="2057" w:type="dxa"/>
          </w:tcPr>
          <w:p w14:paraId="463141A0" w14:textId="77777777" w:rsidR="00136B1A" w:rsidRPr="00EF4A76" w:rsidRDefault="00136B1A" w:rsidP="00F37756">
            <w:pPr>
              <w:rPr>
                <w:sz w:val="20"/>
                <w:szCs w:val="20"/>
              </w:rPr>
            </w:pPr>
          </w:p>
        </w:tc>
        <w:tc>
          <w:tcPr>
            <w:tcW w:w="2057" w:type="dxa"/>
          </w:tcPr>
          <w:p w14:paraId="6AAF71F0" w14:textId="77777777" w:rsidR="00136B1A" w:rsidRPr="00EF4A76" w:rsidRDefault="00136B1A" w:rsidP="00F37756">
            <w:pPr>
              <w:rPr>
                <w:sz w:val="20"/>
                <w:szCs w:val="20"/>
              </w:rPr>
            </w:pPr>
          </w:p>
        </w:tc>
        <w:tc>
          <w:tcPr>
            <w:tcW w:w="2057" w:type="dxa"/>
          </w:tcPr>
          <w:p w14:paraId="67B2E3B8" w14:textId="77777777" w:rsidR="00136B1A" w:rsidRPr="00EF4A76" w:rsidRDefault="00136B1A" w:rsidP="00F37756">
            <w:pPr>
              <w:rPr>
                <w:sz w:val="20"/>
                <w:szCs w:val="20"/>
              </w:rPr>
            </w:pPr>
          </w:p>
        </w:tc>
        <w:tc>
          <w:tcPr>
            <w:tcW w:w="2057" w:type="dxa"/>
          </w:tcPr>
          <w:p w14:paraId="54D6FA63" w14:textId="77777777" w:rsidR="00136B1A" w:rsidRPr="00EF4A76" w:rsidRDefault="00136B1A" w:rsidP="00F37756">
            <w:pPr>
              <w:rPr>
                <w:sz w:val="20"/>
                <w:szCs w:val="20"/>
              </w:rPr>
            </w:pPr>
          </w:p>
        </w:tc>
      </w:tr>
      <w:tr w:rsidR="00136B1A" w:rsidRPr="00EF4A76" w14:paraId="262A4D0C" w14:textId="77777777" w:rsidTr="00136B1A">
        <w:trPr>
          <w:trHeight w:val="317"/>
        </w:trPr>
        <w:tc>
          <w:tcPr>
            <w:tcW w:w="2058" w:type="dxa"/>
          </w:tcPr>
          <w:p w14:paraId="688DD925" w14:textId="77777777" w:rsidR="00136B1A" w:rsidRPr="00EF4A76" w:rsidRDefault="00136B1A" w:rsidP="00F37756">
            <w:pPr>
              <w:rPr>
                <w:sz w:val="20"/>
                <w:szCs w:val="20"/>
              </w:rPr>
            </w:pPr>
          </w:p>
        </w:tc>
        <w:tc>
          <w:tcPr>
            <w:tcW w:w="2057" w:type="dxa"/>
          </w:tcPr>
          <w:p w14:paraId="24D05375" w14:textId="77777777" w:rsidR="00136B1A" w:rsidRPr="00EF4A76" w:rsidRDefault="00136B1A" w:rsidP="00F37756">
            <w:pPr>
              <w:rPr>
                <w:sz w:val="20"/>
                <w:szCs w:val="20"/>
              </w:rPr>
            </w:pPr>
          </w:p>
        </w:tc>
        <w:tc>
          <w:tcPr>
            <w:tcW w:w="2057" w:type="dxa"/>
          </w:tcPr>
          <w:p w14:paraId="671E825F" w14:textId="77777777" w:rsidR="00136B1A" w:rsidRPr="00EF4A76" w:rsidRDefault="00136B1A" w:rsidP="00F37756">
            <w:pPr>
              <w:rPr>
                <w:sz w:val="20"/>
                <w:szCs w:val="20"/>
              </w:rPr>
            </w:pPr>
          </w:p>
        </w:tc>
        <w:tc>
          <w:tcPr>
            <w:tcW w:w="2057" w:type="dxa"/>
          </w:tcPr>
          <w:p w14:paraId="187C72AC" w14:textId="77777777" w:rsidR="00136B1A" w:rsidRPr="00EF4A76" w:rsidRDefault="00136B1A" w:rsidP="00F37756">
            <w:pPr>
              <w:rPr>
                <w:sz w:val="20"/>
                <w:szCs w:val="20"/>
              </w:rPr>
            </w:pPr>
          </w:p>
        </w:tc>
        <w:tc>
          <w:tcPr>
            <w:tcW w:w="2057" w:type="dxa"/>
          </w:tcPr>
          <w:p w14:paraId="7947E322" w14:textId="77777777" w:rsidR="00136B1A" w:rsidRPr="00EF4A76" w:rsidRDefault="00136B1A" w:rsidP="00F37756">
            <w:pPr>
              <w:rPr>
                <w:sz w:val="20"/>
                <w:szCs w:val="20"/>
              </w:rPr>
            </w:pPr>
          </w:p>
        </w:tc>
        <w:tc>
          <w:tcPr>
            <w:tcW w:w="2057" w:type="dxa"/>
          </w:tcPr>
          <w:p w14:paraId="55E18776" w14:textId="77777777" w:rsidR="00136B1A" w:rsidRPr="00EF4A76" w:rsidRDefault="00136B1A" w:rsidP="00F37756">
            <w:pPr>
              <w:rPr>
                <w:sz w:val="20"/>
                <w:szCs w:val="20"/>
              </w:rPr>
            </w:pPr>
          </w:p>
        </w:tc>
        <w:tc>
          <w:tcPr>
            <w:tcW w:w="2057" w:type="dxa"/>
          </w:tcPr>
          <w:p w14:paraId="48169A4D" w14:textId="77777777" w:rsidR="00136B1A" w:rsidRPr="00EF4A76" w:rsidRDefault="00136B1A" w:rsidP="00F37756">
            <w:pPr>
              <w:rPr>
                <w:sz w:val="20"/>
                <w:szCs w:val="20"/>
              </w:rPr>
            </w:pPr>
          </w:p>
        </w:tc>
      </w:tr>
      <w:tr w:rsidR="00136B1A" w:rsidRPr="00EF4A76" w14:paraId="78339FC7" w14:textId="77777777" w:rsidTr="00136B1A">
        <w:trPr>
          <w:trHeight w:val="317"/>
        </w:trPr>
        <w:tc>
          <w:tcPr>
            <w:tcW w:w="2058" w:type="dxa"/>
          </w:tcPr>
          <w:p w14:paraId="3FDA8D5E" w14:textId="77777777" w:rsidR="00136B1A" w:rsidRPr="00EF4A76" w:rsidRDefault="00136B1A" w:rsidP="00F37756">
            <w:pPr>
              <w:rPr>
                <w:sz w:val="20"/>
                <w:szCs w:val="20"/>
              </w:rPr>
            </w:pPr>
          </w:p>
        </w:tc>
        <w:tc>
          <w:tcPr>
            <w:tcW w:w="2057" w:type="dxa"/>
          </w:tcPr>
          <w:p w14:paraId="3E6E17FB" w14:textId="77777777" w:rsidR="00136B1A" w:rsidRPr="00EF4A76" w:rsidRDefault="00136B1A" w:rsidP="00F37756">
            <w:pPr>
              <w:rPr>
                <w:sz w:val="20"/>
                <w:szCs w:val="20"/>
              </w:rPr>
            </w:pPr>
          </w:p>
        </w:tc>
        <w:tc>
          <w:tcPr>
            <w:tcW w:w="2057" w:type="dxa"/>
          </w:tcPr>
          <w:p w14:paraId="209AC0F1" w14:textId="77777777" w:rsidR="00136B1A" w:rsidRPr="00EF4A76" w:rsidRDefault="00136B1A" w:rsidP="00F37756">
            <w:pPr>
              <w:rPr>
                <w:sz w:val="20"/>
                <w:szCs w:val="20"/>
              </w:rPr>
            </w:pPr>
          </w:p>
        </w:tc>
        <w:tc>
          <w:tcPr>
            <w:tcW w:w="2057" w:type="dxa"/>
          </w:tcPr>
          <w:p w14:paraId="6BE89F56" w14:textId="77777777" w:rsidR="00136B1A" w:rsidRPr="00EF4A76" w:rsidRDefault="00136B1A" w:rsidP="00F37756">
            <w:pPr>
              <w:rPr>
                <w:sz w:val="20"/>
                <w:szCs w:val="20"/>
              </w:rPr>
            </w:pPr>
          </w:p>
        </w:tc>
        <w:tc>
          <w:tcPr>
            <w:tcW w:w="2057" w:type="dxa"/>
          </w:tcPr>
          <w:p w14:paraId="56359283" w14:textId="77777777" w:rsidR="00136B1A" w:rsidRPr="00EF4A76" w:rsidRDefault="00136B1A" w:rsidP="00F37756">
            <w:pPr>
              <w:rPr>
                <w:sz w:val="20"/>
                <w:szCs w:val="20"/>
              </w:rPr>
            </w:pPr>
          </w:p>
        </w:tc>
        <w:tc>
          <w:tcPr>
            <w:tcW w:w="2057" w:type="dxa"/>
          </w:tcPr>
          <w:p w14:paraId="6042978F" w14:textId="77777777" w:rsidR="00136B1A" w:rsidRPr="00EF4A76" w:rsidRDefault="00136B1A" w:rsidP="00F37756">
            <w:pPr>
              <w:rPr>
                <w:sz w:val="20"/>
                <w:szCs w:val="20"/>
              </w:rPr>
            </w:pPr>
          </w:p>
        </w:tc>
        <w:tc>
          <w:tcPr>
            <w:tcW w:w="2057" w:type="dxa"/>
          </w:tcPr>
          <w:p w14:paraId="75BD3F55" w14:textId="77777777" w:rsidR="00136B1A" w:rsidRPr="00EF4A76" w:rsidRDefault="00136B1A" w:rsidP="00F37756">
            <w:pPr>
              <w:rPr>
                <w:sz w:val="20"/>
                <w:szCs w:val="20"/>
              </w:rPr>
            </w:pPr>
          </w:p>
        </w:tc>
      </w:tr>
      <w:tr w:rsidR="00136B1A" w:rsidRPr="00EF4A76" w14:paraId="7B9919CA" w14:textId="77777777" w:rsidTr="00136B1A">
        <w:trPr>
          <w:trHeight w:val="317"/>
        </w:trPr>
        <w:tc>
          <w:tcPr>
            <w:tcW w:w="2058" w:type="dxa"/>
          </w:tcPr>
          <w:p w14:paraId="6F8597E4" w14:textId="77777777" w:rsidR="00136B1A" w:rsidRPr="00EF4A76" w:rsidRDefault="00136B1A" w:rsidP="00F37756">
            <w:pPr>
              <w:rPr>
                <w:sz w:val="20"/>
                <w:szCs w:val="20"/>
              </w:rPr>
            </w:pPr>
          </w:p>
        </w:tc>
        <w:tc>
          <w:tcPr>
            <w:tcW w:w="2057" w:type="dxa"/>
          </w:tcPr>
          <w:p w14:paraId="7320F6BE" w14:textId="77777777" w:rsidR="00136B1A" w:rsidRPr="00EF4A76" w:rsidRDefault="00136B1A" w:rsidP="00F37756">
            <w:pPr>
              <w:rPr>
                <w:sz w:val="20"/>
                <w:szCs w:val="20"/>
              </w:rPr>
            </w:pPr>
          </w:p>
        </w:tc>
        <w:tc>
          <w:tcPr>
            <w:tcW w:w="2057" w:type="dxa"/>
          </w:tcPr>
          <w:p w14:paraId="52A6CD09" w14:textId="77777777" w:rsidR="00136B1A" w:rsidRPr="00EF4A76" w:rsidRDefault="00136B1A" w:rsidP="00F37756">
            <w:pPr>
              <w:rPr>
                <w:sz w:val="20"/>
                <w:szCs w:val="20"/>
              </w:rPr>
            </w:pPr>
          </w:p>
        </w:tc>
        <w:tc>
          <w:tcPr>
            <w:tcW w:w="2057" w:type="dxa"/>
          </w:tcPr>
          <w:p w14:paraId="6414AF67" w14:textId="77777777" w:rsidR="00136B1A" w:rsidRPr="00EF4A76" w:rsidRDefault="00136B1A" w:rsidP="00F37756">
            <w:pPr>
              <w:rPr>
                <w:sz w:val="20"/>
                <w:szCs w:val="20"/>
              </w:rPr>
            </w:pPr>
          </w:p>
        </w:tc>
        <w:tc>
          <w:tcPr>
            <w:tcW w:w="2057" w:type="dxa"/>
          </w:tcPr>
          <w:p w14:paraId="0899FA28" w14:textId="77777777" w:rsidR="00136B1A" w:rsidRPr="00EF4A76" w:rsidRDefault="00136B1A" w:rsidP="00F37756">
            <w:pPr>
              <w:rPr>
                <w:sz w:val="20"/>
                <w:szCs w:val="20"/>
              </w:rPr>
            </w:pPr>
          </w:p>
        </w:tc>
        <w:tc>
          <w:tcPr>
            <w:tcW w:w="2057" w:type="dxa"/>
          </w:tcPr>
          <w:p w14:paraId="161E8E0D" w14:textId="77777777" w:rsidR="00136B1A" w:rsidRPr="00EF4A76" w:rsidRDefault="00136B1A" w:rsidP="00F37756">
            <w:pPr>
              <w:rPr>
                <w:sz w:val="20"/>
                <w:szCs w:val="20"/>
              </w:rPr>
            </w:pPr>
          </w:p>
        </w:tc>
        <w:tc>
          <w:tcPr>
            <w:tcW w:w="2057" w:type="dxa"/>
          </w:tcPr>
          <w:p w14:paraId="2D3C4112" w14:textId="77777777" w:rsidR="00136B1A" w:rsidRPr="00EF4A76" w:rsidRDefault="00136B1A" w:rsidP="00F37756">
            <w:pPr>
              <w:rPr>
                <w:sz w:val="20"/>
                <w:szCs w:val="20"/>
              </w:rPr>
            </w:pPr>
          </w:p>
        </w:tc>
      </w:tr>
      <w:tr w:rsidR="00840C8D" w:rsidRPr="00EF4A76" w14:paraId="0BD1C51C" w14:textId="77777777" w:rsidTr="00136B1A">
        <w:trPr>
          <w:trHeight w:val="317"/>
        </w:trPr>
        <w:tc>
          <w:tcPr>
            <w:tcW w:w="2058" w:type="dxa"/>
          </w:tcPr>
          <w:p w14:paraId="29D6FDF9" w14:textId="77777777" w:rsidR="00840C8D" w:rsidRPr="00EF4A76" w:rsidRDefault="00840C8D" w:rsidP="0073599E">
            <w:pPr>
              <w:rPr>
                <w:sz w:val="20"/>
                <w:szCs w:val="20"/>
              </w:rPr>
            </w:pPr>
          </w:p>
        </w:tc>
        <w:tc>
          <w:tcPr>
            <w:tcW w:w="2057" w:type="dxa"/>
          </w:tcPr>
          <w:p w14:paraId="37D9F194" w14:textId="77777777" w:rsidR="00840C8D" w:rsidRPr="00EF4A76" w:rsidRDefault="00840C8D" w:rsidP="0073599E">
            <w:pPr>
              <w:rPr>
                <w:sz w:val="20"/>
                <w:szCs w:val="20"/>
              </w:rPr>
            </w:pPr>
          </w:p>
        </w:tc>
        <w:tc>
          <w:tcPr>
            <w:tcW w:w="2057" w:type="dxa"/>
          </w:tcPr>
          <w:p w14:paraId="3F15967A" w14:textId="77777777" w:rsidR="00840C8D" w:rsidRPr="00EF4A76" w:rsidRDefault="00840C8D" w:rsidP="0073599E">
            <w:pPr>
              <w:rPr>
                <w:sz w:val="20"/>
                <w:szCs w:val="20"/>
              </w:rPr>
            </w:pPr>
          </w:p>
        </w:tc>
        <w:tc>
          <w:tcPr>
            <w:tcW w:w="2057" w:type="dxa"/>
          </w:tcPr>
          <w:p w14:paraId="3A3AACBF" w14:textId="77777777" w:rsidR="00840C8D" w:rsidRPr="00EF4A76" w:rsidRDefault="00840C8D" w:rsidP="0073599E">
            <w:pPr>
              <w:rPr>
                <w:sz w:val="20"/>
                <w:szCs w:val="20"/>
              </w:rPr>
            </w:pPr>
          </w:p>
        </w:tc>
        <w:tc>
          <w:tcPr>
            <w:tcW w:w="2057" w:type="dxa"/>
          </w:tcPr>
          <w:p w14:paraId="780200D6" w14:textId="77777777" w:rsidR="00840C8D" w:rsidRPr="00EF4A76" w:rsidRDefault="00840C8D" w:rsidP="0073599E">
            <w:pPr>
              <w:rPr>
                <w:sz w:val="20"/>
                <w:szCs w:val="20"/>
              </w:rPr>
            </w:pPr>
          </w:p>
        </w:tc>
        <w:tc>
          <w:tcPr>
            <w:tcW w:w="2057" w:type="dxa"/>
          </w:tcPr>
          <w:p w14:paraId="7FE70FB1" w14:textId="77777777" w:rsidR="00840C8D" w:rsidRPr="00EF4A76" w:rsidRDefault="00840C8D" w:rsidP="0073599E">
            <w:pPr>
              <w:rPr>
                <w:sz w:val="20"/>
                <w:szCs w:val="20"/>
              </w:rPr>
            </w:pPr>
          </w:p>
        </w:tc>
        <w:tc>
          <w:tcPr>
            <w:tcW w:w="2057" w:type="dxa"/>
          </w:tcPr>
          <w:p w14:paraId="5E52068A" w14:textId="77777777" w:rsidR="00840C8D" w:rsidRPr="00EF4A76" w:rsidRDefault="00840C8D" w:rsidP="0073599E">
            <w:pPr>
              <w:rPr>
                <w:sz w:val="20"/>
                <w:szCs w:val="20"/>
              </w:rPr>
            </w:pPr>
          </w:p>
        </w:tc>
      </w:tr>
    </w:tbl>
    <w:p w14:paraId="09838902" w14:textId="77777777" w:rsidR="00840C8D" w:rsidRDefault="00840C8D" w:rsidP="00840C8D">
      <w:r>
        <w:br w:type="page"/>
      </w:r>
    </w:p>
    <w:p w14:paraId="162BD04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29E29A6D"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201</w:t>
      </w:r>
      <w:r w:rsidRPr="00105561">
        <w:rPr>
          <w:rFonts w:eastAsia="Times New Roman" w:cs="Times New Roman"/>
          <w:b/>
          <w:szCs w:val="22"/>
        </w:rPr>
        <w:t>)</w:t>
      </w:r>
    </w:p>
    <w:p w14:paraId="754AFE84"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591313A0" w14:textId="77777777" w:rsidR="00840C8D" w:rsidRPr="00105561" w:rsidRDefault="00840C8D" w:rsidP="00840C8D">
      <w:pPr>
        <w:jc w:val="center"/>
        <w:rPr>
          <w:rFonts w:eastAsia="Times New Roman" w:cs="Times New Roman"/>
          <w:b/>
          <w:szCs w:val="22"/>
        </w:rPr>
      </w:pPr>
      <w:bookmarkStart w:id="190" w:name="TBL21b"/>
      <w:r w:rsidRPr="00105561">
        <w:rPr>
          <w:rFonts w:eastAsia="Times New Roman" w:cs="Times New Roman"/>
          <w:b/>
          <w:szCs w:val="22"/>
        </w:rPr>
        <w:t xml:space="preserve">Table </w:t>
      </w:r>
      <w:r>
        <w:rPr>
          <w:rFonts w:eastAsia="Times New Roman" w:cs="Times New Roman"/>
          <w:b/>
          <w:szCs w:val="22"/>
        </w:rPr>
        <w:t>21b</w:t>
      </w:r>
      <w:bookmarkEnd w:id="190"/>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4BE4BCC3"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212A644D"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7256A12E"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6D570989" w14:textId="77777777" w:rsidTr="0073599E">
        <w:trPr>
          <w:cantSplit/>
          <w:tblHeader/>
        </w:trPr>
        <w:tc>
          <w:tcPr>
            <w:tcW w:w="4800" w:type="dxa"/>
            <w:shd w:val="clear" w:color="auto" w:fill="D9D9D9" w:themeFill="background1" w:themeFillShade="D9"/>
          </w:tcPr>
          <w:p w14:paraId="00725F4C"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3EBE8435"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2DE2B56E"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FCBE8A4" w14:textId="77777777" w:rsidTr="0073599E">
        <w:trPr>
          <w:cantSplit/>
          <w:tblHeader/>
        </w:trPr>
        <w:tc>
          <w:tcPr>
            <w:tcW w:w="4800" w:type="dxa"/>
          </w:tcPr>
          <w:p w14:paraId="3F15BF09" w14:textId="77777777" w:rsidR="00840C8D" w:rsidRPr="008248E0" w:rsidRDefault="00840C8D" w:rsidP="0073599E">
            <w:pPr>
              <w:rPr>
                <w:rFonts w:asciiTheme="majorHAnsi" w:hAnsiTheme="majorHAnsi" w:cstheme="majorHAnsi"/>
                <w:sz w:val="20"/>
                <w:szCs w:val="20"/>
              </w:rPr>
            </w:pPr>
          </w:p>
        </w:tc>
        <w:tc>
          <w:tcPr>
            <w:tcW w:w="4800" w:type="dxa"/>
          </w:tcPr>
          <w:p w14:paraId="404E9642" w14:textId="77777777" w:rsidR="00840C8D" w:rsidRPr="008248E0" w:rsidRDefault="00840C8D" w:rsidP="0073599E">
            <w:pPr>
              <w:rPr>
                <w:rFonts w:asciiTheme="majorHAnsi" w:hAnsiTheme="majorHAnsi" w:cstheme="majorHAnsi"/>
                <w:sz w:val="20"/>
                <w:szCs w:val="20"/>
              </w:rPr>
            </w:pPr>
          </w:p>
        </w:tc>
        <w:tc>
          <w:tcPr>
            <w:tcW w:w="4800" w:type="dxa"/>
          </w:tcPr>
          <w:p w14:paraId="21E74196" w14:textId="77777777" w:rsidR="00840C8D" w:rsidRPr="008248E0" w:rsidRDefault="00840C8D" w:rsidP="0073599E">
            <w:pPr>
              <w:rPr>
                <w:rFonts w:asciiTheme="majorHAnsi" w:hAnsiTheme="majorHAnsi" w:cstheme="majorHAnsi"/>
                <w:sz w:val="20"/>
                <w:szCs w:val="20"/>
              </w:rPr>
            </w:pPr>
          </w:p>
        </w:tc>
      </w:tr>
    </w:tbl>
    <w:p w14:paraId="0CA8AA8E"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1440"/>
        <w:gridCol w:w="2160"/>
        <w:gridCol w:w="1929"/>
        <w:gridCol w:w="2751"/>
        <w:gridCol w:w="1950"/>
        <w:gridCol w:w="1485"/>
      </w:tblGrid>
      <w:tr w:rsidR="00840C8D" w:rsidRPr="00A85C0C" w14:paraId="3DEC5426" w14:textId="77777777" w:rsidTr="0073599E">
        <w:trPr>
          <w:cnfStyle w:val="100000000000" w:firstRow="1" w:lastRow="0" w:firstColumn="0" w:lastColumn="0" w:oddVBand="0" w:evenVBand="0" w:oddHBand="0" w:evenHBand="0" w:firstRowFirstColumn="0" w:firstRowLastColumn="0" w:lastRowFirstColumn="0" w:lastRowLastColumn="0"/>
        </w:trPr>
        <w:tc>
          <w:tcPr>
            <w:tcW w:w="1245" w:type="dxa"/>
            <w:tcBorders>
              <w:top w:val="double" w:sz="4" w:space="0" w:color="auto"/>
              <w:bottom w:val="nil"/>
            </w:tcBorders>
            <w:shd w:val="clear" w:color="auto" w:fill="D9D9D9" w:themeFill="background1" w:themeFillShade="D9"/>
          </w:tcPr>
          <w:p w14:paraId="3DA3CE4C" w14:textId="77777777" w:rsidR="00840C8D" w:rsidRPr="00A85C0C" w:rsidRDefault="00840C8D" w:rsidP="0073599E">
            <w:pPr>
              <w:rPr>
                <w:b w:val="0"/>
                <w:bCs/>
                <w:sz w:val="20"/>
                <w:szCs w:val="20"/>
              </w:rPr>
            </w:pPr>
          </w:p>
        </w:tc>
        <w:tc>
          <w:tcPr>
            <w:tcW w:w="1440" w:type="dxa"/>
            <w:tcBorders>
              <w:top w:val="double" w:sz="4" w:space="0" w:color="auto"/>
              <w:bottom w:val="nil"/>
            </w:tcBorders>
            <w:shd w:val="clear" w:color="auto" w:fill="D9D9D9" w:themeFill="background1" w:themeFillShade="D9"/>
          </w:tcPr>
          <w:p w14:paraId="502E02BD" w14:textId="77777777" w:rsidR="00840C8D" w:rsidRPr="00A85C0C" w:rsidRDefault="00840C8D" w:rsidP="0073599E">
            <w:pPr>
              <w:rPr>
                <w:b w:val="0"/>
                <w:bCs/>
                <w:sz w:val="20"/>
                <w:szCs w:val="20"/>
              </w:rPr>
            </w:pPr>
          </w:p>
        </w:tc>
        <w:tc>
          <w:tcPr>
            <w:tcW w:w="1440" w:type="dxa"/>
            <w:tcBorders>
              <w:top w:val="double" w:sz="4" w:space="0" w:color="auto"/>
              <w:bottom w:val="single" w:sz="6" w:space="0" w:color="auto"/>
              <w:right w:val="nil"/>
            </w:tcBorders>
            <w:shd w:val="clear" w:color="auto" w:fill="D9D9D9" w:themeFill="background1" w:themeFillShade="D9"/>
          </w:tcPr>
          <w:p w14:paraId="102BF14B" w14:textId="77777777" w:rsidR="00840C8D" w:rsidRPr="00A85C0C" w:rsidRDefault="00840C8D" w:rsidP="0073599E">
            <w:pPr>
              <w:rPr>
                <w:b w:val="0"/>
                <w:bCs/>
                <w:sz w:val="20"/>
                <w:szCs w:val="20"/>
              </w:rPr>
            </w:pPr>
            <w:r w:rsidRPr="00A85C0C">
              <w:rPr>
                <w:bCs/>
                <w:sz w:val="20"/>
                <w:szCs w:val="20"/>
              </w:rPr>
              <w:t>Title 40 CFR</w:t>
            </w:r>
          </w:p>
        </w:tc>
        <w:tc>
          <w:tcPr>
            <w:tcW w:w="2160" w:type="dxa"/>
            <w:tcBorders>
              <w:top w:val="double" w:sz="4" w:space="0" w:color="auto"/>
              <w:left w:val="nil"/>
              <w:bottom w:val="single" w:sz="6" w:space="0" w:color="auto"/>
              <w:right w:val="nil"/>
            </w:tcBorders>
            <w:shd w:val="clear" w:color="auto" w:fill="D9D9D9" w:themeFill="background1" w:themeFillShade="D9"/>
          </w:tcPr>
          <w:p w14:paraId="00D47B8E"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r>
              <w:rPr>
                <w:bCs/>
                <w:sz w:val="20"/>
                <w:szCs w:val="20"/>
              </w:rPr>
              <w:t xml:space="preserve"> </w:t>
            </w:r>
          </w:p>
        </w:tc>
        <w:tc>
          <w:tcPr>
            <w:tcW w:w="1929" w:type="dxa"/>
            <w:tcBorders>
              <w:top w:val="double" w:sz="4" w:space="0" w:color="auto"/>
              <w:left w:val="nil"/>
              <w:bottom w:val="single" w:sz="6" w:space="0" w:color="auto"/>
              <w:right w:val="nil"/>
            </w:tcBorders>
            <w:shd w:val="clear" w:color="auto" w:fill="D9D9D9" w:themeFill="background1" w:themeFillShade="D9"/>
          </w:tcPr>
          <w:p w14:paraId="729497A0" w14:textId="77777777" w:rsidR="00840C8D" w:rsidRPr="00A85C0C" w:rsidRDefault="00840C8D" w:rsidP="0073599E">
            <w:pPr>
              <w:rPr>
                <w:b w:val="0"/>
                <w:bCs/>
                <w:sz w:val="20"/>
                <w:szCs w:val="20"/>
              </w:rPr>
            </w:pPr>
            <w:r>
              <w:rPr>
                <w:bCs/>
                <w:sz w:val="20"/>
                <w:szCs w:val="20"/>
              </w:rPr>
              <w:t>GGGGG</w:t>
            </w:r>
          </w:p>
        </w:tc>
        <w:tc>
          <w:tcPr>
            <w:tcW w:w="2751" w:type="dxa"/>
            <w:tcBorders>
              <w:top w:val="double" w:sz="4" w:space="0" w:color="auto"/>
              <w:left w:val="nil"/>
              <w:bottom w:val="single" w:sz="6" w:space="0" w:color="auto"/>
              <w:right w:val="nil"/>
            </w:tcBorders>
            <w:shd w:val="clear" w:color="auto" w:fill="D9D9D9" w:themeFill="background1" w:themeFillShade="D9"/>
          </w:tcPr>
          <w:p w14:paraId="4989D94D" w14:textId="77777777" w:rsidR="00840C8D" w:rsidRPr="00A85C0C" w:rsidRDefault="00840C8D" w:rsidP="0073599E">
            <w:pPr>
              <w:rPr>
                <w:b w:val="0"/>
                <w:bCs/>
                <w:sz w:val="20"/>
                <w:szCs w:val="20"/>
              </w:rPr>
            </w:pPr>
            <w:r>
              <w:rPr>
                <w:bCs/>
                <w:sz w:val="20"/>
                <w:szCs w:val="20"/>
              </w:rPr>
              <w:t>Equipment Leak</w:t>
            </w:r>
          </w:p>
        </w:tc>
        <w:tc>
          <w:tcPr>
            <w:tcW w:w="1950" w:type="dxa"/>
            <w:tcBorders>
              <w:top w:val="double" w:sz="4" w:space="0" w:color="auto"/>
              <w:left w:val="nil"/>
              <w:bottom w:val="single" w:sz="6" w:space="0" w:color="auto"/>
              <w:right w:val="nil"/>
            </w:tcBorders>
            <w:shd w:val="clear" w:color="auto" w:fill="D9D9D9" w:themeFill="background1" w:themeFillShade="D9"/>
          </w:tcPr>
          <w:p w14:paraId="48622DDF" w14:textId="77777777" w:rsidR="00840C8D" w:rsidRPr="00A85C0C" w:rsidRDefault="00840C8D" w:rsidP="0073599E">
            <w:pPr>
              <w:rPr>
                <w:b w:val="0"/>
                <w:bCs/>
                <w:sz w:val="20"/>
                <w:szCs w:val="20"/>
              </w:rPr>
            </w:pPr>
            <w:r w:rsidRPr="00A85C0C">
              <w:rPr>
                <w:bCs/>
                <w:sz w:val="20"/>
                <w:szCs w:val="20"/>
              </w:rPr>
              <w:t>Components</w:t>
            </w:r>
          </w:p>
        </w:tc>
        <w:tc>
          <w:tcPr>
            <w:tcW w:w="1485" w:type="dxa"/>
            <w:tcBorders>
              <w:top w:val="double" w:sz="4" w:space="0" w:color="auto"/>
              <w:left w:val="nil"/>
              <w:bottom w:val="single" w:sz="6" w:space="0" w:color="auto"/>
            </w:tcBorders>
            <w:shd w:val="clear" w:color="auto" w:fill="D9D9D9" w:themeFill="background1" w:themeFillShade="D9"/>
          </w:tcPr>
          <w:p w14:paraId="7986A81D" w14:textId="77777777" w:rsidR="00840C8D" w:rsidRPr="00A85C0C" w:rsidRDefault="00840C8D" w:rsidP="0073599E">
            <w:pPr>
              <w:rPr>
                <w:b w:val="0"/>
                <w:bCs/>
                <w:sz w:val="20"/>
                <w:szCs w:val="20"/>
              </w:rPr>
            </w:pPr>
          </w:p>
        </w:tc>
      </w:tr>
      <w:tr w:rsidR="00840C8D" w:rsidRPr="00A85C0C" w14:paraId="675DC1CB" w14:textId="77777777" w:rsidTr="0073599E">
        <w:tc>
          <w:tcPr>
            <w:tcW w:w="1245" w:type="dxa"/>
            <w:tcBorders>
              <w:top w:val="nil"/>
              <w:bottom w:val="nil"/>
            </w:tcBorders>
            <w:shd w:val="clear" w:color="auto" w:fill="D9D9D9" w:themeFill="background1" w:themeFillShade="D9"/>
          </w:tcPr>
          <w:p w14:paraId="2E651A23" w14:textId="77777777" w:rsidR="00840C8D" w:rsidRPr="00A85C0C" w:rsidRDefault="00840C8D" w:rsidP="0073599E">
            <w:pPr>
              <w:rPr>
                <w:b/>
                <w:bCs/>
                <w:sz w:val="20"/>
                <w:szCs w:val="20"/>
              </w:rPr>
            </w:pPr>
          </w:p>
        </w:tc>
        <w:tc>
          <w:tcPr>
            <w:tcW w:w="1440" w:type="dxa"/>
            <w:tcBorders>
              <w:top w:val="nil"/>
              <w:bottom w:val="nil"/>
            </w:tcBorders>
            <w:shd w:val="clear" w:color="auto" w:fill="D9D9D9" w:themeFill="background1" w:themeFillShade="D9"/>
          </w:tcPr>
          <w:p w14:paraId="77A86C81" w14:textId="77777777" w:rsidR="00840C8D" w:rsidRPr="00A85C0C" w:rsidRDefault="00840C8D" w:rsidP="0073599E">
            <w:pPr>
              <w:rPr>
                <w:b/>
                <w:bCs/>
                <w:sz w:val="20"/>
                <w:szCs w:val="20"/>
              </w:rPr>
            </w:pPr>
          </w:p>
        </w:tc>
        <w:tc>
          <w:tcPr>
            <w:tcW w:w="1440" w:type="dxa"/>
            <w:tcBorders>
              <w:top w:val="single" w:sz="6" w:space="0" w:color="auto"/>
              <w:bottom w:val="single" w:sz="6" w:space="0" w:color="auto"/>
              <w:right w:val="nil"/>
            </w:tcBorders>
            <w:shd w:val="clear" w:color="auto" w:fill="D9D9D9" w:themeFill="background1" w:themeFillShade="D9"/>
          </w:tcPr>
          <w:p w14:paraId="13578F1F" w14:textId="77777777" w:rsidR="00840C8D" w:rsidRPr="00A85C0C" w:rsidRDefault="00840C8D" w:rsidP="0073599E">
            <w:pPr>
              <w:jc w:val="center"/>
              <w:rPr>
                <w:b/>
                <w:bCs/>
                <w:sz w:val="20"/>
                <w:szCs w:val="20"/>
              </w:rPr>
            </w:pPr>
          </w:p>
        </w:tc>
        <w:tc>
          <w:tcPr>
            <w:tcW w:w="2160" w:type="dxa"/>
            <w:tcBorders>
              <w:top w:val="single" w:sz="6" w:space="0" w:color="auto"/>
              <w:left w:val="nil"/>
              <w:bottom w:val="single" w:sz="6" w:space="0" w:color="auto"/>
              <w:right w:val="nil"/>
            </w:tcBorders>
            <w:shd w:val="clear" w:color="auto" w:fill="D9D9D9" w:themeFill="background1" w:themeFillShade="D9"/>
          </w:tcPr>
          <w:p w14:paraId="211A4E4A" w14:textId="77777777" w:rsidR="00840C8D" w:rsidRPr="00A85C0C" w:rsidRDefault="00840C8D" w:rsidP="0073599E">
            <w:pPr>
              <w:jc w:val="center"/>
              <w:rPr>
                <w:b/>
                <w:bCs/>
                <w:sz w:val="20"/>
                <w:szCs w:val="20"/>
              </w:rPr>
            </w:pPr>
          </w:p>
        </w:tc>
        <w:tc>
          <w:tcPr>
            <w:tcW w:w="1929" w:type="dxa"/>
            <w:tcBorders>
              <w:top w:val="single" w:sz="6" w:space="0" w:color="auto"/>
              <w:left w:val="nil"/>
              <w:bottom w:val="single" w:sz="6" w:space="0" w:color="auto"/>
              <w:right w:val="nil"/>
            </w:tcBorders>
            <w:shd w:val="clear" w:color="auto" w:fill="D9D9D9" w:themeFill="background1" w:themeFillShade="D9"/>
          </w:tcPr>
          <w:p w14:paraId="093A1EF0" w14:textId="77777777" w:rsidR="00840C8D" w:rsidRPr="00A85C0C" w:rsidRDefault="00840C8D" w:rsidP="0073599E">
            <w:pPr>
              <w:jc w:val="center"/>
              <w:rPr>
                <w:b/>
                <w:bCs/>
                <w:sz w:val="20"/>
                <w:szCs w:val="20"/>
              </w:rPr>
            </w:pPr>
            <w:r>
              <w:rPr>
                <w:b/>
                <w:bCs/>
                <w:sz w:val="20"/>
                <w:szCs w:val="20"/>
              </w:rPr>
              <w:t>Pumps</w:t>
            </w:r>
          </w:p>
        </w:tc>
        <w:tc>
          <w:tcPr>
            <w:tcW w:w="2751" w:type="dxa"/>
            <w:tcBorders>
              <w:top w:val="single" w:sz="6" w:space="0" w:color="auto"/>
              <w:left w:val="nil"/>
              <w:bottom w:val="single" w:sz="6" w:space="0" w:color="auto"/>
              <w:right w:val="nil"/>
            </w:tcBorders>
            <w:shd w:val="clear" w:color="auto" w:fill="D9D9D9" w:themeFill="background1" w:themeFillShade="D9"/>
          </w:tcPr>
          <w:p w14:paraId="15C19D8E" w14:textId="77777777" w:rsidR="00840C8D" w:rsidRPr="00A85C0C" w:rsidRDefault="00840C8D" w:rsidP="0073599E">
            <w:pPr>
              <w:jc w:val="center"/>
              <w:rPr>
                <w:b/>
                <w:bCs/>
                <w:sz w:val="20"/>
                <w:szCs w:val="20"/>
              </w:rPr>
            </w:pPr>
          </w:p>
        </w:tc>
        <w:tc>
          <w:tcPr>
            <w:tcW w:w="1950" w:type="dxa"/>
            <w:tcBorders>
              <w:top w:val="single" w:sz="6" w:space="0" w:color="auto"/>
              <w:left w:val="nil"/>
              <w:bottom w:val="single" w:sz="6" w:space="0" w:color="auto"/>
              <w:right w:val="nil"/>
            </w:tcBorders>
            <w:shd w:val="clear" w:color="auto" w:fill="D9D9D9" w:themeFill="background1" w:themeFillShade="D9"/>
          </w:tcPr>
          <w:p w14:paraId="3FC60530" w14:textId="77777777" w:rsidR="00840C8D" w:rsidRPr="00A85C0C" w:rsidRDefault="00840C8D" w:rsidP="0073599E">
            <w:pPr>
              <w:jc w:val="center"/>
              <w:rPr>
                <w:b/>
                <w:bCs/>
                <w:sz w:val="20"/>
                <w:szCs w:val="20"/>
              </w:rPr>
            </w:pPr>
          </w:p>
        </w:tc>
        <w:tc>
          <w:tcPr>
            <w:tcW w:w="1485" w:type="dxa"/>
            <w:tcBorders>
              <w:top w:val="single" w:sz="6" w:space="0" w:color="auto"/>
              <w:left w:val="nil"/>
              <w:bottom w:val="single" w:sz="6" w:space="0" w:color="auto"/>
            </w:tcBorders>
            <w:shd w:val="clear" w:color="auto" w:fill="D9D9D9" w:themeFill="background1" w:themeFillShade="D9"/>
          </w:tcPr>
          <w:p w14:paraId="2AC1C98C" w14:textId="77777777" w:rsidR="00840C8D" w:rsidRPr="00A85C0C" w:rsidRDefault="00840C8D" w:rsidP="0073599E">
            <w:pPr>
              <w:jc w:val="center"/>
              <w:rPr>
                <w:b/>
                <w:bCs/>
                <w:sz w:val="20"/>
                <w:szCs w:val="20"/>
              </w:rPr>
            </w:pPr>
          </w:p>
        </w:tc>
      </w:tr>
      <w:tr w:rsidR="00840C8D" w:rsidRPr="00A85C0C" w14:paraId="2D411D6C" w14:textId="77777777" w:rsidTr="0073599E">
        <w:tc>
          <w:tcPr>
            <w:tcW w:w="1245" w:type="dxa"/>
            <w:tcBorders>
              <w:top w:val="nil"/>
              <w:bottom w:val="single" w:sz="6" w:space="0" w:color="auto"/>
            </w:tcBorders>
            <w:shd w:val="clear" w:color="auto" w:fill="D9D9D9" w:themeFill="background1" w:themeFillShade="D9"/>
          </w:tcPr>
          <w:p w14:paraId="12E082F5" w14:textId="77777777" w:rsidR="00840C8D" w:rsidRPr="0073599E" w:rsidRDefault="00840C8D" w:rsidP="0073599E">
            <w:pPr>
              <w:rPr>
                <w:b/>
                <w:sz w:val="20"/>
                <w:szCs w:val="20"/>
              </w:rPr>
            </w:pPr>
            <w:r w:rsidRPr="0073599E">
              <w:rPr>
                <w:b/>
                <w:sz w:val="20"/>
                <w:szCs w:val="20"/>
              </w:rPr>
              <w:t>Unit ID. No.</w:t>
            </w:r>
          </w:p>
        </w:tc>
        <w:tc>
          <w:tcPr>
            <w:tcW w:w="1440" w:type="dxa"/>
            <w:tcBorders>
              <w:top w:val="nil"/>
              <w:bottom w:val="single" w:sz="6" w:space="0" w:color="auto"/>
            </w:tcBorders>
            <w:shd w:val="clear" w:color="auto" w:fill="D9D9D9" w:themeFill="background1" w:themeFillShade="D9"/>
          </w:tcPr>
          <w:p w14:paraId="4A0CAE4C" w14:textId="77777777" w:rsidR="00840C8D" w:rsidRPr="0073599E" w:rsidRDefault="00840C8D" w:rsidP="0073599E">
            <w:pPr>
              <w:rPr>
                <w:b/>
                <w:sz w:val="20"/>
                <w:szCs w:val="20"/>
              </w:rPr>
            </w:pPr>
            <w:r w:rsidRPr="0073599E">
              <w:rPr>
                <w:b/>
                <w:sz w:val="20"/>
                <w:szCs w:val="20"/>
              </w:rPr>
              <w:t>SOP Index No.</w:t>
            </w:r>
          </w:p>
        </w:tc>
        <w:tc>
          <w:tcPr>
            <w:tcW w:w="1440" w:type="dxa"/>
            <w:tcBorders>
              <w:top w:val="single" w:sz="6" w:space="0" w:color="auto"/>
            </w:tcBorders>
            <w:shd w:val="clear" w:color="auto" w:fill="D9D9D9" w:themeFill="background1" w:themeFillShade="D9"/>
          </w:tcPr>
          <w:p w14:paraId="63876369" w14:textId="77777777" w:rsidR="00840C8D" w:rsidRPr="00A85C0C" w:rsidRDefault="00840C8D" w:rsidP="0073599E">
            <w:pPr>
              <w:jc w:val="center"/>
              <w:rPr>
                <w:b/>
                <w:bCs/>
                <w:sz w:val="20"/>
                <w:szCs w:val="20"/>
              </w:rPr>
            </w:pPr>
            <w:r>
              <w:rPr>
                <w:b/>
                <w:bCs/>
                <w:sz w:val="20"/>
                <w:szCs w:val="20"/>
              </w:rPr>
              <w:t>Light Liquid Service</w:t>
            </w:r>
          </w:p>
        </w:tc>
        <w:tc>
          <w:tcPr>
            <w:tcW w:w="2160" w:type="dxa"/>
            <w:tcBorders>
              <w:top w:val="single" w:sz="6" w:space="0" w:color="auto"/>
            </w:tcBorders>
            <w:shd w:val="clear" w:color="auto" w:fill="D9D9D9" w:themeFill="background1" w:themeFillShade="D9"/>
          </w:tcPr>
          <w:p w14:paraId="5BFDB020" w14:textId="77777777" w:rsidR="00840C8D" w:rsidRPr="00A85C0C" w:rsidRDefault="00840C8D" w:rsidP="0073599E">
            <w:pPr>
              <w:jc w:val="center"/>
              <w:rPr>
                <w:b/>
                <w:bCs/>
                <w:sz w:val="20"/>
                <w:szCs w:val="20"/>
              </w:rPr>
            </w:pPr>
            <w:r>
              <w:rPr>
                <w:b/>
                <w:bCs/>
                <w:sz w:val="20"/>
                <w:szCs w:val="20"/>
              </w:rPr>
              <w:t>Dual Mechanical Seal System</w:t>
            </w:r>
          </w:p>
        </w:tc>
        <w:tc>
          <w:tcPr>
            <w:tcW w:w="1929" w:type="dxa"/>
            <w:tcBorders>
              <w:top w:val="single" w:sz="6" w:space="0" w:color="auto"/>
            </w:tcBorders>
            <w:shd w:val="clear" w:color="auto" w:fill="D9D9D9" w:themeFill="background1" w:themeFillShade="D9"/>
          </w:tcPr>
          <w:p w14:paraId="2E5A9491" w14:textId="77777777" w:rsidR="00840C8D" w:rsidRPr="00A85C0C" w:rsidRDefault="00840C8D" w:rsidP="0073599E">
            <w:pPr>
              <w:jc w:val="center"/>
              <w:rPr>
                <w:b/>
                <w:bCs/>
                <w:sz w:val="20"/>
                <w:szCs w:val="20"/>
              </w:rPr>
            </w:pPr>
            <w:r>
              <w:rPr>
                <w:b/>
                <w:bCs/>
                <w:sz w:val="20"/>
                <w:szCs w:val="20"/>
              </w:rPr>
              <w:t>No Externally Actuated Shaft</w:t>
            </w:r>
          </w:p>
        </w:tc>
        <w:tc>
          <w:tcPr>
            <w:tcW w:w="2751" w:type="dxa"/>
            <w:tcBorders>
              <w:top w:val="single" w:sz="6" w:space="0" w:color="auto"/>
            </w:tcBorders>
            <w:shd w:val="clear" w:color="auto" w:fill="D9D9D9" w:themeFill="background1" w:themeFillShade="D9"/>
          </w:tcPr>
          <w:p w14:paraId="64024974" w14:textId="77777777" w:rsidR="00840C8D" w:rsidRPr="00A85C0C" w:rsidRDefault="00840C8D" w:rsidP="0073599E">
            <w:pPr>
              <w:jc w:val="center"/>
              <w:rPr>
                <w:b/>
                <w:bCs/>
                <w:sz w:val="20"/>
                <w:szCs w:val="20"/>
              </w:rPr>
            </w:pPr>
            <w:r>
              <w:rPr>
                <w:b/>
                <w:bCs/>
                <w:sz w:val="20"/>
                <w:szCs w:val="20"/>
              </w:rPr>
              <w:t>Routed to Process or Fuel Gas System or Equipped CVS</w:t>
            </w:r>
          </w:p>
        </w:tc>
        <w:tc>
          <w:tcPr>
            <w:tcW w:w="1950" w:type="dxa"/>
            <w:tcBorders>
              <w:top w:val="single" w:sz="6" w:space="0" w:color="auto"/>
            </w:tcBorders>
            <w:shd w:val="clear" w:color="auto" w:fill="D9D9D9" w:themeFill="background1" w:themeFillShade="D9"/>
          </w:tcPr>
          <w:p w14:paraId="46C8CB9F" w14:textId="77777777" w:rsidR="00840C8D" w:rsidRPr="00A85C0C" w:rsidRDefault="00840C8D" w:rsidP="0073599E">
            <w:pPr>
              <w:jc w:val="center"/>
              <w:rPr>
                <w:b/>
                <w:bCs/>
                <w:sz w:val="20"/>
                <w:szCs w:val="20"/>
              </w:rPr>
            </w:pPr>
            <w:r>
              <w:rPr>
                <w:b/>
                <w:bCs/>
                <w:sz w:val="20"/>
                <w:szCs w:val="20"/>
              </w:rPr>
              <w:t>AMEL</w:t>
            </w:r>
          </w:p>
        </w:tc>
        <w:tc>
          <w:tcPr>
            <w:tcW w:w="1485" w:type="dxa"/>
            <w:tcBorders>
              <w:top w:val="single" w:sz="6" w:space="0" w:color="auto"/>
            </w:tcBorders>
            <w:shd w:val="clear" w:color="auto" w:fill="D9D9D9" w:themeFill="background1" w:themeFillShade="D9"/>
          </w:tcPr>
          <w:p w14:paraId="20385C7E" w14:textId="77777777" w:rsidR="00840C8D" w:rsidRPr="00A85C0C" w:rsidRDefault="00840C8D" w:rsidP="0073599E">
            <w:pPr>
              <w:jc w:val="center"/>
              <w:rPr>
                <w:b/>
                <w:bCs/>
                <w:sz w:val="20"/>
                <w:szCs w:val="20"/>
              </w:rPr>
            </w:pPr>
            <w:r>
              <w:rPr>
                <w:b/>
                <w:bCs/>
                <w:sz w:val="20"/>
                <w:szCs w:val="20"/>
              </w:rPr>
              <w:t>AMEL ID No.</w:t>
            </w:r>
          </w:p>
        </w:tc>
      </w:tr>
      <w:tr w:rsidR="00840C8D" w:rsidRPr="00EF4A76" w14:paraId="3B108A1D" w14:textId="77777777" w:rsidTr="0073599E">
        <w:trPr>
          <w:trHeight w:val="230"/>
        </w:trPr>
        <w:tc>
          <w:tcPr>
            <w:tcW w:w="1245" w:type="dxa"/>
            <w:tcBorders>
              <w:top w:val="single" w:sz="6" w:space="0" w:color="auto"/>
            </w:tcBorders>
          </w:tcPr>
          <w:p w14:paraId="3612954C" w14:textId="77777777" w:rsidR="00840C8D" w:rsidRPr="00EF4A76" w:rsidRDefault="00840C8D" w:rsidP="0073599E">
            <w:pPr>
              <w:rPr>
                <w:sz w:val="20"/>
                <w:szCs w:val="20"/>
              </w:rPr>
            </w:pPr>
          </w:p>
        </w:tc>
        <w:tc>
          <w:tcPr>
            <w:tcW w:w="1440" w:type="dxa"/>
            <w:tcBorders>
              <w:top w:val="single" w:sz="6" w:space="0" w:color="auto"/>
            </w:tcBorders>
          </w:tcPr>
          <w:p w14:paraId="01F64F04" w14:textId="77777777" w:rsidR="00840C8D" w:rsidRPr="00EF4A76" w:rsidRDefault="00840C8D" w:rsidP="0073599E">
            <w:pPr>
              <w:rPr>
                <w:sz w:val="20"/>
                <w:szCs w:val="20"/>
              </w:rPr>
            </w:pPr>
          </w:p>
        </w:tc>
        <w:tc>
          <w:tcPr>
            <w:tcW w:w="1440" w:type="dxa"/>
          </w:tcPr>
          <w:p w14:paraId="61420E17" w14:textId="77777777" w:rsidR="00840C8D" w:rsidRPr="00EF4A76" w:rsidRDefault="00840C8D" w:rsidP="0073599E">
            <w:pPr>
              <w:rPr>
                <w:sz w:val="20"/>
                <w:szCs w:val="20"/>
              </w:rPr>
            </w:pPr>
          </w:p>
        </w:tc>
        <w:tc>
          <w:tcPr>
            <w:tcW w:w="2160" w:type="dxa"/>
          </w:tcPr>
          <w:p w14:paraId="3E2366B1" w14:textId="77777777" w:rsidR="00840C8D" w:rsidRPr="00EF4A76" w:rsidRDefault="00840C8D" w:rsidP="0073599E">
            <w:pPr>
              <w:rPr>
                <w:sz w:val="20"/>
                <w:szCs w:val="20"/>
              </w:rPr>
            </w:pPr>
          </w:p>
        </w:tc>
        <w:tc>
          <w:tcPr>
            <w:tcW w:w="1929" w:type="dxa"/>
          </w:tcPr>
          <w:p w14:paraId="6F277914" w14:textId="77777777" w:rsidR="00840C8D" w:rsidRPr="00EF4A76" w:rsidRDefault="00840C8D" w:rsidP="0073599E">
            <w:pPr>
              <w:rPr>
                <w:sz w:val="20"/>
                <w:szCs w:val="20"/>
              </w:rPr>
            </w:pPr>
          </w:p>
        </w:tc>
        <w:tc>
          <w:tcPr>
            <w:tcW w:w="2751" w:type="dxa"/>
          </w:tcPr>
          <w:p w14:paraId="585CD9DE" w14:textId="77777777" w:rsidR="00840C8D" w:rsidRPr="00EF4A76" w:rsidRDefault="00840C8D" w:rsidP="0073599E">
            <w:pPr>
              <w:rPr>
                <w:sz w:val="20"/>
                <w:szCs w:val="20"/>
              </w:rPr>
            </w:pPr>
          </w:p>
        </w:tc>
        <w:tc>
          <w:tcPr>
            <w:tcW w:w="1950" w:type="dxa"/>
          </w:tcPr>
          <w:p w14:paraId="7D1EFF2C" w14:textId="77777777" w:rsidR="00840C8D" w:rsidRPr="00EF4A76" w:rsidRDefault="00840C8D" w:rsidP="0073599E">
            <w:pPr>
              <w:rPr>
                <w:sz w:val="20"/>
                <w:szCs w:val="20"/>
              </w:rPr>
            </w:pPr>
          </w:p>
        </w:tc>
        <w:tc>
          <w:tcPr>
            <w:tcW w:w="1485" w:type="dxa"/>
          </w:tcPr>
          <w:p w14:paraId="29303FE9" w14:textId="77777777" w:rsidR="00840C8D" w:rsidRPr="00EF4A76" w:rsidRDefault="00840C8D" w:rsidP="0073599E">
            <w:pPr>
              <w:rPr>
                <w:sz w:val="20"/>
                <w:szCs w:val="20"/>
              </w:rPr>
            </w:pPr>
          </w:p>
        </w:tc>
      </w:tr>
      <w:tr w:rsidR="00840C8D" w:rsidRPr="00EF4A76" w14:paraId="6B74A1EF" w14:textId="77777777" w:rsidTr="0073599E">
        <w:trPr>
          <w:trHeight w:val="230"/>
        </w:trPr>
        <w:tc>
          <w:tcPr>
            <w:tcW w:w="1245" w:type="dxa"/>
          </w:tcPr>
          <w:p w14:paraId="048F446B" w14:textId="77777777" w:rsidR="00840C8D" w:rsidRPr="00EF4A76" w:rsidRDefault="00840C8D" w:rsidP="0073599E">
            <w:pPr>
              <w:rPr>
                <w:sz w:val="20"/>
                <w:szCs w:val="20"/>
              </w:rPr>
            </w:pPr>
          </w:p>
        </w:tc>
        <w:tc>
          <w:tcPr>
            <w:tcW w:w="1440" w:type="dxa"/>
          </w:tcPr>
          <w:p w14:paraId="07407419" w14:textId="77777777" w:rsidR="00840C8D" w:rsidRPr="00EF4A76" w:rsidRDefault="00840C8D" w:rsidP="0073599E">
            <w:pPr>
              <w:rPr>
                <w:sz w:val="20"/>
                <w:szCs w:val="20"/>
              </w:rPr>
            </w:pPr>
          </w:p>
        </w:tc>
        <w:tc>
          <w:tcPr>
            <w:tcW w:w="1440" w:type="dxa"/>
          </w:tcPr>
          <w:p w14:paraId="4EB29189" w14:textId="77777777" w:rsidR="00840C8D" w:rsidRPr="00EF4A76" w:rsidRDefault="00840C8D" w:rsidP="0073599E">
            <w:pPr>
              <w:rPr>
                <w:sz w:val="20"/>
                <w:szCs w:val="20"/>
              </w:rPr>
            </w:pPr>
          </w:p>
        </w:tc>
        <w:tc>
          <w:tcPr>
            <w:tcW w:w="2160" w:type="dxa"/>
          </w:tcPr>
          <w:p w14:paraId="33862649" w14:textId="77777777" w:rsidR="00840C8D" w:rsidRPr="00EF4A76" w:rsidRDefault="00840C8D" w:rsidP="0073599E">
            <w:pPr>
              <w:rPr>
                <w:sz w:val="20"/>
                <w:szCs w:val="20"/>
              </w:rPr>
            </w:pPr>
          </w:p>
        </w:tc>
        <w:tc>
          <w:tcPr>
            <w:tcW w:w="1929" w:type="dxa"/>
          </w:tcPr>
          <w:p w14:paraId="3C779F7A" w14:textId="77777777" w:rsidR="00840C8D" w:rsidRPr="00EF4A76" w:rsidRDefault="00840C8D" w:rsidP="0073599E">
            <w:pPr>
              <w:rPr>
                <w:sz w:val="20"/>
                <w:szCs w:val="20"/>
              </w:rPr>
            </w:pPr>
          </w:p>
        </w:tc>
        <w:tc>
          <w:tcPr>
            <w:tcW w:w="2751" w:type="dxa"/>
          </w:tcPr>
          <w:p w14:paraId="542DE6CF" w14:textId="77777777" w:rsidR="00840C8D" w:rsidRPr="00EF4A76" w:rsidRDefault="00840C8D" w:rsidP="0073599E">
            <w:pPr>
              <w:rPr>
                <w:sz w:val="20"/>
                <w:szCs w:val="20"/>
              </w:rPr>
            </w:pPr>
          </w:p>
        </w:tc>
        <w:tc>
          <w:tcPr>
            <w:tcW w:w="1950" w:type="dxa"/>
          </w:tcPr>
          <w:p w14:paraId="7FFC64B8" w14:textId="77777777" w:rsidR="00840C8D" w:rsidRPr="00EF4A76" w:rsidRDefault="00840C8D" w:rsidP="0073599E">
            <w:pPr>
              <w:rPr>
                <w:sz w:val="20"/>
                <w:szCs w:val="20"/>
              </w:rPr>
            </w:pPr>
          </w:p>
        </w:tc>
        <w:tc>
          <w:tcPr>
            <w:tcW w:w="1485" w:type="dxa"/>
          </w:tcPr>
          <w:p w14:paraId="10B0D8AA" w14:textId="77777777" w:rsidR="00840C8D" w:rsidRPr="00EF4A76" w:rsidRDefault="00840C8D" w:rsidP="0073599E">
            <w:pPr>
              <w:rPr>
                <w:sz w:val="20"/>
                <w:szCs w:val="20"/>
              </w:rPr>
            </w:pPr>
          </w:p>
        </w:tc>
      </w:tr>
      <w:tr w:rsidR="00840C8D" w:rsidRPr="00EF4A76" w14:paraId="3F715255" w14:textId="77777777" w:rsidTr="0073599E">
        <w:trPr>
          <w:trHeight w:val="230"/>
        </w:trPr>
        <w:tc>
          <w:tcPr>
            <w:tcW w:w="1245" w:type="dxa"/>
          </w:tcPr>
          <w:p w14:paraId="74754628" w14:textId="77777777" w:rsidR="00840C8D" w:rsidRPr="00EF4A76" w:rsidRDefault="00840C8D" w:rsidP="0073599E">
            <w:pPr>
              <w:rPr>
                <w:sz w:val="20"/>
                <w:szCs w:val="20"/>
              </w:rPr>
            </w:pPr>
          </w:p>
        </w:tc>
        <w:tc>
          <w:tcPr>
            <w:tcW w:w="1440" w:type="dxa"/>
          </w:tcPr>
          <w:p w14:paraId="521161F1" w14:textId="77777777" w:rsidR="00840C8D" w:rsidRPr="00EF4A76" w:rsidRDefault="00840C8D" w:rsidP="0073599E">
            <w:pPr>
              <w:rPr>
                <w:sz w:val="20"/>
                <w:szCs w:val="20"/>
              </w:rPr>
            </w:pPr>
          </w:p>
        </w:tc>
        <w:tc>
          <w:tcPr>
            <w:tcW w:w="1440" w:type="dxa"/>
          </w:tcPr>
          <w:p w14:paraId="7FE74CAA" w14:textId="77777777" w:rsidR="00840C8D" w:rsidRPr="00EF4A76" w:rsidRDefault="00840C8D" w:rsidP="0073599E">
            <w:pPr>
              <w:rPr>
                <w:sz w:val="20"/>
                <w:szCs w:val="20"/>
              </w:rPr>
            </w:pPr>
          </w:p>
        </w:tc>
        <w:tc>
          <w:tcPr>
            <w:tcW w:w="2160" w:type="dxa"/>
          </w:tcPr>
          <w:p w14:paraId="67750819" w14:textId="77777777" w:rsidR="00840C8D" w:rsidRPr="00EF4A76" w:rsidRDefault="00840C8D" w:rsidP="0073599E">
            <w:pPr>
              <w:rPr>
                <w:sz w:val="20"/>
                <w:szCs w:val="20"/>
              </w:rPr>
            </w:pPr>
          </w:p>
        </w:tc>
        <w:tc>
          <w:tcPr>
            <w:tcW w:w="1929" w:type="dxa"/>
          </w:tcPr>
          <w:p w14:paraId="0FC4881E" w14:textId="77777777" w:rsidR="00840C8D" w:rsidRPr="00EF4A76" w:rsidRDefault="00840C8D" w:rsidP="0073599E">
            <w:pPr>
              <w:rPr>
                <w:sz w:val="20"/>
                <w:szCs w:val="20"/>
              </w:rPr>
            </w:pPr>
          </w:p>
        </w:tc>
        <w:tc>
          <w:tcPr>
            <w:tcW w:w="2751" w:type="dxa"/>
          </w:tcPr>
          <w:p w14:paraId="01A6A2FF" w14:textId="77777777" w:rsidR="00840C8D" w:rsidRPr="00EF4A76" w:rsidRDefault="00840C8D" w:rsidP="0073599E">
            <w:pPr>
              <w:rPr>
                <w:sz w:val="20"/>
                <w:szCs w:val="20"/>
              </w:rPr>
            </w:pPr>
          </w:p>
        </w:tc>
        <w:tc>
          <w:tcPr>
            <w:tcW w:w="1950" w:type="dxa"/>
          </w:tcPr>
          <w:p w14:paraId="70C7B7AC" w14:textId="77777777" w:rsidR="00840C8D" w:rsidRPr="00EF4A76" w:rsidRDefault="00840C8D" w:rsidP="0073599E">
            <w:pPr>
              <w:rPr>
                <w:sz w:val="20"/>
                <w:szCs w:val="20"/>
              </w:rPr>
            </w:pPr>
          </w:p>
        </w:tc>
        <w:tc>
          <w:tcPr>
            <w:tcW w:w="1485" w:type="dxa"/>
          </w:tcPr>
          <w:p w14:paraId="38DE33AD" w14:textId="77777777" w:rsidR="00840C8D" w:rsidRPr="00EF4A76" w:rsidRDefault="00840C8D" w:rsidP="0073599E">
            <w:pPr>
              <w:rPr>
                <w:sz w:val="20"/>
                <w:szCs w:val="20"/>
              </w:rPr>
            </w:pPr>
          </w:p>
        </w:tc>
      </w:tr>
      <w:tr w:rsidR="00840C8D" w:rsidRPr="00EF4A76" w14:paraId="6372093E" w14:textId="77777777" w:rsidTr="0073599E">
        <w:trPr>
          <w:trHeight w:val="230"/>
        </w:trPr>
        <w:tc>
          <w:tcPr>
            <w:tcW w:w="1245" w:type="dxa"/>
          </w:tcPr>
          <w:p w14:paraId="79706297" w14:textId="77777777" w:rsidR="00840C8D" w:rsidRPr="00EF4A76" w:rsidRDefault="00840C8D" w:rsidP="0073599E">
            <w:pPr>
              <w:rPr>
                <w:sz w:val="20"/>
                <w:szCs w:val="20"/>
              </w:rPr>
            </w:pPr>
          </w:p>
        </w:tc>
        <w:tc>
          <w:tcPr>
            <w:tcW w:w="1440" w:type="dxa"/>
          </w:tcPr>
          <w:p w14:paraId="67832148" w14:textId="77777777" w:rsidR="00840C8D" w:rsidRPr="00EF4A76" w:rsidRDefault="00840C8D" w:rsidP="0073599E">
            <w:pPr>
              <w:rPr>
                <w:sz w:val="20"/>
                <w:szCs w:val="20"/>
              </w:rPr>
            </w:pPr>
          </w:p>
        </w:tc>
        <w:tc>
          <w:tcPr>
            <w:tcW w:w="1440" w:type="dxa"/>
          </w:tcPr>
          <w:p w14:paraId="2CA0ACB0" w14:textId="77777777" w:rsidR="00840C8D" w:rsidRPr="00EF4A76" w:rsidRDefault="00840C8D" w:rsidP="0073599E">
            <w:pPr>
              <w:rPr>
                <w:sz w:val="20"/>
                <w:szCs w:val="20"/>
              </w:rPr>
            </w:pPr>
          </w:p>
        </w:tc>
        <w:tc>
          <w:tcPr>
            <w:tcW w:w="2160" w:type="dxa"/>
          </w:tcPr>
          <w:p w14:paraId="2B0D9423" w14:textId="77777777" w:rsidR="00840C8D" w:rsidRPr="00EF4A76" w:rsidRDefault="00840C8D" w:rsidP="0073599E">
            <w:pPr>
              <w:rPr>
                <w:sz w:val="20"/>
                <w:szCs w:val="20"/>
              </w:rPr>
            </w:pPr>
          </w:p>
        </w:tc>
        <w:tc>
          <w:tcPr>
            <w:tcW w:w="1929" w:type="dxa"/>
          </w:tcPr>
          <w:p w14:paraId="42F8BF08" w14:textId="77777777" w:rsidR="00840C8D" w:rsidRPr="00EF4A76" w:rsidRDefault="00840C8D" w:rsidP="0073599E">
            <w:pPr>
              <w:rPr>
                <w:sz w:val="20"/>
                <w:szCs w:val="20"/>
              </w:rPr>
            </w:pPr>
          </w:p>
        </w:tc>
        <w:tc>
          <w:tcPr>
            <w:tcW w:w="2751" w:type="dxa"/>
          </w:tcPr>
          <w:p w14:paraId="5BC57836" w14:textId="77777777" w:rsidR="00840C8D" w:rsidRPr="00EF4A76" w:rsidRDefault="00840C8D" w:rsidP="0073599E">
            <w:pPr>
              <w:rPr>
                <w:sz w:val="20"/>
                <w:szCs w:val="20"/>
              </w:rPr>
            </w:pPr>
          </w:p>
        </w:tc>
        <w:tc>
          <w:tcPr>
            <w:tcW w:w="1950" w:type="dxa"/>
          </w:tcPr>
          <w:p w14:paraId="41A19572" w14:textId="77777777" w:rsidR="00840C8D" w:rsidRPr="00EF4A76" w:rsidRDefault="00840C8D" w:rsidP="0073599E">
            <w:pPr>
              <w:rPr>
                <w:sz w:val="20"/>
                <w:szCs w:val="20"/>
              </w:rPr>
            </w:pPr>
          </w:p>
        </w:tc>
        <w:tc>
          <w:tcPr>
            <w:tcW w:w="1485" w:type="dxa"/>
          </w:tcPr>
          <w:p w14:paraId="6EEF0A7B" w14:textId="77777777" w:rsidR="00840C8D" w:rsidRPr="00EF4A76" w:rsidRDefault="00840C8D" w:rsidP="0073599E">
            <w:pPr>
              <w:rPr>
                <w:sz w:val="20"/>
                <w:szCs w:val="20"/>
              </w:rPr>
            </w:pPr>
          </w:p>
        </w:tc>
      </w:tr>
      <w:tr w:rsidR="00840C8D" w:rsidRPr="00EF4A76" w14:paraId="34A4A8B1" w14:textId="77777777" w:rsidTr="0073599E">
        <w:trPr>
          <w:trHeight w:val="230"/>
        </w:trPr>
        <w:tc>
          <w:tcPr>
            <w:tcW w:w="1245" w:type="dxa"/>
          </w:tcPr>
          <w:p w14:paraId="28D97368" w14:textId="77777777" w:rsidR="00840C8D" w:rsidRPr="00EF4A76" w:rsidRDefault="00840C8D" w:rsidP="0073599E">
            <w:pPr>
              <w:rPr>
                <w:sz w:val="20"/>
                <w:szCs w:val="20"/>
              </w:rPr>
            </w:pPr>
          </w:p>
        </w:tc>
        <w:tc>
          <w:tcPr>
            <w:tcW w:w="1440" w:type="dxa"/>
          </w:tcPr>
          <w:p w14:paraId="392D1521" w14:textId="77777777" w:rsidR="00840C8D" w:rsidRPr="00EF4A76" w:rsidRDefault="00840C8D" w:rsidP="0073599E">
            <w:pPr>
              <w:rPr>
                <w:sz w:val="20"/>
                <w:szCs w:val="20"/>
              </w:rPr>
            </w:pPr>
          </w:p>
        </w:tc>
        <w:tc>
          <w:tcPr>
            <w:tcW w:w="1440" w:type="dxa"/>
          </w:tcPr>
          <w:p w14:paraId="11905D3F" w14:textId="77777777" w:rsidR="00840C8D" w:rsidRPr="00EF4A76" w:rsidRDefault="00840C8D" w:rsidP="0073599E">
            <w:pPr>
              <w:rPr>
                <w:sz w:val="20"/>
                <w:szCs w:val="20"/>
              </w:rPr>
            </w:pPr>
          </w:p>
        </w:tc>
        <w:tc>
          <w:tcPr>
            <w:tcW w:w="2160" w:type="dxa"/>
          </w:tcPr>
          <w:p w14:paraId="6A55ED96" w14:textId="77777777" w:rsidR="00840C8D" w:rsidRPr="00EF4A76" w:rsidRDefault="00840C8D" w:rsidP="0073599E">
            <w:pPr>
              <w:rPr>
                <w:sz w:val="20"/>
                <w:szCs w:val="20"/>
              </w:rPr>
            </w:pPr>
          </w:p>
        </w:tc>
        <w:tc>
          <w:tcPr>
            <w:tcW w:w="1929" w:type="dxa"/>
          </w:tcPr>
          <w:p w14:paraId="7D887A11" w14:textId="77777777" w:rsidR="00840C8D" w:rsidRPr="00EF4A76" w:rsidRDefault="00840C8D" w:rsidP="0073599E">
            <w:pPr>
              <w:rPr>
                <w:sz w:val="20"/>
                <w:szCs w:val="20"/>
              </w:rPr>
            </w:pPr>
          </w:p>
        </w:tc>
        <w:tc>
          <w:tcPr>
            <w:tcW w:w="2751" w:type="dxa"/>
          </w:tcPr>
          <w:p w14:paraId="77BFD190" w14:textId="77777777" w:rsidR="00840C8D" w:rsidRPr="00EF4A76" w:rsidRDefault="00840C8D" w:rsidP="0073599E">
            <w:pPr>
              <w:rPr>
                <w:sz w:val="20"/>
                <w:szCs w:val="20"/>
              </w:rPr>
            </w:pPr>
          </w:p>
        </w:tc>
        <w:tc>
          <w:tcPr>
            <w:tcW w:w="1950" w:type="dxa"/>
          </w:tcPr>
          <w:p w14:paraId="14D77707" w14:textId="77777777" w:rsidR="00840C8D" w:rsidRPr="00EF4A76" w:rsidRDefault="00840C8D" w:rsidP="0073599E">
            <w:pPr>
              <w:rPr>
                <w:sz w:val="20"/>
                <w:szCs w:val="20"/>
              </w:rPr>
            </w:pPr>
          </w:p>
        </w:tc>
        <w:tc>
          <w:tcPr>
            <w:tcW w:w="1485" w:type="dxa"/>
          </w:tcPr>
          <w:p w14:paraId="28FE08CF" w14:textId="77777777" w:rsidR="00840C8D" w:rsidRPr="00EF4A76" w:rsidRDefault="00840C8D" w:rsidP="0073599E">
            <w:pPr>
              <w:rPr>
                <w:sz w:val="20"/>
                <w:szCs w:val="20"/>
              </w:rPr>
            </w:pPr>
          </w:p>
        </w:tc>
      </w:tr>
      <w:tr w:rsidR="00840C8D" w:rsidRPr="00EF4A76" w14:paraId="0CF4F805" w14:textId="77777777" w:rsidTr="0073599E">
        <w:trPr>
          <w:trHeight w:val="230"/>
        </w:trPr>
        <w:tc>
          <w:tcPr>
            <w:tcW w:w="1245" w:type="dxa"/>
          </w:tcPr>
          <w:p w14:paraId="2BE870AF" w14:textId="77777777" w:rsidR="00840C8D" w:rsidRPr="00EF4A76" w:rsidRDefault="00840C8D" w:rsidP="0073599E">
            <w:pPr>
              <w:rPr>
                <w:sz w:val="20"/>
                <w:szCs w:val="20"/>
              </w:rPr>
            </w:pPr>
          </w:p>
        </w:tc>
        <w:tc>
          <w:tcPr>
            <w:tcW w:w="1440" w:type="dxa"/>
          </w:tcPr>
          <w:p w14:paraId="0F37B003" w14:textId="77777777" w:rsidR="00840C8D" w:rsidRPr="00EF4A76" w:rsidRDefault="00840C8D" w:rsidP="0073599E">
            <w:pPr>
              <w:rPr>
                <w:sz w:val="20"/>
                <w:szCs w:val="20"/>
              </w:rPr>
            </w:pPr>
          </w:p>
        </w:tc>
        <w:tc>
          <w:tcPr>
            <w:tcW w:w="1440" w:type="dxa"/>
          </w:tcPr>
          <w:p w14:paraId="66680CAC" w14:textId="77777777" w:rsidR="00840C8D" w:rsidRPr="00EF4A76" w:rsidRDefault="00840C8D" w:rsidP="0073599E">
            <w:pPr>
              <w:rPr>
                <w:sz w:val="20"/>
                <w:szCs w:val="20"/>
              </w:rPr>
            </w:pPr>
          </w:p>
        </w:tc>
        <w:tc>
          <w:tcPr>
            <w:tcW w:w="2160" w:type="dxa"/>
          </w:tcPr>
          <w:p w14:paraId="40BB1B6B" w14:textId="77777777" w:rsidR="00840C8D" w:rsidRPr="00EF4A76" w:rsidRDefault="00840C8D" w:rsidP="0073599E">
            <w:pPr>
              <w:rPr>
                <w:sz w:val="20"/>
                <w:szCs w:val="20"/>
              </w:rPr>
            </w:pPr>
          </w:p>
        </w:tc>
        <w:tc>
          <w:tcPr>
            <w:tcW w:w="1929" w:type="dxa"/>
          </w:tcPr>
          <w:p w14:paraId="6517B827" w14:textId="77777777" w:rsidR="00840C8D" w:rsidRPr="00EF4A76" w:rsidRDefault="00840C8D" w:rsidP="0073599E">
            <w:pPr>
              <w:rPr>
                <w:sz w:val="20"/>
                <w:szCs w:val="20"/>
              </w:rPr>
            </w:pPr>
          </w:p>
        </w:tc>
        <w:tc>
          <w:tcPr>
            <w:tcW w:w="2751" w:type="dxa"/>
          </w:tcPr>
          <w:p w14:paraId="5A0099AA" w14:textId="77777777" w:rsidR="00840C8D" w:rsidRPr="00EF4A76" w:rsidRDefault="00840C8D" w:rsidP="0073599E">
            <w:pPr>
              <w:rPr>
                <w:sz w:val="20"/>
                <w:szCs w:val="20"/>
              </w:rPr>
            </w:pPr>
          </w:p>
        </w:tc>
        <w:tc>
          <w:tcPr>
            <w:tcW w:w="1950" w:type="dxa"/>
          </w:tcPr>
          <w:p w14:paraId="6414055E" w14:textId="77777777" w:rsidR="00840C8D" w:rsidRPr="00EF4A76" w:rsidRDefault="00840C8D" w:rsidP="0073599E">
            <w:pPr>
              <w:rPr>
                <w:sz w:val="20"/>
                <w:szCs w:val="20"/>
              </w:rPr>
            </w:pPr>
          </w:p>
        </w:tc>
        <w:tc>
          <w:tcPr>
            <w:tcW w:w="1485" w:type="dxa"/>
          </w:tcPr>
          <w:p w14:paraId="6F1ED597" w14:textId="77777777" w:rsidR="00840C8D" w:rsidRPr="00EF4A76" w:rsidRDefault="00840C8D" w:rsidP="0073599E">
            <w:pPr>
              <w:rPr>
                <w:sz w:val="20"/>
                <w:szCs w:val="20"/>
              </w:rPr>
            </w:pPr>
          </w:p>
        </w:tc>
      </w:tr>
      <w:tr w:rsidR="00840C8D" w:rsidRPr="00EF4A76" w14:paraId="7D87393F" w14:textId="77777777" w:rsidTr="0073599E">
        <w:trPr>
          <w:trHeight w:val="230"/>
        </w:trPr>
        <w:tc>
          <w:tcPr>
            <w:tcW w:w="1245" w:type="dxa"/>
          </w:tcPr>
          <w:p w14:paraId="2CDB9C87" w14:textId="77777777" w:rsidR="00840C8D" w:rsidRPr="00EF4A76" w:rsidRDefault="00840C8D" w:rsidP="0073599E">
            <w:pPr>
              <w:rPr>
                <w:sz w:val="20"/>
                <w:szCs w:val="20"/>
              </w:rPr>
            </w:pPr>
          </w:p>
        </w:tc>
        <w:tc>
          <w:tcPr>
            <w:tcW w:w="1440" w:type="dxa"/>
          </w:tcPr>
          <w:p w14:paraId="0010B02D" w14:textId="77777777" w:rsidR="00840C8D" w:rsidRPr="00EF4A76" w:rsidRDefault="00840C8D" w:rsidP="0073599E">
            <w:pPr>
              <w:rPr>
                <w:sz w:val="20"/>
                <w:szCs w:val="20"/>
              </w:rPr>
            </w:pPr>
          </w:p>
        </w:tc>
        <w:tc>
          <w:tcPr>
            <w:tcW w:w="1440" w:type="dxa"/>
          </w:tcPr>
          <w:p w14:paraId="1B436C9E" w14:textId="77777777" w:rsidR="00840C8D" w:rsidRPr="00EF4A76" w:rsidRDefault="00840C8D" w:rsidP="0073599E">
            <w:pPr>
              <w:rPr>
                <w:sz w:val="20"/>
                <w:szCs w:val="20"/>
              </w:rPr>
            </w:pPr>
          </w:p>
        </w:tc>
        <w:tc>
          <w:tcPr>
            <w:tcW w:w="2160" w:type="dxa"/>
          </w:tcPr>
          <w:p w14:paraId="04AA9AB5" w14:textId="77777777" w:rsidR="00840C8D" w:rsidRPr="00EF4A76" w:rsidRDefault="00840C8D" w:rsidP="0073599E">
            <w:pPr>
              <w:rPr>
                <w:sz w:val="20"/>
                <w:szCs w:val="20"/>
              </w:rPr>
            </w:pPr>
          </w:p>
        </w:tc>
        <w:tc>
          <w:tcPr>
            <w:tcW w:w="1929" w:type="dxa"/>
          </w:tcPr>
          <w:p w14:paraId="1FFDC070" w14:textId="77777777" w:rsidR="00840C8D" w:rsidRPr="00EF4A76" w:rsidRDefault="00840C8D" w:rsidP="0073599E">
            <w:pPr>
              <w:rPr>
                <w:sz w:val="20"/>
                <w:szCs w:val="20"/>
              </w:rPr>
            </w:pPr>
          </w:p>
        </w:tc>
        <w:tc>
          <w:tcPr>
            <w:tcW w:w="2751" w:type="dxa"/>
          </w:tcPr>
          <w:p w14:paraId="64CC4261" w14:textId="77777777" w:rsidR="00840C8D" w:rsidRPr="00EF4A76" w:rsidRDefault="00840C8D" w:rsidP="0073599E">
            <w:pPr>
              <w:rPr>
                <w:sz w:val="20"/>
                <w:szCs w:val="20"/>
              </w:rPr>
            </w:pPr>
          </w:p>
        </w:tc>
        <w:tc>
          <w:tcPr>
            <w:tcW w:w="1950" w:type="dxa"/>
          </w:tcPr>
          <w:p w14:paraId="0B1B7E33" w14:textId="77777777" w:rsidR="00840C8D" w:rsidRPr="00EF4A76" w:rsidRDefault="00840C8D" w:rsidP="0073599E">
            <w:pPr>
              <w:rPr>
                <w:sz w:val="20"/>
                <w:szCs w:val="20"/>
              </w:rPr>
            </w:pPr>
          </w:p>
        </w:tc>
        <w:tc>
          <w:tcPr>
            <w:tcW w:w="1485" w:type="dxa"/>
          </w:tcPr>
          <w:p w14:paraId="38C520C7" w14:textId="77777777" w:rsidR="00840C8D" w:rsidRPr="00EF4A76" w:rsidRDefault="00840C8D" w:rsidP="0073599E">
            <w:pPr>
              <w:rPr>
                <w:sz w:val="20"/>
                <w:szCs w:val="20"/>
              </w:rPr>
            </w:pPr>
          </w:p>
        </w:tc>
      </w:tr>
      <w:tr w:rsidR="00840C8D" w:rsidRPr="00EF4A76" w14:paraId="091AC353" w14:textId="77777777" w:rsidTr="0073599E">
        <w:trPr>
          <w:trHeight w:val="230"/>
        </w:trPr>
        <w:tc>
          <w:tcPr>
            <w:tcW w:w="1245" w:type="dxa"/>
          </w:tcPr>
          <w:p w14:paraId="47AC269D" w14:textId="77777777" w:rsidR="00840C8D" w:rsidRPr="00EF4A76" w:rsidRDefault="00840C8D" w:rsidP="0073599E">
            <w:pPr>
              <w:rPr>
                <w:sz w:val="20"/>
                <w:szCs w:val="20"/>
              </w:rPr>
            </w:pPr>
          </w:p>
        </w:tc>
        <w:tc>
          <w:tcPr>
            <w:tcW w:w="1440" w:type="dxa"/>
          </w:tcPr>
          <w:p w14:paraId="32523146" w14:textId="77777777" w:rsidR="00840C8D" w:rsidRPr="00EF4A76" w:rsidRDefault="00840C8D" w:rsidP="0073599E">
            <w:pPr>
              <w:rPr>
                <w:sz w:val="20"/>
                <w:szCs w:val="20"/>
              </w:rPr>
            </w:pPr>
          </w:p>
        </w:tc>
        <w:tc>
          <w:tcPr>
            <w:tcW w:w="1440" w:type="dxa"/>
          </w:tcPr>
          <w:p w14:paraId="163914E9" w14:textId="77777777" w:rsidR="00840C8D" w:rsidRPr="00EF4A76" w:rsidRDefault="00840C8D" w:rsidP="0073599E">
            <w:pPr>
              <w:rPr>
                <w:sz w:val="20"/>
                <w:szCs w:val="20"/>
              </w:rPr>
            </w:pPr>
          </w:p>
        </w:tc>
        <w:tc>
          <w:tcPr>
            <w:tcW w:w="2160" w:type="dxa"/>
          </w:tcPr>
          <w:p w14:paraId="26E3F740" w14:textId="77777777" w:rsidR="00840C8D" w:rsidRPr="00EF4A76" w:rsidRDefault="00840C8D" w:rsidP="0073599E">
            <w:pPr>
              <w:rPr>
                <w:sz w:val="20"/>
                <w:szCs w:val="20"/>
              </w:rPr>
            </w:pPr>
          </w:p>
        </w:tc>
        <w:tc>
          <w:tcPr>
            <w:tcW w:w="1929" w:type="dxa"/>
          </w:tcPr>
          <w:p w14:paraId="12912C77" w14:textId="77777777" w:rsidR="00840C8D" w:rsidRPr="00EF4A76" w:rsidRDefault="00840C8D" w:rsidP="0073599E">
            <w:pPr>
              <w:rPr>
                <w:sz w:val="20"/>
                <w:szCs w:val="20"/>
              </w:rPr>
            </w:pPr>
          </w:p>
        </w:tc>
        <w:tc>
          <w:tcPr>
            <w:tcW w:w="2751" w:type="dxa"/>
          </w:tcPr>
          <w:p w14:paraId="66639F61" w14:textId="77777777" w:rsidR="00840C8D" w:rsidRPr="00EF4A76" w:rsidRDefault="00840C8D" w:rsidP="0073599E">
            <w:pPr>
              <w:rPr>
                <w:sz w:val="20"/>
                <w:szCs w:val="20"/>
              </w:rPr>
            </w:pPr>
          </w:p>
        </w:tc>
        <w:tc>
          <w:tcPr>
            <w:tcW w:w="1950" w:type="dxa"/>
          </w:tcPr>
          <w:p w14:paraId="16E63763" w14:textId="77777777" w:rsidR="00840C8D" w:rsidRPr="00EF4A76" w:rsidRDefault="00840C8D" w:rsidP="0073599E">
            <w:pPr>
              <w:rPr>
                <w:sz w:val="20"/>
                <w:szCs w:val="20"/>
              </w:rPr>
            </w:pPr>
          </w:p>
        </w:tc>
        <w:tc>
          <w:tcPr>
            <w:tcW w:w="1485" w:type="dxa"/>
          </w:tcPr>
          <w:p w14:paraId="18E7A111" w14:textId="77777777" w:rsidR="00840C8D" w:rsidRPr="00EF4A76" w:rsidRDefault="00840C8D" w:rsidP="0073599E">
            <w:pPr>
              <w:rPr>
                <w:sz w:val="20"/>
                <w:szCs w:val="20"/>
              </w:rPr>
            </w:pPr>
          </w:p>
        </w:tc>
      </w:tr>
      <w:tr w:rsidR="00840C8D" w:rsidRPr="00EF4A76" w14:paraId="3F06B088" w14:textId="77777777" w:rsidTr="0073599E">
        <w:trPr>
          <w:trHeight w:val="230"/>
        </w:trPr>
        <w:tc>
          <w:tcPr>
            <w:tcW w:w="1245" w:type="dxa"/>
          </w:tcPr>
          <w:p w14:paraId="62C3F8D4" w14:textId="77777777" w:rsidR="00840C8D" w:rsidRPr="00EF4A76" w:rsidRDefault="00840C8D" w:rsidP="0073599E">
            <w:pPr>
              <w:rPr>
                <w:sz w:val="20"/>
                <w:szCs w:val="20"/>
              </w:rPr>
            </w:pPr>
          </w:p>
        </w:tc>
        <w:tc>
          <w:tcPr>
            <w:tcW w:w="1440" w:type="dxa"/>
          </w:tcPr>
          <w:p w14:paraId="132DC744" w14:textId="77777777" w:rsidR="00840C8D" w:rsidRPr="00EF4A76" w:rsidRDefault="00840C8D" w:rsidP="0073599E">
            <w:pPr>
              <w:rPr>
                <w:sz w:val="20"/>
                <w:szCs w:val="20"/>
              </w:rPr>
            </w:pPr>
          </w:p>
        </w:tc>
        <w:tc>
          <w:tcPr>
            <w:tcW w:w="1440" w:type="dxa"/>
          </w:tcPr>
          <w:p w14:paraId="5E4244E8" w14:textId="77777777" w:rsidR="00840C8D" w:rsidRPr="00EF4A76" w:rsidRDefault="00840C8D" w:rsidP="0073599E">
            <w:pPr>
              <w:rPr>
                <w:sz w:val="20"/>
                <w:szCs w:val="20"/>
              </w:rPr>
            </w:pPr>
          </w:p>
        </w:tc>
        <w:tc>
          <w:tcPr>
            <w:tcW w:w="2160" w:type="dxa"/>
          </w:tcPr>
          <w:p w14:paraId="2F5A63E1" w14:textId="77777777" w:rsidR="00840C8D" w:rsidRPr="00EF4A76" w:rsidRDefault="00840C8D" w:rsidP="0073599E">
            <w:pPr>
              <w:rPr>
                <w:sz w:val="20"/>
                <w:szCs w:val="20"/>
              </w:rPr>
            </w:pPr>
          </w:p>
        </w:tc>
        <w:tc>
          <w:tcPr>
            <w:tcW w:w="1929" w:type="dxa"/>
          </w:tcPr>
          <w:p w14:paraId="39B68249" w14:textId="77777777" w:rsidR="00840C8D" w:rsidRPr="00EF4A76" w:rsidRDefault="00840C8D" w:rsidP="0073599E">
            <w:pPr>
              <w:rPr>
                <w:sz w:val="20"/>
                <w:szCs w:val="20"/>
              </w:rPr>
            </w:pPr>
          </w:p>
        </w:tc>
        <w:tc>
          <w:tcPr>
            <w:tcW w:w="2751" w:type="dxa"/>
          </w:tcPr>
          <w:p w14:paraId="29B0F24D" w14:textId="77777777" w:rsidR="00840C8D" w:rsidRPr="00EF4A76" w:rsidRDefault="00840C8D" w:rsidP="0073599E">
            <w:pPr>
              <w:rPr>
                <w:sz w:val="20"/>
                <w:szCs w:val="20"/>
              </w:rPr>
            </w:pPr>
          </w:p>
        </w:tc>
        <w:tc>
          <w:tcPr>
            <w:tcW w:w="1950" w:type="dxa"/>
          </w:tcPr>
          <w:p w14:paraId="044C4E44" w14:textId="77777777" w:rsidR="00840C8D" w:rsidRPr="00EF4A76" w:rsidRDefault="00840C8D" w:rsidP="0073599E">
            <w:pPr>
              <w:rPr>
                <w:sz w:val="20"/>
                <w:szCs w:val="20"/>
              </w:rPr>
            </w:pPr>
          </w:p>
        </w:tc>
        <w:tc>
          <w:tcPr>
            <w:tcW w:w="1485" w:type="dxa"/>
          </w:tcPr>
          <w:p w14:paraId="7E633574" w14:textId="77777777" w:rsidR="00840C8D" w:rsidRPr="00EF4A76" w:rsidRDefault="00840C8D" w:rsidP="0073599E">
            <w:pPr>
              <w:rPr>
                <w:sz w:val="20"/>
                <w:szCs w:val="20"/>
              </w:rPr>
            </w:pPr>
          </w:p>
        </w:tc>
      </w:tr>
      <w:tr w:rsidR="00840C8D" w:rsidRPr="00EF4A76" w14:paraId="39C35093" w14:textId="77777777" w:rsidTr="0073599E">
        <w:trPr>
          <w:trHeight w:val="230"/>
        </w:trPr>
        <w:tc>
          <w:tcPr>
            <w:tcW w:w="1245" w:type="dxa"/>
          </w:tcPr>
          <w:p w14:paraId="7EAF21F3" w14:textId="77777777" w:rsidR="00840C8D" w:rsidRPr="00EF4A76" w:rsidRDefault="00840C8D" w:rsidP="0073599E">
            <w:pPr>
              <w:rPr>
                <w:sz w:val="20"/>
                <w:szCs w:val="20"/>
              </w:rPr>
            </w:pPr>
          </w:p>
        </w:tc>
        <w:tc>
          <w:tcPr>
            <w:tcW w:w="1440" w:type="dxa"/>
          </w:tcPr>
          <w:p w14:paraId="1FB67199" w14:textId="77777777" w:rsidR="00840C8D" w:rsidRPr="00EF4A76" w:rsidRDefault="00840C8D" w:rsidP="0073599E">
            <w:pPr>
              <w:rPr>
                <w:sz w:val="20"/>
                <w:szCs w:val="20"/>
              </w:rPr>
            </w:pPr>
          </w:p>
        </w:tc>
        <w:tc>
          <w:tcPr>
            <w:tcW w:w="1440" w:type="dxa"/>
          </w:tcPr>
          <w:p w14:paraId="3530BA0C" w14:textId="77777777" w:rsidR="00840C8D" w:rsidRPr="00EF4A76" w:rsidRDefault="00840C8D" w:rsidP="0073599E">
            <w:pPr>
              <w:rPr>
                <w:sz w:val="20"/>
                <w:szCs w:val="20"/>
              </w:rPr>
            </w:pPr>
          </w:p>
        </w:tc>
        <w:tc>
          <w:tcPr>
            <w:tcW w:w="2160" w:type="dxa"/>
          </w:tcPr>
          <w:p w14:paraId="295E326E" w14:textId="77777777" w:rsidR="00840C8D" w:rsidRPr="00EF4A76" w:rsidRDefault="00840C8D" w:rsidP="0073599E">
            <w:pPr>
              <w:rPr>
                <w:sz w:val="20"/>
                <w:szCs w:val="20"/>
              </w:rPr>
            </w:pPr>
          </w:p>
        </w:tc>
        <w:tc>
          <w:tcPr>
            <w:tcW w:w="1929" w:type="dxa"/>
          </w:tcPr>
          <w:p w14:paraId="1DC17829" w14:textId="77777777" w:rsidR="00840C8D" w:rsidRPr="00EF4A76" w:rsidRDefault="00840C8D" w:rsidP="0073599E">
            <w:pPr>
              <w:rPr>
                <w:sz w:val="20"/>
                <w:szCs w:val="20"/>
              </w:rPr>
            </w:pPr>
          </w:p>
        </w:tc>
        <w:tc>
          <w:tcPr>
            <w:tcW w:w="2751" w:type="dxa"/>
          </w:tcPr>
          <w:p w14:paraId="222B7A56" w14:textId="77777777" w:rsidR="00840C8D" w:rsidRPr="00EF4A76" w:rsidRDefault="00840C8D" w:rsidP="0073599E">
            <w:pPr>
              <w:rPr>
                <w:sz w:val="20"/>
                <w:szCs w:val="20"/>
              </w:rPr>
            </w:pPr>
          </w:p>
        </w:tc>
        <w:tc>
          <w:tcPr>
            <w:tcW w:w="1950" w:type="dxa"/>
          </w:tcPr>
          <w:p w14:paraId="79010CFB" w14:textId="77777777" w:rsidR="00840C8D" w:rsidRPr="00EF4A76" w:rsidRDefault="00840C8D" w:rsidP="0073599E">
            <w:pPr>
              <w:rPr>
                <w:sz w:val="20"/>
                <w:szCs w:val="20"/>
              </w:rPr>
            </w:pPr>
          </w:p>
        </w:tc>
        <w:tc>
          <w:tcPr>
            <w:tcW w:w="1485" w:type="dxa"/>
          </w:tcPr>
          <w:p w14:paraId="385BEDEC" w14:textId="77777777" w:rsidR="00840C8D" w:rsidRPr="00EF4A76" w:rsidRDefault="00840C8D" w:rsidP="0073599E">
            <w:pPr>
              <w:rPr>
                <w:sz w:val="20"/>
                <w:szCs w:val="20"/>
              </w:rPr>
            </w:pPr>
          </w:p>
        </w:tc>
      </w:tr>
    </w:tbl>
    <w:p w14:paraId="14F6E914" w14:textId="77777777" w:rsidR="00840C8D" w:rsidRDefault="00840C8D" w:rsidP="00840C8D">
      <w:r>
        <w:br w:type="page"/>
      </w:r>
    </w:p>
    <w:p w14:paraId="5F58574A"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5B19A67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202</w:t>
      </w:r>
      <w:r w:rsidRPr="00105561">
        <w:rPr>
          <w:rFonts w:eastAsia="Times New Roman" w:cs="Times New Roman"/>
          <w:b/>
          <w:szCs w:val="22"/>
        </w:rPr>
        <w:t>)</w:t>
      </w:r>
    </w:p>
    <w:p w14:paraId="02143BB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5D438118"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21c</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01BC569C"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31533D78"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6169F12C"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19EAF642" w14:textId="77777777" w:rsidTr="0073599E">
        <w:trPr>
          <w:cantSplit/>
          <w:tblHeader/>
        </w:trPr>
        <w:tc>
          <w:tcPr>
            <w:tcW w:w="4800" w:type="dxa"/>
            <w:shd w:val="clear" w:color="auto" w:fill="D9D9D9" w:themeFill="background1" w:themeFillShade="D9"/>
          </w:tcPr>
          <w:p w14:paraId="385607E4"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577986AD"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6C30744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4D63D9D" w14:textId="77777777" w:rsidTr="0073599E">
        <w:trPr>
          <w:cantSplit/>
          <w:tblHeader/>
        </w:trPr>
        <w:tc>
          <w:tcPr>
            <w:tcW w:w="4800" w:type="dxa"/>
          </w:tcPr>
          <w:p w14:paraId="65F609AE" w14:textId="77777777" w:rsidR="00840C8D" w:rsidRPr="008248E0" w:rsidRDefault="00840C8D" w:rsidP="0073599E">
            <w:pPr>
              <w:rPr>
                <w:rFonts w:asciiTheme="majorHAnsi" w:hAnsiTheme="majorHAnsi" w:cstheme="majorHAnsi"/>
                <w:sz w:val="20"/>
                <w:szCs w:val="20"/>
              </w:rPr>
            </w:pPr>
          </w:p>
        </w:tc>
        <w:tc>
          <w:tcPr>
            <w:tcW w:w="4800" w:type="dxa"/>
          </w:tcPr>
          <w:p w14:paraId="2ADE51E5" w14:textId="77777777" w:rsidR="00840C8D" w:rsidRPr="008248E0" w:rsidRDefault="00840C8D" w:rsidP="0073599E">
            <w:pPr>
              <w:rPr>
                <w:rFonts w:asciiTheme="majorHAnsi" w:hAnsiTheme="majorHAnsi" w:cstheme="majorHAnsi"/>
                <w:sz w:val="20"/>
                <w:szCs w:val="20"/>
              </w:rPr>
            </w:pPr>
          </w:p>
        </w:tc>
        <w:tc>
          <w:tcPr>
            <w:tcW w:w="4800" w:type="dxa"/>
          </w:tcPr>
          <w:p w14:paraId="2DF8976F" w14:textId="77777777" w:rsidR="00840C8D" w:rsidRPr="008248E0" w:rsidRDefault="00840C8D" w:rsidP="0073599E">
            <w:pPr>
              <w:rPr>
                <w:rFonts w:asciiTheme="majorHAnsi" w:hAnsiTheme="majorHAnsi" w:cstheme="majorHAnsi"/>
                <w:sz w:val="20"/>
                <w:szCs w:val="20"/>
              </w:rPr>
            </w:pPr>
          </w:p>
        </w:tc>
      </w:tr>
    </w:tbl>
    <w:p w14:paraId="1A068408"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0CD45A0C"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0703F223"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3D6CEA47"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16647D2A"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28225FCB"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49C1B6AD"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2789F313"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723EECC7"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730E7611" w14:textId="77777777" w:rsidR="00840C8D" w:rsidRPr="00A85C0C" w:rsidRDefault="00840C8D" w:rsidP="0073599E">
            <w:pPr>
              <w:rPr>
                <w:b w:val="0"/>
                <w:bCs/>
                <w:sz w:val="20"/>
                <w:szCs w:val="20"/>
              </w:rPr>
            </w:pPr>
          </w:p>
        </w:tc>
      </w:tr>
      <w:tr w:rsidR="00840C8D" w:rsidRPr="00A85C0C" w14:paraId="141BA433" w14:textId="77777777" w:rsidTr="0073599E">
        <w:tc>
          <w:tcPr>
            <w:tcW w:w="1800" w:type="dxa"/>
            <w:tcBorders>
              <w:top w:val="nil"/>
              <w:bottom w:val="nil"/>
            </w:tcBorders>
            <w:shd w:val="clear" w:color="auto" w:fill="D9D9D9" w:themeFill="background1" w:themeFillShade="D9"/>
          </w:tcPr>
          <w:p w14:paraId="498F392E"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169163BE"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62AC352E" w14:textId="77777777" w:rsidR="00840C8D" w:rsidRPr="00A85C0C" w:rsidRDefault="00840C8D" w:rsidP="0073599E">
            <w:pPr>
              <w:jc w:val="center"/>
              <w:rPr>
                <w:b/>
                <w:bCs/>
                <w:sz w:val="20"/>
                <w:szCs w:val="20"/>
              </w:rPr>
            </w:pPr>
            <w:r>
              <w:rPr>
                <w:b/>
                <w:bCs/>
                <w:sz w:val="20"/>
                <w:szCs w:val="20"/>
              </w:rPr>
              <w:t>Pumps</w:t>
            </w:r>
          </w:p>
        </w:tc>
        <w:tc>
          <w:tcPr>
            <w:tcW w:w="1800" w:type="dxa"/>
            <w:tcBorders>
              <w:top w:val="single" w:sz="6" w:space="0" w:color="auto"/>
              <w:left w:val="nil"/>
              <w:bottom w:val="single" w:sz="6" w:space="0" w:color="auto"/>
              <w:right w:val="nil"/>
            </w:tcBorders>
            <w:shd w:val="clear" w:color="auto" w:fill="D9D9D9" w:themeFill="background1" w:themeFillShade="D9"/>
          </w:tcPr>
          <w:p w14:paraId="038118A8" w14:textId="77777777" w:rsidR="00840C8D" w:rsidRPr="00A85C0C" w:rsidRDefault="00840C8D" w:rsidP="0073599E">
            <w:pPr>
              <w:jc w:val="center"/>
              <w:rPr>
                <w:b/>
                <w:bCs/>
                <w:sz w:val="20"/>
                <w:szCs w:val="20"/>
              </w:rPr>
            </w:pPr>
            <w:r>
              <w:rPr>
                <w:b/>
                <w:bCs/>
                <w:sz w:val="20"/>
                <w:szCs w:val="20"/>
              </w:rPr>
              <w:t>(Continued)</w:t>
            </w:r>
          </w:p>
        </w:tc>
        <w:tc>
          <w:tcPr>
            <w:tcW w:w="1800" w:type="dxa"/>
            <w:tcBorders>
              <w:top w:val="single" w:sz="6" w:space="0" w:color="auto"/>
              <w:left w:val="nil"/>
              <w:bottom w:val="single" w:sz="6" w:space="0" w:color="auto"/>
            </w:tcBorders>
            <w:shd w:val="clear" w:color="auto" w:fill="D9D9D9" w:themeFill="background1" w:themeFillShade="D9"/>
          </w:tcPr>
          <w:p w14:paraId="0A9B8A93" w14:textId="77777777" w:rsidR="00840C8D" w:rsidRPr="00A85C0C" w:rsidRDefault="00840C8D" w:rsidP="0073599E">
            <w:pPr>
              <w:jc w:val="cente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0C1FDCF5"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3D6C5548" w14:textId="77777777" w:rsidR="00840C8D" w:rsidRPr="00A85C0C" w:rsidRDefault="00840C8D" w:rsidP="0073599E">
            <w:pPr>
              <w:jc w:val="center"/>
              <w:rPr>
                <w:b/>
                <w:bCs/>
                <w:sz w:val="20"/>
                <w:szCs w:val="20"/>
              </w:rPr>
            </w:pPr>
            <w:r>
              <w:rPr>
                <w:b/>
                <w:bCs/>
                <w:sz w:val="20"/>
                <w:szCs w:val="20"/>
              </w:rPr>
              <w:t>Compressors</w:t>
            </w:r>
          </w:p>
        </w:tc>
        <w:tc>
          <w:tcPr>
            <w:tcW w:w="1800" w:type="dxa"/>
            <w:tcBorders>
              <w:top w:val="single" w:sz="6" w:space="0" w:color="auto"/>
              <w:left w:val="nil"/>
              <w:bottom w:val="single" w:sz="6" w:space="0" w:color="auto"/>
            </w:tcBorders>
            <w:shd w:val="clear" w:color="auto" w:fill="D9D9D9" w:themeFill="background1" w:themeFillShade="D9"/>
          </w:tcPr>
          <w:p w14:paraId="0010806E" w14:textId="77777777" w:rsidR="00840C8D" w:rsidRPr="00A85C0C" w:rsidRDefault="00840C8D" w:rsidP="0073599E">
            <w:pPr>
              <w:jc w:val="center"/>
              <w:rPr>
                <w:b/>
                <w:bCs/>
                <w:sz w:val="20"/>
                <w:szCs w:val="20"/>
              </w:rPr>
            </w:pPr>
          </w:p>
        </w:tc>
      </w:tr>
      <w:tr w:rsidR="00840C8D" w:rsidRPr="00A85C0C" w14:paraId="0C60A4A7" w14:textId="77777777" w:rsidTr="0073599E">
        <w:tc>
          <w:tcPr>
            <w:tcW w:w="1800" w:type="dxa"/>
            <w:tcBorders>
              <w:top w:val="nil"/>
              <w:bottom w:val="single" w:sz="6" w:space="0" w:color="auto"/>
            </w:tcBorders>
            <w:shd w:val="clear" w:color="auto" w:fill="D9D9D9" w:themeFill="background1" w:themeFillShade="D9"/>
          </w:tcPr>
          <w:p w14:paraId="037700C3"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0764FDDF"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486C0ACE" w14:textId="77777777" w:rsidR="00840C8D" w:rsidRPr="00A85C0C" w:rsidRDefault="00840C8D" w:rsidP="0073599E">
            <w:pPr>
              <w:jc w:val="center"/>
              <w:rPr>
                <w:b/>
                <w:bCs/>
                <w:sz w:val="20"/>
                <w:szCs w:val="20"/>
              </w:rPr>
            </w:pPr>
            <w:r>
              <w:rPr>
                <w:b/>
                <w:bCs/>
                <w:sz w:val="20"/>
                <w:szCs w:val="20"/>
              </w:rPr>
              <w:t>Heavy Liquid Service</w:t>
            </w:r>
          </w:p>
        </w:tc>
        <w:tc>
          <w:tcPr>
            <w:tcW w:w="1800" w:type="dxa"/>
            <w:tcBorders>
              <w:top w:val="single" w:sz="6" w:space="0" w:color="auto"/>
            </w:tcBorders>
            <w:shd w:val="clear" w:color="auto" w:fill="D9D9D9" w:themeFill="background1" w:themeFillShade="D9"/>
          </w:tcPr>
          <w:p w14:paraId="73E74A5B"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0B1C84AA"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601A2E1F" w14:textId="77777777" w:rsidR="00840C8D" w:rsidRPr="00A85C0C" w:rsidRDefault="00840C8D" w:rsidP="0073599E">
            <w:pPr>
              <w:jc w:val="center"/>
              <w:rPr>
                <w:b/>
                <w:bCs/>
                <w:sz w:val="20"/>
                <w:szCs w:val="20"/>
              </w:rPr>
            </w:pPr>
            <w:r>
              <w:rPr>
                <w:b/>
                <w:bCs/>
                <w:sz w:val="20"/>
                <w:szCs w:val="20"/>
              </w:rPr>
              <w:t>Any</w:t>
            </w:r>
          </w:p>
        </w:tc>
        <w:tc>
          <w:tcPr>
            <w:tcW w:w="1800" w:type="dxa"/>
            <w:tcBorders>
              <w:top w:val="single" w:sz="6" w:space="0" w:color="auto"/>
            </w:tcBorders>
            <w:shd w:val="clear" w:color="auto" w:fill="D9D9D9" w:themeFill="background1" w:themeFillShade="D9"/>
          </w:tcPr>
          <w:p w14:paraId="67683639" w14:textId="77777777" w:rsidR="00840C8D" w:rsidRPr="00A85C0C" w:rsidRDefault="00840C8D" w:rsidP="0073599E">
            <w:pPr>
              <w:jc w:val="center"/>
              <w:rPr>
                <w:b/>
                <w:bCs/>
                <w:sz w:val="20"/>
                <w:szCs w:val="20"/>
              </w:rPr>
            </w:pPr>
            <w:r>
              <w:rPr>
                <w:b/>
                <w:bCs/>
                <w:sz w:val="20"/>
                <w:szCs w:val="20"/>
              </w:rPr>
              <w:t>Leakage Capture and Transport</w:t>
            </w:r>
          </w:p>
        </w:tc>
        <w:tc>
          <w:tcPr>
            <w:tcW w:w="1800" w:type="dxa"/>
            <w:tcBorders>
              <w:top w:val="single" w:sz="6" w:space="0" w:color="auto"/>
            </w:tcBorders>
            <w:shd w:val="clear" w:color="auto" w:fill="D9D9D9" w:themeFill="background1" w:themeFillShade="D9"/>
          </w:tcPr>
          <w:p w14:paraId="23F5162E" w14:textId="77777777" w:rsidR="00840C8D" w:rsidRPr="00A85C0C" w:rsidRDefault="00840C8D" w:rsidP="0073599E">
            <w:pPr>
              <w:jc w:val="center"/>
              <w:rPr>
                <w:b/>
                <w:bCs/>
                <w:sz w:val="20"/>
                <w:szCs w:val="20"/>
              </w:rPr>
            </w:pPr>
            <w:r>
              <w:rPr>
                <w:b/>
                <w:bCs/>
                <w:sz w:val="20"/>
                <w:szCs w:val="20"/>
              </w:rPr>
              <w:t>Instrument Reading &lt;500 ppm</w:t>
            </w:r>
          </w:p>
        </w:tc>
      </w:tr>
      <w:tr w:rsidR="00840C8D" w:rsidRPr="00EF4A76" w14:paraId="16A81F62" w14:textId="77777777" w:rsidTr="0073599E">
        <w:trPr>
          <w:trHeight w:val="230"/>
        </w:trPr>
        <w:tc>
          <w:tcPr>
            <w:tcW w:w="1800" w:type="dxa"/>
            <w:tcBorders>
              <w:top w:val="single" w:sz="6" w:space="0" w:color="auto"/>
            </w:tcBorders>
          </w:tcPr>
          <w:p w14:paraId="72994826" w14:textId="77777777" w:rsidR="00840C8D" w:rsidRPr="00EF4A76" w:rsidRDefault="00840C8D" w:rsidP="0073599E">
            <w:pPr>
              <w:rPr>
                <w:sz w:val="20"/>
                <w:szCs w:val="20"/>
              </w:rPr>
            </w:pPr>
          </w:p>
        </w:tc>
        <w:tc>
          <w:tcPr>
            <w:tcW w:w="1800" w:type="dxa"/>
            <w:tcBorders>
              <w:top w:val="single" w:sz="6" w:space="0" w:color="auto"/>
            </w:tcBorders>
          </w:tcPr>
          <w:p w14:paraId="7D71BD75" w14:textId="77777777" w:rsidR="00840C8D" w:rsidRPr="00EF4A76" w:rsidRDefault="00840C8D" w:rsidP="0073599E">
            <w:pPr>
              <w:rPr>
                <w:sz w:val="20"/>
                <w:szCs w:val="20"/>
              </w:rPr>
            </w:pPr>
          </w:p>
        </w:tc>
        <w:tc>
          <w:tcPr>
            <w:tcW w:w="1800" w:type="dxa"/>
          </w:tcPr>
          <w:p w14:paraId="0F7E21D3" w14:textId="77777777" w:rsidR="00840C8D" w:rsidRPr="00EF4A76" w:rsidRDefault="00840C8D" w:rsidP="0073599E">
            <w:pPr>
              <w:rPr>
                <w:sz w:val="20"/>
                <w:szCs w:val="20"/>
              </w:rPr>
            </w:pPr>
          </w:p>
        </w:tc>
        <w:tc>
          <w:tcPr>
            <w:tcW w:w="1800" w:type="dxa"/>
          </w:tcPr>
          <w:p w14:paraId="74E459EA" w14:textId="77777777" w:rsidR="00840C8D" w:rsidRPr="00EF4A76" w:rsidRDefault="00840C8D" w:rsidP="0073599E">
            <w:pPr>
              <w:rPr>
                <w:sz w:val="20"/>
                <w:szCs w:val="20"/>
              </w:rPr>
            </w:pPr>
          </w:p>
        </w:tc>
        <w:tc>
          <w:tcPr>
            <w:tcW w:w="1800" w:type="dxa"/>
          </w:tcPr>
          <w:p w14:paraId="775A6409" w14:textId="77777777" w:rsidR="00840C8D" w:rsidRPr="00EF4A76" w:rsidRDefault="00840C8D" w:rsidP="0073599E">
            <w:pPr>
              <w:rPr>
                <w:sz w:val="20"/>
                <w:szCs w:val="20"/>
              </w:rPr>
            </w:pPr>
          </w:p>
        </w:tc>
        <w:tc>
          <w:tcPr>
            <w:tcW w:w="1800" w:type="dxa"/>
          </w:tcPr>
          <w:p w14:paraId="61BC9B30" w14:textId="77777777" w:rsidR="00840C8D" w:rsidRPr="00EF4A76" w:rsidRDefault="00840C8D" w:rsidP="0073599E">
            <w:pPr>
              <w:rPr>
                <w:sz w:val="20"/>
                <w:szCs w:val="20"/>
              </w:rPr>
            </w:pPr>
          </w:p>
        </w:tc>
        <w:tc>
          <w:tcPr>
            <w:tcW w:w="1800" w:type="dxa"/>
          </w:tcPr>
          <w:p w14:paraId="1B9A6C43" w14:textId="77777777" w:rsidR="00840C8D" w:rsidRPr="00EF4A76" w:rsidRDefault="00840C8D" w:rsidP="0073599E">
            <w:pPr>
              <w:rPr>
                <w:sz w:val="20"/>
                <w:szCs w:val="20"/>
              </w:rPr>
            </w:pPr>
          </w:p>
        </w:tc>
        <w:tc>
          <w:tcPr>
            <w:tcW w:w="1800" w:type="dxa"/>
          </w:tcPr>
          <w:p w14:paraId="0E38086E" w14:textId="77777777" w:rsidR="00840C8D" w:rsidRPr="00EF4A76" w:rsidRDefault="00840C8D" w:rsidP="0073599E">
            <w:pPr>
              <w:rPr>
                <w:sz w:val="20"/>
                <w:szCs w:val="20"/>
              </w:rPr>
            </w:pPr>
          </w:p>
        </w:tc>
      </w:tr>
      <w:tr w:rsidR="00840C8D" w:rsidRPr="00EF4A76" w14:paraId="6AEEF0C1" w14:textId="77777777" w:rsidTr="0073599E">
        <w:trPr>
          <w:trHeight w:val="230"/>
        </w:trPr>
        <w:tc>
          <w:tcPr>
            <w:tcW w:w="1800" w:type="dxa"/>
          </w:tcPr>
          <w:p w14:paraId="4AC8A7A7" w14:textId="77777777" w:rsidR="00840C8D" w:rsidRPr="00EF4A76" w:rsidRDefault="00840C8D" w:rsidP="0073599E">
            <w:pPr>
              <w:rPr>
                <w:sz w:val="20"/>
                <w:szCs w:val="20"/>
              </w:rPr>
            </w:pPr>
          </w:p>
        </w:tc>
        <w:tc>
          <w:tcPr>
            <w:tcW w:w="1800" w:type="dxa"/>
          </w:tcPr>
          <w:p w14:paraId="0ED47C3A" w14:textId="77777777" w:rsidR="00840C8D" w:rsidRPr="00EF4A76" w:rsidRDefault="00840C8D" w:rsidP="0073599E">
            <w:pPr>
              <w:rPr>
                <w:sz w:val="20"/>
                <w:szCs w:val="20"/>
              </w:rPr>
            </w:pPr>
          </w:p>
        </w:tc>
        <w:tc>
          <w:tcPr>
            <w:tcW w:w="1800" w:type="dxa"/>
          </w:tcPr>
          <w:p w14:paraId="08AE6649" w14:textId="77777777" w:rsidR="00840C8D" w:rsidRPr="00EF4A76" w:rsidRDefault="00840C8D" w:rsidP="0073599E">
            <w:pPr>
              <w:rPr>
                <w:sz w:val="20"/>
                <w:szCs w:val="20"/>
              </w:rPr>
            </w:pPr>
          </w:p>
        </w:tc>
        <w:tc>
          <w:tcPr>
            <w:tcW w:w="1800" w:type="dxa"/>
          </w:tcPr>
          <w:p w14:paraId="2596AE40" w14:textId="77777777" w:rsidR="00840C8D" w:rsidRPr="00EF4A76" w:rsidRDefault="00840C8D" w:rsidP="0073599E">
            <w:pPr>
              <w:rPr>
                <w:sz w:val="20"/>
                <w:szCs w:val="20"/>
              </w:rPr>
            </w:pPr>
          </w:p>
        </w:tc>
        <w:tc>
          <w:tcPr>
            <w:tcW w:w="1800" w:type="dxa"/>
          </w:tcPr>
          <w:p w14:paraId="20A79BC7" w14:textId="77777777" w:rsidR="00840C8D" w:rsidRPr="00EF4A76" w:rsidRDefault="00840C8D" w:rsidP="0073599E">
            <w:pPr>
              <w:rPr>
                <w:sz w:val="20"/>
                <w:szCs w:val="20"/>
              </w:rPr>
            </w:pPr>
          </w:p>
        </w:tc>
        <w:tc>
          <w:tcPr>
            <w:tcW w:w="1800" w:type="dxa"/>
          </w:tcPr>
          <w:p w14:paraId="590FE28E" w14:textId="77777777" w:rsidR="00840C8D" w:rsidRPr="00EF4A76" w:rsidRDefault="00840C8D" w:rsidP="0073599E">
            <w:pPr>
              <w:rPr>
                <w:sz w:val="20"/>
                <w:szCs w:val="20"/>
              </w:rPr>
            </w:pPr>
          </w:p>
        </w:tc>
        <w:tc>
          <w:tcPr>
            <w:tcW w:w="1800" w:type="dxa"/>
          </w:tcPr>
          <w:p w14:paraId="51734371" w14:textId="77777777" w:rsidR="00840C8D" w:rsidRPr="00EF4A76" w:rsidRDefault="00840C8D" w:rsidP="0073599E">
            <w:pPr>
              <w:rPr>
                <w:sz w:val="20"/>
                <w:szCs w:val="20"/>
              </w:rPr>
            </w:pPr>
          </w:p>
        </w:tc>
        <w:tc>
          <w:tcPr>
            <w:tcW w:w="1800" w:type="dxa"/>
          </w:tcPr>
          <w:p w14:paraId="4DEF286E" w14:textId="77777777" w:rsidR="00840C8D" w:rsidRPr="00EF4A76" w:rsidRDefault="00840C8D" w:rsidP="0073599E">
            <w:pPr>
              <w:rPr>
                <w:sz w:val="20"/>
                <w:szCs w:val="20"/>
              </w:rPr>
            </w:pPr>
          </w:p>
        </w:tc>
      </w:tr>
      <w:tr w:rsidR="00840C8D" w:rsidRPr="00EF4A76" w14:paraId="7561BAFF" w14:textId="77777777" w:rsidTr="0073599E">
        <w:trPr>
          <w:trHeight w:val="230"/>
        </w:trPr>
        <w:tc>
          <w:tcPr>
            <w:tcW w:w="1800" w:type="dxa"/>
          </w:tcPr>
          <w:p w14:paraId="6B97126C" w14:textId="77777777" w:rsidR="00840C8D" w:rsidRPr="00EF4A76" w:rsidRDefault="00840C8D" w:rsidP="0073599E">
            <w:pPr>
              <w:rPr>
                <w:sz w:val="20"/>
                <w:szCs w:val="20"/>
              </w:rPr>
            </w:pPr>
          </w:p>
        </w:tc>
        <w:tc>
          <w:tcPr>
            <w:tcW w:w="1800" w:type="dxa"/>
          </w:tcPr>
          <w:p w14:paraId="1DAAB23F" w14:textId="77777777" w:rsidR="00840C8D" w:rsidRPr="00EF4A76" w:rsidRDefault="00840C8D" w:rsidP="0073599E">
            <w:pPr>
              <w:rPr>
                <w:sz w:val="20"/>
                <w:szCs w:val="20"/>
              </w:rPr>
            </w:pPr>
          </w:p>
        </w:tc>
        <w:tc>
          <w:tcPr>
            <w:tcW w:w="1800" w:type="dxa"/>
          </w:tcPr>
          <w:p w14:paraId="3884DBDA" w14:textId="77777777" w:rsidR="00840C8D" w:rsidRPr="00EF4A76" w:rsidRDefault="00840C8D" w:rsidP="0073599E">
            <w:pPr>
              <w:rPr>
                <w:sz w:val="20"/>
                <w:szCs w:val="20"/>
              </w:rPr>
            </w:pPr>
          </w:p>
        </w:tc>
        <w:tc>
          <w:tcPr>
            <w:tcW w:w="1800" w:type="dxa"/>
          </w:tcPr>
          <w:p w14:paraId="5BF3002D" w14:textId="77777777" w:rsidR="00840C8D" w:rsidRPr="00EF4A76" w:rsidRDefault="00840C8D" w:rsidP="0073599E">
            <w:pPr>
              <w:rPr>
                <w:sz w:val="20"/>
                <w:szCs w:val="20"/>
              </w:rPr>
            </w:pPr>
          </w:p>
        </w:tc>
        <w:tc>
          <w:tcPr>
            <w:tcW w:w="1800" w:type="dxa"/>
          </w:tcPr>
          <w:p w14:paraId="145AB137" w14:textId="77777777" w:rsidR="00840C8D" w:rsidRPr="00EF4A76" w:rsidRDefault="00840C8D" w:rsidP="0073599E">
            <w:pPr>
              <w:rPr>
                <w:sz w:val="20"/>
                <w:szCs w:val="20"/>
              </w:rPr>
            </w:pPr>
          </w:p>
        </w:tc>
        <w:tc>
          <w:tcPr>
            <w:tcW w:w="1800" w:type="dxa"/>
          </w:tcPr>
          <w:p w14:paraId="764D4FE9" w14:textId="77777777" w:rsidR="00840C8D" w:rsidRPr="00EF4A76" w:rsidRDefault="00840C8D" w:rsidP="0073599E">
            <w:pPr>
              <w:rPr>
                <w:sz w:val="20"/>
                <w:szCs w:val="20"/>
              </w:rPr>
            </w:pPr>
          </w:p>
        </w:tc>
        <w:tc>
          <w:tcPr>
            <w:tcW w:w="1800" w:type="dxa"/>
          </w:tcPr>
          <w:p w14:paraId="0EFFA20C" w14:textId="77777777" w:rsidR="00840C8D" w:rsidRPr="00EF4A76" w:rsidRDefault="00840C8D" w:rsidP="0073599E">
            <w:pPr>
              <w:rPr>
                <w:sz w:val="20"/>
                <w:szCs w:val="20"/>
              </w:rPr>
            </w:pPr>
          </w:p>
        </w:tc>
        <w:tc>
          <w:tcPr>
            <w:tcW w:w="1800" w:type="dxa"/>
          </w:tcPr>
          <w:p w14:paraId="7FF85855" w14:textId="77777777" w:rsidR="00840C8D" w:rsidRPr="00EF4A76" w:rsidRDefault="00840C8D" w:rsidP="0073599E">
            <w:pPr>
              <w:rPr>
                <w:sz w:val="20"/>
                <w:szCs w:val="20"/>
              </w:rPr>
            </w:pPr>
          </w:p>
        </w:tc>
      </w:tr>
      <w:tr w:rsidR="00840C8D" w:rsidRPr="00EF4A76" w14:paraId="539CCA14" w14:textId="77777777" w:rsidTr="0073599E">
        <w:trPr>
          <w:trHeight w:val="230"/>
        </w:trPr>
        <w:tc>
          <w:tcPr>
            <w:tcW w:w="1800" w:type="dxa"/>
          </w:tcPr>
          <w:p w14:paraId="414FCE3C" w14:textId="77777777" w:rsidR="00840C8D" w:rsidRPr="00EF4A76" w:rsidRDefault="00840C8D" w:rsidP="0073599E">
            <w:pPr>
              <w:rPr>
                <w:sz w:val="20"/>
                <w:szCs w:val="20"/>
              </w:rPr>
            </w:pPr>
          </w:p>
        </w:tc>
        <w:tc>
          <w:tcPr>
            <w:tcW w:w="1800" w:type="dxa"/>
          </w:tcPr>
          <w:p w14:paraId="2DA7A88B" w14:textId="77777777" w:rsidR="00840C8D" w:rsidRPr="00EF4A76" w:rsidRDefault="00840C8D" w:rsidP="0073599E">
            <w:pPr>
              <w:rPr>
                <w:sz w:val="20"/>
                <w:szCs w:val="20"/>
              </w:rPr>
            </w:pPr>
          </w:p>
        </w:tc>
        <w:tc>
          <w:tcPr>
            <w:tcW w:w="1800" w:type="dxa"/>
          </w:tcPr>
          <w:p w14:paraId="13F9A0AF" w14:textId="77777777" w:rsidR="00840C8D" w:rsidRPr="00EF4A76" w:rsidRDefault="00840C8D" w:rsidP="0073599E">
            <w:pPr>
              <w:rPr>
                <w:sz w:val="20"/>
                <w:szCs w:val="20"/>
              </w:rPr>
            </w:pPr>
          </w:p>
        </w:tc>
        <w:tc>
          <w:tcPr>
            <w:tcW w:w="1800" w:type="dxa"/>
          </w:tcPr>
          <w:p w14:paraId="6A961849" w14:textId="77777777" w:rsidR="00840C8D" w:rsidRPr="00EF4A76" w:rsidRDefault="00840C8D" w:rsidP="0073599E">
            <w:pPr>
              <w:rPr>
                <w:sz w:val="20"/>
                <w:szCs w:val="20"/>
              </w:rPr>
            </w:pPr>
          </w:p>
        </w:tc>
        <w:tc>
          <w:tcPr>
            <w:tcW w:w="1800" w:type="dxa"/>
          </w:tcPr>
          <w:p w14:paraId="1B2EAA00" w14:textId="77777777" w:rsidR="00840C8D" w:rsidRPr="00EF4A76" w:rsidRDefault="00840C8D" w:rsidP="0073599E">
            <w:pPr>
              <w:rPr>
                <w:sz w:val="20"/>
                <w:szCs w:val="20"/>
              </w:rPr>
            </w:pPr>
          </w:p>
        </w:tc>
        <w:tc>
          <w:tcPr>
            <w:tcW w:w="1800" w:type="dxa"/>
          </w:tcPr>
          <w:p w14:paraId="683C70AE" w14:textId="77777777" w:rsidR="00840C8D" w:rsidRPr="00EF4A76" w:rsidRDefault="00840C8D" w:rsidP="0073599E">
            <w:pPr>
              <w:rPr>
                <w:sz w:val="20"/>
                <w:szCs w:val="20"/>
              </w:rPr>
            </w:pPr>
          </w:p>
        </w:tc>
        <w:tc>
          <w:tcPr>
            <w:tcW w:w="1800" w:type="dxa"/>
          </w:tcPr>
          <w:p w14:paraId="71BBA344" w14:textId="77777777" w:rsidR="00840C8D" w:rsidRPr="00EF4A76" w:rsidRDefault="00840C8D" w:rsidP="0073599E">
            <w:pPr>
              <w:rPr>
                <w:sz w:val="20"/>
                <w:szCs w:val="20"/>
              </w:rPr>
            </w:pPr>
          </w:p>
        </w:tc>
        <w:tc>
          <w:tcPr>
            <w:tcW w:w="1800" w:type="dxa"/>
          </w:tcPr>
          <w:p w14:paraId="467362A9" w14:textId="77777777" w:rsidR="00840C8D" w:rsidRPr="00EF4A76" w:rsidRDefault="00840C8D" w:rsidP="0073599E">
            <w:pPr>
              <w:rPr>
                <w:sz w:val="20"/>
                <w:szCs w:val="20"/>
              </w:rPr>
            </w:pPr>
          </w:p>
        </w:tc>
      </w:tr>
      <w:tr w:rsidR="00840C8D" w:rsidRPr="00EF4A76" w14:paraId="5A98F438" w14:textId="77777777" w:rsidTr="0073599E">
        <w:trPr>
          <w:trHeight w:val="230"/>
        </w:trPr>
        <w:tc>
          <w:tcPr>
            <w:tcW w:w="1800" w:type="dxa"/>
          </w:tcPr>
          <w:p w14:paraId="4101558E" w14:textId="77777777" w:rsidR="00840C8D" w:rsidRPr="00EF4A76" w:rsidRDefault="00840C8D" w:rsidP="0073599E">
            <w:pPr>
              <w:rPr>
                <w:sz w:val="20"/>
                <w:szCs w:val="20"/>
              </w:rPr>
            </w:pPr>
          </w:p>
        </w:tc>
        <w:tc>
          <w:tcPr>
            <w:tcW w:w="1800" w:type="dxa"/>
          </w:tcPr>
          <w:p w14:paraId="6B3BFED3" w14:textId="77777777" w:rsidR="00840C8D" w:rsidRPr="00EF4A76" w:rsidRDefault="00840C8D" w:rsidP="0073599E">
            <w:pPr>
              <w:rPr>
                <w:sz w:val="20"/>
                <w:szCs w:val="20"/>
              </w:rPr>
            </w:pPr>
          </w:p>
        </w:tc>
        <w:tc>
          <w:tcPr>
            <w:tcW w:w="1800" w:type="dxa"/>
          </w:tcPr>
          <w:p w14:paraId="77ABE779" w14:textId="77777777" w:rsidR="00840C8D" w:rsidRPr="00EF4A76" w:rsidRDefault="00840C8D" w:rsidP="0073599E">
            <w:pPr>
              <w:rPr>
                <w:sz w:val="20"/>
                <w:szCs w:val="20"/>
              </w:rPr>
            </w:pPr>
          </w:p>
        </w:tc>
        <w:tc>
          <w:tcPr>
            <w:tcW w:w="1800" w:type="dxa"/>
          </w:tcPr>
          <w:p w14:paraId="18DC12DB" w14:textId="77777777" w:rsidR="00840C8D" w:rsidRPr="00EF4A76" w:rsidRDefault="00840C8D" w:rsidP="0073599E">
            <w:pPr>
              <w:rPr>
                <w:sz w:val="20"/>
                <w:szCs w:val="20"/>
              </w:rPr>
            </w:pPr>
          </w:p>
        </w:tc>
        <w:tc>
          <w:tcPr>
            <w:tcW w:w="1800" w:type="dxa"/>
          </w:tcPr>
          <w:p w14:paraId="4DCC25D0" w14:textId="77777777" w:rsidR="00840C8D" w:rsidRPr="00EF4A76" w:rsidRDefault="00840C8D" w:rsidP="0073599E">
            <w:pPr>
              <w:rPr>
                <w:sz w:val="20"/>
                <w:szCs w:val="20"/>
              </w:rPr>
            </w:pPr>
          </w:p>
        </w:tc>
        <w:tc>
          <w:tcPr>
            <w:tcW w:w="1800" w:type="dxa"/>
          </w:tcPr>
          <w:p w14:paraId="2BD376A1" w14:textId="77777777" w:rsidR="00840C8D" w:rsidRPr="00EF4A76" w:rsidRDefault="00840C8D" w:rsidP="0073599E">
            <w:pPr>
              <w:rPr>
                <w:sz w:val="20"/>
                <w:szCs w:val="20"/>
              </w:rPr>
            </w:pPr>
          </w:p>
        </w:tc>
        <w:tc>
          <w:tcPr>
            <w:tcW w:w="1800" w:type="dxa"/>
          </w:tcPr>
          <w:p w14:paraId="6A7ABEB3" w14:textId="77777777" w:rsidR="00840C8D" w:rsidRPr="00EF4A76" w:rsidRDefault="00840C8D" w:rsidP="0073599E">
            <w:pPr>
              <w:rPr>
                <w:sz w:val="20"/>
                <w:szCs w:val="20"/>
              </w:rPr>
            </w:pPr>
          </w:p>
        </w:tc>
        <w:tc>
          <w:tcPr>
            <w:tcW w:w="1800" w:type="dxa"/>
          </w:tcPr>
          <w:p w14:paraId="01F2CC6C" w14:textId="77777777" w:rsidR="00840C8D" w:rsidRPr="00EF4A76" w:rsidRDefault="00840C8D" w:rsidP="0073599E">
            <w:pPr>
              <w:rPr>
                <w:sz w:val="20"/>
                <w:szCs w:val="20"/>
              </w:rPr>
            </w:pPr>
          </w:p>
        </w:tc>
      </w:tr>
      <w:tr w:rsidR="00840C8D" w:rsidRPr="00EF4A76" w14:paraId="29F95061" w14:textId="77777777" w:rsidTr="0073599E">
        <w:trPr>
          <w:trHeight w:val="230"/>
        </w:trPr>
        <w:tc>
          <w:tcPr>
            <w:tcW w:w="1800" w:type="dxa"/>
          </w:tcPr>
          <w:p w14:paraId="38DDEFE6" w14:textId="77777777" w:rsidR="00840C8D" w:rsidRPr="00EF4A76" w:rsidRDefault="00840C8D" w:rsidP="0073599E">
            <w:pPr>
              <w:rPr>
                <w:sz w:val="20"/>
                <w:szCs w:val="20"/>
              </w:rPr>
            </w:pPr>
          </w:p>
        </w:tc>
        <w:tc>
          <w:tcPr>
            <w:tcW w:w="1800" w:type="dxa"/>
          </w:tcPr>
          <w:p w14:paraId="35491615" w14:textId="77777777" w:rsidR="00840C8D" w:rsidRPr="00EF4A76" w:rsidRDefault="00840C8D" w:rsidP="0073599E">
            <w:pPr>
              <w:rPr>
                <w:sz w:val="20"/>
                <w:szCs w:val="20"/>
              </w:rPr>
            </w:pPr>
          </w:p>
        </w:tc>
        <w:tc>
          <w:tcPr>
            <w:tcW w:w="1800" w:type="dxa"/>
          </w:tcPr>
          <w:p w14:paraId="4FE10110" w14:textId="77777777" w:rsidR="00840C8D" w:rsidRPr="00EF4A76" w:rsidRDefault="00840C8D" w:rsidP="0073599E">
            <w:pPr>
              <w:rPr>
                <w:sz w:val="20"/>
                <w:szCs w:val="20"/>
              </w:rPr>
            </w:pPr>
          </w:p>
        </w:tc>
        <w:tc>
          <w:tcPr>
            <w:tcW w:w="1800" w:type="dxa"/>
          </w:tcPr>
          <w:p w14:paraId="05F2B010" w14:textId="77777777" w:rsidR="00840C8D" w:rsidRPr="00EF4A76" w:rsidRDefault="00840C8D" w:rsidP="0073599E">
            <w:pPr>
              <w:rPr>
                <w:sz w:val="20"/>
                <w:szCs w:val="20"/>
              </w:rPr>
            </w:pPr>
          </w:p>
        </w:tc>
        <w:tc>
          <w:tcPr>
            <w:tcW w:w="1800" w:type="dxa"/>
          </w:tcPr>
          <w:p w14:paraId="4A5902D8" w14:textId="77777777" w:rsidR="00840C8D" w:rsidRPr="00EF4A76" w:rsidRDefault="00840C8D" w:rsidP="0073599E">
            <w:pPr>
              <w:rPr>
                <w:sz w:val="20"/>
                <w:szCs w:val="20"/>
              </w:rPr>
            </w:pPr>
          </w:p>
        </w:tc>
        <w:tc>
          <w:tcPr>
            <w:tcW w:w="1800" w:type="dxa"/>
          </w:tcPr>
          <w:p w14:paraId="53CEF8AD" w14:textId="77777777" w:rsidR="00840C8D" w:rsidRPr="00EF4A76" w:rsidRDefault="00840C8D" w:rsidP="0073599E">
            <w:pPr>
              <w:rPr>
                <w:sz w:val="20"/>
                <w:szCs w:val="20"/>
              </w:rPr>
            </w:pPr>
          </w:p>
        </w:tc>
        <w:tc>
          <w:tcPr>
            <w:tcW w:w="1800" w:type="dxa"/>
          </w:tcPr>
          <w:p w14:paraId="4626E761" w14:textId="77777777" w:rsidR="00840C8D" w:rsidRPr="00EF4A76" w:rsidRDefault="00840C8D" w:rsidP="0073599E">
            <w:pPr>
              <w:rPr>
                <w:sz w:val="20"/>
                <w:szCs w:val="20"/>
              </w:rPr>
            </w:pPr>
          </w:p>
        </w:tc>
        <w:tc>
          <w:tcPr>
            <w:tcW w:w="1800" w:type="dxa"/>
          </w:tcPr>
          <w:p w14:paraId="5D87489B" w14:textId="77777777" w:rsidR="00840C8D" w:rsidRPr="00EF4A76" w:rsidRDefault="00840C8D" w:rsidP="0073599E">
            <w:pPr>
              <w:rPr>
                <w:sz w:val="20"/>
                <w:szCs w:val="20"/>
              </w:rPr>
            </w:pPr>
          </w:p>
        </w:tc>
      </w:tr>
      <w:tr w:rsidR="00840C8D" w:rsidRPr="00EF4A76" w14:paraId="227AEB98" w14:textId="77777777" w:rsidTr="0073599E">
        <w:trPr>
          <w:trHeight w:val="230"/>
        </w:trPr>
        <w:tc>
          <w:tcPr>
            <w:tcW w:w="1800" w:type="dxa"/>
          </w:tcPr>
          <w:p w14:paraId="5C8D6C8F" w14:textId="77777777" w:rsidR="00840C8D" w:rsidRPr="00EF4A76" w:rsidRDefault="00840C8D" w:rsidP="0073599E">
            <w:pPr>
              <w:rPr>
                <w:sz w:val="20"/>
                <w:szCs w:val="20"/>
              </w:rPr>
            </w:pPr>
          </w:p>
        </w:tc>
        <w:tc>
          <w:tcPr>
            <w:tcW w:w="1800" w:type="dxa"/>
          </w:tcPr>
          <w:p w14:paraId="388A8331" w14:textId="77777777" w:rsidR="00840C8D" w:rsidRPr="00EF4A76" w:rsidRDefault="00840C8D" w:rsidP="0073599E">
            <w:pPr>
              <w:rPr>
                <w:sz w:val="20"/>
                <w:szCs w:val="20"/>
              </w:rPr>
            </w:pPr>
          </w:p>
        </w:tc>
        <w:tc>
          <w:tcPr>
            <w:tcW w:w="1800" w:type="dxa"/>
          </w:tcPr>
          <w:p w14:paraId="34D7AF17" w14:textId="77777777" w:rsidR="00840C8D" w:rsidRPr="00EF4A76" w:rsidRDefault="00840C8D" w:rsidP="0073599E">
            <w:pPr>
              <w:rPr>
                <w:sz w:val="20"/>
                <w:szCs w:val="20"/>
              </w:rPr>
            </w:pPr>
          </w:p>
        </w:tc>
        <w:tc>
          <w:tcPr>
            <w:tcW w:w="1800" w:type="dxa"/>
          </w:tcPr>
          <w:p w14:paraId="5164D959" w14:textId="77777777" w:rsidR="00840C8D" w:rsidRPr="00EF4A76" w:rsidRDefault="00840C8D" w:rsidP="0073599E">
            <w:pPr>
              <w:rPr>
                <w:sz w:val="20"/>
                <w:szCs w:val="20"/>
              </w:rPr>
            </w:pPr>
          </w:p>
        </w:tc>
        <w:tc>
          <w:tcPr>
            <w:tcW w:w="1800" w:type="dxa"/>
          </w:tcPr>
          <w:p w14:paraId="24F31CED" w14:textId="77777777" w:rsidR="00840C8D" w:rsidRPr="00EF4A76" w:rsidRDefault="00840C8D" w:rsidP="0073599E">
            <w:pPr>
              <w:rPr>
                <w:sz w:val="20"/>
                <w:szCs w:val="20"/>
              </w:rPr>
            </w:pPr>
          </w:p>
        </w:tc>
        <w:tc>
          <w:tcPr>
            <w:tcW w:w="1800" w:type="dxa"/>
          </w:tcPr>
          <w:p w14:paraId="1DA971AA" w14:textId="77777777" w:rsidR="00840C8D" w:rsidRPr="00EF4A76" w:rsidRDefault="00840C8D" w:rsidP="0073599E">
            <w:pPr>
              <w:rPr>
                <w:sz w:val="20"/>
                <w:szCs w:val="20"/>
              </w:rPr>
            </w:pPr>
          </w:p>
        </w:tc>
        <w:tc>
          <w:tcPr>
            <w:tcW w:w="1800" w:type="dxa"/>
          </w:tcPr>
          <w:p w14:paraId="087A37C4" w14:textId="77777777" w:rsidR="00840C8D" w:rsidRPr="00EF4A76" w:rsidRDefault="00840C8D" w:rsidP="0073599E">
            <w:pPr>
              <w:rPr>
                <w:sz w:val="20"/>
                <w:szCs w:val="20"/>
              </w:rPr>
            </w:pPr>
          </w:p>
        </w:tc>
        <w:tc>
          <w:tcPr>
            <w:tcW w:w="1800" w:type="dxa"/>
          </w:tcPr>
          <w:p w14:paraId="53BA05BC" w14:textId="77777777" w:rsidR="00840C8D" w:rsidRPr="00EF4A76" w:rsidRDefault="00840C8D" w:rsidP="0073599E">
            <w:pPr>
              <w:rPr>
                <w:sz w:val="20"/>
                <w:szCs w:val="20"/>
              </w:rPr>
            </w:pPr>
          </w:p>
        </w:tc>
      </w:tr>
      <w:tr w:rsidR="00840C8D" w:rsidRPr="00EF4A76" w14:paraId="536D32FC" w14:textId="77777777" w:rsidTr="0073599E">
        <w:trPr>
          <w:trHeight w:val="230"/>
        </w:trPr>
        <w:tc>
          <w:tcPr>
            <w:tcW w:w="1800" w:type="dxa"/>
          </w:tcPr>
          <w:p w14:paraId="60ACE814" w14:textId="77777777" w:rsidR="00840C8D" w:rsidRPr="00EF4A76" w:rsidRDefault="00840C8D" w:rsidP="0073599E">
            <w:pPr>
              <w:rPr>
                <w:sz w:val="20"/>
                <w:szCs w:val="20"/>
              </w:rPr>
            </w:pPr>
          </w:p>
        </w:tc>
        <w:tc>
          <w:tcPr>
            <w:tcW w:w="1800" w:type="dxa"/>
          </w:tcPr>
          <w:p w14:paraId="64503A81" w14:textId="77777777" w:rsidR="00840C8D" w:rsidRPr="00EF4A76" w:rsidRDefault="00840C8D" w:rsidP="0073599E">
            <w:pPr>
              <w:rPr>
                <w:sz w:val="20"/>
                <w:szCs w:val="20"/>
              </w:rPr>
            </w:pPr>
          </w:p>
        </w:tc>
        <w:tc>
          <w:tcPr>
            <w:tcW w:w="1800" w:type="dxa"/>
          </w:tcPr>
          <w:p w14:paraId="74E14EA3" w14:textId="77777777" w:rsidR="00840C8D" w:rsidRPr="00EF4A76" w:rsidRDefault="00840C8D" w:rsidP="0073599E">
            <w:pPr>
              <w:rPr>
                <w:sz w:val="20"/>
                <w:szCs w:val="20"/>
              </w:rPr>
            </w:pPr>
          </w:p>
        </w:tc>
        <w:tc>
          <w:tcPr>
            <w:tcW w:w="1800" w:type="dxa"/>
          </w:tcPr>
          <w:p w14:paraId="0292B303" w14:textId="77777777" w:rsidR="00840C8D" w:rsidRPr="00EF4A76" w:rsidRDefault="00840C8D" w:rsidP="0073599E">
            <w:pPr>
              <w:rPr>
                <w:sz w:val="20"/>
                <w:szCs w:val="20"/>
              </w:rPr>
            </w:pPr>
          </w:p>
        </w:tc>
        <w:tc>
          <w:tcPr>
            <w:tcW w:w="1800" w:type="dxa"/>
          </w:tcPr>
          <w:p w14:paraId="50EA2DDD" w14:textId="77777777" w:rsidR="00840C8D" w:rsidRPr="00EF4A76" w:rsidRDefault="00840C8D" w:rsidP="0073599E">
            <w:pPr>
              <w:rPr>
                <w:sz w:val="20"/>
                <w:szCs w:val="20"/>
              </w:rPr>
            </w:pPr>
          </w:p>
        </w:tc>
        <w:tc>
          <w:tcPr>
            <w:tcW w:w="1800" w:type="dxa"/>
          </w:tcPr>
          <w:p w14:paraId="42EE64D5" w14:textId="77777777" w:rsidR="00840C8D" w:rsidRPr="00EF4A76" w:rsidRDefault="00840C8D" w:rsidP="0073599E">
            <w:pPr>
              <w:rPr>
                <w:sz w:val="20"/>
                <w:szCs w:val="20"/>
              </w:rPr>
            </w:pPr>
          </w:p>
        </w:tc>
        <w:tc>
          <w:tcPr>
            <w:tcW w:w="1800" w:type="dxa"/>
          </w:tcPr>
          <w:p w14:paraId="4E9F1F49" w14:textId="77777777" w:rsidR="00840C8D" w:rsidRPr="00EF4A76" w:rsidRDefault="00840C8D" w:rsidP="0073599E">
            <w:pPr>
              <w:rPr>
                <w:sz w:val="20"/>
                <w:szCs w:val="20"/>
              </w:rPr>
            </w:pPr>
          </w:p>
        </w:tc>
        <w:tc>
          <w:tcPr>
            <w:tcW w:w="1800" w:type="dxa"/>
          </w:tcPr>
          <w:p w14:paraId="4980208A" w14:textId="77777777" w:rsidR="00840C8D" w:rsidRPr="00EF4A76" w:rsidRDefault="00840C8D" w:rsidP="0073599E">
            <w:pPr>
              <w:rPr>
                <w:sz w:val="20"/>
                <w:szCs w:val="20"/>
              </w:rPr>
            </w:pPr>
          </w:p>
        </w:tc>
      </w:tr>
      <w:tr w:rsidR="00840C8D" w:rsidRPr="00EF4A76" w14:paraId="3D365E0D" w14:textId="77777777" w:rsidTr="0073599E">
        <w:trPr>
          <w:trHeight w:val="230"/>
        </w:trPr>
        <w:tc>
          <w:tcPr>
            <w:tcW w:w="1800" w:type="dxa"/>
          </w:tcPr>
          <w:p w14:paraId="1F49DA1F" w14:textId="77777777" w:rsidR="00840C8D" w:rsidRPr="00EF4A76" w:rsidRDefault="00840C8D" w:rsidP="0073599E">
            <w:pPr>
              <w:rPr>
                <w:sz w:val="20"/>
                <w:szCs w:val="20"/>
              </w:rPr>
            </w:pPr>
          </w:p>
        </w:tc>
        <w:tc>
          <w:tcPr>
            <w:tcW w:w="1800" w:type="dxa"/>
          </w:tcPr>
          <w:p w14:paraId="6F41924D" w14:textId="77777777" w:rsidR="00840C8D" w:rsidRPr="00EF4A76" w:rsidRDefault="00840C8D" w:rsidP="0073599E">
            <w:pPr>
              <w:rPr>
                <w:sz w:val="20"/>
                <w:szCs w:val="20"/>
              </w:rPr>
            </w:pPr>
          </w:p>
        </w:tc>
        <w:tc>
          <w:tcPr>
            <w:tcW w:w="1800" w:type="dxa"/>
          </w:tcPr>
          <w:p w14:paraId="41969945" w14:textId="77777777" w:rsidR="00840C8D" w:rsidRPr="00EF4A76" w:rsidRDefault="00840C8D" w:rsidP="0073599E">
            <w:pPr>
              <w:rPr>
                <w:sz w:val="20"/>
                <w:szCs w:val="20"/>
              </w:rPr>
            </w:pPr>
          </w:p>
        </w:tc>
        <w:tc>
          <w:tcPr>
            <w:tcW w:w="1800" w:type="dxa"/>
          </w:tcPr>
          <w:p w14:paraId="4982CB4D" w14:textId="77777777" w:rsidR="00840C8D" w:rsidRPr="00EF4A76" w:rsidRDefault="00840C8D" w:rsidP="0073599E">
            <w:pPr>
              <w:rPr>
                <w:sz w:val="20"/>
                <w:szCs w:val="20"/>
              </w:rPr>
            </w:pPr>
          </w:p>
        </w:tc>
        <w:tc>
          <w:tcPr>
            <w:tcW w:w="1800" w:type="dxa"/>
          </w:tcPr>
          <w:p w14:paraId="39BE1DA4" w14:textId="77777777" w:rsidR="00840C8D" w:rsidRPr="00EF4A76" w:rsidRDefault="00840C8D" w:rsidP="0073599E">
            <w:pPr>
              <w:rPr>
                <w:sz w:val="20"/>
                <w:szCs w:val="20"/>
              </w:rPr>
            </w:pPr>
          </w:p>
        </w:tc>
        <w:tc>
          <w:tcPr>
            <w:tcW w:w="1800" w:type="dxa"/>
          </w:tcPr>
          <w:p w14:paraId="4D840028" w14:textId="77777777" w:rsidR="00840C8D" w:rsidRPr="00EF4A76" w:rsidRDefault="00840C8D" w:rsidP="0073599E">
            <w:pPr>
              <w:rPr>
                <w:sz w:val="20"/>
                <w:szCs w:val="20"/>
              </w:rPr>
            </w:pPr>
          </w:p>
        </w:tc>
        <w:tc>
          <w:tcPr>
            <w:tcW w:w="1800" w:type="dxa"/>
          </w:tcPr>
          <w:p w14:paraId="5C06E7BB" w14:textId="77777777" w:rsidR="00840C8D" w:rsidRPr="00EF4A76" w:rsidRDefault="00840C8D" w:rsidP="0073599E">
            <w:pPr>
              <w:rPr>
                <w:sz w:val="20"/>
                <w:szCs w:val="20"/>
              </w:rPr>
            </w:pPr>
          </w:p>
        </w:tc>
        <w:tc>
          <w:tcPr>
            <w:tcW w:w="1800" w:type="dxa"/>
          </w:tcPr>
          <w:p w14:paraId="0FF4CBAD" w14:textId="77777777" w:rsidR="00840C8D" w:rsidRPr="00EF4A76" w:rsidRDefault="00840C8D" w:rsidP="0073599E">
            <w:pPr>
              <w:rPr>
                <w:sz w:val="20"/>
                <w:szCs w:val="20"/>
              </w:rPr>
            </w:pPr>
          </w:p>
        </w:tc>
      </w:tr>
      <w:tr w:rsidR="00840C8D" w:rsidRPr="00EF4A76" w14:paraId="52E2D707" w14:textId="77777777" w:rsidTr="0073599E">
        <w:trPr>
          <w:trHeight w:val="230"/>
        </w:trPr>
        <w:tc>
          <w:tcPr>
            <w:tcW w:w="1800" w:type="dxa"/>
          </w:tcPr>
          <w:p w14:paraId="69C2E705" w14:textId="77777777" w:rsidR="00840C8D" w:rsidRPr="00EF4A76" w:rsidRDefault="00840C8D" w:rsidP="0073599E">
            <w:pPr>
              <w:rPr>
                <w:sz w:val="20"/>
                <w:szCs w:val="20"/>
              </w:rPr>
            </w:pPr>
          </w:p>
        </w:tc>
        <w:tc>
          <w:tcPr>
            <w:tcW w:w="1800" w:type="dxa"/>
          </w:tcPr>
          <w:p w14:paraId="7525A3E6" w14:textId="77777777" w:rsidR="00840C8D" w:rsidRPr="00EF4A76" w:rsidRDefault="00840C8D" w:rsidP="0073599E">
            <w:pPr>
              <w:rPr>
                <w:sz w:val="20"/>
                <w:szCs w:val="20"/>
              </w:rPr>
            </w:pPr>
          </w:p>
        </w:tc>
        <w:tc>
          <w:tcPr>
            <w:tcW w:w="1800" w:type="dxa"/>
          </w:tcPr>
          <w:p w14:paraId="400D9CC6" w14:textId="77777777" w:rsidR="00840C8D" w:rsidRPr="00EF4A76" w:rsidRDefault="00840C8D" w:rsidP="0073599E">
            <w:pPr>
              <w:rPr>
                <w:sz w:val="20"/>
                <w:szCs w:val="20"/>
              </w:rPr>
            </w:pPr>
          </w:p>
        </w:tc>
        <w:tc>
          <w:tcPr>
            <w:tcW w:w="1800" w:type="dxa"/>
          </w:tcPr>
          <w:p w14:paraId="65443942" w14:textId="77777777" w:rsidR="00840C8D" w:rsidRPr="00EF4A76" w:rsidRDefault="00840C8D" w:rsidP="0073599E">
            <w:pPr>
              <w:rPr>
                <w:sz w:val="20"/>
                <w:szCs w:val="20"/>
              </w:rPr>
            </w:pPr>
          </w:p>
        </w:tc>
        <w:tc>
          <w:tcPr>
            <w:tcW w:w="1800" w:type="dxa"/>
          </w:tcPr>
          <w:p w14:paraId="0555974F" w14:textId="77777777" w:rsidR="00840C8D" w:rsidRPr="00EF4A76" w:rsidRDefault="00840C8D" w:rsidP="0073599E">
            <w:pPr>
              <w:rPr>
                <w:sz w:val="20"/>
                <w:szCs w:val="20"/>
              </w:rPr>
            </w:pPr>
          </w:p>
        </w:tc>
        <w:tc>
          <w:tcPr>
            <w:tcW w:w="1800" w:type="dxa"/>
          </w:tcPr>
          <w:p w14:paraId="3F9A6E9E" w14:textId="77777777" w:rsidR="00840C8D" w:rsidRPr="00EF4A76" w:rsidRDefault="00840C8D" w:rsidP="0073599E">
            <w:pPr>
              <w:rPr>
                <w:sz w:val="20"/>
                <w:szCs w:val="20"/>
              </w:rPr>
            </w:pPr>
          </w:p>
        </w:tc>
        <w:tc>
          <w:tcPr>
            <w:tcW w:w="1800" w:type="dxa"/>
          </w:tcPr>
          <w:p w14:paraId="229270BA" w14:textId="77777777" w:rsidR="00840C8D" w:rsidRPr="00EF4A76" w:rsidRDefault="00840C8D" w:rsidP="0073599E">
            <w:pPr>
              <w:rPr>
                <w:sz w:val="20"/>
                <w:szCs w:val="20"/>
              </w:rPr>
            </w:pPr>
          </w:p>
        </w:tc>
        <w:tc>
          <w:tcPr>
            <w:tcW w:w="1800" w:type="dxa"/>
          </w:tcPr>
          <w:p w14:paraId="66FB546D" w14:textId="77777777" w:rsidR="00840C8D" w:rsidRPr="00EF4A76" w:rsidRDefault="00840C8D" w:rsidP="0073599E">
            <w:pPr>
              <w:rPr>
                <w:sz w:val="20"/>
                <w:szCs w:val="20"/>
              </w:rPr>
            </w:pPr>
          </w:p>
        </w:tc>
      </w:tr>
    </w:tbl>
    <w:p w14:paraId="636003ED" w14:textId="77777777" w:rsidR="00840C8D" w:rsidRDefault="00840C8D" w:rsidP="00840C8D">
      <w:pPr>
        <w:rPr>
          <w:rFonts w:eastAsiaTheme="majorEastAsia" w:cs="Times New Roman"/>
          <w:spacing w:val="5"/>
          <w:kern w:val="28"/>
          <w:szCs w:val="22"/>
        </w:rPr>
      </w:pPr>
      <w:r>
        <w:rPr>
          <w:rFonts w:cs="Times New Roman"/>
          <w:b/>
          <w:bCs/>
          <w:szCs w:val="22"/>
        </w:rPr>
        <w:br w:type="page"/>
      </w:r>
    </w:p>
    <w:p w14:paraId="54B30D1A"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740A797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203</w:t>
      </w:r>
      <w:r w:rsidRPr="00105561">
        <w:rPr>
          <w:rFonts w:eastAsia="Times New Roman" w:cs="Times New Roman"/>
          <w:b/>
          <w:szCs w:val="22"/>
        </w:rPr>
        <w:t>)</w:t>
      </w:r>
    </w:p>
    <w:p w14:paraId="50E3581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3CB88197"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21d</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0D506004"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5F802AFB"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2FDBB7F"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056B4985" w14:textId="77777777" w:rsidTr="0073599E">
        <w:trPr>
          <w:cantSplit/>
          <w:tblHeader/>
        </w:trPr>
        <w:tc>
          <w:tcPr>
            <w:tcW w:w="4800" w:type="dxa"/>
            <w:shd w:val="clear" w:color="auto" w:fill="D9D9D9" w:themeFill="background1" w:themeFillShade="D9"/>
          </w:tcPr>
          <w:p w14:paraId="6B0EC895"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3131E6FA"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6276DF8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75955656" w14:textId="77777777" w:rsidTr="0073599E">
        <w:trPr>
          <w:cantSplit/>
          <w:tblHeader/>
        </w:trPr>
        <w:tc>
          <w:tcPr>
            <w:tcW w:w="4800" w:type="dxa"/>
          </w:tcPr>
          <w:p w14:paraId="7FF01B40" w14:textId="77777777" w:rsidR="00840C8D" w:rsidRPr="008248E0" w:rsidRDefault="00840C8D" w:rsidP="0073599E">
            <w:pPr>
              <w:rPr>
                <w:rFonts w:asciiTheme="majorHAnsi" w:hAnsiTheme="majorHAnsi" w:cstheme="majorHAnsi"/>
                <w:sz w:val="20"/>
                <w:szCs w:val="20"/>
              </w:rPr>
            </w:pPr>
          </w:p>
        </w:tc>
        <w:tc>
          <w:tcPr>
            <w:tcW w:w="4800" w:type="dxa"/>
          </w:tcPr>
          <w:p w14:paraId="39525F56" w14:textId="77777777" w:rsidR="00840C8D" w:rsidRPr="008248E0" w:rsidRDefault="00840C8D" w:rsidP="0073599E">
            <w:pPr>
              <w:rPr>
                <w:rFonts w:asciiTheme="majorHAnsi" w:hAnsiTheme="majorHAnsi" w:cstheme="majorHAnsi"/>
                <w:sz w:val="20"/>
                <w:szCs w:val="20"/>
              </w:rPr>
            </w:pPr>
          </w:p>
        </w:tc>
        <w:tc>
          <w:tcPr>
            <w:tcW w:w="4800" w:type="dxa"/>
          </w:tcPr>
          <w:p w14:paraId="28202E1A" w14:textId="77777777" w:rsidR="00840C8D" w:rsidRPr="008248E0" w:rsidRDefault="00840C8D" w:rsidP="0073599E">
            <w:pPr>
              <w:rPr>
                <w:rFonts w:asciiTheme="majorHAnsi" w:hAnsiTheme="majorHAnsi" w:cstheme="majorHAnsi"/>
                <w:sz w:val="20"/>
                <w:szCs w:val="20"/>
              </w:rPr>
            </w:pPr>
          </w:p>
        </w:tc>
      </w:tr>
    </w:tbl>
    <w:p w14:paraId="7D1E1899"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6D32ABF6"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06A2B36D"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2ACA0A3B"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23F744AA"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6011EF52"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r>
              <w:rPr>
                <w:bCs/>
                <w:sz w:val="20"/>
                <w:szCs w:val="20"/>
              </w:rPr>
              <w:t xml:space="preserve"> </w:t>
            </w:r>
          </w:p>
        </w:tc>
        <w:tc>
          <w:tcPr>
            <w:tcW w:w="1800" w:type="dxa"/>
            <w:tcBorders>
              <w:top w:val="double" w:sz="4" w:space="0" w:color="auto"/>
              <w:left w:val="nil"/>
              <w:bottom w:val="single" w:sz="6" w:space="0" w:color="auto"/>
              <w:right w:val="nil"/>
            </w:tcBorders>
            <w:shd w:val="clear" w:color="auto" w:fill="D9D9D9" w:themeFill="background1" w:themeFillShade="D9"/>
          </w:tcPr>
          <w:p w14:paraId="2B16F428"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2AA1746E"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0EFC67E5"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042A7E0F" w14:textId="77777777" w:rsidR="00840C8D" w:rsidRPr="00A85C0C" w:rsidRDefault="00840C8D" w:rsidP="0073599E">
            <w:pPr>
              <w:rPr>
                <w:b w:val="0"/>
                <w:bCs/>
                <w:sz w:val="20"/>
                <w:szCs w:val="20"/>
              </w:rPr>
            </w:pPr>
          </w:p>
        </w:tc>
      </w:tr>
      <w:tr w:rsidR="00840C8D" w:rsidRPr="00A85C0C" w14:paraId="1CBD778F" w14:textId="77777777" w:rsidTr="0073599E">
        <w:tc>
          <w:tcPr>
            <w:tcW w:w="1800" w:type="dxa"/>
            <w:tcBorders>
              <w:top w:val="nil"/>
              <w:bottom w:val="nil"/>
            </w:tcBorders>
            <w:shd w:val="clear" w:color="auto" w:fill="D9D9D9" w:themeFill="background1" w:themeFillShade="D9"/>
          </w:tcPr>
          <w:p w14:paraId="4BFBE424"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196C28F3"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656BAD05" w14:textId="77777777" w:rsidR="00840C8D" w:rsidRPr="00A85C0C" w:rsidRDefault="00840C8D" w:rsidP="0073599E">
            <w:pPr>
              <w:jc w:val="center"/>
              <w:rPr>
                <w:b/>
                <w:bCs/>
                <w:sz w:val="20"/>
                <w:szCs w:val="20"/>
              </w:rPr>
            </w:pPr>
            <w:r>
              <w:rPr>
                <w:b/>
                <w:bCs/>
                <w:sz w:val="20"/>
                <w:szCs w:val="20"/>
              </w:rPr>
              <w:t>Compressors</w:t>
            </w:r>
          </w:p>
        </w:tc>
        <w:tc>
          <w:tcPr>
            <w:tcW w:w="1800" w:type="dxa"/>
            <w:tcBorders>
              <w:top w:val="single" w:sz="6" w:space="0" w:color="auto"/>
              <w:left w:val="nil"/>
              <w:bottom w:val="single" w:sz="6" w:space="0" w:color="auto"/>
              <w:right w:val="nil"/>
            </w:tcBorders>
            <w:shd w:val="clear" w:color="auto" w:fill="D9D9D9" w:themeFill="background1" w:themeFillShade="D9"/>
          </w:tcPr>
          <w:p w14:paraId="6ED9823D" w14:textId="77777777" w:rsidR="00840C8D" w:rsidRPr="00A85C0C" w:rsidRDefault="00840C8D" w:rsidP="0073599E">
            <w:pPr>
              <w:jc w:val="center"/>
              <w:rPr>
                <w:b/>
                <w:bCs/>
                <w:sz w:val="20"/>
                <w:szCs w:val="20"/>
              </w:rPr>
            </w:pPr>
            <w:r>
              <w:rPr>
                <w:b/>
                <w:bCs/>
                <w:sz w:val="20"/>
                <w:szCs w:val="20"/>
              </w:rPr>
              <w:t>(Continued)</w:t>
            </w:r>
          </w:p>
        </w:tc>
        <w:tc>
          <w:tcPr>
            <w:tcW w:w="1800" w:type="dxa"/>
            <w:tcBorders>
              <w:top w:val="single" w:sz="6" w:space="0" w:color="auto"/>
              <w:left w:val="nil"/>
              <w:bottom w:val="single" w:sz="6" w:space="0" w:color="auto"/>
            </w:tcBorders>
            <w:shd w:val="clear" w:color="auto" w:fill="D9D9D9" w:themeFill="background1" w:themeFillShade="D9"/>
          </w:tcPr>
          <w:p w14:paraId="29664DCE" w14:textId="77777777" w:rsidR="00840C8D" w:rsidRPr="00A85C0C" w:rsidRDefault="00840C8D" w:rsidP="0073599E">
            <w:pPr>
              <w:jc w:val="cente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54C3A430" w14:textId="77777777" w:rsidR="00840C8D" w:rsidRPr="00A85C0C" w:rsidRDefault="00840C8D" w:rsidP="0073599E">
            <w:pPr>
              <w:jc w:val="center"/>
              <w:rPr>
                <w:b/>
                <w:bCs/>
                <w:sz w:val="20"/>
                <w:szCs w:val="20"/>
              </w:rPr>
            </w:pPr>
            <w:r>
              <w:rPr>
                <w:b/>
                <w:bCs/>
                <w:sz w:val="20"/>
                <w:szCs w:val="20"/>
              </w:rPr>
              <w:t>Pressure Relief</w:t>
            </w:r>
          </w:p>
        </w:tc>
        <w:tc>
          <w:tcPr>
            <w:tcW w:w="1800" w:type="dxa"/>
            <w:tcBorders>
              <w:top w:val="single" w:sz="6" w:space="0" w:color="auto"/>
              <w:left w:val="nil"/>
              <w:bottom w:val="single" w:sz="6" w:space="0" w:color="auto"/>
              <w:right w:val="nil"/>
            </w:tcBorders>
            <w:shd w:val="clear" w:color="auto" w:fill="D9D9D9" w:themeFill="background1" w:themeFillShade="D9"/>
          </w:tcPr>
          <w:p w14:paraId="707EA2CC" w14:textId="77777777" w:rsidR="00840C8D" w:rsidRPr="00A85C0C" w:rsidRDefault="00840C8D" w:rsidP="0073599E">
            <w:pPr>
              <w:jc w:val="center"/>
              <w:rPr>
                <w:b/>
                <w:bCs/>
                <w:sz w:val="20"/>
                <w:szCs w:val="20"/>
              </w:rPr>
            </w:pPr>
            <w:r>
              <w:rPr>
                <w:b/>
                <w:bCs/>
                <w:sz w:val="20"/>
                <w:szCs w:val="20"/>
              </w:rPr>
              <w:t>Device</w:t>
            </w:r>
          </w:p>
        </w:tc>
        <w:tc>
          <w:tcPr>
            <w:tcW w:w="1800" w:type="dxa"/>
            <w:tcBorders>
              <w:top w:val="single" w:sz="6" w:space="0" w:color="auto"/>
              <w:left w:val="nil"/>
              <w:bottom w:val="single" w:sz="6" w:space="0" w:color="auto"/>
            </w:tcBorders>
            <w:shd w:val="clear" w:color="auto" w:fill="D9D9D9" w:themeFill="background1" w:themeFillShade="D9"/>
          </w:tcPr>
          <w:p w14:paraId="45385263" w14:textId="77777777" w:rsidR="00840C8D" w:rsidRPr="00A85C0C" w:rsidRDefault="00840C8D" w:rsidP="0073599E">
            <w:pPr>
              <w:jc w:val="center"/>
              <w:rPr>
                <w:b/>
                <w:bCs/>
                <w:sz w:val="20"/>
                <w:szCs w:val="20"/>
              </w:rPr>
            </w:pPr>
          </w:p>
        </w:tc>
      </w:tr>
      <w:tr w:rsidR="00840C8D" w:rsidRPr="00A85C0C" w14:paraId="7792E7BD" w14:textId="77777777" w:rsidTr="0073599E">
        <w:tc>
          <w:tcPr>
            <w:tcW w:w="1800" w:type="dxa"/>
            <w:tcBorders>
              <w:top w:val="nil"/>
              <w:bottom w:val="single" w:sz="6" w:space="0" w:color="auto"/>
            </w:tcBorders>
            <w:shd w:val="clear" w:color="auto" w:fill="D9D9D9" w:themeFill="background1" w:themeFillShade="D9"/>
          </w:tcPr>
          <w:p w14:paraId="2BA06964"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43F7DCE5"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16E2268B" w14:textId="77777777" w:rsidR="00840C8D" w:rsidRDefault="00840C8D" w:rsidP="0073599E">
            <w:pPr>
              <w:jc w:val="center"/>
              <w:rPr>
                <w:b/>
                <w:bCs/>
                <w:sz w:val="20"/>
                <w:szCs w:val="20"/>
              </w:rPr>
            </w:pPr>
            <w:r>
              <w:rPr>
                <w:b/>
                <w:bCs/>
                <w:sz w:val="20"/>
                <w:szCs w:val="20"/>
              </w:rPr>
              <w:t>Heavy Liquid Service</w:t>
            </w:r>
          </w:p>
        </w:tc>
        <w:tc>
          <w:tcPr>
            <w:tcW w:w="1800" w:type="dxa"/>
            <w:tcBorders>
              <w:top w:val="single" w:sz="6" w:space="0" w:color="auto"/>
            </w:tcBorders>
            <w:shd w:val="clear" w:color="auto" w:fill="D9D9D9" w:themeFill="background1" w:themeFillShade="D9"/>
          </w:tcPr>
          <w:p w14:paraId="7CED64CE"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3A412986"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70E2C8BA" w14:textId="77777777" w:rsidR="00840C8D" w:rsidRPr="00A85C0C" w:rsidRDefault="00840C8D" w:rsidP="0073599E">
            <w:pPr>
              <w:jc w:val="center"/>
              <w:rPr>
                <w:b/>
                <w:bCs/>
                <w:sz w:val="20"/>
                <w:szCs w:val="20"/>
              </w:rPr>
            </w:pPr>
            <w:r>
              <w:rPr>
                <w:b/>
                <w:bCs/>
                <w:sz w:val="20"/>
                <w:szCs w:val="20"/>
              </w:rPr>
              <w:t>Gas/Vapor Service</w:t>
            </w:r>
          </w:p>
        </w:tc>
        <w:tc>
          <w:tcPr>
            <w:tcW w:w="1800" w:type="dxa"/>
            <w:tcBorders>
              <w:top w:val="single" w:sz="6" w:space="0" w:color="auto"/>
            </w:tcBorders>
            <w:shd w:val="clear" w:color="auto" w:fill="D9D9D9" w:themeFill="background1" w:themeFillShade="D9"/>
          </w:tcPr>
          <w:p w14:paraId="473B799C" w14:textId="77777777" w:rsidR="00840C8D" w:rsidRPr="00A85C0C" w:rsidRDefault="00840C8D" w:rsidP="0073599E">
            <w:pPr>
              <w:jc w:val="center"/>
              <w:rPr>
                <w:b/>
                <w:bCs/>
                <w:sz w:val="20"/>
                <w:szCs w:val="20"/>
              </w:rPr>
            </w:pPr>
            <w:r>
              <w:rPr>
                <w:b/>
                <w:bCs/>
                <w:sz w:val="20"/>
                <w:szCs w:val="20"/>
              </w:rPr>
              <w:t>Equipped Rupture Disk</w:t>
            </w:r>
          </w:p>
        </w:tc>
        <w:tc>
          <w:tcPr>
            <w:tcW w:w="1800" w:type="dxa"/>
            <w:tcBorders>
              <w:top w:val="single" w:sz="6" w:space="0" w:color="auto"/>
            </w:tcBorders>
            <w:shd w:val="clear" w:color="auto" w:fill="D9D9D9" w:themeFill="background1" w:themeFillShade="D9"/>
          </w:tcPr>
          <w:p w14:paraId="4FB54131" w14:textId="77777777" w:rsidR="00840C8D" w:rsidRPr="00A85C0C" w:rsidRDefault="00840C8D" w:rsidP="0073599E">
            <w:pPr>
              <w:jc w:val="center"/>
              <w:rPr>
                <w:b/>
                <w:bCs/>
                <w:sz w:val="20"/>
                <w:szCs w:val="20"/>
              </w:rPr>
            </w:pPr>
            <w:r>
              <w:rPr>
                <w:b/>
                <w:bCs/>
                <w:sz w:val="20"/>
                <w:szCs w:val="20"/>
              </w:rPr>
              <w:t>Routed to Process or Fuel Gas System or Equipped CVS</w:t>
            </w:r>
          </w:p>
        </w:tc>
      </w:tr>
      <w:tr w:rsidR="00840C8D" w:rsidRPr="00EF4A76" w14:paraId="59D37B58" w14:textId="77777777" w:rsidTr="00136B1A">
        <w:tc>
          <w:tcPr>
            <w:tcW w:w="1800" w:type="dxa"/>
            <w:tcBorders>
              <w:top w:val="single" w:sz="6" w:space="0" w:color="auto"/>
            </w:tcBorders>
          </w:tcPr>
          <w:p w14:paraId="59D12FED" w14:textId="77777777" w:rsidR="00840C8D" w:rsidRPr="00EF4A76" w:rsidRDefault="00840C8D" w:rsidP="0073599E">
            <w:pPr>
              <w:rPr>
                <w:sz w:val="20"/>
                <w:szCs w:val="20"/>
              </w:rPr>
            </w:pPr>
          </w:p>
        </w:tc>
        <w:tc>
          <w:tcPr>
            <w:tcW w:w="1800" w:type="dxa"/>
            <w:tcBorders>
              <w:top w:val="single" w:sz="6" w:space="0" w:color="auto"/>
            </w:tcBorders>
          </w:tcPr>
          <w:p w14:paraId="49287116" w14:textId="77777777" w:rsidR="00840C8D" w:rsidRPr="00EF4A76" w:rsidRDefault="00840C8D" w:rsidP="0073599E">
            <w:pPr>
              <w:rPr>
                <w:sz w:val="20"/>
                <w:szCs w:val="20"/>
              </w:rPr>
            </w:pPr>
          </w:p>
        </w:tc>
        <w:tc>
          <w:tcPr>
            <w:tcW w:w="1800" w:type="dxa"/>
          </w:tcPr>
          <w:p w14:paraId="2F87389A" w14:textId="77777777" w:rsidR="00840C8D" w:rsidRPr="00EF4A76" w:rsidRDefault="00840C8D" w:rsidP="0073599E">
            <w:pPr>
              <w:rPr>
                <w:sz w:val="20"/>
                <w:szCs w:val="20"/>
              </w:rPr>
            </w:pPr>
          </w:p>
        </w:tc>
        <w:tc>
          <w:tcPr>
            <w:tcW w:w="1800" w:type="dxa"/>
          </w:tcPr>
          <w:p w14:paraId="71933D17" w14:textId="77777777" w:rsidR="00840C8D" w:rsidRPr="00EF4A76" w:rsidRDefault="00840C8D" w:rsidP="0073599E">
            <w:pPr>
              <w:rPr>
                <w:sz w:val="20"/>
                <w:szCs w:val="20"/>
              </w:rPr>
            </w:pPr>
          </w:p>
        </w:tc>
        <w:tc>
          <w:tcPr>
            <w:tcW w:w="1800" w:type="dxa"/>
          </w:tcPr>
          <w:p w14:paraId="389B90B2" w14:textId="77777777" w:rsidR="00840C8D" w:rsidRPr="00EF4A76" w:rsidRDefault="00840C8D" w:rsidP="0073599E">
            <w:pPr>
              <w:rPr>
                <w:sz w:val="20"/>
                <w:szCs w:val="20"/>
              </w:rPr>
            </w:pPr>
          </w:p>
        </w:tc>
        <w:tc>
          <w:tcPr>
            <w:tcW w:w="1800" w:type="dxa"/>
          </w:tcPr>
          <w:p w14:paraId="430AC186" w14:textId="77777777" w:rsidR="00840C8D" w:rsidRPr="00EF4A76" w:rsidRDefault="00840C8D" w:rsidP="0073599E">
            <w:pPr>
              <w:rPr>
                <w:sz w:val="20"/>
                <w:szCs w:val="20"/>
              </w:rPr>
            </w:pPr>
          </w:p>
        </w:tc>
        <w:tc>
          <w:tcPr>
            <w:tcW w:w="1800" w:type="dxa"/>
          </w:tcPr>
          <w:p w14:paraId="0EAF08C0" w14:textId="77777777" w:rsidR="00840C8D" w:rsidRPr="00EF4A76" w:rsidRDefault="00840C8D" w:rsidP="0073599E">
            <w:pPr>
              <w:rPr>
                <w:sz w:val="20"/>
                <w:szCs w:val="20"/>
              </w:rPr>
            </w:pPr>
          </w:p>
        </w:tc>
        <w:tc>
          <w:tcPr>
            <w:tcW w:w="1800" w:type="dxa"/>
          </w:tcPr>
          <w:p w14:paraId="6BEF63C5" w14:textId="77777777" w:rsidR="00840C8D" w:rsidRPr="00EF4A76" w:rsidRDefault="00840C8D" w:rsidP="0073599E">
            <w:pPr>
              <w:rPr>
                <w:sz w:val="20"/>
                <w:szCs w:val="20"/>
              </w:rPr>
            </w:pPr>
          </w:p>
        </w:tc>
      </w:tr>
      <w:tr w:rsidR="00840C8D" w:rsidRPr="00EF4A76" w14:paraId="7ECF0844" w14:textId="77777777" w:rsidTr="00136B1A">
        <w:tc>
          <w:tcPr>
            <w:tcW w:w="1800" w:type="dxa"/>
          </w:tcPr>
          <w:p w14:paraId="212FC5B3" w14:textId="77777777" w:rsidR="00840C8D" w:rsidRPr="00EF4A76" w:rsidRDefault="00840C8D" w:rsidP="0073599E">
            <w:pPr>
              <w:rPr>
                <w:sz w:val="20"/>
                <w:szCs w:val="20"/>
              </w:rPr>
            </w:pPr>
          </w:p>
        </w:tc>
        <w:tc>
          <w:tcPr>
            <w:tcW w:w="1800" w:type="dxa"/>
          </w:tcPr>
          <w:p w14:paraId="40C018A1" w14:textId="77777777" w:rsidR="00840C8D" w:rsidRPr="00EF4A76" w:rsidRDefault="00840C8D" w:rsidP="0073599E">
            <w:pPr>
              <w:rPr>
                <w:sz w:val="20"/>
                <w:szCs w:val="20"/>
              </w:rPr>
            </w:pPr>
          </w:p>
        </w:tc>
        <w:tc>
          <w:tcPr>
            <w:tcW w:w="1800" w:type="dxa"/>
          </w:tcPr>
          <w:p w14:paraId="247D9F99" w14:textId="77777777" w:rsidR="00840C8D" w:rsidRPr="00EF4A76" w:rsidRDefault="00840C8D" w:rsidP="0073599E">
            <w:pPr>
              <w:rPr>
                <w:sz w:val="20"/>
                <w:szCs w:val="20"/>
              </w:rPr>
            </w:pPr>
          </w:p>
        </w:tc>
        <w:tc>
          <w:tcPr>
            <w:tcW w:w="1800" w:type="dxa"/>
          </w:tcPr>
          <w:p w14:paraId="02607286" w14:textId="77777777" w:rsidR="00840C8D" w:rsidRPr="00EF4A76" w:rsidRDefault="00840C8D" w:rsidP="0073599E">
            <w:pPr>
              <w:rPr>
                <w:sz w:val="20"/>
                <w:szCs w:val="20"/>
              </w:rPr>
            </w:pPr>
          </w:p>
        </w:tc>
        <w:tc>
          <w:tcPr>
            <w:tcW w:w="1800" w:type="dxa"/>
          </w:tcPr>
          <w:p w14:paraId="49162C29" w14:textId="77777777" w:rsidR="00840C8D" w:rsidRPr="00EF4A76" w:rsidRDefault="00840C8D" w:rsidP="0073599E">
            <w:pPr>
              <w:rPr>
                <w:sz w:val="20"/>
                <w:szCs w:val="20"/>
              </w:rPr>
            </w:pPr>
          </w:p>
        </w:tc>
        <w:tc>
          <w:tcPr>
            <w:tcW w:w="1800" w:type="dxa"/>
          </w:tcPr>
          <w:p w14:paraId="72A9048C" w14:textId="77777777" w:rsidR="00840C8D" w:rsidRPr="00EF4A76" w:rsidRDefault="00840C8D" w:rsidP="0073599E">
            <w:pPr>
              <w:rPr>
                <w:sz w:val="20"/>
                <w:szCs w:val="20"/>
              </w:rPr>
            </w:pPr>
          </w:p>
        </w:tc>
        <w:tc>
          <w:tcPr>
            <w:tcW w:w="1800" w:type="dxa"/>
          </w:tcPr>
          <w:p w14:paraId="59207607" w14:textId="77777777" w:rsidR="00840C8D" w:rsidRPr="00EF4A76" w:rsidRDefault="00840C8D" w:rsidP="0073599E">
            <w:pPr>
              <w:rPr>
                <w:sz w:val="20"/>
                <w:szCs w:val="20"/>
              </w:rPr>
            </w:pPr>
          </w:p>
        </w:tc>
        <w:tc>
          <w:tcPr>
            <w:tcW w:w="1800" w:type="dxa"/>
          </w:tcPr>
          <w:p w14:paraId="4D5CDE75" w14:textId="77777777" w:rsidR="00840C8D" w:rsidRPr="00EF4A76" w:rsidRDefault="00840C8D" w:rsidP="0073599E">
            <w:pPr>
              <w:rPr>
                <w:sz w:val="20"/>
                <w:szCs w:val="20"/>
              </w:rPr>
            </w:pPr>
          </w:p>
        </w:tc>
      </w:tr>
      <w:tr w:rsidR="00840C8D" w:rsidRPr="00EF4A76" w14:paraId="63258817" w14:textId="77777777" w:rsidTr="00136B1A">
        <w:tc>
          <w:tcPr>
            <w:tcW w:w="1800" w:type="dxa"/>
          </w:tcPr>
          <w:p w14:paraId="677D09C5" w14:textId="77777777" w:rsidR="00840C8D" w:rsidRPr="00EF4A76" w:rsidRDefault="00840C8D" w:rsidP="0073599E">
            <w:pPr>
              <w:rPr>
                <w:sz w:val="20"/>
                <w:szCs w:val="20"/>
              </w:rPr>
            </w:pPr>
          </w:p>
        </w:tc>
        <w:tc>
          <w:tcPr>
            <w:tcW w:w="1800" w:type="dxa"/>
          </w:tcPr>
          <w:p w14:paraId="42ECA827" w14:textId="77777777" w:rsidR="00840C8D" w:rsidRPr="00EF4A76" w:rsidRDefault="00840C8D" w:rsidP="0073599E">
            <w:pPr>
              <w:rPr>
                <w:sz w:val="20"/>
                <w:szCs w:val="20"/>
              </w:rPr>
            </w:pPr>
          </w:p>
        </w:tc>
        <w:tc>
          <w:tcPr>
            <w:tcW w:w="1800" w:type="dxa"/>
          </w:tcPr>
          <w:p w14:paraId="0BFBB4FE" w14:textId="77777777" w:rsidR="00840C8D" w:rsidRPr="00EF4A76" w:rsidRDefault="00840C8D" w:rsidP="0073599E">
            <w:pPr>
              <w:rPr>
                <w:sz w:val="20"/>
                <w:szCs w:val="20"/>
              </w:rPr>
            </w:pPr>
          </w:p>
        </w:tc>
        <w:tc>
          <w:tcPr>
            <w:tcW w:w="1800" w:type="dxa"/>
          </w:tcPr>
          <w:p w14:paraId="525B1910" w14:textId="77777777" w:rsidR="00840C8D" w:rsidRPr="00EF4A76" w:rsidRDefault="00840C8D" w:rsidP="0073599E">
            <w:pPr>
              <w:rPr>
                <w:sz w:val="20"/>
                <w:szCs w:val="20"/>
              </w:rPr>
            </w:pPr>
          </w:p>
        </w:tc>
        <w:tc>
          <w:tcPr>
            <w:tcW w:w="1800" w:type="dxa"/>
          </w:tcPr>
          <w:p w14:paraId="0BDD5BC6" w14:textId="77777777" w:rsidR="00840C8D" w:rsidRPr="00EF4A76" w:rsidRDefault="00840C8D" w:rsidP="0073599E">
            <w:pPr>
              <w:rPr>
                <w:sz w:val="20"/>
                <w:szCs w:val="20"/>
              </w:rPr>
            </w:pPr>
          </w:p>
        </w:tc>
        <w:tc>
          <w:tcPr>
            <w:tcW w:w="1800" w:type="dxa"/>
          </w:tcPr>
          <w:p w14:paraId="4616700E" w14:textId="77777777" w:rsidR="00840C8D" w:rsidRPr="00EF4A76" w:rsidRDefault="00840C8D" w:rsidP="0073599E">
            <w:pPr>
              <w:rPr>
                <w:sz w:val="20"/>
                <w:szCs w:val="20"/>
              </w:rPr>
            </w:pPr>
          </w:p>
        </w:tc>
        <w:tc>
          <w:tcPr>
            <w:tcW w:w="1800" w:type="dxa"/>
          </w:tcPr>
          <w:p w14:paraId="65D59A9B" w14:textId="77777777" w:rsidR="00840C8D" w:rsidRPr="00EF4A76" w:rsidRDefault="00840C8D" w:rsidP="0073599E">
            <w:pPr>
              <w:rPr>
                <w:sz w:val="20"/>
                <w:szCs w:val="20"/>
              </w:rPr>
            </w:pPr>
          </w:p>
        </w:tc>
        <w:tc>
          <w:tcPr>
            <w:tcW w:w="1800" w:type="dxa"/>
          </w:tcPr>
          <w:p w14:paraId="4E991E20" w14:textId="77777777" w:rsidR="00840C8D" w:rsidRPr="00EF4A76" w:rsidRDefault="00840C8D" w:rsidP="0073599E">
            <w:pPr>
              <w:rPr>
                <w:sz w:val="20"/>
                <w:szCs w:val="20"/>
              </w:rPr>
            </w:pPr>
          </w:p>
        </w:tc>
      </w:tr>
      <w:tr w:rsidR="00840C8D" w:rsidRPr="00EF4A76" w14:paraId="2CB54989" w14:textId="77777777" w:rsidTr="00136B1A">
        <w:tc>
          <w:tcPr>
            <w:tcW w:w="1800" w:type="dxa"/>
          </w:tcPr>
          <w:p w14:paraId="31E2CBB9" w14:textId="77777777" w:rsidR="00840C8D" w:rsidRPr="00EF4A76" w:rsidRDefault="00840C8D" w:rsidP="0073599E">
            <w:pPr>
              <w:rPr>
                <w:sz w:val="20"/>
                <w:szCs w:val="20"/>
              </w:rPr>
            </w:pPr>
          </w:p>
        </w:tc>
        <w:tc>
          <w:tcPr>
            <w:tcW w:w="1800" w:type="dxa"/>
          </w:tcPr>
          <w:p w14:paraId="64AE4B3A" w14:textId="77777777" w:rsidR="00840C8D" w:rsidRPr="00EF4A76" w:rsidRDefault="00840C8D" w:rsidP="0073599E">
            <w:pPr>
              <w:rPr>
                <w:sz w:val="20"/>
                <w:szCs w:val="20"/>
              </w:rPr>
            </w:pPr>
          </w:p>
        </w:tc>
        <w:tc>
          <w:tcPr>
            <w:tcW w:w="1800" w:type="dxa"/>
          </w:tcPr>
          <w:p w14:paraId="0D88D3CE" w14:textId="77777777" w:rsidR="00840C8D" w:rsidRPr="00EF4A76" w:rsidRDefault="00840C8D" w:rsidP="0073599E">
            <w:pPr>
              <w:rPr>
                <w:sz w:val="20"/>
                <w:szCs w:val="20"/>
              </w:rPr>
            </w:pPr>
          </w:p>
        </w:tc>
        <w:tc>
          <w:tcPr>
            <w:tcW w:w="1800" w:type="dxa"/>
          </w:tcPr>
          <w:p w14:paraId="5532303F" w14:textId="77777777" w:rsidR="00840C8D" w:rsidRPr="00EF4A76" w:rsidRDefault="00840C8D" w:rsidP="0073599E">
            <w:pPr>
              <w:rPr>
                <w:sz w:val="20"/>
                <w:szCs w:val="20"/>
              </w:rPr>
            </w:pPr>
          </w:p>
        </w:tc>
        <w:tc>
          <w:tcPr>
            <w:tcW w:w="1800" w:type="dxa"/>
          </w:tcPr>
          <w:p w14:paraId="0171B363" w14:textId="77777777" w:rsidR="00840C8D" w:rsidRPr="00EF4A76" w:rsidRDefault="00840C8D" w:rsidP="0073599E">
            <w:pPr>
              <w:rPr>
                <w:sz w:val="20"/>
                <w:szCs w:val="20"/>
              </w:rPr>
            </w:pPr>
          </w:p>
        </w:tc>
        <w:tc>
          <w:tcPr>
            <w:tcW w:w="1800" w:type="dxa"/>
          </w:tcPr>
          <w:p w14:paraId="01FB8FEC" w14:textId="77777777" w:rsidR="00840C8D" w:rsidRPr="00EF4A76" w:rsidRDefault="00840C8D" w:rsidP="0073599E">
            <w:pPr>
              <w:rPr>
                <w:sz w:val="20"/>
                <w:szCs w:val="20"/>
              </w:rPr>
            </w:pPr>
          </w:p>
        </w:tc>
        <w:tc>
          <w:tcPr>
            <w:tcW w:w="1800" w:type="dxa"/>
          </w:tcPr>
          <w:p w14:paraId="2ACCF1A1" w14:textId="77777777" w:rsidR="00840C8D" w:rsidRPr="00EF4A76" w:rsidRDefault="00840C8D" w:rsidP="0073599E">
            <w:pPr>
              <w:rPr>
                <w:sz w:val="20"/>
                <w:szCs w:val="20"/>
              </w:rPr>
            </w:pPr>
          </w:p>
        </w:tc>
        <w:tc>
          <w:tcPr>
            <w:tcW w:w="1800" w:type="dxa"/>
          </w:tcPr>
          <w:p w14:paraId="135E88DD" w14:textId="77777777" w:rsidR="00840C8D" w:rsidRPr="00EF4A76" w:rsidRDefault="00840C8D" w:rsidP="0073599E">
            <w:pPr>
              <w:rPr>
                <w:sz w:val="20"/>
                <w:szCs w:val="20"/>
              </w:rPr>
            </w:pPr>
          </w:p>
        </w:tc>
      </w:tr>
      <w:tr w:rsidR="00840C8D" w:rsidRPr="00EF4A76" w14:paraId="296255B2" w14:textId="77777777" w:rsidTr="00136B1A">
        <w:tc>
          <w:tcPr>
            <w:tcW w:w="1800" w:type="dxa"/>
          </w:tcPr>
          <w:p w14:paraId="41D2D44A" w14:textId="77777777" w:rsidR="00840C8D" w:rsidRPr="00EF4A76" w:rsidRDefault="00840C8D" w:rsidP="0073599E">
            <w:pPr>
              <w:rPr>
                <w:sz w:val="20"/>
                <w:szCs w:val="20"/>
              </w:rPr>
            </w:pPr>
          </w:p>
        </w:tc>
        <w:tc>
          <w:tcPr>
            <w:tcW w:w="1800" w:type="dxa"/>
          </w:tcPr>
          <w:p w14:paraId="5026EFF7" w14:textId="77777777" w:rsidR="00840C8D" w:rsidRPr="00EF4A76" w:rsidRDefault="00840C8D" w:rsidP="0073599E">
            <w:pPr>
              <w:rPr>
                <w:sz w:val="20"/>
                <w:szCs w:val="20"/>
              </w:rPr>
            </w:pPr>
          </w:p>
        </w:tc>
        <w:tc>
          <w:tcPr>
            <w:tcW w:w="1800" w:type="dxa"/>
          </w:tcPr>
          <w:p w14:paraId="00D0A70F" w14:textId="77777777" w:rsidR="00840C8D" w:rsidRPr="00EF4A76" w:rsidRDefault="00840C8D" w:rsidP="0073599E">
            <w:pPr>
              <w:rPr>
                <w:sz w:val="20"/>
                <w:szCs w:val="20"/>
              </w:rPr>
            </w:pPr>
          </w:p>
        </w:tc>
        <w:tc>
          <w:tcPr>
            <w:tcW w:w="1800" w:type="dxa"/>
          </w:tcPr>
          <w:p w14:paraId="5FA59322" w14:textId="77777777" w:rsidR="00840C8D" w:rsidRPr="00EF4A76" w:rsidRDefault="00840C8D" w:rsidP="0073599E">
            <w:pPr>
              <w:rPr>
                <w:sz w:val="20"/>
                <w:szCs w:val="20"/>
              </w:rPr>
            </w:pPr>
          </w:p>
        </w:tc>
        <w:tc>
          <w:tcPr>
            <w:tcW w:w="1800" w:type="dxa"/>
          </w:tcPr>
          <w:p w14:paraId="6E0A7164" w14:textId="77777777" w:rsidR="00840C8D" w:rsidRPr="00EF4A76" w:rsidRDefault="00840C8D" w:rsidP="0073599E">
            <w:pPr>
              <w:rPr>
                <w:sz w:val="20"/>
                <w:szCs w:val="20"/>
              </w:rPr>
            </w:pPr>
          </w:p>
        </w:tc>
        <w:tc>
          <w:tcPr>
            <w:tcW w:w="1800" w:type="dxa"/>
          </w:tcPr>
          <w:p w14:paraId="21AD002B" w14:textId="77777777" w:rsidR="00840C8D" w:rsidRPr="00EF4A76" w:rsidRDefault="00840C8D" w:rsidP="0073599E">
            <w:pPr>
              <w:rPr>
                <w:sz w:val="20"/>
                <w:szCs w:val="20"/>
              </w:rPr>
            </w:pPr>
          </w:p>
        </w:tc>
        <w:tc>
          <w:tcPr>
            <w:tcW w:w="1800" w:type="dxa"/>
          </w:tcPr>
          <w:p w14:paraId="04EC2866" w14:textId="77777777" w:rsidR="00840C8D" w:rsidRPr="00EF4A76" w:rsidRDefault="00840C8D" w:rsidP="0073599E">
            <w:pPr>
              <w:rPr>
                <w:sz w:val="20"/>
                <w:szCs w:val="20"/>
              </w:rPr>
            </w:pPr>
          </w:p>
        </w:tc>
        <w:tc>
          <w:tcPr>
            <w:tcW w:w="1800" w:type="dxa"/>
          </w:tcPr>
          <w:p w14:paraId="72D67C10" w14:textId="77777777" w:rsidR="00840C8D" w:rsidRPr="00EF4A76" w:rsidRDefault="00840C8D" w:rsidP="0073599E">
            <w:pPr>
              <w:rPr>
                <w:sz w:val="20"/>
                <w:szCs w:val="20"/>
              </w:rPr>
            </w:pPr>
          </w:p>
        </w:tc>
      </w:tr>
      <w:tr w:rsidR="00840C8D" w:rsidRPr="00EF4A76" w14:paraId="49DF5ADF" w14:textId="77777777" w:rsidTr="00136B1A">
        <w:tc>
          <w:tcPr>
            <w:tcW w:w="1800" w:type="dxa"/>
          </w:tcPr>
          <w:p w14:paraId="3C7E4616" w14:textId="77777777" w:rsidR="00840C8D" w:rsidRPr="00EF4A76" w:rsidRDefault="00840C8D" w:rsidP="0073599E">
            <w:pPr>
              <w:rPr>
                <w:sz w:val="20"/>
                <w:szCs w:val="20"/>
              </w:rPr>
            </w:pPr>
          </w:p>
        </w:tc>
        <w:tc>
          <w:tcPr>
            <w:tcW w:w="1800" w:type="dxa"/>
          </w:tcPr>
          <w:p w14:paraId="53538B37" w14:textId="77777777" w:rsidR="00840C8D" w:rsidRPr="00EF4A76" w:rsidRDefault="00840C8D" w:rsidP="0073599E">
            <w:pPr>
              <w:rPr>
                <w:sz w:val="20"/>
                <w:szCs w:val="20"/>
              </w:rPr>
            </w:pPr>
          </w:p>
        </w:tc>
        <w:tc>
          <w:tcPr>
            <w:tcW w:w="1800" w:type="dxa"/>
          </w:tcPr>
          <w:p w14:paraId="471092EC" w14:textId="77777777" w:rsidR="00840C8D" w:rsidRPr="00EF4A76" w:rsidRDefault="00840C8D" w:rsidP="0073599E">
            <w:pPr>
              <w:rPr>
                <w:sz w:val="20"/>
                <w:szCs w:val="20"/>
              </w:rPr>
            </w:pPr>
          </w:p>
        </w:tc>
        <w:tc>
          <w:tcPr>
            <w:tcW w:w="1800" w:type="dxa"/>
          </w:tcPr>
          <w:p w14:paraId="61E14EAF" w14:textId="77777777" w:rsidR="00840C8D" w:rsidRPr="00EF4A76" w:rsidRDefault="00840C8D" w:rsidP="0073599E">
            <w:pPr>
              <w:rPr>
                <w:sz w:val="20"/>
                <w:szCs w:val="20"/>
              </w:rPr>
            </w:pPr>
          </w:p>
        </w:tc>
        <w:tc>
          <w:tcPr>
            <w:tcW w:w="1800" w:type="dxa"/>
          </w:tcPr>
          <w:p w14:paraId="1B947F72" w14:textId="77777777" w:rsidR="00840C8D" w:rsidRPr="00EF4A76" w:rsidRDefault="00840C8D" w:rsidP="0073599E">
            <w:pPr>
              <w:rPr>
                <w:sz w:val="20"/>
                <w:szCs w:val="20"/>
              </w:rPr>
            </w:pPr>
          </w:p>
        </w:tc>
        <w:tc>
          <w:tcPr>
            <w:tcW w:w="1800" w:type="dxa"/>
          </w:tcPr>
          <w:p w14:paraId="2AE9F329" w14:textId="77777777" w:rsidR="00840C8D" w:rsidRPr="00EF4A76" w:rsidRDefault="00840C8D" w:rsidP="0073599E">
            <w:pPr>
              <w:rPr>
                <w:sz w:val="20"/>
                <w:szCs w:val="20"/>
              </w:rPr>
            </w:pPr>
          </w:p>
        </w:tc>
        <w:tc>
          <w:tcPr>
            <w:tcW w:w="1800" w:type="dxa"/>
          </w:tcPr>
          <w:p w14:paraId="6C222EF4" w14:textId="77777777" w:rsidR="00840C8D" w:rsidRPr="00EF4A76" w:rsidRDefault="00840C8D" w:rsidP="0073599E">
            <w:pPr>
              <w:rPr>
                <w:sz w:val="20"/>
                <w:szCs w:val="20"/>
              </w:rPr>
            </w:pPr>
          </w:p>
        </w:tc>
        <w:tc>
          <w:tcPr>
            <w:tcW w:w="1800" w:type="dxa"/>
          </w:tcPr>
          <w:p w14:paraId="76703648" w14:textId="77777777" w:rsidR="00840C8D" w:rsidRPr="00EF4A76" w:rsidRDefault="00840C8D" w:rsidP="0073599E">
            <w:pPr>
              <w:rPr>
                <w:sz w:val="20"/>
                <w:szCs w:val="20"/>
              </w:rPr>
            </w:pPr>
          </w:p>
        </w:tc>
      </w:tr>
      <w:tr w:rsidR="00840C8D" w:rsidRPr="00EF4A76" w14:paraId="04F009D3" w14:textId="77777777" w:rsidTr="00136B1A">
        <w:tc>
          <w:tcPr>
            <w:tcW w:w="1800" w:type="dxa"/>
          </w:tcPr>
          <w:p w14:paraId="18ADFA73" w14:textId="77777777" w:rsidR="00840C8D" w:rsidRPr="00EF4A76" w:rsidRDefault="00840C8D" w:rsidP="0073599E">
            <w:pPr>
              <w:rPr>
                <w:sz w:val="20"/>
                <w:szCs w:val="20"/>
              </w:rPr>
            </w:pPr>
          </w:p>
        </w:tc>
        <w:tc>
          <w:tcPr>
            <w:tcW w:w="1800" w:type="dxa"/>
          </w:tcPr>
          <w:p w14:paraId="656DD4A8" w14:textId="77777777" w:rsidR="00840C8D" w:rsidRPr="00EF4A76" w:rsidRDefault="00840C8D" w:rsidP="0073599E">
            <w:pPr>
              <w:rPr>
                <w:sz w:val="20"/>
                <w:szCs w:val="20"/>
              </w:rPr>
            </w:pPr>
          </w:p>
        </w:tc>
        <w:tc>
          <w:tcPr>
            <w:tcW w:w="1800" w:type="dxa"/>
          </w:tcPr>
          <w:p w14:paraId="41842ACA" w14:textId="77777777" w:rsidR="00840C8D" w:rsidRPr="00EF4A76" w:rsidRDefault="00840C8D" w:rsidP="0073599E">
            <w:pPr>
              <w:rPr>
                <w:sz w:val="20"/>
                <w:szCs w:val="20"/>
              </w:rPr>
            </w:pPr>
          </w:p>
        </w:tc>
        <w:tc>
          <w:tcPr>
            <w:tcW w:w="1800" w:type="dxa"/>
          </w:tcPr>
          <w:p w14:paraId="066A6798" w14:textId="77777777" w:rsidR="00840C8D" w:rsidRPr="00EF4A76" w:rsidRDefault="00840C8D" w:rsidP="0073599E">
            <w:pPr>
              <w:rPr>
                <w:sz w:val="20"/>
                <w:szCs w:val="20"/>
              </w:rPr>
            </w:pPr>
          </w:p>
        </w:tc>
        <w:tc>
          <w:tcPr>
            <w:tcW w:w="1800" w:type="dxa"/>
          </w:tcPr>
          <w:p w14:paraId="3B14EE63" w14:textId="77777777" w:rsidR="00840C8D" w:rsidRPr="00EF4A76" w:rsidRDefault="00840C8D" w:rsidP="0073599E">
            <w:pPr>
              <w:rPr>
                <w:sz w:val="20"/>
                <w:szCs w:val="20"/>
              </w:rPr>
            </w:pPr>
          </w:p>
        </w:tc>
        <w:tc>
          <w:tcPr>
            <w:tcW w:w="1800" w:type="dxa"/>
          </w:tcPr>
          <w:p w14:paraId="2D0A2056" w14:textId="77777777" w:rsidR="00840C8D" w:rsidRPr="00EF4A76" w:rsidRDefault="00840C8D" w:rsidP="0073599E">
            <w:pPr>
              <w:rPr>
                <w:sz w:val="20"/>
                <w:szCs w:val="20"/>
              </w:rPr>
            </w:pPr>
          </w:p>
        </w:tc>
        <w:tc>
          <w:tcPr>
            <w:tcW w:w="1800" w:type="dxa"/>
          </w:tcPr>
          <w:p w14:paraId="78874AF2" w14:textId="77777777" w:rsidR="00840C8D" w:rsidRPr="00EF4A76" w:rsidRDefault="00840C8D" w:rsidP="0073599E">
            <w:pPr>
              <w:rPr>
                <w:sz w:val="20"/>
                <w:szCs w:val="20"/>
              </w:rPr>
            </w:pPr>
          </w:p>
        </w:tc>
        <w:tc>
          <w:tcPr>
            <w:tcW w:w="1800" w:type="dxa"/>
          </w:tcPr>
          <w:p w14:paraId="79531F98" w14:textId="77777777" w:rsidR="00840C8D" w:rsidRPr="00EF4A76" w:rsidRDefault="00840C8D" w:rsidP="0073599E">
            <w:pPr>
              <w:rPr>
                <w:sz w:val="20"/>
                <w:szCs w:val="20"/>
              </w:rPr>
            </w:pPr>
          </w:p>
        </w:tc>
      </w:tr>
      <w:tr w:rsidR="00840C8D" w:rsidRPr="00EF4A76" w14:paraId="4332E156" w14:textId="77777777" w:rsidTr="00136B1A">
        <w:tc>
          <w:tcPr>
            <w:tcW w:w="1800" w:type="dxa"/>
          </w:tcPr>
          <w:p w14:paraId="07B5A405" w14:textId="77777777" w:rsidR="00840C8D" w:rsidRPr="00EF4A76" w:rsidRDefault="00840C8D" w:rsidP="0073599E">
            <w:pPr>
              <w:rPr>
                <w:sz w:val="20"/>
                <w:szCs w:val="20"/>
              </w:rPr>
            </w:pPr>
          </w:p>
        </w:tc>
        <w:tc>
          <w:tcPr>
            <w:tcW w:w="1800" w:type="dxa"/>
          </w:tcPr>
          <w:p w14:paraId="5E62086A" w14:textId="77777777" w:rsidR="00840C8D" w:rsidRPr="00EF4A76" w:rsidRDefault="00840C8D" w:rsidP="0073599E">
            <w:pPr>
              <w:rPr>
                <w:sz w:val="20"/>
                <w:szCs w:val="20"/>
              </w:rPr>
            </w:pPr>
          </w:p>
        </w:tc>
        <w:tc>
          <w:tcPr>
            <w:tcW w:w="1800" w:type="dxa"/>
          </w:tcPr>
          <w:p w14:paraId="71E9B7FA" w14:textId="77777777" w:rsidR="00840C8D" w:rsidRPr="00EF4A76" w:rsidRDefault="00840C8D" w:rsidP="0073599E">
            <w:pPr>
              <w:rPr>
                <w:sz w:val="20"/>
                <w:szCs w:val="20"/>
              </w:rPr>
            </w:pPr>
          </w:p>
        </w:tc>
        <w:tc>
          <w:tcPr>
            <w:tcW w:w="1800" w:type="dxa"/>
          </w:tcPr>
          <w:p w14:paraId="2E43DA1F" w14:textId="77777777" w:rsidR="00840C8D" w:rsidRPr="00EF4A76" w:rsidRDefault="00840C8D" w:rsidP="0073599E">
            <w:pPr>
              <w:rPr>
                <w:sz w:val="20"/>
                <w:szCs w:val="20"/>
              </w:rPr>
            </w:pPr>
          </w:p>
        </w:tc>
        <w:tc>
          <w:tcPr>
            <w:tcW w:w="1800" w:type="dxa"/>
          </w:tcPr>
          <w:p w14:paraId="7C13AB1A" w14:textId="77777777" w:rsidR="00840C8D" w:rsidRPr="00EF4A76" w:rsidRDefault="00840C8D" w:rsidP="0073599E">
            <w:pPr>
              <w:rPr>
                <w:sz w:val="20"/>
                <w:szCs w:val="20"/>
              </w:rPr>
            </w:pPr>
          </w:p>
        </w:tc>
        <w:tc>
          <w:tcPr>
            <w:tcW w:w="1800" w:type="dxa"/>
          </w:tcPr>
          <w:p w14:paraId="19980E77" w14:textId="77777777" w:rsidR="00840C8D" w:rsidRPr="00EF4A76" w:rsidRDefault="00840C8D" w:rsidP="0073599E">
            <w:pPr>
              <w:rPr>
                <w:sz w:val="20"/>
                <w:szCs w:val="20"/>
              </w:rPr>
            </w:pPr>
          </w:p>
        </w:tc>
        <w:tc>
          <w:tcPr>
            <w:tcW w:w="1800" w:type="dxa"/>
          </w:tcPr>
          <w:p w14:paraId="796FB52E" w14:textId="77777777" w:rsidR="00840C8D" w:rsidRPr="00EF4A76" w:rsidRDefault="00840C8D" w:rsidP="0073599E">
            <w:pPr>
              <w:rPr>
                <w:sz w:val="20"/>
                <w:szCs w:val="20"/>
              </w:rPr>
            </w:pPr>
          </w:p>
        </w:tc>
        <w:tc>
          <w:tcPr>
            <w:tcW w:w="1800" w:type="dxa"/>
          </w:tcPr>
          <w:p w14:paraId="4D86B0A1" w14:textId="77777777" w:rsidR="00840C8D" w:rsidRPr="00EF4A76" w:rsidRDefault="00840C8D" w:rsidP="0073599E">
            <w:pPr>
              <w:rPr>
                <w:sz w:val="20"/>
                <w:szCs w:val="20"/>
              </w:rPr>
            </w:pPr>
          </w:p>
        </w:tc>
      </w:tr>
      <w:tr w:rsidR="00840C8D" w:rsidRPr="00EF4A76" w14:paraId="75519E02" w14:textId="77777777" w:rsidTr="00136B1A">
        <w:tc>
          <w:tcPr>
            <w:tcW w:w="1800" w:type="dxa"/>
          </w:tcPr>
          <w:p w14:paraId="11FB79B6" w14:textId="77777777" w:rsidR="00840C8D" w:rsidRPr="00EF4A76" w:rsidRDefault="00840C8D" w:rsidP="0073599E">
            <w:pPr>
              <w:rPr>
                <w:sz w:val="20"/>
                <w:szCs w:val="20"/>
              </w:rPr>
            </w:pPr>
          </w:p>
        </w:tc>
        <w:tc>
          <w:tcPr>
            <w:tcW w:w="1800" w:type="dxa"/>
          </w:tcPr>
          <w:p w14:paraId="7778E9F2" w14:textId="77777777" w:rsidR="00840C8D" w:rsidRPr="00EF4A76" w:rsidRDefault="00840C8D" w:rsidP="0073599E">
            <w:pPr>
              <w:rPr>
                <w:sz w:val="20"/>
                <w:szCs w:val="20"/>
              </w:rPr>
            </w:pPr>
          </w:p>
        </w:tc>
        <w:tc>
          <w:tcPr>
            <w:tcW w:w="1800" w:type="dxa"/>
          </w:tcPr>
          <w:p w14:paraId="74B3D6E8" w14:textId="77777777" w:rsidR="00840C8D" w:rsidRPr="00EF4A76" w:rsidRDefault="00840C8D" w:rsidP="0073599E">
            <w:pPr>
              <w:rPr>
                <w:sz w:val="20"/>
                <w:szCs w:val="20"/>
              </w:rPr>
            </w:pPr>
          </w:p>
        </w:tc>
        <w:tc>
          <w:tcPr>
            <w:tcW w:w="1800" w:type="dxa"/>
          </w:tcPr>
          <w:p w14:paraId="324874FF" w14:textId="77777777" w:rsidR="00840C8D" w:rsidRPr="00EF4A76" w:rsidRDefault="00840C8D" w:rsidP="0073599E">
            <w:pPr>
              <w:rPr>
                <w:sz w:val="20"/>
                <w:szCs w:val="20"/>
              </w:rPr>
            </w:pPr>
          </w:p>
        </w:tc>
        <w:tc>
          <w:tcPr>
            <w:tcW w:w="1800" w:type="dxa"/>
          </w:tcPr>
          <w:p w14:paraId="20BD3813" w14:textId="77777777" w:rsidR="00840C8D" w:rsidRPr="00EF4A76" w:rsidRDefault="00840C8D" w:rsidP="0073599E">
            <w:pPr>
              <w:rPr>
                <w:sz w:val="20"/>
                <w:szCs w:val="20"/>
              </w:rPr>
            </w:pPr>
          </w:p>
        </w:tc>
        <w:tc>
          <w:tcPr>
            <w:tcW w:w="1800" w:type="dxa"/>
          </w:tcPr>
          <w:p w14:paraId="161CF7CA" w14:textId="77777777" w:rsidR="00840C8D" w:rsidRPr="00EF4A76" w:rsidRDefault="00840C8D" w:rsidP="0073599E">
            <w:pPr>
              <w:rPr>
                <w:sz w:val="20"/>
                <w:szCs w:val="20"/>
              </w:rPr>
            </w:pPr>
          </w:p>
        </w:tc>
        <w:tc>
          <w:tcPr>
            <w:tcW w:w="1800" w:type="dxa"/>
          </w:tcPr>
          <w:p w14:paraId="705AAD69" w14:textId="77777777" w:rsidR="00840C8D" w:rsidRPr="00EF4A76" w:rsidRDefault="00840C8D" w:rsidP="0073599E">
            <w:pPr>
              <w:rPr>
                <w:sz w:val="20"/>
                <w:szCs w:val="20"/>
              </w:rPr>
            </w:pPr>
          </w:p>
        </w:tc>
        <w:tc>
          <w:tcPr>
            <w:tcW w:w="1800" w:type="dxa"/>
          </w:tcPr>
          <w:p w14:paraId="61BB9BB7" w14:textId="77777777" w:rsidR="00840C8D" w:rsidRPr="00EF4A76" w:rsidRDefault="00840C8D" w:rsidP="0073599E">
            <w:pPr>
              <w:rPr>
                <w:sz w:val="20"/>
                <w:szCs w:val="20"/>
              </w:rPr>
            </w:pPr>
          </w:p>
        </w:tc>
      </w:tr>
      <w:tr w:rsidR="00840C8D" w:rsidRPr="00EF4A76" w14:paraId="675AEEB5" w14:textId="77777777" w:rsidTr="00136B1A">
        <w:tc>
          <w:tcPr>
            <w:tcW w:w="1800" w:type="dxa"/>
          </w:tcPr>
          <w:p w14:paraId="5727AD75" w14:textId="77777777" w:rsidR="00840C8D" w:rsidRPr="00EF4A76" w:rsidRDefault="00840C8D" w:rsidP="0073599E">
            <w:pPr>
              <w:rPr>
                <w:sz w:val="20"/>
                <w:szCs w:val="20"/>
              </w:rPr>
            </w:pPr>
          </w:p>
        </w:tc>
        <w:tc>
          <w:tcPr>
            <w:tcW w:w="1800" w:type="dxa"/>
          </w:tcPr>
          <w:p w14:paraId="28364FBA" w14:textId="77777777" w:rsidR="00840C8D" w:rsidRPr="00EF4A76" w:rsidRDefault="00840C8D" w:rsidP="0073599E">
            <w:pPr>
              <w:rPr>
                <w:sz w:val="20"/>
                <w:szCs w:val="20"/>
              </w:rPr>
            </w:pPr>
          </w:p>
        </w:tc>
        <w:tc>
          <w:tcPr>
            <w:tcW w:w="1800" w:type="dxa"/>
          </w:tcPr>
          <w:p w14:paraId="469D4D77" w14:textId="77777777" w:rsidR="00840C8D" w:rsidRPr="00EF4A76" w:rsidRDefault="00840C8D" w:rsidP="0073599E">
            <w:pPr>
              <w:rPr>
                <w:sz w:val="20"/>
                <w:szCs w:val="20"/>
              </w:rPr>
            </w:pPr>
          </w:p>
        </w:tc>
        <w:tc>
          <w:tcPr>
            <w:tcW w:w="1800" w:type="dxa"/>
          </w:tcPr>
          <w:p w14:paraId="1BB19F3B" w14:textId="77777777" w:rsidR="00840C8D" w:rsidRPr="00EF4A76" w:rsidRDefault="00840C8D" w:rsidP="0073599E">
            <w:pPr>
              <w:rPr>
                <w:sz w:val="20"/>
                <w:szCs w:val="20"/>
              </w:rPr>
            </w:pPr>
          </w:p>
        </w:tc>
        <w:tc>
          <w:tcPr>
            <w:tcW w:w="1800" w:type="dxa"/>
          </w:tcPr>
          <w:p w14:paraId="08365B7A" w14:textId="77777777" w:rsidR="00840C8D" w:rsidRPr="00EF4A76" w:rsidRDefault="00840C8D" w:rsidP="0073599E">
            <w:pPr>
              <w:rPr>
                <w:sz w:val="20"/>
                <w:szCs w:val="20"/>
              </w:rPr>
            </w:pPr>
          </w:p>
        </w:tc>
        <w:tc>
          <w:tcPr>
            <w:tcW w:w="1800" w:type="dxa"/>
          </w:tcPr>
          <w:p w14:paraId="285FFDE9" w14:textId="77777777" w:rsidR="00840C8D" w:rsidRPr="00EF4A76" w:rsidRDefault="00840C8D" w:rsidP="0073599E">
            <w:pPr>
              <w:rPr>
                <w:sz w:val="20"/>
                <w:szCs w:val="20"/>
              </w:rPr>
            </w:pPr>
          </w:p>
        </w:tc>
        <w:tc>
          <w:tcPr>
            <w:tcW w:w="1800" w:type="dxa"/>
          </w:tcPr>
          <w:p w14:paraId="059C9C07" w14:textId="77777777" w:rsidR="00840C8D" w:rsidRPr="00EF4A76" w:rsidRDefault="00840C8D" w:rsidP="0073599E">
            <w:pPr>
              <w:rPr>
                <w:sz w:val="20"/>
                <w:szCs w:val="20"/>
              </w:rPr>
            </w:pPr>
          </w:p>
        </w:tc>
        <w:tc>
          <w:tcPr>
            <w:tcW w:w="1800" w:type="dxa"/>
          </w:tcPr>
          <w:p w14:paraId="641A7DDA" w14:textId="77777777" w:rsidR="00840C8D" w:rsidRPr="00EF4A76" w:rsidRDefault="00840C8D" w:rsidP="0073599E">
            <w:pPr>
              <w:rPr>
                <w:sz w:val="20"/>
                <w:szCs w:val="20"/>
              </w:rPr>
            </w:pPr>
          </w:p>
        </w:tc>
      </w:tr>
      <w:tr w:rsidR="00840C8D" w:rsidRPr="00EF4A76" w14:paraId="1949D198" w14:textId="77777777" w:rsidTr="00136B1A">
        <w:tc>
          <w:tcPr>
            <w:tcW w:w="1800" w:type="dxa"/>
          </w:tcPr>
          <w:p w14:paraId="26847FC8" w14:textId="77777777" w:rsidR="00840C8D" w:rsidRPr="00EF4A76" w:rsidRDefault="00840C8D" w:rsidP="0073599E">
            <w:pPr>
              <w:rPr>
                <w:sz w:val="20"/>
                <w:szCs w:val="20"/>
              </w:rPr>
            </w:pPr>
          </w:p>
        </w:tc>
        <w:tc>
          <w:tcPr>
            <w:tcW w:w="1800" w:type="dxa"/>
          </w:tcPr>
          <w:p w14:paraId="4426CFF5" w14:textId="77777777" w:rsidR="00840C8D" w:rsidRPr="00EF4A76" w:rsidRDefault="00840C8D" w:rsidP="0073599E">
            <w:pPr>
              <w:rPr>
                <w:sz w:val="20"/>
                <w:szCs w:val="20"/>
              </w:rPr>
            </w:pPr>
          </w:p>
        </w:tc>
        <w:tc>
          <w:tcPr>
            <w:tcW w:w="1800" w:type="dxa"/>
          </w:tcPr>
          <w:p w14:paraId="2004BB9A" w14:textId="77777777" w:rsidR="00840C8D" w:rsidRPr="00EF4A76" w:rsidRDefault="00840C8D" w:rsidP="0073599E">
            <w:pPr>
              <w:rPr>
                <w:sz w:val="20"/>
                <w:szCs w:val="20"/>
              </w:rPr>
            </w:pPr>
          </w:p>
        </w:tc>
        <w:tc>
          <w:tcPr>
            <w:tcW w:w="1800" w:type="dxa"/>
          </w:tcPr>
          <w:p w14:paraId="709DD55D" w14:textId="77777777" w:rsidR="00840C8D" w:rsidRPr="00EF4A76" w:rsidRDefault="00840C8D" w:rsidP="0073599E">
            <w:pPr>
              <w:rPr>
                <w:sz w:val="20"/>
                <w:szCs w:val="20"/>
              </w:rPr>
            </w:pPr>
          </w:p>
        </w:tc>
        <w:tc>
          <w:tcPr>
            <w:tcW w:w="1800" w:type="dxa"/>
          </w:tcPr>
          <w:p w14:paraId="720F497E" w14:textId="77777777" w:rsidR="00840C8D" w:rsidRPr="00EF4A76" w:rsidRDefault="00840C8D" w:rsidP="0073599E">
            <w:pPr>
              <w:rPr>
                <w:sz w:val="20"/>
                <w:szCs w:val="20"/>
              </w:rPr>
            </w:pPr>
          </w:p>
        </w:tc>
        <w:tc>
          <w:tcPr>
            <w:tcW w:w="1800" w:type="dxa"/>
          </w:tcPr>
          <w:p w14:paraId="4F835897" w14:textId="77777777" w:rsidR="00840C8D" w:rsidRPr="00EF4A76" w:rsidRDefault="00840C8D" w:rsidP="0073599E">
            <w:pPr>
              <w:rPr>
                <w:sz w:val="20"/>
                <w:szCs w:val="20"/>
              </w:rPr>
            </w:pPr>
          </w:p>
        </w:tc>
        <w:tc>
          <w:tcPr>
            <w:tcW w:w="1800" w:type="dxa"/>
          </w:tcPr>
          <w:p w14:paraId="7CEA6F65" w14:textId="77777777" w:rsidR="00840C8D" w:rsidRPr="00EF4A76" w:rsidRDefault="00840C8D" w:rsidP="0073599E">
            <w:pPr>
              <w:rPr>
                <w:sz w:val="20"/>
                <w:szCs w:val="20"/>
              </w:rPr>
            </w:pPr>
          </w:p>
        </w:tc>
        <w:tc>
          <w:tcPr>
            <w:tcW w:w="1800" w:type="dxa"/>
          </w:tcPr>
          <w:p w14:paraId="48C06E07" w14:textId="77777777" w:rsidR="00840C8D" w:rsidRPr="00EF4A76" w:rsidRDefault="00840C8D" w:rsidP="0073599E">
            <w:pPr>
              <w:rPr>
                <w:sz w:val="20"/>
                <w:szCs w:val="20"/>
              </w:rPr>
            </w:pPr>
          </w:p>
        </w:tc>
      </w:tr>
    </w:tbl>
    <w:p w14:paraId="3FFA7FE6" w14:textId="77777777" w:rsidR="00840C8D" w:rsidRDefault="00840C8D" w:rsidP="00840C8D">
      <w:r>
        <w:br w:type="page"/>
      </w:r>
    </w:p>
    <w:p w14:paraId="08095F9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6AA3FC5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204</w:t>
      </w:r>
      <w:r w:rsidRPr="00105561">
        <w:rPr>
          <w:rFonts w:eastAsia="Times New Roman" w:cs="Times New Roman"/>
          <w:b/>
          <w:szCs w:val="22"/>
        </w:rPr>
        <w:t>)</w:t>
      </w:r>
    </w:p>
    <w:p w14:paraId="3013839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7AB5133"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21e</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02571794"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62303A97"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6F44AB0A"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8AC847D" w14:textId="77777777" w:rsidTr="0073599E">
        <w:trPr>
          <w:cantSplit/>
          <w:tblHeader/>
        </w:trPr>
        <w:tc>
          <w:tcPr>
            <w:tcW w:w="4800" w:type="dxa"/>
            <w:shd w:val="clear" w:color="auto" w:fill="D9D9D9" w:themeFill="background1" w:themeFillShade="D9"/>
          </w:tcPr>
          <w:p w14:paraId="38629CF6"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3A2C6CCC"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556A95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BACDC31" w14:textId="77777777" w:rsidTr="0073599E">
        <w:trPr>
          <w:cantSplit/>
          <w:tblHeader/>
        </w:trPr>
        <w:tc>
          <w:tcPr>
            <w:tcW w:w="4800" w:type="dxa"/>
          </w:tcPr>
          <w:p w14:paraId="0D63AD98" w14:textId="77777777" w:rsidR="00840C8D" w:rsidRPr="008248E0" w:rsidRDefault="00840C8D" w:rsidP="0073599E">
            <w:pPr>
              <w:rPr>
                <w:rFonts w:asciiTheme="majorHAnsi" w:hAnsiTheme="majorHAnsi" w:cstheme="majorHAnsi"/>
                <w:sz w:val="20"/>
                <w:szCs w:val="20"/>
              </w:rPr>
            </w:pPr>
          </w:p>
        </w:tc>
        <w:tc>
          <w:tcPr>
            <w:tcW w:w="4800" w:type="dxa"/>
          </w:tcPr>
          <w:p w14:paraId="44074F33" w14:textId="77777777" w:rsidR="00840C8D" w:rsidRPr="008248E0" w:rsidRDefault="00840C8D" w:rsidP="0073599E">
            <w:pPr>
              <w:rPr>
                <w:rFonts w:asciiTheme="majorHAnsi" w:hAnsiTheme="majorHAnsi" w:cstheme="majorHAnsi"/>
                <w:sz w:val="20"/>
                <w:szCs w:val="20"/>
              </w:rPr>
            </w:pPr>
          </w:p>
        </w:tc>
        <w:tc>
          <w:tcPr>
            <w:tcW w:w="4800" w:type="dxa"/>
          </w:tcPr>
          <w:p w14:paraId="67762D18" w14:textId="77777777" w:rsidR="00840C8D" w:rsidRPr="008248E0" w:rsidRDefault="00840C8D" w:rsidP="0073599E">
            <w:pPr>
              <w:rPr>
                <w:rFonts w:asciiTheme="majorHAnsi" w:hAnsiTheme="majorHAnsi" w:cstheme="majorHAnsi"/>
                <w:sz w:val="20"/>
                <w:szCs w:val="20"/>
              </w:rPr>
            </w:pPr>
          </w:p>
        </w:tc>
      </w:tr>
    </w:tbl>
    <w:p w14:paraId="718821E8"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50"/>
        <w:gridCol w:w="1533"/>
        <w:gridCol w:w="1972"/>
        <w:gridCol w:w="2101"/>
        <w:gridCol w:w="2712"/>
        <w:gridCol w:w="2477"/>
        <w:gridCol w:w="2355"/>
      </w:tblGrid>
      <w:tr w:rsidR="00840C8D" w:rsidRPr="00A85C0C" w14:paraId="3F6FB332" w14:textId="77777777" w:rsidTr="0073599E">
        <w:trPr>
          <w:cnfStyle w:val="100000000000" w:firstRow="1" w:lastRow="0" w:firstColumn="0" w:lastColumn="0" w:oddVBand="0" w:evenVBand="0" w:oddHBand="0" w:evenHBand="0" w:firstRowFirstColumn="0" w:firstRowLastColumn="0" w:lastRowFirstColumn="0" w:lastRowLastColumn="0"/>
        </w:trPr>
        <w:tc>
          <w:tcPr>
            <w:tcW w:w="1250" w:type="dxa"/>
            <w:tcBorders>
              <w:top w:val="double" w:sz="4" w:space="0" w:color="auto"/>
              <w:bottom w:val="nil"/>
            </w:tcBorders>
            <w:shd w:val="clear" w:color="auto" w:fill="D9D9D9" w:themeFill="background1" w:themeFillShade="D9"/>
          </w:tcPr>
          <w:p w14:paraId="0E89C6E2" w14:textId="77777777" w:rsidR="00840C8D" w:rsidRPr="00A85C0C" w:rsidRDefault="00840C8D" w:rsidP="0073599E">
            <w:pPr>
              <w:rPr>
                <w:b w:val="0"/>
                <w:bCs/>
                <w:sz w:val="20"/>
                <w:szCs w:val="20"/>
              </w:rPr>
            </w:pPr>
          </w:p>
        </w:tc>
        <w:tc>
          <w:tcPr>
            <w:tcW w:w="1533" w:type="dxa"/>
            <w:tcBorders>
              <w:top w:val="double" w:sz="4" w:space="0" w:color="auto"/>
              <w:bottom w:val="nil"/>
            </w:tcBorders>
            <w:shd w:val="clear" w:color="auto" w:fill="D9D9D9" w:themeFill="background1" w:themeFillShade="D9"/>
          </w:tcPr>
          <w:p w14:paraId="569F7A7B" w14:textId="77777777" w:rsidR="00840C8D" w:rsidRPr="00A85C0C" w:rsidRDefault="00840C8D" w:rsidP="0073599E">
            <w:pPr>
              <w:rPr>
                <w:b w:val="0"/>
                <w:bCs/>
                <w:sz w:val="20"/>
                <w:szCs w:val="20"/>
              </w:rPr>
            </w:pPr>
          </w:p>
        </w:tc>
        <w:tc>
          <w:tcPr>
            <w:tcW w:w="1972" w:type="dxa"/>
            <w:tcBorders>
              <w:top w:val="double" w:sz="4" w:space="0" w:color="auto"/>
              <w:bottom w:val="single" w:sz="6" w:space="0" w:color="auto"/>
              <w:right w:val="nil"/>
            </w:tcBorders>
            <w:shd w:val="clear" w:color="auto" w:fill="D9D9D9" w:themeFill="background1" w:themeFillShade="D9"/>
          </w:tcPr>
          <w:p w14:paraId="3F2AAB3B"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101" w:type="dxa"/>
            <w:tcBorders>
              <w:top w:val="double" w:sz="4" w:space="0" w:color="auto"/>
              <w:left w:val="nil"/>
              <w:bottom w:val="single" w:sz="6" w:space="0" w:color="auto"/>
              <w:right w:val="nil"/>
            </w:tcBorders>
            <w:shd w:val="clear" w:color="auto" w:fill="D9D9D9" w:themeFill="background1" w:themeFillShade="D9"/>
          </w:tcPr>
          <w:p w14:paraId="62F7DB83"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2712" w:type="dxa"/>
            <w:tcBorders>
              <w:top w:val="double" w:sz="4" w:space="0" w:color="auto"/>
              <w:left w:val="nil"/>
              <w:bottom w:val="single" w:sz="6" w:space="0" w:color="auto"/>
              <w:right w:val="nil"/>
            </w:tcBorders>
            <w:shd w:val="clear" w:color="auto" w:fill="D9D9D9" w:themeFill="background1" w:themeFillShade="D9"/>
          </w:tcPr>
          <w:p w14:paraId="59AD0BB4" w14:textId="77777777" w:rsidR="00840C8D" w:rsidRPr="00A85C0C" w:rsidRDefault="00840C8D" w:rsidP="0073599E">
            <w:pPr>
              <w:rPr>
                <w:b w:val="0"/>
                <w:bCs/>
                <w:sz w:val="20"/>
                <w:szCs w:val="20"/>
              </w:rPr>
            </w:pPr>
            <w:r>
              <w:rPr>
                <w:bCs/>
                <w:sz w:val="20"/>
                <w:szCs w:val="20"/>
              </w:rPr>
              <w:t>Equipment Leak</w:t>
            </w:r>
          </w:p>
        </w:tc>
        <w:tc>
          <w:tcPr>
            <w:tcW w:w="2477" w:type="dxa"/>
            <w:tcBorders>
              <w:top w:val="double" w:sz="4" w:space="0" w:color="auto"/>
              <w:left w:val="nil"/>
              <w:bottom w:val="single" w:sz="6" w:space="0" w:color="auto"/>
              <w:right w:val="nil"/>
            </w:tcBorders>
            <w:shd w:val="clear" w:color="auto" w:fill="D9D9D9" w:themeFill="background1" w:themeFillShade="D9"/>
          </w:tcPr>
          <w:p w14:paraId="5EA6CD6F" w14:textId="77777777" w:rsidR="00840C8D" w:rsidRPr="00A85C0C" w:rsidRDefault="00840C8D" w:rsidP="0073599E">
            <w:pPr>
              <w:rPr>
                <w:b w:val="0"/>
                <w:bCs/>
                <w:sz w:val="20"/>
                <w:szCs w:val="20"/>
              </w:rPr>
            </w:pPr>
            <w:r w:rsidRPr="00A85C0C">
              <w:rPr>
                <w:bCs/>
                <w:sz w:val="20"/>
                <w:szCs w:val="20"/>
              </w:rPr>
              <w:t>Components</w:t>
            </w:r>
          </w:p>
        </w:tc>
        <w:tc>
          <w:tcPr>
            <w:tcW w:w="2355" w:type="dxa"/>
            <w:tcBorders>
              <w:top w:val="double" w:sz="4" w:space="0" w:color="auto"/>
              <w:left w:val="nil"/>
              <w:bottom w:val="single" w:sz="6" w:space="0" w:color="auto"/>
            </w:tcBorders>
            <w:shd w:val="clear" w:color="auto" w:fill="D9D9D9" w:themeFill="background1" w:themeFillShade="D9"/>
          </w:tcPr>
          <w:p w14:paraId="4023FB62" w14:textId="77777777" w:rsidR="00840C8D" w:rsidRPr="00A85C0C" w:rsidRDefault="00840C8D" w:rsidP="0073599E">
            <w:pPr>
              <w:rPr>
                <w:b w:val="0"/>
                <w:bCs/>
                <w:sz w:val="20"/>
                <w:szCs w:val="20"/>
              </w:rPr>
            </w:pPr>
          </w:p>
        </w:tc>
      </w:tr>
      <w:tr w:rsidR="00840C8D" w:rsidRPr="00A85C0C" w14:paraId="3BCF45A5" w14:textId="77777777" w:rsidTr="0073599E">
        <w:tc>
          <w:tcPr>
            <w:tcW w:w="1250" w:type="dxa"/>
            <w:tcBorders>
              <w:top w:val="nil"/>
              <w:bottom w:val="nil"/>
            </w:tcBorders>
            <w:shd w:val="clear" w:color="auto" w:fill="D9D9D9" w:themeFill="background1" w:themeFillShade="D9"/>
          </w:tcPr>
          <w:p w14:paraId="3B3A61C7" w14:textId="77777777" w:rsidR="00840C8D" w:rsidRPr="00A85C0C" w:rsidRDefault="00840C8D" w:rsidP="0073599E">
            <w:pPr>
              <w:rPr>
                <w:b/>
                <w:bCs/>
                <w:sz w:val="20"/>
                <w:szCs w:val="20"/>
              </w:rPr>
            </w:pPr>
          </w:p>
        </w:tc>
        <w:tc>
          <w:tcPr>
            <w:tcW w:w="1533" w:type="dxa"/>
            <w:tcBorders>
              <w:top w:val="nil"/>
              <w:bottom w:val="nil"/>
            </w:tcBorders>
            <w:shd w:val="clear" w:color="auto" w:fill="D9D9D9" w:themeFill="background1" w:themeFillShade="D9"/>
          </w:tcPr>
          <w:p w14:paraId="49C5D640" w14:textId="77777777" w:rsidR="00840C8D" w:rsidRPr="00A85C0C" w:rsidRDefault="00840C8D" w:rsidP="0073599E">
            <w:pPr>
              <w:rPr>
                <w:b/>
                <w:bCs/>
                <w:sz w:val="20"/>
                <w:szCs w:val="20"/>
              </w:rPr>
            </w:pPr>
          </w:p>
        </w:tc>
        <w:tc>
          <w:tcPr>
            <w:tcW w:w="1972" w:type="dxa"/>
            <w:tcBorders>
              <w:top w:val="single" w:sz="6" w:space="0" w:color="auto"/>
              <w:bottom w:val="single" w:sz="6" w:space="0" w:color="auto"/>
              <w:right w:val="nil"/>
            </w:tcBorders>
            <w:shd w:val="clear" w:color="auto" w:fill="D9D9D9" w:themeFill="background1" w:themeFillShade="D9"/>
          </w:tcPr>
          <w:p w14:paraId="45B92F9D" w14:textId="77777777" w:rsidR="00840C8D" w:rsidRPr="00A85C0C" w:rsidRDefault="00840C8D" w:rsidP="0073599E">
            <w:pPr>
              <w:jc w:val="center"/>
              <w:rPr>
                <w:b/>
                <w:bCs/>
                <w:sz w:val="20"/>
                <w:szCs w:val="20"/>
              </w:rPr>
            </w:pPr>
          </w:p>
        </w:tc>
        <w:tc>
          <w:tcPr>
            <w:tcW w:w="2101" w:type="dxa"/>
            <w:tcBorders>
              <w:top w:val="single" w:sz="6" w:space="0" w:color="auto"/>
              <w:left w:val="nil"/>
              <w:bottom w:val="single" w:sz="6" w:space="0" w:color="auto"/>
              <w:right w:val="nil"/>
            </w:tcBorders>
            <w:shd w:val="clear" w:color="auto" w:fill="D9D9D9" w:themeFill="background1" w:themeFillShade="D9"/>
          </w:tcPr>
          <w:p w14:paraId="6C64761F" w14:textId="77777777" w:rsidR="00840C8D" w:rsidRPr="00A85C0C" w:rsidRDefault="00840C8D" w:rsidP="0073599E">
            <w:pPr>
              <w:jc w:val="center"/>
              <w:rPr>
                <w:b/>
                <w:bCs/>
                <w:sz w:val="20"/>
                <w:szCs w:val="20"/>
              </w:rPr>
            </w:pPr>
            <w:r>
              <w:rPr>
                <w:b/>
                <w:bCs/>
                <w:sz w:val="20"/>
                <w:szCs w:val="20"/>
              </w:rPr>
              <w:t>Pressure Relief</w:t>
            </w:r>
          </w:p>
        </w:tc>
        <w:tc>
          <w:tcPr>
            <w:tcW w:w="2712" w:type="dxa"/>
            <w:tcBorders>
              <w:top w:val="single" w:sz="6" w:space="0" w:color="auto"/>
              <w:left w:val="nil"/>
              <w:bottom w:val="single" w:sz="6" w:space="0" w:color="auto"/>
              <w:right w:val="nil"/>
            </w:tcBorders>
            <w:shd w:val="clear" w:color="auto" w:fill="D9D9D9" w:themeFill="background1" w:themeFillShade="D9"/>
          </w:tcPr>
          <w:p w14:paraId="6514662A" w14:textId="77777777" w:rsidR="00840C8D" w:rsidRPr="00A85C0C" w:rsidRDefault="00840C8D" w:rsidP="0073599E">
            <w:pPr>
              <w:jc w:val="center"/>
              <w:rPr>
                <w:b/>
                <w:bCs/>
                <w:sz w:val="20"/>
                <w:szCs w:val="20"/>
              </w:rPr>
            </w:pPr>
            <w:r>
              <w:rPr>
                <w:b/>
                <w:bCs/>
                <w:sz w:val="20"/>
                <w:szCs w:val="20"/>
              </w:rPr>
              <w:t>Devices</w:t>
            </w:r>
          </w:p>
        </w:tc>
        <w:tc>
          <w:tcPr>
            <w:tcW w:w="2477" w:type="dxa"/>
            <w:tcBorders>
              <w:top w:val="single" w:sz="6" w:space="0" w:color="auto"/>
              <w:left w:val="nil"/>
              <w:bottom w:val="single" w:sz="6" w:space="0" w:color="auto"/>
              <w:right w:val="nil"/>
            </w:tcBorders>
            <w:shd w:val="clear" w:color="auto" w:fill="D9D9D9" w:themeFill="background1" w:themeFillShade="D9"/>
          </w:tcPr>
          <w:p w14:paraId="5AA05078" w14:textId="77777777" w:rsidR="00840C8D" w:rsidRPr="00A85C0C" w:rsidRDefault="00840C8D" w:rsidP="0073599E">
            <w:pPr>
              <w:jc w:val="center"/>
              <w:rPr>
                <w:b/>
                <w:bCs/>
                <w:sz w:val="20"/>
                <w:szCs w:val="20"/>
              </w:rPr>
            </w:pPr>
            <w:r>
              <w:rPr>
                <w:b/>
                <w:bCs/>
                <w:sz w:val="20"/>
                <w:szCs w:val="20"/>
              </w:rPr>
              <w:t>(Continued)</w:t>
            </w:r>
          </w:p>
        </w:tc>
        <w:tc>
          <w:tcPr>
            <w:tcW w:w="2355" w:type="dxa"/>
            <w:tcBorders>
              <w:top w:val="single" w:sz="6" w:space="0" w:color="auto"/>
              <w:left w:val="nil"/>
              <w:bottom w:val="single" w:sz="6" w:space="0" w:color="auto"/>
            </w:tcBorders>
            <w:shd w:val="clear" w:color="auto" w:fill="D9D9D9" w:themeFill="background1" w:themeFillShade="D9"/>
          </w:tcPr>
          <w:p w14:paraId="533BE50F" w14:textId="77777777" w:rsidR="00840C8D" w:rsidRPr="00A85C0C" w:rsidRDefault="00840C8D" w:rsidP="0073599E">
            <w:pPr>
              <w:jc w:val="center"/>
              <w:rPr>
                <w:b/>
                <w:bCs/>
                <w:sz w:val="20"/>
                <w:szCs w:val="20"/>
              </w:rPr>
            </w:pPr>
          </w:p>
        </w:tc>
      </w:tr>
      <w:tr w:rsidR="00840C8D" w:rsidRPr="00A85C0C" w14:paraId="6292F43C" w14:textId="77777777" w:rsidTr="0073599E">
        <w:tc>
          <w:tcPr>
            <w:tcW w:w="1250" w:type="dxa"/>
            <w:tcBorders>
              <w:top w:val="nil"/>
              <w:bottom w:val="single" w:sz="6" w:space="0" w:color="auto"/>
            </w:tcBorders>
            <w:shd w:val="clear" w:color="auto" w:fill="D9D9D9" w:themeFill="background1" w:themeFillShade="D9"/>
          </w:tcPr>
          <w:p w14:paraId="19AF9293" w14:textId="77777777" w:rsidR="00840C8D" w:rsidRPr="0073599E" w:rsidRDefault="00840C8D" w:rsidP="0073599E">
            <w:pPr>
              <w:jc w:val="center"/>
              <w:rPr>
                <w:b/>
                <w:sz w:val="20"/>
                <w:szCs w:val="20"/>
              </w:rPr>
            </w:pPr>
            <w:r w:rsidRPr="0073599E">
              <w:rPr>
                <w:b/>
                <w:sz w:val="20"/>
                <w:szCs w:val="20"/>
              </w:rPr>
              <w:t>Unit ID. No.</w:t>
            </w:r>
          </w:p>
        </w:tc>
        <w:tc>
          <w:tcPr>
            <w:tcW w:w="1533" w:type="dxa"/>
            <w:tcBorders>
              <w:top w:val="nil"/>
              <w:bottom w:val="single" w:sz="6" w:space="0" w:color="auto"/>
            </w:tcBorders>
            <w:shd w:val="clear" w:color="auto" w:fill="D9D9D9" w:themeFill="background1" w:themeFillShade="D9"/>
          </w:tcPr>
          <w:p w14:paraId="7F96DDC0" w14:textId="77777777" w:rsidR="00840C8D" w:rsidRPr="0073599E" w:rsidRDefault="00840C8D" w:rsidP="0073599E">
            <w:pPr>
              <w:jc w:val="center"/>
              <w:rPr>
                <w:b/>
                <w:sz w:val="20"/>
                <w:szCs w:val="20"/>
              </w:rPr>
            </w:pPr>
            <w:r w:rsidRPr="0073599E">
              <w:rPr>
                <w:b/>
                <w:sz w:val="20"/>
                <w:szCs w:val="20"/>
              </w:rPr>
              <w:t>SOP Index No.</w:t>
            </w:r>
          </w:p>
        </w:tc>
        <w:tc>
          <w:tcPr>
            <w:tcW w:w="1972" w:type="dxa"/>
            <w:tcBorders>
              <w:top w:val="single" w:sz="6" w:space="0" w:color="auto"/>
            </w:tcBorders>
            <w:shd w:val="clear" w:color="auto" w:fill="D9D9D9" w:themeFill="background1" w:themeFillShade="D9"/>
          </w:tcPr>
          <w:p w14:paraId="59C61279" w14:textId="77777777" w:rsidR="00840C8D" w:rsidRPr="00A85C0C" w:rsidRDefault="00840C8D" w:rsidP="0073599E">
            <w:pPr>
              <w:jc w:val="center"/>
              <w:rPr>
                <w:b/>
                <w:bCs/>
                <w:sz w:val="20"/>
                <w:szCs w:val="20"/>
              </w:rPr>
            </w:pPr>
            <w:r>
              <w:rPr>
                <w:b/>
                <w:bCs/>
                <w:sz w:val="20"/>
                <w:szCs w:val="20"/>
              </w:rPr>
              <w:t>AMEL</w:t>
            </w:r>
          </w:p>
        </w:tc>
        <w:tc>
          <w:tcPr>
            <w:tcW w:w="2101" w:type="dxa"/>
            <w:tcBorders>
              <w:top w:val="single" w:sz="6" w:space="0" w:color="auto"/>
            </w:tcBorders>
            <w:shd w:val="clear" w:color="auto" w:fill="D9D9D9" w:themeFill="background1" w:themeFillShade="D9"/>
          </w:tcPr>
          <w:p w14:paraId="1EBF9263" w14:textId="77777777" w:rsidR="00840C8D" w:rsidRPr="00A85C0C" w:rsidRDefault="00840C8D" w:rsidP="0073599E">
            <w:pPr>
              <w:jc w:val="center"/>
              <w:rPr>
                <w:b/>
                <w:bCs/>
                <w:sz w:val="20"/>
                <w:szCs w:val="20"/>
              </w:rPr>
            </w:pPr>
            <w:r>
              <w:rPr>
                <w:b/>
                <w:bCs/>
                <w:sz w:val="20"/>
                <w:szCs w:val="20"/>
              </w:rPr>
              <w:t>AMEL ID No.</w:t>
            </w:r>
          </w:p>
        </w:tc>
        <w:tc>
          <w:tcPr>
            <w:tcW w:w="2712" w:type="dxa"/>
            <w:tcBorders>
              <w:top w:val="single" w:sz="6" w:space="0" w:color="auto"/>
            </w:tcBorders>
            <w:shd w:val="clear" w:color="auto" w:fill="D9D9D9" w:themeFill="background1" w:themeFillShade="D9"/>
          </w:tcPr>
          <w:p w14:paraId="365F9F0E" w14:textId="77777777" w:rsidR="00840C8D" w:rsidRPr="00A85C0C" w:rsidRDefault="00840C8D" w:rsidP="0073599E">
            <w:pPr>
              <w:jc w:val="center"/>
              <w:rPr>
                <w:b/>
                <w:bCs/>
                <w:sz w:val="20"/>
                <w:szCs w:val="20"/>
              </w:rPr>
            </w:pPr>
            <w:r>
              <w:rPr>
                <w:b/>
                <w:bCs/>
                <w:sz w:val="20"/>
                <w:szCs w:val="20"/>
              </w:rPr>
              <w:t>Liquid Service</w:t>
            </w:r>
          </w:p>
        </w:tc>
        <w:tc>
          <w:tcPr>
            <w:tcW w:w="2477" w:type="dxa"/>
            <w:tcBorders>
              <w:top w:val="single" w:sz="6" w:space="0" w:color="auto"/>
            </w:tcBorders>
            <w:shd w:val="clear" w:color="auto" w:fill="D9D9D9" w:themeFill="background1" w:themeFillShade="D9"/>
          </w:tcPr>
          <w:p w14:paraId="0D65B3AE" w14:textId="77777777" w:rsidR="00840C8D" w:rsidRDefault="00840C8D" w:rsidP="0073599E">
            <w:pPr>
              <w:jc w:val="center"/>
              <w:rPr>
                <w:b/>
                <w:bCs/>
                <w:sz w:val="20"/>
                <w:szCs w:val="20"/>
              </w:rPr>
            </w:pPr>
            <w:r>
              <w:rPr>
                <w:b/>
                <w:bCs/>
                <w:sz w:val="20"/>
                <w:szCs w:val="20"/>
              </w:rPr>
              <w:t>AMEL</w:t>
            </w:r>
          </w:p>
        </w:tc>
        <w:tc>
          <w:tcPr>
            <w:tcW w:w="2355" w:type="dxa"/>
            <w:tcBorders>
              <w:top w:val="single" w:sz="6" w:space="0" w:color="auto"/>
            </w:tcBorders>
            <w:shd w:val="clear" w:color="auto" w:fill="D9D9D9" w:themeFill="background1" w:themeFillShade="D9"/>
          </w:tcPr>
          <w:p w14:paraId="11AADAA7" w14:textId="77777777" w:rsidR="00840C8D" w:rsidRPr="00A85C0C" w:rsidRDefault="00840C8D" w:rsidP="0073599E">
            <w:pPr>
              <w:jc w:val="center"/>
              <w:rPr>
                <w:b/>
                <w:bCs/>
                <w:sz w:val="20"/>
                <w:szCs w:val="20"/>
              </w:rPr>
            </w:pPr>
            <w:r>
              <w:rPr>
                <w:b/>
                <w:bCs/>
                <w:sz w:val="20"/>
                <w:szCs w:val="20"/>
              </w:rPr>
              <w:t>AMEL ID No.</w:t>
            </w:r>
          </w:p>
        </w:tc>
      </w:tr>
      <w:tr w:rsidR="00840C8D" w:rsidRPr="00EF4A76" w14:paraId="3EC151BB" w14:textId="77777777" w:rsidTr="0073599E">
        <w:trPr>
          <w:trHeight w:val="230"/>
        </w:trPr>
        <w:tc>
          <w:tcPr>
            <w:tcW w:w="1250" w:type="dxa"/>
            <w:tcBorders>
              <w:top w:val="single" w:sz="6" w:space="0" w:color="auto"/>
            </w:tcBorders>
          </w:tcPr>
          <w:p w14:paraId="3AB08B26" w14:textId="77777777" w:rsidR="00840C8D" w:rsidRPr="00EF4A76" w:rsidRDefault="00840C8D" w:rsidP="0073599E">
            <w:pPr>
              <w:rPr>
                <w:sz w:val="20"/>
                <w:szCs w:val="20"/>
              </w:rPr>
            </w:pPr>
          </w:p>
        </w:tc>
        <w:tc>
          <w:tcPr>
            <w:tcW w:w="1533" w:type="dxa"/>
            <w:tcBorders>
              <w:top w:val="single" w:sz="6" w:space="0" w:color="auto"/>
            </w:tcBorders>
          </w:tcPr>
          <w:p w14:paraId="21D6F31E" w14:textId="77777777" w:rsidR="00840C8D" w:rsidRPr="00EF4A76" w:rsidRDefault="00840C8D" w:rsidP="0073599E">
            <w:pPr>
              <w:rPr>
                <w:sz w:val="20"/>
                <w:szCs w:val="20"/>
              </w:rPr>
            </w:pPr>
          </w:p>
        </w:tc>
        <w:tc>
          <w:tcPr>
            <w:tcW w:w="1972" w:type="dxa"/>
          </w:tcPr>
          <w:p w14:paraId="4E399639" w14:textId="77777777" w:rsidR="00840C8D" w:rsidRPr="00EF4A76" w:rsidRDefault="00840C8D" w:rsidP="0073599E">
            <w:pPr>
              <w:rPr>
                <w:sz w:val="20"/>
                <w:szCs w:val="20"/>
              </w:rPr>
            </w:pPr>
          </w:p>
        </w:tc>
        <w:tc>
          <w:tcPr>
            <w:tcW w:w="2101" w:type="dxa"/>
          </w:tcPr>
          <w:p w14:paraId="1244D7C2" w14:textId="77777777" w:rsidR="00840C8D" w:rsidRPr="00EF4A76" w:rsidRDefault="00840C8D" w:rsidP="0073599E">
            <w:pPr>
              <w:rPr>
                <w:sz w:val="20"/>
                <w:szCs w:val="20"/>
              </w:rPr>
            </w:pPr>
          </w:p>
        </w:tc>
        <w:tc>
          <w:tcPr>
            <w:tcW w:w="2712" w:type="dxa"/>
          </w:tcPr>
          <w:p w14:paraId="7615F927" w14:textId="77777777" w:rsidR="00840C8D" w:rsidRPr="00EF4A76" w:rsidRDefault="00840C8D" w:rsidP="0073599E">
            <w:pPr>
              <w:rPr>
                <w:sz w:val="20"/>
                <w:szCs w:val="20"/>
              </w:rPr>
            </w:pPr>
          </w:p>
        </w:tc>
        <w:tc>
          <w:tcPr>
            <w:tcW w:w="2477" w:type="dxa"/>
          </w:tcPr>
          <w:p w14:paraId="4404388A" w14:textId="77777777" w:rsidR="00840C8D" w:rsidRPr="00EF4A76" w:rsidRDefault="00840C8D" w:rsidP="0073599E">
            <w:pPr>
              <w:rPr>
                <w:sz w:val="20"/>
                <w:szCs w:val="20"/>
              </w:rPr>
            </w:pPr>
          </w:p>
        </w:tc>
        <w:tc>
          <w:tcPr>
            <w:tcW w:w="2355" w:type="dxa"/>
          </w:tcPr>
          <w:p w14:paraId="70F9EB35" w14:textId="77777777" w:rsidR="00840C8D" w:rsidRPr="00EF4A76" w:rsidRDefault="00840C8D" w:rsidP="0073599E">
            <w:pPr>
              <w:rPr>
                <w:sz w:val="20"/>
                <w:szCs w:val="20"/>
              </w:rPr>
            </w:pPr>
          </w:p>
        </w:tc>
      </w:tr>
      <w:tr w:rsidR="00840C8D" w:rsidRPr="00EF4A76" w14:paraId="49FA2FF0" w14:textId="77777777" w:rsidTr="0073599E">
        <w:trPr>
          <w:trHeight w:val="230"/>
        </w:trPr>
        <w:tc>
          <w:tcPr>
            <w:tcW w:w="1250" w:type="dxa"/>
          </w:tcPr>
          <w:p w14:paraId="196947FB" w14:textId="77777777" w:rsidR="00840C8D" w:rsidRPr="00EF4A76" w:rsidRDefault="00840C8D" w:rsidP="0073599E">
            <w:pPr>
              <w:rPr>
                <w:sz w:val="20"/>
                <w:szCs w:val="20"/>
              </w:rPr>
            </w:pPr>
          </w:p>
        </w:tc>
        <w:tc>
          <w:tcPr>
            <w:tcW w:w="1533" w:type="dxa"/>
          </w:tcPr>
          <w:p w14:paraId="76FB21E0" w14:textId="77777777" w:rsidR="00840C8D" w:rsidRPr="00EF4A76" w:rsidRDefault="00840C8D" w:rsidP="0073599E">
            <w:pPr>
              <w:rPr>
                <w:sz w:val="20"/>
                <w:szCs w:val="20"/>
              </w:rPr>
            </w:pPr>
          </w:p>
        </w:tc>
        <w:tc>
          <w:tcPr>
            <w:tcW w:w="1972" w:type="dxa"/>
          </w:tcPr>
          <w:p w14:paraId="1B4F8956" w14:textId="77777777" w:rsidR="00840C8D" w:rsidRPr="00EF4A76" w:rsidRDefault="00840C8D" w:rsidP="0073599E">
            <w:pPr>
              <w:rPr>
                <w:sz w:val="20"/>
                <w:szCs w:val="20"/>
              </w:rPr>
            </w:pPr>
          </w:p>
        </w:tc>
        <w:tc>
          <w:tcPr>
            <w:tcW w:w="2101" w:type="dxa"/>
          </w:tcPr>
          <w:p w14:paraId="55545E90" w14:textId="77777777" w:rsidR="00840C8D" w:rsidRPr="00EF4A76" w:rsidRDefault="00840C8D" w:rsidP="0073599E">
            <w:pPr>
              <w:rPr>
                <w:sz w:val="20"/>
                <w:szCs w:val="20"/>
              </w:rPr>
            </w:pPr>
          </w:p>
        </w:tc>
        <w:tc>
          <w:tcPr>
            <w:tcW w:w="2712" w:type="dxa"/>
          </w:tcPr>
          <w:p w14:paraId="20BCAE9A" w14:textId="77777777" w:rsidR="00840C8D" w:rsidRPr="00EF4A76" w:rsidRDefault="00840C8D" w:rsidP="0073599E">
            <w:pPr>
              <w:rPr>
                <w:sz w:val="20"/>
                <w:szCs w:val="20"/>
              </w:rPr>
            </w:pPr>
          </w:p>
        </w:tc>
        <w:tc>
          <w:tcPr>
            <w:tcW w:w="2477" w:type="dxa"/>
          </w:tcPr>
          <w:p w14:paraId="01832031" w14:textId="77777777" w:rsidR="00840C8D" w:rsidRPr="00EF4A76" w:rsidRDefault="00840C8D" w:rsidP="0073599E">
            <w:pPr>
              <w:rPr>
                <w:sz w:val="20"/>
                <w:szCs w:val="20"/>
              </w:rPr>
            </w:pPr>
          </w:p>
        </w:tc>
        <w:tc>
          <w:tcPr>
            <w:tcW w:w="2355" w:type="dxa"/>
          </w:tcPr>
          <w:p w14:paraId="1E76ADE7" w14:textId="77777777" w:rsidR="00840C8D" w:rsidRPr="00EF4A76" w:rsidRDefault="00840C8D" w:rsidP="0073599E">
            <w:pPr>
              <w:rPr>
                <w:sz w:val="20"/>
                <w:szCs w:val="20"/>
              </w:rPr>
            </w:pPr>
          </w:p>
        </w:tc>
      </w:tr>
      <w:tr w:rsidR="00840C8D" w:rsidRPr="00EF4A76" w14:paraId="0F77E29B" w14:textId="77777777" w:rsidTr="0073599E">
        <w:trPr>
          <w:trHeight w:val="230"/>
        </w:trPr>
        <w:tc>
          <w:tcPr>
            <w:tcW w:w="1250" w:type="dxa"/>
          </w:tcPr>
          <w:p w14:paraId="1E0DF84C" w14:textId="77777777" w:rsidR="00840C8D" w:rsidRPr="00EF4A76" w:rsidRDefault="00840C8D" w:rsidP="0073599E">
            <w:pPr>
              <w:rPr>
                <w:sz w:val="20"/>
                <w:szCs w:val="20"/>
              </w:rPr>
            </w:pPr>
          </w:p>
        </w:tc>
        <w:tc>
          <w:tcPr>
            <w:tcW w:w="1533" w:type="dxa"/>
          </w:tcPr>
          <w:p w14:paraId="18FB3F33" w14:textId="77777777" w:rsidR="00840C8D" w:rsidRPr="00EF4A76" w:rsidRDefault="00840C8D" w:rsidP="0073599E">
            <w:pPr>
              <w:rPr>
                <w:sz w:val="20"/>
                <w:szCs w:val="20"/>
              </w:rPr>
            </w:pPr>
          </w:p>
        </w:tc>
        <w:tc>
          <w:tcPr>
            <w:tcW w:w="1972" w:type="dxa"/>
          </w:tcPr>
          <w:p w14:paraId="79B434DB" w14:textId="77777777" w:rsidR="00840C8D" w:rsidRPr="00EF4A76" w:rsidRDefault="00840C8D" w:rsidP="0073599E">
            <w:pPr>
              <w:rPr>
                <w:sz w:val="20"/>
                <w:szCs w:val="20"/>
              </w:rPr>
            </w:pPr>
          </w:p>
        </w:tc>
        <w:tc>
          <w:tcPr>
            <w:tcW w:w="2101" w:type="dxa"/>
          </w:tcPr>
          <w:p w14:paraId="115CB1A5" w14:textId="77777777" w:rsidR="00840C8D" w:rsidRPr="00EF4A76" w:rsidRDefault="00840C8D" w:rsidP="0073599E">
            <w:pPr>
              <w:rPr>
                <w:sz w:val="20"/>
                <w:szCs w:val="20"/>
              </w:rPr>
            </w:pPr>
          </w:p>
        </w:tc>
        <w:tc>
          <w:tcPr>
            <w:tcW w:w="2712" w:type="dxa"/>
          </w:tcPr>
          <w:p w14:paraId="2C17B2A0" w14:textId="77777777" w:rsidR="00840C8D" w:rsidRPr="00EF4A76" w:rsidRDefault="00840C8D" w:rsidP="0073599E">
            <w:pPr>
              <w:rPr>
                <w:sz w:val="20"/>
                <w:szCs w:val="20"/>
              </w:rPr>
            </w:pPr>
          </w:p>
        </w:tc>
        <w:tc>
          <w:tcPr>
            <w:tcW w:w="2477" w:type="dxa"/>
          </w:tcPr>
          <w:p w14:paraId="242C79FF" w14:textId="77777777" w:rsidR="00840C8D" w:rsidRPr="00EF4A76" w:rsidRDefault="00840C8D" w:rsidP="0073599E">
            <w:pPr>
              <w:rPr>
                <w:sz w:val="20"/>
                <w:szCs w:val="20"/>
              </w:rPr>
            </w:pPr>
          </w:p>
        </w:tc>
        <w:tc>
          <w:tcPr>
            <w:tcW w:w="2355" w:type="dxa"/>
          </w:tcPr>
          <w:p w14:paraId="5950E541" w14:textId="77777777" w:rsidR="00840C8D" w:rsidRPr="00EF4A76" w:rsidRDefault="00840C8D" w:rsidP="0073599E">
            <w:pPr>
              <w:rPr>
                <w:sz w:val="20"/>
                <w:szCs w:val="20"/>
              </w:rPr>
            </w:pPr>
          </w:p>
        </w:tc>
      </w:tr>
      <w:tr w:rsidR="00840C8D" w:rsidRPr="00EF4A76" w14:paraId="2C7AFCD2" w14:textId="77777777" w:rsidTr="0073599E">
        <w:trPr>
          <w:trHeight w:val="230"/>
        </w:trPr>
        <w:tc>
          <w:tcPr>
            <w:tcW w:w="1250" w:type="dxa"/>
          </w:tcPr>
          <w:p w14:paraId="053D0EAF" w14:textId="77777777" w:rsidR="00840C8D" w:rsidRPr="00EF4A76" w:rsidRDefault="00840C8D" w:rsidP="0073599E">
            <w:pPr>
              <w:rPr>
                <w:sz w:val="20"/>
                <w:szCs w:val="20"/>
              </w:rPr>
            </w:pPr>
          </w:p>
        </w:tc>
        <w:tc>
          <w:tcPr>
            <w:tcW w:w="1533" w:type="dxa"/>
          </w:tcPr>
          <w:p w14:paraId="1268EFCC" w14:textId="77777777" w:rsidR="00840C8D" w:rsidRPr="00EF4A76" w:rsidRDefault="00840C8D" w:rsidP="0073599E">
            <w:pPr>
              <w:rPr>
                <w:sz w:val="20"/>
                <w:szCs w:val="20"/>
              </w:rPr>
            </w:pPr>
          </w:p>
        </w:tc>
        <w:tc>
          <w:tcPr>
            <w:tcW w:w="1972" w:type="dxa"/>
          </w:tcPr>
          <w:p w14:paraId="5EC41CA1" w14:textId="77777777" w:rsidR="00840C8D" w:rsidRPr="00EF4A76" w:rsidRDefault="00840C8D" w:rsidP="0073599E">
            <w:pPr>
              <w:rPr>
                <w:sz w:val="20"/>
                <w:szCs w:val="20"/>
              </w:rPr>
            </w:pPr>
          </w:p>
        </w:tc>
        <w:tc>
          <w:tcPr>
            <w:tcW w:w="2101" w:type="dxa"/>
          </w:tcPr>
          <w:p w14:paraId="248B3D2F" w14:textId="77777777" w:rsidR="00840C8D" w:rsidRPr="00EF4A76" w:rsidRDefault="00840C8D" w:rsidP="0073599E">
            <w:pPr>
              <w:rPr>
                <w:sz w:val="20"/>
                <w:szCs w:val="20"/>
              </w:rPr>
            </w:pPr>
          </w:p>
        </w:tc>
        <w:tc>
          <w:tcPr>
            <w:tcW w:w="2712" w:type="dxa"/>
          </w:tcPr>
          <w:p w14:paraId="0CB6EEBF" w14:textId="77777777" w:rsidR="00840C8D" w:rsidRPr="00EF4A76" w:rsidRDefault="00840C8D" w:rsidP="0073599E">
            <w:pPr>
              <w:rPr>
                <w:sz w:val="20"/>
                <w:szCs w:val="20"/>
              </w:rPr>
            </w:pPr>
          </w:p>
        </w:tc>
        <w:tc>
          <w:tcPr>
            <w:tcW w:w="2477" w:type="dxa"/>
          </w:tcPr>
          <w:p w14:paraId="60F1D17A" w14:textId="77777777" w:rsidR="00840C8D" w:rsidRPr="00EF4A76" w:rsidRDefault="00840C8D" w:rsidP="0073599E">
            <w:pPr>
              <w:rPr>
                <w:sz w:val="20"/>
                <w:szCs w:val="20"/>
              </w:rPr>
            </w:pPr>
          </w:p>
        </w:tc>
        <w:tc>
          <w:tcPr>
            <w:tcW w:w="2355" w:type="dxa"/>
          </w:tcPr>
          <w:p w14:paraId="37FE2916" w14:textId="77777777" w:rsidR="00840C8D" w:rsidRPr="00EF4A76" w:rsidRDefault="00840C8D" w:rsidP="0073599E">
            <w:pPr>
              <w:rPr>
                <w:sz w:val="20"/>
                <w:szCs w:val="20"/>
              </w:rPr>
            </w:pPr>
          </w:p>
        </w:tc>
      </w:tr>
      <w:tr w:rsidR="00840C8D" w:rsidRPr="00EF4A76" w14:paraId="7BC73000" w14:textId="77777777" w:rsidTr="0073599E">
        <w:trPr>
          <w:trHeight w:val="230"/>
        </w:trPr>
        <w:tc>
          <w:tcPr>
            <w:tcW w:w="1250" w:type="dxa"/>
          </w:tcPr>
          <w:p w14:paraId="0541D73D" w14:textId="77777777" w:rsidR="00840C8D" w:rsidRPr="00EF4A76" w:rsidRDefault="00840C8D" w:rsidP="0073599E">
            <w:pPr>
              <w:rPr>
                <w:sz w:val="20"/>
                <w:szCs w:val="20"/>
              </w:rPr>
            </w:pPr>
          </w:p>
        </w:tc>
        <w:tc>
          <w:tcPr>
            <w:tcW w:w="1533" w:type="dxa"/>
          </w:tcPr>
          <w:p w14:paraId="49EAF58F" w14:textId="77777777" w:rsidR="00840C8D" w:rsidRPr="00EF4A76" w:rsidRDefault="00840C8D" w:rsidP="0073599E">
            <w:pPr>
              <w:rPr>
                <w:sz w:val="20"/>
                <w:szCs w:val="20"/>
              </w:rPr>
            </w:pPr>
          </w:p>
        </w:tc>
        <w:tc>
          <w:tcPr>
            <w:tcW w:w="1972" w:type="dxa"/>
          </w:tcPr>
          <w:p w14:paraId="55DB43D8" w14:textId="77777777" w:rsidR="00840C8D" w:rsidRPr="00EF4A76" w:rsidRDefault="00840C8D" w:rsidP="0073599E">
            <w:pPr>
              <w:rPr>
                <w:sz w:val="20"/>
                <w:szCs w:val="20"/>
              </w:rPr>
            </w:pPr>
          </w:p>
        </w:tc>
        <w:tc>
          <w:tcPr>
            <w:tcW w:w="2101" w:type="dxa"/>
          </w:tcPr>
          <w:p w14:paraId="57C68797" w14:textId="77777777" w:rsidR="00840C8D" w:rsidRPr="00EF4A76" w:rsidRDefault="00840C8D" w:rsidP="0073599E">
            <w:pPr>
              <w:rPr>
                <w:sz w:val="20"/>
                <w:szCs w:val="20"/>
              </w:rPr>
            </w:pPr>
          </w:p>
        </w:tc>
        <w:tc>
          <w:tcPr>
            <w:tcW w:w="2712" w:type="dxa"/>
          </w:tcPr>
          <w:p w14:paraId="764C88B0" w14:textId="77777777" w:rsidR="00840C8D" w:rsidRPr="00EF4A76" w:rsidRDefault="00840C8D" w:rsidP="0073599E">
            <w:pPr>
              <w:rPr>
                <w:sz w:val="20"/>
                <w:szCs w:val="20"/>
              </w:rPr>
            </w:pPr>
          </w:p>
        </w:tc>
        <w:tc>
          <w:tcPr>
            <w:tcW w:w="2477" w:type="dxa"/>
          </w:tcPr>
          <w:p w14:paraId="7124CA29" w14:textId="77777777" w:rsidR="00840C8D" w:rsidRPr="00EF4A76" w:rsidRDefault="00840C8D" w:rsidP="0073599E">
            <w:pPr>
              <w:rPr>
                <w:sz w:val="20"/>
                <w:szCs w:val="20"/>
              </w:rPr>
            </w:pPr>
          </w:p>
        </w:tc>
        <w:tc>
          <w:tcPr>
            <w:tcW w:w="2355" w:type="dxa"/>
          </w:tcPr>
          <w:p w14:paraId="2B6C7B69" w14:textId="77777777" w:rsidR="00840C8D" w:rsidRPr="00EF4A76" w:rsidRDefault="00840C8D" w:rsidP="0073599E">
            <w:pPr>
              <w:rPr>
                <w:sz w:val="20"/>
                <w:szCs w:val="20"/>
              </w:rPr>
            </w:pPr>
          </w:p>
        </w:tc>
      </w:tr>
      <w:tr w:rsidR="00840C8D" w:rsidRPr="00EF4A76" w14:paraId="3C084B7E" w14:textId="77777777" w:rsidTr="0073599E">
        <w:trPr>
          <w:trHeight w:val="230"/>
        </w:trPr>
        <w:tc>
          <w:tcPr>
            <w:tcW w:w="1250" w:type="dxa"/>
          </w:tcPr>
          <w:p w14:paraId="23896D6F" w14:textId="77777777" w:rsidR="00840C8D" w:rsidRPr="00EF4A76" w:rsidRDefault="00840C8D" w:rsidP="0073599E">
            <w:pPr>
              <w:rPr>
                <w:sz w:val="20"/>
                <w:szCs w:val="20"/>
              </w:rPr>
            </w:pPr>
          </w:p>
        </w:tc>
        <w:tc>
          <w:tcPr>
            <w:tcW w:w="1533" w:type="dxa"/>
          </w:tcPr>
          <w:p w14:paraId="6A37F17F" w14:textId="77777777" w:rsidR="00840C8D" w:rsidRPr="00EF4A76" w:rsidRDefault="00840C8D" w:rsidP="0073599E">
            <w:pPr>
              <w:rPr>
                <w:sz w:val="20"/>
                <w:szCs w:val="20"/>
              </w:rPr>
            </w:pPr>
          </w:p>
        </w:tc>
        <w:tc>
          <w:tcPr>
            <w:tcW w:w="1972" w:type="dxa"/>
          </w:tcPr>
          <w:p w14:paraId="7F387B7C" w14:textId="77777777" w:rsidR="00840C8D" w:rsidRPr="00EF4A76" w:rsidRDefault="00840C8D" w:rsidP="0073599E">
            <w:pPr>
              <w:rPr>
                <w:sz w:val="20"/>
                <w:szCs w:val="20"/>
              </w:rPr>
            </w:pPr>
          </w:p>
        </w:tc>
        <w:tc>
          <w:tcPr>
            <w:tcW w:w="2101" w:type="dxa"/>
          </w:tcPr>
          <w:p w14:paraId="34E648E5" w14:textId="77777777" w:rsidR="00840C8D" w:rsidRPr="00EF4A76" w:rsidRDefault="00840C8D" w:rsidP="0073599E">
            <w:pPr>
              <w:rPr>
                <w:sz w:val="20"/>
                <w:szCs w:val="20"/>
              </w:rPr>
            </w:pPr>
          </w:p>
        </w:tc>
        <w:tc>
          <w:tcPr>
            <w:tcW w:w="2712" w:type="dxa"/>
          </w:tcPr>
          <w:p w14:paraId="018754FC" w14:textId="77777777" w:rsidR="00840C8D" w:rsidRPr="00EF4A76" w:rsidRDefault="00840C8D" w:rsidP="0073599E">
            <w:pPr>
              <w:rPr>
                <w:sz w:val="20"/>
                <w:szCs w:val="20"/>
              </w:rPr>
            </w:pPr>
          </w:p>
        </w:tc>
        <w:tc>
          <w:tcPr>
            <w:tcW w:w="2477" w:type="dxa"/>
          </w:tcPr>
          <w:p w14:paraId="3FD3E837" w14:textId="77777777" w:rsidR="00840C8D" w:rsidRPr="00EF4A76" w:rsidRDefault="00840C8D" w:rsidP="0073599E">
            <w:pPr>
              <w:rPr>
                <w:sz w:val="20"/>
                <w:szCs w:val="20"/>
              </w:rPr>
            </w:pPr>
          </w:p>
        </w:tc>
        <w:tc>
          <w:tcPr>
            <w:tcW w:w="2355" w:type="dxa"/>
          </w:tcPr>
          <w:p w14:paraId="3F806750" w14:textId="77777777" w:rsidR="00840C8D" w:rsidRPr="00EF4A76" w:rsidRDefault="00840C8D" w:rsidP="0073599E">
            <w:pPr>
              <w:rPr>
                <w:sz w:val="20"/>
                <w:szCs w:val="20"/>
              </w:rPr>
            </w:pPr>
          </w:p>
        </w:tc>
      </w:tr>
      <w:tr w:rsidR="00840C8D" w:rsidRPr="00EF4A76" w14:paraId="379904D3" w14:textId="77777777" w:rsidTr="0073599E">
        <w:trPr>
          <w:trHeight w:val="230"/>
        </w:trPr>
        <w:tc>
          <w:tcPr>
            <w:tcW w:w="1250" w:type="dxa"/>
          </w:tcPr>
          <w:p w14:paraId="2544FC0A" w14:textId="77777777" w:rsidR="00840C8D" w:rsidRPr="00EF4A76" w:rsidRDefault="00840C8D" w:rsidP="0073599E">
            <w:pPr>
              <w:rPr>
                <w:sz w:val="20"/>
                <w:szCs w:val="20"/>
              </w:rPr>
            </w:pPr>
          </w:p>
        </w:tc>
        <w:tc>
          <w:tcPr>
            <w:tcW w:w="1533" w:type="dxa"/>
          </w:tcPr>
          <w:p w14:paraId="6285C83F" w14:textId="77777777" w:rsidR="00840C8D" w:rsidRPr="00EF4A76" w:rsidRDefault="00840C8D" w:rsidP="0073599E">
            <w:pPr>
              <w:rPr>
                <w:sz w:val="20"/>
                <w:szCs w:val="20"/>
              </w:rPr>
            </w:pPr>
          </w:p>
        </w:tc>
        <w:tc>
          <w:tcPr>
            <w:tcW w:w="1972" w:type="dxa"/>
          </w:tcPr>
          <w:p w14:paraId="41601711" w14:textId="77777777" w:rsidR="00840C8D" w:rsidRPr="00EF4A76" w:rsidRDefault="00840C8D" w:rsidP="0073599E">
            <w:pPr>
              <w:rPr>
                <w:sz w:val="20"/>
                <w:szCs w:val="20"/>
              </w:rPr>
            </w:pPr>
          </w:p>
        </w:tc>
        <w:tc>
          <w:tcPr>
            <w:tcW w:w="2101" w:type="dxa"/>
          </w:tcPr>
          <w:p w14:paraId="1E61BC85" w14:textId="77777777" w:rsidR="00840C8D" w:rsidRPr="00EF4A76" w:rsidRDefault="00840C8D" w:rsidP="0073599E">
            <w:pPr>
              <w:rPr>
                <w:sz w:val="20"/>
                <w:szCs w:val="20"/>
              </w:rPr>
            </w:pPr>
          </w:p>
        </w:tc>
        <w:tc>
          <w:tcPr>
            <w:tcW w:w="2712" w:type="dxa"/>
          </w:tcPr>
          <w:p w14:paraId="268A0FE3" w14:textId="77777777" w:rsidR="00840C8D" w:rsidRPr="00EF4A76" w:rsidRDefault="00840C8D" w:rsidP="0073599E">
            <w:pPr>
              <w:rPr>
                <w:sz w:val="20"/>
                <w:szCs w:val="20"/>
              </w:rPr>
            </w:pPr>
          </w:p>
        </w:tc>
        <w:tc>
          <w:tcPr>
            <w:tcW w:w="2477" w:type="dxa"/>
          </w:tcPr>
          <w:p w14:paraId="19903B94" w14:textId="77777777" w:rsidR="00840C8D" w:rsidRPr="00EF4A76" w:rsidRDefault="00840C8D" w:rsidP="0073599E">
            <w:pPr>
              <w:rPr>
                <w:sz w:val="20"/>
                <w:szCs w:val="20"/>
              </w:rPr>
            </w:pPr>
          </w:p>
        </w:tc>
        <w:tc>
          <w:tcPr>
            <w:tcW w:w="2355" w:type="dxa"/>
          </w:tcPr>
          <w:p w14:paraId="4D4A5483" w14:textId="77777777" w:rsidR="00840C8D" w:rsidRPr="00EF4A76" w:rsidRDefault="00840C8D" w:rsidP="0073599E">
            <w:pPr>
              <w:rPr>
                <w:sz w:val="20"/>
                <w:szCs w:val="20"/>
              </w:rPr>
            </w:pPr>
          </w:p>
        </w:tc>
      </w:tr>
      <w:tr w:rsidR="00840C8D" w:rsidRPr="00EF4A76" w14:paraId="7626DA0B" w14:textId="77777777" w:rsidTr="0073599E">
        <w:trPr>
          <w:trHeight w:val="230"/>
        </w:trPr>
        <w:tc>
          <w:tcPr>
            <w:tcW w:w="1250" w:type="dxa"/>
          </w:tcPr>
          <w:p w14:paraId="045AE753" w14:textId="77777777" w:rsidR="00840C8D" w:rsidRPr="00EF4A76" w:rsidRDefault="00840C8D" w:rsidP="0073599E">
            <w:pPr>
              <w:rPr>
                <w:sz w:val="20"/>
                <w:szCs w:val="20"/>
              </w:rPr>
            </w:pPr>
          </w:p>
        </w:tc>
        <w:tc>
          <w:tcPr>
            <w:tcW w:w="1533" w:type="dxa"/>
          </w:tcPr>
          <w:p w14:paraId="2E69185F" w14:textId="77777777" w:rsidR="00840C8D" w:rsidRPr="00EF4A76" w:rsidRDefault="00840C8D" w:rsidP="0073599E">
            <w:pPr>
              <w:rPr>
                <w:sz w:val="20"/>
                <w:szCs w:val="20"/>
              </w:rPr>
            </w:pPr>
          </w:p>
        </w:tc>
        <w:tc>
          <w:tcPr>
            <w:tcW w:w="1972" w:type="dxa"/>
          </w:tcPr>
          <w:p w14:paraId="10D8B75A" w14:textId="77777777" w:rsidR="00840C8D" w:rsidRPr="00EF4A76" w:rsidRDefault="00840C8D" w:rsidP="0073599E">
            <w:pPr>
              <w:rPr>
                <w:sz w:val="20"/>
                <w:szCs w:val="20"/>
              </w:rPr>
            </w:pPr>
          </w:p>
        </w:tc>
        <w:tc>
          <w:tcPr>
            <w:tcW w:w="2101" w:type="dxa"/>
          </w:tcPr>
          <w:p w14:paraId="64FEAC11" w14:textId="77777777" w:rsidR="00840C8D" w:rsidRPr="00EF4A76" w:rsidRDefault="00840C8D" w:rsidP="0073599E">
            <w:pPr>
              <w:rPr>
                <w:sz w:val="20"/>
                <w:szCs w:val="20"/>
              </w:rPr>
            </w:pPr>
          </w:p>
        </w:tc>
        <w:tc>
          <w:tcPr>
            <w:tcW w:w="2712" w:type="dxa"/>
          </w:tcPr>
          <w:p w14:paraId="191C071B" w14:textId="77777777" w:rsidR="00840C8D" w:rsidRPr="00EF4A76" w:rsidRDefault="00840C8D" w:rsidP="0073599E">
            <w:pPr>
              <w:rPr>
                <w:sz w:val="20"/>
                <w:szCs w:val="20"/>
              </w:rPr>
            </w:pPr>
          </w:p>
        </w:tc>
        <w:tc>
          <w:tcPr>
            <w:tcW w:w="2477" w:type="dxa"/>
          </w:tcPr>
          <w:p w14:paraId="6349651B" w14:textId="77777777" w:rsidR="00840C8D" w:rsidRPr="00EF4A76" w:rsidRDefault="00840C8D" w:rsidP="0073599E">
            <w:pPr>
              <w:rPr>
                <w:sz w:val="20"/>
                <w:szCs w:val="20"/>
              </w:rPr>
            </w:pPr>
          </w:p>
        </w:tc>
        <w:tc>
          <w:tcPr>
            <w:tcW w:w="2355" w:type="dxa"/>
          </w:tcPr>
          <w:p w14:paraId="11B8B5E5" w14:textId="77777777" w:rsidR="00840C8D" w:rsidRPr="00EF4A76" w:rsidRDefault="00840C8D" w:rsidP="0073599E">
            <w:pPr>
              <w:rPr>
                <w:sz w:val="20"/>
                <w:szCs w:val="20"/>
              </w:rPr>
            </w:pPr>
          </w:p>
        </w:tc>
      </w:tr>
      <w:tr w:rsidR="00840C8D" w:rsidRPr="00EF4A76" w14:paraId="3988E63B" w14:textId="77777777" w:rsidTr="0073599E">
        <w:trPr>
          <w:trHeight w:val="230"/>
        </w:trPr>
        <w:tc>
          <w:tcPr>
            <w:tcW w:w="1250" w:type="dxa"/>
          </w:tcPr>
          <w:p w14:paraId="4B87DF9E" w14:textId="77777777" w:rsidR="00840C8D" w:rsidRPr="00EF4A76" w:rsidRDefault="00840C8D" w:rsidP="0073599E">
            <w:pPr>
              <w:rPr>
                <w:sz w:val="20"/>
                <w:szCs w:val="20"/>
              </w:rPr>
            </w:pPr>
          </w:p>
        </w:tc>
        <w:tc>
          <w:tcPr>
            <w:tcW w:w="1533" w:type="dxa"/>
          </w:tcPr>
          <w:p w14:paraId="369A818C" w14:textId="77777777" w:rsidR="00840C8D" w:rsidRPr="00EF4A76" w:rsidRDefault="00840C8D" w:rsidP="0073599E">
            <w:pPr>
              <w:rPr>
                <w:sz w:val="20"/>
                <w:szCs w:val="20"/>
              </w:rPr>
            </w:pPr>
          </w:p>
        </w:tc>
        <w:tc>
          <w:tcPr>
            <w:tcW w:w="1972" w:type="dxa"/>
          </w:tcPr>
          <w:p w14:paraId="6068A6D5" w14:textId="77777777" w:rsidR="00840C8D" w:rsidRPr="00EF4A76" w:rsidRDefault="00840C8D" w:rsidP="0073599E">
            <w:pPr>
              <w:rPr>
                <w:sz w:val="20"/>
                <w:szCs w:val="20"/>
              </w:rPr>
            </w:pPr>
          </w:p>
        </w:tc>
        <w:tc>
          <w:tcPr>
            <w:tcW w:w="2101" w:type="dxa"/>
          </w:tcPr>
          <w:p w14:paraId="29D52474" w14:textId="77777777" w:rsidR="00840C8D" w:rsidRPr="00EF4A76" w:rsidRDefault="00840C8D" w:rsidP="0073599E">
            <w:pPr>
              <w:rPr>
                <w:sz w:val="20"/>
                <w:szCs w:val="20"/>
              </w:rPr>
            </w:pPr>
          </w:p>
        </w:tc>
        <w:tc>
          <w:tcPr>
            <w:tcW w:w="2712" w:type="dxa"/>
          </w:tcPr>
          <w:p w14:paraId="70E43F45" w14:textId="77777777" w:rsidR="00840C8D" w:rsidRPr="00EF4A76" w:rsidRDefault="00840C8D" w:rsidP="0073599E">
            <w:pPr>
              <w:rPr>
                <w:sz w:val="20"/>
                <w:szCs w:val="20"/>
              </w:rPr>
            </w:pPr>
          </w:p>
        </w:tc>
        <w:tc>
          <w:tcPr>
            <w:tcW w:w="2477" w:type="dxa"/>
          </w:tcPr>
          <w:p w14:paraId="7F5C1EB1" w14:textId="77777777" w:rsidR="00840C8D" w:rsidRPr="00EF4A76" w:rsidRDefault="00840C8D" w:rsidP="0073599E">
            <w:pPr>
              <w:rPr>
                <w:sz w:val="20"/>
                <w:szCs w:val="20"/>
              </w:rPr>
            </w:pPr>
          </w:p>
        </w:tc>
        <w:tc>
          <w:tcPr>
            <w:tcW w:w="2355" w:type="dxa"/>
          </w:tcPr>
          <w:p w14:paraId="0C126A69" w14:textId="77777777" w:rsidR="00840C8D" w:rsidRPr="00EF4A76" w:rsidRDefault="00840C8D" w:rsidP="0073599E">
            <w:pPr>
              <w:rPr>
                <w:sz w:val="20"/>
                <w:szCs w:val="20"/>
              </w:rPr>
            </w:pPr>
          </w:p>
        </w:tc>
      </w:tr>
      <w:tr w:rsidR="00840C8D" w:rsidRPr="00EF4A76" w14:paraId="73277026" w14:textId="77777777" w:rsidTr="0073599E">
        <w:trPr>
          <w:trHeight w:val="230"/>
        </w:trPr>
        <w:tc>
          <w:tcPr>
            <w:tcW w:w="1250" w:type="dxa"/>
          </w:tcPr>
          <w:p w14:paraId="53F54617" w14:textId="77777777" w:rsidR="00840C8D" w:rsidRPr="00EF4A76" w:rsidRDefault="00840C8D" w:rsidP="0073599E">
            <w:pPr>
              <w:rPr>
                <w:sz w:val="20"/>
                <w:szCs w:val="20"/>
              </w:rPr>
            </w:pPr>
          </w:p>
        </w:tc>
        <w:tc>
          <w:tcPr>
            <w:tcW w:w="1533" w:type="dxa"/>
          </w:tcPr>
          <w:p w14:paraId="038EC656" w14:textId="77777777" w:rsidR="00840C8D" w:rsidRPr="00EF4A76" w:rsidRDefault="00840C8D" w:rsidP="0073599E">
            <w:pPr>
              <w:rPr>
                <w:sz w:val="20"/>
                <w:szCs w:val="20"/>
              </w:rPr>
            </w:pPr>
          </w:p>
        </w:tc>
        <w:tc>
          <w:tcPr>
            <w:tcW w:w="1972" w:type="dxa"/>
          </w:tcPr>
          <w:p w14:paraId="175B8CE3" w14:textId="77777777" w:rsidR="00840C8D" w:rsidRPr="00EF4A76" w:rsidRDefault="00840C8D" w:rsidP="0073599E">
            <w:pPr>
              <w:rPr>
                <w:sz w:val="20"/>
                <w:szCs w:val="20"/>
              </w:rPr>
            </w:pPr>
          </w:p>
        </w:tc>
        <w:tc>
          <w:tcPr>
            <w:tcW w:w="2101" w:type="dxa"/>
          </w:tcPr>
          <w:p w14:paraId="2E38AA6C" w14:textId="77777777" w:rsidR="00840C8D" w:rsidRPr="00EF4A76" w:rsidRDefault="00840C8D" w:rsidP="0073599E">
            <w:pPr>
              <w:rPr>
                <w:sz w:val="20"/>
                <w:szCs w:val="20"/>
              </w:rPr>
            </w:pPr>
          </w:p>
        </w:tc>
        <w:tc>
          <w:tcPr>
            <w:tcW w:w="2712" w:type="dxa"/>
          </w:tcPr>
          <w:p w14:paraId="4EEEAF6D" w14:textId="77777777" w:rsidR="00840C8D" w:rsidRPr="00EF4A76" w:rsidRDefault="00840C8D" w:rsidP="0073599E">
            <w:pPr>
              <w:rPr>
                <w:sz w:val="20"/>
                <w:szCs w:val="20"/>
              </w:rPr>
            </w:pPr>
          </w:p>
        </w:tc>
        <w:tc>
          <w:tcPr>
            <w:tcW w:w="2477" w:type="dxa"/>
          </w:tcPr>
          <w:p w14:paraId="35CCB94C" w14:textId="77777777" w:rsidR="00840C8D" w:rsidRPr="00EF4A76" w:rsidRDefault="00840C8D" w:rsidP="0073599E">
            <w:pPr>
              <w:rPr>
                <w:sz w:val="20"/>
                <w:szCs w:val="20"/>
              </w:rPr>
            </w:pPr>
          </w:p>
        </w:tc>
        <w:tc>
          <w:tcPr>
            <w:tcW w:w="2355" w:type="dxa"/>
          </w:tcPr>
          <w:p w14:paraId="09ED6424" w14:textId="77777777" w:rsidR="00840C8D" w:rsidRPr="00EF4A76" w:rsidRDefault="00840C8D" w:rsidP="0073599E">
            <w:pPr>
              <w:rPr>
                <w:sz w:val="20"/>
                <w:szCs w:val="20"/>
              </w:rPr>
            </w:pPr>
          </w:p>
        </w:tc>
      </w:tr>
    </w:tbl>
    <w:p w14:paraId="4B064F0D" w14:textId="77777777" w:rsidR="00840C8D" w:rsidRDefault="00840C8D" w:rsidP="00840C8D">
      <w:r>
        <w:br w:type="page"/>
      </w:r>
    </w:p>
    <w:p w14:paraId="4C137944"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222013DA"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205</w:t>
      </w:r>
      <w:r w:rsidRPr="00105561">
        <w:rPr>
          <w:rFonts w:eastAsia="Times New Roman" w:cs="Times New Roman"/>
          <w:b/>
          <w:szCs w:val="22"/>
        </w:rPr>
        <w:t>)</w:t>
      </w:r>
    </w:p>
    <w:p w14:paraId="43A6461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5CDCE861"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21f</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21CBB844"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1F68D92E"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14607056"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635F1862" w14:textId="77777777" w:rsidTr="0073599E">
        <w:trPr>
          <w:cantSplit/>
          <w:tblHeader/>
        </w:trPr>
        <w:tc>
          <w:tcPr>
            <w:tcW w:w="4800" w:type="dxa"/>
            <w:shd w:val="clear" w:color="auto" w:fill="D9D9D9" w:themeFill="background1" w:themeFillShade="D9"/>
          </w:tcPr>
          <w:p w14:paraId="52C256AD"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048416F9"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A72060D"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5FBDA31E" w14:textId="77777777" w:rsidTr="0073599E">
        <w:trPr>
          <w:cantSplit/>
          <w:tblHeader/>
        </w:trPr>
        <w:tc>
          <w:tcPr>
            <w:tcW w:w="4800" w:type="dxa"/>
          </w:tcPr>
          <w:p w14:paraId="52374483" w14:textId="77777777" w:rsidR="00840C8D" w:rsidRPr="008248E0" w:rsidRDefault="00840C8D" w:rsidP="0073599E">
            <w:pPr>
              <w:rPr>
                <w:rFonts w:asciiTheme="majorHAnsi" w:hAnsiTheme="majorHAnsi" w:cstheme="majorHAnsi"/>
                <w:sz w:val="20"/>
                <w:szCs w:val="20"/>
              </w:rPr>
            </w:pPr>
          </w:p>
        </w:tc>
        <w:tc>
          <w:tcPr>
            <w:tcW w:w="4800" w:type="dxa"/>
          </w:tcPr>
          <w:p w14:paraId="2D4C386C" w14:textId="77777777" w:rsidR="00840C8D" w:rsidRPr="008248E0" w:rsidRDefault="00840C8D" w:rsidP="0073599E">
            <w:pPr>
              <w:rPr>
                <w:rFonts w:asciiTheme="majorHAnsi" w:hAnsiTheme="majorHAnsi" w:cstheme="majorHAnsi"/>
                <w:sz w:val="20"/>
                <w:szCs w:val="20"/>
              </w:rPr>
            </w:pPr>
          </w:p>
        </w:tc>
        <w:tc>
          <w:tcPr>
            <w:tcW w:w="4800" w:type="dxa"/>
          </w:tcPr>
          <w:p w14:paraId="601D511D" w14:textId="77777777" w:rsidR="00840C8D" w:rsidRPr="008248E0" w:rsidRDefault="00840C8D" w:rsidP="0073599E">
            <w:pPr>
              <w:rPr>
                <w:rFonts w:asciiTheme="majorHAnsi" w:hAnsiTheme="majorHAnsi" w:cstheme="majorHAnsi"/>
                <w:sz w:val="20"/>
                <w:szCs w:val="20"/>
              </w:rPr>
            </w:pPr>
          </w:p>
        </w:tc>
      </w:tr>
    </w:tbl>
    <w:p w14:paraId="0927B116"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1710"/>
        <w:gridCol w:w="2009"/>
        <w:gridCol w:w="1834"/>
        <w:gridCol w:w="2199"/>
        <w:gridCol w:w="2148"/>
        <w:gridCol w:w="1815"/>
      </w:tblGrid>
      <w:tr w:rsidR="00840C8D" w:rsidRPr="00A85C0C" w14:paraId="6548DF3E" w14:textId="77777777" w:rsidTr="0073599E">
        <w:trPr>
          <w:cnfStyle w:val="100000000000" w:firstRow="1" w:lastRow="0" w:firstColumn="0" w:lastColumn="0" w:oddVBand="0" w:evenVBand="0" w:oddHBand="0" w:evenHBand="0" w:firstRowFirstColumn="0" w:firstRowLastColumn="0" w:lastRowFirstColumn="0" w:lastRowLastColumn="0"/>
        </w:trPr>
        <w:tc>
          <w:tcPr>
            <w:tcW w:w="1245" w:type="dxa"/>
            <w:tcBorders>
              <w:top w:val="double" w:sz="4" w:space="0" w:color="auto"/>
              <w:bottom w:val="nil"/>
            </w:tcBorders>
            <w:shd w:val="clear" w:color="auto" w:fill="D9D9D9" w:themeFill="background1" w:themeFillShade="D9"/>
          </w:tcPr>
          <w:p w14:paraId="52C13DC8" w14:textId="77777777" w:rsidR="00840C8D" w:rsidRPr="00A85C0C" w:rsidRDefault="00840C8D" w:rsidP="0073599E">
            <w:pPr>
              <w:rPr>
                <w:b w:val="0"/>
                <w:bCs/>
                <w:sz w:val="20"/>
                <w:szCs w:val="20"/>
              </w:rPr>
            </w:pPr>
          </w:p>
        </w:tc>
        <w:tc>
          <w:tcPr>
            <w:tcW w:w="1440" w:type="dxa"/>
            <w:tcBorders>
              <w:top w:val="double" w:sz="4" w:space="0" w:color="auto"/>
              <w:bottom w:val="nil"/>
            </w:tcBorders>
            <w:shd w:val="clear" w:color="auto" w:fill="D9D9D9" w:themeFill="background1" w:themeFillShade="D9"/>
          </w:tcPr>
          <w:p w14:paraId="5A6C029D" w14:textId="77777777" w:rsidR="00840C8D" w:rsidRPr="00A85C0C" w:rsidRDefault="00840C8D" w:rsidP="0073599E">
            <w:pPr>
              <w:rPr>
                <w:b w:val="0"/>
                <w:bCs/>
                <w:sz w:val="20"/>
                <w:szCs w:val="20"/>
              </w:rPr>
            </w:pPr>
          </w:p>
        </w:tc>
        <w:tc>
          <w:tcPr>
            <w:tcW w:w="1710" w:type="dxa"/>
            <w:tcBorders>
              <w:top w:val="double" w:sz="4" w:space="0" w:color="auto"/>
              <w:bottom w:val="single" w:sz="6" w:space="0" w:color="auto"/>
              <w:right w:val="nil"/>
            </w:tcBorders>
            <w:shd w:val="clear" w:color="auto" w:fill="D9D9D9" w:themeFill="background1" w:themeFillShade="D9"/>
          </w:tcPr>
          <w:p w14:paraId="7CAD1C85" w14:textId="77777777" w:rsidR="00840C8D" w:rsidRPr="00A85C0C" w:rsidRDefault="00840C8D" w:rsidP="0073599E">
            <w:pPr>
              <w:rPr>
                <w:b w:val="0"/>
                <w:bCs/>
                <w:sz w:val="20"/>
                <w:szCs w:val="20"/>
              </w:rPr>
            </w:pPr>
            <w:r w:rsidRPr="00A85C0C">
              <w:rPr>
                <w:bCs/>
                <w:sz w:val="20"/>
                <w:szCs w:val="20"/>
              </w:rPr>
              <w:t xml:space="preserve">Title 40 CFR </w:t>
            </w:r>
          </w:p>
        </w:tc>
        <w:tc>
          <w:tcPr>
            <w:tcW w:w="2009" w:type="dxa"/>
            <w:tcBorders>
              <w:top w:val="double" w:sz="4" w:space="0" w:color="auto"/>
              <w:left w:val="nil"/>
              <w:bottom w:val="single" w:sz="6" w:space="0" w:color="auto"/>
              <w:right w:val="nil"/>
            </w:tcBorders>
            <w:shd w:val="clear" w:color="auto" w:fill="D9D9D9" w:themeFill="background1" w:themeFillShade="D9"/>
          </w:tcPr>
          <w:p w14:paraId="182C1234"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34" w:type="dxa"/>
            <w:tcBorders>
              <w:top w:val="double" w:sz="4" w:space="0" w:color="auto"/>
              <w:left w:val="nil"/>
              <w:bottom w:val="single" w:sz="6" w:space="0" w:color="auto"/>
              <w:right w:val="nil"/>
            </w:tcBorders>
            <w:shd w:val="clear" w:color="auto" w:fill="D9D9D9" w:themeFill="background1" w:themeFillShade="D9"/>
          </w:tcPr>
          <w:p w14:paraId="6DC32057" w14:textId="77777777" w:rsidR="00840C8D" w:rsidRPr="00A85C0C" w:rsidRDefault="00840C8D" w:rsidP="0073599E">
            <w:pPr>
              <w:rPr>
                <w:b w:val="0"/>
                <w:bCs/>
                <w:sz w:val="20"/>
                <w:szCs w:val="20"/>
              </w:rPr>
            </w:pPr>
            <w:r>
              <w:rPr>
                <w:bCs/>
                <w:sz w:val="20"/>
                <w:szCs w:val="20"/>
              </w:rPr>
              <w:t>GGGGG</w:t>
            </w:r>
          </w:p>
        </w:tc>
        <w:tc>
          <w:tcPr>
            <w:tcW w:w="2199" w:type="dxa"/>
            <w:tcBorders>
              <w:top w:val="double" w:sz="4" w:space="0" w:color="auto"/>
              <w:left w:val="nil"/>
              <w:bottom w:val="single" w:sz="6" w:space="0" w:color="auto"/>
              <w:right w:val="nil"/>
            </w:tcBorders>
            <w:shd w:val="clear" w:color="auto" w:fill="D9D9D9" w:themeFill="background1" w:themeFillShade="D9"/>
          </w:tcPr>
          <w:p w14:paraId="71BCA66F" w14:textId="77777777" w:rsidR="00840C8D" w:rsidRPr="00A85C0C" w:rsidRDefault="00840C8D" w:rsidP="0073599E">
            <w:pPr>
              <w:rPr>
                <w:b w:val="0"/>
                <w:bCs/>
                <w:sz w:val="20"/>
                <w:szCs w:val="20"/>
              </w:rPr>
            </w:pPr>
            <w:r>
              <w:rPr>
                <w:bCs/>
                <w:sz w:val="20"/>
                <w:szCs w:val="20"/>
              </w:rPr>
              <w:t>Equipment Leak</w:t>
            </w:r>
          </w:p>
        </w:tc>
        <w:tc>
          <w:tcPr>
            <w:tcW w:w="2148" w:type="dxa"/>
            <w:tcBorders>
              <w:top w:val="double" w:sz="4" w:space="0" w:color="auto"/>
              <w:left w:val="nil"/>
              <w:bottom w:val="single" w:sz="6" w:space="0" w:color="auto"/>
              <w:right w:val="nil"/>
            </w:tcBorders>
            <w:shd w:val="clear" w:color="auto" w:fill="D9D9D9" w:themeFill="background1" w:themeFillShade="D9"/>
          </w:tcPr>
          <w:p w14:paraId="6D49E1D7" w14:textId="77777777" w:rsidR="00840C8D" w:rsidRPr="00A85C0C" w:rsidRDefault="00840C8D" w:rsidP="0073599E">
            <w:pPr>
              <w:rPr>
                <w:b w:val="0"/>
                <w:bCs/>
                <w:sz w:val="20"/>
                <w:szCs w:val="20"/>
              </w:rPr>
            </w:pPr>
            <w:r w:rsidRPr="00A85C0C">
              <w:rPr>
                <w:bCs/>
                <w:sz w:val="20"/>
                <w:szCs w:val="20"/>
              </w:rPr>
              <w:t>Components</w:t>
            </w:r>
          </w:p>
        </w:tc>
        <w:tc>
          <w:tcPr>
            <w:tcW w:w="1815" w:type="dxa"/>
            <w:tcBorders>
              <w:top w:val="double" w:sz="4" w:space="0" w:color="auto"/>
              <w:left w:val="nil"/>
              <w:bottom w:val="single" w:sz="6" w:space="0" w:color="auto"/>
            </w:tcBorders>
            <w:shd w:val="clear" w:color="auto" w:fill="D9D9D9" w:themeFill="background1" w:themeFillShade="D9"/>
          </w:tcPr>
          <w:p w14:paraId="4669D623" w14:textId="77777777" w:rsidR="00840C8D" w:rsidRPr="00A85C0C" w:rsidRDefault="00840C8D" w:rsidP="0073599E">
            <w:pPr>
              <w:rPr>
                <w:b w:val="0"/>
                <w:bCs/>
                <w:sz w:val="20"/>
                <w:szCs w:val="20"/>
              </w:rPr>
            </w:pPr>
          </w:p>
        </w:tc>
      </w:tr>
      <w:tr w:rsidR="00840C8D" w:rsidRPr="00A85C0C" w14:paraId="62460F28" w14:textId="77777777" w:rsidTr="0073599E">
        <w:tc>
          <w:tcPr>
            <w:tcW w:w="1245" w:type="dxa"/>
            <w:tcBorders>
              <w:top w:val="nil"/>
              <w:bottom w:val="nil"/>
            </w:tcBorders>
            <w:shd w:val="clear" w:color="auto" w:fill="D9D9D9" w:themeFill="background1" w:themeFillShade="D9"/>
          </w:tcPr>
          <w:p w14:paraId="37A94842" w14:textId="77777777" w:rsidR="00840C8D" w:rsidRPr="00A85C0C" w:rsidRDefault="00840C8D" w:rsidP="0073599E">
            <w:pPr>
              <w:rPr>
                <w:b/>
                <w:bCs/>
                <w:sz w:val="20"/>
                <w:szCs w:val="20"/>
              </w:rPr>
            </w:pPr>
          </w:p>
        </w:tc>
        <w:tc>
          <w:tcPr>
            <w:tcW w:w="1440" w:type="dxa"/>
            <w:tcBorders>
              <w:top w:val="nil"/>
              <w:bottom w:val="nil"/>
            </w:tcBorders>
            <w:shd w:val="clear" w:color="auto" w:fill="D9D9D9" w:themeFill="background1" w:themeFillShade="D9"/>
          </w:tcPr>
          <w:p w14:paraId="7445D3AE" w14:textId="77777777" w:rsidR="00840C8D" w:rsidRPr="00A85C0C" w:rsidRDefault="00840C8D" w:rsidP="0073599E">
            <w:pPr>
              <w:rPr>
                <w:b/>
                <w:bCs/>
                <w:sz w:val="20"/>
                <w:szCs w:val="20"/>
              </w:rPr>
            </w:pPr>
          </w:p>
        </w:tc>
        <w:tc>
          <w:tcPr>
            <w:tcW w:w="1710" w:type="dxa"/>
            <w:tcBorders>
              <w:top w:val="single" w:sz="6" w:space="0" w:color="auto"/>
              <w:bottom w:val="single" w:sz="6" w:space="0" w:color="auto"/>
              <w:right w:val="nil"/>
            </w:tcBorders>
            <w:shd w:val="clear" w:color="auto" w:fill="D9D9D9" w:themeFill="background1" w:themeFillShade="D9"/>
          </w:tcPr>
          <w:p w14:paraId="35D6B3E5" w14:textId="77777777" w:rsidR="00840C8D" w:rsidRPr="00A85C0C" w:rsidRDefault="00840C8D" w:rsidP="0073599E">
            <w:pPr>
              <w:jc w:val="center"/>
              <w:rPr>
                <w:b/>
                <w:bCs/>
                <w:sz w:val="20"/>
                <w:szCs w:val="20"/>
              </w:rPr>
            </w:pPr>
            <w:r>
              <w:rPr>
                <w:b/>
                <w:bCs/>
                <w:sz w:val="20"/>
                <w:szCs w:val="20"/>
              </w:rPr>
              <w:t xml:space="preserve">Sampling </w:t>
            </w:r>
          </w:p>
        </w:tc>
        <w:tc>
          <w:tcPr>
            <w:tcW w:w="2009" w:type="dxa"/>
            <w:tcBorders>
              <w:top w:val="single" w:sz="6" w:space="0" w:color="auto"/>
              <w:left w:val="nil"/>
              <w:bottom w:val="single" w:sz="6" w:space="0" w:color="auto"/>
              <w:right w:val="nil"/>
            </w:tcBorders>
            <w:shd w:val="clear" w:color="auto" w:fill="D9D9D9" w:themeFill="background1" w:themeFillShade="D9"/>
          </w:tcPr>
          <w:p w14:paraId="08C0316F" w14:textId="77777777" w:rsidR="00840C8D" w:rsidRPr="00A85C0C" w:rsidRDefault="00840C8D" w:rsidP="0073599E">
            <w:pPr>
              <w:jc w:val="center"/>
              <w:rPr>
                <w:b/>
                <w:bCs/>
                <w:sz w:val="20"/>
                <w:szCs w:val="20"/>
              </w:rPr>
            </w:pPr>
            <w:r>
              <w:rPr>
                <w:b/>
                <w:bCs/>
                <w:sz w:val="20"/>
                <w:szCs w:val="20"/>
              </w:rPr>
              <w:t>Connection</w:t>
            </w:r>
          </w:p>
        </w:tc>
        <w:tc>
          <w:tcPr>
            <w:tcW w:w="1834" w:type="dxa"/>
            <w:tcBorders>
              <w:top w:val="single" w:sz="6" w:space="0" w:color="auto"/>
              <w:left w:val="nil"/>
              <w:bottom w:val="single" w:sz="6" w:space="0" w:color="auto"/>
              <w:right w:val="nil"/>
            </w:tcBorders>
            <w:shd w:val="clear" w:color="auto" w:fill="D9D9D9" w:themeFill="background1" w:themeFillShade="D9"/>
          </w:tcPr>
          <w:p w14:paraId="50352F9D" w14:textId="77777777" w:rsidR="00840C8D" w:rsidRPr="00A85C0C" w:rsidRDefault="00840C8D" w:rsidP="0073599E">
            <w:pPr>
              <w:jc w:val="center"/>
              <w:rPr>
                <w:b/>
                <w:bCs/>
                <w:sz w:val="20"/>
                <w:szCs w:val="20"/>
              </w:rPr>
            </w:pPr>
            <w:r>
              <w:rPr>
                <w:b/>
                <w:bCs/>
                <w:sz w:val="20"/>
                <w:szCs w:val="20"/>
              </w:rPr>
              <w:t>Systems</w:t>
            </w:r>
          </w:p>
        </w:tc>
        <w:tc>
          <w:tcPr>
            <w:tcW w:w="2199" w:type="dxa"/>
            <w:tcBorders>
              <w:top w:val="single" w:sz="6" w:space="0" w:color="auto"/>
              <w:left w:val="nil"/>
              <w:bottom w:val="single" w:sz="6" w:space="0" w:color="auto"/>
            </w:tcBorders>
            <w:shd w:val="clear" w:color="auto" w:fill="D9D9D9" w:themeFill="background1" w:themeFillShade="D9"/>
          </w:tcPr>
          <w:p w14:paraId="23706E08" w14:textId="77777777" w:rsidR="00840C8D" w:rsidRPr="00A85C0C" w:rsidRDefault="00840C8D" w:rsidP="0073599E">
            <w:pPr>
              <w:jc w:val="center"/>
              <w:rPr>
                <w:b/>
                <w:bCs/>
                <w:sz w:val="20"/>
                <w:szCs w:val="20"/>
              </w:rPr>
            </w:pPr>
          </w:p>
        </w:tc>
        <w:tc>
          <w:tcPr>
            <w:tcW w:w="2148" w:type="dxa"/>
            <w:tcBorders>
              <w:top w:val="single" w:sz="6" w:space="0" w:color="auto"/>
              <w:bottom w:val="single" w:sz="6" w:space="0" w:color="auto"/>
              <w:right w:val="nil"/>
            </w:tcBorders>
            <w:shd w:val="clear" w:color="auto" w:fill="D9D9D9" w:themeFill="background1" w:themeFillShade="D9"/>
          </w:tcPr>
          <w:p w14:paraId="2B39F423" w14:textId="77777777" w:rsidR="00840C8D" w:rsidRPr="00A85C0C" w:rsidRDefault="00840C8D" w:rsidP="0073599E">
            <w:pPr>
              <w:jc w:val="center"/>
              <w:rPr>
                <w:b/>
                <w:bCs/>
                <w:sz w:val="20"/>
                <w:szCs w:val="20"/>
              </w:rPr>
            </w:pPr>
            <w:r>
              <w:rPr>
                <w:b/>
                <w:bCs/>
                <w:sz w:val="20"/>
                <w:szCs w:val="20"/>
              </w:rPr>
              <w:t xml:space="preserve">Open-ended Valves </w:t>
            </w:r>
          </w:p>
        </w:tc>
        <w:tc>
          <w:tcPr>
            <w:tcW w:w="1815" w:type="dxa"/>
            <w:tcBorders>
              <w:top w:val="single" w:sz="6" w:space="0" w:color="auto"/>
              <w:left w:val="nil"/>
              <w:bottom w:val="single" w:sz="6" w:space="0" w:color="auto"/>
            </w:tcBorders>
            <w:shd w:val="clear" w:color="auto" w:fill="D9D9D9" w:themeFill="background1" w:themeFillShade="D9"/>
          </w:tcPr>
          <w:p w14:paraId="6957A446" w14:textId="77777777" w:rsidR="00840C8D" w:rsidRPr="00A85C0C" w:rsidRDefault="00840C8D" w:rsidP="0073599E">
            <w:pPr>
              <w:jc w:val="center"/>
              <w:rPr>
                <w:b/>
                <w:bCs/>
                <w:sz w:val="20"/>
                <w:szCs w:val="20"/>
              </w:rPr>
            </w:pPr>
            <w:r>
              <w:rPr>
                <w:b/>
                <w:bCs/>
                <w:sz w:val="20"/>
                <w:szCs w:val="20"/>
              </w:rPr>
              <w:t>or Lines</w:t>
            </w:r>
          </w:p>
        </w:tc>
      </w:tr>
      <w:tr w:rsidR="00840C8D" w:rsidRPr="00A85C0C" w14:paraId="32EDC517" w14:textId="77777777" w:rsidTr="0073599E">
        <w:tc>
          <w:tcPr>
            <w:tcW w:w="1245" w:type="dxa"/>
            <w:tcBorders>
              <w:top w:val="nil"/>
              <w:bottom w:val="single" w:sz="6" w:space="0" w:color="auto"/>
            </w:tcBorders>
            <w:shd w:val="clear" w:color="auto" w:fill="D9D9D9" w:themeFill="background1" w:themeFillShade="D9"/>
          </w:tcPr>
          <w:p w14:paraId="34C069CB" w14:textId="77777777" w:rsidR="00840C8D" w:rsidRPr="0073599E" w:rsidRDefault="00840C8D" w:rsidP="0073599E">
            <w:pPr>
              <w:jc w:val="center"/>
              <w:rPr>
                <w:b/>
                <w:sz w:val="20"/>
                <w:szCs w:val="20"/>
              </w:rPr>
            </w:pPr>
            <w:r w:rsidRPr="0073599E">
              <w:rPr>
                <w:b/>
                <w:sz w:val="20"/>
                <w:szCs w:val="20"/>
              </w:rPr>
              <w:t>Unit ID. No.</w:t>
            </w:r>
          </w:p>
        </w:tc>
        <w:tc>
          <w:tcPr>
            <w:tcW w:w="1440" w:type="dxa"/>
            <w:tcBorders>
              <w:top w:val="nil"/>
              <w:bottom w:val="single" w:sz="6" w:space="0" w:color="auto"/>
            </w:tcBorders>
            <w:shd w:val="clear" w:color="auto" w:fill="D9D9D9" w:themeFill="background1" w:themeFillShade="D9"/>
          </w:tcPr>
          <w:p w14:paraId="54A758AD" w14:textId="77777777" w:rsidR="00840C8D" w:rsidRPr="0073599E" w:rsidRDefault="00840C8D" w:rsidP="0073599E">
            <w:pPr>
              <w:jc w:val="center"/>
              <w:rPr>
                <w:b/>
                <w:sz w:val="20"/>
                <w:szCs w:val="20"/>
              </w:rPr>
            </w:pPr>
            <w:r w:rsidRPr="0073599E">
              <w:rPr>
                <w:b/>
                <w:sz w:val="20"/>
                <w:szCs w:val="20"/>
              </w:rPr>
              <w:t>SOP Index No.</w:t>
            </w:r>
          </w:p>
        </w:tc>
        <w:tc>
          <w:tcPr>
            <w:tcW w:w="1710" w:type="dxa"/>
            <w:tcBorders>
              <w:top w:val="single" w:sz="6" w:space="0" w:color="auto"/>
            </w:tcBorders>
            <w:shd w:val="clear" w:color="auto" w:fill="D9D9D9" w:themeFill="background1" w:themeFillShade="D9"/>
          </w:tcPr>
          <w:p w14:paraId="3301CD13" w14:textId="77777777" w:rsidR="00840C8D" w:rsidRPr="00A85C0C" w:rsidRDefault="00840C8D" w:rsidP="0073599E">
            <w:pPr>
              <w:jc w:val="center"/>
              <w:rPr>
                <w:b/>
                <w:bCs/>
                <w:sz w:val="20"/>
                <w:szCs w:val="20"/>
              </w:rPr>
            </w:pPr>
            <w:r>
              <w:rPr>
                <w:b/>
                <w:bCs/>
                <w:sz w:val="20"/>
                <w:szCs w:val="20"/>
              </w:rPr>
              <w:t>Any</w:t>
            </w:r>
          </w:p>
        </w:tc>
        <w:tc>
          <w:tcPr>
            <w:tcW w:w="2009" w:type="dxa"/>
            <w:tcBorders>
              <w:top w:val="single" w:sz="6" w:space="0" w:color="auto"/>
            </w:tcBorders>
            <w:shd w:val="clear" w:color="auto" w:fill="D9D9D9" w:themeFill="background1" w:themeFillShade="D9"/>
          </w:tcPr>
          <w:p w14:paraId="67251EC7" w14:textId="77777777" w:rsidR="00840C8D" w:rsidRPr="00A85C0C" w:rsidRDefault="00840C8D" w:rsidP="0073599E">
            <w:pPr>
              <w:jc w:val="center"/>
              <w:rPr>
                <w:b/>
                <w:bCs/>
                <w:sz w:val="20"/>
                <w:szCs w:val="20"/>
              </w:rPr>
            </w:pPr>
            <w:r>
              <w:rPr>
                <w:b/>
                <w:bCs/>
                <w:sz w:val="20"/>
                <w:szCs w:val="20"/>
              </w:rPr>
              <w:t>Heavy Liquid Service</w:t>
            </w:r>
          </w:p>
        </w:tc>
        <w:tc>
          <w:tcPr>
            <w:tcW w:w="1834" w:type="dxa"/>
            <w:tcBorders>
              <w:top w:val="single" w:sz="6" w:space="0" w:color="auto"/>
            </w:tcBorders>
            <w:shd w:val="clear" w:color="auto" w:fill="D9D9D9" w:themeFill="background1" w:themeFillShade="D9"/>
          </w:tcPr>
          <w:p w14:paraId="161AA012" w14:textId="77777777" w:rsidR="00840C8D" w:rsidRPr="00A85C0C" w:rsidRDefault="00840C8D" w:rsidP="0073599E">
            <w:pPr>
              <w:jc w:val="center"/>
              <w:rPr>
                <w:b/>
                <w:bCs/>
                <w:sz w:val="20"/>
                <w:szCs w:val="20"/>
              </w:rPr>
            </w:pPr>
            <w:r>
              <w:rPr>
                <w:b/>
                <w:bCs/>
                <w:sz w:val="20"/>
                <w:szCs w:val="20"/>
              </w:rPr>
              <w:t>AMEL</w:t>
            </w:r>
          </w:p>
        </w:tc>
        <w:tc>
          <w:tcPr>
            <w:tcW w:w="2199" w:type="dxa"/>
            <w:tcBorders>
              <w:top w:val="single" w:sz="6" w:space="0" w:color="auto"/>
            </w:tcBorders>
            <w:shd w:val="clear" w:color="auto" w:fill="D9D9D9" w:themeFill="background1" w:themeFillShade="D9"/>
          </w:tcPr>
          <w:p w14:paraId="167B9BF9" w14:textId="77777777" w:rsidR="00840C8D" w:rsidRPr="00A85C0C" w:rsidRDefault="00840C8D" w:rsidP="0073599E">
            <w:pPr>
              <w:jc w:val="center"/>
              <w:rPr>
                <w:b/>
                <w:bCs/>
                <w:sz w:val="20"/>
                <w:szCs w:val="20"/>
              </w:rPr>
            </w:pPr>
            <w:r>
              <w:rPr>
                <w:b/>
                <w:bCs/>
                <w:sz w:val="20"/>
                <w:szCs w:val="20"/>
              </w:rPr>
              <w:t>AMEL ID No.</w:t>
            </w:r>
          </w:p>
        </w:tc>
        <w:tc>
          <w:tcPr>
            <w:tcW w:w="2148" w:type="dxa"/>
            <w:tcBorders>
              <w:top w:val="single" w:sz="6" w:space="0" w:color="auto"/>
            </w:tcBorders>
            <w:shd w:val="clear" w:color="auto" w:fill="D9D9D9" w:themeFill="background1" w:themeFillShade="D9"/>
          </w:tcPr>
          <w:p w14:paraId="1F1B533C" w14:textId="77777777" w:rsidR="00840C8D" w:rsidRPr="00A85C0C" w:rsidRDefault="00840C8D" w:rsidP="0073599E">
            <w:pPr>
              <w:jc w:val="center"/>
              <w:rPr>
                <w:b/>
                <w:bCs/>
                <w:sz w:val="20"/>
                <w:szCs w:val="20"/>
              </w:rPr>
            </w:pPr>
            <w:r>
              <w:rPr>
                <w:b/>
                <w:bCs/>
                <w:sz w:val="20"/>
                <w:szCs w:val="20"/>
              </w:rPr>
              <w:t>Any</w:t>
            </w:r>
          </w:p>
        </w:tc>
        <w:tc>
          <w:tcPr>
            <w:tcW w:w="1815" w:type="dxa"/>
            <w:tcBorders>
              <w:top w:val="single" w:sz="6" w:space="0" w:color="auto"/>
            </w:tcBorders>
            <w:shd w:val="clear" w:color="auto" w:fill="D9D9D9" w:themeFill="background1" w:themeFillShade="D9"/>
          </w:tcPr>
          <w:p w14:paraId="7654EBFA" w14:textId="77777777" w:rsidR="00840C8D" w:rsidRPr="00A85C0C" w:rsidRDefault="00840C8D" w:rsidP="0073599E">
            <w:pPr>
              <w:jc w:val="center"/>
              <w:rPr>
                <w:b/>
                <w:bCs/>
                <w:sz w:val="20"/>
                <w:szCs w:val="20"/>
              </w:rPr>
            </w:pPr>
            <w:r>
              <w:rPr>
                <w:b/>
                <w:bCs/>
                <w:sz w:val="20"/>
                <w:szCs w:val="20"/>
              </w:rPr>
              <w:t>Heavy Liquid Service</w:t>
            </w:r>
          </w:p>
        </w:tc>
      </w:tr>
      <w:tr w:rsidR="00840C8D" w:rsidRPr="00EF4A76" w14:paraId="406AA7D5" w14:textId="77777777" w:rsidTr="0073599E">
        <w:trPr>
          <w:trHeight w:val="230"/>
        </w:trPr>
        <w:tc>
          <w:tcPr>
            <w:tcW w:w="1245" w:type="dxa"/>
            <w:tcBorders>
              <w:top w:val="single" w:sz="6" w:space="0" w:color="auto"/>
            </w:tcBorders>
          </w:tcPr>
          <w:p w14:paraId="66AED327" w14:textId="77777777" w:rsidR="00840C8D" w:rsidRPr="00EF4A76" w:rsidRDefault="00840C8D" w:rsidP="0073599E">
            <w:pPr>
              <w:rPr>
                <w:sz w:val="20"/>
                <w:szCs w:val="20"/>
              </w:rPr>
            </w:pPr>
          </w:p>
        </w:tc>
        <w:tc>
          <w:tcPr>
            <w:tcW w:w="1440" w:type="dxa"/>
            <w:tcBorders>
              <w:top w:val="single" w:sz="6" w:space="0" w:color="auto"/>
            </w:tcBorders>
          </w:tcPr>
          <w:p w14:paraId="5BE76A2A" w14:textId="77777777" w:rsidR="00840C8D" w:rsidRPr="00EF4A76" w:rsidRDefault="00840C8D" w:rsidP="0073599E">
            <w:pPr>
              <w:rPr>
                <w:sz w:val="20"/>
                <w:szCs w:val="20"/>
              </w:rPr>
            </w:pPr>
          </w:p>
        </w:tc>
        <w:tc>
          <w:tcPr>
            <w:tcW w:w="1710" w:type="dxa"/>
          </w:tcPr>
          <w:p w14:paraId="57E0B5C8" w14:textId="77777777" w:rsidR="00840C8D" w:rsidRPr="00EF4A76" w:rsidRDefault="00840C8D" w:rsidP="0073599E">
            <w:pPr>
              <w:rPr>
                <w:sz w:val="20"/>
                <w:szCs w:val="20"/>
              </w:rPr>
            </w:pPr>
          </w:p>
        </w:tc>
        <w:tc>
          <w:tcPr>
            <w:tcW w:w="2009" w:type="dxa"/>
          </w:tcPr>
          <w:p w14:paraId="62AAA267" w14:textId="77777777" w:rsidR="00840C8D" w:rsidRPr="00EF4A76" w:rsidRDefault="00840C8D" w:rsidP="0073599E">
            <w:pPr>
              <w:rPr>
                <w:sz w:val="20"/>
                <w:szCs w:val="20"/>
              </w:rPr>
            </w:pPr>
          </w:p>
        </w:tc>
        <w:tc>
          <w:tcPr>
            <w:tcW w:w="1834" w:type="dxa"/>
          </w:tcPr>
          <w:p w14:paraId="47254713" w14:textId="77777777" w:rsidR="00840C8D" w:rsidRPr="00EF4A76" w:rsidRDefault="00840C8D" w:rsidP="0073599E">
            <w:pPr>
              <w:rPr>
                <w:sz w:val="20"/>
                <w:szCs w:val="20"/>
              </w:rPr>
            </w:pPr>
          </w:p>
        </w:tc>
        <w:tc>
          <w:tcPr>
            <w:tcW w:w="2199" w:type="dxa"/>
          </w:tcPr>
          <w:p w14:paraId="7C246ED4" w14:textId="77777777" w:rsidR="00840C8D" w:rsidRPr="00EF4A76" w:rsidRDefault="00840C8D" w:rsidP="0073599E">
            <w:pPr>
              <w:rPr>
                <w:sz w:val="20"/>
                <w:szCs w:val="20"/>
              </w:rPr>
            </w:pPr>
          </w:p>
        </w:tc>
        <w:tc>
          <w:tcPr>
            <w:tcW w:w="2148" w:type="dxa"/>
          </w:tcPr>
          <w:p w14:paraId="1CBCAD6F" w14:textId="77777777" w:rsidR="00840C8D" w:rsidRPr="00EF4A76" w:rsidRDefault="00840C8D" w:rsidP="0073599E">
            <w:pPr>
              <w:rPr>
                <w:sz w:val="20"/>
                <w:szCs w:val="20"/>
              </w:rPr>
            </w:pPr>
          </w:p>
        </w:tc>
        <w:tc>
          <w:tcPr>
            <w:tcW w:w="1815" w:type="dxa"/>
          </w:tcPr>
          <w:p w14:paraId="0D563CE4" w14:textId="77777777" w:rsidR="00840C8D" w:rsidRPr="00EF4A76" w:rsidRDefault="00840C8D" w:rsidP="0073599E">
            <w:pPr>
              <w:rPr>
                <w:sz w:val="20"/>
                <w:szCs w:val="20"/>
              </w:rPr>
            </w:pPr>
          </w:p>
        </w:tc>
      </w:tr>
      <w:tr w:rsidR="00840C8D" w:rsidRPr="00EF4A76" w14:paraId="41D67113" w14:textId="77777777" w:rsidTr="0073599E">
        <w:trPr>
          <w:trHeight w:val="230"/>
        </w:trPr>
        <w:tc>
          <w:tcPr>
            <w:tcW w:w="1245" w:type="dxa"/>
          </w:tcPr>
          <w:p w14:paraId="56B56846" w14:textId="77777777" w:rsidR="00840C8D" w:rsidRPr="00EF4A76" w:rsidRDefault="00840C8D" w:rsidP="0073599E">
            <w:pPr>
              <w:rPr>
                <w:sz w:val="20"/>
                <w:szCs w:val="20"/>
              </w:rPr>
            </w:pPr>
          </w:p>
        </w:tc>
        <w:tc>
          <w:tcPr>
            <w:tcW w:w="1440" w:type="dxa"/>
          </w:tcPr>
          <w:p w14:paraId="086E33BA" w14:textId="77777777" w:rsidR="00840C8D" w:rsidRPr="00EF4A76" w:rsidRDefault="00840C8D" w:rsidP="0073599E">
            <w:pPr>
              <w:rPr>
                <w:sz w:val="20"/>
                <w:szCs w:val="20"/>
              </w:rPr>
            </w:pPr>
          </w:p>
        </w:tc>
        <w:tc>
          <w:tcPr>
            <w:tcW w:w="1710" w:type="dxa"/>
          </w:tcPr>
          <w:p w14:paraId="06C32870" w14:textId="77777777" w:rsidR="00840C8D" w:rsidRPr="00EF4A76" w:rsidRDefault="00840C8D" w:rsidP="0073599E">
            <w:pPr>
              <w:rPr>
                <w:sz w:val="20"/>
                <w:szCs w:val="20"/>
              </w:rPr>
            </w:pPr>
          </w:p>
        </w:tc>
        <w:tc>
          <w:tcPr>
            <w:tcW w:w="2009" w:type="dxa"/>
          </w:tcPr>
          <w:p w14:paraId="07F2F734" w14:textId="77777777" w:rsidR="00840C8D" w:rsidRPr="00EF4A76" w:rsidRDefault="00840C8D" w:rsidP="0073599E">
            <w:pPr>
              <w:rPr>
                <w:sz w:val="20"/>
                <w:szCs w:val="20"/>
              </w:rPr>
            </w:pPr>
          </w:p>
        </w:tc>
        <w:tc>
          <w:tcPr>
            <w:tcW w:w="1834" w:type="dxa"/>
          </w:tcPr>
          <w:p w14:paraId="0F02474E" w14:textId="77777777" w:rsidR="00840C8D" w:rsidRPr="00EF4A76" w:rsidRDefault="00840C8D" w:rsidP="0073599E">
            <w:pPr>
              <w:rPr>
                <w:sz w:val="20"/>
                <w:szCs w:val="20"/>
              </w:rPr>
            </w:pPr>
          </w:p>
        </w:tc>
        <w:tc>
          <w:tcPr>
            <w:tcW w:w="2199" w:type="dxa"/>
          </w:tcPr>
          <w:p w14:paraId="657644C4" w14:textId="77777777" w:rsidR="00840C8D" w:rsidRPr="00EF4A76" w:rsidRDefault="00840C8D" w:rsidP="0073599E">
            <w:pPr>
              <w:rPr>
                <w:sz w:val="20"/>
                <w:szCs w:val="20"/>
              </w:rPr>
            </w:pPr>
          </w:p>
        </w:tc>
        <w:tc>
          <w:tcPr>
            <w:tcW w:w="2148" w:type="dxa"/>
          </w:tcPr>
          <w:p w14:paraId="0538ED59" w14:textId="77777777" w:rsidR="00840C8D" w:rsidRPr="00EF4A76" w:rsidRDefault="00840C8D" w:rsidP="0073599E">
            <w:pPr>
              <w:rPr>
                <w:sz w:val="20"/>
                <w:szCs w:val="20"/>
              </w:rPr>
            </w:pPr>
          </w:p>
        </w:tc>
        <w:tc>
          <w:tcPr>
            <w:tcW w:w="1815" w:type="dxa"/>
          </w:tcPr>
          <w:p w14:paraId="73F61026" w14:textId="77777777" w:rsidR="00840C8D" w:rsidRPr="00EF4A76" w:rsidRDefault="00840C8D" w:rsidP="0073599E">
            <w:pPr>
              <w:rPr>
                <w:sz w:val="20"/>
                <w:szCs w:val="20"/>
              </w:rPr>
            </w:pPr>
          </w:p>
        </w:tc>
      </w:tr>
      <w:tr w:rsidR="00840C8D" w:rsidRPr="00EF4A76" w14:paraId="383710BF" w14:textId="77777777" w:rsidTr="0073599E">
        <w:trPr>
          <w:trHeight w:val="230"/>
        </w:trPr>
        <w:tc>
          <w:tcPr>
            <w:tcW w:w="1245" w:type="dxa"/>
          </w:tcPr>
          <w:p w14:paraId="5ABCB5B3" w14:textId="77777777" w:rsidR="00840C8D" w:rsidRPr="00EF4A76" w:rsidRDefault="00840C8D" w:rsidP="0073599E">
            <w:pPr>
              <w:rPr>
                <w:sz w:val="20"/>
                <w:szCs w:val="20"/>
              </w:rPr>
            </w:pPr>
          </w:p>
        </w:tc>
        <w:tc>
          <w:tcPr>
            <w:tcW w:w="1440" w:type="dxa"/>
          </w:tcPr>
          <w:p w14:paraId="14937F07" w14:textId="77777777" w:rsidR="00840C8D" w:rsidRPr="00EF4A76" w:rsidRDefault="00840C8D" w:rsidP="0073599E">
            <w:pPr>
              <w:rPr>
                <w:sz w:val="20"/>
                <w:szCs w:val="20"/>
              </w:rPr>
            </w:pPr>
          </w:p>
        </w:tc>
        <w:tc>
          <w:tcPr>
            <w:tcW w:w="1710" w:type="dxa"/>
          </w:tcPr>
          <w:p w14:paraId="797CF1B4" w14:textId="77777777" w:rsidR="00840C8D" w:rsidRPr="00EF4A76" w:rsidRDefault="00840C8D" w:rsidP="0073599E">
            <w:pPr>
              <w:rPr>
                <w:sz w:val="20"/>
                <w:szCs w:val="20"/>
              </w:rPr>
            </w:pPr>
          </w:p>
        </w:tc>
        <w:tc>
          <w:tcPr>
            <w:tcW w:w="2009" w:type="dxa"/>
          </w:tcPr>
          <w:p w14:paraId="49516F24" w14:textId="77777777" w:rsidR="00840C8D" w:rsidRPr="00EF4A76" w:rsidRDefault="00840C8D" w:rsidP="0073599E">
            <w:pPr>
              <w:rPr>
                <w:sz w:val="20"/>
                <w:szCs w:val="20"/>
              </w:rPr>
            </w:pPr>
          </w:p>
        </w:tc>
        <w:tc>
          <w:tcPr>
            <w:tcW w:w="1834" w:type="dxa"/>
          </w:tcPr>
          <w:p w14:paraId="54218F85" w14:textId="77777777" w:rsidR="00840C8D" w:rsidRPr="00EF4A76" w:rsidRDefault="00840C8D" w:rsidP="0073599E">
            <w:pPr>
              <w:rPr>
                <w:sz w:val="20"/>
                <w:szCs w:val="20"/>
              </w:rPr>
            </w:pPr>
          </w:p>
        </w:tc>
        <w:tc>
          <w:tcPr>
            <w:tcW w:w="2199" w:type="dxa"/>
          </w:tcPr>
          <w:p w14:paraId="268BBA2F" w14:textId="77777777" w:rsidR="00840C8D" w:rsidRPr="00EF4A76" w:rsidRDefault="00840C8D" w:rsidP="0073599E">
            <w:pPr>
              <w:rPr>
                <w:sz w:val="20"/>
                <w:szCs w:val="20"/>
              </w:rPr>
            </w:pPr>
          </w:p>
        </w:tc>
        <w:tc>
          <w:tcPr>
            <w:tcW w:w="2148" w:type="dxa"/>
          </w:tcPr>
          <w:p w14:paraId="597260E2" w14:textId="77777777" w:rsidR="00840C8D" w:rsidRPr="00EF4A76" w:rsidRDefault="00840C8D" w:rsidP="0073599E">
            <w:pPr>
              <w:rPr>
                <w:sz w:val="20"/>
                <w:szCs w:val="20"/>
              </w:rPr>
            </w:pPr>
          </w:p>
        </w:tc>
        <w:tc>
          <w:tcPr>
            <w:tcW w:w="1815" w:type="dxa"/>
          </w:tcPr>
          <w:p w14:paraId="13FBA6B4" w14:textId="77777777" w:rsidR="00840C8D" w:rsidRPr="00EF4A76" w:rsidRDefault="00840C8D" w:rsidP="0073599E">
            <w:pPr>
              <w:rPr>
                <w:sz w:val="20"/>
                <w:szCs w:val="20"/>
              </w:rPr>
            </w:pPr>
          </w:p>
        </w:tc>
      </w:tr>
      <w:tr w:rsidR="00840C8D" w:rsidRPr="00EF4A76" w14:paraId="08A9DDE6" w14:textId="77777777" w:rsidTr="0073599E">
        <w:trPr>
          <w:trHeight w:val="230"/>
        </w:trPr>
        <w:tc>
          <w:tcPr>
            <w:tcW w:w="1245" w:type="dxa"/>
          </w:tcPr>
          <w:p w14:paraId="338A428F" w14:textId="77777777" w:rsidR="00840C8D" w:rsidRPr="00EF4A76" w:rsidRDefault="00840C8D" w:rsidP="0073599E">
            <w:pPr>
              <w:rPr>
                <w:sz w:val="20"/>
                <w:szCs w:val="20"/>
              </w:rPr>
            </w:pPr>
          </w:p>
        </w:tc>
        <w:tc>
          <w:tcPr>
            <w:tcW w:w="1440" w:type="dxa"/>
          </w:tcPr>
          <w:p w14:paraId="5A283340" w14:textId="77777777" w:rsidR="00840C8D" w:rsidRPr="00EF4A76" w:rsidRDefault="00840C8D" w:rsidP="0073599E">
            <w:pPr>
              <w:rPr>
                <w:sz w:val="20"/>
                <w:szCs w:val="20"/>
              </w:rPr>
            </w:pPr>
          </w:p>
        </w:tc>
        <w:tc>
          <w:tcPr>
            <w:tcW w:w="1710" w:type="dxa"/>
          </w:tcPr>
          <w:p w14:paraId="53430D25" w14:textId="77777777" w:rsidR="00840C8D" w:rsidRPr="00EF4A76" w:rsidRDefault="00840C8D" w:rsidP="0073599E">
            <w:pPr>
              <w:rPr>
                <w:sz w:val="20"/>
                <w:szCs w:val="20"/>
              </w:rPr>
            </w:pPr>
          </w:p>
        </w:tc>
        <w:tc>
          <w:tcPr>
            <w:tcW w:w="2009" w:type="dxa"/>
          </w:tcPr>
          <w:p w14:paraId="4E5C17B0" w14:textId="77777777" w:rsidR="00840C8D" w:rsidRPr="00EF4A76" w:rsidRDefault="00840C8D" w:rsidP="0073599E">
            <w:pPr>
              <w:rPr>
                <w:sz w:val="20"/>
                <w:szCs w:val="20"/>
              </w:rPr>
            </w:pPr>
          </w:p>
        </w:tc>
        <w:tc>
          <w:tcPr>
            <w:tcW w:w="1834" w:type="dxa"/>
          </w:tcPr>
          <w:p w14:paraId="3E058D36" w14:textId="77777777" w:rsidR="00840C8D" w:rsidRPr="00EF4A76" w:rsidRDefault="00840C8D" w:rsidP="0073599E">
            <w:pPr>
              <w:rPr>
                <w:sz w:val="20"/>
                <w:szCs w:val="20"/>
              </w:rPr>
            </w:pPr>
          </w:p>
        </w:tc>
        <w:tc>
          <w:tcPr>
            <w:tcW w:w="2199" w:type="dxa"/>
          </w:tcPr>
          <w:p w14:paraId="76071506" w14:textId="77777777" w:rsidR="00840C8D" w:rsidRPr="00EF4A76" w:rsidRDefault="00840C8D" w:rsidP="0073599E">
            <w:pPr>
              <w:rPr>
                <w:sz w:val="20"/>
                <w:szCs w:val="20"/>
              </w:rPr>
            </w:pPr>
          </w:p>
        </w:tc>
        <w:tc>
          <w:tcPr>
            <w:tcW w:w="2148" w:type="dxa"/>
          </w:tcPr>
          <w:p w14:paraId="08BE812B" w14:textId="77777777" w:rsidR="00840C8D" w:rsidRPr="00EF4A76" w:rsidRDefault="00840C8D" w:rsidP="0073599E">
            <w:pPr>
              <w:rPr>
                <w:sz w:val="20"/>
                <w:szCs w:val="20"/>
              </w:rPr>
            </w:pPr>
          </w:p>
        </w:tc>
        <w:tc>
          <w:tcPr>
            <w:tcW w:w="1815" w:type="dxa"/>
          </w:tcPr>
          <w:p w14:paraId="0F6DF703" w14:textId="77777777" w:rsidR="00840C8D" w:rsidRPr="00EF4A76" w:rsidRDefault="00840C8D" w:rsidP="0073599E">
            <w:pPr>
              <w:rPr>
                <w:sz w:val="20"/>
                <w:szCs w:val="20"/>
              </w:rPr>
            </w:pPr>
          </w:p>
        </w:tc>
      </w:tr>
      <w:tr w:rsidR="00840C8D" w:rsidRPr="00EF4A76" w14:paraId="10E86D2F" w14:textId="77777777" w:rsidTr="0073599E">
        <w:trPr>
          <w:trHeight w:val="230"/>
        </w:trPr>
        <w:tc>
          <w:tcPr>
            <w:tcW w:w="1245" w:type="dxa"/>
          </w:tcPr>
          <w:p w14:paraId="77B26FAE" w14:textId="77777777" w:rsidR="00840C8D" w:rsidRPr="00EF4A76" w:rsidRDefault="00840C8D" w:rsidP="0073599E">
            <w:pPr>
              <w:rPr>
                <w:sz w:val="20"/>
                <w:szCs w:val="20"/>
              </w:rPr>
            </w:pPr>
          </w:p>
        </w:tc>
        <w:tc>
          <w:tcPr>
            <w:tcW w:w="1440" w:type="dxa"/>
          </w:tcPr>
          <w:p w14:paraId="13737015" w14:textId="77777777" w:rsidR="00840C8D" w:rsidRPr="00EF4A76" w:rsidRDefault="00840C8D" w:rsidP="0073599E">
            <w:pPr>
              <w:rPr>
                <w:sz w:val="20"/>
                <w:szCs w:val="20"/>
              </w:rPr>
            </w:pPr>
          </w:p>
        </w:tc>
        <w:tc>
          <w:tcPr>
            <w:tcW w:w="1710" w:type="dxa"/>
          </w:tcPr>
          <w:p w14:paraId="4E9F917F" w14:textId="77777777" w:rsidR="00840C8D" w:rsidRPr="00EF4A76" w:rsidRDefault="00840C8D" w:rsidP="0073599E">
            <w:pPr>
              <w:rPr>
                <w:sz w:val="20"/>
                <w:szCs w:val="20"/>
              </w:rPr>
            </w:pPr>
          </w:p>
        </w:tc>
        <w:tc>
          <w:tcPr>
            <w:tcW w:w="2009" w:type="dxa"/>
          </w:tcPr>
          <w:p w14:paraId="5A9D93FF" w14:textId="77777777" w:rsidR="00840C8D" w:rsidRPr="00EF4A76" w:rsidRDefault="00840C8D" w:rsidP="0073599E">
            <w:pPr>
              <w:rPr>
                <w:sz w:val="20"/>
                <w:szCs w:val="20"/>
              </w:rPr>
            </w:pPr>
          </w:p>
        </w:tc>
        <w:tc>
          <w:tcPr>
            <w:tcW w:w="1834" w:type="dxa"/>
          </w:tcPr>
          <w:p w14:paraId="6A4375D3" w14:textId="77777777" w:rsidR="00840C8D" w:rsidRPr="00EF4A76" w:rsidRDefault="00840C8D" w:rsidP="0073599E">
            <w:pPr>
              <w:rPr>
                <w:sz w:val="20"/>
                <w:szCs w:val="20"/>
              </w:rPr>
            </w:pPr>
          </w:p>
        </w:tc>
        <w:tc>
          <w:tcPr>
            <w:tcW w:w="2199" w:type="dxa"/>
          </w:tcPr>
          <w:p w14:paraId="390C17D7" w14:textId="77777777" w:rsidR="00840C8D" w:rsidRPr="00EF4A76" w:rsidRDefault="00840C8D" w:rsidP="0073599E">
            <w:pPr>
              <w:rPr>
                <w:sz w:val="20"/>
                <w:szCs w:val="20"/>
              </w:rPr>
            </w:pPr>
          </w:p>
        </w:tc>
        <w:tc>
          <w:tcPr>
            <w:tcW w:w="2148" w:type="dxa"/>
          </w:tcPr>
          <w:p w14:paraId="1FFB5412" w14:textId="77777777" w:rsidR="00840C8D" w:rsidRPr="00EF4A76" w:rsidRDefault="00840C8D" w:rsidP="0073599E">
            <w:pPr>
              <w:rPr>
                <w:sz w:val="20"/>
                <w:szCs w:val="20"/>
              </w:rPr>
            </w:pPr>
          </w:p>
        </w:tc>
        <w:tc>
          <w:tcPr>
            <w:tcW w:w="1815" w:type="dxa"/>
          </w:tcPr>
          <w:p w14:paraId="07D4FC87" w14:textId="77777777" w:rsidR="00840C8D" w:rsidRPr="00EF4A76" w:rsidRDefault="00840C8D" w:rsidP="0073599E">
            <w:pPr>
              <w:rPr>
                <w:sz w:val="20"/>
                <w:szCs w:val="20"/>
              </w:rPr>
            </w:pPr>
          </w:p>
        </w:tc>
      </w:tr>
      <w:tr w:rsidR="00840C8D" w:rsidRPr="00EF4A76" w14:paraId="3C4A5CE3" w14:textId="77777777" w:rsidTr="0073599E">
        <w:trPr>
          <w:trHeight w:val="230"/>
        </w:trPr>
        <w:tc>
          <w:tcPr>
            <w:tcW w:w="1245" w:type="dxa"/>
          </w:tcPr>
          <w:p w14:paraId="3FB16902" w14:textId="77777777" w:rsidR="00840C8D" w:rsidRPr="00EF4A76" w:rsidRDefault="00840C8D" w:rsidP="0073599E">
            <w:pPr>
              <w:rPr>
                <w:sz w:val="20"/>
                <w:szCs w:val="20"/>
              </w:rPr>
            </w:pPr>
          </w:p>
        </w:tc>
        <w:tc>
          <w:tcPr>
            <w:tcW w:w="1440" w:type="dxa"/>
          </w:tcPr>
          <w:p w14:paraId="14164FC4" w14:textId="77777777" w:rsidR="00840C8D" w:rsidRPr="00EF4A76" w:rsidRDefault="00840C8D" w:rsidP="0073599E">
            <w:pPr>
              <w:rPr>
                <w:sz w:val="20"/>
                <w:szCs w:val="20"/>
              </w:rPr>
            </w:pPr>
          </w:p>
        </w:tc>
        <w:tc>
          <w:tcPr>
            <w:tcW w:w="1710" w:type="dxa"/>
          </w:tcPr>
          <w:p w14:paraId="36FEC41B" w14:textId="77777777" w:rsidR="00840C8D" w:rsidRPr="00EF4A76" w:rsidRDefault="00840C8D" w:rsidP="0073599E">
            <w:pPr>
              <w:rPr>
                <w:sz w:val="20"/>
                <w:szCs w:val="20"/>
              </w:rPr>
            </w:pPr>
          </w:p>
        </w:tc>
        <w:tc>
          <w:tcPr>
            <w:tcW w:w="2009" w:type="dxa"/>
          </w:tcPr>
          <w:p w14:paraId="66B61899" w14:textId="77777777" w:rsidR="00840C8D" w:rsidRPr="00EF4A76" w:rsidRDefault="00840C8D" w:rsidP="0073599E">
            <w:pPr>
              <w:rPr>
                <w:sz w:val="20"/>
                <w:szCs w:val="20"/>
              </w:rPr>
            </w:pPr>
          </w:p>
        </w:tc>
        <w:tc>
          <w:tcPr>
            <w:tcW w:w="1834" w:type="dxa"/>
          </w:tcPr>
          <w:p w14:paraId="72DA88C9" w14:textId="77777777" w:rsidR="00840C8D" w:rsidRPr="00EF4A76" w:rsidRDefault="00840C8D" w:rsidP="0073599E">
            <w:pPr>
              <w:rPr>
                <w:sz w:val="20"/>
                <w:szCs w:val="20"/>
              </w:rPr>
            </w:pPr>
          </w:p>
        </w:tc>
        <w:tc>
          <w:tcPr>
            <w:tcW w:w="2199" w:type="dxa"/>
          </w:tcPr>
          <w:p w14:paraId="44BE73BE" w14:textId="77777777" w:rsidR="00840C8D" w:rsidRPr="00EF4A76" w:rsidRDefault="00840C8D" w:rsidP="0073599E">
            <w:pPr>
              <w:rPr>
                <w:sz w:val="20"/>
                <w:szCs w:val="20"/>
              </w:rPr>
            </w:pPr>
          </w:p>
        </w:tc>
        <w:tc>
          <w:tcPr>
            <w:tcW w:w="2148" w:type="dxa"/>
          </w:tcPr>
          <w:p w14:paraId="596B0914" w14:textId="77777777" w:rsidR="00840C8D" w:rsidRPr="00EF4A76" w:rsidRDefault="00840C8D" w:rsidP="0073599E">
            <w:pPr>
              <w:rPr>
                <w:sz w:val="20"/>
                <w:szCs w:val="20"/>
              </w:rPr>
            </w:pPr>
          </w:p>
        </w:tc>
        <w:tc>
          <w:tcPr>
            <w:tcW w:w="1815" w:type="dxa"/>
          </w:tcPr>
          <w:p w14:paraId="7A4821EC" w14:textId="77777777" w:rsidR="00840C8D" w:rsidRPr="00EF4A76" w:rsidRDefault="00840C8D" w:rsidP="0073599E">
            <w:pPr>
              <w:rPr>
                <w:sz w:val="20"/>
                <w:szCs w:val="20"/>
              </w:rPr>
            </w:pPr>
          </w:p>
        </w:tc>
      </w:tr>
      <w:tr w:rsidR="00840C8D" w:rsidRPr="00EF4A76" w14:paraId="0D6AE606" w14:textId="77777777" w:rsidTr="0073599E">
        <w:trPr>
          <w:trHeight w:val="230"/>
        </w:trPr>
        <w:tc>
          <w:tcPr>
            <w:tcW w:w="1245" w:type="dxa"/>
          </w:tcPr>
          <w:p w14:paraId="0BDA3793" w14:textId="77777777" w:rsidR="00840C8D" w:rsidRPr="00EF4A76" w:rsidRDefault="00840C8D" w:rsidP="0073599E">
            <w:pPr>
              <w:rPr>
                <w:sz w:val="20"/>
                <w:szCs w:val="20"/>
              </w:rPr>
            </w:pPr>
          </w:p>
        </w:tc>
        <w:tc>
          <w:tcPr>
            <w:tcW w:w="1440" w:type="dxa"/>
          </w:tcPr>
          <w:p w14:paraId="4D92C457" w14:textId="77777777" w:rsidR="00840C8D" w:rsidRPr="00EF4A76" w:rsidRDefault="00840C8D" w:rsidP="0073599E">
            <w:pPr>
              <w:rPr>
                <w:sz w:val="20"/>
                <w:szCs w:val="20"/>
              </w:rPr>
            </w:pPr>
          </w:p>
        </w:tc>
        <w:tc>
          <w:tcPr>
            <w:tcW w:w="1710" w:type="dxa"/>
          </w:tcPr>
          <w:p w14:paraId="12831174" w14:textId="77777777" w:rsidR="00840C8D" w:rsidRPr="00EF4A76" w:rsidRDefault="00840C8D" w:rsidP="0073599E">
            <w:pPr>
              <w:rPr>
                <w:sz w:val="20"/>
                <w:szCs w:val="20"/>
              </w:rPr>
            </w:pPr>
          </w:p>
        </w:tc>
        <w:tc>
          <w:tcPr>
            <w:tcW w:w="2009" w:type="dxa"/>
          </w:tcPr>
          <w:p w14:paraId="49414C6F" w14:textId="77777777" w:rsidR="00840C8D" w:rsidRPr="00EF4A76" w:rsidRDefault="00840C8D" w:rsidP="0073599E">
            <w:pPr>
              <w:rPr>
                <w:sz w:val="20"/>
                <w:szCs w:val="20"/>
              </w:rPr>
            </w:pPr>
          </w:p>
        </w:tc>
        <w:tc>
          <w:tcPr>
            <w:tcW w:w="1834" w:type="dxa"/>
          </w:tcPr>
          <w:p w14:paraId="691E0820" w14:textId="77777777" w:rsidR="00840C8D" w:rsidRPr="00EF4A76" w:rsidRDefault="00840C8D" w:rsidP="0073599E">
            <w:pPr>
              <w:rPr>
                <w:sz w:val="20"/>
                <w:szCs w:val="20"/>
              </w:rPr>
            </w:pPr>
          </w:p>
        </w:tc>
        <w:tc>
          <w:tcPr>
            <w:tcW w:w="2199" w:type="dxa"/>
          </w:tcPr>
          <w:p w14:paraId="402AB09B" w14:textId="77777777" w:rsidR="00840C8D" w:rsidRPr="00EF4A76" w:rsidRDefault="00840C8D" w:rsidP="0073599E">
            <w:pPr>
              <w:rPr>
                <w:sz w:val="20"/>
                <w:szCs w:val="20"/>
              </w:rPr>
            </w:pPr>
          </w:p>
        </w:tc>
        <w:tc>
          <w:tcPr>
            <w:tcW w:w="2148" w:type="dxa"/>
          </w:tcPr>
          <w:p w14:paraId="40C60340" w14:textId="77777777" w:rsidR="00840C8D" w:rsidRPr="00EF4A76" w:rsidRDefault="00840C8D" w:rsidP="0073599E">
            <w:pPr>
              <w:rPr>
                <w:sz w:val="20"/>
                <w:szCs w:val="20"/>
              </w:rPr>
            </w:pPr>
          </w:p>
        </w:tc>
        <w:tc>
          <w:tcPr>
            <w:tcW w:w="1815" w:type="dxa"/>
          </w:tcPr>
          <w:p w14:paraId="07777908" w14:textId="77777777" w:rsidR="00840C8D" w:rsidRPr="00EF4A76" w:rsidRDefault="00840C8D" w:rsidP="0073599E">
            <w:pPr>
              <w:rPr>
                <w:sz w:val="20"/>
                <w:szCs w:val="20"/>
              </w:rPr>
            </w:pPr>
          </w:p>
        </w:tc>
      </w:tr>
      <w:tr w:rsidR="00840C8D" w:rsidRPr="00EF4A76" w14:paraId="5A2F0F1C" w14:textId="77777777" w:rsidTr="0073599E">
        <w:trPr>
          <w:trHeight w:val="230"/>
        </w:trPr>
        <w:tc>
          <w:tcPr>
            <w:tcW w:w="1245" w:type="dxa"/>
          </w:tcPr>
          <w:p w14:paraId="59073DE8" w14:textId="77777777" w:rsidR="00840C8D" w:rsidRPr="00EF4A76" w:rsidRDefault="00840C8D" w:rsidP="0073599E">
            <w:pPr>
              <w:rPr>
                <w:sz w:val="20"/>
                <w:szCs w:val="20"/>
              </w:rPr>
            </w:pPr>
          </w:p>
        </w:tc>
        <w:tc>
          <w:tcPr>
            <w:tcW w:w="1440" w:type="dxa"/>
          </w:tcPr>
          <w:p w14:paraId="05DEE34C" w14:textId="77777777" w:rsidR="00840C8D" w:rsidRPr="00EF4A76" w:rsidRDefault="00840C8D" w:rsidP="0073599E">
            <w:pPr>
              <w:rPr>
                <w:sz w:val="20"/>
                <w:szCs w:val="20"/>
              </w:rPr>
            </w:pPr>
          </w:p>
        </w:tc>
        <w:tc>
          <w:tcPr>
            <w:tcW w:w="1710" w:type="dxa"/>
          </w:tcPr>
          <w:p w14:paraId="52C2914E" w14:textId="77777777" w:rsidR="00840C8D" w:rsidRPr="00EF4A76" w:rsidRDefault="00840C8D" w:rsidP="0073599E">
            <w:pPr>
              <w:rPr>
                <w:sz w:val="20"/>
                <w:szCs w:val="20"/>
              </w:rPr>
            </w:pPr>
          </w:p>
        </w:tc>
        <w:tc>
          <w:tcPr>
            <w:tcW w:w="2009" w:type="dxa"/>
          </w:tcPr>
          <w:p w14:paraId="0D4D4E1B" w14:textId="77777777" w:rsidR="00840C8D" w:rsidRPr="00EF4A76" w:rsidRDefault="00840C8D" w:rsidP="0073599E">
            <w:pPr>
              <w:rPr>
                <w:sz w:val="20"/>
                <w:szCs w:val="20"/>
              </w:rPr>
            </w:pPr>
          </w:p>
        </w:tc>
        <w:tc>
          <w:tcPr>
            <w:tcW w:w="1834" w:type="dxa"/>
          </w:tcPr>
          <w:p w14:paraId="69BA2372" w14:textId="77777777" w:rsidR="00840C8D" w:rsidRPr="00EF4A76" w:rsidRDefault="00840C8D" w:rsidP="0073599E">
            <w:pPr>
              <w:rPr>
                <w:sz w:val="20"/>
                <w:szCs w:val="20"/>
              </w:rPr>
            </w:pPr>
          </w:p>
        </w:tc>
        <w:tc>
          <w:tcPr>
            <w:tcW w:w="2199" w:type="dxa"/>
          </w:tcPr>
          <w:p w14:paraId="24EEAAC0" w14:textId="77777777" w:rsidR="00840C8D" w:rsidRPr="00EF4A76" w:rsidRDefault="00840C8D" w:rsidP="0073599E">
            <w:pPr>
              <w:rPr>
                <w:sz w:val="20"/>
                <w:szCs w:val="20"/>
              </w:rPr>
            </w:pPr>
          </w:p>
        </w:tc>
        <w:tc>
          <w:tcPr>
            <w:tcW w:w="2148" w:type="dxa"/>
          </w:tcPr>
          <w:p w14:paraId="73195586" w14:textId="77777777" w:rsidR="00840C8D" w:rsidRPr="00EF4A76" w:rsidRDefault="00840C8D" w:rsidP="0073599E">
            <w:pPr>
              <w:rPr>
                <w:sz w:val="20"/>
                <w:szCs w:val="20"/>
              </w:rPr>
            </w:pPr>
          </w:p>
        </w:tc>
        <w:tc>
          <w:tcPr>
            <w:tcW w:w="1815" w:type="dxa"/>
          </w:tcPr>
          <w:p w14:paraId="2DF2E45A" w14:textId="77777777" w:rsidR="00840C8D" w:rsidRPr="00EF4A76" w:rsidRDefault="00840C8D" w:rsidP="0073599E">
            <w:pPr>
              <w:rPr>
                <w:sz w:val="20"/>
                <w:szCs w:val="20"/>
              </w:rPr>
            </w:pPr>
          </w:p>
        </w:tc>
      </w:tr>
      <w:tr w:rsidR="00840C8D" w:rsidRPr="00EF4A76" w14:paraId="2FCC1B92" w14:textId="77777777" w:rsidTr="0073599E">
        <w:trPr>
          <w:trHeight w:val="230"/>
        </w:trPr>
        <w:tc>
          <w:tcPr>
            <w:tcW w:w="1245" w:type="dxa"/>
          </w:tcPr>
          <w:p w14:paraId="5A638AC6" w14:textId="77777777" w:rsidR="00840C8D" w:rsidRPr="00EF4A76" w:rsidRDefault="00840C8D" w:rsidP="0073599E">
            <w:pPr>
              <w:rPr>
                <w:sz w:val="20"/>
                <w:szCs w:val="20"/>
              </w:rPr>
            </w:pPr>
          </w:p>
        </w:tc>
        <w:tc>
          <w:tcPr>
            <w:tcW w:w="1440" w:type="dxa"/>
          </w:tcPr>
          <w:p w14:paraId="37CFB375" w14:textId="77777777" w:rsidR="00840C8D" w:rsidRPr="00EF4A76" w:rsidRDefault="00840C8D" w:rsidP="0073599E">
            <w:pPr>
              <w:rPr>
                <w:sz w:val="20"/>
                <w:szCs w:val="20"/>
              </w:rPr>
            </w:pPr>
          </w:p>
        </w:tc>
        <w:tc>
          <w:tcPr>
            <w:tcW w:w="1710" w:type="dxa"/>
          </w:tcPr>
          <w:p w14:paraId="36246E10" w14:textId="77777777" w:rsidR="00840C8D" w:rsidRPr="00EF4A76" w:rsidRDefault="00840C8D" w:rsidP="0073599E">
            <w:pPr>
              <w:rPr>
                <w:sz w:val="20"/>
                <w:szCs w:val="20"/>
              </w:rPr>
            </w:pPr>
          </w:p>
        </w:tc>
        <w:tc>
          <w:tcPr>
            <w:tcW w:w="2009" w:type="dxa"/>
          </w:tcPr>
          <w:p w14:paraId="2E9F3E7F" w14:textId="77777777" w:rsidR="00840C8D" w:rsidRPr="00EF4A76" w:rsidRDefault="00840C8D" w:rsidP="0073599E">
            <w:pPr>
              <w:rPr>
                <w:sz w:val="20"/>
                <w:szCs w:val="20"/>
              </w:rPr>
            </w:pPr>
          </w:p>
        </w:tc>
        <w:tc>
          <w:tcPr>
            <w:tcW w:w="1834" w:type="dxa"/>
          </w:tcPr>
          <w:p w14:paraId="2E2D4A15" w14:textId="77777777" w:rsidR="00840C8D" w:rsidRPr="00EF4A76" w:rsidRDefault="00840C8D" w:rsidP="0073599E">
            <w:pPr>
              <w:rPr>
                <w:sz w:val="20"/>
                <w:szCs w:val="20"/>
              </w:rPr>
            </w:pPr>
          </w:p>
        </w:tc>
        <w:tc>
          <w:tcPr>
            <w:tcW w:w="2199" w:type="dxa"/>
          </w:tcPr>
          <w:p w14:paraId="1A7FC719" w14:textId="77777777" w:rsidR="00840C8D" w:rsidRPr="00EF4A76" w:rsidRDefault="00840C8D" w:rsidP="0073599E">
            <w:pPr>
              <w:rPr>
                <w:sz w:val="20"/>
                <w:szCs w:val="20"/>
              </w:rPr>
            </w:pPr>
          </w:p>
        </w:tc>
        <w:tc>
          <w:tcPr>
            <w:tcW w:w="2148" w:type="dxa"/>
          </w:tcPr>
          <w:p w14:paraId="3305B7CA" w14:textId="77777777" w:rsidR="00840C8D" w:rsidRPr="00EF4A76" w:rsidRDefault="00840C8D" w:rsidP="0073599E">
            <w:pPr>
              <w:rPr>
                <w:sz w:val="20"/>
                <w:szCs w:val="20"/>
              </w:rPr>
            </w:pPr>
          </w:p>
        </w:tc>
        <w:tc>
          <w:tcPr>
            <w:tcW w:w="1815" w:type="dxa"/>
          </w:tcPr>
          <w:p w14:paraId="7D689293" w14:textId="77777777" w:rsidR="00840C8D" w:rsidRPr="00EF4A76" w:rsidRDefault="00840C8D" w:rsidP="0073599E">
            <w:pPr>
              <w:rPr>
                <w:sz w:val="20"/>
                <w:szCs w:val="20"/>
              </w:rPr>
            </w:pPr>
          </w:p>
        </w:tc>
      </w:tr>
      <w:tr w:rsidR="00840C8D" w:rsidRPr="00EF4A76" w14:paraId="11B77380" w14:textId="77777777" w:rsidTr="0073599E">
        <w:trPr>
          <w:trHeight w:val="230"/>
        </w:trPr>
        <w:tc>
          <w:tcPr>
            <w:tcW w:w="1245" w:type="dxa"/>
          </w:tcPr>
          <w:p w14:paraId="444A87C8" w14:textId="77777777" w:rsidR="00840C8D" w:rsidRPr="00EF4A76" w:rsidRDefault="00840C8D" w:rsidP="0073599E">
            <w:pPr>
              <w:rPr>
                <w:sz w:val="20"/>
                <w:szCs w:val="20"/>
              </w:rPr>
            </w:pPr>
          </w:p>
        </w:tc>
        <w:tc>
          <w:tcPr>
            <w:tcW w:w="1440" w:type="dxa"/>
          </w:tcPr>
          <w:p w14:paraId="7A47D207" w14:textId="77777777" w:rsidR="00840C8D" w:rsidRPr="00EF4A76" w:rsidRDefault="00840C8D" w:rsidP="0073599E">
            <w:pPr>
              <w:rPr>
                <w:sz w:val="20"/>
                <w:szCs w:val="20"/>
              </w:rPr>
            </w:pPr>
          </w:p>
        </w:tc>
        <w:tc>
          <w:tcPr>
            <w:tcW w:w="1710" w:type="dxa"/>
          </w:tcPr>
          <w:p w14:paraId="30515699" w14:textId="77777777" w:rsidR="00840C8D" w:rsidRPr="00EF4A76" w:rsidRDefault="00840C8D" w:rsidP="0073599E">
            <w:pPr>
              <w:rPr>
                <w:sz w:val="20"/>
                <w:szCs w:val="20"/>
              </w:rPr>
            </w:pPr>
          </w:p>
        </w:tc>
        <w:tc>
          <w:tcPr>
            <w:tcW w:w="2009" w:type="dxa"/>
          </w:tcPr>
          <w:p w14:paraId="3B73EF65" w14:textId="77777777" w:rsidR="00840C8D" w:rsidRPr="00EF4A76" w:rsidRDefault="00840C8D" w:rsidP="0073599E">
            <w:pPr>
              <w:rPr>
                <w:sz w:val="20"/>
                <w:szCs w:val="20"/>
              </w:rPr>
            </w:pPr>
          </w:p>
        </w:tc>
        <w:tc>
          <w:tcPr>
            <w:tcW w:w="1834" w:type="dxa"/>
          </w:tcPr>
          <w:p w14:paraId="69B3B7ED" w14:textId="77777777" w:rsidR="00840C8D" w:rsidRPr="00EF4A76" w:rsidRDefault="00840C8D" w:rsidP="0073599E">
            <w:pPr>
              <w:rPr>
                <w:sz w:val="20"/>
                <w:szCs w:val="20"/>
              </w:rPr>
            </w:pPr>
          </w:p>
        </w:tc>
        <w:tc>
          <w:tcPr>
            <w:tcW w:w="2199" w:type="dxa"/>
          </w:tcPr>
          <w:p w14:paraId="2EA3EED1" w14:textId="77777777" w:rsidR="00840C8D" w:rsidRPr="00EF4A76" w:rsidRDefault="00840C8D" w:rsidP="0073599E">
            <w:pPr>
              <w:rPr>
                <w:sz w:val="20"/>
                <w:szCs w:val="20"/>
              </w:rPr>
            </w:pPr>
          </w:p>
        </w:tc>
        <w:tc>
          <w:tcPr>
            <w:tcW w:w="2148" w:type="dxa"/>
          </w:tcPr>
          <w:p w14:paraId="620D9B18" w14:textId="77777777" w:rsidR="00840C8D" w:rsidRPr="00EF4A76" w:rsidRDefault="00840C8D" w:rsidP="0073599E">
            <w:pPr>
              <w:rPr>
                <w:sz w:val="20"/>
                <w:szCs w:val="20"/>
              </w:rPr>
            </w:pPr>
          </w:p>
        </w:tc>
        <w:tc>
          <w:tcPr>
            <w:tcW w:w="1815" w:type="dxa"/>
          </w:tcPr>
          <w:p w14:paraId="3F03D963" w14:textId="77777777" w:rsidR="00840C8D" w:rsidRPr="00EF4A76" w:rsidRDefault="00840C8D" w:rsidP="0073599E">
            <w:pPr>
              <w:rPr>
                <w:sz w:val="20"/>
                <w:szCs w:val="20"/>
              </w:rPr>
            </w:pPr>
          </w:p>
        </w:tc>
      </w:tr>
    </w:tbl>
    <w:p w14:paraId="45D6A262" w14:textId="77777777" w:rsidR="00840C8D" w:rsidRDefault="00840C8D" w:rsidP="00840C8D">
      <w:r>
        <w:br w:type="page"/>
      </w:r>
    </w:p>
    <w:p w14:paraId="56205BD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27164C9"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206</w:t>
      </w:r>
      <w:r w:rsidRPr="00105561">
        <w:rPr>
          <w:rFonts w:eastAsia="Times New Roman" w:cs="Times New Roman"/>
          <w:b/>
          <w:szCs w:val="22"/>
        </w:rPr>
        <w:t>)</w:t>
      </w:r>
    </w:p>
    <w:p w14:paraId="433446A4"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4786D054"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21g</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9F2FCB0"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19D49B12"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0C4DBEAF"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49263990" w14:textId="77777777" w:rsidTr="0073599E">
        <w:trPr>
          <w:cantSplit/>
          <w:tblHeader/>
        </w:trPr>
        <w:tc>
          <w:tcPr>
            <w:tcW w:w="4800" w:type="dxa"/>
            <w:shd w:val="clear" w:color="auto" w:fill="D9D9D9" w:themeFill="background1" w:themeFillShade="D9"/>
          </w:tcPr>
          <w:p w14:paraId="1D98FB72"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10F2FCEA"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4DD4ED6"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6CD8C7DB" w14:textId="77777777" w:rsidTr="0073599E">
        <w:trPr>
          <w:cantSplit/>
          <w:tblHeader/>
        </w:trPr>
        <w:tc>
          <w:tcPr>
            <w:tcW w:w="4800" w:type="dxa"/>
          </w:tcPr>
          <w:p w14:paraId="5A7B30A3" w14:textId="77777777" w:rsidR="00840C8D" w:rsidRPr="008248E0" w:rsidRDefault="00840C8D" w:rsidP="0073599E">
            <w:pPr>
              <w:rPr>
                <w:rFonts w:asciiTheme="majorHAnsi" w:hAnsiTheme="majorHAnsi" w:cstheme="majorHAnsi"/>
                <w:sz w:val="20"/>
                <w:szCs w:val="20"/>
              </w:rPr>
            </w:pPr>
          </w:p>
        </w:tc>
        <w:tc>
          <w:tcPr>
            <w:tcW w:w="4800" w:type="dxa"/>
          </w:tcPr>
          <w:p w14:paraId="4305C990" w14:textId="77777777" w:rsidR="00840C8D" w:rsidRPr="008248E0" w:rsidRDefault="00840C8D" w:rsidP="0073599E">
            <w:pPr>
              <w:rPr>
                <w:rFonts w:asciiTheme="majorHAnsi" w:hAnsiTheme="majorHAnsi" w:cstheme="majorHAnsi"/>
                <w:sz w:val="20"/>
                <w:szCs w:val="20"/>
              </w:rPr>
            </w:pPr>
          </w:p>
        </w:tc>
        <w:tc>
          <w:tcPr>
            <w:tcW w:w="4800" w:type="dxa"/>
          </w:tcPr>
          <w:p w14:paraId="501265D0" w14:textId="77777777" w:rsidR="00840C8D" w:rsidRPr="008248E0" w:rsidRDefault="00840C8D" w:rsidP="0073599E">
            <w:pPr>
              <w:rPr>
                <w:rFonts w:asciiTheme="majorHAnsi" w:hAnsiTheme="majorHAnsi" w:cstheme="majorHAnsi"/>
                <w:sz w:val="20"/>
                <w:szCs w:val="20"/>
              </w:rPr>
            </w:pPr>
          </w:p>
        </w:tc>
      </w:tr>
    </w:tbl>
    <w:p w14:paraId="537820F5"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33510B38"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42952F58"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704622B9"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4DAF18A7"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5151ABD6"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453A2388"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6271FCBC"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49F99A74"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07A72C09" w14:textId="77777777" w:rsidR="00840C8D" w:rsidRPr="00A85C0C" w:rsidRDefault="00840C8D" w:rsidP="0073599E">
            <w:pPr>
              <w:rPr>
                <w:b w:val="0"/>
                <w:bCs/>
                <w:sz w:val="20"/>
                <w:szCs w:val="20"/>
              </w:rPr>
            </w:pPr>
          </w:p>
        </w:tc>
      </w:tr>
      <w:tr w:rsidR="00840C8D" w:rsidRPr="00A85C0C" w14:paraId="3811A089" w14:textId="77777777" w:rsidTr="0073599E">
        <w:tc>
          <w:tcPr>
            <w:tcW w:w="1800" w:type="dxa"/>
            <w:tcBorders>
              <w:top w:val="nil"/>
              <w:bottom w:val="nil"/>
            </w:tcBorders>
            <w:shd w:val="clear" w:color="auto" w:fill="D9D9D9" w:themeFill="background1" w:themeFillShade="D9"/>
          </w:tcPr>
          <w:p w14:paraId="472834CA"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6C7E143A"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3BDAF606" w14:textId="77777777" w:rsidR="00840C8D" w:rsidRPr="00A85C0C" w:rsidRDefault="00840C8D" w:rsidP="0073599E">
            <w:pPr>
              <w:jc w:val="center"/>
              <w:rPr>
                <w:b/>
                <w:bCs/>
                <w:sz w:val="20"/>
                <w:szCs w:val="20"/>
              </w:rPr>
            </w:pPr>
            <w:r>
              <w:rPr>
                <w:b/>
                <w:bCs/>
                <w:sz w:val="20"/>
                <w:szCs w:val="20"/>
              </w:rPr>
              <w:t xml:space="preserve">Open-ended Valves </w:t>
            </w:r>
          </w:p>
        </w:tc>
        <w:tc>
          <w:tcPr>
            <w:tcW w:w="1800" w:type="dxa"/>
            <w:tcBorders>
              <w:top w:val="single" w:sz="6" w:space="0" w:color="auto"/>
              <w:left w:val="nil"/>
              <w:bottom w:val="single" w:sz="6" w:space="0" w:color="auto"/>
            </w:tcBorders>
            <w:shd w:val="clear" w:color="auto" w:fill="D9D9D9" w:themeFill="background1" w:themeFillShade="D9"/>
          </w:tcPr>
          <w:p w14:paraId="5A1D0EE2" w14:textId="77777777" w:rsidR="00840C8D" w:rsidRPr="00A85C0C" w:rsidRDefault="00840C8D" w:rsidP="0073599E">
            <w:pPr>
              <w:jc w:val="center"/>
              <w:rPr>
                <w:b/>
                <w:bCs/>
                <w:sz w:val="20"/>
                <w:szCs w:val="20"/>
              </w:rPr>
            </w:pPr>
            <w:r>
              <w:rPr>
                <w:b/>
                <w:bCs/>
                <w:sz w:val="20"/>
                <w:szCs w:val="20"/>
              </w:rPr>
              <w:t>or Lines (Continued)</w:t>
            </w:r>
          </w:p>
        </w:tc>
        <w:tc>
          <w:tcPr>
            <w:tcW w:w="1800" w:type="dxa"/>
            <w:tcBorders>
              <w:top w:val="single" w:sz="6" w:space="0" w:color="auto"/>
              <w:bottom w:val="single" w:sz="6" w:space="0" w:color="auto"/>
              <w:right w:val="nil"/>
            </w:tcBorders>
            <w:shd w:val="clear" w:color="auto" w:fill="D9D9D9" w:themeFill="background1" w:themeFillShade="D9"/>
          </w:tcPr>
          <w:p w14:paraId="27D0D19D"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110641E4" w14:textId="77777777" w:rsidR="00840C8D" w:rsidRPr="00A85C0C" w:rsidRDefault="00840C8D" w:rsidP="0073599E">
            <w:pPr>
              <w:jc w:val="center"/>
              <w:rPr>
                <w:b/>
                <w:bCs/>
                <w:sz w:val="20"/>
                <w:szCs w:val="20"/>
              </w:rPr>
            </w:pPr>
            <w:r>
              <w:rPr>
                <w:b/>
                <w:bCs/>
                <w:sz w:val="20"/>
                <w:szCs w:val="20"/>
              </w:rPr>
              <w:t>Valves</w:t>
            </w:r>
          </w:p>
        </w:tc>
        <w:tc>
          <w:tcPr>
            <w:tcW w:w="1800" w:type="dxa"/>
            <w:tcBorders>
              <w:top w:val="single" w:sz="6" w:space="0" w:color="auto"/>
              <w:left w:val="nil"/>
              <w:bottom w:val="single" w:sz="6" w:space="0" w:color="auto"/>
              <w:right w:val="nil"/>
            </w:tcBorders>
            <w:shd w:val="clear" w:color="auto" w:fill="D9D9D9" w:themeFill="background1" w:themeFillShade="D9"/>
          </w:tcPr>
          <w:p w14:paraId="381A70BD"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6963E33E" w14:textId="77777777" w:rsidR="00840C8D" w:rsidRPr="00A85C0C" w:rsidRDefault="00840C8D" w:rsidP="0073599E">
            <w:pPr>
              <w:jc w:val="center"/>
              <w:rPr>
                <w:b/>
                <w:bCs/>
                <w:sz w:val="20"/>
                <w:szCs w:val="20"/>
              </w:rPr>
            </w:pPr>
          </w:p>
        </w:tc>
      </w:tr>
      <w:tr w:rsidR="00840C8D" w:rsidRPr="00A85C0C" w14:paraId="7183398A" w14:textId="77777777" w:rsidTr="0073599E">
        <w:tc>
          <w:tcPr>
            <w:tcW w:w="1800" w:type="dxa"/>
            <w:tcBorders>
              <w:top w:val="nil"/>
              <w:bottom w:val="single" w:sz="6" w:space="0" w:color="auto"/>
            </w:tcBorders>
            <w:shd w:val="clear" w:color="auto" w:fill="D9D9D9" w:themeFill="background1" w:themeFillShade="D9"/>
          </w:tcPr>
          <w:p w14:paraId="17486789"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4FB8BC59"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7D1E8A67"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17B09D16"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6D871EA5" w14:textId="77777777" w:rsidR="00840C8D" w:rsidRPr="00A85C0C" w:rsidRDefault="00840C8D" w:rsidP="0073599E">
            <w:pPr>
              <w:jc w:val="center"/>
              <w:rPr>
                <w:b/>
                <w:bCs/>
                <w:sz w:val="20"/>
                <w:szCs w:val="20"/>
              </w:rPr>
            </w:pPr>
            <w:r>
              <w:rPr>
                <w:b/>
                <w:bCs/>
                <w:sz w:val="20"/>
                <w:szCs w:val="20"/>
              </w:rPr>
              <w:t>Gas/Vapor or Light Liquid Service</w:t>
            </w:r>
          </w:p>
        </w:tc>
        <w:tc>
          <w:tcPr>
            <w:tcW w:w="1800" w:type="dxa"/>
            <w:tcBorders>
              <w:top w:val="single" w:sz="6" w:space="0" w:color="auto"/>
            </w:tcBorders>
            <w:shd w:val="clear" w:color="auto" w:fill="D9D9D9" w:themeFill="background1" w:themeFillShade="D9"/>
          </w:tcPr>
          <w:p w14:paraId="73AF8EFB"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310D3AE1"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6398A1C7" w14:textId="77777777" w:rsidR="00840C8D" w:rsidRPr="00A85C0C" w:rsidRDefault="00840C8D" w:rsidP="0073599E">
            <w:pPr>
              <w:jc w:val="center"/>
              <w:rPr>
                <w:b/>
                <w:bCs/>
                <w:sz w:val="20"/>
                <w:szCs w:val="20"/>
              </w:rPr>
            </w:pPr>
            <w:r>
              <w:rPr>
                <w:b/>
                <w:bCs/>
                <w:sz w:val="20"/>
                <w:szCs w:val="20"/>
              </w:rPr>
              <w:t>Heavy Liquid Service</w:t>
            </w:r>
          </w:p>
        </w:tc>
      </w:tr>
      <w:tr w:rsidR="00840C8D" w:rsidRPr="00EF4A76" w14:paraId="23A33351" w14:textId="77777777" w:rsidTr="0073599E">
        <w:trPr>
          <w:trHeight w:val="230"/>
        </w:trPr>
        <w:tc>
          <w:tcPr>
            <w:tcW w:w="1800" w:type="dxa"/>
            <w:tcBorders>
              <w:top w:val="single" w:sz="6" w:space="0" w:color="auto"/>
            </w:tcBorders>
          </w:tcPr>
          <w:p w14:paraId="524352B3" w14:textId="77777777" w:rsidR="00840C8D" w:rsidRPr="00EF4A76" w:rsidRDefault="00840C8D" w:rsidP="0073599E">
            <w:pPr>
              <w:rPr>
                <w:sz w:val="20"/>
                <w:szCs w:val="20"/>
              </w:rPr>
            </w:pPr>
          </w:p>
        </w:tc>
        <w:tc>
          <w:tcPr>
            <w:tcW w:w="1800" w:type="dxa"/>
            <w:tcBorders>
              <w:top w:val="single" w:sz="6" w:space="0" w:color="auto"/>
            </w:tcBorders>
          </w:tcPr>
          <w:p w14:paraId="7BC888B2" w14:textId="77777777" w:rsidR="00840C8D" w:rsidRPr="00EF4A76" w:rsidRDefault="00840C8D" w:rsidP="0073599E">
            <w:pPr>
              <w:rPr>
                <w:sz w:val="20"/>
                <w:szCs w:val="20"/>
              </w:rPr>
            </w:pPr>
          </w:p>
        </w:tc>
        <w:tc>
          <w:tcPr>
            <w:tcW w:w="1800" w:type="dxa"/>
          </w:tcPr>
          <w:p w14:paraId="5731158A" w14:textId="77777777" w:rsidR="00840C8D" w:rsidRPr="00EF4A76" w:rsidRDefault="00840C8D" w:rsidP="0073599E">
            <w:pPr>
              <w:rPr>
                <w:sz w:val="20"/>
                <w:szCs w:val="20"/>
              </w:rPr>
            </w:pPr>
          </w:p>
        </w:tc>
        <w:tc>
          <w:tcPr>
            <w:tcW w:w="1800" w:type="dxa"/>
          </w:tcPr>
          <w:p w14:paraId="11143929" w14:textId="77777777" w:rsidR="00840C8D" w:rsidRPr="00EF4A76" w:rsidRDefault="00840C8D" w:rsidP="0073599E">
            <w:pPr>
              <w:rPr>
                <w:sz w:val="20"/>
                <w:szCs w:val="20"/>
              </w:rPr>
            </w:pPr>
          </w:p>
        </w:tc>
        <w:tc>
          <w:tcPr>
            <w:tcW w:w="1800" w:type="dxa"/>
          </w:tcPr>
          <w:p w14:paraId="4FE18E32" w14:textId="77777777" w:rsidR="00840C8D" w:rsidRPr="00EF4A76" w:rsidRDefault="00840C8D" w:rsidP="0073599E">
            <w:pPr>
              <w:rPr>
                <w:sz w:val="20"/>
                <w:szCs w:val="20"/>
              </w:rPr>
            </w:pPr>
          </w:p>
        </w:tc>
        <w:tc>
          <w:tcPr>
            <w:tcW w:w="1800" w:type="dxa"/>
          </w:tcPr>
          <w:p w14:paraId="1B18E5C3" w14:textId="77777777" w:rsidR="00840C8D" w:rsidRPr="00EF4A76" w:rsidRDefault="00840C8D" w:rsidP="0073599E">
            <w:pPr>
              <w:rPr>
                <w:sz w:val="20"/>
                <w:szCs w:val="20"/>
              </w:rPr>
            </w:pPr>
          </w:p>
        </w:tc>
        <w:tc>
          <w:tcPr>
            <w:tcW w:w="1800" w:type="dxa"/>
          </w:tcPr>
          <w:p w14:paraId="25333C43" w14:textId="77777777" w:rsidR="00840C8D" w:rsidRPr="00EF4A76" w:rsidRDefault="00840C8D" w:rsidP="0073599E">
            <w:pPr>
              <w:rPr>
                <w:sz w:val="20"/>
                <w:szCs w:val="20"/>
              </w:rPr>
            </w:pPr>
          </w:p>
        </w:tc>
        <w:tc>
          <w:tcPr>
            <w:tcW w:w="1800" w:type="dxa"/>
          </w:tcPr>
          <w:p w14:paraId="399BA8B0" w14:textId="77777777" w:rsidR="00840C8D" w:rsidRPr="00EF4A76" w:rsidRDefault="00840C8D" w:rsidP="0073599E">
            <w:pPr>
              <w:rPr>
                <w:sz w:val="20"/>
                <w:szCs w:val="20"/>
              </w:rPr>
            </w:pPr>
          </w:p>
        </w:tc>
      </w:tr>
      <w:tr w:rsidR="00840C8D" w:rsidRPr="00EF4A76" w14:paraId="72FB7316" w14:textId="77777777" w:rsidTr="0073599E">
        <w:trPr>
          <w:trHeight w:val="230"/>
        </w:trPr>
        <w:tc>
          <w:tcPr>
            <w:tcW w:w="1800" w:type="dxa"/>
          </w:tcPr>
          <w:p w14:paraId="46F479ED" w14:textId="77777777" w:rsidR="00840C8D" w:rsidRPr="00EF4A76" w:rsidRDefault="00840C8D" w:rsidP="0073599E">
            <w:pPr>
              <w:rPr>
                <w:sz w:val="20"/>
                <w:szCs w:val="20"/>
              </w:rPr>
            </w:pPr>
          </w:p>
        </w:tc>
        <w:tc>
          <w:tcPr>
            <w:tcW w:w="1800" w:type="dxa"/>
          </w:tcPr>
          <w:p w14:paraId="2BF64839" w14:textId="77777777" w:rsidR="00840C8D" w:rsidRPr="00EF4A76" w:rsidRDefault="00840C8D" w:rsidP="0073599E">
            <w:pPr>
              <w:rPr>
                <w:sz w:val="20"/>
                <w:szCs w:val="20"/>
              </w:rPr>
            </w:pPr>
          </w:p>
        </w:tc>
        <w:tc>
          <w:tcPr>
            <w:tcW w:w="1800" w:type="dxa"/>
          </w:tcPr>
          <w:p w14:paraId="223D855B" w14:textId="77777777" w:rsidR="00840C8D" w:rsidRPr="00EF4A76" w:rsidRDefault="00840C8D" w:rsidP="0073599E">
            <w:pPr>
              <w:rPr>
                <w:sz w:val="20"/>
                <w:szCs w:val="20"/>
              </w:rPr>
            </w:pPr>
          </w:p>
        </w:tc>
        <w:tc>
          <w:tcPr>
            <w:tcW w:w="1800" w:type="dxa"/>
          </w:tcPr>
          <w:p w14:paraId="2D31B4F3" w14:textId="77777777" w:rsidR="00840C8D" w:rsidRPr="00EF4A76" w:rsidRDefault="00840C8D" w:rsidP="0073599E">
            <w:pPr>
              <w:rPr>
                <w:sz w:val="20"/>
                <w:szCs w:val="20"/>
              </w:rPr>
            </w:pPr>
          </w:p>
        </w:tc>
        <w:tc>
          <w:tcPr>
            <w:tcW w:w="1800" w:type="dxa"/>
          </w:tcPr>
          <w:p w14:paraId="66F78D4A" w14:textId="77777777" w:rsidR="00840C8D" w:rsidRPr="00EF4A76" w:rsidRDefault="00840C8D" w:rsidP="0073599E">
            <w:pPr>
              <w:rPr>
                <w:sz w:val="20"/>
                <w:szCs w:val="20"/>
              </w:rPr>
            </w:pPr>
          </w:p>
        </w:tc>
        <w:tc>
          <w:tcPr>
            <w:tcW w:w="1800" w:type="dxa"/>
          </w:tcPr>
          <w:p w14:paraId="41F446DF" w14:textId="77777777" w:rsidR="00840C8D" w:rsidRPr="00EF4A76" w:rsidRDefault="00840C8D" w:rsidP="0073599E">
            <w:pPr>
              <w:rPr>
                <w:sz w:val="20"/>
                <w:szCs w:val="20"/>
              </w:rPr>
            </w:pPr>
          </w:p>
        </w:tc>
        <w:tc>
          <w:tcPr>
            <w:tcW w:w="1800" w:type="dxa"/>
          </w:tcPr>
          <w:p w14:paraId="534F9D92" w14:textId="77777777" w:rsidR="00840C8D" w:rsidRPr="00EF4A76" w:rsidRDefault="00840C8D" w:rsidP="0073599E">
            <w:pPr>
              <w:rPr>
                <w:sz w:val="20"/>
                <w:szCs w:val="20"/>
              </w:rPr>
            </w:pPr>
          </w:p>
        </w:tc>
        <w:tc>
          <w:tcPr>
            <w:tcW w:w="1800" w:type="dxa"/>
          </w:tcPr>
          <w:p w14:paraId="305CCB99" w14:textId="77777777" w:rsidR="00840C8D" w:rsidRPr="00EF4A76" w:rsidRDefault="00840C8D" w:rsidP="0073599E">
            <w:pPr>
              <w:rPr>
                <w:sz w:val="20"/>
                <w:szCs w:val="20"/>
              </w:rPr>
            </w:pPr>
          </w:p>
        </w:tc>
      </w:tr>
      <w:tr w:rsidR="00840C8D" w:rsidRPr="00EF4A76" w14:paraId="2ADF04C2" w14:textId="77777777" w:rsidTr="0073599E">
        <w:trPr>
          <w:trHeight w:val="230"/>
        </w:trPr>
        <w:tc>
          <w:tcPr>
            <w:tcW w:w="1800" w:type="dxa"/>
          </w:tcPr>
          <w:p w14:paraId="337B1046" w14:textId="77777777" w:rsidR="00840C8D" w:rsidRPr="00EF4A76" w:rsidRDefault="00840C8D" w:rsidP="0073599E">
            <w:pPr>
              <w:rPr>
                <w:sz w:val="20"/>
                <w:szCs w:val="20"/>
              </w:rPr>
            </w:pPr>
          </w:p>
        </w:tc>
        <w:tc>
          <w:tcPr>
            <w:tcW w:w="1800" w:type="dxa"/>
          </w:tcPr>
          <w:p w14:paraId="132C1BE2" w14:textId="77777777" w:rsidR="00840C8D" w:rsidRPr="00EF4A76" w:rsidRDefault="00840C8D" w:rsidP="0073599E">
            <w:pPr>
              <w:rPr>
                <w:sz w:val="20"/>
                <w:szCs w:val="20"/>
              </w:rPr>
            </w:pPr>
          </w:p>
        </w:tc>
        <w:tc>
          <w:tcPr>
            <w:tcW w:w="1800" w:type="dxa"/>
          </w:tcPr>
          <w:p w14:paraId="1E366766" w14:textId="77777777" w:rsidR="00840C8D" w:rsidRPr="00EF4A76" w:rsidRDefault="00840C8D" w:rsidP="0073599E">
            <w:pPr>
              <w:rPr>
                <w:sz w:val="20"/>
                <w:szCs w:val="20"/>
              </w:rPr>
            </w:pPr>
          </w:p>
        </w:tc>
        <w:tc>
          <w:tcPr>
            <w:tcW w:w="1800" w:type="dxa"/>
          </w:tcPr>
          <w:p w14:paraId="282973AC" w14:textId="77777777" w:rsidR="00840C8D" w:rsidRPr="00EF4A76" w:rsidRDefault="00840C8D" w:rsidP="0073599E">
            <w:pPr>
              <w:rPr>
                <w:sz w:val="20"/>
                <w:szCs w:val="20"/>
              </w:rPr>
            </w:pPr>
          </w:p>
        </w:tc>
        <w:tc>
          <w:tcPr>
            <w:tcW w:w="1800" w:type="dxa"/>
          </w:tcPr>
          <w:p w14:paraId="59474920" w14:textId="77777777" w:rsidR="00840C8D" w:rsidRPr="00EF4A76" w:rsidRDefault="00840C8D" w:rsidP="0073599E">
            <w:pPr>
              <w:rPr>
                <w:sz w:val="20"/>
                <w:szCs w:val="20"/>
              </w:rPr>
            </w:pPr>
          </w:p>
        </w:tc>
        <w:tc>
          <w:tcPr>
            <w:tcW w:w="1800" w:type="dxa"/>
          </w:tcPr>
          <w:p w14:paraId="1ECD40F2" w14:textId="77777777" w:rsidR="00840C8D" w:rsidRPr="00EF4A76" w:rsidRDefault="00840C8D" w:rsidP="0073599E">
            <w:pPr>
              <w:rPr>
                <w:sz w:val="20"/>
                <w:szCs w:val="20"/>
              </w:rPr>
            </w:pPr>
          </w:p>
        </w:tc>
        <w:tc>
          <w:tcPr>
            <w:tcW w:w="1800" w:type="dxa"/>
          </w:tcPr>
          <w:p w14:paraId="4341421B" w14:textId="77777777" w:rsidR="00840C8D" w:rsidRPr="00EF4A76" w:rsidRDefault="00840C8D" w:rsidP="0073599E">
            <w:pPr>
              <w:rPr>
                <w:sz w:val="20"/>
                <w:szCs w:val="20"/>
              </w:rPr>
            </w:pPr>
          </w:p>
        </w:tc>
        <w:tc>
          <w:tcPr>
            <w:tcW w:w="1800" w:type="dxa"/>
          </w:tcPr>
          <w:p w14:paraId="3991D682" w14:textId="77777777" w:rsidR="00840C8D" w:rsidRPr="00EF4A76" w:rsidRDefault="00840C8D" w:rsidP="0073599E">
            <w:pPr>
              <w:rPr>
                <w:sz w:val="20"/>
                <w:szCs w:val="20"/>
              </w:rPr>
            </w:pPr>
          </w:p>
        </w:tc>
      </w:tr>
      <w:tr w:rsidR="00840C8D" w:rsidRPr="00EF4A76" w14:paraId="7B28AF61" w14:textId="77777777" w:rsidTr="0073599E">
        <w:trPr>
          <w:trHeight w:val="230"/>
        </w:trPr>
        <w:tc>
          <w:tcPr>
            <w:tcW w:w="1800" w:type="dxa"/>
          </w:tcPr>
          <w:p w14:paraId="48C63D8C" w14:textId="77777777" w:rsidR="00840C8D" w:rsidRPr="00EF4A76" w:rsidRDefault="00840C8D" w:rsidP="0073599E">
            <w:pPr>
              <w:rPr>
                <w:sz w:val="20"/>
                <w:szCs w:val="20"/>
              </w:rPr>
            </w:pPr>
          </w:p>
        </w:tc>
        <w:tc>
          <w:tcPr>
            <w:tcW w:w="1800" w:type="dxa"/>
          </w:tcPr>
          <w:p w14:paraId="7834111A" w14:textId="77777777" w:rsidR="00840C8D" w:rsidRPr="00EF4A76" w:rsidRDefault="00840C8D" w:rsidP="0073599E">
            <w:pPr>
              <w:rPr>
                <w:sz w:val="20"/>
                <w:szCs w:val="20"/>
              </w:rPr>
            </w:pPr>
          </w:p>
        </w:tc>
        <w:tc>
          <w:tcPr>
            <w:tcW w:w="1800" w:type="dxa"/>
          </w:tcPr>
          <w:p w14:paraId="00810C35" w14:textId="77777777" w:rsidR="00840C8D" w:rsidRPr="00EF4A76" w:rsidRDefault="00840C8D" w:rsidP="0073599E">
            <w:pPr>
              <w:rPr>
                <w:sz w:val="20"/>
                <w:szCs w:val="20"/>
              </w:rPr>
            </w:pPr>
          </w:p>
        </w:tc>
        <w:tc>
          <w:tcPr>
            <w:tcW w:w="1800" w:type="dxa"/>
          </w:tcPr>
          <w:p w14:paraId="71BE072C" w14:textId="77777777" w:rsidR="00840C8D" w:rsidRPr="00EF4A76" w:rsidRDefault="00840C8D" w:rsidP="0073599E">
            <w:pPr>
              <w:rPr>
                <w:sz w:val="20"/>
                <w:szCs w:val="20"/>
              </w:rPr>
            </w:pPr>
          </w:p>
        </w:tc>
        <w:tc>
          <w:tcPr>
            <w:tcW w:w="1800" w:type="dxa"/>
          </w:tcPr>
          <w:p w14:paraId="22260C7D" w14:textId="77777777" w:rsidR="00840C8D" w:rsidRPr="00EF4A76" w:rsidRDefault="00840C8D" w:rsidP="0073599E">
            <w:pPr>
              <w:rPr>
                <w:sz w:val="20"/>
                <w:szCs w:val="20"/>
              </w:rPr>
            </w:pPr>
          </w:p>
        </w:tc>
        <w:tc>
          <w:tcPr>
            <w:tcW w:w="1800" w:type="dxa"/>
          </w:tcPr>
          <w:p w14:paraId="28B9CCD6" w14:textId="77777777" w:rsidR="00840C8D" w:rsidRPr="00EF4A76" w:rsidRDefault="00840C8D" w:rsidP="0073599E">
            <w:pPr>
              <w:rPr>
                <w:sz w:val="20"/>
                <w:szCs w:val="20"/>
              </w:rPr>
            </w:pPr>
          </w:p>
        </w:tc>
        <w:tc>
          <w:tcPr>
            <w:tcW w:w="1800" w:type="dxa"/>
          </w:tcPr>
          <w:p w14:paraId="7AF3F4C5" w14:textId="77777777" w:rsidR="00840C8D" w:rsidRPr="00EF4A76" w:rsidRDefault="00840C8D" w:rsidP="0073599E">
            <w:pPr>
              <w:rPr>
                <w:sz w:val="20"/>
                <w:szCs w:val="20"/>
              </w:rPr>
            </w:pPr>
          </w:p>
        </w:tc>
        <w:tc>
          <w:tcPr>
            <w:tcW w:w="1800" w:type="dxa"/>
          </w:tcPr>
          <w:p w14:paraId="7C023142" w14:textId="77777777" w:rsidR="00840C8D" w:rsidRPr="00EF4A76" w:rsidRDefault="00840C8D" w:rsidP="0073599E">
            <w:pPr>
              <w:rPr>
                <w:sz w:val="20"/>
                <w:szCs w:val="20"/>
              </w:rPr>
            </w:pPr>
          </w:p>
        </w:tc>
      </w:tr>
      <w:tr w:rsidR="00840C8D" w:rsidRPr="00EF4A76" w14:paraId="3E7B8F73" w14:textId="77777777" w:rsidTr="0073599E">
        <w:trPr>
          <w:trHeight w:val="230"/>
        </w:trPr>
        <w:tc>
          <w:tcPr>
            <w:tcW w:w="1800" w:type="dxa"/>
          </w:tcPr>
          <w:p w14:paraId="62DD068F" w14:textId="77777777" w:rsidR="00840C8D" w:rsidRPr="00EF4A76" w:rsidRDefault="00840C8D" w:rsidP="0073599E">
            <w:pPr>
              <w:rPr>
                <w:sz w:val="20"/>
                <w:szCs w:val="20"/>
              </w:rPr>
            </w:pPr>
          </w:p>
        </w:tc>
        <w:tc>
          <w:tcPr>
            <w:tcW w:w="1800" w:type="dxa"/>
          </w:tcPr>
          <w:p w14:paraId="5451928F" w14:textId="77777777" w:rsidR="00840C8D" w:rsidRPr="00EF4A76" w:rsidRDefault="00840C8D" w:rsidP="0073599E">
            <w:pPr>
              <w:rPr>
                <w:sz w:val="20"/>
                <w:szCs w:val="20"/>
              </w:rPr>
            </w:pPr>
          </w:p>
        </w:tc>
        <w:tc>
          <w:tcPr>
            <w:tcW w:w="1800" w:type="dxa"/>
          </w:tcPr>
          <w:p w14:paraId="58706664" w14:textId="77777777" w:rsidR="00840C8D" w:rsidRPr="00EF4A76" w:rsidRDefault="00840C8D" w:rsidP="0073599E">
            <w:pPr>
              <w:rPr>
                <w:sz w:val="20"/>
                <w:szCs w:val="20"/>
              </w:rPr>
            </w:pPr>
          </w:p>
        </w:tc>
        <w:tc>
          <w:tcPr>
            <w:tcW w:w="1800" w:type="dxa"/>
          </w:tcPr>
          <w:p w14:paraId="6B15007D" w14:textId="77777777" w:rsidR="00840C8D" w:rsidRPr="00EF4A76" w:rsidRDefault="00840C8D" w:rsidP="0073599E">
            <w:pPr>
              <w:rPr>
                <w:sz w:val="20"/>
                <w:szCs w:val="20"/>
              </w:rPr>
            </w:pPr>
          </w:p>
        </w:tc>
        <w:tc>
          <w:tcPr>
            <w:tcW w:w="1800" w:type="dxa"/>
          </w:tcPr>
          <w:p w14:paraId="1FC0A669" w14:textId="77777777" w:rsidR="00840C8D" w:rsidRPr="00EF4A76" w:rsidRDefault="00840C8D" w:rsidP="0073599E">
            <w:pPr>
              <w:rPr>
                <w:sz w:val="20"/>
                <w:szCs w:val="20"/>
              </w:rPr>
            </w:pPr>
          </w:p>
        </w:tc>
        <w:tc>
          <w:tcPr>
            <w:tcW w:w="1800" w:type="dxa"/>
          </w:tcPr>
          <w:p w14:paraId="3CBCCC4F" w14:textId="77777777" w:rsidR="00840C8D" w:rsidRPr="00EF4A76" w:rsidRDefault="00840C8D" w:rsidP="0073599E">
            <w:pPr>
              <w:rPr>
                <w:sz w:val="20"/>
                <w:szCs w:val="20"/>
              </w:rPr>
            </w:pPr>
          </w:p>
        </w:tc>
        <w:tc>
          <w:tcPr>
            <w:tcW w:w="1800" w:type="dxa"/>
          </w:tcPr>
          <w:p w14:paraId="31F6B516" w14:textId="77777777" w:rsidR="00840C8D" w:rsidRPr="00EF4A76" w:rsidRDefault="00840C8D" w:rsidP="0073599E">
            <w:pPr>
              <w:rPr>
                <w:sz w:val="20"/>
                <w:szCs w:val="20"/>
              </w:rPr>
            </w:pPr>
          </w:p>
        </w:tc>
        <w:tc>
          <w:tcPr>
            <w:tcW w:w="1800" w:type="dxa"/>
          </w:tcPr>
          <w:p w14:paraId="608DE448" w14:textId="77777777" w:rsidR="00840C8D" w:rsidRPr="00EF4A76" w:rsidRDefault="00840C8D" w:rsidP="0073599E">
            <w:pPr>
              <w:rPr>
                <w:sz w:val="20"/>
                <w:szCs w:val="20"/>
              </w:rPr>
            </w:pPr>
          </w:p>
        </w:tc>
      </w:tr>
      <w:tr w:rsidR="00840C8D" w:rsidRPr="00EF4A76" w14:paraId="459954FE" w14:textId="77777777" w:rsidTr="0073599E">
        <w:trPr>
          <w:trHeight w:val="230"/>
        </w:trPr>
        <w:tc>
          <w:tcPr>
            <w:tcW w:w="1800" w:type="dxa"/>
          </w:tcPr>
          <w:p w14:paraId="253AFAD5" w14:textId="77777777" w:rsidR="00840C8D" w:rsidRPr="00EF4A76" w:rsidRDefault="00840C8D" w:rsidP="0073599E">
            <w:pPr>
              <w:rPr>
                <w:sz w:val="20"/>
                <w:szCs w:val="20"/>
              </w:rPr>
            </w:pPr>
          </w:p>
        </w:tc>
        <w:tc>
          <w:tcPr>
            <w:tcW w:w="1800" w:type="dxa"/>
          </w:tcPr>
          <w:p w14:paraId="62B57EDD" w14:textId="77777777" w:rsidR="00840C8D" w:rsidRPr="00EF4A76" w:rsidRDefault="00840C8D" w:rsidP="0073599E">
            <w:pPr>
              <w:rPr>
                <w:sz w:val="20"/>
                <w:szCs w:val="20"/>
              </w:rPr>
            </w:pPr>
          </w:p>
        </w:tc>
        <w:tc>
          <w:tcPr>
            <w:tcW w:w="1800" w:type="dxa"/>
          </w:tcPr>
          <w:p w14:paraId="67D0DB0B" w14:textId="77777777" w:rsidR="00840C8D" w:rsidRPr="00EF4A76" w:rsidRDefault="00840C8D" w:rsidP="0073599E">
            <w:pPr>
              <w:rPr>
                <w:sz w:val="20"/>
                <w:szCs w:val="20"/>
              </w:rPr>
            </w:pPr>
          </w:p>
        </w:tc>
        <w:tc>
          <w:tcPr>
            <w:tcW w:w="1800" w:type="dxa"/>
          </w:tcPr>
          <w:p w14:paraId="52703160" w14:textId="77777777" w:rsidR="00840C8D" w:rsidRPr="00EF4A76" w:rsidRDefault="00840C8D" w:rsidP="0073599E">
            <w:pPr>
              <w:rPr>
                <w:sz w:val="20"/>
                <w:szCs w:val="20"/>
              </w:rPr>
            </w:pPr>
          </w:p>
        </w:tc>
        <w:tc>
          <w:tcPr>
            <w:tcW w:w="1800" w:type="dxa"/>
          </w:tcPr>
          <w:p w14:paraId="35231DCC" w14:textId="77777777" w:rsidR="00840C8D" w:rsidRPr="00EF4A76" w:rsidRDefault="00840C8D" w:rsidP="0073599E">
            <w:pPr>
              <w:rPr>
                <w:sz w:val="20"/>
                <w:szCs w:val="20"/>
              </w:rPr>
            </w:pPr>
          </w:p>
        </w:tc>
        <w:tc>
          <w:tcPr>
            <w:tcW w:w="1800" w:type="dxa"/>
          </w:tcPr>
          <w:p w14:paraId="1F3AE07F" w14:textId="77777777" w:rsidR="00840C8D" w:rsidRPr="00EF4A76" w:rsidRDefault="00840C8D" w:rsidP="0073599E">
            <w:pPr>
              <w:rPr>
                <w:sz w:val="20"/>
                <w:szCs w:val="20"/>
              </w:rPr>
            </w:pPr>
          </w:p>
        </w:tc>
        <w:tc>
          <w:tcPr>
            <w:tcW w:w="1800" w:type="dxa"/>
          </w:tcPr>
          <w:p w14:paraId="30C32342" w14:textId="77777777" w:rsidR="00840C8D" w:rsidRPr="00EF4A76" w:rsidRDefault="00840C8D" w:rsidP="0073599E">
            <w:pPr>
              <w:rPr>
                <w:sz w:val="20"/>
                <w:szCs w:val="20"/>
              </w:rPr>
            </w:pPr>
          </w:p>
        </w:tc>
        <w:tc>
          <w:tcPr>
            <w:tcW w:w="1800" w:type="dxa"/>
          </w:tcPr>
          <w:p w14:paraId="492C5A84" w14:textId="77777777" w:rsidR="00840C8D" w:rsidRPr="00EF4A76" w:rsidRDefault="00840C8D" w:rsidP="0073599E">
            <w:pPr>
              <w:rPr>
                <w:sz w:val="20"/>
                <w:szCs w:val="20"/>
              </w:rPr>
            </w:pPr>
          </w:p>
        </w:tc>
      </w:tr>
      <w:tr w:rsidR="00840C8D" w:rsidRPr="00EF4A76" w14:paraId="0B5198DA" w14:textId="77777777" w:rsidTr="0073599E">
        <w:trPr>
          <w:trHeight w:val="230"/>
        </w:trPr>
        <w:tc>
          <w:tcPr>
            <w:tcW w:w="1800" w:type="dxa"/>
          </w:tcPr>
          <w:p w14:paraId="265E625A" w14:textId="77777777" w:rsidR="00840C8D" w:rsidRPr="00EF4A76" w:rsidRDefault="00840C8D" w:rsidP="0073599E">
            <w:pPr>
              <w:rPr>
                <w:sz w:val="20"/>
                <w:szCs w:val="20"/>
              </w:rPr>
            </w:pPr>
          </w:p>
        </w:tc>
        <w:tc>
          <w:tcPr>
            <w:tcW w:w="1800" w:type="dxa"/>
          </w:tcPr>
          <w:p w14:paraId="0DEFD484" w14:textId="77777777" w:rsidR="00840C8D" w:rsidRPr="00EF4A76" w:rsidRDefault="00840C8D" w:rsidP="0073599E">
            <w:pPr>
              <w:rPr>
                <w:sz w:val="20"/>
                <w:szCs w:val="20"/>
              </w:rPr>
            </w:pPr>
          </w:p>
        </w:tc>
        <w:tc>
          <w:tcPr>
            <w:tcW w:w="1800" w:type="dxa"/>
          </w:tcPr>
          <w:p w14:paraId="44B879CF" w14:textId="77777777" w:rsidR="00840C8D" w:rsidRPr="00EF4A76" w:rsidRDefault="00840C8D" w:rsidP="0073599E">
            <w:pPr>
              <w:rPr>
                <w:sz w:val="20"/>
                <w:szCs w:val="20"/>
              </w:rPr>
            </w:pPr>
          </w:p>
        </w:tc>
        <w:tc>
          <w:tcPr>
            <w:tcW w:w="1800" w:type="dxa"/>
          </w:tcPr>
          <w:p w14:paraId="7425DA54" w14:textId="77777777" w:rsidR="00840C8D" w:rsidRPr="00EF4A76" w:rsidRDefault="00840C8D" w:rsidP="0073599E">
            <w:pPr>
              <w:rPr>
                <w:sz w:val="20"/>
                <w:szCs w:val="20"/>
              </w:rPr>
            </w:pPr>
          </w:p>
        </w:tc>
        <w:tc>
          <w:tcPr>
            <w:tcW w:w="1800" w:type="dxa"/>
          </w:tcPr>
          <w:p w14:paraId="6B35CA70" w14:textId="77777777" w:rsidR="00840C8D" w:rsidRPr="00EF4A76" w:rsidRDefault="00840C8D" w:rsidP="0073599E">
            <w:pPr>
              <w:rPr>
                <w:sz w:val="20"/>
                <w:szCs w:val="20"/>
              </w:rPr>
            </w:pPr>
          </w:p>
        </w:tc>
        <w:tc>
          <w:tcPr>
            <w:tcW w:w="1800" w:type="dxa"/>
          </w:tcPr>
          <w:p w14:paraId="09A429B2" w14:textId="77777777" w:rsidR="00840C8D" w:rsidRPr="00EF4A76" w:rsidRDefault="00840C8D" w:rsidP="0073599E">
            <w:pPr>
              <w:rPr>
                <w:sz w:val="20"/>
                <w:szCs w:val="20"/>
              </w:rPr>
            </w:pPr>
          </w:p>
        </w:tc>
        <w:tc>
          <w:tcPr>
            <w:tcW w:w="1800" w:type="dxa"/>
          </w:tcPr>
          <w:p w14:paraId="79E040A4" w14:textId="77777777" w:rsidR="00840C8D" w:rsidRPr="00EF4A76" w:rsidRDefault="00840C8D" w:rsidP="0073599E">
            <w:pPr>
              <w:rPr>
                <w:sz w:val="20"/>
                <w:szCs w:val="20"/>
              </w:rPr>
            </w:pPr>
          </w:p>
        </w:tc>
        <w:tc>
          <w:tcPr>
            <w:tcW w:w="1800" w:type="dxa"/>
          </w:tcPr>
          <w:p w14:paraId="2B1CCF83" w14:textId="77777777" w:rsidR="00840C8D" w:rsidRPr="00EF4A76" w:rsidRDefault="00840C8D" w:rsidP="0073599E">
            <w:pPr>
              <w:rPr>
                <w:sz w:val="20"/>
                <w:szCs w:val="20"/>
              </w:rPr>
            </w:pPr>
          </w:p>
        </w:tc>
      </w:tr>
      <w:tr w:rsidR="00840C8D" w:rsidRPr="00EF4A76" w14:paraId="2C85C778" w14:textId="77777777" w:rsidTr="0073599E">
        <w:trPr>
          <w:trHeight w:val="230"/>
        </w:trPr>
        <w:tc>
          <w:tcPr>
            <w:tcW w:w="1800" w:type="dxa"/>
          </w:tcPr>
          <w:p w14:paraId="5461A8E1" w14:textId="77777777" w:rsidR="00840C8D" w:rsidRPr="00EF4A76" w:rsidRDefault="00840C8D" w:rsidP="0073599E">
            <w:pPr>
              <w:rPr>
                <w:sz w:val="20"/>
                <w:szCs w:val="20"/>
              </w:rPr>
            </w:pPr>
          </w:p>
        </w:tc>
        <w:tc>
          <w:tcPr>
            <w:tcW w:w="1800" w:type="dxa"/>
          </w:tcPr>
          <w:p w14:paraId="419896BB" w14:textId="77777777" w:rsidR="00840C8D" w:rsidRPr="00EF4A76" w:rsidRDefault="00840C8D" w:rsidP="0073599E">
            <w:pPr>
              <w:rPr>
                <w:sz w:val="20"/>
                <w:szCs w:val="20"/>
              </w:rPr>
            </w:pPr>
          </w:p>
        </w:tc>
        <w:tc>
          <w:tcPr>
            <w:tcW w:w="1800" w:type="dxa"/>
          </w:tcPr>
          <w:p w14:paraId="15DB595B" w14:textId="77777777" w:rsidR="00840C8D" w:rsidRPr="00EF4A76" w:rsidRDefault="00840C8D" w:rsidP="0073599E">
            <w:pPr>
              <w:rPr>
                <w:sz w:val="20"/>
                <w:szCs w:val="20"/>
              </w:rPr>
            </w:pPr>
          </w:p>
        </w:tc>
        <w:tc>
          <w:tcPr>
            <w:tcW w:w="1800" w:type="dxa"/>
          </w:tcPr>
          <w:p w14:paraId="1AFFAE3C" w14:textId="77777777" w:rsidR="00840C8D" w:rsidRPr="00EF4A76" w:rsidRDefault="00840C8D" w:rsidP="0073599E">
            <w:pPr>
              <w:rPr>
                <w:sz w:val="20"/>
                <w:szCs w:val="20"/>
              </w:rPr>
            </w:pPr>
          </w:p>
        </w:tc>
        <w:tc>
          <w:tcPr>
            <w:tcW w:w="1800" w:type="dxa"/>
          </w:tcPr>
          <w:p w14:paraId="5DCBF3C9" w14:textId="77777777" w:rsidR="00840C8D" w:rsidRPr="00EF4A76" w:rsidRDefault="00840C8D" w:rsidP="0073599E">
            <w:pPr>
              <w:rPr>
                <w:sz w:val="20"/>
                <w:szCs w:val="20"/>
              </w:rPr>
            </w:pPr>
          </w:p>
        </w:tc>
        <w:tc>
          <w:tcPr>
            <w:tcW w:w="1800" w:type="dxa"/>
          </w:tcPr>
          <w:p w14:paraId="74544480" w14:textId="77777777" w:rsidR="00840C8D" w:rsidRPr="00EF4A76" w:rsidRDefault="00840C8D" w:rsidP="0073599E">
            <w:pPr>
              <w:rPr>
                <w:sz w:val="20"/>
                <w:szCs w:val="20"/>
              </w:rPr>
            </w:pPr>
          </w:p>
        </w:tc>
        <w:tc>
          <w:tcPr>
            <w:tcW w:w="1800" w:type="dxa"/>
          </w:tcPr>
          <w:p w14:paraId="5FD4E493" w14:textId="77777777" w:rsidR="00840C8D" w:rsidRPr="00EF4A76" w:rsidRDefault="00840C8D" w:rsidP="0073599E">
            <w:pPr>
              <w:rPr>
                <w:sz w:val="20"/>
                <w:szCs w:val="20"/>
              </w:rPr>
            </w:pPr>
          </w:p>
        </w:tc>
        <w:tc>
          <w:tcPr>
            <w:tcW w:w="1800" w:type="dxa"/>
          </w:tcPr>
          <w:p w14:paraId="0551C1D5" w14:textId="77777777" w:rsidR="00840C8D" w:rsidRPr="00EF4A76" w:rsidRDefault="00840C8D" w:rsidP="0073599E">
            <w:pPr>
              <w:rPr>
                <w:sz w:val="20"/>
                <w:szCs w:val="20"/>
              </w:rPr>
            </w:pPr>
          </w:p>
        </w:tc>
      </w:tr>
      <w:tr w:rsidR="00840C8D" w:rsidRPr="00EF4A76" w14:paraId="42B2E44C" w14:textId="77777777" w:rsidTr="0073599E">
        <w:trPr>
          <w:trHeight w:val="230"/>
        </w:trPr>
        <w:tc>
          <w:tcPr>
            <w:tcW w:w="1800" w:type="dxa"/>
          </w:tcPr>
          <w:p w14:paraId="23421E30" w14:textId="77777777" w:rsidR="00840C8D" w:rsidRPr="00EF4A76" w:rsidRDefault="00840C8D" w:rsidP="0073599E">
            <w:pPr>
              <w:rPr>
                <w:sz w:val="20"/>
                <w:szCs w:val="20"/>
              </w:rPr>
            </w:pPr>
          </w:p>
        </w:tc>
        <w:tc>
          <w:tcPr>
            <w:tcW w:w="1800" w:type="dxa"/>
          </w:tcPr>
          <w:p w14:paraId="3A8CD7E0" w14:textId="77777777" w:rsidR="00840C8D" w:rsidRPr="00EF4A76" w:rsidRDefault="00840C8D" w:rsidP="0073599E">
            <w:pPr>
              <w:rPr>
                <w:sz w:val="20"/>
                <w:szCs w:val="20"/>
              </w:rPr>
            </w:pPr>
          </w:p>
        </w:tc>
        <w:tc>
          <w:tcPr>
            <w:tcW w:w="1800" w:type="dxa"/>
          </w:tcPr>
          <w:p w14:paraId="48428E4E" w14:textId="77777777" w:rsidR="00840C8D" w:rsidRPr="00EF4A76" w:rsidRDefault="00840C8D" w:rsidP="0073599E">
            <w:pPr>
              <w:rPr>
                <w:sz w:val="20"/>
                <w:szCs w:val="20"/>
              </w:rPr>
            </w:pPr>
          </w:p>
        </w:tc>
        <w:tc>
          <w:tcPr>
            <w:tcW w:w="1800" w:type="dxa"/>
          </w:tcPr>
          <w:p w14:paraId="3C5A2FB0" w14:textId="77777777" w:rsidR="00840C8D" w:rsidRPr="00EF4A76" w:rsidRDefault="00840C8D" w:rsidP="0073599E">
            <w:pPr>
              <w:rPr>
                <w:sz w:val="20"/>
                <w:szCs w:val="20"/>
              </w:rPr>
            </w:pPr>
          </w:p>
        </w:tc>
        <w:tc>
          <w:tcPr>
            <w:tcW w:w="1800" w:type="dxa"/>
          </w:tcPr>
          <w:p w14:paraId="6AE4353F" w14:textId="77777777" w:rsidR="00840C8D" w:rsidRPr="00EF4A76" w:rsidRDefault="00840C8D" w:rsidP="0073599E">
            <w:pPr>
              <w:rPr>
                <w:sz w:val="20"/>
                <w:szCs w:val="20"/>
              </w:rPr>
            </w:pPr>
          </w:p>
        </w:tc>
        <w:tc>
          <w:tcPr>
            <w:tcW w:w="1800" w:type="dxa"/>
          </w:tcPr>
          <w:p w14:paraId="4FDBA893" w14:textId="77777777" w:rsidR="00840C8D" w:rsidRPr="00EF4A76" w:rsidRDefault="00840C8D" w:rsidP="0073599E">
            <w:pPr>
              <w:rPr>
                <w:sz w:val="20"/>
                <w:szCs w:val="20"/>
              </w:rPr>
            </w:pPr>
          </w:p>
        </w:tc>
        <w:tc>
          <w:tcPr>
            <w:tcW w:w="1800" w:type="dxa"/>
          </w:tcPr>
          <w:p w14:paraId="38DEDE74" w14:textId="77777777" w:rsidR="00840C8D" w:rsidRPr="00EF4A76" w:rsidRDefault="00840C8D" w:rsidP="0073599E">
            <w:pPr>
              <w:rPr>
                <w:sz w:val="20"/>
                <w:szCs w:val="20"/>
              </w:rPr>
            </w:pPr>
          </w:p>
        </w:tc>
        <w:tc>
          <w:tcPr>
            <w:tcW w:w="1800" w:type="dxa"/>
          </w:tcPr>
          <w:p w14:paraId="5908D3D1" w14:textId="77777777" w:rsidR="00840C8D" w:rsidRPr="00EF4A76" w:rsidRDefault="00840C8D" w:rsidP="0073599E">
            <w:pPr>
              <w:rPr>
                <w:sz w:val="20"/>
                <w:szCs w:val="20"/>
              </w:rPr>
            </w:pPr>
          </w:p>
        </w:tc>
      </w:tr>
      <w:tr w:rsidR="00840C8D" w:rsidRPr="00EF4A76" w14:paraId="78E8859F" w14:textId="77777777" w:rsidTr="0073599E">
        <w:trPr>
          <w:trHeight w:val="230"/>
        </w:trPr>
        <w:tc>
          <w:tcPr>
            <w:tcW w:w="1800" w:type="dxa"/>
          </w:tcPr>
          <w:p w14:paraId="63ED1C9C" w14:textId="77777777" w:rsidR="00840C8D" w:rsidRPr="00EF4A76" w:rsidRDefault="00840C8D" w:rsidP="0073599E">
            <w:pPr>
              <w:rPr>
                <w:sz w:val="20"/>
                <w:szCs w:val="20"/>
              </w:rPr>
            </w:pPr>
          </w:p>
        </w:tc>
        <w:tc>
          <w:tcPr>
            <w:tcW w:w="1800" w:type="dxa"/>
          </w:tcPr>
          <w:p w14:paraId="1A6F872F" w14:textId="77777777" w:rsidR="00840C8D" w:rsidRPr="00EF4A76" w:rsidRDefault="00840C8D" w:rsidP="0073599E">
            <w:pPr>
              <w:rPr>
                <w:sz w:val="20"/>
                <w:szCs w:val="20"/>
              </w:rPr>
            </w:pPr>
          </w:p>
        </w:tc>
        <w:tc>
          <w:tcPr>
            <w:tcW w:w="1800" w:type="dxa"/>
          </w:tcPr>
          <w:p w14:paraId="43A1C8E0" w14:textId="77777777" w:rsidR="00840C8D" w:rsidRPr="00EF4A76" w:rsidRDefault="00840C8D" w:rsidP="0073599E">
            <w:pPr>
              <w:rPr>
                <w:sz w:val="20"/>
                <w:szCs w:val="20"/>
              </w:rPr>
            </w:pPr>
          </w:p>
        </w:tc>
        <w:tc>
          <w:tcPr>
            <w:tcW w:w="1800" w:type="dxa"/>
          </w:tcPr>
          <w:p w14:paraId="30A4190F" w14:textId="77777777" w:rsidR="00840C8D" w:rsidRPr="00EF4A76" w:rsidRDefault="00840C8D" w:rsidP="0073599E">
            <w:pPr>
              <w:rPr>
                <w:sz w:val="20"/>
                <w:szCs w:val="20"/>
              </w:rPr>
            </w:pPr>
          </w:p>
        </w:tc>
        <w:tc>
          <w:tcPr>
            <w:tcW w:w="1800" w:type="dxa"/>
          </w:tcPr>
          <w:p w14:paraId="22622C91" w14:textId="77777777" w:rsidR="00840C8D" w:rsidRPr="00EF4A76" w:rsidRDefault="00840C8D" w:rsidP="0073599E">
            <w:pPr>
              <w:rPr>
                <w:sz w:val="20"/>
                <w:szCs w:val="20"/>
              </w:rPr>
            </w:pPr>
          </w:p>
        </w:tc>
        <w:tc>
          <w:tcPr>
            <w:tcW w:w="1800" w:type="dxa"/>
          </w:tcPr>
          <w:p w14:paraId="2B548188" w14:textId="77777777" w:rsidR="00840C8D" w:rsidRPr="00EF4A76" w:rsidRDefault="00840C8D" w:rsidP="0073599E">
            <w:pPr>
              <w:rPr>
                <w:sz w:val="20"/>
                <w:szCs w:val="20"/>
              </w:rPr>
            </w:pPr>
          </w:p>
        </w:tc>
        <w:tc>
          <w:tcPr>
            <w:tcW w:w="1800" w:type="dxa"/>
          </w:tcPr>
          <w:p w14:paraId="63FA037D" w14:textId="77777777" w:rsidR="00840C8D" w:rsidRPr="00EF4A76" w:rsidRDefault="00840C8D" w:rsidP="0073599E">
            <w:pPr>
              <w:rPr>
                <w:sz w:val="20"/>
                <w:szCs w:val="20"/>
              </w:rPr>
            </w:pPr>
          </w:p>
        </w:tc>
        <w:tc>
          <w:tcPr>
            <w:tcW w:w="1800" w:type="dxa"/>
          </w:tcPr>
          <w:p w14:paraId="0964BE63" w14:textId="77777777" w:rsidR="00840C8D" w:rsidRPr="00EF4A76" w:rsidRDefault="00840C8D" w:rsidP="0073599E">
            <w:pPr>
              <w:rPr>
                <w:sz w:val="20"/>
                <w:szCs w:val="20"/>
              </w:rPr>
            </w:pPr>
          </w:p>
        </w:tc>
      </w:tr>
    </w:tbl>
    <w:p w14:paraId="0B5B24AB" w14:textId="77777777" w:rsidR="00840C8D" w:rsidRDefault="00840C8D" w:rsidP="00840C8D">
      <w:r>
        <w:br w:type="page"/>
      </w:r>
    </w:p>
    <w:p w14:paraId="429A69F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8E1261E"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207</w:t>
      </w:r>
      <w:r w:rsidRPr="00105561">
        <w:rPr>
          <w:rFonts w:eastAsia="Times New Roman" w:cs="Times New Roman"/>
          <w:b/>
          <w:szCs w:val="22"/>
        </w:rPr>
        <w:t>)</w:t>
      </w:r>
    </w:p>
    <w:p w14:paraId="3080158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3CC5D014"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21h</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0BCC5D6B"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3A2896A8"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2287B21"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069123CA" w14:textId="77777777" w:rsidTr="0073599E">
        <w:trPr>
          <w:cantSplit/>
          <w:tblHeader/>
        </w:trPr>
        <w:tc>
          <w:tcPr>
            <w:tcW w:w="4800" w:type="dxa"/>
            <w:shd w:val="clear" w:color="auto" w:fill="D9D9D9" w:themeFill="background1" w:themeFillShade="D9"/>
          </w:tcPr>
          <w:p w14:paraId="2608817F"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2F5CBD2E"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13D25199"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0CFCCAF5" w14:textId="77777777" w:rsidTr="0073599E">
        <w:trPr>
          <w:cantSplit/>
          <w:tblHeader/>
        </w:trPr>
        <w:tc>
          <w:tcPr>
            <w:tcW w:w="4800" w:type="dxa"/>
          </w:tcPr>
          <w:p w14:paraId="0916C19F" w14:textId="77777777" w:rsidR="00840C8D" w:rsidRPr="008248E0" w:rsidRDefault="00840C8D" w:rsidP="0073599E">
            <w:pPr>
              <w:rPr>
                <w:rFonts w:asciiTheme="majorHAnsi" w:hAnsiTheme="majorHAnsi" w:cstheme="majorHAnsi"/>
                <w:sz w:val="20"/>
                <w:szCs w:val="20"/>
              </w:rPr>
            </w:pPr>
          </w:p>
        </w:tc>
        <w:tc>
          <w:tcPr>
            <w:tcW w:w="4800" w:type="dxa"/>
          </w:tcPr>
          <w:p w14:paraId="490E9DF1" w14:textId="77777777" w:rsidR="00840C8D" w:rsidRPr="008248E0" w:rsidRDefault="00840C8D" w:rsidP="0073599E">
            <w:pPr>
              <w:rPr>
                <w:rFonts w:asciiTheme="majorHAnsi" w:hAnsiTheme="majorHAnsi" w:cstheme="majorHAnsi"/>
                <w:sz w:val="20"/>
                <w:szCs w:val="20"/>
              </w:rPr>
            </w:pPr>
          </w:p>
        </w:tc>
        <w:tc>
          <w:tcPr>
            <w:tcW w:w="4800" w:type="dxa"/>
          </w:tcPr>
          <w:p w14:paraId="50CE14B2" w14:textId="77777777" w:rsidR="00840C8D" w:rsidRPr="008248E0" w:rsidRDefault="00840C8D" w:rsidP="0073599E">
            <w:pPr>
              <w:rPr>
                <w:rFonts w:asciiTheme="majorHAnsi" w:hAnsiTheme="majorHAnsi" w:cstheme="majorHAnsi"/>
                <w:sz w:val="20"/>
                <w:szCs w:val="20"/>
              </w:rPr>
            </w:pPr>
          </w:p>
        </w:tc>
      </w:tr>
    </w:tbl>
    <w:p w14:paraId="5902C7C2"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0356E2CA"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5AB64480"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1D6ED957"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4094953A"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1F2DBBDF"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388D1FC5"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1908A687"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7BE95A56"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423B9884" w14:textId="77777777" w:rsidR="00840C8D" w:rsidRPr="00A85C0C" w:rsidRDefault="00840C8D" w:rsidP="0073599E">
            <w:pPr>
              <w:rPr>
                <w:b w:val="0"/>
                <w:bCs/>
                <w:sz w:val="20"/>
                <w:szCs w:val="20"/>
              </w:rPr>
            </w:pPr>
          </w:p>
        </w:tc>
      </w:tr>
      <w:tr w:rsidR="00840C8D" w:rsidRPr="00A85C0C" w14:paraId="16D80DD9" w14:textId="77777777" w:rsidTr="0073599E">
        <w:tc>
          <w:tcPr>
            <w:tcW w:w="1800" w:type="dxa"/>
            <w:tcBorders>
              <w:top w:val="nil"/>
              <w:bottom w:val="nil"/>
            </w:tcBorders>
            <w:shd w:val="clear" w:color="auto" w:fill="D9D9D9" w:themeFill="background1" w:themeFillShade="D9"/>
          </w:tcPr>
          <w:p w14:paraId="374702E6"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3A470F24"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531CACE5" w14:textId="77777777" w:rsidR="00840C8D" w:rsidRPr="00A85C0C" w:rsidRDefault="00840C8D" w:rsidP="0073599E">
            <w:pPr>
              <w:jc w:val="center"/>
              <w:rPr>
                <w:b/>
                <w:bCs/>
                <w:sz w:val="20"/>
                <w:szCs w:val="20"/>
              </w:rPr>
            </w:pPr>
            <w:r>
              <w:rPr>
                <w:b/>
                <w:bCs/>
                <w:sz w:val="20"/>
                <w:szCs w:val="20"/>
              </w:rPr>
              <w:t xml:space="preserve">Valves </w:t>
            </w:r>
          </w:p>
        </w:tc>
        <w:tc>
          <w:tcPr>
            <w:tcW w:w="1800" w:type="dxa"/>
            <w:tcBorders>
              <w:top w:val="single" w:sz="6" w:space="0" w:color="auto"/>
              <w:left w:val="nil"/>
              <w:bottom w:val="single" w:sz="6" w:space="0" w:color="auto"/>
            </w:tcBorders>
            <w:shd w:val="clear" w:color="auto" w:fill="D9D9D9" w:themeFill="background1" w:themeFillShade="D9"/>
          </w:tcPr>
          <w:p w14:paraId="0E21BEB6" w14:textId="77777777" w:rsidR="00840C8D" w:rsidRPr="00A85C0C" w:rsidRDefault="00840C8D" w:rsidP="0073599E">
            <w:pPr>
              <w:jc w:val="center"/>
              <w:rPr>
                <w:b/>
                <w:bCs/>
                <w:sz w:val="20"/>
                <w:szCs w:val="20"/>
              </w:rPr>
            </w:pPr>
            <w:r>
              <w:rPr>
                <w:b/>
                <w:bCs/>
                <w:sz w:val="20"/>
                <w:szCs w:val="20"/>
              </w:rPr>
              <w:t>(Continued)</w:t>
            </w:r>
          </w:p>
        </w:tc>
        <w:tc>
          <w:tcPr>
            <w:tcW w:w="1800" w:type="dxa"/>
            <w:tcBorders>
              <w:top w:val="single" w:sz="6" w:space="0" w:color="auto"/>
              <w:bottom w:val="single" w:sz="6" w:space="0" w:color="auto"/>
              <w:right w:val="nil"/>
            </w:tcBorders>
            <w:shd w:val="clear" w:color="auto" w:fill="D9D9D9" w:themeFill="background1" w:themeFillShade="D9"/>
          </w:tcPr>
          <w:p w14:paraId="3F9E06B6"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2C744F9B" w14:textId="77777777" w:rsidR="00840C8D" w:rsidRPr="00A85C0C" w:rsidRDefault="00840C8D" w:rsidP="0073599E">
            <w:pPr>
              <w:jc w:val="center"/>
              <w:rPr>
                <w:b/>
                <w:bCs/>
                <w:sz w:val="20"/>
                <w:szCs w:val="20"/>
              </w:rPr>
            </w:pPr>
            <w:r>
              <w:rPr>
                <w:b/>
                <w:bCs/>
                <w:sz w:val="20"/>
                <w:szCs w:val="20"/>
              </w:rPr>
              <w:t>Connectors</w:t>
            </w:r>
          </w:p>
        </w:tc>
        <w:tc>
          <w:tcPr>
            <w:tcW w:w="1800" w:type="dxa"/>
            <w:tcBorders>
              <w:top w:val="single" w:sz="6" w:space="0" w:color="auto"/>
              <w:left w:val="nil"/>
              <w:bottom w:val="single" w:sz="6" w:space="0" w:color="auto"/>
              <w:right w:val="nil"/>
            </w:tcBorders>
            <w:shd w:val="clear" w:color="auto" w:fill="D9D9D9" w:themeFill="background1" w:themeFillShade="D9"/>
          </w:tcPr>
          <w:p w14:paraId="051EBED6"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078BBCD6" w14:textId="77777777" w:rsidR="00840C8D" w:rsidRPr="00A85C0C" w:rsidRDefault="00840C8D" w:rsidP="0073599E">
            <w:pPr>
              <w:jc w:val="center"/>
              <w:rPr>
                <w:b/>
                <w:bCs/>
                <w:sz w:val="20"/>
                <w:szCs w:val="20"/>
              </w:rPr>
            </w:pPr>
          </w:p>
        </w:tc>
      </w:tr>
      <w:tr w:rsidR="00840C8D" w:rsidRPr="00A85C0C" w14:paraId="719D0BA0" w14:textId="77777777" w:rsidTr="0073599E">
        <w:trPr>
          <w:trHeight w:val="62"/>
        </w:trPr>
        <w:tc>
          <w:tcPr>
            <w:tcW w:w="1800" w:type="dxa"/>
            <w:tcBorders>
              <w:top w:val="nil"/>
              <w:bottom w:val="single" w:sz="6" w:space="0" w:color="auto"/>
            </w:tcBorders>
            <w:shd w:val="clear" w:color="auto" w:fill="D9D9D9" w:themeFill="background1" w:themeFillShade="D9"/>
          </w:tcPr>
          <w:p w14:paraId="799808D5"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5897CCC3"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52973892"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0E6209D1"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621F430F" w14:textId="77777777" w:rsidR="00840C8D" w:rsidRPr="00A85C0C" w:rsidRDefault="00840C8D" w:rsidP="0073599E">
            <w:pPr>
              <w:jc w:val="center"/>
              <w:rPr>
                <w:b/>
                <w:bCs/>
                <w:sz w:val="20"/>
                <w:szCs w:val="20"/>
              </w:rPr>
            </w:pPr>
            <w:r>
              <w:rPr>
                <w:b/>
                <w:bCs/>
                <w:sz w:val="20"/>
                <w:szCs w:val="20"/>
              </w:rPr>
              <w:t>Gas/Vapor or Light Liquid Service</w:t>
            </w:r>
          </w:p>
        </w:tc>
        <w:tc>
          <w:tcPr>
            <w:tcW w:w="1800" w:type="dxa"/>
            <w:tcBorders>
              <w:top w:val="single" w:sz="6" w:space="0" w:color="auto"/>
            </w:tcBorders>
            <w:shd w:val="clear" w:color="auto" w:fill="D9D9D9" w:themeFill="background1" w:themeFillShade="D9"/>
          </w:tcPr>
          <w:p w14:paraId="645C6FC3"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49387976"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169873BE" w14:textId="77777777" w:rsidR="00840C8D" w:rsidRPr="00A85C0C" w:rsidRDefault="00840C8D" w:rsidP="0073599E">
            <w:pPr>
              <w:jc w:val="center"/>
              <w:rPr>
                <w:b/>
                <w:bCs/>
                <w:sz w:val="20"/>
                <w:szCs w:val="20"/>
              </w:rPr>
            </w:pPr>
            <w:r>
              <w:rPr>
                <w:b/>
                <w:bCs/>
                <w:sz w:val="20"/>
                <w:szCs w:val="20"/>
              </w:rPr>
              <w:t>Heavy Liquid Service</w:t>
            </w:r>
          </w:p>
        </w:tc>
      </w:tr>
      <w:tr w:rsidR="00840C8D" w:rsidRPr="00EF4A76" w14:paraId="094C6B43" w14:textId="77777777" w:rsidTr="0073599E">
        <w:trPr>
          <w:trHeight w:val="230"/>
        </w:trPr>
        <w:tc>
          <w:tcPr>
            <w:tcW w:w="1800" w:type="dxa"/>
            <w:tcBorders>
              <w:top w:val="single" w:sz="6" w:space="0" w:color="auto"/>
            </w:tcBorders>
          </w:tcPr>
          <w:p w14:paraId="30D3DD88" w14:textId="77777777" w:rsidR="00840C8D" w:rsidRPr="00EF4A76" w:rsidRDefault="00840C8D" w:rsidP="0073599E">
            <w:pPr>
              <w:rPr>
                <w:sz w:val="20"/>
                <w:szCs w:val="20"/>
              </w:rPr>
            </w:pPr>
          </w:p>
        </w:tc>
        <w:tc>
          <w:tcPr>
            <w:tcW w:w="1800" w:type="dxa"/>
            <w:tcBorders>
              <w:top w:val="single" w:sz="6" w:space="0" w:color="auto"/>
            </w:tcBorders>
          </w:tcPr>
          <w:p w14:paraId="4AE66D2B" w14:textId="77777777" w:rsidR="00840C8D" w:rsidRPr="00EF4A76" w:rsidRDefault="00840C8D" w:rsidP="0073599E">
            <w:pPr>
              <w:rPr>
                <w:sz w:val="20"/>
                <w:szCs w:val="20"/>
              </w:rPr>
            </w:pPr>
          </w:p>
        </w:tc>
        <w:tc>
          <w:tcPr>
            <w:tcW w:w="1800" w:type="dxa"/>
          </w:tcPr>
          <w:p w14:paraId="04F6DE65" w14:textId="77777777" w:rsidR="00840C8D" w:rsidRPr="00EF4A76" w:rsidRDefault="00840C8D" w:rsidP="0073599E">
            <w:pPr>
              <w:rPr>
                <w:sz w:val="20"/>
                <w:szCs w:val="20"/>
              </w:rPr>
            </w:pPr>
          </w:p>
        </w:tc>
        <w:tc>
          <w:tcPr>
            <w:tcW w:w="1800" w:type="dxa"/>
          </w:tcPr>
          <w:p w14:paraId="0DBE7F05" w14:textId="77777777" w:rsidR="00840C8D" w:rsidRPr="00EF4A76" w:rsidRDefault="00840C8D" w:rsidP="0073599E">
            <w:pPr>
              <w:rPr>
                <w:sz w:val="20"/>
                <w:szCs w:val="20"/>
              </w:rPr>
            </w:pPr>
          </w:p>
        </w:tc>
        <w:tc>
          <w:tcPr>
            <w:tcW w:w="1800" w:type="dxa"/>
          </w:tcPr>
          <w:p w14:paraId="601B8A60" w14:textId="77777777" w:rsidR="00840C8D" w:rsidRPr="00EF4A76" w:rsidRDefault="00840C8D" w:rsidP="0073599E">
            <w:pPr>
              <w:rPr>
                <w:sz w:val="20"/>
                <w:szCs w:val="20"/>
              </w:rPr>
            </w:pPr>
          </w:p>
        </w:tc>
        <w:tc>
          <w:tcPr>
            <w:tcW w:w="1800" w:type="dxa"/>
          </w:tcPr>
          <w:p w14:paraId="1B98817C" w14:textId="77777777" w:rsidR="00840C8D" w:rsidRPr="00EF4A76" w:rsidRDefault="00840C8D" w:rsidP="0073599E">
            <w:pPr>
              <w:rPr>
                <w:sz w:val="20"/>
                <w:szCs w:val="20"/>
              </w:rPr>
            </w:pPr>
          </w:p>
        </w:tc>
        <w:tc>
          <w:tcPr>
            <w:tcW w:w="1800" w:type="dxa"/>
          </w:tcPr>
          <w:p w14:paraId="44AC2825" w14:textId="77777777" w:rsidR="00840C8D" w:rsidRPr="00EF4A76" w:rsidRDefault="00840C8D" w:rsidP="0073599E">
            <w:pPr>
              <w:rPr>
                <w:sz w:val="20"/>
                <w:szCs w:val="20"/>
              </w:rPr>
            </w:pPr>
          </w:p>
        </w:tc>
        <w:tc>
          <w:tcPr>
            <w:tcW w:w="1800" w:type="dxa"/>
          </w:tcPr>
          <w:p w14:paraId="1B8CF2D4" w14:textId="77777777" w:rsidR="00840C8D" w:rsidRPr="00EF4A76" w:rsidRDefault="00840C8D" w:rsidP="0073599E">
            <w:pPr>
              <w:rPr>
                <w:sz w:val="20"/>
                <w:szCs w:val="20"/>
              </w:rPr>
            </w:pPr>
          </w:p>
        </w:tc>
      </w:tr>
      <w:tr w:rsidR="00840C8D" w:rsidRPr="00EF4A76" w14:paraId="1E468FB2" w14:textId="77777777" w:rsidTr="0073599E">
        <w:trPr>
          <w:trHeight w:val="230"/>
        </w:trPr>
        <w:tc>
          <w:tcPr>
            <w:tcW w:w="1800" w:type="dxa"/>
          </w:tcPr>
          <w:p w14:paraId="53BB9E50" w14:textId="77777777" w:rsidR="00840C8D" w:rsidRPr="00EF4A76" w:rsidRDefault="00840C8D" w:rsidP="0073599E">
            <w:pPr>
              <w:rPr>
                <w:sz w:val="20"/>
                <w:szCs w:val="20"/>
              </w:rPr>
            </w:pPr>
          </w:p>
        </w:tc>
        <w:tc>
          <w:tcPr>
            <w:tcW w:w="1800" w:type="dxa"/>
          </w:tcPr>
          <w:p w14:paraId="5FB54D02" w14:textId="77777777" w:rsidR="00840C8D" w:rsidRPr="00EF4A76" w:rsidRDefault="00840C8D" w:rsidP="0073599E">
            <w:pPr>
              <w:rPr>
                <w:sz w:val="20"/>
                <w:szCs w:val="20"/>
              </w:rPr>
            </w:pPr>
          </w:p>
        </w:tc>
        <w:tc>
          <w:tcPr>
            <w:tcW w:w="1800" w:type="dxa"/>
          </w:tcPr>
          <w:p w14:paraId="49583FC9" w14:textId="77777777" w:rsidR="00840C8D" w:rsidRPr="00EF4A76" w:rsidRDefault="00840C8D" w:rsidP="0073599E">
            <w:pPr>
              <w:rPr>
                <w:sz w:val="20"/>
                <w:szCs w:val="20"/>
              </w:rPr>
            </w:pPr>
          </w:p>
        </w:tc>
        <w:tc>
          <w:tcPr>
            <w:tcW w:w="1800" w:type="dxa"/>
          </w:tcPr>
          <w:p w14:paraId="5993D7BC" w14:textId="77777777" w:rsidR="00840C8D" w:rsidRPr="00EF4A76" w:rsidRDefault="00840C8D" w:rsidP="0073599E">
            <w:pPr>
              <w:rPr>
                <w:sz w:val="20"/>
                <w:szCs w:val="20"/>
              </w:rPr>
            </w:pPr>
          </w:p>
        </w:tc>
        <w:tc>
          <w:tcPr>
            <w:tcW w:w="1800" w:type="dxa"/>
          </w:tcPr>
          <w:p w14:paraId="17C83FB6" w14:textId="77777777" w:rsidR="00840C8D" w:rsidRPr="00EF4A76" w:rsidRDefault="00840C8D" w:rsidP="0073599E">
            <w:pPr>
              <w:rPr>
                <w:sz w:val="20"/>
                <w:szCs w:val="20"/>
              </w:rPr>
            </w:pPr>
          </w:p>
        </w:tc>
        <w:tc>
          <w:tcPr>
            <w:tcW w:w="1800" w:type="dxa"/>
          </w:tcPr>
          <w:p w14:paraId="7840D89E" w14:textId="77777777" w:rsidR="00840C8D" w:rsidRPr="00EF4A76" w:rsidRDefault="00840C8D" w:rsidP="0073599E">
            <w:pPr>
              <w:rPr>
                <w:sz w:val="20"/>
                <w:szCs w:val="20"/>
              </w:rPr>
            </w:pPr>
          </w:p>
        </w:tc>
        <w:tc>
          <w:tcPr>
            <w:tcW w:w="1800" w:type="dxa"/>
          </w:tcPr>
          <w:p w14:paraId="6AC32BBE" w14:textId="77777777" w:rsidR="00840C8D" w:rsidRPr="00EF4A76" w:rsidRDefault="00840C8D" w:rsidP="0073599E">
            <w:pPr>
              <w:rPr>
                <w:sz w:val="20"/>
                <w:szCs w:val="20"/>
              </w:rPr>
            </w:pPr>
          </w:p>
        </w:tc>
        <w:tc>
          <w:tcPr>
            <w:tcW w:w="1800" w:type="dxa"/>
          </w:tcPr>
          <w:p w14:paraId="5C720C16" w14:textId="77777777" w:rsidR="00840C8D" w:rsidRPr="00EF4A76" w:rsidRDefault="00840C8D" w:rsidP="0073599E">
            <w:pPr>
              <w:rPr>
                <w:sz w:val="20"/>
                <w:szCs w:val="20"/>
              </w:rPr>
            </w:pPr>
          </w:p>
        </w:tc>
      </w:tr>
      <w:tr w:rsidR="00840C8D" w:rsidRPr="00EF4A76" w14:paraId="1E5FF5A2" w14:textId="77777777" w:rsidTr="0073599E">
        <w:trPr>
          <w:trHeight w:val="230"/>
        </w:trPr>
        <w:tc>
          <w:tcPr>
            <w:tcW w:w="1800" w:type="dxa"/>
          </w:tcPr>
          <w:p w14:paraId="14036221" w14:textId="77777777" w:rsidR="00840C8D" w:rsidRPr="00EF4A76" w:rsidRDefault="00840C8D" w:rsidP="0073599E">
            <w:pPr>
              <w:rPr>
                <w:sz w:val="20"/>
                <w:szCs w:val="20"/>
              </w:rPr>
            </w:pPr>
          </w:p>
        </w:tc>
        <w:tc>
          <w:tcPr>
            <w:tcW w:w="1800" w:type="dxa"/>
          </w:tcPr>
          <w:p w14:paraId="60D843E2" w14:textId="77777777" w:rsidR="00840C8D" w:rsidRPr="00EF4A76" w:rsidRDefault="00840C8D" w:rsidP="0073599E">
            <w:pPr>
              <w:rPr>
                <w:sz w:val="20"/>
                <w:szCs w:val="20"/>
              </w:rPr>
            </w:pPr>
          </w:p>
        </w:tc>
        <w:tc>
          <w:tcPr>
            <w:tcW w:w="1800" w:type="dxa"/>
          </w:tcPr>
          <w:p w14:paraId="63B12245" w14:textId="77777777" w:rsidR="00840C8D" w:rsidRPr="00EF4A76" w:rsidRDefault="00840C8D" w:rsidP="0073599E">
            <w:pPr>
              <w:rPr>
                <w:sz w:val="20"/>
                <w:szCs w:val="20"/>
              </w:rPr>
            </w:pPr>
          </w:p>
        </w:tc>
        <w:tc>
          <w:tcPr>
            <w:tcW w:w="1800" w:type="dxa"/>
          </w:tcPr>
          <w:p w14:paraId="1D7CA3DC" w14:textId="77777777" w:rsidR="00840C8D" w:rsidRPr="00EF4A76" w:rsidRDefault="00840C8D" w:rsidP="0073599E">
            <w:pPr>
              <w:rPr>
                <w:sz w:val="20"/>
                <w:szCs w:val="20"/>
              </w:rPr>
            </w:pPr>
          </w:p>
        </w:tc>
        <w:tc>
          <w:tcPr>
            <w:tcW w:w="1800" w:type="dxa"/>
          </w:tcPr>
          <w:p w14:paraId="51A6ECE3" w14:textId="77777777" w:rsidR="00840C8D" w:rsidRPr="00EF4A76" w:rsidRDefault="00840C8D" w:rsidP="0073599E">
            <w:pPr>
              <w:rPr>
                <w:sz w:val="20"/>
                <w:szCs w:val="20"/>
              </w:rPr>
            </w:pPr>
          </w:p>
        </w:tc>
        <w:tc>
          <w:tcPr>
            <w:tcW w:w="1800" w:type="dxa"/>
          </w:tcPr>
          <w:p w14:paraId="0BDAA2A0" w14:textId="77777777" w:rsidR="00840C8D" w:rsidRPr="00EF4A76" w:rsidRDefault="00840C8D" w:rsidP="0073599E">
            <w:pPr>
              <w:rPr>
                <w:sz w:val="20"/>
                <w:szCs w:val="20"/>
              </w:rPr>
            </w:pPr>
          </w:p>
        </w:tc>
        <w:tc>
          <w:tcPr>
            <w:tcW w:w="1800" w:type="dxa"/>
          </w:tcPr>
          <w:p w14:paraId="5D9D85A7" w14:textId="77777777" w:rsidR="00840C8D" w:rsidRPr="00EF4A76" w:rsidRDefault="00840C8D" w:rsidP="0073599E">
            <w:pPr>
              <w:rPr>
                <w:sz w:val="20"/>
                <w:szCs w:val="20"/>
              </w:rPr>
            </w:pPr>
          </w:p>
        </w:tc>
        <w:tc>
          <w:tcPr>
            <w:tcW w:w="1800" w:type="dxa"/>
          </w:tcPr>
          <w:p w14:paraId="7F1D33FA" w14:textId="77777777" w:rsidR="00840C8D" w:rsidRPr="00EF4A76" w:rsidRDefault="00840C8D" w:rsidP="0073599E">
            <w:pPr>
              <w:rPr>
                <w:sz w:val="20"/>
                <w:szCs w:val="20"/>
              </w:rPr>
            </w:pPr>
          </w:p>
        </w:tc>
      </w:tr>
      <w:tr w:rsidR="00840C8D" w:rsidRPr="00EF4A76" w14:paraId="7A9F195C" w14:textId="77777777" w:rsidTr="0073599E">
        <w:trPr>
          <w:trHeight w:val="230"/>
        </w:trPr>
        <w:tc>
          <w:tcPr>
            <w:tcW w:w="1800" w:type="dxa"/>
          </w:tcPr>
          <w:p w14:paraId="625F0C69" w14:textId="77777777" w:rsidR="00840C8D" w:rsidRPr="00EF4A76" w:rsidRDefault="00840C8D" w:rsidP="0073599E">
            <w:pPr>
              <w:rPr>
                <w:sz w:val="20"/>
                <w:szCs w:val="20"/>
              </w:rPr>
            </w:pPr>
          </w:p>
        </w:tc>
        <w:tc>
          <w:tcPr>
            <w:tcW w:w="1800" w:type="dxa"/>
          </w:tcPr>
          <w:p w14:paraId="736BF9B3" w14:textId="77777777" w:rsidR="00840C8D" w:rsidRPr="00EF4A76" w:rsidRDefault="00840C8D" w:rsidP="0073599E">
            <w:pPr>
              <w:rPr>
                <w:sz w:val="20"/>
                <w:szCs w:val="20"/>
              </w:rPr>
            </w:pPr>
          </w:p>
        </w:tc>
        <w:tc>
          <w:tcPr>
            <w:tcW w:w="1800" w:type="dxa"/>
          </w:tcPr>
          <w:p w14:paraId="105734E7" w14:textId="77777777" w:rsidR="00840C8D" w:rsidRPr="00EF4A76" w:rsidRDefault="00840C8D" w:rsidP="0073599E">
            <w:pPr>
              <w:rPr>
                <w:sz w:val="20"/>
                <w:szCs w:val="20"/>
              </w:rPr>
            </w:pPr>
          </w:p>
        </w:tc>
        <w:tc>
          <w:tcPr>
            <w:tcW w:w="1800" w:type="dxa"/>
          </w:tcPr>
          <w:p w14:paraId="7C95328B" w14:textId="77777777" w:rsidR="00840C8D" w:rsidRPr="00EF4A76" w:rsidRDefault="00840C8D" w:rsidP="0073599E">
            <w:pPr>
              <w:rPr>
                <w:sz w:val="20"/>
                <w:szCs w:val="20"/>
              </w:rPr>
            </w:pPr>
          </w:p>
        </w:tc>
        <w:tc>
          <w:tcPr>
            <w:tcW w:w="1800" w:type="dxa"/>
          </w:tcPr>
          <w:p w14:paraId="02C0FA48" w14:textId="77777777" w:rsidR="00840C8D" w:rsidRPr="00EF4A76" w:rsidRDefault="00840C8D" w:rsidP="0073599E">
            <w:pPr>
              <w:rPr>
                <w:sz w:val="20"/>
                <w:szCs w:val="20"/>
              </w:rPr>
            </w:pPr>
          </w:p>
        </w:tc>
        <w:tc>
          <w:tcPr>
            <w:tcW w:w="1800" w:type="dxa"/>
          </w:tcPr>
          <w:p w14:paraId="404E5254" w14:textId="77777777" w:rsidR="00840C8D" w:rsidRPr="00EF4A76" w:rsidRDefault="00840C8D" w:rsidP="0073599E">
            <w:pPr>
              <w:rPr>
                <w:sz w:val="20"/>
                <w:szCs w:val="20"/>
              </w:rPr>
            </w:pPr>
          </w:p>
        </w:tc>
        <w:tc>
          <w:tcPr>
            <w:tcW w:w="1800" w:type="dxa"/>
          </w:tcPr>
          <w:p w14:paraId="17B946DF" w14:textId="77777777" w:rsidR="00840C8D" w:rsidRPr="00EF4A76" w:rsidRDefault="00840C8D" w:rsidP="0073599E">
            <w:pPr>
              <w:rPr>
                <w:sz w:val="20"/>
                <w:szCs w:val="20"/>
              </w:rPr>
            </w:pPr>
          </w:p>
        </w:tc>
        <w:tc>
          <w:tcPr>
            <w:tcW w:w="1800" w:type="dxa"/>
          </w:tcPr>
          <w:p w14:paraId="39E0A823" w14:textId="77777777" w:rsidR="00840C8D" w:rsidRPr="00EF4A76" w:rsidRDefault="00840C8D" w:rsidP="0073599E">
            <w:pPr>
              <w:rPr>
                <w:sz w:val="20"/>
                <w:szCs w:val="20"/>
              </w:rPr>
            </w:pPr>
          </w:p>
        </w:tc>
      </w:tr>
      <w:tr w:rsidR="00840C8D" w:rsidRPr="00EF4A76" w14:paraId="1B72364C" w14:textId="77777777" w:rsidTr="0073599E">
        <w:trPr>
          <w:trHeight w:val="230"/>
        </w:trPr>
        <w:tc>
          <w:tcPr>
            <w:tcW w:w="1800" w:type="dxa"/>
          </w:tcPr>
          <w:p w14:paraId="449CC5AC" w14:textId="77777777" w:rsidR="00840C8D" w:rsidRPr="00EF4A76" w:rsidRDefault="00840C8D" w:rsidP="0073599E">
            <w:pPr>
              <w:rPr>
                <w:sz w:val="20"/>
                <w:szCs w:val="20"/>
              </w:rPr>
            </w:pPr>
          </w:p>
        </w:tc>
        <w:tc>
          <w:tcPr>
            <w:tcW w:w="1800" w:type="dxa"/>
          </w:tcPr>
          <w:p w14:paraId="4D583D03" w14:textId="77777777" w:rsidR="00840C8D" w:rsidRPr="00EF4A76" w:rsidRDefault="00840C8D" w:rsidP="0073599E">
            <w:pPr>
              <w:rPr>
                <w:sz w:val="20"/>
                <w:szCs w:val="20"/>
              </w:rPr>
            </w:pPr>
          </w:p>
        </w:tc>
        <w:tc>
          <w:tcPr>
            <w:tcW w:w="1800" w:type="dxa"/>
          </w:tcPr>
          <w:p w14:paraId="4D297AA6" w14:textId="77777777" w:rsidR="00840C8D" w:rsidRPr="00EF4A76" w:rsidRDefault="00840C8D" w:rsidP="0073599E">
            <w:pPr>
              <w:rPr>
                <w:sz w:val="20"/>
                <w:szCs w:val="20"/>
              </w:rPr>
            </w:pPr>
          </w:p>
        </w:tc>
        <w:tc>
          <w:tcPr>
            <w:tcW w:w="1800" w:type="dxa"/>
          </w:tcPr>
          <w:p w14:paraId="4B5314FC" w14:textId="77777777" w:rsidR="00840C8D" w:rsidRPr="00EF4A76" w:rsidRDefault="00840C8D" w:rsidP="0073599E">
            <w:pPr>
              <w:rPr>
                <w:sz w:val="20"/>
                <w:szCs w:val="20"/>
              </w:rPr>
            </w:pPr>
          </w:p>
        </w:tc>
        <w:tc>
          <w:tcPr>
            <w:tcW w:w="1800" w:type="dxa"/>
          </w:tcPr>
          <w:p w14:paraId="4D58E9DA" w14:textId="77777777" w:rsidR="00840C8D" w:rsidRPr="00EF4A76" w:rsidRDefault="00840C8D" w:rsidP="0073599E">
            <w:pPr>
              <w:rPr>
                <w:sz w:val="20"/>
                <w:szCs w:val="20"/>
              </w:rPr>
            </w:pPr>
          </w:p>
        </w:tc>
        <w:tc>
          <w:tcPr>
            <w:tcW w:w="1800" w:type="dxa"/>
          </w:tcPr>
          <w:p w14:paraId="67103605" w14:textId="77777777" w:rsidR="00840C8D" w:rsidRPr="00EF4A76" w:rsidRDefault="00840C8D" w:rsidP="0073599E">
            <w:pPr>
              <w:rPr>
                <w:sz w:val="20"/>
                <w:szCs w:val="20"/>
              </w:rPr>
            </w:pPr>
          </w:p>
        </w:tc>
        <w:tc>
          <w:tcPr>
            <w:tcW w:w="1800" w:type="dxa"/>
          </w:tcPr>
          <w:p w14:paraId="73F5583F" w14:textId="77777777" w:rsidR="00840C8D" w:rsidRPr="00EF4A76" w:rsidRDefault="00840C8D" w:rsidP="0073599E">
            <w:pPr>
              <w:rPr>
                <w:sz w:val="20"/>
                <w:szCs w:val="20"/>
              </w:rPr>
            </w:pPr>
          </w:p>
        </w:tc>
        <w:tc>
          <w:tcPr>
            <w:tcW w:w="1800" w:type="dxa"/>
          </w:tcPr>
          <w:p w14:paraId="26476173" w14:textId="77777777" w:rsidR="00840C8D" w:rsidRPr="00EF4A76" w:rsidRDefault="00840C8D" w:rsidP="0073599E">
            <w:pPr>
              <w:rPr>
                <w:sz w:val="20"/>
                <w:szCs w:val="20"/>
              </w:rPr>
            </w:pPr>
          </w:p>
        </w:tc>
      </w:tr>
      <w:tr w:rsidR="00840C8D" w:rsidRPr="00EF4A76" w14:paraId="34BC901F" w14:textId="77777777" w:rsidTr="0073599E">
        <w:trPr>
          <w:trHeight w:val="230"/>
        </w:trPr>
        <w:tc>
          <w:tcPr>
            <w:tcW w:w="1800" w:type="dxa"/>
          </w:tcPr>
          <w:p w14:paraId="0799B9F6" w14:textId="77777777" w:rsidR="00840C8D" w:rsidRPr="00EF4A76" w:rsidRDefault="00840C8D" w:rsidP="0073599E">
            <w:pPr>
              <w:rPr>
                <w:sz w:val="20"/>
                <w:szCs w:val="20"/>
              </w:rPr>
            </w:pPr>
          </w:p>
        </w:tc>
        <w:tc>
          <w:tcPr>
            <w:tcW w:w="1800" w:type="dxa"/>
          </w:tcPr>
          <w:p w14:paraId="2F7FB642" w14:textId="77777777" w:rsidR="00840C8D" w:rsidRPr="00EF4A76" w:rsidRDefault="00840C8D" w:rsidP="0073599E">
            <w:pPr>
              <w:rPr>
                <w:sz w:val="20"/>
                <w:szCs w:val="20"/>
              </w:rPr>
            </w:pPr>
          </w:p>
        </w:tc>
        <w:tc>
          <w:tcPr>
            <w:tcW w:w="1800" w:type="dxa"/>
          </w:tcPr>
          <w:p w14:paraId="517FDC0A" w14:textId="77777777" w:rsidR="00840C8D" w:rsidRPr="00EF4A76" w:rsidRDefault="00840C8D" w:rsidP="0073599E">
            <w:pPr>
              <w:rPr>
                <w:sz w:val="20"/>
                <w:szCs w:val="20"/>
              </w:rPr>
            </w:pPr>
          </w:p>
        </w:tc>
        <w:tc>
          <w:tcPr>
            <w:tcW w:w="1800" w:type="dxa"/>
          </w:tcPr>
          <w:p w14:paraId="31295236" w14:textId="77777777" w:rsidR="00840C8D" w:rsidRPr="00EF4A76" w:rsidRDefault="00840C8D" w:rsidP="0073599E">
            <w:pPr>
              <w:rPr>
                <w:sz w:val="20"/>
                <w:szCs w:val="20"/>
              </w:rPr>
            </w:pPr>
          </w:p>
        </w:tc>
        <w:tc>
          <w:tcPr>
            <w:tcW w:w="1800" w:type="dxa"/>
          </w:tcPr>
          <w:p w14:paraId="1943AEA5" w14:textId="77777777" w:rsidR="00840C8D" w:rsidRPr="00EF4A76" w:rsidRDefault="00840C8D" w:rsidP="0073599E">
            <w:pPr>
              <w:rPr>
                <w:sz w:val="20"/>
                <w:szCs w:val="20"/>
              </w:rPr>
            </w:pPr>
          </w:p>
        </w:tc>
        <w:tc>
          <w:tcPr>
            <w:tcW w:w="1800" w:type="dxa"/>
          </w:tcPr>
          <w:p w14:paraId="548FBF4A" w14:textId="77777777" w:rsidR="00840C8D" w:rsidRPr="00EF4A76" w:rsidRDefault="00840C8D" w:rsidP="0073599E">
            <w:pPr>
              <w:rPr>
                <w:sz w:val="20"/>
                <w:szCs w:val="20"/>
              </w:rPr>
            </w:pPr>
          </w:p>
        </w:tc>
        <w:tc>
          <w:tcPr>
            <w:tcW w:w="1800" w:type="dxa"/>
          </w:tcPr>
          <w:p w14:paraId="29AA616F" w14:textId="77777777" w:rsidR="00840C8D" w:rsidRPr="00EF4A76" w:rsidRDefault="00840C8D" w:rsidP="0073599E">
            <w:pPr>
              <w:rPr>
                <w:sz w:val="20"/>
                <w:szCs w:val="20"/>
              </w:rPr>
            </w:pPr>
          </w:p>
        </w:tc>
        <w:tc>
          <w:tcPr>
            <w:tcW w:w="1800" w:type="dxa"/>
          </w:tcPr>
          <w:p w14:paraId="0868BA37" w14:textId="77777777" w:rsidR="00840C8D" w:rsidRPr="00EF4A76" w:rsidRDefault="00840C8D" w:rsidP="0073599E">
            <w:pPr>
              <w:rPr>
                <w:sz w:val="20"/>
                <w:szCs w:val="20"/>
              </w:rPr>
            </w:pPr>
          </w:p>
        </w:tc>
      </w:tr>
      <w:tr w:rsidR="00840C8D" w:rsidRPr="00EF4A76" w14:paraId="2FA5CCEF" w14:textId="77777777" w:rsidTr="0073599E">
        <w:trPr>
          <w:trHeight w:val="230"/>
        </w:trPr>
        <w:tc>
          <w:tcPr>
            <w:tcW w:w="1800" w:type="dxa"/>
          </w:tcPr>
          <w:p w14:paraId="40F1BB52" w14:textId="77777777" w:rsidR="00840C8D" w:rsidRPr="00EF4A76" w:rsidRDefault="00840C8D" w:rsidP="0073599E">
            <w:pPr>
              <w:rPr>
                <w:sz w:val="20"/>
                <w:szCs w:val="20"/>
              </w:rPr>
            </w:pPr>
          </w:p>
        </w:tc>
        <w:tc>
          <w:tcPr>
            <w:tcW w:w="1800" w:type="dxa"/>
          </w:tcPr>
          <w:p w14:paraId="14AC0C43" w14:textId="77777777" w:rsidR="00840C8D" w:rsidRPr="00EF4A76" w:rsidRDefault="00840C8D" w:rsidP="0073599E">
            <w:pPr>
              <w:rPr>
                <w:sz w:val="20"/>
                <w:szCs w:val="20"/>
              </w:rPr>
            </w:pPr>
          </w:p>
        </w:tc>
        <w:tc>
          <w:tcPr>
            <w:tcW w:w="1800" w:type="dxa"/>
          </w:tcPr>
          <w:p w14:paraId="275F2728" w14:textId="77777777" w:rsidR="00840C8D" w:rsidRPr="00EF4A76" w:rsidRDefault="00840C8D" w:rsidP="0073599E">
            <w:pPr>
              <w:rPr>
                <w:sz w:val="20"/>
                <w:szCs w:val="20"/>
              </w:rPr>
            </w:pPr>
          </w:p>
        </w:tc>
        <w:tc>
          <w:tcPr>
            <w:tcW w:w="1800" w:type="dxa"/>
          </w:tcPr>
          <w:p w14:paraId="086DE195" w14:textId="77777777" w:rsidR="00840C8D" w:rsidRPr="00EF4A76" w:rsidRDefault="00840C8D" w:rsidP="0073599E">
            <w:pPr>
              <w:rPr>
                <w:sz w:val="20"/>
                <w:szCs w:val="20"/>
              </w:rPr>
            </w:pPr>
          </w:p>
        </w:tc>
        <w:tc>
          <w:tcPr>
            <w:tcW w:w="1800" w:type="dxa"/>
          </w:tcPr>
          <w:p w14:paraId="7A73BF82" w14:textId="77777777" w:rsidR="00840C8D" w:rsidRPr="00EF4A76" w:rsidRDefault="00840C8D" w:rsidP="0073599E">
            <w:pPr>
              <w:rPr>
                <w:sz w:val="20"/>
                <w:szCs w:val="20"/>
              </w:rPr>
            </w:pPr>
          </w:p>
        </w:tc>
        <w:tc>
          <w:tcPr>
            <w:tcW w:w="1800" w:type="dxa"/>
          </w:tcPr>
          <w:p w14:paraId="4586C8C6" w14:textId="77777777" w:rsidR="00840C8D" w:rsidRPr="00EF4A76" w:rsidRDefault="00840C8D" w:rsidP="0073599E">
            <w:pPr>
              <w:rPr>
                <w:sz w:val="20"/>
                <w:szCs w:val="20"/>
              </w:rPr>
            </w:pPr>
          </w:p>
        </w:tc>
        <w:tc>
          <w:tcPr>
            <w:tcW w:w="1800" w:type="dxa"/>
          </w:tcPr>
          <w:p w14:paraId="5ED13928" w14:textId="77777777" w:rsidR="00840C8D" w:rsidRPr="00EF4A76" w:rsidRDefault="00840C8D" w:rsidP="0073599E">
            <w:pPr>
              <w:rPr>
                <w:sz w:val="20"/>
                <w:szCs w:val="20"/>
              </w:rPr>
            </w:pPr>
          </w:p>
        </w:tc>
        <w:tc>
          <w:tcPr>
            <w:tcW w:w="1800" w:type="dxa"/>
          </w:tcPr>
          <w:p w14:paraId="1B8A9C95" w14:textId="77777777" w:rsidR="00840C8D" w:rsidRPr="00EF4A76" w:rsidRDefault="00840C8D" w:rsidP="0073599E">
            <w:pPr>
              <w:rPr>
                <w:sz w:val="20"/>
                <w:szCs w:val="20"/>
              </w:rPr>
            </w:pPr>
          </w:p>
        </w:tc>
      </w:tr>
      <w:tr w:rsidR="00840C8D" w:rsidRPr="00EF4A76" w14:paraId="1BC8080D" w14:textId="77777777" w:rsidTr="0073599E">
        <w:trPr>
          <w:trHeight w:val="230"/>
        </w:trPr>
        <w:tc>
          <w:tcPr>
            <w:tcW w:w="1800" w:type="dxa"/>
          </w:tcPr>
          <w:p w14:paraId="06B3A746" w14:textId="77777777" w:rsidR="00840C8D" w:rsidRPr="00EF4A76" w:rsidRDefault="00840C8D" w:rsidP="0073599E">
            <w:pPr>
              <w:rPr>
                <w:sz w:val="20"/>
                <w:szCs w:val="20"/>
              </w:rPr>
            </w:pPr>
          </w:p>
        </w:tc>
        <w:tc>
          <w:tcPr>
            <w:tcW w:w="1800" w:type="dxa"/>
          </w:tcPr>
          <w:p w14:paraId="3524CF9E" w14:textId="77777777" w:rsidR="00840C8D" w:rsidRPr="00EF4A76" w:rsidRDefault="00840C8D" w:rsidP="0073599E">
            <w:pPr>
              <w:rPr>
                <w:sz w:val="20"/>
                <w:szCs w:val="20"/>
              </w:rPr>
            </w:pPr>
          </w:p>
        </w:tc>
        <w:tc>
          <w:tcPr>
            <w:tcW w:w="1800" w:type="dxa"/>
          </w:tcPr>
          <w:p w14:paraId="603DBA29" w14:textId="77777777" w:rsidR="00840C8D" w:rsidRPr="00EF4A76" w:rsidRDefault="00840C8D" w:rsidP="0073599E">
            <w:pPr>
              <w:rPr>
                <w:sz w:val="20"/>
                <w:szCs w:val="20"/>
              </w:rPr>
            </w:pPr>
          </w:p>
        </w:tc>
        <w:tc>
          <w:tcPr>
            <w:tcW w:w="1800" w:type="dxa"/>
          </w:tcPr>
          <w:p w14:paraId="3B1BA7F6" w14:textId="77777777" w:rsidR="00840C8D" w:rsidRPr="00EF4A76" w:rsidRDefault="00840C8D" w:rsidP="0073599E">
            <w:pPr>
              <w:rPr>
                <w:sz w:val="20"/>
                <w:szCs w:val="20"/>
              </w:rPr>
            </w:pPr>
          </w:p>
        </w:tc>
        <w:tc>
          <w:tcPr>
            <w:tcW w:w="1800" w:type="dxa"/>
          </w:tcPr>
          <w:p w14:paraId="2F0765E1" w14:textId="77777777" w:rsidR="00840C8D" w:rsidRPr="00EF4A76" w:rsidRDefault="00840C8D" w:rsidP="0073599E">
            <w:pPr>
              <w:rPr>
                <w:sz w:val="20"/>
                <w:szCs w:val="20"/>
              </w:rPr>
            </w:pPr>
          </w:p>
        </w:tc>
        <w:tc>
          <w:tcPr>
            <w:tcW w:w="1800" w:type="dxa"/>
          </w:tcPr>
          <w:p w14:paraId="49DC3697" w14:textId="77777777" w:rsidR="00840C8D" w:rsidRPr="00EF4A76" w:rsidRDefault="00840C8D" w:rsidP="0073599E">
            <w:pPr>
              <w:rPr>
                <w:sz w:val="20"/>
                <w:szCs w:val="20"/>
              </w:rPr>
            </w:pPr>
          </w:p>
        </w:tc>
        <w:tc>
          <w:tcPr>
            <w:tcW w:w="1800" w:type="dxa"/>
          </w:tcPr>
          <w:p w14:paraId="20270E22" w14:textId="77777777" w:rsidR="00840C8D" w:rsidRPr="00EF4A76" w:rsidRDefault="00840C8D" w:rsidP="0073599E">
            <w:pPr>
              <w:rPr>
                <w:sz w:val="20"/>
                <w:szCs w:val="20"/>
              </w:rPr>
            </w:pPr>
          </w:p>
        </w:tc>
        <w:tc>
          <w:tcPr>
            <w:tcW w:w="1800" w:type="dxa"/>
          </w:tcPr>
          <w:p w14:paraId="1555E893" w14:textId="77777777" w:rsidR="00840C8D" w:rsidRPr="00EF4A76" w:rsidRDefault="00840C8D" w:rsidP="0073599E">
            <w:pPr>
              <w:rPr>
                <w:sz w:val="20"/>
                <w:szCs w:val="20"/>
              </w:rPr>
            </w:pPr>
          </w:p>
        </w:tc>
      </w:tr>
      <w:tr w:rsidR="00840C8D" w:rsidRPr="00EF4A76" w14:paraId="0F72C18C" w14:textId="77777777" w:rsidTr="0073599E">
        <w:trPr>
          <w:trHeight w:val="230"/>
        </w:trPr>
        <w:tc>
          <w:tcPr>
            <w:tcW w:w="1800" w:type="dxa"/>
          </w:tcPr>
          <w:p w14:paraId="63E99A7C" w14:textId="77777777" w:rsidR="00840C8D" w:rsidRPr="00EF4A76" w:rsidRDefault="00840C8D" w:rsidP="0073599E">
            <w:pPr>
              <w:rPr>
                <w:sz w:val="20"/>
                <w:szCs w:val="20"/>
              </w:rPr>
            </w:pPr>
          </w:p>
        </w:tc>
        <w:tc>
          <w:tcPr>
            <w:tcW w:w="1800" w:type="dxa"/>
          </w:tcPr>
          <w:p w14:paraId="13D876FE" w14:textId="77777777" w:rsidR="00840C8D" w:rsidRPr="00EF4A76" w:rsidRDefault="00840C8D" w:rsidP="0073599E">
            <w:pPr>
              <w:rPr>
                <w:sz w:val="20"/>
                <w:szCs w:val="20"/>
              </w:rPr>
            </w:pPr>
          </w:p>
        </w:tc>
        <w:tc>
          <w:tcPr>
            <w:tcW w:w="1800" w:type="dxa"/>
          </w:tcPr>
          <w:p w14:paraId="7259AFFC" w14:textId="77777777" w:rsidR="00840C8D" w:rsidRPr="00EF4A76" w:rsidRDefault="00840C8D" w:rsidP="0073599E">
            <w:pPr>
              <w:rPr>
                <w:sz w:val="20"/>
                <w:szCs w:val="20"/>
              </w:rPr>
            </w:pPr>
          </w:p>
        </w:tc>
        <w:tc>
          <w:tcPr>
            <w:tcW w:w="1800" w:type="dxa"/>
          </w:tcPr>
          <w:p w14:paraId="75C13BD9" w14:textId="77777777" w:rsidR="00840C8D" w:rsidRPr="00EF4A76" w:rsidRDefault="00840C8D" w:rsidP="0073599E">
            <w:pPr>
              <w:rPr>
                <w:sz w:val="20"/>
                <w:szCs w:val="20"/>
              </w:rPr>
            </w:pPr>
          </w:p>
        </w:tc>
        <w:tc>
          <w:tcPr>
            <w:tcW w:w="1800" w:type="dxa"/>
          </w:tcPr>
          <w:p w14:paraId="1121E3DA" w14:textId="77777777" w:rsidR="00840C8D" w:rsidRPr="00EF4A76" w:rsidRDefault="00840C8D" w:rsidP="0073599E">
            <w:pPr>
              <w:rPr>
                <w:sz w:val="20"/>
                <w:szCs w:val="20"/>
              </w:rPr>
            </w:pPr>
          </w:p>
        </w:tc>
        <w:tc>
          <w:tcPr>
            <w:tcW w:w="1800" w:type="dxa"/>
          </w:tcPr>
          <w:p w14:paraId="5C2EEAF3" w14:textId="77777777" w:rsidR="00840C8D" w:rsidRPr="00EF4A76" w:rsidRDefault="00840C8D" w:rsidP="0073599E">
            <w:pPr>
              <w:rPr>
                <w:sz w:val="20"/>
                <w:szCs w:val="20"/>
              </w:rPr>
            </w:pPr>
          </w:p>
        </w:tc>
        <w:tc>
          <w:tcPr>
            <w:tcW w:w="1800" w:type="dxa"/>
          </w:tcPr>
          <w:p w14:paraId="0EF8546E" w14:textId="77777777" w:rsidR="00840C8D" w:rsidRPr="00EF4A76" w:rsidRDefault="00840C8D" w:rsidP="0073599E">
            <w:pPr>
              <w:rPr>
                <w:sz w:val="20"/>
                <w:szCs w:val="20"/>
              </w:rPr>
            </w:pPr>
          </w:p>
        </w:tc>
        <w:tc>
          <w:tcPr>
            <w:tcW w:w="1800" w:type="dxa"/>
          </w:tcPr>
          <w:p w14:paraId="67CBC5DE" w14:textId="77777777" w:rsidR="00840C8D" w:rsidRPr="00EF4A76" w:rsidRDefault="00840C8D" w:rsidP="0073599E">
            <w:pPr>
              <w:rPr>
                <w:sz w:val="20"/>
                <w:szCs w:val="20"/>
              </w:rPr>
            </w:pPr>
          </w:p>
        </w:tc>
      </w:tr>
      <w:tr w:rsidR="00840C8D" w:rsidRPr="00EF4A76" w14:paraId="105AD25E" w14:textId="77777777" w:rsidTr="0073599E">
        <w:trPr>
          <w:trHeight w:val="230"/>
        </w:trPr>
        <w:tc>
          <w:tcPr>
            <w:tcW w:w="1800" w:type="dxa"/>
          </w:tcPr>
          <w:p w14:paraId="4077E0EA" w14:textId="77777777" w:rsidR="00840C8D" w:rsidRPr="00EF4A76" w:rsidRDefault="00840C8D" w:rsidP="0073599E">
            <w:pPr>
              <w:rPr>
                <w:sz w:val="20"/>
                <w:szCs w:val="20"/>
              </w:rPr>
            </w:pPr>
          </w:p>
        </w:tc>
        <w:tc>
          <w:tcPr>
            <w:tcW w:w="1800" w:type="dxa"/>
          </w:tcPr>
          <w:p w14:paraId="51FC4EAB" w14:textId="77777777" w:rsidR="00840C8D" w:rsidRPr="00EF4A76" w:rsidRDefault="00840C8D" w:rsidP="0073599E">
            <w:pPr>
              <w:rPr>
                <w:sz w:val="20"/>
                <w:szCs w:val="20"/>
              </w:rPr>
            </w:pPr>
          </w:p>
        </w:tc>
        <w:tc>
          <w:tcPr>
            <w:tcW w:w="1800" w:type="dxa"/>
          </w:tcPr>
          <w:p w14:paraId="5762D1E8" w14:textId="77777777" w:rsidR="00840C8D" w:rsidRPr="00EF4A76" w:rsidRDefault="00840C8D" w:rsidP="0073599E">
            <w:pPr>
              <w:rPr>
                <w:sz w:val="20"/>
                <w:szCs w:val="20"/>
              </w:rPr>
            </w:pPr>
          </w:p>
        </w:tc>
        <w:tc>
          <w:tcPr>
            <w:tcW w:w="1800" w:type="dxa"/>
          </w:tcPr>
          <w:p w14:paraId="051B9EAE" w14:textId="77777777" w:rsidR="00840C8D" w:rsidRPr="00EF4A76" w:rsidRDefault="00840C8D" w:rsidP="0073599E">
            <w:pPr>
              <w:rPr>
                <w:sz w:val="20"/>
                <w:szCs w:val="20"/>
              </w:rPr>
            </w:pPr>
          </w:p>
        </w:tc>
        <w:tc>
          <w:tcPr>
            <w:tcW w:w="1800" w:type="dxa"/>
          </w:tcPr>
          <w:p w14:paraId="0FA3342F" w14:textId="77777777" w:rsidR="00840C8D" w:rsidRPr="00EF4A76" w:rsidRDefault="00840C8D" w:rsidP="0073599E">
            <w:pPr>
              <w:rPr>
                <w:sz w:val="20"/>
                <w:szCs w:val="20"/>
              </w:rPr>
            </w:pPr>
          </w:p>
        </w:tc>
        <w:tc>
          <w:tcPr>
            <w:tcW w:w="1800" w:type="dxa"/>
          </w:tcPr>
          <w:p w14:paraId="0315A0AE" w14:textId="77777777" w:rsidR="00840C8D" w:rsidRPr="00EF4A76" w:rsidRDefault="00840C8D" w:rsidP="0073599E">
            <w:pPr>
              <w:rPr>
                <w:sz w:val="20"/>
                <w:szCs w:val="20"/>
              </w:rPr>
            </w:pPr>
          </w:p>
        </w:tc>
        <w:tc>
          <w:tcPr>
            <w:tcW w:w="1800" w:type="dxa"/>
          </w:tcPr>
          <w:p w14:paraId="6FC1F020" w14:textId="77777777" w:rsidR="00840C8D" w:rsidRPr="00EF4A76" w:rsidRDefault="00840C8D" w:rsidP="0073599E">
            <w:pPr>
              <w:rPr>
                <w:sz w:val="20"/>
                <w:szCs w:val="20"/>
              </w:rPr>
            </w:pPr>
          </w:p>
        </w:tc>
        <w:tc>
          <w:tcPr>
            <w:tcW w:w="1800" w:type="dxa"/>
          </w:tcPr>
          <w:p w14:paraId="7E25EF50" w14:textId="77777777" w:rsidR="00840C8D" w:rsidRPr="00EF4A76" w:rsidRDefault="00840C8D" w:rsidP="0073599E">
            <w:pPr>
              <w:rPr>
                <w:sz w:val="20"/>
                <w:szCs w:val="20"/>
              </w:rPr>
            </w:pPr>
          </w:p>
        </w:tc>
      </w:tr>
    </w:tbl>
    <w:p w14:paraId="07450ED5" w14:textId="77777777" w:rsidR="00840C8D" w:rsidRDefault="00840C8D" w:rsidP="00840C8D">
      <w:r>
        <w:br w:type="page"/>
      </w:r>
    </w:p>
    <w:p w14:paraId="7F56BB1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D539C7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208</w:t>
      </w:r>
      <w:r w:rsidRPr="00105561">
        <w:rPr>
          <w:rFonts w:eastAsia="Times New Roman" w:cs="Times New Roman"/>
          <w:b/>
          <w:szCs w:val="22"/>
        </w:rPr>
        <w:t>)</w:t>
      </w:r>
    </w:p>
    <w:p w14:paraId="4BA790D3"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66BBC93" w14:textId="77777777" w:rsidR="00840C8D" w:rsidRPr="00105561" w:rsidRDefault="00840C8D" w:rsidP="00840C8D">
      <w:pPr>
        <w:jc w:val="center"/>
        <w:rPr>
          <w:rFonts w:eastAsia="Times New Roman" w:cs="Times New Roman"/>
          <w:b/>
          <w:szCs w:val="22"/>
        </w:rPr>
      </w:pPr>
      <w:bookmarkStart w:id="191" w:name="Table21i"/>
      <w:r w:rsidRPr="00105561">
        <w:rPr>
          <w:rFonts w:eastAsia="Times New Roman" w:cs="Times New Roman"/>
          <w:b/>
          <w:szCs w:val="22"/>
        </w:rPr>
        <w:t xml:space="preserve">Table </w:t>
      </w:r>
      <w:r>
        <w:rPr>
          <w:rFonts w:eastAsia="Times New Roman" w:cs="Times New Roman"/>
          <w:b/>
          <w:szCs w:val="22"/>
        </w:rPr>
        <w:t>21i</w:t>
      </w:r>
      <w:bookmarkEnd w:id="191"/>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E2E5003"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71C03943"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7661A5B0"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5F2F6852" w14:textId="77777777" w:rsidTr="0073599E">
        <w:trPr>
          <w:cantSplit/>
          <w:tblHeader/>
        </w:trPr>
        <w:tc>
          <w:tcPr>
            <w:tcW w:w="4800" w:type="dxa"/>
            <w:shd w:val="clear" w:color="auto" w:fill="D9D9D9" w:themeFill="background1" w:themeFillShade="D9"/>
          </w:tcPr>
          <w:p w14:paraId="1B1E55F0"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5D39B8C"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2032F03"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10B89B56" w14:textId="77777777" w:rsidTr="0073599E">
        <w:trPr>
          <w:cantSplit/>
          <w:tblHeader/>
        </w:trPr>
        <w:tc>
          <w:tcPr>
            <w:tcW w:w="4800" w:type="dxa"/>
          </w:tcPr>
          <w:p w14:paraId="38C1F0A6" w14:textId="77777777" w:rsidR="00840C8D" w:rsidRPr="008248E0" w:rsidRDefault="00840C8D" w:rsidP="0073599E">
            <w:pPr>
              <w:rPr>
                <w:rFonts w:asciiTheme="majorHAnsi" w:hAnsiTheme="majorHAnsi" w:cstheme="majorHAnsi"/>
                <w:sz w:val="20"/>
                <w:szCs w:val="20"/>
              </w:rPr>
            </w:pPr>
          </w:p>
        </w:tc>
        <w:tc>
          <w:tcPr>
            <w:tcW w:w="4800" w:type="dxa"/>
          </w:tcPr>
          <w:p w14:paraId="0339E880" w14:textId="77777777" w:rsidR="00840C8D" w:rsidRPr="008248E0" w:rsidRDefault="00840C8D" w:rsidP="0073599E">
            <w:pPr>
              <w:rPr>
                <w:rFonts w:asciiTheme="majorHAnsi" w:hAnsiTheme="majorHAnsi" w:cstheme="majorHAnsi"/>
                <w:sz w:val="20"/>
                <w:szCs w:val="20"/>
              </w:rPr>
            </w:pPr>
          </w:p>
        </w:tc>
        <w:tc>
          <w:tcPr>
            <w:tcW w:w="4800" w:type="dxa"/>
          </w:tcPr>
          <w:p w14:paraId="5F9921F5" w14:textId="77777777" w:rsidR="00840C8D" w:rsidRPr="008248E0" w:rsidRDefault="00840C8D" w:rsidP="0073599E">
            <w:pPr>
              <w:rPr>
                <w:rFonts w:asciiTheme="majorHAnsi" w:hAnsiTheme="majorHAnsi" w:cstheme="majorHAnsi"/>
                <w:sz w:val="20"/>
                <w:szCs w:val="20"/>
              </w:rPr>
            </w:pPr>
          </w:p>
        </w:tc>
      </w:tr>
    </w:tbl>
    <w:p w14:paraId="152BE8DE"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1D98BB78"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50915015"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71BA21BF"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0CADA0B7"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7BFB3790"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6F8F7A28"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6E4E51A1"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4D9E8C7E"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5680931E" w14:textId="77777777" w:rsidR="00840C8D" w:rsidRPr="00A85C0C" w:rsidRDefault="00840C8D" w:rsidP="0073599E">
            <w:pPr>
              <w:rPr>
                <w:b w:val="0"/>
                <w:bCs/>
                <w:sz w:val="20"/>
                <w:szCs w:val="20"/>
              </w:rPr>
            </w:pPr>
          </w:p>
        </w:tc>
      </w:tr>
      <w:tr w:rsidR="00840C8D" w:rsidRPr="00A85C0C" w14:paraId="777D84BB" w14:textId="77777777" w:rsidTr="0073599E">
        <w:tc>
          <w:tcPr>
            <w:tcW w:w="1800" w:type="dxa"/>
            <w:tcBorders>
              <w:top w:val="nil"/>
              <w:bottom w:val="nil"/>
            </w:tcBorders>
            <w:shd w:val="clear" w:color="auto" w:fill="D9D9D9" w:themeFill="background1" w:themeFillShade="D9"/>
          </w:tcPr>
          <w:p w14:paraId="075CAEB5"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09A70D81"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68BDC6BB" w14:textId="77777777" w:rsidR="00840C8D" w:rsidRDefault="00840C8D" w:rsidP="0073599E">
            <w:pPr>
              <w:jc w:val="center"/>
              <w:rPr>
                <w:b/>
                <w:bCs/>
                <w:sz w:val="20"/>
                <w:szCs w:val="20"/>
              </w:rPr>
            </w:pPr>
            <w:r>
              <w:rPr>
                <w:b/>
                <w:bCs/>
                <w:sz w:val="20"/>
                <w:szCs w:val="20"/>
              </w:rPr>
              <w:t xml:space="preserve">Connectors </w:t>
            </w:r>
          </w:p>
        </w:tc>
        <w:tc>
          <w:tcPr>
            <w:tcW w:w="1800" w:type="dxa"/>
            <w:tcBorders>
              <w:top w:val="single" w:sz="6" w:space="0" w:color="auto"/>
              <w:left w:val="nil"/>
              <w:bottom w:val="single" w:sz="6" w:space="0" w:color="auto"/>
            </w:tcBorders>
            <w:shd w:val="clear" w:color="auto" w:fill="D9D9D9" w:themeFill="background1" w:themeFillShade="D9"/>
          </w:tcPr>
          <w:p w14:paraId="537DEEF7" w14:textId="77777777" w:rsidR="00840C8D" w:rsidRDefault="00840C8D" w:rsidP="0073599E">
            <w:pPr>
              <w:jc w:val="center"/>
              <w:rPr>
                <w:b/>
                <w:bCs/>
                <w:sz w:val="20"/>
                <w:szCs w:val="20"/>
              </w:rPr>
            </w:pPr>
            <w:r>
              <w:rPr>
                <w:b/>
                <w:bCs/>
                <w:sz w:val="20"/>
                <w:szCs w:val="20"/>
              </w:rPr>
              <w:t>(Continued)</w:t>
            </w:r>
          </w:p>
        </w:tc>
        <w:tc>
          <w:tcPr>
            <w:tcW w:w="1800" w:type="dxa"/>
            <w:tcBorders>
              <w:top w:val="single" w:sz="6" w:space="0" w:color="auto"/>
              <w:bottom w:val="single" w:sz="6" w:space="0" w:color="auto"/>
              <w:right w:val="nil"/>
            </w:tcBorders>
            <w:shd w:val="clear" w:color="auto" w:fill="D9D9D9" w:themeFill="background1" w:themeFillShade="D9"/>
          </w:tcPr>
          <w:p w14:paraId="21455D50" w14:textId="77777777" w:rsidR="00840C8D" w:rsidRDefault="00840C8D" w:rsidP="0073599E">
            <w:pPr>
              <w:jc w:val="center"/>
              <w:rPr>
                <w:b/>
                <w:bCs/>
                <w:sz w:val="20"/>
                <w:szCs w:val="20"/>
              </w:rPr>
            </w:pPr>
          </w:p>
        </w:tc>
        <w:tc>
          <w:tcPr>
            <w:tcW w:w="1800" w:type="dxa"/>
            <w:tcBorders>
              <w:top w:val="single" w:sz="6" w:space="0" w:color="auto"/>
              <w:left w:val="nil"/>
              <w:bottom w:val="single" w:sz="6" w:space="0" w:color="auto"/>
              <w:right w:val="nil"/>
            </w:tcBorders>
            <w:shd w:val="clear" w:color="auto" w:fill="D9D9D9" w:themeFill="background1" w:themeFillShade="D9"/>
          </w:tcPr>
          <w:p w14:paraId="7D1988E5" w14:textId="77777777" w:rsidR="00840C8D" w:rsidRDefault="00840C8D" w:rsidP="0073599E">
            <w:pPr>
              <w:jc w:val="center"/>
              <w:rPr>
                <w:b/>
                <w:bCs/>
                <w:sz w:val="20"/>
                <w:szCs w:val="20"/>
              </w:rPr>
            </w:pPr>
            <w:r>
              <w:rPr>
                <w:b/>
                <w:bCs/>
                <w:sz w:val="20"/>
                <w:szCs w:val="20"/>
              </w:rPr>
              <w:t>Agitators</w:t>
            </w:r>
          </w:p>
        </w:tc>
        <w:tc>
          <w:tcPr>
            <w:tcW w:w="1800" w:type="dxa"/>
            <w:tcBorders>
              <w:top w:val="single" w:sz="6" w:space="0" w:color="auto"/>
              <w:left w:val="nil"/>
              <w:bottom w:val="single" w:sz="6" w:space="0" w:color="auto"/>
              <w:right w:val="nil"/>
            </w:tcBorders>
            <w:shd w:val="clear" w:color="auto" w:fill="D9D9D9" w:themeFill="background1" w:themeFillShade="D9"/>
          </w:tcPr>
          <w:p w14:paraId="57A5BA4B" w14:textId="77777777" w:rsidR="00840C8D" w:rsidRDefault="00840C8D" w:rsidP="0073599E">
            <w:pPr>
              <w:jc w:val="center"/>
              <w:rPr>
                <w:b/>
                <w:bCs/>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0BE8A7E4" w14:textId="77777777" w:rsidR="00840C8D" w:rsidRDefault="00840C8D" w:rsidP="0073599E">
            <w:pPr>
              <w:jc w:val="center"/>
              <w:rPr>
                <w:b/>
                <w:bCs/>
                <w:sz w:val="20"/>
                <w:szCs w:val="20"/>
              </w:rPr>
            </w:pPr>
          </w:p>
        </w:tc>
      </w:tr>
      <w:tr w:rsidR="00840C8D" w:rsidRPr="00A85C0C" w14:paraId="0E7AA3C3" w14:textId="77777777" w:rsidTr="0073599E">
        <w:tc>
          <w:tcPr>
            <w:tcW w:w="1800" w:type="dxa"/>
            <w:tcBorders>
              <w:top w:val="nil"/>
              <w:bottom w:val="single" w:sz="6" w:space="0" w:color="auto"/>
            </w:tcBorders>
            <w:shd w:val="clear" w:color="auto" w:fill="D9D9D9" w:themeFill="background1" w:themeFillShade="D9"/>
          </w:tcPr>
          <w:p w14:paraId="2559EEE6"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062EB5DD"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49039DA0" w14:textId="77777777" w:rsidR="00840C8D" w:rsidRPr="00A85C0C" w:rsidRDefault="00840C8D" w:rsidP="0073599E">
            <w:pPr>
              <w:jc w:val="center"/>
              <w:rPr>
                <w:b/>
                <w:bCs/>
                <w:sz w:val="20"/>
                <w:szCs w:val="20"/>
              </w:rPr>
            </w:pPr>
            <w:r>
              <w:rPr>
                <w:b/>
                <w:bCs/>
                <w:sz w:val="20"/>
                <w:szCs w:val="20"/>
              </w:rPr>
              <w:t>AMEL</w:t>
            </w:r>
          </w:p>
        </w:tc>
        <w:tc>
          <w:tcPr>
            <w:tcW w:w="1800" w:type="dxa"/>
            <w:tcBorders>
              <w:top w:val="single" w:sz="6" w:space="0" w:color="auto"/>
            </w:tcBorders>
            <w:shd w:val="clear" w:color="auto" w:fill="D9D9D9" w:themeFill="background1" w:themeFillShade="D9"/>
          </w:tcPr>
          <w:p w14:paraId="2AC2E1C3" w14:textId="77777777" w:rsidR="00840C8D" w:rsidRPr="00A85C0C" w:rsidRDefault="00840C8D" w:rsidP="0073599E">
            <w:pPr>
              <w:jc w:val="center"/>
              <w:rPr>
                <w:b/>
                <w:bCs/>
                <w:sz w:val="20"/>
                <w:szCs w:val="20"/>
              </w:rPr>
            </w:pPr>
            <w:r>
              <w:rPr>
                <w:b/>
                <w:bCs/>
                <w:sz w:val="20"/>
                <w:szCs w:val="20"/>
              </w:rPr>
              <w:t>AMEL ID No.</w:t>
            </w:r>
          </w:p>
        </w:tc>
        <w:tc>
          <w:tcPr>
            <w:tcW w:w="1800" w:type="dxa"/>
            <w:tcBorders>
              <w:top w:val="single" w:sz="6" w:space="0" w:color="auto"/>
            </w:tcBorders>
            <w:shd w:val="clear" w:color="auto" w:fill="D9D9D9" w:themeFill="background1" w:themeFillShade="D9"/>
          </w:tcPr>
          <w:p w14:paraId="115BB921" w14:textId="77777777" w:rsidR="00840C8D" w:rsidRPr="00A85C0C" w:rsidRDefault="00840C8D" w:rsidP="0073599E">
            <w:pPr>
              <w:jc w:val="center"/>
              <w:rPr>
                <w:b/>
                <w:bCs/>
                <w:sz w:val="20"/>
                <w:szCs w:val="20"/>
              </w:rPr>
            </w:pPr>
            <w:r>
              <w:rPr>
                <w:b/>
                <w:bCs/>
                <w:sz w:val="20"/>
                <w:szCs w:val="20"/>
              </w:rPr>
              <w:t>Gas/Vapor or Light Liquid Service</w:t>
            </w:r>
          </w:p>
        </w:tc>
        <w:tc>
          <w:tcPr>
            <w:tcW w:w="1800" w:type="dxa"/>
            <w:tcBorders>
              <w:top w:val="single" w:sz="6" w:space="0" w:color="auto"/>
            </w:tcBorders>
            <w:shd w:val="clear" w:color="auto" w:fill="D9D9D9" w:themeFill="background1" w:themeFillShade="D9"/>
          </w:tcPr>
          <w:p w14:paraId="06D9DED0" w14:textId="77777777" w:rsidR="00840C8D" w:rsidRPr="00A85C0C" w:rsidRDefault="00840C8D" w:rsidP="0073599E">
            <w:pPr>
              <w:jc w:val="center"/>
              <w:rPr>
                <w:b/>
                <w:bCs/>
                <w:sz w:val="20"/>
                <w:szCs w:val="20"/>
              </w:rPr>
            </w:pPr>
            <w:r>
              <w:rPr>
                <w:b/>
                <w:bCs/>
                <w:sz w:val="20"/>
                <w:szCs w:val="20"/>
              </w:rPr>
              <w:t>Dual Mechanical Seal System</w:t>
            </w:r>
          </w:p>
        </w:tc>
        <w:tc>
          <w:tcPr>
            <w:tcW w:w="1800" w:type="dxa"/>
            <w:tcBorders>
              <w:top w:val="single" w:sz="6" w:space="0" w:color="auto"/>
            </w:tcBorders>
            <w:shd w:val="clear" w:color="auto" w:fill="D9D9D9" w:themeFill="background1" w:themeFillShade="D9"/>
          </w:tcPr>
          <w:p w14:paraId="6F459166" w14:textId="77777777" w:rsidR="00840C8D" w:rsidRDefault="00840C8D" w:rsidP="0073599E">
            <w:pPr>
              <w:jc w:val="center"/>
              <w:rPr>
                <w:b/>
                <w:bCs/>
                <w:sz w:val="20"/>
                <w:szCs w:val="20"/>
              </w:rPr>
            </w:pPr>
            <w:r>
              <w:rPr>
                <w:b/>
                <w:bCs/>
                <w:sz w:val="20"/>
                <w:szCs w:val="20"/>
              </w:rPr>
              <w:t>No Externally Actuated Shaft</w:t>
            </w:r>
          </w:p>
        </w:tc>
        <w:tc>
          <w:tcPr>
            <w:tcW w:w="1800" w:type="dxa"/>
            <w:tcBorders>
              <w:top w:val="single" w:sz="6" w:space="0" w:color="auto"/>
            </w:tcBorders>
            <w:shd w:val="clear" w:color="auto" w:fill="D9D9D9" w:themeFill="background1" w:themeFillShade="D9"/>
          </w:tcPr>
          <w:p w14:paraId="5AE7ECF7" w14:textId="77777777" w:rsidR="00840C8D" w:rsidRDefault="00840C8D" w:rsidP="0073599E">
            <w:pPr>
              <w:jc w:val="center"/>
              <w:rPr>
                <w:b/>
                <w:bCs/>
                <w:sz w:val="20"/>
                <w:szCs w:val="20"/>
              </w:rPr>
            </w:pPr>
            <w:r>
              <w:rPr>
                <w:b/>
                <w:bCs/>
                <w:sz w:val="20"/>
                <w:szCs w:val="20"/>
              </w:rPr>
              <w:t>Routed to Process or Fuel Gas System or Equipped CVS</w:t>
            </w:r>
          </w:p>
        </w:tc>
      </w:tr>
      <w:tr w:rsidR="00840C8D" w:rsidRPr="00EF4A76" w14:paraId="674D4206" w14:textId="77777777" w:rsidTr="0073599E">
        <w:trPr>
          <w:trHeight w:val="230"/>
        </w:trPr>
        <w:tc>
          <w:tcPr>
            <w:tcW w:w="1800" w:type="dxa"/>
            <w:tcBorders>
              <w:top w:val="single" w:sz="6" w:space="0" w:color="auto"/>
            </w:tcBorders>
          </w:tcPr>
          <w:p w14:paraId="11E93620" w14:textId="77777777" w:rsidR="00840C8D" w:rsidRPr="00EF4A76" w:rsidRDefault="00840C8D" w:rsidP="0073599E">
            <w:pPr>
              <w:rPr>
                <w:sz w:val="20"/>
                <w:szCs w:val="20"/>
              </w:rPr>
            </w:pPr>
          </w:p>
        </w:tc>
        <w:tc>
          <w:tcPr>
            <w:tcW w:w="1800" w:type="dxa"/>
            <w:tcBorders>
              <w:top w:val="single" w:sz="6" w:space="0" w:color="auto"/>
            </w:tcBorders>
          </w:tcPr>
          <w:p w14:paraId="3ACE2BA3" w14:textId="77777777" w:rsidR="00840C8D" w:rsidRPr="00EF4A76" w:rsidRDefault="00840C8D" w:rsidP="0073599E">
            <w:pPr>
              <w:rPr>
                <w:sz w:val="20"/>
                <w:szCs w:val="20"/>
              </w:rPr>
            </w:pPr>
          </w:p>
        </w:tc>
        <w:tc>
          <w:tcPr>
            <w:tcW w:w="1800" w:type="dxa"/>
          </w:tcPr>
          <w:p w14:paraId="126CE708" w14:textId="77777777" w:rsidR="00840C8D" w:rsidRPr="00EF4A76" w:rsidRDefault="00840C8D" w:rsidP="0073599E">
            <w:pPr>
              <w:rPr>
                <w:sz w:val="20"/>
                <w:szCs w:val="20"/>
              </w:rPr>
            </w:pPr>
          </w:p>
        </w:tc>
        <w:tc>
          <w:tcPr>
            <w:tcW w:w="1800" w:type="dxa"/>
          </w:tcPr>
          <w:p w14:paraId="76E7D713" w14:textId="77777777" w:rsidR="00840C8D" w:rsidRPr="00EF4A76" w:rsidRDefault="00840C8D" w:rsidP="0073599E">
            <w:pPr>
              <w:rPr>
                <w:sz w:val="20"/>
                <w:szCs w:val="20"/>
              </w:rPr>
            </w:pPr>
          </w:p>
        </w:tc>
        <w:tc>
          <w:tcPr>
            <w:tcW w:w="1800" w:type="dxa"/>
          </w:tcPr>
          <w:p w14:paraId="3732E472" w14:textId="77777777" w:rsidR="00840C8D" w:rsidRPr="00EF4A76" w:rsidRDefault="00840C8D" w:rsidP="0073599E">
            <w:pPr>
              <w:rPr>
                <w:sz w:val="20"/>
                <w:szCs w:val="20"/>
              </w:rPr>
            </w:pPr>
          </w:p>
        </w:tc>
        <w:tc>
          <w:tcPr>
            <w:tcW w:w="1800" w:type="dxa"/>
          </w:tcPr>
          <w:p w14:paraId="3672BCA9" w14:textId="77777777" w:rsidR="00840C8D" w:rsidRPr="00EF4A76" w:rsidRDefault="00840C8D" w:rsidP="0073599E">
            <w:pPr>
              <w:rPr>
                <w:sz w:val="20"/>
                <w:szCs w:val="20"/>
              </w:rPr>
            </w:pPr>
          </w:p>
        </w:tc>
        <w:tc>
          <w:tcPr>
            <w:tcW w:w="1800" w:type="dxa"/>
          </w:tcPr>
          <w:p w14:paraId="6ABC71AA" w14:textId="77777777" w:rsidR="00840C8D" w:rsidRPr="00EF4A76" w:rsidRDefault="00840C8D" w:rsidP="0073599E">
            <w:pPr>
              <w:rPr>
                <w:sz w:val="20"/>
                <w:szCs w:val="20"/>
              </w:rPr>
            </w:pPr>
          </w:p>
        </w:tc>
        <w:tc>
          <w:tcPr>
            <w:tcW w:w="1800" w:type="dxa"/>
          </w:tcPr>
          <w:p w14:paraId="5A617188" w14:textId="77777777" w:rsidR="00840C8D" w:rsidRPr="00EF4A76" w:rsidRDefault="00840C8D" w:rsidP="0073599E">
            <w:pPr>
              <w:rPr>
                <w:sz w:val="20"/>
                <w:szCs w:val="20"/>
              </w:rPr>
            </w:pPr>
          </w:p>
        </w:tc>
      </w:tr>
      <w:tr w:rsidR="00840C8D" w:rsidRPr="00EF4A76" w14:paraId="35BE082F" w14:textId="77777777" w:rsidTr="0073599E">
        <w:trPr>
          <w:trHeight w:val="230"/>
        </w:trPr>
        <w:tc>
          <w:tcPr>
            <w:tcW w:w="1800" w:type="dxa"/>
          </w:tcPr>
          <w:p w14:paraId="19EAD54C" w14:textId="77777777" w:rsidR="00840C8D" w:rsidRPr="00EF4A76" w:rsidRDefault="00840C8D" w:rsidP="0073599E">
            <w:pPr>
              <w:rPr>
                <w:sz w:val="20"/>
                <w:szCs w:val="20"/>
              </w:rPr>
            </w:pPr>
          </w:p>
        </w:tc>
        <w:tc>
          <w:tcPr>
            <w:tcW w:w="1800" w:type="dxa"/>
          </w:tcPr>
          <w:p w14:paraId="61057469" w14:textId="77777777" w:rsidR="00840C8D" w:rsidRPr="00EF4A76" w:rsidRDefault="00840C8D" w:rsidP="0073599E">
            <w:pPr>
              <w:rPr>
                <w:sz w:val="20"/>
                <w:szCs w:val="20"/>
              </w:rPr>
            </w:pPr>
          </w:p>
        </w:tc>
        <w:tc>
          <w:tcPr>
            <w:tcW w:w="1800" w:type="dxa"/>
          </w:tcPr>
          <w:p w14:paraId="294FDC01" w14:textId="77777777" w:rsidR="00840C8D" w:rsidRPr="00EF4A76" w:rsidRDefault="00840C8D" w:rsidP="0073599E">
            <w:pPr>
              <w:rPr>
                <w:sz w:val="20"/>
                <w:szCs w:val="20"/>
              </w:rPr>
            </w:pPr>
          </w:p>
        </w:tc>
        <w:tc>
          <w:tcPr>
            <w:tcW w:w="1800" w:type="dxa"/>
          </w:tcPr>
          <w:p w14:paraId="77B7CF80" w14:textId="77777777" w:rsidR="00840C8D" w:rsidRPr="00EF4A76" w:rsidRDefault="00840C8D" w:rsidP="0073599E">
            <w:pPr>
              <w:rPr>
                <w:sz w:val="20"/>
                <w:szCs w:val="20"/>
              </w:rPr>
            </w:pPr>
          </w:p>
        </w:tc>
        <w:tc>
          <w:tcPr>
            <w:tcW w:w="1800" w:type="dxa"/>
          </w:tcPr>
          <w:p w14:paraId="61A06A18" w14:textId="77777777" w:rsidR="00840C8D" w:rsidRPr="00EF4A76" w:rsidRDefault="00840C8D" w:rsidP="0073599E">
            <w:pPr>
              <w:rPr>
                <w:sz w:val="20"/>
                <w:szCs w:val="20"/>
              </w:rPr>
            </w:pPr>
          </w:p>
        </w:tc>
        <w:tc>
          <w:tcPr>
            <w:tcW w:w="1800" w:type="dxa"/>
          </w:tcPr>
          <w:p w14:paraId="6212F9A7" w14:textId="77777777" w:rsidR="00840C8D" w:rsidRPr="00EF4A76" w:rsidRDefault="00840C8D" w:rsidP="0073599E">
            <w:pPr>
              <w:rPr>
                <w:sz w:val="20"/>
                <w:szCs w:val="20"/>
              </w:rPr>
            </w:pPr>
          </w:p>
        </w:tc>
        <w:tc>
          <w:tcPr>
            <w:tcW w:w="1800" w:type="dxa"/>
          </w:tcPr>
          <w:p w14:paraId="0D005AD5" w14:textId="77777777" w:rsidR="00840C8D" w:rsidRPr="00EF4A76" w:rsidRDefault="00840C8D" w:rsidP="0073599E">
            <w:pPr>
              <w:rPr>
                <w:sz w:val="20"/>
                <w:szCs w:val="20"/>
              </w:rPr>
            </w:pPr>
          </w:p>
        </w:tc>
        <w:tc>
          <w:tcPr>
            <w:tcW w:w="1800" w:type="dxa"/>
          </w:tcPr>
          <w:p w14:paraId="61A944B7" w14:textId="77777777" w:rsidR="00840C8D" w:rsidRPr="00EF4A76" w:rsidRDefault="00840C8D" w:rsidP="0073599E">
            <w:pPr>
              <w:rPr>
                <w:sz w:val="20"/>
                <w:szCs w:val="20"/>
              </w:rPr>
            </w:pPr>
          </w:p>
        </w:tc>
      </w:tr>
      <w:tr w:rsidR="00840C8D" w:rsidRPr="00EF4A76" w14:paraId="635F02AA" w14:textId="77777777" w:rsidTr="0073599E">
        <w:trPr>
          <w:trHeight w:val="230"/>
        </w:trPr>
        <w:tc>
          <w:tcPr>
            <w:tcW w:w="1800" w:type="dxa"/>
          </w:tcPr>
          <w:p w14:paraId="564CB589" w14:textId="77777777" w:rsidR="00840C8D" w:rsidRPr="00EF4A76" w:rsidRDefault="00840C8D" w:rsidP="0073599E">
            <w:pPr>
              <w:rPr>
                <w:sz w:val="20"/>
                <w:szCs w:val="20"/>
              </w:rPr>
            </w:pPr>
          </w:p>
        </w:tc>
        <w:tc>
          <w:tcPr>
            <w:tcW w:w="1800" w:type="dxa"/>
          </w:tcPr>
          <w:p w14:paraId="57DD2707" w14:textId="77777777" w:rsidR="00840C8D" w:rsidRPr="00EF4A76" w:rsidRDefault="00840C8D" w:rsidP="0073599E">
            <w:pPr>
              <w:rPr>
                <w:sz w:val="20"/>
                <w:szCs w:val="20"/>
              </w:rPr>
            </w:pPr>
          </w:p>
        </w:tc>
        <w:tc>
          <w:tcPr>
            <w:tcW w:w="1800" w:type="dxa"/>
          </w:tcPr>
          <w:p w14:paraId="5A2F24B6" w14:textId="77777777" w:rsidR="00840C8D" w:rsidRPr="00EF4A76" w:rsidRDefault="00840C8D" w:rsidP="0073599E">
            <w:pPr>
              <w:rPr>
                <w:sz w:val="20"/>
                <w:szCs w:val="20"/>
              </w:rPr>
            </w:pPr>
          </w:p>
        </w:tc>
        <w:tc>
          <w:tcPr>
            <w:tcW w:w="1800" w:type="dxa"/>
          </w:tcPr>
          <w:p w14:paraId="5DA04CE8" w14:textId="77777777" w:rsidR="00840C8D" w:rsidRPr="00EF4A76" w:rsidRDefault="00840C8D" w:rsidP="0073599E">
            <w:pPr>
              <w:rPr>
                <w:sz w:val="20"/>
                <w:szCs w:val="20"/>
              </w:rPr>
            </w:pPr>
          </w:p>
        </w:tc>
        <w:tc>
          <w:tcPr>
            <w:tcW w:w="1800" w:type="dxa"/>
          </w:tcPr>
          <w:p w14:paraId="69B3449C" w14:textId="77777777" w:rsidR="00840C8D" w:rsidRPr="00EF4A76" w:rsidRDefault="00840C8D" w:rsidP="0073599E">
            <w:pPr>
              <w:rPr>
                <w:sz w:val="20"/>
                <w:szCs w:val="20"/>
              </w:rPr>
            </w:pPr>
          </w:p>
        </w:tc>
        <w:tc>
          <w:tcPr>
            <w:tcW w:w="1800" w:type="dxa"/>
          </w:tcPr>
          <w:p w14:paraId="1D5BF6D5" w14:textId="77777777" w:rsidR="00840C8D" w:rsidRPr="00EF4A76" w:rsidRDefault="00840C8D" w:rsidP="0073599E">
            <w:pPr>
              <w:rPr>
                <w:sz w:val="20"/>
                <w:szCs w:val="20"/>
              </w:rPr>
            </w:pPr>
          </w:p>
        </w:tc>
        <w:tc>
          <w:tcPr>
            <w:tcW w:w="1800" w:type="dxa"/>
          </w:tcPr>
          <w:p w14:paraId="6C18FAE7" w14:textId="77777777" w:rsidR="00840C8D" w:rsidRPr="00EF4A76" w:rsidRDefault="00840C8D" w:rsidP="0073599E">
            <w:pPr>
              <w:rPr>
                <w:sz w:val="20"/>
                <w:szCs w:val="20"/>
              </w:rPr>
            </w:pPr>
          </w:p>
        </w:tc>
        <w:tc>
          <w:tcPr>
            <w:tcW w:w="1800" w:type="dxa"/>
          </w:tcPr>
          <w:p w14:paraId="155E7299" w14:textId="77777777" w:rsidR="00840C8D" w:rsidRPr="00EF4A76" w:rsidRDefault="00840C8D" w:rsidP="0073599E">
            <w:pPr>
              <w:rPr>
                <w:sz w:val="20"/>
                <w:szCs w:val="20"/>
              </w:rPr>
            </w:pPr>
          </w:p>
        </w:tc>
      </w:tr>
      <w:tr w:rsidR="00840C8D" w:rsidRPr="00EF4A76" w14:paraId="0DD32DD5" w14:textId="77777777" w:rsidTr="0073599E">
        <w:trPr>
          <w:trHeight w:val="230"/>
        </w:trPr>
        <w:tc>
          <w:tcPr>
            <w:tcW w:w="1800" w:type="dxa"/>
          </w:tcPr>
          <w:p w14:paraId="4EF61E9B" w14:textId="77777777" w:rsidR="00840C8D" w:rsidRPr="00EF4A76" w:rsidRDefault="00840C8D" w:rsidP="0073599E">
            <w:pPr>
              <w:rPr>
                <w:sz w:val="20"/>
                <w:szCs w:val="20"/>
              </w:rPr>
            </w:pPr>
          </w:p>
        </w:tc>
        <w:tc>
          <w:tcPr>
            <w:tcW w:w="1800" w:type="dxa"/>
          </w:tcPr>
          <w:p w14:paraId="5300FAE5" w14:textId="77777777" w:rsidR="00840C8D" w:rsidRPr="00EF4A76" w:rsidRDefault="00840C8D" w:rsidP="0073599E">
            <w:pPr>
              <w:rPr>
                <w:sz w:val="20"/>
                <w:szCs w:val="20"/>
              </w:rPr>
            </w:pPr>
          </w:p>
        </w:tc>
        <w:tc>
          <w:tcPr>
            <w:tcW w:w="1800" w:type="dxa"/>
          </w:tcPr>
          <w:p w14:paraId="67A6142E" w14:textId="77777777" w:rsidR="00840C8D" w:rsidRPr="00EF4A76" w:rsidRDefault="00840C8D" w:rsidP="0073599E">
            <w:pPr>
              <w:rPr>
                <w:sz w:val="20"/>
                <w:szCs w:val="20"/>
              </w:rPr>
            </w:pPr>
          </w:p>
        </w:tc>
        <w:tc>
          <w:tcPr>
            <w:tcW w:w="1800" w:type="dxa"/>
          </w:tcPr>
          <w:p w14:paraId="6961259D" w14:textId="77777777" w:rsidR="00840C8D" w:rsidRPr="00EF4A76" w:rsidRDefault="00840C8D" w:rsidP="0073599E">
            <w:pPr>
              <w:rPr>
                <w:sz w:val="20"/>
                <w:szCs w:val="20"/>
              </w:rPr>
            </w:pPr>
          </w:p>
        </w:tc>
        <w:tc>
          <w:tcPr>
            <w:tcW w:w="1800" w:type="dxa"/>
          </w:tcPr>
          <w:p w14:paraId="4EECF05F" w14:textId="77777777" w:rsidR="00840C8D" w:rsidRPr="00EF4A76" w:rsidRDefault="00840C8D" w:rsidP="0073599E">
            <w:pPr>
              <w:rPr>
                <w:sz w:val="20"/>
                <w:szCs w:val="20"/>
              </w:rPr>
            </w:pPr>
          </w:p>
        </w:tc>
        <w:tc>
          <w:tcPr>
            <w:tcW w:w="1800" w:type="dxa"/>
          </w:tcPr>
          <w:p w14:paraId="72CE3B69" w14:textId="77777777" w:rsidR="00840C8D" w:rsidRPr="00EF4A76" w:rsidRDefault="00840C8D" w:rsidP="0073599E">
            <w:pPr>
              <w:rPr>
                <w:sz w:val="20"/>
                <w:szCs w:val="20"/>
              </w:rPr>
            </w:pPr>
          </w:p>
        </w:tc>
        <w:tc>
          <w:tcPr>
            <w:tcW w:w="1800" w:type="dxa"/>
          </w:tcPr>
          <w:p w14:paraId="6CCA0F3F" w14:textId="77777777" w:rsidR="00840C8D" w:rsidRPr="00EF4A76" w:rsidRDefault="00840C8D" w:rsidP="0073599E">
            <w:pPr>
              <w:rPr>
                <w:sz w:val="20"/>
                <w:szCs w:val="20"/>
              </w:rPr>
            </w:pPr>
          </w:p>
        </w:tc>
        <w:tc>
          <w:tcPr>
            <w:tcW w:w="1800" w:type="dxa"/>
          </w:tcPr>
          <w:p w14:paraId="1EB7D781" w14:textId="77777777" w:rsidR="00840C8D" w:rsidRPr="00EF4A76" w:rsidRDefault="00840C8D" w:rsidP="0073599E">
            <w:pPr>
              <w:rPr>
                <w:sz w:val="20"/>
                <w:szCs w:val="20"/>
              </w:rPr>
            </w:pPr>
          </w:p>
        </w:tc>
      </w:tr>
      <w:tr w:rsidR="00840C8D" w:rsidRPr="00EF4A76" w14:paraId="0FDE2AC8" w14:textId="77777777" w:rsidTr="0073599E">
        <w:trPr>
          <w:trHeight w:val="230"/>
        </w:trPr>
        <w:tc>
          <w:tcPr>
            <w:tcW w:w="1800" w:type="dxa"/>
          </w:tcPr>
          <w:p w14:paraId="7992002B" w14:textId="77777777" w:rsidR="00840C8D" w:rsidRPr="00EF4A76" w:rsidRDefault="00840C8D" w:rsidP="0073599E">
            <w:pPr>
              <w:rPr>
                <w:sz w:val="20"/>
                <w:szCs w:val="20"/>
              </w:rPr>
            </w:pPr>
          </w:p>
        </w:tc>
        <w:tc>
          <w:tcPr>
            <w:tcW w:w="1800" w:type="dxa"/>
          </w:tcPr>
          <w:p w14:paraId="711D6FDF" w14:textId="77777777" w:rsidR="00840C8D" w:rsidRPr="00EF4A76" w:rsidRDefault="00840C8D" w:rsidP="0073599E">
            <w:pPr>
              <w:rPr>
                <w:sz w:val="20"/>
                <w:szCs w:val="20"/>
              </w:rPr>
            </w:pPr>
          </w:p>
        </w:tc>
        <w:tc>
          <w:tcPr>
            <w:tcW w:w="1800" w:type="dxa"/>
          </w:tcPr>
          <w:p w14:paraId="1159C0C4" w14:textId="77777777" w:rsidR="00840C8D" w:rsidRPr="00EF4A76" w:rsidRDefault="00840C8D" w:rsidP="0073599E">
            <w:pPr>
              <w:rPr>
                <w:sz w:val="20"/>
                <w:szCs w:val="20"/>
              </w:rPr>
            </w:pPr>
          </w:p>
        </w:tc>
        <w:tc>
          <w:tcPr>
            <w:tcW w:w="1800" w:type="dxa"/>
          </w:tcPr>
          <w:p w14:paraId="3B44D155" w14:textId="77777777" w:rsidR="00840C8D" w:rsidRPr="00EF4A76" w:rsidRDefault="00840C8D" w:rsidP="0073599E">
            <w:pPr>
              <w:rPr>
                <w:sz w:val="20"/>
                <w:szCs w:val="20"/>
              </w:rPr>
            </w:pPr>
          </w:p>
        </w:tc>
        <w:tc>
          <w:tcPr>
            <w:tcW w:w="1800" w:type="dxa"/>
          </w:tcPr>
          <w:p w14:paraId="5A1F7136" w14:textId="77777777" w:rsidR="00840C8D" w:rsidRPr="00EF4A76" w:rsidRDefault="00840C8D" w:rsidP="0073599E">
            <w:pPr>
              <w:rPr>
                <w:sz w:val="20"/>
                <w:szCs w:val="20"/>
              </w:rPr>
            </w:pPr>
          </w:p>
        </w:tc>
        <w:tc>
          <w:tcPr>
            <w:tcW w:w="1800" w:type="dxa"/>
          </w:tcPr>
          <w:p w14:paraId="0346FB77" w14:textId="77777777" w:rsidR="00840C8D" w:rsidRPr="00EF4A76" w:rsidRDefault="00840C8D" w:rsidP="0073599E">
            <w:pPr>
              <w:rPr>
                <w:sz w:val="20"/>
                <w:szCs w:val="20"/>
              </w:rPr>
            </w:pPr>
          </w:p>
        </w:tc>
        <w:tc>
          <w:tcPr>
            <w:tcW w:w="1800" w:type="dxa"/>
          </w:tcPr>
          <w:p w14:paraId="5529A559" w14:textId="77777777" w:rsidR="00840C8D" w:rsidRPr="00EF4A76" w:rsidRDefault="00840C8D" w:rsidP="0073599E">
            <w:pPr>
              <w:rPr>
                <w:sz w:val="20"/>
                <w:szCs w:val="20"/>
              </w:rPr>
            </w:pPr>
          </w:p>
        </w:tc>
        <w:tc>
          <w:tcPr>
            <w:tcW w:w="1800" w:type="dxa"/>
          </w:tcPr>
          <w:p w14:paraId="39B92C1D" w14:textId="77777777" w:rsidR="00840C8D" w:rsidRPr="00EF4A76" w:rsidRDefault="00840C8D" w:rsidP="0073599E">
            <w:pPr>
              <w:rPr>
                <w:sz w:val="20"/>
                <w:szCs w:val="20"/>
              </w:rPr>
            </w:pPr>
          </w:p>
        </w:tc>
      </w:tr>
      <w:tr w:rsidR="00840C8D" w:rsidRPr="00EF4A76" w14:paraId="460DA2BB" w14:textId="77777777" w:rsidTr="0073599E">
        <w:trPr>
          <w:trHeight w:val="230"/>
        </w:trPr>
        <w:tc>
          <w:tcPr>
            <w:tcW w:w="1800" w:type="dxa"/>
          </w:tcPr>
          <w:p w14:paraId="591BF0C1" w14:textId="77777777" w:rsidR="00840C8D" w:rsidRPr="00EF4A76" w:rsidRDefault="00840C8D" w:rsidP="0073599E">
            <w:pPr>
              <w:rPr>
                <w:sz w:val="20"/>
                <w:szCs w:val="20"/>
              </w:rPr>
            </w:pPr>
          </w:p>
        </w:tc>
        <w:tc>
          <w:tcPr>
            <w:tcW w:w="1800" w:type="dxa"/>
          </w:tcPr>
          <w:p w14:paraId="1FEFFB80" w14:textId="77777777" w:rsidR="00840C8D" w:rsidRPr="00EF4A76" w:rsidRDefault="00840C8D" w:rsidP="0073599E">
            <w:pPr>
              <w:rPr>
                <w:sz w:val="20"/>
                <w:szCs w:val="20"/>
              </w:rPr>
            </w:pPr>
          </w:p>
        </w:tc>
        <w:tc>
          <w:tcPr>
            <w:tcW w:w="1800" w:type="dxa"/>
          </w:tcPr>
          <w:p w14:paraId="549019BE" w14:textId="77777777" w:rsidR="00840C8D" w:rsidRPr="00EF4A76" w:rsidRDefault="00840C8D" w:rsidP="0073599E">
            <w:pPr>
              <w:rPr>
                <w:sz w:val="20"/>
                <w:szCs w:val="20"/>
              </w:rPr>
            </w:pPr>
          </w:p>
        </w:tc>
        <w:tc>
          <w:tcPr>
            <w:tcW w:w="1800" w:type="dxa"/>
          </w:tcPr>
          <w:p w14:paraId="3738695D" w14:textId="77777777" w:rsidR="00840C8D" w:rsidRPr="00EF4A76" w:rsidRDefault="00840C8D" w:rsidP="0073599E">
            <w:pPr>
              <w:rPr>
                <w:sz w:val="20"/>
                <w:szCs w:val="20"/>
              </w:rPr>
            </w:pPr>
          </w:p>
        </w:tc>
        <w:tc>
          <w:tcPr>
            <w:tcW w:w="1800" w:type="dxa"/>
          </w:tcPr>
          <w:p w14:paraId="0A2ED860" w14:textId="77777777" w:rsidR="00840C8D" w:rsidRPr="00EF4A76" w:rsidRDefault="00840C8D" w:rsidP="0073599E">
            <w:pPr>
              <w:rPr>
                <w:sz w:val="20"/>
                <w:szCs w:val="20"/>
              </w:rPr>
            </w:pPr>
          </w:p>
        </w:tc>
        <w:tc>
          <w:tcPr>
            <w:tcW w:w="1800" w:type="dxa"/>
          </w:tcPr>
          <w:p w14:paraId="422F8835" w14:textId="77777777" w:rsidR="00840C8D" w:rsidRPr="00EF4A76" w:rsidRDefault="00840C8D" w:rsidP="0073599E">
            <w:pPr>
              <w:rPr>
                <w:sz w:val="20"/>
                <w:szCs w:val="20"/>
              </w:rPr>
            </w:pPr>
          </w:p>
        </w:tc>
        <w:tc>
          <w:tcPr>
            <w:tcW w:w="1800" w:type="dxa"/>
          </w:tcPr>
          <w:p w14:paraId="34892EF9" w14:textId="77777777" w:rsidR="00840C8D" w:rsidRPr="00EF4A76" w:rsidRDefault="00840C8D" w:rsidP="0073599E">
            <w:pPr>
              <w:rPr>
                <w:sz w:val="20"/>
                <w:szCs w:val="20"/>
              </w:rPr>
            </w:pPr>
          </w:p>
        </w:tc>
        <w:tc>
          <w:tcPr>
            <w:tcW w:w="1800" w:type="dxa"/>
          </w:tcPr>
          <w:p w14:paraId="0DDBD882" w14:textId="77777777" w:rsidR="00840C8D" w:rsidRPr="00EF4A76" w:rsidRDefault="00840C8D" w:rsidP="0073599E">
            <w:pPr>
              <w:rPr>
                <w:sz w:val="20"/>
                <w:szCs w:val="20"/>
              </w:rPr>
            </w:pPr>
          </w:p>
        </w:tc>
      </w:tr>
      <w:tr w:rsidR="00840C8D" w:rsidRPr="00EF4A76" w14:paraId="0679D18D" w14:textId="77777777" w:rsidTr="0073599E">
        <w:trPr>
          <w:trHeight w:val="230"/>
        </w:trPr>
        <w:tc>
          <w:tcPr>
            <w:tcW w:w="1800" w:type="dxa"/>
          </w:tcPr>
          <w:p w14:paraId="1428BFEB" w14:textId="77777777" w:rsidR="00840C8D" w:rsidRPr="00EF4A76" w:rsidRDefault="00840C8D" w:rsidP="0073599E">
            <w:pPr>
              <w:rPr>
                <w:sz w:val="20"/>
                <w:szCs w:val="20"/>
              </w:rPr>
            </w:pPr>
          </w:p>
        </w:tc>
        <w:tc>
          <w:tcPr>
            <w:tcW w:w="1800" w:type="dxa"/>
          </w:tcPr>
          <w:p w14:paraId="7A5767FE" w14:textId="77777777" w:rsidR="00840C8D" w:rsidRPr="00EF4A76" w:rsidRDefault="00840C8D" w:rsidP="0073599E">
            <w:pPr>
              <w:rPr>
                <w:sz w:val="20"/>
                <w:szCs w:val="20"/>
              </w:rPr>
            </w:pPr>
          </w:p>
        </w:tc>
        <w:tc>
          <w:tcPr>
            <w:tcW w:w="1800" w:type="dxa"/>
          </w:tcPr>
          <w:p w14:paraId="063D825F" w14:textId="77777777" w:rsidR="00840C8D" w:rsidRPr="00EF4A76" w:rsidRDefault="00840C8D" w:rsidP="0073599E">
            <w:pPr>
              <w:rPr>
                <w:sz w:val="20"/>
                <w:szCs w:val="20"/>
              </w:rPr>
            </w:pPr>
          </w:p>
        </w:tc>
        <w:tc>
          <w:tcPr>
            <w:tcW w:w="1800" w:type="dxa"/>
          </w:tcPr>
          <w:p w14:paraId="00BF3D2C" w14:textId="77777777" w:rsidR="00840C8D" w:rsidRPr="00EF4A76" w:rsidRDefault="00840C8D" w:rsidP="0073599E">
            <w:pPr>
              <w:rPr>
                <w:sz w:val="20"/>
                <w:szCs w:val="20"/>
              </w:rPr>
            </w:pPr>
          </w:p>
        </w:tc>
        <w:tc>
          <w:tcPr>
            <w:tcW w:w="1800" w:type="dxa"/>
          </w:tcPr>
          <w:p w14:paraId="439A7F7A" w14:textId="77777777" w:rsidR="00840C8D" w:rsidRPr="00EF4A76" w:rsidRDefault="00840C8D" w:rsidP="0073599E">
            <w:pPr>
              <w:rPr>
                <w:sz w:val="20"/>
                <w:szCs w:val="20"/>
              </w:rPr>
            </w:pPr>
          </w:p>
        </w:tc>
        <w:tc>
          <w:tcPr>
            <w:tcW w:w="1800" w:type="dxa"/>
          </w:tcPr>
          <w:p w14:paraId="19193188" w14:textId="77777777" w:rsidR="00840C8D" w:rsidRPr="00EF4A76" w:rsidRDefault="00840C8D" w:rsidP="0073599E">
            <w:pPr>
              <w:rPr>
                <w:sz w:val="20"/>
                <w:szCs w:val="20"/>
              </w:rPr>
            </w:pPr>
          </w:p>
        </w:tc>
        <w:tc>
          <w:tcPr>
            <w:tcW w:w="1800" w:type="dxa"/>
          </w:tcPr>
          <w:p w14:paraId="768DF4E9" w14:textId="77777777" w:rsidR="00840C8D" w:rsidRPr="00EF4A76" w:rsidRDefault="00840C8D" w:rsidP="0073599E">
            <w:pPr>
              <w:rPr>
                <w:sz w:val="20"/>
                <w:szCs w:val="20"/>
              </w:rPr>
            </w:pPr>
          </w:p>
        </w:tc>
        <w:tc>
          <w:tcPr>
            <w:tcW w:w="1800" w:type="dxa"/>
          </w:tcPr>
          <w:p w14:paraId="3EF98BED" w14:textId="77777777" w:rsidR="00840C8D" w:rsidRPr="00EF4A76" w:rsidRDefault="00840C8D" w:rsidP="0073599E">
            <w:pPr>
              <w:rPr>
                <w:sz w:val="20"/>
                <w:szCs w:val="20"/>
              </w:rPr>
            </w:pPr>
          </w:p>
        </w:tc>
      </w:tr>
      <w:tr w:rsidR="00840C8D" w:rsidRPr="00EF4A76" w14:paraId="78E2B77D" w14:textId="77777777" w:rsidTr="0073599E">
        <w:trPr>
          <w:trHeight w:val="230"/>
        </w:trPr>
        <w:tc>
          <w:tcPr>
            <w:tcW w:w="1800" w:type="dxa"/>
          </w:tcPr>
          <w:p w14:paraId="0A68C885" w14:textId="77777777" w:rsidR="00840C8D" w:rsidRPr="00EF4A76" w:rsidRDefault="00840C8D" w:rsidP="0073599E">
            <w:pPr>
              <w:rPr>
                <w:sz w:val="20"/>
                <w:szCs w:val="20"/>
              </w:rPr>
            </w:pPr>
          </w:p>
        </w:tc>
        <w:tc>
          <w:tcPr>
            <w:tcW w:w="1800" w:type="dxa"/>
          </w:tcPr>
          <w:p w14:paraId="70E155EE" w14:textId="77777777" w:rsidR="00840C8D" w:rsidRPr="00EF4A76" w:rsidRDefault="00840C8D" w:rsidP="0073599E">
            <w:pPr>
              <w:rPr>
                <w:sz w:val="20"/>
                <w:szCs w:val="20"/>
              </w:rPr>
            </w:pPr>
          </w:p>
        </w:tc>
        <w:tc>
          <w:tcPr>
            <w:tcW w:w="1800" w:type="dxa"/>
          </w:tcPr>
          <w:p w14:paraId="0FAA6D78" w14:textId="77777777" w:rsidR="00840C8D" w:rsidRPr="00EF4A76" w:rsidRDefault="00840C8D" w:rsidP="0073599E">
            <w:pPr>
              <w:rPr>
                <w:sz w:val="20"/>
                <w:szCs w:val="20"/>
              </w:rPr>
            </w:pPr>
          </w:p>
        </w:tc>
        <w:tc>
          <w:tcPr>
            <w:tcW w:w="1800" w:type="dxa"/>
          </w:tcPr>
          <w:p w14:paraId="18365E8D" w14:textId="77777777" w:rsidR="00840C8D" w:rsidRPr="00EF4A76" w:rsidRDefault="00840C8D" w:rsidP="0073599E">
            <w:pPr>
              <w:rPr>
                <w:sz w:val="20"/>
                <w:szCs w:val="20"/>
              </w:rPr>
            </w:pPr>
          </w:p>
        </w:tc>
        <w:tc>
          <w:tcPr>
            <w:tcW w:w="1800" w:type="dxa"/>
          </w:tcPr>
          <w:p w14:paraId="78D60569" w14:textId="77777777" w:rsidR="00840C8D" w:rsidRPr="00EF4A76" w:rsidRDefault="00840C8D" w:rsidP="0073599E">
            <w:pPr>
              <w:rPr>
                <w:sz w:val="20"/>
                <w:szCs w:val="20"/>
              </w:rPr>
            </w:pPr>
          </w:p>
        </w:tc>
        <w:tc>
          <w:tcPr>
            <w:tcW w:w="1800" w:type="dxa"/>
          </w:tcPr>
          <w:p w14:paraId="459A8435" w14:textId="77777777" w:rsidR="00840C8D" w:rsidRPr="00EF4A76" w:rsidRDefault="00840C8D" w:rsidP="0073599E">
            <w:pPr>
              <w:rPr>
                <w:sz w:val="20"/>
                <w:szCs w:val="20"/>
              </w:rPr>
            </w:pPr>
          </w:p>
        </w:tc>
        <w:tc>
          <w:tcPr>
            <w:tcW w:w="1800" w:type="dxa"/>
          </w:tcPr>
          <w:p w14:paraId="53CEB0DB" w14:textId="77777777" w:rsidR="00840C8D" w:rsidRPr="00EF4A76" w:rsidRDefault="00840C8D" w:rsidP="0073599E">
            <w:pPr>
              <w:rPr>
                <w:sz w:val="20"/>
                <w:szCs w:val="20"/>
              </w:rPr>
            </w:pPr>
          </w:p>
        </w:tc>
        <w:tc>
          <w:tcPr>
            <w:tcW w:w="1800" w:type="dxa"/>
          </w:tcPr>
          <w:p w14:paraId="3B63A5F7" w14:textId="77777777" w:rsidR="00840C8D" w:rsidRPr="00EF4A76" w:rsidRDefault="00840C8D" w:rsidP="0073599E">
            <w:pPr>
              <w:rPr>
                <w:sz w:val="20"/>
                <w:szCs w:val="20"/>
              </w:rPr>
            </w:pPr>
          </w:p>
        </w:tc>
      </w:tr>
      <w:tr w:rsidR="00840C8D" w:rsidRPr="00EF4A76" w14:paraId="31C3BF33" w14:textId="77777777" w:rsidTr="0073599E">
        <w:trPr>
          <w:trHeight w:val="230"/>
        </w:trPr>
        <w:tc>
          <w:tcPr>
            <w:tcW w:w="1800" w:type="dxa"/>
          </w:tcPr>
          <w:p w14:paraId="2CA6308B" w14:textId="77777777" w:rsidR="00840C8D" w:rsidRPr="00EF4A76" w:rsidRDefault="00840C8D" w:rsidP="0073599E">
            <w:pPr>
              <w:rPr>
                <w:sz w:val="20"/>
                <w:szCs w:val="20"/>
              </w:rPr>
            </w:pPr>
          </w:p>
        </w:tc>
        <w:tc>
          <w:tcPr>
            <w:tcW w:w="1800" w:type="dxa"/>
          </w:tcPr>
          <w:p w14:paraId="7EA12154" w14:textId="77777777" w:rsidR="00840C8D" w:rsidRPr="00EF4A76" w:rsidRDefault="00840C8D" w:rsidP="0073599E">
            <w:pPr>
              <w:rPr>
                <w:sz w:val="20"/>
                <w:szCs w:val="20"/>
              </w:rPr>
            </w:pPr>
          </w:p>
        </w:tc>
        <w:tc>
          <w:tcPr>
            <w:tcW w:w="1800" w:type="dxa"/>
          </w:tcPr>
          <w:p w14:paraId="068895BF" w14:textId="77777777" w:rsidR="00840C8D" w:rsidRPr="00EF4A76" w:rsidRDefault="00840C8D" w:rsidP="0073599E">
            <w:pPr>
              <w:rPr>
                <w:sz w:val="20"/>
                <w:szCs w:val="20"/>
              </w:rPr>
            </w:pPr>
          </w:p>
        </w:tc>
        <w:tc>
          <w:tcPr>
            <w:tcW w:w="1800" w:type="dxa"/>
          </w:tcPr>
          <w:p w14:paraId="40E5682D" w14:textId="77777777" w:rsidR="00840C8D" w:rsidRPr="00EF4A76" w:rsidRDefault="00840C8D" w:rsidP="0073599E">
            <w:pPr>
              <w:rPr>
                <w:sz w:val="20"/>
                <w:szCs w:val="20"/>
              </w:rPr>
            </w:pPr>
          </w:p>
        </w:tc>
        <w:tc>
          <w:tcPr>
            <w:tcW w:w="1800" w:type="dxa"/>
          </w:tcPr>
          <w:p w14:paraId="3BDA4B22" w14:textId="77777777" w:rsidR="00840C8D" w:rsidRPr="00EF4A76" w:rsidRDefault="00840C8D" w:rsidP="0073599E">
            <w:pPr>
              <w:rPr>
                <w:sz w:val="20"/>
                <w:szCs w:val="20"/>
              </w:rPr>
            </w:pPr>
          </w:p>
        </w:tc>
        <w:tc>
          <w:tcPr>
            <w:tcW w:w="1800" w:type="dxa"/>
          </w:tcPr>
          <w:p w14:paraId="40812773" w14:textId="77777777" w:rsidR="00840C8D" w:rsidRPr="00EF4A76" w:rsidRDefault="00840C8D" w:rsidP="0073599E">
            <w:pPr>
              <w:rPr>
                <w:sz w:val="20"/>
                <w:szCs w:val="20"/>
              </w:rPr>
            </w:pPr>
          </w:p>
        </w:tc>
        <w:tc>
          <w:tcPr>
            <w:tcW w:w="1800" w:type="dxa"/>
          </w:tcPr>
          <w:p w14:paraId="35D34749" w14:textId="77777777" w:rsidR="00840C8D" w:rsidRPr="00EF4A76" w:rsidRDefault="00840C8D" w:rsidP="0073599E">
            <w:pPr>
              <w:rPr>
                <w:sz w:val="20"/>
                <w:szCs w:val="20"/>
              </w:rPr>
            </w:pPr>
          </w:p>
        </w:tc>
        <w:tc>
          <w:tcPr>
            <w:tcW w:w="1800" w:type="dxa"/>
          </w:tcPr>
          <w:p w14:paraId="05629390" w14:textId="77777777" w:rsidR="00840C8D" w:rsidRPr="00EF4A76" w:rsidRDefault="00840C8D" w:rsidP="0073599E">
            <w:pPr>
              <w:rPr>
                <w:sz w:val="20"/>
                <w:szCs w:val="20"/>
              </w:rPr>
            </w:pPr>
          </w:p>
        </w:tc>
      </w:tr>
      <w:tr w:rsidR="00840C8D" w:rsidRPr="00EF4A76" w14:paraId="6BA8896C" w14:textId="77777777" w:rsidTr="0073599E">
        <w:trPr>
          <w:trHeight w:val="230"/>
        </w:trPr>
        <w:tc>
          <w:tcPr>
            <w:tcW w:w="1800" w:type="dxa"/>
          </w:tcPr>
          <w:p w14:paraId="3D8AD0BC" w14:textId="77777777" w:rsidR="00840C8D" w:rsidRPr="00EF4A76" w:rsidRDefault="00840C8D" w:rsidP="0073599E">
            <w:pPr>
              <w:rPr>
                <w:sz w:val="20"/>
                <w:szCs w:val="20"/>
              </w:rPr>
            </w:pPr>
          </w:p>
        </w:tc>
        <w:tc>
          <w:tcPr>
            <w:tcW w:w="1800" w:type="dxa"/>
          </w:tcPr>
          <w:p w14:paraId="11768189" w14:textId="77777777" w:rsidR="00840C8D" w:rsidRPr="00EF4A76" w:rsidRDefault="00840C8D" w:rsidP="0073599E">
            <w:pPr>
              <w:rPr>
                <w:sz w:val="20"/>
                <w:szCs w:val="20"/>
              </w:rPr>
            </w:pPr>
          </w:p>
        </w:tc>
        <w:tc>
          <w:tcPr>
            <w:tcW w:w="1800" w:type="dxa"/>
          </w:tcPr>
          <w:p w14:paraId="0A5411F4" w14:textId="77777777" w:rsidR="00840C8D" w:rsidRPr="00EF4A76" w:rsidRDefault="00840C8D" w:rsidP="0073599E">
            <w:pPr>
              <w:rPr>
                <w:sz w:val="20"/>
                <w:szCs w:val="20"/>
              </w:rPr>
            </w:pPr>
          </w:p>
        </w:tc>
        <w:tc>
          <w:tcPr>
            <w:tcW w:w="1800" w:type="dxa"/>
          </w:tcPr>
          <w:p w14:paraId="5641856C" w14:textId="77777777" w:rsidR="00840C8D" w:rsidRPr="00EF4A76" w:rsidRDefault="00840C8D" w:rsidP="0073599E">
            <w:pPr>
              <w:rPr>
                <w:sz w:val="20"/>
                <w:szCs w:val="20"/>
              </w:rPr>
            </w:pPr>
          </w:p>
        </w:tc>
        <w:tc>
          <w:tcPr>
            <w:tcW w:w="1800" w:type="dxa"/>
          </w:tcPr>
          <w:p w14:paraId="2AA85A86" w14:textId="77777777" w:rsidR="00840C8D" w:rsidRPr="00EF4A76" w:rsidRDefault="00840C8D" w:rsidP="0073599E">
            <w:pPr>
              <w:rPr>
                <w:sz w:val="20"/>
                <w:szCs w:val="20"/>
              </w:rPr>
            </w:pPr>
          </w:p>
        </w:tc>
        <w:tc>
          <w:tcPr>
            <w:tcW w:w="1800" w:type="dxa"/>
          </w:tcPr>
          <w:p w14:paraId="17A59BCD" w14:textId="77777777" w:rsidR="00840C8D" w:rsidRPr="00EF4A76" w:rsidRDefault="00840C8D" w:rsidP="0073599E">
            <w:pPr>
              <w:rPr>
                <w:sz w:val="20"/>
                <w:szCs w:val="20"/>
              </w:rPr>
            </w:pPr>
          </w:p>
        </w:tc>
        <w:tc>
          <w:tcPr>
            <w:tcW w:w="1800" w:type="dxa"/>
          </w:tcPr>
          <w:p w14:paraId="4756C823" w14:textId="77777777" w:rsidR="00840C8D" w:rsidRPr="00EF4A76" w:rsidRDefault="00840C8D" w:rsidP="0073599E">
            <w:pPr>
              <w:rPr>
                <w:sz w:val="20"/>
                <w:szCs w:val="20"/>
              </w:rPr>
            </w:pPr>
          </w:p>
        </w:tc>
        <w:tc>
          <w:tcPr>
            <w:tcW w:w="1800" w:type="dxa"/>
          </w:tcPr>
          <w:p w14:paraId="6748B730" w14:textId="77777777" w:rsidR="00840C8D" w:rsidRPr="00EF4A76" w:rsidRDefault="00840C8D" w:rsidP="0073599E">
            <w:pPr>
              <w:rPr>
                <w:sz w:val="20"/>
                <w:szCs w:val="20"/>
              </w:rPr>
            </w:pPr>
          </w:p>
        </w:tc>
      </w:tr>
    </w:tbl>
    <w:p w14:paraId="3BACDE09" w14:textId="77777777" w:rsidR="00840C8D" w:rsidRDefault="00840C8D" w:rsidP="00840C8D">
      <w:r>
        <w:br w:type="page"/>
      </w:r>
    </w:p>
    <w:p w14:paraId="71CEC506"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24697B8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209</w:t>
      </w:r>
      <w:r w:rsidRPr="00105561">
        <w:rPr>
          <w:rFonts w:eastAsia="Times New Roman" w:cs="Times New Roman"/>
          <w:b/>
          <w:szCs w:val="22"/>
        </w:rPr>
        <w:t>)</w:t>
      </w:r>
    </w:p>
    <w:p w14:paraId="7DB3D54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70B228B" w14:textId="77777777" w:rsidR="00840C8D" w:rsidRPr="00105561" w:rsidRDefault="00840C8D" w:rsidP="00840C8D">
      <w:pPr>
        <w:jc w:val="center"/>
        <w:rPr>
          <w:rFonts w:eastAsia="Times New Roman" w:cs="Times New Roman"/>
          <w:b/>
          <w:szCs w:val="22"/>
        </w:rPr>
      </w:pPr>
      <w:bookmarkStart w:id="192" w:name="Table21j"/>
      <w:r w:rsidRPr="00105561">
        <w:rPr>
          <w:rFonts w:eastAsia="Times New Roman" w:cs="Times New Roman"/>
          <w:b/>
          <w:szCs w:val="22"/>
        </w:rPr>
        <w:t xml:space="preserve">Table </w:t>
      </w:r>
      <w:r>
        <w:rPr>
          <w:rFonts w:eastAsia="Times New Roman" w:cs="Times New Roman"/>
          <w:b/>
          <w:szCs w:val="22"/>
        </w:rPr>
        <w:t>21j</w:t>
      </w:r>
      <w:bookmarkEnd w:id="192"/>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01392F9A"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09E3D93A"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051134FB"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6EFA721B" w14:textId="77777777" w:rsidTr="0073599E">
        <w:trPr>
          <w:cantSplit/>
          <w:tblHeader/>
        </w:trPr>
        <w:tc>
          <w:tcPr>
            <w:tcW w:w="4800" w:type="dxa"/>
            <w:shd w:val="clear" w:color="auto" w:fill="D9D9D9" w:themeFill="background1" w:themeFillShade="D9"/>
          </w:tcPr>
          <w:p w14:paraId="002A34ED"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6E3D189C"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38E61D2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6EFD212E" w14:textId="77777777" w:rsidTr="0073599E">
        <w:trPr>
          <w:cantSplit/>
          <w:tblHeader/>
        </w:trPr>
        <w:tc>
          <w:tcPr>
            <w:tcW w:w="4800" w:type="dxa"/>
          </w:tcPr>
          <w:p w14:paraId="18F87471" w14:textId="77777777" w:rsidR="00840C8D" w:rsidRPr="008248E0" w:rsidRDefault="00840C8D" w:rsidP="0073599E">
            <w:pPr>
              <w:rPr>
                <w:rFonts w:asciiTheme="majorHAnsi" w:hAnsiTheme="majorHAnsi" w:cstheme="majorHAnsi"/>
                <w:sz w:val="20"/>
                <w:szCs w:val="20"/>
              </w:rPr>
            </w:pPr>
          </w:p>
        </w:tc>
        <w:tc>
          <w:tcPr>
            <w:tcW w:w="4800" w:type="dxa"/>
          </w:tcPr>
          <w:p w14:paraId="0E97C5A1" w14:textId="77777777" w:rsidR="00840C8D" w:rsidRPr="008248E0" w:rsidRDefault="00840C8D" w:rsidP="0073599E">
            <w:pPr>
              <w:rPr>
                <w:rFonts w:asciiTheme="majorHAnsi" w:hAnsiTheme="majorHAnsi" w:cstheme="majorHAnsi"/>
                <w:sz w:val="20"/>
                <w:szCs w:val="20"/>
              </w:rPr>
            </w:pPr>
          </w:p>
        </w:tc>
        <w:tc>
          <w:tcPr>
            <w:tcW w:w="4800" w:type="dxa"/>
          </w:tcPr>
          <w:p w14:paraId="6F857C44" w14:textId="77777777" w:rsidR="00840C8D" w:rsidRPr="008248E0" w:rsidRDefault="00840C8D" w:rsidP="0073599E">
            <w:pPr>
              <w:rPr>
                <w:rFonts w:asciiTheme="majorHAnsi" w:hAnsiTheme="majorHAnsi" w:cstheme="majorHAnsi"/>
                <w:sz w:val="20"/>
                <w:szCs w:val="20"/>
              </w:rPr>
            </w:pPr>
          </w:p>
        </w:tc>
      </w:tr>
    </w:tbl>
    <w:p w14:paraId="7FEED1E0"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28"/>
        <w:gridCol w:w="1507"/>
        <w:gridCol w:w="2020"/>
        <w:gridCol w:w="2430"/>
        <w:gridCol w:w="2880"/>
        <w:gridCol w:w="2555"/>
        <w:gridCol w:w="1780"/>
      </w:tblGrid>
      <w:tr w:rsidR="00840C8D" w:rsidRPr="00A85C0C" w14:paraId="3ABA9CEE" w14:textId="77777777" w:rsidTr="0073599E">
        <w:trPr>
          <w:cnfStyle w:val="100000000000" w:firstRow="1" w:lastRow="0" w:firstColumn="0" w:lastColumn="0" w:oddVBand="0" w:evenVBand="0" w:oddHBand="0" w:evenHBand="0" w:firstRowFirstColumn="0" w:firstRowLastColumn="0" w:lastRowFirstColumn="0" w:lastRowLastColumn="0"/>
        </w:trPr>
        <w:tc>
          <w:tcPr>
            <w:tcW w:w="1228" w:type="dxa"/>
            <w:tcBorders>
              <w:top w:val="double" w:sz="4" w:space="0" w:color="auto"/>
              <w:bottom w:val="nil"/>
            </w:tcBorders>
            <w:shd w:val="clear" w:color="auto" w:fill="D9D9D9" w:themeFill="background1" w:themeFillShade="D9"/>
          </w:tcPr>
          <w:p w14:paraId="07F67B6F" w14:textId="77777777" w:rsidR="00840C8D" w:rsidRPr="00A85C0C" w:rsidRDefault="00840C8D" w:rsidP="0073599E">
            <w:pPr>
              <w:rPr>
                <w:b w:val="0"/>
                <w:bCs/>
                <w:sz w:val="20"/>
                <w:szCs w:val="20"/>
              </w:rPr>
            </w:pPr>
          </w:p>
        </w:tc>
        <w:tc>
          <w:tcPr>
            <w:tcW w:w="1507" w:type="dxa"/>
            <w:tcBorders>
              <w:top w:val="double" w:sz="4" w:space="0" w:color="auto"/>
              <w:bottom w:val="nil"/>
            </w:tcBorders>
            <w:shd w:val="clear" w:color="auto" w:fill="D9D9D9" w:themeFill="background1" w:themeFillShade="D9"/>
          </w:tcPr>
          <w:p w14:paraId="15EA0AF2" w14:textId="77777777" w:rsidR="00840C8D" w:rsidRPr="00A85C0C" w:rsidRDefault="00840C8D" w:rsidP="0073599E">
            <w:pPr>
              <w:rPr>
                <w:b w:val="0"/>
                <w:bCs/>
                <w:sz w:val="20"/>
                <w:szCs w:val="20"/>
              </w:rPr>
            </w:pPr>
          </w:p>
        </w:tc>
        <w:tc>
          <w:tcPr>
            <w:tcW w:w="2020" w:type="dxa"/>
            <w:tcBorders>
              <w:top w:val="double" w:sz="4" w:space="0" w:color="auto"/>
              <w:bottom w:val="single" w:sz="6" w:space="0" w:color="auto"/>
              <w:right w:val="nil"/>
            </w:tcBorders>
            <w:shd w:val="clear" w:color="auto" w:fill="D9D9D9" w:themeFill="background1" w:themeFillShade="D9"/>
          </w:tcPr>
          <w:p w14:paraId="4EB2B38A"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430" w:type="dxa"/>
            <w:tcBorders>
              <w:top w:val="double" w:sz="4" w:space="0" w:color="auto"/>
              <w:left w:val="nil"/>
              <w:bottom w:val="single" w:sz="6" w:space="0" w:color="auto"/>
              <w:right w:val="nil"/>
            </w:tcBorders>
            <w:shd w:val="clear" w:color="auto" w:fill="D9D9D9" w:themeFill="background1" w:themeFillShade="D9"/>
          </w:tcPr>
          <w:p w14:paraId="389E95DE"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2880" w:type="dxa"/>
            <w:tcBorders>
              <w:top w:val="double" w:sz="4" w:space="0" w:color="auto"/>
              <w:left w:val="nil"/>
              <w:bottom w:val="single" w:sz="6" w:space="0" w:color="auto"/>
              <w:right w:val="nil"/>
            </w:tcBorders>
            <w:shd w:val="clear" w:color="auto" w:fill="D9D9D9" w:themeFill="background1" w:themeFillShade="D9"/>
          </w:tcPr>
          <w:p w14:paraId="36E82C3B" w14:textId="77777777" w:rsidR="00840C8D" w:rsidRPr="00A85C0C" w:rsidRDefault="00840C8D" w:rsidP="0073599E">
            <w:pPr>
              <w:rPr>
                <w:b w:val="0"/>
                <w:bCs/>
                <w:sz w:val="20"/>
                <w:szCs w:val="20"/>
              </w:rPr>
            </w:pPr>
            <w:r>
              <w:rPr>
                <w:bCs/>
                <w:sz w:val="20"/>
                <w:szCs w:val="20"/>
              </w:rPr>
              <w:t>Equipment Leak</w:t>
            </w:r>
          </w:p>
        </w:tc>
        <w:tc>
          <w:tcPr>
            <w:tcW w:w="2555" w:type="dxa"/>
            <w:tcBorders>
              <w:top w:val="double" w:sz="4" w:space="0" w:color="auto"/>
              <w:left w:val="nil"/>
              <w:bottom w:val="single" w:sz="6" w:space="0" w:color="auto"/>
              <w:right w:val="nil"/>
            </w:tcBorders>
            <w:shd w:val="clear" w:color="auto" w:fill="D9D9D9" w:themeFill="background1" w:themeFillShade="D9"/>
          </w:tcPr>
          <w:p w14:paraId="03F5B153" w14:textId="77777777" w:rsidR="00840C8D" w:rsidRPr="00A85C0C" w:rsidRDefault="00840C8D" w:rsidP="0073599E">
            <w:pPr>
              <w:rPr>
                <w:b w:val="0"/>
                <w:bCs/>
                <w:sz w:val="20"/>
                <w:szCs w:val="20"/>
              </w:rPr>
            </w:pPr>
            <w:r w:rsidRPr="00A85C0C">
              <w:rPr>
                <w:bCs/>
                <w:sz w:val="20"/>
                <w:szCs w:val="20"/>
              </w:rPr>
              <w:t>Components</w:t>
            </w:r>
          </w:p>
        </w:tc>
        <w:tc>
          <w:tcPr>
            <w:tcW w:w="1780" w:type="dxa"/>
            <w:tcBorders>
              <w:top w:val="double" w:sz="4" w:space="0" w:color="auto"/>
              <w:left w:val="nil"/>
              <w:bottom w:val="single" w:sz="6" w:space="0" w:color="auto"/>
            </w:tcBorders>
            <w:shd w:val="clear" w:color="auto" w:fill="D9D9D9" w:themeFill="background1" w:themeFillShade="D9"/>
          </w:tcPr>
          <w:p w14:paraId="03A0611F" w14:textId="77777777" w:rsidR="00840C8D" w:rsidRPr="00A85C0C" w:rsidRDefault="00840C8D" w:rsidP="0073599E">
            <w:pPr>
              <w:rPr>
                <w:b w:val="0"/>
                <w:bCs/>
                <w:sz w:val="20"/>
                <w:szCs w:val="20"/>
              </w:rPr>
            </w:pPr>
          </w:p>
        </w:tc>
      </w:tr>
      <w:tr w:rsidR="00840C8D" w:rsidRPr="00A85C0C" w14:paraId="3CD268A9" w14:textId="77777777" w:rsidTr="0073599E">
        <w:tc>
          <w:tcPr>
            <w:tcW w:w="1228" w:type="dxa"/>
            <w:tcBorders>
              <w:top w:val="nil"/>
              <w:bottom w:val="nil"/>
            </w:tcBorders>
            <w:shd w:val="clear" w:color="auto" w:fill="D9D9D9" w:themeFill="background1" w:themeFillShade="D9"/>
          </w:tcPr>
          <w:p w14:paraId="242338EB" w14:textId="77777777" w:rsidR="00840C8D" w:rsidRPr="00A85C0C" w:rsidRDefault="00840C8D" w:rsidP="0073599E">
            <w:pPr>
              <w:rPr>
                <w:b/>
                <w:bCs/>
                <w:sz w:val="20"/>
                <w:szCs w:val="20"/>
              </w:rPr>
            </w:pPr>
          </w:p>
        </w:tc>
        <w:tc>
          <w:tcPr>
            <w:tcW w:w="1507" w:type="dxa"/>
            <w:tcBorders>
              <w:top w:val="nil"/>
              <w:bottom w:val="nil"/>
            </w:tcBorders>
            <w:shd w:val="clear" w:color="auto" w:fill="D9D9D9" w:themeFill="background1" w:themeFillShade="D9"/>
          </w:tcPr>
          <w:p w14:paraId="764B5CC5" w14:textId="77777777" w:rsidR="00840C8D" w:rsidRPr="00A85C0C" w:rsidRDefault="00840C8D" w:rsidP="0073599E">
            <w:pPr>
              <w:rPr>
                <w:b/>
                <w:bCs/>
                <w:sz w:val="20"/>
                <w:szCs w:val="20"/>
              </w:rPr>
            </w:pPr>
          </w:p>
        </w:tc>
        <w:tc>
          <w:tcPr>
            <w:tcW w:w="2020" w:type="dxa"/>
            <w:tcBorders>
              <w:top w:val="single" w:sz="6" w:space="0" w:color="auto"/>
              <w:bottom w:val="single" w:sz="6" w:space="0" w:color="auto"/>
              <w:right w:val="nil"/>
            </w:tcBorders>
            <w:shd w:val="clear" w:color="auto" w:fill="D9D9D9" w:themeFill="background1" w:themeFillShade="D9"/>
          </w:tcPr>
          <w:p w14:paraId="4432E3C2" w14:textId="77777777" w:rsidR="00840C8D" w:rsidRPr="00A85C0C" w:rsidRDefault="00840C8D" w:rsidP="0073599E">
            <w:pPr>
              <w:jc w:val="center"/>
              <w:rPr>
                <w:b/>
                <w:bCs/>
                <w:sz w:val="20"/>
                <w:szCs w:val="20"/>
              </w:rPr>
            </w:pPr>
          </w:p>
        </w:tc>
        <w:tc>
          <w:tcPr>
            <w:tcW w:w="2430" w:type="dxa"/>
            <w:tcBorders>
              <w:top w:val="single" w:sz="6" w:space="0" w:color="auto"/>
              <w:left w:val="nil"/>
              <w:bottom w:val="single" w:sz="6" w:space="0" w:color="auto"/>
              <w:right w:val="nil"/>
            </w:tcBorders>
            <w:shd w:val="clear" w:color="auto" w:fill="D9D9D9" w:themeFill="background1" w:themeFillShade="D9"/>
          </w:tcPr>
          <w:p w14:paraId="6F585C6B" w14:textId="77777777" w:rsidR="00840C8D" w:rsidRPr="00A85C0C" w:rsidRDefault="00840C8D" w:rsidP="0073599E">
            <w:pPr>
              <w:jc w:val="center"/>
              <w:rPr>
                <w:b/>
                <w:bCs/>
                <w:sz w:val="20"/>
                <w:szCs w:val="20"/>
              </w:rPr>
            </w:pPr>
            <w:r>
              <w:rPr>
                <w:b/>
                <w:bCs/>
                <w:sz w:val="20"/>
                <w:szCs w:val="20"/>
              </w:rPr>
              <w:t xml:space="preserve">Agitators </w:t>
            </w:r>
          </w:p>
        </w:tc>
        <w:tc>
          <w:tcPr>
            <w:tcW w:w="2880" w:type="dxa"/>
            <w:tcBorders>
              <w:top w:val="single" w:sz="6" w:space="0" w:color="auto"/>
              <w:left w:val="nil"/>
              <w:bottom w:val="single" w:sz="6" w:space="0" w:color="auto"/>
              <w:right w:val="nil"/>
            </w:tcBorders>
            <w:shd w:val="clear" w:color="auto" w:fill="D9D9D9" w:themeFill="background1" w:themeFillShade="D9"/>
          </w:tcPr>
          <w:p w14:paraId="2BDE77FF" w14:textId="77777777" w:rsidR="00840C8D" w:rsidRPr="00A85C0C" w:rsidRDefault="00840C8D" w:rsidP="0073599E">
            <w:pPr>
              <w:jc w:val="center"/>
              <w:rPr>
                <w:b/>
                <w:bCs/>
                <w:sz w:val="20"/>
                <w:szCs w:val="20"/>
              </w:rPr>
            </w:pPr>
            <w:r>
              <w:rPr>
                <w:b/>
                <w:bCs/>
                <w:sz w:val="20"/>
                <w:szCs w:val="20"/>
              </w:rPr>
              <w:t>(Continued)</w:t>
            </w:r>
          </w:p>
        </w:tc>
        <w:tc>
          <w:tcPr>
            <w:tcW w:w="2555" w:type="dxa"/>
            <w:tcBorders>
              <w:top w:val="single" w:sz="6" w:space="0" w:color="auto"/>
              <w:left w:val="nil"/>
              <w:bottom w:val="single" w:sz="6" w:space="0" w:color="auto"/>
              <w:right w:val="nil"/>
            </w:tcBorders>
            <w:shd w:val="clear" w:color="auto" w:fill="D9D9D9" w:themeFill="background1" w:themeFillShade="D9"/>
          </w:tcPr>
          <w:p w14:paraId="10AE46AF" w14:textId="77777777" w:rsidR="00840C8D" w:rsidRPr="00A85C0C" w:rsidRDefault="00840C8D" w:rsidP="0073599E">
            <w:pPr>
              <w:jc w:val="center"/>
              <w:rPr>
                <w:b/>
                <w:bCs/>
                <w:sz w:val="20"/>
                <w:szCs w:val="20"/>
              </w:rPr>
            </w:pPr>
          </w:p>
        </w:tc>
        <w:tc>
          <w:tcPr>
            <w:tcW w:w="1780" w:type="dxa"/>
            <w:tcBorders>
              <w:top w:val="single" w:sz="6" w:space="0" w:color="auto"/>
              <w:left w:val="nil"/>
              <w:bottom w:val="single" w:sz="6" w:space="0" w:color="auto"/>
            </w:tcBorders>
            <w:shd w:val="clear" w:color="auto" w:fill="D9D9D9" w:themeFill="background1" w:themeFillShade="D9"/>
          </w:tcPr>
          <w:p w14:paraId="08DA6146" w14:textId="77777777" w:rsidR="00840C8D" w:rsidRPr="00A85C0C" w:rsidRDefault="00840C8D" w:rsidP="0073599E">
            <w:pPr>
              <w:jc w:val="center"/>
              <w:rPr>
                <w:b/>
                <w:bCs/>
                <w:sz w:val="20"/>
                <w:szCs w:val="20"/>
              </w:rPr>
            </w:pPr>
          </w:p>
        </w:tc>
      </w:tr>
      <w:tr w:rsidR="00840C8D" w:rsidRPr="00A85C0C" w14:paraId="2E63709D" w14:textId="77777777" w:rsidTr="0073599E">
        <w:tc>
          <w:tcPr>
            <w:tcW w:w="1228" w:type="dxa"/>
            <w:tcBorders>
              <w:top w:val="nil"/>
              <w:bottom w:val="single" w:sz="6" w:space="0" w:color="auto"/>
            </w:tcBorders>
            <w:shd w:val="clear" w:color="auto" w:fill="D9D9D9" w:themeFill="background1" w:themeFillShade="D9"/>
          </w:tcPr>
          <w:p w14:paraId="6F05F801" w14:textId="77777777" w:rsidR="00840C8D" w:rsidRPr="0073599E" w:rsidRDefault="00840C8D" w:rsidP="0073599E">
            <w:pPr>
              <w:jc w:val="center"/>
              <w:rPr>
                <w:b/>
                <w:sz w:val="20"/>
                <w:szCs w:val="20"/>
              </w:rPr>
            </w:pPr>
            <w:r w:rsidRPr="0073599E">
              <w:rPr>
                <w:b/>
                <w:sz w:val="20"/>
                <w:szCs w:val="20"/>
              </w:rPr>
              <w:t>Unit ID. No.</w:t>
            </w:r>
          </w:p>
        </w:tc>
        <w:tc>
          <w:tcPr>
            <w:tcW w:w="1507" w:type="dxa"/>
            <w:tcBorders>
              <w:top w:val="nil"/>
              <w:bottom w:val="single" w:sz="6" w:space="0" w:color="auto"/>
            </w:tcBorders>
            <w:shd w:val="clear" w:color="auto" w:fill="D9D9D9" w:themeFill="background1" w:themeFillShade="D9"/>
          </w:tcPr>
          <w:p w14:paraId="53082BAF" w14:textId="77777777" w:rsidR="00840C8D" w:rsidRPr="0073599E" w:rsidRDefault="00840C8D" w:rsidP="0073599E">
            <w:pPr>
              <w:jc w:val="center"/>
              <w:rPr>
                <w:b/>
                <w:sz w:val="20"/>
                <w:szCs w:val="20"/>
              </w:rPr>
            </w:pPr>
            <w:r w:rsidRPr="0073599E">
              <w:rPr>
                <w:b/>
                <w:sz w:val="20"/>
                <w:szCs w:val="20"/>
              </w:rPr>
              <w:t>SOP Index No.</w:t>
            </w:r>
          </w:p>
        </w:tc>
        <w:tc>
          <w:tcPr>
            <w:tcW w:w="2020" w:type="dxa"/>
            <w:tcBorders>
              <w:top w:val="single" w:sz="6" w:space="0" w:color="auto"/>
            </w:tcBorders>
            <w:shd w:val="clear" w:color="auto" w:fill="D9D9D9" w:themeFill="background1" w:themeFillShade="D9"/>
          </w:tcPr>
          <w:p w14:paraId="7B80B302" w14:textId="77777777" w:rsidR="00840C8D" w:rsidRPr="00A85C0C" w:rsidRDefault="00840C8D" w:rsidP="0073599E">
            <w:pPr>
              <w:jc w:val="center"/>
              <w:rPr>
                <w:b/>
                <w:bCs/>
                <w:sz w:val="20"/>
                <w:szCs w:val="20"/>
              </w:rPr>
            </w:pPr>
            <w:r>
              <w:rPr>
                <w:b/>
                <w:bCs/>
                <w:sz w:val="20"/>
                <w:szCs w:val="20"/>
              </w:rPr>
              <w:t>AMEL</w:t>
            </w:r>
          </w:p>
        </w:tc>
        <w:tc>
          <w:tcPr>
            <w:tcW w:w="2430" w:type="dxa"/>
            <w:tcBorders>
              <w:top w:val="single" w:sz="6" w:space="0" w:color="auto"/>
            </w:tcBorders>
            <w:shd w:val="clear" w:color="auto" w:fill="D9D9D9" w:themeFill="background1" w:themeFillShade="D9"/>
          </w:tcPr>
          <w:p w14:paraId="13605D26" w14:textId="77777777" w:rsidR="00840C8D" w:rsidRPr="00A85C0C" w:rsidRDefault="00840C8D" w:rsidP="0073599E">
            <w:pPr>
              <w:jc w:val="center"/>
              <w:rPr>
                <w:b/>
                <w:bCs/>
                <w:sz w:val="20"/>
                <w:szCs w:val="20"/>
              </w:rPr>
            </w:pPr>
            <w:r>
              <w:rPr>
                <w:b/>
                <w:bCs/>
                <w:sz w:val="20"/>
                <w:szCs w:val="20"/>
              </w:rPr>
              <w:t>AMEL ID No.</w:t>
            </w:r>
          </w:p>
        </w:tc>
        <w:tc>
          <w:tcPr>
            <w:tcW w:w="2880" w:type="dxa"/>
            <w:tcBorders>
              <w:top w:val="single" w:sz="6" w:space="0" w:color="auto"/>
            </w:tcBorders>
            <w:shd w:val="clear" w:color="auto" w:fill="D9D9D9" w:themeFill="background1" w:themeFillShade="D9"/>
          </w:tcPr>
          <w:p w14:paraId="72E2335F" w14:textId="77777777" w:rsidR="00840C8D" w:rsidRPr="00A85C0C" w:rsidRDefault="00840C8D" w:rsidP="0073599E">
            <w:pPr>
              <w:jc w:val="center"/>
              <w:rPr>
                <w:b/>
                <w:bCs/>
                <w:sz w:val="20"/>
                <w:szCs w:val="20"/>
              </w:rPr>
            </w:pPr>
            <w:r>
              <w:rPr>
                <w:b/>
                <w:bCs/>
                <w:sz w:val="20"/>
                <w:szCs w:val="20"/>
              </w:rPr>
              <w:t>Heavy Liquid Service</w:t>
            </w:r>
          </w:p>
        </w:tc>
        <w:tc>
          <w:tcPr>
            <w:tcW w:w="2555" w:type="dxa"/>
            <w:tcBorders>
              <w:top w:val="single" w:sz="6" w:space="0" w:color="auto"/>
            </w:tcBorders>
            <w:shd w:val="clear" w:color="auto" w:fill="D9D9D9" w:themeFill="background1" w:themeFillShade="D9"/>
          </w:tcPr>
          <w:p w14:paraId="6AD9C908" w14:textId="77777777" w:rsidR="00840C8D" w:rsidRPr="00A85C0C" w:rsidRDefault="00840C8D" w:rsidP="0073599E">
            <w:pPr>
              <w:jc w:val="center"/>
              <w:rPr>
                <w:b/>
                <w:bCs/>
                <w:sz w:val="20"/>
                <w:szCs w:val="20"/>
              </w:rPr>
            </w:pPr>
            <w:r>
              <w:rPr>
                <w:b/>
                <w:bCs/>
                <w:sz w:val="20"/>
                <w:szCs w:val="20"/>
              </w:rPr>
              <w:t>AMEL</w:t>
            </w:r>
          </w:p>
        </w:tc>
        <w:tc>
          <w:tcPr>
            <w:tcW w:w="1780" w:type="dxa"/>
            <w:tcBorders>
              <w:top w:val="single" w:sz="6" w:space="0" w:color="auto"/>
            </w:tcBorders>
            <w:shd w:val="clear" w:color="auto" w:fill="D9D9D9" w:themeFill="background1" w:themeFillShade="D9"/>
          </w:tcPr>
          <w:p w14:paraId="40022C1F" w14:textId="77777777" w:rsidR="00840C8D" w:rsidRPr="00A85C0C" w:rsidRDefault="00840C8D" w:rsidP="0073599E">
            <w:pPr>
              <w:jc w:val="center"/>
              <w:rPr>
                <w:b/>
                <w:bCs/>
                <w:sz w:val="20"/>
                <w:szCs w:val="20"/>
              </w:rPr>
            </w:pPr>
            <w:r>
              <w:rPr>
                <w:b/>
                <w:bCs/>
                <w:sz w:val="20"/>
                <w:szCs w:val="20"/>
              </w:rPr>
              <w:t>AMEL ID No.</w:t>
            </w:r>
          </w:p>
        </w:tc>
      </w:tr>
      <w:tr w:rsidR="00840C8D" w:rsidRPr="00EF4A76" w14:paraId="29B57415" w14:textId="77777777" w:rsidTr="0073599E">
        <w:trPr>
          <w:trHeight w:val="230"/>
        </w:trPr>
        <w:tc>
          <w:tcPr>
            <w:tcW w:w="1228" w:type="dxa"/>
            <w:tcBorders>
              <w:top w:val="single" w:sz="6" w:space="0" w:color="auto"/>
            </w:tcBorders>
          </w:tcPr>
          <w:p w14:paraId="37E3F839" w14:textId="77777777" w:rsidR="00840C8D" w:rsidRPr="00EF4A76" w:rsidRDefault="00840C8D" w:rsidP="0073599E">
            <w:pPr>
              <w:rPr>
                <w:sz w:val="20"/>
                <w:szCs w:val="20"/>
              </w:rPr>
            </w:pPr>
          </w:p>
        </w:tc>
        <w:tc>
          <w:tcPr>
            <w:tcW w:w="1507" w:type="dxa"/>
            <w:tcBorders>
              <w:top w:val="single" w:sz="6" w:space="0" w:color="auto"/>
            </w:tcBorders>
          </w:tcPr>
          <w:p w14:paraId="3FB67D98" w14:textId="77777777" w:rsidR="00840C8D" w:rsidRPr="00EF4A76" w:rsidRDefault="00840C8D" w:rsidP="0073599E">
            <w:pPr>
              <w:rPr>
                <w:sz w:val="20"/>
                <w:szCs w:val="20"/>
              </w:rPr>
            </w:pPr>
          </w:p>
        </w:tc>
        <w:tc>
          <w:tcPr>
            <w:tcW w:w="2020" w:type="dxa"/>
          </w:tcPr>
          <w:p w14:paraId="56FD16B8" w14:textId="77777777" w:rsidR="00840C8D" w:rsidRPr="00EF4A76" w:rsidRDefault="00840C8D" w:rsidP="0073599E">
            <w:pPr>
              <w:rPr>
                <w:sz w:val="20"/>
                <w:szCs w:val="20"/>
              </w:rPr>
            </w:pPr>
          </w:p>
        </w:tc>
        <w:tc>
          <w:tcPr>
            <w:tcW w:w="2430" w:type="dxa"/>
          </w:tcPr>
          <w:p w14:paraId="465D7D44" w14:textId="77777777" w:rsidR="00840C8D" w:rsidRPr="00EF4A76" w:rsidRDefault="00840C8D" w:rsidP="0073599E">
            <w:pPr>
              <w:rPr>
                <w:sz w:val="20"/>
                <w:szCs w:val="20"/>
              </w:rPr>
            </w:pPr>
          </w:p>
        </w:tc>
        <w:tc>
          <w:tcPr>
            <w:tcW w:w="2880" w:type="dxa"/>
          </w:tcPr>
          <w:p w14:paraId="0B9B6D2D" w14:textId="77777777" w:rsidR="00840C8D" w:rsidRPr="00EF4A76" w:rsidRDefault="00840C8D" w:rsidP="0073599E">
            <w:pPr>
              <w:rPr>
                <w:sz w:val="20"/>
                <w:szCs w:val="20"/>
              </w:rPr>
            </w:pPr>
          </w:p>
        </w:tc>
        <w:tc>
          <w:tcPr>
            <w:tcW w:w="2555" w:type="dxa"/>
          </w:tcPr>
          <w:p w14:paraId="64B81829" w14:textId="77777777" w:rsidR="00840C8D" w:rsidRPr="00EF4A76" w:rsidRDefault="00840C8D" w:rsidP="0073599E">
            <w:pPr>
              <w:rPr>
                <w:sz w:val="20"/>
                <w:szCs w:val="20"/>
              </w:rPr>
            </w:pPr>
          </w:p>
        </w:tc>
        <w:tc>
          <w:tcPr>
            <w:tcW w:w="1780" w:type="dxa"/>
          </w:tcPr>
          <w:p w14:paraId="0583BB4F" w14:textId="77777777" w:rsidR="00840C8D" w:rsidRPr="00EF4A76" w:rsidRDefault="00840C8D" w:rsidP="0073599E">
            <w:pPr>
              <w:rPr>
                <w:sz w:val="20"/>
                <w:szCs w:val="20"/>
              </w:rPr>
            </w:pPr>
          </w:p>
        </w:tc>
      </w:tr>
      <w:tr w:rsidR="00840C8D" w:rsidRPr="00EF4A76" w14:paraId="6261E779" w14:textId="77777777" w:rsidTr="0073599E">
        <w:trPr>
          <w:trHeight w:val="230"/>
        </w:trPr>
        <w:tc>
          <w:tcPr>
            <w:tcW w:w="1228" w:type="dxa"/>
          </w:tcPr>
          <w:p w14:paraId="31330DD1" w14:textId="77777777" w:rsidR="00840C8D" w:rsidRPr="00EF4A76" w:rsidRDefault="00840C8D" w:rsidP="0073599E">
            <w:pPr>
              <w:rPr>
                <w:sz w:val="20"/>
                <w:szCs w:val="20"/>
              </w:rPr>
            </w:pPr>
          </w:p>
        </w:tc>
        <w:tc>
          <w:tcPr>
            <w:tcW w:w="1507" w:type="dxa"/>
          </w:tcPr>
          <w:p w14:paraId="0EA5C9A5" w14:textId="77777777" w:rsidR="00840C8D" w:rsidRPr="00EF4A76" w:rsidRDefault="00840C8D" w:rsidP="0073599E">
            <w:pPr>
              <w:rPr>
                <w:sz w:val="20"/>
                <w:szCs w:val="20"/>
              </w:rPr>
            </w:pPr>
          </w:p>
        </w:tc>
        <w:tc>
          <w:tcPr>
            <w:tcW w:w="2020" w:type="dxa"/>
          </w:tcPr>
          <w:p w14:paraId="093573B2" w14:textId="77777777" w:rsidR="00840C8D" w:rsidRPr="00EF4A76" w:rsidRDefault="00840C8D" w:rsidP="0073599E">
            <w:pPr>
              <w:rPr>
                <w:sz w:val="20"/>
                <w:szCs w:val="20"/>
              </w:rPr>
            </w:pPr>
          </w:p>
        </w:tc>
        <w:tc>
          <w:tcPr>
            <w:tcW w:w="2430" w:type="dxa"/>
          </w:tcPr>
          <w:p w14:paraId="62A42258" w14:textId="77777777" w:rsidR="00840C8D" w:rsidRPr="00EF4A76" w:rsidRDefault="00840C8D" w:rsidP="0073599E">
            <w:pPr>
              <w:rPr>
                <w:sz w:val="20"/>
                <w:szCs w:val="20"/>
              </w:rPr>
            </w:pPr>
          </w:p>
        </w:tc>
        <w:tc>
          <w:tcPr>
            <w:tcW w:w="2880" w:type="dxa"/>
          </w:tcPr>
          <w:p w14:paraId="4DC66A07" w14:textId="77777777" w:rsidR="00840C8D" w:rsidRPr="00EF4A76" w:rsidRDefault="00840C8D" w:rsidP="0073599E">
            <w:pPr>
              <w:rPr>
                <w:sz w:val="20"/>
                <w:szCs w:val="20"/>
              </w:rPr>
            </w:pPr>
          </w:p>
        </w:tc>
        <w:tc>
          <w:tcPr>
            <w:tcW w:w="2555" w:type="dxa"/>
          </w:tcPr>
          <w:p w14:paraId="4FDE6323" w14:textId="77777777" w:rsidR="00840C8D" w:rsidRPr="00EF4A76" w:rsidRDefault="00840C8D" w:rsidP="0073599E">
            <w:pPr>
              <w:rPr>
                <w:sz w:val="20"/>
                <w:szCs w:val="20"/>
              </w:rPr>
            </w:pPr>
          </w:p>
        </w:tc>
        <w:tc>
          <w:tcPr>
            <w:tcW w:w="1780" w:type="dxa"/>
          </w:tcPr>
          <w:p w14:paraId="218E1254" w14:textId="77777777" w:rsidR="00840C8D" w:rsidRPr="00EF4A76" w:rsidRDefault="00840C8D" w:rsidP="0073599E">
            <w:pPr>
              <w:rPr>
                <w:sz w:val="20"/>
                <w:szCs w:val="20"/>
              </w:rPr>
            </w:pPr>
          </w:p>
        </w:tc>
      </w:tr>
      <w:tr w:rsidR="00840C8D" w:rsidRPr="00EF4A76" w14:paraId="0C16CA9B" w14:textId="77777777" w:rsidTr="0073599E">
        <w:trPr>
          <w:trHeight w:val="230"/>
        </w:trPr>
        <w:tc>
          <w:tcPr>
            <w:tcW w:w="1228" w:type="dxa"/>
          </w:tcPr>
          <w:p w14:paraId="60F9E752" w14:textId="77777777" w:rsidR="00840C8D" w:rsidRPr="00EF4A76" w:rsidRDefault="00840C8D" w:rsidP="0073599E">
            <w:pPr>
              <w:rPr>
                <w:sz w:val="20"/>
                <w:szCs w:val="20"/>
              </w:rPr>
            </w:pPr>
          </w:p>
        </w:tc>
        <w:tc>
          <w:tcPr>
            <w:tcW w:w="1507" w:type="dxa"/>
          </w:tcPr>
          <w:p w14:paraId="6E2C10E0" w14:textId="77777777" w:rsidR="00840C8D" w:rsidRPr="00EF4A76" w:rsidRDefault="00840C8D" w:rsidP="0073599E">
            <w:pPr>
              <w:rPr>
                <w:sz w:val="20"/>
                <w:szCs w:val="20"/>
              </w:rPr>
            </w:pPr>
          </w:p>
        </w:tc>
        <w:tc>
          <w:tcPr>
            <w:tcW w:w="2020" w:type="dxa"/>
          </w:tcPr>
          <w:p w14:paraId="2B904448" w14:textId="77777777" w:rsidR="00840C8D" w:rsidRPr="00EF4A76" w:rsidRDefault="00840C8D" w:rsidP="0073599E">
            <w:pPr>
              <w:rPr>
                <w:sz w:val="20"/>
                <w:szCs w:val="20"/>
              </w:rPr>
            </w:pPr>
          </w:p>
        </w:tc>
        <w:tc>
          <w:tcPr>
            <w:tcW w:w="2430" w:type="dxa"/>
          </w:tcPr>
          <w:p w14:paraId="58984F01" w14:textId="77777777" w:rsidR="00840C8D" w:rsidRPr="00EF4A76" w:rsidRDefault="00840C8D" w:rsidP="0073599E">
            <w:pPr>
              <w:rPr>
                <w:sz w:val="20"/>
                <w:szCs w:val="20"/>
              </w:rPr>
            </w:pPr>
          </w:p>
        </w:tc>
        <w:tc>
          <w:tcPr>
            <w:tcW w:w="2880" w:type="dxa"/>
          </w:tcPr>
          <w:p w14:paraId="661BB2D3" w14:textId="77777777" w:rsidR="00840C8D" w:rsidRPr="00EF4A76" w:rsidRDefault="00840C8D" w:rsidP="0073599E">
            <w:pPr>
              <w:rPr>
                <w:sz w:val="20"/>
                <w:szCs w:val="20"/>
              </w:rPr>
            </w:pPr>
          </w:p>
        </w:tc>
        <w:tc>
          <w:tcPr>
            <w:tcW w:w="2555" w:type="dxa"/>
          </w:tcPr>
          <w:p w14:paraId="4FA84435" w14:textId="77777777" w:rsidR="00840C8D" w:rsidRPr="00EF4A76" w:rsidRDefault="00840C8D" w:rsidP="0073599E">
            <w:pPr>
              <w:rPr>
                <w:sz w:val="20"/>
                <w:szCs w:val="20"/>
              </w:rPr>
            </w:pPr>
          </w:p>
        </w:tc>
        <w:tc>
          <w:tcPr>
            <w:tcW w:w="1780" w:type="dxa"/>
          </w:tcPr>
          <w:p w14:paraId="054D9341" w14:textId="77777777" w:rsidR="00840C8D" w:rsidRPr="00EF4A76" w:rsidRDefault="00840C8D" w:rsidP="0073599E">
            <w:pPr>
              <w:rPr>
                <w:sz w:val="20"/>
                <w:szCs w:val="20"/>
              </w:rPr>
            </w:pPr>
          </w:p>
        </w:tc>
      </w:tr>
      <w:tr w:rsidR="00840C8D" w:rsidRPr="00EF4A76" w14:paraId="16697F48" w14:textId="77777777" w:rsidTr="0073599E">
        <w:trPr>
          <w:trHeight w:val="230"/>
        </w:trPr>
        <w:tc>
          <w:tcPr>
            <w:tcW w:w="1228" w:type="dxa"/>
          </w:tcPr>
          <w:p w14:paraId="6167534E" w14:textId="77777777" w:rsidR="00840C8D" w:rsidRPr="00EF4A76" w:rsidRDefault="00840C8D" w:rsidP="0073599E">
            <w:pPr>
              <w:rPr>
                <w:sz w:val="20"/>
                <w:szCs w:val="20"/>
              </w:rPr>
            </w:pPr>
          </w:p>
        </w:tc>
        <w:tc>
          <w:tcPr>
            <w:tcW w:w="1507" w:type="dxa"/>
          </w:tcPr>
          <w:p w14:paraId="53F3BD9D" w14:textId="77777777" w:rsidR="00840C8D" w:rsidRPr="00EF4A76" w:rsidRDefault="00840C8D" w:rsidP="0073599E">
            <w:pPr>
              <w:rPr>
                <w:sz w:val="20"/>
                <w:szCs w:val="20"/>
              </w:rPr>
            </w:pPr>
          </w:p>
        </w:tc>
        <w:tc>
          <w:tcPr>
            <w:tcW w:w="2020" w:type="dxa"/>
          </w:tcPr>
          <w:p w14:paraId="48BE078D" w14:textId="77777777" w:rsidR="00840C8D" w:rsidRPr="00EF4A76" w:rsidRDefault="00840C8D" w:rsidP="0073599E">
            <w:pPr>
              <w:rPr>
                <w:sz w:val="20"/>
                <w:szCs w:val="20"/>
              </w:rPr>
            </w:pPr>
          </w:p>
        </w:tc>
        <w:tc>
          <w:tcPr>
            <w:tcW w:w="2430" w:type="dxa"/>
          </w:tcPr>
          <w:p w14:paraId="3D348C0E" w14:textId="77777777" w:rsidR="00840C8D" w:rsidRPr="00EF4A76" w:rsidRDefault="00840C8D" w:rsidP="0073599E">
            <w:pPr>
              <w:rPr>
                <w:sz w:val="20"/>
                <w:szCs w:val="20"/>
              </w:rPr>
            </w:pPr>
          </w:p>
        </w:tc>
        <w:tc>
          <w:tcPr>
            <w:tcW w:w="2880" w:type="dxa"/>
          </w:tcPr>
          <w:p w14:paraId="23EDDB24" w14:textId="77777777" w:rsidR="00840C8D" w:rsidRPr="00EF4A76" w:rsidRDefault="00840C8D" w:rsidP="0073599E">
            <w:pPr>
              <w:rPr>
                <w:sz w:val="20"/>
                <w:szCs w:val="20"/>
              </w:rPr>
            </w:pPr>
          </w:p>
        </w:tc>
        <w:tc>
          <w:tcPr>
            <w:tcW w:w="2555" w:type="dxa"/>
          </w:tcPr>
          <w:p w14:paraId="76FCB6B0" w14:textId="77777777" w:rsidR="00840C8D" w:rsidRPr="00EF4A76" w:rsidRDefault="00840C8D" w:rsidP="0073599E">
            <w:pPr>
              <w:rPr>
                <w:sz w:val="20"/>
                <w:szCs w:val="20"/>
              </w:rPr>
            </w:pPr>
          </w:p>
        </w:tc>
        <w:tc>
          <w:tcPr>
            <w:tcW w:w="1780" w:type="dxa"/>
          </w:tcPr>
          <w:p w14:paraId="57F96A22" w14:textId="77777777" w:rsidR="00840C8D" w:rsidRPr="00EF4A76" w:rsidRDefault="00840C8D" w:rsidP="0073599E">
            <w:pPr>
              <w:rPr>
                <w:sz w:val="20"/>
                <w:szCs w:val="20"/>
              </w:rPr>
            </w:pPr>
          </w:p>
        </w:tc>
      </w:tr>
      <w:tr w:rsidR="00840C8D" w:rsidRPr="00EF4A76" w14:paraId="6A240951" w14:textId="77777777" w:rsidTr="0073599E">
        <w:trPr>
          <w:trHeight w:val="230"/>
        </w:trPr>
        <w:tc>
          <w:tcPr>
            <w:tcW w:w="1228" w:type="dxa"/>
          </w:tcPr>
          <w:p w14:paraId="6844BA55" w14:textId="77777777" w:rsidR="00840C8D" w:rsidRPr="00EF4A76" w:rsidRDefault="00840C8D" w:rsidP="0073599E">
            <w:pPr>
              <w:rPr>
                <w:sz w:val="20"/>
                <w:szCs w:val="20"/>
              </w:rPr>
            </w:pPr>
          </w:p>
        </w:tc>
        <w:tc>
          <w:tcPr>
            <w:tcW w:w="1507" w:type="dxa"/>
          </w:tcPr>
          <w:p w14:paraId="2FAD2C2A" w14:textId="77777777" w:rsidR="00840C8D" w:rsidRPr="00EF4A76" w:rsidRDefault="00840C8D" w:rsidP="0073599E">
            <w:pPr>
              <w:rPr>
                <w:sz w:val="20"/>
                <w:szCs w:val="20"/>
              </w:rPr>
            </w:pPr>
          </w:p>
        </w:tc>
        <w:tc>
          <w:tcPr>
            <w:tcW w:w="2020" w:type="dxa"/>
          </w:tcPr>
          <w:p w14:paraId="21842692" w14:textId="77777777" w:rsidR="00840C8D" w:rsidRPr="00EF4A76" w:rsidRDefault="00840C8D" w:rsidP="0073599E">
            <w:pPr>
              <w:rPr>
                <w:sz w:val="20"/>
                <w:szCs w:val="20"/>
              </w:rPr>
            </w:pPr>
          </w:p>
        </w:tc>
        <w:tc>
          <w:tcPr>
            <w:tcW w:w="2430" w:type="dxa"/>
          </w:tcPr>
          <w:p w14:paraId="65C86450" w14:textId="77777777" w:rsidR="00840C8D" w:rsidRPr="00EF4A76" w:rsidRDefault="00840C8D" w:rsidP="0073599E">
            <w:pPr>
              <w:rPr>
                <w:sz w:val="20"/>
                <w:szCs w:val="20"/>
              </w:rPr>
            </w:pPr>
          </w:p>
        </w:tc>
        <w:tc>
          <w:tcPr>
            <w:tcW w:w="2880" w:type="dxa"/>
          </w:tcPr>
          <w:p w14:paraId="53BD3085" w14:textId="77777777" w:rsidR="00840C8D" w:rsidRPr="00EF4A76" w:rsidRDefault="00840C8D" w:rsidP="0073599E">
            <w:pPr>
              <w:rPr>
                <w:sz w:val="20"/>
                <w:szCs w:val="20"/>
              </w:rPr>
            </w:pPr>
          </w:p>
        </w:tc>
        <w:tc>
          <w:tcPr>
            <w:tcW w:w="2555" w:type="dxa"/>
          </w:tcPr>
          <w:p w14:paraId="1BFB47E5" w14:textId="77777777" w:rsidR="00840C8D" w:rsidRPr="00EF4A76" w:rsidRDefault="00840C8D" w:rsidP="0073599E">
            <w:pPr>
              <w:rPr>
                <w:sz w:val="20"/>
                <w:szCs w:val="20"/>
              </w:rPr>
            </w:pPr>
          </w:p>
        </w:tc>
        <w:tc>
          <w:tcPr>
            <w:tcW w:w="1780" w:type="dxa"/>
          </w:tcPr>
          <w:p w14:paraId="1201CD0C" w14:textId="77777777" w:rsidR="00840C8D" w:rsidRPr="00EF4A76" w:rsidRDefault="00840C8D" w:rsidP="0073599E">
            <w:pPr>
              <w:rPr>
                <w:sz w:val="20"/>
                <w:szCs w:val="20"/>
              </w:rPr>
            </w:pPr>
          </w:p>
        </w:tc>
      </w:tr>
      <w:tr w:rsidR="00840C8D" w:rsidRPr="00EF4A76" w14:paraId="68269EBC" w14:textId="77777777" w:rsidTr="0073599E">
        <w:trPr>
          <w:trHeight w:val="230"/>
        </w:trPr>
        <w:tc>
          <w:tcPr>
            <w:tcW w:w="1228" w:type="dxa"/>
          </w:tcPr>
          <w:p w14:paraId="03865EF7" w14:textId="77777777" w:rsidR="00840C8D" w:rsidRPr="00EF4A76" w:rsidRDefault="00840C8D" w:rsidP="0073599E">
            <w:pPr>
              <w:rPr>
                <w:sz w:val="20"/>
                <w:szCs w:val="20"/>
              </w:rPr>
            </w:pPr>
          </w:p>
        </w:tc>
        <w:tc>
          <w:tcPr>
            <w:tcW w:w="1507" w:type="dxa"/>
          </w:tcPr>
          <w:p w14:paraId="54F5EAD8" w14:textId="77777777" w:rsidR="00840C8D" w:rsidRPr="00EF4A76" w:rsidRDefault="00840C8D" w:rsidP="0073599E">
            <w:pPr>
              <w:rPr>
                <w:sz w:val="20"/>
                <w:szCs w:val="20"/>
              </w:rPr>
            </w:pPr>
          </w:p>
        </w:tc>
        <w:tc>
          <w:tcPr>
            <w:tcW w:w="2020" w:type="dxa"/>
          </w:tcPr>
          <w:p w14:paraId="793F3463" w14:textId="77777777" w:rsidR="00840C8D" w:rsidRPr="00EF4A76" w:rsidRDefault="00840C8D" w:rsidP="0073599E">
            <w:pPr>
              <w:rPr>
                <w:sz w:val="20"/>
                <w:szCs w:val="20"/>
              </w:rPr>
            </w:pPr>
          </w:p>
        </w:tc>
        <w:tc>
          <w:tcPr>
            <w:tcW w:w="2430" w:type="dxa"/>
          </w:tcPr>
          <w:p w14:paraId="08C9A497" w14:textId="77777777" w:rsidR="00840C8D" w:rsidRPr="00EF4A76" w:rsidRDefault="00840C8D" w:rsidP="0073599E">
            <w:pPr>
              <w:rPr>
                <w:sz w:val="20"/>
                <w:szCs w:val="20"/>
              </w:rPr>
            </w:pPr>
          </w:p>
        </w:tc>
        <w:tc>
          <w:tcPr>
            <w:tcW w:w="2880" w:type="dxa"/>
          </w:tcPr>
          <w:p w14:paraId="3ABBFA9D" w14:textId="77777777" w:rsidR="00840C8D" w:rsidRPr="00EF4A76" w:rsidRDefault="00840C8D" w:rsidP="0073599E">
            <w:pPr>
              <w:rPr>
                <w:sz w:val="20"/>
                <w:szCs w:val="20"/>
              </w:rPr>
            </w:pPr>
          </w:p>
        </w:tc>
        <w:tc>
          <w:tcPr>
            <w:tcW w:w="2555" w:type="dxa"/>
          </w:tcPr>
          <w:p w14:paraId="588A36FE" w14:textId="77777777" w:rsidR="00840C8D" w:rsidRPr="00EF4A76" w:rsidRDefault="00840C8D" w:rsidP="0073599E">
            <w:pPr>
              <w:rPr>
                <w:sz w:val="20"/>
                <w:szCs w:val="20"/>
              </w:rPr>
            </w:pPr>
          </w:p>
        </w:tc>
        <w:tc>
          <w:tcPr>
            <w:tcW w:w="1780" w:type="dxa"/>
          </w:tcPr>
          <w:p w14:paraId="496CA5EF" w14:textId="77777777" w:rsidR="00840C8D" w:rsidRPr="00EF4A76" w:rsidRDefault="00840C8D" w:rsidP="0073599E">
            <w:pPr>
              <w:rPr>
                <w:sz w:val="20"/>
                <w:szCs w:val="20"/>
              </w:rPr>
            </w:pPr>
          </w:p>
        </w:tc>
      </w:tr>
      <w:tr w:rsidR="00840C8D" w:rsidRPr="00EF4A76" w14:paraId="0AEB51F2" w14:textId="77777777" w:rsidTr="0073599E">
        <w:trPr>
          <w:trHeight w:val="230"/>
        </w:trPr>
        <w:tc>
          <w:tcPr>
            <w:tcW w:w="1228" w:type="dxa"/>
          </w:tcPr>
          <w:p w14:paraId="2CA47521" w14:textId="77777777" w:rsidR="00840C8D" w:rsidRPr="00EF4A76" w:rsidRDefault="00840C8D" w:rsidP="0073599E">
            <w:pPr>
              <w:rPr>
                <w:sz w:val="20"/>
                <w:szCs w:val="20"/>
              </w:rPr>
            </w:pPr>
          </w:p>
        </w:tc>
        <w:tc>
          <w:tcPr>
            <w:tcW w:w="1507" w:type="dxa"/>
          </w:tcPr>
          <w:p w14:paraId="3C2E3CDE" w14:textId="77777777" w:rsidR="00840C8D" w:rsidRPr="00EF4A76" w:rsidRDefault="00840C8D" w:rsidP="0073599E">
            <w:pPr>
              <w:rPr>
                <w:sz w:val="20"/>
                <w:szCs w:val="20"/>
              </w:rPr>
            </w:pPr>
          </w:p>
        </w:tc>
        <w:tc>
          <w:tcPr>
            <w:tcW w:w="2020" w:type="dxa"/>
          </w:tcPr>
          <w:p w14:paraId="54E1EE3C" w14:textId="77777777" w:rsidR="00840C8D" w:rsidRPr="00EF4A76" w:rsidRDefault="00840C8D" w:rsidP="0073599E">
            <w:pPr>
              <w:rPr>
                <w:sz w:val="20"/>
                <w:szCs w:val="20"/>
              </w:rPr>
            </w:pPr>
          </w:p>
        </w:tc>
        <w:tc>
          <w:tcPr>
            <w:tcW w:w="2430" w:type="dxa"/>
          </w:tcPr>
          <w:p w14:paraId="7A7D489D" w14:textId="77777777" w:rsidR="00840C8D" w:rsidRPr="00EF4A76" w:rsidRDefault="00840C8D" w:rsidP="0073599E">
            <w:pPr>
              <w:rPr>
                <w:sz w:val="20"/>
                <w:szCs w:val="20"/>
              </w:rPr>
            </w:pPr>
          </w:p>
        </w:tc>
        <w:tc>
          <w:tcPr>
            <w:tcW w:w="2880" w:type="dxa"/>
          </w:tcPr>
          <w:p w14:paraId="3357A08D" w14:textId="77777777" w:rsidR="00840C8D" w:rsidRPr="00EF4A76" w:rsidRDefault="00840C8D" w:rsidP="0073599E">
            <w:pPr>
              <w:rPr>
                <w:sz w:val="20"/>
                <w:szCs w:val="20"/>
              </w:rPr>
            </w:pPr>
          </w:p>
        </w:tc>
        <w:tc>
          <w:tcPr>
            <w:tcW w:w="2555" w:type="dxa"/>
          </w:tcPr>
          <w:p w14:paraId="43B72241" w14:textId="77777777" w:rsidR="00840C8D" w:rsidRPr="00EF4A76" w:rsidRDefault="00840C8D" w:rsidP="0073599E">
            <w:pPr>
              <w:rPr>
                <w:sz w:val="20"/>
                <w:szCs w:val="20"/>
              </w:rPr>
            </w:pPr>
          </w:p>
        </w:tc>
        <w:tc>
          <w:tcPr>
            <w:tcW w:w="1780" w:type="dxa"/>
          </w:tcPr>
          <w:p w14:paraId="63A9FA11" w14:textId="77777777" w:rsidR="00840C8D" w:rsidRPr="00EF4A76" w:rsidRDefault="00840C8D" w:rsidP="0073599E">
            <w:pPr>
              <w:rPr>
                <w:sz w:val="20"/>
                <w:szCs w:val="20"/>
              </w:rPr>
            </w:pPr>
          </w:p>
        </w:tc>
      </w:tr>
      <w:tr w:rsidR="00840C8D" w:rsidRPr="00EF4A76" w14:paraId="22F083D1" w14:textId="77777777" w:rsidTr="0073599E">
        <w:trPr>
          <w:trHeight w:val="230"/>
        </w:trPr>
        <w:tc>
          <w:tcPr>
            <w:tcW w:w="1228" w:type="dxa"/>
          </w:tcPr>
          <w:p w14:paraId="00B35662" w14:textId="77777777" w:rsidR="00840C8D" w:rsidRPr="00EF4A76" w:rsidRDefault="00840C8D" w:rsidP="0073599E">
            <w:pPr>
              <w:rPr>
                <w:sz w:val="20"/>
                <w:szCs w:val="20"/>
              </w:rPr>
            </w:pPr>
          </w:p>
        </w:tc>
        <w:tc>
          <w:tcPr>
            <w:tcW w:w="1507" w:type="dxa"/>
          </w:tcPr>
          <w:p w14:paraId="7B059A2E" w14:textId="77777777" w:rsidR="00840C8D" w:rsidRPr="00EF4A76" w:rsidRDefault="00840C8D" w:rsidP="0073599E">
            <w:pPr>
              <w:rPr>
                <w:sz w:val="20"/>
                <w:szCs w:val="20"/>
              </w:rPr>
            </w:pPr>
          </w:p>
        </w:tc>
        <w:tc>
          <w:tcPr>
            <w:tcW w:w="2020" w:type="dxa"/>
          </w:tcPr>
          <w:p w14:paraId="20F8D9D7" w14:textId="77777777" w:rsidR="00840C8D" w:rsidRPr="00EF4A76" w:rsidRDefault="00840C8D" w:rsidP="0073599E">
            <w:pPr>
              <w:rPr>
                <w:sz w:val="20"/>
                <w:szCs w:val="20"/>
              </w:rPr>
            </w:pPr>
          </w:p>
        </w:tc>
        <w:tc>
          <w:tcPr>
            <w:tcW w:w="2430" w:type="dxa"/>
          </w:tcPr>
          <w:p w14:paraId="05C9C72E" w14:textId="77777777" w:rsidR="00840C8D" w:rsidRPr="00EF4A76" w:rsidRDefault="00840C8D" w:rsidP="0073599E">
            <w:pPr>
              <w:rPr>
                <w:sz w:val="20"/>
                <w:szCs w:val="20"/>
              </w:rPr>
            </w:pPr>
          </w:p>
        </w:tc>
        <w:tc>
          <w:tcPr>
            <w:tcW w:w="2880" w:type="dxa"/>
          </w:tcPr>
          <w:p w14:paraId="28EADA6C" w14:textId="77777777" w:rsidR="00840C8D" w:rsidRPr="00EF4A76" w:rsidRDefault="00840C8D" w:rsidP="0073599E">
            <w:pPr>
              <w:rPr>
                <w:sz w:val="20"/>
                <w:szCs w:val="20"/>
              </w:rPr>
            </w:pPr>
          </w:p>
        </w:tc>
        <w:tc>
          <w:tcPr>
            <w:tcW w:w="2555" w:type="dxa"/>
          </w:tcPr>
          <w:p w14:paraId="54CA293D" w14:textId="77777777" w:rsidR="00840C8D" w:rsidRPr="00EF4A76" w:rsidRDefault="00840C8D" w:rsidP="0073599E">
            <w:pPr>
              <w:rPr>
                <w:sz w:val="20"/>
                <w:szCs w:val="20"/>
              </w:rPr>
            </w:pPr>
          </w:p>
        </w:tc>
        <w:tc>
          <w:tcPr>
            <w:tcW w:w="1780" w:type="dxa"/>
          </w:tcPr>
          <w:p w14:paraId="6A9CF85A" w14:textId="77777777" w:rsidR="00840C8D" w:rsidRPr="00EF4A76" w:rsidRDefault="00840C8D" w:rsidP="0073599E">
            <w:pPr>
              <w:rPr>
                <w:sz w:val="20"/>
                <w:szCs w:val="20"/>
              </w:rPr>
            </w:pPr>
          </w:p>
        </w:tc>
      </w:tr>
      <w:tr w:rsidR="00840C8D" w:rsidRPr="00EF4A76" w14:paraId="189FD1D1" w14:textId="77777777" w:rsidTr="0073599E">
        <w:trPr>
          <w:trHeight w:val="230"/>
        </w:trPr>
        <w:tc>
          <w:tcPr>
            <w:tcW w:w="1228" w:type="dxa"/>
          </w:tcPr>
          <w:p w14:paraId="7FFDAAB6" w14:textId="77777777" w:rsidR="00840C8D" w:rsidRPr="00EF4A76" w:rsidRDefault="00840C8D" w:rsidP="0073599E">
            <w:pPr>
              <w:rPr>
                <w:sz w:val="20"/>
                <w:szCs w:val="20"/>
              </w:rPr>
            </w:pPr>
          </w:p>
        </w:tc>
        <w:tc>
          <w:tcPr>
            <w:tcW w:w="1507" w:type="dxa"/>
          </w:tcPr>
          <w:p w14:paraId="418AF464" w14:textId="77777777" w:rsidR="00840C8D" w:rsidRPr="00EF4A76" w:rsidRDefault="00840C8D" w:rsidP="0073599E">
            <w:pPr>
              <w:rPr>
                <w:sz w:val="20"/>
                <w:szCs w:val="20"/>
              </w:rPr>
            </w:pPr>
          </w:p>
        </w:tc>
        <w:tc>
          <w:tcPr>
            <w:tcW w:w="2020" w:type="dxa"/>
          </w:tcPr>
          <w:p w14:paraId="0ACE65F1" w14:textId="77777777" w:rsidR="00840C8D" w:rsidRPr="00EF4A76" w:rsidRDefault="00840C8D" w:rsidP="0073599E">
            <w:pPr>
              <w:rPr>
                <w:sz w:val="20"/>
                <w:szCs w:val="20"/>
              </w:rPr>
            </w:pPr>
          </w:p>
        </w:tc>
        <w:tc>
          <w:tcPr>
            <w:tcW w:w="2430" w:type="dxa"/>
          </w:tcPr>
          <w:p w14:paraId="2B297836" w14:textId="77777777" w:rsidR="00840C8D" w:rsidRPr="00EF4A76" w:rsidRDefault="00840C8D" w:rsidP="0073599E">
            <w:pPr>
              <w:rPr>
                <w:sz w:val="20"/>
                <w:szCs w:val="20"/>
              </w:rPr>
            </w:pPr>
          </w:p>
        </w:tc>
        <w:tc>
          <w:tcPr>
            <w:tcW w:w="2880" w:type="dxa"/>
          </w:tcPr>
          <w:p w14:paraId="70F58927" w14:textId="77777777" w:rsidR="00840C8D" w:rsidRPr="00EF4A76" w:rsidRDefault="00840C8D" w:rsidP="0073599E">
            <w:pPr>
              <w:rPr>
                <w:sz w:val="20"/>
                <w:szCs w:val="20"/>
              </w:rPr>
            </w:pPr>
          </w:p>
        </w:tc>
        <w:tc>
          <w:tcPr>
            <w:tcW w:w="2555" w:type="dxa"/>
          </w:tcPr>
          <w:p w14:paraId="169B9FB2" w14:textId="77777777" w:rsidR="00840C8D" w:rsidRPr="00EF4A76" w:rsidRDefault="00840C8D" w:rsidP="0073599E">
            <w:pPr>
              <w:rPr>
                <w:sz w:val="20"/>
                <w:szCs w:val="20"/>
              </w:rPr>
            </w:pPr>
          </w:p>
        </w:tc>
        <w:tc>
          <w:tcPr>
            <w:tcW w:w="1780" w:type="dxa"/>
          </w:tcPr>
          <w:p w14:paraId="6B4A3352" w14:textId="77777777" w:rsidR="00840C8D" w:rsidRPr="00EF4A76" w:rsidRDefault="00840C8D" w:rsidP="0073599E">
            <w:pPr>
              <w:rPr>
                <w:sz w:val="20"/>
                <w:szCs w:val="20"/>
              </w:rPr>
            </w:pPr>
          </w:p>
        </w:tc>
      </w:tr>
      <w:tr w:rsidR="00840C8D" w:rsidRPr="00EF4A76" w14:paraId="4F4EBDCA" w14:textId="77777777" w:rsidTr="0073599E">
        <w:trPr>
          <w:trHeight w:val="230"/>
        </w:trPr>
        <w:tc>
          <w:tcPr>
            <w:tcW w:w="1228" w:type="dxa"/>
          </w:tcPr>
          <w:p w14:paraId="464110AC" w14:textId="77777777" w:rsidR="00840C8D" w:rsidRPr="00EF4A76" w:rsidRDefault="00840C8D" w:rsidP="0073599E">
            <w:pPr>
              <w:rPr>
                <w:sz w:val="20"/>
                <w:szCs w:val="20"/>
              </w:rPr>
            </w:pPr>
          </w:p>
        </w:tc>
        <w:tc>
          <w:tcPr>
            <w:tcW w:w="1507" w:type="dxa"/>
          </w:tcPr>
          <w:p w14:paraId="492976D8" w14:textId="77777777" w:rsidR="00840C8D" w:rsidRPr="00EF4A76" w:rsidRDefault="00840C8D" w:rsidP="0073599E">
            <w:pPr>
              <w:rPr>
                <w:sz w:val="20"/>
                <w:szCs w:val="20"/>
              </w:rPr>
            </w:pPr>
          </w:p>
        </w:tc>
        <w:tc>
          <w:tcPr>
            <w:tcW w:w="2020" w:type="dxa"/>
          </w:tcPr>
          <w:p w14:paraId="56C10692" w14:textId="77777777" w:rsidR="00840C8D" w:rsidRPr="00EF4A76" w:rsidRDefault="00840C8D" w:rsidP="0073599E">
            <w:pPr>
              <w:rPr>
                <w:sz w:val="20"/>
                <w:szCs w:val="20"/>
              </w:rPr>
            </w:pPr>
          </w:p>
        </w:tc>
        <w:tc>
          <w:tcPr>
            <w:tcW w:w="2430" w:type="dxa"/>
          </w:tcPr>
          <w:p w14:paraId="46260188" w14:textId="77777777" w:rsidR="00840C8D" w:rsidRPr="00EF4A76" w:rsidRDefault="00840C8D" w:rsidP="0073599E">
            <w:pPr>
              <w:rPr>
                <w:sz w:val="20"/>
                <w:szCs w:val="20"/>
              </w:rPr>
            </w:pPr>
          </w:p>
        </w:tc>
        <w:tc>
          <w:tcPr>
            <w:tcW w:w="2880" w:type="dxa"/>
          </w:tcPr>
          <w:p w14:paraId="3B1586DD" w14:textId="77777777" w:rsidR="00840C8D" w:rsidRPr="00EF4A76" w:rsidRDefault="00840C8D" w:rsidP="0073599E">
            <w:pPr>
              <w:rPr>
                <w:sz w:val="20"/>
                <w:szCs w:val="20"/>
              </w:rPr>
            </w:pPr>
          </w:p>
        </w:tc>
        <w:tc>
          <w:tcPr>
            <w:tcW w:w="2555" w:type="dxa"/>
          </w:tcPr>
          <w:p w14:paraId="43E39890" w14:textId="77777777" w:rsidR="00840C8D" w:rsidRPr="00EF4A76" w:rsidRDefault="00840C8D" w:rsidP="0073599E">
            <w:pPr>
              <w:rPr>
                <w:sz w:val="20"/>
                <w:szCs w:val="20"/>
              </w:rPr>
            </w:pPr>
          </w:p>
        </w:tc>
        <w:tc>
          <w:tcPr>
            <w:tcW w:w="1780" w:type="dxa"/>
          </w:tcPr>
          <w:p w14:paraId="0D60A2B5" w14:textId="77777777" w:rsidR="00840C8D" w:rsidRPr="00EF4A76" w:rsidRDefault="00840C8D" w:rsidP="0073599E">
            <w:pPr>
              <w:rPr>
                <w:sz w:val="20"/>
                <w:szCs w:val="20"/>
              </w:rPr>
            </w:pPr>
          </w:p>
        </w:tc>
      </w:tr>
    </w:tbl>
    <w:p w14:paraId="1AD3C587" w14:textId="77777777" w:rsidR="00840C8D" w:rsidRDefault="00840C8D" w:rsidP="00840C8D">
      <w:r>
        <w:br w:type="page"/>
      </w:r>
    </w:p>
    <w:p w14:paraId="494D8909"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E8EF29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210</w:t>
      </w:r>
      <w:r w:rsidRPr="00105561">
        <w:rPr>
          <w:rFonts w:eastAsia="Times New Roman" w:cs="Times New Roman"/>
          <w:b/>
          <w:szCs w:val="22"/>
        </w:rPr>
        <w:t>)</w:t>
      </w:r>
    </w:p>
    <w:p w14:paraId="0CFC656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49CB6AF3"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21k</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BD2C525"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7FE1E03F"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1764DFDA"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39E8FF3E" w14:textId="77777777" w:rsidTr="0073599E">
        <w:trPr>
          <w:cantSplit/>
          <w:tblHeader/>
        </w:trPr>
        <w:tc>
          <w:tcPr>
            <w:tcW w:w="4800" w:type="dxa"/>
            <w:shd w:val="clear" w:color="auto" w:fill="D9D9D9" w:themeFill="background1" w:themeFillShade="D9"/>
          </w:tcPr>
          <w:p w14:paraId="13EC778E"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1B32F64"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022E0100"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36B55F1" w14:textId="77777777" w:rsidTr="0073599E">
        <w:trPr>
          <w:cantSplit/>
          <w:tblHeader/>
        </w:trPr>
        <w:tc>
          <w:tcPr>
            <w:tcW w:w="4800" w:type="dxa"/>
          </w:tcPr>
          <w:p w14:paraId="3A94C7BD" w14:textId="77777777" w:rsidR="00840C8D" w:rsidRPr="008248E0" w:rsidRDefault="00840C8D" w:rsidP="0073599E">
            <w:pPr>
              <w:rPr>
                <w:rFonts w:asciiTheme="majorHAnsi" w:hAnsiTheme="majorHAnsi" w:cstheme="majorHAnsi"/>
                <w:sz w:val="20"/>
                <w:szCs w:val="20"/>
              </w:rPr>
            </w:pPr>
          </w:p>
        </w:tc>
        <w:tc>
          <w:tcPr>
            <w:tcW w:w="4800" w:type="dxa"/>
          </w:tcPr>
          <w:p w14:paraId="78BF82CF" w14:textId="77777777" w:rsidR="00840C8D" w:rsidRPr="008248E0" w:rsidRDefault="00840C8D" w:rsidP="0073599E">
            <w:pPr>
              <w:rPr>
                <w:rFonts w:asciiTheme="majorHAnsi" w:hAnsiTheme="majorHAnsi" w:cstheme="majorHAnsi"/>
                <w:sz w:val="20"/>
                <w:szCs w:val="20"/>
              </w:rPr>
            </w:pPr>
          </w:p>
        </w:tc>
        <w:tc>
          <w:tcPr>
            <w:tcW w:w="4800" w:type="dxa"/>
          </w:tcPr>
          <w:p w14:paraId="660A47A4" w14:textId="77777777" w:rsidR="00840C8D" w:rsidRPr="008248E0" w:rsidRDefault="00840C8D" w:rsidP="0073599E">
            <w:pPr>
              <w:rPr>
                <w:rFonts w:asciiTheme="majorHAnsi" w:hAnsiTheme="majorHAnsi" w:cstheme="majorHAnsi"/>
                <w:sz w:val="20"/>
                <w:szCs w:val="20"/>
              </w:rPr>
            </w:pPr>
          </w:p>
        </w:tc>
      </w:tr>
    </w:tbl>
    <w:p w14:paraId="37CCBF97"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2070"/>
        <w:gridCol w:w="2428"/>
        <w:gridCol w:w="2042"/>
        <w:gridCol w:w="2550"/>
        <w:gridCol w:w="2625"/>
      </w:tblGrid>
      <w:tr w:rsidR="00840C8D" w:rsidRPr="00A85C0C" w14:paraId="331A1C3C" w14:textId="77777777" w:rsidTr="0073599E">
        <w:trPr>
          <w:cnfStyle w:val="100000000000" w:firstRow="1" w:lastRow="0" w:firstColumn="0" w:lastColumn="0" w:oddVBand="0" w:evenVBand="0" w:oddHBand="0" w:evenHBand="0" w:firstRowFirstColumn="0" w:firstRowLastColumn="0" w:lastRowFirstColumn="0" w:lastRowLastColumn="0"/>
        </w:trPr>
        <w:tc>
          <w:tcPr>
            <w:tcW w:w="1245" w:type="dxa"/>
            <w:tcBorders>
              <w:top w:val="double" w:sz="4" w:space="0" w:color="auto"/>
              <w:bottom w:val="nil"/>
            </w:tcBorders>
            <w:shd w:val="clear" w:color="auto" w:fill="D9D9D9" w:themeFill="background1" w:themeFillShade="D9"/>
          </w:tcPr>
          <w:p w14:paraId="44DED0CF" w14:textId="77777777" w:rsidR="00840C8D" w:rsidRPr="00A85C0C" w:rsidRDefault="00840C8D" w:rsidP="0073599E">
            <w:pPr>
              <w:rPr>
                <w:b w:val="0"/>
                <w:bCs/>
                <w:sz w:val="20"/>
                <w:szCs w:val="20"/>
              </w:rPr>
            </w:pPr>
          </w:p>
        </w:tc>
        <w:tc>
          <w:tcPr>
            <w:tcW w:w="1440" w:type="dxa"/>
            <w:tcBorders>
              <w:top w:val="double" w:sz="4" w:space="0" w:color="auto"/>
              <w:bottom w:val="nil"/>
            </w:tcBorders>
            <w:shd w:val="clear" w:color="auto" w:fill="D9D9D9" w:themeFill="background1" w:themeFillShade="D9"/>
          </w:tcPr>
          <w:p w14:paraId="32FD5D95" w14:textId="77777777" w:rsidR="00840C8D" w:rsidRPr="00A85C0C" w:rsidRDefault="00840C8D" w:rsidP="0073599E">
            <w:pPr>
              <w:rPr>
                <w:b w:val="0"/>
                <w:bCs/>
                <w:sz w:val="20"/>
                <w:szCs w:val="20"/>
              </w:rPr>
            </w:pPr>
          </w:p>
        </w:tc>
        <w:tc>
          <w:tcPr>
            <w:tcW w:w="2070" w:type="dxa"/>
            <w:tcBorders>
              <w:top w:val="double" w:sz="4" w:space="0" w:color="auto"/>
              <w:bottom w:val="single" w:sz="6" w:space="0" w:color="auto"/>
              <w:right w:val="nil"/>
            </w:tcBorders>
            <w:shd w:val="clear" w:color="auto" w:fill="D9D9D9" w:themeFill="background1" w:themeFillShade="D9"/>
          </w:tcPr>
          <w:p w14:paraId="3CFBE270" w14:textId="77777777" w:rsidR="00840C8D" w:rsidRPr="00A85C0C" w:rsidRDefault="00840C8D" w:rsidP="0073599E">
            <w:pPr>
              <w:rPr>
                <w:b w:val="0"/>
                <w:bCs/>
                <w:sz w:val="20"/>
                <w:szCs w:val="20"/>
              </w:rPr>
            </w:pPr>
            <w:r w:rsidRPr="00A85C0C">
              <w:rPr>
                <w:bCs/>
                <w:sz w:val="20"/>
                <w:szCs w:val="20"/>
              </w:rPr>
              <w:t xml:space="preserve">Title 40 CFR </w:t>
            </w:r>
          </w:p>
        </w:tc>
        <w:tc>
          <w:tcPr>
            <w:tcW w:w="2428" w:type="dxa"/>
            <w:tcBorders>
              <w:top w:val="double" w:sz="4" w:space="0" w:color="auto"/>
              <w:left w:val="nil"/>
              <w:bottom w:val="single" w:sz="6" w:space="0" w:color="auto"/>
              <w:right w:val="nil"/>
            </w:tcBorders>
            <w:shd w:val="clear" w:color="auto" w:fill="D9D9D9" w:themeFill="background1" w:themeFillShade="D9"/>
          </w:tcPr>
          <w:p w14:paraId="262ABD34"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2042" w:type="dxa"/>
            <w:tcBorders>
              <w:top w:val="double" w:sz="4" w:space="0" w:color="auto"/>
              <w:left w:val="nil"/>
              <w:bottom w:val="single" w:sz="6" w:space="0" w:color="auto"/>
              <w:right w:val="nil"/>
            </w:tcBorders>
            <w:shd w:val="clear" w:color="auto" w:fill="D9D9D9" w:themeFill="background1" w:themeFillShade="D9"/>
          </w:tcPr>
          <w:p w14:paraId="50A9378D" w14:textId="77777777" w:rsidR="00840C8D" w:rsidRPr="00A85C0C" w:rsidRDefault="00840C8D" w:rsidP="0073599E">
            <w:pPr>
              <w:rPr>
                <w:b w:val="0"/>
                <w:bCs/>
                <w:sz w:val="20"/>
                <w:szCs w:val="20"/>
              </w:rPr>
            </w:pPr>
            <w:r>
              <w:rPr>
                <w:bCs/>
                <w:sz w:val="20"/>
                <w:szCs w:val="20"/>
              </w:rPr>
              <w:t>GGGGG</w:t>
            </w:r>
          </w:p>
        </w:tc>
        <w:tc>
          <w:tcPr>
            <w:tcW w:w="2550" w:type="dxa"/>
            <w:tcBorders>
              <w:top w:val="double" w:sz="4" w:space="0" w:color="auto"/>
              <w:left w:val="nil"/>
              <w:bottom w:val="single" w:sz="6" w:space="0" w:color="auto"/>
              <w:right w:val="nil"/>
            </w:tcBorders>
            <w:shd w:val="clear" w:color="auto" w:fill="D9D9D9" w:themeFill="background1" w:themeFillShade="D9"/>
          </w:tcPr>
          <w:p w14:paraId="06C4F6E4" w14:textId="77777777" w:rsidR="00840C8D" w:rsidRPr="00A85C0C" w:rsidRDefault="00840C8D" w:rsidP="0073599E">
            <w:pPr>
              <w:rPr>
                <w:b w:val="0"/>
                <w:bCs/>
                <w:sz w:val="20"/>
                <w:szCs w:val="20"/>
              </w:rPr>
            </w:pPr>
            <w:r>
              <w:rPr>
                <w:bCs/>
                <w:sz w:val="20"/>
                <w:szCs w:val="20"/>
              </w:rPr>
              <w:t>Equipment Leak</w:t>
            </w:r>
          </w:p>
        </w:tc>
        <w:tc>
          <w:tcPr>
            <w:tcW w:w="2625" w:type="dxa"/>
            <w:tcBorders>
              <w:top w:val="double" w:sz="4" w:space="0" w:color="auto"/>
              <w:left w:val="nil"/>
              <w:bottom w:val="single" w:sz="6" w:space="0" w:color="auto"/>
            </w:tcBorders>
            <w:shd w:val="clear" w:color="auto" w:fill="D9D9D9" w:themeFill="background1" w:themeFillShade="D9"/>
          </w:tcPr>
          <w:p w14:paraId="4D403410" w14:textId="77777777" w:rsidR="00840C8D" w:rsidRPr="00A85C0C" w:rsidRDefault="00840C8D" w:rsidP="0073599E">
            <w:pPr>
              <w:rPr>
                <w:b w:val="0"/>
                <w:bCs/>
                <w:sz w:val="20"/>
                <w:szCs w:val="20"/>
              </w:rPr>
            </w:pPr>
            <w:r w:rsidRPr="00A85C0C">
              <w:rPr>
                <w:bCs/>
                <w:sz w:val="20"/>
                <w:szCs w:val="20"/>
              </w:rPr>
              <w:t>Components</w:t>
            </w:r>
          </w:p>
        </w:tc>
      </w:tr>
      <w:tr w:rsidR="00840C8D" w:rsidRPr="00A85C0C" w14:paraId="585328D6" w14:textId="77777777" w:rsidTr="0073599E">
        <w:tc>
          <w:tcPr>
            <w:tcW w:w="1245" w:type="dxa"/>
            <w:tcBorders>
              <w:top w:val="nil"/>
              <w:bottom w:val="nil"/>
            </w:tcBorders>
            <w:shd w:val="clear" w:color="auto" w:fill="D9D9D9" w:themeFill="background1" w:themeFillShade="D9"/>
          </w:tcPr>
          <w:p w14:paraId="0BB9FC26" w14:textId="77777777" w:rsidR="00840C8D" w:rsidRPr="00A85C0C" w:rsidRDefault="00840C8D" w:rsidP="0073599E">
            <w:pPr>
              <w:rPr>
                <w:b/>
                <w:bCs/>
                <w:sz w:val="20"/>
                <w:szCs w:val="20"/>
              </w:rPr>
            </w:pPr>
          </w:p>
        </w:tc>
        <w:tc>
          <w:tcPr>
            <w:tcW w:w="1440" w:type="dxa"/>
            <w:tcBorders>
              <w:top w:val="nil"/>
              <w:bottom w:val="nil"/>
            </w:tcBorders>
            <w:shd w:val="clear" w:color="auto" w:fill="D9D9D9" w:themeFill="background1" w:themeFillShade="D9"/>
          </w:tcPr>
          <w:p w14:paraId="790AE2D1" w14:textId="77777777" w:rsidR="00840C8D" w:rsidRPr="00A85C0C" w:rsidRDefault="00840C8D" w:rsidP="0073599E">
            <w:pPr>
              <w:rPr>
                <w:b/>
                <w:bCs/>
                <w:sz w:val="20"/>
                <w:szCs w:val="20"/>
              </w:rPr>
            </w:pPr>
          </w:p>
        </w:tc>
        <w:tc>
          <w:tcPr>
            <w:tcW w:w="2070" w:type="dxa"/>
            <w:tcBorders>
              <w:top w:val="single" w:sz="6" w:space="0" w:color="auto"/>
              <w:bottom w:val="single" w:sz="6" w:space="0" w:color="auto"/>
              <w:right w:val="nil"/>
            </w:tcBorders>
            <w:shd w:val="clear" w:color="auto" w:fill="D9D9D9" w:themeFill="background1" w:themeFillShade="D9"/>
          </w:tcPr>
          <w:p w14:paraId="31AC61CA" w14:textId="77777777" w:rsidR="00840C8D" w:rsidRDefault="00840C8D" w:rsidP="0073599E">
            <w:pPr>
              <w:jc w:val="center"/>
              <w:rPr>
                <w:b/>
                <w:bCs/>
                <w:sz w:val="20"/>
                <w:szCs w:val="20"/>
              </w:rPr>
            </w:pPr>
          </w:p>
        </w:tc>
        <w:tc>
          <w:tcPr>
            <w:tcW w:w="2428" w:type="dxa"/>
            <w:tcBorders>
              <w:top w:val="single" w:sz="6" w:space="0" w:color="auto"/>
              <w:left w:val="nil"/>
              <w:bottom w:val="single" w:sz="6" w:space="0" w:color="auto"/>
              <w:right w:val="nil"/>
            </w:tcBorders>
            <w:shd w:val="clear" w:color="auto" w:fill="D9D9D9" w:themeFill="background1" w:themeFillShade="D9"/>
          </w:tcPr>
          <w:p w14:paraId="3D305195" w14:textId="77777777" w:rsidR="00840C8D" w:rsidRDefault="00840C8D" w:rsidP="0073599E">
            <w:pPr>
              <w:jc w:val="center"/>
              <w:rPr>
                <w:b/>
                <w:bCs/>
                <w:sz w:val="20"/>
                <w:szCs w:val="20"/>
              </w:rPr>
            </w:pPr>
            <w:r>
              <w:rPr>
                <w:b/>
                <w:bCs/>
                <w:sz w:val="20"/>
                <w:szCs w:val="20"/>
              </w:rPr>
              <w:t>Instrumentation</w:t>
            </w:r>
          </w:p>
        </w:tc>
        <w:tc>
          <w:tcPr>
            <w:tcW w:w="2042" w:type="dxa"/>
            <w:tcBorders>
              <w:top w:val="single" w:sz="6" w:space="0" w:color="auto"/>
              <w:left w:val="nil"/>
              <w:bottom w:val="single" w:sz="6" w:space="0" w:color="auto"/>
              <w:right w:val="nil"/>
            </w:tcBorders>
            <w:shd w:val="clear" w:color="auto" w:fill="D9D9D9" w:themeFill="background1" w:themeFillShade="D9"/>
          </w:tcPr>
          <w:p w14:paraId="01B69ABF" w14:textId="77777777" w:rsidR="00840C8D" w:rsidRDefault="00840C8D" w:rsidP="0073599E">
            <w:pPr>
              <w:jc w:val="center"/>
              <w:rPr>
                <w:b/>
                <w:bCs/>
                <w:sz w:val="20"/>
                <w:szCs w:val="20"/>
              </w:rPr>
            </w:pPr>
            <w:r>
              <w:rPr>
                <w:b/>
                <w:bCs/>
                <w:sz w:val="20"/>
                <w:szCs w:val="20"/>
              </w:rPr>
              <w:t>Systems</w:t>
            </w:r>
          </w:p>
        </w:tc>
        <w:tc>
          <w:tcPr>
            <w:tcW w:w="2550" w:type="dxa"/>
            <w:tcBorders>
              <w:top w:val="single" w:sz="6" w:space="0" w:color="auto"/>
              <w:left w:val="nil"/>
              <w:bottom w:val="single" w:sz="6" w:space="0" w:color="auto"/>
            </w:tcBorders>
            <w:shd w:val="clear" w:color="auto" w:fill="D9D9D9" w:themeFill="background1" w:themeFillShade="D9"/>
          </w:tcPr>
          <w:p w14:paraId="555B4E27" w14:textId="77777777" w:rsidR="00840C8D" w:rsidRDefault="00840C8D" w:rsidP="0073599E">
            <w:pPr>
              <w:jc w:val="center"/>
              <w:rPr>
                <w:b/>
                <w:bCs/>
                <w:sz w:val="20"/>
                <w:szCs w:val="20"/>
              </w:rPr>
            </w:pPr>
          </w:p>
        </w:tc>
        <w:tc>
          <w:tcPr>
            <w:tcW w:w="2625" w:type="dxa"/>
            <w:tcBorders>
              <w:top w:val="single" w:sz="6" w:space="0" w:color="auto"/>
            </w:tcBorders>
            <w:shd w:val="clear" w:color="auto" w:fill="D9D9D9" w:themeFill="background1" w:themeFillShade="D9"/>
          </w:tcPr>
          <w:p w14:paraId="2AD213ED" w14:textId="77777777" w:rsidR="00840C8D" w:rsidRDefault="00840C8D" w:rsidP="0073599E">
            <w:pPr>
              <w:jc w:val="center"/>
              <w:rPr>
                <w:b/>
                <w:bCs/>
                <w:sz w:val="20"/>
                <w:szCs w:val="20"/>
              </w:rPr>
            </w:pPr>
            <w:r>
              <w:rPr>
                <w:b/>
                <w:bCs/>
                <w:sz w:val="20"/>
                <w:szCs w:val="20"/>
              </w:rPr>
              <w:t>Closed Vent Systems</w:t>
            </w:r>
          </w:p>
        </w:tc>
      </w:tr>
      <w:tr w:rsidR="00840C8D" w:rsidRPr="00A85C0C" w14:paraId="13EF012E" w14:textId="77777777" w:rsidTr="0073599E">
        <w:tc>
          <w:tcPr>
            <w:tcW w:w="1245" w:type="dxa"/>
            <w:tcBorders>
              <w:top w:val="nil"/>
              <w:bottom w:val="single" w:sz="6" w:space="0" w:color="auto"/>
            </w:tcBorders>
            <w:shd w:val="clear" w:color="auto" w:fill="D9D9D9" w:themeFill="background1" w:themeFillShade="D9"/>
          </w:tcPr>
          <w:p w14:paraId="09528D5C" w14:textId="77777777" w:rsidR="00840C8D" w:rsidRPr="0073599E" w:rsidRDefault="00840C8D" w:rsidP="0073599E">
            <w:pPr>
              <w:jc w:val="center"/>
              <w:rPr>
                <w:b/>
                <w:sz w:val="20"/>
                <w:szCs w:val="20"/>
              </w:rPr>
            </w:pPr>
            <w:r w:rsidRPr="0073599E">
              <w:rPr>
                <w:b/>
                <w:sz w:val="20"/>
                <w:szCs w:val="20"/>
              </w:rPr>
              <w:t>Unit ID. No.</w:t>
            </w:r>
          </w:p>
        </w:tc>
        <w:tc>
          <w:tcPr>
            <w:tcW w:w="1440" w:type="dxa"/>
            <w:tcBorders>
              <w:top w:val="nil"/>
              <w:bottom w:val="single" w:sz="6" w:space="0" w:color="auto"/>
            </w:tcBorders>
            <w:shd w:val="clear" w:color="auto" w:fill="D9D9D9" w:themeFill="background1" w:themeFillShade="D9"/>
          </w:tcPr>
          <w:p w14:paraId="3F05C050" w14:textId="77777777" w:rsidR="00840C8D" w:rsidRPr="0073599E" w:rsidRDefault="00840C8D" w:rsidP="0073599E">
            <w:pPr>
              <w:jc w:val="center"/>
              <w:rPr>
                <w:b/>
                <w:sz w:val="20"/>
                <w:szCs w:val="20"/>
              </w:rPr>
            </w:pPr>
            <w:r w:rsidRPr="0073599E">
              <w:rPr>
                <w:b/>
                <w:sz w:val="20"/>
                <w:szCs w:val="20"/>
              </w:rPr>
              <w:t>SOP Index No.</w:t>
            </w:r>
          </w:p>
        </w:tc>
        <w:tc>
          <w:tcPr>
            <w:tcW w:w="2070" w:type="dxa"/>
            <w:tcBorders>
              <w:top w:val="single" w:sz="6" w:space="0" w:color="auto"/>
            </w:tcBorders>
            <w:shd w:val="clear" w:color="auto" w:fill="D9D9D9" w:themeFill="background1" w:themeFillShade="D9"/>
          </w:tcPr>
          <w:p w14:paraId="5AAF9840" w14:textId="77777777" w:rsidR="00840C8D" w:rsidRPr="00A85C0C" w:rsidRDefault="00840C8D" w:rsidP="0073599E">
            <w:pPr>
              <w:jc w:val="center"/>
              <w:rPr>
                <w:b/>
                <w:bCs/>
                <w:sz w:val="20"/>
                <w:szCs w:val="20"/>
              </w:rPr>
            </w:pPr>
            <w:r>
              <w:rPr>
                <w:b/>
                <w:bCs/>
                <w:sz w:val="20"/>
                <w:szCs w:val="20"/>
              </w:rPr>
              <w:t>Any</w:t>
            </w:r>
          </w:p>
        </w:tc>
        <w:tc>
          <w:tcPr>
            <w:tcW w:w="2428" w:type="dxa"/>
            <w:tcBorders>
              <w:top w:val="single" w:sz="6" w:space="0" w:color="auto"/>
            </w:tcBorders>
            <w:shd w:val="clear" w:color="auto" w:fill="D9D9D9" w:themeFill="background1" w:themeFillShade="D9"/>
          </w:tcPr>
          <w:p w14:paraId="1D70AB44" w14:textId="77777777" w:rsidR="00840C8D" w:rsidRPr="00A85C0C" w:rsidRDefault="00840C8D" w:rsidP="0073599E">
            <w:pPr>
              <w:jc w:val="center"/>
              <w:rPr>
                <w:b/>
                <w:bCs/>
                <w:sz w:val="20"/>
                <w:szCs w:val="20"/>
              </w:rPr>
            </w:pPr>
            <w:r>
              <w:rPr>
                <w:b/>
                <w:bCs/>
                <w:sz w:val="20"/>
                <w:szCs w:val="20"/>
              </w:rPr>
              <w:t>Heavy Liquid Service</w:t>
            </w:r>
          </w:p>
        </w:tc>
        <w:tc>
          <w:tcPr>
            <w:tcW w:w="2042" w:type="dxa"/>
            <w:tcBorders>
              <w:top w:val="single" w:sz="6" w:space="0" w:color="auto"/>
            </w:tcBorders>
            <w:shd w:val="clear" w:color="auto" w:fill="D9D9D9" w:themeFill="background1" w:themeFillShade="D9"/>
          </w:tcPr>
          <w:p w14:paraId="06670548" w14:textId="77777777" w:rsidR="00840C8D" w:rsidRPr="00A85C0C" w:rsidRDefault="00840C8D" w:rsidP="0073599E">
            <w:pPr>
              <w:jc w:val="center"/>
              <w:rPr>
                <w:b/>
                <w:bCs/>
                <w:sz w:val="20"/>
                <w:szCs w:val="20"/>
              </w:rPr>
            </w:pPr>
            <w:r>
              <w:rPr>
                <w:b/>
                <w:bCs/>
                <w:sz w:val="20"/>
                <w:szCs w:val="20"/>
              </w:rPr>
              <w:t>AMEL</w:t>
            </w:r>
          </w:p>
        </w:tc>
        <w:tc>
          <w:tcPr>
            <w:tcW w:w="2550" w:type="dxa"/>
            <w:tcBorders>
              <w:top w:val="single" w:sz="6" w:space="0" w:color="auto"/>
            </w:tcBorders>
            <w:shd w:val="clear" w:color="auto" w:fill="D9D9D9" w:themeFill="background1" w:themeFillShade="D9"/>
          </w:tcPr>
          <w:p w14:paraId="394249C3" w14:textId="77777777" w:rsidR="00840C8D" w:rsidRDefault="00840C8D" w:rsidP="0073599E">
            <w:pPr>
              <w:jc w:val="center"/>
              <w:rPr>
                <w:b/>
                <w:bCs/>
                <w:sz w:val="20"/>
                <w:szCs w:val="20"/>
              </w:rPr>
            </w:pPr>
            <w:r>
              <w:rPr>
                <w:b/>
                <w:bCs/>
                <w:sz w:val="20"/>
                <w:szCs w:val="20"/>
              </w:rPr>
              <w:t>AMEL ID No.</w:t>
            </w:r>
          </w:p>
        </w:tc>
        <w:tc>
          <w:tcPr>
            <w:tcW w:w="2625" w:type="dxa"/>
            <w:shd w:val="clear" w:color="auto" w:fill="D9D9D9" w:themeFill="background1" w:themeFillShade="D9"/>
          </w:tcPr>
          <w:p w14:paraId="3F1496EE" w14:textId="77777777" w:rsidR="00840C8D" w:rsidRDefault="00840C8D" w:rsidP="0073599E">
            <w:pPr>
              <w:jc w:val="center"/>
              <w:rPr>
                <w:b/>
                <w:bCs/>
                <w:sz w:val="20"/>
                <w:szCs w:val="20"/>
              </w:rPr>
            </w:pPr>
            <w:r>
              <w:rPr>
                <w:b/>
                <w:bCs/>
                <w:sz w:val="20"/>
                <w:szCs w:val="20"/>
              </w:rPr>
              <w:t>Fuel Gas System or Process</w:t>
            </w:r>
          </w:p>
        </w:tc>
      </w:tr>
      <w:tr w:rsidR="00840C8D" w:rsidRPr="00EF4A76" w14:paraId="539FB7E2" w14:textId="77777777" w:rsidTr="0073599E">
        <w:trPr>
          <w:trHeight w:val="230"/>
        </w:trPr>
        <w:tc>
          <w:tcPr>
            <w:tcW w:w="1245" w:type="dxa"/>
            <w:tcBorders>
              <w:top w:val="single" w:sz="6" w:space="0" w:color="auto"/>
            </w:tcBorders>
          </w:tcPr>
          <w:p w14:paraId="530CF795" w14:textId="77777777" w:rsidR="00840C8D" w:rsidRPr="00EF4A76" w:rsidRDefault="00840C8D" w:rsidP="0073599E">
            <w:pPr>
              <w:rPr>
                <w:sz w:val="20"/>
                <w:szCs w:val="20"/>
              </w:rPr>
            </w:pPr>
          </w:p>
        </w:tc>
        <w:tc>
          <w:tcPr>
            <w:tcW w:w="1440" w:type="dxa"/>
            <w:tcBorders>
              <w:top w:val="single" w:sz="6" w:space="0" w:color="auto"/>
            </w:tcBorders>
          </w:tcPr>
          <w:p w14:paraId="3382FFF9" w14:textId="77777777" w:rsidR="00840C8D" w:rsidRPr="00EF4A76" w:rsidRDefault="00840C8D" w:rsidP="0073599E">
            <w:pPr>
              <w:rPr>
                <w:sz w:val="20"/>
                <w:szCs w:val="20"/>
              </w:rPr>
            </w:pPr>
          </w:p>
        </w:tc>
        <w:tc>
          <w:tcPr>
            <w:tcW w:w="2070" w:type="dxa"/>
          </w:tcPr>
          <w:p w14:paraId="43A2BC10" w14:textId="77777777" w:rsidR="00840C8D" w:rsidRPr="00EF4A76" w:rsidRDefault="00840C8D" w:rsidP="0073599E">
            <w:pPr>
              <w:rPr>
                <w:sz w:val="20"/>
                <w:szCs w:val="20"/>
              </w:rPr>
            </w:pPr>
          </w:p>
        </w:tc>
        <w:tc>
          <w:tcPr>
            <w:tcW w:w="2428" w:type="dxa"/>
          </w:tcPr>
          <w:p w14:paraId="55158C06" w14:textId="77777777" w:rsidR="00840C8D" w:rsidRPr="00EF4A76" w:rsidRDefault="00840C8D" w:rsidP="0073599E">
            <w:pPr>
              <w:rPr>
                <w:sz w:val="20"/>
                <w:szCs w:val="20"/>
              </w:rPr>
            </w:pPr>
          </w:p>
        </w:tc>
        <w:tc>
          <w:tcPr>
            <w:tcW w:w="2042" w:type="dxa"/>
          </w:tcPr>
          <w:p w14:paraId="36A9B6B2" w14:textId="77777777" w:rsidR="00840C8D" w:rsidRPr="00EF4A76" w:rsidRDefault="00840C8D" w:rsidP="0073599E">
            <w:pPr>
              <w:rPr>
                <w:sz w:val="20"/>
                <w:szCs w:val="20"/>
              </w:rPr>
            </w:pPr>
          </w:p>
        </w:tc>
        <w:tc>
          <w:tcPr>
            <w:tcW w:w="2550" w:type="dxa"/>
          </w:tcPr>
          <w:p w14:paraId="27D28F73" w14:textId="77777777" w:rsidR="00840C8D" w:rsidRPr="00EF4A76" w:rsidRDefault="00840C8D" w:rsidP="0073599E">
            <w:pPr>
              <w:rPr>
                <w:sz w:val="20"/>
                <w:szCs w:val="20"/>
              </w:rPr>
            </w:pPr>
          </w:p>
        </w:tc>
        <w:tc>
          <w:tcPr>
            <w:tcW w:w="2625" w:type="dxa"/>
          </w:tcPr>
          <w:p w14:paraId="53D5FEE0" w14:textId="77777777" w:rsidR="00840C8D" w:rsidRPr="00EF4A76" w:rsidRDefault="00840C8D" w:rsidP="0073599E">
            <w:pPr>
              <w:rPr>
                <w:sz w:val="20"/>
                <w:szCs w:val="20"/>
              </w:rPr>
            </w:pPr>
          </w:p>
        </w:tc>
      </w:tr>
      <w:tr w:rsidR="00840C8D" w:rsidRPr="00EF4A76" w14:paraId="006A8406" w14:textId="77777777" w:rsidTr="0073599E">
        <w:trPr>
          <w:trHeight w:val="230"/>
        </w:trPr>
        <w:tc>
          <w:tcPr>
            <w:tcW w:w="1245" w:type="dxa"/>
          </w:tcPr>
          <w:p w14:paraId="315E3125" w14:textId="77777777" w:rsidR="00840C8D" w:rsidRPr="00EF4A76" w:rsidRDefault="00840C8D" w:rsidP="0073599E">
            <w:pPr>
              <w:rPr>
                <w:sz w:val="20"/>
                <w:szCs w:val="20"/>
              </w:rPr>
            </w:pPr>
          </w:p>
        </w:tc>
        <w:tc>
          <w:tcPr>
            <w:tcW w:w="1440" w:type="dxa"/>
          </w:tcPr>
          <w:p w14:paraId="05901C55" w14:textId="77777777" w:rsidR="00840C8D" w:rsidRPr="00EF4A76" w:rsidRDefault="00840C8D" w:rsidP="0073599E">
            <w:pPr>
              <w:rPr>
                <w:sz w:val="20"/>
                <w:szCs w:val="20"/>
              </w:rPr>
            </w:pPr>
          </w:p>
        </w:tc>
        <w:tc>
          <w:tcPr>
            <w:tcW w:w="2070" w:type="dxa"/>
          </w:tcPr>
          <w:p w14:paraId="049B8BB9" w14:textId="77777777" w:rsidR="00840C8D" w:rsidRPr="00EF4A76" w:rsidRDefault="00840C8D" w:rsidP="0073599E">
            <w:pPr>
              <w:rPr>
                <w:sz w:val="20"/>
                <w:szCs w:val="20"/>
              </w:rPr>
            </w:pPr>
          </w:p>
        </w:tc>
        <w:tc>
          <w:tcPr>
            <w:tcW w:w="2428" w:type="dxa"/>
          </w:tcPr>
          <w:p w14:paraId="5E4BFD70" w14:textId="77777777" w:rsidR="00840C8D" w:rsidRPr="00EF4A76" w:rsidRDefault="00840C8D" w:rsidP="0073599E">
            <w:pPr>
              <w:rPr>
                <w:sz w:val="20"/>
                <w:szCs w:val="20"/>
              </w:rPr>
            </w:pPr>
          </w:p>
        </w:tc>
        <w:tc>
          <w:tcPr>
            <w:tcW w:w="2042" w:type="dxa"/>
          </w:tcPr>
          <w:p w14:paraId="2446AB99" w14:textId="77777777" w:rsidR="00840C8D" w:rsidRPr="00EF4A76" w:rsidRDefault="00840C8D" w:rsidP="0073599E">
            <w:pPr>
              <w:rPr>
                <w:sz w:val="20"/>
                <w:szCs w:val="20"/>
              </w:rPr>
            </w:pPr>
          </w:p>
        </w:tc>
        <w:tc>
          <w:tcPr>
            <w:tcW w:w="2550" w:type="dxa"/>
          </w:tcPr>
          <w:p w14:paraId="4631D45D" w14:textId="77777777" w:rsidR="00840C8D" w:rsidRPr="00EF4A76" w:rsidRDefault="00840C8D" w:rsidP="0073599E">
            <w:pPr>
              <w:rPr>
                <w:sz w:val="20"/>
                <w:szCs w:val="20"/>
              </w:rPr>
            </w:pPr>
          </w:p>
        </w:tc>
        <w:tc>
          <w:tcPr>
            <w:tcW w:w="2625" w:type="dxa"/>
          </w:tcPr>
          <w:p w14:paraId="00ACCE14" w14:textId="77777777" w:rsidR="00840C8D" w:rsidRPr="00EF4A76" w:rsidRDefault="00840C8D" w:rsidP="0073599E">
            <w:pPr>
              <w:rPr>
                <w:sz w:val="20"/>
                <w:szCs w:val="20"/>
              </w:rPr>
            </w:pPr>
          </w:p>
        </w:tc>
      </w:tr>
      <w:tr w:rsidR="00840C8D" w:rsidRPr="00EF4A76" w14:paraId="189B1667" w14:textId="77777777" w:rsidTr="0073599E">
        <w:trPr>
          <w:trHeight w:val="230"/>
        </w:trPr>
        <w:tc>
          <w:tcPr>
            <w:tcW w:w="1245" w:type="dxa"/>
          </w:tcPr>
          <w:p w14:paraId="11579AD9" w14:textId="77777777" w:rsidR="00840C8D" w:rsidRPr="00EF4A76" w:rsidRDefault="00840C8D" w:rsidP="0073599E">
            <w:pPr>
              <w:rPr>
                <w:sz w:val="20"/>
                <w:szCs w:val="20"/>
              </w:rPr>
            </w:pPr>
          </w:p>
        </w:tc>
        <w:tc>
          <w:tcPr>
            <w:tcW w:w="1440" w:type="dxa"/>
          </w:tcPr>
          <w:p w14:paraId="68DC2C70" w14:textId="77777777" w:rsidR="00840C8D" w:rsidRPr="00EF4A76" w:rsidRDefault="00840C8D" w:rsidP="0073599E">
            <w:pPr>
              <w:rPr>
                <w:sz w:val="20"/>
                <w:szCs w:val="20"/>
              </w:rPr>
            </w:pPr>
          </w:p>
        </w:tc>
        <w:tc>
          <w:tcPr>
            <w:tcW w:w="2070" w:type="dxa"/>
          </w:tcPr>
          <w:p w14:paraId="61A1BFAE" w14:textId="77777777" w:rsidR="00840C8D" w:rsidRPr="00EF4A76" w:rsidRDefault="00840C8D" w:rsidP="0073599E">
            <w:pPr>
              <w:rPr>
                <w:sz w:val="20"/>
                <w:szCs w:val="20"/>
              </w:rPr>
            </w:pPr>
          </w:p>
        </w:tc>
        <w:tc>
          <w:tcPr>
            <w:tcW w:w="2428" w:type="dxa"/>
          </w:tcPr>
          <w:p w14:paraId="15436974" w14:textId="77777777" w:rsidR="00840C8D" w:rsidRPr="00EF4A76" w:rsidRDefault="00840C8D" w:rsidP="0073599E">
            <w:pPr>
              <w:rPr>
                <w:sz w:val="20"/>
                <w:szCs w:val="20"/>
              </w:rPr>
            </w:pPr>
          </w:p>
        </w:tc>
        <w:tc>
          <w:tcPr>
            <w:tcW w:w="2042" w:type="dxa"/>
          </w:tcPr>
          <w:p w14:paraId="5631488D" w14:textId="77777777" w:rsidR="00840C8D" w:rsidRPr="00EF4A76" w:rsidRDefault="00840C8D" w:rsidP="0073599E">
            <w:pPr>
              <w:rPr>
                <w:sz w:val="20"/>
                <w:szCs w:val="20"/>
              </w:rPr>
            </w:pPr>
          </w:p>
        </w:tc>
        <w:tc>
          <w:tcPr>
            <w:tcW w:w="2550" w:type="dxa"/>
          </w:tcPr>
          <w:p w14:paraId="3BB93904" w14:textId="77777777" w:rsidR="00840C8D" w:rsidRPr="00EF4A76" w:rsidRDefault="00840C8D" w:rsidP="0073599E">
            <w:pPr>
              <w:rPr>
                <w:sz w:val="20"/>
                <w:szCs w:val="20"/>
              </w:rPr>
            </w:pPr>
          </w:p>
        </w:tc>
        <w:tc>
          <w:tcPr>
            <w:tcW w:w="2625" w:type="dxa"/>
          </w:tcPr>
          <w:p w14:paraId="4BCD2897" w14:textId="77777777" w:rsidR="00840C8D" w:rsidRPr="00EF4A76" w:rsidRDefault="00840C8D" w:rsidP="0073599E">
            <w:pPr>
              <w:rPr>
                <w:sz w:val="20"/>
                <w:szCs w:val="20"/>
              </w:rPr>
            </w:pPr>
          </w:p>
        </w:tc>
      </w:tr>
      <w:tr w:rsidR="00840C8D" w:rsidRPr="00EF4A76" w14:paraId="371FBB33" w14:textId="77777777" w:rsidTr="0073599E">
        <w:trPr>
          <w:trHeight w:val="230"/>
        </w:trPr>
        <w:tc>
          <w:tcPr>
            <w:tcW w:w="1245" w:type="dxa"/>
          </w:tcPr>
          <w:p w14:paraId="10B73654" w14:textId="77777777" w:rsidR="00840C8D" w:rsidRPr="00EF4A76" w:rsidRDefault="00840C8D" w:rsidP="0073599E">
            <w:pPr>
              <w:rPr>
                <w:sz w:val="20"/>
                <w:szCs w:val="20"/>
              </w:rPr>
            </w:pPr>
          </w:p>
        </w:tc>
        <w:tc>
          <w:tcPr>
            <w:tcW w:w="1440" w:type="dxa"/>
          </w:tcPr>
          <w:p w14:paraId="5FABDDE0" w14:textId="77777777" w:rsidR="00840C8D" w:rsidRPr="00EF4A76" w:rsidRDefault="00840C8D" w:rsidP="0073599E">
            <w:pPr>
              <w:rPr>
                <w:sz w:val="20"/>
                <w:szCs w:val="20"/>
              </w:rPr>
            </w:pPr>
          </w:p>
        </w:tc>
        <w:tc>
          <w:tcPr>
            <w:tcW w:w="2070" w:type="dxa"/>
          </w:tcPr>
          <w:p w14:paraId="5F6BBE67" w14:textId="77777777" w:rsidR="00840C8D" w:rsidRPr="00EF4A76" w:rsidRDefault="00840C8D" w:rsidP="0073599E">
            <w:pPr>
              <w:rPr>
                <w:sz w:val="20"/>
                <w:szCs w:val="20"/>
              </w:rPr>
            </w:pPr>
          </w:p>
        </w:tc>
        <w:tc>
          <w:tcPr>
            <w:tcW w:w="2428" w:type="dxa"/>
          </w:tcPr>
          <w:p w14:paraId="43746210" w14:textId="77777777" w:rsidR="00840C8D" w:rsidRPr="00EF4A76" w:rsidRDefault="00840C8D" w:rsidP="0073599E">
            <w:pPr>
              <w:rPr>
                <w:sz w:val="20"/>
                <w:szCs w:val="20"/>
              </w:rPr>
            </w:pPr>
          </w:p>
        </w:tc>
        <w:tc>
          <w:tcPr>
            <w:tcW w:w="2042" w:type="dxa"/>
          </w:tcPr>
          <w:p w14:paraId="62E2E830" w14:textId="77777777" w:rsidR="00840C8D" w:rsidRPr="00EF4A76" w:rsidRDefault="00840C8D" w:rsidP="0073599E">
            <w:pPr>
              <w:rPr>
                <w:sz w:val="20"/>
                <w:szCs w:val="20"/>
              </w:rPr>
            </w:pPr>
          </w:p>
        </w:tc>
        <w:tc>
          <w:tcPr>
            <w:tcW w:w="2550" w:type="dxa"/>
          </w:tcPr>
          <w:p w14:paraId="35F25440" w14:textId="77777777" w:rsidR="00840C8D" w:rsidRPr="00EF4A76" w:rsidRDefault="00840C8D" w:rsidP="0073599E">
            <w:pPr>
              <w:rPr>
                <w:sz w:val="20"/>
                <w:szCs w:val="20"/>
              </w:rPr>
            </w:pPr>
          </w:p>
        </w:tc>
        <w:tc>
          <w:tcPr>
            <w:tcW w:w="2625" w:type="dxa"/>
          </w:tcPr>
          <w:p w14:paraId="2C96FAC9" w14:textId="77777777" w:rsidR="00840C8D" w:rsidRPr="00EF4A76" w:rsidRDefault="00840C8D" w:rsidP="0073599E">
            <w:pPr>
              <w:rPr>
                <w:sz w:val="20"/>
                <w:szCs w:val="20"/>
              </w:rPr>
            </w:pPr>
          </w:p>
        </w:tc>
      </w:tr>
      <w:tr w:rsidR="00840C8D" w:rsidRPr="00EF4A76" w14:paraId="211DC6EE" w14:textId="77777777" w:rsidTr="0073599E">
        <w:trPr>
          <w:trHeight w:val="230"/>
        </w:trPr>
        <w:tc>
          <w:tcPr>
            <w:tcW w:w="1245" w:type="dxa"/>
          </w:tcPr>
          <w:p w14:paraId="575D669F" w14:textId="77777777" w:rsidR="00840C8D" w:rsidRPr="00EF4A76" w:rsidRDefault="00840C8D" w:rsidP="0073599E">
            <w:pPr>
              <w:rPr>
                <w:sz w:val="20"/>
                <w:szCs w:val="20"/>
              </w:rPr>
            </w:pPr>
          </w:p>
        </w:tc>
        <w:tc>
          <w:tcPr>
            <w:tcW w:w="1440" w:type="dxa"/>
          </w:tcPr>
          <w:p w14:paraId="3536CC76" w14:textId="77777777" w:rsidR="00840C8D" w:rsidRPr="00EF4A76" w:rsidRDefault="00840C8D" w:rsidP="0073599E">
            <w:pPr>
              <w:rPr>
                <w:sz w:val="20"/>
                <w:szCs w:val="20"/>
              </w:rPr>
            </w:pPr>
          </w:p>
        </w:tc>
        <w:tc>
          <w:tcPr>
            <w:tcW w:w="2070" w:type="dxa"/>
          </w:tcPr>
          <w:p w14:paraId="124E9786" w14:textId="77777777" w:rsidR="00840C8D" w:rsidRPr="00EF4A76" w:rsidRDefault="00840C8D" w:rsidP="0073599E">
            <w:pPr>
              <w:rPr>
                <w:sz w:val="20"/>
                <w:szCs w:val="20"/>
              </w:rPr>
            </w:pPr>
          </w:p>
        </w:tc>
        <w:tc>
          <w:tcPr>
            <w:tcW w:w="2428" w:type="dxa"/>
          </w:tcPr>
          <w:p w14:paraId="6C179C2F" w14:textId="77777777" w:rsidR="00840C8D" w:rsidRPr="00EF4A76" w:rsidRDefault="00840C8D" w:rsidP="0073599E">
            <w:pPr>
              <w:rPr>
                <w:sz w:val="20"/>
                <w:szCs w:val="20"/>
              </w:rPr>
            </w:pPr>
          </w:p>
        </w:tc>
        <w:tc>
          <w:tcPr>
            <w:tcW w:w="2042" w:type="dxa"/>
          </w:tcPr>
          <w:p w14:paraId="60CFB33B" w14:textId="77777777" w:rsidR="00840C8D" w:rsidRPr="00EF4A76" w:rsidRDefault="00840C8D" w:rsidP="0073599E">
            <w:pPr>
              <w:rPr>
                <w:sz w:val="20"/>
                <w:szCs w:val="20"/>
              </w:rPr>
            </w:pPr>
          </w:p>
        </w:tc>
        <w:tc>
          <w:tcPr>
            <w:tcW w:w="2550" w:type="dxa"/>
          </w:tcPr>
          <w:p w14:paraId="1B1BB787" w14:textId="77777777" w:rsidR="00840C8D" w:rsidRPr="00EF4A76" w:rsidRDefault="00840C8D" w:rsidP="0073599E">
            <w:pPr>
              <w:rPr>
                <w:sz w:val="20"/>
                <w:szCs w:val="20"/>
              </w:rPr>
            </w:pPr>
          </w:p>
        </w:tc>
        <w:tc>
          <w:tcPr>
            <w:tcW w:w="2625" w:type="dxa"/>
          </w:tcPr>
          <w:p w14:paraId="115C6866" w14:textId="77777777" w:rsidR="00840C8D" w:rsidRPr="00EF4A76" w:rsidRDefault="00840C8D" w:rsidP="0073599E">
            <w:pPr>
              <w:rPr>
                <w:sz w:val="20"/>
                <w:szCs w:val="20"/>
              </w:rPr>
            </w:pPr>
          </w:p>
        </w:tc>
      </w:tr>
      <w:tr w:rsidR="00840C8D" w:rsidRPr="00EF4A76" w14:paraId="672306B1" w14:textId="77777777" w:rsidTr="0073599E">
        <w:trPr>
          <w:trHeight w:val="230"/>
        </w:trPr>
        <w:tc>
          <w:tcPr>
            <w:tcW w:w="1245" w:type="dxa"/>
          </w:tcPr>
          <w:p w14:paraId="0E6562F1" w14:textId="77777777" w:rsidR="00840C8D" w:rsidRPr="00EF4A76" w:rsidRDefault="00840C8D" w:rsidP="0073599E">
            <w:pPr>
              <w:rPr>
                <w:sz w:val="20"/>
                <w:szCs w:val="20"/>
              </w:rPr>
            </w:pPr>
          </w:p>
        </w:tc>
        <w:tc>
          <w:tcPr>
            <w:tcW w:w="1440" w:type="dxa"/>
          </w:tcPr>
          <w:p w14:paraId="62918028" w14:textId="77777777" w:rsidR="00840C8D" w:rsidRPr="00EF4A76" w:rsidRDefault="00840C8D" w:rsidP="0073599E">
            <w:pPr>
              <w:rPr>
                <w:sz w:val="20"/>
                <w:szCs w:val="20"/>
              </w:rPr>
            </w:pPr>
          </w:p>
        </w:tc>
        <w:tc>
          <w:tcPr>
            <w:tcW w:w="2070" w:type="dxa"/>
          </w:tcPr>
          <w:p w14:paraId="02EE58C0" w14:textId="77777777" w:rsidR="00840C8D" w:rsidRPr="00EF4A76" w:rsidRDefault="00840C8D" w:rsidP="0073599E">
            <w:pPr>
              <w:rPr>
                <w:sz w:val="20"/>
                <w:szCs w:val="20"/>
              </w:rPr>
            </w:pPr>
          </w:p>
        </w:tc>
        <w:tc>
          <w:tcPr>
            <w:tcW w:w="2428" w:type="dxa"/>
          </w:tcPr>
          <w:p w14:paraId="0CCF658A" w14:textId="77777777" w:rsidR="00840C8D" w:rsidRPr="00EF4A76" w:rsidRDefault="00840C8D" w:rsidP="0073599E">
            <w:pPr>
              <w:rPr>
                <w:sz w:val="20"/>
                <w:szCs w:val="20"/>
              </w:rPr>
            </w:pPr>
          </w:p>
        </w:tc>
        <w:tc>
          <w:tcPr>
            <w:tcW w:w="2042" w:type="dxa"/>
          </w:tcPr>
          <w:p w14:paraId="0B7723EC" w14:textId="77777777" w:rsidR="00840C8D" w:rsidRPr="00EF4A76" w:rsidRDefault="00840C8D" w:rsidP="0073599E">
            <w:pPr>
              <w:rPr>
                <w:sz w:val="20"/>
                <w:szCs w:val="20"/>
              </w:rPr>
            </w:pPr>
          </w:p>
        </w:tc>
        <w:tc>
          <w:tcPr>
            <w:tcW w:w="2550" w:type="dxa"/>
          </w:tcPr>
          <w:p w14:paraId="74A9D576" w14:textId="77777777" w:rsidR="00840C8D" w:rsidRPr="00EF4A76" w:rsidRDefault="00840C8D" w:rsidP="0073599E">
            <w:pPr>
              <w:rPr>
                <w:sz w:val="20"/>
                <w:szCs w:val="20"/>
              </w:rPr>
            </w:pPr>
          </w:p>
        </w:tc>
        <w:tc>
          <w:tcPr>
            <w:tcW w:w="2625" w:type="dxa"/>
          </w:tcPr>
          <w:p w14:paraId="326EFE6A" w14:textId="77777777" w:rsidR="00840C8D" w:rsidRPr="00EF4A76" w:rsidRDefault="00840C8D" w:rsidP="0073599E">
            <w:pPr>
              <w:rPr>
                <w:sz w:val="20"/>
                <w:szCs w:val="20"/>
              </w:rPr>
            </w:pPr>
          </w:p>
        </w:tc>
      </w:tr>
      <w:tr w:rsidR="00840C8D" w:rsidRPr="00EF4A76" w14:paraId="720766AB" w14:textId="77777777" w:rsidTr="0073599E">
        <w:trPr>
          <w:trHeight w:val="230"/>
        </w:trPr>
        <w:tc>
          <w:tcPr>
            <w:tcW w:w="1245" w:type="dxa"/>
          </w:tcPr>
          <w:p w14:paraId="45C49A81" w14:textId="77777777" w:rsidR="00840C8D" w:rsidRPr="00EF4A76" w:rsidRDefault="00840C8D" w:rsidP="0073599E">
            <w:pPr>
              <w:rPr>
                <w:sz w:val="20"/>
                <w:szCs w:val="20"/>
              </w:rPr>
            </w:pPr>
          </w:p>
        </w:tc>
        <w:tc>
          <w:tcPr>
            <w:tcW w:w="1440" w:type="dxa"/>
          </w:tcPr>
          <w:p w14:paraId="2268176A" w14:textId="77777777" w:rsidR="00840C8D" w:rsidRPr="00EF4A76" w:rsidRDefault="00840C8D" w:rsidP="0073599E">
            <w:pPr>
              <w:rPr>
                <w:sz w:val="20"/>
                <w:szCs w:val="20"/>
              </w:rPr>
            </w:pPr>
          </w:p>
        </w:tc>
        <w:tc>
          <w:tcPr>
            <w:tcW w:w="2070" w:type="dxa"/>
          </w:tcPr>
          <w:p w14:paraId="0E56FB1A" w14:textId="77777777" w:rsidR="00840C8D" w:rsidRPr="00EF4A76" w:rsidRDefault="00840C8D" w:rsidP="0073599E">
            <w:pPr>
              <w:rPr>
                <w:sz w:val="20"/>
                <w:szCs w:val="20"/>
              </w:rPr>
            </w:pPr>
          </w:p>
        </w:tc>
        <w:tc>
          <w:tcPr>
            <w:tcW w:w="2428" w:type="dxa"/>
          </w:tcPr>
          <w:p w14:paraId="39EBD3C3" w14:textId="77777777" w:rsidR="00840C8D" w:rsidRPr="00EF4A76" w:rsidRDefault="00840C8D" w:rsidP="0073599E">
            <w:pPr>
              <w:rPr>
                <w:sz w:val="20"/>
                <w:szCs w:val="20"/>
              </w:rPr>
            </w:pPr>
          </w:p>
        </w:tc>
        <w:tc>
          <w:tcPr>
            <w:tcW w:w="2042" w:type="dxa"/>
          </w:tcPr>
          <w:p w14:paraId="2727A5F9" w14:textId="77777777" w:rsidR="00840C8D" w:rsidRPr="00EF4A76" w:rsidRDefault="00840C8D" w:rsidP="0073599E">
            <w:pPr>
              <w:rPr>
                <w:sz w:val="20"/>
                <w:szCs w:val="20"/>
              </w:rPr>
            </w:pPr>
          </w:p>
        </w:tc>
        <w:tc>
          <w:tcPr>
            <w:tcW w:w="2550" w:type="dxa"/>
          </w:tcPr>
          <w:p w14:paraId="37171BE5" w14:textId="77777777" w:rsidR="00840C8D" w:rsidRPr="00EF4A76" w:rsidRDefault="00840C8D" w:rsidP="0073599E">
            <w:pPr>
              <w:rPr>
                <w:sz w:val="20"/>
                <w:szCs w:val="20"/>
              </w:rPr>
            </w:pPr>
          </w:p>
        </w:tc>
        <w:tc>
          <w:tcPr>
            <w:tcW w:w="2625" w:type="dxa"/>
          </w:tcPr>
          <w:p w14:paraId="0C960340" w14:textId="77777777" w:rsidR="00840C8D" w:rsidRPr="00EF4A76" w:rsidRDefault="00840C8D" w:rsidP="0073599E">
            <w:pPr>
              <w:rPr>
                <w:sz w:val="20"/>
                <w:szCs w:val="20"/>
              </w:rPr>
            </w:pPr>
          </w:p>
        </w:tc>
      </w:tr>
      <w:tr w:rsidR="00840C8D" w:rsidRPr="00EF4A76" w14:paraId="2A0DB943" w14:textId="77777777" w:rsidTr="0073599E">
        <w:trPr>
          <w:trHeight w:val="230"/>
        </w:trPr>
        <w:tc>
          <w:tcPr>
            <w:tcW w:w="1245" w:type="dxa"/>
          </w:tcPr>
          <w:p w14:paraId="20FAA5B5" w14:textId="77777777" w:rsidR="00840C8D" w:rsidRPr="00EF4A76" w:rsidRDefault="00840C8D" w:rsidP="0073599E">
            <w:pPr>
              <w:rPr>
                <w:sz w:val="20"/>
                <w:szCs w:val="20"/>
              </w:rPr>
            </w:pPr>
          </w:p>
        </w:tc>
        <w:tc>
          <w:tcPr>
            <w:tcW w:w="1440" w:type="dxa"/>
          </w:tcPr>
          <w:p w14:paraId="4AB3E6B2" w14:textId="77777777" w:rsidR="00840C8D" w:rsidRPr="00EF4A76" w:rsidRDefault="00840C8D" w:rsidP="0073599E">
            <w:pPr>
              <w:rPr>
                <w:sz w:val="20"/>
                <w:szCs w:val="20"/>
              </w:rPr>
            </w:pPr>
          </w:p>
        </w:tc>
        <w:tc>
          <w:tcPr>
            <w:tcW w:w="2070" w:type="dxa"/>
          </w:tcPr>
          <w:p w14:paraId="72A6219D" w14:textId="77777777" w:rsidR="00840C8D" w:rsidRPr="00EF4A76" w:rsidRDefault="00840C8D" w:rsidP="0073599E">
            <w:pPr>
              <w:rPr>
                <w:sz w:val="20"/>
                <w:szCs w:val="20"/>
              </w:rPr>
            </w:pPr>
          </w:p>
        </w:tc>
        <w:tc>
          <w:tcPr>
            <w:tcW w:w="2428" w:type="dxa"/>
          </w:tcPr>
          <w:p w14:paraId="6A6473E7" w14:textId="77777777" w:rsidR="00840C8D" w:rsidRPr="00EF4A76" w:rsidRDefault="00840C8D" w:rsidP="0073599E">
            <w:pPr>
              <w:rPr>
                <w:sz w:val="20"/>
                <w:szCs w:val="20"/>
              </w:rPr>
            </w:pPr>
          </w:p>
        </w:tc>
        <w:tc>
          <w:tcPr>
            <w:tcW w:w="2042" w:type="dxa"/>
          </w:tcPr>
          <w:p w14:paraId="2ABF461A" w14:textId="77777777" w:rsidR="00840C8D" w:rsidRPr="00EF4A76" w:rsidRDefault="00840C8D" w:rsidP="0073599E">
            <w:pPr>
              <w:rPr>
                <w:sz w:val="20"/>
                <w:szCs w:val="20"/>
              </w:rPr>
            </w:pPr>
          </w:p>
        </w:tc>
        <w:tc>
          <w:tcPr>
            <w:tcW w:w="2550" w:type="dxa"/>
          </w:tcPr>
          <w:p w14:paraId="06F11D7A" w14:textId="77777777" w:rsidR="00840C8D" w:rsidRPr="00EF4A76" w:rsidRDefault="00840C8D" w:rsidP="0073599E">
            <w:pPr>
              <w:rPr>
                <w:sz w:val="20"/>
                <w:szCs w:val="20"/>
              </w:rPr>
            </w:pPr>
          </w:p>
        </w:tc>
        <w:tc>
          <w:tcPr>
            <w:tcW w:w="2625" w:type="dxa"/>
          </w:tcPr>
          <w:p w14:paraId="6B04967A" w14:textId="77777777" w:rsidR="00840C8D" w:rsidRPr="00EF4A76" w:rsidRDefault="00840C8D" w:rsidP="0073599E">
            <w:pPr>
              <w:rPr>
                <w:sz w:val="20"/>
                <w:szCs w:val="20"/>
              </w:rPr>
            </w:pPr>
          </w:p>
        </w:tc>
      </w:tr>
      <w:tr w:rsidR="00840C8D" w:rsidRPr="00EF4A76" w14:paraId="0D7CAC25" w14:textId="77777777" w:rsidTr="0073599E">
        <w:trPr>
          <w:trHeight w:val="230"/>
        </w:trPr>
        <w:tc>
          <w:tcPr>
            <w:tcW w:w="1245" w:type="dxa"/>
          </w:tcPr>
          <w:p w14:paraId="6B890B64" w14:textId="77777777" w:rsidR="00840C8D" w:rsidRPr="00EF4A76" w:rsidRDefault="00840C8D" w:rsidP="0073599E">
            <w:pPr>
              <w:rPr>
                <w:sz w:val="20"/>
                <w:szCs w:val="20"/>
              </w:rPr>
            </w:pPr>
          </w:p>
        </w:tc>
        <w:tc>
          <w:tcPr>
            <w:tcW w:w="1440" w:type="dxa"/>
          </w:tcPr>
          <w:p w14:paraId="0386E32F" w14:textId="77777777" w:rsidR="00840C8D" w:rsidRPr="00EF4A76" w:rsidRDefault="00840C8D" w:rsidP="0073599E">
            <w:pPr>
              <w:rPr>
                <w:sz w:val="20"/>
                <w:szCs w:val="20"/>
              </w:rPr>
            </w:pPr>
          </w:p>
        </w:tc>
        <w:tc>
          <w:tcPr>
            <w:tcW w:w="2070" w:type="dxa"/>
          </w:tcPr>
          <w:p w14:paraId="68C62C42" w14:textId="77777777" w:rsidR="00840C8D" w:rsidRPr="00EF4A76" w:rsidRDefault="00840C8D" w:rsidP="0073599E">
            <w:pPr>
              <w:rPr>
                <w:sz w:val="20"/>
                <w:szCs w:val="20"/>
              </w:rPr>
            </w:pPr>
          </w:p>
        </w:tc>
        <w:tc>
          <w:tcPr>
            <w:tcW w:w="2428" w:type="dxa"/>
          </w:tcPr>
          <w:p w14:paraId="159CC3EF" w14:textId="77777777" w:rsidR="00840C8D" w:rsidRPr="00EF4A76" w:rsidRDefault="00840C8D" w:rsidP="0073599E">
            <w:pPr>
              <w:rPr>
                <w:sz w:val="20"/>
                <w:szCs w:val="20"/>
              </w:rPr>
            </w:pPr>
          </w:p>
        </w:tc>
        <w:tc>
          <w:tcPr>
            <w:tcW w:w="2042" w:type="dxa"/>
          </w:tcPr>
          <w:p w14:paraId="3A156724" w14:textId="77777777" w:rsidR="00840C8D" w:rsidRPr="00EF4A76" w:rsidRDefault="00840C8D" w:rsidP="0073599E">
            <w:pPr>
              <w:rPr>
                <w:sz w:val="20"/>
                <w:szCs w:val="20"/>
              </w:rPr>
            </w:pPr>
          </w:p>
        </w:tc>
        <w:tc>
          <w:tcPr>
            <w:tcW w:w="2550" w:type="dxa"/>
          </w:tcPr>
          <w:p w14:paraId="62229636" w14:textId="77777777" w:rsidR="00840C8D" w:rsidRPr="00EF4A76" w:rsidRDefault="00840C8D" w:rsidP="0073599E">
            <w:pPr>
              <w:rPr>
                <w:sz w:val="20"/>
                <w:szCs w:val="20"/>
              </w:rPr>
            </w:pPr>
          </w:p>
        </w:tc>
        <w:tc>
          <w:tcPr>
            <w:tcW w:w="2625" w:type="dxa"/>
          </w:tcPr>
          <w:p w14:paraId="63E9700E" w14:textId="77777777" w:rsidR="00840C8D" w:rsidRPr="00EF4A76" w:rsidRDefault="00840C8D" w:rsidP="0073599E">
            <w:pPr>
              <w:rPr>
                <w:sz w:val="20"/>
                <w:szCs w:val="20"/>
              </w:rPr>
            </w:pPr>
          </w:p>
        </w:tc>
      </w:tr>
      <w:tr w:rsidR="00840C8D" w:rsidRPr="00EF4A76" w14:paraId="151B3318" w14:textId="77777777" w:rsidTr="0073599E">
        <w:trPr>
          <w:trHeight w:val="230"/>
        </w:trPr>
        <w:tc>
          <w:tcPr>
            <w:tcW w:w="1245" w:type="dxa"/>
          </w:tcPr>
          <w:p w14:paraId="02E4BFDE" w14:textId="77777777" w:rsidR="00840C8D" w:rsidRPr="00EF4A76" w:rsidRDefault="00840C8D" w:rsidP="0073599E">
            <w:pPr>
              <w:rPr>
                <w:sz w:val="20"/>
                <w:szCs w:val="20"/>
              </w:rPr>
            </w:pPr>
          </w:p>
        </w:tc>
        <w:tc>
          <w:tcPr>
            <w:tcW w:w="1440" w:type="dxa"/>
          </w:tcPr>
          <w:p w14:paraId="1CA15283" w14:textId="77777777" w:rsidR="00840C8D" w:rsidRPr="00EF4A76" w:rsidRDefault="00840C8D" w:rsidP="0073599E">
            <w:pPr>
              <w:rPr>
                <w:sz w:val="20"/>
                <w:szCs w:val="20"/>
              </w:rPr>
            </w:pPr>
          </w:p>
        </w:tc>
        <w:tc>
          <w:tcPr>
            <w:tcW w:w="2070" w:type="dxa"/>
          </w:tcPr>
          <w:p w14:paraId="73E71B2B" w14:textId="77777777" w:rsidR="00840C8D" w:rsidRPr="00EF4A76" w:rsidRDefault="00840C8D" w:rsidP="0073599E">
            <w:pPr>
              <w:rPr>
                <w:sz w:val="20"/>
                <w:szCs w:val="20"/>
              </w:rPr>
            </w:pPr>
          </w:p>
        </w:tc>
        <w:tc>
          <w:tcPr>
            <w:tcW w:w="2428" w:type="dxa"/>
          </w:tcPr>
          <w:p w14:paraId="040A3E94" w14:textId="77777777" w:rsidR="00840C8D" w:rsidRPr="00EF4A76" w:rsidRDefault="00840C8D" w:rsidP="0073599E">
            <w:pPr>
              <w:rPr>
                <w:sz w:val="20"/>
                <w:szCs w:val="20"/>
              </w:rPr>
            </w:pPr>
          </w:p>
        </w:tc>
        <w:tc>
          <w:tcPr>
            <w:tcW w:w="2042" w:type="dxa"/>
          </w:tcPr>
          <w:p w14:paraId="180F7448" w14:textId="77777777" w:rsidR="00840C8D" w:rsidRPr="00EF4A76" w:rsidRDefault="00840C8D" w:rsidP="0073599E">
            <w:pPr>
              <w:rPr>
                <w:sz w:val="20"/>
                <w:szCs w:val="20"/>
              </w:rPr>
            </w:pPr>
          </w:p>
        </w:tc>
        <w:tc>
          <w:tcPr>
            <w:tcW w:w="2550" w:type="dxa"/>
          </w:tcPr>
          <w:p w14:paraId="23ECB0B2" w14:textId="77777777" w:rsidR="00840C8D" w:rsidRPr="00EF4A76" w:rsidRDefault="00840C8D" w:rsidP="0073599E">
            <w:pPr>
              <w:rPr>
                <w:sz w:val="20"/>
                <w:szCs w:val="20"/>
              </w:rPr>
            </w:pPr>
          </w:p>
        </w:tc>
        <w:tc>
          <w:tcPr>
            <w:tcW w:w="2625" w:type="dxa"/>
          </w:tcPr>
          <w:p w14:paraId="4A435B87" w14:textId="77777777" w:rsidR="00840C8D" w:rsidRPr="00EF4A76" w:rsidRDefault="00840C8D" w:rsidP="0073599E">
            <w:pPr>
              <w:rPr>
                <w:sz w:val="20"/>
                <w:szCs w:val="20"/>
              </w:rPr>
            </w:pPr>
          </w:p>
        </w:tc>
      </w:tr>
    </w:tbl>
    <w:p w14:paraId="4F83EC85" w14:textId="77777777" w:rsidR="00840C8D" w:rsidRDefault="00840C8D" w:rsidP="00840C8D">
      <w:r>
        <w:br w:type="page"/>
      </w:r>
    </w:p>
    <w:p w14:paraId="13158B2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C87182D"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211</w:t>
      </w:r>
      <w:r w:rsidRPr="00105561">
        <w:rPr>
          <w:rFonts w:eastAsia="Times New Roman" w:cs="Times New Roman"/>
          <w:b/>
          <w:szCs w:val="22"/>
        </w:rPr>
        <w:t>)</w:t>
      </w:r>
    </w:p>
    <w:p w14:paraId="25B7501D"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0489333E" w14:textId="77777777" w:rsidR="00840C8D" w:rsidRPr="00105561" w:rsidRDefault="00840C8D" w:rsidP="00840C8D">
      <w:pPr>
        <w:jc w:val="center"/>
        <w:rPr>
          <w:rFonts w:eastAsia="Times New Roman" w:cs="Times New Roman"/>
          <w:b/>
          <w:szCs w:val="22"/>
        </w:rPr>
      </w:pPr>
      <w:bookmarkStart w:id="193" w:name="TBL21l"/>
      <w:r w:rsidRPr="00105561">
        <w:rPr>
          <w:rFonts w:eastAsia="Times New Roman" w:cs="Times New Roman"/>
          <w:b/>
          <w:szCs w:val="22"/>
        </w:rPr>
        <w:t xml:space="preserve">Table </w:t>
      </w:r>
      <w:r>
        <w:rPr>
          <w:rFonts w:eastAsia="Times New Roman" w:cs="Times New Roman"/>
          <w:b/>
          <w:szCs w:val="22"/>
        </w:rPr>
        <w:t>21l</w:t>
      </w:r>
      <w:bookmarkEnd w:id="193"/>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E7F88AC"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1DAAFC56"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39F3E84"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6A4FCCD0" w14:textId="77777777" w:rsidTr="0073599E">
        <w:trPr>
          <w:cantSplit/>
          <w:tblHeader/>
        </w:trPr>
        <w:tc>
          <w:tcPr>
            <w:tcW w:w="4800" w:type="dxa"/>
            <w:shd w:val="clear" w:color="auto" w:fill="D9D9D9" w:themeFill="background1" w:themeFillShade="D9"/>
          </w:tcPr>
          <w:p w14:paraId="4F2E2E89"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39BC1CC8"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00A8E46D"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4B192A69" w14:textId="77777777" w:rsidTr="0073599E">
        <w:trPr>
          <w:cantSplit/>
          <w:tblHeader/>
        </w:trPr>
        <w:tc>
          <w:tcPr>
            <w:tcW w:w="4800" w:type="dxa"/>
          </w:tcPr>
          <w:p w14:paraId="12712FA4" w14:textId="77777777" w:rsidR="00840C8D" w:rsidRPr="008248E0" w:rsidRDefault="00840C8D" w:rsidP="0073599E">
            <w:pPr>
              <w:rPr>
                <w:rFonts w:asciiTheme="majorHAnsi" w:hAnsiTheme="majorHAnsi" w:cstheme="majorHAnsi"/>
                <w:sz w:val="20"/>
                <w:szCs w:val="20"/>
              </w:rPr>
            </w:pPr>
          </w:p>
        </w:tc>
        <w:tc>
          <w:tcPr>
            <w:tcW w:w="4800" w:type="dxa"/>
          </w:tcPr>
          <w:p w14:paraId="1B3D70FC" w14:textId="77777777" w:rsidR="00840C8D" w:rsidRPr="008248E0" w:rsidRDefault="00840C8D" w:rsidP="0073599E">
            <w:pPr>
              <w:rPr>
                <w:rFonts w:asciiTheme="majorHAnsi" w:hAnsiTheme="majorHAnsi" w:cstheme="majorHAnsi"/>
                <w:sz w:val="20"/>
                <w:szCs w:val="20"/>
              </w:rPr>
            </w:pPr>
          </w:p>
        </w:tc>
        <w:tc>
          <w:tcPr>
            <w:tcW w:w="4800" w:type="dxa"/>
          </w:tcPr>
          <w:p w14:paraId="1F243530" w14:textId="77777777" w:rsidR="00840C8D" w:rsidRPr="008248E0" w:rsidRDefault="00840C8D" w:rsidP="0073599E">
            <w:pPr>
              <w:rPr>
                <w:rFonts w:asciiTheme="majorHAnsi" w:hAnsiTheme="majorHAnsi" w:cstheme="majorHAnsi"/>
                <w:sz w:val="20"/>
                <w:szCs w:val="20"/>
              </w:rPr>
            </w:pPr>
          </w:p>
        </w:tc>
      </w:tr>
    </w:tbl>
    <w:p w14:paraId="1F7CCBEC"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08C11186"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11A7E50B"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710A9555"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3E0FE2E1"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027F951A"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7387C53B"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3AA670E2"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1E454FAB"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640E041F" w14:textId="77777777" w:rsidR="00840C8D" w:rsidRPr="00A85C0C" w:rsidRDefault="00840C8D" w:rsidP="0073599E">
            <w:pPr>
              <w:rPr>
                <w:b w:val="0"/>
                <w:bCs/>
                <w:sz w:val="20"/>
                <w:szCs w:val="20"/>
              </w:rPr>
            </w:pPr>
          </w:p>
        </w:tc>
      </w:tr>
      <w:tr w:rsidR="00840C8D" w:rsidRPr="00A85C0C" w14:paraId="365BC473" w14:textId="77777777" w:rsidTr="0073599E">
        <w:tc>
          <w:tcPr>
            <w:tcW w:w="1800" w:type="dxa"/>
            <w:tcBorders>
              <w:top w:val="nil"/>
              <w:bottom w:val="nil"/>
            </w:tcBorders>
            <w:shd w:val="clear" w:color="auto" w:fill="D9D9D9" w:themeFill="background1" w:themeFillShade="D9"/>
          </w:tcPr>
          <w:p w14:paraId="71CA099C"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6EDF8DE5"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11537D82" w14:textId="77777777" w:rsidR="00840C8D" w:rsidRPr="00A85C0C" w:rsidRDefault="00840C8D" w:rsidP="0073599E">
            <w:pPr>
              <w:jc w:val="center"/>
              <w:rPr>
                <w:b/>
                <w:bCs/>
                <w:sz w:val="20"/>
                <w:szCs w:val="20"/>
              </w:rPr>
            </w:pPr>
            <w:r>
              <w:rPr>
                <w:b/>
                <w:bCs/>
                <w:sz w:val="20"/>
                <w:szCs w:val="20"/>
              </w:rPr>
              <w:t xml:space="preserve">Closed Vent </w:t>
            </w:r>
          </w:p>
        </w:tc>
        <w:tc>
          <w:tcPr>
            <w:tcW w:w="1800" w:type="dxa"/>
            <w:tcBorders>
              <w:top w:val="single" w:sz="6" w:space="0" w:color="auto"/>
              <w:left w:val="nil"/>
              <w:bottom w:val="single" w:sz="6" w:space="0" w:color="auto"/>
              <w:right w:val="nil"/>
            </w:tcBorders>
            <w:shd w:val="clear" w:color="auto" w:fill="D9D9D9" w:themeFill="background1" w:themeFillShade="D9"/>
          </w:tcPr>
          <w:p w14:paraId="4B02ACAF" w14:textId="77777777" w:rsidR="00840C8D" w:rsidRPr="00A85C0C" w:rsidRDefault="00840C8D" w:rsidP="0073599E">
            <w:pPr>
              <w:jc w:val="center"/>
              <w:rPr>
                <w:b/>
                <w:bCs/>
                <w:sz w:val="20"/>
                <w:szCs w:val="20"/>
              </w:rPr>
            </w:pPr>
            <w:r>
              <w:rPr>
                <w:b/>
                <w:bCs/>
                <w:sz w:val="20"/>
                <w:szCs w:val="20"/>
              </w:rPr>
              <w:t>Systems and</w:t>
            </w:r>
          </w:p>
        </w:tc>
        <w:tc>
          <w:tcPr>
            <w:tcW w:w="1800" w:type="dxa"/>
            <w:tcBorders>
              <w:top w:val="single" w:sz="6" w:space="0" w:color="auto"/>
              <w:left w:val="nil"/>
              <w:bottom w:val="single" w:sz="6" w:space="0" w:color="auto"/>
              <w:right w:val="nil"/>
            </w:tcBorders>
            <w:shd w:val="clear" w:color="auto" w:fill="D9D9D9" w:themeFill="background1" w:themeFillShade="D9"/>
          </w:tcPr>
          <w:p w14:paraId="40A781DA" w14:textId="77777777" w:rsidR="00840C8D" w:rsidRPr="00A85C0C" w:rsidRDefault="00840C8D" w:rsidP="0073599E">
            <w:pPr>
              <w:jc w:val="center"/>
              <w:rPr>
                <w:b/>
                <w:bCs/>
                <w:sz w:val="20"/>
                <w:szCs w:val="20"/>
              </w:rPr>
            </w:pPr>
            <w:r>
              <w:rPr>
                <w:b/>
                <w:bCs/>
                <w:sz w:val="20"/>
                <w:szCs w:val="20"/>
              </w:rPr>
              <w:t>Control Devices</w:t>
            </w:r>
          </w:p>
        </w:tc>
        <w:tc>
          <w:tcPr>
            <w:tcW w:w="1800" w:type="dxa"/>
            <w:tcBorders>
              <w:top w:val="single" w:sz="6" w:space="0" w:color="auto"/>
              <w:left w:val="nil"/>
              <w:bottom w:val="single" w:sz="6" w:space="0" w:color="auto"/>
              <w:right w:val="nil"/>
            </w:tcBorders>
            <w:shd w:val="clear" w:color="auto" w:fill="D9D9D9" w:themeFill="background1" w:themeFillShade="D9"/>
          </w:tcPr>
          <w:p w14:paraId="752D5E96" w14:textId="77777777" w:rsidR="00840C8D" w:rsidRPr="00A85C0C" w:rsidRDefault="00840C8D" w:rsidP="0073599E">
            <w:pPr>
              <w:jc w:val="center"/>
              <w:rPr>
                <w:b/>
                <w:bCs/>
                <w:sz w:val="20"/>
                <w:szCs w:val="20"/>
              </w:rPr>
            </w:pPr>
            <w:r>
              <w:rPr>
                <w:b/>
                <w:bCs/>
                <w:sz w:val="20"/>
                <w:szCs w:val="20"/>
              </w:rPr>
              <w:t>(CVSCD)</w:t>
            </w:r>
          </w:p>
        </w:tc>
        <w:tc>
          <w:tcPr>
            <w:tcW w:w="1800" w:type="dxa"/>
            <w:tcBorders>
              <w:top w:val="single" w:sz="6" w:space="0" w:color="auto"/>
              <w:left w:val="nil"/>
              <w:bottom w:val="single" w:sz="6" w:space="0" w:color="auto"/>
              <w:right w:val="nil"/>
            </w:tcBorders>
            <w:shd w:val="clear" w:color="auto" w:fill="D9D9D9" w:themeFill="background1" w:themeFillShade="D9"/>
          </w:tcPr>
          <w:p w14:paraId="68928AE3" w14:textId="77777777" w:rsidR="00840C8D" w:rsidRPr="00A85C0C" w:rsidRDefault="00840C8D" w:rsidP="0073599E">
            <w:pPr>
              <w:jc w:val="center"/>
              <w:rPr>
                <w:b/>
                <w:bCs/>
                <w:sz w:val="20"/>
                <w:szCs w:val="20"/>
              </w:rPr>
            </w:pPr>
          </w:p>
        </w:tc>
        <w:tc>
          <w:tcPr>
            <w:tcW w:w="1800" w:type="dxa"/>
            <w:tcBorders>
              <w:top w:val="single" w:sz="6" w:space="0" w:color="auto"/>
              <w:left w:val="nil"/>
              <w:bottom w:val="single" w:sz="6" w:space="0" w:color="auto"/>
            </w:tcBorders>
            <w:shd w:val="clear" w:color="auto" w:fill="D9D9D9" w:themeFill="background1" w:themeFillShade="D9"/>
          </w:tcPr>
          <w:p w14:paraId="58E723F8" w14:textId="77777777" w:rsidR="00840C8D" w:rsidRPr="00A85C0C" w:rsidRDefault="00840C8D" w:rsidP="0073599E">
            <w:pPr>
              <w:jc w:val="center"/>
              <w:rPr>
                <w:b/>
                <w:bCs/>
                <w:sz w:val="20"/>
                <w:szCs w:val="20"/>
              </w:rPr>
            </w:pPr>
          </w:p>
        </w:tc>
      </w:tr>
      <w:tr w:rsidR="00840C8D" w:rsidRPr="00A85C0C" w14:paraId="7D03F2C4" w14:textId="77777777" w:rsidTr="0073599E">
        <w:tc>
          <w:tcPr>
            <w:tcW w:w="1800" w:type="dxa"/>
            <w:tcBorders>
              <w:top w:val="nil"/>
              <w:bottom w:val="single" w:sz="6" w:space="0" w:color="auto"/>
            </w:tcBorders>
            <w:shd w:val="clear" w:color="auto" w:fill="D9D9D9" w:themeFill="background1" w:themeFillShade="D9"/>
          </w:tcPr>
          <w:p w14:paraId="798C4412"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151C4DA5"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79DB6404" w14:textId="77777777" w:rsidR="00840C8D" w:rsidRPr="00A85C0C" w:rsidRDefault="00840C8D" w:rsidP="0073599E">
            <w:pPr>
              <w:jc w:val="center"/>
              <w:rPr>
                <w:b/>
                <w:bCs/>
                <w:sz w:val="20"/>
                <w:szCs w:val="20"/>
              </w:rPr>
            </w:pPr>
            <w:r>
              <w:rPr>
                <w:b/>
                <w:bCs/>
                <w:sz w:val="20"/>
                <w:szCs w:val="20"/>
              </w:rPr>
              <w:t>Non-flare 95% Efficiency</w:t>
            </w:r>
          </w:p>
        </w:tc>
        <w:tc>
          <w:tcPr>
            <w:tcW w:w="1800" w:type="dxa"/>
            <w:tcBorders>
              <w:top w:val="single" w:sz="6" w:space="0" w:color="auto"/>
            </w:tcBorders>
            <w:shd w:val="clear" w:color="auto" w:fill="D9D9D9" w:themeFill="background1" w:themeFillShade="D9"/>
          </w:tcPr>
          <w:p w14:paraId="6176680F" w14:textId="77777777" w:rsidR="00136B1A" w:rsidRDefault="00840C8D" w:rsidP="0073599E">
            <w:pPr>
              <w:jc w:val="center"/>
              <w:rPr>
                <w:b/>
                <w:bCs/>
                <w:sz w:val="20"/>
                <w:szCs w:val="20"/>
              </w:rPr>
            </w:pPr>
            <w:r>
              <w:rPr>
                <w:b/>
                <w:bCs/>
                <w:sz w:val="20"/>
                <w:szCs w:val="20"/>
              </w:rPr>
              <w:t>Control Device</w:t>
            </w:r>
          </w:p>
          <w:p w14:paraId="7098ECAE" w14:textId="1FCB9DEE" w:rsidR="00840C8D" w:rsidRPr="00A85C0C" w:rsidRDefault="00840C8D" w:rsidP="0073599E">
            <w:pPr>
              <w:jc w:val="center"/>
              <w:rPr>
                <w:b/>
                <w:bCs/>
                <w:sz w:val="20"/>
                <w:szCs w:val="20"/>
              </w:rPr>
            </w:pPr>
            <w:r>
              <w:rPr>
                <w:b/>
                <w:bCs/>
                <w:sz w:val="20"/>
                <w:szCs w:val="20"/>
              </w:rPr>
              <w:t>ID No.</w:t>
            </w:r>
          </w:p>
        </w:tc>
        <w:tc>
          <w:tcPr>
            <w:tcW w:w="1800" w:type="dxa"/>
            <w:tcBorders>
              <w:top w:val="single" w:sz="6" w:space="0" w:color="auto"/>
            </w:tcBorders>
            <w:shd w:val="clear" w:color="auto" w:fill="D9D9D9" w:themeFill="background1" w:themeFillShade="D9"/>
          </w:tcPr>
          <w:p w14:paraId="35BCB989" w14:textId="77777777" w:rsidR="00840C8D" w:rsidRPr="00A85C0C" w:rsidRDefault="00840C8D" w:rsidP="0073599E">
            <w:pPr>
              <w:jc w:val="center"/>
              <w:rPr>
                <w:b/>
                <w:bCs/>
                <w:sz w:val="20"/>
                <w:szCs w:val="20"/>
              </w:rPr>
            </w:pPr>
            <w:r>
              <w:rPr>
                <w:b/>
                <w:bCs/>
                <w:sz w:val="20"/>
                <w:szCs w:val="20"/>
              </w:rPr>
              <w:t xml:space="preserve">Non-flare 20 </w:t>
            </w:r>
            <w:proofErr w:type="spellStart"/>
            <w:r>
              <w:rPr>
                <w:b/>
                <w:bCs/>
                <w:sz w:val="20"/>
                <w:szCs w:val="20"/>
              </w:rPr>
              <w:t>ppmv</w:t>
            </w:r>
            <w:proofErr w:type="spellEnd"/>
          </w:p>
        </w:tc>
        <w:tc>
          <w:tcPr>
            <w:tcW w:w="1800" w:type="dxa"/>
            <w:tcBorders>
              <w:top w:val="single" w:sz="6" w:space="0" w:color="auto"/>
            </w:tcBorders>
            <w:shd w:val="clear" w:color="auto" w:fill="D9D9D9" w:themeFill="background1" w:themeFillShade="D9"/>
          </w:tcPr>
          <w:p w14:paraId="54ED5800" w14:textId="77777777" w:rsidR="00136B1A" w:rsidRDefault="00840C8D" w:rsidP="0073599E">
            <w:pPr>
              <w:jc w:val="center"/>
              <w:rPr>
                <w:b/>
                <w:bCs/>
                <w:sz w:val="20"/>
                <w:szCs w:val="20"/>
              </w:rPr>
            </w:pPr>
            <w:r>
              <w:rPr>
                <w:b/>
                <w:bCs/>
                <w:sz w:val="20"/>
                <w:szCs w:val="20"/>
              </w:rPr>
              <w:t>Control Device</w:t>
            </w:r>
          </w:p>
          <w:p w14:paraId="24268D05" w14:textId="30AF6CCA" w:rsidR="00840C8D" w:rsidRDefault="00840C8D" w:rsidP="0073599E">
            <w:pPr>
              <w:jc w:val="center"/>
              <w:rPr>
                <w:b/>
                <w:bCs/>
                <w:sz w:val="20"/>
                <w:szCs w:val="20"/>
              </w:rPr>
            </w:pPr>
            <w:r>
              <w:rPr>
                <w:b/>
                <w:bCs/>
                <w:sz w:val="20"/>
                <w:szCs w:val="20"/>
              </w:rPr>
              <w:t>ID No.</w:t>
            </w:r>
          </w:p>
        </w:tc>
        <w:tc>
          <w:tcPr>
            <w:tcW w:w="1800" w:type="dxa"/>
            <w:tcBorders>
              <w:top w:val="single" w:sz="6" w:space="0" w:color="auto"/>
            </w:tcBorders>
            <w:shd w:val="clear" w:color="auto" w:fill="D9D9D9" w:themeFill="background1" w:themeFillShade="D9"/>
          </w:tcPr>
          <w:p w14:paraId="75FCC0E5" w14:textId="77777777" w:rsidR="00840C8D" w:rsidRDefault="00840C8D" w:rsidP="0073599E">
            <w:pPr>
              <w:jc w:val="center"/>
              <w:rPr>
                <w:b/>
                <w:bCs/>
                <w:sz w:val="20"/>
                <w:szCs w:val="20"/>
              </w:rPr>
            </w:pPr>
            <w:r>
              <w:rPr>
                <w:b/>
                <w:bCs/>
                <w:sz w:val="20"/>
                <w:szCs w:val="20"/>
              </w:rPr>
              <w:t>Combustion 95% Efficiency</w:t>
            </w:r>
          </w:p>
        </w:tc>
        <w:tc>
          <w:tcPr>
            <w:tcW w:w="1800" w:type="dxa"/>
            <w:tcBorders>
              <w:top w:val="single" w:sz="6" w:space="0" w:color="auto"/>
            </w:tcBorders>
            <w:shd w:val="clear" w:color="auto" w:fill="D9D9D9" w:themeFill="background1" w:themeFillShade="D9"/>
          </w:tcPr>
          <w:p w14:paraId="38FAC3AC" w14:textId="77777777" w:rsidR="00136B1A" w:rsidRDefault="00840C8D" w:rsidP="0073599E">
            <w:pPr>
              <w:jc w:val="center"/>
              <w:rPr>
                <w:b/>
                <w:bCs/>
                <w:sz w:val="20"/>
                <w:szCs w:val="20"/>
              </w:rPr>
            </w:pPr>
            <w:r>
              <w:rPr>
                <w:b/>
                <w:bCs/>
                <w:sz w:val="20"/>
                <w:szCs w:val="20"/>
              </w:rPr>
              <w:t>Control Device</w:t>
            </w:r>
          </w:p>
          <w:p w14:paraId="7C81075A" w14:textId="07317155" w:rsidR="00840C8D" w:rsidRDefault="00840C8D" w:rsidP="0073599E">
            <w:pPr>
              <w:jc w:val="center"/>
              <w:rPr>
                <w:b/>
                <w:bCs/>
                <w:sz w:val="20"/>
                <w:szCs w:val="20"/>
              </w:rPr>
            </w:pPr>
            <w:r>
              <w:rPr>
                <w:b/>
                <w:bCs/>
                <w:sz w:val="20"/>
                <w:szCs w:val="20"/>
              </w:rPr>
              <w:t>ID No.</w:t>
            </w:r>
          </w:p>
        </w:tc>
      </w:tr>
      <w:tr w:rsidR="00840C8D" w:rsidRPr="00EF4A76" w14:paraId="010EB50C" w14:textId="77777777" w:rsidTr="0073599E">
        <w:trPr>
          <w:trHeight w:val="230"/>
        </w:trPr>
        <w:tc>
          <w:tcPr>
            <w:tcW w:w="1800" w:type="dxa"/>
            <w:tcBorders>
              <w:top w:val="single" w:sz="6" w:space="0" w:color="auto"/>
            </w:tcBorders>
          </w:tcPr>
          <w:p w14:paraId="1B8538C6" w14:textId="77777777" w:rsidR="00840C8D" w:rsidRPr="00EF4A76" w:rsidRDefault="00840C8D" w:rsidP="0073599E">
            <w:pPr>
              <w:rPr>
                <w:sz w:val="20"/>
                <w:szCs w:val="20"/>
              </w:rPr>
            </w:pPr>
          </w:p>
        </w:tc>
        <w:tc>
          <w:tcPr>
            <w:tcW w:w="1800" w:type="dxa"/>
            <w:tcBorders>
              <w:top w:val="single" w:sz="6" w:space="0" w:color="auto"/>
            </w:tcBorders>
          </w:tcPr>
          <w:p w14:paraId="60DFC93D" w14:textId="77777777" w:rsidR="00840C8D" w:rsidRPr="00EF4A76" w:rsidRDefault="00840C8D" w:rsidP="0073599E">
            <w:pPr>
              <w:rPr>
                <w:sz w:val="20"/>
                <w:szCs w:val="20"/>
              </w:rPr>
            </w:pPr>
          </w:p>
        </w:tc>
        <w:tc>
          <w:tcPr>
            <w:tcW w:w="1800" w:type="dxa"/>
          </w:tcPr>
          <w:p w14:paraId="043803AD" w14:textId="77777777" w:rsidR="00840C8D" w:rsidRPr="00EF4A76" w:rsidRDefault="00840C8D" w:rsidP="0073599E">
            <w:pPr>
              <w:rPr>
                <w:sz w:val="20"/>
                <w:szCs w:val="20"/>
              </w:rPr>
            </w:pPr>
          </w:p>
        </w:tc>
        <w:tc>
          <w:tcPr>
            <w:tcW w:w="1800" w:type="dxa"/>
          </w:tcPr>
          <w:p w14:paraId="73F1C781" w14:textId="77777777" w:rsidR="00840C8D" w:rsidRPr="00EF4A76" w:rsidRDefault="00840C8D" w:rsidP="0073599E">
            <w:pPr>
              <w:rPr>
                <w:sz w:val="20"/>
                <w:szCs w:val="20"/>
              </w:rPr>
            </w:pPr>
          </w:p>
        </w:tc>
        <w:tc>
          <w:tcPr>
            <w:tcW w:w="1800" w:type="dxa"/>
          </w:tcPr>
          <w:p w14:paraId="1D7FA0E4" w14:textId="77777777" w:rsidR="00840C8D" w:rsidRPr="00EF4A76" w:rsidRDefault="00840C8D" w:rsidP="0073599E">
            <w:pPr>
              <w:rPr>
                <w:sz w:val="20"/>
                <w:szCs w:val="20"/>
              </w:rPr>
            </w:pPr>
          </w:p>
        </w:tc>
        <w:tc>
          <w:tcPr>
            <w:tcW w:w="1800" w:type="dxa"/>
          </w:tcPr>
          <w:p w14:paraId="444C1C93" w14:textId="77777777" w:rsidR="00840C8D" w:rsidRPr="00EF4A76" w:rsidRDefault="00840C8D" w:rsidP="0073599E">
            <w:pPr>
              <w:rPr>
                <w:sz w:val="20"/>
                <w:szCs w:val="20"/>
              </w:rPr>
            </w:pPr>
          </w:p>
        </w:tc>
        <w:tc>
          <w:tcPr>
            <w:tcW w:w="1800" w:type="dxa"/>
          </w:tcPr>
          <w:p w14:paraId="36F113C3" w14:textId="77777777" w:rsidR="00840C8D" w:rsidRPr="00EF4A76" w:rsidRDefault="00840C8D" w:rsidP="0073599E">
            <w:pPr>
              <w:rPr>
                <w:sz w:val="20"/>
                <w:szCs w:val="20"/>
              </w:rPr>
            </w:pPr>
          </w:p>
        </w:tc>
        <w:tc>
          <w:tcPr>
            <w:tcW w:w="1800" w:type="dxa"/>
          </w:tcPr>
          <w:p w14:paraId="598FE9F1" w14:textId="77777777" w:rsidR="00840C8D" w:rsidRPr="00EF4A76" w:rsidRDefault="00840C8D" w:rsidP="0073599E">
            <w:pPr>
              <w:rPr>
                <w:sz w:val="20"/>
                <w:szCs w:val="20"/>
              </w:rPr>
            </w:pPr>
          </w:p>
        </w:tc>
      </w:tr>
      <w:tr w:rsidR="00840C8D" w:rsidRPr="00EF4A76" w14:paraId="59BD9966" w14:textId="77777777" w:rsidTr="0073599E">
        <w:trPr>
          <w:trHeight w:val="230"/>
        </w:trPr>
        <w:tc>
          <w:tcPr>
            <w:tcW w:w="1800" w:type="dxa"/>
          </w:tcPr>
          <w:p w14:paraId="2C442F74" w14:textId="77777777" w:rsidR="00840C8D" w:rsidRPr="00EF4A76" w:rsidRDefault="00840C8D" w:rsidP="0073599E">
            <w:pPr>
              <w:rPr>
                <w:sz w:val="20"/>
                <w:szCs w:val="20"/>
              </w:rPr>
            </w:pPr>
          </w:p>
        </w:tc>
        <w:tc>
          <w:tcPr>
            <w:tcW w:w="1800" w:type="dxa"/>
          </w:tcPr>
          <w:p w14:paraId="4EDD416B" w14:textId="77777777" w:rsidR="00840C8D" w:rsidRPr="00EF4A76" w:rsidRDefault="00840C8D" w:rsidP="0073599E">
            <w:pPr>
              <w:rPr>
                <w:sz w:val="20"/>
                <w:szCs w:val="20"/>
              </w:rPr>
            </w:pPr>
          </w:p>
        </w:tc>
        <w:tc>
          <w:tcPr>
            <w:tcW w:w="1800" w:type="dxa"/>
          </w:tcPr>
          <w:p w14:paraId="192387C5" w14:textId="77777777" w:rsidR="00840C8D" w:rsidRPr="00EF4A76" w:rsidRDefault="00840C8D" w:rsidP="0073599E">
            <w:pPr>
              <w:rPr>
                <w:sz w:val="20"/>
                <w:szCs w:val="20"/>
              </w:rPr>
            </w:pPr>
          </w:p>
        </w:tc>
        <w:tc>
          <w:tcPr>
            <w:tcW w:w="1800" w:type="dxa"/>
          </w:tcPr>
          <w:p w14:paraId="031C3CEE" w14:textId="77777777" w:rsidR="00840C8D" w:rsidRPr="00EF4A76" w:rsidRDefault="00840C8D" w:rsidP="0073599E">
            <w:pPr>
              <w:rPr>
                <w:sz w:val="20"/>
                <w:szCs w:val="20"/>
              </w:rPr>
            </w:pPr>
          </w:p>
        </w:tc>
        <w:tc>
          <w:tcPr>
            <w:tcW w:w="1800" w:type="dxa"/>
          </w:tcPr>
          <w:p w14:paraId="6D5A17F4" w14:textId="77777777" w:rsidR="00840C8D" w:rsidRPr="00EF4A76" w:rsidRDefault="00840C8D" w:rsidP="0073599E">
            <w:pPr>
              <w:rPr>
                <w:sz w:val="20"/>
                <w:szCs w:val="20"/>
              </w:rPr>
            </w:pPr>
          </w:p>
        </w:tc>
        <w:tc>
          <w:tcPr>
            <w:tcW w:w="1800" w:type="dxa"/>
          </w:tcPr>
          <w:p w14:paraId="3455CCE7" w14:textId="77777777" w:rsidR="00840C8D" w:rsidRPr="00EF4A76" w:rsidRDefault="00840C8D" w:rsidP="0073599E">
            <w:pPr>
              <w:rPr>
                <w:sz w:val="20"/>
                <w:szCs w:val="20"/>
              </w:rPr>
            </w:pPr>
          </w:p>
        </w:tc>
        <w:tc>
          <w:tcPr>
            <w:tcW w:w="1800" w:type="dxa"/>
          </w:tcPr>
          <w:p w14:paraId="5AA27BA1" w14:textId="77777777" w:rsidR="00840C8D" w:rsidRPr="00EF4A76" w:rsidRDefault="00840C8D" w:rsidP="0073599E">
            <w:pPr>
              <w:rPr>
                <w:sz w:val="20"/>
                <w:szCs w:val="20"/>
              </w:rPr>
            </w:pPr>
          </w:p>
        </w:tc>
        <w:tc>
          <w:tcPr>
            <w:tcW w:w="1800" w:type="dxa"/>
          </w:tcPr>
          <w:p w14:paraId="266DB4CB" w14:textId="77777777" w:rsidR="00840C8D" w:rsidRPr="00EF4A76" w:rsidRDefault="00840C8D" w:rsidP="0073599E">
            <w:pPr>
              <w:rPr>
                <w:sz w:val="20"/>
                <w:szCs w:val="20"/>
              </w:rPr>
            </w:pPr>
          </w:p>
        </w:tc>
      </w:tr>
      <w:tr w:rsidR="00840C8D" w:rsidRPr="00EF4A76" w14:paraId="292F161F" w14:textId="77777777" w:rsidTr="0073599E">
        <w:trPr>
          <w:trHeight w:val="230"/>
        </w:trPr>
        <w:tc>
          <w:tcPr>
            <w:tcW w:w="1800" w:type="dxa"/>
          </w:tcPr>
          <w:p w14:paraId="59B2CD19" w14:textId="77777777" w:rsidR="00840C8D" w:rsidRPr="00EF4A76" w:rsidRDefault="00840C8D" w:rsidP="0073599E">
            <w:pPr>
              <w:rPr>
                <w:sz w:val="20"/>
                <w:szCs w:val="20"/>
              </w:rPr>
            </w:pPr>
          </w:p>
        </w:tc>
        <w:tc>
          <w:tcPr>
            <w:tcW w:w="1800" w:type="dxa"/>
          </w:tcPr>
          <w:p w14:paraId="3B731944" w14:textId="77777777" w:rsidR="00840C8D" w:rsidRPr="00EF4A76" w:rsidRDefault="00840C8D" w:rsidP="0073599E">
            <w:pPr>
              <w:rPr>
                <w:sz w:val="20"/>
                <w:szCs w:val="20"/>
              </w:rPr>
            </w:pPr>
          </w:p>
        </w:tc>
        <w:tc>
          <w:tcPr>
            <w:tcW w:w="1800" w:type="dxa"/>
          </w:tcPr>
          <w:p w14:paraId="499D0FBB" w14:textId="77777777" w:rsidR="00840C8D" w:rsidRPr="00EF4A76" w:rsidRDefault="00840C8D" w:rsidP="0073599E">
            <w:pPr>
              <w:rPr>
                <w:sz w:val="20"/>
                <w:szCs w:val="20"/>
              </w:rPr>
            </w:pPr>
          </w:p>
        </w:tc>
        <w:tc>
          <w:tcPr>
            <w:tcW w:w="1800" w:type="dxa"/>
          </w:tcPr>
          <w:p w14:paraId="29716475" w14:textId="77777777" w:rsidR="00840C8D" w:rsidRPr="00EF4A76" w:rsidRDefault="00840C8D" w:rsidP="0073599E">
            <w:pPr>
              <w:rPr>
                <w:sz w:val="20"/>
                <w:szCs w:val="20"/>
              </w:rPr>
            </w:pPr>
          </w:p>
        </w:tc>
        <w:tc>
          <w:tcPr>
            <w:tcW w:w="1800" w:type="dxa"/>
          </w:tcPr>
          <w:p w14:paraId="7E27A914" w14:textId="77777777" w:rsidR="00840C8D" w:rsidRPr="00EF4A76" w:rsidRDefault="00840C8D" w:rsidP="0073599E">
            <w:pPr>
              <w:rPr>
                <w:sz w:val="20"/>
                <w:szCs w:val="20"/>
              </w:rPr>
            </w:pPr>
          </w:p>
        </w:tc>
        <w:tc>
          <w:tcPr>
            <w:tcW w:w="1800" w:type="dxa"/>
          </w:tcPr>
          <w:p w14:paraId="528E5688" w14:textId="77777777" w:rsidR="00840C8D" w:rsidRPr="00EF4A76" w:rsidRDefault="00840C8D" w:rsidP="0073599E">
            <w:pPr>
              <w:rPr>
                <w:sz w:val="20"/>
                <w:szCs w:val="20"/>
              </w:rPr>
            </w:pPr>
          </w:p>
        </w:tc>
        <w:tc>
          <w:tcPr>
            <w:tcW w:w="1800" w:type="dxa"/>
          </w:tcPr>
          <w:p w14:paraId="399A7965" w14:textId="77777777" w:rsidR="00840C8D" w:rsidRPr="00EF4A76" w:rsidRDefault="00840C8D" w:rsidP="0073599E">
            <w:pPr>
              <w:rPr>
                <w:sz w:val="20"/>
                <w:szCs w:val="20"/>
              </w:rPr>
            </w:pPr>
          </w:p>
        </w:tc>
        <w:tc>
          <w:tcPr>
            <w:tcW w:w="1800" w:type="dxa"/>
          </w:tcPr>
          <w:p w14:paraId="762FF74C" w14:textId="77777777" w:rsidR="00840C8D" w:rsidRPr="00EF4A76" w:rsidRDefault="00840C8D" w:rsidP="0073599E">
            <w:pPr>
              <w:rPr>
                <w:sz w:val="20"/>
                <w:szCs w:val="20"/>
              </w:rPr>
            </w:pPr>
          </w:p>
        </w:tc>
      </w:tr>
      <w:tr w:rsidR="00840C8D" w:rsidRPr="00EF4A76" w14:paraId="5F6C6F2A" w14:textId="77777777" w:rsidTr="0073599E">
        <w:trPr>
          <w:trHeight w:val="230"/>
        </w:trPr>
        <w:tc>
          <w:tcPr>
            <w:tcW w:w="1800" w:type="dxa"/>
          </w:tcPr>
          <w:p w14:paraId="0E707250" w14:textId="77777777" w:rsidR="00840C8D" w:rsidRPr="00EF4A76" w:rsidRDefault="00840C8D" w:rsidP="0073599E">
            <w:pPr>
              <w:rPr>
                <w:sz w:val="20"/>
                <w:szCs w:val="20"/>
              </w:rPr>
            </w:pPr>
          </w:p>
        </w:tc>
        <w:tc>
          <w:tcPr>
            <w:tcW w:w="1800" w:type="dxa"/>
          </w:tcPr>
          <w:p w14:paraId="0ADE32BE" w14:textId="77777777" w:rsidR="00840C8D" w:rsidRPr="00EF4A76" w:rsidRDefault="00840C8D" w:rsidP="0073599E">
            <w:pPr>
              <w:rPr>
                <w:sz w:val="20"/>
                <w:szCs w:val="20"/>
              </w:rPr>
            </w:pPr>
          </w:p>
        </w:tc>
        <w:tc>
          <w:tcPr>
            <w:tcW w:w="1800" w:type="dxa"/>
          </w:tcPr>
          <w:p w14:paraId="094D6809" w14:textId="77777777" w:rsidR="00840C8D" w:rsidRPr="00EF4A76" w:rsidRDefault="00840C8D" w:rsidP="0073599E">
            <w:pPr>
              <w:rPr>
                <w:sz w:val="20"/>
                <w:szCs w:val="20"/>
              </w:rPr>
            </w:pPr>
          </w:p>
        </w:tc>
        <w:tc>
          <w:tcPr>
            <w:tcW w:w="1800" w:type="dxa"/>
          </w:tcPr>
          <w:p w14:paraId="799CDFE8" w14:textId="77777777" w:rsidR="00840C8D" w:rsidRPr="00EF4A76" w:rsidRDefault="00840C8D" w:rsidP="0073599E">
            <w:pPr>
              <w:rPr>
                <w:sz w:val="20"/>
                <w:szCs w:val="20"/>
              </w:rPr>
            </w:pPr>
          </w:p>
        </w:tc>
        <w:tc>
          <w:tcPr>
            <w:tcW w:w="1800" w:type="dxa"/>
          </w:tcPr>
          <w:p w14:paraId="1246C1CB" w14:textId="77777777" w:rsidR="00840C8D" w:rsidRPr="00EF4A76" w:rsidRDefault="00840C8D" w:rsidP="0073599E">
            <w:pPr>
              <w:rPr>
                <w:sz w:val="20"/>
                <w:szCs w:val="20"/>
              </w:rPr>
            </w:pPr>
          </w:p>
        </w:tc>
        <w:tc>
          <w:tcPr>
            <w:tcW w:w="1800" w:type="dxa"/>
          </w:tcPr>
          <w:p w14:paraId="3F853B9F" w14:textId="77777777" w:rsidR="00840C8D" w:rsidRPr="00EF4A76" w:rsidRDefault="00840C8D" w:rsidP="0073599E">
            <w:pPr>
              <w:rPr>
                <w:sz w:val="20"/>
                <w:szCs w:val="20"/>
              </w:rPr>
            </w:pPr>
          </w:p>
        </w:tc>
        <w:tc>
          <w:tcPr>
            <w:tcW w:w="1800" w:type="dxa"/>
          </w:tcPr>
          <w:p w14:paraId="754D2969" w14:textId="77777777" w:rsidR="00840C8D" w:rsidRPr="00EF4A76" w:rsidRDefault="00840C8D" w:rsidP="0073599E">
            <w:pPr>
              <w:rPr>
                <w:sz w:val="20"/>
                <w:szCs w:val="20"/>
              </w:rPr>
            </w:pPr>
          </w:p>
        </w:tc>
        <w:tc>
          <w:tcPr>
            <w:tcW w:w="1800" w:type="dxa"/>
          </w:tcPr>
          <w:p w14:paraId="2C3A9B81" w14:textId="77777777" w:rsidR="00840C8D" w:rsidRPr="00EF4A76" w:rsidRDefault="00840C8D" w:rsidP="0073599E">
            <w:pPr>
              <w:rPr>
                <w:sz w:val="20"/>
                <w:szCs w:val="20"/>
              </w:rPr>
            </w:pPr>
          </w:p>
        </w:tc>
      </w:tr>
      <w:tr w:rsidR="00840C8D" w:rsidRPr="00EF4A76" w14:paraId="0027B894" w14:textId="77777777" w:rsidTr="0073599E">
        <w:trPr>
          <w:trHeight w:val="230"/>
        </w:trPr>
        <w:tc>
          <w:tcPr>
            <w:tcW w:w="1800" w:type="dxa"/>
          </w:tcPr>
          <w:p w14:paraId="5DF18D26" w14:textId="77777777" w:rsidR="00840C8D" w:rsidRPr="00EF4A76" w:rsidRDefault="00840C8D" w:rsidP="0073599E">
            <w:pPr>
              <w:rPr>
                <w:sz w:val="20"/>
                <w:szCs w:val="20"/>
              </w:rPr>
            </w:pPr>
          </w:p>
        </w:tc>
        <w:tc>
          <w:tcPr>
            <w:tcW w:w="1800" w:type="dxa"/>
          </w:tcPr>
          <w:p w14:paraId="16C0E46B" w14:textId="77777777" w:rsidR="00840C8D" w:rsidRPr="00EF4A76" w:rsidRDefault="00840C8D" w:rsidP="0073599E">
            <w:pPr>
              <w:rPr>
                <w:sz w:val="20"/>
                <w:szCs w:val="20"/>
              </w:rPr>
            </w:pPr>
          </w:p>
        </w:tc>
        <w:tc>
          <w:tcPr>
            <w:tcW w:w="1800" w:type="dxa"/>
          </w:tcPr>
          <w:p w14:paraId="010788C9" w14:textId="77777777" w:rsidR="00840C8D" w:rsidRPr="00EF4A76" w:rsidRDefault="00840C8D" w:rsidP="0073599E">
            <w:pPr>
              <w:rPr>
                <w:sz w:val="20"/>
                <w:szCs w:val="20"/>
              </w:rPr>
            </w:pPr>
          </w:p>
        </w:tc>
        <w:tc>
          <w:tcPr>
            <w:tcW w:w="1800" w:type="dxa"/>
          </w:tcPr>
          <w:p w14:paraId="19172512" w14:textId="77777777" w:rsidR="00840C8D" w:rsidRPr="00EF4A76" w:rsidRDefault="00840C8D" w:rsidP="0073599E">
            <w:pPr>
              <w:rPr>
                <w:sz w:val="20"/>
                <w:szCs w:val="20"/>
              </w:rPr>
            </w:pPr>
          </w:p>
        </w:tc>
        <w:tc>
          <w:tcPr>
            <w:tcW w:w="1800" w:type="dxa"/>
          </w:tcPr>
          <w:p w14:paraId="27F5D0CC" w14:textId="77777777" w:rsidR="00840C8D" w:rsidRPr="00EF4A76" w:rsidRDefault="00840C8D" w:rsidP="0073599E">
            <w:pPr>
              <w:rPr>
                <w:sz w:val="20"/>
                <w:szCs w:val="20"/>
              </w:rPr>
            </w:pPr>
          </w:p>
        </w:tc>
        <w:tc>
          <w:tcPr>
            <w:tcW w:w="1800" w:type="dxa"/>
          </w:tcPr>
          <w:p w14:paraId="1C57FC5D" w14:textId="77777777" w:rsidR="00840C8D" w:rsidRPr="00EF4A76" w:rsidRDefault="00840C8D" w:rsidP="0073599E">
            <w:pPr>
              <w:rPr>
                <w:sz w:val="20"/>
                <w:szCs w:val="20"/>
              </w:rPr>
            </w:pPr>
          </w:p>
        </w:tc>
        <w:tc>
          <w:tcPr>
            <w:tcW w:w="1800" w:type="dxa"/>
          </w:tcPr>
          <w:p w14:paraId="76793A3C" w14:textId="77777777" w:rsidR="00840C8D" w:rsidRPr="00EF4A76" w:rsidRDefault="00840C8D" w:rsidP="0073599E">
            <w:pPr>
              <w:rPr>
                <w:sz w:val="20"/>
                <w:szCs w:val="20"/>
              </w:rPr>
            </w:pPr>
          </w:p>
        </w:tc>
        <w:tc>
          <w:tcPr>
            <w:tcW w:w="1800" w:type="dxa"/>
          </w:tcPr>
          <w:p w14:paraId="23BC0C11" w14:textId="77777777" w:rsidR="00840C8D" w:rsidRPr="00EF4A76" w:rsidRDefault="00840C8D" w:rsidP="0073599E">
            <w:pPr>
              <w:rPr>
                <w:sz w:val="20"/>
                <w:szCs w:val="20"/>
              </w:rPr>
            </w:pPr>
          </w:p>
        </w:tc>
      </w:tr>
      <w:tr w:rsidR="00840C8D" w:rsidRPr="00EF4A76" w14:paraId="769C4B11" w14:textId="77777777" w:rsidTr="0073599E">
        <w:trPr>
          <w:trHeight w:val="230"/>
        </w:trPr>
        <w:tc>
          <w:tcPr>
            <w:tcW w:w="1800" w:type="dxa"/>
          </w:tcPr>
          <w:p w14:paraId="0EE0B56C" w14:textId="77777777" w:rsidR="00840C8D" w:rsidRPr="00EF4A76" w:rsidRDefault="00840C8D" w:rsidP="0073599E">
            <w:pPr>
              <w:rPr>
                <w:sz w:val="20"/>
                <w:szCs w:val="20"/>
              </w:rPr>
            </w:pPr>
          </w:p>
        </w:tc>
        <w:tc>
          <w:tcPr>
            <w:tcW w:w="1800" w:type="dxa"/>
          </w:tcPr>
          <w:p w14:paraId="5D9CB7CA" w14:textId="77777777" w:rsidR="00840C8D" w:rsidRPr="00EF4A76" w:rsidRDefault="00840C8D" w:rsidP="0073599E">
            <w:pPr>
              <w:rPr>
                <w:sz w:val="20"/>
                <w:szCs w:val="20"/>
              </w:rPr>
            </w:pPr>
          </w:p>
        </w:tc>
        <w:tc>
          <w:tcPr>
            <w:tcW w:w="1800" w:type="dxa"/>
          </w:tcPr>
          <w:p w14:paraId="6043BA7F" w14:textId="77777777" w:rsidR="00840C8D" w:rsidRPr="00EF4A76" w:rsidRDefault="00840C8D" w:rsidP="0073599E">
            <w:pPr>
              <w:rPr>
                <w:sz w:val="20"/>
                <w:szCs w:val="20"/>
              </w:rPr>
            </w:pPr>
          </w:p>
        </w:tc>
        <w:tc>
          <w:tcPr>
            <w:tcW w:w="1800" w:type="dxa"/>
          </w:tcPr>
          <w:p w14:paraId="21567EB1" w14:textId="77777777" w:rsidR="00840C8D" w:rsidRPr="00EF4A76" w:rsidRDefault="00840C8D" w:rsidP="0073599E">
            <w:pPr>
              <w:rPr>
                <w:sz w:val="20"/>
                <w:szCs w:val="20"/>
              </w:rPr>
            </w:pPr>
          </w:p>
        </w:tc>
        <w:tc>
          <w:tcPr>
            <w:tcW w:w="1800" w:type="dxa"/>
          </w:tcPr>
          <w:p w14:paraId="0E471D00" w14:textId="77777777" w:rsidR="00840C8D" w:rsidRPr="00EF4A76" w:rsidRDefault="00840C8D" w:rsidP="0073599E">
            <w:pPr>
              <w:rPr>
                <w:sz w:val="20"/>
                <w:szCs w:val="20"/>
              </w:rPr>
            </w:pPr>
          </w:p>
        </w:tc>
        <w:tc>
          <w:tcPr>
            <w:tcW w:w="1800" w:type="dxa"/>
          </w:tcPr>
          <w:p w14:paraId="59305487" w14:textId="77777777" w:rsidR="00840C8D" w:rsidRPr="00EF4A76" w:rsidRDefault="00840C8D" w:rsidP="0073599E">
            <w:pPr>
              <w:rPr>
                <w:sz w:val="20"/>
                <w:szCs w:val="20"/>
              </w:rPr>
            </w:pPr>
          </w:p>
        </w:tc>
        <w:tc>
          <w:tcPr>
            <w:tcW w:w="1800" w:type="dxa"/>
          </w:tcPr>
          <w:p w14:paraId="2E279C7B" w14:textId="77777777" w:rsidR="00840C8D" w:rsidRPr="00EF4A76" w:rsidRDefault="00840C8D" w:rsidP="0073599E">
            <w:pPr>
              <w:rPr>
                <w:sz w:val="20"/>
                <w:szCs w:val="20"/>
              </w:rPr>
            </w:pPr>
          </w:p>
        </w:tc>
        <w:tc>
          <w:tcPr>
            <w:tcW w:w="1800" w:type="dxa"/>
          </w:tcPr>
          <w:p w14:paraId="40AAE191" w14:textId="77777777" w:rsidR="00840C8D" w:rsidRPr="00EF4A76" w:rsidRDefault="00840C8D" w:rsidP="0073599E">
            <w:pPr>
              <w:rPr>
                <w:sz w:val="20"/>
                <w:szCs w:val="20"/>
              </w:rPr>
            </w:pPr>
          </w:p>
        </w:tc>
      </w:tr>
      <w:tr w:rsidR="00840C8D" w:rsidRPr="00EF4A76" w14:paraId="64B390FC" w14:textId="77777777" w:rsidTr="0073599E">
        <w:trPr>
          <w:trHeight w:val="230"/>
        </w:trPr>
        <w:tc>
          <w:tcPr>
            <w:tcW w:w="1800" w:type="dxa"/>
          </w:tcPr>
          <w:p w14:paraId="64F8D1BF" w14:textId="77777777" w:rsidR="00840C8D" w:rsidRPr="00EF4A76" w:rsidRDefault="00840C8D" w:rsidP="0073599E">
            <w:pPr>
              <w:rPr>
                <w:sz w:val="20"/>
                <w:szCs w:val="20"/>
              </w:rPr>
            </w:pPr>
          </w:p>
        </w:tc>
        <w:tc>
          <w:tcPr>
            <w:tcW w:w="1800" w:type="dxa"/>
          </w:tcPr>
          <w:p w14:paraId="38936EEB" w14:textId="77777777" w:rsidR="00840C8D" w:rsidRPr="00EF4A76" w:rsidRDefault="00840C8D" w:rsidP="0073599E">
            <w:pPr>
              <w:rPr>
                <w:sz w:val="20"/>
                <w:szCs w:val="20"/>
              </w:rPr>
            </w:pPr>
          </w:p>
        </w:tc>
        <w:tc>
          <w:tcPr>
            <w:tcW w:w="1800" w:type="dxa"/>
          </w:tcPr>
          <w:p w14:paraId="0B1301BE" w14:textId="77777777" w:rsidR="00840C8D" w:rsidRPr="00EF4A76" w:rsidRDefault="00840C8D" w:rsidP="0073599E">
            <w:pPr>
              <w:rPr>
                <w:sz w:val="20"/>
                <w:szCs w:val="20"/>
              </w:rPr>
            </w:pPr>
          </w:p>
        </w:tc>
        <w:tc>
          <w:tcPr>
            <w:tcW w:w="1800" w:type="dxa"/>
          </w:tcPr>
          <w:p w14:paraId="73369DBA" w14:textId="77777777" w:rsidR="00840C8D" w:rsidRPr="00EF4A76" w:rsidRDefault="00840C8D" w:rsidP="0073599E">
            <w:pPr>
              <w:rPr>
                <w:sz w:val="20"/>
                <w:szCs w:val="20"/>
              </w:rPr>
            </w:pPr>
          </w:p>
        </w:tc>
        <w:tc>
          <w:tcPr>
            <w:tcW w:w="1800" w:type="dxa"/>
          </w:tcPr>
          <w:p w14:paraId="114DE242" w14:textId="77777777" w:rsidR="00840C8D" w:rsidRPr="00EF4A76" w:rsidRDefault="00840C8D" w:rsidP="0073599E">
            <w:pPr>
              <w:rPr>
                <w:sz w:val="20"/>
                <w:szCs w:val="20"/>
              </w:rPr>
            </w:pPr>
          </w:p>
        </w:tc>
        <w:tc>
          <w:tcPr>
            <w:tcW w:w="1800" w:type="dxa"/>
          </w:tcPr>
          <w:p w14:paraId="73EDB0DA" w14:textId="77777777" w:rsidR="00840C8D" w:rsidRPr="00EF4A76" w:rsidRDefault="00840C8D" w:rsidP="0073599E">
            <w:pPr>
              <w:rPr>
                <w:sz w:val="20"/>
                <w:szCs w:val="20"/>
              </w:rPr>
            </w:pPr>
          </w:p>
        </w:tc>
        <w:tc>
          <w:tcPr>
            <w:tcW w:w="1800" w:type="dxa"/>
          </w:tcPr>
          <w:p w14:paraId="00A681DA" w14:textId="77777777" w:rsidR="00840C8D" w:rsidRPr="00EF4A76" w:rsidRDefault="00840C8D" w:rsidP="0073599E">
            <w:pPr>
              <w:rPr>
                <w:sz w:val="20"/>
                <w:szCs w:val="20"/>
              </w:rPr>
            </w:pPr>
          </w:p>
        </w:tc>
        <w:tc>
          <w:tcPr>
            <w:tcW w:w="1800" w:type="dxa"/>
          </w:tcPr>
          <w:p w14:paraId="0ED035FB" w14:textId="77777777" w:rsidR="00840C8D" w:rsidRPr="00EF4A76" w:rsidRDefault="00840C8D" w:rsidP="0073599E">
            <w:pPr>
              <w:rPr>
                <w:sz w:val="20"/>
                <w:szCs w:val="20"/>
              </w:rPr>
            </w:pPr>
          </w:p>
        </w:tc>
      </w:tr>
      <w:tr w:rsidR="00840C8D" w:rsidRPr="00EF4A76" w14:paraId="58CD3C58" w14:textId="77777777" w:rsidTr="0073599E">
        <w:trPr>
          <w:trHeight w:val="230"/>
        </w:trPr>
        <w:tc>
          <w:tcPr>
            <w:tcW w:w="1800" w:type="dxa"/>
          </w:tcPr>
          <w:p w14:paraId="57CDFEBB" w14:textId="77777777" w:rsidR="00840C8D" w:rsidRPr="00EF4A76" w:rsidRDefault="00840C8D" w:rsidP="0073599E">
            <w:pPr>
              <w:rPr>
                <w:sz w:val="20"/>
                <w:szCs w:val="20"/>
              </w:rPr>
            </w:pPr>
          </w:p>
        </w:tc>
        <w:tc>
          <w:tcPr>
            <w:tcW w:w="1800" w:type="dxa"/>
          </w:tcPr>
          <w:p w14:paraId="14B232BD" w14:textId="77777777" w:rsidR="00840C8D" w:rsidRPr="00EF4A76" w:rsidRDefault="00840C8D" w:rsidP="0073599E">
            <w:pPr>
              <w:rPr>
                <w:sz w:val="20"/>
                <w:szCs w:val="20"/>
              </w:rPr>
            </w:pPr>
          </w:p>
        </w:tc>
        <w:tc>
          <w:tcPr>
            <w:tcW w:w="1800" w:type="dxa"/>
          </w:tcPr>
          <w:p w14:paraId="1351383B" w14:textId="77777777" w:rsidR="00840C8D" w:rsidRPr="00EF4A76" w:rsidRDefault="00840C8D" w:rsidP="0073599E">
            <w:pPr>
              <w:rPr>
                <w:sz w:val="20"/>
                <w:szCs w:val="20"/>
              </w:rPr>
            </w:pPr>
          </w:p>
        </w:tc>
        <w:tc>
          <w:tcPr>
            <w:tcW w:w="1800" w:type="dxa"/>
          </w:tcPr>
          <w:p w14:paraId="2DE6F26C" w14:textId="77777777" w:rsidR="00840C8D" w:rsidRPr="00EF4A76" w:rsidRDefault="00840C8D" w:rsidP="0073599E">
            <w:pPr>
              <w:rPr>
                <w:sz w:val="20"/>
                <w:szCs w:val="20"/>
              </w:rPr>
            </w:pPr>
          </w:p>
        </w:tc>
        <w:tc>
          <w:tcPr>
            <w:tcW w:w="1800" w:type="dxa"/>
          </w:tcPr>
          <w:p w14:paraId="0FEEDB8D" w14:textId="77777777" w:rsidR="00840C8D" w:rsidRPr="00EF4A76" w:rsidRDefault="00840C8D" w:rsidP="0073599E">
            <w:pPr>
              <w:rPr>
                <w:sz w:val="20"/>
                <w:szCs w:val="20"/>
              </w:rPr>
            </w:pPr>
          </w:p>
        </w:tc>
        <w:tc>
          <w:tcPr>
            <w:tcW w:w="1800" w:type="dxa"/>
          </w:tcPr>
          <w:p w14:paraId="59695A2E" w14:textId="77777777" w:rsidR="00840C8D" w:rsidRPr="00EF4A76" w:rsidRDefault="00840C8D" w:rsidP="0073599E">
            <w:pPr>
              <w:rPr>
                <w:sz w:val="20"/>
                <w:szCs w:val="20"/>
              </w:rPr>
            </w:pPr>
          </w:p>
        </w:tc>
        <w:tc>
          <w:tcPr>
            <w:tcW w:w="1800" w:type="dxa"/>
          </w:tcPr>
          <w:p w14:paraId="39B58C20" w14:textId="77777777" w:rsidR="00840C8D" w:rsidRPr="00EF4A76" w:rsidRDefault="00840C8D" w:rsidP="0073599E">
            <w:pPr>
              <w:rPr>
                <w:sz w:val="20"/>
                <w:szCs w:val="20"/>
              </w:rPr>
            </w:pPr>
          </w:p>
        </w:tc>
        <w:tc>
          <w:tcPr>
            <w:tcW w:w="1800" w:type="dxa"/>
          </w:tcPr>
          <w:p w14:paraId="04CD734E" w14:textId="77777777" w:rsidR="00840C8D" w:rsidRPr="00EF4A76" w:rsidRDefault="00840C8D" w:rsidP="0073599E">
            <w:pPr>
              <w:rPr>
                <w:sz w:val="20"/>
                <w:szCs w:val="20"/>
              </w:rPr>
            </w:pPr>
          </w:p>
        </w:tc>
      </w:tr>
      <w:tr w:rsidR="00840C8D" w:rsidRPr="00EF4A76" w14:paraId="6590A37B" w14:textId="77777777" w:rsidTr="0073599E">
        <w:trPr>
          <w:trHeight w:val="230"/>
        </w:trPr>
        <w:tc>
          <w:tcPr>
            <w:tcW w:w="1800" w:type="dxa"/>
          </w:tcPr>
          <w:p w14:paraId="5490E0F9" w14:textId="77777777" w:rsidR="00840C8D" w:rsidRPr="00EF4A76" w:rsidRDefault="00840C8D" w:rsidP="0073599E">
            <w:pPr>
              <w:rPr>
                <w:sz w:val="20"/>
                <w:szCs w:val="20"/>
              </w:rPr>
            </w:pPr>
          </w:p>
        </w:tc>
        <w:tc>
          <w:tcPr>
            <w:tcW w:w="1800" w:type="dxa"/>
          </w:tcPr>
          <w:p w14:paraId="5513849A" w14:textId="77777777" w:rsidR="00840C8D" w:rsidRPr="00EF4A76" w:rsidRDefault="00840C8D" w:rsidP="0073599E">
            <w:pPr>
              <w:rPr>
                <w:sz w:val="20"/>
                <w:szCs w:val="20"/>
              </w:rPr>
            </w:pPr>
          </w:p>
        </w:tc>
        <w:tc>
          <w:tcPr>
            <w:tcW w:w="1800" w:type="dxa"/>
          </w:tcPr>
          <w:p w14:paraId="68D2E11C" w14:textId="77777777" w:rsidR="00840C8D" w:rsidRPr="00EF4A76" w:rsidRDefault="00840C8D" w:rsidP="0073599E">
            <w:pPr>
              <w:rPr>
                <w:sz w:val="20"/>
                <w:szCs w:val="20"/>
              </w:rPr>
            </w:pPr>
          </w:p>
        </w:tc>
        <w:tc>
          <w:tcPr>
            <w:tcW w:w="1800" w:type="dxa"/>
          </w:tcPr>
          <w:p w14:paraId="7D12CEDA" w14:textId="77777777" w:rsidR="00840C8D" w:rsidRPr="00EF4A76" w:rsidRDefault="00840C8D" w:rsidP="0073599E">
            <w:pPr>
              <w:rPr>
                <w:sz w:val="20"/>
                <w:szCs w:val="20"/>
              </w:rPr>
            </w:pPr>
          </w:p>
        </w:tc>
        <w:tc>
          <w:tcPr>
            <w:tcW w:w="1800" w:type="dxa"/>
          </w:tcPr>
          <w:p w14:paraId="55967FAC" w14:textId="77777777" w:rsidR="00840C8D" w:rsidRPr="00EF4A76" w:rsidRDefault="00840C8D" w:rsidP="0073599E">
            <w:pPr>
              <w:rPr>
                <w:sz w:val="20"/>
                <w:szCs w:val="20"/>
              </w:rPr>
            </w:pPr>
          </w:p>
        </w:tc>
        <w:tc>
          <w:tcPr>
            <w:tcW w:w="1800" w:type="dxa"/>
          </w:tcPr>
          <w:p w14:paraId="09ACDAB4" w14:textId="77777777" w:rsidR="00840C8D" w:rsidRPr="00EF4A76" w:rsidRDefault="00840C8D" w:rsidP="0073599E">
            <w:pPr>
              <w:rPr>
                <w:sz w:val="20"/>
                <w:szCs w:val="20"/>
              </w:rPr>
            </w:pPr>
          </w:p>
        </w:tc>
        <w:tc>
          <w:tcPr>
            <w:tcW w:w="1800" w:type="dxa"/>
          </w:tcPr>
          <w:p w14:paraId="474EF079" w14:textId="77777777" w:rsidR="00840C8D" w:rsidRPr="00EF4A76" w:rsidRDefault="00840C8D" w:rsidP="0073599E">
            <w:pPr>
              <w:rPr>
                <w:sz w:val="20"/>
                <w:szCs w:val="20"/>
              </w:rPr>
            </w:pPr>
          </w:p>
        </w:tc>
        <w:tc>
          <w:tcPr>
            <w:tcW w:w="1800" w:type="dxa"/>
          </w:tcPr>
          <w:p w14:paraId="3A6C3DEE" w14:textId="77777777" w:rsidR="00840C8D" w:rsidRPr="00EF4A76" w:rsidRDefault="00840C8D" w:rsidP="0073599E">
            <w:pPr>
              <w:rPr>
                <w:sz w:val="20"/>
                <w:szCs w:val="20"/>
              </w:rPr>
            </w:pPr>
          </w:p>
        </w:tc>
      </w:tr>
      <w:tr w:rsidR="00840C8D" w:rsidRPr="00EF4A76" w14:paraId="5A678974" w14:textId="77777777" w:rsidTr="0073599E">
        <w:trPr>
          <w:trHeight w:val="230"/>
        </w:trPr>
        <w:tc>
          <w:tcPr>
            <w:tcW w:w="1800" w:type="dxa"/>
          </w:tcPr>
          <w:p w14:paraId="78DCA595" w14:textId="77777777" w:rsidR="00840C8D" w:rsidRPr="00EF4A76" w:rsidRDefault="00840C8D" w:rsidP="0073599E">
            <w:pPr>
              <w:rPr>
                <w:sz w:val="20"/>
                <w:szCs w:val="20"/>
              </w:rPr>
            </w:pPr>
          </w:p>
        </w:tc>
        <w:tc>
          <w:tcPr>
            <w:tcW w:w="1800" w:type="dxa"/>
          </w:tcPr>
          <w:p w14:paraId="43C947A7" w14:textId="77777777" w:rsidR="00840C8D" w:rsidRPr="00EF4A76" w:rsidRDefault="00840C8D" w:rsidP="0073599E">
            <w:pPr>
              <w:rPr>
                <w:sz w:val="20"/>
                <w:szCs w:val="20"/>
              </w:rPr>
            </w:pPr>
          </w:p>
        </w:tc>
        <w:tc>
          <w:tcPr>
            <w:tcW w:w="1800" w:type="dxa"/>
          </w:tcPr>
          <w:p w14:paraId="1BCEBBB2" w14:textId="77777777" w:rsidR="00840C8D" w:rsidRPr="00EF4A76" w:rsidRDefault="00840C8D" w:rsidP="0073599E">
            <w:pPr>
              <w:rPr>
                <w:sz w:val="20"/>
                <w:szCs w:val="20"/>
              </w:rPr>
            </w:pPr>
          </w:p>
        </w:tc>
        <w:tc>
          <w:tcPr>
            <w:tcW w:w="1800" w:type="dxa"/>
          </w:tcPr>
          <w:p w14:paraId="65034FF6" w14:textId="77777777" w:rsidR="00840C8D" w:rsidRPr="00EF4A76" w:rsidRDefault="00840C8D" w:rsidP="0073599E">
            <w:pPr>
              <w:rPr>
                <w:sz w:val="20"/>
                <w:szCs w:val="20"/>
              </w:rPr>
            </w:pPr>
          </w:p>
        </w:tc>
        <w:tc>
          <w:tcPr>
            <w:tcW w:w="1800" w:type="dxa"/>
          </w:tcPr>
          <w:p w14:paraId="4B1F8854" w14:textId="77777777" w:rsidR="00840C8D" w:rsidRPr="00EF4A76" w:rsidRDefault="00840C8D" w:rsidP="0073599E">
            <w:pPr>
              <w:rPr>
                <w:sz w:val="20"/>
                <w:szCs w:val="20"/>
              </w:rPr>
            </w:pPr>
          </w:p>
        </w:tc>
        <w:tc>
          <w:tcPr>
            <w:tcW w:w="1800" w:type="dxa"/>
          </w:tcPr>
          <w:p w14:paraId="13BDD0F1" w14:textId="77777777" w:rsidR="00840C8D" w:rsidRPr="00EF4A76" w:rsidRDefault="00840C8D" w:rsidP="0073599E">
            <w:pPr>
              <w:rPr>
                <w:sz w:val="20"/>
                <w:szCs w:val="20"/>
              </w:rPr>
            </w:pPr>
          </w:p>
        </w:tc>
        <w:tc>
          <w:tcPr>
            <w:tcW w:w="1800" w:type="dxa"/>
          </w:tcPr>
          <w:p w14:paraId="74055988" w14:textId="77777777" w:rsidR="00840C8D" w:rsidRPr="00EF4A76" w:rsidRDefault="00840C8D" w:rsidP="0073599E">
            <w:pPr>
              <w:rPr>
                <w:sz w:val="20"/>
                <w:szCs w:val="20"/>
              </w:rPr>
            </w:pPr>
          </w:p>
        </w:tc>
        <w:tc>
          <w:tcPr>
            <w:tcW w:w="1800" w:type="dxa"/>
          </w:tcPr>
          <w:p w14:paraId="0C48A827" w14:textId="77777777" w:rsidR="00840C8D" w:rsidRPr="00EF4A76" w:rsidRDefault="00840C8D" w:rsidP="0073599E">
            <w:pPr>
              <w:rPr>
                <w:sz w:val="20"/>
                <w:szCs w:val="20"/>
              </w:rPr>
            </w:pPr>
          </w:p>
        </w:tc>
      </w:tr>
    </w:tbl>
    <w:p w14:paraId="51110433" w14:textId="77777777" w:rsidR="00840C8D" w:rsidRDefault="00840C8D" w:rsidP="00840C8D"/>
    <w:p w14:paraId="14DB094C" w14:textId="77777777" w:rsidR="00840C8D" w:rsidRPr="000171BA" w:rsidRDefault="00840C8D" w:rsidP="00FF6DF9">
      <w:pPr>
        <w:pStyle w:val="Title"/>
        <w:rPr>
          <w:szCs w:val="22"/>
        </w:rPr>
      </w:pPr>
      <w:r>
        <w:br w:type="page"/>
      </w:r>
    </w:p>
    <w:p w14:paraId="32006A3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54F8D13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212</w:t>
      </w:r>
      <w:r w:rsidRPr="00105561">
        <w:rPr>
          <w:rFonts w:eastAsia="Times New Roman" w:cs="Times New Roman"/>
          <w:b/>
          <w:szCs w:val="22"/>
        </w:rPr>
        <w:t>)</w:t>
      </w:r>
    </w:p>
    <w:p w14:paraId="687F457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5996E5A"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21m</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A2B5767"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0BC4C2B1"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166DC397"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0E2AA806" w14:textId="77777777" w:rsidTr="0073599E">
        <w:trPr>
          <w:cantSplit/>
          <w:tblHeader/>
        </w:trPr>
        <w:tc>
          <w:tcPr>
            <w:tcW w:w="4800" w:type="dxa"/>
            <w:shd w:val="clear" w:color="auto" w:fill="D9D9D9" w:themeFill="background1" w:themeFillShade="D9"/>
          </w:tcPr>
          <w:p w14:paraId="0BF52FAE"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5832E60C"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33B05146"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467923FE" w14:textId="77777777" w:rsidTr="0073599E">
        <w:trPr>
          <w:cantSplit/>
          <w:tblHeader/>
        </w:trPr>
        <w:tc>
          <w:tcPr>
            <w:tcW w:w="4800" w:type="dxa"/>
          </w:tcPr>
          <w:p w14:paraId="157CAD7F" w14:textId="77777777" w:rsidR="00840C8D" w:rsidRPr="008248E0" w:rsidRDefault="00840C8D" w:rsidP="0073599E">
            <w:pPr>
              <w:rPr>
                <w:rFonts w:asciiTheme="majorHAnsi" w:hAnsiTheme="majorHAnsi" w:cstheme="majorHAnsi"/>
                <w:sz w:val="20"/>
                <w:szCs w:val="20"/>
              </w:rPr>
            </w:pPr>
          </w:p>
        </w:tc>
        <w:tc>
          <w:tcPr>
            <w:tcW w:w="4800" w:type="dxa"/>
          </w:tcPr>
          <w:p w14:paraId="6B18A744" w14:textId="77777777" w:rsidR="00840C8D" w:rsidRPr="008248E0" w:rsidRDefault="00840C8D" w:rsidP="0073599E">
            <w:pPr>
              <w:rPr>
                <w:rFonts w:asciiTheme="majorHAnsi" w:hAnsiTheme="majorHAnsi" w:cstheme="majorHAnsi"/>
                <w:sz w:val="20"/>
                <w:szCs w:val="20"/>
              </w:rPr>
            </w:pPr>
          </w:p>
        </w:tc>
        <w:tc>
          <w:tcPr>
            <w:tcW w:w="4800" w:type="dxa"/>
          </w:tcPr>
          <w:p w14:paraId="2BD5DC82" w14:textId="77777777" w:rsidR="00840C8D" w:rsidRPr="008248E0" w:rsidRDefault="00840C8D" w:rsidP="0073599E">
            <w:pPr>
              <w:rPr>
                <w:rFonts w:asciiTheme="majorHAnsi" w:hAnsiTheme="majorHAnsi" w:cstheme="majorHAnsi"/>
                <w:sz w:val="20"/>
                <w:szCs w:val="20"/>
              </w:rPr>
            </w:pPr>
          </w:p>
        </w:tc>
      </w:tr>
    </w:tbl>
    <w:p w14:paraId="3066AD07"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3FB387A1"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6E08B2A4"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5EBA3A42"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2959D968"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76F6460A"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60E9F6FA"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0AB4ACB7"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50529E6E"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0C94B369" w14:textId="77777777" w:rsidR="00840C8D" w:rsidRPr="00A85C0C" w:rsidRDefault="00840C8D" w:rsidP="0073599E">
            <w:pPr>
              <w:rPr>
                <w:b w:val="0"/>
                <w:bCs/>
                <w:sz w:val="20"/>
                <w:szCs w:val="20"/>
              </w:rPr>
            </w:pPr>
          </w:p>
        </w:tc>
      </w:tr>
      <w:tr w:rsidR="00840C8D" w:rsidRPr="00A85C0C" w14:paraId="276AA6F8" w14:textId="77777777" w:rsidTr="0073599E">
        <w:tc>
          <w:tcPr>
            <w:tcW w:w="1800" w:type="dxa"/>
            <w:tcBorders>
              <w:top w:val="nil"/>
              <w:bottom w:val="nil"/>
            </w:tcBorders>
            <w:shd w:val="clear" w:color="auto" w:fill="D9D9D9" w:themeFill="background1" w:themeFillShade="D9"/>
          </w:tcPr>
          <w:p w14:paraId="65670613"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3C60F7E5"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6F12E2BB" w14:textId="77777777" w:rsidR="00840C8D" w:rsidRPr="00A85C0C" w:rsidRDefault="00840C8D" w:rsidP="0073599E">
            <w:pPr>
              <w:jc w:val="center"/>
              <w:rPr>
                <w:b/>
                <w:bCs/>
                <w:sz w:val="20"/>
                <w:szCs w:val="20"/>
              </w:rPr>
            </w:pPr>
            <w:r>
              <w:rPr>
                <w:b/>
                <w:bCs/>
                <w:sz w:val="20"/>
                <w:szCs w:val="20"/>
              </w:rPr>
              <w:t xml:space="preserve">Closed Vent </w:t>
            </w:r>
          </w:p>
        </w:tc>
        <w:tc>
          <w:tcPr>
            <w:tcW w:w="1800" w:type="dxa"/>
            <w:tcBorders>
              <w:top w:val="single" w:sz="6" w:space="0" w:color="auto"/>
              <w:left w:val="nil"/>
              <w:bottom w:val="single" w:sz="6" w:space="0" w:color="auto"/>
              <w:right w:val="nil"/>
            </w:tcBorders>
            <w:shd w:val="clear" w:color="auto" w:fill="D9D9D9" w:themeFill="background1" w:themeFillShade="D9"/>
          </w:tcPr>
          <w:p w14:paraId="42911845" w14:textId="77777777" w:rsidR="00840C8D" w:rsidRPr="00A85C0C" w:rsidRDefault="00840C8D" w:rsidP="0073599E">
            <w:pPr>
              <w:jc w:val="center"/>
              <w:rPr>
                <w:b/>
                <w:bCs/>
                <w:sz w:val="20"/>
                <w:szCs w:val="20"/>
              </w:rPr>
            </w:pPr>
            <w:r>
              <w:rPr>
                <w:b/>
                <w:bCs/>
                <w:sz w:val="20"/>
                <w:szCs w:val="20"/>
              </w:rPr>
              <w:t>Systems and</w:t>
            </w:r>
          </w:p>
        </w:tc>
        <w:tc>
          <w:tcPr>
            <w:tcW w:w="1800" w:type="dxa"/>
            <w:tcBorders>
              <w:top w:val="single" w:sz="6" w:space="0" w:color="auto"/>
              <w:left w:val="nil"/>
              <w:bottom w:val="single" w:sz="6" w:space="0" w:color="auto"/>
              <w:right w:val="nil"/>
            </w:tcBorders>
            <w:shd w:val="clear" w:color="auto" w:fill="D9D9D9" w:themeFill="background1" w:themeFillShade="D9"/>
          </w:tcPr>
          <w:p w14:paraId="535CDE1D" w14:textId="77777777" w:rsidR="00840C8D" w:rsidRPr="00A85C0C" w:rsidRDefault="00840C8D" w:rsidP="0073599E">
            <w:pPr>
              <w:jc w:val="center"/>
              <w:rPr>
                <w:b/>
                <w:bCs/>
                <w:sz w:val="20"/>
                <w:szCs w:val="20"/>
              </w:rPr>
            </w:pPr>
            <w:r>
              <w:rPr>
                <w:b/>
                <w:bCs/>
                <w:sz w:val="20"/>
                <w:szCs w:val="20"/>
              </w:rPr>
              <w:t>Control Devices</w:t>
            </w:r>
          </w:p>
        </w:tc>
        <w:tc>
          <w:tcPr>
            <w:tcW w:w="1800" w:type="dxa"/>
            <w:tcBorders>
              <w:top w:val="single" w:sz="6" w:space="0" w:color="auto"/>
              <w:left w:val="nil"/>
              <w:bottom w:val="single" w:sz="6" w:space="0" w:color="auto"/>
              <w:right w:val="nil"/>
            </w:tcBorders>
            <w:shd w:val="clear" w:color="auto" w:fill="D9D9D9" w:themeFill="background1" w:themeFillShade="D9"/>
          </w:tcPr>
          <w:p w14:paraId="2CC1F094" w14:textId="77777777" w:rsidR="00840C8D" w:rsidRPr="00A85C0C" w:rsidRDefault="00840C8D" w:rsidP="0073599E">
            <w:pPr>
              <w:jc w:val="center"/>
              <w:rPr>
                <w:b/>
                <w:bCs/>
                <w:sz w:val="20"/>
                <w:szCs w:val="20"/>
              </w:rPr>
            </w:pPr>
            <w:r>
              <w:rPr>
                <w:b/>
                <w:bCs/>
                <w:sz w:val="20"/>
                <w:szCs w:val="20"/>
              </w:rPr>
              <w:t>(CVSCD)</w:t>
            </w:r>
          </w:p>
        </w:tc>
        <w:tc>
          <w:tcPr>
            <w:tcW w:w="1800" w:type="dxa"/>
            <w:tcBorders>
              <w:top w:val="single" w:sz="6" w:space="0" w:color="auto"/>
              <w:left w:val="nil"/>
              <w:bottom w:val="single" w:sz="6" w:space="0" w:color="auto"/>
              <w:right w:val="nil"/>
            </w:tcBorders>
            <w:shd w:val="clear" w:color="auto" w:fill="D9D9D9" w:themeFill="background1" w:themeFillShade="D9"/>
          </w:tcPr>
          <w:p w14:paraId="273722C7" w14:textId="77777777" w:rsidR="00840C8D" w:rsidRPr="00A85C0C" w:rsidRDefault="00840C8D" w:rsidP="0073599E">
            <w:pPr>
              <w:jc w:val="center"/>
              <w:rPr>
                <w:b/>
                <w:bCs/>
                <w:sz w:val="20"/>
                <w:szCs w:val="20"/>
              </w:rPr>
            </w:pPr>
            <w:r>
              <w:rPr>
                <w:b/>
                <w:bCs/>
                <w:sz w:val="20"/>
                <w:szCs w:val="20"/>
              </w:rPr>
              <w:t>(Continued)</w:t>
            </w:r>
          </w:p>
        </w:tc>
        <w:tc>
          <w:tcPr>
            <w:tcW w:w="1800" w:type="dxa"/>
            <w:tcBorders>
              <w:top w:val="single" w:sz="6" w:space="0" w:color="auto"/>
              <w:left w:val="nil"/>
              <w:bottom w:val="single" w:sz="6" w:space="0" w:color="auto"/>
            </w:tcBorders>
            <w:shd w:val="clear" w:color="auto" w:fill="D9D9D9" w:themeFill="background1" w:themeFillShade="D9"/>
          </w:tcPr>
          <w:p w14:paraId="093DEAF0" w14:textId="77777777" w:rsidR="00840C8D" w:rsidRPr="00A85C0C" w:rsidRDefault="00840C8D" w:rsidP="0073599E">
            <w:pPr>
              <w:jc w:val="center"/>
              <w:rPr>
                <w:b/>
                <w:bCs/>
                <w:sz w:val="20"/>
                <w:szCs w:val="20"/>
              </w:rPr>
            </w:pPr>
          </w:p>
        </w:tc>
      </w:tr>
      <w:tr w:rsidR="00840C8D" w:rsidRPr="00A85C0C" w14:paraId="6346DF8D" w14:textId="77777777" w:rsidTr="0073599E">
        <w:tc>
          <w:tcPr>
            <w:tcW w:w="1800" w:type="dxa"/>
            <w:tcBorders>
              <w:top w:val="nil"/>
              <w:bottom w:val="single" w:sz="6" w:space="0" w:color="auto"/>
            </w:tcBorders>
            <w:shd w:val="clear" w:color="auto" w:fill="D9D9D9" w:themeFill="background1" w:themeFillShade="D9"/>
          </w:tcPr>
          <w:p w14:paraId="41945142"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71FE30A8"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3F9D9B83" w14:textId="77777777" w:rsidR="00840C8D" w:rsidRPr="00A85C0C" w:rsidRDefault="00840C8D" w:rsidP="0073599E">
            <w:pPr>
              <w:jc w:val="center"/>
              <w:rPr>
                <w:b/>
                <w:bCs/>
                <w:sz w:val="20"/>
                <w:szCs w:val="20"/>
              </w:rPr>
            </w:pPr>
            <w:r>
              <w:rPr>
                <w:b/>
                <w:bCs/>
                <w:sz w:val="20"/>
                <w:szCs w:val="20"/>
              </w:rPr>
              <w:t xml:space="preserve">Combustion 20 </w:t>
            </w:r>
            <w:proofErr w:type="spellStart"/>
            <w:r>
              <w:rPr>
                <w:b/>
                <w:bCs/>
                <w:sz w:val="20"/>
                <w:szCs w:val="20"/>
              </w:rPr>
              <w:t>ppmv</w:t>
            </w:r>
            <w:proofErr w:type="spellEnd"/>
          </w:p>
        </w:tc>
        <w:tc>
          <w:tcPr>
            <w:tcW w:w="1800" w:type="dxa"/>
            <w:tcBorders>
              <w:top w:val="single" w:sz="6" w:space="0" w:color="auto"/>
            </w:tcBorders>
            <w:shd w:val="clear" w:color="auto" w:fill="D9D9D9" w:themeFill="background1" w:themeFillShade="D9"/>
          </w:tcPr>
          <w:p w14:paraId="1C63BB72" w14:textId="77777777" w:rsidR="00840C8D" w:rsidRPr="00A85C0C" w:rsidRDefault="00840C8D" w:rsidP="0073599E">
            <w:pPr>
              <w:jc w:val="center"/>
              <w:rPr>
                <w:b/>
                <w:bCs/>
                <w:sz w:val="20"/>
                <w:szCs w:val="20"/>
              </w:rPr>
            </w:pPr>
            <w:r>
              <w:rPr>
                <w:b/>
                <w:bCs/>
                <w:sz w:val="20"/>
                <w:szCs w:val="20"/>
              </w:rPr>
              <w:t>Control Device ID No.</w:t>
            </w:r>
          </w:p>
        </w:tc>
        <w:tc>
          <w:tcPr>
            <w:tcW w:w="1800" w:type="dxa"/>
            <w:tcBorders>
              <w:top w:val="single" w:sz="6" w:space="0" w:color="auto"/>
            </w:tcBorders>
            <w:shd w:val="clear" w:color="auto" w:fill="D9D9D9" w:themeFill="background1" w:themeFillShade="D9"/>
          </w:tcPr>
          <w:p w14:paraId="391AC980" w14:textId="77777777" w:rsidR="00840C8D" w:rsidRPr="00A85C0C" w:rsidRDefault="00840C8D" w:rsidP="0073599E">
            <w:pPr>
              <w:jc w:val="center"/>
              <w:rPr>
                <w:b/>
                <w:bCs/>
                <w:sz w:val="20"/>
                <w:szCs w:val="20"/>
              </w:rPr>
            </w:pPr>
            <w:r>
              <w:rPr>
                <w:b/>
                <w:bCs/>
                <w:sz w:val="20"/>
                <w:szCs w:val="20"/>
              </w:rPr>
              <w:t>Residence Time 0.5s Min. 760</w:t>
            </w:r>
            <w:r>
              <w:rPr>
                <w:rFonts w:ascii="Arial" w:hAnsi="Arial" w:cs="Arial"/>
                <w:b/>
                <w:bCs/>
                <w:sz w:val="20"/>
                <w:szCs w:val="20"/>
              </w:rPr>
              <w:t>º</w:t>
            </w:r>
            <w:r>
              <w:rPr>
                <w:b/>
                <w:bCs/>
                <w:sz w:val="20"/>
                <w:szCs w:val="20"/>
              </w:rPr>
              <w:t>C</w:t>
            </w:r>
          </w:p>
        </w:tc>
        <w:tc>
          <w:tcPr>
            <w:tcW w:w="1800" w:type="dxa"/>
            <w:tcBorders>
              <w:top w:val="single" w:sz="6" w:space="0" w:color="auto"/>
            </w:tcBorders>
            <w:shd w:val="clear" w:color="auto" w:fill="D9D9D9" w:themeFill="background1" w:themeFillShade="D9"/>
          </w:tcPr>
          <w:p w14:paraId="53B0F91C" w14:textId="77777777" w:rsidR="00840C8D" w:rsidRDefault="00840C8D" w:rsidP="0073599E">
            <w:pPr>
              <w:jc w:val="center"/>
              <w:rPr>
                <w:b/>
                <w:bCs/>
                <w:sz w:val="20"/>
                <w:szCs w:val="20"/>
              </w:rPr>
            </w:pPr>
            <w:r>
              <w:rPr>
                <w:b/>
                <w:bCs/>
                <w:sz w:val="20"/>
                <w:szCs w:val="20"/>
              </w:rPr>
              <w:t>Control Device ID No.</w:t>
            </w:r>
          </w:p>
        </w:tc>
        <w:tc>
          <w:tcPr>
            <w:tcW w:w="1800" w:type="dxa"/>
            <w:tcBorders>
              <w:top w:val="single" w:sz="6" w:space="0" w:color="auto"/>
            </w:tcBorders>
            <w:shd w:val="clear" w:color="auto" w:fill="D9D9D9" w:themeFill="background1" w:themeFillShade="D9"/>
          </w:tcPr>
          <w:p w14:paraId="47517732" w14:textId="77777777" w:rsidR="00840C8D" w:rsidRDefault="00840C8D" w:rsidP="0073599E">
            <w:pPr>
              <w:jc w:val="center"/>
              <w:rPr>
                <w:b/>
                <w:bCs/>
                <w:sz w:val="20"/>
                <w:szCs w:val="20"/>
              </w:rPr>
            </w:pPr>
            <w:r>
              <w:rPr>
                <w:b/>
                <w:bCs/>
                <w:sz w:val="20"/>
                <w:szCs w:val="20"/>
              </w:rPr>
              <w:t>Flare</w:t>
            </w:r>
          </w:p>
        </w:tc>
        <w:tc>
          <w:tcPr>
            <w:tcW w:w="1800" w:type="dxa"/>
            <w:tcBorders>
              <w:top w:val="single" w:sz="6" w:space="0" w:color="auto"/>
            </w:tcBorders>
            <w:shd w:val="clear" w:color="auto" w:fill="D9D9D9" w:themeFill="background1" w:themeFillShade="D9"/>
          </w:tcPr>
          <w:p w14:paraId="1B5692B5" w14:textId="77777777" w:rsidR="00840C8D" w:rsidRDefault="00840C8D" w:rsidP="0073599E">
            <w:pPr>
              <w:jc w:val="center"/>
              <w:rPr>
                <w:b/>
                <w:bCs/>
                <w:sz w:val="20"/>
                <w:szCs w:val="20"/>
              </w:rPr>
            </w:pPr>
            <w:r>
              <w:rPr>
                <w:b/>
                <w:bCs/>
                <w:sz w:val="20"/>
                <w:szCs w:val="20"/>
              </w:rPr>
              <w:t>Control Device ID No.</w:t>
            </w:r>
          </w:p>
        </w:tc>
      </w:tr>
      <w:tr w:rsidR="00840C8D" w:rsidRPr="00EF4A76" w14:paraId="237A2539" w14:textId="77777777" w:rsidTr="0073599E">
        <w:trPr>
          <w:trHeight w:val="230"/>
        </w:trPr>
        <w:tc>
          <w:tcPr>
            <w:tcW w:w="1800" w:type="dxa"/>
            <w:tcBorders>
              <w:top w:val="single" w:sz="6" w:space="0" w:color="auto"/>
            </w:tcBorders>
          </w:tcPr>
          <w:p w14:paraId="30FB0E19" w14:textId="77777777" w:rsidR="00840C8D" w:rsidRPr="00EF4A76" w:rsidRDefault="00840C8D" w:rsidP="0073599E">
            <w:pPr>
              <w:rPr>
                <w:sz w:val="20"/>
                <w:szCs w:val="20"/>
              </w:rPr>
            </w:pPr>
          </w:p>
        </w:tc>
        <w:tc>
          <w:tcPr>
            <w:tcW w:w="1800" w:type="dxa"/>
            <w:tcBorders>
              <w:top w:val="single" w:sz="6" w:space="0" w:color="auto"/>
            </w:tcBorders>
          </w:tcPr>
          <w:p w14:paraId="2A58A1CF" w14:textId="77777777" w:rsidR="00840C8D" w:rsidRPr="00EF4A76" w:rsidRDefault="00840C8D" w:rsidP="0073599E">
            <w:pPr>
              <w:rPr>
                <w:sz w:val="20"/>
                <w:szCs w:val="20"/>
              </w:rPr>
            </w:pPr>
          </w:p>
        </w:tc>
        <w:tc>
          <w:tcPr>
            <w:tcW w:w="1800" w:type="dxa"/>
          </w:tcPr>
          <w:p w14:paraId="25445C0A" w14:textId="77777777" w:rsidR="00840C8D" w:rsidRPr="00EF4A76" w:rsidRDefault="00840C8D" w:rsidP="0073599E">
            <w:pPr>
              <w:rPr>
                <w:sz w:val="20"/>
                <w:szCs w:val="20"/>
              </w:rPr>
            </w:pPr>
          </w:p>
        </w:tc>
        <w:tc>
          <w:tcPr>
            <w:tcW w:w="1800" w:type="dxa"/>
          </w:tcPr>
          <w:p w14:paraId="4A8BBD4E" w14:textId="77777777" w:rsidR="00840C8D" w:rsidRPr="00EF4A76" w:rsidRDefault="00840C8D" w:rsidP="0073599E">
            <w:pPr>
              <w:rPr>
                <w:sz w:val="20"/>
                <w:szCs w:val="20"/>
              </w:rPr>
            </w:pPr>
          </w:p>
        </w:tc>
        <w:tc>
          <w:tcPr>
            <w:tcW w:w="1800" w:type="dxa"/>
          </w:tcPr>
          <w:p w14:paraId="6DEA32B9" w14:textId="77777777" w:rsidR="00840C8D" w:rsidRPr="00EF4A76" w:rsidRDefault="00840C8D" w:rsidP="0073599E">
            <w:pPr>
              <w:rPr>
                <w:sz w:val="20"/>
                <w:szCs w:val="20"/>
              </w:rPr>
            </w:pPr>
          </w:p>
        </w:tc>
        <w:tc>
          <w:tcPr>
            <w:tcW w:w="1800" w:type="dxa"/>
          </w:tcPr>
          <w:p w14:paraId="4CA8D7CC" w14:textId="77777777" w:rsidR="00840C8D" w:rsidRPr="00EF4A76" w:rsidRDefault="00840C8D" w:rsidP="0073599E">
            <w:pPr>
              <w:rPr>
                <w:sz w:val="20"/>
                <w:szCs w:val="20"/>
              </w:rPr>
            </w:pPr>
          </w:p>
        </w:tc>
        <w:tc>
          <w:tcPr>
            <w:tcW w:w="1800" w:type="dxa"/>
          </w:tcPr>
          <w:p w14:paraId="046B78DE" w14:textId="77777777" w:rsidR="00840C8D" w:rsidRPr="00EF4A76" w:rsidRDefault="00840C8D" w:rsidP="0073599E">
            <w:pPr>
              <w:rPr>
                <w:sz w:val="20"/>
                <w:szCs w:val="20"/>
              </w:rPr>
            </w:pPr>
          </w:p>
        </w:tc>
        <w:tc>
          <w:tcPr>
            <w:tcW w:w="1800" w:type="dxa"/>
          </w:tcPr>
          <w:p w14:paraId="2A088244" w14:textId="77777777" w:rsidR="00840C8D" w:rsidRPr="00EF4A76" w:rsidRDefault="00840C8D" w:rsidP="0073599E">
            <w:pPr>
              <w:rPr>
                <w:sz w:val="20"/>
                <w:szCs w:val="20"/>
              </w:rPr>
            </w:pPr>
          </w:p>
        </w:tc>
      </w:tr>
      <w:tr w:rsidR="00840C8D" w:rsidRPr="00EF4A76" w14:paraId="59D975E6" w14:textId="77777777" w:rsidTr="0073599E">
        <w:trPr>
          <w:trHeight w:val="230"/>
        </w:trPr>
        <w:tc>
          <w:tcPr>
            <w:tcW w:w="1800" w:type="dxa"/>
          </w:tcPr>
          <w:p w14:paraId="1FF2D03A" w14:textId="77777777" w:rsidR="00840C8D" w:rsidRPr="00EF4A76" w:rsidRDefault="00840C8D" w:rsidP="0073599E">
            <w:pPr>
              <w:rPr>
                <w:sz w:val="20"/>
                <w:szCs w:val="20"/>
              </w:rPr>
            </w:pPr>
          </w:p>
        </w:tc>
        <w:tc>
          <w:tcPr>
            <w:tcW w:w="1800" w:type="dxa"/>
          </w:tcPr>
          <w:p w14:paraId="412B16B7" w14:textId="77777777" w:rsidR="00840C8D" w:rsidRPr="00EF4A76" w:rsidRDefault="00840C8D" w:rsidP="0073599E">
            <w:pPr>
              <w:rPr>
                <w:sz w:val="20"/>
                <w:szCs w:val="20"/>
              </w:rPr>
            </w:pPr>
          </w:p>
        </w:tc>
        <w:tc>
          <w:tcPr>
            <w:tcW w:w="1800" w:type="dxa"/>
          </w:tcPr>
          <w:p w14:paraId="2D13358F" w14:textId="77777777" w:rsidR="00840C8D" w:rsidRPr="00EF4A76" w:rsidRDefault="00840C8D" w:rsidP="0073599E">
            <w:pPr>
              <w:rPr>
                <w:sz w:val="20"/>
                <w:szCs w:val="20"/>
              </w:rPr>
            </w:pPr>
          </w:p>
        </w:tc>
        <w:tc>
          <w:tcPr>
            <w:tcW w:w="1800" w:type="dxa"/>
          </w:tcPr>
          <w:p w14:paraId="54FA88F0" w14:textId="77777777" w:rsidR="00840C8D" w:rsidRPr="00EF4A76" w:rsidRDefault="00840C8D" w:rsidP="0073599E">
            <w:pPr>
              <w:rPr>
                <w:sz w:val="20"/>
                <w:szCs w:val="20"/>
              </w:rPr>
            </w:pPr>
          </w:p>
        </w:tc>
        <w:tc>
          <w:tcPr>
            <w:tcW w:w="1800" w:type="dxa"/>
          </w:tcPr>
          <w:p w14:paraId="2A643ECC" w14:textId="77777777" w:rsidR="00840C8D" w:rsidRPr="00EF4A76" w:rsidRDefault="00840C8D" w:rsidP="0073599E">
            <w:pPr>
              <w:rPr>
                <w:sz w:val="20"/>
                <w:szCs w:val="20"/>
              </w:rPr>
            </w:pPr>
          </w:p>
        </w:tc>
        <w:tc>
          <w:tcPr>
            <w:tcW w:w="1800" w:type="dxa"/>
          </w:tcPr>
          <w:p w14:paraId="62C9E941" w14:textId="77777777" w:rsidR="00840C8D" w:rsidRPr="00EF4A76" w:rsidRDefault="00840C8D" w:rsidP="0073599E">
            <w:pPr>
              <w:rPr>
                <w:sz w:val="20"/>
                <w:szCs w:val="20"/>
              </w:rPr>
            </w:pPr>
          </w:p>
        </w:tc>
        <w:tc>
          <w:tcPr>
            <w:tcW w:w="1800" w:type="dxa"/>
          </w:tcPr>
          <w:p w14:paraId="770657F3" w14:textId="77777777" w:rsidR="00840C8D" w:rsidRPr="00EF4A76" w:rsidRDefault="00840C8D" w:rsidP="0073599E">
            <w:pPr>
              <w:rPr>
                <w:sz w:val="20"/>
                <w:szCs w:val="20"/>
              </w:rPr>
            </w:pPr>
          </w:p>
        </w:tc>
        <w:tc>
          <w:tcPr>
            <w:tcW w:w="1800" w:type="dxa"/>
          </w:tcPr>
          <w:p w14:paraId="4968F05A" w14:textId="77777777" w:rsidR="00840C8D" w:rsidRPr="00EF4A76" w:rsidRDefault="00840C8D" w:rsidP="0073599E">
            <w:pPr>
              <w:rPr>
                <w:sz w:val="20"/>
                <w:szCs w:val="20"/>
              </w:rPr>
            </w:pPr>
          </w:p>
        </w:tc>
      </w:tr>
      <w:tr w:rsidR="00840C8D" w:rsidRPr="00EF4A76" w14:paraId="52DEE366" w14:textId="77777777" w:rsidTr="0073599E">
        <w:trPr>
          <w:trHeight w:val="230"/>
        </w:trPr>
        <w:tc>
          <w:tcPr>
            <w:tcW w:w="1800" w:type="dxa"/>
          </w:tcPr>
          <w:p w14:paraId="068CE428" w14:textId="77777777" w:rsidR="00840C8D" w:rsidRPr="00EF4A76" w:rsidRDefault="00840C8D" w:rsidP="0073599E">
            <w:pPr>
              <w:rPr>
                <w:sz w:val="20"/>
                <w:szCs w:val="20"/>
              </w:rPr>
            </w:pPr>
          </w:p>
        </w:tc>
        <w:tc>
          <w:tcPr>
            <w:tcW w:w="1800" w:type="dxa"/>
          </w:tcPr>
          <w:p w14:paraId="66197FB6" w14:textId="77777777" w:rsidR="00840C8D" w:rsidRPr="00EF4A76" w:rsidRDefault="00840C8D" w:rsidP="0073599E">
            <w:pPr>
              <w:rPr>
                <w:sz w:val="20"/>
                <w:szCs w:val="20"/>
              </w:rPr>
            </w:pPr>
          </w:p>
        </w:tc>
        <w:tc>
          <w:tcPr>
            <w:tcW w:w="1800" w:type="dxa"/>
          </w:tcPr>
          <w:p w14:paraId="7B455742" w14:textId="77777777" w:rsidR="00840C8D" w:rsidRPr="00EF4A76" w:rsidRDefault="00840C8D" w:rsidP="0073599E">
            <w:pPr>
              <w:rPr>
                <w:sz w:val="20"/>
                <w:szCs w:val="20"/>
              </w:rPr>
            </w:pPr>
          </w:p>
        </w:tc>
        <w:tc>
          <w:tcPr>
            <w:tcW w:w="1800" w:type="dxa"/>
          </w:tcPr>
          <w:p w14:paraId="2E317FA1" w14:textId="77777777" w:rsidR="00840C8D" w:rsidRPr="00EF4A76" w:rsidRDefault="00840C8D" w:rsidP="0073599E">
            <w:pPr>
              <w:rPr>
                <w:sz w:val="20"/>
                <w:szCs w:val="20"/>
              </w:rPr>
            </w:pPr>
          </w:p>
        </w:tc>
        <w:tc>
          <w:tcPr>
            <w:tcW w:w="1800" w:type="dxa"/>
          </w:tcPr>
          <w:p w14:paraId="3BFA18AF" w14:textId="77777777" w:rsidR="00840C8D" w:rsidRPr="00EF4A76" w:rsidRDefault="00840C8D" w:rsidP="0073599E">
            <w:pPr>
              <w:rPr>
                <w:sz w:val="20"/>
                <w:szCs w:val="20"/>
              </w:rPr>
            </w:pPr>
          </w:p>
        </w:tc>
        <w:tc>
          <w:tcPr>
            <w:tcW w:w="1800" w:type="dxa"/>
          </w:tcPr>
          <w:p w14:paraId="0491B936" w14:textId="77777777" w:rsidR="00840C8D" w:rsidRPr="00EF4A76" w:rsidRDefault="00840C8D" w:rsidP="0073599E">
            <w:pPr>
              <w:rPr>
                <w:sz w:val="20"/>
                <w:szCs w:val="20"/>
              </w:rPr>
            </w:pPr>
          </w:p>
        </w:tc>
        <w:tc>
          <w:tcPr>
            <w:tcW w:w="1800" w:type="dxa"/>
          </w:tcPr>
          <w:p w14:paraId="657AF29B" w14:textId="77777777" w:rsidR="00840C8D" w:rsidRPr="00EF4A76" w:rsidRDefault="00840C8D" w:rsidP="0073599E">
            <w:pPr>
              <w:rPr>
                <w:sz w:val="20"/>
                <w:szCs w:val="20"/>
              </w:rPr>
            </w:pPr>
          </w:p>
        </w:tc>
        <w:tc>
          <w:tcPr>
            <w:tcW w:w="1800" w:type="dxa"/>
          </w:tcPr>
          <w:p w14:paraId="38BA01AC" w14:textId="77777777" w:rsidR="00840C8D" w:rsidRPr="00EF4A76" w:rsidRDefault="00840C8D" w:rsidP="0073599E">
            <w:pPr>
              <w:rPr>
                <w:sz w:val="20"/>
                <w:szCs w:val="20"/>
              </w:rPr>
            </w:pPr>
          </w:p>
        </w:tc>
      </w:tr>
      <w:tr w:rsidR="00840C8D" w:rsidRPr="00EF4A76" w14:paraId="7027F1C9" w14:textId="77777777" w:rsidTr="0073599E">
        <w:trPr>
          <w:trHeight w:val="230"/>
        </w:trPr>
        <w:tc>
          <w:tcPr>
            <w:tcW w:w="1800" w:type="dxa"/>
          </w:tcPr>
          <w:p w14:paraId="4BC69792" w14:textId="77777777" w:rsidR="00840C8D" w:rsidRPr="00EF4A76" w:rsidRDefault="00840C8D" w:rsidP="0073599E">
            <w:pPr>
              <w:rPr>
                <w:sz w:val="20"/>
                <w:szCs w:val="20"/>
              </w:rPr>
            </w:pPr>
          </w:p>
        </w:tc>
        <w:tc>
          <w:tcPr>
            <w:tcW w:w="1800" w:type="dxa"/>
          </w:tcPr>
          <w:p w14:paraId="1CB19BE0" w14:textId="77777777" w:rsidR="00840C8D" w:rsidRPr="00EF4A76" w:rsidRDefault="00840C8D" w:rsidP="0073599E">
            <w:pPr>
              <w:rPr>
                <w:sz w:val="20"/>
                <w:szCs w:val="20"/>
              </w:rPr>
            </w:pPr>
          </w:p>
        </w:tc>
        <w:tc>
          <w:tcPr>
            <w:tcW w:w="1800" w:type="dxa"/>
          </w:tcPr>
          <w:p w14:paraId="64B5A010" w14:textId="77777777" w:rsidR="00840C8D" w:rsidRPr="00EF4A76" w:rsidRDefault="00840C8D" w:rsidP="0073599E">
            <w:pPr>
              <w:rPr>
                <w:sz w:val="20"/>
                <w:szCs w:val="20"/>
              </w:rPr>
            </w:pPr>
          </w:p>
        </w:tc>
        <w:tc>
          <w:tcPr>
            <w:tcW w:w="1800" w:type="dxa"/>
          </w:tcPr>
          <w:p w14:paraId="26CA6ECA" w14:textId="77777777" w:rsidR="00840C8D" w:rsidRPr="00EF4A76" w:rsidRDefault="00840C8D" w:rsidP="0073599E">
            <w:pPr>
              <w:rPr>
                <w:sz w:val="20"/>
                <w:szCs w:val="20"/>
              </w:rPr>
            </w:pPr>
          </w:p>
        </w:tc>
        <w:tc>
          <w:tcPr>
            <w:tcW w:w="1800" w:type="dxa"/>
          </w:tcPr>
          <w:p w14:paraId="3F090137" w14:textId="77777777" w:rsidR="00840C8D" w:rsidRPr="00EF4A76" w:rsidRDefault="00840C8D" w:rsidP="0073599E">
            <w:pPr>
              <w:rPr>
                <w:sz w:val="20"/>
                <w:szCs w:val="20"/>
              </w:rPr>
            </w:pPr>
          </w:p>
        </w:tc>
        <w:tc>
          <w:tcPr>
            <w:tcW w:w="1800" w:type="dxa"/>
          </w:tcPr>
          <w:p w14:paraId="57807FE8" w14:textId="77777777" w:rsidR="00840C8D" w:rsidRPr="00EF4A76" w:rsidRDefault="00840C8D" w:rsidP="0073599E">
            <w:pPr>
              <w:rPr>
                <w:sz w:val="20"/>
                <w:szCs w:val="20"/>
              </w:rPr>
            </w:pPr>
          </w:p>
        </w:tc>
        <w:tc>
          <w:tcPr>
            <w:tcW w:w="1800" w:type="dxa"/>
          </w:tcPr>
          <w:p w14:paraId="77B7DAD1" w14:textId="77777777" w:rsidR="00840C8D" w:rsidRPr="00EF4A76" w:rsidRDefault="00840C8D" w:rsidP="0073599E">
            <w:pPr>
              <w:rPr>
                <w:sz w:val="20"/>
                <w:szCs w:val="20"/>
              </w:rPr>
            </w:pPr>
          </w:p>
        </w:tc>
        <w:tc>
          <w:tcPr>
            <w:tcW w:w="1800" w:type="dxa"/>
          </w:tcPr>
          <w:p w14:paraId="63528793" w14:textId="77777777" w:rsidR="00840C8D" w:rsidRPr="00EF4A76" w:rsidRDefault="00840C8D" w:rsidP="0073599E">
            <w:pPr>
              <w:rPr>
                <w:sz w:val="20"/>
                <w:szCs w:val="20"/>
              </w:rPr>
            </w:pPr>
          </w:p>
        </w:tc>
      </w:tr>
      <w:tr w:rsidR="00840C8D" w:rsidRPr="00EF4A76" w14:paraId="26949A22" w14:textId="77777777" w:rsidTr="0073599E">
        <w:trPr>
          <w:trHeight w:val="230"/>
        </w:trPr>
        <w:tc>
          <w:tcPr>
            <w:tcW w:w="1800" w:type="dxa"/>
          </w:tcPr>
          <w:p w14:paraId="47738EA0" w14:textId="77777777" w:rsidR="00840C8D" w:rsidRPr="00EF4A76" w:rsidRDefault="00840C8D" w:rsidP="0073599E">
            <w:pPr>
              <w:rPr>
                <w:sz w:val="20"/>
                <w:szCs w:val="20"/>
              </w:rPr>
            </w:pPr>
          </w:p>
        </w:tc>
        <w:tc>
          <w:tcPr>
            <w:tcW w:w="1800" w:type="dxa"/>
          </w:tcPr>
          <w:p w14:paraId="37336B77" w14:textId="77777777" w:rsidR="00840C8D" w:rsidRPr="00EF4A76" w:rsidRDefault="00840C8D" w:rsidP="0073599E">
            <w:pPr>
              <w:rPr>
                <w:sz w:val="20"/>
                <w:szCs w:val="20"/>
              </w:rPr>
            </w:pPr>
          </w:p>
        </w:tc>
        <w:tc>
          <w:tcPr>
            <w:tcW w:w="1800" w:type="dxa"/>
          </w:tcPr>
          <w:p w14:paraId="4AAE77D1" w14:textId="77777777" w:rsidR="00840C8D" w:rsidRPr="00EF4A76" w:rsidRDefault="00840C8D" w:rsidP="0073599E">
            <w:pPr>
              <w:rPr>
                <w:sz w:val="20"/>
                <w:szCs w:val="20"/>
              </w:rPr>
            </w:pPr>
          </w:p>
        </w:tc>
        <w:tc>
          <w:tcPr>
            <w:tcW w:w="1800" w:type="dxa"/>
          </w:tcPr>
          <w:p w14:paraId="2237609F" w14:textId="77777777" w:rsidR="00840C8D" w:rsidRPr="00EF4A76" w:rsidRDefault="00840C8D" w:rsidP="0073599E">
            <w:pPr>
              <w:rPr>
                <w:sz w:val="20"/>
                <w:szCs w:val="20"/>
              </w:rPr>
            </w:pPr>
          </w:p>
        </w:tc>
        <w:tc>
          <w:tcPr>
            <w:tcW w:w="1800" w:type="dxa"/>
          </w:tcPr>
          <w:p w14:paraId="4182897B" w14:textId="77777777" w:rsidR="00840C8D" w:rsidRPr="00EF4A76" w:rsidRDefault="00840C8D" w:rsidP="0073599E">
            <w:pPr>
              <w:rPr>
                <w:sz w:val="20"/>
                <w:szCs w:val="20"/>
              </w:rPr>
            </w:pPr>
          </w:p>
        </w:tc>
        <w:tc>
          <w:tcPr>
            <w:tcW w:w="1800" w:type="dxa"/>
          </w:tcPr>
          <w:p w14:paraId="47E105BB" w14:textId="77777777" w:rsidR="00840C8D" w:rsidRPr="00EF4A76" w:rsidRDefault="00840C8D" w:rsidP="0073599E">
            <w:pPr>
              <w:rPr>
                <w:sz w:val="20"/>
                <w:szCs w:val="20"/>
              </w:rPr>
            </w:pPr>
          </w:p>
        </w:tc>
        <w:tc>
          <w:tcPr>
            <w:tcW w:w="1800" w:type="dxa"/>
          </w:tcPr>
          <w:p w14:paraId="1EA5ACCE" w14:textId="77777777" w:rsidR="00840C8D" w:rsidRPr="00EF4A76" w:rsidRDefault="00840C8D" w:rsidP="0073599E">
            <w:pPr>
              <w:rPr>
                <w:sz w:val="20"/>
                <w:szCs w:val="20"/>
              </w:rPr>
            </w:pPr>
          </w:p>
        </w:tc>
        <w:tc>
          <w:tcPr>
            <w:tcW w:w="1800" w:type="dxa"/>
          </w:tcPr>
          <w:p w14:paraId="54E31474" w14:textId="77777777" w:rsidR="00840C8D" w:rsidRPr="00EF4A76" w:rsidRDefault="00840C8D" w:rsidP="0073599E">
            <w:pPr>
              <w:rPr>
                <w:sz w:val="20"/>
                <w:szCs w:val="20"/>
              </w:rPr>
            </w:pPr>
          </w:p>
        </w:tc>
      </w:tr>
      <w:tr w:rsidR="00840C8D" w:rsidRPr="00EF4A76" w14:paraId="3AB2DF0F" w14:textId="77777777" w:rsidTr="0073599E">
        <w:trPr>
          <w:trHeight w:val="230"/>
        </w:trPr>
        <w:tc>
          <w:tcPr>
            <w:tcW w:w="1800" w:type="dxa"/>
          </w:tcPr>
          <w:p w14:paraId="2DE9C4B9" w14:textId="77777777" w:rsidR="00840C8D" w:rsidRPr="00EF4A76" w:rsidRDefault="00840C8D" w:rsidP="0073599E">
            <w:pPr>
              <w:rPr>
                <w:sz w:val="20"/>
                <w:szCs w:val="20"/>
              </w:rPr>
            </w:pPr>
          </w:p>
        </w:tc>
        <w:tc>
          <w:tcPr>
            <w:tcW w:w="1800" w:type="dxa"/>
          </w:tcPr>
          <w:p w14:paraId="7C2CB3C9" w14:textId="77777777" w:rsidR="00840C8D" w:rsidRPr="00EF4A76" w:rsidRDefault="00840C8D" w:rsidP="0073599E">
            <w:pPr>
              <w:rPr>
                <w:sz w:val="20"/>
                <w:szCs w:val="20"/>
              </w:rPr>
            </w:pPr>
          </w:p>
        </w:tc>
        <w:tc>
          <w:tcPr>
            <w:tcW w:w="1800" w:type="dxa"/>
          </w:tcPr>
          <w:p w14:paraId="59FA2A44" w14:textId="77777777" w:rsidR="00840C8D" w:rsidRPr="00EF4A76" w:rsidRDefault="00840C8D" w:rsidP="0073599E">
            <w:pPr>
              <w:rPr>
                <w:sz w:val="20"/>
                <w:szCs w:val="20"/>
              </w:rPr>
            </w:pPr>
          </w:p>
        </w:tc>
        <w:tc>
          <w:tcPr>
            <w:tcW w:w="1800" w:type="dxa"/>
          </w:tcPr>
          <w:p w14:paraId="6D346378" w14:textId="77777777" w:rsidR="00840C8D" w:rsidRPr="00EF4A76" w:rsidRDefault="00840C8D" w:rsidP="0073599E">
            <w:pPr>
              <w:rPr>
                <w:sz w:val="20"/>
                <w:szCs w:val="20"/>
              </w:rPr>
            </w:pPr>
          </w:p>
        </w:tc>
        <w:tc>
          <w:tcPr>
            <w:tcW w:w="1800" w:type="dxa"/>
          </w:tcPr>
          <w:p w14:paraId="0DD8DA99" w14:textId="77777777" w:rsidR="00840C8D" w:rsidRPr="00EF4A76" w:rsidRDefault="00840C8D" w:rsidP="0073599E">
            <w:pPr>
              <w:rPr>
                <w:sz w:val="20"/>
                <w:szCs w:val="20"/>
              </w:rPr>
            </w:pPr>
          </w:p>
        </w:tc>
        <w:tc>
          <w:tcPr>
            <w:tcW w:w="1800" w:type="dxa"/>
          </w:tcPr>
          <w:p w14:paraId="5346D78D" w14:textId="77777777" w:rsidR="00840C8D" w:rsidRPr="00EF4A76" w:rsidRDefault="00840C8D" w:rsidP="0073599E">
            <w:pPr>
              <w:rPr>
                <w:sz w:val="20"/>
                <w:szCs w:val="20"/>
              </w:rPr>
            </w:pPr>
          </w:p>
        </w:tc>
        <w:tc>
          <w:tcPr>
            <w:tcW w:w="1800" w:type="dxa"/>
          </w:tcPr>
          <w:p w14:paraId="5FC8305C" w14:textId="77777777" w:rsidR="00840C8D" w:rsidRPr="00EF4A76" w:rsidRDefault="00840C8D" w:rsidP="0073599E">
            <w:pPr>
              <w:rPr>
                <w:sz w:val="20"/>
                <w:szCs w:val="20"/>
              </w:rPr>
            </w:pPr>
          </w:p>
        </w:tc>
        <w:tc>
          <w:tcPr>
            <w:tcW w:w="1800" w:type="dxa"/>
          </w:tcPr>
          <w:p w14:paraId="1DF42818" w14:textId="77777777" w:rsidR="00840C8D" w:rsidRPr="00EF4A76" w:rsidRDefault="00840C8D" w:rsidP="0073599E">
            <w:pPr>
              <w:rPr>
                <w:sz w:val="20"/>
                <w:szCs w:val="20"/>
              </w:rPr>
            </w:pPr>
          </w:p>
        </w:tc>
      </w:tr>
      <w:tr w:rsidR="00840C8D" w:rsidRPr="00EF4A76" w14:paraId="30BBF256" w14:textId="77777777" w:rsidTr="0073599E">
        <w:trPr>
          <w:trHeight w:val="230"/>
        </w:trPr>
        <w:tc>
          <w:tcPr>
            <w:tcW w:w="1800" w:type="dxa"/>
          </w:tcPr>
          <w:p w14:paraId="7B242115" w14:textId="77777777" w:rsidR="00840C8D" w:rsidRPr="00EF4A76" w:rsidRDefault="00840C8D" w:rsidP="0073599E">
            <w:pPr>
              <w:rPr>
                <w:sz w:val="20"/>
                <w:szCs w:val="20"/>
              </w:rPr>
            </w:pPr>
          </w:p>
        </w:tc>
        <w:tc>
          <w:tcPr>
            <w:tcW w:w="1800" w:type="dxa"/>
          </w:tcPr>
          <w:p w14:paraId="34160C47" w14:textId="77777777" w:rsidR="00840C8D" w:rsidRPr="00EF4A76" w:rsidRDefault="00840C8D" w:rsidP="0073599E">
            <w:pPr>
              <w:rPr>
                <w:sz w:val="20"/>
                <w:szCs w:val="20"/>
              </w:rPr>
            </w:pPr>
          </w:p>
        </w:tc>
        <w:tc>
          <w:tcPr>
            <w:tcW w:w="1800" w:type="dxa"/>
          </w:tcPr>
          <w:p w14:paraId="4CE1DE21" w14:textId="77777777" w:rsidR="00840C8D" w:rsidRPr="00EF4A76" w:rsidRDefault="00840C8D" w:rsidP="0073599E">
            <w:pPr>
              <w:rPr>
                <w:sz w:val="20"/>
                <w:szCs w:val="20"/>
              </w:rPr>
            </w:pPr>
          </w:p>
        </w:tc>
        <w:tc>
          <w:tcPr>
            <w:tcW w:w="1800" w:type="dxa"/>
          </w:tcPr>
          <w:p w14:paraId="101365C4" w14:textId="77777777" w:rsidR="00840C8D" w:rsidRPr="00EF4A76" w:rsidRDefault="00840C8D" w:rsidP="0073599E">
            <w:pPr>
              <w:rPr>
                <w:sz w:val="20"/>
                <w:szCs w:val="20"/>
              </w:rPr>
            </w:pPr>
          </w:p>
        </w:tc>
        <w:tc>
          <w:tcPr>
            <w:tcW w:w="1800" w:type="dxa"/>
          </w:tcPr>
          <w:p w14:paraId="5333D882" w14:textId="77777777" w:rsidR="00840C8D" w:rsidRPr="00EF4A76" w:rsidRDefault="00840C8D" w:rsidP="0073599E">
            <w:pPr>
              <w:rPr>
                <w:sz w:val="20"/>
                <w:szCs w:val="20"/>
              </w:rPr>
            </w:pPr>
          </w:p>
        </w:tc>
        <w:tc>
          <w:tcPr>
            <w:tcW w:w="1800" w:type="dxa"/>
          </w:tcPr>
          <w:p w14:paraId="0705D7EF" w14:textId="77777777" w:rsidR="00840C8D" w:rsidRPr="00EF4A76" w:rsidRDefault="00840C8D" w:rsidP="0073599E">
            <w:pPr>
              <w:rPr>
                <w:sz w:val="20"/>
                <w:szCs w:val="20"/>
              </w:rPr>
            </w:pPr>
          </w:p>
        </w:tc>
        <w:tc>
          <w:tcPr>
            <w:tcW w:w="1800" w:type="dxa"/>
          </w:tcPr>
          <w:p w14:paraId="0639A419" w14:textId="77777777" w:rsidR="00840C8D" w:rsidRPr="00EF4A76" w:rsidRDefault="00840C8D" w:rsidP="0073599E">
            <w:pPr>
              <w:rPr>
                <w:sz w:val="20"/>
                <w:szCs w:val="20"/>
              </w:rPr>
            </w:pPr>
          </w:p>
        </w:tc>
        <w:tc>
          <w:tcPr>
            <w:tcW w:w="1800" w:type="dxa"/>
          </w:tcPr>
          <w:p w14:paraId="6C59165E" w14:textId="77777777" w:rsidR="00840C8D" w:rsidRPr="00EF4A76" w:rsidRDefault="00840C8D" w:rsidP="0073599E">
            <w:pPr>
              <w:rPr>
                <w:sz w:val="20"/>
                <w:szCs w:val="20"/>
              </w:rPr>
            </w:pPr>
          </w:p>
        </w:tc>
      </w:tr>
      <w:tr w:rsidR="00840C8D" w:rsidRPr="00EF4A76" w14:paraId="08C76598" w14:textId="77777777" w:rsidTr="0073599E">
        <w:trPr>
          <w:trHeight w:val="230"/>
        </w:trPr>
        <w:tc>
          <w:tcPr>
            <w:tcW w:w="1800" w:type="dxa"/>
          </w:tcPr>
          <w:p w14:paraId="354C8D28" w14:textId="77777777" w:rsidR="00840C8D" w:rsidRPr="00EF4A76" w:rsidRDefault="00840C8D" w:rsidP="0073599E">
            <w:pPr>
              <w:rPr>
                <w:sz w:val="20"/>
                <w:szCs w:val="20"/>
              </w:rPr>
            </w:pPr>
          </w:p>
        </w:tc>
        <w:tc>
          <w:tcPr>
            <w:tcW w:w="1800" w:type="dxa"/>
          </w:tcPr>
          <w:p w14:paraId="54D00F0C" w14:textId="77777777" w:rsidR="00840C8D" w:rsidRPr="00EF4A76" w:rsidRDefault="00840C8D" w:rsidP="0073599E">
            <w:pPr>
              <w:rPr>
                <w:sz w:val="20"/>
                <w:szCs w:val="20"/>
              </w:rPr>
            </w:pPr>
          </w:p>
        </w:tc>
        <w:tc>
          <w:tcPr>
            <w:tcW w:w="1800" w:type="dxa"/>
          </w:tcPr>
          <w:p w14:paraId="4CDE1F31" w14:textId="77777777" w:rsidR="00840C8D" w:rsidRPr="00EF4A76" w:rsidRDefault="00840C8D" w:rsidP="0073599E">
            <w:pPr>
              <w:rPr>
                <w:sz w:val="20"/>
                <w:szCs w:val="20"/>
              </w:rPr>
            </w:pPr>
          </w:p>
        </w:tc>
        <w:tc>
          <w:tcPr>
            <w:tcW w:w="1800" w:type="dxa"/>
          </w:tcPr>
          <w:p w14:paraId="005F80DB" w14:textId="77777777" w:rsidR="00840C8D" w:rsidRPr="00EF4A76" w:rsidRDefault="00840C8D" w:rsidP="0073599E">
            <w:pPr>
              <w:rPr>
                <w:sz w:val="20"/>
                <w:szCs w:val="20"/>
              </w:rPr>
            </w:pPr>
          </w:p>
        </w:tc>
        <w:tc>
          <w:tcPr>
            <w:tcW w:w="1800" w:type="dxa"/>
          </w:tcPr>
          <w:p w14:paraId="6ADF142B" w14:textId="77777777" w:rsidR="00840C8D" w:rsidRPr="00EF4A76" w:rsidRDefault="00840C8D" w:rsidP="0073599E">
            <w:pPr>
              <w:rPr>
                <w:sz w:val="20"/>
                <w:szCs w:val="20"/>
              </w:rPr>
            </w:pPr>
          </w:p>
        </w:tc>
        <w:tc>
          <w:tcPr>
            <w:tcW w:w="1800" w:type="dxa"/>
          </w:tcPr>
          <w:p w14:paraId="0B15A1D3" w14:textId="77777777" w:rsidR="00840C8D" w:rsidRPr="00EF4A76" w:rsidRDefault="00840C8D" w:rsidP="0073599E">
            <w:pPr>
              <w:rPr>
                <w:sz w:val="20"/>
                <w:szCs w:val="20"/>
              </w:rPr>
            </w:pPr>
          </w:p>
        </w:tc>
        <w:tc>
          <w:tcPr>
            <w:tcW w:w="1800" w:type="dxa"/>
          </w:tcPr>
          <w:p w14:paraId="57EDC23D" w14:textId="77777777" w:rsidR="00840C8D" w:rsidRPr="00EF4A76" w:rsidRDefault="00840C8D" w:rsidP="0073599E">
            <w:pPr>
              <w:rPr>
                <w:sz w:val="20"/>
                <w:szCs w:val="20"/>
              </w:rPr>
            </w:pPr>
          </w:p>
        </w:tc>
        <w:tc>
          <w:tcPr>
            <w:tcW w:w="1800" w:type="dxa"/>
          </w:tcPr>
          <w:p w14:paraId="57418CE7" w14:textId="77777777" w:rsidR="00840C8D" w:rsidRPr="00EF4A76" w:rsidRDefault="00840C8D" w:rsidP="0073599E">
            <w:pPr>
              <w:rPr>
                <w:sz w:val="20"/>
                <w:szCs w:val="20"/>
              </w:rPr>
            </w:pPr>
          </w:p>
        </w:tc>
      </w:tr>
      <w:tr w:rsidR="00840C8D" w:rsidRPr="00EF4A76" w14:paraId="4AFC5AEB" w14:textId="77777777" w:rsidTr="0073599E">
        <w:trPr>
          <w:trHeight w:val="230"/>
        </w:trPr>
        <w:tc>
          <w:tcPr>
            <w:tcW w:w="1800" w:type="dxa"/>
          </w:tcPr>
          <w:p w14:paraId="64912C5E" w14:textId="77777777" w:rsidR="00840C8D" w:rsidRPr="00EF4A76" w:rsidRDefault="00840C8D" w:rsidP="0073599E">
            <w:pPr>
              <w:rPr>
                <w:sz w:val="20"/>
                <w:szCs w:val="20"/>
              </w:rPr>
            </w:pPr>
          </w:p>
        </w:tc>
        <w:tc>
          <w:tcPr>
            <w:tcW w:w="1800" w:type="dxa"/>
          </w:tcPr>
          <w:p w14:paraId="305FFC2C" w14:textId="77777777" w:rsidR="00840C8D" w:rsidRPr="00EF4A76" w:rsidRDefault="00840C8D" w:rsidP="0073599E">
            <w:pPr>
              <w:rPr>
                <w:sz w:val="20"/>
                <w:szCs w:val="20"/>
              </w:rPr>
            </w:pPr>
          </w:p>
        </w:tc>
        <w:tc>
          <w:tcPr>
            <w:tcW w:w="1800" w:type="dxa"/>
          </w:tcPr>
          <w:p w14:paraId="6D59FEA5" w14:textId="77777777" w:rsidR="00840C8D" w:rsidRPr="00EF4A76" w:rsidRDefault="00840C8D" w:rsidP="0073599E">
            <w:pPr>
              <w:rPr>
                <w:sz w:val="20"/>
                <w:szCs w:val="20"/>
              </w:rPr>
            </w:pPr>
          </w:p>
        </w:tc>
        <w:tc>
          <w:tcPr>
            <w:tcW w:w="1800" w:type="dxa"/>
          </w:tcPr>
          <w:p w14:paraId="308AF7E7" w14:textId="77777777" w:rsidR="00840C8D" w:rsidRPr="00EF4A76" w:rsidRDefault="00840C8D" w:rsidP="0073599E">
            <w:pPr>
              <w:rPr>
                <w:sz w:val="20"/>
                <w:szCs w:val="20"/>
              </w:rPr>
            </w:pPr>
          </w:p>
        </w:tc>
        <w:tc>
          <w:tcPr>
            <w:tcW w:w="1800" w:type="dxa"/>
          </w:tcPr>
          <w:p w14:paraId="5E552B6A" w14:textId="77777777" w:rsidR="00840C8D" w:rsidRPr="00EF4A76" w:rsidRDefault="00840C8D" w:rsidP="0073599E">
            <w:pPr>
              <w:rPr>
                <w:sz w:val="20"/>
                <w:szCs w:val="20"/>
              </w:rPr>
            </w:pPr>
          </w:p>
        </w:tc>
        <w:tc>
          <w:tcPr>
            <w:tcW w:w="1800" w:type="dxa"/>
          </w:tcPr>
          <w:p w14:paraId="046F5AD4" w14:textId="77777777" w:rsidR="00840C8D" w:rsidRPr="00EF4A76" w:rsidRDefault="00840C8D" w:rsidP="0073599E">
            <w:pPr>
              <w:rPr>
                <w:sz w:val="20"/>
                <w:szCs w:val="20"/>
              </w:rPr>
            </w:pPr>
          </w:p>
        </w:tc>
        <w:tc>
          <w:tcPr>
            <w:tcW w:w="1800" w:type="dxa"/>
          </w:tcPr>
          <w:p w14:paraId="3EFC17E9" w14:textId="77777777" w:rsidR="00840C8D" w:rsidRPr="00EF4A76" w:rsidRDefault="00840C8D" w:rsidP="0073599E">
            <w:pPr>
              <w:rPr>
                <w:sz w:val="20"/>
                <w:szCs w:val="20"/>
              </w:rPr>
            </w:pPr>
          </w:p>
        </w:tc>
        <w:tc>
          <w:tcPr>
            <w:tcW w:w="1800" w:type="dxa"/>
          </w:tcPr>
          <w:p w14:paraId="682E1584" w14:textId="77777777" w:rsidR="00840C8D" w:rsidRPr="00EF4A76" w:rsidRDefault="00840C8D" w:rsidP="0073599E">
            <w:pPr>
              <w:rPr>
                <w:sz w:val="20"/>
                <w:szCs w:val="20"/>
              </w:rPr>
            </w:pPr>
          </w:p>
        </w:tc>
      </w:tr>
      <w:tr w:rsidR="00840C8D" w:rsidRPr="00EF4A76" w14:paraId="6EC8D118" w14:textId="77777777" w:rsidTr="0073599E">
        <w:trPr>
          <w:trHeight w:val="230"/>
        </w:trPr>
        <w:tc>
          <w:tcPr>
            <w:tcW w:w="1800" w:type="dxa"/>
          </w:tcPr>
          <w:p w14:paraId="4E38CDC6" w14:textId="77777777" w:rsidR="00840C8D" w:rsidRPr="00EF4A76" w:rsidRDefault="00840C8D" w:rsidP="0073599E">
            <w:pPr>
              <w:rPr>
                <w:sz w:val="20"/>
                <w:szCs w:val="20"/>
              </w:rPr>
            </w:pPr>
          </w:p>
        </w:tc>
        <w:tc>
          <w:tcPr>
            <w:tcW w:w="1800" w:type="dxa"/>
          </w:tcPr>
          <w:p w14:paraId="743B0E0D" w14:textId="77777777" w:rsidR="00840C8D" w:rsidRPr="00EF4A76" w:rsidRDefault="00840C8D" w:rsidP="0073599E">
            <w:pPr>
              <w:rPr>
                <w:sz w:val="20"/>
                <w:szCs w:val="20"/>
              </w:rPr>
            </w:pPr>
          </w:p>
        </w:tc>
        <w:tc>
          <w:tcPr>
            <w:tcW w:w="1800" w:type="dxa"/>
          </w:tcPr>
          <w:p w14:paraId="189702DC" w14:textId="77777777" w:rsidR="00840C8D" w:rsidRPr="00EF4A76" w:rsidRDefault="00840C8D" w:rsidP="0073599E">
            <w:pPr>
              <w:rPr>
                <w:sz w:val="20"/>
                <w:szCs w:val="20"/>
              </w:rPr>
            </w:pPr>
          </w:p>
        </w:tc>
        <w:tc>
          <w:tcPr>
            <w:tcW w:w="1800" w:type="dxa"/>
          </w:tcPr>
          <w:p w14:paraId="74556864" w14:textId="77777777" w:rsidR="00840C8D" w:rsidRPr="00EF4A76" w:rsidRDefault="00840C8D" w:rsidP="0073599E">
            <w:pPr>
              <w:rPr>
                <w:sz w:val="20"/>
                <w:szCs w:val="20"/>
              </w:rPr>
            </w:pPr>
          </w:p>
        </w:tc>
        <w:tc>
          <w:tcPr>
            <w:tcW w:w="1800" w:type="dxa"/>
          </w:tcPr>
          <w:p w14:paraId="0B92C68F" w14:textId="77777777" w:rsidR="00840C8D" w:rsidRPr="00EF4A76" w:rsidRDefault="00840C8D" w:rsidP="0073599E">
            <w:pPr>
              <w:rPr>
                <w:sz w:val="20"/>
                <w:szCs w:val="20"/>
              </w:rPr>
            </w:pPr>
          </w:p>
        </w:tc>
        <w:tc>
          <w:tcPr>
            <w:tcW w:w="1800" w:type="dxa"/>
          </w:tcPr>
          <w:p w14:paraId="18D803BD" w14:textId="77777777" w:rsidR="00840C8D" w:rsidRPr="00EF4A76" w:rsidRDefault="00840C8D" w:rsidP="0073599E">
            <w:pPr>
              <w:rPr>
                <w:sz w:val="20"/>
                <w:szCs w:val="20"/>
              </w:rPr>
            </w:pPr>
          </w:p>
        </w:tc>
        <w:tc>
          <w:tcPr>
            <w:tcW w:w="1800" w:type="dxa"/>
          </w:tcPr>
          <w:p w14:paraId="32142E72" w14:textId="77777777" w:rsidR="00840C8D" w:rsidRPr="00EF4A76" w:rsidRDefault="00840C8D" w:rsidP="0073599E">
            <w:pPr>
              <w:rPr>
                <w:sz w:val="20"/>
                <w:szCs w:val="20"/>
              </w:rPr>
            </w:pPr>
          </w:p>
        </w:tc>
        <w:tc>
          <w:tcPr>
            <w:tcW w:w="1800" w:type="dxa"/>
          </w:tcPr>
          <w:p w14:paraId="4B469B83" w14:textId="77777777" w:rsidR="00840C8D" w:rsidRPr="00EF4A76" w:rsidRDefault="00840C8D" w:rsidP="0073599E">
            <w:pPr>
              <w:rPr>
                <w:sz w:val="20"/>
                <w:szCs w:val="20"/>
              </w:rPr>
            </w:pPr>
          </w:p>
        </w:tc>
      </w:tr>
    </w:tbl>
    <w:p w14:paraId="290A8420" w14:textId="77777777" w:rsidR="00840C8D" w:rsidRDefault="00840C8D" w:rsidP="00840C8D"/>
    <w:p w14:paraId="137B8397" w14:textId="77777777" w:rsidR="00840C8D" w:rsidRDefault="00840C8D" w:rsidP="00840C8D">
      <w:r>
        <w:br w:type="page"/>
      </w:r>
    </w:p>
    <w:p w14:paraId="0473E1A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6CA51E3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213</w:t>
      </w:r>
      <w:r w:rsidRPr="00105561">
        <w:rPr>
          <w:rFonts w:eastAsia="Times New Roman" w:cs="Times New Roman"/>
          <w:b/>
          <w:szCs w:val="22"/>
        </w:rPr>
        <w:t>)</w:t>
      </w:r>
    </w:p>
    <w:p w14:paraId="1585B7B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45E5D21A"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21n</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1CBA1B7F"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2ABD87C4"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40E3F9F"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52E65A5" w14:textId="77777777" w:rsidTr="0073599E">
        <w:trPr>
          <w:cantSplit/>
          <w:tblHeader/>
        </w:trPr>
        <w:tc>
          <w:tcPr>
            <w:tcW w:w="4800" w:type="dxa"/>
            <w:shd w:val="clear" w:color="auto" w:fill="D9D9D9" w:themeFill="background1" w:themeFillShade="D9"/>
          </w:tcPr>
          <w:p w14:paraId="71AB934C"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5E3EB0F6"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2617AC01"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22E9D0FA" w14:textId="77777777" w:rsidTr="0073599E">
        <w:trPr>
          <w:cantSplit/>
          <w:tblHeader/>
        </w:trPr>
        <w:tc>
          <w:tcPr>
            <w:tcW w:w="4800" w:type="dxa"/>
          </w:tcPr>
          <w:p w14:paraId="0FFE6F7E" w14:textId="77777777" w:rsidR="00840C8D" w:rsidRPr="008248E0" w:rsidRDefault="00840C8D" w:rsidP="0073599E">
            <w:pPr>
              <w:rPr>
                <w:rFonts w:asciiTheme="majorHAnsi" w:hAnsiTheme="majorHAnsi" w:cstheme="majorHAnsi"/>
                <w:sz w:val="20"/>
                <w:szCs w:val="20"/>
              </w:rPr>
            </w:pPr>
          </w:p>
        </w:tc>
        <w:tc>
          <w:tcPr>
            <w:tcW w:w="4800" w:type="dxa"/>
          </w:tcPr>
          <w:p w14:paraId="2F07F4B0" w14:textId="77777777" w:rsidR="00840C8D" w:rsidRPr="008248E0" w:rsidRDefault="00840C8D" w:rsidP="0073599E">
            <w:pPr>
              <w:rPr>
                <w:rFonts w:asciiTheme="majorHAnsi" w:hAnsiTheme="majorHAnsi" w:cstheme="majorHAnsi"/>
                <w:sz w:val="20"/>
                <w:szCs w:val="20"/>
              </w:rPr>
            </w:pPr>
          </w:p>
        </w:tc>
        <w:tc>
          <w:tcPr>
            <w:tcW w:w="4800" w:type="dxa"/>
          </w:tcPr>
          <w:p w14:paraId="5F42DB74" w14:textId="77777777" w:rsidR="00840C8D" w:rsidRPr="008248E0" w:rsidRDefault="00840C8D" w:rsidP="0073599E">
            <w:pPr>
              <w:rPr>
                <w:rFonts w:asciiTheme="majorHAnsi" w:hAnsiTheme="majorHAnsi" w:cstheme="majorHAnsi"/>
                <w:sz w:val="20"/>
                <w:szCs w:val="20"/>
              </w:rPr>
            </w:pPr>
          </w:p>
        </w:tc>
      </w:tr>
    </w:tbl>
    <w:p w14:paraId="7F02C681"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840C8D" w:rsidRPr="00A85C0C" w14:paraId="059DB419" w14:textId="77777777" w:rsidTr="0073599E">
        <w:trPr>
          <w:cnfStyle w:val="100000000000" w:firstRow="1" w:lastRow="0" w:firstColumn="0" w:lastColumn="0" w:oddVBand="0" w:evenVBand="0" w:oddHBand="0" w:evenHBand="0" w:firstRowFirstColumn="0" w:firstRowLastColumn="0" w:lastRowFirstColumn="0" w:lastRowLastColumn="0"/>
        </w:trPr>
        <w:tc>
          <w:tcPr>
            <w:tcW w:w="1800" w:type="dxa"/>
            <w:tcBorders>
              <w:top w:val="double" w:sz="4" w:space="0" w:color="auto"/>
              <w:bottom w:val="nil"/>
            </w:tcBorders>
            <w:shd w:val="clear" w:color="auto" w:fill="D9D9D9" w:themeFill="background1" w:themeFillShade="D9"/>
          </w:tcPr>
          <w:p w14:paraId="28865234" w14:textId="77777777" w:rsidR="00840C8D" w:rsidRPr="00A85C0C" w:rsidRDefault="00840C8D" w:rsidP="0073599E">
            <w:pPr>
              <w:rPr>
                <w:b w:val="0"/>
                <w:bCs/>
                <w:sz w:val="20"/>
                <w:szCs w:val="20"/>
              </w:rPr>
            </w:pPr>
          </w:p>
        </w:tc>
        <w:tc>
          <w:tcPr>
            <w:tcW w:w="1800" w:type="dxa"/>
            <w:tcBorders>
              <w:top w:val="double" w:sz="4" w:space="0" w:color="auto"/>
              <w:bottom w:val="nil"/>
            </w:tcBorders>
            <w:shd w:val="clear" w:color="auto" w:fill="D9D9D9" w:themeFill="background1" w:themeFillShade="D9"/>
          </w:tcPr>
          <w:p w14:paraId="440C5ACC" w14:textId="77777777" w:rsidR="00840C8D" w:rsidRPr="00A85C0C" w:rsidRDefault="00840C8D" w:rsidP="0073599E">
            <w:pPr>
              <w:rPr>
                <w:b w:val="0"/>
                <w:bCs/>
                <w:sz w:val="20"/>
                <w:szCs w:val="20"/>
              </w:rPr>
            </w:pPr>
          </w:p>
        </w:tc>
        <w:tc>
          <w:tcPr>
            <w:tcW w:w="1800" w:type="dxa"/>
            <w:tcBorders>
              <w:top w:val="double" w:sz="4" w:space="0" w:color="auto"/>
              <w:bottom w:val="single" w:sz="6" w:space="0" w:color="auto"/>
              <w:right w:val="nil"/>
            </w:tcBorders>
            <w:shd w:val="clear" w:color="auto" w:fill="D9D9D9" w:themeFill="background1" w:themeFillShade="D9"/>
          </w:tcPr>
          <w:p w14:paraId="29043002" w14:textId="77777777" w:rsidR="00840C8D" w:rsidRPr="00A85C0C" w:rsidRDefault="00840C8D" w:rsidP="0073599E">
            <w:pPr>
              <w:rPr>
                <w:b w:val="0"/>
                <w:bCs/>
                <w:sz w:val="20"/>
                <w:szCs w:val="20"/>
              </w:rPr>
            </w:pPr>
            <w:r w:rsidRPr="00A85C0C">
              <w:rPr>
                <w:bCs/>
                <w:sz w:val="20"/>
                <w:szCs w:val="20"/>
              </w:rPr>
              <w:t xml:space="preserve">Title 40 CFR </w:t>
            </w:r>
          </w:p>
        </w:tc>
        <w:tc>
          <w:tcPr>
            <w:tcW w:w="1800" w:type="dxa"/>
            <w:tcBorders>
              <w:top w:val="double" w:sz="4" w:space="0" w:color="auto"/>
              <w:left w:val="nil"/>
              <w:bottom w:val="single" w:sz="6" w:space="0" w:color="auto"/>
              <w:right w:val="nil"/>
            </w:tcBorders>
            <w:shd w:val="clear" w:color="auto" w:fill="D9D9D9" w:themeFill="background1" w:themeFillShade="D9"/>
          </w:tcPr>
          <w:p w14:paraId="20B285C9"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800" w:type="dxa"/>
            <w:tcBorders>
              <w:top w:val="double" w:sz="4" w:space="0" w:color="auto"/>
              <w:left w:val="nil"/>
              <w:bottom w:val="single" w:sz="6" w:space="0" w:color="auto"/>
              <w:right w:val="nil"/>
            </w:tcBorders>
            <w:shd w:val="clear" w:color="auto" w:fill="D9D9D9" w:themeFill="background1" w:themeFillShade="D9"/>
          </w:tcPr>
          <w:p w14:paraId="7BC32750" w14:textId="77777777" w:rsidR="00840C8D" w:rsidRPr="00A85C0C" w:rsidRDefault="00840C8D" w:rsidP="0073599E">
            <w:pPr>
              <w:rPr>
                <w:b w:val="0"/>
                <w:bCs/>
                <w:sz w:val="20"/>
                <w:szCs w:val="20"/>
              </w:rPr>
            </w:pPr>
            <w:r>
              <w:rPr>
                <w:bCs/>
                <w:sz w:val="20"/>
                <w:szCs w:val="20"/>
              </w:rPr>
              <w:t>GGGGG</w:t>
            </w:r>
          </w:p>
        </w:tc>
        <w:tc>
          <w:tcPr>
            <w:tcW w:w="1800" w:type="dxa"/>
            <w:tcBorders>
              <w:top w:val="double" w:sz="4" w:space="0" w:color="auto"/>
              <w:left w:val="nil"/>
              <w:bottom w:val="single" w:sz="6" w:space="0" w:color="auto"/>
              <w:right w:val="nil"/>
            </w:tcBorders>
            <w:shd w:val="clear" w:color="auto" w:fill="D9D9D9" w:themeFill="background1" w:themeFillShade="D9"/>
          </w:tcPr>
          <w:p w14:paraId="08C82A37" w14:textId="77777777" w:rsidR="00840C8D" w:rsidRPr="00A85C0C" w:rsidRDefault="00840C8D" w:rsidP="0073599E">
            <w:pPr>
              <w:rPr>
                <w:b w:val="0"/>
                <w:bCs/>
                <w:sz w:val="20"/>
                <w:szCs w:val="20"/>
              </w:rPr>
            </w:pPr>
            <w:r>
              <w:rPr>
                <w:bCs/>
                <w:sz w:val="20"/>
                <w:szCs w:val="20"/>
              </w:rPr>
              <w:t>Equipment Leak</w:t>
            </w:r>
          </w:p>
        </w:tc>
        <w:tc>
          <w:tcPr>
            <w:tcW w:w="1800" w:type="dxa"/>
            <w:tcBorders>
              <w:top w:val="double" w:sz="4" w:space="0" w:color="auto"/>
              <w:left w:val="nil"/>
              <w:bottom w:val="single" w:sz="6" w:space="0" w:color="auto"/>
              <w:right w:val="nil"/>
            </w:tcBorders>
            <w:shd w:val="clear" w:color="auto" w:fill="D9D9D9" w:themeFill="background1" w:themeFillShade="D9"/>
          </w:tcPr>
          <w:p w14:paraId="02084717" w14:textId="77777777" w:rsidR="00840C8D" w:rsidRPr="00A85C0C" w:rsidRDefault="00840C8D" w:rsidP="0073599E">
            <w:pPr>
              <w:rPr>
                <w:b w:val="0"/>
                <w:bCs/>
                <w:sz w:val="20"/>
                <w:szCs w:val="20"/>
              </w:rPr>
            </w:pPr>
            <w:r w:rsidRPr="00A85C0C">
              <w:rPr>
                <w:bCs/>
                <w:sz w:val="20"/>
                <w:szCs w:val="20"/>
              </w:rPr>
              <w:t>Components</w:t>
            </w:r>
          </w:p>
        </w:tc>
        <w:tc>
          <w:tcPr>
            <w:tcW w:w="1800" w:type="dxa"/>
            <w:tcBorders>
              <w:top w:val="double" w:sz="4" w:space="0" w:color="auto"/>
              <w:left w:val="nil"/>
              <w:bottom w:val="single" w:sz="6" w:space="0" w:color="auto"/>
            </w:tcBorders>
            <w:shd w:val="clear" w:color="auto" w:fill="D9D9D9" w:themeFill="background1" w:themeFillShade="D9"/>
          </w:tcPr>
          <w:p w14:paraId="129BFF4C" w14:textId="77777777" w:rsidR="00840C8D" w:rsidRPr="00A85C0C" w:rsidRDefault="00840C8D" w:rsidP="0073599E">
            <w:pPr>
              <w:rPr>
                <w:b w:val="0"/>
                <w:bCs/>
                <w:sz w:val="20"/>
                <w:szCs w:val="20"/>
              </w:rPr>
            </w:pPr>
          </w:p>
        </w:tc>
      </w:tr>
      <w:tr w:rsidR="00840C8D" w:rsidRPr="00A85C0C" w14:paraId="7DB0F56A" w14:textId="77777777" w:rsidTr="0073599E">
        <w:tc>
          <w:tcPr>
            <w:tcW w:w="1800" w:type="dxa"/>
            <w:tcBorders>
              <w:top w:val="nil"/>
              <w:bottom w:val="nil"/>
            </w:tcBorders>
            <w:shd w:val="clear" w:color="auto" w:fill="D9D9D9" w:themeFill="background1" w:themeFillShade="D9"/>
          </w:tcPr>
          <w:p w14:paraId="0E12D104" w14:textId="77777777" w:rsidR="00840C8D" w:rsidRPr="00A85C0C" w:rsidRDefault="00840C8D" w:rsidP="0073599E">
            <w:pPr>
              <w:rPr>
                <w:b/>
                <w:bCs/>
                <w:sz w:val="20"/>
                <w:szCs w:val="20"/>
              </w:rPr>
            </w:pPr>
          </w:p>
        </w:tc>
        <w:tc>
          <w:tcPr>
            <w:tcW w:w="1800" w:type="dxa"/>
            <w:tcBorders>
              <w:top w:val="nil"/>
              <w:bottom w:val="nil"/>
            </w:tcBorders>
            <w:shd w:val="clear" w:color="auto" w:fill="D9D9D9" w:themeFill="background1" w:themeFillShade="D9"/>
          </w:tcPr>
          <w:p w14:paraId="02E94732" w14:textId="77777777" w:rsidR="00840C8D" w:rsidRPr="00A85C0C" w:rsidRDefault="00840C8D" w:rsidP="0073599E">
            <w:pPr>
              <w:rPr>
                <w:b/>
                <w:bCs/>
                <w:sz w:val="20"/>
                <w:szCs w:val="20"/>
              </w:rPr>
            </w:pPr>
          </w:p>
        </w:tc>
        <w:tc>
          <w:tcPr>
            <w:tcW w:w="1800" w:type="dxa"/>
            <w:tcBorders>
              <w:top w:val="single" w:sz="6" w:space="0" w:color="auto"/>
              <w:bottom w:val="single" w:sz="6" w:space="0" w:color="auto"/>
              <w:right w:val="nil"/>
            </w:tcBorders>
            <w:shd w:val="clear" w:color="auto" w:fill="D9D9D9" w:themeFill="background1" w:themeFillShade="D9"/>
          </w:tcPr>
          <w:p w14:paraId="4A5CFA3E" w14:textId="77777777" w:rsidR="00840C8D" w:rsidRPr="00A85C0C" w:rsidRDefault="00840C8D" w:rsidP="0073599E">
            <w:pPr>
              <w:jc w:val="center"/>
              <w:rPr>
                <w:b/>
                <w:bCs/>
                <w:sz w:val="20"/>
                <w:szCs w:val="20"/>
              </w:rPr>
            </w:pPr>
            <w:r>
              <w:rPr>
                <w:b/>
                <w:bCs/>
                <w:sz w:val="20"/>
                <w:szCs w:val="20"/>
              </w:rPr>
              <w:t xml:space="preserve">Closed Vent </w:t>
            </w:r>
          </w:p>
        </w:tc>
        <w:tc>
          <w:tcPr>
            <w:tcW w:w="1800" w:type="dxa"/>
            <w:tcBorders>
              <w:top w:val="single" w:sz="6" w:space="0" w:color="auto"/>
              <w:left w:val="nil"/>
              <w:bottom w:val="single" w:sz="6" w:space="0" w:color="auto"/>
              <w:right w:val="nil"/>
            </w:tcBorders>
            <w:shd w:val="clear" w:color="auto" w:fill="D9D9D9" w:themeFill="background1" w:themeFillShade="D9"/>
          </w:tcPr>
          <w:p w14:paraId="6BF8F563" w14:textId="77777777" w:rsidR="00840C8D" w:rsidRPr="00A85C0C" w:rsidRDefault="00840C8D" w:rsidP="0073599E">
            <w:pPr>
              <w:jc w:val="center"/>
              <w:rPr>
                <w:b/>
                <w:bCs/>
                <w:sz w:val="20"/>
                <w:szCs w:val="20"/>
              </w:rPr>
            </w:pPr>
            <w:r>
              <w:rPr>
                <w:b/>
                <w:bCs/>
                <w:sz w:val="20"/>
                <w:szCs w:val="20"/>
              </w:rPr>
              <w:t>Systems and</w:t>
            </w:r>
          </w:p>
        </w:tc>
        <w:tc>
          <w:tcPr>
            <w:tcW w:w="1800" w:type="dxa"/>
            <w:tcBorders>
              <w:top w:val="single" w:sz="6" w:space="0" w:color="auto"/>
              <w:left w:val="nil"/>
              <w:bottom w:val="single" w:sz="6" w:space="0" w:color="auto"/>
              <w:right w:val="nil"/>
            </w:tcBorders>
            <w:shd w:val="clear" w:color="auto" w:fill="D9D9D9" w:themeFill="background1" w:themeFillShade="D9"/>
          </w:tcPr>
          <w:p w14:paraId="48EAD824" w14:textId="77777777" w:rsidR="00840C8D" w:rsidRPr="00A85C0C" w:rsidRDefault="00840C8D" w:rsidP="0073599E">
            <w:pPr>
              <w:jc w:val="center"/>
              <w:rPr>
                <w:b/>
                <w:bCs/>
                <w:sz w:val="20"/>
                <w:szCs w:val="20"/>
              </w:rPr>
            </w:pPr>
            <w:r>
              <w:rPr>
                <w:b/>
                <w:bCs/>
                <w:sz w:val="20"/>
                <w:szCs w:val="20"/>
              </w:rPr>
              <w:t>Control Devices</w:t>
            </w:r>
          </w:p>
        </w:tc>
        <w:tc>
          <w:tcPr>
            <w:tcW w:w="1800" w:type="dxa"/>
            <w:tcBorders>
              <w:top w:val="single" w:sz="6" w:space="0" w:color="auto"/>
              <w:left w:val="nil"/>
              <w:bottom w:val="single" w:sz="6" w:space="0" w:color="auto"/>
              <w:right w:val="nil"/>
            </w:tcBorders>
            <w:shd w:val="clear" w:color="auto" w:fill="D9D9D9" w:themeFill="background1" w:themeFillShade="D9"/>
          </w:tcPr>
          <w:p w14:paraId="7472BC9C" w14:textId="77777777" w:rsidR="00840C8D" w:rsidRPr="00A85C0C" w:rsidRDefault="00840C8D" w:rsidP="0073599E">
            <w:pPr>
              <w:jc w:val="center"/>
              <w:rPr>
                <w:b/>
                <w:bCs/>
                <w:sz w:val="20"/>
                <w:szCs w:val="20"/>
              </w:rPr>
            </w:pPr>
            <w:r>
              <w:rPr>
                <w:b/>
                <w:bCs/>
                <w:sz w:val="20"/>
                <w:szCs w:val="20"/>
              </w:rPr>
              <w:t>(CVSCD)</w:t>
            </w:r>
          </w:p>
        </w:tc>
        <w:tc>
          <w:tcPr>
            <w:tcW w:w="1800" w:type="dxa"/>
            <w:tcBorders>
              <w:top w:val="single" w:sz="6" w:space="0" w:color="auto"/>
              <w:left w:val="nil"/>
              <w:bottom w:val="single" w:sz="6" w:space="0" w:color="auto"/>
              <w:right w:val="nil"/>
            </w:tcBorders>
            <w:shd w:val="clear" w:color="auto" w:fill="D9D9D9" w:themeFill="background1" w:themeFillShade="D9"/>
          </w:tcPr>
          <w:p w14:paraId="70BA9D36" w14:textId="77777777" w:rsidR="00840C8D" w:rsidRPr="00A85C0C" w:rsidRDefault="00840C8D" w:rsidP="0073599E">
            <w:pPr>
              <w:jc w:val="center"/>
              <w:rPr>
                <w:b/>
                <w:bCs/>
                <w:sz w:val="20"/>
                <w:szCs w:val="20"/>
              </w:rPr>
            </w:pPr>
            <w:r>
              <w:rPr>
                <w:b/>
                <w:bCs/>
                <w:sz w:val="20"/>
                <w:szCs w:val="20"/>
              </w:rPr>
              <w:t>(Continued)</w:t>
            </w:r>
          </w:p>
        </w:tc>
        <w:tc>
          <w:tcPr>
            <w:tcW w:w="1800" w:type="dxa"/>
            <w:tcBorders>
              <w:top w:val="single" w:sz="6" w:space="0" w:color="auto"/>
              <w:left w:val="nil"/>
              <w:bottom w:val="single" w:sz="6" w:space="0" w:color="auto"/>
            </w:tcBorders>
            <w:shd w:val="clear" w:color="auto" w:fill="D9D9D9" w:themeFill="background1" w:themeFillShade="D9"/>
          </w:tcPr>
          <w:p w14:paraId="422E1A3A" w14:textId="77777777" w:rsidR="00840C8D" w:rsidRPr="00A85C0C" w:rsidRDefault="00840C8D" w:rsidP="0073599E">
            <w:pPr>
              <w:jc w:val="center"/>
              <w:rPr>
                <w:b/>
                <w:bCs/>
                <w:sz w:val="20"/>
                <w:szCs w:val="20"/>
              </w:rPr>
            </w:pPr>
          </w:p>
        </w:tc>
      </w:tr>
      <w:tr w:rsidR="00840C8D" w:rsidRPr="00A85C0C" w14:paraId="292D1D0D" w14:textId="77777777" w:rsidTr="0073599E">
        <w:tc>
          <w:tcPr>
            <w:tcW w:w="1800" w:type="dxa"/>
            <w:tcBorders>
              <w:top w:val="nil"/>
              <w:bottom w:val="single" w:sz="6" w:space="0" w:color="auto"/>
            </w:tcBorders>
            <w:shd w:val="clear" w:color="auto" w:fill="D9D9D9" w:themeFill="background1" w:themeFillShade="D9"/>
          </w:tcPr>
          <w:p w14:paraId="08C3D541" w14:textId="77777777" w:rsidR="00840C8D" w:rsidRPr="0073599E" w:rsidRDefault="00840C8D" w:rsidP="0073599E">
            <w:pPr>
              <w:jc w:val="center"/>
              <w:rPr>
                <w:b/>
                <w:sz w:val="20"/>
                <w:szCs w:val="20"/>
              </w:rPr>
            </w:pPr>
            <w:r w:rsidRPr="0073599E">
              <w:rPr>
                <w:b/>
                <w:sz w:val="20"/>
                <w:szCs w:val="20"/>
              </w:rPr>
              <w:t>Unit ID. No.</w:t>
            </w:r>
          </w:p>
        </w:tc>
        <w:tc>
          <w:tcPr>
            <w:tcW w:w="1800" w:type="dxa"/>
            <w:tcBorders>
              <w:top w:val="nil"/>
              <w:bottom w:val="single" w:sz="6" w:space="0" w:color="auto"/>
            </w:tcBorders>
            <w:shd w:val="clear" w:color="auto" w:fill="D9D9D9" w:themeFill="background1" w:themeFillShade="D9"/>
          </w:tcPr>
          <w:p w14:paraId="5BD8C7E6" w14:textId="77777777" w:rsidR="00840C8D" w:rsidRPr="0073599E" w:rsidRDefault="00840C8D" w:rsidP="0073599E">
            <w:pPr>
              <w:jc w:val="center"/>
              <w:rPr>
                <w:b/>
                <w:sz w:val="20"/>
                <w:szCs w:val="20"/>
              </w:rPr>
            </w:pPr>
            <w:r w:rsidRPr="0073599E">
              <w:rPr>
                <w:b/>
                <w:sz w:val="20"/>
                <w:szCs w:val="20"/>
              </w:rPr>
              <w:t>SOP Index No.</w:t>
            </w:r>
          </w:p>
        </w:tc>
        <w:tc>
          <w:tcPr>
            <w:tcW w:w="1800" w:type="dxa"/>
            <w:tcBorders>
              <w:top w:val="single" w:sz="6" w:space="0" w:color="auto"/>
            </w:tcBorders>
            <w:shd w:val="clear" w:color="auto" w:fill="D9D9D9" w:themeFill="background1" w:themeFillShade="D9"/>
          </w:tcPr>
          <w:p w14:paraId="26799F9E" w14:textId="77777777" w:rsidR="00840C8D" w:rsidRPr="00A85C0C" w:rsidRDefault="00840C8D" w:rsidP="0073599E">
            <w:pPr>
              <w:jc w:val="center"/>
              <w:rPr>
                <w:b/>
                <w:bCs/>
                <w:sz w:val="20"/>
                <w:szCs w:val="20"/>
              </w:rPr>
            </w:pPr>
            <w:r>
              <w:rPr>
                <w:b/>
                <w:bCs/>
                <w:sz w:val="20"/>
                <w:szCs w:val="20"/>
              </w:rPr>
              <w:t>63GGGGG-Regen. CAS</w:t>
            </w:r>
          </w:p>
        </w:tc>
        <w:tc>
          <w:tcPr>
            <w:tcW w:w="1800" w:type="dxa"/>
            <w:tcBorders>
              <w:top w:val="single" w:sz="6" w:space="0" w:color="auto"/>
            </w:tcBorders>
            <w:shd w:val="clear" w:color="auto" w:fill="D9D9D9" w:themeFill="background1" w:themeFillShade="D9"/>
          </w:tcPr>
          <w:p w14:paraId="22ED3ACE" w14:textId="77777777" w:rsidR="00840C8D" w:rsidRPr="00A85C0C" w:rsidRDefault="00840C8D" w:rsidP="0073599E">
            <w:pPr>
              <w:jc w:val="center"/>
              <w:rPr>
                <w:b/>
                <w:bCs/>
                <w:sz w:val="20"/>
                <w:szCs w:val="20"/>
              </w:rPr>
            </w:pPr>
            <w:r>
              <w:rPr>
                <w:b/>
                <w:bCs/>
                <w:sz w:val="20"/>
                <w:szCs w:val="20"/>
              </w:rPr>
              <w:t>Control Device ID No.</w:t>
            </w:r>
          </w:p>
        </w:tc>
        <w:tc>
          <w:tcPr>
            <w:tcW w:w="1800" w:type="dxa"/>
            <w:tcBorders>
              <w:top w:val="single" w:sz="6" w:space="0" w:color="auto"/>
            </w:tcBorders>
            <w:shd w:val="clear" w:color="auto" w:fill="D9D9D9" w:themeFill="background1" w:themeFillShade="D9"/>
          </w:tcPr>
          <w:p w14:paraId="01F5B27A" w14:textId="77777777" w:rsidR="00840C8D" w:rsidRPr="00A85C0C" w:rsidRDefault="00840C8D" w:rsidP="0073599E">
            <w:pPr>
              <w:jc w:val="center"/>
              <w:rPr>
                <w:b/>
                <w:bCs/>
                <w:sz w:val="20"/>
                <w:szCs w:val="20"/>
              </w:rPr>
            </w:pPr>
            <w:r>
              <w:rPr>
                <w:b/>
                <w:bCs/>
                <w:sz w:val="20"/>
                <w:szCs w:val="20"/>
              </w:rPr>
              <w:t>63GGGGG-Non-Regen. CAS</w:t>
            </w:r>
          </w:p>
        </w:tc>
        <w:tc>
          <w:tcPr>
            <w:tcW w:w="1800" w:type="dxa"/>
            <w:tcBorders>
              <w:top w:val="single" w:sz="6" w:space="0" w:color="auto"/>
            </w:tcBorders>
            <w:shd w:val="clear" w:color="auto" w:fill="D9D9D9" w:themeFill="background1" w:themeFillShade="D9"/>
          </w:tcPr>
          <w:p w14:paraId="49CCAA4B" w14:textId="77777777" w:rsidR="00840C8D" w:rsidRDefault="00840C8D" w:rsidP="0073599E">
            <w:pPr>
              <w:jc w:val="center"/>
              <w:rPr>
                <w:b/>
                <w:bCs/>
                <w:sz w:val="20"/>
                <w:szCs w:val="20"/>
              </w:rPr>
            </w:pPr>
            <w:r>
              <w:rPr>
                <w:b/>
                <w:bCs/>
                <w:sz w:val="20"/>
                <w:szCs w:val="20"/>
              </w:rPr>
              <w:t>Control Device ID No.</w:t>
            </w:r>
          </w:p>
        </w:tc>
        <w:tc>
          <w:tcPr>
            <w:tcW w:w="1800" w:type="dxa"/>
            <w:tcBorders>
              <w:top w:val="single" w:sz="6" w:space="0" w:color="auto"/>
            </w:tcBorders>
            <w:shd w:val="clear" w:color="auto" w:fill="D9D9D9" w:themeFill="background1" w:themeFillShade="D9"/>
          </w:tcPr>
          <w:p w14:paraId="4BADCD06" w14:textId="77777777" w:rsidR="00840C8D" w:rsidRDefault="00840C8D" w:rsidP="0073599E">
            <w:pPr>
              <w:jc w:val="center"/>
              <w:rPr>
                <w:b/>
                <w:bCs/>
                <w:sz w:val="20"/>
                <w:szCs w:val="20"/>
              </w:rPr>
            </w:pPr>
            <w:r>
              <w:rPr>
                <w:b/>
                <w:bCs/>
                <w:sz w:val="20"/>
                <w:szCs w:val="20"/>
              </w:rPr>
              <w:t>63GGGGG-Condenser</w:t>
            </w:r>
          </w:p>
        </w:tc>
        <w:tc>
          <w:tcPr>
            <w:tcW w:w="1800" w:type="dxa"/>
            <w:tcBorders>
              <w:top w:val="single" w:sz="6" w:space="0" w:color="auto"/>
            </w:tcBorders>
            <w:shd w:val="clear" w:color="auto" w:fill="D9D9D9" w:themeFill="background1" w:themeFillShade="D9"/>
          </w:tcPr>
          <w:p w14:paraId="659F3E7D" w14:textId="77777777" w:rsidR="00840C8D" w:rsidRDefault="00840C8D" w:rsidP="0073599E">
            <w:pPr>
              <w:jc w:val="center"/>
              <w:rPr>
                <w:b/>
                <w:bCs/>
                <w:sz w:val="20"/>
                <w:szCs w:val="20"/>
              </w:rPr>
            </w:pPr>
            <w:r>
              <w:rPr>
                <w:b/>
                <w:bCs/>
                <w:sz w:val="20"/>
                <w:szCs w:val="20"/>
              </w:rPr>
              <w:t>Control Device ID No.</w:t>
            </w:r>
          </w:p>
        </w:tc>
      </w:tr>
      <w:tr w:rsidR="00840C8D" w:rsidRPr="00EF4A76" w14:paraId="49ADCE56" w14:textId="77777777" w:rsidTr="0073599E">
        <w:trPr>
          <w:trHeight w:val="230"/>
        </w:trPr>
        <w:tc>
          <w:tcPr>
            <w:tcW w:w="1800" w:type="dxa"/>
            <w:tcBorders>
              <w:top w:val="single" w:sz="6" w:space="0" w:color="auto"/>
            </w:tcBorders>
          </w:tcPr>
          <w:p w14:paraId="42C034D1" w14:textId="77777777" w:rsidR="00840C8D" w:rsidRPr="00EF4A76" w:rsidRDefault="00840C8D" w:rsidP="0073599E">
            <w:pPr>
              <w:rPr>
                <w:sz w:val="20"/>
                <w:szCs w:val="20"/>
              </w:rPr>
            </w:pPr>
          </w:p>
        </w:tc>
        <w:tc>
          <w:tcPr>
            <w:tcW w:w="1800" w:type="dxa"/>
            <w:tcBorders>
              <w:top w:val="single" w:sz="6" w:space="0" w:color="auto"/>
            </w:tcBorders>
          </w:tcPr>
          <w:p w14:paraId="62B71F7F" w14:textId="77777777" w:rsidR="00840C8D" w:rsidRPr="00EF4A76" w:rsidRDefault="00840C8D" w:rsidP="0073599E">
            <w:pPr>
              <w:rPr>
                <w:sz w:val="20"/>
                <w:szCs w:val="20"/>
              </w:rPr>
            </w:pPr>
          </w:p>
        </w:tc>
        <w:tc>
          <w:tcPr>
            <w:tcW w:w="1800" w:type="dxa"/>
          </w:tcPr>
          <w:p w14:paraId="264048B8" w14:textId="77777777" w:rsidR="00840C8D" w:rsidRPr="00EF4A76" w:rsidRDefault="00840C8D" w:rsidP="0073599E">
            <w:pPr>
              <w:rPr>
                <w:sz w:val="20"/>
                <w:szCs w:val="20"/>
              </w:rPr>
            </w:pPr>
          </w:p>
        </w:tc>
        <w:tc>
          <w:tcPr>
            <w:tcW w:w="1800" w:type="dxa"/>
          </w:tcPr>
          <w:p w14:paraId="0B327ECF" w14:textId="77777777" w:rsidR="00840C8D" w:rsidRPr="00EF4A76" w:rsidRDefault="00840C8D" w:rsidP="0073599E">
            <w:pPr>
              <w:rPr>
                <w:sz w:val="20"/>
                <w:szCs w:val="20"/>
              </w:rPr>
            </w:pPr>
          </w:p>
        </w:tc>
        <w:tc>
          <w:tcPr>
            <w:tcW w:w="1800" w:type="dxa"/>
          </w:tcPr>
          <w:p w14:paraId="2B377503" w14:textId="77777777" w:rsidR="00840C8D" w:rsidRPr="00EF4A76" w:rsidRDefault="00840C8D" w:rsidP="0073599E">
            <w:pPr>
              <w:rPr>
                <w:sz w:val="20"/>
                <w:szCs w:val="20"/>
              </w:rPr>
            </w:pPr>
          </w:p>
        </w:tc>
        <w:tc>
          <w:tcPr>
            <w:tcW w:w="1800" w:type="dxa"/>
          </w:tcPr>
          <w:p w14:paraId="0990B535" w14:textId="77777777" w:rsidR="00840C8D" w:rsidRPr="00EF4A76" w:rsidRDefault="00840C8D" w:rsidP="0073599E">
            <w:pPr>
              <w:rPr>
                <w:sz w:val="20"/>
                <w:szCs w:val="20"/>
              </w:rPr>
            </w:pPr>
          </w:p>
        </w:tc>
        <w:tc>
          <w:tcPr>
            <w:tcW w:w="1800" w:type="dxa"/>
          </w:tcPr>
          <w:p w14:paraId="0F845FD0" w14:textId="77777777" w:rsidR="00840C8D" w:rsidRPr="00EF4A76" w:rsidRDefault="00840C8D" w:rsidP="0073599E">
            <w:pPr>
              <w:rPr>
                <w:sz w:val="20"/>
                <w:szCs w:val="20"/>
              </w:rPr>
            </w:pPr>
          </w:p>
        </w:tc>
        <w:tc>
          <w:tcPr>
            <w:tcW w:w="1800" w:type="dxa"/>
          </w:tcPr>
          <w:p w14:paraId="645C72D2" w14:textId="77777777" w:rsidR="00840C8D" w:rsidRPr="00EF4A76" w:rsidRDefault="00840C8D" w:rsidP="0073599E">
            <w:pPr>
              <w:rPr>
                <w:sz w:val="20"/>
                <w:szCs w:val="20"/>
              </w:rPr>
            </w:pPr>
          </w:p>
        </w:tc>
      </w:tr>
      <w:tr w:rsidR="00840C8D" w:rsidRPr="00EF4A76" w14:paraId="6074E050" w14:textId="77777777" w:rsidTr="0073599E">
        <w:trPr>
          <w:trHeight w:val="230"/>
        </w:trPr>
        <w:tc>
          <w:tcPr>
            <w:tcW w:w="1800" w:type="dxa"/>
          </w:tcPr>
          <w:p w14:paraId="2BD1903C" w14:textId="77777777" w:rsidR="00840C8D" w:rsidRPr="00EF4A76" w:rsidRDefault="00840C8D" w:rsidP="0073599E">
            <w:pPr>
              <w:rPr>
                <w:sz w:val="20"/>
                <w:szCs w:val="20"/>
              </w:rPr>
            </w:pPr>
          </w:p>
        </w:tc>
        <w:tc>
          <w:tcPr>
            <w:tcW w:w="1800" w:type="dxa"/>
          </w:tcPr>
          <w:p w14:paraId="21972338" w14:textId="77777777" w:rsidR="00840C8D" w:rsidRPr="00EF4A76" w:rsidRDefault="00840C8D" w:rsidP="0073599E">
            <w:pPr>
              <w:rPr>
                <w:sz w:val="20"/>
                <w:szCs w:val="20"/>
              </w:rPr>
            </w:pPr>
          </w:p>
        </w:tc>
        <w:tc>
          <w:tcPr>
            <w:tcW w:w="1800" w:type="dxa"/>
          </w:tcPr>
          <w:p w14:paraId="3E2ED184" w14:textId="77777777" w:rsidR="00840C8D" w:rsidRPr="00EF4A76" w:rsidRDefault="00840C8D" w:rsidP="0073599E">
            <w:pPr>
              <w:rPr>
                <w:sz w:val="20"/>
                <w:szCs w:val="20"/>
              </w:rPr>
            </w:pPr>
          </w:p>
        </w:tc>
        <w:tc>
          <w:tcPr>
            <w:tcW w:w="1800" w:type="dxa"/>
          </w:tcPr>
          <w:p w14:paraId="25289B4F" w14:textId="77777777" w:rsidR="00840C8D" w:rsidRPr="00EF4A76" w:rsidRDefault="00840C8D" w:rsidP="0073599E">
            <w:pPr>
              <w:rPr>
                <w:sz w:val="20"/>
                <w:szCs w:val="20"/>
              </w:rPr>
            </w:pPr>
          </w:p>
        </w:tc>
        <w:tc>
          <w:tcPr>
            <w:tcW w:w="1800" w:type="dxa"/>
          </w:tcPr>
          <w:p w14:paraId="21DADDD3" w14:textId="77777777" w:rsidR="00840C8D" w:rsidRPr="00EF4A76" w:rsidRDefault="00840C8D" w:rsidP="0073599E">
            <w:pPr>
              <w:rPr>
                <w:sz w:val="20"/>
                <w:szCs w:val="20"/>
              </w:rPr>
            </w:pPr>
          </w:p>
        </w:tc>
        <w:tc>
          <w:tcPr>
            <w:tcW w:w="1800" w:type="dxa"/>
          </w:tcPr>
          <w:p w14:paraId="647C9D00" w14:textId="77777777" w:rsidR="00840C8D" w:rsidRPr="00EF4A76" w:rsidRDefault="00840C8D" w:rsidP="0073599E">
            <w:pPr>
              <w:rPr>
                <w:sz w:val="20"/>
                <w:szCs w:val="20"/>
              </w:rPr>
            </w:pPr>
          </w:p>
        </w:tc>
        <w:tc>
          <w:tcPr>
            <w:tcW w:w="1800" w:type="dxa"/>
          </w:tcPr>
          <w:p w14:paraId="1B9FEF6E" w14:textId="77777777" w:rsidR="00840C8D" w:rsidRPr="00EF4A76" w:rsidRDefault="00840C8D" w:rsidP="0073599E">
            <w:pPr>
              <w:rPr>
                <w:sz w:val="20"/>
                <w:szCs w:val="20"/>
              </w:rPr>
            </w:pPr>
          </w:p>
        </w:tc>
        <w:tc>
          <w:tcPr>
            <w:tcW w:w="1800" w:type="dxa"/>
          </w:tcPr>
          <w:p w14:paraId="61B10E0D" w14:textId="77777777" w:rsidR="00840C8D" w:rsidRPr="00EF4A76" w:rsidRDefault="00840C8D" w:rsidP="0073599E">
            <w:pPr>
              <w:rPr>
                <w:sz w:val="20"/>
                <w:szCs w:val="20"/>
              </w:rPr>
            </w:pPr>
          </w:p>
        </w:tc>
      </w:tr>
      <w:tr w:rsidR="00840C8D" w:rsidRPr="00EF4A76" w14:paraId="2F61260D" w14:textId="77777777" w:rsidTr="0073599E">
        <w:trPr>
          <w:trHeight w:val="230"/>
        </w:trPr>
        <w:tc>
          <w:tcPr>
            <w:tcW w:w="1800" w:type="dxa"/>
          </w:tcPr>
          <w:p w14:paraId="7ECE43DC" w14:textId="77777777" w:rsidR="00840C8D" w:rsidRPr="00EF4A76" w:rsidRDefault="00840C8D" w:rsidP="0073599E">
            <w:pPr>
              <w:rPr>
                <w:sz w:val="20"/>
                <w:szCs w:val="20"/>
              </w:rPr>
            </w:pPr>
          </w:p>
        </w:tc>
        <w:tc>
          <w:tcPr>
            <w:tcW w:w="1800" w:type="dxa"/>
          </w:tcPr>
          <w:p w14:paraId="4A0E5737" w14:textId="77777777" w:rsidR="00840C8D" w:rsidRPr="00EF4A76" w:rsidRDefault="00840C8D" w:rsidP="0073599E">
            <w:pPr>
              <w:rPr>
                <w:sz w:val="20"/>
                <w:szCs w:val="20"/>
              </w:rPr>
            </w:pPr>
          </w:p>
        </w:tc>
        <w:tc>
          <w:tcPr>
            <w:tcW w:w="1800" w:type="dxa"/>
          </w:tcPr>
          <w:p w14:paraId="2334C268" w14:textId="77777777" w:rsidR="00840C8D" w:rsidRPr="00EF4A76" w:rsidRDefault="00840C8D" w:rsidP="0073599E">
            <w:pPr>
              <w:rPr>
                <w:sz w:val="20"/>
                <w:szCs w:val="20"/>
              </w:rPr>
            </w:pPr>
          </w:p>
        </w:tc>
        <w:tc>
          <w:tcPr>
            <w:tcW w:w="1800" w:type="dxa"/>
          </w:tcPr>
          <w:p w14:paraId="3A12D910" w14:textId="77777777" w:rsidR="00840C8D" w:rsidRPr="00EF4A76" w:rsidRDefault="00840C8D" w:rsidP="0073599E">
            <w:pPr>
              <w:rPr>
                <w:sz w:val="20"/>
                <w:szCs w:val="20"/>
              </w:rPr>
            </w:pPr>
          </w:p>
        </w:tc>
        <w:tc>
          <w:tcPr>
            <w:tcW w:w="1800" w:type="dxa"/>
          </w:tcPr>
          <w:p w14:paraId="001E0705" w14:textId="77777777" w:rsidR="00840C8D" w:rsidRPr="00EF4A76" w:rsidRDefault="00840C8D" w:rsidP="0073599E">
            <w:pPr>
              <w:rPr>
                <w:sz w:val="20"/>
                <w:szCs w:val="20"/>
              </w:rPr>
            </w:pPr>
          </w:p>
        </w:tc>
        <w:tc>
          <w:tcPr>
            <w:tcW w:w="1800" w:type="dxa"/>
          </w:tcPr>
          <w:p w14:paraId="1AFFF3E1" w14:textId="77777777" w:rsidR="00840C8D" w:rsidRPr="00EF4A76" w:rsidRDefault="00840C8D" w:rsidP="0073599E">
            <w:pPr>
              <w:rPr>
                <w:sz w:val="20"/>
                <w:szCs w:val="20"/>
              </w:rPr>
            </w:pPr>
          </w:p>
        </w:tc>
        <w:tc>
          <w:tcPr>
            <w:tcW w:w="1800" w:type="dxa"/>
          </w:tcPr>
          <w:p w14:paraId="683BC6E5" w14:textId="77777777" w:rsidR="00840C8D" w:rsidRPr="00EF4A76" w:rsidRDefault="00840C8D" w:rsidP="0073599E">
            <w:pPr>
              <w:rPr>
                <w:sz w:val="20"/>
                <w:szCs w:val="20"/>
              </w:rPr>
            </w:pPr>
          </w:p>
        </w:tc>
        <w:tc>
          <w:tcPr>
            <w:tcW w:w="1800" w:type="dxa"/>
          </w:tcPr>
          <w:p w14:paraId="584A2458" w14:textId="77777777" w:rsidR="00840C8D" w:rsidRPr="00EF4A76" w:rsidRDefault="00840C8D" w:rsidP="0073599E">
            <w:pPr>
              <w:rPr>
                <w:sz w:val="20"/>
                <w:szCs w:val="20"/>
              </w:rPr>
            </w:pPr>
          </w:p>
        </w:tc>
      </w:tr>
      <w:tr w:rsidR="00840C8D" w:rsidRPr="00EF4A76" w14:paraId="0B1A10F0" w14:textId="77777777" w:rsidTr="0073599E">
        <w:trPr>
          <w:trHeight w:val="230"/>
        </w:trPr>
        <w:tc>
          <w:tcPr>
            <w:tcW w:w="1800" w:type="dxa"/>
          </w:tcPr>
          <w:p w14:paraId="3CFD91A5" w14:textId="77777777" w:rsidR="00840C8D" w:rsidRPr="00EF4A76" w:rsidRDefault="00840C8D" w:rsidP="0073599E">
            <w:pPr>
              <w:rPr>
                <w:sz w:val="20"/>
                <w:szCs w:val="20"/>
              </w:rPr>
            </w:pPr>
          </w:p>
        </w:tc>
        <w:tc>
          <w:tcPr>
            <w:tcW w:w="1800" w:type="dxa"/>
          </w:tcPr>
          <w:p w14:paraId="66C9475F" w14:textId="77777777" w:rsidR="00840C8D" w:rsidRPr="00EF4A76" w:rsidRDefault="00840C8D" w:rsidP="0073599E">
            <w:pPr>
              <w:rPr>
                <w:sz w:val="20"/>
                <w:szCs w:val="20"/>
              </w:rPr>
            </w:pPr>
          </w:p>
        </w:tc>
        <w:tc>
          <w:tcPr>
            <w:tcW w:w="1800" w:type="dxa"/>
          </w:tcPr>
          <w:p w14:paraId="52C3FEF2" w14:textId="77777777" w:rsidR="00840C8D" w:rsidRPr="00EF4A76" w:rsidRDefault="00840C8D" w:rsidP="0073599E">
            <w:pPr>
              <w:rPr>
                <w:sz w:val="20"/>
                <w:szCs w:val="20"/>
              </w:rPr>
            </w:pPr>
          </w:p>
        </w:tc>
        <w:tc>
          <w:tcPr>
            <w:tcW w:w="1800" w:type="dxa"/>
          </w:tcPr>
          <w:p w14:paraId="44187849" w14:textId="77777777" w:rsidR="00840C8D" w:rsidRPr="00EF4A76" w:rsidRDefault="00840C8D" w:rsidP="0073599E">
            <w:pPr>
              <w:rPr>
                <w:sz w:val="20"/>
                <w:szCs w:val="20"/>
              </w:rPr>
            </w:pPr>
          </w:p>
        </w:tc>
        <w:tc>
          <w:tcPr>
            <w:tcW w:w="1800" w:type="dxa"/>
          </w:tcPr>
          <w:p w14:paraId="79CB5159" w14:textId="77777777" w:rsidR="00840C8D" w:rsidRPr="00EF4A76" w:rsidRDefault="00840C8D" w:rsidP="0073599E">
            <w:pPr>
              <w:rPr>
                <w:sz w:val="20"/>
                <w:szCs w:val="20"/>
              </w:rPr>
            </w:pPr>
          </w:p>
        </w:tc>
        <w:tc>
          <w:tcPr>
            <w:tcW w:w="1800" w:type="dxa"/>
          </w:tcPr>
          <w:p w14:paraId="07FCB274" w14:textId="77777777" w:rsidR="00840C8D" w:rsidRPr="00EF4A76" w:rsidRDefault="00840C8D" w:rsidP="0073599E">
            <w:pPr>
              <w:rPr>
                <w:sz w:val="20"/>
                <w:szCs w:val="20"/>
              </w:rPr>
            </w:pPr>
          </w:p>
        </w:tc>
        <w:tc>
          <w:tcPr>
            <w:tcW w:w="1800" w:type="dxa"/>
          </w:tcPr>
          <w:p w14:paraId="0456CE02" w14:textId="77777777" w:rsidR="00840C8D" w:rsidRPr="00EF4A76" w:rsidRDefault="00840C8D" w:rsidP="0073599E">
            <w:pPr>
              <w:rPr>
                <w:sz w:val="20"/>
                <w:szCs w:val="20"/>
              </w:rPr>
            </w:pPr>
          </w:p>
        </w:tc>
        <w:tc>
          <w:tcPr>
            <w:tcW w:w="1800" w:type="dxa"/>
          </w:tcPr>
          <w:p w14:paraId="1129C93E" w14:textId="77777777" w:rsidR="00840C8D" w:rsidRPr="00EF4A76" w:rsidRDefault="00840C8D" w:rsidP="0073599E">
            <w:pPr>
              <w:rPr>
                <w:sz w:val="20"/>
                <w:szCs w:val="20"/>
              </w:rPr>
            </w:pPr>
          </w:p>
        </w:tc>
      </w:tr>
      <w:tr w:rsidR="00840C8D" w:rsidRPr="00EF4A76" w14:paraId="4CEE9861" w14:textId="77777777" w:rsidTr="0073599E">
        <w:trPr>
          <w:trHeight w:val="230"/>
        </w:trPr>
        <w:tc>
          <w:tcPr>
            <w:tcW w:w="1800" w:type="dxa"/>
          </w:tcPr>
          <w:p w14:paraId="0208909F" w14:textId="77777777" w:rsidR="00840C8D" w:rsidRPr="00EF4A76" w:rsidRDefault="00840C8D" w:rsidP="0073599E">
            <w:pPr>
              <w:rPr>
                <w:sz w:val="20"/>
                <w:szCs w:val="20"/>
              </w:rPr>
            </w:pPr>
          </w:p>
        </w:tc>
        <w:tc>
          <w:tcPr>
            <w:tcW w:w="1800" w:type="dxa"/>
          </w:tcPr>
          <w:p w14:paraId="1DA0D78A" w14:textId="77777777" w:rsidR="00840C8D" w:rsidRPr="00EF4A76" w:rsidRDefault="00840C8D" w:rsidP="0073599E">
            <w:pPr>
              <w:rPr>
                <w:sz w:val="20"/>
                <w:szCs w:val="20"/>
              </w:rPr>
            </w:pPr>
          </w:p>
        </w:tc>
        <w:tc>
          <w:tcPr>
            <w:tcW w:w="1800" w:type="dxa"/>
          </w:tcPr>
          <w:p w14:paraId="3E799051" w14:textId="77777777" w:rsidR="00840C8D" w:rsidRPr="00EF4A76" w:rsidRDefault="00840C8D" w:rsidP="0073599E">
            <w:pPr>
              <w:rPr>
                <w:sz w:val="20"/>
                <w:szCs w:val="20"/>
              </w:rPr>
            </w:pPr>
          </w:p>
        </w:tc>
        <w:tc>
          <w:tcPr>
            <w:tcW w:w="1800" w:type="dxa"/>
          </w:tcPr>
          <w:p w14:paraId="58A25355" w14:textId="77777777" w:rsidR="00840C8D" w:rsidRPr="00EF4A76" w:rsidRDefault="00840C8D" w:rsidP="0073599E">
            <w:pPr>
              <w:rPr>
                <w:sz w:val="20"/>
                <w:szCs w:val="20"/>
              </w:rPr>
            </w:pPr>
          </w:p>
        </w:tc>
        <w:tc>
          <w:tcPr>
            <w:tcW w:w="1800" w:type="dxa"/>
          </w:tcPr>
          <w:p w14:paraId="6663D0E6" w14:textId="77777777" w:rsidR="00840C8D" w:rsidRPr="00EF4A76" w:rsidRDefault="00840C8D" w:rsidP="0073599E">
            <w:pPr>
              <w:rPr>
                <w:sz w:val="20"/>
                <w:szCs w:val="20"/>
              </w:rPr>
            </w:pPr>
          </w:p>
        </w:tc>
        <w:tc>
          <w:tcPr>
            <w:tcW w:w="1800" w:type="dxa"/>
          </w:tcPr>
          <w:p w14:paraId="1E51EC69" w14:textId="77777777" w:rsidR="00840C8D" w:rsidRPr="00EF4A76" w:rsidRDefault="00840C8D" w:rsidP="0073599E">
            <w:pPr>
              <w:rPr>
                <w:sz w:val="20"/>
                <w:szCs w:val="20"/>
              </w:rPr>
            </w:pPr>
          </w:p>
        </w:tc>
        <w:tc>
          <w:tcPr>
            <w:tcW w:w="1800" w:type="dxa"/>
          </w:tcPr>
          <w:p w14:paraId="47E73E5A" w14:textId="77777777" w:rsidR="00840C8D" w:rsidRPr="00EF4A76" w:rsidRDefault="00840C8D" w:rsidP="0073599E">
            <w:pPr>
              <w:rPr>
                <w:sz w:val="20"/>
                <w:szCs w:val="20"/>
              </w:rPr>
            </w:pPr>
          </w:p>
        </w:tc>
        <w:tc>
          <w:tcPr>
            <w:tcW w:w="1800" w:type="dxa"/>
          </w:tcPr>
          <w:p w14:paraId="0D4FE41B" w14:textId="77777777" w:rsidR="00840C8D" w:rsidRPr="00EF4A76" w:rsidRDefault="00840C8D" w:rsidP="0073599E">
            <w:pPr>
              <w:rPr>
                <w:sz w:val="20"/>
                <w:szCs w:val="20"/>
              </w:rPr>
            </w:pPr>
          </w:p>
        </w:tc>
      </w:tr>
      <w:tr w:rsidR="00840C8D" w:rsidRPr="00EF4A76" w14:paraId="4270C214" w14:textId="77777777" w:rsidTr="0073599E">
        <w:trPr>
          <w:trHeight w:val="230"/>
        </w:trPr>
        <w:tc>
          <w:tcPr>
            <w:tcW w:w="1800" w:type="dxa"/>
          </w:tcPr>
          <w:p w14:paraId="7858A065" w14:textId="77777777" w:rsidR="00840C8D" w:rsidRPr="00EF4A76" w:rsidRDefault="00840C8D" w:rsidP="0073599E">
            <w:pPr>
              <w:rPr>
                <w:sz w:val="20"/>
                <w:szCs w:val="20"/>
              </w:rPr>
            </w:pPr>
          </w:p>
        </w:tc>
        <w:tc>
          <w:tcPr>
            <w:tcW w:w="1800" w:type="dxa"/>
          </w:tcPr>
          <w:p w14:paraId="7B0E36C1" w14:textId="77777777" w:rsidR="00840C8D" w:rsidRPr="00EF4A76" w:rsidRDefault="00840C8D" w:rsidP="0073599E">
            <w:pPr>
              <w:rPr>
                <w:sz w:val="20"/>
                <w:szCs w:val="20"/>
              </w:rPr>
            </w:pPr>
          </w:p>
        </w:tc>
        <w:tc>
          <w:tcPr>
            <w:tcW w:w="1800" w:type="dxa"/>
          </w:tcPr>
          <w:p w14:paraId="6B5771E3" w14:textId="77777777" w:rsidR="00840C8D" w:rsidRPr="00EF4A76" w:rsidRDefault="00840C8D" w:rsidP="0073599E">
            <w:pPr>
              <w:rPr>
                <w:sz w:val="20"/>
                <w:szCs w:val="20"/>
              </w:rPr>
            </w:pPr>
          </w:p>
        </w:tc>
        <w:tc>
          <w:tcPr>
            <w:tcW w:w="1800" w:type="dxa"/>
          </w:tcPr>
          <w:p w14:paraId="14B90156" w14:textId="77777777" w:rsidR="00840C8D" w:rsidRPr="00EF4A76" w:rsidRDefault="00840C8D" w:rsidP="0073599E">
            <w:pPr>
              <w:rPr>
                <w:sz w:val="20"/>
                <w:szCs w:val="20"/>
              </w:rPr>
            </w:pPr>
          </w:p>
        </w:tc>
        <w:tc>
          <w:tcPr>
            <w:tcW w:w="1800" w:type="dxa"/>
          </w:tcPr>
          <w:p w14:paraId="1874FB10" w14:textId="77777777" w:rsidR="00840C8D" w:rsidRPr="00EF4A76" w:rsidRDefault="00840C8D" w:rsidP="0073599E">
            <w:pPr>
              <w:rPr>
                <w:sz w:val="20"/>
                <w:szCs w:val="20"/>
              </w:rPr>
            </w:pPr>
          </w:p>
        </w:tc>
        <w:tc>
          <w:tcPr>
            <w:tcW w:w="1800" w:type="dxa"/>
          </w:tcPr>
          <w:p w14:paraId="5AD05ED7" w14:textId="77777777" w:rsidR="00840C8D" w:rsidRPr="00EF4A76" w:rsidRDefault="00840C8D" w:rsidP="0073599E">
            <w:pPr>
              <w:rPr>
                <w:sz w:val="20"/>
                <w:szCs w:val="20"/>
              </w:rPr>
            </w:pPr>
          </w:p>
        </w:tc>
        <w:tc>
          <w:tcPr>
            <w:tcW w:w="1800" w:type="dxa"/>
          </w:tcPr>
          <w:p w14:paraId="06D349A2" w14:textId="77777777" w:rsidR="00840C8D" w:rsidRPr="00EF4A76" w:rsidRDefault="00840C8D" w:rsidP="0073599E">
            <w:pPr>
              <w:rPr>
                <w:sz w:val="20"/>
                <w:szCs w:val="20"/>
              </w:rPr>
            </w:pPr>
          </w:p>
        </w:tc>
        <w:tc>
          <w:tcPr>
            <w:tcW w:w="1800" w:type="dxa"/>
          </w:tcPr>
          <w:p w14:paraId="72BC7210" w14:textId="77777777" w:rsidR="00840C8D" w:rsidRPr="00EF4A76" w:rsidRDefault="00840C8D" w:rsidP="0073599E">
            <w:pPr>
              <w:rPr>
                <w:sz w:val="20"/>
                <w:szCs w:val="20"/>
              </w:rPr>
            </w:pPr>
          </w:p>
        </w:tc>
      </w:tr>
      <w:tr w:rsidR="00840C8D" w:rsidRPr="00EF4A76" w14:paraId="4B93B647" w14:textId="77777777" w:rsidTr="0073599E">
        <w:trPr>
          <w:trHeight w:val="230"/>
        </w:trPr>
        <w:tc>
          <w:tcPr>
            <w:tcW w:w="1800" w:type="dxa"/>
          </w:tcPr>
          <w:p w14:paraId="7AD25340" w14:textId="77777777" w:rsidR="00840C8D" w:rsidRPr="00EF4A76" w:rsidRDefault="00840C8D" w:rsidP="0073599E">
            <w:pPr>
              <w:rPr>
                <w:sz w:val="20"/>
                <w:szCs w:val="20"/>
              </w:rPr>
            </w:pPr>
          </w:p>
        </w:tc>
        <w:tc>
          <w:tcPr>
            <w:tcW w:w="1800" w:type="dxa"/>
          </w:tcPr>
          <w:p w14:paraId="71D0C438" w14:textId="77777777" w:rsidR="00840C8D" w:rsidRPr="00EF4A76" w:rsidRDefault="00840C8D" w:rsidP="0073599E">
            <w:pPr>
              <w:rPr>
                <w:sz w:val="20"/>
                <w:szCs w:val="20"/>
              </w:rPr>
            </w:pPr>
          </w:p>
        </w:tc>
        <w:tc>
          <w:tcPr>
            <w:tcW w:w="1800" w:type="dxa"/>
          </w:tcPr>
          <w:p w14:paraId="71048FDA" w14:textId="77777777" w:rsidR="00840C8D" w:rsidRPr="00EF4A76" w:rsidRDefault="00840C8D" w:rsidP="0073599E">
            <w:pPr>
              <w:rPr>
                <w:sz w:val="20"/>
                <w:szCs w:val="20"/>
              </w:rPr>
            </w:pPr>
          </w:p>
        </w:tc>
        <w:tc>
          <w:tcPr>
            <w:tcW w:w="1800" w:type="dxa"/>
          </w:tcPr>
          <w:p w14:paraId="570F939B" w14:textId="77777777" w:rsidR="00840C8D" w:rsidRPr="00EF4A76" w:rsidRDefault="00840C8D" w:rsidP="0073599E">
            <w:pPr>
              <w:rPr>
                <w:sz w:val="20"/>
                <w:szCs w:val="20"/>
              </w:rPr>
            </w:pPr>
          </w:p>
        </w:tc>
        <w:tc>
          <w:tcPr>
            <w:tcW w:w="1800" w:type="dxa"/>
          </w:tcPr>
          <w:p w14:paraId="0B9E936E" w14:textId="77777777" w:rsidR="00840C8D" w:rsidRPr="00EF4A76" w:rsidRDefault="00840C8D" w:rsidP="0073599E">
            <w:pPr>
              <w:rPr>
                <w:sz w:val="20"/>
                <w:szCs w:val="20"/>
              </w:rPr>
            </w:pPr>
          </w:p>
        </w:tc>
        <w:tc>
          <w:tcPr>
            <w:tcW w:w="1800" w:type="dxa"/>
          </w:tcPr>
          <w:p w14:paraId="5D8A8893" w14:textId="77777777" w:rsidR="00840C8D" w:rsidRPr="00EF4A76" w:rsidRDefault="00840C8D" w:rsidP="0073599E">
            <w:pPr>
              <w:rPr>
                <w:sz w:val="20"/>
                <w:szCs w:val="20"/>
              </w:rPr>
            </w:pPr>
          </w:p>
        </w:tc>
        <w:tc>
          <w:tcPr>
            <w:tcW w:w="1800" w:type="dxa"/>
          </w:tcPr>
          <w:p w14:paraId="26A65049" w14:textId="77777777" w:rsidR="00840C8D" w:rsidRPr="00EF4A76" w:rsidRDefault="00840C8D" w:rsidP="0073599E">
            <w:pPr>
              <w:rPr>
                <w:sz w:val="20"/>
                <w:szCs w:val="20"/>
              </w:rPr>
            </w:pPr>
          </w:p>
        </w:tc>
        <w:tc>
          <w:tcPr>
            <w:tcW w:w="1800" w:type="dxa"/>
          </w:tcPr>
          <w:p w14:paraId="5562D50A" w14:textId="77777777" w:rsidR="00840C8D" w:rsidRPr="00EF4A76" w:rsidRDefault="00840C8D" w:rsidP="0073599E">
            <w:pPr>
              <w:rPr>
                <w:sz w:val="20"/>
                <w:szCs w:val="20"/>
              </w:rPr>
            </w:pPr>
          </w:p>
        </w:tc>
      </w:tr>
      <w:tr w:rsidR="00840C8D" w:rsidRPr="00EF4A76" w14:paraId="3DEE1F29" w14:textId="77777777" w:rsidTr="0073599E">
        <w:trPr>
          <w:trHeight w:val="230"/>
        </w:trPr>
        <w:tc>
          <w:tcPr>
            <w:tcW w:w="1800" w:type="dxa"/>
          </w:tcPr>
          <w:p w14:paraId="7CC48CDE" w14:textId="77777777" w:rsidR="00840C8D" w:rsidRPr="00EF4A76" w:rsidRDefault="00840C8D" w:rsidP="0073599E">
            <w:pPr>
              <w:rPr>
                <w:sz w:val="20"/>
                <w:szCs w:val="20"/>
              </w:rPr>
            </w:pPr>
          </w:p>
        </w:tc>
        <w:tc>
          <w:tcPr>
            <w:tcW w:w="1800" w:type="dxa"/>
          </w:tcPr>
          <w:p w14:paraId="1B5D2101" w14:textId="77777777" w:rsidR="00840C8D" w:rsidRPr="00EF4A76" w:rsidRDefault="00840C8D" w:rsidP="0073599E">
            <w:pPr>
              <w:rPr>
                <w:sz w:val="20"/>
                <w:szCs w:val="20"/>
              </w:rPr>
            </w:pPr>
          </w:p>
        </w:tc>
        <w:tc>
          <w:tcPr>
            <w:tcW w:w="1800" w:type="dxa"/>
          </w:tcPr>
          <w:p w14:paraId="5EC7DCAF" w14:textId="77777777" w:rsidR="00840C8D" w:rsidRPr="00EF4A76" w:rsidRDefault="00840C8D" w:rsidP="0073599E">
            <w:pPr>
              <w:rPr>
                <w:sz w:val="20"/>
                <w:szCs w:val="20"/>
              </w:rPr>
            </w:pPr>
          </w:p>
        </w:tc>
        <w:tc>
          <w:tcPr>
            <w:tcW w:w="1800" w:type="dxa"/>
          </w:tcPr>
          <w:p w14:paraId="3469FDB1" w14:textId="77777777" w:rsidR="00840C8D" w:rsidRPr="00EF4A76" w:rsidRDefault="00840C8D" w:rsidP="0073599E">
            <w:pPr>
              <w:rPr>
                <w:sz w:val="20"/>
                <w:szCs w:val="20"/>
              </w:rPr>
            </w:pPr>
          </w:p>
        </w:tc>
        <w:tc>
          <w:tcPr>
            <w:tcW w:w="1800" w:type="dxa"/>
          </w:tcPr>
          <w:p w14:paraId="61363A27" w14:textId="77777777" w:rsidR="00840C8D" w:rsidRPr="00EF4A76" w:rsidRDefault="00840C8D" w:rsidP="0073599E">
            <w:pPr>
              <w:rPr>
                <w:sz w:val="20"/>
                <w:szCs w:val="20"/>
              </w:rPr>
            </w:pPr>
          </w:p>
        </w:tc>
        <w:tc>
          <w:tcPr>
            <w:tcW w:w="1800" w:type="dxa"/>
          </w:tcPr>
          <w:p w14:paraId="7861D59D" w14:textId="77777777" w:rsidR="00840C8D" w:rsidRPr="00EF4A76" w:rsidRDefault="00840C8D" w:rsidP="0073599E">
            <w:pPr>
              <w:rPr>
                <w:sz w:val="20"/>
                <w:szCs w:val="20"/>
              </w:rPr>
            </w:pPr>
          </w:p>
        </w:tc>
        <w:tc>
          <w:tcPr>
            <w:tcW w:w="1800" w:type="dxa"/>
          </w:tcPr>
          <w:p w14:paraId="5C4CD401" w14:textId="77777777" w:rsidR="00840C8D" w:rsidRPr="00EF4A76" w:rsidRDefault="00840C8D" w:rsidP="0073599E">
            <w:pPr>
              <w:rPr>
                <w:sz w:val="20"/>
                <w:szCs w:val="20"/>
              </w:rPr>
            </w:pPr>
          </w:p>
        </w:tc>
        <w:tc>
          <w:tcPr>
            <w:tcW w:w="1800" w:type="dxa"/>
          </w:tcPr>
          <w:p w14:paraId="0A6E20D4" w14:textId="77777777" w:rsidR="00840C8D" w:rsidRPr="00EF4A76" w:rsidRDefault="00840C8D" w:rsidP="0073599E">
            <w:pPr>
              <w:rPr>
                <w:sz w:val="20"/>
                <w:szCs w:val="20"/>
              </w:rPr>
            </w:pPr>
          </w:p>
        </w:tc>
      </w:tr>
      <w:tr w:rsidR="00840C8D" w:rsidRPr="00EF4A76" w14:paraId="3168B0F9" w14:textId="77777777" w:rsidTr="0073599E">
        <w:trPr>
          <w:trHeight w:val="230"/>
        </w:trPr>
        <w:tc>
          <w:tcPr>
            <w:tcW w:w="1800" w:type="dxa"/>
          </w:tcPr>
          <w:p w14:paraId="732E3FEF" w14:textId="77777777" w:rsidR="00840C8D" w:rsidRPr="00EF4A76" w:rsidRDefault="00840C8D" w:rsidP="0073599E">
            <w:pPr>
              <w:rPr>
                <w:sz w:val="20"/>
                <w:szCs w:val="20"/>
              </w:rPr>
            </w:pPr>
          </w:p>
        </w:tc>
        <w:tc>
          <w:tcPr>
            <w:tcW w:w="1800" w:type="dxa"/>
          </w:tcPr>
          <w:p w14:paraId="50579E12" w14:textId="77777777" w:rsidR="00840C8D" w:rsidRPr="00EF4A76" w:rsidRDefault="00840C8D" w:rsidP="0073599E">
            <w:pPr>
              <w:rPr>
                <w:sz w:val="20"/>
                <w:szCs w:val="20"/>
              </w:rPr>
            </w:pPr>
          </w:p>
        </w:tc>
        <w:tc>
          <w:tcPr>
            <w:tcW w:w="1800" w:type="dxa"/>
          </w:tcPr>
          <w:p w14:paraId="4C580842" w14:textId="77777777" w:rsidR="00840C8D" w:rsidRPr="00EF4A76" w:rsidRDefault="00840C8D" w:rsidP="0073599E">
            <w:pPr>
              <w:rPr>
                <w:sz w:val="20"/>
                <w:szCs w:val="20"/>
              </w:rPr>
            </w:pPr>
          </w:p>
        </w:tc>
        <w:tc>
          <w:tcPr>
            <w:tcW w:w="1800" w:type="dxa"/>
          </w:tcPr>
          <w:p w14:paraId="68419F25" w14:textId="77777777" w:rsidR="00840C8D" w:rsidRPr="00EF4A76" w:rsidRDefault="00840C8D" w:rsidP="0073599E">
            <w:pPr>
              <w:rPr>
                <w:sz w:val="20"/>
                <w:szCs w:val="20"/>
              </w:rPr>
            </w:pPr>
          </w:p>
        </w:tc>
        <w:tc>
          <w:tcPr>
            <w:tcW w:w="1800" w:type="dxa"/>
          </w:tcPr>
          <w:p w14:paraId="3883401C" w14:textId="77777777" w:rsidR="00840C8D" w:rsidRPr="00EF4A76" w:rsidRDefault="00840C8D" w:rsidP="0073599E">
            <w:pPr>
              <w:rPr>
                <w:sz w:val="20"/>
                <w:szCs w:val="20"/>
              </w:rPr>
            </w:pPr>
          </w:p>
        </w:tc>
        <w:tc>
          <w:tcPr>
            <w:tcW w:w="1800" w:type="dxa"/>
          </w:tcPr>
          <w:p w14:paraId="1E3F3AB4" w14:textId="77777777" w:rsidR="00840C8D" w:rsidRPr="00EF4A76" w:rsidRDefault="00840C8D" w:rsidP="0073599E">
            <w:pPr>
              <w:rPr>
                <w:sz w:val="20"/>
                <w:szCs w:val="20"/>
              </w:rPr>
            </w:pPr>
          </w:p>
        </w:tc>
        <w:tc>
          <w:tcPr>
            <w:tcW w:w="1800" w:type="dxa"/>
          </w:tcPr>
          <w:p w14:paraId="7ABBDEA2" w14:textId="77777777" w:rsidR="00840C8D" w:rsidRPr="00EF4A76" w:rsidRDefault="00840C8D" w:rsidP="0073599E">
            <w:pPr>
              <w:rPr>
                <w:sz w:val="20"/>
                <w:szCs w:val="20"/>
              </w:rPr>
            </w:pPr>
          </w:p>
        </w:tc>
        <w:tc>
          <w:tcPr>
            <w:tcW w:w="1800" w:type="dxa"/>
          </w:tcPr>
          <w:p w14:paraId="1458E57D" w14:textId="77777777" w:rsidR="00840C8D" w:rsidRPr="00EF4A76" w:rsidRDefault="00840C8D" w:rsidP="0073599E">
            <w:pPr>
              <w:rPr>
                <w:sz w:val="20"/>
                <w:szCs w:val="20"/>
              </w:rPr>
            </w:pPr>
          </w:p>
        </w:tc>
      </w:tr>
      <w:tr w:rsidR="00840C8D" w:rsidRPr="00EF4A76" w14:paraId="30E64AE9" w14:textId="77777777" w:rsidTr="0073599E">
        <w:trPr>
          <w:trHeight w:val="230"/>
        </w:trPr>
        <w:tc>
          <w:tcPr>
            <w:tcW w:w="1800" w:type="dxa"/>
          </w:tcPr>
          <w:p w14:paraId="1859FBA7" w14:textId="77777777" w:rsidR="00840C8D" w:rsidRPr="00EF4A76" w:rsidRDefault="00840C8D" w:rsidP="0073599E">
            <w:pPr>
              <w:rPr>
                <w:sz w:val="20"/>
                <w:szCs w:val="20"/>
              </w:rPr>
            </w:pPr>
          </w:p>
        </w:tc>
        <w:tc>
          <w:tcPr>
            <w:tcW w:w="1800" w:type="dxa"/>
          </w:tcPr>
          <w:p w14:paraId="4F17FC2D" w14:textId="77777777" w:rsidR="00840C8D" w:rsidRPr="00EF4A76" w:rsidRDefault="00840C8D" w:rsidP="0073599E">
            <w:pPr>
              <w:rPr>
                <w:sz w:val="20"/>
                <w:szCs w:val="20"/>
              </w:rPr>
            </w:pPr>
          </w:p>
        </w:tc>
        <w:tc>
          <w:tcPr>
            <w:tcW w:w="1800" w:type="dxa"/>
          </w:tcPr>
          <w:p w14:paraId="66322143" w14:textId="77777777" w:rsidR="00840C8D" w:rsidRPr="00EF4A76" w:rsidRDefault="00840C8D" w:rsidP="0073599E">
            <w:pPr>
              <w:rPr>
                <w:sz w:val="20"/>
                <w:szCs w:val="20"/>
              </w:rPr>
            </w:pPr>
          </w:p>
        </w:tc>
        <w:tc>
          <w:tcPr>
            <w:tcW w:w="1800" w:type="dxa"/>
          </w:tcPr>
          <w:p w14:paraId="2C32FC28" w14:textId="77777777" w:rsidR="00840C8D" w:rsidRPr="00EF4A76" w:rsidRDefault="00840C8D" w:rsidP="0073599E">
            <w:pPr>
              <w:rPr>
                <w:sz w:val="20"/>
                <w:szCs w:val="20"/>
              </w:rPr>
            </w:pPr>
          </w:p>
        </w:tc>
        <w:tc>
          <w:tcPr>
            <w:tcW w:w="1800" w:type="dxa"/>
          </w:tcPr>
          <w:p w14:paraId="3B0044D3" w14:textId="77777777" w:rsidR="00840C8D" w:rsidRPr="00EF4A76" w:rsidRDefault="00840C8D" w:rsidP="0073599E">
            <w:pPr>
              <w:rPr>
                <w:sz w:val="20"/>
                <w:szCs w:val="20"/>
              </w:rPr>
            </w:pPr>
          </w:p>
        </w:tc>
        <w:tc>
          <w:tcPr>
            <w:tcW w:w="1800" w:type="dxa"/>
          </w:tcPr>
          <w:p w14:paraId="145D38A2" w14:textId="77777777" w:rsidR="00840C8D" w:rsidRPr="00EF4A76" w:rsidRDefault="00840C8D" w:rsidP="0073599E">
            <w:pPr>
              <w:rPr>
                <w:sz w:val="20"/>
                <w:szCs w:val="20"/>
              </w:rPr>
            </w:pPr>
          </w:p>
        </w:tc>
        <w:tc>
          <w:tcPr>
            <w:tcW w:w="1800" w:type="dxa"/>
          </w:tcPr>
          <w:p w14:paraId="57525A7E" w14:textId="77777777" w:rsidR="00840C8D" w:rsidRPr="00EF4A76" w:rsidRDefault="00840C8D" w:rsidP="0073599E">
            <w:pPr>
              <w:rPr>
                <w:sz w:val="20"/>
                <w:szCs w:val="20"/>
              </w:rPr>
            </w:pPr>
          </w:p>
        </w:tc>
        <w:tc>
          <w:tcPr>
            <w:tcW w:w="1800" w:type="dxa"/>
          </w:tcPr>
          <w:p w14:paraId="0D668418" w14:textId="77777777" w:rsidR="00840C8D" w:rsidRPr="00EF4A76" w:rsidRDefault="00840C8D" w:rsidP="0073599E">
            <w:pPr>
              <w:rPr>
                <w:sz w:val="20"/>
                <w:szCs w:val="20"/>
              </w:rPr>
            </w:pPr>
          </w:p>
        </w:tc>
      </w:tr>
    </w:tbl>
    <w:p w14:paraId="0DD49D58" w14:textId="77777777" w:rsidR="00840C8D" w:rsidRDefault="00840C8D" w:rsidP="00840C8D">
      <w:r>
        <w:br w:type="page"/>
      </w:r>
    </w:p>
    <w:p w14:paraId="30A5047F"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45AA5993"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214</w:t>
      </w:r>
      <w:r w:rsidRPr="00105561">
        <w:rPr>
          <w:rFonts w:eastAsia="Times New Roman" w:cs="Times New Roman"/>
          <w:b/>
          <w:szCs w:val="22"/>
        </w:rPr>
        <w:t>)</w:t>
      </w:r>
    </w:p>
    <w:p w14:paraId="333B2349"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EC57AE9"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21o</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79094336"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73647782"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7049B108"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5DFEA807" w14:textId="77777777" w:rsidTr="0073599E">
        <w:trPr>
          <w:cantSplit/>
          <w:tblHeader/>
        </w:trPr>
        <w:tc>
          <w:tcPr>
            <w:tcW w:w="4800" w:type="dxa"/>
            <w:shd w:val="clear" w:color="auto" w:fill="D9D9D9" w:themeFill="background1" w:themeFillShade="D9"/>
          </w:tcPr>
          <w:p w14:paraId="56197505"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29AB1710"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23A076EA"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68951B3C" w14:textId="77777777" w:rsidTr="0073599E">
        <w:trPr>
          <w:cantSplit/>
          <w:tblHeader/>
        </w:trPr>
        <w:tc>
          <w:tcPr>
            <w:tcW w:w="4800" w:type="dxa"/>
          </w:tcPr>
          <w:p w14:paraId="0D80F727" w14:textId="77777777" w:rsidR="00840C8D" w:rsidRPr="008248E0" w:rsidRDefault="00840C8D" w:rsidP="0073599E">
            <w:pPr>
              <w:rPr>
                <w:rFonts w:asciiTheme="majorHAnsi" w:hAnsiTheme="majorHAnsi" w:cstheme="majorHAnsi"/>
                <w:sz w:val="20"/>
                <w:szCs w:val="20"/>
              </w:rPr>
            </w:pPr>
          </w:p>
        </w:tc>
        <w:tc>
          <w:tcPr>
            <w:tcW w:w="4800" w:type="dxa"/>
          </w:tcPr>
          <w:p w14:paraId="27964825" w14:textId="77777777" w:rsidR="00840C8D" w:rsidRPr="008248E0" w:rsidRDefault="00840C8D" w:rsidP="0073599E">
            <w:pPr>
              <w:rPr>
                <w:rFonts w:asciiTheme="majorHAnsi" w:hAnsiTheme="majorHAnsi" w:cstheme="majorHAnsi"/>
                <w:sz w:val="20"/>
                <w:szCs w:val="20"/>
              </w:rPr>
            </w:pPr>
          </w:p>
        </w:tc>
        <w:tc>
          <w:tcPr>
            <w:tcW w:w="4800" w:type="dxa"/>
          </w:tcPr>
          <w:p w14:paraId="4B5A7707" w14:textId="77777777" w:rsidR="00840C8D" w:rsidRPr="008248E0" w:rsidRDefault="00840C8D" w:rsidP="0073599E">
            <w:pPr>
              <w:rPr>
                <w:rFonts w:asciiTheme="majorHAnsi" w:hAnsiTheme="majorHAnsi" w:cstheme="majorHAnsi"/>
                <w:sz w:val="20"/>
                <w:szCs w:val="20"/>
              </w:rPr>
            </w:pPr>
          </w:p>
        </w:tc>
      </w:tr>
    </w:tbl>
    <w:p w14:paraId="3B42C8E1"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80"/>
        <w:gridCol w:w="1571"/>
        <w:gridCol w:w="3010"/>
        <w:gridCol w:w="2434"/>
        <w:gridCol w:w="3210"/>
        <w:gridCol w:w="2895"/>
      </w:tblGrid>
      <w:tr w:rsidR="00840C8D" w:rsidRPr="00A85C0C" w14:paraId="24E291BB" w14:textId="77777777" w:rsidTr="0073599E">
        <w:trPr>
          <w:cnfStyle w:val="100000000000" w:firstRow="1" w:lastRow="0" w:firstColumn="0" w:lastColumn="0" w:oddVBand="0" w:evenVBand="0" w:oddHBand="0" w:evenHBand="0" w:firstRowFirstColumn="0" w:firstRowLastColumn="0" w:lastRowFirstColumn="0" w:lastRowLastColumn="0"/>
        </w:trPr>
        <w:tc>
          <w:tcPr>
            <w:tcW w:w="1280" w:type="dxa"/>
            <w:tcBorders>
              <w:top w:val="double" w:sz="4" w:space="0" w:color="auto"/>
              <w:bottom w:val="nil"/>
            </w:tcBorders>
            <w:shd w:val="clear" w:color="auto" w:fill="D9D9D9" w:themeFill="background1" w:themeFillShade="D9"/>
          </w:tcPr>
          <w:p w14:paraId="0C2131CA" w14:textId="77777777" w:rsidR="00840C8D" w:rsidRPr="00A85C0C" w:rsidRDefault="00840C8D" w:rsidP="0073599E">
            <w:pPr>
              <w:rPr>
                <w:b w:val="0"/>
                <w:bCs/>
                <w:sz w:val="20"/>
                <w:szCs w:val="20"/>
              </w:rPr>
            </w:pPr>
          </w:p>
        </w:tc>
        <w:tc>
          <w:tcPr>
            <w:tcW w:w="1571" w:type="dxa"/>
            <w:tcBorders>
              <w:top w:val="double" w:sz="4" w:space="0" w:color="auto"/>
              <w:bottom w:val="nil"/>
            </w:tcBorders>
            <w:shd w:val="clear" w:color="auto" w:fill="D9D9D9" w:themeFill="background1" w:themeFillShade="D9"/>
          </w:tcPr>
          <w:p w14:paraId="707FC1E2" w14:textId="77777777" w:rsidR="00840C8D" w:rsidRPr="00A85C0C" w:rsidRDefault="00840C8D" w:rsidP="0073599E">
            <w:pPr>
              <w:rPr>
                <w:b w:val="0"/>
                <w:bCs/>
                <w:sz w:val="20"/>
                <w:szCs w:val="20"/>
              </w:rPr>
            </w:pPr>
          </w:p>
        </w:tc>
        <w:tc>
          <w:tcPr>
            <w:tcW w:w="3010" w:type="dxa"/>
            <w:tcBorders>
              <w:top w:val="double" w:sz="4" w:space="0" w:color="auto"/>
              <w:bottom w:val="single" w:sz="6" w:space="0" w:color="auto"/>
              <w:right w:val="nil"/>
            </w:tcBorders>
            <w:shd w:val="clear" w:color="auto" w:fill="D9D9D9" w:themeFill="background1" w:themeFillShade="D9"/>
          </w:tcPr>
          <w:p w14:paraId="703E0172"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434" w:type="dxa"/>
            <w:tcBorders>
              <w:top w:val="double" w:sz="4" w:space="0" w:color="auto"/>
              <w:left w:val="nil"/>
              <w:bottom w:val="single" w:sz="6" w:space="0" w:color="auto"/>
              <w:right w:val="nil"/>
            </w:tcBorders>
            <w:shd w:val="clear" w:color="auto" w:fill="D9D9D9" w:themeFill="background1" w:themeFillShade="D9"/>
          </w:tcPr>
          <w:p w14:paraId="15CA667B"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3210" w:type="dxa"/>
            <w:tcBorders>
              <w:top w:val="double" w:sz="4" w:space="0" w:color="auto"/>
              <w:left w:val="nil"/>
              <w:bottom w:val="single" w:sz="6" w:space="0" w:color="auto"/>
              <w:right w:val="nil"/>
            </w:tcBorders>
            <w:shd w:val="clear" w:color="auto" w:fill="D9D9D9" w:themeFill="background1" w:themeFillShade="D9"/>
          </w:tcPr>
          <w:p w14:paraId="10CA3E19" w14:textId="77777777" w:rsidR="00840C8D" w:rsidRPr="00A85C0C" w:rsidRDefault="00840C8D" w:rsidP="0073599E">
            <w:pPr>
              <w:rPr>
                <w:b w:val="0"/>
                <w:bCs/>
                <w:sz w:val="20"/>
                <w:szCs w:val="20"/>
              </w:rPr>
            </w:pPr>
            <w:r>
              <w:rPr>
                <w:bCs/>
                <w:sz w:val="20"/>
                <w:szCs w:val="20"/>
              </w:rPr>
              <w:t>Equipment Leak</w:t>
            </w:r>
          </w:p>
        </w:tc>
        <w:tc>
          <w:tcPr>
            <w:tcW w:w="2895" w:type="dxa"/>
            <w:tcBorders>
              <w:top w:val="double" w:sz="4" w:space="0" w:color="auto"/>
              <w:left w:val="nil"/>
              <w:bottom w:val="single" w:sz="6" w:space="0" w:color="auto"/>
            </w:tcBorders>
            <w:shd w:val="clear" w:color="auto" w:fill="D9D9D9" w:themeFill="background1" w:themeFillShade="D9"/>
          </w:tcPr>
          <w:p w14:paraId="39BD0E83" w14:textId="77777777" w:rsidR="00840C8D" w:rsidRPr="00A85C0C" w:rsidRDefault="00840C8D" w:rsidP="0073599E">
            <w:pPr>
              <w:rPr>
                <w:b w:val="0"/>
                <w:bCs/>
                <w:sz w:val="20"/>
                <w:szCs w:val="20"/>
              </w:rPr>
            </w:pPr>
            <w:r w:rsidRPr="00A85C0C">
              <w:rPr>
                <w:bCs/>
                <w:sz w:val="20"/>
                <w:szCs w:val="20"/>
              </w:rPr>
              <w:t>Components</w:t>
            </w:r>
          </w:p>
        </w:tc>
      </w:tr>
      <w:tr w:rsidR="00840C8D" w:rsidRPr="00A85C0C" w14:paraId="4CA5C11F" w14:textId="77777777" w:rsidTr="0073599E">
        <w:tc>
          <w:tcPr>
            <w:tcW w:w="1280" w:type="dxa"/>
            <w:tcBorders>
              <w:top w:val="nil"/>
              <w:bottom w:val="nil"/>
            </w:tcBorders>
            <w:shd w:val="clear" w:color="auto" w:fill="D9D9D9" w:themeFill="background1" w:themeFillShade="D9"/>
          </w:tcPr>
          <w:p w14:paraId="22FD7A1E" w14:textId="77777777" w:rsidR="00840C8D" w:rsidRPr="00A85C0C" w:rsidRDefault="00840C8D" w:rsidP="0073599E">
            <w:pPr>
              <w:rPr>
                <w:b/>
                <w:bCs/>
                <w:sz w:val="20"/>
                <w:szCs w:val="20"/>
              </w:rPr>
            </w:pPr>
          </w:p>
        </w:tc>
        <w:tc>
          <w:tcPr>
            <w:tcW w:w="1571" w:type="dxa"/>
            <w:tcBorders>
              <w:top w:val="nil"/>
              <w:bottom w:val="nil"/>
            </w:tcBorders>
            <w:shd w:val="clear" w:color="auto" w:fill="D9D9D9" w:themeFill="background1" w:themeFillShade="D9"/>
          </w:tcPr>
          <w:p w14:paraId="714299CD" w14:textId="77777777" w:rsidR="00840C8D" w:rsidRPr="00A85C0C" w:rsidRDefault="00840C8D" w:rsidP="0073599E">
            <w:pPr>
              <w:rPr>
                <w:b/>
                <w:bCs/>
                <w:sz w:val="20"/>
                <w:szCs w:val="20"/>
              </w:rPr>
            </w:pPr>
          </w:p>
        </w:tc>
        <w:tc>
          <w:tcPr>
            <w:tcW w:w="3010" w:type="dxa"/>
            <w:tcBorders>
              <w:top w:val="single" w:sz="6" w:space="0" w:color="auto"/>
              <w:bottom w:val="single" w:sz="6" w:space="0" w:color="auto"/>
              <w:right w:val="nil"/>
            </w:tcBorders>
            <w:shd w:val="clear" w:color="auto" w:fill="D9D9D9" w:themeFill="background1" w:themeFillShade="D9"/>
          </w:tcPr>
          <w:p w14:paraId="23134390" w14:textId="77777777" w:rsidR="00840C8D" w:rsidRPr="00A85C0C" w:rsidRDefault="00840C8D" w:rsidP="0073599E">
            <w:pPr>
              <w:jc w:val="center"/>
              <w:rPr>
                <w:b/>
                <w:bCs/>
                <w:sz w:val="20"/>
                <w:szCs w:val="20"/>
              </w:rPr>
            </w:pPr>
            <w:r>
              <w:rPr>
                <w:b/>
                <w:bCs/>
                <w:sz w:val="20"/>
                <w:szCs w:val="20"/>
              </w:rPr>
              <w:t xml:space="preserve">Closed Vent Systems and </w:t>
            </w:r>
          </w:p>
        </w:tc>
        <w:tc>
          <w:tcPr>
            <w:tcW w:w="2434" w:type="dxa"/>
            <w:tcBorders>
              <w:top w:val="single" w:sz="6" w:space="0" w:color="auto"/>
              <w:left w:val="nil"/>
              <w:bottom w:val="single" w:sz="6" w:space="0" w:color="auto"/>
              <w:right w:val="nil"/>
            </w:tcBorders>
            <w:shd w:val="clear" w:color="auto" w:fill="D9D9D9" w:themeFill="background1" w:themeFillShade="D9"/>
          </w:tcPr>
          <w:p w14:paraId="3513A8FB" w14:textId="77777777" w:rsidR="00840C8D" w:rsidRPr="00A85C0C" w:rsidRDefault="00840C8D" w:rsidP="0073599E">
            <w:pPr>
              <w:jc w:val="center"/>
              <w:rPr>
                <w:b/>
                <w:bCs/>
                <w:sz w:val="20"/>
                <w:szCs w:val="20"/>
              </w:rPr>
            </w:pPr>
            <w:r>
              <w:rPr>
                <w:b/>
                <w:bCs/>
                <w:sz w:val="20"/>
                <w:szCs w:val="20"/>
              </w:rPr>
              <w:t>Control Devices (CVSCD)</w:t>
            </w:r>
          </w:p>
        </w:tc>
        <w:tc>
          <w:tcPr>
            <w:tcW w:w="3210" w:type="dxa"/>
            <w:tcBorders>
              <w:top w:val="single" w:sz="6" w:space="0" w:color="auto"/>
              <w:left w:val="nil"/>
              <w:bottom w:val="single" w:sz="6" w:space="0" w:color="auto"/>
              <w:right w:val="nil"/>
            </w:tcBorders>
            <w:shd w:val="clear" w:color="auto" w:fill="D9D9D9" w:themeFill="background1" w:themeFillShade="D9"/>
          </w:tcPr>
          <w:p w14:paraId="4E466B77" w14:textId="77777777" w:rsidR="00840C8D" w:rsidRPr="00A85C0C" w:rsidRDefault="00840C8D" w:rsidP="0073599E">
            <w:pPr>
              <w:jc w:val="center"/>
              <w:rPr>
                <w:b/>
                <w:bCs/>
                <w:sz w:val="20"/>
                <w:szCs w:val="20"/>
              </w:rPr>
            </w:pPr>
            <w:r>
              <w:rPr>
                <w:b/>
                <w:bCs/>
                <w:sz w:val="20"/>
                <w:szCs w:val="20"/>
              </w:rPr>
              <w:t>(Continued)</w:t>
            </w:r>
          </w:p>
        </w:tc>
        <w:tc>
          <w:tcPr>
            <w:tcW w:w="2895" w:type="dxa"/>
            <w:tcBorders>
              <w:top w:val="single" w:sz="6" w:space="0" w:color="auto"/>
              <w:left w:val="nil"/>
              <w:bottom w:val="single" w:sz="6" w:space="0" w:color="auto"/>
            </w:tcBorders>
            <w:shd w:val="clear" w:color="auto" w:fill="D9D9D9" w:themeFill="background1" w:themeFillShade="D9"/>
          </w:tcPr>
          <w:p w14:paraId="7E959C9A" w14:textId="77777777" w:rsidR="00840C8D" w:rsidRPr="00A85C0C" w:rsidRDefault="00840C8D" w:rsidP="0073599E">
            <w:pPr>
              <w:jc w:val="center"/>
              <w:rPr>
                <w:b/>
                <w:bCs/>
                <w:sz w:val="20"/>
                <w:szCs w:val="20"/>
              </w:rPr>
            </w:pPr>
          </w:p>
        </w:tc>
      </w:tr>
      <w:tr w:rsidR="00840C8D" w:rsidRPr="00A85C0C" w14:paraId="42A072AC" w14:textId="77777777" w:rsidTr="0073599E">
        <w:tc>
          <w:tcPr>
            <w:tcW w:w="1280" w:type="dxa"/>
            <w:tcBorders>
              <w:top w:val="nil"/>
              <w:bottom w:val="single" w:sz="6" w:space="0" w:color="auto"/>
            </w:tcBorders>
            <w:shd w:val="clear" w:color="auto" w:fill="D9D9D9" w:themeFill="background1" w:themeFillShade="D9"/>
          </w:tcPr>
          <w:p w14:paraId="0DEEA1CC" w14:textId="77777777" w:rsidR="00840C8D" w:rsidRPr="0073599E" w:rsidRDefault="00840C8D" w:rsidP="0073599E">
            <w:pPr>
              <w:jc w:val="center"/>
              <w:rPr>
                <w:b/>
                <w:sz w:val="20"/>
                <w:szCs w:val="20"/>
              </w:rPr>
            </w:pPr>
            <w:r w:rsidRPr="0073599E">
              <w:rPr>
                <w:b/>
                <w:sz w:val="20"/>
                <w:szCs w:val="20"/>
              </w:rPr>
              <w:t>Unit ID. No.</w:t>
            </w:r>
          </w:p>
        </w:tc>
        <w:tc>
          <w:tcPr>
            <w:tcW w:w="1571" w:type="dxa"/>
            <w:tcBorders>
              <w:top w:val="nil"/>
              <w:bottom w:val="single" w:sz="6" w:space="0" w:color="auto"/>
            </w:tcBorders>
            <w:shd w:val="clear" w:color="auto" w:fill="D9D9D9" w:themeFill="background1" w:themeFillShade="D9"/>
          </w:tcPr>
          <w:p w14:paraId="16C1D94B" w14:textId="77777777" w:rsidR="00840C8D" w:rsidRPr="0073599E" w:rsidRDefault="00840C8D" w:rsidP="0073599E">
            <w:pPr>
              <w:jc w:val="center"/>
              <w:rPr>
                <w:b/>
                <w:sz w:val="20"/>
                <w:szCs w:val="20"/>
              </w:rPr>
            </w:pPr>
            <w:r w:rsidRPr="0073599E">
              <w:rPr>
                <w:b/>
                <w:sz w:val="20"/>
                <w:szCs w:val="20"/>
              </w:rPr>
              <w:t>SOP Index No.</w:t>
            </w:r>
          </w:p>
        </w:tc>
        <w:tc>
          <w:tcPr>
            <w:tcW w:w="3010" w:type="dxa"/>
            <w:tcBorders>
              <w:top w:val="single" w:sz="6" w:space="0" w:color="auto"/>
            </w:tcBorders>
            <w:shd w:val="clear" w:color="auto" w:fill="D9D9D9" w:themeFill="background1" w:themeFillShade="D9"/>
          </w:tcPr>
          <w:p w14:paraId="25B9BEFB" w14:textId="77777777" w:rsidR="00840C8D" w:rsidRPr="00A85C0C" w:rsidRDefault="00840C8D" w:rsidP="0073599E">
            <w:pPr>
              <w:jc w:val="center"/>
              <w:rPr>
                <w:b/>
                <w:bCs/>
                <w:sz w:val="20"/>
                <w:szCs w:val="20"/>
              </w:rPr>
            </w:pPr>
            <w:r>
              <w:rPr>
                <w:b/>
                <w:bCs/>
                <w:sz w:val="20"/>
                <w:szCs w:val="20"/>
              </w:rPr>
              <w:t>63GGGGG-Thermal Incinerator</w:t>
            </w:r>
          </w:p>
        </w:tc>
        <w:tc>
          <w:tcPr>
            <w:tcW w:w="2434" w:type="dxa"/>
            <w:tcBorders>
              <w:top w:val="single" w:sz="6" w:space="0" w:color="auto"/>
            </w:tcBorders>
            <w:shd w:val="clear" w:color="auto" w:fill="D9D9D9" w:themeFill="background1" w:themeFillShade="D9"/>
          </w:tcPr>
          <w:p w14:paraId="61E06784" w14:textId="77777777" w:rsidR="00840C8D" w:rsidRPr="00A85C0C" w:rsidRDefault="00840C8D" w:rsidP="0073599E">
            <w:pPr>
              <w:jc w:val="center"/>
              <w:rPr>
                <w:b/>
                <w:bCs/>
                <w:sz w:val="20"/>
                <w:szCs w:val="20"/>
              </w:rPr>
            </w:pPr>
            <w:r>
              <w:rPr>
                <w:b/>
                <w:bCs/>
                <w:sz w:val="20"/>
                <w:szCs w:val="20"/>
              </w:rPr>
              <w:t>Control Device ID No.</w:t>
            </w:r>
          </w:p>
        </w:tc>
        <w:tc>
          <w:tcPr>
            <w:tcW w:w="3210" w:type="dxa"/>
            <w:tcBorders>
              <w:top w:val="single" w:sz="6" w:space="0" w:color="auto"/>
            </w:tcBorders>
            <w:shd w:val="clear" w:color="auto" w:fill="D9D9D9" w:themeFill="background1" w:themeFillShade="D9"/>
          </w:tcPr>
          <w:p w14:paraId="78F025F7" w14:textId="77777777" w:rsidR="00840C8D" w:rsidRPr="00A85C0C" w:rsidRDefault="00840C8D" w:rsidP="0073599E">
            <w:pPr>
              <w:jc w:val="center"/>
              <w:rPr>
                <w:b/>
                <w:bCs/>
                <w:sz w:val="20"/>
                <w:szCs w:val="20"/>
              </w:rPr>
            </w:pPr>
            <w:r>
              <w:rPr>
                <w:b/>
                <w:bCs/>
                <w:sz w:val="20"/>
                <w:szCs w:val="20"/>
              </w:rPr>
              <w:t>63GGGGG-Catalytic Incinerator</w:t>
            </w:r>
          </w:p>
        </w:tc>
        <w:tc>
          <w:tcPr>
            <w:tcW w:w="2895" w:type="dxa"/>
            <w:tcBorders>
              <w:top w:val="single" w:sz="6" w:space="0" w:color="auto"/>
            </w:tcBorders>
            <w:shd w:val="clear" w:color="auto" w:fill="D9D9D9" w:themeFill="background1" w:themeFillShade="D9"/>
          </w:tcPr>
          <w:p w14:paraId="2FED6DF7" w14:textId="77777777" w:rsidR="00840C8D" w:rsidRDefault="00840C8D" w:rsidP="0073599E">
            <w:pPr>
              <w:jc w:val="center"/>
              <w:rPr>
                <w:b/>
                <w:bCs/>
                <w:sz w:val="20"/>
                <w:szCs w:val="20"/>
              </w:rPr>
            </w:pPr>
            <w:r>
              <w:rPr>
                <w:b/>
                <w:bCs/>
                <w:sz w:val="20"/>
                <w:szCs w:val="20"/>
              </w:rPr>
              <w:t>Control Device ID No.</w:t>
            </w:r>
          </w:p>
        </w:tc>
      </w:tr>
      <w:tr w:rsidR="00840C8D" w:rsidRPr="00EF4A76" w14:paraId="4181D562" w14:textId="77777777" w:rsidTr="0073599E">
        <w:trPr>
          <w:trHeight w:val="230"/>
        </w:trPr>
        <w:tc>
          <w:tcPr>
            <w:tcW w:w="1280" w:type="dxa"/>
            <w:tcBorders>
              <w:top w:val="single" w:sz="6" w:space="0" w:color="auto"/>
            </w:tcBorders>
          </w:tcPr>
          <w:p w14:paraId="205C1770" w14:textId="77777777" w:rsidR="00840C8D" w:rsidRPr="00EF4A76" w:rsidRDefault="00840C8D" w:rsidP="0073599E">
            <w:pPr>
              <w:rPr>
                <w:sz w:val="20"/>
                <w:szCs w:val="20"/>
              </w:rPr>
            </w:pPr>
          </w:p>
        </w:tc>
        <w:tc>
          <w:tcPr>
            <w:tcW w:w="1571" w:type="dxa"/>
            <w:tcBorders>
              <w:top w:val="single" w:sz="6" w:space="0" w:color="auto"/>
            </w:tcBorders>
          </w:tcPr>
          <w:p w14:paraId="07FBED32" w14:textId="77777777" w:rsidR="00840C8D" w:rsidRPr="00EF4A76" w:rsidRDefault="00840C8D" w:rsidP="0073599E">
            <w:pPr>
              <w:rPr>
                <w:sz w:val="20"/>
                <w:szCs w:val="20"/>
              </w:rPr>
            </w:pPr>
          </w:p>
        </w:tc>
        <w:tc>
          <w:tcPr>
            <w:tcW w:w="3010" w:type="dxa"/>
          </w:tcPr>
          <w:p w14:paraId="66C751E8" w14:textId="77777777" w:rsidR="00840C8D" w:rsidRPr="00EF4A76" w:rsidRDefault="00840C8D" w:rsidP="0073599E">
            <w:pPr>
              <w:rPr>
                <w:sz w:val="20"/>
                <w:szCs w:val="20"/>
              </w:rPr>
            </w:pPr>
          </w:p>
        </w:tc>
        <w:tc>
          <w:tcPr>
            <w:tcW w:w="2434" w:type="dxa"/>
          </w:tcPr>
          <w:p w14:paraId="079E1AB6" w14:textId="77777777" w:rsidR="00840C8D" w:rsidRPr="00EF4A76" w:rsidRDefault="00840C8D" w:rsidP="0073599E">
            <w:pPr>
              <w:rPr>
                <w:sz w:val="20"/>
                <w:szCs w:val="20"/>
              </w:rPr>
            </w:pPr>
          </w:p>
        </w:tc>
        <w:tc>
          <w:tcPr>
            <w:tcW w:w="3210" w:type="dxa"/>
          </w:tcPr>
          <w:p w14:paraId="57735B08" w14:textId="77777777" w:rsidR="00840C8D" w:rsidRPr="00EF4A76" w:rsidRDefault="00840C8D" w:rsidP="0073599E">
            <w:pPr>
              <w:rPr>
                <w:sz w:val="20"/>
                <w:szCs w:val="20"/>
              </w:rPr>
            </w:pPr>
          </w:p>
        </w:tc>
        <w:tc>
          <w:tcPr>
            <w:tcW w:w="2895" w:type="dxa"/>
          </w:tcPr>
          <w:p w14:paraId="7F783478" w14:textId="77777777" w:rsidR="00840C8D" w:rsidRPr="00EF4A76" w:rsidRDefault="00840C8D" w:rsidP="0073599E">
            <w:pPr>
              <w:rPr>
                <w:sz w:val="20"/>
                <w:szCs w:val="20"/>
              </w:rPr>
            </w:pPr>
          </w:p>
        </w:tc>
      </w:tr>
      <w:tr w:rsidR="00840C8D" w:rsidRPr="00EF4A76" w14:paraId="1E2498FB" w14:textId="77777777" w:rsidTr="0073599E">
        <w:trPr>
          <w:trHeight w:val="230"/>
        </w:trPr>
        <w:tc>
          <w:tcPr>
            <w:tcW w:w="1280" w:type="dxa"/>
          </w:tcPr>
          <w:p w14:paraId="2CE3D8C2" w14:textId="77777777" w:rsidR="00840C8D" w:rsidRPr="00EF4A76" w:rsidRDefault="00840C8D" w:rsidP="0073599E">
            <w:pPr>
              <w:rPr>
                <w:sz w:val="20"/>
                <w:szCs w:val="20"/>
              </w:rPr>
            </w:pPr>
          </w:p>
        </w:tc>
        <w:tc>
          <w:tcPr>
            <w:tcW w:w="1571" w:type="dxa"/>
          </w:tcPr>
          <w:p w14:paraId="3BFF613E" w14:textId="77777777" w:rsidR="00840C8D" w:rsidRPr="00EF4A76" w:rsidRDefault="00840C8D" w:rsidP="0073599E">
            <w:pPr>
              <w:rPr>
                <w:sz w:val="20"/>
                <w:szCs w:val="20"/>
              </w:rPr>
            </w:pPr>
          </w:p>
        </w:tc>
        <w:tc>
          <w:tcPr>
            <w:tcW w:w="3010" w:type="dxa"/>
          </w:tcPr>
          <w:p w14:paraId="4F426E66" w14:textId="77777777" w:rsidR="00840C8D" w:rsidRPr="00EF4A76" w:rsidRDefault="00840C8D" w:rsidP="0073599E">
            <w:pPr>
              <w:rPr>
                <w:sz w:val="20"/>
                <w:szCs w:val="20"/>
              </w:rPr>
            </w:pPr>
          </w:p>
        </w:tc>
        <w:tc>
          <w:tcPr>
            <w:tcW w:w="2434" w:type="dxa"/>
          </w:tcPr>
          <w:p w14:paraId="429227F4" w14:textId="77777777" w:rsidR="00840C8D" w:rsidRPr="00EF4A76" w:rsidRDefault="00840C8D" w:rsidP="0073599E">
            <w:pPr>
              <w:rPr>
                <w:sz w:val="20"/>
                <w:szCs w:val="20"/>
              </w:rPr>
            </w:pPr>
          </w:p>
        </w:tc>
        <w:tc>
          <w:tcPr>
            <w:tcW w:w="3210" w:type="dxa"/>
          </w:tcPr>
          <w:p w14:paraId="7C13A0DE" w14:textId="77777777" w:rsidR="00840C8D" w:rsidRPr="00EF4A76" w:rsidRDefault="00840C8D" w:rsidP="0073599E">
            <w:pPr>
              <w:rPr>
                <w:sz w:val="20"/>
                <w:szCs w:val="20"/>
              </w:rPr>
            </w:pPr>
          </w:p>
        </w:tc>
        <w:tc>
          <w:tcPr>
            <w:tcW w:w="2895" w:type="dxa"/>
          </w:tcPr>
          <w:p w14:paraId="180F4DB3" w14:textId="77777777" w:rsidR="00840C8D" w:rsidRPr="00EF4A76" w:rsidRDefault="00840C8D" w:rsidP="0073599E">
            <w:pPr>
              <w:rPr>
                <w:sz w:val="20"/>
                <w:szCs w:val="20"/>
              </w:rPr>
            </w:pPr>
          </w:p>
        </w:tc>
      </w:tr>
      <w:tr w:rsidR="00840C8D" w:rsidRPr="00EF4A76" w14:paraId="373A0A37" w14:textId="77777777" w:rsidTr="0073599E">
        <w:trPr>
          <w:trHeight w:val="230"/>
        </w:trPr>
        <w:tc>
          <w:tcPr>
            <w:tcW w:w="1280" w:type="dxa"/>
          </w:tcPr>
          <w:p w14:paraId="7D0D9D90" w14:textId="77777777" w:rsidR="00840C8D" w:rsidRPr="00EF4A76" w:rsidRDefault="00840C8D" w:rsidP="0073599E">
            <w:pPr>
              <w:rPr>
                <w:sz w:val="20"/>
                <w:szCs w:val="20"/>
              </w:rPr>
            </w:pPr>
          </w:p>
        </w:tc>
        <w:tc>
          <w:tcPr>
            <w:tcW w:w="1571" w:type="dxa"/>
          </w:tcPr>
          <w:p w14:paraId="0E6288FD" w14:textId="77777777" w:rsidR="00840C8D" w:rsidRPr="00EF4A76" w:rsidRDefault="00840C8D" w:rsidP="0073599E">
            <w:pPr>
              <w:rPr>
                <w:sz w:val="20"/>
                <w:szCs w:val="20"/>
              </w:rPr>
            </w:pPr>
          </w:p>
        </w:tc>
        <w:tc>
          <w:tcPr>
            <w:tcW w:w="3010" w:type="dxa"/>
          </w:tcPr>
          <w:p w14:paraId="752E0622" w14:textId="77777777" w:rsidR="00840C8D" w:rsidRPr="00EF4A76" w:rsidRDefault="00840C8D" w:rsidP="0073599E">
            <w:pPr>
              <w:rPr>
                <w:sz w:val="20"/>
                <w:szCs w:val="20"/>
              </w:rPr>
            </w:pPr>
          </w:p>
        </w:tc>
        <w:tc>
          <w:tcPr>
            <w:tcW w:w="2434" w:type="dxa"/>
          </w:tcPr>
          <w:p w14:paraId="01AE3759" w14:textId="77777777" w:rsidR="00840C8D" w:rsidRPr="00EF4A76" w:rsidRDefault="00840C8D" w:rsidP="0073599E">
            <w:pPr>
              <w:rPr>
                <w:sz w:val="20"/>
                <w:szCs w:val="20"/>
              </w:rPr>
            </w:pPr>
          </w:p>
        </w:tc>
        <w:tc>
          <w:tcPr>
            <w:tcW w:w="3210" w:type="dxa"/>
          </w:tcPr>
          <w:p w14:paraId="138E0184" w14:textId="77777777" w:rsidR="00840C8D" w:rsidRPr="00EF4A76" w:rsidRDefault="00840C8D" w:rsidP="0073599E">
            <w:pPr>
              <w:rPr>
                <w:sz w:val="20"/>
                <w:szCs w:val="20"/>
              </w:rPr>
            </w:pPr>
          </w:p>
        </w:tc>
        <w:tc>
          <w:tcPr>
            <w:tcW w:w="2895" w:type="dxa"/>
          </w:tcPr>
          <w:p w14:paraId="49DCD090" w14:textId="77777777" w:rsidR="00840C8D" w:rsidRPr="00EF4A76" w:rsidRDefault="00840C8D" w:rsidP="0073599E">
            <w:pPr>
              <w:rPr>
                <w:sz w:val="20"/>
                <w:szCs w:val="20"/>
              </w:rPr>
            </w:pPr>
          </w:p>
        </w:tc>
      </w:tr>
      <w:tr w:rsidR="00840C8D" w:rsidRPr="00EF4A76" w14:paraId="4E7BD039" w14:textId="77777777" w:rsidTr="0073599E">
        <w:trPr>
          <w:trHeight w:val="230"/>
        </w:trPr>
        <w:tc>
          <w:tcPr>
            <w:tcW w:w="1280" w:type="dxa"/>
          </w:tcPr>
          <w:p w14:paraId="48A6BB05" w14:textId="77777777" w:rsidR="00840C8D" w:rsidRPr="00EF4A76" w:rsidRDefault="00840C8D" w:rsidP="0073599E">
            <w:pPr>
              <w:rPr>
                <w:sz w:val="20"/>
                <w:szCs w:val="20"/>
              </w:rPr>
            </w:pPr>
          </w:p>
        </w:tc>
        <w:tc>
          <w:tcPr>
            <w:tcW w:w="1571" w:type="dxa"/>
          </w:tcPr>
          <w:p w14:paraId="3F617CE4" w14:textId="77777777" w:rsidR="00840C8D" w:rsidRPr="00EF4A76" w:rsidRDefault="00840C8D" w:rsidP="0073599E">
            <w:pPr>
              <w:rPr>
                <w:sz w:val="20"/>
                <w:szCs w:val="20"/>
              </w:rPr>
            </w:pPr>
          </w:p>
        </w:tc>
        <w:tc>
          <w:tcPr>
            <w:tcW w:w="3010" w:type="dxa"/>
          </w:tcPr>
          <w:p w14:paraId="1A011B03" w14:textId="77777777" w:rsidR="00840C8D" w:rsidRPr="00EF4A76" w:rsidRDefault="00840C8D" w:rsidP="0073599E">
            <w:pPr>
              <w:rPr>
                <w:sz w:val="20"/>
                <w:szCs w:val="20"/>
              </w:rPr>
            </w:pPr>
          </w:p>
        </w:tc>
        <w:tc>
          <w:tcPr>
            <w:tcW w:w="2434" w:type="dxa"/>
          </w:tcPr>
          <w:p w14:paraId="3775EFF2" w14:textId="77777777" w:rsidR="00840C8D" w:rsidRPr="00EF4A76" w:rsidRDefault="00840C8D" w:rsidP="0073599E">
            <w:pPr>
              <w:rPr>
                <w:sz w:val="20"/>
                <w:szCs w:val="20"/>
              </w:rPr>
            </w:pPr>
          </w:p>
        </w:tc>
        <w:tc>
          <w:tcPr>
            <w:tcW w:w="3210" w:type="dxa"/>
          </w:tcPr>
          <w:p w14:paraId="4282F70C" w14:textId="77777777" w:rsidR="00840C8D" w:rsidRPr="00EF4A76" w:rsidRDefault="00840C8D" w:rsidP="0073599E">
            <w:pPr>
              <w:rPr>
                <w:sz w:val="20"/>
                <w:szCs w:val="20"/>
              </w:rPr>
            </w:pPr>
          </w:p>
        </w:tc>
        <w:tc>
          <w:tcPr>
            <w:tcW w:w="2895" w:type="dxa"/>
          </w:tcPr>
          <w:p w14:paraId="354C62EC" w14:textId="77777777" w:rsidR="00840C8D" w:rsidRPr="00EF4A76" w:rsidRDefault="00840C8D" w:rsidP="0073599E">
            <w:pPr>
              <w:rPr>
                <w:sz w:val="20"/>
                <w:szCs w:val="20"/>
              </w:rPr>
            </w:pPr>
          </w:p>
        </w:tc>
      </w:tr>
      <w:tr w:rsidR="00840C8D" w:rsidRPr="00EF4A76" w14:paraId="70583DFF" w14:textId="77777777" w:rsidTr="0073599E">
        <w:trPr>
          <w:trHeight w:val="230"/>
        </w:trPr>
        <w:tc>
          <w:tcPr>
            <w:tcW w:w="1280" w:type="dxa"/>
          </w:tcPr>
          <w:p w14:paraId="7EF00866" w14:textId="77777777" w:rsidR="00840C8D" w:rsidRPr="00EF4A76" w:rsidRDefault="00840C8D" w:rsidP="0073599E">
            <w:pPr>
              <w:rPr>
                <w:sz w:val="20"/>
                <w:szCs w:val="20"/>
              </w:rPr>
            </w:pPr>
          </w:p>
        </w:tc>
        <w:tc>
          <w:tcPr>
            <w:tcW w:w="1571" w:type="dxa"/>
          </w:tcPr>
          <w:p w14:paraId="597F2E42" w14:textId="77777777" w:rsidR="00840C8D" w:rsidRPr="00EF4A76" w:rsidRDefault="00840C8D" w:rsidP="0073599E">
            <w:pPr>
              <w:rPr>
                <w:sz w:val="20"/>
                <w:szCs w:val="20"/>
              </w:rPr>
            </w:pPr>
          </w:p>
        </w:tc>
        <w:tc>
          <w:tcPr>
            <w:tcW w:w="3010" w:type="dxa"/>
          </w:tcPr>
          <w:p w14:paraId="7F1E87E5" w14:textId="77777777" w:rsidR="00840C8D" w:rsidRPr="00EF4A76" w:rsidRDefault="00840C8D" w:rsidP="0073599E">
            <w:pPr>
              <w:rPr>
                <w:sz w:val="20"/>
                <w:szCs w:val="20"/>
              </w:rPr>
            </w:pPr>
          </w:p>
        </w:tc>
        <w:tc>
          <w:tcPr>
            <w:tcW w:w="2434" w:type="dxa"/>
          </w:tcPr>
          <w:p w14:paraId="515047F0" w14:textId="77777777" w:rsidR="00840C8D" w:rsidRPr="00EF4A76" w:rsidRDefault="00840C8D" w:rsidP="0073599E">
            <w:pPr>
              <w:rPr>
                <w:sz w:val="20"/>
                <w:szCs w:val="20"/>
              </w:rPr>
            </w:pPr>
          </w:p>
        </w:tc>
        <w:tc>
          <w:tcPr>
            <w:tcW w:w="3210" w:type="dxa"/>
          </w:tcPr>
          <w:p w14:paraId="0FE4A3D3" w14:textId="77777777" w:rsidR="00840C8D" w:rsidRPr="00EF4A76" w:rsidRDefault="00840C8D" w:rsidP="0073599E">
            <w:pPr>
              <w:rPr>
                <w:sz w:val="20"/>
                <w:szCs w:val="20"/>
              </w:rPr>
            </w:pPr>
          </w:p>
        </w:tc>
        <w:tc>
          <w:tcPr>
            <w:tcW w:w="2895" w:type="dxa"/>
          </w:tcPr>
          <w:p w14:paraId="516D7CC4" w14:textId="77777777" w:rsidR="00840C8D" w:rsidRPr="00EF4A76" w:rsidRDefault="00840C8D" w:rsidP="0073599E">
            <w:pPr>
              <w:rPr>
                <w:sz w:val="20"/>
                <w:szCs w:val="20"/>
              </w:rPr>
            </w:pPr>
          </w:p>
        </w:tc>
      </w:tr>
      <w:tr w:rsidR="00840C8D" w:rsidRPr="00EF4A76" w14:paraId="0DD35DF2" w14:textId="77777777" w:rsidTr="0073599E">
        <w:trPr>
          <w:trHeight w:val="230"/>
        </w:trPr>
        <w:tc>
          <w:tcPr>
            <w:tcW w:w="1280" w:type="dxa"/>
          </w:tcPr>
          <w:p w14:paraId="044F54D4" w14:textId="77777777" w:rsidR="00840C8D" w:rsidRPr="00EF4A76" w:rsidRDefault="00840C8D" w:rsidP="0073599E">
            <w:pPr>
              <w:rPr>
                <w:sz w:val="20"/>
                <w:szCs w:val="20"/>
              </w:rPr>
            </w:pPr>
          </w:p>
        </w:tc>
        <w:tc>
          <w:tcPr>
            <w:tcW w:w="1571" w:type="dxa"/>
          </w:tcPr>
          <w:p w14:paraId="7275FFC9" w14:textId="77777777" w:rsidR="00840C8D" w:rsidRPr="00EF4A76" w:rsidRDefault="00840C8D" w:rsidP="0073599E">
            <w:pPr>
              <w:rPr>
                <w:sz w:val="20"/>
                <w:szCs w:val="20"/>
              </w:rPr>
            </w:pPr>
          </w:p>
        </w:tc>
        <w:tc>
          <w:tcPr>
            <w:tcW w:w="3010" w:type="dxa"/>
          </w:tcPr>
          <w:p w14:paraId="33E2B9C2" w14:textId="77777777" w:rsidR="00840C8D" w:rsidRPr="00EF4A76" w:rsidRDefault="00840C8D" w:rsidP="0073599E">
            <w:pPr>
              <w:rPr>
                <w:sz w:val="20"/>
                <w:szCs w:val="20"/>
              </w:rPr>
            </w:pPr>
          </w:p>
        </w:tc>
        <w:tc>
          <w:tcPr>
            <w:tcW w:w="2434" w:type="dxa"/>
          </w:tcPr>
          <w:p w14:paraId="1BFD0525" w14:textId="77777777" w:rsidR="00840C8D" w:rsidRPr="00EF4A76" w:rsidRDefault="00840C8D" w:rsidP="0073599E">
            <w:pPr>
              <w:rPr>
                <w:sz w:val="20"/>
                <w:szCs w:val="20"/>
              </w:rPr>
            </w:pPr>
          </w:p>
        </w:tc>
        <w:tc>
          <w:tcPr>
            <w:tcW w:w="3210" w:type="dxa"/>
          </w:tcPr>
          <w:p w14:paraId="54BB22B9" w14:textId="77777777" w:rsidR="00840C8D" w:rsidRPr="00EF4A76" w:rsidRDefault="00840C8D" w:rsidP="0073599E">
            <w:pPr>
              <w:rPr>
                <w:sz w:val="20"/>
                <w:szCs w:val="20"/>
              </w:rPr>
            </w:pPr>
          </w:p>
        </w:tc>
        <w:tc>
          <w:tcPr>
            <w:tcW w:w="2895" w:type="dxa"/>
          </w:tcPr>
          <w:p w14:paraId="2A2FFB95" w14:textId="77777777" w:rsidR="00840C8D" w:rsidRPr="00EF4A76" w:rsidRDefault="00840C8D" w:rsidP="0073599E">
            <w:pPr>
              <w:rPr>
                <w:sz w:val="20"/>
                <w:szCs w:val="20"/>
              </w:rPr>
            </w:pPr>
          </w:p>
        </w:tc>
      </w:tr>
      <w:tr w:rsidR="00840C8D" w:rsidRPr="00EF4A76" w14:paraId="740534D6" w14:textId="77777777" w:rsidTr="0073599E">
        <w:trPr>
          <w:trHeight w:val="230"/>
        </w:trPr>
        <w:tc>
          <w:tcPr>
            <w:tcW w:w="1280" w:type="dxa"/>
          </w:tcPr>
          <w:p w14:paraId="00C7C617" w14:textId="77777777" w:rsidR="00840C8D" w:rsidRPr="00EF4A76" w:rsidRDefault="00840C8D" w:rsidP="0073599E">
            <w:pPr>
              <w:rPr>
                <w:sz w:val="20"/>
                <w:szCs w:val="20"/>
              </w:rPr>
            </w:pPr>
          </w:p>
        </w:tc>
        <w:tc>
          <w:tcPr>
            <w:tcW w:w="1571" w:type="dxa"/>
          </w:tcPr>
          <w:p w14:paraId="0B07042D" w14:textId="77777777" w:rsidR="00840C8D" w:rsidRPr="00EF4A76" w:rsidRDefault="00840C8D" w:rsidP="0073599E">
            <w:pPr>
              <w:rPr>
                <w:sz w:val="20"/>
                <w:szCs w:val="20"/>
              </w:rPr>
            </w:pPr>
          </w:p>
        </w:tc>
        <w:tc>
          <w:tcPr>
            <w:tcW w:w="3010" w:type="dxa"/>
          </w:tcPr>
          <w:p w14:paraId="2737DF15" w14:textId="77777777" w:rsidR="00840C8D" w:rsidRPr="00EF4A76" w:rsidRDefault="00840C8D" w:rsidP="0073599E">
            <w:pPr>
              <w:rPr>
                <w:sz w:val="20"/>
                <w:szCs w:val="20"/>
              </w:rPr>
            </w:pPr>
          </w:p>
        </w:tc>
        <w:tc>
          <w:tcPr>
            <w:tcW w:w="2434" w:type="dxa"/>
          </w:tcPr>
          <w:p w14:paraId="2575F878" w14:textId="77777777" w:rsidR="00840C8D" w:rsidRPr="00EF4A76" w:rsidRDefault="00840C8D" w:rsidP="0073599E">
            <w:pPr>
              <w:rPr>
                <w:sz w:val="20"/>
                <w:szCs w:val="20"/>
              </w:rPr>
            </w:pPr>
          </w:p>
        </w:tc>
        <w:tc>
          <w:tcPr>
            <w:tcW w:w="3210" w:type="dxa"/>
          </w:tcPr>
          <w:p w14:paraId="39C9C888" w14:textId="77777777" w:rsidR="00840C8D" w:rsidRPr="00EF4A76" w:rsidRDefault="00840C8D" w:rsidP="0073599E">
            <w:pPr>
              <w:rPr>
                <w:sz w:val="20"/>
                <w:szCs w:val="20"/>
              </w:rPr>
            </w:pPr>
          </w:p>
        </w:tc>
        <w:tc>
          <w:tcPr>
            <w:tcW w:w="2895" w:type="dxa"/>
          </w:tcPr>
          <w:p w14:paraId="0D1EDCB1" w14:textId="77777777" w:rsidR="00840C8D" w:rsidRPr="00EF4A76" w:rsidRDefault="00840C8D" w:rsidP="0073599E">
            <w:pPr>
              <w:rPr>
                <w:sz w:val="20"/>
                <w:szCs w:val="20"/>
              </w:rPr>
            </w:pPr>
          </w:p>
        </w:tc>
      </w:tr>
      <w:tr w:rsidR="00840C8D" w:rsidRPr="00EF4A76" w14:paraId="6F39B82D" w14:textId="77777777" w:rsidTr="0073599E">
        <w:trPr>
          <w:trHeight w:val="230"/>
        </w:trPr>
        <w:tc>
          <w:tcPr>
            <w:tcW w:w="1280" w:type="dxa"/>
          </w:tcPr>
          <w:p w14:paraId="06C8DAF9" w14:textId="77777777" w:rsidR="00840C8D" w:rsidRPr="00EF4A76" w:rsidRDefault="00840C8D" w:rsidP="0073599E">
            <w:pPr>
              <w:rPr>
                <w:sz w:val="20"/>
                <w:szCs w:val="20"/>
              </w:rPr>
            </w:pPr>
          </w:p>
        </w:tc>
        <w:tc>
          <w:tcPr>
            <w:tcW w:w="1571" w:type="dxa"/>
          </w:tcPr>
          <w:p w14:paraId="62854537" w14:textId="77777777" w:rsidR="00840C8D" w:rsidRPr="00EF4A76" w:rsidRDefault="00840C8D" w:rsidP="0073599E">
            <w:pPr>
              <w:rPr>
                <w:sz w:val="20"/>
                <w:szCs w:val="20"/>
              </w:rPr>
            </w:pPr>
          </w:p>
        </w:tc>
        <w:tc>
          <w:tcPr>
            <w:tcW w:w="3010" w:type="dxa"/>
          </w:tcPr>
          <w:p w14:paraId="2DBD491D" w14:textId="77777777" w:rsidR="00840C8D" w:rsidRPr="00EF4A76" w:rsidRDefault="00840C8D" w:rsidP="0073599E">
            <w:pPr>
              <w:rPr>
                <w:sz w:val="20"/>
                <w:szCs w:val="20"/>
              </w:rPr>
            </w:pPr>
          </w:p>
        </w:tc>
        <w:tc>
          <w:tcPr>
            <w:tcW w:w="2434" w:type="dxa"/>
          </w:tcPr>
          <w:p w14:paraId="51AABA38" w14:textId="77777777" w:rsidR="00840C8D" w:rsidRPr="00EF4A76" w:rsidRDefault="00840C8D" w:rsidP="0073599E">
            <w:pPr>
              <w:rPr>
                <w:sz w:val="20"/>
                <w:szCs w:val="20"/>
              </w:rPr>
            </w:pPr>
          </w:p>
        </w:tc>
        <w:tc>
          <w:tcPr>
            <w:tcW w:w="3210" w:type="dxa"/>
          </w:tcPr>
          <w:p w14:paraId="1DB6EAA3" w14:textId="77777777" w:rsidR="00840C8D" w:rsidRPr="00EF4A76" w:rsidRDefault="00840C8D" w:rsidP="0073599E">
            <w:pPr>
              <w:rPr>
                <w:sz w:val="20"/>
                <w:szCs w:val="20"/>
              </w:rPr>
            </w:pPr>
          </w:p>
        </w:tc>
        <w:tc>
          <w:tcPr>
            <w:tcW w:w="2895" w:type="dxa"/>
          </w:tcPr>
          <w:p w14:paraId="0D541F19" w14:textId="77777777" w:rsidR="00840C8D" w:rsidRPr="00EF4A76" w:rsidRDefault="00840C8D" w:rsidP="0073599E">
            <w:pPr>
              <w:rPr>
                <w:sz w:val="20"/>
                <w:szCs w:val="20"/>
              </w:rPr>
            </w:pPr>
          </w:p>
        </w:tc>
      </w:tr>
      <w:tr w:rsidR="00840C8D" w:rsidRPr="00EF4A76" w14:paraId="02BE1A5B" w14:textId="77777777" w:rsidTr="0073599E">
        <w:trPr>
          <w:trHeight w:val="230"/>
        </w:trPr>
        <w:tc>
          <w:tcPr>
            <w:tcW w:w="1280" w:type="dxa"/>
          </w:tcPr>
          <w:p w14:paraId="145B9C19" w14:textId="77777777" w:rsidR="00840C8D" w:rsidRPr="00EF4A76" w:rsidRDefault="00840C8D" w:rsidP="0073599E">
            <w:pPr>
              <w:rPr>
                <w:sz w:val="20"/>
                <w:szCs w:val="20"/>
              </w:rPr>
            </w:pPr>
          </w:p>
        </w:tc>
        <w:tc>
          <w:tcPr>
            <w:tcW w:w="1571" w:type="dxa"/>
          </w:tcPr>
          <w:p w14:paraId="19802767" w14:textId="77777777" w:rsidR="00840C8D" w:rsidRPr="00EF4A76" w:rsidRDefault="00840C8D" w:rsidP="0073599E">
            <w:pPr>
              <w:rPr>
                <w:sz w:val="20"/>
                <w:szCs w:val="20"/>
              </w:rPr>
            </w:pPr>
          </w:p>
        </w:tc>
        <w:tc>
          <w:tcPr>
            <w:tcW w:w="3010" w:type="dxa"/>
          </w:tcPr>
          <w:p w14:paraId="6474565C" w14:textId="77777777" w:rsidR="00840C8D" w:rsidRPr="00EF4A76" w:rsidRDefault="00840C8D" w:rsidP="0073599E">
            <w:pPr>
              <w:rPr>
                <w:sz w:val="20"/>
                <w:szCs w:val="20"/>
              </w:rPr>
            </w:pPr>
          </w:p>
        </w:tc>
        <w:tc>
          <w:tcPr>
            <w:tcW w:w="2434" w:type="dxa"/>
          </w:tcPr>
          <w:p w14:paraId="5E21ED3F" w14:textId="77777777" w:rsidR="00840C8D" w:rsidRPr="00EF4A76" w:rsidRDefault="00840C8D" w:rsidP="0073599E">
            <w:pPr>
              <w:rPr>
                <w:sz w:val="20"/>
                <w:szCs w:val="20"/>
              </w:rPr>
            </w:pPr>
          </w:p>
        </w:tc>
        <w:tc>
          <w:tcPr>
            <w:tcW w:w="3210" w:type="dxa"/>
          </w:tcPr>
          <w:p w14:paraId="56978452" w14:textId="77777777" w:rsidR="00840C8D" w:rsidRPr="00EF4A76" w:rsidRDefault="00840C8D" w:rsidP="0073599E">
            <w:pPr>
              <w:rPr>
                <w:sz w:val="20"/>
                <w:szCs w:val="20"/>
              </w:rPr>
            </w:pPr>
          </w:p>
        </w:tc>
        <w:tc>
          <w:tcPr>
            <w:tcW w:w="2895" w:type="dxa"/>
          </w:tcPr>
          <w:p w14:paraId="0DBC0FFD" w14:textId="77777777" w:rsidR="00840C8D" w:rsidRPr="00EF4A76" w:rsidRDefault="00840C8D" w:rsidP="0073599E">
            <w:pPr>
              <w:rPr>
                <w:sz w:val="20"/>
                <w:szCs w:val="20"/>
              </w:rPr>
            </w:pPr>
          </w:p>
        </w:tc>
      </w:tr>
      <w:tr w:rsidR="00840C8D" w:rsidRPr="00EF4A76" w14:paraId="391D2F95" w14:textId="77777777" w:rsidTr="0073599E">
        <w:trPr>
          <w:trHeight w:val="230"/>
        </w:trPr>
        <w:tc>
          <w:tcPr>
            <w:tcW w:w="1280" w:type="dxa"/>
          </w:tcPr>
          <w:p w14:paraId="5205C670" w14:textId="77777777" w:rsidR="00840C8D" w:rsidRPr="00EF4A76" w:rsidRDefault="00840C8D" w:rsidP="0073599E">
            <w:pPr>
              <w:rPr>
                <w:sz w:val="20"/>
                <w:szCs w:val="20"/>
              </w:rPr>
            </w:pPr>
          </w:p>
        </w:tc>
        <w:tc>
          <w:tcPr>
            <w:tcW w:w="1571" w:type="dxa"/>
          </w:tcPr>
          <w:p w14:paraId="429A8511" w14:textId="77777777" w:rsidR="00840C8D" w:rsidRPr="00EF4A76" w:rsidRDefault="00840C8D" w:rsidP="0073599E">
            <w:pPr>
              <w:rPr>
                <w:sz w:val="20"/>
                <w:szCs w:val="20"/>
              </w:rPr>
            </w:pPr>
          </w:p>
        </w:tc>
        <w:tc>
          <w:tcPr>
            <w:tcW w:w="3010" w:type="dxa"/>
          </w:tcPr>
          <w:p w14:paraId="3CEFA781" w14:textId="77777777" w:rsidR="00840C8D" w:rsidRPr="00EF4A76" w:rsidRDefault="00840C8D" w:rsidP="0073599E">
            <w:pPr>
              <w:rPr>
                <w:sz w:val="20"/>
                <w:szCs w:val="20"/>
              </w:rPr>
            </w:pPr>
          </w:p>
        </w:tc>
        <w:tc>
          <w:tcPr>
            <w:tcW w:w="2434" w:type="dxa"/>
          </w:tcPr>
          <w:p w14:paraId="50F9E0E5" w14:textId="77777777" w:rsidR="00840C8D" w:rsidRPr="00EF4A76" w:rsidRDefault="00840C8D" w:rsidP="0073599E">
            <w:pPr>
              <w:rPr>
                <w:sz w:val="20"/>
                <w:szCs w:val="20"/>
              </w:rPr>
            </w:pPr>
          </w:p>
        </w:tc>
        <w:tc>
          <w:tcPr>
            <w:tcW w:w="3210" w:type="dxa"/>
          </w:tcPr>
          <w:p w14:paraId="1D3593A6" w14:textId="77777777" w:rsidR="00840C8D" w:rsidRPr="00EF4A76" w:rsidRDefault="00840C8D" w:rsidP="0073599E">
            <w:pPr>
              <w:rPr>
                <w:sz w:val="20"/>
                <w:szCs w:val="20"/>
              </w:rPr>
            </w:pPr>
          </w:p>
        </w:tc>
        <w:tc>
          <w:tcPr>
            <w:tcW w:w="2895" w:type="dxa"/>
          </w:tcPr>
          <w:p w14:paraId="2B6E14B5" w14:textId="77777777" w:rsidR="00840C8D" w:rsidRPr="00EF4A76" w:rsidRDefault="00840C8D" w:rsidP="0073599E">
            <w:pPr>
              <w:rPr>
                <w:sz w:val="20"/>
                <w:szCs w:val="20"/>
              </w:rPr>
            </w:pPr>
          </w:p>
        </w:tc>
      </w:tr>
    </w:tbl>
    <w:p w14:paraId="2FB73A13" w14:textId="77777777" w:rsidR="00840C8D" w:rsidRPr="000171BA" w:rsidRDefault="00840C8D" w:rsidP="00FF6DF9">
      <w:pPr>
        <w:pStyle w:val="Title"/>
        <w:rPr>
          <w:szCs w:val="22"/>
        </w:rPr>
      </w:pPr>
      <w:r>
        <w:br w:type="page"/>
      </w:r>
    </w:p>
    <w:p w14:paraId="233BC7AA"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476799A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215</w:t>
      </w:r>
      <w:r w:rsidRPr="00105561">
        <w:rPr>
          <w:rFonts w:eastAsia="Times New Roman" w:cs="Times New Roman"/>
          <w:b/>
          <w:szCs w:val="22"/>
        </w:rPr>
        <w:t>)</w:t>
      </w:r>
    </w:p>
    <w:p w14:paraId="6C7E6DC9"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4946BB38" w14:textId="77777777" w:rsidR="00840C8D" w:rsidRPr="00105561" w:rsidRDefault="00840C8D" w:rsidP="00840C8D">
      <w:pPr>
        <w:jc w:val="center"/>
        <w:rPr>
          <w:rFonts w:eastAsia="Times New Roman" w:cs="Times New Roman"/>
          <w:b/>
          <w:szCs w:val="22"/>
        </w:rPr>
      </w:pPr>
      <w:bookmarkStart w:id="194" w:name="TBL21p"/>
      <w:r w:rsidRPr="00105561">
        <w:rPr>
          <w:rFonts w:eastAsia="Times New Roman" w:cs="Times New Roman"/>
          <w:b/>
          <w:szCs w:val="22"/>
        </w:rPr>
        <w:t xml:space="preserve">Table </w:t>
      </w:r>
      <w:r>
        <w:rPr>
          <w:rFonts w:eastAsia="Times New Roman" w:cs="Times New Roman"/>
          <w:b/>
          <w:szCs w:val="22"/>
        </w:rPr>
        <w:t>21p</w:t>
      </w:r>
      <w:bookmarkEnd w:id="194"/>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39892F48"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5EE7B220"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79A94EB6"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22A18608" w14:textId="77777777" w:rsidTr="0073599E">
        <w:trPr>
          <w:cantSplit/>
          <w:tblHeader/>
        </w:trPr>
        <w:tc>
          <w:tcPr>
            <w:tcW w:w="4800" w:type="dxa"/>
            <w:shd w:val="clear" w:color="auto" w:fill="D9D9D9" w:themeFill="background1" w:themeFillShade="D9"/>
          </w:tcPr>
          <w:p w14:paraId="6F3D9B31"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2977A967"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6EAA9EF8"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14F0FAD" w14:textId="77777777" w:rsidTr="0073599E">
        <w:trPr>
          <w:cantSplit/>
          <w:tblHeader/>
        </w:trPr>
        <w:tc>
          <w:tcPr>
            <w:tcW w:w="4800" w:type="dxa"/>
          </w:tcPr>
          <w:p w14:paraId="299FB727" w14:textId="77777777" w:rsidR="00840C8D" w:rsidRPr="008248E0" w:rsidRDefault="00840C8D" w:rsidP="0073599E">
            <w:pPr>
              <w:rPr>
                <w:rFonts w:asciiTheme="majorHAnsi" w:hAnsiTheme="majorHAnsi" w:cstheme="majorHAnsi"/>
                <w:sz w:val="20"/>
                <w:szCs w:val="20"/>
              </w:rPr>
            </w:pPr>
          </w:p>
        </w:tc>
        <w:tc>
          <w:tcPr>
            <w:tcW w:w="4800" w:type="dxa"/>
          </w:tcPr>
          <w:p w14:paraId="6F420943" w14:textId="77777777" w:rsidR="00840C8D" w:rsidRPr="008248E0" w:rsidRDefault="00840C8D" w:rsidP="0073599E">
            <w:pPr>
              <w:rPr>
                <w:rFonts w:asciiTheme="majorHAnsi" w:hAnsiTheme="majorHAnsi" w:cstheme="majorHAnsi"/>
                <w:sz w:val="20"/>
                <w:szCs w:val="20"/>
              </w:rPr>
            </w:pPr>
          </w:p>
        </w:tc>
        <w:tc>
          <w:tcPr>
            <w:tcW w:w="4800" w:type="dxa"/>
          </w:tcPr>
          <w:p w14:paraId="536A5516" w14:textId="77777777" w:rsidR="00840C8D" w:rsidRPr="008248E0" w:rsidRDefault="00840C8D" w:rsidP="0073599E">
            <w:pPr>
              <w:rPr>
                <w:rFonts w:asciiTheme="majorHAnsi" w:hAnsiTheme="majorHAnsi" w:cstheme="majorHAnsi"/>
                <w:sz w:val="20"/>
                <w:szCs w:val="20"/>
              </w:rPr>
            </w:pPr>
          </w:p>
        </w:tc>
      </w:tr>
    </w:tbl>
    <w:p w14:paraId="41191BCA"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80"/>
        <w:gridCol w:w="1571"/>
        <w:gridCol w:w="3010"/>
        <w:gridCol w:w="2854"/>
        <w:gridCol w:w="2790"/>
        <w:gridCol w:w="2895"/>
      </w:tblGrid>
      <w:tr w:rsidR="00840C8D" w:rsidRPr="00A85C0C" w14:paraId="6E2F370B" w14:textId="77777777" w:rsidTr="0073599E">
        <w:trPr>
          <w:cnfStyle w:val="100000000000" w:firstRow="1" w:lastRow="0" w:firstColumn="0" w:lastColumn="0" w:oddVBand="0" w:evenVBand="0" w:oddHBand="0" w:evenHBand="0" w:firstRowFirstColumn="0" w:firstRowLastColumn="0" w:lastRowFirstColumn="0" w:lastRowLastColumn="0"/>
        </w:trPr>
        <w:tc>
          <w:tcPr>
            <w:tcW w:w="1280" w:type="dxa"/>
            <w:tcBorders>
              <w:top w:val="double" w:sz="4" w:space="0" w:color="auto"/>
              <w:bottom w:val="nil"/>
            </w:tcBorders>
            <w:shd w:val="clear" w:color="auto" w:fill="D9D9D9" w:themeFill="background1" w:themeFillShade="D9"/>
          </w:tcPr>
          <w:p w14:paraId="7B4BFA35" w14:textId="77777777" w:rsidR="00840C8D" w:rsidRPr="00A85C0C" w:rsidRDefault="00840C8D" w:rsidP="0073599E">
            <w:pPr>
              <w:rPr>
                <w:b w:val="0"/>
                <w:bCs/>
                <w:sz w:val="20"/>
                <w:szCs w:val="20"/>
              </w:rPr>
            </w:pPr>
          </w:p>
        </w:tc>
        <w:tc>
          <w:tcPr>
            <w:tcW w:w="1571" w:type="dxa"/>
            <w:tcBorders>
              <w:top w:val="double" w:sz="4" w:space="0" w:color="auto"/>
              <w:bottom w:val="nil"/>
            </w:tcBorders>
            <w:shd w:val="clear" w:color="auto" w:fill="D9D9D9" w:themeFill="background1" w:themeFillShade="D9"/>
          </w:tcPr>
          <w:p w14:paraId="2CCABDB0" w14:textId="77777777" w:rsidR="00840C8D" w:rsidRPr="00A85C0C" w:rsidRDefault="00840C8D" w:rsidP="0073599E">
            <w:pPr>
              <w:rPr>
                <w:b w:val="0"/>
                <w:bCs/>
                <w:sz w:val="20"/>
                <w:szCs w:val="20"/>
              </w:rPr>
            </w:pPr>
          </w:p>
        </w:tc>
        <w:tc>
          <w:tcPr>
            <w:tcW w:w="3010" w:type="dxa"/>
            <w:tcBorders>
              <w:top w:val="double" w:sz="4" w:space="0" w:color="auto"/>
              <w:bottom w:val="single" w:sz="6" w:space="0" w:color="auto"/>
              <w:right w:val="nil"/>
            </w:tcBorders>
            <w:shd w:val="clear" w:color="auto" w:fill="D9D9D9" w:themeFill="background1" w:themeFillShade="D9"/>
          </w:tcPr>
          <w:p w14:paraId="78DBDB48"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854" w:type="dxa"/>
            <w:tcBorders>
              <w:top w:val="double" w:sz="4" w:space="0" w:color="auto"/>
              <w:left w:val="nil"/>
              <w:bottom w:val="single" w:sz="6" w:space="0" w:color="auto"/>
              <w:right w:val="nil"/>
            </w:tcBorders>
            <w:shd w:val="clear" w:color="auto" w:fill="D9D9D9" w:themeFill="background1" w:themeFillShade="D9"/>
          </w:tcPr>
          <w:p w14:paraId="25784AE6"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2790" w:type="dxa"/>
            <w:tcBorders>
              <w:top w:val="double" w:sz="4" w:space="0" w:color="auto"/>
              <w:left w:val="nil"/>
              <w:bottom w:val="single" w:sz="6" w:space="0" w:color="auto"/>
              <w:right w:val="nil"/>
            </w:tcBorders>
            <w:shd w:val="clear" w:color="auto" w:fill="D9D9D9" w:themeFill="background1" w:themeFillShade="D9"/>
          </w:tcPr>
          <w:p w14:paraId="12DE2935" w14:textId="77777777" w:rsidR="00840C8D" w:rsidRPr="00A85C0C" w:rsidRDefault="00840C8D" w:rsidP="0073599E">
            <w:pPr>
              <w:rPr>
                <w:b w:val="0"/>
                <w:bCs/>
                <w:sz w:val="20"/>
                <w:szCs w:val="20"/>
              </w:rPr>
            </w:pPr>
            <w:r>
              <w:rPr>
                <w:bCs/>
                <w:sz w:val="20"/>
                <w:szCs w:val="20"/>
              </w:rPr>
              <w:t>Equipment Leak</w:t>
            </w:r>
          </w:p>
        </w:tc>
        <w:tc>
          <w:tcPr>
            <w:tcW w:w="2895" w:type="dxa"/>
            <w:tcBorders>
              <w:top w:val="double" w:sz="4" w:space="0" w:color="auto"/>
              <w:left w:val="nil"/>
              <w:bottom w:val="single" w:sz="6" w:space="0" w:color="auto"/>
            </w:tcBorders>
            <w:shd w:val="clear" w:color="auto" w:fill="D9D9D9" w:themeFill="background1" w:themeFillShade="D9"/>
          </w:tcPr>
          <w:p w14:paraId="6FDF8CF3" w14:textId="77777777" w:rsidR="00840C8D" w:rsidRPr="00A85C0C" w:rsidRDefault="00840C8D" w:rsidP="0073599E">
            <w:pPr>
              <w:rPr>
                <w:b w:val="0"/>
                <w:bCs/>
                <w:sz w:val="20"/>
                <w:szCs w:val="20"/>
              </w:rPr>
            </w:pPr>
            <w:r w:rsidRPr="00A85C0C">
              <w:rPr>
                <w:bCs/>
                <w:sz w:val="20"/>
                <w:szCs w:val="20"/>
              </w:rPr>
              <w:t>Components</w:t>
            </w:r>
          </w:p>
        </w:tc>
      </w:tr>
      <w:tr w:rsidR="00840C8D" w:rsidRPr="00A85C0C" w14:paraId="612D4FE6" w14:textId="77777777" w:rsidTr="0073599E">
        <w:tc>
          <w:tcPr>
            <w:tcW w:w="1280" w:type="dxa"/>
            <w:tcBorders>
              <w:top w:val="nil"/>
              <w:bottom w:val="nil"/>
            </w:tcBorders>
            <w:shd w:val="clear" w:color="auto" w:fill="D9D9D9" w:themeFill="background1" w:themeFillShade="D9"/>
          </w:tcPr>
          <w:p w14:paraId="245F8913" w14:textId="77777777" w:rsidR="00840C8D" w:rsidRPr="00A85C0C" w:rsidRDefault="00840C8D" w:rsidP="0073599E">
            <w:pPr>
              <w:rPr>
                <w:b/>
                <w:bCs/>
                <w:sz w:val="20"/>
                <w:szCs w:val="20"/>
              </w:rPr>
            </w:pPr>
          </w:p>
        </w:tc>
        <w:tc>
          <w:tcPr>
            <w:tcW w:w="1571" w:type="dxa"/>
            <w:tcBorders>
              <w:top w:val="nil"/>
              <w:bottom w:val="nil"/>
            </w:tcBorders>
            <w:shd w:val="clear" w:color="auto" w:fill="D9D9D9" w:themeFill="background1" w:themeFillShade="D9"/>
          </w:tcPr>
          <w:p w14:paraId="001A5CEC" w14:textId="77777777" w:rsidR="00840C8D" w:rsidRPr="00A85C0C" w:rsidRDefault="00840C8D" w:rsidP="0073599E">
            <w:pPr>
              <w:rPr>
                <w:b/>
                <w:bCs/>
                <w:sz w:val="20"/>
                <w:szCs w:val="20"/>
              </w:rPr>
            </w:pPr>
          </w:p>
        </w:tc>
        <w:tc>
          <w:tcPr>
            <w:tcW w:w="3010" w:type="dxa"/>
            <w:tcBorders>
              <w:top w:val="single" w:sz="6" w:space="0" w:color="auto"/>
              <w:bottom w:val="single" w:sz="6" w:space="0" w:color="auto"/>
              <w:right w:val="nil"/>
            </w:tcBorders>
            <w:shd w:val="clear" w:color="auto" w:fill="D9D9D9" w:themeFill="background1" w:themeFillShade="D9"/>
          </w:tcPr>
          <w:p w14:paraId="0E6B73FF" w14:textId="77777777" w:rsidR="00840C8D" w:rsidRPr="00A85C0C" w:rsidRDefault="00840C8D" w:rsidP="0073599E">
            <w:pPr>
              <w:jc w:val="center"/>
              <w:rPr>
                <w:b/>
                <w:bCs/>
                <w:sz w:val="20"/>
                <w:szCs w:val="20"/>
              </w:rPr>
            </w:pPr>
            <w:r>
              <w:rPr>
                <w:b/>
                <w:bCs/>
                <w:sz w:val="20"/>
                <w:szCs w:val="20"/>
              </w:rPr>
              <w:t xml:space="preserve">Closed Vent Systems and </w:t>
            </w:r>
          </w:p>
        </w:tc>
        <w:tc>
          <w:tcPr>
            <w:tcW w:w="2854" w:type="dxa"/>
            <w:tcBorders>
              <w:top w:val="single" w:sz="6" w:space="0" w:color="auto"/>
              <w:left w:val="nil"/>
              <w:bottom w:val="single" w:sz="6" w:space="0" w:color="auto"/>
              <w:right w:val="nil"/>
            </w:tcBorders>
            <w:shd w:val="clear" w:color="auto" w:fill="D9D9D9" w:themeFill="background1" w:themeFillShade="D9"/>
          </w:tcPr>
          <w:p w14:paraId="4B4DC232" w14:textId="77777777" w:rsidR="00840C8D" w:rsidRPr="00A85C0C" w:rsidRDefault="00840C8D" w:rsidP="0073599E">
            <w:pPr>
              <w:jc w:val="center"/>
              <w:rPr>
                <w:b/>
                <w:bCs/>
                <w:sz w:val="20"/>
                <w:szCs w:val="20"/>
              </w:rPr>
            </w:pPr>
            <w:r>
              <w:rPr>
                <w:b/>
                <w:bCs/>
                <w:sz w:val="20"/>
                <w:szCs w:val="20"/>
              </w:rPr>
              <w:t>Control Devices (CVSCD)</w:t>
            </w:r>
          </w:p>
        </w:tc>
        <w:tc>
          <w:tcPr>
            <w:tcW w:w="2790" w:type="dxa"/>
            <w:tcBorders>
              <w:top w:val="single" w:sz="6" w:space="0" w:color="auto"/>
              <w:left w:val="nil"/>
              <w:bottom w:val="single" w:sz="6" w:space="0" w:color="auto"/>
              <w:right w:val="nil"/>
            </w:tcBorders>
            <w:shd w:val="clear" w:color="auto" w:fill="D9D9D9" w:themeFill="background1" w:themeFillShade="D9"/>
          </w:tcPr>
          <w:p w14:paraId="011FE818" w14:textId="77777777" w:rsidR="00840C8D" w:rsidRPr="00A85C0C" w:rsidRDefault="00840C8D" w:rsidP="0073599E">
            <w:pPr>
              <w:jc w:val="center"/>
              <w:rPr>
                <w:b/>
                <w:bCs/>
                <w:sz w:val="20"/>
                <w:szCs w:val="20"/>
              </w:rPr>
            </w:pPr>
            <w:r>
              <w:rPr>
                <w:b/>
                <w:bCs/>
                <w:sz w:val="20"/>
                <w:szCs w:val="20"/>
              </w:rPr>
              <w:t>(Continued)</w:t>
            </w:r>
          </w:p>
        </w:tc>
        <w:tc>
          <w:tcPr>
            <w:tcW w:w="2895" w:type="dxa"/>
            <w:tcBorders>
              <w:top w:val="single" w:sz="6" w:space="0" w:color="auto"/>
              <w:left w:val="nil"/>
              <w:bottom w:val="single" w:sz="6" w:space="0" w:color="auto"/>
            </w:tcBorders>
            <w:shd w:val="clear" w:color="auto" w:fill="D9D9D9" w:themeFill="background1" w:themeFillShade="D9"/>
          </w:tcPr>
          <w:p w14:paraId="401783EF" w14:textId="77777777" w:rsidR="00840C8D" w:rsidRPr="00A85C0C" w:rsidRDefault="00840C8D" w:rsidP="0073599E">
            <w:pPr>
              <w:jc w:val="center"/>
              <w:rPr>
                <w:b/>
                <w:bCs/>
                <w:sz w:val="20"/>
                <w:szCs w:val="20"/>
              </w:rPr>
            </w:pPr>
          </w:p>
        </w:tc>
      </w:tr>
      <w:tr w:rsidR="00840C8D" w:rsidRPr="00A85C0C" w14:paraId="1DF33560" w14:textId="77777777" w:rsidTr="0073599E">
        <w:tc>
          <w:tcPr>
            <w:tcW w:w="1280" w:type="dxa"/>
            <w:tcBorders>
              <w:top w:val="nil"/>
              <w:bottom w:val="single" w:sz="6" w:space="0" w:color="auto"/>
            </w:tcBorders>
            <w:shd w:val="clear" w:color="auto" w:fill="D9D9D9" w:themeFill="background1" w:themeFillShade="D9"/>
          </w:tcPr>
          <w:p w14:paraId="225F1B53" w14:textId="77777777" w:rsidR="00840C8D" w:rsidRPr="0073599E" w:rsidRDefault="00840C8D" w:rsidP="0073599E">
            <w:pPr>
              <w:jc w:val="center"/>
              <w:rPr>
                <w:b/>
                <w:sz w:val="20"/>
                <w:szCs w:val="20"/>
              </w:rPr>
            </w:pPr>
            <w:r w:rsidRPr="0073599E">
              <w:rPr>
                <w:b/>
                <w:sz w:val="20"/>
                <w:szCs w:val="20"/>
              </w:rPr>
              <w:t>Unit ID. No.</w:t>
            </w:r>
          </w:p>
        </w:tc>
        <w:tc>
          <w:tcPr>
            <w:tcW w:w="1571" w:type="dxa"/>
            <w:tcBorders>
              <w:top w:val="nil"/>
              <w:bottom w:val="single" w:sz="6" w:space="0" w:color="auto"/>
            </w:tcBorders>
            <w:shd w:val="clear" w:color="auto" w:fill="D9D9D9" w:themeFill="background1" w:themeFillShade="D9"/>
          </w:tcPr>
          <w:p w14:paraId="35A800CA" w14:textId="77777777" w:rsidR="00840C8D" w:rsidRPr="0073599E" w:rsidRDefault="00840C8D" w:rsidP="0073599E">
            <w:pPr>
              <w:jc w:val="center"/>
              <w:rPr>
                <w:b/>
                <w:sz w:val="20"/>
                <w:szCs w:val="20"/>
              </w:rPr>
            </w:pPr>
            <w:r w:rsidRPr="0073599E">
              <w:rPr>
                <w:b/>
                <w:sz w:val="20"/>
                <w:szCs w:val="20"/>
              </w:rPr>
              <w:t>SOP Index No.</w:t>
            </w:r>
          </w:p>
        </w:tc>
        <w:tc>
          <w:tcPr>
            <w:tcW w:w="3010" w:type="dxa"/>
            <w:tcBorders>
              <w:top w:val="single" w:sz="6" w:space="0" w:color="auto"/>
            </w:tcBorders>
            <w:shd w:val="clear" w:color="auto" w:fill="D9D9D9" w:themeFill="background1" w:themeFillShade="D9"/>
          </w:tcPr>
          <w:p w14:paraId="093323B9" w14:textId="77777777" w:rsidR="00840C8D" w:rsidRPr="00A85C0C" w:rsidRDefault="00840C8D" w:rsidP="0073599E">
            <w:pPr>
              <w:jc w:val="center"/>
              <w:rPr>
                <w:b/>
                <w:bCs/>
                <w:sz w:val="20"/>
                <w:szCs w:val="20"/>
              </w:rPr>
            </w:pPr>
            <w:r>
              <w:rPr>
                <w:b/>
                <w:bCs/>
                <w:sz w:val="20"/>
                <w:szCs w:val="20"/>
              </w:rPr>
              <w:t>63GGGGG-Boiler or Process Heater</w:t>
            </w:r>
          </w:p>
        </w:tc>
        <w:tc>
          <w:tcPr>
            <w:tcW w:w="2854" w:type="dxa"/>
            <w:tcBorders>
              <w:top w:val="single" w:sz="6" w:space="0" w:color="auto"/>
            </w:tcBorders>
            <w:shd w:val="clear" w:color="auto" w:fill="D9D9D9" w:themeFill="background1" w:themeFillShade="D9"/>
          </w:tcPr>
          <w:p w14:paraId="09EE179F" w14:textId="77777777" w:rsidR="00840C8D" w:rsidRPr="00A85C0C" w:rsidRDefault="00840C8D" w:rsidP="0073599E">
            <w:pPr>
              <w:jc w:val="center"/>
              <w:rPr>
                <w:b/>
                <w:bCs/>
                <w:sz w:val="20"/>
                <w:szCs w:val="20"/>
              </w:rPr>
            </w:pPr>
            <w:r>
              <w:rPr>
                <w:b/>
                <w:bCs/>
                <w:sz w:val="20"/>
                <w:szCs w:val="20"/>
              </w:rPr>
              <w:t>Control Device ID No.</w:t>
            </w:r>
          </w:p>
        </w:tc>
        <w:tc>
          <w:tcPr>
            <w:tcW w:w="2790" w:type="dxa"/>
            <w:tcBorders>
              <w:top w:val="single" w:sz="6" w:space="0" w:color="auto"/>
            </w:tcBorders>
            <w:shd w:val="clear" w:color="auto" w:fill="D9D9D9" w:themeFill="background1" w:themeFillShade="D9"/>
          </w:tcPr>
          <w:p w14:paraId="0E0CF712" w14:textId="77777777" w:rsidR="00840C8D" w:rsidRPr="00A85C0C" w:rsidRDefault="00840C8D" w:rsidP="0073599E">
            <w:pPr>
              <w:jc w:val="center"/>
              <w:rPr>
                <w:b/>
                <w:bCs/>
                <w:sz w:val="20"/>
                <w:szCs w:val="20"/>
              </w:rPr>
            </w:pPr>
            <w:r>
              <w:rPr>
                <w:b/>
                <w:bCs/>
                <w:sz w:val="20"/>
                <w:szCs w:val="20"/>
              </w:rPr>
              <w:t>63GGGGG-Flare</w:t>
            </w:r>
          </w:p>
        </w:tc>
        <w:tc>
          <w:tcPr>
            <w:tcW w:w="2895" w:type="dxa"/>
            <w:tcBorders>
              <w:top w:val="single" w:sz="6" w:space="0" w:color="auto"/>
            </w:tcBorders>
            <w:shd w:val="clear" w:color="auto" w:fill="D9D9D9" w:themeFill="background1" w:themeFillShade="D9"/>
          </w:tcPr>
          <w:p w14:paraId="226F2BE2" w14:textId="77777777" w:rsidR="00840C8D" w:rsidRDefault="00840C8D" w:rsidP="0073599E">
            <w:pPr>
              <w:jc w:val="center"/>
              <w:rPr>
                <w:b/>
                <w:bCs/>
                <w:sz w:val="20"/>
                <w:szCs w:val="20"/>
              </w:rPr>
            </w:pPr>
            <w:r>
              <w:rPr>
                <w:b/>
                <w:bCs/>
                <w:sz w:val="20"/>
                <w:szCs w:val="20"/>
              </w:rPr>
              <w:t>Control Device ID No.</w:t>
            </w:r>
          </w:p>
        </w:tc>
      </w:tr>
      <w:tr w:rsidR="00840C8D" w:rsidRPr="00EF4A76" w14:paraId="1CCC10A1" w14:textId="77777777" w:rsidTr="0073599E">
        <w:trPr>
          <w:trHeight w:val="230"/>
        </w:trPr>
        <w:tc>
          <w:tcPr>
            <w:tcW w:w="1280" w:type="dxa"/>
            <w:tcBorders>
              <w:top w:val="single" w:sz="6" w:space="0" w:color="auto"/>
            </w:tcBorders>
          </w:tcPr>
          <w:p w14:paraId="1653672A" w14:textId="77777777" w:rsidR="00840C8D" w:rsidRPr="00EF4A76" w:rsidRDefault="00840C8D" w:rsidP="0073599E">
            <w:pPr>
              <w:rPr>
                <w:sz w:val="20"/>
                <w:szCs w:val="20"/>
              </w:rPr>
            </w:pPr>
          </w:p>
        </w:tc>
        <w:tc>
          <w:tcPr>
            <w:tcW w:w="1571" w:type="dxa"/>
            <w:tcBorders>
              <w:top w:val="single" w:sz="6" w:space="0" w:color="auto"/>
            </w:tcBorders>
          </w:tcPr>
          <w:p w14:paraId="18A96E15" w14:textId="77777777" w:rsidR="00840C8D" w:rsidRPr="00EF4A76" w:rsidRDefault="00840C8D" w:rsidP="0073599E">
            <w:pPr>
              <w:rPr>
                <w:sz w:val="20"/>
                <w:szCs w:val="20"/>
              </w:rPr>
            </w:pPr>
          </w:p>
        </w:tc>
        <w:tc>
          <w:tcPr>
            <w:tcW w:w="3010" w:type="dxa"/>
          </w:tcPr>
          <w:p w14:paraId="36F0DB78" w14:textId="77777777" w:rsidR="00840C8D" w:rsidRPr="00EF4A76" w:rsidRDefault="00840C8D" w:rsidP="0073599E">
            <w:pPr>
              <w:rPr>
                <w:sz w:val="20"/>
                <w:szCs w:val="20"/>
              </w:rPr>
            </w:pPr>
          </w:p>
        </w:tc>
        <w:tc>
          <w:tcPr>
            <w:tcW w:w="2854" w:type="dxa"/>
          </w:tcPr>
          <w:p w14:paraId="51205B24" w14:textId="77777777" w:rsidR="00840C8D" w:rsidRPr="00EF4A76" w:rsidRDefault="00840C8D" w:rsidP="0073599E">
            <w:pPr>
              <w:rPr>
                <w:sz w:val="20"/>
                <w:szCs w:val="20"/>
              </w:rPr>
            </w:pPr>
          </w:p>
        </w:tc>
        <w:tc>
          <w:tcPr>
            <w:tcW w:w="2790" w:type="dxa"/>
          </w:tcPr>
          <w:p w14:paraId="61555808" w14:textId="77777777" w:rsidR="00840C8D" w:rsidRPr="00EF4A76" w:rsidRDefault="00840C8D" w:rsidP="0073599E">
            <w:pPr>
              <w:rPr>
                <w:sz w:val="20"/>
                <w:szCs w:val="20"/>
              </w:rPr>
            </w:pPr>
          </w:p>
        </w:tc>
        <w:tc>
          <w:tcPr>
            <w:tcW w:w="2895" w:type="dxa"/>
          </w:tcPr>
          <w:p w14:paraId="221F1096" w14:textId="77777777" w:rsidR="00840C8D" w:rsidRPr="00EF4A76" w:rsidRDefault="00840C8D" w:rsidP="0073599E">
            <w:pPr>
              <w:rPr>
                <w:sz w:val="20"/>
                <w:szCs w:val="20"/>
              </w:rPr>
            </w:pPr>
          </w:p>
        </w:tc>
      </w:tr>
      <w:tr w:rsidR="00840C8D" w:rsidRPr="00EF4A76" w14:paraId="604ABC9A" w14:textId="77777777" w:rsidTr="0073599E">
        <w:trPr>
          <w:trHeight w:val="230"/>
        </w:trPr>
        <w:tc>
          <w:tcPr>
            <w:tcW w:w="1280" w:type="dxa"/>
          </w:tcPr>
          <w:p w14:paraId="5BA6A490" w14:textId="77777777" w:rsidR="00840C8D" w:rsidRPr="00EF4A76" w:rsidRDefault="00840C8D" w:rsidP="0073599E">
            <w:pPr>
              <w:rPr>
                <w:sz w:val="20"/>
                <w:szCs w:val="20"/>
              </w:rPr>
            </w:pPr>
          </w:p>
        </w:tc>
        <w:tc>
          <w:tcPr>
            <w:tcW w:w="1571" w:type="dxa"/>
          </w:tcPr>
          <w:p w14:paraId="23040B5F" w14:textId="77777777" w:rsidR="00840C8D" w:rsidRPr="00EF4A76" w:rsidRDefault="00840C8D" w:rsidP="0073599E">
            <w:pPr>
              <w:rPr>
                <w:sz w:val="20"/>
                <w:szCs w:val="20"/>
              </w:rPr>
            </w:pPr>
          </w:p>
        </w:tc>
        <w:tc>
          <w:tcPr>
            <w:tcW w:w="3010" w:type="dxa"/>
          </w:tcPr>
          <w:p w14:paraId="6D34F3EE" w14:textId="77777777" w:rsidR="00840C8D" w:rsidRPr="00EF4A76" w:rsidRDefault="00840C8D" w:rsidP="0073599E">
            <w:pPr>
              <w:rPr>
                <w:sz w:val="20"/>
                <w:szCs w:val="20"/>
              </w:rPr>
            </w:pPr>
          </w:p>
        </w:tc>
        <w:tc>
          <w:tcPr>
            <w:tcW w:w="2854" w:type="dxa"/>
          </w:tcPr>
          <w:p w14:paraId="237EE90C" w14:textId="77777777" w:rsidR="00840C8D" w:rsidRPr="00EF4A76" w:rsidRDefault="00840C8D" w:rsidP="0073599E">
            <w:pPr>
              <w:rPr>
                <w:sz w:val="20"/>
                <w:szCs w:val="20"/>
              </w:rPr>
            </w:pPr>
          </w:p>
        </w:tc>
        <w:tc>
          <w:tcPr>
            <w:tcW w:w="2790" w:type="dxa"/>
          </w:tcPr>
          <w:p w14:paraId="56BF474D" w14:textId="77777777" w:rsidR="00840C8D" w:rsidRPr="00EF4A76" w:rsidRDefault="00840C8D" w:rsidP="0073599E">
            <w:pPr>
              <w:rPr>
                <w:sz w:val="20"/>
                <w:szCs w:val="20"/>
              </w:rPr>
            </w:pPr>
          </w:p>
        </w:tc>
        <w:tc>
          <w:tcPr>
            <w:tcW w:w="2895" w:type="dxa"/>
          </w:tcPr>
          <w:p w14:paraId="031F3BEE" w14:textId="77777777" w:rsidR="00840C8D" w:rsidRPr="00EF4A76" w:rsidRDefault="00840C8D" w:rsidP="0073599E">
            <w:pPr>
              <w:rPr>
                <w:sz w:val="20"/>
                <w:szCs w:val="20"/>
              </w:rPr>
            </w:pPr>
          </w:p>
        </w:tc>
      </w:tr>
      <w:tr w:rsidR="00840C8D" w:rsidRPr="00EF4A76" w14:paraId="249A0849" w14:textId="77777777" w:rsidTr="0073599E">
        <w:trPr>
          <w:trHeight w:val="230"/>
        </w:trPr>
        <w:tc>
          <w:tcPr>
            <w:tcW w:w="1280" w:type="dxa"/>
          </w:tcPr>
          <w:p w14:paraId="2E32410E" w14:textId="77777777" w:rsidR="00840C8D" w:rsidRPr="00EF4A76" w:rsidRDefault="00840C8D" w:rsidP="0073599E">
            <w:pPr>
              <w:rPr>
                <w:sz w:val="20"/>
                <w:szCs w:val="20"/>
              </w:rPr>
            </w:pPr>
          </w:p>
        </w:tc>
        <w:tc>
          <w:tcPr>
            <w:tcW w:w="1571" w:type="dxa"/>
          </w:tcPr>
          <w:p w14:paraId="58F69026" w14:textId="77777777" w:rsidR="00840C8D" w:rsidRPr="00EF4A76" w:rsidRDefault="00840C8D" w:rsidP="0073599E">
            <w:pPr>
              <w:rPr>
                <w:sz w:val="20"/>
                <w:szCs w:val="20"/>
              </w:rPr>
            </w:pPr>
          </w:p>
        </w:tc>
        <w:tc>
          <w:tcPr>
            <w:tcW w:w="3010" w:type="dxa"/>
          </w:tcPr>
          <w:p w14:paraId="0604E863" w14:textId="77777777" w:rsidR="00840C8D" w:rsidRPr="00EF4A76" w:rsidRDefault="00840C8D" w:rsidP="0073599E">
            <w:pPr>
              <w:rPr>
                <w:sz w:val="20"/>
                <w:szCs w:val="20"/>
              </w:rPr>
            </w:pPr>
          </w:p>
        </w:tc>
        <w:tc>
          <w:tcPr>
            <w:tcW w:w="2854" w:type="dxa"/>
          </w:tcPr>
          <w:p w14:paraId="0553C4A2" w14:textId="77777777" w:rsidR="00840C8D" w:rsidRPr="00EF4A76" w:rsidRDefault="00840C8D" w:rsidP="0073599E">
            <w:pPr>
              <w:rPr>
                <w:sz w:val="20"/>
                <w:szCs w:val="20"/>
              </w:rPr>
            </w:pPr>
          </w:p>
        </w:tc>
        <w:tc>
          <w:tcPr>
            <w:tcW w:w="2790" w:type="dxa"/>
          </w:tcPr>
          <w:p w14:paraId="79AB23D6" w14:textId="77777777" w:rsidR="00840C8D" w:rsidRPr="00EF4A76" w:rsidRDefault="00840C8D" w:rsidP="0073599E">
            <w:pPr>
              <w:rPr>
                <w:sz w:val="20"/>
                <w:szCs w:val="20"/>
              </w:rPr>
            </w:pPr>
          </w:p>
        </w:tc>
        <w:tc>
          <w:tcPr>
            <w:tcW w:w="2895" w:type="dxa"/>
          </w:tcPr>
          <w:p w14:paraId="358AB04B" w14:textId="77777777" w:rsidR="00840C8D" w:rsidRPr="00EF4A76" w:rsidRDefault="00840C8D" w:rsidP="0073599E">
            <w:pPr>
              <w:rPr>
                <w:sz w:val="20"/>
                <w:szCs w:val="20"/>
              </w:rPr>
            </w:pPr>
          </w:p>
        </w:tc>
      </w:tr>
      <w:tr w:rsidR="00840C8D" w:rsidRPr="00EF4A76" w14:paraId="1303C4E0" w14:textId="77777777" w:rsidTr="0073599E">
        <w:trPr>
          <w:trHeight w:val="230"/>
        </w:trPr>
        <w:tc>
          <w:tcPr>
            <w:tcW w:w="1280" w:type="dxa"/>
          </w:tcPr>
          <w:p w14:paraId="443CA698" w14:textId="77777777" w:rsidR="00840C8D" w:rsidRPr="00EF4A76" w:rsidRDefault="00840C8D" w:rsidP="0073599E">
            <w:pPr>
              <w:rPr>
                <w:sz w:val="20"/>
                <w:szCs w:val="20"/>
              </w:rPr>
            </w:pPr>
          </w:p>
        </w:tc>
        <w:tc>
          <w:tcPr>
            <w:tcW w:w="1571" w:type="dxa"/>
          </w:tcPr>
          <w:p w14:paraId="65CFF965" w14:textId="77777777" w:rsidR="00840C8D" w:rsidRPr="00EF4A76" w:rsidRDefault="00840C8D" w:rsidP="0073599E">
            <w:pPr>
              <w:rPr>
                <w:sz w:val="20"/>
                <w:szCs w:val="20"/>
              </w:rPr>
            </w:pPr>
          </w:p>
        </w:tc>
        <w:tc>
          <w:tcPr>
            <w:tcW w:w="3010" w:type="dxa"/>
          </w:tcPr>
          <w:p w14:paraId="769F9245" w14:textId="77777777" w:rsidR="00840C8D" w:rsidRPr="00EF4A76" w:rsidRDefault="00840C8D" w:rsidP="0073599E">
            <w:pPr>
              <w:rPr>
                <w:sz w:val="20"/>
                <w:szCs w:val="20"/>
              </w:rPr>
            </w:pPr>
          </w:p>
        </w:tc>
        <w:tc>
          <w:tcPr>
            <w:tcW w:w="2854" w:type="dxa"/>
          </w:tcPr>
          <w:p w14:paraId="62BB6790" w14:textId="77777777" w:rsidR="00840C8D" w:rsidRPr="00EF4A76" w:rsidRDefault="00840C8D" w:rsidP="0073599E">
            <w:pPr>
              <w:rPr>
                <w:sz w:val="20"/>
                <w:szCs w:val="20"/>
              </w:rPr>
            </w:pPr>
          </w:p>
        </w:tc>
        <w:tc>
          <w:tcPr>
            <w:tcW w:w="2790" w:type="dxa"/>
          </w:tcPr>
          <w:p w14:paraId="4A80DAF3" w14:textId="77777777" w:rsidR="00840C8D" w:rsidRPr="00EF4A76" w:rsidRDefault="00840C8D" w:rsidP="0073599E">
            <w:pPr>
              <w:rPr>
                <w:sz w:val="20"/>
                <w:szCs w:val="20"/>
              </w:rPr>
            </w:pPr>
          </w:p>
        </w:tc>
        <w:tc>
          <w:tcPr>
            <w:tcW w:w="2895" w:type="dxa"/>
          </w:tcPr>
          <w:p w14:paraId="4C5C7BBC" w14:textId="77777777" w:rsidR="00840C8D" w:rsidRPr="00EF4A76" w:rsidRDefault="00840C8D" w:rsidP="0073599E">
            <w:pPr>
              <w:rPr>
                <w:sz w:val="20"/>
                <w:szCs w:val="20"/>
              </w:rPr>
            </w:pPr>
          </w:p>
        </w:tc>
      </w:tr>
      <w:tr w:rsidR="00840C8D" w:rsidRPr="00EF4A76" w14:paraId="4D7FB021" w14:textId="77777777" w:rsidTr="0073599E">
        <w:trPr>
          <w:trHeight w:val="230"/>
        </w:trPr>
        <w:tc>
          <w:tcPr>
            <w:tcW w:w="1280" w:type="dxa"/>
          </w:tcPr>
          <w:p w14:paraId="12A4763B" w14:textId="77777777" w:rsidR="00840C8D" w:rsidRPr="00EF4A76" w:rsidRDefault="00840C8D" w:rsidP="0073599E">
            <w:pPr>
              <w:rPr>
                <w:sz w:val="20"/>
                <w:szCs w:val="20"/>
              </w:rPr>
            </w:pPr>
          </w:p>
        </w:tc>
        <w:tc>
          <w:tcPr>
            <w:tcW w:w="1571" w:type="dxa"/>
          </w:tcPr>
          <w:p w14:paraId="4A587965" w14:textId="77777777" w:rsidR="00840C8D" w:rsidRPr="00EF4A76" w:rsidRDefault="00840C8D" w:rsidP="0073599E">
            <w:pPr>
              <w:rPr>
                <w:sz w:val="20"/>
                <w:szCs w:val="20"/>
              </w:rPr>
            </w:pPr>
          </w:p>
        </w:tc>
        <w:tc>
          <w:tcPr>
            <w:tcW w:w="3010" w:type="dxa"/>
          </w:tcPr>
          <w:p w14:paraId="3F35E7DD" w14:textId="77777777" w:rsidR="00840C8D" w:rsidRPr="00EF4A76" w:rsidRDefault="00840C8D" w:rsidP="0073599E">
            <w:pPr>
              <w:rPr>
                <w:sz w:val="20"/>
                <w:szCs w:val="20"/>
              </w:rPr>
            </w:pPr>
          </w:p>
        </w:tc>
        <w:tc>
          <w:tcPr>
            <w:tcW w:w="2854" w:type="dxa"/>
          </w:tcPr>
          <w:p w14:paraId="120CF0C4" w14:textId="77777777" w:rsidR="00840C8D" w:rsidRPr="00EF4A76" w:rsidRDefault="00840C8D" w:rsidP="0073599E">
            <w:pPr>
              <w:rPr>
                <w:sz w:val="20"/>
                <w:szCs w:val="20"/>
              </w:rPr>
            </w:pPr>
          </w:p>
        </w:tc>
        <w:tc>
          <w:tcPr>
            <w:tcW w:w="2790" w:type="dxa"/>
          </w:tcPr>
          <w:p w14:paraId="157D3CC3" w14:textId="77777777" w:rsidR="00840C8D" w:rsidRPr="00EF4A76" w:rsidRDefault="00840C8D" w:rsidP="0073599E">
            <w:pPr>
              <w:rPr>
                <w:sz w:val="20"/>
                <w:szCs w:val="20"/>
              </w:rPr>
            </w:pPr>
          </w:p>
        </w:tc>
        <w:tc>
          <w:tcPr>
            <w:tcW w:w="2895" w:type="dxa"/>
          </w:tcPr>
          <w:p w14:paraId="0090C91B" w14:textId="77777777" w:rsidR="00840C8D" w:rsidRPr="00EF4A76" w:rsidRDefault="00840C8D" w:rsidP="0073599E">
            <w:pPr>
              <w:rPr>
                <w:sz w:val="20"/>
                <w:szCs w:val="20"/>
              </w:rPr>
            </w:pPr>
          </w:p>
        </w:tc>
      </w:tr>
      <w:tr w:rsidR="00840C8D" w:rsidRPr="00EF4A76" w14:paraId="1C941333" w14:textId="77777777" w:rsidTr="0073599E">
        <w:trPr>
          <w:trHeight w:val="230"/>
        </w:trPr>
        <w:tc>
          <w:tcPr>
            <w:tcW w:w="1280" w:type="dxa"/>
          </w:tcPr>
          <w:p w14:paraId="3694B8FB" w14:textId="77777777" w:rsidR="00840C8D" w:rsidRPr="00EF4A76" w:rsidRDefault="00840C8D" w:rsidP="0073599E">
            <w:pPr>
              <w:rPr>
                <w:sz w:val="20"/>
                <w:szCs w:val="20"/>
              </w:rPr>
            </w:pPr>
          </w:p>
        </w:tc>
        <w:tc>
          <w:tcPr>
            <w:tcW w:w="1571" w:type="dxa"/>
          </w:tcPr>
          <w:p w14:paraId="02895612" w14:textId="77777777" w:rsidR="00840C8D" w:rsidRPr="00EF4A76" w:rsidRDefault="00840C8D" w:rsidP="0073599E">
            <w:pPr>
              <w:rPr>
                <w:sz w:val="20"/>
                <w:szCs w:val="20"/>
              </w:rPr>
            </w:pPr>
          </w:p>
        </w:tc>
        <w:tc>
          <w:tcPr>
            <w:tcW w:w="3010" w:type="dxa"/>
          </w:tcPr>
          <w:p w14:paraId="69B79EB1" w14:textId="77777777" w:rsidR="00840C8D" w:rsidRPr="00EF4A76" w:rsidRDefault="00840C8D" w:rsidP="0073599E">
            <w:pPr>
              <w:rPr>
                <w:sz w:val="20"/>
                <w:szCs w:val="20"/>
              </w:rPr>
            </w:pPr>
          </w:p>
        </w:tc>
        <w:tc>
          <w:tcPr>
            <w:tcW w:w="2854" w:type="dxa"/>
          </w:tcPr>
          <w:p w14:paraId="444FE84F" w14:textId="77777777" w:rsidR="00840C8D" w:rsidRPr="00EF4A76" w:rsidRDefault="00840C8D" w:rsidP="0073599E">
            <w:pPr>
              <w:rPr>
                <w:sz w:val="20"/>
                <w:szCs w:val="20"/>
              </w:rPr>
            </w:pPr>
          </w:p>
        </w:tc>
        <w:tc>
          <w:tcPr>
            <w:tcW w:w="2790" w:type="dxa"/>
          </w:tcPr>
          <w:p w14:paraId="489000C8" w14:textId="77777777" w:rsidR="00840C8D" w:rsidRPr="00EF4A76" w:rsidRDefault="00840C8D" w:rsidP="0073599E">
            <w:pPr>
              <w:rPr>
                <w:sz w:val="20"/>
                <w:szCs w:val="20"/>
              </w:rPr>
            </w:pPr>
          </w:p>
        </w:tc>
        <w:tc>
          <w:tcPr>
            <w:tcW w:w="2895" w:type="dxa"/>
          </w:tcPr>
          <w:p w14:paraId="577AC994" w14:textId="77777777" w:rsidR="00840C8D" w:rsidRPr="00EF4A76" w:rsidRDefault="00840C8D" w:rsidP="0073599E">
            <w:pPr>
              <w:rPr>
                <w:sz w:val="20"/>
                <w:szCs w:val="20"/>
              </w:rPr>
            </w:pPr>
          </w:p>
        </w:tc>
      </w:tr>
      <w:tr w:rsidR="00840C8D" w:rsidRPr="00EF4A76" w14:paraId="567D53B9" w14:textId="77777777" w:rsidTr="0073599E">
        <w:trPr>
          <w:trHeight w:val="230"/>
        </w:trPr>
        <w:tc>
          <w:tcPr>
            <w:tcW w:w="1280" w:type="dxa"/>
          </w:tcPr>
          <w:p w14:paraId="77B15C99" w14:textId="77777777" w:rsidR="00840C8D" w:rsidRPr="00EF4A76" w:rsidRDefault="00840C8D" w:rsidP="0073599E">
            <w:pPr>
              <w:rPr>
                <w:sz w:val="20"/>
                <w:szCs w:val="20"/>
              </w:rPr>
            </w:pPr>
          </w:p>
        </w:tc>
        <w:tc>
          <w:tcPr>
            <w:tcW w:w="1571" w:type="dxa"/>
          </w:tcPr>
          <w:p w14:paraId="6A3A47F3" w14:textId="77777777" w:rsidR="00840C8D" w:rsidRPr="00EF4A76" w:rsidRDefault="00840C8D" w:rsidP="0073599E">
            <w:pPr>
              <w:rPr>
                <w:sz w:val="20"/>
                <w:szCs w:val="20"/>
              </w:rPr>
            </w:pPr>
          </w:p>
        </w:tc>
        <w:tc>
          <w:tcPr>
            <w:tcW w:w="3010" w:type="dxa"/>
          </w:tcPr>
          <w:p w14:paraId="58E7248B" w14:textId="77777777" w:rsidR="00840C8D" w:rsidRPr="00EF4A76" w:rsidRDefault="00840C8D" w:rsidP="0073599E">
            <w:pPr>
              <w:rPr>
                <w:sz w:val="20"/>
                <w:szCs w:val="20"/>
              </w:rPr>
            </w:pPr>
          </w:p>
        </w:tc>
        <w:tc>
          <w:tcPr>
            <w:tcW w:w="2854" w:type="dxa"/>
          </w:tcPr>
          <w:p w14:paraId="3671DE96" w14:textId="77777777" w:rsidR="00840C8D" w:rsidRPr="00EF4A76" w:rsidRDefault="00840C8D" w:rsidP="0073599E">
            <w:pPr>
              <w:rPr>
                <w:sz w:val="20"/>
                <w:szCs w:val="20"/>
              </w:rPr>
            </w:pPr>
          </w:p>
        </w:tc>
        <w:tc>
          <w:tcPr>
            <w:tcW w:w="2790" w:type="dxa"/>
          </w:tcPr>
          <w:p w14:paraId="4974DE28" w14:textId="77777777" w:rsidR="00840C8D" w:rsidRPr="00EF4A76" w:rsidRDefault="00840C8D" w:rsidP="0073599E">
            <w:pPr>
              <w:rPr>
                <w:sz w:val="20"/>
                <w:szCs w:val="20"/>
              </w:rPr>
            </w:pPr>
          </w:p>
        </w:tc>
        <w:tc>
          <w:tcPr>
            <w:tcW w:w="2895" w:type="dxa"/>
          </w:tcPr>
          <w:p w14:paraId="237B912E" w14:textId="77777777" w:rsidR="00840C8D" w:rsidRPr="00EF4A76" w:rsidRDefault="00840C8D" w:rsidP="0073599E">
            <w:pPr>
              <w:rPr>
                <w:sz w:val="20"/>
                <w:szCs w:val="20"/>
              </w:rPr>
            </w:pPr>
          </w:p>
        </w:tc>
      </w:tr>
      <w:tr w:rsidR="00840C8D" w:rsidRPr="00EF4A76" w14:paraId="4471B56E" w14:textId="77777777" w:rsidTr="0073599E">
        <w:trPr>
          <w:trHeight w:val="230"/>
        </w:trPr>
        <w:tc>
          <w:tcPr>
            <w:tcW w:w="1280" w:type="dxa"/>
          </w:tcPr>
          <w:p w14:paraId="2101BB06" w14:textId="77777777" w:rsidR="00840C8D" w:rsidRPr="00EF4A76" w:rsidRDefault="00840C8D" w:rsidP="0073599E">
            <w:pPr>
              <w:rPr>
                <w:sz w:val="20"/>
                <w:szCs w:val="20"/>
              </w:rPr>
            </w:pPr>
          </w:p>
        </w:tc>
        <w:tc>
          <w:tcPr>
            <w:tcW w:w="1571" w:type="dxa"/>
          </w:tcPr>
          <w:p w14:paraId="5A708E59" w14:textId="77777777" w:rsidR="00840C8D" w:rsidRPr="00EF4A76" w:rsidRDefault="00840C8D" w:rsidP="0073599E">
            <w:pPr>
              <w:rPr>
                <w:sz w:val="20"/>
                <w:szCs w:val="20"/>
              </w:rPr>
            </w:pPr>
          </w:p>
        </w:tc>
        <w:tc>
          <w:tcPr>
            <w:tcW w:w="3010" w:type="dxa"/>
          </w:tcPr>
          <w:p w14:paraId="2B11DCE0" w14:textId="77777777" w:rsidR="00840C8D" w:rsidRPr="00EF4A76" w:rsidRDefault="00840C8D" w:rsidP="0073599E">
            <w:pPr>
              <w:rPr>
                <w:sz w:val="20"/>
                <w:szCs w:val="20"/>
              </w:rPr>
            </w:pPr>
          </w:p>
        </w:tc>
        <w:tc>
          <w:tcPr>
            <w:tcW w:w="2854" w:type="dxa"/>
          </w:tcPr>
          <w:p w14:paraId="67535078" w14:textId="77777777" w:rsidR="00840C8D" w:rsidRPr="00EF4A76" w:rsidRDefault="00840C8D" w:rsidP="0073599E">
            <w:pPr>
              <w:rPr>
                <w:sz w:val="20"/>
                <w:szCs w:val="20"/>
              </w:rPr>
            </w:pPr>
          </w:p>
        </w:tc>
        <w:tc>
          <w:tcPr>
            <w:tcW w:w="2790" w:type="dxa"/>
          </w:tcPr>
          <w:p w14:paraId="0242F64C" w14:textId="77777777" w:rsidR="00840C8D" w:rsidRPr="00EF4A76" w:rsidRDefault="00840C8D" w:rsidP="0073599E">
            <w:pPr>
              <w:rPr>
                <w:sz w:val="20"/>
                <w:szCs w:val="20"/>
              </w:rPr>
            </w:pPr>
          </w:p>
        </w:tc>
        <w:tc>
          <w:tcPr>
            <w:tcW w:w="2895" w:type="dxa"/>
          </w:tcPr>
          <w:p w14:paraId="5DEF67E5" w14:textId="77777777" w:rsidR="00840C8D" w:rsidRPr="00EF4A76" w:rsidRDefault="00840C8D" w:rsidP="0073599E">
            <w:pPr>
              <w:rPr>
                <w:sz w:val="20"/>
                <w:szCs w:val="20"/>
              </w:rPr>
            </w:pPr>
          </w:p>
        </w:tc>
      </w:tr>
      <w:tr w:rsidR="00840C8D" w:rsidRPr="00EF4A76" w14:paraId="45186A43" w14:textId="77777777" w:rsidTr="0073599E">
        <w:trPr>
          <w:trHeight w:val="230"/>
        </w:trPr>
        <w:tc>
          <w:tcPr>
            <w:tcW w:w="1280" w:type="dxa"/>
          </w:tcPr>
          <w:p w14:paraId="594A0364" w14:textId="77777777" w:rsidR="00840C8D" w:rsidRPr="00EF4A76" w:rsidRDefault="00840C8D" w:rsidP="0073599E">
            <w:pPr>
              <w:rPr>
                <w:sz w:val="20"/>
                <w:szCs w:val="20"/>
              </w:rPr>
            </w:pPr>
          </w:p>
        </w:tc>
        <w:tc>
          <w:tcPr>
            <w:tcW w:w="1571" w:type="dxa"/>
          </w:tcPr>
          <w:p w14:paraId="077109A5" w14:textId="77777777" w:rsidR="00840C8D" w:rsidRPr="00EF4A76" w:rsidRDefault="00840C8D" w:rsidP="0073599E">
            <w:pPr>
              <w:rPr>
                <w:sz w:val="20"/>
                <w:szCs w:val="20"/>
              </w:rPr>
            </w:pPr>
          </w:p>
        </w:tc>
        <w:tc>
          <w:tcPr>
            <w:tcW w:w="3010" w:type="dxa"/>
          </w:tcPr>
          <w:p w14:paraId="168BAB27" w14:textId="77777777" w:rsidR="00840C8D" w:rsidRPr="00EF4A76" w:rsidRDefault="00840C8D" w:rsidP="0073599E">
            <w:pPr>
              <w:rPr>
                <w:sz w:val="20"/>
                <w:szCs w:val="20"/>
              </w:rPr>
            </w:pPr>
          </w:p>
        </w:tc>
        <w:tc>
          <w:tcPr>
            <w:tcW w:w="2854" w:type="dxa"/>
          </w:tcPr>
          <w:p w14:paraId="0731B117" w14:textId="77777777" w:rsidR="00840C8D" w:rsidRPr="00EF4A76" w:rsidRDefault="00840C8D" w:rsidP="0073599E">
            <w:pPr>
              <w:rPr>
                <w:sz w:val="20"/>
                <w:szCs w:val="20"/>
              </w:rPr>
            </w:pPr>
          </w:p>
        </w:tc>
        <w:tc>
          <w:tcPr>
            <w:tcW w:w="2790" w:type="dxa"/>
          </w:tcPr>
          <w:p w14:paraId="1863827E" w14:textId="77777777" w:rsidR="00840C8D" w:rsidRPr="00EF4A76" w:rsidRDefault="00840C8D" w:rsidP="0073599E">
            <w:pPr>
              <w:rPr>
                <w:sz w:val="20"/>
                <w:szCs w:val="20"/>
              </w:rPr>
            </w:pPr>
          </w:p>
        </w:tc>
        <w:tc>
          <w:tcPr>
            <w:tcW w:w="2895" w:type="dxa"/>
          </w:tcPr>
          <w:p w14:paraId="3C91EC06" w14:textId="77777777" w:rsidR="00840C8D" w:rsidRPr="00EF4A76" w:rsidRDefault="00840C8D" w:rsidP="0073599E">
            <w:pPr>
              <w:rPr>
                <w:sz w:val="20"/>
                <w:szCs w:val="20"/>
              </w:rPr>
            </w:pPr>
          </w:p>
        </w:tc>
      </w:tr>
      <w:tr w:rsidR="00840C8D" w:rsidRPr="00EF4A76" w14:paraId="6534CE0A" w14:textId="77777777" w:rsidTr="0073599E">
        <w:trPr>
          <w:trHeight w:val="230"/>
        </w:trPr>
        <w:tc>
          <w:tcPr>
            <w:tcW w:w="1280" w:type="dxa"/>
          </w:tcPr>
          <w:p w14:paraId="54B15C23" w14:textId="77777777" w:rsidR="00840C8D" w:rsidRPr="00EF4A76" w:rsidRDefault="00840C8D" w:rsidP="0073599E">
            <w:pPr>
              <w:rPr>
                <w:sz w:val="20"/>
                <w:szCs w:val="20"/>
              </w:rPr>
            </w:pPr>
          </w:p>
        </w:tc>
        <w:tc>
          <w:tcPr>
            <w:tcW w:w="1571" w:type="dxa"/>
          </w:tcPr>
          <w:p w14:paraId="332895B7" w14:textId="77777777" w:rsidR="00840C8D" w:rsidRPr="00EF4A76" w:rsidRDefault="00840C8D" w:rsidP="0073599E">
            <w:pPr>
              <w:rPr>
                <w:sz w:val="20"/>
                <w:szCs w:val="20"/>
              </w:rPr>
            </w:pPr>
          </w:p>
        </w:tc>
        <w:tc>
          <w:tcPr>
            <w:tcW w:w="3010" w:type="dxa"/>
          </w:tcPr>
          <w:p w14:paraId="37044FA5" w14:textId="77777777" w:rsidR="00840C8D" w:rsidRPr="00EF4A76" w:rsidRDefault="00840C8D" w:rsidP="0073599E">
            <w:pPr>
              <w:rPr>
                <w:sz w:val="20"/>
                <w:szCs w:val="20"/>
              </w:rPr>
            </w:pPr>
          </w:p>
        </w:tc>
        <w:tc>
          <w:tcPr>
            <w:tcW w:w="2854" w:type="dxa"/>
          </w:tcPr>
          <w:p w14:paraId="3B702F54" w14:textId="77777777" w:rsidR="00840C8D" w:rsidRPr="00EF4A76" w:rsidRDefault="00840C8D" w:rsidP="0073599E">
            <w:pPr>
              <w:rPr>
                <w:sz w:val="20"/>
                <w:szCs w:val="20"/>
              </w:rPr>
            </w:pPr>
          </w:p>
        </w:tc>
        <w:tc>
          <w:tcPr>
            <w:tcW w:w="2790" w:type="dxa"/>
          </w:tcPr>
          <w:p w14:paraId="59D480CE" w14:textId="77777777" w:rsidR="00840C8D" w:rsidRPr="00EF4A76" w:rsidRDefault="00840C8D" w:rsidP="0073599E">
            <w:pPr>
              <w:rPr>
                <w:sz w:val="20"/>
                <w:szCs w:val="20"/>
              </w:rPr>
            </w:pPr>
          </w:p>
        </w:tc>
        <w:tc>
          <w:tcPr>
            <w:tcW w:w="2895" w:type="dxa"/>
          </w:tcPr>
          <w:p w14:paraId="485E5021" w14:textId="77777777" w:rsidR="00840C8D" w:rsidRPr="00EF4A76" w:rsidRDefault="00840C8D" w:rsidP="0073599E">
            <w:pPr>
              <w:rPr>
                <w:sz w:val="20"/>
                <w:szCs w:val="20"/>
              </w:rPr>
            </w:pPr>
          </w:p>
        </w:tc>
      </w:tr>
    </w:tbl>
    <w:p w14:paraId="35D13D7C" w14:textId="77777777" w:rsidR="00840C8D" w:rsidRPr="000171BA" w:rsidRDefault="00840C8D" w:rsidP="00FF6DF9">
      <w:pPr>
        <w:pStyle w:val="Title"/>
        <w:rPr>
          <w:szCs w:val="22"/>
        </w:rPr>
      </w:pPr>
      <w:r>
        <w:br w:type="page"/>
      </w:r>
    </w:p>
    <w:p w14:paraId="37308E7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5CD5816E"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216</w:t>
      </w:r>
      <w:r w:rsidRPr="00105561">
        <w:rPr>
          <w:rFonts w:eastAsia="Times New Roman" w:cs="Times New Roman"/>
          <w:b/>
          <w:szCs w:val="22"/>
        </w:rPr>
        <w:t>)</w:t>
      </w:r>
    </w:p>
    <w:p w14:paraId="05D346E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1553117D" w14:textId="77777777" w:rsidR="00840C8D" w:rsidRPr="00105561" w:rsidRDefault="00840C8D" w:rsidP="00840C8D">
      <w:pPr>
        <w:jc w:val="center"/>
        <w:rPr>
          <w:rFonts w:eastAsia="Times New Roman" w:cs="Times New Roman"/>
          <w:b/>
          <w:szCs w:val="22"/>
        </w:rPr>
      </w:pPr>
      <w:bookmarkStart w:id="195" w:name="TBL21q"/>
      <w:r w:rsidRPr="00105561">
        <w:rPr>
          <w:rFonts w:eastAsia="Times New Roman" w:cs="Times New Roman"/>
          <w:b/>
          <w:szCs w:val="22"/>
        </w:rPr>
        <w:t xml:space="preserve">Table </w:t>
      </w:r>
      <w:r>
        <w:rPr>
          <w:rFonts w:eastAsia="Times New Roman" w:cs="Times New Roman"/>
          <w:b/>
          <w:szCs w:val="22"/>
        </w:rPr>
        <w:t>21q</w:t>
      </w:r>
      <w:bookmarkEnd w:id="195"/>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2ED2A388"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61D857F2"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3B2B9F4"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4840412B" w14:textId="77777777" w:rsidTr="0073599E">
        <w:trPr>
          <w:cantSplit/>
          <w:tblHeader/>
        </w:trPr>
        <w:tc>
          <w:tcPr>
            <w:tcW w:w="4800" w:type="dxa"/>
            <w:shd w:val="clear" w:color="auto" w:fill="D9D9D9" w:themeFill="background1" w:themeFillShade="D9"/>
          </w:tcPr>
          <w:p w14:paraId="3A9493B7"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0F3B7A8"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0D9A29D"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6D3B2A91" w14:textId="77777777" w:rsidTr="0073599E">
        <w:trPr>
          <w:cantSplit/>
          <w:tblHeader/>
        </w:trPr>
        <w:tc>
          <w:tcPr>
            <w:tcW w:w="4800" w:type="dxa"/>
          </w:tcPr>
          <w:p w14:paraId="6410EA2E" w14:textId="77777777" w:rsidR="00840C8D" w:rsidRPr="008248E0" w:rsidRDefault="00840C8D" w:rsidP="0073599E">
            <w:pPr>
              <w:rPr>
                <w:rFonts w:asciiTheme="majorHAnsi" w:hAnsiTheme="majorHAnsi" w:cstheme="majorHAnsi"/>
                <w:sz w:val="20"/>
                <w:szCs w:val="20"/>
              </w:rPr>
            </w:pPr>
          </w:p>
        </w:tc>
        <w:tc>
          <w:tcPr>
            <w:tcW w:w="4800" w:type="dxa"/>
          </w:tcPr>
          <w:p w14:paraId="77F4E590" w14:textId="77777777" w:rsidR="00840C8D" w:rsidRPr="008248E0" w:rsidRDefault="00840C8D" w:rsidP="0073599E">
            <w:pPr>
              <w:rPr>
                <w:rFonts w:asciiTheme="majorHAnsi" w:hAnsiTheme="majorHAnsi" w:cstheme="majorHAnsi"/>
                <w:sz w:val="20"/>
                <w:szCs w:val="20"/>
              </w:rPr>
            </w:pPr>
          </w:p>
        </w:tc>
        <w:tc>
          <w:tcPr>
            <w:tcW w:w="4800" w:type="dxa"/>
          </w:tcPr>
          <w:p w14:paraId="0917B303" w14:textId="77777777" w:rsidR="00840C8D" w:rsidRPr="008248E0" w:rsidRDefault="00840C8D" w:rsidP="0073599E">
            <w:pPr>
              <w:rPr>
                <w:rFonts w:asciiTheme="majorHAnsi" w:hAnsiTheme="majorHAnsi" w:cstheme="majorHAnsi"/>
                <w:sz w:val="20"/>
                <w:szCs w:val="20"/>
              </w:rPr>
            </w:pPr>
          </w:p>
        </w:tc>
      </w:tr>
    </w:tbl>
    <w:p w14:paraId="11DCEA86"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2250"/>
        <w:gridCol w:w="2340"/>
        <w:gridCol w:w="2250"/>
        <w:gridCol w:w="2430"/>
        <w:gridCol w:w="2445"/>
      </w:tblGrid>
      <w:tr w:rsidR="00840C8D" w:rsidRPr="008904B8" w14:paraId="4C47EF9C" w14:textId="77777777" w:rsidTr="0073599E">
        <w:trPr>
          <w:cnfStyle w:val="100000000000" w:firstRow="1" w:lastRow="0" w:firstColumn="0" w:lastColumn="0" w:oddVBand="0" w:evenVBand="0" w:oddHBand="0" w:evenHBand="0" w:firstRowFirstColumn="0" w:firstRowLastColumn="0" w:lastRowFirstColumn="0" w:lastRowLastColumn="0"/>
          <w:trHeight w:val="486"/>
        </w:trPr>
        <w:tc>
          <w:tcPr>
            <w:tcW w:w="0" w:type="dxa"/>
            <w:shd w:val="clear" w:color="auto" w:fill="D9D9D9" w:themeFill="background1" w:themeFillShade="D9"/>
          </w:tcPr>
          <w:p w14:paraId="631DD53E" w14:textId="77777777" w:rsidR="00840C8D" w:rsidRPr="0073599E" w:rsidRDefault="00840C8D" w:rsidP="0073599E">
            <w:pPr>
              <w:pStyle w:val="ColumnHeadings"/>
              <w:rPr>
                <w:b/>
                <w:bCs/>
                <w:color w:val="auto"/>
                <w:sz w:val="20"/>
                <w:szCs w:val="20"/>
              </w:rPr>
            </w:pPr>
            <w:r w:rsidRPr="0073599E">
              <w:rPr>
                <w:b/>
                <w:bCs/>
                <w:color w:val="auto"/>
                <w:sz w:val="20"/>
                <w:szCs w:val="20"/>
              </w:rPr>
              <w:t>Unit ID. No.</w:t>
            </w:r>
          </w:p>
        </w:tc>
        <w:tc>
          <w:tcPr>
            <w:tcW w:w="0" w:type="dxa"/>
            <w:shd w:val="clear" w:color="auto" w:fill="D9D9D9" w:themeFill="background1" w:themeFillShade="D9"/>
          </w:tcPr>
          <w:p w14:paraId="0A8A9F11" w14:textId="77777777" w:rsidR="00840C8D" w:rsidRPr="0073599E" w:rsidRDefault="00840C8D" w:rsidP="0073599E">
            <w:pPr>
              <w:pStyle w:val="ColumnHeadings"/>
              <w:rPr>
                <w:b/>
                <w:bCs/>
                <w:color w:val="auto"/>
                <w:sz w:val="20"/>
                <w:szCs w:val="20"/>
              </w:rPr>
            </w:pPr>
            <w:r w:rsidRPr="0073599E">
              <w:rPr>
                <w:b/>
                <w:bCs/>
                <w:color w:val="auto"/>
                <w:sz w:val="20"/>
                <w:szCs w:val="20"/>
              </w:rPr>
              <w:t>SOP Index No.</w:t>
            </w:r>
          </w:p>
        </w:tc>
        <w:tc>
          <w:tcPr>
            <w:tcW w:w="2250" w:type="dxa"/>
            <w:shd w:val="clear" w:color="auto" w:fill="D9D9D9" w:themeFill="background1" w:themeFillShade="D9"/>
          </w:tcPr>
          <w:p w14:paraId="0305061A" w14:textId="77777777" w:rsidR="00840C8D" w:rsidRPr="0073599E" w:rsidRDefault="00840C8D" w:rsidP="0073599E">
            <w:pPr>
              <w:pStyle w:val="ColumnHeadings"/>
              <w:rPr>
                <w:b/>
                <w:bCs/>
                <w:color w:val="auto"/>
                <w:sz w:val="20"/>
                <w:szCs w:val="20"/>
              </w:rPr>
            </w:pPr>
            <w:r w:rsidRPr="0073599E">
              <w:rPr>
                <w:b/>
                <w:bCs/>
                <w:color w:val="auto"/>
                <w:sz w:val="20"/>
                <w:szCs w:val="20"/>
              </w:rPr>
              <w:t>Enc.</w:t>
            </w:r>
            <w:r w:rsidRPr="0073599E">
              <w:rPr>
                <w:b/>
                <w:bCs/>
                <w:sz w:val="20"/>
                <w:szCs w:val="20"/>
              </w:rPr>
              <w:t>-</w:t>
            </w:r>
            <w:r w:rsidRPr="0073599E">
              <w:rPr>
                <w:b/>
                <w:bCs/>
                <w:color w:val="auto"/>
                <w:sz w:val="20"/>
                <w:szCs w:val="20"/>
              </w:rPr>
              <w:t>Vent. Process Unit AMEL</w:t>
            </w:r>
            <w:r w:rsidRPr="0073599E">
              <w:rPr>
                <w:b/>
                <w:bCs/>
                <w:sz w:val="20"/>
                <w:szCs w:val="20"/>
              </w:rPr>
              <w:t>-UU</w:t>
            </w:r>
          </w:p>
        </w:tc>
        <w:tc>
          <w:tcPr>
            <w:tcW w:w="2340" w:type="dxa"/>
            <w:shd w:val="clear" w:color="auto" w:fill="D9D9D9" w:themeFill="background1" w:themeFillShade="D9"/>
          </w:tcPr>
          <w:p w14:paraId="72C7CC63" w14:textId="77777777" w:rsidR="00840C8D" w:rsidRPr="0073599E" w:rsidRDefault="00840C8D" w:rsidP="0073599E">
            <w:pPr>
              <w:pStyle w:val="ColumnHeadings"/>
              <w:rPr>
                <w:b/>
                <w:bCs/>
                <w:color w:val="auto"/>
                <w:sz w:val="20"/>
                <w:szCs w:val="20"/>
              </w:rPr>
            </w:pPr>
            <w:r w:rsidRPr="0073599E">
              <w:rPr>
                <w:b/>
                <w:bCs/>
                <w:color w:val="auto"/>
                <w:sz w:val="20"/>
                <w:szCs w:val="20"/>
              </w:rPr>
              <w:t>Enc.</w:t>
            </w:r>
            <w:r w:rsidRPr="0073599E">
              <w:rPr>
                <w:b/>
                <w:bCs/>
                <w:sz w:val="20"/>
                <w:szCs w:val="20"/>
              </w:rPr>
              <w:t>-</w:t>
            </w:r>
            <w:r w:rsidRPr="0073599E">
              <w:rPr>
                <w:b/>
                <w:bCs/>
                <w:color w:val="auto"/>
                <w:sz w:val="20"/>
                <w:szCs w:val="20"/>
              </w:rPr>
              <w:t>Vent. Process Unit AMEL</w:t>
            </w:r>
            <w:r w:rsidRPr="0073599E">
              <w:rPr>
                <w:b/>
                <w:bCs/>
                <w:sz w:val="20"/>
                <w:szCs w:val="20"/>
              </w:rPr>
              <w:t>-UU</w:t>
            </w:r>
            <w:r w:rsidRPr="0073599E">
              <w:rPr>
                <w:b/>
                <w:bCs/>
                <w:color w:val="auto"/>
                <w:sz w:val="20"/>
                <w:szCs w:val="20"/>
              </w:rPr>
              <w:t xml:space="preserve"> ID No.</w:t>
            </w:r>
          </w:p>
        </w:tc>
        <w:tc>
          <w:tcPr>
            <w:tcW w:w="0" w:type="dxa"/>
            <w:shd w:val="clear" w:color="auto" w:fill="D9D9D9" w:themeFill="background1" w:themeFillShade="D9"/>
          </w:tcPr>
          <w:p w14:paraId="75F8F3F7" w14:textId="77777777" w:rsidR="00840C8D" w:rsidRPr="0073599E" w:rsidRDefault="00840C8D" w:rsidP="0073599E">
            <w:pPr>
              <w:pStyle w:val="ColumnHeadings"/>
              <w:rPr>
                <w:b/>
                <w:bCs/>
                <w:color w:val="auto"/>
                <w:sz w:val="20"/>
                <w:szCs w:val="20"/>
              </w:rPr>
            </w:pPr>
            <w:r w:rsidRPr="0073599E">
              <w:rPr>
                <w:b/>
                <w:bCs/>
                <w:color w:val="auto"/>
                <w:sz w:val="20"/>
                <w:szCs w:val="20"/>
              </w:rPr>
              <w:t>Negative Pressure</w:t>
            </w:r>
          </w:p>
        </w:tc>
        <w:tc>
          <w:tcPr>
            <w:tcW w:w="0" w:type="dxa"/>
            <w:shd w:val="clear" w:color="auto" w:fill="D9D9D9" w:themeFill="background1" w:themeFillShade="D9"/>
          </w:tcPr>
          <w:p w14:paraId="6AB44131" w14:textId="77777777" w:rsidR="00840C8D" w:rsidRPr="0073599E" w:rsidRDefault="00840C8D" w:rsidP="0073599E">
            <w:pPr>
              <w:pStyle w:val="ColumnHeadings"/>
              <w:rPr>
                <w:b/>
                <w:bCs/>
                <w:color w:val="auto"/>
                <w:sz w:val="20"/>
                <w:szCs w:val="20"/>
              </w:rPr>
            </w:pPr>
            <w:r w:rsidRPr="0073599E">
              <w:rPr>
                <w:b/>
                <w:bCs/>
                <w:color w:val="auto"/>
                <w:sz w:val="20"/>
                <w:szCs w:val="20"/>
              </w:rPr>
              <w:t>Bypass Device</w:t>
            </w:r>
          </w:p>
        </w:tc>
        <w:tc>
          <w:tcPr>
            <w:tcW w:w="0" w:type="dxa"/>
            <w:shd w:val="clear" w:color="auto" w:fill="D9D9D9" w:themeFill="background1" w:themeFillShade="D9"/>
          </w:tcPr>
          <w:p w14:paraId="2035D563" w14:textId="77777777" w:rsidR="00840C8D" w:rsidRPr="0073599E" w:rsidRDefault="00840C8D" w:rsidP="0073599E">
            <w:pPr>
              <w:pStyle w:val="ColumnHeadings"/>
              <w:rPr>
                <w:b/>
                <w:bCs/>
                <w:color w:val="auto"/>
                <w:sz w:val="20"/>
                <w:szCs w:val="20"/>
              </w:rPr>
            </w:pPr>
            <w:r w:rsidRPr="0073599E">
              <w:rPr>
                <w:b/>
                <w:bCs/>
                <w:color w:val="auto"/>
                <w:sz w:val="20"/>
                <w:szCs w:val="20"/>
              </w:rPr>
              <w:t>Flare Compliance</w:t>
            </w:r>
          </w:p>
        </w:tc>
      </w:tr>
      <w:tr w:rsidR="00840C8D" w:rsidRPr="00EF4A76" w14:paraId="6DCCA3C2" w14:textId="77777777" w:rsidTr="00136B1A">
        <w:trPr>
          <w:trHeight w:val="317"/>
        </w:trPr>
        <w:tc>
          <w:tcPr>
            <w:tcW w:w="1245" w:type="dxa"/>
          </w:tcPr>
          <w:p w14:paraId="7EC019CC" w14:textId="77777777" w:rsidR="00840C8D" w:rsidRPr="00EF4A76" w:rsidRDefault="00840C8D" w:rsidP="0073599E">
            <w:pPr>
              <w:rPr>
                <w:sz w:val="20"/>
                <w:szCs w:val="20"/>
              </w:rPr>
            </w:pPr>
          </w:p>
        </w:tc>
        <w:tc>
          <w:tcPr>
            <w:tcW w:w="1440" w:type="dxa"/>
          </w:tcPr>
          <w:p w14:paraId="2AAA970E" w14:textId="77777777" w:rsidR="00840C8D" w:rsidRPr="00EF4A76" w:rsidRDefault="00840C8D" w:rsidP="0073599E">
            <w:pPr>
              <w:rPr>
                <w:sz w:val="20"/>
                <w:szCs w:val="20"/>
              </w:rPr>
            </w:pPr>
          </w:p>
        </w:tc>
        <w:tc>
          <w:tcPr>
            <w:tcW w:w="2250" w:type="dxa"/>
          </w:tcPr>
          <w:p w14:paraId="6D71B5F2" w14:textId="77777777" w:rsidR="00840C8D" w:rsidRPr="00EF4A76" w:rsidRDefault="00840C8D" w:rsidP="0073599E">
            <w:pPr>
              <w:rPr>
                <w:sz w:val="20"/>
                <w:szCs w:val="20"/>
              </w:rPr>
            </w:pPr>
          </w:p>
        </w:tc>
        <w:tc>
          <w:tcPr>
            <w:tcW w:w="2340" w:type="dxa"/>
          </w:tcPr>
          <w:p w14:paraId="3E5DF827" w14:textId="77777777" w:rsidR="00840C8D" w:rsidRPr="00EF4A76" w:rsidRDefault="00840C8D" w:rsidP="0073599E">
            <w:pPr>
              <w:rPr>
                <w:sz w:val="20"/>
                <w:szCs w:val="20"/>
              </w:rPr>
            </w:pPr>
          </w:p>
        </w:tc>
        <w:tc>
          <w:tcPr>
            <w:tcW w:w="2250" w:type="dxa"/>
          </w:tcPr>
          <w:p w14:paraId="3605D818" w14:textId="77777777" w:rsidR="00840C8D" w:rsidRPr="00EF4A76" w:rsidRDefault="00840C8D" w:rsidP="0073599E">
            <w:pPr>
              <w:rPr>
                <w:sz w:val="20"/>
                <w:szCs w:val="20"/>
              </w:rPr>
            </w:pPr>
          </w:p>
        </w:tc>
        <w:tc>
          <w:tcPr>
            <w:tcW w:w="2430" w:type="dxa"/>
          </w:tcPr>
          <w:p w14:paraId="193FE816" w14:textId="77777777" w:rsidR="00840C8D" w:rsidRPr="00EF4A76" w:rsidRDefault="00840C8D" w:rsidP="0073599E">
            <w:pPr>
              <w:rPr>
                <w:sz w:val="20"/>
                <w:szCs w:val="20"/>
              </w:rPr>
            </w:pPr>
          </w:p>
        </w:tc>
        <w:tc>
          <w:tcPr>
            <w:tcW w:w="2445" w:type="dxa"/>
          </w:tcPr>
          <w:p w14:paraId="43B765E4" w14:textId="77777777" w:rsidR="00840C8D" w:rsidRPr="00EF4A76" w:rsidRDefault="00840C8D" w:rsidP="0073599E">
            <w:pPr>
              <w:rPr>
                <w:sz w:val="20"/>
                <w:szCs w:val="20"/>
              </w:rPr>
            </w:pPr>
          </w:p>
        </w:tc>
      </w:tr>
      <w:tr w:rsidR="00840C8D" w:rsidRPr="00EF4A76" w14:paraId="4EDE8397" w14:textId="77777777" w:rsidTr="00136B1A">
        <w:trPr>
          <w:trHeight w:val="317"/>
        </w:trPr>
        <w:tc>
          <w:tcPr>
            <w:tcW w:w="1245" w:type="dxa"/>
          </w:tcPr>
          <w:p w14:paraId="5EB331B3" w14:textId="77777777" w:rsidR="00840C8D" w:rsidRPr="00EF4A76" w:rsidRDefault="00840C8D" w:rsidP="0073599E">
            <w:pPr>
              <w:rPr>
                <w:sz w:val="20"/>
                <w:szCs w:val="20"/>
              </w:rPr>
            </w:pPr>
          </w:p>
        </w:tc>
        <w:tc>
          <w:tcPr>
            <w:tcW w:w="1440" w:type="dxa"/>
          </w:tcPr>
          <w:p w14:paraId="1B869358" w14:textId="77777777" w:rsidR="00840C8D" w:rsidRPr="00EF4A76" w:rsidRDefault="00840C8D" w:rsidP="0073599E">
            <w:pPr>
              <w:rPr>
                <w:sz w:val="20"/>
                <w:szCs w:val="20"/>
              </w:rPr>
            </w:pPr>
          </w:p>
        </w:tc>
        <w:tc>
          <w:tcPr>
            <w:tcW w:w="2250" w:type="dxa"/>
          </w:tcPr>
          <w:p w14:paraId="14CF5F5A" w14:textId="77777777" w:rsidR="00840C8D" w:rsidRPr="00EF4A76" w:rsidRDefault="00840C8D" w:rsidP="0073599E">
            <w:pPr>
              <w:rPr>
                <w:sz w:val="20"/>
                <w:szCs w:val="20"/>
              </w:rPr>
            </w:pPr>
          </w:p>
        </w:tc>
        <w:tc>
          <w:tcPr>
            <w:tcW w:w="2340" w:type="dxa"/>
          </w:tcPr>
          <w:p w14:paraId="7289C500" w14:textId="77777777" w:rsidR="00840C8D" w:rsidRPr="00EF4A76" w:rsidRDefault="00840C8D" w:rsidP="0073599E">
            <w:pPr>
              <w:rPr>
                <w:sz w:val="20"/>
                <w:szCs w:val="20"/>
              </w:rPr>
            </w:pPr>
          </w:p>
        </w:tc>
        <w:tc>
          <w:tcPr>
            <w:tcW w:w="2250" w:type="dxa"/>
          </w:tcPr>
          <w:p w14:paraId="2A5791E1" w14:textId="77777777" w:rsidR="00840C8D" w:rsidRPr="00EF4A76" w:rsidRDefault="00840C8D" w:rsidP="0073599E">
            <w:pPr>
              <w:rPr>
                <w:sz w:val="20"/>
                <w:szCs w:val="20"/>
              </w:rPr>
            </w:pPr>
          </w:p>
        </w:tc>
        <w:tc>
          <w:tcPr>
            <w:tcW w:w="2430" w:type="dxa"/>
          </w:tcPr>
          <w:p w14:paraId="7C842865" w14:textId="77777777" w:rsidR="00840C8D" w:rsidRPr="00EF4A76" w:rsidRDefault="00840C8D" w:rsidP="0073599E">
            <w:pPr>
              <w:rPr>
                <w:sz w:val="20"/>
                <w:szCs w:val="20"/>
              </w:rPr>
            </w:pPr>
          </w:p>
        </w:tc>
        <w:tc>
          <w:tcPr>
            <w:tcW w:w="2445" w:type="dxa"/>
          </w:tcPr>
          <w:p w14:paraId="750EABB7" w14:textId="77777777" w:rsidR="00840C8D" w:rsidRPr="00EF4A76" w:rsidRDefault="00840C8D" w:rsidP="0073599E">
            <w:pPr>
              <w:rPr>
                <w:sz w:val="20"/>
                <w:szCs w:val="20"/>
              </w:rPr>
            </w:pPr>
          </w:p>
        </w:tc>
      </w:tr>
      <w:tr w:rsidR="00840C8D" w:rsidRPr="00EF4A76" w14:paraId="00D86A23" w14:textId="77777777" w:rsidTr="00136B1A">
        <w:trPr>
          <w:trHeight w:val="317"/>
        </w:trPr>
        <w:tc>
          <w:tcPr>
            <w:tcW w:w="1245" w:type="dxa"/>
          </w:tcPr>
          <w:p w14:paraId="496B184A" w14:textId="77777777" w:rsidR="00840C8D" w:rsidRPr="00EF4A76" w:rsidRDefault="00840C8D" w:rsidP="0073599E">
            <w:pPr>
              <w:rPr>
                <w:sz w:val="20"/>
                <w:szCs w:val="20"/>
              </w:rPr>
            </w:pPr>
          </w:p>
        </w:tc>
        <w:tc>
          <w:tcPr>
            <w:tcW w:w="1440" w:type="dxa"/>
          </w:tcPr>
          <w:p w14:paraId="2C8F9FF5" w14:textId="77777777" w:rsidR="00840C8D" w:rsidRPr="00EF4A76" w:rsidRDefault="00840C8D" w:rsidP="0073599E">
            <w:pPr>
              <w:rPr>
                <w:sz w:val="20"/>
                <w:szCs w:val="20"/>
              </w:rPr>
            </w:pPr>
          </w:p>
        </w:tc>
        <w:tc>
          <w:tcPr>
            <w:tcW w:w="2250" w:type="dxa"/>
          </w:tcPr>
          <w:p w14:paraId="1CF84203" w14:textId="77777777" w:rsidR="00840C8D" w:rsidRPr="00EF4A76" w:rsidRDefault="00840C8D" w:rsidP="0073599E">
            <w:pPr>
              <w:rPr>
                <w:sz w:val="20"/>
                <w:szCs w:val="20"/>
              </w:rPr>
            </w:pPr>
          </w:p>
        </w:tc>
        <w:tc>
          <w:tcPr>
            <w:tcW w:w="2340" w:type="dxa"/>
          </w:tcPr>
          <w:p w14:paraId="7B0935EB" w14:textId="77777777" w:rsidR="00840C8D" w:rsidRPr="00EF4A76" w:rsidRDefault="00840C8D" w:rsidP="0073599E">
            <w:pPr>
              <w:rPr>
                <w:sz w:val="20"/>
                <w:szCs w:val="20"/>
              </w:rPr>
            </w:pPr>
          </w:p>
        </w:tc>
        <w:tc>
          <w:tcPr>
            <w:tcW w:w="2250" w:type="dxa"/>
          </w:tcPr>
          <w:p w14:paraId="2B66677E" w14:textId="77777777" w:rsidR="00840C8D" w:rsidRPr="00EF4A76" w:rsidRDefault="00840C8D" w:rsidP="0073599E">
            <w:pPr>
              <w:rPr>
                <w:sz w:val="20"/>
                <w:szCs w:val="20"/>
              </w:rPr>
            </w:pPr>
          </w:p>
        </w:tc>
        <w:tc>
          <w:tcPr>
            <w:tcW w:w="2430" w:type="dxa"/>
          </w:tcPr>
          <w:p w14:paraId="129D0EA3" w14:textId="77777777" w:rsidR="00840C8D" w:rsidRPr="00EF4A76" w:rsidRDefault="00840C8D" w:rsidP="0073599E">
            <w:pPr>
              <w:rPr>
                <w:sz w:val="20"/>
                <w:szCs w:val="20"/>
              </w:rPr>
            </w:pPr>
          </w:p>
        </w:tc>
        <w:tc>
          <w:tcPr>
            <w:tcW w:w="2445" w:type="dxa"/>
          </w:tcPr>
          <w:p w14:paraId="2E475018" w14:textId="77777777" w:rsidR="00840C8D" w:rsidRPr="00EF4A76" w:rsidRDefault="00840C8D" w:rsidP="0073599E">
            <w:pPr>
              <w:rPr>
                <w:sz w:val="20"/>
                <w:szCs w:val="20"/>
              </w:rPr>
            </w:pPr>
          </w:p>
        </w:tc>
      </w:tr>
      <w:tr w:rsidR="00840C8D" w:rsidRPr="00EF4A76" w14:paraId="733C397F" w14:textId="77777777" w:rsidTr="00136B1A">
        <w:trPr>
          <w:trHeight w:val="317"/>
        </w:trPr>
        <w:tc>
          <w:tcPr>
            <w:tcW w:w="1245" w:type="dxa"/>
          </w:tcPr>
          <w:p w14:paraId="096C63C9" w14:textId="77777777" w:rsidR="00840C8D" w:rsidRPr="00EF4A76" w:rsidRDefault="00840C8D" w:rsidP="0073599E">
            <w:pPr>
              <w:rPr>
                <w:sz w:val="20"/>
                <w:szCs w:val="20"/>
              </w:rPr>
            </w:pPr>
          </w:p>
        </w:tc>
        <w:tc>
          <w:tcPr>
            <w:tcW w:w="1440" w:type="dxa"/>
          </w:tcPr>
          <w:p w14:paraId="1E3CC9CC" w14:textId="77777777" w:rsidR="00840C8D" w:rsidRPr="00EF4A76" w:rsidRDefault="00840C8D" w:rsidP="0073599E">
            <w:pPr>
              <w:rPr>
                <w:sz w:val="20"/>
                <w:szCs w:val="20"/>
              </w:rPr>
            </w:pPr>
          </w:p>
        </w:tc>
        <w:tc>
          <w:tcPr>
            <w:tcW w:w="2250" w:type="dxa"/>
          </w:tcPr>
          <w:p w14:paraId="1D1669CC" w14:textId="77777777" w:rsidR="00840C8D" w:rsidRPr="00EF4A76" w:rsidRDefault="00840C8D" w:rsidP="0073599E">
            <w:pPr>
              <w:rPr>
                <w:sz w:val="20"/>
                <w:szCs w:val="20"/>
              </w:rPr>
            </w:pPr>
          </w:p>
        </w:tc>
        <w:tc>
          <w:tcPr>
            <w:tcW w:w="2340" w:type="dxa"/>
          </w:tcPr>
          <w:p w14:paraId="7FE5684C" w14:textId="77777777" w:rsidR="00840C8D" w:rsidRPr="00EF4A76" w:rsidRDefault="00840C8D" w:rsidP="0073599E">
            <w:pPr>
              <w:rPr>
                <w:sz w:val="20"/>
                <w:szCs w:val="20"/>
              </w:rPr>
            </w:pPr>
          </w:p>
        </w:tc>
        <w:tc>
          <w:tcPr>
            <w:tcW w:w="2250" w:type="dxa"/>
          </w:tcPr>
          <w:p w14:paraId="1EDF221C" w14:textId="77777777" w:rsidR="00840C8D" w:rsidRPr="00EF4A76" w:rsidRDefault="00840C8D" w:rsidP="0073599E">
            <w:pPr>
              <w:rPr>
                <w:sz w:val="20"/>
                <w:szCs w:val="20"/>
              </w:rPr>
            </w:pPr>
          </w:p>
        </w:tc>
        <w:tc>
          <w:tcPr>
            <w:tcW w:w="2430" w:type="dxa"/>
          </w:tcPr>
          <w:p w14:paraId="712C5D04" w14:textId="77777777" w:rsidR="00840C8D" w:rsidRPr="00EF4A76" w:rsidRDefault="00840C8D" w:rsidP="0073599E">
            <w:pPr>
              <w:rPr>
                <w:sz w:val="20"/>
                <w:szCs w:val="20"/>
              </w:rPr>
            </w:pPr>
          </w:p>
        </w:tc>
        <w:tc>
          <w:tcPr>
            <w:tcW w:w="2445" w:type="dxa"/>
          </w:tcPr>
          <w:p w14:paraId="4DF96248" w14:textId="77777777" w:rsidR="00840C8D" w:rsidRPr="00EF4A76" w:rsidRDefault="00840C8D" w:rsidP="0073599E">
            <w:pPr>
              <w:rPr>
                <w:sz w:val="20"/>
                <w:szCs w:val="20"/>
              </w:rPr>
            </w:pPr>
          </w:p>
        </w:tc>
      </w:tr>
      <w:tr w:rsidR="00840C8D" w:rsidRPr="00EF4A76" w14:paraId="6D93DE83" w14:textId="77777777" w:rsidTr="00136B1A">
        <w:trPr>
          <w:trHeight w:val="317"/>
        </w:trPr>
        <w:tc>
          <w:tcPr>
            <w:tcW w:w="1245" w:type="dxa"/>
          </w:tcPr>
          <w:p w14:paraId="6876B911" w14:textId="77777777" w:rsidR="00840C8D" w:rsidRPr="00EF4A76" w:rsidRDefault="00840C8D" w:rsidP="0073599E">
            <w:pPr>
              <w:rPr>
                <w:sz w:val="20"/>
                <w:szCs w:val="20"/>
              </w:rPr>
            </w:pPr>
          </w:p>
        </w:tc>
        <w:tc>
          <w:tcPr>
            <w:tcW w:w="1440" w:type="dxa"/>
          </w:tcPr>
          <w:p w14:paraId="2DA6ABCD" w14:textId="77777777" w:rsidR="00840C8D" w:rsidRPr="00EF4A76" w:rsidRDefault="00840C8D" w:rsidP="0073599E">
            <w:pPr>
              <w:rPr>
                <w:sz w:val="20"/>
                <w:szCs w:val="20"/>
              </w:rPr>
            </w:pPr>
          </w:p>
        </w:tc>
        <w:tc>
          <w:tcPr>
            <w:tcW w:w="2250" w:type="dxa"/>
          </w:tcPr>
          <w:p w14:paraId="6E199D27" w14:textId="77777777" w:rsidR="00840C8D" w:rsidRPr="00EF4A76" w:rsidRDefault="00840C8D" w:rsidP="0073599E">
            <w:pPr>
              <w:rPr>
                <w:sz w:val="20"/>
                <w:szCs w:val="20"/>
              </w:rPr>
            </w:pPr>
          </w:p>
        </w:tc>
        <w:tc>
          <w:tcPr>
            <w:tcW w:w="2340" w:type="dxa"/>
          </w:tcPr>
          <w:p w14:paraId="67AEDE85" w14:textId="77777777" w:rsidR="00840C8D" w:rsidRPr="00EF4A76" w:rsidRDefault="00840C8D" w:rsidP="0073599E">
            <w:pPr>
              <w:rPr>
                <w:sz w:val="20"/>
                <w:szCs w:val="20"/>
              </w:rPr>
            </w:pPr>
          </w:p>
        </w:tc>
        <w:tc>
          <w:tcPr>
            <w:tcW w:w="2250" w:type="dxa"/>
          </w:tcPr>
          <w:p w14:paraId="3A9B902C" w14:textId="77777777" w:rsidR="00840C8D" w:rsidRPr="00EF4A76" w:rsidRDefault="00840C8D" w:rsidP="0073599E">
            <w:pPr>
              <w:rPr>
                <w:sz w:val="20"/>
                <w:szCs w:val="20"/>
              </w:rPr>
            </w:pPr>
          </w:p>
        </w:tc>
        <w:tc>
          <w:tcPr>
            <w:tcW w:w="2430" w:type="dxa"/>
          </w:tcPr>
          <w:p w14:paraId="7CF6CB7C" w14:textId="77777777" w:rsidR="00840C8D" w:rsidRPr="00EF4A76" w:rsidRDefault="00840C8D" w:rsidP="0073599E">
            <w:pPr>
              <w:rPr>
                <w:sz w:val="20"/>
                <w:szCs w:val="20"/>
              </w:rPr>
            </w:pPr>
          </w:p>
        </w:tc>
        <w:tc>
          <w:tcPr>
            <w:tcW w:w="2445" w:type="dxa"/>
          </w:tcPr>
          <w:p w14:paraId="22E95CA5" w14:textId="77777777" w:rsidR="00840C8D" w:rsidRPr="00EF4A76" w:rsidRDefault="00840C8D" w:rsidP="0073599E">
            <w:pPr>
              <w:rPr>
                <w:sz w:val="20"/>
                <w:szCs w:val="20"/>
              </w:rPr>
            </w:pPr>
          </w:p>
        </w:tc>
      </w:tr>
      <w:tr w:rsidR="00840C8D" w:rsidRPr="00EF4A76" w14:paraId="1182536E" w14:textId="77777777" w:rsidTr="00136B1A">
        <w:trPr>
          <w:trHeight w:val="317"/>
        </w:trPr>
        <w:tc>
          <w:tcPr>
            <w:tcW w:w="1245" w:type="dxa"/>
          </w:tcPr>
          <w:p w14:paraId="5CCC26BF" w14:textId="77777777" w:rsidR="00840C8D" w:rsidRPr="00EF4A76" w:rsidRDefault="00840C8D" w:rsidP="0073599E">
            <w:pPr>
              <w:rPr>
                <w:sz w:val="20"/>
                <w:szCs w:val="20"/>
              </w:rPr>
            </w:pPr>
          </w:p>
        </w:tc>
        <w:tc>
          <w:tcPr>
            <w:tcW w:w="1440" w:type="dxa"/>
          </w:tcPr>
          <w:p w14:paraId="1EF7619A" w14:textId="77777777" w:rsidR="00840C8D" w:rsidRPr="00EF4A76" w:rsidRDefault="00840C8D" w:rsidP="0073599E">
            <w:pPr>
              <w:rPr>
                <w:sz w:val="20"/>
                <w:szCs w:val="20"/>
              </w:rPr>
            </w:pPr>
          </w:p>
        </w:tc>
        <w:tc>
          <w:tcPr>
            <w:tcW w:w="2250" w:type="dxa"/>
          </w:tcPr>
          <w:p w14:paraId="13682039" w14:textId="77777777" w:rsidR="00840C8D" w:rsidRPr="00EF4A76" w:rsidRDefault="00840C8D" w:rsidP="0073599E">
            <w:pPr>
              <w:rPr>
                <w:sz w:val="20"/>
                <w:szCs w:val="20"/>
              </w:rPr>
            </w:pPr>
          </w:p>
        </w:tc>
        <w:tc>
          <w:tcPr>
            <w:tcW w:w="2340" w:type="dxa"/>
          </w:tcPr>
          <w:p w14:paraId="1CA8E4EE" w14:textId="77777777" w:rsidR="00840C8D" w:rsidRPr="00EF4A76" w:rsidRDefault="00840C8D" w:rsidP="0073599E">
            <w:pPr>
              <w:rPr>
                <w:sz w:val="20"/>
                <w:szCs w:val="20"/>
              </w:rPr>
            </w:pPr>
          </w:p>
        </w:tc>
        <w:tc>
          <w:tcPr>
            <w:tcW w:w="2250" w:type="dxa"/>
          </w:tcPr>
          <w:p w14:paraId="1663371C" w14:textId="77777777" w:rsidR="00840C8D" w:rsidRPr="00EF4A76" w:rsidRDefault="00840C8D" w:rsidP="0073599E">
            <w:pPr>
              <w:rPr>
                <w:sz w:val="20"/>
                <w:szCs w:val="20"/>
              </w:rPr>
            </w:pPr>
          </w:p>
        </w:tc>
        <w:tc>
          <w:tcPr>
            <w:tcW w:w="2430" w:type="dxa"/>
          </w:tcPr>
          <w:p w14:paraId="7745ECEF" w14:textId="77777777" w:rsidR="00840C8D" w:rsidRPr="00EF4A76" w:rsidRDefault="00840C8D" w:rsidP="0073599E">
            <w:pPr>
              <w:rPr>
                <w:sz w:val="20"/>
                <w:szCs w:val="20"/>
              </w:rPr>
            </w:pPr>
          </w:p>
        </w:tc>
        <w:tc>
          <w:tcPr>
            <w:tcW w:w="2445" w:type="dxa"/>
          </w:tcPr>
          <w:p w14:paraId="509F7CC4" w14:textId="77777777" w:rsidR="00840C8D" w:rsidRPr="00EF4A76" w:rsidRDefault="00840C8D" w:rsidP="0073599E">
            <w:pPr>
              <w:rPr>
                <w:sz w:val="20"/>
                <w:szCs w:val="20"/>
              </w:rPr>
            </w:pPr>
          </w:p>
        </w:tc>
      </w:tr>
      <w:tr w:rsidR="00840C8D" w:rsidRPr="00EF4A76" w14:paraId="5345A54E" w14:textId="77777777" w:rsidTr="00136B1A">
        <w:trPr>
          <w:trHeight w:val="317"/>
        </w:trPr>
        <w:tc>
          <w:tcPr>
            <w:tcW w:w="1245" w:type="dxa"/>
          </w:tcPr>
          <w:p w14:paraId="4FC76FD6" w14:textId="77777777" w:rsidR="00840C8D" w:rsidRPr="00EF4A76" w:rsidRDefault="00840C8D" w:rsidP="0073599E">
            <w:pPr>
              <w:rPr>
                <w:sz w:val="20"/>
                <w:szCs w:val="20"/>
              </w:rPr>
            </w:pPr>
          </w:p>
        </w:tc>
        <w:tc>
          <w:tcPr>
            <w:tcW w:w="1440" w:type="dxa"/>
          </w:tcPr>
          <w:p w14:paraId="311A4C85" w14:textId="77777777" w:rsidR="00840C8D" w:rsidRPr="00EF4A76" w:rsidRDefault="00840C8D" w:rsidP="0073599E">
            <w:pPr>
              <w:rPr>
                <w:sz w:val="20"/>
                <w:szCs w:val="20"/>
              </w:rPr>
            </w:pPr>
          </w:p>
        </w:tc>
        <w:tc>
          <w:tcPr>
            <w:tcW w:w="2250" w:type="dxa"/>
          </w:tcPr>
          <w:p w14:paraId="58F653BF" w14:textId="77777777" w:rsidR="00840C8D" w:rsidRPr="00EF4A76" w:rsidRDefault="00840C8D" w:rsidP="0073599E">
            <w:pPr>
              <w:rPr>
                <w:sz w:val="20"/>
                <w:szCs w:val="20"/>
              </w:rPr>
            </w:pPr>
          </w:p>
        </w:tc>
        <w:tc>
          <w:tcPr>
            <w:tcW w:w="2340" w:type="dxa"/>
          </w:tcPr>
          <w:p w14:paraId="7CF7A086" w14:textId="77777777" w:rsidR="00840C8D" w:rsidRPr="00EF4A76" w:rsidRDefault="00840C8D" w:rsidP="0073599E">
            <w:pPr>
              <w:rPr>
                <w:sz w:val="20"/>
                <w:szCs w:val="20"/>
              </w:rPr>
            </w:pPr>
          </w:p>
        </w:tc>
        <w:tc>
          <w:tcPr>
            <w:tcW w:w="2250" w:type="dxa"/>
          </w:tcPr>
          <w:p w14:paraId="42D6223A" w14:textId="77777777" w:rsidR="00840C8D" w:rsidRPr="00EF4A76" w:rsidRDefault="00840C8D" w:rsidP="0073599E">
            <w:pPr>
              <w:rPr>
                <w:sz w:val="20"/>
                <w:szCs w:val="20"/>
              </w:rPr>
            </w:pPr>
          </w:p>
        </w:tc>
        <w:tc>
          <w:tcPr>
            <w:tcW w:w="2430" w:type="dxa"/>
          </w:tcPr>
          <w:p w14:paraId="2BEBD420" w14:textId="77777777" w:rsidR="00840C8D" w:rsidRPr="00EF4A76" w:rsidRDefault="00840C8D" w:rsidP="0073599E">
            <w:pPr>
              <w:rPr>
                <w:sz w:val="20"/>
                <w:szCs w:val="20"/>
              </w:rPr>
            </w:pPr>
          </w:p>
        </w:tc>
        <w:tc>
          <w:tcPr>
            <w:tcW w:w="2445" w:type="dxa"/>
          </w:tcPr>
          <w:p w14:paraId="1135AD4A" w14:textId="77777777" w:rsidR="00840C8D" w:rsidRPr="00EF4A76" w:rsidRDefault="00840C8D" w:rsidP="0073599E">
            <w:pPr>
              <w:rPr>
                <w:sz w:val="20"/>
                <w:szCs w:val="20"/>
              </w:rPr>
            </w:pPr>
          </w:p>
        </w:tc>
      </w:tr>
      <w:tr w:rsidR="00840C8D" w:rsidRPr="00EF4A76" w14:paraId="6B9BA646" w14:textId="77777777" w:rsidTr="00136B1A">
        <w:trPr>
          <w:trHeight w:val="317"/>
        </w:trPr>
        <w:tc>
          <w:tcPr>
            <w:tcW w:w="1245" w:type="dxa"/>
          </w:tcPr>
          <w:p w14:paraId="31E38EBC" w14:textId="77777777" w:rsidR="00840C8D" w:rsidRPr="00EF4A76" w:rsidRDefault="00840C8D" w:rsidP="0073599E">
            <w:pPr>
              <w:rPr>
                <w:sz w:val="20"/>
                <w:szCs w:val="20"/>
              </w:rPr>
            </w:pPr>
          </w:p>
        </w:tc>
        <w:tc>
          <w:tcPr>
            <w:tcW w:w="1440" w:type="dxa"/>
          </w:tcPr>
          <w:p w14:paraId="01E77D45" w14:textId="77777777" w:rsidR="00840C8D" w:rsidRPr="00EF4A76" w:rsidRDefault="00840C8D" w:rsidP="0073599E">
            <w:pPr>
              <w:rPr>
                <w:sz w:val="20"/>
                <w:szCs w:val="20"/>
              </w:rPr>
            </w:pPr>
          </w:p>
        </w:tc>
        <w:tc>
          <w:tcPr>
            <w:tcW w:w="2250" w:type="dxa"/>
          </w:tcPr>
          <w:p w14:paraId="28BD71AC" w14:textId="77777777" w:rsidR="00840C8D" w:rsidRPr="00EF4A76" w:rsidRDefault="00840C8D" w:rsidP="0073599E">
            <w:pPr>
              <w:rPr>
                <w:sz w:val="20"/>
                <w:szCs w:val="20"/>
              </w:rPr>
            </w:pPr>
          </w:p>
        </w:tc>
        <w:tc>
          <w:tcPr>
            <w:tcW w:w="2340" w:type="dxa"/>
          </w:tcPr>
          <w:p w14:paraId="06BE9068" w14:textId="77777777" w:rsidR="00840C8D" w:rsidRPr="00EF4A76" w:rsidRDefault="00840C8D" w:rsidP="0073599E">
            <w:pPr>
              <w:rPr>
                <w:sz w:val="20"/>
                <w:szCs w:val="20"/>
              </w:rPr>
            </w:pPr>
          </w:p>
        </w:tc>
        <w:tc>
          <w:tcPr>
            <w:tcW w:w="2250" w:type="dxa"/>
          </w:tcPr>
          <w:p w14:paraId="57B6A3BF" w14:textId="77777777" w:rsidR="00840C8D" w:rsidRPr="00EF4A76" w:rsidRDefault="00840C8D" w:rsidP="0073599E">
            <w:pPr>
              <w:rPr>
                <w:sz w:val="20"/>
                <w:szCs w:val="20"/>
              </w:rPr>
            </w:pPr>
          </w:p>
        </w:tc>
        <w:tc>
          <w:tcPr>
            <w:tcW w:w="2430" w:type="dxa"/>
          </w:tcPr>
          <w:p w14:paraId="14B4B88C" w14:textId="77777777" w:rsidR="00840C8D" w:rsidRPr="00EF4A76" w:rsidRDefault="00840C8D" w:rsidP="0073599E">
            <w:pPr>
              <w:rPr>
                <w:sz w:val="20"/>
                <w:szCs w:val="20"/>
              </w:rPr>
            </w:pPr>
          </w:p>
        </w:tc>
        <w:tc>
          <w:tcPr>
            <w:tcW w:w="2445" w:type="dxa"/>
          </w:tcPr>
          <w:p w14:paraId="74188462" w14:textId="77777777" w:rsidR="00840C8D" w:rsidRPr="00EF4A76" w:rsidRDefault="00840C8D" w:rsidP="0073599E">
            <w:pPr>
              <w:rPr>
                <w:sz w:val="20"/>
                <w:szCs w:val="20"/>
              </w:rPr>
            </w:pPr>
          </w:p>
        </w:tc>
      </w:tr>
      <w:tr w:rsidR="00840C8D" w:rsidRPr="00EF4A76" w14:paraId="70CEF876" w14:textId="77777777" w:rsidTr="00136B1A">
        <w:trPr>
          <w:trHeight w:val="317"/>
        </w:trPr>
        <w:tc>
          <w:tcPr>
            <w:tcW w:w="1245" w:type="dxa"/>
          </w:tcPr>
          <w:p w14:paraId="4D46C33D" w14:textId="77777777" w:rsidR="00840C8D" w:rsidRPr="00EF4A76" w:rsidRDefault="00840C8D" w:rsidP="0073599E">
            <w:pPr>
              <w:rPr>
                <w:sz w:val="20"/>
                <w:szCs w:val="20"/>
              </w:rPr>
            </w:pPr>
          </w:p>
        </w:tc>
        <w:tc>
          <w:tcPr>
            <w:tcW w:w="1440" w:type="dxa"/>
          </w:tcPr>
          <w:p w14:paraId="2EBCE616" w14:textId="77777777" w:rsidR="00840C8D" w:rsidRPr="00EF4A76" w:rsidRDefault="00840C8D" w:rsidP="0073599E">
            <w:pPr>
              <w:rPr>
                <w:sz w:val="20"/>
                <w:szCs w:val="20"/>
              </w:rPr>
            </w:pPr>
          </w:p>
        </w:tc>
        <w:tc>
          <w:tcPr>
            <w:tcW w:w="2250" w:type="dxa"/>
          </w:tcPr>
          <w:p w14:paraId="1FD39530" w14:textId="77777777" w:rsidR="00840C8D" w:rsidRPr="00EF4A76" w:rsidRDefault="00840C8D" w:rsidP="0073599E">
            <w:pPr>
              <w:rPr>
                <w:sz w:val="20"/>
                <w:szCs w:val="20"/>
              </w:rPr>
            </w:pPr>
          </w:p>
        </w:tc>
        <w:tc>
          <w:tcPr>
            <w:tcW w:w="2340" w:type="dxa"/>
          </w:tcPr>
          <w:p w14:paraId="130F18F3" w14:textId="77777777" w:rsidR="00840C8D" w:rsidRPr="00EF4A76" w:rsidRDefault="00840C8D" w:rsidP="0073599E">
            <w:pPr>
              <w:rPr>
                <w:sz w:val="20"/>
                <w:szCs w:val="20"/>
              </w:rPr>
            </w:pPr>
          </w:p>
        </w:tc>
        <w:tc>
          <w:tcPr>
            <w:tcW w:w="2250" w:type="dxa"/>
          </w:tcPr>
          <w:p w14:paraId="453CD2D5" w14:textId="77777777" w:rsidR="00840C8D" w:rsidRPr="00EF4A76" w:rsidRDefault="00840C8D" w:rsidP="0073599E">
            <w:pPr>
              <w:rPr>
                <w:sz w:val="20"/>
                <w:szCs w:val="20"/>
              </w:rPr>
            </w:pPr>
          </w:p>
        </w:tc>
        <w:tc>
          <w:tcPr>
            <w:tcW w:w="2430" w:type="dxa"/>
          </w:tcPr>
          <w:p w14:paraId="497103D4" w14:textId="77777777" w:rsidR="00840C8D" w:rsidRPr="00EF4A76" w:rsidRDefault="00840C8D" w:rsidP="0073599E">
            <w:pPr>
              <w:rPr>
                <w:sz w:val="20"/>
                <w:szCs w:val="20"/>
              </w:rPr>
            </w:pPr>
          </w:p>
        </w:tc>
        <w:tc>
          <w:tcPr>
            <w:tcW w:w="2445" w:type="dxa"/>
          </w:tcPr>
          <w:p w14:paraId="0FACBCAD" w14:textId="77777777" w:rsidR="00840C8D" w:rsidRPr="00EF4A76" w:rsidRDefault="00840C8D" w:rsidP="0073599E">
            <w:pPr>
              <w:rPr>
                <w:sz w:val="20"/>
                <w:szCs w:val="20"/>
              </w:rPr>
            </w:pPr>
          </w:p>
        </w:tc>
      </w:tr>
      <w:tr w:rsidR="00840C8D" w:rsidRPr="00EF4A76" w14:paraId="1B842814" w14:textId="77777777" w:rsidTr="00136B1A">
        <w:trPr>
          <w:trHeight w:val="317"/>
        </w:trPr>
        <w:tc>
          <w:tcPr>
            <w:tcW w:w="1245" w:type="dxa"/>
          </w:tcPr>
          <w:p w14:paraId="4F1EA8DF" w14:textId="77777777" w:rsidR="00840C8D" w:rsidRPr="00EF4A76" w:rsidRDefault="00840C8D" w:rsidP="0073599E">
            <w:pPr>
              <w:rPr>
                <w:sz w:val="20"/>
                <w:szCs w:val="20"/>
              </w:rPr>
            </w:pPr>
          </w:p>
        </w:tc>
        <w:tc>
          <w:tcPr>
            <w:tcW w:w="1440" w:type="dxa"/>
          </w:tcPr>
          <w:p w14:paraId="66416354" w14:textId="77777777" w:rsidR="00840C8D" w:rsidRPr="00EF4A76" w:rsidRDefault="00840C8D" w:rsidP="0073599E">
            <w:pPr>
              <w:rPr>
                <w:sz w:val="20"/>
                <w:szCs w:val="20"/>
              </w:rPr>
            </w:pPr>
          </w:p>
        </w:tc>
        <w:tc>
          <w:tcPr>
            <w:tcW w:w="2250" w:type="dxa"/>
          </w:tcPr>
          <w:p w14:paraId="758C7211" w14:textId="77777777" w:rsidR="00840C8D" w:rsidRPr="00EF4A76" w:rsidRDefault="00840C8D" w:rsidP="0073599E">
            <w:pPr>
              <w:rPr>
                <w:sz w:val="20"/>
                <w:szCs w:val="20"/>
              </w:rPr>
            </w:pPr>
          </w:p>
        </w:tc>
        <w:tc>
          <w:tcPr>
            <w:tcW w:w="2340" w:type="dxa"/>
          </w:tcPr>
          <w:p w14:paraId="2800ED3D" w14:textId="77777777" w:rsidR="00840C8D" w:rsidRPr="00EF4A76" w:rsidRDefault="00840C8D" w:rsidP="0073599E">
            <w:pPr>
              <w:rPr>
                <w:sz w:val="20"/>
                <w:szCs w:val="20"/>
              </w:rPr>
            </w:pPr>
          </w:p>
        </w:tc>
        <w:tc>
          <w:tcPr>
            <w:tcW w:w="2250" w:type="dxa"/>
          </w:tcPr>
          <w:p w14:paraId="469A08C3" w14:textId="77777777" w:rsidR="00840C8D" w:rsidRPr="00EF4A76" w:rsidRDefault="00840C8D" w:rsidP="0073599E">
            <w:pPr>
              <w:rPr>
                <w:sz w:val="20"/>
                <w:szCs w:val="20"/>
              </w:rPr>
            </w:pPr>
          </w:p>
        </w:tc>
        <w:tc>
          <w:tcPr>
            <w:tcW w:w="2430" w:type="dxa"/>
          </w:tcPr>
          <w:p w14:paraId="1E4F053F" w14:textId="77777777" w:rsidR="00840C8D" w:rsidRPr="00EF4A76" w:rsidRDefault="00840C8D" w:rsidP="0073599E">
            <w:pPr>
              <w:rPr>
                <w:sz w:val="20"/>
                <w:szCs w:val="20"/>
              </w:rPr>
            </w:pPr>
          </w:p>
        </w:tc>
        <w:tc>
          <w:tcPr>
            <w:tcW w:w="2445" w:type="dxa"/>
          </w:tcPr>
          <w:p w14:paraId="588904A6" w14:textId="77777777" w:rsidR="00840C8D" w:rsidRPr="00EF4A76" w:rsidRDefault="00840C8D" w:rsidP="0073599E">
            <w:pPr>
              <w:rPr>
                <w:sz w:val="20"/>
                <w:szCs w:val="20"/>
              </w:rPr>
            </w:pPr>
          </w:p>
        </w:tc>
      </w:tr>
    </w:tbl>
    <w:p w14:paraId="38023D97" w14:textId="77777777" w:rsidR="00840C8D" w:rsidRPr="002C496F" w:rsidRDefault="00840C8D" w:rsidP="00840C8D">
      <w:pPr>
        <w:rPr>
          <w:rFonts w:eastAsiaTheme="majorEastAsia" w:cstheme="majorBidi"/>
          <w:b/>
          <w:bCs/>
          <w:spacing w:val="5"/>
          <w:kern w:val="28"/>
          <w:szCs w:val="52"/>
        </w:rPr>
      </w:pPr>
      <w:r>
        <w:br w:type="page"/>
      </w:r>
    </w:p>
    <w:p w14:paraId="490197C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5D28A9E6"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217</w:t>
      </w:r>
      <w:r w:rsidRPr="00105561">
        <w:rPr>
          <w:rFonts w:eastAsia="Times New Roman" w:cs="Times New Roman"/>
          <w:b/>
          <w:szCs w:val="22"/>
        </w:rPr>
        <w:t>)</w:t>
      </w:r>
    </w:p>
    <w:p w14:paraId="7C0AB903"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4268ADD6" w14:textId="77777777" w:rsidR="00840C8D" w:rsidRPr="00105561" w:rsidRDefault="00840C8D" w:rsidP="00840C8D">
      <w:pPr>
        <w:jc w:val="center"/>
        <w:rPr>
          <w:rFonts w:eastAsia="Times New Roman" w:cs="Times New Roman"/>
          <w:b/>
          <w:szCs w:val="22"/>
        </w:rPr>
      </w:pPr>
      <w:bookmarkStart w:id="196" w:name="TBL21r"/>
      <w:r w:rsidRPr="00105561">
        <w:rPr>
          <w:rFonts w:eastAsia="Times New Roman" w:cs="Times New Roman"/>
          <w:b/>
          <w:szCs w:val="22"/>
        </w:rPr>
        <w:t xml:space="preserve">Table </w:t>
      </w:r>
      <w:r>
        <w:rPr>
          <w:rFonts w:eastAsia="Times New Roman" w:cs="Times New Roman"/>
          <w:b/>
          <w:szCs w:val="22"/>
        </w:rPr>
        <w:t>21r</w:t>
      </w:r>
      <w:bookmarkEnd w:id="196"/>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44E1CD6C"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25928A8B"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01D9B5F7"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2045551" w14:textId="77777777" w:rsidTr="0073599E">
        <w:trPr>
          <w:cantSplit/>
          <w:tblHeader/>
        </w:trPr>
        <w:tc>
          <w:tcPr>
            <w:tcW w:w="4800" w:type="dxa"/>
            <w:shd w:val="clear" w:color="auto" w:fill="D9D9D9" w:themeFill="background1" w:themeFillShade="D9"/>
          </w:tcPr>
          <w:p w14:paraId="18267271"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160104E4"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40254CE9"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78E207D7" w14:textId="77777777" w:rsidTr="0073599E">
        <w:trPr>
          <w:cantSplit/>
          <w:tblHeader/>
        </w:trPr>
        <w:tc>
          <w:tcPr>
            <w:tcW w:w="4800" w:type="dxa"/>
          </w:tcPr>
          <w:p w14:paraId="2B49F9FD" w14:textId="77777777" w:rsidR="00840C8D" w:rsidRPr="008248E0" w:rsidRDefault="00840C8D" w:rsidP="0073599E">
            <w:pPr>
              <w:rPr>
                <w:rFonts w:asciiTheme="majorHAnsi" w:hAnsiTheme="majorHAnsi" w:cstheme="majorHAnsi"/>
                <w:sz w:val="20"/>
                <w:szCs w:val="20"/>
              </w:rPr>
            </w:pPr>
          </w:p>
        </w:tc>
        <w:tc>
          <w:tcPr>
            <w:tcW w:w="4800" w:type="dxa"/>
          </w:tcPr>
          <w:p w14:paraId="50083899" w14:textId="77777777" w:rsidR="00840C8D" w:rsidRPr="008248E0" w:rsidRDefault="00840C8D" w:rsidP="0073599E">
            <w:pPr>
              <w:rPr>
                <w:rFonts w:asciiTheme="majorHAnsi" w:hAnsiTheme="majorHAnsi" w:cstheme="majorHAnsi"/>
                <w:sz w:val="20"/>
                <w:szCs w:val="20"/>
              </w:rPr>
            </w:pPr>
          </w:p>
        </w:tc>
        <w:tc>
          <w:tcPr>
            <w:tcW w:w="4800" w:type="dxa"/>
          </w:tcPr>
          <w:p w14:paraId="66702FAE" w14:textId="77777777" w:rsidR="00840C8D" w:rsidRPr="008248E0" w:rsidRDefault="00840C8D" w:rsidP="0073599E">
            <w:pPr>
              <w:rPr>
                <w:rFonts w:asciiTheme="majorHAnsi" w:hAnsiTheme="majorHAnsi" w:cstheme="majorHAnsi"/>
                <w:sz w:val="20"/>
                <w:szCs w:val="20"/>
              </w:rPr>
            </w:pPr>
          </w:p>
        </w:tc>
      </w:tr>
    </w:tbl>
    <w:p w14:paraId="1253B6F3"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1335"/>
        <w:gridCol w:w="1620"/>
        <w:gridCol w:w="2047"/>
        <w:gridCol w:w="3159"/>
        <w:gridCol w:w="2202"/>
        <w:gridCol w:w="1915"/>
        <w:gridCol w:w="2122"/>
      </w:tblGrid>
      <w:tr w:rsidR="00840C8D" w:rsidRPr="008904B8" w14:paraId="7B397E4F" w14:textId="77777777" w:rsidTr="0073599E">
        <w:trPr>
          <w:cnfStyle w:val="100000000000" w:firstRow="1" w:lastRow="0" w:firstColumn="0" w:lastColumn="0" w:oddVBand="0" w:evenVBand="0" w:oddHBand="0" w:evenHBand="0" w:firstRowFirstColumn="0" w:firstRowLastColumn="0" w:lastRowFirstColumn="0" w:lastRowLastColumn="0"/>
          <w:trHeight w:val="486"/>
        </w:trPr>
        <w:tc>
          <w:tcPr>
            <w:tcW w:w="1335" w:type="dxa"/>
            <w:shd w:val="clear" w:color="auto" w:fill="D9D9D9" w:themeFill="background1" w:themeFillShade="D9"/>
          </w:tcPr>
          <w:p w14:paraId="309E34DC" w14:textId="77777777" w:rsidR="00840C8D" w:rsidRPr="0073599E" w:rsidRDefault="00840C8D" w:rsidP="0073599E">
            <w:pPr>
              <w:pStyle w:val="ColumnHeadings"/>
              <w:rPr>
                <w:b/>
                <w:bCs/>
                <w:color w:val="auto"/>
                <w:sz w:val="20"/>
                <w:szCs w:val="20"/>
              </w:rPr>
            </w:pPr>
            <w:r w:rsidRPr="0073599E">
              <w:rPr>
                <w:b/>
                <w:bCs/>
                <w:color w:val="auto"/>
                <w:sz w:val="20"/>
                <w:szCs w:val="20"/>
              </w:rPr>
              <w:t>Unit ID. No.</w:t>
            </w:r>
          </w:p>
        </w:tc>
        <w:tc>
          <w:tcPr>
            <w:tcW w:w="1620" w:type="dxa"/>
            <w:shd w:val="clear" w:color="auto" w:fill="D9D9D9" w:themeFill="background1" w:themeFillShade="D9"/>
          </w:tcPr>
          <w:p w14:paraId="405EB8AF" w14:textId="77777777" w:rsidR="00840C8D" w:rsidRPr="0073599E" w:rsidRDefault="00840C8D" w:rsidP="0073599E">
            <w:pPr>
              <w:pStyle w:val="ColumnHeadings"/>
              <w:rPr>
                <w:b/>
                <w:bCs/>
                <w:color w:val="auto"/>
                <w:sz w:val="20"/>
                <w:szCs w:val="20"/>
              </w:rPr>
            </w:pPr>
            <w:r w:rsidRPr="0073599E">
              <w:rPr>
                <w:b/>
                <w:bCs/>
                <w:color w:val="auto"/>
                <w:sz w:val="20"/>
                <w:szCs w:val="20"/>
              </w:rPr>
              <w:t>SOP Index No.</w:t>
            </w:r>
          </w:p>
        </w:tc>
        <w:tc>
          <w:tcPr>
            <w:tcW w:w="2047" w:type="dxa"/>
            <w:shd w:val="clear" w:color="auto" w:fill="D9D9D9" w:themeFill="background1" w:themeFillShade="D9"/>
          </w:tcPr>
          <w:p w14:paraId="0CDFE679" w14:textId="77777777" w:rsidR="00840C8D" w:rsidRPr="0073599E" w:rsidRDefault="00840C8D" w:rsidP="0073599E">
            <w:pPr>
              <w:pStyle w:val="ColumnHeadings"/>
              <w:rPr>
                <w:b/>
                <w:bCs/>
                <w:color w:val="auto"/>
                <w:sz w:val="20"/>
                <w:szCs w:val="20"/>
              </w:rPr>
            </w:pPr>
            <w:r w:rsidRPr="0073599E">
              <w:rPr>
                <w:b/>
                <w:bCs/>
                <w:color w:val="auto"/>
                <w:sz w:val="20"/>
                <w:szCs w:val="20"/>
              </w:rPr>
              <w:t>Enc.</w:t>
            </w:r>
            <w:r w:rsidRPr="0073599E">
              <w:rPr>
                <w:b/>
                <w:bCs/>
                <w:sz w:val="20"/>
                <w:szCs w:val="20"/>
              </w:rPr>
              <w:t>-</w:t>
            </w:r>
            <w:r w:rsidRPr="0073599E">
              <w:rPr>
                <w:b/>
                <w:bCs/>
                <w:color w:val="auto"/>
                <w:sz w:val="20"/>
                <w:szCs w:val="20"/>
              </w:rPr>
              <w:t>Vent. Process Unit AMEL</w:t>
            </w:r>
            <w:r w:rsidRPr="0073599E">
              <w:rPr>
                <w:b/>
                <w:bCs/>
                <w:sz w:val="20"/>
                <w:szCs w:val="20"/>
              </w:rPr>
              <w:t>-TT</w:t>
            </w:r>
          </w:p>
        </w:tc>
        <w:tc>
          <w:tcPr>
            <w:tcW w:w="3159" w:type="dxa"/>
            <w:shd w:val="clear" w:color="auto" w:fill="D9D9D9" w:themeFill="background1" w:themeFillShade="D9"/>
          </w:tcPr>
          <w:p w14:paraId="04995BB8" w14:textId="77777777" w:rsidR="00840C8D" w:rsidRPr="0073599E" w:rsidRDefault="00840C8D" w:rsidP="0073599E">
            <w:pPr>
              <w:pStyle w:val="ColumnHeadings"/>
              <w:rPr>
                <w:b/>
                <w:bCs/>
                <w:color w:val="auto"/>
                <w:sz w:val="20"/>
                <w:szCs w:val="20"/>
              </w:rPr>
            </w:pPr>
            <w:r w:rsidRPr="0073599E">
              <w:rPr>
                <w:b/>
                <w:bCs/>
                <w:color w:val="auto"/>
                <w:sz w:val="20"/>
                <w:szCs w:val="20"/>
              </w:rPr>
              <w:t>Enc.</w:t>
            </w:r>
            <w:r w:rsidRPr="0073599E">
              <w:rPr>
                <w:b/>
                <w:bCs/>
                <w:sz w:val="20"/>
                <w:szCs w:val="20"/>
              </w:rPr>
              <w:t>-</w:t>
            </w:r>
            <w:r w:rsidRPr="0073599E">
              <w:rPr>
                <w:b/>
                <w:bCs/>
                <w:color w:val="auto"/>
                <w:sz w:val="20"/>
                <w:szCs w:val="20"/>
              </w:rPr>
              <w:t>Vent. Process Unit AMEL</w:t>
            </w:r>
            <w:r w:rsidRPr="0073599E">
              <w:rPr>
                <w:b/>
                <w:bCs/>
                <w:sz w:val="20"/>
                <w:szCs w:val="20"/>
              </w:rPr>
              <w:t>-TT</w:t>
            </w:r>
            <w:r w:rsidRPr="0073599E">
              <w:rPr>
                <w:b/>
                <w:bCs/>
                <w:color w:val="auto"/>
                <w:sz w:val="20"/>
                <w:szCs w:val="20"/>
              </w:rPr>
              <w:t xml:space="preserve"> ID No.</w:t>
            </w:r>
          </w:p>
        </w:tc>
        <w:tc>
          <w:tcPr>
            <w:tcW w:w="2202" w:type="dxa"/>
            <w:shd w:val="clear" w:color="auto" w:fill="D9D9D9" w:themeFill="background1" w:themeFillShade="D9"/>
          </w:tcPr>
          <w:p w14:paraId="0A605852" w14:textId="77777777" w:rsidR="00840C8D" w:rsidRPr="0073599E" w:rsidRDefault="00840C8D" w:rsidP="0073599E">
            <w:pPr>
              <w:pStyle w:val="ColumnHeadings"/>
              <w:rPr>
                <w:b/>
                <w:bCs/>
                <w:color w:val="auto"/>
                <w:sz w:val="20"/>
                <w:szCs w:val="20"/>
              </w:rPr>
            </w:pPr>
            <w:r w:rsidRPr="0073599E">
              <w:rPr>
                <w:b/>
                <w:bCs/>
                <w:color w:val="auto"/>
                <w:sz w:val="20"/>
                <w:szCs w:val="20"/>
              </w:rPr>
              <w:t>General AMEL</w:t>
            </w:r>
            <w:r w:rsidRPr="0073599E">
              <w:rPr>
                <w:b/>
                <w:bCs/>
                <w:sz w:val="20"/>
                <w:szCs w:val="20"/>
              </w:rPr>
              <w:t>-</w:t>
            </w:r>
            <w:r w:rsidRPr="0073599E">
              <w:rPr>
                <w:b/>
                <w:bCs/>
                <w:color w:val="auto"/>
                <w:sz w:val="20"/>
                <w:szCs w:val="20"/>
              </w:rPr>
              <w:t>TT</w:t>
            </w:r>
          </w:p>
        </w:tc>
        <w:tc>
          <w:tcPr>
            <w:tcW w:w="1915" w:type="dxa"/>
            <w:shd w:val="clear" w:color="auto" w:fill="D9D9D9" w:themeFill="background1" w:themeFillShade="D9"/>
          </w:tcPr>
          <w:p w14:paraId="2D28F74A" w14:textId="77777777" w:rsidR="00840C8D" w:rsidRPr="0073599E" w:rsidRDefault="00840C8D" w:rsidP="0073599E">
            <w:pPr>
              <w:pStyle w:val="ColumnHeadings"/>
              <w:rPr>
                <w:b/>
                <w:bCs/>
                <w:color w:val="auto"/>
                <w:sz w:val="20"/>
                <w:szCs w:val="20"/>
              </w:rPr>
            </w:pPr>
            <w:r w:rsidRPr="0073599E">
              <w:rPr>
                <w:b/>
                <w:bCs/>
                <w:color w:val="auto"/>
                <w:sz w:val="20"/>
                <w:szCs w:val="20"/>
              </w:rPr>
              <w:t>General AMEL</w:t>
            </w:r>
            <w:r w:rsidRPr="0073599E">
              <w:rPr>
                <w:b/>
                <w:bCs/>
                <w:sz w:val="20"/>
                <w:szCs w:val="20"/>
              </w:rPr>
              <w:t>-</w:t>
            </w:r>
            <w:r w:rsidRPr="0073599E">
              <w:rPr>
                <w:b/>
                <w:bCs/>
                <w:color w:val="auto"/>
                <w:sz w:val="20"/>
                <w:szCs w:val="20"/>
              </w:rPr>
              <w:t>TT ID No.</w:t>
            </w:r>
          </w:p>
        </w:tc>
        <w:tc>
          <w:tcPr>
            <w:tcW w:w="2122" w:type="dxa"/>
            <w:shd w:val="clear" w:color="auto" w:fill="D9D9D9" w:themeFill="background1" w:themeFillShade="D9"/>
          </w:tcPr>
          <w:p w14:paraId="17A39FE3" w14:textId="77777777" w:rsidR="00840C8D" w:rsidRPr="0073599E" w:rsidRDefault="00840C8D" w:rsidP="0073599E">
            <w:pPr>
              <w:pStyle w:val="ColumnHeadings"/>
              <w:rPr>
                <w:b/>
                <w:bCs/>
                <w:color w:val="auto"/>
                <w:sz w:val="20"/>
                <w:szCs w:val="20"/>
              </w:rPr>
            </w:pPr>
            <w:r w:rsidRPr="0073599E">
              <w:rPr>
                <w:b/>
                <w:bCs/>
                <w:color w:val="auto"/>
                <w:sz w:val="20"/>
                <w:szCs w:val="20"/>
              </w:rPr>
              <w:t>TT Units Without an AMEL</w:t>
            </w:r>
          </w:p>
        </w:tc>
      </w:tr>
      <w:tr w:rsidR="00840C8D" w:rsidRPr="00EF4A76" w14:paraId="1D1E9333" w14:textId="77777777" w:rsidTr="00136B1A">
        <w:trPr>
          <w:trHeight w:val="346"/>
        </w:trPr>
        <w:tc>
          <w:tcPr>
            <w:tcW w:w="0" w:type="dxa"/>
          </w:tcPr>
          <w:p w14:paraId="67AF9B67" w14:textId="77777777" w:rsidR="00840C8D" w:rsidRPr="00EF4A76" w:rsidRDefault="00840C8D" w:rsidP="0073599E">
            <w:pPr>
              <w:rPr>
                <w:sz w:val="20"/>
                <w:szCs w:val="20"/>
              </w:rPr>
            </w:pPr>
          </w:p>
        </w:tc>
        <w:tc>
          <w:tcPr>
            <w:tcW w:w="1620" w:type="dxa"/>
          </w:tcPr>
          <w:p w14:paraId="56E99E40" w14:textId="77777777" w:rsidR="00840C8D" w:rsidRPr="00EF4A76" w:rsidRDefault="00840C8D" w:rsidP="0073599E">
            <w:pPr>
              <w:rPr>
                <w:sz w:val="20"/>
                <w:szCs w:val="20"/>
              </w:rPr>
            </w:pPr>
          </w:p>
        </w:tc>
        <w:tc>
          <w:tcPr>
            <w:tcW w:w="2047" w:type="dxa"/>
          </w:tcPr>
          <w:p w14:paraId="5B68E34D" w14:textId="77777777" w:rsidR="00840C8D" w:rsidRPr="00EF4A76" w:rsidRDefault="00840C8D" w:rsidP="0073599E">
            <w:pPr>
              <w:rPr>
                <w:sz w:val="20"/>
                <w:szCs w:val="20"/>
              </w:rPr>
            </w:pPr>
          </w:p>
        </w:tc>
        <w:tc>
          <w:tcPr>
            <w:tcW w:w="3159" w:type="dxa"/>
          </w:tcPr>
          <w:p w14:paraId="61E4E9F2" w14:textId="77777777" w:rsidR="00840C8D" w:rsidRPr="00EF4A76" w:rsidRDefault="00840C8D" w:rsidP="0073599E">
            <w:pPr>
              <w:rPr>
                <w:sz w:val="20"/>
                <w:szCs w:val="20"/>
              </w:rPr>
            </w:pPr>
          </w:p>
        </w:tc>
        <w:tc>
          <w:tcPr>
            <w:tcW w:w="2202" w:type="dxa"/>
          </w:tcPr>
          <w:p w14:paraId="25EFD51D" w14:textId="77777777" w:rsidR="00840C8D" w:rsidRPr="00EF4A76" w:rsidRDefault="00840C8D" w:rsidP="0073599E">
            <w:pPr>
              <w:rPr>
                <w:sz w:val="20"/>
                <w:szCs w:val="20"/>
              </w:rPr>
            </w:pPr>
          </w:p>
        </w:tc>
        <w:tc>
          <w:tcPr>
            <w:tcW w:w="1915" w:type="dxa"/>
          </w:tcPr>
          <w:p w14:paraId="7CCF7819" w14:textId="77777777" w:rsidR="00840C8D" w:rsidRPr="00EF4A76" w:rsidRDefault="00840C8D" w:rsidP="0073599E">
            <w:pPr>
              <w:rPr>
                <w:sz w:val="20"/>
                <w:szCs w:val="20"/>
              </w:rPr>
            </w:pPr>
          </w:p>
        </w:tc>
        <w:tc>
          <w:tcPr>
            <w:tcW w:w="2122" w:type="dxa"/>
          </w:tcPr>
          <w:p w14:paraId="3E3F4A9F" w14:textId="77777777" w:rsidR="00840C8D" w:rsidRPr="00EF4A76" w:rsidRDefault="00840C8D" w:rsidP="0073599E">
            <w:pPr>
              <w:rPr>
                <w:sz w:val="20"/>
                <w:szCs w:val="20"/>
              </w:rPr>
            </w:pPr>
          </w:p>
        </w:tc>
      </w:tr>
      <w:tr w:rsidR="00840C8D" w:rsidRPr="00EF4A76" w14:paraId="2EAE6AC7" w14:textId="77777777" w:rsidTr="00136B1A">
        <w:trPr>
          <w:trHeight w:val="346"/>
        </w:trPr>
        <w:tc>
          <w:tcPr>
            <w:tcW w:w="0" w:type="dxa"/>
          </w:tcPr>
          <w:p w14:paraId="3901D269" w14:textId="77777777" w:rsidR="00840C8D" w:rsidRPr="00EF4A76" w:rsidRDefault="00840C8D" w:rsidP="0073599E">
            <w:pPr>
              <w:rPr>
                <w:sz w:val="20"/>
                <w:szCs w:val="20"/>
              </w:rPr>
            </w:pPr>
          </w:p>
        </w:tc>
        <w:tc>
          <w:tcPr>
            <w:tcW w:w="1620" w:type="dxa"/>
          </w:tcPr>
          <w:p w14:paraId="15F1D98B" w14:textId="77777777" w:rsidR="00840C8D" w:rsidRPr="00EF4A76" w:rsidRDefault="00840C8D" w:rsidP="0073599E">
            <w:pPr>
              <w:rPr>
                <w:sz w:val="20"/>
                <w:szCs w:val="20"/>
              </w:rPr>
            </w:pPr>
          </w:p>
        </w:tc>
        <w:tc>
          <w:tcPr>
            <w:tcW w:w="2047" w:type="dxa"/>
          </w:tcPr>
          <w:p w14:paraId="7A336356" w14:textId="77777777" w:rsidR="00840C8D" w:rsidRPr="00EF4A76" w:rsidRDefault="00840C8D" w:rsidP="0073599E">
            <w:pPr>
              <w:rPr>
                <w:sz w:val="20"/>
                <w:szCs w:val="20"/>
              </w:rPr>
            </w:pPr>
          </w:p>
        </w:tc>
        <w:tc>
          <w:tcPr>
            <w:tcW w:w="3159" w:type="dxa"/>
          </w:tcPr>
          <w:p w14:paraId="2076E323" w14:textId="77777777" w:rsidR="00840C8D" w:rsidRPr="00EF4A76" w:rsidRDefault="00840C8D" w:rsidP="0073599E">
            <w:pPr>
              <w:rPr>
                <w:sz w:val="20"/>
                <w:szCs w:val="20"/>
              </w:rPr>
            </w:pPr>
          </w:p>
        </w:tc>
        <w:tc>
          <w:tcPr>
            <w:tcW w:w="2202" w:type="dxa"/>
          </w:tcPr>
          <w:p w14:paraId="0BF48A2A" w14:textId="77777777" w:rsidR="00840C8D" w:rsidRPr="00EF4A76" w:rsidRDefault="00840C8D" w:rsidP="0073599E">
            <w:pPr>
              <w:rPr>
                <w:sz w:val="20"/>
                <w:szCs w:val="20"/>
              </w:rPr>
            </w:pPr>
          </w:p>
        </w:tc>
        <w:tc>
          <w:tcPr>
            <w:tcW w:w="1915" w:type="dxa"/>
          </w:tcPr>
          <w:p w14:paraId="3F651592" w14:textId="77777777" w:rsidR="00840C8D" w:rsidRPr="00EF4A76" w:rsidRDefault="00840C8D" w:rsidP="0073599E">
            <w:pPr>
              <w:rPr>
                <w:sz w:val="20"/>
                <w:szCs w:val="20"/>
              </w:rPr>
            </w:pPr>
          </w:p>
        </w:tc>
        <w:tc>
          <w:tcPr>
            <w:tcW w:w="2122" w:type="dxa"/>
          </w:tcPr>
          <w:p w14:paraId="23F9513E" w14:textId="77777777" w:rsidR="00840C8D" w:rsidRPr="00EF4A76" w:rsidRDefault="00840C8D" w:rsidP="0073599E">
            <w:pPr>
              <w:rPr>
                <w:sz w:val="20"/>
                <w:szCs w:val="20"/>
              </w:rPr>
            </w:pPr>
          </w:p>
        </w:tc>
      </w:tr>
      <w:tr w:rsidR="00840C8D" w:rsidRPr="00EF4A76" w14:paraId="6EB9E3D7" w14:textId="77777777" w:rsidTr="00136B1A">
        <w:trPr>
          <w:trHeight w:val="346"/>
        </w:trPr>
        <w:tc>
          <w:tcPr>
            <w:tcW w:w="0" w:type="dxa"/>
          </w:tcPr>
          <w:p w14:paraId="7443110F" w14:textId="77777777" w:rsidR="00840C8D" w:rsidRPr="00EF4A76" w:rsidRDefault="00840C8D" w:rsidP="0073599E">
            <w:pPr>
              <w:rPr>
                <w:sz w:val="20"/>
                <w:szCs w:val="20"/>
              </w:rPr>
            </w:pPr>
          </w:p>
        </w:tc>
        <w:tc>
          <w:tcPr>
            <w:tcW w:w="1620" w:type="dxa"/>
          </w:tcPr>
          <w:p w14:paraId="4BF25234" w14:textId="77777777" w:rsidR="00840C8D" w:rsidRPr="00EF4A76" w:rsidRDefault="00840C8D" w:rsidP="0073599E">
            <w:pPr>
              <w:rPr>
                <w:sz w:val="20"/>
                <w:szCs w:val="20"/>
              </w:rPr>
            </w:pPr>
          </w:p>
        </w:tc>
        <w:tc>
          <w:tcPr>
            <w:tcW w:w="2047" w:type="dxa"/>
          </w:tcPr>
          <w:p w14:paraId="2A486225" w14:textId="77777777" w:rsidR="00840C8D" w:rsidRPr="00EF4A76" w:rsidRDefault="00840C8D" w:rsidP="0073599E">
            <w:pPr>
              <w:rPr>
                <w:sz w:val="20"/>
                <w:szCs w:val="20"/>
              </w:rPr>
            </w:pPr>
          </w:p>
        </w:tc>
        <w:tc>
          <w:tcPr>
            <w:tcW w:w="3159" w:type="dxa"/>
          </w:tcPr>
          <w:p w14:paraId="35E9E355" w14:textId="77777777" w:rsidR="00840C8D" w:rsidRPr="00EF4A76" w:rsidRDefault="00840C8D" w:rsidP="0073599E">
            <w:pPr>
              <w:rPr>
                <w:sz w:val="20"/>
                <w:szCs w:val="20"/>
              </w:rPr>
            </w:pPr>
          </w:p>
        </w:tc>
        <w:tc>
          <w:tcPr>
            <w:tcW w:w="2202" w:type="dxa"/>
          </w:tcPr>
          <w:p w14:paraId="68C30F11" w14:textId="77777777" w:rsidR="00840C8D" w:rsidRPr="00EF4A76" w:rsidRDefault="00840C8D" w:rsidP="0073599E">
            <w:pPr>
              <w:rPr>
                <w:sz w:val="20"/>
                <w:szCs w:val="20"/>
              </w:rPr>
            </w:pPr>
          </w:p>
        </w:tc>
        <w:tc>
          <w:tcPr>
            <w:tcW w:w="1915" w:type="dxa"/>
          </w:tcPr>
          <w:p w14:paraId="1E25DB31" w14:textId="77777777" w:rsidR="00840C8D" w:rsidRPr="00EF4A76" w:rsidRDefault="00840C8D" w:rsidP="0073599E">
            <w:pPr>
              <w:rPr>
                <w:sz w:val="20"/>
                <w:szCs w:val="20"/>
              </w:rPr>
            </w:pPr>
          </w:p>
        </w:tc>
        <w:tc>
          <w:tcPr>
            <w:tcW w:w="2122" w:type="dxa"/>
          </w:tcPr>
          <w:p w14:paraId="2D569C60" w14:textId="77777777" w:rsidR="00840C8D" w:rsidRPr="00EF4A76" w:rsidRDefault="00840C8D" w:rsidP="0073599E">
            <w:pPr>
              <w:rPr>
                <w:sz w:val="20"/>
                <w:szCs w:val="20"/>
              </w:rPr>
            </w:pPr>
          </w:p>
        </w:tc>
      </w:tr>
      <w:tr w:rsidR="00840C8D" w:rsidRPr="00EF4A76" w14:paraId="11D431B8" w14:textId="77777777" w:rsidTr="00136B1A">
        <w:trPr>
          <w:trHeight w:val="346"/>
        </w:trPr>
        <w:tc>
          <w:tcPr>
            <w:tcW w:w="0" w:type="dxa"/>
          </w:tcPr>
          <w:p w14:paraId="6C66AE8E" w14:textId="77777777" w:rsidR="00840C8D" w:rsidRPr="00EF4A76" w:rsidRDefault="00840C8D" w:rsidP="0073599E">
            <w:pPr>
              <w:rPr>
                <w:sz w:val="20"/>
                <w:szCs w:val="20"/>
              </w:rPr>
            </w:pPr>
          </w:p>
        </w:tc>
        <w:tc>
          <w:tcPr>
            <w:tcW w:w="1620" w:type="dxa"/>
          </w:tcPr>
          <w:p w14:paraId="3A437CBD" w14:textId="77777777" w:rsidR="00840C8D" w:rsidRPr="00EF4A76" w:rsidRDefault="00840C8D" w:rsidP="0073599E">
            <w:pPr>
              <w:rPr>
                <w:sz w:val="20"/>
                <w:szCs w:val="20"/>
              </w:rPr>
            </w:pPr>
          </w:p>
        </w:tc>
        <w:tc>
          <w:tcPr>
            <w:tcW w:w="2047" w:type="dxa"/>
          </w:tcPr>
          <w:p w14:paraId="4A1541F1" w14:textId="77777777" w:rsidR="00840C8D" w:rsidRPr="00EF4A76" w:rsidRDefault="00840C8D" w:rsidP="0073599E">
            <w:pPr>
              <w:rPr>
                <w:sz w:val="20"/>
                <w:szCs w:val="20"/>
              </w:rPr>
            </w:pPr>
          </w:p>
        </w:tc>
        <w:tc>
          <w:tcPr>
            <w:tcW w:w="3159" w:type="dxa"/>
          </w:tcPr>
          <w:p w14:paraId="2C8F87E1" w14:textId="77777777" w:rsidR="00840C8D" w:rsidRPr="00EF4A76" w:rsidRDefault="00840C8D" w:rsidP="0073599E">
            <w:pPr>
              <w:rPr>
                <w:sz w:val="20"/>
                <w:szCs w:val="20"/>
              </w:rPr>
            </w:pPr>
          </w:p>
        </w:tc>
        <w:tc>
          <w:tcPr>
            <w:tcW w:w="2202" w:type="dxa"/>
          </w:tcPr>
          <w:p w14:paraId="195C879A" w14:textId="77777777" w:rsidR="00840C8D" w:rsidRPr="00EF4A76" w:rsidRDefault="00840C8D" w:rsidP="0073599E">
            <w:pPr>
              <w:rPr>
                <w:sz w:val="20"/>
                <w:szCs w:val="20"/>
              </w:rPr>
            </w:pPr>
          </w:p>
        </w:tc>
        <w:tc>
          <w:tcPr>
            <w:tcW w:w="1915" w:type="dxa"/>
          </w:tcPr>
          <w:p w14:paraId="0DCACFA7" w14:textId="77777777" w:rsidR="00840C8D" w:rsidRPr="00EF4A76" w:rsidRDefault="00840C8D" w:rsidP="0073599E">
            <w:pPr>
              <w:rPr>
                <w:sz w:val="20"/>
                <w:szCs w:val="20"/>
              </w:rPr>
            </w:pPr>
          </w:p>
        </w:tc>
        <w:tc>
          <w:tcPr>
            <w:tcW w:w="2122" w:type="dxa"/>
          </w:tcPr>
          <w:p w14:paraId="388CEFB1" w14:textId="77777777" w:rsidR="00840C8D" w:rsidRPr="00EF4A76" w:rsidRDefault="00840C8D" w:rsidP="0073599E">
            <w:pPr>
              <w:rPr>
                <w:sz w:val="20"/>
                <w:szCs w:val="20"/>
              </w:rPr>
            </w:pPr>
          </w:p>
        </w:tc>
      </w:tr>
      <w:tr w:rsidR="00840C8D" w:rsidRPr="00EF4A76" w14:paraId="04443FFC" w14:textId="77777777" w:rsidTr="00136B1A">
        <w:trPr>
          <w:trHeight w:val="346"/>
        </w:trPr>
        <w:tc>
          <w:tcPr>
            <w:tcW w:w="0" w:type="dxa"/>
          </w:tcPr>
          <w:p w14:paraId="14842036" w14:textId="77777777" w:rsidR="00840C8D" w:rsidRPr="00EF4A76" w:rsidRDefault="00840C8D" w:rsidP="0073599E">
            <w:pPr>
              <w:rPr>
                <w:sz w:val="20"/>
                <w:szCs w:val="20"/>
              </w:rPr>
            </w:pPr>
          </w:p>
        </w:tc>
        <w:tc>
          <w:tcPr>
            <w:tcW w:w="1620" w:type="dxa"/>
          </w:tcPr>
          <w:p w14:paraId="2BD46C38" w14:textId="77777777" w:rsidR="00840C8D" w:rsidRPr="00EF4A76" w:rsidRDefault="00840C8D" w:rsidP="0073599E">
            <w:pPr>
              <w:rPr>
                <w:sz w:val="20"/>
                <w:szCs w:val="20"/>
              </w:rPr>
            </w:pPr>
          </w:p>
        </w:tc>
        <w:tc>
          <w:tcPr>
            <w:tcW w:w="2047" w:type="dxa"/>
          </w:tcPr>
          <w:p w14:paraId="0F486774" w14:textId="77777777" w:rsidR="00840C8D" w:rsidRPr="00EF4A76" w:rsidRDefault="00840C8D" w:rsidP="0073599E">
            <w:pPr>
              <w:rPr>
                <w:sz w:val="20"/>
                <w:szCs w:val="20"/>
              </w:rPr>
            </w:pPr>
          </w:p>
        </w:tc>
        <w:tc>
          <w:tcPr>
            <w:tcW w:w="3159" w:type="dxa"/>
          </w:tcPr>
          <w:p w14:paraId="67B58F13" w14:textId="77777777" w:rsidR="00840C8D" w:rsidRPr="00EF4A76" w:rsidRDefault="00840C8D" w:rsidP="0073599E">
            <w:pPr>
              <w:rPr>
                <w:sz w:val="20"/>
                <w:szCs w:val="20"/>
              </w:rPr>
            </w:pPr>
          </w:p>
        </w:tc>
        <w:tc>
          <w:tcPr>
            <w:tcW w:w="2202" w:type="dxa"/>
          </w:tcPr>
          <w:p w14:paraId="3B3EC61C" w14:textId="77777777" w:rsidR="00840C8D" w:rsidRPr="00EF4A76" w:rsidRDefault="00840C8D" w:rsidP="0073599E">
            <w:pPr>
              <w:rPr>
                <w:sz w:val="20"/>
                <w:szCs w:val="20"/>
              </w:rPr>
            </w:pPr>
          </w:p>
        </w:tc>
        <w:tc>
          <w:tcPr>
            <w:tcW w:w="1915" w:type="dxa"/>
          </w:tcPr>
          <w:p w14:paraId="724303D3" w14:textId="77777777" w:rsidR="00840C8D" w:rsidRPr="00EF4A76" w:rsidRDefault="00840C8D" w:rsidP="0073599E">
            <w:pPr>
              <w:rPr>
                <w:sz w:val="20"/>
                <w:szCs w:val="20"/>
              </w:rPr>
            </w:pPr>
          </w:p>
        </w:tc>
        <w:tc>
          <w:tcPr>
            <w:tcW w:w="2122" w:type="dxa"/>
          </w:tcPr>
          <w:p w14:paraId="0FF6A5D3" w14:textId="77777777" w:rsidR="00840C8D" w:rsidRPr="00EF4A76" w:rsidRDefault="00840C8D" w:rsidP="0073599E">
            <w:pPr>
              <w:rPr>
                <w:sz w:val="20"/>
                <w:szCs w:val="20"/>
              </w:rPr>
            </w:pPr>
          </w:p>
        </w:tc>
      </w:tr>
      <w:tr w:rsidR="00840C8D" w:rsidRPr="00EF4A76" w14:paraId="0BD820AC" w14:textId="77777777" w:rsidTr="00136B1A">
        <w:trPr>
          <w:trHeight w:val="346"/>
        </w:trPr>
        <w:tc>
          <w:tcPr>
            <w:tcW w:w="0" w:type="dxa"/>
          </w:tcPr>
          <w:p w14:paraId="49576017" w14:textId="77777777" w:rsidR="00840C8D" w:rsidRPr="00EF4A76" w:rsidRDefault="00840C8D" w:rsidP="0073599E">
            <w:pPr>
              <w:rPr>
                <w:sz w:val="20"/>
                <w:szCs w:val="20"/>
              </w:rPr>
            </w:pPr>
          </w:p>
        </w:tc>
        <w:tc>
          <w:tcPr>
            <w:tcW w:w="1620" w:type="dxa"/>
          </w:tcPr>
          <w:p w14:paraId="380E3F60" w14:textId="77777777" w:rsidR="00840C8D" w:rsidRPr="00EF4A76" w:rsidRDefault="00840C8D" w:rsidP="0073599E">
            <w:pPr>
              <w:rPr>
                <w:sz w:val="20"/>
                <w:szCs w:val="20"/>
              </w:rPr>
            </w:pPr>
          </w:p>
        </w:tc>
        <w:tc>
          <w:tcPr>
            <w:tcW w:w="2047" w:type="dxa"/>
          </w:tcPr>
          <w:p w14:paraId="15A22ABB" w14:textId="77777777" w:rsidR="00840C8D" w:rsidRPr="00EF4A76" w:rsidRDefault="00840C8D" w:rsidP="0073599E">
            <w:pPr>
              <w:rPr>
                <w:sz w:val="20"/>
                <w:szCs w:val="20"/>
              </w:rPr>
            </w:pPr>
          </w:p>
        </w:tc>
        <w:tc>
          <w:tcPr>
            <w:tcW w:w="3159" w:type="dxa"/>
          </w:tcPr>
          <w:p w14:paraId="094E0E25" w14:textId="77777777" w:rsidR="00840C8D" w:rsidRPr="00EF4A76" w:rsidRDefault="00840C8D" w:rsidP="0073599E">
            <w:pPr>
              <w:rPr>
                <w:sz w:val="20"/>
                <w:szCs w:val="20"/>
              </w:rPr>
            </w:pPr>
          </w:p>
        </w:tc>
        <w:tc>
          <w:tcPr>
            <w:tcW w:w="2202" w:type="dxa"/>
          </w:tcPr>
          <w:p w14:paraId="12815C7D" w14:textId="77777777" w:rsidR="00840C8D" w:rsidRPr="00EF4A76" w:rsidRDefault="00840C8D" w:rsidP="0073599E">
            <w:pPr>
              <w:rPr>
                <w:sz w:val="20"/>
                <w:szCs w:val="20"/>
              </w:rPr>
            </w:pPr>
          </w:p>
        </w:tc>
        <w:tc>
          <w:tcPr>
            <w:tcW w:w="1915" w:type="dxa"/>
          </w:tcPr>
          <w:p w14:paraId="07C5DFFC" w14:textId="77777777" w:rsidR="00840C8D" w:rsidRPr="00EF4A76" w:rsidRDefault="00840C8D" w:rsidP="0073599E">
            <w:pPr>
              <w:rPr>
                <w:sz w:val="20"/>
                <w:szCs w:val="20"/>
              </w:rPr>
            </w:pPr>
          </w:p>
        </w:tc>
        <w:tc>
          <w:tcPr>
            <w:tcW w:w="2122" w:type="dxa"/>
          </w:tcPr>
          <w:p w14:paraId="4D2E7F58" w14:textId="77777777" w:rsidR="00840C8D" w:rsidRPr="00EF4A76" w:rsidRDefault="00840C8D" w:rsidP="0073599E">
            <w:pPr>
              <w:rPr>
                <w:sz w:val="20"/>
                <w:szCs w:val="20"/>
              </w:rPr>
            </w:pPr>
          </w:p>
        </w:tc>
      </w:tr>
      <w:tr w:rsidR="00840C8D" w:rsidRPr="00EF4A76" w14:paraId="265DFCCD" w14:textId="77777777" w:rsidTr="00136B1A">
        <w:trPr>
          <w:trHeight w:val="346"/>
        </w:trPr>
        <w:tc>
          <w:tcPr>
            <w:tcW w:w="0" w:type="dxa"/>
          </w:tcPr>
          <w:p w14:paraId="7D6A27D2" w14:textId="77777777" w:rsidR="00840C8D" w:rsidRPr="00EF4A76" w:rsidRDefault="00840C8D" w:rsidP="0073599E">
            <w:pPr>
              <w:rPr>
                <w:sz w:val="20"/>
                <w:szCs w:val="20"/>
              </w:rPr>
            </w:pPr>
          </w:p>
        </w:tc>
        <w:tc>
          <w:tcPr>
            <w:tcW w:w="1620" w:type="dxa"/>
          </w:tcPr>
          <w:p w14:paraId="6C868C1D" w14:textId="77777777" w:rsidR="00840C8D" w:rsidRPr="00EF4A76" w:rsidRDefault="00840C8D" w:rsidP="0073599E">
            <w:pPr>
              <w:rPr>
                <w:sz w:val="20"/>
                <w:szCs w:val="20"/>
              </w:rPr>
            </w:pPr>
          </w:p>
        </w:tc>
        <w:tc>
          <w:tcPr>
            <w:tcW w:w="2047" w:type="dxa"/>
          </w:tcPr>
          <w:p w14:paraId="00BA12E0" w14:textId="77777777" w:rsidR="00840C8D" w:rsidRPr="00EF4A76" w:rsidRDefault="00840C8D" w:rsidP="0073599E">
            <w:pPr>
              <w:rPr>
                <w:sz w:val="20"/>
                <w:szCs w:val="20"/>
              </w:rPr>
            </w:pPr>
          </w:p>
        </w:tc>
        <w:tc>
          <w:tcPr>
            <w:tcW w:w="3159" w:type="dxa"/>
          </w:tcPr>
          <w:p w14:paraId="7D72C2DC" w14:textId="77777777" w:rsidR="00840C8D" w:rsidRPr="00EF4A76" w:rsidRDefault="00840C8D" w:rsidP="0073599E">
            <w:pPr>
              <w:rPr>
                <w:sz w:val="20"/>
                <w:szCs w:val="20"/>
              </w:rPr>
            </w:pPr>
          </w:p>
        </w:tc>
        <w:tc>
          <w:tcPr>
            <w:tcW w:w="2202" w:type="dxa"/>
          </w:tcPr>
          <w:p w14:paraId="36AA6790" w14:textId="77777777" w:rsidR="00840C8D" w:rsidRPr="00EF4A76" w:rsidRDefault="00840C8D" w:rsidP="0073599E">
            <w:pPr>
              <w:rPr>
                <w:sz w:val="20"/>
                <w:szCs w:val="20"/>
              </w:rPr>
            </w:pPr>
          </w:p>
        </w:tc>
        <w:tc>
          <w:tcPr>
            <w:tcW w:w="1915" w:type="dxa"/>
          </w:tcPr>
          <w:p w14:paraId="4253C512" w14:textId="77777777" w:rsidR="00840C8D" w:rsidRPr="00EF4A76" w:rsidRDefault="00840C8D" w:rsidP="0073599E">
            <w:pPr>
              <w:rPr>
                <w:sz w:val="20"/>
                <w:szCs w:val="20"/>
              </w:rPr>
            </w:pPr>
          </w:p>
        </w:tc>
        <w:tc>
          <w:tcPr>
            <w:tcW w:w="2122" w:type="dxa"/>
          </w:tcPr>
          <w:p w14:paraId="22BC2180" w14:textId="77777777" w:rsidR="00840C8D" w:rsidRPr="00EF4A76" w:rsidRDefault="00840C8D" w:rsidP="0073599E">
            <w:pPr>
              <w:rPr>
                <w:sz w:val="20"/>
                <w:szCs w:val="20"/>
              </w:rPr>
            </w:pPr>
          </w:p>
        </w:tc>
      </w:tr>
      <w:tr w:rsidR="00840C8D" w:rsidRPr="00EF4A76" w14:paraId="3D954D76" w14:textId="77777777" w:rsidTr="00136B1A">
        <w:trPr>
          <w:trHeight w:val="346"/>
        </w:trPr>
        <w:tc>
          <w:tcPr>
            <w:tcW w:w="0" w:type="dxa"/>
          </w:tcPr>
          <w:p w14:paraId="7EB7FB04" w14:textId="77777777" w:rsidR="00840C8D" w:rsidRPr="00EF4A76" w:rsidRDefault="00840C8D" w:rsidP="0073599E">
            <w:pPr>
              <w:rPr>
                <w:sz w:val="20"/>
                <w:szCs w:val="20"/>
              </w:rPr>
            </w:pPr>
          </w:p>
        </w:tc>
        <w:tc>
          <w:tcPr>
            <w:tcW w:w="1620" w:type="dxa"/>
          </w:tcPr>
          <w:p w14:paraId="7325D1A5" w14:textId="77777777" w:rsidR="00840C8D" w:rsidRPr="00EF4A76" w:rsidRDefault="00840C8D" w:rsidP="0073599E">
            <w:pPr>
              <w:rPr>
                <w:sz w:val="20"/>
                <w:szCs w:val="20"/>
              </w:rPr>
            </w:pPr>
          </w:p>
        </w:tc>
        <w:tc>
          <w:tcPr>
            <w:tcW w:w="2047" w:type="dxa"/>
          </w:tcPr>
          <w:p w14:paraId="0CE89743" w14:textId="77777777" w:rsidR="00840C8D" w:rsidRPr="00EF4A76" w:rsidRDefault="00840C8D" w:rsidP="0073599E">
            <w:pPr>
              <w:rPr>
                <w:sz w:val="20"/>
                <w:szCs w:val="20"/>
              </w:rPr>
            </w:pPr>
          </w:p>
        </w:tc>
        <w:tc>
          <w:tcPr>
            <w:tcW w:w="3159" w:type="dxa"/>
          </w:tcPr>
          <w:p w14:paraId="51FFA39B" w14:textId="77777777" w:rsidR="00840C8D" w:rsidRPr="00EF4A76" w:rsidRDefault="00840C8D" w:rsidP="0073599E">
            <w:pPr>
              <w:rPr>
                <w:sz w:val="20"/>
                <w:szCs w:val="20"/>
              </w:rPr>
            </w:pPr>
          </w:p>
        </w:tc>
        <w:tc>
          <w:tcPr>
            <w:tcW w:w="2202" w:type="dxa"/>
          </w:tcPr>
          <w:p w14:paraId="573448F9" w14:textId="77777777" w:rsidR="00840C8D" w:rsidRPr="00EF4A76" w:rsidRDefault="00840C8D" w:rsidP="0073599E">
            <w:pPr>
              <w:rPr>
                <w:sz w:val="20"/>
                <w:szCs w:val="20"/>
              </w:rPr>
            </w:pPr>
          </w:p>
        </w:tc>
        <w:tc>
          <w:tcPr>
            <w:tcW w:w="1915" w:type="dxa"/>
          </w:tcPr>
          <w:p w14:paraId="0BE0663B" w14:textId="77777777" w:rsidR="00840C8D" w:rsidRPr="00EF4A76" w:rsidRDefault="00840C8D" w:rsidP="0073599E">
            <w:pPr>
              <w:rPr>
                <w:sz w:val="20"/>
                <w:szCs w:val="20"/>
              </w:rPr>
            </w:pPr>
          </w:p>
        </w:tc>
        <w:tc>
          <w:tcPr>
            <w:tcW w:w="2122" w:type="dxa"/>
          </w:tcPr>
          <w:p w14:paraId="3ABE9CE2" w14:textId="77777777" w:rsidR="00840C8D" w:rsidRPr="00EF4A76" w:rsidRDefault="00840C8D" w:rsidP="0073599E">
            <w:pPr>
              <w:rPr>
                <w:sz w:val="20"/>
                <w:szCs w:val="20"/>
              </w:rPr>
            </w:pPr>
          </w:p>
        </w:tc>
      </w:tr>
      <w:tr w:rsidR="00840C8D" w:rsidRPr="00EF4A76" w14:paraId="163DABA5" w14:textId="77777777" w:rsidTr="00136B1A">
        <w:trPr>
          <w:trHeight w:val="346"/>
        </w:trPr>
        <w:tc>
          <w:tcPr>
            <w:tcW w:w="0" w:type="dxa"/>
          </w:tcPr>
          <w:p w14:paraId="23C98D06" w14:textId="77777777" w:rsidR="00840C8D" w:rsidRPr="00EF4A76" w:rsidRDefault="00840C8D" w:rsidP="0073599E">
            <w:pPr>
              <w:rPr>
                <w:sz w:val="20"/>
                <w:szCs w:val="20"/>
              </w:rPr>
            </w:pPr>
          </w:p>
        </w:tc>
        <w:tc>
          <w:tcPr>
            <w:tcW w:w="1620" w:type="dxa"/>
          </w:tcPr>
          <w:p w14:paraId="0633DAE7" w14:textId="77777777" w:rsidR="00840C8D" w:rsidRPr="00EF4A76" w:rsidRDefault="00840C8D" w:rsidP="0073599E">
            <w:pPr>
              <w:rPr>
                <w:sz w:val="20"/>
                <w:szCs w:val="20"/>
              </w:rPr>
            </w:pPr>
          </w:p>
        </w:tc>
        <w:tc>
          <w:tcPr>
            <w:tcW w:w="2047" w:type="dxa"/>
          </w:tcPr>
          <w:p w14:paraId="0E617A7B" w14:textId="77777777" w:rsidR="00840C8D" w:rsidRPr="00EF4A76" w:rsidRDefault="00840C8D" w:rsidP="0073599E">
            <w:pPr>
              <w:rPr>
                <w:sz w:val="20"/>
                <w:szCs w:val="20"/>
              </w:rPr>
            </w:pPr>
          </w:p>
        </w:tc>
        <w:tc>
          <w:tcPr>
            <w:tcW w:w="3159" w:type="dxa"/>
          </w:tcPr>
          <w:p w14:paraId="4CA47AC1" w14:textId="77777777" w:rsidR="00840C8D" w:rsidRPr="00EF4A76" w:rsidRDefault="00840C8D" w:rsidP="0073599E">
            <w:pPr>
              <w:rPr>
                <w:sz w:val="20"/>
                <w:szCs w:val="20"/>
              </w:rPr>
            </w:pPr>
          </w:p>
        </w:tc>
        <w:tc>
          <w:tcPr>
            <w:tcW w:w="2202" w:type="dxa"/>
          </w:tcPr>
          <w:p w14:paraId="5D060F2F" w14:textId="77777777" w:rsidR="00840C8D" w:rsidRPr="00EF4A76" w:rsidRDefault="00840C8D" w:rsidP="0073599E">
            <w:pPr>
              <w:rPr>
                <w:sz w:val="20"/>
                <w:szCs w:val="20"/>
              </w:rPr>
            </w:pPr>
          </w:p>
        </w:tc>
        <w:tc>
          <w:tcPr>
            <w:tcW w:w="1915" w:type="dxa"/>
          </w:tcPr>
          <w:p w14:paraId="4C816C71" w14:textId="77777777" w:rsidR="00840C8D" w:rsidRPr="00EF4A76" w:rsidRDefault="00840C8D" w:rsidP="0073599E">
            <w:pPr>
              <w:rPr>
                <w:sz w:val="20"/>
                <w:szCs w:val="20"/>
              </w:rPr>
            </w:pPr>
          </w:p>
        </w:tc>
        <w:tc>
          <w:tcPr>
            <w:tcW w:w="2122" w:type="dxa"/>
          </w:tcPr>
          <w:p w14:paraId="1C2A1A3F" w14:textId="77777777" w:rsidR="00840C8D" w:rsidRPr="00EF4A76" w:rsidRDefault="00840C8D" w:rsidP="0073599E">
            <w:pPr>
              <w:rPr>
                <w:sz w:val="20"/>
                <w:szCs w:val="20"/>
              </w:rPr>
            </w:pPr>
          </w:p>
        </w:tc>
      </w:tr>
      <w:tr w:rsidR="00840C8D" w:rsidRPr="00EF4A76" w14:paraId="7208BB7E" w14:textId="77777777" w:rsidTr="00136B1A">
        <w:trPr>
          <w:trHeight w:val="346"/>
        </w:trPr>
        <w:tc>
          <w:tcPr>
            <w:tcW w:w="0" w:type="dxa"/>
          </w:tcPr>
          <w:p w14:paraId="56EE9ABA" w14:textId="77777777" w:rsidR="00840C8D" w:rsidRPr="00EF4A76" w:rsidRDefault="00840C8D" w:rsidP="0073599E">
            <w:pPr>
              <w:rPr>
                <w:sz w:val="20"/>
                <w:szCs w:val="20"/>
              </w:rPr>
            </w:pPr>
          </w:p>
        </w:tc>
        <w:tc>
          <w:tcPr>
            <w:tcW w:w="1620" w:type="dxa"/>
          </w:tcPr>
          <w:p w14:paraId="1AB2BDD8" w14:textId="77777777" w:rsidR="00840C8D" w:rsidRPr="00EF4A76" w:rsidRDefault="00840C8D" w:rsidP="0073599E">
            <w:pPr>
              <w:rPr>
                <w:sz w:val="20"/>
                <w:szCs w:val="20"/>
              </w:rPr>
            </w:pPr>
          </w:p>
        </w:tc>
        <w:tc>
          <w:tcPr>
            <w:tcW w:w="2047" w:type="dxa"/>
          </w:tcPr>
          <w:p w14:paraId="5629CD00" w14:textId="77777777" w:rsidR="00840C8D" w:rsidRPr="00EF4A76" w:rsidRDefault="00840C8D" w:rsidP="0073599E">
            <w:pPr>
              <w:rPr>
                <w:sz w:val="20"/>
                <w:szCs w:val="20"/>
              </w:rPr>
            </w:pPr>
          </w:p>
        </w:tc>
        <w:tc>
          <w:tcPr>
            <w:tcW w:w="3159" w:type="dxa"/>
          </w:tcPr>
          <w:p w14:paraId="1CAA686C" w14:textId="77777777" w:rsidR="00840C8D" w:rsidRPr="00EF4A76" w:rsidRDefault="00840C8D" w:rsidP="0073599E">
            <w:pPr>
              <w:rPr>
                <w:sz w:val="20"/>
                <w:szCs w:val="20"/>
              </w:rPr>
            </w:pPr>
          </w:p>
        </w:tc>
        <w:tc>
          <w:tcPr>
            <w:tcW w:w="2202" w:type="dxa"/>
          </w:tcPr>
          <w:p w14:paraId="5074AE88" w14:textId="77777777" w:rsidR="00840C8D" w:rsidRPr="00EF4A76" w:rsidRDefault="00840C8D" w:rsidP="0073599E">
            <w:pPr>
              <w:rPr>
                <w:sz w:val="20"/>
                <w:szCs w:val="20"/>
              </w:rPr>
            </w:pPr>
          </w:p>
        </w:tc>
        <w:tc>
          <w:tcPr>
            <w:tcW w:w="1915" w:type="dxa"/>
          </w:tcPr>
          <w:p w14:paraId="27587332" w14:textId="77777777" w:rsidR="00840C8D" w:rsidRPr="00EF4A76" w:rsidRDefault="00840C8D" w:rsidP="0073599E">
            <w:pPr>
              <w:rPr>
                <w:sz w:val="20"/>
                <w:szCs w:val="20"/>
              </w:rPr>
            </w:pPr>
          </w:p>
        </w:tc>
        <w:tc>
          <w:tcPr>
            <w:tcW w:w="2122" w:type="dxa"/>
          </w:tcPr>
          <w:p w14:paraId="07480C33" w14:textId="77777777" w:rsidR="00840C8D" w:rsidRPr="00EF4A76" w:rsidRDefault="00840C8D" w:rsidP="0073599E">
            <w:pPr>
              <w:rPr>
                <w:sz w:val="20"/>
                <w:szCs w:val="20"/>
              </w:rPr>
            </w:pPr>
          </w:p>
        </w:tc>
      </w:tr>
    </w:tbl>
    <w:p w14:paraId="540DCF1A" w14:textId="77777777" w:rsidR="00840C8D" w:rsidRDefault="00840C8D" w:rsidP="00840C8D">
      <w:r>
        <w:br w:type="page"/>
      </w:r>
    </w:p>
    <w:p w14:paraId="30CEFBE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0FA19BA4"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218</w:t>
      </w:r>
      <w:r w:rsidRPr="00105561">
        <w:rPr>
          <w:rFonts w:eastAsia="Times New Roman" w:cs="Times New Roman"/>
          <w:b/>
          <w:szCs w:val="22"/>
        </w:rPr>
        <w:t>)</w:t>
      </w:r>
    </w:p>
    <w:p w14:paraId="45DC9F3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3BD418FB" w14:textId="77777777" w:rsidR="00840C8D" w:rsidRPr="00105561" w:rsidRDefault="00840C8D" w:rsidP="00840C8D">
      <w:pPr>
        <w:jc w:val="center"/>
        <w:rPr>
          <w:rFonts w:eastAsia="Times New Roman" w:cs="Times New Roman"/>
          <w:b/>
          <w:szCs w:val="22"/>
        </w:rPr>
      </w:pPr>
      <w:bookmarkStart w:id="197" w:name="TBL21s"/>
      <w:r w:rsidRPr="00105561">
        <w:rPr>
          <w:rFonts w:eastAsia="Times New Roman" w:cs="Times New Roman"/>
          <w:b/>
          <w:szCs w:val="22"/>
        </w:rPr>
        <w:t xml:space="preserve">Table </w:t>
      </w:r>
      <w:r>
        <w:rPr>
          <w:rFonts w:eastAsia="Times New Roman" w:cs="Times New Roman"/>
          <w:b/>
          <w:szCs w:val="22"/>
        </w:rPr>
        <w:t>21s</w:t>
      </w:r>
      <w:bookmarkEnd w:id="197"/>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52CF2A87"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709F529C"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2B311526"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8D0C6D7" w14:textId="77777777" w:rsidTr="0073599E">
        <w:trPr>
          <w:cantSplit/>
          <w:tblHeader/>
        </w:trPr>
        <w:tc>
          <w:tcPr>
            <w:tcW w:w="4800" w:type="dxa"/>
            <w:shd w:val="clear" w:color="auto" w:fill="D9D9D9" w:themeFill="background1" w:themeFillShade="D9"/>
          </w:tcPr>
          <w:p w14:paraId="15050AA1"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D758253"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2015A111"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107A1E0" w14:textId="77777777" w:rsidTr="0073599E">
        <w:trPr>
          <w:cantSplit/>
          <w:tblHeader/>
        </w:trPr>
        <w:tc>
          <w:tcPr>
            <w:tcW w:w="4800" w:type="dxa"/>
          </w:tcPr>
          <w:p w14:paraId="7C6912C0" w14:textId="77777777" w:rsidR="00840C8D" w:rsidRPr="008248E0" w:rsidRDefault="00840C8D" w:rsidP="0073599E">
            <w:pPr>
              <w:rPr>
                <w:rFonts w:asciiTheme="majorHAnsi" w:hAnsiTheme="majorHAnsi" w:cstheme="majorHAnsi"/>
                <w:sz w:val="20"/>
                <w:szCs w:val="20"/>
              </w:rPr>
            </w:pPr>
          </w:p>
        </w:tc>
        <w:tc>
          <w:tcPr>
            <w:tcW w:w="4800" w:type="dxa"/>
          </w:tcPr>
          <w:p w14:paraId="66013846" w14:textId="77777777" w:rsidR="00840C8D" w:rsidRPr="008248E0" w:rsidRDefault="00840C8D" w:rsidP="0073599E">
            <w:pPr>
              <w:rPr>
                <w:rFonts w:asciiTheme="majorHAnsi" w:hAnsiTheme="majorHAnsi" w:cstheme="majorHAnsi"/>
                <w:sz w:val="20"/>
                <w:szCs w:val="20"/>
              </w:rPr>
            </w:pPr>
          </w:p>
        </w:tc>
        <w:tc>
          <w:tcPr>
            <w:tcW w:w="4800" w:type="dxa"/>
          </w:tcPr>
          <w:p w14:paraId="57D8BE41" w14:textId="77777777" w:rsidR="00840C8D" w:rsidRPr="008248E0" w:rsidRDefault="00840C8D" w:rsidP="0073599E">
            <w:pPr>
              <w:rPr>
                <w:rFonts w:asciiTheme="majorHAnsi" w:hAnsiTheme="majorHAnsi" w:cstheme="majorHAnsi"/>
                <w:sz w:val="20"/>
                <w:szCs w:val="20"/>
              </w:rPr>
            </w:pPr>
          </w:p>
        </w:tc>
      </w:tr>
    </w:tbl>
    <w:p w14:paraId="0CD9D530"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425"/>
        <w:gridCol w:w="1645"/>
        <w:gridCol w:w="1955"/>
        <w:gridCol w:w="2250"/>
        <w:gridCol w:w="2250"/>
        <w:gridCol w:w="2430"/>
        <w:gridCol w:w="2445"/>
      </w:tblGrid>
      <w:tr w:rsidR="00840C8D" w:rsidRPr="00A85C0C" w14:paraId="18AF0295" w14:textId="77777777" w:rsidTr="0073599E">
        <w:trPr>
          <w:cnfStyle w:val="100000000000" w:firstRow="1" w:lastRow="0" w:firstColumn="0" w:lastColumn="0" w:oddVBand="0" w:evenVBand="0" w:oddHBand="0" w:evenHBand="0" w:firstRowFirstColumn="0" w:firstRowLastColumn="0" w:lastRowFirstColumn="0" w:lastRowLastColumn="0"/>
        </w:trPr>
        <w:tc>
          <w:tcPr>
            <w:tcW w:w="1425" w:type="dxa"/>
            <w:tcBorders>
              <w:top w:val="double" w:sz="4" w:space="0" w:color="auto"/>
              <w:bottom w:val="nil"/>
            </w:tcBorders>
            <w:shd w:val="clear" w:color="auto" w:fill="D9D9D9" w:themeFill="background1" w:themeFillShade="D9"/>
          </w:tcPr>
          <w:p w14:paraId="1BD43881" w14:textId="77777777" w:rsidR="00840C8D" w:rsidRPr="00A85C0C" w:rsidRDefault="00840C8D" w:rsidP="0073599E">
            <w:pPr>
              <w:rPr>
                <w:b w:val="0"/>
                <w:bCs/>
                <w:sz w:val="20"/>
                <w:szCs w:val="20"/>
              </w:rPr>
            </w:pPr>
          </w:p>
        </w:tc>
        <w:tc>
          <w:tcPr>
            <w:tcW w:w="1645" w:type="dxa"/>
            <w:tcBorders>
              <w:top w:val="double" w:sz="4" w:space="0" w:color="auto"/>
              <w:bottom w:val="nil"/>
            </w:tcBorders>
            <w:shd w:val="clear" w:color="auto" w:fill="D9D9D9" w:themeFill="background1" w:themeFillShade="D9"/>
          </w:tcPr>
          <w:p w14:paraId="37886AD4" w14:textId="77777777" w:rsidR="00840C8D" w:rsidRPr="00A85C0C" w:rsidRDefault="00840C8D" w:rsidP="0073599E">
            <w:pPr>
              <w:rPr>
                <w:b w:val="0"/>
                <w:bCs/>
                <w:sz w:val="20"/>
                <w:szCs w:val="20"/>
              </w:rPr>
            </w:pPr>
          </w:p>
        </w:tc>
        <w:tc>
          <w:tcPr>
            <w:tcW w:w="1955" w:type="dxa"/>
            <w:tcBorders>
              <w:top w:val="double" w:sz="4" w:space="0" w:color="auto"/>
              <w:bottom w:val="single" w:sz="6" w:space="0" w:color="auto"/>
              <w:right w:val="nil"/>
            </w:tcBorders>
            <w:shd w:val="clear" w:color="auto" w:fill="D9D9D9" w:themeFill="background1" w:themeFillShade="D9"/>
          </w:tcPr>
          <w:p w14:paraId="0777292D"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250" w:type="dxa"/>
            <w:tcBorders>
              <w:top w:val="double" w:sz="4" w:space="0" w:color="auto"/>
              <w:left w:val="nil"/>
              <w:bottom w:val="single" w:sz="6" w:space="0" w:color="auto"/>
              <w:right w:val="nil"/>
            </w:tcBorders>
            <w:shd w:val="clear" w:color="auto" w:fill="D9D9D9" w:themeFill="background1" w:themeFillShade="D9"/>
          </w:tcPr>
          <w:p w14:paraId="017354E1"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2250" w:type="dxa"/>
            <w:tcBorders>
              <w:top w:val="double" w:sz="4" w:space="0" w:color="auto"/>
              <w:left w:val="nil"/>
              <w:bottom w:val="single" w:sz="6" w:space="0" w:color="auto"/>
              <w:right w:val="nil"/>
            </w:tcBorders>
            <w:shd w:val="clear" w:color="auto" w:fill="D9D9D9" w:themeFill="background1" w:themeFillShade="D9"/>
          </w:tcPr>
          <w:p w14:paraId="408BF1B0" w14:textId="77777777" w:rsidR="00840C8D" w:rsidRPr="00A85C0C" w:rsidRDefault="00840C8D" w:rsidP="0073599E">
            <w:pPr>
              <w:rPr>
                <w:b w:val="0"/>
                <w:bCs/>
                <w:sz w:val="20"/>
                <w:szCs w:val="20"/>
              </w:rPr>
            </w:pPr>
            <w:r>
              <w:rPr>
                <w:bCs/>
                <w:sz w:val="20"/>
                <w:szCs w:val="20"/>
              </w:rPr>
              <w:t>Equipment Leak</w:t>
            </w:r>
          </w:p>
        </w:tc>
        <w:tc>
          <w:tcPr>
            <w:tcW w:w="2430" w:type="dxa"/>
            <w:tcBorders>
              <w:top w:val="double" w:sz="4" w:space="0" w:color="auto"/>
              <w:left w:val="nil"/>
              <w:bottom w:val="single" w:sz="6" w:space="0" w:color="auto"/>
              <w:right w:val="nil"/>
            </w:tcBorders>
            <w:shd w:val="clear" w:color="auto" w:fill="D9D9D9" w:themeFill="background1" w:themeFillShade="D9"/>
          </w:tcPr>
          <w:p w14:paraId="53C3BE63" w14:textId="77777777" w:rsidR="00840C8D" w:rsidRPr="00A85C0C" w:rsidRDefault="00840C8D" w:rsidP="0073599E">
            <w:pPr>
              <w:rPr>
                <w:b w:val="0"/>
                <w:bCs/>
                <w:sz w:val="20"/>
                <w:szCs w:val="20"/>
              </w:rPr>
            </w:pPr>
            <w:r w:rsidRPr="00A85C0C">
              <w:rPr>
                <w:bCs/>
                <w:sz w:val="20"/>
                <w:szCs w:val="20"/>
              </w:rPr>
              <w:t>Components</w:t>
            </w:r>
          </w:p>
        </w:tc>
        <w:tc>
          <w:tcPr>
            <w:tcW w:w="2445" w:type="dxa"/>
            <w:tcBorders>
              <w:top w:val="double" w:sz="4" w:space="0" w:color="auto"/>
              <w:left w:val="nil"/>
              <w:bottom w:val="single" w:sz="6" w:space="0" w:color="auto"/>
            </w:tcBorders>
            <w:shd w:val="clear" w:color="auto" w:fill="D9D9D9" w:themeFill="background1" w:themeFillShade="D9"/>
          </w:tcPr>
          <w:p w14:paraId="176BABEB" w14:textId="77777777" w:rsidR="00840C8D" w:rsidRPr="00A85C0C" w:rsidRDefault="00840C8D" w:rsidP="0073599E">
            <w:pPr>
              <w:rPr>
                <w:b w:val="0"/>
                <w:bCs/>
                <w:sz w:val="20"/>
                <w:szCs w:val="20"/>
              </w:rPr>
            </w:pPr>
          </w:p>
        </w:tc>
      </w:tr>
      <w:tr w:rsidR="00840C8D" w:rsidRPr="00A85C0C" w14:paraId="1CACFB83" w14:textId="77777777" w:rsidTr="0073599E">
        <w:tc>
          <w:tcPr>
            <w:tcW w:w="1425" w:type="dxa"/>
            <w:tcBorders>
              <w:top w:val="nil"/>
              <w:bottom w:val="nil"/>
            </w:tcBorders>
            <w:shd w:val="clear" w:color="auto" w:fill="D9D9D9" w:themeFill="background1" w:themeFillShade="D9"/>
          </w:tcPr>
          <w:p w14:paraId="0D02C80D" w14:textId="77777777" w:rsidR="00840C8D" w:rsidRPr="00A85C0C" w:rsidRDefault="00840C8D" w:rsidP="0073599E">
            <w:pPr>
              <w:rPr>
                <w:b/>
                <w:bCs/>
                <w:sz w:val="20"/>
                <w:szCs w:val="20"/>
              </w:rPr>
            </w:pPr>
          </w:p>
        </w:tc>
        <w:tc>
          <w:tcPr>
            <w:tcW w:w="1645" w:type="dxa"/>
            <w:tcBorders>
              <w:top w:val="nil"/>
              <w:bottom w:val="nil"/>
            </w:tcBorders>
            <w:shd w:val="clear" w:color="auto" w:fill="D9D9D9" w:themeFill="background1" w:themeFillShade="D9"/>
          </w:tcPr>
          <w:p w14:paraId="3EC15DDC" w14:textId="77777777" w:rsidR="00840C8D" w:rsidRPr="00A85C0C" w:rsidRDefault="00840C8D" w:rsidP="0073599E">
            <w:pPr>
              <w:rPr>
                <w:b/>
                <w:bCs/>
                <w:sz w:val="20"/>
                <w:szCs w:val="20"/>
              </w:rPr>
            </w:pPr>
          </w:p>
        </w:tc>
        <w:tc>
          <w:tcPr>
            <w:tcW w:w="1955" w:type="dxa"/>
            <w:tcBorders>
              <w:top w:val="single" w:sz="6" w:space="0" w:color="auto"/>
              <w:bottom w:val="single" w:sz="6" w:space="0" w:color="auto"/>
              <w:right w:val="nil"/>
            </w:tcBorders>
            <w:shd w:val="clear" w:color="auto" w:fill="D9D9D9" w:themeFill="background1" w:themeFillShade="D9"/>
          </w:tcPr>
          <w:p w14:paraId="1B3A912C" w14:textId="77777777" w:rsidR="00840C8D" w:rsidRPr="00A85C0C" w:rsidRDefault="00840C8D" w:rsidP="0073599E">
            <w:pPr>
              <w:jc w:val="center"/>
              <w:rPr>
                <w:b/>
                <w:bCs/>
                <w:sz w:val="20"/>
                <w:szCs w:val="20"/>
              </w:rPr>
            </w:pPr>
          </w:p>
        </w:tc>
        <w:tc>
          <w:tcPr>
            <w:tcW w:w="2250" w:type="dxa"/>
            <w:tcBorders>
              <w:top w:val="single" w:sz="6" w:space="0" w:color="auto"/>
              <w:left w:val="nil"/>
              <w:bottom w:val="single" w:sz="6" w:space="0" w:color="auto"/>
              <w:right w:val="nil"/>
            </w:tcBorders>
            <w:shd w:val="clear" w:color="auto" w:fill="D9D9D9" w:themeFill="background1" w:themeFillShade="D9"/>
          </w:tcPr>
          <w:p w14:paraId="30E00D11" w14:textId="77777777" w:rsidR="00840C8D" w:rsidRPr="00A85C0C" w:rsidRDefault="00840C8D" w:rsidP="0073599E">
            <w:pPr>
              <w:jc w:val="center"/>
              <w:rPr>
                <w:b/>
                <w:bCs/>
                <w:sz w:val="20"/>
                <w:szCs w:val="20"/>
              </w:rPr>
            </w:pPr>
            <w:r>
              <w:rPr>
                <w:b/>
                <w:bCs/>
                <w:sz w:val="20"/>
                <w:szCs w:val="20"/>
              </w:rPr>
              <w:t>Pumps</w:t>
            </w:r>
          </w:p>
        </w:tc>
        <w:tc>
          <w:tcPr>
            <w:tcW w:w="2250" w:type="dxa"/>
            <w:tcBorders>
              <w:top w:val="single" w:sz="6" w:space="0" w:color="auto"/>
              <w:left w:val="nil"/>
              <w:bottom w:val="single" w:sz="6" w:space="0" w:color="auto"/>
              <w:right w:val="nil"/>
            </w:tcBorders>
            <w:shd w:val="clear" w:color="auto" w:fill="D9D9D9" w:themeFill="background1" w:themeFillShade="D9"/>
          </w:tcPr>
          <w:p w14:paraId="1E6214FA" w14:textId="77777777" w:rsidR="00840C8D" w:rsidRPr="00A85C0C" w:rsidRDefault="00840C8D" w:rsidP="0073599E">
            <w:pPr>
              <w:jc w:val="center"/>
              <w:rPr>
                <w:b/>
                <w:bCs/>
                <w:sz w:val="20"/>
                <w:szCs w:val="20"/>
              </w:rPr>
            </w:pPr>
          </w:p>
        </w:tc>
        <w:tc>
          <w:tcPr>
            <w:tcW w:w="2430" w:type="dxa"/>
            <w:tcBorders>
              <w:top w:val="single" w:sz="6" w:space="0" w:color="auto"/>
              <w:left w:val="nil"/>
              <w:bottom w:val="single" w:sz="6" w:space="0" w:color="auto"/>
            </w:tcBorders>
            <w:shd w:val="clear" w:color="auto" w:fill="D9D9D9" w:themeFill="background1" w:themeFillShade="D9"/>
          </w:tcPr>
          <w:p w14:paraId="33CB7F75" w14:textId="77777777" w:rsidR="00840C8D" w:rsidRPr="00A85C0C" w:rsidRDefault="00840C8D" w:rsidP="0073599E">
            <w:pPr>
              <w:jc w:val="center"/>
              <w:rPr>
                <w:b/>
                <w:bCs/>
                <w:sz w:val="20"/>
                <w:szCs w:val="20"/>
              </w:rPr>
            </w:pPr>
          </w:p>
        </w:tc>
        <w:tc>
          <w:tcPr>
            <w:tcW w:w="2445" w:type="dxa"/>
            <w:tcBorders>
              <w:top w:val="single" w:sz="6" w:space="0" w:color="auto"/>
            </w:tcBorders>
            <w:shd w:val="clear" w:color="auto" w:fill="D9D9D9" w:themeFill="background1" w:themeFillShade="D9"/>
          </w:tcPr>
          <w:p w14:paraId="20E56DAB" w14:textId="77777777" w:rsidR="00840C8D" w:rsidRPr="00A85C0C" w:rsidRDefault="00840C8D" w:rsidP="0073599E">
            <w:pPr>
              <w:jc w:val="center"/>
              <w:rPr>
                <w:b/>
                <w:bCs/>
                <w:sz w:val="20"/>
                <w:szCs w:val="20"/>
              </w:rPr>
            </w:pPr>
            <w:r>
              <w:rPr>
                <w:b/>
                <w:bCs/>
                <w:sz w:val="20"/>
                <w:szCs w:val="20"/>
              </w:rPr>
              <w:t>Compressors</w:t>
            </w:r>
          </w:p>
        </w:tc>
      </w:tr>
      <w:tr w:rsidR="00840C8D" w:rsidRPr="00A85C0C" w14:paraId="051AB44F" w14:textId="77777777" w:rsidTr="0073599E">
        <w:tc>
          <w:tcPr>
            <w:tcW w:w="1425" w:type="dxa"/>
            <w:tcBorders>
              <w:top w:val="nil"/>
              <w:bottom w:val="single" w:sz="6" w:space="0" w:color="auto"/>
            </w:tcBorders>
            <w:shd w:val="clear" w:color="auto" w:fill="D9D9D9" w:themeFill="background1" w:themeFillShade="D9"/>
          </w:tcPr>
          <w:p w14:paraId="33398185" w14:textId="77777777" w:rsidR="00840C8D" w:rsidRPr="0073599E" w:rsidRDefault="00840C8D" w:rsidP="0073599E">
            <w:pPr>
              <w:jc w:val="center"/>
              <w:rPr>
                <w:b/>
                <w:sz w:val="20"/>
                <w:szCs w:val="20"/>
              </w:rPr>
            </w:pPr>
            <w:r w:rsidRPr="0073599E">
              <w:rPr>
                <w:b/>
                <w:sz w:val="20"/>
                <w:szCs w:val="20"/>
              </w:rPr>
              <w:t>Unit ID. No.</w:t>
            </w:r>
          </w:p>
        </w:tc>
        <w:tc>
          <w:tcPr>
            <w:tcW w:w="1645" w:type="dxa"/>
            <w:tcBorders>
              <w:top w:val="nil"/>
              <w:bottom w:val="single" w:sz="6" w:space="0" w:color="auto"/>
            </w:tcBorders>
            <w:shd w:val="clear" w:color="auto" w:fill="D9D9D9" w:themeFill="background1" w:themeFillShade="D9"/>
          </w:tcPr>
          <w:p w14:paraId="402A963F" w14:textId="77777777" w:rsidR="00840C8D" w:rsidRPr="0073599E" w:rsidRDefault="00840C8D" w:rsidP="0073599E">
            <w:pPr>
              <w:jc w:val="center"/>
              <w:rPr>
                <w:b/>
                <w:sz w:val="20"/>
                <w:szCs w:val="20"/>
              </w:rPr>
            </w:pPr>
            <w:r w:rsidRPr="0073599E">
              <w:rPr>
                <w:b/>
                <w:sz w:val="20"/>
                <w:szCs w:val="20"/>
              </w:rPr>
              <w:t>SOP Index No.</w:t>
            </w:r>
          </w:p>
        </w:tc>
        <w:tc>
          <w:tcPr>
            <w:tcW w:w="1955" w:type="dxa"/>
            <w:tcBorders>
              <w:top w:val="single" w:sz="6" w:space="0" w:color="auto"/>
            </w:tcBorders>
            <w:shd w:val="clear" w:color="auto" w:fill="D9D9D9" w:themeFill="background1" w:themeFillShade="D9"/>
          </w:tcPr>
          <w:p w14:paraId="3CD2BAF1" w14:textId="77777777" w:rsidR="00840C8D" w:rsidRPr="00A85C0C" w:rsidRDefault="00840C8D" w:rsidP="0073599E">
            <w:pPr>
              <w:jc w:val="center"/>
              <w:rPr>
                <w:b/>
                <w:bCs/>
                <w:sz w:val="20"/>
                <w:szCs w:val="20"/>
              </w:rPr>
            </w:pPr>
            <w:r>
              <w:rPr>
                <w:b/>
                <w:bCs/>
                <w:sz w:val="20"/>
                <w:szCs w:val="20"/>
              </w:rPr>
              <w:t>Light Liquid Service</w:t>
            </w:r>
          </w:p>
        </w:tc>
        <w:tc>
          <w:tcPr>
            <w:tcW w:w="2250" w:type="dxa"/>
            <w:tcBorders>
              <w:top w:val="single" w:sz="6" w:space="0" w:color="auto"/>
            </w:tcBorders>
            <w:shd w:val="clear" w:color="auto" w:fill="D9D9D9" w:themeFill="background1" w:themeFillShade="D9"/>
          </w:tcPr>
          <w:p w14:paraId="7B5A7109" w14:textId="77777777" w:rsidR="00840C8D" w:rsidRPr="00A85C0C" w:rsidRDefault="00840C8D" w:rsidP="0073599E">
            <w:pPr>
              <w:jc w:val="center"/>
              <w:rPr>
                <w:b/>
                <w:bCs/>
                <w:sz w:val="20"/>
                <w:szCs w:val="20"/>
              </w:rPr>
            </w:pPr>
            <w:r>
              <w:rPr>
                <w:b/>
                <w:bCs/>
                <w:sz w:val="20"/>
                <w:szCs w:val="20"/>
              </w:rPr>
              <w:t>Handling Polymerizing Monomers</w:t>
            </w:r>
          </w:p>
        </w:tc>
        <w:tc>
          <w:tcPr>
            <w:tcW w:w="2250" w:type="dxa"/>
            <w:tcBorders>
              <w:top w:val="single" w:sz="6" w:space="0" w:color="auto"/>
            </w:tcBorders>
            <w:shd w:val="clear" w:color="auto" w:fill="D9D9D9" w:themeFill="background1" w:themeFillShade="D9"/>
          </w:tcPr>
          <w:p w14:paraId="57AF5D08" w14:textId="77777777" w:rsidR="00840C8D" w:rsidRPr="00A85C0C" w:rsidRDefault="00840C8D" w:rsidP="0073599E">
            <w:pPr>
              <w:jc w:val="center"/>
              <w:rPr>
                <w:b/>
                <w:bCs/>
                <w:sz w:val="20"/>
                <w:szCs w:val="20"/>
              </w:rPr>
            </w:pPr>
            <w:r>
              <w:rPr>
                <w:b/>
                <w:bCs/>
                <w:sz w:val="20"/>
                <w:szCs w:val="20"/>
              </w:rPr>
              <w:t>In Food or Medical Service</w:t>
            </w:r>
          </w:p>
        </w:tc>
        <w:tc>
          <w:tcPr>
            <w:tcW w:w="2430" w:type="dxa"/>
            <w:tcBorders>
              <w:top w:val="single" w:sz="6" w:space="0" w:color="auto"/>
            </w:tcBorders>
            <w:shd w:val="clear" w:color="auto" w:fill="D9D9D9" w:themeFill="background1" w:themeFillShade="D9"/>
          </w:tcPr>
          <w:p w14:paraId="7D90D1FF" w14:textId="77777777" w:rsidR="00840C8D" w:rsidRPr="00A85C0C" w:rsidRDefault="00840C8D" w:rsidP="0073599E">
            <w:pPr>
              <w:jc w:val="center"/>
              <w:rPr>
                <w:b/>
                <w:bCs/>
                <w:sz w:val="20"/>
                <w:szCs w:val="20"/>
              </w:rPr>
            </w:pPr>
            <w:r>
              <w:rPr>
                <w:b/>
                <w:bCs/>
                <w:sz w:val="20"/>
                <w:szCs w:val="20"/>
              </w:rPr>
              <w:t>Heavy Liquid Service</w:t>
            </w:r>
          </w:p>
        </w:tc>
        <w:tc>
          <w:tcPr>
            <w:tcW w:w="2445" w:type="dxa"/>
            <w:shd w:val="clear" w:color="auto" w:fill="D9D9D9" w:themeFill="background1" w:themeFillShade="D9"/>
          </w:tcPr>
          <w:p w14:paraId="37D51887" w14:textId="77777777" w:rsidR="00840C8D" w:rsidRPr="00A85C0C" w:rsidRDefault="00840C8D" w:rsidP="0073599E">
            <w:pPr>
              <w:jc w:val="center"/>
              <w:rPr>
                <w:b/>
                <w:bCs/>
                <w:sz w:val="20"/>
                <w:szCs w:val="20"/>
              </w:rPr>
            </w:pPr>
            <w:r>
              <w:rPr>
                <w:b/>
                <w:bCs/>
                <w:sz w:val="20"/>
                <w:szCs w:val="20"/>
              </w:rPr>
              <w:t>Any</w:t>
            </w:r>
          </w:p>
        </w:tc>
      </w:tr>
      <w:tr w:rsidR="00840C8D" w:rsidRPr="00EF4A76" w14:paraId="6AB623C6" w14:textId="77777777" w:rsidTr="0073599E">
        <w:trPr>
          <w:trHeight w:val="230"/>
        </w:trPr>
        <w:tc>
          <w:tcPr>
            <w:tcW w:w="1425" w:type="dxa"/>
            <w:tcBorders>
              <w:top w:val="single" w:sz="6" w:space="0" w:color="auto"/>
            </w:tcBorders>
          </w:tcPr>
          <w:p w14:paraId="6C83F631" w14:textId="77777777" w:rsidR="00840C8D" w:rsidRPr="00EF4A76" w:rsidRDefault="00840C8D" w:rsidP="0073599E">
            <w:pPr>
              <w:rPr>
                <w:sz w:val="20"/>
                <w:szCs w:val="20"/>
              </w:rPr>
            </w:pPr>
          </w:p>
        </w:tc>
        <w:tc>
          <w:tcPr>
            <w:tcW w:w="1645" w:type="dxa"/>
            <w:tcBorders>
              <w:top w:val="single" w:sz="6" w:space="0" w:color="auto"/>
            </w:tcBorders>
          </w:tcPr>
          <w:p w14:paraId="1D88982F" w14:textId="77777777" w:rsidR="00840C8D" w:rsidRPr="00EF4A76" w:rsidRDefault="00840C8D" w:rsidP="0073599E">
            <w:pPr>
              <w:rPr>
                <w:sz w:val="20"/>
                <w:szCs w:val="20"/>
              </w:rPr>
            </w:pPr>
          </w:p>
        </w:tc>
        <w:tc>
          <w:tcPr>
            <w:tcW w:w="1955" w:type="dxa"/>
          </w:tcPr>
          <w:p w14:paraId="1C430996" w14:textId="77777777" w:rsidR="00840C8D" w:rsidRPr="00EF4A76" w:rsidRDefault="00840C8D" w:rsidP="0073599E">
            <w:pPr>
              <w:rPr>
                <w:sz w:val="20"/>
                <w:szCs w:val="20"/>
              </w:rPr>
            </w:pPr>
          </w:p>
        </w:tc>
        <w:tc>
          <w:tcPr>
            <w:tcW w:w="2250" w:type="dxa"/>
          </w:tcPr>
          <w:p w14:paraId="52D3700B" w14:textId="77777777" w:rsidR="00840C8D" w:rsidRPr="00EF4A76" w:rsidRDefault="00840C8D" w:rsidP="0073599E">
            <w:pPr>
              <w:rPr>
                <w:sz w:val="20"/>
                <w:szCs w:val="20"/>
              </w:rPr>
            </w:pPr>
          </w:p>
        </w:tc>
        <w:tc>
          <w:tcPr>
            <w:tcW w:w="2250" w:type="dxa"/>
          </w:tcPr>
          <w:p w14:paraId="147E4AD0" w14:textId="77777777" w:rsidR="00840C8D" w:rsidRPr="00EF4A76" w:rsidRDefault="00840C8D" w:rsidP="0073599E">
            <w:pPr>
              <w:rPr>
                <w:sz w:val="20"/>
                <w:szCs w:val="20"/>
              </w:rPr>
            </w:pPr>
          </w:p>
        </w:tc>
        <w:tc>
          <w:tcPr>
            <w:tcW w:w="2430" w:type="dxa"/>
          </w:tcPr>
          <w:p w14:paraId="4C08C7DB" w14:textId="77777777" w:rsidR="00840C8D" w:rsidRPr="00EF4A76" w:rsidRDefault="00840C8D" w:rsidP="0073599E">
            <w:pPr>
              <w:rPr>
                <w:sz w:val="20"/>
                <w:szCs w:val="20"/>
              </w:rPr>
            </w:pPr>
          </w:p>
        </w:tc>
        <w:tc>
          <w:tcPr>
            <w:tcW w:w="2445" w:type="dxa"/>
          </w:tcPr>
          <w:p w14:paraId="07E8028A" w14:textId="77777777" w:rsidR="00840C8D" w:rsidRPr="00EF4A76" w:rsidRDefault="00840C8D" w:rsidP="0073599E">
            <w:pPr>
              <w:rPr>
                <w:sz w:val="20"/>
                <w:szCs w:val="20"/>
              </w:rPr>
            </w:pPr>
          </w:p>
        </w:tc>
      </w:tr>
      <w:tr w:rsidR="00840C8D" w:rsidRPr="00EF4A76" w14:paraId="0EA79980" w14:textId="77777777" w:rsidTr="0073599E">
        <w:trPr>
          <w:trHeight w:val="230"/>
        </w:trPr>
        <w:tc>
          <w:tcPr>
            <w:tcW w:w="1425" w:type="dxa"/>
          </w:tcPr>
          <w:p w14:paraId="6887533F" w14:textId="77777777" w:rsidR="00840C8D" w:rsidRPr="00EF4A76" w:rsidRDefault="00840C8D" w:rsidP="0073599E">
            <w:pPr>
              <w:rPr>
                <w:sz w:val="20"/>
                <w:szCs w:val="20"/>
              </w:rPr>
            </w:pPr>
          </w:p>
        </w:tc>
        <w:tc>
          <w:tcPr>
            <w:tcW w:w="1645" w:type="dxa"/>
          </w:tcPr>
          <w:p w14:paraId="2A917C71" w14:textId="77777777" w:rsidR="00840C8D" w:rsidRPr="00EF4A76" w:rsidRDefault="00840C8D" w:rsidP="0073599E">
            <w:pPr>
              <w:rPr>
                <w:sz w:val="20"/>
                <w:szCs w:val="20"/>
              </w:rPr>
            </w:pPr>
          </w:p>
        </w:tc>
        <w:tc>
          <w:tcPr>
            <w:tcW w:w="1955" w:type="dxa"/>
          </w:tcPr>
          <w:p w14:paraId="2A5FCBC0" w14:textId="77777777" w:rsidR="00840C8D" w:rsidRPr="00EF4A76" w:rsidRDefault="00840C8D" w:rsidP="0073599E">
            <w:pPr>
              <w:rPr>
                <w:sz w:val="20"/>
                <w:szCs w:val="20"/>
              </w:rPr>
            </w:pPr>
          </w:p>
        </w:tc>
        <w:tc>
          <w:tcPr>
            <w:tcW w:w="2250" w:type="dxa"/>
          </w:tcPr>
          <w:p w14:paraId="38185047" w14:textId="77777777" w:rsidR="00840C8D" w:rsidRPr="00EF4A76" w:rsidRDefault="00840C8D" w:rsidP="0073599E">
            <w:pPr>
              <w:rPr>
                <w:sz w:val="20"/>
                <w:szCs w:val="20"/>
              </w:rPr>
            </w:pPr>
          </w:p>
        </w:tc>
        <w:tc>
          <w:tcPr>
            <w:tcW w:w="2250" w:type="dxa"/>
          </w:tcPr>
          <w:p w14:paraId="17CC913B" w14:textId="77777777" w:rsidR="00840C8D" w:rsidRPr="00EF4A76" w:rsidRDefault="00840C8D" w:rsidP="0073599E">
            <w:pPr>
              <w:rPr>
                <w:sz w:val="20"/>
                <w:szCs w:val="20"/>
              </w:rPr>
            </w:pPr>
          </w:p>
        </w:tc>
        <w:tc>
          <w:tcPr>
            <w:tcW w:w="2430" w:type="dxa"/>
          </w:tcPr>
          <w:p w14:paraId="1DEC4B51" w14:textId="77777777" w:rsidR="00840C8D" w:rsidRPr="00EF4A76" w:rsidRDefault="00840C8D" w:rsidP="0073599E">
            <w:pPr>
              <w:rPr>
                <w:sz w:val="20"/>
                <w:szCs w:val="20"/>
              </w:rPr>
            </w:pPr>
          </w:p>
        </w:tc>
        <w:tc>
          <w:tcPr>
            <w:tcW w:w="2445" w:type="dxa"/>
          </w:tcPr>
          <w:p w14:paraId="0D1235D3" w14:textId="77777777" w:rsidR="00840C8D" w:rsidRPr="00EF4A76" w:rsidRDefault="00840C8D" w:rsidP="0073599E">
            <w:pPr>
              <w:rPr>
                <w:sz w:val="20"/>
                <w:szCs w:val="20"/>
              </w:rPr>
            </w:pPr>
          </w:p>
        </w:tc>
      </w:tr>
      <w:tr w:rsidR="00840C8D" w:rsidRPr="00EF4A76" w14:paraId="45E370FE" w14:textId="77777777" w:rsidTr="0073599E">
        <w:trPr>
          <w:trHeight w:val="230"/>
        </w:trPr>
        <w:tc>
          <w:tcPr>
            <w:tcW w:w="1425" w:type="dxa"/>
          </w:tcPr>
          <w:p w14:paraId="4EB87FAB" w14:textId="77777777" w:rsidR="00840C8D" w:rsidRPr="00EF4A76" w:rsidRDefault="00840C8D" w:rsidP="0073599E">
            <w:pPr>
              <w:rPr>
                <w:sz w:val="20"/>
                <w:szCs w:val="20"/>
              </w:rPr>
            </w:pPr>
          </w:p>
        </w:tc>
        <w:tc>
          <w:tcPr>
            <w:tcW w:w="1645" w:type="dxa"/>
          </w:tcPr>
          <w:p w14:paraId="1706977E" w14:textId="77777777" w:rsidR="00840C8D" w:rsidRPr="00EF4A76" w:rsidRDefault="00840C8D" w:rsidP="0073599E">
            <w:pPr>
              <w:rPr>
                <w:sz w:val="20"/>
                <w:szCs w:val="20"/>
              </w:rPr>
            </w:pPr>
          </w:p>
        </w:tc>
        <w:tc>
          <w:tcPr>
            <w:tcW w:w="1955" w:type="dxa"/>
          </w:tcPr>
          <w:p w14:paraId="72EE847A" w14:textId="77777777" w:rsidR="00840C8D" w:rsidRPr="00EF4A76" w:rsidRDefault="00840C8D" w:rsidP="0073599E">
            <w:pPr>
              <w:rPr>
                <w:sz w:val="20"/>
                <w:szCs w:val="20"/>
              </w:rPr>
            </w:pPr>
          </w:p>
        </w:tc>
        <w:tc>
          <w:tcPr>
            <w:tcW w:w="2250" w:type="dxa"/>
          </w:tcPr>
          <w:p w14:paraId="435D3601" w14:textId="77777777" w:rsidR="00840C8D" w:rsidRPr="00EF4A76" w:rsidRDefault="00840C8D" w:rsidP="0073599E">
            <w:pPr>
              <w:rPr>
                <w:sz w:val="20"/>
                <w:szCs w:val="20"/>
              </w:rPr>
            </w:pPr>
          </w:p>
        </w:tc>
        <w:tc>
          <w:tcPr>
            <w:tcW w:w="2250" w:type="dxa"/>
          </w:tcPr>
          <w:p w14:paraId="69ED9D9A" w14:textId="77777777" w:rsidR="00840C8D" w:rsidRPr="00EF4A76" w:rsidRDefault="00840C8D" w:rsidP="0073599E">
            <w:pPr>
              <w:rPr>
                <w:sz w:val="20"/>
                <w:szCs w:val="20"/>
              </w:rPr>
            </w:pPr>
          </w:p>
        </w:tc>
        <w:tc>
          <w:tcPr>
            <w:tcW w:w="2430" w:type="dxa"/>
          </w:tcPr>
          <w:p w14:paraId="5BC40398" w14:textId="77777777" w:rsidR="00840C8D" w:rsidRPr="00EF4A76" w:rsidRDefault="00840C8D" w:rsidP="0073599E">
            <w:pPr>
              <w:rPr>
                <w:sz w:val="20"/>
                <w:szCs w:val="20"/>
              </w:rPr>
            </w:pPr>
          </w:p>
        </w:tc>
        <w:tc>
          <w:tcPr>
            <w:tcW w:w="2445" w:type="dxa"/>
          </w:tcPr>
          <w:p w14:paraId="09CAD895" w14:textId="77777777" w:rsidR="00840C8D" w:rsidRPr="00EF4A76" w:rsidRDefault="00840C8D" w:rsidP="0073599E">
            <w:pPr>
              <w:rPr>
                <w:sz w:val="20"/>
                <w:szCs w:val="20"/>
              </w:rPr>
            </w:pPr>
          </w:p>
        </w:tc>
      </w:tr>
      <w:tr w:rsidR="00840C8D" w:rsidRPr="00EF4A76" w14:paraId="572F2C38" w14:textId="77777777" w:rsidTr="0073599E">
        <w:trPr>
          <w:trHeight w:val="230"/>
        </w:trPr>
        <w:tc>
          <w:tcPr>
            <w:tcW w:w="1425" w:type="dxa"/>
          </w:tcPr>
          <w:p w14:paraId="4172A833" w14:textId="77777777" w:rsidR="00840C8D" w:rsidRPr="00EF4A76" w:rsidRDefault="00840C8D" w:rsidP="0073599E">
            <w:pPr>
              <w:rPr>
                <w:sz w:val="20"/>
                <w:szCs w:val="20"/>
              </w:rPr>
            </w:pPr>
          </w:p>
        </w:tc>
        <w:tc>
          <w:tcPr>
            <w:tcW w:w="1645" w:type="dxa"/>
          </w:tcPr>
          <w:p w14:paraId="66AB83E4" w14:textId="77777777" w:rsidR="00840C8D" w:rsidRPr="00EF4A76" w:rsidRDefault="00840C8D" w:rsidP="0073599E">
            <w:pPr>
              <w:rPr>
                <w:sz w:val="20"/>
                <w:szCs w:val="20"/>
              </w:rPr>
            </w:pPr>
          </w:p>
        </w:tc>
        <w:tc>
          <w:tcPr>
            <w:tcW w:w="1955" w:type="dxa"/>
          </w:tcPr>
          <w:p w14:paraId="5CEFBA16" w14:textId="77777777" w:rsidR="00840C8D" w:rsidRPr="00EF4A76" w:rsidRDefault="00840C8D" w:rsidP="0073599E">
            <w:pPr>
              <w:rPr>
                <w:sz w:val="20"/>
                <w:szCs w:val="20"/>
              </w:rPr>
            </w:pPr>
          </w:p>
        </w:tc>
        <w:tc>
          <w:tcPr>
            <w:tcW w:w="2250" w:type="dxa"/>
          </w:tcPr>
          <w:p w14:paraId="73C2CC49" w14:textId="77777777" w:rsidR="00840C8D" w:rsidRPr="00EF4A76" w:rsidRDefault="00840C8D" w:rsidP="0073599E">
            <w:pPr>
              <w:rPr>
                <w:sz w:val="20"/>
                <w:szCs w:val="20"/>
              </w:rPr>
            </w:pPr>
          </w:p>
        </w:tc>
        <w:tc>
          <w:tcPr>
            <w:tcW w:w="2250" w:type="dxa"/>
          </w:tcPr>
          <w:p w14:paraId="1323F4BF" w14:textId="77777777" w:rsidR="00840C8D" w:rsidRPr="00EF4A76" w:rsidRDefault="00840C8D" w:rsidP="0073599E">
            <w:pPr>
              <w:rPr>
                <w:sz w:val="20"/>
                <w:szCs w:val="20"/>
              </w:rPr>
            </w:pPr>
          </w:p>
        </w:tc>
        <w:tc>
          <w:tcPr>
            <w:tcW w:w="2430" w:type="dxa"/>
          </w:tcPr>
          <w:p w14:paraId="65711056" w14:textId="77777777" w:rsidR="00840C8D" w:rsidRPr="00EF4A76" w:rsidRDefault="00840C8D" w:rsidP="0073599E">
            <w:pPr>
              <w:rPr>
                <w:sz w:val="20"/>
                <w:szCs w:val="20"/>
              </w:rPr>
            </w:pPr>
          </w:p>
        </w:tc>
        <w:tc>
          <w:tcPr>
            <w:tcW w:w="2445" w:type="dxa"/>
          </w:tcPr>
          <w:p w14:paraId="3D8CA1FD" w14:textId="77777777" w:rsidR="00840C8D" w:rsidRPr="00EF4A76" w:rsidRDefault="00840C8D" w:rsidP="0073599E">
            <w:pPr>
              <w:rPr>
                <w:sz w:val="20"/>
                <w:szCs w:val="20"/>
              </w:rPr>
            </w:pPr>
          </w:p>
        </w:tc>
      </w:tr>
      <w:tr w:rsidR="00840C8D" w:rsidRPr="00EF4A76" w14:paraId="50B688B8" w14:textId="77777777" w:rsidTr="0073599E">
        <w:trPr>
          <w:trHeight w:val="230"/>
        </w:trPr>
        <w:tc>
          <w:tcPr>
            <w:tcW w:w="1425" w:type="dxa"/>
          </w:tcPr>
          <w:p w14:paraId="47C03ADB" w14:textId="77777777" w:rsidR="00840C8D" w:rsidRPr="00EF4A76" w:rsidRDefault="00840C8D" w:rsidP="0073599E">
            <w:pPr>
              <w:rPr>
                <w:sz w:val="20"/>
                <w:szCs w:val="20"/>
              </w:rPr>
            </w:pPr>
          </w:p>
        </w:tc>
        <w:tc>
          <w:tcPr>
            <w:tcW w:w="1645" w:type="dxa"/>
          </w:tcPr>
          <w:p w14:paraId="349ECD95" w14:textId="77777777" w:rsidR="00840C8D" w:rsidRPr="00EF4A76" w:rsidRDefault="00840C8D" w:rsidP="0073599E">
            <w:pPr>
              <w:rPr>
                <w:sz w:val="20"/>
                <w:szCs w:val="20"/>
              </w:rPr>
            </w:pPr>
          </w:p>
        </w:tc>
        <w:tc>
          <w:tcPr>
            <w:tcW w:w="1955" w:type="dxa"/>
          </w:tcPr>
          <w:p w14:paraId="4B41A7CB" w14:textId="77777777" w:rsidR="00840C8D" w:rsidRPr="00EF4A76" w:rsidRDefault="00840C8D" w:rsidP="0073599E">
            <w:pPr>
              <w:rPr>
                <w:sz w:val="20"/>
                <w:szCs w:val="20"/>
              </w:rPr>
            </w:pPr>
          </w:p>
        </w:tc>
        <w:tc>
          <w:tcPr>
            <w:tcW w:w="2250" w:type="dxa"/>
          </w:tcPr>
          <w:p w14:paraId="30CEE858" w14:textId="77777777" w:rsidR="00840C8D" w:rsidRPr="00EF4A76" w:rsidRDefault="00840C8D" w:rsidP="0073599E">
            <w:pPr>
              <w:rPr>
                <w:sz w:val="20"/>
                <w:szCs w:val="20"/>
              </w:rPr>
            </w:pPr>
          </w:p>
        </w:tc>
        <w:tc>
          <w:tcPr>
            <w:tcW w:w="2250" w:type="dxa"/>
          </w:tcPr>
          <w:p w14:paraId="0CB44A65" w14:textId="77777777" w:rsidR="00840C8D" w:rsidRPr="00EF4A76" w:rsidRDefault="00840C8D" w:rsidP="0073599E">
            <w:pPr>
              <w:rPr>
                <w:sz w:val="20"/>
                <w:szCs w:val="20"/>
              </w:rPr>
            </w:pPr>
          </w:p>
        </w:tc>
        <w:tc>
          <w:tcPr>
            <w:tcW w:w="2430" w:type="dxa"/>
          </w:tcPr>
          <w:p w14:paraId="7B96B0AC" w14:textId="77777777" w:rsidR="00840C8D" w:rsidRPr="00EF4A76" w:rsidRDefault="00840C8D" w:rsidP="0073599E">
            <w:pPr>
              <w:rPr>
                <w:sz w:val="20"/>
                <w:szCs w:val="20"/>
              </w:rPr>
            </w:pPr>
          </w:p>
        </w:tc>
        <w:tc>
          <w:tcPr>
            <w:tcW w:w="2445" w:type="dxa"/>
          </w:tcPr>
          <w:p w14:paraId="5F04A839" w14:textId="77777777" w:rsidR="00840C8D" w:rsidRPr="00EF4A76" w:rsidRDefault="00840C8D" w:rsidP="0073599E">
            <w:pPr>
              <w:rPr>
                <w:sz w:val="20"/>
                <w:szCs w:val="20"/>
              </w:rPr>
            </w:pPr>
          </w:p>
        </w:tc>
      </w:tr>
      <w:tr w:rsidR="00840C8D" w:rsidRPr="00EF4A76" w14:paraId="1578AC75" w14:textId="77777777" w:rsidTr="0073599E">
        <w:trPr>
          <w:trHeight w:val="230"/>
        </w:trPr>
        <w:tc>
          <w:tcPr>
            <w:tcW w:w="1425" w:type="dxa"/>
          </w:tcPr>
          <w:p w14:paraId="05A7D7E9" w14:textId="77777777" w:rsidR="00840C8D" w:rsidRPr="00EF4A76" w:rsidRDefault="00840C8D" w:rsidP="0073599E">
            <w:pPr>
              <w:rPr>
                <w:sz w:val="20"/>
                <w:szCs w:val="20"/>
              </w:rPr>
            </w:pPr>
          </w:p>
        </w:tc>
        <w:tc>
          <w:tcPr>
            <w:tcW w:w="1645" w:type="dxa"/>
          </w:tcPr>
          <w:p w14:paraId="1312A9B0" w14:textId="77777777" w:rsidR="00840C8D" w:rsidRPr="00EF4A76" w:rsidRDefault="00840C8D" w:rsidP="0073599E">
            <w:pPr>
              <w:rPr>
                <w:sz w:val="20"/>
                <w:szCs w:val="20"/>
              </w:rPr>
            </w:pPr>
          </w:p>
        </w:tc>
        <w:tc>
          <w:tcPr>
            <w:tcW w:w="1955" w:type="dxa"/>
          </w:tcPr>
          <w:p w14:paraId="4E048693" w14:textId="77777777" w:rsidR="00840C8D" w:rsidRPr="00EF4A76" w:rsidRDefault="00840C8D" w:rsidP="0073599E">
            <w:pPr>
              <w:rPr>
                <w:sz w:val="20"/>
                <w:szCs w:val="20"/>
              </w:rPr>
            </w:pPr>
          </w:p>
        </w:tc>
        <w:tc>
          <w:tcPr>
            <w:tcW w:w="2250" w:type="dxa"/>
          </w:tcPr>
          <w:p w14:paraId="1EAB93BD" w14:textId="77777777" w:rsidR="00840C8D" w:rsidRPr="00EF4A76" w:rsidRDefault="00840C8D" w:rsidP="0073599E">
            <w:pPr>
              <w:rPr>
                <w:sz w:val="20"/>
                <w:szCs w:val="20"/>
              </w:rPr>
            </w:pPr>
          </w:p>
        </w:tc>
        <w:tc>
          <w:tcPr>
            <w:tcW w:w="2250" w:type="dxa"/>
          </w:tcPr>
          <w:p w14:paraId="374F8770" w14:textId="77777777" w:rsidR="00840C8D" w:rsidRPr="00EF4A76" w:rsidRDefault="00840C8D" w:rsidP="0073599E">
            <w:pPr>
              <w:rPr>
                <w:sz w:val="20"/>
                <w:szCs w:val="20"/>
              </w:rPr>
            </w:pPr>
          </w:p>
        </w:tc>
        <w:tc>
          <w:tcPr>
            <w:tcW w:w="2430" w:type="dxa"/>
          </w:tcPr>
          <w:p w14:paraId="010B9BFF" w14:textId="77777777" w:rsidR="00840C8D" w:rsidRPr="00EF4A76" w:rsidRDefault="00840C8D" w:rsidP="0073599E">
            <w:pPr>
              <w:rPr>
                <w:sz w:val="20"/>
                <w:szCs w:val="20"/>
              </w:rPr>
            </w:pPr>
          </w:p>
        </w:tc>
        <w:tc>
          <w:tcPr>
            <w:tcW w:w="2445" w:type="dxa"/>
          </w:tcPr>
          <w:p w14:paraId="356C43FA" w14:textId="77777777" w:rsidR="00840C8D" w:rsidRPr="00EF4A76" w:rsidRDefault="00840C8D" w:rsidP="0073599E">
            <w:pPr>
              <w:rPr>
                <w:sz w:val="20"/>
                <w:szCs w:val="20"/>
              </w:rPr>
            </w:pPr>
          </w:p>
        </w:tc>
      </w:tr>
      <w:tr w:rsidR="00840C8D" w:rsidRPr="00EF4A76" w14:paraId="5F0203E5" w14:textId="77777777" w:rsidTr="0073599E">
        <w:trPr>
          <w:trHeight w:val="230"/>
        </w:trPr>
        <w:tc>
          <w:tcPr>
            <w:tcW w:w="1425" w:type="dxa"/>
          </w:tcPr>
          <w:p w14:paraId="517CD341" w14:textId="77777777" w:rsidR="00840C8D" w:rsidRPr="00EF4A76" w:rsidRDefault="00840C8D" w:rsidP="0073599E">
            <w:pPr>
              <w:rPr>
                <w:sz w:val="20"/>
                <w:szCs w:val="20"/>
              </w:rPr>
            </w:pPr>
          </w:p>
        </w:tc>
        <w:tc>
          <w:tcPr>
            <w:tcW w:w="1645" w:type="dxa"/>
          </w:tcPr>
          <w:p w14:paraId="3CC13AC8" w14:textId="77777777" w:rsidR="00840C8D" w:rsidRPr="00EF4A76" w:rsidRDefault="00840C8D" w:rsidP="0073599E">
            <w:pPr>
              <w:rPr>
                <w:sz w:val="20"/>
                <w:szCs w:val="20"/>
              </w:rPr>
            </w:pPr>
          </w:p>
        </w:tc>
        <w:tc>
          <w:tcPr>
            <w:tcW w:w="1955" w:type="dxa"/>
          </w:tcPr>
          <w:p w14:paraId="5BF8E026" w14:textId="77777777" w:rsidR="00840C8D" w:rsidRPr="00EF4A76" w:rsidRDefault="00840C8D" w:rsidP="0073599E">
            <w:pPr>
              <w:rPr>
                <w:sz w:val="20"/>
                <w:szCs w:val="20"/>
              </w:rPr>
            </w:pPr>
          </w:p>
        </w:tc>
        <w:tc>
          <w:tcPr>
            <w:tcW w:w="2250" w:type="dxa"/>
          </w:tcPr>
          <w:p w14:paraId="75BBF54E" w14:textId="77777777" w:rsidR="00840C8D" w:rsidRPr="00EF4A76" w:rsidRDefault="00840C8D" w:rsidP="0073599E">
            <w:pPr>
              <w:rPr>
                <w:sz w:val="20"/>
                <w:szCs w:val="20"/>
              </w:rPr>
            </w:pPr>
          </w:p>
        </w:tc>
        <w:tc>
          <w:tcPr>
            <w:tcW w:w="2250" w:type="dxa"/>
          </w:tcPr>
          <w:p w14:paraId="46BEB9EE" w14:textId="77777777" w:rsidR="00840C8D" w:rsidRPr="00EF4A76" w:rsidRDefault="00840C8D" w:rsidP="0073599E">
            <w:pPr>
              <w:rPr>
                <w:sz w:val="20"/>
                <w:szCs w:val="20"/>
              </w:rPr>
            </w:pPr>
          </w:p>
        </w:tc>
        <w:tc>
          <w:tcPr>
            <w:tcW w:w="2430" w:type="dxa"/>
          </w:tcPr>
          <w:p w14:paraId="1DEFBE66" w14:textId="77777777" w:rsidR="00840C8D" w:rsidRPr="00EF4A76" w:rsidRDefault="00840C8D" w:rsidP="0073599E">
            <w:pPr>
              <w:rPr>
                <w:sz w:val="20"/>
                <w:szCs w:val="20"/>
              </w:rPr>
            </w:pPr>
          </w:p>
        </w:tc>
        <w:tc>
          <w:tcPr>
            <w:tcW w:w="2445" w:type="dxa"/>
          </w:tcPr>
          <w:p w14:paraId="116807DA" w14:textId="77777777" w:rsidR="00840C8D" w:rsidRPr="00EF4A76" w:rsidRDefault="00840C8D" w:rsidP="0073599E">
            <w:pPr>
              <w:rPr>
                <w:sz w:val="20"/>
                <w:szCs w:val="20"/>
              </w:rPr>
            </w:pPr>
          </w:p>
        </w:tc>
      </w:tr>
      <w:tr w:rsidR="00840C8D" w:rsidRPr="00EF4A76" w14:paraId="739C49BD" w14:textId="77777777" w:rsidTr="0073599E">
        <w:trPr>
          <w:trHeight w:val="230"/>
        </w:trPr>
        <w:tc>
          <w:tcPr>
            <w:tcW w:w="1425" w:type="dxa"/>
          </w:tcPr>
          <w:p w14:paraId="6B5C4FE4" w14:textId="77777777" w:rsidR="00840C8D" w:rsidRPr="00EF4A76" w:rsidRDefault="00840C8D" w:rsidP="0073599E">
            <w:pPr>
              <w:rPr>
                <w:sz w:val="20"/>
                <w:szCs w:val="20"/>
              </w:rPr>
            </w:pPr>
          </w:p>
        </w:tc>
        <w:tc>
          <w:tcPr>
            <w:tcW w:w="1645" w:type="dxa"/>
          </w:tcPr>
          <w:p w14:paraId="4F71C6A7" w14:textId="77777777" w:rsidR="00840C8D" w:rsidRPr="00EF4A76" w:rsidRDefault="00840C8D" w:rsidP="0073599E">
            <w:pPr>
              <w:rPr>
                <w:sz w:val="20"/>
                <w:szCs w:val="20"/>
              </w:rPr>
            </w:pPr>
          </w:p>
        </w:tc>
        <w:tc>
          <w:tcPr>
            <w:tcW w:w="1955" w:type="dxa"/>
          </w:tcPr>
          <w:p w14:paraId="5ADED300" w14:textId="77777777" w:rsidR="00840C8D" w:rsidRPr="00EF4A76" w:rsidRDefault="00840C8D" w:rsidP="0073599E">
            <w:pPr>
              <w:rPr>
                <w:sz w:val="20"/>
                <w:szCs w:val="20"/>
              </w:rPr>
            </w:pPr>
          </w:p>
        </w:tc>
        <w:tc>
          <w:tcPr>
            <w:tcW w:w="2250" w:type="dxa"/>
          </w:tcPr>
          <w:p w14:paraId="31519B24" w14:textId="77777777" w:rsidR="00840C8D" w:rsidRPr="00EF4A76" w:rsidRDefault="00840C8D" w:rsidP="0073599E">
            <w:pPr>
              <w:rPr>
                <w:sz w:val="20"/>
                <w:szCs w:val="20"/>
              </w:rPr>
            </w:pPr>
          </w:p>
        </w:tc>
        <w:tc>
          <w:tcPr>
            <w:tcW w:w="2250" w:type="dxa"/>
          </w:tcPr>
          <w:p w14:paraId="22B97C63" w14:textId="77777777" w:rsidR="00840C8D" w:rsidRPr="00EF4A76" w:rsidRDefault="00840C8D" w:rsidP="0073599E">
            <w:pPr>
              <w:rPr>
                <w:sz w:val="20"/>
                <w:szCs w:val="20"/>
              </w:rPr>
            </w:pPr>
          </w:p>
        </w:tc>
        <w:tc>
          <w:tcPr>
            <w:tcW w:w="2430" w:type="dxa"/>
          </w:tcPr>
          <w:p w14:paraId="40E5A04E" w14:textId="77777777" w:rsidR="00840C8D" w:rsidRPr="00EF4A76" w:rsidRDefault="00840C8D" w:rsidP="0073599E">
            <w:pPr>
              <w:rPr>
                <w:sz w:val="20"/>
                <w:szCs w:val="20"/>
              </w:rPr>
            </w:pPr>
          </w:p>
        </w:tc>
        <w:tc>
          <w:tcPr>
            <w:tcW w:w="2445" w:type="dxa"/>
          </w:tcPr>
          <w:p w14:paraId="4443AEF8" w14:textId="77777777" w:rsidR="00840C8D" w:rsidRPr="00EF4A76" w:rsidRDefault="00840C8D" w:rsidP="0073599E">
            <w:pPr>
              <w:rPr>
                <w:sz w:val="20"/>
                <w:szCs w:val="20"/>
              </w:rPr>
            </w:pPr>
          </w:p>
        </w:tc>
      </w:tr>
      <w:tr w:rsidR="00840C8D" w:rsidRPr="00EF4A76" w14:paraId="18EA033B" w14:textId="77777777" w:rsidTr="0073599E">
        <w:trPr>
          <w:trHeight w:val="230"/>
        </w:trPr>
        <w:tc>
          <w:tcPr>
            <w:tcW w:w="1425" w:type="dxa"/>
          </w:tcPr>
          <w:p w14:paraId="4DC5DC35" w14:textId="77777777" w:rsidR="00840C8D" w:rsidRPr="00EF4A76" w:rsidRDefault="00840C8D" w:rsidP="0073599E">
            <w:pPr>
              <w:rPr>
                <w:sz w:val="20"/>
                <w:szCs w:val="20"/>
              </w:rPr>
            </w:pPr>
          </w:p>
        </w:tc>
        <w:tc>
          <w:tcPr>
            <w:tcW w:w="1645" w:type="dxa"/>
          </w:tcPr>
          <w:p w14:paraId="3A9DC388" w14:textId="77777777" w:rsidR="00840C8D" w:rsidRPr="00EF4A76" w:rsidRDefault="00840C8D" w:rsidP="0073599E">
            <w:pPr>
              <w:rPr>
                <w:sz w:val="20"/>
                <w:szCs w:val="20"/>
              </w:rPr>
            </w:pPr>
          </w:p>
        </w:tc>
        <w:tc>
          <w:tcPr>
            <w:tcW w:w="1955" w:type="dxa"/>
          </w:tcPr>
          <w:p w14:paraId="51630FEC" w14:textId="77777777" w:rsidR="00840C8D" w:rsidRPr="00EF4A76" w:rsidRDefault="00840C8D" w:rsidP="0073599E">
            <w:pPr>
              <w:rPr>
                <w:sz w:val="20"/>
                <w:szCs w:val="20"/>
              </w:rPr>
            </w:pPr>
          </w:p>
        </w:tc>
        <w:tc>
          <w:tcPr>
            <w:tcW w:w="2250" w:type="dxa"/>
          </w:tcPr>
          <w:p w14:paraId="6066B091" w14:textId="77777777" w:rsidR="00840C8D" w:rsidRPr="00EF4A76" w:rsidRDefault="00840C8D" w:rsidP="0073599E">
            <w:pPr>
              <w:rPr>
                <w:sz w:val="20"/>
                <w:szCs w:val="20"/>
              </w:rPr>
            </w:pPr>
          </w:p>
        </w:tc>
        <w:tc>
          <w:tcPr>
            <w:tcW w:w="2250" w:type="dxa"/>
          </w:tcPr>
          <w:p w14:paraId="5E9090BA" w14:textId="77777777" w:rsidR="00840C8D" w:rsidRPr="00EF4A76" w:rsidRDefault="00840C8D" w:rsidP="0073599E">
            <w:pPr>
              <w:rPr>
                <w:sz w:val="20"/>
                <w:szCs w:val="20"/>
              </w:rPr>
            </w:pPr>
          </w:p>
        </w:tc>
        <w:tc>
          <w:tcPr>
            <w:tcW w:w="2430" w:type="dxa"/>
          </w:tcPr>
          <w:p w14:paraId="6B0D188B" w14:textId="77777777" w:rsidR="00840C8D" w:rsidRPr="00EF4A76" w:rsidRDefault="00840C8D" w:rsidP="0073599E">
            <w:pPr>
              <w:rPr>
                <w:sz w:val="20"/>
                <w:szCs w:val="20"/>
              </w:rPr>
            </w:pPr>
          </w:p>
        </w:tc>
        <w:tc>
          <w:tcPr>
            <w:tcW w:w="2445" w:type="dxa"/>
          </w:tcPr>
          <w:p w14:paraId="707378B1" w14:textId="77777777" w:rsidR="00840C8D" w:rsidRPr="00EF4A76" w:rsidRDefault="00840C8D" w:rsidP="0073599E">
            <w:pPr>
              <w:rPr>
                <w:sz w:val="20"/>
                <w:szCs w:val="20"/>
              </w:rPr>
            </w:pPr>
          </w:p>
        </w:tc>
      </w:tr>
      <w:tr w:rsidR="00840C8D" w:rsidRPr="00EF4A76" w14:paraId="03DC79D0" w14:textId="77777777" w:rsidTr="0073599E">
        <w:trPr>
          <w:trHeight w:val="230"/>
        </w:trPr>
        <w:tc>
          <w:tcPr>
            <w:tcW w:w="1425" w:type="dxa"/>
          </w:tcPr>
          <w:p w14:paraId="648ABBAF" w14:textId="77777777" w:rsidR="00840C8D" w:rsidRPr="00EF4A76" w:rsidRDefault="00840C8D" w:rsidP="0073599E">
            <w:pPr>
              <w:rPr>
                <w:sz w:val="20"/>
                <w:szCs w:val="20"/>
              </w:rPr>
            </w:pPr>
          </w:p>
        </w:tc>
        <w:tc>
          <w:tcPr>
            <w:tcW w:w="1645" w:type="dxa"/>
          </w:tcPr>
          <w:p w14:paraId="394F0CD4" w14:textId="77777777" w:rsidR="00840C8D" w:rsidRPr="00EF4A76" w:rsidRDefault="00840C8D" w:rsidP="0073599E">
            <w:pPr>
              <w:rPr>
                <w:sz w:val="20"/>
                <w:szCs w:val="20"/>
              </w:rPr>
            </w:pPr>
          </w:p>
        </w:tc>
        <w:tc>
          <w:tcPr>
            <w:tcW w:w="1955" w:type="dxa"/>
          </w:tcPr>
          <w:p w14:paraId="28ABFC35" w14:textId="77777777" w:rsidR="00840C8D" w:rsidRPr="00EF4A76" w:rsidRDefault="00840C8D" w:rsidP="0073599E">
            <w:pPr>
              <w:rPr>
                <w:sz w:val="20"/>
                <w:szCs w:val="20"/>
              </w:rPr>
            </w:pPr>
          </w:p>
        </w:tc>
        <w:tc>
          <w:tcPr>
            <w:tcW w:w="2250" w:type="dxa"/>
          </w:tcPr>
          <w:p w14:paraId="68F732E7" w14:textId="77777777" w:rsidR="00840C8D" w:rsidRPr="00EF4A76" w:rsidRDefault="00840C8D" w:rsidP="0073599E">
            <w:pPr>
              <w:rPr>
                <w:sz w:val="20"/>
                <w:szCs w:val="20"/>
              </w:rPr>
            </w:pPr>
          </w:p>
        </w:tc>
        <w:tc>
          <w:tcPr>
            <w:tcW w:w="2250" w:type="dxa"/>
          </w:tcPr>
          <w:p w14:paraId="6E68A3DA" w14:textId="77777777" w:rsidR="00840C8D" w:rsidRPr="00EF4A76" w:rsidRDefault="00840C8D" w:rsidP="0073599E">
            <w:pPr>
              <w:rPr>
                <w:sz w:val="20"/>
                <w:szCs w:val="20"/>
              </w:rPr>
            </w:pPr>
          </w:p>
        </w:tc>
        <w:tc>
          <w:tcPr>
            <w:tcW w:w="2430" w:type="dxa"/>
          </w:tcPr>
          <w:p w14:paraId="3F62DD87" w14:textId="77777777" w:rsidR="00840C8D" w:rsidRPr="00EF4A76" w:rsidRDefault="00840C8D" w:rsidP="0073599E">
            <w:pPr>
              <w:rPr>
                <w:sz w:val="20"/>
                <w:szCs w:val="20"/>
              </w:rPr>
            </w:pPr>
          </w:p>
        </w:tc>
        <w:tc>
          <w:tcPr>
            <w:tcW w:w="2445" w:type="dxa"/>
          </w:tcPr>
          <w:p w14:paraId="4ED95D48" w14:textId="77777777" w:rsidR="00840C8D" w:rsidRPr="00EF4A76" w:rsidRDefault="00840C8D" w:rsidP="0073599E">
            <w:pPr>
              <w:rPr>
                <w:sz w:val="20"/>
                <w:szCs w:val="20"/>
              </w:rPr>
            </w:pPr>
          </w:p>
        </w:tc>
      </w:tr>
    </w:tbl>
    <w:p w14:paraId="3C39CE32" w14:textId="77777777" w:rsidR="00840C8D" w:rsidRDefault="00840C8D" w:rsidP="00840C8D">
      <w:r>
        <w:br w:type="page"/>
      </w:r>
    </w:p>
    <w:p w14:paraId="10A81F65"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1CC9274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219</w:t>
      </w:r>
      <w:r w:rsidRPr="00105561">
        <w:rPr>
          <w:rFonts w:eastAsia="Times New Roman" w:cs="Times New Roman"/>
          <w:b/>
          <w:szCs w:val="22"/>
        </w:rPr>
        <w:t>)</w:t>
      </w:r>
    </w:p>
    <w:p w14:paraId="6BF3BFFA"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0118D216"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21t</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304037A3"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2AA3310C"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19D6D9E"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3E26FE67" w14:textId="77777777" w:rsidTr="0073599E">
        <w:trPr>
          <w:cantSplit/>
          <w:tblHeader/>
        </w:trPr>
        <w:tc>
          <w:tcPr>
            <w:tcW w:w="4800" w:type="dxa"/>
            <w:shd w:val="clear" w:color="auto" w:fill="D9D9D9" w:themeFill="background1" w:themeFillShade="D9"/>
          </w:tcPr>
          <w:p w14:paraId="1F8316D6"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030FD607"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11928C8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74F20D9A" w14:textId="77777777" w:rsidTr="0073599E">
        <w:trPr>
          <w:cantSplit/>
          <w:tblHeader/>
        </w:trPr>
        <w:tc>
          <w:tcPr>
            <w:tcW w:w="4800" w:type="dxa"/>
          </w:tcPr>
          <w:p w14:paraId="78FA8597" w14:textId="77777777" w:rsidR="00840C8D" w:rsidRPr="008248E0" w:rsidRDefault="00840C8D" w:rsidP="0073599E">
            <w:pPr>
              <w:rPr>
                <w:rFonts w:asciiTheme="majorHAnsi" w:hAnsiTheme="majorHAnsi" w:cstheme="majorHAnsi"/>
                <w:sz w:val="20"/>
                <w:szCs w:val="20"/>
              </w:rPr>
            </w:pPr>
          </w:p>
        </w:tc>
        <w:tc>
          <w:tcPr>
            <w:tcW w:w="4800" w:type="dxa"/>
          </w:tcPr>
          <w:p w14:paraId="3DE3D955" w14:textId="77777777" w:rsidR="00840C8D" w:rsidRPr="008248E0" w:rsidRDefault="00840C8D" w:rsidP="0073599E">
            <w:pPr>
              <w:rPr>
                <w:rFonts w:asciiTheme="majorHAnsi" w:hAnsiTheme="majorHAnsi" w:cstheme="majorHAnsi"/>
                <w:sz w:val="20"/>
                <w:szCs w:val="20"/>
              </w:rPr>
            </w:pPr>
          </w:p>
        </w:tc>
        <w:tc>
          <w:tcPr>
            <w:tcW w:w="4800" w:type="dxa"/>
          </w:tcPr>
          <w:p w14:paraId="691565DF" w14:textId="77777777" w:rsidR="00840C8D" w:rsidRPr="008248E0" w:rsidRDefault="00840C8D" w:rsidP="0073599E">
            <w:pPr>
              <w:rPr>
                <w:rFonts w:asciiTheme="majorHAnsi" w:hAnsiTheme="majorHAnsi" w:cstheme="majorHAnsi"/>
                <w:sz w:val="20"/>
                <w:szCs w:val="20"/>
              </w:rPr>
            </w:pPr>
          </w:p>
        </w:tc>
      </w:tr>
    </w:tbl>
    <w:p w14:paraId="0500B4E0"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335"/>
        <w:gridCol w:w="1539"/>
        <w:gridCol w:w="2029"/>
        <w:gridCol w:w="1562"/>
        <w:gridCol w:w="2430"/>
        <w:gridCol w:w="1980"/>
        <w:gridCol w:w="2099"/>
        <w:gridCol w:w="1426"/>
      </w:tblGrid>
      <w:tr w:rsidR="00840C8D" w:rsidRPr="00A85C0C" w14:paraId="75ED7C32" w14:textId="77777777" w:rsidTr="0073599E">
        <w:trPr>
          <w:cnfStyle w:val="100000000000" w:firstRow="1" w:lastRow="0" w:firstColumn="0" w:lastColumn="0" w:oddVBand="0" w:evenVBand="0" w:oddHBand="0" w:evenHBand="0" w:firstRowFirstColumn="0" w:firstRowLastColumn="0" w:lastRowFirstColumn="0" w:lastRowLastColumn="0"/>
        </w:trPr>
        <w:tc>
          <w:tcPr>
            <w:tcW w:w="1335" w:type="dxa"/>
            <w:tcBorders>
              <w:top w:val="double" w:sz="4" w:space="0" w:color="auto"/>
              <w:bottom w:val="nil"/>
            </w:tcBorders>
            <w:shd w:val="clear" w:color="auto" w:fill="D9D9D9" w:themeFill="background1" w:themeFillShade="D9"/>
          </w:tcPr>
          <w:p w14:paraId="0727A675" w14:textId="77777777" w:rsidR="00840C8D" w:rsidRPr="00A85C0C" w:rsidRDefault="00840C8D" w:rsidP="0073599E">
            <w:pPr>
              <w:rPr>
                <w:b w:val="0"/>
                <w:bCs/>
                <w:sz w:val="20"/>
                <w:szCs w:val="20"/>
              </w:rPr>
            </w:pPr>
          </w:p>
        </w:tc>
        <w:tc>
          <w:tcPr>
            <w:tcW w:w="1539" w:type="dxa"/>
            <w:tcBorders>
              <w:top w:val="double" w:sz="4" w:space="0" w:color="auto"/>
              <w:bottom w:val="nil"/>
            </w:tcBorders>
            <w:shd w:val="clear" w:color="auto" w:fill="D9D9D9" w:themeFill="background1" w:themeFillShade="D9"/>
          </w:tcPr>
          <w:p w14:paraId="17298902" w14:textId="77777777" w:rsidR="00840C8D" w:rsidRPr="00A85C0C" w:rsidRDefault="00840C8D" w:rsidP="0073599E">
            <w:pPr>
              <w:rPr>
                <w:b w:val="0"/>
                <w:bCs/>
                <w:sz w:val="20"/>
                <w:szCs w:val="20"/>
              </w:rPr>
            </w:pPr>
          </w:p>
        </w:tc>
        <w:tc>
          <w:tcPr>
            <w:tcW w:w="2029" w:type="dxa"/>
            <w:tcBorders>
              <w:top w:val="double" w:sz="4" w:space="0" w:color="auto"/>
              <w:bottom w:val="single" w:sz="6" w:space="0" w:color="auto"/>
              <w:right w:val="nil"/>
            </w:tcBorders>
            <w:shd w:val="clear" w:color="auto" w:fill="D9D9D9" w:themeFill="background1" w:themeFillShade="D9"/>
          </w:tcPr>
          <w:p w14:paraId="2F79D58A" w14:textId="77777777" w:rsidR="00840C8D" w:rsidRPr="00A85C0C" w:rsidRDefault="00840C8D" w:rsidP="0073599E">
            <w:pPr>
              <w:rPr>
                <w:b w:val="0"/>
                <w:bCs/>
                <w:sz w:val="20"/>
                <w:szCs w:val="20"/>
              </w:rPr>
            </w:pPr>
            <w:r w:rsidRPr="00A85C0C">
              <w:rPr>
                <w:bCs/>
                <w:sz w:val="20"/>
                <w:szCs w:val="20"/>
              </w:rPr>
              <w:t xml:space="preserve">Title 40 CFR </w:t>
            </w:r>
          </w:p>
        </w:tc>
        <w:tc>
          <w:tcPr>
            <w:tcW w:w="1562" w:type="dxa"/>
            <w:tcBorders>
              <w:top w:val="double" w:sz="4" w:space="0" w:color="auto"/>
              <w:left w:val="nil"/>
              <w:bottom w:val="single" w:sz="6" w:space="0" w:color="auto"/>
              <w:right w:val="nil"/>
            </w:tcBorders>
            <w:shd w:val="clear" w:color="auto" w:fill="D9D9D9" w:themeFill="background1" w:themeFillShade="D9"/>
          </w:tcPr>
          <w:p w14:paraId="7001D15E"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2430" w:type="dxa"/>
            <w:tcBorders>
              <w:top w:val="double" w:sz="4" w:space="0" w:color="auto"/>
              <w:left w:val="nil"/>
              <w:bottom w:val="single" w:sz="6" w:space="0" w:color="auto"/>
              <w:right w:val="nil"/>
            </w:tcBorders>
            <w:shd w:val="clear" w:color="auto" w:fill="D9D9D9" w:themeFill="background1" w:themeFillShade="D9"/>
          </w:tcPr>
          <w:p w14:paraId="10C9F2DF" w14:textId="77777777" w:rsidR="00840C8D" w:rsidRPr="00A85C0C" w:rsidRDefault="00840C8D" w:rsidP="0073599E">
            <w:pPr>
              <w:rPr>
                <w:b w:val="0"/>
                <w:bCs/>
                <w:sz w:val="20"/>
                <w:szCs w:val="20"/>
              </w:rPr>
            </w:pPr>
            <w:r>
              <w:rPr>
                <w:bCs/>
                <w:sz w:val="20"/>
                <w:szCs w:val="20"/>
              </w:rPr>
              <w:t>GGGGG</w:t>
            </w:r>
          </w:p>
        </w:tc>
        <w:tc>
          <w:tcPr>
            <w:tcW w:w="1980" w:type="dxa"/>
            <w:tcBorders>
              <w:top w:val="double" w:sz="4" w:space="0" w:color="auto"/>
              <w:left w:val="nil"/>
              <w:bottom w:val="single" w:sz="6" w:space="0" w:color="auto"/>
              <w:right w:val="nil"/>
            </w:tcBorders>
            <w:shd w:val="clear" w:color="auto" w:fill="D9D9D9" w:themeFill="background1" w:themeFillShade="D9"/>
          </w:tcPr>
          <w:p w14:paraId="2E7701E5" w14:textId="77777777" w:rsidR="00840C8D" w:rsidRPr="00A85C0C" w:rsidRDefault="00840C8D" w:rsidP="0073599E">
            <w:pPr>
              <w:rPr>
                <w:b w:val="0"/>
                <w:bCs/>
                <w:sz w:val="20"/>
                <w:szCs w:val="20"/>
              </w:rPr>
            </w:pPr>
            <w:r>
              <w:rPr>
                <w:bCs/>
                <w:sz w:val="20"/>
                <w:szCs w:val="20"/>
              </w:rPr>
              <w:t>Equipment Leak</w:t>
            </w:r>
          </w:p>
        </w:tc>
        <w:tc>
          <w:tcPr>
            <w:tcW w:w="2099" w:type="dxa"/>
            <w:tcBorders>
              <w:top w:val="double" w:sz="4" w:space="0" w:color="auto"/>
              <w:left w:val="nil"/>
              <w:bottom w:val="single" w:sz="6" w:space="0" w:color="auto"/>
              <w:right w:val="nil"/>
            </w:tcBorders>
            <w:shd w:val="clear" w:color="auto" w:fill="D9D9D9" w:themeFill="background1" w:themeFillShade="D9"/>
          </w:tcPr>
          <w:p w14:paraId="26908077" w14:textId="77777777" w:rsidR="00840C8D" w:rsidRPr="00A85C0C" w:rsidRDefault="00840C8D" w:rsidP="0073599E">
            <w:pPr>
              <w:rPr>
                <w:b w:val="0"/>
                <w:bCs/>
                <w:sz w:val="20"/>
                <w:szCs w:val="20"/>
              </w:rPr>
            </w:pPr>
            <w:r w:rsidRPr="00A85C0C">
              <w:rPr>
                <w:bCs/>
                <w:sz w:val="20"/>
                <w:szCs w:val="20"/>
              </w:rPr>
              <w:t>Components</w:t>
            </w:r>
          </w:p>
        </w:tc>
        <w:tc>
          <w:tcPr>
            <w:tcW w:w="1426" w:type="dxa"/>
            <w:tcBorders>
              <w:top w:val="double" w:sz="4" w:space="0" w:color="auto"/>
              <w:left w:val="nil"/>
              <w:bottom w:val="single" w:sz="6" w:space="0" w:color="auto"/>
            </w:tcBorders>
            <w:shd w:val="clear" w:color="auto" w:fill="D9D9D9" w:themeFill="background1" w:themeFillShade="D9"/>
          </w:tcPr>
          <w:p w14:paraId="109D19A5" w14:textId="77777777" w:rsidR="00840C8D" w:rsidRPr="00A85C0C" w:rsidRDefault="00840C8D" w:rsidP="0073599E">
            <w:pPr>
              <w:rPr>
                <w:b w:val="0"/>
                <w:bCs/>
                <w:sz w:val="20"/>
                <w:szCs w:val="20"/>
              </w:rPr>
            </w:pPr>
          </w:p>
        </w:tc>
      </w:tr>
      <w:tr w:rsidR="00840C8D" w:rsidRPr="00A85C0C" w14:paraId="312BEC63" w14:textId="77777777" w:rsidTr="0073599E">
        <w:tc>
          <w:tcPr>
            <w:tcW w:w="1335" w:type="dxa"/>
            <w:tcBorders>
              <w:top w:val="nil"/>
              <w:bottom w:val="nil"/>
            </w:tcBorders>
            <w:shd w:val="clear" w:color="auto" w:fill="D9D9D9" w:themeFill="background1" w:themeFillShade="D9"/>
          </w:tcPr>
          <w:p w14:paraId="32C27F47" w14:textId="77777777" w:rsidR="00840C8D" w:rsidRPr="00A85C0C" w:rsidRDefault="00840C8D" w:rsidP="0073599E">
            <w:pPr>
              <w:rPr>
                <w:b/>
                <w:bCs/>
                <w:sz w:val="20"/>
                <w:szCs w:val="20"/>
              </w:rPr>
            </w:pPr>
          </w:p>
        </w:tc>
        <w:tc>
          <w:tcPr>
            <w:tcW w:w="1539" w:type="dxa"/>
            <w:tcBorders>
              <w:top w:val="nil"/>
              <w:bottom w:val="nil"/>
            </w:tcBorders>
            <w:shd w:val="clear" w:color="auto" w:fill="D9D9D9" w:themeFill="background1" w:themeFillShade="D9"/>
          </w:tcPr>
          <w:p w14:paraId="6A999D08" w14:textId="77777777" w:rsidR="00840C8D" w:rsidRPr="00A85C0C" w:rsidRDefault="00840C8D" w:rsidP="0073599E">
            <w:pPr>
              <w:rPr>
                <w:b/>
                <w:bCs/>
                <w:sz w:val="20"/>
                <w:szCs w:val="20"/>
              </w:rPr>
            </w:pPr>
          </w:p>
        </w:tc>
        <w:tc>
          <w:tcPr>
            <w:tcW w:w="2029" w:type="dxa"/>
            <w:tcBorders>
              <w:top w:val="single" w:sz="6" w:space="0" w:color="auto"/>
              <w:bottom w:val="single" w:sz="6" w:space="0" w:color="auto"/>
              <w:right w:val="nil"/>
            </w:tcBorders>
            <w:shd w:val="clear" w:color="auto" w:fill="D9D9D9" w:themeFill="background1" w:themeFillShade="D9"/>
          </w:tcPr>
          <w:p w14:paraId="222A3EBC" w14:textId="77777777" w:rsidR="00840C8D" w:rsidRPr="00A85C0C" w:rsidRDefault="00840C8D" w:rsidP="0073599E">
            <w:pPr>
              <w:jc w:val="center"/>
              <w:rPr>
                <w:b/>
                <w:bCs/>
                <w:sz w:val="20"/>
                <w:szCs w:val="20"/>
              </w:rPr>
            </w:pPr>
            <w:r>
              <w:rPr>
                <w:b/>
                <w:bCs/>
                <w:sz w:val="20"/>
                <w:szCs w:val="20"/>
              </w:rPr>
              <w:t xml:space="preserve">Pressure Relief </w:t>
            </w:r>
          </w:p>
        </w:tc>
        <w:tc>
          <w:tcPr>
            <w:tcW w:w="1562" w:type="dxa"/>
            <w:tcBorders>
              <w:top w:val="single" w:sz="6" w:space="0" w:color="auto"/>
              <w:left w:val="nil"/>
              <w:bottom w:val="single" w:sz="6" w:space="0" w:color="auto"/>
            </w:tcBorders>
            <w:shd w:val="clear" w:color="auto" w:fill="D9D9D9" w:themeFill="background1" w:themeFillShade="D9"/>
          </w:tcPr>
          <w:p w14:paraId="49B56B51" w14:textId="77777777" w:rsidR="00840C8D" w:rsidRPr="00A85C0C" w:rsidRDefault="00840C8D" w:rsidP="0073599E">
            <w:pPr>
              <w:jc w:val="center"/>
              <w:rPr>
                <w:b/>
                <w:bCs/>
                <w:sz w:val="20"/>
                <w:szCs w:val="20"/>
              </w:rPr>
            </w:pPr>
            <w:r>
              <w:rPr>
                <w:b/>
                <w:bCs/>
                <w:sz w:val="20"/>
                <w:szCs w:val="20"/>
              </w:rPr>
              <w:t>Devices</w:t>
            </w:r>
          </w:p>
        </w:tc>
        <w:tc>
          <w:tcPr>
            <w:tcW w:w="2430" w:type="dxa"/>
            <w:tcBorders>
              <w:top w:val="single" w:sz="6" w:space="0" w:color="auto"/>
            </w:tcBorders>
            <w:shd w:val="clear" w:color="auto" w:fill="D9D9D9" w:themeFill="background1" w:themeFillShade="D9"/>
          </w:tcPr>
          <w:p w14:paraId="4FE2E508" w14:textId="77777777" w:rsidR="00840C8D" w:rsidRPr="00A85C0C" w:rsidRDefault="00840C8D" w:rsidP="0073599E">
            <w:pPr>
              <w:jc w:val="center"/>
              <w:rPr>
                <w:b/>
                <w:bCs/>
                <w:sz w:val="20"/>
                <w:szCs w:val="20"/>
              </w:rPr>
            </w:pPr>
            <w:r>
              <w:rPr>
                <w:b/>
                <w:bCs/>
                <w:sz w:val="20"/>
                <w:szCs w:val="20"/>
              </w:rPr>
              <w:t>Sampling Connection Sys.</w:t>
            </w:r>
          </w:p>
        </w:tc>
        <w:tc>
          <w:tcPr>
            <w:tcW w:w="1980" w:type="dxa"/>
            <w:tcBorders>
              <w:top w:val="single" w:sz="6" w:space="0" w:color="auto"/>
            </w:tcBorders>
            <w:shd w:val="clear" w:color="auto" w:fill="D9D9D9" w:themeFill="background1" w:themeFillShade="D9"/>
          </w:tcPr>
          <w:p w14:paraId="4E793F3E" w14:textId="77777777" w:rsidR="00840C8D" w:rsidRPr="00A85C0C" w:rsidRDefault="00840C8D" w:rsidP="0073599E">
            <w:pPr>
              <w:jc w:val="center"/>
              <w:rPr>
                <w:b/>
                <w:bCs/>
                <w:sz w:val="20"/>
                <w:szCs w:val="20"/>
              </w:rPr>
            </w:pPr>
            <w:r>
              <w:rPr>
                <w:b/>
                <w:bCs/>
                <w:sz w:val="20"/>
                <w:szCs w:val="20"/>
              </w:rPr>
              <w:t>Open</w:t>
            </w:r>
            <w:r>
              <w:t>-</w:t>
            </w:r>
            <w:r>
              <w:rPr>
                <w:b/>
                <w:bCs/>
                <w:sz w:val="20"/>
                <w:szCs w:val="20"/>
              </w:rPr>
              <w:t>Ended Valves</w:t>
            </w:r>
          </w:p>
        </w:tc>
        <w:tc>
          <w:tcPr>
            <w:tcW w:w="2099" w:type="dxa"/>
            <w:tcBorders>
              <w:top w:val="single" w:sz="6" w:space="0" w:color="auto"/>
              <w:bottom w:val="single" w:sz="6" w:space="0" w:color="auto"/>
              <w:right w:val="nil"/>
            </w:tcBorders>
            <w:shd w:val="clear" w:color="auto" w:fill="D9D9D9" w:themeFill="background1" w:themeFillShade="D9"/>
          </w:tcPr>
          <w:p w14:paraId="1C7C1779" w14:textId="77777777" w:rsidR="00840C8D" w:rsidRPr="00A85C0C" w:rsidRDefault="00840C8D" w:rsidP="0073599E">
            <w:pPr>
              <w:jc w:val="center"/>
              <w:rPr>
                <w:b/>
                <w:bCs/>
                <w:sz w:val="20"/>
                <w:szCs w:val="20"/>
              </w:rPr>
            </w:pPr>
            <w:r>
              <w:rPr>
                <w:b/>
                <w:bCs/>
                <w:sz w:val="20"/>
                <w:szCs w:val="20"/>
              </w:rPr>
              <w:t>Valves</w:t>
            </w:r>
          </w:p>
        </w:tc>
        <w:tc>
          <w:tcPr>
            <w:tcW w:w="1426" w:type="dxa"/>
            <w:tcBorders>
              <w:top w:val="single" w:sz="6" w:space="0" w:color="auto"/>
              <w:left w:val="nil"/>
              <w:bottom w:val="single" w:sz="6" w:space="0" w:color="auto"/>
            </w:tcBorders>
            <w:shd w:val="clear" w:color="auto" w:fill="D9D9D9" w:themeFill="background1" w:themeFillShade="D9"/>
          </w:tcPr>
          <w:p w14:paraId="5F9D50A6" w14:textId="77777777" w:rsidR="00840C8D" w:rsidRPr="00A85C0C" w:rsidRDefault="00840C8D" w:rsidP="0073599E">
            <w:pPr>
              <w:jc w:val="center"/>
              <w:rPr>
                <w:b/>
                <w:bCs/>
                <w:sz w:val="20"/>
                <w:szCs w:val="20"/>
              </w:rPr>
            </w:pPr>
          </w:p>
        </w:tc>
      </w:tr>
      <w:tr w:rsidR="00840C8D" w:rsidRPr="00A85C0C" w14:paraId="32668677" w14:textId="77777777" w:rsidTr="0073599E">
        <w:tc>
          <w:tcPr>
            <w:tcW w:w="1335" w:type="dxa"/>
            <w:tcBorders>
              <w:top w:val="nil"/>
              <w:bottom w:val="single" w:sz="6" w:space="0" w:color="auto"/>
            </w:tcBorders>
            <w:shd w:val="clear" w:color="auto" w:fill="D9D9D9" w:themeFill="background1" w:themeFillShade="D9"/>
          </w:tcPr>
          <w:p w14:paraId="7D186402" w14:textId="77777777" w:rsidR="00840C8D" w:rsidRPr="0073599E" w:rsidRDefault="00840C8D" w:rsidP="0073599E">
            <w:pPr>
              <w:jc w:val="center"/>
              <w:rPr>
                <w:b/>
                <w:sz w:val="20"/>
                <w:szCs w:val="20"/>
              </w:rPr>
            </w:pPr>
            <w:r w:rsidRPr="0073599E">
              <w:rPr>
                <w:b/>
                <w:sz w:val="20"/>
                <w:szCs w:val="20"/>
              </w:rPr>
              <w:t>Unit ID. No.</w:t>
            </w:r>
          </w:p>
        </w:tc>
        <w:tc>
          <w:tcPr>
            <w:tcW w:w="1539" w:type="dxa"/>
            <w:tcBorders>
              <w:top w:val="nil"/>
              <w:bottom w:val="single" w:sz="6" w:space="0" w:color="auto"/>
            </w:tcBorders>
            <w:shd w:val="clear" w:color="auto" w:fill="D9D9D9" w:themeFill="background1" w:themeFillShade="D9"/>
          </w:tcPr>
          <w:p w14:paraId="2BC19CF6" w14:textId="77777777" w:rsidR="00840C8D" w:rsidRPr="0073599E" w:rsidRDefault="00840C8D" w:rsidP="0073599E">
            <w:pPr>
              <w:jc w:val="center"/>
              <w:rPr>
                <w:b/>
                <w:sz w:val="20"/>
                <w:szCs w:val="20"/>
              </w:rPr>
            </w:pPr>
            <w:r w:rsidRPr="0073599E">
              <w:rPr>
                <w:b/>
                <w:sz w:val="20"/>
                <w:szCs w:val="20"/>
              </w:rPr>
              <w:t>SOP Index No.</w:t>
            </w:r>
          </w:p>
        </w:tc>
        <w:tc>
          <w:tcPr>
            <w:tcW w:w="2029" w:type="dxa"/>
            <w:tcBorders>
              <w:top w:val="single" w:sz="6" w:space="0" w:color="auto"/>
            </w:tcBorders>
            <w:shd w:val="clear" w:color="auto" w:fill="D9D9D9" w:themeFill="background1" w:themeFillShade="D9"/>
          </w:tcPr>
          <w:p w14:paraId="3DAF4323" w14:textId="77777777" w:rsidR="00840C8D" w:rsidRPr="00A85C0C" w:rsidRDefault="00840C8D" w:rsidP="0073599E">
            <w:pPr>
              <w:jc w:val="center"/>
              <w:rPr>
                <w:b/>
                <w:bCs/>
                <w:sz w:val="20"/>
                <w:szCs w:val="20"/>
              </w:rPr>
            </w:pPr>
            <w:r>
              <w:rPr>
                <w:b/>
                <w:bCs/>
                <w:sz w:val="20"/>
                <w:szCs w:val="20"/>
              </w:rPr>
              <w:t>Gas/Vapor Service</w:t>
            </w:r>
          </w:p>
        </w:tc>
        <w:tc>
          <w:tcPr>
            <w:tcW w:w="1562" w:type="dxa"/>
            <w:tcBorders>
              <w:top w:val="single" w:sz="6" w:space="0" w:color="auto"/>
            </w:tcBorders>
            <w:shd w:val="clear" w:color="auto" w:fill="D9D9D9" w:themeFill="background1" w:themeFillShade="D9"/>
          </w:tcPr>
          <w:p w14:paraId="07AF7148" w14:textId="77777777" w:rsidR="00840C8D" w:rsidRPr="00A85C0C" w:rsidRDefault="00840C8D" w:rsidP="0073599E">
            <w:pPr>
              <w:jc w:val="center"/>
              <w:rPr>
                <w:b/>
                <w:bCs/>
                <w:sz w:val="20"/>
                <w:szCs w:val="20"/>
              </w:rPr>
            </w:pPr>
            <w:r>
              <w:rPr>
                <w:b/>
                <w:bCs/>
                <w:sz w:val="20"/>
                <w:szCs w:val="20"/>
              </w:rPr>
              <w:t>Liquid Service</w:t>
            </w:r>
          </w:p>
        </w:tc>
        <w:tc>
          <w:tcPr>
            <w:tcW w:w="2430" w:type="dxa"/>
            <w:shd w:val="clear" w:color="auto" w:fill="D9D9D9" w:themeFill="background1" w:themeFillShade="D9"/>
          </w:tcPr>
          <w:p w14:paraId="70998948" w14:textId="77777777" w:rsidR="00840C8D" w:rsidRPr="00A85C0C" w:rsidRDefault="00840C8D" w:rsidP="0073599E">
            <w:pPr>
              <w:jc w:val="center"/>
              <w:rPr>
                <w:b/>
                <w:bCs/>
                <w:sz w:val="20"/>
                <w:szCs w:val="20"/>
              </w:rPr>
            </w:pPr>
            <w:r>
              <w:rPr>
                <w:b/>
                <w:bCs/>
                <w:sz w:val="20"/>
                <w:szCs w:val="20"/>
              </w:rPr>
              <w:t>Any</w:t>
            </w:r>
          </w:p>
        </w:tc>
        <w:tc>
          <w:tcPr>
            <w:tcW w:w="1980" w:type="dxa"/>
            <w:shd w:val="clear" w:color="auto" w:fill="D9D9D9" w:themeFill="background1" w:themeFillShade="D9"/>
          </w:tcPr>
          <w:p w14:paraId="4D347CDA" w14:textId="77777777" w:rsidR="00840C8D" w:rsidRPr="00A85C0C" w:rsidRDefault="00840C8D" w:rsidP="0073599E">
            <w:pPr>
              <w:jc w:val="center"/>
              <w:rPr>
                <w:b/>
                <w:bCs/>
                <w:sz w:val="20"/>
                <w:szCs w:val="20"/>
              </w:rPr>
            </w:pPr>
            <w:r>
              <w:rPr>
                <w:b/>
                <w:bCs/>
                <w:sz w:val="20"/>
                <w:szCs w:val="20"/>
              </w:rPr>
              <w:t>Any</w:t>
            </w:r>
          </w:p>
        </w:tc>
        <w:tc>
          <w:tcPr>
            <w:tcW w:w="2099" w:type="dxa"/>
            <w:tcBorders>
              <w:top w:val="single" w:sz="6" w:space="0" w:color="auto"/>
            </w:tcBorders>
            <w:shd w:val="clear" w:color="auto" w:fill="D9D9D9" w:themeFill="background1" w:themeFillShade="D9"/>
          </w:tcPr>
          <w:p w14:paraId="71A68E09" w14:textId="77777777" w:rsidR="00840C8D" w:rsidRPr="00A85C0C" w:rsidRDefault="00840C8D" w:rsidP="0073599E">
            <w:pPr>
              <w:jc w:val="center"/>
              <w:rPr>
                <w:b/>
                <w:bCs/>
                <w:sz w:val="20"/>
                <w:szCs w:val="20"/>
              </w:rPr>
            </w:pPr>
            <w:r>
              <w:rPr>
                <w:b/>
                <w:bCs/>
                <w:sz w:val="20"/>
                <w:szCs w:val="20"/>
              </w:rPr>
              <w:t>Gas/Vapor or Light Liquid Service</w:t>
            </w:r>
          </w:p>
        </w:tc>
        <w:tc>
          <w:tcPr>
            <w:tcW w:w="1426" w:type="dxa"/>
            <w:tcBorders>
              <w:top w:val="single" w:sz="6" w:space="0" w:color="auto"/>
            </w:tcBorders>
            <w:shd w:val="clear" w:color="auto" w:fill="D9D9D9" w:themeFill="background1" w:themeFillShade="D9"/>
          </w:tcPr>
          <w:p w14:paraId="1DA3DD1E" w14:textId="77777777" w:rsidR="00840C8D" w:rsidRPr="00A85C0C" w:rsidRDefault="00840C8D" w:rsidP="0073599E">
            <w:pPr>
              <w:jc w:val="center"/>
              <w:rPr>
                <w:b/>
                <w:bCs/>
                <w:sz w:val="20"/>
                <w:szCs w:val="20"/>
              </w:rPr>
            </w:pPr>
            <w:r>
              <w:rPr>
                <w:b/>
                <w:bCs/>
                <w:sz w:val="20"/>
                <w:szCs w:val="20"/>
              </w:rPr>
              <w:t>Heavy Liquid Service</w:t>
            </w:r>
          </w:p>
        </w:tc>
      </w:tr>
      <w:tr w:rsidR="00840C8D" w:rsidRPr="00EF4A76" w14:paraId="1D88F090" w14:textId="77777777" w:rsidTr="0073599E">
        <w:trPr>
          <w:trHeight w:val="230"/>
        </w:trPr>
        <w:tc>
          <w:tcPr>
            <w:tcW w:w="1335" w:type="dxa"/>
            <w:tcBorders>
              <w:top w:val="single" w:sz="6" w:space="0" w:color="auto"/>
            </w:tcBorders>
          </w:tcPr>
          <w:p w14:paraId="22415069" w14:textId="77777777" w:rsidR="00840C8D" w:rsidRPr="00EF4A76" w:rsidRDefault="00840C8D" w:rsidP="0073599E">
            <w:pPr>
              <w:rPr>
                <w:sz w:val="20"/>
                <w:szCs w:val="20"/>
              </w:rPr>
            </w:pPr>
          </w:p>
        </w:tc>
        <w:tc>
          <w:tcPr>
            <w:tcW w:w="1539" w:type="dxa"/>
            <w:tcBorders>
              <w:top w:val="single" w:sz="6" w:space="0" w:color="auto"/>
            </w:tcBorders>
          </w:tcPr>
          <w:p w14:paraId="3EB68311" w14:textId="77777777" w:rsidR="00840C8D" w:rsidRPr="00EF4A76" w:rsidRDefault="00840C8D" w:rsidP="0073599E">
            <w:pPr>
              <w:rPr>
                <w:sz w:val="20"/>
                <w:szCs w:val="20"/>
              </w:rPr>
            </w:pPr>
          </w:p>
        </w:tc>
        <w:tc>
          <w:tcPr>
            <w:tcW w:w="2029" w:type="dxa"/>
          </w:tcPr>
          <w:p w14:paraId="7ACF027B" w14:textId="77777777" w:rsidR="00840C8D" w:rsidRPr="00EF4A76" w:rsidRDefault="00840C8D" w:rsidP="0073599E">
            <w:pPr>
              <w:rPr>
                <w:sz w:val="20"/>
                <w:szCs w:val="20"/>
              </w:rPr>
            </w:pPr>
          </w:p>
        </w:tc>
        <w:tc>
          <w:tcPr>
            <w:tcW w:w="1562" w:type="dxa"/>
          </w:tcPr>
          <w:p w14:paraId="729F2AAE" w14:textId="77777777" w:rsidR="00840C8D" w:rsidRPr="00EF4A76" w:rsidRDefault="00840C8D" w:rsidP="0073599E">
            <w:pPr>
              <w:rPr>
                <w:sz w:val="20"/>
                <w:szCs w:val="20"/>
              </w:rPr>
            </w:pPr>
          </w:p>
        </w:tc>
        <w:tc>
          <w:tcPr>
            <w:tcW w:w="2430" w:type="dxa"/>
          </w:tcPr>
          <w:p w14:paraId="5F355B1B" w14:textId="77777777" w:rsidR="00840C8D" w:rsidRPr="00EF4A76" w:rsidRDefault="00840C8D" w:rsidP="0073599E">
            <w:pPr>
              <w:rPr>
                <w:sz w:val="20"/>
                <w:szCs w:val="20"/>
              </w:rPr>
            </w:pPr>
          </w:p>
        </w:tc>
        <w:tc>
          <w:tcPr>
            <w:tcW w:w="1980" w:type="dxa"/>
          </w:tcPr>
          <w:p w14:paraId="1CF50B6E" w14:textId="77777777" w:rsidR="00840C8D" w:rsidRPr="00EF4A76" w:rsidRDefault="00840C8D" w:rsidP="0073599E">
            <w:pPr>
              <w:rPr>
                <w:sz w:val="20"/>
                <w:szCs w:val="20"/>
              </w:rPr>
            </w:pPr>
          </w:p>
        </w:tc>
        <w:tc>
          <w:tcPr>
            <w:tcW w:w="2099" w:type="dxa"/>
          </w:tcPr>
          <w:p w14:paraId="7FC42EA8" w14:textId="77777777" w:rsidR="00840C8D" w:rsidRPr="00EF4A76" w:rsidRDefault="00840C8D" w:rsidP="0073599E">
            <w:pPr>
              <w:rPr>
                <w:sz w:val="20"/>
                <w:szCs w:val="20"/>
              </w:rPr>
            </w:pPr>
          </w:p>
        </w:tc>
        <w:tc>
          <w:tcPr>
            <w:tcW w:w="1426" w:type="dxa"/>
          </w:tcPr>
          <w:p w14:paraId="243EEFF9" w14:textId="77777777" w:rsidR="00840C8D" w:rsidRPr="00EF4A76" w:rsidRDefault="00840C8D" w:rsidP="0073599E">
            <w:pPr>
              <w:rPr>
                <w:sz w:val="20"/>
                <w:szCs w:val="20"/>
              </w:rPr>
            </w:pPr>
          </w:p>
        </w:tc>
      </w:tr>
      <w:tr w:rsidR="00840C8D" w:rsidRPr="00EF4A76" w14:paraId="67B559F7" w14:textId="77777777" w:rsidTr="0073599E">
        <w:trPr>
          <w:trHeight w:val="230"/>
        </w:trPr>
        <w:tc>
          <w:tcPr>
            <w:tcW w:w="1335" w:type="dxa"/>
          </w:tcPr>
          <w:p w14:paraId="29817445" w14:textId="77777777" w:rsidR="00840C8D" w:rsidRPr="00EF4A76" w:rsidRDefault="00840C8D" w:rsidP="0073599E">
            <w:pPr>
              <w:rPr>
                <w:sz w:val="20"/>
                <w:szCs w:val="20"/>
              </w:rPr>
            </w:pPr>
          </w:p>
        </w:tc>
        <w:tc>
          <w:tcPr>
            <w:tcW w:w="1539" w:type="dxa"/>
          </w:tcPr>
          <w:p w14:paraId="66563822" w14:textId="77777777" w:rsidR="00840C8D" w:rsidRPr="00EF4A76" w:rsidRDefault="00840C8D" w:rsidP="0073599E">
            <w:pPr>
              <w:rPr>
                <w:sz w:val="20"/>
                <w:szCs w:val="20"/>
              </w:rPr>
            </w:pPr>
          </w:p>
        </w:tc>
        <w:tc>
          <w:tcPr>
            <w:tcW w:w="2029" w:type="dxa"/>
          </w:tcPr>
          <w:p w14:paraId="14B44B9E" w14:textId="77777777" w:rsidR="00840C8D" w:rsidRPr="00EF4A76" w:rsidRDefault="00840C8D" w:rsidP="0073599E">
            <w:pPr>
              <w:rPr>
                <w:sz w:val="20"/>
                <w:szCs w:val="20"/>
              </w:rPr>
            </w:pPr>
          </w:p>
        </w:tc>
        <w:tc>
          <w:tcPr>
            <w:tcW w:w="1562" w:type="dxa"/>
          </w:tcPr>
          <w:p w14:paraId="63C5A903" w14:textId="77777777" w:rsidR="00840C8D" w:rsidRPr="00EF4A76" w:rsidRDefault="00840C8D" w:rsidP="0073599E">
            <w:pPr>
              <w:rPr>
                <w:sz w:val="20"/>
                <w:szCs w:val="20"/>
              </w:rPr>
            </w:pPr>
          </w:p>
        </w:tc>
        <w:tc>
          <w:tcPr>
            <w:tcW w:w="2430" w:type="dxa"/>
          </w:tcPr>
          <w:p w14:paraId="30F1D645" w14:textId="77777777" w:rsidR="00840C8D" w:rsidRPr="00EF4A76" w:rsidRDefault="00840C8D" w:rsidP="0073599E">
            <w:pPr>
              <w:rPr>
                <w:sz w:val="20"/>
                <w:szCs w:val="20"/>
              </w:rPr>
            </w:pPr>
          </w:p>
        </w:tc>
        <w:tc>
          <w:tcPr>
            <w:tcW w:w="1980" w:type="dxa"/>
          </w:tcPr>
          <w:p w14:paraId="48B5EA69" w14:textId="77777777" w:rsidR="00840C8D" w:rsidRPr="00EF4A76" w:rsidRDefault="00840C8D" w:rsidP="0073599E">
            <w:pPr>
              <w:rPr>
                <w:sz w:val="20"/>
                <w:szCs w:val="20"/>
              </w:rPr>
            </w:pPr>
          </w:p>
        </w:tc>
        <w:tc>
          <w:tcPr>
            <w:tcW w:w="2099" w:type="dxa"/>
          </w:tcPr>
          <w:p w14:paraId="05EE93B7" w14:textId="77777777" w:rsidR="00840C8D" w:rsidRPr="00EF4A76" w:rsidRDefault="00840C8D" w:rsidP="0073599E">
            <w:pPr>
              <w:rPr>
                <w:sz w:val="20"/>
                <w:szCs w:val="20"/>
              </w:rPr>
            </w:pPr>
          </w:p>
        </w:tc>
        <w:tc>
          <w:tcPr>
            <w:tcW w:w="1426" w:type="dxa"/>
          </w:tcPr>
          <w:p w14:paraId="2CA59797" w14:textId="77777777" w:rsidR="00840C8D" w:rsidRPr="00EF4A76" w:rsidRDefault="00840C8D" w:rsidP="0073599E">
            <w:pPr>
              <w:rPr>
                <w:sz w:val="20"/>
                <w:szCs w:val="20"/>
              </w:rPr>
            </w:pPr>
          </w:p>
        </w:tc>
      </w:tr>
      <w:tr w:rsidR="00840C8D" w:rsidRPr="00EF4A76" w14:paraId="11EDB3E5" w14:textId="77777777" w:rsidTr="0073599E">
        <w:trPr>
          <w:trHeight w:val="230"/>
        </w:trPr>
        <w:tc>
          <w:tcPr>
            <w:tcW w:w="1335" w:type="dxa"/>
          </w:tcPr>
          <w:p w14:paraId="334937F7" w14:textId="77777777" w:rsidR="00840C8D" w:rsidRPr="00EF4A76" w:rsidRDefault="00840C8D" w:rsidP="0073599E">
            <w:pPr>
              <w:rPr>
                <w:sz w:val="20"/>
                <w:szCs w:val="20"/>
              </w:rPr>
            </w:pPr>
          </w:p>
        </w:tc>
        <w:tc>
          <w:tcPr>
            <w:tcW w:w="1539" w:type="dxa"/>
          </w:tcPr>
          <w:p w14:paraId="1AF4D367" w14:textId="77777777" w:rsidR="00840C8D" w:rsidRPr="00EF4A76" w:rsidRDefault="00840C8D" w:rsidP="0073599E">
            <w:pPr>
              <w:rPr>
                <w:sz w:val="20"/>
                <w:szCs w:val="20"/>
              </w:rPr>
            </w:pPr>
          </w:p>
        </w:tc>
        <w:tc>
          <w:tcPr>
            <w:tcW w:w="2029" w:type="dxa"/>
          </w:tcPr>
          <w:p w14:paraId="3D5ED3A3" w14:textId="77777777" w:rsidR="00840C8D" w:rsidRPr="00EF4A76" w:rsidRDefault="00840C8D" w:rsidP="0073599E">
            <w:pPr>
              <w:rPr>
                <w:sz w:val="20"/>
                <w:szCs w:val="20"/>
              </w:rPr>
            </w:pPr>
          </w:p>
        </w:tc>
        <w:tc>
          <w:tcPr>
            <w:tcW w:w="1562" w:type="dxa"/>
          </w:tcPr>
          <w:p w14:paraId="79E9D70C" w14:textId="77777777" w:rsidR="00840C8D" w:rsidRPr="00EF4A76" w:rsidRDefault="00840C8D" w:rsidP="0073599E">
            <w:pPr>
              <w:rPr>
                <w:sz w:val="20"/>
                <w:szCs w:val="20"/>
              </w:rPr>
            </w:pPr>
          </w:p>
        </w:tc>
        <w:tc>
          <w:tcPr>
            <w:tcW w:w="2430" w:type="dxa"/>
          </w:tcPr>
          <w:p w14:paraId="1AEBE877" w14:textId="77777777" w:rsidR="00840C8D" w:rsidRPr="00EF4A76" w:rsidRDefault="00840C8D" w:rsidP="0073599E">
            <w:pPr>
              <w:rPr>
                <w:sz w:val="20"/>
                <w:szCs w:val="20"/>
              </w:rPr>
            </w:pPr>
          </w:p>
        </w:tc>
        <w:tc>
          <w:tcPr>
            <w:tcW w:w="1980" w:type="dxa"/>
          </w:tcPr>
          <w:p w14:paraId="6741CF81" w14:textId="77777777" w:rsidR="00840C8D" w:rsidRPr="00EF4A76" w:rsidRDefault="00840C8D" w:rsidP="0073599E">
            <w:pPr>
              <w:rPr>
                <w:sz w:val="20"/>
                <w:szCs w:val="20"/>
              </w:rPr>
            </w:pPr>
          </w:p>
        </w:tc>
        <w:tc>
          <w:tcPr>
            <w:tcW w:w="2099" w:type="dxa"/>
          </w:tcPr>
          <w:p w14:paraId="62C2837E" w14:textId="77777777" w:rsidR="00840C8D" w:rsidRPr="00EF4A76" w:rsidRDefault="00840C8D" w:rsidP="0073599E">
            <w:pPr>
              <w:rPr>
                <w:sz w:val="20"/>
                <w:szCs w:val="20"/>
              </w:rPr>
            </w:pPr>
          </w:p>
        </w:tc>
        <w:tc>
          <w:tcPr>
            <w:tcW w:w="1426" w:type="dxa"/>
          </w:tcPr>
          <w:p w14:paraId="5B3B6DBC" w14:textId="77777777" w:rsidR="00840C8D" w:rsidRPr="00EF4A76" w:rsidRDefault="00840C8D" w:rsidP="0073599E">
            <w:pPr>
              <w:rPr>
                <w:sz w:val="20"/>
                <w:szCs w:val="20"/>
              </w:rPr>
            </w:pPr>
          </w:p>
        </w:tc>
      </w:tr>
      <w:tr w:rsidR="00840C8D" w:rsidRPr="00EF4A76" w14:paraId="4E371074" w14:textId="77777777" w:rsidTr="0073599E">
        <w:trPr>
          <w:trHeight w:val="230"/>
        </w:trPr>
        <w:tc>
          <w:tcPr>
            <w:tcW w:w="1335" w:type="dxa"/>
          </w:tcPr>
          <w:p w14:paraId="671B0F90" w14:textId="77777777" w:rsidR="00840C8D" w:rsidRPr="00EF4A76" w:rsidRDefault="00840C8D" w:rsidP="0073599E">
            <w:pPr>
              <w:rPr>
                <w:sz w:val="20"/>
                <w:szCs w:val="20"/>
              </w:rPr>
            </w:pPr>
          </w:p>
        </w:tc>
        <w:tc>
          <w:tcPr>
            <w:tcW w:w="1539" w:type="dxa"/>
          </w:tcPr>
          <w:p w14:paraId="1430EA12" w14:textId="77777777" w:rsidR="00840C8D" w:rsidRPr="00EF4A76" w:rsidRDefault="00840C8D" w:rsidP="0073599E">
            <w:pPr>
              <w:rPr>
                <w:sz w:val="20"/>
                <w:szCs w:val="20"/>
              </w:rPr>
            </w:pPr>
          </w:p>
        </w:tc>
        <w:tc>
          <w:tcPr>
            <w:tcW w:w="2029" w:type="dxa"/>
          </w:tcPr>
          <w:p w14:paraId="33907773" w14:textId="77777777" w:rsidR="00840C8D" w:rsidRPr="00EF4A76" w:rsidRDefault="00840C8D" w:rsidP="0073599E">
            <w:pPr>
              <w:rPr>
                <w:sz w:val="20"/>
                <w:szCs w:val="20"/>
              </w:rPr>
            </w:pPr>
          </w:p>
        </w:tc>
        <w:tc>
          <w:tcPr>
            <w:tcW w:w="1562" w:type="dxa"/>
          </w:tcPr>
          <w:p w14:paraId="4843587C" w14:textId="77777777" w:rsidR="00840C8D" w:rsidRPr="00EF4A76" w:rsidRDefault="00840C8D" w:rsidP="0073599E">
            <w:pPr>
              <w:rPr>
                <w:sz w:val="20"/>
                <w:szCs w:val="20"/>
              </w:rPr>
            </w:pPr>
          </w:p>
        </w:tc>
        <w:tc>
          <w:tcPr>
            <w:tcW w:w="2430" w:type="dxa"/>
          </w:tcPr>
          <w:p w14:paraId="5AA6617D" w14:textId="77777777" w:rsidR="00840C8D" w:rsidRPr="00EF4A76" w:rsidRDefault="00840C8D" w:rsidP="0073599E">
            <w:pPr>
              <w:rPr>
                <w:sz w:val="20"/>
                <w:szCs w:val="20"/>
              </w:rPr>
            </w:pPr>
          </w:p>
        </w:tc>
        <w:tc>
          <w:tcPr>
            <w:tcW w:w="1980" w:type="dxa"/>
          </w:tcPr>
          <w:p w14:paraId="3BF6ED73" w14:textId="77777777" w:rsidR="00840C8D" w:rsidRPr="00EF4A76" w:rsidRDefault="00840C8D" w:rsidP="0073599E">
            <w:pPr>
              <w:rPr>
                <w:sz w:val="20"/>
                <w:szCs w:val="20"/>
              </w:rPr>
            </w:pPr>
          </w:p>
        </w:tc>
        <w:tc>
          <w:tcPr>
            <w:tcW w:w="2099" w:type="dxa"/>
          </w:tcPr>
          <w:p w14:paraId="0B0023FB" w14:textId="77777777" w:rsidR="00840C8D" w:rsidRPr="00EF4A76" w:rsidRDefault="00840C8D" w:rsidP="0073599E">
            <w:pPr>
              <w:rPr>
                <w:sz w:val="20"/>
                <w:szCs w:val="20"/>
              </w:rPr>
            </w:pPr>
          </w:p>
        </w:tc>
        <w:tc>
          <w:tcPr>
            <w:tcW w:w="1426" w:type="dxa"/>
          </w:tcPr>
          <w:p w14:paraId="1F710770" w14:textId="77777777" w:rsidR="00840C8D" w:rsidRPr="00EF4A76" w:rsidRDefault="00840C8D" w:rsidP="0073599E">
            <w:pPr>
              <w:rPr>
                <w:sz w:val="20"/>
                <w:szCs w:val="20"/>
              </w:rPr>
            </w:pPr>
          </w:p>
        </w:tc>
      </w:tr>
      <w:tr w:rsidR="00840C8D" w:rsidRPr="00EF4A76" w14:paraId="7202CF22" w14:textId="77777777" w:rsidTr="0073599E">
        <w:trPr>
          <w:trHeight w:val="230"/>
        </w:trPr>
        <w:tc>
          <w:tcPr>
            <w:tcW w:w="1335" w:type="dxa"/>
          </w:tcPr>
          <w:p w14:paraId="317F17E5" w14:textId="77777777" w:rsidR="00840C8D" w:rsidRPr="00EF4A76" w:rsidRDefault="00840C8D" w:rsidP="0073599E">
            <w:pPr>
              <w:rPr>
                <w:sz w:val="20"/>
                <w:szCs w:val="20"/>
              </w:rPr>
            </w:pPr>
          </w:p>
        </w:tc>
        <w:tc>
          <w:tcPr>
            <w:tcW w:w="1539" w:type="dxa"/>
          </w:tcPr>
          <w:p w14:paraId="73C4794A" w14:textId="77777777" w:rsidR="00840C8D" w:rsidRPr="00EF4A76" w:rsidRDefault="00840C8D" w:rsidP="0073599E">
            <w:pPr>
              <w:rPr>
                <w:sz w:val="20"/>
                <w:szCs w:val="20"/>
              </w:rPr>
            </w:pPr>
          </w:p>
        </w:tc>
        <w:tc>
          <w:tcPr>
            <w:tcW w:w="2029" w:type="dxa"/>
          </w:tcPr>
          <w:p w14:paraId="536E0890" w14:textId="77777777" w:rsidR="00840C8D" w:rsidRPr="00EF4A76" w:rsidRDefault="00840C8D" w:rsidP="0073599E">
            <w:pPr>
              <w:rPr>
                <w:sz w:val="20"/>
                <w:szCs w:val="20"/>
              </w:rPr>
            </w:pPr>
          </w:p>
        </w:tc>
        <w:tc>
          <w:tcPr>
            <w:tcW w:w="1562" w:type="dxa"/>
          </w:tcPr>
          <w:p w14:paraId="3F4B5FBE" w14:textId="77777777" w:rsidR="00840C8D" w:rsidRPr="00EF4A76" w:rsidRDefault="00840C8D" w:rsidP="0073599E">
            <w:pPr>
              <w:rPr>
                <w:sz w:val="20"/>
                <w:szCs w:val="20"/>
              </w:rPr>
            </w:pPr>
          </w:p>
        </w:tc>
        <w:tc>
          <w:tcPr>
            <w:tcW w:w="2430" w:type="dxa"/>
          </w:tcPr>
          <w:p w14:paraId="49A4D749" w14:textId="77777777" w:rsidR="00840C8D" w:rsidRPr="00EF4A76" w:rsidRDefault="00840C8D" w:rsidP="0073599E">
            <w:pPr>
              <w:rPr>
                <w:sz w:val="20"/>
                <w:szCs w:val="20"/>
              </w:rPr>
            </w:pPr>
          </w:p>
        </w:tc>
        <w:tc>
          <w:tcPr>
            <w:tcW w:w="1980" w:type="dxa"/>
          </w:tcPr>
          <w:p w14:paraId="53E3EE80" w14:textId="77777777" w:rsidR="00840C8D" w:rsidRPr="00EF4A76" w:rsidRDefault="00840C8D" w:rsidP="0073599E">
            <w:pPr>
              <w:rPr>
                <w:sz w:val="20"/>
                <w:szCs w:val="20"/>
              </w:rPr>
            </w:pPr>
          </w:p>
        </w:tc>
        <w:tc>
          <w:tcPr>
            <w:tcW w:w="2099" w:type="dxa"/>
          </w:tcPr>
          <w:p w14:paraId="6A417C50" w14:textId="77777777" w:rsidR="00840C8D" w:rsidRPr="00EF4A76" w:rsidRDefault="00840C8D" w:rsidP="0073599E">
            <w:pPr>
              <w:rPr>
                <w:sz w:val="20"/>
                <w:szCs w:val="20"/>
              </w:rPr>
            </w:pPr>
          </w:p>
        </w:tc>
        <w:tc>
          <w:tcPr>
            <w:tcW w:w="1426" w:type="dxa"/>
          </w:tcPr>
          <w:p w14:paraId="6D4B04C4" w14:textId="77777777" w:rsidR="00840C8D" w:rsidRPr="00EF4A76" w:rsidRDefault="00840C8D" w:rsidP="0073599E">
            <w:pPr>
              <w:rPr>
                <w:sz w:val="20"/>
                <w:szCs w:val="20"/>
              </w:rPr>
            </w:pPr>
          </w:p>
        </w:tc>
      </w:tr>
      <w:tr w:rsidR="00840C8D" w:rsidRPr="00EF4A76" w14:paraId="4D6B171C" w14:textId="77777777" w:rsidTr="0073599E">
        <w:trPr>
          <w:trHeight w:val="230"/>
        </w:trPr>
        <w:tc>
          <w:tcPr>
            <w:tcW w:w="1335" w:type="dxa"/>
          </w:tcPr>
          <w:p w14:paraId="70D135F9" w14:textId="77777777" w:rsidR="00840C8D" w:rsidRPr="00EF4A76" w:rsidRDefault="00840C8D" w:rsidP="0073599E">
            <w:pPr>
              <w:rPr>
                <w:sz w:val="20"/>
                <w:szCs w:val="20"/>
              </w:rPr>
            </w:pPr>
          </w:p>
        </w:tc>
        <w:tc>
          <w:tcPr>
            <w:tcW w:w="1539" w:type="dxa"/>
          </w:tcPr>
          <w:p w14:paraId="25107D95" w14:textId="77777777" w:rsidR="00840C8D" w:rsidRPr="00EF4A76" w:rsidRDefault="00840C8D" w:rsidP="0073599E">
            <w:pPr>
              <w:rPr>
                <w:sz w:val="20"/>
                <w:szCs w:val="20"/>
              </w:rPr>
            </w:pPr>
          </w:p>
        </w:tc>
        <w:tc>
          <w:tcPr>
            <w:tcW w:w="2029" w:type="dxa"/>
          </w:tcPr>
          <w:p w14:paraId="04AE74CE" w14:textId="77777777" w:rsidR="00840C8D" w:rsidRPr="00EF4A76" w:rsidRDefault="00840C8D" w:rsidP="0073599E">
            <w:pPr>
              <w:rPr>
                <w:sz w:val="20"/>
                <w:szCs w:val="20"/>
              </w:rPr>
            </w:pPr>
          </w:p>
        </w:tc>
        <w:tc>
          <w:tcPr>
            <w:tcW w:w="1562" w:type="dxa"/>
          </w:tcPr>
          <w:p w14:paraId="33C3B4BD" w14:textId="77777777" w:rsidR="00840C8D" w:rsidRPr="00EF4A76" w:rsidRDefault="00840C8D" w:rsidP="0073599E">
            <w:pPr>
              <w:rPr>
                <w:sz w:val="20"/>
                <w:szCs w:val="20"/>
              </w:rPr>
            </w:pPr>
          </w:p>
        </w:tc>
        <w:tc>
          <w:tcPr>
            <w:tcW w:w="2430" w:type="dxa"/>
          </w:tcPr>
          <w:p w14:paraId="75F98F72" w14:textId="77777777" w:rsidR="00840C8D" w:rsidRPr="00EF4A76" w:rsidRDefault="00840C8D" w:rsidP="0073599E">
            <w:pPr>
              <w:rPr>
                <w:sz w:val="20"/>
                <w:szCs w:val="20"/>
              </w:rPr>
            </w:pPr>
          </w:p>
        </w:tc>
        <w:tc>
          <w:tcPr>
            <w:tcW w:w="1980" w:type="dxa"/>
          </w:tcPr>
          <w:p w14:paraId="020111FD" w14:textId="77777777" w:rsidR="00840C8D" w:rsidRPr="00EF4A76" w:rsidRDefault="00840C8D" w:rsidP="0073599E">
            <w:pPr>
              <w:rPr>
                <w:sz w:val="20"/>
                <w:szCs w:val="20"/>
              </w:rPr>
            </w:pPr>
          </w:p>
        </w:tc>
        <w:tc>
          <w:tcPr>
            <w:tcW w:w="2099" w:type="dxa"/>
          </w:tcPr>
          <w:p w14:paraId="7E1BB6E7" w14:textId="77777777" w:rsidR="00840C8D" w:rsidRPr="00EF4A76" w:rsidRDefault="00840C8D" w:rsidP="0073599E">
            <w:pPr>
              <w:rPr>
                <w:sz w:val="20"/>
                <w:szCs w:val="20"/>
              </w:rPr>
            </w:pPr>
          </w:p>
        </w:tc>
        <w:tc>
          <w:tcPr>
            <w:tcW w:w="1426" w:type="dxa"/>
          </w:tcPr>
          <w:p w14:paraId="0844AB44" w14:textId="77777777" w:rsidR="00840C8D" w:rsidRPr="00EF4A76" w:rsidRDefault="00840C8D" w:rsidP="0073599E">
            <w:pPr>
              <w:rPr>
                <w:sz w:val="20"/>
                <w:szCs w:val="20"/>
              </w:rPr>
            </w:pPr>
          </w:p>
        </w:tc>
      </w:tr>
      <w:tr w:rsidR="00840C8D" w:rsidRPr="00EF4A76" w14:paraId="1BEB2E69" w14:textId="77777777" w:rsidTr="0073599E">
        <w:trPr>
          <w:trHeight w:val="230"/>
        </w:trPr>
        <w:tc>
          <w:tcPr>
            <w:tcW w:w="1335" w:type="dxa"/>
          </w:tcPr>
          <w:p w14:paraId="20626AFC" w14:textId="77777777" w:rsidR="00840C8D" w:rsidRPr="00EF4A76" w:rsidRDefault="00840C8D" w:rsidP="0073599E">
            <w:pPr>
              <w:rPr>
                <w:sz w:val="20"/>
                <w:szCs w:val="20"/>
              </w:rPr>
            </w:pPr>
          </w:p>
        </w:tc>
        <w:tc>
          <w:tcPr>
            <w:tcW w:w="1539" w:type="dxa"/>
          </w:tcPr>
          <w:p w14:paraId="7AAF08E7" w14:textId="77777777" w:rsidR="00840C8D" w:rsidRPr="00EF4A76" w:rsidRDefault="00840C8D" w:rsidP="0073599E">
            <w:pPr>
              <w:rPr>
                <w:sz w:val="20"/>
                <w:szCs w:val="20"/>
              </w:rPr>
            </w:pPr>
          </w:p>
        </w:tc>
        <w:tc>
          <w:tcPr>
            <w:tcW w:w="2029" w:type="dxa"/>
          </w:tcPr>
          <w:p w14:paraId="27F59170" w14:textId="77777777" w:rsidR="00840C8D" w:rsidRPr="00EF4A76" w:rsidRDefault="00840C8D" w:rsidP="0073599E">
            <w:pPr>
              <w:rPr>
                <w:sz w:val="20"/>
                <w:szCs w:val="20"/>
              </w:rPr>
            </w:pPr>
          </w:p>
        </w:tc>
        <w:tc>
          <w:tcPr>
            <w:tcW w:w="1562" w:type="dxa"/>
          </w:tcPr>
          <w:p w14:paraId="12D9318F" w14:textId="77777777" w:rsidR="00840C8D" w:rsidRPr="00EF4A76" w:rsidRDefault="00840C8D" w:rsidP="0073599E">
            <w:pPr>
              <w:rPr>
                <w:sz w:val="20"/>
                <w:szCs w:val="20"/>
              </w:rPr>
            </w:pPr>
          </w:p>
        </w:tc>
        <w:tc>
          <w:tcPr>
            <w:tcW w:w="2430" w:type="dxa"/>
          </w:tcPr>
          <w:p w14:paraId="314EF372" w14:textId="77777777" w:rsidR="00840C8D" w:rsidRPr="00EF4A76" w:rsidRDefault="00840C8D" w:rsidP="0073599E">
            <w:pPr>
              <w:rPr>
                <w:sz w:val="20"/>
                <w:szCs w:val="20"/>
              </w:rPr>
            </w:pPr>
          </w:p>
        </w:tc>
        <w:tc>
          <w:tcPr>
            <w:tcW w:w="1980" w:type="dxa"/>
          </w:tcPr>
          <w:p w14:paraId="3CDE349B" w14:textId="77777777" w:rsidR="00840C8D" w:rsidRPr="00EF4A76" w:rsidRDefault="00840C8D" w:rsidP="0073599E">
            <w:pPr>
              <w:rPr>
                <w:sz w:val="20"/>
                <w:szCs w:val="20"/>
              </w:rPr>
            </w:pPr>
          </w:p>
        </w:tc>
        <w:tc>
          <w:tcPr>
            <w:tcW w:w="2099" w:type="dxa"/>
          </w:tcPr>
          <w:p w14:paraId="3394F022" w14:textId="77777777" w:rsidR="00840C8D" w:rsidRPr="00EF4A76" w:rsidRDefault="00840C8D" w:rsidP="0073599E">
            <w:pPr>
              <w:rPr>
                <w:sz w:val="20"/>
                <w:szCs w:val="20"/>
              </w:rPr>
            </w:pPr>
          </w:p>
        </w:tc>
        <w:tc>
          <w:tcPr>
            <w:tcW w:w="1426" w:type="dxa"/>
          </w:tcPr>
          <w:p w14:paraId="73CD0950" w14:textId="77777777" w:rsidR="00840C8D" w:rsidRPr="00EF4A76" w:rsidRDefault="00840C8D" w:rsidP="0073599E">
            <w:pPr>
              <w:rPr>
                <w:sz w:val="20"/>
                <w:szCs w:val="20"/>
              </w:rPr>
            </w:pPr>
          </w:p>
        </w:tc>
      </w:tr>
      <w:tr w:rsidR="00840C8D" w:rsidRPr="00EF4A76" w14:paraId="4175317E" w14:textId="77777777" w:rsidTr="0073599E">
        <w:trPr>
          <w:trHeight w:val="230"/>
        </w:trPr>
        <w:tc>
          <w:tcPr>
            <w:tcW w:w="1335" w:type="dxa"/>
          </w:tcPr>
          <w:p w14:paraId="28603ECC" w14:textId="77777777" w:rsidR="00840C8D" w:rsidRPr="00EF4A76" w:rsidRDefault="00840C8D" w:rsidP="0073599E">
            <w:pPr>
              <w:rPr>
                <w:sz w:val="20"/>
                <w:szCs w:val="20"/>
              </w:rPr>
            </w:pPr>
          </w:p>
        </w:tc>
        <w:tc>
          <w:tcPr>
            <w:tcW w:w="1539" w:type="dxa"/>
          </w:tcPr>
          <w:p w14:paraId="0F55EAFC" w14:textId="77777777" w:rsidR="00840C8D" w:rsidRPr="00EF4A76" w:rsidRDefault="00840C8D" w:rsidP="0073599E">
            <w:pPr>
              <w:rPr>
                <w:sz w:val="20"/>
                <w:szCs w:val="20"/>
              </w:rPr>
            </w:pPr>
          </w:p>
        </w:tc>
        <w:tc>
          <w:tcPr>
            <w:tcW w:w="2029" w:type="dxa"/>
          </w:tcPr>
          <w:p w14:paraId="6E2474F9" w14:textId="77777777" w:rsidR="00840C8D" w:rsidRPr="00EF4A76" w:rsidRDefault="00840C8D" w:rsidP="0073599E">
            <w:pPr>
              <w:rPr>
                <w:sz w:val="20"/>
                <w:szCs w:val="20"/>
              </w:rPr>
            </w:pPr>
          </w:p>
        </w:tc>
        <w:tc>
          <w:tcPr>
            <w:tcW w:w="1562" w:type="dxa"/>
          </w:tcPr>
          <w:p w14:paraId="07A873D7" w14:textId="77777777" w:rsidR="00840C8D" w:rsidRPr="00EF4A76" w:rsidRDefault="00840C8D" w:rsidP="0073599E">
            <w:pPr>
              <w:rPr>
                <w:sz w:val="20"/>
                <w:szCs w:val="20"/>
              </w:rPr>
            </w:pPr>
          </w:p>
        </w:tc>
        <w:tc>
          <w:tcPr>
            <w:tcW w:w="2430" w:type="dxa"/>
          </w:tcPr>
          <w:p w14:paraId="6470AA7D" w14:textId="77777777" w:rsidR="00840C8D" w:rsidRPr="00EF4A76" w:rsidRDefault="00840C8D" w:rsidP="0073599E">
            <w:pPr>
              <w:rPr>
                <w:sz w:val="20"/>
                <w:szCs w:val="20"/>
              </w:rPr>
            </w:pPr>
          </w:p>
        </w:tc>
        <w:tc>
          <w:tcPr>
            <w:tcW w:w="1980" w:type="dxa"/>
          </w:tcPr>
          <w:p w14:paraId="51495DC4" w14:textId="77777777" w:rsidR="00840C8D" w:rsidRPr="00EF4A76" w:rsidRDefault="00840C8D" w:rsidP="0073599E">
            <w:pPr>
              <w:rPr>
                <w:sz w:val="20"/>
                <w:szCs w:val="20"/>
              </w:rPr>
            </w:pPr>
          </w:p>
        </w:tc>
        <w:tc>
          <w:tcPr>
            <w:tcW w:w="2099" w:type="dxa"/>
          </w:tcPr>
          <w:p w14:paraId="069F18AD" w14:textId="77777777" w:rsidR="00840C8D" w:rsidRPr="00EF4A76" w:rsidRDefault="00840C8D" w:rsidP="0073599E">
            <w:pPr>
              <w:rPr>
                <w:sz w:val="20"/>
                <w:szCs w:val="20"/>
              </w:rPr>
            </w:pPr>
          </w:p>
        </w:tc>
        <w:tc>
          <w:tcPr>
            <w:tcW w:w="1426" w:type="dxa"/>
          </w:tcPr>
          <w:p w14:paraId="20824A9D" w14:textId="77777777" w:rsidR="00840C8D" w:rsidRPr="00EF4A76" w:rsidRDefault="00840C8D" w:rsidP="0073599E">
            <w:pPr>
              <w:rPr>
                <w:sz w:val="20"/>
                <w:szCs w:val="20"/>
              </w:rPr>
            </w:pPr>
          </w:p>
        </w:tc>
      </w:tr>
      <w:tr w:rsidR="00840C8D" w:rsidRPr="00EF4A76" w14:paraId="2C83ADC2" w14:textId="77777777" w:rsidTr="0073599E">
        <w:trPr>
          <w:trHeight w:val="230"/>
        </w:trPr>
        <w:tc>
          <w:tcPr>
            <w:tcW w:w="1335" w:type="dxa"/>
          </w:tcPr>
          <w:p w14:paraId="47F87B0D" w14:textId="77777777" w:rsidR="00840C8D" w:rsidRPr="00EF4A76" w:rsidRDefault="00840C8D" w:rsidP="0073599E">
            <w:pPr>
              <w:rPr>
                <w:sz w:val="20"/>
                <w:szCs w:val="20"/>
              </w:rPr>
            </w:pPr>
          </w:p>
        </w:tc>
        <w:tc>
          <w:tcPr>
            <w:tcW w:w="1539" w:type="dxa"/>
          </w:tcPr>
          <w:p w14:paraId="2295781E" w14:textId="77777777" w:rsidR="00840C8D" w:rsidRPr="00EF4A76" w:rsidRDefault="00840C8D" w:rsidP="0073599E">
            <w:pPr>
              <w:rPr>
                <w:sz w:val="20"/>
                <w:szCs w:val="20"/>
              </w:rPr>
            </w:pPr>
          </w:p>
        </w:tc>
        <w:tc>
          <w:tcPr>
            <w:tcW w:w="2029" w:type="dxa"/>
          </w:tcPr>
          <w:p w14:paraId="5B2DDAEF" w14:textId="77777777" w:rsidR="00840C8D" w:rsidRPr="00EF4A76" w:rsidRDefault="00840C8D" w:rsidP="0073599E">
            <w:pPr>
              <w:rPr>
                <w:sz w:val="20"/>
                <w:szCs w:val="20"/>
              </w:rPr>
            </w:pPr>
          </w:p>
        </w:tc>
        <w:tc>
          <w:tcPr>
            <w:tcW w:w="1562" w:type="dxa"/>
          </w:tcPr>
          <w:p w14:paraId="0934D9F8" w14:textId="77777777" w:rsidR="00840C8D" w:rsidRPr="00EF4A76" w:rsidRDefault="00840C8D" w:rsidP="0073599E">
            <w:pPr>
              <w:rPr>
                <w:sz w:val="20"/>
                <w:szCs w:val="20"/>
              </w:rPr>
            </w:pPr>
          </w:p>
        </w:tc>
        <w:tc>
          <w:tcPr>
            <w:tcW w:w="2430" w:type="dxa"/>
          </w:tcPr>
          <w:p w14:paraId="4B9ABC16" w14:textId="77777777" w:rsidR="00840C8D" w:rsidRPr="00EF4A76" w:rsidRDefault="00840C8D" w:rsidP="0073599E">
            <w:pPr>
              <w:rPr>
                <w:sz w:val="20"/>
                <w:szCs w:val="20"/>
              </w:rPr>
            </w:pPr>
          </w:p>
        </w:tc>
        <w:tc>
          <w:tcPr>
            <w:tcW w:w="1980" w:type="dxa"/>
          </w:tcPr>
          <w:p w14:paraId="0A2E6C4A" w14:textId="77777777" w:rsidR="00840C8D" w:rsidRPr="00EF4A76" w:rsidRDefault="00840C8D" w:rsidP="0073599E">
            <w:pPr>
              <w:rPr>
                <w:sz w:val="20"/>
                <w:szCs w:val="20"/>
              </w:rPr>
            </w:pPr>
          </w:p>
        </w:tc>
        <w:tc>
          <w:tcPr>
            <w:tcW w:w="2099" w:type="dxa"/>
          </w:tcPr>
          <w:p w14:paraId="31FD139F" w14:textId="77777777" w:rsidR="00840C8D" w:rsidRPr="00EF4A76" w:rsidRDefault="00840C8D" w:rsidP="0073599E">
            <w:pPr>
              <w:rPr>
                <w:sz w:val="20"/>
                <w:szCs w:val="20"/>
              </w:rPr>
            </w:pPr>
          </w:p>
        </w:tc>
        <w:tc>
          <w:tcPr>
            <w:tcW w:w="1426" w:type="dxa"/>
          </w:tcPr>
          <w:p w14:paraId="54E69234" w14:textId="77777777" w:rsidR="00840C8D" w:rsidRPr="00EF4A76" w:rsidRDefault="00840C8D" w:rsidP="0073599E">
            <w:pPr>
              <w:rPr>
                <w:sz w:val="20"/>
                <w:szCs w:val="20"/>
              </w:rPr>
            </w:pPr>
          </w:p>
        </w:tc>
      </w:tr>
      <w:tr w:rsidR="00840C8D" w:rsidRPr="00EF4A76" w14:paraId="41AF8EB6" w14:textId="77777777" w:rsidTr="0073599E">
        <w:trPr>
          <w:trHeight w:val="230"/>
        </w:trPr>
        <w:tc>
          <w:tcPr>
            <w:tcW w:w="1335" w:type="dxa"/>
          </w:tcPr>
          <w:p w14:paraId="52ADAF49" w14:textId="77777777" w:rsidR="00840C8D" w:rsidRPr="00EF4A76" w:rsidRDefault="00840C8D" w:rsidP="0073599E">
            <w:pPr>
              <w:rPr>
                <w:sz w:val="20"/>
                <w:szCs w:val="20"/>
              </w:rPr>
            </w:pPr>
          </w:p>
        </w:tc>
        <w:tc>
          <w:tcPr>
            <w:tcW w:w="1539" w:type="dxa"/>
          </w:tcPr>
          <w:p w14:paraId="6C2A6C1E" w14:textId="77777777" w:rsidR="00840C8D" w:rsidRPr="00EF4A76" w:rsidRDefault="00840C8D" w:rsidP="0073599E">
            <w:pPr>
              <w:rPr>
                <w:sz w:val="20"/>
                <w:szCs w:val="20"/>
              </w:rPr>
            </w:pPr>
          </w:p>
        </w:tc>
        <w:tc>
          <w:tcPr>
            <w:tcW w:w="2029" w:type="dxa"/>
          </w:tcPr>
          <w:p w14:paraId="3282AA9E" w14:textId="77777777" w:rsidR="00840C8D" w:rsidRPr="00EF4A76" w:rsidRDefault="00840C8D" w:rsidP="0073599E">
            <w:pPr>
              <w:rPr>
                <w:sz w:val="20"/>
                <w:szCs w:val="20"/>
              </w:rPr>
            </w:pPr>
          </w:p>
        </w:tc>
        <w:tc>
          <w:tcPr>
            <w:tcW w:w="1562" w:type="dxa"/>
          </w:tcPr>
          <w:p w14:paraId="59D842A4" w14:textId="77777777" w:rsidR="00840C8D" w:rsidRPr="00EF4A76" w:rsidRDefault="00840C8D" w:rsidP="0073599E">
            <w:pPr>
              <w:rPr>
                <w:sz w:val="20"/>
                <w:szCs w:val="20"/>
              </w:rPr>
            </w:pPr>
          </w:p>
        </w:tc>
        <w:tc>
          <w:tcPr>
            <w:tcW w:w="2430" w:type="dxa"/>
          </w:tcPr>
          <w:p w14:paraId="58818636" w14:textId="77777777" w:rsidR="00840C8D" w:rsidRPr="00EF4A76" w:rsidRDefault="00840C8D" w:rsidP="0073599E">
            <w:pPr>
              <w:rPr>
                <w:sz w:val="20"/>
                <w:szCs w:val="20"/>
              </w:rPr>
            </w:pPr>
          </w:p>
        </w:tc>
        <w:tc>
          <w:tcPr>
            <w:tcW w:w="1980" w:type="dxa"/>
          </w:tcPr>
          <w:p w14:paraId="7C06B063" w14:textId="77777777" w:rsidR="00840C8D" w:rsidRPr="00EF4A76" w:rsidRDefault="00840C8D" w:rsidP="0073599E">
            <w:pPr>
              <w:rPr>
                <w:sz w:val="20"/>
                <w:szCs w:val="20"/>
              </w:rPr>
            </w:pPr>
          </w:p>
        </w:tc>
        <w:tc>
          <w:tcPr>
            <w:tcW w:w="2099" w:type="dxa"/>
          </w:tcPr>
          <w:p w14:paraId="27A9BFF3" w14:textId="77777777" w:rsidR="00840C8D" w:rsidRPr="00EF4A76" w:rsidRDefault="00840C8D" w:rsidP="0073599E">
            <w:pPr>
              <w:rPr>
                <w:sz w:val="20"/>
                <w:szCs w:val="20"/>
              </w:rPr>
            </w:pPr>
          </w:p>
        </w:tc>
        <w:tc>
          <w:tcPr>
            <w:tcW w:w="1426" w:type="dxa"/>
          </w:tcPr>
          <w:p w14:paraId="36359C07" w14:textId="77777777" w:rsidR="00840C8D" w:rsidRPr="00EF4A76" w:rsidRDefault="00840C8D" w:rsidP="0073599E">
            <w:pPr>
              <w:rPr>
                <w:sz w:val="20"/>
                <w:szCs w:val="20"/>
              </w:rPr>
            </w:pPr>
          </w:p>
        </w:tc>
      </w:tr>
    </w:tbl>
    <w:p w14:paraId="0702B19D" w14:textId="77777777" w:rsidR="00840C8D" w:rsidRDefault="00840C8D" w:rsidP="00840C8D">
      <w:r>
        <w:br w:type="page"/>
      </w:r>
    </w:p>
    <w:p w14:paraId="0D64912E" w14:textId="77777777" w:rsidR="00840C8D" w:rsidRDefault="00840C8D" w:rsidP="00840C8D"/>
    <w:p w14:paraId="66224D94"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Fugitive Emission Unit Attributes</w:t>
      </w:r>
    </w:p>
    <w:p w14:paraId="4D0705A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220</w:t>
      </w:r>
      <w:r w:rsidRPr="00105561">
        <w:rPr>
          <w:rFonts w:eastAsia="Times New Roman" w:cs="Times New Roman"/>
          <w:b/>
          <w:szCs w:val="22"/>
        </w:rPr>
        <w:t>)</w:t>
      </w:r>
    </w:p>
    <w:p w14:paraId="216FA35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52D92C3F"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21u</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70835436"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794287F6"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0866DB63"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63E8EAF8" w14:textId="77777777" w:rsidTr="0073599E">
        <w:trPr>
          <w:cantSplit/>
          <w:tblHeader/>
        </w:trPr>
        <w:tc>
          <w:tcPr>
            <w:tcW w:w="4800" w:type="dxa"/>
            <w:shd w:val="clear" w:color="auto" w:fill="D9D9D9" w:themeFill="background1" w:themeFillShade="D9"/>
          </w:tcPr>
          <w:p w14:paraId="6CFB118B"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76DD049E"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18071CC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366225CE" w14:textId="77777777" w:rsidTr="0073599E">
        <w:trPr>
          <w:cantSplit/>
          <w:tblHeader/>
        </w:trPr>
        <w:tc>
          <w:tcPr>
            <w:tcW w:w="4800" w:type="dxa"/>
          </w:tcPr>
          <w:p w14:paraId="798B07A7" w14:textId="77777777" w:rsidR="00840C8D" w:rsidRPr="008248E0" w:rsidRDefault="00840C8D" w:rsidP="0073599E">
            <w:pPr>
              <w:rPr>
                <w:rFonts w:asciiTheme="majorHAnsi" w:hAnsiTheme="majorHAnsi" w:cstheme="majorHAnsi"/>
                <w:sz w:val="20"/>
                <w:szCs w:val="20"/>
              </w:rPr>
            </w:pPr>
          </w:p>
        </w:tc>
        <w:tc>
          <w:tcPr>
            <w:tcW w:w="4800" w:type="dxa"/>
          </w:tcPr>
          <w:p w14:paraId="65B19085" w14:textId="77777777" w:rsidR="00840C8D" w:rsidRPr="008248E0" w:rsidRDefault="00840C8D" w:rsidP="0073599E">
            <w:pPr>
              <w:rPr>
                <w:rFonts w:asciiTheme="majorHAnsi" w:hAnsiTheme="majorHAnsi" w:cstheme="majorHAnsi"/>
                <w:sz w:val="20"/>
                <w:szCs w:val="20"/>
              </w:rPr>
            </w:pPr>
          </w:p>
        </w:tc>
        <w:tc>
          <w:tcPr>
            <w:tcW w:w="4800" w:type="dxa"/>
          </w:tcPr>
          <w:p w14:paraId="68022C16" w14:textId="77777777" w:rsidR="00840C8D" w:rsidRPr="008248E0" w:rsidRDefault="00840C8D" w:rsidP="0073599E">
            <w:pPr>
              <w:rPr>
                <w:rFonts w:asciiTheme="majorHAnsi" w:hAnsiTheme="majorHAnsi" w:cstheme="majorHAnsi"/>
                <w:sz w:val="20"/>
                <w:szCs w:val="20"/>
              </w:rPr>
            </w:pPr>
          </w:p>
        </w:tc>
      </w:tr>
    </w:tbl>
    <w:p w14:paraId="6E511332"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87"/>
        <w:gridCol w:w="1933"/>
        <w:gridCol w:w="1576"/>
        <w:gridCol w:w="1928"/>
        <w:gridCol w:w="1968"/>
        <w:gridCol w:w="2358"/>
        <w:gridCol w:w="1905"/>
      </w:tblGrid>
      <w:tr w:rsidR="00840C8D" w:rsidRPr="00A85C0C" w14:paraId="64D9F8BD" w14:textId="77777777" w:rsidTr="0073599E">
        <w:trPr>
          <w:cnfStyle w:val="100000000000" w:firstRow="1" w:lastRow="0" w:firstColumn="0" w:lastColumn="0" w:oddVBand="0" w:evenVBand="0" w:oddHBand="0" w:evenHBand="0" w:firstRowFirstColumn="0" w:firstRowLastColumn="0" w:lastRowFirstColumn="0" w:lastRowLastColumn="0"/>
          <w:trHeight w:val="227"/>
        </w:trPr>
        <w:tc>
          <w:tcPr>
            <w:tcW w:w="1245" w:type="dxa"/>
            <w:tcBorders>
              <w:top w:val="double" w:sz="4" w:space="0" w:color="auto"/>
              <w:bottom w:val="nil"/>
            </w:tcBorders>
            <w:shd w:val="clear" w:color="auto" w:fill="D9D9D9" w:themeFill="background1" w:themeFillShade="D9"/>
          </w:tcPr>
          <w:p w14:paraId="375A4A51" w14:textId="77777777" w:rsidR="00840C8D" w:rsidRPr="00A85C0C" w:rsidRDefault="00840C8D" w:rsidP="0073599E">
            <w:pPr>
              <w:rPr>
                <w:b w:val="0"/>
                <w:bCs/>
                <w:sz w:val="20"/>
                <w:szCs w:val="20"/>
              </w:rPr>
            </w:pPr>
          </w:p>
        </w:tc>
        <w:tc>
          <w:tcPr>
            <w:tcW w:w="1487" w:type="dxa"/>
            <w:tcBorders>
              <w:top w:val="double" w:sz="4" w:space="0" w:color="auto"/>
              <w:bottom w:val="nil"/>
            </w:tcBorders>
            <w:shd w:val="clear" w:color="auto" w:fill="D9D9D9" w:themeFill="background1" w:themeFillShade="D9"/>
          </w:tcPr>
          <w:p w14:paraId="1DE1E7A9" w14:textId="77777777" w:rsidR="00840C8D" w:rsidRPr="00A85C0C" w:rsidRDefault="00840C8D" w:rsidP="0073599E">
            <w:pPr>
              <w:rPr>
                <w:b w:val="0"/>
                <w:bCs/>
                <w:sz w:val="20"/>
                <w:szCs w:val="20"/>
              </w:rPr>
            </w:pPr>
          </w:p>
        </w:tc>
        <w:tc>
          <w:tcPr>
            <w:tcW w:w="1933" w:type="dxa"/>
            <w:tcBorders>
              <w:top w:val="double" w:sz="4" w:space="0" w:color="auto"/>
              <w:bottom w:val="single" w:sz="6" w:space="0" w:color="auto"/>
              <w:right w:val="nil"/>
            </w:tcBorders>
            <w:shd w:val="clear" w:color="auto" w:fill="D9D9D9" w:themeFill="background1" w:themeFillShade="D9"/>
          </w:tcPr>
          <w:p w14:paraId="7E80F6E3" w14:textId="77777777" w:rsidR="00840C8D" w:rsidRPr="00A85C0C" w:rsidRDefault="00840C8D" w:rsidP="0073599E">
            <w:pPr>
              <w:rPr>
                <w:b w:val="0"/>
                <w:bCs/>
                <w:sz w:val="20"/>
                <w:szCs w:val="20"/>
              </w:rPr>
            </w:pPr>
            <w:r w:rsidRPr="00A85C0C">
              <w:rPr>
                <w:bCs/>
                <w:sz w:val="20"/>
                <w:szCs w:val="20"/>
              </w:rPr>
              <w:t xml:space="preserve">Title 40 CFR </w:t>
            </w:r>
          </w:p>
        </w:tc>
        <w:tc>
          <w:tcPr>
            <w:tcW w:w="1576" w:type="dxa"/>
            <w:tcBorders>
              <w:top w:val="double" w:sz="4" w:space="0" w:color="auto"/>
              <w:left w:val="nil"/>
              <w:bottom w:val="single" w:sz="6" w:space="0" w:color="auto"/>
              <w:right w:val="nil"/>
            </w:tcBorders>
            <w:shd w:val="clear" w:color="auto" w:fill="D9D9D9" w:themeFill="background1" w:themeFillShade="D9"/>
          </w:tcPr>
          <w:p w14:paraId="348C6105"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928" w:type="dxa"/>
            <w:tcBorders>
              <w:top w:val="double" w:sz="4" w:space="0" w:color="auto"/>
              <w:left w:val="nil"/>
              <w:bottom w:val="single" w:sz="6" w:space="0" w:color="auto"/>
              <w:right w:val="nil"/>
            </w:tcBorders>
            <w:shd w:val="clear" w:color="auto" w:fill="D9D9D9" w:themeFill="background1" w:themeFillShade="D9"/>
          </w:tcPr>
          <w:p w14:paraId="0872CEB7" w14:textId="77777777" w:rsidR="00840C8D" w:rsidRPr="00A85C0C" w:rsidRDefault="00840C8D" w:rsidP="0073599E">
            <w:pPr>
              <w:rPr>
                <w:b w:val="0"/>
                <w:bCs/>
                <w:sz w:val="20"/>
                <w:szCs w:val="20"/>
              </w:rPr>
            </w:pPr>
            <w:r>
              <w:rPr>
                <w:bCs/>
                <w:sz w:val="20"/>
                <w:szCs w:val="20"/>
              </w:rPr>
              <w:t>GGGGG</w:t>
            </w:r>
          </w:p>
        </w:tc>
        <w:tc>
          <w:tcPr>
            <w:tcW w:w="1968" w:type="dxa"/>
            <w:tcBorders>
              <w:top w:val="double" w:sz="4" w:space="0" w:color="auto"/>
              <w:left w:val="nil"/>
              <w:bottom w:val="single" w:sz="6" w:space="0" w:color="auto"/>
              <w:right w:val="nil"/>
            </w:tcBorders>
            <w:shd w:val="clear" w:color="auto" w:fill="D9D9D9" w:themeFill="background1" w:themeFillShade="D9"/>
          </w:tcPr>
          <w:p w14:paraId="37710A6A" w14:textId="77777777" w:rsidR="00840C8D" w:rsidRPr="00A85C0C" w:rsidRDefault="00840C8D" w:rsidP="0073599E">
            <w:pPr>
              <w:rPr>
                <w:b w:val="0"/>
                <w:bCs/>
                <w:sz w:val="20"/>
                <w:szCs w:val="20"/>
              </w:rPr>
            </w:pPr>
            <w:r>
              <w:rPr>
                <w:bCs/>
                <w:sz w:val="20"/>
                <w:szCs w:val="20"/>
              </w:rPr>
              <w:t>Equipment Leak</w:t>
            </w:r>
          </w:p>
        </w:tc>
        <w:tc>
          <w:tcPr>
            <w:tcW w:w="2358" w:type="dxa"/>
            <w:tcBorders>
              <w:top w:val="double" w:sz="4" w:space="0" w:color="auto"/>
              <w:left w:val="nil"/>
              <w:bottom w:val="single" w:sz="6" w:space="0" w:color="auto"/>
              <w:right w:val="nil"/>
            </w:tcBorders>
            <w:shd w:val="clear" w:color="auto" w:fill="D9D9D9" w:themeFill="background1" w:themeFillShade="D9"/>
          </w:tcPr>
          <w:p w14:paraId="06A94660" w14:textId="77777777" w:rsidR="00840C8D" w:rsidRPr="00A85C0C" w:rsidRDefault="00840C8D" w:rsidP="0073599E">
            <w:pPr>
              <w:rPr>
                <w:b w:val="0"/>
                <w:bCs/>
                <w:sz w:val="20"/>
                <w:szCs w:val="20"/>
              </w:rPr>
            </w:pPr>
            <w:r w:rsidRPr="00A85C0C">
              <w:rPr>
                <w:bCs/>
                <w:sz w:val="20"/>
                <w:szCs w:val="20"/>
              </w:rPr>
              <w:t>Components</w:t>
            </w:r>
          </w:p>
        </w:tc>
        <w:tc>
          <w:tcPr>
            <w:tcW w:w="1905" w:type="dxa"/>
            <w:tcBorders>
              <w:top w:val="double" w:sz="4" w:space="0" w:color="auto"/>
              <w:left w:val="nil"/>
              <w:bottom w:val="single" w:sz="6" w:space="0" w:color="auto"/>
            </w:tcBorders>
            <w:shd w:val="clear" w:color="auto" w:fill="D9D9D9" w:themeFill="background1" w:themeFillShade="D9"/>
          </w:tcPr>
          <w:p w14:paraId="26FD7764" w14:textId="77777777" w:rsidR="00840C8D" w:rsidRPr="00A85C0C" w:rsidRDefault="00840C8D" w:rsidP="0073599E">
            <w:pPr>
              <w:rPr>
                <w:b w:val="0"/>
                <w:bCs/>
                <w:sz w:val="20"/>
                <w:szCs w:val="20"/>
              </w:rPr>
            </w:pPr>
          </w:p>
        </w:tc>
      </w:tr>
      <w:tr w:rsidR="00840C8D" w:rsidRPr="00A85C0C" w14:paraId="6CFCDBB0" w14:textId="77777777" w:rsidTr="0073599E">
        <w:tc>
          <w:tcPr>
            <w:tcW w:w="1245" w:type="dxa"/>
            <w:tcBorders>
              <w:top w:val="nil"/>
              <w:bottom w:val="nil"/>
            </w:tcBorders>
            <w:shd w:val="clear" w:color="auto" w:fill="D9D9D9" w:themeFill="background1" w:themeFillShade="D9"/>
          </w:tcPr>
          <w:p w14:paraId="19285A75" w14:textId="77777777" w:rsidR="00840C8D" w:rsidRPr="00A85C0C" w:rsidRDefault="00840C8D" w:rsidP="0073599E">
            <w:pPr>
              <w:rPr>
                <w:b/>
                <w:bCs/>
                <w:sz w:val="20"/>
                <w:szCs w:val="20"/>
              </w:rPr>
            </w:pPr>
          </w:p>
        </w:tc>
        <w:tc>
          <w:tcPr>
            <w:tcW w:w="1487" w:type="dxa"/>
            <w:tcBorders>
              <w:top w:val="nil"/>
              <w:bottom w:val="nil"/>
            </w:tcBorders>
            <w:shd w:val="clear" w:color="auto" w:fill="D9D9D9" w:themeFill="background1" w:themeFillShade="D9"/>
          </w:tcPr>
          <w:p w14:paraId="3C22EE48" w14:textId="77777777" w:rsidR="00840C8D" w:rsidRPr="00A85C0C" w:rsidRDefault="00840C8D" w:rsidP="0073599E">
            <w:pPr>
              <w:rPr>
                <w:b/>
                <w:bCs/>
                <w:sz w:val="20"/>
                <w:szCs w:val="20"/>
              </w:rPr>
            </w:pPr>
          </w:p>
        </w:tc>
        <w:tc>
          <w:tcPr>
            <w:tcW w:w="1933" w:type="dxa"/>
            <w:tcBorders>
              <w:top w:val="single" w:sz="6" w:space="0" w:color="auto"/>
              <w:bottom w:val="single" w:sz="6" w:space="0" w:color="auto"/>
              <w:right w:val="nil"/>
            </w:tcBorders>
            <w:shd w:val="clear" w:color="auto" w:fill="D9D9D9" w:themeFill="background1" w:themeFillShade="D9"/>
          </w:tcPr>
          <w:p w14:paraId="231C0757" w14:textId="77777777" w:rsidR="00840C8D" w:rsidRPr="00A85C0C" w:rsidRDefault="00840C8D" w:rsidP="0073599E">
            <w:pPr>
              <w:jc w:val="center"/>
              <w:rPr>
                <w:b/>
                <w:bCs/>
                <w:sz w:val="20"/>
                <w:szCs w:val="20"/>
              </w:rPr>
            </w:pPr>
            <w:r>
              <w:rPr>
                <w:b/>
                <w:bCs/>
                <w:sz w:val="20"/>
                <w:szCs w:val="20"/>
              </w:rPr>
              <w:t>Connectors</w:t>
            </w:r>
          </w:p>
        </w:tc>
        <w:tc>
          <w:tcPr>
            <w:tcW w:w="1576" w:type="dxa"/>
            <w:tcBorders>
              <w:top w:val="single" w:sz="6" w:space="0" w:color="auto"/>
              <w:left w:val="nil"/>
              <w:bottom w:val="single" w:sz="6" w:space="0" w:color="auto"/>
            </w:tcBorders>
            <w:shd w:val="clear" w:color="auto" w:fill="D9D9D9" w:themeFill="background1" w:themeFillShade="D9"/>
          </w:tcPr>
          <w:p w14:paraId="05525D84" w14:textId="77777777" w:rsidR="00840C8D" w:rsidRPr="00A85C0C" w:rsidRDefault="00840C8D" w:rsidP="0073599E">
            <w:pPr>
              <w:jc w:val="center"/>
              <w:rPr>
                <w:b/>
                <w:bCs/>
                <w:sz w:val="20"/>
                <w:szCs w:val="20"/>
              </w:rPr>
            </w:pPr>
          </w:p>
        </w:tc>
        <w:tc>
          <w:tcPr>
            <w:tcW w:w="1928" w:type="dxa"/>
            <w:tcBorders>
              <w:top w:val="single" w:sz="6" w:space="0" w:color="auto"/>
              <w:bottom w:val="single" w:sz="6" w:space="0" w:color="auto"/>
              <w:right w:val="nil"/>
            </w:tcBorders>
            <w:shd w:val="clear" w:color="auto" w:fill="D9D9D9" w:themeFill="background1" w:themeFillShade="D9"/>
          </w:tcPr>
          <w:p w14:paraId="43DA3A50" w14:textId="77777777" w:rsidR="00840C8D" w:rsidRPr="00A85C0C" w:rsidRDefault="00840C8D" w:rsidP="0073599E">
            <w:pPr>
              <w:jc w:val="center"/>
              <w:rPr>
                <w:b/>
                <w:bCs/>
                <w:sz w:val="20"/>
                <w:szCs w:val="20"/>
              </w:rPr>
            </w:pPr>
            <w:r>
              <w:rPr>
                <w:b/>
                <w:bCs/>
                <w:sz w:val="20"/>
                <w:szCs w:val="20"/>
              </w:rPr>
              <w:t>Agitators</w:t>
            </w:r>
          </w:p>
        </w:tc>
        <w:tc>
          <w:tcPr>
            <w:tcW w:w="1968" w:type="dxa"/>
            <w:tcBorders>
              <w:top w:val="single" w:sz="6" w:space="0" w:color="auto"/>
              <w:left w:val="nil"/>
              <w:bottom w:val="single" w:sz="6" w:space="0" w:color="auto"/>
            </w:tcBorders>
            <w:shd w:val="clear" w:color="auto" w:fill="D9D9D9" w:themeFill="background1" w:themeFillShade="D9"/>
          </w:tcPr>
          <w:p w14:paraId="25FBF318" w14:textId="77777777" w:rsidR="00840C8D" w:rsidRPr="00A85C0C" w:rsidRDefault="00840C8D" w:rsidP="0073599E">
            <w:pPr>
              <w:jc w:val="center"/>
              <w:rPr>
                <w:b/>
                <w:bCs/>
                <w:sz w:val="20"/>
                <w:szCs w:val="20"/>
              </w:rPr>
            </w:pPr>
          </w:p>
        </w:tc>
        <w:tc>
          <w:tcPr>
            <w:tcW w:w="2358" w:type="dxa"/>
            <w:tcBorders>
              <w:top w:val="single" w:sz="6" w:space="0" w:color="auto"/>
            </w:tcBorders>
            <w:shd w:val="clear" w:color="auto" w:fill="D9D9D9" w:themeFill="background1" w:themeFillShade="D9"/>
          </w:tcPr>
          <w:p w14:paraId="4DA9A600" w14:textId="77777777" w:rsidR="00840C8D" w:rsidRPr="00A85C0C" w:rsidRDefault="00840C8D" w:rsidP="0073599E">
            <w:pPr>
              <w:jc w:val="center"/>
              <w:rPr>
                <w:b/>
                <w:bCs/>
                <w:sz w:val="20"/>
                <w:szCs w:val="20"/>
              </w:rPr>
            </w:pPr>
            <w:r>
              <w:rPr>
                <w:b/>
                <w:bCs/>
                <w:sz w:val="20"/>
                <w:szCs w:val="20"/>
              </w:rPr>
              <w:t>Instrumentation Systems</w:t>
            </w:r>
          </w:p>
        </w:tc>
        <w:tc>
          <w:tcPr>
            <w:tcW w:w="1905" w:type="dxa"/>
            <w:tcBorders>
              <w:top w:val="single" w:sz="6" w:space="0" w:color="auto"/>
            </w:tcBorders>
            <w:shd w:val="clear" w:color="auto" w:fill="D9D9D9" w:themeFill="background1" w:themeFillShade="D9"/>
          </w:tcPr>
          <w:p w14:paraId="00523661" w14:textId="77777777" w:rsidR="00840C8D" w:rsidRDefault="00840C8D" w:rsidP="0073599E">
            <w:pPr>
              <w:jc w:val="center"/>
              <w:rPr>
                <w:b/>
                <w:bCs/>
                <w:sz w:val="20"/>
                <w:szCs w:val="20"/>
              </w:rPr>
            </w:pPr>
            <w:r>
              <w:rPr>
                <w:b/>
                <w:bCs/>
                <w:sz w:val="20"/>
                <w:szCs w:val="20"/>
              </w:rPr>
              <w:t>Closed Vent Systems</w:t>
            </w:r>
          </w:p>
        </w:tc>
      </w:tr>
      <w:tr w:rsidR="00840C8D" w:rsidRPr="00A85C0C" w14:paraId="2F560E2F" w14:textId="77777777" w:rsidTr="0073599E">
        <w:tc>
          <w:tcPr>
            <w:tcW w:w="1245" w:type="dxa"/>
            <w:tcBorders>
              <w:top w:val="nil"/>
              <w:bottom w:val="single" w:sz="6" w:space="0" w:color="auto"/>
            </w:tcBorders>
            <w:shd w:val="clear" w:color="auto" w:fill="D9D9D9" w:themeFill="background1" w:themeFillShade="D9"/>
          </w:tcPr>
          <w:p w14:paraId="3B84CE79" w14:textId="77777777" w:rsidR="00840C8D" w:rsidRPr="0073599E" w:rsidRDefault="00840C8D" w:rsidP="0073599E">
            <w:pPr>
              <w:jc w:val="center"/>
              <w:rPr>
                <w:b/>
                <w:sz w:val="20"/>
                <w:szCs w:val="20"/>
              </w:rPr>
            </w:pPr>
            <w:r w:rsidRPr="0073599E">
              <w:rPr>
                <w:b/>
                <w:sz w:val="20"/>
                <w:szCs w:val="20"/>
              </w:rPr>
              <w:t>Unit ID. No.</w:t>
            </w:r>
          </w:p>
        </w:tc>
        <w:tc>
          <w:tcPr>
            <w:tcW w:w="1487" w:type="dxa"/>
            <w:tcBorders>
              <w:top w:val="nil"/>
              <w:bottom w:val="single" w:sz="6" w:space="0" w:color="auto"/>
            </w:tcBorders>
            <w:shd w:val="clear" w:color="auto" w:fill="D9D9D9" w:themeFill="background1" w:themeFillShade="D9"/>
          </w:tcPr>
          <w:p w14:paraId="70F1D098" w14:textId="77777777" w:rsidR="00840C8D" w:rsidRPr="0073599E" w:rsidRDefault="00840C8D" w:rsidP="0073599E">
            <w:pPr>
              <w:jc w:val="center"/>
              <w:rPr>
                <w:b/>
                <w:sz w:val="20"/>
                <w:szCs w:val="20"/>
              </w:rPr>
            </w:pPr>
            <w:r w:rsidRPr="0073599E">
              <w:rPr>
                <w:b/>
                <w:sz w:val="20"/>
                <w:szCs w:val="20"/>
              </w:rPr>
              <w:t>SOP Index No.</w:t>
            </w:r>
          </w:p>
        </w:tc>
        <w:tc>
          <w:tcPr>
            <w:tcW w:w="1933" w:type="dxa"/>
            <w:tcBorders>
              <w:top w:val="single" w:sz="6" w:space="0" w:color="auto"/>
            </w:tcBorders>
            <w:shd w:val="clear" w:color="auto" w:fill="D9D9D9" w:themeFill="background1" w:themeFillShade="D9"/>
          </w:tcPr>
          <w:p w14:paraId="07DC52DB" w14:textId="77777777" w:rsidR="00840C8D" w:rsidRPr="00A85C0C" w:rsidRDefault="00840C8D" w:rsidP="0073599E">
            <w:pPr>
              <w:jc w:val="center"/>
              <w:rPr>
                <w:b/>
                <w:bCs/>
                <w:sz w:val="20"/>
                <w:szCs w:val="20"/>
              </w:rPr>
            </w:pPr>
            <w:r>
              <w:rPr>
                <w:b/>
                <w:bCs/>
                <w:sz w:val="20"/>
                <w:szCs w:val="20"/>
              </w:rPr>
              <w:t>Gas/Vapor or Light Liquid Service</w:t>
            </w:r>
          </w:p>
        </w:tc>
        <w:tc>
          <w:tcPr>
            <w:tcW w:w="1576" w:type="dxa"/>
            <w:tcBorders>
              <w:top w:val="single" w:sz="6" w:space="0" w:color="auto"/>
            </w:tcBorders>
            <w:shd w:val="clear" w:color="auto" w:fill="D9D9D9" w:themeFill="background1" w:themeFillShade="D9"/>
          </w:tcPr>
          <w:p w14:paraId="2A6343F2" w14:textId="77777777" w:rsidR="00840C8D" w:rsidRPr="00A85C0C" w:rsidRDefault="00840C8D" w:rsidP="0073599E">
            <w:pPr>
              <w:jc w:val="center"/>
              <w:rPr>
                <w:b/>
                <w:bCs/>
                <w:sz w:val="20"/>
                <w:szCs w:val="20"/>
              </w:rPr>
            </w:pPr>
            <w:r>
              <w:rPr>
                <w:b/>
                <w:bCs/>
                <w:sz w:val="20"/>
                <w:szCs w:val="20"/>
              </w:rPr>
              <w:t>Heavy Liquid Service</w:t>
            </w:r>
          </w:p>
        </w:tc>
        <w:tc>
          <w:tcPr>
            <w:tcW w:w="1928" w:type="dxa"/>
            <w:tcBorders>
              <w:top w:val="single" w:sz="6" w:space="0" w:color="auto"/>
            </w:tcBorders>
            <w:shd w:val="clear" w:color="auto" w:fill="D9D9D9" w:themeFill="background1" w:themeFillShade="D9"/>
          </w:tcPr>
          <w:p w14:paraId="3D327115" w14:textId="77777777" w:rsidR="00840C8D" w:rsidRPr="00A85C0C" w:rsidRDefault="00840C8D" w:rsidP="0073599E">
            <w:pPr>
              <w:jc w:val="center"/>
              <w:rPr>
                <w:b/>
                <w:bCs/>
                <w:sz w:val="20"/>
                <w:szCs w:val="20"/>
              </w:rPr>
            </w:pPr>
            <w:r>
              <w:rPr>
                <w:b/>
                <w:bCs/>
                <w:sz w:val="20"/>
                <w:szCs w:val="20"/>
              </w:rPr>
              <w:t>Gas/Vapor or Light Liquid Service</w:t>
            </w:r>
          </w:p>
        </w:tc>
        <w:tc>
          <w:tcPr>
            <w:tcW w:w="1968" w:type="dxa"/>
            <w:tcBorders>
              <w:top w:val="single" w:sz="6" w:space="0" w:color="auto"/>
            </w:tcBorders>
            <w:shd w:val="clear" w:color="auto" w:fill="D9D9D9" w:themeFill="background1" w:themeFillShade="D9"/>
          </w:tcPr>
          <w:p w14:paraId="5329081F" w14:textId="77777777" w:rsidR="00840C8D" w:rsidRPr="00A85C0C" w:rsidRDefault="00840C8D" w:rsidP="0073599E">
            <w:pPr>
              <w:jc w:val="center"/>
              <w:rPr>
                <w:b/>
                <w:bCs/>
                <w:sz w:val="20"/>
                <w:szCs w:val="20"/>
              </w:rPr>
            </w:pPr>
            <w:r>
              <w:rPr>
                <w:b/>
                <w:bCs/>
                <w:sz w:val="20"/>
                <w:szCs w:val="20"/>
              </w:rPr>
              <w:t>Heavy Liquid Service</w:t>
            </w:r>
          </w:p>
        </w:tc>
        <w:tc>
          <w:tcPr>
            <w:tcW w:w="2358" w:type="dxa"/>
            <w:shd w:val="clear" w:color="auto" w:fill="D9D9D9" w:themeFill="background1" w:themeFillShade="D9"/>
          </w:tcPr>
          <w:p w14:paraId="682970C4" w14:textId="77777777" w:rsidR="00840C8D" w:rsidRPr="00A85C0C" w:rsidRDefault="00840C8D" w:rsidP="0073599E">
            <w:pPr>
              <w:jc w:val="center"/>
              <w:rPr>
                <w:b/>
                <w:bCs/>
                <w:sz w:val="20"/>
                <w:szCs w:val="20"/>
              </w:rPr>
            </w:pPr>
            <w:r>
              <w:rPr>
                <w:b/>
                <w:bCs/>
                <w:sz w:val="20"/>
                <w:szCs w:val="20"/>
              </w:rPr>
              <w:t>Any</w:t>
            </w:r>
          </w:p>
        </w:tc>
        <w:tc>
          <w:tcPr>
            <w:tcW w:w="1905" w:type="dxa"/>
            <w:shd w:val="clear" w:color="auto" w:fill="D9D9D9" w:themeFill="background1" w:themeFillShade="D9"/>
          </w:tcPr>
          <w:p w14:paraId="18D7F170" w14:textId="77777777" w:rsidR="00840C8D" w:rsidRDefault="00840C8D" w:rsidP="0073599E">
            <w:pPr>
              <w:jc w:val="center"/>
              <w:rPr>
                <w:b/>
                <w:bCs/>
                <w:sz w:val="20"/>
                <w:szCs w:val="20"/>
              </w:rPr>
            </w:pPr>
            <w:r>
              <w:rPr>
                <w:b/>
                <w:bCs/>
                <w:sz w:val="20"/>
                <w:szCs w:val="20"/>
              </w:rPr>
              <w:t>Fuel Gas System or Process</w:t>
            </w:r>
          </w:p>
        </w:tc>
      </w:tr>
      <w:tr w:rsidR="00840C8D" w:rsidRPr="00EF4A76" w14:paraId="61664209" w14:textId="77777777" w:rsidTr="0073599E">
        <w:trPr>
          <w:trHeight w:val="230"/>
        </w:trPr>
        <w:tc>
          <w:tcPr>
            <w:tcW w:w="1245" w:type="dxa"/>
            <w:tcBorders>
              <w:top w:val="single" w:sz="6" w:space="0" w:color="auto"/>
            </w:tcBorders>
          </w:tcPr>
          <w:p w14:paraId="136AF945" w14:textId="77777777" w:rsidR="00840C8D" w:rsidRPr="00EF4A76" w:rsidRDefault="00840C8D" w:rsidP="0073599E">
            <w:pPr>
              <w:rPr>
                <w:sz w:val="20"/>
                <w:szCs w:val="20"/>
              </w:rPr>
            </w:pPr>
          </w:p>
        </w:tc>
        <w:tc>
          <w:tcPr>
            <w:tcW w:w="1487" w:type="dxa"/>
            <w:tcBorders>
              <w:top w:val="single" w:sz="6" w:space="0" w:color="auto"/>
            </w:tcBorders>
          </w:tcPr>
          <w:p w14:paraId="09E97787" w14:textId="77777777" w:rsidR="00840C8D" w:rsidRPr="00EF4A76" w:rsidRDefault="00840C8D" w:rsidP="0073599E">
            <w:pPr>
              <w:rPr>
                <w:sz w:val="20"/>
                <w:szCs w:val="20"/>
              </w:rPr>
            </w:pPr>
          </w:p>
        </w:tc>
        <w:tc>
          <w:tcPr>
            <w:tcW w:w="1933" w:type="dxa"/>
          </w:tcPr>
          <w:p w14:paraId="5C9B3701" w14:textId="77777777" w:rsidR="00840C8D" w:rsidRPr="00EF4A76" w:rsidRDefault="00840C8D" w:rsidP="0073599E">
            <w:pPr>
              <w:rPr>
                <w:sz w:val="20"/>
                <w:szCs w:val="20"/>
              </w:rPr>
            </w:pPr>
          </w:p>
        </w:tc>
        <w:tc>
          <w:tcPr>
            <w:tcW w:w="1576" w:type="dxa"/>
          </w:tcPr>
          <w:p w14:paraId="499A0DB6" w14:textId="77777777" w:rsidR="00840C8D" w:rsidRPr="00EF4A76" w:rsidRDefault="00840C8D" w:rsidP="0073599E">
            <w:pPr>
              <w:rPr>
                <w:sz w:val="20"/>
                <w:szCs w:val="20"/>
              </w:rPr>
            </w:pPr>
          </w:p>
        </w:tc>
        <w:tc>
          <w:tcPr>
            <w:tcW w:w="1928" w:type="dxa"/>
          </w:tcPr>
          <w:p w14:paraId="360CCB9F" w14:textId="77777777" w:rsidR="00840C8D" w:rsidRPr="00EF4A76" w:rsidRDefault="00840C8D" w:rsidP="0073599E">
            <w:pPr>
              <w:rPr>
                <w:sz w:val="20"/>
                <w:szCs w:val="20"/>
              </w:rPr>
            </w:pPr>
          </w:p>
        </w:tc>
        <w:tc>
          <w:tcPr>
            <w:tcW w:w="1968" w:type="dxa"/>
          </w:tcPr>
          <w:p w14:paraId="23EC57B3" w14:textId="77777777" w:rsidR="00840C8D" w:rsidRPr="00EF4A76" w:rsidRDefault="00840C8D" w:rsidP="0073599E">
            <w:pPr>
              <w:rPr>
                <w:sz w:val="20"/>
                <w:szCs w:val="20"/>
              </w:rPr>
            </w:pPr>
          </w:p>
        </w:tc>
        <w:tc>
          <w:tcPr>
            <w:tcW w:w="2358" w:type="dxa"/>
          </w:tcPr>
          <w:p w14:paraId="3CED25B3" w14:textId="77777777" w:rsidR="00840C8D" w:rsidRPr="00EF4A76" w:rsidRDefault="00840C8D" w:rsidP="0073599E">
            <w:pPr>
              <w:rPr>
                <w:sz w:val="20"/>
                <w:szCs w:val="20"/>
              </w:rPr>
            </w:pPr>
          </w:p>
        </w:tc>
        <w:tc>
          <w:tcPr>
            <w:tcW w:w="1905" w:type="dxa"/>
          </w:tcPr>
          <w:p w14:paraId="70CC1C4A" w14:textId="77777777" w:rsidR="00840C8D" w:rsidRPr="00EF4A76" w:rsidRDefault="00840C8D" w:rsidP="0073599E">
            <w:pPr>
              <w:rPr>
                <w:sz w:val="20"/>
                <w:szCs w:val="20"/>
              </w:rPr>
            </w:pPr>
          </w:p>
        </w:tc>
      </w:tr>
      <w:tr w:rsidR="00840C8D" w:rsidRPr="00EF4A76" w14:paraId="32F82DC4" w14:textId="77777777" w:rsidTr="0073599E">
        <w:trPr>
          <w:trHeight w:val="230"/>
        </w:trPr>
        <w:tc>
          <w:tcPr>
            <w:tcW w:w="1245" w:type="dxa"/>
          </w:tcPr>
          <w:p w14:paraId="2B00368D" w14:textId="77777777" w:rsidR="00840C8D" w:rsidRPr="00EF4A76" w:rsidRDefault="00840C8D" w:rsidP="0073599E">
            <w:pPr>
              <w:rPr>
                <w:sz w:val="20"/>
                <w:szCs w:val="20"/>
              </w:rPr>
            </w:pPr>
          </w:p>
        </w:tc>
        <w:tc>
          <w:tcPr>
            <w:tcW w:w="1487" w:type="dxa"/>
          </w:tcPr>
          <w:p w14:paraId="42398C8D" w14:textId="77777777" w:rsidR="00840C8D" w:rsidRPr="00EF4A76" w:rsidRDefault="00840C8D" w:rsidP="0073599E">
            <w:pPr>
              <w:rPr>
                <w:sz w:val="20"/>
                <w:szCs w:val="20"/>
              </w:rPr>
            </w:pPr>
          </w:p>
        </w:tc>
        <w:tc>
          <w:tcPr>
            <w:tcW w:w="1933" w:type="dxa"/>
          </w:tcPr>
          <w:p w14:paraId="34D1C215" w14:textId="77777777" w:rsidR="00840C8D" w:rsidRPr="00EF4A76" w:rsidRDefault="00840C8D" w:rsidP="0073599E">
            <w:pPr>
              <w:rPr>
                <w:sz w:val="20"/>
                <w:szCs w:val="20"/>
              </w:rPr>
            </w:pPr>
          </w:p>
        </w:tc>
        <w:tc>
          <w:tcPr>
            <w:tcW w:w="1576" w:type="dxa"/>
          </w:tcPr>
          <w:p w14:paraId="6E0F76B1" w14:textId="77777777" w:rsidR="00840C8D" w:rsidRPr="00EF4A76" w:rsidRDefault="00840C8D" w:rsidP="0073599E">
            <w:pPr>
              <w:rPr>
                <w:sz w:val="20"/>
                <w:szCs w:val="20"/>
              </w:rPr>
            </w:pPr>
          </w:p>
        </w:tc>
        <w:tc>
          <w:tcPr>
            <w:tcW w:w="1928" w:type="dxa"/>
          </w:tcPr>
          <w:p w14:paraId="6249670D" w14:textId="77777777" w:rsidR="00840C8D" w:rsidRPr="00EF4A76" w:rsidRDefault="00840C8D" w:rsidP="0073599E">
            <w:pPr>
              <w:rPr>
                <w:sz w:val="20"/>
                <w:szCs w:val="20"/>
              </w:rPr>
            </w:pPr>
          </w:p>
        </w:tc>
        <w:tc>
          <w:tcPr>
            <w:tcW w:w="1968" w:type="dxa"/>
          </w:tcPr>
          <w:p w14:paraId="35033637" w14:textId="77777777" w:rsidR="00840C8D" w:rsidRPr="00EF4A76" w:rsidRDefault="00840C8D" w:rsidP="0073599E">
            <w:pPr>
              <w:rPr>
                <w:sz w:val="20"/>
                <w:szCs w:val="20"/>
              </w:rPr>
            </w:pPr>
          </w:p>
        </w:tc>
        <w:tc>
          <w:tcPr>
            <w:tcW w:w="2358" w:type="dxa"/>
          </w:tcPr>
          <w:p w14:paraId="5743A350" w14:textId="77777777" w:rsidR="00840C8D" w:rsidRPr="00EF4A76" w:rsidRDefault="00840C8D" w:rsidP="0073599E">
            <w:pPr>
              <w:rPr>
                <w:sz w:val="20"/>
                <w:szCs w:val="20"/>
              </w:rPr>
            </w:pPr>
          </w:p>
        </w:tc>
        <w:tc>
          <w:tcPr>
            <w:tcW w:w="1905" w:type="dxa"/>
          </w:tcPr>
          <w:p w14:paraId="58DD0AE7" w14:textId="77777777" w:rsidR="00840C8D" w:rsidRPr="00EF4A76" w:rsidRDefault="00840C8D" w:rsidP="0073599E">
            <w:pPr>
              <w:rPr>
                <w:sz w:val="20"/>
                <w:szCs w:val="20"/>
              </w:rPr>
            </w:pPr>
          </w:p>
        </w:tc>
      </w:tr>
      <w:tr w:rsidR="00840C8D" w:rsidRPr="00EF4A76" w14:paraId="72E40A12" w14:textId="77777777" w:rsidTr="0073599E">
        <w:trPr>
          <w:trHeight w:val="230"/>
        </w:trPr>
        <w:tc>
          <w:tcPr>
            <w:tcW w:w="1245" w:type="dxa"/>
          </w:tcPr>
          <w:p w14:paraId="7600769E" w14:textId="77777777" w:rsidR="00840C8D" w:rsidRPr="00EF4A76" w:rsidRDefault="00840C8D" w:rsidP="0073599E">
            <w:pPr>
              <w:rPr>
                <w:sz w:val="20"/>
                <w:szCs w:val="20"/>
              </w:rPr>
            </w:pPr>
          </w:p>
        </w:tc>
        <w:tc>
          <w:tcPr>
            <w:tcW w:w="1487" w:type="dxa"/>
          </w:tcPr>
          <w:p w14:paraId="0AD37101" w14:textId="77777777" w:rsidR="00840C8D" w:rsidRPr="00EF4A76" w:rsidRDefault="00840C8D" w:rsidP="0073599E">
            <w:pPr>
              <w:rPr>
                <w:sz w:val="20"/>
                <w:szCs w:val="20"/>
              </w:rPr>
            </w:pPr>
          </w:p>
        </w:tc>
        <w:tc>
          <w:tcPr>
            <w:tcW w:w="1933" w:type="dxa"/>
          </w:tcPr>
          <w:p w14:paraId="6CA2F287" w14:textId="77777777" w:rsidR="00840C8D" w:rsidRPr="00EF4A76" w:rsidRDefault="00840C8D" w:rsidP="0073599E">
            <w:pPr>
              <w:rPr>
                <w:sz w:val="20"/>
                <w:szCs w:val="20"/>
              </w:rPr>
            </w:pPr>
          </w:p>
        </w:tc>
        <w:tc>
          <w:tcPr>
            <w:tcW w:w="1576" w:type="dxa"/>
          </w:tcPr>
          <w:p w14:paraId="423F039A" w14:textId="77777777" w:rsidR="00840C8D" w:rsidRPr="00EF4A76" w:rsidRDefault="00840C8D" w:rsidP="0073599E">
            <w:pPr>
              <w:rPr>
                <w:sz w:val="20"/>
                <w:szCs w:val="20"/>
              </w:rPr>
            </w:pPr>
          </w:p>
        </w:tc>
        <w:tc>
          <w:tcPr>
            <w:tcW w:w="1928" w:type="dxa"/>
          </w:tcPr>
          <w:p w14:paraId="067A0DC8" w14:textId="77777777" w:rsidR="00840C8D" w:rsidRPr="00EF4A76" w:rsidRDefault="00840C8D" w:rsidP="0073599E">
            <w:pPr>
              <w:rPr>
                <w:sz w:val="20"/>
                <w:szCs w:val="20"/>
              </w:rPr>
            </w:pPr>
          </w:p>
        </w:tc>
        <w:tc>
          <w:tcPr>
            <w:tcW w:w="1968" w:type="dxa"/>
          </w:tcPr>
          <w:p w14:paraId="136F552D" w14:textId="77777777" w:rsidR="00840C8D" w:rsidRPr="00EF4A76" w:rsidRDefault="00840C8D" w:rsidP="0073599E">
            <w:pPr>
              <w:rPr>
                <w:sz w:val="20"/>
                <w:szCs w:val="20"/>
              </w:rPr>
            </w:pPr>
          </w:p>
        </w:tc>
        <w:tc>
          <w:tcPr>
            <w:tcW w:w="2358" w:type="dxa"/>
          </w:tcPr>
          <w:p w14:paraId="31235692" w14:textId="77777777" w:rsidR="00840C8D" w:rsidRPr="00EF4A76" w:rsidRDefault="00840C8D" w:rsidP="0073599E">
            <w:pPr>
              <w:rPr>
                <w:sz w:val="20"/>
                <w:szCs w:val="20"/>
              </w:rPr>
            </w:pPr>
          </w:p>
        </w:tc>
        <w:tc>
          <w:tcPr>
            <w:tcW w:w="1905" w:type="dxa"/>
          </w:tcPr>
          <w:p w14:paraId="33BCF3DC" w14:textId="77777777" w:rsidR="00840C8D" w:rsidRPr="00EF4A76" w:rsidRDefault="00840C8D" w:rsidP="0073599E">
            <w:pPr>
              <w:rPr>
                <w:sz w:val="20"/>
                <w:szCs w:val="20"/>
              </w:rPr>
            </w:pPr>
          </w:p>
        </w:tc>
      </w:tr>
      <w:tr w:rsidR="00840C8D" w:rsidRPr="00EF4A76" w14:paraId="65AA008E" w14:textId="77777777" w:rsidTr="0073599E">
        <w:trPr>
          <w:trHeight w:val="230"/>
        </w:trPr>
        <w:tc>
          <w:tcPr>
            <w:tcW w:w="1245" w:type="dxa"/>
          </w:tcPr>
          <w:p w14:paraId="31635BDC" w14:textId="77777777" w:rsidR="00840C8D" w:rsidRPr="00EF4A76" w:rsidRDefault="00840C8D" w:rsidP="0073599E">
            <w:pPr>
              <w:rPr>
                <w:sz w:val="20"/>
                <w:szCs w:val="20"/>
              </w:rPr>
            </w:pPr>
          </w:p>
        </w:tc>
        <w:tc>
          <w:tcPr>
            <w:tcW w:w="1487" w:type="dxa"/>
          </w:tcPr>
          <w:p w14:paraId="4BC7E28F" w14:textId="77777777" w:rsidR="00840C8D" w:rsidRPr="00EF4A76" w:rsidRDefault="00840C8D" w:rsidP="0073599E">
            <w:pPr>
              <w:rPr>
                <w:sz w:val="20"/>
                <w:szCs w:val="20"/>
              </w:rPr>
            </w:pPr>
          </w:p>
        </w:tc>
        <w:tc>
          <w:tcPr>
            <w:tcW w:w="1933" w:type="dxa"/>
          </w:tcPr>
          <w:p w14:paraId="4E4B6768" w14:textId="77777777" w:rsidR="00840C8D" w:rsidRPr="00EF4A76" w:rsidRDefault="00840C8D" w:rsidP="0073599E">
            <w:pPr>
              <w:rPr>
                <w:sz w:val="20"/>
                <w:szCs w:val="20"/>
              </w:rPr>
            </w:pPr>
          </w:p>
        </w:tc>
        <w:tc>
          <w:tcPr>
            <w:tcW w:w="1576" w:type="dxa"/>
          </w:tcPr>
          <w:p w14:paraId="3DCAEA5B" w14:textId="77777777" w:rsidR="00840C8D" w:rsidRPr="00EF4A76" w:rsidRDefault="00840C8D" w:rsidP="0073599E">
            <w:pPr>
              <w:rPr>
                <w:sz w:val="20"/>
                <w:szCs w:val="20"/>
              </w:rPr>
            </w:pPr>
          </w:p>
        </w:tc>
        <w:tc>
          <w:tcPr>
            <w:tcW w:w="1928" w:type="dxa"/>
          </w:tcPr>
          <w:p w14:paraId="2C8D7C47" w14:textId="77777777" w:rsidR="00840C8D" w:rsidRPr="00EF4A76" w:rsidRDefault="00840C8D" w:rsidP="0073599E">
            <w:pPr>
              <w:rPr>
                <w:sz w:val="20"/>
                <w:szCs w:val="20"/>
              </w:rPr>
            </w:pPr>
          </w:p>
        </w:tc>
        <w:tc>
          <w:tcPr>
            <w:tcW w:w="1968" w:type="dxa"/>
          </w:tcPr>
          <w:p w14:paraId="4AE573C1" w14:textId="77777777" w:rsidR="00840C8D" w:rsidRPr="00EF4A76" w:rsidRDefault="00840C8D" w:rsidP="0073599E">
            <w:pPr>
              <w:rPr>
                <w:sz w:val="20"/>
                <w:szCs w:val="20"/>
              </w:rPr>
            </w:pPr>
          </w:p>
        </w:tc>
        <w:tc>
          <w:tcPr>
            <w:tcW w:w="2358" w:type="dxa"/>
          </w:tcPr>
          <w:p w14:paraId="5F968349" w14:textId="77777777" w:rsidR="00840C8D" w:rsidRPr="00EF4A76" w:rsidRDefault="00840C8D" w:rsidP="0073599E">
            <w:pPr>
              <w:rPr>
                <w:sz w:val="20"/>
                <w:szCs w:val="20"/>
              </w:rPr>
            </w:pPr>
          </w:p>
        </w:tc>
        <w:tc>
          <w:tcPr>
            <w:tcW w:w="1905" w:type="dxa"/>
          </w:tcPr>
          <w:p w14:paraId="2C376EFF" w14:textId="77777777" w:rsidR="00840C8D" w:rsidRPr="00EF4A76" w:rsidRDefault="00840C8D" w:rsidP="0073599E">
            <w:pPr>
              <w:rPr>
                <w:sz w:val="20"/>
                <w:szCs w:val="20"/>
              </w:rPr>
            </w:pPr>
          </w:p>
        </w:tc>
      </w:tr>
      <w:tr w:rsidR="00840C8D" w:rsidRPr="00EF4A76" w14:paraId="053224E5" w14:textId="77777777" w:rsidTr="0073599E">
        <w:trPr>
          <w:trHeight w:val="230"/>
        </w:trPr>
        <w:tc>
          <w:tcPr>
            <w:tcW w:w="1245" w:type="dxa"/>
          </w:tcPr>
          <w:p w14:paraId="45E43235" w14:textId="77777777" w:rsidR="00840C8D" w:rsidRPr="00EF4A76" w:rsidRDefault="00840C8D" w:rsidP="0073599E">
            <w:pPr>
              <w:rPr>
                <w:sz w:val="20"/>
                <w:szCs w:val="20"/>
              </w:rPr>
            </w:pPr>
          </w:p>
        </w:tc>
        <w:tc>
          <w:tcPr>
            <w:tcW w:w="1487" w:type="dxa"/>
          </w:tcPr>
          <w:p w14:paraId="5E67074D" w14:textId="77777777" w:rsidR="00840C8D" w:rsidRPr="00EF4A76" w:rsidRDefault="00840C8D" w:rsidP="0073599E">
            <w:pPr>
              <w:rPr>
                <w:sz w:val="20"/>
                <w:szCs w:val="20"/>
              </w:rPr>
            </w:pPr>
          </w:p>
        </w:tc>
        <w:tc>
          <w:tcPr>
            <w:tcW w:w="1933" w:type="dxa"/>
          </w:tcPr>
          <w:p w14:paraId="318FEBF7" w14:textId="77777777" w:rsidR="00840C8D" w:rsidRPr="00EF4A76" w:rsidRDefault="00840C8D" w:rsidP="0073599E">
            <w:pPr>
              <w:rPr>
                <w:sz w:val="20"/>
                <w:szCs w:val="20"/>
              </w:rPr>
            </w:pPr>
          </w:p>
        </w:tc>
        <w:tc>
          <w:tcPr>
            <w:tcW w:w="1576" w:type="dxa"/>
          </w:tcPr>
          <w:p w14:paraId="795C3825" w14:textId="77777777" w:rsidR="00840C8D" w:rsidRPr="00EF4A76" w:rsidRDefault="00840C8D" w:rsidP="0073599E">
            <w:pPr>
              <w:rPr>
                <w:sz w:val="20"/>
                <w:szCs w:val="20"/>
              </w:rPr>
            </w:pPr>
          </w:p>
        </w:tc>
        <w:tc>
          <w:tcPr>
            <w:tcW w:w="1928" w:type="dxa"/>
          </w:tcPr>
          <w:p w14:paraId="61E2E657" w14:textId="77777777" w:rsidR="00840C8D" w:rsidRPr="00EF4A76" w:rsidRDefault="00840C8D" w:rsidP="0073599E">
            <w:pPr>
              <w:rPr>
                <w:sz w:val="20"/>
                <w:szCs w:val="20"/>
              </w:rPr>
            </w:pPr>
          </w:p>
        </w:tc>
        <w:tc>
          <w:tcPr>
            <w:tcW w:w="1968" w:type="dxa"/>
          </w:tcPr>
          <w:p w14:paraId="58AB7E08" w14:textId="77777777" w:rsidR="00840C8D" w:rsidRPr="00EF4A76" w:rsidRDefault="00840C8D" w:rsidP="0073599E">
            <w:pPr>
              <w:rPr>
                <w:sz w:val="20"/>
                <w:szCs w:val="20"/>
              </w:rPr>
            </w:pPr>
          </w:p>
        </w:tc>
        <w:tc>
          <w:tcPr>
            <w:tcW w:w="2358" w:type="dxa"/>
          </w:tcPr>
          <w:p w14:paraId="460EDE5C" w14:textId="77777777" w:rsidR="00840C8D" w:rsidRPr="00EF4A76" w:rsidRDefault="00840C8D" w:rsidP="0073599E">
            <w:pPr>
              <w:rPr>
                <w:sz w:val="20"/>
                <w:szCs w:val="20"/>
              </w:rPr>
            </w:pPr>
          </w:p>
        </w:tc>
        <w:tc>
          <w:tcPr>
            <w:tcW w:w="1905" w:type="dxa"/>
          </w:tcPr>
          <w:p w14:paraId="43754703" w14:textId="77777777" w:rsidR="00840C8D" w:rsidRPr="00EF4A76" w:rsidRDefault="00840C8D" w:rsidP="0073599E">
            <w:pPr>
              <w:rPr>
                <w:sz w:val="20"/>
                <w:szCs w:val="20"/>
              </w:rPr>
            </w:pPr>
          </w:p>
        </w:tc>
      </w:tr>
      <w:tr w:rsidR="00840C8D" w:rsidRPr="00EF4A76" w14:paraId="55E2AF3D" w14:textId="77777777" w:rsidTr="0073599E">
        <w:trPr>
          <w:trHeight w:val="230"/>
        </w:trPr>
        <w:tc>
          <w:tcPr>
            <w:tcW w:w="1245" w:type="dxa"/>
          </w:tcPr>
          <w:p w14:paraId="6FBE20C2" w14:textId="77777777" w:rsidR="00840C8D" w:rsidRPr="00EF4A76" w:rsidRDefault="00840C8D" w:rsidP="0073599E">
            <w:pPr>
              <w:rPr>
                <w:sz w:val="20"/>
                <w:szCs w:val="20"/>
              </w:rPr>
            </w:pPr>
          </w:p>
        </w:tc>
        <w:tc>
          <w:tcPr>
            <w:tcW w:w="1487" w:type="dxa"/>
          </w:tcPr>
          <w:p w14:paraId="6BFB9BD3" w14:textId="77777777" w:rsidR="00840C8D" w:rsidRPr="00EF4A76" w:rsidRDefault="00840C8D" w:rsidP="0073599E">
            <w:pPr>
              <w:rPr>
                <w:sz w:val="20"/>
                <w:szCs w:val="20"/>
              </w:rPr>
            </w:pPr>
          </w:p>
        </w:tc>
        <w:tc>
          <w:tcPr>
            <w:tcW w:w="1933" w:type="dxa"/>
          </w:tcPr>
          <w:p w14:paraId="2E95D67A" w14:textId="77777777" w:rsidR="00840C8D" w:rsidRPr="00EF4A76" w:rsidRDefault="00840C8D" w:rsidP="0073599E">
            <w:pPr>
              <w:rPr>
                <w:sz w:val="20"/>
                <w:szCs w:val="20"/>
              </w:rPr>
            </w:pPr>
          </w:p>
        </w:tc>
        <w:tc>
          <w:tcPr>
            <w:tcW w:w="1576" w:type="dxa"/>
          </w:tcPr>
          <w:p w14:paraId="4551E4A8" w14:textId="77777777" w:rsidR="00840C8D" w:rsidRPr="00EF4A76" w:rsidRDefault="00840C8D" w:rsidP="0073599E">
            <w:pPr>
              <w:rPr>
                <w:sz w:val="20"/>
                <w:szCs w:val="20"/>
              </w:rPr>
            </w:pPr>
          </w:p>
        </w:tc>
        <w:tc>
          <w:tcPr>
            <w:tcW w:w="1928" w:type="dxa"/>
          </w:tcPr>
          <w:p w14:paraId="71BDCECE" w14:textId="77777777" w:rsidR="00840C8D" w:rsidRPr="00EF4A76" w:rsidRDefault="00840C8D" w:rsidP="0073599E">
            <w:pPr>
              <w:rPr>
                <w:sz w:val="20"/>
                <w:szCs w:val="20"/>
              </w:rPr>
            </w:pPr>
          </w:p>
        </w:tc>
        <w:tc>
          <w:tcPr>
            <w:tcW w:w="1968" w:type="dxa"/>
          </w:tcPr>
          <w:p w14:paraId="19B3A382" w14:textId="77777777" w:rsidR="00840C8D" w:rsidRPr="00EF4A76" w:rsidRDefault="00840C8D" w:rsidP="0073599E">
            <w:pPr>
              <w:rPr>
                <w:sz w:val="20"/>
                <w:szCs w:val="20"/>
              </w:rPr>
            </w:pPr>
          </w:p>
        </w:tc>
        <w:tc>
          <w:tcPr>
            <w:tcW w:w="2358" w:type="dxa"/>
          </w:tcPr>
          <w:p w14:paraId="1B9470A5" w14:textId="77777777" w:rsidR="00840C8D" w:rsidRPr="00EF4A76" w:rsidRDefault="00840C8D" w:rsidP="0073599E">
            <w:pPr>
              <w:rPr>
                <w:sz w:val="20"/>
                <w:szCs w:val="20"/>
              </w:rPr>
            </w:pPr>
          </w:p>
        </w:tc>
        <w:tc>
          <w:tcPr>
            <w:tcW w:w="1905" w:type="dxa"/>
          </w:tcPr>
          <w:p w14:paraId="28B2292F" w14:textId="77777777" w:rsidR="00840C8D" w:rsidRPr="00EF4A76" w:rsidRDefault="00840C8D" w:rsidP="0073599E">
            <w:pPr>
              <w:rPr>
                <w:sz w:val="20"/>
                <w:szCs w:val="20"/>
              </w:rPr>
            </w:pPr>
          </w:p>
        </w:tc>
      </w:tr>
      <w:tr w:rsidR="00840C8D" w:rsidRPr="00EF4A76" w14:paraId="19B842D8" w14:textId="77777777" w:rsidTr="0073599E">
        <w:trPr>
          <w:trHeight w:val="230"/>
        </w:trPr>
        <w:tc>
          <w:tcPr>
            <w:tcW w:w="1245" w:type="dxa"/>
          </w:tcPr>
          <w:p w14:paraId="746995B7" w14:textId="77777777" w:rsidR="00840C8D" w:rsidRPr="00EF4A76" w:rsidRDefault="00840C8D" w:rsidP="0073599E">
            <w:pPr>
              <w:rPr>
                <w:sz w:val="20"/>
                <w:szCs w:val="20"/>
              </w:rPr>
            </w:pPr>
          </w:p>
        </w:tc>
        <w:tc>
          <w:tcPr>
            <w:tcW w:w="1487" w:type="dxa"/>
          </w:tcPr>
          <w:p w14:paraId="11A19687" w14:textId="77777777" w:rsidR="00840C8D" w:rsidRPr="00EF4A76" w:rsidRDefault="00840C8D" w:rsidP="0073599E">
            <w:pPr>
              <w:rPr>
                <w:sz w:val="20"/>
                <w:szCs w:val="20"/>
              </w:rPr>
            </w:pPr>
          </w:p>
        </w:tc>
        <w:tc>
          <w:tcPr>
            <w:tcW w:w="1933" w:type="dxa"/>
          </w:tcPr>
          <w:p w14:paraId="7F18750F" w14:textId="77777777" w:rsidR="00840C8D" w:rsidRPr="00EF4A76" w:rsidRDefault="00840C8D" w:rsidP="0073599E">
            <w:pPr>
              <w:rPr>
                <w:sz w:val="20"/>
                <w:szCs w:val="20"/>
              </w:rPr>
            </w:pPr>
          </w:p>
        </w:tc>
        <w:tc>
          <w:tcPr>
            <w:tcW w:w="1576" w:type="dxa"/>
          </w:tcPr>
          <w:p w14:paraId="684FAD3E" w14:textId="77777777" w:rsidR="00840C8D" w:rsidRPr="00EF4A76" w:rsidRDefault="00840C8D" w:rsidP="0073599E">
            <w:pPr>
              <w:rPr>
                <w:sz w:val="20"/>
                <w:szCs w:val="20"/>
              </w:rPr>
            </w:pPr>
          </w:p>
        </w:tc>
        <w:tc>
          <w:tcPr>
            <w:tcW w:w="1928" w:type="dxa"/>
          </w:tcPr>
          <w:p w14:paraId="53B619D6" w14:textId="77777777" w:rsidR="00840C8D" w:rsidRPr="00EF4A76" w:rsidRDefault="00840C8D" w:rsidP="0073599E">
            <w:pPr>
              <w:rPr>
                <w:sz w:val="20"/>
                <w:szCs w:val="20"/>
              </w:rPr>
            </w:pPr>
          </w:p>
        </w:tc>
        <w:tc>
          <w:tcPr>
            <w:tcW w:w="1968" w:type="dxa"/>
          </w:tcPr>
          <w:p w14:paraId="0C09F951" w14:textId="77777777" w:rsidR="00840C8D" w:rsidRPr="00EF4A76" w:rsidRDefault="00840C8D" w:rsidP="0073599E">
            <w:pPr>
              <w:rPr>
                <w:sz w:val="20"/>
                <w:szCs w:val="20"/>
              </w:rPr>
            </w:pPr>
          </w:p>
        </w:tc>
        <w:tc>
          <w:tcPr>
            <w:tcW w:w="2358" w:type="dxa"/>
          </w:tcPr>
          <w:p w14:paraId="75AE5258" w14:textId="77777777" w:rsidR="00840C8D" w:rsidRPr="00EF4A76" w:rsidRDefault="00840C8D" w:rsidP="0073599E">
            <w:pPr>
              <w:rPr>
                <w:sz w:val="20"/>
                <w:szCs w:val="20"/>
              </w:rPr>
            </w:pPr>
          </w:p>
        </w:tc>
        <w:tc>
          <w:tcPr>
            <w:tcW w:w="1905" w:type="dxa"/>
          </w:tcPr>
          <w:p w14:paraId="3B99E378" w14:textId="77777777" w:rsidR="00840C8D" w:rsidRPr="00EF4A76" w:rsidRDefault="00840C8D" w:rsidP="0073599E">
            <w:pPr>
              <w:rPr>
                <w:sz w:val="20"/>
                <w:szCs w:val="20"/>
              </w:rPr>
            </w:pPr>
          </w:p>
        </w:tc>
      </w:tr>
      <w:tr w:rsidR="00840C8D" w:rsidRPr="00EF4A76" w14:paraId="7DE2BBE9" w14:textId="77777777" w:rsidTr="0073599E">
        <w:trPr>
          <w:trHeight w:val="230"/>
        </w:trPr>
        <w:tc>
          <w:tcPr>
            <w:tcW w:w="1245" w:type="dxa"/>
          </w:tcPr>
          <w:p w14:paraId="4CE9208D" w14:textId="77777777" w:rsidR="00840C8D" w:rsidRPr="00EF4A76" w:rsidRDefault="00840C8D" w:rsidP="0073599E">
            <w:pPr>
              <w:rPr>
                <w:sz w:val="20"/>
                <w:szCs w:val="20"/>
              </w:rPr>
            </w:pPr>
          </w:p>
        </w:tc>
        <w:tc>
          <w:tcPr>
            <w:tcW w:w="1487" w:type="dxa"/>
          </w:tcPr>
          <w:p w14:paraId="26929106" w14:textId="77777777" w:rsidR="00840C8D" w:rsidRPr="00EF4A76" w:rsidRDefault="00840C8D" w:rsidP="0073599E">
            <w:pPr>
              <w:rPr>
                <w:sz w:val="20"/>
                <w:szCs w:val="20"/>
              </w:rPr>
            </w:pPr>
          </w:p>
        </w:tc>
        <w:tc>
          <w:tcPr>
            <w:tcW w:w="1933" w:type="dxa"/>
          </w:tcPr>
          <w:p w14:paraId="5FD257D0" w14:textId="77777777" w:rsidR="00840C8D" w:rsidRPr="00EF4A76" w:rsidRDefault="00840C8D" w:rsidP="0073599E">
            <w:pPr>
              <w:rPr>
                <w:sz w:val="20"/>
                <w:szCs w:val="20"/>
              </w:rPr>
            </w:pPr>
          </w:p>
        </w:tc>
        <w:tc>
          <w:tcPr>
            <w:tcW w:w="1576" w:type="dxa"/>
          </w:tcPr>
          <w:p w14:paraId="237FAF17" w14:textId="77777777" w:rsidR="00840C8D" w:rsidRPr="00EF4A76" w:rsidRDefault="00840C8D" w:rsidP="0073599E">
            <w:pPr>
              <w:rPr>
                <w:sz w:val="20"/>
                <w:szCs w:val="20"/>
              </w:rPr>
            </w:pPr>
          </w:p>
        </w:tc>
        <w:tc>
          <w:tcPr>
            <w:tcW w:w="1928" w:type="dxa"/>
          </w:tcPr>
          <w:p w14:paraId="746CC7BD" w14:textId="77777777" w:rsidR="00840C8D" w:rsidRPr="00EF4A76" w:rsidRDefault="00840C8D" w:rsidP="0073599E">
            <w:pPr>
              <w:rPr>
                <w:sz w:val="20"/>
                <w:szCs w:val="20"/>
              </w:rPr>
            </w:pPr>
          </w:p>
        </w:tc>
        <w:tc>
          <w:tcPr>
            <w:tcW w:w="1968" w:type="dxa"/>
          </w:tcPr>
          <w:p w14:paraId="0C379B52" w14:textId="77777777" w:rsidR="00840C8D" w:rsidRPr="00EF4A76" w:rsidRDefault="00840C8D" w:rsidP="0073599E">
            <w:pPr>
              <w:rPr>
                <w:sz w:val="20"/>
                <w:szCs w:val="20"/>
              </w:rPr>
            </w:pPr>
          </w:p>
        </w:tc>
        <w:tc>
          <w:tcPr>
            <w:tcW w:w="2358" w:type="dxa"/>
          </w:tcPr>
          <w:p w14:paraId="4C4E3D6E" w14:textId="77777777" w:rsidR="00840C8D" w:rsidRPr="00EF4A76" w:rsidRDefault="00840C8D" w:rsidP="0073599E">
            <w:pPr>
              <w:rPr>
                <w:sz w:val="20"/>
                <w:szCs w:val="20"/>
              </w:rPr>
            </w:pPr>
          </w:p>
        </w:tc>
        <w:tc>
          <w:tcPr>
            <w:tcW w:w="1905" w:type="dxa"/>
          </w:tcPr>
          <w:p w14:paraId="709777FB" w14:textId="77777777" w:rsidR="00840C8D" w:rsidRPr="00EF4A76" w:rsidRDefault="00840C8D" w:rsidP="0073599E">
            <w:pPr>
              <w:rPr>
                <w:sz w:val="20"/>
                <w:szCs w:val="20"/>
              </w:rPr>
            </w:pPr>
          </w:p>
        </w:tc>
      </w:tr>
      <w:tr w:rsidR="00840C8D" w:rsidRPr="00EF4A76" w14:paraId="1C1B933D" w14:textId="77777777" w:rsidTr="0073599E">
        <w:trPr>
          <w:trHeight w:val="230"/>
        </w:trPr>
        <w:tc>
          <w:tcPr>
            <w:tcW w:w="1245" w:type="dxa"/>
          </w:tcPr>
          <w:p w14:paraId="7E4FD0DA" w14:textId="77777777" w:rsidR="00840C8D" w:rsidRPr="00EF4A76" w:rsidRDefault="00840C8D" w:rsidP="0073599E">
            <w:pPr>
              <w:rPr>
                <w:sz w:val="20"/>
                <w:szCs w:val="20"/>
              </w:rPr>
            </w:pPr>
          </w:p>
        </w:tc>
        <w:tc>
          <w:tcPr>
            <w:tcW w:w="1487" w:type="dxa"/>
          </w:tcPr>
          <w:p w14:paraId="570C3B19" w14:textId="77777777" w:rsidR="00840C8D" w:rsidRPr="00EF4A76" w:rsidRDefault="00840C8D" w:rsidP="0073599E">
            <w:pPr>
              <w:rPr>
                <w:sz w:val="20"/>
                <w:szCs w:val="20"/>
              </w:rPr>
            </w:pPr>
          </w:p>
        </w:tc>
        <w:tc>
          <w:tcPr>
            <w:tcW w:w="1933" w:type="dxa"/>
          </w:tcPr>
          <w:p w14:paraId="0B440A53" w14:textId="77777777" w:rsidR="00840C8D" w:rsidRPr="00EF4A76" w:rsidRDefault="00840C8D" w:rsidP="0073599E">
            <w:pPr>
              <w:rPr>
                <w:sz w:val="20"/>
                <w:szCs w:val="20"/>
              </w:rPr>
            </w:pPr>
          </w:p>
        </w:tc>
        <w:tc>
          <w:tcPr>
            <w:tcW w:w="1576" w:type="dxa"/>
          </w:tcPr>
          <w:p w14:paraId="4C4CB644" w14:textId="77777777" w:rsidR="00840C8D" w:rsidRPr="00EF4A76" w:rsidRDefault="00840C8D" w:rsidP="0073599E">
            <w:pPr>
              <w:rPr>
                <w:sz w:val="20"/>
                <w:szCs w:val="20"/>
              </w:rPr>
            </w:pPr>
          </w:p>
        </w:tc>
        <w:tc>
          <w:tcPr>
            <w:tcW w:w="1928" w:type="dxa"/>
          </w:tcPr>
          <w:p w14:paraId="35F93DAC" w14:textId="77777777" w:rsidR="00840C8D" w:rsidRPr="00EF4A76" w:rsidRDefault="00840C8D" w:rsidP="0073599E">
            <w:pPr>
              <w:rPr>
                <w:sz w:val="20"/>
                <w:szCs w:val="20"/>
              </w:rPr>
            </w:pPr>
          </w:p>
        </w:tc>
        <w:tc>
          <w:tcPr>
            <w:tcW w:w="1968" w:type="dxa"/>
          </w:tcPr>
          <w:p w14:paraId="35BFC9B3" w14:textId="77777777" w:rsidR="00840C8D" w:rsidRPr="00EF4A76" w:rsidRDefault="00840C8D" w:rsidP="0073599E">
            <w:pPr>
              <w:rPr>
                <w:sz w:val="20"/>
                <w:szCs w:val="20"/>
              </w:rPr>
            </w:pPr>
          </w:p>
        </w:tc>
        <w:tc>
          <w:tcPr>
            <w:tcW w:w="2358" w:type="dxa"/>
          </w:tcPr>
          <w:p w14:paraId="19A9A62E" w14:textId="77777777" w:rsidR="00840C8D" w:rsidRPr="00EF4A76" w:rsidRDefault="00840C8D" w:rsidP="0073599E">
            <w:pPr>
              <w:rPr>
                <w:sz w:val="20"/>
                <w:szCs w:val="20"/>
              </w:rPr>
            </w:pPr>
          </w:p>
        </w:tc>
        <w:tc>
          <w:tcPr>
            <w:tcW w:w="1905" w:type="dxa"/>
          </w:tcPr>
          <w:p w14:paraId="1C58F77F" w14:textId="77777777" w:rsidR="00840C8D" w:rsidRPr="00EF4A76" w:rsidRDefault="00840C8D" w:rsidP="0073599E">
            <w:pPr>
              <w:rPr>
                <w:sz w:val="20"/>
                <w:szCs w:val="20"/>
              </w:rPr>
            </w:pPr>
          </w:p>
        </w:tc>
      </w:tr>
      <w:tr w:rsidR="00840C8D" w:rsidRPr="00EF4A76" w14:paraId="3B6E94F2" w14:textId="77777777" w:rsidTr="0073599E">
        <w:trPr>
          <w:trHeight w:val="230"/>
        </w:trPr>
        <w:tc>
          <w:tcPr>
            <w:tcW w:w="1245" w:type="dxa"/>
          </w:tcPr>
          <w:p w14:paraId="68EC454D" w14:textId="77777777" w:rsidR="00840C8D" w:rsidRPr="00EF4A76" w:rsidRDefault="00840C8D" w:rsidP="0073599E">
            <w:pPr>
              <w:rPr>
                <w:sz w:val="20"/>
                <w:szCs w:val="20"/>
              </w:rPr>
            </w:pPr>
          </w:p>
        </w:tc>
        <w:tc>
          <w:tcPr>
            <w:tcW w:w="1487" w:type="dxa"/>
          </w:tcPr>
          <w:p w14:paraId="4B2B9960" w14:textId="77777777" w:rsidR="00840C8D" w:rsidRPr="00EF4A76" w:rsidRDefault="00840C8D" w:rsidP="0073599E">
            <w:pPr>
              <w:rPr>
                <w:sz w:val="20"/>
                <w:szCs w:val="20"/>
              </w:rPr>
            </w:pPr>
          </w:p>
        </w:tc>
        <w:tc>
          <w:tcPr>
            <w:tcW w:w="1933" w:type="dxa"/>
          </w:tcPr>
          <w:p w14:paraId="62A7E21F" w14:textId="77777777" w:rsidR="00840C8D" w:rsidRPr="00EF4A76" w:rsidRDefault="00840C8D" w:rsidP="0073599E">
            <w:pPr>
              <w:rPr>
                <w:sz w:val="20"/>
                <w:szCs w:val="20"/>
              </w:rPr>
            </w:pPr>
          </w:p>
        </w:tc>
        <w:tc>
          <w:tcPr>
            <w:tcW w:w="1576" w:type="dxa"/>
          </w:tcPr>
          <w:p w14:paraId="5D9AAED4" w14:textId="77777777" w:rsidR="00840C8D" w:rsidRPr="00EF4A76" w:rsidRDefault="00840C8D" w:rsidP="0073599E">
            <w:pPr>
              <w:rPr>
                <w:sz w:val="20"/>
                <w:szCs w:val="20"/>
              </w:rPr>
            </w:pPr>
          </w:p>
        </w:tc>
        <w:tc>
          <w:tcPr>
            <w:tcW w:w="1928" w:type="dxa"/>
          </w:tcPr>
          <w:p w14:paraId="1231E69E" w14:textId="77777777" w:rsidR="00840C8D" w:rsidRPr="00EF4A76" w:rsidRDefault="00840C8D" w:rsidP="0073599E">
            <w:pPr>
              <w:rPr>
                <w:sz w:val="20"/>
                <w:szCs w:val="20"/>
              </w:rPr>
            </w:pPr>
          </w:p>
        </w:tc>
        <w:tc>
          <w:tcPr>
            <w:tcW w:w="1968" w:type="dxa"/>
          </w:tcPr>
          <w:p w14:paraId="1F68E895" w14:textId="77777777" w:rsidR="00840C8D" w:rsidRPr="00EF4A76" w:rsidRDefault="00840C8D" w:rsidP="0073599E">
            <w:pPr>
              <w:rPr>
                <w:sz w:val="20"/>
                <w:szCs w:val="20"/>
              </w:rPr>
            </w:pPr>
          </w:p>
        </w:tc>
        <w:tc>
          <w:tcPr>
            <w:tcW w:w="2358" w:type="dxa"/>
          </w:tcPr>
          <w:p w14:paraId="16AF63EA" w14:textId="77777777" w:rsidR="00840C8D" w:rsidRPr="00EF4A76" w:rsidRDefault="00840C8D" w:rsidP="0073599E">
            <w:pPr>
              <w:rPr>
                <w:sz w:val="20"/>
                <w:szCs w:val="20"/>
              </w:rPr>
            </w:pPr>
          </w:p>
        </w:tc>
        <w:tc>
          <w:tcPr>
            <w:tcW w:w="1905" w:type="dxa"/>
          </w:tcPr>
          <w:p w14:paraId="6198BBEE" w14:textId="77777777" w:rsidR="00840C8D" w:rsidRPr="00EF4A76" w:rsidRDefault="00840C8D" w:rsidP="0073599E">
            <w:pPr>
              <w:rPr>
                <w:sz w:val="20"/>
                <w:szCs w:val="20"/>
              </w:rPr>
            </w:pPr>
          </w:p>
        </w:tc>
      </w:tr>
    </w:tbl>
    <w:p w14:paraId="1C54C894" w14:textId="77777777" w:rsidR="00840C8D" w:rsidRDefault="00840C8D" w:rsidP="00840C8D"/>
    <w:p w14:paraId="7B9FA63C" w14:textId="77777777" w:rsidR="00840C8D" w:rsidRDefault="00840C8D" w:rsidP="00840C8D">
      <w:r>
        <w:br w:type="page"/>
      </w:r>
    </w:p>
    <w:p w14:paraId="36B94F26" w14:textId="77777777" w:rsidR="00840C8D" w:rsidRDefault="00840C8D" w:rsidP="00840C8D"/>
    <w:p w14:paraId="7E1E285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Fugitive Emission Unit Attributes</w:t>
      </w:r>
    </w:p>
    <w:p w14:paraId="65FD7826"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221</w:t>
      </w:r>
      <w:r w:rsidRPr="00105561">
        <w:rPr>
          <w:rFonts w:eastAsia="Times New Roman" w:cs="Times New Roman"/>
          <w:b/>
          <w:szCs w:val="22"/>
        </w:rPr>
        <w:t>)</w:t>
      </w:r>
    </w:p>
    <w:p w14:paraId="47F74A02"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74DF0065"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21v</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2A1F2272"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07793DB8"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1416833"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181A4297" w14:textId="77777777" w:rsidTr="0073599E">
        <w:trPr>
          <w:cantSplit/>
          <w:tblHeader/>
        </w:trPr>
        <w:tc>
          <w:tcPr>
            <w:tcW w:w="4800" w:type="dxa"/>
            <w:shd w:val="clear" w:color="auto" w:fill="D9D9D9" w:themeFill="background1" w:themeFillShade="D9"/>
          </w:tcPr>
          <w:p w14:paraId="55475ABF"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2D7132A5"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6AB0B4F0"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5527B033" w14:textId="77777777" w:rsidTr="0073599E">
        <w:trPr>
          <w:cantSplit/>
          <w:tblHeader/>
        </w:trPr>
        <w:tc>
          <w:tcPr>
            <w:tcW w:w="4800" w:type="dxa"/>
          </w:tcPr>
          <w:p w14:paraId="427967CF" w14:textId="77777777" w:rsidR="00840C8D" w:rsidRPr="008248E0" w:rsidRDefault="00840C8D" w:rsidP="0073599E">
            <w:pPr>
              <w:rPr>
                <w:rFonts w:asciiTheme="majorHAnsi" w:hAnsiTheme="majorHAnsi" w:cstheme="majorHAnsi"/>
                <w:sz w:val="20"/>
                <w:szCs w:val="20"/>
              </w:rPr>
            </w:pPr>
          </w:p>
        </w:tc>
        <w:tc>
          <w:tcPr>
            <w:tcW w:w="4800" w:type="dxa"/>
          </w:tcPr>
          <w:p w14:paraId="46903894" w14:textId="77777777" w:rsidR="00840C8D" w:rsidRPr="008248E0" w:rsidRDefault="00840C8D" w:rsidP="0073599E">
            <w:pPr>
              <w:rPr>
                <w:rFonts w:asciiTheme="majorHAnsi" w:hAnsiTheme="majorHAnsi" w:cstheme="majorHAnsi"/>
                <w:sz w:val="20"/>
                <w:szCs w:val="20"/>
              </w:rPr>
            </w:pPr>
          </w:p>
        </w:tc>
        <w:tc>
          <w:tcPr>
            <w:tcW w:w="4800" w:type="dxa"/>
          </w:tcPr>
          <w:p w14:paraId="25D77171" w14:textId="77777777" w:rsidR="00840C8D" w:rsidRPr="008248E0" w:rsidRDefault="00840C8D" w:rsidP="0073599E">
            <w:pPr>
              <w:rPr>
                <w:rFonts w:asciiTheme="majorHAnsi" w:hAnsiTheme="majorHAnsi" w:cstheme="majorHAnsi"/>
                <w:sz w:val="20"/>
                <w:szCs w:val="20"/>
              </w:rPr>
            </w:pPr>
          </w:p>
        </w:tc>
      </w:tr>
    </w:tbl>
    <w:p w14:paraId="6E9F7E8C"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335"/>
        <w:gridCol w:w="1633"/>
        <w:gridCol w:w="1939"/>
        <w:gridCol w:w="1629"/>
        <w:gridCol w:w="1783"/>
        <w:gridCol w:w="2138"/>
        <w:gridCol w:w="2381"/>
        <w:gridCol w:w="1562"/>
      </w:tblGrid>
      <w:tr w:rsidR="00840C8D" w:rsidRPr="00A85C0C" w14:paraId="20B1A944" w14:textId="77777777" w:rsidTr="0073599E">
        <w:trPr>
          <w:cnfStyle w:val="100000000000" w:firstRow="1" w:lastRow="0" w:firstColumn="0" w:lastColumn="0" w:oddVBand="0" w:evenVBand="0" w:oddHBand="0" w:evenHBand="0" w:firstRowFirstColumn="0" w:firstRowLastColumn="0" w:lastRowFirstColumn="0" w:lastRowLastColumn="0"/>
        </w:trPr>
        <w:tc>
          <w:tcPr>
            <w:tcW w:w="1335" w:type="dxa"/>
            <w:tcBorders>
              <w:top w:val="double" w:sz="4" w:space="0" w:color="auto"/>
              <w:bottom w:val="nil"/>
            </w:tcBorders>
            <w:shd w:val="clear" w:color="auto" w:fill="D9D9D9" w:themeFill="background1" w:themeFillShade="D9"/>
          </w:tcPr>
          <w:p w14:paraId="77C6C1E2" w14:textId="77777777" w:rsidR="00840C8D" w:rsidRPr="00A85C0C" w:rsidRDefault="00840C8D" w:rsidP="0073599E">
            <w:pPr>
              <w:rPr>
                <w:b w:val="0"/>
                <w:bCs/>
                <w:sz w:val="20"/>
                <w:szCs w:val="20"/>
              </w:rPr>
            </w:pPr>
          </w:p>
        </w:tc>
        <w:tc>
          <w:tcPr>
            <w:tcW w:w="1633" w:type="dxa"/>
            <w:tcBorders>
              <w:top w:val="double" w:sz="4" w:space="0" w:color="auto"/>
              <w:bottom w:val="nil"/>
            </w:tcBorders>
            <w:shd w:val="clear" w:color="auto" w:fill="D9D9D9" w:themeFill="background1" w:themeFillShade="D9"/>
          </w:tcPr>
          <w:p w14:paraId="1F08F337" w14:textId="77777777" w:rsidR="00840C8D" w:rsidRPr="00A85C0C" w:rsidRDefault="00840C8D" w:rsidP="0073599E">
            <w:pPr>
              <w:rPr>
                <w:b w:val="0"/>
                <w:bCs/>
                <w:sz w:val="20"/>
                <w:szCs w:val="20"/>
              </w:rPr>
            </w:pPr>
          </w:p>
        </w:tc>
        <w:tc>
          <w:tcPr>
            <w:tcW w:w="1939" w:type="dxa"/>
            <w:tcBorders>
              <w:top w:val="double" w:sz="4" w:space="0" w:color="auto"/>
              <w:bottom w:val="single" w:sz="6" w:space="0" w:color="auto"/>
              <w:right w:val="nil"/>
            </w:tcBorders>
            <w:shd w:val="clear" w:color="auto" w:fill="D9D9D9" w:themeFill="background1" w:themeFillShade="D9"/>
          </w:tcPr>
          <w:p w14:paraId="35673F0D" w14:textId="77777777" w:rsidR="00840C8D" w:rsidRPr="00A85C0C" w:rsidRDefault="00840C8D" w:rsidP="0073599E">
            <w:pPr>
              <w:rPr>
                <w:b w:val="0"/>
                <w:bCs/>
                <w:sz w:val="20"/>
                <w:szCs w:val="20"/>
              </w:rPr>
            </w:pPr>
            <w:r w:rsidRPr="00A85C0C">
              <w:rPr>
                <w:bCs/>
                <w:sz w:val="20"/>
                <w:szCs w:val="20"/>
              </w:rPr>
              <w:t xml:space="preserve">Title 40 CFR </w:t>
            </w:r>
          </w:p>
        </w:tc>
        <w:tc>
          <w:tcPr>
            <w:tcW w:w="1629" w:type="dxa"/>
            <w:tcBorders>
              <w:top w:val="double" w:sz="4" w:space="0" w:color="auto"/>
              <w:left w:val="nil"/>
              <w:bottom w:val="single" w:sz="6" w:space="0" w:color="auto"/>
              <w:right w:val="nil"/>
            </w:tcBorders>
            <w:shd w:val="clear" w:color="auto" w:fill="D9D9D9" w:themeFill="background1" w:themeFillShade="D9"/>
          </w:tcPr>
          <w:p w14:paraId="54EAA6CB"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1783" w:type="dxa"/>
            <w:tcBorders>
              <w:top w:val="double" w:sz="4" w:space="0" w:color="auto"/>
              <w:left w:val="nil"/>
              <w:bottom w:val="single" w:sz="6" w:space="0" w:color="auto"/>
              <w:right w:val="nil"/>
            </w:tcBorders>
            <w:shd w:val="clear" w:color="auto" w:fill="D9D9D9" w:themeFill="background1" w:themeFillShade="D9"/>
          </w:tcPr>
          <w:p w14:paraId="490DA81E" w14:textId="77777777" w:rsidR="00840C8D" w:rsidRPr="00A85C0C" w:rsidRDefault="00840C8D" w:rsidP="0073599E">
            <w:pPr>
              <w:rPr>
                <w:b w:val="0"/>
                <w:bCs/>
                <w:sz w:val="20"/>
                <w:szCs w:val="20"/>
              </w:rPr>
            </w:pPr>
            <w:r>
              <w:rPr>
                <w:bCs/>
                <w:sz w:val="20"/>
                <w:szCs w:val="20"/>
              </w:rPr>
              <w:t>GGGGG</w:t>
            </w:r>
          </w:p>
        </w:tc>
        <w:tc>
          <w:tcPr>
            <w:tcW w:w="2138" w:type="dxa"/>
            <w:tcBorders>
              <w:top w:val="double" w:sz="4" w:space="0" w:color="auto"/>
              <w:left w:val="nil"/>
              <w:bottom w:val="single" w:sz="6" w:space="0" w:color="auto"/>
              <w:right w:val="nil"/>
            </w:tcBorders>
            <w:shd w:val="clear" w:color="auto" w:fill="D9D9D9" w:themeFill="background1" w:themeFillShade="D9"/>
          </w:tcPr>
          <w:p w14:paraId="2BF74FBB" w14:textId="77777777" w:rsidR="00840C8D" w:rsidRPr="00A85C0C" w:rsidRDefault="00840C8D" w:rsidP="0073599E">
            <w:pPr>
              <w:rPr>
                <w:b w:val="0"/>
                <w:bCs/>
                <w:sz w:val="20"/>
                <w:szCs w:val="20"/>
              </w:rPr>
            </w:pPr>
            <w:r>
              <w:rPr>
                <w:bCs/>
                <w:sz w:val="20"/>
                <w:szCs w:val="20"/>
              </w:rPr>
              <w:t>Equipment Leak</w:t>
            </w:r>
          </w:p>
        </w:tc>
        <w:tc>
          <w:tcPr>
            <w:tcW w:w="2381" w:type="dxa"/>
            <w:tcBorders>
              <w:top w:val="double" w:sz="4" w:space="0" w:color="auto"/>
              <w:left w:val="nil"/>
              <w:bottom w:val="single" w:sz="6" w:space="0" w:color="auto"/>
              <w:right w:val="nil"/>
            </w:tcBorders>
            <w:shd w:val="clear" w:color="auto" w:fill="D9D9D9" w:themeFill="background1" w:themeFillShade="D9"/>
          </w:tcPr>
          <w:p w14:paraId="49BA81B0" w14:textId="77777777" w:rsidR="00840C8D" w:rsidRPr="00A85C0C" w:rsidRDefault="00840C8D" w:rsidP="0073599E">
            <w:pPr>
              <w:rPr>
                <w:b w:val="0"/>
                <w:bCs/>
                <w:sz w:val="20"/>
                <w:szCs w:val="20"/>
              </w:rPr>
            </w:pPr>
            <w:r w:rsidRPr="00A85C0C">
              <w:rPr>
                <w:bCs/>
                <w:sz w:val="20"/>
                <w:szCs w:val="20"/>
              </w:rPr>
              <w:t>Components</w:t>
            </w:r>
          </w:p>
        </w:tc>
        <w:tc>
          <w:tcPr>
            <w:tcW w:w="1562" w:type="dxa"/>
            <w:tcBorders>
              <w:top w:val="double" w:sz="4" w:space="0" w:color="auto"/>
              <w:left w:val="nil"/>
              <w:bottom w:val="single" w:sz="6" w:space="0" w:color="auto"/>
            </w:tcBorders>
            <w:shd w:val="clear" w:color="auto" w:fill="D9D9D9" w:themeFill="background1" w:themeFillShade="D9"/>
          </w:tcPr>
          <w:p w14:paraId="130E2517" w14:textId="77777777" w:rsidR="00840C8D" w:rsidRPr="00A85C0C" w:rsidRDefault="00840C8D" w:rsidP="0073599E">
            <w:pPr>
              <w:rPr>
                <w:b w:val="0"/>
                <w:bCs/>
                <w:sz w:val="20"/>
                <w:szCs w:val="20"/>
              </w:rPr>
            </w:pPr>
          </w:p>
        </w:tc>
      </w:tr>
      <w:tr w:rsidR="00840C8D" w:rsidRPr="00A85C0C" w14:paraId="1380EFB5" w14:textId="77777777" w:rsidTr="0073599E">
        <w:tc>
          <w:tcPr>
            <w:tcW w:w="1335" w:type="dxa"/>
            <w:tcBorders>
              <w:top w:val="nil"/>
              <w:bottom w:val="nil"/>
            </w:tcBorders>
            <w:shd w:val="clear" w:color="auto" w:fill="D9D9D9" w:themeFill="background1" w:themeFillShade="D9"/>
          </w:tcPr>
          <w:p w14:paraId="5AB75B3C" w14:textId="77777777" w:rsidR="00840C8D" w:rsidRPr="00A85C0C" w:rsidRDefault="00840C8D" w:rsidP="0073599E">
            <w:pPr>
              <w:rPr>
                <w:b/>
                <w:bCs/>
                <w:sz w:val="20"/>
                <w:szCs w:val="20"/>
              </w:rPr>
            </w:pPr>
          </w:p>
        </w:tc>
        <w:tc>
          <w:tcPr>
            <w:tcW w:w="1633" w:type="dxa"/>
            <w:tcBorders>
              <w:top w:val="nil"/>
              <w:bottom w:val="nil"/>
            </w:tcBorders>
            <w:shd w:val="clear" w:color="auto" w:fill="D9D9D9" w:themeFill="background1" w:themeFillShade="D9"/>
          </w:tcPr>
          <w:p w14:paraId="4733FC37" w14:textId="77777777" w:rsidR="00840C8D" w:rsidRPr="00A85C0C" w:rsidRDefault="00840C8D" w:rsidP="0073599E">
            <w:pPr>
              <w:rPr>
                <w:b/>
                <w:bCs/>
                <w:sz w:val="20"/>
                <w:szCs w:val="20"/>
              </w:rPr>
            </w:pPr>
          </w:p>
        </w:tc>
        <w:tc>
          <w:tcPr>
            <w:tcW w:w="1939" w:type="dxa"/>
            <w:tcBorders>
              <w:top w:val="single" w:sz="6" w:space="0" w:color="auto"/>
              <w:bottom w:val="single" w:sz="6" w:space="0" w:color="auto"/>
              <w:right w:val="nil"/>
            </w:tcBorders>
            <w:shd w:val="clear" w:color="auto" w:fill="D9D9D9" w:themeFill="background1" w:themeFillShade="D9"/>
          </w:tcPr>
          <w:p w14:paraId="305FA7A4" w14:textId="77777777" w:rsidR="00840C8D" w:rsidRPr="00A85C0C" w:rsidRDefault="00840C8D" w:rsidP="0073599E">
            <w:pPr>
              <w:jc w:val="center"/>
              <w:rPr>
                <w:b/>
                <w:bCs/>
                <w:sz w:val="20"/>
                <w:szCs w:val="20"/>
              </w:rPr>
            </w:pPr>
            <w:r>
              <w:rPr>
                <w:b/>
                <w:bCs/>
                <w:sz w:val="20"/>
                <w:szCs w:val="20"/>
              </w:rPr>
              <w:t xml:space="preserve">Closed Vent </w:t>
            </w:r>
          </w:p>
        </w:tc>
        <w:tc>
          <w:tcPr>
            <w:tcW w:w="1629" w:type="dxa"/>
            <w:tcBorders>
              <w:top w:val="single" w:sz="6" w:space="0" w:color="auto"/>
              <w:left w:val="nil"/>
              <w:bottom w:val="single" w:sz="6" w:space="0" w:color="auto"/>
              <w:right w:val="nil"/>
            </w:tcBorders>
            <w:shd w:val="clear" w:color="auto" w:fill="D9D9D9" w:themeFill="background1" w:themeFillShade="D9"/>
          </w:tcPr>
          <w:p w14:paraId="60AF1A5D" w14:textId="77777777" w:rsidR="00840C8D" w:rsidRPr="00A85C0C" w:rsidRDefault="00840C8D" w:rsidP="0073599E">
            <w:pPr>
              <w:jc w:val="center"/>
              <w:rPr>
                <w:b/>
                <w:bCs/>
                <w:sz w:val="20"/>
                <w:szCs w:val="20"/>
              </w:rPr>
            </w:pPr>
            <w:r>
              <w:rPr>
                <w:b/>
                <w:bCs/>
                <w:sz w:val="20"/>
                <w:szCs w:val="20"/>
              </w:rPr>
              <w:t>Systems and</w:t>
            </w:r>
          </w:p>
        </w:tc>
        <w:tc>
          <w:tcPr>
            <w:tcW w:w="1783" w:type="dxa"/>
            <w:tcBorders>
              <w:top w:val="single" w:sz="6" w:space="0" w:color="auto"/>
              <w:left w:val="nil"/>
              <w:bottom w:val="single" w:sz="6" w:space="0" w:color="auto"/>
              <w:right w:val="nil"/>
            </w:tcBorders>
            <w:shd w:val="clear" w:color="auto" w:fill="D9D9D9" w:themeFill="background1" w:themeFillShade="D9"/>
          </w:tcPr>
          <w:p w14:paraId="38934F2E" w14:textId="77777777" w:rsidR="00840C8D" w:rsidRPr="00A85C0C" w:rsidRDefault="00840C8D" w:rsidP="0073599E">
            <w:pPr>
              <w:jc w:val="center"/>
              <w:rPr>
                <w:b/>
                <w:bCs/>
                <w:sz w:val="20"/>
                <w:szCs w:val="20"/>
              </w:rPr>
            </w:pPr>
            <w:r>
              <w:rPr>
                <w:b/>
                <w:bCs/>
                <w:sz w:val="20"/>
                <w:szCs w:val="20"/>
              </w:rPr>
              <w:t>Control Devices</w:t>
            </w:r>
          </w:p>
        </w:tc>
        <w:tc>
          <w:tcPr>
            <w:tcW w:w="2138" w:type="dxa"/>
            <w:tcBorders>
              <w:top w:val="single" w:sz="6" w:space="0" w:color="auto"/>
              <w:left w:val="nil"/>
              <w:bottom w:val="single" w:sz="6" w:space="0" w:color="auto"/>
              <w:right w:val="nil"/>
            </w:tcBorders>
            <w:shd w:val="clear" w:color="auto" w:fill="D9D9D9" w:themeFill="background1" w:themeFillShade="D9"/>
          </w:tcPr>
          <w:p w14:paraId="0651790C" w14:textId="77777777" w:rsidR="00840C8D" w:rsidRPr="00A85C0C" w:rsidRDefault="00840C8D" w:rsidP="0073599E">
            <w:pPr>
              <w:jc w:val="center"/>
              <w:rPr>
                <w:b/>
                <w:bCs/>
                <w:sz w:val="20"/>
                <w:szCs w:val="20"/>
              </w:rPr>
            </w:pPr>
            <w:r>
              <w:rPr>
                <w:b/>
                <w:bCs/>
                <w:sz w:val="20"/>
                <w:szCs w:val="20"/>
              </w:rPr>
              <w:t>(CVSCD)</w:t>
            </w:r>
          </w:p>
        </w:tc>
        <w:tc>
          <w:tcPr>
            <w:tcW w:w="2381" w:type="dxa"/>
            <w:tcBorders>
              <w:top w:val="single" w:sz="6" w:space="0" w:color="auto"/>
              <w:left w:val="nil"/>
              <w:bottom w:val="single" w:sz="6" w:space="0" w:color="auto"/>
              <w:right w:val="nil"/>
            </w:tcBorders>
            <w:shd w:val="clear" w:color="auto" w:fill="D9D9D9" w:themeFill="background1" w:themeFillShade="D9"/>
          </w:tcPr>
          <w:p w14:paraId="7E9D72F5" w14:textId="77777777" w:rsidR="00840C8D" w:rsidRPr="00A85C0C" w:rsidRDefault="00840C8D" w:rsidP="0073599E">
            <w:pPr>
              <w:jc w:val="center"/>
              <w:rPr>
                <w:b/>
                <w:bCs/>
                <w:sz w:val="20"/>
                <w:szCs w:val="20"/>
              </w:rPr>
            </w:pPr>
          </w:p>
        </w:tc>
        <w:tc>
          <w:tcPr>
            <w:tcW w:w="1562" w:type="dxa"/>
            <w:tcBorders>
              <w:top w:val="single" w:sz="6" w:space="0" w:color="auto"/>
              <w:left w:val="nil"/>
              <w:bottom w:val="single" w:sz="6" w:space="0" w:color="auto"/>
            </w:tcBorders>
            <w:shd w:val="clear" w:color="auto" w:fill="D9D9D9" w:themeFill="background1" w:themeFillShade="D9"/>
          </w:tcPr>
          <w:p w14:paraId="79502AA5" w14:textId="77777777" w:rsidR="00840C8D" w:rsidRPr="00A85C0C" w:rsidRDefault="00840C8D" w:rsidP="0073599E">
            <w:pPr>
              <w:jc w:val="center"/>
              <w:rPr>
                <w:b/>
                <w:bCs/>
                <w:sz w:val="20"/>
                <w:szCs w:val="20"/>
              </w:rPr>
            </w:pPr>
          </w:p>
        </w:tc>
      </w:tr>
      <w:tr w:rsidR="00840C8D" w:rsidRPr="00A85C0C" w14:paraId="4FFCB99F" w14:textId="77777777" w:rsidTr="0073599E">
        <w:tc>
          <w:tcPr>
            <w:tcW w:w="1335" w:type="dxa"/>
            <w:tcBorders>
              <w:top w:val="nil"/>
              <w:bottom w:val="single" w:sz="6" w:space="0" w:color="auto"/>
            </w:tcBorders>
            <w:shd w:val="clear" w:color="auto" w:fill="D9D9D9" w:themeFill="background1" w:themeFillShade="D9"/>
          </w:tcPr>
          <w:p w14:paraId="5478BEA8" w14:textId="77777777" w:rsidR="00840C8D" w:rsidRPr="0073599E" w:rsidRDefault="00840C8D" w:rsidP="0073599E">
            <w:pPr>
              <w:jc w:val="center"/>
              <w:rPr>
                <w:b/>
                <w:sz w:val="20"/>
                <w:szCs w:val="20"/>
              </w:rPr>
            </w:pPr>
            <w:r w:rsidRPr="0073599E">
              <w:rPr>
                <w:b/>
                <w:sz w:val="20"/>
                <w:szCs w:val="20"/>
              </w:rPr>
              <w:t>Unit ID. No.</w:t>
            </w:r>
          </w:p>
        </w:tc>
        <w:tc>
          <w:tcPr>
            <w:tcW w:w="1633" w:type="dxa"/>
            <w:tcBorders>
              <w:top w:val="nil"/>
              <w:bottom w:val="single" w:sz="6" w:space="0" w:color="auto"/>
            </w:tcBorders>
            <w:shd w:val="clear" w:color="auto" w:fill="D9D9D9" w:themeFill="background1" w:themeFillShade="D9"/>
          </w:tcPr>
          <w:p w14:paraId="37370CF2" w14:textId="77777777" w:rsidR="00840C8D" w:rsidRPr="0073599E" w:rsidRDefault="00840C8D" w:rsidP="0073599E">
            <w:pPr>
              <w:jc w:val="center"/>
              <w:rPr>
                <w:b/>
                <w:sz w:val="20"/>
                <w:szCs w:val="20"/>
              </w:rPr>
            </w:pPr>
            <w:r w:rsidRPr="0073599E">
              <w:rPr>
                <w:b/>
                <w:sz w:val="20"/>
                <w:szCs w:val="20"/>
              </w:rPr>
              <w:t>SOP Index No.</w:t>
            </w:r>
          </w:p>
        </w:tc>
        <w:tc>
          <w:tcPr>
            <w:tcW w:w="1939" w:type="dxa"/>
            <w:tcBorders>
              <w:top w:val="single" w:sz="6" w:space="0" w:color="auto"/>
            </w:tcBorders>
            <w:shd w:val="clear" w:color="auto" w:fill="D9D9D9" w:themeFill="background1" w:themeFillShade="D9"/>
          </w:tcPr>
          <w:p w14:paraId="55F8788E" w14:textId="77777777" w:rsidR="00840C8D" w:rsidRPr="00A85C0C" w:rsidRDefault="00840C8D" w:rsidP="0073599E">
            <w:pPr>
              <w:jc w:val="center"/>
              <w:rPr>
                <w:b/>
                <w:bCs/>
                <w:sz w:val="20"/>
                <w:szCs w:val="20"/>
              </w:rPr>
            </w:pPr>
            <w:r w:rsidRPr="005B07ED">
              <w:rPr>
                <w:rFonts w:cs="Times New Roman"/>
                <w:b/>
                <w:bCs/>
                <w:color w:val="auto"/>
                <w:sz w:val="20"/>
                <w:szCs w:val="20"/>
              </w:rPr>
              <w:t>Non-</w:t>
            </w:r>
            <w:r>
              <w:rPr>
                <w:rFonts w:cs="Times New Roman"/>
                <w:b/>
                <w:bCs/>
                <w:color w:val="auto"/>
                <w:sz w:val="20"/>
                <w:szCs w:val="20"/>
              </w:rPr>
              <w:t>flare 95% Efficiency</w:t>
            </w:r>
          </w:p>
        </w:tc>
        <w:tc>
          <w:tcPr>
            <w:tcW w:w="1629" w:type="dxa"/>
            <w:tcBorders>
              <w:top w:val="single" w:sz="6" w:space="0" w:color="auto"/>
            </w:tcBorders>
            <w:shd w:val="clear" w:color="auto" w:fill="D9D9D9" w:themeFill="background1" w:themeFillShade="D9"/>
          </w:tcPr>
          <w:p w14:paraId="3835B4DB" w14:textId="77777777" w:rsidR="00840C8D" w:rsidRPr="00894890" w:rsidRDefault="00840C8D" w:rsidP="0073599E">
            <w:pPr>
              <w:jc w:val="center"/>
              <w:rPr>
                <w:rFonts w:cs="Times New Roman"/>
                <w:b/>
                <w:bCs/>
                <w:sz w:val="20"/>
                <w:szCs w:val="20"/>
              </w:rPr>
            </w:pPr>
            <w:r>
              <w:rPr>
                <w:rFonts w:cs="Times New Roman"/>
                <w:b/>
                <w:bCs/>
                <w:sz w:val="20"/>
                <w:szCs w:val="20"/>
              </w:rPr>
              <w:t>Control Device ID No.</w:t>
            </w:r>
          </w:p>
        </w:tc>
        <w:tc>
          <w:tcPr>
            <w:tcW w:w="1783" w:type="dxa"/>
            <w:tcBorders>
              <w:top w:val="single" w:sz="6" w:space="0" w:color="auto"/>
            </w:tcBorders>
            <w:shd w:val="clear" w:color="auto" w:fill="D9D9D9" w:themeFill="background1" w:themeFillShade="D9"/>
          </w:tcPr>
          <w:p w14:paraId="7F680428" w14:textId="77777777" w:rsidR="00840C8D" w:rsidRPr="00A85C0C" w:rsidRDefault="00840C8D" w:rsidP="0073599E">
            <w:pPr>
              <w:jc w:val="center"/>
              <w:rPr>
                <w:b/>
                <w:bCs/>
                <w:sz w:val="20"/>
                <w:szCs w:val="20"/>
              </w:rPr>
            </w:pPr>
            <w:r w:rsidRPr="005B0A7F">
              <w:rPr>
                <w:rFonts w:cs="Times New Roman"/>
                <w:b/>
                <w:bCs/>
                <w:color w:val="auto"/>
                <w:sz w:val="20"/>
                <w:szCs w:val="20"/>
              </w:rPr>
              <w:t>Non-</w:t>
            </w:r>
            <w:r>
              <w:rPr>
                <w:rFonts w:cs="Times New Roman"/>
                <w:b/>
                <w:bCs/>
                <w:color w:val="auto"/>
                <w:sz w:val="20"/>
                <w:szCs w:val="20"/>
              </w:rPr>
              <w:t xml:space="preserve">flare 20 </w:t>
            </w:r>
            <w:proofErr w:type="spellStart"/>
            <w:r>
              <w:rPr>
                <w:rFonts w:cs="Times New Roman"/>
                <w:b/>
                <w:bCs/>
                <w:color w:val="auto"/>
                <w:sz w:val="20"/>
                <w:szCs w:val="20"/>
              </w:rPr>
              <w:t>ppmv</w:t>
            </w:r>
            <w:proofErr w:type="spellEnd"/>
          </w:p>
        </w:tc>
        <w:tc>
          <w:tcPr>
            <w:tcW w:w="2138" w:type="dxa"/>
            <w:tcBorders>
              <w:top w:val="single" w:sz="6" w:space="0" w:color="auto"/>
            </w:tcBorders>
            <w:shd w:val="clear" w:color="auto" w:fill="D9D9D9" w:themeFill="background1" w:themeFillShade="D9"/>
          </w:tcPr>
          <w:p w14:paraId="54746120" w14:textId="77777777" w:rsidR="00840C8D" w:rsidRPr="00A85C0C" w:rsidRDefault="00840C8D" w:rsidP="0073599E">
            <w:pPr>
              <w:jc w:val="center"/>
              <w:rPr>
                <w:b/>
                <w:bCs/>
                <w:sz w:val="20"/>
                <w:szCs w:val="20"/>
              </w:rPr>
            </w:pPr>
            <w:r>
              <w:rPr>
                <w:rFonts w:cs="Times New Roman"/>
                <w:b/>
                <w:bCs/>
                <w:sz w:val="20"/>
                <w:szCs w:val="20"/>
              </w:rPr>
              <w:t>Control Device ID No.</w:t>
            </w:r>
          </w:p>
        </w:tc>
        <w:tc>
          <w:tcPr>
            <w:tcW w:w="2381" w:type="dxa"/>
            <w:tcBorders>
              <w:top w:val="single" w:sz="6" w:space="0" w:color="auto"/>
            </w:tcBorders>
            <w:shd w:val="clear" w:color="auto" w:fill="D9D9D9" w:themeFill="background1" w:themeFillShade="D9"/>
          </w:tcPr>
          <w:p w14:paraId="0FBEE65D" w14:textId="77777777" w:rsidR="00840C8D" w:rsidRPr="00A85C0C" w:rsidRDefault="00840C8D" w:rsidP="0073599E">
            <w:pPr>
              <w:jc w:val="center"/>
              <w:rPr>
                <w:b/>
                <w:bCs/>
                <w:sz w:val="20"/>
                <w:szCs w:val="20"/>
              </w:rPr>
            </w:pPr>
            <w:r>
              <w:rPr>
                <w:b/>
                <w:bCs/>
                <w:sz w:val="20"/>
                <w:szCs w:val="20"/>
              </w:rPr>
              <w:t>Enclosed Combustion Device</w:t>
            </w:r>
          </w:p>
        </w:tc>
        <w:tc>
          <w:tcPr>
            <w:tcW w:w="1562" w:type="dxa"/>
            <w:tcBorders>
              <w:top w:val="single" w:sz="6" w:space="0" w:color="auto"/>
            </w:tcBorders>
            <w:shd w:val="clear" w:color="auto" w:fill="D9D9D9" w:themeFill="background1" w:themeFillShade="D9"/>
          </w:tcPr>
          <w:p w14:paraId="29983A2E" w14:textId="77777777" w:rsidR="00840C8D" w:rsidRPr="00A85C0C" w:rsidRDefault="00840C8D" w:rsidP="0073599E">
            <w:pPr>
              <w:jc w:val="center"/>
              <w:rPr>
                <w:b/>
                <w:bCs/>
                <w:sz w:val="20"/>
                <w:szCs w:val="20"/>
              </w:rPr>
            </w:pPr>
            <w:r>
              <w:rPr>
                <w:rFonts w:cs="Times New Roman"/>
                <w:b/>
                <w:bCs/>
                <w:sz w:val="20"/>
                <w:szCs w:val="20"/>
              </w:rPr>
              <w:t>Control Device ID No.</w:t>
            </w:r>
          </w:p>
        </w:tc>
      </w:tr>
      <w:tr w:rsidR="00840C8D" w:rsidRPr="00EF4A76" w14:paraId="471C2F5D" w14:textId="77777777" w:rsidTr="0073599E">
        <w:trPr>
          <w:trHeight w:val="230"/>
        </w:trPr>
        <w:tc>
          <w:tcPr>
            <w:tcW w:w="1335" w:type="dxa"/>
            <w:tcBorders>
              <w:top w:val="single" w:sz="6" w:space="0" w:color="auto"/>
            </w:tcBorders>
          </w:tcPr>
          <w:p w14:paraId="2D69EA78" w14:textId="77777777" w:rsidR="00840C8D" w:rsidRPr="00EF4A76" w:rsidRDefault="00840C8D" w:rsidP="0073599E">
            <w:pPr>
              <w:rPr>
                <w:sz w:val="20"/>
                <w:szCs w:val="20"/>
              </w:rPr>
            </w:pPr>
          </w:p>
        </w:tc>
        <w:tc>
          <w:tcPr>
            <w:tcW w:w="1633" w:type="dxa"/>
            <w:tcBorders>
              <w:top w:val="single" w:sz="6" w:space="0" w:color="auto"/>
            </w:tcBorders>
          </w:tcPr>
          <w:p w14:paraId="5354D209" w14:textId="77777777" w:rsidR="00840C8D" w:rsidRPr="00EF4A76" w:rsidRDefault="00840C8D" w:rsidP="0073599E">
            <w:pPr>
              <w:rPr>
                <w:sz w:val="20"/>
                <w:szCs w:val="20"/>
              </w:rPr>
            </w:pPr>
          </w:p>
        </w:tc>
        <w:tc>
          <w:tcPr>
            <w:tcW w:w="1939" w:type="dxa"/>
          </w:tcPr>
          <w:p w14:paraId="780A984E" w14:textId="77777777" w:rsidR="00840C8D" w:rsidRPr="00EF4A76" w:rsidRDefault="00840C8D" w:rsidP="0073599E">
            <w:pPr>
              <w:rPr>
                <w:sz w:val="20"/>
                <w:szCs w:val="20"/>
              </w:rPr>
            </w:pPr>
          </w:p>
        </w:tc>
        <w:tc>
          <w:tcPr>
            <w:tcW w:w="1629" w:type="dxa"/>
          </w:tcPr>
          <w:p w14:paraId="4981DDE6" w14:textId="77777777" w:rsidR="00840C8D" w:rsidRPr="00EF4A76" w:rsidRDefault="00840C8D" w:rsidP="0073599E">
            <w:pPr>
              <w:rPr>
                <w:sz w:val="20"/>
                <w:szCs w:val="20"/>
              </w:rPr>
            </w:pPr>
          </w:p>
        </w:tc>
        <w:tc>
          <w:tcPr>
            <w:tcW w:w="1783" w:type="dxa"/>
          </w:tcPr>
          <w:p w14:paraId="162A9A3F" w14:textId="77777777" w:rsidR="00840C8D" w:rsidRPr="00EF4A76" w:rsidRDefault="00840C8D" w:rsidP="0073599E">
            <w:pPr>
              <w:rPr>
                <w:sz w:val="20"/>
                <w:szCs w:val="20"/>
              </w:rPr>
            </w:pPr>
          </w:p>
        </w:tc>
        <w:tc>
          <w:tcPr>
            <w:tcW w:w="2138" w:type="dxa"/>
          </w:tcPr>
          <w:p w14:paraId="7B6C269E" w14:textId="77777777" w:rsidR="00840C8D" w:rsidRPr="00EF4A76" w:rsidRDefault="00840C8D" w:rsidP="0073599E">
            <w:pPr>
              <w:rPr>
                <w:sz w:val="20"/>
                <w:szCs w:val="20"/>
              </w:rPr>
            </w:pPr>
          </w:p>
        </w:tc>
        <w:tc>
          <w:tcPr>
            <w:tcW w:w="2381" w:type="dxa"/>
          </w:tcPr>
          <w:p w14:paraId="7F128364" w14:textId="77777777" w:rsidR="00840C8D" w:rsidRPr="00EF4A76" w:rsidRDefault="00840C8D" w:rsidP="0073599E">
            <w:pPr>
              <w:rPr>
                <w:sz w:val="20"/>
                <w:szCs w:val="20"/>
              </w:rPr>
            </w:pPr>
          </w:p>
        </w:tc>
        <w:tc>
          <w:tcPr>
            <w:tcW w:w="1562" w:type="dxa"/>
          </w:tcPr>
          <w:p w14:paraId="0447873F" w14:textId="77777777" w:rsidR="00840C8D" w:rsidRPr="00EF4A76" w:rsidRDefault="00840C8D" w:rsidP="0073599E">
            <w:pPr>
              <w:rPr>
                <w:sz w:val="20"/>
                <w:szCs w:val="20"/>
              </w:rPr>
            </w:pPr>
          </w:p>
        </w:tc>
      </w:tr>
      <w:tr w:rsidR="00840C8D" w:rsidRPr="00EF4A76" w14:paraId="66BFAD29" w14:textId="77777777" w:rsidTr="0073599E">
        <w:trPr>
          <w:trHeight w:val="230"/>
        </w:trPr>
        <w:tc>
          <w:tcPr>
            <w:tcW w:w="1335" w:type="dxa"/>
          </w:tcPr>
          <w:p w14:paraId="1F51D476" w14:textId="77777777" w:rsidR="00840C8D" w:rsidRPr="00EF4A76" w:rsidRDefault="00840C8D" w:rsidP="0073599E">
            <w:pPr>
              <w:rPr>
                <w:sz w:val="20"/>
                <w:szCs w:val="20"/>
              </w:rPr>
            </w:pPr>
          </w:p>
        </w:tc>
        <w:tc>
          <w:tcPr>
            <w:tcW w:w="1633" w:type="dxa"/>
          </w:tcPr>
          <w:p w14:paraId="215065E5" w14:textId="77777777" w:rsidR="00840C8D" w:rsidRPr="00EF4A76" w:rsidRDefault="00840C8D" w:rsidP="0073599E">
            <w:pPr>
              <w:rPr>
                <w:sz w:val="20"/>
                <w:szCs w:val="20"/>
              </w:rPr>
            </w:pPr>
          </w:p>
        </w:tc>
        <w:tc>
          <w:tcPr>
            <w:tcW w:w="1939" w:type="dxa"/>
          </w:tcPr>
          <w:p w14:paraId="2461D06B" w14:textId="77777777" w:rsidR="00840C8D" w:rsidRPr="00EF4A76" w:rsidRDefault="00840C8D" w:rsidP="0073599E">
            <w:pPr>
              <w:rPr>
                <w:sz w:val="20"/>
                <w:szCs w:val="20"/>
              </w:rPr>
            </w:pPr>
          </w:p>
        </w:tc>
        <w:tc>
          <w:tcPr>
            <w:tcW w:w="1629" w:type="dxa"/>
          </w:tcPr>
          <w:p w14:paraId="5785649F" w14:textId="77777777" w:rsidR="00840C8D" w:rsidRPr="00EF4A76" w:rsidRDefault="00840C8D" w:rsidP="0073599E">
            <w:pPr>
              <w:rPr>
                <w:sz w:val="20"/>
                <w:szCs w:val="20"/>
              </w:rPr>
            </w:pPr>
          </w:p>
        </w:tc>
        <w:tc>
          <w:tcPr>
            <w:tcW w:w="1783" w:type="dxa"/>
          </w:tcPr>
          <w:p w14:paraId="33721A1A" w14:textId="77777777" w:rsidR="00840C8D" w:rsidRPr="00EF4A76" w:rsidRDefault="00840C8D" w:rsidP="0073599E">
            <w:pPr>
              <w:rPr>
                <w:sz w:val="20"/>
                <w:szCs w:val="20"/>
              </w:rPr>
            </w:pPr>
          </w:p>
        </w:tc>
        <w:tc>
          <w:tcPr>
            <w:tcW w:w="2138" w:type="dxa"/>
          </w:tcPr>
          <w:p w14:paraId="3B603854" w14:textId="77777777" w:rsidR="00840C8D" w:rsidRPr="00EF4A76" w:rsidRDefault="00840C8D" w:rsidP="0073599E">
            <w:pPr>
              <w:rPr>
                <w:sz w:val="20"/>
                <w:szCs w:val="20"/>
              </w:rPr>
            </w:pPr>
          </w:p>
        </w:tc>
        <w:tc>
          <w:tcPr>
            <w:tcW w:w="2381" w:type="dxa"/>
          </w:tcPr>
          <w:p w14:paraId="755DC308" w14:textId="77777777" w:rsidR="00840C8D" w:rsidRPr="00EF4A76" w:rsidRDefault="00840C8D" w:rsidP="0073599E">
            <w:pPr>
              <w:rPr>
                <w:sz w:val="20"/>
                <w:szCs w:val="20"/>
              </w:rPr>
            </w:pPr>
          </w:p>
        </w:tc>
        <w:tc>
          <w:tcPr>
            <w:tcW w:w="1562" w:type="dxa"/>
          </w:tcPr>
          <w:p w14:paraId="291005EA" w14:textId="77777777" w:rsidR="00840C8D" w:rsidRPr="00EF4A76" w:rsidRDefault="00840C8D" w:rsidP="0073599E">
            <w:pPr>
              <w:rPr>
                <w:sz w:val="20"/>
                <w:szCs w:val="20"/>
              </w:rPr>
            </w:pPr>
          </w:p>
        </w:tc>
      </w:tr>
      <w:tr w:rsidR="00840C8D" w:rsidRPr="00EF4A76" w14:paraId="03105875" w14:textId="77777777" w:rsidTr="0073599E">
        <w:trPr>
          <w:trHeight w:val="230"/>
        </w:trPr>
        <w:tc>
          <w:tcPr>
            <w:tcW w:w="1335" w:type="dxa"/>
          </w:tcPr>
          <w:p w14:paraId="6262DEDA" w14:textId="77777777" w:rsidR="00840C8D" w:rsidRPr="00EF4A76" w:rsidRDefault="00840C8D" w:rsidP="0073599E">
            <w:pPr>
              <w:rPr>
                <w:sz w:val="20"/>
                <w:szCs w:val="20"/>
              </w:rPr>
            </w:pPr>
          </w:p>
        </w:tc>
        <w:tc>
          <w:tcPr>
            <w:tcW w:w="1633" w:type="dxa"/>
          </w:tcPr>
          <w:p w14:paraId="060C2CB0" w14:textId="77777777" w:rsidR="00840C8D" w:rsidRPr="00EF4A76" w:rsidRDefault="00840C8D" w:rsidP="0073599E">
            <w:pPr>
              <w:rPr>
                <w:sz w:val="20"/>
                <w:szCs w:val="20"/>
              </w:rPr>
            </w:pPr>
          </w:p>
        </w:tc>
        <w:tc>
          <w:tcPr>
            <w:tcW w:w="1939" w:type="dxa"/>
          </w:tcPr>
          <w:p w14:paraId="1C1B0719" w14:textId="77777777" w:rsidR="00840C8D" w:rsidRPr="00EF4A76" w:rsidRDefault="00840C8D" w:rsidP="0073599E">
            <w:pPr>
              <w:rPr>
                <w:sz w:val="20"/>
                <w:szCs w:val="20"/>
              </w:rPr>
            </w:pPr>
          </w:p>
        </w:tc>
        <w:tc>
          <w:tcPr>
            <w:tcW w:w="1629" w:type="dxa"/>
          </w:tcPr>
          <w:p w14:paraId="53EC1589" w14:textId="77777777" w:rsidR="00840C8D" w:rsidRPr="00EF4A76" w:rsidRDefault="00840C8D" w:rsidP="0073599E">
            <w:pPr>
              <w:rPr>
                <w:sz w:val="20"/>
                <w:szCs w:val="20"/>
              </w:rPr>
            </w:pPr>
          </w:p>
        </w:tc>
        <w:tc>
          <w:tcPr>
            <w:tcW w:w="1783" w:type="dxa"/>
          </w:tcPr>
          <w:p w14:paraId="2302FF3D" w14:textId="77777777" w:rsidR="00840C8D" w:rsidRPr="00EF4A76" w:rsidRDefault="00840C8D" w:rsidP="0073599E">
            <w:pPr>
              <w:rPr>
                <w:sz w:val="20"/>
                <w:szCs w:val="20"/>
              </w:rPr>
            </w:pPr>
          </w:p>
        </w:tc>
        <w:tc>
          <w:tcPr>
            <w:tcW w:w="2138" w:type="dxa"/>
          </w:tcPr>
          <w:p w14:paraId="4506922A" w14:textId="77777777" w:rsidR="00840C8D" w:rsidRPr="00EF4A76" w:rsidRDefault="00840C8D" w:rsidP="0073599E">
            <w:pPr>
              <w:rPr>
                <w:sz w:val="20"/>
                <w:szCs w:val="20"/>
              </w:rPr>
            </w:pPr>
          </w:p>
        </w:tc>
        <w:tc>
          <w:tcPr>
            <w:tcW w:w="2381" w:type="dxa"/>
          </w:tcPr>
          <w:p w14:paraId="28222848" w14:textId="77777777" w:rsidR="00840C8D" w:rsidRPr="00EF4A76" w:rsidRDefault="00840C8D" w:rsidP="0073599E">
            <w:pPr>
              <w:rPr>
                <w:sz w:val="20"/>
                <w:szCs w:val="20"/>
              </w:rPr>
            </w:pPr>
          </w:p>
        </w:tc>
        <w:tc>
          <w:tcPr>
            <w:tcW w:w="1562" w:type="dxa"/>
          </w:tcPr>
          <w:p w14:paraId="41700F86" w14:textId="77777777" w:rsidR="00840C8D" w:rsidRPr="00EF4A76" w:rsidRDefault="00840C8D" w:rsidP="0073599E">
            <w:pPr>
              <w:rPr>
                <w:sz w:val="20"/>
                <w:szCs w:val="20"/>
              </w:rPr>
            </w:pPr>
          </w:p>
        </w:tc>
      </w:tr>
      <w:tr w:rsidR="00840C8D" w:rsidRPr="00EF4A76" w14:paraId="7F7AB482" w14:textId="77777777" w:rsidTr="0073599E">
        <w:trPr>
          <w:trHeight w:val="230"/>
        </w:trPr>
        <w:tc>
          <w:tcPr>
            <w:tcW w:w="1335" w:type="dxa"/>
          </w:tcPr>
          <w:p w14:paraId="251E2CA3" w14:textId="77777777" w:rsidR="00840C8D" w:rsidRPr="00EF4A76" w:rsidRDefault="00840C8D" w:rsidP="0073599E">
            <w:pPr>
              <w:rPr>
                <w:sz w:val="20"/>
                <w:szCs w:val="20"/>
              </w:rPr>
            </w:pPr>
          </w:p>
        </w:tc>
        <w:tc>
          <w:tcPr>
            <w:tcW w:w="1633" w:type="dxa"/>
          </w:tcPr>
          <w:p w14:paraId="11A34289" w14:textId="77777777" w:rsidR="00840C8D" w:rsidRPr="00EF4A76" w:rsidRDefault="00840C8D" w:rsidP="0073599E">
            <w:pPr>
              <w:rPr>
                <w:sz w:val="20"/>
                <w:szCs w:val="20"/>
              </w:rPr>
            </w:pPr>
          </w:p>
        </w:tc>
        <w:tc>
          <w:tcPr>
            <w:tcW w:w="1939" w:type="dxa"/>
          </w:tcPr>
          <w:p w14:paraId="3F3C39AB" w14:textId="77777777" w:rsidR="00840C8D" w:rsidRPr="00EF4A76" w:rsidRDefault="00840C8D" w:rsidP="0073599E">
            <w:pPr>
              <w:rPr>
                <w:sz w:val="20"/>
                <w:szCs w:val="20"/>
              </w:rPr>
            </w:pPr>
          </w:p>
        </w:tc>
        <w:tc>
          <w:tcPr>
            <w:tcW w:w="1629" w:type="dxa"/>
          </w:tcPr>
          <w:p w14:paraId="047D1BEF" w14:textId="77777777" w:rsidR="00840C8D" w:rsidRPr="00EF4A76" w:rsidRDefault="00840C8D" w:rsidP="0073599E">
            <w:pPr>
              <w:rPr>
                <w:sz w:val="20"/>
                <w:szCs w:val="20"/>
              </w:rPr>
            </w:pPr>
          </w:p>
        </w:tc>
        <w:tc>
          <w:tcPr>
            <w:tcW w:w="1783" w:type="dxa"/>
          </w:tcPr>
          <w:p w14:paraId="4EA545E3" w14:textId="77777777" w:rsidR="00840C8D" w:rsidRPr="00EF4A76" w:rsidRDefault="00840C8D" w:rsidP="0073599E">
            <w:pPr>
              <w:rPr>
                <w:sz w:val="20"/>
                <w:szCs w:val="20"/>
              </w:rPr>
            </w:pPr>
          </w:p>
        </w:tc>
        <w:tc>
          <w:tcPr>
            <w:tcW w:w="2138" w:type="dxa"/>
          </w:tcPr>
          <w:p w14:paraId="3576F9CB" w14:textId="77777777" w:rsidR="00840C8D" w:rsidRPr="00EF4A76" w:rsidRDefault="00840C8D" w:rsidP="0073599E">
            <w:pPr>
              <w:rPr>
                <w:sz w:val="20"/>
                <w:szCs w:val="20"/>
              </w:rPr>
            </w:pPr>
          </w:p>
        </w:tc>
        <w:tc>
          <w:tcPr>
            <w:tcW w:w="2381" w:type="dxa"/>
          </w:tcPr>
          <w:p w14:paraId="3059C2E7" w14:textId="77777777" w:rsidR="00840C8D" w:rsidRPr="00EF4A76" w:rsidRDefault="00840C8D" w:rsidP="0073599E">
            <w:pPr>
              <w:rPr>
                <w:sz w:val="20"/>
                <w:szCs w:val="20"/>
              </w:rPr>
            </w:pPr>
          </w:p>
        </w:tc>
        <w:tc>
          <w:tcPr>
            <w:tcW w:w="1562" w:type="dxa"/>
          </w:tcPr>
          <w:p w14:paraId="7E96EFCE" w14:textId="77777777" w:rsidR="00840C8D" w:rsidRPr="00EF4A76" w:rsidRDefault="00840C8D" w:rsidP="0073599E">
            <w:pPr>
              <w:rPr>
                <w:sz w:val="20"/>
                <w:szCs w:val="20"/>
              </w:rPr>
            </w:pPr>
          </w:p>
        </w:tc>
      </w:tr>
      <w:tr w:rsidR="00840C8D" w:rsidRPr="00EF4A76" w14:paraId="19103C2C" w14:textId="77777777" w:rsidTr="0073599E">
        <w:trPr>
          <w:trHeight w:val="230"/>
        </w:trPr>
        <w:tc>
          <w:tcPr>
            <w:tcW w:w="1335" w:type="dxa"/>
          </w:tcPr>
          <w:p w14:paraId="216BD70A" w14:textId="77777777" w:rsidR="00840C8D" w:rsidRPr="00EF4A76" w:rsidRDefault="00840C8D" w:rsidP="0073599E">
            <w:pPr>
              <w:rPr>
                <w:sz w:val="20"/>
                <w:szCs w:val="20"/>
              </w:rPr>
            </w:pPr>
          </w:p>
        </w:tc>
        <w:tc>
          <w:tcPr>
            <w:tcW w:w="1633" w:type="dxa"/>
          </w:tcPr>
          <w:p w14:paraId="41255F31" w14:textId="77777777" w:rsidR="00840C8D" w:rsidRPr="00EF4A76" w:rsidRDefault="00840C8D" w:rsidP="0073599E">
            <w:pPr>
              <w:rPr>
                <w:sz w:val="20"/>
                <w:szCs w:val="20"/>
              </w:rPr>
            </w:pPr>
          </w:p>
        </w:tc>
        <w:tc>
          <w:tcPr>
            <w:tcW w:w="1939" w:type="dxa"/>
          </w:tcPr>
          <w:p w14:paraId="51C1BC5B" w14:textId="77777777" w:rsidR="00840C8D" w:rsidRPr="00EF4A76" w:rsidRDefault="00840C8D" w:rsidP="0073599E">
            <w:pPr>
              <w:rPr>
                <w:sz w:val="20"/>
                <w:szCs w:val="20"/>
              </w:rPr>
            </w:pPr>
          </w:p>
        </w:tc>
        <w:tc>
          <w:tcPr>
            <w:tcW w:w="1629" w:type="dxa"/>
          </w:tcPr>
          <w:p w14:paraId="1063DBEF" w14:textId="77777777" w:rsidR="00840C8D" w:rsidRPr="00EF4A76" w:rsidRDefault="00840C8D" w:rsidP="0073599E">
            <w:pPr>
              <w:rPr>
                <w:sz w:val="20"/>
                <w:szCs w:val="20"/>
              </w:rPr>
            </w:pPr>
          </w:p>
        </w:tc>
        <w:tc>
          <w:tcPr>
            <w:tcW w:w="1783" w:type="dxa"/>
          </w:tcPr>
          <w:p w14:paraId="61F91060" w14:textId="77777777" w:rsidR="00840C8D" w:rsidRPr="00EF4A76" w:rsidRDefault="00840C8D" w:rsidP="0073599E">
            <w:pPr>
              <w:rPr>
                <w:sz w:val="20"/>
                <w:szCs w:val="20"/>
              </w:rPr>
            </w:pPr>
          </w:p>
        </w:tc>
        <w:tc>
          <w:tcPr>
            <w:tcW w:w="2138" w:type="dxa"/>
          </w:tcPr>
          <w:p w14:paraId="2AF627B1" w14:textId="77777777" w:rsidR="00840C8D" w:rsidRPr="00EF4A76" w:rsidRDefault="00840C8D" w:rsidP="0073599E">
            <w:pPr>
              <w:rPr>
                <w:sz w:val="20"/>
                <w:szCs w:val="20"/>
              </w:rPr>
            </w:pPr>
          </w:p>
        </w:tc>
        <w:tc>
          <w:tcPr>
            <w:tcW w:w="2381" w:type="dxa"/>
          </w:tcPr>
          <w:p w14:paraId="405D6B98" w14:textId="77777777" w:rsidR="00840C8D" w:rsidRPr="00EF4A76" w:rsidRDefault="00840C8D" w:rsidP="0073599E">
            <w:pPr>
              <w:rPr>
                <w:sz w:val="20"/>
                <w:szCs w:val="20"/>
              </w:rPr>
            </w:pPr>
          </w:p>
        </w:tc>
        <w:tc>
          <w:tcPr>
            <w:tcW w:w="1562" w:type="dxa"/>
          </w:tcPr>
          <w:p w14:paraId="5AF58C32" w14:textId="77777777" w:rsidR="00840C8D" w:rsidRPr="00EF4A76" w:rsidRDefault="00840C8D" w:rsidP="0073599E">
            <w:pPr>
              <w:rPr>
                <w:sz w:val="20"/>
                <w:szCs w:val="20"/>
              </w:rPr>
            </w:pPr>
          </w:p>
        </w:tc>
      </w:tr>
      <w:tr w:rsidR="00840C8D" w:rsidRPr="00EF4A76" w14:paraId="44496C7C" w14:textId="77777777" w:rsidTr="0073599E">
        <w:trPr>
          <w:trHeight w:val="230"/>
        </w:trPr>
        <w:tc>
          <w:tcPr>
            <w:tcW w:w="1335" w:type="dxa"/>
          </w:tcPr>
          <w:p w14:paraId="1EE12DF1" w14:textId="77777777" w:rsidR="00840C8D" w:rsidRPr="00EF4A76" w:rsidRDefault="00840C8D" w:rsidP="0073599E">
            <w:pPr>
              <w:rPr>
                <w:sz w:val="20"/>
                <w:szCs w:val="20"/>
              </w:rPr>
            </w:pPr>
          </w:p>
        </w:tc>
        <w:tc>
          <w:tcPr>
            <w:tcW w:w="1633" w:type="dxa"/>
          </w:tcPr>
          <w:p w14:paraId="3FAC34BE" w14:textId="77777777" w:rsidR="00840C8D" w:rsidRPr="00EF4A76" w:rsidRDefault="00840C8D" w:rsidP="0073599E">
            <w:pPr>
              <w:rPr>
                <w:sz w:val="20"/>
                <w:szCs w:val="20"/>
              </w:rPr>
            </w:pPr>
          </w:p>
        </w:tc>
        <w:tc>
          <w:tcPr>
            <w:tcW w:w="1939" w:type="dxa"/>
          </w:tcPr>
          <w:p w14:paraId="4C702DB9" w14:textId="77777777" w:rsidR="00840C8D" w:rsidRPr="00EF4A76" w:rsidRDefault="00840C8D" w:rsidP="0073599E">
            <w:pPr>
              <w:rPr>
                <w:sz w:val="20"/>
                <w:szCs w:val="20"/>
              </w:rPr>
            </w:pPr>
          </w:p>
        </w:tc>
        <w:tc>
          <w:tcPr>
            <w:tcW w:w="1629" w:type="dxa"/>
          </w:tcPr>
          <w:p w14:paraId="0696DDBD" w14:textId="77777777" w:rsidR="00840C8D" w:rsidRPr="00EF4A76" w:rsidRDefault="00840C8D" w:rsidP="0073599E">
            <w:pPr>
              <w:rPr>
                <w:sz w:val="20"/>
                <w:szCs w:val="20"/>
              </w:rPr>
            </w:pPr>
          </w:p>
        </w:tc>
        <w:tc>
          <w:tcPr>
            <w:tcW w:w="1783" w:type="dxa"/>
          </w:tcPr>
          <w:p w14:paraId="64C552BB" w14:textId="77777777" w:rsidR="00840C8D" w:rsidRPr="00EF4A76" w:rsidRDefault="00840C8D" w:rsidP="0073599E">
            <w:pPr>
              <w:rPr>
                <w:sz w:val="20"/>
                <w:szCs w:val="20"/>
              </w:rPr>
            </w:pPr>
          </w:p>
        </w:tc>
        <w:tc>
          <w:tcPr>
            <w:tcW w:w="2138" w:type="dxa"/>
          </w:tcPr>
          <w:p w14:paraId="0103BD2F" w14:textId="77777777" w:rsidR="00840C8D" w:rsidRPr="00EF4A76" w:rsidRDefault="00840C8D" w:rsidP="0073599E">
            <w:pPr>
              <w:rPr>
                <w:sz w:val="20"/>
                <w:szCs w:val="20"/>
              </w:rPr>
            </w:pPr>
          </w:p>
        </w:tc>
        <w:tc>
          <w:tcPr>
            <w:tcW w:w="2381" w:type="dxa"/>
          </w:tcPr>
          <w:p w14:paraId="077D611C" w14:textId="77777777" w:rsidR="00840C8D" w:rsidRPr="00EF4A76" w:rsidRDefault="00840C8D" w:rsidP="0073599E">
            <w:pPr>
              <w:rPr>
                <w:sz w:val="20"/>
                <w:szCs w:val="20"/>
              </w:rPr>
            </w:pPr>
          </w:p>
        </w:tc>
        <w:tc>
          <w:tcPr>
            <w:tcW w:w="1562" w:type="dxa"/>
          </w:tcPr>
          <w:p w14:paraId="70032904" w14:textId="77777777" w:rsidR="00840C8D" w:rsidRPr="00EF4A76" w:rsidRDefault="00840C8D" w:rsidP="0073599E">
            <w:pPr>
              <w:rPr>
                <w:sz w:val="20"/>
                <w:szCs w:val="20"/>
              </w:rPr>
            </w:pPr>
          </w:p>
        </w:tc>
      </w:tr>
      <w:tr w:rsidR="00840C8D" w:rsidRPr="00EF4A76" w14:paraId="6D43141D" w14:textId="77777777" w:rsidTr="0073599E">
        <w:trPr>
          <w:trHeight w:val="230"/>
        </w:trPr>
        <w:tc>
          <w:tcPr>
            <w:tcW w:w="1335" w:type="dxa"/>
          </w:tcPr>
          <w:p w14:paraId="4FD3B42D" w14:textId="77777777" w:rsidR="00840C8D" w:rsidRPr="00EF4A76" w:rsidRDefault="00840C8D" w:rsidP="0073599E">
            <w:pPr>
              <w:rPr>
                <w:sz w:val="20"/>
                <w:szCs w:val="20"/>
              </w:rPr>
            </w:pPr>
          </w:p>
        </w:tc>
        <w:tc>
          <w:tcPr>
            <w:tcW w:w="1633" w:type="dxa"/>
          </w:tcPr>
          <w:p w14:paraId="07B4081B" w14:textId="77777777" w:rsidR="00840C8D" w:rsidRPr="00EF4A76" w:rsidRDefault="00840C8D" w:rsidP="0073599E">
            <w:pPr>
              <w:rPr>
                <w:sz w:val="20"/>
                <w:szCs w:val="20"/>
              </w:rPr>
            </w:pPr>
          </w:p>
        </w:tc>
        <w:tc>
          <w:tcPr>
            <w:tcW w:w="1939" w:type="dxa"/>
          </w:tcPr>
          <w:p w14:paraId="20A79A8C" w14:textId="77777777" w:rsidR="00840C8D" w:rsidRPr="00EF4A76" w:rsidRDefault="00840C8D" w:rsidP="0073599E">
            <w:pPr>
              <w:rPr>
                <w:sz w:val="20"/>
                <w:szCs w:val="20"/>
              </w:rPr>
            </w:pPr>
          </w:p>
        </w:tc>
        <w:tc>
          <w:tcPr>
            <w:tcW w:w="1629" w:type="dxa"/>
          </w:tcPr>
          <w:p w14:paraId="58E0C32D" w14:textId="77777777" w:rsidR="00840C8D" w:rsidRPr="00EF4A76" w:rsidRDefault="00840C8D" w:rsidP="0073599E">
            <w:pPr>
              <w:rPr>
                <w:sz w:val="20"/>
                <w:szCs w:val="20"/>
              </w:rPr>
            </w:pPr>
          </w:p>
        </w:tc>
        <w:tc>
          <w:tcPr>
            <w:tcW w:w="1783" w:type="dxa"/>
          </w:tcPr>
          <w:p w14:paraId="41AC78C7" w14:textId="77777777" w:rsidR="00840C8D" w:rsidRPr="00EF4A76" w:rsidRDefault="00840C8D" w:rsidP="0073599E">
            <w:pPr>
              <w:rPr>
                <w:sz w:val="20"/>
                <w:szCs w:val="20"/>
              </w:rPr>
            </w:pPr>
          </w:p>
        </w:tc>
        <w:tc>
          <w:tcPr>
            <w:tcW w:w="2138" w:type="dxa"/>
          </w:tcPr>
          <w:p w14:paraId="10A2458F" w14:textId="77777777" w:rsidR="00840C8D" w:rsidRPr="00EF4A76" w:rsidRDefault="00840C8D" w:rsidP="0073599E">
            <w:pPr>
              <w:rPr>
                <w:sz w:val="20"/>
                <w:szCs w:val="20"/>
              </w:rPr>
            </w:pPr>
          </w:p>
        </w:tc>
        <w:tc>
          <w:tcPr>
            <w:tcW w:w="2381" w:type="dxa"/>
          </w:tcPr>
          <w:p w14:paraId="3C533B91" w14:textId="77777777" w:rsidR="00840C8D" w:rsidRPr="00EF4A76" w:rsidRDefault="00840C8D" w:rsidP="0073599E">
            <w:pPr>
              <w:rPr>
                <w:sz w:val="20"/>
                <w:szCs w:val="20"/>
              </w:rPr>
            </w:pPr>
          </w:p>
        </w:tc>
        <w:tc>
          <w:tcPr>
            <w:tcW w:w="1562" w:type="dxa"/>
          </w:tcPr>
          <w:p w14:paraId="6021017D" w14:textId="77777777" w:rsidR="00840C8D" w:rsidRPr="00EF4A76" w:rsidRDefault="00840C8D" w:rsidP="0073599E">
            <w:pPr>
              <w:rPr>
                <w:sz w:val="20"/>
                <w:szCs w:val="20"/>
              </w:rPr>
            </w:pPr>
          </w:p>
        </w:tc>
      </w:tr>
      <w:tr w:rsidR="00840C8D" w:rsidRPr="00EF4A76" w14:paraId="74E2487E" w14:textId="77777777" w:rsidTr="0073599E">
        <w:trPr>
          <w:trHeight w:val="230"/>
        </w:trPr>
        <w:tc>
          <w:tcPr>
            <w:tcW w:w="1335" w:type="dxa"/>
          </w:tcPr>
          <w:p w14:paraId="41679878" w14:textId="77777777" w:rsidR="00840C8D" w:rsidRPr="00EF4A76" w:rsidRDefault="00840C8D" w:rsidP="0073599E">
            <w:pPr>
              <w:rPr>
                <w:sz w:val="20"/>
                <w:szCs w:val="20"/>
              </w:rPr>
            </w:pPr>
          </w:p>
        </w:tc>
        <w:tc>
          <w:tcPr>
            <w:tcW w:w="1633" w:type="dxa"/>
          </w:tcPr>
          <w:p w14:paraId="3E50F7DB" w14:textId="77777777" w:rsidR="00840C8D" w:rsidRPr="00EF4A76" w:rsidRDefault="00840C8D" w:rsidP="0073599E">
            <w:pPr>
              <w:rPr>
                <w:sz w:val="20"/>
                <w:szCs w:val="20"/>
              </w:rPr>
            </w:pPr>
          </w:p>
        </w:tc>
        <w:tc>
          <w:tcPr>
            <w:tcW w:w="1939" w:type="dxa"/>
          </w:tcPr>
          <w:p w14:paraId="4341523E" w14:textId="77777777" w:rsidR="00840C8D" w:rsidRPr="00EF4A76" w:rsidRDefault="00840C8D" w:rsidP="0073599E">
            <w:pPr>
              <w:rPr>
                <w:sz w:val="20"/>
                <w:szCs w:val="20"/>
              </w:rPr>
            </w:pPr>
          </w:p>
        </w:tc>
        <w:tc>
          <w:tcPr>
            <w:tcW w:w="1629" w:type="dxa"/>
          </w:tcPr>
          <w:p w14:paraId="3BFCEB84" w14:textId="77777777" w:rsidR="00840C8D" w:rsidRPr="00EF4A76" w:rsidRDefault="00840C8D" w:rsidP="0073599E">
            <w:pPr>
              <w:rPr>
                <w:sz w:val="20"/>
                <w:szCs w:val="20"/>
              </w:rPr>
            </w:pPr>
          </w:p>
        </w:tc>
        <w:tc>
          <w:tcPr>
            <w:tcW w:w="1783" w:type="dxa"/>
          </w:tcPr>
          <w:p w14:paraId="70E3FC5E" w14:textId="77777777" w:rsidR="00840C8D" w:rsidRPr="00EF4A76" w:rsidRDefault="00840C8D" w:rsidP="0073599E">
            <w:pPr>
              <w:rPr>
                <w:sz w:val="20"/>
                <w:szCs w:val="20"/>
              </w:rPr>
            </w:pPr>
          </w:p>
        </w:tc>
        <w:tc>
          <w:tcPr>
            <w:tcW w:w="2138" w:type="dxa"/>
          </w:tcPr>
          <w:p w14:paraId="7555A50C" w14:textId="77777777" w:rsidR="00840C8D" w:rsidRPr="00EF4A76" w:rsidRDefault="00840C8D" w:rsidP="0073599E">
            <w:pPr>
              <w:rPr>
                <w:sz w:val="20"/>
                <w:szCs w:val="20"/>
              </w:rPr>
            </w:pPr>
          </w:p>
        </w:tc>
        <w:tc>
          <w:tcPr>
            <w:tcW w:w="2381" w:type="dxa"/>
          </w:tcPr>
          <w:p w14:paraId="71A9A3C9" w14:textId="77777777" w:rsidR="00840C8D" w:rsidRPr="00EF4A76" w:rsidRDefault="00840C8D" w:rsidP="0073599E">
            <w:pPr>
              <w:rPr>
                <w:sz w:val="20"/>
                <w:szCs w:val="20"/>
              </w:rPr>
            </w:pPr>
          </w:p>
        </w:tc>
        <w:tc>
          <w:tcPr>
            <w:tcW w:w="1562" w:type="dxa"/>
          </w:tcPr>
          <w:p w14:paraId="13FD3B8D" w14:textId="77777777" w:rsidR="00840C8D" w:rsidRPr="00EF4A76" w:rsidRDefault="00840C8D" w:rsidP="0073599E">
            <w:pPr>
              <w:rPr>
                <w:sz w:val="20"/>
                <w:szCs w:val="20"/>
              </w:rPr>
            </w:pPr>
          </w:p>
        </w:tc>
      </w:tr>
      <w:tr w:rsidR="00840C8D" w:rsidRPr="00EF4A76" w14:paraId="2FCF235A" w14:textId="77777777" w:rsidTr="0073599E">
        <w:trPr>
          <w:trHeight w:val="230"/>
        </w:trPr>
        <w:tc>
          <w:tcPr>
            <w:tcW w:w="1335" w:type="dxa"/>
          </w:tcPr>
          <w:p w14:paraId="2803F36D" w14:textId="77777777" w:rsidR="00840C8D" w:rsidRPr="00EF4A76" w:rsidRDefault="00840C8D" w:rsidP="0073599E">
            <w:pPr>
              <w:rPr>
                <w:sz w:val="20"/>
                <w:szCs w:val="20"/>
              </w:rPr>
            </w:pPr>
          </w:p>
        </w:tc>
        <w:tc>
          <w:tcPr>
            <w:tcW w:w="1633" w:type="dxa"/>
          </w:tcPr>
          <w:p w14:paraId="3A9E5492" w14:textId="77777777" w:rsidR="00840C8D" w:rsidRPr="00EF4A76" w:rsidRDefault="00840C8D" w:rsidP="0073599E">
            <w:pPr>
              <w:rPr>
                <w:sz w:val="20"/>
                <w:szCs w:val="20"/>
              </w:rPr>
            </w:pPr>
          </w:p>
        </w:tc>
        <w:tc>
          <w:tcPr>
            <w:tcW w:w="1939" w:type="dxa"/>
          </w:tcPr>
          <w:p w14:paraId="671F32D0" w14:textId="77777777" w:rsidR="00840C8D" w:rsidRPr="00EF4A76" w:rsidRDefault="00840C8D" w:rsidP="0073599E">
            <w:pPr>
              <w:rPr>
                <w:sz w:val="20"/>
                <w:szCs w:val="20"/>
              </w:rPr>
            </w:pPr>
          </w:p>
        </w:tc>
        <w:tc>
          <w:tcPr>
            <w:tcW w:w="1629" w:type="dxa"/>
          </w:tcPr>
          <w:p w14:paraId="32ED443C" w14:textId="77777777" w:rsidR="00840C8D" w:rsidRPr="00EF4A76" w:rsidRDefault="00840C8D" w:rsidP="0073599E">
            <w:pPr>
              <w:rPr>
                <w:sz w:val="20"/>
                <w:szCs w:val="20"/>
              </w:rPr>
            </w:pPr>
          </w:p>
        </w:tc>
        <w:tc>
          <w:tcPr>
            <w:tcW w:w="1783" w:type="dxa"/>
          </w:tcPr>
          <w:p w14:paraId="535F7023" w14:textId="77777777" w:rsidR="00840C8D" w:rsidRPr="00EF4A76" w:rsidRDefault="00840C8D" w:rsidP="0073599E">
            <w:pPr>
              <w:rPr>
                <w:sz w:val="20"/>
                <w:szCs w:val="20"/>
              </w:rPr>
            </w:pPr>
          </w:p>
        </w:tc>
        <w:tc>
          <w:tcPr>
            <w:tcW w:w="2138" w:type="dxa"/>
          </w:tcPr>
          <w:p w14:paraId="0F5DCD5A" w14:textId="77777777" w:rsidR="00840C8D" w:rsidRPr="00EF4A76" w:rsidRDefault="00840C8D" w:rsidP="0073599E">
            <w:pPr>
              <w:rPr>
                <w:sz w:val="20"/>
                <w:szCs w:val="20"/>
              </w:rPr>
            </w:pPr>
          </w:p>
        </w:tc>
        <w:tc>
          <w:tcPr>
            <w:tcW w:w="2381" w:type="dxa"/>
          </w:tcPr>
          <w:p w14:paraId="1C9BB8FC" w14:textId="77777777" w:rsidR="00840C8D" w:rsidRPr="00EF4A76" w:rsidRDefault="00840C8D" w:rsidP="0073599E">
            <w:pPr>
              <w:rPr>
                <w:sz w:val="20"/>
                <w:szCs w:val="20"/>
              </w:rPr>
            </w:pPr>
          </w:p>
        </w:tc>
        <w:tc>
          <w:tcPr>
            <w:tcW w:w="1562" w:type="dxa"/>
          </w:tcPr>
          <w:p w14:paraId="1D14535F" w14:textId="77777777" w:rsidR="00840C8D" w:rsidRPr="00EF4A76" w:rsidRDefault="00840C8D" w:rsidP="0073599E">
            <w:pPr>
              <w:rPr>
                <w:sz w:val="20"/>
                <w:szCs w:val="20"/>
              </w:rPr>
            </w:pPr>
          </w:p>
        </w:tc>
      </w:tr>
      <w:tr w:rsidR="00840C8D" w:rsidRPr="00EF4A76" w14:paraId="7733AAED" w14:textId="77777777" w:rsidTr="0073599E">
        <w:trPr>
          <w:trHeight w:val="230"/>
        </w:trPr>
        <w:tc>
          <w:tcPr>
            <w:tcW w:w="1335" w:type="dxa"/>
          </w:tcPr>
          <w:p w14:paraId="388C043E" w14:textId="77777777" w:rsidR="00840C8D" w:rsidRPr="00EF4A76" w:rsidRDefault="00840C8D" w:rsidP="0073599E">
            <w:pPr>
              <w:rPr>
                <w:sz w:val="20"/>
                <w:szCs w:val="20"/>
              </w:rPr>
            </w:pPr>
          </w:p>
        </w:tc>
        <w:tc>
          <w:tcPr>
            <w:tcW w:w="1633" w:type="dxa"/>
          </w:tcPr>
          <w:p w14:paraId="6E8BA27A" w14:textId="77777777" w:rsidR="00840C8D" w:rsidRPr="00EF4A76" w:rsidRDefault="00840C8D" w:rsidP="0073599E">
            <w:pPr>
              <w:rPr>
                <w:sz w:val="20"/>
                <w:szCs w:val="20"/>
              </w:rPr>
            </w:pPr>
          </w:p>
        </w:tc>
        <w:tc>
          <w:tcPr>
            <w:tcW w:w="1939" w:type="dxa"/>
          </w:tcPr>
          <w:p w14:paraId="7DE507FF" w14:textId="77777777" w:rsidR="00840C8D" w:rsidRPr="00EF4A76" w:rsidRDefault="00840C8D" w:rsidP="0073599E">
            <w:pPr>
              <w:rPr>
                <w:sz w:val="20"/>
                <w:szCs w:val="20"/>
              </w:rPr>
            </w:pPr>
          </w:p>
        </w:tc>
        <w:tc>
          <w:tcPr>
            <w:tcW w:w="1629" w:type="dxa"/>
          </w:tcPr>
          <w:p w14:paraId="5670AE35" w14:textId="77777777" w:rsidR="00840C8D" w:rsidRPr="00EF4A76" w:rsidRDefault="00840C8D" w:rsidP="0073599E">
            <w:pPr>
              <w:rPr>
                <w:sz w:val="20"/>
                <w:szCs w:val="20"/>
              </w:rPr>
            </w:pPr>
          </w:p>
        </w:tc>
        <w:tc>
          <w:tcPr>
            <w:tcW w:w="1783" w:type="dxa"/>
          </w:tcPr>
          <w:p w14:paraId="3BD808BC" w14:textId="77777777" w:rsidR="00840C8D" w:rsidRPr="00EF4A76" w:rsidRDefault="00840C8D" w:rsidP="0073599E">
            <w:pPr>
              <w:rPr>
                <w:sz w:val="20"/>
                <w:szCs w:val="20"/>
              </w:rPr>
            </w:pPr>
          </w:p>
        </w:tc>
        <w:tc>
          <w:tcPr>
            <w:tcW w:w="2138" w:type="dxa"/>
          </w:tcPr>
          <w:p w14:paraId="69D3FA32" w14:textId="77777777" w:rsidR="00840C8D" w:rsidRPr="00EF4A76" w:rsidRDefault="00840C8D" w:rsidP="0073599E">
            <w:pPr>
              <w:rPr>
                <w:sz w:val="20"/>
                <w:szCs w:val="20"/>
              </w:rPr>
            </w:pPr>
          </w:p>
        </w:tc>
        <w:tc>
          <w:tcPr>
            <w:tcW w:w="2381" w:type="dxa"/>
          </w:tcPr>
          <w:p w14:paraId="04325192" w14:textId="77777777" w:rsidR="00840C8D" w:rsidRPr="00EF4A76" w:rsidRDefault="00840C8D" w:rsidP="0073599E">
            <w:pPr>
              <w:rPr>
                <w:sz w:val="20"/>
                <w:szCs w:val="20"/>
              </w:rPr>
            </w:pPr>
          </w:p>
        </w:tc>
        <w:tc>
          <w:tcPr>
            <w:tcW w:w="1562" w:type="dxa"/>
          </w:tcPr>
          <w:p w14:paraId="196FF5C1" w14:textId="77777777" w:rsidR="00840C8D" w:rsidRPr="00EF4A76" w:rsidRDefault="00840C8D" w:rsidP="0073599E">
            <w:pPr>
              <w:rPr>
                <w:sz w:val="20"/>
                <w:szCs w:val="20"/>
              </w:rPr>
            </w:pPr>
          </w:p>
        </w:tc>
      </w:tr>
    </w:tbl>
    <w:p w14:paraId="143140AF" w14:textId="77777777" w:rsidR="00840C8D" w:rsidRDefault="00840C8D" w:rsidP="00840C8D">
      <w:r>
        <w:br w:type="page"/>
      </w:r>
    </w:p>
    <w:p w14:paraId="408B335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373D9288"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222</w:t>
      </w:r>
      <w:r w:rsidRPr="00105561">
        <w:rPr>
          <w:rFonts w:eastAsia="Times New Roman" w:cs="Times New Roman"/>
          <w:b/>
          <w:szCs w:val="22"/>
        </w:rPr>
        <w:t>)</w:t>
      </w:r>
    </w:p>
    <w:p w14:paraId="502B43E5"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26D895E3"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21w</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5DFAFC4E"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00AE2A2F"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34950B7E"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78473ED5" w14:textId="77777777" w:rsidTr="0073599E">
        <w:trPr>
          <w:cantSplit/>
          <w:tblHeader/>
        </w:trPr>
        <w:tc>
          <w:tcPr>
            <w:tcW w:w="4800" w:type="dxa"/>
            <w:shd w:val="clear" w:color="auto" w:fill="D9D9D9" w:themeFill="background1" w:themeFillShade="D9"/>
          </w:tcPr>
          <w:p w14:paraId="54E6A003"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2E95841F"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38FA6025"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525B7CE5" w14:textId="77777777" w:rsidTr="0073599E">
        <w:trPr>
          <w:cantSplit/>
          <w:tblHeader/>
        </w:trPr>
        <w:tc>
          <w:tcPr>
            <w:tcW w:w="4800" w:type="dxa"/>
          </w:tcPr>
          <w:p w14:paraId="604277F3" w14:textId="77777777" w:rsidR="00840C8D" w:rsidRPr="008248E0" w:rsidRDefault="00840C8D" w:rsidP="0073599E">
            <w:pPr>
              <w:rPr>
                <w:rFonts w:asciiTheme="majorHAnsi" w:hAnsiTheme="majorHAnsi" w:cstheme="majorHAnsi"/>
                <w:sz w:val="20"/>
                <w:szCs w:val="20"/>
              </w:rPr>
            </w:pPr>
          </w:p>
        </w:tc>
        <w:tc>
          <w:tcPr>
            <w:tcW w:w="4800" w:type="dxa"/>
          </w:tcPr>
          <w:p w14:paraId="710087CE" w14:textId="77777777" w:rsidR="00840C8D" w:rsidRPr="008248E0" w:rsidRDefault="00840C8D" w:rsidP="0073599E">
            <w:pPr>
              <w:rPr>
                <w:rFonts w:asciiTheme="majorHAnsi" w:hAnsiTheme="majorHAnsi" w:cstheme="majorHAnsi"/>
                <w:sz w:val="20"/>
                <w:szCs w:val="20"/>
              </w:rPr>
            </w:pPr>
          </w:p>
        </w:tc>
        <w:tc>
          <w:tcPr>
            <w:tcW w:w="4800" w:type="dxa"/>
          </w:tcPr>
          <w:p w14:paraId="3C66E492" w14:textId="77777777" w:rsidR="00840C8D" w:rsidRPr="008248E0" w:rsidRDefault="00840C8D" w:rsidP="0073599E">
            <w:pPr>
              <w:rPr>
                <w:rFonts w:asciiTheme="majorHAnsi" w:hAnsiTheme="majorHAnsi" w:cstheme="majorHAnsi"/>
                <w:sz w:val="20"/>
                <w:szCs w:val="20"/>
              </w:rPr>
            </w:pPr>
          </w:p>
        </w:tc>
      </w:tr>
    </w:tbl>
    <w:p w14:paraId="1AD33E73"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1674"/>
        <w:gridCol w:w="1746"/>
        <w:gridCol w:w="2340"/>
        <w:gridCol w:w="2160"/>
        <w:gridCol w:w="2231"/>
        <w:gridCol w:w="1564"/>
      </w:tblGrid>
      <w:tr w:rsidR="00840C8D" w:rsidRPr="00A85C0C" w14:paraId="7947E684" w14:textId="77777777" w:rsidTr="0073599E">
        <w:trPr>
          <w:cnfStyle w:val="100000000000" w:firstRow="1" w:lastRow="0" w:firstColumn="0" w:lastColumn="0" w:oddVBand="0" w:evenVBand="0" w:oddHBand="0" w:evenHBand="0" w:firstRowFirstColumn="0" w:firstRowLastColumn="0" w:lastRowFirstColumn="0" w:lastRowLastColumn="0"/>
        </w:trPr>
        <w:tc>
          <w:tcPr>
            <w:tcW w:w="1245" w:type="dxa"/>
            <w:tcBorders>
              <w:top w:val="double" w:sz="4" w:space="0" w:color="auto"/>
              <w:bottom w:val="nil"/>
            </w:tcBorders>
            <w:shd w:val="clear" w:color="auto" w:fill="D9D9D9" w:themeFill="background1" w:themeFillShade="D9"/>
          </w:tcPr>
          <w:p w14:paraId="350F92C7" w14:textId="77777777" w:rsidR="00840C8D" w:rsidRPr="00A85C0C" w:rsidRDefault="00840C8D" w:rsidP="0073599E">
            <w:pPr>
              <w:rPr>
                <w:b w:val="0"/>
                <w:bCs/>
                <w:sz w:val="20"/>
                <w:szCs w:val="20"/>
              </w:rPr>
            </w:pPr>
          </w:p>
        </w:tc>
        <w:tc>
          <w:tcPr>
            <w:tcW w:w="1440" w:type="dxa"/>
            <w:tcBorders>
              <w:top w:val="double" w:sz="4" w:space="0" w:color="auto"/>
              <w:bottom w:val="nil"/>
            </w:tcBorders>
            <w:shd w:val="clear" w:color="auto" w:fill="D9D9D9" w:themeFill="background1" w:themeFillShade="D9"/>
          </w:tcPr>
          <w:p w14:paraId="317E9D55" w14:textId="77777777" w:rsidR="00840C8D" w:rsidRPr="00A85C0C" w:rsidRDefault="00840C8D" w:rsidP="0073599E">
            <w:pPr>
              <w:rPr>
                <w:b w:val="0"/>
                <w:bCs/>
                <w:sz w:val="20"/>
                <w:szCs w:val="20"/>
              </w:rPr>
            </w:pPr>
          </w:p>
        </w:tc>
        <w:tc>
          <w:tcPr>
            <w:tcW w:w="1674" w:type="dxa"/>
            <w:tcBorders>
              <w:top w:val="double" w:sz="4" w:space="0" w:color="auto"/>
              <w:bottom w:val="single" w:sz="6" w:space="0" w:color="auto"/>
              <w:right w:val="nil"/>
            </w:tcBorders>
            <w:shd w:val="clear" w:color="auto" w:fill="D9D9D9" w:themeFill="background1" w:themeFillShade="D9"/>
          </w:tcPr>
          <w:p w14:paraId="616692D4" w14:textId="77777777" w:rsidR="00840C8D" w:rsidRPr="00A85C0C" w:rsidRDefault="00840C8D" w:rsidP="0073599E">
            <w:pPr>
              <w:rPr>
                <w:b w:val="0"/>
                <w:bCs/>
                <w:sz w:val="20"/>
                <w:szCs w:val="20"/>
              </w:rPr>
            </w:pPr>
            <w:r w:rsidRPr="00A85C0C">
              <w:rPr>
                <w:bCs/>
                <w:sz w:val="20"/>
                <w:szCs w:val="20"/>
              </w:rPr>
              <w:t xml:space="preserve">Title 40 CFR </w:t>
            </w:r>
          </w:p>
        </w:tc>
        <w:tc>
          <w:tcPr>
            <w:tcW w:w="1746" w:type="dxa"/>
            <w:tcBorders>
              <w:top w:val="double" w:sz="4" w:space="0" w:color="auto"/>
              <w:left w:val="nil"/>
              <w:bottom w:val="single" w:sz="6" w:space="0" w:color="auto"/>
              <w:right w:val="nil"/>
            </w:tcBorders>
            <w:shd w:val="clear" w:color="auto" w:fill="D9D9D9" w:themeFill="background1" w:themeFillShade="D9"/>
          </w:tcPr>
          <w:p w14:paraId="371BBDC3"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2340" w:type="dxa"/>
            <w:tcBorders>
              <w:top w:val="double" w:sz="4" w:space="0" w:color="auto"/>
              <w:left w:val="nil"/>
              <w:bottom w:val="single" w:sz="6" w:space="0" w:color="auto"/>
              <w:right w:val="nil"/>
            </w:tcBorders>
            <w:shd w:val="clear" w:color="auto" w:fill="D9D9D9" w:themeFill="background1" w:themeFillShade="D9"/>
          </w:tcPr>
          <w:p w14:paraId="3E4BA726" w14:textId="77777777" w:rsidR="00840C8D" w:rsidRPr="00A85C0C" w:rsidRDefault="00840C8D" w:rsidP="0073599E">
            <w:pPr>
              <w:rPr>
                <w:b w:val="0"/>
                <w:bCs/>
                <w:sz w:val="20"/>
                <w:szCs w:val="20"/>
              </w:rPr>
            </w:pPr>
            <w:r>
              <w:rPr>
                <w:bCs/>
                <w:sz w:val="20"/>
                <w:szCs w:val="20"/>
              </w:rPr>
              <w:t>GGGGG</w:t>
            </w:r>
          </w:p>
        </w:tc>
        <w:tc>
          <w:tcPr>
            <w:tcW w:w="2160" w:type="dxa"/>
            <w:tcBorders>
              <w:top w:val="double" w:sz="4" w:space="0" w:color="auto"/>
              <w:left w:val="nil"/>
              <w:bottom w:val="single" w:sz="6" w:space="0" w:color="auto"/>
              <w:right w:val="nil"/>
            </w:tcBorders>
            <w:shd w:val="clear" w:color="auto" w:fill="D9D9D9" w:themeFill="background1" w:themeFillShade="D9"/>
          </w:tcPr>
          <w:p w14:paraId="77583751" w14:textId="77777777" w:rsidR="00840C8D" w:rsidRPr="00A85C0C" w:rsidRDefault="00840C8D" w:rsidP="0073599E">
            <w:pPr>
              <w:rPr>
                <w:b w:val="0"/>
                <w:bCs/>
                <w:sz w:val="20"/>
                <w:szCs w:val="20"/>
              </w:rPr>
            </w:pPr>
            <w:r>
              <w:rPr>
                <w:bCs/>
                <w:sz w:val="20"/>
                <w:szCs w:val="20"/>
              </w:rPr>
              <w:t>Equipment Leak</w:t>
            </w:r>
          </w:p>
        </w:tc>
        <w:tc>
          <w:tcPr>
            <w:tcW w:w="2231" w:type="dxa"/>
            <w:tcBorders>
              <w:top w:val="double" w:sz="4" w:space="0" w:color="auto"/>
              <w:left w:val="nil"/>
              <w:bottom w:val="single" w:sz="6" w:space="0" w:color="auto"/>
              <w:right w:val="nil"/>
            </w:tcBorders>
            <w:shd w:val="clear" w:color="auto" w:fill="D9D9D9" w:themeFill="background1" w:themeFillShade="D9"/>
          </w:tcPr>
          <w:p w14:paraId="0E4F0874" w14:textId="77777777" w:rsidR="00840C8D" w:rsidRPr="00A85C0C" w:rsidRDefault="00840C8D" w:rsidP="0073599E">
            <w:pPr>
              <w:rPr>
                <w:b w:val="0"/>
                <w:bCs/>
                <w:sz w:val="20"/>
                <w:szCs w:val="20"/>
              </w:rPr>
            </w:pPr>
            <w:r w:rsidRPr="00A85C0C">
              <w:rPr>
                <w:bCs/>
                <w:sz w:val="20"/>
                <w:szCs w:val="20"/>
              </w:rPr>
              <w:t>Components</w:t>
            </w:r>
          </w:p>
        </w:tc>
        <w:tc>
          <w:tcPr>
            <w:tcW w:w="1564" w:type="dxa"/>
            <w:tcBorders>
              <w:top w:val="double" w:sz="4" w:space="0" w:color="auto"/>
              <w:left w:val="nil"/>
              <w:bottom w:val="single" w:sz="6" w:space="0" w:color="auto"/>
            </w:tcBorders>
            <w:shd w:val="clear" w:color="auto" w:fill="D9D9D9" w:themeFill="background1" w:themeFillShade="D9"/>
          </w:tcPr>
          <w:p w14:paraId="0903FE85" w14:textId="77777777" w:rsidR="00840C8D" w:rsidRPr="00A85C0C" w:rsidRDefault="00840C8D" w:rsidP="0073599E">
            <w:pPr>
              <w:rPr>
                <w:b w:val="0"/>
                <w:bCs/>
                <w:sz w:val="20"/>
                <w:szCs w:val="20"/>
              </w:rPr>
            </w:pPr>
          </w:p>
        </w:tc>
      </w:tr>
      <w:tr w:rsidR="00840C8D" w:rsidRPr="00A85C0C" w14:paraId="08E983CA" w14:textId="77777777" w:rsidTr="0073599E">
        <w:tc>
          <w:tcPr>
            <w:tcW w:w="1245" w:type="dxa"/>
            <w:tcBorders>
              <w:top w:val="nil"/>
              <w:bottom w:val="nil"/>
            </w:tcBorders>
            <w:shd w:val="clear" w:color="auto" w:fill="D9D9D9" w:themeFill="background1" w:themeFillShade="D9"/>
          </w:tcPr>
          <w:p w14:paraId="56634A9E" w14:textId="77777777" w:rsidR="00840C8D" w:rsidRPr="00A85C0C" w:rsidRDefault="00840C8D" w:rsidP="0073599E">
            <w:pPr>
              <w:rPr>
                <w:b/>
                <w:bCs/>
                <w:sz w:val="20"/>
                <w:szCs w:val="20"/>
              </w:rPr>
            </w:pPr>
          </w:p>
        </w:tc>
        <w:tc>
          <w:tcPr>
            <w:tcW w:w="1440" w:type="dxa"/>
            <w:tcBorders>
              <w:top w:val="nil"/>
              <w:bottom w:val="nil"/>
            </w:tcBorders>
            <w:shd w:val="clear" w:color="auto" w:fill="D9D9D9" w:themeFill="background1" w:themeFillShade="D9"/>
          </w:tcPr>
          <w:p w14:paraId="3A326232" w14:textId="77777777" w:rsidR="00840C8D" w:rsidRPr="00A85C0C" w:rsidRDefault="00840C8D" w:rsidP="0073599E">
            <w:pPr>
              <w:rPr>
                <w:b/>
                <w:bCs/>
                <w:sz w:val="20"/>
                <w:szCs w:val="20"/>
              </w:rPr>
            </w:pPr>
          </w:p>
        </w:tc>
        <w:tc>
          <w:tcPr>
            <w:tcW w:w="1674" w:type="dxa"/>
            <w:tcBorders>
              <w:top w:val="single" w:sz="6" w:space="0" w:color="auto"/>
              <w:bottom w:val="single" w:sz="6" w:space="0" w:color="auto"/>
              <w:right w:val="nil"/>
            </w:tcBorders>
            <w:shd w:val="clear" w:color="auto" w:fill="D9D9D9" w:themeFill="background1" w:themeFillShade="D9"/>
          </w:tcPr>
          <w:p w14:paraId="39EDE6FD" w14:textId="77777777" w:rsidR="00840C8D" w:rsidRDefault="00840C8D" w:rsidP="0073599E">
            <w:pPr>
              <w:jc w:val="center"/>
              <w:rPr>
                <w:b/>
                <w:bCs/>
                <w:sz w:val="20"/>
                <w:szCs w:val="20"/>
              </w:rPr>
            </w:pPr>
            <w:r>
              <w:rPr>
                <w:b/>
                <w:bCs/>
                <w:sz w:val="20"/>
                <w:szCs w:val="20"/>
              </w:rPr>
              <w:t xml:space="preserve">Closed Vent </w:t>
            </w:r>
          </w:p>
        </w:tc>
        <w:tc>
          <w:tcPr>
            <w:tcW w:w="1746" w:type="dxa"/>
            <w:tcBorders>
              <w:top w:val="single" w:sz="6" w:space="0" w:color="auto"/>
              <w:left w:val="nil"/>
              <w:bottom w:val="single" w:sz="6" w:space="0" w:color="auto"/>
              <w:right w:val="nil"/>
            </w:tcBorders>
            <w:shd w:val="clear" w:color="auto" w:fill="D9D9D9" w:themeFill="background1" w:themeFillShade="D9"/>
          </w:tcPr>
          <w:p w14:paraId="76C3550B" w14:textId="77777777" w:rsidR="00840C8D" w:rsidRDefault="00840C8D" w:rsidP="0073599E">
            <w:pPr>
              <w:jc w:val="center"/>
              <w:rPr>
                <w:b/>
                <w:bCs/>
                <w:sz w:val="20"/>
                <w:szCs w:val="20"/>
              </w:rPr>
            </w:pPr>
            <w:r>
              <w:rPr>
                <w:b/>
                <w:bCs/>
                <w:sz w:val="20"/>
                <w:szCs w:val="20"/>
              </w:rPr>
              <w:t>Systems and</w:t>
            </w:r>
          </w:p>
        </w:tc>
        <w:tc>
          <w:tcPr>
            <w:tcW w:w="2340" w:type="dxa"/>
            <w:tcBorders>
              <w:top w:val="single" w:sz="6" w:space="0" w:color="auto"/>
              <w:left w:val="nil"/>
              <w:bottom w:val="single" w:sz="6" w:space="0" w:color="auto"/>
              <w:right w:val="nil"/>
            </w:tcBorders>
            <w:shd w:val="clear" w:color="auto" w:fill="D9D9D9" w:themeFill="background1" w:themeFillShade="D9"/>
          </w:tcPr>
          <w:p w14:paraId="3EA27EBB" w14:textId="77777777" w:rsidR="00840C8D" w:rsidRDefault="00840C8D" w:rsidP="0073599E">
            <w:pPr>
              <w:jc w:val="center"/>
              <w:rPr>
                <w:b/>
                <w:bCs/>
                <w:sz w:val="20"/>
                <w:szCs w:val="20"/>
              </w:rPr>
            </w:pPr>
            <w:r>
              <w:rPr>
                <w:b/>
                <w:bCs/>
                <w:sz w:val="20"/>
                <w:szCs w:val="20"/>
              </w:rPr>
              <w:t>Control Devices</w:t>
            </w:r>
          </w:p>
        </w:tc>
        <w:tc>
          <w:tcPr>
            <w:tcW w:w="2160" w:type="dxa"/>
            <w:tcBorders>
              <w:top w:val="single" w:sz="6" w:space="0" w:color="auto"/>
              <w:left w:val="nil"/>
              <w:bottom w:val="single" w:sz="6" w:space="0" w:color="auto"/>
              <w:right w:val="nil"/>
            </w:tcBorders>
            <w:shd w:val="clear" w:color="auto" w:fill="D9D9D9" w:themeFill="background1" w:themeFillShade="D9"/>
          </w:tcPr>
          <w:p w14:paraId="7AE4AFF6" w14:textId="77777777" w:rsidR="00840C8D" w:rsidRDefault="00840C8D" w:rsidP="0073599E">
            <w:pPr>
              <w:jc w:val="center"/>
              <w:rPr>
                <w:b/>
                <w:bCs/>
                <w:sz w:val="20"/>
                <w:szCs w:val="20"/>
              </w:rPr>
            </w:pPr>
            <w:r>
              <w:rPr>
                <w:b/>
                <w:bCs/>
                <w:sz w:val="20"/>
                <w:szCs w:val="20"/>
              </w:rPr>
              <w:t>(CVSCD)</w:t>
            </w:r>
          </w:p>
        </w:tc>
        <w:tc>
          <w:tcPr>
            <w:tcW w:w="2231" w:type="dxa"/>
            <w:tcBorders>
              <w:top w:val="single" w:sz="6" w:space="0" w:color="auto"/>
              <w:left w:val="nil"/>
              <w:bottom w:val="single" w:sz="6" w:space="0" w:color="auto"/>
              <w:right w:val="nil"/>
            </w:tcBorders>
            <w:shd w:val="clear" w:color="auto" w:fill="D9D9D9" w:themeFill="background1" w:themeFillShade="D9"/>
          </w:tcPr>
          <w:p w14:paraId="323F5D04" w14:textId="77777777" w:rsidR="00840C8D" w:rsidRDefault="00840C8D" w:rsidP="0073599E">
            <w:pPr>
              <w:jc w:val="center"/>
              <w:rPr>
                <w:b/>
                <w:bCs/>
                <w:sz w:val="20"/>
                <w:szCs w:val="20"/>
              </w:rPr>
            </w:pPr>
            <w:r>
              <w:rPr>
                <w:b/>
                <w:bCs/>
                <w:sz w:val="20"/>
                <w:szCs w:val="20"/>
              </w:rPr>
              <w:t>(Continued)</w:t>
            </w:r>
          </w:p>
        </w:tc>
        <w:tc>
          <w:tcPr>
            <w:tcW w:w="1564" w:type="dxa"/>
            <w:tcBorders>
              <w:top w:val="single" w:sz="6" w:space="0" w:color="auto"/>
              <w:left w:val="nil"/>
              <w:bottom w:val="single" w:sz="6" w:space="0" w:color="auto"/>
            </w:tcBorders>
            <w:shd w:val="clear" w:color="auto" w:fill="D9D9D9" w:themeFill="background1" w:themeFillShade="D9"/>
          </w:tcPr>
          <w:p w14:paraId="43E0249D" w14:textId="77777777" w:rsidR="00840C8D" w:rsidRDefault="00840C8D" w:rsidP="0073599E">
            <w:pPr>
              <w:jc w:val="center"/>
              <w:rPr>
                <w:b/>
                <w:bCs/>
                <w:sz w:val="20"/>
                <w:szCs w:val="20"/>
              </w:rPr>
            </w:pPr>
          </w:p>
        </w:tc>
      </w:tr>
      <w:tr w:rsidR="00840C8D" w:rsidRPr="00A85C0C" w14:paraId="68E7DB27" w14:textId="77777777" w:rsidTr="0073599E">
        <w:tc>
          <w:tcPr>
            <w:tcW w:w="1245" w:type="dxa"/>
            <w:tcBorders>
              <w:top w:val="nil"/>
              <w:bottom w:val="single" w:sz="6" w:space="0" w:color="auto"/>
            </w:tcBorders>
            <w:shd w:val="clear" w:color="auto" w:fill="D9D9D9" w:themeFill="background1" w:themeFillShade="D9"/>
          </w:tcPr>
          <w:p w14:paraId="01718D51" w14:textId="77777777" w:rsidR="00840C8D" w:rsidRPr="0073599E" w:rsidRDefault="00840C8D" w:rsidP="0073599E">
            <w:pPr>
              <w:jc w:val="center"/>
              <w:rPr>
                <w:b/>
                <w:sz w:val="20"/>
                <w:szCs w:val="20"/>
              </w:rPr>
            </w:pPr>
            <w:r w:rsidRPr="0073599E">
              <w:rPr>
                <w:b/>
                <w:sz w:val="20"/>
                <w:szCs w:val="20"/>
              </w:rPr>
              <w:t>Unit ID. No.</w:t>
            </w:r>
          </w:p>
        </w:tc>
        <w:tc>
          <w:tcPr>
            <w:tcW w:w="1440" w:type="dxa"/>
            <w:tcBorders>
              <w:top w:val="nil"/>
              <w:bottom w:val="single" w:sz="6" w:space="0" w:color="auto"/>
            </w:tcBorders>
            <w:shd w:val="clear" w:color="auto" w:fill="D9D9D9" w:themeFill="background1" w:themeFillShade="D9"/>
          </w:tcPr>
          <w:p w14:paraId="7C4700FD" w14:textId="77777777" w:rsidR="00840C8D" w:rsidRPr="0073599E" w:rsidRDefault="00840C8D" w:rsidP="0073599E">
            <w:pPr>
              <w:jc w:val="center"/>
              <w:rPr>
                <w:b/>
                <w:sz w:val="20"/>
                <w:szCs w:val="20"/>
              </w:rPr>
            </w:pPr>
            <w:r w:rsidRPr="0073599E">
              <w:rPr>
                <w:b/>
                <w:sz w:val="20"/>
                <w:szCs w:val="20"/>
              </w:rPr>
              <w:t>SOP Index No.</w:t>
            </w:r>
          </w:p>
        </w:tc>
        <w:tc>
          <w:tcPr>
            <w:tcW w:w="1674" w:type="dxa"/>
            <w:tcBorders>
              <w:top w:val="single" w:sz="6" w:space="0" w:color="auto"/>
            </w:tcBorders>
            <w:shd w:val="clear" w:color="auto" w:fill="D9D9D9" w:themeFill="background1" w:themeFillShade="D9"/>
          </w:tcPr>
          <w:p w14:paraId="4AFDDC54" w14:textId="77777777" w:rsidR="00840C8D" w:rsidRPr="00A85C0C" w:rsidRDefault="00840C8D" w:rsidP="0073599E">
            <w:pPr>
              <w:jc w:val="center"/>
              <w:rPr>
                <w:b/>
                <w:bCs/>
                <w:sz w:val="20"/>
                <w:szCs w:val="20"/>
              </w:rPr>
            </w:pPr>
            <w:r>
              <w:rPr>
                <w:b/>
                <w:bCs/>
                <w:sz w:val="20"/>
                <w:szCs w:val="20"/>
              </w:rPr>
              <w:t>Flare</w:t>
            </w:r>
          </w:p>
        </w:tc>
        <w:tc>
          <w:tcPr>
            <w:tcW w:w="1746" w:type="dxa"/>
            <w:tcBorders>
              <w:top w:val="single" w:sz="6" w:space="0" w:color="auto"/>
            </w:tcBorders>
            <w:shd w:val="clear" w:color="auto" w:fill="D9D9D9" w:themeFill="background1" w:themeFillShade="D9"/>
          </w:tcPr>
          <w:p w14:paraId="07FA4F9F" w14:textId="77777777" w:rsidR="00840C8D" w:rsidRPr="00894890" w:rsidRDefault="00840C8D" w:rsidP="0073599E">
            <w:pPr>
              <w:jc w:val="center"/>
              <w:rPr>
                <w:rFonts w:cs="Times New Roman"/>
                <w:b/>
                <w:bCs/>
                <w:sz w:val="20"/>
                <w:szCs w:val="20"/>
              </w:rPr>
            </w:pPr>
            <w:r>
              <w:rPr>
                <w:rFonts w:cs="Times New Roman"/>
                <w:b/>
                <w:bCs/>
                <w:sz w:val="20"/>
                <w:szCs w:val="20"/>
              </w:rPr>
              <w:t>Control Device ID No.</w:t>
            </w:r>
          </w:p>
        </w:tc>
        <w:tc>
          <w:tcPr>
            <w:tcW w:w="2340" w:type="dxa"/>
            <w:tcBorders>
              <w:top w:val="single" w:sz="6" w:space="0" w:color="auto"/>
            </w:tcBorders>
            <w:shd w:val="clear" w:color="auto" w:fill="D9D9D9" w:themeFill="background1" w:themeFillShade="D9"/>
          </w:tcPr>
          <w:p w14:paraId="28CD36B8" w14:textId="77777777" w:rsidR="00840C8D" w:rsidRPr="009B1F63" w:rsidRDefault="00840C8D" w:rsidP="0073599E">
            <w:pPr>
              <w:jc w:val="center"/>
              <w:rPr>
                <w:b/>
                <w:bCs/>
                <w:sz w:val="20"/>
                <w:szCs w:val="20"/>
              </w:rPr>
            </w:pPr>
            <w:r>
              <w:rPr>
                <w:b/>
                <w:bCs/>
                <w:sz w:val="20"/>
                <w:szCs w:val="20"/>
              </w:rPr>
              <w:t>63GGGGG-Regen. CAS</w:t>
            </w:r>
          </w:p>
        </w:tc>
        <w:tc>
          <w:tcPr>
            <w:tcW w:w="2160" w:type="dxa"/>
            <w:tcBorders>
              <w:top w:val="single" w:sz="6" w:space="0" w:color="auto"/>
            </w:tcBorders>
            <w:shd w:val="clear" w:color="auto" w:fill="D9D9D9" w:themeFill="background1" w:themeFillShade="D9"/>
          </w:tcPr>
          <w:p w14:paraId="63B8EDE9" w14:textId="77777777" w:rsidR="00840C8D" w:rsidRPr="009B1F63" w:rsidRDefault="00840C8D" w:rsidP="0073599E">
            <w:pPr>
              <w:jc w:val="center"/>
              <w:rPr>
                <w:b/>
                <w:bCs/>
                <w:sz w:val="20"/>
                <w:szCs w:val="20"/>
              </w:rPr>
            </w:pPr>
            <w:r>
              <w:rPr>
                <w:rFonts w:cs="Times New Roman"/>
                <w:b/>
                <w:bCs/>
                <w:sz w:val="20"/>
                <w:szCs w:val="20"/>
              </w:rPr>
              <w:t>Control Device ID No.</w:t>
            </w:r>
          </w:p>
        </w:tc>
        <w:tc>
          <w:tcPr>
            <w:tcW w:w="2231" w:type="dxa"/>
            <w:tcBorders>
              <w:top w:val="single" w:sz="6" w:space="0" w:color="auto"/>
            </w:tcBorders>
            <w:shd w:val="clear" w:color="auto" w:fill="D9D9D9" w:themeFill="background1" w:themeFillShade="D9"/>
          </w:tcPr>
          <w:p w14:paraId="488BDEE8" w14:textId="77777777" w:rsidR="00840C8D" w:rsidRPr="009B1F63" w:rsidRDefault="00840C8D" w:rsidP="0073599E">
            <w:pPr>
              <w:jc w:val="center"/>
              <w:rPr>
                <w:b/>
                <w:bCs/>
                <w:sz w:val="20"/>
                <w:szCs w:val="20"/>
              </w:rPr>
            </w:pPr>
            <w:r>
              <w:rPr>
                <w:b/>
                <w:bCs/>
                <w:sz w:val="20"/>
                <w:szCs w:val="20"/>
              </w:rPr>
              <w:t>63GGGGG-Non-Regen. CAS</w:t>
            </w:r>
          </w:p>
        </w:tc>
        <w:tc>
          <w:tcPr>
            <w:tcW w:w="1564" w:type="dxa"/>
            <w:tcBorders>
              <w:top w:val="single" w:sz="6" w:space="0" w:color="auto"/>
            </w:tcBorders>
            <w:shd w:val="clear" w:color="auto" w:fill="D9D9D9" w:themeFill="background1" w:themeFillShade="D9"/>
          </w:tcPr>
          <w:p w14:paraId="38F34D43" w14:textId="77777777" w:rsidR="00840C8D" w:rsidRDefault="00840C8D" w:rsidP="0073599E">
            <w:pPr>
              <w:jc w:val="center"/>
              <w:rPr>
                <w:b/>
                <w:bCs/>
                <w:sz w:val="20"/>
                <w:szCs w:val="20"/>
              </w:rPr>
            </w:pPr>
            <w:r>
              <w:rPr>
                <w:rFonts w:cs="Times New Roman"/>
                <w:b/>
                <w:bCs/>
                <w:sz w:val="20"/>
                <w:szCs w:val="20"/>
              </w:rPr>
              <w:t>Control Device ID No.</w:t>
            </w:r>
          </w:p>
        </w:tc>
      </w:tr>
      <w:tr w:rsidR="00840C8D" w:rsidRPr="00EF4A76" w14:paraId="6BF4134C" w14:textId="77777777" w:rsidTr="0073599E">
        <w:trPr>
          <w:trHeight w:val="230"/>
        </w:trPr>
        <w:tc>
          <w:tcPr>
            <w:tcW w:w="1245" w:type="dxa"/>
            <w:tcBorders>
              <w:top w:val="single" w:sz="6" w:space="0" w:color="auto"/>
            </w:tcBorders>
          </w:tcPr>
          <w:p w14:paraId="21CF62E0" w14:textId="77777777" w:rsidR="00840C8D" w:rsidRPr="00EF4A76" w:rsidRDefault="00840C8D" w:rsidP="0073599E">
            <w:pPr>
              <w:rPr>
                <w:sz w:val="20"/>
                <w:szCs w:val="20"/>
              </w:rPr>
            </w:pPr>
          </w:p>
        </w:tc>
        <w:tc>
          <w:tcPr>
            <w:tcW w:w="1440" w:type="dxa"/>
            <w:tcBorders>
              <w:top w:val="single" w:sz="6" w:space="0" w:color="auto"/>
            </w:tcBorders>
          </w:tcPr>
          <w:p w14:paraId="2C1100F2" w14:textId="77777777" w:rsidR="00840C8D" w:rsidRPr="00EF4A76" w:rsidRDefault="00840C8D" w:rsidP="0073599E">
            <w:pPr>
              <w:rPr>
                <w:sz w:val="20"/>
                <w:szCs w:val="20"/>
              </w:rPr>
            </w:pPr>
          </w:p>
        </w:tc>
        <w:tc>
          <w:tcPr>
            <w:tcW w:w="1674" w:type="dxa"/>
          </w:tcPr>
          <w:p w14:paraId="235E0807" w14:textId="77777777" w:rsidR="00840C8D" w:rsidRPr="00EF4A76" w:rsidRDefault="00840C8D" w:rsidP="0073599E">
            <w:pPr>
              <w:rPr>
                <w:sz w:val="20"/>
                <w:szCs w:val="20"/>
              </w:rPr>
            </w:pPr>
          </w:p>
        </w:tc>
        <w:tc>
          <w:tcPr>
            <w:tcW w:w="1746" w:type="dxa"/>
          </w:tcPr>
          <w:p w14:paraId="6966AC4A" w14:textId="77777777" w:rsidR="00840C8D" w:rsidRPr="00EF4A76" w:rsidRDefault="00840C8D" w:rsidP="0073599E">
            <w:pPr>
              <w:rPr>
                <w:sz w:val="20"/>
                <w:szCs w:val="20"/>
              </w:rPr>
            </w:pPr>
          </w:p>
        </w:tc>
        <w:tc>
          <w:tcPr>
            <w:tcW w:w="2340" w:type="dxa"/>
          </w:tcPr>
          <w:p w14:paraId="22EC721E" w14:textId="77777777" w:rsidR="00840C8D" w:rsidRPr="00EF4A76" w:rsidRDefault="00840C8D" w:rsidP="0073599E">
            <w:pPr>
              <w:rPr>
                <w:sz w:val="20"/>
                <w:szCs w:val="20"/>
              </w:rPr>
            </w:pPr>
          </w:p>
        </w:tc>
        <w:tc>
          <w:tcPr>
            <w:tcW w:w="2160" w:type="dxa"/>
          </w:tcPr>
          <w:p w14:paraId="63E2BD91" w14:textId="77777777" w:rsidR="00840C8D" w:rsidRPr="00EF4A76" w:rsidRDefault="00840C8D" w:rsidP="0073599E">
            <w:pPr>
              <w:rPr>
                <w:sz w:val="20"/>
                <w:szCs w:val="20"/>
              </w:rPr>
            </w:pPr>
          </w:p>
        </w:tc>
        <w:tc>
          <w:tcPr>
            <w:tcW w:w="2231" w:type="dxa"/>
          </w:tcPr>
          <w:p w14:paraId="0C8F4742" w14:textId="77777777" w:rsidR="00840C8D" w:rsidRPr="00EF4A76" w:rsidRDefault="00840C8D" w:rsidP="0073599E">
            <w:pPr>
              <w:rPr>
                <w:sz w:val="20"/>
                <w:szCs w:val="20"/>
              </w:rPr>
            </w:pPr>
          </w:p>
        </w:tc>
        <w:tc>
          <w:tcPr>
            <w:tcW w:w="1564" w:type="dxa"/>
          </w:tcPr>
          <w:p w14:paraId="6FAD71CF" w14:textId="77777777" w:rsidR="00840C8D" w:rsidRPr="00EF4A76" w:rsidRDefault="00840C8D" w:rsidP="0073599E">
            <w:pPr>
              <w:rPr>
                <w:sz w:val="20"/>
                <w:szCs w:val="20"/>
              </w:rPr>
            </w:pPr>
          </w:p>
        </w:tc>
      </w:tr>
      <w:tr w:rsidR="00840C8D" w:rsidRPr="00EF4A76" w14:paraId="679FA165" w14:textId="77777777" w:rsidTr="0073599E">
        <w:trPr>
          <w:trHeight w:val="230"/>
        </w:trPr>
        <w:tc>
          <w:tcPr>
            <w:tcW w:w="1245" w:type="dxa"/>
          </w:tcPr>
          <w:p w14:paraId="0D95499E" w14:textId="77777777" w:rsidR="00840C8D" w:rsidRPr="00EF4A76" w:rsidRDefault="00840C8D" w:rsidP="0073599E">
            <w:pPr>
              <w:rPr>
                <w:sz w:val="20"/>
                <w:szCs w:val="20"/>
              </w:rPr>
            </w:pPr>
          </w:p>
        </w:tc>
        <w:tc>
          <w:tcPr>
            <w:tcW w:w="1440" w:type="dxa"/>
          </w:tcPr>
          <w:p w14:paraId="3335E161" w14:textId="77777777" w:rsidR="00840C8D" w:rsidRPr="00EF4A76" w:rsidRDefault="00840C8D" w:rsidP="0073599E">
            <w:pPr>
              <w:rPr>
                <w:sz w:val="20"/>
                <w:szCs w:val="20"/>
              </w:rPr>
            </w:pPr>
          </w:p>
        </w:tc>
        <w:tc>
          <w:tcPr>
            <w:tcW w:w="1674" w:type="dxa"/>
          </w:tcPr>
          <w:p w14:paraId="35141BCF" w14:textId="77777777" w:rsidR="00840C8D" w:rsidRPr="00EF4A76" w:rsidRDefault="00840C8D" w:rsidP="0073599E">
            <w:pPr>
              <w:rPr>
                <w:sz w:val="20"/>
                <w:szCs w:val="20"/>
              </w:rPr>
            </w:pPr>
          </w:p>
        </w:tc>
        <w:tc>
          <w:tcPr>
            <w:tcW w:w="1746" w:type="dxa"/>
          </w:tcPr>
          <w:p w14:paraId="5F7B984F" w14:textId="77777777" w:rsidR="00840C8D" w:rsidRPr="00EF4A76" w:rsidRDefault="00840C8D" w:rsidP="0073599E">
            <w:pPr>
              <w:rPr>
                <w:sz w:val="20"/>
                <w:szCs w:val="20"/>
              </w:rPr>
            </w:pPr>
          </w:p>
        </w:tc>
        <w:tc>
          <w:tcPr>
            <w:tcW w:w="2340" w:type="dxa"/>
          </w:tcPr>
          <w:p w14:paraId="238EECD0" w14:textId="77777777" w:rsidR="00840C8D" w:rsidRPr="00EF4A76" w:rsidRDefault="00840C8D" w:rsidP="0073599E">
            <w:pPr>
              <w:rPr>
                <w:sz w:val="20"/>
                <w:szCs w:val="20"/>
              </w:rPr>
            </w:pPr>
          </w:p>
        </w:tc>
        <w:tc>
          <w:tcPr>
            <w:tcW w:w="2160" w:type="dxa"/>
          </w:tcPr>
          <w:p w14:paraId="3D1FA06F" w14:textId="77777777" w:rsidR="00840C8D" w:rsidRPr="00EF4A76" w:rsidRDefault="00840C8D" w:rsidP="0073599E">
            <w:pPr>
              <w:rPr>
                <w:sz w:val="20"/>
                <w:szCs w:val="20"/>
              </w:rPr>
            </w:pPr>
          </w:p>
        </w:tc>
        <w:tc>
          <w:tcPr>
            <w:tcW w:w="2231" w:type="dxa"/>
          </w:tcPr>
          <w:p w14:paraId="015A96FF" w14:textId="77777777" w:rsidR="00840C8D" w:rsidRPr="00EF4A76" w:rsidRDefault="00840C8D" w:rsidP="0073599E">
            <w:pPr>
              <w:rPr>
                <w:sz w:val="20"/>
                <w:szCs w:val="20"/>
              </w:rPr>
            </w:pPr>
          </w:p>
        </w:tc>
        <w:tc>
          <w:tcPr>
            <w:tcW w:w="1564" w:type="dxa"/>
          </w:tcPr>
          <w:p w14:paraId="0B5F71DB" w14:textId="77777777" w:rsidR="00840C8D" w:rsidRPr="00EF4A76" w:rsidRDefault="00840C8D" w:rsidP="0073599E">
            <w:pPr>
              <w:rPr>
                <w:sz w:val="20"/>
                <w:szCs w:val="20"/>
              </w:rPr>
            </w:pPr>
          </w:p>
        </w:tc>
      </w:tr>
      <w:tr w:rsidR="00840C8D" w:rsidRPr="00EF4A76" w14:paraId="4AAF1C2C" w14:textId="77777777" w:rsidTr="0073599E">
        <w:trPr>
          <w:trHeight w:val="230"/>
        </w:trPr>
        <w:tc>
          <w:tcPr>
            <w:tcW w:w="1245" w:type="dxa"/>
          </w:tcPr>
          <w:p w14:paraId="71FF85EE" w14:textId="77777777" w:rsidR="00840C8D" w:rsidRPr="00EF4A76" w:rsidRDefault="00840C8D" w:rsidP="0073599E">
            <w:pPr>
              <w:rPr>
                <w:sz w:val="20"/>
                <w:szCs w:val="20"/>
              </w:rPr>
            </w:pPr>
          </w:p>
        </w:tc>
        <w:tc>
          <w:tcPr>
            <w:tcW w:w="1440" w:type="dxa"/>
          </w:tcPr>
          <w:p w14:paraId="72C1E2B6" w14:textId="77777777" w:rsidR="00840C8D" w:rsidRPr="00EF4A76" w:rsidRDefault="00840C8D" w:rsidP="0073599E">
            <w:pPr>
              <w:rPr>
                <w:sz w:val="20"/>
                <w:szCs w:val="20"/>
              </w:rPr>
            </w:pPr>
          </w:p>
        </w:tc>
        <w:tc>
          <w:tcPr>
            <w:tcW w:w="1674" w:type="dxa"/>
          </w:tcPr>
          <w:p w14:paraId="132345A6" w14:textId="77777777" w:rsidR="00840C8D" w:rsidRPr="00EF4A76" w:rsidRDefault="00840C8D" w:rsidP="0073599E">
            <w:pPr>
              <w:rPr>
                <w:sz w:val="20"/>
                <w:szCs w:val="20"/>
              </w:rPr>
            </w:pPr>
          </w:p>
        </w:tc>
        <w:tc>
          <w:tcPr>
            <w:tcW w:w="1746" w:type="dxa"/>
          </w:tcPr>
          <w:p w14:paraId="4B33A993" w14:textId="77777777" w:rsidR="00840C8D" w:rsidRPr="00EF4A76" w:rsidRDefault="00840C8D" w:rsidP="0073599E">
            <w:pPr>
              <w:rPr>
                <w:sz w:val="20"/>
                <w:szCs w:val="20"/>
              </w:rPr>
            </w:pPr>
          </w:p>
        </w:tc>
        <w:tc>
          <w:tcPr>
            <w:tcW w:w="2340" w:type="dxa"/>
          </w:tcPr>
          <w:p w14:paraId="17FD560E" w14:textId="77777777" w:rsidR="00840C8D" w:rsidRPr="00EF4A76" w:rsidRDefault="00840C8D" w:rsidP="0073599E">
            <w:pPr>
              <w:rPr>
                <w:sz w:val="20"/>
                <w:szCs w:val="20"/>
              </w:rPr>
            </w:pPr>
          </w:p>
        </w:tc>
        <w:tc>
          <w:tcPr>
            <w:tcW w:w="2160" w:type="dxa"/>
          </w:tcPr>
          <w:p w14:paraId="6CDB0EE8" w14:textId="77777777" w:rsidR="00840C8D" w:rsidRPr="00EF4A76" w:rsidRDefault="00840C8D" w:rsidP="0073599E">
            <w:pPr>
              <w:rPr>
                <w:sz w:val="20"/>
                <w:szCs w:val="20"/>
              </w:rPr>
            </w:pPr>
          </w:p>
        </w:tc>
        <w:tc>
          <w:tcPr>
            <w:tcW w:w="2231" w:type="dxa"/>
          </w:tcPr>
          <w:p w14:paraId="2AD7C07C" w14:textId="77777777" w:rsidR="00840C8D" w:rsidRPr="00EF4A76" w:rsidRDefault="00840C8D" w:rsidP="0073599E">
            <w:pPr>
              <w:rPr>
                <w:sz w:val="20"/>
                <w:szCs w:val="20"/>
              </w:rPr>
            </w:pPr>
          </w:p>
        </w:tc>
        <w:tc>
          <w:tcPr>
            <w:tcW w:w="1564" w:type="dxa"/>
          </w:tcPr>
          <w:p w14:paraId="32002599" w14:textId="77777777" w:rsidR="00840C8D" w:rsidRPr="00EF4A76" w:rsidRDefault="00840C8D" w:rsidP="0073599E">
            <w:pPr>
              <w:rPr>
                <w:sz w:val="20"/>
                <w:szCs w:val="20"/>
              </w:rPr>
            </w:pPr>
          </w:p>
        </w:tc>
      </w:tr>
      <w:tr w:rsidR="00840C8D" w:rsidRPr="00EF4A76" w14:paraId="2A23C20E" w14:textId="77777777" w:rsidTr="0073599E">
        <w:trPr>
          <w:trHeight w:val="230"/>
        </w:trPr>
        <w:tc>
          <w:tcPr>
            <w:tcW w:w="1245" w:type="dxa"/>
          </w:tcPr>
          <w:p w14:paraId="3AD8A9AA" w14:textId="77777777" w:rsidR="00840C8D" w:rsidRPr="00EF4A76" w:rsidRDefault="00840C8D" w:rsidP="0073599E">
            <w:pPr>
              <w:rPr>
                <w:sz w:val="20"/>
                <w:szCs w:val="20"/>
              </w:rPr>
            </w:pPr>
          </w:p>
        </w:tc>
        <w:tc>
          <w:tcPr>
            <w:tcW w:w="1440" w:type="dxa"/>
          </w:tcPr>
          <w:p w14:paraId="24F1A4E5" w14:textId="77777777" w:rsidR="00840C8D" w:rsidRPr="00EF4A76" w:rsidRDefault="00840C8D" w:rsidP="0073599E">
            <w:pPr>
              <w:rPr>
                <w:sz w:val="20"/>
                <w:szCs w:val="20"/>
              </w:rPr>
            </w:pPr>
          </w:p>
        </w:tc>
        <w:tc>
          <w:tcPr>
            <w:tcW w:w="1674" w:type="dxa"/>
          </w:tcPr>
          <w:p w14:paraId="654F9944" w14:textId="77777777" w:rsidR="00840C8D" w:rsidRPr="00EF4A76" w:rsidRDefault="00840C8D" w:rsidP="0073599E">
            <w:pPr>
              <w:rPr>
                <w:sz w:val="20"/>
                <w:szCs w:val="20"/>
              </w:rPr>
            </w:pPr>
          </w:p>
        </w:tc>
        <w:tc>
          <w:tcPr>
            <w:tcW w:w="1746" w:type="dxa"/>
          </w:tcPr>
          <w:p w14:paraId="39B7A8C2" w14:textId="77777777" w:rsidR="00840C8D" w:rsidRPr="00EF4A76" w:rsidRDefault="00840C8D" w:rsidP="0073599E">
            <w:pPr>
              <w:rPr>
                <w:sz w:val="20"/>
                <w:szCs w:val="20"/>
              </w:rPr>
            </w:pPr>
          </w:p>
        </w:tc>
        <w:tc>
          <w:tcPr>
            <w:tcW w:w="2340" w:type="dxa"/>
          </w:tcPr>
          <w:p w14:paraId="55D1F943" w14:textId="77777777" w:rsidR="00840C8D" w:rsidRPr="00EF4A76" w:rsidRDefault="00840C8D" w:rsidP="0073599E">
            <w:pPr>
              <w:rPr>
                <w:sz w:val="20"/>
                <w:szCs w:val="20"/>
              </w:rPr>
            </w:pPr>
          </w:p>
        </w:tc>
        <w:tc>
          <w:tcPr>
            <w:tcW w:w="2160" w:type="dxa"/>
          </w:tcPr>
          <w:p w14:paraId="7354508F" w14:textId="77777777" w:rsidR="00840C8D" w:rsidRPr="00EF4A76" w:rsidRDefault="00840C8D" w:rsidP="0073599E">
            <w:pPr>
              <w:rPr>
                <w:sz w:val="20"/>
                <w:szCs w:val="20"/>
              </w:rPr>
            </w:pPr>
          </w:p>
        </w:tc>
        <w:tc>
          <w:tcPr>
            <w:tcW w:w="2231" w:type="dxa"/>
          </w:tcPr>
          <w:p w14:paraId="04A37A42" w14:textId="77777777" w:rsidR="00840C8D" w:rsidRPr="00EF4A76" w:rsidRDefault="00840C8D" w:rsidP="0073599E">
            <w:pPr>
              <w:rPr>
                <w:sz w:val="20"/>
                <w:szCs w:val="20"/>
              </w:rPr>
            </w:pPr>
          </w:p>
        </w:tc>
        <w:tc>
          <w:tcPr>
            <w:tcW w:w="1564" w:type="dxa"/>
          </w:tcPr>
          <w:p w14:paraId="0E95F6A5" w14:textId="77777777" w:rsidR="00840C8D" w:rsidRPr="00EF4A76" w:rsidRDefault="00840C8D" w:rsidP="0073599E">
            <w:pPr>
              <w:rPr>
                <w:sz w:val="20"/>
                <w:szCs w:val="20"/>
              </w:rPr>
            </w:pPr>
          </w:p>
        </w:tc>
      </w:tr>
      <w:tr w:rsidR="00840C8D" w:rsidRPr="00EF4A76" w14:paraId="20E6587F" w14:textId="77777777" w:rsidTr="0073599E">
        <w:trPr>
          <w:trHeight w:val="230"/>
        </w:trPr>
        <w:tc>
          <w:tcPr>
            <w:tcW w:w="1245" w:type="dxa"/>
          </w:tcPr>
          <w:p w14:paraId="38D849B6" w14:textId="77777777" w:rsidR="00840C8D" w:rsidRPr="00EF4A76" w:rsidRDefault="00840C8D" w:rsidP="0073599E">
            <w:pPr>
              <w:rPr>
                <w:sz w:val="20"/>
                <w:szCs w:val="20"/>
              </w:rPr>
            </w:pPr>
          </w:p>
        </w:tc>
        <w:tc>
          <w:tcPr>
            <w:tcW w:w="1440" w:type="dxa"/>
          </w:tcPr>
          <w:p w14:paraId="5C908E8D" w14:textId="77777777" w:rsidR="00840C8D" w:rsidRPr="00EF4A76" w:rsidRDefault="00840C8D" w:rsidP="0073599E">
            <w:pPr>
              <w:rPr>
                <w:sz w:val="20"/>
                <w:szCs w:val="20"/>
              </w:rPr>
            </w:pPr>
          </w:p>
        </w:tc>
        <w:tc>
          <w:tcPr>
            <w:tcW w:w="1674" w:type="dxa"/>
          </w:tcPr>
          <w:p w14:paraId="30B9A358" w14:textId="77777777" w:rsidR="00840C8D" w:rsidRPr="00EF4A76" w:rsidRDefault="00840C8D" w:rsidP="0073599E">
            <w:pPr>
              <w:rPr>
                <w:sz w:val="20"/>
                <w:szCs w:val="20"/>
              </w:rPr>
            </w:pPr>
          </w:p>
        </w:tc>
        <w:tc>
          <w:tcPr>
            <w:tcW w:w="1746" w:type="dxa"/>
          </w:tcPr>
          <w:p w14:paraId="5CBC44ED" w14:textId="77777777" w:rsidR="00840C8D" w:rsidRPr="00EF4A76" w:rsidRDefault="00840C8D" w:rsidP="0073599E">
            <w:pPr>
              <w:rPr>
                <w:sz w:val="20"/>
                <w:szCs w:val="20"/>
              </w:rPr>
            </w:pPr>
          </w:p>
        </w:tc>
        <w:tc>
          <w:tcPr>
            <w:tcW w:w="2340" w:type="dxa"/>
          </w:tcPr>
          <w:p w14:paraId="3DAD2FC2" w14:textId="77777777" w:rsidR="00840C8D" w:rsidRPr="00EF4A76" w:rsidRDefault="00840C8D" w:rsidP="0073599E">
            <w:pPr>
              <w:rPr>
                <w:sz w:val="20"/>
                <w:szCs w:val="20"/>
              </w:rPr>
            </w:pPr>
          </w:p>
        </w:tc>
        <w:tc>
          <w:tcPr>
            <w:tcW w:w="2160" w:type="dxa"/>
          </w:tcPr>
          <w:p w14:paraId="380E0263" w14:textId="77777777" w:rsidR="00840C8D" w:rsidRPr="00EF4A76" w:rsidRDefault="00840C8D" w:rsidP="0073599E">
            <w:pPr>
              <w:rPr>
                <w:sz w:val="20"/>
                <w:szCs w:val="20"/>
              </w:rPr>
            </w:pPr>
          </w:p>
        </w:tc>
        <w:tc>
          <w:tcPr>
            <w:tcW w:w="2231" w:type="dxa"/>
          </w:tcPr>
          <w:p w14:paraId="0C7E72CC" w14:textId="77777777" w:rsidR="00840C8D" w:rsidRPr="00EF4A76" w:rsidRDefault="00840C8D" w:rsidP="0073599E">
            <w:pPr>
              <w:rPr>
                <w:sz w:val="20"/>
                <w:szCs w:val="20"/>
              </w:rPr>
            </w:pPr>
          </w:p>
        </w:tc>
        <w:tc>
          <w:tcPr>
            <w:tcW w:w="1564" w:type="dxa"/>
          </w:tcPr>
          <w:p w14:paraId="6A06C5FD" w14:textId="77777777" w:rsidR="00840C8D" w:rsidRPr="00EF4A76" w:rsidRDefault="00840C8D" w:rsidP="0073599E">
            <w:pPr>
              <w:rPr>
                <w:sz w:val="20"/>
                <w:szCs w:val="20"/>
              </w:rPr>
            </w:pPr>
          </w:p>
        </w:tc>
      </w:tr>
      <w:tr w:rsidR="00840C8D" w:rsidRPr="00EF4A76" w14:paraId="6E4937A8" w14:textId="77777777" w:rsidTr="0073599E">
        <w:trPr>
          <w:trHeight w:val="230"/>
        </w:trPr>
        <w:tc>
          <w:tcPr>
            <w:tcW w:w="1245" w:type="dxa"/>
          </w:tcPr>
          <w:p w14:paraId="3FDDD4F5" w14:textId="77777777" w:rsidR="00840C8D" w:rsidRPr="00EF4A76" w:rsidRDefault="00840C8D" w:rsidP="0073599E">
            <w:pPr>
              <w:rPr>
                <w:sz w:val="20"/>
                <w:szCs w:val="20"/>
              </w:rPr>
            </w:pPr>
          </w:p>
        </w:tc>
        <w:tc>
          <w:tcPr>
            <w:tcW w:w="1440" w:type="dxa"/>
          </w:tcPr>
          <w:p w14:paraId="3C3F8628" w14:textId="77777777" w:rsidR="00840C8D" w:rsidRPr="00EF4A76" w:rsidRDefault="00840C8D" w:rsidP="0073599E">
            <w:pPr>
              <w:rPr>
                <w:sz w:val="20"/>
                <w:szCs w:val="20"/>
              </w:rPr>
            </w:pPr>
          </w:p>
        </w:tc>
        <w:tc>
          <w:tcPr>
            <w:tcW w:w="1674" w:type="dxa"/>
          </w:tcPr>
          <w:p w14:paraId="6C0A8D7C" w14:textId="77777777" w:rsidR="00840C8D" w:rsidRPr="00EF4A76" w:rsidRDefault="00840C8D" w:rsidP="0073599E">
            <w:pPr>
              <w:rPr>
                <w:sz w:val="20"/>
                <w:szCs w:val="20"/>
              </w:rPr>
            </w:pPr>
          </w:p>
        </w:tc>
        <w:tc>
          <w:tcPr>
            <w:tcW w:w="1746" w:type="dxa"/>
          </w:tcPr>
          <w:p w14:paraId="6BE2CFE5" w14:textId="77777777" w:rsidR="00840C8D" w:rsidRPr="00EF4A76" w:rsidRDefault="00840C8D" w:rsidP="0073599E">
            <w:pPr>
              <w:rPr>
                <w:sz w:val="20"/>
                <w:szCs w:val="20"/>
              </w:rPr>
            </w:pPr>
          </w:p>
        </w:tc>
        <w:tc>
          <w:tcPr>
            <w:tcW w:w="2340" w:type="dxa"/>
          </w:tcPr>
          <w:p w14:paraId="774E7C26" w14:textId="77777777" w:rsidR="00840C8D" w:rsidRPr="00EF4A76" w:rsidRDefault="00840C8D" w:rsidP="0073599E">
            <w:pPr>
              <w:rPr>
                <w:sz w:val="20"/>
                <w:szCs w:val="20"/>
              </w:rPr>
            </w:pPr>
          </w:p>
        </w:tc>
        <w:tc>
          <w:tcPr>
            <w:tcW w:w="2160" w:type="dxa"/>
          </w:tcPr>
          <w:p w14:paraId="18FDB6AB" w14:textId="77777777" w:rsidR="00840C8D" w:rsidRPr="00EF4A76" w:rsidRDefault="00840C8D" w:rsidP="0073599E">
            <w:pPr>
              <w:rPr>
                <w:sz w:val="20"/>
                <w:szCs w:val="20"/>
              </w:rPr>
            </w:pPr>
          </w:p>
        </w:tc>
        <w:tc>
          <w:tcPr>
            <w:tcW w:w="2231" w:type="dxa"/>
          </w:tcPr>
          <w:p w14:paraId="58557125" w14:textId="77777777" w:rsidR="00840C8D" w:rsidRPr="00EF4A76" w:rsidRDefault="00840C8D" w:rsidP="0073599E">
            <w:pPr>
              <w:rPr>
                <w:sz w:val="20"/>
                <w:szCs w:val="20"/>
              </w:rPr>
            </w:pPr>
          </w:p>
        </w:tc>
        <w:tc>
          <w:tcPr>
            <w:tcW w:w="1564" w:type="dxa"/>
          </w:tcPr>
          <w:p w14:paraId="60E28D07" w14:textId="77777777" w:rsidR="00840C8D" w:rsidRPr="00EF4A76" w:rsidRDefault="00840C8D" w:rsidP="0073599E">
            <w:pPr>
              <w:rPr>
                <w:sz w:val="20"/>
                <w:szCs w:val="20"/>
              </w:rPr>
            </w:pPr>
          </w:p>
        </w:tc>
      </w:tr>
      <w:tr w:rsidR="00840C8D" w:rsidRPr="00EF4A76" w14:paraId="1F78FB69" w14:textId="77777777" w:rsidTr="0073599E">
        <w:trPr>
          <w:trHeight w:val="230"/>
        </w:trPr>
        <w:tc>
          <w:tcPr>
            <w:tcW w:w="1245" w:type="dxa"/>
          </w:tcPr>
          <w:p w14:paraId="09E91A60" w14:textId="77777777" w:rsidR="00840C8D" w:rsidRPr="00EF4A76" w:rsidRDefault="00840C8D" w:rsidP="0073599E">
            <w:pPr>
              <w:rPr>
                <w:sz w:val="20"/>
                <w:szCs w:val="20"/>
              </w:rPr>
            </w:pPr>
          </w:p>
        </w:tc>
        <w:tc>
          <w:tcPr>
            <w:tcW w:w="1440" w:type="dxa"/>
          </w:tcPr>
          <w:p w14:paraId="4EA58F8B" w14:textId="77777777" w:rsidR="00840C8D" w:rsidRPr="00EF4A76" w:rsidRDefault="00840C8D" w:rsidP="0073599E">
            <w:pPr>
              <w:rPr>
                <w:sz w:val="20"/>
                <w:szCs w:val="20"/>
              </w:rPr>
            </w:pPr>
          </w:p>
        </w:tc>
        <w:tc>
          <w:tcPr>
            <w:tcW w:w="1674" w:type="dxa"/>
          </w:tcPr>
          <w:p w14:paraId="4080A9F4" w14:textId="77777777" w:rsidR="00840C8D" w:rsidRPr="00EF4A76" w:rsidRDefault="00840C8D" w:rsidP="0073599E">
            <w:pPr>
              <w:rPr>
                <w:sz w:val="20"/>
                <w:szCs w:val="20"/>
              </w:rPr>
            </w:pPr>
          </w:p>
        </w:tc>
        <w:tc>
          <w:tcPr>
            <w:tcW w:w="1746" w:type="dxa"/>
          </w:tcPr>
          <w:p w14:paraId="2304C30B" w14:textId="77777777" w:rsidR="00840C8D" w:rsidRPr="00EF4A76" w:rsidRDefault="00840C8D" w:rsidP="0073599E">
            <w:pPr>
              <w:rPr>
                <w:sz w:val="20"/>
                <w:szCs w:val="20"/>
              </w:rPr>
            </w:pPr>
          </w:p>
        </w:tc>
        <w:tc>
          <w:tcPr>
            <w:tcW w:w="2340" w:type="dxa"/>
          </w:tcPr>
          <w:p w14:paraId="08BB48D4" w14:textId="77777777" w:rsidR="00840C8D" w:rsidRPr="00EF4A76" w:rsidRDefault="00840C8D" w:rsidP="0073599E">
            <w:pPr>
              <w:rPr>
                <w:sz w:val="20"/>
                <w:szCs w:val="20"/>
              </w:rPr>
            </w:pPr>
          </w:p>
        </w:tc>
        <w:tc>
          <w:tcPr>
            <w:tcW w:w="2160" w:type="dxa"/>
          </w:tcPr>
          <w:p w14:paraId="13E5999A" w14:textId="77777777" w:rsidR="00840C8D" w:rsidRPr="00EF4A76" w:rsidRDefault="00840C8D" w:rsidP="0073599E">
            <w:pPr>
              <w:rPr>
                <w:sz w:val="20"/>
                <w:szCs w:val="20"/>
              </w:rPr>
            </w:pPr>
          </w:p>
        </w:tc>
        <w:tc>
          <w:tcPr>
            <w:tcW w:w="2231" w:type="dxa"/>
          </w:tcPr>
          <w:p w14:paraId="6A425F57" w14:textId="77777777" w:rsidR="00840C8D" w:rsidRPr="00EF4A76" w:rsidRDefault="00840C8D" w:rsidP="0073599E">
            <w:pPr>
              <w:rPr>
                <w:sz w:val="20"/>
                <w:szCs w:val="20"/>
              </w:rPr>
            </w:pPr>
          </w:p>
        </w:tc>
        <w:tc>
          <w:tcPr>
            <w:tcW w:w="1564" w:type="dxa"/>
          </w:tcPr>
          <w:p w14:paraId="0F5087DE" w14:textId="77777777" w:rsidR="00840C8D" w:rsidRPr="00EF4A76" w:rsidRDefault="00840C8D" w:rsidP="0073599E">
            <w:pPr>
              <w:rPr>
                <w:sz w:val="20"/>
                <w:szCs w:val="20"/>
              </w:rPr>
            </w:pPr>
          </w:p>
        </w:tc>
      </w:tr>
      <w:tr w:rsidR="00840C8D" w:rsidRPr="00EF4A76" w14:paraId="5190598C" w14:textId="77777777" w:rsidTr="0073599E">
        <w:trPr>
          <w:trHeight w:val="230"/>
        </w:trPr>
        <w:tc>
          <w:tcPr>
            <w:tcW w:w="1245" w:type="dxa"/>
          </w:tcPr>
          <w:p w14:paraId="7F51A19D" w14:textId="77777777" w:rsidR="00840C8D" w:rsidRPr="00EF4A76" w:rsidRDefault="00840C8D" w:rsidP="0073599E">
            <w:pPr>
              <w:rPr>
                <w:sz w:val="20"/>
                <w:szCs w:val="20"/>
              </w:rPr>
            </w:pPr>
          </w:p>
        </w:tc>
        <w:tc>
          <w:tcPr>
            <w:tcW w:w="1440" w:type="dxa"/>
          </w:tcPr>
          <w:p w14:paraId="79B20642" w14:textId="77777777" w:rsidR="00840C8D" w:rsidRPr="00EF4A76" w:rsidRDefault="00840C8D" w:rsidP="0073599E">
            <w:pPr>
              <w:rPr>
                <w:sz w:val="20"/>
                <w:szCs w:val="20"/>
              </w:rPr>
            </w:pPr>
          </w:p>
        </w:tc>
        <w:tc>
          <w:tcPr>
            <w:tcW w:w="1674" w:type="dxa"/>
          </w:tcPr>
          <w:p w14:paraId="3DA7067E" w14:textId="77777777" w:rsidR="00840C8D" w:rsidRPr="00EF4A76" w:rsidRDefault="00840C8D" w:rsidP="0073599E">
            <w:pPr>
              <w:rPr>
                <w:sz w:val="20"/>
                <w:szCs w:val="20"/>
              </w:rPr>
            </w:pPr>
          </w:p>
        </w:tc>
        <w:tc>
          <w:tcPr>
            <w:tcW w:w="1746" w:type="dxa"/>
          </w:tcPr>
          <w:p w14:paraId="4BB0D4A2" w14:textId="77777777" w:rsidR="00840C8D" w:rsidRPr="00EF4A76" w:rsidRDefault="00840C8D" w:rsidP="0073599E">
            <w:pPr>
              <w:rPr>
                <w:sz w:val="20"/>
                <w:szCs w:val="20"/>
              </w:rPr>
            </w:pPr>
          </w:p>
        </w:tc>
        <w:tc>
          <w:tcPr>
            <w:tcW w:w="2340" w:type="dxa"/>
          </w:tcPr>
          <w:p w14:paraId="59DA21EB" w14:textId="77777777" w:rsidR="00840C8D" w:rsidRPr="00EF4A76" w:rsidRDefault="00840C8D" w:rsidP="0073599E">
            <w:pPr>
              <w:rPr>
                <w:sz w:val="20"/>
                <w:szCs w:val="20"/>
              </w:rPr>
            </w:pPr>
          </w:p>
        </w:tc>
        <w:tc>
          <w:tcPr>
            <w:tcW w:w="2160" w:type="dxa"/>
          </w:tcPr>
          <w:p w14:paraId="205410C3" w14:textId="77777777" w:rsidR="00840C8D" w:rsidRPr="00EF4A76" w:rsidRDefault="00840C8D" w:rsidP="0073599E">
            <w:pPr>
              <w:rPr>
                <w:sz w:val="20"/>
                <w:szCs w:val="20"/>
              </w:rPr>
            </w:pPr>
          </w:p>
        </w:tc>
        <w:tc>
          <w:tcPr>
            <w:tcW w:w="2231" w:type="dxa"/>
          </w:tcPr>
          <w:p w14:paraId="5413BAE4" w14:textId="77777777" w:rsidR="00840C8D" w:rsidRPr="00EF4A76" w:rsidRDefault="00840C8D" w:rsidP="0073599E">
            <w:pPr>
              <w:rPr>
                <w:sz w:val="20"/>
                <w:szCs w:val="20"/>
              </w:rPr>
            </w:pPr>
          </w:p>
        </w:tc>
        <w:tc>
          <w:tcPr>
            <w:tcW w:w="1564" w:type="dxa"/>
          </w:tcPr>
          <w:p w14:paraId="13F5A38F" w14:textId="77777777" w:rsidR="00840C8D" w:rsidRPr="00EF4A76" w:rsidRDefault="00840C8D" w:rsidP="0073599E">
            <w:pPr>
              <w:rPr>
                <w:sz w:val="20"/>
                <w:szCs w:val="20"/>
              </w:rPr>
            </w:pPr>
          </w:p>
        </w:tc>
      </w:tr>
      <w:tr w:rsidR="00840C8D" w:rsidRPr="00EF4A76" w14:paraId="26523B0E" w14:textId="77777777" w:rsidTr="0073599E">
        <w:trPr>
          <w:trHeight w:val="230"/>
        </w:trPr>
        <w:tc>
          <w:tcPr>
            <w:tcW w:w="1245" w:type="dxa"/>
          </w:tcPr>
          <w:p w14:paraId="29C83D55" w14:textId="77777777" w:rsidR="00840C8D" w:rsidRPr="00EF4A76" w:rsidRDefault="00840C8D" w:rsidP="0073599E">
            <w:pPr>
              <w:rPr>
                <w:sz w:val="20"/>
                <w:szCs w:val="20"/>
              </w:rPr>
            </w:pPr>
          </w:p>
        </w:tc>
        <w:tc>
          <w:tcPr>
            <w:tcW w:w="1440" w:type="dxa"/>
          </w:tcPr>
          <w:p w14:paraId="01E5A7D2" w14:textId="77777777" w:rsidR="00840C8D" w:rsidRPr="00EF4A76" w:rsidRDefault="00840C8D" w:rsidP="0073599E">
            <w:pPr>
              <w:rPr>
                <w:sz w:val="20"/>
                <w:szCs w:val="20"/>
              </w:rPr>
            </w:pPr>
          </w:p>
        </w:tc>
        <w:tc>
          <w:tcPr>
            <w:tcW w:w="1674" w:type="dxa"/>
          </w:tcPr>
          <w:p w14:paraId="6263D0C5" w14:textId="77777777" w:rsidR="00840C8D" w:rsidRPr="00EF4A76" w:rsidRDefault="00840C8D" w:rsidP="0073599E">
            <w:pPr>
              <w:rPr>
                <w:sz w:val="20"/>
                <w:szCs w:val="20"/>
              </w:rPr>
            </w:pPr>
          </w:p>
        </w:tc>
        <w:tc>
          <w:tcPr>
            <w:tcW w:w="1746" w:type="dxa"/>
          </w:tcPr>
          <w:p w14:paraId="2A4CF93A" w14:textId="77777777" w:rsidR="00840C8D" w:rsidRPr="00EF4A76" w:rsidRDefault="00840C8D" w:rsidP="0073599E">
            <w:pPr>
              <w:rPr>
                <w:sz w:val="20"/>
                <w:szCs w:val="20"/>
              </w:rPr>
            </w:pPr>
          </w:p>
        </w:tc>
        <w:tc>
          <w:tcPr>
            <w:tcW w:w="2340" w:type="dxa"/>
          </w:tcPr>
          <w:p w14:paraId="6601E083" w14:textId="77777777" w:rsidR="00840C8D" w:rsidRPr="00EF4A76" w:rsidRDefault="00840C8D" w:rsidP="0073599E">
            <w:pPr>
              <w:rPr>
                <w:sz w:val="20"/>
                <w:szCs w:val="20"/>
              </w:rPr>
            </w:pPr>
          </w:p>
        </w:tc>
        <w:tc>
          <w:tcPr>
            <w:tcW w:w="2160" w:type="dxa"/>
          </w:tcPr>
          <w:p w14:paraId="710EF580" w14:textId="77777777" w:rsidR="00840C8D" w:rsidRPr="00EF4A76" w:rsidRDefault="00840C8D" w:rsidP="0073599E">
            <w:pPr>
              <w:rPr>
                <w:sz w:val="20"/>
                <w:szCs w:val="20"/>
              </w:rPr>
            </w:pPr>
          </w:p>
        </w:tc>
        <w:tc>
          <w:tcPr>
            <w:tcW w:w="2231" w:type="dxa"/>
          </w:tcPr>
          <w:p w14:paraId="65ED2FA0" w14:textId="77777777" w:rsidR="00840C8D" w:rsidRPr="00EF4A76" w:rsidRDefault="00840C8D" w:rsidP="0073599E">
            <w:pPr>
              <w:rPr>
                <w:sz w:val="20"/>
                <w:szCs w:val="20"/>
              </w:rPr>
            </w:pPr>
          </w:p>
        </w:tc>
        <w:tc>
          <w:tcPr>
            <w:tcW w:w="1564" w:type="dxa"/>
          </w:tcPr>
          <w:p w14:paraId="5748FE57" w14:textId="77777777" w:rsidR="00840C8D" w:rsidRPr="00EF4A76" w:rsidRDefault="00840C8D" w:rsidP="0073599E">
            <w:pPr>
              <w:rPr>
                <w:sz w:val="20"/>
                <w:szCs w:val="20"/>
              </w:rPr>
            </w:pPr>
          </w:p>
        </w:tc>
      </w:tr>
      <w:tr w:rsidR="00840C8D" w:rsidRPr="00EF4A76" w14:paraId="1F6937F8" w14:textId="77777777" w:rsidTr="0073599E">
        <w:trPr>
          <w:trHeight w:val="230"/>
        </w:trPr>
        <w:tc>
          <w:tcPr>
            <w:tcW w:w="1245" w:type="dxa"/>
          </w:tcPr>
          <w:p w14:paraId="3BB04DB2" w14:textId="77777777" w:rsidR="00840C8D" w:rsidRPr="00EF4A76" w:rsidRDefault="00840C8D" w:rsidP="0073599E">
            <w:pPr>
              <w:rPr>
                <w:sz w:val="20"/>
                <w:szCs w:val="20"/>
              </w:rPr>
            </w:pPr>
          </w:p>
        </w:tc>
        <w:tc>
          <w:tcPr>
            <w:tcW w:w="1440" w:type="dxa"/>
          </w:tcPr>
          <w:p w14:paraId="75A175AF" w14:textId="77777777" w:rsidR="00840C8D" w:rsidRPr="00EF4A76" w:rsidRDefault="00840C8D" w:rsidP="0073599E">
            <w:pPr>
              <w:rPr>
                <w:sz w:val="20"/>
                <w:szCs w:val="20"/>
              </w:rPr>
            </w:pPr>
          </w:p>
        </w:tc>
        <w:tc>
          <w:tcPr>
            <w:tcW w:w="1674" w:type="dxa"/>
          </w:tcPr>
          <w:p w14:paraId="4E2CBA7A" w14:textId="77777777" w:rsidR="00840C8D" w:rsidRPr="00EF4A76" w:rsidRDefault="00840C8D" w:rsidP="0073599E">
            <w:pPr>
              <w:rPr>
                <w:sz w:val="20"/>
                <w:szCs w:val="20"/>
              </w:rPr>
            </w:pPr>
          </w:p>
        </w:tc>
        <w:tc>
          <w:tcPr>
            <w:tcW w:w="1746" w:type="dxa"/>
          </w:tcPr>
          <w:p w14:paraId="24FAB68F" w14:textId="77777777" w:rsidR="00840C8D" w:rsidRPr="00EF4A76" w:rsidRDefault="00840C8D" w:rsidP="0073599E">
            <w:pPr>
              <w:rPr>
                <w:sz w:val="20"/>
                <w:szCs w:val="20"/>
              </w:rPr>
            </w:pPr>
          </w:p>
        </w:tc>
        <w:tc>
          <w:tcPr>
            <w:tcW w:w="2340" w:type="dxa"/>
          </w:tcPr>
          <w:p w14:paraId="413A566E" w14:textId="77777777" w:rsidR="00840C8D" w:rsidRPr="00EF4A76" w:rsidRDefault="00840C8D" w:rsidP="0073599E">
            <w:pPr>
              <w:rPr>
                <w:sz w:val="20"/>
                <w:szCs w:val="20"/>
              </w:rPr>
            </w:pPr>
          </w:p>
        </w:tc>
        <w:tc>
          <w:tcPr>
            <w:tcW w:w="2160" w:type="dxa"/>
          </w:tcPr>
          <w:p w14:paraId="76128290" w14:textId="77777777" w:rsidR="00840C8D" w:rsidRPr="00EF4A76" w:rsidRDefault="00840C8D" w:rsidP="0073599E">
            <w:pPr>
              <w:rPr>
                <w:sz w:val="20"/>
                <w:szCs w:val="20"/>
              </w:rPr>
            </w:pPr>
          </w:p>
        </w:tc>
        <w:tc>
          <w:tcPr>
            <w:tcW w:w="2231" w:type="dxa"/>
          </w:tcPr>
          <w:p w14:paraId="3F27CEE4" w14:textId="77777777" w:rsidR="00840C8D" w:rsidRPr="00EF4A76" w:rsidRDefault="00840C8D" w:rsidP="0073599E">
            <w:pPr>
              <w:rPr>
                <w:sz w:val="20"/>
                <w:szCs w:val="20"/>
              </w:rPr>
            </w:pPr>
          </w:p>
        </w:tc>
        <w:tc>
          <w:tcPr>
            <w:tcW w:w="1564" w:type="dxa"/>
          </w:tcPr>
          <w:p w14:paraId="7538CEFA" w14:textId="77777777" w:rsidR="00840C8D" w:rsidRPr="00EF4A76" w:rsidRDefault="00840C8D" w:rsidP="0073599E">
            <w:pPr>
              <w:rPr>
                <w:sz w:val="20"/>
                <w:szCs w:val="20"/>
              </w:rPr>
            </w:pPr>
          </w:p>
        </w:tc>
      </w:tr>
    </w:tbl>
    <w:p w14:paraId="2294F558" w14:textId="77777777" w:rsidR="00840C8D" w:rsidRDefault="00840C8D" w:rsidP="00840C8D">
      <w:pPr>
        <w:spacing w:after="120"/>
      </w:pPr>
    </w:p>
    <w:p w14:paraId="4794F90D" w14:textId="77777777" w:rsidR="00840C8D" w:rsidRPr="000171BA" w:rsidRDefault="00840C8D" w:rsidP="00FF6DF9">
      <w:pPr>
        <w:pStyle w:val="Title"/>
        <w:rPr>
          <w:szCs w:val="22"/>
        </w:rPr>
      </w:pPr>
      <w:r>
        <w:br w:type="page"/>
      </w:r>
    </w:p>
    <w:p w14:paraId="39233786"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1715D45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223</w:t>
      </w:r>
      <w:r w:rsidRPr="00105561">
        <w:rPr>
          <w:rFonts w:eastAsia="Times New Roman" w:cs="Times New Roman"/>
          <w:b/>
          <w:szCs w:val="22"/>
        </w:rPr>
        <w:t>)</w:t>
      </w:r>
    </w:p>
    <w:p w14:paraId="3B7EE99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0ED4083F" w14:textId="77777777" w:rsidR="00840C8D" w:rsidRPr="00105561" w:rsidRDefault="00840C8D" w:rsidP="00840C8D">
      <w:pPr>
        <w:jc w:val="center"/>
        <w:rPr>
          <w:rFonts w:eastAsia="Times New Roman" w:cs="Times New Roman"/>
          <w:b/>
          <w:szCs w:val="22"/>
        </w:rPr>
      </w:pPr>
      <w:r w:rsidRPr="00105561">
        <w:rPr>
          <w:rFonts w:eastAsia="Times New Roman" w:cs="Times New Roman"/>
          <w:b/>
          <w:szCs w:val="22"/>
        </w:rPr>
        <w:t xml:space="preserve">Table </w:t>
      </w:r>
      <w:r>
        <w:rPr>
          <w:rFonts w:eastAsia="Times New Roman" w:cs="Times New Roman"/>
          <w:b/>
          <w:szCs w:val="22"/>
        </w:rPr>
        <w:t>21x</w:t>
      </w:r>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774D09D0"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617E61DA"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487CDA9C"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1BF727F3" w14:textId="77777777" w:rsidTr="0073599E">
        <w:trPr>
          <w:cantSplit/>
          <w:tblHeader/>
        </w:trPr>
        <w:tc>
          <w:tcPr>
            <w:tcW w:w="4800" w:type="dxa"/>
            <w:shd w:val="clear" w:color="auto" w:fill="D9D9D9" w:themeFill="background1" w:themeFillShade="D9"/>
          </w:tcPr>
          <w:p w14:paraId="78DB7A85"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16F83715"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4B65D05C"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53CBD46B" w14:textId="77777777" w:rsidTr="0073599E">
        <w:trPr>
          <w:cantSplit/>
          <w:tblHeader/>
        </w:trPr>
        <w:tc>
          <w:tcPr>
            <w:tcW w:w="4800" w:type="dxa"/>
          </w:tcPr>
          <w:p w14:paraId="73C45689" w14:textId="77777777" w:rsidR="00840C8D" w:rsidRPr="008248E0" w:rsidRDefault="00840C8D" w:rsidP="0073599E">
            <w:pPr>
              <w:rPr>
                <w:rFonts w:asciiTheme="majorHAnsi" w:hAnsiTheme="majorHAnsi" w:cstheme="majorHAnsi"/>
                <w:sz w:val="20"/>
                <w:szCs w:val="20"/>
              </w:rPr>
            </w:pPr>
          </w:p>
        </w:tc>
        <w:tc>
          <w:tcPr>
            <w:tcW w:w="4800" w:type="dxa"/>
          </w:tcPr>
          <w:p w14:paraId="4E38CDFD" w14:textId="77777777" w:rsidR="00840C8D" w:rsidRPr="008248E0" w:rsidRDefault="00840C8D" w:rsidP="0073599E">
            <w:pPr>
              <w:rPr>
                <w:rFonts w:asciiTheme="majorHAnsi" w:hAnsiTheme="majorHAnsi" w:cstheme="majorHAnsi"/>
                <w:sz w:val="20"/>
                <w:szCs w:val="20"/>
              </w:rPr>
            </w:pPr>
          </w:p>
        </w:tc>
        <w:tc>
          <w:tcPr>
            <w:tcW w:w="4800" w:type="dxa"/>
          </w:tcPr>
          <w:p w14:paraId="74434570" w14:textId="77777777" w:rsidR="00840C8D" w:rsidRPr="008248E0" w:rsidRDefault="00840C8D" w:rsidP="0073599E">
            <w:pPr>
              <w:rPr>
                <w:rFonts w:asciiTheme="majorHAnsi" w:hAnsiTheme="majorHAnsi" w:cstheme="majorHAnsi"/>
                <w:sz w:val="20"/>
                <w:szCs w:val="20"/>
              </w:rPr>
            </w:pPr>
          </w:p>
        </w:tc>
      </w:tr>
    </w:tbl>
    <w:p w14:paraId="4DA0FB17"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1783"/>
        <w:gridCol w:w="1817"/>
        <w:gridCol w:w="2091"/>
        <w:gridCol w:w="2319"/>
        <w:gridCol w:w="2158"/>
        <w:gridCol w:w="1547"/>
      </w:tblGrid>
      <w:tr w:rsidR="00840C8D" w:rsidRPr="00A85C0C" w14:paraId="30864CDB" w14:textId="77777777" w:rsidTr="0073599E">
        <w:trPr>
          <w:cnfStyle w:val="100000000000" w:firstRow="1" w:lastRow="0" w:firstColumn="0" w:lastColumn="0" w:oddVBand="0" w:evenVBand="0" w:oddHBand="0" w:evenHBand="0" w:firstRowFirstColumn="0" w:firstRowLastColumn="0" w:lastRowFirstColumn="0" w:lastRowLastColumn="0"/>
        </w:trPr>
        <w:tc>
          <w:tcPr>
            <w:tcW w:w="1245" w:type="dxa"/>
            <w:tcBorders>
              <w:top w:val="double" w:sz="4" w:space="0" w:color="auto"/>
              <w:bottom w:val="nil"/>
            </w:tcBorders>
            <w:shd w:val="clear" w:color="auto" w:fill="D9D9D9" w:themeFill="background1" w:themeFillShade="D9"/>
          </w:tcPr>
          <w:p w14:paraId="33CD829D" w14:textId="77777777" w:rsidR="00840C8D" w:rsidRPr="00A85C0C" w:rsidRDefault="00840C8D" w:rsidP="0073599E">
            <w:pPr>
              <w:rPr>
                <w:b w:val="0"/>
                <w:bCs/>
                <w:sz w:val="20"/>
                <w:szCs w:val="20"/>
              </w:rPr>
            </w:pPr>
          </w:p>
        </w:tc>
        <w:tc>
          <w:tcPr>
            <w:tcW w:w="1440" w:type="dxa"/>
            <w:tcBorders>
              <w:top w:val="double" w:sz="4" w:space="0" w:color="auto"/>
              <w:bottom w:val="nil"/>
            </w:tcBorders>
            <w:shd w:val="clear" w:color="auto" w:fill="D9D9D9" w:themeFill="background1" w:themeFillShade="D9"/>
          </w:tcPr>
          <w:p w14:paraId="6E189208" w14:textId="77777777" w:rsidR="00840C8D" w:rsidRPr="00A85C0C" w:rsidRDefault="00840C8D" w:rsidP="0073599E">
            <w:pPr>
              <w:rPr>
                <w:b w:val="0"/>
                <w:bCs/>
                <w:sz w:val="20"/>
                <w:szCs w:val="20"/>
              </w:rPr>
            </w:pPr>
          </w:p>
        </w:tc>
        <w:tc>
          <w:tcPr>
            <w:tcW w:w="1783" w:type="dxa"/>
            <w:tcBorders>
              <w:top w:val="double" w:sz="4" w:space="0" w:color="auto"/>
              <w:bottom w:val="single" w:sz="6" w:space="0" w:color="auto"/>
              <w:right w:val="nil"/>
            </w:tcBorders>
            <w:shd w:val="clear" w:color="auto" w:fill="D9D9D9" w:themeFill="background1" w:themeFillShade="D9"/>
          </w:tcPr>
          <w:p w14:paraId="3FA7244F" w14:textId="77777777" w:rsidR="00840C8D" w:rsidRPr="00A85C0C" w:rsidRDefault="00840C8D" w:rsidP="0073599E">
            <w:pPr>
              <w:rPr>
                <w:b w:val="0"/>
                <w:bCs/>
                <w:sz w:val="20"/>
                <w:szCs w:val="20"/>
              </w:rPr>
            </w:pPr>
            <w:r w:rsidRPr="00A85C0C">
              <w:rPr>
                <w:bCs/>
                <w:sz w:val="20"/>
                <w:szCs w:val="20"/>
              </w:rPr>
              <w:t xml:space="preserve">Title 40 CFR </w:t>
            </w:r>
          </w:p>
        </w:tc>
        <w:tc>
          <w:tcPr>
            <w:tcW w:w="1817" w:type="dxa"/>
            <w:tcBorders>
              <w:top w:val="double" w:sz="4" w:space="0" w:color="auto"/>
              <w:left w:val="nil"/>
              <w:bottom w:val="single" w:sz="6" w:space="0" w:color="auto"/>
              <w:right w:val="nil"/>
            </w:tcBorders>
            <w:shd w:val="clear" w:color="auto" w:fill="D9D9D9" w:themeFill="background1" w:themeFillShade="D9"/>
          </w:tcPr>
          <w:p w14:paraId="0A28B7A7" w14:textId="77777777" w:rsidR="00840C8D" w:rsidRPr="00A85C0C" w:rsidRDefault="00840C8D" w:rsidP="0073599E">
            <w:pPr>
              <w:rPr>
                <w:b w:val="0"/>
                <w:bCs/>
                <w:sz w:val="20"/>
                <w:szCs w:val="20"/>
              </w:rPr>
            </w:pPr>
            <w:r w:rsidRPr="00A85C0C">
              <w:rPr>
                <w:bCs/>
                <w:sz w:val="20"/>
                <w:szCs w:val="20"/>
              </w:rPr>
              <w:t>Part 6</w:t>
            </w:r>
            <w:r>
              <w:rPr>
                <w:bCs/>
                <w:sz w:val="20"/>
                <w:szCs w:val="20"/>
              </w:rPr>
              <w:t>3</w:t>
            </w:r>
            <w:r w:rsidRPr="00A85C0C">
              <w:rPr>
                <w:bCs/>
                <w:sz w:val="20"/>
                <w:szCs w:val="20"/>
              </w:rPr>
              <w:t>, Subpart</w:t>
            </w:r>
          </w:p>
        </w:tc>
        <w:tc>
          <w:tcPr>
            <w:tcW w:w="2091" w:type="dxa"/>
            <w:tcBorders>
              <w:top w:val="double" w:sz="4" w:space="0" w:color="auto"/>
              <w:left w:val="nil"/>
              <w:bottom w:val="single" w:sz="6" w:space="0" w:color="auto"/>
              <w:right w:val="nil"/>
            </w:tcBorders>
            <w:shd w:val="clear" w:color="auto" w:fill="D9D9D9" w:themeFill="background1" w:themeFillShade="D9"/>
          </w:tcPr>
          <w:p w14:paraId="571A4A0C" w14:textId="77777777" w:rsidR="00840C8D" w:rsidRPr="00A85C0C" w:rsidRDefault="00840C8D" w:rsidP="0073599E">
            <w:pPr>
              <w:rPr>
                <w:b w:val="0"/>
                <w:bCs/>
                <w:sz w:val="20"/>
                <w:szCs w:val="20"/>
              </w:rPr>
            </w:pPr>
            <w:r>
              <w:rPr>
                <w:bCs/>
                <w:sz w:val="20"/>
                <w:szCs w:val="20"/>
              </w:rPr>
              <w:t>GGGGG</w:t>
            </w:r>
          </w:p>
        </w:tc>
        <w:tc>
          <w:tcPr>
            <w:tcW w:w="2319" w:type="dxa"/>
            <w:tcBorders>
              <w:top w:val="double" w:sz="4" w:space="0" w:color="auto"/>
              <w:left w:val="nil"/>
              <w:bottom w:val="single" w:sz="6" w:space="0" w:color="auto"/>
              <w:right w:val="nil"/>
            </w:tcBorders>
            <w:shd w:val="clear" w:color="auto" w:fill="D9D9D9" w:themeFill="background1" w:themeFillShade="D9"/>
          </w:tcPr>
          <w:p w14:paraId="26979A09" w14:textId="77777777" w:rsidR="00840C8D" w:rsidRPr="00A85C0C" w:rsidRDefault="00840C8D" w:rsidP="0073599E">
            <w:pPr>
              <w:rPr>
                <w:b w:val="0"/>
                <w:bCs/>
                <w:sz w:val="20"/>
                <w:szCs w:val="20"/>
              </w:rPr>
            </w:pPr>
            <w:r>
              <w:rPr>
                <w:bCs/>
                <w:sz w:val="20"/>
                <w:szCs w:val="20"/>
              </w:rPr>
              <w:t>Equipment Leak</w:t>
            </w:r>
          </w:p>
        </w:tc>
        <w:tc>
          <w:tcPr>
            <w:tcW w:w="2158" w:type="dxa"/>
            <w:tcBorders>
              <w:top w:val="double" w:sz="4" w:space="0" w:color="auto"/>
              <w:left w:val="nil"/>
              <w:bottom w:val="single" w:sz="6" w:space="0" w:color="auto"/>
              <w:right w:val="nil"/>
            </w:tcBorders>
            <w:shd w:val="clear" w:color="auto" w:fill="D9D9D9" w:themeFill="background1" w:themeFillShade="D9"/>
          </w:tcPr>
          <w:p w14:paraId="20FCFF6C" w14:textId="77777777" w:rsidR="00840C8D" w:rsidRPr="00A85C0C" w:rsidRDefault="00840C8D" w:rsidP="0073599E">
            <w:pPr>
              <w:rPr>
                <w:b w:val="0"/>
                <w:bCs/>
                <w:sz w:val="20"/>
                <w:szCs w:val="20"/>
              </w:rPr>
            </w:pPr>
            <w:r w:rsidRPr="00A85C0C">
              <w:rPr>
                <w:bCs/>
                <w:sz w:val="20"/>
                <w:szCs w:val="20"/>
              </w:rPr>
              <w:t>Components</w:t>
            </w:r>
          </w:p>
        </w:tc>
        <w:tc>
          <w:tcPr>
            <w:tcW w:w="1547" w:type="dxa"/>
            <w:tcBorders>
              <w:top w:val="double" w:sz="4" w:space="0" w:color="auto"/>
              <w:left w:val="nil"/>
              <w:bottom w:val="single" w:sz="6" w:space="0" w:color="auto"/>
            </w:tcBorders>
            <w:shd w:val="clear" w:color="auto" w:fill="D9D9D9" w:themeFill="background1" w:themeFillShade="D9"/>
          </w:tcPr>
          <w:p w14:paraId="24DF95E6" w14:textId="77777777" w:rsidR="00840C8D" w:rsidRPr="00A85C0C" w:rsidRDefault="00840C8D" w:rsidP="0073599E">
            <w:pPr>
              <w:rPr>
                <w:b w:val="0"/>
                <w:bCs/>
                <w:sz w:val="20"/>
                <w:szCs w:val="20"/>
              </w:rPr>
            </w:pPr>
          </w:p>
        </w:tc>
      </w:tr>
      <w:tr w:rsidR="00840C8D" w:rsidRPr="00A85C0C" w14:paraId="399FFDD0" w14:textId="77777777" w:rsidTr="0073599E">
        <w:tc>
          <w:tcPr>
            <w:tcW w:w="1245" w:type="dxa"/>
            <w:tcBorders>
              <w:top w:val="nil"/>
              <w:bottom w:val="nil"/>
            </w:tcBorders>
            <w:shd w:val="clear" w:color="auto" w:fill="D9D9D9" w:themeFill="background1" w:themeFillShade="D9"/>
          </w:tcPr>
          <w:p w14:paraId="2B3F3F28" w14:textId="77777777" w:rsidR="00840C8D" w:rsidRPr="00A85C0C" w:rsidRDefault="00840C8D" w:rsidP="0073599E">
            <w:pPr>
              <w:rPr>
                <w:b/>
                <w:bCs/>
                <w:sz w:val="20"/>
                <w:szCs w:val="20"/>
              </w:rPr>
            </w:pPr>
          </w:p>
        </w:tc>
        <w:tc>
          <w:tcPr>
            <w:tcW w:w="1440" w:type="dxa"/>
            <w:tcBorders>
              <w:top w:val="nil"/>
              <w:bottom w:val="nil"/>
            </w:tcBorders>
            <w:shd w:val="clear" w:color="auto" w:fill="D9D9D9" w:themeFill="background1" w:themeFillShade="D9"/>
          </w:tcPr>
          <w:p w14:paraId="3466B3F4" w14:textId="77777777" w:rsidR="00840C8D" w:rsidRPr="00A85C0C" w:rsidRDefault="00840C8D" w:rsidP="0073599E">
            <w:pPr>
              <w:rPr>
                <w:b/>
                <w:bCs/>
                <w:sz w:val="20"/>
                <w:szCs w:val="20"/>
              </w:rPr>
            </w:pPr>
          </w:p>
        </w:tc>
        <w:tc>
          <w:tcPr>
            <w:tcW w:w="1783" w:type="dxa"/>
            <w:tcBorders>
              <w:top w:val="single" w:sz="6" w:space="0" w:color="auto"/>
              <w:bottom w:val="single" w:sz="6" w:space="0" w:color="auto"/>
              <w:right w:val="nil"/>
            </w:tcBorders>
            <w:shd w:val="clear" w:color="auto" w:fill="D9D9D9" w:themeFill="background1" w:themeFillShade="D9"/>
          </w:tcPr>
          <w:p w14:paraId="631269FC" w14:textId="77777777" w:rsidR="00840C8D" w:rsidRPr="00A85C0C" w:rsidRDefault="00840C8D" w:rsidP="0073599E">
            <w:pPr>
              <w:jc w:val="center"/>
              <w:rPr>
                <w:b/>
                <w:bCs/>
                <w:sz w:val="20"/>
                <w:szCs w:val="20"/>
              </w:rPr>
            </w:pPr>
            <w:r>
              <w:rPr>
                <w:b/>
                <w:bCs/>
                <w:sz w:val="20"/>
                <w:szCs w:val="20"/>
              </w:rPr>
              <w:t xml:space="preserve">Closed Vent </w:t>
            </w:r>
          </w:p>
        </w:tc>
        <w:tc>
          <w:tcPr>
            <w:tcW w:w="1817" w:type="dxa"/>
            <w:tcBorders>
              <w:top w:val="single" w:sz="6" w:space="0" w:color="auto"/>
              <w:left w:val="nil"/>
              <w:bottom w:val="single" w:sz="6" w:space="0" w:color="auto"/>
              <w:right w:val="nil"/>
            </w:tcBorders>
            <w:shd w:val="clear" w:color="auto" w:fill="D9D9D9" w:themeFill="background1" w:themeFillShade="D9"/>
          </w:tcPr>
          <w:p w14:paraId="5478DA49" w14:textId="77777777" w:rsidR="00840C8D" w:rsidRPr="00A85C0C" w:rsidRDefault="00840C8D" w:rsidP="0073599E">
            <w:pPr>
              <w:jc w:val="center"/>
              <w:rPr>
                <w:b/>
                <w:bCs/>
                <w:sz w:val="20"/>
                <w:szCs w:val="20"/>
              </w:rPr>
            </w:pPr>
            <w:r>
              <w:rPr>
                <w:b/>
                <w:bCs/>
                <w:sz w:val="20"/>
                <w:szCs w:val="20"/>
              </w:rPr>
              <w:t>Systems and</w:t>
            </w:r>
          </w:p>
        </w:tc>
        <w:tc>
          <w:tcPr>
            <w:tcW w:w="2091" w:type="dxa"/>
            <w:tcBorders>
              <w:top w:val="single" w:sz="6" w:space="0" w:color="auto"/>
              <w:left w:val="nil"/>
              <w:bottom w:val="single" w:sz="6" w:space="0" w:color="auto"/>
              <w:right w:val="nil"/>
            </w:tcBorders>
            <w:shd w:val="clear" w:color="auto" w:fill="D9D9D9" w:themeFill="background1" w:themeFillShade="D9"/>
          </w:tcPr>
          <w:p w14:paraId="3B5B1862" w14:textId="77777777" w:rsidR="00840C8D" w:rsidRPr="00A85C0C" w:rsidRDefault="00840C8D" w:rsidP="0073599E">
            <w:pPr>
              <w:jc w:val="center"/>
              <w:rPr>
                <w:b/>
                <w:bCs/>
                <w:sz w:val="20"/>
                <w:szCs w:val="20"/>
              </w:rPr>
            </w:pPr>
            <w:r>
              <w:rPr>
                <w:b/>
                <w:bCs/>
                <w:sz w:val="20"/>
                <w:szCs w:val="20"/>
              </w:rPr>
              <w:t>Control Devices</w:t>
            </w:r>
          </w:p>
        </w:tc>
        <w:tc>
          <w:tcPr>
            <w:tcW w:w="2319" w:type="dxa"/>
            <w:tcBorders>
              <w:top w:val="single" w:sz="6" w:space="0" w:color="auto"/>
              <w:left w:val="nil"/>
              <w:bottom w:val="single" w:sz="6" w:space="0" w:color="auto"/>
              <w:right w:val="nil"/>
            </w:tcBorders>
            <w:shd w:val="clear" w:color="auto" w:fill="D9D9D9" w:themeFill="background1" w:themeFillShade="D9"/>
          </w:tcPr>
          <w:p w14:paraId="30C336BA" w14:textId="77777777" w:rsidR="00840C8D" w:rsidRPr="00A85C0C" w:rsidRDefault="00840C8D" w:rsidP="0073599E">
            <w:pPr>
              <w:jc w:val="center"/>
              <w:rPr>
                <w:b/>
                <w:bCs/>
                <w:sz w:val="20"/>
                <w:szCs w:val="20"/>
              </w:rPr>
            </w:pPr>
            <w:r>
              <w:rPr>
                <w:b/>
                <w:bCs/>
                <w:sz w:val="20"/>
                <w:szCs w:val="20"/>
              </w:rPr>
              <w:t>(CVSCD)</w:t>
            </w:r>
          </w:p>
        </w:tc>
        <w:tc>
          <w:tcPr>
            <w:tcW w:w="2158" w:type="dxa"/>
            <w:tcBorders>
              <w:top w:val="single" w:sz="6" w:space="0" w:color="auto"/>
              <w:left w:val="nil"/>
              <w:bottom w:val="single" w:sz="6" w:space="0" w:color="auto"/>
              <w:right w:val="nil"/>
            </w:tcBorders>
            <w:shd w:val="clear" w:color="auto" w:fill="D9D9D9" w:themeFill="background1" w:themeFillShade="D9"/>
          </w:tcPr>
          <w:p w14:paraId="4C175037" w14:textId="77777777" w:rsidR="00840C8D" w:rsidRPr="00A85C0C" w:rsidRDefault="00840C8D" w:rsidP="0073599E">
            <w:pPr>
              <w:jc w:val="center"/>
              <w:rPr>
                <w:b/>
                <w:bCs/>
                <w:sz w:val="20"/>
                <w:szCs w:val="20"/>
              </w:rPr>
            </w:pPr>
            <w:r>
              <w:rPr>
                <w:b/>
                <w:bCs/>
                <w:sz w:val="20"/>
                <w:szCs w:val="20"/>
              </w:rPr>
              <w:t>(Continued)</w:t>
            </w:r>
          </w:p>
        </w:tc>
        <w:tc>
          <w:tcPr>
            <w:tcW w:w="1547" w:type="dxa"/>
            <w:tcBorders>
              <w:top w:val="single" w:sz="6" w:space="0" w:color="auto"/>
              <w:left w:val="nil"/>
              <w:bottom w:val="single" w:sz="6" w:space="0" w:color="auto"/>
            </w:tcBorders>
            <w:shd w:val="clear" w:color="auto" w:fill="D9D9D9" w:themeFill="background1" w:themeFillShade="D9"/>
          </w:tcPr>
          <w:p w14:paraId="356D353C" w14:textId="77777777" w:rsidR="00840C8D" w:rsidRPr="00A85C0C" w:rsidRDefault="00840C8D" w:rsidP="0073599E">
            <w:pPr>
              <w:jc w:val="center"/>
              <w:rPr>
                <w:b/>
                <w:bCs/>
                <w:sz w:val="20"/>
                <w:szCs w:val="20"/>
              </w:rPr>
            </w:pPr>
          </w:p>
        </w:tc>
      </w:tr>
      <w:tr w:rsidR="00840C8D" w:rsidRPr="00A85C0C" w14:paraId="0ED1F1E3" w14:textId="77777777" w:rsidTr="0073599E">
        <w:tc>
          <w:tcPr>
            <w:tcW w:w="1245" w:type="dxa"/>
            <w:tcBorders>
              <w:top w:val="nil"/>
              <w:bottom w:val="single" w:sz="6" w:space="0" w:color="auto"/>
            </w:tcBorders>
            <w:shd w:val="clear" w:color="auto" w:fill="D9D9D9" w:themeFill="background1" w:themeFillShade="D9"/>
          </w:tcPr>
          <w:p w14:paraId="49D8E52F" w14:textId="77777777" w:rsidR="00840C8D" w:rsidRPr="0073599E" w:rsidRDefault="00840C8D" w:rsidP="0073599E">
            <w:pPr>
              <w:jc w:val="center"/>
              <w:rPr>
                <w:b/>
                <w:sz w:val="20"/>
                <w:szCs w:val="20"/>
              </w:rPr>
            </w:pPr>
            <w:r w:rsidRPr="0073599E">
              <w:rPr>
                <w:b/>
                <w:sz w:val="20"/>
                <w:szCs w:val="20"/>
              </w:rPr>
              <w:t>Unit ID. No.</w:t>
            </w:r>
          </w:p>
        </w:tc>
        <w:tc>
          <w:tcPr>
            <w:tcW w:w="1440" w:type="dxa"/>
            <w:tcBorders>
              <w:top w:val="nil"/>
              <w:bottom w:val="single" w:sz="6" w:space="0" w:color="auto"/>
            </w:tcBorders>
            <w:shd w:val="clear" w:color="auto" w:fill="D9D9D9" w:themeFill="background1" w:themeFillShade="D9"/>
          </w:tcPr>
          <w:p w14:paraId="20DD2700" w14:textId="77777777" w:rsidR="00840C8D" w:rsidRPr="0073599E" w:rsidRDefault="00840C8D" w:rsidP="0073599E">
            <w:pPr>
              <w:jc w:val="center"/>
              <w:rPr>
                <w:b/>
                <w:sz w:val="20"/>
                <w:szCs w:val="20"/>
              </w:rPr>
            </w:pPr>
            <w:r w:rsidRPr="0073599E">
              <w:rPr>
                <w:b/>
                <w:sz w:val="20"/>
                <w:szCs w:val="20"/>
              </w:rPr>
              <w:t>SOP Index No.</w:t>
            </w:r>
          </w:p>
        </w:tc>
        <w:tc>
          <w:tcPr>
            <w:tcW w:w="1783" w:type="dxa"/>
            <w:tcBorders>
              <w:top w:val="single" w:sz="6" w:space="0" w:color="auto"/>
            </w:tcBorders>
            <w:shd w:val="clear" w:color="auto" w:fill="D9D9D9" w:themeFill="background1" w:themeFillShade="D9"/>
          </w:tcPr>
          <w:p w14:paraId="5F2DE631" w14:textId="77777777" w:rsidR="00840C8D" w:rsidRPr="00A85C0C" w:rsidRDefault="00840C8D" w:rsidP="0073599E">
            <w:pPr>
              <w:jc w:val="center"/>
              <w:rPr>
                <w:b/>
                <w:bCs/>
                <w:sz w:val="20"/>
                <w:szCs w:val="20"/>
              </w:rPr>
            </w:pPr>
            <w:r>
              <w:rPr>
                <w:b/>
                <w:bCs/>
                <w:sz w:val="20"/>
                <w:szCs w:val="20"/>
              </w:rPr>
              <w:t>63GGGGG-Condenser</w:t>
            </w:r>
          </w:p>
        </w:tc>
        <w:tc>
          <w:tcPr>
            <w:tcW w:w="1817" w:type="dxa"/>
            <w:tcBorders>
              <w:top w:val="single" w:sz="6" w:space="0" w:color="auto"/>
            </w:tcBorders>
            <w:shd w:val="clear" w:color="auto" w:fill="D9D9D9" w:themeFill="background1" w:themeFillShade="D9"/>
          </w:tcPr>
          <w:p w14:paraId="7EE4D2AB" w14:textId="77777777" w:rsidR="00840C8D" w:rsidRPr="00A85C0C" w:rsidRDefault="00840C8D" w:rsidP="0073599E">
            <w:pPr>
              <w:jc w:val="center"/>
              <w:rPr>
                <w:b/>
                <w:bCs/>
                <w:sz w:val="20"/>
                <w:szCs w:val="20"/>
              </w:rPr>
            </w:pPr>
            <w:r>
              <w:rPr>
                <w:rFonts w:cs="Times New Roman"/>
                <w:b/>
                <w:bCs/>
                <w:sz w:val="20"/>
                <w:szCs w:val="20"/>
              </w:rPr>
              <w:t>Control Device ID No.</w:t>
            </w:r>
          </w:p>
        </w:tc>
        <w:tc>
          <w:tcPr>
            <w:tcW w:w="2091" w:type="dxa"/>
            <w:tcBorders>
              <w:top w:val="single" w:sz="6" w:space="0" w:color="auto"/>
            </w:tcBorders>
            <w:shd w:val="clear" w:color="auto" w:fill="D9D9D9" w:themeFill="background1" w:themeFillShade="D9"/>
          </w:tcPr>
          <w:p w14:paraId="2B72E767" w14:textId="77777777" w:rsidR="00840C8D" w:rsidRPr="00A85C0C" w:rsidRDefault="00840C8D" w:rsidP="0073599E">
            <w:pPr>
              <w:jc w:val="center"/>
              <w:rPr>
                <w:b/>
                <w:bCs/>
                <w:sz w:val="20"/>
                <w:szCs w:val="20"/>
              </w:rPr>
            </w:pPr>
            <w:r>
              <w:rPr>
                <w:b/>
                <w:bCs/>
                <w:sz w:val="20"/>
                <w:szCs w:val="20"/>
              </w:rPr>
              <w:t>63GGGGG-Thermal Incinerator</w:t>
            </w:r>
          </w:p>
        </w:tc>
        <w:tc>
          <w:tcPr>
            <w:tcW w:w="2319" w:type="dxa"/>
            <w:tcBorders>
              <w:top w:val="single" w:sz="6" w:space="0" w:color="auto"/>
            </w:tcBorders>
            <w:shd w:val="clear" w:color="auto" w:fill="D9D9D9" w:themeFill="background1" w:themeFillShade="D9"/>
          </w:tcPr>
          <w:p w14:paraId="722428DD" w14:textId="77777777" w:rsidR="00840C8D" w:rsidRDefault="00840C8D" w:rsidP="0073599E">
            <w:pPr>
              <w:jc w:val="center"/>
              <w:rPr>
                <w:b/>
                <w:bCs/>
                <w:sz w:val="20"/>
                <w:szCs w:val="20"/>
              </w:rPr>
            </w:pPr>
            <w:r>
              <w:rPr>
                <w:rFonts w:cs="Times New Roman"/>
                <w:b/>
                <w:bCs/>
                <w:sz w:val="20"/>
                <w:szCs w:val="20"/>
              </w:rPr>
              <w:t>Control Device ID No.</w:t>
            </w:r>
          </w:p>
        </w:tc>
        <w:tc>
          <w:tcPr>
            <w:tcW w:w="2158" w:type="dxa"/>
            <w:tcBorders>
              <w:top w:val="single" w:sz="6" w:space="0" w:color="auto"/>
            </w:tcBorders>
            <w:shd w:val="clear" w:color="auto" w:fill="D9D9D9" w:themeFill="background1" w:themeFillShade="D9"/>
          </w:tcPr>
          <w:p w14:paraId="7040AD4E" w14:textId="77777777" w:rsidR="00840C8D" w:rsidRDefault="00840C8D" w:rsidP="0073599E">
            <w:pPr>
              <w:jc w:val="center"/>
              <w:rPr>
                <w:b/>
                <w:bCs/>
                <w:sz w:val="20"/>
                <w:szCs w:val="20"/>
              </w:rPr>
            </w:pPr>
            <w:r>
              <w:rPr>
                <w:b/>
                <w:bCs/>
                <w:sz w:val="20"/>
                <w:szCs w:val="20"/>
              </w:rPr>
              <w:t>63GGGGG-Catalytic Incinerator</w:t>
            </w:r>
          </w:p>
        </w:tc>
        <w:tc>
          <w:tcPr>
            <w:tcW w:w="1547" w:type="dxa"/>
            <w:tcBorders>
              <w:top w:val="single" w:sz="6" w:space="0" w:color="auto"/>
            </w:tcBorders>
            <w:shd w:val="clear" w:color="auto" w:fill="D9D9D9" w:themeFill="background1" w:themeFillShade="D9"/>
          </w:tcPr>
          <w:p w14:paraId="7C456F76" w14:textId="77777777" w:rsidR="00840C8D" w:rsidRDefault="00840C8D" w:rsidP="0073599E">
            <w:pPr>
              <w:jc w:val="center"/>
              <w:rPr>
                <w:b/>
                <w:bCs/>
                <w:sz w:val="20"/>
                <w:szCs w:val="20"/>
              </w:rPr>
            </w:pPr>
            <w:r>
              <w:rPr>
                <w:rFonts w:cs="Times New Roman"/>
                <w:b/>
                <w:bCs/>
                <w:sz w:val="20"/>
                <w:szCs w:val="20"/>
              </w:rPr>
              <w:t>Control Device ID No.</w:t>
            </w:r>
          </w:p>
        </w:tc>
      </w:tr>
      <w:tr w:rsidR="00840C8D" w:rsidRPr="00EF4A76" w14:paraId="19126694" w14:textId="77777777" w:rsidTr="0073599E">
        <w:trPr>
          <w:trHeight w:val="230"/>
        </w:trPr>
        <w:tc>
          <w:tcPr>
            <w:tcW w:w="1245" w:type="dxa"/>
            <w:tcBorders>
              <w:top w:val="single" w:sz="6" w:space="0" w:color="auto"/>
            </w:tcBorders>
          </w:tcPr>
          <w:p w14:paraId="27395A39" w14:textId="77777777" w:rsidR="00840C8D" w:rsidRPr="00EF4A76" w:rsidRDefault="00840C8D" w:rsidP="0073599E">
            <w:pPr>
              <w:rPr>
                <w:sz w:val="20"/>
                <w:szCs w:val="20"/>
              </w:rPr>
            </w:pPr>
          </w:p>
        </w:tc>
        <w:tc>
          <w:tcPr>
            <w:tcW w:w="1440" w:type="dxa"/>
            <w:tcBorders>
              <w:top w:val="single" w:sz="6" w:space="0" w:color="auto"/>
            </w:tcBorders>
          </w:tcPr>
          <w:p w14:paraId="5E46FE7E" w14:textId="77777777" w:rsidR="00840C8D" w:rsidRPr="00EF4A76" w:rsidRDefault="00840C8D" w:rsidP="0073599E">
            <w:pPr>
              <w:rPr>
                <w:sz w:val="20"/>
                <w:szCs w:val="20"/>
              </w:rPr>
            </w:pPr>
          </w:p>
        </w:tc>
        <w:tc>
          <w:tcPr>
            <w:tcW w:w="1783" w:type="dxa"/>
          </w:tcPr>
          <w:p w14:paraId="649E140B" w14:textId="77777777" w:rsidR="00840C8D" w:rsidRPr="00EF4A76" w:rsidRDefault="00840C8D" w:rsidP="0073599E">
            <w:pPr>
              <w:rPr>
                <w:sz w:val="20"/>
                <w:szCs w:val="20"/>
              </w:rPr>
            </w:pPr>
          </w:p>
        </w:tc>
        <w:tc>
          <w:tcPr>
            <w:tcW w:w="1817" w:type="dxa"/>
          </w:tcPr>
          <w:p w14:paraId="1F73D5E5" w14:textId="77777777" w:rsidR="00840C8D" w:rsidRPr="00EF4A76" w:rsidRDefault="00840C8D" w:rsidP="0073599E">
            <w:pPr>
              <w:rPr>
                <w:sz w:val="20"/>
                <w:szCs w:val="20"/>
              </w:rPr>
            </w:pPr>
          </w:p>
        </w:tc>
        <w:tc>
          <w:tcPr>
            <w:tcW w:w="2091" w:type="dxa"/>
          </w:tcPr>
          <w:p w14:paraId="39E17B3F" w14:textId="77777777" w:rsidR="00840C8D" w:rsidRPr="00EF4A76" w:rsidRDefault="00840C8D" w:rsidP="0073599E">
            <w:pPr>
              <w:rPr>
                <w:sz w:val="20"/>
                <w:szCs w:val="20"/>
              </w:rPr>
            </w:pPr>
          </w:p>
        </w:tc>
        <w:tc>
          <w:tcPr>
            <w:tcW w:w="2319" w:type="dxa"/>
          </w:tcPr>
          <w:p w14:paraId="1A41FD8D" w14:textId="77777777" w:rsidR="00840C8D" w:rsidRPr="00EF4A76" w:rsidRDefault="00840C8D" w:rsidP="0073599E">
            <w:pPr>
              <w:rPr>
                <w:sz w:val="20"/>
                <w:szCs w:val="20"/>
              </w:rPr>
            </w:pPr>
          </w:p>
        </w:tc>
        <w:tc>
          <w:tcPr>
            <w:tcW w:w="2158" w:type="dxa"/>
          </w:tcPr>
          <w:p w14:paraId="70A8BFA5" w14:textId="77777777" w:rsidR="00840C8D" w:rsidRPr="00EF4A76" w:rsidRDefault="00840C8D" w:rsidP="0073599E">
            <w:pPr>
              <w:rPr>
                <w:sz w:val="20"/>
                <w:szCs w:val="20"/>
              </w:rPr>
            </w:pPr>
          </w:p>
        </w:tc>
        <w:tc>
          <w:tcPr>
            <w:tcW w:w="1547" w:type="dxa"/>
          </w:tcPr>
          <w:p w14:paraId="14CD0A57" w14:textId="77777777" w:rsidR="00840C8D" w:rsidRPr="00EF4A76" w:rsidRDefault="00840C8D" w:rsidP="0073599E">
            <w:pPr>
              <w:rPr>
                <w:sz w:val="20"/>
                <w:szCs w:val="20"/>
              </w:rPr>
            </w:pPr>
          </w:p>
        </w:tc>
      </w:tr>
      <w:tr w:rsidR="00840C8D" w:rsidRPr="00EF4A76" w14:paraId="5D9DC050" w14:textId="77777777" w:rsidTr="0073599E">
        <w:trPr>
          <w:trHeight w:val="230"/>
        </w:trPr>
        <w:tc>
          <w:tcPr>
            <w:tcW w:w="1245" w:type="dxa"/>
          </w:tcPr>
          <w:p w14:paraId="71F5ED5E" w14:textId="77777777" w:rsidR="00840C8D" w:rsidRPr="00EF4A76" w:rsidRDefault="00840C8D" w:rsidP="0073599E">
            <w:pPr>
              <w:rPr>
                <w:sz w:val="20"/>
                <w:szCs w:val="20"/>
              </w:rPr>
            </w:pPr>
          </w:p>
        </w:tc>
        <w:tc>
          <w:tcPr>
            <w:tcW w:w="1440" w:type="dxa"/>
          </w:tcPr>
          <w:p w14:paraId="02A0126F" w14:textId="77777777" w:rsidR="00840C8D" w:rsidRPr="00EF4A76" w:rsidRDefault="00840C8D" w:rsidP="0073599E">
            <w:pPr>
              <w:rPr>
                <w:sz w:val="20"/>
                <w:szCs w:val="20"/>
              </w:rPr>
            </w:pPr>
          </w:p>
        </w:tc>
        <w:tc>
          <w:tcPr>
            <w:tcW w:w="1783" w:type="dxa"/>
          </w:tcPr>
          <w:p w14:paraId="51EFD35C" w14:textId="77777777" w:rsidR="00840C8D" w:rsidRPr="00EF4A76" w:rsidRDefault="00840C8D" w:rsidP="0073599E">
            <w:pPr>
              <w:rPr>
                <w:sz w:val="20"/>
                <w:szCs w:val="20"/>
              </w:rPr>
            </w:pPr>
          </w:p>
        </w:tc>
        <w:tc>
          <w:tcPr>
            <w:tcW w:w="1817" w:type="dxa"/>
          </w:tcPr>
          <w:p w14:paraId="788C629D" w14:textId="77777777" w:rsidR="00840C8D" w:rsidRPr="00EF4A76" w:rsidRDefault="00840C8D" w:rsidP="0073599E">
            <w:pPr>
              <w:rPr>
                <w:sz w:val="20"/>
                <w:szCs w:val="20"/>
              </w:rPr>
            </w:pPr>
          </w:p>
        </w:tc>
        <w:tc>
          <w:tcPr>
            <w:tcW w:w="2091" w:type="dxa"/>
          </w:tcPr>
          <w:p w14:paraId="3CB00AFC" w14:textId="77777777" w:rsidR="00840C8D" w:rsidRPr="00EF4A76" w:rsidRDefault="00840C8D" w:rsidP="0073599E">
            <w:pPr>
              <w:rPr>
                <w:sz w:val="20"/>
                <w:szCs w:val="20"/>
              </w:rPr>
            </w:pPr>
          </w:p>
        </w:tc>
        <w:tc>
          <w:tcPr>
            <w:tcW w:w="2319" w:type="dxa"/>
          </w:tcPr>
          <w:p w14:paraId="48A23964" w14:textId="77777777" w:rsidR="00840C8D" w:rsidRPr="00EF4A76" w:rsidRDefault="00840C8D" w:rsidP="0073599E">
            <w:pPr>
              <w:rPr>
                <w:sz w:val="20"/>
                <w:szCs w:val="20"/>
              </w:rPr>
            </w:pPr>
          </w:p>
        </w:tc>
        <w:tc>
          <w:tcPr>
            <w:tcW w:w="2158" w:type="dxa"/>
          </w:tcPr>
          <w:p w14:paraId="128094FC" w14:textId="77777777" w:rsidR="00840C8D" w:rsidRPr="00EF4A76" w:rsidRDefault="00840C8D" w:rsidP="0073599E">
            <w:pPr>
              <w:rPr>
                <w:sz w:val="20"/>
                <w:szCs w:val="20"/>
              </w:rPr>
            </w:pPr>
          </w:p>
        </w:tc>
        <w:tc>
          <w:tcPr>
            <w:tcW w:w="1547" w:type="dxa"/>
          </w:tcPr>
          <w:p w14:paraId="69E05159" w14:textId="77777777" w:rsidR="00840C8D" w:rsidRPr="00EF4A76" w:rsidRDefault="00840C8D" w:rsidP="0073599E">
            <w:pPr>
              <w:rPr>
                <w:sz w:val="20"/>
                <w:szCs w:val="20"/>
              </w:rPr>
            </w:pPr>
          </w:p>
        </w:tc>
      </w:tr>
      <w:tr w:rsidR="00840C8D" w:rsidRPr="00EF4A76" w14:paraId="0A8A883A" w14:textId="77777777" w:rsidTr="0073599E">
        <w:trPr>
          <w:trHeight w:val="230"/>
        </w:trPr>
        <w:tc>
          <w:tcPr>
            <w:tcW w:w="1245" w:type="dxa"/>
          </w:tcPr>
          <w:p w14:paraId="07E79602" w14:textId="77777777" w:rsidR="00840C8D" w:rsidRPr="00EF4A76" w:rsidRDefault="00840C8D" w:rsidP="0073599E">
            <w:pPr>
              <w:rPr>
                <w:sz w:val="20"/>
                <w:szCs w:val="20"/>
              </w:rPr>
            </w:pPr>
          </w:p>
        </w:tc>
        <w:tc>
          <w:tcPr>
            <w:tcW w:w="1440" w:type="dxa"/>
          </w:tcPr>
          <w:p w14:paraId="5A726F24" w14:textId="77777777" w:rsidR="00840C8D" w:rsidRPr="00EF4A76" w:rsidRDefault="00840C8D" w:rsidP="0073599E">
            <w:pPr>
              <w:rPr>
                <w:sz w:val="20"/>
                <w:szCs w:val="20"/>
              </w:rPr>
            </w:pPr>
          </w:p>
        </w:tc>
        <w:tc>
          <w:tcPr>
            <w:tcW w:w="1783" w:type="dxa"/>
          </w:tcPr>
          <w:p w14:paraId="731E9C8E" w14:textId="77777777" w:rsidR="00840C8D" w:rsidRPr="00EF4A76" w:rsidRDefault="00840C8D" w:rsidP="0073599E">
            <w:pPr>
              <w:rPr>
                <w:sz w:val="20"/>
                <w:szCs w:val="20"/>
              </w:rPr>
            </w:pPr>
          </w:p>
        </w:tc>
        <w:tc>
          <w:tcPr>
            <w:tcW w:w="1817" w:type="dxa"/>
          </w:tcPr>
          <w:p w14:paraId="7868E3AD" w14:textId="77777777" w:rsidR="00840C8D" w:rsidRPr="00EF4A76" w:rsidRDefault="00840C8D" w:rsidP="0073599E">
            <w:pPr>
              <w:rPr>
                <w:sz w:val="20"/>
                <w:szCs w:val="20"/>
              </w:rPr>
            </w:pPr>
          </w:p>
        </w:tc>
        <w:tc>
          <w:tcPr>
            <w:tcW w:w="2091" w:type="dxa"/>
          </w:tcPr>
          <w:p w14:paraId="6AF359DC" w14:textId="77777777" w:rsidR="00840C8D" w:rsidRPr="00EF4A76" w:rsidRDefault="00840C8D" w:rsidP="0073599E">
            <w:pPr>
              <w:rPr>
                <w:sz w:val="20"/>
                <w:szCs w:val="20"/>
              </w:rPr>
            </w:pPr>
          </w:p>
        </w:tc>
        <w:tc>
          <w:tcPr>
            <w:tcW w:w="2319" w:type="dxa"/>
          </w:tcPr>
          <w:p w14:paraId="14CB2A10" w14:textId="77777777" w:rsidR="00840C8D" w:rsidRPr="00EF4A76" w:rsidRDefault="00840C8D" w:rsidP="0073599E">
            <w:pPr>
              <w:rPr>
                <w:sz w:val="20"/>
                <w:szCs w:val="20"/>
              </w:rPr>
            </w:pPr>
          </w:p>
        </w:tc>
        <w:tc>
          <w:tcPr>
            <w:tcW w:w="2158" w:type="dxa"/>
          </w:tcPr>
          <w:p w14:paraId="511952E5" w14:textId="77777777" w:rsidR="00840C8D" w:rsidRPr="00EF4A76" w:rsidRDefault="00840C8D" w:rsidP="0073599E">
            <w:pPr>
              <w:rPr>
                <w:sz w:val="20"/>
                <w:szCs w:val="20"/>
              </w:rPr>
            </w:pPr>
          </w:p>
        </w:tc>
        <w:tc>
          <w:tcPr>
            <w:tcW w:w="1547" w:type="dxa"/>
          </w:tcPr>
          <w:p w14:paraId="538E060A" w14:textId="77777777" w:rsidR="00840C8D" w:rsidRPr="00EF4A76" w:rsidRDefault="00840C8D" w:rsidP="0073599E">
            <w:pPr>
              <w:rPr>
                <w:sz w:val="20"/>
                <w:szCs w:val="20"/>
              </w:rPr>
            </w:pPr>
          </w:p>
        </w:tc>
      </w:tr>
      <w:tr w:rsidR="00840C8D" w:rsidRPr="00EF4A76" w14:paraId="53D00FAA" w14:textId="77777777" w:rsidTr="0073599E">
        <w:trPr>
          <w:trHeight w:val="230"/>
        </w:trPr>
        <w:tc>
          <w:tcPr>
            <w:tcW w:w="1245" w:type="dxa"/>
          </w:tcPr>
          <w:p w14:paraId="7F98BD55" w14:textId="77777777" w:rsidR="00840C8D" w:rsidRPr="00EF4A76" w:rsidRDefault="00840C8D" w:rsidP="0073599E">
            <w:pPr>
              <w:rPr>
                <w:sz w:val="20"/>
                <w:szCs w:val="20"/>
              </w:rPr>
            </w:pPr>
          </w:p>
        </w:tc>
        <w:tc>
          <w:tcPr>
            <w:tcW w:w="1440" w:type="dxa"/>
          </w:tcPr>
          <w:p w14:paraId="21A462C9" w14:textId="77777777" w:rsidR="00840C8D" w:rsidRPr="00EF4A76" w:rsidRDefault="00840C8D" w:rsidP="0073599E">
            <w:pPr>
              <w:rPr>
                <w:sz w:val="20"/>
                <w:szCs w:val="20"/>
              </w:rPr>
            </w:pPr>
          </w:p>
        </w:tc>
        <w:tc>
          <w:tcPr>
            <w:tcW w:w="1783" w:type="dxa"/>
          </w:tcPr>
          <w:p w14:paraId="3A6E8B11" w14:textId="77777777" w:rsidR="00840C8D" w:rsidRPr="00EF4A76" w:rsidRDefault="00840C8D" w:rsidP="0073599E">
            <w:pPr>
              <w:rPr>
                <w:sz w:val="20"/>
                <w:szCs w:val="20"/>
              </w:rPr>
            </w:pPr>
          </w:p>
        </w:tc>
        <w:tc>
          <w:tcPr>
            <w:tcW w:w="1817" w:type="dxa"/>
          </w:tcPr>
          <w:p w14:paraId="3DD9E10B" w14:textId="77777777" w:rsidR="00840C8D" w:rsidRPr="00EF4A76" w:rsidRDefault="00840C8D" w:rsidP="0073599E">
            <w:pPr>
              <w:rPr>
                <w:sz w:val="20"/>
                <w:szCs w:val="20"/>
              </w:rPr>
            </w:pPr>
          </w:p>
        </w:tc>
        <w:tc>
          <w:tcPr>
            <w:tcW w:w="2091" w:type="dxa"/>
          </w:tcPr>
          <w:p w14:paraId="6A9B42FA" w14:textId="77777777" w:rsidR="00840C8D" w:rsidRPr="00EF4A76" w:rsidRDefault="00840C8D" w:rsidP="0073599E">
            <w:pPr>
              <w:rPr>
                <w:sz w:val="20"/>
                <w:szCs w:val="20"/>
              </w:rPr>
            </w:pPr>
          </w:p>
        </w:tc>
        <w:tc>
          <w:tcPr>
            <w:tcW w:w="2319" w:type="dxa"/>
          </w:tcPr>
          <w:p w14:paraId="616564CF" w14:textId="77777777" w:rsidR="00840C8D" w:rsidRPr="00EF4A76" w:rsidRDefault="00840C8D" w:rsidP="0073599E">
            <w:pPr>
              <w:rPr>
                <w:sz w:val="20"/>
                <w:szCs w:val="20"/>
              </w:rPr>
            </w:pPr>
          </w:p>
        </w:tc>
        <w:tc>
          <w:tcPr>
            <w:tcW w:w="2158" w:type="dxa"/>
          </w:tcPr>
          <w:p w14:paraId="09D939EF" w14:textId="77777777" w:rsidR="00840C8D" w:rsidRPr="00EF4A76" w:rsidRDefault="00840C8D" w:rsidP="0073599E">
            <w:pPr>
              <w:rPr>
                <w:sz w:val="20"/>
                <w:szCs w:val="20"/>
              </w:rPr>
            </w:pPr>
          </w:p>
        </w:tc>
        <w:tc>
          <w:tcPr>
            <w:tcW w:w="1547" w:type="dxa"/>
          </w:tcPr>
          <w:p w14:paraId="6D904C67" w14:textId="77777777" w:rsidR="00840C8D" w:rsidRPr="00EF4A76" w:rsidRDefault="00840C8D" w:rsidP="0073599E">
            <w:pPr>
              <w:rPr>
                <w:sz w:val="20"/>
                <w:szCs w:val="20"/>
              </w:rPr>
            </w:pPr>
          </w:p>
        </w:tc>
      </w:tr>
      <w:tr w:rsidR="00840C8D" w:rsidRPr="00EF4A76" w14:paraId="686970C8" w14:textId="77777777" w:rsidTr="0073599E">
        <w:trPr>
          <w:trHeight w:val="230"/>
        </w:trPr>
        <w:tc>
          <w:tcPr>
            <w:tcW w:w="1245" w:type="dxa"/>
          </w:tcPr>
          <w:p w14:paraId="6FF5DD86" w14:textId="77777777" w:rsidR="00840C8D" w:rsidRPr="00EF4A76" w:rsidRDefault="00840C8D" w:rsidP="0073599E">
            <w:pPr>
              <w:rPr>
                <w:sz w:val="20"/>
                <w:szCs w:val="20"/>
              </w:rPr>
            </w:pPr>
          </w:p>
        </w:tc>
        <w:tc>
          <w:tcPr>
            <w:tcW w:w="1440" w:type="dxa"/>
          </w:tcPr>
          <w:p w14:paraId="464045AE" w14:textId="77777777" w:rsidR="00840C8D" w:rsidRPr="00EF4A76" w:rsidRDefault="00840C8D" w:rsidP="0073599E">
            <w:pPr>
              <w:rPr>
                <w:sz w:val="20"/>
                <w:szCs w:val="20"/>
              </w:rPr>
            </w:pPr>
          </w:p>
        </w:tc>
        <w:tc>
          <w:tcPr>
            <w:tcW w:w="1783" w:type="dxa"/>
          </w:tcPr>
          <w:p w14:paraId="2ABE028C" w14:textId="77777777" w:rsidR="00840C8D" w:rsidRPr="00EF4A76" w:rsidRDefault="00840C8D" w:rsidP="0073599E">
            <w:pPr>
              <w:rPr>
                <w:sz w:val="20"/>
                <w:szCs w:val="20"/>
              </w:rPr>
            </w:pPr>
          </w:p>
        </w:tc>
        <w:tc>
          <w:tcPr>
            <w:tcW w:w="1817" w:type="dxa"/>
          </w:tcPr>
          <w:p w14:paraId="567482A2" w14:textId="77777777" w:rsidR="00840C8D" w:rsidRPr="00EF4A76" w:rsidRDefault="00840C8D" w:rsidP="0073599E">
            <w:pPr>
              <w:rPr>
                <w:sz w:val="20"/>
                <w:szCs w:val="20"/>
              </w:rPr>
            </w:pPr>
          </w:p>
        </w:tc>
        <w:tc>
          <w:tcPr>
            <w:tcW w:w="2091" w:type="dxa"/>
          </w:tcPr>
          <w:p w14:paraId="4EC46F85" w14:textId="77777777" w:rsidR="00840C8D" w:rsidRPr="00EF4A76" w:rsidRDefault="00840C8D" w:rsidP="0073599E">
            <w:pPr>
              <w:rPr>
                <w:sz w:val="20"/>
                <w:szCs w:val="20"/>
              </w:rPr>
            </w:pPr>
          </w:p>
        </w:tc>
        <w:tc>
          <w:tcPr>
            <w:tcW w:w="2319" w:type="dxa"/>
          </w:tcPr>
          <w:p w14:paraId="60F72605" w14:textId="77777777" w:rsidR="00840C8D" w:rsidRPr="00EF4A76" w:rsidRDefault="00840C8D" w:rsidP="0073599E">
            <w:pPr>
              <w:rPr>
                <w:sz w:val="20"/>
                <w:szCs w:val="20"/>
              </w:rPr>
            </w:pPr>
          </w:p>
        </w:tc>
        <w:tc>
          <w:tcPr>
            <w:tcW w:w="2158" w:type="dxa"/>
          </w:tcPr>
          <w:p w14:paraId="047A6C74" w14:textId="77777777" w:rsidR="00840C8D" w:rsidRPr="00EF4A76" w:rsidRDefault="00840C8D" w:rsidP="0073599E">
            <w:pPr>
              <w:rPr>
                <w:sz w:val="20"/>
                <w:szCs w:val="20"/>
              </w:rPr>
            </w:pPr>
          </w:p>
        </w:tc>
        <w:tc>
          <w:tcPr>
            <w:tcW w:w="1547" w:type="dxa"/>
          </w:tcPr>
          <w:p w14:paraId="679F616D" w14:textId="77777777" w:rsidR="00840C8D" w:rsidRPr="00EF4A76" w:rsidRDefault="00840C8D" w:rsidP="0073599E">
            <w:pPr>
              <w:rPr>
                <w:sz w:val="20"/>
                <w:szCs w:val="20"/>
              </w:rPr>
            </w:pPr>
          </w:p>
        </w:tc>
      </w:tr>
      <w:tr w:rsidR="00840C8D" w:rsidRPr="00EF4A76" w14:paraId="3CE064B3" w14:textId="77777777" w:rsidTr="0073599E">
        <w:trPr>
          <w:trHeight w:val="230"/>
        </w:trPr>
        <w:tc>
          <w:tcPr>
            <w:tcW w:w="1245" w:type="dxa"/>
          </w:tcPr>
          <w:p w14:paraId="30188EDC" w14:textId="77777777" w:rsidR="00840C8D" w:rsidRPr="00EF4A76" w:rsidRDefault="00840C8D" w:rsidP="0073599E">
            <w:pPr>
              <w:rPr>
                <w:sz w:val="20"/>
                <w:szCs w:val="20"/>
              </w:rPr>
            </w:pPr>
          </w:p>
        </w:tc>
        <w:tc>
          <w:tcPr>
            <w:tcW w:w="1440" w:type="dxa"/>
          </w:tcPr>
          <w:p w14:paraId="392D5E78" w14:textId="77777777" w:rsidR="00840C8D" w:rsidRPr="00EF4A76" w:rsidRDefault="00840C8D" w:rsidP="0073599E">
            <w:pPr>
              <w:rPr>
                <w:sz w:val="20"/>
                <w:szCs w:val="20"/>
              </w:rPr>
            </w:pPr>
          </w:p>
        </w:tc>
        <w:tc>
          <w:tcPr>
            <w:tcW w:w="1783" w:type="dxa"/>
          </w:tcPr>
          <w:p w14:paraId="1C8E058D" w14:textId="77777777" w:rsidR="00840C8D" w:rsidRPr="00EF4A76" w:rsidRDefault="00840C8D" w:rsidP="0073599E">
            <w:pPr>
              <w:rPr>
                <w:sz w:val="20"/>
                <w:szCs w:val="20"/>
              </w:rPr>
            </w:pPr>
          </w:p>
        </w:tc>
        <w:tc>
          <w:tcPr>
            <w:tcW w:w="1817" w:type="dxa"/>
          </w:tcPr>
          <w:p w14:paraId="0F77B18A" w14:textId="77777777" w:rsidR="00840C8D" w:rsidRPr="00EF4A76" w:rsidRDefault="00840C8D" w:rsidP="0073599E">
            <w:pPr>
              <w:rPr>
                <w:sz w:val="20"/>
                <w:szCs w:val="20"/>
              </w:rPr>
            </w:pPr>
          </w:p>
        </w:tc>
        <w:tc>
          <w:tcPr>
            <w:tcW w:w="2091" w:type="dxa"/>
          </w:tcPr>
          <w:p w14:paraId="7DE2C143" w14:textId="77777777" w:rsidR="00840C8D" w:rsidRPr="00EF4A76" w:rsidRDefault="00840C8D" w:rsidP="0073599E">
            <w:pPr>
              <w:rPr>
                <w:sz w:val="20"/>
                <w:szCs w:val="20"/>
              </w:rPr>
            </w:pPr>
          </w:p>
        </w:tc>
        <w:tc>
          <w:tcPr>
            <w:tcW w:w="2319" w:type="dxa"/>
          </w:tcPr>
          <w:p w14:paraId="7F1D2823" w14:textId="77777777" w:rsidR="00840C8D" w:rsidRPr="00EF4A76" w:rsidRDefault="00840C8D" w:rsidP="0073599E">
            <w:pPr>
              <w:rPr>
                <w:sz w:val="20"/>
                <w:szCs w:val="20"/>
              </w:rPr>
            </w:pPr>
          </w:p>
        </w:tc>
        <w:tc>
          <w:tcPr>
            <w:tcW w:w="2158" w:type="dxa"/>
          </w:tcPr>
          <w:p w14:paraId="1C99D036" w14:textId="77777777" w:rsidR="00840C8D" w:rsidRPr="00EF4A76" w:rsidRDefault="00840C8D" w:rsidP="0073599E">
            <w:pPr>
              <w:rPr>
                <w:sz w:val="20"/>
                <w:szCs w:val="20"/>
              </w:rPr>
            </w:pPr>
          </w:p>
        </w:tc>
        <w:tc>
          <w:tcPr>
            <w:tcW w:w="1547" w:type="dxa"/>
          </w:tcPr>
          <w:p w14:paraId="53D56715" w14:textId="77777777" w:rsidR="00840C8D" w:rsidRPr="00EF4A76" w:rsidRDefault="00840C8D" w:rsidP="0073599E">
            <w:pPr>
              <w:rPr>
                <w:sz w:val="20"/>
                <w:szCs w:val="20"/>
              </w:rPr>
            </w:pPr>
          </w:p>
        </w:tc>
      </w:tr>
      <w:tr w:rsidR="00840C8D" w:rsidRPr="00EF4A76" w14:paraId="51F3F40D" w14:textId="77777777" w:rsidTr="0073599E">
        <w:trPr>
          <w:trHeight w:val="230"/>
        </w:trPr>
        <w:tc>
          <w:tcPr>
            <w:tcW w:w="1245" w:type="dxa"/>
          </w:tcPr>
          <w:p w14:paraId="0783F93A" w14:textId="77777777" w:rsidR="00840C8D" w:rsidRPr="00EF4A76" w:rsidRDefault="00840C8D" w:rsidP="0073599E">
            <w:pPr>
              <w:rPr>
                <w:sz w:val="20"/>
                <w:szCs w:val="20"/>
              </w:rPr>
            </w:pPr>
          </w:p>
        </w:tc>
        <w:tc>
          <w:tcPr>
            <w:tcW w:w="1440" w:type="dxa"/>
          </w:tcPr>
          <w:p w14:paraId="6CFCE382" w14:textId="77777777" w:rsidR="00840C8D" w:rsidRPr="00EF4A76" w:rsidRDefault="00840C8D" w:rsidP="0073599E">
            <w:pPr>
              <w:rPr>
                <w:sz w:val="20"/>
                <w:szCs w:val="20"/>
              </w:rPr>
            </w:pPr>
          </w:p>
        </w:tc>
        <w:tc>
          <w:tcPr>
            <w:tcW w:w="1783" w:type="dxa"/>
          </w:tcPr>
          <w:p w14:paraId="3CB0F055" w14:textId="77777777" w:rsidR="00840C8D" w:rsidRPr="00EF4A76" w:rsidRDefault="00840C8D" w:rsidP="0073599E">
            <w:pPr>
              <w:rPr>
                <w:sz w:val="20"/>
                <w:szCs w:val="20"/>
              </w:rPr>
            </w:pPr>
          </w:p>
        </w:tc>
        <w:tc>
          <w:tcPr>
            <w:tcW w:w="1817" w:type="dxa"/>
          </w:tcPr>
          <w:p w14:paraId="6B00BB54" w14:textId="77777777" w:rsidR="00840C8D" w:rsidRPr="00EF4A76" w:rsidRDefault="00840C8D" w:rsidP="0073599E">
            <w:pPr>
              <w:rPr>
                <w:sz w:val="20"/>
                <w:szCs w:val="20"/>
              </w:rPr>
            </w:pPr>
          </w:p>
        </w:tc>
        <w:tc>
          <w:tcPr>
            <w:tcW w:w="2091" w:type="dxa"/>
          </w:tcPr>
          <w:p w14:paraId="161F662D" w14:textId="77777777" w:rsidR="00840C8D" w:rsidRPr="00EF4A76" w:rsidRDefault="00840C8D" w:rsidP="0073599E">
            <w:pPr>
              <w:rPr>
                <w:sz w:val="20"/>
                <w:szCs w:val="20"/>
              </w:rPr>
            </w:pPr>
          </w:p>
        </w:tc>
        <w:tc>
          <w:tcPr>
            <w:tcW w:w="2319" w:type="dxa"/>
          </w:tcPr>
          <w:p w14:paraId="4D9F8C1C" w14:textId="77777777" w:rsidR="00840C8D" w:rsidRPr="00EF4A76" w:rsidRDefault="00840C8D" w:rsidP="0073599E">
            <w:pPr>
              <w:rPr>
                <w:sz w:val="20"/>
                <w:szCs w:val="20"/>
              </w:rPr>
            </w:pPr>
          </w:p>
        </w:tc>
        <w:tc>
          <w:tcPr>
            <w:tcW w:w="2158" w:type="dxa"/>
          </w:tcPr>
          <w:p w14:paraId="7CCEFE1D" w14:textId="77777777" w:rsidR="00840C8D" w:rsidRPr="00EF4A76" w:rsidRDefault="00840C8D" w:rsidP="0073599E">
            <w:pPr>
              <w:rPr>
                <w:sz w:val="20"/>
                <w:szCs w:val="20"/>
              </w:rPr>
            </w:pPr>
          </w:p>
        </w:tc>
        <w:tc>
          <w:tcPr>
            <w:tcW w:w="1547" w:type="dxa"/>
          </w:tcPr>
          <w:p w14:paraId="2BF7869D" w14:textId="77777777" w:rsidR="00840C8D" w:rsidRPr="00EF4A76" w:rsidRDefault="00840C8D" w:rsidP="0073599E">
            <w:pPr>
              <w:rPr>
                <w:sz w:val="20"/>
                <w:szCs w:val="20"/>
              </w:rPr>
            </w:pPr>
          </w:p>
        </w:tc>
      </w:tr>
      <w:tr w:rsidR="00840C8D" w:rsidRPr="00EF4A76" w14:paraId="215EA5DB" w14:textId="77777777" w:rsidTr="0073599E">
        <w:trPr>
          <w:trHeight w:val="230"/>
        </w:trPr>
        <w:tc>
          <w:tcPr>
            <w:tcW w:w="1245" w:type="dxa"/>
          </w:tcPr>
          <w:p w14:paraId="16E66759" w14:textId="77777777" w:rsidR="00840C8D" w:rsidRPr="00EF4A76" w:rsidRDefault="00840C8D" w:rsidP="0073599E">
            <w:pPr>
              <w:rPr>
                <w:sz w:val="20"/>
                <w:szCs w:val="20"/>
              </w:rPr>
            </w:pPr>
          </w:p>
        </w:tc>
        <w:tc>
          <w:tcPr>
            <w:tcW w:w="1440" w:type="dxa"/>
          </w:tcPr>
          <w:p w14:paraId="201785E5" w14:textId="77777777" w:rsidR="00840C8D" w:rsidRPr="00EF4A76" w:rsidRDefault="00840C8D" w:rsidP="0073599E">
            <w:pPr>
              <w:rPr>
                <w:sz w:val="20"/>
                <w:szCs w:val="20"/>
              </w:rPr>
            </w:pPr>
          </w:p>
        </w:tc>
        <w:tc>
          <w:tcPr>
            <w:tcW w:w="1783" w:type="dxa"/>
          </w:tcPr>
          <w:p w14:paraId="41785D63" w14:textId="77777777" w:rsidR="00840C8D" w:rsidRPr="00EF4A76" w:rsidRDefault="00840C8D" w:rsidP="0073599E">
            <w:pPr>
              <w:rPr>
                <w:sz w:val="20"/>
                <w:szCs w:val="20"/>
              </w:rPr>
            </w:pPr>
          </w:p>
        </w:tc>
        <w:tc>
          <w:tcPr>
            <w:tcW w:w="1817" w:type="dxa"/>
          </w:tcPr>
          <w:p w14:paraId="41A36579" w14:textId="77777777" w:rsidR="00840C8D" w:rsidRPr="00EF4A76" w:rsidRDefault="00840C8D" w:rsidP="0073599E">
            <w:pPr>
              <w:rPr>
                <w:sz w:val="20"/>
                <w:szCs w:val="20"/>
              </w:rPr>
            </w:pPr>
          </w:p>
        </w:tc>
        <w:tc>
          <w:tcPr>
            <w:tcW w:w="2091" w:type="dxa"/>
          </w:tcPr>
          <w:p w14:paraId="3478A9E0" w14:textId="77777777" w:rsidR="00840C8D" w:rsidRPr="00EF4A76" w:rsidRDefault="00840C8D" w:rsidP="0073599E">
            <w:pPr>
              <w:rPr>
                <w:sz w:val="20"/>
                <w:szCs w:val="20"/>
              </w:rPr>
            </w:pPr>
          </w:p>
        </w:tc>
        <w:tc>
          <w:tcPr>
            <w:tcW w:w="2319" w:type="dxa"/>
          </w:tcPr>
          <w:p w14:paraId="1419C4D4" w14:textId="77777777" w:rsidR="00840C8D" w:rsidRPr="00EF4A76" w:rsidRDefault="00840C8D" w:rsidP="0073599E">
            <w:pPr>
              <w:rPr>
                <w:sz w:val="20"/>
                <w:szCs w:val="20"/>
              </w:rPr>
            </w:pPr>
          </w:p>
        </w:tc>
        <w:tc>
          <w:tcPr>
            <w:tcW w:w="2158" w:type="dxa"/>
          </w:tcPr>
          <w:p w14:paraId="3BA0B34F" w14:textId="77777777" w:rsidR="00840C8D" w:rsidRPr="00EF4A76" w:rsidRDefault="00840C8D" w:rsidP="0073599E">
            <w:pPr>
              <w:rPr>
                <w:sz w:val="20"/>
                <w:szCs w:val="20"/>
              </w:rPr>
            </w:pPr>
          </w:p>
        </w:tc>
        <w:tc>
          <w:tcPr>
            <w:tcW w:w="1547" w:type="dxa"/>
          </w:tcPr>
          <w:p w14:paraId="1F0BC3AE" w14:textId="77777777" w:rsidR="00840C8D" w:rsidRPr="00EF4A76" w:rsidRDefault="00840C8D" w:rsidP="0073599E">
            <w:pPr>
              <w:rPr>
                <w:sz w:val="20"/>
                <w:szCs w:val="20"/>
              </w:rPr>
            </w:pPr>
          </w:p>
        </w:tc>
      </w:tr>
      <w:tr w:rsidR="00840C8D" w:rsidRPr="00EF4A76" w14:paraId="5CC4903B" w14:textId="77777777" w:rsidTr="0073599E">
        <w:trPr>
          <w:trHeight w:val="230"/>
        </w:trPr>
        <w:tc>
          <w:tcPr>
            <w:tcW w:w="1245" w:type="dxa"/>
          </w:tcPr>
          <w:p w14:paraId="470D8C83" w14:textId="77777777" w:rsidR="00840C8D" w:rsidRPr="00EF4A76" w:rsidRDefault="00840C8D" w:rsidP="0073599E">
            <w:pPr>
              <w:rPr>
                <w:sz w:val="20"/>
                <w:szCs w:val="20"/>
              </w:rPr>
            </w:pPr>
          </w:p>
        </w:tc>
        <w:tc>
          <w:tcPr>
            <w:tcW w:w="1440" w:type="dxa"/>
          </w:tcPr>
          <w:p w14:paraId="6DD46224" w14:textId="77777777" w:rsidR="00840C8D" w:rsidRPr="00EF4A76" w:rsidRDefault="00840C8D" w:rsidP="0073599E">
            <w:pPr>
              <w:rPr>
                <w:sz w:val="20"/>
                <w:szCs w:val="20"/>
              </w:rPr>
            </w:pPr>
          </w:p>
        </w:tc>
        <w:tc>
          <w:tcPr>
            <w:tcW w:w="1783" w:type="dxa"/>
          </w:tcPr>
          <w:p w14:paraId="07C5F625" w14:textId="77777777" w:rsidR="00840C8D" w:rsidRPr="00EF4A76" w:rsidRDefault="00840C8D" w:rsidP="0073599E">
            <w:pPr>
              <w:rPr>
                <w:sz w:val="20"/>
                <w:szCs w:val="20"/>
              </w:rPr>
            </w:pPr>
          </w:p>
        </w:tc>
        <w:tc>
          <w:tcPr>
            <w:tcW w:w="1817" w:type="dxa"/>
          </w:tcPr>
          <w:p w14:paraId="50808EAE" w14:textId="77777777" w:rsidR="00840C8D" w:rsidRPr="00EF4A76" w:rsidRDefault="00840C8D" w:rsidP="0073599E">
            <w:pPr>
              <w:rPr>
                <w:sz w:val="20"/>
                <w:szCs w:val="20"/>
              </w:rPr>
            </w:pPr>
          </w:p>
        </w:tc>
        <w:tc>
          <w:tcPr>
            <w:tcW w:w="2091" w:type="dxa"/>
          </w:tcPr>
          <w:p w14:paraId="6EEE8D9D" w14:textId="77777777" w:rsidR="00840C8D" w:rsidRPr="00EF4A76" w:rsidRDefault="00840C8D" w:rsidP="0073599E">
            <w:pPr>
              <w:rPr>
                <w:sz w:val="20"/>
                <w:szCs w:val="20"/>
              </w:rPr>
            </w:pPr>
          </w:p>
        </w:tc>
        <w:tc>
          <w:tcPr>
            <w:tcW w:w="2319" w:type="dxa"/>
          </w:tcPr>
          <w:p w14:paraId="50BBA929" w14:textId="77777777" w:rsidR="00840C8D" w:rsidRPr="00EF4A76" w:rsidRDefault="00840C8D" w:rsidP="0073599E">
            <w:pPr>
              <w:rPr>
                <w:sz w:val="20"/>
                <w:szCs w:val="20"/>
              </w:rPr>
            </w:pPr>
          </w:p>
        </w:tc>
        <w:tc>
          <w:tcPr>
            <w:tcW w:w="2158" w:type="dxa"/>
          </w:tcPr>
          <w:p w14:paraId="4A555DBD" w14:textId="77777777" w:rsidR="00840C8D" w:rsidRPr="00EF4A76" w:rsidRDefault="00840C8D" w:rsidP="0073599E">
            <w:pPr>
              <w:rPr>
                <w:sz w:val="20"/>
                <w:szCs w:val="20"/>
              </w:rPr>
            </w:pPr>
          </w:p>
        </w:tc>
        <w:tc>
          <w:tcPr>
            <w:tcW w:w="1547" w:type="dxa"/>
          </w:tcPr>
          <w:p w14:paraId="47F9FF51" w14:textId="77777777" w:rsidR="00840C8D" w:rsidRPr="00EF4A76" w:rsidRDefault="00840C8D" w:rsidP="0073599E">
            <w:pPr>
              <w:rPr>
                <w:sz w:val="20"/>
                <w:szCs w:val="20"/>
              </w:rPr>
            </w:pPr>
          </w:p>
        </w:tc>
      </w:tr>
      <w:tr w:rsidR="00840C8D" w:rsidRPr="00EF4A76" w14:paraId="77D91892" w14:textId="77777777" w:rsidTr="0073599E">
        <w:trPr>
          <w:trHeight w:val="230"/>
        </w:trPr>
        <w:tc>
          <w:tcPr>
            <w:tcW w:w="1245" w:type="dxa"/>
          </w:tcPr>
          <w:p w14:paraId="7BDDFE0C" w14:textId="77777777" w:rsidR="00840C8D" w:rsidRPr="00EF4A76" w:rsidRDefault="00840C8D" w:rsidP="0073599E">
            <w:pPr>
              <w:rPr>
                <w:sz w:val="20"/>
                <w:szCs w:val="20"/>
              </w:rPr>
            </w:pPr>
          </w:p>
        </w:tc>
        <w:tc>
          <w:tcPr>
            <w:tcW w:w="1440" w:type="dxa"/>
          </w:tcPr>
          <w:p w14:paraId="0E6811AA" w14:textId="77777777" w:rsidR="00840C8D" w:rsidRPr="00EF4A76" w:rsidRDefault="00840C8D" w:rsidP="0073599E">
            <w:pPr>
              <w:rPr>
                <w:sz w:val="20"/>
                <w:szCs w:val="20"/>
              </w:rPr>
            </w:pPr>
          </w:p>
        </w:tc>
        <w:tc>
          <w:tcPr>
            <w:tcW w:w="1783" w:type="dxa"/>
          </w:tcPr>
          <w:p w14:paraId="497A719C" w14:textId="77777777" w:rsidR="00840C8D" w:rsidRPr="00EF4A76" w:rsidRDefault="00840C8D" w:rsidP="0073599E">
            <w:pPr>
              <w:rPr>
                <w:sz w:val="20"/>
                <w:szCs w:val="20"/>
              </w:rPr>
            </w:pPr>
          </w:p>
        </w:tc>
        <w:tc>
          <w:tcPr>
            <w:tcW w:w="1817" w:type="dxa"/>
          </w:tcPr>
          <w:p w14:paraId="7965591E" w14:textId="77777777" w:rsidR="00840C8D" w:rsidRPr="00EF4A76" w:rsidRDefault="00840C8D" w:rsidP="0073599E">
            <w:pPr>
              <w:rPr>
                <w:sz w:val="20"/>
                <w:szCs w:val="20"/>
              </w:rPr>
            </w:pPr>
          </w:p>
        </w:tc>
        <w:tc>
          <w:tcPr>
            <w:tcW w:w="2091" w:type="dxa"/>
          </w:tcPr>
          <w:p w14:paraId="4018BFDF" w14:textId="77777777" w:rsidR="00840C8D" w:rsidRPr="00EF4A76" w:rsidRDefault="00840C8D" w:rsidP="0073599E">
            <w:pPr>
              <w:rPr>
                <w:sz w:val="20"/>
                <w:szCs w:val="20"/>
              </w:rPr>
            </w:pPr>
          </w:p>
        </w:tc>
        <w:tc>
          <w:tcPr>
            <w:tcW w:w="2319" w:type="dxa"/>
          </w:tcPr>
          <w:p w14:paraId="10859E1D" w14:textId="77777777" w:rsidR="00840C8D" w:rsidRPr="00EF4A76" w:rsidRDefault="00840C8D" w:rsidP="0073599E">
            <w:pPr>
              <w:rPr>
                <w:sz w:val="20"/>
                <w:szCs w:val="20"/>
              </w:rPr>
            </w:pPr>
          </w:p>
        </w:tc>
        <w:tc>
          <w:tcPr>
            <w:tcW w:w="2158" w:type="dxa"/>
          </w:tcPr>
          <w:p w14:paraId="710F78AD" w14:textId="77777777" w:rsidR="00840C8D" w:rsidRPr="00EF4A76" w:rsidRDefault="00840C8D" w:rsidP="0073599E">
            <w:pPr>
              <w:rPr>
                <w:sz w:val="20"/>
                <w:szCs w:val="20"/>
              </w:rPr>
            </w:pPr>
          </w:p>
        </w:tc>
        <w:tc>
          <w:tcPr>
            <w:tcW w:w="1547" w:type="dxa"/>
          </w:tcPr>
          <w:p w14:paraId="79958340" w14:textId="77777777" w:rsidR="00840C8D" w:rsidRPr="00EF4A76" w:rsidRDefault="00840C8D" w:rsidP="0073599E">
            <w:pPr>
              <w:rPr>
                <w:sz w:val="20"/>
                <w:szCs w:val="20"/>
              </w:rPr>
            </w:pPr>
          </w:p>
        </w:tc>
      </w:tr>
    </w:tbl>
    <w:p w14:paraId="5E908FA6" w14:textId="77777777" w:rsidR="00840C8D" w:rsidRDefault="00840C8D" w:rsidP="00840C8D"/>
    <w:p w14:paraId="6AE3C1D2" w14:textId="77777777" w:rsidR="00840C8D" w:rsidRPr="000171BA" w:rsidRDefault="00840C8D" w:rsidP="00FF6DF9">
      <w:pPr>
        <w:pStyle w:val="Title"/>
        <w:rPr>
          <w:szCs w:val="22"/>
        </w:rPr>
      </w:pPr>
      <w:r>
        <w:br w:type="page"/>
      </w:r>
    </w:p>
    <w:p w14:paraId="3E8F926B"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24F0F9E6"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224</w:t>
      </w:r>
      <w:r w:rsidRPr="00105561">
        <w:rPr>
          <w:rFonts w:eastAsia="Times New Roman" w:cs="Times New Roman"/>
          <w:b/>
          <w:szCs w:val="22"/>
        </w:rPr>
        <w:t>)</w:t>
      </w:r>
    </w:p>
    <w:p w14:paraId="4BAFBD07"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2FF39288" w14:textId="77777777" w:rsidR="00840C8D" w:rsidRPr="00105561" w:rsidRDefault="00840C8D" w:rsidP="00840C8D">
      <w:pPr>
        <w:jc w:val="center"/>
        <w:rPr>
          <w:rFonts w:eastAsia="Times New Roman" w:cs="Times New Roman"/>
          <w:b/>
          <w:szCs w:val="22"/>
        </w:rPr>
      </w:pPr>
      <w:bookmarkStart w:id="198" w:name="TBL21y"/>
      <w:r w:rsidRPr="00105561">
        <w:rPr>
          <w:rFonts w:eastAsia="Times New Roman" w:cs="Times New Roman"/>
          <w:b/>
          <w:szCs w:val="22"/>
        </w:rPr>
        <w:t xml:space="preserve">Table </w:t>
      </w:r>
      <w:r>
        <w:rPr>
          <w:rFonts w:eastAsia="Times New Roman" w:cs="Times New Roman"/>
          <w:b/>
          <w:szCs w:val="22"/>
        </w:rPr>
        <w:t>21y</w:t>
      </w:r>
      <w:bookmarkEnd w:id="198"/>
      <w:r w:rsidRPr="00105561">
        <w:rPr>
          <w:rFonts w:eastAsia="Times New Roman" w:cs="Times New Roman"/>
          <w:b/>
          <w:szCs w:val="22"/>
        </w:rPr>
        <w:t>: 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2E492ED8"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4896DA3A"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E3EC107"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25BC8D38" w14:textId="77777777" w:rsidTr="0073599E">
        <w:trPr>
          <w:cantSplit/>
          <w:tblHeader/>
        </w:trPr>
        <w:tc>
          <w:tcPr>
            <w:tcW w:w="4800" w:type="dxa"/>
            <w:shd w:val="clear" w:color="auto" w:fill="D9D9D9" w:themeFill="background1" w:themeFillShade="D9"/>
          </w:tcPr>
          <w:p w14:paraId="28802135"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5686A4CD"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066D2F4F"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42DA89D7" w14:textId="77777777" w:rsidTr="0073599E">
        <w:trPr>
          <w:cantSplit/>
          <w:tblHeader/>
        </w:trPr>
        <w:tc>
          <w:tcPr>
            <w:tcW w:w="4800" w:type="dxa"/>
          </w:tcPr>
          <w:p w14:paraId="4D825491" w14:textId="77777777" w:rsidR="00840C8D" w:rsidRPr="008248E0" w:rsidRDefault="00840C8D" w:rsidP="0073599E">
            <w:pPr>
              <w:rPr>
                <w:rFonts w:asciiTheme="majorHAnsi" w:hAnsiTheme="majorHAnsi" w:cstheme="majorHAnsi"/>
                <w:sz w:val="20"/>
                <w:szCs w:val="20"/>
              </w:rPr>
            </w:pPr>
          </w:p>
        </w:tc>
        <w:tc>
          <w:tcPr>
            <w:tcW w:w="4800" w:type="dxa"/>
          </w:tcPr>
          <w:p w14:paraId="1BF3137F" w14:textId="77777777" w:rsidR="00840C8D" w:rsidRPr="008248E0" w:rsidRDefault="00840C8D" w:rsidP="0073599E">
            <w:pPr>
              <w:rPr>
                <w:rFonts w:asciiTheme="majorHAnsi" w:hAnsiTheme="majorHAnsi" w:cstheme="majorHAnsi"/>
                <w:sz w:val="20"/>
                <w:szCs w:val="20"/>
              </w:rPr>
            </w:pPr>
          </w:p>
        </w:tc>
        <w:tc>
          <w:tcPr>
            <w:tcW w:w="4800" w:type="dxa"/>
          </w:tcPr>
          <w:p w14:paraId="573FBA4A" w14:textId="77777777" w:rsidR="00840C8D" w:rsidRPr="008248E0" w:rsidRDefault="00840C8D" w:rsidP="0073599E">
            <w:pPr>
              <w:rPr>
                <w:rFonts w:asciiTheme="majorHAnsi" w:hAnsiTheme="majorHAnsi" w:cstheme="majorHAnsi"/>
                <w:sz w:val="20"/>
                <w:szCs w:val="20"/>
              </w:rPr>
            </w:pPr>
          </w:p>
        </w:tc>
      </w:tr>
    </w:tbl>
    <w:p w14:paraId="54E6D898"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o:  Title 40 Code of Federal Regulations Part 60 (40 CFR Part 60)&#10;Subpart OOOOa:  Standards of Performance for Crude Oil and Natural Gas Facilities for which Construction, Modification or Reconstruction Commenced After September 18, 2015&#10;"/>
      </w:tblPr>
      <w:tblGrid>
        <w:gridCol w:w="1280"/>
        <w:gridCol w:w="1571"/>
        <w:gridCol w:w="3010"/>
        <w:gridCol w:w="2434"/>
        <w:gridCol w:w="3010"/>
        <w:gridCol w:w="3095"/>
      </w:tblGrid>
      <w:tr w:rsidR="00840C8D" w:rsidRPr="00A85C0C" w14:paraId="4225F9F9" w14:textId="77777777" w:rsidTr="0073599E">
        <w:trPr>
          <w:cnfStyle w:val="100000000000" w:firstRow="1" w:lastRow="0" w:firstColumn="0" w:lastColumn="0" w:oddVBand="0" w:evenVBand="0" w:oddHBand="0" w:evenHBand="0" w:firstRowFirstColumn="0" w:firstRowLastColumn="0" w:lastRowFirstColumn="0" w:lastRowLastColumn="0"/>
        </w:trPr>
        <w:tc>
          <w:tcPr>
            <w:tcW w:w="1280" w:type="dxa"/>
            <w:tcBorders>
              <w:top w:val="double" w:sz="4" w:space="0" w:color="auto"/>
              <w:bottom w:val="nil"/>
            </w:tcBorders>
            <w:shd w:val="clear" w:color="auto" w:fill="D9D9D9" w:themeFill="background1" w:themeFillShade="D9"/>
          </w:tcPr>
          <w:p w14:paraId="371010BE" w14:textId="77777777" w:rsidR="00840C8D" w:rsidRPr="00A85C0C" w:rsidRDefault="00840C8D" w:rsidP="0073599E">
            <w:pPr>
              <w:rPr>
                <w:b w:val="0"/>
                <w:bCs/>
                <w:sz w:val="20"/>
                <w:szCs w:val="20"/>
              </w:rPr>
            </w:pPr>
          </w:p>
        </w:tc>
        <w:tc>
          <w:tcPr>
            <w:tcW w:w="1571" w:type="dxa"/>
            <w:tcBorders>
              <w:top w:val="double" w:sz="4" w:space="0" w:color="auto"/>
              <w:bottom w:val="nil"/>
            </w:tcBorders>
            <w:shd w:val="clear" w:color="auto" w:fill="D9D9D9" w:themeFill="background1" w:themeFillShade="D9"/>
          </w:tcPr>
          <w:p w14:paraId="7E5F1479" w14:textId="77777777" w:rsidR="00840C8D" w:rsidRPr="00A85C0C" w:rsidRDefault="00840C8D" w:rsidP="0073599E">
            <w:pPr>
              <w:rPr>
                <w:b w:val="0"/>
                <w:bCs/>
                <w:sz w:val="20"/>
                <w:szCs w:val="20"/>
              </w:rPr>
            </w:pPr>
          </w:p>
        </w:tc>
        <w:tc>
          <w:tcPr>
            <w:tcW w:w="3010" w:type="dxa"/>
            <w:tcBorders>
              <w:top w:val="double" w:sz="4" w:space="0" w:color="auto"/>
              <w:bottom w:val="single" w:sz="6" w:space="0" w:color="auto"/>
              <w:right w:val="nil"/>
            </w:tcBorders>
            <w:shd w:val="clear" w:color="auto" w:fill="D9D9D9" w:themeFill="background1" w:themeFillShade="D9"/>
          </w:tcPr>
          <w:p w14:paraId="20A162CA" w14:textId="77777777" w:rsidR="00840C8D" w:rsidRPr="00A85C0C" w:rsidRDefault="00840C8D" w:rsidP="0073599E">
            <w:pPr>
              <w:rPr>
                <w:b w:val="0"/>
                <w:bCs/>
                <w:sz w:val="20"/>
                <w:szCs w:val="20"/>
              </w:rPr>
            </w:pPr>
            <w:r w:rsidRPr="00A85C0C">
              <w:rPr>
                <w:bCs/>
                <w:sz w:val="20"/>
                <w:szCs w:val="20"/>
              </w:rPr>
              <w:t>Title 40 CFR Part 6</w:t>
            </w:r>
            <w:r>
              <w:rPr>
                <w:bCs/>
                <w:sz w:val="20"/>
                <w:szCs w:val="20"/>
              </w:rPr>
              <w:t>3</w:t>
            </w:r>
            <w:r w:rsidRPr="00A85C0C">
              <w:rPr>
                <w:bCs/>
                <w:sz w:val="20"/>
                <w:szCs w:val="20"/>
              </w:rPr>
              <w:t xml:space="preserve">, </w:t>
            </w:r>
          </w:p>
        </w:tc>
        <w:tc>
          <w:tcPr>
            <w:tcW w:w="2434" w:type="dxa"/>
            <w:tcBorders>
              <w:top w:val="double" w:sz="4" w:space="0" w:color="auto"/>
              <w:left w:val="nil"/>
              <w:bottom w:val="single" w:sz="6" w:space="0" w:color="auto"/>
              <w:right w:val="nil"/>
            </w:tcBorders>
            <w:shd w:val="clear" w:color="auto" w:fill="D9D9D9" w:themeFill="background1" w:themeFillShade="D9"/>
          </w:tcPr>
          <w:p w14:paraId="6A57AA89" w14:textId="77777777" w:rsidR="00840C8D" w:rsidRPr="00A85C0C" w:rsidRDefault="00840C8D" w:rsidP="0073599E">
            <w:pPr>
              <w:rPr>
                <w:b w:val="0"/>
                <w:bCs/>
                <w:sz w:val="20"/>
                <w:szCs w:val="20"/>
              </w:rPr>
            </w:pPr>
            <w:r w:rsidRPr="00A85C0C">
              <w:rPr>
                <w:bCs/>
                <w:sz w:val="20"/>
                <w:szCs w:val="20"/>
              </w:rPr>
              <w:t xml:space="preserve">Subpart </w:t>
            </w:r>
            <w:r>
              <w:rPr>
                <w:bCs/>
                <w:sz w:val="20"/>
                <w:szCs w:val="20"/>
              </w:rPr>
              <w:t>GGGGG</w:t>
            </w:r>
          </w:p>
        </w:tc>
        <w:tc>
          <w:tcPr>
            <w:tcW w:w="3010" w:type="dxa"/>
            <w:tcBorders>
              <w:top w:val="double" w:sz="4" w:space="0" w:color="auto"/>
              <w:left w:val="nil"/>
              <w:bottom w:val="single" w:sz="6" w:space="0" w:color="auto"/>
              <w:right w:val="nil"/>
            </w:tcBorders>
            <w:shd w:val="clear" w:color="auto" w:fill="D9D9D9" w:themeFill="background1" w:themeFillShade="D9"/>
          </w:tcPr>
          <w:p w14:paraId="40362ABA" w14:textId="77777777" w:rsidR="00840C8D" w:rsidRPr="00A85C0C" w:rsidRDefault="00840C8D" w:rsidP="0073599E">
            <w:pPr>
              <w:rPr>
                <w:b w:val="0"/>
                <w:bCs/>
                <w:sz w:val="20"/>
                <w:szCs w:val="20"/>
              </w:rPr>
            </w:pPr>
            <w:r>
              <w:rPr>
                <w:bCs/>
                <w:sz w:val="20"/>
                <w:szCs w:val="20"/>
              </w:rPr>
              <w:t>Equipment Leak</w:t>
            </w:r>
          </w:p>
        </w:tc>
        <w:tc>
          <w:tcPr>
            <w:tcW w:w="3095" w:type="dxa"/>
            <w:tcBorders>
              <w:top w:val="double" w:sz="4" w:space="0" w:color="auto"/>
              <w:left w:val="nil"/>
              <w:bottom w:val="single" w:sz="6" w:space="0" w:color="auto"/>
            </w:tcBorders>
            <w:shd w:val="clear" w:color="auto" w:fill="D9D9D9" w:themeFill="background1" w:themeFillShade="D9"/>
          </w:tcPr>
          <w:p w14:paraId="7911FD0E" w14:textId="77777777" w:rsidR="00840C8D" w:rsidRPr="00A85C0C" w:rsidRDefault="00840C8D" w:rsidP="0073599E">
            <w:pPr>
              <w:rPr>
                <w:b w:val="0"/>
                <w:bCs/>
                <w:sz w:val="20"/>
                <w:szCs w:val="20"/>
              </w:rPr>
            </w:pPr>
            <w:r w:rsidRPr="00A85C0C">
              <w:rPr>
                <w:bCs/>
                <w:sz w:val="20"/>
                <w:szCs w:val="20"/>
              </w:rPr>
              <w:t>Components</w:t>
            </w:r>
          </w:p>
        </w:tc>
      </w:tr>
      <w:tr w:rsidR="00840C8D" w:rsidRPr="00A85C0C" w14:paraId="74FA18F4" w14:textId="77777777" w:rsidTr="0073599E">
        <w:tc>
          <w:tcPr>
            <w:tcW w:w="1280" w:type="dxa"/>
            <w:tcBorders>
              <w:top w:val="nil"/>
              <w:bottom w:val="nil"/>
            </w:tcBorders>
            <w:shd w:val="clear" w:color="auto" w:fill="D9D9D9" w:themeFill="background1" w:themeFillShade="D9"/>
          </w:tcPr>
          <w:p w14:paraId="45F390E9" w14:textId="77777777" w:rsidR="00840C8D" w:rsidRPr="00A85C0C" w:rsidRDefault="00840C8D" w:rsidP="0073599E">
            <w:pPr>
              <w:rPr>
                <w:b/>
                <w:bCs/>
                <w:sz w:val="20"/>
                <w:szCs w:val="20"/>
              </w:rPr>
            </w:pPr>
          </w:p>
        </w:tc>
        <w:tc>
          <w:tcPr>
            <w:tcW w:w="1571" w:type="dxa"/>
            <w:tcBorders>
              <w:top w:val="nil"/>
              <w:bottom w:val="nil"/>
            </w:tcBorders>
            <w:shd w:val="clear" w:color="auto" w:fill="D9D9D9" w:themeFill="background1" w:themeFillShade="D9"/>
          </w:tcPr>
          <w:p w14:paraId="2C0B111D" w14:textId="77777777" w:rsidR="00840C8D" w:rsidRPr="00A85C0C" w:rsidRDefault="00840C8D" w:rsidP="0073599E">
            <w:pPr>
              <w:rPr>
                <w:b/>
                <w:bCs/>
                <w:sz w:val="20"/>
                <w:szCs w:val="20"/>
              </w:rPr>
            </w:pPr>
          </w:p>
        </w:tc>
        <w:tc>
          <w:tcPr>
            <w:tcW w:w="3010" w:type="dxa"/>
            <w:tcBorders>
              <w:top w:val="single" w:sz="6" w:space="0" w:color="auto"/>
              <w:bottom w:val="single" w:sz="6" w:space="0" w:color="auto"/>
              <w:right w:val="nil"/>
            </w:tcBorders>
            <w:shd w:val="clear" w:color="auto" w:fill="D9D9D9" w:themeFill="background1" w:themeFillShade="D9"/>
          </w:tcPr>
          <w:p w14:paraId="3F9C508A" w14:textId="77777777" w:rsidR="00840C8D" w:rsidRPr="00A85C0C" w:rsidRDefault="00840C8D" w:rsidP="0073599E">
            <w:pPr>
              <w:jc w:val="center"/>
              <w:rPr>
                <w:b/>
                <w:bCs/>
                <w:sz w:val="20"/>
                <w:szCs w:val="20"/>
              </w:rPr>
            </w:pPr>
            <w:r>
              <w:rPr>
                <w:b/>
                <w:bCs/>
                <w:sz w:val="20"/>
                <w:szCs w:val="20"/>
              </w:rPr>
              <w:t xml:space="preserve">Closed Vent Systems and </w:t>
            </w:r>
          </w:p>
        </w:tc>
        <w:tc>
          <w:tcPr>
            <w:tcW w:w="2434" w:type="dxa"/>
            <w:tcBorders>
              <w:top w:val="single" w:sz="6" w:space="0" w:color="auto"/>
              <w:left w:val="nil"/>
              <w:bottom w:val="single" w:sz="6" w:space="0" w:color="auto"/>
              <w:right w:val="nil"/>
            </w:tcBorders>
            <w:shd w:val="clear" w:color="auto" w:fill="D9D9D9" w:themeFill="background1" w:themeFillShade="D9"/>
          </w:tcPr>
          <w:p w14:paraId="6ACA9127" w14:textId="77777777" w:rsidR="00840C8D" w:rsidRPr="00A85C0C" w:rsidRDefault="00840C8D" w:rsidP="0073599E">
            <w:pPr>
              <w:jc w:val="center"/>
              <w:rPr>
                <w:b/>
                <w:bCs/>
                <w:sz w:val="20"/>
                <w:szCs w:val="20"/>
              </w:rPr>
            </w:pPr>
            <w:r>
              <w:rPr>
                <w:b/>
                <w:bCs/>
                <w:sz w:val="20"/>
                <w:szCs w:val="20"/>
              </w:rPr>
              <w:t>Control Devices (CVSCD)</w:t>
            </w:r>
          </w:p>
        </w:tc>
        <w:tc>
          <w:tcPr>
            <w:tcW w:w="3010" w:type="dxa"/>
            <w:tcBorders>
              <w:top w:val="single" w:sz="6" w:space="0" w:color="auto"/>
              <w:left w:val="nil"/>
              <w:bottom w:val="single" w:sz="6" w:space="0" w:color="auto"/>
              <w:right w:val="nil"/>
            </w:tcBorders>
            <w:shd w:val="clear" w:color="auto" w:fill="D9D9D9" w:themeFill="background1" w:themeFillShade="D9"/>
          </w:tcPr>
          <w:p w14:paraId="782F68E5" w14:textId="77777777" w:rsidR="00840C8D" w:rsidRPr="00A85C0C" w:rsidRDefault="00840C8D" w:rsidP="0073599E">
            <w:pPr>
              <w:jc w:val="center"/>
              <w:rPr>
                <w:b/>
                <w:bCs/>
                <w:sz w:val="20"/>
                <w:szCs w:val="20"/>
              </w:rPr>
            </w:pPr>
            <w:r>
              <w:rPr>
                <w:b/>
                <w:bCs/>
                <w:sz w:val="20"/>
                <w:szCs w:val="20"/>
              </w:rPr>
              <w:t>(Continued)</w:t>
            </w:r>
          </w:p>
        </w:tc>
        <w:tc>
          <w:tcPr>
            <w:tcW w:w="3095" w:type="dxa"/>
            <w:tcBorders>
              <w:top w:val="single" w:sz="6" w:space="0" w:color="auto"/>
              <w:left w:val="nil"/>
              <w:bottom w:val="single" w:sz="6" w:space="0" w:color="auto"/>
            </w:tcBorders>
            <w:shd w:val="clear" w:color="auto" w:fill="D9D9D9" w:themeFill="background1" w:themeFillShade="D9"/>
          </w:tcPr>
          <w:p w14:paraId="4DD81067" w14:textId="77777777" w:rsidR="00840C8D" w:rsidRPr="00A85C0C" w:rsidRDefault="00840C8D" w:rsidP="0073599E">
            <w:pPr>
              <w:jc w:val="center"/>
              <w:rPr>
                <w:b/>
                <w:bCs/>
                <w:sz w:val="20"/>
                <w:szCs w:val="20"/>
              </w:rPr>
            </w:pPr>
          </w:p>
        </w:tc>
      </w:tr>
      <w:tr w:rsidR="00840C8D" w:rsidRPr="00A85C0C" w14:paraId="37CD6FF1" w14:textId="77777777" w:rsidTr="0073599E">
        <w:tc>
          <w:tcPr>
            <w:tcW w:w="1280" w:type="dxa"/>
            <w:tcBorders>
              <w:top w:val="nil"/>
              <w:bottom w:val="single" w:sz="6" w:space="0" w:color="auto"/>
            </w:tcBorders>
            <w:shd w:val="clear" w:color="auto" w:fill="D9D9D9" w:themeFill="background1" w:themeFillShade="D9"/>
          </w:tcPr>
          <w:p w14:paraId="399C4B2B" w14:textId="77777777" w:rsidR="00840C8D" w:rsidRPr="0073599E" w:rsidRDefault="00840C8D" w:rsidP="0073599E">
            <w:pPr>
              <w:jc w:val="center"/>
              <w:rPr>
                <w:b/>
                <w:sz w:val="20"/>
                <w:szCs w:val="20"/>
              </w:rPr>
            </w:pPr>
            <w:r w:rsidRPr="0073599E">
              <w:rPr>
                <w:b/>
                <w:sz w:val="20"/>
                <w:szCs w:val="20"/>
              </w:rPr>
              <w:t>Unit ID. No.</w:t>
            </w:r>
          </w:p>
        </w:tc>
        <w:tc>
          <w:tcPr>
            <w:tcW w:w="1571" w:type="dxa"/>
            <w:tcBorders>
              <w:top w:val="nil"/>
              <w:bottom w:val="single" w:sz="6" w:space="0" w:color="auto"/>
            </w:tcBorders>
            <w:shd w:val="clear" w:color="auto" w:fill="D9D9D9" w:themeFill="background1" w:themeFillShade="D9"/>
          </w:tcPr>
          <w:p w14:paraId="3BFC7448" w14:textId="77777777" w:rsidR="00840C8D" w:rsidRPr="0073599E" w:rsidRDefault="00840C8D" w:rsidP="0073599E">
            <w:pPr>
              <w:jc w:val="center"/>
              <w:rPr>
                <w:b/>
                <w:sz w:val="20"/>
                <w:szCs w:val="20"/>
              </w:rPr>
            </w:pPr>
            <w:r w:rsidRPr="0073599E">
              <w:rPr>
                <w:b/>
                <w:sz w:val="20"/>
                <w:szCs w:val="20"/>
              </w:rPr>
              <w:t>SOP Index No.</w:t>
            </w:r>
          </w:p>
        </w:tc>
        <w:tc>
          <w:tcPr>
            <w:tcW w:w="3010" w:type="dxa"/>
            <w:tcBorders>
              <w:top w:val="single" w:sz="6" w:space="0" w:color="auto"/>
            </w:tcBorders>
            <w:shd w:val="clear" w:color="auto" w:fill="D9D9D9" w:themeFill="background1" w:themeFillShade="D9"/>
          </w:tcPr>
          <w:p w14:paraId="5F05C8D1" w14:textId="77777777" w:rsidR="00840C8D" w:rsidRPr="00A85C0C" w:rsidRDefault="00840C8D" w:rsidP="0073599E">
            <w:pPr>
              <w:jc w:val="center"/>
              <w:rPr>
                <w:b/>
                <w:bCs/>
                <w:sz w:val="20"/>
                <w:szCs w:val="20"/>
              </w:rPr>
            </w:pPr>
            <w:r>
              <w:rPr>
                <w:b/>
                <w:bCs/>
                <w:sz w:val="20"/>
                <w:szCs w:val="20"/>
              </w:rPr>
              <w:t>63GGGGG-Boiler or Process Heater</w:t>
            </w:r>
          </w:p>
        </w:tc>
        <w:tc>
          <w:tcPr>
            <w:tcW w:w="2434" w:type="dxa"/>
            <w:tcBorders>
              <w:top w:val="single" w:sz="6" w:space="0" w:color="auto"/>
            </w:tcBorders>
            <w:shd w:val="clear" w:color="auto" w:fill="D9D9D9" w:themeFill="background1" w:themeFillShade="D9"/>
          </w:tcPr>
          <w:p w14:paraId="7BF5F1E2" w14:textId="77777777" w:rsidR="00840C8D" w:rsidRPr="00A85C0C" w:rsidRDefault="00840C8D" w:rsidP="0073599E">
            <w:pPr>
              <w:jc w:val="center"/>
              <w:rPr>
                <w:b/>
                <w:bCs/>
                <w:sz w:val="20"/>
                <w:szCs w:val="20"/>
              </w:rPr>
            </w:pPr>
            <w:r>
              <w:rPr>
                <w:b/>
                <w:bCs/>
                <w:sz w:val="20"/>
                <w:szCs w:val="20"/>
              </w:rPr>
              <w:t>Control Device ID No.</w:t>
            </w:r>
          </w:p>
        </w:tc>
        <w:tc>
          <w:tcPr>
            <w:tcW w:w="3010" w:type="dxa"/>
            <w:tcBorders>
              <w:top w:val="single" w:sz="6" w:space="0" w:color="auto"/>
            </w:tcBorders>
            <w:shd w:val="clear" w:color="auto" w:fill="D9D9D9" w:themeFill="background1" w:themeFillShade="D9"/>
          </w:tcPr>
          <w:p w14:paraId="254D63E3" w14:textId="77777777" w:rsidR="00840C8D" w:rsidRPr="00A85C0C" w:rsidRDefault="00840C8D" w:rsidP="0073599E">
            <w:pPr>
              <w:jc w:val="center"/>
              <w:rPr>
                <w:b/>
                <w:bCs/>
                <w:sz w:val="20"/>
                <w:szCs w:val="20"/>
              </w:rPr>
            </w:pPr>
            <w:r>
              <w:rPr>
                <w:b/>
                <w:bCs/>
                <w:sz w:val="20"/>
                <w:szCs w:val="20"/>
              </w:rPr>
              <w:t>63GGGGG-Flare</w:t>
            </w:r>
          </w:p>
        </w:tc>
        <w:tc>
          <w:tcPr>
            <w:tcW w:w="3095" w:type="dxa"/>
            <w:tcBorders>
              <w:top w:val="single" w:sz="6" w:space="0" w:color="auto"/>
            </w:tcBorders>
            <w:shd w:val="clear" w:color="auto" w:fill="D9D9D9" w:themeFill="background1" w:themeFillShade="D9"/>
          </w:tcPr>
          <w:p w14:paraId="24FDCDD0" w14:textId="77777777" w:rsidR="00840C8D" w:rsidRDefault="00840C8D" w:rsidP="0073599E">
            <w:pPr>
              <w:jc w:val="center"/>
              <w:rPr>
                <w:b/>
                <w:bCs/>
                <w:sz w:val="20"/>
                <w:szCs w:val="20"/>
              </w:rPr>
            </w:pPr>
            <w:r>
              <w:rPr>
                <w:b/>
                <w:bCs/>
                <w:sz w:val="20"/>
                <w:szCs w:val="20"/>
              </w:rPr>
              <w:t>Control Device ID No.</w:t>
            </w:r>
          </w:p>
        </w:tc>
      </w:tr>
      <w:tr w:rsidR="00840C8D" w:rsidRPr="00EF4A76" w14:paraId="5008CAA0" w14:textId="77777777" w:rsidTr="0073599E">
        <w:trPr>
          <w:trHeight w:val="230"/>
        </w:trPr>
        <w:tc>
          <w:tcPr>
            <w:tcW w:w="1280" w:type="dxa"/>
            <w:tcBorders>
              <w:top w:val="single" w:sz="6" w:space="0" w:color="auto"/>
            </w:tcBorders>
          </w:tcPr>
          <w:p w14:paraId="5F4C400C" w14:textId="77777777" w:rsidR="00840C8D" w:rsidRPr="00EF4A76" w:rsidRDefault="00840C8D" w:rsidP="0073599E">
            <w:pPr>
              <w:rPr>
                <w:sz w:val="20"/>
                <w:szCs w:val="20"/>
              </w:rPr>
            </w:pPr>
          </w:p>
        </w:tc>
        <w:tc>
          <w:tcPr>
            <w:tcW w:w="1571" w:type="dxa"/>
            <w:tcBorders>
              <w:top w:val="single" w:sz="6" w:space="0" w:color="auto"/>
            </w:tcBorders>
          </w:tcPr>
          <w:p w14:paraId="0B4201DA" w14:textId="77777777" w:rsidR="00840C8D" w:rsidRPr="00EF4A76" w:rsidRDefault="00840C8D" w:rsidP="0073599E">
            <w:pPr>
              <w:rPr>
                <w:sz w:val="20"/>
                <w:szCs w:val="20"/>
              </w:rPr>
            </w:pPr>
          </w:p>
        </w:tc>
        <w:tc>
          <w:tcPr>
            <w:tcW w:w="3010" w:type="dxa"/>
          </w:tcPr>
          <w:p w14:paraId="7E4DB479" w14:textId="77777777" w:rsidR="00840C8D" w:rsidRPr="00EF4A76" w:rsidRDefault="00840C8D" w:rsidP="0073599E">
            <w:pPr>
              <w:rPr>
                <w:sz w:val="20"/>
                <w:szCs w:val="20"/>
              </w:rPr>
            </w:pPr>
          </w:p>
        </w:tc>
        <w:tc>
          <w:tcPr>
            <w:tcW w:w="2434" w:type="dxa"/>
          </w:tcPr>
          <w:p w14:paraId="06119393" w14:textId="77777777" w:rsidR="00840C8D" w:rsidRPr="00EF4A76" w:rsidRDefault="00840C8D" w:rsidP="0073599E">
            <w:pPr>
              <w:rPr>
                <w:sz w:val="20"/>
                <w:szCs w:val="20"/>
              </w:rPr>
            </w:pPr>
          </w:p>
        </w:tc>
        <w:tc>
          <w:tcPr>
            <w:tcW w:w="3010" w:type="dxa"/>
          </w:tcPr>
          <w:p w14:paraId="6B572D91" w14:textId="77777777" w:rsidR="00840C8D" w:rsidRPr="00EF4A76" w:rsidRDefault="00840C8D" w:rsidP="0073599E">
            <w:pPr>
              <w:rPr>
                <w:sz w:val="20"/>
                <w:szCs w:val="20"/>
              </w:rPr>
            </w:pPr>
          </w:p>
        </w:tc>
        <w:tc>
          <w:tcPr>
            <w:tcW w:w="3095" w:type="dxa"/>
          </w:tcPr>
          <w:p w14:paraId="0A7BF23D" w14:textId="77777777" w:rsidR="00840C8D" w:rsidRPr="00EF4A76" w:rsidRDefault="00840C8D" w:rsidP="0073599E">
            <w:pPr>
              <w:rPr>
                <w:sz w:val="20"/>
                <w:szCs w:val="20"/>
              </w:rPr>
            </w:pPr>
          </w:p>
        </w:tc>
      </w:tr>
      <w:tr w:rsidR="00840C8D" w:rsidRPr="00EF4A76" w14:paraId="442F931F" w14:textId="77777777" w:rsidTr="0073599E">
        <w:trPr>
          <w:trHeight w:val="230"/>
        </w:trPr>
        <w:tc>
          <w:tcPr>
            <w:tcW w:w="1280" w:type="dxa"/>
          </w:tcPr>
          <w:p w14:paraId="7C524C5D" w14:textId="77777777" w:rsidR="00840C8D" w:rsidRPr="00EF4A76" w:rsidRDefault="00840C8D" w:rsidP="0073599E">
            <w:pPr>
              <w:rPr>
                <w:sz w:val="20"/>
                <w:szCs w:val="20"/>
              </w:rPr>
            </w:pPr>
          </w:p>
        </w:tc>
        <w:tc>
          <w:tcPr>
            <w:tcW w:w="1571" w:type="dxa"/>
          </w:tcPr>
          <w:p w14:paraId="7C488FBB" w14:textId="77777777" w:rsidR="00840C8D" w:rsidRPr="00EF4A76" w:rsidRDefault="00840C8D" w:rsidP="0073599E">
            <w:pPr>
              <w:rPr>
                <w:sz w:val="20"/>
                <w:szCs w:val="20"/>
              </w:rPr>
            </w:pPr>
          </w:p>
        </w:tc>
        <w:tc>
          <w:tcPr>
            <w:tcW w:w="3010" w:type="dxa"/>
          </w:tcPr>
          <w:p w14:paraId="06BEF432" w14:textId="77777777" w:rsidR="00840C8D" w:rsidRPr="00EF4A76" w:rsidRDefault="00840C8D" w:rsidP="0073599E">
            <w:pPr>
              <w:rPr>
                <w:sz w:val="20"/>
                <w:szCs w:val="20"/>
              </w:rPr>
            </w:pPr>
          </w:p>
        </w:tc>
        <w:tc>
          <w:tcPr>
            <w:tcW w:w="2434" w:type="dxa"/>
          </w:tcPr>
          <w:p w14:paraId="66AACDFF" w14:textId="77777777" w:rsidR="00840C8D" w:rsidRPr="00EF4A76" w:rsidRDefault="00840C8D" w:rsidP="0073599E">
            <w:pPr>
              <w:rPr>
                <w:sz w:val="20"/>
                <w:szCs w:val="20"/>
              </w:rPr>
            </w:pPr>
          </w:p>
        </w:tc>
        <w:tc>
          <w:tcPr>
            <w:tcW w:w="3010" w:type="dxa"/>
          </w:tcPr>
          <w:p w14:paraId="41AD9371" w14:textId="77777777" w:rsidR="00840C8D" w:rsidRPr="00EF4A76" w:rsidRDefault="00840C8D" w:rsidP="0073599E">
            <w:pPr>
              <w:rPr>
                <w:sz w:val="20"/>
                <w:szCs w:val="20"/>
              </w:rPr>
            </w:pPr>
          </w:p>
        </w:tc>
        <w:tc>
          <w:tcPr>
            <w:tcW w:w="3095" w:type="dxa"/>
          </w:tcPr>
          <w:p w14:paraId="3AFE2DCB" w14:textId="77777777" w:rsidR="00840C8D" w:rsidRPr="00EF4A76" w:rsidRDefault="00840C8D" w:rsidP="0073599E">
            <w:pPr>
              <w:rPr>
                <w:sz w:val="20"/>
                <w:szCs w:val="20"/>
              </w:rPr>
            </w:pPr>
          </w:p>
        </w:tc>
      </w:tr>
      <w:tr w:rsidR="00840C8D" w:rsidRPr="00EF4A76" w14:paraId="186A207A" w14:textId="77777777" w:rsidTr="0073599E">
        <w:trPr>
          <w:trHeight w:val="230"/>
        </w:trPr>
        <w:tc>
          <w:tcPr>
            <w:tcW w:w="1280" w:type="dxa"/>
          </w:tcPr>
          <w:p w14:paraId="702BE5F3" w14:textId="77777777" w:rsidR="00840C8D" w:rsidRPr="00EF4A76" w:rsidRDefault="00840C8D" w:rsidP="0073599E">
            <w:pPr>
              <w:rPr>
                <w:sz w:val="20"/>
                <w:szCs w:val="20"/>
              </w:rPr>
            </w:pPr>
          </w:p>
        </w:tc>
        <w:tc>
          <w:tcPr>
            <w:tcW w:w="1571" w:type="dxa"/>
          </w:tcPr>
          <w:p w14:paraId="5F218560" w14:textId="77777777" w:rsidR="00840C8D" w:rsidRPr="00EF4A76" w:rsidRDefault="00840C8D" w:rsidP="0073599E">
            <w:pPr>
              <w:rPr>
                <w:sz w:val="20"/>
                <w:szCs w:val="20"/>
              </w:rPr>
            </w:pPr>
          </w:p>
        </w:tc>
        <w:tc>
          <w:tcPr>
            <w:tcW w:w="3010" w:type="dxa"/>
          </w:tcPr>
          <w:p w14:paraId="24069582" w14:textId="77777777" w:rsidR="00840C8D" w:rsidRPr="00EF4A76" w:rsidRDefault="00840C8D" w:rsidP="0073599E">
            <w:pPr>
              <w:rPr>
                <w:sz w:val="20"/>
                <w:szCs w:val="20"/>
              </w:rPr>
            </w:pPr>
          </w:p>
        </w:tc>
        <w:tc>
          <w:tcPr>
            <w:tcW w:w="2434" w:type="dxa"/>
          </w:tcPr>
          <w:p w14:paraId="2BA269B4" w14:textId="77777777" w:rsidR="00840C8D" w:rsidRPr="00EF4A76" w:rsidRDefault="00840C8D" w:rsidP="0073599E">
            <w:pPr>
              <w:rPr>
                <w:sz w:val="20"/>
                <w:szCs w:val="20"/>
              </w:rPr>
            </w:pPr>
          </w:p>
        </w:tc>
        <w:tc>
          <w:tcPr>
            <w:tcW w:w="3010" w:type="dxa"/>
          </w:tcPr>
          <w:p w14:paraId="10BDF131" w14:textId="77777777" w:rsidR="00840C8D" w:rsidRPr="00EF4A76" w:rsidRDefault="00840C8D" w:rsidP="0073599E">
            <w:pPr>
              <w:rPr>
                <w:sz w:val="20"/>
                <w:szCs w:val="20"/>
              </w:rPr>
            </w:pPr>
          </w:p>
        </w:tc>
        <w:tc>
          <w:tcPr>
            <w:tcW w:w="3095" w:type="dxa"/>
          </w:tcPr>
          <w:p w14:paraId="61DA8D43" w14:textId="77777777" w:rsidR="00840C8D" w:rsidRPr="00EF4A76" w:rsidRDefault="00840C8D" w:rsidP="0073599E">
            <w:pPr>
              <w:rPr>
                <w:sz w:val="20"/>
                <w:szCs w:val="20"/>
              </w:rPr>
            </w:pPr>
          </w:p>
        </w:tc>
      </w:tr>
      <w:tr w:rsidR="00840C8D" w:rsidRPr="00EF4A76" w14:paraId="63A0C68E" w14:textId="77777777" w:rsidTr="0073599E">
        <w:trPr>
          <w:trHeight w:val="230"/>
        </w:trPr>
        <w:tc>
          <w:tcPr>
            <w:tcW w:w="1280" w:type="dxa"/>
          </w:tcPr>
          <w:p w14:paraId="3A6CB9B1" w14:textId="77777777" w:rsidR="00840C8D" w:rsidRPr="00EF4A76" w:rsidRDefault="00840C8D" w:rsidP="0073599E">
            <w:pPr>
              <w:rPr>
                <w:sz w:val="20"/>
                <w:szCs w:val="20"/>
              </w:rPr>
            </w:pPr>
          </w:p>
        </w:tc>
        <w:tc>
          <w:tcPr>
            <w:tcW w:w="1571" w:type="dxa"/>
          </w:tcPr>
          <w:p w14:paraId="781C9F2D" w14:textId="77777777" w:rsidR="00840C8D" w:rsidRPr="00EF4A76" w:rsidRDefault="00840C8D" w:rsidP="0073599E">
            <w:pPr>
              <w:rPr>
                <w:sz w:val="20"/>
                <w:szCs w:val="20"/>
              </w:rPr>
            </w:pPr>
          </w:p>
        </w:tc>
        <w:tc>
          <w:tcPr>
            <w:tcW w:w="3010" w:type="dxa"/>
          </w:tcPr>
          <w:p w14:paraId="7D13866B" w14:textId="77777777" w:rsidR="00840C8D" w:rsidRPr="00EF4A76" w:rsidRDefault="00840C8D" w:rsidP="0073599E">
            <w:pPr>
              <w:rPr>
                <w:sz w:val="20"/>
                <w:szCs w:val="20"/>
              </w:rPr>
            </w:pPr>
          </w:p>
        </w:tc>
        <w:tc>
          <w:tcPr>
            <w:tcW w:w="2434" w:type="dxa"/>
          </w:tcPr>
          <w:p w14:paraId="7118A77C" w14:textId="77777777" w:rsidR="00840C8D" w:rsidRPr="00EF4A76" w:rsidRDefault="00840C8D" w:rsidP="0073599E">
            <w:pPr>
              <w:rPr>
                <w:sz w:val="20"/>
                <w:szCs w:val="20"/>
              </w:rPr>
            </w:pPr>
          </w:p>
        </w:tc>
        <w:tc>
          <w:tcPr>
            <w:tcW w:w="3010" w:type="dxa"/>
          </w:tcPr>
          <w:p w14:paraId="59DE408C" w14:textId="77777777" w:rsidR="00840C8D" w:rsidRPr="00EF4A76" w:rsidRDefault="00840C8D" w:rsidP="0073599E">
            <w:pPr>
              <w:rPr>
                <w:sz w:val="20"/>
                <w:szCs w:val="20"/>
              </w:rPr>
            </w:pPr>
          </w:p>
        </w:tc>
        <w:tc>
          <w:tcPr>
            <w:tcW w:w="3095" w:type="dxa"/>
          </w:tcPr>
          <w:p w14:paraId="3E5F287B" w14:textId="77777777" w:rsidR="00840C8D" w:rsidRPr="00EF4A76" w:rsidRDefault="00840C8D" w:rsidP="0073599E">
            <w:pPr>
              <w:rPr>
                <w:sz w:val="20"/>
                <w:szCs w:val="20"/>
              </w:rPr>
            </w:pPr>
          </w:p>
        </w:tc>
      </w:tr>
      <w:tr w:rsidR="00840C8D" w:rsidRPr="00EF4A76" w14:paraId="6055CBA0" w14:textId="77777777" w:rsidTr="0073599E">
        <w:trPr>
          <w:trHeight w:val="230"/>
        </w:trPr>
        <w:tc>
          <w:tcPr>
            <w:tcW w:w="1280" w:type="dxa"/>
          </w:tcPr>
          <w:p w14:paraId="29EE278E" w14:textId="77777777" w:rsidR="00840C8D" w:rsidRPr="00EF4A76" w:rsidRDefault="00840C8D" w:rsidP="0073599E">
            <w:pPr>
              <w:rPr>
                <w:sz w:val="20"/>
                <w:szCs w:val="20"/>
              </w:rPr>
            </w:pPr>
          </w:p>
        </w:tc>
        <w:tc>
          <w:tcPr>
            <w:tcW w:w="1571" w:type="dxa"/>
          </w:tcPr>
          <w:p w14:paraId="307030A1" w14:textId="77777777" w:rsidR="00840C8D" w:rsidRPr="00EF4A76" w:rsidRDefault="00840C8D" w:rsidP="0073599E">
            <w:pPr>
              <w:rPr>
                <w:sz w:val="20"/>
                <w:szCs w:val="20"/>
              </w:rPr>
            </w:pPr>
          </w:p>
        </w:tc>
        <w:tc>
          <w:tcPr>
            <w:tcW w:w="3010" w:type="dxa"/>
          </w:tcPr>
          <w:p w14:paraId="5B065340" w14:textId="77777777" w:rsidR="00840C8D" w:rsidRPr="00EF4A76" w:rsidRDefault="00840C8D" w:rsidP="0073599E">
            <w:pPr>
              <w:rPr>
                <w:sz w:val="20"/>
                <w:szCs w:val="20"/>
              </w:rPr>
            </w:pPr>
          </w:p>
        </w:tc>
        <w:tc>
          <w:tcPr>
            <w:tcW w:w="2434" w:type="dxa"/>
          </w:tcPr>
          <w:p w14:paraId="1CB49206" w14:textId="77777777" w:rsidR="00840C8D" w:rsidRPr="00EF4A76" w:rsidRDefault="00840C8D" w:rsidP="0073599E">
            <w:pPr>
              <w:rPr>
                <w:sz w:val="20"/>
                <w:szCs w:val="20"/>
              </w:rPr>
            </w:pPr>
          </w:p>
        </w:tc>
        <w:tc>
          <w:tcPr>
            <w:tcW w:w="3010" w:type="dxa"/>
          </w:tcPr>
          <w:p w14:paraId="5652A680" w14:textId="77777777" w:rsidR="00840C8D" w:rsidRPr="00EF4A76" w:rsidRDefault="00840C8D" w:rsidP="0073599E">
            <w:pPr>
              <w:rPr>
                <w:sz w:val="20"/>
                <w:szCs w:val="20"/>
              </w:rPr>
            </w:pPr>
          </w:p>
        </w:tc>
        <w:tc>
          <w:tcPr>
            <w:tcW w:w="3095" w:type="dxa"/>
          </w:tcPr>
          <w:p w14:paraId="3BCA70CA" w14:textId="77777777" w:rsidR="00840C8D" w:rsidRPr="00EF4A76" w:rsidRDefault="00840C8D" w:rsidP="0073599E">
            <w:pPr>
              <w:rPr>
                <w:sz w:val="20"/>
                <w:szCs w:val="20"/>
              </w:rPr>
            </w:pPr>
          </w:p>
        </w:tc>
      </w:tr>
      <w:tr w:rsidR="00840C8D" w:rsidRPr="00EF4A76" w14:paraId="667C57C5" w14:textId="77777777" w:rsidTr="0073599E">
        <w:trPr>
          <w:trHeight w:val="230"/>
        </w:trPr>
        <w:tc>
          <w:tcPr>
            <w:tcW w:w="1280" w:type="dxa"/>
          </w:tcPr>
          <w:p w14:paraId="56719596" w14:textId="77777777" w:rsidR="00840C8D" w:rsidRPr="00EF4A76" w:rsidRDefault="00840C8D" w:rsidP="0073599E">
            <w:pPr>
              <w:rPr>
                <w:sz w:val="20"/>
                <w:szCs w:val="20"/>
              </w:rPr>
            </w:pPr>
          </w:p>
        </w:tc>
        <w:tc>
          <w:tcPr>
            <w:tcW w:w="1571" w:type="dxa"/>
          </w:tcPr>
          <w:p w14:paraId="5E847AE0" w14:textId="77777777" w:rsidR="00840C8D" w:rsidRPr="00EF4A76" w:rsidRDefault="00840C8D" w:rsidP="0073599E">
            <w:pPr>
              <w:rPr>
                <w:sz w:val="20"/>
                <w:szCs w:val="20"/>
              </w:rPr>
            </w:pPr>
          </w:p>
        </w:tc>
        <w:tc>
          <w:tcPr>
            <w:tcW w:w="3010" w:type="dxa"/>
          </w:tcPr>
          <w:p w14:paraId="1B6AC5FC" w14:textId="77777777" w:rsidR="00840C8D" w:rsidRPr="00EF4A76" w:rsidRDefault="00840C8D" w:rsidP="0073599E">
            <w:pPr>
              <w:rPr>
                <w:sz w:val="20"/>
                <w:szCs w:val="20"/>
              </w:rPr>
            </w:pPr>
          </w:p>
        </w:tc>
        <w:tc>
          <w:tcPr>
            <w:tcW w:w="2434" w:type="dxa"/>
          </w:tcPr>
          <w:p w14:paraId="6A3A0985" w14:textId="77777777" w:rsidR="00840C8D" w:rsidRPr="00EF4A76" w:rsidRDefault="00840C8D" w:rsidP="0073599E">
            <w:pPr>
              <w:rPr>
                <w:sz w:val="20"/>
                <w:szCs w:val="20"/>
              </w:rPr>
            </w:pPr>
          </w:p>
        </w:tc>
        <w:tc>
          <w:tcPr>
            <w:tcW w:w="3010" w:type="dxa"/>
          </w:tcPr>
          <w:p w14:paraId="4F8C1D44" w14:textId="77777777" w:rsidR="00840C8D" w:rsidRPr="00EF4A76" w:rsidRDefault="00840C8D" w:rsidP="0073599E">
            <w:pPr>
              <w:rPr>
                <w:sz w:val="20"/>
                <w:szCs w:val="20"/>
              </w:rPr>
            </w:pPr>
          </w:p>
        </w:tc>
        <w:tc>
          <w:tcPr>
            <w:tcW w:w="3095" w:type="dxa"/>
          </w:tcPr>
          <w:p w14:paraId="4D4B8D66" w14:textId="77777777" w:rsidR="00840C8D" w:rsidRPr="00EF4A76" w:rsidRDefault="00840C8D" w:rsidP="0073599E">
            <w:pPr>
              <w:rPr>
                <w:sz w:val="20"/>
                <w:szCs w:val="20"/>
              </w:rPr>
            </w:pPr>
          </w:p>
        </w:tc>
      </w:tr>
      <w:tr w:rsidR="00840C8D" w:rsidRPr="00EF4A76" w14:paraId="24ED8BA0" w14:textId="77777777" w:rsidTr="0073599E">
        <w:trPr>
          <w:trHeight w:val="230"/>
        </w:trPr>
        <w:tc>
          <w:tcPr>
            <w:tcW w:w="1280" w:type="dxa"/>
          </w:tcPr>
          <w:p w14:paraId="4B4018FA" w14:textId="77777777" w:rsidR="00840C8D" w:rsidRPr="00EF4A76" w:rsidRDefault="00840C8D" w:rsidP="0073599E">
            <w:pPr>
              <w:rPr>
                <w:sz w:val="20"/>
                <w:szCs w:val="20"/>
              </w:rPr>
            </w:pPr>
          </w:p>
        </w:tc>
        <w:tc>
          <w:tcPr>
            <w:tcW w:w="1571" w:type="dxa"/>
          </w:tcPr>
          <w:p w14:paraId="750B04AF" w14:textId="77777777" w:rsidR="00840C8D" w:rsidRPr="00EF4A76" w:rsidRDefault="00840C8D" w:rsidP="0073599E">
            <w:pPr>
              <w:rPr>
                <w:sz w:val="20"/>
                <w:szCs w:val="20"/>
              </w:rPr>
            </w:pPr>
          </w:p>
        </w:tc>
        <w:tc>
          <w:tcPr>
            <w:tcW w:w="3010" w:type="dxa"/>
          </w:tcPr>
          <w:p w14:paraId="42BFB3EC" w14:textId="77777777" w:rsidR="00840C8D" w:rsidRPr="00EF4A76" w:rsidRDefault="00840C8D" w:rsidP="0073599E">
            <w:pPr>
              <w:rPr>
                <w:sz w:val="20"/>
                <w:szCs w:val="20"/>
              </w:rPr>
            </w:pPr>
          </w:p>
        </w:tc>
        <w:tc>
          <w:tcPr>
            <w:tcW w:w="2434" w:type="dxa"/>
          </w:tcPr>
          <w:p w14:paraId="4F66326F" w14:textId="77777777" w:rsidR="00840C8D" w:rsidRPr="00EF4A76" w:rsidRDefault="00840C8D" w:rsidP="0073599E">
            <w:pPr>
              <w:rPr>
                <w:sz w:val="20"/>
                <w:szCs w:val="20"/>
              </w:rPr>
            </w:pPr>
          </w:p>
        </w:tc>
        <w:tc>
          <w:tcPr>
            <w:tcW w:w="3010" w:type="dxa"/>
          </w:tcPr>
          <w:p w14:paraId="1EA9B407" w14:textId="77777777" w:rsidR="00840C8D" w:rsidRPr="00EF4A76" w:rsidRDefault="00840C8D" w:rsidP="0073599E">
            <w:pPr>
              <w:rPr>
                <w:sz w:val="20"/>
                <w:szCs w:val="20"/>
              </w:rPr>
            </w:pPr>
          </w:p>
        </w:tc>
        <w:tc>
          <w:tcPr>
            <w:tcW w:w="3095" w:type="dxa"/>
          </w:tcPr>
          <w:p w14:paraId="6F6C3300" w14:textId="77777777" w:rsidR="00840C8D" w:rsidRPr="00EF4A76" w:rsidRDefault="00840C8D" w:rsidP="0073599E">
            <w:pPr>
              <w:rPr>
                <w:sz w:val="20"/>
                <w:szCs w:val="20"/>
              </w:rPr>
            </w:pPr>
          </w:p>
        </w:tc>
      </w:tr>
      <w:tr w:rsidR="00840C8D" w:rsidRPr="00EF4A76" w14:paraId="6237FBA5" w14:textId="77777777" w:rsidTr="0073599E">
        <w:trPr>
          <w:trHeight w:val="230"/>
        </w:trPr>
        <w:tc>
          <w:tcPr>
            <w:tcW w:w="1280" w:type="dxa"/>
          </w:tcPr>
          <w:p w14:paraId="48124015" w14:textId="77777777" w:rsidR="00840C8D" w:rsidRPr="00EF4A76" w:rsidRDefault="00840C8D" w:rsidP="0073599E">
            <w:pPr>
              <w:rPr>
                <w:sz w:val="20"/>
                <w:szCs w:val="20"/>
              </w:rPr>
            </w:pPr>
          </w:p>
        </w:tc>
        <w:tc>
          <w:tcPr>
            <w:tcW w:w="1571" w:type="dxa"/>
          </w:tcPr>
          <w:p w14:paraId="7F313FFD" w14:textId="77777777" w:rsidR="00840C8D" w:rsidRPr="00EF4A76" w:rsidRDefault="00840C8D" w:rsidP="0073599E">
            <w:pPr>
              <w:rPr>
                <w:sz w:val="20"/>
                <w:szCs w:val="20"/>
              </w:rPr>
            </w:pPr>
          </w:p>
        </w:tc>
        <w:tc>
          <w:tcPr>
            <w:tcW w:w="3010" w:type="dxa"/>
          </w:tcPr>
          <w:p w14:paraId="1F70CF5D" w14:textId="77777777" w:rsidR="00840C8D" w:rsidRPr="00EF4A76" w:rsidRDefault="00840C8D" w:rsidP="0073599E">
            <w:pPr>
              <w:rPr>
                <w:sz w:val="20"/>
                <w:szCs w:val="20"/>
              </w:rPr>
            </w:pPr>
          </w:p>
        </w:tc>
        <w:tc>
          <w:tcPr>
            <w:tcW w:w="2434" w:type="dxa"/>
          </w:tcPr>
          <w:p w14:paraId="45CFDF67" w14:textId="77777777" w:rsidR="00840C8D" w:rsidRPr="00EF4A76" w:rsidRDefault="00840C8D" w:rsidP="0073599E">
            <w:pPr>
              <w:rPr>
                <w:sz w:val="20"/>
                <w:szCs w:val="20"/>
              </w:rPr>
            </w:pPr>
          </w:p>
        </w:tc>
        <w:tc>
          <w:tcPr>
            <w:tcW w:w="3010" w:type="dxa"/>
          </w:tcPr>
          <w:p w14:paraId="52BA4A3C" w14:textId="77777777" w:rsidR="00840C8D" w:rsidRPr="00EF4A76" w:rsidRDefault="00840C8D" w:rsidP="0073599E">
            <w:pPr>
              <w:rPr>
                <w:sz w:val="20"/>
                <w:szCs w:val="20"/>
              </w:rPr>
            </w:pPr>
          </w:p>
        </w:tc>
        <w:tc>
          <w:tcPr>
            <w:tcW w:w="3095" w:type="dxa"/>
          </w:tcPr>
          <w:p w14:paraId="4FBEB524" w14:textId="77777777" w:rsidR="00840C8D" w:rsidRPr="00EF4A76" w:rsidRDefault="00840C8D" w:rsidP="0073599E">
            <w:pPr>
              <w:rPr>
                <w:sz w:val="20"/>
                <w:szCs w:val="20"/>
              </w:rPr>
            </w:pPr>
          </w:p>
        </w:tc>
      </w:tr>
      <w:tr w:rsidR="00840C8D" w:rsidRPr="00EF4A76" w14:paraId="12843012" w14:textId="77777777" w:rsidTr="0073599E">
        <w:trPr>
          <w:trHeight w:val="230"/>
        </w:trPr>
        <w:tc>
          <w:tcPr>
            <w:tcW w:w="1280" w:type="dxa"/>
          </w:tcPr>
          <w:p w14:paraId="18BDD36B" w14:textId="77777777" w:rsidR="00840C8D" w:rsidRPr="00EF4A76" w:rsidRDefault="00840C8D" w:rsidP="0073599E">
            <w:pPr>
              <w:rPr>
                <w:sz w:val="20"/>
                <w:szCs w:val="20"/>
              </w:rPr>
            </w:pPr>
          </w:p>
        </w:tc>
        <w:tc>
          <w:tcPr>
            <w:tcW w:w="1571" w:type="dxa"/>
          </w:tcPr>
          <w:p w14:paraId="4564679E" w14:textId="77777777" w:rsidR="00840C8D" w:rsidRPr="00EF4A76" w:rsidRDefault="00840C8D" w:rsidP="0073599E">
            <w:pPr>
              <w:rPr>
                <w:sz w:val="20"/>
                <w:szCs w:val="20"/>
              </w:rPr>
            </w:pPr>
          </w:p>
        </w:tc>
        <w:tc>
          <w:tcPr>
            <w:tcW w:w="3010" w:type="dxa"/>
          </w:tcPr>
          <w:p w14:paraId="37E7F7A2" w14:textId="77777777" w:rsidR="00840C8D" w:rsidRPr="00EF4A76" w:rsidRDefault="00840C8D" w:rsidP="0073599E">
            <w:pPr>
              <w:rPr>
                <w:sz w:val="20"/>
                <w:szCs w:val="20"/>
              </w:rPr>
            </w:pPr>
          </w:p>
        </w:tc>
        <w:tc>
          <w:tcPr>
            <w:tcW w:w="2434" w:type="dxa"/>
          </w:tcPr>
          <w:p w14:paraId="5913D685" w14:textId="77777777" w:rsidR="00840C8D" w:rsidRPr="00EF4A76" w:rsidRDefault="00840C8D" w:rsidP="0073599E">
            <w:pPr>
              <w:rPr>
                <w:sz w:val="20"/>
                <w:szCs w:val="20"/>
              </w:rPr>
            </w:pPr>
          </w:p>
        </w:tc>
        <w:tc>
          <w:tcPr>
            <w:tcW w:w="3010" w:type="dxa"/>
          </w:tcPr>
          <w:p w14:paraId="69198FE5" w14:textId="77777777" w:rsidR="00840C8D" w:rsidRPr="00EF4A76" w:rsidRDefault="00840C8D" w:rsidP="0073599E">
            <w:pPr>
              <w:rPr>
                <w:sz w:val="20"/>
                <w:szCs w:val="20"/>
              </w:rPr>
            </w:pPr>
          </w:p>
        </w:tc>
        <w:tc>
          <w:tcPr>
            <w:tcW w:w="3095" w:type="dxa"/>
          </w:tcPr>
          <w:p w14:paraId="14B22D65" w14:textId="77777777" w:rsidR="00840C8D" w:rsidRPr="00EF4A76" w:rsidRDefault="00840C8D" w:rsidP="0073599E">
            <w:pPr>
              <w:rPr>
                <w:sz w:val="20"/>
                <w:szCs w:val="20"/>
              </w:rPr>
            </w:pPr>
          </w:p>
        </w:tc>
      </w:tr>
      <w:tr w:rsidR="00840C8D" w:rsidRPr="00EF4A76" w14:paraId="2D334362" w14:textId="77777777" w:rsidTr="0073599E">
        <w:trPr>
          <w:trHeight w:val="230"/>
        </w:trPr>
        <w:tc>
          <w:tcPr>
            <w:tcW w:w="1280" w:type="dxa"/>
          </w:tcPr>
          <w:p w14:paraId="7434D4BD" w14:textId="77777777" w:rsidR="00840C8D" w:rsidRPr="00EF4A76" w:rsidRDefault="00840C8D" w:rsidP="0073599E">
            <w:pPr>
              <w:rPr>
                <w:sz w:val="20"/>
                <w:szCs w:val="20"/>
              </w:rPr>
            </w:pPr>
          </w:p>
        </w:tc>
        <w:tc>
          <w:tcPr>
            <w:tcW w:w="1571" w:type="dxa"/>
          </w:tcPr>
          <w:p w14:paraId="29D24B53" w14:textId="77777777" w:rsidR="00840C8D" w:rsidRPr="00EF4A76" w:rsidRDefault="00840C8D" w:rsidP="0073599E">
            <w:pPr>
              <w:rPr>
                <w:sz w:val="20"/>
                <w:szCs w:val="20"/>
              </w:rPr>
            </w:pPr>
          </w:p>
        </w:tc>
        <w:tc>
          <w:tcPr>
            <w:tcW w:w="3010" w:type="dxa"/>
          </w:tcPr>
          <w:p w14:paraId="03A081F4" w14:textId="77777777" w:rsidR="00840C8D" w:rsidRPr="00EF4A76" w:rsidRDefault="00840C8D" w:rsidP="0073599E">
            <w:pPr>
              <w:rPr>
                <w:sz w:val="20"/>
                <w:szCs w:val="20"/>
              </w:rPr>
            </w:pPr>
          </w:p>
        </w:tc>
        <w:tc>
          <w:tcPr>
            <w:tcW w:w="2434" w:type="dxa"/>
          </w:tcPr>
          <w:p w14:paraId="3FA6161A" w14:textId="77777777" w:rsidR="00840C8D" w:rsidRPr="00EF4A76" w:rsidRDefault="00840C8D" w:rsidP="0073599E">
            <w:pPr>
              <w:rPr>
                <w:sz w:val="20"/>
                <w:szCs w:val="20"/>
              </w:rPr>
            </w:pPr>
          </w:p>
        </w:tc>
        <w:tc>
          <w:tcPr>
            <w:tcW w:w="3010" w:type="dxa"/>
          </w:tcPr>
          <w:p w14:paraId="61AAC094" w14:textId="77777777" w:rsidR="00840C8D" w:rsidRPr="00EF4A76" w:rsidRDefault="00840C8D" w:rsidP="0073599E">
            <w:pPr>
              <w:rPr>
                <w:sz w:val="20"/>
                <w:szCs w:val="20"/>
              </w:rPr>
            </w:pPr>
          </w:p>
        </w:tc>
        <w:tc>
          <w:tcPr>
            <w:tcW w:w="3095" w:type="dxa"/>
          </w:tcPr>
          <w:p w14:paraId="6EAAE580" w14:textId="77777777" w:rsidR="00840C8D" w:rsidRPr="00EF4A76" w:rsidRDefault="00840C8D" w:rsidP="0073599E">
            <w:pPr>
              <w:rPr>
                <w:sz w:val="20"/>
                <w:szCs w:val="20"/>
              </w:rPr>
            </w:pPr>
          </w:p>
        </w:tc>
      </w:tr>
    </w:tbl>
    <w:p w14:paraId="22ACBF06" w14:textId="77777777" w:rsidR="00840C8D" w:rsidRDefault="00840C8D" w:rsidP="00840C8D"/>
    <w:p w14:paraId="58291A67" w14:textId="77777777" w:rsidR="00840C8D" w:rsidRPr="000171BA" w:rsidRDefault="00840C8D" w:rsidP="00FF6DF9">
      <w:pPr>
        <w:pStyle w:val="Title"/>
        <w:rPr>
          <w:szCs w:val="22"/>
        </w:rPr>
      </w:pPr>
      <w:r>
        <w:br w:type="page"/>
      </w:r>
    </w:p>
    <w:p w14:paraId="3BE6B75C"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lastRenderedPageBreak/>
        <w:t>Fugitive Emission Unit Attributes</w:t>
      </w:r>
    </w:p>
    <w:p w14:paraId="1D152B60"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 xml:space="preserve">Form OP-UA12 (Page </w:t>
      </w:r>
      <w:r>
        <w:rPr>
          <w:rFonts w:eastAsia="Times New Roman" w:cs="Times New Roman"/>
          <w:b/>
          <w:szCs w:val="22"/>
        </w:rPr>
        <w:t>225</w:t>
      </w:r>
      <w:r w:rsidRPr="00105561">
        <w:rPr>
          <w:rFonts w:eastAsia="Times New Roman" w:cs="Times New Roman"/>
          <w:b/>
          <w:szCs w:val="22"/>
        </w:rPr>
        <w:t>)</w:t>
      </w:r>
    </w:p>
    <w:p w14:paraId="502DCB61" w14:textId="77777777" w:rsidR="00840C8D" w:rsidRPr="00105561" w:rsidRDefault="00840C8D" w:rsidP="00840C8D">
      <w:pPr>
        <w:contextualSpacing/>
        <w:jc w:val="center"/>
        <w:rPr>
          <w:rFonts w:eastAsia="Times New Roman" w:cs="Times New Roman"/>
          <w:b/>
          <w:szCs w:val="22"/>
        </w:rPr>
      </w:pPr>
      <w:r w:rsidRPr="00105561">
        <w:rPr>
          <w:rFonts w:eastAsia="Times New Roman" w:cs="Times New Roman"/>
          <w:b/>
          <w:szCs w:val="22"/>
        </w:rPr>
        <w:t>Federal Operating Permit Program</w:t>
      </w:r>
    </w:p>
    <w:p w14:paraId="07E02959" w14:textId="77777777" w:rsidR="00840C8D" w:rsidRPr="00105561" w:rsidRDefault="00840C8D" w:rsidP="00840C8D">
      <w:pPr>
        <w:jc w:val="center"/>
        <w:rPr>
          <w:rFonts w:eastAsia="Times New Roman" w:cs="Times New Roman"/>
          <w:b/>
          <w:szCs w:val="22"/>
        </w:rPr>
      </w:pPr>
      <w:bookmarkStart w:id="199" w:name="TBL21z"/>
      <w:r w:rsidRPr="00105561">
        <w:rPr>
          <w:rFonts w:eastAsia="Times New Roman" w:cs="Times New Roman"/>
          <w:b/>
          <w:szCs w:val="22"/>
        </w:rPr>
        <w:t xml:space="preserve">Table </w:t>
      </w:r>
      <w:r>
        <w:rPr>
          <w:rFonts w:eastAsia="Times New Roman" w:cs="Times New Roman"/>
          <w:b/>
          <w:szCs w:val="22"/>
        </w:rPr>
        <w:t>2</w:t>
      </w:r>
      <w:r w:rsidRPr="00C56E02">
        <w:rPr>
          <w:rFonts w:eastAsia="Times New Roman" w:cs="Times New Roman"/>
          <w:b/>
          <w:szCs w:val="22"/>
        </w:rPr>
        <w:t>1</w:t>
      </w:r>
      <w:r>
        <w:rPr>
          <w:rFonts w:eastAsia="Times New Roman" w:cs="Times New Roman"/>
          <w:b/>
          <w:szCs w:val="22"/>
        </w:rPr>
        <w:t>z</w:t>
      </w:r>
      <w:bookmarkEnd w:id="199"/>
      <w:r w:rsidRPr="00C56E02">
        <w:rPr>
          <w:rFonts w:eastAsia="Times New Roman" w:cs="Times New Roman"/>
          <w:b/>
          <w:szCs w:val="22"/>
        </w:rPr>
        <w:t xml:space="preserve">: </w:t>
      </w:r>
      <w:r w:rsidRPr="00105561">
        <w:rPr>
          <w:rFonts w:eastAsia="Times New Roman" w:cs="Times New Roman"/>
          <w:b/>
          <w:szCs w:val="22"/>
        </w:rPr>
        <w:t>Title 40 Code of Federal Regulations Part 6</w:t>
      </w:r>
      <w:r>
        <w:rPr>
          <w:rFonts w:eastAsia="Times New Roman" w:cs="Times New Roman"/>
          <w:b/>
          <w:szCs w:val="22"/>
        </w:rPr>
        <w:t>3</w:t>
      </w:r>
      <w:r w:rsidRPr="00105561">
        <w:rPr>
          <w:rFonts w:eastAsia="Times New Roman" w:cs="Times New Roman"/>
          <w:b/>
          <w:szCs w:val="22"/>
        </w:rPr>
        <w:t xml:space="preserve"> (40 CFR Part 6</w:t>
      </w:r>
      <w:r>
        <w:rPr>
          <w:rFonts w:eastAsia="Times New Roman" w:cs="Times New Roman"/>
          <w:b/>
          <w:szCs w:val="22"/>
        </w:rPr>
        <w:t>3</w:t>
      </w:r>
      <w:r w:rsidRPr="00105561">
        <w:rPr>
          <w:rFonts w:eastAsia="Times New Roman" w:cs="Times New Roman"/>
          <w:b/>
          <w:szCs w:val="22"/>
        </w:rPr>
        <w:t>)</w:t>
      </w:r>
    </w:p>
    <w:p w14:paraId="3D9EFE65" w14:textId="77777777" w:rsidR="00840C8D" w:rsidRDefault="00840C8D" w:rsidP="00840C8D">
      <w:pPr>
        <w:jc w:val="center"/>
        <w:rPr>
          <w:rFonts w:eastAsia="Times New Roman" w:cs="Times New Roman"/>
          <w:b/>
          <w:szCs w:val="22"/>
        </w:rPr>
      </w:pPr>
      <w:r w:rsidRPr="00105561">
        <w:rPr>
          <w:rFonts w:eastAsia="Times New Roman" w:cs="Times New Roman"/>
          <w:b/>
          <w:szCs w:val="22"/>
        </w:rPr>
        <w:t xml:space="preserve">Subpart </w:t>
      </w:r>
      <w:r>
        <w:rPr>
          <w:rFonts w:eastAsia="Times New Roman" w:cs="Times New Roman"/>
          <w:b/>
          <w:szCs w:val="22"/>
        </w:rPr>
        <w:t xml:space="preserve">GGGGG: </w:t>
      </w:r>
      <w:r w:rsidRPr="009C592F">
        <w:rPr>
          <w:rFonts w:eastAsia="Times New Roman" w:cs="Times New Roman"/>
          <w:b/>
          <w:szCs w:val="22"/>
        </w:rPr>
        <w:t>National Emission Standards for Hazardous Air Pollutants: Site Remediation</w:t>
      </w:r>
    </w:p>
    <w:p w14:paraId="179231F9" w14:textId="77777777" w:rsidR="00840C8D" w:rsidRPr="00B15C2B" w:rsidRDefault="00840C8D" w:rsidP="00840C8D">
      <w:pPr>
        <w:keepNext/>
        <w:keepLines/>
        <w:contextualSpacing/>
        <w:jc w:val="center"/>
        <w:rPr>
          <w:rFonts w:eastAsiaTheme="majorEastAsia" w:cs="Times New Roman"/>
          <w:b/>
          <w:bCs/>
          <w:spacing w:val="5"/>
          <w:kern w:val="28"/>
          <w:szCs w:val="22"/>
        </w:rPr>
      </w:pPr>
      <w:r w:rsidRPr="00B15C2B">
        <w:rPr>
          <w:rFonts w:eastAsiaTheme="majorEastAsia" w:cs="Times New Roman"/>
          <w:b/>
          <w:bCs/>
          <w:spacing w:val="5"/>
          <w:kern w:val="28"/>
          <w:szCs w:val="22"/>
        </w:rPr>
        <w:t>Texas Commission on Environmental Quality</w:t>
      </w:r>
    </w:p>
    <w:p w14:paraId="5E93E9A8"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58CA8A88" w14:textId="77777777" w:rsidTr="0073599E">
        <w:trPr>
          <w:cantSplit/>
          <w:tblHeader/>
        </w:trPr>
        <w:tc>
          <w:tcPr>
            <w:tcW w:w="4800" w:type="dxa"/>
            <w:shd w:val="clear" w:color="auto" w:fill="D9D9D9" w:themeFill="background1" w:themeFillShade="D9"/>
          </w:tcPr>
          <w:p w14:paraId="6B77C7D1"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6D398B71"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3A76B41"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6C2C0629" w14:textId="77777777" w:rsidTr="0073599E">
        <w:trPr>
          <w:cantSplit/>
          <w:tblHeader/>
        </w:trPr>
        <w:tc>
          <w:tcPr>
            <w:tcW w:w="4800" w:type="dxa"/>
          </w:tcPr>
          <w:p w14:paraId="6D316F27" w14:textId="77777777" w:rsidR="00840C8D" w:rsidRPr="008248E0" w:rsidRDefault="00840C8D" w:rsidP="0073599E">
            <w:pPr>
              <w:rPr>
                <w:rFonts w:asciiTheme="majorHAnsi" w:hAnsiTheme="majorHAnsi" w:cstheme="majorHAnsi"/>
                <w:sz w:val="20"/>
                <w:szCs w:val="20"/>
              </w:rPr>
            </w:pPr>
          </w:p>
        </w:tc>
        <w:tc>
          <w:tcPr>
            <w:tcW w:w="4800" w:type="dxa"/>
          </w:tcPr>
          <w:p w14:paraId="1C820CA7" w14:textId="77777777" w:rsidR="00840C8D" w:rsidRPr="008248E0" w:rsidRDefault="00840C8D" w:rsidP="0073599E">
            <w:pPr>
              <w:rPr>
                <w:rFonts w:asciiTheme="majorHAnsi" w:hAnsiTheme="majorHAnsi" w:cstheme="majorHAnsi"/>
                <w:sz w:val="20"/>
                <w:szCs w:val="20"/>
              </w:rPr>
            </w:pPr>
          </w:p>
        </w:tc>
        <w:tc>
          <w:tcPr>
            <w:tcW w:w="4800" w:type="dxa"/>
          </w:tcPr>
          <w:p w14:paraId="442C2248" w14:textId="77777777" w:rsidR="00840C8D" w:rsidRPr="008248E0" w:rsidRDefault="00840C8D" w:rsidP="0073599E">
            <w:pPr>
              <w:rPr>
                <w:rFonts w:asciiTheme="majorHAnsi" w:hAnsiTheme="majorHAnsi" w:cstheme="majorHAnsi"/>
                <w:sz w:val="20"/>
                <w:szCs w:val="20"/>
              </w:rPr>
            </w:pPr>
          </w:p>
        </w:tc>
      </w:tr>
    </w:tbl>
    <w:p w14:paraId="6FF54336" w14:textId="77777777" w:rsidR="00840C8D" w:rsidRDefault="00840C8D" w:rsidP="00840C8D">
      <w:pPr>
        <w:spacing w:after="120"/>
      </w:pPr>
    </w:p>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2880"/>
        <w:gridCol w:w="2880"/>
        <w:gridCol w:w="2880"/>
        <w:gridCol w:w="2880"/>
        <w:gridCol w:w="2880"/>
      </w:tblGrid>
      <w:tr w:rsidR="00840C8D" w:rsidRPr="008904B8" w14:paraId="68216F37" w14:textId="77777777" w:rsidTr="0073599E">
        <w:trPr>
          <w:cnfStyle w:val="100000000000" w:firstRow="1" w:lastRow="0" w:firstColumn="0" w:lastColumn="0" w:oddVBand="0" w:evenVBand="0" w:oddHBand="0" w:evenHBand="0" w:firstRowFirstColumn="0" w:firstRowLastColumn="0" w:lastRowFirstColumn="0" w:lastRowLastColumn="0"/>
          <w:trHeight w:val="486"/>
        </w:trPr>
        <w:tc>
          <w:tcPr>
            <w:tcW w:w="0" w:type="dxa"/>
            <w:shd w:val="clear" w:color="auto" w:fill="D9D9D9" w:themeFill="background1" w:themeFillShade="D9"/>
          </w:tcPr>
          <w:p w14:paraId="2F20533F" w14:textId="77777777" w:rsidR="00840C8D" w:rsidRPr="0073599E" w:rsidRDefault="00840C8D" w:rsidP="0073599E">
            <w:pPr>
              <w:pStyle w:val="ColumnHeadings"/>
              <w:rPr>
                <w:b/>
                <w:bCs/>
                <w:color w:val="auto"/>
                <w:sz w:val="20"/>
                <w:szCs w:val="20"/>
              </w:rPr>
            </w:pPr>
            <w:r w:rsidRPr="0073599E">
              <w:rPr>
                <w:b/>
                <w:bCs/>
                <w:color w:val="auto"/>
                <w:sz w:val="20"/>
                <w:szCs w:val="20"/>
              </w:rPr>
              <w:t>Unit ID. No.</w:t>
            </w:r>
          </w:p>
        </w:tc>
        <w:tc>
          <w:tcPr>
            <w:tcW w:w="0" w:type="dxa"/>
            <w:shd w:val="clear" w:color="auto" w:fill="D9D9D9" w:themeFill="background1" w:themeFillShade="D9"/>
          </w:tcPr>
          <w:p w14:paraId="06266FA2" w14:textId="77777777" w:rsidR="00840C8D" w:rsidRPr="0073599E" w:rsidRDefault="00840C8D" w:rsidP="0073599E">
            <w:pPr>
              <w:pStyle w:val="ColumnHeadings"/>
              <w:rPr>
                <w:b/>
                <w:bCs/>
                <w:color w:val="auto"/>
                <w:sz w:val="20"/>
                <w:szCs w:val="20"/>
              </w:rPr>
            </w:pPr>
            <w:r w:rsidRPr="0073599E">
              <w:rPr>
                <w:b/>
                <w:bCs/>
                <w:color w:val="auto"/>
                <w:sz w:val="20"/>
                <w:szCs w:val="20"/>
              </w:rPr>
              <w:t>SOP Index No.</w:t>
            </w:r>
          </w:p>
        </w:tc>
        <w:tc>
          <w:tcPr>
            <w:tcW w:w="0" w:type="dxa"/>
            <w:shd w:val="clear" w:color="auto" w:fill="D9D9D9" w:themeFill="background1" w:themeFillShade="D9"/>
          </w:tcPr>
          <w:p w14:paraId="0B9541DE" w14:textId="77777777" w:rsidR="00840C8D" w:rsidRPr="0073599E" w:rsidRDefault="00840C8D" w:rsidP="0073599E">
            <w:pPr>
              <w:pStyle w:val="ColumnHeadings"/>
              <w:rPr>
                <w:b/>
                <w:bCs/>
                <w:color w:val="auto"/>
                <w:sz w:val="20"/>
                <w:szCs w:val="20"/>
              </w:rPr>
            </w:pPr>
            <w:r w:rsidRPr="0073599E">
              <w:rPr>
                <w:b/>
                <w:bCs/>
                <w:color w:val="auto"/>
                <w:sz w:val="20"/>
                <w:szCs w:val="20"/>
              </w:rPr>
              <w:t>Negative Pressure</w:t>
            </w:r>
          </w:p>
        </w:tc>
        <w:tc>
          <w:tcPr>
            <w:tcW w:w="0" w:type="dxa"/>
            <w:shd w:val="clear" w:color="auto" w:fill="D9D9D9" w:themeFill="background1" w:themeFillShade="D9"/>
          </w:tcPr>
          <w:p w14:paraId="780C94F9" w14:textId="77777777" w:rsidR="00840C8D" w:rsidRPr="0073599E" w:rsidRDefault="00840C8D" w:rsidP="0073599E">
            <w:pPr>
              <w:pStyle w:val="ColumnHeadings"/>
              <w:rPr>
                <w:b/>
                <w:bCs/>
                <w:color w:val="auto"/>
                <w:sz w:val="20"/>
                <w:szCs w:val="20"/>
              </w:rPr>
            </w:pPr>
            <w:r w:rsidRPr="0073599E">
              <w:rPr>
                <w:b/>
                <w:bCs/>
                <w:color w:val="auto"/>
                <w:sz w:val="20"/>
                <w:szCs w:val="20"/>
              </w:rPr>
              <w:t>Bypass Device</w:t>
            </w:r>
          </w:p>
        </w:tc>
        <w:tc>
          <w:tcPr>
            <w:tcW w:w="0" w:type="dxa"/>
            <w:shd w:val="clear" w:color="auto" w:fill="D9D9D9" w:themeFill="background1" w:themeFillShade="D9"/>
          </w:tcPr>
          <w:p w14:paraId="15BBFE8F" w14:textId="77777777" w:rsidR="00840C8D" w:rsidRPr="0073599E" w:rsidRDefault="00840C8D" w:rsidP="0073599E">
            <w:pPr>
              <w:pStyle w:val="ColumnHeadings"/>
              <w:rPr>
                <w:b/>
                <w:bCs/>
                <w:color w:val="auto"/>
                <w:sz w:val="20"/>
                <w:szCs w:val="20"/>
              </w:rPr>
            </w:pPr>
            <w:r w:rsidRPr="0073599E">
              <w:rPr>
                <w:b/>
                <w:bCs/>
                <w:color w:val="auto"/>
                <w:sz w:val="20"/>
                <w:szCs w:val="20"/>
              </w:rPr>
              <w:t>Flare Compliance</w:t>
            </w:r>
          </w:p>
        </w:tc>
      </w:tr>
      <w:tr w:rsidR="00840C8D" w:rsidRPr="00EF4A76" w14:paraId="132DC1F5" w14:textId="77777777" w:rsidTr="00136B1A">
        <w:trPr>
          <w:trHeight w:val="346"/>
        </w:trPr>
        <w:tc>
          <w:tcPr>
            <w:tcW w:w="0" w:type="dxa"/>
          </w:tcPr>
          <w:p w14:paraId="65B484D1" w14:textId="77777777" w:rsidR="00840C8D" w:rsidRPr="00EF4A76" w:rsidRDefault="00840C8D" w:rsidP="0073599E">
            <w:pPr>
              <w:rPr>
                <w:sz w:val="20"/>
                <w:szCs w:val="20"/>
              </w:rPr>
            </w:pPr>
          </w:p>
        </w:tc>
        <w:tc>
          <w:tcPr>
            <w:tcW w:w="0" w:type="dxa"/>
          </w:tcPr>
          <w:p w14:paraId="59583F15" w14:textId="77777777" w:rsidR="00840C8D" w:rsidRPr="00EF4A76" w:rsidRDefault="00840C8D" w:rsidP="0073599E">
            <w:pPr>
              <w:rPr>
                <w:sz w:val="20"/>
                <w:szCs w:val="20"/>
              </w:rPr>
            </w:pPr>
          </w:p>
        </w:tc>
        <w:tc>
          <w:tcPr>
            <w:tcW w:w="0" w:type="dxa"/>
          </w:tcPr>
          <w:p w14:paraId="2978FDD2" w14:textId="77777777" w:rsidR="00840C8D" w:rsidRPr="00EF4A76" w:rsidRDefault="00840C8D" w:rsidP="0073599E">
            <w:pPr>
              <w:rPr>
                <w:sz w:val="20"/>
                <w:szCs w:val="20"/>
              </w:rPr>
            </w:pPr>
          </w:p>
        </w:tc>
        <w:tc>
          <w:tcPr>
            <w:tcW w:w="0" w:type="dxa"/>
          </w:tcPr>
          <w:p w14:paraId="21AE1810" w14:textId="77777777" w:rsidR="00840C8D" w:rsidRPr="00EF4A76" w:rsidRDefault="00840C8D" w:rsidP="0073599E">
            <w:pPr>
              <w:rPr>
                <w:sz w:val="20"/>
                <w:szCs w:val="20"/>
              </w:rPr>
            </w:pPr>
          </w:p>
        </w:tc>
        <w:tc>
          <w:tcPr>
            <w:tcW w:w="0" w:type="dxa"/>
          </w:tcPr>
          <w:p w14:paraId="2EDDEF30" w14:textId="77777777" w:rsidR="00840C8D" w:rsidRPr="00EF4A76" w:rsidRDefault="00840C8D" w:rsidP="0073599E">
            <w:pPr>
              <w:rPr>
                <w:sz w:val="20"/>
                <w:szCs w:val="20"/>
              </w:rPr>
            </w:pPr>
          </w:p>
        </w:tc>
      </w:tr>
      <w:tr w:rsidR="00840C8D" w:rsidRPr="00EF4A76" w14:paraId="2226B2CC" w14:textId="77777777" w:rsidTr="00136B1A">
        <w:trPr>
          <w:trHeight w:val="346"/>
        </w:trPr>
        <w:tc>
          <w:tcPr>
            <w:tcW w:w="0" w:type="dxa"/>
          </w:tcPr>
          <w:p w14:paraId="5D768C59" w14:textId="77777777" w:rsidR="00840C8D" w:rsidRPr="00EF4A76" w:rsidRDefault="00840C8D" w:rsidP="0073599E">
            <w:pPr>
              <w:rPr>
                <w:sz w:val="20"/>
                <w:szCs w:val="20"/>
              </w:rPr>
            </w:pPr>
          </w:p>
        </w:tc>
        <w:tc>
          <w:tcPr>
            <w:tcW w:w="0" w:type="dxa"/>
          </w:tcPr>
          <w:p w14:paraId="27F322F3" w14:textId="77777777" w:rsidR="00840C8D" w:rsidRPr="00EF4A76" w:rsidRDefault="00840C8D" w:rsidP="0073599E">
            <w:pPr>
              <w:rPr>
                <w:sz w:val="20"/>
                <w:szCs w:val="20"/>
              </w:rPr>
            </w:pPr>
          </w:p>
        </w:tc>
        <w:tc>
          <w:tcPr>
            <w:tcW w:w="0" w:type="dxa"/>
          </w:tcPr>
          <w:p w14:paraId="35909E58" w14:textId="77777777" w:rsidR="00840C8D" w:rsidRPr="00EF4A76" w:rsidRDefault="00840C8D" w:rsidP="0073599E">
            <w:pPr>
              <w:rPr>
                <w:sz w:val="20"/>
                <w:szCs w:val="20"/>
              </w:rPr>
            </w:pPr>
          </w:p>
        </w:tc>
        <w:tc>
          <w:tcPr>
            <w:tcW w:w="0" w:type="dxa"/>
          </w:tcPr>
          <w:p w14:paraId="08175630" w14:textId="77777777" w:rsidR="00840C8D" w:rsidRPr="00EF4A76" w:rsidRDefault="00840C8D" w:rsidP="0073599E">
            <w:pPr>
              <w:rPr>
                <w:sz w:val="20"/>
                <w:szCs w:val="20"/>
              </w:rPr>
            </w:pPr>
          </w:p>
        </w:tc>
        <w:tc>
          <w:tcPr>
            <w:tcW w:w="0" w:type="dxa"/>
          </w:tcPr>
          <w:p w14:paraId="0252161B" w14:textId="77777777" w:rsidR="00840C8D" w:rsidRPr="00EF4A76" w:rsidRDefault="00840C8D" w:rsidP="0073599E">
            <w:pPr>
              <w:rPr>
                <w:sz w:val="20"/>
                <w:szCs w:val="20"/>
              </w:rPr>
            </w:pPr>
          </w:p>
        </w:tc>
      </w:tr>
      <w:tr w:rsidR="00840C8D" w:rsidRPr="00EF4A76" w14:paraId="21DD0509" w14:textId="77777777" w:rsidTr="00136B1A">
        <w:trPr>
          <w:trHeight w:val="346"/>
        </w:trPr>
        <w:tc>
          <w:tcPr>
            <w:tcW w:w="0" w:type="dxa"/>
          </w:tcPr>
          <w:p w14:paraId="41A5FD4D" w14:textId="77777777" w:rsidR="00840C8D" w:rsidRPr="00EF4A76" w:rsidRDefault="00840C8D" w:rsidP="0073599E">
            <w:pPr>
              <w:rPr>
                <w:sz w:val="20"/>
                <w:szCs w:val="20"/>
              </w:rPr>
            </w:pPr>
          </w:p>
        </w:tc>
        <w:tc>
          <w:tcPr>
            <w:tcW w:w="0" w:type="dxa"/>
          </w:tcPr>
          <w:p w14:paraId="17F33E81" w14:textId="77777777" w:rsidR="00840C8D" w:rsidRPr="00EF4A76" w:rsidRDefault="00840C8D" w:rsidP="0073599E">
            <w:pPr>
              <w:rPr>
                <w:sz w:val="20"/>
                <w:szCs w:val="20"/>
              </w:rPr>
            </w:pPr>
          </w:p>
        </w:tc>
        <w:tc>
          <w:tcPr>
            <w:tcW w:w="0" w:type="dxa"/>
          </w:tcPr>
          <w:p w14:paraId="69B191EF" w14:textId="77777777" w:rsidR="00840C8D" w:rsidRPr="00EF4A76" w:rsidRDefault="00840C8D" w:rsidP="0073599E">
            <w:pPr>
              <w:rPr>
                <w:sz w:val="20"/>
                <w:szCs w:val="20"/>
              </w:rPr>
            </w:pPr>
          </w:p>
        </w:tc>
        <w:tc>
          <w:tcPr>
            <w:tcW w:w="0" w:type="dxa"/>
          </w:tcPr>
          <w:p w14:paraId="5C386B11" w14:textId="77777777" w:rsidR="00840C8D" w:rsidRPr="00EF4A76" w:rsidRDefault="00840C8D" w:rsidP="0073599E">
            <w:pPr>
              <w:rPr>
                <w:sz w:val="20"/>
                <w:szCs w:val="20"/>
              </w:rPr>
            </w:pPr>
          </w:p>
        </w:tc>
        <w:tc>
          <w:tcPr>
            <w:tcW w:w="0" w:type="dxa"/>
          </w:tcPr>
          <w:p w14:paraId="7B7064EE" w14:textId="77777777" w:rsidR="00840C8D" w:rsidRPr="00EF4A76" w:rsidRDefault="00840C8D" w:rsidP="0073599E">
            <w:pPr>
              <w:rPr>
                <w:sz w:val="20"/>
                <w:szCs w:val="20"/>
              </w:rPr>
            </w:pPr>
          </w:p>
        </w:tc>
      </w:tr>
      <w:tr w:rsidR="00840C8D" w:rsidRPr="00EF4A76" w14:paraId="2D87D40D" w14:textId="77777777" w:rsidTr="00136B1A">
        <w:trPr>
          <w:trHeight w:val="346"/>
        </w:trPr>
        <w:tc>
          <w:tcPr>
            <w:tcW w:w="0" w:type="dxa"/>
          </w:tcPr>
          <w:p w14:paraId="3716E670" w14:textId="77777777" w:rsidR="00840C8D" w:rsidRPr="00EF4A76" w:rsidRDefault="00840C8D" w:rsidP="0073599E">
            <w:pPr>
              <w:rPr>
                <w:sz w:val="20"/>
                <w:szCs w:val="20"/>
              </w:rPr>
            </w:pPr>
          </w:p>
        </w:tc>
        <w:tc>
          <w:tcPr>
            <w:tcW w:w="0" w:type="dxa"/>
          </w:tcPr>
          <w:p w14:paraId="04932B10" w14:textId="77777777" w:rsidR="00840C8D" w:rsidRPr="00EF4A76" w:rsidRDefault="00840C8D" w:rsidP="0073599E">
            <w:pPr>
              <w:rPr>
                <w:sz w:val="20"/>
                <w:szCs w:val="20"/>
              </w:rPr>
            </w:pPr>
          </w:p>
        </w:tc>
        <w:tc>
          <w:tcPr>
            <w:tcW w:w="0" w:type="dxa"/>
          </w:tcPr>
          <w:p w14:paraId="1CE7A628" w14:textId="77777777" w:rsidR="00840C8D" w:rsidRPr="00EF4A76" w:rsidRDefault="00840C8D" w:rsidP="0073599E">
            <w:pPr>
              <w:rPr>
                <w:sz w:val="20"/>
                <w:szCs w:val="20"/>
              </w:rPr>
            </w:pPr>
          </w:p>
        </w:tc>
        <w:tc>
          <w:tcPr>
            <w:tcW w:w="0" w:type="dxa"/>
          </w:tcPr>
          <w:p w14:paraId="7DDE1FD9" w14:textId="77777777" w:rsidR="00840C8D" w:rsidRPr="00EF4A76" w:rsidRDefault="00840C8D" w:rsidP="0073599E">
            <w:pPr>
              <w:rPr>
                <w:sz w:val="20"/>
                <w:szCs w:val="20"/>
              </w:rPr>
            </w:pPr>
          </w:p>
        </w:tc>
        <w:tc>
          <w:tcPr>
            <w:tcW w:w="0" w:type="dxa"/>
          </w:tcPr>
          <w:p w14:paraId="4D78C76F" w14:textId="77777777" w:rsidR="00840C8D" w:rsidRPr="00EF4A76" w:rsidRDefault="00840C8D" w:rsidP="0073599E">
            <w:pPr>
              <w:rPr>
                <w:sz w:val="20"/>
                <w:szCs w:val="20"/>
              </w:rPr>
            </w:pPr>
          </w:p>
        </w:tc>
      </w:tr>
      <w:tr w:rsidR="00840C8D" w:rsidRPr="00EF4A76" w14:paraId="12AAB5EB" w14:textId="77777777" w:rsidTr="00136B1A">
        <w:trPr>
          <w:trHeight w:val="346"/>
        </w:trPr>
        <w:tc>
          <w:tcPr>
            <w:tcW w:w="0" w:type="dxa"/>
          </w:tcPr>
          <w:p w14:paraId="4EDED1AF" w14:textId="77777777" w:rsidR="00840C8D" w:rsidRPr="00EF4A76" w:rsidRDefault="00840C8D" w:rsidP="0073599E">
            <w:pPr>
              <w:rPr>
                <w:sz w:val="20"/>
                <w:szCs w:val="20"/>
              </w:rPr>
            </w:pPr>
          </w:p>
        </w:tc>
        <w:tc>
          <w:tcPr>
            <w:tcW w:w="0" w:type="dxa"/>
          </w:tcPr>
          <w:p w14:paraId="551F140B" w14:textId="77777777" w:rsidR="00840C8D" w:rsidRPr="00EF4A76" w:rsidRDefault="00840C8D" w:rsidP="0073599E">
            <w:pPr>
              <w:rPr>
                <w:sz w:val="20"/>
                <w:szCs w:val="20"/>
              </w:rPr>
            </w:pPr>
          </w:p>
        </w:tc>
        <w:tc>
          <w:tcPr>
            <w:tcW w:w="0" w:type="dxa"/>
          </w:tcPr>
          <w:p w14:paraId="2450D24C" w14:textId="77777777" w:rsidR="00840C8D" w:rsidRPr="00EF4A76" w:rsidRDefault="00840C8D" w:rsidP="0073599E">
            <w:pPr>
              <w:rPr>
                <w:sz w:val="20"/>
                <w:szCs w:val="20"/>
              </w:rPr>
            </w:pPr>
          </w:p>
        </w:tc>
        <w:tc>
          <w:tcPr>
            <w:tcW w:w="0" w:type="dxa"/>
          </w:tcPr>
          <w:p w14:paraId="4BA08174" w14:textId="77777777" w:rsidR="00840C8D" w:rsidRPr="00EF4A76" w:rsidRDefault="00840C8D" w:rsidP="0073599E">
            <w:pPr>
              <w:rPr>
                <w:sz w:val="20"/>
                <w:szCs w:val="20"/>
              </w:rPr>
            </w:pPr>
          </w:p>
        </w:tc>
        <w:tc>
          <w:tcPr>
            <w:tcW w:w="0" w:type="dxa"/>
          </w:tcPr>
          <w:p w14:paraId="679322CB" w14:textId="77777777" w:rsidR="00840C8D" w:rsidRPr="00EF4A76" w:rsidRDefault="00840C8D" w:rsidP="0073599E">
            <w:pPr>
              <w:rPr>
                <w:sz w:val="20"/>
                <w:szCs w:val="20"/>
              </w:rPr>
            </w:pPr>
          </w:p>
        </w:tc>
      </w:tr>
      <w:tr w:rsidR="00840C8D" w:rsidRPr="00EF4A76" w14:paraId="573C2BEC" w14:textId="77777777" w:rsidTr="00136B1A">
        <w:trPr>
          <w:trHeight w:val="346"/>
        </w:trPr>
        <w:tc>
          <w:tcPr>
            <w:tcW w:w="0" w:type="dxa"/>
          </w:tcPr>
          <w:p w14:paraId="3A11A8A0" w14:textId="77777777" w:rsidR="00840C8D" w:rsidRPr="00EF4A76" w:rsidRDefault="00840C8D" w:rsidP="0073599E">
            <w:pPr>
              <w:rPr>
                <w:sz w:val="20"/>
                <w:szCs w:val="20"/>
              </w:rPr>
            </w:pPr>
          </w:p>
        </w:tc>
        <w:tc>
          <w:tcPr>
            <w:tcW w:w="0" w:type="dxa"/>
          </w:tcPr>
          <w:p w14:paraId="527EDB10" w14:textId="77777777" w:rsidR="00840C8D" w:rsidRPr="00EF4A76" w:rsidRDefault="00840C8D" w:rsidP="0073599E">
            <w:pPr>
              <w:rPr>
                <w:sz w:val="20"/>
                <w:szCs w:val="20"/>
              </w:rPr>
            </w:pPr>
          </w:p>
        </w:tc>
        <w:tc>
          <w:tcPr>
            <w:tcW w:w="0" w:type="dxa"/>
          </w:tcPr>
          <w:p w14:paraId="67A6E5F4" w14:textId="77777777" w:rsidR="00840C8D" w:rsidRPr="00EF4A76" w:rsidRDefault="00840C8D" w:rsidP="0073599E">
            <w:pPr>
              <w:rPr>
                <w:sz w:val="20"/>
                <w:szCs w:val="20"/>
              </w:rPr>
            </w:pPr>
          </w:p>
        </w:tc>
        <w:tc>
          <w:tcPr>
            <w:tcW w:w="0" w:type="dxa"/>
          </w:tcPr>
          <w:p w14:paraId="08D0A620" w14:textId="77777777" w:rsidR="00840C8D" w:rsidRPr="00EF4A76" w:rsidRDefault="00840C8D" w:rsidP="0073599E">
            <w:pPr>
              <w:rPr>
                <w:sz w:val="20"/>
                <w:szCs w:val="20"/>
              </w:rPr>
            </w:pPr>
          </w:p>
        </w:tc>
        <w:tc>
          <w:tcPr>
            <w:tcW w:w="0" w:type="dxa"/>
          </w:tcPr>
          <w:p w14:paraId="4781BCFE" w14:textId="77777777" w:rsidR="00840C8D" w:rsidRPr="00EF4A76" w:rsidRDefault="00840C8D" w:rsidP="0073599E">
            <w:pPr>
              <w:rPr>
                <w:sz w:val="20"/>
                <w:szCs w:val="20"/>
              </w:rPr>
            </w:pPr>
          </w:p>
        </w:tc>
      </w:tr>
      <w:tr w:rsidR="00840C8D" w:rsidRPr="00EF4A76" w14:paraId="72B6CC12" w14:textId="77777777" w:rsidTr="00136B1A">
        <w:trPr>
          <w:trHeight w:val="346"/>
        </w:trPr>
        <w:tc>
          <w:tcPr>
            <w:tcW w:w="0" w:type="dxa"/>
          </w:tcPr>
          <w:p w14:paraId="3A6DD9CC" w14:textId="77777777" w:rsidR="00840C8D" w:rsidRPr="00EF4A76" w:rsidRDefault="00840C8D" w:rsidP="0073599E">
            <w:pPr>
              <w:rPr>
                <w:sz w:val="20"/>
                <w:szCs w:val="20"/>
              </w:rPr>
            </w:pPr>
          </w:p>
        </w:tc>
        <w:tc>
          <w:tcPr>
            <w:tcW w:w="0" w:type="dxa"/>
          </w:tcPr>
          <w:p w14:paraId="23493184" w14:textId="77777777" w:rsidR="00840C8D" w:rsidRPr="00EF4A76" w:rsidRDefault="00840C8D" w:rsidP="0073599E">
            <w:pPr>
              <w:rPr>
                <w:sz w:val="20"/>
                <w:szCs w:val="20"/>
              </w:rPr>
            </w:pPr>
          </w:p>
        </w:tc>
        <w:tc>
          <w:tcPr>
            <w:tcW w:w="0" w:type="dxa"/>
          </w:tcPr>
          <w:p w14:paraId="49FD5697" w14:textId="77777777" w:rsidR="00840C8D" w:rsidRPr="00EF4A76" w:rsidRDefault="00840C8D" w:rsidP="0073599E">
            <w:pPr>
              <w:rPr>
                <w:sz w:val="20"/>
                <w:szCs w:val="20"/>
              </w:rPr>
            </w:pPr>
          </w:p>
        </w:tc>
        <w:tc>
          <w:tcPr>
            <w:tcW w:w="0" w:type="dxa"/>
          </w:tcPr>
          <w:p w14:paraId="16EFBD31" w14:textId="77777777" w:rsidR="00840C8D" w:rsidRPr="00EF4A76" w:rsidRDefault="00840C8D" w:rsidP="0073599E">
            <w:pPr>
              <w:rPr>
                <w:sz w:val="20"/>
                <w:szCs w:val="20"/>
              </w:rPr>
            </w:pPr>
          </w:p>
        </w:tc>
        <w:tc>
          <w:tcPr>
            <w:tcW w:w="0" w:type="dxa"/>
          </w:tcPr>
          <w:p w14:paraId="0639CE95" w14:textId="77777777" w:rsidR="00840C8D" w:rsidRPr="00EF4A76" w:rsidRDefault="00840C8D" w:rsidP="0073599E">
            <w:pPr>
              <w:rPr>
                <w:sz w:val="20"/>
                <w:szCs w:val="20"/>
              </w:rPr>
            </w:pPr>
          </w:p>
        </w:tc>
      </w:tr>
      <w:tr w:rsidR="00840C8D" w:rsidRPr="00EF4A76" w14:paraId="74D8CC05" w14:textId="77777777" w:rsidTr="00136B1A">
        <w:trPr>
          <w:trHeight w:val="346"/>
        </w:trPr>
        <w:tc>
          <w:tcPr>
            <w:tcW w:w="0" w:type="dxa"/>
          </w:tcPr>
          <w:p w14:paraId="69BFB33E" w14:textId="77777777" w:rsidR="00840C8D" w:rsidRPr="00EF4A76" w:rsidRDefault="00840C8D" w:rsidP="0073599E">
            <w:pPr>
              <w:rPr>
                <w:sz w:val="20"/>
                <w:szCs w:val="20"/>
              </w:rPr>
            </w:pPr>
          </w:p>
        </w:tc>
        <w:tc>
          <w:tcPr>
            <w:tcW w:w="0" w:type="dxa"/>
          </w:tcPr>
          <w:p w14:paraId="7A4C3028" w14:textId="77777777" w:rsidR="00840C8D" w:rsidRPr="00EF4A76" w:rsidRDefault="00840C8D" w:rsidP="0073599E">
            <w:pPr>
              <w:rPr>
                <w:sz w:val="20"/>
                <w:szCs w:val="20"/>
              </w:rPr>
            </w:pPr>
          </w:p>
        </w:tc>
        <w:tc>
          <w:tcPr>
            <w:tcW w:w="0" w:type="dxa"/>
          </w:tcPr>
          <w:p w14:paraId="57E0582E" w14:textId="77777777" w:rsidR="00840C8D" w:rsidRPr="00EF4A76" w:rsidRDefault="00840C8D" w:rsidP="0073599E">
            <w:pPr>
              <w:rPr>
                <w:sz w:val="20"/>
                <w:szCs w:val="20"/>
              </w:rPr>
            </w:pPr>
          </w:p>
        </w:tc>
        <w:tc>
          <w:tcPr>
            <w:tcW w:w="0" w:type="dxa"/>
          </w:tcPr>
          <w:p w14:paraId="54A3BB0B" w14:textId="77777777" w:rsidR="00840C8D" w:rsidRPr="00EF4A76" w:rsidRDefault="00840C8D" w:rsidP="0073599E">
            <w:pPr>
              <w:rPr>
                <w:sz w:val="20"/>
                <w:szCs w:val="20"/>
              </w:rPr>
            </w:pPr>
          </w:p>
        </w:tc>
        <w:tc>
          <w:tcPr>
            <w:tcW w:w="0" w:type="dxa"/>
          </w:tcPr>
          <w:p w14:paraId="284B8923" w14:textId="77777777" w:rsidR="00840C8D" w:rsidRPr="00EF4A76" w:rsidRDefault="00840C8D" w:rsidP="0073599E">
            <w:pPr>
              <w:rPr>
                <w:sz w:val="20"/>
                <w:szCs w:val="20"/>
              </w:rPr>
            </w:pPr>
          </w:p>
        </w:tc>
      </w:tr>
      <w:tr w:rsidR="00840C8D" w:rsidRPr="00EF4A76" w14:paraId="675F3AC0" w14:textId="77777777" w:rsidTr="00136B1A">
        <w:trPr>
          <w:trHeight w:val="346"/>
        </w:trPr>
        <w:tc>
          <w:tcPr>
            <w:tcW w:w="0" w:type="dxa"/>
          </w:tcPr>
          <w:p w14:paraId="3C17C085" w14:textId="77777777" w:rsidR="00840C8D" w:rsidRPr="00EF4A76" w:rsidRDefault="00840C8D" w:rsidP="0073599E">
            <w:pPr>
              <w:rPr>
                <w:sz w:val="20"/>
                <w:szCs w:val="20"/>
              </w:rPr>
            </w:pPr>
          </w:p>
        </w:tc>
        <w:tc>
          <w:tcPr>
            <w:tcW w:w="0" w:type="dxa"/>
          </w:tcPr>
          <w:p w14:paraId="76418CF3" w14:textId="77777777" w:rsidR="00840C8D" w:rsidRPr="00EF4A76" w:rsidRDefault="00840C8D" w:rsidP="0073599E">
            <w:pPr>
              <w:rPr>
                <w:sz w:val="20"/>
                <w:szCs w:val="20"/>
              </w:rPr>
            </w:pPr>
          </w:p>
        </w:tc>
        <w:tc>
          <w:tcPr>
            <w:tcW w:w="0" w:type="dxa"/>
          </w:tcPr>
          <w:p w14:paraId="4BC92FED" w14:textId="77777777" w:rsidR="00840C8D" w:rsidRPr="00EF4A76" w:rsidRDefault="00840C8D" w:rsidP="0073599E">
            <w:pPr>
              <w:rPr>
                <w:sz w:val="20"/>
                <w:szCs w:val="20"/>
              </w:rPr>
            </w:pPr>
          </w:p>
        </w:tc>
        <w:tc>
          <w:tcPr>
            <w:tcW w:w="0" w:type="dxa"/>
          </w:tcPr>
          <w:p w14:paraId="00407570" w14:textId="77777777" w:rsidR="00840C8D" w:rsidRPr="00EF4A76" w:rsidRDefault="00840C8D" w:rsidP="0073599E">
            <w:pPr>
              <w:rPr>
                <w:sz w:val="20"/>
                <w:szCs w:val="20"/>
              </w:rPr>
            </w:pPr>
          </w:p>
        </w:tc>
        <w:tc>
          <w:tcPr>
            <w:tcW w:w="0" w:type="dxa"/>
          </w:tcPr>
          <w:p w14:paraId="43E5F11A" w14:textId="77777777" w:rsidR="00840C8D" w:rsidRPr="00EF4A76" w:rsidRDefault="00840C8D" w:rsidP="0073599E">
            <w:pPr>
              <w:rPr>
                <w:sz w:val="20"/>
                <w:szCs w:val="20"/>
              </w:rPr>
            </w:pPr>
          </w:p>
        </w:tc>
      </w:tr>
      <w:tr w:rsidR="00840C8D" w:rsidRPr="00EF4A76" w14:paraId="4BC45545" w14:textId="77777777" w:rsidTr="00136B1A">
        <w:trPr>
          <w:trHeight w:val="346"/>
        </w:trPr>
        <w:tc>
          <w:tcPr>
            <w:tcW w:w="0" w:type="dxa"/>
          </w:tcPr>
          <w:p w14:paraId="4B5DCAD7" w14:textId="77777777" w:rsidR="00840C8D" w:rsidRPr="00EF4A76" w:rsidRDefault="00840C8D" w:rsidP="0073599E">
            <w:pPr>
              <w:rPr>
                <w:sz w:val="20"/>
                <w:szCs w:val="20"/>
              </w:rPr>
            </w:pPr>
          </w:p>
        </w:tc>
        <w:tc>
          <w:tcPr>
            <w:tcW w:w="0" w:type="dxa"/>
          </w:tcPr>
          <w:p w14:paraId="683B73F1" w14:textId="77777777" w:rsidR="00840C8D" w:rsidRPr="00EF4A76" w:rsidRDefault="00840C8D" w:rsidP="0073599E">
            <w:pPr>
              <w:rPr>
                <w:sz w:val="20"/>
                <w:szCs w:val="20"/>
              </w:rPr>
            </w:pPr>
          </w:p>
        </w:tc>
        <w:tc>
          <w:tcPr>
            <w:tcW w:w="0" w:type="dxa"/>
          </w:tcPr>
          <w:p w14:paraId="4BDBDC96" w14:textId="77777777" w:rsidR="00840C8D" w:rsidRPr="00EF4A76" w:rsidRDefault="00840C8D" w:rsidP="0073599E">
            <w:pPr>
              <w:rPr>
                <w:sz w:val="20"/>
                <w:szCs w:val="20"/>
              </w:rPr>
            </w:pPr>
          </w:p>
        </w:tc>
        <w:tc>
          <w:tcPr>
            <w:tcW w:w="0" w:type="dxa"/>
          </w:tcPr>
          <w:p w14:paraId="4CAA3FE2" w14:textId="77777777" w:rsidR="00840C8D" w:rsidRPr="00EF4A76" w:rsidRDefault="00840C8D" w:rsidP="0073599E">
            <w:pPr>
              <w:rPr>
                <w:sz w:val="20"/>
                <w:szCs w:val="20"/>
              </w:rPr>
            </w:pPr>
          </w:p>
        </w:tc>
        <w:tc>
          <w:tcPr>
            <w:tcW w:w="0" w:type="dxa"/>
          </w:tcPr>
          <w:p w14:paraId="3A618F54" w14:textId="77777777" w:rsidR="00840C8D" w:rsidRPr="00EF4A76" w:rsidRDefault="00840C8D" w:rsidP="0073599E">
            <w:pPr>
              <w:rPr>
                <w:sz w:val="20"/>
                <w:szCs w:val="20"/>
              </w:rPr>
            </w:pPr>
          </w:p>
        </w:tc>
      </w:tr>
    </w:tbl>
    <w:p w14:paraId="4608040B" w14:textId="77777777" w:rsidR="00840C8D" w:rsidRDefault="00840C8D" w:rsidP="00840C8D">
      <w:r>
        <w:br w:type="page"/>
      </w:r>
    </w:p>
    <w:p w14:paraId="3C8FFAE1" w14:textId="77777777" w:rsidR="00840C8D" w:rsidRPr="00105561" w:rsidRDefault="00840C8D" w:rsidP="00FF6DF9">
      <w:pPr>
        <w:pStyle w:val="Heading1"/>
      </w:pPr>
      <w:bookmarkStart w:id="200" w:name="_Hlk116545363"/>
      <w:r w:rsidRPr="00105561">
        <w:lastRenderedPageBreak/>
        <w:t>Fugitive Emission Unit Attributes</w:t>
      </w:r>
    </w:p>
    <w:p w14:paraId="7A985E41" w14:textId="77777777" w:rsidR="00840C8D" w:rsidRPr="00105561" w:rsidRDefault="00840C8D" w:rsidP="00FF6DF9">
      <w:pPr>
        <w:pStyle w:val="Heading1"/>
      </w:pPr>
      <w:r w:rsidRPr="00105561">
        <w:t xml:space="preserve">Form OP-UA12 (Page </w:t>
      </w:r>
      <w:r>
        <w:t>226</w:t>
      </w:r>
      <w:r w:rsidRPr="00105561">
        <w:t>)</w:t>
      </w:r>
    </w:p>
    <w:p w14:paraId="4264DF9F" w14:textId="77777777" w:rsidR="00840C8D" w:rsidRPr="00105561" w:rsidRDefault="00840C8D" w:rsidP="00FF6DF9">
      <w:pPr>
        <w:pStyle w:val="Heading1"/>
      </w:pPr>
      <w:r w:rsidRPr="00105561">
        <w:t>Federal Operating Permit Program</w:t>
      </w:r>
    </w:p>
    <w:p w14:paraId="32E3A1EA" w14:textId="77777777" w:rsidR="00840C8D" w:rsidRPr="00105561" w:rsidRDefault="00840C8D" w:rsidP="00FF6DF9">
      <w:pPr>
        <w:pStyle w:val="Heading1"/>
      </w:pPr>
      <w:bookmarkStart w:id="201" w:name="TBL21aa"/>
      <w:r w:rsidRPr="00105561">
        <w:t xml:space="preserve">Table </w:t>
      </w:r>
      <w:r>
        <w:t>2</w:t>
      </w:r>
      <w:r w:rsidRPr="00C56E02">
        <w:t>1</w:t>
      </w:r>
      <w:r>
        <w:t>aa</w:t>
      </w:r>
      <w:bookmarkEnd w:id="201"/>
      <w:r w:rsidRPr="00C56E02">
        <w:t xml:space="preserve">: </w:t>
      </w:r>
      <w:r w:rsidRPr="00105561">
        <w:t>Title 40 Code of Federal Regulations Part 6</w:t>
      </w:r>
      <w:r>
        <w:t>3</w:t>
      </w:r>
      <w:r w:rsidRPr="00105561">
        <w:t xml:space="preserve"> (40 CFR Part 6</w:t>
      </w:r>
      <w:r>
        <w:t>3</w:t>
      </w:r>
      <w:r w:rsidRPr="00105561">
        <w:t>)</w:t>
      </w:r>
    </w:p>
    <w:p w14:paraId="61C76EF7" w14:textId="77777777" w:rsidR="00840C8D" w:rsidRDefault="00840C8D" w:rsidP="00FF6DF9">
      <w:pPr>
        <w:pStyle w:val="Heading1"/>
      </w:pPr>
      <w:r w:rsidRPr="00105561">
        <w:t xml:space="preserve">Subpart </w:t>
      </w:r>
      <w:r>
        <w:t xml:space="preserve">GGGGG: </w:t>
      </w:r>
      <w:r w:rsidRPr="009C592F">
        <w:t>National Emission Standards for Hazardous Air Pollutants: Site Remediation</w:t>
      </w:r>
    </w:p>
    <w:p w14:paraId="3AF8D538" w14:textId="77777777" w:rsidR="00840C8D" w:rsidRPr="00B15C2B" w:rsidRDefault="00840C8D" w:rsidP="00FF6DF9">
      <w:pPr>
        <w:pStyle w:val="Heading1"/>
      </w:pPr>
      <w:r w:rsidRPr="00B15C2B">
        <w:t>Texas Commission on Environmental Quality</w:t>
      </w:r>
    </w:p>
    <w:p w14:paraId="771896DD" w14:textId="77777777" w:rsidR="00840C8D" w:rsidRPr="00B15C2B" w:rsidRDefault="00840C8D" w:rsidP="00840C8D">
      <w:pPr>
        <w:spacing w:before="360"/>
        <w:rPr>
          <w:rFonts w:eastAsia="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0: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4800"/>
        <w:gridCol w:w="4800"/>
        <w:gridCol w:w="4800"/>
      </w:tblGrid>
      <w:tr w:rsidR="00840C8D" w:rsidRPr="008248E0" w14:paraId="37633500" w14:textId="77777777" w:rsidTr="0073599E">
        <w:trPr>
          <w:cantSplit/>
          <w:tblHeader/>
        </w:trPr>
        <w:tc>
          <w:tcPr>
            <w:tcW w:w="4800" w:type="dxa"/>
            <w:shd w:val="clear" w:color="auto" w:fill="D9D9D9" w:themeFill="background1" w:themeFillShade="D9"/>
          </w:tcPr>
          <w:p w14:paraId="05608E1B" w14:textId="77777777" w:rsidR="00840C8D" w:rsidRPr="008248E0" w:rsidRDefault="00840C8D" w:rsidP="0073599E">
            <w:pPr>
              <w:jc w:val="center"/>
              <w:rPr>
                <w:b/>
                <w:bCs/>
                <w:sz w:val="20"/>
                <w:szCs w:val="20"/>
              </w:rPr>
            </w:pPr>
            <w:r w:rsidRPr="008248E0">
              <w:rPr>
                <w:b/>
                <w:bCs/>
                <w:sz w:val="20"/>
                <w:szCs w:val="20"/>
              </w:rPr>
              <w:t>Date</w:t>
            </w:r>
          </w:p>
        </w:tc>
        <w:tc>
          <w:tcPr>
            <w:tcW w:w="4800" w:type="dxa"/>
            <w:shd w:val="clear" w:color="auto" w:fill="D9D9D9" w:themeFill="background1" w:themeFillShade="D9"/>
          </w:tcPr>
          <w:p w14:paraId="643851FC" w14:textId="77777777" w:rsidR="00840C8D" w:rsidRPr="008248E0" w:rsidRDefault="00840C8D" w:rsidP="0073599E">
            <w:pPr>
              <w:jc w:val="center"/>
              <w:rPr>
                <w:b/>
                <w:bCs/>
                <w:sz w:val="20"/>
                <w:szCs w:val="20"/>
              </w:rPr>
            </w:pPr>
            <w:r w:rsidRPr="008248E0">
              <w:rPr>
                <w:b/>
                <w:bCs/>
                <w:sz w:val="20"/>
                <w:szCs w:val="20"/>
              </w:rPr>
              <w:t>Permit No.</w:t>
            </w:r>
          </w:p>
        </w:tc>
        <w:tc>
          <w:tcPr>
            <w:tcW w:w="4800" w:type="dxa"/>
            <w:shd w:val="clear" w:color="auto" w:fill="D9D9D9" w:themeFill="background1" w:themeFillShade="D9"/>
          </w:tcPr>
          <w:p w14:paraId="5FAE28E1" w14:textId="77777777" w:rsidR="00840C8D" w:rsidRPr="008248E0" w:rsidRDefault="00840C8D" w:rsidP="0073599E">
            <w:pPr>
              <w:jc w:val="center"/>
              <w:rPr>
                <w:b/>
                <w:bCs/>
                <w:sz w:val="20"/>
                <w:szCs w:val="20"/>
              </w:rPr>
            </w:pPr>
            <w:r w:rsidRPr="008248E0">
              <w:rPr>
                <w:b/>
                <w:bCs/>
                <w:sz w:val="20"/>
                <w:szCs w:val="20"/>
              </w:rPr>
              <w:t>Regulated Entity No.</w:t>
            </w:r>
          </w:p>
        </w:tc>
      </w:tr>
      <w:tr w:rsidR="00840C8D" w:rsidRPr="008248E0" w14:paraId="0DFD8574" w14:textId="77777777" w:rsidTr="0073599E">
        <w:trPr>
          <w:cantSplit/>
          <w:tblHeader/>
        </w:trPr>
        <w:tc>
          <w:tcPr>
            <w:tcW w:w="4800" w:type="dxa"/>
          </w:tcPr>
          <w:p w14:paraId="73F5251A" w14:textId="77777777" w:rsidR="00840C8D" w:rsidRPr="008248E0" w:rsidRDefault="00840C8D" w:rsidP="0073599E">
            <w:pPr>
              <w:rPr>
                <w:rFonts w:asciiTheme="majorHAnsi" w:hAnsiTheme="majorHAnsi" w:cstheme="majorHAnsi"/>
                <w:sz w:val="20"/>
                <w:szCs w:val="20"/>
              </w:rPr>
            </w:pPr>
          </w:p>
        </w:tc>
        <w:tc>
          <w:tcPr>
            <w:tcW w:w="4800" w:type="dxa"/>
          </w:tcPr>
          <w:p w14:paraId="1E9D4A10" w14:textId="77777777" w:rsidR="00840C8D" w:rsidRPr="008248E0" w:rsidRDefault="00840C8D" w:rsidP="0073599E">
            <w:pPr>
              <w:rPr>
                <w:rFonts w:asciiTheme="majorHAnsi" w:hAnsiTheme="majorHAnsi" w:cstheme="majorHAnsi"/>
                <w:sz w:val="20"/>
                <w:szCs w:val="20"/>
              </w:rPr>
            </w:pPr>
          </w:p>
        </w:tc>
        <w:tc>
          <w:tcPr>
            <w:tcW w:w="4800" w:type="dxa"/>
          </w:tcPr>
          <w:p w14:paraId="132F05C8" w14:textId="77777777" w:rsidR="00840C8D" w:rsidRPr="008248E0" w:rsidRDefault="00840C8D" w:rsidP="0073599E">
            <w:pPr>
              <w:rPr>
                <w:rFonts w:asciiTheme="majorHAnsi" w:hAnsiTheme="majorHAnsi" w:cstheme="majorHAnsi"/>
                <w:sz w:val="20"/>
                <w:szCs w:val="20"/>
              </w:rPr>
            </w:pPr>
          </w:p>
        </w:tc>
      </w:tr>
    </w:tbl>
    <w:p w14:paraId="51F564AB" w14:textId="77777777" w:rsidR="00840C8D" w:rsidRDefault="00840C8D" w:rsidP="00136B1A"/>
    <w:tbl>
      <w:tblPr>
        <w:tblStyle w:val="TCEQTable-Arial"/>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9a:  Title 40 Code of Federal Regulations Part 60 (40 CFR Part 60)&#10;Subpart OOOOa:  Standards of Performance for Crude Oil and Natural Gas Facilities for which Construction, Modification or Reconstruction Commenced After September 18, 2015&#10;"/>
      </w:tblPr>
      <w:tblGrid>
        <w:gridCol w:w="1245"/>
        <w:gridCol w:w="1440"/>
        <w:gridCol w:w="1800"/>
        <w:gridCol w:w="1880"/>
        <w:gridCol w:w="2103"/>
        <w:gridCol w:w="1436"/>
        <w:gridCol w:w="2215"/>
        <w:gridCol w:w="2281"/>
      </w:tblGrid>
      <w:tr w:rsidR="00840C8D" w:rsidRPr="008904B8" w14:paraId="3F1CE55B" w14:textId="77777777" w:rsidTr="0073599E">
        <w:trPr>
          <w:cnfStyle w:val="100000000000" w:firstRow="1" w:lastRow="0" w:firstColumn="0" w:lastColumn="0" w:oddVBand="0" w:evenVBand="0" w:oddHBand="0" w:evenHBand="0" w:firstRowFirstColumn="0" w:firstRowLastColumn="0" w:lastRowFirstColumn="0" w:lastRowLastColumn="0"/>
          <w:trHeight w:val="486"/>
        </w:trPr>
        <w:tc>
          <w:tcPr>
            <w:tcW w:w="0" w:type="dxa"/>
            <w:shd w:val="clear" w:color="auto" w:fill="D9D9D9" w:themeFill="background1" w:themeFillShade="D9"/>
          </w:tcPr>
          <w:p w14:paraId="4E23D06F" w14:textId="77777777" w:rsidR="00840C8D" w:rsidRPr="0073599E" w:rsidRDefault="00840C8D" w:rsidP="0073599E">
            <w:pPr>
              <w:pStyle w:val="ColumnHeadings"/>
              <w:rPr>
                <w:b/>
                <w:color w:val="auto"/>
                <w:sz w:val="20"/>
                <w:szCs w:val="20"/>
              </w:rPr>
            </w:pPr>
            <w:r w:rsidRPr="0073599E">
              <w:rPr>
                <w:b/>
                <w:color w:val="auto"/>
                <w:sz w:val="20"/>
                <w:szCs w:val="20"/>
              </w:rPr>
              <w:t>Unit ID. No.</w:t>
            </w:r>
          </w:p>
        </w:tc>
        <w:tc>
          <w:tcPr>
            <w:tcW w:w="0" w:type="dxa"/>
            <w:shd w:val="clear" w:color="auto" w:fill="D9D9D9" w:themeFill="background1" w:themeFillShade="D9"/>
          </w:tcPr>
          <w:p w14:paraId="4F0003C5" w14:textId="77777777" w:rsidR="00840C8D" w:rsidRPr="0073599E" w:rsidRDefault="00840C8D" w:rsidP="0073599E">
            <w:pPr>
              <w:pStyle w:val="ColumnHeadings"/>
              <w:rPr>
                <w:b/>
                <w:color w:val="auto"/>
                <w:sz w:val="20"/>
                <w:szCs w:val="20"/>
              </w:rPr>
            </w:pPr>
            <w:r w:rsidRPr="0073599E">
              <w:rPr>
                <w:b/>
                <w:color w:val="auto"/>
                <w:sz w:val="20"/>
                <w:szCs w:val="20"/>
              </w:rPr>
              <w:t>SOP Index No.</w:t>
            </w:r>
          </w:p>
        </w:tc>
        <w:tc>
          <w:tcPr>
            <w:tcW w:w="1800" w:type="dxa"/>
            <w:shd w:val="clear" w:color="auto" w:fill="D9D9D9" w:themeFill="background1" w:themeFillShade="D9"/>
          </w:tcPr>
          <w:p w14:paraId="4E9D876A" w14:textId="77777777" w:rsidR="00840C8D" w:rsidRPr="0073599E" w:rsidRDefault="00840C8D" w:rsidP="0073599E">
            <w:pPr>
              <w:pStyle w:val="ColumnHeadings"/>
              <w:rPr>
                <w:b/>
                <w:color w:val="auto"/>
                <w:sz w:val="20"/>
                <w:szCs w:val="20"/>
              </w:rPr>
            </w:pPr>
            <w:r w:rsidRPr="0073599E">
              <w:rPr>
                <w:b/>
                <w:color w:val="auto"/>
                <w:sz w:val="20"/>
                <w:szCs w:val="20"/>
              </w:rPr>
              <w:t>Alternative Work Practice Standards</w:t>
            </w:r>
          </w:p>
        </w:tc>
        <w:tc>
          <w:tcPr>
            <w:tcW w:w="1880" w:type="dxa"/>
            <w:shd w:val="clear" w:color="auto" w:fill="D9D9D9" w:themeFill="background1" w:themeFillShade="D9"/>
          </w:tcPr>
          <w:p w14:paraId="0C60C819" w14:textId="77777777" w:rsidR="00840C8D" w:rsidRPr="0073599E" w:rsidRDefault="00840C8D" w:rsidP="0073599E">
            <w:pPr>
              <w:pStyle w:val="ColumnHeadings"/>
              <w:rPr>
                <w:b/>
                <w:color w:val="auto"/>
                <w:sz w:val="20"/>
                <w:szCs w:val="20"/>
              </w:rPr>
            </w:pPr>
            <w:r w:rsidRPr="0073599E">
              <w:rPr>
                <w:b/>
                <w:color w:val="auto"/>
                <w:sz w:val="20"/>
                <w:szCs w:val="20"/>
              </w:rPr>
              <w:t>Work Practice Standards ID No.</w:t>
            </w:r>
          </w:p>
        </w:tc>
        <w:tc>
          <w:tcPr>
            <w:tcW w:w="0" w:type="dxa"/>
            <w:shd w:val="clear" w:color="auto" w:fill="D9D9D9" w:themeFill="background1" w:themeFillShade="D9"/>
          </w:tcPr>
          <w:p w14:paraId="77E931B5" w14:textId="77777777" w:rsidR="00840C8D" w:rsidRPr="0073599E" w:rsidRDefault="00840C8D" w:rsidP="0073599E">
            <w:pPr>
              <w:pStyle w:val="ColumnHeadings"/>
              <w:rPr>
                <w:b/>
                <w:color w:val="auto"/>
                <w:sz w:val="20"/>
                <w:szCs w:val="20"/>
              </w:rPr>
            </w:pPr>
            <w:r w:rsidRPr="0073599E">
              <w:rPr>
                <w:b/>
                <w:color w:val="auto"/>
                <w:sz w:val="20"/>
                <w:szCs w:val="20"/>
              </w:rPr>
              <w:t>Design Evaluation</w:t>
            </w:r>
          </w:p>
        </w:tc>
        <w:tc>
          <w:tcPr>
            <w:tcW w:w="0" w:type="dxa"/>
            <w:shd w:val="clear" w:color="auto" w:fill="D9D9D9" w:themeFill="background1" w:themeFillShade="D9"/>
          </w:tcPr>
          <w:p w14:paraId="4824E9A9" w14:textId="77777777" w:rsidR="00840C8D" w:rsidRPr="0073599E" w:rsidRDefault="00840C8D" w:rsidP="0073599E">
            <w:pPr>
              <w:pStyle w:val="ColumnHeadings"/>
              <w:rPr>
                <w:b/>
                <w:color w:val="auto"/>
                <w:sz w:val="20"/>
                <w:szCs w:val="20"/>
              </w:rPr>
            </w:pPr>
            <w:r w:rsidRPr="0073599E">
              <w:rPr>
                <w:b/>
                <w:color w:val="auto"/>
                <w:sz w:val="20"/>
                <w:szCs w:val="20"/>
              </w:rPr>
              <w:t>Bypass Device</w:t>
            </w:r>
          </w:p>
        </w:tc>
        <w:tc>
          <w:tcPr>
            <w:tcW w:w="0" w:type="dxa"/>
            <w:shd w:val="clear" w:color="auto" w:fill="D9D9D9" w:themeFill="background1" w:themeFillShade="D9"/>
          </w:tcPr>
          <w:p w14:paraId="4B24CA71" w14:textId="77777777" w:rsidR="00840C8D" w:rsidRPr="0073599E" w:rsidRDefault="00840C8D" w:rsidP="0073599E">
            <w:pPr>
              <w:pStyle w:val="ColumnHeadings"/>
              <w:rPr>
                <w:b/>
                <w:color w:val="auto"/>
                <w:sz w:val="20"/>
                <w:szCs w:val="20"/>
              </w:rPr>
            </w:pPr>
            <w:r w:rsidRPr="0073599E">
              <w:rPr>
                <w:b/>
                <w:color w:val="auto"/>
                <w:sz w:val="20"/>
                <w:szCs w:val="20"/>
              </w:rPr>
              <w:t>Continuous Emissions Monitoring System</w:t>
            </w:r>
          </w:p>
        </w:tc>
        <w:tc>
          <w:tcPr>
            <w:tcW w:w="0" w:type="dxa"/>
            <w:shd w:val="clear" w:color="auto" w:fill="D9D9D9" w:themeFill="background1" w:themeFillShade="D9"/>
          </w:tcPr>
          <w:p w14:paraId="5D7726EB" w14:textId="77777777" w:rsidR="00840C8D" w:rsidRPr="0073599E" w:rsidRDefault="00840C8D" w:rsidP="0073599E">
            <w:pPr>
              <w:pStyle w:val="ColumnHeadings"/>
              <w:rPr>
                <w:b/>
                <w:color w:val="auto"/>
                <w:sz w:val="20"/>
                <w:szCs w:val="20"/>
              </w:rPr>
            </w:pPr>
            <w:r w:rsidRPr="0073599E">
              <w:rPr>
                <w:b/>
                <w:color w:val="auto"/>
                <w:sz w:val="20"/>
                <w:szCs w:val="20"/>
              </w:rPr>
              <w:t>CVSCD Continuous Compliance</w:t>
            </w:r>
          </w:p>
        </w:tc>
      </w:tr>
      <w:tr w:rsidR="00840C8D" w:rsidRPr="00EF4A76" w14:paraId="25F8E107" w14:textId="77777777" w:rsidTr="00136B1A">
        <w:trPr>
          <w:trHeight w:val="346"/>
        </w:trPr>
        <w:tc>
          <w:tcPr>
            <w:tcW w:w="1245" w:type="dxa"/>
          </w:tcPr>
          <w:p w14:paraId="5297A1AF" w14:textId="77777777" w:rsidR="00840C8D" w:rsidRPr="00EF4A76" w:rsidRDefault="00840C8D" w:rsidP="0073599E">
            <w:pPr>
              <w:rPr>
                <w:sz w:val="20"/>
                <w:szCs w:val="20"/>
              </w:rPr>
            </w:pPr>
          </w:p>
        </w:tc>
        <w:tc>
          <w:tcPr>
            <w:tcW w:w="1440" w:type="dxa"/>
          </w:tcPr>
          <w:p w14:paraId="1E22974F" w14:textId="77777777" w:rsidR="00840C8D" w:rsidRPr="00EF4A76" w:rsidRDefault="00840C8D" w:rsidP="0073599E">
            <w:pPr>
              <w:rPr>
                <w:sz w:val="20"/>
                <w:szCs w:val="20"/>
              </w:rPr>
            </w:pPr>
          </w:p>
        </w:tc>
        <w:tc>
          <w:tcPr>
            <w:tcW w:w="1800" w:type="dxa"/>
          </w:tcPr>
          <w:p w14:paraId="30137848" w14:textId="77777777" w:rsidR="00840C8D" w:rsidRPr="00EF4A76" w:rsidRDefault="00840C8D" w:rsidP="0073599E">
            <w:pPr>
              <w:rPr>
                <w:sz w:val="20"/>
                <w:szCs w:val="20"/>
              </w:rPr>
            </w:pPr>
          </w:p>
        </w:tc>
        <w:tc>
          <w:tcPr>
            <w:tcW w:w="1880" w:type="dxa"/>
          </w:tcPr>
          <w:p w14:paraId="75FA400A" w14:textId="77777777" w:rsidR="00840C8D" w:rsidRPr="00EF4A76" w:rsidRDefault="00840C8D" w:rsidP="0073599E">
            <w:pPr>
              <w:rPr>
                <w:sz w:val="20"/>
                <w:szCs w:val="20"/>
              </w:rPr>
            </w:pPr>
          </w:p>
        </w:tc>
        <w:tc>
          <w:tcPr>
            <w:tcW w:w="2103" w:type="dxa"/>
          </w:tcPr>
          <w:p w14:paraId="1C77B054" w14:textId="77777777" w:rsidR="00840C8D" w:rsidRPr="00EF4A76" w:rsidRDefault="00840C8D" w:rsidP="0073599E">
            <w:pPr>
              <w:rPr>
                <w:sz w:val="20"/>
                <w:szCs w:val="20"/>
              </w:rPr>
            </w:pPr>
          </w:p>
        </w:tc>
        <w:tc>
          <w:tcPr>
            <w:tcW w:w="1436" w:type="dxa"/>
          </w:tcPr>
          <w:p w14:paraId="36B4412F" w14:textId="77777777" w:rsidR="00840C8D" w:rsidRPr="00EF4A76" w:rsidRDefault="00840C8D" w:rsidP="0073599E">
            <w:pPr>
              <w:rPr>
                <w:sz w:val="20"/>
                <w:szCs w:val="20"/>
              </w:rPr>
            </w:pPr>
          </w:p>
        </w:tc>
        <w:tc>
          <w:tcPr>
            <w:tcW w:w="2215" w:type="dxa"/>
          </w:tcPr>
          <w:p w14:paraId="3C358A88" w14:textId="77777777" w:rsidR="00840C8D" w:rsidRPr="00EF4A76" w:rsidRDefault="00840C8D" w:rsidP="0073599E">
            <w:pPr>
              <w:rPr>
                <w:sz w:val="20"/>
                <w:szCs w:val="20"/>
              </w:rPr>
            </w:pPr>
          </w:p>
        </w:tc>
        <w:tc>
          <w:tcPr>
            <w:tcW w:w="2281" w:type="dxa"/>
          </w:tcPr>
          <w:p w14:paraId="6D1050CE" w14:textId="77777777" w:rsidR="00840C8D" w:rsidRPr="00EF4A76" w:rsidRDefault="00840C8D" w:rsidP="0073599E">
            <w:pPr>
              <w:rPr>
                <w:sz w:val="20"/>
                <w:szCs w:val="20"/>
              </w:rPr>
            </w:pPr>
          </w:p>
        </w:tc>
      </w:tr>
      <w:tr w:rsidR="00840C8D" w:rsidRPr="00EF4A76" w14:paraId="52A54C74" w14:textId="77777777" w:rsidTr="00136B1A">
        <w:trPr>
          <w:trHeight w:val="346"/>
        </w:trPr>
        <w:tc>
          <w:tcPr>
            <w:tcW w:w="1245" w:type="dxa"/>
          </w:tcPr>
          <w:p w14:paraId="57DD9C7D" w14:textId="77777777" w:rsidR="00840C8D" w:rsidRPr="00EF4A76" w:rsidRDefault="00840C8D" w:rsidP="0073599E">
            <w:pPr>
              <w:rPr>
                <w:sz w:val="20"/>
                <w:szCs w:val="20"/>
              </w:rPr>
            </w:pPr>
          </w:p>
        </w:tc>
        <w:tc>
          <w:tcPr>
            <w:tcW w:w="1440" w:type="dxa"/>
          </w:tcPr>
          <w:p w14:paraId="6BC9442B" w14:textId="77777777" w:rsidR="00840C8D" w:rsidRPr="00EF4A76" w:rsidRDefault="00840C8D" w:rsidP="0073599E">
            <w:pPr>
              <w:rPr>
                <w:sz w:val="20"/>
                <w:szCs w:val="20"/>
              </w:rPr>
            </w:pPr>
          </w:p>
        </w:tc>
        <w:tc>
          <w:tcPr>
            <w:tcW w:w="1800" w:type="dxa"/>
          </w:tcPr>
          <w:p w14:paraId="234920E1" w14:textId="77777777" w:rsidR="00840C8D" w:rsidRPr="00EF4A76" w:rsidRDefault="00840C8D" w:rsidP="0073599E">
            <w:pPr>
              <w:rPr>
                <w:sz w:val="20"/>
                <w:szCs w:val="20"/>
              </w:rPr>
            </w:pPr>
          </w:p>
        </w:tc>
        <w:tc>
          <w:tcPr>
            <w:tcW w:w="1880" w:type="dxa"/>
          </w:tcPr>
          <w:p w14:paraId="477F29EF" w14:textId="77777777" w:rsidR="00840C8D" w:rsidRPr="00EF4A76" w:rsidRDefault="00840C8D" w:rsidP="0073599E">
            <w:pPr>
              <w:rPr>
                <w:sz w:val="20"/>
                <w:szCs w:val="20"/>
              </w:rPr>
            </w:pPr>
          </w:p>
        </w:tc>
        <w:tc>
          <w:tcPr>
            <w:tcW w:w="2103" w:type="dxa"/>
          </w:tcPr>
          <w:p w14:paraId="747899A0" w14:textId="77777777" w:rsidR="00840C8D" w:rsidRPr="00EF4A76" w:rsidRDefault="00840C8D" w:rsidP="0073599E">
            <w:pPr>
              <w:rPr>
                <w:sz w:val="20"/>
                <w:szCs w:val="20"/>
              </w:rPr>
            </w:pPr>
          </w:p>
        </w:tc>
        <w:tc>
          <w:tcPr>
            <w:tcW w:w="1436" w:type="dxa"/>
          </w:tcPr>
          <w:p w14:paraId="51AA8D3B" w14:textId="77777777" w:rsidR="00840C8D" w:rsidRPr="00EF4A76" w:rsidRDefault="00840C8D" w:rsidP="0073599E">
            <w:pPr>
              <w:rPr>
                <w:sz w:val="20"/>
                <w:szCs w:val="20"/>
              </w:rPr>
            </w:pPr>
          </w:p>
        </w:tc>
        <w:tc>
          <w:tcPr>
            <w:tcW w:w="2215" w:type="dxa"/>
          </w:tcPr>
          <w:p w14:paraId="16F8DEE3" w14:textId="77777777" w:rsidR="00840C8D" w:rsidRPr="00EF4A76" w:rsidRDefault="00840C8D" w:rsidP="0073599E">
            <w:pPr>
              <w:rPr>
                <w:sz w:val="20"/>
                <w:szCs w:val="20"/>
              </w:rPr>
            </w:pPr>
          </w:p>
        </w:tc>
        <w:tc>
          <w:tcPr>
            <w:tcW w:w="2281" w:type="dxa"/>
          </w:tcPr>
          <w:p w14:paraId="648B64C2" w14:textId="77777777" w:rsidR="00840C8D" w:rsidRPr="00EF4A76" w:rsidRDefault="00840C8D" w:rsidP="0073599E">
            <w:pPr>
              <w:rPr>
                <w:sz w:val="20"/>
                <w:szCs w:val="20"/>
              </w:rPr>
            </w:pPr>
          </w:p>
        </w:tc>
      </w:tr>
      <w:tr w:rsidR="00840C8D" w:rsidRPr="00EF4A76" w14:paraId="67F2109C" w14:textId="77777777" w:rsidTr="00136B1A">
        <w:trPr>
          <w:trHeight w:val="346"/>
        </w:trPr>
        <w:tc>
          <w:tcPr>
            <w:tcW w:w="1245" w:type="dxa"/>
          </w:tcPr>
          <w:p w14:paraId="2A72E026" w14:textId="77777777" w:rsidR="00840C8D" w:rsidRPr="00EF4A76" w:rsidRDefault="00840C8D" w:rsidP="0073599E">
            <w:pPr>
              <w:rPr>
                <w:sz w:val="20"/>
                <w:szCs w:val="20"/>
              </w:rPr>
            </w:pPr>
          </w:p>
        </w:tc>
        <w:tc>
          <w:tcPr>
            <w:tcW w:w="1440" w:type="dxa"/>
          </w:tcPr>
          <w:p w14:paraId="140DDBC3" w14:textId="77777777" w:rsidR="00840C8D" w:rsidRPr="00EF4A76" w:rsidRDefault="00840C8D" w:rsidP="0073599E">
            <w:pPr>
              <w:rPr>
                <w:sz w:val="20"/>
                <w:szCs w:val="20"/>
              </w:rPr>
            </w:pPr>
          </w:p>
        </w:tc>
        <w:tc>
          <w:tcPr>
            <w:tcW w:w="1800" w:type="dxa"/>
          </w:tcPr>
          <w:p w14:paraId="72B48607" w14:textId="77777777" w:rsidR="00840C8D" w:rsidRPr="00EF4A76" w:rsidRDefault="00840C8D" w:rsidP="0073599E">
            <w:pPr>
              <w:rPr>
                <w:sz w:val="20"/>
                <w:szCs w:val="20"/>
              </w:rPr>
            </w:pPr>
          </w:p>
        </w:tc>
        <w:tc>
          <w:tcPr>
            <w:tcW w:w="1880" w:type="dxa"/>
          </w:tcPr>
          <w:p w14:paraId="1286B19B" w14:textId="77777777" w:rsidR="00840C8D" w:rsidRPr="00EF4A76" w:rsidRDefault="00840C8D" w:rsidP="0073599E">
            <w:pPr>
              <w:rPr>
                <w:sz w:val="20"/>
                <w:szCs w:val="20"/>
              </w:rPr>
            </w:pPr>
          </w:p>
        </w:tc>
        <w:tc>
          <w:tcPr>
            <w:tcW w:w="2103" w:type="dxa"/>
          </w:tcPr>
          <w:p w14:paraId="545852E9" w14:textId="77777777" w:rsidR="00840C8D" w:rsidRPr="00EF4A76" w:rsidRDefault="00840C8D" w:rsidP="0073599E">
            <w:pPr>
              <w:rPr>
                <w:sz w:val="20"/>
                <w:szCs w:val="20"/>
              </w:rPr>
            </w:pPr>
          </w:p>
        </w:tc>
        <w:tc>
          <w:tcPr>
            <w:tcW w:w="1436" w:type="dxa"/>
          </w:tcPr>
          <w:p w14:paraId="5B71990C" w14:textId="77777777" w:rsidR="00840C8D" w:rsidRPr="00EF4A76" w:rsidRDefault="00840C8D" w:rsidP="0073599E">
            <w:pPr>
              <w:rPr>
                <w:sz w:val="20"/>
                <w:szCs w:val="20"/>
              </w:rPr>
            </w:pPr>
          </w:p>
        </w:tc>
        <w:tc>
          <w:tcPr>
            <w:tcW w:w="2215" w:type="dxa"/>
          </w:tcPr>
          <w:p w14:paraId="30094A7C" w14:textId="77777777" w:rsidR="00840C8D" w:rsidRPr="00EF4A76" w:rsidRDefault="00840C8D" w:rsidP="0073599E">
            <w:pPr>
              <w:rPr>
                <w:sz w:val="20"/>
                <w:szCs w:val="20"/>
              </w:rPr>
            </w:pPr>
          </w:p>
        </w:tc>
        <w:tc>
          <w:tcPr>
            <w:tcW w:w="2281" w:type="dxa"/>
          </w:tcPr>
          <w:p w14:paraId="6F7B4AD0" w14:textId="77777777" w:rsidR="00840C8D" w:rsidRPr="00EF4A76" w:rsidRDefault="00840C8D" w:rsidP="0073599E">
            <w:pPr>
              <w:rPr>
                <w:sz w:val="20"/>
                <w:szCs w:val="20"/>
              </w:rPr>
            </w:pPr>
          </w:p>
        </w:tc>
      </w:tr>
      <w:tr w:rsidR="00840C8D" w:rsidRPr="00EF4A76" w14:paraId="2E265BFB" w14:textId="77777777" w:rsidTr="00136B1A">
        <w:trPr>
          <w:trHeight w:val="346"/>
        </w:trPr>
        <w:tc>
          <w:tcPr>
            <w:tcW w:w="1245" w:type="dxa"/>
          </w:tcPr>
          <w:p w14:paraId="4C742509" w14:textId="77777777" w:rsidR="00840C8D" w:rsidRPr="00EF4A76" w:rsidRDefault="00840C8D" w:rsidP="0073599E">
            <w:pPr>
              <w:rPr>
                <w:sz w:val="20"/>
                <w:szCs w:val="20"/>
              </w:rPr>
            </w:pPr>
          </w:p>
        </w:tc>
        <w:tc>
          <w:tcPr>
            <w:tcW w:w="1440" w:type="dxa"/>
          </w:tcPr>
          <w:p w14:paraId="1EBDA77C" w14:textId="77777777" w:rsidR="00840C8D" w:rsidRPr="00EF4A76" w:rsidRDefault="00840C8D" w:rsidP="0073599E">
            <w:pPr>
              <w:rPr>
                <w:sz w:val="20"/>
                <w:szCs w:val="20"/>
              </w:rPr>
            </w:pPr>
          </w:p>
        </w:tc>
        <w:tc>
          <w:tcPr>
            <w:tcW w:w="1800" w:type="dxa"/>
          </w:tcPr>
          <w:p w14:paraId="6CCEF206" w14:textId="77777777" w:rsidR="00840C8D" w:rsidRPr="00EF4A76" w:rsidRDefault="00840C8D" w:rsidP="0073599E">
            <w:pPr>
              <w:rPr>
                <w:sz w:val="20"/>
                <w:szCs w:val="20"/>
              </w:rPr>
            </w:pPr>
          </w:p>
        </w:tc>
        <w:tc>
          <w:tcPr>
            <w:tcW w:w="1880" w:type="dxa"/>
          </w:tcPr>
          <w:p w14:paraId="5A27AFF0" w14:textId="77777777" w:rsidR="00840C8D" w:rsidRPr="00EF4A76" w:rsidRDefault="00840C8D" w:rsidP="0073599E">
            <w:pPr>
              <w:rPr>
                <w:sz w:val="20"/>
                <w:szCs w:val="20"/>
              </w:rPr>
            </w:pPr>
          </w:p>
        </w:tc>
        <w:tc>
          <w:tcPr>
            <w:tcW w:w="2103" w:type="dxa"/>
          </w:tcPr>
          <w:p w14:paraId="3F95696C" w14:textId="77777777" w:rsidR="00840C8D" w:rsidRPr="00EF4A76" w:rsidRDefault="00840C8D" w:rsidP="0073599E">
            <w:pPr>
              <w:rPr>
                <w:sz w:val="20"/>
                <w:szCs w:val="20"/>
              </w:rPr>
            </w:pPr>
          </w:p>
        </w:tc>
        <w:tc>
          <w:tcPr>
            <w:tcW w:w="1436" w:type="dxa"/>
          </w:tcPr>
          <w:p w14:paraId="61FA28E7" w14:textId="77777777" w:rsidR="00840C8D" w:rsidRPr="00EF4A76" w:rsidRDefault="00840C8D" w:rsidP="0073599E">
            <w:pPr>
              <w:rPr>
                <w:sz w:val="20"/>
                <w:szCs w:val="20"/>
              </w:rPr>
            </w:pPr>
          </w:p>
        </w:tc>
        <w:tc>
          <w:tcPr>
            <w:tcW w:w="2215" w:type="dxa"/>
          </w:tcPr>
          <w:p w14:paraId="5500097F" w14:textId="77777777" w:rsidR="00840C8D" w:rsidRPr="00EF4A76" w:rsidRDefault="00840C8D" w:rsidP="0073599E">
            <w:pPr>
              <w:rPr>
                <w:sz w:val="20"/>
                <w:szCs w:val="20"/>
              </w:rPr>
            </w:pPr>
          </w:p>
        </w:tc>
        <w:tc>
          <w:tcPr>
            <w:tcW w:w="2281" w:type="dxa"/>
          </w:tcPr>
          <w:p w14:paraId="7D793655" w14:textId="77777777" w:rsidR="00840C8D" w:rsidRPr="00EF4A76" w:rsidRDefault="00840C8D" w:rsidP="0073599E">
            <w:pPr>
              <w:rPr>
                <w:sz w:val="20"/>
                <w:szCs w:val="20"/>
              </w:rPr>
            </w:pPr>
          </w:p>
        </w:tc>
      </w:tr>
      <w:tr w:rsidR="00840C8D" w:rsidRPr="00EF4A76" w14:paraId="72A50456" w14:textId="77777777" w:rsidTr="00136B1A">
        <w:trPr>
          <w:trHeight w:val="346"/>
        </w:trPr>
        <w:tc>
          <w:tcPr>
            <w:tcW w:w="1245" w:type="dxa"/>
          </w:tcPr>
          <w:p w14:paraId="10A384D4" w14:textId="77777777" w:rsidR="00840C8D" w:rsidRPr="00EF4A76" w:rsidRDefault="00840C8D" w:rsidP="0073599E">
            <w:pPr>
              <w:rPr>
                <w:sz w:val="20"/>
                <w:szCs w:val="20"/>
              </w:rPr>
            </w:pPr>
          </w:p>
        </w:tc>
        <w:tc>
          <w:tcPr>
            <w:tcW w:w="1440" w:type="dxa"/>
          </w:tcPr>
          <w:p w14:paraId="6C2B67EB" w14:textId="77777777" w:rsidR="00840C8D" w:rsidRPr="00EF4A76" w:rsidRDefault="00840C8D" w:rsidP="0073599E">
            <w:pPr>
              <w:rPr>
                <w:sz w:val="20"/>
                <w:szCs w:val="20"/>
              </w:rPr>
            </w:pPr>
          </w:p>
        </w:tc>
        <w:tc>
          <w:tcPr>
            <w:tcW w:w="1800" w:type="dxa"/>
          </w:tcPr>
          <w:p w14:paraId="583E9755" w14:textId="77777777" w:rsidR="00840C8D" w:rsidRPr="00EF4A76" w:rsidRDefault="00840C8D" w:rsidP="0073599E">
            <w:pPr>
              <w:rPr>
                <w:sz w:val="20"/>
                <w:szCs w:val="20"/>
              </w:rPr>
            </w:pPr>
          </w:p>
        </w:tc>
        <w:tc>
          <w:tcPr>
            <w:tcW w:w="1880" w:type="dxa"/>
          </w:tcPr>
          <w:p w14:paraId="7440868C" w14:textId="77777777" w:rsidR="00840C8D" w:rsidRPr="00EF4A76" w:rsidRDefault="00840C8D" w:rsidP="0073599E">
            <w:pPr>
              <w:rPr>
                <w:sz w:val="20"/>
                <w:szCs w:val="20"/>
              </w:rPr>
            </w:pPr>
          </w:p>
        </w:tc>
        <w:tc>
          <w:tcPr>
            <w:tcW w:w="2103" w:type="dxa"/>
          </w:tcPr>
          <w:p w14:paraId="6A768D90" w14:textId="77777777" w:rsidR="00840C8D" w:rsidRPr="00EF4A76" w:rsidRDefault="00840C8D" w:rsidP="0073599E">
            <w:pPr>
              <w:rPr>
                <w:sz w:val="20"/>
                <w:szCs w:val="20"/>
              </w:rPr>
            </w:pPr>
          </w:p>
        </w:tc>
        <w:tc>
          <w:tcPr>
            <w:tcW w:w="1436" w:type="dxa"/>
          </w:tcPr>
          <w:p w14:paraId="6121ABF2" w14:textId="77777777" w:rsidR="00840C8D" w:rsidRPr="00EF4A76" w:rsidRDefault="00840C8D" w:rsidP="0073599E">
            <w:pPr>
              <w:rPr>
                <w:sz w:val="20"/>
                <w:szCs w:val="20"/>
              </w:rPr>
            </w:pPr>
          </w:p>
        </w:tc>
        <w:tc>
          <w:tcPr>
            <w:tcW w:w="2215" w:type="dxa"/>
          </w:tcPr>
          <w:p w14:paraId="63CE4C90" w14:textId="77777777" w:rsidR="00840C8D" w:rsidRPr="00EF4A76" w:rsidRDefault="00840C8D" w:rsidP="0073599E">
            <w:pPr>
              <w:rPr>
                <w:sz w:val="20"/>
                <w:szCs w:val="20"/>
              </w:rPr>
            </w:pPr>
          </w:p>
        </w:tc>
        <w:tc>
          <w:tcPr>
            <w:tcW w:w="2281" w:type="dxa"/>
          </w:tcPr>
          <w:p w14:paraId="7C5C0E7E" w14:textId="77777777" w:rsidR="00840C8D" w:rsidRPr="00EF4A76" w:rsidRDefault="00840C8D" w:rsidP="0073599E">
            <w:pPr>
              <w:rPr>
                <w:sz w:val="20"/>
                <w:szCs w:val="20"/>
              </w:rPr>
            </w:pPr>
          </w:p>
        </w:tc>
      </w:tr>
      <w:tr w:rsidR="00840C8D" w:rsidRPr="00EF4A76" w14:paraId="50E0511C" w14:textId="77777777" w:rsidTr="00136B1A">
        <w:trPr>
          <w:trHeight w:val="346"/>
        </w:trPr>
        <w:tc>
          <w:tcPr>
            <w:tcW w:w="1245" w:type="dxa"/>
          </w:tcPr>
          <w:p w14:paraId="3FA44E27" w14:textId="77777777" w:rsidR="00840C8D" w:rsidRPr="00EF4A76" w:rsidRDefault="00840C8D" w:rsidP="0073599E">
            <w:pPr>
              <w:rPr>
                <w:sz w:val="20"/>
                <w:szCs w:val="20"/>
              </w:rPr>
            </w:pPr>
          </w:p>
        </w:tc>
        <w:tc>
          <w:tcPr>
            <w:tcW w:w="1440" w:type="dxa"/>
          </w:tcPr>
          <w:p w14:paraId="1D571233" w14:textId="77777777" w:rsidR="00840C8D" w:rsidRPr="00EF4A76" w:rsidRDefault="00840C8D" w:rsidP="0073599E">
            <w:pPr>
              <w:rPr>
                <w:sz w:val="20"/>
                <w:szCs w:val="20"/>
              </w:rPr>
            </w:pPr>
          </w:p>
        </w:tc>
        <w:tc>
          <w:tcPr>
            <w:tcW w:w="1800" w:type="dxa"/>
          </w:tcPr>
          <w:p w14:paraId="3061F4D0" w14:textId="77777777" w:rsidR="00840C8D" w:rsidRPr="00EF4A76" w:rsidRDefault="00840C8D" w:rsidP="0073599E">
            <w:pPr>
              <w:rPr>
                <w:sz w:val="20"/>
                <w:szCs w:val="20"/>
              </w:rPr>
            </w:pPr>
          </w:p>
        </w:tc>
        <w:tc>
          <w:tcPr>
            <w:tcW w:w="1880" w:type="dxa"/>
          </w:tcPr>
          <w:p w14:paraId="38F99193" w14:textId="77777777" w:rsidR="00840C8D" w:rsidRPr="00EF4A76" w:rsidRDefault="00840C8D" w:rsidP="0073599E">
            <w:pPr>
              <w:rPr>
                <w:sz w:val="20"/>
                <w:szCs w:val="20"/>
              </w:rPr>
            </w:pPr>
          </w:p>
        </w:tc>
        <w:tc>
          <w:tcPr>
            <w:tcW w:w="2103" w:type="dxa"/>
          </w:tcPr>
          <w:p w14:paraId="59528F37" w14:textId="77777777" w:rsidR="00840C8D" w:rsidRPr="00EF4A76" w:rsidRDefault="00840C8D" w:rsidP="0073599E">
            <w:pPr>
              <w:rPr>
                <w:sz w:val="20"/>
                <w:szCs w:val="20"/>
              </w:rPr>
            </w:pPr>
          </w:p>
        </w:tc>
        <w:tc>
          <w:tcPr>
            <w:tcW w:w="1436" w:type="dxa"/>
          </w:tcPr>
          <w:p w14:paraId="4F4D1083" w14:textId="77777777" w:rsidR="00840C8D" w:rsidRPr="00EF4A76" w:rsidRDefault="00840C8D" w:rsidP="0073599E">
            <w:pPr>
              <w:rPr>
                <w:sz w:val="20"/>
                <w:szCs w:val="20"/>
              </w:rPr>
            </w:pPr>
          </w:p>
        </w:tc>
        <w:tc>
          <w:tcPr>
            <w:tcW w:w="2215" w:type="dxa"/>
          </w:tcPr>
          <w:p w14:paraId="5A7F6221" w14:textId="77777777" w:rsidR="00840C8D" w:rsidRPr="00EF4A76" w:rsidRDefault="00840C8D" w:rsidP="0073599E">
            <w:pPr>
              <w:rPr>
                <w:sz w:val="20"/>
                <w:szCs w:val="20"/>
              </w:rPr>
            </w:pPr>
          </w:p>
        </w:tc>
        <w:tc>
          <w:tcPr>
            <w:tcW w:w="2281" w:type="dxa"/>
          </w:tcPr>
          <w:p w14:paraId="63E48572" w14:textId="77777777" w:rsidR="00840C8D" w:rsidRPr="00EF4A76" w:rsidRDefault="00840C8D" w:rsidP="0073599E">
            <w:pPr>
              <w:rPr>
                <w:sz w:val="20"/>
                <w:szCs w:val="20"/>
              </w:rPr>
            </w:pPr>
          </w:p>
        </w:tc>
      </w:tr>
      <w:tr w:rsidR="00840C8D" w:rsidRPr="00EF4A76" w14:paraId="45CA5396" w14:textId="77777777" w:rsidTr="00136B1A">
        <w:trPr>
          <w:trHeight w:val="346"/>
        </w:trPr>
        <w:tc>
          <w:tcPr>
            <w:tcW w:w="1245" w:type="dxa"/>
          </w:tcPr>
          <w:p w14:paraId="48949230" w14:textId="77777777" w:rsidR="00840C8D" w:rsidRPr="00EF4A76" w:rsidRDefault="00840C8D" w:rsidP="0073599E">
            <w:pPr>
              <w:rPr>
                <w:sz w:val="20"/>
                <w:szCs w:val="20"/>
              </w:rPr>
            </w:pPr>
          </w:p>
        </w:tc>
        <w:tc>
          <w:tcPr>
            <w:tcW w:w="1440" w:type="dxa"/>
          </w:tcPr>
          <w:p w14:paraId="06B90E50" w14:textId="77777777" w:rsidR="00840C8D" w:rsidRPr="00EF4A76" w:rsidRDefault="00840C8D" w:rsidP="0073599E">
            <w:pPr>
              <w:rPr>
                <w:sz w:val="20"/>
                <w:szCs w:val="20"/>
              </w:rPr>
            </w:pPr>
          </w:p>
        </w:tc>
        <w:tc>
          <w:tcPr>
            <w:tcW w:w="1800" w:type="dxa"/>
          </w:tcPr>
          <w:p w14:paraId="0466C27F" w14:textId="77777777" w:rsidR="00840C8D" w:rsidRPr="00EF4A76" w:rsidRDefault="00840C8D" w:rsidP="0073599E">
            <w:pPr>
              <w:rPr>
                <w:sz w:val="20"/>
                <w:szCs w:val="20"/>
              </w:rPr>
            </w:pPr>
          </w:p>
        </w:tc>
        <w:tc>
          <w:tcPr>
            <w:tcW w:w="1880" w:type="dxa"/>
          </w:tcPr>
          <w:p w14:paraId="754034C9" w14:textId="77777777" w:rsidR="00840C8D" w:rsidRPr="00EF4A76" w:rsidRDefault="00840C8D" w:rsidP="0073599E">
            <w:pPr>
              <w:rPr>
                <w:sz w:val="20"/>
                <w:szCs w:val="20"/>
              </w:rPr>
            </w:pPr>
          </w:p>
        </w:tc>
        <w:tc>
          <w:tcPr>
            <w:tcW w:w="2103" w:type="dxa"/>
          </w:tcPr>
          <w:p w14:paraId="3B35FB21" w14:textId="77777777" w:rsidR="00840C8D" w:rsidRPr="00EF4A76" w:rsidRDefault="00840C8D" w:rsidP="0073599E">
            <w:pPr>
              <w:rPr>
                <w:sz w:val="20"/>
                <w:szCs w:val="20"/>
              </w:rPr>
            </w:pPr>
          </w:p>
        </w:tc>
        <w:tc>
          <w:tcPr>
            <w:tcW w:w="1436" w:type="dxa"/>
          </w:tcPr>
          <w:p w14:paraId="20F0016C" w14:textId="77777777" w:rsidR="00840C8D" w:rsidRPr="00EF4A76" w:rsidRDefault="00840C8D" w:rsidP="0073599E">
            <w:pPr>
              <w:rPr>
                <w:sz w:val="20"/>
                <w:szCs w:val="20"/>
              </w:rPr>
            </w:pPr>
          </w:p>
        </w:tc>
        <w:tc>
          <w:tcPr>
            <w:tcW w:w="2215" w:type="dxa"/>
          </w:tcPr>
          <w:p w14:paraId="32735D4F" w14:textId="77777777" w:rsidR="00840C8D" w:rsidRPr="00EF4A76" w:rsidRDefault="00840C8D" w:rsidP="0073599E">
            <w:pPr>
              <w:rPr>
                <w:sz w:val="20"/>
                <w:szCs w:val="20"/>
              </w:rPr>
            </w:pPr>
          </w:p>
        </w:tc>
        <w:tc>
          <w:tcPr>
            <w:tcW w:w="2281" w:type="dxa"/>
          </w:tcPr>
          <w:p w14:paraId="0ECF67B5" w14:textId="77777777" w:rsidR="00840C8D" w:rsidRPr="00EF4A76" w:rsidRDefault="00840C8D" w:rsidP="0073599E">
            <w:pPr>
              <w:rPr>
                <w:sz w:val="20"/>
                <w:szCs w:val="20"/>
              </w:rPr>
            </w:pPr>
          </w:p>
        </w:tc>
      </w:tr>
      <w:tr w:rsidR="00840C8D" w:rsidRPr="00EF4A76" w14:paraId="41B89206" w14:textId="77777777" w:rsidTr="00136B1A">
        <w:trPr>
          <w:trHeight w:val="346"/>
        </w:trPr>
        <w:tc>
          <w:tcPr>
            <w:tcW w:w="1245" w:type="dxa"/>
          </w:tcPr>
          <w:p w14:paraId="7DF56A3E" w14:textId="77777777" w:rsidR="00840C8D" w:rsidRPr="00EF4A76" w:rsidRDefault="00840C8D" w:rsidP="0073599E">
            <w:pPr>
              <w:rPr>
                <w:sz w:val="20"/>
                <w:szCs w:val="20"/>
              </w:rPr>
            </w:pPr>
          </w:p>
        </w:tc>
        <w:tc>
          <w:tcPr>
            <w:tcW w:w="1440" w:type="dxa"/>
          </w:tcPr>
          <w:p w14:paraId="4AF9DB09" w14:textId="77777777" w:rsidR="00840C8D" w:rsidRPr="00EF4A76" w:rsidRDefault="00840C8D" w:rsidP="0073599E">
            <w:pPr>
              <w:rPr>
                <w:sz w:val="20"/>
                <w:szCs w:val="20"/>
              </w:rPr>
            </w:pPr>
          </w:p>
        </w:tc>
        <w:tc>
          <w:tcPr>
            <w:tcW w:w="1800" w:type="dxa"/>
          </w:tcPr>
          <w:p w14:paraId="6E54D4B0" w14:textId="77777777" w:rsidR="00840C8D" w:rsidRPr="00EF4A76" w:rsidRDefault="00840C8D" w:rsidP="0073599E">
            <w:pPr>
              <w:rPr>
                <w:sz w:val="20"/>
                <w:szCs w:val="20"/>
              </w:rPr>
            </w:pPr>
          </w:p>
        </w:tc>
        <w:tc>
          <w:tcPr>
            <w:tcW w:w="1880" w:type="dxa"/>
          </w:tcPr>
          <w:p w14:paraId="47705DC5" w14:textId="77777777" w:rsidR="00840C8D" w:rsidRPr="00EF4A76" w:rsidRDefault="00840C8D" w:rsidP="0073599E">
            <w:pPr>
              <w:rPr>
                <w:sz w:val="20"/>
                <w:szCs w:val="20"/>
              </w:rPr>
            </w:pPr>
          </w:p>
        </w:tc>
        <w:tc>
          <w:tcPr>
            <w:tcW w:w="2103" w:type="dxa"/>
          </w:tcPr>
          <w:p w14:paraId="3CCA35E5" w14:textId="77777777" w:rsidR="00840C8D" w:rsidRPr="00EF4A76" w:rsidRDefault="00840C8D" w:rsidP="0073599E">
            <w:pPr>
              <w:rPr>
                <w:sz w:val="20"/>
                <w:szCs w:val="20"/>
              </w:rPr>
            </w:pPr>
          </w:p>
        </w:tc>
        <w:tc>
          <w:tcPr>
            <w:tcW w:w="1436" w:type="dxa"/>
          </w:tcPr>
          <w:p w14:paraId="3482582D" w14:textId="77777777" w:rsidR="00840C8D" w:rsidRPr="00EF4A76" w:rsidRDefault="00840C8D" w:rsidP="0073599E">
            <w:pPr>
              <w:rPr>
                <w:sz w:val="20"/>
                <w:szCs w:val="20"/>
              </w:rPr>
            </w:pPr>
          </w:p>
        </w:tc>
        <w:tc>
          <w:tcPr>
            <w:tcW w:w="2215" w:type="dxa"/>
          </w:tcPr>
          <w:p w14:paraId="077D82DA" w14:textId="77777777" w:rsidR="00840C8D" w:rsidRPr="00EF4A76" w:rsidRDefault="00840C8D" w:rsidP="0073599E">
            <w:pPr>
              <w:rPr>
                <w:sz w:val="20"/>
                <w:szCs w:val="20"/>
              </w:rPr>
            </w:pPr>
          </w:p>
        </w:tc>
        <w:tc>
          <w:tcPr>
            <w:tcW w:w="2281" w:type="dxa"/>
          </w:tcPr>
          <w:p w14:paraId="7511AA20" w14:textId="77777777" w:rsidR="00840C8D" w:rsidRPr="00EF4A76" w:rsidRDefault="00840C8D" w:rsidP="0073599E">
            <w:pPr>
              <w:rPr>
                <w:sz w:val="20"/>
                <w:szCs w:val="20"/>
              </w:rPr>
            </w:pPr>
          </w:p>
        </w:tc>
      </w:tr>
      <w:tr w:rsidR="00840C8D" w:rsidRPr="00EF4A76" w14:paraId="74FF159C" w14:textId="77777777" w:rsidTr="00136B1A">
        <w:trPr>
          <w:trHeight w:val="346"/>
        </w:trPr>
        <w:tc>
          <w:tcPr>
            <w:tcW w:w="1245" w:type="dxa"/>
          </w:tcPr>
          <w:p w14:paraId="60C6C885" w14:textId="77777777" w:rsidR="00840C8D" w:rsidRPr="00EF4A76" w:rsidRDefault="00840C8D" w:rsidP="0073599E">
            <w:pPr>
              <w:rPr>
                <w:sz w:val="20"/>
                <w:szCs w:val="20"/>
              </w:rPr>
            </w:pPr>
          </w:p>
        </w:tc>
        <w:tc>
          <w:tcPr>
            <w:tcW w:w="1440" w:type="dxa"/>
          </w:tcPr>
          <w:p w14:paraId="45077613" w14:textId="77777777" w:rsidR="00840C8D" w:rsidRPr="00EF4A76" w:rsidRDefault="00840C8D" w:rsidP="0073599E">
            <w:pPr>
              <w:rPr>
                <w:sz w:val="20"/>
                <w:szCs w:val="20"/>
              </w:rPr>
            </w:pPr>
          </w:p>
        </w:tc>
        <w:tc>
          <w:tcPr>
            <w:tcW w:w="1800" w:type="dxa"/>
          </w:tcPr>
          <w:p w14:paraId="4A4995FC" w14:textId="77777777" w:rsidR="00840C8D" w:rsidRPr="00EF4A76" w:rsidRDefault="00840C8D" w:rsidP="0073599E">
            <w:pPr>
              <w:rPr>
                <w:sz w:val="20"/>
                <w:szCs w:val="20"/>
              </w:rPr>
            </w:pPr>
          </w:p>
        </w:tc>
        <w:tc>
          <w:tcPr>
            <w:tcW w:w="1880" w:type="dxa"/>
          </w:tcPr>
          <w:p w14:paraId="040BD1A5" w14:textId="77777777" w:rsidR="00840C8D" w:rsidRPr="00EF4A76" w:rsidRDefault="00840C8D" w:rsidP="0073599E">
            <w:pPr>
              <w:rPr>
                <w:sz w:val="20"/>
                <w:szCs w:val="20"/>
              </w:rPr>
            </w:pPr>
          </w:p>
        </w:tc>
        <w:tc>
          <w:tcPr>
            <w:tcW w:w="2103" w:type="dxa"/>
          </w:tcPr>
          <w:p w14:paraId="54766C66" w14:textId="77777777" w:rsidR="00840C8D" w:rsidRPr="00EF4A76" w:rsidRDefault="00840C8D" w:rsidP="0073599E">
            <w:pPr>
              <w:rPr>
                <w:sz w:val="20"/>
                <w:szCs w:val="20"/>
              </w:rPr>
            </w:pPr>
          </w:p>
        </w:tc>
        <w:tc>
          <w:tcPr>
            <w:tcW w:w="1436" w:type="dxa"/>
          </w:tcPr>
          <w:p w14:paraId="5E296D81" w14:textId="77777777" w:rsidR="00840C8D" w:rsidRPr="00EF4A76" w:rsidRDefault="00840C8D" w:rsidP="0073599E">
            <w:pPr>
              <w:rPr>
                <w:sz w:val="20"/>
                <w:szCs w:val="20"/>
              </w:rPr>
            </w:pPr>
          </w:p>
        </w:tc>
        <w:tc>
          <w:tcPr>
            <w:tcW w:w="2215" w:type="dxa"/>
          </w:tcPr>
          <w:p w14:paraId="765ACFA4" w14:textId="77777777" w:rsidR="00840C8D" w:rsidRPr="00EF4A76" w:rsidRDefault="00840C8D" w:rsidP="0073599E">
            <w:pPr>
              <w:rPr>
                <w:sz w:val="20"/>
                <w:szCs w:val="20"/>
              </w:rPr>
            </w:pPr>
          </w:p>
        </w:tc>
        <w:tc>
          <w:tcPr>
            <w:tcW w:w="2281" w:type="dxa"/>
          </w:tcPr>
          <w:p w14:paraId="14DCC85B" w14:textId="77777777" w:rsidR="00840C8D" w:rsidRPr="00EF4A76" w:rsidRDefault="00840C8D" w:rsidP="0073599E">
            <w:pPr>
              <w:rPr>
                <w:sz w:val="20"/>
                <w:szCs w:val="20"/>
              </w:rPr>
            </w:pPr>
          </w:p>
        </w:tc>
      </w:tr>
      <w:tr w:rsidR="00840C8D" w:rsidRPr="00EF4A76" w14:paraId="2B205B45" w14:textId="77777777" w:rsidTr="00136B1A">
        <w:trPr>
          <w:trHeight w:val="346"/>
        </w:trPr>
        <w:tc>
          <w:tcPr>
            <w:tcW w:w="1245" w:type="dxa"/>
          </w:tcPr>
          <w:p w14:paraId="78ECF79B" w14:textId="77777777" w:rsidR="00840C8D" w:rsidRPr="00EF4A76" w:rsidRDefault="00840C8D" w:rsidP="0073599E">
            <w:pPr>
              <w:rPr>
                <w:sz w:val="20"/>
                <w:szCs w:val="20"/>
              </w:rPr>
            </w:pPr>
          </w:p>
        </w:tc>
        <w:tc>
          <w:tcPr>
            <w:tcW w:w="1440" w:type="dxa"/>
          </w:tcPr>
          <w:p w14:paraId="35E3F1EA" w14:textId="77777777" w:rsidR="00840C8D" w:rsidRPr="00EF4A76" w:rsidRDefault="00840C8D" w:rsidP="0073599E">
            <w:pPr>
              <w:rPr>
                <w:sz w:val="20"/>
                <w:szCs w:val="20"/>
              </w:rPr>
            </w:pPr>
          </w:p>
        </w:tc>
        <w:tc>
          <w:tcPr>
            <w:tcW w:w="1800" w:type="dxa"/>
          </w:tcPr>
          <w:p w14:paraId="04C47A8C" w14:textId="77777777" w:rsidR="00840C8D" w:rsidRPr="00EF4A76" w:rsidRDefault="00840C8D" w:rsidP="0073599E">
            <w:pPr>
              <w:rPr>
                <w:sz w:val="20"/>
                <w:szCs w:val="20"/>
              </w:rPr>
            </w:pPr>
          </w:p>
        </w:tc>
        <w:tc>
          <w:tcPr>
            <w:tcW w:w="1880" w:type="dxa"/>
          </w:tcPr>
          <w:p w14:paraId="009E0CDA" w14:textId="77777777" w:rsidR="00840C8D" w:rsidRPr="00EF4A76" w:rsidRDefault="00840C8D" w:rsidP="0073599E">
            <w:pPr>
              <w:rPr>
                <w:sz w:val="20"/>
                <w:szCs w:val="20"/>
              </w:rPr>
            </w:pPr>
          </w:p>
        </w:tc>
        <w:tc>
          <w:tcPr>
            <w:tcW w:w="2103" w:type="dxa"/>
          </w:tcPr>
          <w:p w14:paraId="4A5FBF51" w14:textId="77777777" w:rsidR="00840C8D" w:rsidRPr="00EF4A76" w:rsidRDefault="00840C8D" w:rsidP="0073599E">
            <w:pPr>
              <w:rPr>
                <w:sz w:val="20"/>
                <w:szCs w:val="20"/>
              </w:rPr>
            </w:pPr>
          </w:p>
        </w:tc>
        <w:tc>
          <w:tcPr>
            <w:tcW w:w="1436" w:type="dxa"/>
          </w:tcPr>
          <w:p w14:paraId="563B6223" w14:textId="77777777" w:rsidR="00840C8D" w:rsidRPr="00EF4A76" w:rsidRDefault="00840C8D" w:rsidP="0073599E">
            <w:pPr>
              <w:rPr>
                <w:sz w:val="20"/>
                <w:szCs w:val="20"/>
              </w:rPr>
            </w:pPr>
          </w:p>
        </w:tc>
        <w:tc>
          <w:tcPr>
            <w:tcW w:w="2215" w:type="dxa"/>
          </w:tcPr>
          <w:p w14:paraId="3F30CA9B" w14:textId="77777777" w:rsidR="00840C8D" w:rsidRPr="00EF4A76" w:rsidRDefault="00840C8D" w:rsidP="0073599E">
            <w:pPr>
              <w:rPr>
                <w:sz w:val="20"/>
                <w:szCs w:val="20"/>
              </w:rPr>
            </w:pPr>
          </w:p>
        </w:tc>
        <w:tc>
          <w:tcPr>
            <w:tcW w:w="2281" w:type="dxa"/>
          </w:tcPr>
          <w:p w14:paraId="4DD979BE" w14:textId="77777777" w:rsidR="00840C8D" w:rsidRPr="00EF4A76" w:rsidRDefault="00840C8D" w:rsidP="0073599E">
            <w:pPr>
              <w:rPr>
                <w:sz w:val="20"/>
                <w:szCs w:val="20"/>
              </w:rPr>
            </w:pPr>
          </w:p>
        </w:tc>
      </w:tr>
      <w:bookmarkEnd w:id="200"/>
    </w:tbl>
    <w:p w14:paraId="32392C16" w14:textId="406BBFC6" w:rsidR="00A0786C" w:rsidRDefault="00A0786C" w:rsidP="00840C8D"/>
    <w:p w14:paraId="7B106E7E" w14:textId="528A32C1" w:rsidR="00A0786C" w:rsidRDefault="00A0786C" w:rsidP="00840C8D">
      <w:r>
        <w:br w:type="page"/>
      </w:r>
    </w:p>
    <w:p w14:paraId="182C09F4" w14:textId="77777777" w:rsidR="00A0786C" w:rsidRPr="00A0786C" w:rsidRDefault="00A0786C" w:rsidP="00FF6DF9">
      <w:pPr>
        <w:pStyle w:val="Heading1"/>
      </w:pPr>
      <w:r w:rsidRPr="00A0786C">
        <w:lastRenderedPageBreak/>
        <w:t>Fugitive Emission Unit Attributes</w:t>
      </w:r>
    </w:p>
    <w:p w14:paraId="6C868644" w14:textId="77777777" w:rsidR="00A0786C" w:rsidRPr="00A0786C" w:rsidRDefault="00A0786C" w:rsidP="00FF6DF9">
      <w:pPr>
        <w:pStyle w:val="Heading1"/>
      </w:pPr>
      <w:r w:rsidRPr="00A0786C">
        <w:t>Form OP-UA12 (Page 227)</w:t>
      </w:r>
    </w:p>
    <w:p w14:paraId="7FD9DA7B" w14:textId="77777777" w:rsidR="00A0786C" w:rsidRPr="00A0786C" w:rsidRDefault="00A0786C" w:rsidP="00FF6DF9">
      <w:pPr>
        <w:pStyle w:val="Heading1"/>
      </w:pPr>
      <w:r w:rsidRPr="00A0786C">
        <w:t>Federal Operating Permit Program</w:t>
      </w:r>
    </w:p>
    <w:p w14:paraId="639FA395" w14:textId="77777777" w:rsidR="00A0786C" w:rsidRPr="00A0786C" w:rsidRDefault="00A0786C" w:rsidP="00FF6DF9">
      <w:pPr>
        <w:pStyle w:val="Heading1"/>
      </w:pPr>
      <w:r w:rsidRPr="00A0786C">
        <w:t>Table 22a:  Title 30 Texas Administrative Code Chapter 115 (30 TAC Chapter 115)</w:t>
      </w:r>
    </w:p>
    <w:p w14:paraId="62383A09" w14:textId="6AB7E086" w:rsidR="00A0786C" w:rsidRDefault="00A0786C" w:rsidP="00FF6DF9">
      <w:pPr>
        <w:pStyle w:val="Heading1"/>
        <w:rPr>
          <w:rFonts w:cstheme="majorBidi"/>
        </w:rPr>
      </w:pPr>
      <w:r w:rsidRPr="00A0786C">
        <w:t>Subchapter B: Division 7: Oil and Natural Gas Service in Ozone Nonattainment Areas</w:t>
      </w:r>
    </w:p>
    <w:p w14:paraId="396C8971" w14:textId="77777777" w:rsidR="00E01010" w:rsidRPr="00A0786C" w:rsidRDefault="00E01010" w:rsidP="00FF6DF9">
      <w:pPr>
        <w:pStyle w:val="Heading1"/>
      </w:pPr>
      <w:r w:rsidRPr="00A0786C">
        <w:t>Texas Commission on Environmental Quality</w:t>
      </w:r>
    </w:p>
    <w:p w14:paraId="0890E34C" w14:textId="77777777" w:rsidR="00E01010" w:rsidRPr="0033350E" w:rsidRDefault="00E01010" w:rsidP="0033350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30FB175D" w14:textId="77777777" w:rsidTr="003A4D77">
        <w:trPr>
          <w:cantSplit/>
          <w:tblHeader/>
        </w:trPr>
        <w:tc>
          <w:tcPr>
            <w:tcW w:w="4800" w:type="dxa"/>
            <w:shd w:val="clear" w:color="auto" w:fill="D9D9D9" w:themeFill="background1" w:themeFillShade="D9"/>
          </w:tcPr>
          <w:p w14:paraId="22176960"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7732563F"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6123AEF0" w14:textId="77777777" w:rsidR="00A0786C" w:rsidRPr="00A0786C" w:rsidRDefault="00A0786C" w:rsidP="00A0786C">
            <w:pPr>
              <w:jc w:val="center"/>
              <w:rPr>
                <w:b/>
                <w:bCs/>
                <w:szCs w:val="22"/>
              </w:rPr>
            </w:pPr>
            <w:r w:rsidRPr="00A0786C">
              <w:rPr>
                <w:b/>
                <w:bCs/>
                <w:szCs w:val="22"/>
              </w:rPr>
              <w:t>Regulated Entity No.</w:t>
            </w:r>
          </w:p>
        </w:tc>
      </w:tr>
      <w:tr w:rsidR="00A0786C" w:rsidRPr="00A0786C" w14:paraId="4E7042DA" w14:textId="77777777" w:rsidTr="003A4D77">
        <w:trPr>
          <w:cantSplit/>
          <w:tblHeader/>
        </w:trPr>
        <w:tc>
          <w:tcPr>
            <w:tcW w:w="4800" w:type="dxa"/>
          </w:tcPr>
          <w:p w14:paraId="2BBC0D06" w14:textId="77777777" w:rsidR="00A0786C" w:rsidRPr="00A0786C" w:rsidRDefault="00A0786C" w:rsidP="00A0786C">
            <w:pPr>
              <w:rPr>
                <w:rFonts w:asciiTheme="majorHAnsi" w:hAnsiTheme="majorHAnsi" w:cstheme="majorHAnsi"/>
              </w:rPr>
            </w:pPr>
          </w:p>
        </w:tc>
        <w:tc>
          <w:tcPr>
            <w:tcW w:w="4800" w:type="dxa"/>
          </w:tcPr>
          <w:p w14:paraId="684C6888" w14:textId="77777777" w:rsidR="00A0786C" w:rsidRPr="00A0786C" w:rsidRDefault="00A0786C" w:rsidP="00A0786C">
            <w:pPr>
              <w:rPr>
                <w:rFonts w:asciiTheme="majorHAnsi" w:hAnsiTheme="majorHAnsi" w:cstheme="majorHAnsi"/>
              </w:rPr>
            </w:pPr>
          </w:p>
        </w:tc>
        <w:tc>
          <w:tcPr>
            <w:tcW w:w="4800" w:type="dxa"/>
          </w:tcPr>
          <w:p w14:paraId="565322F0" w14:textId="77777777" w:rsidR="00A0786C" w:rsidRPr="00A0786C" w:rsidRDefault="00A0786C" w:rsidP="00A0786C">
            <w:pPr>
              <w:rPr>
                <w:rFonts w:asciiTheme="majorHAnsi" w:hAnsiTheme="majorHAnsi" w:cstheme="majorHAnsi"/>
              </w:rPr>
            </w:pPr>
          </w:p>
        </w:tc>
      </w:tr>
    </w:tbl>
    <w:p w14:paraId="43C19417"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3225"/>
        <w:gridCol w:w="3275"/>
        <w:gridCol w:w="2890"/>
        <w:gridCol w:w="1927"/>
        <w:gridCol w:w="3083"/>
      </w:tblGrid>
      <w:tr w:rsidR="00A0786C" w:rsidRPr="00A0786C" w14:paraId="4CFC4BEF" w14:textId="77777777" w:rsidTr="003A4D77">
        <w:trPr>
          <w:cantSplit/>
          <w:tblHeader/>
        </w:trPr>
        <w:tc>
          <w:tcPr>
            <w:tcW w:w="1507" w:type="dxa"/>
            <w:tcBorders>
              <w:top w:val="single" w:sz="4" w:space="0" w:color="auto"/>
              <w:bottom w:val="single" w:sz="6" w:space="0" w:color="auto"/>
            </w:tcBorders>
            <w:shd w:val="clear" w:color="auto" w:fill="D9D9D9" w:themeFill="background1" w:themeFillShade="D9"/>
            <w:vAlign w:val="bottom"/>
          </w:tcPr>
          <w:p w14:paraId="745B0999" w14:textId="77777777" w:rsidR="00A0786C" w:rsidRPr="00A0786C" w:rsidRDefault="00A0786C" w:rsidP="00A0786C">
            <w:pPr>
              <w:jc w:val="center"/>
              <w:rPr>
                <w:sz w:val="20"/>
                <w:szCs w:val="20"/>
              </w:rPr>
            </w:pPr>
            <w:r w:rsidRPr="00A0786C">
              <w:rPr>
                <w:b/>
                <w:bCs/>
                <w:sz w:val="20"/>
                <w:szCs w:val="20"/>
              </w:rPr>
              <w:t>Unit ID. No.</w:t>
            </w:r>
          </w:p>
        </w:tc>
        <w:tc>
          <w:tcPr>
            <w:tcW w:w="1530" w:type="dxa"/>
            <w:tcBorders>
              <w:top w:val="single" w:sz="4" w:space="0" w:color="auto"/>
              <w:bottom w:val="single" w:sz="6" w:space="0" w:color="auto"/>
            </w:tcBorders>
            <w:shd w:val="clear" w:color="auto" w:fill="D9D9D9" w:themeFill="background1" w:themeFillShade="D9"/>
            <w:vAlign w:val="bottom"/>
          </w:tcPr>
          <w:p w14:paraId="638C2B37" w14:textId="77777777" w:rsidR="00A0786C" w:rsidRPr="00A0786C" w:rsidRDefault="00A0786C" w:rsidP="00A0786C">
            <w:pPr>
              <w:jc w:val="center"/>
              <w:rPr>
                <w:b/>
                <w:bCs/>
                <w:sz w:val="20"/>
                <w:szCs w:val="20"/>
              </w:rPr>
            </w:pPr>
            <w:r w:rsidRPr="00A0786C">
              <w:rPr>
                <w:b/>
                <w:bCs/>
                <w:sz w:val="20"/>
                <w:szCs w:val="20"/>
              </w:rPr>
              <w:t>SOP Index No.</w:t>
            </w:r>
          </w:p>
        </w:tc>
        <w:tc>
          <w:tcPr>
            <w:tcW w:w="1350" w:type="dxa"/>
            <w:tcBorders>
              <w:top w:val="single" w:sz="4" w:space="0" w:color="auto"/>
              <w:bottom w:val="single" w:sz="6" w:space="0" w:color="auto"/>
            </w:tcBorders>
            <w:shd w:val="clear" w:color="auto" w:fill="D9D9D9" w:themeFill="background1" w:themeFillShade="D9"/>
            <w:vAlign w:val="bottom"/>
          </w:tcPr>
          <w:p w14:paraId="1362C7E8" w14:textId="77777777" w:rsidR="00A0786C" w:rsidRPr="00A0786C" w:rsidRDefault="00A0786C" w:rsidP="00A0786C">
            <w:pPr>
              <w:jc w:val="center"/>
              <w:rPr>
                <w:sz w:val="20"/>
                <w:szCs w:val="20"/>
              </w:rPr>
            </w:pPr>
            <w:r w:rsidRPr="00A0786C">
              <w:rPr>
                <w:b/>
                <w:bCs/>
                <w:sz w:val="20"/>
                <w:szCs w:val="20"/>
              </w:rPr>
              <w:t>Compressor Type</w:t>
            </w:r>
          </w:p>
        </w:tc>
        <w:tc>
          <w:tcPr>
            <w:tcW w:w="900" w:type="dxa"/>
            <w:tcBorders>
              <w:top w:val="single" w:sz="4" w:space="0" w:color="auto"/>
              <w:bottom w:val="single" w:sz="6" w:space="0" w:color="auto"/>
            </w:tcBorders>
            <w:shd w:val="clear" w:color="auto" w:fill="D9D9D9" w:themeFill="background1" w:themeFillShade="D9"/>
            <w:vAlign w:val="bottom"/>
          </w:tcPr>
          <w:p w14:paraId="4F9BCA79" w14:textId="77777777" w:rsidR="00A0786C" w:rsidRPr="00A0786C" w:rsidRDefault="00A0786C" w:rsidP="00A0786C">
            <w:pPr>
              <w:jc w:val="center"/>
              <w:rPr>
                <w:b/>
                <w:bCs/>
                <w:sz w:val="20"/>
                <w:szCs w:val="20"/>
              </w:rPr>
            </w:pPr>
            <w:r w:rsidRPr="003D4462">
              <w:rPr>
                <w:b/>
                <w:bCs/>
                <w:color w:val="auto"/>
                <w:sz w:val="20"/>
                <w:szCs w:val="20"/>
              </w:rPr>
              <w:t>ACR</w:t>
            </w:r>
          </w:p>
        </w:tc>
        <w:tc>
          <w:tcPr>
            <w:tcW w:w="1440" w:type="dxa"/>
            <w:tcBorders>
              <w:top w:val="single" w:sz="4" w:space="0" w:color="auto"/>
              <w:bottom w:val="single" w:sz="6" w:space="0" w:color="auto"/>
            </w:tcBorders>
            <w:shd w:val="clear" w:color="auto" w:fill="D9D9D9" w:themeFill="background1" w:themeFillShade="D9"/>
            <w:vAlign w:val="bottom"/>
          </w:tcPr>
          <w:p w14:paraId="26B370D4" w14:textId="77777777" w:rsidR="00A0786C" w:rsidRPr="00A0786C" w:rsidRDefault="00A0786C" w:rsidP="00A0786C">
            <w:pPr>
              <w:jc w:val="center"/>
              <w:rPr>
                <w:b/>
                <w:bCs/>
                <w:sz w:val="20"/>
                <w:szCs w:val="20"/>
              </w:rPr>
            </w:pPr>
            <w:r w:rsidRPr="003D4462">
              <w:rPr>
                <w:b/>
                <w:bCs/>
                <w:color w:val="auto"/>
                <w:sz w:val="20"/>
                <w:szCs w:val="20"/>
              </w:rPr>
              <w:t>ACR ID No.</w:t>
            </w:r>
          </w:p>
        </w:tc>
      </w:tr>
      <w:tr w:rsidR="00A0786C" w:rsidRPr="00A0786C" w14:paraId="6C26659B" w14:textId="77777777" w:rsidTr="003A4D77">
        <w:trPr>
          <w:cantSplit/>
          <w:tblHeader/>
        </w:trPr>
        <w:tc>
          <w:tcPr>
            <w:tcW w:w="1507" w:type="dxa"/>
            <w:tcBorders>
              <w:top w:val="single" w:sz="6" w:space="0" w:color="auto"/>
            </w:tcBorders>
          </w:tcPr>
          <w:p w14:paraId="05F9DE47" w14:textId="77777777" w:rsidR="00A0786C" w:rsidRPr="00A0786C" w:rsidRDefault="00A0786C" w:rsidP="00A0786C">
            <w:pPr>
              <w:rPr>
                <w:sz w:val="20"/>
                <w:szCs w:val="20"/>
              </w:rPr>
            </w:pPr>
          </w:p>
        </w:tc>
        <w:tc>
          <w:tcPr>
            <w:tcW w:w="1530" w:type="dxa"/>
            <w:tcBorders>
              <w:top w:val="single" w:sz="6" w:space="0" w:color="auto"/>
            </w:tcBorders>
          </w:tcPr>
          <w:p w14:paraId="5DD10416" w14:textId="77777777" w:rsidR="00A0786C" w:rsidRPr="00A0786C" w:rsidRDefault="00A0786C" w:rsidP="00A0786C">
            <w:pPr>
              <w:rPr>
                <w:sz w:val="20"/>
                <w:szCs w:val="20"/>
              </w:rPr>
            </w:pPr>
          </w:p>
        </w:tc>
        <w:tc>
          <w:tcPr>
            <w:tcW w:w="1350" w:type="dxa"/>
            <w:tcBorders>
              <w:top w:val="single" w:sz="6" w:space="0" w:color="auto"/>
            </w:tcBorders>
          </w:tcPr>
          <w:p w14:paraId="3696A5F8" w14:textId="77777777" w:rsidR="00A0786C" w:rsidRPr="00A0786C" w:rsidRDefault="00A0786C" w:rsidP="00A0786C">
            <w:pPr>
              <w:rPr>
                <w:sz w:val="20"/>
                <w:szCs w:val="20"/>
              </w:rPr>
            </w:pPr>
          </w:p>
        </w:tc>
        <w:tc>
          <w:tcPr>
            <w:tcW w:w="900" w:type="dxa"/>
            <w:tcBorders>
              <w:top w:val="single" w:sz="6" w:space="0" w:color="auto"/>
            </w:tcBorders>
          </w:tcPr>
          <w:p w14:paraId="4C69FD19" w14:textId="77777777" w:rsidR="00A0786C" w:rsidRPr="00A0786C" w:rsidRDefault="00A0786C" w:rsidP="00A0786C">
            <w:pPr>
              <w:rPr>
                <w:sz w:val="20"/>
                <w:szCs w:val="20"/>
              </w:rPr>
            </w:pPr>
          </w:p>
        </w:tc>
        <w:tc>
          <w:tcPr>
            <w:tcW w:w="1440" w:type="dxa"/>
            <w:tcBorders>
              <w:top w:val="single" w:sz="6" w:space="0" w:color="auto"/>
            </w:tcBorders>
          </w:tcPr>
          <w:p w14:paraId="191F9867" w14:textId="77777777" w:rsidR="00A0786C" w:rsidRPr="00A0786C" w:rsidRDefault="00A0786C" w:rsidP="00A0786C">
            <w:pPr>
              <w:rPr>
                <w:sz w:val="20"/>
                <w:szCs w:val="20"/>
              </w:rPr>
            </w:pPr>
          </w:p>
        </w:tc>
      </w:tr>
      <w:tr w:rsidR="00A0786C" w:rsidRPr="00A0786C" w14:paraId="619D2610" w14:textId="77777777" w:rsidTr="003A4D77">
        <w:trPr>
          <w:cantSplit/>
          <w:tblHeader/>
        </w:trPr>
        <w:tc>
          <w:tcPr>
            <w:tcW w:w="1507" w:type="dxa"/>
          </w:tcPr>
          <w:p w14:paraId="1814E25F" w14:textId="77777777" w:rsidR="00A0786C" w:rsidRPr="00A0786C" w:rsidRDefault="00A0786C" w:rsidP="00A0786C">
            <w:pPr>
              <w:rPr>
                <w:sz w:val="20"/>
                <w:szCs w:val="20"/>
              </w:rPr>
            </w:pPr>
          </w:p>
        </w:tc>
        <w:tc>
          <w:tcPr>
            <w:tcW w:w="1530" w:type="dxa"/>
          </w:tcPr>
          <w:p w14:paraId="743D221D" w14:textId="77777777" w:rsidR="00A0786C" w:rsidRPr="00A0786C" w:rsidRDefault="00A0786C" w:rsidP="00A0786C">
            <w:pPr>
              <w:rPr>
                <w:sz w:val="20"/>
                <w:szCs w:val="20"/>
              </w:rPr>
            </w:pPr>
          </w:p>
        </w:tc>
        <w:tc>
          <w:tcPr>
            <w:tcW w:w="1350" w:type="dxa"/>
          </w:tcPr>
          <w:p w14:paraId="685296F0" w14:textId="77777777" w:rsidR="00A0786C" w:rsidRPr="00A0786C" w:rsidRDefault="00A0786C" w:rsidP="00A0786C">
            <w:pPr>
              <w:rPr>
                <w:sz w:val="20"/>
                <w:szCs w:val="20"/>
              </w:rPr>
            </w:pPr>
          </w:p>
        </w:tc>
        <w:tc>
          <w:tcPr>
            <w:tcW w:w="900" w:type="dxa"/>
          </w:tcPr>
          <w:p w14:paraId="43755E50" w14:textId="77777777" w:rsidR="00A0786C" w:rsidRPr="00A0786C" w:rsidRDefault="00A0786C" w:rsidP="00A0786C">
            <w:pPr>
              <w:rPr>
                <w:sz w:val="20"/>
                <w:szCs w:val="20"/>
              </w:rPr>
            </w:pPr>
          </w:p>
        </w:tc>
        <w:tc>
          <w:tcPr>
            <w:tcW w:w="1440" w:type="dxa"/>
          </w:tcPr>
          <w:p w14:paraId="08AFF6D6" w14:textId="77777777" w:rsidR="00A0786C" w:rsidRPr="00A0786C" w:rsidRDefault="00A0786C" w:rsidP="00A0786C">
            <w:pPr>
              <w:rPr>
                <w:sz w:val="20"/>
                <w:szCs w:val="20"/>
              </w:rPr>
            </w:pPr>
          </w:p>
        </w:tc>
      </w:tr>
      <w:tr w:rsidR="00A0786C" w:rsidRPr="00A0786C" w14:paraId="11F57E96" w14:textId="77777777" w:rsidTr="003A4D77">
        <w:trPr>
          <w:cantSplit/>
          <w:tblHeader/>
        </w:trPr>
        <w:tc>
          <w:tcPr>
            <w:tcW w:w="1507" w:type="dxa"/>
          </w:tcPr>
          <w:p w14:paraId="64CA2819" w14:textId="77777777" w:rsidR="00A0786C" w:rsidRPr="00A0786C" w:rsidRDefault="00A0786C" w:rsidP="00A0786C">
            <w:pPr>
              <w:rPr>
                <w:sz w:val="20"/>
                <w:szCs w:val="20"/>
              </w:rPr>
            </w:pPr>
          </w:p>
        </w:tc>
        <w:tc>
          <w:tcPr>
            <w:tcW w:w="1530" w:type="dxa"/>
          </w:tcPr>
          <w:p w14:paraId="3A7143B0" w14:textId="77777777" w:rsidR="00A0786C" w:rsidRPr="00A0786C" w:rsidRDefault="00A0786C" w:rsidP="00A0786C">
            <w:pPr>
              <w:rPr>
                <w:sz w:val="20"/>
                <w:szCs w:val="20"/>
              </w:rPr>
            </w:pPr>
          </w:p>
        </w:tc>
        <w:tc>
          <w:tcPr>
            <w:tcW w:w="1350" w:type="dxa"/>
          </w:tcPr>
          <w:p w14:paraId="263E9367" w14:textId="77777777" w:rsidR="00A0786C" w:rsidRPr="00A0786C" w:rsidRDefault="00A0786C" w:rsidP="00A0786C">
            <w:pPr>
              <w:rPr>
                <w:sz w:val="20"/>
                <w:szCs w:val="20"/>
              </w:rPr>
            </w:pPr>
          </w:p>
        </w:tc>
        <w:tc>
          <w:tcPr>
            <w:tcW w:w="900" w:type="dxa"/>
          </w:tcPr>
          <w:p w14:paraId="49A98F70" w14:textId="77777777" w:rsidR="00A0786C" w:rsidRPr="00A0786C" w:rsidRDefault="00A0786C" w:rsidP="00A0786C">
            <w:pPr>
              <w:rPr>
                <w:sz w:val="20"/>
                <w:szCs w:val="20"/>
              </w:rPr>
            </w:pPr>
          </w:p>
        </w:tc>
        <w:tc>
          <w:tcPr>
            <w:tcW w:w="1440" w:type="dxa"/>
          </w:tcPr>
          <w:p w14:paraId="08F09E4C" w14:textId="77777777" w:rsidR="00A0786C" w:rsidRPr="00A0786C" w:rsidRDefault="00A0786C" w:rsidP="00A0786C">
            <w:pPr>
              <w:rPr>
                <w:sz w:val="20"/>
                <w:szCs w:val="20"/>
              </w:rPr>
            </w:pPr>
          </w:p>
        </w:tc>
      </w:tr>
      <w:tr w:rsidR="00A0786C" w:rsidRPr="00A0786C" w14:paraId="047B227D" w14:textId="77777777" w:rsidTr="003A4D77">
        <w:trPr>
          <w:cantSplit/>
          <w:tblHeader/>
        </w:trPr>
        <w:tc>
          <w:tcPr>
            <w:tcW w:w="1507" w:type="dxa"/>
          </w:tcPr>
          <w:p w14:paraId="12060415" w14:textId="77777777" w:rsidR="00A0786C" w:rsidRPr="00A0786C" w:rsidRDefault="00A0786C" w:rsidP="00A0786C">
            <w:pPr>
              <w:rPr>
                <w:sz w:val="20"/>
                <w:szCs w:val="20"/>
              </w:rPr>
            </w:pPr>
          </w:p>
        </w:tc>
        <w:tc>
          <w:tcPr>
            <w:tcW w:w="1530" w:type="dxa"/>
          </w:tcPr>
          <w:p w14:paraId="0BD746F7" w14:textId="77777777" w:rsidR="00A0786C" w:rsidRPr="00A0786C" w:rsidRDefault="00A0786C" w:rsidP="00A0786C">
            <w:pPr>
              <w:rPr>
                <w:sz w:val="20"/>
                <w:szCs w:val="20"/>
              </w:rPr>
            </w:pPr>
          </w:p>
        </w:tc>
        <w:tc>
          <w:tcPr>
            <w:tcW w:w="1350" w:type="dxa"/>
          </w:tcPr>
          <w:p w14:paraId="5CCA2115" w14:textId="77777777" w:rsidR="00A0786C" w:rsidRPr="00A0786C" w:rsidRDefault="00A0786C" w:rsidP="00A0786C">
            <w:pPr>
              <w:rPr>
                <w:sz w:val="20"/>
                <w:szCs w:val="20"/>
              </w:rPr>
            </w:pPr>
          </w:p>
        </w:tc>
        <w:tc>
          <w:tcPr>
            <w:tcW w:w="900" w:type="dxa"/>
          </w:tcPr>
          <w:p w14:paraId="51641B0A" w14:textId="77777777" w:rsidR="00A0786C" w:rsidRPr="00A0786C" w:rsidRDefault="00A0786C" w:rsidP="00A0786C">
            <w:pPr>
              <w:rPr>
                <w:sz w:val="20"/>
                <w:szCs w:val="20"/>
              </w:rPr>
            </w:pPr>
          </w:p>
        </w:tc>
        <w:tc>
          <w:tcPr>
            <w:tcW w:w="1440" w:type="dxa"/>
          </w:tcPr>
          <w:p w14:paraId="086E2481" w14:textId="77777777" w:rsidR="00A0786C" w:rsidRPr="00A0786C" w:rsidRDefault="00A0786C" w:rsidP="00A0786C">
            <w:pPr>
              <w:rPr>
                <w:sz w:val="20"/>
                <w:szCs w:val="20"/>
              </w:rPr>
            </w:pPr>
          </w:p>
        </w:tc>
      </w:tr>
      <w:tr w:rsidR="00A0786C" w:rsidRPr="00A0786C" w14:paraId="5B2905D7" w14:textId="77777777" w:rsidTr="003A4D77">
        <w:trPr>
          <w:cantSplit/>
          <w:tblHeader/>
        </w:trPr>
        <w:tc>
          <w:tcPr>
            <w:tcW w:w="1507" w:type="dxa"/>
          </w:tcPr>
          <w:p w14:paraId="02E6BCAD" w14:textId="77777777" w:rsidR="00A0786C" w:rsidRPr="00A0786C" w:rsidRDefault="00A0786C" w:rsidP="00A0786C">
            <w:pPr>
              <w:rPr>
                <w:sz w:val="20"/>
                <w:szCs w:val="20"/>
              </w:rPr>
            </w:pPr>
          </w:p>
        </w:tc>
        <w:tc>
          <w:tcPr>
            <w:tcW w:w="1530" w:type="dxa"/>
          </w:tcPr>
          <w:p w14:paraId="68E0F337" w14:textId="77777777" w:rsidR="00A0786C" w:rsidRPr="00A0786C" w:rsidRDefault="00A0786C" w:rsidP="00A0786C">
            <w:pPr>
              <w:rPr>
                <w:sz w:val="20"/>
                <w:szCs w:val="20"/>
              </w:rPr>
            </w:pPr>
          </w:p>
        </w:tc>
        <w:tc>
          <w:tcPr>
            <w:tcW w:w="1350" w:type="dxa"/>
          </w:tcPr>
          <w:p w14:paraId="18DF71EE" w14:textId="77777777" w:rsidR="00A0786C" w:rsidRPr="00A0786C" w:rsidRDefault="00A0786C" w:rsidP="00A0786C">
            <w:pPr>
              <w:rPr>
                <w:sz w:val="20"/>
                <w:szCs w:val="20"/>
              </w:rPr>
            </w:pPr>
          </w:p>
        </w:tc>
        <w:tc>
          <w:tcPr>
            <w:tcW w:w="900" w:type="dxa"/>
          </w:tcPr>
          <w:p w14:paraId="4F2285FC" w14:textId="77777777" w:rsidR="00A0786C" w:rsidRPr="00A0786C" w:rsidRDefault="00A0786C" w:rsidP="00A0786C">
            <w:pPr>
              <w:rPr>
                <w:sz w:val="20"/>
                <w:szCs w:val="20"/>
              </w:rPr>
            </w:pPr>
          </w:p>
        </w:tc>
        <w:tc>
          <w:tcPr>
            <w:tcW w:w="1440" w:type="dxa"/>
          </w:tcPr>
          <w:p w14:paraId="7A7AFC2B" w14:textId="77777777" w:rsidR="00A0786C" w:rsidRPr="00A0786C" w:rsidRDefault="00A0786C" w:rsidP="00A0786C">
            <w:pPr>
              <w:rPr>
                <w:sz w:val="20"/>
                <w:szCs w:val="20"/>
              </w:rPr>
            </w:pPr>
          </w:p>
        </w:tc>
      </w:tr>
      <w:tr w:rsidR="00A0786C" w:rsidRPr="00A0786C" w14:paraId="66271830" w14:textId="77777777" w:rsidTr="003A4D77">
        <w:trPr>
          <w:cantSplit/>
          <w:tblHeader/>
        </w:trPr>
        <w:tc>
          <w:tcPr>
            <w:tcW w:w="1507" w:type="dxa"/>
          </w:tcPr>
          <w:p w14:paraId="4FD1EBA3" w14:textId="77777777" w:rsidR="00A0786C" w:rsidRPr="00A0786C" w:rsidRDefault="00A0786C" w:rsidP="00A0786C">
            <w:pPr>
              <w:rPr>
                <w:sz w:val="20"/>
                <w:szCs w:val="20"/>
              </w:rPr>
            </w:pPr>
          </w:p>
        </w:tc>
        <w:tc>
          <w:tcPr>
            <w:tcW w:w="1530" w:type="dxa"/>
          </w:tcPr>
          <w:p w14:paraId="4349A096" w14:textId="77777777" w:rsidR="00A0786C" w:rsidRPr="00A0786C" w:rsidRDefault="00A0786C" w:rsidP="00A0786C">
            <w:pPr>
              <w:rPr>
                <w:sz w:val="20"/>
                <w:szCs w:val="20"/>
              </w:rPr>
            </w:pPr>
          </w:p>
        </w:tc>
        <w:tc>
          <w:tcPr>
            <w:tcW w:w="1350" w:type="dxa"/>
          </w:tcPr>
          <w:p w14:paraId="7AA26232" w14:textId="77777777" w:rsidR="00A0786C" w:rsidRPr="00A0786C" w:rsidRDefault="00A0786C" w:rsidP="00A0786C">
            <w:pPr>
              <w:rPr>
                <w:sz w:val="20"/>
                <w:szCs w:val="20"/>
              </w:rPr>
            </w:pPr>
          </w:p>
        </w:tc>
        <w:tc>
          <w:tcPr>
            <w:tcW w:w="900" w:type="dxa"/>
          </w:tcPr>
          <w:p w14:paraId="429E11D9" w14:textId="77777777" w:rsidR="00A0786C" w:rsidRPr="00A0786C" w:rsidRDefault="00A0786C" w:rsidP="00A0786C">
            <w:pPr>
              <w:rPr>
                <w:sz w:val="20"/>
                <w:szCs w:val="20"/>
              </w:rPr>
            </w:pPr>
          </w:p>
        </w:tc>
        <w:tc>
          <w:tcPr>
            <w:tcW w:w="1440" w:type="dxa"/>
          </w:tcPr>
          <w:p w14:paraId="451F8B12" w14:textId="77777777" w:rsidR="00A0786C" w:rsidRPr="00A0786C" w:rsidRDefault="00A0786C" w:rsidP="00A0786C">
            <w:pPr>
              <w:rPr>
                <w:sz w:val="20"/>
                <w:szCs w:val="20"/>
              </w:rPr>
            </w:pPr>
          </w:p>
        </w:tc>
      </w:tr>
      <w:tr w:rsidR="00A0786C" w:rsidRPr="00A0786C" w14:paraId="4B290EDF" w14:textId="77777777" w:rsidTr="003A4D77">
        <w:trPr>
          <w:cantSplit/>
          <w:tblHeader/>
        </w:trPr>
        <w:tc>
          <w:tcPr>
            <w:tcW w:w="1507" w:type="dxa"/>
          </w:tcPr>
          <w:p w14:paraId="04D7E3CD" w14:textId="77777777" w:rsidR="00A0786C" w:rsidRPr="00A0786C" w:rsidRDefault="00A0786C" w:rsidP="00A0786C">
            <w:pPr>
              <w:rPr>
                <w:sz w:val="20"/>
                <w:szCs w:val="20"/>
              </w:rPr>
            </w:pPr>
          </w:p>
        </w:tc>
        <w:tc>
          <w:tcPr>
            <w:tcW w:w="1530" w:type="dxa"/>
          </w:tcPr>
          <w:p w14:paraId="694AD456" w14:textId="77777777" w:rsidR="00A0786C" w:rsidRPr="00A0786C" w:rsidRDefault="00A0786C" w:rsidP="00A0786C">
            <w:pPr>
              <w:rPr>
                <w:sz w:val="20"/>
                <w:szCs w:val="20"/>
              </w:rPr>
            </w:pPr>
          </w:p>
        </w:tc>
        <w:tc>
          <w:tcPr>
            <w:tcW w:w="1350" w:type="dxa"/>
          </w:tcPr>
          <w:p w14:paraId="76C0CF2A" w14:textId="77777777" w:rsidR="00A0786C" w:rsidRPr="00A0786C" w:rsidRDefault="00A0786C" w:rsidP="00A0786C">
            <w:pPr>
              <w:rPr>
                <w:sz w:val="20"/>
                <w:szCs w:val="20"/>
              </w:rPr>
            </w:pPr>
          </w:p>
        </w:tc>
        <w:tc>
          <w:tcPr>
            <w:tcW w:w="900" w:type="dxa"/>
          </w:tcPr>
          <w:p w14:paraId="5DD87BFC" w14:textId="77777777" w:rsidR="00A0786C" w:rsidRPr="00A0786C" w:rsidRDefault="00A0786C" w:rsidP="00A0786C">
            <w:pPr>
              <w:rPr>
                <w:sz w:val="20"/>
                <w:szCs w:val="20"/>
              </w:rPr>
            </w:pPr>
          </w:p>
        </w:tc>
        <w:tc>
          <w:tcPr>
            <w:tcW w:w="1440" w:type="dxa"/>
          </w:tcPr>
          <w:p w14:paraId="55196AF5" w14:textId="77777777" w:rsidR="00A0786C" w:rsidRPr="00A0786C" w:rsidRDefault="00A0786C" w:rsidP="00A0786C">
            <w:pPr>
              <w:rPr>
                <w:sz w:val="20"/>
                <w:szCs w:val="20"/>
              </w:rPr>
            </w:pPr>
          </w:p>
        </w:tc>
      </w:tr>
      <w:tr w:rsidR="00A0786C" w:rsidRPr="00A0786C" w14:paraId="7048A56F" w14:textId="77777777" w:rsidTr="003A4D77">
        <w:trPr>
          <w:cantSplit/>
          <w:tblHeader/>
        </w:trPr>
        <w:tc>
          <w:tcPr>
            <w:tcW w:w="1507" w:type="dxa"/>
          </w:tcPr>
          <w:p w14:paraId="012C6100" w14:textId="77777777" w:rsidR="00A0786C" w:rsidRPr="00A0786C" w:rsidRDefault="00A0786C" w:rsidP="00A0786C">
            <w:pPr>
              <w:rPr>
                <w:sz w:val="20"/>
                <w:szCs w:val="20"/>
              </w:rPr>
            </w:pPr>
          </w:p>
        </w:tc>
        <w:tc>
          <w:tcPr>
            <w:tcW w:w="1530" w:type="dxa"/>
          </w:tcPr>
          <w:p w14:paraId="1E91E444" w14:textId="77777777" w:rsidR="00A0786C" w:rsidRPr="00A0786C" w:rsidRDefault="00A0786C" w:rsidP="00A0786C">
            <w:pPr>
              <w:rPr>
                <w:sz w:val="20"/>
                <w:szCs w:val="20"/>
              </w:rPr>
            </w:pPr>
          </w:p>
        </w:tc>
        <w:tc>
          <w:tcPr>
            <w:tcW w:w="1350" w:type="dxa"/>
          </w:tcPr>
          <w:p w14:paraId="5DEEBF12" w14:textId="77777777" w:rsidR="00A0786C" w:rsidRPr="00A0786C" w:rsidRDefault="00A0786C" w:rsidP="00A0786C">
            <w:pPr>
              <w:rPr>
                <w:sz w:val="20"/>
                <w:szCs w:val="20"/>
              </w:rPr>
            </w:pPr>
          </w:p>
        </w:tc>
        <w:tc>
          <w:tcPr>
            <w:tcW w:w="900" w:type="dxa"/>
          </w:tcPr>
          <w:p w14:paraId="2B250DFD" w14:textId="77777777" w:rsidR="00A0786C" w:rsidRPr="00A0786C" w:rsidRDefault="00A0786C" w:rsidP="00A0786C">
            <w:pPr>
              <w:rPr>
                <w:sz w:val="20"/>
                <w:szCs w:val="20"/>
              </w:rPr>
            </w:pPr>
          </w:p>
        </w:tc>
        <w:tc>
          <w:tcPr>
            <w:tcW w:w="1440" w:type="dxa"/>
          </w:tcPr>
          <w:p w14:paraId="4796690B" w14:textId="77777777" w:rsidR="00A0786C" w:rsidRPr="00A0786C" w:rsidRDefault="00A0786C" w:rsidP="00A0786C">
            <w:pPr>
              <w:rPr>
                <w:sz w:val="20"/>
                <w:szCs w:val="20"/>
              </w:rPr>
            </w:pPr>
          </w:p>
        </w:tc>
      </w:tr>
      <w:tr w:rsidR="00A0786C" w:rsidRPr="00A0786C" w14:paraId="39EEB11E" w14:textId="77777777" w:rsidTr="003A4D77">
        <w:trPr>
          <w:cantSplit/>
          <w:tblHeader/>
        </w:trPr>
        <w:tc>
          <w:tcPr>
            <w:tcW w:w="1507" w:type="dxa"/>
          </w:tcPr>
          <w:p w14:paraId="2DFF7662" w14:textId="77777777" w:rsidR="00A0786C" w:rsidRPr="00A0786C" w:rsidRDefault="00A0786C" w:rsidP="00A0786C">
            <w:pPr>
              <w:rPr>
                <w:sz w:val="20"/>
                <w:szCs w:val="20"/>
              </w:rPr>
            </w:pPr>
          </w:p>
        </w:tc>
        <w:tc>
          <w:tcPr>
            <w:tcW w:w="1530" w:type="dxa"/>
          </w:tcPr>
          <w:p w14:paraId="3C6D462C" w14:textId="77777777" w:rsidR="00A0786C" w:rsidRPr="00A0786C" w:rsidRDefault="00A0786C" w:rsidP="00A0786C">
            <w:pPr>
              <w:rPr>
                <w:sz w:val="20"/>
                <w:szCs w:val="20"/>
              </w:rPr>
            </w:pPr>
          </w:p>
        </w:tc>
        <w:tc>
          <w:tcPr>
            <w:tcW w:w="1350" w:type="dxa"/>
          </w:tcPr>
          <w:p w14:paraId="4729E525" w14:textId="77777777" w:rsidR="00A0786C" w:rsidRPr="00A0786C" w:rsidRDefault="00A0786C" w:rsidP="00A0786C">
            <w:pPr>
              <w:rPr>
                <w:sz w:val="20"/>
                <w:szCs w:val="20"/>
              </w:rPr>
            </w:pPr>
          </w:p>
        </w:tc>
        <w:tc>
          <w:tcPr>
            <w:tcW w:w="900" w:type="dxa"/>
          </w:tcPr>
          <w:p w14:paraId="2D488A25" w14:textId="77777777" w:rsidR="00A0786C" w:rsidRPr="00A0786C" w:rsidRDefault="00A0786C" w:rsidP="00A0786C">
            <w:pPr>
              <w:rPr>
                <w:sz w:val="20"/>
                <w:szCs w:val="20"/>
              </w:rPr>
            </w:pPr>
          </w:p>
        </w:tc>
        <w:tc>
          <w:tcPr>
            <w:tcW w:w="1440" w:type="dxa"/>
          </w:tcPr>
          <w:p w14:paraId="52E86EC7" w14:textId="77777777" w:rsidR="00A0786C" w:rsidRPr="00A0786C" w:rsidRDefault="00A0786C" w:rsidP="00A0786C">
            <w:pPr>
              <w:rPr>
                <w:sz w:val="20"/>
                <w:szCs w:val="20"/>
              </w:rPr>
            </w:pPr>
          </w:p>
        </w:tc>
      </w:tr>
      <w:tr w:rsidR="00A0786C" w:rsidRPr="00A0786C" w14:paraId="33BC9C75" w14:textId="77777777" w:rsidTr="003A4D77">
        <w:trPr>
          <w:cantSplit/>
          <w:tblHeader/>
        </w:trPr>
        <w:tc>
          <w:tcPr>
            <w:tcW w:w="1507" w:type="dxa"/>
          </w:tcPr>
          <w:p w14:paraId="150DAA29" w14:textId="77777777" w:rsidR="00A0786C" w:rsidRPr="00A0786C" w:rsidRDefault="00A0786C" w:rsidP="00A0786C">
            <w:pPr>
              <w:rPr>
                <w:sz w:val="20"/>
                <w:szCs w:val="20"/>
              </w:rPr>
            </w:pPr>
          </w:p>
        </w:tc>
        <w:tc>
          <w:tcPr>
            <w:tcW w:w="1530" w:type="dxa"/>
          </w:tcPr>
          <w:p w14:paraId="4845ADB4" w14:textId="77777777" w:rsidR="00A0786C" w:rsidRPr="00A0786C" w:rsidRDefault="00A0786C" w:rsidP="00A0786C">
            <w:pPr>
              <w:rPr>
                <w:sz w:val="20"/>
                <w:szCs w:val="20"/>
              </w:rPr>
            </w:pPr>
          </w:p>
        </w:tc>
        <w:tc>
          <w:tcPr>
            <w:tcW w:w="1350" w:type="dxa"/>
          </w:tcPr>
          <w:p w14:paraId="34259ED2" w14:textId="77777777" w:rsidR="00A0786C" w:rsidRPr="00A0786C" w:rsidRDefault="00A0786C" w:rsidP="00A0786C">
            <w:pPr>
              <w:rPr>
                <w:sz w:val="20"/>
                <w:szCs w:val="20"/>
              </w:rPr>
            </w:pPr>
          </w:p>
        </w:tc>
        <w:tc>
          <w:tcPr>
            <w:tcW w:w="900" w:type="dxa"/>
          </w:tcPr>
          <w:p w14:paraId="224A9C42" w14:textId="77777777" w:rsidR="00A0786C" w:rsidRPr="00A0786C" w:rsidRDefault="00A0786C" w:rsidP="00A0786C">
            <w:pPr>
              <w:rPr>
                <w:sz w:val="20"/>
                <w:szCs w:val="20"/>
              </w:rPr>
            </w:pPr>
          </w:p>
        </w:tc>
        <w:tc>
          <w:tcPr>
            <w:tcW w:w="1440" w:type="dxa"/>
          </w:tcPr>
          <w:p w14:paraId="23594BC5" w14:textId="77777777" w:rsidR="00A0786C" w:rsidRPr="00A0786C" w:rsidRDefault="00A0786C" w:rsidP="00A0786C">
            <w:pPr>
              <w:rPr>
                <w:sz w:val="20"/>
                <w:szCs w:val="20"/>
              </w:rPr>
            </w:pPr>
          </w:p>
        </w:tc>
      </w:tr>
      <w:tr w:rsidR="00A0786C" w:rsidRPr="00A0786C" w14:paraId="25DF7C63" w14:textId="77777777" w:rsidTr="003A4D77">
        <w:trPr>
          <w:cantSplit/>
          <w:tblHeader/>
        </w:trPr>
        <w:tc>
          <w:tcPr>
            <w:tcW w:w="1507" w:type="dxa"/>
          </w:tcPr>
          <w:p w14:paraId="65CB10D0" w14:textId="77777777" w:rsidR="00A0786C" w:rsidRPr="00A0786C" w:rsidRDefault="00A0786C" w:rsidP="00A0786C">
            <w:pPr>
              <w:rPr>
                <w:sz w:val="20"/>
                <w:szCs w:val="20"/>
              </w:rPr>
            </w:pPr>
          </w:p>
        </w:tc>
        <w:tc>
          <w:tcPr>
            <w:tcW w:w="1530" w:type="dxa"/>
          </w:tcPr>
          <w:p w14:paraId="3A50F360" w14:textId="77777777" w:rsidR="00A0786C" w:rsidRPr="00A0786C" w:rsidRDefault="00A0786C" w:rsidP="00A0786C">
            <w:pPr>
              <w:rPr>
                <w:sz w:val="20"/>
                <w:szCs w:val="20"/>
              </w:rPr>
            </w:pPr>
          </w:p>
        </w:tc>
        <w:tc>
          <w:tcPr>
            <w:tcW w:w="1350" w:type="dxa"/>
          </w:tcPr>
          <w:p w14:paraId="4E956E5C" w14:textId="77777777" w:rsidR="00A0786C" w:rsidRPr="00A0786C" w:rsidRDefault="00A0786C" w:rsidP="00A0786C">
            <w:pPr>
              <w:rPr>
                <w:sz w:val="20"/>
                <w:szCs w:val="20"/>
              </w:rPr>
            </w:pPr>
          </w:p>
        </w:tc>
        <w:tc>
          <w:tcPr>
            <w:tcW w:w="900" w:type="dxa"/>
          </w:tcPr>
          <w:p w14:paraId="55B79A02" w14:textId="77777777" w:rsidR="00A0786C" w:rsidRPr="00A0786C" w:rsidRDefault="00A0786C" w:rsidP="00A0786C">
            <w:pPr>
              <w:rPr>
                <w:sz w:val="20"/>
                <w:szCs w:val="20"/>
              </w:rPr>
            </w:pPr>
          </w:p>
        </w:tc>
        <w:tc>
          <w:tcPr>
            <w:tcW w:w="1440" w:type="dxa"/>
          </w:tcPr>
          <w:p w14:paraId="7F9C2FB7" w14:textId="77777777" w:rsidR="00A0786C" w:rsidRPr="00A0786C" w:rsidRDefault="00A0786C" w:rsidP="00A0786C">
            <w:pPr>
              <w:rPr>
                <w:sz w:val="20"/>
                <w:szCs w:val="20"/>
              </w:rPr>
            </w:pPr>
          </w:p>
        </w:tc>
      </w:tr>
      <w:tr w:rsidR="00A0786C" w:rsidRPr="00A0786C" w14:paraId="6124EC72" w14:textId="77777777" w:rsidTr="003A4D77">
        <w:trPr>
          <w:cantSplit/>
          <w:tblHeader/>
        </w:trPr>
        <w:tc>
          <w:tcPr>
            <w:tcW w:w="1507" w:type="dxa"/>
          </w:tcPr>
          <w:p w14:paraId="09B3B404" w14:textId="77777777" w:rsidR="00A0786C" w:rsidRPr="00A0786C" w:rsidRDefault="00A0786C" w:rsidP="00A0786C">
            <w:pPr>
              <w:rPr>
                <w:sz w:val="20"/>
                <w:szCs w:val="20"/>
              </w:rPr>
            </w:pPr>
          </w:p>
        </w:tc>
        <w:tc>
          <w:tcPr>
            <w:tcW w:w="1530" w:type="dxa"/>
          </w:tcPr>
          <w:p w14:paraId="4E0DACF5" w14:textId="77777777" w:rsidR="00A0786C" w:rsidRPr="00A0786C" w:rsidRDefault="00A0786C" w:rsidP="00A0786C">
            <w:pPr>
              <w:rPr>
                <w:sz w:val="20"/>
                <w:szCs w:val="20"/>
              </w:rPr>
            </w:pPr>
          </w:p>
        </w:tc>
        <w:tc>
          <w:tcPr>
            <w:tcW w:w="1350" w:type="dxa"/>
          </w:tcPr>
          <w:p w14:paraId="7DB112FC" w14:textId="77777777" w:rsidR="00A0786C" w:rsidRPr="00A0786C" w:rsidRDefault="00A0786C" w:rsidP="00A0786C">
            <w:pPr>
              <w:rPr>
                <w:sz w:val="20"/>
                <w:szCs w:val="20"/>
              </w:rPr>
            </w:pPr>
          </w:p>
        </w:tc>
        <w:tc>
          <w:tcPr>
            <w:tcW w:w="900" w:type="dxa"/>
          </w:tcPr>
          <w:p w14:paraId="0D32418A" w14:textId="77777777" w:rsidR="00A0786C" w:rsidRPr="00A0786C" w:rsidRDefault="00A0786C" w:rsidP="00A0786C">
            <w:pPr>
              <w:rPr>
                <w:sz w:val="20"/>
                <w:szCs w:val="20"/>
              </w:rPr>
            </w:pPr>
          </w:p>
        </w:tc>
        <w:tc>
          <w:tcPr>
            <w:tcW w:w="1440" w:type="dxa"/>
          </w:tcPr>
          <w:p w14:paraId="5C090580" w14:textId="77777777" w:rsidR="00A0786C" w:rsidRPr="00A0786C" w:rsidRDefault="00A0786C" w:rsidP="00A0786C">
            <w:pPr>
              <w:rPr>
                <w:sz w:val="20"/>
                <w:szCs w:val="20"/>
              </w:rPr>
            </w:pPr>
          </w:p>
        </w:tc>
      </w:tr>
      <w:tr w:rsidR="00A0786C" w:rsidRPr="00A0786C" w14:paraId="74537569" w14:textId="77777777" w:rsidTr="003A4D77">
        <w:trPr>
          <w:cantSplit/>
          <w:tblHeader/>
        </w:trPr>
        <w:tc>
          <w:tcPr>
            <w:tcW w:w="1507" w:type="dxa"/>
          </w:tcPr>
          <w:p w14:paraId="608FAF4C" w14:textId="77777777" w:rsidR="00A0786C" w:rsidRPr="00A0786C" w:rsidRDefault="00A0786C" w:rsidP="00A0786C">
            <w:pPr>
              <w:rPr>
                <w:sz w:val="20"/>
                <w:szCs w:val="20"/>
              </w:rPr>
            </w:pPr>
          </w:p>
        </w:tc>
        <w:tc>
          <w:tcPr>
            <w:tcW w:w="1530" w:type="dxa"/>
          </w:tcPr>
          <w:p w14:paraId="0344E74E" w14:textId="77777777" w:rsidR="00A0786C" w:rsidRPr="00A0786C" w:rsidRDefault="00A0786C" w:rsidP="00A0786C">
            <w:pPr>
              <w:rPr>
                <w:sz w:val="20"/>
                <w:szCs w:val="20"/>
              </w:rPr>
            </w:pPr>
          </w:p>
        </w:tc>
        <w:tc>
          <w:tcPr>
            <w:tcW w:w="1350" w:type="dxa"/>
          </w:tcPr>
          <w:p w14:paraId="056A5602" w14:textId="77777777" w:rsidR="00A0786C" w:rsidRPr="00A0786C" w:rsidRDefault="00A0786C" w:rsidP="00A0786C">
            <w:pPr>
              <w:rPr>
                <w:sz w:val="20"/>
                <w:szCs w:val="20"/>
              </w:rPr>
            </w:pPr>
          </w:p>
        </w:tc>
        <w:tc>
          <w:tcPr>
            <w:tcW w:w="900" w:type="dxa"/>
          </w:tcPr>
          <w:p w14:paraId="5B7246D2" w14:textId="77777777" w:rsidR="00A0786C" w:rsidRPr="00A0786C" w:rsidRDefault="00A0786C" w:rsidP="00A0786C">
            <w:pPr>
              <w:rPr>
                <w:sz w:val="20"/>
                <w:szCs w:val="20"/>
              </w:rPr>
            </w:pPr>
          </w:p>
        </w:tc>
        <w:tc>
          <w:tcPr>
            <w:tcW w:w="1440" w:type="dxa"/>
          </w:tcPr>
          <w:p w14:paraId="4A13CAAF" w14:textId="77777777" w:rsidR="00A0786C" w:rsidRPr="00A0786C" w:rsidRDefault="00A0786C" w:rsidP="00A0786C">
            <w:pPr>
              <w:rPr>
                <w:sz w:val="20"/>
                <w:szCs w:val="20"/>
              </w:rPr>
            </w:pPr>
          </w:p>
        </w:tc>
      </w:tr>
    </w:tbl>
    <w:p w14:paraId="40CC352E" w14:textId="07050BCB" w:rsidR="00E01010" w:rsidRPr="0033350E" w:rsidRDefault="00E01010" w:rsidP="0033350E"/>
    <w:p w14:paraId="67A21946" w14:textId="77777777" w:rsidR="00E01010" w:rsidRDefault="00E01010">
      <w:pPr>
        <w:rPr>
          <w:rFonts w:eastAsiaTheme="majorEastAsia" w:cs="Times New Roman"/>
          <w:b/>
          <w:bCs/>
          <w:szCs w:val="28"/>
        </w:rPr>
      </w:pPr>
      <w:r>
        <w:rPr>
          <w:rFonts w:eastAsiaTheme="majorEastAsia"/>
        </w:rPr>
        <w:br w:type="page"/>
      </w:r>
    </w:p>
    <w:p w14:paraId="7520FF3F" w14:textId="77777777" w:rsidR="00A0786C" w:rsidRPr="00A0786C" w:rsidRDefault="00A0786C" w:rsidP="00FF6DF9">
      <w:pPr>
        <w:pStyle w:val="Heading1"/>
      </w:pPr>
      <w:r w:rsidRPr="00A0786C">
        <w:lastRenderedPageBreak/>
        <w:t>Fugitive Emission Unit Attributes</w:t>
      </w:r>
    </w:p>
    <w:p w14:paraId="0DED166A" w14:textId="77777777" w:rsidR="00A0786C" w:rsidRPr="00A0786C" w:rsidRDefault="00A0786C" w:rsidP="00FF6DF9">
      <w:pPr>
        <w:pStyle w:val="Heading1"/>
      </w:pPr>
      <w:r w:rsidRPr="00A0786C">
        <w:t>Form OP-UA12 (Page 228)</w:t>
      </w:r>
    </w:p>
    <w:p w14:paraId="5B81A42B" w14:textId="77777777" w:rsidR="00A0786C" w:rsidRPr="00A0786C" w:rsidRDefault="00A0786C" w:rsidP="00FF6DF9">
      <w:pPr>
        <w:pStyle w:val="Heading1"/>
      </w:pPr>
      <w:r w:rsidRPr="00A0786C">
        <w:t>Federal Operating Permit Program</w:t>
      </w:r>
    </w:p>
    <w:p w14:paraId="1783E04A" w14:textId="77777777" w:rsidR="00A0786C" w:rsidRPr="00A0786C" w:rsidRDefault="00A0786C" w:rsidP="00FF6DF9">
      <w:pPr>
        <w:pStyle w:val="Heading1"/>
      </w:pPr>
      <w:r w:rsidRPr="00A0786C">
        <w:t>Table 22b:  Title 30 Texas Administrative Code Chapter 115 (30 TAC Chapter 115)</w:t>
      </w:r>
    </w:p>
    <w:p w14:paraId="3940221E" w14:textId="77777777" w:rsidR="00A0786C" w:rsidRDefault="00A0786C" w:rsidP="00FF6DF9">
      <w:pPr>
        <w:pStyle w:val="Heading1"/>
      </w:pPr>
      <w:r w:rsidRPr="00A0786C">
        <w:t>Subchapter B: Division 7: Oil and Natural Gas Service in Ozone Nonattainment Areas</w:t>
      </w:r>
    </w:p>
    <w:p w14:paraId="1B19082B" w14:textId="2A5B1DF5" w:rsidR="00E01010" w:rsidRPr="00E01010" w:rsidRDefault="00E01010" w:rsidP="00FF6DF9">
      <w:pPr>
        <w:pStyle w:val="Heading1"/>
      </w:pPr>
      <w:r w:rsidRPr="00E01010">
        <w:t>Texas Commission on Environmental Quality</w:t>
      </w:r>
    </w:p>
    <w:p w14:paraId="6C69AB51"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75BC665B" w14:textId="77777777" w:rsidTr="003A4D77">
        <w:trPr>
          <w:cantSplit/>
          <w:tblHeader/>
        </w:trPr>
        <w:tc>
          <w:tcPr>
            <w:tcW w:w="4800" w:type="dxa"/>
            <w:shd w:val="clear" w:color="auto" w:fill="D9D9D9" w:themeFill="background1" w:themeFillShade="D9"/>
          </w:tcPr>
          <w:p w14:paraId="2CDE3B23"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648F792A"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6F283D16" w14:textId="77777777" w:rsidR="00A0786C" w:rsidRPr="00A0786C" w:rsidRDefault="00A0786C" w:rsidP="00A0786C">
            <w:pPr>
              <w:jc w:val="center"/>
              <w:rPr>
                <w:b/>
                <w:bCs/>
                <w:szCs w:val="22"/>
              </w:rPr>
            </w:pPr>
            <w:r w:rsidRPr="00A0786C">
              <w:rPr>
                <w:b/>
                <w:bCs/>
                <w:szCs w:val="22"/>
              </w:rPr>
              <w:t>Regulated Entity No.</w:t>
            </w:r>
          </w:p>
        </w:tc>
      </w:tr>
      <w:tr w:rsidR="00A0786C" w:rsidRPr="00A0786C" w14:paraId="52C3418D" w14:textId="77777777" w:rsidTr="003A4D77">
        <w:trPr>
          <w:cantSplit/>
          <w:tblHeader/>
        </w:trPr>
        <w:tc>
          <w:tcPr>
            <w:tcW w:w="4800" w:type="dxa"/>
          </w:tcPr>
          <w:p w14:paraId="57AFAA84" w14:textId="77777777" w:rsidR="00A0786C" w:rsidRPr="00A0786C" w:rsidRDefault="00A0786C" w:rsidP="00A0786C">
            <w:pPr>
              <w:rPr>
                <w:rFonts w:asciiTheme="majorHAnsi" w:hAnsiTheme="majorHAnsi" w:cstheme="majorHAnsi"/>
              </w:rPr>
            </w:pPr>
          </w:p>
        </w:tc>
        <w:tc>
          <w:tcPr>
            <w:tcW w:w="4800" w:type="dxa"/>
          </w:tcPr>
          <w:p w14:paraId="092D74BB" w14:textId="77777777" w:rsidR="00A0786C" w:rsidRPr="00A0786C" w:rsidRDefault="00A0786C" w:rsidP="00A0786C">
            <w:pPr>
              <w:rPr>
                <w:rFonts w:asciiTheme="majorHAnsi" w:hAnsiTheme="majorHAnsi" w:cstheme="majorHAnsi"/>
              </w:rPr>
            </w:pPr>
          </w:p>
        </w:tc>
        <w:tc>
          <w:tcPr>
            <w:tcW w:w="4800" w:type="dxa"/>
          </w:tcPr>
          <w:p w14:paraId="2FE3D731" w14:textId="77777777" w:rsidR="00A0786C" w:rsidRPr="00A0786C" w:rsidRDefault="00A0786C" w:rsidP="00A0786C">
            <w:pPr>
              <w:rPr>
                <w:rFonts w:asciiTheme="majorHAnsi" w:hAnsiTheme="majorHAnsi" w:cstheme="majorHAnsi"/>
              </w:rPr>
            </w:pPr>
          </w:p>
        </w:tc>
      </w:tr>
    </w:tbl>
    <w:p w14:paraId="27B69464" w14:textId="77777777" w:rsid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2027"/>
        <w:gridCol w:w="2057"/>
        <w:gridCol w:w="1936"/>
        <w:gridCol w:w="2057"/>
        <w:gridCol w:w="2057"/>
        <w:gridCol w:w="1226"/>
        <w:gridCol w:w="1456"/>
        <w:gridCol w:w="1584"/>
      </w:tblGrid>
      <w:tr w:rsidR="002F06DF" w:rsidRPr="00A0786C" w14:paraId="3CE55B0B" w14:textId="77777777" w:rsidTr="00F402D1">
        <w:trPr>
          <w:cantSplit/>
          <w:tblHeader/>
        </w:trPr>
        <w:tc>
          <w:tcPr>
            <w:tcW w:w="2027" w:type="dxa"/>
            <w:tcBorders>
              <w:top w:val="single" w:sz="4" w:space="0" w:color="auto"/>
              <w:bottom w:val="single" w:sz="6" w:space="0" w:color="auto"/>
            </w:tcBorders>
            <w:shd w:val="clear" w:color="auto" w:fill="D9D9D9" w:themeFill="background1" w:themeFillShade="D9"/>
            <w:vAlign w:val="bottom"/>
          </w:tcPr>
          <w:p w14:paraId="4FDC78EB" w14:textId="77777777" w:rsidR="002F06DF" w:rsidRPr="00A0786C" w:rsidRDefault="002F06DF" w:rsidP="00F402D1">
            <w:pPr>
              <w:jc w:val="center"/>
              <w:rPr>
                <w:sz w:val="20"/>
                <w:szCs w:val="20"/>
              </w:rPr>
            </w:pPr>
            <w:r w:rsidRPr="00A0786C">
              <w:rPr>
                <w:b/>
                <w:bCs/>
                <w:sz w:val="20"/>
                <w:szCs w:val="20"/>
              </w:rPr>
              <w:t>Unit ID. No.</w:t>
            </w:r>
          </w:p>
        </w:tc>
        <w:tc>
          <w:tcPr>
            <w:tcW w:w="2057" w:type="dxa"/>
            <w:tcBorders>
              <w:top w:val="single" w:sz="4" w:space="0" w:color="auto"/>
              <w:bottom w:val="single" w:sz="6" w:space="0" w:color="auto"/>
            </w:tcBorders>
            <w:shd w:val="clear" w:color="auto" w:fill="D9D9D9" w:themeFill="background1" w:themeFillShade="D9"/>
            <w:vAlign w:val="bottom"/>
          </w:tcPr>
          <w:p w14:paraId="5817B665" w14:textId="77777777" w:rsidR="002F06DF" w:rsidRPr="00A0786C" w:rsidRDefault="002F06DF" w:rsidP="00F402D1">
            <w:pPr>
              <w:jc w:val="center"/>
              <w:rPr>
                <w:b/>
                <w:bCs/>
                <w:sz w:val="20"/>
                <w:szCs w:val="20"/>
              </w:rPr>
            </w:pPr>
            <w:r w:rsidRPr="00A0786C">
              <w:rPr>
                <w:b/>
                <w:bCs/>
                <w:sz w:val="20"/>
                <w:szCs w:val="20"/>
              </w:rPr>
              <w:t>SOP Index No.</w:t>
            </w:r>
          </w:p>
        </w:tc>
        <w:tc>
          <w:tcPr>
            <w:tcW w:w="1936" w:type="dxa"/>
            <w:tcBorders>
              <w:top w:val="single" w:sz="4" w:space="0" w:color="auto"/>
              <w:bottom w:val="single" w:sz="6" w:space="0" w:color="auto"/>
            </w:tcBorders>
            <w:shd w:val="clear" w:color="auto" w:fill="D9D9D9" w:themeFill="background1" w:themeFillShade="D9"/>
            <w:vAlign w:val="bottom"/>
          </w:tcPr>
          <w:p w14:paraId="20BD3788" w14:textId="77777777" w:rsidR="002F06DF" w:rsidRPr="00A0786C" w:rsidRDefault="002F06DF" w:rsidP="00F402D1">
            <w:pPr>
              <w:jc w:val="center"/>
              <w:rPr>
                <w:b/>
                <w:bCs/>
                <w:sz w:val="20"/>
                <w:szCs w:val="20"/>
              </w:rPr>
            </w:pPr>
            <w:r w:rsidRPr="00A0786C">
              <w:rPr>
                <w:b/>
                <w:bCs/>
                <w:sz w:val="20"/>
                <w:szCs w:val="20"/>
              </w:rPr>
              <w:t>Control Option</w:t>
            </w:r>
          </w:p>
        </w:tc>
        <w:tc>
          <w:tcPr>
            <w:tcW w:w="2057" w:type="dxa"/>
            <w:tcBorders>
              <w:top w:val="single" w:sz="4" w:space="0" w:color="auto"/>
              <w:bottom w:val="single" w:sz="6" w:space="0" w:color="auto"/>
            </w:tcBorders>
            <w:shd w:val="clear" w:color="auto" w:fill="D9D9D9" w:themeFill="background1" w:themeFillShade="D9"/>
            <w:vAlign w:val="bottom"/>
          </w:tcPr>
          <w:p w14:paraId="16081308" w14:textId="77777777" w:rsidR="002F06DF" w:rsidRPr="00A0786C" w:rsidRDefault="002F06DF" w:rsidP="00F402D1">
            <w:pPr>
              <w:jc w:val="center"/>
              <w:rPr>
                <w:sz w:val="20"/>
                <w:szCs w:val="20"/>
              </w:rPr>
            </w:pPr>
            <w:r w:rsidRPr="00A0786C">
              <w:rPr>
                <w:b/>
                <w:bCs/>
                <w:sz w:val="20"/>
                <w:szCs w:val="20"/>
              </w:rPr>
              <w:t>Control Device</w:t>
            </w:r>
          </w:p>
        </w:tc>
        <w:tc>
          <w:tcPr>
            <w:tcW w:w="2057" w:type="dxa"/>
            <w:tcBorders>
              <w:top w:val="single" w:sz="6" w:space="0" w:color="auto"/>
            </w:tcBorders>
            <w:shd w:val="clear" w:color="auto" w:fill="D9D9D9" w:themeFill="background1" w:themeFillShade="D9"/>
            <w:vAlign w:val="bottom"/>
          </w:tcPr>
          <w:p w14:paraId="4ECEDD57" w14:textId="77777777" w:rsidR="002F06DF" w:rsidRPr="00A0786C" w:rsidRDefault="002F06DF" w:rsidP="00F402D1">
            <w:pPr>
              <w:jc w:val="center"/>
              <w:rPr>
                <w:sz w:val="20"/>
                <w:szCs w:val="20"/>
              </w:rPr>
            </w:pPr>
            <w:r w:rsidRPr="00A0786C">
              <w:rPr>
                <w:b/>
                <w:bCs/>
                <w:color w:val="auto"/>
                <w:sz w:val="20"/>
                <w:szCs w:val="20"/>
              </w:rPr>
              <w:t>Control Device ID No.</w:t>
            </w:r>
          </w:p>
        </w:tc>
        <w:tc>
          <w:tcPr>
            <w:tcW w:w="1226" w:type="dxa"/>
            <w:tcBorders>
              <w:top w:val="single" w:sz="6" w:space="0" w:color="auto"/>
            </w:tcBorders>
            <w:shd w:val="clear" w:color="auto" w:fill="D9D9D9" w:themeFill="background1" w:themeFillShade="D9"/>
            <w:vAlign w:val="bottom"/>
          </w:tcPr>
          <w:p w14:paraId="710E3EB9" w14:textId="77777777" w:rsidR="002F06DF" w:rsidRPr="00A0786C" w:rsidRDefault="002F06DF" w:rsidP="00F402D1">
            <w:pPr>
              <w:jc w:val="center"/>
              <w:rPr>
                <w:sz w:val="20"/>
                <w:szCs w:val="20"/>
              </w:rPr>
            </w:pPr>
            <w:r w:rsidRPr="00A0786C">
              <w:rPr>
                <w:b/>
                <w:bCs/>
                <w:sz w:val="20"/>
                <w:szCs w:val="20"/>
              </w:rPr>
              <w:t>Bypass Device</w:t>
            </w:r>
          </w:p>
        </w:tc>
        <w:tc>
          <w:tcPr>
            <w:tcW w:w="1456" w:type="dxa"/>
            <w:tcBorders>
              <w:top w:val="single" w:sz="6" w:space="0" w:color="auto"/>
            </w:tcBorders>
            <w:shd w:val="clear" w:color="auto" w:fill="D9D9D9" w:themeFill="background1" w:themeFillShade="D9"/>
            <w:vAlign w:val="bottom"/>
          </w:tcPr>
          <w:p w14:paraId="4A894388" w14:textId="77777777" w:rsidR="002F06DF" w:rsidRPr="00A0786C" w:rsidRDefault="002F06DF" w:rsidP="00F402D1">
            <w:pPr>
              <w:jc w:val="center"/>
              <w:rPr>
                <w:sz w:val="20"/>
                <w:szCs w:val="20"/>
              </w:rPr>
            </w:pPr>
            <w:r w:rsidRPr="00A0786C">
              <w:rPr>
                <w:b/>
                <w:bCs/>
                <w:sz w:val="20"/>
                <w:szCs w:val="20"/>
              </w:rPr>
              <w:t>Unsafe to Monitor</w:t>
            </w:r>
          </w:p>
        </w:tc>
        <w:tc>
          <w:tcPr>
            <w:tcW w:w="1584" w:type="dxa"/>
            <w:tcBorders>
              <w:top w:val="single" w:sz="6" w:space="0" w:color="auto"/>
            </w:tcBorders>
            <w:shd w:val="clear" w:color="auto" w:fill="D9D9D9" w:themeFill="background1" w:themeFillShade="D9"/>
          </w:tcPr>
          <w:p w14:paraId="0EF089DB" w14:textId="77777777" w:rsidR="002F06DF" w:rsidRPr="00A0786C" w:rsidRDefault="002F06DF" w:rsidP="00F402D1">
            <w:pPr>
              <w:jc w:val="center"/>
              <w:rPr>
                <w:b/>
                <w:bCs/>
                <w:sz w:val="20"/>
                <w:szCs w:val="20"/>
              </w:rPr>
            </w:pPr>
            <w:r w:rsidRPr="00A0786C">
              <w:rPr>
                <w:b/>
                <w:bCs/>
                <w:sz w:val="20"/>
                <w:szCs w:val="20"/>
              </w:rPr>
              <w:t>Difficult to Monitor</w:t>
            </w:r>
          </w:p>
        </w:tc>
      </w:tr>
      <w:tr w:rsidR="002F06DF" w:rsidRPr="00A0786C" w14:paraId="101222FE" w14:textId="77777777" w:rsidTr="00F402D1">
        <w:trPr>
          <w:cantSplit/>
          <w:tblHeader/>
        </w:trPr>
        <w:tc>
          <w:tcPr>
            <w:tcW w:w="2027" w:type="dxa"/>
            <w:tcBorders>
              <w:top w:val="single" w:sz="6" w:space="0" w:color="auto"/>
            </w:tcBorders>
          </w:tcPr>
          <w:p w14:paraId="45E28F96" w14:textId="77777777" w:rsidR="002F06DF" w:rsidRPr="00A0786C" w:rsidRDefault="002F06DF" w:rsidP="00F402D1">
            <w:pPr>
              <w:rPr>
                <w:sz w:val="20"/>
                <w:szCs w:val="20"/>
              </w:rPr>
            </w:pPr>
          </w:p>
        </w:tc>
        <w:tc>
          <w:tcPr>
            <w:tcW w:w="2057" w:type="dxa"/>
            <w:tcBorders>
              <w:top w:val="single" w:sz="6" w:space="0" w:color="auto"/>
            </w:tcBorders>
          </w:tcPr>
          <w:p w14:paraId="1FAB3820" w14:textId="77777777" w:rsidR="002F06DF" w:rsidRPr="00A0786C" w:rsidRDefault="002F06DF" w:rsidP="00F402D1">
            <w:pPr>
              <w:rPr>
                <w:sz w:val="20"/>
                <w:szCs w:val="20"/>
              </w:rPr>
            </w:pPr>
          </w:p>
        </w:tc>
        <w:tc>
          <w:tcPr>
            <w:tcW w:w="1936" w:type="dxa"/>
            <w:tcBorders>
              <w:top w:val="single" w:sz="6" w:space="0" w:color="auto"/>
            </w:tcBorders>
          </w:tcPr>
          <w:p w14:paraId="0694D3CF" w14:textId="77777777" w:rsidR="002F06DF" w:rsidRPr="00A0786C" w:rsidRDefault="002F06DF" w:rsidP="00F402D1">
            <w:pPr>
              <w:rPr>
                <w:sz w:val="20"/>
                <w:szCs w:val="20"/>
              </w:rPr>
            </w:pPr>
          </w:p>
        </w:tc>
        <w:tc>
          <w:tcPr>
            <w:tcW w:w="2057" w:type="dxa"/>
            <w:tcBorders>
              <w:top w:val="single" w:sz="6" w:space="0" w:color="auto"/>
            </w:tcBorders>
          </w:tcPr>
          <w:p w14:paraId="168E57CF" w14:textId="77777777" w:rsidR="002F06DF" w:rsidRPr="00A0786C" w:rsidRDefault="002F06DF" w:rsidP="00F402D1">
            <w:pPr>
              <w:rPr>
                <w:sz w:val="20"/>
                <w:szCs w:val="20"/>
              </w:rPr>
            </w:pPr>
          </w:p>
        </w:tc>
        <w:tc>
          <w:tcPr>
            <w:tcW w:w="2057" w:type="dxa"/>
          </w:tcPr>
          <w:p w14:paraId="6DCB6F19" w14:textId="77777777" w:rsidR="002F06DF" w:rsidRPr="00A0786C" w:rsidRDefault="002F06DF" w:rsidP="00F402D1">
            <w:pPr>
              <w:rPr>
                <w:sz w:val="20"/>
                <w:szCs w:val="20"/>
              </w:rPr>
            </w:pPr>
          </w:p>
        </w:tc>
        <w:tc>
          <w:tcPr>
            <w:tcW w:w="1226" w:type="dxa"/>
          </w:tcPr>
          <w:p w14:paraId="3071F630" w14:textId="77777777" w:rsidR="002F06DF" w:rsidRPr="00A0786C" w:rsidRDefault="002F06DF" w:rsidP="00F402D1">
            <w:pPr>
              <w:rPr>
                <w:sz w:val="20"/>
                <w:szCs w:val="20"/>
              </w:rPr>
            </w:pPr>
          </w:p>
        </w:tc>
        <w:tc>
          <w:tcPr>
            <w:tcW w:w="1456" w:type="dxa"/>
          </w:tcPr>
          <w:p w14:paraId="1EFE5CB1" w14:textId="77777777" w:rsidR="002F06DF" w:rsidRPr="00A0786C" w:rsidRDefault="002F06DF" w:rsidP="00F402D1">
            <w:pPr>
              <w:rPr>
                <w:sz w:val="20"/>
                <w:szCs w:val="20"/>
              </w:rPr>
            </w:pPr>
          </w:p>
        </w:tc>
        <w:tc>
          <w:tcPr>
            <w:tcW w:w="1584" w:type="dxa"/>
          </w:tcPr>
          <w:p w14:paraId="1F36B032" w14:textId="77777777" w:rsidR="002F06DF" w:rsidRPr="00A0786C" w:rsidRDefault="002F06DF" w:rsidP="00F402D1">
            <w:pPr>
              <w:rPr>
                <w:sz w:val="20"/>
                <w:szCs w:val="20"/>
              </w:rPr>
            </w:pPr>
          </w:p>
        </w:tc>
      </w:tr>
      <w:tr w:rsidR="002F06DF" w:rsidRPr="00A0786C" w14:paraId="081359AF" w14:textId="77777777" w:rsidTr="00F402D1">
        <w:trPr>
          <w:cantSplit/>
          <w:tblHeader/>
        </w:trPr>
        <w:tc>
          <w:tcPr>
            <w:tcW w:w="2027" w:type="dxa"/>
          </w:tcPr>
          <w:p w14:paraId="22D51FED" w14:textId="77777777" w:rsidR="002F06DF" w:rsidRPr="00A0786C" w:rsidRDefault="002F06DF" w:rsidP="00F402D1">
            <w:pPr>
              <w:rPr>
                <w:sz w:val="20"/>
                <w:szCs w:val="20"/>
              </w:rPr>
            </w:pPr>
          </w:p>
        </w:tc>
        <w:tc>
          <w:tcPr>
            <w:tcW w:w="2057" w:type="dxa"/>
          </w:tcPr>
          <w:p w14:paraId="65367CAB" w14:textId="77777777" w:rsidR="002F06DF" w:rsidRPr="00A0786C" w:rsidRDefault="002F06DF" w:rsidP="00F402D1">
            <w:pPr>
              <w:rPr>
                <w:sz w:val="20"/>
                <w:szCs w:val="20"/>
              </w:rPr>
            </w:pPr>
          </w:p>
        </w:tc>
        <w:tc>
          <w:tcPr>
            <w:tcW w:w="1936" w:type="dxa"/>
          </w:tcPr>
          <w:p w14:paraId="7659A773" w14:textId="77777777" w:rsidR="002F06DF" w:rsidRPr="00A0786C" w:rsidRDefault="002F06DF" w:rsidP="00F402D1">
            <w:pPr>
              <w:rPr>
                <w:sz w:val="20"/>
                <w:szCs w:val="20"/>
              </w:rPr>
            </w:pPr>
          </w:p>
        </w:tc>
        <w:tc>
          <w:tcPr>
            <w:tcW w:w="2057" w:type="dxa"/>
          </w:tcPr>
          <w:p w14:paraId="6879E63A" w14:textId="77777777" w:rsidR="002F06DF" w:rsidRPr="00A0786C" w:rsidRDefault="002F06DF" w:rsidP="00F402D1">
            <w:pPr>
              <w:rPr>
                <w:sz w:val="20"/>
                <w:szCs w:val="20"/>
              </w:rPr>
            </w:pPr>
          </w:p>
        </w:tc>
        <w:tc>
          <w:tcPr>
            <w:tcW w:w="2057" w:type="dxa"/>
          </w:tcPr>
          <w:p w14:paraId="27823E3A" w14:textId="77777777" w:rsidR="002F06DF" w:rsidRPr="00A0786C" w:rsidRDefault="002F06DF" w:rsidP="00F402D1">
            <w:pPr>
              <w:rPr>
                <w:sz w:val="20"/>
                <w:szCs w:val="20"/>
              </w:rPr>
            </w:pPr>
          </w:p>
        </w:tc>
        <w:tc>
          <w:tcPr>
            <w:tcW w:w="1226" w:type="dxa"/>
          </w:tcPr>
          <w:p w14:paraId="4A99F3E9" w14:textId="77777777" w:rsidR="002F06DF" w:rsidRPr="00A0786C" w:rsidRDefault="002F06DF" w:rsidP="00F402D1">
            <w:pPr>
              <w:rPr>
                <w:sz w:val="20"/>
                <w:szCs w:val="20"/>
              </w:rPr>
            </w:pPr>
          </w:p>
        </w:tc>
        <w:tc>
          <w:tcPr>
            <w:tcW w:w="1456" w:type="dxa"/>
          </w:tcPr>
          <w:p w14:paraId="0F2F1E5E" w14:textId="77777777" w:rsidR="002F06DF" w:rsidRPr="00A0786C" w:rsidRDefault="002F06DF" w:rsidP="00F402D1">
            <w:pPr>
              <w:rPr>
                <w:sz w:val="20"/>
                <w:szCs w:val="20"/>
              </w:rPr>
            </w:pPr>
          </w:p>
        </w:tc>
        <w:tc>
          <w:tcPr>
            <w:tcW w:w="1584" w:type="dxa"/>
          </w:tcPr>
          <w:p w14:paraId="1DACC522" w14:textId="77777777" w:rsidR="002F06DF" w:rsidRPr="00A0786C" w:rsidRDefault="002F06DF" w:rsidP="00F402D1">
            <w:pPr>
              <w:rPr>
                <w:sz w:val="20"/>
                <w:szCs w:val="20"/>
              </w:rPr>
            </w:pPr>
          </w:p>
        </w:tc>
      </w:tr>
      <w:tr w:rsidR="002F06DF" w:rsidRPr="00A0786C" w14:paraId="0CBCFC3A" w14:textId="77777777" w:rsidTr="00F402D1">
        <w:trPr>
          <w:cantSplit/>
          <w:tblHeader/>
        </w:trPr>
        <w:tc>
          <w:tcPr>
            <w:tcW w:w="2027" w:type="dxa"/>
          </w:tcPr>
          <w:p w14:paraId="6964481E" w14:textId="77777777" w:rsidR="002F06DF" w:rsidRPr="00A0786C" w:rsidRDefault="002F06DF" w:rsidP="00F402D1">
            <w:pPr>
              <w:rPr>
                <w:sz w:val="20"/>
                <w:szCs w:val="20"/>
              </w:rPr>
            </w:pPr>
          </w:p>
        </w:tc>
        <w:tc>
          <w:tcPr>
            <w:tcW w:w="2057" w:type="dxa"/>
          </w:tcPr>
          <w:p w14:paraId="472F93EB" w14:textId="77777777" w:rsidR="002F06DF" w:rsidRPr="00A0786C" w:rsidRDefault="002F06DF" w:rsidP="00F402D1">
            <w:pPr>
              <w:rPr>
                <w:sz w:val="20"/>
                <w:szCs w:val="20"/>
              </w:rPr>
            </w:pPr>
          </w:p>
        </w:tc>
        <w:tc>
          <w:tcPr>
            <w:tcW w:w="1936" w:type="dxa"/>
          </w:tcPr>
          <w:p w14:paraId="074A833A" w14:textId="77777777" w:rsidR="002F06DF" w:rsidRPr="00A0786C" w:rsidRDefault="002F06DF" w:rsidP="00F402D1">
            <w:pPr>
              <w:rPr>
                <w:sz w:val="20"/>
                <w:szCs w:val="20"/>
              </w:rPr>
            </w:pPr>
          </w:p>
        </w:tc>
        <w:tc>
          <w:tcPr>
            <w:tcW w:w="2057" w:type="dxa"/>
          </w:tcPr>
          <w:p w14:paraId="50990E47" w14:textId="77777777" w:rsidR="002F06DF" w:rsidRPr="00A0786C" w:rsidRDefault="002F06DF" w:rsidP="00F402D1">
            <w:pPr>
              <w:rPr>
                <w:sz w:val="20"/>
                <w:szCs w:val="20"/>
              </w:rPr>
            </w:pPr>
          </w:p>
        </w:tc>
        <w:tc>
          <w:tcPr>
            <w:tcW w:w="2057" w:type="dxa"/>
          </w:tcPr>
          <w:p w14:paraId="1AC59B34" w14:textId="77777777" w:rsidR="002F06DF" w:rsidRPr="00A0786C" w:rsidRDefault="002F06DF" w:rsidP="00F402D1">
            <w:pPr>
              <w:rPr>
                <w:sz w:val="20"/>
                <w:szCs w:val="20"/>
              </w:rPr>
            </w:pPr>
          </w:p>
        </w:tc>
        <w:tc>
          <w:tcPr>
            <w:tcW w:w="1226" w:type="dxa"/>
          </w:tcPr>
          <w:p w14:paraId="29DFD277" w14:textId="77777777" w:rsidR="002F06DF" w:rsidRPr="00A0786C" w:rsidRDefault="002F06DF" w:rsidP="00F402D1">
            <w:pPr>
              <w:rPr>
                <w:sz w:val="20"/>
                <w:szCs w:val="20"/>
              </w:rPr>
            </w:pPr>
          </w:p>
        </w:tc>
        <w:tc>
          <w:tcPr>
            <w:tcW w:w="1456" w:type="dxa"/>
          </w:tcPr>
          <w:p w14:paraId="0A99D808" w14:textId="77777777" w:rsidR="002F06DF" w:rsidRPr="00A0786C" w:rsidRDefault="002F06DF" w:rsidP="00F402D1">
            <w:pPr>
              <w:rPr>
                <w:sz w:val="20"/>
                <w:szCs w:val="20"/>
              </w:rPr>
            </w:pPr>
          </w:p>
        </w:tc>
        <w:tc>
          <w:tcPr>
            <w:tcW w:w="1584" w:type="dxa"/>
          </w:tcPr>
          <w:p w14:paraId="4B01523E" w14:textId="77777777" w:rsidR="002F06DF" w:rsidRPr="00A0786C" w:rsidRDefault="002F06DF" w:rsidP="00F402D1">
            <w:pPr>
              <w:rPr>
                <w:sz w:val="20"/>
                <w:szCs w:val="20"/>
              </w:rPr>
            </w:pPr>
          </w:p>
        </w:tc>
      </w:tr>
      <w:tr w:rsidR="002F06DF" w:rsidRPr="00A0786C" w14:paraId="367BB40A" w14:textId="77777777" w:rsidTr="00F402D1">
        <w:trPr>
          <w:cantSplit/>
          <w:tblHeader/>
        </w:trPr>
        <w:tc>
          <w:tcPr>
            <w:tcW w:w="2027" w:type="dxa"/>
          </w:tcPr>
          <w:p w14:paraId="4924FF88" w14:textId="77777777" w:rsidR="002F06DF" w:rsidRPr="00A0786C" w:rsidRDefault="002F06DF" w:rsidP="00F402D1">
            <w:pPr>
              <w:rPr>
                <w:sz w:val="20"/>
                <w:szCs w:val="20"/>
              </w:rPr>
            </w:pPr>
          </w:p>
        </w:tc>
        <w:tc>
          <w:tcPr>
            <w:tcW w:w="2057" w:type="dxa"/>
          </w:tcPr>
          <w:p w14:paraId="2B6BE2AB" w14:textId="77777777" w:rsidR="002F06DF" w:rsidRPr="00A0786C" w:rsidRDefault="002F06DF" w:rsidP="00F402D1">
            <w:pPr>
              <w:rPr>
                <w:sz w:val="20"/>
                <w:szCs w:val="20"/>
              </w:rPr>
            </w:pPr>
          </w:p>
        </w:tc>
        <w:tc>
          <w:tcPr>
            <w:tcW w:w="1936" w:type="dxa"/>
          </w:tcPr>
          <w:p w14:paraId="64E380ED" w14:textId="77777777" w:rsidR="002F06DF" w:rsidRPr="00A0786C" w:rsidRDefault="002F06DF" w:rsidP="00F402D1">
            <w:pPr>
              <w:rPr>
                <w:sz w:val="20"/>
                <w:szCs w:val="20"/>
              </w:rPr>
            </w:pPr>
          </w:p>
        </w:tc>
        <w:tc>
          <w:tcPr>
            <w:tcW w:w="2057" w:type="dxa"/>
          </w:tcPr>
          <w:p w14:paraId="06D5F6E4" w14:textId="77777777" w:rsidR="002F06DF" w:rsidRPr="00A0786C" w:rsidRDefault="002F06DF" w:rsidP="00F402D1">
            <w:pPr>
              <w:rPr>
                <w:sz w:val="20"/>
                <w:szCs w:val="20"/>
              </w:rPr>
            </w:pPr>
          </w:p>
        </w:tc>
        <w:tc>
          <w:tcPr>
            <w:tcW w:w="2057" w:type="dxa"/>
          </w:tcPr>
          <w:p w14:paraId="596D46CB" w14:textId="77777777" w:rsidR="002F06DF" w:rsidRPr="00A0786C" w:rsidRDefault="002F06DF" w:rsidP="00F402D1">
            <w:pPr>
              <w:rPr>
                <w:sz w:val="20"/>
                <w:szCs w:val="20"/>
              </w:rPr>
            </w:pPr>
          </w:p>
        </w:tc>
        <w:tc>
          <w:tcPr>
            <w:tcW w:w="1226" w:type="dxa"/>
          </w:tcPr>
          <w:p w14:paraId="5041BBE7" w14:textId="77777777" w:rsidR="002F06DF" w:rsidRPr="00A0786C" w:rsidRDefault="002F06DF" w:rsidP="00F402D1">
            <w:pPr>
              <w:rPr>
                <w:sz w:val="20"/>
                <w:szCs w:val="20"/>
              </w:rPr>
            </w:pPr>
          </w:p>
        </w:tc>
        <w:tc>
          <w:tcPr>
            <w:tcW w:w="1456" w:type="dxa"/>
          </w:tcPr>
          <w:p w14:paraId="04D264D0" w14:textId="77777777" w:rsidR="002F06DF" w:rsidRPr="00A0786C" w:rsidRDefault="002F06DF" w:rsidP="00F402D1">
            <w:pPr>
              <w:rPr>
                <w:sz w:val="20"/>
                <w:szCs w:val="20"/>
              </w:rPr>
            </w:pPr>
          </w:p>
        </w:tc>
        <w:tc>
          <w:tcPr>
            <w:tcW w:w="1584" w:type="dxa"/>
          </w:tcPr>
          <w:p w14:paraId="16723584" w14:textId="77777777" w:rsidR="002F06DF" w:rsidRPr="00A0786C" w:rsidRDefault="002F06DF" w:rsidP="00F402D1">
            <w:pPr>
              <w:rPr>
                <w:sz w:val="20"/>
                <w:szCs w:val="20"/>
              </w:rPr>
            </w:pPr>
          </w:p>
        </w:tc>
      </w:tr>
      <w:tr w:rsidR="002F06DF" w:rsidRPr="00A0786C" w14:paraId="7BA31862" w14:textId="77777777" w:rsidTr="00F402D1">
        <w:trPr>
          <w:cantSplit/>
          <w:tblHeader/>
        </w:trPr>
        <w:tc>
          <w:tcPr>
            <w:tcW w:w="2027" w:type="dxa"/>
          </w:tcPr>
          <w:p w14:paraId="42B6A81E" w14:textId="77777777" w:rsidR="002F06DF" w:rsidRPr="00A0786C" w:rsidRDefault="002F06DF" w:rsidP="00F402D1">
            <w:pPr>
              <w:rPr>
                <w:sz w:val="20"/>
                <w:szCs w:val="20"/>
              </w:rPr>
            </w:pPr>
          </w:p>
        </w:tc>
        <w:tc>
          <w:tcPr>
            <w:tcW w:w="2057" w:type="dxa"/>
          </w:tcPr>
          <w:p w14:paraId="745C617C" w14:textId="77777777" w:rsidR="002F06DF" w:rsidRPr="00A0786C" w:rsidRDefault="002F06DF" w:rsidP="00F402D1">
            <w:pPr>
              <w:rPr>
                <w:sz w:val="20"/>
                <w:szCs w:val="20"/>
              </w:rPr>
            </w:pPr>
          </w:p>
        </w:tc>
        <w:tc>
          <w:tcPr>
            <w:tcW w:w="1936" w:type="dxa"/>
          </w:tcPr>
          <w:p w14:paraId="1714C30B" w14:textId="77777777" w:rsidR="002F06DF" w:rsidRPr="00A0786C" w:rsidRDefault="002F06DF" w:rsidP="00F402D1">
            <w:pPr>
              <w:rPr>
                <w:sz w:val="20"/>
                <w:szCs w:val="20"/>
              </w:rPr>
            </w:pPr>
          </w:p>
        </w:tc>
        <w:tc>
          <w:tcPr>
            <w:tcW w:w="2057" w:type="dxa"/>
          </w:tcPr>
          <w:p w14:paraId="128B2D2E" w14:textId="77777777" w:rsidR="002F06DF" w:rsidRPr="00A0786C" w:rsidRDefault="002F06DF" w:rsidP="00F402D1">
            <w:pPr>
              <w:rPr>
                <w:sz w:val="20"/>
                <w:szCs w:val="20"/>
              </w:rPr>
            </w:pPr>
          </w:p>
        </w:tc>
        <w:tc>
          <w:tcPr>
            <w:tcW w:w="2057" w:type="dxa"/>
          </w:tcPr>
          <w:p w14:paraId="0050E953" w14:textId="77777777" w:rsidR="002F06DF" w:rsidRPr="00A0786C" w:rsidRDefault="002F06DF" w:rsidP="00F402D1">
            <w:pPr>
              <w:rPr>
                <w:sz w:val="20"/>
                <w:szCs w:val="20"/>
              </w:rPr>
            </w:pPr>
          </w:p>
        </w:tc>
        <w:tc>
          <w:tcPr>
            <w:tcW w:w="1226" w:type="dxa"/>
          </w:tcPr>
          <w:p w14:paraId="3B13BDB0" w14:textId="77777777" w:rsidR="002F06DF" w:rsidRPr="00A0786C" w:rsidRDefault="002F06DF" w:rsidP="00F402D1">
            <w:pPr>
              <w:rPr>
                <w:sz w:val="20"/>
                <w:szCs w:val="20"/>
              </w:rPr>
            </w:pPr>
          </w:p>
        </w:tc>
        <w:tc>
          <w:tcPr>
            <w:tcW w:w="1456" w:type="dxa"/>
          </w:tcPr>
          <w:p w14:paraId="7F60ED0A" w14:textId="77777777" w:rsidR="002F06DF" w:rsidRPr="00A0786C" w:rsidRDefault="002F06DF" w:rsidP="00F402D1">
            <w:pPr>
              <w:rPr>
                <w:sz w:val="20"/>
                <w:szCs w:val="20"/>
              </w:rPr>
            </w:pPr>
          </w:p>
        </w:tc>
        <w:tc>
          <w:tcPr>
            <w:tcW w:w="1584" w:type="dxa"/>
          </w:tcPr>
          <w:p w14:paraId="44729AA2" w14:textId="77777777" w:rsidR="002F06DF" w:rsidRPr="00A0786C" w:rsidRDefault="002F06DF" w:rsidP="00F402D1">
            <w:pPr>
              <w:rPr>
                <w:sz w:val="20"/>
                <w:szCs w:val="20"/>
              </w:rPr>
            </w:pPr>
          </w:p>
        </w:tc>
      </w:tr>
      <w:tr w:rsidR="002F06DF" w:rsidRPr="00A0786C" w14:paraId="675F20E4" w14:textId="77777777" w:rsidTr="00F402D1">
        <w:trPr>
          <w:cantSplit/>
          <w:tblHeader/>
        </w:trPr>
        <w:tc>
          <w:tcPr>
            <w:tcW w:w="2027" w:type="dxa"/>
          </w:tcPr>
          <w:p w14:paraId="3AEB5825" w14:textId="77777777" w:rsidR="002F06DF" w:rsidRPr="00A0786C" w:rsidRDefault="002F06DF" w:rsidP="00F402D1">
            <w:pPr>
              <w:rPr>
                <w:sz w:val="20"/>
                <w:szCs w:val="20"/>
              </w:rPr>
            </w:pPr>
          </w:p>
        </w:tc>
        <w:tc>
          <w:tcPr>
            <w:tcW w:w="2057" w:type="dxa"/>
          </w:tcPr>
          <w:p w14:paraId="71A156AF" w14:textId="77777777" w:rsidR="002F06DF" w:rsidRPr="00A0786C" w:rsidRDefault="002F06DF" w:rsidP="00F402D1">
            <w:pPr>
              <w:rPr>
                <w:sz w:val="20"/>
                <w:szCs w:val="20"/>
              </w:rPr>
            </w:pPr>
          </w:p>
        </w:tc>
        <w:tc>
          <w:tcPr>
            <w:tcW w:w="1936" w:type="dxa"/>
          </w:tcPr>
          <w:p w14:paraId="55877035" w14:textId="77777777" w:rsidR="002F06DF" w:rsidRPr="00A0786C" w:rsidRDefault="002F06DF" w:rsidP="00F402D1">
            <w:pPr>
              <w:rPr>
                <w:sz w:val="20"/>
                <w:szCs w:val="20"/>
              </w:rPr>
            </w:pPr>
          </w:p>
        </w:tc>
        <w:tc>
          <w:tcPr>
            <w:tcW w:w="2057" w:type="dxa"/>
          </w:tcPr>
          <w:p w14:paraId="47E88C2D" w14:textId="77777777" w:rsidR="002F06DF" w:rsidRPr="00A0786C" w:rsidRDefault="002F06DF" w:rsidP="00F402D1">
            <w:pPr>
              <w:rPr>
                <w:sz w:val="20"/>
                <w:szCs w:val="20"/>
              </w:rPr>
            </w:pPr>
          </w:p>
        </w:tc>
        <w:tc>
          <w:tcPr>
            <w:tcW w:w="2057" w:type="dxa"/>
          </w:tcPr>
          <w:p w14:paraId="3F567BE8" w14:textId="77777777" w:rsidR="002F06DF" w:rsidRPr="00A0786C" w:rsidRDefault="002F06DF" w:rsidP="00F402D1">
            <w:pPr>
              <w:rPr>
                <w:sz w:val="20"/>
                <w:szCs w:val="20"/>
              </w:rPr>
            </w:pPr>
          </w:p>
        </w:tc>
        <w:tc>
          <w:tcPr>
            <w:tcW w:w="1226" w:type="dxa"/>
          </w:tcPr>
          <w:p w14:paraId="73DC39C9" w14:textId="77777777" w:rsidR="002F06DF" w:rsidRPr="00A0786C" w:rsidRDefault="002F06DF" w:rsidP="00F402D1">
            <w:pPr>
              <w:rPr>
                <w:sz w:val="20"/>
                <w:szCs w:val="20"/>
              </w:rPr>
            </w:pPr>
          </w:p>
        </w:tc>
        <w:tc>
          <w:tcPr>
            <w:tcW w:w="1456" w:type="dxa"/>
          </w:tcPr>
          <w:p w14:paraId="62A1D14C" w14:textId="77777777" w:rsidR="002F06DF" w:rsidRPr="00A0786C" w:rsidRDefault="002F06DF" w:rsidP="00F402D1">
            <w:pPr>
              <w:rPr>
                <w:sz w:val="20"/>
                <w:szCs w:val="20"/>
              </w:rPr>
            </w:pPr>
          </w:p>
        </w:tc>
        <w:tc>
          <w:tcPr>
            <w:tcW w:w="1584" w:type="dxa"/>
          </w:tcPr>
          <w:p w14:paraId="74E7456B" w14:textId="77777777" w:rsidR="002F06DF" w:rsidRPr="00A0786C" w:rsidRDefault="002F06DF" w:rsidP="00F402D1">
            <w:pPr>
              <w:rPr>
                <w:sz w:val="20"/>
                <w:szCs w:val="20"/>
              </w:rPr>
            </w:pPr>
          </w:p>
        </w:tc>
      </w:tr>
      <w:tr w:rsidR="002F06DF" w:rsidRPr="00A0786C" w14:paraId="76F5D2CF" w14:textId="77777777" w:rsidTr="00F402D1">
        <w:trPr>
          <w:cantSplit/>
          <w:tblHeader/>
        </w:trPr>
        <w:tc>
          <w:tcPr>
            <w:tcW w:w="2027" w:type="dxa"/>
          </w:tcPr>
          <w:p w14:paraId="477DB0F5" w14:textId="77777777" w:rsidR="002F06DF" w:rsidRPr="00A0786C" w:rsidRDefault="002F06DF" w:rsidP="00F402D1">
            <w:pPr>
              <w:rPr>
                <w:sz w:val="20"/>
                <w:szCs w:val="20"/>
              </w:rPr>
            </w:pPr>
          </w:p>
        </w:tc>
        <w:tc>
          <w:tcPr>
            <w:tcW w:w="2057" w:type="dxa"/>
          </w:tcPr>
          <w:p w14:paraId="3BFA7096" w14:textId="77777777" w:rsidR="002F06DF" w:rsidRPr="00A0786C" w:rsidRDefault="002F06DF" w:rsidP="00F402D1">
            <w:pPr>
              <w:rPr>
                <w:sz w:val="20"/>
                <w:szCs w:val="20"/>
              </w:rPr>
            </w:pPr>
          </w:p>
        </w:tc>
        <w:tc>
          <w:tcPr>
            <w:tcW w:w="1936" w:type="dxa"/>
          </w:tcPr>
          <w:p w14:paraId="11BDEC35" w14:textId="77777777" w:rsidR="002F06DF" w:rsidRPr="00A0786C" w:rsidRDefault="002F06DF" w:rsidP="00F402D1">
            <w:pPr>
              <w:rPr>
                <w:sz w:val="20"/>
                <w:szCs w:val="20"/>
              </w:rPr>
            </w:pPr>
          </w:p>
        </w:tc>
        <w:tc>
          <w:tcPr>
            <w:tcW w:w="2057" w:type="dxa"/>
          </w:tcPr>
          <w:p w14:paraId="3E1B6C32" w14:textId="77777777" w:rsidR="002F06DF" w:rsidRPr="00A0786C" w:rsidRDefault="002F06DF" w:rsidP="00F402D1">
            <w:pPr>
              <w:rPr>
                <w:sz w:val="20"/>
                <w:szCs w:val="20"/>
              </w:rPr>
            </w:pPr>
          </w:p>
        </w:tc>
        <w:tc>
          <w:tcPr>
            <w:tcW w:w="2057" w:type="dxa"/>
          </w:tcPr>
          <w:p w14:paraId="3D1283D2" w14:textId="77777777" w:rsidR="002F06DF" w:rsidRPr="00A0786C" w:rsidRDefault="002F06DF" w:rsidP="00F402D1">
            <w:pPr>
              <w:rPr>
                <w:sz w:val="20"/>
                <w:szCs w:val="20"/>
              </w:rPr>
            </w:pPr>
          </w:p>
        </w:tc>
        <w:tc>
          <w:tcPr>
            <w:tcW w:w="1226" w:type="dxa"/>
          </w:tcPr>
          <w:p w14:paraId="0A57D7F9" w14:textId="77777777" w:rsidR="002F06DF" w:rsidRPr="00A0786C" w:rsidRDefault="002F06DF" w:rsidP="00F402D1">
            <w:pPr>
              <w:rPr>
                <w:sz w:val="20"/>
                <w:szCs w:val="20"/>
              </w:rPr>
            </w:pPr>
          </w:p>
        </w:tc>
        <w:tc>
          <w:tcPr>
            <w:tcW w:w="1456" w:type="dxa"/>
          </w:tcPr>
          <w:p w14:paraId="67052646" w14:textId="77777777" w:rsidR="002F06DF" w:rsidRPr="00A0786C" w:rsidRDefault="002F06DF" w:rsidP="00F402D1">
            <w:pPr>
              <w:rPr>
                <w:sz w:val="20"/>
                <w:szCs w:val="20"/>
              </w:rPr>
            </w:pPr>
          </w:p>
        </w:tc>
        <w:tc>
          <w:tcPr>
            <w:tcW w:w="1584" w:type="dxa"/>
          </w:tcPr>
          <w:p w14:paraId="4B9A3BD2" w14:textId="77777777" w:rsidR="002F06DF" w:rsidRPr="00A0786C" w:rsidRDefault="002F06DF" w:rsidP="00F402D1">
            <w:pPr>
              <w:rPr>
                <w:sz w:val="20"/>
                <w:szCs w:val="20"/>
              </w:rPr>
            </w:pPr>
          </w:p>
        </w:tc>
      </w:tr>
      <w:tr w:rsidR="002F06DF" w:rsidRPr="00A0786C" w14:paraId="5854EB5A" w14:textId="77777777" w:rsidTr="00F402D1">
        <w:trPr>
          <w:cantSplit/>
          <w:tblHeader/>
        </w:trPr>
        <w:tc>
          <w:tcPr>
            <w:tcW w:w="2027" w:type="dxa"/>
          </w:tcPr>
          <w:p w14:paraId="4FA54223" w14:textId="77777777" w:rsidR="002F06DF" w:rsidRPr="00A0786C" w:rsidRDefault="002F06DF" w:rsidP="00F402D1">
            <w:pPr>
              <w:rPr>
                <w:sz w:val="20"/>
                <w:szCs w:val="20"/>
              </w:rPr>
            </w:pPr>
          </w:p>
        </w:tc>
        <w:tc>
          <w:tcPr>
            <w:tcW w:w="2057" w:type="dxa"/>
          </w:tcPr>
          <w:p w14:paraId="11E72B22" w14:textId="77777777" w:rsidR="002F06DF" w:rsidRPr="00A0786C" w:rsidRDefault="002F06DF" w:rsidP="00F402D1">
            <w:pPr>
              <w:rPr>
                <w:sz w:val="20"/>
                <w:szCs w:val="20"/>
              </w:rPr>
            </w:pPr>
          </w:p>
        </w:tc>
        <w:tc>
          <w:tcPr>
            <w:tcW w:w="1936" w:type="dxa"/>
          </w:tcPr>
          <w:p w14:paraId="6C6E78D6" w14:textId="77777777" w:rsidR="002F06DF" w:rsidRPr="00A0786C" w:rsidRDefault="002F06DF" w:rsidP="00F402D1">
            <w:pPr>
              <w:rPr>
                <w:sz w:val="20"/>
                <w:szCs w:val="20"/>
              </w:rPr>
            </w:pPr>
          </w:p>
        </w:tc>
        <w:tc>
          <w:tcPr>
            <w:tcW w:w="2057" w:type="dxa"/>
          </w:tcPr>
          <w:p w14:paraId="651EA080" w14:textId="77777777" w:rsidR="002F06DF" w:rsidRPr="00A0786C" w:rsidRDefault="002F06DF" w:rsidP="00F402D1">
            <w:pPr>
              <w:rPr>
                <w:sz w:val="20"/>
                <w:szCs w:val="20"/>
              </w:rPr>
            </w:pPr>
          </w:p>
        </w:tc>
        <w:tc>
          <w:tcPr>
            <w:tcW w:w="2057" w:type="dxa"/>
          </w:tcPr>
          <w:p w14:paraId="63004AF4" w14:textId="77777777" w:rsidR="002F06DF" w:rsidRPr="00A0786C" w:rsidRDefault="002F06DF" w:rsidP="00F402D1">
            <w:pPr>
              <w:rPr>
                <w:sz w:val="20"/>
                <w:szCs w:val="20"/>
              </w:rPr>
            </w:pPr>
          </w:p>
        </w:tc>
        <w:tc>
          <w:tcPr>
            <w:tcW w:w="1226" w:type="dxa"/>
          </w:tcPr>
          <w:p w14:paraId="1D486788" w14:textId="77777777" w:rsidR="002F06DF" w:rsidRPr="00A0786C" w:rsidRDefault="002F06DF" w:rsidP="00F402D1">
            <w:pPr>
              <w:rPr>
                <w:sz w:val="20"/>
                <w:szCs w:val="20"/>
              </w:rPr>
            </w:pPr>
          </w:p>
        </w:tc>
        <w:tc>
          <w:tcPr>
            <w:tcW w:w="1456" w:type="dxa"/>
          </w:tcPr>
          <w:p w14:paraId="7DB88DAA" w14:textId="77777777" w:rsidR="002F06DF" w:rsidRPr="00A0786C" w:rsidRDefault="002F06DF" w:rsidP="00F402D1">
            <w:pPr>
              <w:rPr>
                <w:sz w:val="20"/>
                <w:szCs w:val="20"/>
              </w:rPr>
            </w:pPr>
          </w:p>
        </w:tc>
        <w:tc>
          <w:tcPr>
            <w:tcW w:w="1584" w:type="dxa"/>
          </w:tcPr>
          <w:p w14:paraId="2C1FBAFB" w14:textId="77777777" w:rsidR="002F06DF" w:rsidRPr="00A0786C" w:rsidRDefault="002F06DF" w:rsidP="00F402D1">
            <w:pPr>
              <w:rPr>
                <w:sz w:val="20"/>
                <w:szCs w:val="20"/>
              </w:rPr>
            </w:pPr>
          </w:p>
        </w:tc>
      </w:tr>
      <w:tr w:rsidR="002F06DF" w:rsidRPr="00A0786C" w14:paraId="52C10058" w14:textId="77777777" w:rsidTr="00F402D1">
        <w:trPr>
          <w:cantSplit/>
          <w:tblHeader/>
        </w:trPr>
        <w:tc>
          <w:tcPr>
            <w:tcW w:w="2027" w:type="dxa"/>
          </w:tcPr>
          <w:p w14:paraId="4CD5B010" w14:textId="77777777" w:rsidR="002F06DF" w:rsidRPr="00A0786C" w:rsidRDefault="002F06DF" w:rsidP="00F402D1">
            <w:pPr>
              <w:rPr>
                <w:sz w:val="20"/>
                <w:szCs w:val="20"/>
              </w:rPr>
            </w:pPr>
          </w:p>
        </w:tc>
        <w:tc>
          <w:tcPr>
            <w:tcW w:w="2057" w:type="dxa"/>
          </w:tcPr>
          <w:p w14:paraId="3CD043E2" w14:textId="77777777" w:rsidR="002F06DF" w:rsidRPr="00A0786C" w:rsidRDefault="002F06DF" w:rsidP="00F402D1">
            <w:pPr>
              <w:rPr>
                <w:sz w:val="20"/>
                <w:szCs w:val="20"/>
              </w:rPr>
            </w:pPr>
          </w:p>
        </w:tc>
        <w:tc>
          <w:tcPr>
            <w:tcW w:w="1936" w:type="dxa"/>
          </w:tcPr>
          <w:p w14:paraId="1CC9086D" w14:textId="77777777" w:rsidR="002F06DF" w:rsidRPr="00A0786C" w:rsidRDefault="002F06DF" w:rsidP="00F402D1">
            <w:pPr>
              <w:rPr>
                <w:sz w:val="20"/>
                <w:szCs w:val="20"/>
              </w:rPr>
            </w:pPr>
          </w:p>
        </w:tc>
        <w:tc>
          <w:tcPr>
            <w:tcW w:w="2057" w:type="dxa"/>
          </w:tcPr>
          <w:p w14:paraId="6754F079" w14:textId="77777777" w:rsidR="002F06DF" w:rsidRPr="00A0786C" w:rsidRDefault="002F06DF" w:rsidP="00F402D1">
            <w:pPr>
              <w:rPr>
                <w:sz w:val="20"/>
                <w:szCs w:val="20"/>
              </w:rPr>
            </w:pPr>
          </w:p>
        </w:tc>
        <w:tc>
          <w:tcPr>
            <w:tcW w:w="2057" w:type="dxa"/>
          </w:tcPr>
          <w:p w14:paraId="409A389C" w14:textId="77777777" w:rsidR="002F06DF" w:rsidRPr="00A0786C" w:rsidRDefault="002F06DF" w:rsidP="00F402D1">
            <w:pPr>
              <w:rPr>
                <w:sz w:val="20"/>
                <w:szCs w:val="20"/>
              </w:rPr>
            </w:pPr>
          </w:p>
        </w:tc>
        <w:tc>
          <w:tcPr>
            <w:tcW w:w="1226" w:type="dxa"/>
          </w:tcPr>
          <w:p w14:paraId="777A8CAA" w14:textId="77777777" w:rsidR="002F06DF" w:rsidRPr="00A0786C" w:rsidRDefault="002F06DF" w:rsidP="00F402D1">
            <w:pPr>
              <w:rPr>
                <w:sz w:val="20"/>
                <w:szCs w:val="20"/>
              </w:rPr>
            </w:pPr>
          </w:p>
        </w:tc>
        <w:tc>
          <w:tcPr>
            <w:tcW w:w="1456" w:type="dxa"/>
          </w:tcPr>
          <w:p w14:paraId="3373475A" w14:textId="77777777" w:rsidR="002F06DF" w:rsidRPr="00A0786C" w:rsidRDefault="002F06DF" w:rsidP="00F402D1">
            <w:pPr>
              <w:rPr>
                <w:sz w:val="20"/>
                <w:szCs w:val="20"/>
              </w:rPr>
            </w:pPr>
          </w:p>
        </w:tc>
        <w:tc>
          <w:tcPr>
            <w:tcW w:w="1584" w:type="dxa"/>
          </w:tcPr>
          <w:p w14:paraId="68850941" w14:textId="77777777" w:rsidR="002F06DF" w:rsidRPr="00A0786C" w:rsidRDefault="002F06DF" w:rsidP="00F402D1">
            <w:pPr>
              <w:rPr>
                <w:sz w:val="20"/>
                <w:szCs w:val="20"/>
              </w:rPr>
            </w:pPr>
          </w:p>
        </w:tc>
      </w:tr>
      <w:tr w:rsidR="002F06DF" w:rsidRPr="00A0786C" w14:paraId="62B01FC6" w14:textId="77777777" w:rsidTr="00F402D1">
        <w:trPr>
          <w:cantSplit/>
          <w:tblHeader/>
        </w:trPr>
        <w:tc>
          <w:tcPr>
            <w:tcW w:w="2027" w:type="dxa"/>
          </w:tcPr>
          <w:p w14:paraId="513701DD" w14:textId="77777777" w:rsidR="002F06DF" w:rsidRPr="00A0786C" w:rsidRDefault="002F06DF" w:rsidP="00F402D1">
            <w:pPr>
              <w:rPr>
                <w:sz w:val="20"/>
                <w:szCs w:val="20"/>
              </w:rPr>
            </w:pPr>
          </w:p>
        </w:tc>
        <w:tc>
          <w:tcPr>
            <w:tcW w:w="2057" w:type="dxa"/>
          </w:tcPr>
          <w:p w14:paraId="464F6994" w14:textId="77777777" w:rsidR="002F06DF" w:rsidRPr="00A0786C" w:rsidRDefault="002F06DF" w:rsidP="00F402D1">
            <w:pPr>
              <w:rPr>
                <w:sz w:val="20"/>
                <w:szCs w:val="20"/>
              </w:rPr>
            </w:pPr>
          </w:p>
        </w:tc>
        <w:tc>
          <w:tcPr>
            <w:tcW w:w="1936" w:type="dxa"/>
          </w:tcPr>
          <w:p w14:paraId="6F923AFD" w14:textId="77777777" w:rsidR="002F06DF" w:rsidRPr="00A0786C" w:rsidRDefault="002F06DF" w:rsidP="00F402D1">
            <w:pPr>
              <w:rPr>
                <w:sz w:val="20"/>
                <w:szCs w:val="20"/>
              </w:rPr>
            </w:pPr>
          </w:p>
        </w:tc>
        <w:tc>
          <w:tcPr>
            <w:tcW w:w="2057" w:type="dxa"/>
          </w:tcPr>
          <w:p w14:paraId="57EDEF26" w14:textId="77777777" w:rsidR="002F06DF" w:rsidRPr="00A0786C" w:rsidRDefault="002F06DF" w:rsidP="00F402D1">
            <w:pPr>
              <w:rPr>
                <w:sz w:val="20"/>
                <w:szCs w:val="20"/>
              </w:rPr>
            </w:pPr>
          </w:p>
        </w:tc>
        <w:tc>
          <w:tcPr>
            <w:tcW w:w="2057" w:type="dxa"/>
          </w:tcPr>
          <w:p w14:paraId="5DFC6CBB" w14:textId="77777777" w:rsidR="002F06DF" w:rsidRPr="00A0786C" w:rsidRDefault="002F06DF" w:rsidP="00F402D1">
            <w:pPr>
              <w:rPr>
                <w:sz w:val="20"/>
                <w:szCs w:val="20"/>
              </w:rPr>
            </w:pPr>
          </w:p>
        </w:tc>
        <w:tc>
          <w:tcPr>
            <w:tcW w:w="1226" w:type="dxa"/>
          </w:tcPr>
          <w:p w14:paraId="37E4194D" w14:textId="77777777" w:rsidR="002F06DF" w:rsidRPr="00A0786C" w:rsidRDefault="002F06DF" w:rsidP="00F402D1">
            <w:pPr>
              <w:rPr>
                <w:sz w:val="20"/>
                <w:szCs w:val="20"/>
              </w:rPr>
            </w:pPr>
          </w:p>
        </w:tc>
        <w:tc>
          <w:tcPr>
            <w:tcW w:w="1456" w:type="dxa"/>
          </w:tcPr>
          <w:p w14:paraId="44AB70DF" w14:textId="77777777" w:rsidR="002F06DF" w:rsidRPr="00A0786C" w:rsidRDefault="002F06DF" w:rsidP="00F402D1">
            <w:pPr>
              <w:rPr>
                <w:sz w:val="20"/>
                <w:szCs w:val="20"/>
              </w:rPr>
            </w:pPr>
          </w:p>
        </w:tc>
        <w:tc>
          <w:tcPr>
            <w:tcW w:w="1584" w:type="dxa"/>
          </w:tcPr>
          <w:p w14:paraId="0015E2F2" w14:textId="77777777" w:rsidR="002F06DF" w:rsidRPr="00A0786C" w:rsidRDefault="002F06DF" w:rsidP="00F402D1">
            <w:pPr>
              <w:rPr>
                <w:sz w:val="20"/>
                <w:szCs w:val="20"/>
              </w:rPr>
            </w:pPr>
          </w:p>
        </w:tc>
      </w:tr>
      <w:tr w:rsidR="002F06DF" w:rsidRPr="00A0786C" w14:paraId="4981039A" w14:textId="77777777" w:rsidTr="00F402D1">
        <w:trPr>
          <w:cantSplit/>
          <w:tblHeader/>
        </w:trPr>
        <w:tc>
          <w:tcPr>
            <w:tcW w:w="2027" w:type="dxa"/>
          </w:tcPr>
          <w:p w14:paraId="19BFE22C" w14:textId="77777777" w:rsidR="002F06DF" w:rsidRPr="00A0786C" w:rsidRDefault="002F06DF" w:rsidP="00F402D1">
            <w:pPr>
              <w:rPr>
                <w:sz w:val="20"/>
                <w:szCs w:val="20"/>
              </w:rPr>
            </w:pPr>
          </w:p>
        </w:tc>
        <w:tc>
          <w:tcPr>
            <w:tcW w:w="2057" w:type="dxa"/>
          </w:tcPr>
          <w:p w14:paraId="71548108" w14:textId="77777777" w:rsidR="002F06DF" w:rsidRPr="00A0786C" w:rsidRDefault="002F06DF" w:rsidP="00F402D1">
            <w:pPr>
              <w:rPr>
                <w:sz w:val="20"/>
                <w:szCs w:val="20"/>
              </w:rPr>
            </w:pPr>
          </w:p>
        </w:tc>
        <w:tc>
          <w:tcPr>
            <w:tcW w:w="1936" w:type="dxa"/>
          </w:tcPr>
          <w:p w14:paraId="51E701F2" w14:textId="77777777" w:rsidR="002F06DF" w:rsidRPr="00A0786C" w:rsidRDefault="002F06DF" w:rsidP="00F402D1">
            <w:pPr>
              <w:rPr>
                <w:sz w:val="20"/>
                <w:szCs w:val="20"/>
              </w:rPr>
            </w:pPr>
          </w:p>
        </w:tc>
        <w:tc>
          <w:tcPr>
            <w:tcW w:w="2057" w:type="dxa"/>
          </w:tcPr>
          <w:p w14:paraId="26428C70" w14:textId="77777777" w:rsidR="002F06DF" w:rsidRPr="00A0786C" w:rsidRDefault="002F06DF" w:rsidP="00F402D1">
            <w:pPr>
              <w:rPr>
                <w:sz w:val="20"/>
                <w:szCs w:val="20"/>
              </w:rPr>
            </w:pPr>
          </w:p>
        </w:tc>
        <w:tc>
          <w:tcPr>
            <w:tcW w:w="2057" w:type="dxa"/>
          </w:tcPr>
          <w:p w14:paraId="62127143" w14:textId="77777777" w:rsidR="002F06DF" w:rsidRPr="00A0786C" w:rsidRDefault="002F06DF" w:rsidP="00F402D1">
            <w:pPr>
              <w:rPr>
                <w:sz w:val="20"/>
                <w:szCs w:val="20"/>
              </w:rPr>
            </w:pPr>
          </w:p>
        </w:tc>
        <w:tc>
          <w:tcPr>
            <w:tcW w:w="1226" w:type="dxa"/>
          </w:tcPr>
          <w:p w14:paraId="7890099A" w14:textId="77777777" w:rsidR="002F06DF" w:rsidRPr="00A0786C" w:rsidRDefault="002F06DF" w:rsidP="00F402D1">
            <w:pPr>
              <w:rPr>
                <w:sz w:val="20"/>
                <w:szCs w:val="20"/>
              </w:rPr>
            </w:pPr>
          </w:p>
        </w:tc>
        <w:tc>
          <w:tcPr>
            <w:tcW w:w="1456" w:type="dxa"/>
          </w:tcPr>
          <w:p w14:paraId="48CD5939" w14:textId="77777777" w:rsidR="002F06DF" w:rsidRPr="00A0786C" w:rsidRDefault="002F06DF" w:rsidP="00F402D1">
            <w:pPr>
              <w:rPr>
                <w:sz w:val="20"/>
                <w:szCs w:val="20"/>
              </w:rPr>
            </w:pPr>
          </w:p>
        </w:tc>
        <w:tc>
          <w:tcPr>
            <w:tcW w:w="1584" w:type="dxa"/>
          </w:tcPr>
          <w:p w14:paraId="08E4B85A" w14:textId="77777777" w:rsidR="002F06DF" w:rsidRPr="00A0786C" w:rsidRDefault="002F06DF" w:rsidP="00F402D1">
            <w:pPr>
              <w:rPr>
                <w:sz w:val="20"/>
                <w:szCs w:val="20"/>
              </w:rPr>
            </w:pPr>
          </w:p>
        </w:tc>
      </w:tr>
      <w:tr w:rsidR="002F06DF" w:rsidRPr="00A0786C" w14:paraId="32E3FC25" w14:textId="77777777" w:rsidTr="00F402D1">
        <w:trPr>
          <w:cantSplit/>
          <w:tblHeader/>
        </w:trPr>
        <w:tc>
          <w:tcPr>
            <w:tcW w:w="2027" w:type="dxa"/>
          </w:tcPr>
          <w:p w14:paraId="7573F98B" w14:textId="77777777" w:rsidR="002F06DF" w:rsidRPr="00A0786C" w:rsidRDefault="002F06DF" w:rsidP="00F402D1">
            <w:pPr>
              <w:rPr>
                <w:sz w:val="20"/>
                <w:szCs w:val="20"/>
              </w:rPr>
            </w:pPr>
          </w:p>
        </w:tc>
        <w:tc>
          <w:tcPr>
            <w:tcW w:w="2057" w:type="dxa"/>
          </w:tcPr>
          <w:p w14:paraId="7D393816" w14:textId="77777777" w:rsidR="002F06DF" w:rsidRPr="00A0786C" w:rsidRDefault="002F06DF" w:rsidP="00F402D1">
            <w:pPr>
              <w:rPr>
                <w:sz w:val="20"/>
                <w:szCs w:val="20"/>
              </w:rPr>
            </w:pPr>
          </w:p>
        </w:tc>
        <w:tc>
          <w:tcPr>
            <w:tcW w:w="1936" w:type="dxa"/>
          </w:tcPr>
          <w:p w14:paraId="1729A818" w14:textId="77777777" w:rsidR="002F06DF" w:rsidRPr="00A0786C" w:rsidRDefault="002F06DF" w:rsidP="00F402D1">
            <w:pPr>
              <w:rPr>
                <w:sz w:val="20"/>
                <w:szCs w:val="20"/>
              </w:rPr>
            </w:pPr>
          </w:p>
        </w:tc>
        <w:tc>
          <w:tcPr>
            <w:tcW w:w="2057" w:type="dxa"/>
          </w:tcPr>
          <w:p w14:paraId="34225D30" w14:textId="77777777" w:rsidR="002F06DF" w:rsidRPr="00A0786C" w:rsidRDefault="002F06DF" w:rsidP="00F402D1">
            <w:pPr>
              <w:rPr>
                <w:sz w:val="20"/>
                <w:szCs w:val="20"/>
              </w:rPr>
            </w:pPr>
          </w:p>
        </w:tc>
        <w:tc>
          <w:tcPr>
            <w:tcW w:w="2057" w:type="dxa"/>
          </w:tcPr>
          <w:p w14:paraId="255DC452" w14:textId="77777777" w:rsidR="002F06DF" w:rsidRPr="00A0786C" w:rsidRDefault="002F06DF" w:rsidP="00F402D1">
            <w:pPr>
              <w:rPr>
                <w:sz w:val="20"/>
                <w:szCs w:val="20"/>
              </w:rPr>
            </w:pPr>
          </w:p>
        </w:tc>
        <w:tc>
          <w:tcPr>
            <w:tcW w:w="1226" w:type="dxa"/>
          </w:tcPr>
          <w:p w14:paraId="19413504" w14:textId="77777777" w:rsidR="002F06DF" w:rsidRPr="00A0786C" w:rsidRDefault="002F06DF" w:rsidP="00F402D1">
            <w:pPr>
              <w:rPr>
                <w:sz w:val="20"/>
                <w:szCs w:val="20"/>
              </w:rPr>
            </w:pPr>
          </w:p>
        </w:tc>
        <w:tc>
          <w:tcPr>
            <w:tcW w:w="1456" w:type="dxa"/>
          </w:tcPr>
          <w:p w14:paraId="759B88E8" w14:textId="77777777" w:rsidR="002F06DF" w:rsidRPr="00A0786C" w:rsidRDefault="002F06DF" w:rsidP="00F402D1">
            <w:pPr>
              <w:rPr>
                <w:sz w:val="20"/>
                <w:szCs w:val="20"/>
              </w:rPr>
            </w:pPr>
          </w:p>
        </w:tc>
        <w:tc>
          <w:tcPr>
            <w:tcW w:w="1584" w:type="dxa"/>
          </w:tcPr>
          <w:p w14:paraId="6AE01DCC" w14:textId="77777777" w:rsidR="002F06DF" w:rsidRPr="00A0786C" w:rsidRDefault="002F06DF" w:rsidP="00F402D1">
            <w:pPr>
              <w:rPr>
                <w:sz w:val="20"/>
                <w:szCs w:val="20"/>
              </w:rPr>
            </w:pPr>
          </w:p>
        </w:tc>
      </w:tr>
      <w:tr w:rsidR="002F06DF" w:rsidRPr="00A0786C" w14:paraId="01E78E0F" w14:textId="77777777" w:rsidTr="00F402D1">
        <w:trPr>
          <w:cantSplit/>
          <w:tblHeader/>
        </w:trPr>
        <w:tc>
          <w:tcPr>
            <w:tcW w:w="2027" w:type="dxa"/>
          </w:tcPr>
          <w:p w14:paraId="6F4CD39B" w14:textId="77777777" w:rsidR="002F06DF" w:rsidRPr="00A0786C" w:rsidRDefault="002F06DF" w:rsidP="00F402D1">
            <w:pPr>
              <w:rPr>
                <w:sz w:val="20"/>
                <w:szCs w:val="20"/>
              </w:rPr>
            </w:pPr>
            <w:r>
              <w:rPr>
                <w:sz w:val="20"/>
                <w:szCs w:val="20"/>
              </w:rPr>
              <w:t xml:space="preserve"> </w:t>
            </w:r>
          </w:p>
        </w:tc>
        <w:tc>
          <w:tcPr>
            <w:tcW w:w="2057" w:type="dxa"/>
          </w:tcPr>
          <w:p w14:paraId="715EDC0A" w14:textId="77777777" w:rsidR="002F06DF" w:rsidRPr="00A0786C" w:rsidRDefault="002F06DF" w:rsidP="00F402D1">
            <w:pPr>
              <w:rPr>
                <w:sz w:val="20"/>
                <w:szCs w:val="20"/>
              </w:rPr>
            </w:pPr>
          </w:p>
        </w:tc>
        <w:tc>
          <w:tcPr>
            <w:tcW w:w="1936" w:type="dxa"/>
          </w:tcPr>
          <w:p w14:paraId="5F2C59DA" w14:textId="77777777" w:rsidR="002F06DF" w:rsidRPr="00A0786C" w:rsidRDefault="002F06DF" w:rsidP="00F402D1">
            <w:pPr>
              <w:rPr>
                <w:sz w:val="20"/>
                <w:szCs w:val="20"/>
              </w:rPr>
            </w:pPr>
          </w:p>
        </w:tc>
        <w:tc>
          <w:tcPr>
            <w:tcW w:w="2057" w:type="dxa"/>
          </w:tcPr>
          <w:p w14:paraId="437FE187" w14:textId="77777777" w:rsidR="002F06DF" w:rsidRPr="00A0786C" w:rsidRDefault="002F06DF" w:rsidP="00F402D1">
            <w:pPr>
              <w:rPr>
                <w:sz w:val="20"/>
                <w:szCs w:val="20"/>
              </w:rPr>
            </w:pPr>
          </w:p>
        </w:tc>
        <w:tc>
          <w:tcPr>
            <w:tcW w:w="2057" w:type="dxa"/>
          </w:tcPr>
          <w:p w14:paraId="1BFBD003" w14:textId="77777777" w:rsidR="002F06DF" w:rsidRPr="00A0786C" w:rsidRDefault="002F06DF" w:rsidP="00F402D1">
            <w:pPr>
              <w:rPr>
                <w:sz w:val="20"/>
                <w:szCs w:val="20"/>
              </w:rPr>
            </w:pPr>
          </w:p>
        </w:tc>
        <w:tc>
          <w:tcPr>
            <w:tcW w:w="1226" w:type="dxa"/>
          </w:tcPr>
          <w:p w14:paraId="2667C002" w14:textId="77777777" w:rsidR="002F06DF" w:rsidRPr="00A0786C" w:rsidRDefault="002F06DF" w:rsidP="00F402D1">
            <w:pPr>
              <w:rPr>
                <w:sz w:val="20"/>
                <w:szCs w:val="20"/>
              </w:rPr>
            </w:pPr>
          </w:p>
        </w:tc>
        <w:tc>
          <w:tcPr>
            <w:tcW w:w="1456" w:type="dxa"/>
          </w:tcPr>
          <w:p w14:paraId="753DDA0D" w14:textId="77777777" w:rsidR="002F06DF" w:rsidRPr="00A0786C" w:rsidRDefault="002F06DF" w:rsidP="00F402D1">
            <w:pPr>
              <w:rPr>
                <w:sz w:val="20"/>
                <w:szCs w:val="20"/>
              </w:rPr>
            </w:pPr>
          </w:p>
        </w:tc>
        <w:tc>
          <w:tcPr>
            <w:tcW w:w="1584" w:type="dxa"/>
          </w:tcPr>
          <w:p w14:paraId="60E30FF2" w14:textId="77777777" w:rsidR="002F06DF" w:rsidRPr="00A0786C" w:rsidRDefault="002F06DF" w:rsidP="00F402D1">
            <w:pPr>
              <w:rPr>
                <w:sz w:val="20"/>
                <w:szCs w:val="20"/>
              </w:rPr>
            </w:pPr>
          </w:p>
        </w:tc>
      </w:tr>
    </w:tbl>
    <w:p w14:paraId="0F2D93CD" w14:textId="3D93DC7D" w:rsidR="002F06DF" w:rsidRDefault="002F06DF" w:rsidP="00A0786C">
      <w:pPr>
        <w:rPr>
          <w:sz w:val="20"/>
          <w:szCs w:val="20"/>
        </w:rPr>
      </w:pPr>
      <w:r>
        <w:rPr>
          <w:sz w:val="20"/>
          <w:szCs w:val="20"/>
        </w:rPr>
        <w:br w:type="page"/>
      </w:r>
    </w:p>
    <w:p w14:paraId="7211846C" w14:textId="77777777" w:rsidR="00A0786C" w:rsidRPr="00A0786C" w:rsidRDefault="00A0786C" w:rsidP="00FF6DF9">
      <w:pPr>
        <w:pStyle w:val="Heading1"/>
      </w:pPr>
      <w:r w:rsidRPr="00A0786C">
        <w:lastRenderedPageBreak/>
        <w:t>Fugitive Emission Unit Attributes</w:t>
      </w:r>
    </w:p>
    <w:p w14:paraId="25120ED5" w14:textId="77777777" w:rsidR="00A0786C" w:rsidRPr="00A0786C" w:rsidRDefault="00A0786C" w:rsidP="00FF6DF9">
      <w:pPr>
        <w:pStyle w:val="Heading1"/>
      </w:pPr>
      <w:r w:rsidRPr="00A0786C">
        <w:t>Form OP-UA12 (Page 229)</w:t>
      </w:r>
    </w:p>
    <w:p w14:paraId="40CFD4ED" w14:textId="77777777" w:rsidR="00A0786C" w:rsidRPr="00A0786C" w:rsidRDefault="00A0786C" w:rsidP="00FF6DF9">
      <w:pPr>
        <w:pStyle w:val="Heading1"/>
      </w:pPr>
      <w:r w:rsidRPr="00A0786C">
        <w:t>Federal Operating Permit Program</w:t>
      </w:r>
    </w:p>
    <w:p w14:paraId="00284FE2" w14:textId="77777777" w:rsidR="00A0786C" w:rsidRPr="00A0786C" w:rsidRDefault="00A0786C" w:rsidP="00FF6DF9">
      <w:pPr>
        <w:pStyle w:val="Heading1"/>
      </w:pPr>
      <w:r w:rsidRPr="00A0786C">
        <w:t>Table 22c:  Title 30 Texas Administrative Code Chapter 115 (30 TAC Chapter 115)</w:t>
      </w:r>
    </w:p>
    <w:p w14:paraId="258D4507" w14:textId="77777777" w:rsidR="00A0786C" w:rsidRDefault="00A0786C" w:rsidP="00FF6DF9">
      <w:pPr>
        <w:pStyle w:val="Heading1"/>
      </w:pPr>
      <w:r w:rsidRPr="00A0786C">
        <w:t>Subchapter B: Division 7: Oil and Natural Gas Service in Ozone Nonattainment Areas</w:t>
      </w:r>
    </w:p>
    <w:p w14:paraId="13E99543" w14:textId="77777777" w:rsidR="00FF6DF9" w:rsidRPr="00A0786C" w:rsidRDefault="00FF6DF9" w:rsidP="00FF6DF9">
      <w:pPr>
        <w:pStyle w:val="Heading1"/>
      </w:pPr>
      <w:r w:rsidRPr="00A0786C">
        <w:t>Texas Commission on Environmental Quality</w:t>
      </w:r>
    </w:p>
    <w:p w14:paraId="379DF2AA"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3BBADA77" w14:textId="77777777" w:rsidTr="003A4D77">
        <w:trPr>
          <w:cantSplit/>
          <w:tblHeader/>
        </w:trPr>
        <w:tc>
          <w:tcPr>
            <w:tcW w:w="4800" w:type="dxa"/>
            <w:shd w:val="clear" w:color="auto" w:fill="D9D9D9" w:themeFill="background1" w:themeFillShade="D9"/>
          </w:tcPr>
          <w:p w14:paraId="417332CF"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7B70FAE0"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38554EBF" w14:textId="77777777" w:rsidR="00A0786C" w:rsidRPr="00A0786C" w:rsidRDefault="00A0786C" w:rsidP="00A0786C">
            <w:pPr>
              <w:jc w:val="center"/>
              <w:rPr>
                <w:b/>
                <w:bCs/>
                <w:szCs w:val="22"/>
              </w:rPr>
            </w:pPr>
            <w:r w:rsidRPr="00A0786C">
              <w:rPr>
                <w:b/>
                <w:bCs/>
                <w:szCs w:val="22"/>
              </w:rPr>
              <w:t>Regulated Entity No.</w:t>
            </w:r>
          </w:p>
        </w:tc>
      </w:tr>
      <w:tr w:rsidR="00A0786C" w:rsidRPr="00A0786C" w14:paraId="63B60466" w14:textId="77777777" w:rsidTr="003A4D77">
        <w:trPr>
          <w:cantSplit/>
          <w:tblHeader/>
        </w:trPr>
        <w:tc>
          <w:tcPr>
            <w:tcW w:w="4800" w:type="dxa"/>
          </w:tcPr>
          <w:p w14:paraId="0A5BE259" w14:textId="77777777" w:rsidR="00A0786C" w:rsidRPr="00A0786C" w:rsidRDefault="00A0786C" w:rsidP="00A0786C">
            <w:pPr>
              <w:rPr>
                <w:rFonts w:asciiTheme="majorHAnsi" w:hAnsiTheme="majorHAnsi" w:cstheme="majorHAnsi"/>
              </w:rPr>
            </w:pPr>
          </w:p>
        </w:tc>
        <w:tc>
          <w:tcPr>
            <w:tcW w:w="4800" w:type="dxa"/>
          </w:tcPr>
          <w:p w14:paraId="02071F04" w14:textId="77777777" w:rsidR="00A0786C" w:rsidRPr="00A0786C" w:rsidRDefault="00A0786C" w:rsidP="00A0786C">
            <w:pPr>
              <w:rPr>
                <w:rFonts w:asciiTheme="majorHAnsi" w:hAnsiTheme="majorHAnsi" w:cstheme="majorHAnsi"/>
              </w:rPr>
            </w:pPr>
          </w:p>
        </w:tc>
        <w:tc>
          <w:tcPr>
            <w:tcW w:w="4800" w:type="dxa"/>
          </w:tcPr>
          <w:p w14:paraId="663D9625" w14:textId="77777777" w:rsidR="00A0786C" w:rsidRPr="00A0786C" w:rsidRDefault="00A0786C" w:rsidP="00A0786C">
            <w:pPr>
              <w:rPr>
                <w:rFonts w:asciiTheme="majorHAnsi" w:hAnsiTheme="majorHAnsi" w:cstheme="majorHAnsi"/>
              </w:rPr>
            </w:pPr>
          </w:p>
        </w:tc>
      </w:tr>
    </w:tbl>
    <w:p w14:paraId="58D3B0AB"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3355"/>
        <w:gridCol w:w="3398"/>
        <w:gridCol w:w="3059"/>
        <w:gridCol w:w="1869"/>
        <w:gridCol w:w="2719"/>
      </w:tblGrid>
      <w:tr w:rsidR="00A0786C" w:rsidRPr="00A0786C" w14:paraId="07F209E5" w14:textId="77777777" w:rsidTr="003A4D77">
        <w:trPr>
          <w:cantSplit/>
          <w:tblHeader/>
        </w:trPr>
        <w:tc>
          <w:tcPr>
            <w:tcW w:w="1777" w:type="dxa"/>
            <w:tcBorders>
              <w:top w:val="single" w:sz="4" w:space="0" w:color="auto"/>
              <w:bottom w:val="single" w:sz="6" w:space="0" w:color="auto"/>
            </w:tcBorders>
            <w:shd w:val="clear" w:color="auto" w:fill="D9D9D9" w:themeFill="background1" w:themeFillShade="D9"/>
            <w:vAlign w:val="bottom"/>
          </w:tcPr>
          <w:p w14:paraId="4C2D7460" w14:textId="77777777" w:rsidR="00A0786C" w:rsidRPr="00A0786C" w:rsidRDefault="00A0786C" w:rsidP="00A0786C">
            <w:pPr>
              <w:jc w:val="center"/>
              <w:rPr>
                <w:sz w:val="20"/>
                <w:szCs w:val="20"/>
              </w:rPr>
            </w:pPr>
            <w:r w:rsidRPr="00A0786C">
              <w:rPr>
                <w:b/>
                <w:bCs/>
                <w:sz w:val="20"/>
                <w:szCs w:val="20"/>
              </w:rPr>
              <w:t>Unit ID. No.</w:t>
            </w:r>
          </w:p>
        </w:tc>
        <w:tc>
          <w:tcPr>
            <w:tcW w:w="1800" w:type="dxa"/>
            <w:tcBorders>
              <w:top w:val="single" w:sz="4" w:space="0" w:color="auto"/>
              <w:bottom w:val="single" w:sz="6" w:space="0" w:color="auto"/>
            </w:tcBorders>
            <w:shd w:val="clear" w:color="auto" w:fill="D9D9D9" w:themeFill="background1" w:themeFillShade="D9"/>
            <w:vAlign w:val="bottom"/>
          </w:tcPr>
          <w:p w14:paraId="06D66211" w14:textId="77777777" w:rsidR="00A0786C" w:rsidRPr="00A0786C" w:rsidRDefault="00A0786C" w:rsidP="00A0786C">
            <w:pPr>
              <w:jc w:val="center"/>
              <w:rPr>
                <w:b/>
                <w:bCs/>
                <w:sz w:val="20"/>
                <w:szCs w:val="20"/>
              </w:rPr>
            </w:pPr>
            <w:r w:rsidRPr="00A0786C">
              <w:rPr>
                <w:b/>
                <w:bCs/>
                <w:sz w:val="20"/>
                <w:szCs w:val="20"/>
              </w:rPr>
              <w:t>SOP Index No.</w:t>
            </w:r>
          </w:p>
        </w:tc>
        <w:tc>
          <w:tcPr>
            <w:tcW w:w="1620" w:type="dxa"/>
            <w:tcBorders>
              <w:top w:val="single" w:sz="4" w:space="0" w:color="auto"/>
              <w:bottom w:val="single" w:sz="6" w:space="0" w:color="auto"/>
            </w:tcBorders>
            <w:shd w:val="clear" w:color="auto" w:fill="D9D9D9" w:themeFill="background1" w:themeFillShade="D9"/>
            <w:vAlign w:val="bottom"/>
          </w:tcPr>
          <w:p w14:paraId="697CDBD2" w14:textId="77777777" w:rsidR="00A0786C" w:rsidRPr="00A0786C" w:rsidRDefault="00A0786C" w:rsidP="00A0786C">
            <w:pPr>
              <w:jc w:val="center"/>
              <w:rPr>
                <w:sz w:val="20"/>
                <w:szCs w:val="20"/>
              </w:rPr>
            </w:pPr>
            <w:r w:rsidRPr="00A0786C">
              <w:rPr>
                <w:b/>
                <w:bCs/>
                <w:sz w:val="20"/>
                <w:szCs w:val="20"/>
              </w:rPr>
              <w:t>Pneumatic Facility Type</w:t>
            </w:r>
          </w:p>
        </w:tc>
        <w:tc>
          <w:tcPr>
            <w:tcW w:w="990" w:type="dxa"/>
            <w:tcBorders>
              <w:top w:val="single" w:sz="4" w:space="0" w:color="auto"/>
              <w:bottom w:val="single" w:sz="6" w:space="0" w:color="auto"/>
            </w:tcBorders>
            <w:shd w:val="clear" w:color="auto" w:fill="D9D9D9" w:themeFill="background1" w:themeFillShade="D9"/>
            <w:vAlign w:val="bottom"/>
          </w:tcPr>
          <w:p w14:paraId="760A0996" w14:textId="77777777" w:rsidR="00A0786C" w:rsidRPr="003D4462" w:rsidRDefault="00A0786C" w:rsidP="00A0786C">
            <w:pPr>
              <w:jc w:val="center"/>
              <w:rPr>
                <w:b/>
                <w:bCs/>
                <w:color w:val="auto"/>
                <w:sz w:val="20"/>
                <w:szCs w:val="20"/>
              </w:rPr>
            </w:pPr>
            <w:r w:rsidRPr="003D4462">
              <w:rPr>
                <w:b/>
                <w:bCs/>
                <w:color w:val="auto"/>
                <w:sz w:val="20"/>
                <w:szCs w:val="20"/>
              </w:rPr>
              <w:t>ACR</w:t>
            </w:r>
          </w:p>
        </w:tc>
        <w:tc>
          <w:tcPr>
            <w:tcW w:w="1440" w:type="dxa"/>
            <w:tcBorders>
              <w:top w:val="single" w:sz="4" w:space="0" w:color="auto"/>
              <w:bottom w:val="single" w:sz="6" w:space="0" w:color="auto"/>
            </w:tcBorders>
            <w:shd w:val="clear" w:color="auto" w:fill="D9D9D9" w:themeFill="background1" w:themeFillShade="D9"/>
            <w:vAlign w:val="bottom"/>
          </w:tcPr>
          <w:p w14:paraId="7A1EBAD2" w14:textId="77777777" w:rsidR="00A0786C" w:rsidRPr="003D4462" w:rsidRDefault="00A0786C" w:rsidP="00A0786C">
            <w:pPr>
              <w:jc w:val="center"/>
              <w:rPr>
                <w:b/>
                <w:bCs/>
                <w:color w:val="auto"/>
                <w:sz w:val="20"/>
                <w:szCs w:val="20"/>
              </w:rPr>
            </w:pPr>
            <w:r w:rsidRPr="003D4462">
              <w:rPr>
                <w:b/>
                <w:bCs/>
                <w:color w:val="auto"/>
                <w:sz w:val="20"/>
                <w:szCs w:val="20"/>
              </w:rPr>
              <w:t>ACR ID No.</w:t>
            </w:r>
          </w:p>
        </w:tc>
      </w:tr>
      <w:tr w:rsidR="00A0786C" w:rsidRPr="00A0786C" w14:paraId="6CD1105E" w14:textId="77777777" w:rsidTr="003A4D77">
        <w:trPr>
          <w:cantSplit/>
          <w:tblHeader/>
        </w:trPr>
        <w:tc>
          <w:tcPr>
            <w:tcW w:w="1777" w:type="dxa"/>
            <w:tcBorders>
              <w:top w:val="single" w:sz="6" w:space="0" w:color="auto"/>
            </w:tcBorders>
          </w:tcPr>
          <w:p w14:paraId="6B72568D" w14:textId="77777777" w:rsidR="00A0786C" w:rsidRPr="00A0786C" w:rsidRDefault="00A0786C" w:rsidP="00A0786C">
            <w:pPr>
              <w:rPr>
                <w:sz w:val="20"/>
                <w:szCs w:val="20"/>
              </w:rPr>
            </w:pPr>
          </w:p>
        </w:tc>
        <w:tc>
          <w:tcPr>
            <w:tcW w:w="1800" w:type="dxa"/>
            <w:tcBorders>
              <w:top w:val="single" w:sz="6" w:space="0" w:color="auto"/>
            </w:tcBorders>
          </w:tcPr>
          <w:p w14:paraId="1C6F608D" w14:textId="77777777" w:rsidR="00A0786C" w:rsidRPr="00A0786C" w:rsidRDefault="00A0786C" w:rsidP="00A0786C">
            <w:pPr>
              <w:rPr>
                <w:sz w:val="20"/>
                <w:szCs w:val="20"/>
              </w:rPr>
            </w:pPr>
          </w:p>
        </w:tc>
        <w:tc>
          <w:tcPr>
            <w:tcW w:w="1620" w:type="dxa"/>
            <w:tcBorders>
              <w:top w:val="single" w:sz="6" w:space="0" w:color="auto"/>
            </w:tcBorders>
          </w:tcPr>
          <w:p w14:paraId="77D7C87A" w14:textId="77777777" w:rsidR="00A0786C" w:rsidRPr="00A0786C" w:rsidRDefault="00A0786C" w:rsidP="00A0786C">
            <w:pPr>
              <w:rPr>
                <w:sz w:val="20"/>
                <w:szCs w:val="20"/>
              </w:rPr>
            </w:pPr>
          </w:p>
        </w:tc>
        <w:tc>
          <w:tcPr>
            <w:tcW w:w="990" w:type="dxa"/>
            <w:tcBorders>
              <w:top w:val="single" w:sz="6" w:space="0" w:color="auto"/>
            </w:tcBorders>
          </w:tcPr>
          <w:p w14:paraId="2C32E68F" w14:textId="77777777" w:rsidR="00A0786C" w:rsidRPr="00A0786C" w:rsidRDefault="00A0786C" w:rsidP="00A0786C">
            <w:pPr>
              <w:rPr>
                <w:sz w:val="20"/>
                <w:szCs w:val="20"/>
              </w:rPr>
            </w:pPr>
          </w:p>
        </w:tc>
        <w:tc>
          <w:tcPr>
            <w:tcW w:w="1440" w:type="dxa"/>
            <w:tcBorders>
              <w:top w:val="single" w:sz="6" w:space="0" w:color="auto"/>
            </w:tcBorders>
          </w:tcPr>
          <w:p w14:paraId="37C3C7B4" w14:textId="77777777" w:rsidR="00A0786C" w:rsidRPr="00A0786C" w:rsidRDefault="00A0786C" w:rsidP="00A0786C">
            <w:pPr>
              <w:rPr>
                <w:sz w:val="20"/>
                <w:szCs w:val="20"/>
              </w:rPr>
            </w:pPr>
          </w:p>
        </w:tc>
      </w:tr>
      <w:tr w:rsidR="00A0786C" w:rsidRPr="00A0786C" w14:paraId="0217E6CE" w14:textId="77777777" w:rsidTr="003A4D77">
        <w:trPr>
          <w:cantSplit/>
          <w:tblHeader/>
        </w:trPr>
        <w:tc>
          <w:tcPr>
            <w:tcW w:w="1777" w:type="dxa"/>
          </w:tcPr>
          <w:p w14:paraId="2B6DC708" w14:textId="77777777" w:rsidR="00A0786C" w:rsidRPr="00A0786C" w:rsidRDefault="00A0786C" w:rsidP="00A0786C">
            <w:pPr>
              <w:rPr>
                <w:sz w:val="20"/>
                <w:szCs w:val="20"/>
              </w:rPr>
            </w:pPr>
          </w:p>
        </w:tc>
        <w:tc>
          <w:tcPr>
            <w:tcW w:w="1800" w:type="dxa"/>
          </w:tcPr>
          <w:p w14:paraId="2D795280" w14:textId="77777777" w:rsidR="00A0786C" w:rsidRPr="00A0786C" w:rsidRDefault="00A0786C" w:rsidP="00A0786C">
            <w:pPr>
              <w:rPr>
                <w:sz w:val="20"/>
                <w:szCs w:val="20"/>
              </w:rPr>
            </w:pPr>
          </w:p>
        </w:tc>
        <w:tc>
          <w:tcPr>
            <w:tcW w:w="1620" w:type="dxa"/>
          </w:tcPr>
          <w:p w14:paraId="225ED51D" w14:textId="77777777" w:rsidR="00A0786C" w:rsidRPr="00A0786C" w:rsidRDefault="00A0786C" w:rsidP="00A0786C">
            <w:pPr>
              <w:rPr>
                <w:sz w:val="20"/>
                <w:szCs w:val="20"/>
              </w:rPr>
            </w:pPr>
          </w:p>
        </w:tc>
        <w:tc>
          <w:tcPr>
            <w:tcW w:w="990" w:type="dxa"/>
          </w:tcPr>
          <w:p w14:paraId="2B22807E" w14:textId="77777777" w:rsidR="00A0786C" w:rsidRPr="00A0786C" w:rsidRDefault="00A0786C" w:rsidP="00A0786C">
            <w:pPr>
              <w:rPr>
                <w:sz w:val="20"/>
                <w:szCs w:val="20"/>
              </w:rPr>
            </w:pPr>
          </w:p>
        </w:tc>
        <w:tc>
          <w:tcPr>
            <w:tcW w:w="1440" w:type="dxa"/>
          </w:tcPr>
          <w:p w14:paraId="65A83C23" w14:textId="77777777" w:rsidR="00A0786C" w:rsidRPr="00A0786C" w:rsidRDefault="00A0786C" w:rsidP="00A0786C">
            <w:pPr>
              <w:rPr>
                <w:sz w:val="20"/>
                <w:szCs w:val="20"/>
              </w:rPr>
            </w:pPr>
          </w:p>
        </w:tc>
      </w:tr>
      <w:tr w:rsidR="00A0786C" w:rsidRPr="00A0786C" w14:paraId="10946D00" w14:textId="77777777" w:rsidTr="003A4D77">
        <w:trPr>
          <w:cantSplit/>
          <w:tblHeader/>
        </w:trPr>
        <w:tc>
          <w:tcPr>
            <w:tcW w:w="1777" w:type="dxa"/>
          </w:tcPr>
          <w:p w14:paraId="69FE2960" w14:textId="77777777" w:rsidR="00A0786C" w:rsidRPr="00A0786C" w:rsidRDefault="00A0786C" w:rsidP="00A0786C">
            <w:pPr>
              <w:rPr>
                <w:sz w:val="20"/>
                <w:szCs w:val="20"/>
              </w:rPr>
            </w:pPr>
          </w:p>
        </w:tc>
        <w:tc>
          <w:tcPr>
            <w:tcW w:w="1800" w:type="dxa"/>
          </w:tcPr>
          <w:p w14:paraId="56863F16" w14:textId="77777777" w:rsidR="00A0786C" w:rsidRPr="00A0786C" w:rsidRDefault="00A0786C" w:rsidP="00A0786C">
            <w:pPr>
              <w:rPr>
                <w:sz w:val="20"/>
                <w:szCs w:val="20"/>
              </w:rPr>
            </w:pPr>
          </w:p>
        </w:tc>
        <w:tc>
          <w:tcPr>
            <w:tcW w:w="1620" w:type="dxa"/>
          </w:tcPr>
          <w:p w14:paraId="772F1F75" w14:textId="77777777" w:rsidR="00A0786C" w:rsidRPr="00A0786C" w:rsidRDefault="00A0786C" w:rsidP="00A0786C">
            <w:pPr>
              <w:rPr>
                <w:sz w:val="20"/>
                <w:szCs w:val="20"/>
              </w:rPr>
            </w:pPr>
          </w:p>
        </w:tc>
        <w:tc>
          <w:tcPr>
            <w:tcW w:w="990" w:type="dxa"/>
          </w:tcPr>
          <w:p w14:paraId="65D6BDFE" w14:textId="77777777" w:rsidR="00A0786C" w:rsidRPr="00A0786C" w:rsidRDefault="00A0786C" w:rsidP="00A0786C">
            <w:pPr>
              <w:rPr>
                <w:sz w:val="20"/>
                <w:szCs w:val="20"/>
              </w:rPr>
            </w:pPr>
          </w:p>
        </w:tc>
        <w:tc>
          <w:tcPr>
            <w:tcW w:w="1440" w:type="dxa"/>
          </w:tcPr>
          <w:p w14:paraId="7A43A817" w14:textId="77777777" w:rsidR="00A0786C" w:rsidRPr="00A0786C" w:rsidRDefault="00A0786C" w:rsidP="00A0786C">
            <w:pPr>
              <w:rPr>
                <w:sz w:val="20"/>
                <w:szCs w:val="20"/>
              </w:rPr>
            </w:pPr>
          </w:p>
        </w:tc>
      </w:tr>
      <w:tr w:rsidR="00A0786C" w:rsidRPr="00A0786C" w14:paraId="1952DA12" w14:textId="77777777" w:rsidTr="003A4D77">
        <w:trPr>
          <w:cantSplit/>
          <w:tblHeader/>
        </w:trPr>
        <w:tc>
          <w:tcPr>
            <w:tcW w:w="1777" w:type="dxa"/>
          </w:tcPr>
          <w:p w14:paraId="2926492E" w14:textId="77777777" w:rsidR="00A0786C" w:rsidRPr="00A0786C" w:rsidRDefault="00A0786C" w:rsidP="00A0786C">
            <w:pPr>
              <w:rPr>
                <w:sz w:val="20"/>
                <w:szCs w:val="20"/>
              </w:rPr>
            </w:pPr>
          </w:p>
        </w:tc>
        <w:tc>
          <w:tcPr>
            <w:tcW w:w="1800" w:type="dxa"/>
          </w:tcPr>
          <w:p w14:paraId="3CD23BAF" w14:textId="77777777" w:rsidR="00A0786C" w:rsidRPr="00A0786C" w:rsidRDefault="00A0786C" w:rsidP="00A0786C">
            <w:pPr>
              <w:rPr>
                <w:sz w:val="20"/>
                <w:szCs w:val="20"/>
              </w:rPr>
            </w:pPr>
          </w:p>
        </w:tc>
        <w:tc>
          <w:tcPr>
            <w:tcW w:w="1620" w:type="dxa"/>
          </w:tcPr>
          <w:p w14:paraId="68487779" w14:textId="77777777" w:rsidR="00A0786C" w:rsidRPr="00A0786C" w:rsidRDefault="00A0786C" w:rsidP="00A0786C">
            <w:pPr>
              <w:rPr>
                <w:sz w:val="20"/>
                <w:szCs w:val="20"/>
              </w:rPr>
            </w:pPr>
          </w:p>
        </w:tc>
        <w:tc>
          <w:tcPr>
            <w:tcW w:w="990" w:type="dxa"/>
          </w:tcPr>
          <w:p w14:paraId="3F1C4110" w14:textId="77777777" w:rsidR="00A0786C" w:rsidRPr="00A0786C" w:rsidRDefault="00A0786C" w:rsidP="00A0786C">
            <w:pPr>
              <w:rPr>
                <w:sz w:val="20"/>
                <w:szCs w:val="20"/>
              </w:rPr>
            </w:pPr>
          </w:p>
        </w:tc>
        <w:tc>
          <w:tcPr>
            <w:tcW w:w="1440" w:type="dxa"/>
          </w:tcPr>
          <w:p w14:paraId="39F8D010" w14:textId="77777777" w:rsidR="00A0786C" w:rsidRPr="00A0786C" w:rsidRDefault="00A0786C" w:rsidP="00A0786C">
            <w:pPr>
              <w:rPr>
                <w:sz w:val="20"/>
                <w:szCs w:val="20"/>
              </w:rPr>
            </w:pPr>
          </w:p>
        </w:tc>
      </w:tr>
      <w:tr w:rsidR="00A0786C" w:rsidRPr="00A0786C" w14:paraId="25EEBEEB" w14:textId="77777777" w:rsidTr="003A4D77">
        <w:trPr>
          <w:cantSplit/>
          <w:tblHeader/>
        </w:trPr>
        <w:tc>
          <w:tcPr>
            <w:tcW w:w="1777" w:type="dxa"/>
          </w:tcPr>
          <w:p w14:paraId="1A84995E" w14:textId="77777777" w:rsidR="00A0786C" w:rsidRPr="00A0786C" w:rsidRDefault="00A0786C" w:rsidP="00A0786C">
            <w:pPr>
              <w:rPr>
                <w:sz w:val="20"/>
                <w:szCs w:val="20"/>
              </w:rPr>
            </w:pPr>
          </w:p>
        </w:tc>
        <w:tc>
          <w:tcPr>
            <w:tcW w:w="1800" w:type="dxa"/>
          </w:tcPr>
          <w:p w14:paraId="6BFC60CB" w14:textId="77777777" w:rsidR="00A0786C" w:rsidRPr="00A0786C" w:rsidRDefault="00A0786C" w:rsidP="00A0786C">
            <w:pPr>
              <w:rPr>
                <w:sz w:val="20"/>
                <w:szCs w:val="20"/>
              </w:rPr>
            </w:pPr>
          </w:p>
        </w:tc>
        <w:tc>
          <w:tcPr>
            <w:tcW w:w="1620" w:type="dxa"/>
          </w:tcPr>
          <w:p w14:paraId="4C1A4E0C" w14:textId="77777777" w:rsidR="00A0786C" w:rsidRPr="00A0786C" w:rsidRDefault="00A0786C" w:rsidP="00A0786C">
            <w:pPr>
              <w:rPr>
                <w:sz w:val="20"/>
                <w:szCs w:val="20"/>
              </w:rPr>
            </w:pPr>
          </w:p>
        </w:tc>
        <w:tc>
          <w:tcPr>
            <w:tcW w:w="990" w:type="dxa"/>
          </w:tcPr>
          <w:p w14:paraId="2830F768" w14:textId="77777777" w:rsidR="00A0786C" w:rsidRPr="00A0786C" w:rsidRDefault="00A0786C" w:rsidP="00A0786C">
            <w:pPr>
              <w:rPr>
                <w:sz w:val="20"/>
                <w:szCs w:val="20"/>
              </w:rPr>
            </w:pPr>
          </w:p>
        </w:tc>
        <w:tc>
          <w:tcPr>
            <w:tcW w:w="1440" w:type="dxa"/>
          </w:tcPr>
          <w:p w14:paraId="79900A79" w14:textId="77777777" w:rsidR="00A0786C" w:rsidRPr="00A0786C" w:rsidRDefault="00A0786C" w:rsidP="00A0786C">
            <w:pPr>
              <w:rPr>
                <w:sz w:val="20"/>
                <w:szCs w:val="20"/>
              </w:rPr>
            </w:pPr>
          </w:p>
        </w:tc>
      </w:tr>
      <w:tr w:rsidR="00A0786C" w:rsidRPr="00A0786C" w14:paraId="158C3859" w14:textId="77777777" w:rsidTr="003A4D77">
        <w:trPr>
          <w:cantSplit/>
          <w:tblHeader/>
        </w:trPr>
        <w:tc>
          <w:tcPr>
            <w:tcW w:w="1777" w:type="dxa"/>
          </w:tcPr>
          <w:p w14:paraId="531EF3B1" w14:textId="77777777" w:rsidR="00A0786C" w:rsidRPr="00A0786C" w:rsidRDefault="00A0786C" w:rsidP="00A0786C">
            <w:pPr>
              <w:rPr>
                <w:sz w:val="20"/>
                <w:szCs w:val="20"/>
              </w:rPr>
            </w:pPr>
          </w:p>
        </w:tc>
        <w:tc>
          <w:tcPr>
            <w:tcW w:w="1800" w:type="dxa"/>
          </w:tcPr>
          <w:p w14:paraId="6577C196" w14:textId="77777777" w:rsidR="00A0786C" w:rsidRPr="00A0786C" w:rsidRDefault="00A0786C" w:rsidP="00A0786C">
            <w:pPr>
              <w:rPr>
                <w:sz w:val="20"/>
                <w:szCs w:val="20"/>
              </w:rPr>
            </w:pPr>
          </w:p>
        </w:tc>
        <w:tc>
          <w:tcPr>
            <w:tcW w:w="1620" w:type="dxa"/>
          </w:tcPr>
          <w:p w14:paraId="3E4A9419" w14:textId="77777777" w:rsidR="00A0786C" w:rsidRPr="00A0786C" w:rsidRDefault="00A0786C" w:rsidP="00A0786C">
            <w:pPr>
              <w:rPr>
                <w:sz w:val="20"/>
                <w:szCs w:val="20"/>
              </w:rPr>
            </w:pPr>
          </w:p>
        </w:tc>
        <w:tc>
          <w:tcPr>
            <w:tcW w:w="990" w:type="dxa"/>
          </w:tcPr>
          <w:p w14:paraId="4E205F8B" w14:textId="77777777" w:rsidR="00A0786C" w:rsidRPr="00A0786C" w:rsidRDefault="00A0786C" w:rsidP="00A0786C">
            <w:pPr>
              <w:rPr>
                <w:sz w:val="20"/>
                <w:szCs w:val="20"/>
              </w:rPr>
            </w:pPr>
          </w:p>
        </w:tc>
        <w:tc>
          <w:tcPr>
            <w:tcW w:w="1440" w:type="dxa"/>
          </w:tcPr>
          <w:p w14:paraId="4AFE36E1" w14:textId="77777777" w:rsidR="00A0786C" w:rsidRPr="00A0786C" w:rsidRDefault="00A0786C" w:rsidP="00A0786C">
            <w:pPr>
              <w:rPr>
                <w:sz w:val="20"/>
                <w:szCs w:val="20"/>
              </w:rPr>
            </w:pPr>
          </w:p>
        </w:tc>
      </w:tr>
      <w:tr w:rsidR="00A0786C" w:rsidRPr="00A0786C" w14:paraId="158BBFC6" w14:textId="77777777" w:rsidTr="003A4D77">
        <w:trPr>
          <w:cantSplit/>
          <w:tblHeader/>
        </w:trPr>
        <w:tc>
          <w:tcPr>
            <w:tcW w:w="1777" w:type="dxa"/>
          </w:tcPr>
          <w:p w14:paraId="3F5A634F" w14:textId="77777777" w:rsidR="00A0786C" w:rsidRPr="00A0786C" w:rsidRDefault="00A0786C" w:rsidP="00A0786C">
            <w:pPr>
              <w:rPr>
                <w:sz w:val="20"/>
                <w:szCs w:val="20"/>
              </w:rPr>
            </w:pPr>
          </w:p>
        </w:tc>
        <w:tc>
          <w:tcPr>
            <w:tcW w:w="1800" w:type="dxa"/>
          </w:tcPr>
          <w:p w14:paraId="09A0914A" w14:textId="77777777" w:rsidR="00A0786C" w:rsidRPr="00A0786C" w:rsidRDefault="00A0786C" w:rsidP="00A0786C">
            <w:pPr>
              <w:rPr>
                <w:sz w:val="20"/>
                <w:szCs w:val="20"/>
              </w:rPr>
            </w:pPr>
          </w:p>
        </w:tc>
        <w:tc>
          <w:tcPr>
            <w:tcW w:w="1620" w:type="dxa"/>
          </w:tcPr>
          <w:p w14:paraId="6FF27136" w14:textId="77777777" w:rsidR="00A0786C" w:rsidRPr="00A0786C" w:rsidRDefault="00A0786C" w:rsidP="00A0786C">
            <w:pPr>
              <w:rPr>
                <w:sz w:val="20"/>
                <w:szCs w:val="20"/>
              </w:rPr>
            </w:pPr>
          </w:p>
        </w:tc>
        <w:tc>
          <w:tcPr>
            <w:tcW w:w="990" w:type="dxa"/>
          </w:tcPr>
          <w:p w14:paraId="42EE20B3" w14:textId="77777777" w:rsidR="00A0786C" w:rsidRPr="00A0786C" w:rsidRDefault="00A0786C" w:rsidP="00A0786C">
            <w:pPr>
              <w:rPr>
                <w:sz w:val="20"/>
                <w:szCs w:val="20"/>
              </w:rPr>
            </w:pPr>
          </w:p>
        </w:tc>
        <w:tc>
          <w:tcPr>
            <w:tcW w:w="1440" w:type="dxa"/>
          </w:tcPr>
          <w:p w14:paraId="44694513" w14:textId="77777777" w:rsidR="00A0786C" w:rsidRPr="00A0786C" w:rsidRDefault="00A0786C" w:rsidP="00A0786C">
            <w:pPr>
              <w:rPr>
                <w:sz w:val="20"/>
                <w:szCs w:val="20"/>
              </w:rPr>
            </w:pPr>
          </w:p>
        </w:tc>
      </w:tr>
      <w:tr w:rsidR="00A0786C" w:rsidRPr="00A0786C" w14:paraId="73EDC913" w14:textId="77777777" w:rsidTr="003A4D77">
        <w:trPr>
          <w:cantSplit/>
          <w:tblHeader/>
        </w:trPr>
        <w:tc>
          <w:tcPr>
            <w:tcW w:w="1777" w:type="dxa"/>
          </w:tcPr>
          <w:p w14:paraId="2D48C88D" w14:textId="77777777" w:rsidR="00A0786C" w:rsidRPr="00A0786C" w:rsidRDefault="00A0786C" w:rsidP="00A0786C">
            <w:pPr>
              <w:rPr>
                <w:sz w:val="20"/>
                <w:szCs w:val="20"/>
              </w:rPr>
            </w:pPr>
          </w:p>
        </w:tc>
        <w:tc>
          <w:tcPr>
            <w:tcW w:w="1800" w:type="dxa"/>
          </w:tcPr>
          <w:p w14:paraId="5C4296D9" w14:textId="77777777" w:rsidR="00A0786C" w:rsidRPr="00A0786C" w:rsidRDefault="00A0786C" w:rsidP="00A0786C">
            <w:pPr>
              <w:rPr>
                <w:sz w:val="20"/>
                <w:szCs w:val="20"/>
              </w:rPr>
            </w:pPr>
          </w:p>
        </w:tc>
        <w:tc>
          <w:tcPr>
            <w:tcW w:w="1620" w:type="dxa"/>
          </w:tcPr>
          <w:p w14:paraId="01A1E392" w14:textId="77777777" w:rsidR="00A0786C" w:rsidRPr="00A0786C" w:rsidRDefault="00A0786C" w:rsidP="00A0786C">
            <w:pPr>
              <w:rPr>
                <w:sz w:val="20"/>
                <w:szCs w:val="20"/>
              </w:rPr>
            </w:pPr>
          </w:p>
        </w:tc>
        <w:tc>
          <w:tcPr>
            <w:tcW w:w="990" w:type="dxa"/>
          </w:tcPr>
          <w:p w14:paraId="3AA3F842" w14:textId="77777777" w:rsidR="00A0786C" w:rsidRPr="00A0786C" w:rsidRDefault="00A0786C" w:rsidP="00A0786C">
            <w:pPr>
              <w:rPr>
                <w:sz w:val="20"/>
                <w:szCs w:val="20"/>
              </w:rPr>
            </w:pPr>
          </w:p>
        </w:tc>
        <w:tc>
          <w:tcPr>
            <w:tcW w:w="1440" w:type="dxa"/>
          </w:tcPr>
          <w:p w14:paraId="3F77D9DD" w14:textId="77777777" w:rsidR="00A0786C" w:rsidRPr="00A0786C" w:rsidRDefault="00A0786C" w:rsidP="00A0786C">
            <w:pPr>
              <w:rPr>
                <w:sz w:val="20"/>
                <w:szCs w:val="20"/>
              </w:rPr>
            </w:pPr>
          </w:p>
        </w:tc>
      </w:tr>
      <w:tr w:rsidR="00A0786C" w:rsidRPr="00A0786C" w14:paraId="4FF58807" w14:textId="77777777" w:rsidTr="003A4D77">
        <w:trPr>
          <w:cantSplit/>
          <w:tblHeader/>
        </w:trPr>
        <w:tc>
          <w:tcPr>
            <w:tcW w:w="1777" w:type="dxa"/>
          </w:tcPr>
          <w:p w14:paraId="0447DD49" w14:textId="77777777" w:rsidR="00A0786C" w:rsidRPr="00A0786C" w:rsidRDefault="00A0786C" w:rsidP="00A0786C">
            <w:pPr>
              <w:rPr>
                <w:sz w:val="20"/>
                <w:szCs w:val="20"/>
              </w:rPr>
            </w:pPr>
          </w:p>
        </w:tc>
        <w:tc>
          <w:tcPr>
            <w:tcW w:w="1800" w:type="dxa"/>
          </w:tcPr>
          <w:p w14:paraId="5400E4E7" w14:textId="77777777" w:rsidR="00A0786C" w:rsidRPr="00A0786C" w:rsidRDefault="00A0786C" w:rsidP="00A0786C">
            <w:pPr>
              <w:rPr>
                <w:sz w:val="20"/>
                <w:szCs w:val="20"/>
              </w:rPr>
            </w:pPr>
          </w:p>
        </w:tc>
        <w:tc>
          <w:tcPr>
            <w:tcW w:w="1620" w:type="dxa"/>
          </w:tcPr>
          <w:p w14:paraId="415A5247" w14:textId="77777777" w:rsidR="00A0786C" w:rsidRPr="00A0786C" w:rsidRDefault="00A0786C" w:rsidP="00A0786C">
            <w:pPr>
              <w:rPr>
                <w:sz w:val="20"/>
                <w:szCs w:val="20"/>
              </w:rPr>
            </w:pPr>
          </w:p>
        </w:tc>
        <w:tc>
          <w:tcPr>
            <w:tcW w:w="990" w:type="dxa"/>
          </w:tcPr>
          <w:p w14:paraId="411337E6" w14:textId="77777777" w:rsidR="00A0786C" w:rsidRPr="00A0786C" w:rsidRDefault="00A0786C" w:rsidP="00A0786C">
            <w:pPr>
              <w:rPr>
                <w:sz w:val="20"/>
                <w:szCs w:val="20"/>
              </w:rPr>
            </w:pPr>
          </w:p>
        </w:tc>
        <w:tc>
          <w:tcPr>
            <w:tcW w:w="1440" w:type="dxa"/>
          </w:tcPr>
          <w:p w14:paraId="19543EAF" w14:textId="77777777" w:rsidR="00A0786C" w:rsidRPr="00A0786C" w:rsidRDefault="00A0786C" w:rsidP="00A0786C">
            <w:pPr>
              <w:rPr>
                <w:sz w:val="20"/>
                <w:szCs w:val="20"/>
              </w:rPr>
            </w:pPr>
          </w:p>
        </w:tc>
      </w:tr>
      <w:tr w:rsidR="00A0786C" w:rsidRPr="00A0786C" w14:paraId="28B8FFC4" w14:textId="77777777" w:rsidTr="003A4D77">
        <w:trPr>
          <w:cantSplit/>
          <w:tblHeader/>
        </w:trPr>
        <w:tc>
          <w:tcPr>
            <w:tcW w:w="1777" w:type="dxa"/>
          </w:tcPr>
          <w:p w14:paraId="19706730" w14:textId="77777777" w:rsidR="00A0786C" w:rsidRPr="00A0786C" w:rsidRDefault="00A0786C" w:rsidP="00A0786C">
            <w:pPr>
              <w:rPr>
                <w:sz w:val="20"/>
                <w:szCs w:val="20"/>
              </w:rPr>
            </w:pPr>
          </w:p>
        </w:tc>
        <w:tc>
          <w:tcPr>
            <w:tcW w:w="1800" w:type="dxa"/>
          </w:tcPr>
          <w:p w14:paraId="08334C78" w14:textId="77777777" w:rsidR="00A0786C" w:rsidRPr="00A0786C" w:rsidRDefault="00A0786C" w:rsidP="00A0786C">
            <w:pPr>
              <w:rPr>
                <w:sz w:val="20"/>
                <w:szCs w:val="20"/>
              </w:rPr>
            </w:pPr>
          </w:p>
        </w:tc>
        <w:tc>
          <w:tcPr>
            <w:tcW w:w="1620" w:type="dxa"/>
          </w:tcPr>
          <w:p w14:paraId="33095BA1" w14:textId="77777777" w:rsidR="00A0786C" w:rsidRPr="00A0786C" w:rsidRDefault="00A0786C" w:rsidP="00A0786C">
            <w:pPr>
              <w:rPr>
                <w:sz w:val="20"/>
                <w:szCs w:val="20"/>
              </w:rPr>
            </w:pPr>
          </w:p>
        </w:tc>
        <w:tc>
          <w:tcPr>
            <w:tcW w:w="990" w:type="dxa"/>
          </w:tcPr>
          <w:p w14:paraId="090D06A2" w14:textId="77777777" w:rsidR="00A0786C" w:rsidRPr="00A0786C" w:rsidRDefault="00A0786C" w:rsidP="00A0786C">
            <w:pPr>
              <w:rPr>
                <w:sz w:val="20"/>
                <w:szCs w:val="20"/>
              </w:rPr>
            </w:pPr>
          </w:p>
        </w:tc>
        <w:tc>
          <w:tcPr>
            <w:tcW w:w="1440" w:type="dxa"/>
          </w:tcPr>
          <w:p w14:paraId="53C431D8" w14:textId="77777777" w:rsidR="00A0786C" w:rsidRPr="00A0786C" w:rsidRDefault="00A0786C" w:rsidP="00A0786C">
            <w:pPr>
              <w:rPr>
                <w:sz w:val="20"/>
                <w:szCs w:val="20"/>
              </w:rPr>
            </w:pPr>
          </w:p>
        </w:tc>
      </w:tr>
      <w:tr w:rsidR="00A0786C" w:rsidRPr="00A0786C" w14:paraId="1C403188" w14:textId="77777777" w:rsidTr="003A4D77">
        <w:trPr>
          <w:cantSplit/>
          <w:tblHeader/>
        </w:trPr>
        <w:tc>
          <w:tcPr>
            <w:tcW w:w="1777" w:type="dxa"/>
          </w:tcPr>
          <w:p w14:paraId="5C38C2F1" w14:textId="77777777" w:rsidR="00A0786C" w:rsidRPr="00A0786C" w:rsidRDefault="00A0786C" w:rsidP="00A0786C">
            <w:pPr>
              <w:rPr>
                <w:sz w:val="20"/>
                <w:szCs w:val="20"/>
              </w:rPr>
            </w:pPr>
          </w:p>
        </w:tc>
        <w:tc>
          <w:tcPr>
            <w:tcW w:w="1800" w:type="dxa"/>
          </w:tcPr>
          <w:p w14:paraId="089B6EFF" w14:textId="77777777" w:rsidR="00A0786C" w:rsidRPr="00A0786C" w:rsidRDefault="00A0786C" w:rsidP="00A0786C">
            <w:pPr>
              <w:rPr>
                <w:sz w:val="20"/>
                <w:szCs w:val="20"/>
              </w:rPr>
            </w:pPr>
          </w:p>
        </w:tc>
        <w:tc>
          <w:tcPr>
            <w:tcW w:w="1620" w:type="dxa"/>
          </w:tcPr>
          <w:p w14:paraId="4DFDDF23" w14:textId="77777777" w:rsidR="00A0786C" w:rsidRPr="00A0786C" w:rsidRDefault="00A0786C" w:rsidP="00A0786C">
            <w:pPr>
              <w:rPr>
                <w:sz w:val="20"/>
                <w:szCs w:val="20"/>
              </w:rPr>
            </w:pPr>
          </w:p>
        </w:tc>
        <w:tc>
          <w:tcPr>
            <w:tcW w:w="990" w:type="dxa"/>
          </w:tcPr>
          <w:p w14:paraId="1F662BE4" w14:textId="77777777" w:rsidR="00A0786C" w:rsidRPr="00A0786C" w:rsidRDefault="00A0786C" w:rsidP="00A0786C">
            <w:pPr>
              <w:rPr>
                <w:sz w:val="20"/>
                <w:szCs w:val="20"/>
              </w:rPr>
            </w:pPr>
          </w:p>
        </w:tc>
        <w:tc>
          <w:tcPr>
            <w:tcW w:w="1440" w:type="dxa"/>
          </w:tcPr>
          <w:p w14:paraId="2DAE8C11" w14:textId="77777777" w:rsidR="00A0786C" w:rsidRPr="00A0786C" w:rsidRDefault="00A0786C" w:rsidP="00A0786C">
            <w:pPr>
              <w:rPr>
                <w:sz w:val="20"/>
                <w:szCs w:val="20"/>
              </w:rPr>
            </w:pPr>
          </w:p>
        </w:tc>
      </w:tr>
      <w:tr w:rsidR="00A0786C" w:rsidRPr="00A0786C" w14:paraId="59FB98CE" w14:textId="77777777" w:rsidTr="003A4D77">
        <w:trPr>
          <w:cantSplit/>
          <w:tblHeader/>
        </w:trPr>
        <w:tc>
          <w:tcPr>
            <w:tcW w:w="1777" w:type="dxa"/>
          </w:tcPr>
          <w:p w14:paraId="65B90193" w14:textId="77777777" w:rsidR="00A0786C" w:rsidRPr="00A0786C" w:rsidRDefault="00A0786C" w:rsidP="00A0786C">
            <w:pPr>
              <w:rPr>
                <w:sz w:val="20"/>
                <w:szCs w:val="20"/>
              </w:rPr>
            </w:pPr>
          </w:p>
        </w:tc>
        <w:tc>
          <w:tcPr>
            <w:tcW w:w="1800" w:type="dxa"/>
          </w:tcPr>
          <w:p w14:paraId="057E5613" w14:textId="77777777" w:rsidR="00A0786C" w:rsidRPr="00A0786C" w:rsidRDefault="00A0786C" w:rsidP="00A0786C">
            <w:pPr>
              <w:rPr>
                <w:sz w:val="20"/>
                <w:szCs w:val="20"/>
              </w:rPr>
            </w:pPr>
          </w:p>
        </w:tc>
        <w:tc>
          <w:tcPr>
            <w:tcW w:w="1620" w:type="dxa"/>
          </w:tcPr>
          <w:p w14:paraId="5AB8B911" w14:textId="77777777" w:rsidR="00A0786C" w:rsidRPr="00A0786C" w:rsidRDefault="00A0786C" w:rsidP="00A0786C">
            <w:pPr>
              <w:rPr>
                <w:sz w:val="20"/>
                <w:szCs w:val="20"/>
              </w:rPr>
            </w:pPr>
          </w:p>
        </w:tc>
        <w:tc>
          <w:tcPr>
            <w:tcW w:w="990" w:type="dxa"/>
          </w:tcPr>
          <w:p w14:paraId="7BA0BAC8" w14:textId="77777777" w:rsidR="00A0786C" w:rsidRPr="00A0786C" w:rsidRDefault="00A0786C" w:rsidP="00A0786C">
            <w:pPr>
              <w:rPr>
                <w:sz w:val="20"/>
                <w:szCs w:val="20"/>
              </w:rPr>
            </w:pPr>
          </w:p>
        </w:tc>
        <w:tc>
          <w:tcPr>
            <w:tcW w:w="1440" w:type="dxa"/>
          </w:tcPr>
          <w:p w14:paraId="602A834A" w14:textId="77777777" w:rsidR="00A0786C" w:rsidRPr="00A0786C" w:rsidRDefault="00A0786C" w:rsidP="00A0786C">
            <w:pPr>
              <w:rPr>
                <w:sz w:val="20"/>
                <w:szCs w:val="20"/>
              </w:rPr>
            </w:pPr>
          </w:p>
        </w:tc>
      </w:tr>
      <w:tr w:rsidR="00A0786C" w:rsidRPr="00A0786C" w14:paraId="6141BC87" w14:textId="77777777" w:rsidTr="003A4D77">
        <w:trPr>
          <w:cantSplit/>
          <w:tblHeader/>
        </w:trPr>
        <w:tc>
          <w:tcPr>
            <w:tcW w:w="1777" w:type="dxa"/>
          </w:tcPr>
          <w:p w14:paraId="2421F865" w14:textId="77777777" w:rsidR="00A0786C" w:rsidRPr="00A0786C" w:rsidRDefault="00A0786C" w:rsidP="00A0786C">
            <w:pPr>
              <w:rPr>
                <w:sz w:val="20"/>
                <w:szCs w:val="20"/>
              </w:rPr>
            </w:pPr>
          </w:p>
        </w:tc>
        <w:tc>
          <w:tcPr>
            <w:tcW w:w="1800" w:type="dxa"/>
          </w:tcPr>
          <w:p w14:paraId="46430133" w14:textId="77777777" w:rsidR="00A0786C" w:rsidRPr="00A0786C" w:rsidRDefault="00A0786C" w:rsidP="00A0786C">
            <w:pPr>
              <w:rPr>
                <w:sz w:val="20"/>
                <w:szCs w:val="20"/>
              </w:rPr>
            </w:pPr>
          </w:p>
        </w:tc>
        <w:tc>
          <w:tcPr>
            <w:tcW w:w="1620" w:type="dxa"/>
          </w:tcPr>
          <w:p w14:paraId="1391D872" w14:textId="77777777" w:rsidR="00A0786C" w:rsidRPr="00A0786C" w:rsidRDefault="00A0786C" w:rsidP="00A0786C">
            <w:pPr>
              <w:rPr>
                <w:sz w:val="20"/>
                <w:szCs w:val="20"/>
              </w:rPr>
            </w:pPr>
          </w:p>
        </w:tc>
        <w:tc>
          <w:tcPr>
            <w:tcW w:w="990" w:type="dxa"/>
          </w:tcPr>
          <w:p w14:paraId="5D295BDD" w14:textId="77777777" w:rsidR="00A0786C" w:rsidRPr="00A0786C" w:rsidRDefault="00A0786C" w:rsidP="00A0786C">
            <w:pPr>
              <w:rPr>
                <w:sz w:val="20"/>
                <w:szCs w:val="20"/>
              </w:rPr>
            </w:pPr>
          </w:p>
        </w:tc>
        <w:tc>
          <w:tcPr>
            <w:tcW w:w="1440" w:type="dxa"/>
          </w:tcPr>
          <w:p w14:paraId="16B60DF2" w14:textId="77777777" w:rsidR="00A0786C" w:rsidRPr="00A0786C" w:rsidRDefault="00A0786C" w:rsidP="00A0786C">
            <w:pPr>
              <w:rPr>
                <w:sz w:val="20"/>
                <w:szCs w:val="20"/>
              </w:rPr>
            </w:pPr>
          </w:p>
        </w:tc>
      </w:tr>
    </w:tbl>
    <w:p w14:paraId="08CCE1AE" w14:textId="77777777" w:rsidR="00A0786C" w:rsidRPr="00FF6DF9" w:rsidRDefault="00A0786C" w:rsidP="00FF6DF9">
      <w:pPr>
        <w:pStyle w:val="Heading1"/>
      </w:pPr>
      <w:r w:rsidRPr="00A0786C">
        <w:lastRenderedPageBreak/>
        <w:t>F</w:t>
      </w:r>
      <w:r w:rsidRPr="00FF6DF9">
        <w:t>ugitive Emission Unit Attributes</w:t>
      </w:r>
    </w:p>
    <w:p w14:paraId="36FA8E67" w14:textId="77777777" w:rsidR="00A0786C" w:rsidRPr="00FF6DF9" w:rsidRDefault="00A0786C" w:rsidP="00FF6DF9">
      <w:pPr>
        <w:pStyle w:val="Heading1"/>
      </w:pPr>
      <w:r w:rsidRPr="00FF6DF9">
        <w:t>Form OP-UA12 (Page 230)</w:t>
      </w:r>
    </w:p>
    <w:p w14:paraId="4535D61E" w14:textId="77777777" w:rsidR="00A0786C" w:rsidRPr="00FF6DF9" w:rsidRDefault="00A0786C" w:rsidP="00FF6DF9">
      <w:pPr>
        <w:pStyle w:val="Heading1"/>
      </w:pPr>
      <w:r w:rsidRPr="00FF6DF9">
        <w:t>Federal Operating Permit Program</w:t>
      </w:r>
    </w:p>
    <w:p w14:paraId="3D64086D" w14:textId="77777777" w:rsidR="00A0786C" w:rsidRPr="00FF6DF9" w:rsidRDefault="00A0786C" w:rsidP="00FF6DF9">
      <w:pPr>
        <w:pStyle w:val="Heading1"/>
      </w:pPr>
      <w:r w:rsidRPr="00FF6DF9">
        <w:t>Table 22d:  Title 30 Texas Administrative Code Chapter 115 (30 TAC Chapter 115)</w:t>
      </w:r>
    </w:p>
    <w:p w14:paraId="41A41B09" w14:textId="77777777" w:rsidR="00A0786C" w:rsidRPr="00FF6DF9" w:rsidRDefault="00A0786C" w:rsidP="00FF6DF9">
      <w:pPr>
        <w:pStyle w:val="Heading1"/>
      </w:pPr>
      <w:r w:rsidRPr="00FF6DF9">
        <w:t>Subchapter B: Division 7: Oil and Natural Gas Service in Ozone Nonattainment Areas</w:t>
      </w:r>
    </w:p>
    <w:p w14:paraId="29FA53A6" w14:textId="77777777" w:rsidR="00FF6DF9" w:rsidRPr="00FF6DF9" w:rsidRDefault="00FF6DF9" w:rsidP="00FF6DF9">
      <w:pPr>
        <w:pStyle w:val="Heading1"/>
      </w:pPr>
      <w:r w:rsidRPr="00FF6DF9">
        <w:t>Texas Commission on Environmental Quality</w:t>
      </w:r>
    </w:p>
    <w:p w14:paraId="4FADEF27"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14C87335" w14:textId="77777777" w:rsidTr="003A4D77">
        <w:trPr>
          <w:cantSplit/>
          <w:tblHeader/>
        </w:trPr>
        <w:tc>
          <w:tcPr>
            <w:tcW w:w="4800" w:type="dxa"/>
            <w:shd w:val="clear" w:color="auto" w:fill="D9D9D9" w:themeFill="background1" w:themeFillShade="D9"/>
          </w:tcPr>
          <w:p w14:paraId="5EBC7E90"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00503A86"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20E1E2D9" w14:textId="77777777" w:rsidR="00A0786C" w:rsidRPr="00A0786C" w:rsidRDefault="00A0786C" w:rsidP="00A0786C">
            <w:pPr>
              <w:jc w:val="center"/>
              <w:rPr>
                <w:b/>
                <w:bCs/>
                <w:szCs w:val="22"/>
              </w:rPr>
            </w:pPr>
            <w:r w:rsidRPr="00A0786C">
              <w:rPr>
                <w:b/>
                <w:bCs/>
                <w:szCs w:val="22"/>
              </w:rPr>
              <w:t>Regulated Entity No.</w:t>
            </w:r>
          </w:p>
        </w:tc>
      </w:tr>
      <w:tr w:rsidR="00A0786C" w:rsidRPr="00A0786C" w14:paraId="616AC41D" w14:textId="77777777" w:rsidTr="003A4D77">
        <w:trPr>
          <w:cantSplit/>
          <w:tblHeader/>
        </w:trPr>
        <w:tc>
          <w:tcPr>
            <w:tcW w:w="4800" w:type="dxa"/>
          </w:tcPr>
          <w:p w14:paraId="68F867FB" w14:textId="77777777" w:rsidR="00A0786C" w:rsidRPr="00A0786C" w:rsidRDefault="00A0786C" w:rsidP="00A0786C">
            <w:pPr>
              <w:rPr>
                <w:rFonts w:asciiTheme="majorHAnsi" w:hAnsiTheme="majorHAnsi" w:cstheme="majorHAnsi"/>
              </w:rPr>
            </w:pPr>
          </w:p>
        </w:tc>
        <w:tc>
          <w:tcPr>
            <w:tcW w:w="4800" w:type="dxa"/>
          </w:tcPr>
          <w:p w14:paraId="1CB9FD13" w14:textId="77777777" w:rsidR="00A0786C" w:rsidRPr="00A0786C" w:rsidRDefault="00A0786C" w:rsidP="00A0786C">
            <w:pPr>
              <w:rPr>
                <w:rFonts w:asciiTheme="majorHAnsi" w:hAnsiTheme="majorHAnsi" w:cstheme="majorHAnsi"/>
              </w:rPr>
            </w:pPr>
          </w:p>
        </w:tc>
        <w:tc>
          <w:tcPr>
            <w:tcW w:w="4800" w:type="dxa"/>
          </w:tcPr>
          <w:p w14:paraId="262E832B" w14:textId="77777777" w:rsidR="00A0786C" w:rsidRPr="00A0786C" w:rsidRDefault="00A0786C" w:rsidP="00A0786C">
            <w:pPr>
              <w:rPr>
                <w:rFonts w:asciiTheme="majorHAnsi" w:hAnsiTheme="majorHAnsi" w:cstheme="majorHAnsi"/>
              </w:rPr>
            </w:pPr>
          </w:p>
        </w:tc>
      </w:tr>
    </w:tbl>
    <w:p w14:paraId="57F26EEA"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2473"/>
        <w:gridCol w:w="2504"/>
        <w:gridCol w:w="2003"/>
        <w:gridCol w:w="2305"/>
        <w:gridCol w:w="1806"/>
        <w:gridCol w:w="1585"/>
        <w:gridCol w:w="1724"/>
      </w:tblGrid>
      <w:tr w:rsidR="00A0786C" w:rsidRPr="00A0786C" w14:paraId="549F5B9F" w14:textId="77777777" w:rsidTr="003A4D77">
        <w:trPr>
          <w:cantSplit/>
          <w:tblHeader/>
        </w:trPr>
        <w:tc>
          <w:tcPr>
            <w:tcW w:w="1777" w:type="dxa"/>
            <w:tcBorders>
              <w:top w:val="single" w:sz="4" w:space="0" w:color="auto"/>
              <w:bottom w:val="single" w:sz="6" w:space="0" w:color="auto"/>
            </w:tcBorders>
            <w:shd w:val="clear" w:color="auto" w:fill="D9D9D9" w:themeFill="background1" w:themeFillShade="D9"/>
            <w:vAlign w:val="bottom"/>
          </w:tcPr>
          <w:p w14:paraId="0A95F3CF" w14:textId="77777777" w:rsidR="00A0786C" w:rsidRPr="00A0786C" w:rsidRDefault="00A0786C" w:rsidP="00A0786C">
            <w:pPr>
              <w:jc w:val="center"/>
              <w:rPr>
                <w:sz w:val="20"/>
                <w:szCs w:val="20"/>
              </w:rPr>
            </w:pPr>
            <w:r w:rsidRPr="00A0786C">
              <w:rPr>
                <w:b/>
                <w:bCs/>
                <w:sz w:val="20"/>
                <w:szCs w:val="20"/>
              </w:rPr>
              <w:t>Unit ID. No.</w:t>
            </w:r>
          </w:p>
        </w:tc>
        <w:tc>
          <w:tcPr>
            <w:tcW w:w="1800" w:type="dxa"/>
            <w:tcBorders>
              <w:top w:val="single" w:sz="4" w:space="0" w:color="auto"/>
              <w:bottom w:val="single" w:sz="6" w:space="0" w:color="auto"/>
            </w:tcBorders>
            <w:shd w:val="clear" w:color="auto" w:fill="D9D9D9" w:themeFill="background1" w:themeFillShade="D9"/>
            <w:vAlign w:val="bottom"/>
          </w:tcPr>
          <w:p w14:paraId="35B6F5C9" w14:textId="77777777" w:rsidR="00A0786C" w:rsidRPr="00A0786C" w:rsidRDefault="00A0786C" w:rsidP="00A0786C">
            <w:pPr>
              <w:jc w:val="center"/>
              <w:rPr>
                <w:sz w:val="20"/>
                <w:szCs w:val="20"/>
              </w:rPr>
            </w:pPr>
            <w:r w:rsidRPr="00A0786C">
              <w:rPr>
                <w:b/>
                <w:bCs/>
                <w:sz w:val="20"/>
                <w:szCs w:val="20"/>
              </w:rPr>
              <w:t>SOP Index No.</w:t>
            </w:r>
          </w:p>
        </w:tc>
        <w:tc>
          <w:tcPr>
            <w:tcW w:w="1440" w:type="dxa"/>
            <w:tcBorders>
              <w:top w:val="single" w:sz="4" w:space="0" w:color="auto"/>
              <w:bottom w:val="single" w:sz="6" w:space="0" w:color="auto"/>
            </w:tcBorders>
            <w:shd w:val="clear" w:color="auto" w:fill="D9D9D9" w:themeFill="background1" w:themeFillShade="D9"/>
            <w:vAlign w:val="bottom"/>
          </w:tcPr>
          <w:p w14:paraId="46FFF297" w14:textId="77777777" w:rsidR="00A0786C" w:rsidRPr="00A0786C" w:rsidRDefault="00A0786C" w:rsidP="00A0786C">
            <w:pPr>
              <w:jc w:val="center"/>
              <w:rPr>
                <w:sz w:val="20"/>
                <w:szCs w:val="20"/>
              </w:rPr>
            </w:pPr>
            <w:r w:rsidRPr="00A0786C">
              <w:rPr>
                <w:b/>
                <w:bCs/>
                <w:sz w:val="20"/>
                <w:szCs w:val="20"/>
              </w:rPr>
              <w:t>Control Device</w:t>
            </w:r>
          </w:p>
        </w:tc>
        <w:tc>
          <w:tcPr>
            <w:tcW w:w="1657" w:type="dxa"/>
            <w:tcBorders>
              <w:top w:val="single" w:sz="6" w:space="0" w:color="auto"/>
            </w:tcBorders>
            <w:shd w:val="clear" w:color="auto" w:fill="D9D9D9" w:themeFill="background1" w:themeFillShade="D9"/>
            <w:vAlign w:val="bottom"/>
          </w:tcPr>
          <w:p w14:paraId="640A6B23" w14:textId="77777777" w:rsidR="00A0786C" w:rsidRPr="00A0786C" w:rsidRDefault="00A0786C" w:rsidP="00A0786C">
            <w:pPr>
              <w:jc w:val="center"/>
              <w:rPr>
                <w:sz w:val="20"/>
                <w:szCs w:val="20"/>
              </w:rPr>
            </w:pPr>
            <w:r w:rsidRPr="00A0786C">
              <w:rPr>
                <w:b/>
                <w:bCs/>
                <w:color w:val="auto"/>
                <w:sz w:val="20"/>
                <w:szCs w:val="20"/>
              </w:rPr>
              <w:t>Control Device ID No.</w:t>
            </w:r>
          </w:p>
        </w:tc>
        <w:tc>
          <w:tcPr>
            <w:tcW w:w="1298" w:type="dxa"/>
            <w:tcBorders>
              <w:top w:val="single" w:sz="6" w:space="0" w:color="auto"/>
            </w:tcBorders>
            <w:shd w:val="clear" w:color="auto" w:fill="D9D9D9" w:themeFill="background1" w:themeFillShade="D9"/>
            <w:vAlign w:val="bottom"/>
          </w:tcPr>
          <w:p w14:paraId="7EBD0736" w14:textId="77777777" w:rsidR="00A0786C" w:rsidRPr="00A0786C" w:rsidRDefault="00A0786C" w:rsidP="00A0786C">
            <w:pPr>
              <w:jc w:val="center"/>
              <w:rPr>
                <w:sz w:val="20"/>
                <w:szCs w:val="20"/>
              </w:rPr>
            </w:pPr>
            <w:r w:rsidRPr="00A0786C">
              <w:rPr>
                <w:b/>
                <w:bCs/>
                <w:sz w:val="20"/>
                <w:szCs w:val="20"/>
              </w:rPr>
              <w:t>Bypass Device</w:t>
            </w:r>
          </w:p>
        </w:tc>
        <w:tc>
          <w:tcPr>
            <w:tcW w:w="1139" w:type="dxa"/>
            <w:tcBorders>
              <w:top w:val="single" w:sz="6" w:space="0" w:color="auto"/>
            </w:tcBorders>
            <w:shd w:val="clear" w:color="auto" w:fill="D9D9D9" w:themeFill="background1" w:themeFillShade="D9"/>
            <w:vAlign w:val="bottom"/>
          </w:tcPr>
          <w:p w14:paraId="34CA993B" w14:textId="77777777" w:rsidR="00A0786C" w:rsidRPr="00A0786C" w:rsidRDefault="00A0786C" w:rsidP="00A0786C">
            <w:pPr>
              <w:jc w:val="center"/>
              <w:rPr>
                <w:sz w:val="20"/>
                <w:szCs w:val="20"/>
              </w:rPr>
            </w:pPr>
            <w:r w:rsidRPr="00A0786C">
              <w:rPr>
                <w:b/>
                <w:bCs/>
                <w:sz w:val="20"/>
                <w:szCs w:val="20"/>
              </w:rPr>
              <w:t>Unsafe to Monitor</w:t>
            </w:r>
          </w:p>
        </w:tc>
        <w:tc>
          <w:tcPr>
            <w:tcW w:w="1239" w:type="dxa"/>
            <w:tcBorders>
              <w:top w:val="single" w:sz="6" w:space="0" w:color="auto"/>
            </w:tcBorders>
            <w:shd w:val="clear" w:color="auto" w:fill="D9D9D9" w:themeFill="background1" w:themeFillShade="D9"/>
          </w:tcPr>
          <w:p w14:paraId="5B653497" w14:textId="77777777" w:rsidR="00A0786C" w:rsidRPr="00A0786C" w:rsidRDefault="00A0786C" w:rsidP="00A0786C">
            <w:pPr>
              <w:jc w:val="center"/>
              <w:rPr>
                <w:b/>
                <w:bCs/>
                <w:sz w:val="20"/>
                <w:szCs w:val="20"/>
              </w:rPr>
            </w:pPr>
            <w:r w:rsidRPr="00A0786C">
              <w:rPr>
                <w:b/>
                <w:bCs/>
                <w:sz w:val="20"/>
                <w:szCs w:val="20"/>
              </w:rPr>
              <w:t>Difficult to Monitor</w:t>
            </w:r>
          </w:p>
        </w:tc>
      </w:tr>
      <w:tr w:rsidR="00A0786C" w:rsidRPr="00A0786C" w14:paraId="274D6C1E" w14:textId="77777777" w:rsidTr="003A4D77">
        <w:trPr>
          <w:cantSplit/>
          <w:tblHeader/>
        </w:trPr>
        <w:tc>
          <w:tcPr>
            <w:tcW w:w="1777" w:type="dxa"/>
            <w:tcBorders>
              <w:top w:val="single" w:sz="6" w:space="0" w:color="auto"/>
            </w:tcBorders>
          </w:tcPr>
          <w:p w14:paraId="008AC9A4" w14:textId="77777777" w:rsidR="00A0786C" w:rsidRPr="00A0786C" w:rsidRDefault="00A0786C" w:rsidP="00A0786C">
            <w:pPr>
              <w:rPr>
                <w:sz w:val="20"/>
                <w:szCs w:val="20"/>
              </w:rPr>
            </w:pPr>
          </w:p>
        </w:tc>
        <w:tc>
          <w:tcPr>
            <w:tcW w:w="1800" w:type="dxa"/>
            <w:tcBorders>
              <w:top w:val="single" w:sz="6" w:space="0" w:color="auto"/>
            </w:tcBorders>
          </w:tcPr>
          <w:p w14:paraId="67665B1D" w14:textId="77777777" w:rsidR="00A0786C" w:rsidRPr="00A0786C" w:rsidRDefault="00A0786C" w:rsidP="00A0786C">
            <w:pPr>
              <w:rPr>
                <w:sz w:val="20"/>
                <w:szCs w:val="20"/>
              </w:rPr>
            </w:pPr>
          </w:p>
        </w:tc>
        <w:tc>
          <w:tcPr>
            <w:tcW w:w="1440" w:type="dxa"/>
            <w:tcBorders>
              <w:top w:val="single" w:sz="6" w:space="0" w:color="auto"/>
            </w:tcBorders>
          </w:tcPr>
          <w:p w14:paraId="5CC24CC3" w14:textId="77777777" w:rsidR="00A0786C" w:rsidRPr="00A0786C" w:rsidRDefault="00A0786C" w:rsidP="00A0786C">
            <w:pPr>
              <w:rPr>
                <w:sz w:val="20"/>
                <w:szCs w:val="20"/>
              </w:rPr>
            </w:pPr>
          </w:p>
        </w:tc>
        <w:tc>
          <w:tcPr>
            <w:tcW w:w="1657" w:type="dxa"/>
          </w:tcPr>
          <w:p w14:paraId="2507C95B" w14:textId="77777777" w:rsidR="00A0786C" w:rsidRPr="00A0786C" w:rsidRDefault="00A0786C" w:rsidP="00A0786C">
            <w:pPr>
              <w:rPr>
                <w:sz w:val="20"/>
                <w:szCs w:val="20"/>
              </w:rPr>
            </w:pPr>
          </w:p>
        </w:tc>
        <w:tc>
          <w:tcPr>
            <w:tcW w:w="1298" w:type="dxa"/>
          </w:tcPr>
          <w:p w14:paraId="36C46CD8" w14:textId="77777777" w:rsidR="00A0786C" w:rsidRPr="00A0786C" w:rsidRDefault="00A0786C" w:rsidP="00A0786C">
            <w:pPr>
              <w:rPr>
                <w:sz w:val="20"/>
                <w:szCs w:val="20"/>
              </w:rPr>
            </w:pPr>
          </w:p>
        </w:tc>
        <w:tc>
          <w:tcPr>
            <w:tcW w:w="1139" w:type="dxa"/>
          </w:tcPr>
          <w:p w14:paraId="28906A92" w14:textId="77777777" w:rsidR="00A0786C" w:rsidRPr="00A0786C" w:rsidRDefault="00A0786C" w:rsidP="00A0786C">
            <w:pPr>
              <w:rPr>
                <w:sz w:val="20"/>
                <w:szCs w:val="20"/>
              </w:rPr>
            </w:pPr>
          </w:p>
        </w:tc>
        <w:tc>
          <w:tcPr>
            <w:tcW w:w="1239" w:type="dxa"/>
          </w:tcPr>
          <w:p w14:paraId="47551D2F" w14:textId="77777777" w:rsidR="00A0786C" w:rsidRPr="00A0786C" w:rsidRDefault="00A0786C" w:rsidP="00A0786C">
            <w:pPr>
              <w:rPr>
                <w:sz w:val="20"/>
                <w:szCs w:val="20"/>
              </w:rPr>
            </w:pPr>
          </w:p>
        </w:tc>
      </w:tr>
      <w:tr w:rsidR="00A0786C" w:rsidRPr="00A0786C" w14:paraId="3E21A963" w14:textId="77777777" w:rsidTr="003A4D77">
        <w:trPr>
          <w:cantSplit/>
          <w:tblHeader/>
        </w:trPr>
        <w:tc>
          <w:tcPr>
            <w:tcW w:w="1777" w:type="dxa"/>
          </w:tcPr>
          <w:p w14:paraId="60397EC8" w14:textId="77777777" w:rsidR="00A0786C" w:rsidRPr="00A0786C" w:rsidRDefault="00A0786C" w:rsidP="00A0786C">
            <w:pPr>
              <w:rPr>
                <w:sz w:val="20"/>
                <w:szCs w:val="20"/>
              </w:rPr>
            </w:pPr>
          </w:p>
        </w:tc>
        <w:tc>
          <w:tcPr>
            <w:tcW w:w="1800" w:type="dxa"/>
          </w:tcPr>
          <w:p w14:paraId="18C1AE3A" w14:textId="77777777" w:rsidR="00A0786C" w:rsidRPr="00A0786C" w:rsidRDefault="00A0786C" w:rsidP="00A0786C">
            <w:pPr>
              <w:rPr>
                <w:sz w:val="20"/>
                <w:szCs w:val="20"/>
              </w:rPr>
            </w:pPr>
          </w:p>
        </w:tc>
        <w:tc>
          <w:tcPr>
            <w:tcW w:w="1440" w:type="dxa"/>
          </w:tcPr>
          <w:p w14:paraId="5945AC4E" w14:textId="77777777" w:rsidR="00A0786C" w:rsidRPr="00A0786C" w:rsidRDefault="00A0786C" w:rsidP="00A0786C">
            <w:pPr>
              <w:rPr>
                <w:sz w:val="20"/>
                <w:szCs w:val="20"/>
              </w:rPr>
            </w:pPr>
          </w:p>
        </w:tc>
        <w:tc>
          <w:tcPr>
            <w:tcW w:w="1657" w:type="dxa"/>
          </w:tcPr>
          <w:p w14:paraId="60EFFFE1" w14:textId="77777777" w:rsidR="00A0786C" w:rsidRPr="00A0786C" w:rsidRDefault="00A0786C" w:rsidP="00A0786C">
            <w:pPr>
              <w:rPr>
                <w:sz w:val="20"/>
                <w:szCs w:val="20"/>
              </w:rPr>
            </w:pPr>
          </w:p>
        </w:tc>
        <w:tc>
          <w:tcPr>
            <w:tcW w:w="1298" w:type="dxa"/>
          </w:tcPr>
          <w:p w14:paraId="723848E1" w14:textId="77777777" w:rsidR="00A0786C" w:rsidRPr="00A0786C" w:rsidRDefault="00A0786C" w:rsidP="00A0786C">
            <w:pPr>
              <w:rPr>
                <w:sz w:val="20"/>
                <w:szCs w:val="20"/>
              </w:rPr>
            </w:pPr>
          </w:p>
        </w:tc>
        <w:tc>
          <w:tcPr>
            <w:tcW w:w="1139" w:type="dxa"/>
          </w:tcPr>
          <w:p w14:paraId="7450E063" w14:textId="77777777" w:rsidR="00A0786C" w:rsidRPr="00A0786C" w:rsidRDefault="00A0786C" w:rsidP="00A0786C">
            <w:pPr>
              <w:rPr>
                <w:sz w:val="20"/>
                <w:szCs w:val="20"/>
              </w:rPr>
            </w:pPr>
          </w:p>
        </w:tc>
        <w:tc>
          <w:tcPr>
            <w:tcW w:w="1239" w:type="dxa"/>
          </w:tcPr>
          <w:p w14:paraId="5DBD3185" w14:textId="77777777" w:rsidR="00A0786C" w:rsidRPr="00A0786C" w:rsidRDefault="00A0786C" w:rsidP="00A0786C">
            <w:pPr>
              <w:rPr>
                <w:sz w:val="20"/>
                <w:szCs w:val="20"/>
              </w:rPr>
            </w:pPr>
          </w:p>
        </w:tc>
      </w:tr>
      <w:tr w:rsidR="00A0786C" w:rsidRPr="00A0786C" w14:paraId="3BE88FDE" w14:textId="77777777" w:rsidTr="003A4D77">
        <w:trPr>
          <w:cantSplit/>
          <w:tblHeader/>
        </w:trPr>
        <w:tc>
          <w:tcPr>
            <w:tcW w:w="1777" w:type="dxa"/>
          </w:tcPr>
          <w:p w14:paraId="2C6C0E49" w14:textId="77777777" w:rsidR="00A0786C" w:rsidRPr="00A0786C" w:rsidRDefault="00A0786C" w:rsidP="00A0786C">
            <w:pPr>
              <w:rPr>
                <w:sz w:val="20"/>
                <w:szCs w:val="20"/>
              </w:rPr>
            </w:pPr>
          </w:p>
        </w:tc>
        <w:tc>
          <w:tcPr>
            <w:tcW w:w="1800" w:type="dxa"/>
          </w:tcPr>
          <w:p w14:paraId="486CDFC2" w14:textId="77777777" w:rsidR="00A0786C" w:rsidRPr="00A0786C" w:rsidRDefault="00A0786C" w:rsidP="00A0786C">
            <w:pPr>
              <w:rPr>
                <w:sz w:val="20"/>
                <w:szCs w:val="20"/>
              </w:rPr>
            </w:pPr>
          </w:p>
        </w:tc>
        <w:tc>
          <w:tcPr>
            <w:tcW w:w="1440" w:type="dxa"/>
          </w:tcPr>
          <w:p w14:paraId="13D0FC22" w14:textId="77777777" w:rsidR="00A0786C" w:rsidRPr="00A0786C" w:rsidRDefault="00A0786C" w:rsidP="00A0786C">
            <w:pPr>
              <w:rPr>
                <w:sz w:val="20"/>
                <w:szCs w:val="20"/>
              </w:rPr>
            </w:pPr>
          </w:p>
        </w:tc>
        <w:tc>
          <w:tcPr>
            <w:tcW w:w="1657" w:type="dxa"/>
          </w:tcPr>
          <w:p w14:paraId="536551FB" w14:textId="77777777" w:rsidR="00A0786C" w:rsidRPr="00A0786C" w:rsidRDefault="00A0786C" w:rsidP="00A0786C">
            <w:pPr>
              <w:rPr>
                <w:sz w:val="20"/>
                <w:szCs w:val="20"/>
              </w:rPr>
            </w:pPr>
          </w:p>
        </w:tc>
        <w:tc>
          <w:tcPr>
            <w:tcW w:w="1298" w:type="dxa"/>
          </w:tcPr>
          <w:p w14:paraId="7106FBC6" w14:textId="77777777" w:rsidR="00A0786C" w:rsidRPr="00A0786C" w:rsidRDefault="00A0786C" w:rsidP="00A0786C">
            <w:pPr>
              <w:rPr>
                <w:sz w:val="20"/>
                <w:szCs w:val="20"/>
              </w:rPr>
            </w:pPr>
          </w:p>
        </w:tc>
        <w:tc>
          <w:tcPr>
            <w:tcW w:w="1139" w:type="dxa"/>
          </w:tcPr>
          <w:p w14:paraId="33F5C2DB" w14:textId="77777777" w:rsidR="00A0786C" w:rsidRPr="00A0786C" w:rsidRDefault="00A0786C" w:rsidP="00A0786C">
            <w:pPr>
              <w:rPr>
                <w:sz w:val="20"/>
                <w:szCs w:val="20"/>
              </w:rPr>
            </w:pPr>
          </w:p>
        </w:tc>
        <w:tc>
          <w:tcPr>
            <w:tcW w:w="1239" w:type="dxa"/>
          </w:tcPr>
          <w:p w14:paraId="764122FF" w14:textId="77777777" w:rsidR="00A0786C" w:rsidRPr="00A0786C" w:rsidRDefault="00A0786C" w:rsidP="00A0786C">
            <w:pPr>
              <w:rPr>
                <w:sz w:val="20"/>
                <w:szCs w:val="20"/>
              </w:rPr>
            </w:pPr>
          </w:p>
        </w:tc>
      </w:tr>
      <w:tr w:rsidR="00A0786C" w:rsidRPr="00A0786C" w14:paraId="00F05C02" w14:textId="77777777" w:rsidTr="003A4D77">
        <w:trPr>
          <w:cantSplit/>
          <w:tblHeader/>
        </w:trPr>
        <w:tc>
          <w:tcPr>
            <w:tcW w:w="1777" w:type="dxa"/>
          </w:tcPr>
          <w:p w14:paraId="63E3FB9B" w14:textId="77777777" w:rsidR="00A0786C" w:rsidRPr="00A0786C" w:rsidRDefault="00A0786C" w:rsidP="00A0786C">
            <w:pPr>
              <w:rPr>
                <w:sz w:val="20"/>
                <w:szCs w:val="20"/>
              </w:rPr>
            </w:pPr>
          </w:p>
        </w:tc>
        <w:tc>
          <w:tcPr>
            <w:tcW w:w="1800" w:type="dxa"/>
          </w:tcPr>
          <w:p w14:paraId="3C385FD9" w14:textId="77777777" w:rsidR="00A0786C" w:rsidRPr="00A0786C" w:rsidRDefault="00A0786C" w:rsidP="00A0786C">
            <w:pPr>
              <w:rPr>
                <w:sz w:val="20"/>
                <w:szCs w:val="20"/>
              </w:rPr>
            </w:pPr>
          </w:p>
        </w:tc>
        <w:tc>
          <w:tcPr>
            <w:tcW w:w="1440" w:type="dxa"/>
          </w:tcPr>
          <w:p w14:paraId="59C1C8F2" w14:textId="77777777" w:rsidR="00A0786C" w:rsidRPr="00A0786C" w:rsidRDefault="00A0786C" w:rsidP="00A0786C">
            <w:pPr>
              <w:rPr>
                <w:sz w:val="20"/>
                <w:szCs w:val="20"/>
              </w:rPr>
            </w:pPr>
          </w:p>
        </w:tc>
        <w:tc>
          <w:tcPr>
            <w:tcW w:w="1657" w:type="dxa"/>
          </w:tcPr>
          <w:p w14:paraId="7A46BFD5" w14:textId="77777777" w:rsidR="00A0786C" w:rsidRPr="00A0786C" w:rsidRDefault="00A0786C" w:rsidP="00A0786C">
            <w:pPr>
              <w:rPr>
                <w:sz w:val="20"/>
                <w:szCs w:val="20"/>
              </w:rPr>
            </w:pPr>
          </w:p>
        </w:tc>
        <w:tc>
          <w:tcPr>
            <w:tcW w:w="1298" w:type="dxa"/>
          </w:tcPr>
          <w:p w14:paraId="073A3901" w14:textId="77777777" w:rsidR="00A0786C" w:rsidRPr="00A0786C" w:rsidRDefault="00A0786C" w:rsidP="00A0786C">
            <w:pPr>
              <w:rPr>
                <w:sz w:val="20"/>
                <w:szCs w:val="20"/>
              </w:rPr>
            </w:pPr>
          </w:p>
        </w:tc>
        <w:tc>
          <w:tcPr>
            <w:tcW w:w="1139" w:type="dxa"/>
          </w:tcPr>
          <w:p w14:paraId="5FA9A11F" w14:textId="77777777" w:rsidR="00A0786C" w:rsidRPr="00A0786C" w:rsidRDefault="00A0786C" w:rsidP="00A0786C">
            <w:pPr>
              <w:rPr>
                <w:sz w:val="20"/>
                <w:szCs w:val="20"/>
              </w:rPr>
            </w:pPr>
          </w:p>
        </w:tc>
        <w:tc>
          <w:tcPr>
            <w:tcW w:w="1239" w:type="dxa"/>
          </w:tcPr>
          <w:p w14:paraId="0997003A" w14:textId="77777777" w:rsidR="00A0786C" w:rsidRPr="00A0786C" w:rsidRDefault="00A0786C" w:rsidP="00A0786C">
            <w:pPr>
              <w:rPr>
                <w:sz w:val="20"/>
                <w:szCs w:val="20"/>
              </w:rPr>
            </w:pPr>
          </w:p>
        </w:tc>
      </w:tr>
      <w:tr w:rsidR="00A0786C" w:rsidRPr="00A0786C" w14:paraId="52AEE99E" w14:textId="77777777" w:rsidTr="003A4D77">
        <w:trPr>
          <w:cantSplit/>
          <w:tblHeader/>
        </w:trPr>
        <w:tc>
          <w:tcPr>
            <w:tcW w:w="1777" w:type="dxa"/>
          </w:tcPr>
          <w:p w14:paraId="20066F47" w14:textId="77777777" w:rsidR="00A0786C" w:rsidRPr="00A0786C" w:rsidRDefault="00A0786C" w:rsidP="00A0786C">
            <w:pPr>
              <w:rPr>
                <w:sz w:val="20"/>
                <w:szCs w:val="20"/>
              </w:rPr>
            </w:pPr>
          </w:p>
        </w:tc>
        <w:tc>
          <w:tcPr>
            <w:tcW w:w="1800" w:type="dxa"/>
          </w:tcPr>
          <w:p w14:paraId="31E7B343" w14:textId="77777777" w:rsidR="00A0786C" w:rsidRPr="00A0786C" w:rsidRDefault="00A0786C" w:rsidP="00A0786C">
            <w:pPr>
              <w:rPr>
                <w:sz w:val="20"/>
                <w:szCs w:val="20"/>
              </w:rPr>
            </w:pPr>
          </w:p>
        </w:tc>
        <w:tc>
          <w:tcPr>
            <w:tcW w:w="1440" w:type="dxa"/>
          </w:tcPr>
          <w:p w14:paraId="20D4E6B9" w14:textId="77777777" w:rsidR="00A0786C" w:rsidRPr="00A0786C" w:rsidRDefault="00A0786C" w:rsidP="00A0786C">
            <w:pPr>
              <w:rPr>
                <w:sz w:val="20"/>
                <w:szCs w:val="20"/>
              </w:rPr>
            </w:pPr>
          </w:p>
        </w:tc>
        <w:tc>
          <w:tcPr>
            <w:tcW w:w="1657" w:type="dxa"/>
          </w:tcPr>
          <w:p w14:paraId="22A40D14" w14:textId="77777777" w:rsidR="00A0786C" w:rsidRPr="00A0786C" w:rsidRDefault="00A0786C" w:rsidP="00A0786C">
            <w:pPr>
              <w:rPr>
                <w:sz w:val="20"/>
                <w:szCs w:val="20"/>
              </w:rPr>
            </w:pPr>
          </w:p>
        </w:tc>
        <w:tc>
          <w:tcPr>
            <w:tcW w:w="1298" w:type="dxa"/>
          </w:tcPr>
          <w:p w14:paraId="0A968D80" w14:textId="77777777" w:rsidR="00A0786C" w:rsidRPr="00A0786C" w:rsidRDefault="00A0786C" w:rsidP="00A0786C">
            <w:pPr>
              <w:rPr>
                <w:sz w:val="20"/>
                <w:szCs w:val="20"/>
              </w:rPr>
            </w:pPr>
          </w:p>
        </w:tc>
        <w:tc>
          <w:tcPr>
            <w:tcW w:w="1139" w:type="dxa"/>
          </w:tcPr>
          <w:p w14:paraId="4CBF1F6F" w14:textId="77777777" w:rsidR="00A0786C" w:rsidRPr="00A0786C" w:rsidRDefault="00A0786C" w:rsidP="00A0786C">
            <w:pPr>
              <w:rPr>
                <w:sz w:val="20"/>
                <w:szCs w:val="20"/>
              </w:rPr>
            </w:pPr>
          </w:p>
        </w:tc>
        <w:tc>
          <w:tcPr>
            <w:tcW w:w="1239" w:type="dxa"/>
          </w:tcPr>
          <w:p w14:paraId="5B25C2CC" w14:textId="77777777" w:rsidR="00A0786C" w:rsidRPr="00A0786C" w:rsidRDefault="00A0786C" w:rsidP="00A0786C">
            <w:pPr>
              <w:rPr>
                <w:sz w:val="20"/>
                <w:szCs w:val="20"/>
              </w:rPr>
            </w:pPr>
          </w:p>
        </w:tc>
      </w:tr>
      <w:tr w:rsidR="00A0786C" w:rsidRPr="00A0786C" w14:paraId="08516659" w14:textId="77777777" w:rsidTr="003A4D77">
        <w:trPr>
          <w:cantSplit/>
          <w:tblHeader/>
        </w:trPr>
        <w:tc>
          <w:tcPr>
            <w:tcW w:w="1777" w:type="dxa"/>
          </w:tcPr>
          <w:p w14:paraId="1B45469D" w14:textId="77777777" w:rsidR="00A0786C" w:rsidRPr="00A0786C" w:rsidRDefault="00A0786C" w:rsidP="00A0786C">
            <w:pPr>
              <w:rPr>
                <w:sz w:val="20"/>
                <w:szCs w:val="20"/>
              </w:rPr>
            </w:pPr>
          </w:p>
        </w:tc>
        <w:tc>
          <w:tcPr>
            <w:tcW w:w="1800" w:type="dxa"/>
          </w:tcPr>
          <w:p w14:paraId="4BB2C44F" w14:textId="77777777" w:rsidR="00A0786C" w:rsidRPr="00A0786C" w:rsidRDefault="00A0786C" w:rsidP="00A0786C">
            <w:pPr>
              <w:rPr>
                <w:sz w:val="20"/>
                <w:szCs w:val="20"/>
              </w:rPr>
            </w:pPr>
          </w:p>
        </w:tc>
        <w:tc>
          <w:tcPr>
            <w:tcW w:w="1440" w:type="dxa"/>
          </w:tcPr>
          <w:p w14:paraId="2421EB49" w14:textId="77777777" w:rsidR="00A0786C" w:rsidRPr="00A0786C" w:rsidRDefault="00A0786C" w:rsidP="00A0786C">
            <w:pPr>
              <w:rPr>
                <w:sz w:val="20"/>
                <w:szCs w:val="20"/>
              </w:rPr>
            </w:pPr>
          </w:p>
        </w:tc>
        <w:tc>
          <w:tcPr>
            <w:tcW w:w="1657" w:type="dxa"/>
          </w:tcPr>
          <w:p w14:paraId="444C082A" w14:textId="77777777" w:rsidR="00A0786C" w:rsidRPr="00A0786C" w:rsidRDefault="00A0786C" w:rsidP="00A0786C">
            <w:pPr>
              <w:rPr>
                <w:sz w:val="20"/>
                <w:szCs w:val="20"/>
              </w:rPr>
            </w:pPr>
          </w:p>
        </w:tc>
        <w:tc>
          <w:tcPr>
            <w:tcW w:w="1298" w:type="dxa"/>
          </w:tcPr>
          <w:p w14:paraId="33E21963" w14:textId="77777777" w:rsidR="00A0786C" w:rsidRPr="00A0786C" w:rsidRDefault="00A0786C" w:rsidP="00A0786C">
            <w:pPr>
              <w:rPr>
                <w:sz w:val="20"/>
                <w:szCs w:val="20"/>
              </w:rPr>
            </w:pPr>
          </w:p>
        </w:tc>
        <w:tc>
          <w:tcPr>
            <w:tcW w:w="1139" w:type="dxa"/>
          </w:tcPr>
          <w:p w14:paraId="03F4B48C" w14:textId="77777777" w:rsidR="00A0786C" w:rsidRPr="00A0786C" w:rsidRDefault="00A0786C" w:rsidP="00A0786C">
            <w:pPr>
              <w:rPr>
                <w:sz w:val="20"/>
                <w:szCs w:val="20"/>
              </w:rPr>
            </w:pPr>
          </w:p>
        </w:tc>
        <w:tc>
          <w:tcPr>
            <w:tcW w:w="1239" w:type="dxa"/>
          </w:tcPr>
          <w:p w14:paraId="5DBF2092" w14:textId="77777777" w:rsidR="00A0786C" w:rsidRPr="00A0786C" w:rsidRDefault="00A0786C" w:rsidP="00A0786C">
            <w:pPr>
              <w:rPr>
                <w:sz w:val="20"/>
                <w:szCs w:val="20"/>
              </w:rPr>
            </w:pPr>
          </w:p>
        </w:tc>
      </w:tr>
      <w:tr w:rsidR="00A0786C" w:rsidRPr="00A0786C" w14:paraId="365BC715" w14:textId="77777777" w:rsidTr="003A4D77">
        <w:trPr>
          <w:cantSplit/>
          <w:tblHeader/>
        </w:trPr>
        <w:tc>
          <w:tcPr>
            <w:tcW w:w="1777" w:type="dxa"/>
          </w:tcPr>
          <w:p w14:paraId="35D007A0" w14:textId="77777777" w:rsidR="00A0786C" w:rsidRPr="00A0786C" w:rsidRDefault="00A0786C" w:rsidP="00A0786C">
            <w:pPr>
              <w:rPr>
                <w:sz w:val="20"/>
                <w:szCs w:val="20"/>
              </w:rPr>
            </w:pPr>
          </w:p>
        </w:tc>
        <w:tc>
          <w:tcPr>
            <w:tcW w:w="1800" w:type="dxa"/>
          </w:tcPr>
          <w:p w14:paraId="08C14DCF" w14:textId="77777777" w:rsidR="00A0786C" w:rsidRPr="00A0786C" w:rsidRDefault="00A0786C" w:rsidP="00A0786C">
            <w:pPr>
              <w:rPr>
                <w:sz w:val="20"/>
                <w:szCs w:val="20"/>
              </w:rPr>
            </w:pPr>
          </w:p>
        </w:tc>
        <w:tc>
          <w:tcPr>
            <w:tcW w:w="1440" w:type="dxa"/>
          </w:tcPr>
          <w:p w14:paraId="7AD2B904" w14:textId="77777777" w:rsidR="00A0786C" w:rsidRPr="00A0786C" w:rsidRDefault="00A0786C" w:rsidP="00A0786C">
            <w:pPr>
              <w:rPr>
                <w:sz w:val="20"/>
                <w:szCs w:val="20"/>
              </w:rPr>
            </w:pPr>
          </w:p>
        </w:tc>
        <w:tc>
          <w:tcPr>
            <w:tcW w:w="1657" w:type="dxa"/>
          </w:tcPr>
          <w:p w14:paraId="0110BEDA" w14:textId="77777777" w:rsidR="00A0786C" w:rsidRPr="00A0786C" w:rsidRDefault="00A0786C" w:rsidP="00A0786C">
            <w:pPr>
              <w:rPr>
                <w:sz w:val="20"/>
                <w:szCs w:val="20"/>
              </w:rPr>
            </w:pPr>
          </w:p>
        </w:tc>
        <w:tc>
          <w:tcPr>
            <w:tcW w:w="1298" w:type="dxa"/>
          </w:tcPr>
          <w:p w14:paraId="7A764FFD" w14:textId="77777777" w:rsidR="00A0786C" w:rsidRPr="00A0786C" w:rsidRDefault="00A0786C" w:rsidP="00A0786C">
            <w:pPr>
              <w:rPr>
                <w:sz w:val="20"/>
                <w:szCs w:val="20"/>
              </w:rPr>
            </w:pPr>
          </w:p>
        </w:tc>
        <w:tc>
          <w:tcPr>
            <w:tcW w:w="1139" w:type="dxa"/>
          </w:tcPr>
          <w:p w14:paraId="27E78FDA" w14:textId="77777777" w:rsidR="00A0786C" w:rsidRPr="00A0786C" w:rsidRDefault="00A0786C" w:rsidP="00A0786C">
            <w:pPr>
              <w:rPr>
                <w:sz w:val="20"/>
                <w:szCs w:val="20"/>
              </w:rPr>
            </w:pPr>
          </w:p>
        </w:tc>
        <w:tc>
          <w:tcPr>
            <w:tcW w:w="1239" w:type="dxa"/>
          </w:tcPr>
          <w:p w14:paraId="798675A2" w14:textId="77777777" w:rsidR="00A0786C" w:rsidRPr="00A0786C" w:rsidRDefault="00A0786C" w:rsidP="00A0786C">
            <w:pPr>
              <w:rPr>
                <w:sz w:val="20"/>
                <w:szCs w:val="20"/>
              </w:rPr>
            </w:pPr>
          </w:p>
        </w:tc>
      </w:tr>
      <w:tr w:rsidR="00A0786C" w:rsidRPr="00A0786C" w14:paraId="25E80369" w14:textId="77777777" w:rsidTr="003A4D77">
        <w:trPr>
          <w:cantSplit/>
          <w:tblHeader/>
        </w:trPr>
        <w:tc>
          <w:tcPr>
            <w:tcW w:w="1777" w:type="dxa"/>
          </w:tcPr>
          <w:p w14:paraId="79F13496" w14:textId="77777777" w:rsidR="00A0786C" w:rsidRPr="00A0786C" w:rsidRDefault="00A0786C" w:rsidP="00A0786C">
            <w:pPr>
              <w:rPr>
                <w:sz w:val="20"/>
                <w:szCs w:val="20"/>
              </w:rPr>
            </w:pPr>
          </w:p>
        </w:tc>
        <w:tc>
          <w:tcPr>
            <w:tcW w:w="1800" w:type="dxa"/>
          </w:tcPr>
          <w:p w14:paraId="357B5508" w14:textId="77777777" w:rsidR="00A0786C" w:rsidRPr="00A0786C" w:rsidRDefault="00A0786C" w:rsidP="00A0786C">
            <w:pPr>
              <w:rPr>
                <w:sz w:val="20"/>
                <w:szCs w:val="20"/>
              </w:rPr>
            </w:pPr>
          </w:p>
        </w:tc>
        <w:tc>
          <w:tcPr>
            <w:tcW w:w="1440" w:type="dxa"/>
          </w:tcPr>
          <w:p w14:paraId="5779D52B" w14:textId="77777777" w:rsidR="00A0786C" w:rsidRPr="00A0786C" w:rsidRDefault="00A0786C" w:rsidP="00A0786C">
            <w:pPr>
              <w:rPr>
                <w:sz w:val="20"/>
                <w:szCs w:val="20"/>
              </w:rPr>
            </w:pPr>
          </w:p>
        </w:tc>
        <w:tc>
          <w:tcPr>
            <w:tcW w:w="1657" w:type="dxa"/>
          </w:tcPr>
          <w:p w14:paraId="77F3B479" w14:textId="77777777" w:rsidR="00A0786C" w:rsidRPr="00A0786C" w:rsidRDefault="00A0786C" w:rsidP="00A0786C">
            <w:pPr>
              <w:rPr>
                <w:sz w:val="20"/>
                <w:szCs w:val="20"/>
              </w:rPr>
            </w:pPr>
          </w:p>
        </w:tc>
        <w:tc>
          <w:tcPr>
            <w:tcW w:w="1298" w:type="dxa"/>
          </w:tcPr>
          <w:p w14:paraId="5B5F8EB3" w14:textId="77777777" w:rsidR="00A0786C" w:rsidRPr="00A0786C" w:rsidRDefault="00A0786C" w:rsidP="00A0786C">
            <w:pPr>
              <w:rPr>
                <w:sz w:val="20"/>
                <w:szCs w:val="20"/>
              </w:rPr>
            </w:pPr>
          </w:p>
        </w:tc>
        <w:tc>
          <w:tcPr>
            <w:tcW w:w="1139" w:type="dxa"/>
          </w:tcPr>
          <w:p w14:paraId="7BF255E5" w14:textId="77777777" w:rsidR="00A0786C" w:rsidRPr="00A0786C" w:rsidRDefault="00A0786C" w:rsidP="00A0786C">
            <w:pPr>
              <w:rPr>
                <w:sz w:val="20"/>
                <w:szCs w:val="20"/>
              </w:rPr>
            </w:pPr>
          </w:p>
        </w:tc>
        <w:tc>
          <w:tcPr>
            <w:tcW w:w="1239" w:type="dxa"/>
          </w:tcPr>
          <w:p w14:paraId="1AD62F79" w14:textId="77777777" w:rsidR="00A0786C" w:rsidRPr="00A0786C" w:rsidRDefault="00A0786C" w:rsidP="00A0786C">
            <w:pPr>
              <w:rPr>
                <w:sz w:val="20"/>
                <w:szCs w:val="20"/>
              </w:rPr>
            </w:pPr>
          </w:p>
        </w:tc>
      </w:tr>
      <w:tr w:rsidR="00A0786C" w:rsidRPr="00A0786C" w14:paraId="733BC173" w14:textId="77777777" w:rsidTr="003A4D77">
        <w:trPr>
          <w:cantSplit/>
          <w:tblHeader/>
        </w:trPr>
        <w:tc>
          <w:tcPr>
            <w:tcW w:w="1777" w:type="dxa"/>
          </w:tcPr>
          <w:p w14:paraId="50D78D70" w14:textId="77777777" w:rsidR="00A0786C" w:rsidRPr="00A0786C" w:rsidRDefault="00A0786C" w:rsidP="00A0786C">
            <w:pPr>
              <w:rPr>
                <w:sz w:val="20"/>
                <w:szCs w:val="20"/>
              </w:rPr>
            </w:pPr>
          </w:p>
        </w:tc>
        <w:tc>
          <w:tcPr>
            <w:tcW w:w="1800" w:type="dxa"/>
          </w:tcPr>
          <w:p w14:paraId="7859E7A9" w14:textId="77777777" w:rsidR="00A0786C" w:rsidRPr="00A0786C" w:rsidRDefault="00A0786C" w:rsidP="00A0786C">
            <w:pPr>
              <w:rPr>
                <w:sz w:val="20"/>
                <w:szCs w:val="20"/>
              </w:rPr>
            </w:pPr>
          </w:p>
        </w:tc>
        <w:tc>
          <w:tcPr>
            <w:tcW w:w="1440" w:type="dxa"/>
          </w:tcPr>
          <w:p w14:paraId="2C1946C4" w14:textId="77777777" w:rsidR="00A0786C" w:rsidRPr="00A0786C" w:rsidRDefault="00A0786C" w:rsidP="00A0786C">
            <w:pPr>
              <w:rPr>
                <w:sz w:val="20"/>
                <w:szCs w:val="20"/>
              </w:rPr>
            </w:pPr>
          </w:p>
        </w:tc>
        <w:tc>
          <w:tcPr>
            <w:tcW w:w="1657" w:type="dxa"/>
          </w:tcPr>
          <w:p w14:paraId="60BC9728" w14:textId="77777777" w:rsidR="00A0786C" w:rsidRPr="00A0786C" w:rsidRDefault="00A0786C" w:rsidP="00A0786C">
            <w:pPr>
              <w:rPr>
                <w:sz w:val="20"/>
                <w:szCs w:val="20"/>
              </w:rPr>
            </w:pPr>
          </w:p>
        </w:tc>
        <w:tc>
          <w:tcPr>
            <w:tcW w:w="1298" w:type="dxa"/>
          </w:tcPr>
          <w:p w14:paraId="3DFFBE16" w14:textId="77777777" w:rsidR="00A0786C" w:rsidRPr="00A0786C" w:rsidRDefault="00A0786C" w:rsidP="00A0786C">
            <w:pPr>
              <w:rPr>
                <w:sz w:val="20"/>
                <w:szCs w:val="20"/>
              </w:rPr>
            </w:pPr>
          </w:p>
        </w:tc>
        <w:tc>
          <w:tcPr>
            <w:tcW w:w="1139" w:type="dxa"/>
          </w:tcPr>
          <w:p w14:paraId="172C22B1" w14:textId="77777777" w:rsidR="00A0786C" w:rsidRPr="00A0786C" w:rsidRDefault="00A0786C" w:rsidP="00A0786C">
            <w:pPr>
              <w:rPr>
                <w:sz w:val="20"/>
                <w:szCs w:val="20"/>
              </w:rPr>
            </w:pPr>
          </w:p>
        </w:tc>
        <w:tc>
          <w:tcPr>
            <w:tcW w:w="1239" w:type="dxa"/>
          </w:tcPr>
          <w:p w14:paraId="133BABD5" w14:textId="77777777" w:rsidR="00A0786C" w:rsidRPr="00A0786C" w:rsidRDefault="00A0786C" w:rsidP="00A0786C">
            <w:pPr>
              <w:rPr>
                <w:sz w:val="20"/>
                <w:szCs w:val="20"/>
              </w:rPr>
            </w:pPr>
          </w:p>
        </w:tc>
      </w:tr>
      <w:tr w:rsidR="00A0786C" w:rsidRPr="00A0786C" w14:paraId="5C8589C2" w14:textId="77777777" w:rsidTr="003A4D77">
        <w:trPr>
          <w:cantSplit/>
          <w:tblHeader/>
        </w:trPr>
        <w:tc>
          <w:tcPr>
            <w:tcW w:w="1777" w:type="dxa"/>
          </w:tcPr>
          <w:p w14:paraId="56794606" w14:textId="77777777" w:rsidR="00A0786C" w:rsidRPr="00A0786C" w:rsidRDefault="00A0786C" w:rsidP="00A0786C">
            <w:pPr>
              <w:rPr>
                <w:sz w:val="20"/>
                <w:szCs w:val="20"/>
              </w:rPr>
            </w:pPr>
          </w:p>
        </w:tc>
        <w:tc>
          <w:tcPr>
            <w:tcW w:w="1800" w:type="dxa"/>
          </w:tcPr>
          <w:p w14:paraId="058027BB" w14:textId="77777777" w:rsidR="00A0786C" w:rsidRPr="00A0786C" w:rsidRDefault="00A0786C" w:rsidP="00A0786C">
            <w:pPr>
              <w:rPr>
                <w:sz w:val="20"/>
                <w:szCs w:val="20"/>
              </w:rPr>
            </w:pPr>
          </w:p>
        </w:tc>
        <w:tc>
          <w:tcPr>
            <w:tcW w:w="1440" w:type="dxa"/>
          </w:tcPr>
          <w:p w14:paraId="2080D25B" w14:textId="77777777" w:rsidR="00A0786C" w:rsidRPr="00A0786C" w:rsidRDefault="00A0786C" w:rsidP="00A0786C">
            <w:pPr>
              <w:rPr>
                <w:sz w:val="20"/>
                <w:szCs w:val="20"/>
              </w:rPr>
            </w:pPr>
          </w:p>
        </w:tc>
        <w:tc>
          <w:tcPr>
            <w:tcW w:w="1657" w:type="dxa"/>
          </w:tcPr>
          <w:p w14:paraId="0912A0FD" w14:textId="77777777" w:rsidR="00A0786C" w:rsidRPr="00A0786C" w:rsidRDefault="00A0786C" w:rsidP="00A0786C">
            <w:pPr>
              <w:rPr>
                <w:sz w:val="20"/>
                <w:szCs w:val="20"/>
              </w:rPr>
            </w:pPr>
          </w:p>
        </w:tc>
        <w:tc>
          <w:tcPr>
            <w:tcW w:w="1298" w:type="dxa"/>
          </w:tcPr>
          <w:p w14:paraId="2AB6B8AB" w14:textId="77777777" w:rsidR="00A0786C" w:rsidRPr="00A0786C" w:rsidRDefault="00A0786C" w:rsidP="00A0786C">
            <w:pPr>
              <w:rPr>
                <w:sz w:val="20"/>
                <w:szCs w:val="20"/>
              </w:rPr>
            </w:pPr>
          </w:p>
        </w:tc>
        <w:tc>
          <w:tcPr>
            <w:tcW w:w="1139" w:type="dxa"/>
          </w:tcPr>
          <w:p w14:paraId="3ED738C9" w14:textId="77777777" w:rsidR="00A0786C" w:rsidRPr="00A0786C" w:rsidRDefault="00A0786C" w:rsidP="00A0786C">
            <w:pPr>
              <w:rPr>
                <w:sz w:val="20"/>
                <w:szCs w:val="20"/>
              </w:rPr>
            </w:pPr>
          </w:p>
        </w:tc>
        <w:tc>
          <w:tcPr>
            <w:tcW w:w="1239" w:type="dxa"/>
          </w:tcPr>
          <w:p w14:paraId="61AA477E" w14:textId="77777777" w:rsidR="00A0786C" w:rsidRPr="00A0786C" w:rsidRDefault="00A0786C" w:rsidP="00A0786C">
            <w:pPr>
              <w:rPr>
                <w:sz w:val="20"/>
                <w:szCs w:val="20"/>
              </w:rPr>
            </w:pPr>
          </w:p>
        </w:tc>
      </w:tr>
      <w:tr w:rsidR="00A0786C" w:rsidRPr="00A0786C" w14:paraId="166B98D3" w14:textId="77777777" w:rsidTr="003A4D77">
        <w:trPr>
          <w:cantSplit/>
          <w:tblHeader/>
        </w:trPr>
        <w:tc>
          <w:tcPr>
            <w:tcW w:w="1777" w:type="dxa"/>
          </w:tcPr>
          <w:p w14:paraId="0A02C147" w14:textId="77777777" w:rsidR="00A0786C" w:rsidRPr="00A0786C" w:rsidRDefault="00A0786C" w:rsidP="00A0786C">
            <w:pPr>
              <w:rPr>
                <w:sz w:val="20"/>
                <w:szCs w:val="20"/>
              </w:rPr>
            </w:pPr>
          </w:p>
        </w:tc>
        <w:tc>
          <w:tcPr>
            <w:tcW w:w="1800" w:type="dxa"/>
          </w:tcPr>
          <w:p w14:paraId="26BD868E" w14:textId="77777777" w:rsidR="00A0786C" w:rsidRPr="00A0786C" w:rsidRDefault="00A0786C" w:rsidP="00A0786C">
            <w:pPr>
              <w:rPr>
                <w:sz w:val="20"/>
                <w:szCs w:val="20"/>
              </w:rPr>
            </w:pPr>
          </w:p>
        </w:tc>
        <w:tc>
          <w:tcPr>
            <w:tcW w:w="1440" w:type="dxa"/>
          </w:tcPr>
          <w:p w14:paraId="4FDFAD2F" w14:textId="77777777" w:rsidR="00A0786C" w:rsidRPr="00A0786C" w:rsidRDefault="00A0786C" w:rsidP="00A0786C">
            <w:pPr>
              <w:rPr>
                <w:sz w:val="20"/>
                <w:szCs w:val="20"/>
              </w:rPr>
            </w:pPr>
          </w:p>
        </w:tc>
        <w:tc>
          <w:tcPr>
            <w:tcW w:w="1657" w:type="dxa"/>
          </w:tcPr>
          <w:p w14:paraId="5303B55F" w14:textId="77777777" w:rsidR="00A0786C" w:rsidRPr="00A0786C" w:rsidRDefault="00A0786C" w:rsidP="00A0786C">
            <w:pPr>
              <w:rPr>
                <w:sz w:val="20"/>
                <w:szCs w:val="20"/>
              </w:rPr>
            </w:pPr>
          </w:p>
        </w:tc>
        <w:tc>
          <w:tcPr>
            <w:tcW w:w="1298" w:type="dxa"/>
          </w:tcPr>
          <w:p w14:paraId="5051DA6C" w14:textId="77777777" w:rsidR="00A0786C" w:rsidRPr="00A0786C" w:rsidRDefault="00A0786C" w:rsidP="00A0786C">
            <w:pPr>
              <w:rPr>
                <w:sz w:val="20"/>
                <w:szCs w:val="20"/>
              </w:rPr>
            </w:pPr>
          </w:p>
        </w:tc>
        <w:tc>
          <w:tcPr>
            <w:tcW w:w="1139" w:type="dxa"/>
          </w:tcPr>
          <w:p w14:paraId="6F354410" w14:textId="77777777" w:rsidR="00A0786C" w:rsidRPr="00A0786C" w:rsidRDefault="00A0786C" w:rsidP="00A0786C">
            <w:pPr>
              <w:rPr>
                <w:sz w:val="20"/>
                <w:szCs w:val="20"/>
              </w:rPr>
            </w:pPr>
          </w:p>
        </w:tc>
        <w:tc>
          <w:tcPr>
            <w:tcW w:w="1239" w:type="dxa"/>
          </w:tcPr>
          <w:p w14:paraId="69810A0E" w14:textId="77777777" w:rsidR="00A0786C" w:rsidRPr="00A0786C" w:rsidRDefault="00A0786C" w:rsidP="00A0786C">
            <w:pPr>
              <w:rPr>
                <w:sz w:val="20"/>
                <w:szCs w:val="20"/>
              </w:rPr>
            </w:pPr>
          </w:p>
        </w:tc>
      </w:tr>
      <w:tr w:rsidR="00A0786C" w:rsidRPr="00A0786C" w14:paraId="323B01FD" w14:textId="77777777" w:rsidTr="003A4D77">
        <w:trPr>
          <w:cantSplit/>
          <w:tblHeader/>
        </w:trPr>
        <w:tc>
          <w:tcPr>
            <w:tcW w:w="1777" w:type="dxa"/>
          </w:tcPr>
          <w:p w14:paraId="38D2930C" w14:textId="77777777" w:rsidR="00A0786C" w:rsidRPr="00A0786C" w:rsidRDefault="00A0786C" w:rsidP="00A0786C">
            <w:pPr>
              <w:rPr>
                <w:sz w:val="20"/>
                <w:szCs w:val="20"/>
              </w:rPr>
            </w:pPr>
          </w:p>
        </w:tc>
        <w:tc>
          <w:tcPr>
            <w:tcW w:w="1800" w:type="dxa"/>
          </w:tcPr>
          <w:p w14:paraId="015FF646" w14:textId="77777777" w:rsidR="00A0786C" w:rsidRPr="00A0786C" w:rsidRDefault="00A0786C" w:rsidP="00A0786C">
            <w:pPr>
              <w:rPr>
                <w:sz w:val="20"/>
                <w:szCs w:val="20"/>
              </w:rPr>
            </w:pPr>
          </w:p>
        </w:tc>
        <w:tc>
          <w:tcPr>
            <w:tcW w:w="1440" w:type="dxa"/>
          </w:tcPr>
          <w:p w14:paraId="597796C6" w14:textId="77777777" w:rsidR="00A0786C" w:rsidRPr="00A0786C" w:rsidRDefault="00A0786C" w:rsidP="00A0786C">
            <w:pPr>
              <w:rPr>
                <w:sz w:val="20"/>
                <w:szCs w:val="20"/>
              </w:rPr>
            </w:pPr>
          </w:p>
        </w:tc>
        <w:tc>
          <w:tcPr>
            <w:tcW w:w="1657" w:type="dxa"/>
          </w:tcPr>
          <w:p w14:paraId="5BDFFE60" w14:textId="77777777" w:rsidR="00A0786C" w:rsidRPr="00A0786C" w:rsidRDefault="00A0786C" w:rsidP="00A0786C">
            <w:pPr>
              <w:rPr>
                <w:sz w:val="20"/>
                <w:szCs w:val="20"/>
              </w:rPr>
            </w:pPr>
          </w:p>
        </w:tc>
        <w:tc>
          <w:tcPr>
            <w:tcW w:w="1298" w:type="dxa"/>
          </w:tcPr>
          <w:p w14:paraId="3B2E8304" w14:textId="77777777" w:rsidR="00A0786C" w:rsidRPr="00A0786C" w:rsidRDefault="00A0786C" w:rsidP="00A0786C">
            <w:pPr>
              <w:rPr>
                <w:sz w:val="20"/>
                <w:szCs w:val="20"/>
              </w:rPr>
            </w:pPr>
          </w:p>
        </w:tc>
        <w:tc>
          <w:tcPr>
            <w:tcW w:w="1139" w:type="dxa"/>
          </w:tcPr>
          <w:p w14:paraId="0264F7A4" w14:textId="77777777" w:rsidR="00A0786C" w:rsidRPr="00A0786C" w:rsidRDefault="00A0786C" w:rsidP="00A0786C">
            <w:pPr>
              <w:rPr>
                <w:sz w:val="20"/>
                <w:szCs w:val="20"/>
              </w:rPr>
            </w:pPr>
          </w:p>
        </w:tc>
        <w:tc>
          <w:tcPr>
            <w:tcW w:w="1239" w:type="dxa"/>
          </w:tcPr>
          <w:p w14:paraId="767CF11E" w14:textId="77777777" w:rsidR="00A0786C" w:rsidRPr="00A0786C" w:rsidRDefault="00A0786C" w:rsidP="00A0786C">
            <w:pPr>
              <w:rPr>
                <w:sz w:val="20"/>
                <w:szCs w:val="20"/>
              </w:rPr>
            </w:pPr>
          </w:p>
        </w:tc>
      </w:tr>
      <w:tr w:rsidR="00A0786C" w:rsidRPr="00A0786C" w14:paraId="284C2E63" w14:textId="77777777" w:rsidTr="003A4D77">
        <w:trPr>
          <w:cantSplit/>
          <w:tblHeader/>
        </w:trPr>
        <w:tc>
          <w:tcPr>
            <w:tcW w:w="1777" w:type="dxa"/>
          </w:tcPr>
          <w:p w14:paraId="1CC81BA8" w14:textId="77777777" w:rsidR="00A0786C" w:rsidRPr="00A0786C" w:rsidRDefault="00A0786C" w:rsidP="00A0786C">
            <w:pPr>
              <w:rPr>
                <w:sz w:val="20"/>
                <w:szCs w:val="20"/>
              </w:rPr>
            </w:pPr>
          </w:p>
        </w:tc>
        <w:tc>
          <w:tcPr>
            <w:tcW w:w="1800" w:type="dxa"/>
          </w:tcPr>
          <w:p w14:paraId="43D9C037" w14:textId="77777777" w:rsidR="00A0786C" w:rsidRPr="00A0786C" w:rsidRDefault="00A0786C" w:rsidP="00A0786C">
            <w:pPr>
              <w:rPr>
                <w:sz w:val="20"/>
                <w:szCs w:val="20"/>
              </w:rPr>
            </w:pPr>
          </w:p>
        </w:tc>
        <w:tc>
          <w:tcPr>
            <w:tcW w:w="1440" w:type="dxa"/>
          </w:tcPr>
          <w:p w14:paraId="13AFE310" w14:textId="77777777" w:rsidR="00A0786C" w:rsidRPr="00A0786C" w:rsidRDefault="00A0786C" w:rsidP="00A0786C">
            <w:pPr>
              <w:rPr>
                <w:sz w:val="20"/>
                <w:szCs w:val="20"/>
              </w:rPr>
            </w:pPr>
          </w:p>
        </w:tc>
        <w:tc>
          <w:tcPr>
            <w:tcW w:w="1657" w:type="dxa"/>
          </w:tcPr>
          <w:p w14:paraId="5DA6918F" w14:textId="77777777" w:rsidR="00A0786C" w:rsidRPr="00A0786C" w:rsidRDefault="00A0786C" w:rsidP="00A0786C">
            <w:pPr>
              <w:rPr>
                <w:sz w:val="20"/>
                <w:szCs w:val="20"/>
              </w:rPr>
            </w:pPr>
          </w:p>
        </w:tc>
        <w:tc>
          <w:tcPr>
            <w:tcW w:w="1298" w:type="dxa"/>
          </w:tcPr>
          <w:p w14:paraId="5A2B165B" w14:textId="77777777" w:rsidR="00A0786C" w:rsidRPr="00A0786C" w:rsidRDefault="00A0786C" w:rsidP="00A0786C">
            <w:pPr>
              <w:rPr>
                <w:sz w:val="20"/>
                <w:szCs w:val="20"/>
              </w:rPr>
            </w:pPr>
          </w:p>
        </w:tc>
        <w:tc>
          <w:tcPr>
            <w:tcW w:w="1139" w:type="dxa"/>
          </w:tcPr>
          <w:p w14:paraId="4205811E" w14:textId="77777777" w:rsidR="00A0786C" w:rsidRPr="00A0786C" w:rsidRDefault="00A0786C" w:rsidP="00A0786C">
            <w:pPr>
              <w:rPr>
                <w:sz w:val="20"/>
                <w:szCs w:val="20"/>
              </w:rPr>
            </w:pPr>
          </w:p>
        </w:tc>
        <w:tc>
          <w:tcPr>
            <w:tcW w:w="1239" w:type="dxa"/>
          </w:tcPr>
          <w:p w14:paraId="6837307E" w14:textId="77777777" w:rsidR="00A0786C" w:rsidRPr="00A0786C" w:rsidRDefault="00A0786C" w:rsidP="00A0786C">
            <w:pPr>
              <w:rPr>
                <w:sz w:val="20"/>
                <w:szCs w:val="20"/>
              </w:rPr>
            </w:pPr>
          </w:p>
        </w:tc>
      </w:tr>
    </w:tbl>
    <w:p w14:paraId="41260219" w14:textId="77777777" w:rsidR="00A0786C" w:rsidRPr="00A0786C" w:rsidRDefault="00A0786C" w:rsidP="00FF6DF9">
      <w:pPr>
        <w:pStyle w:val="Heading1"/>
      </w:pPr>
      <w:r w:rsidRPr="00A0786C">
        <w:lastRenderedPageBreak/>
        <w:t>Fugitive Emission Unit Attributes</w:t>
      </w:r>
    </w:p>
    <w:p w14:paraId="6A2B552B" w14:textId="77777777" w:rsidR="00A0786C" w:rsidRPr="00A0786C" w:rsidRDefault="00A0786C" w:rsidP="00FF6DF9">
      <w:pPr>
        <w:pStyle w:val="Heading1"/>
      </w:pPr>
      <w:r w:rsidRPr="00A0786C">
        <w:t>Form OP-UA12 (Page 231)</w:t>
      </w:r>
    </w:p>
    <w:p w14:paraId="1B6F3587" w14:textId="77777777" w:rsidR="00A0786C" w:rsidRPr="00A0786C" w:rsidRDefault="00A0786C" w:rsidP="00FF6DF9">
      <w:pPr>
        <w:pStyle w:val="Heading1"/>
      </w:pPr>
      <w:r w:rsidRPr="00A0786C">
        <w:t>Federal Operating Permit Program</w:t>
      </w:r>
    </w:p>
    <w:p w14:paraId="14654CE5" w14:textId="77777777" w:rsidR="00A0786C" w:rsidRPr="00A0786C" w:rsidRDefault="00A0786C" w:rsidP="00FF6DF9">
      <w:pPr>
        <w:pStyle w:val="Heading1"/>
      </w:pPr>
      <w:r w:rsidRPr="00A0786C">
        <w:t>Table 22e:  Title 30 Texas Administrative Code Chapter 115 (30 TAC Chapter 115)</w:t>
      </w:r>
    </w:p>
    <w:p w14:paraId="0D43A04C" w14:textId="77777777" w:rsidR="00A0786C" w:rsidRDefault="00A0786C" w:rsidP="00FF6DF9">
      <w:pPr>
        <w:pStyle w:val="Heading1"/>
      </w:pPr>
      <w:r w:rsidRPr="00A0786C">
        <w:t>Subchapter B: Division 7: Oil and Natural Gas Service in Ozone Nonattainment Areas</w:t>
      </w:r>
    </w:p>
    <w:p w14:paraId="23408A6A" w14:textId="77777777" w:rsidR="00FF6DF9" w:rsidRPr="00A0786C" w:rsidRDefault="00FF6DF9" w:rsidP="00FF6DF9">
      <w:pPr>
        <w:pStyle w:val="Heading1"/>
      </w:pPr>
      <w:r w:rsidRPr="00A0786C">
        <w:t>Texas Commission on Environmental Quality</w:t>
      </w:r>
    </w:p>
    <w:p w14:paraId="76693270"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042FF8C9" w14:textId="77777777" w:rsidTr="003A4D77">
        <w:trPr>
          <w:cantSplit/>
          <w:tblHeader/>
        </w:trPr>
        <w:tc>
          <w:tcPr>
            <w:tcW w:w="4800" w:type="dxa"/>
            <w:shd w:val="clear" w:color="auto" w:fill="D9D9D9" w:themeFill="background1" w:themeFillShade="D9"/>
          </w:tcPr>
          <w:p w14:paraId="3CC0E0AF"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4E7865ED"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7BEB1274" w14:textId="77777777" w:rsidR="00A0786C" w:rsidRPr="00A0786C" w:rsidRDefault="00A0786C" w:rsidP="00A0786C">
            <w:pPr>
              <w:jc w:val="center"/>
              <w:rPr>
                <w:b/>
                <w:bCs/>
                <w:szCs w:val="22"/>
              </w:rPr>
            </w:pPr>
            <w:r w:rsidRPr="00A0786C">
              <w:rPr>
                <w:b/>
                <w:bCs/>
                <w:szCs w:val="22"/>
              </w:rPr>
              <w:t>Regulated Entity No.</w:t>
            </w:r>
          </w:p>
        </w:tc>
      </w:tr>
      <w:tr w:rsidR="00A0786C" w:rsidRPr="00A0786C" w14:paraId="1A23A200" w14:textId="77777777" w:rsidTr="003A4D77">
        <w:trPr>
          <w:cantSplit/>
          <w:tblHeader/>
        </w:trPr>
        <w:tc>
          <w:tcPr>
            <w:tcW w:w="4800" w:type="dxa"/>
          </w:tcPr>
          <w:p w14:paraId="3F67E83F" w14:textId="77777777" w:rsidR="00A0786C" w:rsidRPr="00A0786C" w:rsidRDefault="00A0786C" w:rsidP="00A0786C">
            <w:pPr>
              <w:rPr>
                <w:rFonts w:asciiTheme="majorHAnsi" w:hAnsiTheme="majorHAnsi" w:cstheme="majorHAnsi"/>
              </w:rPr>
            </w:pPr>
          </w:p>
        </w:tc>
        <w:tc>
          <w:tcPr>
            <w:tcW w:w="4800" w:type="dxa"/>
          </w:tcPr>
          <w:p w14:paraId="10459FB1" w14:textId="77777777" w:rsidR="00A0786C" w:rsidRPr="00A0786C" w:rsidRDefault="00A0786C" w:rsidP="00A0786C">
            <w:pPr>
              <w:rPr>
                <w:rFonts w:asciiTheme="majorHAnsi" w:hAnsiTheme="majorHAnsi" w:cstheme="majorHAnsi"/>
              </w:rPr>
            </w:pPr>
          </w:p>
        </w:tc>
        <w:tc>
          <w:tcPr>
            <w:tcW w:w="4800" w:type="dxa"/>
          </w:tcPr>
          <w:p w14:paraId="5A0C04DE" w14:textId="77777777" w:rsidR="00A0786C" w:rsidRPr="00A0786C" w:rsidRDefault="00A0786C" w:rsidP="00A0786C">
            <w:pPr>
              <w:rPr>
                <w:rFonts w:asciiTheme="majorHAnsi" w:hAnsiTheme="majorHAnsi" w:cstheme="majorHAnsi"/>
              </w:rPr>
            </w:pPr>
          </w:p>
        </w:tc>
      </w:tr>
    </w:tbl>
    <w:p w14:paraId="640A9C4F"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3600"/>
        <w:gridCol w:w="3600"/>
        <w:gridCol w:w="3600"/>
        <w:gridCol w:w="3600"/>
      </w:tblGrid>
      <w:tr w:rsidR="00A0786C" w:rsidRPr="00A0786C" w14:paraId="5D0A466C" w14:textId="77777777" w:rsidTr="003A4D77">
        <w:trPr>
          <w:cantSplit/>
          <w:tblHeader/>
        </w:trPr>
        <w:tc>
          <w:tcPr>
            <w:tcW w:w="4800" w:type="dxa"/>
            <w:tcBorders>
              <w:top w:val="single" w:sz="4" w:space="0" w:color="auto"/>
              <w:bottom w:val="single" w:sz="6" w:space="0" w:color="auto"/>
            </w:tcBorders>
            <w:shd w:val="clear" w:color="auto" w:fill="D9D9D9" w:themeFill="background1" w:themeFillShade="D9"/>
            <w:vAlign w:val="bottom"/>
          </w:tcPr>
          <w:p w14:paraId="061B7964" w14:textId="77777777" w:rsidR="00A0786C" w:rsidRPr="00A0786C" w:rsidRDefault="00A0786C" w:rsidP="00FF6DF9">
            <w:pPr>
              <w:jc w:val="center"/>
              <w:rPr>
                <w:sz w:val="20"/>
                <w:szCs w:val="20"/>
              </w:rPr>
            </w:pPr>
            <w:r w:rsidRPr="00A0786C">
              <w:rPr>
                <w:b/>
                <w:bCs/>
                <w:sz w:val="20"/>
                <w:szCs w:val="20"/>
              </w:rPr>
              <w:t>Unit ID. No.</w:t>
            </w:r>
          </w:p>
        </w:tc>
        <w:tc>
          <w:tcPr>
            <w:tcW w:w="4800" w:type="dxa"/>
            <w:tcBorders>
              <w:top w:val="single" w:sz="4" w:space="0" w:color="auto"/>
              <w:bottom w:val="single" w:sz="6" w:space="0" w:color="auto"/>
            </w:tcBorders>
            <w:shd w:val="clear" w:color="auto" w:fill="D9D9D9" w:themeFill="background1" w:themeFillShade="D9"/>
            <w:vAlign w:val="bottom"/>
          </w:tcPr>
          <w:p w14:paraId="670C9A03" w14:textId="77777777" w:rsidR="00A0786C" w:rsidRPr="00A0786C" w:rsidRDefault="00A0786C" w:rsidP="00FF6DF9">
            <w:pPr>
              <w:jc w:val="center"/>
              <w:rPr>
                <w:sz w:val="20"/>
                <w:szCs w:val="20"/>
              </w:rPr>
            </w:pPr>
            <w:r w:rsidRPr="00A0786C">
              <w:rPr>
                <w:b/>
                <w:bCs/>
                <w:sz w:val="20"/>
                <w:szCs w:val="20"/>
              </w:rPr>
              <w:t>SOP Index No.</w:t>
            </w:r>
          </w:p>
        </w:tc>
        <w:tc>
          <w:tcPr>
            <w:tcW w:w="4800" w:type="dxa"/>
            <w:tcBorders>
              <w:top w:val="single" w:sz="4" w:space="0" w:color="auto"/>
              <w:bottom w:val="single" w:sz="6" w:space="0" w:color="auto"/>
            </w:tcBorders>
            <w:shd w:val="clear" w:color="auto" w:fill="D9D9D9" w:themeFill="background1" w:themeFillShade="D9"/>
            <w:vAlign w:val="bottom"/>
          </w:tcPr>
          <w:p w14:paraId="697D5721" w14:textId="77777777" w:rsidR="00A0786C" w:rsidRPr="00A0786C" w:rsidRDefault="00A0786C" w:rsidP="00FF6DF9">
            <w:pPr>
              <w:jc w:val="center"/>
              <w:rPr>
                <w:sz w:val="20"/>
                <w:szCs w:val="20"/>
              </w:rPr>
            </w:pPr>
            <w:r w:rsidRPr="00A0786C">
              <w:rPr>
                <w:b/>
                <w:bCs/>
                <w:sz w:val="20"/>
                <w:szCs w:val="20"/>
              </w:rPr>
              <w:t>Fugitive Component</w:t>
            </w:r>
          </w:p>
        </w:tc>
        <w:tc>
          <w:tcPr>
            <w:tcW w:w="4800" w:type="dxa"/>
            <w:tcBorders>
              <w:top w:val="single" w:sz="4" w:space="0" w:color="auto"/>
              <w:bottom w:val="single" w:sz="6" w:space="0" w:color="auto"/>
            </w:tcBorders>
            <w:shd w:val="clear" w:color="auto" w:fill="D9D9D9" w:themeFill="background1" w:themeFillShade="D9"/>
          </w:tcPr>
          <w:p w14:paraId="0884785D" w14:textId="77777777" w:rsidR="00A0786C" w:rsidRPr="00A0786C" w:rsidRDefault="00A0786C" w:rsidP="00FF6DF9">
            <w:pPr>
              <w:jc w:val="center"/>
              <w:rPr>
                <w:b/>
                <w:bCs/>
                <w:sz w:val="20"/>
                <w:szCs w:val="20"/>
              </w:rPr>
            </w:pPr>
            <w:r w:rsidRPr="00A0786C">
              <w:rPr>
                <w:b/>
                <w:bCs/>
                <w:sz w:val="20"/>
                <w:szCs w:val="20"/>
              </w:rPr>
              <w:t>Components Utilizing Alternative Work Practice in § 115.358</w:t>
            </w:r>
          </w:p>
        </w:tc>
      </w:tr>
      <w:tr w:rsidR="00A0786C" w:rsidRPr="00A0786C" w14:paraId="4DF5CADF" w14:textId="77777777" w:rsidTr="003A4D77">
        <w:trPr>
          <w:cantSplit/>
          <w:tblHeader/>
        </w:trPr>
        <w:tc>
          <w:tcPr>
            <w:tcW w:w="4800" w:type="dxa"/>
            <w:tcBorders>
              <w:top w:val="single" w:sz="6" w:space="0" w:color="auto"/>
            </w:tcBorders>
          </w:tcPr>
          <w:p w14:paraId="6E3C97BD" w14:textId="77777777" w:rsidR="00A0786C" w:rsidRPr="00A0786C" w:rsidRDefault="00A0786C" w:rsidP="00FF6DF9">
            <w:pPr>
              <w:rPr>
                <w:sz w:val="20"/>
                <w:szCs w:val="20"/>
              </w:rPr>
            </w:pPr>
          </w:p>
        </w:tc>
        <w:tc>
          <w:tcPr>
            <w:tcW w:w="4800" w:type="dxa"/>
            <w:tcBorders>
              <w:top w:val="single" w:sz="6" w:space="0" w:color="auto"/>
            </w:tcBorders>
          </w:tcPr>
          <w:p w14:paraId="25962D31" w14:textId="77777777" w:rsidR="00A0786C" w:rsidRPr="00A0786C" w:rsidRDefault="00A0786C" w:rsidP="00FF6DF9">
            <w:pPr>
              <w:rPr>
                <w:sz w:val="20"/>
                <w:szCs w:val="20"/>
              </w:rPr>
            </w:pPr>
          </w:p>
        </w:tc>
        <w:tc>
          <w:tcPr>
            <w:tcW w:w="4800" w:type="dxa"/>
            <w:tcBorders>
              <w:top w:val="single" w:sz="6" w:space="0" w:color="auto"/>
            </w:tcBorders>
          </w:tcPr>
          <w:p w14:paraId="0D506A46" w14:textId="77777777" w:rsidR="00A0786C" w:rsidRPr="00A0786C" w:rsidRDefault="00A0786C" w:rsidP="00FF6DF9">
            <w:pPr>
              <w:rPr>
                <w:sz w:val="20"/>
                <w:szCs w:val="20"/>
              </w:rPr>
            </w:pPr>
          </w:p>
        </w:tc>
        <w:tc>
          <w:tcPr>
            <w:tcW w:w="4800" w:type="dxa"/>
            <w:tcBorders>
              <w:top w:val="single" w:sz="6" w:space="0" w:color="auto"/>
            </w:tcBorders>
          </w:tcPr>
          <w:p w14:paraId="6109BF1E" w14:textId="77777777" w:rsidR="00A0786C" w:rsidRPr="00A0786C" w:rsidRDefault="00A0786C" w:rsidP="00FF6DF9">
            <w:pPr>
              <w:rPr>
                <w:sz w:val="20"/>
                <w:szCs w:val="20"/>
              </w:rPr>
            </w:pPr>
          </w:p>
        </w:tc>
      </w:tr>
      <w:tr w:rsidR="00A0786C" w:rsidRPr="00A0786C" w14:paraId="37E05A14" w14:textId="77777777" w:rsidTr="003A4D77">
        <w:trPr>
          <w:cantSplit/>
          <w:tblHeader/>
        </w:trPr>
        <w:tc>
          <w:tcPr>
            <w:tcW w:w="4800" w:type="dxa"/>
          </w:tcPr>
          <w:p w14:paraId="6974B935" w14:textId="77777777" w:rsidR="00A0786C" w:rsidRPr="00A0786C" w:rsidRDefault="00A0786C" w:rsidP="00FF6DF9">
            <w:pPr>
              <w:rPr>
                <w:sz w:val="20"/>
                <w:szCs w:val="20"/>
              </w:rPr>
            </w:pPr>
          </w:p>
        </w:tc>
        <w:tc>
          <w:tcPr>
            <w:tcW w:w="4800" w:type="dxa"/>
          </w:tcPr>
          <w:p w14:paraId="3DF20B2F" w14:textId="77777777" w:rsidR="00A0786C" w:rsidRPr="00A0786C" w:rsidRDefault="00A0786C" w:rsidP="00FF6DF9">
            <w:pPr>
              <w:rPr>
                <w:sz w:val="20"/>
                <w:szCs w:val="20"/>
              </w:rPr>
            </w:pPr>
          </w:p>
        </w:tc>
        <w:tc>
          <w:tcPr>
            <w:tcW w:w="4800" w:type="dxa"/>
          </w:tcPr>
          <w:p w14:paraId="09A3D741" w14:textId="77777777" w:rsidR="00A0786C" w:rsidRPr="00A0786C" w:rsidRDefault="00A0786C" w:rsidP="00FF6DF9">
            <w:pPr>
              <w:rPr>
                <w:sz w:val="20"/>
                <w:szCs w:val="20"/>
              </w:rPr>
            </w:pPr>
          </w:p>
        </w:tc>
        <w:tc>
          <w:tcPr>
            <w:tcW w:w="4800" w:type="dxa"/>
          </w:tcPr>
          <w:p w14:paraId="6D858F89" w14:textId="77777777" w:rsidR="00A0786C" w:rsidRPr="00A0786C" w:rsidRDefault="00A0786C" w:rsidP="00FF6DF9">
            <w:pPr>
              <w:rPr>
                <w:sz w:val="20"/>
                <w:szCs w:val="20"/>
              </w:rPr>
            </w:pPr>
          </w:p>
        </w:tc>
      </w:tr>
      <w:tr w:rsidR="00A0786C" w:rsidRPr="00A0786C" w14:paraId="1960CD78" w14:textId="77777777" w:rsidTr="003A4D77">
        <w:trPr>
          <w:cantSplit/>
          <w:tblHeader/>
        </w:trPr>
        <w:tc>
          <w:tcPr>
            <w:tcW w:w="4800" w:type="dxa"/>
          </w:tcPr>
          <w:p w14:paraId="34EC8CE7" w14:textId="77777777" w:rsidR="00A0786C" w:rsidRPr="00A0786C" w:rsidRDefault="00A0786C" w:rsidP="00FF6DF9">
            <w:pPr>
              <w:rPr>
                <w:sz w:val="20"/>
                <w:szCs w:val="20"/>
              </w:rPr>
            </w:pPr>
          </w:p>
        </w:tc>
        <w:tc>
          <w:tcPr>
            <w:tcW w:w="4800" w:type="dxa"/>
          </w:tcPr>
          <w:p w14:paraId="71E65960" w14:textId="77777777" w:rsidR="00A0786C" w:rsidRPr="00A0786C" w:rsidRDefault="00A0786C" w:rsidP="00FF6DF9">
            <w:pPr>
              <w:rPr>
                <w:sz w:val="20"/>
                <w:szCs w:val="20"/>
              </w:rPr>
            </w:pPr>
          </w:p>
        </w:tc>
        <w:tc>
          <w:tcPr>
            <w:tcW w:w="4800" w:type="dxa"/>
          </w:tcPr>
          <w:p w14:paraId="2CFFA173" w14:textId="77777777" w:rsidR="00A0786C" w:rsidRPr="00A0786C" w:rsidRDefault="00A0786C" w:rsidP="00FF6DF9">
            <w:pPr>
              <w:rPr>
                <w:sz w:val="20"/>
                <w:szCs w:val="20"/>
              </w:rPr>
            </w:pPr>
          </w:p>
        </w:tc>
        <w:tc>
          <w:tcPr>
            <w:tcW w:w="4800" w:type="dxa"/>
          </w:tcPr>
          <w:p w14:paraId="65E19011" w14:textId="77777777" w:rsidR="00A0786C" w:rsidRPr="00A0786C" w:rsidRDefault="00A0786C" w:rsidP="00FF6DF9">
            <w:pPr>
              <w:rPr>
                <w:sz w:val="20"/>
                <w:szCs w:val="20"/>
              </w:rPr>
            </w:pPr>
          </w:p>
        </w:tc>
      </w:tr>
      <w:tr w:rsidR="00A0786C" w:rsidRPr="00A0786C" w14:paraId="214F346D" w14:textId="77777777" w:rsidTr="003A4D77">
        <w:trPr>
          <w:cantSplit/>
          <w:tblHeader/>
        </w:trPr>
        <w:tc>
          <w:tcPr>
            <w:tcW w:w="4800" w:type="dxa"/>
          </w:tcPr>
          <w:p w14:paraId="31B740A6" w14:textId="77777777" w:rsidR="00A0786C" w:rsidRPr="00A0786C" w:rsidRDefault="00A0786C" w:rsidP="00FF6DF9">
            <w:pPr>
              <w:rPr>
                <w:sz w:val="20"/>
                <w:szCs w:val="20"/>
              </w:rPr>
            </w:pPr>
          </w:p>
        </w:tc>
        <w:tc>
          <w:tcPr>
            <w:tcW w:w="4800" w:type="dxa"/>
          </w:tcPr>
          <w:p w14:paraId="5E37E1CA" w14:textId="77777777" w:rsidR="00A0786C" w:rsidRPr="00A0786C" w:rsidRDefault="00A0786C" w:rsidP="00FF6DF9">
            <w:pPr>
              <w:rPr>
                <w:sz w:val="20"/>
                <w:szCs w:val="20"/>
              </w:rPr>
            </w:pPr>
          </w:p>
        </w:tc>
        <w:tc>
          <w:tcPr>
            <w:tcW w:w="4800" w:type="dxa"/>
          </w:tcPr>
          <w:p w14:paraId="20DDF925" w14:textId="77777777" w:rsidR="00A0786C" w:rsidRPr="00A0786C" w:rsidRDefault="00A0786C" w:rsidP="00FF6DF9">
            <w:pPr>
              <w:rPr>
                <w:sz w:val="20"/>
                <w:szCs w:val="20"/>
              </w:rPr>
            </w:pPr>
          </w:p>
        </w:tc>
        <w:tc>
          <w:tcPr>
            <w:tcW w:w="4800" w:type="dxa"/>
          </w:tcPr>
          <w:p w14:paraId="7EABD675" w14:textId="77777777" w:rsidR="00A0786C" w:rsidRPr="00A0786C" w:rsidRDefault="00A0786C" w:rsidP="00FF6DF9">
            <w:pPr>
              <w:rPr>
                <w:sz w:val="20"/>
                <w:szCs w:val="20"/>
              </w:rPr>
            </w:pPr>
          </w:p>
        </w:tc>
      </w:tr>
      <w:tr w:rsidR="00A0786C" w:rsidRPr="00A0786C" w14:paraId="51693CB3" w14:textId="77777777" w:rsidTr="003A4D77">
        <w:trPr>
          <w:cantSplit/>
          <w:tblHeader/>
        </w:trPr>
        <w:tc>
          <w:tcPr>
            <w:tcW w:w="4800" w:type="dxa"/>
          </w:tcPr>
          <w:p w14:paraId="769AFF0E" w14:textId="77777777" w:rsidR="00A0786C" w:rsidRPr="00A0786C" w:rsidRDefault="00A0786C" w:rsidP="00FF6DF9">
            <w:pPr>
              <w:rPr>
                <w:sz w:val="20"/>
                <w:szCs w:val="20"/>
              </w:rPr>
            </w:pPr>
          </w:p>
        </w:tc>
        <w:tc>
          <w:tcPr>
            <w:tcW w:w="4800" w:type="dxa"/>
          </w:tcPr>
          <w:p w14:paraId="3337A489" w14:textId="77777777" w:rsidR="00A0786C" w:rsidRPr="00A0786C" w:rsidRDefault="00A0786C" w:rsidP="00FF6DF9">
            <w:pPr>
              <w:rPr>
                <w:sz w:val="20"/>
                <w:szCs w:val="20"/>
              </w:rPr>
            </w:pPr>
          </w:p>
        </w:tc>
        <w:tc>
          <w:tcPr>
            <w:tcW w:w="4800" w:type="dxa"/>
          </w:tcPr>
          <w:p w14:paraId="78AFFDB3" w14:textId="77777777" w:rsidR="00A0786C" w:rsidRPr="00A0786C" w:rsidRDefault="00A0786C" w:rsidP="00FF6DF9">
            <w:pPr>
              <w:rPr>
                <w:sz w:val="20"/>
                <w:szCs w:val="20"/>
              </w:rPr>
            </w:pPr>
          </w:p>
        </w:tc>
        <w:tc>
          <w:tcPr>
            <w:tcW w:w="4800" w:type="dxa"/>
          </w:tcPr>
          <w:p w14:paraId="12A4A561" w14:textId="77777777" w:rsidR="00A0786C" w:rsidRPr="00A0786C" w:rsidRDefault="00A0786C" w:rsidP="00FF6DF9">
            <w:pPr>
              <w:rPr>
                <w:sz w:val="20"/>
                <w:szCs w:val="20"/>
              </w:rPr>
            </w:pPr>
          </w:p>
        </w:tc>
      </w:tr>
      <w:tr w:rsidR="00A0786C" w:rsidRPr="00A0786C" w14:paraId="1293F0CA" w14:textId="77777777" w:rsidTr="003A4D77">
        <w:trPr>
          <w:cantSplit/>
          <w:tblHeader/>
        </w:trPr>
        <w:tc>
          <w:tcPr>
            <w:tcW w:w="4800" w:type="dxa"/>
          </w:tcPr>
          <w:p w14:paraId="4D4A7D49" w14:textId="77777777" w:rsidR="00A0786C" w:rsidRPr="00A0786C" w:rsidRDefault="00A0786C" w:rsidP="00FF6DF9">
            <w:pPr>
              <w:rPr>
                <w:sz w:val="20"/>
                <w:szCs w:val="20"/>
              </w:rPr>
            </w:pPr>
          </w:p>
        </w:tc>
        <w:tc>
          <w:tcPr>
            <w:tcW w:w="4800" w:type="dxa"/>
          </w:tcPr>
          <w:p w14:paraId="3DB546B1" w14:textId="77777777" w:rsidR="00A0786C" w:rsidRPr="00A0786C" w:rsidRDefault="00A0786C" w:rsidP="00FF6DF9">
            <w:pPr>
              <w:rPr>
                <w:sz w:val="20"/>
                <w:szCs w:val="20"/>
              </w:rPr>
            </w:pPr>
          </w:p>
        </w:tc>
        <w:tc>
          <w:tcPr>
            <w:tcW w:w="4800" w:type="dxa"/>
          </w:tcPr>
          <w:p w14:paraId="6E65C0BA" w14:textId="77777777" w:rsidR="00A0786C" w:rsidRPr="00A0786C" w:rsidRDefault="00A0786C" w:rsidP="00FF6DF9">
            <w:pPr>
              <w:rPr>
                <w:sz w:val="20"/>
                <w:szCs w:val="20"/>
              </w:rPr>
            </w:pPr>
          </w:p>
        </w:tc>
        <w:tc>
          <w:tcPr>
            <w:tcW w:w="4800" w:type="dxa"/>
          </w:tcPr>
          <w:p w14:paraId="509F83E6" w14:textId="77777777" w:rsidR="00A0786C" w:rsidRPr="00A0786C" w:rsidRDefault="00A0786C" w:rsidP="00FF6DF9">
            <w:pPr>
              <w:rPr>
                <w:sz w:val="20"/>
                <w:szCs w:val="20"/>
              </w:rPr>
            </w:pPr>
          </w:p>
        </w:tc>
      </w:tr>
      <w:tr w:rsidR="00A0786C" w:rsidRPr="00A0786C" w14:paraId="75578C1A" w14:textId="77777777" w:rsidTr="003A4D77">
        <w:trPr>
          <w:cantSplit/>
          <w:tblHeader/>
        </w:trPr>
        <w:tc>
          <w:tcPr>
            <w:tcW w:w="4800" w:type="dxa"/>
          </w:tcPr>
          <w:p w14:paraId="50892DE1" w14:textId="77777777" w:rsidR="00A0786C" w:rsidRPr="00A0786C" w:rsidRDefault="00A0786C" w:rsidP="00FF6DF9">
            <w:pPr>
              <w:rPr>
                <w:sz w:val="20"/>
                <w:szCs w:val="20"/>
              </w:rPr>
            </w:pPr>
          </w:p>
        </w:tc>
        <w:tc>
          <w:tcPr>
            <w:tcW w:w="4800" w:type="dxa"/>
          </w:tcPr>
          <w:p w14:paraId="39B1E8EE" w14:textId="77777777" w:rsidR="00A0786C" w:rsidRPr="00A0786C" w:rsidRDefault="00A0786C" w:rsidP="00FF6DF9">
            <w:pPr>
              <w:rPr>
                <w:sz w:val="20"/>
                <w:szCs w:val="20"/>
              </w:rPr>
            </w:pPr>
          </w:p>
        </w:tc>
        <w:tc>
          <w:tcPr>
            <w:tcW w:w="4800" w:type="dxa"/>
          </w:tcPr>
          <w:p w14:paraId="7941C448" w14:textId="77777777" w:rsidR="00A0786C" w:rsidRPr="00A0786C" w:rsidRDefault="00A0786C" w:rsidP="00FF6DF9">
            <w:pPr>
              <w:rPr>
                <w:sz w:val="20"/>
                <w:szCs w:val="20"/>
              </w:rPr>
            </w:pPr>
          </w:p>
        </w:tc>
        <w:tc>
          <w:tcPr>
            <w:tcW w:w="4800" w:type="dxa"/>
          </w:tcPr>
          <w:p w14:paraId="6B13E57B" w14:textId="77777777" w:rsidR="00A0786C" w:rsidRPr="00A0786C" w:rsidRDefault="00A0786C" w:rsidP="00FF6DF9">
            <w:pPr>
              <w:rPr>
                <w:sz w:val="20"/>
                <w:szCs w:val="20"/>
              </w:rPr>
            </w:pPr>
          </w:p>
        </w:tc>
      </w:tr>
      <w:tr w:rsidR="00A0786C" w:rsidRPr="00A0786C" w14:paraId="08A7D66F" w14:textId="77777777" w:rsidTr="003A4D77">
        <w:trPr>
          <w:cantSplit/>
          <w:tblHeader/>
        </w:trPr>
        <w:tc>
          <w:tcPr>
            <w:tcW w:w="4800" w:type="dxa"/>
          </w:tcPr>
          <w:p w14:paraId="3AA6BB5B" w14:textId="77777777" w:rsidR="00A0786C" w:rsidRPr="00A0786C" w:rsidRDefault="00A0786C" w:rsidP="00FF6DF9">
            <w:pPr>
              <w:rPr>
                <w:sz w:val="20"/>
                <w:szCs w:val="20"/>
              </w:rPr>
            </w:pPr>
          </w:p>
        </w:tc>
        <w:tc>
          <w:tcPr>
            <w:tcW w:w="4800" w:type="dxa"/>
          </w:tcPr>
          <w:p w14:paraId="296E59EB" w14:textId="77777777" w:rsidR="00A0786C" w:rsidRPr="00A0786C" w:rsidRDefault="00A0786C" w:rsidP="00FF6DF9">
            <w:pPr>
              <w:rPr>
                <w:sz w:val="20"/>
                <w:szCs w:val="20"/>
              </w:rPr>
            </w:pPr>
          </w:p>
        </w:tc>
        <w:tc>
          <w:tcPr>
            <w:tcW w:w="4800" w:type="dxa"/>
          </w:tcPr>
          <w:p w14:paraId="097C4745" w14:textId="77777777" w:rsidR="00A0786C" w:rsidRPr="00A0786C" w:rsidRDefault="00A0786C" w:rsidP="00FF6DF9">
            <w:pPr>
              <w:rPr>
                <w:sz w:val="20"/>
                <w:szCs w:val="20"/>
              </w:rPr>
            </w:pPr>
          </w:p>
        </w:tc>
        <w:tc>
          <w:tcPr>
            <w:tcW w:w="4800" w:type="dxa"/>
          </w:tcPr>
          <w:p w14:paraId="7FC6CCB2" w14:textId="77777777" w:rsidR="00A0786C" w:rsidRPr="00A0786C" w:rsidRDefault="00A0786C" w:rsidP="00FF6DF9">
            <w:pPr>
              <w:rPr>
                <w:sz w:val="20"/>
                <w:szCs w:val="20"/>
              </w:rPr>
            </w:pPr>
          </w:p>
        </w:tc>
      </w:tr>
      <w:tr w:rsidR="00A0786C" w:rsidRPr="00A0786C" w14:paraId="2D654098" w14:textId="77777777" w:rsidTr="003A4D77">
        <w:trPr>
          <w:cantSplit/>
          <w:tblHeader/>
        </w:trPr>
        <w:tc>
          <w:tcPr>
            <w:tcW w:w="4800" w:type="dxa"/>
          </w:tcPr>
          <w:p w14:paraId="29DA06EA" w14:textId="77777777" w:rsidR="00A0786C" w:rsidRPr="00A0786C" w:rsidRDefault="00A0786C" w:rsidP="00FF6DF9">
            <w:pPr>
              <w:rPr>
                <w:sz w:val="20"/>
                <w:szCs w:val="20"/>
              </w:rPr>
            </w:pPr>
          </w:p>
        </w:tc>
        <w:tc>
          <w:tcPr>
            <w:tcW w:w="4800" w:type="dxa"/>
          </w:tcPr>
          <w:p w14:paraId="2C480764" w14:textId="77777777" w:rsidR="00A0786C" w:rsidRPr="00A0786C" w:rsidRDefault="00A0786C" w:rsidP="00FF6DF9">
            <w:pPr>
              <w:rPr>
                <w:sz w:val="20"/>
                <w:szCs w:val="20"/>
              </w:rPr>
            </w:pPr>
          </w:p>
        </w:tc>
        <w:tc>
          <w:tcPr>
            <w:tcW w:w="4800" w:type="dxa"/>
          </w:tcPr>
          <w:p w14:paraId="62504CA3" w14:textId="77777777" w:rsidR="00A0786C" w:rsidRPr="00A0786C" w:rsidRDefault="00A0786C" w:rsidP="00FF6DF9">
            <w:pPr>
              <w:rPr>
                <w:sz w:val="20"/>
                <w:szCs w:val="20"/>
              </w:rPr>
            </w:pPr>
          </w:p>
        </w:tc>
        <w:tc>
          <w:tcPr>
            <w:tcW w:w="4800" w:type="dxa"/>
          </w:tcPr>
          <w:p w14:paraId="3D98E3BB" w14:textId="77777777" w:rsidR="00A0786C" w:rsidRPr="00A0786C" w:rsidRDefault="00A0786C" w:rsidP="00FF6DF9">
            <w:pPr>
              <w:rPr>
                <w:sz w:val="20"/>
                <w:szCs w:val="20"/>
              </w:rPr>
            </w:pPr>
          </w:p>
        </w:tc>
      </w:tr>
      <w:tr w:rsidR="00A0786C" w:rsidRPr="00A0786C" w14:paraId="5A3D5600" w14:textId="77777777" w:rsidTr="003A4D77">
        <w:trPr>
          <w:cantSplit/>
          <w:tblHeader/>
        </w:trPr>
        <w:tc>
          <w:tcPr>
            <w:tcW w:w="4800" w:type="dxa"/>
          </w:tcPr>
          <w:p w14:paraId="206BE1E2" w14:textId="77777777" w:rsidR="00A0786C" w:rsidRPr="00A0786C" w:rsidRDefault="00A0786C" w:rsidP="00FF6DF9">
            <w:pPr>
              <w:rPr>
                <w:sz w:val="20"/>
                <w:szCs w:val="20"/>
              </w:rPr>
            </w:pPr>
          </w:p>
        </w:tc>
        <w:tc>
          <w:tcPr>
            <w:tcW w:w="4800" w:type="dxa"/>
          </w:tcPr>
          <w:p w14:paraId="65C56CB2" w14:textId="77777777" w:rsidR="00A0786C" w:rsidRPr="00A0786C" w:rsidRDefault="00A0786C" w:rsidP="00FF6DF9">
            <w:pPr>
              <w:rPr>
                <w:sz w:val="20"/>
                <w:szCs w:val="20"/>
              </w:rPr>
            </w:pPr>
          </w:p>
        </w:tc>
        <w:tc>
          <w:tcPr>
            <w:tcW w:w="4800" w:type="dxa"/>
          </w:tcPr>
          <w:p w14:paraId="61E7E172" w14:textId="77777777" w:rsidR="00A0786C" w:rsidRPr="00A0786C" w:rsidRDefault="00A0786C" w:rsidP="00FF6DF9">
            <w:pPr>
              <w:rPr>
                <w:sz w:val="20"/>
                <w:szCs w:val="20"/>
              </w:rPr>
            </w:pPr>
          </w:p>
        </w:tc>
        <w:tc>
          <w:tcPr>
            <w:tcW w:w="4800" w:type="dxa"/>
          </w:tcPr>
          <w:p w14:paraId="17C0CB20" w14:textId="77777777" w:rsidR="00A0786C" w:rsidRPr="00A0786C" w:rsidRDefault="00A0786C" w:rsidP="00FF6DF9">
            <w:pPr>
              <w:rPr>
                <w:sz w:val="20"/>
                <w:szCs w:val="20"/>
              </w:rPr>
            </w:pPr>
          </w:p>
        </w:tc>
      </w:tr>
      <w:tr w:rsidR="00A0786C" w:rsidRPr="00A0786C" w14:paraId="68C2EA61" w14:textId="77777777" w:rsidTr="003A4D77">
        <w:trPr>
          <w:cantSplit/>
          <w:tblHeader/>
        </w:trPr>
        <w:tc>
          <w:tcPr>
            <w:tcW w:w="4800" w:type="dxa"/>
          </w:tcPr>
          <w:p w14:paraId="7E1933DC" w14:textId="77777777" w:rsidR="00A0786C" w:rsidRPr="00A0786C" w:rsidRDefault="00A0786C" w:rsidP="00FF6DF9">
            <w:pPr>
              <w:rPr>
                <w:sz w:val="20"/>
                <w:szCs w:val="20"/>
              </w:rPr>
            </w:pPr>
          </w:p>
        </w:tc>
        <w:tc>
          <w:tcPr>
            <w:tcW w:w="4800" w:type="dxa"/>
          </w:tcPr>
          <w:p w14:paraId="27E77469" w14:textId="77777777" w:rsidR="00A0786C" w:rsidRPr="00A0786C" w:rsidRDefault="00A0786C" w:rsidP="00FF6DF9">
            <w:pPr>
              <w:rPr>
                <w:sz w:val="20"/>
                <w:szCs w:val="20"/>
              </w:rPr>
            </w:pPr>
          </w:p>
        </w:tc>
        <w:tc>
          <w:tcPr>
            <w:tcW w:w="4800" w:type="dxa"/>
          </w:tcPr>
          <w:p w14:paraId="7569B2CA" w14:textId="77777777" w:rsidR="00A0786C" w:rsidRPr="00A0786C" w:rsidRDefault="00A0786C" w:rsidP="00FF6DF9">
            <w:pPr>
              <w:rPr>
                <w:sz w:val="20"/>
                <w:szCs w:val="20"/>
              </w:rPr>
            </w:pPr>
          </w:p>
        </w:tc>
        <w:tc>
          <w:tcPr>
            <w:tcW w:w="4800" w:type="dxa"/>
          </w:tcPr>
          <w:p w14:paraId="72FCD6A2" w14:textId="77777777" w:rsidR="00A0786C" w:rsidRPr="00A0786C" w:rsidRDefault="00A0786C" w:rsidP="00FF6DF9">
            <w:pPr>
              <w:rPr>
                <w:sz w:val="20"/>
                <w:szCs w:val="20"/>
              </w:rPr>
            </w:pPr>
          </w:p>
        </w:tc>
      </w:tr>
      <w:tr w:rsidR="00A0786C" w:rsidRPr="00A0786C" w14:paraId="678DB7A4" w14:textId="77777777" w:rsidTr="003A4D77">
        <w:trPr>
          <w:cantSplit/>
          <w:tblHeader/>
        </w:trPr>
        <w:tc>
          <w:tcPr>
            <w:tcW w:w="4800" w:type="dxa"/>
          </w:tcPr>
          <w:p w14:paraId="18A669E0" w14:textId="77777777" w:rsidR="00A0786C" w:rsidRPr="00A0786C" w:rsidRDefault="00A0786C" w:rsidP="00FF6DF9">
            <w:pPr>
              <w:rPr>
                <w:sz w:val="20"/>
                <w:szCs w:val="20"/>
              </w:rPr>
            </w:pPr>
          </w:p>
        </w:tc>
        <w:tc>
          <w:tcPr>
            <w:tcW w:w="4800" w:type="dxa"/>
          </w:tcPr>
          <w:p w14:paraId="433879A9" w14:textId="77777777" w:rsidR="00A0786C" w:rsidRPr="00A0786C" w:rsidRDefault="00A0786C" w:rsidP="00FF6DF9">
            <w:pPr>
              <w:rPr>
                <w:sz w:val="20"/>
                <w:szCs w:val="20"/>
              </w:rPr>
            </w:pPr>
          </w:p>
        </w:tc>
        <w:tc>
          <w:tcPr>
            <w:tcW w:w="4800" w:type="dxa"/>
          </w:tcPr>
          <w:p w14:paraId="68A02694" w14:textId="77777777" w:rsidR="00A0786C" w:rsidRPr="00A0786C" w:rsidRDefault="00A0786C" w:rsidP="00FF6DF9">
            <w:pPr>
              <w:rPr>
                <w:sz w:val="20"/>
                <w:szCs w:val="20"/>
              </w:rPr>
            </w:pPr>
          </w:p>
        </w:tc>
        <w:tc>
          <w:tcPr>
            <w:tcW w:w="4800" w:type="dxa"/>
          </w:tcPr>
          <w:p w14:paraId="62F4E1F7" w14:textId="77777777" w:rsidR="00A0786C" w:rsidRPr="00A0786C" w:rsidRDefault="00A0786C" w:rsidP="00FF6DF9">
            <w:pPr>
              <w:rPr>
                <w:sz w:val="20"/>
                <w:szCs w:val="20"/>
              </w:rPr>
            </w:pPr>
          </w:p>
        </w:tc>
      </w:tr>
      <w:tr w:rsidR="00A0786C" w:rsidRPr="00A0786C" w14:paraId="1530ADDF" w14:textId="77777777" w:rsidTr="003A4D77">
        <w:trPr>
          <w:cantSplit/>
          <w:tblHeader/>
        </w:trPr>
        <w:tc>
          <w:tcPr>
            <w:tcW w:w="4800" w:type="dxa"/>
          </w:tcPr>
          <w:p w14:paraId="42CAF288" w14:textId="77777777" w:rsidR="00A0786C" w:rsidRPr="00A0786C" w:rsidRDefault="00A0786C" w:rsidP="00FF6DF9">
            <w:pPr>
              <w:rPr>
                <w:sz w:val="20"/>
                <w:szCs w:val="20"/>
              </w:rPr>
            </w:pPr>
          </w:p>
        </w:tc>
        <w:tc>
          <w:tcPr>
            <w:tcW w:w="4800" w:type="dxa"/>
          </w:tcPr>
          <w:p w14:paraId="7EC73115" w14:textId="77777777" w:rsidR="00A0786C" w:rsidRPr="00A0786C" w:rsidRDefault="00A0786C" w:rsidP="00FF6DF9">
            <w:pPr>
              <w:rPr>
                <w:sz w:val="20"/>
                <w:szCs w:val="20"/>
              </w:rPr>
            </w:pPr>
          </w:p>
        </w:tc>
        <w:tc>
          <w:tcPr>
            <w:tcW w:w="4800" w:type="dxa"/>
          </w:tcPr>
          <w:p w14:paraId="3AB2DF20" w14:textId="77777777" w:rsidR="00A0786C" w:rsidRPr="00A0786C" w:rsidRDefault="00A0786C" w:rsidP="00FF6DF9">
            <w:pPr>
              <w:rPr>
                <w:sz w:val="20"/>
                <w:szCs w:val="20"/>
              </w:rPr>
            </w:pPr>
          </w:p>
        </w:tc>
        <w:tc>
          <w:tcPr>
            <w:tcW w:w="4800" w:type="dxa"/>
          </w:tcPr>
          <w:p w14:paraId="7B26A90F" w14:textId="77777777" w:rsidR="00A0786C" w:rsidRPr="00A0786C" w:rsidRDefault="00A0786C" w:rsidP="00FF6DF9">
            <w:pPr>
              <w:rPr>
                <w:sz w:val="20"/>
                <w:szCs w:val="20"/>
              </w:rPr>
            </w:pPr>
          </w:p>
        </w:tc>
      </w:tr>
    </w:tbl>
    <w:p w14:paraId="7A08BF49" w14:textId="77777777" w:rsidR="00A0786C" w:rsidRPr="00A0786C" w:rsidRDefault="00A0786C" w:rsidP="00FF6DF9">
      <w:pPr>
        <w:pStyle w:val="Heading1"/>
      </w:pPr>
      <w:r w:rsidRPr="00A0786C">
        <w:lastRenderedPageBreak/>
        <w:t>Fugitive Emission Unit Attributes</w:t>
      </w:r>
    </w:p>
    <w:p w14:paraId="3C9F4796" w14:textId="77777777" w:rsidR="00A0786C" w:rsidRPr="00A0786C" w:rsidRDefault="00A0786C" w:rsidP="00FF6DF9">
      <w:pPr>
        <w:pStyle w:val="Heading1"/>
      </w:pPr>
      <w:r w:rsidRPr="00A0786C">
        <w:t>Form OP-UA12 (Page 232)</w:t>
      </w:r>
    </w:p>
    <w:p w14:paraId="458A06E8" w14:textId="77777777" w:rsidR="00A0786C" w:rsidRPr="00A0786C" w:rsidRDefault="00A0786C" w:rsidP="00FF6DF9">
      <w:pPr>
        <w:pStyle w:val="Heading1"/>
      </w:pPr>
      <w:r w:rsidRPr="00A0786C">
        <w:t>Federal Operating Permit Program</w:t>
      </w:r>
    </w:p>
    <w:p w14:paraId="5B37BBB6" w14:textId="77777777" w:rsidR="00A0786C" w:rsidRPr="00A0786C" w:rsidRDefault="00A0786C" w:rsidP="00FF6DF9">
      <w:pPr>
        <w:pStyle w:val="Heading1"/>
      </w:pPr>
      <w:r w:rsidRPr="00A0786C">
        <w:t>Table 22f:  Title 30 Texas Administrative Code Chapter 115 (30 TAC Chapter 115)</w:t>
      </w:r>
    </w:p>
    <w:p w14:paraId="04290F43" w14:textId="77777777" w:rsidR="00A0786C" w:rsidRDefault="00A0786C" w:rsidP="00FF6DF9">
      <w:pPr>
        <w:pStyle w:val="Heading1"/>
      </w:pPr>
      <w:r w:rsidRPr="00A0786C">
        <w:t>Subchapter B: Division 7: Oil and Natural Gas Service in Ozone Nonattainment Areas</w:t>
      </w:r>
    </w:p>
    <w:p w14:paraId="7D598E18" w14:textId="77777777" w:rsidR="00FF6DF9" w:rsidRPr="00A0786C" w:rsidRDefault="00FF6DF9" w:rsidP="00FF6DF9">
      <w:pPr>
        <w:pStyle w:val="Heading1"/>
      </w:pPr>
      <w:r w:rsidRPr="00A0786C">
        <w:t>Texas Commission on Environmental Quality</w:t>
      </w:r>
    </w:p>
    <w:p w14:paraId="363B1E29"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5F79C572" w14:textId="77777777" w:rsidTr="003A4D77">
        <w:trPr>
          <w:cantSplit/>
          <w:tblHeader/>
        </w:trPr>
        <w:tc>
          <w:tcPr>
            <w:tcW w:w="4800" w:type="dxa"/>
            <w:shd w:val="clear" w:color="auto" w:fill="D9D9D9" w:themeFill="background1" w:themeFillShade="D9"/>
          </w:tcPr>
          <w:p w14:paraId="1500D3CD"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5BCA2F32"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76817531" w14:textId="77777777" w:rsidR="00A0786C" w:rsidRPr="00A0786C" w:rsidRDefault="00A0786C" w:rsidP="00A0786C">
            <w:pPr>
              <w:jc w:val="center"/>
              <w:rPr>
                <w:b/>
                <w:bCs/>
                <w:szCs w:val="22"/>
              </w:rPr>
            </w:pPr>
            <w:r w:rsidRPr="00A0786C">
              <w:rPr>
                <w:b/>
                <w:bCs/>
                <w:szCs w:val="22"/>
              </w:rPr>
              <w:t>Regulated Entity No.</w:t>
            </w:r>
          </w:p>
        </w:tc>
      </w:tr>
      <w:tr w:rsidR="00A0786C" w:rsidRPr="00A0786C" w14:paraId="165AEC9D" w14:textId="77777777" w:rsidTr="003A4D77">
        <w:trPr>
          <w:cantSplit/>
          <w:tblHeader/>
        </w:trPr>
        <w:tc>
          <w:tcPr>
            <w:tcW w:w="4800" w:type="dxa"/>
          </w:tcPr>
          <w:p w14:paraId="5D988EF0" w14:textId="77777777" w:rsidR="00A0786C" w:rsidRPr="00A0786C" w:rsidRDefault="00A0786C" w:rsidP="00A0786C">
            <w:pPr>
              <w:rPr>
                <w:rFonts w:asciiTheme="majorHAnsi" w:hAnsiTheme="majorHAnsi" w:cstheme="majorHAnsi"/>
              </w:rPr>
            </w:pPr>
          </w:p>
        </w:tc>
        <w:tc>
          <w:tcPr>
            <w:tcW w:w="4800" w:type="dxa"/>
          </w:tcPr>
          <w:p w14:paraId="40B075F0" w14:textId="77777777" w:rsidR="00A0786C" w:rsidRPr="00A0786C" w:rsidRDefault="00A0786C" w:rsidP="00A0786C">
            <w:pPr>
              <w:rPr>
                <w:rFonts w:asciiTheme="majorHAnsi" w:hAnsiTheme="majorHAnsi" w:cstheme="majorHAnsi"/>
              </w:rPr>
            </w:pPr>
          </w:p>
        </w:tc>
        <w:tc>
          <w:tcPr>
            <w:tcW w:w="4800" w:type="dxa"/>
          </w:tcPr>
          <w:p w14:paraId="4CA94F7A" w14:textId="77777777" w:rsidR="00A0786C" w:rsidRPr="00A0786C" w:rsidRDefault="00A0786C" w:rsidP="00A0786C">
            <w:pPr>
              <w:rPr>
                <w:rFonts w:asciiTheme="majorHAnsi" w:hAnsiTheme="majorHAnsi" w:cstheme="majorHAnsi"/>
              </w:rPr>
            </w:pPr>
          </w:p>
        </w:tc>
      </w:tr>
    </w:tbl>
    <w:p w14:paraId="39340F17"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k:  Title 40 Code of Federal Regulations Part 60 (40 CFR Part 60)&#10;Subpart OOOOa:  Standards of Performance for Crude Oil and Natural Gas Facilities for which Construction, Modification or Reconstruction Commenced After September 18, 2015"/>
      </w:tblPr>
      <w:tblGrid>
        <w:gridCol w:w="1737"/>
        <w:gridCol w:w="1736"/>
        <w:gridCol w:w="2193"/>
        <w:gridCol w:w="2092"/>
        <w:gridCol w:w="2092"/>
        <w:gridCol w:w="2092"/>
        <w:gridCol w:w="2458"/>
      </w:tblGrid>
      <w:tr w:rsidR="00A0786C" w:rsidRPr="00A0786C" w14:paraId="0D5A76A7" w14:textId="77777777" w:rsidTr="003A4D77">
        <w:trPr>
          <w:cantSplit/>
          <w:tblHeader/>
        </w:trPr>
        <w:tc>
          <w:tcPr>
            <w:tcW w:w="1516" w:type="dxa"/>
            <w:tcBorders>
              <w:top w:val="double" w:sz="6" w:space="0" w:color="auto"/>
              <w:bottom w:val="nil"/>
            </w:tcBorders>
            <w:shd w:val="clear" w:color="auto" w:fill="D9D9D9" w:themeFill="background1" w:themeFillShade="D9"/>
          </w:tcPr>
          <w:p w14:paraId="1D33A6D8" w14:textId="77777777" w:rsidR="00A0786C" w:rsidRPr="00A0786C" w:rsidRDefault="00A0786C" w:rsidP="00A0786C"/>
        </w:tc>
        <w:tc>
          <w:tcPr>
            <w:tcW w:w="1515" w:type="dxa"/>
            <w:tcBorders>
              <w:top w:val="double" w:sz="6" w:space="0" w:color="auto"/>
              <w:bottom w:val="nil"/>
            </w:tcBorders>
            <w:shd w:val="clear" w:color="auto" w:fill="D9D9D9" w:themeFill="background1" w:themeFillShade="D9"/>
          </w:tcPr>
          <w:p w14:paraId="61947CDD" w14:textId="77777777" w:rsidR="00A0786C" w:rsidRPr="00A0786C" w:rsidRDefault="00A0786C" w:rsidP="00A0786C"/>
        </w:tc>
        <w:tc>
          <w:tcPr>
            <w:tcW w:w="1915" w:type="dxa"/>
            <w:tcBorders>
              <w:top w:val="double" w:sz="6" w:space="0" w:color="auto"/>
              <w:left w:val="single" w:sz="4" w:space="0" w:color="auto"/>
              <w:bottom w:val="single" w:sz="6" w:space="0" w:color="auto"/>
              <w:right w:val="nil"/>
            </w:tcBorders>
            <w:shd w:val="clear" w:color="auto" w:fill="D9D9D9" w:themeFill="background1" w:themeFillShade="D9"/>
            <w:vAlign w:val="center"/>
          </w:tcPr>
          <w:p w14:paraId="188726AB" w14:textId="77777777" w:rsidR="00A0786C" w:rsidRPr="00A0786C" w:rsidRDefault="00A0786C" w:rsidP="00A0786C">
            <w:pPr>
              <w:jc w:val="center"/>
              <w:rPr>
                <w:b/>
                <w:bCs/>
                <w:sz w:val="20"/>
                <w:szCs w:val="20"/>
              </w:rPr>
            </w:pPr>
            <w:r w:rsidRPr="00A0786C">
              <w:rPr>
                <w:b/>
                <w:bCs/>
                <w:sz w:val="20"/>
                <w:szCs w:val="20"/>
              </w:rPr>
              <w:t>30 TAC</w:t>
            </w:r>
          </w:p>
        </w:tc>
        <w:tc>
          <w:tcPr>
            <w:tcW w:w="1827" w:type="dxa"/>
            <w:tcBorders>
              <w:top w:val="double" w:sz="6" w:space="0" w:color="auto"/>
              <w:left w:val="nil"/>
              <w:bottom w:val="single" w:sz="6" w:space="0" w:color="auto"/>
              <w:right w:val="nil"/>
            </w:tcBorders>
            <w:shd w:val="clear" w:color="auto" w:fill="D9D9D9" w:themeFill="background1" w:themeFillShade="D9"/>
            <w:vAlign w:val="center"/>
          </w:tcPr>
          <w:p w14:paraId="13E335AE" w14:textId="77777777" w:rsidR="00A0786C" w:rsidRPr="00A0786C" w:rsidRDefault="00A0786C" w:rsidP="00A0786C">
            <w:pPr>
              <w:jc w:val="center"/>
              <w:rPr>
                <w:b/>
                <w:bCs/>
                <w:sz w:val="20"/>
                <w:szCs w:val="20"/>
              </w:rPr>
            </w:pPr>
            <w:r w:rsidRPr="00A0786C">
              <w:rPr>
                <w:b/>
                <w:bCs/>
                <w:sz w:val="20"/>
                <w:szCs w:val="20"/>
              </w:rPr>
              <w:t>§ 115.177</w:t>
            </w:r>
          </w:p>
        </w:tc>
        <w:tc>
          <w:tcPr>
            <w:tcW w:w="1827" w:type="dxa"/>
            <w:tcBorders>
              <w:top w:val="double" w:sz="6" w:space="0" w:color="auto"/>
              <w:left w:val="nil"/>
              <w:bottom w:val="single" w:sz="6" w:space="0" w:color="auto"/>
              <w:right w:val="nil"/>
            </w:tcBorders>
            <w:shd w:val="clear" w:color="auto" w:fill="D9D9D9" w:themeFill="background1" w:themeFillShade="D9"/>
          </w:tcPr>
          <w:p w14:paraId="22D5BDB4" w14:textId="6D9C1A97" w:rsidR="00A0786C" w:rsidRPr="00A0786C" w:rsidRDefault="00A0786C" w:rsidP="00A0786C">
            <w:pPr>
              <w:jc w:val="center"/>
              <w:rPr>
                <w:b/>
                <w:bCs/>
                <w:sz w:val="20"/>
                <w:szCs w:val="20"/>
              </w:rPr>
            </w:pPr>
            <w:r w:rsidRPr="00A0786C">
              <w:rPr>
                <w:b/>
                <w:bCs/>
                <w:sz w:val="20"/>
                <w:szCs w:val="20"/>
              </w:rPr>
              <w:t>Fugitive Unit</w:t>
            </w:r>
          </w:p>
        </w:tc>
        <w:tc>
          <w:tcPr>
            <w:tcW w:w="1827" w:type="dxa"/>
            <w:tcBorders>
              <w:top w:val="double" w:sz="6" w:space="0" w:color="auto"/>
              <w:left w:val="nil"/>
              <w:bottom w:val="single" w:sz="6" w:space="0" w:color="auto"/>
              <w:right w:val="nil"/>
            </w:tcBorders>
            <w:shd w:val="clear" w:color="auto" w:fill="D9D9D9" w:themeFill="background1" w:themeFillShade="D9"/>
            <w:vAlign w:val="center"/>
          </w:tcPr>
          <w:p w14:paraId="7CDB61ED" w14:textId="77777777" w:rsidR="00A0786C" w:rsidRPr="00A0786C" w:rsidRDefault="00A0786C" w:rsidP="00A0786C">
            <w:pPr>
              <w:jc w:val="center"/>
              <w:rPr>
                <w:b/>
                <w:bCs/>
                <w:sz w:val="20"/>
                <w:szCs w:val="20"/>
              </w:rPr>
            </w:pPr>
            <w:r w:rsidRPr="00A0786C">
              <w:rPr>
                <w:b/>
                <w:bCs/>
                <w:sz w:val="20"/>
                <w:szCs w:val="20"/>
              </w:rPr>
              <w:t>Components</w:t>
            </w:r>
          </w:p>
        </w:tc>
        <w:tc>
          <w:tcPr>
            <w:tcW w:w="2146"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0748C281" w14:textId="77777777" w:rsidR="00A0786C" w:rsidRPr="00A0786C" w:rsidRDefault="00A0786C" w:rsidP="00A0786C">
            <w:pPr>
              <w:jc w:val="center"/>
              <w:rPr>
                <w:b/>
                <w:bCs/>
                <w:sz w:val="20"/>
                <w:szCs w:val="20"/>
              </w:rPr>
            </w:pPr>
          </w:p>
        </w:tc>
      </w:tr>
      <w:tr w:rsidR="00A0786C" w:rsidRPr="00A0786C" w14:paraId="32931CAE" w14:textId="77777777" w:rsidTr="003A4D77">
        <w:trPr>
          <w:cantSplit/>
          <w:tblHeader/>
        </w:trPr>
        <w:tc>
          <w:tcPr>
            <w:tcW w:w="1516" w:type="dxa"/>
            <w:tcBorders>
              <w:top w:val="nil"/>
              <w:bottom w:val="single" w:sz="6" w:space="0" w:color="auto"/>
            </w:tcBorders>
            <w:shd w:val="clear" w:color="auto" w:fill="D9D9D9" w:themeFill="background1" w:themeFillShade="D9"/>
            <w:vAlign w:val="bottom"/>
          </w:tcPr>
          <w:p w14:paraId="6286A973" w14:textId="77777777" w:rsidR="00A0786C" w:rsidRPr="00A0786C" w:rsidRDefault="00A0786C" w:rsidP="00A0786C">
            <w:pPr>
              <w:jc w:val="center"/>
            </w:pPr>
            <w:r w:rsidRPr="00A0786C">
              <w:rPr>
                <w:b/>
                <w:bCs/>
                <w:sz w:val="20"/>
                <w:szCs w:val="20"/>
              </w:rPr>
              <w:t>Unit ID. No.</w:t>
            </w:r>
          </w:p>
        </w:tc>
        <w:tc>
          <w:tcPr>
            <w:tcW w:w="1515" w:type="dxa"/>
            <w:tcBorders>
              <w:top w:val="nil"/>
              <w:bottom w:val="single" w:sz="6" w:space="0" w:color="auto"/>
            </w:tcBorders>
            <w:shd w:val="clear" w:color="auto" w:fill="D9D9D9" w:themeFill="background1" w:themeFillShade="D9"/>
            <w:vAlign w:val="bottom"/>
          </w:tcPr>
          <w:p w14:paraId="631F973D" w14:textId="77777777" w:rsidR="00A0786C" w:rsidRPr="00A0786C" w:rsidRDefault="00A0786C" w:rsidP="00A0786C">
            <w:pPr>
              <w:jc w:val="center"/>
            </w:pPr>
            <w:r w:rsidRPr="00A0786C">
              <w:rPr>
                <w:b/>
                <w:bCs/>
                <w:sz w:val="20"/>
                <w:szCs w:val="20"/>
              </w:rPr>
              <w:t>SOP Index No.</w:t>
            </w:r>
          </w:p>
        </w:tc>
        <w:tc>
          <w:tcPr>
            <w:tcW w:w="1915" w:type="dxa"/>
            <w:tcBorders>
              <w:top w:val="single" w:sz="6" w:space="0" w:color="auto"/>
            </w:tcBorders>
            <w:shd w:val="clear" w:color="auto" w:fill="D9D9D9" w:themeFill="background1" w:themeFillShade="D9"/>
            <w:vAlign w:val="bottom"/>
          </w:tcPr>
          <w:p w14:paraId="4DF9DFAB" w14:textId="77777777" w:rsidR="00A0786C" w:rsidRPr="00A0786C" w:rsidRDefault="00A0786C" w:rsidP="00A0786C">
            <w:pPr>
              <w:jc w:val="center"/>
              <w:rPr>
                <w:sz w:val="20"/>
                <w:szCs w:val="20"/>
              </w:rPr>
            </w:pPr>
            <w:r w:rsidRPr="00A0786C">
              <w:rPr>
                <w:b/>
                <w:bCs/>
                <w:sz w:val="20"/>
                <w:szCs w:val="20"/>
              </w:rPr>
              <w:t>Pumps in Light Liquid VOC Service</w:t>
            </w:r>
          </w:p>
        </w:tc>
        <w:tc>
          <w:tcPr>
            <w:tcW w:w="1827" w:type="dxa"/>
            <w:tcBorders>
              <w:top w:val="single" w:sz="6" w:space="0" w:color="auto"/>
            </w:tcBorders>
            <w:shd w:val="clear" w:color="auto" w:fill="D9D9D9" w:themeFill="background1" w:themeFillShade="D9"/>
            <w:vAlign w:val="bottom"/>
          </w:tcPr>
          <w:p w14:paraId="06067B2A" w14:textId="77777777" w:rsidR="00A0786C" w:rsidRPr="003D4462" w:rsidRDefault="00A0786C" w:rsidP="00A0786C">
            <w:pPr>
              <w:jc w:val="center"/>
              <w:rPr>
                <w:b/>
                <w:bCs/>
                <w:color w:val="auto"/>
                <w:sz w:val="20"/>
                <w:szCs w:val="20"/>
              </w:rPr>
            </w:pPr>
            <w:r w:rsidRPr="003D4462">
              <w:rPr>
                <w:b/>
                <w:bCs/>
                <w:color w:val="auto"/>
                <w:sz w:val="20"/>
                <w:szCs w:val="20"/>
              </w:rPr>
              <w:t>ACR</w:t>
            </w:r>
          </w:p>
        </w:tc>
        <w:tc>
          <w:tcPr>
            <w:tcW w:w="1827" w:type="dxa"/>
            <w:tcBorders>
              <w:top w:val="single" w:sz="6" w:space="0" w:color="auto"/>
            </w:tcBorders>
            <w:shd w:val="clear" w:color="auto" w:fill="D9D9D9" w:themeFill="background1" w:themeFillShade="D9"/>
            <w:vAlign w:val="bottom"/>
          </w:tcPr>
          <w:p w14:paraId="41AFBE25" w14:textId="77777777" w:rsidR="00A0786C" w:rsidRPr="003D4462" w:rsidRDefault="00A0786C" w:rsidP="00A0786C">
            <w:pPr>
              <w:jc w:val="center"/>
              <w:rPr>
                <w:b/>
                <w:bCs/>
                <w:color w:val="auto"/>
                <w:sz w:val="20"/>
                <w:szCs w:val="20"/>
              </w:rPr>
            </w:pPr>
            <w:r w:rsidRPr="003D4462">
              <w:rPr>
                <w:b/>
                <w:bCs/>
                <w:color w:val="auto"/>
                <w:sz w:val="20"/>
                <w:szCs w:val="20"/>
              </w:rPr>
              <w:t>ACR ID No.</w:t>
            </w:r>
          </w:p>
        </w:tc>
        <w:tc>
          <w:tcPr>
            <w:tcW w:w="1827" w:type="dxa"/>
            <w:tcBorders>
              <w:top w:val="single" w:sz="6" w:space="0" w:color="auto"/>
            </w:tcBorders>
            <w:shd w:val="clear" w:color="auto" w:fill="D9D9D9" w:themeFill="background1" w:themeFillShade="D9"/>
            <w:vAlign w:val="bottom"/>
          </w:tcPr>
          <w:p w14:paraId="0E1E5AA6" w14:textId="77777777" w:rsidR="00A0786C" w:rsidRPr="00A0786C" w:rsidRDefault="00A0786C" w:rsidP="00A0786C">
            <w:pPr>
              <w:jc w:val="center"/>
              <w:rPr>
                <w:sz w:val="20"/>
                <w:szCs w:val="20"/>
              </w:rPr>
            </w:pPr>
            <w:r w:rsidRPr="00A0786C">
              <w:rPr>
                <w:b/>
                <w:bCs/>
                <w:sz w:val="20"/>
                <w:szCs w:val="20"/>
              </w:rPr>
              <w:t>Polymerizing Monomer</w:t>
            </w:r>
          </w:p>
        </w:tc>
        <w:tc>
          <w:tcPr>
            <w:tcW w:w="2146" w:type="dxa"/>
            <w:tcBorders>
              <w:top w:val="single" w:sz="6" w:space="0" w:color="auto"/>
            </w:tcBorders>
            <w:shd w:val="clear" w:color="auto" w:fill="D9D9D9" w:themeFill="background1" w:themeFillShade="D9"/>
            <w:vAlign w:val="bottom"/>
          </w:tcPr>
          <w:p w14:paraId="3D88578A" w14:textId="77777777" w:rsidR="00A0786C" w:rsidRPr="00A0786C" w:rsidRDefault="00A0786C" w:rsidP="00A0786C">
            <w:pPr>
              <w:jc w:val="center"/>
            </w:pPr>
            <w:r w:rsidRPr="00A0786C">
              <w:rPr>
                <w:b/>
                <w:bCs/>
                <w:sz w:val="20"/>
                <w:szCs w:val="20"/>
              </w:rPr>
              <w:t>Not Polymerizing Monomer</w:t>
            </w:r>
          </w:p>
        </w:tc>
      </w:tr>
      <w:tr w:rsidR="00A0786C" w:rsidRPr="00A0786C" w14:paraId="332E53E0" w14:textId="77777777" w:rsidTr="003A4D77">
        <w:trPr>
          <w:cantSplit/>
          <w:trHeight w:val="288"/>
          <w:tblHeader/>
        </w:trPr>
        <w:tc>
          <w:tcPr>
            <w:tcW w:w="1516" w:type="dxa"/>
            <w:tcBorders>
              <w:top w:val="single" w:sz="6" w:space="0" w:color="auto"/>
            </w:tcBorders>
          </w:tcPr>
          <w:p w14:paraId="50C006FE" w14:textId="77777777" w:rsidR="00A0786C" w:rsidRPr="00A0786C" w:rsidRDefault="00A0786C" w:rsidP="00A0786C"/>
        </w:tc>
        <w:tc>
          <w:tcPr>
            <w:tcW w:w="1515" w:type="dxa"/>
            <w:tcBorders>
              <w:top w:val="single" w:sz="6" w:space="0" w:color="auto"/>
            </w:tcBorders>
          </w:tcPr>
          <w:p w14:paraId="71D9188F" w14:textId="77777777" w:rsidR="00A0786C" w:rsidRPr="00A0786C" w:rsidRDefault="00A0786C" w:rsidP="00A0786C"/>
        </w:tc>
        <w:tc>
          <w:tcPr>
            <w:tcW w:w="1915" w:type="dxa"/>
          </w:tcPr>
          <w:p w14:paraId="3090216F" w14:textId="77777777" w:rsidR="00A0786C" w:rsidRPr="00A0786C" w:rsidRDefault="00A0786C" w:rsidP="00A0786C"/>
        </w:tc>
        <w:tc>
          <w:tcPr>
            <w:tcW w:w="1827" w:type="dxa"/>
          </w:tcPr>
          <w:p w14:paraId="245F5FFD" w14:textId="77777777" w:rsidR="00A0786C" w:rsidRPr="00A0786C" w:rsidRDefault="00A0786C" w:rsidP="00A0786C"/>
        </w:tc>
        <w:tc>
          <w:tcPr>
            <w:tcW w:w="1827" w:type="dxa"/>
          </w:tcPr>
          <w:p w14:paraId="79F23D61" w14:textId="77777777" w:rsidR="00A0786C" w:rsidRPr="00A0786C" w:rsidRDefault="00A0786C" w:rsidP="00A0786C"/>
        </w:tc>
        <w:tc>
          <w:tcPr>
            <w:tcW w:w="1827" w:type="dxa"/>
          </w:tcPr>
          <w:p w14:paraId="5D29B596" w14:textId="77777777" w:rsidR="00A0786C" w:rsidRPr="00A0786C" w:rsidRDefault="00A0786C" w:rsidP="00A0786C"/>
        </w:tc>
        <w:tc>
          <w:tcPr>
            <w:tcW w:w="2146" w:type="dxa"/>
          </w:tcPr>
          <w:p w14:paraId="2428255E" w14:textId="77777777" w:rsidR="00A0786C" w:rsidRPr="00A0786C" w:rsidRDefault="00A0786C" w:rsidP="00A0786C"/>
        </w:tc>
      </w:tr>
      <w:tr w:rsidR="00A0786C" w:rsidRPr="00A0786C" w14:paraId="7384E4A8" w14:textId="77777777" w:rsidTr="003A4D77">
        <w:trPr>
          <w:cantSplit/>
          <w:trHeight w:val="288"/>
          <w:tblHeader/>
        </w:trPr>
        <w:tc>
          <w:tcPr>
            <w:tcW w:w="1516" w:type="dxa"/>
          </w:tcPr>
          <w:p w14:paraId="13549238" w14:textId="77777777" w:rsidR="00A0786C" w:rsidRPr="00A0786C" w:rsidRDefault="00A0786C" w:rsidP="00A0786C"/>
        </w:tc>
        <w:tc>
          <w:tcPr>
            <w:tcW w:w="1515" w:type="dxa"/>
          </w:tcPr>
          <w:p w14:paraId="2E7A19A7" w14:textId="77777777" w:rsidR="00A0786C" w:rsidRPr="00A0786C" w:rsidRDefault="00A0786C" w:rsidP="00A0786C"/>
        </w:tc>
        <w:tc>
          <w:tcPr>
            <w:tcW w:w="1915" w:type="dxa"/>
          </w:tcPr>
          <w:p w14:paraId="1D36F50F" w14:textId="77777777" w:rsidR="00A0786C" w:rsidRPr="00A0786C" w:rsidRDefault="00A0786C" w:rsidP="00A0786C"/>
        </w:tc>
        <w:tc>
          <w:tcPr>
            <w:tcW w:w="1827" w:type="dxa"/>
          </w:tcPr>
          <w:p w14:paraId="60640EAC" w14:textId="77777777" w:rsidR="00A0786C" w:rsidRPr="00A0786C" w:rsidRDefault="00A0786C" w:rsidP="00A0786C"/>
        </w:tc>
        <w:tc>
          <w:tcPr>
            <w:tcW w:w="1827" w:type="dxa"/>
          </w:tcPr>
          <w:p w14:paraId="7993CE99" w14:textId="77777777" w:rsidR="00A0786C" w:rsidRPr="00A0786C" w:rsidRDefault="00A0786C" w:rsidP="00A0786C"/>
        </w:tc>
        <w:tc>
          <w:tcPr>
            <w:tcW w:w="1827" w:type="dxa"/>
          </w:tcPr>
          <w:p w14:paraId="3669B5EC" w14:textId="77777777" w:rsidR="00A0786C" w:rsidRPr="00A0786C" w:rsidRDefault="00A0786C" w:rsidP="00A0786C"/>
        </w:tc>
        <w:tc>
          <w:tcPr>
            <w:tcW w:w="2146" w:type="dxa"/>
          </w:tcPr>
          <w:p w14:paraId="1074FFC5" w14:textId="77777777" w:rsidR="00A0786C" w:rsidRPr="00A0786C" w:rsidRDefault="00A0786C" w:rsidP="00A0786C"/>
        </w:tc>
      </w:tr>
      <w:tr w:rsidR="00A0786C" w:rsidRPr="00A0786C" w14:paraId="6FE56A3F" w14:textId="77777777" w:rsidTr="003A4D77">
        <w:trPr>
          <w:cantSplit/>
          <w:trHeight w:val="288"/>
          <w:tblHeader/>
        </w:trPr>
        <w:tc>
          <w:tcPr>
            <w:tcW w:w="1516" w:type="dxa"/>
          </w:tcPr>
          <w:p w14:paraId="4C44F4CC" w14:textId="77777777" w:rsidR="00A0786C" w:rsidRPr="00A0786C" w:rsidRDefault="00A0786C" w:rsidP="00A0786C"/>
        </w:tc>
        <w:tc>
          <w:tcPr>
            <w:tcW w:w="1515" w:type="dxa"/>
          </w:tcPr>
          <w:p w14:paraId="0C700204" w14:textId="77777777" w:rsidR="00A0786C" w:rsidRPr="00A0786C" w:rsidRDefault="00A0786C" w:rsidP="00A0786C"/>
        </w:tc>
        <w:tc>
          <w:tcPr>
            <w:tcW w:w="1915" w:type="dxa"/>
          </w:tcPr>
          <w:p w14:paraId="400A0701" w14:textId="77777777" w:rsidR="00A0786C" w:rsidRPr="00A0786C" w:rsidRDefault="00A0786C" w:rsidP="00A0786C"/>
        </w:tc>
        <w:tc>
          <w:tcPr>
            <w:tcW w:w="1827" w:type="dxa"/>
          </w:tcPr>
          <w:p w14:paraId="5BBB8A01" w14:textId="77777777" w:rsidR="00A0786C" w:rsidRPr="00A0786C" w:rsidRDefault="00A0786C" w:rsidP="00A0786C"/>
        </w:tc>
        <w:tc>
          <w:tcPr>
            <w:tcW w:w="1827" w:type="dxa"/>
          </w:tcPr>
          <w:p w14:paraId="44AA1DA2" w14:textId="77777777" w:rsidR="00A0786C" w:rsidRPr="00A0786C" w:rsidRDefault="00A0786C" w:rsidP="00A0786C"/>
        </w:tc>
        <w:tc>
          <w:tcPr>
            <w:tcW w:w="1827" w:type="dxa"/>
          </w:tcPr>
          <w:p w14:paraId="4D3F9E73" w14:textId="77777777" w:rsidR="00A0786C" w:rsidRPr="00A0786C" w:rsidRDefault="00A0786C" w:rsidP="00A0786C"/>
        </w:tc>
        <w:tc>
          <w:tcPr>
            <w:tcW w:w="2146" w:type="dxa"/>
          </w:tcPr>
          <w:p w14:paraId="1CAE9060" w14:textId="77777777" w:rsidR="00A0786C" w:rsidRPr="00A0786C" w:rsidRDefault="00A0786C" w:rsidP="00A0786C"/>
        </w:tc>
      </w:tr>
      <w:tr w:rsidR="00A0786C" w:rsidRPr="00A0786C" w14:paraId="434A911A" w14:textId="77777777" w:rsidTr="003A4D77">
        <w:trPr>
          <w:cantSplit/>
          <w:trHeight w:val="288"/>
          <w:tblHeader/>
        </w:trPr>
        <w:tc>
          <w:tcPr>
            <w:tcW w:w="1516" w:type="dxa"/>
          </w:tcPr>
          <w:p w14:paraId="4F29D5A4" w14:textId="77777777" w:rsidR="00A0786C" w:rsidRPr="00A0786C" w:rsidRDefault="00A0786C" w:rsidP="00A0786C"/>
        </w:tc>
        <w:tc>
          <w:tcPr>
            <w:tcW w:w="1515" w:type="dxa"/>
          </w:tcPr>
          <w:p w14:paraId="12F5DE01" w14:textId="77777777" w:rsidR="00A0786C" w:rsidRPr="00A0786C" w:rsidRDefault="00A0786C" w:rsidP="00A0786C"/>
        </w:tc>
        <w:tc>
          <w:tcPr>
            <w:tcW w:w="1915" w:type="dxa"/>
          </w:tcPr>
          <w:p w14:paraId="7D5295A4" w14:textId="77777777" w:rsidR="00A0786C" w:rsidRPr="00A0786C" w:rsidRDefault="00A0786C" w:rsidP="00A0786C"/>
        </w:tc>
        <w:tc>
          <w:tcPr>
            <w:tcW w:w="1827" w:type="dxa"/>
          </w:tcPr>
          <w:p w14:paraId="6443A724" w14:textId="77777777" w:rsidR="00A0786C" w:rsidRPr="00A0786C" w:rsidRDefault="00A0786C" w:rsidP="00A0786C"/>
        </w:tc>
        <w:tc>
          <w:tcPr>
            <w:tcW w:w="1827" w:type="dxa"/>
          </w:tcPr>
          <w:p w14:paraId="127005F2" w14:textId="77777777" w:rsidR="00A0786C" w:rsidRPr="00A0786C" w:rsidRDefault="00A0786C" w:rsidP="00A0786C"/>
        </w:tc>
        <w:tc>
          <w:tcPr>
            <w:tcW w:w="1827" w:type="dxa"/>
          </w:tcPr>
          <w:p w14:paraId="6EA0BDAC" w14:textId="77777777" w:rsidR="00A0786C" w:rsidRPr="00A0786C" w:rsidRDefault="00A0786C" w:rsidP="00A0786C"/>
        </w:tc>
        <w:tc>
          <w:tcPr>
            <w:tcW w:w="2146" w:type="dxa"/>
          </w:tcPr>
          <w:p w14:paraId="2799687F" w14:textId="77777777" w:rsidR="00A0786C" w:rsidRPr="00A0786C" w:rsidRDefault="00A0786C" w:rsidP="00A0786C"/>
        </w:tc>
      </w:tr>
      <w:tr w:rsidR="00A0786C" w:rsidRPr="00A0786C" w14:paraId="04DA95C7" w14:textId="77777777" w:rsidTr="003A4D77">
        <w:trPr>
          <w:cantSplit/>
          <w:trHeight w:val="288"/>
          <w:tblHeader/>
        </w:trPr>
        <w:tc>
          <w:tcPr>
            <w:tcW w:w="1516" w:type="dxa"/>
          </w:tcPr>
          <w:p w14:paraId="1EAD586E" w14:textId="77777777" w:rsidR="00A0786C" w:rsidRPr="00A0786C" w:rsidRDefault="00A0786C" w:rsidP="00A0786C"/>
        </w:tc>
        <w:tc>
          <w:tcPr>
            <w:tcW w:w="1515" w:type="dxa"/>
          </w:tcPr>
          <w:p w14:paraId="7B264076" w14:textId="77777777" w:rsidR="00A0786C" w:rsidRPr="00A0786C" w:rsidRDefault="00A0786C" w:rsidP="00A0786C"/>
        </w:tc>
        <w:tc>
          <w:tcPr>
            <w:tcW w:w="1915" w:type="dxa"/>
          </w:tcPr>
          <w:p w14:paraId="0583DA2B" w14:textId="77777777" w:rsidR="00A0786C" w:rsidRPr="00A0786C" w:rsidRDefault="00A0786C" w:rsidP="00A0786C"/>
        </w:tc>
        <w:tc>
          <w:tcPr>
            <w:tcW w:w="1827" w:type="dxa"/>
          </w:tcPr>
          <w:p w14:paraId="2E555B4B" w14:textId="77777777" w:rsidR="00A0786C" w:rsidRPr="00A0786C" w:rsidRDefault="00A0786C" w:rsidP="00A0786C"/>
        </w:tc>
        <w:tc>
          <w:tcPr>
            <w:tcW w:w="1827" w:type="dxa"/>
          </w:tcPr>
          <w:p w14:paraId="1B9C2484" w14:textId="77777777" w:rsidR="00A0786C" w:rsidRPr="00A0786C" w:rsidRDefault="00A0786C" w:rsidP="00A0786C"/>
        </w:tc>
        <w:tc>
          <w:tcPr>
            <w:tcW w:w="1827" w:type="dxa"/>
          </w:tcPr>
          <w:p w14:paraId="50318E61" w14:textId="77777777" w:rsidR="00A0786C" w:rsidRPr="00A0786C" w:rsidRDefault="00A0786C" w:rsidP="00A0786C"/>
        </w:tc>
        <w:tc>
          <w:tcPr>
            <w:tcW w:w="2146" w:type="dxa"/>
          </w:tcPr>
          <w:p w14:paraId="18300272" w14:textId="77777777" w:rsidR="00A0786C" w:rsidRPr="00A0786C" w:rsidRDefault="00A0786C" w:rsidP="00A0786C"/>
        </w:tc>
      </w:tr>
      <w:tr w:rsidR="00A0786C" w:rsidRPr="00A0786C" w14:paraId="75EFBACF" w14:textId="77777777" w:rsidTr="003A4D77">
        <w:trPr>
          <w:cantSplit/>
          <w:trHeight w:val="288"/>
          <w:tblHeader/>
        </w:trPr>
        <w:tc>
          <w:tcPr>
            <w:tcW w:w="1516" w:type="dxa"/>
          </w:tcPr>
          <w:p w14:paraId="50B095E9" w14:textId="77777777" w:rsidR="00A0786C" w:rsidRPr="00A0786C" w:rsidRDefault="00A0786C" w:rsidP="00A0786C"/>
        </w:tc>
        <w:tc>
          <w:tcPr>
            <w:tcW w:w="1515" w:type="dxa"/>
          </w:tcPr>
          <w:p w14:paraId="2173E257" w14:textId="77777777" w:rsidR="00A0786C" w:rsidRPr="00A0786C" w:rsidRDefault="00A0786C" w:rsidP="00A0786C"/>
        </w:tc>
        <w:tc>
          <w:tcPr>
            <w:tcW w:w="1915" w:type="dxa"/>
          </w:tcPr>
          <w:p w14:paraId="75BEDD26" w14:textId="77777777" w:rsidR="00A0786C" w:rsidRPr="00A0786C" w:rsidRDefault="00A0786C" w:rsidP="00A0786C"/>
        </w:tc>
        <w:tc>
          <w:tcPr>
            <w:tcW w:w="1827" w:type="dxa"/>
          </w:tcPr>
          <w:p w14:paraId="3636E7D4" w14:textId="77777777" w:rsidR="00A0786C" w:rsidRPr="00A0786C" w:rsidRDefault="00A0786C" w:rsidP="00A0786C"/>
        </w:tc>
        <w:tc>
          <w:tcPr>
            <w:tcW w:w="1827" w:type="dxa"/>
          </w:tcPr>
          <w:p w14:paraId="73686E94" w14:textId="77777777" w:rsidR="00A0786C" w:rsidRPr="00A0786C" w:rsidRDefault="00A0786C" w:rsidP="00A0786C"/>
        </w:tc>
        <w:tc>
          <w:tcPr>
            <w:tcW w:w="1827" w:type="dxa"/>
          </w:tcPr>
          <w:p w14:paraId="0867174F" w14:textId="77777777" w:rsidR="00A0786C" w:rsidRPr="00A0786C" w:rsidRDefault="00A0786C" w:rsidP="00A0786C"/>
        </w:tc>
        <w:tc>
          <w:tcPr>
            <w:tcW w:w="2146" w:type="dxa"/>
          </w:tcPr>
          <w:p w14:paraId="75F5E8C5" w14:textId="77777777" w:rsidR="00A0786C" w:rsidRPr="00A0786C" w:rsidRDefault="00A0786C" w:rsidP="00A0786C"/>
        </w:tc>
      </w:tr>
      <w:tr w:rsidR="00A0786C" w:rsidRPr="00A0786C" w14:paraId="54A7B4AC" w14:textId="77777777" w:rsidTr="003A4D77">
        <w:trPr>
          <w:cantSplit/>
          <w:trHeight w:val="288"/>
          <w:tblHeader/>
        </w:trPr>
        <w:tc>
          <w:tcPr>
            <w:tcW w:w="1516" w:type="dxa"/>
          </w:tcPr>
          <w:p w14:paraId="08DE911C" w14:textId="77777777" w:rsidR="00A0786C" w:rsidRPr="00A0786C" w:rsidRDefault="00A0786C" w:rsidP="00A0786C"/>
        </w:tc>
        <w:tc>
          <w:tcPr>
            <w:tcW w:w="1515" w:type="dxa"/>
          </w:tcPr>
          <w:p w14:paraId="5D71A707" w14:textId="77777777" w:rsidR="00A0786C" w:rsidRPr="00A0786C" w:rsidRDefault="00A0786C" w:rsidP="00A0786C"/>
        </w:tc>
        <w:tc>
          <w:tcPr>
            <w:tcW w:w="1915" w:type="dxa"/>
          </w:tcPr>
          <w:p w14:paraId="6C2198CC" w14:textId="77777777" w:rsidR="00A0786C" w:rsidRPr="00A0786C" w:rsidRDefault="00A0786C" w:rsidP="00A0786C"/>
        </w:tc>
        <w:tc>
          <w:tcPr>
            <w:tcW w:w="1827" w:type="dxa"/>
          </w:tcPr>
          <w:p w14:paraId="5FEFC178" w14:textId="77777777" w:rsidR="00A0786C" w:rsidRPr="00A0786C" w:rsidRDefault="00A0786C" w:rsidP="00A0786C"/>
        </w:tc>
        <w:tc>
          <w:tcPr>
            <w:tcW w:w="1827" w:type="dxa"/>
          </w:tcPr>
          <w:p w14:paraId="0BDE0013" w14:textId="77777777" w:rsidR="00A0786C" w:rsidRPr="00A0786C" w:rsidRDefault="00A0786C" w:rsidP="00A0786C"/>
        </w:tc>
        <w:tc>
          <w:tcPr>
            <w:tcW w:w="1827" w:type="dxa"/>
          </w:tcPr>
          <w:p w14:paraId="5EB58675" w14:textId="77777777" w:rsidR="00A0786C" w:rsidRPr="00A0786C" w:rsidRDefault="00A0786C" w:rsidP="00A0786C"/>
        </w:tc>
        <w:tc>
          <w:tcPr>
            <w:tcW w:w="2146" w:type="dxa"/>
          </w:tcPr>
          <w:p w14:paraId="74F42120" w14:textId="77777777" w:rsidR="00A0786C" w:rsidRPr="00A0786C" w:rsidRDefault="00A0786C" w:rsidP="00A0786C"/>
        </w:tc>
      </w:tr>
      <w:tr w:rsidR="00A0786C" w:rsidRPr="00A0786C" w14:paraId="3738D3FC" w14:textId="77777777" w:rsidTr="003A4D77">
        <w:trPr>
          <w:cantSplit/>
          <w:trHeight w:val="288"/>
          <w:tblHeader/>
        </w:trPr>
        <w:tc>
          <w:tcPr>
            <w:tcW w:w="1516" w:type="dxa"/>
          </w:tcPr>
          <w:p w14:paraId="40CB01A0" w14:textId="77777777" w:rsidR="00A0786C" w:rsidRPr="00A0786C" w:rsidRDefault="00A0786C" w:rsidP="00A0786C"/>
        </w:tc>
        <w:tc>
          <w:tcPr>
            <w:tcW w:w="1515" w:type="dxa"/>
          </w:tcPr>
          <w:p w14:paraId="470A3A7B" w14:textId="77777777" w:rsidR="00A0786C" w:rsidRPr="00A0786C" w:rsidRDefault="00A0786C" w:rsidP="00A0786C"/>
        </w:tc>
        <w:tc>
          <w:tcPr>
            <w:tcW w:w="1915" w:type="dxa"/>
          </w:tcPr>
          <w:p w14:paraId="6E7254FA" w14:textId="77777777" w:rsidR="00A0786C" w:rsidRPr="00A0786C" w:rsidRDefault="00A0786C" w:rsidP="00A0786C"/>
        </w:tc>
        <w:tc>
          <w:tcPr>
            <w:tcW w:w="1827" w:type="dxa"/>
          </w:tcPr>
          <w:p w14:paraId="3332E1EC" w14:textId="77777777" w:rsidR="00A0786C" w:rsidRPr="00A0786C" w:rsidRDefault="00A0786C" w:rsidP="00A0786C"/>
        </w:tc>
        <w:tc>
          <w:tcPr>
            <w:tcW w:w="1827" w:type="dxa"/>
          </w:tcPr>
          <w:p w14:paraId="4211F22D" w14:textId="77777777" w:rsidR="00A0786C" w:rsidRPr="00A0786C" w:rsidRDefault="00A0786C" w:rsidP="00A0786C"/>
        </w:tc>
        <w:tc>
          <w:tcPr>
            <w:tcW w:w="1827" w:type="dxa"/>
          </w:tcPr>
          <w:p w14:paraId="45848136" w14:textId="77777777" w:rsidR="00A0786C" w:rsidRPr="00A0786C" w:rsidRDefault="00A0786C" w:rsidP="00A0786C"/>
        </w:tc>
        <w:tc>
          <w:tcPr>
            <w:tcW w:w="2146" w:type="dxa"/>
          </w:tcPr>
          <w:p w14:paraId="075DDECB" w14:textId="77777777" w:rsidR="00A0786C" w:rsidRPr="00A0786C" w:rsidRDefault="00A0786C" w:rsidP="00A0786C"/>
        </w:tc>
      </w:tr>
      <w:tr w:rsidR="00A0786C" w:rsidRPr="00A0786C" w14:paraId="4674BB72" w14:textId="77777777" w:rsidTr="003A4D77">
        <w:trPr>
          <w:cantSplit/>
          <w:trHeight w:val="288"/>
          <w:tblHeader/>
        </w:trPr>
        <w:tc>
          <w:tcPr>
            <w:tcW w:w="1516" w:type="dxa"/>
          </w:tcPr>
          <w:p w14:paraId="1A2933E8" w14:textId="77777777" w:rsidR="00A0786C" w:rsidRPr="00A0786C" w:rsidRDefault="00A0786C" w:rsidP="00A0786C"/>
        </w:tc>
        <w:tc>
          <w:tcPr>
            <w:tcW w:w="1515" w:type="dxa"/>
          </w:tcPr>
          <w:p w14:paraId="39B8F817" w14:textId="77777777" w:rsidR="00A0786C" w:rsidRPr="00A0786C" w:rsidRDefault="00A0786C" w:rsidP="00A0786C"/>
        </w:tc>
        <w:tc>
          <w:tcPr>
            <w:tcW w:w="1915" w:type="dxa"/>
          </w:tcPr>
          <w:p w14:paraId="081255AA" w14:textId="77777777" w:rsidR="00A0786C" w:rsidRPr="00A0786C" w:rsidRDefault="00A0786C" w:rsidP="00A0786C"/>
        </w:tc>
        <w:tc>
          <w:tcPr>
            <w:tcW w:w="1827" w:type="dxa"/>
          </w:tcPr>
          <w:p w14:paraId="426CFCED" w14:textId="77777777" w:rsidR="00A0786C" w:rsidRPr="00A0786C" w:rsidRDefault="00A0786C" w:rsidP="00A0786C"/>
        </w:tc>
        <w:tc>
          <w:tcPr>
            <w:tcW w:w="1827" w:type="dxa"/>
          </w:tcPr>
          <w:p w14:paraId="6A2FE357" w14:textId="77777777" w:rsidR="00A0786C" w:rsidRPr="00A0786C" w:rsidRDefault="00A0786C" w:rsidP="00A0786C"/>
        </w:tc>
        <w:tc>
          <w:tcPr>
            <w:tcW w:w="1827" w:type="dxa"/>
          </w:tcPr>
          <w:p w14:paraId="4A31793D" w14:textId="77777777" w:rsidR="00A0786C" w:rsidRPr="00A0786C" w:rsidRDefault="00A0786C" w:rsidP="00A0786C"/>
        </w:tc>
        <w:tc>
          <w:tcPr>
            <w:tcW w:w="2146" w:type="dxa"/>
          </w:tcPr>
          <w:p w14:paraId="670503EE" w14:textId="77777777" w:rsidR="00A0786C" w:rsidRPr="00A0786C" w:rsidRDefault="00A0786C" w:rsidP="00A0786C"/>
        </w:tc>
      </w:tr>
      <w:tr w:rsidR="00A0786C" w:rsidRPr="00A0786C" w14:paraId="3321E903" w14:textId="77777777" w:rsidTr="003A4D77">
        <w:trPr>
          <w:cantSplit/>
          <w:trHeight w:val="288"/>
          <w:tblHeader/>
        </w:trPr>
        <w:tc>
          <w:tcPr>
            <w:tcW w:w="1516" w:type="dxa"/>
          </w:tcPr>
          <w:p w14:paraId="0747D32B" w14:textId="77777777" w:rsidR="00A0786C" w:rsidRPr="00A0786C" w:rsidRDefault="00A0786C" w:rsidP="00A0786C"/>
        </w:tc>
        <w:tc>
          <w:tcPr>
            <w:tcW w:w="1515" w:type="dxa"/>
          </w:tcPr>
          <w:p w14:paraId="697CC86C" w14:textId="77777777" w:rsidR="00A0786C" w:rsidRPr="00A0786C" w:rsidRDefault="00A0786C" w:rsidP="00A0786C"/>
        </w:tc>
        <w:tc>
          <w:tcPr>
            <w:tcW w:w="1915" w:type="dxa"/>
          </w:tcPr>
          <w:p w14:paraId="7321D317" w14:textId="77777777" w:rsidR="00A0786C" w:rsidRPr="00A0786C" w:rsidRDefault="00A0786C" w:rsidP="00A0786C"/>
        </w:tc>
        <w:tc>
          <w:tcPr>
            <w:tcW w:w="1827" w:type="dxa"/>
          </w:tcPr>
          <w:p w14:paraId="73ABFCDB" w14:textId="77777777" w:rsidR="00A0786C" w:rsidRPr="00A0786C" w:rsidRDefault="00A0786C" w:rsidP="00A0786C"/>
        </w:tc>
        <w:tc>
          <w:tcPr>
            <w:tcW w:w="1827" w:type="dxa"/>
          </w:tcPr>
          <w:p w14:paraId="28106628" w14:textId="77777777" w:rsidR="00A0786C" w:rsidRPr="00A0786C" w:rsidRDefault="00A0786C" w:rsidP="00A0786C"/>
        </w:tc>
        <w:tc>
          <w:tcPr>
            <w:tcW w:w="1827" w:type="dxa"/>
          </w:tcPr>
          <w:p w14:paraId="182BC51B" w14:textId="77777777" w:rsidR="00A0786C" w:rsidRPr="00A0786C" w:rsidRDefault="00A0786C" w:rsidP="00A0786C"/>
        </w:tc>
        <w:tc>
          <w:tcPr>
            <w:tcW w:w="2146" w:type="dxa"/>
          </w:tcPr>
          <w:p w14:paraId="6235559A" w14:textId="77777777" w:rsidR="00A0786C" w:rsidRPr="00A0786C" w:rsidRDefault="00A0786C" w:rsidP="00A0786C"/>
        </w:tc>
      </w:tr>
    </w:tbl>
    <w:p w14:paraId="6A46136C" w14:textId="77777777" w:rsidR="00A0786C" w:rsidRPr="00A0786C" w:rsidRDefault="00A0786C" w:rsidP="00FF6DF9">
      <w:pPr>
        <w:pStyle w:val="Heading1"/>
      </w:pPr>
      <w:r w:rsidRPr="00A0786C">
        <w:lastRenderedPageBreak/>
        <w:t>Fugitive Emission Unit Attributes</w:t>
      </w:r>
    </w:p>
    <w:p w14:paraId="1D63F47F" w14:textId="77777777" w:rsidR="00A0786C" w:rsidRPr="00A0786C" w:rsidRDefault="00A0786C" w:rsidP="00FF6DF9">
      <w:pPr>
        <w:pStyle w:val="Heading1"/>
      </w:pPr>
      <w:r w:rsidRPr="00A0786C">
        <w:t>Form OP-UA12 (Page 233)</w:t>
      </w:r>
    </w:p>
    <w:p w14:paraId="1EA772F2" w14:textId="77777777" w:rsidR="00A0786C" w:rsidRPr="00A0786C" w:rsidRDefault="00A0786C" w:rsidP="00FF6DF9">
      <w:pPr>
        <w:pStyle w:val="Heading1"/>
      </w:pPr>
      <w:r w:rsidRPr="00A0786C">
        <w:t>Federal Operating Permit Program</w:t>
      </w:r>
    </w:p>
    <w:p w14:paraId="18F17A58" w14:textId="77777777" w:rsidR="00A0786C" w:rsidRPr="00A0786C" w:rsidRDefault="00A0786C" w:rsidP="00FF6DF9">
      <w:pPr>
        <w:pStyle w:val="Heading1"/>
      </w:pPr>
      <w:r w:rsidRPr="00A0786C">
        <w:t>Table 22g:  Title 30 Texas Administrative Code Chapter 115 (30 TAC Chapter 115)</w:t>
      </w:r>
    </w:p>
    <w:p w14:paraId="02EF3FF0" w14:textId="77777777" w:rsidR="00A0786C" w:rsidRDefault="00A0786C" w:rsidP="00FF6DF9">
      <w:pPr>
        <w:pStyle w:val="Heading1"/>
      </w:pPr>
      <w:r w:rsidRPr="00A0786C">
        <w:t>Subchapter B: Division 7: Oil and Natural Gas Service in Ozone Nonattainment Areas</w:t>
      </w:r>
    </w:p>
    <w:p w14:paraId="667E637F" w14:textId="77777777" w:rsidR="00FF6DF9" w:rsidRPr="00A0786C" w:rsidRDefault="00FF6DF9" w:rsidP="00FF6DF9">
      <w:pPr>
        <w:pStyle w:val="Heading1"/>
      </w:pPr>
      <w:r w:rsidRPr="00A0786C">
        <w:t>Texas Commission on Environmental Quality</w:t>
      </w:r>
    </w:p>
    <w:p w14:paraId="2F7495FB"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5BE9BB07" w14:textId="77777777" w:rsidTr="003A4D77">
        <w:trPr>
          <w:cantSplit/>
          <w:tblHeader/>
        </w:trPr>
        <w:tc>
          <w:tcPr>
            <w:tcW w:w="4800" w:type="dxa"/>
            <w:shd w:val="clear" w:color="auto" w:fill="D9D9D9" w:themeFill="background1" w:themeFillShade="D9"/>
          </w:tcPr>
          <w:p w14:paraId="26AA9614"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794C4A37"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7EC80EB9" w14:textId="77777777" w:rsidR="00A0786C" w:rsidRPr="00A0786C" w:rsidRDefault="00A0786C" w:rsidP="00A0786C">
            <w:pPr>
              <w:jc w:val="center"/>
              <w:rPr>
                <w:b/>
                <w:bCs/>
                <w:szCs w:val="22"/>
              </w:rPr>
            </w:pPr>
            <w:r w:rsidRPr="00A0786C">
              <w:rPr>
                <w:b/>
                <w:bCs/>
                <w:szCs w:val="22"/>
              </w:rPr>
              <w:t>Regulated Entity No.</w:t>
            </w:r>
          </w:p>
        </w:tc>
      </w:tr>
      <w:tr w:rsidR="00A0786C" w:rsidRPr="00A0786C" w14:paraId="2EB15E42" w14:textId="77777777" w:rsidTr="003A4D77">
        <w:trPr>
          <w:cantSplit/>
          <w:tblHeader/>
        </w:trPr>
        <w:tc>
          <w:tcPr>
            <w:tcW w:w="4800" w:type="dxa"/>
          </w:tcPr>
          <w:p w14:paraId="30B8E412" w14:textId="77777777" w:rsidR="00A0786C" w:rsidRPr="00A0786C" w:rsidRDefault="00A0786C" w:rsidP="00A0786C">
            <w:pPr>
              <w:rPr>
                <w:rFonts w:asciiTheme="majorHAnsi" w:hAnsiTheme="majorHAnsi" w:cstheme="majorHAnsi"/>
              </w:rPr>
            </w:pPr>
          </w:p>
        </w:tc>
        <w:tc>
          <w:tcPr>
            <w:tcW w:w="4800" w:type="dxa"/>
          </w:tcPr>
          <w:p w14:paraId="401248ED" w14:textId="77777777" w:rsidR="00A0786C" w:rsidRPr="00A0786C" w:rsidRDefault="00A0786C" w:rsidP="00A0786C">
            <w:pPr>
              <w:rPr>
                <w:rFonts w:asciiTheme="majorHAnsi" w:hAnsiTheme="majorHAnsi" w:cstheme="majorHAnsi"/>
              </w:rPr>
            </w:pPr>
          </w:p>
        </w:tc>
        <w:tc>
          <w:tcPr>
            <w:tcW w:w="4800" w:type="dxa"/>
          </w:tcPr>
          <w:p w14:paraId="18848364" w14:textId="77777777" w:rsidR="00A0786C" w:rsidRPr="00A0786C" w:rsidRDefault="00A0786C" w:rsidP="00A0786C">
            <w:pPr>
              <w:rPr>
                <w:rFonts w:asciiTheme="majorHAnsi" w:hAnsiTheme="majorHAnsi" w:cstheme="majorHAnsi"/>
              </w:rPr>
            </w:pPr>
          </w:p>
        </w:tc>
      </w:tr>
    </w:tbl>
    <w:p w14:paraId="6579D607"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387912B3" w14:textId="77777777" w:rsidTr="003A4D77">
        <w:trPr>
          <w:cantSplit/>
          <w:tblHeader/>
        </w:trPr>
        <w:tc>
          <w:tcPr>
            <w:tcW w:w="2399" w:type="dxa"/>
            <w:tcBorders>
              <w:top w:val="double" w:sz="6" w:space="0" w:color="auto"/>
              <w:bottom w:val="nil"/>
            </w:tcBorders>
            <w:shd w:val="clear" w:color="auto" w:fill="D9D9D9" w:themeFill="background1" w:themeFillShade="D9"/>
          </w:tcPr>
          <w:p w14:paraId="0E14B266"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4B0C9D17"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3DF35160"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3A85976F"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320F42B6"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0E7EFB3D"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7645C68B"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17CF3811"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03A6B241"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2D11256E" w14:textId="77777777" w:rsidR="00A0786C" w:rsidRPr="00A0786C" w:rsidRDefault="00A0786C" w:rsidP="00A0786C">
            <w:pPr>
              <w:jc w:val="center"/>
              <w:rPr>
                <w:sz w:val="20"/>
                <w:szCs w:val="20"/>
              </w:rPr>
            </w:pPr>
            <w:r w:rsidRPr="00A0786C">
              <w:rPr>
                <w:b/>
                <w:bCs/>
                <w:sz w:val="20"/>
                <w:szCs w:val="20"/>
              </w:rPr>
              <w:t>Pumps in Heavy Liquid VOC Service</w:t>
            </w:r>
          </w:p>
        </w:tc>
        <w:tc>
          <w:tcPr>
            <w:tcW w:w="2400" w:type="dxa"/>
            <w:tcBorders>
              <w:top w:val="single" w:sz="6" w:space="0" w:color="auto"/>
            </w:tcBorders>
            <w:shd w:val="clear" w:color="auto" w:fill="D9D9D9" w:themeFill="background1" w:themeFillShade="D9"/>
            <w:vAlign w:val="bottom"/>
          </w:tcPr>
          <w:p w14:paraId="05D5C12F"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7460E1D7"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43C4F708"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7342EF5B" w14:textId="77777777" w:rsidTr="003A4D77">
        <w:trPr>
          <w:cantSplit/>
          <w:trHeight w:val="288"/>
          <w:tblHeader/>
        </w:trPr>
        <w:tc>
          <w:tcPr>
            <w:tcW w:w="2399" w:type="dxa"/>
            <w:tcBorders>
              <w:top w:val="single" w:sz="6" w:space="0" w:color="auto"/>
            </w:tcBorders>
          </w:tcPr>
          <w:p w14:paraId="6DDEBE20" w14:textId="77777777" w:rsidR="00A0786C" w:rsidRPr="00A0786C" w:rsidRDefault="00A0786C" w:rsidP="00A0786C">
            <w:pPr>
              <w:rPr>
                <w:sz w:val="20"/>
                <w:szCs w:val="20"/>
              </w:rPr>
            </w:pPr>
          </w:p>
        </w:tc>
        <w:tc>
          <w:tcPr>
            <w:tcW w:w="2400" w:type="dxa"/>
            <w:tcBorders>
              <w:top w:val="single" w:sz="6" w:space="0" w:color="auto"/>
            </w:tcBorders>
          </w:tcPr>
          <w:p w14:paraId="1530C6BE" w14:textId="77777777" w:rsidR="00A0786C" w:rsidRPr="00A0786C" w:rsidRDefault="00A0786C" w:rsidP="00A0786C">
            <w:pPr>
              <w:rPr>
                <w:sz w:val="20"/>
                <w:szCs w:val="20"/>
              </w:rPr>
            </w:pPr>
          </w:p>
        </w:tc>
        <w:tc>
          <w:tcPr>
            <w:tcW w:w="2401" w:type="dxa"/>
          </w:tcPr>
          <w:p w14:paraId="0B4516E8" w14:textId="77777777" w:rsidR="00A0786C" w:rsidRPr="00A0786C" w:rsidRDefault="00A0786C" w:rsidP="00A0786C">
            <w:pPr>
              <w:rPr>
                <w:sz w:val="20"/>
                <w:szCs w:val="20"/>
              </w:rPr>
            </w:pPr>
          </w:p>
        </w:tc>
        <w:tc>
          <w:tcPr>
            <w:tcW w:w="2400" w:type="dxa"/>
          </w:tcPr>
          <w:p w14:paraId="748C7860" w14:textId="77777777" w:rsidR="00A0786C" w:rsidRPr="00A0786C" w:rsidRDefault="00A0786C" w:rsidP="00A0786C">
            <w:pPr>
              <w:rPr>
                <w:sz w:val="20"/>
                <w:szCs w:val="20"/>
              </w:rPr>
            </w:pPr>
          </w:p>
        </w:tc>
        <w:tc>
          <w:tcPr>
            <w:tcW w:w="2400" w:type="dxa"/>
          </w:tcPr>
          <w:p w14:paraId="4BF3009F" w14:textId="77777777" w:rsidR="00A0786C" w:rsidRPr="00A0786C" w:rsidRDefault="00A0786C" w:rsidP="00A0786C">
            <w:pPr>
              <w:rPr>
                <w:sz w:val="20"/>
                <w:szCs w:val="20"/>
              </w:rPr>
            </w:pPr>
          </w:p>
        </w:tc>
        <w:tc>
          <w:tcPr>
            <w:tcW w:w="2400" w:type="dxa"/>
          </w:tcPr>
          <w:p w14:paraId="446BB671" w14:textId="77777777" w:rsidR="00A0786C" w:rsidRPr="00A0786C" w:rsidRDefault="00A0786C" w:rsidP="00A0786C">
            <w:pPr>
              <w:rPr>
                <w:sz w:val="20"/>
                <w:szCs w:val="20"/>
              </w:rPr>
            </w:pPr>
          </w:p>
        </w:tc>
      </w:tr>
      <w:tr w:rsidR="00A0786C" w:rsidRPr="00A0786C" w14:paraId="53FF1166" w14:textId="77777777" w:rsidTr="003A4D77">
        <w:trPr>
          <w:cantSplit/>
          <w:trHeight w:val="288"/>
          <w:tblHeader/>
        </w:trPr>
        <w:tc>
          <w:tcPr>
            <w:tcW w:w="2399" w:type="dxa"/>
          </w:tcPr>
          <w:p w14:paraId="69E55BE2" w14:textId="77777777" w:rsidR="00A0786C" w:rsidRPr="00A0786C" w:rsidRDefault="00A0786C" w:rsidP="00A0786C">
            <w:pPr>
              <w:rPr>
                <w:sz w:val="20"/>
                <w:szCs w:val="20"/>
              </w:rPr>
            </w:pPr>
          </w:p>
        </w:tc>
        <w:tc>
          <w:tcPr>
            <w:tcW w:w="2400" w:type="dxa"/>
          </w:tcPr>
          <w:p w14:paraId="1F02E79D" w14:textId="77777777" w:rsidR="00A0786C" w:rsidRPr="00A0786C" w:rsidRDefault="00A0786C" w:rsidP="00A0786C">
            <w:pPr>
              <w:rPr>
                <w:sz w:val="20"/>
                <w:szCs w:val="20"/>
              </w:rPr>
            </w:pPr>
          </w:p>
        </w:tc>
        <w:tc>
          <w:tcPr>
            <w:tcW w:w="2401" w:type="dxa"/>
          </w:tcPr>
          <w:p w14:paraId="4D7C24D6" w14:textId="77777777" w:rsidR="00A0786C" w:rsidRPr="00A0786C" w:rsidRDefault="00A0786C" w:rsidP="00A0786C">
            <w:pPr>
              <w:rPr>
                <w:sz w:val="20"/>
                <w:szCs w:val="20"/>
              </w:rPr>
            </w:pPr>
          </w:p>
        </w:tc>
        <w:tc>
          <w:tcPr>
            <w:tcW w:w="2400" w:type="dxa"/>
          </w:tcPr>
          <w:p w14:paraId="2E9E056D" w14:textId="77777777" w:rsidR="00A0786C" w:rsidRPr="00A0786C" w:rsidRDefault="00A0786C" w:rsidP="00A0786C">
            <w:pPr>
              <w:rPr>
                <w:sz w:val="20"/>
                <w:szCs w:val="20"/>
              </w:rPr>
            </w:pPr>
          </w:p>
        </w:tc>
        <w:tc>
          <w:tcPr>
            <w:tcW w:w="2400" w:type="dxa"/>
          </w:tcPr>
          <w:p w14:paraId="7F42FEB6" w14:textId="77777777" w:rsidR="00A0786C" w:rsidRPr="00A0786C" w:rsidRDefault="00A0786C" w:rsidP="00A0786C">
            <w:pPr>
              <w:rPr>
                <w:sz w:val="20"/>
                <w:szCs w:val="20"/>
              </w:rPr>
            </w:pPr>
          </w:p>
        </w:tc>
        <w:tc>
          <w:tcPr>
            <w:tcW w:w="2400" w:type="dxa"/>
          </w:tcPr>
          <w:p w14:paraId="48327D55" w14:textId="77777777" w:rsidR="00A0786C" w:rsidRPr="00A0786C" w:rsidRDefault="00A0786C" w:rsidP="00A0786C">
            <w:pPr>
              <w:rPr>
                <w:sz w:val="20"/>
                <w:szCs w:val="20"/>
              </w:rPr>
            </w:pPr>
          </w:p>
        </w:tc>
      </w:tr>
      <w:tr w:rsidR="00A0786C" w:rsidRPr="00A0786C" w14:paraId="7BDC1097" w14:textId="77777777" w:rsidTr="003A4D77">
        <w:trPr>
          <w:cantSplit/>
          <w:trHeight w:val="288"/>
          <w:tblHeader/>
        </w:trPr>
        <w:tc>
          <w:tcPr>
            <w:tcW w:w="2399" w:type="dxa"/>
          </w:tcPr>
          <w:p w14:paraId="7B4B68FE" w14:textId="77777777" w:rsidR="00A0786C" w:rsidRPr="00A0786C" w:rsidRDefault="00A0786C" w:rsidP="00A0786C">
            <w:pPr>
              <w:rPr>
                <w:sz w:val="20"/>
                <w:szCs w:val="20"/>
              </w:rPr>
            </w:pPr>
          </w:p>
        </w:tc>
        <w:tc>
          <w:tcPr>
            <w:tcW w:w="2400" w:type="dxa"/>
          </w:tcPr>
          <w:p w14:paraId="1707CA8B" w14:textId="77777777" w:rsidR="00A0786C" w:rsidRPr="00A0786C" w:rsidRDefault="00A0786C" w:rsidP="00A0786C">
            <w:pPr>
              <w:rPr>
                <w:sz w:val="20"/>
                <w:szCs w:val="20"/>
              </w:rPr>
            </w:pPr>
          </w:p>
        </w:tc>
        <w:tc>
          <w:tcPr>
            <w:tcW w:w="2401" w:type="dxa"/>
          </w:tcPr>
          <w:p w14:paraId="20F1EA20" w14:textId="77777777" w:rsidR="00A0786C" w:rsidRPr="00A0786C" w:rsidRDefault="00A0786C" w:rsidP="00A0786C">
            <w:pPr>
              <w:rPr>
                <w:sz w:val="20"/>
                <w:szCs w:val="20"/>
              </w:rPr>
            </w:pPr>
          </w:p>
        </w:tc>
        <w:tc>
          <w:tcPr>
            <w:tcW w:w="2400" w:type="dxa"/>
          </w:tcPr>
          <w:p w14:paraId="7BAF86DE" w14:textId="77777777" w:rsidR="00A0786C" w:rsidRPr="00A0786C" w:rsidRDefault="00A0786C" w:rsidP="00A0786C">
            <w:pPr>
              <w:rPr>
                <w:sz w:val="20"/>
                <w:szCs w:val="20"/>
              </w:rPr>
            </w:pPr>
          </w:p>
        </w:tc>
        <w:tc>
          <w:tcPr>
            <w:tcW w:w="2400" w:type="dxa"/>
          </w:tcPr>
          <w:p w14:paraId="17D5EA29" w14:textId="77777777" w:rsidR="00A0786C" w:rsidRPr="00A0786C" w:rsidRDefault="00A0786C" w:rsidP="00A0786C">
            <w:pPr>
              <w:rPr>
                <w:sz w:val="20"/>
                <w:szCs w:val="20"/>
              </w:rPr>
            </w:pPr>
          </w:p>
        </w:tc>
        <w:tc>
          <w:tcPr>
            <w:tcW w:w="2400" w:type="dxa"/>
          </w:tcPr>
          <w:p w14:paraId="0484F5F3" w14:textId="77777777" w:rsidR="00A0786C" w:rsidRPr="00A0786C" w:rsidRDefault="00A0786C" w:rsidP="00A0786C">
            <w:pPr>
              <w:rPr>
                <w:sz w:val="20"/>
                <w:szCs w:val="20"/>
              </w:rPr>
            </w:pPr>
          </w:p>
        </w:tc>
      </w:tr>
      <w:tr w:rsidR="00A0786C" w:rsidRPr="00A0786C" w14:paraId="17CFDAAE" w14:textId="77777777" w:rsidTr="003A4D77">
        <w:trPr>
          <w:cantSplit/>
          <w:trHeight w:val="288"/>
          <w:tblHeader/>
        </w:trPr>
        <w:tc>
          <w:tcPr>
            <w:tcW w:w="2399" w:type="dxa"/>
          </w:tcPr>
          <w:p w14:paraId="44755C3A" w14:textId="77777777" w:rsidR="00A0786C" w:rsidRPr="00A0786C" w:rsidRDefault="00A0786C" w:rsidP="00A0786C">
            <w:pPr>
              <w:rPr>
                <w:sz w:val="20"/>
                <w:szCs w:val="20"/>
              </w:rPr>
            </w:pPr>
          </w:p>
        </w:tc>
        <w:tc>
          <w:tcPr>
            <w:tcW w:w="2400" w:type="dxa"/>
          </w:tcPr>
          <w:p w14:paraId="65600226" w14:textId="77777777" w:rsidR="00A0786C" w:rsidRPr="00A0786C" w:rsidRDefault="00A0786C" w:rsidP="00A0786C">
            <w:pPr>
              <w:rPr>
                <w:sz w:val="20"/>
                <w:szCs w:val="20"/>
              </w:rPr>
            </w:pPr>
          </w:p>
        </w:tc>
        <w:tc>
          <w:tcPr>
            <w:tcW w:w="2401" w:type="dxa"/>
          </w:tcPr>
          <w:p w14:paraId="2F3F46EB" w14:textId="77777777" w:rsidR="00A0786C" w:rsidRPr="00A0786C" w:rsidRDefault="00A0786C" w:rsidP="00A0786C">
            <w:pPr>
              <w:rPr>
                <w:sz w:val="20"/>
                <w:szCs w:val="20"/>
              </w:rPr>
            </w:pPr>
          </w:p>
        </w:tc>
        <w:tc>
          <w:tcPr>
            <w:tcW w:w="2400" w:type="dxa"/>
          </w:tcPr>
          <w:p w14:paraId="29907A6B" w14:textId="77777777" w:rsidR="00A0786C" w:rsidRPr="00A0786C" w:rsidRDefault="00A0786C" w:rsidP="00A0786C">
            <w:pPr>
              <w:rPr>
                <w:sz w:val="20"/>
                <w:szCs w:val="20"/>
              </w:rPr>
            </w:pPr>
          </w:p>
        </w:tc>
        <w:tc>
          <w:tcPr>
            <w:tcW w:w="2400" w:type="dxa"/>
          </w:tcPr>
          <w:p w14:paraId="26B51491" w14:textId="77777777" w:rsidR="00A0786C" w:rsidRPr="00A0786C" w:rsidRDefault="00A0786C" w:rsidP="00A0786C">
            <w:pPr>
              <w:rPr>
                <w:sz w:val="20"/>
                <w:szCs w:val="20"/>
              </w:rPr>
            </w:pPr>
          </w:p>
        </w:tc>
        <w:tc>
          <w:tcPr>
            <w:tcW w:w="2400" w:type="dxa"/>
          </w:tcPr>
          <w:p w14:paraId="0BE2D346" w14:textId="77777777" w:rsidR="00A0786C" w:rsidRPr="00A0786C" w:rsidRDefault="00A0786C" w:rsidP="00A0786C">
            <w:pPr>
              <w:rPr>
                <w:sz w:val="20"/>
                <w:szCs w:val="20"/>
              </w:rPr>
            </w:pPr>
          </w:p>
        </w:tc>
      </w:tr>
      <w:tr w:rsidR="00A0786C" w:rsidRPr="00A0786C" w14:paraId="66E17997" w14:textId="77777777" w:rsidTr="003A4D77">
        <w:trPr>
          <w:cantSplit/>
          <w:trHeight w:val="288"/>
          <w:tblHeader/>
        </w:trPr>
        <w:tc>
          <w:tcPr>
            <w:tcW w:w="2399" w:type="dxa"/>
          </w:tcPr>
          <w:p w14:paraId="1C050C2C" w14:textId="77777777" w:rsidR="00A0786C" w:rsidRPr="00A0786C" w:rsidRDefault="00A0786C" w:rsidP="00A0786C">
            <w:pPr>
              <w:rPr>
                <w:sz w:val="20"/>
                <w:szCs w:val="20"/>
              </w:rPr>
            </w:pPr>
          </w:p>
        </w:tc>
        <w:tc>
          <w:tcPr>
            <w:tcW w:w="2400" w:type="dxa"/>
          </w:tcPr>
          <w:p w14:paraId="08B0A7FD" w14:textId="77777777" w:rsidR="00A0786C" w:rsidRPr="00A0786C" w:rsidRDefault="00A0786C" w:rsidP="00A0786C">
            <w:pPr>
              <w:rPr>
                <w:sz w:val="20"/>
                <w:szCs w:val="20"/>
              </w:rPr>
            </w:pPr>
          </w:p>
        </w:tc>
        <w:tc>
          <w:tcPr>
            <w:tcW w:w="2401" w:type="dxa"/>
          </w:tcPr>
          <w:p w14:paraId="7C294AA1" w14:textId="77777777" w:rsidR="00A0786C" w:rsidRPr="00A0786C" w:rsidRDefault="00A0786C" w:rsidP="00A0786C">
            <w:pPr>
              <w:rPr>
                <w:sz w:val="20"/>
                <w:szCs w:val="20"/>
              </w:rPr>
            </w:pPr>
          </w:p>
        </w:tc>
        <w:tc>
          <w:tcPr>
            <w:tcW w:w="2400" w:type="dxa"/>
          </w:tcPr>
          <w:p w14:paraId="57210BC1" w14:textId="77777777" w:rsidR="00A0786C" w:rsidRPr="00A0786C" w:rsidRDefault="00A0786C" w:rsidP="00A0786C">
            <w:pPr>
              <w:rPr>
                <w:sz w:val="20"/>
                <w:szCs w:val="20"/>
              </w:rPr>
            </w:pPr>
          </w:p>
        </w:tc>
        <w:tc>
          <w:tcPr>
            <w:tcW w:w="2400" w:type="dxa"/>
          </w:tcPr>
          <w:p w14:paraId="29CCE253" w14:textId="77777777" w:rsidR="00A0786C" w:rsidRPr="00A0786C" w:rsidRDefault="00A0786C" w:rsidP="00A0786C">
            <w:pPr>
              <w:rPr>
                <w:sz w:val="20"/>
                <w:szCs w:val="20"/>
              </w:rPr>
            </w:pPr>
          </w:p>
        </w:tc>
        <w:tc>
          <w:tcPr>
            <w:tcW w:w="2400" w:type="dxa"/>
          </w:tcPr>
          <w:p w14:paraId="3413639E" w14:textId="77777777" w:rsidR="00A0786C" w:rsidRPr="00A0786C" w:rsidRDefault="00A0786C" w:rsidP="00A0786C">
            <w:pPr>
              <w:rPr>
                <w:sz w:val="20"/>
                <w:szCs w:val="20"/>
              </w:rPr>
            </w:pPr>
          </w:p>
        </w:tc>
      </w:tr>
      <w:tr w:rsidR="00A0786C" w:rsidRPr="00A0786C" w14:paraId="1CB9518C" w14:textId="77777777" w:rsidTr="003A4D77">
        <w:trPr>
          <w:cantSplit/>
          <w:trHeight w:val="288"/>
          <w:tblHeader/>
        </w:trPr>
        <w:tc>
          <w:tcPr>
            <w:tcW w:w="2399" w:type="dxa"/>
          </w:tcPr>
          <w:p w14:paraId="730283D9" w14:textId="77777777" w:rsidR="00A0786C" w:rsidRPr="00A0786C" w:rsidRDefault="00A0786C" w:rsidP="00A0786C">
            <w:pPr>
              <w:rPr>
                <w:sz w:val="20"/>
                <w:szCs w:val="20"/>
              </w:rPr>
            </w:pPr>
          </w:p>
        </w:tc>
        <w:tc>
          <w:tcPr>
            <w:tcW w:w="2400" w:type="dxa"/>
          </w:tcPr>
          <w:p w14:paraId="42890E8C" w14:textId="77777777" w:rsidR="00A0786C" w:rsidRPr="00A0786C" w:rsidRDefault="00A0786C" w:rsidP="00A0786C">
            <w:pPr>
              <w:rPr>
                <w:sz w:val="20"/>
                <w:szCs w:val="20"/>
              </w:rPr>
            </w:pPr>
          </w:p>
        </w:tc>
        <w:tc>
          <w:tcPr>
            <w:tcW w:w="2401" w:type="dxa"/>
          </w:tcPr>
          <w:p w14:paraId="1EFFEE4C" w14:textId="77777777" w:rsidR="00A0786C" w:rsidRPr="00A0786C" w:rsidRDefault="00A0786C" w:rsidP="00A0786C">
            <w:pPr>
              <w:rPr>
                <w:sz w:val="20"/>
                <w:szCs w:val="20"/>
              </w:rPr>
            </w:pPr>
          </w:p>
        </w:tc>
        <w:tc>
          <w:tcPr>
            <w:tcW w:w="2400" w:type="dxa"/>
          </w:tcPr>
          <w:p w14:paraId="5B65A07D" w14:textId="77777777" w:rsidR="00A0786C" w:rsidRPr="00A0786C" w:rsidRDefault="00A0786C" w:rsidP="00A0786C">
            <w:pPr>
              <w:rPr>
                <w:sz w:val="20"/>
                <w:szCs w:val="20"/>
              </w:rPr>
            </w:pPr>
          </w:p>
        </w:tc>
        <w:tc>
          <w:tcPr>
            <w:tcW w:w="2400" w:type="dxa"/>
          </w:tcPr>
          <w:p w14:paraId="64CAD52B" w14:textId="77777777" w:rsidR="00A0786C" w:rsidRPr="00A0786C" w:rsidRDefault="00A0786C" w:rsidP="00A0786C">
            <w:pPr>
              <w:rPr>
                <w:sz w:val="20"/>
                <w:szCs w:val="20"/>
              </w:rPr>
            </w:pPr>
          </w:p>
        </w:tc>
        <w:tc>
          <w:tcPr>
            <w:tcW w:w="2400" w:type="dxa"/>
          </w:tcPr>
          <w:p w14:paraId="5460B2D4" w14:textId="77777777" w:rsidR="00A0786C" w:rsidRPr="00A0786C" w:rsidRDefault="00A0786C" w:rsidP="00A0786C">
            <w:pPr>
              <w:rPr>
                <w:sz w:val="20"/>
                <w:szCs w:val="20"/>
              </w:rPr>
            </w:pPr>
          </w:p>
        </w:tc>
      </w:tr>
      <w:tr w:rsidR="00A0786C" w:rsidRPr="00A0786C" w14:paraId="547F817E" w14:textId="77777777" w:rsidTr="003A4D77">
        <w:trPr>
          <w:cantSplit/>
          <w:trHeight w:val="288"/>
          <w:tblHeader/>
        </w:trPr>
        <w:tc>
          <w:tcPr>
            <w:tcW w:w="2399" w:type="dxa"/>
          </w:tcPr>
          <w:p w14:paraId="0C7A3C3B" w14:textId="77777777" w:rsidR="00A0786C" w:rsidRPr="00A0786C" w:rsidRDefault="00A0786C" w:rsidP="00A0786C">
            <w:pPr>
              <w:rPr>
                <w:sz w:val="20"/>
                <w:szCs w:val="20"/>
              </w:rPr>
            </w:pPr>
          </w:p>
        </w:tc>
        <w:tc>
          <w:tcPr>
            <w:tcW w:w="2400" w:type="dxa"/>
          </w:tcPr>
          <w:p w14:paraId="48656B24" w14:textId="77777777" w:rsidR="00A0786C" w:rsidRPr="00A0786C" w:rsidRDefault="00A0786C" w:rsidP="00A0786C">
            <w:pPr>
              <w:rPr>
                <w:sz w:val="20"/>
                <w:szCs w:val="20"/>
              </w:rPr>
            </w:pPr>
          </w:p>
        </w:tc>
        <w:tc>
          <w:tcPr>
            <w:tcW w:w="2401" w:type="dxa"/>
          </w:tcPr>
          <w:p w14:paraId="75CC1765" w14:textId="77777777" w:rsidR="00A0786C" w:rsidRPr="00A0786C" w:rsidRDefault="00A0786C" w:rsidP="00A0786C">
            <w:pPr>
              <w:rPr>
                <w:sz w:val="20"/>
                <w:szCs w:val="20"/>
              </w:rPr>
            </w:pPr>
          </w:p>
        </w:tc>
        <w:tc>
          <w:tcPr>
            <w:tcW w:w="2400" w:type="dxa"/>
          </w:tcPr>
          <w:p w14:paraId="31AA7D4C" w14:textId="77777777" w:rsidR="00A0786C" w:rsidRPr="00A0786C" w:rsidRDefault="00A0786C" w:rsidP="00A0786C">
            <w:pPr>
              <w:rPr>
                <w:sz w:val="20"/>
                <w:szCs w:val="20"/>
              </w:rPr>
            </w:pPr>
          </w:p>
        </w:tc>
        <w:tc>
          <w:tcPr>
            <w:tcW w:w="2400" w:type="dxa"/>
          </w:tcPr>
          <w:p w14:paraId="74958CF8" w14:textId="77777777" w:rsidR="00A0786C" w:rsidRPr="00A0786C" w:rsidRDefault="00A0786C" w:rsidP="00A0786C">
            <w:pPr>
              <w:rPr>
                <w:sz w:val="20"/>
                <w:szCs w:val="20"/>
              </w:rPr>
            </w:pPr>
          </w:p>
        </w:tc>
        <w:tc>
          <w:tcPr>
            <w:tcW w:w="2400" w:type="dxa"/>
          </w:tcPr>
          <w:p w14:paraId="284E076C" w14:textId="77777777" w:rsidR="00A0786C" w:rsidRPr="00A0786C" w:rsidRDefault="00A0786C" w:rsidP="00A0786C">
            <w:pPr>
              <w:rPr>
                <w:sz w:val="20"/>
                <w:szCs w:val="20"/>
              </w:rPr>
            </w:pPr>
          </w:p>
        </w:tc>
      </w:tr>
      <w:tr w:rsidR="00A0786C" w:rsidRPr="00A0786C" w14:paraId="0469AB0A" w14:textId="77777777" w:rsidTr="003A4D77">
        <w:trPr>
          <w:cantSplit/>
          <w:trHeight w:val="288"/>
          <w:tblHeader/>
        </w:trPr>
        <w:tc>
          <w:tcPr>
            <w:tcW w:w="2399" w:type="dxa"/>
          </w:tcPr>
          <w:p w14:paraId="3A978EA6" w14:textId="77777777" w:rsidR="00A0786C" w:rsidRPr="00A0786C" w:rsidRDefault="00A0786C" w:rsidP="00A0786C">
            <w:pPr>
              <w:rPr>
                <w:sz w:val="20"/>
                <w:szCs w:val="20"/>
              </w:rPr>
            </w:pPr>
          </w:p>
        </w:tc>
        <w:tc>
          <w:tcPr>
            <w:tcW w:w="2400" w:type="dxa"/>
          </w:tcPr>
          <w:p w14:paraId="634841E8" w14:textId="77777777" w:rsidR="00A0786C" w:rsidRPr="00A0786C" w:rsidRDefault="00A0786C" w:rsidP="00A0786C">
            <w:pPr>
              <w:rPr>
                <w:sz w:val="20"/>
                <w:szCs w:val="20"/>
              </w:rPr>
            </w:pPr>
          </w:p>
        </w:tc>
        <w:tc>
          <w:tcPr>
            <w:tcW w:w="2401" w:type="dxa"/>
          </w:tcPr>
          <w:p w14:paraId="661545AF" w14:textId="77777777" w:rsidR="00A0786C" w:rsidRPr="00A0786C" w:rsidRDefault="00A0786C" w:rsidP="00A0786C">
            <w:pPr>
              <w:rPr>
                <w:sz w:val="20"/>
                <w:szCs w:val="20"/>
              </w:rPr>
            </w:pPr>
          </w:p>
        </w:tc>
        <w:tc>
          <w:tcPr>
            <w:tcW w:w="2400" w:type="dxa"/>
          </w:tcPr>
          <w:p w14:paraId="591F33B3" w14:textId="77777777" w:rsidR="00A0786C" w:rsidRPr="00A0786C" w:rsidRDefault="00A0786C" w:rsidP="00A0786C">
            <w:pPr>
              <w:rPr>
                <w:sz w:val="20"/>
                <w:szCs w:val="20"/>
              </w:rPr>
            </w:pPr>
          </w:p>
        </w:tc>
        <w:tc>
          <w:tcPr>
            <w:tcW w:w="2400" w:type="dxa"/>
          </w:tcPr>
          <w:p w14:paraId="1D0F2DCD" w14:textId="77777777" w:rsidR="00A0786C" w:rsidRPr="00A0786C" w:rsidRDefault="00A0786C" w:rsidP="00A0786C">
            <w:pPr>
              <w:rPr>
                <w:sz w:val="20"/>
                <w:szCs w:val="20"/>
              </w:rPr>
            </w:pPr>
          </w:p>
        </w:tc>
        <w:tc>
          <w:tcPr>
            <w:tcW w:w="2400" w:type="dxa"/>
          </w:tcPr>
          <w:p w14:paraId="6A5CC7CB" w14:textId="77777777" w:rsidR="00A0786C" w:rsidRPr="00A0786C" w:rsidRDefault="00A0786C" w:rsidP="00A0786C">
            <w:pPr>
              <w:rPr>
                <w:sz w:val="20"/>
                <w:szCs w:val="20"/>
              </w:rPr>
            </w:pPr>
          </w:p>
        </w:tc>
      </w:tr>
      <w:tr w:rsidR="00A0786C" w:rsidRPr="00A0786C" w14:paraId="1BD4C592" w14:textId="77777777" w:rsidTr="003A4D77">
        <w:trPr>
          <w:cantSplit/>
          <w:trHeight w:val="288"/>
          <w:tblHeader/>
        </w:trPr>
        <w:tc>
          <w:tcPr>
            <w:tcW w:w="2399" w:type="dxa"/>
          </w:tcPr>
          <w:p w14:paraId="64D34E83" w14:textId="77777777" w:rsidR="00A0786C" w:rsidRPr="00A0786C" w:rsidRDefault="00A0786C" w:rsidP="00A0786C">
            <w:pPr>
              <w:rPr>
                <w:sz w:val="20"/>
                <w:szCs w:val="20"/>
              </w:rPr>
            </w:pPr>
          </w:p>
        </w:tc>
        <w:tc>
          <w:tcPr>
            <w:tcW w:w="2400" w:type="dxa"/>
          </w:tcPr>
          <w:p w14:paraId="1977D40E" w14:textId="77777777" w:rsidR="00A0786C" w:rsidRPr="00A0786C" w:rsidRDefault="00A0786C" w:rsidP="00A0786C">
            <w:pPr>
              <w:rPr>
                <w:sz w:val="20"/>
                <w:szCs w:val="20"/>
              </w:rPr>
            </w:pPr>
          </w:p>
        </w:tc>
        <w:tc>
          <w:tcPr>
            <w:tcW w:w="2401" w:type="dxa"/>
          </w:tcPr>
          <w:p w14:paraId="250ED61C" w14:textId="77777777" w:rsidR="00A0786C" w:rsidRPr="00A0786C" w:rsidRDefault="00A0786C" w:rsidP="00A0786C">
            <w:pPr>
              <w:rPr>
                <w:sz w:val="20"/>
                <w:szCs w:val="20"/>
              </w:rPr>
            </w:pPr>
          </w:p>
        </w:tc>
        <w:tc>
          <w:tcPr>
            <w:tcW w:w="2400" w:type="dxa"/>
          </w:tcPr>
          <w:p w14:paraId="4538AC6A" w14:textId="77777777" w:rsidR="00A0786C" w:rsidRPr="00A0786C" w:rsidRDefault="00A0786C" w:rsidP="00A0786C">
            <w:pPr>
              <w:rPr>
                <w:sz w:val="20"/>
                <w:szCs w:val="20"/>
              </w:rPr>
            </w:pPr>
          </w:p>
        </w:tc>
        <w:tc>
          <w:tcPr>
            <w:tcW w:w="2400" w:type="dxa"/>
          </w:tcPr>
          <w:p w14:paraId="2A3B39D9" w14:textId="77777777" w:rsidR="00A0786C" w:rsidRPr="00A0786C" w:rsidRDefault="00A0786C" w:rsidP="00A0786C">
            <w:pPr>
              <w:rPr>
                <w:sz w:val="20"/>
                <w:szCs w:val="20"/>
              </w:rPr>
            </w:pPr>
          </w:p>
        </w:tc>
        <w:tc>
          <w:tcPr>
            <w:tcW w:w="2400" w:type="dxa"/>
          </w:tcPr>
          <w:p w14:paraId="3D26FD6B" w14:textId="77777777" w:rsidR="00A0786C" w:rsidRPr="00A0786C" w:rsidRDefault="00A0786C" w:rsidP="00A0786C">
            <w:pPr>
              <w:rPr>
                <w:sz w:val="20"/>
                <w:szCs w:val="20"/>
              </w:rPr>
            </w:pPr>
          </w:p>
        </w:tc>
      </w:tr>
      <w:tr w:rsidR="00A0786C" w:rsidRPr="00A0786C" w14:paraId="7910E944" w14:textId="77777777" w:rsidTr="003A4D77">
        <w:trPr>
          <w:cantSplit/>
          <w:trHeight w:val="288"/>
          <w:tblHeader/>
        </w:trPr>
        <w:tc>
          <w:tcPr>
            <w:tcW w:w="2399" w:type="dxa"/>
          </w:tcPr>
          <w:p w14:paraId="4CAC2165" w14:textId="77777777" w:rsidR="00A0786C" w:rsidRPr="00A0786C" w:rsidRDefault="00A0786C" w:rsidP="00A0786C">
            <w:pPr>
              <w:rPr>
                <w:sz w:val="20"/>
                <w:szCs w:val="20"/>
              </w:rPr>
            </w:pPr>
          </w:p>
        </w:tc>
        <w:tc>
          <w:tcPr>
            <w:tcW w:w="2400" w:type="dxa"/>
          </w:tcPr>
          <w:p w14:paraId="0289F1BE" w14:textId="77777777" w:rsidR="00A0786C" w:rsidRPr="00A0786C" w:rsidRDefault="00A0786C" w:rsidP="00A0786C">
            <w:pPr>
              <w:rPr>
                <w:sz w:val="20"/>
                <w:szCs w:val="20"/>
              </w:rPr>
            </w:pPr>
          </w:p>
        </w:tc>
        <w:tc>
          <w:tcPr>
            <w:tcW w:w="2401" w:type="dxa"/>
          </w:tcPr>
          <w:p w14:paraId="010BB588" w14:textId="77777777" w:rsidR="00A0786C" w:rsidRPr="00A0786C" w:rsidRDefault="00A0786C" w:rsidP="00A0786C">
            <w:pPr>
              <w:rPr>
                <w:sz w:val="20"/>
                <w:szCs w:val="20"/>
              </w:rPr>
            </w:pPr>
          </w:p>
        </w:tc>
        <w:tc>
          <w:tcPr>
            <w:tcW w:w="2400" w:type="dxa"/>
          </w:tcPr>
          <w:p w14:paraId="393FDC07" w14:textId="77777777" w:rsidR="00A0786C" w:rsidRPr="00A0786C" w:rsidRDefault="00A0786C" w:rsidP="00A0786C">
            <w:pPr>
              <w:rPr>
                <w:sz w:val="20"/>
                <w:szCs w:val="20"/>
              </w:rPr>
            </w:pPr>
          </w:p>
        </w:tc>
        <w:tc>
          <w:tcPr>
            <w:tcW w:w="2400" w:type="dxa"/>
          </w:tcPr>
          <w:p w14:paraId="61E8DD2A" w14:textId="77777777" w:rsidR="00A0786C" w:rsidRPr="00A0786C" w:rsidRDefault="00A0786C" w:rsidP="00A0786C">
            <w:pPr>
              <w:rPr>
                <w:sz w:val="20"/>
                <w:szCs w:val="20"/>
              </w:rPr>
            </w:pPr>
          </w:p>
        </w:tc>
        <w:tc>
          <w:tcPr>
            <w:tcW w:w="2400" w:type="dxa"/>
          </w:tcPr>
          <w:p w14:paraId="3D797F2E" w14:textId="77777777" w:rsidR="00A0786C" w:rsidRPr="00A0786C" w:rsidRDefault="00A0786C" w:rsidP="00A0786C">
            <w:pPr>
              <w:rPr>
                <w:sz w:val="20"/>
                <w:szCs w:val="20"/>
              </w:rPr>
            </w:pPr>
          </w:p>
        </w:tc>
      </w:tr>
    </w:tbl>
    <w:p w14:paraId="5E6B9793" w14:textId="77777777" w:rsidR="00FF6DF9" w:rsidRDefault="00FF6DF9">
      <w:r>
        <w:br w:type="page"/>
      </w:r>
    </w:p>
    <w:p w14:paraId="42225865" w14:textId="77777777" w:rsidR="00A0786C" w:rsidRPr="00A0786C" w:rsidRDefault="00A0786C" w:rsidP="00FF6DF9">
      <w:pPr>
        <w:pStyle w:val="Heading1"/>
      </w:pPr>
      <w:r w:rsidRPr="00A0786C">
        <w:lastRenderedPageBreak/>
        <w:t>Fugitive Emission Unit Attributes</w:t>
      </w:r>
    </w:p>
    <w:p w14:paraId="3AA5F01C" w14:textId="77777777" w:rsidR="00A0786C" w:rsidRPr="00A0786C" w:rsidRDefault="00A0786C" w:rsidP="00FF6DF9">
      <w:pPr>
        <w:pStyle w:val="Heading1"/>
      </w:pPr>
      <w:r w:rsidRPr="00A0786C">
        <w:t>Form OP-UA12 (Page 234)</w:t>
      </w:r>
    </w:p>
    <w:p w14:paraId="0AF93EB6" w14:textId="77777777" w:rsidR="00A0786C" w:rsidRPr="00A0786C" w:rsidRDefault="00A0786C" w:rsidP="00FF6DF9">
      <w:pPr>
        <w:pStyle w:val="Heading1"/>
      </w:pPr>
      <w:r w:rsidRPr="00A0786C">
        <w:t>Federal Operating Permit Program</w:t>
      </w:r>
    </w:p>
    <w:p w14:paraId="16E78C1C" w14:textId="77777777" w:rsidR="00A0786C" w:rsidRPr="00A0786C" w:rsidRDefault="00A0786C" w:rsidP="00FF6DF9">
      <w:pPr>
        <w:pStyle w:val="Heading1"/>
      </w:pPr>
      <w:r w:rsidRPr="00A0786C">
        <w:t>Table 22h:  Title 30 Texas Administrative Code Chapter 115 (30 TAC Chapter 115)</w:t>
      </w:r>
    </w:p>
    <w:p w14:paraId="4BF6C64B" w14:textId="77777777" w:rsidR="00A0786C" w:rsidRDefault="00A0786C" w:rsidP="00FF6DF9">
      <w:pPr>
        <w:pStyle w:val="Heading1"/>
      </w:pPr>
      <w:r w:rsidRPr="00A0786C">
        <w:t>Subchapter B: Division 7: Oil and Natural Gas Service in Ozone Nonattainment Areas</w:t>
      </w:r>
    </w:p>
    <w:p w14:paraId="662D2838" w14:textId="6D6CDF5B" w:rsidR="00FF6DF9" w:rsidRPr="00A0786C" w:rsidRDefault="00FF6DF9" w:rsidP="00FF6DF9">
      <w:pPr>
        <w:pStyle w:val="Heading1"/>
        <w:rPr>
          <w:rFonts w:cstheme="majorBidi"/>
        </w:rPr>
      </w:pPr>
      <w:r w:rsidRPr="00A0786C">
        <w:t>Texas Commission on Environmental Quality</w:t>
      </w:r>
    </w:p>
    <w:p w14:paraId="552206F5"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349B57E2" w14:textId="77777777" w:rsidTr="003A4D77">
        <w:trPr>
          <w:cantSplit/>
          <w:tblHeader/>
        </w:trPr>
        <w:tc>
          <w:tcPr>
            <w:tcW w:w="4800" w:type="dxa"/>
            <w:shd w:val="clear" w:color="auto" w:fill="D9D9D9" w:themeFill="background1" w:themeFillShade="D9"/>
          </w:tcPr>
          <w:p w14:paraId="1571CB6F"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4996206A"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1F665A1A" w14:textId="77777777" w:rsidR="00A0786C" w:rsidRPr="00A0786C" w:rsidRDefault="00A0786C" w:rsidP="00A0786C">
            <w:pPr>
              <w:jc w:val="center"/>
              <w:rPr>
                <w:b/>
                <w:bCs/>
                <w:szCs w:val="22"/>
              </w:rPr>
            </w:pPr>
            <w:r w:rsidRPr="00A0786C">
              <w:rPr>
                <w:b/>
                <w:bCs/>
                <w:szCs w:val="22"/>
              </w:rPr>
              <w:t>Regulated Entity No.</w:t>
            </w:r>
          </w:p>
        </w:tc>
      </w:tr>
      <w:tr w:rsidR="00A0786C" w:rsidRPr="00A0786C" w14:paraId="7C72F834" w14:textId="77777777" w:rsidTr="003A4D77">
        <w:trPr>
          <w:cantSplit/>
          <w:tblHeader/>
        </w:trPr>
        <w:tc>
          <w:tcPr>
            <w:tcW w:w="4800" w:type="dxa"/>
          </w:tcPr>
          <w:p w14:paraId="46875B08" w14:textId="77777777" w:rsidR="00A0786C" w:rsidRPr="00A0786C" w:rsidRDefault="00A0786C" w:rsidP="00A0786C">
            <w:pPr>
              <w:rPr>
                <w:rFonts w:asciiTheme="majorHAnsi" w:hAnsiTheme="majorHAnsi" w:cstheme="majorHAnsi"/>
              </w:rPr>
            </w:pPr>
          </w:p>
        </w:tc>
        <w:tc>
          <w:tcPr>
            <w:tcW w:w="4800" w:type="dxa"/>
          </w:tcPr>
          <w:p w14:paraId="51BC2B41" w14:textId="77777777" w:rsidR="00A0786C" w:rsidRPr="00A0786C" w:rsidRDefault="00A0786C" w:rsidP="00A0786C">
            <w:pPr>
              <w:rPr>
                <w:rFonts w:asciiTheme="majorHAnsi" w:hAnsiTheme="majorHAnsi" w:cstheme="majorHAnsi"/>
              </w:rPr>
            </w:pPr>
          </w:p>
        </w:tc>
        <w:tc>
          <w:tcPr>
            <w:tcW w:w="4800" w:type="dxa"/>
          </w:tcPr>
          <w:p w14:paraId="3AD4454A" w14:textId="77777777" w:rsidR="00A0786C" w:rsidRPr="00A0786C" w:rsidRDefault="00A0786C" w:rsidP="00A0786C">
            <w:pPr>
              <w:rPr>
                <w:rFonts w:asciiTheme="majorHAnsi" w:hAnsiTheme="majorHAnsi" w:cstheme="majorHAnsi"/>
              </w:rPr>
            </w:pPr>
          </w:p>
        </w:tc>
      </w:tr>
    </w:tbl>
    <w:p w14:paraId="61A8D84D"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2122B19B" w14:textId="77777777" w:rsidTr="003A4D77">
        <w:trPr>
          <w:cantSplit/>
          <w:tblHeader/>
        </w:trPr>
        <w:tc>
          <w:tcPr>
            <w:tcW w:w="2399" w:type="dxa"/>
            <w:tcBorders>
              <w:top w:val="double" w:sz="6" w:space="0" w:color="auto"/>
              <w:bottom w:val="nil"/>
            </w:tcBorders>
            <w:shd w:val="clear" w:color="auto" w:fill="D9D9D9" w:themeFill="background1" w:themeFillShade="D9"/>
          </w:tcPr>
          <w:p w14:paraId="257EF417"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1266E256"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1005B7C4"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4667885C"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0CE70711"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1606E242" w14:textId="5A97F45D" w:rsidR="00A0786C" w:rsidRPr="00A0786C" w:rsidRDefault="00A0786C" w:rsidP="00A0786C">
            <w:pPr>
              <w:jc w:val="center"/>
              <w:rPr>
                <w:b/>
                <w:bCs/>
                <w:sz w:val="20"/>
                <w:szCs w:val="22"/>
              </w:rPr>
            </w:pPr>
            <w:r w:rsidRPr="00A0786C">
              <w:rPr>
                <w:b/>
                <w:bCs/>
                <w:sz w:val="20"/>
                <w:szCs w:val="22"/>
              </w:rPr>
              <w:t>(continued)</w:t>
            </w:r>
          </w:p>
        </w:tc>
      </w:tr>
      <w:tr w:rsidR="00A0786C" w:rsidRPr="00A0786C" w14:paraId="314941EA"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4B04408E"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7D2D58BB"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4FB1F345" w14:textId="77777777" w:rsidR="00A0786C" w:rsidRPr="00A0786C" w:rsidRDefault="00A0786C" w:rsidP="00A0786C">
            <w:pPr>
              <w:jc w:val="center"/>
              <w:rPr>
                <w:sz w:val="20"/>
                <w:szCs w:val="20"/>
              </w:rPr>
            </w:pPr>
            <w:r w:rsidRPr="00A0786C">
              <w:rPr>
                <w:b/>
                <w:bCs/>
                <w:sz w:val="20"/>
                <w:szCs w:val="20"/>
              </w:rPr>
              <w:t>Valves</w:t>
            </w:r>
          </w:p>
        </w:tc>
        <w:tc>
          <w:tcPr>
            <w:tcW w:w="2400" w:type="dxa"/>
            <w:tcBorders>
              <w:top w:val="single" w:sz="6" w:space="0" w:color="auto"/>
            </w:tcBorders>
            <w:shd w:val="clear" w:color="auto" w:fill="D9D9D9" w:themeFill="background1" w:themeFillShade="D9"/>
            <w:vAlign w:val="bottom"/>
          </w:tcPr>
          <w:p w14:paraId="78CE8949"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2675B2F4"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0C5EF0D1"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02B2F9F3" w14:textId="77777777" w:rsidTr="003A4D77">
        <w:trPr>
          <w:cantSplit/>
          <w:trHeight w:val="288"/>
          <w:tblHeader/>
        </w:trPr>
        <w:tc>
          <w:tcPr>
            <w:tcW w:w="2399" w:type="dxa"/>
            <w:tcBorders>
              <w:top w:val="single" w:sz="6" w:space="0" w:color="auto"/>
            </w:tcBorders>
          </w:tcPr>
          <w:p w14:paraId="62728C7E" w14:textId="77777777" w:rsidR="00A0786C" w:rsidRPr="00A0786C" w:rsidRDefault="00A0786C" w:rsidP="00A0786C">
            <w:pPr>
              <w:rPr>
                <w:sz w:val="20"/>
                <w:szCs w:val="20"/>
              </w:rPr>
            </w:pPr>
          </w:p>
        </w:tc>
        <w:tc>
          <w:tcPr>
            <w:tcW w:w="2400" w:type="dxa"/>
            <w:tcBorders>
              <w:top w:val="single" w:sz="6" w:space="0" w:color="auto"/>
            </w:tcBorders>
          </w:tcPr>
          <w:p w14:paraId="5F84997C" w14:textId="77777777" w:rsidR="00A0786C" w:rsidRPr="00A0786C" w:rsidRDefault="00A0786C" w:rsidP="00A0786C">
            <w:pPr>
              <w:rPr>
                <w:sz w:val="20"/>
                <w:szCs w:val="20"/>
              </w:rPr>
            </w:pPr>
          </w:p>
        </w:tc>
        <w:tc>
          <w:tcPr>
            <w:tcW w:w="2401" w:type="dxa"/>
          </w:tcPr>
          <w:p w14:paraId="7D011078" w14:textId="77777777" w:rsidR="00A0786C" w:rsidRPr="00A0786C" w:rsidRDefault="00A0786C" w:rsidP="00A0786C">
            <w:pPr>
              <w:rPr>
                <w:sz w:val="20"/>
                <w:szCs w:val="20"/>
              </w:rPr>
            </w:pPr>
          </w:p>
        </w:tc>
        <w:tc>
          <w:tcPr>
            <w:tcW w:w="2400" w:type="dxa"/>
          </w:tcPr>
          <w:p w14:paraId="2CE1D769" w14:textId="77777777" w:rsidR="00A0786C" w:rsidRPr="00A0786C" w:rsidRDefault="00A0786C" w:rsidP="00A0786C">
            <w:pPr>
              <w:rPr>
                <w:sz w:val="20"/>
                <w:szCs w:val="20"/>
              </w:rPr>
            </w:pPr>
          </w:p>
        </w:tc>
        <w:tc>
          <w:tcPr>
            <w:tcW w:w="2400" w:type="dxa"/>
          </w:tcPr>
          <w:p w14:paraId="6F11AEE2" w14:textId="77777777" w:rsidR="00A0786C" w:rsidRPr="00A0786C" w:rsidRDefault="00A0786C" w:rsidP="00A0786C">
            <w:pPr>
              <w:rPr>
                <w:sz w:val="20"/>
                <w:szCs w:val="20"/>
              </w:rPr>
            </w:pPr>
          </w:p>
        </w:tc>
        <w:tc>
          <w:tcPr>
            <w:tcW w:w="2400" w:type="dxa"/>
          </w:tcPr>
          <w:p w14:paraId="146F08D8" w14:textId="77777777" w:rsidR="00A0786C" w:rsidRPr="00A0786C" w:rsidRDefault="00A0786C" w:rsidP="00A0786C">
            <w:pPr>
              <w:rPr>
                <w:sz w:val="20"/>
                <w:szCs w:val="20"/>
              </w:rPr>
            </w:pPr>
          </w:p>
        </w:tc>
      </w:tr>
      <w:tr w:rsidR="00A0786C" w:rsidRPr="00A0786C" w14:paraId="7BA2A289" w14:textId="77777777" w:rsidTr="003A4D77">
        <w:trPr>
          <w:cantSplit/>
          <w:trHeight w:val="288"/>
          <w:tblHeader/>
        </w:trPr>
        <w:tc>
          <w:tcPr>
            <w:tcW w:w="2399" w:type="dxa"/>
          </w:tcPr>
          <w:p w14:paraId="272B8A96" w14:textId="77777777" w:rsidR="00A0786C" w:rsidRPr="00A0786C" w:rsidRDefault="00A0786C" w:rsidP="00A0786C">
            <w:pPr>
              <w:rPr>
                <w:sz w:val="20"/>
                <w:szCs w:val="20"/>
              </w:rPr>
            </w:pPr>
          </w:p>
        </w:tc>
        <w:tc>
          <w:tcPr>
            <w:tcW w:w="2400" w:type="dxa"/>
          </w:tcPr>
          <w:p w14:paraId="4C7075E2" w14:textId="77777777" w:rsidR="00A0786C" w:rsidRPr="00A0786C" w:rsidRDefault="00A0786C" w:rsidP="00A0786C">
            <w:pPr>
              <w:rPr>
                <w:sz w:val="20"/>
                <w:szCs w:val="20"/>
              </w:rPr>
            </w:pPr>
          </w:p>
        </w:tc>
        <w:tc>
          <w:tcPr>
            <w:tcW w:w="2401" w:type="dxa"/>
          </w:tcPr>
          <w:p w14:paraId="11674455" w14:textId="77777777" w:rsidR="00A0786C" w:rsidRPr="00A0786C" w:rsidRDefault="00A0786C" w:rsidP="00A0786C">
            <w:pPr>
              <w:rPr>
                <w:sz w:val="20"/>
                <w:szCs w:val="20"/>
              </w:rPr>
            </w:pPr>
          </w:p>
        </w:tc>
        <w:tc>
          <w:tcPr>
            <w:tcW w:w="2400" w:type="dxa"/>
          </w:tcPr>
          <w:p w14:paraId="41B53391" w14:textId="77777777" w:rsidR="00A0786C" w:rsidRPr="00A0786C" w:rsidRDefault="00A0786C" w:rsidP="00A0786C">
            <w:pPr>
              <w:rPr>
                <w:sz w:val="20"/>
                <w:szCs w:val="20"/>
              </w:rPr>
            </w:pPr>
          </w:p>
        </w:tc>
        <w:tc>
          <w:tcPr>
            <w:tcW w:w="2400" w:type="dxa"/>
          </w:tcPr>
          <w:p w14:paraId="5F880E7A" w14:textId="77777777" w:rsidR="00A0786C" w:rsidRPr="00A0786C" w:rsidRDefault="00A0786C" w:rsidP="00A0786C">
            <w:pPr>
              <w:rPr>
                <w:sz w:val="20"/>
                <w:szCs w:val="20"/>
              </w:rPr>
            </w:pPr>
          </w:p>
        </w:tc>
        <w:tc>
          <w:tcPr>
            <w:tcW w:w="2400" w:type="dxa"/>
          </w:tcPr>
          <w:p w14:paraId="01A03F22" w14:textId="77777777" w:rsidR="00A0786C" w:rsidRPr="00A0786C" w:rsidRDefault="00A0786C" w:rsidP="00A0786C">
            <w:pPr>
              <w:rPr>
                <w:sz w:val="20"/>
                <w:szCs w:val="20"/>
              </w:rPr>
            </w:pPr>
          </w:p>
        </w:tc>
      </w:tr>
      <w:tr w:rsidR="00A0786C" w:rsidRPr="00A0786C" w14:paraId="0E4E0969" w14:textId="77777777" w:rsidTr="003A4D77">
        <w:trPr>
          <w:cantSplit/>
          <w:trHeight w:val="288"/>
          <w:tblHeader/>
        </w:trPr>
        <w:tc>
          <w:tcPr>
            <w:tcW w:w="2399" w:type="dxa"/>
          </w:tcPr>
          <w:p w14:paraId="294261E6" w14:textId="77777777" w:rsidR="00A0786C" w:rsidRPr="00A0786C" w:rsidRDefault="00A0786C" w:rsidP="00A0786C">
            <w:pPr>
              <w:rPr>
                <w:sz w:val="20"/>
                <w:szCs w:val="20"/>
              </w:rPr>
            </w:pPr>
          </w:p>
        </w:tc>
        <w:tc>
          <w:tcPr>
            <w:tcW w:w="2400" w:type="dxa"/>
          </w:tcPr>
          <w:p w14:paraId="72B28ACB" w14:textId="77777777" w:rsidR="00A0786C" w:rsidRPr="00A0786C" w:rsidRDefault="00A0786C" w:rsidP="00A0786C">
            <w:pPr>
              <w:rPr>
                <w:sz w:val="20"/>
                <w:szCs w:val="20"/>
              </w:rPr>
            </w:pPr>
          </w:p>
        </w:tc>
        <w:tc>
          <w:tcPr>
            <w:tcW w:w="2401" w:type="dxa"/>
          </w:tcPr>
          <w:p w14:paraId="46839092" w14:textId="77777777" w:rsidR="00A0786C" w:rsidRPr="00A0786C" w:rsidRDefault="00A0786C" w:rsidP="00A0786C">
            <w:pPr>
              <w:rPr>
                <w:sz w:val="20"/>
                <w:szCs w:val="20"/>
              </w:rPr>
            </w:pPr>
          </w:p>
        </w:tc>
        <w:tc>
          <w:tcPr>
            <w:tcW w:w="2400" w:type="dxa"/>
          </w:tcPr>
          <w:p w14:paraId="404E1093" w14:textId="77777777" w:rsidR="00A0786C" w:rsidRPr="00A0786C" w:rsidRDefault="00A0786C" w:rsidP="00A0786C">
            <w:pPr>
              <w:rPr>
                <w:sz w:val="20"/>
                <w:szCs w:val="20"/>
              </w:rPr>
            </w:pPr>
          </w:p>
        </w:tc>
        <w:tc>
          <w:tcPr>
            <w:tcW w:w="2400" w:type="dxa"/>
          </w:tcPr>
          <w:p w14:paraId="0DDEA196" w14:textId="77777777" w:rsidR="00A0786C" w:rsidRPr="00A0786C" w:rsidRDefault="00A0786C" w:rsidP="00A0786C">
            <w:pPr>
              <w:rPr>
                <w:sz w:val="20"/>
                <w:szCs w:val="20"/>
              </w:rPr>
            </w:pPr>
          </w:p>
        </w:tc>
        <w:tc>
          <w:tcPr>
            <w:tcW w:w="2400" w:type="dxa"/>
          </w:tcPr>
          <w:p w14:paraId="30E9A43A" w14:textId="77777777" w:rsidR="00A0786C" w:rsidRPr="00A0786C" w:rsidRDefault="00A0786C" w:rsidP="00A0786C">
            <w:pPr>
              <w:rPr>
                <w:sz w:val="20"/>
                <w:szCs w:val="20"/>
              </w:rPr>
            </w:pPr>
          </w:p>
        </w:tc>
      </w:tr>
      <w:tr w:rsidR="00A0786C" w:rsidRPr="00A0786C" w14:paraId="40D2A089" w14:textId="77777777" w:rsidTr="003A4D77">
        <w:trPr>
          <w:cantSplit/>
          <w:trHeight w:val="288"/>
          <w:tblHeader/>
        </w:trPr>
        <w:tc>
          <w:tcPr>
            <w:tcW w:w="2399" w:type="dxa"/>
          </w:tcPr>
          <w:p w14:paraId="62CBA76E" w14:textId="77777777" w:rsidR="00A0786C" w:rsidRPr="00A0786C" w:rsidRDefault="00A0786C" w:rsidP="00A0786C">
            <w:pPr>
              <w:rPr>
                <w:sz w:val="20"/>
                <w:szCs w:val="20"/>
              </w:rPr>
            </w:pPr>
          </w:p>
        </w:tc>
        <w:tc>
          <w:tcPr>
            <w:tcW w:w="2400" w:type="dxa"/>
          </w:tcPr>
          <w:p w14:paraId="39E32032" w14:textId="77777777" w:rsidR="00A0786C" w:rsidRPr="00A0786C" w:rsidRDefault="00A0786C" w:rsidP="00A0786C">
            <w:pPr>
              <w:rPr>
                <w:sz w:val="20"/>
                <w:szCs w:val="20"/>
              </w:rPr>
            </w:pPr>
          </w:p>
        </w:tc>
        <w:tc>
          <w:tcPr>
            <w:tcW w:w="2401" w:type="dxa"/>
          </w:tcPr>
          <w:p w14:paraId="5956F3F5" w14:textId="77777777" w:rsidR="00A0786C" w:rsidRPr="00A0786C" w:rsidRDefault="00A0786C" w:rsidP="00A0786C">
            <w:pPr>
              <w:rPr>
                <w:sz w:val="20"/>
                <w:szCs w:val="20"/>
              </w:rPr>
            </w:pPr>
          </w:p>
        </w:tc>
        <w:tc>
          <w:tcPr>
            <w:tcW w:w="2400" w:type="dxa"/>
          </w:tcPr>
          <w:p w14:paraId="77D9D704" w14:textId="77777777" w:rsidR="00A0786C" w:rsidRPr="00A0786C" w:rsidRDefault="00A0786C" w:rsidP="00A0786C">
            <w:pPr>
              <w:rPr>
                <w:sz w:val="20"/>
                <w:szCs w:val="20"/>
              </w:rPr>
            </w:pPr>
          </w:p>
        </w:tc>
        <w:tc>
          <w:tcPr>
            <w:tcW w:w="2400" w:type="dxa"/>
          </w:tcPr>
          <w:p w14:paraId="7B1AAC8F" w14:textId="77777777" w:rsidR="00A0786C" w:rsidRPr="00A0786C" w:rsidRDefault="00A0786C" w:rsidP="00A0786C">
            <w:pPr>
              <w:rPr>
                <w:sz w:val="20"/>
                <w:szCs w:val="20"/>
              </w:rPr>
            </w:pPr>
          </w:p>
        </w:tc>
        <w:tc>
          <w:tcPr>
            <w:tcW w:w="2400" w:type="dxa"/>
          </w:tcPr>
          <w:p w14:paraId="495AF0BF" w14:textId="77777777" w:rsidR="00A0786C" w:rsidRPr="00A0786C" w:rsidRDefault="00A0786C" w:rsidP="00A0786C">
            <w:pPr>
              <w:rPr>
                <w:sz w:val="20"/>
                <w:szCs w:val="20"/>
              </w:rPr>
            </w:pPr>
          </w:p>
        </w:tc>
      </w:tr>
      <w:tr w:rsidR="00A0786C" w:rsidRPr="00A0786C" w14:paraId="17F78889" w14:textId="77777777" w:rsidTr="003A4D77">
        <w:trPr>
          <w:cantSplit/>
          <w:trHeight w:val="288"/>
          <w:tblHeader/>
        </w:trPr>
        <w:tc>
          <w:tcPr>
            <w:tcW w:w="2399" w:type="dxa"/>
          </w:tcPr>
          <w:p w14:paraId="6B6576BE" w14:textId="77777777" w:rsidR="00A0786C" w:rsidRPr="00A0786C" w:rsidRDefault="00A0786C" w:rsidP="00A0786C">
            <w:pPr>
              <w:rPr>
                <w:sz w:val="20"/>
                <w:szCs w:val="20"/>
              </w:rPr>
            </w:pPr>
          </w:p>
        </w:tc>
        <w:tc>
          <w:tcPr>
            <w:tcW w:w="2400" w:type="dxa"/>
          </w:tcPr>
          <w:p w14:paraId="2E894219" w14:textId="77777777" w:rsidR="00A0786C" w:rsidRPr="00A0786C" w:rsidRDefault="00A0786C" w:rsidP="00A0786C">
            <w:pPr>
              <w:rPr>
                <w:sz w:val="20"/>
                <w:szCs w:val="20"/>
              </w:rPr>
            </w:pPr>
          </w:p>
        </w:tc>
        <w:tc>
          <w:tcPr>
            <w:tcW w:w="2401" w:type="dxa"/>
          </w:tcPr>
          <w:p w14:paraId="62B98249" w14:textId="77777777" w:rsidR="00A0786C" w:rsidRPr="00A0786C" w:rsidRDefault="00A0786C" w:rsidP="00A0786C">
            <w:pPr>
              <w:rPr>
                <w:sz w:val="20"/>
                <w:szCs w:val="20"/>
              </w:rPr>
            </w:pPr>
          </w:p>
        </w:tc>
        <w:tc>
          <w:tcPr>
            <w:tcW w:w="2400" w:type="dxa"/>
          </w:tcPr>
          <w:p w14:paraId="01C8161F" w14:textId="77777777" w:rsidR="00A0786C" w:rsidRPr="00A0786C" w:rsidRDefault="00A0786C" w:rsidP="00A0786C">
            <w:pPr>
              <w:rPr>
                <w:sz w:val="20"/>
                <w:szCs w:val="20"/>
              </w:rPr>
            </w:pPr>
          </w:p>
        </w:tc>
        <w:tc>
          <w:tcPr>
            <w:tcW w:w="2400" w:type="dxa"/>
          </w:tcPr>
          <w:p w14:paraId="74055071" w14:textId="77777777" w:rsidR="00A0786C" w:rsidRPr="00A0786C" w:rsidRDefault="00A0786C" w:rsidP="00A0786C">
            <w:pPr>
              <w:rPr>
                <w:sz w:val="20"/>
                <w:szCs w:val="20"/>
              </w:rPr>
            </w:pPr>
          </w:p>
        </w:tc>
        <w:tc>
          <w:tcPr>
            <w:tcW w:w="2400" w:type="dxa"/>
          </w:tcPr>
          <w:p w14:paraId="0AEBED34" w14:textId="77777777" w:rsidR="00A0786C" w:rsidRPr="00A0786C" w:rsidRDefault="00A0786C" w:rsidP="00A0786C">
            <w:pPr>
              <w:rPr>
                <w:sz w:val="20"/>
                <w:szCs w:val="20"/>
              </w:rPr>
            </w:pPr>
          </w:p>
        </w:tc>
      </w:tr>
      <w:tr w:rsidR="00A0786C" w:rsidRPr="00A0786C" w14:paraId="6E6E7BBF" w14:textId="77777777" w:rsidTr="003A4D77">
        <w:trPr>
          <w:cantSplit/>
          <w:trHeight w:val="288"/>
          <w:tblHeader/>
        </w:trPr>
        <w:tc>
          <w:tcPr>
            <w:tcW w:w="2399" w:type="dxa"/>
          </w:tcPr>
          <w:p w14:paraId="0E3D9C6E" w14:textId="77777777" w:rsidR="00A0786C" w:rsidRPr="00A0786C" w:rsidRDefault="00A0786C" w:rsidP="00A0786C">
            <w:pPr>
              <w:rPr>
                <w:sz w:val="20"/>
                <w:szCs w:val="20"/>
              </w:rPr>
            </w:pPr>
          </w:p>
        </w:tc>
        <w:tc>
          <w:tcPr>
            <w:tcW w:w="2400" w:type="dxa"/>
          </w:tcPr>
          <w:p w14:paraId="6CA6E553" w14:textId="77777777" w:rsidR="00A0786C" w:rsidRPr="00A0786C" w:rsidRDefault="00A0786C" w:rsidP="00A0786C">
            <w:pPr>
              <w:rPr>
                <w:sz w:val="20"/>
                <w:szCs w:val="20"/>
              </w:rPr>
            </w:pPr>
          </w:p>
        </w:tc>
        <w:tc>
          <w:tcPr>
            <w:tcW w:w="2401" w:type="dxa"/>
          </w:tcPr>
          <w:p w14:paraId="59B89849" w14:textId="77777777" w:rsidR="00A0786C" w:rsidRPr="00A0786C" w:rsidRDefault="00A0786C" w:rsidP="00A0786C">
            <w:pPr>
              <w:rPr>
                <w:sz w:val="20"/>
                <w:szCs w:val="20"/>
              </w:rPr>
            </w:pPr>
          </w:p>
        </w:tc>
        <w:tc>
          <w:tcPr>
            <w:tcW w:w="2400" w:type="dxa"/>
          </w:tcPr>
          <w:p w14:paraId="19B72188" w14:textId="77777777" w:rsidR="00A0786C" w:rsidRPr="00A0786C" w:rsidRDefault="00A0786C" w:rsidP="00A0786C">
            <w:pPr>
              <w:rPr>
                <w:sz w:val="20"/>
                <w:szCs w:val="20"/>
              </w:rPr>
            </w:pPr>
          </w:p>
        </w:tc>
        <w:tc>
          <w:tcPr>
            <w:tcW w:w="2400" w:type="dxa"/>
          </w:tcPr>
          <w:p w14:paraId="218E1F4C" w14:textId="77777777" w:rsidR="00A0786C" w:rsidRPr="00A0786C" w:rsidRDefault="00A0786C" w:rsidP="00A0786C">
            <w:pPr>
              <w:rPr>
                <w:sz w:val="20"/>
                <w:szCs w:val="20"/>
              </w:rPr>
            </w:pPr>
          </w:p>
        </w:tc>
        <w:tc>
          <w:tcPr>
            <w:tcW w:w="2400" w:type="dxa"/>
          </w:tcPr>
          <w:p w14:paraId="6453659F" w14:textId="77777777" w:rsidR="00A0786C" w:rsidRPr="00A0786C" w:rsidRDefault="00A0786C" w:rsidP="00A0786C">
            <w:pPr>
              <w:rPr>
                <w:sz w:val="20"/>
                <w:szCs w:val="20"/>
              </w:rPr>
            </w:pPr>
          </w:p>
        </w:tc>
      </w:tr>
      <w:tr w:rsidR="00A0786C" w:rsidRPr="00A0786C" w14:paraId="34ADE5ED" w14:textId="77777777" w:rsidTr="003A4D77">
        <w:trPr>
          <w:cantSplit/>
          <w:trHeight w:val="288"/>
          <w:tblHeader/>
        </w:trPr>
        <w:tc>
          <w:tcPr>
            <w:tcW w:w="2399" w:type="dxa"/>
          </w:tcPr>
          <w:p w14:paraId="1F8E3950" w14:textId="77777777" w:rsidR="00A0786C" w:rsidRPr="00A0786C" w:rsidRDefault="00A0786C" w:rsidP="00A0786C">
            <w:pPr>
              <w:rPr>
                <w:sz w:val="20"/>
                <w:szCs w:val="20"/>
              </w:rPr>
            </w:pPr>
          </w:p>
        </w:tc>
        <w:tc>
          <w:tcPr>
            <w:tcW w:w="2400" w:type="dxa"/>
          </w:tcPr>
          <w:p w14:paraId="2E396D55" w14:textId="77777777" w:rsidR="00A0786C" w:rsidRPr="00A0786C" w:rsidRDefault="00A0786C" w:rsidP="00A0786C">
            <w:pPr>
              <w:rPr>
                <w:sz w:val="20"/>
                <w:szCs w:val="20"/>
              </w:rPr>
            </w:pPr>
          </w:p>
        </w:tc>
        <w:tc>
          <w:tcPr>
            <w:tcW w:w="2401" w:type="dxa"/>
          </w:tcPr>
          <w:p w14:paraId="6C24235A" w14:textId="77777777" w:rsidR="00A0786C" w:rsidRPr="00A0786C" w:rsidRDefault="00A0786C" w:rsidP="00A0786C">
            <w:pPr>
              <w:rPr>
                <w:sz w:val="20"/>
                <w:szCs w:val="20"/>
              </w:rPr>
            </w:pPr>
          </w:p>
        </w:tc>
        <w:tc>
          <w:tcPr>
            <w:tcW w:w="2400" w:type="dxa"/>
          </w:tcPr>
          <w:p w14:paraId="416D2CDB" w14:textId="77777777" w:rsidR="00A0786C" w:rsidRPr="00A0786C" w:rsidRDefault="00A0786C" w:rsidP="00A0786C">
            <w:pPr>
              <w:rPr>
                <w:sz w:val="20"/>
                <w:szCs w:val="20"/>
              </w:rPr>
            </w:pPr>
          </w:p>
        </w:tc>
        <w:tc>
          <w:tcPr>
            <w:tcW w:w="2400" w:type="dxa"/>
          </w:tcPr>
          <w:p w14:paraId="145E9C76" w14:textId="77777777" w:rsidR="00A0786C" w:rsidRPr="00A0786C" w:rsidRDefault="00A0786C" w:rsidP="00A0786C">
            <w:pPr>
              <w:rPr>
                <w:sz w:val="20"/>
                <w:szCs w:val="20"/>
              </w:rPr>
            </w:pPr>
          </w:p>
        </w:tc>
        <w:tc>
          <w:tcPr>
            <w:tcW w:w="2400" w:type="dxa"/>
          </w:tcPr>
          <w:p w14:paraId="0CA5189D" w14:textId="77777777" w:rsidR="00A0786C" w:rsidRPr="00A0786C" w:rsidRDefault="00A0786C" w:rsidP="00A0786C">
            <w:pPr>
              <w:rPr>
                <w:sz w:val="20"/>
                <w:szCs w:val="20"/>
              </w:rPr>
            </w:pPr>
          </w:p>
        </w:tc>
      </w:tr>
      <w:tr w:rsidR="00A0786C" w:rsidRPr="00A0786C" w14:paraId="54420425" w14:textId="77777777" w:rsidTr="003A4D77">
        <w:trPr>
          <w:cantSplit/>
          <w:trHeight w:val="288"/>
          <w:tblHeader/>
        </w:trPr>
        <w:tc>
          <w:tcPr>
            <w:tcW w:w="2399" w:type="dxa"/>
          </w:tcPr>
          <w:p w14:paraId="0E5A72FE" w14:textId="77777777" w:rsidR="00A0786C" w:rsidRPr="00A0786C" w:rsidRDefault="00A0786C" w:rsidP="00A0786C">
            <w:pPr>
              <w:rPr>
                <w:sz w:val="20"/>
                <w:szCs w:val="20"/>
              </w:rPr>
            </w:pPr>
          </w:p>
        </w:tc>
        <w:tc>
          <w:tcPr>
            <w:tcW w:w="2400" w:type="dxa"/>
          </w:tcPr>
          <w:p w14:paraId="3EFA2F19" w14:textId="77777777" w:rsidR="00A0786C" w:rsidRPr="00A0786C" w:rsidRDefault="00A0786C" w:rsidP="00A0786C">
            <w:pPr>
              <w:rPr>
                <w:sz w:val="20"/>
                <w:szCs w:val="20"/>
              </w:rPr>
            </w:pPr>
          </w:p>
        </w:tc>
        <w:tc>
          <w:tcPr>
            <w:tcW w:w="2401" w:type="dxa"/>
          </w:tcPr>
          <w:p w14:paraId="1EEDAE19" w14:textId="77777777" w:rsidR="00A0786C" w:rsidRPr="00A0786C" w:rsidRDefault="00A0786C" w:rsidP="00A0786C">
            <w:pPr>
              <w:rPr>
                <w:sz w:val="20"/>
                <w:szCs w:val="20"/>
              </w:rPr>
            </w:pPr>
          </w:p>
        </w:tc>
        <w:tc>
          <w:tcPr>
            <w:tcW w:w="2400" w:type="dxa"/>
          </w:tcPr>
          <w:p w14:paraId="1F3CAAA8" w14:textId="77777777" w:rsidR="00A0786C" w:rsidRPr="00A0786C" w:rsidRDefault="00A0786C" w:rsidP="00A0786C">
            <w:pPr>
              <w:rPr>
                <w:sz w:val="20"/>
                <w:szCs w:val="20"/>
              </w:rPr>
            </w:pPr>
          </w:p>
        </w:tc>
        <w:tc>
          <w:tcPr>
            <w:tcW w:w="2400" w:type="dxa"/>
          </w:tcPr>
          <w:p w14:paraId="756BC3FF" w14:textId="77777777" w:rsidR="00A0786C" w:rsidRPr="00A0786C" w:rsidRDefault="00A0786C" w:rsidP="00A0786C">
            <w:pPr>
              <w:rPr>
                <w:sz w:val="20"/>
                <w:szCs w:val="20"/>
              </w:rPr>
            </w:pPr>
          </w:p>
        </w:tc>
        <w:tc>
          <w:tcPr>
            <w:tcW w:w="2400" w:type="dxa"/>
          </w:tcPr>
          <w:p w14:paraId="424B0D17" w14:textId="77777777" w:rsidR="00A0786C" w:rsidRPr="00A0786C" w:rsidRDefault="00A0786C" w:rsidP="00A0786C">
            <w:pPr>
              <w:rPr>
                <w:sz w:val="20"/>
                <w:szCs w:val="20"/>
              </w:rPr>
            </w:pPr>
          </w:p>
        </w:tc>
      </w:tr>
      <w:tr w:rsidR="00A0786C" w:rsidRPr="00A0786C" w14:paraId="24D2CFBC" w14:textId="77777777" w:rsidTr="003A4D77">
        <w:trPr>
          <w:cantSplit/>
          <w:trHeight w:val="288"/>
          <w:tblHeader/>
        </w:trPr>
        <w:tc>
          <w:tcPr>
            <w:tcW w:w="2399" w:type="dxa"/>
          </w:tcPr>
          <w:p w14:paraId="03A5E2A7" w14:textId="77777777" w:rsidR="00A0786C" w:rsidRPr="00A0786C" w:rsidRDefault="00A0786C" w:rsidP="00A0786C">
            <w:pPr>
              <w:rPr>
                <w:sz w:val="20"/>
                <w:szCs w:val="20"/>
              </w:rPr>
            </w:pPr>
          </w:p>
        </w:tc>
        <w:tc>
          <w:tcPr>
            <w:tcW w:w="2400" w:type="dxa"/>
          </w:tcPr>
          <w:p w14:paraId="0DF4C0AA" w14:textId="77777777" w:rsidR="00A0786C" w:rsidRPr="00A0786C" w:rsidRDefault="00A0786C" w:rsidP="00A0786C">
            <w:pPr>
              <w:rPr>
                <w:sz w:val="20"/>
                <w:szCs w:val="20"/>
              </w:rPr>
            </w:pPr>
          </w:p>
        </w:tc>
        <w:tc>
          <w:tcPr>
            <w:tcW w:w="2401" w:type="dxa"/>
          </w:tcPr>
          <w:p w14:paraId="019002BE" w14:textId="77777777" w:rsidR="00A0786C" w:rsidRPr="00A0786C" w:rsidRDefault="00A0786C" w:rsidP="00A0786C">
            <w:pPr>
              <w:rPr>
                <w:sz w:val="20"/>
                <w:szCs w:val="20"/>
              </w:rPr>
            </w:pPr>
          </w:p>
        </w:tc>
        <w:tc>
          <w:tcPr>
            <w:tcW w:w="2400" w:type="dxa"/>
          </w:tcPr>
          <w:p w14:paraId="0CC5E35B" w14:textId="77777777" w:rsidR="00A0786C" w:rsidRPr="00A0786C" w:rsidRDefault="00A0786C" w:rsidP="00A0786C">
            <w:pPr>
              <w:rPr>
                <w:sz w:val="20"/>
                <w:szCs w:val="20"/>
              </w:rPr>
            </w:pPr>
          </w:p>
        </w:tc>
        <w:tc>
          <w:tcPr>
            <w:tcW w:w="2400" w:type="dxa"/>
          </w:tcPr>
          <w:p w14:paraId="1EAFD39B" w14:textId="77777777" w:rsidR="00A0786C" w:rsidRPr="00A0786C" w:rsidRDefault="00A0786C" w:rsidP="00A0786C">
            <w:pPr>
              <w:rPr>
                <w:sz w:val="20"/>
                <w:szCs w:val="20"/>
              </w:rPr>
            </w:pPr>
          </w:p>
        </w:tc>
        <w:tc>
          <w:tcPr>
            <w:tcW w:w="2400" w:type="dxa"/>
          </w:tcPr>
          <w:p w14:paraId="5A55B377" w14:textId="77777777" w:rsidR="00A0786C" w:rsidRPr="00A0786C" w:rsidRDefault="00A0786C" w:rsidP="00A0786C">
            <w:pPr>
              <w:rPr>
                <w:sz w:val="20"/>
                <w:szCs w:val="20"/>
              </w:rPr>
            </w:pPr>
          </w:p>
        </w:tc>
      </w:tr>
      <w:tr w:rsidR="00A0786C" w:rsidRPr="00A0786C" w14:paraId="3F5724F8" w14:textId="77777777" w:rsidTr="003A4D77">
        <w:trPr>
          <w:cantSplit/>
          <w:trHeight w:val="288"/>
          <w:tblHeader/>
        </w:trPr>
        <w:tc>
          <w:tcPr>
            <w:tcW w:w="2399" w:type="dxa"/>
          </w:tcPr>
          <w:p w14:paraId="467825E1" w14:textId="77777777" w:rsidR="00A0786C" w:rsidRPr="00A0786C" w:rsidRDefault="00A0786C" w:rsidP="00A0786C">
            <w:pPr>
              <w:rPr>
                <w:sz w:val="20"/>
                <w:szCs w:val="20"/>
              </w:rPr>
            </w:pPr>
          </w:p>
        </w:tc>
        <w:tc>
          <w:tcPr>
            <w:tcW w:w="2400" w:type="dxa"/>
          </w:tcPr>
          <w:p w14:paraId="0A5206A1" w14:textId="77777777" w:rsidR="00A0786C" w:rsidRPr="00A0786C" w:rsidRDefault="00A0786C" w:rsidP="00A0786C">
            <w:pPr>
              <w:rPr>
                <w:sz w:val="20"/>
                <w:szCs w:val="20"/>
              </w:rPr>
            </w:pPr>
          </w:p>
        </w:tc>
        <w:tc>
          <w:tcPr>
            <w:tcW w:w="2401" w:type="dxa"/>
          </w:tcPr>
          <w:p w14:paraId="07D4F275" w14:textId="77777777" w:rsidR="00A0786C" w:rsidRPr="00A0786C" w:rsidRDefault="00A0786C" w:rsidP="00A0786C">
            <w:pPr>
              <w:rPr>
                <w:sz w:val="20"/>
                <w:szCs w:val="20"/>
              </w:rPr>
            </w:pPr>
          </w:p>
        </w:tc>
        <w:tc>
          <w:tcPr>
            <w:tcW w:w="2400" w:type="dxa"/>
          </w:tcPr>
          <w:p w14:paraId="0F662D2D" w14:textId="77777777" w:rsidR="00A0786C" w:rsidRPr="00A0786C" w:rsidRDefault="00A0786C" w:rsidP="00A0786C">
            <w:pPr>
              <w:rPr>
                <w:sz w:val="20"/>
                <w:szCs w:val="20"/>
              </w:rPr>
            </w:pPr>
          </w:p>
        </w:tc>
        <w:tc>
          <w:tcPr>
            <w:tcW w:w="2400" w:type="dxa"/>
          </w:tcPr>
          <w:p w14:paraId="5DDFD370" w14:textId="77777777" w:rsidR="00A0786C" w:rsidRPr="00A0786C" w:rsidRDefault="00A0786C" w:rsidP="00A0786C">
            <w:pPr>
              <w:rPr>
                <w:sz w:val="20"/>
                <w:szCs w:val="20"/>
              </w:rPr>
            </w:pPr>
          </w:p>
        </w:tc>
        <w:tc>
          <w:tcPr>
            <w:tcW w:w="2400" w:type="dxa"/>
          </w:tcPr>
          <w:p w14:paraId="6EBF6373" w14:textId="77777777" w:rsidR="00A0786C" w:rsidRPr="00A0786C" w:rsidRDefault="00A0786C" w:rsidP="00A0786C">
            <w:pPr>
              <w:rPr>
                <w:sz w:val="20"/>
                <w:szCs w:val="20"/>
              </w:rPr>
            </w:pPr>
          </w:p>
        </w:tc>
      </w:tr>
    </w:tbl>
    <w:p w14:paraId="54C48965" w14:textId="77777777" w:rsidR="00A0786C" w:rsidRPr="00A0786C" w:rsidRDefault="00A0786C" w:rsidP="00FF6DF9">
      <w:pPr>
        <w:pStyle w:val="Heading1"/>
      </w:pPr>
      <w:r w:rsidRPr="00A0786C">
        <w:lastRenderedPageBreak/>
        <w:t>Fugitive Emission Unit Attributes</w:t>
      </w:r>
    </w:p>
    <w:p w14:paraId="12D7BC97" w14:textId="77777777" w:rsidR="00A0786C" w:rsidRPr="00A0786C" w:rsidRDefault="00A0786C" w:rsidP="00FF6DF9">
      <w:pPr>
        <w:pStyle w:val="Heading1"/>
      </w:pPr>
      <w:r w:rsidRPr="00A0786C">
        <w:t>Form OP-UA12 (Page 235)</w:t>
      </w:r>
    </w:p>
    <w:p w14:paraId="796A989C" w14:textId="77777777" w:rsidR="00A0786C" w:rsidRPr="00A0786C" w:rsidRDefault="00A0786C" w:rsidP="00FF6DF9">
      <w:pPr>
        <w:pStyle w:val="Heading1"/>
      </w:pPr>
      <w:r w:rsidRPr="00A0786C">
        <w:t>Federal Operating Permit Program</w:t>
      </w:r>
    </w:p>
    <w:p w14:paraId="096D9BE0" w14:textId="77777777" w:rsidR="00A0786C" w:rsidRPr="00A0786C" w:rsidRDefault="00A0786C" w:rsidP="00FF6DF9">
      <w:pPr>
        <w:pStyle w:val="Heading1"/>
      </w:pPr>
      <w:r w:rsidRPr="00A0786C">
        <w:t>Table 22i:  Title 30 Texas Administrative Code Chapter 115 (30 TAC Chapter 115)</w:t>
      </w:r>
    </w:p>
    <w:p w14:paraId="4D0195F3" w14:textId="77777777" w:rsidR="00A0786C" w:rsidRDefault="00A0786C" w:rsidP="00FF6DF9">
      <w:pPr>
        <w:pStyle w:val="Heading1"/>
      </w:pPr>
      <w:r w:rsidRPr="00A0786C">
        <w:t>Subchapter B: Division 7: Oil and Natural Gas Service in Ozone Nonattainment Areas</w:t>
      </w:r>
    </w:p>
    <w:p w14:paraId="3AAA3211" w14:textId="77777777" w:rsidR="00FF6DF9" w:rsidRPr="00A0786C" w:rsidRDefault="00FF6DF9" w:rsidP="00FF6DF9">
      <w:pPr>
        <w:pStyle w:val="Heading1"/>
      </w:pPr>
      <w:r w:rsidRPr="00A0786C">
        <w:t>Texas Commission on Environmental Quality</w:t>
      </w:r>
    </w:p>
    <w:p w14:paraId="50E2603F"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13C13F35" w14:textId="77777777" w:rsidTr="003A4D77">
        <w:trPr>
          <w:cantSplit/>
          <w:tblHeader/>
        </w:trPr>
        <w:tc>
          <w:tcPr>
            <w:tcW w:w="4800" w:type="dxa"/>
            <w:shd w:val="clear" w:color="auto" w:fill="D9D9D9" w:themeFill="background1" w:themeFillShade="D9"/>
          </w:tcPr>
          <w:p w14:paraId="179329FB"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03BE348A"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32F24802" w14:textId="77777777" w:rsidR="00A0786C" w:rsidRPr="00A0786C" w:rsidRDefault="00A0786C" w:rsidP="00A0786C">
            <w:pPr>
              <w:jc w:val="center"/>
              <w:rPr>
                <w:b/>
                <w:bCs/>
                <w:szCs w:val="22"/>
              </w:rPr>
            </w:pPr>
            <w:r w:rsidRPr="00A0786C">
              <w:rPr>
                <w:b/>
                <w:bCs/>
                <w:szCs w:val="22"/>
              </w:rPr>
              <w:t>Regulated Entity No.</w:t>
            </w:r>
          </w:p>
        </w:tc>
      </w:tr>
      <w:tr w:rsidR="00A0786C" w:rsidRPr="00A0786C" w14:paraId="6B95536E" w14:textId="77777777" w:rsidTr="003A4D77">
        <w:trPr>
          <w:cantSplit/>
          <w:tblHeader/>
        </w:trPr>
        <w:tc>
          <w:tcPr>
            <w:tcW w:w="4800" w:type="dxa"/>
          </w:tcPr>
          <w:p w14:paraId="77A29CDB" w14:textId="77777777" w:rsidR="00A0786C" w:rsidRPr="00A0786C" w:rsidRDefault="00A0786C" w:rsidP="00A0786C">
            <w:pPr>
              <w:rPr>
                <w:rFonts w:asciiTheme="majorHAnsi" w:hAnsiTheme="majorHAnsi" w:cstheme="majorHAnsi"/>
              </w:rPr>
            </w:pPr>
          </w:p>
        </w:tc>
        <w:tc>
          <w:tcPr>
            <w:tcW w:w="4800" w:type="dxa"/>
          </w:tcPr>
          <w:p w14:paraId="34687E23" w14:textId="77777777" w:rsidR="00A0786C" w:rsidRPr="00A0786C" w:rsidRDefault="00A0786C" w:rsidP="00A0786C">
            <w:pPr>
              <w:rPr>
                <w:rFonts w:asciiTheme="majorHAnsi" w:hAnsiTheme="majorHAnsi" w:cstheme="majorHAnsi"/>
              </w:rPr>
            </w:pPr>
          </w:p>
        </w:tc>
        <w:tc>
          <w:tcPr>
            <w:tcW w:w="4800" w:type="dxa"/>
          </w:tcPr>
          <w:p w14:paraId="27BBD2DE" w14:textId="77777777" w:rsidR="00A0786C" w:rsidRPr="00A0786C" w:rsidRDefault="00A0786C" w:rsidP="00A0786C">
            <w:pPr>
              <w:rPr>
                <w:rFonts w:asciiTheme="majorHAnsi" w:hAnsiTheme="majorHAnsi" w:cstheme="majorHAnsi"/>
              </w:rPr>
            </w:pPr>
          </w:p>
        </w:tc>
      </w:tr>
    </w:tbl>
    <w:p w14:paraId="5AAE996C"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5ABF55DF" w14:textId="77777777" w:rsidTr="003A4D77">
        <w:trPr>
          <w:cantSplit/>
          <w:tblHeader/>
        </w:trPr>
        <w:tc>
          <w:tcPr>
            <w:tcW w:w="2399" w:type="dxa"/>
            <w:tcBorders>
              <w:top w:val="double" w:sz="6" w:space="0" w:color="auto"/>
              <w:bottom w:val="nil"/>
            </w:tcBorders>
            <w:shd w:val="clear" w:color="auto" w:fill="D9D9D9" w:themeFill="background1" w:themeFillShade="D9"/>
          </w:tcPr>
          <w:p w14:paraId="7740A4D0"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05FFC4F0"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4032EAF4"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7C6C5C38"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641AB86B"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7021C63F"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6DC1806B"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794E36EE"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489E5061"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7C7E8641" w14:textId="77777777" w:rsidR="00A0786C" w:rsidRPr="00A0786C" w:rsidRDefault="00A0786C" w:rsidP="00A0786C">
            <w:pPr>
              <w:jc w:val="center"/>
              <w:rPr>
                <w:sz w:val="20"/>
                <w:szCs w:val="20"/>
              </w:rPr>
            </w:pPr>
            <w:r w:rsidRPr="00A0786C">
              <w:rPr>
                <w:b/>
                <w:bCs/>
                <w:sz w:val="20"/>
                <w:szCs w:val="20"/>
              </w:rPr>
              <w:t>Flanges</w:t>
            </w:r>
          </w:p>
        </w:tc>
        <w:tc>
          <w:tcPr>
            <w:tcW w:w="2400" w:type="dxa"/>
            <w:tcBorders>
              <w:top w:val="single" w:sz="6" w:space="0" w:color="auto"/>
            </w:tcBorders>
            <w:shd w:val="clear" w:color="auto" w:fill="D9D9D9" w:themeFill="background1" w:themeFillShade="D9"/>
            <w:vAlign w:val="bottom"/>
          </w:tcPr>
          <w:p w14:paraId="1CF176D5"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76688FBC"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245F0EA4"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2F7DE4F7" w14:textId="77777777" w:rsidTr="003A4D77">
        <w:trPr>
          <w:cantSplit/>
          <w:trHeight w:val="288"/>
          <w:tblHeader/>
        </w:trPr>
        <w:tc>
          <w:tcPr>
            <w:tcW w:w="2399" w:type="dxa"/>
            <w:tcBorders>
              <w:top w:val="single" w:sz="6" w:space="0" w:color="auto"/>
            </w:tcBorders>
          </w:tcPr>
          <w:p w14:paraId="336876B8" w14:textId="77777777" w:rsidR="00A0786C" w:rsidRPr="00A0786C" w:rsidRDefault="00A0786C" w:rsidP="00A0786C">
            <w:pPr>
              <w:rPr>
                <w:sz w:val="20"/>
                <w:szCs w:val="20"/>
              </w:rPr>
            </w:pPr>
          </w:p>
        </w:tc>
        <w:tc>
          <w:tcPr>
            <w:tcW w:w="2400" w:type="dxa"/>
            <w:tcBorders>
              <w:top w:val="single" w:sz="6" w:space="0" w:color="auto"/>
            </w:tcBorders>
          </w:tcPr>
          <w:p w14:paraId="499F2F69" w14:textId="77777777" w:rsidR="00A0786C" w:rsidRPr="00A0786C" w:rsidRDefault="00A0786C" w:rsidP="00A0786C">
            <w:pPr>
              <w:rPr>
                <w:sz w:val="20"/>
                <w:szCs w:val="20"/>
              </w:rPr>
            </w:pPr>
          </w:p>
        </w:tc>
        <w:tc>
          <w:tcPr>
            <w:tcW w:w="2401" w:type="dxa"/>
          </w:tcPr>
          <w:p w14:paraId="7AEA9C51" w14:textId="77777777" w:rsidR="00A0786C" w:rsidRPr="00A0786C" w:rsidRDefault="00A0786C" w:rsidP="00A0786C">
            <w:pPr>
              <w:rPr>
                <w:sz w:val="20"/>
                <w:szCs w:val="20"/>
              </w:rPr>
            </w:pPr>
          </w:p>
        </w:tc>
        <w:tc>
          <w:tcPr>
            <w:tcW w:w="2400" w:type="dxa"/>
          </w:tcPr>
          <w:p w14:paraId="157BD314" w14:textId="77777777" w:rsidR="00A0786C" w:rsidRPr="00A0786C" w:rsidRDefault="00A0786C" w:rsidP="00A0786C">
            <w:pPr>
              <w:rPr>
                <w:sz w:val="20"/>
                <w:szCs w:val="20"/>
              </w:rPr>
            </w:pPr>
          </w:p>
        </w:tc>
        <w:tc>
          <w:tcPr>
            <w:tcW w:w="2400" w:type="dxa"/>
          </w:tcPr>
          <w:p w14:paraId="4A5D5F49" w14:textId="77777777" w:rsidR="00A0786C" w:rsidRPr="00A0786C" w:rsidRDefault="00A0786C" w:rsidP="00A0786C">
            <w:pPr>
              <w:rPr>
                <w:sz w:val="20"/>
                <w:szCs w:val="20"/>
              </w:rPr>
            </w:pPr>
          </w:p>
        </w:tc>
        <w:tc>
          <w:tcPr>
            <w:tcW w:w="2400" w:type="dxa"/>
          </w:tcPr>
          <w:p w14:paraId="7B1D561F" w14:textId="77777777" w:rsidR="00A0786C" w:rsidRPr="00A0786C" w:rsidRDefault="00A0786C" w:rsidP="00A0786C">
            <w:pPr>
              <w:rPr>
                <w:sz w:val="20"/>
                <w:szCs w:val="20"/>
              </w:rPr>
            </w:pPr>
          </w:p>
        </w:tc>
      </w:tr>
      <w:tr w:rsidR="00A0786C" w:rsidRPr="00A0786C" w14:paraId="3B43D1C9" w14:textId="77777777" w:rsidTr="003A4D77">
        <w:trPr>
          <w:cantSplit/>
          <w:trHeight w:val="288"/>
          <w:tblHeader/>
        </w:trPr>
        <w:tc>
          <w:tcPr>
            <w:tcW w:w="2399" w:type="dxa"/>
          </w:tcPr>
          <w:p w14:paraId="0BC59B65" w14:textId="77777777" w:rsidR="00A0786C" w:rsidRPr="00A0786C" w:rsidRDefault="00A0786C" w:rsidP="00A0786C">
            <w:pPr>
              <w:rPr>
                <w:sz w:val="20"/>
                <w:szCs w:val="20"/>
              </w:rPr>
            </w:pPr>
          </w:p>
        </w:tc>
        <w:tc>
          <w:tcPr>
            <w:tcW w:w="2400" w:type="dxa"/>
          </w:tcPr>
          <w:p w14:paraId="36E725FE" w14:textId="77777777" w:rsidR="00A0786C" w:rsidRPr="00A0786C" w:rsidRDefault="00A0786C" w:rsidP="00A0786C">
            <w:pPr>
              <w:rPr>
                <w:sz w:val="20"/>
                <w:szCs w:val="20"/>
              </w:rPr>
            </w:pPr>
          </w:p>
        </w:tc>
        <w:tc>
          <w:tcPr>
            <w:tcW w:w="2401" w:type="dxa"/>
          </w:tcPr>
          <w:p w14:paraId="5CA952DE" w14:textId="77777777" w:rsidR="00A0786C" w:rsidRPr="00A0786C" w:rsidRDefault="00A0786C" w:rsidP="00A0786C">
            <w:pPr>
              <w:rPr>
                <w:sz w:val="20"/>
                <w:szCs w:val="20"/>
              </w:rPr>
            </w:pPr>
          </w:p>
        </w:tc>
        <w:tc>
          <w:tcPr>
            <w:tcW w:w="2400" w:type="dxa"/>
          </w:tcPr>
          <w:p w14:paraId="66DD076E" w14:textId="77777777" w:rsidR="00A0786C" w:rsidRPr="00A0786C" w:rsidRDefault="00A0786C" w:rsidP="00A0786C">
            <w:pPr>
              <w:rPr>
                <w:sz w:val="20"/>
                <w:szCs w:val="20"/>
              </w:rPr>
            </w:pPr>
          </w:p>
        </w:tc>
        <w:tc>
          <w:tcPr>
            <w:tcW w:w="2400" w:type="dxa"/>
          </w:tcPr>
          <w:p w14:paraId="4872FFAC" w14:textId="77777777" w:rsidR="00A0786C" w:rsidRPr="00A0786C" w:rsidRDefault="00A0786C" w:rsidP="00A0786C">
            <w:pPr>
              <w:rPr>
                <w:sz w:val="20"/>
                <w:szCs w:val="20"/>
              </w:rPr>
            </w:pPr>
          </w:p>
        </w:tc>
        <w:tc>
          <w:tcPr>
            <w:tcW w:w="2400" w:type="dxa"/>
          </w:tcPr>
          <w:p w14:paraId="7EC734DC" w14:textId="77777777" w:rsidR="00A0786C" w:rsidRPr="00A0786C" w:rsidRDefault="00A0786C" w:rsidP="00A0786C">
            <w:pPr>
              <w:rPr>
                <w:sz w:val="20"/>
                <w:szCs w:val="20"/>
              </w:rPr>
            </w:pPr>
          </w:p>
        </w:tc>
      </w:tr>
      <w:tr w:rsidR="00A0786C" w:rsidRPr="00A0786C" w14:paraId="5C10A4CC" w14:textId="77777777" w:rsidTr="003A4D77">
        <w:trPr>
          <w:cantSplit/>
          <w:trHeight w:val="288"/>
          <w:tblHeader/>
        </w:trPr>
        <w:tc>
          <w:tcPr>
            <w:tcW w:w="2399" w:type="dxa"/>
          </w:tcPr>
          <w:p w14:paraId="33D3DB38" w14:textId="77777777" w:rsidR="00A0786C" w:rsidRPr="00A0786C" w:rsidRDefault="00A0786C" w:rsidP="00A0786C">
            <w:pPr>
              <w:rPr>
                <w:sz w:val="20"/>
                <w:szCs w:val="20"/>
              </w:rPr>
            </w:pPr>
          </w:p>
        </w:tc>
        <w:tc>
          <w:tcPr>
            <w:tcW w:w="2400" w:type="dxa"/>
          </w:tcPr>
          <w:p w14:paraId="618DCCF5" w14:textId="77777777" w:rsidR="00A0786C" w:rsidRPr="00A0786C" w:rsidRDefault="00A0786C" w:rsidP="00A0786C">
            <w:pPr>
              <w:rPr>
                <w:sz w:val="20"/>
                <w:szCs w:val="20"/>
              </w:rPr>
            </w:pPr>
          </w:p>
        </w:tc>
        <w:tc>
          <w:tcPr>
            <w:tcW w:w="2401" w:type="dxa"/>
          </w:tcPr>
          <w:p w14:paraId="17FCB623" w14:textId="77777777" w:rsidR="00A0786C" w:rsidRPr="00A0786C" w:rsidRDefault="00A0786C" w:rsidP="00A0786C">
            <w:pPr>
              <w:rPr>
                <w:sz w:val="20"/>
                <w:szCs w:val="20"/>
              </w:rPr>
            </w:pPr>
          </w:p>
        </w:tc>
        <w:tc>
          <w:tcPr>
            <w:tcW w:w="2400" w:type="dxa"/>
          </w:tcPr>
          <w:p w14:paraId="54E41C1A" w14:textId="77777777" w:rsidR="00A0786C" w:rsidRPr="00A0786C" w:rsidRDefault="00A0786C" w:rsidP="00A0786C">
            <w:pPr>
              <w:rPr>
                <w:sz w:val="20"/>
                <w:szCs w:val="20"/>
              </w:rPr>
            </w:pPr>
          </w:p>
        </w:tc>
        <w:tc>
          <w:tcPr>
            <w:tcW w:w="2400" w:type="dxa"/>
          </w:tcPr>
          <w:p w14:paraId="4E1704E9" w14:textId="77777777" w:rsidR="00A0786C" w:rsidRPr="00A0786C" w:rsidRDefault="00A0786C" w:rsidP="00A0786C">
            <w:pPr>
              <w:rPr>
                <w:sz w:val="20"/>
                <w:szCs w:val="20"/>
              </w:rPr>
            </w:pPr>
          </w:p>
        </w:tc>
        <w:tc>
          <w:tcPr>
            <w:tcW w:w="2400" w:type="dxa"/>
          </w:tcPr>
          <w:p w14:paraId="642434F6" w14:textId="77777777" w:rsidR="00A0786C" w:rsidRPr="00A0786C" w:rsidRDefault="00A0786C" w:rsidP="00A0786C">
            <w:pPr>
              <w:rPr>
                <w:sz w:val="20"/>
                <w:szCs w:val="20"/>
              </w:rPr>
            </w:pPr>
          </w:p>
        </w:tc>
      </w:tr>
      <w:tr w:rsidR="00A0786C" w:rsidRPr="00A0786C" w14:paraId="2688B9FD" w14:textId="77777777" w:rsidTr="003A4D77">
        <w:trPr>
          <w:cantSplit/>
          <w:trHeight w:val="288"/>
          <w:tblHeader/>
        </w:trPr>
        <w:tc>
          <w:tcPr>
            <w:tcW w:w="2399" w:type="dxa"/>
          </w:tcPr>
          <w:p w14:paraId="058F0160" w14:textId="77777777" w:rsidR="00A0786C" w:rsidRPr="00A0786C" w:rsidRDefault="00A0786C" w:rsidP="00A0786C">
            <w:pPr>
              <w:rPr>
                <w:sz w:val="20"/>
                <w:szCs w:val="20"/>
              </w:rPr>
            </w:pPr>
          </w:p>
        </w:tc>
        <w:tc>
          <w:tcPr>
            <w:tcW w:w="2400" w:type="dxa"/>
          </w:tcPr>
          <w:p w14:paraId="5A347C7E" w14:textId="77777777" w:rsidR="00A0786C" w:rsidRPr="00A0786C" w:rsidRDefault="00A0786C" w:rsidP="00A0786C">
            <w:pPr>
              <w:rPr>
                <w:sz w:val="20"/>
                <w:szCs w:val="20"/>
              </w:rPr>
            </w:pPr>
          </w:p>
        </w:tc>
        <w:tc>
          <w:tcPr>
            <w:tcW w:w="2401" w:type="dxa"/>
          </w:tcPr>
          <w:p w14:paraId="2A98C597" w14:textId="77777777" w:rsidR="00A0786C" w:rsidRPr="00A0786C" w:rsidRDefault="00A0786C" w:rsidP="00A0786C">
            <w:pPr>
              <w:rPr>
                <w:sz w:val="20"/>
                <w:szCs w:val="20"/>
              </w:rPr>
            </w:pPr>
          </w:p>
        </w:tc>
        <w:tc>
          <w:tcPr>
            <w:tcW w:w="2400" w:type="dxa"/>
          </w:tcPr>
          <w:p w14:paraId="41E10733" w14:textId="77777777" w:rsidR="00A0786C" w:rsidRPr="00A0786C" w:rsidRDefault="00A0786C" w:rsidP="00A0786C">
            <w:pPr>
              <w:rPr>
                <w:sz w:val="20"/>
                <w:szCs w:val="20"/>
              </w:rPr>
            </w:pPr>
          </w:p>
        </w:tc>
        <w:tc>
          <w:tcPr>
            <w:tcW w:w="2400" w:type="dxa"/>
          </w:tcPr>
          <w:p w14:paraId="70DE0518" w14:textId="77777777" w:rsidR="00A0786C" w:rsidRPr="00A0786C" w:rsidRDefault="00A0786C" w:rsidP="00A0786C">
            <w:pPr>
              <w:rPr>
                <w:sz w:val="20"/>
                <w:szCs w:val="20"/>
              </w:rPr>
            </w:pPr>
          </w:p>
        </w:tc>
        <w:tc>
          <w:tcPr>
            <w:tcW w:w="2400" w:type="dxa"/>
          </w:tcPr>
          <w:p w14:paraId="10765432" w14:textId="77777777" w:rsidR="00A0786C" w:rsidRPr="00A0786C" w:rsidRDefault="00A0786C" w:rsidP="00A0786C">
            <w:pPr>
              <w:rPr>
                <w:sz w:val="20"/>
                <w:szCs w:val="20"/>
              </w:rPr>
            </w:pPr>
          </w:p>
        </w:tc>
      </w:tr>
      <w:tr w:rsidR="00A0786C" w:rsidRPr="00A0786C" w14:paraId="4AC1DD79" w14:textId="77777777" w:rsidTr="003A4D77">
        <w:trPr>
          <w:cantSplit/>
          <w:trHeight w:val="288"/>
          <w:tblHeader/>
        </w:trPr>
        <w:tc>
          <w:tcPr>
            <w:tcW w:w="2399" w:type="dxa"/>
          </w:tcPr>
          <w:p w14:paraId="6653DEBF" w14:textId="77777777" w:rsidR="00A0786C" w:rsidRPr="00A0786C" w:rsidRDefault="00A0786C" w:rsidP="00A0786C">
            <w:pPr>
              <w:rPr>
                <w:sz w:val="20"/>
                <w:szCs w:val="20"/>
              </w:rPr>
            </w:pPr>
          </w:p>
        </w:tc>
        <w:tc>
          <w:tcPr>
            <w:tcW w:w="2400" w:type="dxa"/>
          </w:tcPr>
          <w:p w14:paraId="3A953C4C" w14:textId="77777777" w:rsidR="00A0786C" w:rsidRPr="00A0786C" w:rsidRDefault="00A0786C" w:rsidP="00A0786C">
            <w:pPr>
              <w:rPr>
                <w:sz w:val="20"/>
                <w:szCs w:val="20"/>
              </w:rPr>
            </w:pPr>
          </w:p>
        </w:tc>
        <w:tc>
          <w:tcPr>
            <w:tcW w:w="2401" w:type="dxa"/>
          </w:tcPr>
          <w:p w14:paraId="0A371391" w14:textId="77777777" w:rsidR="00A0786C" w:rsidRPr="00A0786C" w:rsidRDefault="00A0786C" w:rsidP="00A0786C">
            <w:pPr>
              <w:rPr>
                <w:sz w:val="20"/>
                <w:szCs w:val="20"/>
              </w:rPr>
            </w:pPr>
          </w:p>
        </w:tc>
        <w:tc>
          <w:tcPr>
            <w:tcW w:w="2400" w:type="dxa"/>
          </w:tcPr>
          <w:p w14:paraId="7DF660FD" w14:textId="77777777" w:rsidR="00A0786C" w:rsidRPr="00A0786C" w:rsidRDefault="00A0786C" w:rsidP="00A0786C">
            <w:pPr>
              <w:rPr>
                <w:sz w:val="20"/>
                <w:szCs w:val="20"/>
              </w:rPr>
            </w:pPr>
          </w:p>
        </w:tc>
        <w:tc>
          <w:tcPr>
            <w:tcW w:w="2400" w:type="dxa"/>
          </w:tcPr>
          <w:p w14:paraId="6FF3B667" w14:textId="77777777" w:rsidR="00A0786C" w:rsidRPr="00A0786C" w:rsidRDefault="00A0786C" w:rsidP="00A0786C">
            <w:pPr>
              <w:rPr>
                <w:sz w:val="20"/>
                <w:szCs w:val="20"/>
              </w:rPr>
            </w:pPr>
          </w:p>
        </w:tc>
        <w:tc>
          <w:tcPr>
            <w:tcW w:w="2400" w:type="dxa"/>
          </w:tcPr>
          <w:p w14:paraId="73A98E38" w14:textId="77777777" w:rsidR="00A0786C" w:rsidRPr="00A0786C" w:rsidRDefault="00A0786C" w:rsidP="00A0786C">
            <w:pPr>
              <w:rPr>
                <w:sz w:val="20"/>
                <w:szCs w:val="20"/>
              </w:rPr>
            </w:pPr>
          </w:p>
        </w:tc>
      </w:tr>
      <w:tr w:rsidR="00A0786C" w:rsidRPr="00A0786C" w14:paraId="417D98E1" w14:textId="77777777" w:rsidTr="003A4D77">
        <w:trPr>
          <w:cantSplit/>
          <w:trHeight w:val="288"/>
          <w:tblHeader/>
        </w:trPr>
        <w:tc>
          <w:tcPr>
            <w:tcW w:w="2399" w:type="dxa"/>
          </w:tcPr>
          <w:p w14:paraId="0A5A50CA" w14:textId="77777777" w:rsidR="00A0786C" w:rsidRPr="00A0786C" w:rsidRDefault="00A0786C" w:rsidP="00A0786C">
            <w:pPr>
              <w:rPr>
                <w:sz w:val="20"/>
                <w:szCs w:val="20"/>
              </w:rPr>
            </w:pPr>
          </w:p>
        </w:tc>
        <w:tc>
          <w:tcPr>
            <w:tcW w:w="2400" w:type="dxa"/>
          </w:tcPr>
          <w:p w14:paraId="45DA0317" w14:textId="77777777" w:rsidR="00A0786C" w:rsidRPr="00A0786C" w:rsidRDefault="00A0786C" w:rsidP="00A0786C">
            <w:pPr>
              <w:rPr>
                <w:sz w:val="20"/>
                <w:szCs w:val="20"/>
              </w:rPr>
            </w:pPr>
          </w:p>
        </w:tc>
        <w:tc>
          <w:tcPr>
            <w:tcW w:w="2401" w:type="dxa"/>
          </w:tcPr>
          <w:p w14:paraId="57B55B8D" w14:textId="77777777" w:rsidR="00A0786C" w:rsidRPr="00A0786C" w:rsidRDefault="00A0786C" w:rsidP="00A0786C">
            <w:pPr>
              <w:rPr>
                <w:sz w:val="20"/>
                <w:szCs w:val="20"/>
              </w:rPr>
            </w:pPr>
          </w:p>
        </w:tc>
        <w:tc>
          <w:tcPr>
            <w:tcW w:w="2400" w:type="dxa"/>
          </w:tcPr>
          <w:p w14:paraId="63861406" w14:textId="77777777" w:rsidR="00A0786C" w:rsidRPr="00A0786C" w:rsidRDefault="00A0786C" w:rsidP="00A0786C">
            <w:pPr>
              <w:rPr>
                <w:sz w:val="20"/>
                <w:szCs w:val="20"/>
              </w:rPr>
            </w:pPr>
          </w:p>
        </w:tc>
        <w:tc>
          <w:tcPr>
            <w:tcW w:w="2400" w:type="dxa"/>
          </w:tcPr>
          <w:p w14:paraId="29BB2849" w14:textId="77777777" w:rsidR="00A0786C" w:rsidRPr="00A0786C" w:rsidRDefault="00A0786C" w:rsidP="00A0786C">
            <w:pPr>
              <w:rPr>
                <w:sz w:val="20"/>
                <w:szCs w:val="20"/>
              </w:rPr>
            </w:pPr>
          </w:p>
        </w:tc>
        <w:tc>
          <w:tcPr>
            <w:tcW w:w="2400" w:type="dxa"/>
          </w:tcPr>
          <w:p w14:paraId="0C0546E6" w14:textId="77777777" w:rsidR="00A0786C" w:rsidRPr="00A0786C" w:rsidRDefault="00A0786C" w:rsidP="00A0786C">
            <w:pPr>
              <w:rPr>
                <w:sz w:val="20"/>
                <w:szCs w:val="20"/>
              </w:rPr>
            </w:pPr>
          </w:p>
        </w:tc>
      </w:tr>
      <w:tr w:rsidR="00A0786C" w:rsidRPr="00A0786C" w14:paraId="37F6395D" w14:textId="77777777" w:rsidTr="003A4D77">
        <w:trPr>
          <w:cantSplit/>
          <w:trHeight w:val="288"/>
          <w:tblHeader/>
        </w:trPr>
        <w:tc>
          <w:tcPr>
            <w:tcW w:w="2399" w:type="dxa"/>
          </w:tcPr>
          <w:p w14:paraId="0A5ED9D7" w14:textId="77777777" w:rsidR="00A0786C" w:rsidRPr="00A0786C" w:rsidRDefault="00A0786C" w:rsidP="00A0786C">
            <w:pPr>
              <w:rPr>
                <w:sz w:val="20"/>
                <w:szCs w:val="20"/>
              </w:rPr>
            </w:pPr>
          </w:p>
        </w:tc>
        <w:tc>
          <w:tcPr>
            <w:tcW w:w="2400" w:type="dxa"/>
          </w:tcPr>
          <w:p w14:paraId="73D7C85F" w14:textId="77777777" w:rsidR="00A0786C" w:rsidRPr="00A0786C" w:rsidRDefault="00A0786C" w:rsidP="00A0786C">
            <w:pPr>
              <w:rPr>
                <w:sz w:val="20"/>
                <w:szCs w:val="20"/>
              </w:rPr>
            </w:pPr>
          </w:p>
        </w:tc>
        <w:tc>
          <w:tcPr>
            <w:tcW w:w="2401" w:type="dxa"/>
          </w:tcPr>
          <w:p w14:paraId="382ED85A" w14:textId="77777777" w:rsidR="00A0786C" w:rsidRPr="00A0786C" w:rsidRDefault="00A0786C" w:rsidP="00A0786C">
            <w:pPr>
              <w:rPr>
                <w:sz w:val="20"/>
                <w:szCs w:val="20"/>
              </w:rPr>
            </w:pPr>
          </w:p>
        </w:tc>
        <w:tc>
          <w:tcPr>
            <w:tcW w:w="2400" w:type="dxa"/>
          </w:tcPr>
          <w:p w14:paraId="782EC7A3" w14:textId="77777777" w:rsidR="00A0786C" w:rsidRPr="00A0786C" w:rsidRDefault="00A0786C" w:rsidP="00A0786C">
            <w:pPr>
              <w:rPr>
                <w:sz w:val="20"/>
                <w:szCs w:val="20"/>
              </w:rPr>
            </w:pPr>
          </w:p>
        </w:tc>
        <w:tc>
          <w:tcPr>
            <w:tcW w:w="2400" w:type="dxa"/>
          </w:tcPr>
          <w:p w14:paraId="35ADBB57" w14:textId="77777777" w:rsidR="00A0786C" w:rsidRPr="00A0786C" w:rsidRDefault="00A0786C" w:rsidP="00A0786C">
            <w:pPr>
              <w:rPr>
                <w:sz w:val="20"/>
                <w:szCs w:val="20"/>
              </w:rPr>
            </w:pPr>
          </w:p>
        </w:tc>
        <w:tc>
          <w:tcPr>
            <w:tcW w:w="2400" w:type="dxa"/>
          </w:tcPr>
          <w:p w14:paraId="64F8CDA6" w14:textId="77777777" w:rsidR="00A0786C" w:rsidRPr="00A0786C" w:rsidRDefault="00A0786C" w:rsidP="00A0786C">
            <w:pPr>
              <w:rPr>
                <w:sz w:val="20"/>
                <w:szCs w:val="20"/>
              </w:rPr>
            </w:pPr>
          </w:p>
        </w:tc>
      </w:tr>
      <w:tr w:rsidR="00A0786C" w:rsidRPr="00A0786C" w14:paraId="4082BAEE" w14:textId="77777777" w:rsidTr="003A4D77">
        <w:trPr>
          <w:cantSplit/>
          <w:trHeight w:val="288"/>
          <w:tblHeader/>
        </w:trPr>
        <w:tc>
          <w:tcPr>
            <w:tcW w:w="2399" w:type="dxa"/>
          </w:tcPr>
          <w:p w14:paraId="7C037960" w14:textId="77777777" w:rsidR="00A0786C" w:rsidRPr="00A0786C" w:rsidRDefault="00A0786C" w:rsidP="00A0786C">
            <w:pPr>
              <w:rPr>
                <w:sz w:val="20"/>
                <w:szCs w:val="20"/>
              </w:rPr>
            </w:pPr>
          </w:p>
        </w:tc>
        <w:tc>
          <w:tcPr>
            <w:tcW w:w="2400" w:type="dxa"/>
          </w:tcPr>
          <w:p w14:paraId="2C545ADA" w14:textId="77777777" w:rsidR="00A0786C" w:rsidRPr="00A0786C" w:rsidRDefault="00A0786C" w:rsidP="00A0786C">
            <w:pPr>
              <w:rPr>
                <w:sz w:val="20"/>
                <w:szCs w:val="20"/>
              </w:rPr>
            </w:pPr>
          </w:p>
        </w:tc>
        <w:tc>
          <w:tcPr>
            <w:tcW w:w="2401" w:type="dxa"/>
          </w:tcPr>
          <w:p w14:paraId="3B2E2427" w14:textId="77777777" w:rsidR="00A0786C" w:rsidRPr="00A0786C" w:rsidRDefault="00A0786C" w:rsidP="00A0786C">
            <w:pPr>
              <w:rPr>
                <w:sz w:val="20"/>
                <w:szCs w:val="20"/>
              </w:rPr>
            </w:pPr>
          </w:p>
        </w:tc>
        <w:tc>
          <w:tcPr>
            <w:tcW w:w="2400" w:type="dxa"/>
          </w:tcPr>
          <w:p w14:paraId="742DC687" w14:textId="77777777" w:rsidR="00A0786C" w:rsidRPr="00A0786C" w:rsidRDefault="00A0786C" w:rsidP="00A0786C">
            <w:pPr>
              <w:rPr>
                <w:sz w:val="20"/>
                <w:szCs w:val="20"/>
              </w:rPr>
            </w:pPr>
          </w:p>
        </w:tc>
        <w:tc>
          <w:tcPr>
            <w:tcW w:w="2400" w:type="dxa"/>
          </w:tcPr>
          <w:p w14:paraId="1B262B7F" w14:textId="77777777" w:rsidR="00A0786C" w:rsidRPr="00A0786C" w:rsidRDefault="00A0786C" w:rsidP="00A0786C">
            <w:pPr>
              <w:rPr>
                <w:sz w:val="20"/>
                <w:szCs w:val="20"/>
              </w:rPr>
            </w:pPr>
          </w:p>
        </w:tc>
        <w:tc>
          <w:tcPr>
            <w:tcW w:w="2400" w:type="dxa"/>
          </w:tcPr>
          <w:p w14:paraId="225F63C1" w14:textId="77777777" w:rsidR="00A0786C" w:rsidRPr="00A0786C" w:rsidRDefault="00A0786C" w:rsidP="00A0786C">
            <w:pPr>
              <w:rPr>
                <w:sz w:val="20"/>
                <w:szCs w:val="20"/>
              </w:rPr>
            </w:pPr>
          </w:p>
        </w:tc>
      </w:tr>
      <w:tr w:rsidR="00A0786C" w:rsidRPr="00A0786C" w14:paraId="2D936B3D" w14:textId="77777777" w:rsidTr="003A4D77">
        <w:trPr>
          <w:cantSplit/>
          <w:trHeight w:val="288"/>
          <w:tblHeader/>
        </w:trPr>
        <w:tc>
          <w:tcPr>
            <w:tcW w:w="2399" w:type="dxa"/>
          </w:tcPr>
          <w:p w14:paraId="724A11CD" w14:textId="77777777" w:rsidR="00A0786C" w:rsidRPr="00A0786C" w:rsidRDefault="00A0786C" w:rsidP="00A0786C">
            <w:pPr>
              <w:rPr>
                <w:sz w:val="20"/>
                <w:szCs w:val="20"/>
              </w:rPr>
            </w:pPr>
          </w:p>
        </w:tc>
        <w:tc>
          <w:tcPr>
            <w:tcW w:w="2400" w:type="dxa"/>
          </w:tcPr>
          <w:p w14:paraId="1E99E168" w14:textId="77777777" w:rsidR="00A0786C" w:rsidRPr="00A0786C" w:rsidRDefault="00A0786C" w:rsidP="00A0786C">
            <w:pPr>
              <w:rPr>
                <w:sz w:val="20"/>
                <w:szCs w:val="20"/>
              </w:rPr>
            </w:pPr>
          </w:p>
        </w:tc>
        <w:tc>
          <w:tcPr>
            <w:tcW w:w="2401" w:type="dxa"/>
          </w:tcPr>
          <w:p w14:paraId="1069170B" w14:textId="77777777" w:rsidR="00A0786C" w:rsidRPr="00A0786C" w:rsidRDefault="00A0786C" w:rsidP="00A0786C">
            <w:pPr>
              <w:rPr>
                <w:sz w:val="20"/>
                <w:szCs w:val="20"/>
              </w:rPr>
            </w:pPr>
          </w:p>
        </w:tc>
        <w:tc>
          <w:tcPr>
            <w:tcW w:w="2400" w:type="dxa"/>
          </w:tcPr>
          <w:p w14:paraId="2AA5C6AE" w14:textId="77777777" w:rsidR="00A0786C" w:rsidRPr="00A0786C" w:rsidRDefault="00A0786C" w:rsidP="00A0786C">
            <w:pPr>
              <w:rPr>
                <w:sz w:val="20"/>
                <w:szCs w:val="20"/>
              </w:rPr>
            </w:pPr>
          </w:p>
        </w:tc>
        <w:tc>
          <w:tcPr>
            <w:tcW w:w="2400" w:type="dxa"/>
          </w:tcPr>
          <w:p w14:paraId="34C3D834" w14:textId="77777777" w:rsidR="00A0786C" w:rsidRPr="00A0786C" w:rsidRDefault="00A0786C" w:rsidP="00A0786C">
            <w:pPr>
              <w:rPr>
                <w:sz w:val="20"/>
                <w:szCs w:val="20"/>
              </w:rPr>
            </w:pPr>
          </w:p>
        </w:tc>
        <w:tc>
          <w:tcPr>
            <w:tcW w:w="2400" w:type="dxa"/>
          </w:tcPr>
          <w:p w14:paraId="584A184F" w14:textId="77777777" w:rsidR="00A0786C" w:rsidRPr="00A0786C" w:rsidRDefault="00A0786C" w:rsidP="00A0786C">
            <w:pPr>
              <w:rPr>
                <w:sz w:val="20"/>
                <w:szCs w:val="20"/>
              </w:rPr>
            </w:pPr>
          </w:p>
        </w:tc>
      </w:tr>
      <w:tr w:rsidR="00A0786C" w:rsidRPr="00A0786C" w14:paraId="6FC511D9" w14:textId="77777777" w:rsidTr="003A4D77">
        <w:trPr>
          <w:cantSplit/>
          <w:trHeight w:val="288"/>
          <w:tblHeader/>
        </w:trPr>
        <w:tc>
          <w:tcPr>
            <w:tcW w:w="2399" w:type="dxa"/>
          </w:tcPr>
          <w:p w14:paraId="0B85C327" w14:textId="77777777" w:rsidR="00A0786C" w:rsidRPr="00A0786C" w:rsidRDefault="00A0786C" w:rsidP="00A0786C">
            <w:pPr>
              <w:rPr>
                <w:sz w:val="20"/>
                <w:szCs w:val="20"/>
              </w:rPr>
            </w:pPr>
          </w:p>
        </w:tc>
        <w:tc>
          <w:tcPr>
            <w:tcW w:w="2400" w:type="dxa"/>
          </w:tcPr>
          <w:p w14:paraId="259C674B" w14:textId="77777777" w:rsidR="00A0786C" w:rsidRPr="00A0786C" w:rsidRDefault="00A0786C" w:rsidP="00A0786C">
            <w:pPr>
              <w:rPr>
                <w:sz w:val="20"/>
                <w:szCs w:val="20"/>
              </w:rPr>
            </w:pPr>
          </w:p>
        </w:tc>
        <w:tc>
          <w:tcPr>
            <w:tcW w:w="2401" w:type="dxa"/>
          </w:tcPr>
          <w:p w14:paraId="7C335D97" w14:textId="77777777" w:rsidR="00A0786C" w:rsidRPr="00A0786C" w:rsidRDefault="00A0786C" w:rsidP="00A0786C">
            <w:pPr>
              <w:rPr>
                <w:sz w:val="20"/>
                <w:szCs w:val="20"/>
              </w:rPr>
            </w:pPr>
          </w:p>
        </w:tc>
        <w:tc>
          <w:tcPr>
            <w:tcW w:w="2400" w:type="dxa"/>
          </w:tcPr>
          <w:p w14:paraId="599A76A5" w14:textId="77777777" w:rsidR="00A0786C" w:rsidRPr="00A0786C" w:rsidRDefault="00A0786C" w:rsidP="00A0786C">
            <w:pPr>
              <w:rPr>
                <w:sz w:val="20"/>
                <w:szCs w:val="20"/>
              </w:rPr>
            </w:pPr>
          </w:p>
        </w:tc>
        <w:tc>
          <w:tcPr>
            <w:tcW w:w="2400" w:type="dxa"/>
          </w:tcPr>
          <w:p w14:paraId="15C67D79" w14:textId="77777777" w:rsidR="00A0786C" w:rsidRPr="00A0786C" w:rsidRDefault="00A0786C" w:rsidP="00A0786C">
            <w:pPr>
              <w:rPr>
                <w:sz w:val="20"/>
                <w:szCs w:val="20"/>
              </w:rPr>
            </w:pPr>
          </w:p>
        </w:tc>
        <w:tc>
          <w:tcPr>
            <w:tcW w:w="2400" w:type="dxa"/>
          </w:tcPr>
          <w:p w14:paraId="7AC84326" w14:textId="77777777" w:rsidR="00A0786C" w:rsidRPr="00A0786C" w:rsidRDefault="00A0786C" w:rsidP="00A0786C">
            <w:pPr>
              <w:rPr>
                <w:sz w:val="20"/>
                <w:szCs w:val="20"/>
              </w:rPr>
            </w:pPr>
          </w:p>
        </w:tc>
      </w:tr>
    </w:tbl>
    <w:p w14:paraId="2624C87D" w14:textId="77777777" w:rsidR="00A0786C" w:rsidRPr="00A0786C" w:rsidRDefault="00A0786C" w:rsidP="00D52DA8">
      <w:pPr>
        <w:pStyle w:val="Heading1"/>
      </w:pPr>
      <w:r w:rsidRPr="00A0786C">
        <w:lastRenderedPageBreak/>
        <w:t>Fugitive Emission Unit Attributes</w:t>
      </w:r>
    </w:p>
    <w:p w14:paraId="6C2C3A66" w14:textId="77777777" w:rsidR="00A0786C" w:rsidRPr="00A0786C" w:rsidRDefault="00A0786C" w:rsidP="00D52DA8">
      <w:pPr>
        <w:pStyle w:val="Heading1"/>
      </w:pPr>
      <w:r w:rsidRPr="00A0786C">
        <w:t>Form OP-UA12 (Page 236)</w:t>
      </w:r>
    </w:p>
    <w:p w14:paraId="77C956D5" w14:textId="77777777" w:rsidR="00A0786C" w:rsidRPr="00A0786C" w:rsidRDefault="00A0786C" w:rsidP="00D52DA8">
      <w:pPr>
        <w:pStyle w:val="Heading1"/>
      </w:pPr>
      <w:r w:rsidRPr="00A0786C">
        <w:t>Federal Operating Permit Program</w:t>
      </w:r>
    </w:p>
    <w:p w14:paraId="02152C48" w14:textId="77777777" w:rsidR="00A0786C" w:rsidRPr="00A0786C" w:rsidRDefault="00A0786C" w:rsidP="00D52DA8">
      <w:pPr>
        <w:pStyle w:val="Heading1"/>
      </w:pPr>
      <w:r w:rsidRPr="00A0786C">
        <w:t>Table 22j:  Title 30 Texas Administrative Code Chapter 115 (30 TAC Chapter 115)</w:t>
      </w:r>
    </w:p>
    <w:p w14:paraId="01508639" w14:textId="77777777" w:rsidR="00A0786C" w:rsidRDefault="00A0786C" w:rsidP="00D52DA8">
      <w:pPr>
        <w:pStyle w:val="Heading1"/>
      </w:pPr>
      <w:r w:rsidRPr="00A0786C">
        <w:t>Subchapter B: Division 7: Oil and Natural Gas Service in Ozone Nonattainment Areas</w:t>
      </w:r>
    </w:p>
    <w:p w14:paraId="30E6FFD2" w14:textId="77777777" w:rsidR="00D52DA8" w:rsidRPr="00A0786C" w:rsidRDefault="00D52DA8" w:rsidP="00D52DA8">
      <w:pPr>
        <w:pStyle w:val="Heading1"/>
      </w:pPr>
      <w:r w:rsidRPr="00A0786C">
        <w:t>Texas Commission on Environmental Quality</w:t>
      </w:r>
    </w:p>
    <w:p w14:paraId="0939F7CD"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7362C1EB" w14:textId="77777777" w:rsidTr="003A4D77">
        <w:trPr>
          <w:cantSplit/>
          <w:tblHeader/>
        </w:trPr>
        <w:tc>
          <w:tcPr>
            <w:tcW w:w="4800" w:type="dxa"/>
            <w:shd w:val="clear" w:color="auto" w:fill="D9D9D9" w:themeFill="background1" w:themeFillShade="D9"/>
          </w:tcPr>
          <w:p w14:paraId="0FE43BB3"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41D30CA3"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5898A79B" w14:textId="77777777" w:rsidR="00A0786C" w:rsidRPr="00A0786C" w:rsidRDefault="00A0786C" w:rsidP="00A0786C">
            <w:pPr>
              <w:jc w:val="center"/>
              <w:rPr>
                <w:b/>
                <w:bCs/>
                <w:szCs w:val="22"/>
              </w:rPr>
            </w:pPr>
            <w:r w:rsidRPr="00A0786C">
              <w:rPr>
                <w:b/>
                <w:bCs/>
                <w:szCs w:val="22"/>
              </w:rPr>
              <w:t>Regulated Entity No.</w:t>
            </w:r>
          </w:p>
        </w:tc>
      </w:tr>
      <w:tr w:rsidR="00A0786C" w:rsidRPr="00A0786C" w14:paraId="7A203143" w14:textId="77777777" w:rsidTr="003A4D77">
        <w:trPr>
          <w:cantSplit/>
          <w:tblHeader/>
        </w:trPr>
        <w:tc>
          <w:tcPr>
            <w:tcW w:w="4800" w:type="dxa"/>
          </w:tcPr>
          <w:p w14:paraId="2EB641B1" w14:textId="77777777" w:rsidR="00A0786C" w:rsidRPr="00A0786C" w:rsidRDefault="00A0786C" w:rsidP="00A0786C">
            <w:pPr>
              <w:rPr>
                <w:rFonts w:asciiTheme="majorHAnsi" w:hAnsiTheme="majorHAnsi" w:cstheme="majorHAnsi"/>
              </w:rPr>
            </w:pPr>
          </w:p>
        </w:tc>
        <w:tc>
          <w:tcPr>
            <w:tcW w:w="4800" w:type="dxa"/>
          </w:tcPr>
          <w:p w14:paraId="2102FDBE" w14:textId="77777777" w:rsidR="00A0786C" w:rsidRPr="00A0786C" w:rsidRDefault="00A0786C" w:rsidP="00A0786C">
            <w:pPr>
              <w:rPr>
                <w:rFonts w:asciiTheme="majorHAnsi" w:hAnsiTheme="majorHAnsi" w:cstheme="majorHAnsi"/>
              </w:rPr>
            </w:pPr>
          </w:p>
        </w:tc>
        <w:tc>
          <w:tcPr>
            <w:tcW w:w="4800" w:type="dxa"/>
          </w:tcPr>
          <w:p w14:paraId="0ACD1EB8" w14:textId="77777777" w:rsidR="00A0786C" w:rsidRPr="00A0786C" w:rsidRDefault="00A0786C" w:rsidP="00A0786C">
            <w:pPr>
              <w:rPr>
                <w:rFonts w:asciiTheme="majorHAnsi" w:hAnsiTheme="majorHAnsi" w:cstheme="majorHAnsi"/>
              </w:rPr>
            </w:pPr>
          </w:p>
        </w:tc>
      </w:tr>
    </w:tbl>
    <w:p w14:paraId="400ECEED"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002112A8" w14:textId="77777777" w:rsidTr="003A4D77">
        <w:trPr>
          <w:cantSplit/>
          <w:tblHeader/>
        </w:trPr>
        <w:tc>
          <w:tcPr>
            <w:tcW w:w="2399" w:type="dxa"/>
            <w:tcBorders>
              <w:top w:val="double" w:sz="6" w:space="0" w:color="auto"/>
              <w:bottom w:val="nil"/>
            </w:tcBorders>
            <w:shd w:val="clear" w:color="auto" w:fill="D9D9D9" w:themeFill="background1" w:themeFillShade="D9"/>
          </w:tcPr>
          <w:p w14:paraId="1325300B"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14B0D696"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5F2501FF"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29CA74BF"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56ED8672"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714BB30E"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051C44FA"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0FD5602C"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07D720C0"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63102066" w14:textId="77777777" w:rsidR="00A0786C" w:rsidRPr="00A0786C" w:rsidRDefault="00A0786C" w:rsidP="00A0786C">
            <w:pPr>
              <w:jc w:val="center"/>
              <w:rPr>
                <w:sz w:val="20"/>
                <w:szCs w:val="20"/>
              </w:rPr>
            </w:pPr>
            <w:r w:rsidRPr="00A0786C">
              <w:rPr>
                <w:b/>
                <w:bCs/>
                <w:sz w:val="20"/>
                <w:szCs w:val="20"/>
              </w:rPr>
              <w:t>Connectors</w:t>
            </w:r>
          </w:p>
        </w:tc>
        <w:tc>
          <w:tcPr>
            <w:tcW w:w="2400" w:type="dxa"/>
            <w:tcBorders>
              <w:top w:val="single" w:sz="6" w:space="0" w:color="auto"/>
            </w:tcBorders>
            <w:shd w:val="clear" w:color="auto" w:fill="D9D9D9" w:themeFill="background1" w:themeFillShade="D9"/>
            <w:vAlign w:val="bottom"/>
          </w:tcPr>
          <w:p w14:paraId="7CB7D35B"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33344877"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77CCC130"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3ACA9A17" w14:textId="77777777" w:rsidTr="003A4D77">
        <w:trPr>
          <w:cantSplit/>
          <w:trHeight w:val="288"/>
          <w:tblHeader/>
        </w:trPr>
        <w:tc>
          <w:tcPr>
            <w:tcW w:w="2399" w:type="dxa"/>
            <w:tcBorders>
              <w:top w:val="single" w:sz="6" w:space="0" w:color="auto"/>
            </w:tcBorders>
          </w:tcPr>
          <w:p w14:paraId="288EEC16" w14:textId="77777777" w:rsidR="00A0786C" w:rsidRPr="00A0786C" w:rsidRDefault="00A0786C" w:rsidP="00A0786C">
            <w:pPr>
              <w:rPr>
                <w:sz w:val="20"/>
                <w:szCs w:val="20"/>
              </w:rPr>
            </w:pPr>
          </w:p>
        </w:tc>
        <w:tc>
          <w:tcPr>
            <w:tcW w:w="2400" w:type="dxa"/>
            <w:tcBorders>
              <w:top w:val="single" w:sz="6" w:space="0" w:color="auto"/>
            </w:tcBorders>
          </w:tcPr>
          <w:p w14:paraId="0E03C37D" w14:textId="77777777" w:rsidR="00A0786C" w:rsidRPr="00A0786C" w:rsidRDefault="00A0786C" w:rsidP="00A0786C">
            <w:pPr>
              <w:rPr>
                <w:sz w:val="20"/>
                <w:szCs w:val="20"/>
              </w:rPr>
            </w:pPr>
          </w:p>
        </w:tc>
        <w:tc>
          <w:tcPr>
            <w:tcW w:w="2401" w:type="dxa"/>
          </w:tcPr>
          <w:p w14:paraId="416F4E6E" w14:textId="77777777" w:rsidR="00A0786C" w:rsidRPr="00A0786C" w:rsidRDefault="00A0786C" w:rsidP="00A0786C">
            <w:pPr>
              <w:rPr>
                <w:sz w:val="20"/>
                <w:szCs w:val="20"/>
              </w:rPr>
            </w:pPr>
          </w:p>
        </w:tc>
        <w:tc>
          <w:tcPr>
            <w:tcW w:w="2400" w:type="dxa"/>
          </w:tcPr>
          <w:p w14:paraId="66209864" w14:textId="77777777" w:rsidR="00A0786C" w:rsidRPr="00A0786C" w:rsidRDefault="00A0786C" w:rsidP="00A0786C">
            <w:pPr>
              <w:rPr>
                <w:sz w:val="20"/>
                <w:szCs w:val="20"/>
              </w:rPr>
            </w:pPr>
          </w:p>
        </w:tc>
        <w:tc>
          <w:tcPr>
            <w:tcW w:w="2400" w:type="dxa"/>
          </w:tcPr>
          <w:p w14:paraId="0B832AA5" w14:textId="77777777" w:rsidR="00A0786C" w:rsidRPr="00A0786C" w:rsidRDefault="00A0786C" w:rsidP="00A0786C">
            <w:pPr>
              <w:rPr>
                <w:sz w:val="20"/>
                <w:szCs w:val="20"/>
              </w:rPr>
            </w:pPr>
          </w:p>
        </w:tc>
        <w:tc>
          <w:tcPr>
            <w:tcW w:w="2400" w:type="dxa"/>
          </w:tcPr>
          <w:p w14:paraId="4207A826" w14:textId="77777777" w:rsidR="00A0786C" w:rsidRPr="00A0786C" w:rsidRDefault="00A0786C" w:rsidP="00A0786C">
            <w:pPr>
              <w:rPr>
                <w:sz w:val="20"/>
                <w:szCs w:val="20"/>
              </w:rPr>
            </w:pPr>
          </w:p>
        </w:tc>
      </w:tr>
      <w:tr w:rsidR="00A0786C" w:rsidRPr="00A0786C" w14:paraId="2D7AECBC" w14:textId="77777777" w:rsidTr="003A4D77">
        <w:trPr>
          <w:cantSplit/>
          <w:trHeight w:val="288"/>
          <w:tblHeader/>
        </w:trPr>
        <w:tc>
          <w:tcPr>
            <w:tcW w:w="2399" w:type="dxa"/>
          </w:tcPr>
          <w:p w14:paraId="0986277F" w14:textId="77777777" w:rsidR="00A0786C" w:rsidRPr="00A0786C" w:rsidRDefault="00A0786C" w:rsidP="00A0786C">
            <w:pPr>
              <w:rPr>
                <w:sz w:val="20"/>
                <w:szCs w:val="20"/>
              </w:rPr>
            </w:pPr>
          </w:p>
        </w:tc>
        <w:tc>
          <w:tcPr>
            <w:tcW w:w="2400" w:type="dxa"/>
          </w:tcPr>
          <w:p w14:paraId="7AA5DD05" w14:textId="77777777" w:rsidR="00A0786C" w:rsidRPr="00A0786C" w:rsidRDefault="00A0786C" w:rsidP="00A0786C">
            <w:pPr>
              <w:rPr>
                <w:sz w:val="20"/>
                <w:szCs w:val="20"/>
              </w:rPr>
            </w:pPr>
          </w:p>
        </w:tc>
        <w:tc>
          <w:tcPr>
            <w:tcW w:w="2401" w:type="dxa"/>
          </w:tcPr>
          <w:p w14:paraId="481CF743" w14:textId="77777777" w:rsidR="00A0786C" w:rsidRPr="00A0786C" w:rsidRDefault="00A0786C" w:rsidP="00A0786C">
            <w:pPr>
              <w:rPr>
                <w:sz w:val="20"/>
                <w:szCs w:val="20"/>
              </w:rPr>
            </w:pPr>
          </w:p>
        </w:tc>
        <w:tc>
          <w:tcPr>
            <w:tcW w:w="2400" w:type="dxa"/>
          </w:tcPr>
          <w:p w14:paraId="1A46954A" w14:textId="77777777" w:rsidR="00A0786C" w:rsidRPr="00A0786C" w:rsidRDefault="00A0786C" w:rsidP="00A0786C">
            <w:pPr>
              <w:rPr>
                <w:sz w:val="20"/>
                <w:szCs w:val="20"/>
              </w:rPr>
            </w:pPr>
          </w:p>
        </w:tc>
        <w:tc>
          <w:tcPr>
            <w:tcW w:w="2400" w:type="dxa"/>
          </w:tcPr>
          <w:p w14:paraId="20DA0A75" w14:textId="77777777" w:rsidR="00A0786C" w:rsidRPr="00A0786C" w:rsidRDefault="00A0786C" w:rsidP="00A0786C">
            <w:pPr>
              <w:rPr>
                <w:sz w:val="20"/>
                <w:szCs w:val="20"/>
              </w:rPr>
            </w:pPr>
          </w:p>
        </w:tc>
        <w:tc>
          <w:tcPr>
            <w:tcW w:w="2400" w:type="dxa"/>
          </w:tcPr>
          <w:p w14:paraId="67CFE46C" w14:textId="77777777" w:rsidR="00A0786C" w:rsidRPr="00A0786C" w:rsidRDefault="00A0786C" w:rsidP="00A0786C">
            <w:pPr>
              <w:rPr>
                <w:sz w:val="20"/>
                <w:szCs w:val="20"/>
              </w:rPr>
            </w:pPr>
          </w:p>
        </w:tc>
      </w:tr>
      <w:tr w:rsidR="00A0786C" w:rsidRPr="00A0786C" w14:paraId="5EFBD230" w14:textId="77777777" w:rsidTr="003A4D77">
        <w:trPr>
          <w:cantSplit/>
          <w:trHeight w:val="288"/>
          <w:tblHeader/>
        </w:trPr>
        <w:tc>
          <w:tcPr>
            <w:tcW w:w="2399" w:type="dxa"/>
          </w:tcPr>
          <w:p w14:paraId="5FD8B88B" w14:textId="77777777" w:rsidR="00A0786C" w:rsidRPr="00A0786C" w:rsidRDefault="00A0786C" w:rsidP="00A0786C">
            <w:pPr>
              <w:rPr>
                <w:sz w:val="20"/>
                <w:szCs w:val="20"/>
              </w:rPr>
            </w:pPr>
          </w:p>
        </w:tc>
        <w:tc>
          <w:tcPr>
            <w:tcW w:w="2400" w:type="dxa"/>
          </w:tcPr>
          <w:p w14:paraId="182C9AF1" w14:textId="77777777" w:rsidR="00A0786C" w:rsidRPr="00A0786C" w:rsidRDefault="00A0786C" w:rsidP="00A0786C">
            <w:pPr>
              <w:rPr>
                <w:sz w:val="20"/>
                <w:szCs w:val="20"/>
              </w:rPr>
            </w:pPr>
          </w:p>
        </w:tc>
        <w:tc>
          <w:tcPr>
            <w:tcW w:w="2401" w:type="dxa"/>
          </w:tcPr>
          <w:p w14:paraId="0240DF5A" w14:textId="77777777" w:rsidR="00A0786C" w:rsidRPr="00A0786C" w:rsidRDefault="00A0786C" w:rsidP="00A0786C">
            <w:pPr>
              <w:rPr>
                <w:sz w:val="20"/>
                <w:szCs w:val="20"/>
              </w:rPr>
            </w:pPr>
          </w:p>
        </w:tc>
        <w:tc>
          <w:tcPr>
            <w:tcW w:w="2400" w:type="dxa"/>
          </w:tcPr>
          <w:p w14:paraId="0DC54455" w14:textId="77777777" w:rsidR="00A0786C" w:rsidRPr="00A0786C" w:rsidRDefault="00A0786C" w:rsidP="00A0786C">
            <w:pPr>
              <w:rPr>
                <w:sz w:val="20"/>
                <w:szCs w:val="20"/>
              </w:rPr>
            </w:pPr>
          </w:p>
        </w:tc>
        <w:tc>
          <w:tcPr>
            <w:tcW w:w="2400" w:type="dxa"/>
          </w:tcPr>
          <w:p w14:paraId="63DB330B" w14:textId="77777777" w:rsidR="00A0786C" w:rsidRPr="00A0786C" w:rsidRDefault="00A0786C" w:rsidP="00A0786C">
            <w:pPr>
              <w:rPr>
                <w:sz w:val="20"/>
                <w:szCs w:val="20"/>
              </w:rPr>
            </w:pPr>
          </w:p>
        </w:tc>
        <w:tc>
          <w:tcPr>
            <w:tcW w:w="2400" w:type="dxa"/>
          </w:tcPr>
          <w:p w14:paraId="6B420662" w14:textId="77777777" w:rsidR="00A0786C" w:rsidRPr="00A0786C" w:rsidRDefault="00A0786C" w:rsidP="00A0786C">
            <w:pPr>
              <w:rPr>
                <w:sz w:val="20"/>
                <w:szCs w:val="20"/>
              </w:rPr>
            </w:pPr>
          </w:p>
        </w:tc>
      </w:tr>
      <w:tr w:rsidR="00A0786C" w:rsidRPr="00A0786C" w14:paraId="3A5FA09D" w14:textId="77777777" w:rsidTr="003A4D77">
        <w:trPr>
          <w:cantSplit/>
          <w:trHeight w:val="288"/>
          <w:tblHeader/>
        </w:trPr>
        <w:tc>
          <w:tcPr>
            <w:tcW w:w="2399" w:type="dxa"/>
          </w:tcPr>
          <w:p w14:paraId="7DBB6D8D" w14:textId="77777777" w:rsidR="00A0786C" w:rsidRPr="00A0786C" w:rsidRDefault="00A0786C" w:rsidP="00A0786C">
            <w:pPr>
              <w:rPr>
                <w:sz w:val="20"/>
                <w:szCs w:val="20"/>
              </w:rPr>
            </w:pPr>
          </w:p>
        </w:tc>
        <w:tc>
          <w:tcPr>
            <w:tcW w:w="2400" w:type="dxa"/>
          </w:tcPr>
          <w:p w14:paraId="1A66AC91" w14:textId="77777777" w:rsidR="00A0786C" w:rsidRPr="00A0786C" w:rsidRDefault="00A0786C" w:rsidP="00A0786C">
            <w:pPr>
              <w:rPr>
                <w:sz w:val="20"/>
                <w:szCs w:val="20"/>
              </w:rPr>
            </w:pPr>
          </w:p>
        </w:tc>
        <w:tc>
          <w:tcPr>
            <w:tcW w:w="2401" w:type="dxa"/>
          </w:tcPr>
          <w:p w14:paraId="6FF6F158" w14:textId="77777777" w:rsidR="00A0786C" w:rsidRPr="00A0786C" w:rsidRDefault="00A0786C" w:rsidP="00A0786C">
            <w:pPr>
              <w:rPr>
                <w:sz w:val="20"/>
                <w:szCs w:val="20"/>
              </w:rPr>
            </w:pPr>
          </w:p>
        </w:tc>
        <w:tc>
          <w:tcPr>
            <w:tcW w:w="2400" w:type="dxa"/>
          </w:tcPr>
          <w:p w14:paraId="6F959F6C" w14:textId="77777777" w:rsidR="00A0786C" w:rsidRPr="00A0786C" w:rsidRDefault="00A0786C" w:rsidP="00A0786C">
            <w:pPr>
              <w:rPr>
                <w:sz w:val="20"/>
                <w:szCs w:val="20"/>
              </w:rPr>
            </w:pPr>
          </w:p>
        </w:tc>
        <w:tc>
          <w:tcPr>
            <w:tcW w:w="2400" w:type="dxa"/>
          </w:tcPr>
          <w:p w14:paraId="5A11E626" w14:textId="77777777" w:rsidR="00A0786C" w:rsidRPr="00A0786C" w:rsidRDefault="00A0786C" w:rsidP="00A0786C">
            <w:pPr>
              <w:rPr>
                <w:sz w:val="20"/>
                <w:szCs w:val="20"/>
              </w:rPr>
            </w:pPr>
          </w:p>
        </w:tc>
        <w:tc>
          <w:tcPr>
            <w:tcW w:w="2400" w:type="dxa"/>
          </w:tcPr>
          <w:p w14:paraId="7BB719A4" w14:textId="77777777" w:rsidR="00A0786C" w:rsidRPr="00A0786C" w:rsidRDefault="00A0786C" w:rsidP="00A0786C">
            <w:pPr>
              <w:rPr>
                <w:sz w:val="20"/>
                <w:szCs w:val="20"/>
              </w:rPr>
            </w:pPr>
          </w:p>
        </w:tc>
      </w:tr>
      <w:tr w:rsidR="00A0786C" w:rsidRPr="00A0786C" w14:paraId="4F9F2490" w14:textId="77777777" w:rsidTr="003A4D77">
        <w:trPr>
          <w:cantSplit/>
          <w:trHeight w:val="288"/>
          <w:tblHeader/>
        </w:trPr>
        <w:tc>
          <w:tcPr>
            <w:tcW w:w="2399" w:type="dxa"/>
          </w:tcPr>
          <w:p w14:paraId="01A18094" w14:textId="77777777" w:rsidR="00A0786C" w:rsidRPr="00A0786C" w:rsidRDefault="00A0786C" w:rsidP="00A0786C">
            <w:pPr>
              <w:rPr>
                <w:sz w:val="20"/>
                <w:szCs w:val="20"/>
              </w:rPr>
            </w:pPr>
          </w:p>
        </w:tc>
        <w:tc>
          <w:tcPr>
            <w:tcW w:w="2400" w:type="dxa"/>
          </w:tcPr>
          <w:p w14:paraId="2BCE6391" w14:textId="77777777" w:rsidR="00A0786C" w:rsidRPr="00A0786C" w:rsidRDefault="00A0786C" w:rsidP="00A0786C">
            <w:pPr>
              <w:rPr>
                <w:sz w:val="20"/>
                <w:szCs w:val="20"/>
              </w:rPr>
            </w:pPr>
          </w:p>
        </w:tc>
        <w:tc>
          <w:tcPr>
            <w:tcW w:w="2401" w:type="dxa"/>
          </w:tcPr>
          <w:p w14:paraId="27CE7530" w14:textId="77777777" w:rsidR="00A0786C" w:rsidRPr="00A0786C" w:rsidRDefault="00A0786C" w:rsidP="00A0786C">
            <w:pPr>
              <w:rPr>
                <w:sz w:val="20"/>
                <w:szCs w:val="20"/>
              </w:rPr>
            </w:pPr>
          </w:p>
        </w:tc>
        <w:tc>
          <w:tcPr>
            <w:tcW w:w="2400" w:type="dxa"/>
          </w:tcPr>
          <w:p w14:paraId="36728AAB" w14:textId="77777777" w:rsidR="00A0786C" w:rsidRPr="00A0786C" w:rsidRDefault="00A0786C" w:rsidP="00A0786C">
            <w:pPr>
              <w:rPr>
                <w:sz w:val="20"/>
                <w:szCs w:val="20"/>
              </w:rPr>
            </w:pPr>
          </w:p>
        </w:tc>
        <w:tc>
          <w:tcPr>
            <w:tcW w:w="2400" w:type="dxa"/>
          </w:tcPr>
          <w:p w14:paraId="633E843E" w14:textId="77777777" w:rsidR="00A0786C" w:rsidRPr="00A0786C" w:rsidRDefault="00A0786C" w:rsidP="00A0786C">
            <w:pPr>
              <w:rPr>
                <w:sz w:val="20"/>
                <w:szCs w:val="20"/>
              </w:rPr>
            </w:pPr>
          </w:p>
        </w:tc>
        <w:tc>
          <w:tcPr>
            <w:tcW w:w="2400" w:type="dxa"/>
          </w:tcPr>
          <w:p w14:paraId="70643701" w14:textId="77777777" w:rsidR="00A0786C" w:rsidRPr="00A0786C" w:rsidRDefault="00A0786C" w:rsidP="00A0786C">
            <w:pPr>
              <w:rPr>
                <w:sz w:val="20"/>
                <w:szCs w:val="20"/>
              </w:rPr>
            </w:pPr>
          </w:p>
        </w:tc>
      </w:tr>
      <w:tr w:rsidR="00A0786C" w:rsidRPr="00A0786C" w14:paraId="37ADC295" w14:textId="77777777" w:rsidTr="003A4D77">
        <w:trPr>
          <w:cantSplit/>
          <w:trHeight w:val="288"/>
          <w:tblHeader/>
        </w:trPr>
        <w:tc>
          <w:tcPr>
            <w:tcW w:w="2399" w:type="dxa"/>
          </w:tcPr>
          <w:p w14:paraId="274A8440" w14:textId="77777777" w:rsidR="00A0786C" w:rsidRPr="00A0786C" w:rsidRDefault="00A0786C" w:rsidP="00A0786C">
            <w:pPr>
              <w:rPr>
                <w:sz w:val="20"/>
                <w:szCs w:val="20"/>
              </w:rPr>
            </w:pPr>
          </w:p>
        </w:tc>
        <w:tc>
          <w:tcPr>
            <w:tcW w:w="2400" w:type="dxa"/>
          </w:tcPr>
          <w:p w14:paraId="70C06037" w14:textId="77777777" w:rsidR="00A0786C" w:rsidRPr="00A0786C" w:rsidRDefault="00A0786C" w:rsidP="00A0786C">
            <w:pPr>
              <w:rPr>
                <w:sz w:val="20"/>
                <w:szCs w:val="20"/>
              </w:rPr>
            </w:pPr>
          </w:p>
        </w:tc>
        <w:tc>
          <w:tcPr>
            <w:tcW w:w="2401" w:type="dxa"/>
          </w:tcPr>
          <w:p w14:paraId="1F381D70" w14:textId="77777777" w:rsidR="00A0786C" w:rsidRPr="00A0786C" w:rsidRDefault="00A0786C" w:rsidP="00A0786C">
            <w:pPr>
              <w:rPr>
                <w:sz w:val="20"/>
                <w:szCs w:val="20"/>
              </w:rPr>
            </w:pPr>
          </w:p>
        </w:tc>
        <w:tc>
          <w:tcPr>
            <w:tcW w:w="2400" w:type="dxa"/>
          </w:tcPr>
          <w:p w14:paraId="46CE041D" w14:textId="77777777" w:rsidR="00A0786C" w:rsidRPr="00A0786C" w:rsidRDefault="00A0786C" w:rsidP="00A0786C">
            <w:pPr>
              <w:rPr>
                <w:sz w:val="20"/>
                <w:szCs w:val="20"/>
              </w:rPr>
            </w:pPr>
          </w:p>
        </w:tc>
        <w:tc>
          <w:tcPr>
            <w:tcW w:w="2400" w:type="dxa"/>
          </w:tcPr>
          <w:p w14:paraId="6880AFBD" w14:textId="77777777" w:rsidR="00A0786C" w:rsidRPr="00A0786C" w:rsidRDefault="00A0786C" w:rsidP="00A0786C">
            <w:pPr>
              <w:rPr>
                <w:sz w:val="20"/>
                <w:szCs w:val="20"/>
              </w:rPr>
            </w:pPr>
          </w:p>
        </w:tc>
        <w:tc>
          <w:tcPr>
            <w:tcW w:w="2400" w:type="dxa"/>
          </w:tcPr>
          <w:p w14:paraId="2BE2D262" w14:textId="77777777" w:rsidR="00A0786C" w:rsidRPr="00A0786C" w:rsidRDefault="00A0786C" w:rsidP="00A0786C">
            <w:pPr>
              <w:rPr>
                <w:sz w:val="20"/>
                <w:szCs w:val="20"/>
              </w:rPr>
            </w:pPr>
          </w:p>
        </w:tc>
      </w:tr>
      <w:tr w:rsidR="00A0786C" w:rsidRPr="00A0786C" w14:paraId="6B7D78EB" w14:textId="77777777" w:rsidTr="003A4D77">
        <w:trPr>
          <w:cantSplit/>
          <w:trHeight w:val="288"/>
          <w:tblHeader/>
        </w:trPr>
        <w:tc>
          <w:tcPr>
            <w:tcW w:w="2399" w:type="dxa"/>
          </w:tcPr>
          <w:p w14:paraId="200EA4D3" w14:textId="77777777" w:rsidR="00A0786C" w:rsidRPr="00A0786C" w:rsidRDefault="00A0786C" w:rsidP="00A0786C">
            <w:pPr>
              <w:rPr>
                <w:sz w:val="20"/>
                <w:szCs w:val="20"/>
              </w:rPr>
            </w:pPr>
          </w:p>
        </w:tc>
        <w:tc>
          <w:tcPr>
            <w:tcW w:w="2400" w:type="dxa"/>
          </w:tcPr>
          <w:p w14:paraId="6CD5EC32" w14:textId="77777777" w:rsidR="00A0786C" w:rsidRPr="00A0786C" w:rsidRDefault="00A0786C" w:rsidP="00A0786C">
            <w:pPr>
              <w:rPr>
                <w:sz w:val="20"/>
                <w:szCs w:val="20"/>
              </w:rPr>
            </w:pPr>
          </w:p>
        </w:tc>
        <w:tc>
          <w:tcPr>
            <w:tcW w:w="2401" w:type="dxa"/>
          </w:tcPr>
          <w:p w14:paraId="65D3272F" w14:textId="77777777" w:rsidR="00A0786C" w:rsidRPr="00A0786C" w:rsidRDefault="00A0786C" w:rsidP="00A0786C">
            <w:pPr>
              <w:rPr>
                <w:sz w:val="20"/>
                <w:szCs w:val="20"/>
              </w:rPr>
            </w:pPr>
          </w:p>
        </w:tc>
        <w:tc>
          <w:tcPr>
            <w:tcW w:w="2400" w:type="dxa"/>
          </w:tcPr>
          <w:p w14:paraId="70931B00" w14:textId="77777777" w:rsidR="00A0786C" w:rsidRPr="00A0786C" w:rsidRDefault="00A0786C" w:rsidP="00A0786C">
            <w:pPr>
              <w:rPr>
                <w:sz w:val="20"/>
                <w:szCs w:val="20"/>
              </w:rPr>
            </w:pPr>
          </w:p>
        </w:tc>
        <w:tc>
          <w:tcPr>
            <w:tcW w:w="2400" w:type="dxa"/>
          </w:tcPr>
          <w:p w14:paraId="567FC28A" w14:textId="77777777" w:rsidR="00A0786C" w:rsidRPr="00A0786C" w:rsidRDefault="00A0786C" w:rsidP="00A0786C">
            <w:pPr>
              <w:rPr>
                <w:sz w:val="20"/>
                <w:szCs w:val="20"/>
              </w:rPr>
            </w:pPr>
          </w:p>
        </w:tc>
        <w:tc>
          <w:tcPr>
            <w:tcW w:w="2400" w:type="dxa"/>
          </w:tcPr>
          <w:p w14:paraId="7E570591" w14:textId="77777777" w:rsidR="00A0786C" w:rsidRPr="00A0786C" w:rsidRDefault="00A0786C" w:rsidP="00A0786C">
            <w:pPr>
              <w:rPr>
                <w:sz w:val="20"/>
                <w:szCs w:val="20"/>
              </w:rPr>
            </w:pPr>
          </w:p>
        </w:tc>
      </w:tr>
      <w:tr w:rsidR="00A0786C" w:rsidRPr="00A0786C" w14:paraId="613F5D6C" w14:textId="77777777" w:rsidTr="003A4D77">
        <w:trPr>
          <w:cantSplit/>
          <w:trHeight w:val="288"/>
          <w:tblHeader/>
        </w:trPr>
        <w:tc>
          <w:tcPr>
            <w:tcW w:w="2399" w:type="dxa"/>
          </w:tcPr>
          <w:p w14:paraId="4794C947" w14:textId="77777777" w:rsidR="00A0786C" w:rsidRPr="00A0786C" w:rsidRDefault="00A0786C" w:rsidP="00A0786C">
            <w:pPr>
              <w:rPr>
                <w:sz w:val="20"/>
                <w:szCs w:val="20"/>
              </w:rPr>
            </w:pPr>
          </w:p>
        </w:tc>
        <w:tc>
          <w:tcPr>
            <w:tcW w:w="2400" w:type="dxa"/>
          </w:tcPr>
          <w:p w14:paraId="31FA9703" w14:textId="77777777" w:rsidR="00A0786C" w:rsidRPr="00A0786C" w:rsidRDefault="00A0786C" w:rsidP="00A0786C">
            <w:pPr>
              <w:rPr>
                <w:sz w:val="20"/>
                <w:szCs w:val="20"/>
              </w:rPr>
            </w:pPr>
          </w:p>
        </w:tc>
        <w:tc>
          <w:tcPr>
            <w:tcW w:w="2401" w:type="dxa"/>
          </w:tcPr>
          <w:p w14:paraId="75802F58" w14:textId="77777777" w:rsidR="00A0786C" w:rsidRPr="00A0786C" w:rsidRDefault="00A0786C" w:rsidP="00A0786C">
            <w:pPr>
              <w:rPr>
                <w:sz w:val="20"/>
                <w:szCs w:val="20"/>
              </w:rPr>
            </w:pPr>
          </w:p>
        </w:tc>
        <w:tc>
          <w:tcPr>
            <w:tcW w:w="2400" w:type="dxa"/>
          </w:tcPr>
          <w:p w14:paraId="51A53A54" w14:textId="77777777" w:rsidR="00A0786C" w:rsidRPr="00A0786C" w:rsidRDefault="00A0786C" w:rsidP="00A0786C">
            <w:pPr>
              <w:rPr>
                <w:sz w:val="20"/>
                <w:szCs w:val="20"/>
              </w:rPr>
            </w:pPr>
          </w:p>
        </w:tc>
        <w:tc>
          <w:tcPr>
            <w:tcW w:w="2400" w:type="dxa"/>
          </w:tcPr>
          <w:p w14:paraId="4ABB8FFE" w14:textId="77777777" w:rsidR="00A0786C" w:rsidRPr="00A0786C" w:rsidRDefault="00A0786C" w:rsidP="00A0786C">
            <w:pPr>
              <w:rPr>
                <w:sz w:val="20"/>
                <w:szCs w:val="20"/>
              </w:rPr>
            </w:pPr>
          </w:p>
        </w:tc>
        <w:tc>
          <w:tcPr>
            <w:tcW w:w="2400" w:type="dxa"/>
          </w:tcPr>
          <w:p w14:paraId="188FD732" w14:textId="77777777" w:rsidR="00A0786C" w:rsidRPr="00A0786C" w:rsidRDefault="00A0786C" w:rsidP="00A0786C">
            <w:pPr>
              <w:rPr>
                <w:sz w:val="20"/>
                <w:szCs w:val="20"/>
              </w:rPr>
            </w:pPr>
          </w:p>
        </w:tc>
      </w:tr>
      <w:tr w:rsidR="00A0786C" w:rsidRPr="00A0786C" w14:paraId="0EC5CBAE" w14:textId="77777777" w:rsidTr="003A4D77">
        <w:trPr>
          <w:cantSplit/>
          <w:trHeight w:val="288"/>
          <w:tblHeader/>
        </w:trPr>
        <w:tc>
          <w:tcPr>
            <w:tcW w:w="2399" w:type="dxa"/>
          </w:tcPr>
          <w:p w14:paraId="56EFE448" w14:textId="77777777" w:rsidR="00A0786C" w:rsidRPr="00A0786C" w:rsidRDefault="00A0786C" w:rsidP="00A0786C">
            <w:pPr>
              <w:rPr>
                <w:sz w:val="20"/>
                <w:szCs w:val="20"/>
              </w:rPr>
            </w:pPr>
          </w:p>
        </w:tc>
        <w:tc>
          <w:tcPr>
            <w:tcW w:w="2400" w:type="dxa"/>
          </w:tcPr>
          <w:p w14:paraId="4C157526" w14:textId="77777777" w:rsidR="00A0786C" w:rsidRPr="00A0786C" w:rsidRDefault="00A0786C" w:rsidP="00A0786C">
            <w:pPr>
              <w:rPr>
                <w:sz w:val="20"/>
                <w:szCs w:val="20"/>
              </w:rPr>
            </w:pPr>
          </w:p>
        </w:tc>
        <w:tc>
          <w:tcPr>
            <w:tcW w:w="2401" w:type="dxa"/>
          </w:tcPr>
          <w:p w14:paraId="6E3C0838" w14:textId="77777777" w:rsidR="00A0786C" w:rsidRPr="00A0786C" w:rsidRDefault="00A0786C" w:rsidP="00A0786C">
            <w:pPr>
              <w:rPr>
                <w:sz w:val="20"/>
                <w:szCs w:val="20"/>
              </w:rPr>
            </w:pPr>
          </w:p>
        </w:tc>
        <w:tc>
          <w:tcPr>
            <w:tcW w:w="2400" w:type="dxa"/>
          </w:tcPr>
          <w:p w14:paraId="10144F3F" w14:textId="77777777" w:rsidR="00A0786C" w:rsidRPr="00A0786C" w:rsidRDefault="00A0786C" w:rsidP="00A0786C">
            <w:pPr>
              <w:rPr>
                <w:sz w:val="20"/>
                <w:szCs w:val="20"/>
              </w:rPr>
            </w:pPr>
          </w:p>
        </w:tc>
        <w:tc>
          <w:tcPr>
            <w:tcW w:w="2400" w:type="dxa"/>
          </w:tcPr>
          <w:p w14:paraId="7630E3F3" w14:textId="77777777" w:rsidR="00A0786C" w:rsidRPr="00A0786C" w:rsidRDefault="00A0786C" w:rsidP="00A0786C">
            <w:pPr>
              <w:rPr>
                <w:sz w:val="20"/>
                <w:szCs w:val="20"/>
              </w:rPr>
            </w:pPr>
          </w:p>
        </w:tc>
        <w:tc>
          <w:tcPr>
            <w:tcW w:w="2400" w:type="dxa"/>
          </w:tcPr>
          <w:p w14:paraId="4CA5C6BB" w14:textId="77777777" w:rsidR="00A0786C" w:rsidRPr="00A0786C" w:rsidRDefault="00A0786C" w:rsidP="00A0786C">
            <w:pPr>
              <w:rPr>
                <w:sz w:val="20"/>
                <w:szCs w:val="20"/>
              </w:rPr>
            </w:pPr>
          </w:p>
        </w:tc>
      </w:tr>
      <w:tr w:rsidR="00A0786C" w:rsidRPr="00A0786C" w14:paraId="7DF33ECC" w14:textId="77777777" w:rsidTr="003A4D77">
        <w:trPr>
          <w:cantSplit/>
          <w:trHeight w:val="288"/>
          <w:tblHeader/>
        </w:trPr>
        <w:tc>
          <w:tcPr>
            <w:tcW w:w="2399" w:type="dxa"/>
          </w:tcPr>
          <w:p w14:paraId="55237A39" w14:textId="77777777" w:rsidR="00A0786C" w:rsidRPr="00A0786C" w:rsidRDefault="00A0786C" w:rsidP="00A0786C">
            <w:pPr>
              <w:rPr>
                <w:sz w:val="20"/>
                <w:szCs w:val="20"/>
              </w:rPr>
            </w:pPr>
          </w:p>
        </w:tc>
        <w:tc>
          <w:tcPr>
            <w:tcW w:w="2400" w:type="dxa"/>
          </w:tcPr>
          <w:p w14:paraId="4D14B665" w14:textId="77777777" w:rsidR="00A0786C" w:rsidRPr="00A0786C" w:rsidRDefault="00A0786C" w:rsidP="00A0786C">
            <w:pPr>
              <w:rPr>
                <w:sz w:val="20"/>
                <w:szCs w:val="20"/>
              </w:rPr>
            </w:pPr>
          </w:p>
        </w:tc>
        <w:tc>
          <w:tcPr>
            <w:tcW w:w="2401" w:type="dxa"/>
          </w:tcPr>
          <w:p w14:paraId="2EA62ACB" w14:textId="77777777" w:rsidR="00A0786C" w:rsidRPr="00A0786C" w:rsidRDefault="00A0786C" w:rsidP="00A0786C">
            <w:pPr>
              <w:rPr>
                <w:sz w:val="20"/>
                <w:szCs w:val="20"/>
              </w:rPr>
            </w:pPr>
          </w:p>
        </w:tc>
        <w:tc>
          <w:tcPr>
            <w:tcW w:w="2400" w:type="dxa"/>
          </w:tcPr>
          <w:p w14:paraId="37C46904" w14:textId="77777777" w:rsidR="00A0786C" w:rsidRPr="00A0786C" w:rsidRDefault="00A0786C" w:rsidP="00A0786C">
            <w:pPr>
              <w:rPr>
                <w:sz w:val="20"/>
                <w:szCs w:val="20"/>
              </w:rPr>
            </w:pPr>
          </w:p>
        </w:tc>
        <w:tc>
          <w:tcPr>
            <w:tcW w:w="2400" w:type="dxa"/>
          </w:tcPr>
          <w:p w14:paraId="04FD8BEF" w14:textId="77777777" w:rsidR="00A0786C" w:rsidRPr="00A0786C" w:rsidRDefault="00A0786C" w:rsidP="00A0786C">
            <w:pPr>
              <w:rPr>
                <w:sz w:val="20"/>
                <w:szCs w:val="20"/>
              </w:rPr>
            </w:pPr>
          </w:p>
        </w:tc>
        <w:tc>
          <w:tcPr>
            <w:tcW w:w="2400" w:type="dxa"/>
          </w:tcPr>
          <w:p w14:paraId="0DEDFC43" w14:textId="77777777" w:rsidR="00A0786C" w:rsidRPr="00A0786C" w:rsidRDefault="00A0786C" w:rsidP="00A0786C">
            <w:pPr>
              <w:rPr>
                <w:sz w:val="20"/>
                <w:szCs w:val="20"/>
              </w:rPr>
            </w:pPr>
          </w:p>
        </w:tc>
      </w:tr>
    </w:tbl>
    <w:p w14:paraId="2CD9011F" w14:textId="77777777" w:rsidR="00A0786C" w:rsidRPr="00A0786C" w:rsidRDefault="00A0786C" w:rsidP="00D52DA8">
      <w:pPr>
        <w:pStyle w:val="Heading1"/>
      </w:pPr>
      <w:r w:rsidRPr="00A0786C">
        <w:lastRenderedPageBreak/>
        <w:t>Fugitive Emission Unit Attributes</w:t>
      </w:r>
    </w:p>
    <w:p w14:paraId="1C0CC6D3" w14:textId="77777777" w:rsidR="00A0786C" w:rsidRPr="00A0786C" w:rsidRDefault="00A0786C" w:rsidP="00D52DA8">
      <w:pPr>
        <w:pStyle w:val="Heading1"/>
      </w:pPr>
      <w:r w:rsidRPr="00A0786C">
        <w:t>Form OP-UA12 (Page 237)</w:t>
      </w:r>
    </w:p>
    <w:p w14:paraId="313447D9" w14:textId="77777777" w:rsidR="00A0786C" w:rsidRPr="00A0786C" w:rsidRDefault="00A0786C" w:rsidP="00D52DA8">
      <w:pPr>
        <w:pStyle w:val="Heading1"/>
      </w:pPr>
      <w:r w:rsidRPr="00A0786C">
        <w:t>Federal Operating Permit Program</w:t>
      </w:r>
    </w:p>
    <w:p w14:paraId="3DB51657" w14:textId="77777777" w:rsidR="00A0786C" w:rsidRPr="00A0786C" w:rsidRDefault="00A0786C" w:rsidP="00D52DA8">
      <w:pPr>
        <w:pStyle w:val="Heading1"/>
      </w:pPr>
      <w:r w:rsidRPr="00A0786C">
        <w:t>Table 22k:  Title 30 Texas Administrative Code Chapter 115 (30 TAC Chapter 115)</w:t>
      </w:r>
    </w:p>
    <w:p w14:paraId="6726DE85" w14:textId="77777777" w:rsidR="00A0786C" w:rsidRDefault="00A0786C" w:rsidP="00D52DA8">
      <w:pPr>
        <w:pStyle w:val="Heading1"/>
      </w:pPr>
      <w:r w:rsidRPr="00A0786C">
        <w:t>Subchapter B: Division 7: Oil and Natural Gas Service in Ozone Nonattainment Areas</w:t>
      </w:r>
    </w:p>
    <w:p w14:paraId="2542C5B4" w14:textId="77777777" w:rsidR="00D52DA8" w:rsidRPr="00A0786C" w:rsidRDefault="00D52DA8" w:rsidP="00D52DA8">
      <w:pPr>
        <w:pStyle w:val="Heading1"/>
      </w:pPr>
      <w:r w:rsidRPr="00A0786C">
        <w:t>Texas Commission on Environmental Quality</w:t>
      </w:r>
    </w:p>
    <w:p w14:paraId="59338921"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0FD23232" w14:textId="77777777" w:rsidTr="003A4D77">
        <w:trPr>
          <w:cantSplit/>
          <w:tblHeader/>
        </w:trPr>
        <w:tc>
          <w:tcPr>
            <w:tcW w:w="4800" w:type="dxa"/>
            <w:shd w:val="clear" w:color="auto" w:fill="D9D9D9" w:themeFill="background1" w:themeFillShade="D9"/>
          </w:tcPr>
          <w:p w14:paraId="292097A6"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62667AEB"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10866B61" w14:textId="77777777" w:rsidR="00A0786C" w:rsidRPr="00A0786C" w:rsidRDefault="00A0786C" w:rsidP="00A0786C">
            <w:pPr>
              <w:jc w:val="center"/>
              <w:rPr>
                <w:b/>
                <w:bCs/>
                <w:szCs w:val="22"/>
              </w:rPr>
            </w:pPr>
            <w:r w:rsidRPr="00A0786C">
              <w:rPr>
                <w:b/>
                <w:bCs/>
                <w:szCs w:val="22"/>
              </w:rPr>
              <w:t>Regulated Entity No.</w:t>
            </w:r>
          </w:p>
        </w:tc>
      </w:tr>
      <w:tr w:rsidR="00A0786C" w:rsidRPr="00A0786C" w14:paraId="52DFF2CC" w14:textId="77777777" w:rsidTr="003A4D77">
        <w:trPr>
          <w:cantSplit/>
          <w:tblHeader/>
        </w:trPr>
        <w:tc>
          <w:tcPr>
            <w:tcW w:w="4800" w:type="dxa"/>
          </w:tcPr>
          <w:p w14:paraId="0DDC665C" w14:textId="77777777" w:rsidR="00A0786C" w:rsidRPr="00A0786C" w:rsidRDefault="00A0786C" w:rsidP="00A0786C">
            <w:pPr>
              <w:rPr>
                <w:rFonts w:asciiTheme="majorHAnsi" w:hAnsiTheme="majorHAnsi" w:cstheme="majorHAnsi"/>
              </w:rPr>
            </w:pPr>
          </w:p>
        </w:tc>
        <w:tc>
          <w:tcPr>
            <w:tcW w:w="4800" w:type="dxa"/>
          </w:tcPr>
          <w:p w14:paraId="5B4F81C1" w14:textId="77777777" w:rsidR="00A0786C" w:rsidRPr="00A0786C" w:rsidRDefault="00A0786C" w:rsidP="00A0786C">
            <w:pPr>
              <w:rPr>
                <w:rFonts w:asciiTheme="majorHAnsi" w:hAnsiTheme="majorHAnsi" w:cstheme="majorHAnsi"/>
              </w:rPr>
            </w:pPr>
          </w:p>
        </w:tc>
        <w:tc>
          <w:tcPr>
            <w:tcW w:w="4800" w:type="dxa"/>
          </w:tcPr>
          <w:p w14:paraId="1431BB02" w14:textId="77777777" w:rsidR="00A0786C" w:rsidRPr="00A0786C" w:rsidRDefault="00A0786C" w:rsidP="00A0786C">
            <w:pPr>
              <w:rPr>
                <w:rFonts w:asciiTheme="majorHAnsi" w:hAnsiTheme="majorHAnsi" w:cstheme="majorHAnsi"/>
              </w:rPr>
            </w:pPr>
          </w:p>
        </w:tc>
      </w:tr>
    </w:tbl>
    <w:p w14:paraId="7472695A"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4F51398B" w14:textId="77777777" w:rsidTr="003A4D77">
        <w:trPr>
          <w:cantSplit/>
          <w:tblHeader/>
        </w:trPr>
        <w:tc>
          <w:tcPr>
            <w:tcW w:w="2399" w:type="dxa"/>
            <w:tcBorders>
              <w:top w:val="double" w:sz="6" w:space="0" w:color="auto"/>
              <w:bottom w:val="nil"/>
            </w:tcBorders>
            <w:shd w:val="clear" w:color="auto" w:fill="D9D9D9" w:themeFill="background1" w:themeFillShade="D9"/>
          </w:tcPr>
          <w:p w14:paraId="64409B74"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1D98916D"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010FC5BD"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55218D8B"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033FFBF2"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48B127D0"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08A575A2"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7A197850"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3E2987B4"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5A47DAEE" w14:textId="77777777" w:rsidR="00A0786C" w:rsidRPr="00A0786C" w:rsidRDefault="00A0786C" w:rsidP="00A0786C">
            <w:pPr>
              <w:jc w:val="center"/>
              <w:rPr>
                <w:sz w:val="20"/>
                <w:szCs w:val="20"/>
              </w:rPr>
            </w:pPr>
            <w:r w:rsidRPr="00A0786C">
              <w:rPr>
                <w:b/>
                <w:bCs/>
                <w:sz w:val="20"/>
                <w:szCs w:val="20"/>
              </w:rPr>
              <w:t>Pressure Relief Devices</w:t>
            </w:r>
          </w:p>
        </w:tc>
        <w:tc>
          <w:tcPr>
            <w:tcW w:w="2400" w:type="dxa"/>
            <w:tcBorders>
              <w:top w:val="single" w:sz="6" w:space="0" w:color="auto"/>
            </w:tcBorders>
            <w:shd w:val="clear" w:color="auto" w:fill="D9D9D9" w:themeFill="background1" w:themeFillShade="D9"/>
            <w:vAlign w:val="bottom"/>
          </w:tcPr>
          <w:p w14:paraId="11A6D4CD"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483E6502"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1CB5E1D5"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7469A8EA" w14:textId="77777777" w:rsidTr="003A4D77">
        <w:trPr>
          <w:cantSplit/>
          <w:trHeight w:val="288"/>
          <w:tblHeader/>
        </w:trPr>
        <w:tc>
          <w:tcPr>
            <w:tcW w:w="2399" w:type="dxa"/>
            <w:tcBorders>
              <w:top w:val="single" w:sz="6" w:space="0" w:color="auto"/>
            </w:tcBorders>
          </w:tcPr>
          <w:p w14:paraId="4E9E85BE" w14:textId="77777777" w:rsidR="00A0786C" w:rsidRPr="00A0786C" w:rsidRDefault="00A0786C" w:rsidP="00A0786C">
            <w:pPr>
              <w:rPr>
                <w:sz w:val="20"/>
                <w:szCs w:val="20"/>
              </w:rPr>
            </w:pPr>
          </w:p>
        </w:tc>
        <w:tc>
          <w:tcPr>
            <w:tcW w:w="2400" w:type="dxa"/>
            <w:tcBorders>
              <w:top w:val="single" w:sz="6" w:space="0" w:color="auto"/>
            </w:tcBorders>
          </w:tcPr>
          <w:p w14:paraId="327DA536" w14:textId="77777777" w:rsidR="00A0786C" w:rsidRPr="00A0786C" w:rsidRDefault="00A0786C" w:rsidP="00A0786C">
            <w:pPr>
              <w:rPr>
                <w:sz w:val="20"/>
                <w:szCs w:val="20"/>
              </w:rPr>
            </w:pPr>
          </w:p>
        </w:tc>
        <w:tc>
          <w:tcPr>
            <w:tcW w:w="2401" w:type="dxa"/>
          </w:tcPr>
          <w:p w14:paraId="1937E4A2" w14:textId="77777777" w:rsidR="00A0786C" w:rsidRPr="00A0786C" w:rsidRDefault="00A0786C" w:rsidP="00A0786C">
            <w:pPr>
              <w:rPr>
                <w:sz w:val="20"/>
                <w:szCs w:val="20"/>
              </w:rPr>
            </w:pPr>
          </w:p>
        </w:tc>
        <w:tc>
          <w:tcPr>
            <w:tcW w:w="2400" w:type="dxa"/>
          </w:tcPr>
          <w:p w14:paraId="104AD06E" w14:textId="77777777" w:rsidR="00A0786C" w:rsidRPr="00A0786C" w:rsidRDefault="00A0786C" w:rsidP="00A0786C">
            <w:pPr>
              <w:rPr>
                <w:sz w:val="20"/>
                <w:szCs w:val="20"/>
              </w:rPr>
            </w:pPr>
          </w:p>
        </w:tc>
        <w:tc>
          <w:tcPr>
            <w:tcW w:w="2400" w:type="dxa"/>
          </w:tcPr>
          <w:p w14:paraId="212ABA92" w14:textId="77777777" w:rsidR="00A0786C" w:rsidRPr="00A0786C" w:rsidRDefault="00A0786C" w:rsidP="00A0786C">
            <w:pPr>
              <w:rPr>
                <w:sz w:val="20"/>
                <w:szCs w:val="20"/>
              </w:rPr>
            </w:pPr>
          </w:p>
        </w:tc>
        <w:tc>
          <w:tcPr>
            <w:tcW w:w="2400" w:type="dxa"/>
          </w:tcPr>
          <w:p w14:paraId="7F4425C3" w14:textId="77777777" w:rsidR="00A0786C" w:rsidRPr="00A0786C" w:rsidRDefault="00A0786C" w:rsidP="00A0786C">
            <w:pPr>
              <w:rPr>
                <w:sz w:val="20"/>
                <w:szCs w:val="20"/>
              </w:rPr>
            </w:pPr>
          </w:p>
        </w:tc>
      </w:tr>
      <w:tr w:rsidR="00A0786C" w:rsidRPr="00A0786C" w14:paraId="2D0FA65F" w14:textId="77777777" w:rsidTr="003A4D77">
        <w:trPr>
          <w:cantSplit/>
          <w:trHeight w:val="288"/>
          <w:tblHeader/>
        </w:trPr>
        <w:tc>
          <w:tcPr>
            <w:tcW w:w="2399" w:type="dxa"/>
          </w:tcPr>
          <w:p w14:paraId="14821B9C" w14:textId="77777777" w:rsidR="00A0786C" w:rsidRPr="00A0786C" w:rsidRDefault="00A0786C" w:rsidP="00A0786C">
            <w:pPr>
              <w:rPr>
                <w:sz w:val="20"/>
                <w:szCs w:val="20"/>
              </w:rPr>
            </w:pPr>
          </w:p>
        </w:tc>
        <w:tc>
          <w:tcPr>
            <w:tcW w:w="2400" w:type="dxa"/>
          </w:tcPr>
          <w:p w14:paraId="5E69FA39" w14:textId="77777777" w:rsidR="00A0786C" w:rsidRPr="00A0786C" w:rsidRDefault="00A0786C" w:rsidP="00A0786C">
            <w:pPr>
              <w:rPr>
                <w:sz w:val="20"/>
                <w:szCs w:val="20"/>
              </w:rPr>
            </w:pPr>
          </w:p>
        </w:tc>
        <w:tc>
          <w:tcPr>
            <w:tcW w:w="2401" w:type="dxa"/>
          </w:tcPr>
          <w:p w14:paraId="22B152A5" w14:textId="77777777" w:rsidR="00A0786C" w:rsidRPr="00A0786C" w:rsidRDefault="00A0786C" w:rsidP="00A0786C">
            <w:pPr>
              <w:rPr>
                <w:sz w:val="20"/>
                <w:szCs w:val="20"/>
              </w:rPr>
            </w:pPr>
          </w:p>
        </w:tc>
        <w:tc>
          <w:tcPr>
            <w:tcW w:w="2400" w:type="dxa"/>
          </w:tcPr>
          <w:p w14:paraId="07BC5A0A" w14:textId="77777777" w:rsidR="00A0786C" w:rsidRPr="00A0786C" w:rsidRDefault="00A0786C" w:rsidP="00A0786C">
            <w:pPr>
              <w:rPr>
                <w:sz w:val="20"/>
                <w:szCs w:val="20"/>
              </w:rPr>
            </w:pPr>
          </w:p>
        </w:tc>
        <w:tc>
          <w:tcPr>
            <w:tcW w:w="2400" w:type="dxa"/>
          </w:tcPr>
          <w:p w14:paraId="5FD6D9CB" w14:textId="77777777" w:rsidR="00A0786C" w:rsidRPr="00A0786C" w:rsidRDefault="00A0786C" w:rsidP="00A0786C">
            <w:pPr>
              <w:rPr>
                <w:sz w:val="20"/>
                <w:szCs w:val="20"/>
              </w:rPr>
            </w:pPr>
          </w:p>
        </w:tc>
        <w:tc>
          <w:tcPr>
            <w:tcW w:w="2400" w:type="dxa"/>
          </w:tcPr>
          <w:p w14:paraId="506E285F" w14:textId="77777777" w:rsidR="00A0786C" w:rsidRPr="00A0786C" w:rsidRDefault="00A0786C" w:rsidP="00A0786C">
            <w:pPr>
              <w:rPr>
                <w:sz w:val="20"/>
                <w:szCs w:val="20"/>
              </w:rPr>
            </w:pPr>
          </w:p>
        </w:tc>
      </w:tr>
      <w:tr w:rsidR="00A0786C" w:rsidRPr="00A0786C" w14:paraId="54A3378F" w14:textId="77777777" w:rsidTr="003A4D77">
        <w:trPr>
          <w:cantSplit/>
          <w:trHeight w:val="288"/>
          <w:tblHeader/>
        </w:trPr>
        <w:tc>
          <w:tcPr>
            <w:tcW w:w="2399" w:type="dxa"/>
          </w:tcPr>
          <w:p w14:paraId="4C6E4687" w14:textId="77777777" w:rsidR="00A0786C" w:rsidRPr="00A0786C" w:rsidRDefault="00A0786C" w:rsidP="00A0786C">
            <w:pPr>
              <w:rPr>
                <w:sz w:val="20"/>
                <w:szCs w:val="20"/>
              </w:rPr>
            </w:pPr>
          </w:p>
        </w:tc>
        <w:tc>
          <w:tcPr>
            <w:tcW w:w="2400" w:type="dxa"/>
          </w:tcPr>
          <w:p w14:paraId="3D9495D7" w14:textId="77777777" w:rsidR="00A0786C" w:rsidRPr="00A0786C" w:rsidRDefault="00A0786C" w:rsidP="00A0786C">
            <w:pPr>
              <w:rPr>
                <w:sz w:val="20"/>
                <w:szCs w:val="20"/>
              </w:rPr>
            </w:pPr>
          </w:p>
        </w:tc>
        <w:tc>
          <w:tcPr>
            <w:tcW w:w="2401" w:type="dxa"/>
          </w:tcPr>
          <w:p w14:paraId="0845290F" w14:textId="77777777" w:rsidR="00A0786C" w:rsidRPr="00A0786C" w:rsidRDefault="00A0786C" w:rsidP="00A0786C">
            <w:pPr>
              <w:rPr>
                <w:sz w:val="20"/>
                <w:szCs w:val="20"/>
              </w:rPr>
            </w:pPr>
          </w:p>
        </w:tc>
        <w:tc>
          <w:tcPr>
            <w:tcW w:w="2400" w:type="dxa"/>
          </w:tcPr>
          <w:p w14:paraId="6044D0A8" w14:textId="77777777" w:rsidR="00A0786C" w:rsidRPr="00A0786C" w:rsidRDefault="00A0786C" w:rsidP="00A0786C">
            <w:pPr>
              <w:rPr>
                <w:sz w:val="20"/>
                <w:szCs w:val="20"/>
              </w:rPr>
            </w:pPr>
          </w:p>
        </w:tc>
        <w:tc>
          <w:tcPr>
            <w:tcW w:w="2400" w:type="dxa"/>
          </w:tcPr>
          <w:p w14:paraId="4B059D50" w14:textId="77777777" w:rsidR="00A0786C" w:rsidRPr="00A0786C" w:rsidRDefault="00A0786C" w:rsidP="00A0786C">
            <w:pPr>
              <w:rPr>
                <w:sz w:val="20"/>
                <w:szCs w:val="20"/>
              </w:rPr>
            </w:pPr>
          </w:p>
        </w:tc>
        <w:tc>
          <w:tcPr>
            <w:tcW w:w="2400" w:type="dxa"/>
          </w:tcPr>
          <w:p w14:paraId="3170EF90" w14:textId="77777777" w:rsidR="00A0786C" w:rsidRPr="00A0786C" w:rsidRDefault="00A0786C" w:rsidP="00A0786C">
            <w:pPr>
              <w:rPr>
                <w:sz w:val="20"/>
                <w:szCs w:val="20"/>
              </w:rPr>
            </w:pPr>
          </w:p>
        </w:tc>
      </w:tr>
      <w:tr w:rsidR="00A0786C" w:rsidRPr="00A0786C" w14:paraId="771ED830" w14:textId="77777777" w:rsidTr="003A4D77">
        <w:trPr>
          <w:cantSplit/>
          <w:trHeight w:val="288"/>
          <w:tblHeader/>
        </w:trPr>
        <w:tc>
          <w:tcPr>
            <w:tcW w:w="2399" w:type="dxa"/>
          </w:tcPr>
          <w:p w14:paraId="14975766" w14:textId="77777777" w:rsidR="00A0786C" w:rsidRPr="00A0786C" w:rsidRDefault="00A0786C" w:rsidP="00A0786C">
            <w:pPr>
              <w:rPr>
                <w:sz w:val="20"/>
                <w:szCs w:val="20"/>
              </w:rPr>
            </w:pPr>
          </w:p>
        </w:tc>
        <w:tc>
          <w:tcPr>
            <w:tcW w:w="2400" w:type="dxa"/>
          </w:tcPr>
          <w:p w14:paraId="0D008D7E" w14:textId="77777777" w:rsidR="00A0786C" w:rsidRPr="00A0786C" w:rsidRDefault="00A0786C" w:rsidP="00A0786C">
            <w:pPr>
              <w:rPr>
                <w:sz w:val="20"/>
                <w:szCs w:val="20"/>
              </w:rPr>
            </w:pPr>
          </w:p>
        </w:tc>
        <w:tc>
          <w:tcPr>
            <w:tcW w:w="2401" w:type="dxa"/>
          </w:tcPr>
          <w:p w14:paraId="6940DF68" w14:textId="77777777" w:rsidR="00A0786C" w:rsidRPr="00A0786C" w:rsidRDefault="00A0786C" w:rsidP="00A0786C">
            <w:pPr>
              <w:rPr>
                <w:sz w:val="20"/>
                <w:szCs w:val="20"/>
              </w:rPr>
            </w:pPr>
          </w:p>
        </w:tc>
        <w:tc>
          <w:tcPr>
            <w:tcW w:w="2400" w:type="dxa"/>
          </w:tcPr>
          <w:p w14:paraId="78C7814E" w14:textId="77777777" w:rsidR="00A0786C" w:rsidRPr="00A0786C" w:rsidRDefault="00A0786C" w:rsidP="00A0786C">
            <w:pPr>
              <w:rPr>
                <w:sz w:val="20"/>
                <w:szCs w:val="20"/>
              </w:rPr>
            </w:pPr>
          </w:p>
        </w:tc>
        <w:tc>
          <w:tcPr>
            <w:tcW w:w="2400" w:type="dxa"/>
          </w:tcPr>
          <w:p w14:paraId="18B87617" w14:textId="77777777" w:rsidR="00A0786C" w:rsidRPr="00A0786C" w:rsidRDefault="00A0786C" w:rsidP="00A0786C">
            <w:pPr>
              <w:rPr>
                <w:sz w:val="20"/>
                <w:szCs w:val="20"/>
              </w:rPr>
            </w:pPr>
          </w:p>
        </w:tc>
        <w:tc>
          <w:tcPr>
            <w:tcW w:w="2400" w:type="dxa"/>
          </w:tcPr>
          <w:p w14:paraId="7797016E" w14:textId="77777777" w:rsidR="00A0786C" w:rsidRPr="00A0786C" w:rsidRDefault="00A0786C" w:rsidP="00A0786C">
            <w:pPr>
              <w:rPr>
                <w:sz w:val="20"/>
                <w:szCs w:val="20"/>
              </w:rPr>
            </w:pPr>
          </w:p>
        </w:tc>
      </w:tr>
      <w:tr w:rsidR="00A0786C" w:rsidRPr="00A0786C" w14:paraId="68E0C66F" w14:textId="77777777" w:rsidTr="003A4D77">
        <w:trPr>
          <w:cantSplit/>
          <w:trHeight w:val="288"/>
          <w:tblHeader/>
        </w:trPr>
        <w:tc>
          <w:tcPr>
            <w:tcW w:w="2399" w:type="dxa"/>
          </w:tcPr>
          <w:p w14:paraId="755893C2" w14:textId="77777777" w:rsidR="00A0786C" w:rsidRPr="00A0786C" w:rsidRDefault="00A0786C" w:rsidP="00A0786C">
            <w:pPr>
              <w:rPr>
                <w:sz w:val="20"/>
                <w:szCs w:val="20"/>
              </w:rPr>
            </w:pPr>
          </w:p>
        </w:tc>
        <w:tc>
          <w:tcPr>
            <w:tcW w:w="2400" w:type="dxa"/>
          </w:tcPr>
          <w:p w14:paraId="62297016" w14:textId="77777777" w:rsidR="00A0786C" w:rsidRPr="00A0786C" w:rsidRDefault="00A0786C" w:rsidP="00A0786C">
            <w:pPr>
              <w:rPr>
                <w:sz w:val="20"/>
                <w:szCs w:val="20"/>
              </w:rPr>
            </w:pPr>
          </w:p>
        </w:tc>
        <w:tc>
          <w:tcPr>
            <w:tcW w:w="2401" w:type="dxa"/>
          </w:tcPr>
          <w:p w14:paraId="6ABDEA82" w14:textId="77777777" w:rsidR="00A0786C" w:rsidRPr="00A0786C" w:rsidRDefault="00A0786C" w:rsidP="00A0786C">
            <w:pPr>
              <w:rPr>
                <w:sz w:val="20"/>
                <w:szCs w:val="20"/>
              </w:rPr>
            </w:pPr>
          </w:p>
        </w:tc>
        <w:tc>
          <w:tcPr>
            <w:tcW w:w="2400" w:type="dxa"/>
          </w:tcPr>
          <w:p w14:paraId="12DA7A5C" w14:textId="77777777" w:rsidR="00A0786C" w:rsidRPr="00A0786C" w:rsidRDefault="00A0786C" w:rsidP="00A0786C">
            <w:pPr>
              <w:rPr>
                <w:sz w:val="20"/>
                <w:szCs w:val="20"/>
              </w:rPr>
            </w:pPr>
          </w:p>
        </w:tc>
        <w:tc>
          <w:tcPr>
            <w:tcW w:w="2400" w:type="dxa"/>
          </w:tcPr>
          <w:p w14:paraId="6294DBEF" w14:textId="77777777" w:rsidR="00A0786C" w:rsidRPr="00A0786C" w:rsidRDefault="00A0786C" w:rsidP="00A0786C">
            <w:pPr>
              <w:rPr>
                <w:sz w:val="20"/>
                <w:szCs w:val="20"/>
              </w:rPr>
            </w:pPr>
          </w:p>
        </w:tc>
        <w:tc>
          <w:tcPr>
            <w:tcW w:w="2400" w:type="dxa"/>
          </w:tcPr>
          <w:p w14:paraId="03C648BA" w14:textId="77777777" w:rsidR="00A0786C" w:rsidRPr="00A0786C" w:rsidRDefault="00A0786C" w:rsidP="00A0786C">
            <w:pPr>
              <w:rPr>
                <w:sz w:val="20"/>
                <w:szCs w:val="20"/>
              </w:rPr>
            </w:pPr>
          </w:p>
        </w:tc>
      </w:tr>
      <w:tr w:rsidR="00A0786C" w:rsidRPr="00A0786C" w14:paraId="5166E5B4" w14:textId="77777777" w:rsidTr="003A4D77">
        <w:trPr>
          <w:cantSplit/>
          <w:trHeight w:val="288"/>
          <w:tblHeader/>
        </w:trPr>
        <w:tc>
          <w:tcPr>
            <w:tcW w:w="2399" w:type="dxa"/>
          </w:tcPr>
          <w:p w14:paraId="12297960" w14:textId="77777777" w:rsidR="00A0786C" w:rsidRPr="00A0786C" w:rsidRDefault="00A0786C" w:rsidP="00A0786C">
            <w:pPr>
              <w:rPr>
                <w:sz w:val="20"/>
                <w:szCs w:val="20"/>
              </w:rPr>
            </w:pPr>
          </w:p>
        </w:tc>
        <w:tc>
          <w:tcPr>
            <w:tcW w:w="2400" w:type="dxa"/>
          </w:tcPr>
          <w:p w14:paraId="5C2224AD" w14:textId="77777777" w:rsidR="00A0786C" w:rsidRPr="00A0786C" w:rsidRDefault="00A0786C" w:rsidP="00A0786C">
            <w:pPr>
              <w:rPr>
                <w:sz w:val="20"/>
                <w:szCs w:val="20"/>
              </w:rPr>
            </w:pPr>
          </w:p>
        </w:tc>
        <w:tc>
          <w:tcPr>
            <w:tcW w:w="2401" w:type="dxa"/>
          </w:tcPr>
          <w:p w14:paraId="24E5E1A8" w14:textId="77777777" w:rsidR="00A0786C" w:rsidRPr="00A0786C" w:rsidRDefault="00A0786C" w:rsidP="00A0786C">
            <w:pPr>
              <w:rPr>
                <w:sz w:val="20"/>
                <w:szCs w:val="20"/>
              </w:rPr>
            </w:pPr>
          </w:p>
        </w:tc>
        <w:tc>
          <w:tcPr>
            <w:tcW w:w="2400" w:type="dxa"/>
          </w:tcPr>
          <w:p w14:paraId="220EB796" w14:textId="77777777" w:rsidR="00A0786C" w:rsidRPr="00A0786C" w:rsidRDefault="00A0786C" w:rsidP="00A0786C">
            <w:pPr>
              <w:rPr>
                <w:sz w:val="20"/>
                <w:szCs w:val="20"/>
              </w:rPr>
            </w:pPr>
          </w:p>
        </w:tc>
        <w:tc>
          <w:tcPr>
            <w:tcW w:w="2400" w:type="dxa"/>
          </w:tcPr>
          <w:p w14:paraId="29A5A8E5" w14:textId="77777777" w:rsidR="00A0786C" w:rsidRPr="00A0786C" w:rsidRDefault="00A0786C" w:rsidP="00A0786C">
            <w:pPr>
              <w:rPr>
                <w:sz w:val="20"/>
                <w:szCs w:val="20"/>
              </w:rPr>
            </w:pPr>
          </w:p>
        </w:tc>
        <w:tc>
          <w:tcPr>
            <w:tcW w:w="2400" w:type="dxa"/>
          </w:tcPr>
          <w:p w14:paraId="534D23E5" w14:textId="77777777" w:rsidR="00A0786C" w:rsidRPr="00A0786C" w:rsidRDefault="00A0786C" w:rsidP="00A0786C">
            <w:pPr>
              <w:rPr>
                <w:sz w:val="20"/>
                <w:szCs w:val="20"/>
              </w:rPr>
            </w:pPr>
          </w:p>
        </w:tc>
      </w:tr>
      <w:tr w:rsidR="00A0786C" w:rsidRPr="00A0786C" w14:paraId="7E62F807" w14:textId="77777777" w:rsidTr="003A4D77">
        <w:trPr>
          <w:cantSplit/>
          <w:trHeight w:val="288"/>
          <w:tblHeader/>
        </w:trPr>
        <w:tc>
          <w:tcPr>
            <w:tcW w:w="2399" w:type="dxa"/>
          </w:tcPr>
          <w:p w14:paraId="7386F83D" w14:textId="77777777" w:rsidR="00A0786C" w:rsidRPr="00A0786C" w:rsidRDefault="00A0786C" w:rsidP="00A0786C">
            <w:pPr>
              <w:rPr>
                <w:sz w:val="20"/>
                <w:szCs w:val="20"/>
              </w:rPr>
            </w:pPr>
          </w:p>
        </w:tc>
        <w:tc>
          <w:tcPr>
            <w:tcW w:w="2400" w:type="dxa"/>
          </w:tcPr>
          <w:p w14:paraId="1BEE31CD" w14:textId="77777777" w:rsidR="00A0786C" w:rsidRPr="00A0786C" w:rsidRDefault="00A0786C" w:rsidP="00A0786C">
            <w:pPr>
              <w:rPr>
                <w:sz w:val="20"/>
                <w:szCs w:val="20"/>
              </w:rPr>
            </w:pPr>
          </w:p>
        </w:tc>
        <w:tc>
          <w:tcPr>
            <w:tcW w:w="2401" w:type="dxa"/>
          </w:tcPr>
          <w:p w14:paraId="1BF93FD8" w14:textId="77777777" w:rsidR="00A0786C" w:rsidRPr="00A0786C" w:rsidRDefault="00A0786C" w:rsidP="00A0786C">
            <w:pPr>
              <w:rPr>
                <w:sz w:val="20"/>
                <w:szCs w:val="20"/>
              </w:rPr>
            </w:pPr>
          </w:p>
        </w:tc>
        <w:tc>
          <w:tcPr>
            <w:tcW w:w="2400" w:type="dxa"/>
          </w:tcPr>
          <w:p w14:paraId="4413080D" w14:textId="77777777" w:rsidR="00A0786C" w:rsidRPr="00A0786C" w:rsidRDefault="00A0786C" w:rsidP="00A0786C">
            <w:pPr>
              <w:rPr>
                <w:sz w:val="20"/>
                <w:szCs w:val="20"/>
              </w:rPr>
            </w:pPr>
          </w:p>
        </w:tc>
        <w:tc>
          <w:tcPr>
            <w:tcW w:w="2400" w:type="dxa"/>
          </w:tcPr>
          <w:p w14:paraId="2928B89C" w14:textId="77777777" w:rsidR="00A0786C" w:rsidRPr="00A0786C" w:rsidRDefault="00A0786C" w:rsidP="00A0786C">
            <w:pPr>
              <w:rPr>
                <w:sz w:val="20"/>
                <w:szCs w:val="20"/>
              </w:rPr>
            </w:pPr>
          </w:p>
        </w:tc>
        <w:tc>
          <w:tcPr>
            <w:tcW w:w="2400" w:type="dxa"/>
          </w:tcPr>
          <w:p w14:paraId="1A3F0301" w14:textId="77777777" w:rsidR="00A0786C" w:rsidRPr="00A0786C" w:rsidRDefault="00A0786C" w:rsidP="00A0786C">
            <w:pPr>
              <w:rPr>
                <w:sz w:val="20"/>
                <w:szCs w:val="20"/>
              </w:rPr>
            </w:pPr>
          </w:p>
        </w:tc>
      </w:tr>
      <w:tr w:rsidR="00A0786C" w:rsidRPr="00A0786C" w14:paraId="3FD4105D" w14:textId="77777777" w:rsidTr="003A4D77">
        <w:trPr>
          <w:cantSplit/>
          <w:trHeight w:val="288"/>
          <w:tblHeader/>
        </w:trPr>
        <w:tc>
          <w:tcPr>
            <w:tcW w:w="2399" w:type="dxa"/>
          </w:tcPr>
          <w:p w14:paraId="35D22D5D" w14:textId="77777777" w:rsidR="00A0786C" w:rsidRPr="00A0786C" w:rsidRDefault="00A0786C" w:rsidP="00A0786C">
            <w:pPr>
              <w:rPr>
                <w:sz w:val="20"/>
                <w:szCs w:val="20"/>
              </w:rPr>
            </w:pPr>
          </w:p>
        </w:tc>
        <w:tc>
          <w:tcPr>
            <w:tcW w:w="2400" w:type="dxa"/>
          </w:tcPr>
          <w:p w14:paraId="5B231656" w14:textId="77777777" w:rsidR="00A0786C" w:rsidRPr="00A0786C" w:rsidRDefault="00A0786C" w:rsidP="00A0786C">
            <w:pPr>
              <w:rPr>
                <w:sz w:val="20"/>
                <w:szCs w:val="20"/>
              </w:rPr>
            </w:pPr>
          </w:p>
        </w:tc>
        <w:tc>
          <w:tcPr>
            <w:tcW w:w="2401" w:type="dxa"/>
          </w:tcPr>
          <w:p w14:paraId="6C1CBB01" w14:textId="77777777" w:rsidR="00A0786C" w:rsidRPr="00A0786C" w:rsidRDefault="00A0786C" w:rsidP="00A0786C">
            <w:pPr>
              <w:rPr>
                <w:sz w:val="20"/>
                <w:szCs w:val="20"/>
              </w:rPr>
            </w:pPr>
          </w:p>
        </w:tc>
        <w:tc>
          <w:tcPr>
            <w:tcW w:w="2400" w:type="dxa"/>
          </w:tcPr>
          <w:p w14:paraId="253F066F" w14:textId="77777777" w:rsidR="00A0786C" w:rsidRPr="00A0786C" w:rsidRDefault="00A0786C" w:rsidP="00A0786C">
            <w:pPr>
              <w:rPr>
                <w:sz w:val="20"/>
                <w:szCs w:val="20"/>
              </w:rPr>
            </w:pPr>
          </w:p>
        </w:tc>
        <w:tc>
          <w:tcPr>
            <w:tcW w:w="2400" w:type="dxa"/>
          </w:tcPr>
          <w:p w14:paraId="7DE6878B" w14:textId="77777777" w:rsidR="00A0786C" w:rsidRPr="00A0786C" w:rsidRDefault="00A0786C" w:rsidP="00A0786C">
            <w:pPr>
              <w:rPr>
                <w:sz w:val="20"/>
                <w:szCs w:val="20"/>
              </w:rPr>
            </w:pPr>
          </w:p>
        </w:tc>
        <w:tc>
          <w:tcPr>
            <w:tcW w:w="2400" w:type="dxa"/>
          </w:tcPr>
          <w:p w14:paraId="0FEADAAE" w14:textId="77777777" w:rsidR="00A0786C" w:rsidRPr="00A0786C" w:rsidRDefault="00A0786C" w:rsidP="00A0786C">
            <w:pPr>
              <w:rPr>
                <w:sz w:val="20"/>
                <w:szCs w:val="20"/>
              </w:rPr>
            </w:pPr>
          </w:p>
        </w:tc>
      </w:tr>
      <w:tr w:rsidR="00A0786C" w:rsidRPr="00A0786C" w14:paraId="1DB1C170" w14:textId="77777777" w:rsidTr="003A4D77">
        <w:trPr>
          <w:cantSplit/>
          <w:trHeight w:val="288"/>
          <w:tblHeader/>
        </w:trPr>
        <w:tc>
          <w:tcPr>
            <w:tcW w:w="2399" w:type="dxa"/>
          </w:tcPr>
          <w:p w14:paraId="4584A0BE" w14:textId="77777777" w:rsidR="00A0786C" w:rsidRPr="00A0786C" w:rsidRDefault="00A0786C" w:rsidP="00A0786C">
            <w:pPr>
              <w:rPr>
                <w:sz w:val="20"/>
                <w:szCs w:val="20"/>
              </w:rPr>
            </w:pPr>
          </w:p>
        </w:tc>
        <w:tc>
          <w:tcPr>
            <w:tcW w:w="2400" w:type="dxa"/>
          </w:tcPr>
          <w:p w14:paraId="0C177484" w14:textId="77777777" w:rsidR="00A0786C" w:rsidRPr="00A0786C" w:rsidRDefault="00A0786C" w:rsidP="00A0786C">
            <w:pPr>
              <w:rPr>
                <w:sz w:val="20"/>
                <w:szCs w:val="20"/>
              </w:rPr>
            </w:pPr>
          </w:p>
        </w:tc>
        <w:tc>
          <w:tcPr>
            <w:tcW w:w="2401" w:type="dxa"/>
          </w:tcPr>
          <w:p w14:paraId="7ADD971C" w14:textId="77777777" w:rsidR="00A0786C" w:rsidRPr="00A0786C" w:rsidRDefault="00A0786C" w:rsidP="00A0786C">
            <w:pPr>
              <w:rPr>
                <w:sz w:val="20"/>
                <w:szCs w:val="20"/>
              </w:rPr>
            </w:pPr>
          </w:p>
        </w:tc>
        <w:tc>
          <w:tcPr>
            <w:tcW w:w="2400" w:type="dxa"/>
          </w:tcPr>
          <w:p w14:paraId="21FAFEFD" w14:textId="77777777" w:rsidR="00A0786C" w:rsidRPr="00A0786C" w:rsidRDefault="00A0786C" w:rsidP="00A0786C">
            <w:pPr>
              <w:rPr>
                <w:sz w:val="20"/>
                <w:szCs w:val="20"/>
              </w:rPr>
            </w:pPr>
          </w:p>
        </w:tc>
        <w:tc>
          <w:tcPr>
            <w:tcW w:w="2400" w:type="dxa"/>
          </w:tcPr>
          <w:p w14:paraId="35150674" w14:textId="77777777" w:rsidR="00A0786C" w:rsidRPr="00A0786C" w:rsidRDefault="00A0786C" w:rsidP="00A0786C">
            <w:pPr>
              <w:rPr>
                <w:sz w:val="20"/>
                <w:szCs w:val="20"/>
              </w:rPr>
            </w:pPr>
          </w:p>
        </w:tc>
        <w:tc>
          <w:tcPr>
            <w:tcW w:w="2400" w:type="dxa"/>
          </w:tcPr>
          <w:p w14:paraId="02A5621E" w14:textId="77777777" w:rsidR="00A0786C" w:rsidRPr="00A0786C" w:rsidRDefault="00A0786C" w:rsidP="00A0786C">
            <w:pPr>
              <w:rPr>
                <w:sz w:val="20"/>
                <w:szCs w:val="20"/>
              </w:rPr>
            </w:pPr>
          </w:p>
        </w:tc>
      </w:tr>
      <w:tr w:rsidR="00A0786C" w:rsidRPr="00A0786C" w14:paraId="3B492EC9" w14:textId="77777777" w:rsidTr="003A4D77">
        <w:trPr>
          <w:cantSplit/>
          <w:trHeight w:val="288"/>
          <w:tblHeader/>
        </w:trPr>
        <w:tc>
          <w:tcPr>
            <w:tcW w:w="2399" w:type="dxa"/>
          </w:tcPr>
          <w:p w14:paraId="4756A36E" w14:textId="77777777" w:rsidR="00A0786C" w:rsidRPr="00A0786C" w:rsidRDefault="00A0786C" w:rsidP="00A0786C">
            <w:pPr>
              <w:rPr>
                <w:sz w:val="20"/>
                <w:szCs w:val="20"/>
              </w:rPr>
            </w:pPr>
          </w:p>
        </w:tc>
        <w:tc>
          <w:tcPr>
            <w:tcW w:w="2400" w:type="dxa"/>
          </w:tcPr>
          <w:p w14:paraId="61C89737" w14:textId="77777777" w:rsidR="00A0786C" w:rsidRPr="00A0786C" w:rsidRDefault="00A0786C" w:rsidP="00A0786C">
            <w:pPr>
              <w:rPr>
                <w:sz w:val="20"/>
                <w:szCs w:val="20"/>
              </w:rPr>
            </w:pPr>
          </w:p>
        </w:tc>
        <w:tc>
          <w:tcPr>
            <w:tcW w:w="2401" w:type="dxa"/>
          </w:tcPr>
          <w:p w14:paraId="675DF42B" w14:textId="77777777" w:rsidR="00A0786C" w:rsidRPr="00A0786C" w:rsidRDefault="00A0786C" w:rsidP="00A0786C">
            <w:pPr>
              <w:rPr>
                <w:sz w:val="20"/>
                <w:szCs w:val="20"/>
              </w:rPr>
            </w:pPr>
          </w:p>
        </w:tc>
        <w:tc>
          <w:tcPr>
            <w:tcW w:w="2400" w:type="dxa"/>
          </w:tcPr>
          <w:p w14:paraId="1A6CF1A3" w14:textId="77777777" w:rsidR="00A0786C" w:rsidRPr="00A0786C" w:rsidRDefault="00A0786C" w:rsidP="00A0786C">
            <w:pPr>
              <w:rPr>
                <w:sz w:val="20"/>
                <w:szCs w:val="20"/>
              </w:rPr>
            </w:pPr>
          </w:p>
        </w:tc>
        <w:tc>
          <w:tcPr>
            <w:tcW w:w="2400" w:type="dxa"/>
          </w:tcPr>
          <w:p w14:paraId="607EAFC9" w14:textId="77777777" w:rsidR="00A0786C" w:rsidRPr="00A0786C" w:rsidRDefault="00A0786C" w:rsidP="00A0786C">
            <w:pPr>
              <w:rPr>
                <w:sz w:val="20"/>
                <w:szCs w:val="20"/>
              </w:rPr>
            </w:pPr>
          </w:p>
        </w:tc>
        <w:tc>
          <w:tcPr>
            <w:tcW w:w="2400" w:type="dxa"/>
          </w:tcPr>
          <w:p w14:paraId="772AAD59" w14:textId="77777777" w:rsidR="00A0786C" w:rsidRPr="00A0786C" w:rsidRDefault="00A0786C" w:rsidP="00A0786C">
            <w:pPr>
              <w:rPr>
                <w:sz w:val="20"/>
                <w:szCs w:val="20"/>
              </w:rPr>
            </w:pPr>
          </w:p>
        </w:tc>
      </w:tr>
    </w:tbl>
    <w:p w14:paraId="3FDCC168" w14:textId="77777777" w:rsidR="00A0786C" w:rsidRPr="00A0786C" w:rsidRDefault="00A0786C" w:rsidP="00D52DA8">
      <w:pPr>
        <w:pStyle w:val="Heading1"/>
      </w:pPr>
      <w:r w:rsidRPr="00A0786C">
        <w:lastRenderedPageBreak/>
        <w:t>Fugitive Emission Unit Attributes</w:t>
      </w:r>
    </w:p>
    <w:p w14:paraId="12F47925" w14:textId="77777777" w:rsidR="00A0786C" w:rsidRPr="00A0786C" w:rsidRDefault="00A0786C" w:rsidP="00D52DA8">
      <w:pPr>
        <w:pStyle w:val="Heading1"/>
      </w:pPr>
      <w:r w:rsidRPr="00A0786C">
        <w:t>Form OP-UA12 (Page 238)</w:t>
      </w:r>
    </w:p>
    <w:p w14:paraId="47D82E86" w14:textId="77777777" w:rsidR="00A0786C" w:rsidRPr="00A0786C" w:rsidRDefault="00A0786C" w:rsidP="00D52DA8">
      <w:pPr>
        <w:pStyle w:val="Heading1"/>
      </w:pPr>
      <w:r w:rsidRPr="00A0786C">
        <w:t>Federal Operating Permit Program</w:t>
      </w:r>
    </w:p>
    <w:p w14:paraId="4B7D995B" w14:textId="77777777" w:rsidR="00A0786C" w:rsidRPr="00A0786C" w:rsidRDefault="00A0786C" w:rsidP="00D52DA8">
      <w:pPr>
        <w:pStyle w:val="Heading1"/>
      </w:pPr>
      <w:r w:rsidRPr="00A0786C">
        <w:t>Table 22l:  Title 30 Texas Administrative Code Chapter 115 (30 TAC Chapter 115)</w:t>
      </w:r>
    </w:p>
    <w:p w14:paraId="2C710742" w14:textId="77777777" w:rsidR="00A0786C" w:rsidRDefault="00A0786C" w:rsidP="00D52DA8">
      <w:pPr>
        <w:pStyle w:val="Heading1"/>
      </w:pPr>
      <w:r w:rsidRPr="00A0786C">
        <w:t>Subchapter B: Division 7: Oil and Natural Gas Service in Ozone Nonattainment Areas</w:t>
      </w:r>
    </w:p>
    <w:p w14:paraId="62910C5E" w14:textId="77777777" w:rsidR="00D52DA8" w:rsidRPr="00A0786C" w:rsidRDefault="00D52DA8" w:rsidP="00D52DA8">
      <w:pPr>
        <w:pStyle w:val="Heading1"/>
      </w:pPr>
      <w:r w:rsidRPr="00A0786C">
        <w:t>Texas Commission on Environmental Quality</w:t>
      </w:r>
    </w:p>
    <w:p w14:paraId="07304898" w14:textId="77777777" w:rsidR="00A0786C" w:rsidRPr="00D52DA8" w:rsidRDefault="00A0786C" w:rsidP="00D52DA8">
      <w:pPr>
        <w:spacing w:before="60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72C95238" w14:textId="77777777" w:rsidTr="003A4D77">
        <w:trPr>
          <w:cantSplit/>
          <w:tblHeader/>
        </w:trPr>
        <w:tc>
          <w:tcPr>
            <w:tcW w:w="4800" w:type="dxa"/>
            <w:shd w:val="clear" w:color="auto" w:fill="D9D9D9" w:themeFill="background1" w:themeFillShade="D9"/>
          </w:tcPr>
          <w:p w14:paraId="625DABFC"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3E9BC84D"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795FFF12" w14:textId="77777777" w:rsidR="00A0786C" w:rsidRPr="00A0786C" w:rsidRDefault="00A0786C" w:rsidP="00A0786C">
            <w:pPr>
              <w:jc w:val="center"/>
              <w:rPr>
                <w:b/>
                <w:bCs/>
                <w:szCs w:val="22"/>
              </w:rPr>
            </w:pPr>
            <w:r w:rsidRPr="00A0786C">
              <w:rPr>
                <w:b/>
                <w:bCs/>
                <w:szCs w:val="22"/>
              </w:rPr>
              <w:t>Regulated Entity No.</w:t>
            </w:r>
          </w:p>
        </w:tc>
      </w:tr>
      <w:tr w:rsidR="00A0786C" w:rsidRPr="00A0786C" w14:paraId="75B1A05C" w14:textId="77777777" w:rsidTr="003A4D77">
        <w:trPr>
          <w:cantSplit/>
          <w:tblHeader/>
        </w:trPr>
        <w:tc>
          <w:tcPr>
            <w:tcW w:w="4800" w:type="dxa"/>
          </w:tcPr>
          <w:p w14:paraId="306411C6" w14:textId="77777777" w:rsidR="00A0786C" w:rsidRPr="00A0786C" w:rsidRDefault="00A0786C" w:rsidP="00A0786C">
            <w:pPr>
              <w:rPr>
                <w:rFonts w:asciiTheme="majorHAnsi" w:hAnsiTheme="majorHAnsi" w:cstheme="majorHAnsi"/>
              </w:rPr>
            </w:pPr>
          </w:p>
        </w:tc>
        <w:tc>
          <w:tcPr>
            <w:tcW w:w="4800" w:type="dxa"/>
          </w:tcPr>
          <w:p w14:paraId="0A0AB445" w14:textId="77777777" w:rsidR="00A0786C" w:rsidRPr="00A0786C" w:rsidRDefault="00A0786C" w:rsidP="00A0786C">
            <w:pPr>
              <w:rPr>
                <w:rFonts w:asciiTheme="majorHAnsi" w:hAnsiTheme="majorHAnsi" w:cstheme="majorHAnsi"/>
              </w:rPr>
            </w:pPr>
          </w:p>
        </w:tc>
        <w:tc>
          <w:tcPr>
            <w:tcW w:w="4800" w:type="dxa"/>
          </w:tcPr>
          <w:p w14:paraId="57B27EA7" w14:textId="77777777" w:rsidR="00A0786C" w:rsidRPr="00A0786C" w:rsidRDefault="00A0786C" w:rsidP="00A0786C">
            <w:pPr>
              <w:rPr>
                <w:rFonts w:asciiTheme="majorHAnsi" w:hAnsiTheme="majorHAnsi" w:cstheme="majorHAnsi"/>
              </w:rPr>
            </w:pPr>
          </w:p>
        </w:tc>
      </w:tr>
    </w:tbl>
    <w:p w14:paraId="3A61E581"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2AB290C3" w14:textId="77777777" w:rsidTr="003A4D77">
        <w:trPr>
          <w:cantSplit/>
          <w:tblHeader/>
        </w:trPr>
        <w:tc>
          <w:tcPr>
            <w:tcW w:w="2399" w:type="dxa"/>
            <w:tcBorders>
              <w:top w:val="double" w:sz="6" w:space="0" w:color="auto"/>
              <w:bottom w:val="nil"/>
            </w:tcBorders>
            <w:shd w:val="clear" w:color="auto" w:fill="D9D9D9" w:themeFill="background1" w:themeFillShade="D9"/>
          </w:tcPr>
          <w:p w14:paraId="58AE57E9"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336F5B83"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52169092"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46B52507"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2E5A5E47"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5BDF9060"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28A01646"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1F68532C"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004B79A8"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6A86DE1F" w14:textId="77777777" w:rsidR="00A0786C" w:rsidRPr="00A0786C" w:rsidRDefault="00A0786C" w:rsidP="00A0786C">
            <w:pPr>
              <w:jc w:val="center"/>
              <w:rPr>
                <w:sz w:val="20"/>
                <w:szCs w:val="20"/>
              </w:rPr>
            </w:pPr>
            <w:r w:rsidRPr="00A0786C">
              <w:rPr>
                <w:b/>
                <w:bCs/>
                <w:sz w:val="20"/>
                <w:szCs w:val="20"/>
              </w:rPr>
              <w:t>Sampling Connections</w:t>
            </w:r>
          </w:p>
        </w:tc>
        <w:tc>
          <w:tcPr>
            <w:tcW w:w="2400" w:type="dxa"/>
            <w:tcBorders>
              <w:top w:val="single" w:sz="6" w:space="0" w:color="auto"/>
            </w:tcBorders>
            <w:shd w:val="clear" w:color="auto" w:fill="D9D9D9" w:themeFill="background1" w:themeFillShade="D9"/>
            <w:vAlign w:val="bottom"/>
          </w:tcPr>
          <w:p w14:paraId="53043F07"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64F2C9C1"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5132E5A0"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563DD7E7" w14:textId="77777777" w:rsidTr="003A4D77">
        <w:trPr>
          <w:cantSplit/>
          <w:trHeight w:val="288"/>
          <w:tblHeader/>
        </w:trPr>
        <w:tc>
          <w:tcPr>
            <w:tcW w:w="2399" w:type="dxa"/>
            <w:tcBorders>
              <w:top w:val="single" w:sz="6" w:space="0" w:color="auto"/>
            </w:tcBorders>
          </w:tcPr>
          <w:p w14:paraId="20834B88" w14:textId="77777777" w:rsidR="00A0786C" w:rsidRPr="00A0786C" w:rsidRDefault="00A0786C" w:rsidP="00A0786C">
            <w:pPr>
              <w:rPr>
                <w:sz w:val="20"/>
                <w:szCs w:val="20"/>
              </w:rPr>
            </w:pPr>
          </w:p>
        </w:tc>
        <w:tc>
          <w:tcPr>
            <w:tcW w:w="2400" w:type="dxa"/>
            <w:tcBorders>
              <w:top w:val="single" w:sz="6" w:space="0" w:color="auto"/>
            </w:tcBorders>
          </w:tcPr>
          <w:p w14:paraId="67F55A8C" w14:textId="77777777" w:rsidR="00A0786C" w:rsidRPr="00A0786C" w:rsidRDefault="00A0786C" w:rsidP="00A0786C">
            <w:pPr>
              <w:rPr>
                <w:sz w:val="20"/>
                <w:szCs w:val="20"/>
              </w:rPr>
            </w:pPr>
          </w:p>
        </w:tc>
        <w:tc>
          <w:tcPr>
            <w:tcW w:w="2401" w:type="dxa"/>
          </w:tcPr>
          <w:p w14:paraId="4A9FAB43" w14:textId="77777777" w:rsidR="00A0786C" w:rsidRPr="00A0786C" w:rsidRDefault="00A0786C" w:rsidP="00A0786C">
            <w:pPr>
              <w:rPr>
                <w:sz w:val="20"/>
                <w:szCs w:val="20"/>
              </w:rPr>
            </w:pPr>
          </w:p>
        </w:tc>
        <w:tc>
          <w:tcPr>
            <w:tcW w:w="2400" w:type="dxa"/>
          </w:tcPr>
          <w:p w14:paraId="6A7A1396" w14:textId="77777777" w:rsidR="00A0786C" w:rsidRPr="00A0786C" w:rsidRDefault="00A0786C" w:rsidP="00A0786C">
            <w:pPr>
              <w:rPr>
                <w:sz w:val="20"/>
                <w:szCs w:val="20"/>
              </w:rPr>
            </w:pPr>
          </w:p>
        </w:tc>
        <w:tc>
          <w:tcPr>
            <w:tcW w:w="2400" w:type="dxa"/>
          </w:tcPr>
          <w:p w14:paraId="684E510F" w14:textId="77777777" w:rsidR="00A0786C" w:rsidRPr="00A0786C" w:rsidRDefault="00A0786C" w:rsidP="00A0786C">
            <w:pPr>
              <w:rPr>
                <w:sz w:val="20"/>
                <w:szCs w:val="20"/>
              </w:rPr>
            </w:pPr>
          </w:p>
        </w:tc>
        <w:tc>
          <w:tcPr>
            <w:tcW w:w="2400" w:type="dxa"/>
          </w:tcPr>
          <w:p w14:paraId="1F88980C" w14:textId="77777777" w:rsidR="00A0786C" w:rsidRPr="00A0786C" w:rsidRDefault="00A0786C" w:rsidP="00A0786C">
            <w:pPr>
              <w:rPr>
                <w:sz w:val="20"/>
                <w:szCs w:val="20"/>
              </w:rPr>
            </w:pPr>
          </w:p>
        </w:tc>
      </w:tr>
      <w:tr w:rsidR="00A0786C" w:rsidRPr="00A0786C" w14:paraId="27F0670D" w14:textId="77777777" w:rsidTr="003A4D77">
        <w:trPr>
          <w:cantSplit/>
          <w:trHeight w:val="288"/>
          <w:tblHeader/>
        </w:trPr>
        <w:tc>
          <w:tcPr>
            <w:tcW w:w="2399" w:type="dxa"/>
          </w:tcPr>
          <w:p w14:paraId="1D90A711" w14:textId="77777777" w:rsidR="00A0786C" w:rsidRPr="00A0786C" w:rsidRDefault="00A0786C" w:rsidP="00A0786C">
            <w:pPr>
              <w:rPr>
                <w:sz w:val="20"/>
                <w:szCs w:val="20"/>
              </w:rPr>
            </w:pPr>
          </w:p>
        </w:tc>
        <w:tc>
          <w:tcPr>
            <w:tcW w:w="2400" w:type="dxa"/>
          </w:tcPr>
          <w:p w14:paraId="5165EB1A" w14:textId="77777777" w:rsidR="00A0786C" w:rsidRPr="00A0786C" w:rsidRDefault="00A0786C" w:rsidP="00A0786C">
            <w:pPr>
              <w:rPr>
                <w:sz w:val="20"/>
                <w:szCs w:val="20"/>
              </w:rPr>
            </w:pPr>
          </w:p>
        </w:tc>
        <w:tc>
          <w:tcPr>
            <w:tcW w:w="2401" w:type="dxa"/>
          </w:tcPr>
          <w:p w14:paraId="4DF91990" w14:textId="77777777" w:rsidR="00A0786C" w:rsidRPr="00A0786C" w:rsidRDefault="00A0786C" w:rsidP="00A0786C">
            <w:pPr>
              <w:rPr>
                <w:sz w:val="20"/>
                <w:szCs w:val="20"/>
              </w:rPr>
            </w:pPr>
          </w:p>
        </w:tc>
        <w:tc>
          <w:tcPr>
            <w:tcW w:w="2400" w:type="dxa"/>
          </w:tcPr>
          <w:p w14:paraId="68569056" w14:textId="77777777" w:rsidR="00A0786C" w:rsidRPr="00A0786C" w:rsidRDefault="00A0786C" w:rsidP="00A0786C">
            <w:pPr>
              <w:rPr>
                <w:sz w:val="20"/>
                <w:szCs w:val="20"/>
              </w:rPr>
            </w:pPr>
          </w:p>
        </w:tc>
        <w:tc>
          <w:tcPr>
            <w:tcW w:w="2400" w:type="dxa"/>
          </w:tcPr>
          <w:p w14:paraId="5BEC2A14" w14:textId="77777777" w:rsidR="00A0786C" w:rsidRPr="00A0786C" w:rsidRDefault="00A0786C" w:rsidP="00A0786C">
            <w:pPr>
              <w:rPr>
                <w:sz w:val="20"/>
                <w:szCs w:val="20"/>
              </w:rPr>
            </w:pPr>
          </w:p>
        </w:tc>
        <w:tc>
          <w:tcPr>
            <w:tcW w:w="2400" w:type="dxa"/>
          </w:tcPr>
          <w:p w14:paraId="0E171E41" w14:textId="77777777" w:rsidR="00A0786C" w:rsidRPr="00A0786C" w:rsidRDefault="00A0786C" w:rsidP="00A0786C">
            <w:pPr>
              <w:rPr>
                <w:sz w:val="20"/>
                <w:szCs w:val="20"/>
              </w:rPr>
            </w:pPr>
          </w:p>
        </w:tc>
      </w:tr>
      <w:tr w:rsidR="00A0786C" w:rsidRPr="00A0786C" w14:paraId="7A124BE9" w14:textId="77777777" w:rsidTr="003A4D77">
        <w:trPr>
          <w:cantSplit/>
          <w:trHeight w:val="288"/>
          <w:tblHeader/>
        </w:trPr>
        <w:tc>
          <w:tcPr>
            <w:tcW w:w="2399" w:type="dxa"/>
          </w:tcPr>
          <w:p w14:paraId="4CAE237B" w14:textId="77777777" w:rsidR="00A0786C" w:rsidRPr="00A0786C" w:rsidRDefault="00A0786C" w:rsidP="00A0786C">
            <w:pPr>
              <w:rPr>
                <w:sz w:val="20"/>
                <w:szCs w:val="20"/>
              </w:rPr>
            </w:pPr>
          </w:p>
        </w:tc>
        <w:tc>
          <w:tcPr>
            <w:tcW w:w="2400" w:type="dxa"/>
          </w:tcPr>
          <w:p w14:paraId="4F9403A5" w14:textId="77777777" w:rsidR="00A0786C" w:rsidRPr="00A0786C" w:rsidRDefault="00A0786C" w:rsidP="00A0786C">
            <w:pPr>
              <w:rPr>
                <w:sz w:val="20"/>
                <w:szCs w:val="20"/>
              </w:rPr>
            </w:pPr>
          </w:p>
        </w:tc>
        <w:tc>
          <w:tcPr>
            <w:tcW w:w="2401" w:type="dxa"/>
          </w:tcPr>
          <w:p w14:paraId="7C5CA23C" w14:textId="77777777" w:rsidR="00A0786C" w:rsidRPr="00A0786C" w:rsidRDefault="00A0786C" w:rsidP="00A0786C">
            <w:pPr>
              <w:rPr>
                <w:sz w:val="20"/>
                <w:szCs w:val="20"/>
              </w:rPr>
            </w:pPr>
          </w:p>
        </w:tc>
        <w:tc>
          <w:tcPr>
            <w:tcW w:w="2400" w:type="dxa"/>
          </w:tcPr>
          <w:p w14:paraId="08C8DB13" w14:textId="77777777" w:rsidR="00A0786C" w:rsidRPr="00A0786C" w:rsidRDefault="00A0786C" w:rsidP="00A0786C">
            <w:pPr>
              <w:rPr>
                <w:sz w:val="20"/>
                <w:szCs w:val="20"/>
              </w:rPr>
            </w:pPr>
          </w:p>
        </w:tc>
        <w:tc>
          <w:tcPr>
            <w:tcW w:w="2400" w:type="dxa"/>
          </w:tcPr>
          <w:p w14:paraId="1C89245F" w14:textId="77777777" w:rsidR="00A0786C" w:rsidRPr="00A0786C" w:rsidRDefault="00A0786C" w:rsidP="00A0786C">
            <w:pPr>
              <w:rPr>
                <w:sz w:val="20"/>
                <w:szCs w:val="20"/>
              </w:rPr>
            </w:pPr>
          </w:p>
        </w:tc>
        <w:tc>
          <w:tcPr>
            <w:tcW w:w="2400" w:type="dxa"/>
          </w:tcPr>
          <w:p w14:paraId="54451A64" w14:textId="77777777" w:rsidR="00A0786C" w:rsidRPr="00A0786C" w:rsidRDefault="00A0786C" w:rsidP="00A0786C">
            <w:pPr>
              <w:rPr>
                <w:sz w:val="20"/>
                <w:szCs w:val="20"/>
              </w:rPr>
            </w:pPr>
          </w:p>
        </w:tc>
      </w:tr>
      <w:tr w:rsidR="00A0786C" w:rsidRPr="00A0786C" w14:paraId="23452417" w14:textId="77777777" w:rsidTr="003A4D77">
        <w:trPr>
          <w:cantSplit/>
          <w:trHeight w:val="288"/>
          <w:tblHeader/>
        </w:trPr>
        <w:tc>
          <w:tcPr>
            <w:tcW w:w="2399" w:type="dxa"/>
          </w:tcPr>
          <w:p w14:paraId="2AF724D4" w14:textId="77777777" w:rsidR="00A0786C" w:rsidRPr="00A0786C" w:rsidRDefault="00A0786C" w:rsidP="00A0786C">
            <w:pPr>
              <w:rPr>
                <w:sz w:val="20"/>
                <w:szCs w:val="20"/>
              </w:rPr>
            </w:pPr>
          </w:p>
        </w:tc>
        <w:tc>
          <w:tcPr>
            <w:tcW w:w="2400" w:type="dxa"/>
          </w:tcPr>
          <w:p w14:paraId="664CA42B" w14:textId="77777777" w:rsidR="00A0786C" w:rsidRPr="00A0786C" w:rsidRDefault="00A0786C" w:rsidP="00A0786C">
            <w:pPr>
              <w:rPr>
                <w:sz w:val="20"/>
                <w:szCs w:val="20"/>
              </w:rPr>
            </w:pPr>
          </w:p>
        </w:tc>
        <w:tc>
          <w:tcPr>
            <w:tcW w:w="2401" w:type="dxa"/>
          </w:tcPr>
          <w:p w14:paraId="2542E695" w14:textId="77777777" w:rsidR="00A0786C" w:rsidRPr="00A0786C" w:rsidRDefault="00A0786C" w:rsidP="00A0786C">
            <w:pPr>
              <w:rPr>
                <w:sz w:val="20"/>
                <w:szCs w:val="20"/>
              </w:rPr>
            </w:pPr>
          </w:p>
        </w:tc>
        <w:tc>
          <w:tcPr>
            <w:tcW w:w="2400" w:type="dxa"/>
          </w:tcPr>
          <w:p w14:paraId="12949742" w14:textId="77777777" w:rsidR="00A0786C" w:rsidRPr="00A0786C" w:rsidRDefault="00A0786C" w:rsidP="00A0786C">
            <w:pPr>
              <w:rPr>
                <w:sz w:val="20"/>
                <w:szCs w:val="20"/>
              </w:rPr>
            </w:pPr>
          </w:p>
        </w:tc>
        <w:tc>
          <w:tcPr>
            <w:tcW w:w="2400" w:type="dxa"/>
          </w:tcPr>
          <w:p w14:paraId="697B6A22" w14:textId="77777777" w:rsidR="00A0786C" w:rsidRPr="00A0786C" w:rsidRDefault="00A0786C" w:rsidP="00A0786C">
            <w:pPr>
              <w:rPr>
                <w:sz w:val="20"/>
                <w:szCs w:val="20"/>
              </w:rPr>
            </w:pPr>
          </w:p>
        </w:tc>
        <w:tc>
          <w:tcPr>
            <w:tcW w:w="2400" w:type="dxa"/>
          </w:tcPr>
          <w:p w14:paraId="3EA38C2B" w14:textId="77777777" w:rsidR="00A0786C" w:rsidRPr="00A0786C" w:rsidRDefault="00A0786C" w:rsidP="00A0786C">
            <w:pPr>
              <w:rPr>
                <w:sz w:val="20"/>
                <w:szCs w:val="20"/>
              </w:rPr>
            </w:pPr>
          </w:p>
        </w:tc>
      </w:tr>
      <w:tr w:rsidR="00A0786C" w:rsidRPr="00A0786C" w14:paraId="0854BEC1" w14:textId="77777777" w:rsidTr="003A4D77">
        <w:trPr>
          <w:cantSplit/>
          <w:trHeight w:val="288"/>
          <w:tblHeader/>
        </w:trPr>
        <w:tc>
          <w:tcPr>
            <w:tcW w:w="2399" w:type="dxa"/>
          </w:tcPr>
          <w:p w14:paraId="2E86515C" w14:textId="77777777" w:rsidR="00A0786C" w:rsidRPr="00A0786C" w:rsidRDefault="00A0786C" w:rsidP="00A0786C">
            <w:pPr>
              <w:rPr>
                <w:sz w:val="20"/>
                <w:szCs w:val="20"/>
              </w:rPr>
            </w:pPr>
          </w:p>
        </w:tc>
        <w:tc>
          <w:tcPr>
            <w:tcW w:w="2400" w:type="dxa"/>
          </w:tcPr>
          <w:p w14:paraId="71EC0971" w14:textId="77777777" w:rsidR="00A0786C" w:rsidRPr="00A0786C" w:rsidRDefault="00A0786C" w:rsidP="00A0786C">
            <w:pPr>
              <w:rPr>
                <w:sz w:val="20"/>
                <w:szCs w:val="20"/>
              </w:rPr>
            </w:pPr>
          </w:p>
        </w:tc>
        <w:tc>
          <w:tcPr>
            <w:tcW w:w="2401" w:type="dxa"/>
          </w:tcPr>
          <w:p w14:paraId="073317C9" w14:textId="77777777" w:rsidR="00A0786C" w:rsidRPr="00A0786C" w:rsidRDefault="00A0786C" w:rsidP="00A0786C">
            <w:pPr>
              <w:rPr>
                <w:sz w:val="20"/>
                <w:szCs w:val="20"/>
              </w:rPr>
            </w:pPr>
          </w:p>
        </w:tc>
        <w:tc>
          <w:tcPr>
            <w:tcW w:w="2400" w:type="dxa"/>
          </w:tcPr>
          <w:p w14:paraId="4E242481" w14:textId="77777777" w:rsidR="00A0786C" w:rsidRPr="00A0786C" w:rsidRDefault="00A0786C" w:rsidP="00A0786C">
            <w:pPr>
              <w:rPr>
                <w:sz w:val="20"/>
                <w:szCs w:val="20"/>
              </w:rPr>
            </w:pPr>
          </w:p>
        </w:tc>
        <w:tc>
          <w:tcPr>
            <w:tcW w:w="2400" w:type="dxa"/>
          </w:tcPr>
          <w:p w14:paraId="5B994254" w14:textId="77777777" w:rsidR="00A0786C" w:rsidRPr="00A0786C" w:rsidRDefault="00A0786C" w:rsidP="00A0786C">
            <w:pPr>
              <w:rPr>
                <w:sz w:val="20"/>
                <w:szCs w:val="20"/>
              </w:rPr>
            </w:pPr>
          </w:p>
        </w:tc>
        <w:tc>
          <w:tcPr>
            <w:tcW w:w="2400" w:type="dxa"/>
          </w:tcPr>
          <w:p w14:paraId="219265B6" w14:textId="77777777" w:rsidR="00A0786C" w:rsidRPr="00A0786C" w:rsidRDefault="00A0786C" w:rsidP="00A0786C">
            <w:pPr>
              <w:rPr>
                <w:sz w:val="20"/>
                <w:szCs w:val="20"/>
              </w:rPr>
            </w:pPr>
          </w:p>
        </w:tc>
      </w:tr>
      <w:tr w:rsidR="00A0786C" w:rsidRPr="00A0786C" w14:paraId="15151177" w14:textId="77777777" w:rsidTr="003A4D77">
        <w:trPr>
          <w:cantSplit/>
          <w:trHeight w:val="288"/>
          <w:tblHeader/>
        </w:trPr>
        <w:tc>
          <w:tcPr>
            <w:tcW w:w="2399" w:type="dxa"/>
          </w:tcPr>
          <w:p w14:paraId="3626981A" w14:textId="77777777" w:rsidR="00A0786C" w:rsidRPr="00A0786C" w:rsidRDefault="00A0786C" w:rsidP="00A0786C">
            <w:pPr>
              <w:rPr>
                <w:sz w:val="20"/>
                <w:szCs w:val="20"/>
              </w:rPr>
            </w:pPr>
          </w:p>
        </w:tc>
        <w:tc>
          <w:tcPr>
            <w:tcW w:w="2400" w:type="dxa"/>
          </w:tcPr>
          <w:p w14:paraId="01A5FACF" w14:textId="77777777" w:rsidR="00A0786C" w:rsidRPr="00A0786C" w:rsidRDefault="00A0786C" w:rsidP="00A0786C">
            <w:pPr>
              <w:rPr>
                <w:sz w:val="20"/>
                <w:szCs w:val="20"/>
              </w:rPr>
            </w:pPr>
          </w:p>
        </w:tc>
        <w:tc>
          <w:tcPr>
            <w:tcW w:w="2401" w:type="dxa"/>
          </w:tcPr>
          <w:p w14:paraId="5793971D" w14:textId="77777777" w:rsidR="00A0786C" w:rsidRPr="00A0786C" w:rsidRDefault="00A0786C" w:rsidP="00A0786C">
            <w:pPr>
              <w:rPr>
                <w:sz w:val="20"/>
                <w:szCs w:val="20"/>
              </w:rPr>
            </w:pPr>
          </w:p>
        </w:tc>
        <w:tc>
          <w:tcPr>
            <w:tcW w:w="2400" w:type="dxa"/>
          </w:tcPr>
          <w:p w14:paraId="54190B0D" w14:textId="77777777" w:rsidR="00A0786C" w:rsidRPr="00A0786C" w:rsidRDefault="00A0786C" w:rsidP="00A0786C">
            <w:pPr>
              <w:rPr>
                <w:sz w:val="20"/>
                <w:szCs w:val="20"/>
              </w:rPr>
            </w:pPr>
          </w:p>
        </w:tc>
        <w:tc>
          <w:tcPr>
            <w:tcW w:w="2400" w:type="dxa"/>
          </w:tcPr>
          <w:p w14:paraId="5FC9DD05" w14:textId="77777777" w:rsidR="00A0786C" w:rsidRPr="00A0786C" w:rsidRDefault="00A0786C" w:rsidP="00A0786C">
            <w:pPr>
              <w:rPr>
                <w:sz w:val="20"/>
                <w:szCs w:val="20"/>
              </w:rPr>
            </w:pPr>
          </w:p>
        </w:tc>
        <w:tc>
          <w:tcPr>
            <w:tcW w:w="2400" w:type="dxa"/>
          </w:tcPr>
          <w:p w14:paraId="5E30E6DA" w14:textId="77777777" w:rsidR="00A0786C" w:rsidRPr="00A0786C" w:rsidRDefault="00A0786C" w:rsidP="00A0786C">
            <w:pPr>
              <w:rPr>
                <w:sz w:val="20"/>
                <w:szCs w:val="20"/>
              </w:rPr>
            </w:pPr>
          </w:p>
        </w:tc>
      </w:tr>
      <w:tr w:rsidR="00A0786C" w:rsidRPr="00A0786C" w14:paraId="62C154C2" w14:textId="77777777" w:rsidTr="003A4D77">
        <w:trPr>
          <w:cantSplit/>
          <w:trHeight w:val="288"/>
          <w:tblHeader/>
        </w:trPr>
        <w:tc>
          <w:tcPr>
            <w:tcW w:w="2399" w:type="dxa"/>
          </w:tcPr>
          <w:p w14:paraId="644BB4A8" w14:textId="77777777" w:rsidR="00A0786C" w:rsidRPr="00A0786C" w:rsidRDefault="00A0786C" w:rsidP="00A0786C">
            <w:pPr>
              <w:rPr>
                <w:sz w:val="20"/>
                <w:szCs w:val="20"/>
              </w:rPr>
            </w:pPr>
          </w:p>
        </w:tc>
        <w:tc>
          <w:tcPr>
            <w:tcW w:w="2400" w:type="dxa"/>
          </w:tcPr>
          <w:p w14:paraId="475E743C" w14:textId="77777777" w:rsidR="00A0786C" w:rsidRPr="00A0786C" w:rsidRDefault="00A0786C" w:rsidP="00A0786C">
            <w:pPr>
              <w:rPr>
                <w:sz w:val="20"/>
                <w:szCs w:val="20"/>
              </w:rPr>
            </w:pPr>
          </w:p>
        </w:tc>
        <w:tc>
          <w:tcPr>
            <w:tcW w:w="2401" w:type="dxa"/>
          </w:tcPr>
          <w:p w14:paraId="0D9E0E85" w14:textId="77777777" w:rsidR="00A0786C" w:rsidRPr="00A0786C" w:rsidRDefault="00A0786C" w:rsidP="00A0786C">
            <w:pPr>
              <w:rPr>
                <w:sz w:val="20"/>
                <w:szCs w:val="20"/>
              </w:rPr>
            </w:pPr>
          </w:p>
        </w:tc>
        <w:tc>
          <w:tcPr>
            <w:tcW w:w="2400" w:type="dxa"/>
          </w:tcPr>
          <w:p w14:paraId="039FCD4D" w14:textId="77777777" w:rsidR="00A0786C" w:rsidRPr="00A0786C" w:rsidRDefault="00A0786C" w:rsidP="00A0786C">
            <w:pPr>
              <w:rPr>
                <w:sz w:val="20"/>
                <w:szCs w:val="20"/>
              </w:rPr>
            </w:pPr>
          </w:p>
        </w:tc>
        <w:tc>
          <w:tcPr>
            <w:tcW w:w="2400" w:type="dxa"/>
          </w:tcPr>
          <w:p w14:paraId="2493B34E" w14:textId="77777777" w:rsidR="00A0786C" w:rsidRPr="00A0786C" w:rsidRDefault="00A0786C" w:rsidP="00A0786C">
            <w:pPr>
              <w:rPr>
                <w:sz w:val="20"/>
                <w:szCs w:val="20"/>
              </w:rPr>
            </w:pPr>
          </w:p>
        </w:tc>
        <w:tc>
          <w:tcPr>
            <w:tcW w:w="2400" w:type="dxa"/>
          </w:tcPr>
          <w:p w14:paraId="515270E1" w14:textId="77777777" w:rsidR="00A0786C" w:rsidRPr="00A0786C" w:rsidRDefault="00A0786C" w:rsidP="00A0786C">
            <w:pPr>
              <w:rPr>
                <w:sz w:val="20"/>
                <w:szCs w:val="20"/>
              </w:rPr>
            </w:pPr>
          </w:p>
        </w:tc>
      </w:tr>
      <w:tr w:rsidR="00A0786C" w:rsidRPr="00A0786C" w14:paraId="24B9E69B" w14:textId="77777777" w:rsidTr="003A4D77">
        <w:trPr>
          <w:cantSplit/>
          <w:trHeight w:val="288"/>
          <w:tblHeader/>
        </w:trPr>
        <w:tc>
          <w:tcPr>
            <w:tcW w:w="2399" w:type="dxa"/>
          </w:tcPr>
          <w:p w14:paraId="2DDD7B55" w14:textId="77777777" w:rsidR="00A0786C" w:rsidRPr="00A0786C" w:rsidRDefault="00A0786C" w:rsidP="00A0786C">
            <w:pPr>
              <w:rPr>
                <w:sz w:val="20"/>
                <w:szCs w:val="20"/>
              </w:rPr>
            </w:pPr>
          </w:p>
        </w:tc>
        <w:tc>
          <w:tcPr>
            <w:tcW w:w="2400" w:type="dxa"/>
          </w:tcPr>
          <w:p w14:paraId="24D13217" w14:textId="77777777" w:rsidR="00A0786C" w:rsidRPr="00A0786C" w:rsidRDefault="00A0786C" w:rsidP="00A0786C">
            <w:pPr>
              <w:rPr>
                <w:sz w:val="20"/>
                <w:szCs w:val="20"/>
              </w:rPr>
            </w:pPr>
          </w:p>
        </w:tc>
        <w:tc>
          <w:tcPr>
            <w:tcW w:w="2401" w:type="dxa"/>
          </w:tcPr>
          <w:p w14:paraId="087B5767" w14:textId="77777777" w:rsidR="00A0786C" w:rsidRPr="00A0786C" w:rsidRDefault="00A0786C" w:rsidP="00A0786C">
            <w:pPr>
              <w:rPr>
                <w:sz w:val="20"/>
                <w:szCs w:val="20"/>
              </w:rPr>
            </w:pPr>
          </w:p>
        </w:tc>
        <w:tc>
          <w:tcPr>
            <w:tcW w:w="2400" w:type="dxa"/>
          </w:tcPr>
          <w:p w14:paraId="7ED4C2FC" w14:textId="77777777" w:rsidR="00A0786C" w:rsidRPr="00A0786C" w:rsidRDefault="00A0786C" w:rsidP="00A0786C">
            <w:pPr>
              <w:rPr>
                <w:sz w:val="20"/>
                <w:szCs w:val="20"/>
              </w:rPr>
            </w:pPr>
          </w:p>
        </w:tc>
        <w:tc>
          <w:tcPr>
            <w:tcW w:w="2400" w:type="dxa"/>
          </w:tcPr>
          <w:p w14:paraId="43494312" w14:textId="77777777" w:rsidR="00A0786C" w:rsidRPr="00A0786C" w:rsidRDefault="00A0786C" w:rsidP="00A0786C">
            <w:pPr>
              <w:rPr>
                <w:sz w:val="20"/>
                <w:szCs w:val="20"/>
              </w:rPr>
            </w:pPr>
          </w:p>
        </w:tc>
        <w:tc>
          <w:tcPr>
            <w:tcW w:w="2400" w:type="dxa"/>
          </w:tcPr>
          <w:p w14:paraId="6C9ED763" w14:textId="77777777" w:rsidR="00A0786C" w:rsidRPr="00A0786C" w:rsidRDefault="00A0786C" w:rsidP="00A0786C">
            <w:pPr>
              <w:rPr>
                <w:sz w:val="20"/>
                <w:szCs w:val="20"/>
              </w:rPr>
            </w:pPr>
          </w:p>
        </w:tc>
      </w:tr>
      <w:tr w:rsidR="00A0786C" w:rsidRPr="00A0786C" w14:paraId="58F0CD5C" w14:textId="77777777" w:rsidTr="003A4D77">
        <w:trPr>
          <w:cantSplit/>
          <w:trHeight w:val="288"/>
          <w:tblHeader/>
        </w:trPr>
        <w:tc>
          <w:tcPr>
            <w:tcW w:w="2399" w:type="dxa"/>
          </w:tcPr>
          <w:p w14:paraId="0AD082AE" w14:textId="77777777" w:rsidR="00A0786C" w:rsidRPr="00A0786C" w:rsidRDefault="00A0786C" w:rsidP="00A0786C">
            <w:pPr>
              <w:rPr>
                <w:sz w:val="20"/>
                <w:szCs w:val="20"/>
              </w:rPr>
            </w:pPr>
          </w:p>
        </w:tc>
        <w:tc>
          <w:tcPr>
            <w:tcW w:w="2400" w:type="dxa"/>
          </w:tcPr>
          <w:p w14:paraId="7C3213CA" w14:textId="77777777" w:rsidR="00A0786C" w:rsidRPr="00A0786C" w:rsidRDefault="00A0786C" w:rsidP="00A0786C">
            <w:pPr>
              <w:rPr>
                <w:sz w:val="20"/>
                <w:szCs w:val="20"/>
              </w:rPr>
            </w:pPr>
          </w:p>
        </w:tc>
        <w:tc>
          <w:tcPr>
            <w:tcW w:w="2401" w:type="dxa"/>
          </w:tcPr>
          <w:p w14:paraId="282E30A2" w14:textId="77777777" w:rsidR="00A0786C" w:rsidRPr="00A0786C" w:rsidRDefault="00A0786C" w:rsidP="00A0786C">
            <w:pPr>
              <w:rPr>
                <w:sz w:val="20"/>
                <w:szCs w:val="20"/>
              </w:rPr>
            </w:pPr>
          </w:p>
        </w:tc>
        <w:tc>
          <w:tcPr>
            <w:tcW w:w="2400" w:type="dxa"/>
          </w:tcPr>
          <w:p w14:paraId="0F0C8142" w14:textId="77777777" w:rsidR="00A0786C" w:rsidRPr="00A0786C" w:rsidRDefault="00A0786C" w:rsidP="00A0786C">
            <w:pPr>
              <w:rPr>
                <w:sz w:val="20"/>
                <w:szCs w:val="20"/>
              </w:rPr>
            </w:pPr>
          </w:p>
        </w:tc>
        <w:tc>
          <w:tcPr>
            <w:tcW w:w="2400" w:type="dxa"/>
          </w:tcPr>
          <w:p w14:paraId="6DC7829C" w14:textId="77777777" w:rsidR="00A0786C" w:rsidRPr="00A0786C" w:rsidRDefault="00A0786C" w:rsidP="00A0786C">
            <w:pPr>
              <w:rPr>
                <w:sz w:val="20"/>
                <w:szCs w:val="20"/>
              </w:rPr>
            </w:pPr>
          </w:p>
        </w:tc>
        <w:tc>
          <w:tcPr>
            <w:tcW w:w="2400" w:type="dxa"/>
          </w:tcPr>
          <w:p w14:paraId="19EA9F5F" w14:textId="77777777" w:rsidR="00A0786C" w:rsidRPr="00A0786C" w:rsidRDefault="00A0786C" w:rsidP="00A0786C">
            <w:pPr>
              <w:rPr>
                <w:sz w:val="20"/>
                <w:szCs w:val="20"/>
              </w:rPr>
            </w:pPr>
          </w:p>
        </w:tc>
      </w:tr>
      <w:tr w:rsidR="00A0786C" w:rsidRPr="00A0786C" w14:paraId="25F8B418" w14:textId="77777777" w:rsidTr="003A4D77">
        <w:trPr>
          <w:cantSplit/>
          <w:trHeight w:val="288"/>
          <w:tblHeader/>
        </w:trPr>
        <w:tc>
          <w:tcPr>
            <w:tcW w:w="2399" w:type="dxa"/>
          </w:tcPr>
          <w:p w14:paraId="29033810" w14:textId="77777777" w:rsidR="00A0786C" w:rsidRPr="00A0786C" w:rsidRDefault="00A0786C" w:rsidP="00A0786C">
            <w:pPr>
              <w:rPr>
                <w:sz w:val="20"/>
                <w:szCs w:val="20"/>
              </w:rPr>
            </w:pPr>
          </w:p>
        </w:tc>
        <w:tc>
          <w:tcPr>
            <w:tcW w:w="2400" w:type="dxa"/>
          </w:tcPr>
          <w:p w14:paraId="7B8A7807" w14:textId="77777777" w:rsidR="00A0786C" w:rsidRPr="00A0786C" w:rsidRDefault="00A0786C" w:rsidP="00A0786C">
            <w:pPr>
              <w:rPr>
                <w:sz w:val="20"/>
                <w:szCs w:val="20"/>
              </w:rPr>
            </w:pPr>
          </w:p>
        </w:tc>
        <w:tc>
          <w:tcPr>
            <w:tcW w:w="2401" w:type="dxa"/>
          </w:tcPr>
          <w:p w14:paraId="0A2BA9EB" w14:textId="77777777" w:rsidR="00A0786C" w:rsidRPr="00A0786C" w:rsidRDefault="00A0786C" w:rsidP="00A0786C">
            <w:pPr>
              <w:rPr>
                <w:sz w:val="20"/>
                <w:szCs w:val="20"/>
              </w:rPr>
            </w:pPr>
          </w:p>
        </w:tc>
        <w:tc>
          <w:tcPr>
            <w:tcW w:w="2400" w:type="dxa"/>
          </w:tcPr>
          <w:p w14:paraId="48225C23" w14:textId="77777777" w:rsidR="00A0786C" w:rsidRPr="00A0786C" w:rsidRDefault="00A0786C" w:rsidP="00A0786C">
            <w:pPr>
              <w:rPr>
                <w:sz w:val="20"/>
                <w:szCs w:val="20"/>
              </w:rPr>
            </w:pPr>
          </w:p>
        </w:tc>
        <w:tc>
          <w:tcPr>
            <w:tcW w:w="2400" w:type="dxa"/>
          </w:tcPr>
          <w:p w14:paraId="6935744B" w14:textId="77777777" w:rsidR="00A0786C" w:rsidRPr="00A0786C" w:rsidRDefault="00A0786C" w:rsidP="00A0786C">
            <w:pPr>
              <w:rPr>
                <w:sz w:val="20"/>
                <w:szCs w:val="20"/>
              </w:rPr>
            </w:pPr>
          </w:p>
        </w:tc>
        <w:tc>
          <w:tcPr>
            <w:tcW w:w="2400" w:type="dxa"/>
          </w:tcPr>
          <w:p w14:paraId="42BB4952" w14:textId="77777777" w:rsidR="00A0786C" w:rsidRPr="00A0786C" w:rsidRDefault="00A0786C" w:rsidP="00A0786C">
            <w:pPr>
              <w:rPr>
                <w:sz w:val="20"/>
                <w:szCs w:val="20"/>
              </w:rPr>
            </w:pPr>
          </w:p>
        </w:tc>
      </w:tr>
    </w:tbl>
    <w:p w14:paraId="17C4198F" w14:textId="77777777" w:rsidR="00A0786C" w:rsidRPr="00A0786C" w:rsidRDefault="00A0786C" w:rsidP="00D52DA8">
      <w:pPr>
        <w:pStyle w:val="Heading1"/>
      </w:pPr>
      <w:r w:rsidRPr="00A0786C">
        <w:lastRenderedPageBreak/>
        <w:t>Fugitive Emission Unit Attributes</w:t>
      </w:r>
    </w:p>
    <w:p w14:paraId="59153DC4" w14:textId="77777777" w:rsidR="00A0786C" w:rsidRPr="00A0786C" w:rsidRDefault="00A0786C" w:rsidP="00D52DA8">
      <w:pPr>
        <w:pStyle w:val="Heading1"/>
      </w:pPr>
      <w:r w:rsidRPr="00A0786C">
        <w:t>Form OP-UA12 (Page 239)</w:t>
      </w:r>
    </w:p>
    <w:p w14:paraId="1EEF7899" w14:textId="77777777" w:rsidR="00A0786C" w:rsidRPr="00A0786C" w:rsidRDefault="00A0786C" w:rsidP="00D52DA8">
      <w:pPr>
        <w:pStyle w:val="Heading1"/>
      </w:pPr>
      <w:r w:rsidRPr="00A0786C">
        <w:t>Federal Operating Permit Program</w:t>
      </w:r>
    </w:p>
    <w:p w14:paraId="63F24ABD" w14:textId="77777777" w:rsidR="00A0786C" w:rsidRPr="00A0786C" w:rsidRDefault="00A0786C" w:rsidP="00D52DA8">
      <w:pPr>
        <w:pStyle w:val="Heading1"/>
      </w:pPr>
      <w:r w:rsidRPr="00A0786C">
        <w:t>Table 22m:  Title 30 Texas Administrative Code Chapter 115 (30 TAC Chapter 115)</w:t>
      </w:r>
    </w:p>
    <w:p w14:paraId="612A2799" w14:textId="77777777" w:rsidR="00A0786C" w:rsidRDefault="00A0786C" w:rsidP="00D52DA8">
      <w:pPr>
        <w:pStyle w:val="Heading1"/>
      </w:pPr>
      <w:r w:rsidRPr="00A0786C">
        <w:t>Subchapter B: Division 7: Oil and Natural Gas Service in Ozone Nonattainment Areas</w:t>
      </w:r>
    </w:p>
    <w:p w14:paraId="54735381" w14:textId="675760F1" w:rsidR="00D52DA8" w:rsidRPr="00A0786C" w:rsidRDefault="00D52DA8" w:rsidP="00D52DA8">
      <w:pPr>
        <w:pStyle w:val="Heading1"/>
        <w:rPr>
          <w:rFonts w:cstheme="majorBidi"/>
        </w:rPr>
      </w:pPr>
      <w:r w:rsidRPr="00A0786C">
        <w:t>Texas Commission on Environmental Quality</w:t>
      </w:r>
    </w:p>
    <w:p w14:paraId="293E0AD9"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4CC2EF29" w14:textId="77777777" w:rsidTr="003A4D77">
        <w:trPr>
          <w:cantSplit/>
          <w:tblHeader/>
        </w:trPr>
        <w:tc>
          <w:tcPr>
            <w:tcW w:w="4800" w:type="dxa"/>
            <w:shd w:val="clear" w:color="auto" w:fill="D9D9D9" w:themeFill="background1" w:themeFillShade="D9"/>
          </w:tcPr>
          <w:p w14:paraId="4C3300BF"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5BB07807"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1BF979D0" w14:textId="77777777" w:rsidR="00A0786C" w:rsidRPr="00A0786C" w:rsidRDefault="00A0786C" w:rsidP="00A0786C">
            <w:pPr>
              <w:jc w:val="center"/>
              <w:rPr>
                <w:b/>
                <w:bCs/>
                <w:szCs w:val="22"/>
              </w:rPr>
            </w:pPr>
            <w:r w:rsidRPr="00A0786C">
              <w:rPr>
                <w:b/>
                <w:bCs/>
                <w:szCs w:val="22"/>
              </w:rPr>
              <w:t>Regulated Entity No.</w:t>
            </w:r>
          </w:p>
        </w:tc>
      </w:tr>
      <w:tr w:rsidR="00A0786C" w:rsidRPr="00A0786C" w14:paraId="0466DC50" w14:textId="77777777" w:rsidTr="003A4D77">
        <w:trPr>
          <w:cantSplit/>
          <w:tblHeader/>
        </w:trPr>
        <w:tc>
          <w:tcPr>
            <w:tcW w:w="4800" w:type="dxa"/>
          </w:tcPr>
          <w:p w14:paraId="6D5DE67C" w14:textId="77777777" w:rsidR="00A0786C" w:rsidRPr="00A0786C" w:rsidRDefault="00A0786C" w:rsidP="00A0786C">
            <w:pPr>
              <w:rPr>
                <w:rFonts w:asciiTheme="majorHAnsi" w:hAnsiTheme="majorHAnsi" w:cstheme="majorHAnsi"/>
              </w:rPr>
            </w:pPr>
          </w:p>
        </w:tc>
        <w:tc>
          <w:tcPr>
            <w:tcW w:w="4800" w:type="dxa"/>
          </w:tcPr>
          <w:p w14:paraId="46602725" w14:textId="77777777" w:rsidR="00A0786C" w:rsidRPr="00A0786C" w:rsidRDefault="00A0786C" w:rsidP="00A0786C">
            <w:pPr>
              <w:rPr>
                <w:rFonts w:asciiTheme="majorHAnsi" w:hAnsiTheme="majorHAnsi" w:cstheme="majorHAnsi"/>
              </w:rPr>
            </w:pPr>
          </w:p>
        </w:tc>
        <w:tc>
          <w:tcPr>
            <w:tcW w:w="4800" w:type="dxa"/>
          </w:tcPr>
          <w:p w14:paraId="71CA9945" w14:textId="77777777" w:rsidR="00A0786C" w:rsidRPr="00A0786C" w:rsidRDefault="00A0786C" w:rsidP="00A0786C">
            <w:pPr>
              <w:rPr>
                <w:rFonts w:asciiTheme="majorHAnsi" w:hAnsiTheme="majorHAnsi" w:cstheme="majorHAnsi"/>
              </w:rPr>
            </w:pPr>
          </w:p>
        </w:tc>
      </w:tr>
    </w:tbl>
    <w:p w14:paraId="791EA06E"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7155E0F1" w14:textId="77777777" w:rsidTr="003A4D77">
        <w:trPr>
          <w:cantSplit/>
          <w:tblHeader/>
        </w:trPr>
        <w:tc>
          <w:tcPr>
            <w:tcW w:w="2399" w:type="dxa"/>
            <w:tcBorders>
              <w:top w:val="double" w:sz="6" w:space="0" w:color="auto"/>
              <w:bottom w:val="nil"/>
            </w:tcBorders>
            <w:shd w:val="clear" w:color="auto" w:fill="D9D9D9" w:themeFill="background1" w:themeFillShade="D9"/>
          </w:tcPr>
          <w:p w14:paraId="26FDA515"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6BB2D9B0"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47562495"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4EC6347B"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24D8300C"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14B7FC47"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081E6F5C"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06A383C0"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4A021C84"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4E0CBD88" w14:textId="77777777" w:rsidR="00A0786C" w:rsidRPr="00A0786C" w:rsidRDefault="00A0786C" w:rsidP="00A0786C">
            <w:pPr>
              <w:jc w:val="center"/>
              <w:rPr>
                <w:sz w:val="20"/>
                <w:szCs w:val="20"/>
              </w:rPr>
            </w:pPr>
            <w:r w:rsidRPr="00A0786C">
              <w:rPr>
                <w:b/>
                <w:bCs/>
                <w:sz w:val="20"/>
                <w:szCs w:val="20"/>
              </w:rPr>
              <w:t>Process Drains</w:t>
            </w:r>
          </w:p>
        </w:tc>
        <w:tc>
          <w:tcPr>
            <w:tcW w:w="2400" w:type="dxa"/>
            <w:tcBorders>
              <w:top w:val="single" w:sz="6" w:space="0" w:color="auto"/>
            </w:tcBorders>
            <w:shd w:val="clear" w:color="auto" w:fill="D9D9D9" w:themeFill="background1" w:themeFillShade="D9"/>
            <w:vAlign w:val="bottom"/>
          </w:tcPr>
          <w:p w14:paraId="59CFF27B"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19963DFD"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33D4DC91"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0BA098A1" w14:textId="77777777" w:rsidTr="003A4D77">
        <w:trPr>
          <w:cantSplit/>
          <w:trHeight w:val="288"/>
          <w:tblHeader/>
        </w:trPr>
        <w:tc>
          <w:tcPr>
            <w:tcW w:w="2399" w:type="dxa"/>
            <w:tcBorders>
              <w:top w:val="single" w:sz="6" w:space="0" w:color="auto"/>
            </w:tcBorders>
          </w:tcPr>
          <w:p w14:paraId="12A2D73E" w14:textId="77777777" w:rsidR="00A0786C" w:rsidRPr="00A0786C" w:rsidRDefault="00A0786C" w:rsidP="00A0786C">
            <w:pPr>
              <w:rPr>
                <w:sz w:val="20"/>
                <w:szCs w:val="20"/>
              </w:rPr>
            </w:pPr>
          </w:p>
        </w:tc>
        <w:tc>
          <w:tcPr>
            <w:tcW w:w="2400" w:type="dxa"/>
            <w:tcBorders>
              <w:top w:val="single" w:sz="6" w:space="0" w:color="auto"/>
            </w:tcBorders>
          </w:tcPr>
          <w:p w14:paraId="0C282F8E" w14:textId="77777777" w:rsidR="00A0786C" w:rsidRPr="00A0786C" w:rsidRDefault="00A0786C" w:rsidP="00A0786C">
            <w:pPr>
              <w:rPr>
                <w:sz w:val="20"/>
                <w:szCs w:val="20"/>
              </w:rPr>
            </w:pPr>
          </w:p>
        </w:tc>
        <w:tc>
          <w:tcPr>
            <w:tcW w:w="2401" w:type="dxa"/>
          </w:tcPr>
          <w:p w14:paraId="7CB51FBE" w14:textId="77777777" w:rsidR="00A0786C" w:rsidRPr="00A0786C" w:rsidRDefault="00A0786C" w:rsidP="00A0786C">
            <w:pPr>
              <w:rPr>
                <w:sz w:val="20"/>
                <w:szCs w:val="20"/>
              </w:rPr>
            </w:pPr>
          </w:p>
        </w:tc>
        <w:tc>
          <w:tcPr>
            <w:tcW w:w="2400" w:type="dxa"/>
          </w:tcPr>
          <w:p w14:paraId="4B8FAEF7" w14:textId="77777777" w:rsidR="00A0786C" w:rsidRPr="00A0786C" w:rsidRDefault="00A0786C" w:rsidP="00A0786C">
            <w:pPr>
              <w:rPr>
                <w:sz w:val="20"/>
                <w:szCs w:val="20"/>
              </w:rPr>
            </w:pPr>
          </w:p>
        </w:tc>
        <w:tc>
          <w:tcPr>
            <w:tcW w:w="2400" w:type="dxa"/>
          </w:tcPr>
          <w:p w14:paraId="623805C8" w14:textId="77777777" w:rsidR="00A0786C" w:rsidRPr="00A0786C" w:rsidRDefault="00A0786C" w:rsidP="00A0786C">
            <w:pPr>
              <w:rPr>
                <w:sz w:val="20"/>
                <w:szCs w:val="20"/>
              </w:rPr>
            </w:pPr>
          </w:p>
        </w:tc>
        <w:tc>
          <w:tcPr>
            <w:tcW w:w="2400" w:type="dxa"/>
          </w:tcPr>
          <w:p w14:paraId="1A42B182" w14:textId="77777777" w:rsidR="00A0786C" w:rsidRPr="00A0786C" w:rsidRDefault="00A0786C" w:rsidP="00A0786C">
            <w:pPr>
              <w:rPr>
                <w:sz w:val="20"/>
                <w:szCs w:val="20"/>
              </w:rPr>
            </w:pPr>
          </w:p>
        </w:tc>
      </w:tr>
      <w:tr w:rsidR="00A0786C" w:rsidRPr="00A0786C" w14:paraId="2FE99B91" w14:textId="77777777" w:rsidTr="003A4D77">
        <w:trPr>
          <w:cantSplit/>
          <w:trHeight w:val="288"/>
          <w:tblHeader/>
        </w:trPr>
        <w:tc>
          <w:tcPr>
            <w:tcW w:w="2399" w:type="dxa"/>
          </w:tcPr>
          <w:p w14:paraId="2B0C0825" w14:textId="77777777" w:rsidR="00A0786C" w:rsidRPr="00A0786C" w:rsidRDefault="00A0786C" w:rsidP="00A0786C">
            <w:pPr>
              <w:rPr>
                <w:sz w:val="20"/>
                <w:szCs w:val="20"/>
              </w:rPr>
            </w:pPr>
          </w:p>
        </w:tc>
        <w:tc>
          <w:tcPr>
            <w:tcW w:w="2400" w:type="dxa"/>
          </w:tcPr>
          <w:p w14:paraId="07A13B00" w14:textId="77777777" w:rsidR="00A0786C" w:rsidRPr="00A0786C" w:rsidRDefault="00A0786C" w:rsidP="00A0786C">
            <w:pPr>
              <w:rPr>
                <w:sz w:val="20"/>
                <w:szCs w:val="20"/>
              </w:rPr>
            </w:pPr>
          </w:p>
        </w:tc>
        <w:tc>
          <w:tcPr>
            <w:tcW w:w="2401" w:type="dxa"/>
          </w:tcPr>
          <w:p w14:paraId="4F613462" w14:textId="77777777" w:rsidR="00A0786C" w:rsidRPr="00A0786C" w:rsidRDefault="00A0786C" w:rsidP="00A0786C">
            <w:pPr>
              <w:rPr>
                <w:sz w:val="20"/>
                <w:szCs w:val="20"/>
              </w:rPr>
            </w:pPr>
          </w:p>
        </w:tc>
        <w:tc>
          <w:tcPr>
            <w:tcW w:w="2400" w:type="dxa"/>
          </w:tcPr>
          <w:p w14:paraId="5F237515" w14:textId="77777777" w:rsidR="00A0786C" w:rsidRPr="00A0786C" w:rsidRDefault="00A0786C" w:rsidP="00A0786C">
            <w:pPr>
              <w:rPr>
                <w:sz w:val="20"/>
                <w:szCs w:val="20"/>
              </w:rPr>
            </w:pPr>
          </w:p>
        </w:tc>
        <w:tc>
          <w:tcPr>
            <w:tcW w:w="2400" w:type="dxa"/>
          </w:tcPr>
          <w:p w14:paraId="6E4F8C87" w14:textId="77777777" w:rsidR="00A0786C" w:rsidRPr="00A0786C" w:rsidRDefault="00A0786C" w:rsidP="00A0786C">
            <w:pPr>
              <w:rPr>
                <w:sz w:val="20"/>
                <w:szCs w:val="20"/>
              </w:rPr>
            </w:pPr>
          </w:p>
        </w:tc>
        <w:tc>
          <w:tcPr>
            <w:tcW w:w="2400" w:type="dxa"/>
          </w:tcPr>
          <w:p w14:paraId="7CCF1871" w14:textId="77777777" w:rsidR="00A0786C" w:rsidRPr="00A0786C" w:rsidRDefault="00A0786C" w:rsidP="00A0786C">
            <w:pPr>
              <w:rPr>
                <w:sz w:val="20"/>
                <w:szCs w:val="20"/>
              </w:rPr>
            </w:pPr>
          </w:p>
        </w:tc>
      </w:tr>
      <w:tr w:rsidR="00A0786C" w:rsidRPr="00A0786C" w14:paraId="29BF54E4" w14:textId="77777777" w:rsidTr="003A4D77">
        <w:trPr>
          <w:cantSplit/>
          <w:trHeight w:val="288"/>
          <w:tblHeader/>
        </w:trPr>
        <w:tc>
          <w:tcPr>
            <w:tcW w:w="2399" w:type="dxa"/>
          </w:tcPr>
          <w:p w14:paraId="3001CE89" w14:textId="77777777" w:rsidR="00A0786C" w:rsidRPr="00A0786C" w:rsidRDefault="00A0786C" w:rsidP="00A0786C">
            <w:pPr>
              <w:rPr>
                <w:sz w:val="20"/>
                <w:szCs w:val="20"/>
              </w:rPr>
            </w:pPr>
          </w:p>
        </w:tc>
        <w:tc>
          <w:tcPr>
            <w:tcW w:w="2400" w:type="dxa"/>
          </w:tcPr>
          <w:p w14:paraId="505D34D6" w14:textId="77777777" w:rsidR="00A0786C" w:rsidRPr="00A0786C" w:rsidRDefault="00A0786C" w:rsidP="00A0786C">
            <w:pPr>
              <w:rPr>
                <w:sz w:val="20"/>
                <w:szCs w:val="20"/>
              </w:rPr>
            </w:pPr>
          </w:p>
        </w:tc>
        <w:tc>
          <w:tcPr>
            <w:tcW w:w="2401" w:type="dxa"/>
          </w:tcPr>
          <w:p w14:paraId="22C0D222" w14:textId="77777777" w:rsidR="00A0786C" w:rsidRPr="00A0786C" w:rsidRDefault="00A0786C" w:rsidP="00A0786C">
            <w:pPr>
              <w:rPr>
                <w:sz w:val="20"/>
                <w:szCs w:val="20"/>
              </w:rPr>
            </w:pPr>
          </w:p>
        </w:tc>
        <w:tc>
          <w:tcPr>
            <w:tcW w:w="2400" w:type="dxa"/>
          </w:tcPr>
          <w:p w14:paraId="5A4A1467" w14:textId="77777777" w:rsidR="00A0786C" w:rsidRPr="00A0786C" w:rsidRDefault="00A0786C" w:rsidP="00A0786C">
            <w:pPr>
              <w:rPr>
                <w:sz w:val="20"/>
                <w:szCs w:val="20"/>
              </w:rPr>
            </w:pPr>
          </w:p>
        </w:tc>
        <w:tc>
          <w:tcPr>
            <w:tcW w:w="2400" w:type="dxa"/>
          </w:tcPr>
          <w:p w14:paraId="66FD9A25" w14:textId="77777777" w:rsidR="00A0786C" w:rsidRPr="00A0786C" w:rsidRDefault="00A0786C" w:rsidP="00A0786C">
            <w:pPr>
              <w:rPr>
                <w:sz w:val="20"/>
                <w:szCs w:val="20"/>
              </w:rPr>
            </w:pPr>
          </w:p>
        </w:tc>
        <w:tc>
          <w:tcPr>
            <w:tcW w:w="2400" w:type="dxa"/>
          </w:tcPr>
          <w:p w14:paraId="2A0F5868" w14:textId="77777777" w:rsidR="00A0786C" w:rsidRPr="00A0786C" w:rsidRDefault="00A0786C" w:rsidP="00A0786C">
            <w:pPr>
              <w:rPr>
                <w:sz w:val="20"/>
                <w:szCs w:val="20"/>
              </w:rPr>
            </w:pPr>
          </w:p>
        </w:tc>
      </w:tr>
      <w:tr w:rsidR="00A0786C" w:rsidRPr="00A0786C" w14:paraId="50CEDFAC" w14:textId="77777777" w:rsidTr="003A4D77">
        <w:trPr>
          <w:cantSplit/>
          <w:trHeight w:val="288"/>
          <w:tblHeader/>
        </w:trPr>
        <w:tc>
          <w:tcPr>
            <w:tcW w:w="2399" w:type="dxa"/>
          </w:tcPr>
          <w:p w14:paraId="2C2870C4" w14:textId="77777777" w:rsidR="00A0786C" w:rsidRPr="00A0786C" w:rsidRDefault="00A0786C" w:rsidP="00A0786C">
            <w:pPr>
              <w:rPr>
                <w:sz w:val="20"/>
                <w:szCs w:val="20"/>
              </w:rPr>
            </w:pPr>
          </w:p>
        </w:tc>
        <w:tc>
          <w:tcPr>
            <w:tcW w:w="2400" w:type="dxa"/>
          </w:tcPr>
          <w:p w14:paraId="267AE30D" w14:textId="77777777" w:rsidR="00A0786C" w:rsidRPr="00A0786C" w:rsidRDefault="00A0786C" w:rsidP="00A0786C">
            <w:pPr>
              <w:rPr>
                <w:sz w:val="20"/>
                <w:szCs w:val="20"/>
              </w:rPr>
            </w:pPr>
          </w:p>
        </w:tc>
        <w:tc>
          <w:tcPr>
            <w:tcW w:w="2401" w:type="dxa"/>
          </w:tcPr>
          <w:p w14:paraId="53652703" w14:textId="77777777" w:rsidR="00A0786C" w:rsidRPr="00A0786C" w:rsidRDefault="00A0786C" w:rsidP="00A0786C">
            <w:pPr>
              <w:rPr>
                <w:sz w:val="20"/>
                <w:szCs w:val="20"/>
              </w:rPr>
            </w:pPr>
          </w:p>
        </w:tc>
        <w:tc>
          <w:tcPr>
            <w:tcW w:w="2400" w:type="dxa"/>
          </w:tcPr>
          <w:p w14:paraId="6A968E41" w14:textId="77777777" w:rsidR="00A0786C" w:rsidRPr="00A0786C" w:rsidRDefault="00A0786C" w:rsidP="00A0786C">
            <w:pPr>
              <w:rPr>
                <w:sz w:val="20"/>
                <w:szCs w:val="20"/>
              </w:rPr>
            </w:pPr>
          </w:p>
        </w:tc>
        <w:tc>
          <w:tcPr>
            <w:tcW w:w="2400" w:type="dxa"/>
          </w:tcPr>
          <w:p w14:paraId="2CDC5098" w14:textId="77777777" w:rsidR="00A0786C" w:rsidRPr="00A0786C" w:rsidRDefault="00A0786C" w:rsidP="00A0786C">
            <w:pPr>
              <w:rPr>
                <w:sz w:val="20"/>
                <w:szCs w:val="20"/>
              </w:rPr>
            </w:pPr>
          </w:p>
        </w:tc>
        <w:tc>
          <w:tcPr>
            <w:tcW w:w="2400" w:type="dxa"/>
          </w:tcPr>
          <w:p w14:paraId="1B0CB029" w14:textId="77777777" w:rsidR="00A0786C" w:rsidRPr="00A0786C" w:rsidRDefault="00A0786C" w:rsidP="00A0786C">
            <w:pPr>
              <w:rPr>
                <w:sz w:val="20"/>
                <w:szCs w:val="20"/>
              </w:rPr>
            </w:pPr>
          </w:p>
        </w:tc>
      </w:tr>
      <w:tr w:rsidR="00A0786C" w:rsidRPr="00A0786C" w14:paraId="6149E127" w14:textId="77777777" w:rsidTr="003A4D77">
        <w:trPr>
          <w:cantSplit/>
          <w:trHeight w:val="288"/>
          <w:tblHeader/>
        </w:trPr>
        <w:tc>
          <w:tcPr>
            <w:tcW w:w="2399" w:type="dxa"/>
          </w:tcPr>
          <w:p w14:paraId="2B67ADF7" w14:textId="77777777" w:rsidR="00A0786C" w:rsidRPr="00A0786C" w:rsidRDefault="00A0786C" w:rsidP="00A0786C">
            <w:pPr>
              <w:rPr>
                <w:sz w:val="20"/>
                <w:szCs w:val="20"/>
              </w:rPr>
            </w:pPr>
          </w:p>
        </w:tc>
        <w:tc>
          <w:tcPr>
            <w:tcW w:w="2400" w:type="dxa"/>
          </w:tcPr>
          <w:p w14:paraId="4389A676" w14:textId="77777777" w:rsidR="00A0786C" w:rsidRPr="00A0786C" w:rsidRDefault="00A0786C" w:rsidP="00A0786C">
            <w:pPr>
              <w:rPr>
                <w:sz w:val="20"/>
                <w:szCs w:val="20"/>
              </w:rPr>
            </w:pPr>
          </w:p>
        </w:tc>
        <w:tc>
          <w:tcPr>
            <w:tcW w:w="2401" w:type="dxa"/>
          </w:tcPr>
          <w:p w14:paraId="12C3CC85" w14:textId="77777777" w:rsidR="00A0786C" w:rsidRPr="00A0786C" w:rsidRDefault="00A0786C" w:rsidP="00A0786C">
            <w:pPr>
              <w:rPr>
                <w:sz w:val="20"/>
                <w:szCs w:val="20"/>
              </w:rPr>
            </w:pPr>
          </w:p>
        </w:tc>
        <w:tc>
          <w:tcPr>
            <w:tcW w:w="2400" w:type="dxa"/>
          </w:tcPr>
          <w:p w14:paraId="7C89C103" w14:textId="77777777" w:rsidR="00A0786C" w:rsidRPr="00A0786C" w:rsidRDefault="00A0786C" w:rsidP="00A0786C">
            <w:pPr>
              <w:rPr>
                <w:sz w:val="20"/>
                <w:szCs w:val="20"/>
              </w:rPr>
            </w:pPr>
          </w:p>
        </w:tc>
        <w:tc>
          <w:tcPr>
            <w:tcW w:w="2400" w:type="dxa"/>
          </w:tcPr>
          <w:p w14:paraId="4BBE80DB" w14:textId="77777777" w:rsidR="00A0786C" w:rsidRPr="00A0786C" w:rsidRDefault="00A0786C" w:rsidP="00A0786C">
            <w:pPr>
              <w:rPr>
                <w:sz w:val="20"/>
                <w:szCs w:val="20"/>
              </w:rPr>
            </w:pPr>
          </w:p>
        </w:tc>
        <w:tc>
          <w:tcPr>
            <w:tcW w:w="2400" w:type="dxa"/>
          </w:tcPr>
          <w:p w14:paraId="666239A2" w14:textId="77777777" w:rsidR="00A0786C" w:rsidRPr="00A0786C" w:rsidRDefault="00A0786C" w:rsidP="00A0786C">
            <w:pPr>
              <w:rPr>
                <w:sz w:val="20"/>
                <w:szCs w:val="20"/>
              </w:rPr>
            </w:pPr>
          </w:p>
        </w:tc>
      </w:tr>
      <w:tr w:rsidR="00A0786C" w:rsidRPr="00A0786C" w14:paraId="2BCEAD29" w14:textId="77777777" w:rsidTr="003A4D77">
        <w:trPr>
          <w:cantSplit/>
          <w:trHeight w:val="288"/>
          <w:tblHeader/>
        </w:trPr>
        <w:tc>
          <w:tcPr>
            <w:tcW w:w="2399" w:type="dxa"/>
          </w:tcPr>
          <w:p w14:paraId="6A4F852F" w14:textId="77777777" w:rsidR="00A0786C" w:rsidRPr="00A0786C" w:rsidRDefault="00A0786C" w:rsidP="00A0786C">
            <w:pPr>
              <w:rPr>
                <w:sz w:val="20"/>
                <w:szCs w:val="20"/>
              </w:rPr>
            </w:pPr>
          </w:p>
        </w:tc>
        <w:tc>
          <w:tcPr>
            <w:tcW w:w="2400" w:type="dxa"/>
          </w:tcPr>
          <w:p w14:paraId="07B54B1F" w14:textId="77777777" w:rsidR="00A0786C" w:rsidRPr="00A0786C" w:rsidRDefault="00A0786C" w:rsidP="00A0786C">
            <w:pPr>
              <w:rPr>
                <w:sz w:val="20"/>
                <w:szCs w:val="20"/>
              </w:rPr>
            </w:pPr>
          </w:p>
        </w:tc>
        <w:tc>
          <w:tcPr>
            <w:tcW w:w="2401" w:type="dxa"/>
          </w:tcPr>
          <w:p w14:paraId="510F9F14" w14:textId="77777777" w:rsidR="00A0786C" w:rsidRPr="00A0786C" w:rsidRDefault="00A0786C" w:rsidP="00A0786C">
            <w:pPr>
              <w:rPr>
                <w:sz w:val="20"/>
                <w:szCs w:val="20"/>
              </w:rPr>
            </w:pPr>
          </w:p>
        </w:tc>
        <w:tc>
          <w:tcPr>
            <w:tcW w:w="2400" w:type="dxa"/>
          </w:tcPr>
          <w:p w14:paraId="5F56B2A8" w14:textId="77777777" w:rsidR="00A0786C" w:rsidRPr="00A0786C" w:rsidRDefault="00A0786C" w:rsidP="00A0786C">
            <w:pPr>
              <w:rPr>
                <w:sz w:val="20"/>
                <w:szCs w:val="20"/>
              </w:rPr>
            </w:pPr>
          </w:p>
        </w:tc>
        <w:tc>
          <w:tcPr>
            <w:tcW w:w="2400" w:type="dxa"/>
          </w:tcPr>
          <w:p w14:paraId="1C10C28E" w14:textId="77777777" w:rsidR="00A0786C" w:rsidRPr="00A0786C" w:rsidRDefault="00A0786C" w:rsidP="00A0786C">
            <w:pPr>
              <w:rPr>
                <w:sz w:val="20"/>
                <w:szCs w:val="20"/>
              </w:rPr>
            </w:pPr>
          </w:p>
        </w:tc>
        <w:tc>
          <w:tcPr>
            <w:tcW w:w="2400" w:type="dxa"/>
          </w:tcPr>
          <w:p w14:paraId="4A048E2A" w14:textId="77777777" w:rsidR="00A0786C" w:rsidRPr="00A0786C" w:rsidRDefault="00A0786C" w:rsidP="00A0786C">
            <w:pPr>
              <w:rPr>
                <w:sz w:val="20"/>
                <w:szCs w:val="20"/>
              </w:rPr>
            </w:pPr>
          </w:p>
        </w:tc>
      </w:tr>
      <w:tr w:rsidR="00A0786C" w:rsidRPr="00A0786C" w14:paraId="41BE99C2" w14:textId="77777777" w:rsidTr="003A4D77">
        <w:trPr>
          <w:cantSplit/>
          <w:trHeight w:val="288"/>
          <w:tblHeader/>
        </w:trPr>
        <w:tc>
          <w:tcPr>
            <w:tcW w:w="2399" w:type="dxa"/>
          </w:tcPr>
          <w:p w14:paraId="32D5D7CF" w14:textId="77777777" w:rsidR="00A0786C" w:rsidRPr="00A0786C" w:rsidRDefault="00A0786C" w:rsidP="00A0786C">
            <w:pPr>
              <w:rPr>
                <w:sz w:val="20"/>
                <w:szCs w:val="20"/>
              </w:rPr>
            </w:pPr>
          </w:p>
        </w:tc>
        <w:tc>
          <w:tcPr>
            <w:tcW w:w="2400" w:type="dxa"/>
          </w:tcPr>
          <w:p w14:paraId="50C4F8D7" w14:textId="77777777" w:rsidR="00A0786C" w:rsidRPr="00A0786C" w:rsidRDefault="00A0786C" w:rsidP="00A0786C">
            <w:pPr>
              <w:rPr>
                <w:sz w:val="20"/>
                <w:szCs w:val="20"/>
              </w:rPr>
            </w:pPr>
          </w:p>
        </w:tc>
        <w:tc>
          <w:tcPr>
            <w:tcW w:w="2401" w:type="dxa"/>
          </w:tcPr>
          <w:p w14:paraId="2F8B2560" w14:textId="77777777" w:rsidR="00A0786C" w:rsidRPr="00A0786C" w:rsidRDefault="00A0786C" w:rsidP="00A0786C">
            <w:pPr>
              <w:rPr>
                <w:sz w:val="20"/>
                <w:szCs w:val="20"/>
              </w:rPr>
            </w:pPr>
          </w:p>
        </w:tc>
        <w:tc>
          <w:tcPr>
            <w:tcW w:w="2400" w:type="dxa"/>
          </w:tcPr>
          <w:p w14:paraId="0825A27A" w14:textId="77777777" w:rsidR="00A0786C" w:rsidRPr="00A0786C" w:rsidRDefault="00A0786C" w:rsidP="00A0786C">
            <w:pPr>
              <w:rPr>
                <w:sz w:val="20"/>
                <w:szCs w:val="20"/>
              </w:rPr>
            </w:pPr>
          </w:p>
        </w:tc>
        <w:tc>
          <w:tcPr>
            <w:tcW w:w="2400" w:type="dxa"/>
          </w:tcPr>
          <w:p w14:paraId="26D6EA8E" w14:textId="77777777" w:rsidR="00A0786C" w:rsidRPr="00A0786C" w:rsidRDefault="00A0786C" w:rsidP="00A0786C">
            <w:pPr>
              <w:rPr>
                <w:sz w:val="20"/>
                <w:szCs w:val="20"/>
              </w:rPr>
            </w:pPr>
          </w:p>
        </w:tc>
        <w:tc>
          <w:tcPr>
            <w:tcW w:w="2400" w:type="dxa"/>
          </w:tcPr>
          <w:p w14:paraId="1DF100F6" w14:textId="77777777" w:rsidR="00A0786C" w:rsidRPr="00A0786C" w:rsidRDefault="00A0786C" w:rsidP="00A0786C">
            <w:pPr>
              <w:rPr>
                <w:sz w:val="20"/>
                <w:szCs w:val="20"/>
              </w:rPr>
            </w:pPr>
          </w:p>
        </w:tc>
      </w:tr>
      <w:tr w:rsidR="00A0786C" w:rsidRPr="00A0786C" w14:paraId="758E18F9" w14:textId="77777777" w:rsidTr="003A4D77">
        <w:trPr>
          <w:cantSplit/>
          <w:trHeight w:val="288"/>
          <w:tblHeader/>
        </w:trPr>
        <w:tc>
          <w:tcPr>
            <w:tcW w:w="2399" w:type="dxa"/>
          </w:tcPr>
          <w:p w14:paraId="481D90C0" w14:textId="77777777" w:rsidR="00A0786C" w:rsidRPr="00A0786C" w:rsidRDefault="00A0786C" w:rsidP="00A0786C">
            <w:pPr>
              <w:rPr>
                <w:sz w:val="20"/>
                <w:szCs w:val="20"/>
              </w:rPr>
            </w:pPr>
          </w:p>
        </w:tc>
        <w:tc>
          <w:tcPr>
            <w:tcW w:w="2400" w:type="dxa"/>
          </w:tcPr>
          <w:p w14:paraId="3146F775" w14:textId="77777777" w:rsidR="00A0786C" w:rsidRPr="00A0786C" w:rsidRDefault="00A0786C" w:rsidP="00A0786C">
            <w:pPr>
              <w:rPr>
                <w:sz w:val="20"/>
                <w:szCs w:val="20"/>
              </w:rPr>
            </w:pPr>
          </w:p>
        </w:tc>
        <w:tc>
          <w:tcPr>
            <w:tcW w:w="2401" w:type="dxa"/>
          </w:tcPr>
          <w:p w14:paraId="0A9017F4" w14:textId="77777777" w:rsidR="00A0786C" w:rsidRPr="00A0786C" w:rsidRDefault="00A0786C" w:rsidP="00A0786C">
            <w:pPr>
              <w:rPr>
                <w:sz w:val="20"/>
                <w:szCs w:val="20"/>
              </w:rPr>
            </w:pPr>
          </w:p>
        </w:tc>
        <w:tc>
          <w:tcPr>
            <w:tcW w:w="2400" w:type="dxa"/>
          </w:tcPr>
          <w:p w14:paraId="54F393F3" w14:textId="77777777" w:rsidR="00A0786C" w:rsidRPr="00A0786C" w:rsidRDefault="00A0786C" w:rsidP="00A0786C">
            <w:pPr>
              <w:rPr>
                <w:sz w:val="20"/>
                <w:szCs w:val="20"/>
              </w:rPr>
            </w:pPr>
          </w:p>
        </w:tc>
        <w:tc>
          <w:tcPr>
            <w:tcW w:w="2400" w:type="dxa"/>
          </w:tcPr>
          <w:p w14:paraId="1F7FC6D8" w14:textId="77777777" w:rsidR="00A0786C" w:rsidRPr="00A0786C" w:rsidRDefault="00A0786C" w:rsidP="00A0786C">
            <w:pPr>
              <w:rPr>
                <w:sz w:val="20"/>
                <w:szCs w:val="20"/>
              </w:rPr>
            </w:pPr>
          </w:p>
        </w:tc>
        <w:tc>
          <w:tcPr>
            <w:tcW w:w="2400" w:type="dxa"/>
          </w:tcPr>
          <w:p w14:paraId="03FBFFB9" w14:textId="77777777" w:rsidR="00A0786C" w:rsidRPr="00A0786C" w:rsidRDefault="00A0786C" w:rsidP="00A0786C">
            <w:pPr>
              <w:rPr>
                <w:sz w:val="20"/>
                <w:szCs w:val="20"/>
              </w:rPr>
            </w:pPr>
          </w:p>
        </w:tc>
      </w:tr>
      <w:tr w:rsidR="00A0786C" w:rsidRPr="00A0786C" w14:paraId="2052C00B" w14:textId="77777777" w:rsidTr="003A4D77">
        <w:trPr>
          <w:cantSplit/>
          <w:trHeight w:val="288"/>
          <w:tblHeader/>
        </w:trPr>
        <w:tc>
          <w:tcPr>
            <w:tcW w:w="2399" w:type="dxa"/>
          </w:tcPr>
          <w:p w14:paraId="6760EE35" w14:textId="77777777" w:rsidR="00A0786C" w:rsidRPr="00A0786C" w:rsidRDefault="00A0786C" w:rsidP="00A0786C">
            <w:pPr>
              <w:rPr>
                <w:sz w:val="20"/>
                <w:szCs w:val="20"/>
              </w:rPr>
            </w:pPr>
          </w:p>
        </w:tc>
        <w:tc>
          <w:tcPr>
            <w:tcW w:w="2400" w:type="dxa"/>
          </w:tcPr>
          <w:p w14:paraId="0C9F5ADF" w14:textId="77777777" w:rsidR="00A0786C" w:rsidRPr="00A0786C" w:rsidRDefault="00A0786C" w:rsidP="00A0786C">
            <w:pPr>
              <w:rPr>
                <w:sz w:val="20"/>
                <w:szCs w:val="20"/>
              </w:rPr>
            </w:pPr>
          </w:p>
        </w:tc>
        <w:tc>
          <w:tcPr>
            <w:tcW w:w="2401" w:type="dxa"/>
          </w:tcPr>
          <w:p w14:paraId="586DDAE7" w14:textId="77777777" w:rsidR="00A0786C" w:rsidRPr="00A0786C" w:rsidRDefault="00A0786C" w:rsidP="00A0786C">
            <w:pPr>
              <w:rPr>
                <w:sz w:val="20"/>
                <w:szCs w:val="20"/>
              </w:rPr>
            </w:pPr>
          </w:p>
        </w:tc>
        <w:tc>
          <w:tcPr>
            <w:tcW w:w="2400" w:type="dxa"/>
          </w:tcPr>
          <w:p w14:paraId="0973AB1C" w14:textId="77777777" w:rsidR="00A0786C" w:rsidRPr="00A0786C" w:rsidRDefault="00A0786C" w:rsidP="00A0786C">
            <w:pPr>
              <w:rPr>
                <w:sz w:val="20"/>
                <w:szCs w:val="20"/>
              </w:rPr>
            </w:pPr>
          </w:p>
        </w:tc>
        <w:tc>
          <w:tcPr>
            <w:tcW w:w="2400" w:type="dxa"/>
          </w:tcPr>
          <w:p w14:paraId="357806D2" w14:textId="77777777" w:rsidR="00A0786C" w:rsidRPr="00A0786C" w:rsidRDefault="00A0786C" w:rsidP="00A0786C">
            <w:pPr>
              <w:rPr>
                <w:sz w:val="20"/>
                <w:szCs w:val="20"/>
              </w:rPr>
            </w:pPr>
          </w:p>
        </w:tc>
        <w:tc>
          <w:tcPr>
            <w:tcW w:w="2400" w:type="dxa"/>
          </w:tcPr>
          <w:p w14:paraId="58AA823A" w14:textId="77777777" w:rsidR="00A0786C" w:rsidRPr="00A0786C" w:rsidRDefault="00A0786C" w:rsidP="00A0786C">
            <w:pPr>
              <w:rPr>
                <w:sz w:val="20"/>
                <w:szCs w:val="20"/>
              </w:rPr>
            </w:pPr>
          </w:p>
        </w:tc>
      </w:tr>
      <w:tr w:rsidR="00A0786C" w:rsidRPr="00A0786C" w14:paraId="45756FD7" w14:textId="77777777" w:rsidTr="003A4D77">
        <w:trPr>
          <w:cantSplit/>
          <w:trHeight w:val="288"/>
          <w:tblHeader/>
        </w:trPr>
        <w:tc>
          <w:tcPr>
            <w:tcW w:w="2399" w:type="dxa"/>
          </w:tcPr>
          <w:p w14:paraId="219E18BA" w14:textId="77777777" w:rsidR="00A0786C" w:rsidRPr="00A0786C" w:rsidRDefault="00A0786C" w:rsidP="00A0786C">
            <w:pPr>
              <w:rPr>
                <w:sz w:val="20"/>
                <w:szCs w:val="20"/>
              </w:rPr>
            </w:pPr>
          </w:p>
        </w:tc>
        <w:tc>
          <w:tcPr>
            <w:tcW w:w="2400" w:type="dxa"/>
          </w:tcPr>
          <w:p w14:paraId="492749EC" w14:textId="77777777" w:rsidR="00A0786C" w:rsidRPr="00A0786C" w:rsidRDefault="00A0786C" w:rsidP="00A0786C">
            <w:pPr>
              <w:rPr>
                <w:sz w:val="20"/>
                <w:szCs w:val="20"/>
              </w:rPr>
            </w:pPr>
          </w:p>
        </w:tc>
        <w:tc>
          <w:tcPr>
            <w:tcW w:w="2401" w:type="dxa"/>
          </w:tcPr>
          <w:p w14:paraId="034BBEFA" w14:textId="77777777" w:rsidR="00A0786C" w:rsidRPr="00A0786C" w:rsidRDefault="00A0786C" w:rsidP="00A0786C">
            <w:pPr>
              <w:rPr>
                <w:sz w:val="20"/>
                <w:szCs w:val="20"/>
              </w:rPr>
            </w:pPr>
          </w:p>
        </w:tc>
        <w:tc>
          <w:tcPr>
            <w:tcW w:w="2400" w:type="dxa"/>
          </w:tcPr>
          <w:p w14:paraId="0BEA20F0" w14:textId="77777777" w:rsidR="00A0786C" w:rsidRPr="00A0786C" w:rsidRDefault="00A0786C" w:rsidP="00A0786C">
            <w:pPr>
              <w:rPr>
                <w:sz w:val="20"/>
                <w:szCs w:val="20"/>
              </w:rPr>
            </w:pPr>
          </w:p>
        </w:tc>
        <w:tc>
          <w:tcPr>
            <w:tcW w:w="2400" w:type="dxa"/>
          </w:tcPr>
          <w:p w14:paraId="2FFE5FCC" w14:textId="77777777" w:rsidR="00A0786C" w:rsidRPr="00A0786C" w:rsidRDefault="00A0786C" w:rsidP="00A0786C">
            <w:pPr>
              <w:rPr>
                <w:sz w:val="20"/>
                <w:szCs w:val="20"/>
              </w:rPr>
            </w:pPr>
          </w:p>
        </w:tc>
        <w:tc>
          <w:tcPr>
            <w:tcW w:w="2400" w:type="dxa"/>
          </w:tcPr>
          <w:p w14:paraId="4CADDFF4" w14:textId="77777777" w:rsidR="00A0786C" w:rsidRPr="00A0786C" w:rsidRDefault="00A0786C" w:rsidP="00A0786C">
            <w:pPr>
              <w:rPr>
                <w:sz w:val="20"/>
                <w:szCs w:val="20"/>
              </w:rPr>
            </w:pPr>
          </w:p>
        </w:tc>
      </w:tr>
    </w:tbl>
    <w:p w14:paraId="384BC8F1" w14:textId="77777777" w:rsidR="00A0786C" w:rsidRPr="00A0786C" w:rsidRDefault="00A0786C" w:rsidP="00D52DA8">
      <w:pPr>
        <w:pStyle w:val="Heading1"/>
      </w:pPr>
      <w:r w:rsidRPr="00A0786C">
        <w:lastRenderedPageBreak/>
        <w:t>Fugitive Emission Unit Attributes</w:t>
      </w:r>
    </w:p>
    <w:p w14:paraId="4E688A56" w14:textId="77777777" w:rsidR="00A0786C" w:rsidRPr="00A0786C" w:rsidRDefault="00A0786C" w:rsidP="00D52DA8">
      <w:pPr>
        <w:pStyle w:val="Heading1"/>
      </w:pPr>
      <w:r w:rsidRPr="00A0786C">
        <w:t>Form OP-UA12 (Page 240)</w:t>
      </w:r>
    </w:p>
    <w:p w14:paraId="1B8FD558" w14:textId="77777777" w:rsidR="00A0786C" w:rsidRPr="00A0786C" w:rsidRDefault="00A0786C" w:rsidP="00D52DA8">
      <w:pPr>
        <w:pStyle w:val="Heading1"/>
      </w:pPr>
      <w:r w:rsidRPr="00A0786C">
        <w:t>Federal Operating Permit Program</w:t>
      </w:r>
    </w:p>
    <w:p w14:paraId="77F84B1C" w14:textId="77777777" w:rsidR="00A0786C" w:rsidRPr="00A0786C" w:rsidRDefault="00A0786C" w:rsidP="00D52DA8">
      <w:pPr>
        <w:pStyle w:val="Heading1"/>
      </w:pPr>
      <w:r w:rsidRPr="00A0786C">
        <w:t>Table 22n:  Title 30 Texas Administrative Code Chapter 115 (30 TAC Chapter 115)</w:t>
      </w:r>
    </w:p>
    <w:p w14:paraId="0B666F94" w14:textId="77777777" w:rsidR="00A0786C" w:rsidRDefault="00A0786C" w:rsidP="00D52DA8">
      <w:pPr>
        <w:pStyle w:val="Heading1"/>
      </w:pPr>
      <w:r w:rsidRPr="00A0786C">
        <w:t>Subchapter B: Division 7: Oil and Natural Gas Service in Ozone Nonattainment Areas</w:t>
      </w:r>
    </w:p>
    <w:p w14:paraId="5977772B" w14:textId="5723A328" w:rsidR="00E01010" w:rsidRPr="00A0786C" w:rsidRDefault="00E01010" w:rsidP="00D52DA8">
      <w:pPr>
        <w:pStyle w:val="Heading1"/>
        <w:rPr>
          <w:rFonts w:cstheme="majorBidi"/>
        </w:rPr>
      </w:pPr>
      <w:r w:rsidRPr="00A0786C">
        <w:t>Texas Commission on Environmental Quality</w:t>
      </w:r>
    </w:p>
    <w:p w14:paraId="73D344B9"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2F4CD047" w14:textId="77777777" w:rsidTr="003A4D77">
        <w:trPr>
          <w:cantSplit/>
          <w:tblHeader/>
        </w:trPr>
        <w:tc>
          <w:tcPr>
            <w:tcW w:w="4800" w:type="dxa"/>
            <w:shd w:val="clear" w:color="auto" w:fill="D9D9D9" w:themeFill="background1" w:themeFillShade="D9"/>
          </w:tcPr>
          <w:p w14:paraId="0B0063BF"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28FF57A7"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66D25D29" w14:textId="77777777" w:rsidR="00A0786C" w:rsidRPr="00A0786C" w:rsidRDefault="00A0786C" w:rsidP="00A0786C">
            <w:pPr>
              <w:jc w:val="center"/>
              <w:rPr>
                <w:b/>
                <w:bCs/>
                <w:szCs w:val="22"/>
              </w:rPr>
            </w:pPr>
            <w:r w:rsidRPr="00A0786C">
              <w:rPr>
                <w:b/>
                <w:bCs/>
                <w:szCs w:val="22"/>
              </w:rPr>
              <w:t>Regulated Entity No.</w:t>
            </w:r>
          </w:p>
        </w:tc>
      </w:tr>
      <w:tr w:rsidR="00A0786C" w:rsidRPr="00A0786C" w14:paraId="0B7FEB67" w14:textId="77777777" w:rsidTr="003A4D77">
        <w:trPr>
          <w:cantSplit/>
          <w:tblHeader/>
        </w:trPr>
        <w:tc>
          <w:tcPr>
            <w:tcW w:w="4800" w:type="dxa"/>
          </w:tcPr>
          <w:p w14:paraId="30DEFA3A" w14:textId="77777777" w:rsidR="00A0786C" w:rsidRPr="00A0786C" w:rsidRDefault="00A0786C" w:rsidP="00A0786C">
            <w:pPr>
              <w:rPr>
                <w:rFonts w:asciiTheme="majorHAnsi" w:hAnsiTheme="majorHAnsi" w:cstheme="majorHAnsi"/>
              </w:rPr>
            </w:pPr>
          </w:p>
        </w:tc>
        <w:tc>
          <w:tcPr>
            <w:tcW w:w="4800" w:type="dxa"/>
          </w:tcPr>
          <w:p w14:paraId="75325304" w14:textId="77777777" w:rsidR="00A0786C" w:rsidRPr="00A0786C" w:rsidRDefault="00A0786C" w:rsidP="00A0786C">
            <w:pPr>
              <w:rPr>
                <w:rFonts w:asciiTheme="majorHAnsi" w:hAnsiTheme="majorHAnsi" w:cstheme="majorHAnsi"/>
              </w:rPr>
            </w:pPr>
          </w:p>
        </w:tc>
        <w:tc>
          <w:tcPr>
            <w:tcW w:w="4800" w:type="dxa"/>
          </w:tcPr>
          <w:p w14:paraId="26A7B964" w14:textId="77777777" w:rsidR="00A0786C" w:rsidRPr="00A0786C" w:rsidRDefault="00A0786C" w:rsidP="00A0786C">
            <w:pPr>
              <w:rPr>
                <w:rFonts w:asciiTheme="majorHAnsi" w:hAnsiTheme="majorHAnsi" w:cstheme="majorHAnsi"/>
              </w:rPr>
            </w:pPr>
          </w:p>
        </w:tc>
      </w:tr>
    </w:tbl>
    <w:p w14:paraId="45767921"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9m:  Title 40 Code of Federal Regulations Part 60 (40 CFR Part 60)&#10;Subpart OOOOa:  Standards of Performance for Crude Oil and Natural Gas Facilities for which Construction, Modification or Reconstruction Commenced After September 18, 2015&#10;"/>
      </w:tblPr>
      <w:tblGrid>
        <w:gridCol w:w="2399"/>
        <w:gridCol w:w="2400"/>
        <w:gridCol w:w="2401"/>
        <w:gridCol w:w="2400"/>
        <w:gridCol w:w="2400"/>
        <w:gridCol w:w="2400"/>
      </w:tblGrid>
      <w:tr w:rsidR="00A0786C" w:rsidRPr="00A0786C" w14:paraId="7014782F" w14:textId="77777777" w:rsidTr="003A4D77">
        <w:trPr>
          <w:cantSplit/>
          <w:tblHeader/>
        </w:trPr>
        <w:tc>
          <w:tcPr>
            <w:tcW w:w="2399" w:type="dxa"/>
            <w:tcBorders>
              <w:top w:val="double" w:sz="6" w:space="0" w:color="auto"/>
              <w:bottom w:val="nil"/>
            </w:tcBorders>
            <w:shd w:val="clear" w:color="auto" w:fill="D9D9D9" w:themeFill="background1" w:themeFillShade="D9"/>
          </w:tcPr>
          <w:p w14:paraId="6D11AEFE" w14:textId="77777777" w:rsidR="00A0786C" w:rsidRPr="00A0786C" w:rsidRDefault="00A0786C" w:rsidP="00A0786C">
            <w:pPr>
              <w:rPr>
                <w:sz w:val="20"/>
                <w:szCs w:val="20"/>
              </w:rPr>
            </w:pPr>
          </w:p>
        </w:tc>
        <w:tc>
          <w:tcPr>
            <w:tcW w:w="2400" w:type="dxa"/>
            <w:tcBorders>
              <w:top w:val="double" w:sz="6" w:space="0" w:color="auto"/>
              <w:bottom w:val="nil"/>
            </w:tcBorders>
            <w:shd w:val="clear" w:color="auto" w:fill="D9D9D9" w:themeFill="background1" w:themeFillShade="D9"/>
          </w:tcPr>
          <w:p w14:paraId="5A733577" w14:textId="77777777" w:rsidR="00A0786C" w:rsidRPr="00A0786C" w:rsidRDefault="00A0786C" w:rsidP="00A0786C">
            <w:pPr>
              <w:rPr>
                <w:sz w:val="20"/>
                <w:szCs w:val="20"/>
              </w:rPr>
            </w:pPr>
          </w:p>
        </w:tc>
        <w:tc>
          <w:tcPr>
            <w:tcW w:w="2401" w:type="dxa"/>
            <w:tcBorders>
              <w:top w:val="double" w:sz="6" w:space="0" w:color="auto"/>
              <w:bottom w:val="single" w:sz="6" w:space="0" w:color="auto"/>
              <w:right w:val="nil"/>
            </w:tcBorders>
            <w:shd w:val="clear" w:color="auto" w:fill="D9D9D9" w:themeFill="background1" w:themeFillShade="D9"/>
            <w:vAlign w:val="center"/>
          </w:tcPr>
          <w:p w14:paraId="10D7055A" w14:textId="77777777" w:rsidR="00A0786C" w:rsidRPr="00A0786C" w:rsidRDefault="00A0786C" w:rsidP="00A0786C">
            <w:pPr>
              <w:jc w:val="center"/>
              <w:rPr>
                <w:b/>
                <w:bCs/>
                <w:sz w:val="20"/>
                <w:szCs w:val="22"/>
              </w:rPr>
            </w:pPr>
            <w:r w:rsidRPr="00A0786C">
              <w:rPr>
                <w:b/>
                <w:bCs/>
                <w:sz w:val="20"/>
                <w:szCs w:val="22"/>
              </w:rPr>
              <w:t>30 TAC</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23F50F7C" w14:textId="77777777" w:rsidR="00A0786C" w:rsidRPr="00A0786C" w:rsidRDefault="00A0786C" w:rsidP="00A0786C">
            <w:pPr>
              <w:jc w:val="center"/>
              <w:rPr>
                <w:b/>
                <w:bCs/>
                <w:sz w:val="20"/>
                <w:szCs w:val="22"/>
              </w:rPr>
            </w:pPr>
            <w:r w:rsidRPr="00A0786C">
              <w:rPr>
                <w:b/>
                <w:bCs/>
                <w:sz w:val="20"/>
                <w:szCs w:val="20"/>
              </w:rPr>
              <w:t>§ 115.177</w:t>
            </w:r>
          </w:p>
        </w:tc>
        <w:tc>
          <w:tcPr>
            <w:tcW w:w="2400" w:type="dxa"/>
            <w:tcBorders>
              <w:top w:val="double" w:sz="6" w:space="0" w:color="auto"/>
              <w:left w:val="nil"/>
              <w:bottom w:val="single" w:sz="6" w:space="0" w:color="auto"/>
              <w:right w:val="nil"/>
            </w:tcBorders>
            <w:shd w:val="clear" w:color="auto" w:fill="D9D9D9" w:themeFill="background1" w:themeFillShade="D9"/>
            <w:vAlign w:val="center"/>
          </w:tcPr>
          <w:p w14:paraId="0B5FCDF5" w14:textId="77777777" w:rsidR="00A0786C" w:rsidRPr="00A0786C" w:rsidRDefault="00A0786C" w:rsidP="00A0786C">
            <w:pPr>
              <w:jc w:val="center"/>
              <w:rPr>
                <w:b/>
                <w:bCs/>
                <w:sz w:val="20"/>
                <w:szCs w:val="22"/>
              </w:rPr>
            </w:pPr>
            <w:r w:rsidRPr="00A0786C">
              <w:rPr>
                <w:b/>
                <w:bCs/>
                <w:sz w:val="20"/>
                <w:szCs w:val="22"/>
              </w:rPr>
              <w:t>Fugitive Unit Components</w:t>
            </w:r>
          </w:p>
        </w:tc>
        <w:tc>
          <w:tcPr>
            <w:tcW w:w="2400" w:type="dxa"/>
            <w:tcBorders>
              <w:top w:val="double" w:sz="6" w:space="0" w:color="auto"/>
              <w:left w:val="nil"/>
              <w:bottom w:val="single" w:sz="6" w:space="0" w:color="auto"/>
              <w:right w:val="double" w:sz="4" w:space="0" w:color="auto"/>
            </w:tcBorders>
            <w:shd w:val="clear" w:color="auto" w:fill="D9D9D9" w:themeFill="background1" w:themeFillShade="D9"/>
            <w:vAlign w:val="center"/>
          </w:tcPr>
          <w:p w14:paraId="756CF589" w14:textId="77777777" w:rsidR="00A0786C" w:rsidRPr="00A0786C" w:rsidRDefault="00A0786C" w:rsidP="00A0786C">
            <w:pPr>
              <w:jc w:val="center"/>
              <w:rPr>
                <w:b/>
                <w:bCs/>
                <w:sz w:val="20"/>
                <w:szCs w:val="22"/>
              </w:rPr>
            </w:pPr>
            <w:r w:rsidRPr="00A0786C">
              <w:rPr>
                <w:b/>
                <w:bCs/>
                <w:sz w:val="20"/>
                <w:szCs w:val="22"/>
              </w:rPr>
              <w:t xml:space="preserve"> (continued)</w:t>
            </w:r>
          </w:p>
        </w:tc>
      </w:tr>
      <w:tr w:rsidR="00A0786C" w:rsidRPr="00A0786C" w14:paraId="5527F51E" w14:textId="77777777" w:rsidTr="003A4D77">
        <w:trPr>
          <w:cantSplit/>
          <w:tblHeader/>
        </w:trPr>
        <w:tc>
          <w:tcPr>
            <w:tcW w:w="2399" w:type="dxa"/>
            <w:tcBorders>
              <w:top w:val="nil"/>
              <w:bottom w:val="single" w:sz="6" w:space="0" w:color="auto"/>
            </w:tcBorders>
            <w:shd w:val="clear" w:color="auto" w:fill="D9D9D9" w:themeFill="background1" w:themeFillShade="D9"/>
            <w:vAlign w:val="bottom"/>
          </w:tcPr>
          <w:p w14:paraId="5C53A72C" w14:textId="77777777" w:rsidR="00A0786C" w:rsidRPr="00A0786C" w:rsidRDefault="00A0786C" w:rsidP="00A0786C">
            <w:pPr>
              <w:jc w:val="center"/>
              <w:rPr>
                <w:sz w:val="20"/>
                <w:szCs w:val="20"/>
              </w:rPr>
            </w:pPr>
            <w:r w:rsidRPr="00A0786C">
              <w:rPr>
                <w:b/>
                <w:bCs/>
                <w:sz w:val="20"/>
                <w:szCs w:val="20"/>
              </w:rPr>
              <w:t>Unit ID. No.</w:t>
            </w:r>
          </w:p>
        </w:tc>
        <w:tc>
          <w:tcPr>
            <w:tcW w:w="2400" w:type="dxa"/>
            <w:tcBorders>
              <w:top w:val="nil"/>
              <w:bottom w:val="single" w:sz="6" w:space="0" w:color="auto"/>
            </w:tcBorders>
            <w:shd w:val="clear" w:color="auto" w:fill="D9D9D9" w:themeFill="background1" w:themeFillShade="D9"/>
            <w:vAlign w:val="bottom"/>
          </w:tcPr>
          <w:p w14:paraId="104125D1" w14:textId="77777777" w:rsidR="00A0786C" w:rsidRPr="00A0786C" w:rsidRDefault="00A0786C" w:rsidP="00A0786C">
            <w:pPr>
              <w:jc w:val="center"/>
              <w:rPr>
                <w:sz w:val="20"/>
                <w:szCs w:val="20"/>
              </w:rPr>
            </w:pPr>
            <w:r w:rsidRPr="00A0786C">
              <w:rPr>
                <w:b/>
                <w:bCs/>
                <w:sz w:val="20"/>
                <w:szCs w:val="20"/>
              </w:rPr>
              <w:t>SOP Index No.</w:t>
            </w:r>
          </w:p>
        </w:tc>
        <w:tc>
          <w:tcPr>
            <w:tcW w:w="2401" w:type="dxa"/>
            <w:tcBorders>
              <w:top w:val="single" w:sz="6" w:space="0" w:color="auto"/>
            </w:tcBorders>
            <w:shd w:val="clear" w:color="auto" w:fill="D9D9D9" w:themeFill="background1" w:themeFillShade="D9"/>
            <w:vAlign w:val="bottom"/>
          </w:tcPr>
          <w:p w14:paraId="2E548CCE" w14:textId="77777777" w:rsidR="00A0786C" w:rsidRPr="00A0786C" w:rsidRDefault="00A0786C" w:rsidP="00A0786C">
            <w:pPr>
              <w:jc w:val="center"/>
              <w:rPr>
                <w:sz w:val="20"/>
                <w:szCs w:val="20"/>
              </w:rPr>
            </w:pPr>
            <w:r w:rsidRPr="00A0786C">
              <w:rPr>
                <w:b/>
                <w:bCs/>
                <w:sz w:val="20"/>
                <w:szCs w:val="20"/>
              </w:rPr>
              <w:t>Compressors</w:t>
            </w:r>
          </w:p>
        </w:tc>
        <w:tc>
          <w:tcPr>
            <w:tcW w:w="2400" w:type="dxa"/>
            <w:tcBorders>
              <w:top w:val="single" w:sz="6" w:space="0" w:color="auto"/>
            </w:tcBorders>
            <w:shd w:val="clear" w:color="auto" w:fill="D9D9D9" w:themeFill="background1" w:themeFillShade="D9"/>
            <w:vAlign w:val="bottom"/>
          </w:tcPr>
          <w:p w14:paraId="7CAA986B" w14:textId="77777777" w:rsidR="00A0786C" w:rsidRPr="003D4462" w:rsidRDefault="00A0786C" w:rsidP="00A0786C">
            <w:pPr>
              <w:jc w:val="center"/>
              <w:rPr>
                <w:color w:val="auto"/>
                <w:sz w:val="20"/>
                <w:szCs w:val="20"/>
              </w:rPr>
            </w:pPr>
            <w:r w:rsidRPr="003D4462">
              <w:rPr>
                <w:b/>
                <w:bCs/>
                <w:color w:val="auto"/>
                <w:sz w:val="20"/>
                <w:szCs w:val="20"/>
              </w:rPr>
              <w:t>ACR</w:t>
            </w:r>
          </w:p>
        </w:tc>
        <w:tc>
          <w:tcPr>
            <w:tcW w:w="2400" w:type="dxa"/>
            <w:tcBorders>
              <w:top w:val="single" w:sz="6" w:space="0" w:color="auto"/>
            </w:tcBorders>
            <w:shd w:val="clear" w:color="auto" w:fill="D9D9D9" w:themeFill="background1" w:themeFillShade="D9"/>
            <w:vAlign w:val="bottom"/>
          </w:tcPr>
          <w:p w14:paraId="37A63C0E" w14:textId="77777777" w:rsidR="00A0786C" w:rsidRPr="003D4462" w:rsidRDefault="00A0786C" w:rsidP="00A0786C">
            <w:pPr>
              <w:jc w:val="center"/>
              <w:rPr>
                <w:color w:val="auto"/>
                <w:sz w:val="20"/>
                <w:szCs w:val="20"/>
              </w:rPr>
            </w:pPr>
            <w:r w:rsidRPr="003D4462">
              <w:rPr>
                <w:b/>
                <w:bCs/>
                <w:color w:val="auto"/>
                <w:sz w:val="20"/>
                <w:szCs w:val="20"/>
              </w:rPr>
              <w:t>ACR ID No.</w:t>
            </w:r>
          </w:p>
        </w:tc>
        <w:tc>
          <w:tcPr>
            <w:tcW w:w="2400" w:type="dxa"/>
            <w:tcBorders>
              <w:top w:val="single" w:sz="6" w:space="0" w:color="auto"/>
            </w:tcBorders>
            <w:shd w:val="clear" w:color="auto" w:fill="D9D9D9" w:themeFill="background1" w:themeFillShade="D9"/>
          </w:tcPr>
          <w:p w14:paraId="7F5AB03C" w14:textId="77777777" w:rsidR="00A0786C" w:rsidRPr="00A0786C" w:rsidRDefault="00A0786C" w:rsidP="00A0786C">
            <w:pPr>
              <w:jc w:val="center"/>
              <w:rPr>
                <w:sz w:val="20"/>
                <w:szCs w:val="20"/>
              </w:rPr>
            </w:pPr>
            <w:r w:rsidRPr="00A0786C">
              <w:rPr>
                <w:b/>
                <w:bCs/>
                <w:sz w:val="20"/>
                <w:szCs w:val="20"/>
              </w:rPr>
              <w:t>Complying with § 115.177(b)(1)</w:t>
            </w:r>
          </w:p>
        </w:tc>
      </w:tr>
      <w:tr w:rsidR="00A0786C" w:rsidRPr="00A0786C" w14:paraId="6374C1CC" w14:textId="77777777" w:rsidTr="003A4D77">
        <w:trPr>
          <w:cantSplit/>
          <w:trHeight w:val="288"/>
          <w:tblHeader/>
        </w:trPr>
        <w:tc>
          <w:tcPr>
            <w:tcW w:w="2399" w:type="dxa"/>
            <w:tcBorders>
              <w:top w:val="single" w:sz="6" w:space="0" w:color="auto"/>
            </w:tcBorders>
          </w:tcPr>
          <w:p w14:paraId="78F35B88" w14:textId="77777777" w:rsidR="00A0786C" w:rsidRPr="00A0786C" w:rsidRDefault="00A0786C" w:rsidP="00A0786C">
            <w:pPr>
              <w:rPr>
                <w:sz w:val="20"/>
                <w:szCs w:val="20"/>
              </w:rPr>
            </w:pPr>
          </w:p>
        </w:tc>
        <w:tc>
          <w:tcPr>
            <w:tcW w:w="2400" w:type="dxa"/>
            <w:tcBorders>
              <w:top w:val="single" w:sz="6" w:space="0" w:color="auto"/>
            </w:tcBorders>
          </w:tcPr>
          <w:p w14:paraId="2B0B763B" w14:textId="77777777" w:rsidR="00A0786C" w:rsidRPr="00A0786C" w:rsidRDefault="00A0786C" w:rsidP="00A0786C">
            <w:pPr>
              <w:rPr>
                <w:sz w:val="20"/>
                <w:szCs w:val="20"/>
              </w:rPr>
            </w:pPr>
          </w:p>
        </w:tc>
        <w:tc>
          <w:tcPr>
            <w:tcW w:w="2401" w:type="dxa"/>
          </w:tcPr>
          <w:p w14:paraId="71C378CB" w14:textId="77777777" w:rsidR="00A0786C" w:rsidRPr="00A0786C" w:rsidRDefault="00A0786C" w:rsidP="00A0786C">
            <w:pPr>
              <w:rPr>
                <w:sz w:val="20"/>
                <w:szCs w:val="20"/>
              </w:rPr>
            </w:pPr>
          </w:p>
        </w:tc>
        <w:tc>
          <w:tcPr>
            <w:tcW w:w="2400" w:type="dxa"/>
          </w:tcPr>
          <w:p w14:paraId="72FDE8E6" w14:textId="77777777" w:rsidR="00A0786C" w:rsidRPr="00A0786C" w:rsidRDefault="00A0786C" w:rsidP="00A0786C">
            <w:pPr>
              <w:rPr>
                <w:sz w:val="20"/>
                <w:szCs w:val="20"/>
              </w:rPr>
            </w:pPr>
          </w:p>
        </w:tc>
        <w:tc>
          <w:tcPr>
            <w:tcW w:w="2400" w:type="dxa"/>
          </w:tcPr>
          <w:p w14:paraId="11DCA1CA" w14:textId="77777777" w:rsidR="00A0786C" w:rsidRPr="00A0786C" w:rsidRDefault="00A0786C" w:rsidP="00A0786C">
            <w:pPr>
              <w:rPr>
                <w:sz w:val="20"/>
                <w:szCs w:val="20"/>
              </w:rPr>
            </w:pPr>
          </w:p>
        </w:tc>
        <w:tc>
          <w:tcPr>
            <w:tcW w:w="2400" w:type="dxa"/>
          </w:tcPr>
          <w:p w14:paraId="58377AF4" w14:textId="77777777" w:rsidR="00A0786C" w:rsidRPr="00A0786C" w:rsidRDefault="00A0786C" w:rsidP="00A0786C">
            <w:pPr>
              <w:rPr>
                <w:sz w:val="20"/>
                <w:szCs w:val="20"/>
              </w:rPr>
            </w:pPr>
          </w:p>
        </w:tc>
      </w:tr>
      <w:tr w:rsidR="00A0786C" w:rsidRPr="00A0786C" w14:paraId="4DF90655" w14:textId="77777777" w:rsidTr="003A4D77">
        <w:trPr>
          <w:cantSplit/>
          <w:trHeight w:val="288"/>
          <w:tblHeader/>
        </w:trPr>
        <w:tc>
          <w:tcPr>
            <w:tcW w:w="2399" w:type="dxa"/>
          </w:tcPr>
          <w:p w14:paraId="113BA32D" w14:textId="77777777" w:rsidR="00A0786C" w:rsidRPr="00A0786C" w:rsidRDefault="00A0786C" w:rsidP="00A0786C">
            <w:pPr>
              <w:rPr>
                <w:sz w:val="20"/>
                <w:szCs w:val="20"/>
              </w:rPr>
            </w:pPr>
          </w:p>
        </w:tc>
        <w:tc>
          <w:tcPr>
            <w:tcW w:w="2400" w:type="dxa"/>
          </w:tcPr>
          <w:p w14:paraId="37EFB6B0" w14:textId="77777777" w:rsidR="00A0786C" w:rsidRPr="00A0786C" w:rsidRDefault="00A0786C" w:rsidP="00A0786C">
            <w:pPr>
              <w:rPr>
                <w:sz w:val="20"/>
                <w:szCs w:val="20"/>
              </w:rPr>
            </w:pPr>
          </w:p>
        </w:tc>
        <w:tc>
          <w:tcPr>
            <w:tcW w:w="2401" w:type="dxa"/>
          </w:tcPr>
          <w:p w14:paraId="02404067" w14:textId="77777777" w:rsidR="00A0786C" w:rsidRPr="00A0786C" w:rsidRDefault="00A0786C" w:rsidP="00A0786C">
            <w:pPr>
              <w:rPr>
                <w:sz w:val="20"/>
                <w:szCs w:val="20"/>
              </w:rPr>
            </w:pPr>
          </w:p>
        </w:tc>
        <w:tc>
          <w:tcPr>
            <w:tcW w:w="2400" w:type="dxa"/>
          </w:tcPr>
          <w:p w14:paraId="75F36750" w14:textId="77777777" w:rsidR="00A0786C" w:rsidRPr="00A0786C" w:rsidRDefault="00A0786C" w:rsidP="00A0786C">
            <w:pPr>
              <w:rPr>
                <w:sz w:val="20"/>
                <w:szCs w:val="20"/>
              </w:rPr>
            </w:pPr>
          </w:p>
        </w:tc>
        <w:tc>
          <w:tcPr>
            <w:tcW w:w="2400" w:type="dxa"/>
          </w:tcPr>
          <w:p w14:paraId="15CF553D" w14:textId="77777777" w:rsidR="00A0786C" w:rsidRPr="00A0786C" w:rsidRDefault="00A0786C" w:rsidP="00A0786C">
            <w:pPr>
              <w:rPr>
                <w:sz w:val="20"/>
                <w:szCs w:val="20"/>
              </w:rPr>
            </w:pPr>
          </w:p>
        </w:tc>
        <w:tc>
          <w:tcPr>
            <w:tcW w:w="2400" w:type="dxa"/>
          </w:tcPr>
          <w:p w14:paraId="4E05C23A" w14:textId="77777777" w:rsidR="00A0786C" w:rsidRPr="00A0786C" w:rsidRDefault="00A0786C" w:rsidP="00A0786C">
            <w:pPr>
              <w:rPr>
                <w:sz w:val="20"/>
                <w:szCs w:val="20"/>
              </w:rPr>
            </w:pPr>
          </w:p>
        </w:tc>
      </w:tr>
      <w:tr w:rsidR="00A0786C" w:rsidRPr="00A0786C" w14:paraId="6F8B510E" w14:textId="77777777" w:rsidTr="003A4D77">
        <w:trPr>
          <w:cantSplit/>
          <w:trHeight w:val="288"/>
          <w:tblHeader/>
        </w:trPr>
        <w:tc>
          <w:tcPr>
            <w:tcW w:w="2399" w:type="dxa"/>
          </w:tcPr>
          <w:p w14:paraId="6574CDDB" w14:textId="77777777" w:rsidR="00A0786C" w:rsidRPr="00A0786C" w:rsidRDefault="00A0786C" w:rsidP="00A0786C">
            <w:pPr>
              <w:rPr>
                <w:sz w:val="20"/>
                <w:szCs w:val="20"/>
              </w:rPr>
            </w:pPr>
          </w:p>
        </w:tc>
        <w:tc>
          <w:tcPr>
            <w:tcW w:w="2400" w:type="dxa"/>
          </w:tcPr>
          <w:p w14:paraId="4D0A48BD" w14:textId="77777777" w:rsidR="00A0786C" w:rsidRPr="00A0786C" w:rsidRDefault="00A0786C" w:rsidP="00A0786C">
            <w:pPr>
              <w:rPr>
                <w:sz w:val="20"/>
                <w:szCs w:val="20"/>
              </w:rPr>
            </w:pPr>
          </w:p>
        </w:tc>
        <w:tc>
          <w:tcPr>
            <w:tcW w:w="2401" w:type="dxa"/>
          </w:tcPr>
          <w:p w14:paraId="1E955001" w14:textId="77777777" w:rsidR="00A0786C" w:rsidRPr="00A0786C" w:rsidRDefault="00A0786C" w:rsidP="00A0786C">
            <w:pPr>
              <w:rPr>
                <w:sz w:val="20"/>
                <w:szCs w:val="20"/>
              </w:rPr>
            </w:pPr>
          </w:p>
        </w:tc>
        <w:tc>
          <w:tcPr>
            <w:tcW w:w="2400" w:type="dxa"/>
          </w:tcPr>
          <w:p w14:paraId="612B0BEE" w14:textId="77777777" w:rsidR="00A0786C" w:rsidRPr="00A0786C" w:rsidRDefault="00A0786C" w:rsidP="00A0786C">
            <w:pPr>
              <w:rPr>
                <w:sz w:val="20"/>
                <w:szCs w:val="20"/>
              </w:rPr>
            </w:pPr>
          </w:p>
        </w:tc>
        <w:tc>
          <w:tcPr>
            <w:tcW w:w="2400" w:type="dxa"/>
          </w:tcPr>
          <w:p w14:paraId="4B7593EF" w14:textId="77777777" w:rsidR="00A0786C" w:rsidRPr="00A0786C" w:rsidRDefault="00A0786C" w:rsidP="00A0786C">
            <w:pPr>
              <w:rPr>
                <w:sz w:val="20"/>
                <w:szCs w:val="20"/>
              </w:rPr>
            </w:pPr>
          </w:p>
        </w:tc>
        <w:tc>
          <w:tcPr>
            <w:tcW w:w="2400" w:type="dxa"/>
          </w:tcPr>
          <w:p w14:paraId="78B915EE" w14:textId="77777777" w:rsidR="00A0786C" w:rsidRPr="00A0786C" w:rsidRDefault="00A0786C" w:rsidP="00A0786C">
            <w:pPr>
              <w:rPr>
                <w:sz w:val="20"/>
                <w:szCs w:val="20"/>
              </w:rPr>
            </w:pPr>
          </w:p>
        </w:tc>
      </w:tr>
      <w:tr w:rsidR="00A0786C" w:rsidRPr="00A0786C" w14:paraId="6B9A7DF3" w14:textId="77777777" w:rsidTr="003A4D77">
        <w:trPr>
          <w:cantSplit/>
          <w:trHeight w:val="288"/>
          <w:tblHeader/>
        </w:trPr>
        <w:tc>
          <w:tcPr>
            <w:tcW w:w="2399" w:type="dxa"/>
          </w:tcPr>
          <w:p w14:paraId="4EB18131" w14:textId="77777777" w:rsidR="00A0786C" w:rsidRPr="00A0786C" w:rsidRDefault="00A0786C" w:rsidP="00A0786C">
            <w:pPr>
              <w:rPr>
                <w:sz w:val="20"/>
                <w:szCs w:val="20"/>
              </w:rPr>
            </w:pPr>
          </w:p>
        </w:tc>
        <w:tc>
          <w:tcPr>
            <w:tcW w:w="2400" w:type="dxa"/>
          </w:tcPr>
          <w:p w14:paraId="0AB61F6D" w14:textId="77777777" w:rsidR="00A0786C" w:rsidRPr="00A0786C" w:rsidRDefault="00A0786C" w:rsidP="00A0786C">
            <w:pPr>
              <w:rPr>
                <w:sz w:val="20"/>
                <w:szCs w:val="20"/>
              </w:rPr>
            </w:pPr>
          </w:p>
        </w:tc>
        <w:tc>
          <w:tcPr>
            <w:tcW w:w="2401" w:type="dxa"/>
          </w:tcPr>
          <w:p w14:paraId="07E05E49" w14:textId="77777777" w:rsidR="00A0786C" w:rsidRPr="00A0786C" w:rsidRDefault="00A0786C" w:rsidP="00A0786C">
            <w:pPr>
              <w:rPr>
                <w:sz w:val="20"/>
                <w:szCs w:val="20"/>
              </w:rPr>
            </w:pPr>
          </w:p>
        </w:tc>
        <w:tc>
          <w:tcPr>
            <w:tcW w:w="2400" w:type="dxa"/>
          </w:tcPr>
          <w:p w14:paraId="458DC726" w14:textId="77777777" w:rsidR="00A0786C" w:rsidRPr="00A0786C" w:rsidRDefault="00A0786C" w:rsidP="00A0786C">
            <w:pPr>
              <w:rPr>
                <w:sz w:val="20"/>
                <w:szCs w:val="20"/>
              </w:rPr>
            </w:pPr>
          </w:p>
        </w:tc>
        <w:tc>
          <w:tcPr>
            <w:tcW w:w="2400" w:type="dxa"/>
          </w:tcPr>
          <w:p w14:paraId="6B1DD238" w14:textId="77777777" w:rsidR="00A0786C" w:rsidRPr="00A0786C" w:rsidRDefault="00A0786C" w:rsidP="00A0786C">
            <w:pPr>
              <w:rPr>
                <w:sz w:val="20"/>
                <w:szCs w:val="20"/>
              </w:rPr>
            </w:pPr>
          </w:p>
        </w:tc>
        <w:tc>
          <w:tcPr>
            <w:tcW w:w="2400" w:type="dxa"/>
          </w:tcPr>
          <w:p w14:paraId="7216B13E" w14:textId="77777777" w:rsidR="00A0786C" w:rsidRPr="00A0786C" w:rsidRDefault="00A0786C" w:rsidP="00A0786C">
            <w:pPr>
              <w:rPr>
                <w:sz w:val="20"/>
                <w:szCs w:val="20"/>
              </w:rPr>
            </w:pPr>
          </w:p>
        </w:tc>
      </w:tr>
      <w:tr w:rsidR="00A0786C" w:rsidRPr="00A0786C" w14:paraId="5E24F4F0" w14:textId="77777777" w:rsidTr="003A4D77">
        <w:trPr>
          <w:cantSplit/>
          <w:trHeight w:val="288"/>
          <w:tblHeader/>
        </w:trPr>
        <w:tc>
          <w:tcPr>
            <w:tcW w:w="2399" w:type="dxa"/>
          </w:tcPr>
          <w:p w14:paraId="20DEB8CF" w14:textId="77777777" w:rsidR="00A0786C" w:rsidRPr="00A0786C" w:rsidRDefault="00A0786C" w:rsidP="00A0786C">
            <w:pPr>
              <w:rPr>
                <w:sz w:val="20"/>
                <w:szCs w:val="20"/>
              </w:rPr>
            </w:pPr>
          </w:p>
        </w:tc>
        <w:tc>
          <w:tcPr>
            <w:tcW w:w="2400" w:type="dxa"/>
          </w:tcPr>
          <w:p w14:paraId="1B649579" w14:textId="77777777" w:rsidR="00A0786C" w:rsidRPr="00A0786C" w:rsidRDefault="00A0786C" w:rsidP="00A0786C">
            <w:pPr>
              <w:rPr>
                <w:sz w:val="20"/>
                <w:szCs w:val="20"/>
              </w:rPr>
            </w:pPr>
          </w:p>
        </w:tc>
        <w:tc>
          <w:tcPr>
            <w:tcW w:w="2401" w:type="dxa"/>
          </w:tcPr>
          <w:p w14:paraId="7CC7063D" w14:textId="77777777" w:rsidR="00A0786C" w:rsidRPr="00A0786C" w:rsidRDefault="00A0786C" w:rsidP="00A0786C">
            <w:pPr>
              <w:rPr>
                <w:sz w:val="20"/>
                <w:szCs w:val="20"/>
              </w:rPr>
            </w:pPr>
          </w:p>
        </w:tc>
        <w:tc>
          <w:tcPr>
            <w:tcW w:w="2400" w:type="dxa"/>
          </w:tcPr>
          <w:p w14:paraId="7A4756B4" w14:textId="77777777" w:rsidR="00A0786C" w:rsidRPr="00A0786C" w:rsidRDefault="00A0786C" w:rsidP="00A0786C">
            <w:pPr>
              <w:rPr>
                <w:sz w:val="20"/>
                <w:szCs w:val="20"/>
              </w:rPr>
            </w:pPr>
          </w:p>
        </w:tc>
        <w:tc>
          <w:tcPr>
            <w:tcW w:w="2400" w:type="dxa"/>
          </w:tcPr>
          <w:p w14:paraId="1DD64409" w14:textId="77777777" w:rsidR="00A0786C" w:rsidRPr="00A0786C" w:rsidRDefault="00A0786C" w:rsidP="00A0786C">
            <w:pPr>
              <w:rPr>
                <w:sz w:val="20"/>
                <w:szCs w:val="20"/>
              </w:rPr>
            </w:pPr>
          </w:p>
        </w:tc>
        <w:tc>
          <w:tcPr>
            <w:tcW w:w="2400" w:type="dxa"/>
          </w:tcPr>
          <w:p w14:paraId="3FFCBE7F" w14:textId="77777777" w:rsidR="00A0786C" w:rsidRPr="00A0786C" w:rsidRDefault="00A0786C" w:rsidP="00A0786C">
            <w:pPr>
              <w:rPr>
                <w:sz w:val="20"/>
                <w:szCs w:val="20"/>
              </w:rPr>
            </w:pPr>
          </w:p>
        </w:tc>
      </w:tr>
      <w:tr w:rsidR="00A0786C" w:rsidRPr="00A0786C" w14:paraId="3A7186D0" w14:textId="77777777" w:rsidTr="003A4D77">
        <w:trPr>
          <w:cantSplit/>
          <w:trHeight w:val="288"/>
          <w:tblHeader/>
        </w:trPr>
        <w:tc>
          <w:tcPr>
            <w:tcW w:w="2399" w:type="dxa"/>
          </w:tcPr>
          <w:p w14:paraId="4AD57D1E" w14:textId="77777777" w:rsidR="00A0786C" w:rsidRPr="00A0786C" w:rsidRDefault="00A0786C" w:rsidP="00A0786C">
            <w:pPr>
              <w:rPr>
                <w:sz w:val="20"/>
                <w:szCs w:val="20"/>
              </w:rPr>
            </w:pPr>
          </w:p>
        </w:tc>
        <w:tc>
          <w:tcPr>
            <w:tcW w:w="2400" w:type="dxa"/>
          </w:tcPr>
          <w:p w14:paraId="7B2DD13F" w14:textId="77777777" w:rsidR="00A0786C" w:rsidRPr="00A0786C" w:rsidRDefault="00A0786C" w:rsidP="00A0786C">
            <w:pPr>
              <w:rPr>
                <w:sz w:val="20"/>
                <w:szCs w:val="20"/>
              </w:rPr>
            </w:pPr>
          </w:p>
        </w:tc>
        <w:tc>
          <w:tcPr>
            <w:tcW w:w="2401" w:type="dxa"/>
          </w:tcPr>
          <w:p w14:paraId="27C14690" w14:textId="77777777" w:rsidR="00A0786C" w:rsidRPr="00A0786C" w:rsidRDefault="00A0786C" w:rsidP="00A0786C">
            <w:pPr>
              <w:rPr>
                <w:sz w:val="20"/>
                <w:szCs w:val="20"/>
              </w:rPr>
            </w:pPr>
          </w:p>
        </w:tc>
        <w:tc>
          <w:tcPr>
            <w:tcW w:w="2400" w:type="dxa"/>
          </w:tcPr>
          <w:p w14:paraId="3CBCD2B6" w14:textId="77777777" w:rsidR="00A0786C" w:rsidRPr="00A0786C" w:rsidRDefault="00A0786C" w:rsidP="00A0786C">
            <w:pPr>
              <w:rPr>
                <w:sz w:val="20"/>
                <w:szCs w:val="20"/>
              </w:rPr>
            </w:pPr>
          </w:p>
        </w:tc>
        <w:tc>
          <w:tcPr>
            <w:tcW w:w="2400" w:type="dxa"/>
          </w:tcPr>
          <w:p w14:paraId="32EC6623" w14:textId="77777777" w:rsidR="00A0786C" w:rsidRPr="00A0786C" w:rsidRDefault="00A0786C" w:rsidP="00A0786C">
            <w:pPr>
              <w:rPr>
                <w:sz w:val="20"/>
                <w:szCs w:val="20"/>
              </w:rPr>
            </w:pPr>
          </w:p>
        </w:tc>
        <w:tc>
          <w:tcPr>
            <w:tcW w:w="2400" w:type="dxa"/>
          </w:tcPr>
          <w:p w14:paraId="32171446" w14:textId="77777777" w:rsidR="00A0786C" w:rsidRPr="00A0786C" w:rsidRDefault="00A0786C" w:rsidP="00A0786C">
            <w:pPr>
              <w:rPr>
                <w:sz w:val="20"/>
                <w:szCs w:val="20"/>
              </w:rPr>
            </w:pPr>
          </w:p>
        </w:tc>
      </w:tr>
      <w:tr w:rsidR="00A0786C" w:rsidRPr="00A0786C" w14:paraId="348480B6" w14:textId="77777777" w:rsidTr="003A4D77">
        <w:trPr>
          <w:cantSplit/>
          <w:trHeight w:val="288"/>
          <w:tblHeader/>
        </w:trPr>
        <w:tc>
          <w:tcPr>
            <w:tcW w:w="2399" w:type="dxa"/>
          </w:tcPr>
          <w:p w14:paraId="304DBB0C" w14:textId="77777777" w:rsidR="00A0786C" w:rsidRPr="00A0786C" w:rsidRDefault="00A0786C" w:rsidP="00A0786C">
            <w:pPr>
              <w:rPr>
                <w:sz w:val="20"/>
                <w:szCs w:val="20"/>
              </w:rPr>
            </w:pPr>
          </w:p>
        </w:tc>
        <w:tc>
          <w:tcPr>
            <w:tcW w:w="2400" w:type="dxa"/>
          </w:tcPr>
          <w:p w14:paraId="310D7AE6" w14:textId="77777777" w:rsidR="00A0786C" w:rsidRPr="00A0786C" w:rsidRDefault="00A0786C" w:rsidP="00A0786C">
            <w:pPr>
              <w:rPr>
                <w:sz w:val="20"/>
                <w:szCs w:val="20"/>
              </w:rPr>
            </w:pPr>
          </w:p>
        </w:tc>
        <w:tc>
          <w:tcPr>
            <w:tcW w:w="2401" w:type="dxa"/>
          </w:tcPr>
          <w:p w14:paraId="6D30A497" w14:textId="77777777" w:rsidR="00A0786C" w:rsidRPr="00A0786C" w:rsidRDefault="00A0786C" w:rsidP="00A0786C">
            <w:pPr>
              <w:rPr>
                <w:sz w:val="20"/>
                <w:szCs w:val="20"/>
              </w:rPr>
            </w:pPr>
          </w:p>
        </w:tc>
        <w:tc>
          <w:tcPr>
            <w:tcW w:w="2400" w:type="dxa"/>
          </w:tcPr>
          <w:p w14:paraId="7E27294A" w14:textId="77777777" w:rsidR="00A0786C" w:rsidRPr="00A0786C" w:rsidRDefault="00A0786C" w:rsidP="00A0786C">
            <w:pPr>
              <w:rPr>
                <w:sz w:val="20"/>
                <w:szCs w:val="20"/>
              </w:rPr>
            </w:pPr>
          </w:p>
        </w:tc>
        <w:tc>
          <w:tcPr>
            <w:tcW w:w="2400" w:type="dxa"/>
          </w:tcPr>
          <w:p w14:paraId="3F680693" w14:textId="77777777" w:rsidR="00A0786C" w:rsidRPr="00A0786C" w:rsidRDefault="00A0786C" w:rsidP="00A0786C">
            <w:pPr>
              <w:rPr>
                <w:sz w:val="20"/>
                <w:szCs w:val="20"/>
              </w:rPr>
            </w:pPr>
          </w:p>
        </w:tc>
        <w:tc>
          <w:tcPr>
            <w:tcW w:w="2400" w:type="dxa"/>
          </w:tcPr>
          <w:p w14:paraId="14D117A3" w14:textId="77777777" w:rsidR="00A0786C" w:rsidRPr="00A0786C" w:rsidRDefault="00A0786C" w:rsidP="00A0786C">
            <w:pPr>
              <w:rPr>
                <w:sz w:val="20"/>
                <w:szCs w:val="20"/>
              </w:rPr>
            </w:pPr>
          </w:p>
        </w:tc>
      </w:tr>
      <w:tr w:rsidR="00A0786C" w:rsidRPr="00A0786C" w14:paraId="5329CDBD" w14:textId="77777777" w:rsidTr="003A4D77">
        <w:trPr>
          <w:cantSplit/>
          <w:trHeight w:val="288"/>
          <w:tblHeader/>
        </w:trPr>
        <w:tc>
          <w:tcPr>
            <w:tcW w:w="2399" w:type="dxa"/>
          </w:tcPr>
          <w:p w14:paraId="5A4A9E4E" w14:textId="77777777" w:rsidR="00A0786C" w:rsidRPr="00A0786C" w:rsidRDefault="00A0786C" w:rsidP="00A0786C">
            <w:pPr>
              <w:rPr>
                <w:sz w:val="20"/>
                <w:szCs w:val="20"/>
              </w:rPr>
            </w:pPr>
          </w:p>
        </w:tc>
        <w:tc>
          <w:tcPr>
            <w:tcW w:w="2400" w:type="dxa"/>
          </w:tcPr>
          <w:p w14:paraId="7BA80E85" w14:textId="77777777" w:rsidR="00A0786C" w:rsidRPr="00A0786C" w:rsidRDefault="00A0786C" w:rsidP="00A0786C">
            <w:pPr>
              <w:rPr>
                <w:sz w:val="20"/>
                <w:szCs w:val="20"/>
              </w:rPr>
            </w:pPr>
          </w:p>
        </w:tc>
        <w:tc>
          <w:tcPr>
            <w:tcW w:w="2401" w:type="dxa"/>
          </w:tcPr>
          <w:p w14:paraId="7941EBA4" w14:textId="77777777" w:rsidR="00A0786C" w:rsidRPr="00A0786C" w:rsidRDefault="00A0786C" w:rsidP="00A0786C">
            <w:pPr>
              <w:rPr>
                <w:sz w:val="20"/>
                <w:szCs w:val="20"/>
              </w:rPr>
            </w:pPr>
          </w:p>
        </w:tc>
        <w:tc>
          <w:tcPr>
            <w:tcW w:w="2400" w:type="dxa"/>
          </w:tcPr>
          <w:p w14:paraId="70F9DEFF" w14:textId="77777777" w:rsidR="00A0786C" w:rsidRPr="00A0786C" w:rsidRDefault="00A0786C" w:rsidP="00A0786C">
            <w:pPr>
              <w:rPr>
                <w:sz w:val="20"/>
                <w:szCs w:val="20"/>
              </w:rPr>
            </w:pPr>
          </w:p>
        </w:tc>
        <w:tc>
          <w:tcPr>
            <w:tcW w:w="2400" w:type="dxa"/>
          </w:tcPr>
          <w:p w14:paraId="3CECD68C" w14:textId="77777777" w:rsidR="00A0786C" w:rsidRPr="00A0786C" w:rsidRDefault="00A0786C" w:rsidP="00A0786C">
            <w:pPr>
              <w:rPr>
                <w:sz w:val="20"/>
                <w:szCs w:val="20"/>
              </w:rPr>
            </w:pPr>
          </w:p>
        </w:tc>
        <w:tc>
          <w:tcPr>
            <w:tcW w:w="2400" w:type="dxa"/>
          </w:tcPr>
          <w:p w14:paraId="64EF80B7" w14:textId="77777777" w:rsidR="00A0786C" w:rsidRPr="00A0786C" w:rsidRDefault="00A0786C" w:rsidP="00A0786C">
            <w:pPr>
              <w:rPr>
                <w:sz w:val="20"/>
                <w:szCs w:val="20"/>
              </w:rPr>
            </w:pPr>
          </w:p>
        </w:tc>
      </w:tr>
      <w:tr w:rsidR="00A0786C" w:rsidRPr="00A0786C" w14:paraId="62A09F85" w14:textId="77777777" w:rsidTr="003A4D77">
        <w:trPr>
          <w:cantSplit/>
          <w:trHeight w:val="288"/>
          <w:tblHeader/>
        </w:trPr>
        <w:tc>
          <w:tcPr>
            <w:tcW w:w="2399" w:type="dxa"/>
          </w:tcPr>
          <w:p w14:paraId="05C69CA9" w14:textId="77777777" w:rsidR="00A0786C" w:rsidRPr="00A0786C" w:rsidRDefault="00A0786C" w:rsidP="00A0786C">
            <w:pPr>
              <w:rPr>
                <w:sz w:val="20"/>
                <w:szCs w:val="20"/>
              </w:rPr>
            </w:pPr>
          </w:p>
        </w:tc>
        <w:tc>
          <w:tcPr>
            <w:tcW w:w="2400" w:type="dxa"/>
          </w:tcPr>
          <w:p w14:paraId="2F74C06F" w14:textId="77777777" w:rsidR="00A0786C" w:rsidRPr="00A0786C" w:rsidRDefault="00A0786C" w:rsidP="00A0786C">
            <w:pPr>
              <w:rPr>
                <w:sz w:val="20"/>
                <w:szCs w:val="20"/>
              </w:rPr>
            </w:pPr>
          </w:p>
        </w:tc>
        <w:tc>
          <w:tcPr>
            <w:tcW w:w="2401" w:type="dxa"/>
          </w:tcPr>
          <w:p w14:paraId="2D072F47" w14:textId="77777777" w:rsidR="00A0786C" w:rsidRPr="00A0786C" w:rsidRDefault="00A0786C" w:rsidP="00A0786C">
            <w:pPr>
              <w:rPr>
                <w:sz w:val="20"/>
                <w:szCs w:val="20"/>
              </w:rPr>
            </w:pPr>
          </w:p>
        </w:tc>
        <w:tc>
          <w:tcPr>
            <w:tcW w:w="2400" w:type="dxa"/>
          </w:tcPr>
          <w:p w14:paraId="07AD7F2D" w14:textId="77777777" w:rsidR="00A0786C" w:rsidRPr="00A0786C" w:rsidRDefault="00A0786C" w:rsidP="00A0786C">
            <w:pPr>
              <w:rPr>
                <w:sz w:val="20"/>
                <w:szCs w:val="20"/>
              </w:rPr>
            </w:pPr>
          </w:p>
        </w:tc>
        <w:tc>
          <w:tcPr>
            <w:tcW w:w="2400" w:type="dxa"/>
          </w:tcPr>
          <w:p w14:paraId="25F4A6A9" w14:textId="77777777" w:rsidR="00A0786C" w:rsidRPr="00A0786C" w:rsidRDefault="00A0786C" w:rsidP="00A0786C">
            <w:pPr>
              <w:rPr>
                <w:sz w:val="20"/>
                <w:szCs w:val="20"/>
              </w:rPr>
            </w:pPr>
          </w:p>
        </w:tc>
        <w:tc>
          <w:tcPr>
            <w:tcW w:w="2400" w:type="dxa"/>
          </w:tcPr>
          <w:p w14:paraId="35AA558C" w14:textId="77777777" w:rsidR="00A0786C" w:rsidRPr="00A0786C" w:rsidRDefault="00A0786C" w:rsidP="00A0786C">
            <w:pPr>
              <w:rPr>
                <w:sz w:val="20"/>
                <w:szCs w:val="20"/>
              </w:rPr>
            </w:pPr>
          </w:p>
        </w:tc>
      </w:tr>
      <w:tr w:rsidR="00A0786C" w:rsidRPr="00A0786C" w14:paraId="439720AB" w14:textId="77777777" w:rsidTr="003A4D77">
        <w:trPr>
          <w:cantSplit/>
          <w:trHeight w:val="288"/>
          <w:tblHeader/>
        </w:trPr>
        <w:tc>
          <w:tcPr>
            <w:tcW w:w="2399" w:type="dxa"/>
          </w:tcPr>
          <w:p w14:paraId="47148BFB" w14:textId="77777777" w:rsidR="00A0786C" w:rsidRPr="00A0786C" w:rsidRDefault="00A0786C" w:rsidP="00A0786C">
            <w:pPr>
              <w:rPr>
                <w:sz w:val="20"/>
                <w:szCs w:val="20"/>
              </w:rPr>
            </w:pPr>
          </w:p>
        </w:tc>
        <w:tc>
          <w:tcPr>
            <w:tcW w:w="2400" w:type="dxa"/>
          </w:tcPr>
          <w:p w14:paraId="7A4AEDC7" w14:textId="77777777" w:rsidR="00A0786C" w:rsidRPr="00A0786C" w:rsidRDefault="00A0786C" w:rsidP="00A0786C">
            <w:pPr>
              <w:rPr>
                <w:sz w:val="20"/>
                <w:szCs w:val="20"/>
              </w:rPr>
            </w:pPr>
          </w:p>
        </w:tc>
        <w:tc>
          <w:tcPr>
            <w:tcW w:w="2401" w:type="dxa"/>
          </w:tcPr>
          <w:p w14:paraId="2790E414" w14:textId="77777777" w:rsidR="00A0786C" w:rsidRPr="00A0786C" w:rsidRDefault="00A0786C" w:rsidP="00A0786C">
            <w:pPr>
              <w:rPr>
                <w:sz w:val="20"/>
                <w:szCs w:val="20"/>
              </w:rPr>
            </w:pPr>
          </w:p>
        </w:tc>
        <w:tc>
          <w:tcPr>
            <w:tcW w:w="2400" w:type="dxa"/>
          </w:tcPr>
          <w:p w14:paraId="7C8AA59C" w14:textId="77777777" w:rsidR="00A0786C" w:rsidRPr="00A0786C" w:rsidRDefault="00A0786C" w:rsidP="00A0786C">
            <w:pPr>
              <w:rPr>
                <w:sz w:val="20"/>
                <w:szCs w:val="20"/>
              </w:rPr>
            </w:pPr>
          </w:p>
        </w:tc>
        <w:tc>
          <w:tcPr>
            <w:tcW w:w="2400" w:type="dxa"/>
          </w:tcPr>
          <w:p w14:paraId="6E004369" w14:textId="77777777" w:rsidR="00A0786C" w:rsidRPr="00A0786C" w:rsidRDefault="00A0786C" w:rsidP="00A0786C">
            <w:pPr>
              <w:rPr>
                <w:sz w:val="20"/>
                <w:szCs w:val="20"/>
              </w:rPr>
            </w:pPr>
          </w:p>
        </w:tc>
        <w:tc>
          <w:tcPr>
            <w:tcW w:w="2400" w:type="dxa"/>
          </w:tcPr>
          <w:p w14:paraId="1B270929" w14:textId="77777777" w:rsidR="00A0786C" w:rsidRPr="00A0786C" w:rsidRDefault="00A0786C" w:rsidP="00A0786C">
            <w:pPr>
              <w:rPr>
                <w:sz w:val="20"/>
                <w:szCs w:val="20"/>
              </w:rPr>
            </w:pPr>
          </w:p>
        </w:tc>
      </w:tr>
    </w:tbl>
    <w:p w14:paraId="3124F2A7" w14:textId="77777777" w:rsidR="00A0786C" w:rsidRPr="00A0786C" w:rsidRDefault="00A0786C" w:rsidP="00D52DA8">
      <w:pPr>
        <w:pStyle w:val="Heading1"/>
      </w:pPr>
      <w:r w:rsidRPr="00A0786C">
        <w:lastRenderedPageBreak/>
        <w:t>Fugitive Emission Unit Attributes</w:t>
      </w:r>
    </w:p>
    <w:p w14:paraId="717DCF60" w14:textId="77777777" w:rsidR="00A0786C" w:rsidRPr="00A0786C" w:rsidRDefault="00A0786C" w:rsidP="00D52DA8">
      <w:pPr>
        <w:pStyle w:val="Heading1"/>
      </w:pPr>
      <w:r w:rsidRPr="00A0786C">
        <w:t>Form OP-UA12 (Page 241)</w:t>
      </w:r>
    </w:p>
    <w:p w14:paraId="0289867F" w14:textId="77777777" w:rsidR="00A0786C" w:rsidRPr="00A0786C" w:rsidRDefault="00A0786C" w:rsidP="00D52DA8">
      <w:pPr>
        <w:pStyle w:val="Heading1"/>
      </w:pPr>
      <w:r w:rsidRPr="00A0786C">
        <w:t>Federal Operating Permit Program</w:t>
      </w:r>
    </w:p>
    <w:p w14:paraId="70F969E9" w14:textId="77777777" w:rsidR="00A0786C" w:rsidRPr="00A0786C" w:rsidRDefault="00A0786C" w:rsidP="00D52DA8">
      <w:pPr>
        <w:pStyle w:val="Heading1"/>
      </w:pPr>
      <w:r w:rsidRPr="00A0786C">
        <w:t>Table 22o:  Title 30 Texas Administrative Code Chapter 115 (30 TAC Chapter 115)</w:t>
      </w:r>
    </w:p>
    <w:p w14:paraId="2B60FD32" w14:textId="77777777" w:rsidR="00A0786C" w:rsidRDefault="00A0786C" w:rsidP="00D52DA8">
      <w:pPr>
        <w:pStyle w:val="Heading1"/>
      </w:pPr>
      <w:r w:rsidRPr="00A0786C">
        <w:t>Subchapter B: Division 7: Oil and Natural Gas Service in Ozone Nonattainment Areas</w:t>
      </w:r>
    </w:p>
    <w:p w14:paraId="126F845D" w14:textId="77777777" w:rsidR="00D52DA8" w:rsidRPr="00A0786C" w:rsidRDefault="00D52DA8" w:rsidP="00D52DA8">
      <w:pPr>
        <w:pStyle w:val="Heading1"/>
      </w:pPr>
      <w:r w:rsidRPr="00A0786C">
        <w:t>Texas Commission on Environmental Quality</w:t>
      </w:r>
    </w:p>
    <w:p w14:paraId="42DE20C9" w14:textId="77777777" w:rsidR="00A0786C" w:rsidRPr="00A0786C" w:rsidRDefault="00A0786C" w:rsidP="00A0786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A0786C" w:rsidRPr="00A0786C" w14:paraId="3A6506D9" w14:textId="77777777" w:rsidTr="003A4D77">
        <w:trPr>
          <w:cantSplit/>
          <w:tblHeader/>
        </w:trPr>
        <w:tc>
          <w:tcPr>
            <w:tcW w:w="4800" w:type="dxa"/>
            <w:shd w:val="clear" w:color="auto" w:fill="D9D9D9" w:themeFill="background1" w:themeFillShade="D9"/>
          </w:tcPr>
          <w:p w14:paraId="5E9C8CA5" w14:textId="77777777" w:rsidR="00A0786C" w:rsidRPr="00A0786C" w:rsidRDefault="00A0786C" w:rsidP="00A0786C">
            <w:pPr>
              <w:jc w:val="center"/>
              <w:rPr>
                <w:b/>
                <w:bCs/>
                <w:szCs w:val="22"/>
              </w:rPr>
            </w:pPr>
            <w:r w:rsidRPr="00A0786C">
              <w:rPr>
                <w:b/>
                <w:bCs/>
                <w:szCs w:val="22"/>
              </w:rPr>
              <w:t>Date</w:t>
            </w:r>
          </w:p>
        </w:tc>
        <w:tc>
          <w:tcPr>
            <w:tcW w:w="4800" w:type="dxa"/>
            <w:shd w:val="clear" w:color="auto" w:fill="D9D9D9" w:themeFill="background1" w:themeFillShade="D9"/>
          </w:tcPr>
          <w:p w14:paraId="36CC76AD" w14:textId="77777777" w:rsidR="00A0786C" w:rsidRPr="00A0786C" w:rsidRDefault="00A0786C" w:rsidP="00A0786C">
            <w:pPr>
              <w:jc w:val="center"/>
              <w:rPr>
                <w:b/>
                <w:bCs/>
                <w:szCs w:val="22"/>
              </w:rPr>
            </w:pPr>
            <w:r w:rsidRPr="00A0786C">
              <w:rPr>
                <w:b/>
                <w:bCs/>
                <w:szCs w:val="22"/>
              </w:rPr>
              <w:t>Permit No.</w:t>
            </w:r>
          </w:p>
        </w:tc>
        <w:tc>
          <w:tcPr>
            <w:tcW w:w="4800" w:type="dxa"/>
            <w:shd w:val="clear" w:color="auto" w:fill="D9D9D9" w:themeFill="background1" w:themeFillShade="D9"/>
          </w:tcPr>
          <w:p w14:paraId="5CF1916E" w14:textId="77777777" w:rsidR="00A0786C" w:rsidRPr="00A0786C" w:rsidRDefault="00A0786C" w:rsidP="00A0786C">
            <w:pPr>
              <w:jc w:val="center"/>
              <w:rPr>
                <w:b/>
                <w:bCs/>
                <w:szCs w:val="22"/>
              </w:rPr>
            </w:pPr>
            <w:r w:rsidRPr="00A0786C">
              <w:rPr>
                <w:b/>
                <w:bCs/>
                <w:szCs w:val="22"/>
              </w:rPr>
              <w:t>Regulated Entity No.</w:t>
            </w:r>
          </w:p>
        </w:tc>
      </w:tr>
      <w:tr w:rsidR="00A0786C" w:rsidRPr="00A0786C" w14:paraId="4EF980FC" w14:textId="77777777" w:rsidTr="003A4D77">
        <w:trPr>
          <w:cantSplit/>
          <w:tblHeader/>
        </w:trPr>
        <w:tc>
          <w:tcPr>
            <w:tcW w:w="4800" w:type="dxa"/>
          </w:tcPr>
          <w:p w14:paraId="50C47D29" w14:textId="77777777" w:rsidR="00A0786C" w:rsidRPr="00A0786C" w:rsidRDefault="00A0786C" w:rsidP="00A0786C">
            <w:pPr>
              <w:rPr>
                <w:rFonts w:asciiTheme="majorHAnsi" w:hAnsiTheme="majorHAnsi" w:cstheme="majorHAnsi"/>
              </w:rPr>
            </w:pPr>
          </w:p>
        </w:tc>
        <w:tc>
          <w:tcPr>
            <w:tcW w:w="4800" w:type="dxa"/>
          </w:tcPr>
          <w:p w14:paraId="1D026EEE" w14:textId="77777777" w:rsidR="00A0786C" w:rsidRPr="00A0786C" w:rsidRDefault="00A0786C" w:rsidP="00A0786C">
            <w:pPr>
              <w:rPr>
                <w:rFonts w:asciiTheme="majorHAnsi" w:hAnsiTheme="majorHAnsi" w:cstheme="majorHAnsi"/>
              </w:rPr>
            </w:pPr>
          </w:p>
        </w:tc>
        <w:tc>
          <w:tcPr>
            <w:tcW w:w="4800" w:type="dxa"/>
          </w:tcPr>
          <w:p w14:paraId="01665C8F" w14:textId="77777777" w:rsidR="00A0786C" w:rsidRPr="00A0786C" w:rsidRDefault="00A0786C" w:rsidP="00A0786C">
            <w:pPr>
              <w:rPr>
                <w:rFonts w:asciiTheme="majorHAnsi" w:hAnsiTheme="majorHAnsi" w:cstheme="majorHAnsi"/>
              </w:rPr>
            </w:pPr>
          </w:p>
        </w:tc>
      </w:tr>
    </w:tbl>
    <w:p w14:paraId="54D635BD" w14:textId="77777777" w:rsidR="00A0786C" w:rsidRPr="00A0786C" w:rsidRDefault="00A0786C" w:rsidP="00A0786C">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k:  Title 30 Texas Administrative Code Chapter 115 (30 TAC Chapter 115) Subchapter D:  Fugitive Emission Control in Petroleum Refining, Natural Gas/Gasoline Processing, and Petrochemical Processes in Ozone Nonattainment Areas&#10;"/>
      </w:tblPr>
      <w:tblGrid>
        <w:gridCol w:w="3577"/>
        <w:gridCol w:w="3600"/>
        <w:gridCol w:w="7223"/>
      </w:tblGrid>
      <w:tr w:rsidR="00A0786C" w:rsidRPr="00A0786C" w14:paraId="11A27B79" w14:textId="77777777" w:rsidTr="003A4D77">
        <w:trPr>
          <w:cantSplit/>
          <w:trHeight w:val="346"/>
          <w:tblHeader/>
        </w:trPr>
        <w:tc>
          <w:tcPr>
            <w:tcW w:w="3577" w:type="dxa"/>
            <w:shd w:val="clear" w:color="auto" w:fill="D9D9D9" w:themeFill="background1" w:themeFillShade="D9"/>
            <w:vAlign w:val="bottom"/>
          </w:tcPr>
          <w:p w14:paraId="38D87212" w14:textId="77777777" w:rsidR="00A0786C" w:rsidRPr="00A0786C" w:rsidRDefault="00A0786C" w:rsidP="00A0786C">
            <w:pPr>
              <w:jc w:val="center"/>
              <w:rPr>
                <w:b/>
                <w:bCs/>
                <w:sz w:val="20"/>
                <w:szCs w:val="20"/>
              </w:rPr>
            </w:pPr>
            <w:r w:rsidRPr="00A0786C">
              <w:rPr>
                <w:b/>
                <w:bCs/>
                <w:sz w:val="20"/>
                <w:szCs w:val="20"/>
              </w:rPr>
              <w:t>Unit ID No.</w:t>
            </w:r>
          </w:p>
        </w:tc>
        <w:tc>
          <w:tcPr>
            <w:tcW w:w="3600" w:type="dxa"/>
            <w:shd w:val="clear" w:color="auto" w:fill="D9D9D9" w:themeFill="background1" w:themeFillShade="D9"/>
            <w:vAlign w:val="bottom"/>
          </w:tcPr>
          <w:p w14:paraId="629CF148" w14:textId="77777777" w:rsidR="00A0786C" w:rsidRPr="00A0786C" w:rsidRDefault="00A0786C" w:rsidP="00A0786C">
            <w:pPr>
              <w:jc w:val="center"/>
              <w:rPr>
                <w:b/>
                <w:bCs/>
                <w:sz w:val="20"/>
                <w:szCs w:val="20"/>
              </w:rPr>
            </w:pPr>
            <w:r w:rsidRPr="00A0786C">
              <w:rPr>
                <w:b/>
                <w:bCs/>
                <w:sz w:val="20"/>
                <w:szCs w:val="20"/>
              </w:rPr>
              <w:t>SOP Index No.</w:t>
            </w:r>
          </w:p>
        </w:tc>
        <w:tc>
          <w:tcPr>
            <w:tcW w:w="7223" w:type="dxa"/>
            <w:shd w:val="clear" w:color="auto" w:fill="D9D9D9" w:themeFill="background1" w:themeFillShade="D9"/>
            <w:vAlign w:val="bottom"/>
          </w:tcPr>
          <w:p w14:paraId="39E141B4" w14:textId="77777777" w:rsidR="00A0786C" w:rsidRPr="00A0786C" w:rsidRDefault="00A0786C" w:rsidP="00A0786C">
            <w:pPr>
              <w:jc w:val="center"/>
              <w:rPr>
                <w:b/>
                <w:bCs/>
                <w:sz w:val="20"/>
                <w:szCs w:val="20"/>
              </w:rPr>
            </w:pPr>
            <w:r w:rsidRPr="00A0786C">
              <w:rPr>
                <w:b/>
                <w:bCs/>
                <w:sz w:val="20"/>
                <w:szCs w:val="20"/>
              </w:rPr>
              <w:t>Title 30 TAC § 115.177 Fugitive Unit Description</w:t>
            </w:r>
          </w:p>
        </w:tc>
      </w:tr>
      <w:tr w:rsidR="00A0786C" w:rsidRPr="00A0786C" w14:paraId="7037DD36" w14:textId="77777777" w:rsidTr="003A4D77">
        <w:trPr>
          <w:cantSplit/>
          <w:trHeight w:val="346"/>
          <w:tblHeader/>
        </w:trPr>
        <w:tc>
          <w:tcPr>
            <w:tcW w:w="3577" w:type="dxa"/>
            <w:vAlign w:val="bottom"/>
          </w:tcPr>
          <w:p w14:paraId="216785B5" w14:textId="77777777" w:rsidR="00A0786C" w:rsidRPr="00A0786C" w:rsidRDefault="00A0786C" w:rsidP="00A0786C">
            <w:pPr>
              <w:rPr>
                <w:sz w:val="20"/>
                <w:szCs w:val="20"/>
              </w:rPr>
            </w:pPr>
          </w:p>
        </w:tc>
        <w:tc>
          <w:tcPr>
            <w:tcW w:w="3600" w:type="dxa"/>
            <w:vAlign w:val="bottom"/>
          </w:tcPr>
          <w:p w14:paraId="1B8145CD" w14:textId="77777777" w:rsidR="00A0786C" w:rsidRPr="00A0786C" w:rsidRDefault="00A0786C" w:rsidP="00A0786C">
            <w:pPr>
              <w:rPr>
                <w:sz w:val="20"/>
                <w:szCs w:val="20"/>
              </w:rPr>
            </w:pPr>
          </w:p>
        </w:tc>
        <w:tc>
          <w:tcPr>
            <w:tcW w:w="7223" w:type="dxa"/>
            <w:vAlign w:val="bottom"/>
          </w:tcPr>
          <w:p w14:paraId="495F832B" w14:textId="77777777" w:rsidR="00A0786C" w:rsidRPr="00A0786C" w:rsidRDefault="00A0786C" w:rsidP="00A0786C">
            <w:pPr>
              <w:rPr>
                <w:sz w:val="20"/>
                <w:szCs w:val="20"/>
              </w:rPr>
            </w:pPr>
          </w:p>
        </w:tc>
      </w:tr>
      <w:tr w:rsidR="00A0786C" w:rsidRPr="00A0786C" w14:paraId="03D6C735" w14:textId="77777777" w:rsidTr="003A4D77">
        <w:trPr>
          <w:cantSplit/>
          <w:trHeight w:val="346"/>
          <w:tblHeader/>
        </w:trPr>
        <w:tc>
          <w:tcPr>
            <w:tcW w:w="3577" w:type="dxa"/>
            <w:vAlign w:val="bottom"/>
          </w:tcPr>
          <w:p w14:paraId="2A2E6398" w14:textId="77777777" w:rsidR="00A0786C" w:rsidRPr="00A0786C" w:rsidRDefault="00A0786C" w:rsidP="00A0786C">
            <w:pPr>
              <w:rPr>
                <w:sz w:val="20"/>
                <w:szCs w:val="20"/>
              </w:rPr>
            </w:pPr>
          </w:p>
        </w:tc>
        <w:tc>
          <w:tcPr>
            <w:tcW w:w="3600" w:type="dxa"/>
            <w:vAlign w:val="bottom"/>
          </w:tcPr>
          <w:p w14:paraId="50AF852D" w14:textId="77777777" w:rsidR="00A0786C" w:rsidRPr="00A0786C" w:rsidRDefault="00A0786C" w:rsidP="00A0786C">
            <w:pPr>
              <w:rPr>
                <w:sz w:val="20"/>
                <w:szCs w:val="20"/>
              </w:rPr>
            </w:pPr>
          </w:p>
        </w:tc>
        <w:tc>
          <w:tcPr>
            <w:tcW w:w="7223" w:type="dxa"/>
            <w:vAlign w:val="bottom"/>
          </w:tcPr>
          <w:p w14:paraId="7894E9B5" w14:textId="77777777" w:rsidR="00A0786C" w:rsidRPr="00A0786C" w:rsidRDefault="00A0786C" w:rsidP="00A0786C">
            <w:pPr>
              <w:rPr>
                <w:sz w:val="20"/>
                <w:szCs w:val="20"/>
              </w:rPr>
            </w:pPr>
          </w:p>
        </w:tc>
      </w:tr>
      <w:tr w:rsidR="00A0786C" w:rsidRPr="00A0786C" w14:paraId="072F3AFE" w14:textId="77777777" w:rsidTr="003A4D77">
        <w:trPr>
          <w:cantSplit/>
          <w:trHeight w:val="346"/>
          <w:tblHeader/>
        </w:trPr>
        <w:tc>
          <w:tcPr>
            <w:tcW w:w="3577" w:type="dxa"/>
            <w:vAlign w:val="bottom"/>
          </w:tcPr>
          <w:p w14:paraId="61A4F8DF" w14:textId="77777777" w:rsidR="00A0786C" w:rsidRPr="00A0786C" w:rsidRDefault="00A0786C" w:rsidP="00A0786C">
            <w:pPr>
              <w:rPr>
                <w:sz w:val="20"/>
                <w:szCs w:val="20"/>
              </w:rPr>
            </w:pPr>
          </w:p>
        </w:tc>
        <w:tc>
          <w:tcPr>
            <w:tcW w:w="3600" w:type="dxa"/>
            <w:vAlign w:val="bottom"/>
          </w:tcPr>
          <w:p w14:paraId="10EC5AD5" w14:textId="77777777" w:rsidR="00A0786C" w:rsidRPr="00A0786C" w:rsidRDefault="00A0786C" w:rsidP="00A0786C">
            <w:pPr>
              <w:rPr>
                <w:sz w:val="20"/>
                <w:szCs w:val="20"/>
              </w:rPr>
            </w:pPr>
          </w:p>
        </w:tc>
        <w:tc>
          <w:tcPr>
            <w:tcW w:w="7223" w:type="dxa"/>
            <w:vAlign w:val="bottom"/>
          </w:tcPr>
          <w:p w14:paraId="56654C5C" w14:textId="77777777" w:rsidR="00A0786C" w:rsidRPr="00A0786C" w:rsidRDefault="00A0786C" w:rsidP="00A0786C">
            <w:pPr>
              <w:rPr>
                <w:sz w:val="20"/>
                <w:szCs w:val="20"/>
              </w:rPr>
            </w:pPr>
          </w:p>
        </w:tc>
      </w:tr>
      <w:tr w:rsidR="00A0786C" w:rsidRPr="00A0786C" w14:paraId="586AF55D" w14:textId="77777777" w:rsidTr="003A4D77">
        <w:trPr>
          <w:cantSplit/>
          <w:trHeight w:val="346"/>
          <w:tblHeader/>
        </w:trPr>
        <w:tc>
          <w:tcPr>
            <w:tcW w:w="3577" w:type="dxa"/>
            <w:vAlign w:val="bottom"/>
          </w:tcPr>
          <w:p w14:paraId="39F6E662" w14:textId="77777777" w:rsidR="00A0786C" w:rsidRPr="00A0786C" w:rsidRDefault="00A0786C" w:rsidP="00A0786C">
            <w:pPr>
              <w:rPr>
                <w:sz w:val="20"/>
                <w:szCs w:val="20"/>
              </w:rPr>
            </w:pPr>
          </w:p>
        </w:tc>
        <w:tc>
          <w:tcPr>
            <w:tcW w:w="3600" w:type="dxa"/>
            <w:vAlign w:val="bottom"/>
          </w:tcPr>
          <w:p w14:paraId="4FF11BB6" w14:textId="77777777" w:rsidR="00A0786C" w:rsidRPr="00A0786C" w:rsidRDefault="00A0786C" w:rsidP="00A0786C">
            <w:pPr>
              <w:rPr>
                <w:sz w:val="20"/>
                <w:szCs w:val="20"/>
              </w:rPr>
            </w:pPr>
          </w:p>
        </w:tc>
        <w:tc>
          <w:tcPr>
            <w:tcW w:w="7223" w:type="dxa"/>
            <w:vAlign w:val="bottom"/>
          </w:tcPr>
          <w:p w14:paraId="6FC0F459" w14:textId="77777777" w:rsidR="00A0786C" w:rsidRPr="00A0786C" w:rsidRDefault="00A0786C" w:rsidP="00A0786C">
            <w:pPr>
              <w:rPr>
                <w:sz w:val="20"/>
                <w:szCs w:val="20"/>
              </w:rPr>
            </w:pPr>
          </w:p>
        </w:tc>
      </w:tr>
      <w:tr w:rsidR="00A0786C" w:rsidRPr="00A0786C" w14:paraId="05568B7F" w14:textId="77777777" w:rsidTr="003A4D77">
        <w:trPr>
          <w:cantSplit/>
          <w:trHeight w:val="346"/>
          <w:tblHeader/>
        </w:trPr>
        <w:tc>
          <w:tcPr>
            <w:tcW w:w="3577" w:type="dxa"/>
            <w:vAlign w:val="bottom"/>
          </w:tcPr>
          <w:p w14:paraId="1A53D484" w14:textId="77777777" w:rsidR="00A0786C" w:rsidRPr="00A0786C" w:rsidRDefault="00A0786C" w:rsidP="00A0786C">
            <w:pPr>
              <w:rPr>
                <w:sz w:val="20"/>
                <w:szCs w:val="20"/>
              </w:rPr>
            </w:pPr>
          </w:p>
        </w:tc>
        <w:tc>
          <w:tcPr>
            <w:tcW w:w="3600" w:type="dxa"/>
            <w:vAlign w:val="bottom"/>
          </w:tcPr>
          <w:p w14:paraId="1D0C9CBA" w14:textId="77777777" w:rsidR="00A0786C" w:rsidRPr="00A0786C" w:rsidRDefault="00A0786C" w:rsidP="00A0786C">
            <w:pPr>
              <w:rPr>
                <w:sz w:val="20"/>
                <w:szCs w:val="20"/>
              </w:rPr>
            </w:pPr>
          </w:p>
        </w:tc>
        <w:tc>
          <w:tcPr>
            <w:tcW w:w="7223" w:type="dxa"/>
            <w:vAlign w:val="bottom"/>
          </w:tcPr>
          <w:p w14:paraId="07E55E12" w14:textId="77777777" w:rsidR="00A0786C" w:rsidRPr="00A0786C" w:rsidRDefault="00A0786C" w:rsidP="00A0786C">
            <w:pPr>
              <w:rPr>
                <w:sz w:val="20"/>
                <w:szCs w:val="20"/>
              </w:rPr>
            </w:pPr>
          </w:p>
        </w:tc>
      </w:tr>
      <w:tr w:rsidR="00A0786C" w:rsidRPr="00A0786C" w14:paraId="026C5676" w14:textId="77777777" w:rsidTr="003A4D77">
        <w:trPr>
          <w:cantSplit/>
          <w:trHeight w:val="346"/>
          <w:tblHeader/>
        </w:trPr>
        <w:tc>
          <w:tcPr>
            <w:tcW w:w="3577" w:type="dxa"/>
            <w:vAlign w:val="bottom"/>
          </w:tcPr>
          <w:p w14:paraId="64322807" w14:textId="77777777" w:rsidR="00A0786C" w:rsidRPr="00A0786C" w:rsidRDefault="00A0786C" w:rsidP="00A0786C">
            <w:pPr>
              <w:rPr>
                <w:sz w:val="20"/>
                <w:szCs w:val="20"/>
              </w:rPr>
            </w:pPr>
          </w:p>
        </w:tc>
        <w:tc>
          <w:tcPr>
            <w:tcW w:w="3600" w:type="dxa"/>
            <w:vAlign w:val="bottom"/>
          </w:tcPr>
          <w:p w14:paraId="73368AC7" w14:textId="77777777" w:rsidR="00A0786C" w:rsidRPr="00A0786C" w:rsidRDefault="00A0786C" w:rsidP="00A0786C">
            <w:pPr>
              <w:rPr>
                <w:sz w:val="20"/>
                <w:szCs w:val="20"/>
              </w:rPr>
            </w:pPr>
          </w:p>
        </w:tc>
        <w:tc>
          <w:tcPr>
            <w:tcW w:w="7223" w:type="dxa"/>
            <w:vAlign w:val="bottom"/>
          </w:tcPr>
          <w:p w14:paraId="0E76E643" w14:textId="77777777" w:rsidR="00A0786C" w:rsidRPr="00A0786C" w:rsidRDefault="00A0786C" w:rsidP="00A0786C">
            <w:pPr>
              <w:rPr>
                <w:sz w:val="20"/>
                <w:szCs w:val="20"/>
              </w:rPr>
            </w:pPr>
          </w:p>
        </w:tc>
      </w:tr>
      <w:tr w:rsidR="00A0786C" w:rsidRPr="00A0786C" w14:paraId="58893A06" w14:textId="77777777" w:rsidTr="003A4D77">
        <w:trPr>
          <w:cantSplit/>
          <w:trHeight w:val="346"/>
          <w:tblHeader/>
        </w:trPr>
        <w:tc>
          <w:tcPr>
            <w:tcW w:w="3577" w:type="dxa"/>
            <w:vAlign w:val="bottom"/>
          </w:tcPr>
          <w:p w14:paraId="113D903D" w14:textId="77777777" w:rsidR="00A0786C" w:rsidRPr="00A0786C" w:rsidRDefault="00A0786C" w:rsidP="00A0786C">
            <w:pPr>
              <w:rPr>
                <w:sz w:val="20"/>
                <w:szCs w:val="20"/>
              </w:rPr>
            </w:pPr>
          </w:p>
        </w:tc>
        <w:tc>
          <w:tcPr>
            <w:tcW w:w="3600" w:type="dxa"/>
            <w:vAlign w:val="bottom"/>
          </w:tcPr>
          <w:p w14:paraId="01D31D74" w14:textId="77777777" w:rsidR="00A0786C" w:rsidRPr="00A0786C" w:rsidRDefault="00A0786C" w:rsidP="00A0786C">
            <w:pPr>
              <w:rPr>
                <w:sz w:val="20"/>
                <w:szCs w:val="20"/>
              </w:rPr>
            </w:pPr>
          </w:p>
        </w:tc>
        <w:tc>
          <w:tcPr>
            <w:tcW w:w="7223" w:type="dxa"/>
            <w:vAlign w:val="bottom"/>
          </w:tcPr>
          <w:p w14:paraId="1B1D927B" w14:textId="77777777" w:rsidR="00A0786C" w:rsidRPr="00A0786C" w:rsidRDefault="00A0786C" w:rsidP="00A0786C">
            <w:pPr>
              <w:rPr>
                <w:sz w:val="20"/>
                <w:szCs w:val="20"/>
              </w:rPr>
            </w:pPr>
          </w:p>
        </w:tc>
      </w:tr>
      <w:tr w:rsidR="00A0786C" w:rsidRPr="00A0786C" w14:paraId="4975ACAF" w14:textId="77777777" w:rsidTr="003A4D77">
        <w:trPr>
          <w:cantSplit/>
          <w:trHeight w:val="346"/>
          <w:tblHeader/>
        </w:trPr>
        <w:tc>
          <w:tcPr>
            <w:tcW w:w="3577" w:type="dxa"/>
            <w:vAlign w:val="bottom"/>
          </w:tcPr>
          <w:p w14:paraId="2383D1A5" w14:textId="77777777" w:rsidR="00A0786C" w:rsidRPr="00A0786C" w:rsidRDefault="00A0786C" w:rsidP="00A0786C">
            <w:pPr>
              <w:rPr>
                <w:sz w:val="20"/>
                <w:szCs w:val="20"/>
              </w:rPr>
            </w:pPr>
          </w:p>
        </w:tc>
        <w:tc>
          <w:tcPr>
            <w:tcW w:w="3600" w:type="dxa"/>
            <w:vAlign w:val="bottom"/>
          </w:tcPr>
          <w:p w14:paraId="130E7C23" w14:textId="77777777" w:rsidR="00A0786C" w:rsidRPr="00A0786C" w:rsidRDefault="00A0786C" w:rsidP="00A0786C">
            <w:pPr>
              <w:rPr>
                <w:sz w:val="20"/>
                <w:szCs w:val="20"/>
              </w:rPr>
            </w:pPr>
          </w:p>
        </w:tc>
        <w:tc>
          <w:tcPr>
            <w:tcW w:w="7223" w:type="dxa"/>
            <w:vAlign w:val="bottom"/>
          </w:tcPr>
          <w:p w14:paraId="2DBD1259" w14:textId="77777777" w:rsidR="00A0786C" w:rsidRPr="00A0786C" w:rsidRDefault="00A0786C" w:rsidP="00A0786C">
            <w:pPr>
              <w:rPr>
                <w:sz w:val="20"/>
                <w:szCs w:val="20"/>
              </w:rPr>
            </w:pPr>
          </w:p>
        </w:tc>
      </w:tr>
      <w:tr w:rsidR="00A0786C" w:rsidRPr="00A0786C" w14:paraId="49C19233" w14:textId="77777777" w:rsidTr="003A4D77">
        <w:trPr>
          <w:cantSplit/>
          <w:trHeight w:val="346"/>
          <w:tblHeader/>
        </w:trPr>
        <w:tc>
          <w:tcPr>
            <w:tcW w:w="3577" w:type="dxa"/>
            <w:vAlign w:val="bottom"/>
          </w:tcPr>
          <w:p w14:paraId="426E92EF" w14:textId="77777777" w:rsidR="00A0786C" w:rsidRPr="00A0786C" w:rsidRDefault="00A0786C" w:rsidP="00A0786C">
            <w:pPr>
              <w:rPr>
                <w:sz w:val="20"/>
                <w:szCs w:val="20"/>
              </w:rPr>
            </w:pPr>
          </w:p>
        </w:tc>
        <w:tc>
          <w:tcPr>
            <w:tcW w:w="3600" w:type="dxa"/>
            <w:vAlign w:val="bottom"/>
          </w:tcPr>
          <w:p w14:paraId="2707C11A" w14:textId="77777777" w:rsidR="00A0786C" w:rsidRPr="00A0786C" w:rsidRDefault="00A0786C" w:rsidP="00A0786C">
            <w:pPr>
              <w:rPr>
                <w:sz w:val="20"/>
                <w:szCs w:val="20"/>
              </w:rPr>
            </w:pPr>
          </w:p>
        </w:tc>
        <w:tc>
          <w:tcPr>
            <w:tcW w:w="7223" w:type="dxa"/>
            <w:vAlign w:val="bottom"/>
          </w:tcPr>
          <w:p w14:paraId="6F87D9F5" w14:textId="77777777" w:rsidR="00A0786C" w:rsidRPr="00A0786C" w:rsidRDefault="00A0786C" w:rsidP="00A0786C">
            <w:pPr>
              <w:rPr>
                <w:sz w:val="20"/>
                <w:szCs w:val="20"/>
              </w:rPr>
            </w:pPr>
          </w:p>
        </w:tc>
      </w:tr>
      <w:tr w:rsidR="00A0786C" w:rsidRPr="00A0786C" w14:paraId="6570B6B0" w14:textId="77777777" w:rsidTr="003A4D77">
        <w:trPr>
          <w:cantSplit/>
          <w:trHeight w:val="346"/>
          <w:tblHeader/>
        </w:trPr>
        <w:tc>
          <w:tcPr>
            <w:tcW w:w="3577" w:type="dxa"/>
            <w:vAlign w:val="bottom"/>
          </w:tcPr>
          <w:p w14:paraId="221294A8" w14:textId="77777777" w:rsidR="00A0786C" w:rsidRPr="00A0786C" w:rsidRDefault="00A0786C" w:rsidP="00A0786C">
            <w:pPr>
              <w:rPr>
                <w:sz w:val="20"/>
                <w:szCs w:val="20"/>
              </w:rPr>
            </w:pPr>
          </w:p>
        </w:tc>
        <w:tc>
          <w:tcPr>
            <w:tcW w:w="3600" w:type="dxa"/>
            <w:vAlign w:val="bottom"/>
          </w:tcPr>
          <w:p w14:paraId="3DDDBA9C" w14:textId="77777777" w:rsidR="00A0786C" w:rsidRPr="00A0786C" w:rsidRDefault="00A0786C" w:rsidP="00A0786C">
            <w:pPr>
              <w:rPr>
                <w:sz w:val="20"/>
                <w:szCs w:val="20"/>
              </w:rPr>
            </w:pPr>
          </w:p>
        </w:tc>
        <w:tc>
          <w:tcPr>
            <w:tcW w:w="7223" w:type="dxa"/>
            <w:vAlign w:val="bottom"/>
          </w:tcPr>
          <w:p w14:paraId="7E4CDABE" w14:textId="77777777" w:rsidR="00A0786C" w:rsidRPr="00A0786C" w:rsidRDefault="00A0786C" w:rsidP="00A0786C">
            <w:pPr>
              <w:rPr>
                <w:sz w:val="20"/>
                <w:szCs w:val="20"/>
              </w:rPr>
            </w:pPr>
          </w:p>
        </w:tc>
      </w:tr>
    </w:tbl>
    <w:p w14:paraId="301D6DF5" w14:textId="77777777" w:rsidR="00A0786C" w:rsidRPr="00A0786C" w:rsidRDefault="00A0786C" w:rsidP="00A0786C"/>
    <w:sectPr w:rsidR="00A0786C" w:rsidRPr="00A0786C" w:rsidSect="001732B7">
      <w:footerReference w:type="default" r:id="rId8"/>
      <w:footnotePr>
        <w:numFmt w:val="lowerLetter"/>
      </w:footnotePr>
      <w:endnotePr>
        <w:numFmt w:val="lowerLetter"/>
      </w:endnotePr>
      <w:type w:val="continuous"/>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AEB9" w14:textId="77777777" w:rsidR="00E168F8" w:rsidRDefault="00E168F8" w:rsidP="00B4769C">
      <w:r>
        <w:separator/>
      </w:r>
    </w:p>
  </w:endnote>
  <w:endnote w:type="continuationSeparator" w:id="0">
    <w:p w14:paraId="5C8664BB" w14:textId="77777777" w:rsidR="00E168F8" w:rsidRDefault="00E168F8" w:rsidP="00B4769C">
      <w:r>
        <w:continuationSeparator/>
      </w:r>
    </w:p>
  </w:endnote>
  <w:endnote w:type="continuationNotice" w:id="1">
    <w:p w14:paraId="045EAC20" w14:textId="77777777" w:rsidR="00E168F8" w:rsidRDefault="00E16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259" w14:textId="4CB5B4A6" w:rsidR="00A10F6C" w:rsidRDefault="00A10F6C" w:rsidP="00A10F6C">
    <w:pPr>
      <w:pStyle w:val="Footer"/>
      <w:tabs>
        <w:tab w:val="clear" w:pos="4320"/>
        <w:tab w:val="clear" w:pos="8640"/>
      </w:tabs>
    </w:pPr>
    <w:r>
      <w:t>TCEQ-10045 (APD-</w:t>
    </w:r>
    <w:r w:rsidR="00D80C14">
      <w:t>ID</w:t>
    </w:r>
    <w:r w:rsidR="00CE10E3">
      <w:t xml:space="preserve"> 27</w:t>
    </w:r>
    <w:r w:rsidR="00D80C14">
      <w:t>v</w:t>
    </w:r>
    <w:r w:rsidR="003D4462">
      <w:t>5</w:t>
    </w:r>
    <w:r>
      <w:t>.0, Revised</w:t>
    </w:r>
    <w:r w:rsidR="003D4462">
      <w:t xml:space="preserve"> 07/23</w:t>
    </w:r>
    <w:r>
      <w:t>) OP-UA12</w:t>
    </w:r>
  </w:p>
  <w:p w14:paraId="1A3C1F68" w14:textId="77777777" w:rsidR="00DE57E3" w:rsidRDefault="00DE57E3" w:rsidP="00B5163A">
    <w:pPr>
      <w:pStyle w:val="Footer"/>
      <w:tabs>
        <w:tab w:val="left" w:pos="720"/>
      </w:tabs>
    </w:pPr>
    <w:r>
      <w:t>This form is for use by facilities subject to air quality permit requirements and</w:t>
    </w:r>
  </w:p>
  <w:p w14:paraId="0F8D9121" w14:textId="2C9A37CC" w:rsidR="00DE57E3" w:rsidRDefault="00DE57E3" w:rsidP="00B5163A">
    <w:pPr>
      <w:pStyle w:val="Footer"/>
      <w:tabs>
        <w:tab w:val="clear" w:pos="4320"/>
        <w:tab w:val="clear" w:pos="8640"/>
        <w:tab w:val="right" w:pos="14310"/>
      </w:tabs>
    </w:pPr>
    <w:r>
      <w:rPr>
        <w:color w:val="auto"/>
      </w:rPr>
      <w:t xml:space="preserve">may be revised periodically. (Title V Release </w:t>
    </w:r>
    <w:r w:rsidR="003D4462">
      <w:t>07/23</w:t>
    </w:r>
    <w:r>
      <w:rPr>
        <w:color w:val="auto"/>
      </w:rPr>
      <w:t>)</w:t>
    </w:r>
    <w:r>
      <w:tab/>
      <w:t xml:space="preserve">Page </w:t>
    </w:r>
    <w:r w:rsidRPr="00484E37">
      <w:rPr>
        <w:u w:val="single"/>
      </w:rPr>
      <w:t>______</w:t>
    </w:r>
    <w:r>
      <w:t xml:space="preserve"> of </w:t>
    </w:r>
    <w:r w:rsidRPr="00D4189A">
      <w:rPr>
        <w:u w:val="single"/>
      </w:rPr>
      <w:t>_</w:t>
    </w:r>
    <w:r w:rsidRPr="00D4189A">
      <w:rPr>
        <w:i/>
        <w:iCs/>
        <w:u w:val="single"/>
      </w:rPr>
      <w:t>_____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0FE9" w14:textId="77777777" w:rsidR="00E168F8" w:rsidRDefault="00E168F8" w:rsidP="00B4769C">
      <w:r>
        <w:separator/>
      </w:r>
    </w:p>
  </w:footnote>
  <w:footnote w:type="continuationSeparator" w:id="0">
    <w:p w14:paraId="2B9CAF6E" w14:textId="77777777" w:rsidR="00E168F8" w:rsidRDefault="00E168F8" w:rsidP="00B4769C">
      <w:r>
        <w:continuationSeparator/>
      </w:r>
    </w:p>
  </w:footnote>
  <w:footnote w:type="continuationNotice" w:id="1">
    <w:p w14:paraId="4811FB87" w14:textId="77777777" w:rsidR="00E168F8" w:rsidRDefault="00E16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36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C8BA00"/>
    <w:lvl w:ilvl="0">
      <w:start w:val="1"/>
      <w:numFmt w:val="bullet"/>
      <w:lvlText w:val="★"/>
      <w:lvlJc w:val="left"/>
      <w:pPr>
        <w:ind w:left="720" w:hanging="360"/>
      </w:pPr>
      <w:rPr>
        <w:rFonts w:ascii="Segoe UI Symbol" w:hAnsi="Segoe UI Symbol" w:hint="default"/>
      </w:rPr>
    </w:lvl>
  </w:abstractNum>
  <w:abstractNum w:abstractNumId="10" w15:restartNumberingAfterBreak="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1" w15:restartNumberingAfterBreak="0">
    <w:nsid w:val="00000002"/>
    <w:multiLevelType w:val="singleLevel"/>
    <w:tmpl w:val="00000002"/>
    <w:lvl w:ilvl="0">
      <w:start w:val="81"/>
      <w:numFmt w:val="decimal"/>
      <w:suff w:val="nothing"/>
      <w:lvlText w:val="%1-"/>
      <w:lvlJc w:val="left"/>
    </w:lvl>
  </w:abstractNum>
  <w:abstractNum w:abstractNumId="12" w15:restartNumberingAfterBreak="0">
    <w:nsid w:val="00000003"/>
    <w:multiLevelType w:val="singleLevel"/>
    <w:tmpl w:val="00000003"/>
    <w:lvl w:ilvl="0">
      <w:start w:val="1000"/>
      <w:numFmt w:val="decimal"/>
      <w:suff w:val="nothing"/>
      <w:lvlText w:val="%1-"/>
      <w:lvlJc w:val="left"/>
    </w:lvl>
  </w:abstractNum>
  <w:abstractNum w:abstractNumId="13" w15:restartNumberingAfterBreak="0">
    <w:nsid w:val="00000004"/>
    <w:multiLevelType w:val="singleLevel"/>
    <w:tmpl w:val="00000004"/>
    <w:lvl w:ilvl="0">
      <w:start w:val="87"/>
      <w:numFmt w:val="decimal"/>
      <w:suff w:val="nothing"/>
      <w:lvlText w:val="%1-"/>
      <w:lvlJc w:val="left"/>
    </w:lvl>
  </w:abstractNum>
  <w:abstractNum w:abstractNumId="14" w15:restartNumberingAfterBreak="0">
    <w:nsid w:val="00000005"/>
    <w:multiLevelType w:val="singleLevel"/>
    <w:tmpl w:val="00000005"/>
    <w:lvl w:ilvl="0">
      <w:start w:val="1000"/>
      <w:numFmt w:val="decimal"/>
      <w:suff w:val="nothing"/>
      <w:lvlText w:val="%1-"/>
      <w:lvlJc w:val="left"/>
    </w:lvl>
  </w:abstractNum>
  <w:abstractNum w:abstractNumId="15" w15:restartNumberingAfterBreak="0">
    <w:nsid w:val="00000006"/>
    <w:multiLevelType w:val="singleLevel"/>
    <w:tmpl w:val="00000006"/>
    <w:lvl w:ilvl="0">
      <w:start w:val="1000"/>
      <w:numFmt w:val="decimal"/>
      <w:suff w:val="nothing"/>
      <w:lvlText w:val="%1-"/>
      <w:lvlJc w:val="left"/>
    </w:lvl>
  </w:abstractNum>
  <w:abstractNum w:abstractNumId="16" w15:restartNumberingAfterBreak="0">
    <w:nsid w:val="00000007"/>
    <w:multiLevelType w:val="singleLevel"/>
    <w:tmpl w:val="00000007"/>
    <w:lvl w:ilvl="0">
      <w:start w:val="83"/>
      <w:numFmt w:val="decimal"/>
      <w:suff w:val="nothing"/>
      <w:lvlText w:val="%1-"/>
      <w:lvlJc w:val="left"/>
    </w:lvl>
  </w:abstractNum>
  <w:abstractNum w:abstractNumId="17" w15:restartNumberingAfterBreak="0">
    <w:nsid w:val="00000008"/>
    <w:multiLevelType w:val="singleLevel"/>
    <w:tmpl w:val="00000008"/>
    <w:lvl w:ilvl="0">
      <w:start w:val="1"/>
      <w:numFmt w:val="none"/>
      <w:suff w:val="nothing"/>
      <w:lvlText w:val=""/>
      <w:lvlJc w:val="left"/>
      <w:rPr>
        <w:rFonts w:ascii="WP IconicSymbolsA" w:hAnsi="WP IconicSymbolsA"/>
      </w:rPr>
    </w:lvl>
  </w:abstractNum>
  <w:abstractNum w:abstractNumId="18" w15:restartNumberingAfterBreak="0">
    <w:nsid w:val="00000009"/>
    <w:multiLevelType w:val="singleLevel"/>
    <w:tmpl w:val="00000009"/>
    <w:lvl w:ilvl="0">
      <w:start w:val="1"/>
      <w:numFmt w:val="none"/>
      <w:suff w:val="nothing"/>
      <w:lvlText w:val=""/>
      <w:lvlJc w:val="left"/>
      <w:rPr>
        <w:rFonts w:ascii="WP IconicSymbolsA" w:hAnsi="WP IconicSymbolsA"/>
      </w:rPr>
    </w:lvl>
  </w:abstractNum>
  <w:abstractNum w:abstractNumId="19" w15:restartNumberingAfterBreak="0">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20" w15:restartNumberingAfterBreak="0">
    <w:nsid w:val="0000000B"/>
    <w:multiLevelType w:val="singleLevel"/>
    <w:tmpl w:val="0000000B"/>
    <w:lvl w:ilvl="0">
      <w:start w:val="1"/>
      <w:numFmt w:val="none"/>
      <w:suff w:val="nothing"/>
      <w:lvlText w:val=""/>
      <w:lvlJc w:val="left"/>
      <w:rPr>
        <w:rFonts w:ascii="WP MathA" w:hAnsi="WP MathA"/>
      </w:rPr>
    </w:lvl>
  </w:abstractNum>
  <w:abstractNum w:abstractNumId="21" w15:restartNumberingAfterBreak="0">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22" w15:restartNumberingAfterBreak="0">
    <w:nsid w:val="00D76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50E202A"/>
    <w:multiLevelType w:val="hybridMultilevel"/>
    <w:tmpl w:val="2972533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9581A"/>
    <w:multiLevelType w:val="hybridMultilevel"/>
    <w:tmpl w:val="AA840EF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1B27AA"/>
    <w:multiLevelType w:val="hybridMultilevel"/>
    <w:tmpl w:val="AD24C346"/>
    <w:lvl w:ilvl="0" w:tplc="FEB06140">
      <w:start w:val="1"/>
      <w:numFmt w:val="bullet"/>
      <w:pStyle w:val="AdditionalDirection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24F507C3"/>
    <w:multiLevelType w:val="hybridMultilevel"/>
    <w:tmpl w:val="06EAB7AE"/>
    <w:lvl w:ilvl="0" w:tplc="35E03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82E53"/>
    <w:multiLevelType w:val="hybridMultilevel"/>
    <w:tmpl w:val="272621E4"/>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997B4F"/>
    <w:multiLevelType w:val="hybridMultilevel"/>
    <w:tmpl w:val="D4565E8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3118D1"/>
    <w:multiLevelType w:val="hybridMultilevel"/>
    <w:tmpl w:val="FEDCD54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4635F8"/>
    <w:multiLevelType w:val="hybridMultilevel"/>
    <w:tmpl w:val="57749284"/>
    <w:lvl w:ilvl="0" w:tplc="0246AA44">
      <w:start w:val="1"/>
      <w:numFmt w:val="bullet"/>
      <w:pStyle w:val="Addition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15:restartNumberingAfterBreak="0">
    <w:nsid w:val="3782306F"/>
    <w:multiLevelType w:val="hybridMultilevel"/>
    <w:tmpl w:val="E0F80E4C"/>
    <w:lvl w:ilvl="0" w:tplc="74845310">
      <w:start w:val="1"/>
      <w:numFmt w:val="bullet"/>
      <w:pStyle w:val="Not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DD6463"/>
    <w:multiLevelType w:val="hybridMultilevel"/>
    <w:tmpl w:val="F394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0C1A5E"/>
    <w:multiLevelType w:val="hybridMultilevel"/>
    <w:tmpl w:val="7E04024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07B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F56A14"/>
    <w:multiLevelType w:val="hybridMultilevel"/>
    <w:tmpl w:val="B56EC72C"/>
    <w:lvl w:ilvl="0" w:tplc="76E473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D49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A3A1B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DE2ED0"/>
    <w:multiLevelType w:val="hybridMultilevel"/>
    <w:tmpl w:val="721E76F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99960B0"/>
    <w:multiLevelType w:val="hybridMultilevel"/>
    <w:tmpl w:val="1B58744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1C1DC3"/>
    <w:multiLevelType w:val="hybridMultilevel"/>
    <w:tmpl w:val="031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E4BA0"/>
    <w:multiLevelType w:val="hybridMultilevel"/>
    <w:tmpl w:val="66843C0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3939068">
    <w:abstractNumId w:val="6"/>
  </w:num>
  <w:num w:numId="2" w16cid:durableId="1165508145">
    <w:abstractNumId w:val="5"/>
  </w:num>
  <w:num w:numId="3" w16cid:durableId="349767043">
    <w:abstractNumId w:val="4"/>
  </w:num>
  <w:num w:numId="4" w16cid:durableId="1575239608">
    <w:abstractNumId w:val="3"/>
  </w:num>
  <w:num w:numId="5" w16cid:durableId="1285042420">
    <w:abstractNumId w:val="2"/>
  </w:num>
  <w:num w:numId="6" w16cid:durableId="873494646">
    <w:abstractNumId w:val="1"/>
  </w:num>
  <w:num w:numId="7" w16cid:durableId="1738674224">
    <w:abstractNumId w:val="0"/>
  </w:num>
  <w:num w:numId="8" w16cid:durableId="1023673303">
    <w:abstractNumId w:val="46"/>
  </w:num>
  <w:num w:numId="9" w16cid:durableId="117990736">
    <w:abstractNumId w:val="43"/>
  </w:num>
  <w:num w:numId="10" w16cid:durableId="120998487">
    <w:abstractNumId w:val="41"/>
  </w:num>
  <w:num w:numId="11" w16cid:durableId="163515601">
    <w:abstractNumId w:val="7"/>
  </w:num>
  <w:num w:numId="12" w16cid:durableId="1247575666">
    <w:abstractNumId w:val="9"/>
  </w:num>
  <w:num w:numId="13" w16cid:durableId="392316285">
    <w:abstractNumId w:val="8"/>
  </w:num>
  <w:num w:numId="14" w16cid:durableId="225723187">
    <w:abstractNumId w:val="26"/>
  </w:num>
  <w:num w:numId="15" w16cid:durableId="1096906612">
    <w:abstractNumId w:val="33"/>
  </w:num>
  <w:num w:numId="16" w16cid:durableId="1832596785">
    <w:abstractNumId w:val="32"/>
  </w:num>
  <w:num w:numId="17" w16cid:durableId="512500508">
    <w:abstractNumId w:val="10"/>
  </w:num>
  <w:num w:numId="18" w16cid:durableId="340666519">
    <w:abstractNumId w:val="11"/>
  </w:num>
  <w:num w:numId="19" w16cid:durableId="292179085">
    <w:abstractNumId w:val="12"/>
  </w:num>
  <w:num w:numId="20" w16cid:durableId="1661690053">
    <w:abstractNumId w:val="13"/>
  </w:num>
  <w:num w:numId="21" w16cid:durableId="258609258">
    <w:abstractNumId w:val="14"/>
  </w:num>
  <w:num w:numId="22" w16cid:durableId="1297293229">
    <w:abstractNumId w:val="15"/>
  </w:num>
  <w:num w:numId="23" w16cid:durableId="2015185695">
    <w:abstractNumId w:val="16"/>
  </w:num>
  <w:num w:numId="24" w16cid:durableId="1885556051">
    <w:abstractNumId w:val="17"/>
  </w:num>
  <w:num w:numId="25" w16cid:durableId="248933361">
    <w:abstractNumId w:val="18"/>
  </w:num>
  <w:num w:numId="26" w16cid:durableId="1213887997">
    <w:abstractNumId w:val="19"/>
  </w:num>
  <w:num w:numId="27" w16cid:durableId="767896016">
    <w:abstractNumId w:val="20"/>
  </w:num>
  <w:num w:numId="28" w16cid:durableId="2110538313">
    <w:abstractNumId w:val="21"/>
  </w:num>
  <w:num w:numId="29" w16cid:durableId="1320427678">
    <w:abstractNumId w:val="22"/>
  </w:num>
  <w:num w:numId="30" w16cid:durableId="739867085">
    <w:abstractNumId w:val="37"/>
  </w:num>
  <w:num w:numId="31" w16cid:durableId="1295675716">
    <w:abstractNumId w:val="27"/>
  </w:num>
  <w:num w:numId="32" w16cid:durableId="945430755">
    <w:abstractNumId w:val="36"/>
  </w:num>
  <w:num w:numId="33" w16cid:durableId="1956449450">
    <w:abstractNumId w:val="39"/>
  </w:num>
  <w:num w:numId="34" w16cid:durableId="1482230519">
    <w:abstractNumId w:val="38"/>
  </w:num>
  <w:num w:numId="35" w16cid:durableId="1871795340">
    <w:abstractNumId w:val="9"/>
    <w:lvlOverride w:ilvl="0">
      <w:startOverride w:val="1"/>
    </w:lvlOverride>
  </w:num>
  <w:num w:numId="36" w16cid:durableId="1755010339">
    <w:abstractNumId w:val="31"/>
  </w:num>
  <w:num w:numId="37" w16cid:durableId="892471230">
    <w:abstractNumId w:val="25"/>
  </w:num>
  <w:num w:numId="38" w16cid:durableId="986401275">
    <w:abstractNumId w:val="34"/>
  </w:num>
  <w:num w:numId="39" w16cid:durableId="1116372088">
    <w:abstractNumId w:val="44"/>
  </w:num>
  <w:num w:numId="40" w16cid:durableId="1982032792">
    <w:abstractNumId w:val="9"/>
  </w:num>
  <w:num w:numId="41" w16cid:durableId="37366908">
    <w:abstractNumId w:val="9"/>
  </w:num>
  <w:num w:numId="42" w16cid:durableId="195043708">
    <w:abstractNumId w:val="23"/>
  </w:num>
  <w:num w:numId="43" w16cid:durableId="456799392">
    <w:abstractNumId w:val="45"/>
  </w:num>
  <w:num w:numId="44" w16cid:durableId="76025803">
    <w:abstractNumId w:val="40"/>
  </w:num>
  <w:num w:numId="45" w16cid:durableId="2068917146">
    <w:abstractNumId w:val="35"/>
  </w:num>
  <w:num w:numId="46" w16cid:durableId="1952277794">
    <w:abstractNumId w:val="30"/>
  </w:num>
  <w:num w:numId="47" w16cid:durableId="269438172">
    <w:abstractNumId w:val="24"/>
  </w:num>
  <w:num w:numId="48" w16cid:durableId="1888108499">
    <w:abstractNumId w:val="42"/>
  </w:num>
  <w:num w:numId="49" w16cid:durableId="229731699">
    <w:abstractNumId w:val="28"/>
  </w:num>
  <w:num w:numId="50" w16cid:durableId="20842574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numFmt w:val="lowerLetter"/>
    <w:footnote w:id="-1"/>
    <w:footnote w:id="0"/>
    <w:footnote w:id="1"/>
  </w:footnotePr>
  <w:endnotePr>
    <w:pos w:val="sectEnd"/>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TMyMTAwMTc3MjBR0lEKTi0uzszPAykwN60FAKx1RV4tAAAA"/>
  </w:docVars>
  <w:rsids>
    <w:rsidRoot w:val="00D41DDA"/>
    <w:rsid w:val="0000006A"/>
    <w:rsid w:val="00000A71"/>
    <w:rsid w:val="00000F11"/>
    <w:rsid w:val="00001670"/>
    <w:rsid w:val="0000508F"/>
    <w:rsid w:val="00006E5E"/>
    <w:rsid w:val="000074D7"/>
    <w:rsid w:val="00007F7F"/>
    <w:rsid w:val="00012151"/>
    <w:rsid w:val="00012833"/>
    <w:rsid w:val="00012CDE"/>
    <w:rsid w:val="00012D2A"/>
    <w:rsid w:val="00013E10"/>
    <w:rsid w:val="000164F1"/>
    <w:rsid w:val="000171BA"/>
    <w:rsid w:val="0002066E"/>
    <w:rsid w:val="00022C87"/>
    <w:rsid w:val="00024652"/>
    <w:rsid w:val="00027C24"/>
    <w:rsid w:val="00027EA4"/>
    <w:rsid w:val="00032923"/>
    <w:rsid w:val="00032A0D"/>
    <w:rsid w:val="00041A51"/>
    <w:rsid w:val="00042B71"/>
    <w:rsid w:val="0004324F"/>
    <w:rsid w:val="00044E85"/>
    <w:rsid w:val="000461B2"/>
    <w:rsid w:val="00046502"/>
    <w:rsid w:val="00047A65"/>
    <w:rsid w:val="00050841"/>
    <w:rsid w:val="00050D5C"/>
    <w:rsid w:val="00051B7F"/>
    <w:rsid w:val="00053F2F"/>
    <w:rsid w:val="0005431D"/>
    <w:rsid w:val="00056423"/>
    <w:rsid w:val="000566D8"/>
    <w:rsid w:val="00056D10"/>
    <w:rsid w:val="00057484"/>
    <w:rsid w:val="000575EF"/>
    <w:rsid w:val="000578FC"/>
    <w:rsid w:val="00060C73"/>
    <w:rsid w:val="00061348"/>
    <w:rsid w:val="0006207F"/>
    <w:rsid w:val="00063708"/>
    <w:rsid w:val="00063FB8"/>
    <w:rsid w:val="000649B0"/>
    <w:rsid w:val="00066BDF"/>
    <w:rsid w:val="000670E6"/>
    <w:rsid w:val="0007007C"/>
    <w:rsid w:val="00070E62"/>
    <w:rsid w:val="000724A1"/>
    <w:rsid w:val="000730C2"/>
    <w:rsid w:val="0007367A"/>
    <w:rsid w:val="00073741"/>
    <w:rsid w:val="000740DE"/>
    <w:rsid w:val="00074662"/>
    <w:rsid w:val="00074F91"/>
    <w:rsid w:val="00076142"/>
    <w:rsid w:val="000779F9"/>
    <w:rsid w:val="00077CA1"/>
    <w:rsid w:val="00077F04"/>
    <w:rsid w:val="00080F73"/>
    <w:rsid w:val="000812E4"/>
    <w:rsid w:val="00081306"/>
    <w:rsid w:val="00082FA4"/>
    <w:rsid w:val="00084F4C"/>
    <w:rsid w:val="000857EB"/>
    <w:rsid w:val="000859E5"/>
    <w:rsid w:val="00085F53"/>
    <w:rsid w:val="00087A0B"/>
    <w:rsid w:val="000904EF"/>
    <w:rsid w:val="0009330B"/>
    <w:rsid w:val="00093501"/>
    <w:rsid w:val="00093F9F"/>
    <w:rsid w:val="00094376"/>
    <w:rsid w:val="000945E5"/>
    <w:rsid w:val="00094729"/>
    <w:rsid w:val="00096805"/>
    <w:rsid w:val="00096E87"/>
    <w:rsid w:val="000977AA"/>
    <w:rsid w:val="000A0092"/>
    <w:rsid w:val="000A0624"/>
    <w:rsid w:val="000A0BCA"/>
    <w:rsid w:val="000A1F53"/>
    <w:rsid w:val="000A3187"/>
    <w:rsid w:val="000A442D"/>
    <w:rsid w:val="000A522E"/>
    <w:rsid w:val="000A5A58"/>
    <w:rsid w:val="000A5E10"/>
    <w:rsid w:val="000A6078"/>
    <w:rsid w:val="000A68B0"/>
    <w:rsid w:val="000A72BA"/>
    <w:rsid w:val="000B1B74"/>
    <w:rsid w:val="000B1E8A"/>
    <w:rsid w:val="000B28A5"/>
    <w:rsid w:val="000B38CD"/>
    <w:rsid w:val="000B3A7F"/>
    <w:rsid w:val="000B4D07"/>
    <w:rsid w:val="000B50BB"/>
    <w:rsid w:val="000B7D02"/>
    <w:rsid w:val="000C0866"/>
    <w:rsid w:val="000C167F"/>
    <w:rsid w:val="000C1A80"/>
    <w:rsid w:val="000C2B28"/>
    <w:rsid w:val="000C3FC0"/>
    <w:rsid w:val="000C4F62"/>
    <w:rsid w:val="000C54F2"/>
    <w:rsid w:val="000C6BD3"/>
    <w:rsid w:val="000C78B4"/>
    <w:rsid w:val="000C7CEE"/>
    <w:rsid w:val="000D2665"/>
    <w:rsid w:val="000D2799"/>
    <w:rsid w:val="000D2B4F"/>
    <w:rsid w:val="000D348C"/>
    <w:rsid w:val="000D556E"/>
    <w:rsid w:val="000D6157"/>
    <w:rsid w:val="000D68B0"/>
    <w:rsid w:val="000E0F1C"/>
    <w:rsid w:val="000E126C"/>
    <w:rsid w:val="000E15C5"/>
    <w:rsid w:val="000E1C77"/>
    <w:rsid w:val="000E5A49"/>
    <w:rsid w:val="000E63D4"/>
    <w:rsid w:val="000E7B61"/>
    <w:rsid w:val="000F1361"/>
    <w:rsid w:val="000F20F6"/>
    <w:rsid w:val="000F3559"/>
    <w:rsid w:val="000F3A51"/>
    <w:rsid w:val="000F507B"/>
    <w:rsid w:val="000F540F"/>
    <w:rsid w:val="000F7C82"/>
    <w:rsid w:val="000F7F93"/>
    <w:rsid w:val="00101789"/>
    <w:rsid w:val="00103947"/>
    <w:rsid w:val="001041E2"/>
    <w:rsid w:val="00105561"/>
    <w:rsid w:val="0010567C"/>
    <w:rsid w:val="00106D82"/>
    <w:rsid w:val="00107D9F"/>
    <w:rsid w:val="00110165"/>
    <w:rsid w:val="00110440"/>
    <w:rsid w:val="0011625C"/>
    <w:rsid w:val="00116413"/>
    <w:rsid w:val="001177D8"/>
    <w:rsid w:val="00117CBB"/>
    <w:rsid w:val="001210F2"/>
    <w:rsid w:val="001216E8"/>
    <w:rsid w:val="0012290C"/>
    <w:rsid w:val="00123D03"/>
    <w:rsid w:val="00127498"/>
    <w:rsid w:val="00127B2D"/>
    <w:rsid w:val="001301BE"/>
    <w:rsid w:val="0013169F"/>
    <w:rsid w:val="00133B9A"/>
    <w:rsid w:val="0013511A"/>
    <w:rsid w:val="0013545C"/>
    <w:rsid w:val="00135ECE"/>
    <w:rsid w:val="00136B1A"/>
    <w:rsid w:val="001375C3"/>
    <w:rsid w:val="001402B2"/>
    <w:rsid w:val="00141180"/>
    <w:rsid w:val="0014260F"/>
    <w:rsid w:val="00142E1F"/>
    <w:rsid w:val="001437FB"/>
    <w:rsid w:val="0014778B"/>
    <w:rsid w:val="00150421"/>
    <w:rsid w:val="00151109"/>
    <w:rsid w:val="0015253B"/>
    <w:rsid w:val="00156DAC"/>
    <w:rsid w:val="0015758F"/>
    <w:rsid w:val="00160403"/>
    <w:rsid w:val="001609DD"/>
    <w:rsid w:val="001626E3"/>
    <w:rsid w:val="00163537"/>
    <w:rsid w:val="00164545"/>
    <w:rsid w:val="00167152"/>
    <w:rsid w:val="001709C6"/>
    <w:rsid w:val="001716B7"/>
    <w:rsid w:val="00171806"/>
    <w:rsid w:val="00171F80"/>
    <w:rsid w:val="0017273F"/>
    <w:rsid w:val="001732B7"/>
    <w:rsid w:val="0017397C"/>
    <w:rsid w:val="00173CD1"/>
    <w:rsid w:val="00174DD1"/>
    <w:rsid w:val="00174EF0"/>
    <w:rsid w:val="00176142"/>
    <w:rsid w:val="00182132"/>
    <w:rsid w:val="00182FD0"/>
    <w:rsid w:val="00183F11"/>
    <w:rsid w:val="001843F0"/>
    <w:rsid w:val="00184E26"/>
    <w:rsid w:val="00187DCF"/>
    <w:rsid w:val="00190002"/>
    <w:rsid w:val="0019070C"/>
    <w:rsid w:val="00191687"/>
    <w:rsid w:val="00194C9C"/>
    <w:rsid w:val="00194CE4"/>
    <w:rsid w:val="00195262"/>
    <w:rsid w:val="0019535E"/>
    <w:rsid w:val="0019553E"/>
    <w:rsid w:val="00196885"/>
    <w:rsid w:val="00197380"/>
    <w:rsid w:val="001A0740"/>
    <w:rsid w:val="001A14DE"/>
    <w:rsid w:val="001A55FC"/>
    <w:rsid w:val="001A56A6"/>
    <w:rsid w:val="001A5845"/>
    <w:rsid w:val="001A5C95"/>
    <w:rsid w:val="001A651A"/>
    <w:rsid w:val="001A6A98"/>
    <w:rsid w:val="001B0CBB"/>
    <w:rsid w:val="001B39AE"/>
    <w:rsid w:val="001B3EC8"/>
    <w:rsid w:val="001B426F"/>
    <w:rsid w:val="001B650D"/>
    <w:rsid w:val="001B7469"/>
    <w:rsid w:val="001B7570"/>
    <w:rsid w:val="001B75A0"/>
    <w:rsid w:val="001C3993"/>
    <w:rsid w:val="001C3EE7"/>
    <w:rsid w:val="001C4881"/>
    <w:rsid w:val="001C558F"/>
    <w:rsid w:val="001D0CB4"/>
    <w:rsid w:val="001D2FC8"/>
    <w:rsid w:val="001D449C"/>
    <w:rsid w:val="001D516D"/>
    <w:rsid w:val="001D5B82"/>
    <w:rsid w:val="001D70AE"/>
    <w:rsid w:val="001D783B"/>
    <w:rsid w:val="001E0211"/>
    <w:rsid w:val="001E1BDC"/>
    <w:rsid w:val="001E1C67"/>
    <w:rsid w:val="001E2B65"/>
    <w:rsid w:val="001E3C6D"/>
    <w:rsid w:val="001E430E"/>
    <w:rsid w:val="001E460E"/>
    <w:rsid w:val="001E4E7A"/>
    <w:rsid w:val="001E6A2F"/>
    <w:rsid w:val="001E77CC"/>
    <w:rsid w:val="001F1CF4"/>
    <w:rsid w:val="001F1F13"/>
    <w:rsid w:val="001F3FB5"/>
    <w:rsid w:val="001F428C"/>
    <w:rsid w:val="001F4529"/>
    <w:rsid w:val="001F485A"/>
    <w:rsid w:val="001F5160"/>
    <w:rsid w:val="001F5679"/>
    <w:rsid w:val="001F6295"/>
    <w:rsid w:val="001F6A81"/>
    <w:rsid w:val="00200907"/>
    <w:rsid w:val="00200C91"/>
    <w:rsid w:val="002018A0"/>
    <w:rsid w:val="00203F6C"/>
    <w:rsid w:val="002062EC"/>
    <w:rsid w:val="00206994"/>
    <w:rsid w:val="00206F55"/>
    <w:rsid w:val="0020737B"/>
    <w:rsid w:val="00207C13"/>
    <w:rsid w:val="00210169"/>
    <w:rsid w:val="00210698"/>
    <w:rsid w:val="00210C79"/>
    <w:rsid w:val="002113D9"/>
    <w:rsid w:val="0021174D"/>
    <w:rsid w:val="00211CC9"/>
    <w:rsid w:val="0021436D"/>
    <w:rsid w:val="00216E42"/>
    <w:rsid w:val="0021750C"/>
    <w:rsid w:val="00217832"/>
    <w:rsid w:val="00217B0D"/>
    <w:rsid w:val="00217D7F"/>
    <w:rsid w:val="00220886"/>
    <w:rsid w:val="002214DD"/>
    <w:rsid w:val="0022163C"/>
    <w:rsid w:val="0022257C"/>
    <w:rsid w:val="00222E0B"/>
    <w:rsid w:val="00226711"/>
    <w:rsid w:val="0022697D"/>
    <w:rsid w:val="00232B4B"/>
    <w:rsid w:val="00234245"/>
    <w:rsid w:val="00236C69"/>
    <w:rsid w:val="00236CF4"/>
    <w:rsid w:val="00240687"/>
    <w:rsid w:val="0024244F"/>
    <w:rsid w:val="00243895"/>
    <w:rsid w:val="002479C2"/>
    <w:rsid w:val="00252F86"/>
    <w:rsid w:val="0025378A"/>
    <w:rsid w:val="00254A7E"/>
    <w:rsid w:val="00254E7D"/>
    <w:rsid w:val="00255F37"/>
    <w:rsid w:val="00256455"/>
    <w:rsid w:val="00256958"/>
    <w:rsid w:val="00257088"/>
    <w:rsid w:val="002604F2"/>
    <w:rsid w:val="00261030"/>
    <w:rsid w:val="00261265"/>
    <w:rsid w:val="00262872"/>
    <w:rsid w:val="00267310"/>
    <w:rsid w:val="00267531"/>
    <w:rsid w:val="002677C4"/>
    <w:rsid w:val="00270777"/>
    <w:rsid w:val="00270891"/>
    <w:rsid w:val="00270EA9"/>
    <w:rsid w:val="002724EC"/>
    <w:rsid w:val="00272CB0"/>
    <w:rsid w:val="0027314C"/>
    <w:rsid w:val="002734AB"/>
    <w:rsid w:val="002755D3"/>
    <w:rsid w:val="00275BB0"/>
    <w:rsid w:val="00276C03"/>
    <w:rsid w:val="00276CA7"/>
    <w:rsid w:val="00280B34"/>
    <w:rsid w:val="00281567"/>
    <w:rsid w:val="00282E2C"/>
    <w:rsid w:val="00282F1A"/>
    <w:rsid w:val="002842B6"/>
    <w:rsid w:val="002857C6"/>
    <w:rsid w:val="00286F80"/>
    <w:rsid w:val="0029069B"/>
    <w:rsid w:val="002907D7"/>
    <w:rsid w:val="002908F1"/>
    <w:rsid w:val="00291170"/>
    <w:rsid w:val="00292E15"/>
    <w:rsid w:val="00295562"/>
    <w:rsid w:val="0029572E"/>
    <w:rsid w:val="00295DDD"/>
    <w:rsid w:val="00295E6B"/>
    <w:rsid w:val="00297D38"/>
    <w:rsid w:val="002A137C"/>
    <w:rsid w:val="002A1F22"/>
    <w:rsid w:val="002A1F8B"/>
    <w:rsid w:val="002A377F"/>
    <w:rsid w:val="002A38F4"/>
    <w:rsid w:val="002A456B"/>
    <w:rsid w:val="002A58AC"/>
    <w:rsid w:val="002A6237"/>
    <w:rsid w:val="002A6F9C"/>
    <w:rsid w:val="002B1863"/>
    <w:rsid w:val="002B452E"/>
    <w:rsid w:val="002B4F79"/>
    <w:rsid w:val="002B5017"/>
    <w:rsid w:val="002B5A30"/>
    <w:rsid w:val="002B60FD"/>
    <w:rsid w:val="002B6246"/>
    <w:rsid w:val="002B6853"/>
    <w:rsid w:val="002B76BF"/>
    <w:rsid w:val="002B7731"/>
    <w:rsid w:val="002B7B98"/>
    <w:rsid w:val="002C01B2"/>
    <w:rsid w:val="002C18E8"/>
    <w:rsid w:val="002C28BA"/>
    <w:rsid w:val="002C455C"/>
    <w:rsid w:val="002C51D1"/>
    <w:rsid w:val="002C52FF"/>
    <w:rsid w:val="002C648F"/>
    <w:rsid w:val="002C6A0A"/>
    <w:rsid w:val="002D034A"/>
    <w:rsid w:val="002D18CF"/>
    <w:rsid w:val="002D2F76"/>
    <w:rsid w:val="002D4E2D"/>
    <w:rsid w:val="002D539B"/>
    <w:rsid w:val="002D5ED3"/>
    <w:rsid w:val="002D68A3"/>
    <w:rsid w:val="002D6E9A"/>
    <w:rsid w:val="002D758F"/>
    <w:rsid w:val="002E027A"/>
    <w:rsid w:val="002E05B7"/>
    <w:rsid w:val="002E0737"/>
    <w:rsid w:val="002E5162"/>
    <w:rsid w:val="002F06DF"/>
    <w:rsid w:val="002F3554"/>
    <w:rsid w:val="002F7D84"/>
    <w:rsid w:val="002F7E9A"/>
    <w:rsid w:val="0030014A"/>
    <w:rsid w:val="0030123B"/>
    <w:rsid w:val="00301E5E"/>
    <w:rsid w:val="003025B5"/>
    <w:rsid w:val="0030493F"/>
    <w:rsid w:val="00306F0A"/>
    <w:rsid w:val="00307136"/>
    <w:rsid w:val="003071BE"/>
    <w:rsid w:val="00307328"/>
    <w:rsid w:val="00310F15"/>
    <w:rsid w:val="003118AA"/>
    <w:rsid w:val="00312AA8"/>
    <w:rsid w:val="003140E2"/>
    <w:rsid w:val="00314255"/>
    <w:rsid w:val="0031465E"/>
    <w:rsid w:val="00314859"/>
    <w:rsid w:val="00314E15"/>
    <w:rsid w:val="0031520F"/>
    <w:rsid w:val="00315304"/>
    <w:rsid w:val="00315F4F"/>
    <w:rsid w:val="003162CC"/>
    <w:rsid w:val="0031664A"/>
    <w:rsid w:val="00316F0C"/>
    <w:rsid w:val="00317457"/>
    <w:rsid w:val="003174E9"/>
    <w:rsid w:val="00320112"/>
    <w:rsid w:val="003213E9"/>
    <w:rsid w:val="0032191A"/>
    <w:rsid w:val="00321D46"/>
    <w:rsid w:val="00323954"/>
    <w:rsid w:val="00331AC0"/>
    <w:rsid w:val="00331D6A"/>
    <w:rsid w:val="003322E6"/>
    <w:rsid w:val="0033350E"/>
    <w:rsid w:val="00334608"/>
    <w:rsid w:val="003351BE"/>
    <w:rsid w:val="00335CDD"/>
    <w:rsid w:val="00335E88"/>
    <w:rsid w:val="00336552"/>
    <w:rsid w:val="00340A07"/>
    <w:rsid w:val="00340A85"/>
    <w:rsid w:val="00340BA2"/>
    <w:rsid w:val="00342448"/>
    <w:rsid w:val="003426C2"/>
    <w:rsid w:val="0034272D"/>
    <w:rsid w:val="00343841"/>
    <w:rsid w:val="003448EC"/>
    <w:rsid w:val="00346A5B"/>
    <w:rsid w:val="003470D3"/>
    <w:rsid w:val="003472F6"/>
    <w:rsid w:val="00347719"/>
    <w:rsid w:val="00350DBD"/>
    <w:rsid w:val="003512CE"/>
    <w:rsid w:val="00351529"/>
    <w:rsid w:val="00351FD0"/>
    <w:rsid w:val="003520D0"/>
    <w:rsid w:val="0035298D"/>
    <w:rsid w:val="00353176"/>
    <w:rsid w:val="00355764"/>
    <w:rsid w:val="00357946"/>
    <w:rsid w:val="003601BF"/>
    <w:rsid w:val="003624C9"/>
    <w:rsid w:val="003626F3"/>
    <w:rsid w:val="003637F8"/>
    <w:rsid w:val="00363BD9"/>
    <w:rsid w:val="003647C1"/>
    <w:rsid w:val="0036788D"/>
    <w:rsid w:val="003701FA"/>
    <w:rsid w:val="00371E8A"/>
    <w:rsid w:val="00373337"/>
    <w:rsid w:val="003738F2"/>
    <w:rsid w:val="00374D82"/>
    <w:rsid w:val="00374EF1"/>
    <w:rsid w:val="00375132"/>
    <w:rsid w:val="00376801"/>
    <w:rsid w:val="003768EF"/>
    <w:rsid w:val="003800BB"/>
    <w:rsid w:val="003803BF"/>
    <w:rsid w:val="00381E0E"/>
    <w:rsid w:val="00382BD0"/>
    <w:rsid w:val="0038398E"/>
    <w:rsid w:val="00384174"/>
    <w:rsid w:val="0038563D"/>
    <w:rsid w:val="00385839"/>
    <w:rsid w:val="00386E78"/>
    <w:rsid w:val="00390645"/>
    <w:rsid w:val="003921C4"/>
    <w:rsid w:val="003929D8"/>
    <w:rsid w:val="00393115"/>
    <w:rsid w:val="00393792"/>
    <w:rsid w:val="00393C75"/>
    <w:rsid w:val="0039525F"/>
    <w:rsid w:val="003A1E5E"/>
    <w:rsid w:val="003A2BE8"/>
    <w:rsid w:val="003A38D8"/>
    <w:rsid w:val="003A4BB1"/>
    <w:rsid w:val="003A4C15"/>
    <w:rsid w:val="003A4DCC"/>
    <w:rsid w:val="003A68A5"/>
    <w:rsid w:val="003A7920"/>
    <w:rsid w:val="003B1200"/>
    <w:rsid w:val="003B3993"/>
    <w:rsid w:val="003B41DF"/>
    <w:rsid w:val="003B5E2C"/>
    <w:rsid w:val="003B7199"/>
    <w:rsid w:val="003B7458"/>
    <w:rsid w:val="003B788C"/>
    <w:rsid w:val="003C0D4F"/>
    <w:rsid w:val="003C0FC6"/>
    <w:rsid w:val="003C179F"/>
    <w:rsid w:val="003C3BF3"/>
    <w:rsid w:val="003C47E7"/>
    <w:rsid w:val="003C4B00"/>
    <w:rsid w:val="003C54A5"/>
    <w:rsid w:val="003C6592"/>
    <w:rsid w:val="003C6E8E"/>
    <w:rsid w:val="003D00DB"/>
    <w:rsid w:val="003D1754"/>
    <w:rsid w:val="003D17B5"/>
    <w:rsid w:val="003D4236"/>
    <w:rsid w:val="003D4462"/>
    <w:rsid w:val="003E48AB"/>
    <w:rsid w:val="003F28D0"/>
    <w:rsid w:val="003F598E"/>
    <w:rsid w:val="003F5ABB"/>
    <w:rsid w:val="003F637C"/>
    <w:rsid w:val="003F6DE1"/>
    <w:rsid w:val="003F7C60"/>
    <w:rsid w:val="00400041"/>
    <w:rsid w:val="00400685"/>
    <w:rsid w:val="00403CBB"/>
    <w:rsid w:val="004053A1"/>
    <w:rsid w:val="00406594"/>
    <w:rsid w:val="004075EF"/>
    <w:rsid w:val="0041236D"/>
    <w:rsid w:val="004131BC"/>
    <w:rsid w:val="00413A0F"/>
    <w:rsid w:val="00414278"/>
    <w:rsid w:val="00414CFD"/>
    <w:rsid w:val="00415B90"/>
    <w:rsid w:val="004179AD"/>
    <w:rsid w:val="00417E03"/>
    <w:rsid w:val="00420014"/>
    <w:rsid w:val="00421CD3"/>
    <w:rsid w:val="0042410D"/>
    <w:rsid w:val="00424BD6"/>
    <w:rsid w:val="00426297"/>
    <w:rsid w:val="004264FD"/>
    <w:rsid w:val="004303C2"/>
    <w:rsid w:val="00432638"/>
    <w:rsid w:val="004343F0"/>
    <w:rsid w:val="0043532C"/>
    <w:rsid w:val="004358FA"/>
    <w:rsid w:val="00435CD2"/>
    <w:rsid w:val="00436093"/>
    <w:rsid w:val="0043680B"/>
    <w:rsid w:val="00437855"/>
    <w:rsid w:val="00440BA1"/>
    <w:rsid w:val="00440D8E"/>
    <w:rsid w:val="00442333"/>
    <w:rsid w:val="004425DC"/>
    <w:rsid w:val="00442615"/>
    <w:rsid w:val="0044567E"/>
    <w:rsid w:val="0044609E"/>
    <w:rsid w:val="004479D0"/>
    <w:rsid w:val="00450A02"/>
    <w:rsid w:val="00450B98"/>
    <w:rsid w:val="004532C5"/>
    <w:rsid w:val="00453AD2"/>
    <w:rsid w:val="00453F19"/>
    <w:rsid w:val="00454D91"/>
    <w:rsid w:val="00455DC7"/>
    <w:rsid w:val="00455E7C"/>
    <w:rsid w:val="004561FC"/>
    <w:rsid w:val="004564FA"/>
    <w:rsid w:val="004567E6"/>
    <w:rsid w:val="004576F7"/>
    <w:rsid w:val="00460BA4"/>
    <w:rsid w:val="00462864"/>
    <w:rsid w:val="004639D3"/>
    <w:rsid w:val="004643EF"/>
    <w:rsid w:val="00464DEF"/>
    <w:rsid w:val="004658C2"/>
    <w:rsid w:val="00465EF0"/>
    <w:rsid w:val="00467328"/>
    <w:rsid w:val="004677B2"/>
    <w:rsid w:val="00470541"/>
    <w:rsid w:val="004710F5"/>
    <w:rsid w:val="00473358"/>
    <w:rsid w:val="0047335F"/>
    <w:rsid w:val="00474594"/>
    <w:rsid w:val="004745E3"/>
    <w:rsid w:val="00474B94"/>
    <w:rsid w:val="0047513E"/>
    <w:rsid w:val="004760EB"/>
    <w:rsid w:val="004771FC"/>
    <w:rsid w:val="00481AE8"/>
    <w:rsid w:val="00481C5B"/>
    <w:rsid w:val="00482194"/>
    <w:rsid w:val="00485028"/>
    <w:rsid w:val="00485422"/>
    <w:rsid w:val="00491519"/>
    <w:rsid w:val="0049300D"/>
    <w:rsid w:val="00493801"/>
    <w:rsid w:val="00493DB0"/>
    <w:rsid w:val="00496739"/>
    <w:rsid w:val="004A0324"/>
    <w:rsid w:val="004A1044"/>
    <w:rsid w:val="004A11DA"/>
    <w:rsid w:val="004A25F1"/>
    <w:rsid w:val="004A4D00"/>
    <w:rsid w:val="004A5B82"/>
    <w:rsid w:val="004A63BF"/>
    <w:rsid w:val="004A7E66"/>
    <w:rsid w:val="004A7F4A"/>
    <w:rsid w:val="004B13A2"/>
    <w:rsid w:val="004B29DE"/>
    <w:rsid w:val="004B362F"/>
    <w:rsid w:val="004B4BCF"/>
    <w:rsid w:val="004B4CEC"/>
    <w:rsid w:val="004B535E"/>
    <w:rsid w:val="004B5CC6"/>
    <w:rsid w:val="004B6BB9"/>
    <w:rsid w:val="004B7010"/>
    <w:rsid w:val="004B711E"/>
    <w:rsid w:val="004B739C"/>
    <w:rsid w:val="004C0414"/>
    <w:rsid w:val="004C1229"/>
    <w:rsid w:val="004C1561"/>
    <w:rsid w:val="004C4E15"/>
    <w:rsid w:val="004C580F"/>
    <w:rsid w:val="004C7BF9"/>
    <w:rsid w:val="004C7D52"/>
    <w:rsid w:val="004D16D4"/>
    <w:rsid w:val="004D21B4"/>
    <w:rsid w:val="004D2AC9"/>
    <w:rsid w:val="004D2CA6"/>
    <w:rsid w:val="004D35D1"/>
    <w:rsid w:val="004D489C"/>
    <w:rsid w:val="004D6212"/>
    <w:rsid w:val="004D6DE5"/>
    <w:rsid w:val="004E067C"/>
    <w:rsid w:val="004E37F7"/>
    <w:rsid w:val="004E39DC"/>
    <w:rsid w:val="004E3F3A"/>
    <w:rsid w:val="004E4CAE"/>
    <w:rsid w:val="004E55D6"/>
    <w:rsid w:val="004E569E"/>
    <w:rsid w:val="004E5C7F"/>
    <w:rsid w:val="004E74E2"/>
    <w:rsid w:val="004E7768"/>
    <w:rsid w:val="004F1395"/>
    <w:rsid w:val="004F2A49"/>
    <w:rsid w:val="004F3028"/>
    <w:rsid w:val="004F319E"/>
    <w:rsid w:val="004F3227"/>
    <w:rsid w:val="004F36B7"/>
    <w:rsid w:val="004F397B"/>
    <w:rsid w:val="004F494C"/>
    <w:rsid w:val="004F5103"/>
    <w:rsid w:val="004F565C"/>
    <w:rsid w:val="004F6B8F"/>
    <w:rsid w:val="0050173A"/>
    <w:rsid w:val="00501C16"/>
    <w:rsid w:val="00502960"/>
    <w:rsid w:val="00503A6B"/>
    <w:rsid w:val="00506DD6"/>
    <w:rsid w:val="00511BA4"/>
    <w:rsid w:val="005127F6"/>
    <w:rsid w:val="0051421A"/>
    <w:rsid w:val="00514358"/>
    <w:rsid w:val="00514A49"/>
    <w:rsid w:val="005166E4"/>
    <w:rsid w:val="0051759A"/>
    <w:rsid w:val="00521287"/>
    <w:rsid w:val="005214BA"/>
    <w:rsid w:val="005238CE"/>
    <w:rsid w:val="005264C8"/>
    <w:rsid w:val="00527332"/>
    <w:rsid w:val="00527742"/>
    <w:rsid w:val="00527F8E"/>
    <w:rsid w:val="00530281"/>
    <w:rsid w:val="00530791"/>
    <w:rsid w:val="00531187"/>
    <w:rsid w:val="00533CF2"/>
    <w:rsid w:val="0053789E"/>
    <w:rsid w:val="00537926"/>
    <w:rsid w:val="00537FA7"/>
    <w:rsid w:val="005401C7"/>
    <w:rsid w:val="005404F9"/>
    <w:rsid w:val="005417E6"/>
    <w:rsid w:val="005434F2"/>
    <w:rsid w:val="00543CAA"/>
    <w:rsid w:val="00544133"/>
    <w:rsid w:val="005464F5"/>
    <w:rsid w:val="005465B7"/>
    <w:rsid w:val="00546B4B"/>
    <w:rsid w:val="00546C90"/>
    <w:rsid w:val="00546D15"/>
    <w:rsid w:val="00546E17"/>
    <w:rsid w:val="00551D1D"/>
    <w:rsid w:val="0055212A"/>
    <w:rsid w:val="00552461"/>
    <w:rsid w:val="0055334F"/>
    <w:rsid w:val="00556F2F"/>
    <w:rsid w:val="005570A8"/>
    <w:rsid w:val="005633E0"/>
    <w:rsid w:val="00563F61"/>
    <w:rsid w:val="0056413D"/>
    <w:rsid w:val="00564446"/>
    <w:rsid w:val="005663E6"/>
    <w:rsid w:val="00566F6C"/>
    <w:rsid w:val="00571F82"/>
    <w:rsid w:val="005803C0"/>
    <w:rsid w:val="005820AA"/>
    <w:rsid w:val="00584B57"/>
    <w:rsid w:val="00585E4E"/>
    <w:rsid w:val="005866F4"/>
    <w:rsid w:val="00587B81"/>
    <w:rsid w:val="00591A77"/>
    <w:rsid w:val="00594881"/>
    <w:rsid w:val="00595961"/>
    <w:rsid w:val="005A00D4"/>
    <w:rsid w:val="005A1C7D"/>
    <w:rsid w:val="005A2B57"/>
    <w:rsid w:val="005A3430"/>
    <w:rsid w:val="005A7075"/>
    <w:rsid w:val="005B3839"/>
    <w:rsid w:val="005B3CE0"/>
    <w:rsid w:val="005B4FEF"/>
    <w:rsid w:val="005B5896"/>
    <w:rsid w:val="005B68B2"/>
    <w:rsid w:val="005B6D74"/>
    <w:rsid w:val="005C02B5"/>
    <w:rsid w:val="005C06BB"/>
    <w:rsid w:val="005C0F33"/>
    <w:rsid w:val="005C404E"/>
    <w:rsid w:val="005C4F69"/>
    <w:rsid w:val="005C6D98"/>
    <w:rsid w:val="005C7667"/>
    <w:rsid w:val="005D07DC"/>
    <w:rsid w:val="005D0B31"/>
    <w:rsid w:val="005D0BF6"/>
    <w:rsid w:val="005D0D16"/>
    <w:rsid w:val="005D0FD2"/>
    <w:rsid w:val="005D4A38"/>
    <w:rsid w:val="005D750F"/>
    <w:rsid w:val="005E11ED"/>
    <w:rsid w:val="005E16D0"/>
    <w:rsid w:val="005E1796"/>
    <w:rsid w:val="005E2375"/>
    <w:rsid w:val="005E42A9"/>
    <w:rsid w:val="005E4627"/>
    <w:rsid w:val="005E4803"/>
    <w:rsid w:val="005F0B6B"/>
    <w:rsid w:val="005F1DF0"/>
    <w:rsid w:val="005F2DE2"/>
    <w:rsid w:val="005F337F"/>
    <w:rsid w:val="005F3553"/>
    <w:rsid w:val="005F4118"/>
    <w:rsid w:val="005F4C64"/>
    <w:rsid w:val="005F5123"/>
    <w:rsid w:val="005F5D88"/>
    <w:rsid w:val="005F5F10"/>
    <w:rsid w:val="00600EE6"/>
    <w:rsid w:val="006039F7"/>
    <w:rsid w:val="00604E5F"/>
    <w:rsid w:val="00605177"/>
    <w:rsid w:val="00607408"/>
    <w:rsid w:val="006076D9"/>
    <w:rsid w:val="00607CE3"/>
    <w:rsid w:val="006120DF"/>
    <w:rsid w:val="006124B3"/>
    <w:rsid w:val="00612BF2"/>
    <w:rsid w:val="00612C6D"/>
    <w:rsid w:val="00612DB2"/>
    <w:rsid w:val="00617635"/>
    <w:rsid w:val="00620959"/>
    <w:rsid w:val="00621481"/>
    <w:rsid w:val="00621F0C"/>
    <w:rsid w:val="00623591"/>
    <w:rsid w:val="00624138"/>
    <w:rsid w:val="00624D4E"/>
    <w:rsid w:val="0062518B"/>
    <w:rsid w:val="00625D30"/>
    <w:rsid w:val="00626205"/>
    <w:rsid w:val="00626CD4"/>
    <w:rsid w:val="00627780"/>
    <w:rsid w:val="00627A7F"/>
    <w:rsid w:val="006325C5"/>
    <w:rsid w:val="00632F08"/>
    <w:rsid w:val="00634347"/>
    <w:rsid w:val="00635645"/>
    <w:rsid w:val="00635ED8"/>
    <w:rsid w:val="006372B2"/>
    <w:rsid w:val="0063794B"/>
    <w:rsid w:val="00637D16"/>
    <w:rsid w:val="0064110C"/>
    <w:rsid w:val="00642285"/>
    <w:rsid w:val="0064245D"/>
    <w:rsid w:val="00642543"/>
    <w:rsid w:val="006434F1"/>
    <w:rsid w:val="006436BD"/>
    <w:rsid w:val="00644982"/>
    <w:rsid w:val="00645028"/>
    <w:rsid w:val="006463F9"/>
    <w:rsid w:val="00646D76"/>
    <w:rsid w:val="006511F3"/>
    <w:rsid w:val="006515FC"/>
    <w:rsid w:val="00651ACF"/>
    <w:rsid w:val="00651F90"/>
    <w:rsid w:val="00652545"/>
    <w:rsid w:val="00653735"/>
    <w:rsid w:val="0065525B"/>
    <w:rsid w:val="0065655B"/>
    <w:rsid w:val="00656AFE"/>
    <w:rsid w:val="0066081C"/>
    <w:rsid w:val="006610A5"/>
    <w:rsid w:val="00661CCC"/>
    <w:rsid w:val="00666415"/>
    <w:rsid w:val="00666438"/>
    <w:rsid w:val="00666B4B"/>
    <w:rsid w:val="00666C10"/>
    <w:rsid w:val="00667593"/>
    <w:rsid w:val="00667F41"/>
    <w:rsid w:val="006700C3"/>
    <w:rsid w:val="00670711"/>
    <w:rsid w:val="0067191E"/>
    <w:rsid w:val="00671944"/>
    <w:rsid w:val="00671990"/>
    <w:rsid w:val="00672B5A"/>
    <w:rsid w:val="00672C56"/>
    <w:rsid w:val="006730D8"/>
    <w:rsid w:val="006739CD"/>
    <w:rsid w:val="0067518D"/>
    <w:rsid w:val="006751DC"/>
    <w:rsid w:val="00675D04"/>
    <w:rsid w:val="00676057"/>
    <w:rsid w:val="006766F3"/>
    <w:rsid w:val="00677713"/>
    <w:rsid w:val="00677B79"/>
    <w:rsid w:val="00681650"/>
    <w:rsid w:val="00682029"/>
    <w:rsid w:val="00682884"/>
    <w:rsid w:val="00682939"/>
    <w:rsid w:val="00682DC8"/>
    <w:rsid w:val="00683EDE"/>
    <w:rsid w:val="0068431A"/>
    <w:rsid w:val="006848FF"/>
    <w:rsid w:val="00684BA2"/>
    <w:rsid w:val="006854EF"/>
    <w:rsid w:val="00686365"/>
    <w:rsid w:val="00686651"/>
    <w:rsid w:val="00686DCA"/>
    <w:rsid w:val="006920BE"/>
    <w:rsid w:val="00693BEB"/>
    <w:rsid w:val="006942F2"/>
    <w:rsid w:val="0069471B"/>
    <w:rsid w:val="00695037"/>
    <w:rsid w:val="0069553F"/>
    <w:rsid w:val="0069569C"/>
    <w:rsid w:val="0069587B"/>
    <w:rsid w:val="00695CBD"/>
    <w:rsid w:val="00695CBF"/>
    <w:rsid w:val="00695EEA"/>
    <w:rsid w:val="006972B4"/>
    <w:rsid w:val="006A042F"/>
    <w:rsid w:val="006A268A"/>
    <w:rsid w:val="006A34EF"/>
    <w:rsid w:val="006A41DB"/>
    <w:rsid w:val="006A4EA2"/>
    <w:rsid w:val="006A50AB"/>
    <w:rsid w:val="006A694E"/>
    <w:rsid w:val="006B1079"/>
    <w:rsid w:val="006B1277"/>
    <w:rsid w:val="006B2034"/>
    <w:rsid w:val="006B2D19"/>
    <w:rsid w:val="006B3E77"/>
    <w:rsid w:val="006B4C26"/>
    <w:rsid w:val="006B4CF4"/>
    <w:rsid w:val="006B5B06"/>
    <w:rsid w:val="006B7B97"/>
    <w:rsid w:val="006C19CC"/>
    <w:rsid w:val="006C579C"/>
    <w:rsid w:val="006C647E"/>
    <w:rsid w:val="006C6CEB"/>
    <w:rsid w:val="006D007D"/>
    <w:rsid w:val="006D22A9"/>
    <w:rsid w:val="006D4BC2"/>
    <w:rsid w:val="006D560C"/>
    <w:rsid w:val="006D631A"/>
    <w:rsid w:val="006D7CAD"/>
    <w:rsid w:val="006E0802"/>
    <w:rsid w:val="006E2778"/>
    <w:rsid w:val="006E2E7F"/>
    <w:rsid w:val="006E52FC"/>
    <w:rsid w:val="006E5540"/>
    <w:rsid w:val="006E64E0"/>
    <w:rsid w:val="006E6B05"/>
    <w:rsid w:val="006E6F6A"/>
    <w:rsid w:val="006F0440"/>
    <w:rsid w:val="006F10D7"/>
    <w:rsid w:val="006F5AA4"/>
    <w:rsid w:val="006F63C8"/>
    <w:rsid w:val="00700013"/>
    <w:rsid w:val="00700075"/>
    <w:rsid w:val="00701230"/>
    <w:rsid w:val="00701577"/>
    <w:rsid w:val="00702CAF"/>
    <w:rsid w:val="007040FD"/>
    <w:rsid w:val="007057EF"/>
    <w:rsid w:val="0071051E"/>
    <w:rsid w:val="00711AC3"/>
    <w:rsid w:val="0071214A"/>
    <w:rsid w:val="0071217E"/>
    <w:rsid w:val="00713030"/>
    <w:rsid w:val="007154F9"/>
    <w:rsid w:val="00715E09"/>
    <w:rsid w:val="00715EE0"/>
    <w:rsid w:val="0072249E"/>
    <w:rsid w:val="00722AF6"/>
    <w:rsid w:val="007234F3"/>
    <w:rsid w:val="00724F1F"/>
    <w:rsid w:val="00724FA3"/>
    <w:rsid w:val="007253AD"/>
    <w:rsid w:val="00726EF2"/>
    <w:rsid w:val="00727F1C"/>
    <w:rsid w:val="00730C21"/>
    <w:rsid w:val="00732647"/>
    <w:rsid w:val="007343F6"/>
    <w:rsid w:val="007353A3"/>
    <w:rsid w:val="0073770B"/>
    <w:rsid w:val="00742703"/>
    <w:rsid w:val="00742CD4"/>
    <w:rsid w:val="00743279"/>
    <w:rsid w:val="00746472"/>
    <w:rsid w:val="007472C3"/>
    <w:rsid w:val="00747491"/>
    <w:rsid w:val="00750274"/>
    <w:rsid w:val="00750768"/>
    <w:rsid w:val="00752106"/>
    <w:rsid w:val="007526E0"/>
    <w:rsid w:val="00752961"/>
    <w:rsid w:val="00756878"/>
    <w:rsid w:val="0075745D"/>
    <w:rsid w:val="00762914"/>
    <w:rsid w:val="007644CA"/>
    <w:rsid w:val="00765946"/>
    <w:rsid w:val="00766A87"/>
    <w:rsid w:val="00767AE9"/>
    <w:rsid w:val="007738F1"/>
    <w:rsid w:val="00773A47"/>
    <w:rsid w:val="00773A91"/>
    <w:rsid w:val="007752BD"/>
    <w:rsid w:val="00775C01"/>
    <w:rsid w:val="007778B6"/>
    <w:rsid w:val="00777E1D"/>
    <w:rsid w:val="007815DB"/>
    <w:rsid w:val="00782F31"/>
    <w:rsid w:val="00784735"/>
    <w:rsid w:val="00784CF3"/>
    <w:rsid w:val="00784ECE"/>
    <w:rsid w:val="00785D12"/>
    <w:rsid w:val="00790C1F"/>
    <w:rsid w:val="007911C7"/>
    <w:rsid w:val="007913CF"/>
    <w:rsid w:val="00791A28"/>
    <w:rsid w:val="00791E42"/>
    <w:rsid w:val="00792396"/>
    <w:rsid w:val="007923F2"/>
    <w:rsid w:val="00792784"/>
    <w:rsid w:val="00792D95"/>
    <w:rsid w:val="0079427D"/>
    <w:rsid w:val="00794DA4"/>
    <w:rsid w:val="00794FCD"/>
    <w:rsid w:val="00795E6A"/>
    <w:rsid w:val="0079682C"/>
    <w:rsid w:val="00797C36"/>
    <w:rsid w:val="007A4879"/>
    <w:rsid w:val="007A4A29"/>
    <w:rsid w:val="007A5FBA"/>
    <w:rsid w:val="007A6252"/>
    <w:rsid w:val="007A7F56"/>
    <w:rsid w:val="007B0B64"/>
    <w:rsid w:val="007B0B75"/>
    <w:rsid w:val="007B0C55"/>
    <w:rsid w:val="007B0E4C"/>
    <w:rsid w:val="007B4404"/>
    <w:rsid w:val="007B490C"/>
    <w:rsid w:val="007B5AE1"/>
    <w:rsid w:val="007B6AAA"/>
    <w:rsid w:val="007B7128"/>
    <w:rsid w:val="007B7B77"/>
    <w:rsid w:val="007C0CB2"/>
    <w:rsid w:val="007C1583"/>
    <w:rsid w:val="007C165C"/>
    <w:rsid w:val="007C1BD7"/>
    <w:rsid w:val="007C283A"/>
    <w:rsid w:val="007C34B6"/>
    <w:rsid w:val="007C653F"/>
    <w:rsid w:val="007C7113"/>
    <w:rsid w:val="007C73F3"/>
    <w:rsid w:val="007C74F3"/>
    <w:rsid w:val="007C7F34"/>
    <w:rsid w:val="007D02C4"/>
    <w:rsid w:val="007D1300"/>
    <w:rsid w:val="007D30F0"/>
    <w:rsid w:val="007D3FBB"/>
    <w:rsid w:val="007D5087"/>
    <w:rsid w:val="007E0563"/>
    <w:rsid w:val="007E0A81"/>
    <w:rsid w:val="007E1967"/>
    <w:rsid w:val="007E7263"/>
    <w:rsid w:val="007E747E"/>
    <w:rsid w:val="007E7603"/>
    <w:rsid w:val="007E7FD6"/>
    <w:rsid w:val="007F07C3"/>
    <w:rsid w:val="007F1D92"/>
    <w:rsid w:val="007F2498"/>
    <w:rsid w:val="007F24BF"/>
    <w:rsid w:val="007F2C3B"/>
    <w:rsid w:val="007F39E8"/>
    <w:rsid w:val="007F6C1E"/>
    <w:rsid w:val="007F6C7D"/>
    <w:rsid w:val="007F6FA1"/>
    <w:rsid w:val="007F7F38"/>
    <w:rsid w:val="008007CE"/>
    <w:rsid w:val="0080215C"/>
    <w:rsid w:val="008038F3"/>
    <w:rsid w:val="00804486"/>
    <w:rsid w:val="008046CC"/>
    <w:rsid w:val="008047E6"/>
    <w:rsid w:val="008060D5"/>
    <w:rsid w:val="00806329"/>
    <w:rsid w:val="00806388"/>
    <w:rsid w:val="008079B4"/>
    <w:rsid w:val="00811161"/>
    <w:rsid w:val="00811A04"/>
    <w:rsid w:val="0081244E"/>
    <w:rsid w:val="008127FD"/>
    <w:rsid w:val="00815384"/>
    <w:rsid w:val="00821745"/>
    <w:rsid w:val="00821FAE"/>
    <w:rsid w:val="00822804"/>
    <w:rsid w:val="00822EF1"/>
    <w:rsid w:val="0082378C"/>
    <w:rsid w:val="008248E0"/>
    <w:rsid w:val="00824F06"/>
    <w:rsid w:val="008250BC"/>
    <w:rsid w:val="00825510"/>
    <w:rsid w:val="00825C6E"/>
    <w:rsid w:val="008267D9"/>
    <w:rsid w:val="00830026"/>
    <w:rsid w:val="00830FF2"/>
    <w:rsid w:val="00831F53"/>
    <w:rsid w:val="008329E4"/>
    <w:rsid w:val="008333F6"/>
    <w:rsid w:val="00834CF0"/>
    <w:rsid w:val="008367B5"/>
    <w:rsid w:val="0083682A"/>
    <w:rsid w:val="008375B2"/>
    <w:rsid w:val="008378BA"/>
    <w:rsid w:val="00840971"/>
    <w:rsid w:val="00840C8D"/>
    <w:rsid w:val="00842BE0"/>
    <w:rsid w:val="008449C7"/>
    <w:rsid w:val="008453C6"/>
    <w:rsid w:val="008461C5"/>
    <w:rsid w:val="00847218"/>
    <w:rsid w:val="00847F4D"/>
    <w:rsid w:val="0085019F"/>
    <w:rsid w:val="008515CB"/>
    <w:rsid w:val="00851FFF"/>
    <w:rsid w:val="00855902"/>
    <w:rsid w:val="00856204"/>
    <w:rsid w:val="008569F4"/>
    <w:rsid w:val="00857E9A"/>
    <w:rsid w:val="00857FC6"/>
    <w:rsid w:val="00860006"/>
    <w:rsid w:val="008628DB"/>
    <w:rsid w:val="00863605"/>
    <w:rsid w:val="00863745"/>
    <w:rsid w:val="0086508B"/>
    <w:rsid w:val="0086644E"/>
    <w:rsid w:val="00871304"/>
    <w:rsid w:val="008722F8"/>
    <w:rsid w:val="00872963"/>
    <w:rsid w:val="0087460C"/>
    <w:rsid w:val="00874FC6"/>
    <w:rsid w:val="008751E5"/>
    <w:rsid w:val="008755F2"/>
    <w:rsid w:val="0088167F"/>
    <w:rsid w:val="0088398E"/>
    <w:rsid w:val="00883F1E"/>
    <w:rsid w:val="008848ED"/>
    <w:rsid w:val="00884B96"/>
    <w:rsid w:val="008904B8"/>
    <w:rsid w:val="00890710"/>
    <w:rsid w:val="0089110D"/>
    <w:rsid w:val="00892084"/>
    <w:rsid w:val="0089234B"/>
    <w:rsid w:val="00892A60"/>
    <w:rsid w:val="00893601"/>
    <w:rsid w:val="00894276"/>
    <w:rsid w:val="0089436E"/>
    <w:rsid w:val="00894EBE"/>
    <w:rsid w:val="00894EE2"/>
    <w:rsid w:val="00897E40"/>
    <w:rsid w:val="00897E84"/>
    <w:rsid w:val="008A0140"/>
    <w:rsid w:val="008A06FB"/>
    <w:rsid w:val="008A08D5"/>
    <w:rsid w:val="008A1B65"/>
    <w:rsid w:val="008A2865"/>
    <w:rsid w:val="008A6C16"/>
    <w:rsid w:val="008A7C59"/>
    <w:rsid w:val="008B197F"/>
    <w:rsid w:val="008B36AA"/>
    <w:rsid w:val="008B3D34"/>
    <w:rsid w:val="008B3EF7"/>
    <w:rsid w:val="008B5448"/>
    <w:rsid w:val="008B5E73"/>
    <w:rsid w:val="008B6405"/>
    <w:rsid w:val="008B6E5B"/>
    <w:rsid w:val="008B7C21"/>
    <w:rsid w:val="008C0274"/>
    <w:rsid w:val="008C06D4"/>
    <w:rsid w:val="008C0C69"/>
    <w:rsid w:val="008C110F"/>
    <w:rsid w:val="008C18C9"/>
    <w:rsid w:val="008C659C"/>
    <w:rsid w:val="008C67C1"/>
    <w:rsid w:val="008C6D16"/>
    <w:rsid w:val="008D1A1F"/>
    <w:rsid w:val="008D1D8E"/>
    <w:rsid w:val="008D264A"/>
    <w:rsid w:val="008D2849"/>
    <w:rsid w:val="008D2B56"/>
    <w:rsid w:val="008D54A7"/>
    <w:rsid w:val="008D5632"/>
    <w:rsid w:val="008D702E"/>
    <w:rsid w:val="008D7F68"/>
    <w:rsid w:val="008E15DB"/>
    <w:rsid w:val="008E1DE7"/>
    <w:rsid w:val="008E28D0"/>
    <w:rsid w:val="008E33DD"/>
    <w:rsid w:val="008E3A23"/>
    <w:rsid w:val="008E437A"/>
    <w:rsid w:val="008F20B7"/>
    <w:rsid w:val="008F26EB"/>
    <w:rsid w:val="008F51BA"/>
    <w:rsid w:val="008F5F37"/>
    <w:rsid w:val="008F7AA8"/>
    <w:rsid w:val="009014D7"/>
    <w:rsid w:val="009035D0"/>
    <w:rsid w:val="00903C87"/>
    <w:rsid w:val="00904ECE"/>
    <w:rsid w:val="00906775"/>
    <w:rsid w:val="009101C9"/>
    <w:rsid w:val="00910401"/>
    <w:rsid w:val="00910943"/>
    <w:rsid w:val="00910DD1"/>
    <w:rsid w:val="00911212"/>
    <w:rsid w:val="00912AEC"/>
    <w:rsid w:val="00914076"/>
    <w:rsid w:val="009143DD"/>
    <w:rsid w:val="009149B9"/>
    <w:rsid w:val="00914DA3"/>
    <w:rsid w:val="009152F9"/>
    <w:rsid w:val="00917701"/>
    <w:rsid w:val="009207CA"/>
    <w:rsid w:val="00923818"/>
    <w:rsid w:val="009249CB"/>
    <w:rsid w:val="00924D93"/>
    <w:rsid w:val="009255AF"/>
    <w:rsid w:val="009271D7"/>
    <w:rsid w:val="00927CEC"/>
    <w:rsid w:val="0093117D"/>
    <w:rsid w:val="0093122A"/>
    <w:rsid w:val="0093259B"/>
    <w:rsid w:val="00933B40"/>
    <w:rsid w:val="00934902"/>
    <w:rsid w:val="00935D50"/>
    <w:rsid w:val="00936DC9"/>
    <w:rsid w:val="00937C83"/>
    <w:rsid w:val="009411B2"/>
    <w:rsid w:val="00941E77"/>
    <w:rsid w:val="009436C1"/>
    <w:rsid w:val="0094463D"/>
    <w:rsid w:val="00946453"/>
    <w:rsid w:val="00947524"/>
    <w:rsid w:val="00950879"/>
    <w:rsid w:val="00951245"/>
    <w:rsid w:val="00952905"/>
    <w:rsid w:val="00952E55"/>
    <w:rsid w:val="00952F23"/>
    <w:rsid w:val="00954FDF"/>
    <w:rsid w:val="00960DB1"/>
    <w:rsid w:val="009610C1"/>
    <w:rsid w:val="00961AA5"/>
    <w:rsid w:val="00961C46"/>
    <w:rsid w:val="0096390F"/>
    <w:rsid w:val="0096402B"/>
    <w:rsid w:val="0096479C"/>
    <w:rsid w:val="00965054"/>
    <w:rsid w:val="00967FAB"/>
    <w:rsid w:val="009709D4"/>
    <w:rsid w:val="00970B76"/>
    <w:rsid w:val="00970C1D"/>
    <w:rsid w:val="00974967"/>
    <w:rsid w:val="00974E8C"/>
    <w:rsid w:val="00975443"/>
    <w:rsid w:val="00976726"/>
    <w:rsid w:val="009771F3"/>
    <w:rsid w:val="009803B3"/>
    <w:rsid w:val="00980B45"/>
    <w:rsid w:val="00980BE3"/>
    <w:rsid w:val="00980CB8"/>
    <w:rsid w:val="009819E8"/>
    <w:rsid w:val="00981B48"/>
    <w:rsid w:val="009857D1"/>
    <w:rsid w:val="00985DF8"/>
    <w:rsid w:val="00991205"/>
    <w:rsid w:val="00992257"/>
    <w:rsid w:val="00992CAC"/>
    <w:rsid w:val="00992DCF"/>
    <w:rsid w:val="0099322E"/>
    <w:rsid w:val="00993274"/>
    <w:rsid w:val="00993793"/>
    <w:rsid w:val="00994298"/>
    <w:rsid w:val="0099504F"/>
    <w:rsid w:val="009963DA"/>
    <w:rsid w:val="00996B99"/>
    <w:rsid w:val="00997A6D"/>
    <w:rsid w:val="009A055F"/>
    <w:rsid w:val="009A113E"/>
    <w:rsid w:val="009A17FB"/>
    <w:rsid w:val="009A1BDD"/>
    <w:rsid w:val="009A2239"/>
    <w:rsid w:val="009A3423"/>
    <w:rsid w:val="009A3AA4"/>
    <w:rsid w:val="009A5B8E"/>
    <w:rsid w:val="009B034B"/>
    <w:rsid w:val="009B1FA7"/>
    <w:rsid w:val="009B3AA2"/>
    <w:rsid w:val="009B4FCF"/>
    <w:rsid w:val="009B5397"/>
    <w:rsid w:val="009C3142"/>
    <w:rsid w:val="009C381D"/>
    <w:rsid w:val="009C408A"/>
    <w:rsid w:val="009C4295"/>
    <w:rsid w:val="009C42F7"/>
    <w:rsid w:val="009C5EEA"/>
    <w:rsid w:val="009C7EF2"/>
    <w:rsid w:val="009D06DA"/>
    <w:rsid w:val="009D093D"/>
    <w:rsid w:val="009D1E72"/>
    <w:rsid w:val="009D4C5E"/>
    <w:rsid w:val="009D5150"/>
    <w:rsid w:val="009D6C22"/>
    <w:rsid w:val="009D789E"/>
    <w:rsid w:val="009E1BD4"/>
    <w:rsid w:val="009E2B5F"/>
    <w:rsid w:val="009E37CF"/>
    <w:rsid w:val="009E384B"/>
    <w:rsid w:val="009E57BC"/>
    <w:rsid w:val="009E5DFB"/>
    <w:rsid w:val="009E601F"/>
    <w:rsid w:val="009E604A"/>
    <w:rsid w:val="009E7AB0"/>
    <w:rsid w:val="009F1001"/>
    <w:rsid w:val="009F10B2"/>
    <w:rsid w:val="009F1A45"/>
    <w:rsid w:val="009F1B00"/>
    <w:rsid w:val="009F279A"/>
    <w:rsid w:val="009F367C"/>
    <w:rsid w:val="009F3B12"/>
    <w:rsid w:val="009F4C90"/>
    <w:rsid w:val="009F4DCA"/>
    <w:rsid w:val="009F5C12"/>
    <w:rsid w:val="009F67BA"/>
    <w:rsid w:val="009F7C3A"/>
    <w:rsid w:val="00A00655"/>
    <w:rsid w:val="00A008F1"/>
    <w:rsid w:val="00A01178"/>
    <w:rsid w:val="00A017B9"/>
    <w:rsid w:val="00A03680"/>
    <w:rsid w:val="00A0523F"/>
    <w:rsid w:val="00A058C6"/>
    <w:rsid w:val="00A05AD7"/>
    <w:rsid w:val="00A0699E"/>
    <w:rsid w:val="00A0786C"/>
    <w:rsid w:val="00A07F79"/>
    <w:rsid w:val="00A10F6C"/>
    <w:rsid w:val="00A1149F"/>
    <w:rsid w:val="00A11547"/>
    <w:rsid w:val="00A1234B"/>
    <w:rsid w:val="00A13D09"/>
    <w:rsid w:val="00A17222"/>
    <w:rsid w:val="00A1750C"/>
    <w:rsid w:val="00A2193F"/>
    <w:rsid w:val="00A220FA"/>
    <w:rsid w:val="00A225B0"/>
    <w:rsid w:val="00A2284C"/>
    <w:rsid w:val="00A247C5"/>
    <w:rsid w:val="00A24F88"/>
    <w:rsid w:val="00A2552D"/>
    <w:rsid w:val="00A256FC"/>
    <w:rsid w:val="00A267C3"/>
    <w:rsid w:val="00A30A66"/>
    <w:rsid w:val="00A312F6"/>
    <w:rsid w:val="00A3244A"/>
    <w:rsid w:val="00A32B33"/>
    <w:rsid w:val="00A33121"/>
    <w:rsid w:val="00A3329E"/>
    <w:rsid w:val="00A342C3"/>
    <w:rsid w:val="00A3475F"/>
    <w:rsid w:val="00A34B64"/>
    <w:rsid w:val="00A34EAD"/>
    <w:rsid w:val="00A360D2"/>
    <w:rsid w:val="00A37409"/>
    <w:rsid w:val="00A42088"/>
    <w:rsid w:val="00A42127"/>
    <w:rsid w:val="00A43296"/>
    <w:rsid w:val="00A45024"/>
    <w:rsid w:val="00A46148"/>
    <w:rsid w:val="00A54786"/>
    <w:rsid w:val="00A549B6"/>
    <w:rsid w:val="00A54C78"/>
    <w:rsid w:val="00A5576F"/>
    <w:rsid w:val="00A57AD4"/>
    <w:rsid w:val="00A647C3"/>
    <w:rsid w:val="00A66CBD"/>
    <w:rsid w:val="00A66DA1"/>
    <w:rsid w:val="00A67598"/>
    <w:rsid w:val="00A7115F"/>
    <w:rsid w:val="00A71D78"/>
    <w:rsid w:val="00A72BBE"/>
    <w:rsid w:val="00A738DD"/>
    <w:rsid w:val="00A74906"/>
    <w:rsid w:val="00A75BA9"/>
    <w:rsid w:val="00A75DD1"/>
    <w:rsid w:val="00A768E3"/>
    <w:rsid w:val="00A76A33"/>
    <w:rsid w:val="00A772E4"/>
    <w:rsid w:val="00A8075B"/>
    <w:rsid w:val="00A832E4"/>
    <w:rsid w:val="00A84371"/>
    <w:rsid w:val="00A85175"/>
    <w:rsid w:val="00A85700"/>
    <w:rsid w:val="00A85C0C"/>
    <w:rsid w:val="00A85F71"/>
    <w:rsid w:val="00A85FC2"/>
    <w:rsid w:val="00A86F52"/>
    <w:rsid w:val="00A969D6"/>
    <w:rsid w:val="00A96A37"/>
    <w:rsid w:val="00A96CF3"/>
    <w:rsid w:val="00A97636"/>
    <w:rsid w:val="00AA249C"/>
    <w:rsid w:val="00AA26D3"/>
    <w:rsid w:val="00AA2DE2"/>
    <w:rsid w:val="00AA4012"/>
    <w:rsid w:val="00AA486C"/>
    <w:rsid w:val="00AA5249"/>
    <w:rsid w:val="00AA6599"/>
    <w:rsid w:val="00AA6696"/>
    <w:rsid w:val="00AB074C"/>
    <w:rsid w:val="00AB0B18"/>
    <w:rsid w:val="00AB0DF8"/>
    <w:rsid w:val="00AB5282"/>
    <w:rsid w:val="00AB5830"/>
    <w:rsid w:val="00AB713E"/>
    <w:rsid w:val="00AB7DF0"/>
    <w:rsid w:val="00AC0009"/>
    <w:rsid w:val="00AC142B"/>
    <w:rsid w:val="00AC246B"/>
    <w:rsid w:val="00AC299E"/>
    <w:rsid w:val="00AC2F17"/>
    <w:rsid w:val="00AC32B3"/>
    <w:rsid w:val="00AC5689"/>
    <w:rsid w:val="00AC5B12"/>
    <w:rsid w:val="00AD0D00"/>
    <w:rsid w:val="00AD2413"/>
    <w:rsid w:val="00AD2ED9"/>
    <w:rsid w:val="00AD3DA8"/>
    <w:rsid w:val="00AD3E7D"/>
    <w:rsid w:val="00AD5FF3"/>
    <w:rsid w:val="00AD64E2"/>
    <w:rsid w:val="00AD70F8"/>
    <w:rsid w:val="00AD78E4"/>
    <w:rsid w:val="00AE18EB"/>
    <w:rsid w:val="00AE1B39"/>
    <w:rsid w:val="00AE2566"/>
    <w:rsid w:val="00AE2B28"/>
    <w:rsid w:val="00AE30FA"/>
    <w:rsid w:val="00AE579B"/>
    <w:rsid w:val="00AE7763"/>
    <w:rsid w:val="00AF0B17"/>
    <w:rsid w:val="00AF16F7"/>
    <w:rsid w:val="00AF46DE"/>
    <w:rsid w:val="00AF54C8"/>
    <w:rsid w:val="00AF54EA"/>
    <w:rsid w:val="00AF6514"/>
    <w:rsid w:val="00AF733D"/>
    <w:rsid w:val="00B00FA1"/>
    <w:rsid w:val="00B0105D"/>
    <w:rsid w:val="00B04212"/>
    <w:rsid w:val="00B04B31"/>
    <w:rsid w:val="00B10AC1"/>
    <w:rsid w:val="00B117D1"/>
    <w:rsid w:val="00B12F55"/>
    <w:rsid w:val="00B14105"/>
    <w:rsid w:val="00B15B83"/>
    <w:rsid w:val="00B1694B"/>
    <w:rsid w:val="00B20D2C"/>
    <w:rsid w:val="00B21F4B"/>
    <w:rsid w:val="00B23526"/>
    <w:rsid w:val="00B23DB6"/>
    <w:rsid w:val="00B24A86"/>
    <w:rsid w:val="00B27325"/>
    <w:rsid w:val="00B31B22"/>
    <w:rsid w:val="00B33098"/>
    <w:rsid w:val="00B3424F"/>
    <w:rsid w:val="00B36782"/>
    <w:rsid w:val="00B3681B"/>
    <w:rsid w:val="00B37B3B"/>
    <w:rsid w:val="00B37DB2"/>
    <w:rsid w:val="00B406F5"/>
    <w:rsid w:val="00B4073C"/>
    <w:rsid w:val="00B42761"/>
    <w:rsid w:val="00B43703"/>
    <w:rsid w:val="00B4403F"/>
    <w:rsid w:val="00B45388"/>
    <w:rsid w:val="00B4769C"/>
    <w:rsid w:val="00B5002B"/>
    <w:rsid w:val="00B50430"/>
    <w:rsid w:val="00B504B2"/>
    <w:rsid w:val="00B5163A"/>
    <w:rsid w:val="00B53F0F"/>
    <w:rsid w:val="00B56F95"/>
    <w:rsid w:val="00B5767A"/>
    <w:rsid w:val="00B60D43"/>
    <w:rsid w:val="00B6137C"/>
    <w:rsid w:val="00B61878"/>
    <w:rsid w:val="00B61C5E"/>
    <w:rsid w:val="00B62239"/>
    <w:rsid w:val="00B62DFA"/>
    <w:rsid w:val="00B6361D"/>
    <w:rsid w:val="00B6388E"/>
    <w:rsid w:val="00B65DD3"/>
    <w:rsid w:val="00B66806"/>
    <w:rsid w:val="00B7008F"/>
    <w:rsid w:val="00B71720"/>
    <w:rsid w:val="00B71947"/>
    <w:rsid w:val="00B72A9C"/>
    <w:rsid w:val="00B72D1B"/>
    <w:rsid w:val="00B73DC4"/>
    <w:rsid w:val="00B80B2D"/>
    <w:rsid w:val="00B80BCB"/>
    <w:rsid w:val="00B84AB7"/>
    <w:rsid w:val="00B84CAD"/>
    <w:rsid w:val="00B90B27"/>
    <w:rsid w:val="00B913C5"/>
    <w:rsid w:val="00B91859"/>
    <w:rsid w:val="00B9193E"/>
    <w:rsid w:val="00B91ABA"/>
    <w:rsid w:val="00B92C27"/>
    <w:rsid w:val="00B940EA"/>
    <w:rsid w:val="00B94236"/>
    <w:rsid w:val="00B977CE"/>
    <w:rsid w:val="00BA17F5"/>
    <w:rsid w:val="00BA4406"/>
    <w:rsid w:val="00BA5053"/>
    <w:rsid w:val="00BA5515"/>
    <w:rsid w:val="00BA78CC"/>
    <w:rsid w:val="00BA7C11"/>
    <w:rsid w:val="00BB006A"/>
    <w:rsid w:val="00BB079B"/>
    <w:rsid w:val="00BB1958"/>
    <w:rsid w:val="00BB355B"/>
    <w:rsid w:val="00BB3BB3"/>
    <w:rsid w:val="00BB3DAA"/>
    <w:rsid w:val="00BB4AF1"/>
    <w:rsid w:val="00BB7BEA"/>
    <w:rsid w:val="00BC0814"/>
    <w:rsid w:val="00BC1504"/>
    <w:rsid w:val="00BC1EE8"/>
    <w:rsid w:val="00BC2754"/>
    <w:rsid w:val="00BC29A6"/>
    <w:rsid w:val="00BC3E2A"/>
    <w:rsid w:val="00BC6810"/>
    <w:rsid w:val="00BC7A81"/>
    <w:rsid w:val="00BD0C6D"/>
    <w:rsid w:val="00BD1467"/>
    <w:rsid w:val="00BD25E3"/>
    <w:rsid w:val="00BD4A78"/>
    <w:rsid w:val="00BD5641"/>
    <w:rsid w:val="00BD5EB9"/>
    <w:rsid w:val="00BD676C"/>
    <w:rsid w:val="00BD67BE"/>
    <w:rsid w:val="00BD6858"/>
    <w:rsid w:val="00BD7810"/>
    <w:rsid w:val="00BD7D9D"/>
    <w:rsid w:val="00BE02C3"/>
    <w:rsid w:val="00BE14FC"/>
    <w:rsid w:val="00BE159F"/>
    <w:rsid w:val="00BE2BB7"/>
    <w:rsid w:val="00BE32A2"/>
    <w:rsid w:val="00BE35D1"/>
    <w:rsid w:val="00BE3B72"/>
    <w:rsid w:val="00BE401F"/>
    <w:rsid w:val="00BE5E0B"/>
    <w:rsid w:val="00BE66DA"/>
    <w:rsid w:val="00BE76C5"/>
    <w:rsid w:val="00BE7C5C"/>
    <w:rsid w:val="00BF000E"/>
    <w:rsid w:val="00BF0F19"/>
    <w:rsid w:val="00BF5325"/>
    <w:rsid w:val="00BF646E"/>
    <w:rsid w:val="00BF6C58"/>
    <w:rsid w:val="00C007DD"/>
    <w:rsid w:val="00C01F95"/>
    <w:rsid w:val="00C02BD3"/>
    <w:rsid w:val="00C0504C"/>
    <w:rsid w:val="00C0516D"/>
    <w:rsid w:val="00C0551E"/>
    <w:rsid w:val="00C05759"/>
    <w:rsid w:val="00C1036B"/>
    <w:rsid w:val="00C10AC5"/>
    <w:rsid w:val="00C11736"/>
    <w:rsid w:val="00C11BED"/>
    <w:rsid w:val="00C12380"/>
    <w:rsid w:val="00C1316F"/>
    <w:rsid w:val="00C13CD1"/>
    <w:rsid w:val="00C14899"/>
    <w:rsid w:val="00C16E28"/>
    <w:rsid w:val="00C1776A"/>
    <w:rsid w:val="00C20B31"/>
    <w:rsid w:val="00C2141D"/>
    <w:rsid w:val="00C22228"/>
    <w:rsid w:val="00C24459"/>
    <w:rsid w:val="00C24777"/>
    <w:rsid w:val="00C247B4"/>
    <w:rsid w:val="00C2509F"/>
    <w:rsid w:val="00C2535E"/>
    <w:rsid w:val="00C2620F"/>
    <w:rsid w:val="00C26A75"/>
    <w:rsid w:val="00C276A1"/>
    <w:rsid w:val="00C27F0A"/>
    <w:rsid w:val="00C30C72"/>
    <w:rsid w:val="00C31332"/>
    <w:rsid w:val="00C328B4"/>
    <w:rsid w:val="00C3293D"/>
    <w:rsid w:val="00C34FB4"/>
    <w:rsid w:val="00C367B3"/>
    <w:rsid w:val="00C3693F"/>
    <w:rsid w:val="00C40B51"/>
    <w:rsid w:val="00C416E3"/>
    <w:rsid w:val="00C44CF0"/>
    <w:rsid w:val="00C45ABB"/>
    <w:rsid w:val="00C50522"/>
    <w:rsid w:val="00C52114"/>
    <w:rsid w:val="00C52CEB"/>
    <w:rsid w:val="00C531E8"/>
    <w:rsid w:val="00C53280"/>
    <w:rsid w:val="00C55E77"/>
    <w:rsid w:val="00C564EA"/>
    <w:rsid w:val="00C605F0"/>
    <w:rsid w:val="00C60AFE"/>
    <w:rsid w:val="00C60DAA"/>
    <w:rsid w:val="00C611B7"/>
    <w:rsid w:val="00C66150"/>
    <w:rsid w:val="00C67564"/>
    <w:rsid w:val="00C67A0A"/>
    <w:rsid w:val="00C7178E"/>
    <w:rsid w:val="00C72255"/>
    <w:rsid w:val="00C75AC7"/>
    <w:rsid w:val="00C7642E"/>
    <w:rsid w:val="00C77BA2"/>
    <w:rsid w:val="00C81DB9"/>
    <w:rsid w:val="00C82004"/>
    <w:rsid w:val="00C82A1E"/>
    <w:rsid w:val="00C85B69"/>
    <w:rsid w:val="00C86224"/>
    <w:rsid w:val="00C86430"/>
    <w:rsid w:val="00C86722"/>
    <w:rsid w:val="00C872D7"/>
    <w:rsid w:val="00C87E87"/>
    <w:rsid w:val="00C91385"/>
    <w:rsid w:val="00C91C7D"/>
    <w:rsid w:val="00C92006"/>
    <w:rsid w:val="00C92223"/>
    <w:rsid w:val="00C92835"/>
    <w:rsid w:val="00C93D04"/>
    <w:rsid w:val="00C94221"/>
    <w:rsid w:val="00C9441A"/>
    <w:rsid w:val="00C945ED"/>
    <w:rsid w:val="00C9482D"/>
    <w:rsid w:val="00C94DD5"/>
    <w:rsid w:val="00C951BF"/>
    <w:rsid w:val="00C95864"/>
    <w:rsid w:val="00C96FE2"/>
    <w:rsid w:val="00CA28E6"/>
    <w:rsid w:val="00CA44E2"/>
    <w:rsid w:val="00CA608C"/>
    <w:rsid w:val="00CA7084"/>
    <w:rsid w:val="00CB0E29"/>
    <w:rsid w:val="00CB197F"/>
    <w:rsid w:val="00CB19FC"/>
    <w:rsid w:val="00CB2366"/>
    <w:rsid w:val="00CB50AA"/>
    <w:rsid w:val="00CB5793"/>
    <w:rsid w:val="00CB68E1"/>
    <w:rsid w:val="00CB69E4"/>
    <w:rsid w:val="00CB7011"/>
    <w:rsid w:val="00CC096B"/>
    <w:rsid w:val="00CC30C1"/>
    <w:rsid w:val="00CC3B52"/>
    <w:rsid w:val="00CC3EBC"/>
    <w:rsid w:val="00CC419B"/>
    <w:rsid w:val="00CC4EDF"/>
    <w:rsid w:val="00CC63F0"/>
    <w:rsid w:val="00CC6EE3"/>
    <w:rsid w:val="00CD11E8"/>
    <w:rsid w:val="00CD133D"/>
    <w:rsid w:val="00CD1B5C"/>
    <w:rsid w:val="00CD1DC6"/>
    <w:rsid w:val="00CD331F"/>
    <w:rsid w:val="00CD58FE"/>
    <w:rsid w:val="00CD5B0F"/>
    <w:rsid w:val="00CD677B"/>
    <w:rsid w:val="00CD704B"/>
    <w:rsid w:val="00CD7D76"/>
    <w:rsid w:val="00CE10E3"/>
    <w:rsid w:val="00CE1153"/>
    <w:rsid w:val="00CE1D65"/>
    <w:rsid w:val="00CE1F02"/>
    <w:rsid w:val="00CE2C07"/>
    <w:rsid w:val="00CE4D61"/>
    <w:rsid w:val="00CE54A7"/>
    <w:rsid w:val="00CE60E5"/>
    <w:rsid w:val="00CE798F"/>
    <w:rsid w:val="00CF0A79"/>
    <w:rsid w:val="00CF209A"/>
    <w:rsid w:val="00CF44A9"/>
    <w:rsid w:val="00CF53B8"/>
    <w:rsid w:val="00CF7D4E"/>
    <w:rsid w:val="00D00382"/>
    <w:rsid w:val="00D00932"/>
    <w:rsid w:val="00D01199"/>
    <w:rsid w:val="00D02341"/>
    <w:rsid w:val="00D027D2"/>
    <w:rsid w:val="00D02A93"/>
    <w:rsid w:val="00D04A1D"/>
    <w:rsid w:val="00D04C85"/>
    <w:rsid w:val="00D06A0C"/>
    <w:rsid w:val="00D1131F"/>
    <w:rsid w:val="00D11746"/>
    <w:rsid w:val="00D11747"/>
    <w:rsid w:val="00D1398E"/>
    <w:rsid w:val="00D15B23"/>
    <w:rsid w:val="00D17345"/>
    <w:rsid w:val="00D1797C"/>
    <w:rsid w:val="00D17A03"/>
    <w:rsid w:val="00D21165"/>
    <w:rsid w:val="00D22C1E"/>
    <w:rsid w:val="00D22CAE"/>
    <w:rsid w:val="00D23F3F"/>
    <w:rsid w:val="00D24338"/>
    <w:rsid w:val="00D24A76"/>
    <w:rsid w:val="00D24BAB"/>
    <w:rsid w:val="00D30042"/>
    <w:rsid w:val="00D30091"/>
    <w:rsid w:val="00D31854"/>
    <w:rsid w:val="00D31FF4"/>
    <w:rsid w:val="00D3310D"/>
    <w:rsid w:val="00D33164"/>
    <w:rsid w:val="00D33E8A"/>
    <w:rsid w:val="00D3415B"/>
    <w:rsid w:val="00D35F0B"/>
    <w:rsid w:val="00D379A2"/>
    <w:rsid w:val="00D37C47"/>
    <w:rsid w:val="00D37E15"/>
    <w:rsid w:val="00D40C54"/>
    <w:rsid w:val="00D4154A"/>
    <w:rsid w:val="00D41DDA"/>
    <w:rsid w:val="00D4221E"/>
    <w:rsid w:val="00D44331"/>
    <w:rsid w:val="00D44BD3"/>
    <w:rsid w:val="00D44E34"/>
    <w:rsid w:val="00D46448"/>
    <w:rsid w:val="00D466ED"/>
    <w:rsid w:val="00D4704A"/>
    <w:rsid w:val="00D47CCD"/>
    <w:rsid w:val="00D5043C"/>
    <w:rsid w:val="00D52DA8"/>
    <w:rsid w:val="00D52DCA"/>
    <w:rsid w:val="00D53011"/>
    <w:rsid w:val="00D5591B"/>
    <w:rsid w:val="00D577F7"/>
    <w:rsid w:val="00D57C3A"/>
    <w:rsid w:val="00D60011"/>
    <w:rsid w:val="00D6010F"/>
    <w:rsid w:val="00D60770"/>
    <w:rsid w:val="00D61C1B"/>
    <w:rsid w:val="00D62DD5"/>
    <w:rsid w:val="00D63448"/>
    <w:rsid w:val="00D634AF"/>
    <w:rsid w:val="00D65342"/>
    <w:rsid w:val="00D664DB"/>
    <w:rsid w:val="00D66617"/>
    <w:rsid w:val="00D66E80"/>
    <w:rsid w:val="00D716D8"/>
    <w:rsid w:val="00D71C4E"/>
    <w:rsid w:val="00D7211D"/>
    <w:rsid w:val="00D7303D"/>
    <w:rsid w:val="00D73716"/>
    <w:rsid w:val="00D751E2"/>
    <w:rsid w:val="00D75BE6"/>
    <w:rsid w:val="00D75DF7"/>
    <w:rsid w:val="00D777F3"/>
    <w:rsid w:val="00D806C0"/>
    <w:rsid w:val="00D80C14"/>
    <w:rsid w:val="00D82734"/>
    <w:rsid w:val="00D83B9E"/>
    <w:rsid w:val="00D860D9"/>
    <w:rsid w:val="00D86410"/>
    <w:rsid w:val="00D86752"/>
    <w:rsid w:val="00D87765"/>
    <w:rsid w:val="00D87A35"/>
    <w:rsid w:val="00D90C8A"/>
    <w:rsid w:val="00D9218C"/>
    <w:rsid w:val="00D93CA6"/>
    <w:rsid w:val="00D97322"/>
    <w:rsid w:val="00D97A45"/>
    <w:rsid w:val="00D97E97"/>
    <w:rsid w:val="00DA23EE"/>
    <w:rsid w:val="00DA261E"/>
    <w:rsid w:val="00DA465E"/>
    <w:rsid w:val="00DA5D4C"/>
    <w:rsid w:val="00DA684A"/>
    <w:rsid w:val="00DA7EC3"/>
    <w:rsid w:val="00DB0AD9"/>
    <w:rsid w:val="00DB131B"/>
    <w:rsid w:val="00DB236E"/>
    <w:rsid w:val="00DB2630"/>
    <w:rsid w:val="00DB365A"/>
    <w:rsid w:val="00DB5368"/>
    <w:rsid w:val="00DB6834"/>
    <w:rsid w:val="00DB75CA"/>
    <w:rsid w:val="00DB788B"/>
    <w:rsid w:val="00DC0FDC"/>
    <w:rsid w:val="00DC2FFC"/>
    <w:rsid w:val="00DC3891"/>
    <w:rsid w:val="00DC5269"/>
    <w:rsid w:val="00DC57F1"/>
    <w:rsid w:val="00DC5B4D"/>
    <w:rsid w:val="00DC60F7"/>
    <w:rsid w:val="00DC7C9D"/>
    <w:rsid w:val="00DC7F92"/>
    <w:rsid w:val="00DD1610"/>
    <w:rsid w:val="00DD23CC"/>
    <w:rsid w:val="00DD38C5"/>
    <w:rsid w:val="00DD3EE1"/>
    <w:rsid w:val="00DD406B"/>
    <w:rsid w:val="00DD5D49"/>
    <w:rsid w:val="00DD6F5A"/>
    <w:rsid w:val="00DE0831"/>
    <w:rsid w:val="00DE1E36"/>
    <w:rsid w:val="00DE4E81"/>
    <w:rsid w:val="00DE57E3"/>
    <w:rsid w:val="00DE5A61"/>
    <w:rsid w:val="00DE5DB2"/>
    <w:rsid w:val="00DE6B89"/>
    <w:rsid w:val="00DE6CE2"/>
    <w:rsid w:val="00DF1241"/>
    <w:rsid w:val="00DF1838"/>
    <w:rsid w:val="00DF3B25"/>
    <w:rsid w:val="00DF3B34"/>
    <w:rsid w:val="00DF543E"/>
    <w:rsid w:val="00DF663A"/>
    <w:rsid w:val="00DF7AF0"/>
    <w:rsid w:val="00DF7BD0"/>
    <w:rsid w:val="00DF7F78"/>
    <w:rsid w:val="00E0016B"/>
    <w:rsid w:val="00E00309"/>
    <w:rsid w:val="00E01010"/>
    <w:rsid w:val="00E01E20"/>
    <w:rsid w:val="00E02766"/>
    <w:rsid w:val="00E10C05"/>
    <w:rsid w:val="00E10EBA"/>
    <w:rsid w:val="00E11FCF"/>
    <w:rsid w:val="00E12A05"/>
    <w:rsid w:val="00E12D10"/>
    <w:rsid w:val="00E13FE5"/>
    <w:rsid w:val="00E14844"/>
    <w:rsid w:val="00E15808"/>
    <w:rsid w:val="00E165DF"/>
    <w:rsid w:val="00E168F8"/>
    <w:rsid w:val="00E17A89"/>
    <w:rsid w:val="00E17C3D"/>
    <w:rsid w:val="00E203CF"/>
    <w:rsid w:val="00E220C9"/>
    <w:rsid w:val="00E223F8"/>
    <w:rsid w:val="00E2268C"/>
    <w:rsid w:val="00E236BB"/>
    <w:rsid w:val="00E25110"/>
    <w:rsid w:val="00E302DA"/>
    <w:rsid w:val="00E30865"/>
    <w:rsid w:val="00E3209F"/>
    <w:rsid w:val="00E32C96"/>
    <w:rsid w:val="00E334A2"/>
    <w:rsid w:val="00E36918"/>
    <w:rsid w:val="00E37182"/>
    <w:rsid w:val="00E37385"/>
    <w:rsid w:val="00E40EAC"/>
    <w:rsid w:val="00E40EC4"/>
    <w:rsid w:val="00E41012"/>
    <w:rsid w:val="00E41B2F"/>
    <w:rsid w:val="00E41C02"/>
    <w:rsid w:val="00E41CD3"/>
    <w:rsid w:val="00E41EDC"/>
    <w:rsid w:val="00E42419"/>
    <w:rsid w:val="00E42481"/>
    <w:rsid w:val="00E426D9"/>
    <w:rsid w:val="00E42AAC"/>
    <w:rsid w:val="00E4315A"/>
    <w:rsid w:val="00E440C5"/>
    <w:rsid w:val="00E44B51"/>
    <w:rsid w:val="00E44DEA"/>
    <w:rsid w:val="00E463F2"/>
    <w:rsid w:val="00E46898"/>
    <w:rsid w:val="00E46EDD"/>
    <w:rsid w:val="00E47566"/>
    <w:rsid w:val="00E47BBE"/>
    <w:rsid w:val="00E47C23"/>
    <w:rsid w:val="00E5035B"/>
    <w:rsid w:val="00E53083"/>
    <w:rsid w:val="00E571A1"/>
    <w:rsid w:val="00E578E7"/>
    <w:rsid w:val="00E623E0"/>
    <w:rsid w:val="00E62D5B"/>
    <w:rsid w:val="00E635AF"/>
    <w:rsid w:val="00E6586B"/>
    <w:rsid w:val="00E65984"/>
    <w:rsid w:val="00E661FB"/>
    <w:rsid w:val="00E67E82"/>
    <w:rsid w:val="00E70435"/>
    <w:rsid w:val="00E72624"/>
    <w:rsid w:val="00E72FC2"/>
    <w:rsid w:val="00E73547"/>
    <w:rsid w:val="00E73FFD"/>
    <w:rsid w:val="00E75DA1"/>
    <w:rsid w:val="00E76447"/>
    <w:rsid w:val="00E77202"/>
    <w:rsid w:val="00E80EC7"/>
    <w:rsid w:val="00E81077"/>
    <w:rsid w:val="00E8185E"/>
    <w:rsid w:val="00E81E9D"/>
    <w:rsid w:val="00E82238"/>
    <w:rsid w:val="00E84111"/>
    <w:rsid w:val="00E841D7"/>
    <w:rsid w:val="00E842A0"/>
    <w:rsid w:val="00E84B3D"/>
    <w:rsid w:val="00E859AB"/>
    <w:rsid w:val="00E910F6"/>
    <w:rsid w:val="00E92E3D"/>
    <w:rsid w:val="00E93CE7"/>
    <w:rsid w:val="00E947DB"/>
    <w:rsid w:val="00E96D05"/>
    <w:rsid w:val="00EA15FF"/>
    <w:rsid w:val="00EA226F"/>
    <w:rsid w:val="00EA2421"/>
    <w:rsid w:val="00EA29FF"/>
    <w:rsid w:val="00EA38E7"/>
    <w:rsid w:val="00EA4AD3"/>
    <w:rsid w:val="00EA655F"/>
    <w:rsid w:val="00EA66D6"/>
    <w:rsid w:val="00EA71E3"/>
    <w:rsid w:val="00EB0EC2"/>
    <w:rsid w:val="00EB1067"/>
    <w:rsid w:val="00EB1A44"/>
    <w:rsid w:val="00EB332A"/>
    <w:rsid w:val="00EB3724"/>
    <w:rsid w:val="00EB493A"/>
    <w:rsid w:val="00EB54B3"/>
    <w:rsid w:val="00EB6D9C"/>
    <w:rsid w:val="00EB7021"/>
    <w:rsid w:val="00EB7048"/>
    <w:rsid w:val="00EB7212"/>
    <w:rsid w:val="00EB7895"/>
    <w:rsid w:val="00EC4519"/>
    <w:rsid w:val="00EC5410"/>
    <w:rsid w:val="00EC5736"/>
    <w:rsid w:val="00EC59EE"/>
    <w:rsid w:val="00EC6D6E"/>
    <w:rsid w:val="00EC73EE"/>
    <w:rsid w:val="00EC78E5"/>
    <w:rsid w:val="00EC7D82"/>
    <w:rsid w:val="00ED1C39"/>
    <w:rsid w:val="00ED1EBE"/>
    <w:rsid w:val="00ED28E3"/>
    <w:rsid w:val="00ED3067"/>
    <w:rsid w:val="00ED306E"/>
    <w:rsid w:val="00ED4592"/>
    <w:rsid w:val="00ED58E7"/>
    <w:rsid w:val="00EE1E12"/>
    <w:rsid w:val="00EE2E40"/>
    <w:rsid w:val="00EE33C5"/>
    <w:rsid w:val="00EE37B7"/>
    <w:rsid w:val="00EE3C00"/>
    <w:rsid w:val="00EE50A2"/>
    <w:rsid w:val="00EE5C13"/>
    <w:rsid w:val="00EE7DBD"/>
    <w:rsid w:val="00EF0D4A"/>
    <w:rsid w:val="00EF2FE4"/>
    <w:rsid w:val="00EF3C40"/>
    <w:rsid w:val="00EF4A76"/>
    <w:rsid w:val="00EF605A"/>
    <w:rsid w:val="00EF687A"/>
    <w:rsid w:val="00EF6A56"/>
    <w:rsid w:val="00EF6A5A"/>
    <w:rsid w:val="00F03B3B"/>
    <w:rsid w:val="00F05540"/>
    <w:rsid w:val="00F06A73"/>
    <w:rsid w:val="00F07033"/>
    <w:rsid w:val="00F070BF"/>
    <w:rsid w:val="00F103AE"/>
    <w:rsid w:val="00F13794"/>
    <w:rsid w:val="00F13C56"/>
    <w:rsid w:val="00F13F88"/>
    <w:rsid w:val="00F15161"/>
    <w:rsid w:val="00F16248"/>
    <w:rsid w:val="00F16D10"/>
    <w:rsid w:val="00F16F8E"/>
    <w:rsid w:val="00F1771B"/>
    <w:rsid w:val="00F20A1E"/>
    <w:rsid w:val="00F219A5"/>
    <w:rsid w:val="00F21F2F"/>
    <w:rsid w:val="00F23BF9"/>
    <w:rsid w:val="00F2468B"/>
    <w:rsid w:val="00F24706"/>
    <w:rsid w:val="00F303DD"/>
    <w:rsid w:val="00F3090F"/>
    <w:rsid w:val="00F334A3"/>
    <w:rsid w:val="00F34463"/>
    <w:rsid w:val="00F35A39"/>
    <w:rsid w:val="00F43A5F"/>
    <w:rsid w:val="00F477DD"/>
    <w:rsid w:val="00F50F8F"/>
    <w:rsid w:val="00F513C0"/>
    <w:rsid w:val="00F522EC"/>
    <w:rsid w:val="00F523EB"/>
    <w:rsid w:val="00F52CF0"/>
    <w:rsid w:val="00F53365"/>
    <w:rsid w:val="00F540EF"/>
    <w:rsid w:val="00F56A6D"/>
    <w:rsid w:val="00F56D48"/>
    <w:rsid w:val="00F56E78"/>
    <w:rsid w:val="00F56FC3"/>
    <w:rsid w:val="00F57C5C"/>
    <w:rsid w:val="00F61084"/>
    <w:rsid w:val="00F63024"/>
    <w:rsid w:val="00F64680"/>
    <w:rsid w:val="00F67DD8"/>
    <w:rsid w:val="00F71277"/>
    <w:rsid w:val="00F71F6D"/>
    <w:rsid w:val="00F725EB"/>
    <w:rsid w:val="00F76B81"/>
    <w:rsid w:val="00F76D5E"/>
    <w:rsid w:val="00F77395"/>
    <w:rsid w:val="00F777D0"/>
    <w:rsid w:val="00F77C02"/>
    <w:rsid w:val="00F807BD"/>
    <w:rsid w:val="00F82671"/>
    <w:rsid w:val="00F82800"/>
    <w:rsid w:val="00F835AE"/>
    <w:rsid w:val="00F84C3B"/>
    <w:rsid w:val="00F855D2"/>
    <w:rsid w:val="00F874C6"/>
    <w:rsid w:val="00F87DE5"/>
    <w:rsid w:val="00F91535"/>
    <w:rsid w:val="00F91AD2"/>
    <w:rsid w:val="00F9271D"/>
    <w:rsid w:val="00F92CFD"/>
    <w:rsid w:val="00F97AC1"/>
    <w:rsid w:val="00F97BDD"/>
    <w:rsid w:val="00FA0022"/>
    <w:rsid w:val="00FA0645"/>
    <w:rsid w:val="00FA0A39"/>
    <w:rsid w:val="00FA380E"/>
    <w:rsid w:val="00FA4373"/>
    <w:rsid w:val="00FA5166"/>
    <w:rsid w:val="00FA67E8"/>
    <w:rsid w:val="00FB01D7"/>
    <w:rsid w:val="00FB0E5A"/>
    <w:rsid w:val="00FB1666"/>
    <w:rsid w:val="00FB1DEC"/>
    <w:rsid w:val="00FB2814"/>
    <w:rsid w:val="00FB3B9C"/>
    <w:rsid w:val="00FB4513"/>
    <w:rsid w:val="00FB576A"/>
    <w:rsid w:val="00FB752E"/>
    <w:rsid w:val="00FC0031"/>
    <w:rsid w:val="00FC2F7B"/>
    <w:rsid w:val="00FC3BDD"/>
    <w:rsid w:val="00FC47B0"/>
    <w:rsid w:val="00FC492A"/>
    <w:rsid w:val="00FC4B66"/>
    <w:rsid w:val="00FC67BE"/>
    <w:rsid w:val="00FC7177"/>
    <w:rsid w:val="00FC7CE9"/>
    <w:rsid w:val="00FD0284"/>
    <w:rsid w:val="00FD1D82"/>
    <w:rsid w:val="00FD4D6B"/>
    <w:rsid w:val="00FD526D"/>
    <w:rsid w:val="00FD5C19"/>
    <w:rsid w:val="00FE06BD"/>
    <w:rsid w:val="00FE1FAE"/>
    <w:rsid w:val="00FE2A95"/>
    <w:rsid w:val="00FE2A97"/>
    <w:rsid w:val="00FE33C8"/>
    <w:rsid w:val="00FE3A70"/>
    <w:rsid w:val="00FE3BB4"/>
    <w:rsid w:val="00FE44A2"/>
    <w:rsid w:val="00FE4610"/>
    <w:rsid w:val="00FE6AD1"/>
    <w:rsid w:val="00FF2B18"/>
    <w:rsid w:val="00FF381D"/>
    <w:rsid w:val="00FF4E29"/>
    <w:rsid w:val="00FF534A"/>
    <w:rsid w:val="00FF6DF9"/>
    <w:rsid w:val="00FF6E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C00A7"/>
  <w15:docId w15:val="{8EA086C8-CFB3-42FE-A462-2657CBDE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791A28"/>
    <w:rPr>
      <w:rFonts w:ascii="Times New Roman" w:hAnsi="Times New Roman"/>
      <w:sz w:val="22"/>
    </w:rPr>
  </w:style>
  <w:style w:type="paragraph" w:styleId="Heading1">
    <w:name w:val="heading 1"/>
    <w:basedOn w:val="Normal"/>
    <w:next w:val="BodyText"/>
    <w:link w:val="Heading1Char"/>
    <w:qFormat/>
    <w:rsid w:val="00FF6DF9"/>
    <w:pPr>
      <w:keepNext/>
      <w:keepLines/>
      <w:jc w:val="center"/>
      <w:outlineLvl w:val="0"/>
    </w:pPr>
    <w:rPr>
      <w:rFonts w:eastAsiaTheme="majorEastAsia" w:cs="Times New Roman"/>
      <w:b/>
      <w:bCs/>
      <w:szCs w:val="28"/>
    </w:rPr>
  </w:style>
  <w:style w:type="paragraph" w:styleId="Heading2">
    <w:name w:val="heading 2"/>
    <w:basedOn w:val="Heading1"/>
    <w:next w:val="BodyText"/>
    <w:link w:val="Heading2Char"/>
    <w:uiPriority w:val="9"/>
    <w:semiHidden/>
    <w:qFormat/>
    <w:rsid w:val="003C4B00"/>
    <w:pPr>
      <w:tabs>
        <w:tab w:val="left" w:pos="2160"/>
      </w:tabs>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DF9"/>
    <w:rPr>
      <w:rFonts w:ascii="Times New Roman" w:eastAsiaTheme="majorEastAsia" w:hAnsi="Times New Roman" w:cs="Times New Roman"/>
      <w:b/>
      <w:bCs/>
      <w:sz w:val="22"/>
      <w:szCs w:val="28"/>
    </w:rPr>
  </w:style>
  <w:style w:type="character" w:customStyle="1" w:styleId="Heading2Char">
    <w:name w:val="Heading 2 Char"/>
    <w:basedOn w:val="DefaultParagraphFont"/>
    <w:link w:val="Heading2"/>
    <w:uiPriority w:val="9"/>
    <w:semiHidden/>
    <w:rsid w:val="00750274"/>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semiHidden/>
    <w:rsid w:val="00750274"/>
    <w:rPr>
      <w:rFonts w:ascii="Georgia" w:eastAsiaTheme="majorEastAsia" w:hAnsi="Georgia" w:cstheme="majorBidi"/>
      <w:b/>
      <w:bCs/>
      <w:i/>
      <w:sz w:val="28"/>
      <w:szCs w:val="26"/>
    </w:rPr>
  </w:style>
  <w:style w:type="paragraph" w:styleId="Title">
    <w:name w:val="Title"/>
    <w:basedOn w:val="Heading1"/>
    <w:next w:val="Subtitle"/>
    <w:link w:val="TitleChar"/>
    <w:uiPriority w:val="10"/>
    <w:qFormat/>
    <w:rsid w:val="003C4B00"/>
    <w:pPr>
      <w:spacing w:after="300"/>
      <w:contextualSpacing/>
    </w:pPr>
    <w:rPr>
      <w:spacing w:val="5"/>
      <w:kern w:val="28"/>
      <w:szCs w:val="52"/>
    </w:rPr>
  </w:style>
  <w:style w:type="character" w:customStyle="1" w:styleId="TitleChar">
    <w:name w:val="Title Char"/>
    <w:basedOn w:val="DefaultParagraphFont"/>
    <w:link w:val="Title"/>
    <w:uiPriority w:val="10"/>
    <w:rsid w:val="00750274"/>
    <w:rPr>
      <w:rFonts w:ascii="Georgia" w:eastAsiaTheme="majorEastAsia" w:hAnsi="Georgia" w:cstheme="majorBidi"/>
      <w:b/>
      <w:bCs/>
      <w:spacing w:val="5"/>
      <w:kern w:val="28"/>
      <w:sz w:val="22"/>
      <w:szCs w:val="52"/>
    </w:rPr>
  </w:style>
  <w:style w:type="paragraph" w:styleId="ListParagraph">
    <w:name w:val="List Paragraph"/>
    <w:basedOn w:val="BodyText"/>
    <w:uiPriority w:val="34"/>
    <w:semiHidden/>
    <w:rsid w:val="00AB074C"/>
    <w:pPr>
      <w:ind w:hanging="720"/>
      <w:contextualSpacing/>
    </w:pPr>
  </w:style>
  <w:style w:type="paragraph" w:styleId="BodyText">
    <w:name w:val="Body Text"/>
    <w:link w:val="BodyTextChar"/>
    <w:semiHidden/>
    <w:qFormat/>
    <w:rsid w:val="00746472"/>
    <w:pPr>
      <w:spacing w:after="120"/>
    </w:pPr>
  </w:style>
  <w:style w:type="character" w:customStyle="1" w:styleId="BodyTextChar">
    <w:name w:val="Body Text Char"/>
    <w:basedOn w:val="DefaultParagraphFont"/>
    <w:link w:val="BodyText"/>
    <w:semiHidden/>
    <w:rsid w:val="00750274"/>
  </w:style>
  <w:style w:type="paragraph" w:styleId="List">
    <w:name w:val="List"/>
    <w:basedOn w:val="BodyText"/>
    <w:uiPriority w:val="5"/>
    <w:semiHidden/>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tabs>
        <w:tab w:val="left" w:pos="1080"/>
      </w:tabs>
    </w:pPr>
    <w:rPr>
      <w:rFonts w:ascii="Georgia" w:hAnsi="Georgia"/>
      <w:b/>
    </w:rPr>
  </w:style>
  <w:style w:type="paragraph" w:styleId="ListContinue">
    <w:name w:val="List Continue"/>
    <w:basedOn w:val="BodyText"/>
    <w:uiPriority w:val="6"/>
    <w:semiHidden/>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semiHidden/>
    <w:rsid w:val="00AB074C"/>
    <w:rPr>
      <w:bCs/>
      <w:i/>
      <w:spacing w:val="5"/>
    </w:rPr>
  </w:style>
  <w:style w:type="paragraph" w:styleId="Quote">
    <w:name w:val="Quote"/>
    <w:basedOn w:val="BodyText"/>
    <w:next w:val="BodyText"/>
    <w:link w:val="QuoteChar"/>
    <w:semiHidden/>
    <w:qFormat/>
    <w:rsid w:val="007F1D92"/>
    <w:pPr>
      <w:ind w:left="965" w:right="720"/>
    </w:pPr>
    <w:rPr>
      <w:iCs/>
    </w:rPr>
  </w:style>
  <w:style w:type="character" w:customStyle="1" w:styleId="QuoteChar">
    <w:name w:val="Quote Char"/>
    <w:basedOn w:val="DefaultParagraphFont"/>
    <w:link w:val="Quote"/>
    <w:semiHidden/>
    <w:rsid w:val="00750274"/>
    <w:rPr>
      <w:iCs/>
    </w:rPr>
  </w:style>
  <w:style w:type="character" w:customStyle="1" w:styleId="Heading4Char">
    <w:name w:val="Heading 4 Char"/>
    <w:basedOn w:val="DefaultParagraphFont"/>
    <w:link w:val="Heading4"/>
    <w:uiPriority w:val="9"/>
    <w:semiHidden/>
    <w:rsid w:val="00750274"/>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750274"/>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750274"/>
    <w:rPr>
      <w:rFonts w:ascii="Georgia" w:eastAsiaTheme="majorEastAsia" w:hAnsi="Georgia"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750274"/>
    <w:rPr>
      <w:rFonts w:ascii="Georgia" w:eastAsiaTheme="majorEastAsia" w:hAnsi="Georgi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autoRedefine/>
    <w:uiPriority w:val="8"/>
    <w:semiHidden/>
    <w:qFormat/>
    <w:rsid w:val="00D751E2"/>
    <w:pPr>
      <w:spacing w:before="120" w:line="276" w:lineRule="auto"/>
      <w:outlineLvl w:val="9"/>
    </w:pPr>
    <w:rPr>
      <w:bCs w:val="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750274"/>
    <w:rPr>
      <w:rFonts w:ascii="Georgia" w:hAnsi="Georgia"/>
      <w:sz w:val="22"/>
    </w:rPr>
  </w:style>
  <w:style w:type="character" w:customStyle="1" w:styleId="Heading8Char">
    <w:name w:val="Heading 8 Char"/>
    <w:basedOn w:val="DefaultParagraphFont"/>
    <w:link w:val="Heading8"/>
    <w:uiPriority w:val="99"/>
    <w:semiHidden/>
    <w:rsid w:val="00750274"/>
    <w:rPr>
      <w:rFonts w:ascii="Georgia" w:hAnsi="Georgia"/>
      <w:i/>
      <w:iCs/>
      <w:sz w:val="22"/>
    </w:rPr>
  </w:style>
  <w:style w:type="character" w:customStyle="1" w:styleId="Heading9Char">
    <w:name w:val="Heading 9 Char"/>
    <w:basedOn w:val="DefaultParagraphFont"/>
    <w:link w:val="Heading9"/>
    <w:uiPriority w:val="99"/>
    <w:semiHidden/>
    <w:rsid w:val="00750274"/>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rsid w:val="002755D3"/>
    <w:pPr>
      <w:tabs>
        <w:tab w:val="center" w:pos="4320"/>
        <w:tab w:val="right" w:pos="8640"/>
      </w:tabs>
      <w:jc w:val="right"/>
    </w:pPr>
    <w:rPr>
      <w:b/>
    </w:rPr>
  </w:style>
  <w:style w:type="character" w:customStyle="1" w:styleId="HeaderChar">
    <w:name w:val="Header Char"/>
    <w:basedOn w:val="DefaultParagraphFont"/>
    <w:link w:val="Header"/>
    <w:rsid w:val="002755D3"/>
    <w:rPr>
      <w:rFonts w:ascii="Georgia" w:hAnsi="Georgia"/>
      <w:b/>
      <w:sz w:val="22"/>
    </w:rPr>
  </w:style>
  <w:style w:type="paragraph" w:styleId="Footer">
    <w:name w:val="footer"/>
    <w:basedOn w:val="Normal"/>
    <w:link w:val="FooterChar"/>
    <w:rsid w:val="007F07C3"/>
    <w:pPr>
      <w:tabs>
        <w:tab w:val="center" w:pos="4320"/>
        <w:tab w:val="right" w:pos="8640"/>
      </w:tabs>
    </w:pPr>
    <w:rPr>
      <w:b/>
      <w:sz w:val="16"/>
    </w:rPr>
  </w:style>
  <w:style w:type="character" w:customStyle="1" w:styleId="FooterChar">
    <w:name w:val="Footer Char"/>
    <w:basedOn w:val="DefaultParagraphFont"/>
    <w:link w:val="Footer"/>
    <w:rsid w:val="007F07C3"/>
    <w:rPr>
      <w:rFonts w:ascii="Times New Roman" w:hAnsi="Times New Roman"/>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12290C"/>
    <w:rPr>
      <w:rFonts w:ascii="Times New Roman" w:hAnsi="Times New Roman"/>
      <w:color w:val="0000FF"/>
      <w:sz w:val="22"/>
      <w:u w:val="none"/>
    </w:rPr>
  </w:style>
  <w:style w:type="character" w:styleId="FollowedHyperlink">
    <w:name w:val="FollowedHyperlink"/>
    <w:basedOn w:val="DefaultParagraphFont"/>
    <w:rsid w:val="0012290C"/>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BA5515"/>
    <w:pPr>
      <w:tabs>
        <w:tab w:val="clear" w:pos="1080"/>
        <w:tab w:val="left" w:pos="547"/>
      </w:tabs>
      <w:ind w:left="547" w:hanging="547"/>
    </w:pPr>
    <w:rPr>
      <w:rFonts w:ascii="Times New Roman" w:hAnsi="Times New Roman"/>
      <w:sz w:val="22"/>
    </w:rPr>
  </w:style>
  <w:style w:type="paragraph" w:customStyle="1" w:styleId="CompleteIf">
    <w:name w:val="Complete If"/>
    <w:basedOn w:val="ListBullet"/>
    <w:uiPriority w:val="99"/>
    <w:rsid w:val="00BA5515"/>
    <w:pPr>
      <w:tabs>
        <w:tab w:val="clear" w:pos="1080"/>
        <w:tab w:val="left" w:pos="547"/>
      </w:tabs>
    </w:pPr>
    <w:rPr>
      <w:rFonts w:ascii="Times New Roman" w:hAnsi="Times New Roman"/>
      <w:sz w:val="22"/>
    </w:rPr>
  </w:style>
  <w:style w:type="paragraph" w:customStyle="1" w:styleId="CodeDescription">
    <w:name w:val="Code Description"/>
    <w:basedOn w:val="List"/>
    <w:uiPriority w:val="99"/>
    <w:rsid w:val="00BA5515"/>
    <w:pPr>
      <w:ind w:left="2160" w:hanging="1440"/>
    </w:pPr>
    <w:rPr>
      <w:rFonts w:ascii="Times New Roman" w:hAnsi="Times New Roman"/>
      <w:sz w:val="22"/>
    </w:rPr>
  </w:style>
  <w:style w:type="paragraph" w:customStyle="1" w:styleId="UnitAttribute">
    <w:name w:val="Unit Attribute"/>
    <w:basedOn w:val="Normal"/>
    <w:uiPriority w:val="99"/>
    <w:rsid w:val="00792784"/>
    <w:rPr>
      <w:b/>
    </w:rPr>
  </w:style>
  <w:style w:type="paragraph" w:customStyle="1" w:styleId="Style1">
    <w:name w:val="Style1"/>
    <w:basedOn w:val="Normal"/>
    <w:autoRedefine/>
    <w:uiPriority w:val="99"/>
    <w:semiHidden/>
    <w:rsid w:val="004425DC"/>
    <w:pPr>
      <w:numPr>
        <w:numId w:val="14"/>
      </w:numPr>
      <w:tabs>
        <w:tab w:val="left" w:pos="1094"/>
      </w:tabs>
    </w:pPr>
    <w:rPr>
      <w:b/>
    </w:rPr>
  </w:style>
  <w:style w:type="character" w:styleId="PlaceholderText">
    <w:name w:val="Placeholder Text"/>
    <w:basedOn w:val="DefaultParagraphFont"/>
    <w:uiPriority w:val="99"/>
    <w:semiHidden/>
    <w:rsid w:val="00F070BF"/>
    <w:rPr>
      <w:color w:val="808080"/>
    </w:rPr>
  </w:style>
  <w:style w:type="paragraph" w:customStyle="1" w:styleId="SpecificTableHeading">
    <w:name w:val="Specific Table Heading"/>
    <w:basedOn w:val="Heading2"/>
    <w:uiPriority w:val="99"/>
    <w:rsid w:val="00DA7EC3"/>
    <w:pPr>
      <w:spacing w:after="220"/>
    </w:pPr>
  </w:style>
  <w:style w:type="paragraph" w:customStyle="1" w:styleId="AdditionalBullet">
    <w:name w:val="Additional Bullet"/>
    <w:basedOn w:val="CompleteIf"/>
    <w:uiPriority w:val="99"/>
    <w:rsid w:val="00BA5515"/>
    <w:pPr>
      <w:numPr>
        <w:numId w:val="16"/>
      </w:numPr>
      <w:tabs>
        <w:tab w:val="left" w:pos="1094"/>
      </w:tabs>
      <w:ind w:left="1094" w:hanging="547"/>
    </w:pPr>
  </w:style>
  <w:style w:type="paragraph" w:customStyle="1" w:styleId="NoteBullet">
    <w:name w:val="Note Bullet"/>
    <w:basedOn w:val="ListBullet"/>
    <w:uiPriority w:val="99"/>
    <w:rsid w:val="00BB355B"/>
    <w:pPr>
      <w:numPr>
        <w:numId w:val="15"/>
      </w:numPr>
      <w:tabs>
        <w:tab w:val="clear" w:pos="1080"/>
        <w:tab w:val="left" w:pos="547"/>
        <w:tab w:val="left" w:pos="1094"/>
      </w:tabs>
      <w:ind w:left="547" w:hanging="547"/>
    </w:pPr>
    <w:rPr>
      <w:rFonts w:ascii="Times New Roman" w:hAnsi="Times New Roman"/>
      <w:b w:val="0"/>
      <w:i/>
      <w:sz w:val="22"/>
    </w:rPr>
  </w:style>
  <w:style w:type="paragraph" w:customStyle="1" w:styleId="GeneralTables">
    <w:name w:val="General Tables"/>
    <w:basedOn w:val="Normal"/>
    <w:uiPriority w:val="99"/>
    <w:rsid w:val="00106D82"/>
    <w:pPr>
      <w:tabs>
        <w:tab w:val="left" w:pos="2160"/>
      </w:tabs>
      <w:spacing w:after="120"/>
      <w:ind w:left="2160" w:hanging="2160"/>
    </w:pPr>
    <w:rPr>
      <w:b/>
    </w:rPr>
  </w:style>
  <w:style w:type="paragraph" w:styleId="Revision">
    <w:name w:val="Revision"/>
    <w:hidden/>
    <w:uiPriority w:val="99"/>
    <w:semiHidden/>
    <w:rsid w:val="002755D3"/>
    <w:rPr>
      <w:rFonts w:ascii="Georgia" w:hAnsi="Georgia"/>
      <w:sz w:val="22"/>
    </w:rPr>
  </w:style>
  <w:style w:type="paragraph" w:customStyle="1" w:styleId="LineBetweenTables">
    <w:name w:val="Line Between Tables"/>
    <w:basedOn w:val="Normal"/>
    <w:uiPriority w:val="99"/>
    <w:rsid w:val="00750274"/>
    <w:pPr>
      <w:pBdr>
        <w:bottom w:val="double" w:sz="6" w:space="1" w:color="auto"/>
      </w:pBdr>
    </w:pPr>
  </w:style>
  <w:style w:type="paragraph" w:customStyle="1" w:styleId="ColumnHeadings">
    <w:name w:val="Column Headings"/>
    <w:basedOn w:val="Normal"/>
    <w:qFormat/>
    <w:rsid w:val="00FF534A"/>
    <w:pPr>
      <w:jc w:val="center"/>
    </w:pPr>
    <w:rPr>
      <w:rFonts w:eastAsia="Times New Roman" w:cs="Times New Roman"/>
      <w:b/>
      <w:szCs w:val="22"/>
    </w:rPr>
  </w:style>
  <w:style w:type="paragraph" w:customStyle="1" w:styleId="TablePageTitle">
    <w:name w:val="Table Page Title"/>
    <w:basedOn w:val="Normal"/>
    <w:uiPriority w:val="99"/>
    <w:qFormat/>
    <w:rsid w:val="00FF534A"/>
    <w:pPr>
      <w:spacing w:after="120"/>
      <w:contextualSpacing/>
      <w:jc w:val="center"/>
    </w:pPr>
    <w:rPr>
      <w:rFonts w:eastAsia="Times New Roman" w:cs="Times New Roman"/>
      <w:b/>
      <w:szCs w:val="22"/>
    </w:rPr>
  </w:style>
  <w:style w:type="paragraph" w:customStyle="1" w:styleId="TableHeading">
    <w:name w:val="Table Heading"/>
    <w:basedOn w:val="TablePageTitle"/>
    <w:qFormat/>
    <w:rsid w:val="00FF534A"/>
    <w:pPr>
      <w:outlineLvl w:val="1"/>
    </w:pPr>
  </w:style>
  <w:style w:type="character" w:styleId="UnresolvedMention">
    <w:name w:val="Unresolved Mention"/>
    <w:basedOn w:val="DefaultParagraphFont"/>
    <w:uiPriority w:val="99"/>
    <w:semiHidden/>
    <w:unhideWhenUsed/>
    <w:rsid w:val="00EB493A"/>
    <w:rPr>
      <w:color w:val="605E5C"/>
      <w:shd w:val="clear" w:color="auto" w:fill="E1DFDD"/>
    </w:rPr>
  </w:style>
  <w:style w:type="table" w:customStyle="1" w:styleId="TableGrid10">
    <w:name w:val="Table Grid1"/>
    <w:basedOn w:val="TableNormal"/>
    <w:next w:val="TableGrid"/>
    <w:rsid w:val="00424BD6"/>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FE4"/>
    <w:pPr>
      <w:autoSpaceDE w:val="0"/>
      <w:autoSpaceDN w:val="0"/>
      <w:adjustRightInd w:val="0"/>
    </w:pPr>
    <w:rPr>
      <w:rFonts w:ascii="Times New Roman" w:hAnsi="Times New Roman" w:cs="Times New Roman"/>
      <w:color w:val="000000"/>
    </w:rPr>
  </w:style>
  <w:style w:type="paragraph" w:styleId="NoSpacing">
    <w:name w:val="No Spacing"/>
    <w:uiPriority w:val="99"/>
    <w:qFormat/>
    <w:rsid w:val="004B29DE"/>
    <w:rPr>
      <w:rFonts w:ascii="Times New Roman" w:hAnsi="Times New Roman"/>
      <w:sz w:val="22"/>
    </w:rPr>
  </w:style>
  <w:style w:type="paragraph" w:styleId="TOCHeading">
    <w:name w:val="TOC Heading"/>
    <w:basedOn w:val="Heading1"/>
    <w:next w:val="Normal"/>
    <w:uiPriority w:val="39"/>
    <w:semiHidden/>
    <w:qFormat/>
    <w:rsid w:val="004B29DE"/>
    <w:pPr>
      <w:spacing w:before="240"/>
      <w:outlineLvl w:val="9"/>
    </w:pPr>
    <w:rPr>
      <w:rFonts w:asciiTheme="majorHAnsi" w:hAnsiTheme="majorHAnsi"/>
      <w:b w:val="0"/>
      <w:bCs w:val="0"/>
      <w:color w:val="365F91" w:themeColor="accent1" w:themeShade="BF"/>
      <w:sz w:val="32"/>
      <w:szCs w:val="32"/>
    </w:rPr>
  </w:style>
  <w:style w:type="paragraph" w:customStyle="1" w:styleId="HEADERBOLD">
    <w:name w:val="HEADER BOLD"/>
    <w:basedOn w:val="Normal"/>
    <w:uiPriority w:val="99"/>
    <w:rsid w:val="00975443"/>
    <w:pPr>
      <w:spacing w:before="120"/>
    </w:pPr>
    <w:rPr>
      <w:rFonts w:eastAsia="MS Mincho" w:cs="Times New Roman"/>
      <w:b/>
      <w:szCs w:val="22"/>
    </w:rPr>
  </w:style>
  <w:style w:type="paragraph" w:customStyle="1" w:styleId="TRIANGLECONTINUE">
    <w:name w:val="TRIANGLE_CONTINUE"/>
    <w:basedOn w:val="ContinueOnly"/>
    <w:uiPriority w:val="99"/>
    <w:rsid w:val="00975443"/>
    <w:pPr>
      <w:numPr>
        <w:numId w:val="0"/>
      </w:numPr>
      <w:spacing w:before="120"/>
      <w:ind w:left="547" w:hanging="547"/>
    </w:pPr>
    <w:rPr>
      <w:rFonts w:eastAsia="MS Mincho" w:cs="Times New Roman"/>
      <w:noProof/>
      <w:szCs w:val="22"/>
    </w:rPr>
  </w:style>
  <w:style w:type="paragraph" w:customStyle="1" w:styleId="STARCOMPLETE">
    <w:name w:val="STAR_COMPLETE"/>
    <w:basedOn w:val="CompleteIf"/>
    <w:uiPriority w:val="99"/>
    <w:rsid w:val="00975443"/>
    <w:pPr>
      <w:spacing w:before="120"/>
    </w:pPr>
    <w:rPr>
      <w:rFonts w:eastAsia="MS Mincho" w:cs="Times New Roman"/>
      <w:noProof/>
      <w:szCs w:val="22"/>
    </w:rPr>
  </w:style>
  <w:style w:type="paragraph" w:customStyle="1" w:styleId="AdditionalDirectionalList">
    <w:name w:val="Additional Directional List"/>
    <w:basedOn w:val="Normal"/>
    <w:uiPriority w:val="99"/>
    <w:rsid w:val="00195262"/>
    <w:pPr>
      <w:numPr>
        <w:numId w:val="37"/>
      </w:numPr>
      <w:tabs>
        <w:tab w:val="left" w:pos="547"/>
        <w:tab w:val="left" w:pos="1094"/>
      </w:tabs>
      <w:ind w:left="1094" w:hanging="547"/>
    </w:pPr>
    <w:rPr>
      <w:rFonts w:eastAsia="MS Mincho"/>
      <w:b/>
      <w:noProof/>
    </w:rPr>
  </w:style>
  <w:style w:type="table" w:customStyle="1" w:styleId="TableGrid11">
    <w:name w:val="Table Grid11"/>
    <w:basedOn w:val="TableNormal"/>
    <w:next w:val="TableGrid"/>
    <w:rsid w:val="00105561"/>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Default"/>
    <w:next w:val="Default"/>
    <w:uiPriority w:val="99"/>
    <w:rsid w:val="00042B71"/>
    <w:rPr>
      <w:color w:val="auto"/>
    </w:rPr>
  </w:style>
  <w:style w:type="paragraph" w:customStyle="1" w:styleId="CM3">
    <w:name w:val="CM3"/>
    <w:basedOn w:val="Default"/>
    <w:next w:val="Default"/>
    <w:uiPriority w:val="99"/>
    <w:rsid w:val="00042B71"/>
    <w:pPr>
      <w:spacing w:line="253" w:lineRule="atLeast"/>
    </w:pPr>
    <w:rPr>
      <w:color w:val="auto"/>
    </w:rPr>
  </w:style>
  <w:style w:type="character" w:customStyle="1" w:styleId="APDCode">
    <w:name w:val="APD_Code"/>
    <w:uiPriority w:val="3"/>
    <w:rsid w:val="00840C8D"/>
    <w:rPr>
      <w:rFonts w:ascii="Georgia" w:hAnsi="Georgia"/>
      <w:sz w:val="22"/>
      <w:u w:val="single"/>
    </w:rPr>
  </w:style>
  <w:style w:type="character" w:customStyle="1" w:styleId="Question">
    <w:name w:val="Question"/>
    <w:uiPriority w:val="1"/>
    <w:qFormat/>
    <w:rsid w:val="00840C8D"/>
    <w:rPr>
      <w:b/>
      <w:u w:val="single"/>
    </w:rPr>
  </w:style>
  <w:style w:type="paragraph" w:customStyle="1" w:styleId="SpecificCode">
    <w:name w:val="Specific Code"/>
    <w:basedOn w:val="Normal"/>
    <w:next w:val="Normal"/>
    <w:link w:val="SpecificCodeChar"/>
    <w:qFormat/>
    <w:rsid w:val="00840C8D"/>
    <w:pPr>
      <w:ind w:left="2160" w:hanging="1440"/>
    </w:pPr>
    <w:rPr>
      <w:rFonts w:ascii="Georgia" w:eastAsia="Georgia" w:hAnsi="Georgia" w:cs="Times New Roman"/>
      <w:color w:val="auto"/>
      <w:szCs w:val="22"/>
      <w:lang w:bidi="en-US"/>
    </w:rPr>
  </w:style>
  <w:style w:type="character" w:customStyle="1" w:styleId="SpecificCodeChar">
    <w:name w:val="Specific Code Char"/>
    <w:basedOn w:val="DefaultParagraphFont"/>
    <w:link w:val="SpecificCode"/>
    <w:rsid w:val="00840C8D"/>
    <w:rPr>
      <w:rFonts w:ascii="Georgia" w:eastAsia="Georgia" w:hAnsi="Georgia" w:cs="Times New Roman"/>
      <w:color w:val="auto"/>
      <w:sz w:val="22"/>
      <w:szCs w:val="22"/>
      <w:lang w:bidi="en-US"/>
    </w:rPr>
  </w:style>
  <w:style w:type="paragraph" w:customStyle="1" w:styleId="APDStar">
    <w:name w:val="APD Star"/>
    <w:basedOn w:val="Normal"/>
    <w:qFormat/>
    <w:rsid w:val="00840C8D"/>
    <w:pPr>
      <w:numPr>
        <w:numId w:val="50"/>
      </w:numPr>
      <w:spacing w:after="200"/>
      <w:contextualSpacing/>
    </w:pPr>
    <w:rPr>
      <w:rFonts w:ascii="Georgia" w:eastAsia="Georgia" w:hAnsi="Georgia" w:cs="Times New Roman"/>
      <w:b/>
      <w:color w:val="auto"/>
      <w:szCs w:val="22"/>
      <w:lang w:bidi="en-US"/>
    </w:rPr>
  </w:style>
  <w:style w:type="paragraph" w:customStyle="1" w:styleId="SpecificTable">
    <w:name w:val="Specific Table"/>
    <w:basedOn w:val="Normal"/>
    <w:next w:val="Normal"/>
    <w:link w:val="SpecificTableChar"/>
    <w:qFormat/>
    <w:rsid w:val="00840C8D"/>
    <w:pPr>
      <w:ind w:left="1440" w:hanging="1440"/>
      <w:outlineLvl w:val="1"/>
    </w:pPr>
    <w:rPr>
      <w:rFonts w:ascii="Georgia" w:eastAsia="Georgia" w:hAnsi="Georgia" w:cs="Times New Roman"/>
      <w:b/>
      <w:color w:val="auto"/>
      <w:szCs w:val="22"/>
      <w:lang w:bidi="en-US"/>
    </w:rPr>
  </w:style>
  <w:style w:type="character" w:customStyle="1" w:styleId="SpecificTableChar">
    <w:name w:val="Specific Table Char"/>
    <w:link w:val="SpecificTable"/>
    <w:rsid w:val="00840C8D"/>
    <w:rPr>
      <w:rFonts w:ascii="Georgia" w:eastAsia="Georgia" w:hAnsi="Georgia" w:cs="Times New Roman"/>
      <w:b/>
      <w:color w:val="au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942">
      <w:bodyDiv w:val="1"/>
      <w:marLeft w:val="0"/>
      <w:marRight w:val="0"/>
      <w:marTop w:val="0"/>
      <w:marBottom w:val="0"/>
      <w:divBdr>
        <w:top w:val="none" w:sz="0" w:space="0" w:color="auto"/>
        <w:left w:val="none" w:sz="0" w:space="0" w:color="auto"/>
        <w:bottom w:val="none" w:sz="0" w:space="0" w:color="auto"/>
        <w:right w:val="none" w:sz="0" w:space="0" w:color="auto"/>
      </w:divBdr>
    </w:div>
    <w:div w:id="90587694">
      <w:bodyDiv w:val="1"/>
      <w:marLeft w:val="0"/>
      <w:marRight w:val="0"/>
      <w:marTop w:val="0"/>
      <w:marBottom w:val="0"/>
      <w:divBdr>
        <w:top w:val="none" w:sz="0" w:space="0" w:color="auto"/>
        <w:left w:val="none" w:sz="0" w:space="0" w:color="auto"/>
        <w:bottom w:val="none" w:sz="0" w:space="0" w:color="auto"/>
        <w:right w:val="none" w:sz="0" w:space="0" w:color="auto"/>
      </w:divBdr>
    </w:div>
    <w:div w:id="240723397">
      <w:bodyDiv w:val="1"/>
      <w:marLeft w:val="0"/>
      <w:marRight w:val="0"/>
      <w:marTop w:val="0"/>
      <w:marBottom w:val="0"/>
      <w:divBdr>
        <w:top w:val="none" w:sz="0" w:space="0" w:color="auto"/>
        <w:left w:val="none" w:sz="0" w:space="0" w:color="auto"/>
        <w:bottom w:val="none" w:sz="0" w:space="0" w:color="auto"/>
        <w:right w:val="none" w:sz="0" w:space="0" w:color="auto"/>
      </w:divBdr>
    </w:div>
    <w:div w:id="548224870">
      <w:bodyDiv w:val="1"/>
      <w:marLeft w:val="0"/>
      <w:marRight w:val="0"/>
      <w:marTop w:val="0"/>
      <w:marBottom w:val="0"/>
      <w:divBdr>
        <w:top w:val="none" w:sz="0" w:space="0" w:color="auto"/>
        <w:left w:val="none" w:sz="0" w:space="0" w:color="auto"/>
        <w:bottom w:val="none" w:sz="0" w:space="0" w:color="auto"/>
        <w:right w:val="none" w:sz="0" w:space="0" w:color="auto"/>
      </w:divBdr>
    </w:div>
    <w:div w:id="928931341">
      <w:bodyDiv w:val="1"/>
      <w:marLeft w:val="0"/>
      <w:marRight w:val="0"/>
      <w:marTop w:val="0"/>
      <w:marBottom w:val="0"/>
      <w:divBdr>
        <w:top w:val="none" w:sz="0" w:space="0" w:color="auto"/>
        <w:left w:val="none" w:sz="0" w:space="0" w:color="auto"/>
        <w:bottom w:val="none" w:sz="0" w:space="0" w:color="auto"/>
        <w:right w:val="none" w:sz="0" w:space="0" w:color="auto"/>
      </w:divBdr>
    </w:div>
    <w:div w:id="1065564832">
      <w:bodyDiv w:val="1"/>
      <w:marLeft w:val="0"/>
      <w:marRight w:val="0"/>
      <w:marTop w:val="0"/>
      <w:marBottom w:val="0"/>
      <w:divBdr>
        <w:top w:val="none" w:sz="0" w:space="0" w:color="auto"/>
        <w:left w:val="none" w:sz="0" w:space="0" w:color="auto"/>
        <w:bottom w:val="none" w:sz="0" w:space="0" w:color="auto"/>
        <w:right w:val="none" w:sz="0" w:space="0" w:color="auto"/>
      </w:divBdr>
    </w:div>
    <w:div w:id="1365058805">
      <w:bodyDiv w:val="1"/>
      <w:marLeft w:val="0"/>
      <w:marRight w:val="0"/>
      <w:marTop w:val="0"/>
      <w:marBottom w:val="0"/>
      <w:divBdr>
        <w:top w:val="none" w:sz="0" w:space="0" w:color="auto"/>
        <w:left w:val="none" w:sz="0" w:space="0" w:color="auto"/>
        <w:bottom w:val="none" w:sz="0" w:space="0" w:color="auto"/>
        <w:right w:val="none" w:sz="0" w:space="0" w:color="auto"/>
      </w:divBdr>
    </w:div>
    <w:div w:id="1690251954">
      <w:bodyDiv w:val="1"/>
      <w:marLeft w:val="0"/>
      <w:marRight w:val="0"/>
      <w:marTop w:val="0"/>
      <w:marBottom w:val="0"/>
      <w:divBdr>
        <w:top w:val="none" w:sz="0" w:space="0" w:color="auto"/>
        <w:left w:val="none" w:sz="0" w:space="0" w:color="auto"/>
        <w:bottom w:val="none" w:sz="0" w:space="0" w:color="auto"/>
        <w:right w:val="none" w:sz="0" w:space="0" w:color="auto"/>
      </w:divBdr>
    </w:div>
    <w:div w:id="19214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10D9-08B4-4673-AAEE-9E977C0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241</Pages>
  <Words>21678</Words>
  <Characters>146721</Characters>
  <Application>Microsoft Office Word</Application>
  <DocSecurity>0</DocSecurity>
  <Lines>1222</Lines>
  <Paragraphs>336</Paragraphs>
  <ScaleCrop>false</ScaleCrop>
  <HeadingPairs>
    <vt:vector size="2" baseType="variant">
      <vt:variant>
        <vt:lpstr>Title</vt:lpstr>
      </vt:variant>
      <vt:variant>
        <vt:i4>1</vt:i4>
      </vt:variant>
    </vt:vector>
  </HeadingPairs>
  <TitlesOfParts>
    <vt:vector size="1" baseType="lpstr">
      <vt:lpstr>TCEQ Form 10045 - OP-UA12 Fugitive Emission Unit Attribute Tables</vt:lpstr>
    </vt:vector>
  </TitlesOfParts>
  <Company>TCEQ</Company>
  <LinksUpToDate>false</LinksUpToDate>
  <CharactersWithSpaces>168063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10045tbl - OP-UA12 Fugitive Emission Unit Attribute Tables</dc:title>
  <dc:subject>TCEQ - Form10045 - OP-UA12 Fugitive Emission Unit Attributes</dc:subject>
  <dc:creator>TCEQ</dc:creator>
  <cp:keywords>fugitive, emission, unit, attributes, federal, operating, permit, program, title, regulations, parts, standards, performance, equipment, leaks, VOC, synthetic, organic, chemicals, manugacturing, industry, construction, reconstruction, modification, commenced, air, emission, HRVOC, national, hazardous, pollutant, polymers, resins, natural, gas, production, facilities, petrikeum, refineries, vinyl, chloride, code, nonattainment, areas, plants, processing, onshore, and ozone</cp:keywords>
  <dc:description/>
  <cp:lastModifiedBy>Traci Spencer</cp:lastModifiedBy>
  <cp:revision>16</cp:revision>
  <cp:lastPrinted>2020-07-31T15:32:00Z</cp:lastPrinted>
  <dcterms:created xsi:type="dcterms:W3CDTF">2023-07-20T16:12:00Z</dcterms:created>
  <dcterms:modified xsi:type="dcterms:W3CDTF">2023-09-28T16:54:00Z</dcterms:modified>
</cp:coreProperties>
</file>